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1.xml" ContentType="application/vnd.openxmlformats-officedocument.drawingml.chartshapes+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drawings/drawing2.xml" ContentType="application/vnd.openxmlformats-officedocument.drawingml.chartshapes+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drawings/drawing3.xml" ContentType="application/vnd.openxmlformats-officedocument.drawingml.chartshapes+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drawings/drawing4.xml" ContentType="application/vnd.openxmlformats-officedocument.drawingml.chartshapes+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4.xml" ContentType="application/vnd.openxmlformats-officedocument.themeOverride+xml"/>
  <Override PartName="/word/drawings/drawing5.xml" ContentType="application/vnd.openxmlformats-officedocument.drawingml.chartshapes+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5.xml" ContentType="application/vnd.openxmlformats-officedocument.themeOverride+xml"/>
  <Override PartName="/word/charts/chart19.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6.xml" ContentType="application/vnd.openxmlformats-officedocument.themeOverride+xml"/>
  <Override PartName="/word/charts/chart20.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7.xml" ContentType="application/vnd.openxmlformats-officedocument.themeOverride+xml"/>
  <Override PartName="/word/charts/chart21.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22.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23.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8.xml" ContentType="application/vnd.openxmlformats-officedocument.themeOverride+xml"/>
  <Override PartName="/word/charts/chart24.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25.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26.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27.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8.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9.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30.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31.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32.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33.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34.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35.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36.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37.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8.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9.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40.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41.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42.xml" ContentType="application/vnd.openxmlformats-officedocument.drawingml.chart+xml"/>
  <Override PartName="/word/charts/style34.xml" ContentType="application/vnd.ms-office.chartstyle+xml"/>
  <Override PartName="/word/charts/colors34.xml" ContentType="application/vnd.ms-office.chartcolorstyle+xml"/>
  <Override PartName="/word/drawings/drawing6.xml" ContentType="application/vnd.openxmlformats-officedocument.drawingml.chartshapes+xml"/>
  <Override PartName="/word/charts/chart43.xml" ContentType="application/vnd.openxmlformats-officedocument.drawingml.chart+xml"/>
  <Override PartName="/word/charts/style35.xml" ContentType="application/vnd.ms-office.chartstyle+xml"/>
  <Override PartName="/word/charts/colors35.xml" ContentType="application/vnd.ms-office.chartcolorstyle+xml"/>
  <Override PartName="/word/drawings/drawing7.xml" ContentType="application/vnd.openxmlformats-officedocument.drawingml.chartshapes+xml"/>
  <Override PartName="/word/charts/chart44.xml" ContentType="application/vnd.openxmlformats-officedocument.drawingml.chart+xml"/>
  <Override PartName="/word/charts/style36.xml" ContentType="application/vnd.ms-office.chartstyle+xml"/>
  <Override PartName="/word/charts/colors36.xml" ContentType="application/vnd.ms-office.chartcolorstyle+xml"/>
  <Override PartName="/word/drawings/drawing8.xml" ContentType="application/vnd.openxmlformats-officedocument.drawingml.chartshapes+xml"/>
  <Override PartName="/word/charts/chart45.xml" ContentType="application/vnd.openxmlformats-officedocument.drawingml.chart+xml"/>
  <Override PartName="/word/charts/style37.xml" ContentType="application/vnd.ms-office.chartstyle+xml"/>
  <Override PartName="/word/charts/colors37.xml" ContentType="application/vnd.ms-office.chartcolorstyle+xml"/>
  <Override PartName="/word/drawings/drawing9.xml" ContentType="application/vnd.openxmlformats-officedocument.drawingml.chartshapes+xml"/>
  <Override PartName="/word/charts/chart46.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47.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48.xml" ContentType="application/vnd.openxmlformats-officedocument.drawingml.chart+xml"/>
  <Override PartName="/word/charts/chart49.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56.xml" ContentType="application/vnd.openxmlformats-officedocument.drawingml.chart+xml"/>
  <Override PartName="/word/charts/chart57.xml" ContentType="application/vnd.openxmlformats-officedocument.drawingml.chart+xml"/>
  <Override PartName="/word/charts/chart58.xml" ContentType="application/vnd.openxmlformats-officedocument.drawingml.chart+xml"/>
  <Override PartName="/word/charts/chart59.xml" ContentType="application/vnd.openxmlformats-officedocument.drawingml.chart+xml"/>
  <Override PartName="/word/charts/chart60.xml" ContentType="application/vnd.openxmlformats-officedocument.drawingml.chart+xml"/>
  <Override PartName="/word/charts/style40.xml" ContentType="application/vnd.ms-office.chartstyle+xml"/>
  <Override PartName="/word/charts/colors40.xml" ContentType="application/vnd.ms-office.chartcolorstyle+xml"/>
  <Override PartName="/word/charts/chart61.xml" ContentType="application/vnd.openxmlformats-officedocument.drawingml.chart+xml"/>
  <Override PartName="/word/charts/style41.xml" ContentType="application/vnd.ms-office.chartstyle+xml"/>
  <Override PartName="/word/charts/colors41.xml" ContentType="application/vnd.ms-office.chartcolorstyle+xml"/>
  <Override PartName="/word/charts/chart62.xml" ContentType="application/vnd.openxmlformats-officedocument.drawingml.chart+xml"/>
  <Override PartName="/word/charts/style42.xml" ContentType="application/vnd.ms-office.chartstyle+xml"/>
  <Override PartName="/word/charts/colors42.xml" ContentType="application/vnd.ms-office.chartcolorstyle+xml"/>
  <Override PartName="/word/charts/chart63.xml" ContentType="application/vnd.openxmlformats-officedocument.drawingml.chart+xml"/>
  <Override PartName="/word/charts/style43.xml" ContentType="application/vnd.ms-office.chartstyle+xml"/>
  <Override PartName="/word/charts/colors43.xml" ContentType="application/vnd.ms-office.chartcolorstyle+xml"/>
  <Override PartName="/word/charts/chart64.xml" ContentType="application/vnd.openxmlformats-officedocument.drawingml.chart+xml"/>
  <Override PartName="/word/charts/style44.xml" ContentType="application/vnd.ms-office.chartstyle+xml"/>
  <Override PartName="/word/charts/colors44.xml" ContentType="application/vnd.ms-office.chartcolorstyle+xml"/>
  <Override PartName="/word/charts/chart65.xml" ContentType="application/vnd.openxmlformats-officedocument.drawingml.chart+xml"/>
  <Override PartName="/word/charts/style45.xml" ContentType="application/vnd.ms-office.chartstyle+xml"/>
  <Override PartName="/word/charts/colors45.xml" ContentType="application/vnd.ms-office.chartcolorstyle+xml"/>
  <Override PartName="/word/charts/chart66.xml" ContentType="application/vnd.openxmlformats-officedocument.drawingml.chart+xml"/>
  <Override PartName="/word/charts/style46.xml" ContentType="application/vnd.ms-office.chartstyle+xml"/>
  <Override PartName="/word/charts/colors46.xml" ContentType="application/vnd.ms-office.chartcolorstyle+xml"/>
  <Override PartName="/word/charts/chart67.xml" ContentType="application/vnd.openxmlformats-officedocument.drawingml.chart+xml"/>
  <Override PartName="/word/charts/style47.xml" ContentType="application/vnd.ms-office.chartstyle+xml"/>
  <Override PartName="/word/charts/colors47.xml" ContentType="application/vnd.ms-office.chartcolorstyle+xml"/>
  <Override PartName="/word/charts/chart68.xml" ContentType="application/vnd.openxmlformats-officedocument.drawingml.chart+xml"/>
  <Override PartName="/word/charts/style48.xml" ContentType="application/vnd.ms-office.chartstyle+xml"/>
  <Override PartName="/word/charts/colors48.xml" ContentType="application/vnd.ms-office.chartcolorstyle+xml"/>
  <Override PartName="/word/charts/chart69.xml" ContentType="application/vnd.openxmlformats-officedocument.drawingml.chart+xml"/>
  <Override PartName="/word/charts/style49.xml" ContentType="application/vnd.ms-office.chartstyle+xml"/>
  <Override PartName="/word/charts/colors49.xml" ContentType="application/vnd.ms-office.chartcolorstyle+xml"/>
  <Override PartName="/word/charts/chart70.xml" ContentType="application/vnd.openxmlformats-officedocument.drawingml.chart+xml"/>
  <Override PartName="/word/charts/style50.xml" ContentType="application/vnd.ms-office.chartstyle+xml"/>
  <Override PartName="/word/charts/colors50.xml" ContentType="application/vnd.ms-office.chartcolorstyle+xml"/>
  <Override PartName="/word/charts/chart71.xml" ContentType="application/vnd.openxmlformats-officedocument.drawingml.chart+xml"/>
  <Override PartName="/word/charts/style51.xml" ContentType="application/vnd.ms-office.chartstyle+xml"/>
  <Override PartName="/word/charts/colors51.xml" ContentType="application/vnd.ms-office.chartcolorstyle+xml"/>
  <Override PartName="/word/charts/chart72.xml" ContentType="application/vnd.openxmlformats-officedocument.drawingml.chart+xml"/>
  <Override PartName="/word/charts/style52.xml" ContentType="application/vnd.ms-office.chartstyle+xml"/>
  <Override PartName="/word/charts/colors52.xml" ContentType="application/vnd.ms-office.chartcolorstyle+xml"/>
  <Override PartName="/word/charts/chart73.xml" ContentType="application/vnd.openxmlformats-officedocument.drawingml.chart+xml"/>
  <Override PartName="/word/charts/style53.xml" ContentType="application/vnd.ms-office.chartstyle+xml"/>
  <Override PartName="/word/charts/colors53.xml" ContentType="application/vnd.ms-office.chartcolorstyle+xml"/>
  <Override PartName="/word/charts/chart74.xml" ContentType="application/vnd.openxmlformats-officedocument.drawingml.chart+xml"/>
  <Override PartName="/word/charts/style54.xml" ContentType="application/vnd.ms-office.chartstyle+xml"/>
  <Override PartName="/word/charts/colors54.xml" ContentType="application/vnd.ms-office.chartcolorstyle+xml"/>
  <Override PartName="/word/charts/chart75.xml" ContentType="application/vnd.openxmlformats-officedocument.drawingml.chart+xml"/>
  <Override PartName="/word/charts/style55.xml" ContentType="application/vnd.ms-office.chartstyle+xml"/>
  <Override PartName="/word/charts/colors55.xml" ContentType="application/vnd.ms-office.chartcolorstyle+xml"/>
  <Override PartName="/word/charts/chart76.xml" ContentType="application/vnd.openxmlformats-officedocument.drawingml.chart+xml"/>
  <Override PartName="/word/charts/style56.xml" ContentType="application/vnd.ms-office.chartstyle+xml"/>
  <Override PartName="/word/charts/colors56.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52C294" w14:textId="77777777" w:rsidR="003B0A2F" w:rsidRDefault="003B0A2F" w:rsidP="003B0A2F">
      <w:pPr>
        <w:rPr>
          <w:caps/>
        </w:rPr>
      </w:pPr>
    </w:p>
    <w:p w14:paraId="75FF49A1" w14:textId="77777777" w:rsidR="00A50007" w:rsidRPr="0008176F" w:rsidRDefault="0008176F" w:rsidP="0008176F">
      <w:pPr>
        <w:pStyle w:val="NoSpacing"/>
        <w:jc w:val="center"/>
        <w:rPr>
          <w:caps/>
        </w:rPr>
      </w:pPr>
      <w:bookmarkStart w:id="0" w:name="_Hlk523136376"/>
      <w:r w:rsidRPr="0008176F">
        <w:rPr>
          <w:caps/>
        </w:rPr>
        <w:t>University of Oklahoma</w:t>
      </w:r>
    </w:p>
    <w:p w14:paraId="5DB8A996" w14:textId="77777777" w:rsidR="0008176F" w:rsidRPr="0008176F" w:rsidRDefault="0008176F" w:rsidP="0008176F">
      <w:pPr>
        <w:pStyle w:val="NoSpacing"/>
        <w:jc w:val="center"/>
        <w:rPr>
          <w:caps/>
        </w:rPr>
      </w:pPr>
    </w:p>
    <w:p w14:paraId="104EC253" w14:textId="77777777" w:rsidR="0008176F" w:rsidRPr="0008176F" w:rsidRDefault="0008176F" w:rsidP="0008176F">
      <w:pPr>
        <w:pStyle w:val="NoSpacing"/>
        <w:jc w:val="center"/>
        <w:rPr>
          <w:caps/>
        </w:rPr>
      </w:pPr>
      <w:r w:rsidRPr="0008176F">
        <w:rPr>
          <w:caps/>
        </w:rPr>
        <w:t>Graduate College</w:t>
      </w:r>
    </w:p>
    <w:p w14:paraId="3881B408" w14:textId="77777777" w:rsidR="0008176F" w:rsidRPr="0008176F" w:rsidRDefault="0008176F" w:rsidP="0008176F">
      <w:pPr>
        <w:pStyle w:val="NoSpacing"/>
        <w:jc w:val="center"/>
        <w:rPr>
          <w:caps/>
        </w:rPr>
      </w:pPr>
    </w:p>
    <w:p w14:paraId="62E4747D" w14:textId="77777777" w:rsidR="0008176F" w:rsidRPr="0008176F" w:rsidRDefault="0008176F" w:rsidP="0008176F">
      <w:pPr>
        <w:pStyle w:val="NoSpacing"/>
        <w:jc w:val="center"/>
        <w:rPr>
          <w:caps/>
        </w:rPr>
      </w:pPr>
    </w:p>
    <w:p w14:paraId="7155DA97" w14:textId="77777777" w:rsidR="0008176F" w:rsidRPr="0008176F" w:rsidRDefault="0008176F" w:rsidP="0008176F">
      <w:pPr>
        <w:pStyle w:val="NoSpacing"/>
        <w:jc w:val="center"/>
        <w:rPr>
          <w:caps/>
        </w:rPr>
      </w:pPr>
    </w:p>
    <w:p w14:paraId="05AFC460" w14:textId="77777777" w:rsidR="0008176F" w:rsidRPr="0008176F" w:rsidRDefault="0008176F" w:rsidP="0008176F">
      <w:pPr>
        <w:pStyle w:val="NoSpacing"/>
        <w:jc w:val="center"/>
        <w:rPr>
          <w:caps/>
        </w:rPr>
      </w:pPr>
    </w:p>
    <w:p w14:paraId="430D518B" w14:textId="77777777" w:rsidR="0008176F" w:rsidRPr="0008176F" w:rsidRDefault="0008176F" w:rsidP="0008176F">
      <w:pPr>
        <w:pStyle w:val="NoSpacing"/>
        <w:jc w:val="center"/>
        <w:rPr>
          <w:caps/>
        </w:rPr>
      </w:pPr>
    </w:p>
    <w:p w14:paraId="70FE23F3" w14:textId="77777777" w:rsidR="0008176F" w:rsidRPr="0008176F" w:rsidRDefault="0008176F" w:rsidP="0008176F">
      <w:pPr>
        <w:pStyle w:val="NoSpacing"/>
        <w:jc w:val="center"/>
        <w:rPr>
          <w:caps/>
        </w:rPr>
      </w:pPr>
    </w:p>
    <w:p w14:paraId="60B6150A"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Content>
        <w:p w14:paraId="445212E6" w14:textId="77777777" w:rsidR="0008176F" w:rsidRPr="00B22B31" w:rsidRDefault="005D4E3D" w:rsidP="00B22B31">
          <w:pPr>
            <w:jc w:val="center"/>
            <w:rPr>
              <w:rFonts w:ascii="Times New Roman" w:eastAsia="Calibri" w:hAnsi="Times New Roman"/>
            </w:rPr>
          </w:pPr>
          <w:r>
            <w:rPr>
              <w:caps/>
            </w:rPr>
            <w:t>DYNAMIC</w:t>
          </w:r>
          <w:r w:rsidR="002F1D51">
            <w:rPr>
              <w:caps/>
            </w:rPr>
            <w:t xml:space="preserve"> Drilling fluids loss and filtration: impact of dynamic wellbore conditions and wellbore streng</w:t>
          </w:r>
          <w:r w:rsidR="00394DA7">
            <w:rPr>
              <w:caps/>
            </w:rPr>
            <w:t>t</w:t>
          </w:r>
          <w:r w:rsidR="002F1D51">
            <w:rPr>
              <w:caps/>
            </w:rPr>
            <w:t>hening implications</w:t>
          </w:r>
          <w:r w:rsidR="00B22B31" w:rsidRPr="00C401C6">
            <w:rPr>
              <w:rFonts w:ascii="Times New Roman" w:eastAsia="Calibri" w:hAnsi="Times New Roman"/>
              <w:highlight w:val="yellow"/>
            </w:rPr>
            <w:t xml:space="preserve"> </w:t>
          </w:r>
        </w:p>
      </w:sdtContent>
    </w:sdt>
    <w:p w14:paraId="1BABDB79" w14:textId="77777777" w:rsidR="0008176F" w:rsidRPr="0008176F" w:rsidRDefault="0008176F" w:rsidP="0008176F">
      <w:pPr>
        <w:pStyle w:val="NoSpacing"/>
        <w:jc w:val="center"/>
        <w:rPr>
          <w:caps/>
        </w:rPr>
      </w:pPr>
    </w:p>
    <w:p w14:paraId="2B0F633C" w14:textId="77777777" w:rsidR="0008176F" w:rsidRPr="0008176F" w:rsidRDefault="0008176F" w:rsidP="0008176F">
      <w:pPr>
        <w:pStyle w:val="NoSpacing"/>
        <w:jc w:val="center"/>
        <w:rPr>
          <w:caps/>
        </w:rPr>
      </w:pPr>
    </w:p>
    <w:p w14:paraId="085ECA12" w14:textId="77777777" w:rsidR="0008176F" w:rsidRPr="0008176F" w:rsidRDefault="0008176F" w:rsidP="00A30422">
      <w:pPr>
        <w:pStyle w:val="NoSpacing"/>
        <w:rPr>
          <w:caps/>
        </w:rPr>
      </w:pPr>
    </w:p>
    <w:p w14:paraId="377ABCC7" w14:textId="77777777" w:rsidR="0008176F" w:rsidRPr="0008176F" w:rsidRDefault="0008176F" w:rsidP="0008176F">
      <w:pPr>
        <w:pStyle w:val="NoSpacing"/>
        <w:jc w:val="center"/>
        <w:rPr>
          <w:caps/>
        </w:rPr>
      </w:pPr>
    </w:p>
    <w:p w14:paraId="7AA8E685" w14:textId="77777777" w:rsidR="0008176F" w:rsidRPr="0008176F" w:rsidRDefault="0008176F" w:rsidP="0008176F">
      <w:pPr>
        <w:pStyle w:val="NoSpacing"/>
        <w:jc w:val="center"/>
        <w:rPr>
          <w:caps/>
        </w:rPr>
      </w:pPr>
    </w:p>
    <w:p w14:paraId="3CA0806A" w14:textId="77777777" w:rsidR="0008176F" w:rsidRPr="0008176F" w:rsidRDefault="0008176F" w:rsidP="0008176F">
      <w:pPr>
        <w:pStyle w:val="NoSpacing"/>
        <w:jc w:val="center"/>
        <w:rPr>
          <w:caps/>
        </w:rPr>
      </w:pPr>
      <w:r w:rsidRPr="0008176F">
        <w:rPr>
          <w:caps/>
        </w:rPr>
        <w:t xml:space="preserve">A </w:t>
      </w:r>
      <w:r w:rsidR="009042BE">
        <w:rPr>
          <w:caps/>
        </w:rPr>
        <w:t>Dissertation</w:t>
      </w:r>
    </w:p>
    <w:p w14:paraId="746B4556" w14:textId="77777777" w:rsidR="0008176F" w:rsidRPr="0008176F" w:rsidRDefault="0008176F" w:rsidP="0008176F">
      <w:pPr>
        <w:pStyle w:val="NoSpacing"/>
        <w:jc w:val="center"/>
        <w:rPr>
          <w:caps/>
        </w:rPr>
      </w:pPr>
    </w:p>
    <w:p w14:paraId="524FE47C" w14:textId="77777777" w:rsidR="0008176F" w:rsidRPr="0008176F" w:rsidRDefault="0008176F" w:rsidP="0008176F">
      <w:pPr>
        <w:pStyle w:val="NoSpacing"/>
        <w:jc w:val="center"/>
        <w:rPr>
          <w:caps/>
        </w:rPr>
      </w:pPr>
      <w:r w:rsidRPr="0008176F">
        <w:rPr>
          <w:caps/>
        </w:rPr>
        <w:t>submitted to the Graduate Faculty</w:t>
      </w:r>
    </w:p>
    <w:p w14:paraId="5DFD46C8" w14:textId="77777777" w:rsidR="0008176F" w:rsidRDefault="0008176F" w:rsidP="0008176F">
      <w:pPr>
        <w:pStyle w:val="NoSpacing"/>
        <w:jc w:val="center"/>
      </w:pPr>
    </w:p>
    <w:p w14:paraId="58914969" w14:textId="77777777" w:rsidR="0008176F" w:rsidRDefault="0008176F" w:rsidP="0008176F">
      <w:pPr>
        <w:pStyle w:val="NoSpacing"/>
        <w:jc w:val="center"/>
      </w:pPr>
      <w:r>
        <w:t>in partial fulfillment of the requirements for the</w:t>
      </w:r>
    </w:p>
    <w:p w14:paraId="58BA2A6B" w14:textId="77777777" w:rsidR="0008176F" w:rsidRDefault="0008176F" w:rsidP="0008176F">
      <w:pPr>
        <w:pStyle w:val="NoSpacing"/>
        <w:jc w:val="center"/>
      </w:pPr>
    </w:p>
    <w:p w14:paraId="78FA2C93" w14:textId="77777777" w:rsidR="0008176F" w:rsidRDefault="0008176F" w:rsidP="0008176F">
      <w:pPr>
        <w:pStyle w:val="NoSpacing"/>
        <w:jc w:val="center"/>
      </w:pPr>
      <w:r>
        <w:t>Degree of</w:t>
      </w:r>
    </w:p>
    <w:p w14:paraId="308CFE36" w14:textId="77777777" w:rsidR="0008176F" w:rsidRDefault="0008176F" w:rsidP="0008176F">
      <w:pPr>
        <w:pStyle w:val="NoSpacing"/>
        <w:jc w:val="center"/>
      </w:pPr>
    </w:p>
    <w:p w14:paraId="2C012C5E" w14:textId="77777777" w:rsidR="00746E16" w:rsidRDefault="009042BE" w:rsidP="00746E16">
      <w:pPr>
        <w:pStyle w:val="NoSpacing"/>
        <w:spacing w:line="480" w:lineRule="auto"/>
        <w:jc w:val="center"/>
        <w:rPr>
          <w:caps/>
        </w:rPr>
      </w:pPr>
      <w:r>
        <w:rPr>
          <w:caps/>
        </w:rPr>
        <w:t>Doctor of Philosophy</w:t>
      </w:r>
    </w:p>
    <w:p w14:paraId="440FE851" w14:textId="77777777" w:rsidR="00730F0A" w:rsidRDefault="00730F0A" w:rsidP="0008176F">
      <w:pPr>
        <w:pStyle w:val="NoSpacing"/>
        <w:jc w:val="center"/>
      </w:pPr>
    </w:p>
    <w:p w14:paraId="315040EC" w14:textId="77777777" w:rsidR="00730F0A" w:rsidRDefault="00730F0A" w:rsidP="0008176F">
      <w:pPr>
        <w:pStyle w:val="NoSpacing"/>
        <w:jc w:val="center"/>
      </w:pPr>
    </w:p>
    <w:p w14:paraId="6ED75AE0" w14:textId="77777777" w:rsidR="00730F0A" w:rsidRDefault="00730F0A" w:rsidP="0008176F">
      <w:pPr>
        <w:pStyle w:val="NoSpacing"/>
        <w:jc w:val="center"/>
      </w:pPr>
    </w:p>
    <w:p w14:paraId="56C6259B" w14:textId="77777777" w:rsidR="00730F0A" w:rsidRDefault="00730F0A" w:rsidP="00A30422">
      <w:pPr>
        <w:pStyle w:val="NoSpacing"/>
      </w:pPr>
    </w:p>
    <w:p w14:paraId="0A9D8A3F" w14:textId="77777777" w:rsidR="00730F0A" w:rsidRDefault="00730F0A" w:rsidP="0008176F">
      <w:pPr>
        <w:pStyle w:val="NoSpacing"/>
        <w:jc w:val="center"/>
      </w:pPr>
    </w:p>
    <w:p w14:paraId="58CD4BAE" w14:textId="77777777" w:rsidR="00730F0A" w:rsidRDefault="00730F0A" w:rsidP="0008176F">
      <w:pPr>
        <w:pStyle w:val="NoSpacing"/>
        <w:jc w:val="center"/>
      </w:pPr>
    </w:p>
    <w:p w14:paraId="56DD4646" w14:textId="77777777" w:rsidR="00730F0A" w:rsidRDefault="00730F0A" w:rsidP="0008176F">
      <w:pPr>
        <w:pStyle w:val="NoSpacing"/>
        <w:jc w:val="center"/>
      </w:pPr>
    </w:p>
    <w:p w14:paraId="01DDD322" w14:textId="77777777" w:rsidR="00730F0A" w:rsidRDefault="00730F0A" w:rsidP="0008176F">
      <w:pPr>
        <w:pStyle w:val="NoSpacing"/>
        <w:jc w:val="center"/>
      </w:pPr>
    </w:p>
    <w:p w14:paraId="35F981D0" w14:textId="77777777" w:rsidR="00730F0A" w:rsidRDefault="00730F0A" w:rsidP="0008176F">
      <w:pPr>
        <w:pStyle w:val="NoSpacing"/>
        <w:jc w:val="center"/>
      </w:pPr>
      <w:r>
        <w:t>By</w:t>
      </w:r>
    </w:p>
    <w:p w14:paraId="3FF5E6D3"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Content>
        <w:p w14:paraId="57A50A76" w14:textId="77777777" w:rsidR="00746E16" w:rsidRDefault="009042BE" w:rsidP="00746E16">
          <w:pPr>
            <w:pStyle w:val="NoSpacing"/>
            <w:jc w:val="center"/>
            <w:rPr>
              <w:caps/>
            </w:rPr>
          </w:pPr>
          <w:r>
            <w:rPr>
              <w:caps/>
            </w:rPr>
            <w:t>CHINEDUM PETER EZEAKACHA</w:t>
          </w:r>
        </w:p>
      </w:sdtContent>
    </w:sdt>
    <w:p w14:paraId="718F3A97" w14:textId="77777777" w:rsidR="00730F0A" w:rsidRDefault="00746E16" w:rsidP="00746E16">
      <w:pPr>
        <w:pStyle w:val="NoSpacing"/>
        <w:jc w:val="center"/>
      </w:pPr>
      <w:r>
        <w:t xml:space="preserve"> </w:t>
      </w:r>
      <w:r w:rsidR="00730F0A">
        <w:t>Norman, Oklahoma</w:t>
      </w:r>
    </w:p>
    <w:p w14:paraId="7BFB1367" w14:textId="2FBFC006" w:rsidR="00730F0A" w:rsidRDefault="009042BE" w:rsidP="00730F0A">
      <w:pPr>
        <w:pStyle w:val="NoSpacing"/>
        <w:jc w:val="center"/>
      </w:pPr>
      <w:r>
        <w:t>2018</w:t>
      </w:r>
    </w:p>
    <w:p w14:paraId="6A365FCC" w14:textId="43060919" w:rsidR="00567A03" w:rsidRDefault="00567A03" w:rsidP="00730F0A">
      <w:pPr>
        <w:pStyle w:val="NoSpacing"/>
        <w:jc w:val="center"/>
      </w:pPr>
    </w:p>
    <w:p w14:paraId="5997E4D0" w14:textId="77777777" w:rsidR="00567A03" w:rsidRDefault="00567A03" w:rsidP="00730F0A">
      <w:pPr>
        <w:pStyle w:val="NoSpacing"/>
        <w:jc w:val="center"/>
      </w:pPr>
    </w:p>
    <w:p w14:paraId="6A2442C3" w14:textId="77777777" w:rsidR="00730F0A" w:rsidRDefault="00730F0A" w:rsidP="00730F0A">
      <w:pPr>
        <w:pStyle w:val="NoSpacing"/>
        <w:jc w:val="center"/>
      </w:pPr>
    </w:p>
    <w:p w14:paraId="0C2225DC" w14:textId="77777777" w:rsidR="00730F0A" w:rsidRPr="00730F0A" w:rsidRDefault="0072432A" w:rsidP="00730F0A">
      <w:pPr>
        <w:pStyle w:val="NoSpacing"/>
        <w:jc w:val="center"/>
        <w:rPr>
          <w:caps/>
        </w:rPr>
      </w:pPr>
      <w:r>
        <w:rPr>
          <w:caps/>
        </w:rPr>
        <w:t xml:space="preserve">dYNAMIC </w:t>
      </w:r>
      <w:sdt>
        <w:sdtPr>
          <w:rPr>
            <w:caps/>
          </w:rPr>
          <w:alias w:val="Click to enter dissertation title"/>
          <w:tag w:val="Click to enter dissertation title"/>
          <w:id w:val="30091843"/>
          <w:lock w:val="sdtLocked"/>
          <w:placeholder>
            <w:docPart w:val="A81F602006EA4C16A9F3206BB0D96450"/>
          </w:placeholder>
        </w:sdtPr>
        <w:sdtContent>
          <w:r w:rsidR="009042BE" w:rsidRPr="002F1D51">
            <w:rPr>
              <w:rFonts w:ascii="Times New Roman" w:eastAsia="Calibri" w:hAnsi="Times New Roman"/>
              <w:szCs w:val="24"/>
            </w:rPr>
            <w:t xml:space="preserve">DRILLING FLUIDS </w:t>
          </w:r>
          <w:r w:rsidR="008A3891" w:rsidRPr="002F1D51">
            <w:rPr>
              <w:rFonts w:ascii="Times New Roman" w:eastAsia="Calibri" w:hAnsi="Times New Roman"/>
              <w:szCs w:val="24"/>
            </w:rPr>
            <w:t>LOSS</w:t>
          </w:r>
          <w:r w:rsidR="009042BE" w:rsidRPr="002F1D51">
            <w:rPr>
              <w:rFonts w:ascii="Times New Roman" w:eastAsia="Calibri" w:hAnsi="Times New Roman"/>
              <w:szCs w:val="24"/>
            </w:rPr>
            <w:t xml:space="preserve"> </w:t>
          </w:r>
          <w:r w:rsidR="00BD1D85" w:rsidRPr="002F1D51">
            <w:rPr>
              <w:rFonts w:ascii="Times New Roman" w:eastAsia="Calibri" w:hAnsi="Times New Roman"/>
              <w:szCs w:val="24"/>
            </w:rPr>
            <w:t>AND FILTRATION</w:t>
          </w:r>
          <w:r w:rsidR="00C96ADD" w:rsidRPr="002F1D51">
            <w:rPr>
              <w:rFonts w:ascii="Times New Roman" w:eastAsia="Calibri" w:hAnsi="Times New Roman"/>
              <w:szCs w:val="24"/>
            </w:rPr>
            <w:t>:</w:t>
          </w:r>
          <w:r w:rsidR="009042BE" w:rsidRPr="002F1D51">
            <w:rPr>
              <w:rFonts w:ascii="Times New Roman" w:eastAsia="Calibri" w:hAnsi="Times New Roman"/>
              <w:szCs w:val="24"/>
            </w:rPr>
            <w:t xml:space="preserve"> </w:t>
          </w:r>
          <w:r w:rsidR="005247A8" w:rsidRPr="002F1D51">
            <w:rPr>
              <w:rFonts w:ascii="Times New Roman" w:eastAsia="Calibri" w:hAnsi="Times New Roman"/>
              <w:szCs w:val="24"/>
            </w:rPr>
            <w:t>IMPACT</w:t>
          </w:r>
          <w:r w:rsidR="00C96ADD" w:rsidRPr="002F1D51">
            <w:rPr>
              <w:rFonts w:ascii="Times New Roman" w:eastAsia="Calibri" w:hAnsi="Times New Roman"/>
              <w:szCs w:val="24"/>
            </w:rPr>
            <w:t xml:space="preserve"> OF</w:t>
          </w:r>
          <w:r w:rsidR="005247A8" w:rsidRPr="002F1D51">
            <w:rPr>
              <w:rFonts w:ascii="Times New Roman" w:eastAsia="Calibri" w:hAnsi="Times New Roman"/>
              <w:szCs w:val="24"/>
            </w:rPr>
            <w:t xml:space="preserve"> DYNAMIC</w:t>
          </w:r>
          <w:r w:rsidR="00C96ADD" w:rsidRPr="002F1D51">
            <w:rPr>
              <w:rFonts w:ascii="Times New Roman" w:eastAsia="Calibri" w:hAnsi="Times New Roman"/>
              <w:szCs w:val="24"/>
            </w:rPr>
            <w:t xml:space="preserve"> WELLBORE CONDITIONS AND WELLBORE STRENGTHENING IMPICATIONS</w:t>
          </w:r>
        </w:sdtContent>
      </w:sdt>
    </w:p>
    <w:p w14:paraId="1513156F" w14:textId="77777777" w:rsidR="00730F0A" w:rsidRPr="00730F0A" w:rsidRDefault="00730F0A" w:rsidP="00730F0A">
      <w:pPr>
        <w:pStyle w:val="NoSpacing"/>
        <w:jc w:val="center"/>
        <w:rPr>
          <w:caps/>
        </w:rPr>
      </w:pPr>
    </w:p>
    <w:p w14:paraId="1829F2C2" w14:textId="77777777" w:rsidR="00730F0A" w:rsidRPr="00730F0A" w:rsidRDefault="00730F0A" w:rsidP="00730F0A">
      <w:pPr>
        <w:pStyle w:val="NoSpacing"/>
        <w:jc w:val="center"/>
        <w:rPr>
          <w:caps/>
        </w:rPr>
      </w:pPr>
    </w:p>
    <w:p w14:paraId="1C52AF21" w14:textId="77777777" w:rsidR="00730F0A" w:rsidRPr="00730F0A" w:rsidRDefault="00730F0A" w:rsidP="00730F0A">
      <w:pPr>
        <w:pStyle w:val="NoSpacing"/>
        <w:jc w:val="center"/>
        <w:rPr>
          <w:caps/>
        </w:rPr>
      </w:pPr>
      <w:r w:rsidRPr="00730F0A">
        <w:rPr>
          <w:caps/>
        </w:rPr>
        <w:t xml:space="preserve">A </w:t>
      </w:r>
      <w:r w:rsidR="009042BE">
        <w:rPr>
          <w:caps/>
        </w:rPr>
        <w:t>Dissertation</w:t>
      </w:r>
      <w:r w:rsidRPr="00730F0A">
        <w:rPr>
          <w:caps/>
        </w:rPr>
        <w:t xml:space="preserve"> approved for the</w:t>
      </w:r>
    </w:p>
    <w:p w14:paraId="2B1556BD" w14:textId="77777777" w:rsidR="00746E16" w:rsidRDefault="009042BE" w:rsidP="00746E16">
      <w:pPr>
        <w:pStyle w:val="NoSpacing"/>
        <w:jc w:val="center"/>
        <w:rPr>
          <w:caps/>
        </w:rPr>
      </w:pPr>
      <w:r>
        <w:rPr>
          <w:caps/>
        </w:rPr>
        <w:t>Mewbourne School of Petroleum and Geological Engineering</w:t>
      </w:r>
    </w:p>
    <w:p w14:paraId="6CAD4AA7" w14:textId="77777777" w:rsidR="00730F0A" w:rsidRPr="00730F0A" w:rsidRDefault="00730F0A" w:rsidP="00730F0A">
      <w:pPr>
        <w:pStyle w:val="NoSpacing"/>
        <w:jc w:val="center"/>
        <w:rPr>
          <w:caps/>
        </w:rPr>
      </w:pPr>
    </w:p>
    <w:p w14:paraId="4F15D922" w14:textId="77777777" w:rsidR="00730F0A" w:rsidRPr="00730F0A" w:rsidRDefault="00730F0A" w:rsidP="00730F0A">
      <w:pPr>
        <w:pStyle w:val="NoSpacing"/>
        <w:jc w:val="center"/>
        <w:rPr>
          <w:caps/>
        </w:rPr>
      </w:pPr>
    </w:p>
    <w:p w14:paraId="1437DFEB" w14:textId="77777777" w:rsidR="00730F0A" w:rsidRPr="00730F0A" w:rsidRDefault="00730F0A" w:rsidP="00730F0A">
      <w:pPr>
        <w:pStyle w:val="NoSpacing"/>
        <w:jc w:val="center"/>
        <w:rPr>
          <w:caps/>
        </w:rPr>
      </w:pPr>
    </w:p>
    <w:p w14:paraId="3E9609CC" w14:textId="3331EC82" w:rsidR="00730F0A" w:rsidRDefault="00730F0A" w:rsidP="00730F0A">
      <w:pPr>
        <w:pStyle w:val="NoSpacing"/>
        <w:jc w:val="center"/>
        <w:rPr>
          <w:caps/>
        </w:rPr>
      </w:pPr>
    </w:p>
    <w:p w14:paraId="1D4B151D" w14:textId="6475C3DD" w:rsidR="00567A03" w:rsidRDefault="00567A03" w:rsidP="00730F0A">
      <w:pPr>
        <w:pStyle w:val="NoSpacing"/>
        <w:jc w:val="center"/>
        <w:rPr>
          <w:caps/>
        </w:rPr>
      </w:pPr>
    </w:p>
    <w:p w14:paraId="14E7D652" w14:textId="77777777" w:rsidR="00567A03" w:rsidRDefault="00567A03" w:rsidP="00730F0A">
      <w:pPr>
        <w:pStyle w:val="NoSpacing"/>
        <w:jc w:val="center"/>
        <w:rPr>
          <w:caps/>
        </w:rPr>
      </w:pPr>
    </w:p>
    <w:p w14:paraId="1D029F45" w14:textId="77777777" w:rsidR="00730F0A" w:rsidRPr="00730F0A" w:rsidRDefault="00730F0A" w:rsidP="00730F0A">
      <w:pPr>
        <w:pStyle w:val="NoSpacing"/>
        <w:jc w:val="center"/>
        <w:rPr>
          <w:caps/>
        </w:rPr>
      </w:pPr>
    </w:p>
    <w:p w14:paraId="08A4CA79" w14:textId="77777777" w:rsidR="00730F0A" w:rsidRPr="00730F0A" w:rsidRDefault="00730F0A" w:rsidP="00730F0A">
      <w:pPr>
        <w:pStyle w:val="NoSpacing"/>
        <w:jc w:val="center"/>
        <w:rPr>
          <w:caps/>
        </w:rPr>
      </w:pPr>
    </w:p>
    <w:p w14:paraId="34F84479" w14:textId="77777777" w:rsidR="00730F0A" w:rsidRPr="00730F0A" w:rsidRDefault="00730F0A" w:rsidP="00730F0A">
      <w:pPr>
        <w:pStyle w:val="NoSpacing"/>
        <w:jc w:val="center"/>
        <w:rPr>
          <w:caps/>
        </w:rPr>
      </w:pPr>
    </w:p>
    <w:p w14:paraId="3367987F" w14:textId="77777777" w:rsidR="00730F0A" w:rsidRPr="00730F0A" w:rsidRDefault="00730F0A" w:rsidP="00730F0A">
      <w:pPr>
        <w:pStyle w:val="NoSpacing"/>
        <w:jc w:val="center"/>
        <w:rPr>
          <w:caps/>
        </w:rPr>
      </w:pPr>
    </w:p>
    <w:p w14:paraId="2851FF01" w14:textId="77777777" w:rsidR="00730F0A" w:rsidRPr="00730F0A" w:rsidRDefault="00730F0A" w:rsidP="00730F0A">
      <w:pPr>
        <w:pStyle w:val="NoSpacing"/>
        <w:jc w:val="center"/>
        <w:rPr>
          <w:caps/>
        </w:rPr>
      </w:pPr>
      <w:r w:rsidRPr="00730F0A">
        <w:rPr>
          <w:caps/>
        </w:rPr>
        <w:t>By</w:t>
      </w:r>
    </w:p>
    <w:p w14:paraId="6CB08C0C" w14:textId="77777777" w:rsidR="00730F0A" w:rsidRDefault="00730F0A" w:rsidP="00730F0A">
      <w:pPr>
        <w:pStyle w:val="NoSpacing"/>
        <w:jc w:val="center"/>
      </w:pPr>
    </w:p>
    <w:p w14:paraId="4BF99B86" w14:textId="77777777" w:rsidR="00730F0A" w:rsidRDefault="00730F0A" w:rsidP="00730F0A">
      <w:pPr>
        <w:pStyle w:val="NoSpacing"/>
        <w:jc w:val="center"/>
      </w:pPr>
    </w:p>
    <w:p w14:paraId="41D04490" w14:textId="77777777" w:rsidR="00730F0A" w:rsidRDefault="00730F0A" w:rsidP="00730F0A">
      <w:pPr>
        <w:pStyle w:val="NoSpacing"/>
        <w:jc w:val="center"/>
      </w:pPr>
    </w:p>
    <w:p w14:paraId="6DE31CD4" w14:textId="218C0AE1" w:rsidR="00730F0A" w:rsidRPr="006B4721" w:rsidRDefault="00730F0A" w:rsidP="00730F0A">
      <w:pPr>
        <w:pStyle w:val="NoSpacing"/>
        <w:jc w:val="right"/>
      </w:pPr>
      <w:r>
        <w:tab/>
      </w:r>
      <w:r>
        <w:tab/>
      </w:r>
      <w:r>
        <w:tab/>
      </w:r>
      <w:r>
        <w:tab/>
      </w:r>
    </w:p>
    <w:p w14:paraId="3CD5ED06" w14:textId="77777777" w:rsidR="00730F0A" w:rsidRDefault="008E1019" w:rsidP="00730F0A">
      <w:pPr>
        <w:pStyle w:val="NoSpacing"/>
        <w:jc w:val="right"/>
      </w:pPr>
      <w:sdt>
        <w:sdtPr>
          <w:id w:val="11707793"/>
          <w:lock w:val="contentLocked"/>
          <w:placeholder>
            <w:docPart w:val="A81F602006EA4C16A9F3206BB0D96450"/>
          </w:placeholder>
          <w:group/>
        </w:sdtPr>
        <w:sdtContent>
          <w:r w:rsidR="00FF0F0F">
            <w:t>Dr.</w:t>
          </w:r>
        </w:sdtContent>
      </w:sdt>
      <w:r w:rsidR="00FF0F0F">
        <w:t xml:space="preserve"> </w:t>
      </w:r>
      <w:sdt>
        <w:sdtPr>
          <w:alias w:val="Click to enter committee chair name"/>
          <w:tag w:val="committee chair"/>
          <w:id w:val="30091849"/>
          <w:lock w:val="sdtLocked"/>
          <w:placeholder>
            <w:docPart w:val="A81F602006EA4C16A9F3206BB0D96450"/>
          </w:placeholder>
        </w:sdtPr>
        <w:sdtContent>
          <w:r w:rsidR="009042BE">
            <w:t>Saeed Salehi</w:t>
          </w:r>
        </w:sdtContent>
      </w:sdt>
      <w:r w:rsidR="00730F0A">
        <w:t>, Chair</w:t>
      </w:r>
    </w:p>
    <w:p w14:paraId="518B9061" w14:textId="7A572DA7" w:rsidR="00730F0A" w:rsidRPr="006B4721" w:rsidRDefault="00730F0A" w:rsidP="00437706">
      <w:pPr>
        <w:pStyle w:val="NoSpacing"/>
      </w:pPr>
    </w:p>
    <w:p w14:paraId="722EB8C5" w14:textId="77777777" w:rsidR="00730F0A" w:rsidRDefault="009042BE" w:rsidP="00730F0A">
      <w:pPr>
        <w:pStyle w:val="NoSpacing"/>
        <w:jc w:val="right"/>
      </w:pPr>
      <w:r>
        <w:t>Dr.</w:t>
      </w:r>
      <w:r w:rsidR="00730F0A">
        <w:t xml:space="preserve"> </w:t>
      </w:r>
      <w:sdt>
        <w:sdtPr>
          <w:alias w:val="Click to enter 2nd member name"/>
          <w:tag w:val="2nd member"/>
          <w:id w:val="30091850"/>
          <w:lock w:val="sdtLocked"/>
          <w:placeholder>
            <w:docPart w:val="4E747200787E4E0C91EFDA8465C0B418"/>
          </w:placeholder>
        </w:sdtPr>
        <w:sdtContent>
          <w:r>
            <w:t>Ziho Kang</w:t>
          </w:r>
        </w:sdtContent>
      </w:sdt>
    </w:p>
    <w:p w14:paraId="1127EA25" w14:textId="169C4F16" w:rsidR="00730F0A" w:rsidRPr="006B4721" w:rsidRDefault="00730F0A" w:rsidP="00437706">
      <w:pPr>
        <w:pStyle w:val="NoSpacing"/>
      </w:pPr>
    </w:p>
    <w:p w14:paraId="434E51DA" w14:textId="77777777" w:rsidR="00730F0A" w:rsidRDefault="009042BE" w:rsidP="00730F0A">
      <w:pPr>
        <w:pStyle w:val="NoSpacing"/>
        <w:jc w:val="right"/>
      </w:pPr>
      <w:r>
        <w:t>Dr.</w:t>
      </w:r>
      <w:r w:rsidR="00746E16">
        <w:t xml:space="preserve"> </w:t>
      </w:r>
      <w:sdt>
        <w:sdtPr>
          <w:alias w:val="Click to enter 3rd member name"/>
          <w:tag w:val="3rd member"/>
          <w:id w:val="30091852"/>
          <w:lock w:val="sdtLocked"/>
          <w:placeholder>
            <w:docPart w:val="91E92CC32A8647FC976FCB879BC11161"/>
          </w:placeholder>
        </w:sdtPr>
        <w:sdtContent>
          <w:r>
            <w:t>Ramadan Ahmed</w:t>
          </w:r>
        </w:sdtContent>
      </w:sdt>
    </w:p>
    <w:p w14:paraId="387BE604" w14:textId="2ADAD8A3" w:rsidR="00730F0A" w:rsidRPr="006B4721" w:rsidRDefault="00730F0A" w:rsidP="00437706">
      <w:pPr>
        <w:pStyle w:val="NoSpacing"/>
      </w:pPr>
    </w:p>
    <w:p w14:paraId="0433FCF3" w14:textId="77777777" w:rsidR="00FF0F0F" w:rsidRDefault="009042BE" w:rsidP="00FF0F0F">
      <w:pPr>
        <w:pStyle w:val="NoSpacing"/>
        <w:jc w:val="right"/>
      </w:pPr>
      <w:r>
        <w:t>Dr.</w:t>
      </w:r>
      <w:r w:rsidR="00730F0A">
        <w:t xml:space="preserve"> </w:t>
      </w:r>
      <w:sdt>
        <w:sdtPr>
          <w:alias w:val="Click to enter 4th member name"/>
          <w:tag w:val="4th member"/>
          <w:id w:val="30091855"/>
          <w:lock w:val="sdtLocked"/>
          <w:placeholder>
            <w:docPart w:val="CDE79C69F22A480D9D131BF115AF9F60"/>
          </w:placeholder>
        </w:sdtPr>
        <w:sdtContent>
          <w:r>
            <w:t>Catalin Teodoriu</w:t>
          </w:r>
        </w:sdtContent>
      </w:sdt>
    </w:p>
    <w:p w14:paraId="61BAAE4E" w14:textId="321A6AC1" w:rsidR="00FF0F0F" w:rsidRPr="006B4721" w:rsidRDefault="00FF0F0F" w:rsidP="00437706">
      <w:pPr>
        <w:pStyle w:val="NoSpacing"/>
      </w:pPr>
    </w:p>
    <w:p w14:paraId="51BDBEAD" w14:textId="77777777" w:rsidR="00FF0F0F" w:rsidRDefault="009042BE" w:rsidP="00FF0F0F">
      <w:pPr>
        <w:pStyle w:val="NoSpacing"/>
        <w:jc w:val="right"/>
      </w:pPr>
      <w:r>
        <w:t>Dr.</w:t>
      </w:r>
      <w:r w:rsidR="00FF0F0F">
        <w:t xml:space="preserve"> </w:t>
      </w:r>
      <w:sdt>
        <w:sdtPr>
          <w:alias w:val="Click to enter 5th member name"/>
          <w:tag w:val="5th member"/>
          <w:id w:val="11707804"/>
          <w:lock w:val="sdtLocked"/>
          <w:placeholder>
            <w:docPart w:val="7EC8D7C93170496D8C44606F111D3434"/>
          </w:placeholder>
        </w:sdtPr>
        <w:sdtContent>
          <w:r w:rsidRPr="00AA6AC4">
            <w:rPr>
              <w:rFonts w:ascii="Times New Roman" w:eastAsia="Calibri" w:hAnsi="Times New Roman"/>
              <w:szCs w:val="24"/>
            </w:rPr>
            <w:t>Mashhad Fahes</w:t>
          </w:r>
        </w:sdtContent>
      </w:sdt>
    </w:p>
    <w:p w14:paraId="7748D29A" w14:textId="77777777" w:rsidR="00730F0A" w:rsidRDefault="00730F0A" w:rsidP="00730F0A">
      <w:pPr>
        <w:pStyle w:val="NoSpacing"/>
        <w:jc w:val="right"/>
      </w:pPr>
    </w:p>
    <w:p w14:paraId="3FC46365" w14:textId="77777777" w:rsidR="00730F0A" w:rsidRDefault="00730F0A" w:rsidP="00730F0A">
      <w:pPr>
        <w:pStyle w:val="NoSpacing"/>
        <w:jc w:val="right"/>
      </w:pPr>
    </w:p>
    <w:p w14:paraId="6C25E07F" w14:textId="77777777" w:rsidR="00730F0A" w:rsidRDefault="00730F0A" w:rsidP="009042BE">
      <w:pPr>
        <w:pStyle w:val="NoSpacing"/>
      </w:pPr>
      <w:r>
        <w:br w:type="page"/>
      </w:r>
    </w:p>
    <w:p w14:paraId="04225AEE" w14:textId="77777777" w:rsidR="00730F0A" w:rsidRDefault="00730F0A" w:rsidP="00730F0A">
      <w:pPr>
        <w:pStyle w:val="NoSpacing"/>
        <w:jc w:val="center"/>
      </w:pPr>
    </w:p>
    <w:p w14:paraId="35071A6D" w14:textId="77777777" w:rsidR="00730F0A" w:rsidRDefault="00730F0A" w:rsidP="00730F0A">
      <w:pPr>
        <w:pStyle w:val="NoSpacing"/>
        <w:jc w:val="center"/>
      </w:pPr>
    </w:p>
    <w:p w14:paraId="6C8DA9C0" w14:textId="77777777" w:rsidR="00730F0A" w:rsidRDefault="00730F0A" w:rsidP="00730F0A">
      <w:pPr>
        <w:pStyle w:val="NoSpacing"/>
        <w:jc w:val="center"/>
      </w:pPr>
    </w:p>
    <w:p w14:paraId="11B62902" w14:textId="77777777" w:rsidR="00730F0A" w:rsidRDefault="00730F0A" w:rsidP="00730F0A">
      <w:pPr>
        <w:pStyle w:val="NoSpacing"/>
        <w:jc w:val="center"/>
      </w:pPr>
    </w:p>
    <w:p w14:paraId="144FE7C1" w14:textId="77777777" w:rsidR="00730F0A" w:rsidRDefault="00730F0A" w:rsidP="00730F0A">
      <w:pPr>
        <w:pStyle w:val="NoSpacing"/>
        <w:jc w:val="center"/>
      </w:pPr>
    </w:p>
    <w:p w14:paraId="587A892A" w14:textId="77777777" w:rsidR="00730F0A" w:rsidRDefault="00730F0A" w:rsidP="00730F0A">
      <w:pPr>
        <w:pStyle w:val="NoSpacing"/>
        <w:jc w:val="center"/>
      </w:pPr>
    </w:p>
    <w:p w14:paraId="6FECF6FB" w14:textId="77777777" w:rsidR="00730F0A" w:rsidRDefault="00730F0A" w:rsidP="00730F0A">
      <w:pPr>
        <w:pStyle w:val="NoSpacing"/>
        <w:jc w:val="center"/>
      </w:pPr>
    </w:p>
    <w:p w14:paraId="70CBFC82" w14:textId="77777777" w:rsidR="00730F0A" w:rsidRDefault="00730F0A" w:rsidP="00730F0A">
      <w:pPr>
        <w:pStyle w:val="NoSpacing"/>
        <w:jc w:val="center"/>
      </w:pPr>
    </w:p>
    <w:p w14:paraId="5CA2F4D8" w14:textId="77777777" w:rsidR="00730F0A" w:rsidRDefault="00730F0A" w:rsidP="00730F0A">
      <w:pPr>
        <w:pStyle w:val="NoSpacing"/>
        <w:jc w:val="center"/>
      </w:pPr>
    </w:p>
    <w:p w14:paraId="7297F8C7" w14:textId="77777777" w:rsidR="00730F0A" w:rsidRDefault="00730F0A" w:rsidP="00730F0A">
      <w:pPr>
        <w:pStyle w:val="NoSpacing"/>
        <w:jc w:val="center"/>
      </w:pPr>
    </w:p>
    <w:p w14:paraId="4B2FE33A" w14:textId="77777777" w:rsidR="00730F0A" w:rsidRDefault="00730F0A" w:rsidP="00730F0A">
      <w:pPr>
        <w:pStyle w:val="NoSpacing"/>
        <w:jc w:val="center"/>
      </w:pPr>
    </w:p>
    <w:p w14:paraId="072D0882" w14:textId="77777777" w:rsidR="00730F0A" w:rsidRDefault="00730F0A" w:rsidP="00730F0A">
      <w:pPr>
        <w:pStyle w:val="NoSpacing"/>
        <w:jc w:val="center"/>
      </w:pPr>
    </w:p>
    <w:p w14:paraId="65AC0DEF" w14:textId="77777777" w:rsidR="00730F0A" w:rsidRDefault="00730F0A" w:rsidP="00730F0A">
      <w:pPr>
        <w:pStyle w:val="NoSpacing"/>
        <w:jc w:val="center"/>
      </w:pPr>
    </w:p>
    <w:p w14:paraId="149F7832" w14:textId="77777777" w:rsidR="00730F0A" w:rsidRDefault="00730F0A" w:rsidP="00730F0A">
      <w:pPr>
        <w:pStyle w:val="NoSpacing"/>
        <w:jc w:val="center"/>
      </w:pPr>
    </w:p>
    <w:p w14:paraId="44D2DEFF" w14:textId="77777777" w:rsidR="00730F0A" w:rsidRDefault="00730F0A" w:rsidP="00730F0A">
      <w:pPr>
        <w:pStyle w:val="NoSpacing"/>
        <w:jc w:val="center"/>
      </w:pPr>
    </w:p>
    <w:p w14:paraId="68C1A564" w14:textId="77777777" w:rsidR="00730F0A" w:rsidRDefault="00730F0A" w:rsidP="00730F0A">
      <w:pPr>
        <w:pStyle w:val="NoSpacing"/>
        <w:jc w:val="center"/>
      </w:pPr>
    </w:p>
    <w:p w14:paraId="67F2D57A" w14:textId="77777777" w:rsidR="00730F0A" w:rsidRDefault="00730F0A" w:rsidP="00730F0A">
      <w:pPr>
        <w:pStyle w:val="NoSpacing"/>
        <w:jc w:val="center"/>
      </w:pPr>
    </w:p>
    <w:p w14:paraId="69F49597" w14:textId="77777777" w:rsidR="00730F0A" w:rsidRDefault="00730F0A" w:rsidP="00730F0A">
      <w:pPr>
        <w:pStyle w:val="NoSpacing"/>
        <w:jc w:val="center"/>
      </w:pPr>
    </w:p>
    <w:p w14:paraId="671BADC0" w14:textId="77777777" w:rsidR="00730F0A" w:rsidRDefault="00730F0A" w:rsidP="00730F0A">
      <w:pPr>
        <w:pStyle w:val="NoSpacing"/>
        <w:jc w:val="center"/>
      </w:pPr>
    </w:p>
    <w:p w14:paraId="2BE58E2B" w14:textId="77777777" w:rsidR="00730F0A" w:rsidRDefault="00730F0A" w:rsidP="00730F0A">
      <w:pPr>
        <w:pStyle w:val="NoSpacing"/>
        <w:jc w:val="center"/>
      </w:pPr>
    </w:p>
    <w:p w14:paraId="208BE549" w14:textId="77777777" w:rsidR="00730F0A" w:rsidRDefault="00730F0A" w:rsidP="00730F0A">
      <w:pPr>
        <w:pStyle w:val="NoSpacing"/>
        <w:jc w:val="center"/>
      </w:pPr>
    </w:p>
    <w:p w14:paraId="31E7D6F2" w14:textId="77777777" w:rsidR="00730F0A" w:rsidRDefault="00730F0A" w:rsidP="00730F0A">
      <w:pPr>
        <w:pStyle w:val="NoSpacing"/>
        <w:jc w:val="center"/>
      </w:pPr>
    </w:p>
    <w:p w14:paraId="262DC8F3" w14:textId="77777777" w:rsidR="00730F0A" w:rsidRDefault="00730F0A" w:rsidP="00730F0A">
      <w:pPr>
        <w:pStyle w:val="NoSpacing"/>
        <w:jc w:val="center"/>
      </w:pPr>
    </w:p>
    <w:p w14:paraId="4582CD3F" w14:textId="77777777" w:rsidR="00730F0A" w:rsidRDefault="00730F0A" w:rsidP="00730F0A">
      <w:pPr>
        <w:pStyle w:val="NoSpacing"/>
        <w:jc w:val="center"/>
      </w:pPr>
    </w:p>
    <w:p w14:paraId="4608C1DA" w14:textId="77777777" w:rsidR="00730F0A" w:rsidRDefault="00730F0A" w:rsidP="00730F0A">
      <w:pPr>
        <w:pStyle w:val="NoSpacing"/>
        <w:jc w:val="center"/>
      </w:pPr>
    </w:p>
    <w:p w14:paraId="5901AB79" w14:textId="77777777" w:rsidR="00730F0A" w:rsidRDefault="00730F0A" w:rsidP="00730F0A">
      <w:pPr>
        <w:pStyle w:val="NoSpacing"/>
        <w:jc w:val="center"/>
      </w:pPr>
    </w:p>
    <w:p w14:paraId="301C34A6" w14:textId="77777777" w:rsidR="00730F0A" w:rsidRDefault="00730F0A" w:rsidP="00730F0A">
      <w:pPr>
        <w:pStyle w:val="NoSpacing"/>
        <w:jc w:val="center"/>
      </w:pPr>
    </w:p>
    <w:p w14:paraId="451C892A" w14:textId="77777777" w:rsidR="00730F0A" w:rsidRDefault="00730F0A" w:rsidP="00730F0A">
      <w:pPr>
        <w:pStyle w:val="NoSpacing"/>
        <w:jc w:val="center"/>
      </w:pPr>
    </w:p>
    <w:p w14:paraId="72C6E752" w14:textId="77777777" w:rsidR="00730F0A" w:rsidRDefault="00730F0A" w:rsidP="00730F0A">
      <w:pPr>
        <w:pStyle w:val="NoSpacing"/>
        <w:jc w:val="center"/>
      </w:pPr>
    </w:p>
    <w:p w14:paraId="53A5378A" w14:textId="77777777" w:rsidR="00730F0A" w:rsidRDefault="00730F0A" w:rsidP="00730F0A">
      <w:pPr>
        <w:pStyle w:val="NoSpacing"/>
        <w:jc w:val="center"/>
      </w:pPr>
    </w:p>
    <w:p w14:paraId="045081A1" w14:textId="77777777" w:rsidR="00730F0A" w:rsidRDefault="00730F0A" w:rsidP="00730F0A">
      <w:pPr>
        <w:pStyle w:val="NoSpacing"/>
        <w:jc w:val="center"/>
      </w:pPr>
    </w:p>
    <w:p w14:paraId="1F899E76" w14:textId="77777777" w:rsidR="00730F0A" w:rsidRDefault="00730F0A" w:rsidP="00730F0A">
      <w:pPr>
        <w:pStyle w:val="NoSpacing"/>
        <w:jc w:val="center"/>
      </w:pPr>
    </w:p>
    <w:p w14:paraId="7D90C558" w14:textId="77777777" w:rsidR="00730F0A" w:rsidRDefault="00730F0A" w:rsidP="00730F0A">
      <w:pPr>
        <w:pStyle w:val="NoSpacing"/>
        <w:jc w:val="center"/>
      </w:pPr>
    </w:p>
    <w:p w14:paraId="35EFAED1" w14:textId="77777777" w:rsidR="00730F0A" w:rsidRDefault="00730F0A" w:rsidP="00730F0A">
      <w:pPr>
        <w:pStyle w:val="NoSpacing"/>
        <w:jc w:val="center"/>
      </w:pPr>
    </w:p>
    <w:p w14:paraId="4712467E" w14:textId="77777777" w:rsidR="00730F0A" w:rsidRDefault="00730F0A" w:rsidP="00730F0A">
      <w:pPr>
        <w:pStyle w:val="NoSpacing"/>
        <w:jc w:val="center"/>
      </w:pPr>
    </w:p>
    <w:p w14:paraId="23271CF4" w14:textId="77777777" w:rsidR="00730F0A" w:rsidRDefault="00730F0A" w:rsidP="00730F0A">
      <w:pPr>
        <w:pStyle w:val="NoSpacing"/>
        <w:jc w:val="center"/>
      </w:pPr>
    </w:p>
    <w:p w14:paraId="2E8E7391" w14:textId="77777777" w:rsidR="00730F0A" w:rsidRDefault="00730F0A" w:rsidP="00730F0A">
      <w:pPr>
        <w:pStyle w:val="NoSpacing"/>
        <w:jc w:val="center"/>
      </w:pPr>
    </w:p>
    <w:p w14:paraId="29F43A9F" w14:textId="77777777" w:rsidR="00730F0A" w:rsidRDefault="00730F0A" w:rsidP="00730F0A">
      <w:pPr>
        <w:pStyle w:val="NoSpacing"/>
        <w:jc w:val="center"/>
      </w:pPr>
    </w:p>
    <w:p w14:paraId="1979C167" w14:textId="77777777" w:rsidR="00730F0A" w:rsidRDefault="00730F0A" w:rsidP="00730F0A">
      <w:pPr>
        <w:pStyle w:val="NoSpacing"/>
        <w:jc w:val="center"/>
      </w:pPr>
    </w:p>
    <w:p w14:paraId="6EFD4583" w14:textId="77777777" w:rsidR="00730F0A" w:rsidRDefault="00730F0A" w:rsidP="00730F0A">
      <w:pPr>
        <w:pStyle w:val="NoSpacing"/>
        <w:jc w:val="center"/>
      </w:pPr>
    </w:p>
    <w:p w14:paraId="05609C2B" w14:textId="77777777" w:rsidR="00730F0A" w:rsidRDefault="00730F0A" w:rsidP="00730F0A">
      <w:pPr>
        <w:pStyle w:val="NoSpacing"/>
        <w:jc w:val="center"/>
      </w:pPr>
    </w:p>
    <w:p w14:paraId="6653CE8C" w14:textId="77777777" w:rsidR="00730F0A" w:rsidRDefault="00730F0A" w:rsidP="00730F0A">
      <w:pPr>
        <w:pStyle w:val="NoSpacing"/>
        <w:jc w:val="center"/>
      </w:pPr>
    </w:p>
    <w:p w14:paraId="3827C227" w14:textId="77777777" w:rsidR="00730F0A" w:rsidRDefault="00730F0A" w:rsidP="00730F0A">
      <w:pPr>
        <w:pStyle w:val="NoSpacing"/>
        <w:jc w:val="center"/>
      </w:pPr>
      <w:r>
        <w:t xml:space="preserve">© Copyright by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9042BE">
            <w:rPr>
              <w:rFonts w:ascii="Times New Roman" w:eastAsia="Calibri" w:hAnsi="Times New Roman"/>
              <w:szCs w:val="24"/>
            </w:rPr>
            <w:t>CHINEDUM PETER EZEAKACHA</w:t>
          </w:r>
          <w:r w:rsidRPr="00730F0A">
            <w:rPr>
              <w:caps/>
            </w:rPr>
            <w:t xml:space="preserve"> </w:t>
          </w:r>
        </w:sdtContent>
      </w:sdt>
      <w:r>
        <w:t xml:space="preserve"> </w:t>
      </w:r>
      <w:sdt>
        <w:sdtPr>
          <w:alias w:val="Click to enter the year you are depositing thesis"/>
          <w:tag w:val="Click to enter the year you are depositing thesis"/>
          <w:id w:val="2590304"/>
          <w:lock w:val="sdtLocked"/>
          <w:placeholder>
            <w:docPart w:val="A81F602006EA4C16A9F3206BB0D96450"/>
          </w:placeholder>
        </w:sdtPr>
        <w:sdtContent>
          <w:r w:rsidR="009042BE">
            <w:t>2018</w:t>
          </w:r>
        </w:sdtContent>
      </w:sdt>
    </w:p>
    <w:p w14:paraId="68501E38" w14:textId="77777777" w:rsidR="00730F0A" w:rsidRDefault="00730F0A" w:rsidP="00730F0A">
      <w:pPr>
        <w:pStyle w:val="NoSpacing"/>
        <w:jc w:val="center"/>
      </w:pPr>
      <w:r>
        <w:t>All Rights Reserved.</w:t>
      </w:r>
    </w:p>
    <w:p w14:paraId="0C517700" w14:textId="77777777" w:rsidR="00567A03" w:rsidRDefault="00567A03" w:rsidP="008E1C26">
      <w:pPr>
        <w:sectPr w:rsidR="00567A03" w:rsidSect="003A060D">
          <w:pgSz w:w="12240" w:h="15840" w:code="1"/>
          <w:pgMar w:top="1440" w:right="1440" w:bottom="1440" w:left="2304" w:header="720" w:footer="720" w:gutter="0"/>
          <w:cols w:space="720"/>
          <w:docGrid w:linePitch="360"/>
        </w:sectPr>
      </w:pPr>
    </w:p>
    <w:p w14:paraId="0A267891" w14:textId="77777777" w:rsidR="009042BE" w:rsidRPr="009042BE" w:rsidRDefault="009042BE" w:rsidP="00437706">
      <w:pPr>
        <w:pStyle w:val="Heading1"/>
        <w:numPr>
          <w:ilvl w:val="0"/>
          <w:numId w:val="0"/>
        </w:numPr>
        <w:ind w:left="-720"/>
        <w:rPr>
          <w:rFonts w:eastAsia="Calibri"/>
        </w:rPr>
      </w:pPr>
      <w:bookmarkStart w:id="1" w:name="_Toc531259397"/>
      <w:bookmarkStart w:id="2" w:name="_Hlk523137495"/>
      <w:bookmarkEnd w:id="0"/>
      <w:r>
        <w:lastRenderedPageBreak/>
        <w:t>Dedication</w:t>
      </w:r>
      <w:bookmarkEnd w:id="1"/>
    </w:p>
    <w:p w14:paraId="00EC0256" w14:textId="4621DD5A" w:rsidR="00567A03" w:rsidRDefault="00B2062A" w:rsidP="00437706">
      <w:pPr>
        <w:spacing w:before="240"/>
        <w:ind w:left="-720"/>
        <w:jc w:val="both"/>
      </w:pPr>
      <w:r>
        <w:t xml:space="preserve">I dedicate this PhD dissertation to God, </w:t>
      </w:r>
      <w:r w:rsidR="00277045">
        <w:t xml:space="preserve">my wife: Mrs. Chioma Delphine Ezeakacha, </w:t>
      </w:r>
      <w:r>
        <w:t>my parents</w:t>
      </w:r>
      <w:r w:rsidR="001C5046">
        <w:t>:</w:t>
      </w:r>
      <w:r>
        <w:t xml:space="preserve"> Sir and Lady Rufus and Catherine Ezeakacha, and my siblings: </w:t>
      </w:r>
      <w:r w:rsidR="00995095">
        <w:t xml:space="preserve">Mr. </w:t>
      </w:r>
      <w:r>
        <w:t>To</w:t>
      </w:r>
      <w:r w:rsidR="002F1D51">
        <w:t>be</w:t>
      </w:r>
      <w:r>
        <w:t xml:space="preserve">chukwu Patrick Ezeakacha, Dr. Nnaemeka Francis Ezeakacha (PhD), </w:t>
      </w:r>
      <w:r w:rsidR="00995095">
        <w:t xml:space="preserve">Mr. </w:t>
      </w:r>
      <w:r>
        <w:t xml:space="preserve">Chukwuebuka Gabriel Ezeakacha, and </w:t>
      </w:r>
      <w:r w:rsidR="00995095">
        <w:t xml:space="preserve">Miss </w:t>
      </w:r>
      <w:r>
        <w:t>Mary-Jacinta Ngozinkechinyere Ezeakacha.</w:t>
      </w:r>
      <w:r w:rsidR="007C1257">
        <w:t xml:space="preserve"> </w:t>
      </w:r>
      <w:r w:rsidR="00567A03">
        <w:br w:type="page"/>
      </w:r>
    </w:p>
    <w:p w14:paraId="79223E6F" w14:textId="204AAB1B" w:rsidR="008E1C26" w:rsidRDefault="00BF3C39" w:rsidP="00437706">
      <w:pPr>
        <w:pStyle w:val="Heading1"/>
        <w:numPr>
          <w:ilvl w:val="0"/>
          <w:numId w:val="0"/>
        </w:numPr>
        <w:ind w:left="-720"/>
      </w:pPr>
      <w:bookmarkStart w:id="3" w:name="_Toc531259398"/>
      <w:r>
        <w:lastRenderedPageBreak/>
        <w:t>Acknowledgement</w:t>
      </w:r>
      <w:bookmarkEnd w:id="3"/>
    </w:p>
    <w:bookmarkEnd w:id="2"/>
    <w:p w14:paraId="2C301C9C" w14:textId="27CC67E1" w:rsidR="00437706" w:rsidRDefault="00B2062A" w:rsidP="00437706">
      <w:pPr>
        <w:autoSpaceDE w:val="0"/>
        <w:autoSpaceDN w:val="0"/>
        <w:adjustRightInd w:val="0"/>
        <w:spacing w:before="240"/>
        <w:ind w:left="-720"/>
        <w:jc w:val="both"/>
        <w:rPr>
          <w:rFonts w:ascii="Times New Roman" w:eastAsia="TimesNewRoman" w:hAnsi="Times New Roman"/>
        </w:rPr>
      </w:pPr>
      <w:r w:rsidRPr="00110159">
        <w:rPr>
          <w:rFonts w:ascii="Times New Roman" w:eastAsia="TimesNewRoman" w:hAnsi="Times New Roman"/>
        </w:rPr>
        <w:t>I would like to express my</w:t>
      </w:r>
      <w:r>
        <w:rPr>
          <w:rFonts w:ascii="Times New Roman" w:eastAsia="TimesNewRoman" w:hAnsi="Times New Roman"/>
        </w:rPr>
        <w:t xml:space="preserve"> </w:t>
      </w:r>
      <w:r w:rsidR="003245BD">
        <w:rPr>
          <w:rFonts w:ascii="Times New Roman" w:eastAsia="TimesNewRoman" w:hAnsi="Times New Roman"/>
        </w:rPr>
        <w:t>deepest</w:t>
      </w:r>
      <w:r w:rsidR="003353C5">
        <w:rPr>
          <w:rFonts w:ascii="Times New Roman" w:eastAsia="TimesNewRoman" w:hAnsi="Times New Roman"/>
        </w:rPr>
        <w:t xml:space="preserve"> gratitude to God Alm</w:t>
      </w:r>
      <w:r w:rsidR="0062205C">
        <w:rPr>
          <w:rFonts w:ascii="Times New Roman" w:eastAsia="TimesNewRoman" w:hAnsi="Times New Roman"/>
        </w:rPr>
        <w:t>ighty for granting me life and good health of mind and body to complete this</w:t>
      </w:r>
      <w:r w:rsidR="003245BD">
        <w:rPr>
          <w:rFonts w:ascii="Times New Roman" w:eastAsia="TimesNewRoman" w:hAnsi="Times New Roman"/>
        </w:rPr>
        <w:t xml:space="preserve"> PhD</w:t>
      </w:r>
      <w:r w:rsidR="0062205C">
        <w:rPr>
          <w:rFonts w:ascii="Times New Roman" w:eastAsia="TimesNewRoman" w:hAnsi="Times New Roman"/>
        </w:rPr>
        <w:t xml:space="preserve"> program. My </w:t>
      </w:r>
      <w:r w:rsidR="003245BD">
        <w:rPr>
          <w:rFonts w:ascii="Times New Roman" w:eastAsia="TimesNewRoman" w:hAnsi="Times New Roman"/>
        </w:rPr>
        <w:t>profound</w:t>
      </w:r>
      <w:r w:rsidR="0062205C">
        <w:rPr>
          <w:rFonts w:ascii="Times New Roman" w:eastAsia="TimesNewRoman" w:hAnsi="Times New Roman"/>
        </w:rPr>
        <w:t xml:space="preserve"> </w:t>
      </w:r>
      <w:r>
        <w:rPr>
          <w:rFonts w:ascii="Times New Roman" w:eastAsia="TimesNewRoman" w:hAnsi="Times New Roman"/>
        </w:rPr>
        <w:t>gratitude and</w:t>
      </w:r>
      <w:r w:rsidRPr="00110159">
        <w:rPr>
          <w:rFonts w:ascii="Times New Roman" w:eastAsia="TimesNewRoman" w:hAnsi="Times New Roman"/>
        </w:rPr>
        <w:t xml:space="preserve"> appreciation </w:t>
      </w:r>
      <w:r w:rsidR="0062205C">
        <w:rPr>
          <w:rFonts w:ascii="Times New Roman" w:eastAsia="TimesNewRoman" w:hAnsi="Times New Roman"/>
        </w:rPr>
        <w:t>go to my dissertation direction</w:t>
      </w:r>
      <w:r w:rsidR="00360795">
        <w:rPr>
          <w:rFonts w:ascii="Times New Roman" w:eastAsia="TimesNewRoman" w:hAnsi="Times New Roman"/>
        </w:rPr>
        <w:t>:</w:t>
      </w:r>
      <w:r w:rsidR="0062205C">
        <w:rPr>
          <w:rFonts w:ascii="Times New Roman" w:eastAsia="TimesNewRoman" w:hAnsi="Times New Roman"/>
        </w:rPr>
        <w:t xml:space="preserve"> Dr. Saeed Salehi (PhD P.E). He took me under his supervision from my first day in grad</w:t>
      </w:r>
      <w:r w:rsidR="00360795">
        <w:rPr>
          <w:rFonts w:ascii="Times New Roman" w:eastAsia="TimesNewRoman" w:hAnsi="Times New Roman"/>
        </w:rPr>
        <w:t>uate</w:t>
      </w:r>
      <w:r w:rsidR="0062205C">
        <w:rPr>
          <w:rFonts w:ascii="Times New Roman" w:eastAsia="TimesNewRoman" w:hAnsi="Times New Roman"/>
        </w:rPr>
        <w:t xml:space="preserve"> school (</w:t>
      </w:r>
      <w:r w:rsidR="00A66144">
        <w:rPr>
          <w:rFonts w:ascii="Times New Roman" w:eastAsia="TimesNewRoman" w:hAnsi="Times New Roman"/>
        </w:rPr>
        <w:t>January 14, 2013</w:t>
      </w:r>
      <w:r w:rsidR="0062205C">
        <w:rPr>
          <w:rFonts w:ascii="Times New Roman" w:eastAsia="TimesNewRoman" w:hAnsi="Times New Roman"/>
        </w:rPr>
        <w:t xml:space="preserve">), trained me, sponsored me, and put me through </w:t>
      </w:r>
      <w:r w:rsidR="001B43E4">
        <w:rPr>
          <w:rFonts w:ascii="Times New Roman" w:eastAsia="TimesNewRoman" w:hAnsi="Times New Roman"/>
        </w:rPr>
        <w:t xml:space="preserve">hard and </w:t>
      </w:r>
      <w:r w:rsidR="0062205C">
        <w:rPr>
          <w:rFonts w:ascii="Times New Roman" w:eastAsia="TimesNewRoman" w:hAnsi="Times New Roman"/>
        </w:rPr>
        <w:t xml:space="preserve">smart work. In my toughest times, he was there to lift me up. </w:t>
      </w:r>
      <w:r w:rsidR="001B43E4">
        <w:rPr>
          <w:rFonts w:ascii="Times New Roman" w:eastAsia="TimesNewRoman" w:hAnsi="Times New Roman"/>
        </w:rPr>
        <w:t>Dr. Salehi exposed me</w:t>
      </w:r>
      <w:r w:rsidR="0062205C">
        <w:rPr>
          <w:rFonts w:ascii="Times New Roman" w:eastAsia="TimesNewRoman" w:hAnsi="Times New Roman"/>
        </w:rPr>
        <w:t xml:space="preserve"> to several research projects,</w:t>
      </w:r>
      <w:r w:rsidR="001B43E4">
        <w:rPr>
          <w:rFonts w:ascii="Times New Roman" w:eastAsia="TimesNewRoman" w:hAnsi="Times New Roman"/>
        </w:rPr>
        <w:t xml:space="preserve"> mentored me to</w:t>
      </w:r>
      <w:r w:rsidR="0062205C">
        <w:rPr>
          <w:rFonts w:ascii="Times New Roman" w:eastAsia="TimesNewRoman" w:hAnsi="Times New Roman"/>
        </w:rPr>
        <w:t xml:space="preserve"> </w:t>
      </w:r>
      <w:bookmarkStart w:id="4" w:name="_Hlk527055724"/>
      <w:r w:rsidR="001B43E4">
        <w:rPr>
          <w:rFonts w:ascii="Times New Roman" w:eastAsia="TimesNewRoman" w:hAnsi="Times New Roman"/>
        </w:rPr>
        <w:t>publish 2</w:t>
      </w:r>
      <w:r w:rsidR="00A66144">
        <w:rPr>
          <w:rFonts w:ascii="Times New Roman" w:eastAsia="TimesNewRoman" w:hAnsi="Times New Roman"/>
        </w:rPr>
        <w:t>4 papers from my research area</w:t>
      </w:r>
      <w:r w:rsidR="00201527">
        <w:rPr>
          <w:rFonts w:ascii="Times New Roman" w:eastAsia="TimesNewRoman" w:hAnsi="Times New Roman"/>
        </w:rPr>
        <w:t xml:space="preserve"> </w:t>
      </w:r>
      <w:r w:rsidR="00812D4D">
        <w:rPr>
          <w:rFonts w:ascii="Times New Roman" w:eastAsia="TimesNewRoman" w:hAnsi="Times New Roman"/>
        </w:rPr>
        <w:t xml:space="preserve">and </w:t>
      </w:r>
      <w:r w:rsidR="001B43E4">
        <w:rPr>
          <w:rFonts w:ascii="Times New Roman" w:eastAsia="TimesNewRoman" w:hAnsi="Times New Roman"/>
        </w:rPr>
        <w:t>supported</w:t>
      </w:r>
      <w:r w:rsidR="00C31DD6">
        <w:rPr>
          <w:rFonts w:ascii="Times New Roman" w:eastAsia="TimesNewRoman" w:hAnsi="Times New Roman"/>
        </w:rPr>
        <w:t xml:space="preserve"> me</w:t>
      </w:r>
      <w:r w:rsidR="001B43E4">
        <w:rPr>
          <w:rFonts w:ascii="Times New Roman" w:eastAsia="TimesNewRoman" w:hAnsi="Times New Roman"/>
        </w:rPr>
        <w:t xml:space="preserve"> </w:t>
      </w:r>
      <w:r w:rsidR="00201527">
        <w:rPr>
          <w:rFonts w:ascii="Times New Roman" w:eastAsia="TimesNewRoman" w:hAnsi="Times New Roman"/>
        </w:rPr>
        <w:t>in</w:t>
      </w:r>
      <w:r w:rsidR="001B43E4">
        <w:rPr>
          <w:rFonts w:ascii="Times New Roman" w:eastAsia="TimesNewRoman" w:hAnsi="Times New Roman"/>
        </w:rPr>
        <w:t xml:space="preserve"> </w:t>
      </w:r>
      <w:r w:rsidR="00A66144">
        <w:rPr>
          <w:rFonts w:ascii="Times New Roman" w:eastAsia="TimesNewRoman" w:hAnsi="Times New Roman"/>
        </w:rPr>
        <w:t>making</w:t>
      </w:r>
      <w:r w:rsidR="001B43E4">
        <w:rPr>
          <w:rFonts w:ascii="Times New Roman" w:eastAsia="TimesNewRoman" w:hAnsi="Times New Roman"/>
        </w:rPr>
        <w:t xml:space="preserve"> over 20 </w:t>
      </w:r>
      <w:r w:rsidR="00A66144">
        <w:rPr>
          <w:rFonts w:ascii="Times New Roman" w:eastAsia="TimesNewRoman" w:hAnsi="Times New Roman"/>
        </w:rPr>
        <w:t>technical presentations</w:t>
      </w:r>
      <w:r w:rsidR="001B43E4">
        <w:rPr>
          <w:rFonts w:ascii="Times New Roman" w:eastAsia="TimesNewRoman" w:hAnsi="Times New Roman"/>
        </w:rPr>
        <w:t xml:space="preserve"> </w:t>
      </w:r>
      <w:r w:rsidR="00A66144">
        <w:rPr>
          <w:rFonts w:ascii="Times New Roman" w:eastAsia="TimesNewRoman" w:hAnsi="Times New Roman"/>
        </w:rPr>
        <w:t>at</w:t>
      </w:r>
      <w:r w:rsidR="001B43E4">
        <w:rPr>
          <w:rFonts w:ascii="Times New Roman" w:eastAsia="TimesNewRoman" w:hAnsi="Times New Roman"/>
        </w:rPr>
        <w:t xml:space="preserve"> local</w:t>
      </w:r>
      <w:r w:rsidR="00A66144">
        <w:rPr>
          <w:rFonts w:ascii="Times New Roman" w:eastAsia="TimesNewRoman" w:hAnsi="Times New Roman"/>
        </w:rPr>
        <w:t>, national,</w:t>
      </w:r>
      <w:r w:rsidR="001B43E4">
        <w:rPr>
          <w:rFonts w:ascii="Times New Roman" w:eastAsia="TimesNewRoman" w:hAnsi="Times New Roman"/>
        </w:rPr>
        <w:t xml:space="preserve"> and international </w:t>
      </w:r>
      <w:r w:rsidR="00201527">
        <w:rPr>
          <w:rFonts w:ascii="Times New Roman" w:eastAsia="TimesNewRoman" w:hAnsi="Times New Roman"/>
        </w:rPr>
        <w:t>conferences</w:t>
      </w:r>
      <w:r w:rsidR="00C236B3">
        <w:rPr>
          <w:rFonts w:ascii="Times New Roman" w:eastAsia="TimesNewRoman" w:hAnsi="Times New Roman"/>
        </w:rPr>
        <w:t xml:space="preserve">, </w:t>
      </w:r>
      <w:r w:rsidR="00201527">
        <w:rPr>
          <w:rFonts w:ascii="Times New Roman" w:eastAsia="TimesNewRoman" w:hAnsi="Times New Roman"/>
        </w:rPr>
        <w:t>symposiums</w:t>
      </w:r>
      <w:r w:rsidR="00C236B3">
        <w:rPr>
          <w:rFonts w:ascii="Times New Roman" w:eastAsia="TimesNewRoman" w:hAnsi="Times New Roman"/>
        </w:rPr>
        <w:t>, and meetings</w:t>
      </w:r>
      <w:bookmarkEnd w:id="4"/>
      <w:r w:rsidR="001B43E4">
        <w:rPr>
          <w:rFonts w:ascii="Times New Roman" w:eastAsia="TimesNewRoman" w:hAnsi="Times New Roman"/>
        </w:rPr>
        <w:t>. Dr. Salehi, I will be forever indebted to you</w:t>
      </w:r>
      <w:r w:rsidR="00056DFA">
        <w:rPr>
          <w:rFonts w:ascii="Times New Roman" w:eastAsia="TimesNewRoman" w:hAnsi="Times New Roman"/>
        </w:rPr>
        <w:t>. T</w:t>
      </w:r>
      <w:r w:rsidR="001B43E4">
        <w:rPr>
          <w:rFonts w:ascii="Times New Roman" w:eastAsia="TimesNewRoman" w:hAnsi="Times New Roman"/>
        </w:rPr>
        <w:t>hank you</w:t>
      </w:r>
      <w:r w:rsidR="00360795">
        <w:rPr>
          <w:rFonts w:ascii="Times New Roman" w:eastAsia="TimesNewRoman" w:hAnsi="Times New Roman"/>
        </w:rPr>
        <w:t xml:space="preserve"> very much</w:t>
      </w:r>
      <w:r w:rsidR="00395BC9">
        <w:rPr>
          <w:rFonts w:ascii="Times New Roman" w:eastAsia="TimesNewRoman" w:hAnsi="Times New Roman"/>
        </w:rPr>
        <w:t xml:space="preserve"> for everything</w:t>
      </w:r>
      <w:r w:rsidR="001B43E4">
        <w:rPr>
          <w:rFonts w:ascii="Times New Roman" w:eastAsia="TimesNewRoman" w:hAnsi="Times New Roman"/>
        </w:rPr>
        <w:t xml:space="preserve">. </w:t>
      </w:r>
    </w:p>
    <w:p w14:paraId="3A2DBC0E" w14:textId="5D4E9ED4" w:rsidR="00437706" w:rsidRDefault="001B43E4" w:rsidP="00437706">
      <w:pPr>
        <w:autoSpaceDE w:val="0"/>
        <w:autoSpaceDN w:val="0"/>
        <w:adjustRightInd w:val="0"/>
        <w:spacing w:before="240"/>
        <w:ind w:left="-720" w:firstLine="720"/>
        <w:jc w:val="both"/>
        <w:rPr>
          <w:rFonts w:ascii="Times New Roman" w:eastAsia="TimesNewRoman" w:hAnsi="Times New Roman"/>
        </w:rPr>
      </w:pPr>
      <w:r>
        <w:rPr>
          <w:rFonts w:ascii="Times New Roman" w:eastAsia="TimesNewRoman" w:hAnsi="Times New Roman"/>
        </w:rPr>
        <w:t>I would like to thank</w:t>
      </w:r>
      <w:r w:rsidR="005E45AE">
        <w:rPr>
          <w:rFonts w:ascii="Times New Roman" w:eastAsia="TimesNewRoman" w:hAnsi="Times New Roman"/>
        </w:rPr>
        <w:t xml:space="preserve"> all the members of my dissertation committee for accepting to be</w:t>
      </w:r>
      <w:r w:rsidR="002D483B">
        <w:rPr>
          <w:rFonts w:ascii="Times New Roman" w:eastAsia="TimesNewRoman" w:hAnsi="Times New Roman"/>
        </w:rPr>
        <w:t xml:space="preserve"> in</w:t>
      </w:r>
      <w:r w:rsidR="005E45AE">
        <w:rPr>
          <w:rFonts w:ascii="Times New Roman" w:eastAsia="TimesNewRoman" w:hAnsi="Times New Roman"/>
        </w:rPr>
        <w:t xml:space="preserve"> the committee and their time. Beginning with</w:t>
      </w:r>
      <w:r>
        <w:rPr>
          <w:rFonts w:ascii="Times New Roman" w:eastAsia="TimesNewRoman" w:hAnsi="Times New Roman"/>
        </w:rPr>
        <w:t xml:space="preserve"> the outside committee member</w:t>
      </w:r>
      <w:r w:rsidR="005E45AE">
        <w:rPr>
          <w:rFonts w:ascii="Times New Roman" w:eastAsia="TimesNewRoman" w:hAnsi="Times New Roman"/>
        </w:rPr>
        <w:t>, Dr. Ziho Kang (PhD), your feedbacks on my statistical design and analysis were very useful. Special thanks go to Dr. Ramadan Ahmed (PhD), Dr. Cataline Teodoriu (PhD), and Dr.</w:t>
      </w:r>
      <w:r w:rsidR="005E45AE" w:rsidRPr="005E45AE">
        <w:t xml:space="preserve"> </w:t>
      </w:r>
      <w:r w:rsidR="005E45AE" w:rsidRPr="005E45AE">
        <w:rPr>
          <w:rFonts w:ascii="Times New Roman" w:eastAsia="TimesNewRoman" w:hAnsi="Times New Roman"/>
        </w:rPr>
        <w:t>Mashhad Fahes</w:t>
      </w:r>
      <w:r w:rsidR="005E45AE">
        <w:rPr>
          <w:rFonts w:ascii="Times New Roman" w:eastAsia="TimesNewRoman" w:hAnsi="Times New Roman"/>
        </w:rPr>
        <w:t xml:space="preserve">. The contributions and feedbacks you all gave during my research, particularly during my general exam were extremely valuable. </w:t>
      </w:r>
    </w:p>
    <w:p w14:paraId="5BEB1F73" w14:textId="19BEA8D7" w:rsidR="00437706" w:rsidRDefault="00DE709C" w:rsidP="00437706">
      <w:pPr>
        <w:autoSpaceDE w:val="0"/>
        <w:autoSpaceDN w:val="0"/>
        <w:adjustRightInd w:val="0"/>
        <w:spacing w:before="240"/>
        <w:ind w:left="-720" w:firstLine="720"/>
        <w:jc w:val="both"/>
        <w:rPr>
          <w:rFonts w:ascii="Times New Roman" w:eastAsia="TimesNewRoman" w:hAnsi="Times New Roman"/>
        </w:rPr>
      </w:pPr>
      <w:r>
        <w:rPr>
          <w:rFonts w:ascii="Times New Roman" w:eastAsia="TimesNewRoman" w:hAnsi="Times New Roman"/>
        </w:rPr>
        <w:t>I</w:t>
      </w:r>
      <w:r w:rsidR="00395BC9">
        <w:rPr>
          <w:rFonts w:ascii="Times New Roman" w:eastAsia="TimesNewRoman" w:hAnsi="Times New Roman"/>
        </w:rPr>
        <w:t>t</w:t>
      </w:r>
      <w:r>
        <w:rPr>
          <w:rFonts w:ascii="Times New Roman" w:eastAsia="TimesNewRoman" w:hAnsi="Times New Roman"/>
        </w:rPr>
        <w:t xml:space="preserve"> w</w:t>
      </w:r>
      <w:r w:rsidR="00A56F28">
        <w:rPr>
          <w:rFonts w:ascii="Times New Roman" w:eastAsia="TimesNewRoman" w:hAnsi="Times New Roman"/>
        </w:rPr>
        <w:t>as an honor to have worked closely with</w:t>
      </w:r>
      <w:r>
        <w:rPr>
          <w:rFonts w:ascii="Times New Roman" w:eastAsia="TimesNewRoman" w:hAnsi="Times New Roman"/>
        </w:rPr>
        <w:t xml:space="preserve"> </w:t>
      </w:r>
      <w:r w:rsidR="00A66144">
        <w:rPr>
          <w:rFonts w:ascii="Times New Roman" w:eastAsia="TimesNewRoman" w:hAnsi="Times New Roman"/>
        </w:rPr>
        <w:t xml:space="preserve">Mr. </w:t>
      </w:r>
      <w:r>
        <w:rPr>
          <w:rFonts w:ascii="Times New Roman" w:eastAsia="TimesNewRoman" w:hAnsi="Times New Roman"/>
        </w:rPr>
        <w:t>Jeff McCaskill at the OU Well Construction and Technology Center (WCTC). You were my go-to personnel during my experiments</w:t>
      </w:r>
      <w:r w:rsidR="00A66144">
        <w:rPr>
          <w:rFonts w:ascii="Times New Roman" w:eastAsia="TimesNewRoman" w:hAnsi="Times New Roman"/>
        </w:rPr>
        <w:t>,</w:t>
      </w:r>
      <w:r>
        <w:rPr>
          <w:rFonts w:ascii="Times New Roman" w:eastAsia="TimesNewRoman" w:hAnsi="Times New Roman"/>
        </w:rPr>
        <w:t xml:space="preserve"> especially when the machines broke down and/or a process needs to be adjusted </w:t>
      </w:r>
      <w:r w:rsidR="00BE0E5B">
        <w:rPr>
          <w:rFonts w:ascii="Times New Roman" w:eastAsia="TimesNewRoman" w:hAnsi="Times New Roman"/>
        </w:rPr>
        <w:t xml:space="preserve">or improved in </w:t>
      </w:r>
      <w:r>
        <w:rPr>
          <w:rFonts w:ascii="Times New Roman" w:eastAsia="TimesNewRoman" w:hAnsi="Times New Roman"/>
        </w:rPr>
        <w:t xml:space="preserve">the lab. Thank you. My gratitude goes to Dr. Carl Sondergeld </w:t>
      </w:r>
      <w:r w:rsidR="00BE0E5B">
        <w:rPr>
          <w:rFonts w:ascii="Times New Roman" w:eastAsia="TimesNewRoman" w:hAnsi="Times New Roman"/>
        </w:rPr>
        <w:t xml:space="preserve">(PhD) </w:t>
      </w:r>
      <w:r>
        <w:rPr>
          <w:rFonts w:ascii="Times New Roman" w:eastAsia="TimesNewRoman" w:hAnsi="Times New Roman"/>
        </w:rPr>
        <w:t xml:space="preserve">for permitting me to conduct my </w:t>
      </w:r>
      <w:r w:rsidR="00F5095C">
        <w:rPr>
          <w:rFonts w:ascii="Times New Roman" w:eastAsia="TimesNewRoman" w:hAnsi="Times New Roman"/>
        </w:rPr>
        <w:t xml:space="preserve">rock properties measurements, </w:t>
      </w:r>
      <w:r>
        <w:rPr>
          <w:rFonts w:ascii="Times New Roman" w:eastAsia="TimesNewRoman" w:hAnsi="Times New Roman"/>
        </w:rPr>
        <w:t>scanning electron microscope imaging</w:t>
      </w:r>
      <w:r w:rsidR="00F5095C">
        <w:rPr>
          <w:rFonts w:ascii="Times New Roman" w:eastAsia="TimesNewRoman" w:hAnsi="Times New Roman"/>
        </w:rPr>
        <w:t>,</w:t>
      </w:r>
      <w:r>
        <w:rPr>
          <w:rFonts w:ascii="Times New Roman" w:eastAsia="TimesNewRoman" w:hAnsi="Times New Roman"/>
        </w:rPr>
        <w:t xml:space="preserve"> and elemental mapping at the Integrated Core Characterization </w:t>
      </w:r>
      <w:r w:rsidR="00F5095C">
        <w:rPr>
          <w:rFonts w:ascii="Times New Roman" w:eastAsia="TimesNewRoman" w:hAnsi="Times New Roman"/>
        </w:rPr>
        <w:t>C</w:t>
      </w:r>
      <w:r>
        <w:rPr>
          <w:rFonts w:ascii="Times New Roman" w:eastAsia="TimesNewRoman" w:hAnsi="Times New Roman"/>
        </w:rPr>
        <w:t>enter</w:t>
      </w:r>
      <w:r w:rsidR="00F5095C">
        <w:rPr>
          <w:rFonts w:ascii="Times New Roman" w:eastAsia="TimesNewRoman" w:hAnsi="Times New Roman"/>
        </w:rPr>
        <w:t xml:space="preserve"> (IC</w:t>
      </w:r>
      <w:r w:rsidR="00F5095C" w:rsidRPr="00F5095C">
        <w:rPr>
          <w:rFonts w:ascii="Times New Roman" w:eastAsia="TimesNewRoman" w:hAnsi="Times New Roman"/>
          <w:vertAlign w:val="superscript"/>
        </w:rPr>
        <w:t>3</w:t>
      </w:r>
      <w:r w:rsidR="00F5095C">
        <w:rPr>
          <w:rFonts w:ascii="Times New Roman" w:eastAsia="TimesNewRoman" w:hAnsi="Times New Roman"/>
        </w:rPr>
        <w:t xml:space="preserve">). In addition, I am grateful </w:t>
      </w:r>
      <w:r w:rsidR="00F5095C">
        <w:rPr>
          <w:rFonts w:ascii="Times New Roman" w:eastAsia="TimesNewRoman" w:hAnsi="Times New Roman"/>
        </w:rPr>
        <w:lastRenderedPageBreak/>
        <w:t xml:space="preserve">to </w:t>
      </w:r>
      <w:r w:rsidR="00F5095C">
        <w:t>Dr. Mark Cutis (PhD),</w:t>
      </w:r>
      <w:r w:rsidR="00F5095C">
        <w:rPr>
          <w:rFonts w:ascii="Times New Roman" w:eastAsia="TimesNewRoman" w:hAnsi="Times New Roman"/>
        </w:rPr>
        <w:t xml:space="preserve"> </w:t>
      </w:r>
      <w:r>
        <w:rPr>
          <w:rFonts w:ascii="Times New Roman" w:eastAsia="TimesNewRoman" w:hAnsi="Times New Roman"/>
        </w:rPr>
        <w:t>Dr. Ali Tinni</w:t>
      </w:r>
      <w:r w:rsidR="00F5095C">
        <w:rPr>
          <w:rFonts w:ascii="Times New Roman" w:eastAsia="TimesNewRoman" w:hAnsi="Times New Roman"/>
        </w:rPr>
        <w:t xml:space="preserve"> (PhD), and </w:t>
      </w:r>
      <w:r w:rsidR="00F5095C">
        <w:t xml:space="preserve">Mr. Gary Stowe for their support during my investigations at the </w:t>
      </w:r>
      <w:r w:rsidR="00F5095C">
        <w:rPr>
          <w:rFonts w:ascii="Times New Roman" w:eastAsia="TimesNewRoman" w:hAnsi="Times New Roman"/>
        </w:rPr>
        <w:t>IC</w:t>
      </w:r>
      <w:r w:rsidR="00F5095C" w:rsidRPr="00F5095C">
        <w:rPr>
          <w:rFonts w:ascii="Times New Roman" w:eastAsia="TimesNewRoman" w:hAnsi="Times New Roman"/>
          <w:vertAlign w:val="superscript"/>
        </w:rPr>
        <w:t>3</w:t>
      </w:r>
      <w:r w:rsidR="00F5095C">
        <w:rPr>
          <w:rFonts w:ascii="Times New Roman" w:eastAsia="TimesNewRoman" w:hAnsi="Times New Roman"/>
        </w:rPr>
        <w:t>.</w:t>
      </w:r>
    </w:p>
    <w:p w14:paraId="0BE0AA32" w14:textId="0A9037C3" w:rsidR="00A56F28" w:rsidRDefault="00F5095C" w:rsidP="00437706">
      <w:pPr>
        <w:autoSpaceDE w:val="0"/>
        <w:autoSpaceDN w:val="0"/>
        <w:adjustRightInd w:val="0"/>
        <w:spacing w:before="240"/>
        <w:ind w:left="-720" w:firstLine="720"/>
        <w:jc w:val="both"/>
        <w:rPr>
          <w:rFonts w:ascii="Times New Roman" w:eastAsia="TimesNewRoman" w:hAnsi="Times New Roman"/>
        </w:rPr>
      </w:pPr>
      <w:r>
        <w:rPr>
          <w:rFonts w:ascii="Times New Roman" w:eastAsia="TimesNewRoman" w:hAnsi="Times New Roman"/>
        </w:rPr>
        <w:t>I am also grateful to the Mewbourn</w:t>
      </w:r>
      <w:r w:rsidR="00BE0E5B">
        <w:rPr>
          <w:rFonts w:ascii="Times New Roman" w:eastAsia="TimesNewRoman" w:hAnsi="Times New Roman"/>
        </w:rPr>
        <w:t>e</w:t>
      </w:r>
      <w:r>
        <w:rPr>
          <w:rFonts w:ascii="Times New Roman" w:eastAsia="TimesNewRoman" w:hAnsi="Times New Roman"/>
        </w:rPr>
        <w:t xml:space="preserve"> School of Petroleum and Geological Engineering for granting me scholarships and travel </w:t>
      </w:r>
      <w:r w:rsidR="00BE139E">
        <w:rPr>
          <w:rFonts w:ascii="Times New Roman" w:eastAsia="TimesNewRoman" w:hAnsi="Times New Roman"/>
        </w:rPr>
        <w:t>awards</w:t>
      </w:r>
      <w:r>
        <w:rPr>
          <w:rFonts w:ascii="Times New Roman" w:eastAsia="TimesNewRoman" w:hAnsi="Times New Roman"/>
        </w:rPr>
        <w:t xml:space="preserve"> </w:t>
      </w:r>
      <w:r w:rsidR="00BE139E">
        <w:rPr>
          <w:rFonts w:ascii="Times New Roman" w:eastAsia="TimesNewRoman" w:hAnsi="Times New Roman"/>
        </w:rPr>
        <w:t xml:space="preserve">to support </w:t>
      </w:r>
      <w:r>
        <w:rPr>
          <w:rFonts w:ascii="Times New Roman" w:eastAsia="TimesNewRoman" w:hAnsi="Times New Roman"/>
        </w:rPr>
        <w:t xml:space="preserve">my </w:t>
      </w:r>
      <w:r w:rsidR="00BE139E">
        <w:rPr>
          <w:rFonts w:ascii="Times New Roman" w:eastAsia="TimesNewRoman" w:hAnsi="Times New Roman"/>
        </w:rPr>
        <w:t xml:space="preserve">studies and </w:t>
      </w:r>
      <w:r>
        <w:rPr>
          <w:rFonts w:ascii="Times New Roman" w:eastAsia="TimesNewRoman" w:hAnsi="Times New Roman"/>
        </w:rPr>
        <w:t>research presentation</w:t>
      </w:r>
      <w:r w:rsidR="003667E9">
        <w:rPr>
          <w:rFonts w:ascii="Times New Roman" w:eastAsia="TimesNewRoman" w:hAnsi="Times New Roman"/>
        </w:rPr>
        <w:t>s</w:t>
      </w:r>
      <w:r>
        <w:rPr>
          <w:rFonts w:ascii="Times New Roman" w:eastAsia="TimesNewRoman" w:hAnsi="Times New Roman"/>
        </w:rPr>
        <w:t xml:space="preserve">. </w:t>
      </w:r>
      <w:r w:rsidR="005651F4">
        <w:rPr>
          <w:rFonts w:ascii="Times New Roman" w:eastAsia="TimesNewRoman" w:hAnsi="Times New Roman"/>
        </w:rPr>
        <w:t>This</w:t>
      </w:r>
      <w:r>
        <w:rPr>
          <w:rFonts w:ascii="Times New Roman" w:eastAsia="TimesNewRoman" w:hAnsi="Times New Roman"/>
        </w:rPr>
        <w:t xml:space="preserve"> acknowledgement is incomplete if I do not recognize </w:t>
      </w:r>
      <w:r w:rsidR="005F7951">
        <w:rPr>
          <w:rFonts w:ascii="Times New Roman" w:eastAsia="TimesNewRoman" w:hAnsi="Times New Roman"/>
        </w:rPr>
        <w:t xml:space="preserve">Dr. </w:t>
      </w:r>
      <w:r>
        <w:rPr>
          <w:rFonts w:ascii="Times New Roman" w:eastAsia="TimesNewRoman" w:hAnsi="Times New Roman"/>
        </w:rPr>
        <w:t>Raj Kiran</w:t>
      </w:r>
      <w:r w:rsidR="005F7951">
        <w:rPr>
          <w:rFonts w:ascii="Times New Roman" w:eastAsia="TimesNewRoman" w:hAnsi="Times New Roman"/>
        </w:rPr>
        <w:t xml:space="preserve"> (PhD)</w:t>
      </w:r>
      <w:r w:rsidR="005651F4">
        <w:rPr>
          <w:rFonts w:ascii="Times New Roman" w:eastAsia="TimesNewRoman" w:hAnsi="Times New Roman"/>
        </w:rPr>
        <w:t xml:space="preserve">. We started this journey together and </w:t>
      </w:r>
      <w:r w:rsidR="008958D1">
        <w:rPr>
          <w:rFonts w:ascii="Times New Roman" w:eastAsia="TimesNewRoman" w:hAnsi="Times New Roman"/>
        </w:rPr>
        <w:t>h</w:t>
      </w:r>
      <w:r w:rsidR="005F7951">
        <w:rPr>
          <w:rFonts w:ascii="Times New Roman" w:eastAsia="TimesNewRoman" w:hAnsi="Times New Roman"/>
        </w:rPr>
        <w:t>e</w:t>
      </w:r>
      <w:r w:rsidR="005651F4">
        <w:rPr>
          <w:rFonts w:ascii="Times New Roman" w:eastAsia="TimesNewRoman" w:hAnsi="Times New Roman"/>
        </w:rPr>
        <w:t xml:space="preserve"> provided valuable analytical contributions to my research. I am very grateful. Special mention goes to my friends </w:t>
      </w:r>
      <w:r w:rsidR="00B4620A">
        <w:rPr>
          <w:rFonts w:ascii="Times New Roman" w:eastAsia="TimesNewRoman" w:hAnsi="Times New Roman"/>
        </w:rPr>
        <w:t xml:space="preserve">who played </w:t>
      </w:r>
      <w:r w:rsidR="0068619F">
        <w:rPr>
          <w:rFonts w:ascii="Times New Roman" w:eastAsia="TimesNewRoman" w:hAnsi="Times New Roman"/>
        </w:rPr>
        <w:t>different</w:t>
      </w:r>
      <w:r w:rsidR="00B4620A">
        <w:rPr>
          <w:rFonts w:ascii="Times New Roman" w:eastAsia="TimesNewRoman" w:hAnsi="Times New Roman"/>
        </w:rPr>
        <w:t xml:space="preserve"> roles during this period of my study</w:t>
      </w:r>
      <w:r w:rsidR="005651F4">
        <w:rPr>
          <w:rFonts w:ascii="Times New Roman" w:eastAsia="TimesNewRoman" w:hAnsi="Times New Roman"/>
        </w:rPr>
        <w:t xml:space="preserve"> in different capacities:</w:t>
      </w:r>
      <w:r w:rsidR="00A56F28">
        <w:rPr>
          <w:rFonts w:ascii="Times New Roman" w:eastAsia="TimesNewRoman" w:hAnsi="Times New Roman"/>
        </w:rPr>
        <w:t xml:space="preserve"> Dr. Asadollah Hayatdavoud (PhD P.E),</w:t>
      </w:r>
      <w:r w:rsidR="005651F4">
        <w:rPr>
          <w:rFonts w:ascii="Times New Roman" w:eastAsia="TimesNewRoman" w:hAnsi="Times New Roman"/>
        </w:rPr>
        <w:t xml:space="preserve"> Chiedozie Ekweribe, Junior Ehigiator, Ugochukwu</w:t>
      </w:r>
      <w:r w:rsidR="00D963AD">
        <w:rPr>
          <w:rFonts w:ascii="Times New Roman" w:eastAsia="TimesNewRoman" w:hAnsi="Times New Roman"/>
        </w:rPr>
        <w:t xml:space="preserve"> David</w:t>
      </w:r>
      <w:r w:rsidR="005651F4">
        <w:rPr>
          <w:rFonts w:ascii="Times New Roman" w:eastAsia="TimesNewRoman" w:hAnsi="Times New Roman"/>
        </w:rPr>
        <w:t xml:space="preserve"> Akpakwu, Ogbugo Ananaba, Oluwatobi Olorunsola, Ademide Mabadeje, Rodrigo Rivera, </w:t>
      </w:r>
      <w:r w:rsidR="00A56F28">
        <w:rPr>
          <w:rFonts w:ascii="Times New Roman" w:eastAsia="TimesNewRoman" w:hAnsi="Times New Roman"/>
        </w:rPr>
        <w:t>and Dolly Na-Y</w:t>
      </w:r>
      <w:r w:rsidR="00D963AD">
        <w:rPr>
          <w:rFonts w:ascii="Times New Roman" w:eastAsia="TimesNewRoman" w:hAnsi="Times New Roman"/>
        </w:rPr>
        <w:t>e</w:t>
      </w:r>
      <w:r w:rsidR="00A56F28">
        <w:rPr>
          <w:rFonts w:ascii="Times New Roman" w:eastAsia="TimesNewRoman" w:hAnsi="Times New Roman"/>
        </w:rPr>
        <w:t>meh.</w:t>
      </w:r>
    </w:p>
    <w:p w14:paraId="56805FD3" w14:textId="3AD3B67C" w:rsidR="00437706" w:rsidRDefault="00A56F28" w:rsidP="00437706">
      <w:pPr>
        <w:autoSpaceDE w:val="0"/>
        <w:autoSpaceDN w:val="0"/>
        <w:adjustRightInd w:val="0"/>
        <w:spacing w:before="240"/>
        <w:ind w:left="-720" w:firstLine="720"/>
        <w:jc w:val="both"/>
        <w:rPr>
          <w:rFonts w:ascii="Times New Roman" w:eastAsia="TimesNewRoman" w:hAnsi="Times New Roman"/>
        </w:rPr>
      </w:pPr>
      <w:r>
        <w:rPr>
          <w:rFonts w:ascii="Times New Roman" w:eastAsia="TimesNewRoman" w:hAnsi="Times New Roman"/>
        </w:rPr>
        <w:t>Finally, to my wonderful family to whom this 6 years and PhD dissertation are dedicated to, I love you all and I say thank you</w:t>
      </w:r>
      <w:r w:rsidR="003245BD">
        <w:rPr>
          <w:rFonts w:ascii="Times New Roman" w:eastAsia="TimesNewRoman" w:hAnsi="Times New Roman"/>
        </w:rPr>
        <w:t xml:space="preserve"> </w:t>
      </w:r>
      <w:r>
        <w:rPr>
          <w:rFonts w:ascii="Times New Roman" w:eastAsia="TimesNewRoman" w:hAnsi="Times New Roman"/>
        </w:rPr>
        <w:t>for your support</w:t>
      </w:r>
      <w:r w:rsidR="003245BD">
        <w:rPr>
          <w:rFonts w:ascii="Times New Roman" w:eastAsia="TimesNewRoman" w:hAnsi="Times New Roman"/>
        </w:rPr>
        <w:t xml:space="preserve"> in finishing this PhD program</w:t>
      </w:r>
      <w:r>
        <w:rPr>
          <w:rFonts w:ascii="Times New Roman" w:eastAsia="TimesNewRoman" w:hAnsi="Times New Roman"/>
        </w:rPr>
        <w:t xml:space="preserve">. To my wife, </w:t>
      </w:r>
      <w:r w:rsidR="005F7951">
        <w:rPr>
          <w:rFonts w:ascii="Times New Roman" w:eastAsia="TimesNewRoman" w:hAnsi="Times New Roman"/>
        </w:rPr>
        <w:t xml:space="preserve">Mrs. </w:t>
      </w:r>
      <w:r>
        <w:rPr>
          <w:rFonts w:ascii="Times New Roman" w:eastAsia="TimesNewRoman" w:hAnsi="Times New Roman"/>
        </w:rPr>
        <w:t>Chioma Delphine Ezeakacha, thank you for putting up with me through this</w:t>
      </w:r>
      <w:r w:rsidR="00C236B3">
        <w:rPr>
          <w:rFonts w:ascii="Times New Roman" w:eastAsia="TimesNewRoman" w:hAnsi="Times New Roman"/>
        </w:rPr>
        <w:t xml:space="preserve"> tough</w:t>
      </w:r>
      <w:r>
        <w:rPr>
          <w:rFonts w:ascii="Times New Roman" w:eastAsia="TimesNewRoman" w:hAnsi="Times New Roman"/>
        </w:rPr>
        <w:t xml:space="preserve"> period and having my back</w:t>
      </w:r>
      <w:r w:rsidR="003245BD">
        <w:rPr>
          <w:rFonts w:ascii="Times New Roman" w:eastAsia="TimesNewRoman" w:hAnsi="Times New Roman"/>
        </w:rPr>
        <w:t>. I love you. May God Almighty bless every</w:t>
      </w:r>
      <w:r w:rsidR="0039491A">
        <w:rPr>
          <w:rFonts w:ascii="Times New Roman" w:eastAsia="TimesNewRoman" w:hAnsi="Times New Roman"/>
        </w:rPr>
        <w:t>one</w:t>
      </w:r>
      <w:r w:rsidR="003245BD">
        <w:rPr>
          <w:rFonts w:ascii="Times New Roman" w:eastAsia="TimesNewRoman" w:hAnsi="Times New Roman"/>
        </w:rPr>
        <w:t xml:space="preserve"> mentioned herein and those not mentioned but have contributed in one way or another. I am grateful. </w:t>
      </w:r>
    </w:p>
    <w:p w14:paraId="7AE1A721" w14:textId="58552BDB" w:rsidR="00B2062A" w:rsidRDefault="003245BD" w:rsidP="00437706">
      <w:pPr>
        <w:autoSpaceDE w:val="0"/>
        <w:autoSpaceDN w:val="0"/>
        <w:adjustRightInd w:val="0"/>
        <w:spacing w:before="240"/>
        <w:ind w:left="-720"/>
        <w:jc w:val="both"/>
        <w:rPr>
          <w:rFonts w:ascii="Times New Roman" w:eastAsia="TimesNewRoman" w:hAnsi="Times New Roman"/>
        </w:rPr>
      </w:pPr>
      <w:r>
        <w:rPr>
          <w:rFonts w:ascii="Times New Roman" w:eastAsia="TimesNewRoman" w:hAnsi="Times New Roman"/>
        </w:rPr>
        <w:t>Thank you all</w:t>
      </w:r>
      <w:r w:rsidR="00C236B3">
        <w:rPr>
          <w:rFonts w:ascii="Times New Roman" w:eastAsia="TimesNewRoman" w:hAnsi="Times New Roman"/>
        </w:rPr>
        <w:t>.</w:t>
      </w:r>
    </w:p>
    <w:p w14:paraId="3DD5A343" w14:textId="77777777" w:rsidR="004A7222" w:rsidRPr="0078679A" w:rsidRDefault="00775701" w:rsidP="00483EFC">
      <w:pPr>
        <w:pStyle w:val="Heading1"/>
        <w:numPr>
          <w:ilvl w:val="0"/>
          <w:numId w:val="0"/>
        </w:numPr>
      </w:pPr>
      <w:r>
        <w:br w:type="page"/>
      </w:r>
      <w:bookmarkStart w:id="5" w:name="_Toc531259399"/>
      <w:r>
        <w:lastRenderedPageBreak/>
        <w:t xml:space="preserve">Table of </w:t>
      </w:r>
      <w:r w:rsidRPr="00775701">
        <w:t>Contents</w:t>
      </w:r>
      <w:bookmarkEnd w:id="5"/>
    </w:p>
    <w:p w14:paraId="0331DB1E" w14:textId="54621A8C" w:rsidR="00DB5F1E" w:rsidRDefault="00F7122D" w:rsidP="00437706">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531259397" w:history="1">
        <w:r w:rsidR="00DB5F1E" w:rsidRPr="00861AAA">
          <w:rPr>
            <w:rStyle w:val="Hyperlink"/>
            <w:noProof/>
          </w:rPr>
          <w:t>Dedication</w:t>
        </w:r>
        <w:r w:rsidR="00DB5F1E">
          <w:rPr>
            <w:noProof/>
            <w:webHidden/>
          </w:rPr>
          <w:tab/>
        </w:r>
        <w:r w:rsidR="00DB5F1E">
          <w:rPr>
            <w:noProof/>
            <w:webHidden/>
          </w:rPr>
          <w:fldChar w:fldCharType="begin"/>
        </w:r>
        <w:r w:rsidR="00DB5F1E">
          <w:rPr>
            <w:noProof/>
            <w:webHidden/>
          </w:rPr>
          <w:instrText xml:space="preserve"> PAGEREF _Toc531259397 \h </w:instrText>
        </w:r>
        <w:r w:rsidR="00DB5F1E">
          <w:rPr>
            <w:noProof/>
            <w:webHidden/>
          </w:rPr>
        </w:r>
        <w:r w:rsidR="00DB5F1E">
          <w:rPr>
            <w:noProof/>
            <w:webHidden/>
          </w:rPr>
          <w:fldChar w:fldCharType="separate"/>
        </w:r>
        <w:r w:rsidR="00D73329">
          <w:rPr>
            <w:noProof/>
            <w:webHidden/>
          </w:rPr>
          <w:t>iv</w:t>
        </w:r>
        <w:r w:rsidR="00DB5F1E">
          <w:rPr>
            <w:noProof/>
            <w:webHidden/>
          </w:rPr>
          <w:fldChar w:fldCharType="end"/>
        </w:r>
      </w:hyperlink>
    </w:p>
    <w:p w14:paraId="2AAFC785" w14:textId="006150C0" w:rsidR="00DB5F1E" w:rsidRDefault="008E1019" w:rsidP="00437706">
      <w:pPr>
        <w:pStyle w:val="TOC1"/>
        <w:rPr>
          <w:rFonts w:eastAsiaTheme="minorEastAsia" w:cstheme="minorBidi"/>
          <w:noProof/>
          <w:sz w:val="22"/>
          <w:szCs w:val="22"/>
          <w:lang w:bidi="ar-SA"/>
        </w:rPr>
      </w:pPr>
      <w:hyperlink w:anchor="_Toc531259398" w:history="1">
        <w:r w:rsidR="00DB5F1E" w:rsidRPr="00861AAA">
          <w:rPr>
            <w:rStyle w:val="Hyperlink"/>
            <w:noProof/>
          </w:rPr>
          <w:t>Acknowledgement</w:t>
        </w:r>
        <w:r w:rsidR="00DB5F1E">
          <w:rPr>
            <w:noProof/>
            <w:webHidden/>
          </w:rPr>
          <w:tab/>
        </w:r>
        <w:r w:rsidR="00DB5F1E">
          <w:rPr>
            <w:noProof/>
            <w:webHidden/>
          </w:rPr>
          <w:fldChar w:fldCharType="begin"/>
        </w:r>
        <w:r w:rsidR="00DB5F1E">
          <w:rPr>
            <w:noProof/>
            <w:webHidden/>
          </w:rPr>
          <w:instrText xml:space="preserve"> PAGEREF _Toc531259398 \h </w:instrText>
        </w:r>
        <w:r w:rsidR="00DB5F1E">
          <w:rPr>
            <w:noProof/>
            <w:webHidden/>
          </w:rPr>
        </w:r>
        <w:r w:rsidR="00DB5F1E">
          <w:rPr>
            <w:noProof/>
            <w:webHidden/>
          </w:rPr>
          <w:fldChar w:fldCharType="separate"/>
        </w:r>
        <w:r w:rsidR="00D73329">
          <w:rPr>
            <w:noProof/>
            <w:webHidden/>
          </w:rPr>
          <w:t>v</w:t>
        </w:r>
        <w:r w:rsidR="00DB5F1E">
          <w:rPr>
            <w:noProof/>
            <w:webHidden/>
          </w:rPr>
          <w:fldChar w:fldCharType="end"/>
        </w:r>
      </w:hyperlink>
    </w:p>
    <w:p w14:paraId="348606F2" w14:textId="7252AD3F" w:rsidR="00DB5F1E" w:rsidRDefault="008E1019" w:rsidP="00437706">
      <w:pPr>
        <w:pStyle w:val="TOC1"/>
        <w:rPr>
          <w:rFonts w:eastAsiaTheme="minorEastAsia" w:cstheme="minorBidi"/>
          <w:noProof/>
          <w:sz w:val="22"/>
          <w:szCs w:val="22"/>
          <w:lang w:bidi="ar-SA"/>
        </w:rPr>
      </w:pPr>
      <w:hyperlink w:anchor="_Toc531259399" w:history="1">
        <w:r w:rsidR="00DB5F1E" w:rsidRPr="00861AAA">
          <w:rPr>
            <w:rStyle w:val="Hyperlink"/>
            <w:noProof/>
          </w:rPr>
          <w:t>Table of Contents</w:t>
        </w:r>
        <w:r w:rsidR="00DB5F1E">
          <w:rPr>
            <w:noProof/>
            <w:webHidden/>
          </w:rPr>
          <w:tab/>
        </w:r>
        <w:r w:rsidR="00DB5F1E">
          <w:rPr>
            <w:noProof/>
            <w:webHidden/>
          </w:rPr>
          <w:fldChar w:fldCharType="begin"/>
        </w:r>
        <w:r w:rsidR="00DB5F1E">
          <w:rPr>
            <w:noProof/>
            <w:webHidden/>
          </w:rPr>
          <w:instrText xml:space="preserve"> PAGEREF _Toc531259399 \h </w:instrText>
        </w:r>
        <w:r w:rsidR="00DB5F1E">
          <w:rPr>
            <w:noProof/>
            <w:webHidden/>
          </w:rPr>
        </w:r>
        <w:r w:rsidR="00DB5F1E">
          <w:rPr>
            <w:noProof/>
            <w:webHidden/>
          </w:rPr>
          <w:fldChar w:fldCharType="separate"/>
        </w:r>
        <w:r w:rsidR="00D73329">
          <w:rPr>
            <w:noProof/>
            <w:webHidden/>
          </w:rPr>
          <w:t>vii</w:t>
        </w:r>
        <w:r w:rsidR="00DB5F1E">
          <w:rPr>
            <w:noProof/>
            <w:webHidden/>
          </w:rPr>
          <w:fldChar w:fldCharType="end"/>
        </w:r>
      </w:hyperlink>
    </w:p>
    <w:p w14:paraId="14C5434A" w14:textId="23D7462D" w:rsidR="00DB5F1E" w:rsidRDefault="008E1019" w:rsidP="00437706">
      <w:pPr>
        <w:pStyle w:val="TOC1"/>
        <w:rPr>
          <w:rFonts w:eastAsiaTheme="minorEastAsia" w:cstheme="minorBidi"/>
          <w:noProof/>
          <w:sz w:val="22"/>
          <w:szCs w:val="22"/>
          <w:lang w:bidi="ar-SA"/>
        </w:rPr>
      </w:pPr>
      <w:hyperlink w:anchor="_Toc531259400" w:history="1">
        <w:r w:rsidR="00DB5F1E" w:rsidRPr="00861AAA">
          <w:rPr>
            <w:rStyle w:val="Hyperlink"/>
            <w:noProof/>
          </w:rPr>
          <w:t>List of Tables</w:t>
        </w:r>
        <w:r w:rsidR="00DB5F1E">
          <w:rPr>
            <w:noProof/>
            <w:webHidden/>
          </w:rPr>
          <w:tab/>
        </w:r>
        <w:r w:rsidR="00DB5F1E">
          <w:rPr>
            <w:noProof/>
            <w:webHidden/>
          </w:rPr>
          <w:fldChar w:fldCharType="begin"/>
        </w:r>
        <w:r w:rsidR="00DB5F1E">
          <w:rPr>
            <w:noProof/>
            <w:webHidden/>
          </w:rPr>
          <w:instrText xml:space="preserve"> PAGEREF _Toc531259400 \h </w:instrText>
        </w:r>
        <w:r w:rsidR="00DB5F1E">
          <w:rPr>
            <w:noProof/>
            <w:webHidden/>
          </w:rPr>
        </w:r>
        <w:r w:rsidR="00DB5F1E">
          <w:rPr>
            <w:noProof/>
            <w:webHidden/>
          </w:rPr>
          <w:fldChar w:fldCharType="separate"/>
        </w:r>
        <w:r w:rsidR="00D73329">
          <w:rPr>
            <w:noProof/>
            <w:webHidden/>
          </w:rPr>
          <w:t>xii</w:t>
        </w:r>
        <w:r w:rsidR="00DB5F1E">
          <w:rPr>
            <w:noProof/>
            <w:webHidden/>
          </w:rPr>
          <w:fldChar w:fldCharType="end"/>
        </w:r>
      </w:hyperlink>
    </w:p>
    <w:p w14:paraId="6EB32B65" w14:textId="255F5DA8" w:rsidR="00DB5F1E" w:rsidRDefault="008E1019" w:rsidP="00437706">
      <w:pPr>
        <w:pStyle w:val="TOC1"/>
        <w:rPr>
          <w:rFonts w:eastAsiaTheme="minorEastAsia" w:cstheme="minorBidi"/>
          <w:noProof/>
          <w:sz w:val="22"/>
          <w:szCs w:val="22"/>
          <w:lang w:bidi="ar-SA"/>
        </w:rPr>
      </w:pPr>
      <w:hyperlink w:anchor="_Toc531259401" w:history="1">
        <w:r w:rsidR="00DB5F1E" w:rsidRPr="00861AAA">
          <w:rPr>
            <w:rStyle w:val="Hyperlink"/>
            <w:noProof/>
          </w:rPr>
          <w:t>List of Figures</w:t>
        </w:r>
        <w:r w:rsidR="00DB5F1E">
          <w:rPr>
            <w:noProof/>
            <w:webHidden/>
          </w:rPr>
          <w:tab/>
        </w:r>
        <w:r w:rsidR="00DB5F1E">
          <w:rPr>
            <w:noProof/>
            <w:webHidden/>
          </w:rPr>
          <w:fldChar w:fldCharType="begin"/>
        </w:r>
        <w:r w:rsidR="00DB5F1E">
          <w:rPr>
            <w:noProof/>
            <w:webHidden/>
          </w:rPr>
          <w:instrText xml:space="preserve"> PAGEREF _Toc531259401 \h </w:instrText>
        </w:r>
        <w:r w:rsidR="00DB5F1E">
          <w:rPr>
            <w:noProof/>
            <w:webHidden/>
          </w:rPr>
        </w:r>
        <w:r w:rsidR="00DB5F1E">
          <w:rPr>
            <w:noProof/>
            <w:webHidden/>
          </w:rPr>
          <w:fldChar w:fldCharType="separate"/>
        </w:r>
        <w:r w:rsidR="00D73329">
          <w:rPr>
            <w:noProof/>
            <w:webHidden/>
          </w:rPr>
          <w:t>xiv</w:t>
        </w:r>
        <w:r w:rsidR="00DB5F1E">
          <w:rPr>
            <w:noProof/>
            <w:webHidden/>
          </w:rPr>
          <w:fldChar w:fldCharType="end"/>
        </w:r>
      </w:hyperlink>
    </w:p>
    <w:p w14:paraId="6A94C6C3" w14:textId="3C0476DF" w:rsidR="00DB5F1E" w:rsidRDefault="008E1019" w:rsidP="00437706">
      <w:pPr>
        <w:pStyle w:val="TOC1"/>
        <w:rPr>
          <w:rFonts w:eastAsiaTheme="minorEastAsia" w:cstheme="minorBidi"/>
          <w:noProof/>
          <w:sz w:val="22"/>
          <w:szCs w:val="22"/>
          <w:lang w:bidi="ar-SA"/>
        </w:rPr>
      </w:pPr>
      <w:hyperlink w:anchor="_Toc531259402" w:history="1">
        <w:r w:rsidR="00DB5F1E" w:rsidRPr="00861AAA">
          <w:rPr>
            <w:rStyle w:val="Hyperlink"/>
            <w:noProof/>
          </w:rPr>
          <w:t>Abstract</w:t>
        </w:r>
        <w:r w:rsidR="00DB5F1E">
          <w:rPr>
            <w:noProof/>
            <w:webHidden/>
          </w:rPr>
          <w:tab/>
        </w:r>
        <w:r w:rsidR="00DB5F1E">
          <w:rPr>
            <w:noProof/>
            <w:webHidden/>
          </w:rPr>
          <w:fldChar w:fldCharType="begin"/>
        </w:r>
        <w:r w:rsidR="00DB5F1E">
          <w:rPr>
            <w:noProof/>
            <w:webHidden/>
          </w:rPr>
          <w:instrText xml:space="preserve"> PAGEREF _Toc531259402 \h </w:instrText>
        </w:r>
        <w:r w:rsidR="00DB5F1E">
          <w:rPr>
            <w:noProof/>
            <w:webHidden/>
          </w:rPr>
        </w:r>
        <w:r w:rsidR="00DB5F1E">
          <w:rPr>
            <w:noProof/>
            <w:webHidden/>
          </w:rPr>
          <w:fldChar w:fldCharType="separate"/>
        </w:r>
        <w:r w:rsidR="00D73329">
          <w:rPr>
            <w:noProof/>
            <w:webHidden/>
          </w:rPr>
          <w:t>xxi</w:t>
        </w:r>
        <w:r w:rsidR="00DB5F1E">
          <w:rPr>
            <w:noProof/>
            <w:webHidden/>
          </w:rPr>
          <w:fldChar w:fldCharType="end"/>
        </w:r>
      </w:hyperlink>
    </w:p>
    <w:p w14:paraId="689A1774" w14:textId="4B099584" w:rsidR="00DB5F1E" w:rsidRDefault="008E1019" w:rsidP="00437706">
      <w:pPr>
        <w:pStyle w:val="TOC1"/>
        <w:rPr>
          <w:rFonts w:eastAsiaTheme="minorEastAsia" w:cstheme="minorBidi"/>
          <w:noProof/>
          <w:sz w:val="22"/>
          <w:szCs w:val="22"/>
          <w:lang w:bidi="ar-SA"/>
        </w:rPr>
      </w:pPr>
      <w:hyperlink w:anchor="_Toc531259403" w:history="1">
        <w:r w:rsidR="00DB5F1E" w:rsidRPr="00861AAA">
          <w:rPr>
            <w:rStyle w:val="Hyperlink"/>
            <w:noProof/>
          </w:rPr>
          <w:t>Chapter 1: Introduction</w:t>
        </w:r>
        <w:r w:rsidR="00DB5F1E">
          <w:rPr>
            <w:noProof/>
            <w:webHidden/>
          </w:rPr>
          <w:tab/>
        </w:r>
        <w:r w:rsidR="00DB5F1E">
          <w:rPr>
            <w:noProof/>
            <w:webHidden/>
          </w:rPr>
          <w:fldChar w:fldCharType="begin"/>
        </w:r>
        <w:r w:rsidR="00DB5F1E">
          <w:rPr>
            <w:noProof/>
            <w:webHidden/>
          </w:rPr>
          <w:instrText xml:space="preserve"> PAGEREF _Toc531259403 \h </w:instrText>
        </w:r>
        <w:r w:rsidR="00DB5F1E">
          <w:rPr>
            <w:noProof/>
            <w:webHidden/>
          </w:rPr>
        </w:r>
        <w:r w:rsidR="00DB5F1E">
          <w:rPr>
            <w:noProof/>
            <w:webHidden/>
          </w:rPr>
          <w:fldChar w:fldCharType="separate"/>
        </w:r>
        <w:r w:rsidR="00D73329">
          <w:rPr>
            <w:noProof/>
            <w:webHidden/>
          </w:rPr>
          <w:t>1</w:t>
        </w:r>
        <w:r w:rsidR="00DB5F1E">
          <w:rPr>
            <w:noProof/>
            <w:webHidden/>
          </w:rPr>
          <w:fldChar w:fldCharType="end"/>
        </w:r>
      </w:hyperlink>
    </w:p>
    <w:p w14:paraId="7A82BD91" w14:textId="7904F9CD" w:rsidR="00DB5F1E" w:rsidRDefault="008E1019" w:rsidP="00437706">
      <w:pPr>
        <w:pStyle w:val="TOC2"/>
        <w:rPr>
          <w:rFonts w:eastAsiaTheme="minorEastAsia" w:cstheme="minorBidi"/>
          <w:noProof/>
          <w:sz w:val="22"/>
          <w:szCs w:val="22"/>
          <w:lang w:bidi="ar-SA"/>
        </w:rPr>
      </w:pPr>
      <w:hyperlink w:anchor="_Toc531259404" w:history="1">
        <w:r w:rsidR="00DB5F1E" w:rsidRPr="00861AAA">
          <w:rPr>
            <w:rStyle w:val="Hyperlink"/>
            <w:noProof/>
          </w:rPr>
          <w:t>1.1</w:t>
        </w:r>
        <w:r w:rsidR="00DB5F1E">
          <w:rPr>
            <w:rFonts w:eastAsiaTheme="minorEastAsia" w:cstheme="minorBidi"/>
            <w:noProof/>
            <w:sz w:val="22"/>
            <w:szCs w:val="22"/>
            <w:lang w:bidi="ar-SA"/>
          </w:rPr>
          <w:tab/>
        </w:r>
        <w:r w:rsidR="00DB5F1E" w:rsidRPr="00861AAA">
          <w:rPr>
            <w:rStyle w:val="Hyperlink"/>
            <w:noProof/>
          </w:rPr>
          <w:t>Overview of Drilling Fluid Loss and Filtration</w:t>
        </w:r>
        <w:r w:rsidR="00DB5F1E">
          <w:rPr>
            <w:noProof/>
            <w:webHidden/>
          </w:rPr>
          <w:tab/>
        </w:r>
        <w:r w:rsidR="00DB5F1E">
          <w:rPr>
            <w:noProof/>
            <w:webHidden/>
          </w:rPr>
          <w:fldChar w:fldCharType="begin"/>
        </w:r>
        <w:r w:rsidR="00DB5F1E">
          <w:rPr>
            <w:noProof/>
            <w:webHidden/>
          </w:rPr>
          <w:instrText xml:space="preserve"> PAGEREF _Toc531259404 \h </w:instrText>
        </w:r>
        <w:r w:rsidR="00DB5F1E">
          <w:rPr>
            <w:noProof/>
            <w:webHidden/>
          </w:rPr>
        </w:r>
        <w:r w:rsidR="00DB5F1E">
          <w:rPr>
            <w:noProof/>
            <w:webHidden/>
          </w:rPr>
          <w:fldChar w:fldCharType="separate"/>
        </w:r>
        <w:r w:rsidR="00D73329">
          <w:rPr>
            <w:noProof/>
            <w:webHidden/>
          </w:rPr>
          <w:t>1</w:t>
        </w:r>
        <w:r w:rsidR="00DB5F1E">
          <w:rPr>
            <w:noProof/>
            <w:webHidden/>
          </w:rPr>
          <w:fldChar w:fldCharType="end"/>
        </w:r>
      </w:hyperlink>
    </w:p>
    <w:p w14:paraId="04AF4A42" w14:textId="6B916025" w:rsidR="00DB5F1E" w:rsidRDefault="008E1019" w:rsidP="00437706">
      <w:pPr>
        <w:pStyle w:val="TOC2"/>
        <w:rPr>
          <w:rFonts w:eastAsiaTheme="minorEastAsia" w:cstheme="minorBidi"/>
          <w:noProof/>
          <w:sz w:val="22"/>
          <w:szCs w:val="22"/>
          <w:lang w:bidi="ar-SA"/>
        </w:rPr>
      </w:pPr>
      <w:hyperlink w:anchor="_Toc531259405" w:history="1">
        <w:r w:rsidR="00DB5F1E" w:rsidRPr="00861AAA">
          <w:rPr>
            <w:rStyle w:val="Hyperlink"/>
            <w:noProof/>
          </w:rPr>
          <w:t>1.2</w:t>
        </w:r>
        <w:r w:rsidR="00DB5F1E">
          <w:rPr>
            <w:rFonts w:eastAsiaTheme="minorEastAsia" w:cstheme="minorBidi"/>
            <w:noProof/>
            <w:sz w:val="22"/>
            <w:szCs w:val="22"/>
            <w:lang w:bidi="ar-SA"/>
          </w:rPr>
          <w:tab/>
        </w:r>
        <w:r w:rsidR="00DB5F1E" w:rsidRPr="00861AAA">
          <w:rPr>
            <w:rStyle w:val="Hyperlink"/>
            <w:noProof/>
          </w:rPr>
          <w:t>Motivation and Research Hypotheses</w:t>
        </w:r>
        <w:r w:rsidR="00DB5F1E">
          <w:rPr>
            <w:noProof/>
            <w:webHidden/>
          </w:rPr>
          <w:tab/>
        </w:r>
        <w:r w:rsidR="00DB5F1E">
          <w:rPr>
            <w:noProof/>
            <w:webHidden/>
          </w:rPr>
          <w:fldChar w:fldCharType="begin"/>
        </w:r>
        <w:r w:rsidR="00DB5F1E">
          <w:rPr>
            <w:noProof/>
            <w:webHidden/>
          </w:rPr>
          <w:instrText xml:space="preserve"> PAGEREF _Toc531259405 \h </w:instrText>
        </w:r>
        <w:r w:rsidR="00DB5F1E">
          <w:rPr>
            <w:noProof/>
            <w:webHidden/>
          </w:rPr>
        </w:r>
        <w:r w:rsidR="00DB5F1E">
          <w:rPr>
            <w:noProof/>
            <w:webHidden/>
          </w:rPr>
          <w:fldChar w:fldCharType="separate"/>
        </w:r>
        <w:r w:rsidR="00D73329">
          <w:rPr>
            <w:noProof/>
            <w:webHidden/>
          </w:rPr>
          <w:t>4</w:t>
        </w:r>
        <w:r w:rsidR="00DB5F1E">
          <w:rPr>
            <w:noProof/>
            <w:webHidden/>
          </w:rPr>
          <w:fldChar w:fldCharType="end"/>
        </w:r>
      </w:hyperlink>
    </w:p>
    <w:p w14:paraId="53C06CB7" w14:textId="1A630C72" w:rsidR="00DB5F1E" w:rsidRDefault="008E1019" w:rsidP="00437706">
      <w:pPr>
        <w:pStyle w:val="TOC2"/>
        <w:rPr>
          <w:rFonts w:eastAsiaTheme="minorEastAsia" w:cstheme="minorBidi"/>
          <w:noProof/>
          <w:sz w:val="22"/>
          <w:szCs w:val="22"/>
          <w:lang w:bidi="ar-SA"/>
        </w:rPr>
      </w:pPr>
      <w:hyperlink w:anchor="_Toc531259406" w:history="1">
        <w:r w:rsidR="00DB5F1E" w:rsidRPr="00861AAA">
          <w:rPr>
            <w:rStyle w:val="Hyperlink"/>
            <w:noProof/>
          </w:rPr>
          <w:t>1.3</w:t>
        </w:r>
        <w:r w:rsidR="00DB5F1E">
          <w:rPr>
            <w:rFonts w:eastAsiaTheme="minorEastAsia" w:cstheme="minorBidi"/>
            <w:noProof/>
            <w:sz w:val="22"/>
            <w:szCs w:val="22"/>
            <w:lang w:bidi="ar-SA"/>
          </w:rPr>
          <w:tab/>
        </w:r>
        <w:r w:rsidR="00DB5F1E" w:rsidRPr="00861AAA">
          <w:rPr>
            <w:rStyle w:val="Hyperlink"/>
            <w:noProof/>
          </w:rPr>
          <w:t>Research Objectives</w:t>
        </w:r>
        <w:r w:rsidR="00DB5F1E">
          <w:rPr>
            <w:noProof/>
            <w:webHidden/>
          </w:rPr>
          <w:tab/>
        </w:r>
        <w:r w:rsidR="00DB5F1E">
          <w:rPr>
            <w:noProof/>
            <w:webHidden/>
          </w:rPr>
          <w:fldChar w:fldCharType="begin"/>
        </w:r>
        <w:r w:rsidR="00DB5F1E">
          <w:rPr>
            <w:noProof/>
            <w:webHidden/>
          </w:rPr>
          <w:instrText xml:space="preserve"> PAGEREF _Toc531259406 \h </w:instrText>
        </w:r>
        <w:r w:rsidR="00DB5F1E">
          <w:rPr>
            <w:noProof/>
            <w:webHidden/>
          </w:rPr>
        </w:r>
        <w:r w:rsidR="00DB5F1E">
          <w:rPr>
            <w:noProof/>
            <w:webHidden/>
          </w:rPr>
          <w:fldChar w:fldCharType="separate"/>
        </w:r>
        <w:r w:rsidR="00D73329">
          <w:rPr>
            <w:noProof/>
            <w:webHidden/>
          </w:rPr>
          <w:t>5</w:t>
        </w:r>
        <w:r w:rsidR="00DB5F1E">
          <w:rPr>
            <w:noProof/>
            <w:webHidden/>
          </w:rPr>
          <w:fldChar w:fldCharType="end"/>
        </w:r>
      </w:hyperlink>
    </w:p>
    <w:p w14:paraId="18177ECD" w14:textId="309DFEF8" w:rsidR="00DB5F1E" w:rsidRDefault="008E1019" w:rsidP="00437706">
      <w:pPr>
        <w:pStyle w:val="TOC2"/>
        <w:rPr>
          <w:rFonts w:eastAsiaTheme="minorEastAsia" w:cstheme="minorBidi"/>
          <w:noProof/>
          <w:sz w:val="22"/>
          <w:szCs w:val="22"/>
          <w:lang w:bidi="ar-SA"/>
        </w:rPr>
      </w:pPr>
      <w:hyperlink w:anchor="_Toc531259407" w:history="1">
        <w:r w:rsidR="00DB5F1E" w:rsidRPr="00861AAA">
          <w:rPr>
            <w:rStyle w:val="Hyperlink"/>
            <w:noProof/>
          </w:rPr>
          <w:t>1.4</w:t>
        </w:r>
        <w:r w:rsidR="00DB5F1E">
          <w:rPr>
            <w:rFonts w:eastAsiaTheme="minorEastAsia" w:cstheme="minorBidi"/>
            <w:noProof/>
            <w:sz w:val="22"/>
            <w:szCs w:val="22"/>
            <w:lang w:bidi="ar-SA"/>
          </w:rPr>
          <w:tab/>
        </w:r>
        <w:r w:rsidR="00DB5F1E" w:rsidRPr="00861AAA">
          <w:rPr>
            <w:rStyle w:val="Hyperlink"/>
            <w:noProof/>
          </w:rPr>
          <w:t>Research Methods</w:t>
        </w:r>
        <w:r w:rsidR="00DB5F1E">
          <w:rPr>
            <w:noProof/>
            <w:webHidden/>
          </w:rPr>
          <w:tab/>
        </w:r>
        <w:r w:rsidR="00DB5F1E">
          <w:rPr>
            <w:noProof/>
            <w:webHidden/>
          </w:rPr>
          <w:fldChar w:fldCharType="begin"/>
        </w:r>
        <w:r w:rsidR="00DB5F1E">
          <w:rPr>
            <w:noProof/>
            <w:webHidden/>
          </w:rPr>
          <w:instrText xml:space="preserve"> PAGEREF _Toc531259407 \h </w:instrText>
        </w:r>
        <w:r w:rsidR="00DB5F1E">
          <w:rPr>
            <w:noProof/>
            <w:webHidden/>
          </w:rPr>
        </w:r>
        <w:r w:rsidR="00DB5F1E">
          <w:rPr>
            <w:noProof/>
            <w:webHidden/>
          </w:rPr>
          <w:fldChar w:fldCharType="separate"/>
        </w:r>
        <w:r w:rsidR="00D73329">
          <w:rPr>
            <w:noProof/>
            <w:webHidden/>
          </w:rPr>
          <w:t>6</w:t>
        </w:r>
        <w:r w:rsidR="00DB5F1E">
          <w:rPr>
            <w:noProof/>
            <w:webHidden/>
          </w:rPr>
          <w:fldChar w:fldCharType="end"/>
        </w:r>
      </w:hyperlink>
    </w:p>
    <w:p w14:paraId="58683B8A" w14:textId="3A7D11B7" w:rsidR="00DB5F1E" w:rsidRDefault="008E1019" w:rsidP="00437706">
      <w:pPr>
        <w:pStyle w:val="TOC2"/>
        <w:rPr>
          <w:rFonts w:eastAsiaTheme="minorEastAsia" w:cstheme="minorBidi"/>
          <w:noProof/>
          <w:sz w:val="22"/>
          <w:szCs w:val="22"/>
          <w:lang w:bidi="ar-SA"/>
        </w:rPr>
      </w:pPr>
      <w:hyperlink w:anchor="_Toc531259408" w:history="1">
        <w:r w:rsidR="00DB5F1E" w:rsidRPr="00861AAA">
          <w:rPr>
            <w:rStyle w:val="Hyperlink"/>
            <w:rFonts w:ascii="Times New Roman" w:hAnsi="Times New Roman" w:cstheme="majorBidi"/>
            <w:noProof/>
          </w:rPr>
          <w:t>1.5</w:t>
        </w:r>
        <w:r w:rsidR="00DB5F1E">
          <w:rPr>
            <w:rFonts w:eastAsiaTheme="minorEastAsia" w:cstheme="minorBidi"/>
            <w:noProof/>
            <w:sz w:val="22"/>
            <w:szCs w:val="22"/>
            <w:lang w:bidi="ar-SA"/>
          </w:rPr>
          <w:tab/>
        </w:r>
        <w:r w:rsidR="00DB5F1E" w:rsidRPr="00861AAA">
          <w:rPr>
            <w:rStyle w:val="Hyperlink"/>
            <w:noProof/>
          </w:rPr>
          <w:t>Scope of Study</w:t>
        </w:r>
        <w:r w:rsidR="00DB5F1E">
          <w:rPr>
            <w:noProof/>
            <w:webHidden/>
          </w:rPr>
          <w:tab/>
        </w:r>
        <w:r w:rsidR="00DB5F1E">
          <w:rPr>
            <w:noProof/>
            <w:webHidden/>
          </w:rPr>
          <w:fldChar w:fldCharType="begin"/>
        </w:r>
        <w:r w:rsidR="00DB5F1E">
          <w:rPr>
            <w:noProof/>
            <w:webHidden/>
          </w:rPr>
          <w:instrText xml:space="preserve"> PAGEREF _Toc531259408 \h </w:instrText>
        </w:r>
        <w:r w:rsidR="00DB5F1E">
          <w:rPr>
            <w:noProof/>
            <w:webHidden/>
          </w:rPr>
        </w:r>
        <w:r w:rsidR="00DB5F1E">
          <w:rPr>
            <w:noProof/>
            <w:webHidden/>
          </w:rPr>
          <w:fldChar w:fldCharType="separate"/>
        </w:r>
        <w:r w:rsidR="00D73329">
          <w:rPr>
            <w:noProof/>
            <w:webHidden/>
          </w:rPr>
          <w:t>7</w:t>
        </w:r>
        <w:r w:rsidR="00DB5F1E">
          <w:rPr>
            <w:noProof/>
            <w:webHidden/>
          </w:rPr>
          <w:fldChar w:fldCharType="end"/>
        </w:r>
      </w:hyperlink>
    </w:p>
    <w:p w14:paraId="31C0F866" w14:textId="60D8A53F" w:rsidR="00DB5F1E" w:rsidRDefault="008E1019" w:rsidP="00437706">
      <w:pPr>
        <w:pStyle w:val="TOC1"/>
        <w:rPr>
          <w:rFonts w:eastAsiaTheme="minorEastAsia" w:cstheme="minorBidi"/>
          <w:noProof/>
          <w:sz w:val="22"/>
          <w:szCs w:val="22"/>
          <w:lang w:bidi="ar-SA"/>
        </w:rPr>
      </w:pPr>
      <w:hyperlink w:anchor="_Toc531259409" w:history="1">
        <w:r w:rsidR="00DB5F1E" w:rsidRPr="00861AAA">
          <w:rPr>
            <w:rStyle w:val="Hyperlink"/>
            <w:noProof/>
          </w:rPr>
          <w:t>Chapter 2: Literature Review and Background Study</w:t>
        </w:r>
        <w:r w:rsidR="00DB5F1E">
          <w:rPr>
            <w:noProof/>
            <w:webHidden/>
          </w:rPr>
          <w:tab/>
        </w:r>
        <w:r w:rsidR="00DB5F1E">
          <w:rPr>
            <w:noProof/>
            <w:webHidden/>
          </w:rPr>
          <w:fldChar w:fldCharType="begin"/>
        </w:r>
        <w:r w:rsidR="00DB5F1E">
          <w:rPr>
            <w:noProof/>
            <w:webHidden/>
          </w:rPr>
          <w:instrText xml:space="preserve"> PAGEREF _Toc531259409 \h </w:instrText>
        </w:r>
        <w:r w:rsidR="00DB5F1E">
          <w:rPr>
            <w:noProof/>
            <w:webHidden/>
          </w:rPr>
        </w:r>
        <w:r w:rsidR="00DB5F1E">
          <w:rPr>
            <w:noProof/>
            <w:webHidden/>
          </w:rPr>
          <w:fldChar w:fldCharType="separate"/>
        </w:r>
        <w:r w:rsidR="00D73329">
          <w:rPr>
            <w:noProof/>
            <w:webHidden/>
          </w:rPr>
          <w:t>8</w:t>
        </w:r>
        <w:r w:rsidR="00DB5F1E">
          <w:rPr>
            <w:noProof/>
            <w:webHidden/>
          </w:rPr>
          <w:fldChar w:fldCharType="end"/>
        </w:r>
      </w:hyperlink>
    </w:p>
    <w:p w14:paraId="53061DAC" w14:textId="5D412587" w:rsidR="00DB5F1E" w:rsidRDefault="008E1019" w:rsidP="00437706">
      <w:pPr>
        <w:pStyle w:val="TOC2"/>
        <w:rPr>
          <w:rFonts w:eastAsiaTheme="minorEastAsia" w:cstheme="minorBidi"/>
          <w:noProof/>
          <w:sz w:val="22"/>
          <w:szCs w:val="22"/>
          <w:lang w:bidi="ar-SA"/>
        </w:rPr>
      </w:pPr>
      <w:hyperlink w:anchor="_Toc531259410" w:history="1">
        <w:r w:rsidR="00DB5F1E" w:rsidRPr="00861AAA">
          <w:rPr>
            <w:rStyle w:val="Hyperlink"/>
            <w:noProof/>
          </w:rPr>
          <w:t>2.1</w:t>
        </w:r>
        <w:r w:rsidR="00DB5F1E">
          <w:rPr>
            <w:rFonts w:eastAsiaTheme="minorEastAsia" w:cstheme="minorBidi"/>
            <w:noProof/>
            <w:sz w:val="22"/>
            <w:szCs w:val="22"/>
            <w:lang w:bidi="ar-SA"/>
          </w:rPr>
          <w:tab/>
        </w:r>
        <w:r w:rsidR="00DB5F1E" w:rsidRPr="00861AAA">
          <w:rPr>
            <w:rStyle w:val="Hyperlink"/>
            <w:noProof/>
          </w:rPr>
          <w:t>Overview</w:t>
        </w:r>
        <w:r w:rsidR="00DB5F1E">
          <w:rPr>
            <w:noProof/>
            <w:webHidden/>
          </w:rPr>
          <w:tab/>
        </w:r>
        <w:r w:rsidR="00DB5F1E">
          <w:rPr>
            <w:noProof/>
            <w:webHidden/>
          </w:rPr>
          <w:fldChar w:fldCharType="begin"/>
        </w:r>
        <w:r w:rsidR="00DB5F1E">
          <w:rPr>
            <w:noProof/>
            <w:webHidden/>
          </w:rPr>
          <w:instrText xml:space="preserve"> PAGEREF _Toc531259410 \h </w:instrText>
        </w:r>
        <w:r w:rsidR="00DB5F1E">
          <w:rPr>
            <w:noProof/>
            <w:webHidden/>
          </w:rPr>
        </w:r>
        <w:r w:rsidR="00DB5F1E">
          <w:rPr>
            <w:noProof/>
            <w:webHidden/>
          </w:rPr>
          <w:fldChar w:fldCharType="separate"/>
        </w:r>
        <w:r w:rsidR="00D73329">
          <w:rPr>
            <w:noProof/>
            <w:webHidden/>
          </w:rPr>
          <w:t>8</w:t>
        </w:r>
        <w:r w:rsidR="00DB5F1E">
          <w:rPr>
            <w:noProof/>
            <w:webHidden/>
          </w:rPr>
          <w:fldChar w:fldCharType="end"/>
        </w:r>
      </w:hyperlink>
    </w:p>
    <w:p w14:paraId="2CAD274D" w14:textId="4BE3F24A" w:rsidR="00DB5F1E" w:rsidRDefault="008E1019" w:rsidP="00437706">
      <w:pPr>
        <w:pStyle w:val="TOC2"/>
        <w:rPr>
          <w:rFonts w:eastAsiaTheme="minorEastAsia" w:cstheme="minorBidi"/>
          <w:noProof/>
          <w:sz w:val="22"/>
          <w:szCs w:val="22"/>
          <w:lang w:bidi="ar-SA"/>
        </w:rPr>
      </w:pPr>
      <w:hyperlink w:anchor="_Toc531259411" w:history="1">
        <w:r w:rsidR="00DB5F1E" w:rsidRPr="00861AAA">
          <w:rPr>
            <w:rStyle w:val="Hyperlink"/>
            <w:noProof/>
          </w:rPr>
          <w:t>2.2</w:t>
        </w:r>
        <w:r w:rsidR="00DB5F1E">
          <w:rPr>
            <w:rFonts w:eastAsiaTheme="minorEastAsia" w:cstheme="minorBidi"/>
            <w:noProof/>
            <w:sz w:val="22"/>
            <w:szCs w:val="22"/>
            <w:lang w:bidi="ar-SA"/>
          </w:rPr>
          <w:tab/>
        </w:r>
        <w:r w:rsidR="00DB5F1E" w:rsidRPr="00861AAA">
          <w:rPr>
            <w:rStyle w:val="Hyperlink"/>
            <w:noProof/>
          </w:rPr>
          <w:t>Mechanisms of Drilling Fluid Loss</w:t>
        </w:r>
        <w:r w:rsidR="00DB5F1E">
          <w:rPr>
            <w:noProof/>
            <w:webHidden/>
          </w:rPr>
          <w:tab/>
        </w:r>
        <w:r w:rsidR="00DB5F1E">
          <w:rPr>
            <w:noProof/>
            <w:webHidden/>
          </w:rPr>
          <w:fldChar w:fldCharType="begin"/>
        </w:r>
        <w:r w:rsidR="00DB5F1E">
          <w:rPr>
            <w:noProof/>
            <w:webHidden/>
          </w:rPr>
          <w:instrText xml:space="preserve"> PAGEREF _Toc531259411 \h </w:instrText>
        </w:r>
        <w:r w:rsidR="00DB5F1E">
          <w:rPr>
            <w:noProof/>
            <w:webHidden/>
          </w:rPr>
        </w:r>
        <w:r w:rsidR="00DB5F1E">
          <w:rPr>
            <w:noProof/>
            <w:webHidden/>
          </w:rPr>
          <w:fldChar w:fldCharType="separate"/>
        </w:r>
        <w:r w:rsidR="00D73329">
          <w:rPr>
            <w:noProof/>
            <w:webHidden/>
          </w:rPr>
          <w:t>8</w:t>
        </w:r>
        <w:r w:rsidR="00DB5F1E">
          <w:rPr>
            <w:noProof/>
            <w:webHidden/>
          </w:rPr>
          <w:fldChar w:fldCharType="end"/>
        </w:r>
      </w:hyperlink>
    </w:p>
    <w:p w14:paraId="09C98A52" w14:textId="6DDE7FB9" w:rsidR="00DB5F1E" w:rsidRDefault="008E1019" w:rsidP="00437706">
      <w:pPr>
        <w:pStyle w:val="TOC2"/>
        <w:rPr>
          <w:rFonts w:eastAsiaTheme="minorEastAsia" w:cstheme="minorBidi"/>
          <w:noProof/>
          <w:sz w:val="22"/>
          <w:szCs w:val="22"/>
          <w:lang w:bidi="ar-SA"/>
        </w:rPr>
      </w:pPr>
      <w:hyperlink w:anchor="_Toc531259412" w:history="1">
        <w:r w:rsidR="00DB5F1E" w:rsidRPr="00861AAA">
          <w:rPr>
            <w:rStyle w:val="Hyperlink"/>
            <w:noProof/>
          </w:rPr>
          <w:t>2.3</w:t>
        </w:r>
        <w:r w:rsidR="00DB5F1E">
          <w:rPr>
            <w:rFonts w:eastAsiaTheme="minorEastAsia" w:cstheme="minorBidi"/>
            <w:noProof/>
            <w:sz w:val="22"/>
            <w:szCs w:val="22"/>
            <w:lang w:bidi="ar-SA"/>
          </w:rPr>
          <w:tab/>
        </w:r>
        <w:r w:rsidR="00DB5F1E" w:rsidRPr="00861AAA">
          <w:rPr>
            <w:rStyle w:val="Hyperlink"/>
            <w:noProof/>
          </w:rPr>
          <w:t>Drilling Fluid Loss and Filtration in Fractures (Induced and Natural Fractures)</w:t>
        </w:r>
        <w:r w:rsidR="00DB5F1E">
          <w:rPr>
            <w:noProof/>
            <w:webHidden/>
          </w:rPr>
          <w:tab/>
        </w:r>
        <w:r w:rsidR="00DB5F1E">
          <w:rPr>
            <w:noProof/>
            <w:webHidden/>
          </w:rPr>
          <w:fldChar w:fldCharType="begin"/>
        </w:r>
        <w:r w:rsidR="00DB5F1E">
          <w:rPr>
            <w:noProof/>
            <w:webHidden/>
          </w:rPr>
          <w:instrText xml:space="preserve"> PAGEREF _Toc531259412 \h </w:instrText>
        </w:r>
        <w:r w:rsidR="00DB5F1E">
          <w:rPr>
            <w:noProof/>
            <w:webHidden/>
          </w:rPr>
        </w:r>
        <w:r w:rsidR="00DB5F1E">
          <w:rPr>
            <w:noProof/>
            <w:webHidden/>
          </w:rPr>
          <w:fldChar w:fldCharType="separate"/>
        </w:r>
        <w:r w:rsidR="00D73329">
          <w:rPr>
            <w:noProof/>
            <w:webHidden/>
          </w:rPr>
          <w:t>10</w:t>
        </w:r>
        <w:r w:rsidR="00DB5F1E">
          <w:rPr>
            <w:noProof/>
            <w:webHidden/>
          </w:rPr>
          <w:fldChar w:fldCharType="end"/>
        </w:r>
      </w:hyperlink>
    </w:p>
    <w:p w14:paraId="13CC1AFF" w14:textId="49183BC1" w:rsidR="00DB5F1E" w:rsidRDefault="008E1019" w:rsidP="00437706">
      <w:pPr>
        <w:pStyle w:val="TOC2"/>
        <w:rPr>
          <w:rFonts w:eastAsiaTheme="minorEastAsia" w:cstheme="minorBidi"/>
          <w:noProof/>
          <w:sz w:val="22"/>
          <w:szCs w:val="22"/>
          <w:lang w:bidi="ar-SA"/>
        </w:rPr>
      </w:pPr>
      <w:hyperlink w:anchor="_Toc531259413" w:history="1">
        <w:r w:rsidR="00DB5F1E" w:rsidRPr="00861AAA">
          <w:rPr>
            <w:rStyle w:val="Hyperlink"/>
            <w:noProof/>
          </w:rPr>
          <w:t>2.4</w:t>
        </w:r>
        <w:r w:rsidR="00DB5F1E">
          <w:rPr>
            <w:rFonts w:eastAsiaTheme="minorEastAsia" w:cstheme="minorBidi"/>
            <w:noProof/>
            <w:sz w:val="22"/>
            <w:szCs w:val="22"/>
            <w:lang w:bidi="ar-SA"/>
          </w:rPr>
          <w:tab/>
        </w:r>
        <w:r w:rsidR="00DB5F1E" w:rsidRPr="00861AAA">
          <w:rPr>
            <w:rStyle w:val="Hyperlink"/>
            <w:noProof/>
          </w:rPr>
          <w:t>Applied Field Solutions to Drilling Fluid Loss and Current Gaps</w:t>
        </w:r>
        <w:r w:rsidR="00DB5F1E">
          <w:rPr>
            <w:noProof/>
            <w:webHidden/>
          </w:rPr>
          <w:tab/>
        </w:r>
        <w:r w:rsidR="00DB5F1E">
          <w:rPr>
            <w:noProof/>
            <w:webHidden/>
          </w:rPr>
          <w:fldChar w:fldCharType="begin"/>
        </w:r>
        <w:r w:rsidR="00DB5F1E">
          <w:rPr>
            <w:noProof/>
            <w:webHidden/>
          </w:rPr>
          <w:instrText xml:space="preserve"> PAGEREF _Toc531259413 \h </w:instrText>
        </w:r>
        <w:r w:rsidR="00DB5F1E">
          <w:rPr>
            <w:noProof/>
            <w:webHidden/>
          </w:rPr>
        </w:r>
        <w:r w:rsidR="00DB5F1E">
          <w:rPr>
            <w:noProof/>
            <w:webHidden/>
          </w:rPr>
          <w:fldChar w:fldCharType="separate"/>
        </w:r>
        <w:r w:rsidR="00D73329">
          <w:rPr>
            <w:noProof/>
            <w:webHidden/>
          </w:rPr>
          <w:t>15</w:t>
        </w:r>
        <w:r w:rsidR="00DB5F1E">
          <w:rPr>
            <w:noProof/>
            <w:webHidden/>
          </w:rPr>
          <w:fldChar w:fldCharType="end"/>
        </w:r>
      </w:hyperlink>
    </w:p>
    <w:p w14:paraId="18346CC0" w14:textId="7B958AC3" w:rsidR="00DB5F1E" w:rsidRDefault="008E1019" w:rsidP="00437706">
      <w:pPr>
        <w:pStyle w:val="TOC3"/>
        <w:rPr>
          <w:rFonts w:eastAsiaTheme="minorEastAsia" w:cstheme="minorBidi"/>
          <w:noProof/>
          <w:sz w:val="22"/>
          <w:szCs w:val="22"/>
          <w:lang w:bidi="ar-SA"/>
        </w:rPr>
      </w:pPr>
      <w:hyperlink w:anchor="_Toc531259414" w:history="1">
        <w:r w:rsidR="00DB5F1E" w:rsidRPr="00861AAA">
          <w:rPr>
            <w:rStyle w:val="Hyperlink"/>
            <w:noProof/>
          </w:rPr>
          <w:t>2.4.1</w:t>
        </w:r>
        <w:r w:rsidR="00DB5F1E">
          <w:rPr>
            <w:rFonts w:eastAsiaTheme="minorEastAsia" w:cstheme="minorBidi"/>
            <w:noProof/>
            <w:sz w:val="22"/>
            <w:szCs w:val="22"/>
            <w:lang w:bidi="ar-SA"/>
          </w:rPr>
          <w:tab/>
        </w:r>
        <w:r w:rsidR="00DB5F1E" w:rsidRPr="00861AAA">
          <w:rPr>
            <w:rStyle w:val="Hyperlink"/>
            <w:noProof/>
          </w:rPr>
          <w:t>Remedial Treatment</w:t>
        </w:r>
        <w:r w:rsidR="00DB5F1E">
          <w:rPr>
            <w:noProof/>
            <w:webHidden/>
          </w:rPr>
          <w:tab/>
        </w:r>
        <w:r w:rsidR="00DB5F1E">
          <w:rPr>
            <w:noProof/>
            <w:webHidden/>
          </w:rPr>
          <w:fldChar w:fldCharType="begin"/>
        </w:r>
        <w:r w:rsidR="00DB5F1E">
          <w:rPr>
            <w:noProof/>
            <w:webHidden/>
          </w:rPr>
          <w:instrText xml:space="preserve"> PAGEREF _Toc531259414 \h </w:instrText>
        </w:r>
        <w:r w:rsidR="00DB5F1E">
          <w:rPr>
            <w:noProof/>
            <w:webHidden/>
          </w:rPr>
        </w:r>
        <w:r w:rsidR="00DB5F1E">
          <w:rPr>
            <w:noProof/>
            <w:webHidden/>
          </w:rPr>
          <w:fldChar w:fldCharType="separate"/>
        </w:r>
        <w:r w:rsidR="00D73329">
          <w:rPr>
            <w:noProof/>
            <w:webHidden/>
          </w:rPr>
          <w:t>15</w:t>
        </w:r>
        <w:r w:rsidR="00DB5F1E">
          <w:rPr>
            <w:noProof/>
            <w:webHidden/>
          </w:rPr>
          <w:fldChar w:fldCharType="end"/>
        </w:r>
      </w:hyperlink>
    </w:p>
    <w:p w14:paraId="2E3CB980" w14:textId="23C49FB5" w:rsidR="00DB5F1E" w:rsidRDefault="008E1019" w:rsidP="00437706">
      <w:pPr>
        <w:pStyle w:val="TOC3"/>
        <w:rPr>
          <w:rFonts w:eastAsiaTheme="minorEastAsia" w:cstheme="minorBidi"/>
          <w:noProof/>
          <w:sz w:val="22"/>
          <w:szCs w:val="22"/>
          <w:lang w:bidi="ar-SA"/>
        </w:rPr>
      </w:pPr>
      <w:hyperlink w:anchor="_Toc531259415" w:history="1">
        <w:r w:rsidR="00DB5F1E" w:rsidRPr="00861AAA">
          <w:rPr>
            <w:rStyle w:val="Hyperlink"/>
            <w:noProof/>
          </w:rPr>
          <w:t>2.4.2</w:t>
        </w:r>
        <w:r w:rsidR="00DB5F1E">
          <w:rPr>
            <w:rFonts w:eastAsiaTheme="minorEastAsia" w:cstheme="minorBidi"/>
            <w:noProof/>
            <w:sz w:val="22"/>
            <w:szCs w:val="22"/>
            <w:lang w:bidi="ar-SA"/>
          </w:rPr>
          <w:tab/>
        </w:r>
        <w:r w:rsidR="00DB5F1E" w:rsidRPr="00861AAA">
          <w:rPr>
            <w:rStyle w:val="Hyperlink"/>
            <w:noProof/>
          </w:rPr>
          <w:t>Preventative Treatment</w:t>
        </w:r>
        <w:r w:rsidR="00DB5F1E">
          <w:rPr>
            <w:noProof/>
            <w:webHidden/>
          </w:rPr>
          <w:tab/>
        </w:r>
        <w:r w:rsidR="00DB5F1E">
          <w:rPr>
            <w:noProof/>
            <w:webHidden/>
          </w:rPr>
          <w:fldChar w:fldCharType="begin"/>
        </w:r>
        <w:r w:rsidR="00DB5F1E">
          <w:rPr>
            <w:noProof/>
            <w:webHidden/>
          </w:rPr>
          <w:instrText xml:space="preserve"> PAGEREF _Toc531259415 \h </w:instrText>
        </w:r>
        <w:r w:rsidR="00DB5F1E">
          <w:rPr>
            <w:noProof/>
            <w:webHidden/>
          </w:rPr>
        </w:r>
        <w:r w:rsidR="00DB5F1E">
          <w:rPr>
            <w:noProof/>
            <w:webHidden/>
          </w:rPr>
          <w:fldChar w:fldCharType="separate"/>
        </w:r>
        <w:r w:rsidR="00D73329">
          <w:rPr>
            <w:noProof/>
            <w:webHidden/>
          </w:rPr>
          <w:t>16</w:t>
        </w:r>
        <w:r w:rsidR="00DB5F1E">
          <w:rPr>
            <w:noProof/>
            <w:webHidden/>
          </w:rPr>
          <w:fldChar w:fldCharType="end"/>
        </w:r>
      </w:hyperlink>
    </w:p>
    <w:p w14:paraId="6AA51C5E" w14:textId="442FA9C0" w:rsidR="00DB5F1E" w:rsidRDefault="008E1019" w:rsidP="00437706">
      <w:pPr>
        <w:pStyle w:val="TOC3"/>
        <w:rPr>
          <w:rFonts w:eastAsiaTheme="minorEastAsia" w:cstheme="minorBidi"/>
          <w:noProof/>
          <w:sz w:val="22"/>
          <w:szCs w:val="22"/>
          <w:lang w:bidi="ar-SA"/>
        </w:rPr>
      </w:pPr>
      <w:hyperlink w:anchor="_Toc531259416" w:history="1">
        <w:r w:rsidR="00DB5F1E" w:rsidRPr="00861AAA">
          <w:rPr>
            <w:rStyle w:val="Hyperlink"/>
            <w:rFonts w:eastAsia="Calibri"/>
            <w:noProof/>
          </w:rPr>
          <w:t>2.4.3</w:t>
        </w:r>
        <w:r w:rsidR="00DB5F1E">
          <w:rPr>
            <w:rFonts w:eastAsiaTheme="minorEastAsia" w:cstheme="minorBidi"/>
            <w:noProof/>
            <w:sz w:val="22"/>
            <w:szCs w:val="22"/>
            <w:lang w:bidi="ar-SA"/>
          </w:rPr>
          <w:tab/>
        </w:r>
        <w:r w:rsidR="00DB5F1E" w:rsidRPr="00861AAA">
          <w:rPr>
            <w:rStyle w:val="Hyperlink"/>
            <w:noProof/>
          </w:rPr>
          <w:t>Casing while Drilling (CwD) Solution</w:t>
        </w:r>
        <w:r w:rsidR="00DB5F1E">
          <w:rPr>
            <w:noProof/>
            <w:webHidden/>
          </w:rPr>
          <w:tab/>
        </w:r>
        <w:r w:rsidR="00DB5F1E">
          <w:rPr>
            <w:noProof/>
            <w:webHidden/>
          </w:rPr>
          <w:fldChar w:fldCharType="begin"/>
        </w:r>
        <w:r w:rsidR="00DB5F1E">
          <w:rPr>
            <w:noProof/>
            <w:webHidden/>
          </w:rPr>
          <w:instrText xml:space="preserve"> PAGEREF _Toc531259416 \h </w:instrText>
        </w:r>
        <w:r w:rsidR="00DB5F1E">
          <w:rPr>
            <w:noProof/>
            <w:webHidden/>
          </w:rPr>
        </w:r>
        <w:r w:rsidR="00DB5F1E">
          <w:rPr>
            <w:noProof/>
            <w:webHidden/>
          </w:rPr>
          <w:fldChar w:fldCharType="separate"/>
        </w:r>
        <w:r w:rsidR="00D73329">
          <w:rPr>
            <w:noProof/>
            <w:webHidden/>
          </w:rPr>
          <w:t>17</w:t>
        </w:r>
        <w:r w:rsidR="00DB5F1E">
          <w:rPr>
            <w:noProof/>
            <w:webHidden/>
          </w:rPr>
          <w:fldChar w:fldCharType="end"/>
        </w:r>
      </w:hyperlink>
    </w:p>
    <w:p w14:paraId="5B3E3D2E" w14:textId="74C560C7" w:rsidR="00DB5F1E" w:rsidRDefault="008E1019" w:rsidP="00437706">
      <w:pPr>
        <w:pStyle w:val="TOC3"/>
        <w:rPr>
          <w:rFonts w:eastAsiaTheme="minorEastAsia" w:cstheme="minorBidi"/>
          <w:noProof/>
          <w:sz w:val="22"/>
          <w:szCs w:val="22"/>
          <w:lang w:bidi="ar-SA"/>
        </w:rPr>
      </w:pPr>
      <w:hyperlink w:anchor="_Toc531259417" w:history="1">
        <w:r w:rsidR="00DB5F1E" w:rsidRPr="00861AAA">
          <w:rPr>
            <w:rStyle w:val="Hyperlink"/>
            <w:rFonts w:eastAsia="Calibri"/>
            <w:noProof/>
          </w:rPr>
          <w:t>2.4.4</w:t>
        </w:r>
        <w:r w:rsidR="00DB5F1E">
          <w:rPr>
            <w:rFonts w:eastAsiaTheme="minorEastAsia" w:cstheme="minorBidi"/>
            <w:noProof/>
            <w:sz w:val="22"/>
            <w:szCs w:val="22"/>
            <w:lang w:bidi="ar-SA"/>
          </w:rPr>
          <w:tab/>
        </w:r>
        <w:r w:rsidR="00DB5F1E" w:rsidRPr="00861AAA">
          <w:rPr>
            <w:rStyle w:val="Hyperlink"/>
            <w:noProof/>
          </w:rPr>
          <w:t>Managed Pressure Drilling (MPD)</w:t>
        </w:r>
        <w:r w:rsidR="00DB5F1E">
          <w:rPr>
            <w:noProof/>
            <w:webHidden/>
          </w:rPr>
          <w:tab/>
        </w:r>
        <w:r w:rsidR="00DB5F1E">
          <w:rPr>
            <w:noProof/>
            <w:webHidden/>
          </w:rPr>
          <w:fldChar w:fldCharType="begin"/>
        </w:r>
        <w:r w:rsidR="00DB5F1E">
          <w:rPr>
            <w:noProof/>
            <w:webHidden/>
          </w:rPr>
          <w:instrText xml:space="preserve"> PAGEREF _Toc531259417 \h </w:instrText>
        </w:r>
        <w:r w:rsidR="00DB5F1E">
          <w:rPr>
            <w:noProof/>
            <w:webHidden/>
          </w:rPr>
        </w:r>
        <w:r w:rsidR="00DB5F1E">
          <w:rPr>
            <w:noProof/>
            <w:webHidden/>
          </w:rPr>
          <w:fldChar w:fldCharType="separate"/>
        </w:r>
        <w:r w:rsidR="00D73329">
          <w:rPr>
            <w:noProof/>
            <w:webHidden/>
          </w:rPr>
          <w:t>19</w:t>
        </w:r>
        <w:r w:rsidR="00DB5F1E">
          <w:rPr>
            <w:noProof/>
            <w:webHidden/>
          </w:rPr>
          <w:fldChar w:fldCharType="end"/>
        </w:r>
      </w:hyperlink>
    </w:p>
    <w:p w14:paraId="7DBDF14A" w14:textId="5A879155" w:rsidR="00DB5F1E" w:rsidRDefault="008E1019" w:rsidP="00437706">
      <w:pPr>
        <w:pStyle w:val="TOC2"/>
        <w:rPr>
          <w:rFonts w:eastAsiaTheme="minorEastAsia" w:cstheme="minorBidi"/>
          <w:noProof/>
          <w:sz w:val="22"/>
          <w:szCs w:val="22"/>
          <w:lang w:bidi="ar-SA"/>
        </w:rPr>
      </w:pPr>
      <w:hyperlink w:anchor="_Toc531259418" w:history="1">
        <w:r w:rsidR="00DB5F1E" w:rsidRPr="00861AAA">
          <w:rPr>
            <w:rStyle w:val="Hyperlink"/>
            <w:i/>
            <w:noProof/>
          </w:rPr>
          <w:t>2.5</w:t>
        </w:r>
        <w:r w:rsidR="00DB5F1E">
          <w:rPr>
            <w:rFonts w:eastAsiaTheme="minorEastAsia" w:cstheme="minorBidi"/>
            <w:noProof/>
            <w:sz w:val="22"/>
            <w:szCs w:val="22"/>
            <w:lang w:bidi="ar-SA"/>
          </w:rPr>
          <w:tab/>
        </w:r>
        <w:r w:rsidR="00DB5F1E" w:rsidRPr="00861AAA">
          <w:rPr>
            <w:rStyle w:val="Hyperlink"/>
            <w:noProof/>
          </w:rPr>
          <w:t>Filtration Mechanisms in Aqueous and Non-Aqueous Fluid (NAF) Fluid Systems</w:t>
        </w:r>
        <w:r w:rsidR="00DB5F1E">
          <w:rPr>
            <w:noProof/>
            <w:webHidden/>
          </w:rPr>
          <w:tab/>
        </w:r>
        <w:r w:rsidR="00DB5F1E">
          <w:rPr>
            <w:noProof/>
            <w:webHidden/>
          </w:rPr>
          <w:fldChar w:fldCharType="begin"/>
        </w:r>
        <w:r w:rsidR="00DB5F1E">
          <w:rPr>
            <w:noProof/>
            <w:webHidden/>
          </w:rPr>
          <w:instrText xml:space="preserve"> PAGEREF _Toc531259418 \h </w:instrText>
        </w:r>
        <w:r w:rsidR="00DB5F1E">
          <w:rPr>
            <w:noProof/>
            <w:webHidden/>
          </w:rPr>
        </w:r>
        <w:r w:rsidR="00DB5F1E">
          <w:rPr>
            <w:noProof/>
            <w:webHidden/>
          </w:rPr>
          <w:fldChar w:fldCharType="separate"/>
        </w:r>
        <w:r w:rsidR="00D73329">
          <w:rPr>
            <w:noProof/>
            <w:webHidden/>
          </w:rPr>
          <w:t>20</w:t>
        </w:r>
        <w:r w:rsidR="00DB5F1E">
          <w:rPr>
            <w:noProof/>
            <w:webHidden/>
          </w:rPr>
          <w:fldChar w:fldCharType="end"/>
        </w:r>
      </w:hyperlink>
    </w:p>
    <w:p w14:paraId="7ADE8D14" w14:textId="1B2CC4E3" w:rsidR="00DB5F1E" w:rsidRDefault="008E1019" w:rsidP="00437706">
      <w:pPr>
        <w:pStyle w:val="TOC3"/>
        <w:rPr>
          <w:rFonts w:eastAsiaTheme="minorEastAsia" w:cstheme="minorBidi"/>
          <w:noProof/>
          <w:sz w:val="22"/>
          <w:szCs w:val="22"/>
          <w:lang w:bidi="ar-SA"/>
        </w:rPr>
      </w:pPr>
      <w:hyperlink w:anchor="_Toc531259419" w:history="1">
        <w:r w:rsidR="00DB5F1E" w:rsidRPr="00861AAA">
          <w:rPr>
            <w:rStyle w:val="Hyperlink"/>
            <w:noProof/>
          </w:rPr>
          <w:t>2.5.1</w:t>
        </w:r>
        <w:r w:rsidR="00DB5F1E">
          <w:rPr>
            <w:rFonts w:eastAsiaTheme="minorEastAsia" w:cstheme="minorBidi"/>
            <w:noProof/>
            <w:sz w:val="22"/>
            <w:szCs w:val="22"/>
            <w:lang w:bidi="ar-SA"/>
          </w:rPr>
          <w:tab/>
        </w:r>
        <w:r w:rsidR="00DB5F1E" w:rsidRPr="00861AAA">
          <w:rPr>
            <w:rStyle w:val="Hyperlink"/>
            <w:noProof/>
          </w:rPr>
          <w:t>Filtration Mechanism in Aqueous Fluid System</w:t>
        </w:r>
        <w:r w:rsidR="00DB5F1E">
          <w:rPr>
            <w:noProof/>
            <w:webHidden/>
          </w:rPr>
          <w:tab/>
        </w:r>
        <w:r w:rsidR="00DB5F1E">
          <w:rPr>
            <w:noProof/>
            <w:webHidden/>
          </w:rPr>
          <w:fldChar w:fldCharType="begin"/>
        </w:r>
        <w:r w:rsidR="00DB5F1E">
          <w:rPr>
            <w:noProof/>
            <w:webHidden/>
          </w:rPr>
          <w:instrText xml:space="preserve"> PAGEREF _Toc531259419 \h </w:instrText>
        </w:r>
        <w:r w:rsidR="00DB5F1E">
          <w:rPr>
            <w:noProof/>
            <w:webHidden/>
          </w:rPr>
        </w:r>
        <w:r w:rsidR="00DB5F1E">
          <w:rPr>
            <w:noProof/>
            <w:webHidden/>
          </w:rPr>
          <w:fldChar w:fldCharType="separate"/>
        </w:r>
        <w:r w:rsidR="00D73329">
          <w:rPr>
            <w:noProof/>
            <w:webHidden/>
          </w:rPr>
          <w:t>20</w:t>
        </w:r>
        <w:r w:rsidR="00DB5F1E">
          <w:rPr>
            <w:noProof/>
            <w:webHidden/>
          </w:rPr>
          <w:fldChar w:fldCharType="end"/>
        </w:r>
      </w:hyperlink>
    </w:p>
    <w:p w14:paraId="46D7395E" w14:textId="0A4421AE" w:rsidR="00DB5F1E" w:rsidRDefault="008E1019" w:rsidP="00437706">
      <w:pPr>
        <w:pStyle w:val="TOC3"/>
        <w:rPr>
          <w:rFonts w:eastAsiaTheme="minorEastAsia" w:cstheme="minorBidi"/>
          <w:noProof/>
          <w:sz w:val="22"/>
          <w:szCs w:val="22"/>
          <w:lang w:bidi="ar-SA"/>
        </w:rPr>
      </w:pPr>
      <w:hyperlink w:anchor="_Toc531259420" w:history="1">
        <w:r w:rsidR="00DB5F1E" w:rsidRPr="00861AAA">
          <w:rPr>
            <w:rStyle w:val="Hyperlink"/>
            <w:noProof/>
          </w:rPr>
          <w:t>2.5.2</w:t>
        </w:r>
        <w:r w:rsidR="00DB5F1E">
          <w:rPr>
            <w:rFonts w:eastAsiaTheme="minorEastAsia" w:cstheme="minorBidi"/>
            <w:noProof/>
            <w:sz w:val="22"/>
            <w:szCs w:val="22"/>
            <w:lang w:bidi="ar-SA"/>
          </w:rPr>
          <w:tab/>
        </w:r>
        <w:r w:rsidR="00DB5F1E" w:rsidRPr="00861AAA">
          <w:rPr>
            <w:rStyle w:val="Hyperlink"/>
            <w:noProof/>
          </w:rPr>
          <w:t>Filtration Mechanism in Non-Aqueous Fluid (NAF) System</w:t>
        </w:r>
        <w:r w:rsidR="00DB5F1E">
          <w:rPr>
            <w:noProof/>
            <w:webHidden/>
          </w:rPr>
          <w:tab/>
        </w:r>
        <w:r w:rsidR="00DB5F1E">
          <w:rPr>
            <w:noProof/>
            <w:webHidden/>
          </w:rPr>
          <w:fldChar w:fldCharType="begin"/>
        </w:r>
        <w:r w:rsidR="00DB5F1E">
          <w:rPr>
            <w:noProof/>
            <w:webHidden/>
          </w:rPr>
          <w:instrText xml:space="preserve"> PAGEREF _Toc531259420 \h </w:instrText>
        </w:r>
        <w:r w:rsidR="00DB5F1E">
          <w:rPr>
            <w:noProof/>
            <w:webHidden/>
          </w:rPr>
        </w:r>
        <w:r w:rsidR="00DB5F1E">
          <w:rPr>
            <w:noProof/>
            <w:webHidden/>
          </w:rPr>
          <w:fldChar w:fldCharType="separate"/>
        </w:r>
        <w:r w:rsidR="00D73329">
          <w:rPr>
            <w:noProof/>
            <w:webHidden/>
          </w:rPr>
          <w:t>23</w:t>
        </w:r>
        <w:r w:rsidR="00DB5F1E">
          <w:rPr>
            <w:noProof/>
            <w:webHidden/>
          </w:rPr>
          <w:fldChar w:fldCharType="end"/>
        </w:r>
      </w:hyperlink>
    </w:p>
    <w:p w14:paraId="49C0A3CA" w14:textId="37C082FA" w:rsidR="00DB5F1E" w:rsidRDefault="008E1019" w:rsidP="00437706">
      <w:pPr>
        <w:pStyle w:val="TOC2"/>
        <w:rPr>
          <w:rFonts w:eastAsiaTheme="minorEastAsia" w:cstheme="minorBidi"/>
          <w:noProof/>
          <w:sz w:val="22"/>
          <w:szCs w:val="22"/>
          <w:lang w:bidi="ar-SA"/>
        </w:rPr>
      </w:pPr>
      <w:hyperlink w:anchor="_Toc531259421" w:history="1">
        <w:r w:rsidR="00DB5F1E" w:rsidRPr="00861AAA">
          <w:rPr>
            <w:rStyle w:val="Hyperlink"/>
            <w:noProof/>
          </w:rPr>
          <w:t>2.6</w:t>
        </w:r>
        <w:r w:rsidR="00DB5F1E">
          <w:rPr>
            <w:rFonts w:eastAsiaTheme="minorEastAsia" w:cstheme="minorBidi"/>
            <w:noProof/>
            <w:sz w:val="22"/>
            <w:szCs w:val="22"/>
            <w:lang w:bidi="ar-SA"/>
          </w:rPr>
          <w:tab/>
        </w:r>
        <w:r w:rsidR="00DB5F1E" w:rsidRPr="00861AAA">
          <w:rPr>
            <w:rStyle w:val="Hyperlink"/>
            <w:noProof/>
          </w:rPr>
          <w:t>Critical Review of Factors Affecting Drilling Fluid Loss and Mud Filtration</w:t>
        </w:r>
        <w:r w:rsidR="00DB5F1E">
          <w:rPr>
            <w:noProof/>
            <w:webHidden/>
          </w:rPr>
          <w:tab/>
        </w:r>
        <w:r w:rsidR="00DB5F1E">
          <w:rPr>
            <w:noProof/>
            <w:webHidden/>
          </w:rPr>
          <w:fldChar w:fldCharType="begin"/>
        </w:r>
        <w:r w:rsidR="00DB5F1E">
          <w:rPr>
            <w:noProof/>
            <w:webHidden/>
          </w:rPr>
          <w:instrText xml:space="preserve"> PAGEREF _Toc531259421 \h </w:instrText>
        </w:r>
        <w:r w:rsidR="00DB5F1E">
          <w:rPr>
            <w:noProof/>
            <w:webHidden/>
          </w:rPr>
        </w:r>
        <w:r w:rsidR="00DB5F1E">
          <w:rPr>
            <w:noProof/>
            <w:webHidden/>
          </w:rPr>
          <w:fldChar w:fldCharType="separate"/>
        </w:r>
        <w:r w:rsidR="00D73329">
          <w:rPr>
            <w:noProof/>
            <w:webHidden/>
          </w:rPr>
          <w:t>25</w:t>
        </w:r>
        <w:r w:rsidR="00DB5F1E">
          <w:rPr>
            <w:noProof/>
            <w:webHidden/>
          </w:rPr>
          <w:fldChar w:fldCharType="end"/>
        </w:r>
      </w:hyperlink>
    </w:p>
    <w:p w14:paraId="7E5851A6" w14:textId="56E098EA" w:rsidR="00DB5F1E" w:rsidRDefault="008E1019" w:rsidP="00437706">
      <w:pPr>
        <w:pStyle w:val="TOC3"/>
        <w:rPr>
          <w:rFonts w:eastAsiaTheme="minorEastAsia" w:cstheme="minorBidi"/>
          <w:noProof/>
          <w:sz w:val="22"/>
          <w:szCs w:val="22"/>
          <w:lang w:bidi="ar-SA"/>
        </w:rPr>
      </w:pPr>
      <w:hyperlink w:anchor="_Toc531259422" w:history="1">
        <w:r w:rsidR="00DB5F1E" w:rsidRPr="00861AAA">
          <w:rPr>
            <w:rStyle w:val="Hyperlink"/>
            <w:noProof/>
          </w:rPr>
          <w:t>2.6.1</w:t>
        </w:r>
        <w:r w:rsidR="00DB5F1E">
          <w:rPr>
            <w:rFonts w:eastAsiaTheme="minorEastAsia" w:cstheme="minorBidi"/>
            <w:noProof/>
            <w:sz w:val="22"/>
            <w:szCs w:val="22"/>
            <w:lang w:bidi="ar-SA"/>
          </w:rPr>
          <w:tab/>
        </w:r>
        <w:r w:rsidR="00DB5F1E" w:rsidRPr="00861AAA">
          <w:rPr>
            <w:rStyle w:val="Hyperlink"/>
            <w:noProof/>
          </w:rPr>
          <w:t>Review of Lost Circulation Material’s (LCM) and Particle Size Distribution (PSD)</w:t>
        </w:r>
        <w:r w:rsidR="00DB5F1E">
          <w:rPr>
            <w:noProof/>
            <w:webHidden/>
          </w:rPr>
          <w:tab/>
        </w:r>
        <w:r w:rsidR="00DB5F1E">
          <w:rPr>
            <w:noProof/>
            <w:webHidden/>
          </w:rPr>
          <w:fldChar w:fldCharType="begin"/>
        </w:r>
        <w:r w:rsidR="00DB5F1E">
          <w:rPr>
            <w:noProof/>
            <w:webHidden/>
          </w:rPr>
          <w:instrText xml:space="preserve"> PAGEREF _Toc531259422 \h </w:instrText>
        </w:r>
        <w:r w:rsidR="00DB5F1E">
          <w:rPr>
            <w:noProof/>
            <w:webHidden/>
          </w:rPr>
        </w:r>
        <w:r w:rsidR="00DB5F1E">
          <w:rPr>
            <w:noProof/>
            <w:webHidden/>
          </w:rPr>
          <w:fldChar w:fldCharType="separate"/>
        </w:r>
        <w:r w:rsidR="00D73329">
          <w:rPr>
            <w:noProof/>
            <w:webHidden/>
          </w:rPr>
          <w:t>25</w:t>
        </w:r>
        <w:r w:rsidR="00DB5F1E">
          <w:rPr>
            <w:noProof/>
            <w:webHidden/>
          </w:rPr>
          <w:fldChar w:fldCharType="end"/>
        </w:r>
      </w:hyperlink>
    </w:p>
    <w:p w14:paraId="1D414245" w14:textId="05CCBCEC" w:rsidR="00DB5F1E" w:rsidRDefault="008E1019" w:rsidP="00437706">
      <w:pPr>
        <w:pStyle w:val="TOC3"/>
        <w:rPr>
          <w:rFonts w:eastAsiaTheme="minorEastAsia" w:cstheme="minorBidi"/>
          <w:noProof/>
          <w:sz w:val="22"/>
          <w:szCs w:val="22"/>
          <w:lang w:bidi="ar-SA"/>
        </w:rPr>
      </w:pPr>
      <w:hyperlink w:anchor="_Toc531259423" w:history="1">
        <w:r w:rsidR="00DB5F1E" w:rsidRPr="00861AAA">
          <w:rPr>
            <w:rStyle w:val="Hyperlink"/>
            <w:noProof/>
          </w:rPr>
          <w:t>2.6.2</w:t>
        </w:r>
        <w:r w:rsidR="00DB5F1E">
          <w:rPr>
            <w:rFonts w:eastAsiaTheme="minorEastAsia" w:cstheme="minorBidi"/>
            <w:noProof/>
            <w:sz w:val="22"/>
            <w:szCs w:val="22"/>
            <w:lang w:bidi="ar-SA"/>
          </w:rPr>
          <w:tab/>
        </w:r>
        <w:r w:rsidR="00DB5F1E" w:rsidRPr="00861AAA">
          <w:rPr>
            <w:rStyle w:val="Hyperlink"/>
            <w:noProof/>
          </w:rPr>
          <w:t>Review of Drilling Fluid Rheological Effect</w:t>
        </w:r>
        <w:r w:rsidR="00DB5F1E">
          <w:rPr>
            <w:noProof/>
            <w:webHidden/>
          </w:rPr>
          <w:tab/>
        </w:r>
        <w:r w:rsidR="00DB5F1E">
          <w:rPr>
            <w:noProof/>
            <w:webHidden/>
          </w:rPr>
          <w:fldChar w:fldCharType="begin"/>
        </w:r>
        <w:r w:rsidR="00DB5F1E">
          <w:rPr>
            <w:noProof/>
            <w:webHidden/>
          </w:rPr>
          <w:instrText xml:space="preserve"> PAGEREF _Toc531259423 \h </w:instrText>
        </w:r>
        <w:r w:rsidR="00DB5F1E">
          <w:rPr>
            <w:noProof/>
            <w:webHidden/>
          </w:rPr>
        </w:r>
        <w:r w:rsidR="00DB5F1E">
          <w:rPr>
            <w:noProof/>
            <w:webHidden/>
          </w:rPr>
          <w:fldChar w:fldCharType="separate"/>
        </w:r>
        <w:r w:rsidR="00D73329">
          <w:rPr>
            <w:noProof/>
            <w:webHidden/>
          </w:rPr>
          <w:t>29</w:t>
        </w:r>
        <w:r w:rsidR="00DB5F1E">
          <w:rPr>
            <w:noProof/>
            <w:webHidden/>
          </w:rPr>
          <w:fldChar w:fldCharType="end"/>
        </w:r>
      </w:hyperlink>
    </w:p>
    <w:p w14:paraId="6B98195F" w14:textId="185769DF" w:rsidR="00DB5F1E" w:rsidRDefault="008E1019" w:rsidP="00437706">
      <w:pPr>
        <w:pStyle w:val="TOC3"/>
        <w:rPr>
          <w:rFonts w:eastAsiaTheme="minorEastAsia" w:cstheme="minorBidi"/>
          <w:noProof/>
          <w:sz w:val="22"/>
          <w:szCs w:val="22"/>
          <w:lang w:bidi="ar-SA"/>
        </w:rPr>
      </w:pPr>
      <w:hyperlink w:anchor="_Toc531259424" w:history="1">
        <w:r w:rsidR="00DB5F1E" w:rsidRPr="00861AAA">
          <w:rPr>
            <w:rStyle w:val="Hyperlink"/>
            <w:noProof/>
          </w:rPr>
          <w:t>2.6.3</w:t>
        </w:r>
        <w:r w:rsidR="00DB5F1E">
          <w:rPr>
            <w:rFonts w:eastAsiaTheme="minorEastAsia" w:cstheme="minorBidi"/>
            <w:noProof/>
            <w:sz w:val="22"/>
            <w:szCs w:val="22"/>
            <w:lang w:bidi="ar-SA"/>
          </w:rPr>
          <w:tab/>
        </w:r>
        <w:r w:rsidR="00DB5F1E" w:rsidRPr="00861AAA">
          <w:rPr>
            <w:rStyle w:val="Hyperlink"/>
            <w:noProof/>
          </w:rPr>
          <w:t>Review of Rotary Speed, Flow Rate, and Wellbore Geometry</w:t>
        </w:r>
        <w:r w:rsidR="00DB5F1E">
          <w:rPr>
            <w:noProof/>
            <w:webHidden/>
          </w:rPr>
          <w:tab/>
        </w:r>
        <w:r w:rsidR="00DB5F1E">
          <w:rPr>
            <w:noProof/>
            <w:webHidden/>
          </w:rPr>
          <w:fldChar w:fldCharType="begin"/>
        </w:r>
        <w:r w:rsidR="00DB5F1E">
          <w:rPr>
            <w:noProof/>
            <w:webHidden/>
          </w:rPr>
          <w:instrText xml:space="preserve"> PAGEREF _Toc531259424 \h </w:instrText>
        </w:r>
        <w:r w:rsidR="00DB5F1E">
          <w:rPr>
            <w:noProof/>
            <w:webHidden/>
          </w:rPr>
        </w:r>
        <w:r w:rsidR="00DB5F1E">
          <w:rPr>
            <w:noProof/>
            <w:webHidden/>
          </w:rPr>
          <w:fldChar w:fldCharType="separate"/>
        </w:r>
        <w:r w:rsidR="00D73329">
          <w:rPr>
            <w:noProof/>
            <w:webHidden/>
          </w:rPr>
          <w:t>32</w:t>
        </w:r>
        <w:r w:rsidR="00DB5F1E">
          <w:rPr>
            <w:noProof/>
            <w:webHidden/>
          </w:rPr>
          <w:fldChar w:fldCharType="end"/>
        </w:r>
      </w:hyperlink>
    </w:p>
    <w:p w14:paraId="45123637" w14:textId="5317C278" w:rsidR="00DB5F1E" w:rsidRDefault="008E1019" w:rsidP="00437706">
      <w:pPr>
        <w:pStyle w:val="TOC3"/>
        <w:rPr>
          <w:rFonts w:eastAsiaTheme="minorEastAsia" w:cstheme="minorBidi"/>
          <w:noProof/>
          <w:sz w:val="22"/>
          <w:szCs w:val="22"/>
          <w:lang w:bidi="ar-SA"/>
        </w:rPr>
      </w:pPr>
      <w:hyperlink w:anchor="_Toc531259425" w:history="1">
        <w:r w:rsidR="00DB5F1E" w:rsidRPr="00861AAA">
          <w:rPr>
            <w:rStyle w:val="Hyperlink"/>
            <w:noProof/>
          </w:rPr>
          <w:t>2.6.4</w:t>
        </w:r>
        <w:r w:rsidR="00DB5F1E">
          <w:rPr>
            <w:rFonts w:eastAsiaTheme="minorEastAsia" w:cstheme="minorBidi"/>
            <w:noProof/>
            <w:sz w:val="22"/>
            <w:szCs w:val="22"/>
            <w:lang w:bidi="ar-SA"/>
          </w:rPr>
          <w:tab/>
        </w:r>
        <w:r w:rsidR="00DB5F1E" w:rsidRPr="00861AAA">
          <w:rPr>
            <w:rStyle w:val="Hyperlink"/>
            <w:noProof/>
          </w:rPr>
          <w:t>Review of Geochemical and Lithology Effect</w:t>
        </w:r>
        <w:r w:rsidR="00DB5F1E">
          <w:rPr>
            <w:noProof/>
            <w:webHidden/>
          </w:rPr>
          <w:tab/>
        </w:r>
        <w:r w:rsidR="00DB5F1E">
          <w:rPr>
            <w:noProof/>
            <w:webHidden/>
          </w:rPr>
          <w:fldChar w:fldCharType="begin"/>
        </w:r>
        <w:r w:rsidR="00DB5F1E">
          <w:rPr>
            <w:noProof/>
            <w:webHidden/>
          </w:rPr>
          <w:instrText xml:space="preserve"> PAGEREF _Toc531259425 \h </w:instrText>
        </w:r>
        <w:r w:rsidR="00DB5F1E">
          <w:rPr>
            <w:noProof/>
            <w:webHidden/>
          </w:rPr>
        </w:r>
        <w:r w:rsidR="00DB5F1E">
          <w:rPr>
            <w:noProof/>
            <w:webHidden/>
          </w:rPr>
          <w:fldChar w:fldCharType="separate"/>
        </w:r>
        <w:r w:rsidR="00D73329">
          <w:rPr>
            <w:noProof/>
            <w:webHidden/>
          </w:rPr>
          <w:t>36</w:t>
        </w:r>
        <w:r w:rsidR="00DB5F1E">
          <w:rPr>
            <w:noProof/>
            <w:webHidden/>
          </w:rPr>
          <w:fldChar w:fldCharType="end"/>
        </w:r>
      </w:hyperlink>
    </w:p>
    <w:p w14:paraId="66B6BA9D" w14:textId="12B2BA41" w:rsidR="00DB5F1E" w:rsidRDefault="008E1019" w:rsidP="00437706">
      <w:pPr>
        <w:pStyle w:val="TOC3"/>
        <w:rPr>
          <w:rFonts w:eastAsiaTheme="minorEastAsia" w:cstheme="minorBidi"/>
          <w:noProof/>
          <w:sz w:val="22"/>
          <w:szCs w:val="22"/>
          <w:lang w:bidi="ar-SA"/>
        </w:rPr>
      </w:pPr>
      <w:hyperlink w:anchor="_Toc531259426" w:history="1">
        <w:r w:rsidR="00DB5F1E" w:rsidRPr="00861AAA">
          <w:rPr>
            <w:rStyle w:val="Hyperlink"/>
            <w:noProof/>
          </w:rPr>
          <w:t>2.6.5</w:t>
        </w:r>
        <w:r w:rsidR="00DB5F1E">
          <w:rPr>
            <w:rFonts w:eastAsiaTheme="minorEastAsia" w:cstheme="minorBidi"/>
            <w:noProof/>
            <w:sz w:val="22"/>
            <w:szCs w:val="22"/>
            <w:lang w:bidi="ar-SA"/>
          </w:rPr>
          <w:tab/>
        </w:r>
        <w:r w:rsidR="00DB5F1E" w:rsidRPr="00861AAA">
          <w:rPr>
            <w:rStyle w:val="Hyperlink"/>
            <w:noProof/>
          </w:rPr>
          <w:t>Review of Temperature Effect</w:t>
        </w:r>
        <w:r w:rsidR="00DB5F1E">
          <w:rPr>
            <w:noProof/>
            <w:webHidden/>
          </w:rPr>
          <w:tab/>
        </w:r>
        <w:r w:rsidR="00DB5F1E">
          <w:rPr>
            <w:noProof/>
            <w:webHidden/>
          </w:rPr>
          <w:fldChar w:fldCharType="begin"/>
        </w:r>
        <w:r w:rsidR="00DB5F1E">
          <w:rPr>
            <w:noProof/>
            <w:webHidden/>
          </w:rPr>
          <w:instrText xml:space="preserve"> PAGEREF _Toc531259426 \h </w:instrText>
        </w:r>
        <w:r w:rsidR="00DB5F1E">
          <w:rPr>
            <w:noProof/>
            <w:webHidden/>
          </w:rPr>
        </w:r>
        <w:r w:rsidR="00DB5F1E">
          <w:rPr>
            <w:noProof/>
            <w:webHidden/>
          </w:rPr>
          <w:fldChar w:fldCharType="separate"/>
        </w:r>
        <w:r w:rsidR="00D73329">
          <w:rPr>
            <w:noProof/>
            <w:webHidden/>
          </w:rPr>
          <w:t>38</w:t>
        </w:r>
        <w:r w:rsidR="00DB5F1E">
          <w:rPr>
            <w:noProof/>
            <w:webHidden/>
          </w:rPr>
          <w:fldChar w:fldCharType="end"/>
        </w:r>
      </w:hyperlink>
    </w:p>
    <w:p w14:paraId="0B2202B0" w14:textId="2D9AE6ED" w:rsidR="00DB5F1E" w:rsidRDefault="008E1019" w:rsidP="00437706">
      <w:pPr>
        <w:pStyle w:val="TOC1"/>
        <w:rPr>
          <w:rFonts w:eastAsiaTheme="minorEastAsia" w:cstheme="minorBidi"/>
          <w:noProof/>
          <w:sz w:val="22"/>
          <w:szCs w:val="22"/>
          <w:lang w:bidi="ar-SA"/>
        </w:rPr>
      </w:pPr>
      <w:hyperlink w:anchor="_Toc531259427" w:history="1">
        <w:r w:rsidR="00DB5F1E" w:rsidRPr="00861AAA">
          <w:rPr>
            <w:rStyle w:val="Hyperlink"/>
            <w:noProof/>
          </w:rPr>
          <w:t>Chapter 3: Statistical Design and Analysis and Laboratory Experimental Methods</w:t>
        </w:r>
        <w:r w:rsidR="00DB5F1E">
          <w:rPr>
            <w:noProof/>
            <w:webHidden/>
          </w:rPr>
          <w:tab/>
        </w:r>
        <w:r w:rsidR="00DB5F1E">
          <w:rPr>
            <w:noProof/>
            <w:webHidden/>
          </w:rPr>
          <w:fldChar w:fldCharType="begin"/>
        </w:r>
        <w:r w:rsidR="00DB5F1E">
          <w:rPr>
            <w:noProof/>
            <w:webHidden/>
          </w:rPr>
          <w:instrText xml:space="preserve"> PAGEREF _Toc531259427 \h </w:instrText>
        </w:r>
        <w:r w:rsidR="00DB5F1E">
          <w:rPr>
            <w:noProof/>
            <w:webHidden/>
          </w:rPr>
        </w:r>
        <w:r w:rsidR="00DB5F1E">
          <w:rPr>
            <w:noProof/>
            <w:webHidden/>
          </w:rPr>
          <w:fldChar w:fldCharType="separate"/>
        </w:r>
        <w:r w:rsidR="00D73329">
          <w:rPr>
            <w:noProof/>
            <w:webHidden/>
          </w:rPr>
          <w:t>40</w:t>
        </w:r>
        <w:r w:rsidR="00DB5F1E">
          <w:rPr>
            <w:noProof/>
            <w:webHidden/>
          </w:rPr>
          <w:fldChar w:fldCharType="end"/>
        </w:r>
      </w:hyperlink>
    </w:p>
    <w:p w14:paraId="32CDD1C3" w14:textId="6D453022" w:rsidR="00DB5F1E" w:rsidRDefault="008E1019" w:rsidP="00437706">
      <w:pPr>
        <w:pStyle w:val="TOC2"/>
        <w:rPr>
          <w:rFonts w:eastAsiaTheme="minorEastAsia" w:cstheme="minorBidi"/>
          <w:noProof/>
          <w:sz w:val="22"/>
          <w:szCs w:val="22"/>
          <w:lang w:bidi="ar-SA"/>
        </w:rPr>
      </w:pPr>
      <w:hyperlink w:anchor="_Toc531259428" w:history="1">
        <w:r w:rsidR="00DB5F1E" w:rsidRPr="00861AAA">
          <w:rPr>
            <w:rStyle w:val="Hyperlink"/>
            <w:noProof/>
          </w:rPr>
          <w:t>3.1</w:t>
        </w:r>
        <w:r w:rsidR="00DB5F1E">
          <w:rPr>
            <w:rFonts w:eastAsiaTheme="minorEastAsia" w:cstheme="minorBidi"/>
            <w:noProof/>
            <w:sz w:val="22"/>
            <w:szCs w:val="22"/>
            <w:lang w:bidi="ar-SA"/>
          </w:rPr>
          <w:tab/>
        </w:r>
        <w:r w:rsidR="00DB5F1E" w:rsidRPr="00861AAA">
          <w:rPr>
            <w:rStyle w:val="Hyperlink"/>
            <w:noProof/>
          </w:rPr>
          <w:t>Overview</w:t>
        </w:r>
        <w:r w:rsidR="00DB5F1E">
          <w:rPr>
            <w:noProof/>
            <w:webHidden/>
          </w:rPr>
          <w:tab/>
        </w:r>
        <w:r w:rsidR="00DB5F1E">
          <w:rPr>
            <w:noProof/>
            <w:webHidden/>
          </w:rPr>
          <w:fldChar w:fldCharType="begin"/>
        </w:r>
        <w:r w:rsidR="00DB5F1E">
          <w:rPr>
            <w:noProof/>
            <w:webHidden/>
          </w:rPr>
          <w:instrText xml:space="preserve"> PAGEREF _Toc531259428 \h </w:instrText>
        </w:r>
        <w:r w:rsidR="00DB5F1E">
          <w:rPr>
            <w:noProof/>
            <w:webHidden/>
          </w:rPr>
        </w:r>
        <w:r w:rsidR="00DB5F1E">
          <w:rPr>
            <w:noProof/>
            <w:webHidden/>
          </w:rPr>
          <w:fldChar w:fldCharType="separate"/>
        </w:r>
        <w:r w:rsidR="00D73329">
          <w:rPr>
            <w:noProof/>
            <w:webHidden/>
          </w:rPr>
          <w:t>40</w:t>
        </w:r>
        <w:r w:rsidR="00DB5F1E">
          <w:rPr>
            <w:noProof/>
            <w:webHidden/>
          </w:rPr>
          <w:fldChar w:fldCharType="end"/>
        </w:r>
      </w:hyperlink>
    </w:p>
    <w:p w14:paraId="1CF4E5AE" w14:textId="4F3E4A63" w:rsidR="00DB5F1E" w:rsidRDefault="008E1019" w:rsidP="00437706">
      <w:pPr>
        <w:pStyle w:val="TOC2"/>
        <w:rPr>
          <w:rFonts w:eastAsiaTheme="minorEastAsia" w:cstheme="minorBidi"/>
          <w:noProof/>
          <w:sz w:val="22"/>
          <w:szCs w:val="22"/>
          <w:lang w:bidi="ar-SA"/>
        </w:rPr>
      </w:pPr>
      <w:hyperlink w:anchor="_Toc531259429" w:history="1">
        <w:r w:rsidR="00DB5F1E" w:rsidRPr="00861AAA">
          <w:rPr>
            <w:rStyle w:val="Hyperlink"/>
            <w:noProof/>
          </w:rPr>
          <w:t>3.2</w:t>
        </w:r>
        <w:r w:rsidR="00DB5F1E">
          <w:rPr>
            <w:rFonts w:eastAsiaTheme="minorEastAsia" w:cstheme="minorBidi"/>
            <w:noProof/>
            <w:sz w:val="22"/>
            <w:szCs w:val="22"/>
            <w:lang w:bidi="ar-SA"/>
          </w:rPr>
          <w:tab/>
        </w:r>
        <w:r w:rsidR="00DB5F1E" w:rsidRPr="00861AAA">
          <w:rPr>
            <w:rStyle w:val="Hyperlink"/>
            <w:noProof/>
          </w:rPr>
          <w:t>Statistical Design and Analysis</w:t>
        </w:r>
        <w:r w:rsidR="00DB5F1E">
          <w:rPr>
            <w:noProof/>
            <w:webHidden/>
          </w:rPr>
          <w:tab/>
        </w:r>
        <w:r w:rsidR="00DB5F1E">
          <w:rPr>
            <w:noProof/>
            <w:webHidden/>
          </w:rPr>
          <w:fldChar w:fldCharType="begin"/>
        </w:r>
        <w:r w:rsidR="00DB5F1E">
          <w:rPr>
            <w:noProof/>
            <w:webHidden/>
          </w:rPr>
          <w:instrText xml:space="preserve"> PAGEREF _Toc531259429 \h </w:instrText>
        </w:r>
        <w:r w:rsidR="00DB5F1E">
          <w:rPr>
            <w:noProof/>
            <w:webHidden/>
          </w:rPr>
        </w:r>
        <w:r w:rsidR="00DB5F1E">
          <w:rPr>
            <w:noProof/>
            <w:webHidden/>
          </w:rPr>
          <w:fldChar w:fldCharType="separate"/>
        </w:r>
        <w:r w:rsidR="00D73329">
          <w:rPr>
            <w:noProof/>
            <w:webHidden/>
          </w:rPr>
          <w:t>40</w:t>
        </w:r>
        <w:r w:rsidR="00DB5F1E">
          <w:rPr>
            <w:noProof/>
            <w:webHidden/>
          </w:rPr>
          <w:fldChar w:fldCharType="end"/>
        </w:r>
      </w:hyperlink>
    </w:p>
    <w:p w14:paraId="7A1C14C1" w14:textId="78F55211" w:rsidR="00DB5F1E" w:rsidRDefault="008E1019" w:rsidP="00437706">
      <w:pPr>
        <w:pStyle w:val="TOC3"/>
        <w:rPr>
          <w:rFonts w:eastAsiaTheme="minorEastAsia" w:cstheme="minorBidi"/>
          <w:noProof/>
          <w:sz w:val="22"/>
          <w:szCs w:val="22"/>
          <w:lang w:bidi="ar-SA"/>
        </w:rPr>
      </w:pPr>
      <w:hyperlink w:anchor="_Toc531259430" w:history="1">
        <w:r w:rsidR="00DB5F1E" w:rsidRPr="00861AAA">
          <w:rPr>
            <w:rStyle w:val="Hyperlink"/>
            <w:noProof/>
          </w:rPr>
          <w:t>3.2.1</w:t>
        </w:r>
        <w:r w:rsidR="00DB5F1E">
          <w:rPr>
            <w:rFonts w:eastAsiaTheme="minorEastAsia" w:cstheme="minorBidi"/>
            <w:noProof/>
            <w:sz w:val="22"/>
            <w:szCs w:val="22"/>
            <w:lang w:bidi="ar-SA"/>
          </w:rPr>
          <w:tab/>
        </w:r>
        <w:r w:rsidR="00DB5F1E" w:rsidRPr="00861AAA">
          <w:rPr>
            <w:rStyle w:val="Hyperlink"/>
            <w:noProof/>
          </w:rPr>
          <w:t>Design of Experiments (DoE)</w:t>
        </w:r>
        <w:r w:rsidR="00DB5F1E">
          <w:rPr>
            <w:noProof/>
            <w:webHidden/>
          </w:rPr>
          <w:tab/>
        </w:r>
        <w:r w:rsidR="00DB5F1E">
          <w:rPr>
            <w:noProof/>
            <w:webHidden/>
          </w:rPr>
          <w:fldChar w:fldCharType="begin"/>
        </w:r>
        <w:r w:rsidR="00DB5F1E">
          <w:rPr>
            <w:noProof/>
            <w:webHidden/>
          </w:rPr>
          <w:instrText xml:space="preserve"> PAGEREF _Toc531259430 \h </w:instrText>
        </w:r>
        <w:r w:rsidR="00DB5F1E">
          <w:rPr>
            <w:noProof/>
            <w:webHidden/>
          </w:rPr>
        </w:r>
        <w:r w:rsidR="00DB5F1E">
          <w:rPr>
            <w:noProof/>
            <w:webHidden/>
          </w:rPr>
          <w:fldChar w:fldCharType="separate"/>
        </w:r>
        <w:r w:rsidR="00D73329">
          <w:rPr>
            <w:noProof/>
            <w:webHidden/>
          </w:rPr>
          <w:t>41</w:t>
        </w:r>
        <w:r w:rsidR="00DB5F1E">
          <w:rPr>
            <w:noProof/>
            <w:webHidden/>
          </w:rPr>
          <w:fldChar w:fldCharType="end"/>
        </w:r>
      </w:hyperlink>
    </w:p>
    <w:p w14:paraId="22553A6F" w14:textId="0315348A" w:rsidR="00DB5F1E" w:rsidRDefault="008E1019" w:rsidP="00437706">
      <w:pPr>
        <w:pStyle w:val="TOC3"/>
        <w:rPr>
          <w:rFonts w:eastAsiaTheme="minorEastAsia" w:cstheme="minorBidi"/>
          <w:noProof/>
          <w:sz w:val="22"/>
          <w:szCs w:val="22"/>
          <w:lang w:bidi="ar-SA"/>
        </w:rPr>
      </w:pPr>
      <w:hyperlink w:anchor="_Toc531259431" w:history="1">
        <w:r w:rsidR="00DB5F1E" w:rsidRPr="00861AAA">
          <w:rPr>
            <w:rStyle w:val="Hyperlink"/>
            <w:noProof/>
          </w:rPr>
          <w:t>3.2.2</w:t>
        </w:r>
        <w:r w:rsidR="00DB5F1E">
          <w:rPr>
            <w:rFonts w:eastAsiaTheme="minorEastAsia" w:cstheme="minorBidi"/>
            <w:noProof/>
            <w:sz w:val="22"/>
            <w:szCs w:val="22"/>
            <w:lang w:bidi="ar-SA"/>
          </w:rPr>
          <w:tab/>
        </w:r>
        <w:r w:rsidR="00DB5F1E" w:rsidRPr="00861AAA">
          <w:rPr>
            <w:rStyle w:val="Hyperlink"/>
            <w:noProof/>
          </w:rPr>
          <w:t>Hypothesis Tests Using Analysis of Variance (ANOVA)</w:t>
        </w:r>
        <w:r w:rsidR="00DB5F1E">
          <w:rPr>
            <w:noProof/>
            <w:webHidden/>
          </w:rPr>
          <w:tab/>
        </w:r>
        <w:r w:rsidR="00DB5F1E">
          <w:rPr>
            <w:noProof/>
            <w:webHidden/>
          </w:rPr>
          <w:fldChar w:fldCharType="begin"/>
        </w:r>
        <w:r w:rsidR="00DB5F1E">
          <w:rPr>
            <w:noProof/>
            <w:webHidden/>
          </w:rPr>
          <w:instrText xml:space="preserve"> PAGEREF _Toc531259431 \h </w:instrText>
        </w:r>
        <w:r w:rsidR="00DB5F1E">
          <w:rPr>
            <w:noProof/>
            <w:webHidden/>
          </w:rPr>
        </w:r>
        <w:r w:rsidR="00DB5F1E">
          <w:rPr>
            <w:noProof/>
            <w:webHidden/>
          </w:rPr>
          <w:fldChar w:fldCharType="separate"/>
        </w:r>
        <w:r w:rsidR="00D73329">
          <w:rPr>
            <w:noProof/>
            <w:webHidden/>
          </w:rPr>
          <w:t>48</w:t>
        </w:r>
        <w:r w:rsidR="00DB5F1E">
          <w:rPr>
            <w:noProof/>
            <w:webHidden/>
          </w:rPr>
          <w:fldChar w:fldCharType="end"/>
        </w:r>
      </w:hyperlink>
    </w:p>
    <w:p w14:paraId="3AAF73CA" w14:textId="475E5E3F" w:rsidR="00DB5F1E" w:rsidRDefault="008E1019" w:rsidP="00437706">
      <w:pPr>
        <w:pStyle w:val="TOC3"/>
        <w:rPr>
          <w:rFonts w:eastAsiaTheme="minorEastAsia" w:cstheme="minorBidi"/>
          <w:noProof/>
          <w:sz w:val="22"/>
          <w:szCs w:val="22"/>
          <w:lang w:bidi="ar-SA"/>
        </w:rPr>
      </w:pPr>
      <w:hyperlink w:anchor="_Toc531259432" w:history="1">
        <w:r w:rsidR="00DB5F1E" w:rsidRPr="00861AAA">
          <w:rPr>
            <w:rStyle w:val="Hyperlink"/>
            <w:noProof/>
          </w:rPr>
          <w:t>3.2.3</w:t>
        </w:r>
        <w:r w:rsidR="00DB5F1E">
          <w:rPr>
            <w:rFonts w:eastAsiaTheme="minorEastAsia" w:cstheme="minorBidi"/>
            <w:noProof/>
            <w:sz w:val="22"/>
            <w:szCs w:val="22"/>
            <w:lang w:bidi="ar-SA"/>
          </w:rPr>
          <w:tab/>
        </w:r>
        <w:r w:rsidR="00DB5F1E" w:rsidRPr="00861AAA">
          <w:rPr>
            <w:rStyle w:val="Hyperlink"/>
            <w:noProof/>
          </w:rPr>
          <w:t>Regression Analysis</w:t>
        </w:r>
        <w:r w:rsidR="00DB5F1E">
          <w:rPr>
            <w:noProof/>
            <w:webHidden/>
          </w:rPr>
          <w:tab/>
        </w:r>
        <w:r w:rsidR="00DB5F1E">
          <w:rPr>
            <w:noProof/>
            <w:webHidden/>
          </w:rPr>
          <w:fldChar w:fldCharType="begin"/>
        </w:r>
        <w:r w:rsidR="00DB5F1E">
          <w:rPr>
            <w:noProof/>
            <w:webHidden/>
          </w:rPr>
          <w:instrText xml:space="preserve"> PAGEREF _Toc531259432 \h </w:instrText>
        </w:r>
        <w:r w:rsidR="00DB5F1E">
          <w:rPr>
            <w:noProof/>
            <w:webHidden/>
          </w:rPr>
        </w:r>
        <w:r w:rsidR="00DB5F1E">
          <w:rPr>
            <w:noProof/>
            <w:webHidden/>
          </w:rPr>
          <w:fldChar w:fldCharType="separate"/>
        </w:r>
        <w:r w:rsidR="00D73329">
          <w:rPr>
            <w:noProof/>
            <w:webHidden/>
          </w:rPr>
          <w:t>51</w:t>
        </w:r>
        <w:r w:rsidR="00DB5F1E">
          <w:rPr>
            <w:noProof/>
            <w:webHidden/>
          </w:rPr>
          <w:fldChar w:fldCharType="end"/>
        </w:r>
      </w:hyperlink>
    </w:p>
    <w:p w14:paraId="77F9E073" w14:textId="1756C5C5" w:rsidR="00DB5F1E" w:rsidRDefault="008E1019" w:rsidP="00437706">
      <w:pPr>
        <w:pStyle w:val="TOC2"/>
        <w:rPr>
          <w:rFonts w:eastAsiaTheme="minorEastAsia" w:cstheme="minorBidi"/>
          <w:noProof/>
          <w:sz w:val="22"/>
          <w:szCs w:val="22"/>
          <w:lang w:bidi="ar-SA"/>
        </w:rPr>
      </w:pPr>
      <w:hyperlink w:anchor="_Toc531259433" w:history="1">
        <w:r w:rsidR="00DB5F1E" w:rsidRPr="00861AAA">
          <w:rPr>
            <w:rStyle w:val="Hyperlink"/>
            <w:noProof/>
          </w:rPr>
          <w:t>3.3</w:t>
        </w:r>
        <w:r w:rsidR="00DB5F1E">
          <w:rPr>
            <w:rFonts w:eastAsiaTheme="minorEastAsia" w:cstheme="minorBidi"/>
            <w:noProof/>
            <w:sz w:val="22"/>
            <w:szCs w:val="22"/>
            <w:lang w:bidi="ar-SA"/>
          </w:rPr>
          <w:tab/>
        </w:r>
        <w:r w:rsidR="00DB5F1E" w:rsidRPr="00861AAA">
          <w:rPr>
            <w:rStyle w:val="Hyperlink"/>
            <w:noProof/>
          </w:rPr>
          <w:t>Experimental Methods and Laboratory Procedures</w:t>
        </w:r>
        <w:r w:rsidR="00DB5F1E">
          <w:rPr>
            <w:noProof/>
            <w:webHidden/>
          </w:rPr>
          <w:tab/>
        </w:r>
        <w:r w:rsidR="00DB5F1E">
          <w:rPr>
            <w:noProof/>
            <w:webHidden/>
          </w:rPr>
          <w:fldChar w:fldCharType="begin"/>
        </w:r>
        <w:r w:rsidR="00DB5F1E">
          <w:rPr>
            <w:noProof/>
            <w:webHidden/>
          </w:rPr>
          <w:instrText xml:space="preserve"> PAGEREF _Toc531259433 \h </w:instrText>
        </w:r>
        <w:r w:rsidR="00DB5F1E">
          <w:rPr>
            <w:noProof/>
            <w:webHidden/>
          </w:rPr>
        </w:r>
        <w:r w:rsidR="00DB5F1E">
          <w:rPr>
            <w:noProof/>
            <w:webHidden/>
          </w:rPr>
          <w:fldChar w:fldCharType="separate"/>
        </w:r>
        <w:r w:rsidR="00D73329">
          <w:rPr>
            <w:noProof/>
            <w:webHidden/>
          </w:rPr>
          <w:t>53</w:t>
        </w:r>
        <w:r w:rsidR="00DB5F1E">
          <w:rPr>
            <w:noProof/>
            <w:webHidden/>
          </w:rPr>
          <w:fldChar w:fldCharType="end"/>
        </w:r>
      </w:hyperlink>
    </w:p>
    <w:p w14:paraId="48249456" w14:textId="1FB9C823" w:rsidR="00DB5F1E" w:rsidRDefault="008E1019" w:rsidP="00437706">
      <w:pPr>
        <w:pStyle w:val="TOC3"/>
        <w:rPr>
          <w:rFonts w:eastAsiaTheme="minorEastAsia" w:cstheme="minorBidi"/>
          <w:noProof/>
          <w:sz w:val="22"/>
          <w:szCs w:val="22"/>
          <w:lang w:bidi="ar-SA"/>
        </w:rPr>
      </w:pPr>
      <w:hyperlink w:anchor="_Toc531259434" w:history="1">
        <w:r w:rsidR="00DB5F1E" w:rsidRPr="00861AAA">
          <w:rPr>
            <w:rStyle w:val="Hyperlink"/>
            <w:noProof/>
          </w:rPr>
          <w:t>3.3.1</w:t>
        </w:r>
        <w:r w:rsidR="00DB5F1E">
          <w:rPr>
            <w:rFonts w:eastAsiaTheme="minorEastAsia" w:cstheme="minorBidi"/>
            <w:noProof/>
            <w:sz w:val="22"/>
            <w:szCs w:val="22"/>
            <w:lang w:bidi="ar-SA"/>
          </w:rPr>
          <w:tab/>
        </w:r>
        <w:r w:rsidR="00DB5F1E" w:rsidRPr="00861AAA">
          <w:rPr>
            <w:rStyle w:val="Hyperlink"/>
            <w:noProof/>
          </w:rPr>
          <w:t>Drilling Fluid Design and Material Selection</w:t>
        </w:r>
        <w:r w:rsidR="00DB5F1E">
          <w:rPr>
            <w:noProof/>
            <w:webHidden/>
          </w:rPr>
          <w:tab/>
        </w:r>
        <w:r w:rsidR="00DB5F1E">
          <w:rPr>
            <w:noProof/>
            <w:webHidden/>
          </w:rPr>
          <w:fldChar w:fldCharType="begin"/>
        </w:r>
        <w:r w:rsidR="00DB5F1E">
          <w:rPr>
            <w:noProof/>
            <w:webHidden/>
          </w:rPr>
          <w:instrText xml:space="preserve"> PAGEREF _Toc531259434 \h </w:instrText>
        </w:r>
        <w:r w:rsidR="00DB5F1E">
          <w:rPr>
            <w:noProof/>
            <w:webHidden/>
          </w:rPr>
        </w:r>
        <w:r w:rsidR="00DB5F1E">
          <w:rPr>
            <w:noProof/>
            <w:webHidden/>
          </w:rPr>
          <w:fldChar w:fldCharType="separate"/>
        </w:r>
        <w:r w:rsidR="00D73329">
          <w:rPr>
            <w:noProof/>
            <w:webHidden/>
          </w:rPr>
          <w:t>54</w:t>
        </w:r>
        <w:r w:rsidR="00DB5F1E">
          <w:rPr>
            <w:noProof/>
            <w:webHidden/>
          </w:rPr>
          <w:fldChar w:fldCharType="end"/>
        </w:r>
      </w:hyperlink>
    </w:p>
    <w:p w14:paraId="3E5B8B1F" w14:textId="68EAA358" w:rsidR="00DB5F1E" w:rsidRDefault="008E1019" w:rsidP="00437706">
      <w:pPr>
        <w:pStyle w:val="TOC3"/>
        <w:rPr>
          <w:rFonts w:eastAsiaTheme="minorEastAsia" w:cstheme="minorBidi"/>
          <w:noProof/>
          <w:sz w:val="22"/>
          <w:szCs w:val="22"/>
          <w:lang w:bidi="ar-SA"/>
        </w:rPr>
      </w:pPr>
      <w:hyperlink w:anchor="_Toc531259435" w:history="1">
        <w:r w:rsidR="00DB5F1E" w:rsidRPr="00861AAA">
          <w:rPr>
            <w:rStyle w:val="Hyperlink"/>
            <w:noProof/>
          </w:rPr>
          <w:t>3.3.2</w:t>
        </w:r>
        <w:r w:rsidR="00DB5F1E">
          <w:rPr>
            <w:rFonts w:eastAsiaTheme="minorEastAsia" w:cstheme="minorBidi"/>
            <w:noProof/>
            <w:sz w:val="22"/>
            <w:szCs w:val="22"/>
            <w:lang w:bidi="ar-SA"/>
          </w:rPr>
          <w:tab/>
        </w:r>
        <w:r w:rsidR="00DB5F1E" w:rsidRPr="00861AAA">
          <w:rPr>
            <w:rStyle w:val="Hyperlink"/>
            <w:noProof/>
          </w:rPr>
          <w:t>Porous Media Selection and Design</w:t>
        </w:r>
        <w:r w:rsidR="00DB5F1E">
          <w:rPr>
            <w:noProof/>
            <w:webHidden/>
          </w:rPr>
          <w:tab/>
        </w:r>
        <w:r w:rsidR="00DB5F1E">
          <w:rPr>
            <w:noProof/>
            <w:webHidden/>
          </w:rPr>
          <w:fldChar w:fldCharType="begin"/>
        </w:r>
        <w:r w:rsidR="00DB5F1E">
          <w:rPr>
            <w:noProof/>
            <w:webHidden/>
          </w:rPr>
          <w:instrText xml:space="preserve"> PAGEREF _Toc531259435 \h </w:instrText>
        </w:r>
        <w:r w:rsidR="00DB5F1E">
          <w:rPr>
            <w:noProof/>
            <w:webHidden/>
          </w:rPr>
        </w:r>
        <w:r w:rsidR="00DB5F1E">
          <w:rPr>
            <w:noProof/>
            <w:webHidden/>
          </w:rPr>
          <w:fldChar w:fldCharType="separate"/>
        </w:r>
        <w:r w:rsidR="00D73329">
          <w:rPr>
            <w:noProof/>
            <w:webHidden/>
          </w:rPr>
          <w:t>57</w:t>
        </w:r>
        <w:r w:rsidR="00DB5F1E">
          <w:rPr>
            <w:noProof/>
            <w:webHidden/>
          </w:rPr>
          <w:fldChar w:fldCharType="end"/>
        </w:r>
      </w:hyperlink>
    </w:p>
    <w:p w14:paraId="58F502F8" w14:textId="0AA47E90" w:rsidR="00DB5F1E" w:rsidRDefault="008E1019" w:rsidP="00437706">
      <w:pPr>
        <w:pStyle w:val="TOC3"/>
        <w:rPr>
          <w:rFonts w:eastAsiaTheme="minorEastAsia" w:cstheme="minorBidi"/>
          <w:noProof/>
          <w:sz w:val="22"/>
          <w:szCs w:val="22"/>
          <w:lang w:bidi="ar-SA"/>
        </w:rPr>
      </w:pPr>
      <w:hyperlink w:anchor="_Toc531259436" w:history="1">
        <w:r w:rsidR="00DB5F1E" w:rsidRPr="00861AAA">
          <w:rPr>
            <w:rStyle w:val="Hyperlink"/>
            <w:noProof/>
          </w:rPr>
          <w:t>3.3.3</w:t>
        </w:r>
        <w:r w:rsidR="00DB5F1E">
          <w:rPr>
            <w:rFonts w:eastAsiaTheme="minorEastAsia" w:cstheme="minorBidi"/>
            <w:noProof/>
            <w:sz w:val="22"/>
            <w:szCs w:val="22"/>
            <w:lang w:bidi="ar-SA"/>
          </w:rPr>
          <w:tab/>
        </w:r>
        <w:r w:rsidR="00DB5F1E" w:rsidRPr="00861AAA">
          <w:rPr>
            <w:rStyle w:val="Hyperlink"/>
            <w:noProof/>
          </w:rPr>
          <w:t>Types of Experiments, Devices/Setups, and Procedures</w:t>
        </w:r>
        <w:r w:rsidR="00DB5F1E">
          <w:rPr>
            <w:noProof/>
            <w:webHidden/>
          </w:rPr>
          <w:tab/>
        </w:r>
        <w:r w:rsidR="00DB5F1E">
          <w:rPr>
            <w:noProof/>
            <w:webHidden/>
          </w:rPr>
          <w:fldChar w:fldCharType="begin"/>
        </w:r>
        <w:r w:rsidR="00DB5F1E">
          <w:rPr>
            <w:noProof/>
            <w:webHidden/>
          </w:rPr>
          <w:instrText xml:space="preserve"> PAGEREF _Toc531259436 \h </w:instrText>
        </w:r>
        <w:r w:rsidR="00DB5F1E">
          <w:rPr>
            <w:noProof/>
            <w:webHidden/>
          </w:rPr>
        </w:r>
        <w:r w:rsidR="00DB5F1E">
          <w:rPr>
            <w:noProof/>
            <w:webHidden/>
          </w:rPr>
          <w:fldChar w:fldCharType="separate"/>
        </w:r>
        <w:r w:rsidR="00D73329">
          <w:rPr>
            <w:noProof/>
            <w:webHidden/>
          </w:rPr>
          <w:t>61</w:t>
        </w:r>
        <w:r w:rsidR="00DB5F1E">
          <w:rPr>
            <w:noProof/>
            <w:webHidden/>
          </w:rPr>
          <w:fldChar w:fldCharType="end"/>
        </w:r>
      </w:hyperlink>
    </w:p>
    <w:p w14:paraId="4A7FD4B6" w14:textId="5A251DC3" w:rsidR="00DB5F1E" w:rsidRDefault="008E1019" w:rsidP="00437706">
      <w:pPr>
        <w:pStyle w:val="TOC1"/>
        <w:rPr>
          <w:rFonts w:eastAsiaTheme="minorEastAsia" w:cstheme="minorBidi"/>
          <w:noProof/>
          <w:sz w:val="22"/>
          <w:szCs w:val="22"/>
          <w:lang w:bidi="ar-SA"/>
        </w:rPr>
      </w:pPr>
      <w:hyperlink w:anchor="_Toc531259437" w:history="1">
        <w:r w:rsidR="00DB5F1E" w:rsidRPr="00861AAA">
          <w:rPr>
            <w:rStyle w:val="Hyperlink"/>
            <w:noProof/>
          </w:rPr>
          <w:t>Chapter 4: Mathematical Modeling and Geomechanical Studies</w:t>
        </w:r>
        <w:r w:rsidR="00DB5F1E">
          <w:rPr>
            <w:noProof/>
            <w:webHidden/>
          </w:rPr>
          <w:tab/>
        </w:r>
        <w:r w:rsidR="00DB5F1E">
          <w:rPr>
            <w:noProof/>
            <w:webHidden/>
          </w:rPr>
          <w:fldChar w:fldCharType="begin"/>
        </w:r>
        <w:r w:rsidR="00DB5F1E">
          <w:rPr>
            <w:noProof/>
            <w:webHidden/>
          </w:rPr>
          <w:instrText xml:space="preserve"> PAGEREF _Toc531259437 \h </w:instrText>
        </w:r>
        <w:r w:rsidR="00DB5F1E">
          <w:rPr>
            <w:noProof/>
            <w:webHidden/>
          </w:rPr>
        </w:r>
        <w:r w:rsidR="00DB5F1E">
          <w:rPr>
            <w:noProof/>
            <w:webHidden/>
          </w:rPr>
          <w:fldChar w:fldCharType="separate"/>
        </w:r>
        <w:r w:rsidR="00D73329">
          <w:rPr>
            <w:noProof/>
            <w:webHidden/>
          </w:rPr>
          <w:t>68</w:t>
        </w:r>
        <w:r w:rsidR="00DB5F1E">
          <w:rPr>
            <w:noProof/>
            <w:webHidden/>
          </w:rPr>
          <w:fldChar w:fldCharType="end"/>
        </w:r>
      </w:hyperlink>
    </w:p>
    <w:p w14:paraId="2510242F" w14:textId="0AD01B0E" w:rsidR="00DB5F1E" w:rsidRDefault="008E1019" w:rsidP="00437706">
      <w:pPr>
        <w:pStyle w:val="TOC2"/>
        <w:rPr>
          <w:rFonts w:eastAsiaTheme="minorEastAsia" w:cstheme="minorBidi"/>
          <w:noProof/>
          <w:sz w:val="22"/>
          <w:szCs w:val="22"/>
          <w:lang w:bidi="ar-SA"/>
        </w:rPr>
      </w:pPr>
      <w:hyperlink w:anchor="_Toc531259438" w:history="1">
        <w:r w:rsidR="00DB5F1E" w:rsidRPr="00861AAA">
          <w:rPr>
            <w:rStyle w:val="Hyperlink"/>
            <w:noProof/>
          </w:rPr>
          <w:t>4.1</w:t>
        </w:r>
        <w:r w:rsidR="00DB5F1E">
          <w:rPr>
            <w:rFonts w:eastAsiaTheme="minorEastAsia" w:cstheme="minorBidi"/>
            <w:noProof/>
            <w:sz w:val="22"/>
            <w:szCs w:val="22"/>
            <w:lang w:bidi="ar-SA"/>
          </w:rPr>
          <w:tab/>
        </w:r>
        <w:r w:rsidR="00DB5F1E" w:rsidRPr="00861AAA">
          <w:rPr>
            <w:rStyle w:val="Hyperlink"/>
            <w:noProof/>
          </w:rPr>
          <w:t>Overview of Mathematical Modeling of Drilling fluid Filtration</w:t>
        </w:r>
        <w:r w:rsidR="00DB5F1E">
          <w:rPr>
            <w:noProof/>
            <w:webHidden/>
          </w:rPr>
          <w:tab/>
        </w:r>
        <w:r w:rsidR="00DB5F1E">
          <w:rPr>
            <w:noProof/>
            <w:webHidden/>
          </w:rPr>
          <w:fldChar w:fldCharType="begin"/>
        </w:r>
        <w:r w:rsidR="00DB5F1E">
          <w:rPr>
            <w:noProof/>
            <w:webHidden/>
          </w:rPr>
          <w:instrText xml:space="preserve"> PAGEREF _Toc531259438 \h </w:instrText>
        </w:r>
        <w:r w:rsidR="00DB5F1E">
          <w:rPr>
            <w:noProof/>
            <w:webHidden/>
          </w:rPr>
        </w:r>
        <w:r w:rsidR="00DB5F1E">
          <w:rPr>
            <w:noProof/>
            <w:webHidden/>
          </w:rPr>
          <w:fldChar w:fldCharType="separate"/>
        </w:r>
        <w:r w:rsidR="00D73329">
          <w:rPr>
            <w:noProof/>
            <w:webHidden/>
          </w:rPr>
          <w:t>68</w:t>
        </w:r>
        <w:r w:rsidR="00DB5F1E">
          <w:rPr>
            <w:noProof/>
            <w:webHidden/>
          </w:rPr>
          <w:fldChar w:fldCharType="end"/>
        </w:r>
      </w:hyperlink>
    </w:p>
    <w:p w14:paraId="7748DF49" w14:textId="6A355CED" w:rsidR="00DB5F1E" w:rsidRDefault="008E1019" w:rsidP="00437706">
      <w:pPr>
        <w:pStyle w:val="TOC3"/>
        <w:rPr>
          <w:rFonts w:eastAsiaTheme="minorEastAsia" w:cstheme="minorBidi"/>
          <w:noProof/>
          <w:sz w:val="22"/>
          <w:szCs w:val="22"/>
          <w:lang w:bidi="ar-SA"/>
        </w:rPr>
      </w:pPr>
      <w:hyperlink w:anchor="_Toc531259439" w:history="1">
        <w:r w:rsidR="00DB5F1E" w:rsidRPr="00861AAA">
          <w:rPr>
            <w:rStyle w:val="Hyperlink"/>
            <w:noProof/>
          </w:rPr>
          <w:t>4.1.1</w:t>
        </w:r>
        <w:r w:rsidR="00DB5F1E">
          <w:rPr>
            <w:rFonts w:eastAsiaTheme="minorEastAsia" w:cstheme="minorBidi"/>
            <w:noProof/>
            <w:sz w:val="22"/>
            <w:szCs w:val="22"/>
            <w:lang w:bidi="ar-SA"/>
          </w:rPr>
          <w:tab/>
        </w:r>
        <w:r w:rsidR="00DB5F1E" w:rsidRPr="00861AAA">
          <w:rPr>
            <w:rStyle w:val="Hyperlink"/>
            <w:noProof/>
          </w:rPr>
          <w:t>Filtrate Invasion Radius and Filtration (Ling et al. 2015)</w:t>
        </w:r>
        <w:r w:rsidR="00DB5F1E">
          <w:rPr>
            <w:noProof/>
            <w:webHidden/>
          </w:rPr>
          <w:tab/>
        </w:r>
        <w:r w:rsidR="00DB5F1E">
          <w:rPr>
            <w:noProof/>
            <w:webHidden/>
          </w:rPr>
          <w:fldChar w:fldCharType="begin"/>
        </w:r>
        <w:r w:rsidR="00DB5F1E">
          <w:rPr>
            <w:noProof/>
            <w:webHidden/>
          </w:rPr>
          <w:instrText xml:space="preserve"> PAGEREF _Toc531259439 \h </w:instrText>
        </w:r>
        <w:r w:rsidR="00DB5F1E">
          <w:rPr>
            <w:noProof/>
            <w:webHidden/>
          </w:rPr>
        </w:r>
        <w:r w:rsidR="00DB5F1E">
          <w:rPr>
            <w:noProof/>
            <w:webHidden/>
          </w:rPr>
          <w:fldChar w:fldCharType="separate"/>
        </w:r>
        <w:r w:rsidR="00D73329">
          <w:rPr>
            <w:noProof/>
            <w:webHidden/>
          </w:rPr>
          <w:t>68</w:t>
        </w:r>
        <w:r w:rsidR="00DB5F1E">
          <w:rPr>
            <w:noProof/>
            <w:webHidden/>
          </w:rPr>
          <w:fldChar w:fldCharType="end"/>
        </w:r>
      </w:hyperlink>
    </w:p>
    <w:p w14:paraId="41AAE6E9" w14:textId="1C2D0B21" w:rsidR="00DB5F1E" w:rsidRDefault="008E1019" w:rsidP="00437706">
      <w:pPr>
        <w:pStyle w:val="TOC3"/>
        <w:rPr>
          <w:rFonts w:eastAsiaTheme="minorEastAsia" w:cstheme="minorBidi"/>
          <w:noProof/>
          <w:sz w:val="22"/>
          <w:szCs w:val="22"/>
          <w:lang w:bidi="ar-SA"/>
        </w:rPr>
      </w:pPr>
      <w:hyperlink w:anchor="_Toc531259440" w:history="1">
        <w:r w:rsidR="00DB5F1E" w:rsidRPr="00861AAA">
          <w:rPr>
            <w:rStyle w:val="Hyperlink"/>
            <w:rFonts w:ascii="Times New Roman" w:eastAsia="Calibri" w:hAnsi="Times New Roman"/>
            <w:noProof/>
          </w:rPr>
          <w:t>4.1.2</w:t>
        </w:r>
        <w:r w:rsidR="00DB5F1E">
          <w:rPr>
            <w:rFonts w:eastAsiaTheme="minorEastAsia" w:cstheme="minorBidi"/>
            <w:noProof/>
            <w:sz w:val="22"/>
            <w:szCs w:val="22"/>
            <w:lang w:bidi="ar-SA"/>
          </w:rPr>
          <w:tab/>
        </w:r>
        <w:r w:rsidR="00DB5F1E" w:rsidRPr="00861AAA">
          <w:rPr>
            <w:rStyle w:val="Hyperlink"/>
            <w:noProof/>
          </w:rPr>
          <w:t>Static-Radial Filtration (Farahani et al. 2014)</w:t>
        </w:r>
        <w:r w:rsidR="00DB5F1E">
          <w:rPr>
            <w:noProof/>
            <w:webHidden/>
          </w:rPr>
          <w:tab/>
        </w:r>
        <w:r w:rsidR="00DB5F1E">
          <w:rPr>
            <w:noProof/>
            <w:webHidden/>
          </w:rPr>
          <w:fldChar w:fldCharType="begin"/>
        </w:r>
        <w:r w:rsidR="00DB5F1E">
          <w:rPr>
            <w:noProof/>
            <w:webHidden/>
          </w:rPr>
          <w:instrText xml:space="preserve"> PAGEREF _Toc531259440 \h </w:instrText>
        </w:r>
        <w:r w:rsidR="00DB5F1E">
          <w:rPr>
            <w:noProof/>
            <w:webHidden/>
          </w:rPr>
        </w:r>
        <w:r w:rsidR="00DB5F1E">
          <w:rPr>
            <w:noProof/>
            <w:webHidden/>
          </w:rPr>
          <w:fldChar w:fldCharType="separate"/>
        </w:r>
        <w:r w:rsidR="00D73329">
          <w:rPr>
            <w:noProof/>
            <w:webHidden/>
          </w:rPr>
          <w:t>71</w:t>
        </w:r>
        <w:r w:rsidR="00DB5F1E">
          <w:rPr>
            <w:noProof/>
            <w:webHidden/>
          </w:rPr>
          <w:fldChar w:fldCharType="end"/>
        </w:r>
      </w:hyperlink>
    </w:p>
    <w:p w14:paraId="546947FE" w14:textId="27B855EB" w:rsidR="00DB5F1E" w:rsidRDefault="008E1019" w:rsidP="00437706">
      <w:pPr>
        <w:pStyle w:val="TOC3"/>
        <w:rPr>
          <w:rFonts w:eastAsiaTheme="minorEastAsia" w:cstheme="minorBidi"/>
          <w:noProof/>
          <w:sz w:val="22"/>
          <w:szCs w:val="22"/>
          <w:lang w:bidi="ar-SA"/>
        </w:rPr>
      </w:pPr>
      <w:hyperlink w:anchor="_Toc531259441" w:history="1">
        <w:r w:rsidR="00DB5F1E" w:rsidRPr="00861AAA">
          <w:rPr>
            <w:rStyle w:val="Hyperlink"/>
            <w:noProof/>
          </w:rPr>
          <w:t>4.1.3</w:t>
        </w:r>
        <w:r w:rsidR="00DB5F1E">
          <w:rPr>
            <w:rFonts w:eastAsiaTheme="minorEastAsia" w:cstheme="minorBidi"/>
            <w:noProof/>
            <w:sz w:val="22"/>
            <w:szCs w:val="22"/>
            <w:lang w:bidi="ar-SA"/>
          </w:rPr>
          <w:tab/>
        </w:r>
        <w:r w:rsidR="00DB5F1E" w:rsidRPr="00861AAA">
          <w:rPr>
            <w:rStyle w:val="Hyperlink"/>
            <w:noProof/>
          </w:rPr>
          <w:t>Static and Dynamic Filtration in a Linear System (Civan</w:t>
        </w:r>
        <w:r w:rsidR="00DB5F1E" w:rsidRPr="00861AAA">
          <w:rPr>
            <w:rStyle w:val="Hyperlink"/>
            <w:rFonts w:ascii="Times New Roman" w:hAnsi="Times New Roman"/>
            <w:noProof/>
          </w:rPr>
          <w:t xml:space="preserve"> 1994, 1998</w:t>
        </w:r>
        <w:r w:rsidR="00DB5F1E" w:rsidRPr="00861AAA">
          <w:rPr>
            <w:rStyle w:val="Hyperlink"/>
            <w:noProof/>
          </w:rPr>
          <w:t>)</w:t>
        </w:r>
        <w:r w:rsidR="00DB5F1E">
          <w:rPr>
            <w:noProof/>
            <w:webHidden/>
          </w:rPr>
          <w:tab/>
        </w:r>
        <w:r w:rsidR="00DB5F1E">
          <w:rPr>
            <w:noProof/>
            <w:webHidden/>
          </w:rPr>
          <w:fldChar w:fldCharType="begin"/>
        </w:r>
        <w:r w:rsidR="00DB5F1E">
          <w:rPr>
            <w:noProof/>
            <w:webHidden/>
          </w:rPr>
          <w:instrText xml:space="preserve"> PAGEREF _Toc531259441 \h </w:instrText>
        </w:r>
        <w:r w:rsidR="00DB5F1E">
          <w:rPr>
            <w:noProof/>
            <w:webHidden/>
          </w:rPr>
        </w:r>
        <w:r w:rsidR="00DB5F1E">
          <w:rPr>
            <w:noProof/>
            <w:webHidden/>
          </w:rPr>
          <w:fldChar w:fldCharType="separate"/>
        </w:r>
        <w:r w:rsidR="00D73329">
          <w:rPr>
            <w:noProof/>
            <w:webHidden/>
          </w:rPr>
          <w:t>71</w:t>
        </w:r>
        <w:r w:rsidR="00DB5F1E">
          <w:rPr>
            <w:noProof/>
            <w:webHidden/>
          </w:rPr>
          <w:fldChar w:fldCharType="end"/>
        </w:r>
      </w:hyperlink>
    </w:p>
    <w:p w14:paraId="65FBC2D3" w14:textId="4B5403EA" w:rsidR="00DB5F1E" w:rsidRDefault="008E1019" w:rsidP="00437706">
      <w:pPr>
        <w:pStyle w:val="TOC3"/>
        <w:rPr>
          <w:rFonts w:eastAsiaTheme="minorEastAsia" w:cstheme="minorBidi"/>
          <w:noProof/>
          <w:sz w:val="22"/>
          <w:szCs w:val="22"/>
          <w:lang w:bidi="ar-SA"/>
        </w:rPr>
      </w:pPr>
      <w:hyperlink w:anchor="_Toc531259442" w:history="1">
        <w:r w:rsidR="00DB5F1E" w:rsidRPr="00861AAA">
          <w:rPr>
            <w:rStyle w:val="Hyperlink"/>
            <w:rFonts w:eastAsia="Calibri"/>
            <w:noProof/>
          </w:rPr>
          <w:t>4.1.4</w:t>
        </w:r>
        <w:r w:rsidR="00DB5F1E">
          <w:rPr>
            <w:rFonts w:eastAsiaTheme="minorEastAsia" w:cstheme="minorBidi"/>
            <w:noProof/>
            <w:sz w:val="22"/>
            <w:szCs w:val="22"/>
            <w:lang w:bidi="ar-SA"/>
          </w:rPr>
          <w:tab/>
        </w:r>
        <w:r w:rsidR="00DB5F1E" w:rsidRPr="00861AAA">
          <w:rPr>
            <w:rStyle w:val="Hyperlink"/>
            <w:noProof/>
          </w:rPr>
          <w:t>Mechanistic Model for Dynamic-Radial Filtration with Experimental Validation</w:t>
        </w:r>
        <w:r w:rsidR="00DB5F1E">
          <w:rPr>
            <w:noProof/>
            <w:webHidden/>
          </w:rPr>
          <w:tab/>
        </w:r>
        <w:r w:rsidR="00DB5F1E">
          <w:rPr>
            <w:noProof/>
            <w:webHidden/>
          </w:rPr>
          <w:fldChar w:fldCharType="begin"/>
        </w:r>
        <w:r w:rsidR="00DB5F1E">
          <w:rPr>
            <w:noProof/>
            <w:webHidden/>
          </w:rPr>
          <w:instrText xml:space="preserve"> PAGEREF _Toc531259442 \h </w:instrText>
        </w:r>
        <w:r w:rsidR="00DB5F1E">
          <w:rPr>
            <w:noProof/>
            <w:webHidden/>
          </w:rPr>
        </w:r>
        <w:r w:rsidR="00DB5F1E">
          <w:rPr>
            <w:noProof/>
            <w:webHidden/>
          </w:rPr>
          <w:fldChar w:fldCharType="separate"/>
        </w:r>
        <w:r w:rsidR="00D73329">
          <w:rPr>
            <w:noProof/>
            <w:webHidden/>
          </w:rPr>
          <w:t>73</w:t>
        </w:r>
        <w:r w:rsidR="00DB5F1E">
          <w:rPr>
            <w:noProof/>
            <w:webHidden/>
          </w:rPr>
          <w:fldChar w:fldCharType="end"/>
        </w:r>
      </w:hyperlink>
    </w:p>
    <w:p w14:paraId="066DF38B" w14:textId="02AC5A6B" w:rsidR="00DB5F1E" w:rsidRDefault="008E1019" w:rsidP="00437706">
      <w:pPr>
        <w:pStyle w:val="TOC2"/>
        <w:rPr>
          <w:rFonts w:eastAsiaTheme="minorEastAsia" w:cstheme="minorBidi"/>
          <w:noProof/>
          <w:sz w:val="22"/>
          <w:szCs w:val="22"/>
          <w:lang w:bidi="ar-SA"/>
        </w:rPr>
      </w:pPr>
      <w:hyperlink w:anchor="_Toc531259443" w:history="1">
        <w:r w:rsidR="00DB5F1E" w:rsidRPr="00861AAA">
          <w:rPr>
            <w:rStyle w:val="Hyperlink"/>
            <w:noProof/>
          </w:rPr>
          <w:t>4.2</w:t>
        </w:r>
        <w:r w:rsidR="00DB5F1E">
          <w:rPr>
            <w:rFonts w:eastAsiaTheme="minorEastAsia" w:cstheme="minorBidi"/>
            <w:noProof/>
            <w:sz w:val="22"/>
            <w:szCs w:val="22"/>
            <w:lang w:bidi="ar-SA"/>
          </w:rPr>
          <w:tab/>
        </w:r>
        <w:r w:rsidR="00DB5F1E" w:rsidRPr="00861AAA">
          <w:rPr>
            <w:rStyle w:val="Hyperlink"/>
            <w:noProof/>
          </w:rPr>
          <w:t>Geomechanical Studies and In-situ Stress Complications</w:t>
        </w:r>
        <w:r w:rsidR="00DB5F1E">
          <w:rPr>
            <w:noProof/>
            <w:webHidden/>
          </w:rPr>
          <w:tab/>
        </w:r>
        <w:r w:rsidR="00DB5F1E">
          <w:rPr>
            <w:noProof/>
            <w:webHidden/>
          </w:rPr>
          <w:fldChar w:fldCharType="begin"/>
        </w:r>
        <w:r w:rsidR="00DB5F1E">
          <w:rPr>
            <w:noProof/>
            <w:webHidden/>
          </w:rPr>
          <w:instrText xml:space="preserve"> PAGEREF _Toc531259443 \h </w:instrText>
        </w:r>
        <w:r w:rsidR="00DB5F1E">
          <w:rPr>
            <w:noProof/>
            <w:webHidden/>
          </w:rPr>
        </w:r>
        <w:r w:rsidR="00DB5F1E">
          <w:rPr>
            <w:noProof/>
            <w:webHidden/>
          </w:rPr>
          <w:fldChar w:fldCharType="separate"/>
        </w:r>
        <w:r w:rsidR="00D73329">
          <w:rPr>
            <w:noProof/>
            <w:webHidden/>
          </w:rPr>
          <w:t>78</w:t>
        </w:r>
        <w:r w:rsidR="00DB5F1E">
          <w:rPr>
            <w:noProof/>
            <w:webHidden/>
          </w:rPr>
          <w:fldChar w:fldCharType="end"/>
        </w:r>
      </w:hyperlink>
    </w:p>
    <w:p w14:paraId="4324DBA3" w14:textId="3711942E" w:rsidR="00DB5F1E" w:rsidRDefault="008E1019" w:rsidP="00437706">
      <w:pPr>
        <w:pStyle w:val="TOC1"/>
        <w:rPr>
          <w:rFonts w:eastAsiaTheme="minorEastAsia" w:cstheme="minorBidi"/>
          <w:noProof/>
          <w:sz w:val="22"/>
          <w:szCs w:val="22"/>
          <w:lang w:bidi="ar-SA"/>
        </w:rPr>
      </w:pPr>
      <w:hyperlink w:anchor="_Toc531259444" w:history="1">
        <w:r w:rsidR="00DB5F1E" w:rsidRPr="00861AAA">
          <w:rPr>
            <w:rStyle w:val="Hyperlink"/>
            <w:noProof/>
          </w:rPr>
          <w:t>Chapter 5: Experimental Results and Discussions</w:t>
        </w:r>
        <w:r w:rsidR="00DB5F1E">
          <w:rPr>
            <w:noProof/>
            <w:webHidden/>
          </w:rPr>
          <w:tab/>
        </w:r>
        <w:r w:rsidR="00DB5F1E">
          <w:rPr>
            <w:noProof/>
            <w:webHidden/>
          </w:rPr>
          <w:fldChar w:fldCharType="begin"/>
        </w:r>
        <w:r w:rsidR="00DB5F1E">
          <w:rPr>
            <w:noProof/>
            <w:webHidden/>
          </w:rPr>
          <w:instrText xml:space="preserve"> PAGEREF _Toc531259444 \h </w:instrText>
        </w:r>
        <w:r w:rsidR="00DB5F1E">
          <w:rPr>
            <w:noProof/>
            <w:webHidden/>
          </w:rPr>
        </w:r>
        <w:r w:rsidR="00DB5F1E">
          <w:rPr>
            <w:noProof/>
            <w:webHidden/>
          </w:rPr>
          <w:fldChar w:fldCharType="separate"/>
        </w:r>
        <w:r w:rsidR="00D73329">
          <w:rPr>
            <w:noProof/>
            <w:webHidden/>
          </w:rPr>
          <w:t>82</w:t>
        </w:r>
        <w:r w:rsidR="00DB5F1E">
          <w:rPr>
            <w:noProof/>
            <w:webHidden/>
          </w:rPr>
          <w:fldChar w:fldCharType="end"/>
        </w:r>
      </w:hyperlink>
    </w:p>
    <w:p w14:paraId="780AC245" w14:textId="7F43330B" w:rsidR="00DB5F1E" w:rsidRDefault="008E1019" w:rsidP="00437706">
      <w:pPr>
        <w:pStyle w:val="TOC2"/>
        <w:rPr>
          <w:rFonts w:eastAsiaTheme="minorEastAsia" w:cstheme="minorBidi"/>
          <w:noProof/>
          <w:sz w:val="22"/>
          <w:szCs w:val="22"/>
          <w:lang w:bidi="ar-SA"/>
        </w:rPr>
      </w:pPr>
      <w:hyperlink w:anchor="_Toc531259445" w:history="1">
        <w:r w:rsidR="00DB5F1E" w:rsidRPr="00861AAA">
          <w:rPr>
            <w:rStyle w:val="Hyperlink"/>
            <w:noProof/>
          </w:rPr>
          <w:t>5.1</w:t>
        </w:r>
        <w:r w:rsidR="00DB5F1E">
          <w:rPr>
            <w:rFonts w:eastAsiaTheme="minorEastAsia" w:cstheme="minorBidi"/>
            <w:noProof/>
            <w:sz w:val="22"/>
            <w:szCs w:val="22"/>
            <w:lang w:bidi="ar-SA"/>
          </w:rPr>
          <w:tab/>
        </w:r>
        <w:r w:rsidR="00DB5F1E" w:rsidRPr="00861AAA">
          <w:rPr>
            <w:rStyle w:val="Hyperlink"/>
            <w:noProof/>
          </w:rPr>
          <w:t>Drilling Fluids Rheology and PSD</w:t>
        </w:r>
        <w:r w:rsidR="00DB5F1E">
          <w:rPr>
            <w:noProof/>
            <w:webHidden/>
          </w:rPr>
          <w:tab/>
        </w:r>
        <w:r w:rsidR="00DB5F1E">
          <w:rPr>
            <w:noProof/>
            <w:webHidden/>
          </w:rPr>
          <w:fldChar w:fldCharType="begin"/>
        </w:r>
        <w:r w:rsidR="00DB5F1E">
          <w:rPr>
            <w:noProof/>
            <w:webHidden/>
          </w:rPr>
          <w:instrText xml:space="preserve"> PAGEREF _Toc531259445 \h </w:instrText>
        </w:r>
        <w:r w:rsidR="00DB5F1E">
          <w:rPr>
            <w:noProof/>
            <w:webHidden/>
          </w:rPr>
        </w:r>
        <w:r w:rsidR="00DB5F1E">
          <w:rPr>
            <w:noProof/>
            <w:webHidden/>
          </w:rPr>
          <w:fldChar w:fldCharType="separate"/>
        </w:r>
        <w:r w:rsidR="00D73329">
          <w:rPr>
            <w:noProof/>
            <w:webHidden/>
          </w:rPr>
          <w:t>82</w:t>
        </w:r>
        <w:r w:rsidR="00DB5F1E">
          <w:rPr>
            <w:noProof/>
            <w:webHidden/>
          </w:rPr>
          <w:fldChar w:fldCharType="end"/>
        </w:r>
      </w:hyperlink>
    </w:p>
    <w:p w14:paraId="4FCBCAE6" w14:textId="2F9A84B0" w:rsidR="00DB5F1E" w:rsidRDefault="008E1019" w:rsidP="00437706">
      <w:pPr>
        <w:pStyle w:val="TOC3"/>
        <w:rPr>
          <w:rFonts w:eastAsiaTheme="minorEastAsia" w:cstheme="minorBidi"/>
          <w:noProof/>
          <w:sz w:val="22"/>
          <w:szCs w:val="22"/>
          <w:lang w:bidi="ar-SA"/>
        </w:rPr>
      </w:pPr>
      <w:hyperlink w:anchor="_Toc531259446" w:history="1">
        <w:r w:rsidR="00DB5F1E" w:rsidRPr="00861AAA">
          <w:rPr>
            <w:rStyle w:val="Hyperlink"/>
            <w:rFonts w:cstheme="minorHAnsi"/>
            <w:noProof/>
          </w:rPr>
          <w:t>5.1.1</w:t>
        </w:r>
        <w:r w:rsidR="00DB5F1E">
          <w:rPr>
            <w:rFonts w:eastAsiaTheme="minorEastAsia" w:cstheme="minorBidi"/>
            <w:noProof/>
            <w:sz w:val="22"/>
            <w:szCs w:val="22"/>
            <w:lang w:bidi="ar-SA"/>
          </w:rPr>
          <w:tab/>
        </w:r>
        <w:r w:rsidR="00DB5F1E" w:rsidRPr="00861AAA">
          <w:rPr>
            <w:rStyle w:val="Hyperlink"/>
            <w:noProof/>
          </w:rPr>
          <w:t>Granular (CaCO</w:t>
        </w:r>
        <w:r w:rsidR="00DB5F1E" w:rsidRPr="00861AAA">
          <w:rPr>
            <w:rStyle w:val="Hyperlink"/>
            <w:noProof/>
            <w:vertAlign w:val="subscript"/>
          </w:rPr>
          <w:t>3</w:t>
        </w:r>
        <w:r w:rsidR="00DB5F1E" w:rsidRPr="00861AAA">
          <w:rPr>
            <w:rStyle w:val="Hyperlink"/>
            <w:noProof/>
          </w:rPr>
          <w:t>) LCM Fluid Rheology</w:t>
        </w:r>
        <w:r w:rsidR="00DB5F1E">
          <w:rPr>
            <w:noProof/>
            <w:webHidden/>
          </w:rPr>
          <w:tab/>
        </w:r>
        <w:r w:rsidR="00DB5F1E">
          <w:rPr>
            <w:noProof/>
            <w:webHidden/>
          </w:rPr>
          <w:fldChar w:fldCharType="begin"/>
        </w:r>
        <w:r w:rsidR="00DB5F1E">
          <w:rPr>
            <w:noProof/>
            <w:webHidden/>
          </w:rPr>
          <w:instrText xml:space="preserve"> PAGEREF _Toc531259446 \h </w:instrText>
        </w:r>
        <w:r w:rsidR="00DB5F1E">
          <w:rPr>
            <w:noProof/>
            <w:webHidden/>
          </w:rPr>
        </w:r>
        <w:r w:rsidR="00DB5F1E">
          <w:rPr>
            <w:noProof/>
            <w:webHidden/>
          </w:rPr>
          <w:fldChar w:fldCharType="separate"/>
        </w:r>
        <w:r w:rsidR="00D73329">
          <w:rPr>
            <w:noProof/>
            <w:webHidden/>
          </w:rPr>
          <w:t>82</w:t>
        </w:r>
        <w:r w:rsidR="00DB5F1E">
          <w:rPr>
            <w:noProof/>
            <w:webHidden/>
          </w:rPr>
          <w:fldChar w:fldCharType="end"/>
        </w:r>
      </w:hyperlink>
    </w:p>
    <w:p w14:paraId="5833C0E1" w14:textId="3B1617EC" w:rsidR="00DB5F1E" w:rsidRDefault="008E1019" w:rsidP="00437706">
      <w:pPr>
        <w:pStyle w:val="TOC3"/>
        <w:rPr>
          <w:rFonts w:eastAsiaTheme="minorEastAsia" w:cstheme="minorBidi"/>
          <w:noProof/>
          <w:sz w:val="22"/>
          <w:szCs w:val="22"/>
          <w:lang w:bidi="ar-SA"/>
        </w:rPr>
      </w:pPr>
      <w:hyperlink w:anchor="_Toc531259447" w:history="1">
        <w:r w:rsidR="00DB5F1E" w:rsidRPr="00861AAA">
          <w:rPr>
            <w:rStyle w:val="Hyperlink"/>
            <w:noProof/>
          </w:rPr>
          <w:t>5.1.2</w:t>
        </w:r>
        <w:r w:rsidR="00DB5F1E">
          <w:rPr>
            <w:rFonts w:eastAsiaTheme="minorEastAsia" w:cstheme="minorBidi"/>
            <w:noProof/>
            <w:sz w:val="22"/>
            <w:szCs w:val="22"/>
            <w:lang w:bidi="ar-SA"/>
          </w:rPr>
          <w:tab/>
        </w:r>
        <w:r w:rsidR="00DB5F1E" w:rsidRPr="00861AAA">
          <w:rPr>
            <w:rStyle w:val="Hyperlink"/>
            <w:noProof/>
          </w:rPr>
          <w:t>Granular LCM Fluid PSD</w:t>
        </w:r>
        <w:r w:rsidR="00DB5F1E">
          <w:rPr>
            <w:noProof/>
            <w:webHidden/>
          </w:rPr>
          <w:tab/>
        </w:r>
        <w:r w:rsidR="00DB5F1E">
          <w:rPr>
            <w:noProof/>
            <w:webHidden/>
          </w:rPr>
          <w:fldChar w:fldCharType="begin"/>
        </w:r>
        <w:r w:rsidR="00DB5F1E">
          <w:rPr>
            <w:noProof/>
            <w:webHidden/>
          </w:rPr>
          <w:instrText xml:space="preserve"> PAGEREF _Toc531259447 \h </w:instrText>
        </w:r>
        <w:r w:rsidR="00DB5F1E">
          <w:rPr>
            <w:noProof/>
            <w:webHidden/>
          </w:rPr>
        </w:r>
        <w:r w:rsidR="00DB5F1E">
          <w:rPr>
            <w:noProof/>
            <w:webHidden/>
          </w:rPr>
          <w:fldChar w:fldCharType="separate"/>
        </w:r>
        <w:r w:rsidR="00D73329">
          <w:rPr>
            <w:noProof/>
            <w:webHidden/>
          </w:rPr>
          <w:t>85</w:t>
        </w:r>
        <w:r w:rsidR="00DB5F1E">
          <w:rPr>
            <w:noProof/>
            <w:webHidden/>
          </w:rPr>
          <w:fldChar w:fldCharType="end"/>
        </w:r>
      </w:hyperlink>
    </w:p>
    <w:p w14:paraId="547B6415" w14:textId="7EFBD064" w:rsidR="00DB5F1E" w:rsidRDefault="008E1019" w:rsidP="00437706">
      <w:pPr>
        <w:pStyle w:val="TOC3"/>
        <w:rPr>
          <w:rFonts w:eastAsiaTheme="minorEastAsia" w:cstheme="minorBidi"/>
          <w:noProof/>
          <w:sz w:val="22"/>
          <w:szCs w:val="22"/>
          <w:lang w:bidi="ar-SA"/>
        </w:rPr>
      </w:pPr>
      <w:hyperlink w:anchor="_Toc531259448" w:history="1">
        <w:r w:rsidR="00DB5F1E" w:rsidRPr="00861AAA">
          <w:rPr>
            <w:rStyle w:val="Hyperlink"/>
            <w:rFonts w:cstheme="minorHAnsi"/>
            <w:noProof/>
          </w:rPr>
          <w:t>5.1.3</w:t>
        </w:r>
        <w:r w:rsidR="00DB5F1E">
          <w:rPr>
            <w:rFonts w:eastAsiaTheme="minorEastAsia" w:cstheme="minorBidi"/>
            <w:noProof/>
            <w:sz w:val="22"/>
            <w:szCs w:val="22"/>
            <w:lang w:bidi="ar-SA"/>
          </w:rPr>
          <w:tab/>
        </w:r>
        <w:r w:rsidR="00DB5F1E" w:rsidRPr="00861AAA">
          <w:rPr>
            <w:rStyle w:val="Hyperlink"/>
            <w:noProof/>
          </w:rPr>
          <w:t>Cedar Fiber LCM Fluid Rheology</w:t>
        </w:r>
        <w:r w:rsidR="00DB5F1E">
          <w:rPr>
            <w:noProof/>
            <w:webHidden/>
          </w:rPr>
          <w:tab/>
        </w:r>
        <w:r w:rsidR="00DB5F1E">
          <w:rPr>
            <w:noProof/>
            <w:webHidden/>
          </w:rPr>
          <w:fldChar w:fldCharType="begin"/>
        </w:r>
        <w:r w:rsidR="00DB5F1E">
          <w:rPr>
            <w:noProof/>
            <w:webHidden/>
          </w:rPr>
          <w:instrText xml:space="preserve"> PAGEREF _Toc531259448 \h </w:instrText>
        </w:r>
        <w:r w:rsidR="00DB5F1E">
          <w:rPr>
            <w:noProof/>
            <w:webHidden/>
          </w:rPr>
        </w:r>
        <w:r w:rsidR="00DB5F1E">
          <w:rPr>
            <w:noProof/>
            <w:webHidden/>
          </w:rPr>
          <w:fldChar w:fldCharType="separate"/>
        </w:r>
        <w:r w:rsidR="00D73329">
          <w:rPr>
            <w:noProof/>
            <w:webHidden/>
          </w:rPr>
          <w:t>85</w:t>
        </w:r>
        <w:r w:rsidR="00DB5F1E">
          <w:rPr>
            <w:noProof/>
            <w:webHidden/>
          </w:rPr>
          <w:fldChar w:fldCharType="end"/>
        </w:r>
      </w:hyperlink>
    </w:p>
    <w:p w14:paraId="1CBB6C7F" w14:textId="6847ABBC" w:rsidR="00DB5F1E" w:rsidRDefault="008E1019" w:rsidP="00437706">
      <w:pPr>
        <w:pStyle w:val="TOC2"/>
        <w:rPr>
          <w:rFonts w:eastAsiaTheme="minorEastAsia" w:cstheme="minorBidi"/>
          <w:noProof/>
          <w:sz w:val="22"/>
          <w:szCs w:val="22"/>
          <w:lang w:bidi="ar-SA"/>
        </w:rPr>
      </w:pPr>
      <w:hyperlink w:anchor="_Toc531259449" w:history="1">
        <w:r w:rsidR="00DB5F1E" w:rsidRPr="00861AAA">
          <w:rPr>
            <w:rStyle w:val="Hyperlink"/>
            <w:noProof/>
          </w:rPr>
          <w:t>5.2</w:t>
        </w:r>
        <w:r w:rsidR="00DB5F1E">
          <w:rPr>
            <w:rFonts w:eastAsiaTheme="minorEastAsia" w:cstheme="minorBidi"/>
            <w:noProof/>
            <w:sz w:val="22"/>
            <w:szCs w:val="22"/>
            <w:lang w:bidi="ar-SA"/>
          </w:rPr>
          <w:tab/>
        </w:r>
        <w:r w:rsidR="00DB5F1E" w:rsidRPr="00861AAA">
          <w:rPr>
            <w:rStyle w:val="Hyperlink"/>
            <w:noProof/>
          </w:rPr>
          <w:t>Stage One: Pore-Scale Dynamic Drilling Fluids Filtration (Ceramic Filter Tubes)</w:t>
        </w:r>
        <w:r w:rsidR="00DB5F1E">
          <w:rPr>
            <w:noProof/>
            <w:webHidden/>
          </w:rPr>
          <w:tab/>
        </w:r>
        <w:r w:rsidR="00DB5F1E">
          <w:rPr>
            <w:noProof/>
            <w:webHidden/>
          </w:rPr>
          <w:fldChar w:fldCharType="begin"/>
        </w:r>
        <w:r w:rsidR="00DB5F1E">
          <w:rPr>
            <w:noProof/>
            <w:webHidden/>
          </w:rPr>
          <w:instrText xml:space="preserve"> PAGEREF _Toc531259449 \h </w:instrText>
        </w:r>
        <w:r w:rsidR="00DB5F1E">
          <w:rPr>
            <w:noProof/>
            <w:webHidden/>
          </w:rPr>
        </w:r>
        <w:r w:rsidR="00DB5F1E">
          <w:rPr>
            <w:noProof/>
            <w:webHidden/>
          </w:rPr>
          <w:fldChar w:fldCharType="separate"/>
        </w:r>
        <w:r w:rsidR="00D73329">
          <w:rPr>
            <w:noProof/>
            <w:webHidden/>
          </w:rPr>
          <w:t>86</w:t>
        </w:r>
        <w:r w:rsidR="00DB5F1E">
          <w:rPr>
            <w:noProof/>
            <w:webHidden/>
          </w:rPr>
          <w:fldChar w:fldCharType="end"/>
        </w:r>
      </w:hyperlink>
    </w:p>
    <w:p w14:paraId="5D3E0912" w14:textId="70F98382" w:rsidR="00DB5F1E" w:rsidRDefault="008E1019" w:rsidP="00437706">
      <w:pPr>
        <w:pStyle w:val="TOC3"/>
        <w:rPr>
          <w:rFonts w:eastAsiaTheme="minorEastAsia" w:cstheme="minorBidi"/>
          <w:noProof/>
          <w:sz w:val="22"/>
          <w:szCs w:val="22"/>
          <w:lang w:bidi="ar-SA"/>
        </w:rPr>
      </w:pPr>
      <w:hyperlink w:anchor="_Toc531259450" w:history="1">
        <w:r w:rsidR="00DB5F1E" w:rsidRPr="00861AAA">
          <w:rPr>
            <w:rStyle w:val="Hyperlink"/>
            <w:rFonts w:cstheme="minorHAnsi"/>
            <w:noProof/>
          </w:rPr>
          <w:t>5.2.1</w:t>
        </w:r>
        <w:r w:rsidR="00DB5F1E">
          <w:rPr>
            <w:rFonts w:eastAsiaTheme="minorEastAsia" w:cstheme="minorBidi"/>
            <w:noProof/>
            <w:sz w:val="22"/>
            <w:szCs w:val="22"/>
            <w:lang w:bidi="ar-SA"/>
          </w:rPr>
          <w:tab/>
        </w:r>
        <w:r w:rsidR="00DB5F1E" w:rsidRPr="00861AAA">
          <w:rPr>
            <w:rStyle w:val="Hyperlink"/>
            <w:noProof/>
          </w:rPr>
          <w:t>Dynamic Drilling Fluid Filtration Profiles</w:t>
        </w:r>
        <w:r w:rsidR="00DB5F1E">
          <w:rPr>
            <w:noProof/>
            <w:webHidden/>
          </w:rPr>
          <w:tab/>
        </w:r>
        <w:r w:rsidR="00DB5F1E">
          <w:rPr>
            <w:noProof/>
            <w:webHidden/>
          </w:rPr>
          <w:fldChar w:fldCharType="begin"/>
        </w:r>
        <w:r w:rsidR="00DB5F1E">
          <w:rPr>
            <w:noProof/>
            <w:webHidden/>
          </w:rPr>
          <w:instrText xml:space="preserve"> PAGEREF _Toc531259450 \h </w:instrText>
        </w:r>
        <w:r w:rsidR="00DB5F1E">
          <w:rPr>
            <w:noProof/>
            <w:webHidden/>
          </w:rPr>
        </w:r>
        <w:r w:rsidR="00DB5F1E">
          <w:rPr>
            <w:noProof/>
            <w:webHidden/>
          </w:rPr>
          <w:fldChar w:fldCharType="separate"/>
        </w:r>
        <w:r w:rsidR="00D73329">
          <w:rPr>
            <w:noProof/>
            <w:webHidden/>
          </w:rPr>
          <w:t>86</w:t>
        </w:r>
        <w:r w:rsidR="00DB5F1E">
          <w:rPr>
            <w:noProof/>
            <w:webHidden/>
          </w:rPr>
          <w:fldChar w:fldCharType="end"/>
        </w:r>
      </w:hyperlink>
    </w:p>
    <w:p w14:paraId="2FEED593" w14:textId="6FCAAC1F" w:rsidR="00DB5F1E" w:rsidRDefault="008E1019" w:rsidP="00437706">
      <w:pPr>
        <w:pStyle w:val="TOC3"/>
        <w:rPr>
          <w:rFonts w:eastAsiaTheme="minorEastAsia" w:cstheme="minorBidi"/>
          <w:noProof/>
          <w:sz w:val="22"/>
          <w:szCs w:val="22"/>
          <w:lang w:bidi="ar-SA"/>
        </w:rPr>
      </w:pPr>
      <w:hyperlink w:anchor="_Toc531259451" w:history="1">
        <w:r w:rsidR="00DB5F1E" w:rsidRPr="00861AAA">
          <w:rPr>
            <w:rStyle w:val="Hyperlink"/>
            <w:rFonts w:cstheme="minorHAnsi"/>
            <w:noProof/>
          </w:rPr>
          <w:t>5.2.2</w:t>
        </w:r>
        <w:r w:rsidR="00DB5F1E">
          <w:rPr>
            <w:rFonts w:eastAsiaTheme="minorEastAsia" w:cstheme="minorBidi"/>
            <w:noProof/>
            <w:sz w:val="22"/>
            <w:szCs w:val="22"/>
            <w:lang w:bidi="ar-SA"/>
          </w:rPr>
          <w:tab/>
        </w:r>
        <w:r w:rsidR="00DB5F1E" w:rsidRPr="00861AAA">
          <w:rPr>
            <w:rStyle w:val="Hyperlink"/>
            <w:noProof/>
          </w:rPr>
          <w:t>Statistical Analysis: Analysis of Variance (ANOVA)</w:t>
        </w:r>
        <w:r w:rsidR="00DB5F1E">
          <w:rPr>
            <w:noProof/>
            <w:webHidden/>
          </w:rPr>
          <w:tab/>
        </w:r>
        <w:r w:rsidR="00DB5F1E">
          <w:rPr>
            <w:noProof/>
            <w:webHidden/>
          </w:rPr>
          <w:fldChar w:fldCharType="begin"/>
        </w:r>
        <w:r w:rsidR="00DB5F1E">
          <w:rPr>
            <w:noProof/>
            <w:webHidden/>
          </w:rPr>
          <w:instrText xml:space="preserve"> PAGEREF _Toc531259451 \h </w:instrText>
        </w:r>
        <w:r w:rsidR="00DB5F1E">
          <w:rPr>
            <w:noProof/>
            <w:webHidden/>
          </w:rPr>
        </w:r>
        <w:r w:rsidR="00DB5F1E">
          <w:rPr>
            <w:noProof/>
            <w:webHidden/>
          </w:rPr>
          <w:fldChar w:fldCharType="separate"/>
        </w:r>
        <w:r w:rsidR="00D73329">
          <w:rPr>
            <w:noProof/>
            <w:webHidden/>
          </w:rPr>
          <w:t>94</w:t>
        </w:r>
        <w:r w:rsidR="00DB5F1E">
          <w:rPr>
            <w:noProof/>
            <w:webHidden/>
          </w:rPr>
          <w:fldChar w:fldCharType="end"/>
        </w:r>
      </w:hyperlink>
    </w:p>
    <w:p w14:paraId="788440AA" w14:textId="46D869F2" w:rsidR="00DB5F1E" w:rsidRDefault="008E1019" w:rsidP="00437706">
      <w:pPr>
        <w:pStyle w:val="TOC2"/>
        <w:rPr>
          <w:rFonts w:eastAsiaTheme="minorEastAsia" w:cstheme="minorBidi"/>
          <w:noProof/>
          <w:sz w:val="22"/>
          <w:szCs w:val="22"/>
          <w:lang w:bidi="ar-SA"/>
        </w:rPr>
      </w:pPr>
      <w:hyperlink w:anchor="_Toc531259452" w:history="1">
        <w:r w:rsidR="00DB5F1E" w:rsidRPr="00861AAA">
          <w:rPr>
            <w:rStyle w:val="Hyperlink"/>
            <w:noProof/>
          </w:rPr>
          <w:t>5.3</w:t>
        </w:r>
        <w:r w:rsidR="00DB5F1E">
          <w:rPr>
            <w:rFonts w:eastAsiaTheme="minorEastAsia" w:cstheme="minorBidi"/>
            <w:noProof/>
            <w:sz w:val="22"/>
            <w:szCs w:val="22"/>
            <w:lang w:bidi="ar-SA"/>
          </w:rPr>
          <w:tab/>
        </w:r>
        <w:r w:rsidR="00DB5F1E" w:rsidRPr="00861AAA">
          <w:rPr>
            <w:rStyle w:val="Hyperlink"/>
            <w:noProof/>
          </w:rPr>
          <w:t>Stage Two: Pore-Scale Dynamic Drilling Fluids Filtration (Different Rocks)</w:t>
        </w:r>
        <w:r w:rsidR="00DB5F1E">
          <w:rPr>
            <w:noProof/>
            <w:webHidden/>
          </w:rPr>
          <w:tab/>
        </w:r>
        <w:r w:rsidR="00DB5F1E">
          <w:rPr>
            <w:noProof/>
            <w:webHidden/>
          </w:rPr>
          <w:fldChar w:fldCharType="begin"/>
        </w:r>
        <w:r w:rsidR="00DB5F1E">
          <w:rPr>
            <w:noProof/>
            <w:webHidden/>
          </w:rPr>
          <w:instrText xml:space="preserve"> PAGEREF _Toc531259452 \h </w:instrText>
        </w:r>
        <w:r w:rsidR="00DB5F1E">
          <w:rPr>
            <w:noProof/>
            <w:webHidden/>
          </w:rPr>
        </w:r>
        <w:r w:rsidR="00DB5F1E">
          <w:rPr>
            <w:noProof/>
            <w:webHidden/>
          </w:rPr>
          <w:fldChar w:fldCharType="separate"/>
        </w:r>
        <w:r w:rsidR="00D73329">
          <w:rPr>
            <w:noProof/>
            <w:webHidden/>
          </w:rPr>
          <w:t>103</w:t>
        </w:r>
        <w:r w:rsidR="00DB5F1E">
          <w:rPr>
            <w:noProof/>
            <w:webHidden/>
          </w:rPr>
          <w:fldChar w:fldCharType="end"/>
        </w:r>
      </w:hyperlink>
    </w:p>
    <w:p w14:paraId="04B1B8EA" w14:textId="01BEE34D" w:rsidR="00DB5F1E" w:rsidRDefault="008E1019" w:rsidP="00437706">
      <w:pPr>
        <w:pStyle w:val="TOC3"/>
        <w:rPr>
          <w:rFonts w:eastAsiaTheme="minorEastAsia" w:cstheme="minorBidi"/>
          <w:noProof/>
          <w:sz w:val="22"/>
          <w:szCs w:val="22"/>
          <w:lang w:bidi="ar-SA"/>
        </w:rPr>
      </w:pPr>
      <w:hyperlink w:anchor="_Toc531259453" w:history="1">
        <w:r w:rsidR="00DB5F1E" w:rsidRPr="00861AAA">
          <w:rPr>
            <w:rStyle w:val="Hyperlink"/>
            <w:noProof/>
          </w:rPr>
          <w:t>5.3.1</w:t>
        </w:r>
        <w:r w:rsidR="00DB5F1E">
          <w:rPr>
            <w:rFonts w:eastAsiaTheme="minorEastAsia" w:cstheme="minorBidi"/>
            <w:noProof/>
            <w:sz w:val="22"/>
            <w:szCs w:val="22"/>
            <w:lang w:bidi="ar-SA"/>
          </w:rPr>
          <w:tab/>
        </w:r>
        <w:r w:rsidR="00DB5F1E" w:rsidRPr="00861AAA">
          <w:rPr>
            <w:rStyle w:val="Hyperlink"/>
            <w:noProof/>
          </w:rPr>
          <w:t>Dynamic Drilling Fluids Filtration with No LCM Fluid (Phase One)</w:t>
        </w:r>
        <w:r w:rsidR="00DB5F1E">
          <w:rPr>
            <w:noProof/>
            <w:webHidden/>
          </w:rPr>
          <w:tab/>
        </w:r>
        <w:r w:rsidR="00DB5F1E">
          <w:rPr>
            <w:noProof/>
            <w:webHidden/>
          </w:rPr>
          <w:fldChar w:fldCharType="begin"/>
        </w:r>
        <w:r w:rsidR="00DB5F1E">
          <w:rPr>
            <w:noProof/>
            <w:webHidden/>
          </w:rPr>
          <w:instrText xml:space="preserve"> PAGEREF _Toc531259453 \h </w:instrText>
        </w:r>
        <w:r w:rsidR="00DB5F1E">
          <w:rPr>
            <w:noProof/>
            <w:webHidden/>
          </w:rPr>
        </w:r>
        <w:r w:rsidR="00DB5F1E">
          <w:rPr>
            <w:noProof/>
            <w:webHidden/>
          </w:rPr>
          <w:fldChar w:fldCharType="separate"/>
        </w:r>
        <w:r w:rsidR="00D73329">
          <w:rPr>
            <w:noProof/>
            <w:webHidden/>
          </w:rPr>
          <w:t>104</w:t>
        </w:r>
        <w:r w:rsidR="00DB5F1E">
          <w:rPr>
            <w:noProof/>
            <w:webHidden/>
          </w:rPr>
          <w:fldChar w:fldCharType="end"/>
        </w:r>
      </w:hyperlink>
    </w:p>
    <w:p w14:paraId="310FA5ED" w14:textId="32DC4F33" w:rsidR="00DB5F1E" w:rsidRDefault="008E1019" w:rsidP="00437706">
      <w:pPr>
        <w:pStyle w:val="TOC3"/>
        <w:rPr>
          <w:rFonts w:eastAsiaTheme="minorEastAsia" w:cstheme="minorBidi"/>
          <w:noProof/>
          <w:sz w:val="22"/>
          <w:szCs w:val="22"/>
          <w:lang w:bidi="ar-SA"/>
        </w:rPr>
      </w:pPr>
      <w:hyperlink w:anchor="_Toc531259454" w:history="1">
        <w:r w:rsidR="00DB5F1E" w:rsidRPr="00861AAA">
          <w:rPr>
            <w:rStyle w:val="Hyperlink"/>
            <w:noProof/>
          </w:rPr>
          <w:t>5.3.2</w:t>
        </w:r>
        <w:r w:rsidR="00DB5F1E">
          <w:rPr>
            <w:rFonts w:eastAsiaTheme="minorEastAsia" w:cstheme="minorBidi"/>
            <w:noProof/>
            <w:sz w:val="22"/>
            <w:szCs w:val="22"/>
            <w:lang w:bidi="ar-SA"/>
          </w:rPr>
          <w:tab/>
        </w:r>
        <w:r w:rsidR="00DB5F1E" w:rsidRPr="00861AAA">
          <w:rPr>
            <w:rStyle w:val="Hyperlink"/>
            <w:noProof/>
          </w:rPr>
          <w:t>Dynamic Drilling Fluids Filtration with LCM Fluid (Phase One)</w:t>
        </w:r>
        <w:r w:rsidR="00DB5F1E">
          <w:rPr>
            <w:noProof/>
            <w:webHidden/>
          </w:rPr>
          <w:tab/>
        </w:r>
        <w:r w:rsidR="00DB5F1E">
          <w:rPr>
            <w:noProof/>
            <w:webHidden/>
          </w:rPr>
          <w:fldChar w:fldCharType="begin"/>
        </w:r>
        <w:r w:rsidR="00DB5F1E">
          <w:rPr>
            <w:noProof/>
            <w:webHidden/>
          </w:rPr>
          <w:instrText xml:space="preserve"> PAGEREF _Toc531259454 \h </w:instrText>
        </w:r>
        <w:r w:rsidR="00DB5F1E">
          <w:rPr>
            <w:noProof/>
            <w:webHidden/>
          </w:rPr>
        </w:r>
        <w:r w:rsidR="00DB5F1E">
          <w:rPr>
            <w:noProof/>
            <w:webHidden/>
          </w:rPr>
          <w:fldChar w:fldCharType="separate"/>
        </w:r>
        <w:r w:rsidR="00D73329">
          <w:rPr>
            <w:noProof/>
            <w:webHidden/>
          </w:rPr>
          <w:t>106</w:t>
        </w:r>
        <w:r w:rsidR="00DB5F1E">
          <w:rPr>
            <w:noProof/>
            <w:webHidden/>
          </w:rPr>
          <w:fldChar w:fldCharType="end"/>
        </w:r>
      </w:hyperlink>
    </w:p>
    <w:p w14:paraId="405D426D" w14:textId="7E800381" w:rsidR="00DB5F1E" w:rsidRDefault="008E1019" w:rsidP="00437706">
      <w:pPr>
        <w:pStyle w:val="TOC3"/>
        <w:rPr>
          <w:rFonts w:eastAsiaTheme="minorEastAsia" w:cstheme="minorBidi"/>
          <w:noProof/>
          <w:sz w:val="22"/>
          <w:szCs w:val="22"/>
          <w:lang w:bidi="ar-SA"/>
        </w:rPr>
      </w:pPr>
      <w:hyperlink w:anchor="_Toc531259455" w:history="1">
        <w:r w:rsidR="00DB5F1E" w:rsidRPr="00861AAA">
          <w:rPr>
            <w:rStyle w:val="Hyperlink"/>
            <w:noProof/>
          </w:rPr>
          <w:t>5.3.3</w:t>
        </w:r>
        <w:r w:rsidR="00DB5F1E">
          <w:rPr>
            <w:rFonts w:eastAsiaTheme="minorEastAsia" w:cstheme="minorBidi"/>
            <w:noProof/>
            <w:sz w:val="22"/>
            <w:szCs w:val="22"/>
            <w:lang w:bidi="ar-SA"/>
          </w:rPr>
          <w:tab/>
        </w:r>
        <w:r w:rsidR="00DB5F1E" w:rsidRPr="00861AAA">
          <w:rPr>
            <w:rStyle w:val="Hyperlink"/>
            <w:noProof/>
          </w:rPr>
          <w:t>Comparison of Dynamic Drilling Fluid Filtration from Phase One</w:t>
        </w:r>
        <w:r w:rsidR="00DB5F1E">
          <w:rPr>
            <w:noProof/>
            <w:webHidden/>
          </w:rPr>
          <w:tab/>
        </w:r>
        <w:r w:rsidR="00DB5F1E">
          <w:rPr>
            <w:noProof/>
            <w:webHidden/>
          </w:rPr>
          <w:fldChar w:fldCharType="begin"/>
        </w:r>
        <w:r w:rsidR="00DB5F1E">
          <w:rPr>
            <w:noProof/>
            <w:webHidden/>
          </w:rPr>
          <w:instrText xml:space="preserve"> PAGEREF _Toc531259455 \h </w:instrText>
        </w:r>
        <w:r w:rsidR="00DB5F1E">
          <w:rPr>
            <w:noProof/>
            <w:webHidden/>
          </w:rPr>
        </w:r>
        <w:r w:rsidR="00DB5F1E">
          <w:rPr>
            <w:noProof/>
            <w:webHidden/>
          </w:rPr>
          <w:fldChar w:fldCharType="separate"/>
        </w:r>
        <w:r w:rsidR="00D73329">
          <w:rPr>
            <w:noProof/>
            <w:webHidden/>
          </w:rPr>
          <w:t>108</w:t>
        </w:r>
        <w:r w:rsidR="00DB5F1E">
          <w:rPr>
            <w:noProof/>
            <w:webHidden/>
          </w:rPr>
          <w:fldChar w:fldCharType="end"/>
        </w:r>
      </w:hyperlink>
    </w:p>
    <w:p w14:paraId="54CA1475" w14:textId="52CF893D" w:rsidR="00DB5F1E" w:rsidRDefault="008E1019" w:rsidP="00437706">
      <w:pPr>
        <w:pStyle w:val="TOC3"/>
        <w:rPr>
          <w:rFonts w:eastAsiaTheme="minorEastAsia" w:cstheme="minorBidi"/>
          <w:noProof/>
          <w:sz w:val="22"/>
          <w:szCs w:val="22"/>
          <w:lang w:bidi="ar-SA"/>
        </w:rPr>
      </w:pPr>
      <w:hyperlink w:anchor="_Toc531259456" w:history="1">
        <w:r w:rsidR="00DB5F1E" w:rsidRPr="00861AAA">
          <w:rPr>
            <w:rStyle w:val="Hyperlink"/>
            <w:noProof/>
          </w:rPr>
          <w:t>5.3.4</w:t>
        </w:r>
        <w:r w:rsidR="00DB5F1E">
          <w:rPr>
            <w:rFonts w:eastAsiaTheme="minorEastAsia" w:cstheme="minorBidi"/>
            <w:noProof/>
            <w:sz w:val="22"/>
            <w:szCs w:val="22"/>
            <w:lang w:bidi="ar-SA"/>
          </w:rPr>
          <w:tab/>
        </w:r>
        <w:r w:rsidR="00DB5F1E" w:rsidRPr="00861AAA">
          <w:rPr>
            <w:rStyle w:val="Hyperlink"/>
            <w:noProof/>
          </w:rPr>
          <w:t>Filter Cake Plastering Effect in Sandstone (Phase One)</w:t>
        </w:r>
        <w:r w:rsidR="00DB5F1E">
          <w:rPr>
            <w:noProof/>
            <w:webHidden/>
          </w:rPr>
          <w:tab/>
        </w:r>
        <w:r w:rsidR="00DB5F1E">
          <w:rPr>
            <w:noProof/>
            <w:webHidden/>
          </w:rPr>
          <w:fldChar w:fldCharType="begin"/>
        </w:r>
        <w:r w:rsidR="00DB5F1E">
          <w:rPr>
            <w:noProof/>
            <w:webHidden/>
          </w:rPr>
          <w:instrText xml:space="preserve"> PAGEREF _Toc531259456 \h </w:instrText>
        </w:r>
        <w:r w:rsidR="00DB5F1E">
          <w:rPr>
            <w:noProof/>
            <w:webHidden/>
          </w:rPr>
        </w:r>
        <w:r w:rsidR="00DB5F1E">
          <w:rPr>
            <w:noProof/>
            <w:webHidden/>
          </w:rPr>
          <w:fldChar w:fldCharType="separate"/>
        </w:r>
        <w:r w:rsidR="00D73329">
          <w:rPr>
            <w:noProof/>
            <w:webHidden/>
          </w:rPr>
          <w:t>111</w:t>
        </w:r>
        <w:r w:rsidR="00DB5F1E">
          <w:rPr>
            <w:noProof/>
            <w:webHidden/>
          </w:rPr>
          <w:fldChar w:fldCharType="end"/>
        </w:r>
      </w:hyperlink>
    </w:p>
    <w:p w14:paraId="677FA392" w14:textId="288557CE" w:rsidR="00DB5F1E" w:rsidRDefault="008E1019" w:rsidP="00437706">
      <w:pPr>
        <w:pStyle w:val="TOC3"/>
        <w:rPr>
          <w:rFonts w:eastAsiaTheme="minorEastAsia" w:cstheme="minorBidi"/>
          <w:noProof/>
          <w:sz w:val="22"/>
          <w:szCs w:val="22"/>
          <w:lang w:bidi="ar-SA"/>
        </w:rPr>
      </w:pPr>
      <w:hyperlink w:anchor="_Toc531259457" w:history="1">
        <w:r w:rsidR="00DB5F1E" w:rsidRPr="00861AAA">
          <w:rPr>
            <w:rStyle w:val="Hyperlink"/>
            <w:noProof/>
          </w:rPr>
          <w:t>5.3.5</w:t>
        </w:r>
        <w:r w:rsidR="00DB5F1E">
          <w:rPr>
            <w:rFonts w:eastAsiaTheme="minorEastAsia" w:cstheme="minorBidi"/>
            <w:noProof/>
            <w:sz w:val="22"/>
            <w:szCs w:val="22"/>
            <w:lang w:bidi="ar-SA"/>
          </w:rPr>
          <w:tab/>
        </w:r>
        <w:r w:rsidR="00DB5F1E" w:rsidRPr="00861AAA">
          <w:rPr>
            <w:rStyle w:val="Hyperlink"/>
            <w:noProof/>
          </w:rPr>
          <w:t>Microscopic Evaluation of Filter Cake Evolution (Phase One)</w:t>
        </w:r>
        <w:r w:rsidR="00DB5F1E">
          <w:rPr>
            <w:noProof/>
            <w:webHidden/>
          </w:rPr>
          <w:tab/>
        </w:r>
        <w:r w:rsidR="00DB5F1E">
          <w:rPr>
            <w:noProof/>
            <w:webHidden/>
          </w:rPr>
          <w:fldChar w:fldCharType="begin"/>
        </w:r>
        <w:r w:rsidR="00DB5F1E">
          <w:rPr>
            <w:noProof/>
            <w:webHidden/>
          </w:rPr>
          <w:instrText xml:space="preserve"> PAGEREF _Toc531259457 \h </w:instrText>
        </w:r>
        <w:r w:rsidR="00DB5F1E">
          <w:rPr>
            <w:noProof/>
            <w:webHidden/>
          </w:rPr>
        </w:r>
        <w:r w:rsidR="00DB5F1E">
          <w:rPr>
            <w:noProof/>
            <w:webHidden/>
          </w:rPr>
          <w:fldChar w:fldCharType="separate"/>
        </w:r>
        <w:r w:rsidR="00D73329">
          <w:rPr>
            <w:noProof/>
            <w:webHidden/>
          </w:rPr>
          <w:t>113</w:t>
        </w:r>
        <w:r w:rsidR="00DB5F1E">
          <w:rPr>
            <w:noProof/>
            <w:webHidden/>
          </w:rPr>
          <w:fldChar w:fldCharType="end"/>
        </w:r>
      </w:hyperlink>
    </w:p>
    <w:p w14:paraId="26B2F46D" w14:textId="1FBB42C0" w:rsidR="00DB5F1E" w:rsidRDefault="008E1019" w:rsidP="00437706">
      <w:pPr>
        <w:pStyle w:val="TOC3"/>
        <w:rPr>
          <w:rFonts w:eastAsiaTheme="minorEastAsia" w:cstheme="minorBidi"/>
          <w:noProof/>
          <w:sz w:val="22"/>
          <w:szCs w:val="22"/>
          <w:lang w:bidi="ar-SA"/>
        </w:rPr>
      </w:pPr>
      <w:hyperlink w:anchor="_Toc531259458" w:history="1">
        <w:r w:rsidR="00DB5F1E" w:rsidRPr="00861AAA">
          <w:rPr>
            <w:rStyle w:val="Hyperlink"/>
            <w:noProof/>
          </w:rPr>
          <w:t>5.3.6</w:t>
        </w:r>
        <w:r w:rsidR="00DB5F1E">
          <w:rPr>
            <w:rFonts w:eastAsiaTheme="minorEastAsia" w:cstheme="minorBidi"/>
            <w:noProof/>
            <w:sz w:val="22"/>
            <w:szCs w:val="22"/>
            <w:lang w:bidi="ar-SA"/>
          </w:rPr>
          <w:tab/>
        </w:r>
        <w:r w:rsidR="00DB5F1E" w:rsidRPr="00861AAA">
          <w:rPr>
            <w:rStyle w:val="Hyperlink"/>
            <w:noProof/>
          </w:rPr>
          <w:t>Dynamic Drilling Fluids Filtration in Michigan Sandstone (Phase Two)</w:t>
        </w:r>
        <w:r w:rsidR="00DB5F1E">
          <w:rPr>
            <w:noProof/>
            <w:webHidden/>
          </w:rPr>
          <w:tab/>
        </w:r>
        <w:r w:rsidR="00DB5F1E">
          <w:rPr>
            <w:noProof/>
            <w:webHidden/>
          </w:rPr>
          <w:fldChar w:fldCharType="begin"/>
        </w:r>
        <w:r w:rsidR="00DB5F1E">
          <w:rPr>
            <w:noProof/>
            <w:webHidden/>
          </w:rPr>
          <w:instrText xml:space="preserve"> PAGEREF _Toc531259458 \h </w:instrText>
        </w:r>
        <w:r w:rsidR="00DB5F1E">
          <w:rPr>
            <w:noProof/>
            <w:webHidden/>
          </w:rPr>
        </w:r>
        <w:r w:rsidR="00DB5F1E">
          <w:rPr>
            <w:noProof/>
            <w:webHidden/>
          </w:rPr>
          <w:fldChar w:fldCharType="separate"/>
        </w:r>
        <w:r w:rsidR="00D73329">
          <w:rPr>
            <w:noProof/>
            <w:webHidden/>
          </w:rPr>
          <w:t>118</w:t>
        </w:r>
        <w:r w:rsidR="00DB5F1E">
          <w:rPr>
            <w:noProof/>
            <w:webHidden/>
          </w:rPr>
          <w:fldChar w:fldCharType="end"/>
        </w:r>
      </w:hyperlink>
    </w:p>
    <w:p w14:paraId="3A57D204" w14:textId="0A643828" w:rsidR="00DB5F1E" w:rsidRDefault="008E1019" w:rsidP="00437706">
      <w:pPr>
        <w:pStyle w:val="TOC3"/>
        <w:rPr>
          <w:rFonts w:eastAsiaTheme="minorEastAsia" w:cstheme="minorBidi"/>
          <w:noProof/>
          <w:sz w:val="22"/>
          <w:szCs w:val="22"/>
          <w:lang w:bidi="ar-SA"/>
        </w:rPr>
      </w:pPr>
      <w:hyperlink w:anchor="_Toc531259459" w:history="1">
        <w:r w:rsidR="00DB5F1E" w:rsidRPr="00861AAA">
          <w:rPr>
            <w:rStyle w:val="Hyperlink"/>
            <w:noProof/>
          </w:rPr>
          <w:t>5.3.7</w:t>
        </w:r>
        <w:r w:rsidR="00DB5F1E">
          <w:rPr>
            <w:rFonts w:eastAsiaTheme="minorEastAsia" w:cstheme="minorBidi"/>
            <w:noProof/>
            <w:sz w:val="22"/>
            <w:szCs w:val="22"/>
            <w:lang w:bidi="ar-SA"/>
          </w:rPr>
          <w:tab/>
        </w:r>
        <w:r w:rsidR="00DB5F1E" w:rsidRPr="00861AAA">
          <w:rPr>
            <w:rStyle w:val="Hyperlink"/>
            <w:noProof/>
          </w:rPr>
          <w:t>Dynamic Drilling Fluids Filtration in Buff Berea Sandstone (Phase Two)</w:t>
        </w:r>
        <w:r w:rsidR="00DB5F1E">
          <w:rPr>
            <w:noProof/>
            <w:webHidden/>
          </w:rPr>
          <w:tab/>
        </w:r>
        <w:r w:rsidR="00DB5F1E">
          <w:rPr>
            <w:noProof/>
            <w:webHidden/>
          </w:rPr>
          <w:fldChar w:fldCharType="begin"/>
        </w:r>
        <w:r w:rsidR="00DB5F1E">
          <w:rPr>
            <w:noProof/>
            <w:webHidden/>
          </w:rPr>
          <w:instrText xml:space="preserve"> PAGEREF _Toc531259459 \h </w:instrText>
        </w:r>
        <w:r w:rsidR="00DB5F1E">
          <w:rPr>
            <w:noProof/>
            <w:webHidden/>
          </w:rPr>
        </w:r>
        <w:r w:rsidR="00DB5F1E">
          <w:rPr>
            <w:noProof/>
            <w:webHidden/>
          </w:rPr>
          <w:fldChar w:fldCharType="separate"/>
        </w:r>
        <w:r w:rsidR="00D73329">
          <w:rPr>
            <w:noProof/>
            <w:webHidden/>
          </w:rPr>
          <w:t>122</w:t>
        </w:r>
        <w:r w:rsidR="00DB5F1E">
          <w:rPr>
            <w:noProof/>
            <w:webHidden/>
          </w:rPr>
          <w:fldChar w:fldCharType="end"/>
        </w:r>
      </w:hyperlink>
    </w:p>
    <w:p w14:paraId="5620A3D1" w14:textId="277F270D" w:rsidR="00DB5F1E" w:rsidRDefault="008E1019" w:rsidP="00437706">
      <w:pPr>
        <w:pStyle w:val="TOC3"/>
        <w:rPr>
          <w:rFonts w:eastAsiaTheme="minorEastAsia" w:cstheme="minorBidi"/>
          <w:noProof/>
          <w:sz w:val="22"/>
          <w:szCs w:val="22"/>
          <w:lang w:bidi="ar-SA"/>
        </w:rPr>
      </w:pPr>
      <w:hyperlink w:anchor="_Toc531259460" w:history="1">
        <w:r w:rsidR="00DB5F1E" w:rsidRPr="00861AAA">
          <w:rPr>
            <w:rStyle w:val="Hyperlink"/>
            <w:noProof/>
          </w:rPr>
          <w:t>5.3.8</w:t>
        </w:r>
        <w:r w:rsidR="00DB5F1E">
          <w:rPr>
            <w:rFonts w:eastAsiaTheme="minorEastAsia" w:cstheme="minorBidi"/>
            <w:noProof/>
            <w:sz w:val="22"/>
            <w:szCs w:val="22"/>
            <w:lang w:bidi="ar-SA"/>
          </w:rPr>
          <w:tab/>
        </w:r>
        <w:r w:rsidR="00DB5F1E" w:rsidRPr="00861AAA">
          <w:rPr>
            <w:rStyle w:val="Hyperlink"/>
            <w:noProof/>
          </w:rPr>
          <w:t>Dynamic Drilling Fluids Filtration in Upper Grey Sandstone (Phase Two)</w:t>
        </w:r>
        <w:r w:rsidR="00DB5F1E">
          <w:rPr>
            <w:noProof/>
            <w:webHidden/>
          </w:rPr>
          <w:tab/>
        </w:r>
        <w:r w:rsidR="00DB5F1E">
          <w:rPr>
            <w:noProof/>
            <w:webHidden/>
          </w:rPr>
          <w:fldChar w:fldCharType="begin"/>
        </w:r>
        <w:r w:rsidR="00DB5F1E">
          <w:rPr>
            <w:noProof/>
            <w:webHidden/>
          </w:rPr>
          <w:instrText xml:space="preserve"> PAGEREF _Toc531259460 \h </w:instrText>
        </w:r>
        <w:r w:rsidR="00DB5F1E">
          <w:rPr>
            <w:noProof/>
            <w:webHidden/>
          </w:rPr>
        </w:r>
        <w:r w:rsidR="00DB5F1E">
          <w:rPr>
            <w:noProof/>
            <w:webHidden/>
          </w:rPr>
          <w:fldChar w:fldCharType="separate"/>
        </w:r>
        <w:r w:rsidR="00D73329">
          <w:rPr>
            <w:noProof/>
            <w:webHidden/>
          </w:rPr>
          <w:t>126</w:t>
        </w:r>
        <w:r w:rsidR="00DB5F1E">
          <w:rPr>
            <w:noProof/>
            <w:webHidden/>
          </w:rPr>
          <w:fldChar w:fldCharType="end"/>
        </w:r>
      </w:hyperlink>
    </w:p>
    <w:p w14:paraId="3D3963E4" w14:textId="1D096562" w:rsidR="00DB5F1E" w:rsidRDefault="008E1019" w:rsidP="00437706">
      <w:pPr>
        <w:pStyle w:val="TOC3"/>
        <w:rPr>
          <w:rFonts w:eastAsiaTheme="minorEastAsia" w:cstheme="minorBidi"/>
          <w:noProof/>
          <w:sz w:val="22"/>
          <w:szCs w:val="22"/>
          <w:lang w:bidi="ar-SA"/>
        </w:rPr>
      </w:pPr>
      <w:hyperlink w:anchor="_Toc531259461" w:history="1">
        <w:r w:rsidR="00DB5F1E" w:rsidRPr="00861AAA">
          <w:rPr>
            <w:rStyle w:val="Hyperlink"/>
            <w:noProof/>
          </w:rPr>
          <w:t>5.3.9</w:t>
        </w:r>
        <w:r w:rsidR="00DB5F1E">
          <w:rPr>
            <w:rFonts w:eastAsiaTheme="minorEastAsia" w:cstheme="minorBidi"/>
            <w:noProof/>
            <w:sz w:val="22"/>
            <w:szCs w:val="22"/>
            <w:lang w:bidi="ar-SA"/>
          </w:rPr>
          <w:tab/>
        </w:r>
        <w:r w:rsidR="00DB5F1E" w:rsidRPr="00861AAA">
          <w:rPr>
            <w:rStyle w:val="Hyperlink"/>
            <w:noProof/>
          </w:rPr>
          <w:t>Dynamic Drilling Fluids Filtration in 70 mD Indiana Limestone (Phase Two)</w:t>
        </w:r>
        <w:r w:rsidR="00DB5F1E">
          <w:rPr>
            <w:noProof/>
            <w:webHidden/>
          </w:rPr>
          <w:tab/>
        </w:r>
        <w:r w:rsidR="00DB5F1E">
          <w:rPr>
            <w:noProof/>
            <w:webHidden/>
          </w:rPr>
          <w:fldChar w:fldCharType="begin"/>
        </w:r>
        <w:r w:rsidR="00DB5F1E">
          <w:rPr>
            <w:noProof/>
            <w:webHidden/>
          </w:rPr>
          <w:instrText xml:space="preserve"> PAGEREF _Toc531259461 \h </w:instrText>
        </w:r>
        <w:r w:rsidR="00DB5F1E">
          <w:rPr>
            <w:noProof/>
            <w:webHidden/>
          </w:rPr>
        </w:r>
        <w:r w:rsidR="00DB5F1E">
          <w:rPr>
            <w:noProof/>
            <w:webHidden/>
          </w:rPr>
          <w:fldChar w:fldCharType="separate"/>
        </w:r>
        <w:r w:rsidR="00D73329">
          <w:rPr>
            <w:noProof/>
            <w:webHidden/>
          </w:rPr>
          <w:t>129</w:t>
        </w:r>
        <w:r w:rsidR="00DB5F1E">
          <w:rPr>
            <w:noProof/>
            <w:webHidden/>
          </w:rPr>
          <w:fldChar w:fldCharType="end"/>
        </w:r>
      </w:hyperlink>
    </w:p>
    <w:p w14:paraId="5DB9E8EF" w14:textId="1F54EA85" w:rsidR="00DB5F1E" w:rsidRDefault="008E1019" w:rsidP="00437706">
      <w:pPr>
        <w:pStyle w:val="TOC3"/>
        <w:rPr>
          <w:rFonts w:eastAsiaTheme="minorEastAsia" w:cstheme="minorBidi"/>
          <w:noProof/>
          <w:sz w:val="22"/>
          <w:szCs w:val="22"/>
          <w:lang w:bidi="ar-SA"/>
        </w:rPr>
      </w:pPr>
      <w:hyperlink w:anchor="_Toc531259462" w:history="1">
        <w:r w:rsidR="00DB5F1E" w:rsidRPr="00861AAA">
          <w:rPr>
            <w:rStyle w:val="Hyperlink"/>
            <w:noProof/>
          </w:rPr>
          <w:t>5.3.10</w:t>
        </w:r>
        <w:r w:rsidR="00DB5F1E">
          <w:rPr>
            <w:rFonts w:eastAsiaTheme="minorEastAsia" w:cstheme="minorBidi"/>
            <w:noProof/>
            <w:sz w:val="22"/>
            <w:szCs w:val="22"/>
            <w:lang w:bidi="ar-SA"/>
          </w:rPr>
          <w:tab/>
        </w:r>
        <w:r w:rsidR="00DB5F1E" w:rsidRPr="00861AAA">
          <w:rPr>
            <w:rStyle w:val="Hyperlink"/>
            <w:noProof/>
          </w:rPr>
          <w:t>Dynamic Drilling Fluids Filtration in Austin Chalk (Phase Two)</w:t>
        </w:r>
        <w:r w:rsidR="00DB5F1E">
          <w:rPr>
            <w:noProof/>
            <w:webHidden/>
          </w:rPr>
          <w:tab/>
        </w:r>
        <w:r w:rsidR="00DB5F1E">
          <w:rPr>
            <w:noProof/>
            <w:webHidden/>
          </w:rPr>
          <w:fldChar w:fldCharType="begin"/>
        </w:r>
        <w:r w:rsidR="00DB5F1E">
          <w:rPr>
            <w:noProof/>
            <w:webHidden/>
          </w:rPr>
          <w:instrText xml:space="preserve"> PAGEREF _Toc531259462 \h </w:instrText>
        </w:r>
        <w:r w:rsidR="00DB5F1E">
          <w:rPr>
            <w:noProof/>
            <w:webHidden/>
          </w:rPr>
        </w:r>
        <w:r w:rsidR="00DB5F1E">
          <w:rPr>
            <w:noProof/>
            <w:webHidden/>
          </w:rPr>
          <w:fldChar w:fldCharType="separate"/>
        </w:r>
        <w:r w:rsidR="00D73329">
          <w:rPr>
            <w:noProof/>
            <w:webHidden/>
          </w:rPr>
          <w:t>131</w:t>
        </w:r>
        <w:r w:rsidR="00DB5F1E">
          <w:rPr>
            <w:noProof/>
            <w:webHidden/>
          </w:rPr>
          <w:fldChar w:fldCharType="end"/>
        </w:r>
      </w:hyperlink>
    </w:p>
    <w:p w14:paraId="402A0120" w14:textId="32AF0280" w:rsidR="00DB5F1E" w:rsidRDefault="008E1019" w:rsidP="00437706">
      <w:pPr>
        <w:pStyle w:val="TOC3"/>
        <w:rPr>
          <w:rFonts w:eastAsiaTheme="minorEastAsia" w:cstheme="minorBidi"/>
          <w:noProof/>
          <w:sz w:val="22"/>
          <w:szCs w:val="22"/>
          <w:lang w:bidi="ar-SA"/>
        </w:rPr>
      </w:pPr>
      <w:hyperlink w:anchor="_Toc531259463" w:history="1">
        <w:r w:rsidR="00DB5F1E" w:rsidRPr="00861AAA">
          <w:rPr>
            <w:rStyle w:val="Hyperlink"/>
            <w:noProof/>
          </w:rPr>
          <w:t>5.3.11</w:t>
        </w:r>
        <w:r w:rsidR="00DB5F1E">
          <w:rPr>
            <w:rFonts w:eastAsiaTheme="minorEastAsia" w:cstheme="minorBidi"/>
            <w:noProof/>
            <w:sz w:val="22"/>
            <w:szCs w:val="22"/>
            <w:lang w:bidi="ar-SA"/>
          </w:rPr>
          <w:tab/>
        </w:r>
        <w:r w:rsidR="00DB5F1E" w:rsidRPr="00861AAA">
          <w:rPr>
            <w:rStyle w:val="Hyperlink"/>
            <w:noProof/>
          </w:rPr>
          <w:t>Statistical Analysis: Regression Analysis (Phase Two)</w:t>
        </w:r>
        <w:r w:rsidR="00DB5F1E">
          <w:rPr>
            <w:noProof/>
            <w:webHidden/>
          </w:rPr>
          <w:tab/>
        </w:r>
        <w:r w:rsidR="00DB5F1E">
          <w:rPr>
            <w:noProof/>
            <w:webHidden/>
          </w:rPr>
          <w:fldChar w:fldCharType="begin"/>
        </w:r>
        <w:r w:rsidR="00DB5F1E">
          <w:rPr>
            <w:noProof/>
            <w:webHidden/>
          </w:rPr>
          <w:instrText xml:space="preserve"> PAGEREF _Toc531259463 \h </w:instrText>
        </w:r>
        <w:r w:rsidR="00DB5F1E">
          <w:rPr>
            <w:noProof/>
            <w:webHidden/>
          </w:rPr>
        </w:r>
        <w:r w:rsidR="00DB5F1E">
          <w:rPr>
            <w:noProof/>
            <w:webHidden/>
          </w:rPr>
          <w:fldChar w:fldCharType="separate"/>
        </w:r>
        <w:r w:rsidR="00D73329">
          <w:rPr>
            <w:noProof/>
            <w:webHidden/>
          </w:rPr>
          <w:t>134</w:t>
        </w:r>
        <w:r w:rsidR="00DB5F1E">
          <w:rPr>
            <w:noProof/>
            <w:webHidden/>
          </w:rPr>
          <w:fldChar w:fldCharType="end"/>
        </w:r>
      </w:hyperlink>
    </w:p>
    <w:p w14:paraId="2679FC79" w14:textId="3211F4D6" w:rsidR="00DB5F1E" w:rsidRDefault="008E1019" w:rsidP="00437706">
      <w:pPr>
        <w:pStyle w:val="TOC2"/>
        <w:rPr>
          <w:rFonts w:eastAsiaTheme="minorEastAsia" w:cstheme="minorBidi"/>
          <w:noProof/>
          <w:sz w:val="22"/>
          <w:szCs w:val="22"/>
          <w:lang w:bidi="ar-SA"/>
        </w:rPr>
      </w:pPr>
      <w:hyperlink w:anchor="_Toc531259464" w:history="1">
        <w:r w:rsidR="00DB5F1E" w:rsidRPr="00861AAA">
          <w:rPr>
            <w:rStyle w:val="Hyperlink"/>
            <w:noProof/>
          </w:rPr>
          <w:t>5.4</w:t>
        </w:r>
        <w:r w:rsidR="00DB5F1E">
          <w:rPr>
            <w:rFonts w:eastAsiaTheme="minorEastAsia" w:cstheme="minorBidi"/>
            <w:noProof/>
            <w:sz w:val="22"/>
            <w:szCs w:val="22"/>
            <w:lang w:bidi="ar-SA"/>
          </w:rPr>
          <w:tab/>
        </w:r>
        <w:r w:rsidR="00DB5F1E" w:rsidRPr="00861AAA">
          <w:rPr>
            <w:rStyle w:val="Hyperlink"/>
            <w:noProof/>
          </w:rPr>
          <w:t>Stage Three: Fracture-Scale Dynamic Drilling Fluids Loss (Fractur Slots)</w:t>
        </w:r>
        <w:r w:rsidR="00DB5F1E">
          <w:rPr>
            <w:noProof/>
            <w:webHidden/>
          </w:rPr>
          <w:tab/>
        </w:r>
        <w:r w:rsidR="00DB5F1E">
          <w:rPr>
            <w:noProof/>
            <w:webHidden/>
          </w:rPr>
          <w:fldChar w:fldCharType="begin"/>
        </w:r>
        <w:r w:rsidR="00DB5F1E">
          <w:rPr>
            <w:noProof/>
            <w:webHidden/>
          </w:rPr>
          <w:instrText xml:space="preserve"> PAGEREF _Toc531259464 \h </w:instrText>
        </w:r>
        <w:r w:rsidR="00DB5F1E">
          <w:rPr>
            <w:noProof/>
            <w:webHidden/>
          </w:rPr>
        </w:r>
        <w:r w:rsidR="00DB5F1E">
          <w:rPr>
            <w:noProof/>
            <w:webHidden/>
          </w:rPr>
          <w:fldChar w:fldCharType="separate"/>
        </w:r>
        <w:r w:rsidR="00D73329">
          <w:rPr>
            <w:noProof/>
            <w:webHidden/>
          </w:rPr>
          <w:t>140</w:t>
        </w:r>
        <w:r w:rsidR="00DB5F1E">
          <w:rPr>
            <w:noProof/>
            <w:webHidden/>
          </w:rPr>
          <w:fldChar w:fldCharType="end"/>
        </w:r>
      </w:hyperlink>
    </w:p>
    <w:p w14:paraId="30D76B40" w14:textId="3DFE4D91" w:rsidR="00DB5F1E" w:rsidRDefault="008E1019" w:rsidP="00437706">
      <w:pPr>
        <w:pStyle w:val="TOC3"/>
        <w:rPr>
          <w:rFonts w:eastAsiaTheme="minorEastAsia" w:cstheme="minorBidi"/>
          <w:noProof/>
          <w:sz w:val="22"/>
          <w:szCs w:val="22"/>
          <w:lang w:bidi="ar-SA"/>
        </w:rPr>
      </w:pPr>
      <w:hyperlink w:anchor="_Toc531259465" w:history="1">
        <w:r w:rsidR="00DB5F1E" w:rsidRPr="00861AAA">
          <w:rPr>
            <w:rStyle w:val="Hyperlink"/>
            <w:noProof/>
          </w:rPr>
          <w:t>5.4.1</w:t>
        </w:r>
        <w:r w:rsidR="00DB5F1E">
          <w:rPr>
            <w:rFonts w:eastAsiaTheme="minorEastAsia" w:cstheme="minorBidi"/>
            <w:noProof/>
            <w:sz w:val="22"/>
            <w:szCs w:val="22"/>
            <w:lang w:bidi="ar-SA"/>
          </w:rPr>
          <w:tab/>
        </w:r>
        <w:r w:rsidR="00DB5F1E" w:rsidRPr="00861AAA">
          <w:rPr>
            <w:rStyle w:val="Hyperlink"/>
            <w:noProof/>
          </w:rPr>
          <w:t>LCM Type and Concentration Screening</w:t>
        </w:r>
        <w:r w:rsidR="00DB5F1E">
          <w:rPr>
            <w:noProof/>
            <w:webHidden/>
          </w:rPr>
          <w:tab/>
        </w:r>
        <w:r w:rsidR="00DB5F1E">
          <w:rPr>
            <w:noProof/>
            <w:webHidden/>
          </w:rPr>
          <w:fldChar w:fldCharType="begin"/>
        </w:r>
        <w:r w:rsidR="00DB5F1E">
          <w:rPr>
            <w:noProof/>
            <w:webHidden/>
          </w:rPr>
          <w:instrText xml:space="preserve"> PAGEREF _Toc531259465 \h </w:instrText>
        </w:r>
        <w:r w:rsidR="00DB5F1E">
          <w:rPr>
            <w:noProof/>
            <w:webHidden/>
          </w:rPr>
        </w:r>
        <w:r w:rsidR="00DB5F1E">
          <w:rPr>
            <w:noProof/>
            <w:webHidden/>
          </w:rPr>
          <w:fldChar w:fldCharType="separate"/>
        </w:r>
        <w:r w:rsidR="00D73329">
          <w:rPr>
            <w:noProof/>
            <w:webHidden/>
          </w:rPr>
          <w:t>140</w:t>
        </w:r>
        <w:r w:rsidR="00DB5F1E">
          <w:rPr>
            <w:noProof/>
            <w:webHidden/>
          </w:rPr>
          <w:fldChar w:fldCharType="end"/>
        </w:r>
      </w:hyperlink>
    </w:p>
    <w:p w14:paraId="533A400E" w14:textId="76235E85" w:rsidR="00DB5F1E" w:rsidRDefault="008E1019" w:rsidP="00437706">
      <w:pPr>
        <w:pStyle w:val="TOC3"/>
        <w:rPr>
          <w:rFonts w:eastAsiaTheme="minorEastAsia" w:cstheme="minorBidi"/>
          <w:noProof/>
          <w:sz w:val="22"/>
          <w:szCs w:val="22"/>
          <w:lang w:bidi="ar-SA"/>
        </w:rPr>
      </w:pPr>
      <w:hyperlink w:anchor="_Toc531259466" w:history="1">
        <w:r w:rsidR="00DB5F1E" w:rsidRPr="00861AAA">
          <w:rPr>
            <w:rStyle w:val="Hyperlink"/>
            <w:noProof/>
          </w:rPr>
          <w:t>5.4.2</w:t>
        </w:r>
        <w:r w:rsidR="00DB5F1E">
          <w:rPr>
            <w:rFonts w:eastAsiaTheme="minorEastAsia" w:cstheme="minorBidi"/>
            <w:noProof/>
            <w:sz w:val="22"/>
            <w:szCs w:val="22"/>
            <w:lang w:bidi="ar-SA"/>
          </w:rPr>
          <w:tab/>
        </w:r>
        <w:r w:rsidR="00DB5F1E" w:rsidRPr="00861AAA">
          <w:rPr>
            <w:rStyle w:val="Hyperlink"/>
            <w:noProof/>
          </w:rPr>
          <w:t>Fracture-Scale Dynamic Fluid Loss Profiles (Vertical Fractures)</w:t>
        </w:r>
        <w:r w:rsidR="00DB5F1E">
          <w:rPr>
            <w:noProof/>
            <w:webHidden/>
          </w:rPr>
          <w:tab/>
        </w:r>
        <w:r w:rsidR="00DB5F1E">
          <w:rPr>
            <w:noProof/>
            <w:webHidden/>
          </w:rPr>
          <w:fldChar w:fldCharType="begin"/>
        </w:r>
        <w:r w:rsidR="00DB5F1E">
          <w:rPr>
            <w:noProof/>
            <w:webHidden/>
          </w:rPr>
          <w:instrText xml:space="preserve"> PAGEREF _Toc531259466 \h </w:instrText>
        </w:r>
        <w:r w:rsidR="00DB5F1E">
          <w:rPr>
            <w:noProof/>
            <w:webHidden/>
          </w:rPr>
        </w:r>
        <w:r w:rsidR="00DB5F1E">
          <w:rPr>
            <w:noProof/>
            <w:webHidden/>
          </w:rPr>
          <w:fldChar w:fldCharType="separate"/>
        </w:r>
        <w:r w:rsidR="00D73329">
          <w:rPr>
            <w:noProof/>
            <w:webHidden/>
          </w:rPr>
          <w:t>141</w:t>
        </w:r>
        <w:r w:rsidR="00DB5F1E">
          <w:rPr>
            <w:noProof/>
            <w:webHidden/>
          </w:rPr>
          <w:fldChar w:fldCharType="end"/>
        </w:r>
      </w:hyperlink>
    </w:p>
    <w:p w14:paraId="7CB82FB3" w14:textId="58D84C99" w:rsidR="00DB5F1E" w:rsidRDefault="008E1019" w:rsidP="00437706">
      <w:pPr>
        <w:pStyle w:val="TOC3"/>
        <w:rPr>
          <w:rFonts w:eastAsiaTheme="minorEastAsia" w:cstheme="minorBidi"/>
          <w:noProof/>
          <w:sz w:val="22"/>
          <w:szCs w:val="22"/>
          <w:lang w:bidi="ar-SA"/>
        </w:rPr>
      </w:pPr>
      <w:hyperlink w:anchor="_Toc531259467" w:history="1">
        <w:r w:rsidR="00DB5F1E" w:rsidRPr="00861AAA">
          <w:rPr>
            <w:rStyle w:val="Hyperlink"/>
            <w:noProof/>
          </w:rPr>
          <w:t>5.4.3</w:t>
        </w:r>
        <w:r w:rsidR="00DB5F1E">
          <w:rPr>
            <w:rFonts w:eastAsiaTheme="minorEastAsia" w:cstheme="minorBidi"/>
            <w:noProof/>
            <w:sz w:val="22"/>
            <w:szCs w:val="22"/>
            <w:lang w:bidi="ar-SA"/>
          </w:rPr>
          <w:tab/>
        </w:r>
        <w:r w:rsidR="00DB5F1E" w:rsidRPr="00861AAA">
          <w:rPr>
            <w:rStyle w:val="Hyperlink"/>
            <w:noProof/>
          </w:rPr>
          <w:t>Cumulative Dynamic Fluid Loss: Impact of Fracture Orientation</w:t>
        </w:r>
        <w:r w:rsidR="00DB5F1E">
          <w:rPr>
            <w:noProof/>
            <w:webHidden/>
          </w:rPr>
          <w:tab/>
        </w:r>
        <w:r w:rsidR="00DB5F1E">
          <w:rPr>
            <w:noProof/>
            <w:webHidden/>
          </w:rPr>
          <w:fldChar w:fldCharType="begin"/>
        </w:r>
        <w:r w:rsidR="00DB5F1E">
          <w:rPr>
            <w:noProof/>
            <w:webHidden/>
          </w:rPr>
          <w:instrText xml:space="preserve"> PAGEREF _Toc531259467 \h </w:instrText>
        </w:r>
        <w:r w:rsidR="00DB5F1E">
          <w:rPr>
            <w:noProof/>
            <w:webHidden/>
          </w:rPr>
        </w:r>
        <w:r w:rsidR="00DB5F1E">
          <w:rPr>
            <w:noProof/>
            <w:webHidden/>
          </w:rPr>
          <w:fldChar w:fldCharType="separate"/>
        </w:r>
        <w:r w:rsidR="00D73329">
          <w:rPr>
            <w:noProof/>
            <w:webHidden/>
          </w:rPr>
          <w:t>150</w:t>
        </w:r>
        <w:r w:rsidR="00DB5F1E">
          <w:rPr>
            <w:noProof/>
            <w:webHidden/>
          </w:rPr>
          <w:fldChar w:fldCharType="end"/>
        </w:r>
      </w:hyperlink>
    </w:p>
    <w:p w14:paraId="410AE555" w14:textId="6E1446B4" w:rsidR="00DB5F1E" w:rsidRDefault="008E1019" w:rsidP="00437706">
      <w:pPr>
        <w:pStyle w:val="TOC1"/>
        <w:rPr>
          <w:rFonts w:eastAsiaTheme="minorEastAsia" w:cstheme="minorBidi"/>
          <w:noProof/>
          <w:sz w:val="22"/>
          <w:szCs w:val="22"/>
          <w:lang w:bidi="ar-SA"/>
        </w:rPr>
      </w:pPr>
      <w:hyperlink w:anchor="_Toc531259468" w:history="1">
        <w:r w:rsidR="00DB5F1E" w:rsidRPr="00861AAA">
          <w:rPr>
            <w:rStyle w:val="Hyperlink"/>
            <w:noProof/>
          </w:rPr>
          <w:t>Chapter 6: Modeling Results and Discussions</w:t>
        </w:r>
        <w:r w:rsidR="00DB5F1E">
          <w:rPr>
            <w:noProof/>
            <w:webHidden/>
          </w:rPr>
          <w:tab/>
        </w:r>
        <w:r w:rsidR="00DB5F1E">
          <w:rPr>
            <w:noProof/>
            <w:webHidden/>
          </w:rPr>
          <w:fldChar w:fldCharType="begin"/>
        </w:r>
        <w:r w:rsidR="00DB5F1E">
          <w:rPr>
            <w:noProof/>
            <w:webHidden/>
          </w:rPr>
          <w:instrText xml:space="preserve"> PAGEREF _Toc531259468 \h </w:instrText>
        </w:r>
        <w:r w:rsidR="00DB5F1E">
          <w:rPr>
            <w:noProof/>
            <w:webHidden/>
          </w:rPr>
        </w:r>
        <w:r w:rsidR="00DB5F1E">
          <w:rPr>
            <w:noProof/>
            <w:webHidden/>
          </w:rPr>
          <w:fldChar w:fldCharType="separate"/>
        </w:r>
        <w:r w:rsidR="00D73329">
          <w:rPr>
            <w:noProof/>
            <w:webHidden/>
          </w:rPr>
          <w:t>153</w:t>
        </w:r>
        <w:r w:rsidR="00DB5F1E">
          <w:rPr>
            <w:noProof/>
            <w:webHidden/>
          </w:rPr>
          <w:fldChar w:fldCharType="end"/>
        </w:r>
      </w:hyperlink>
    </w:p>
    <w:p w14:paraId="5A0CB8BB" w14:textId="058317A0" w:rsidR="00DB5F1E" w:rsidRDefault="008E1019" w:rsidP="00437706">
      <w:pPr>
        <w:pStyle w:val="TOC2"/>
        <w:rPr>
          <w:rFonts w:eastAsiaTheme="minorEastAsia" w:cstheme="minorBidi"/>
          <w:noProof/>
          <w:sz w:val="22"/>
          <w:szCs w:val="22"/>
          <w:lang w:bidi="ar-SA"/>
        </w:rPr>
      </w:pPr>
      <w:hyperlink w:anchor="_Toc531259469" w:history="1">
        <w:r w:rsidR="00DB5F1E" w:rsidRPr="00861AAA">
          <w:rPr>
            <w:rStyle w:val="Hyperlink"/>
            <w:noProof/>
          </w:rPr>
          <w:t>6.1</w:t>
        </w:r>
        <w:r w:rsidR="00DB5F1E">
          <w:rPr>
            <w:rFonts w:eastAsiaTheme="minorEastAsia" w:cstheme="minorBidi"/>
            <w:noProof/>
            <w:sz w:val="22"/>
            <w:szCs w:val="22"/>
            <w:lang w:bidi="ar-SA"/>
          </w:rPr>
          <w:tab/>
        </w:r>
        <w:r w:rsidR="00DB5F1E" w:rsidRPr="00861AAA">
          <w:rPr>
            <w:rStyle w:val="Hyperlink"/>
            <w:noProof/>
          </w:rPr>
          <w:t>Mathematical Modeling of Dynamic-Radial Mud Filtration</w:t>
        </w:r>
        <w:r w:rsidR="00DB5F1E">
          <w:rPr>
            <w:noProof/>
            <w:webHidden/>
          </w:rPr>
          <w:tab/>
        </w:r>
        <w:r w:rsidR="00DB5F1E">
          <w:rPr>
            <w:noProof/>
            <w:webHidden/>
          </w:rPr>
          <w:fldChar w:fldCharType="begin"/>
        </w:r>
        <w:r w:rsidR="00DB5F1E">
          <w:rPr>
            <w:noProof/>
            <w:webHidden/>
          </w:rPr>
          <w:instrText xml:space="preserve"> PAGEREF _Toc531259469 \h </w:instrText>
        </w:r>
        <w:r w:rsidR="00DB5F1E">
          <w:rPr>
            <w:noProof/>
            <w:webHidden/>
          </w:rPr>
        </w:r>
        <w:r w:rsidR="00DB5F1E">
          <w:rPr>
            <w:noProof/>
            <w:webHidden/>
          </w:rPr>
          <w:fldChar w:fldCharType="separate"/>
        </w:r>
        <w:r w:rsidR="00D73329">
          <w:rPr>
            <w:noProof/>
            <w:webHidden/>
          </w:rPr>
          <w:t>153</w:t>
        </w:r>
        <w:r w:rsidR="00DB5F1E">
          <w:rPr>
            <w:noProof/>
            <w:webHidden/>
          </w:rPr>
          <w:fldChar w:fldCharType="end"/>
        </w:r>
      </w:hyperlink>
    </w:p>
    <w:p w14:paraId="3517C962" w14:textId="30E9CCA4" w:rsidR="00DB5F1E" w:rsidRDefault="008E1019" w:rsidP="00437706">
      <w:pPr>
        <w:pStyle w:val="TOC3"/>
        <w:rPr>
          <w:rFonts w:eastAsiaTheme="minorEastAsia" w:cstheme="minorBidi"/>
          <w:noProof/>
          <w:sz w:val="22"/>
          <w:szCs w:val="22"/>
          <w:lang w:bidi="ar-SA"/>
        </w:rPr>
      </w:pPr>
      <w:hyperlink w:anchor="_Toc531259470" w:history="1">
        <w:r w:rsidR="00DB5F1E" w:rsidRPr="00861AAA">
          <w:rPr>
            <w:rStyle w:val="Hyperlink"/>
            <w:noProof/>
          </w:rPr>
          <w:t>6.1.1</w:t>
        </w:r>
        <w:r w:rsidR="00DB5F1E">
          <w:rPr>
            <w:rFonts w:eastAsiaTheme="minorEastAsia" w:cstheme="minorBidi"/>
            <w:noProof/>
            <w:sz w:val="22"/>
            <w:szCs w:val="22"/>
            <w:lang w:bidi="ar-SA"/>
          </w:rPr>
          <w:tab/>
        </w:r>
        <w:r w:rsidR="00DB5F1E" w:rsidRPr="00861AAA">
          <w:rPr>
            <w:rStyle w:val="Hyperlink"/>
            <w:noProof/>
          </w:rPr>
          <w:t>Buff Berea Sandstone</w:t>
        </w:r>
        <w:r w:rsidR="00DB5F1E">
          <w:rPr>
            <w:noProof/>
            <w:webHidden/>
          </w:rPr>
          <w:tab/>
        </w:r>
        <w:r w:rsidR="00DB5F1E">
          <w:rPr>
            <w:noProof/>
            <w:webHidden/>
          </w:rPr>
          <w:fldChar w:fldCharType="begin"/>
        </w:r>
        <w:r w:rsidR="00DB5F1E">
          <w:rPr>
            <w:noProof/>
            <w:webHidden/>
          </w:rPr>
          <w:instrText xml:space="preserve"> PAGEREF _Toc531259470 \h </w:instrText>
        </w:r>
        <w:r w:rsidR="00DB5F1E">
          <w:rPr>
            <w:noProof/>
            <w:webHidden/>
          </w:rPr>
        </w:r>
        <w:r w:rsidR="00DB5F1E">
          <w:rPr>
            <w:noProof/>
            <w:webHidden/>
          </w:rPr>
          <w:fldChar w:fldCharType="separate"/>
        </w:r>
        <w:r w:rsidR="00D73329">
          <w:rPr>
            <w:noProof/>
            <w:webHidden/>
          </w:rPr>
          <w:t>155</w:t>
        </w:r>
        <w:r w:rsidR="00DB5F1E">
          <w:rPr>
            <w:noProof/>
            <w:webHidden/>
          </w:rPr>
          <w:fldChar w:fldCharType="end"/>
        </w:r>
      </w:hyperlink>
    </w:p>
    <w:p w14:paraId="6C957A35" w14:textId="3ABD9A50" w:rsidR="00DB5F1E" w:rsidRDefault="008E1019" w:rsidP="00437706">
      <w:pPr>
        <w:pStyle w:val="TOC3"/>
        <w:rPr>
          <w:rFonts w:eastAsiaTheme="minorEastAsia" w:cstheme="minorBidi"/>
          <w:noProof/>
          <w:sz w:val="22"/>
          <w:szCs w:val="22"/>
          <w:lang w:bidi="ar-SA"/>
        </w:rPr>
      </w:pPr>
      <w:hyperlink w:anchor="_Toc531259471" w:history="1">
        <w:r w:rsidR="00DB5F1E" w:rsidRPr="00861AAA">
          <w:rPr>
            <w:rStyle w:val="Hyperlink"/>
            <w:noProof/>
          </w:rPr>
          <w:t>6.1.2</w:t>
        </w:r>
        <w:r w:rsidR="00DB5F1E">
          <w:rPr>
            <w:rFonts w:eastAsiaTheme="minorEastAsia" w:cstheme="minorBidi"/>
            <w:noProof/>
            <w:sz w:val="22"/>
            <w:szCs w:val="22"/>
            <w:lang w:bidi="ar-SA"/>
          </w:rPr>
          <w:tab/>
        </w:r>
        <w:r w:rsidR="00DB5F1E" w:rsidRPr="00861AAA">
          <w:rPr>
            <w:rStyle w:val="Hyperlink"/>
            <w:noProof/>
          </w:rPr>
          <w:t>Michigan Sandstone</w:t>
        </w:r>
        <w:r w:rsidR="00DB5F1E">
          <w:rPr>
            <w:noProof/>
            <w:webHidden/>
          </w:rPr>
          <w:tab/>
        </w:r>
        <w:r w:rsidR="00DB5F1E">
          <w:rPr>
            <w:noProof/>
            <w:webHidden/>
          </w:rPr>
          <w:fldChar w:fldCharType="begin"/>
        </w:r>
        <w:r w:rsidR="00DB5F1E">
          <w:rPr>
            <w:noProof/>
            <w:webHidden/>
          </w:rPr>
          <w:instrText xml:space="preserve"> PAGEREF _Toc531259471 \h </w:instrText>
        </w:r>
        <w:r w:rsidR="00DB5F1E">
          <w:rPr>
            <w:noProof/>
            <w:webHidden/>
          </w:rPr>
        </w:r>
        <w:r w:rsidR="00DB5F1E">
          <w:rPr>
            <w:noProof/>
            <w:webHidden/>
          </w:rPr>
          <w:fldChar w:fldCharType="separate"/>
        </w:r>
        <w:r w:rsidR="00D73329">
          <w:rPr>
            <w:noProof/>
            <w:webHidden/>
          </w:rPr>
          <w:t>156</w:t>
        </w:r>
        <w:r w:rsidR="00DB5F1E">
          <w:rPr>
            <w:noProof/>
            <w:webHidden/>
          </w:rPr>
          <w:fldChar w:fldCharType="end"/>
        </w:r>
      </w:hyperlink>
    </w:p>
    <w:p w14:paraId="3D7E39A4" w14:textId="23D3A8B8" w:rsidR="00DB5F1E" w:rsidRDefault="008E1019" w:rsidP="00437706">
      <w:pPr>
        <w:pStyle w:val="TOC3"/>
        <w:rPr>
          <w:rFonts w:eastAsiaTheme="minorEastAsia" w:cstheme="minorBidi"/>
          <w:noProof/>
          <w:sz w:val="22"/>
          <w:szCs w:val="22"/>
          <w:lang w:bidi="ar-SA"/>
        </w:rPr>
      </w:pPr>
      <w:hyperlink w:anchor="_Toc531259472" w:history="1">
        <w:r w:rsidR="00DB5F1E" w:rsidRPr="00861AAA">
          <w:rPr>
            <w:rStyle w:val="Hyperlink"/>
            <w:noProof/>
          </w:rPr>
          <w:t>6.1.3</w:t>
        </w:r>
        <w:r w:rsidR="00DB5F1E">
          <w:rPr>
            <w:rFonts w:eastAsiaTheme="minorEastAsia" w:cstheme="minorBidi"/>
            <w:noProof/>
            <w:sz w:val="22"/>
            <w:szCs w:val="22"/>
            <w:lang w:bidi="ar-SA"/>
          </w:rPr>
          <w:tab/>
        </w:r>
        <w:r w:rsidR="00DB5F1E" w:rsidRPr="00861AAA">
          <w:rPr>
            <w:rStyle w:val="Hyperlink"/>
            <w:noProof/>
          </w:rPr>
          <w:t>Upper Grey Sandstone</w:t>
        </w:r>
        <w:r w:rsidR="00DB5F1E">
          <w:rPr>
            <w:noProof/>
            <w:webHidden/>
          </w:rPr>
          <w:tab/>
        </w:r>
        <w:r w:rsidR="00DB5F1E">
          <w:rPr>
            <w:noProof/>
            <w:webHidden/>
          </w:rPr>
          <w:fldChar w:fldCharType="begin"/>
        </w:r>
        <w:r w:rsidR="00DB5F1E">
          <w:rPr>
            <w:noProof/>
            <w:webHidden/>
          </w:rPr>
          <w:instrText xml:space="preserve"> PAGEREF _Toc531259472 \h </w:instrText>
        </w:r>
        <w:r w:rsidR="00DB5F1E">
          <w:rPr>
            <w:noProof/>
            <w:webHidden/>
          </w:rPr>
        </w:r>
        <w:r w:rsidR="00DB5F1E">
          <w:rPr>
            <w:noProof/>
            <w:webHidden/>
          </w:rPr>
          <w:fldChar w:fldCharType="separate"/>
        </w:r>
        <w:r w:rsidR="00D73329">
          <w:rPr>
            <w:noProof/>
            <w:webHidden/>
          </w:rPr>
          <w:t>158</w:t>
        </w:r>
        <w:r w:rsidR="00DB5F1E">
          <w:rPr>
            <w:noProof/>
            <w:webHidden/>
          </w:rPr>
          <w:fldChar w:fldCharType="end"/>
        </w:r>
      </w:hyperlink>
    </w:p>
    <w:p w14:paraId="2E76221E" w14:textId="32FBA76E" w:rsidR="00DB5F1E" w:rsidRDefault="008E1019" w:rsidP="00437706">
      <w:pPr>
        <w:pStyle w:val="TOC3"/>
        <w:rPr>
          <w:rFonts w:eastAsiaTheme="minorEastAsia" w:cstheme="minorBidi"/>
          <w:noProof/>
          <w:sz w:val="22"/>
          <w:szCs w:val="22"/>
          <w:lang w:bidi="ar-SA"/>
        </w:rPr>
      </w:pPr>
      <w:hyperlink w:anchor="_Toc531259473" w:history="1">
        <w:r w:rsidR="00DB5F1E" w:rsidRPr="00861AAA">
          <w:rPr>
            <w:rStyle w:val="Hyperlink"/>
            <w:noProof/>
          </w:rPr>
          <w:t>6.1.4</w:t>
        </w:r>
        <w:r w:rsidR="00DB5F1E">
          <w:rPr>
            <w:rFonts w:eastAsiaTheme="minorEastAsia" w:cstheme="minorBidi"/>
            <w:noProof/>
            <w:sz w:val="22"/>
            <w:szCs w:val="22"/>
            <w:lang w:bidi="ar-SA"/>
          </w:rPr>
          <w:tab/>
        </w:r>
        <w:r w:rsidR="00DB5F1E" w:rsidRPr="00861AAA">
          <w:rPr>
            <w:rStyle w:val="Hyperlink"/>
            <w:noProof/>
          </w:rPr>
          <w:t>Indiana Limestone</w:t>
        </w:r>
        <w:r w:rsidR="00DB5F1E">
          <w:rPr>
            <w:noProof/>
            <w:webHidden/>
          </w:rPr>
          <w:tab/>
        </w:r>
        <w:r w:rsidR="00DB5F1E">
          <w:rPr>
            <w:noProof/>
            <w:webHidden/>
          </w:rPr>
          <w:fldChar w:fldCharType="begin"/>
        </w:r>
        <w:r w:rsidR="00DB5F1E">
          <w:rPr>
            <w:noProof/>
            <w:webHidden/>
          </w:rPr>
          <w:instrText xml:space="preserve"> PAGEREF _Toc531259473 \h </w:instrText>
        </w:r>
        <w:r w:rsidR="00DB5F1E">
          <w:rPr>
            <w:noProof/>
            <w:webHidden/>
          </w:rPr>
        </w:r>
        <w:r w:rsidR="00DB5F1E">
          <w:rPr>
            <w:noProof/>
            <w:webHidden/>
          </w:rPr>
          <w:fldChar w:fldCharType="separate"/>
        </w:r>
        <w:r w:rsidR="00D73329">
          <w:rPr>
            <w:noProof/>
            <w:webHidden/>
          </w:rPr>
          <w:t>160</w:t>
        </w:r>
        <w:r w:rsidR="00DB5F1E">
          <w:rPr>
            <w:noProof/>
            <w:webHidden/>
          </w:rPr>
          <w:fldChar w:fldCharType="end"/>
        </w:r>
      </w:hyperlink>
    </w:p>
    <w:p w14:paraId="0507B510" w14:textId="3AC2A51A" w:rsidR="00DB5F1E" w:rsidRDefault="008E1019" w:rsidP="00437706">
      <w:pPr>
        <w:pStyle w:val="TOC3"/>
        <w:rPr>
          <w:rFonts w:eastAsiaTheme="minorEastAsia" w:cstheme="minorBidi"/>
          <w:noProof/>
          <w:sz w:val="22"/>
          <w:szCs w:val="22"/>
          <w:lang w:bidi="ar-SA"/>
        </w:rPr>
      </w:pPr>
      <w:hyperlink w:anchor="_Toc531259474" w:history="1">
        <w:r w:rsidR="00DB5F1E" w:rsidRPr="00861AAA">
          <w:rPr>
            <w:rStyle w:val="Hyperlink"/>
            <w:noProof/>
          </w:rPr>
          <w:t>6.1.5</w:t>
        </w:r>
        <w:r w:rsidR="00DB5F1E">
          <w:rPr>
            <w:rFonts w:eastAsiaTheme="minorEastAsia" w:cstheme="minorBidi"/>
            <w:noProof/>
            <w:sz w:val="22"/>
            <w:szCs w:val="22"/>
            <w:lang w:bidi="ar-SA"/>
          </w:rPr>
          <w:tab/>
        </w:r>
        <w:r w:rsidR="00DB5F1E" w:rsidRPr="00861AAA">
          <w:rPr>
            <w:rStyle w:val="Hyperlink"/>
            <w:noProof/>
          </w:rPr>
          <w:t>Effect of Axial Flow.</w:t>
        </w:r>
        <w:r w:rsidR="00DB5F1E">
          <w:rPr>
            <w:noProof/>
            <w:webHidden/>
          </w:rPr>
          <w:tab/>
        </w:r>
        <w:r w:rsidR="00DB5F1E">
          <w:rPr>
            <w:noProof/>
            <w:webHidden/>
          </w:rPr>
          <w:fldChar w:fldCharType="begin"/>
        </w:r>
        <w:r w:rsidR="00DB5F1E">
          <w:rPr>
            <w:noProof/>
            <w:webHidden/>
          </w:rPr>
          <w:instrText xml:space="preserve"> PAGEREF _Toc531259474 \h </w:instrText>
        </w:r>
        <w:r w:rsidR="00DB5F1E">
          <w:rPr>
            <w:noProof/>
            <w:webHidden/>
          </w:rPr>
        </w:r>
        <w:r w:rsidR="00DB5F1E">
          <w:rPr>
            <w:noProof/>
            <w:webHidden/>
          </w:rPr>
          <w:fldChar w:fldCharType="separate"/>
        </w:r>
        <w:r w:rsidR="00D73329">
          <w:rPr>
            <w:noProof/>
            <w:webHidden/>
          </w:rPr>
          <w:t>162</w:t>
        </w:r>
        <w:r w:rsidR="00DB5F1E">
          <w:rPr>
            <w:noProof/>
            <w:webHidden/>
          </w:rPr>
          <w:fldChar w:fldCharType="end"/>
        </w:r>
      </w:hyperlink>
    </w:p>
    <w:p w14:paraId="13B9EA53" w14:textId="5D067F62" w:rsidR="00DB5F1E" w:rsidRDefault="008E1019" w:rsidP="00437706">
      <w:pPr>
        <w:pStyle w:val="TOC2"/>
        <w:rPr>
          <w:rFonts w:eastAsiaTheme="minorEastAsia" w:cstheme="minorBidi"/>
          <w:noProof/>
          <w:sz w:val="22"/>
          <w:szCs w:val="22"/>
          <w:lang w:bidi="ar-SA"/>
        </w:rPr>
      </w:pPr>
      <w:hyperlink w:anchor="_Toc531259475" w:history="1">
        <w:r w:rsidR="00DB5F1E" w:rsidRPr="00861AAA">
          <w:rPr>
            <w:rStyle w:val="Hyperlink"/>
            <w:noProof/>
          </w:rPr>
          <w:t>6.2</w:t>
        </w:r>
        <w:r w:rsidR="00DB5F1E">
          <w:rPr>
            <w:rFonts w:eastAsiaTheme="minorEastAsia" w:cstheme="minorBidi"/>
            <w:noProof/>
            <w:sz w:val="22"/>
            <w:szCs w:val="22"/>
            <w:lang w:bidi="ar-SA"/>
          </w:rPr>
          <w:tab/>
        </w:r>
        <w:r w:rsidR="00DB5F1E" w:rsidRPr="00861AAA">
          <w:rPr>
            <w:rStyle w:val="Hyperlink"/>
            <w:noProof/>
          </w:rPr>
          <w:t>Wellbore Strengthening from Filter Cake Evolution</w:t>
        </w:r>
        <w:r w:rsidR="00DB5F1E">
          <w:rPr>
            <w:noProof/>
            <w:webHidden/>
          </w:rPr>
          <w:tab/>
        </w:r>
        <w:r w:rsidR="00DB5F1E">
          <w:rPr>
            <w:noProof/>
            <w:webHidden/>
          </w:rPr>
          <w:fldChar w:fldCharType="begin"/>
        </w:r>
        <w:r w:rsidR="00DB5F1E">
          <w:rPr>
            <w:noProof/>
            <w:webHidden/>
          </w:rPr>
          <w:instrText xml:space="preserve"> PAGEREF _Toc531259475 \h </w:instrText>
        </w:r>
        <w:r w:rsidR="00DB5F1E">
          <w:rPr>
            <w:noProof/>
            <w:webHidden/>
          </w:rPr>
        </w:r>
        <w:r w:rsidR="00DB5F1E">
          <w:rPr>
            <w:noProof/>
            <w:webHidden/>
          </w:rPr>
          <w:fldChar w:fldCharType="separate"/>
        </w:r>
        <w:r w:rsidR="00D73329">
          <w:rPr>
            <w:noProof/>
            <w:webHidden/>
          </w:rPr>
          <w:t>163</w:t>
        </w:r>
        <w:r w:rsidR="00DB5F1E">
          <w:rPr>
            <w:noProof/>
            <w:webHidden/>
          </w:rPr>
          <w:fldChar w:fldCharType="end"/>
        </w:r>
      </w:hyperlink>
    </w:p>
    <w:p w14:paraId="5E5F3EE1" w14:textId="2100C059" w:rsidR="00DB5F1E" w:rsidRDefault="008E1019" w:rsidP="00437706">
      <w:pPr>
        <w:pStyle w:val="TOC3"/>
        <w:rPr>
          <w:rFonts w:eastAsiaTheme="minorEastAsia" w:cstheme="minorBidi"/>
          <w:noProof/>
          <w:sz w:val="22"/>
          <w:szCs w:val="22"/>
          <w:lang w:bidi="ar-SA"/>
        </w:rPr>
      </w:pPr>
      <w:hyperlink w:anchor="_Toc531259476" w:history="1">
        <w:r w:rsidR="00DB5F1E" w:rsidRPr="00861AAA">
          <w:rPr>
            <w:rStyle w:val="Hyperlink"/>
            <w:noProof/>
          </w:rPr>
          <w:t>6.2.1</w:t>
        </w:r>
        <w:r w:rsidR="00DB5F1E">
          <w:rPr>
            <w:rFonts w:eastAsiaTheme="minorEastAsia" w:cstheme="minorBidi"/>
            <w:noProof/>
            <w:sz w:val="22"/>
            <w:szCs w:val="22"/>
            <w:lang w:bidi="ar-SA"/>
          </w:rPr>
          <w:tab/>
        </w:r>
        <w:r w:rsidR="00DB5F1E" w:rsidRPr="00861AAA">
          <w:rPr>
            <w:rStyle w:val="Hyperlink"/>
            <w:noProof/>
          </w:rPr>
          <w:t>Hoop Stress Profiles in Sandstone Rocks</w:t>
        </w:r>
        <w:r w:rsidR="00DB5F1E">
          <w:rPr>
            <w:noProof/>
            <w:webHidden/>
          </w:rPr>
          <w:tab/>
        </w:r>
        <w:r w:rsidR="00DB5F1E">
          <w:rPr>
            <w:noProof/>
            <w:webHidden/>
          </w:rPr>
          <w:fldChar w:fldCharType="begin"/>
        </w:r>
        <w:r w:rsidR="00DB5F1E">
          <w:rPr>
            <w:noProof/>
            <w:webHidden/>
          </w:rPr>
          <w:instrText xml:space="preserve"> PAGEREF _Toc531259476 \h </w:instrText>
        </w:r>
        <w:r w:rsidR="00DB5F1E">
          <w:rPr>
            <w:noProof/>
            <w:webHidden/>
          </w:rPr>
        </w:r>
        <w:r w:rsidR="00DB5F1E">
          <w:rPr>
            <w:noProof/>
            <w:webHidden/>
          </w:rPr>
          <w:fldChar w:fldCharType="separate"/>
        </w:r>
        <w:r w:rsidR="00D73329">
          <w:rPr>
            <w:noProof/>
            <w:webHidden/>
          </w:rPr>
          <w:t>163</w:t>
        </w:r>
        <w:r w:rsidR="00DB5F1E">
          <w:rPr>
            <w:noProof/>
            <w:webHidden/>
          </w:rPr>
          <w:fldChar w:fldCharType="end"/>
        </w:r>
      </w:hyperlink>
    </w:p>
    <w:p w14:paraId="06FC1795" w14:textId="08481C22" w:rsidR="00DB5F1E" w:rsidRDefault="008E1019" w:rsidP="00437706">
      <w:pPr>
        <w:pStyle w:val="TOC3"/>
        <w:rPr>
          <w:rFonts w:eastAsiaTheme="minorEastAsia" w:cstheme="minorBidi"/>
          <w:noProof/>
          <w:sz w:val="22"/>
          <w:szCs w:val="22"/>
          <w:lang w:bidi="ar-SA"/>
        </w:rPr>
      </w:pPr>
      <w:hyperlink w:anchor="_Toc531259477" w:history="1">
        <w:r w:rsidR="00DB5F1E" w:rsidRPr="00861AAA">
          <w:rPr>
            <w:rStyle w:val="Hyperlink"/>
            <w:noProof/>
          </w:rPr>
          <w:t>6.2.2</w:t>
        </w:r>
        <w:r w:rsidR="00DB5F1E">
          <w:rPr>
            <w:rFonts w:eastAsiaTheme="minorEastAsia" w:cstheme="minorBidi"/>
            <w:noProof/>
            <w:sz w:val="22"/>
            <w:szCs w:val="22"/>
            <w:lang w:bidi="ar-SA"/>
          </w:rPr>
          <w:tab/>
        </w:r>
        <w:r w:rsidR="00DB5F1E" w:rsidRPr="00861AAA">
          <w:rPr>
            <w:rStyle w:val="Hyperlink"/>
            <w:noProof/>
          </w:rPr>
          <w:t>Hoop Stress Profiles in Carbonate Rocks</w:t>
        </w:r>
        <w:r w:rsidR="00DB5F1E">
          <w:rPr>
            <w:noProof/>
            <w:webHidden/>
          </w:rPr>
          <w:tab/>
        </w:r>
        <w:r w:rsidR="00DB5F1E">
          <w:rPr>
            <w:noProof/>
            <w:webHidden/>
          </w:rPr>
          <w:fldChar w:fldCharType="begin"/>
        </w:r>
        <w:r w:rsidR="00DB5F1E">
          <w:rPr>
            <w:noProof/>
            <w:webHidden/>
          </w:rPr>
          <w:instrText xml:space="preserve"> PAGEREF _Toc531259477 \h </w:instrText>
        </w:r>
        <w:r w:rsidR="00DB5F1E">
          <w:rPr>
            <w:noProof/>
            <w:webHidden/>
          </w:rPr>
        </w:r>
        <w:r w:rsidR="00DB5F1E">
          <w:rPr>
            <w:noProof/>
            <w:webHidden/>
          </w:rPr>
          <w:fldChar w:fldCharType="separate"/>
        </w:r>
        <w:r w:rsidR="00D73329">
          <w:rPr>
            <w:noProof/>
            <w:webHidden/>
          </w:rPr>
          <w:t>165</w:t>
        </w:r>
        <w:r w:rsidR="00DB5F1E">
          <w:rPr>
            <w:noProof/>
            <w:webHidden/>
          </w:rPr>
          <w:fldChar w:fldCharType="end"/>
        </w:r>
      </w:hyperlink>
    </w:p>
    <w:p w14:paraId="10215A71" w14:textId="373A443D" w:rsidR="00DB5F1E" w:rsidRDefault="008E1019" w:rsidP="00437706">
      <w:pPr>
        <w:pStyle w:val="TOC1"/>
        <w:rPr>
          <w:rFonts w:eastAsiaTheme="minorEastAsia" w:cstheme="minorBidi"/>
          <w:noProof/>
          <w:sz w:val="22"/>
          <w:szCs w:val="22"/>
          <w:lang w:bidi="ar-SA"/>
        </w:rPr>
      </w:pPr>
      <w:hyperlink w:anchor="_Toc531259478" w:history="1">
        <w:r w:rsidR="00DB5F1E" w:rsidRPr="00861AAA">
          <w:rPr>
            <w:rStyle w:val="Hyperlink"/>
            <w:noProof/>
          </w:rPr>
          <w:t>Chapter 7: Summary, Conclusions, and Recommendations</w:t>
        </w:r>
        <w:r w:rsidR="00DB5F1E">
          <w:rPr>
            <w:noProof/>
            <w:webHidden/>
          </w:rPr>
          <w:tab/>
        </w:r>
        <w:r w:rsidR="00DB5F1E">
          <w:rPr>
            <w:noProof/>
            <w:webHidden/>
          </w:rPr>
          <w:fldChar w:fldCharType="begin"/>
        </w:r>
        <w:r w:rsidR="00DB5F1E">
          <w:rPr>
            <w:noProof/>
            <w:webHidden/>
          </w:rPr>
          <w:instrText xml:space="preserve"> PAGEREF _Toc531259478 \h </w:instrText>
        </w:r>
        <w:r w:rsidR="00DB5F1E">
          <w:rPr>
            <w:noProof/>
            <w:webHidden/>
          </w:rPr>
        </w:r>
        <w:r w:rsidR="00DB5F1E">
          <w:rPr>
            <w:noProof/>
            <w:webHidden/>
          </w:rPr>
          <w:fldChar w:fldCharType="separate"/>
        </w:r>
        <w:r w:rsidR="00D73329">
          <w:rPr>
            <w:noProof/>
            <w:webHidden/>
          </w:rPr>
          <w:t>167</w:t>
        </w:r>
        <w:r w:rsidR="00DB5F1E">
          <w:rPr>
            <w:noProof/>
            <w:webHidden/>
          </w:rPr>
          <w:fldChar w:fldCharType="end"/>
        </w:r>
      </w:hyperlink>
    </w:p>
    <w:p w14:paraId="6A975413" w14:textId="51A347D4" w:rsidR="00DB5F1E" w:rsidRDefault="008E1019" w:rsidP="00437706">
      <w:pPr>
        <w:pStyle w:val="TOC2"/>
        <w:rPr>
          <w:rFonts w:eastAsiaTheme="minorEastAsia" w:cstheme="minorBidi"/>
          <w:noProof/>
          <w:sz w:val="22"/>
          <w:szCs w:val="22"/>
          <w:lang w:bidi="ar-SA"/>
        </w:rPr>
      </w:pPr>
      <w:hyperlink w:anchor="_Toc531259479" w:history="1">
        <w:r w:rsidR="00DB5F1E" w:rsidRPr="00861AAA">
          <w:rPr>
            <w:rStyle w:val="Hyperlink"/>
            <w:noProof/>
          </w:rPr>
          <w:t>7.1</w:t>
        </w:r>
        <w:r w:rsidR="00DB5F1E">
          <w:rPr>
            <w:rFonts w:eastAsiaTheme="minorEastAsia" w:cstheme="minorBidi"/>
            <w:noProof/>
            <w:sz w:val="22"/>
            <w:szCs w:val="22"/>
            <w:lang w:bidi="ar-SA"/>
          </w:rPr>
          <w:tab/>
        </w:r>
        <w:r w:rsidR="00DB5F1E" w:rsidRPr="00861AAA">
          <w:rPr>
            <w:rStyle w:val="Hyperlink"/>
            <w:noProof/>
          </w:rPr>
          <w:t>Summary</w:t>
        </w:r>
        <w:r w:rsidR="00DB5F1E">
          <w:rPr>
            <w:noProof/>
            <w:webHidden/>
          </w:rPr>
          <w:tab/>
        </w:r>
        <w:r w:rsidR="00DB5F1E">
          <w:rPr>
            <w:noProof/>
            <w:webHidden/>
          </w:rPr>
          <w:fldChar w:fldCharType="begin"/>
        </w:r>
        <w:r w:rsidR="00DB5F1E">
          <w:rPr>
            <w:noProof/>
            <w:webHidden/>
          </w:rPr>
          <w:instrText xml:space="preserve"> PAGEREF _Toc531259479 \h </w:instrText>
        </w:r>
        <w:r w:rsidR="00DB5F1E">
          <w:rPr>
            <w:noProof/>
            <w:webHidden/>
          </w:rPr>
        </w:r>
        <w:r w:rsidR="00DB5F1E">
          <w:rPr>
            <w:noProof/>
            <w:webHidden/>
          </w:rPr>
          <w:fldChar w:fldCharType="separate"/>
        </w:r>
        <w:r w:rsidR="00D73329">
          <w:rPr>
            <w:noProof/>
            <w:webHidden/>
          </w:rPr>
          <w:t>167</w:t>
        </w:r>
        <w:r w:rsidR="00DB5F1E">
          <w:rPr>
            <w:noProof/>
            <w:webHidden/>
          </w:rPr>
          <w:fldChar w:fldCharType="end"/>
        </w:r>
      </w:hyperlink>
    </w:p>
    <w:p w14:paraId="4A81517E" w14:textId="37F3428A" w:rsidR="00DB5F1E" w:rsidRDefault="008E1019" w:rsidP="00437706">
      <w:pPr>
        <w:pStyle w:val="TOC2"/>
        <w:rPr>
          <w:rFonts w:eastAsiaTheme="minorEastAsia" w:cstheme="minorBidi"/>
          <w:noProof/>
          <w:sz w:val="22"/>
          <w:szCs w:val="22"/>
          <w:lang w:bidi="ar-SA"/>
        </w:rPr>
      </w:pPr>
      <w:hyperlink w:anchor="_Toc531259480" w:history="1">
        <w:r w:rsidR="00DB5F1E" w:rsidRPr="00861AAA">
          <w:rPr>
            <w:rStyle w:val="Hyperlink"/>
            <w:noProof/>
          </w:rPr>
          <w:t>7.2</w:t>
        </w:r>
        <w:r w:rsidR="00DB5F1E">
          <w:rPr>
            <w:rFonts w:eastAsiaTheme="minorEastAsia" w:cstheme="minorBidi"/>
            <w:noProof/>
            <w:sz w:val="22"/>
            <w:szCs w:val="22"/>
            <w:lang w:bidi="ar-SA"/>
          </w:rPr>
          <w:tab/>
        </w:r>
        <w:r w:rsidR="00DB5F1E" w:rsidRPr="00861AAA">
          <w:rPr>
            <w:rStyle w:val="Hyperlink"/>
            <w:noProof/>
          </w:rPr>
          <w:t>Conclusions</w:t>
        </w:r>
        <w:r w:rsidR="00DB5F1E">
          <w:rPr>
            <w:noProof/>
            <w:webHidden/>
          </w:rPr>
          <w:tab/>
        </w:r>
        <w:r w:rsidR="00DB5F1E">
          <w:rPr>
            <w:noProof/>
            <w:webHidden/>
          </w:rPr>
          <w:fldChar w:fldCharType="begin"/>
        </w:r>
        <w:r w:rsidR="00DB5F1E">
          <w:rPr>
            <w:noProof/>
            <w:webHidden/>
          </w:rPr>
          <w:instrText xml:space="preserve"> PAGEREF _Toc531259480 \h </w:instrText>
        </w:r>
        <w:r w:rsidR="00DB5F1E">
          <w:rPr>
            <w:noProof/>
            <w:webHidden/>
          </w:rPr>
        </w:r>
        <w:r w:rsidR="00DB5F1E">
          <w:rPr>
            <w:noProof/>
            <w:webHidden/>
          </w:rPr>
          <w:fldChar w:fldCharType="separate"/>
        </w:r>
        <w:r w:rsidR="00D73329">
          <w:rPr>
            <w:noProof/>
            <w:webHidden/>
          </w:rPr>
          <w:t>168</w:t>
        </w:r>
        <w:r w:rsidR="00DB5F1E">
          <w:rPr>
            <w:noProof/>
            <w:webHidden/>
          </w:rPr>
          <w:fldChar w:fldCharType="end"/>
        </w:r>
      </w:hyperlink>
    </w:p>
    <w:p w14:paraId="5E201A86" w14:textId="35A43B70" w:rsidR="00DB5F1E" w:rsidRDefault="008E1019" w:rsidP="00437706">
      <w:pPr>
        <w:pStyle w:val="TOC2"/>
        <w:rPr>
          <w:rFonts w:eastAsiaTheme="minorEastAsia" w:cstheme="minorBidi"/>
          <w:noProof/>
          <w:sz w:val="22"/>
          <w:szCs w:val="22"/>
          <w:lang w:bidi="ar-SA"/>
        </w:rPr>
      </w:pPr>
      <w:hyperlink w:anchor="_Toc531259481" w:history="1">
        <w:r w:rsidR="00DB5F1E" w:rsidRPr="00861AAA">
          <w:rPr>
            <w:rStyle w:val="Hyperlink"/>
            <w:noProof/>
          </w:rPr>
          <w:t>7.3</w:t>
        </w:r>
        <w:r w:rsidR="00DB5F1E">
          <w:rPr>
            <w:rFonts w:eastAsiaTheme="minorEastAsia" w:cstheme="minorBidi"/>
            <w:noProof/>
            <w:sz w:val="22"/>
            <w:szCs w:val="22"/>
            <w:lang w:bidi="ar-SA"/>
          </w:rPr>
          <w:tab/>
        </w:r>
        <w:r w:rsidR="00DB5F1E" w:rsidRPr="00861AAA">
          <w:rPr>
            <w:rStyle w:val="Hyperlink"/>
            <w:noProof/>
          </w:rPr>
          <w:t>Recommendations</w:t>
        </w:r>
        <w:r w:rsidR="00DB5F1E">
          <w:rPr>
            <w:noProof/>
            <w:webHidden/>
          </w:rPr>
          <w:tab/>
        </w:r>
        <w:r w:rsidR="00DB5F1E">
          <w:rPr>
            <w:noProof/>
            <w:webHidden/>
          </w:rPr>
          <w:fldChar w:fldCharType="begin"/>
        </w:r>
        <w:r w:rsidR="00DB5F1E">
          <w:rPr>
            <w:noProof/>
            <w:webHidden/>
          </w:rPr>
          <w:instrText xml:space="preserve"> PAGEREF _Toc531259481 \h </w:instrText>
        </w:r>
        <w:r w:rsidR="00DB5F1E">
          <w:rPr>
            <w:noProof/>
            <w:webHidden/>
          </w:rPr>
        </w:r>
        <w:r w:rsidR="00DB5F1E">
          <w:rPr>
            <w:noProof/>
            <w:webHidden/>
          </w:rPr>
          <w:fldChar w:fldCharType="separate"/>
        </w:r>
        <w:r w:rsidR="00D73329">
          <w:rPr>
            <w:noProof/>
            <w:webHidden/>
          </w:rPr>
          <w:t>171</w:t>
        </w:r>
        <w:r w:rsidR="00DB5F1E">
          <w:rPr>
            <w:noProof/>
            <w:webHidden/>
          </w:rPr>
          <w:fldChar w:fldCharType="end"/>
        </w:r>
      </w:hyperlink>
    </w:p>
    <w:p w14:paraId="10A67906" w14:textId="3B7290BC" w:rsidR="00DB5F1E" w:rsidRDefault="008E1019" w:rsidP="00437706">
      <w:pPr>
        <w:pStyle w:val="TOC1"/>
        <w:rPr>
          <w:rFonts w:eastAsiaTheme="minorEastAsia" w:cstheme="minorBidi"/>
          <w:noProof/>
          <w:sz w:val="22"/>
          <w:szCs w:val="22"/>
          <w:lang w:bidi="ar-SA"/>
        </w:rPr>
      </w:pPr>
      <w:hyperlink w:anchor="_Toc531259482" w:history="1">
        <w:r w:rsidR="00DB5F1E" w:rsidRPr="00861AAA">
          <w:rPr>
            <w:rStyle w:val="Hyperlink"/>
            <w:noProof/>
          </w:rPr>
          <w:t>Nomenclature</w:t>
        </w:r>
        <w:r w:rsidR="00DB5F1E">
          <w:rPr>
            <w:noProof/>
            <w:webHidden/>
          </w:rPr>
          <w:tab/>
        </w:r>
        <w:r w:rsidR="00DB5F1E">
          <w:rPr>
            <w:noProof/>
            <w:webHidden/>
          </w:rPr>
          <w:fldChar w:fldCharType="begin"/>
        </w:r>
        <w:r w:rsidR="00DB5F1E">
          <w:rPr>
            <w:noProof/>
            <w:webHidden/>
          </w:rPr>
          <w:instrText xml:space="preserve"> PAGEREF _Toc531259482 \h </w:instrText>
        </w:r>
        <w:r w:rsidR="00DB5F1E">
          <w:rPr>
            <w:noProof/>
            <w:webHidden/>
          </w:rPr>
        </w:r>
        <w:r w:rsidR="00DB5F1E">
          <w:rPr>
            <w:noProof/>
            <w:webHidden/>
          </w:rPr>
          <w:fldChar w:fldCharType="separate"/>
        </w:r>
        <w:r w:rsidR="00D73329">
          <w:rPr>
            <w:noProof/>
            <w:webHidden/>
          </w:rPr>
          <w:t>173</w:t>
        </w:r>
        <w:r w:rsidR="00DB5F1E">
          <w:rPr>
            <w:noProof/>
            <w:webHidden/>
          </w:rPr>
          <w:fldChar w:fldCharType="end"/>
        </w:r>
      </w:hyperlink>
    </w:p>
    <w:p w14:paraId="5D7D95B2" w14:textId="41C14725" w:rsidR="00DB5F1E" w:rsidRDefault="008E1019" w:rsidP="00437706">
      <w:pPr>
        <w:pStyle w:val="TOC1"/>
        <w:rPr>
          <w:rFonts w:eastAsiaTheme="minorEastAsia" w:cstheme="minorBidi"/>
          <w:noProof/>
          <w:sz w:val="22"/>
          <w:szCs w:val="22"/>
          <w:lang w:bidi="ar-SA"/>
        </w:rPr>
      </w:pPr>
      <w:hyperlink w:anchor="_Toc531259483" w:history="1">
        <w:r w:rsidR="00DB5F1E" w:rsidRPr="00861AAA">
          <w:rPr>
            <w:rStyle w:val="Hyperlink"/>
            <w:noProof/>
          </w:rPr>
          <w:t>References</w:t>
        </w:r>
        <w:r w:rsidR="00DB5F1E">
          <w:rPr>
            <w:noProof/>
            <w:webHidden/>
          </w:rPr>
          <w:tab/>
        </w:r>
        <w:r w:rsidR="00DB5F1E">
          <w:rPr>
            <w:noProof/>
            <w:webHidden/>
          </w:rPr>
          <w:fldChar w:fldCharType="begin"/>
        </w:r>
        <w:r w:rsidR="00DB5F1E">
          <w:rPr>
            <w:noProof/>
            <w:webHidden/>
          </w:rPr>
          <w:instrText xml:space="preserve"> PAGEREF _Toc531259483 \h </w:instrText>
        </w:r>
        <w:r w:rsidR="00DB5F1E">
          <w:rPr>
            <w:noProof/>
            <w:webHidden/>
          </w:rPr>
        </w:r>
        <w:r w:rsidR="00DB5F1E">
          <w:rPr>
            <w:noProof/>
            <w:webHidden/>
          </w:rPr>
          <w:fldChar w:fldCharType="separate"/>
        </w:r>
        <w:r w:rsidR="00D73329">
          <w:rPr>
            <w:noProof/>
            <w:webHidden/>
          </w:rPr>
          <w:t>177</w:t>
        </w:r>
        <w:r w:rsidR="00DB5F1E">
          <w:rPr>
            <w:noProof/>
            <w:webHidden/>
          </w:rPr>
          <w:fldChar w:fldCharType="end"/>
        </w:r>
      </w:hyperlink>
    </w:p>
    <w:p w14:paraId="35E4C88C" w14:textId="76C7CDA3" w:rsidR="00DB5F1E" w:rsidRDefault="008E1019" w:rsidP="00437706">
      <w:pPr>
        <w:pStyle w:val="TOC1"/>
        <w:rPr>
          <w:rFonts w:eastAsiaTheme="minorEastAsia" w:cstheme="minorBidi"/>
          <w:noProof/>
          <w:sz w:val="22"/>
          <w:szCs w:val="22"/>
          <w:lang w:bidi="ar-SA"/>
        </w:rPr>
      </w:pPr>
      <w:hyperlink w:anchor="_Toc531259484" w:history="1">
        <w:r w:rsidR="00DB5F1E" w:rsidRPr="00861AAA">
          <w:rPr>
            <w:rStyle w:val="Hyperlink"/>
            <w:noProof/>
          </w:rPr>
          <w:t>Appendix A: Derivation of Dynamic-Radial Filtration Model</w:t>
        </w:r>
        <w:r w:rsidR="00DB5F1E">
          <w:rPr>
            <w:noProof/>
            <w:webHidden/>
          </w:rPr>
          <w:tab/>
        </w:r>
        <w:r w:rsidR="00DB5F1E">
          <w:rPr>
            <w:noProof/>
            <w:webHidden/>
          </w:rPr>
          <w:fldChar w:fldCharType="begin"/>
        </w:r>
        <w:r w:rsidR="00DB5F1E">
          <w:rPr>
            <w:noProof/>
            <w:webHidden/>
          </w:rPr>
          <w:instrText xml:space="preserve"> PAGEREF _Toc531259484 \h </w:instrText>
        </w:r>
        <w:r w:rsidR="00DB5F1E">
          <w:rPr>
            <w:noProof/>
            <w:webHidden/>
          </w:rPr>
        </w:r>
        <w:r w:rsidR="00DB5F1E">
          <w:rPr>
            <w:noProof/>
            <w:webHidden/>
          </w:rPr>
          <w:fldChar w:fldCharType="separate"/>
        </w:r>
        <w:r w:rsidR="00D73329">
          <w:rPr>
            <w:noProof/>
            <w:webHidden/>
          </w:rPr>
          <w:t>188</w:t>
        </w:r>
        <w:r w:rsidR="00DB5F1E">
          <w:rPr>
            <w:noProof/>
            <w:webHidden/>
          </w:rPr>
          <w:fldChar w:fldCharType="end"/>
        </w:r>
      </w:hyperlink>
    </w:p>
    <w:p w14:paraId="24EE7881" w14:textId="3B310A3E" w:rsidR="00DB5F1E" w:rsidRDefault="008E1019" w:rsidP="00437706">
      <w:pPr>
        <w:pStyle w:val="TOC1"/>
        <w:rPr>
          <w:rFonts w:eastAsiaTheme="minorEastAsia" w:cstheme="minorBidi"/>
          <w:noProof/>
          <w:sz w:val="22"/>
          <w:szCs w:val="22"/>
          <w:lang w:bidi="ar-SA"/>
        </w:rPr>
      </w:pPr>
      <w:hyperlink w:anchor="_Toc531259485" w:history="1">
        <w:r w:rsidR="00DB5F1E" w:rsidRPr="00861AAA">
          <w:rPr>
            <w:rStyle w:val="Hyperlink"/>
            <w:noProof/>
          </w:rPr>
          <w:t xml:space="preserve">Appendix B: </w:t>
        </w:r>
        <w:r w:rsidR="00DB5F1E" w:rsidRPr="00861AAA">
          <w:rPr>
            <w:rStyle w:val="Hyperlink"/>
            <w:rFonts w:ascii="Times New Roman" w:hAnsi="Times New Roman"/>
            <w:noProof/>
          </w:rPr>
          <w:t>Sum Spectrum Maps of Elements in the Near Wellbore Region One</w:t>
        </w:r>
        <w:r w:rsidR="00DB5F1E">
          <w:rPr>
            <w:noProof/>
            <w:webHidden/>
          </w:rPr>
          <w:tab/>
        </w:r>
        <w:r w:rsidR="00DB5F1E">
          <w:rPr>
            <w:noProof/>
            <w:webHidden/>
          </w:rPr>
          <w:fldChar w:fldCharType="begin"/>
        </w:r>
        <w:r w:rsidR="00DB5F1E">
          <w:rPr>
            <w:noProof/>
            <w:webHidden/>
          </w:rPr>
          <w:instrText xml:space="preserve"> PAGEREF _Toc531259485 \h </w:instrText>
        </w:r>
        <w:r w:rsidR="00DB5F1E">
          <w:rPr>
            <w:noProof/>
            <w:webHidden/>
          </w:rPr>
        </w:r>
        <w:r w:rsidR="00DB5F1E">
          <w:rPr>
            <w:noProof/>
            <w:webHidden/>
          </w:rPr>
          <w:fldChar w:fldCharType="separate"/>
        </w:r>
        <w:r w:rsidR="00D73329">
          <w:rPr>
            <w:noProof/>
            <w:webHidden/>
          </w:rPr>
          <w:t>190</w:t>
        </w:r>
        <w:r w:rsidR="00DB5F1E">
          <w:rPr>
            <w:noProof/>
            <w:webHidden/>
          </w:rPr>
          <w:fldChar w:fldCharType="end"/>
        </w:r>
      </w:hyperlink>
    </w:p>
    <w:p w14:paraId="6B91B7F0" w14:textId="5FF348DC" w:rsidR="00DB5F1E" w:rsidRDefault="008E1019" w:rsidP="00437706">
      <w:pPr>
        <w:pStyle w:val="TOC1"/>
        <w:rPr>
          <w:rFonts w:eastAsiaTheme="minorEastAsia" w:cstheme="minorBidi"/>
          <w:noProof/>
          <w:sz w:val="22"/>
          <w:szCs w:val="22"/>
          <w:lang w:bidi="ar-SA"/>
        </w:rPr>
      </w:pPr>
      <w:hyperlink w:anchor="_Toc531259486" w:history="1">
        <w:r w:rsidR="00DB5F1E" w:rsidRPr="00861AAA">
          <w:rPr>
            <w:rStyle w:val="Hyperlink"/>
            <w:noProof/>
          </w:rPr>
          <w:t xml:space="preserve">Appendix C: </w:t>
        </w:r>
        <w:r w:rsidR="00DB5F1E" w:rsidRPr="00861AAA">
          <w:rPr>
            <w:rStyle w:val="Hyperlink"/>
            <w:rFonts w:eastAsia="Arial"/>
            <w:noProof/>
          </w:rPr>
          <w:t>Cumulative Filtrate plots vs Square Root of Time</w:t>
        </w:r>
        <w:r w:rsidR="00DB5F1E">
          <w:rPr>
            <w:noProof/>
            <w:webHidden/>
          </w:rPr>
          <w:tab/>
        </w:r>
        <w:r w:rsidR="00DB5F1E">
          <w:rPr>
            <w:noProof/>
            <w:webHidden/>
          </w:rPr>
          <w:fldChar w:fldCharType="begin"/>
        </w:r>
        <w:r w:rsidR="00DB5F1E">
          <w:rPr>
            <w:noProof/>
            <w:webHidden/>
          </w:rPr>
          <w:instrText xml:space="preserve"> PAGEREF _Toc531259486 \h </w:instrText>
        </w:r>
        <w:r w:rsidR="00DB5F1E">
          <w:rPr>
            <w:noProof/>
            <w:webHidden/>
          </w:rPr>
        </w:r>
        <w:r w:rsidR="00DB5F1E">
          <w:rPr>
            <w:noProof/>
            <w:webHidden/>
          </w:rPr>
          <w:fldChar w:fldCharType="separate"/>
        </w:r>
        <w:r w:rsidR="00D73329">
          <w:rPr>
            <w:noProof/>
            <w:webHidden/>
          </w:rPr>
          <w:t>192</w:t>
        </w:r>
        <w:r w:rsidR="00DB5F1E">
          <w:rPr>
            <w:noProof/>
            <w:webHidden/>
          </w:rPr>
          <w:fldChar w:fldCharType="end"/>
        </w:r>
      </w:hyperlink>
    </w:p>
    <w:p w14:paraId="504A728A" w14:textId="74EEBDC1" w:rsidR="00DB5F1E" w:rsidRDefault="008E1019" w:rsidP="00437706">
      <w:pPr>
        <w:pStyle w:val="TOC1"/>
        <w:rPr>
          <w:rFonts w:eastAsiaTheme="minorEastAsia" w:cstheme="minorBidi"/>
          <w:noProof/>
          <w:sz w:val="22"/>
          <w:szCs w:val="22"/>
          <w:lang w:bidi="ar-SA"/>
        </w:rPr>
      </w:pPr>
      <w:hyperlink w:anchor="_Toc531259487" w:history="1">
        <w:r w:rsidR="00DB5F1E" w:rsidRPr="00861AAA">
          <w:rPr>
            <w:rStyle w:val="Hyperlink"/>
            <w:noProof/>
          </w:rPr>
          <w:t xml:space="preserve">Appendix D: </w:t>
        </w:r>
        <w:r w:rsidR="00DB5F1E" w:rsidRPr="00861AAA">
          <w:rPr>
            <w:rStyle w:val="Hyperlink"/>
            <w:rFonts w:eastAsia="Arial"/>
            <w:noProof/>
          </w:rPr>
          <w:t>List of Publications, Accepted Manuscripts, Manuscripts Under Review from the Results of this Research</w:t>
        </w:r>
        <w:r w:rsidR="00DB5F1E">
          <w:rPr>
            <w:noProof/>
            <w:webHidden/>
          </w:rPr>
          <w:tab/>
        </w:r>
        <w:r w:rsidR="00DB5F1E">
          <w:rPr>
            <w:noProof/>
            <w:webHidden/>
          </w:rPr>
          <w:fldChar w:fldCharType="begin"/>
        </w:r>
        <w:r w:rsidR="00DB5F1E">
          <w:rPr>
            <w:noProof/>
            <w:webHidden/>
          </w:rPr>
          <w:instrText xml:space="preserve"> PAGEREF _Toc531259487 \h </w:instrText>
        </w:r>
        <w:r w:rsidR="00DB5F1E">
          <w:rPr>
            <w:noProof/>
            <w:webHidden/>
          </w:rPr>
        </w:r>
        <w:r w:rsidR="00DB5F1E">
          <w:rPr>
            <w:noProof/>
            <w:webHidden/>
          </w:rPr>
          <w:fldChar w:fldCharType="separate"/>
        </w:r>
        <w:r w:rsidR="00D73329">
          <w:rPr>
            <w:noProof/>
            <w:webHidden/>
          </w:rPr>
          <w:t>204</w:t>
        </w:r>
        <w:r w:rsidR="00DB5F1E">
          <w:rPr>
            <w:noProof/>
            <w:webHidden/>
          </w:rPr>
          <w:fldChar w:fldCharType="end"/>
        </w:r>
      </w:hyperlink>
    </w:p>
    <w:p w14:paraId="42BE66B0" w14:textId="2A54684B" w:rsidR="00DA1971" w:rsidRDefault="00F7122D" w:rsidP="00DA1971">
      <w:r>
        <w:fldChar w:fldCharType="end"/>
      </w:r>
      <w:r w:rsidR="00C92079">
        <w:t xml:space="preserve"> </w:t>
      </w:r>
    </w:p>
    <w:p w14:paraId="1D7643F5" w14:textId="77777777" w:rsidR="004A7222" w:rsidRDefault="00DA1971" w:rsidP="00397233">
      <w:pPr>
        <w:pStyle w:val="Heading1"/>
        <w:numPr>
          <w:ilvl w:val="0"/>
          <w:numId w:val="0"/>
        </w:numPr>
        <w:ind w:left="-720"/>
      </w:pPr>
      <w:r>
        <w:br w:type="page"/>
      </w:r>
      <w:bookmarkStart w:id="6" w:name="_Toc310579465"/>
      <w:bookmarkStart w:id="7" w:name="_Toc531259400"/>
      <w:r>
        <w:lastRenderedPageBreak/>
        <w:t>List of Tables</w:t>
      </w:r>
      <w:bookmarkEnd w:id="6"/>
      <w:bookmarkEnd w:id="7"/>
    </w:p>
    <w:p w14:paraId="1DBC2445" w14:textId="0DEAD313" w:rsidR="00DB5F1E" w:rsidRDefault="00F7122D" w:rsidP="00397233">
      <w:pPr>
        <w:pStyle w:val="TableofFigures"/>
        <w:tabs>
          <w:tab w:val="right" w:leader="dot" w:pos="8486"/>
        </w:tabs>
        <w:ind w:left="-720"/>
        <w:rPr>
          <w:rFonts w:eastAsiaTheme="minorEastAsia" w:cstheme="minorBidi"/>
          <w:noProof/>
          <w:sz w:val="22"/>
          <w:szCs w:val="22"/>
          <w:lang w:bidi="ar-SA"/>
        </w:rPr>
      </w:pPr>
      <w:r>
        <w:fldChar w:fldCharType="begin"/>
      </w:r>
      <w:r w:rsidR="00CC7E26">
        <w:instrText xml:space="preserve"> TOC \h \z \c "Table" </w:instrText>
      </w:r>
      <w:r>
        <w:fldChar w:fldCharType="separate"/>
      </w:r>
      <w:hyperlink w:anchor="_Toc531259488" w:history="1">
        <w:r w:rsidR="00DB5F1E" w:rsidRPr="008625A2">
          <w:rPr>
            <w:rStyle w:val="Hyperlink"/>
            <w:noProof/>
          </w:rPr>
          <w:t>Table 2.1: Evolution of particle size distribution (PSD) and LCM selection criteria</w:t>
        </w:r>
        <w:r w:rsidR="00DB5F1E">
          <w:rPr>
            <w:noProof/>
            <w:webHidden/>
          </w:rPr>
          <w:tab/>
        </w:r>
        <w:r w:rsidR="00DB5F1E">
          <w:rPr>
            <w:noProof/>
            <w:webHidden/>
          </w:rPr>
          <w:fldChar w:fldCharType="begin"/>
        </w:r>
        <w:r w:rsidR="00DB5F1E">
          <w:rPr>
            <w:noProof/>
            <w:webHidden/>
          </w:rPr>
          <w:instrText xml:space="preserve"> PAGEREF _Toc531259488 \h </w:instrText>
        </w:r>
        <w:r w:rsidR="00DB5F1E">
          <w:rPr>
            <w:noProof/>
            <w:webHidden/>
          </w:rPr>
        </w:r>
        <w:r w:rsidR="00DB5F1E">
          <w:rPr>
            <w:noProof/>
            <w:webHidden/>
          </w:rPr>
          <w:fldChar w:fldCharType="separate"/>
        </w:r>
        <w:r w:rsidR="00D73329">
          <w:rPr>
            <w:noProof/>
            <w:webHidden/>
          </w:rPr>
          <w:t>26</w:t>
        </w:r>
        <w:r w:rsidR="00DB5F1E">
          <w:rPr>
            <w:noProof/>
            <w:webHidden/>
          </w:rPr>
          <w:fldChar w:fldCharType="end"/>
        </w:r>
      </w:hyperlink>
    </w:p>
    <w:p w14:paraId="55C81F97" w14:textId="760C0947" w:rsidR="00DB5F1E" w:rsidRDefault="008E1019" w:rsidP="00397233">
      <w:pPr>
        <w:pStyle w:val="TableofFigures"/>
        <w:tabs>
          <w:tab w:val="right" w:leader="dot" w:pos="8486"/>
        </w:tabs>
        <w:ind w:left="-720"/>
        <w:rPr>
          <w:rFonts w:eastAsiaTheme="minorEastAsia" w:cstheme="minorBidi"/>
          <w:noProof/>
          <w:sz w:val="22"/>
          <w:szCs w:val="22"/>
          <w:lang w:bidi="ar-SA"/>
        </w:rPr>
      </w:pPr>
      <w:hyperlink w:anchor="_Toc531259489" w:history="1">
        <w:r w:rsidR="00DB5F1E" w:rsidRPr="008625A2">
          <w:rPr>
            <w:rStyle w:val="Hyperlink"/>
            <w:noProof/>
          </w:rPr>
          <w:t>Table 3.1: 2</w:t>
        </w:r>
        <w:r w:rsidR="00DB5F1E" w:rsidRPr="008625A2">
          <w:rPr>
            <w:rStyle w:val="Hyperlink"/>
            <w:noProof/>
            <w:vertAlign w:val="superscript"/>
          </w:rPr>
          <w:t>3</w:t>
        </w:r>
        <w:r w:rsidR="00DB5F1E" w:rsidRPr="008625A2">
          <w:rPr>
            <w:rStyle w:val="Hyperlink"/>
            <w:noProof/>
          </w:rPr>
          <w:t xml:space="preserve"> factorial design of experiment for 10 microns ceramic filter tubes</w:t>
        </w:r>
        <w:r w:rsidR="00DB5F1E">
          <w:rPr>
            <w:noProof/>
            <w:webHidden/>
          </w:rPr>
          <w:tab/>
        </w:r>
        <w:r w:rsidR="00DB5F1E">
          <w:rPr>
            <w:noProof/>
            <w:webHidden/>
          </w:rPr>
          <w:fldChar w:fldCharType="begin"/>
        </w:r>
        <w:r w:rsidR="00DB5F1E">
          <w:rPr>
            <w:noProof/>
            <w:webHidden/>
          </w:rPr>
          <w:instrText xml:space="preserve"> PAGEREF _Toc531259489 \h </w:instrText>
        </w:r>
        <w:r w:rsidR="00DB5F1E">
          <w:rPr>
            <w:noProof/>
            <w:webHidden/>
          </w:rPr>
        </w:r>
        <w:r w:rsidR="00DB5F1E">
          <w:rPr>
            <w:noProof/>
            <w:webHidden/>
          </w:rPr>
          <w:fldChar w:fldCharType="separate"/>
        </w:r>
        <w:r w:rsidR="00D73329">
          <w:rPr>
            <w:noProof/>
            <w:webHidden/>
          </w:rPr>
          <w:t>45</w:t>
        </w:r>
        <w:r w:rsidR="00DB5F1E">
          <w:rPr>
            <w:noProof/>
            <w:webHidden/>
          </w:rPr>
          <w:fldChar w:fldCharType="end"/>
        </w:r>
      </w:hyperlink>
    </w:p>
    <w:p w14:paraId="7970CA5B" w14:textId="3EB728F0" w:rsidR="00DB5F1E" w:rsidRDefault="008E1019" w:rsidP="00397233">
      <w:pPr>
        <w:pStyle w:val="TableofFigures"/>
        <w:tabs>
          <w:tab w:val="right" w:leader="dot" w:pos="8486"/>
        </w:tabs>
        <w:ind w:left="-720"/>
        <w:rPr>
          <w:rFonts w:eastAsiaTheme="minorEastAsia" w:cstheme="minorBidi"/>
          <w:noProof/>
          <w:sz w:val="22"/>
          <w:szCs w:val="22"/>
          <w:lang w:bidi="ar-SA"/>
        </w:rPr>
      </w:pPr>
      <w:hyperlink w:anchor="_Toc531259490" w:history="1">
        <w:r w:rsidR="00DB5F1E" w:rsidRPr="008625A2">
          <w:rPr>
            <w:rStyle w:val="Hyperlink"/>
            <w:noProof/>
          </w:rPr>
          <w:t>Table 3.2: 2</w:t>
        </w:r>
        <w:r w:rsidR="00DB5F1E" w:rsidRPr="008625A2">
          <w:rPr>
            <w:rStyle w:val="Hyperlink"/>
            <w:noProof/>
            <w:vertAlign w:val="superscript"/>
          </w:rPr>
          <w:t>3</w:t>
        </w:r>
        <w:r w:rsidR="00DB5F1E" w:rsidRPr="008625A2">
          <w:rPr>
            <w:rStyle w:val="Hyperlink"/>
            <w:noProof/>
          </w:rPr>
          <w:t xml:space="preserve"> experimental design for stage one (ceramic filter tubes)</w:t>
        </w:r>
        <w:r w:rsidR="00DB5F1E">
          <w:rPr>
            <w:noProof/>
            <w:webHidden/>
          </w:rPr>
          <w:tab/>
        </w:r>
        <w:r w:rsidR="00DB5F1E">
          <w:rPr>
            <w:noProof/>
            <w:webHidden/>
          </w:rPr>
          <w:fldChar w:fldCharType="begin"/>
        </w:r>
        <w:r w:rsidR="00DB5F1E">
          <w:rPr>
            <w:noProof/>
            <w:webHidden/>
          </w:rPr>
          <w:instrText xml:space="preserve"> PAGEREF _Toc531259490 \h </w:instrText>
        </w:r>
        <w:r w:rsidR="00DB5F1E">
          <w:rPr>
            <w:noProof/>
            <w:webHidden/>
          </w:rPr>
        </w:r>
        <w:r w:rsidR="00DB5F1E">
          <w:rPr>
            <w:noProof/>
            <w:webHidden/>
          </w:rPr>
          <w:fldChar w:fldCharType="separate"/>
        </w:r>
        <w:r w:rsidR="00D73329">
          <w:rPr>
            <w:noProof/>
            <w:webHidden/>
          </w:rPr>
          <w:t>45</w:t>
        </w:r>
        <w:r w:rsidR="00DB5F1E">
          <w:rPr>
            <w:noProof/>
            <w:webHidden/>
          </w:rPr>
          <w:fldChar w:fldCharType="end"/>
        </w:r>
      </w:hyperlink>
    </w:p>
    <w:p w14:paraId="770FF17A" w14:textId="085FDC24" w:rsidR="00DB5F1E" w:rsidRDefault="008E1019" w:rsidP="00397233">
      <w:pPr>
        <w:pStyle w:val="TableofFigures"/>
        <w:tabs>
          <w:tab w:val="right" w:leader="dot" w:pos="8486"/>
        </w:tabs>
        <w:ind w:left="-720"/>
        <w:rPr>
          <w:rFonts w:eastAsiaTheme="minorEastAsia" w:cstheme="minorBidi"/>
          <w:noProof/>
          <w:sz w:val="22"/>
          <w:szCs w:val="22"/>
          <w:lang w:bidi="ar-SA"/>
        </w:rPr>
      </w:pPr>
      <w:hyperlink w:anchor="_Toc531259491" w:history="1">
        <w:r w:rsidR="00DB5F1E" w:rsidRPr="008625A2">
          <w:rPr>
            <w:rStyle w:val="Hyperlink"/>
            <w:noProof/>
          </w:rPr>
          <w:t>Table 3.3: Experimental design for the first phase of experiments within stage two</w:t>
        </w:r>
        <w:r w:rsidR="00DB5F1E">
          <w:rPr>
            <w:noProof/>
            <w:webHidden/>
          </w:rPr>
          <w:tab/>
        </w:r>
        <w:r w:rsidR="00DB5F1E">
          <w:rPr>
            <w:noProof/>
            <w:webHidden/>
          </w:rPr>
          <w:fldChar w:fldCharType="begin"/>
        </w:r>
        <w:r w:rsidR="00DB5F1E">
          <w:rPr>
            <w:noProof/>
            <w:webHidden/>
          </w:rPr>
          <w:instrText xml:space="preserve"> PAGEREF _Toc531259491 \h </w:instrText>
        </w:r>
        <w:r w:rsidR="00DB5F1E">
          <w:rPr>
            <w:noProof/>
            <w:webHidden/>
          </w:rPr>
        </w:r>
        <w:r w:rsidR="00DB5F1E">
          <w:rPr>
            <w:noProof/>
            <w:webHidden/>
          </w:rPr>
          <w:fldChar w:fldCharType="separate"/>
        </w:r>
        <w:r w:rsidR="00D73329">
          <w:rPr>
            <w:noProof/>
            <w:webHidden/>
          </w:rPr>
          <w:t>46</w:t>
        </w:r>
        <w:r w:rsidR="00DB5F1E">
          <w:rPr>
            <w:noProof/>
            <w:webHidden/>
          </w:rPr>
          <w:fldChar w:fldCharType="end"/>
        </w:r>
      </w:hyperlink>
    </w:p>
    <w:p w14:paraId="39AFCF3B" w14:textId="1F41D2C0" w:rsidR="00DB5F1E" w:rsidRDefault="008E1019" w:rsidP="00397233">
      <w:pPr>
        <w:pStyle w:val="TableofFigures"/>
        <w:tabs>
          <w:tab w:val="right" w:leader="dot" w:pos="8486"/>
        </w:tabs>
        <w:ind w:left="-720"/>
        <w:rPr>
          <w:rFonts w:eastAsiaTheme="minorEastAsia" w:cstheme="minorBidi"/>
          <w:noProof/>
          <w:sz w:val="22"/>
          <w:szCs w:val="22"/>
          <w:lang w:bidi="ar-SA"/>
        </w:rPr>
      </w:pPr>
      <w:hyperlink w:anchor="_Toc531259492" w:history="1">
        <w:r w:rsidR="00DB5F1E" w:rsidRPr="008625A2">
          <w:rPr>
            <w:rStyle w:val="Hyperlink"/>
            <w:noProof/>
          </w:rPr>
          <w:t>Table 3.4: 3</w:t>
        </w:r>
        <w:r w:rsidR="00DB5F1E" w:rsidRPr="008625A2">
          <w:rPr>
            <w:rStyle w:val="Hyperlink"/>
            <w:noProof/>
            <w:vertAlign w:val="superscript"/>
          </w:rPr>
          <w:t>2</w:t>
        </w:r>
        <w:r w:rsidR="00DB5F1E" w:rsidRPr="008625A2">
          <w:rPr>
            <w:rStyle w:val="Hyperlink"/>
            <w:noProof/>
          </w:rPr>
          <w:t xml:space="preserve"> experimental design for the second phase of experiments within stage two</w:t>
        </w:r>
        <w:r w:rsidR="00DB5F1E">
          <w:rPr>
            <w:noProof/>
            <w:webHidden/>
          </w:rPr>
          <w:tab/>
        </w:r>
        <w:r w:rsidR="00DB5F1E">
          <w:rPr>
            <w:noProof/>
            <w:webHidden/>
          </w:rPr>
          <w:fldChar w:fldCharType="begin"/>
        </w:r>
        <w:r w:rsidR="00DB5F1E">
          <w:rPr>
            <w:noProof/>
            <w:webHidden/>
          </w:rPr>
          <w:instrText xml:space="preserve"> PAGEREF _Toc531259492 \h </w:instrText>
        </w:r>
        <w:r w:rsidR="00DB5F1E">
          <w:rPr>
            <w:noProof/>
            <w:webHidden/>
          </w:rPr>
        </w:r>
        <w:r w:rsidR="00DB5F1E">
          <w:rPr>
            <w:noProof/>
            <w:webHidden/>
          </w:rPr>
          <w:fldChar w:fldCharType="separate"/>
        </w:r>
        <w:r w:rsidR="00D73329">
          <w:rPr>
            <w:noProof/>
            <w:webHidden/>
          </w:rPr>
          <w:t>47</w:t>
        </w:r>
        <w:r w:rsidR="00DB5F1E">
          <w:rPr>
            <w:noProof/>
            <w:webHidden/>
          </w:rPr>
          <w:fldChar w:fldCharType="end"/>
        </w:r>
      </w:hyperlink>
    </w:p>
    <w:p w14:paraId="28ADD24B" w14:textId="71A37BF0" w:rsidR="00DB5F1E" w:rsidRDefault="008E1019" w:rsidP="00397233">
      <w:pPr>
        <w:pStyle w:val="TableofFigures"/>
        <w:tabs>
          <w:tab w:val="right" w:leader="dot" w:pos="8486"/>
        </w:tabs>
        <w:ind w:left="-720"/>
        <w:rPr>
          <w:rFonts w:eastAsiaTheme="minorEastAsia" w:cstheme="minorBidi"/>
          <w:noProof/>
          <w:sz w:val="22"/>
          <w:szCs w:val="22"/>
          <w:lang w:bidi="ar-SA"/>
        </w:rPr>
      </w:pPr>
      <w:hyperlink w:anchor="_Toc531259493" w:history="1">
        <w:r w:rsidR="00DB5F1E" w:rsidRPr="008625A2">
          <w:rPr>
            <w:rStyle w:val="Hyperlink"/>
            <w:noProof/>
          </w:rPr>
          <w:t>Table 3.5: 3</w:t>
        </w:r>
        <w:r w:rsidR="00DB5F1E" w:rsidRPr="008625A2">
          <w:rPr>
            <w:rStyle w:val="Hyperlink"/>
            <w:noProof/>
            <w:vertAlign w:val="superscript"/>
          </w:rPr>
          <w:t>2</w:t>
        </w:r>
        <w:r w:rsidR="00DB5F1E" w:rsidRPr="008625A2">
          <w:rPr>
            <w:rStyle w:val="Hyperlink"/>
            <w:noProof/>
          </w:rPr>
          <w:t xml:space="preserve"> experimental design and combination for vertical fracture widths and Cedar fiber LCM concentrations</w:t>
        </w:r>
        <w:r w:rsidR="00DB5F1E">
          <w:rPr>
            <w:noProof/>
            <w:webHidden/>
          </w:rPr>
          <w:tab/>
        </w:r>
        <w:r w:rsidR="00DB5F1E">
          <w:rPr>
            <w:noProof/>
            <w:webHidden/>
          </w:rPr>
          <w:fldChar w:fldCharType="begin"/>
        </w:r>
        <w:r w:rsidR="00DB5F1E">
          <w:rPr>
            <w:noProof/>
            <w:webHidden/>
          </w:rPr>
          <w:instrText xml:space="preserve"> PAGEREF _Toc531259493 \h </w:instrText>
        </w:r>
        <w:r w:rsidR="00DB5F1E">
          <w:rPr>
            <w:noProof/>
            <w:webHidden/>
          </w:rPr>
        </w:r>
        <w:r w:rsidR="00DB5F1E">
          <w:rPr>
            <w:noProof/>
            <w:webHidden/>
          </w:rPr>
          <w:fldChar w:fldCharType="separate"/>
        </w:r>
        <w:r w:rsidR="00D73329">
          <w:rPr>
            <w:noProof/>
            <w:webHidden/>
          </w:rPr>
          <w:t>48</w:t>
        </w:r>
        <w:r w:rsidR="00DB5F1E">
          <w:rPr>
            <w:noProof/>
            <w:webHidden/>
          </w:rPr>
          <w:fldChar w:fldCharType="end"/>
        </w:r>
      </w:hyperlink>
    </w:p>
    <w:p w14:paraId="2F694224" w14:textId="6FA90849" w:rsidR="00DB5F1E" w:rsidRDefault="008E1019" w:rsidP="00397233">
      <w:pPr>
        <w:pStyle w:val="TableofFigures"/>
        <w:tabs>
          <w:tab w:val="right" w:leader="dot" w:pos="8486"/>
        </w:tabs>
        <w:ind w:left="-720"/>
        <w:rPr>
          <w:rFonts w:eastAsiaTheme="minorEastAsia" w:cstheme="minorBidi"/>
          <w:noProof/>
          <w:sz w:val="22"/>
          <w:szCs w:val="22"/>
          <w:lang w:bidi="ar-SA"/>
        </w:rPr>
      </w:pPr>
      <w:hyperlink w:anchor="_Toc531259494" w:history="1">
        <w:r w:rsidR="00DB5F1E" w:rsidRPr="008625A2">
          <w:rPr>
            <w:rStyle w:val="Hyperlink"/>
            <w:noProof/>
          </w:rPr>
          <w:t>Table 3.6: 3</w:t>
        </w:r>
        <w:r w:rsidR="00DB5F1E" w:rsidRPr="008625A2">
          <w:rPr>
            <w:rStyle w:val="Hyperlink"/>
            <w:noProof/>
            <w:vertAlign w:val="superscript"/>
          </w:rPr>
          <w:t>2</w:t>
        </w:r>
        <w:r w:rsidR="00DB5F1E" w:rsidRPr="008625A2">
          <w:rPr>
            <w:rStyle w:val="Hyperlink"/>
            <w:noProof/>
          </w:rPr>
          <w:t xml:space="preserve"> experimental design and combination for various orientations and Cedar fiber LCM concentrations</w:t>
        </w:r>
        <w:r w:rsidR="00DB5F1E">
          <w:rPr>
            <w:noProof/>
            <w:webHidden/>
          </w:rPr>
          <w:tab/>
        </w:r>
        <w:r w:rsidR="00DB5F1E">
          <w:rPr>
            <w:noProof/>
            <w:webHidden/>
          </w:rPr>
          <w:fldChar w:fldCharType="begin"/>
        </w:r>
        <w:r w:rsidR="00DB5F1E">
          <w:rPr>
            <w:noProof/>
            <w:webHidden/>
          </w:rPr>
          <w:instrText xml:space="preserve"> PAGEREF _Toc531259494 \h </w:instrText>
        </w:r>
        <w:r w:rsidR="00DB5F1E">
          <w:rPr>
            <w:noProof/>
            <w:webHidden/>
          </w:rPr>
        </w:r>
        <w:r w:rsidR="00DB5F1E">
          <w:rPr>
            <w:noProof/>
            <w:webHidden/>
          </w:rPr>
          <w:fldChar w:fldCharType="separate"/>
        </w:r>
        <w:r w:rsidR="00D73329">
          <w:rPr>
            <w:noProof/>
            <w:webHidden/>
          </w:rPr>
          <w:t>48</w:t>
        </w:r>
        <w:r w:rsidR="00DB5F1E">
          <w:rPr>
            <w:noProof/>
            <w:webHidden/>
          </w:rPr>
          <w:fldChar w:fldCharType="end"/>
        </w:r>
      </w:hyperlink>
    </w:p>
    <w:p w14:paraId="741B3013" w14:textId="6A76D870" w:rsidR="00DB5F1E" w:rsidRDefault="008E1019" w:rsidP="00397233">
      <w:pPr>
        <w:pStyle w:val="TableofFigures"/>
        <w:tabs>
          <w:tab w:val="right" w:leader="dot" w:pos="8486"/>
        </w:tabs>
        <w:ind w:left="-720"/>
        <w:rPr>
          <w:rFonts w:eastAsiaTheme="minorEastAsia" w:cstheme="minorBidi"/>
          <w:noProof/>
          <w:sz w:val="22"/>
          <w:szCs w:val="22"/>
          <w:lang w:bidi="ar-SA"/>
        </w:rPr>
      </w:pPr>
      <w:hyperlink w:anchor="_Toc531259495" w:history="1">
        <w:r w:rsidR="00DB5F1E" w:rsidRPr="008625A2">
          <w:rPr>
            <w:rStyle w:val="Hyperlink"/>
            <w:noProof/>
          </w:rPr>
          <w:t>Table 3.7</w:t>
        </w:r>
        <w:r w:rsidR="00DB5F1E" w:rsidRPr="008625A2">
          <w:rPr>
            <w:rStyle w:val="Hyperlink"/>
            <w:noProof/>
            <w:shd w:val="clear" w:color="auto" w:fill="FFFFFF"/>
          </w:rPr>
          <w:t>:  Water-</w:t>
        </w:r>
        <w:r w:rsidR="00DB5F1E" w:rsidRPr="008625A2">
          <w:rPr>
            <w:rStyle w:val="Hyperlink"/>
            <w:noProof/>
          </w:rPr>
          <w:t>based</w:t>
        </w:r>
        <w:r w:rsidR="00DB5F1E" w:rsidRPr="008625A2">
          <w:rPr>
            <w:rStyle w:val="Hyperlink"/>
            <w:noProof/>
            <w:shd w:val="clear" w:color="auto" w:fill="FFFFFF"/>
          </w:rPr>
          <w:t xml:space="preserve"> mud design without LCM.</w:t>
        </w:r>
        <w:r w:rsidR="00DB5F1E">
          <w:rPr>
            <w:noProof/>
            <w:webHidden/>
          </w:rPr>
          <w:tab/>
        </w:r>
        <w:r w:rsidR="00DB5F1E">
          <w:rPr>
            <w:noProof/>
            <w:webHidden/>
          </w:rPr>
          <w:fldChar w:fldCharType="begin"/>
        </w:r>
        <w:r w:rsidR="00DB5F1E">
          <w:rPr>
            <w:noProof/>
            <w:webHidden/>
          </w:rPr>
          <w:instrText xml:space="preserve"> PAGEREF _Toc531259495 \h </w:instrText>
        </w:r>
        <w:r w:rsidR="00DB5F1E">
          <w:rPr>
            <w:noProof/>
            <w:webHidden/>
          </w:rPr>
        </w:r>
        <w:r w:rsidR="00DB5F1E">
          <w:rPr>
            <w:noProof/>
            <w:webHidden/>
          </w:rPr>
          <w:fldChar w:fldCharType="separate"/>
        </w:r>
        <w:r w:rsidR="00D73329">
          <w:rPr>
            <w:noProof/>
            <w:webHidden/>
          </w:rPr>
          <w:t>54</w:t>
        </w:r>
        <w:r w:rsidR="00DB5F1E">
          <w:rPr>
            <w:noProof/>
            <w:webHidden/>
          </w:rPr>
          <w:fldChar w:fldCharType="end"/>
        </w:r>
      </w:hyperlink>
    </w:p>
    <w:p w14:paraId="5210304D" w14:textId="5BD76F40" w:rsidR="00DB5F1E" w:rsidRDefault="008E1019" w:rsidP="00397233">
      <w:pPr>
        <w:pStyle w:val="TableofFigures"/>
        <w:tabs>
          <w:tab w:val="right" w:leader="dot" w:pos="8486"/>
        </w:tabs>
        <w:ind w:left="-720"/>
        <w:rPr>
          <w:rFonts w:eastAsiaTheme="minorEastAsia" w:cstheme="minorBidi"/>
          <w:noProof/>
          <w:sz w:val="22"/>
          <w:szCs w:val="22"/>
          <w:lang w:bidi="ar-SA"/>
        </w:rPr>
      </w:pPr>
      <w:hyperlink w:anchor="_Toc531259496" w:history="1">
        <w:r w:rsidR="00DB5F1E" w:rsidRPr="008625A2">
          <w:rPr>
            <w:rStyle w:val="Hyperlink"/>
            <w:noProof/>
          </w:rPr>
          <w:t>Table 3.8</w:t>
        </w:r>
        <w:r w:rsidR="00DB5F1E" w:rsidRPr="008625A2">
          <w:rPr>
            <w:rStyle w:val="Hyperlink"/>
            <w:noProof/>
            <w:shd w:val="clear" w:color="auto" w:fill="FFFFFF"/>
          </w:rPr>
          <w:t>:  Water-</w:t>
        </w:r>
        <w:r w:rsidR="00DB5F1E" w:rsidRPr="008625A2">
          <w:rPr>
            <w:rStyle w:val="Hyperlink"/>
            <w:noProof/>
          </w:rPr>
          <w:t>based</w:t>
        </w:r>
        <w:r w:rsidR="00DB5F1E" w:rsidRPr="008625A2">
          <w:rPr>
            <w:rStyle w:val="Hyperlink"/>
            <w:noProof/>
            <w:shd w:val="clear" w:color="auto" w:fill="FFFFFF"/>
          </w:rPr>
          <w:t xml:space="preserve"> mud design with calcium carbonate LCM.</w:t>
        </w:r>
        <w:r w:rsidR="00DB5F1E">
          <w:rPr>
            <w:noProof/>
            <w:webHidden/>
          </w:rPr>
          <w:tab/>
        </w:r>
        <w:r w:rsidR="00DB5F1E">
          <w:rPr>
            <w:noProof/>
            <w:webHidden/>
          </w:rPr>
          <w:fldChar w:fldCharType="begin"/>
        </w:r>
        <w:r w:rsidR="00DB5F1E">
          <w:rPr>
            <w:noProof/>
            <w:webHidden/>
          </w:rPr>
          <w:instrText xml:space="preserve"> PAGEREF _Toc531259496 \h </w:instrText>
        </w:r>
        <w:r w:rsidR="00DB5F1E">
          <w:rPr>
            <w:noProof/>
            <w:webHidden/>
          </w:rPr>
        </w:r>
        <w:r w:rsidR="00DB5F1E">
          <w:rPr>
            <w:noProof/>
            <w:webHidden/>
          </w:rPr>
          <w:fldChar w:fldCharType="separate"/>
        </w:r>
        <w:r w:rsidR="00D73329">
          <w:rPr>
            <w:noProof/>
            <w:webHidden/>
          </w:rPr>
          <w:t>56</w:t>
        </w:r>
        <w:r w:rsidR="00DB5F1E">
          <w:rPr>
            <w:noProof/>
            <w:webHidden/>
          </w:rPr>
          <w:fldChar w:fldCharType="end"/>
        </w:r>
      </w:hyperlink>
    </w:p>
    <w:p w14:paraId="5219ED49" w14:textId="44581286" w:rsidR="00DB5F1E" w:rsidRDefault="008E1019" w:rsidP="00397233">
      <w:pPr>
        <w:pStyle w:val="TableofFigures"/>
        <w:tabs>
          <w:tab w:val="right" w:leader="dot" w:pos="8486"/>
        </w:tabs>
        <w:ind w:left="-720"/>
        <w:rPr>
          <w:rFonts w:eastAsiaTheme="minorEastAsia" w:cstheme="minorBidi"/>
          <w:noProof/>
          <w:sz w:val="22"/>
          <w:szCs w:val="22"/>
          <w:lang w:bidi="ar-SA"/>
        </w:rPr>
      </w:pPr>
      <w:hyperlink w:anchor="_Toc531259497" w:history="1">
        <w:r w:rsidR="00DB5F1E" w:rsidRPr="008625A2">
          <w:rPr>
            <w:rStyle w:val="Hyperlink"/>
            <w:noProof/>
          </w:rPr>
          <w:t>Table 3.9: Water-based mud design with Cedar fiber LCM.</w:t>
        </w:r>
        <w:r w:rsidR="00DB5F1E">
          <w:rPr>
            <w:noProof/>
            <w:webHidden/>
          </w:rPr>
          <w:tab/>
        </w:r>
        <w:r w:rsidR="00DB5F1E">
          <w:rPr>
            <w:noProof/>
            <w:webHidden/>
          </w:rPr>
          <w:fldChar w:fldCharType="begin"/>
        </w:r>
        <w:r w:rsidR="00DB5F1E">
          <w:rPr>
            <w:noProof/>
            <w:webHidden/>
          </w:rPr>
          <w:instrText xml:space="preserve"> PAGEREF _Toc531259497 \h </w:instrText>
        </w:r>
        <w:r w:rsidR="00DB5F1E">
          <w:rPr>
            <w:noProof/>
            <w:webHidden/>
          </w:rPr>
        </w:r>
        <w:r w:rsidR="00DB5F1E">
          <w:rPr>
            <w:noProof/>
            <w:webHidden/>
          </w:rPr>
          <w:fldChar w:fldCharType="separate"/>
        </w:r>
        <w:r w:rsidR="00D73329">
          <w:rPr>
            <w:noProof/>
            <w:webHidden/>
          </w:rPr>
          <w:t>57</w:t>
        </w:r>
        <w:r w:rsidR="00DB5F1E">
          <w:rPr>
            <w:noProof/>
            <w:webHidden/>
          </w:rPr>
          <w:fldChar w:fldCharType="end"/>
        </w:r>
      </w:hyperlink>
    </w:p>
    <w:p w14:paraId="47B0F843" w14:textId="74E9E2D9" w:rsidR="00DB5F1E" w:rsidRDefault="008E1019" w:rsidP="00397233">
      <w:pPr>
        <w:pStyle w:val="TableofFigures"/>
        <w:tabs>
          <w:tab w:val="right" w:leader="dot" w:pos="8486"/>
        </w:tabs>
        <w:ind w:left="-720"/>
        <w:rPr>
          <w:rFonts w:eastAsiaTheme="minorEastAsia" w:cstheme="minorBidi"/>
          <w:noProof/>
          <w:sz w:val="22"/>
          <w:szCs w:val="22"/>
          <w:lang w:bidi="ar-SA"/>
        </w:rPr>
      </w:pPr>
      <w:hyperlink w:anchor="_Toc531259498" w:history="1">
        <w:r w:rsidR="00DB5F1E" w:rsidRPr="008625A2">
          <w:rPr>
            <w:rStyle w:val="Hyperlink"/>
            <w:noProof/>
          </w:rPr>
          <w:t>Table 3.10: Mean pore throat specification for ceramic filter disks (Courtesy: Ofite Instrument)</w:t>
        </w:r>
        <w:r w:rsidR="00DB5F1E">
          <w:rPr>
            <w:noProof/>
            <w:webHidden/>
          </w:rPr>
          <w:tab/>
        </w:r>
        <w:r w:rsidR="00DB5F1E">
          <w:rPr>
            <w:noProof/>
            <w:webHidden/>
          </w:rPr>
          <w:fldChar w:fldCharType="begin"/>
        </w:r>
        <w:r w:rsidR="00DB5F1E">
          <w:rPr>
            <w:noProof/>
            <w:webHidden/>
          </w:rPr>
          <w:instrText xml:space="preserve"> PAGEREF _Toc531259498 \h </w:instrText>
        </w:r>
        <w:r w:rsidR="00DB5F1E">
          <w:rPr>
            <w:noProof/>
            <w:webHidden/>
          </w:rPr>
        </w:r>
        <w:r w:rsidR="00DB5F1E">
          <w:rPr>
            <w:noProof/>
            <w:webHidden/>
          </w:rPr>
          <w:fldChar w:fldCharType="separate"/>
        </w:r>
        <w:r w:rsidR="00D73329">
          <w:rPr>
            <w:noProof/>
            <w:webHidden/>
          </w:rPr>
          <w:t>58</w:t>
        </w:r>
        <w:r w:rsidR="00DB5F1E">
          <w:rPr>
            <w:noProof/>
            <w:webHidden/>
          </w:rPr>
          <w:fldChar w:fldCharType="end"/>
        </w:r>
      </w:hyperlink>
    </w:p>
    <w:p w14:paraId="6B310E02" w14:textId="51E3442B" w:rsidR="00DB5F1E" w:rsidRDefault="008E1019" w:rsidP="00397233">
      <w:pPr>
        <w:pStyle w:val="TableofFigures"/>
        <w:tabs>
          <w:tab w:val="right" w:leader="dot" w:pos="8486"/>
        </w:tabs>
        <w:ind w:left="-720"/>
        <w:rPr>
          <w:rFonts w:eastAsiaTheme="minorEastAsia" w:cstheme="minorBidi"/>
          <w:noProof/>
          <w:sz w:val="22"/>
          <w:szCs w:val="22"/>
          <w:lang w:bidi="ar-SA"/>
        </w:rPr>
      </w:pPr>
      <w:hyperlink w:anchor="_Toc531259499" w:history="1">
        <w:r w:rsidR="00DB5F1E" w:rsidRPr="008625A2">
          <w:rPr>
            <w:rStyle w:val="Hyperlink"/>
            <w:noProof/>
          </w:rPr>
          <w:t>Table 3.11: Rock properties</w:t>
        </w:r>
        <w:r w:rsidR="00DB5F1E">
          <w:rPr>
            <w:noProof/>
            <w:webHidden/>
          </w:rPr>
          <w:tab/>
        </w:r>
        <w:r w:rsidR="00DB5F1E">
          <w:rPr>
            <w:noProof/>
            <w:webHidden/>
          </w:rPr>
          <w:fldChar w:fldCharType="begin"/>
        </w:r>
        <w:r w:rsidR="00DB5F1E">
          <w:rPr>
            <w:noProof/>
            <w:webHidden/>
          </w:rPr>
          <w:instrText xml:space="preserve"> PAGEREF _Toc531259499 \h </w:instrText>
        </w:r>
        <w:r w:rsidR="00DB5F1E">
          <w:rPr>
            <w:noProof/>
            <w:webHidden/>
          </w:rPr>
        </w:r>
        <w:r w:rsidR="00DB5F1E">
          <w:rPr>
            <w:noProof/>
            <w:webHidden/>
          </w:rPr>
          <w:fldChar w:fldCharType="separate"/>
        </w:r>
        <w:r w:rsidR="00D73329">
          <w:rPr>
            <w:noProof/>
            <w:webHidden/>
          </w:rPr>
          <w:t>60</w:t>
        </w:r>
        <w:r w:rsidR="00DB5F1E">
          <w:rPr>
            <w:noProof/>
            <w:webHidden/>
          </w:rPr>
          <w:fldChar w:fldCharType="end"/>
        </w:r>
      </w:hyperlink>
    </w:p>
    <w:p w14:paraId="53F3639A" w14:textId="1F853C6E" w:rsidR="00DB5F1E" w:rsidRDefault="008E1019" w:rsidP="00397233">
      <w:pPr>
        <w:pStyle w:val="TableofFigures"/>
        <w:tabs>
          <w:tab w:val="right" w:leader="dot" w:pos="8486"/>
        </w:tabs>
        <w:ind w:left="-720"/>
        <w:rPr>
          <w:rFonts w:eastAsiaTheme="minorEastAsia" w:cstheme="minorBidi"/>
          <w:noProof/>
          <w:sz w:val="22"/>
          <w:szCs w:val="22"/>
          <w:lang w:bidi="ar-SA"/>
        </w:rPr>
      </w:pPr>
      <w:hyperlink w:anchor="_Toc531259500" w:history="1">
        <w:r w:rsidR="00DB5F1E" w:rsidRPr="008625A2">
          <w:rPr>
            <w:rStyle w:val="Hyperlink"/>
            <w:noProof/>
          </w:rPr>
          <w:t>Table 3.12:  Other dynamic drilling fluid loss factors.</w:t>
        </w:r>
        <w:r w:rsidR="00DB5F1E">
          <w:rPr>
            <w:noProof/>
            <w:webHidden/>
          </w:rPr>
          <w:tab/>
        </w:r>
        <w:r w:rsidR="00DB5F1E">
          <w:rPr>
            <w:noProof/>
            <w:webHidden/>
          </w:rPr>
          <w:fldChar w:fldCharType="begin"/>
        </w:r>
        <w:r w:rsidR="00DB5F1E">
          <w:rPr>
            <w:noProof/>
            <w:webHidden/>
          </w:rPr>
          <w:instrText xml:space="preserve"> PAGEREF _Toc531259500 \h </w:instrText>
        </w:r>
        <w:r w:rsidR="00DB5F1E">
          <w:rPr>
            <w:noProof/>
            <w:webHidden/>
          </w:rPr>
        </w:r>
        <w:r w:rsidR="00DB5F1E">
          <w:rPr>
            <w:noProof/>
            <w:webHidden/>
          </w:rPr>
          <w:fldChar w:fldCharType="separate"/>
        </w:r>
        <w:r w:rsidR="00D73329">
          <w:rPr>
            <w:noProof/>
            <w:webHidden/>
          </w:rPr>
          <w:t>64</w:t>
        </w:r>
        <w:r w:rsidR="00DB5F1E">
          <w:rPr>
            <w:noProof/>
            <w:webHidden/>
          </w:rPr>
          <w:fldChar w:fldCharType="end"/>
        </w:r>
      </w:hyperlink>
    </w:p>
    <w:p w14:paraId="3B40F4F8" w14:textId="2B0FA40F" w:rsidR="00DB5F1E" w:rsidRDefault="008E1019" w:rsidP="00397233">
      <w:pPr>
        <w:pStyle w:val="TableofFigures"/>
        <w:tabs>
          <w:tab w:val="right" w:leader="dot" w:pos="8486"/>
        </w:tabs>
        <w:ind w:left="-720"/>
        <w:rPr>
          <w:rFonts w:eastAsiaTheme="minorEastAsia" w:cstheme="minorBidi"/>
          <w:noProof/>
          <w:sz w:val="22"/>
          <w:szCs w:val="22"/>
          <w:lang w:bidi="ar-SA"/>
        </w:rPr>
      </w:pPr>
      <w:hyperlink w:anchor="_Toc531259501" w:history="1">
        <w:r w:rsidR="00DB5F1E" w:rsidRPr="008625A2">
          <w:rPr>
            <w:rStyle w:val="Hyperlink"/>
            <w:noProof/>
          </w:rPr>
          <w:t>Table 3.13: Recommended minimum back pressure for fluid loss testing (API 13 B-1 2003)</w:t>
        </w:r>
        <w:r w:rsidR="00DB5F1E">
          <w:rPr>
            <w:noProof/>
            <w:webHidden/>
          </w:rPr>
          <w:tab/>
        </w:r>
        <w:r w:rsidR="00DB5F1E">
          <w:rPr>
            <w:noProof/>
            <w:webHidden/>
          </w:rPr>
          <w:fldChar w:fldCharType="begin"/>
        </w:r>
        <w:r w:rsidR="00DB5F1E">
          <w:rPr>
            <w:noProof/>
            <w:webHidden/>
          </w:rPr>
          <w:instrText xml:space="preserve"> PAGEREF _Toc531259501 \h </w:instrText>
        </w:r>
        <w:r w:rsidR="00DB5F1E">
          <w:rPr>
            <w:noProof/>
            <w:webHidden/>
          </w:rPr>
        </w:r>
        <w:r w:rsidR="00DB5F1E">
          <w:rPr>
            <w:noProof/>
            <w:webHidden/>
          </w:rPr>
          <w:fldChar w:fldCharType="separate"/>
        </w:r>
        <w:r w:rsidR="00D73329">
          <w:rPr>
            <w:noProof/>
            <w:webHidden/>
          </w:rPr>
          <w:t>64</w:t>
        </w:r>
        <w:r w:rsidR="00DB5F1E">
          <w:rPr>
            <w:noProof/>
            <w:webHidden/>
          </w:rPr>
          <w:fldChar w:fldCharType="end"/>
        </w:r>
      </w:hyperlink>
    </w:p>
    <w:p w14:paraId="4602A8C2" w14:textId="62417D19" w:rsidR="00DB5F1E" w:rsidRDefault="008E1019" w:rsidP="00397233">
      <w:pPr>
        <w:pStyle w:val="TableofFigures"/>
        <w:tabs>
          <w:tab w:val="right" w:leader="dot" w:pos="8486"/>
        </w:tabs>
        <w:ind w:left="-720"/>
        <w:rPr>
          <w:rFonts w:eastAsiaTheme="minorEastAsia" w:cstheme="minorBidi"/>
          <w:noProof/>
          <w:sz w:val="22"/>
          <w:szCs w:val="22"/>
          <w:lang w:bidi="ar-SA"/>
        </w:rPr>
      </w:pPr>
      <w:hyperlink w:anchor="_Toc531259502" w:history="1">
        <w:r w:rsidR="00DB5F1E" w:rsidRPr="008625A2">
          <w:rPr>
            <w:rStyle w:val="Hyperlink"/>
            <w:noProof/>
          </w:rPr>
          <w:t>Table 5.1:  Analysis of Variance (ANOVA)</w:t>
        </w:r>
        <w:r w:rsidR="00DB5F1E">
          <w:rPr>
            <w:noProof/>
            <w:webHidden/>
          </w:rPr>
          <w:tab/>
        </w:r>
        <w:r w:rsidR="00DB5F1E">
          <w:rPr>
            <w:noProof/>
            <w:webHidden/>
          </w:rPr>
          <w:fldChar w:fldCharType="begin"/>
        </w:r>
        <w:r w:rsidR="00DB5F1E">
          <w:rPr>
            <w:noProof/>
            <w:webHidden/>
          </w:rPr>
          <w:instrText xml:space="preserve"> PAGEREF _Toc531259502 \h </w:instrText>
        </w:r>
        <w:r w:rsidR="00DB5F1E">
          <w:rPr>
            <w:noProof/>
            <w:webHidden/>
          </w:rPr>
        </w:r>
        <w:r w:rsidR="00DB5F1E">
          <w:rPr>
            <w:noProof/>
            <w:webHidden/>
          </w:rPr>
          <w:fldChar w:fldCharType="separate"/>
        </w:r>
        <w:r w:rsidR="00D73329">
          <w:rPr>
            <w:noProof/>
            <w:webHidden/>
          </w:rPr>
          <w:t>95</w:t>
        </w:r>
        <w:r w:rsidR="00DB5F1E">
          <w:rPr>
            <w:noProof/>
            <w:webHidden/>
          </w:rPr>
          <w:fldChar w:fldCharType="end"/>
        </w:r>
      </w:hyperlink>
    </w:p>
    <w:p w14:paraId="6F10EC12" w14:textId="2D7AB2DC" w:rsidR="00DB5F1E" w:rsidRDefault="008E1019" w:rsidP="00397233">
      <w:pPr>
        <w:pStyle w:val="TableofFigures"/>
        <w:tabs>
          <w:tab w:val="right" w:leader="dot" w:pos="8486"/>
        </w:tabs>
        <w:ind w:left="-720"/>
        <w:rPr>
          <w:rFonts w:eastAsiaTheme="minorEastAsia" w:cstheme="minorBidi"/>
          <w:noProof/>
          <w:sz w:val="22"/>
          <w:szCs w:val="22"/>
          <w:lang w:bidi="ar-SA"/>
        </w:rPr>
      </w:pPr>
      <w:hyperlink w:anchor="_Toc531259503" w:history="1">
        <w:r w:rsidR="00DB5F1E" w:rsidRPr="008625A2">
          <w:rPr>
            <w:rStyle w:val="Hyperlink"/>
            <w:noProof/>
          </w:rPr>
          <w:t>Table 5.2: Significance of Buff Berea sandstone regression analysis</w:t>
        </w:r>
        <w:r w:rsidR="00DB5F1E">
          <w:rPr>
            <w:noProof/>
            <w:webHidden/>
          </w:rPr>
          <w:tab/>
        </w:r>
        <w:r w:rsidR="00DB5F1E">
          <w:rPr>
            <w:noProof/>
            <w:webHidden/>
          </w:rPr>
          <w:fldChar w:fldCharType="begin"/>
        </w:r>
        <w:r w:rsidR="00DB5F1E">
          <w:rPr>
            <w:noProof/>
            <w:webHidden/>
          </w:rPr>
          <w:instrText xml:space="preserve"> PAGEREF _Toc531259503 \h </w:instrText>
        </w:r>
        <w:r w:rsidR="00DB5F1E">
          <w:rPr>
            <w:noProof/>
            <w:webHidden/>
          </w:rPr>
        </w:r>
        <w:r w:rsidR="00DB5F1E">
          <w:rPr>
            <w:noProof/>
            <w:webHidden/>
          </w:rPr>
          <w:fldChar w:fldCharType="separate"/>
        </w:r>
        <w:r w:rsidR="00D73329">
          <w:rPr>
            <w:noProof/>
            <w:webHidden/>
          </w:rPr>
          <w:t>137</w:t>
        </w:r>
        <w:r w:rsidR="00DB5F1E">
          <w:rPr>
            <w:noProof/>
            <w:webHidden/>
          </w:rPr>
          <w:fldChar w:fldCharType="end"/>
        </w:r>
      </w:hyperlink>
    </w:p>
    <w:p w14:paraId="773D6752" w14:textId="5BE60F70" w:rsidR="00DB5F1E" w:rsidRDefault="008E1019" w:rsidP="00397233">
      <w:pPr>
        <w:pStyle w:val="TableofFigures"/>
        <w:tabs>
          <w:tab w:val="right" w:leader="dot" w:pos="8486"/>
        </w:tabs>
        <w:ind w:left="-720"/>
        <w:rPr>
          <w:rFonts w:eastAsiaTheme="minorEastAsia" w:cstheme="minorBidi"/>
          <w:noProof/>
          <w:sz w:val="22"/>
          <w:szCs w:val="22"/>
          <w:lang w:bidi="ar-SA"/>
        </w:rPr>
      </w:pPr>
      <w:hyperlink w:anchor="_Toc531259504" w:history="1">
        <w:r w:rsidR="00DB5F1E" w:rsidRPr="008625A2">
          <w:rPr>
            <w:rStyle w:val="Hyperlink"/>
            <w:noProof/>
          </w:rPr>
          <w:t>Table 5.3: Significance of Michigan sandstone regression analysis</w:t>
        </w:r>
        <w:r w:rsidR="00DB5F1E">
          <w:rPr>
            <w:noProof/>
            <w:webHidden/>
          </w:rPr>
          <w:tab/>
        </w:r>
        <w:r w:rsidR="00DB5F1E">
          <w:rPr>
            <w:noProof/>
            <w:webHidden/>
          </w:rPr>
          <w:fldChar w:fldCharType="begin"/>
        </w:r>
        <w:r w:rsidR="00DB5F1E">
          <w:rPr>
            <w:noProof/>
            <w:webHidden/>
          </w:rPr>
          <w:instrText xml:space="preserve"> PAGEREF _Toc531259504 \h </w:instrText>
        </w:r>
        <w:r w:rsidR="00DB5F1E">
          <w:rPr>
            <w:noProof/>
            <w:webHidden/>
          </w:rPr>
        </w:r>
        <w:r w:rsidR="00DB5F1E">
          <w:rPr>
            <w:noProof/>
            <w:webHidden/>
          </w:rPr>
          <w:fldChar w:fldCharType="separate"/>
        </w:r>
        <w:r w:rsidR="00D73329">
          <w:rPr>
            <w:noProof/>
            <w:webHidden/>
          </w:rPr>
          <w:t>137</w:t>
        </w:r>
        <w:r w:rsidR="00DB5F1E">
          <w:rPr>
            <w:noProof/>
            <w:webHidden/>
          </w:rPr>
          <w:fldChar w:fldCharType="end"/>
        </w:r>
      </w:hyperlink>
    </w:p>
    <w:p w14:paraId="09B1AD81" w14:textId="112659DC" w:rsidR="00DB5F1E" w:rsidRDefault="008E1019" w:rsidP="00397233">
      <w:pPr>
        <w:pStyle w:val="TableofFigures"/>
        <w:tabs>
          <w:tab w:val="right" w:leader="dot" w:pos="8486"/>
        </w:tabs>
        <w:ind w:left="-720"/>
        <w:rPr>
          <w:rFonts w:eastAsiaTheme="minorEastAsia" w:cstheme="minorBidi"/>
          <w:noProof/>
          <w:sz w:val="22"/>
          <w:szCs w:val="22"/>
          <w:lang w:bidi="ar-SA"/>
        </w:rPr>
      </w:pPr>
      <w:hyperlink w:anchor="_Toc531259505" w:history="1">
        <w:r w:rsidR="00DB5F1E" w:rsidRPr="008625A2">
          <w:rPr>
            <w:rStyle w:val="Hyperlink"/>
            <w:noProof/>
          </w:rPr>
          <w:t>Table 5.4: Significance of Upper Grey sandstone regression analysis</w:t>
        </w:r>
        <w:r w:rsidR="00DB5F1E">
          <w:rPr>
            <w:noProof/>
            <w:webHidden/>
          </w:rPr>
          <w:tab/>
        </w:r>
        <w:r w:rsidR="00DB5F1E">
          <w:rPr>
            <w:noProof/>
            <w:webHidden/>
          </w:rPr>
          <w:fldChar w:fldCharType="begin"/>
        </w:r>
        <w:r w:rsidR="00DB5F1E">
          <w:rPr>
            <w:noProof/>
            <w:webHidden/>
          </w:rPr>
          <w:instrText xml:space="preserve"> PAGEREF _Toc531259505 \h </w:instrText>
        </w:r>
        <w:r w:rsidR="00DB5F1E">
          <w:rPr>
            <w:noProof/>
            <w:webHidden/>
          </w:rPr>
        </w:r>
        <w:r w:rsidR="00DB5F1E">
          <w:rPr>
            <w:noProof/>
            <w:webHidden/>
          </w:rPr>
          <w:fldChar w:fldCharType="separate"/>
        </w:r>
        <w:r w:rsidR="00D73329">
          <w:rPr>
            <w:noProof/>
            <w:webHidden/>
          </w:rPr>
          <w:t>138</w:t>
        </w:r>
        <w:r w:rsidR="00DB5F1E">
          <w:rPr>
            <w:noProof/>
            <w:webHidden/>
          </w:rPr>
          <w:fldChar w:fldCharType="end"/>
        </w:r>
      </w:hyperlink>
    </w:p>
    <w:p w14:paraId="0059D2F5" w14:textId="6F64C08B" w:rsidR="00DB5F1E" w:rsidRDefault="008E1019" w:rsidP="00397233">
      <w:pPr>
        <w:pStyle w:val="TableofFigures"/>
        <w:tabs>
          <w:tab w:val="right" w:leader="dot" w:pos="8486"/>
        </w:tabs>
        <w:ind w:left="-720"/>
        <w:rPr>
          <w:rFonts w:eastAsiaTheme="minorEastAsia" w:cstheme="minorBidi"/>
          <w:noProof/>
          <w:sz w:val="22"/>
          <w:szCs w:val="22"/>
          <w:lang w:bidi="ar-SA"/>
        </w:rPr>
      </w:pPr>
      <w:hyperlink w:anchor="_Toc531259506" w:history="1">
        <w:r w:rsidR="00DB5F1E" w:rsidRPr="008625A2">
          <w:rPr>
            <w:rStyle w:val="Hyperlink"/>
            <w:noProof/>
          </w:rPr>
          <w:t>Table 5.5: Significance of 70 mD Indiana limestone regression analysis</w:t>
        </w:r>
        <w:r w:rsidR="00DB5F1E">
          <w:rPr>
            <w:noProof/>
            <w:webHidden/>
          </w:rPr>
          <w:tab/>
        </w:r>
        <w:r w:rsidR="00DB5F1E">
          <w:rPr>
            <w:noProof/>
            <w:webHidden/>
          </w:rPr>
          <w:fldChar w:fldCharType="begin"/>
        </w:r>
        <w:r w:rsidR="00DB5F1E">
          <w:rPr>
            <w:noProof/>
            <w:webHidden/>
          </w:rPr>
          <w:instrText xml:space="preserve"> PAGEREF _Toc531259506 \h </w:instrText>
        </w:r>
        <w:r w:rsidR="00DB5F1E">
          <w:rPr>
            <w:noProof/>
            <w:webHidden/>
          </w:rPr>
        </w:r>
        <w:r w:rsidR="00DB5F1E">
          <w:rPr>
            <w:noProof/>
            <w:webHidden/>
          </w:rPr>
          <w:fldChar w:fldCharType="separate"/>
        </w:r>
        <w:r w:rsidR="00D73329">
          <w:rPr>
            <w:noProof/>
            <w:webHidden/>
          </w:rPr>
          <w:t>139</w:t>
        </w:r>
        <w:r w:rsidR="00DB5F1E">
          <w:rPr>
            <w:noProof/>
            <w:webHidden/>
          </w:rPr>
          <w:fldChar w:fldCharType="end"/>
        </w:r>
      </w:hyperlink>
    </w:p>
    <w:p w14:paraId="10FEB11C" w14:textId="12BED479" w:rsidR="00DB5F1E" w:rsidRDefault="008E1019" w:rsidP="00397233">
      <w:pPr>
        <w:pStyle w:val="TableofFigures"/>
        <w:tabs>
          <w:tab w:val="right" w:leader="dot" w:pos="8486"/>
        </w:tabs>
        <w:ind w:left="-720"/>
        <w:rPr>
          <w:rFonts w:eastAsiaTheme="minorEastAsia" w:cstheme="minorBidi"/>
          <w:noProof/>
          <w:sz w:val="22"/>
          <w:szCs w:val="22"/>
          <w:lang w:bidi="ar-SA"/>
        </w:rPr>
      </w:pPr>
      <w:hyperlink w:anchor="_Toc531259507" w:history="1">
        <w:r w:rsidR="00DB5F1E" w:rsidRPr="008625A2">
          <w:rPr>
            <w:rStyle w:val="Hyperlink"/>
            <w:noProof/>
          </w:rPr>
          <w:t>Table 5.6: Significance of the regression analysis</w:t>
        </w:r>
        <w:r w:rsidR="00DB5F1E">
          <w:rPr>
            <w:noProof/>
            <w:webHidden/>
          </w:rPr>
          <w:tab/>
        </w:r>
        <w:r w:rsidR="00DB5F1E">
          <w:rPr>
            <w:noProof/>
            <w:webHidden/>
          </w:rPr>
          <w:fldChar w:fldCharType="begin"/>
        </w:r>
        <w:r w:rsidR="00DB5F1E">
          <w:rPr>
            <w:noProof/>
            <w:webHidden/>
          </w:rPr>
          <w:instrText xml:space="preserve"> PAGEREF _Toc531259507 \h </w:instrText>
        </w:r>
        <w:r w:rsidR="00DB5F1E">
          <w:rPr>
            <w:noProof/>
            <w:webHidden/>
          </w:rPr>
        </w:r>
        <w:r w:rsidR="00DB5F1E">
          <w:rPr>
            <w:noProof/>
            <w:webHidden/>
          </w:rPr>
          <w:fldChar w:fldCharType="separate"/>
        </w:r>
        <w:r w:rsidR="00D73329">
          <w:rPr>
            <w:noProof/>
            <w:webHidden/>
          </w:rPr>
          <w:t>147</w:t>
        </w:r>
        <w:r w:rsidR="00DB5F1E">
          <w:rPr>
            <w:noProof/>
            <w:webHidden/>
          </w:rPr>
          <w:fldChar w:fldCharType="end"/>
        </w:r>
      </w:hyperlink>
    </w:p>
    <w:p w14:paraId="15DD4A2E" w14:textId="4DEB78A5" w:rsidR="00DB5F1E" w:rsidRDefault="008E1019" w:rsidP="00397233">
      <w:pPr>
        <w:pStyle w:val="TableofFigures"/>
        <w:tabs>
          <w:tab w:val="right" w:leader="dot" w:pos="8486"/>
        </w:tabs>
        <w:ind w:left="-720"/>
        <w:rPr>
          <w:rFonts w:eastAsiaTheme="minorEastAsia" w:cstheme="minorBidi"/>
          <w:noProof/>
          <w:sz w:val="22"/>
          <w:szCs w:val="22"/>
          <w:lang w:bidi="ar-SA"/>
        </w:rPr>
      </w:pPr>
      <w:hyperlink w:anchor="_Toc531259508" w:history="1">
        <w:r w:rsidR="00DB5F1E" w:rsidRPr="008625A2">
          <w:rPr>
            <w:rStyle w:val="Hyperlink"/>
            <w:noProof/>
          </w:rPr>
          <w:t>Table 5.7: Other regression statistical data</w:t>
        </w:r>
        <w:r w:rsidR="00DB5F1E">
          <w:rPr>
            <w:noProof/>
            <w:webHidden/>
          </w:rPr>
          <w:tab/>
        </w:r>
        <w:r w:rsidR="00DB5F1E">
          <w:rPr>
            <w:noProof/>
            <w:webHidden/>
          </w:rPr>
          <w:fldChar w:fldCharType="begin"/>
        </w:r>
        <w:r w:rsidR="00DB5F1E">
          <w:rPr>
            <w:noProof/>
            <w:webHidden/>
          </w:rPr>
          <w:instrText xml:space="preserve"> PAGEREF _Toc531259508 \h </w:instrText>
        </w:r>
        <w:r w:rsidR="00DB5F1E">
          <w:rPr>
            <w:noProof/>
            <w:webHidden/>
          </w:rPr>
        </w:r>
        <w:r w:rsidR="00DB5F1E">
          <w:rPr>
            <w:noProof/>
            <w:webHidden/>
          </w:rPr>
          <w:fldChar w:fldCharType="separate"/>
        </w:r>
        <w:r w:rsidR="00D73329">
          <w:rPr>
            <w:noProof/>
            <w:webHidden/>
          </w:rPr>
          <w:t>148</w:t>
        </w:r>
        <w:r w:rsidR="00DB5F1E">
          <w:rPr>
            <w:noProof/>
            <w:webHidden/>
          </w:rPr>
          <w:fldChar w:fldCharType="end"/>
        </w:r>
      </w:hyperlink>
    </w:p>
    <w:p w14:paraId="657381BC" w14:textId="19084A3C" w:rsidR="00DB5F1E" w:rsidRDefault="008E1019" w:rsidP="00397233">
      <w:pPr>
        <w:pStyle w:val="TableofFigures"/>
        <w:tabs>
          <w:tab w:val="right" w:leader="dot" w:pos="8486"/>
        </w:tabs>
        <w:ind w:left="-720"/>
        <w:rPr>
          <w:rFonts w:eastAsiaTheme="minorEastAsia" w:cstheme="minorBidi"/>
          <w:noProof/>
          <w:sz w:val="22"/>
          <w:szCs w:val="22"/>
          <w:lang w:bidi="ar-SA"/>
        </w:rPr>
      </w:pPr>
      <w:hyperlink w:anchor="_Toc531259509" w:history="1">
        <w:r w:rsidR="00DB5F1E" w:rsidRPr="008625A2">
          <w:rPr>
            <w:rStyle w:val="Hyperlink"/>
            <w:noProof/>
          </w:rPr>
          <w:t>Table 5.8: Regression model parameters</w:t>
        </w:r>
        <w:r w:rsidR="00DB5F1E">
          <w:rPr>
            <w:noProof/>
            <w:webHidden/>
          </w:rPr>
          <w:tab/>
        </w:r>
        <w:r w:rsidR="00DB5F1E">
          <w:rPr>
            <w:noProof/>
            <w:webHidden/>
          </w:rPr>
          <w:fldChar w:fldCharType="begin"/>
        </w:r>
        <w:r w:rsidR="00DB5F1E">
          <w:rPr>
            <w:noProof/>
            <w:webHidden/>
          </w:rPr>
          <w:instrText xml:space="preserve"> PAGEREF _Toc531259509 \h </w:instrText>
        </w:r>
        <w:r w:rsidR="00DB5F1E">
          <w:rPr>
            <w:noProof/>
            <w:webHidden/>
          </w:rPr>
        </w:r>
        <w:r w:rsidR="00DB5F1E">
          <w:rPr>
            <w:noProof/>
            <w:webHidden/>
          </w:rPr>
          <w:fldChar w:fldCharType="separate"/>
        </w:r>
        <w:r w:rsidR="00D73329">
          <w:rPr>
            <w:noProof/>
            <w:webHidden/>
          </w:rPr>
          <w:t>150</w:t>
        </w:r>
        <w:r w:rsidR="00DB5F1E">
          <w:rPr>
            <w:noProof/>
            <w:webHidden/>
          </w:rPr>
          <w:fldChar w:fldCharType="end"/>
        </w:r>
      </w:hyperlink>
    </w:p>
    <w:p w14:paraId="1B44F015" w14:textId="2AA42517" w:rsidR="00DB5F1E" w:rsidRDefault="008E1019" w:rsidP="00397233">
      <w:pPr>
        <w:pStyle w:val="TableofFigures"/>
        <w:tabs>
          <w:tab w:val="right" w:leader="dot" w:pos="8486"/>
        </w:tabs>
        <w:ind w:left="-720"/>
        <w:rPr>
          <w:rFonts w:eastAsiaTheme="minorEastAsia" w:cstheme="minorBidi"/>
          <w:noProof/>
          <w:sz w:val="22"/>
          <w:szCs w:val="22"/>
          <w:lang w:bidi="ar-SA"/>
        </w:rPr>
      </w:pPr>
      <w:hyperlink w:anchor="_Toc531259510" w:history="1">
        <w:r w:rsidR="00DB5F1E" w:rsidRPr="008625A2">
          <w:rPr>
            <w:rStyle w:val="Hyperlink"/>
            <w:noProof/>
          </w:rPr>
          <w:t>Table 6.1: Data for modeling dynamic-radial drilling fluid filtration in Buff Berea sandstone</w:t>
        </w:r>
        <w:r w:rsidR="00DB5F1E">
          <w:rPr>
            <w:noProof/>
            <w:webHidden/>
          </w:rPr>
          <w:tab/>
        </w:r>
        <w:r w:rsidR="00DB5F1E">
          <w:rPr>
            <w:noProof/>
            <w:webHidden/>
          </w:rPr>
          <w:fldChar w:fldCharType="begin"/>
        </w:r>
        <w:r w:rsidR="00DB5F1E">
          <w:rPr>
            <w:noProof/>
            <w:webHidden/>
          </w:rPr>
          <w:instrText xml:space="preserve"> PAGEREF _Toc531259510 \h </w:instrText>
        </w:r>
        <w:r w:rsidR="00DB5F1E">
          <w:rPr>
            <w:noProof/>
            <w:webHidden/>
          </w:rPr>
        </w:r>
        <w:r w:rsidR="00DB5F1E">
          <w:rPr>
            <w:noProof/>
            <w:webHidden/>
          </w:rPr>
          <w:fldChar w:fldCharType="separate"/>
        </w:r>
        <w:r w:rsidR="00D73329">
          <w:rPr>
            <w:noProof/>
            <w:webHidden/>
          </w:rPr>
          <w:t>154</w:t>
        </w:r>
        <w:r w:rsidR="00DB5F1E">
          <w:rPr>
            <w:noProof/>
            <w:webHidden/>
          </w:rPr>
          <w:fldChar w:fldCharType="end"/>
        </w:r>
      </w:hyperlink>
    </w:p>
    <w:p w14:paraId="5F3C96DD" w14:textId="0AF61624" w:rsidR="00DE1EF7" w:rsidRDefault="00F7122D" w:rsidP="00397233">
      <w:pPr>
        <w:ind w:left="-720"/>
        <w:jc w:val="both"/>
      </w:pPr>
      <w:r>
        <w:fldChar w:fldCharType="end"/>
      </w:r>
    </w:p>
    <w:p w14:paraId="327495D2" w14:textId="77777777" w:rsidR="004A7222" w:rsidRPr="00EE3EDB" w:rsidRDefault="00DA1971" w:rsidP="00397233">
      <w:pPr>
        <w:pStyle w:val="Heading1"/>
        <w:numPr>
          <w:ilvl w:val="0"/>
          <w:numId w:val="0"/>
        </w:numPr>
        <w:ind w:left="-720"/>
        <w:jc w:val="both"/>
      </w:pPr>
      <w:r>
        <w:br w:type="page"/>
      </w:r>
      <w:bookmarkStart w:id="8" w:name="_Toc310579466"/>
      <w:bookmarkStart w:id="9" w:name="_Toc531259401"/>
      <w:r w:rsidR="001B12EF">
        <w:lastRenderedPageBreak/>
        <w:t>List of Figures</w:t>
      </w:r>
      <w:bookmarkEnd w:id="8"/>
      <w:bookmarkEnd w:id="9"/>
    </w:p>
    <w:p w14:paraId="53FC9ADF" w14:textId="1C5268B0" w:rsidR="00A765A6" w:rsidRDefault="00F7122D" w:rsidP="00397233">
      <w:pPr>
        <w:pStyle w:val="TableofFigures"/>
        <w:tabs>
          <w:tab w:val="right" w:leader="dot" w:pos="8486"/>
        </w:tabs>
        <w:ind w:left="-720"/>
        <w:rPr>
          <w:rFonts w:eastAsiaTheme="minorEastAsia" w:cstheme="minorBidi"/>
          <w:noProof/>
          <w:sz w:val="22"/>
          <w:szCs w:val="22"/>
          <w:lang w:bidi="ar-SA"/>
        </w:rPr>
      </w:pPr>
      <w:r>
        <w:fldChar w:fldCharType="begin"/>
      </w:r>
      <w:r w:rsidR="00CC7E26">
        <w:instrText xml:space="preserve"> TOC \h \z \c "Figure" </w:instrText>
      </w:r>
      <w:r>
        <w:fldChar w:fldCharType="separate"/>
      </w:r>
      <w:hyperlink w:anchor="_Toc531259610" w:history="1">
        <w:r w:rsidR="00A765A6" w:rsidRPr="000E666D">
          <w:rPr>
            <w:rStyle w:val="Hyperlink"/>
            <w:noProof/>
          </w:rPr>
          <w:t>Figure 1.1: Record of gas drilled wells in the Gulf of Mexico (GoM) from 1993 to 2003 (modified after James K. Dodson 2003)</w:t>
        </w:r>
        <w:r w:rsidR="00A765A6">
          <w:rPr>
            <w:noProof/>
            <w:webHidden/>
          </w:rPr>
          <w:tab/>
        </w:r>
        <w:r w:rsidR="00A765A6">
          <w:rPr>
            <w:noProof/>
            <w:webHidden/>
          </w:rPr>
          <w:fldChar w:fldCharType="begin"/>
        </w:r>
        <w:r w:rsidR="00A765A6">
          <w:rPr>
            <w:noProof/>
            <w:webHidden/>
          </w:rPr>
          <w:instrText xml:space="preserve"> PAGEREF _Toc531259610 \h </w:instrText>
        </w:r>
        <w:r w:rsidR="00A765A6">
          <w:rPr>
            <w:noProof/>
            <w:webHidden/>
          </w:rPr>
        </w:r>
        <w:r w:rsidR="00A765A6">
          <w:rPr>
            <w:noProof/>
            <w:webHidden/>
          </w:rPr>
          <w:fldChar w:fldCharType="separate"/>
        </w:r>
        <w:r w:rsidR="00D73329">
          <w:rPr>
            <w:noProof/>
            <w:webHidden/>
          </w:rPr>
          <w:t>2</w:t>
        </w:r>
        <w:r w:rsidR="00A765A6">
          <w:rPr>
            <w:noProof/>
            <w:webHidden/>
          </w:rPr>
          <w:fldChar w:fldCharType="end"/>
        </w:r>
      </w:hyperlink>
    </w:p>
    <w:p w14:paraId="1CCE38E0" w14:textId="74D5128D"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11" w:history="1">
        <w:r w:rsidR="00A765A6" w:rsidRPr="000E666D">
          <w:rPr>
            <w:rStyle w:val="Hyperlink"/>
            <w:noProof/>
          </w:rPr>
          <w:t>Figure 1.2: Record of fluid loss events in various regions (Ezeakacha 2014)</w:t>
        </w:r>
        <w:r w:rsidR="00A765A6">
          <w:rPr>
            <w:noProof/>
            <w:webHidden/>
          </w:rPr>
          <w:tab/>
        </w:r>
        <w:r w:rsidR="00A765A6">
          <w:rPr>
            <w:noProof/>
            <w:webHidden/>
          </w:rPr>
          <w:fldChar w:fldCharType="begin"/>
        </w:r>
        <w:r w:rsidR="00A765A6">
          <w:rPr>
            <w:noProof/>
            <w:webHidden/>
          </w:rPr>
          <w:instrText xml:space="preserve"> PAGEREF _Toc531259611 \h </w:instrText>
        </w:r>
        <w:r w:rsidR="00A765A6">
          <w:rPr>
            <w:noProof/>
            <w:webHidden/>
          </w:rPr>
        </w:r>
        <w:r w:rsidR="00A765A6">
          <w:rPr>
            <w:noProof/>
            <w:webHidden/>
          </w:rPr>
          <w:fldChar w:fldCharType="separate"/>
        </w:r>
        <w:r w:rsidR="00D73329">
          <w:rPr>
            <w:noProof/>
            <w:webHidden/>
          </w:rPr>
          <w:t>3</w:t>
        </w:r>
        <w:r w:rsidR="00A765A6">
          <w:rPr>
            <w:noProof/>
            <w:webHidden/>
          </w:rPr>
          <w:fldChar w:fldCharType="end"/>
        </w:r>
      </w:hyperlink>
    </w:p>
    <w:p w14:paraId="2E68B760" w14:textId="7CAE20FB"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12" w:history="1">
        <w:r w:rsidR="00A765A6" w:rsidRPr="000E666D">
          <w:rPr>
            <w:rStyle w:val="Hyperlink"/>
            <w:noProof/>
          </w:rPr>
          <w:t>Figure 1.3: Record of fluid loss events in various lithologies (Ezeakacha 2014)</w:t>
        </w:r>
        <w:r w:rsidR="00A765A6">
          <w:rPr>
            <w:noProof/>
            <w:webHidden/>
          </w:rPr>
          <w:tab/>
        </w:r>
        <w:r w:rsidR="00A765A6">
          <w:rPr>
            <w:noProof/>
            <w:webHidden/>
          </w:rPr>
          <w:fldChar w:fldCharType="begin"/>
        </w:r>
        <w:r w:rsidR="00A765A6">
          <w:rPr>
            <w:noProof/>
            <w:webHidden/>
          </w:rPr>
          <w:instrText xml:space="preserve"> PAGEREF _Toc531259612 \h </w:instrText>
        </w:r>
        <w:r w:rsidR="00A765A6">
          <w:rPr>
            <w:noProof/>
            <w:webHidden/>
          </w:rPr>
        </w:r>
        <w:r w:rsidR="00A765A6">
          <w:rPr>
            <w:noProof/>
            <w:webHidden/>
          </w:rPr>
          <w:fldChar w:fldCharType="separate"/>
        </w:r>
        <w:r w:rsidR="00D73329">
          <w:rPr>
            <w:noProof/>
            <w:webHidden/>
          </w:rPr>
          <w:t>3</w:t>
        </w:r>
        <w:r w:rsidR="00A765A6">
          <w:rPr>
            <w:noProof/>
            <w:webHidden/>
          </w:rPr>
          <w:fldChar w:fldCharType="end"/>
        </w:r>
      </w:hyperlink>
    </w:p>
    <w:p w14:paraId="024FBB17" w14:textId="53DB9CD9"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13" w:history="1">
        <w:r w:rsidR="00A765A6" w:rsidRPr="000E666D">
          <w:rPr>
            <w:rStyle w:val="Hyperlink"/>
            <w:noProof/>
          </w:rPr>
          <w:t>Figure 1.4: Workflow for investigating dynamic drilling fluids loss and filtration.</w:t>
        </w:r>
        <w:r w:rsidR="00A765A6">
          <w:rPr>
            <w:noProof/>
            <w:webHidden/>
          </w:rPr>
          <w:tab/>
        </w:r>
        <w:r w:rsidR="00A765A6">
          <w:rPr>
            <w:noProof/>
            <w:webHidden/>
          </w:rPr>
          <w:fldChar w:fldCharType="begin"/>
        </w:r>
        <w:r w:rsidR="00A765A6">
          <w:rPr>
            <w:noProof/>
            <w:webHidden/>
          </w:rPr>
          <w:instrText xml:space="preserve"> PAGEREF _Toc531259613 \h </w:instrText>
        </w:r>
        <w:r w:rsidR="00A765A6">
          <w:rPr>
            <w:noProof/>
            <w:webHidden/>
          </w:rPr>
        </w:r>
        <w:r w:rsidR="00A765A6">
          <w:rPr>
            <w:noProof/>
            <w:webHidden/>
          </w:rPr>
          <w:fldChar w:fldCharType="separate"/>
        </w:r>
        <w:r w:rsidR="00D73329">
          <w:rPr>
            <w:noProof/>
            <w:webHidden/>
          </w:rPr>
          <w:t>7</w:t>
        </w:r>
        <w:r w:rsidR="00A765A6">
          <w:rPr>
            <w:noProof/>
            <w:webHidden/>
          </w:rPr>
          <w:fldChar w:fldCharType="end"/>
        </w:r>
      </w:hyperlink>
    </w:p>
    <w:p w14:paraId="47C91355" w14:textId="175CB58F"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14" w:history="1">
        <w:r w:rsidR="00A765A6" w:rsidRPr="000E666D">
          <w:rPr>
            <w:rStyle w:val="Hyperlink"/>
            <w:noProof/>
          </w:rPr>
          <w:t>Figure 2.1: Wellbore schematic for lost circulation, mud filtration, and filter cake evolution in dynamic condition (modified after Ezeakacha and Salehi 2018).</w:t>
        </w:r>
        <w:r w:rsidR="00A765A6">
          <w:rPr>
            <w:noProof/>
            <w:webHidden/>
          </w:rPr>
          <w:tab/>
        </w:r>
        <w:r w:rsidR="00A765A6">
          <w:rPr>
            <w:noProof/>
            <w:webHidden/>
          </w:rPr>
          <w:fldChar w:fldCharType="begin"/>
        </w:r>
        <w:r w:rsidR="00A765A6">
          <w:rPr>
            <w:noProof/>
            <w:webHidden/>
          </w:rPr>
          <w:instrText xml:space="preserve"> PAGEREF _Toc531259614 \h </w:instrText>
        </w:r>
        <w:r w:rsidR="00A765A6">
          <w:rPr>
            <w:noProof/>
            <w:webHidden/>
          </w:rPr>
        </w:r>
        <w:r w:rsidR="00A765A6">
          <w:rPr>
            <w:noProof/>
            <w:webHidden/>
          </w:rPr>
          <w:fldChar w:fldCharType="separate"/>
        </w:r>
        <w:r w:rsidR="00D73329">
          <w:rPr>
            <w:noProof/>
            <w:webHidden/>
          </w:rPr>
          <w:t>9</w:t>
        </w:r>
        <w:r w:rsidR="00A765A6">
          <w:rPr>
            <w:noProof/>
            <w:webHidden/>
          </w:rPr>
          <w:fldChar w:fldCharType="end"/>
        </w:r>
      </w:hyperlink>
    </w:p>
    <w:p w14:paraId="07F783A5" w14:textId="5F357A57"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15" w:history="1">
        <w:r w:rsidR="00A765A6" w:rsidRPr="000E666D">
          <w:rPr>
            <w:rStyle w:val="Hyperlink"/>
            <w:noProof/>
          </w:rPr>
          <w:t>Figure 2.2: Lost circulation rate into permeable formation (Allen et al. 1991).</w:t>
        </w:r>
        <w:r w:rsidR="00A765A6">
          <w:rPr>
            <w:noProof/>
            <w:webHidden/>
          </w:rPr>
          <w:tab/>
        </w:r>
        <w:r w:rsidR="00A765A6">
          <w:rPr>
            <w:noProof/>
            <w:webHidden/>
          </w:rPr>
          <w:fldChar w:fldCharType="begin"/>
        </w:r>
        <w:r w:rsidR="00A765A6">
          <w:rPr>
            <w:noProof/>
            <w:webHidden/>
          </w:rPr>
          <w:instrText xml:space="preserve"> PAGEREF _Toc531259615 \h </w:instrText>
        </w:r>
        <w:r w:rsidR="00A765A6">
          <w:rPr>
            <w:noProof/>
            <w:webHidden/>
          </w:rPr>
        </w:r>
        <w:r w:rsidR="00A765A6">
          <w:rPr>
            <w:noProof/>
            <w:webHidden/>
          </w:rPr>
          <w:fldChar w:fldCharType="separate"/>
        </w:r>
        <w:r w:rsidR="00D73329">
          <w:rPr>
            <w:noProof/>
            <w:webHidden/>
          </w:rPr>
          <w:t>10</w:t>
        </w:r>
        <w:r w:rsidR="00A765A6">
          <w:rPr>
            <w:noProof/>
            <w:webHidden/>
          </w:rPr>
          <w:fldChar w:fldCharType="end"/>
        </w:r>
      </w:hyperlink>
    </w:p>
    <w:p w14:paraId="3D81FA4D" w14:textId="11091CC4"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16" w:history="1">
        <w:r w:rsidR="00A765A6" w:rsidRPr="000E666D">
          <w:rPr>
            <w:rStyle w:val="Hyperlink"/>
            <w:noProof/>
          </w:rPr>
          <w:t>Figure 2.3: Fluid loss versus time for 500 µm natural fracture (Ghalambor et al. 2014).</w:t>
        </w:r>
        <w:r w:rsidR="00A765A6">
          <w:rPr>
            <w:noProof/>
            <w:webHidden/>
          </w:rPr>
          <w:tab/>
        </w:r>
        <w:r w:rsidR="00A765A6">
          <w:rPr>
            <w:noProof/>
            <w:webHidden/>
          </w:rPr>
          <w:fldChar w:fldCharType="begin"/>
        </w:r>
        <w:r w:rsidR="00A765A6">
          <w:rPr>
            <w:noProof/>
            <w:webHidden/>
          </w:rPr>
          <w:instrText xml:space="preserve"> PAGEREF _Toc531259616 \h </w:instrText>
        </w:r>
        <w:r w:rsidR="00A765A6">
          <w:rPr>
            <w:noProof/>
            <w:webHidden/>
          </w:rPr>
        </w:r>
        <w:r w:rsidR="00A765A6">
          <w:rPr>
            <w:noProof/>
            <w:webHidden/>
          </w:rPr>
          <w:fldChar w:fldCharType="separate"/>
        </w:r>
        <w:r w:rsidR="00D73329">
          <w:rPr>
            <w:noProof/>
            <w:webHidden/>
          </w:rPr>
          <w:t>11</w:t>
        </w:r>
        <w:r w:rsidR="00A765A6">
          <w:rPr>
            <w:noProof/>
            <w:webHidden/>
          </w:rPr>
          <w:fldChar w:fldCharType="end"/>
        </w:r>
      </w:hyperlink>
    </w:p>
    <w:p w14:paraId="3E6C4001" w14:textId="35F14AC1"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17" w:history="1">
        <w:r w:rsidR="00A765A6" w:rsidRPr="000E666D">
          <w:rPr>
            <w:rStyle w:val="Hyperlink"/>
            <w:noProof/>
          </w:rPr>
          <w:t>Figure 2.4: 2-D schematic showing the changes in fracture dimension over time with fluid loss.</w:t>
        </w:r>
        <w:r w:rsidR="00A765A6">
          <w:rPr>
            <w:noProof/>
            <w:webHidden/>
          </w:rPr>
          <w:tab/>
        </w:r>
        <w:r w:rsidR="00A765A6">
          <w:rPr>
            <w:noProof/>
            <w:webHidden/>
          </w:rPr>
          <w:fldChar w:fldCharType="begin"/>
        </w:r>
        <w:r w:rsidR="00A765A6">
          <w:rPr>
            <w:noProof/>
            <w:webHidden/>
          </w:rPr>
          <w:instrText xml:space="preserve"> PAGEREF _Toc531259617 \h </w:instrText>
        </w:r>
        <w:r w:rsidR="00A765A6">
          <w:rPr>
            <w:noProof/>
            <w:webHidden/>
          </w:rPr>
        </w:r>
        <w:r w:rsidR="00A765A6">
          <w:rPr>
            <w:noProof/>
            <w:webHidden/>
          </w:rPr>
          <w:fldChar w:fldCharType="separate"/>
        </w:r>
        <w:r w:rsidR="00D73329">
          <w:rPr>
            <w:noProof/>
            <w:webHidden/>
          </w:rPr>
          <w:t>12</w:t>
        </w:r>
        <w:r w:rsidR="00A765A6">
          <w:rPr>
            <w:noProof/>
            <w:webHidden/>
          </w:rPr>
          <w:fldChar w:fldCharType="end"/>
        </w:r>
      </w:hyperlink>
    </w:p>
    <w:p w14:paraId="59E02CA5" w14:textId="6001B533"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18" w:history="1">
        <w:r w:rsidR="00A765A6" w:rsidRPr="000E666D">
          <w:rPr>
            <w:rStyle w:val="Hyperlink"/>
            <w:noProof/>
          </w:rPr>
          <w:t>Figure 2.5: Wellbore stability improvement by CwD compared to conventional drilling (Karimi et al. 2011)</w:t>
        </w:r>
        <w:r w:rsidR="00A765A6">
          <w:rPr>
            <w:noProof/>
            <w:webHidden/>
          </w:rPr>
          <w:tab/>
        </w:r>
        <w:r w:rsidR="00A765A6">
          <w:rPr>
            <w:noProof/>
            <w:webHidden/>
          </w:rPr>
          <w:fldChar w:fldCharType="begin"/>
        </w:r>
        <w:r w:rsidR="00A765A6">
          <w:rPr>
            <w:noProof/>
            <w:webHidden/>
          </w:rPr>
          <w:instrText xml:space="preserve"> PAGEREF _Toc531259618 \h </w:instrText>
        </w:r>
        <w:r w:rsidR="00A765A6">
          <w:rPr>
            <w:noProof/>
            <w:webHidden/>
          </w:rPr>
        </w:r>
        <w:r w:rsidR="00A765A6">
          <w:rPr>
            <w:noProof/>
            <w:webHidden/>
          </w:rPr>
          <w:fldChar w:fldCharType="separate"/>
        </w:r>
        <w:r w:rsidR="00D73329">
          <w:rPr>
            <w:noProof/>
            <w:webHidden/>
          </w:rPr>
          <w:t>18</w:t>
        </w:r>
        <w:r w:rsidR="00A765A6">
          <w:rPr>
            <w:noProof/>
            <w:webHidden/>
          </w:rPr>
          <w:fldChar w:fldCharType="end"/>
        </w:r>
      </w:hyperlink>
    </w:p>
    <w:p w14:paraId="081D9E52" w14:textId="2E550700"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19" w:history="1">
        <w:r w:rsidR="00A765A6" w:rsidRPr="000E666D">
          <w:rPr>
            <w:rStyle w:val="Hyperlink"/>
            <w:noProof/>
          </w:rPr>
          <w:t>Figure 2.6: Filter cake yield stress from 13.3ppg OBM and 12ppg WBM (Cook et al. 2016).</w:t>
        </w:r>
        <w:r w:rsidR="00A765A6">
          <w:rPr>
            <w:noProof/>
            <w:webHidden/>
          </w:rPr>
          <w:tab/>
        </w:r>
        <w:r w:rsidR="00A765A6">
          <w:rPr>
            <w:noProof/>
            <w:webHidden/>
          </w:rPr>
          <w:fldChar w:fldCharType="begin"/>
        </w:r>
        <w:r w:rsidR="00A765A6">
          <w:rPr>
            <w:noProof/>
            <w:webHidden/>
          </w:rPr>
          <w:instrText xml:space="preserve"> PAGEREF _Toc531259619 \h </w:instrText>
        </w:r>
        <w:r w:rsidR="00A765A6">
          <w:rPr>
            <w:noProof/>
            <w:webHidden/>
          </w:rPr>
        </w:r>
        <w:r w:rsidR="00A765A6">
          <w:rPr>
            <w:noProof/>
            <w:webHidden/>
          </w:rPr>
          <w:fldChar w:fldCharType="separate"/>
        </w:r>
        <w:r w:rsidR="00D73329">
          <w:rPr>
            <w:noProof/>
            <w:webHidden/>
          </w:rPr>
          <w:t>24</w:t>
        </w:r>
        <w:r w:rsidR="00A765A6">
          <w:rPr>
            <w:noProof/>
            <w:webHidden/>
          </w:rPr>
          <w:fldChar w:fldCharType="end"/>
        </w:r>
      </w:hyperlink>
    </w:p>
    <w:p w14:paraId="734F643C" w14:textId="3291B09B"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20" w:history="1">
        <w:r w:rsidR="00A765A6" w:rsidRPr="000E666D">
          <w:rPr>
            <w:rStyle w:val="Hyperlink"/>
            <w:noProof/>
          </w:rPr>
          <w:t>Figure 2.7: Custom blends of LCM creates the best condition for plastering effect CwD (Courtesy: Weatherford)</w:t>
        </w:r>
        <w:r w:rsidR="00A765A6">
          <w:rPr>
            <w:noProof/>
            <w:webHidden/>
          </w:rPr>
          <w:tab/>
        </w:r>
        <w:r w:rsidR="00A765A6">
          <w:rPr>
            <w:noProof/>
            <w:webHidden/>
          </w:rPr>
          <w:fldChar w:fldCharType="begin"/>
        </w:r>
        <w:r w:rsidR="00A765A6">
          <w:rPr>
            <w:noProof/>
            <w:webHidden/>
          </w:rPr>
          <w:instrText xml:space="preserve"> PAGEREF _Toc531259620 \h </w:instrText>
        </w:r>
        <w:r w:rsidR="00A765A6">
          <w:rPr>
            <w:noProof/>
            <w:webHidden/>
          </w:rPr>
        </w:r>
        <w:r w:rsidR="00A765A6">
          <w:rPr>
            <w:noProof/>
            <w:webHidden/>
          </w:rPr>
          <w:fldChar w:fldCharType="separate"/>
        </w:r>
        <w:r w:rsidR="00D73329">
          <w:rPr>
            <w:noProof/>
            <w:webHidden/>
          </w:rPr>
          <w:t>28</w:t>
        </w:r>
        <w:r w:rsidR="00A765A6">
          <w:rPr>
            <w:noProof/>
            <w:webHidden/>
          </w:rPr>
          <w:fldChar w:fldCharType="end"/>
        </w:r>
      </w:hyperlink>
    </w:p>
    <w:p w14:paraId="47C557B2" w14:textId="60E70C1C"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21" w:history="1">
        <w:r w:rsidR="00A765A6" w:rsidRPr="000E666D">
          <w:rPr>
            <w:rStyle w:val="Hyperlink"/>
            <w:noProof/>
          </w:rPr>
          <w:t>Figure 2.8: Mud rheology and loss rate profiles for n = 1, k= 0.001 Pa.s and n = 0.8, k = 0.028 Pa.s</w:t>
        </w:r>
        <w:r w:rsidR="00A765A6" w:rsidRPr="000E666D">
          <w:rPr>
            <w:rStyle w:val="Hyperlink"/>
            <w:noProof/>
            <w:vertAlign w:val="superscript"/>
          </w:rPr>
          <w:t xml:space="preserve">0.8 </w:t>
        </w:r>
        <w:r w:rsidR="00A765A6" w:rsidRPr="000E666D">
          <w:rPr>
            <w:rStyle w:val="Hyperlink"/>
            <w:noProof/>
          </w:rPr>
          <w:t>(Lavrov and Tronvoll 2004)</w:t>
        </w:r>
        <w:r w:rsidR="00A765A6">
          <w:rPr>
            <w:noProof/>
            <w:webHidden/>
          </w:rPr>
          <w:tab/>
        </w:r>
        <w:r w:rsidR="00A765A6">
          <w:rPr>
            <w:noProof/>
            <w:webHidden/>
          </w:rPr>
          <w:fldChar w:fldCharType="begin"/>
        </w:r>
        <w:r w:rsidR="00A765A6">
          <w:rPr>
            <w:noProof/>
            <w:webHidden/>
          </w:rPr>
          <w:instrText xml:space="preserve"> PAGEREF _Toc531259621 \h </w:instrText>
        </w:r>
        <w:r w:rsidR="00A765A6">
          <w:rPr>
            <w:noProof/>
            <w:webHidden/>
          </w:rPr>
        </w:r>
        <w:r w:rsidR="00A765A6">
          <w:rPr>
            <w:noProof/>
            <w:webHidden/>
          </w:rPr>
          <w:fldChar w:fldCharType="separate"/>
        </w:r>
        <w:r w:rsidR="00D73329">
          <w:rPr>
            <w:noProof/>
            <w:webHidden/>
          </w:rPr>
          <w:t>30</w:t>
        </w:r>
        <w:r w:rsidR="00A765A6">
          <w:rPr>
            <w:noProof/>
            <w:webHidden/>
          </w:rPr>
          <w:fldChar w:fldCharType="end"/>
        </w:r>
      </w:hyperlink>
    </w:p>
    <w:p w14:paraId="78C211EA" w14:textId="195E7DD2"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22" w:history="1">
        <w:r w:rsidR="00A765A6" w:rsidRPr="000E666D">
          <w:rPr>
            <w:rStyle w:val="Hyperlink"/>
            <w:noProof/>
          </w:rPr>
          <w:t>Figure 2.9: Mud rheology and loss rate profile for n = 1, k= 0.001 Pa.s and n = 0.8, k = 0.001 Pa.s</w:t>
        </w:r>
        <w:r w:rsidR="00A765A6" w:rsidRPr="000E666D">
          <w:rPr>
            <w:rStyle w:val="Hyperlink"/>
            <w:noProof/>
            <w:vertAlign w:val="superscript"/>
          </w:rPr>
          <w:t xml:space="preserve">0.8 </w:t>
        </w:r>
        <w:r w:rsidR="00A765A6" w:rsidRPr="000E666D">
          <w:rPr>
            <w:rStyle w:val="Hyperlink"/>
            <w:noProof/>
          </w:rPr>
          <w:t>(Lavrov and Tronvoll 2004)</w:t>
        </w:r>
        <w:r w:rsidR="00A765A6">
          <w:rPr>
            <w:noProof/>
            <w:webHidden/>
          </w:rPr>
          <w:tab/>
        </w:r>
        <w:r w:rsidR="00A765A6">
          <w:rPr>
            <w:noProof/>
            <w:webHidden/>
          </w:rPr>
          <w:fldChar w:fldCharType="begin"/>
        </w:r>
        <w:r w:rsidR="00A765A6">
          <w:rPr>
            <w:noProof/>
            <w:webHidden/>
          </w:rPr>
          <w:instrText xml:space="preserve"> PAGEREF _Toc531259622 \h </w:instrText>
        </w:r>
        <w:r w:rsidR="00A765A6">
          <w:rPr>
            <w:noProof/>
            <w:webHidden/>
          </w:rPr>
        </w:r>
        <w:r w:rsidR="00A765A6">
          <w:rPr>
            <w:noProof/>
            <w:webHidden/>
          </w:rPr>
          <w:fldChar w:fldCharType="separate"/>
        </w:r>
        <w:r w:rsidR="00D73329">
          <w:rPr>
            <w:noProof/>
            <w:webHidden/>
          </w:rPr>
          <w:t>31</w:t>
        </w:r>
        <w:r w:rsidR="00A765A6">
          <w:rPr>
            <w:noProof/>
            <w:webHidden/>
          </w:rPr>
          <w:fldChar w:fldCharType="end"/>
        </w:r>
      </w:hyperlink>
    </w:p>
    <w:p w14:paraId="48363E6F" w14:textId="79085543"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23" w:history="1">
        <w:r w:rsidR="00A765A6" w:rsidRPr="000E666D">
          <w:rPr>
            <w:rStyle w:val="Hyperlink"/>
            <w:noProof/>
          </w:rPr>
          <w:t>Figure 2.10: Shear stress vs. shear rate showing strong deviation as shear rate increases (a) and invasion radius vs. time where case V (n = 0.7) and case II (n= 1.9)  (b) (Sun and Huang 2015)</w:t>
        </w:r>
        <w:r w:rsidR="00A765A6">
          <w:rPr>
            <w:noProof/>
            <w:webHidden/>
          </w:rPr>
          <w:tab/>
        </w:r>
        <w:r w:rsidR="00A765A6">
          <w:rPr>
            <w:noProof/>
            <w:webHidden/>
          </w:rPr>
          <w:fldChar w:fldCharType="begin"/>
        </w:r>
        <w:r w:rsidR="00A765A6">
          <w:rPr>
            <w:noProof/>
            <w:webHidden/>
          </w:rPr>
          <w:instrText xml:space="preserve"> PAGEREF _Toc531259623 \h </w:instrText>
        </w:r>
        <w:r w:rsidR="00A765A6">
          <w:rPr>
            <w:noProof/>
            <w:webHidden/>
          </w:rPr>
        </w:r>
        <w:r w:rsidR="00A765A6">
          <w:rPr>
            <w:noProof/>
            <w:webHidden/>
          </w:rPr>
          <w:fldChar w:fldCharType="separate"/>
        </w:r>
        <w:r w:rsidR="00D73329">
          <w:rPr>
            <w:noProof/>
            <w:webHidden/>
          </w:rPr>
          <w:t>32</w:t>
        </w:r>
        <w:r w:rsidR="00A765A6">
          <w:rPr>
            <w:noProof/>
            <w:webHidden/>
          </w:rPr>
          <w:fldChar w:fldCharType="end"/>
        </w:r>
      </w:hyperlink>
    </w:p>
    <w:p w14:paraId="64060F0D" w14:textId="735152F8"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24" w:history="1">
        <w:r w:rsidR="00A765A6" w:rsidRPr="000E666D">
          <w:rPr>
            <w:rStyle w:val="Hyperlink"/>
            <w:noProof/>
          </w:rPr>
          <w:t>Figure 2.11: Annular rotational velocities at different rotary speeds, without axial rotation (Hemphill and Ravi 2005)</w:t>
        </w:r>
        <w:r w:rsidR="00A765A6">
          <w:rPr>
            <w:noProof/>
            <w:webHidden/>
          </w:rPr>
          <w:tab/>
        </w:r>
        <w:r w:rsidR="00A765A6">
          <w:rPr>
            <w:noProof/>
            <w:webHidden/>
          </w:rPr>
          <w:fldChar w:fldCharType="begin"/>
        </w:r>
        <w:r w:rsidR="00A765A6">
          <w:rPr>
            <w:noProof/>
            <w:webHidden/>
          </w:rPr>
          <w:instrText xml:space="preserve"> PAGEREF _Toc531259624 \h </w:instrText>
        </w:r>
        <w:r w:rsidR="00A765A6">
          <w:rPr>
            <w:noProof/>
            <w:webHidden/>
          </w:rPr>
        </w:r>
        <w:r w:rsidR="00A765A6">
          <w:rPr>
            <w:noProof/>
            <w:webHidden/>
          </w:rPr>
          <w:fldChar w:fldCharType="separate"/>
        </w:r>
        <w:r w:rsidR="00D73329">
          <w:rPr>
            <w:noProof/>
            <w:webHidden/>
          </w:rPr>
          <w:t>34</w:t>
        </w:r>
        <w:r w:rsidR="00A765A6">
          <w:rPr>
            <w:noProof/>
            <w:webHidden/>
          </w:rPr>
          <w:fldChar w:fldCharType="end"/>
        </w:r>
      </w:hyperlink>
    </w:p>
    <w:p w14:paraId="577C40AF" w14:textId="2CC0A9AC"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25" w:history="1">
        <w:r w:rsidR="00A765A6" w:rsidRPr="000E666D">
          <w:rPr>
            <w:rStyle w:val="Hyperlink"/>
            <w:noProof/>
          </w:rPr>
          <w:t>Figure 2.12: Concentric cylinder schematic (based in DIN 53018) (Steffe 1996)</w:t>
        </w:r>
        <w:r w:rsidR="00A765A6">
          <w:rPr>
            <w:noProof/>
            <w:webHidden/>
          </w:rPr>
          <w:tab/>
        </w:r>
        <w:r w:rsidR="00A765A6">
          <w:rPr>
            <w:noProof/>
            <w:webHidden/>
          </w:rPr>
          <w:fldChar w:fldCharType="begin"/>
        </w:r>
        <w:r w:rsidR="00A765A6">
          <w:rPr>
            <w:noProof/>
            <w:webHidden/>
          </w:rPr>
          <w:instrText xml:space="preserve"> PAGEREF _Toc531259625 \h </w:instrText>
        </w:r>
        <w:r w:rsidR="00A765A6">
          <w:rPr>
            <w:noProof/>
            <w:webHidden/>
          </w:rPr>
        </w:r>
        <w:r w:rsidR="00A765A6">
          <w:rPr>
            <w:noProof/>
            <w:webHidden/>
          </w:rPr>
          <w:fldChar w:fldCharType="separate"/>
        </w:r>
        <w:r w:rsidR="00D73329">
          <w:rPr>
            <w:noProof/>
            <w:webHidden/>
          </w:rPr>
          <w:t>35</w:t>
        </w:r>
        <w:r w:rsidR="00A765A6">
          <w:rPr>
            <w:noProof/>
            <w:webHidden/>
          </w:rPr>
          <w:fldChar w:fldCharType="end"/>
        </w:r>
      </w:hyperlink>
    </w:p>
    <w:p w14:paraId="54CA670B" w14:textId="2795593C"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26" w:history="1">
        <w:r w:rsidR="00A765A6" w:rsidRPr="000E666D">
          <w:rPr>
            <w:rStyle w:val="Hyperlink"/>
            <w:noProof/>
          </w:rPr>
          <w:t>Figure 2.13: Scanning electron microscope (SEM) image of a Silurian dolomite sample</w:t>
        </w:r>
        <w:r w:rsidR="00A765A6">
          <w:rPr>
            <w:noProof/>
            <w:webHidden/>
          </w:rPr>
          <w:tab/>
        </w:r>
        <w:r w:rsidR="00A765A6">
          <w:rPr>
            <w:noProof/>
            <w:webHidden/>
          </w:rPr>
          <w:fldChar w:fldCharType="begin"/>
        </w:r>
        <w:r w:rsidR="00A765A6">
          <w:rPr>
            <w:noProof/>
            <w:webHidden/>
          </w:rPr>
          <w:instrText xml:space="preserve"> PAGEREF _Toc531259626 \h </w:instrText>
        </w:r>
        <w:r w:rsidR="00A765A6">
          <w:rPr>
            <w:noProof/>
            <w:webHidden/>
          </w:rPr>
        </w:r>
        <w:r w:rsidR="00A765A6">
          <w:rPr>
            <w:noProof/>
            <w:webHidden/>
          </w:rPr>
          <w:fldChar w:fldCharType="separate"/>
        </w:r>
        <w:r w:rsidR="00D73329">
          <w:rPr>
            <w:noProof/>
            <w:webHidden/>
          </w:rPr>
          <w:t>37</w:t>
        </w:r>
        <w:r w:rsidR="00A765A6">
          <w:rPr>
            <w:noProof/>
            <w:webHidden/>
          </w:rPr>
          <w:fldChar w:fldCharType="end"/>
        </w:r>
      </w:hyperlink>
    </w:p>
    <w:p w14:paraId="73DFF94B" w14:textId="6D5B01DE"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27" w:history="1">
        <w:r w:rsidR="00A765A6" w:rsidRPr="000E666D">
          <w:rPr>
            <w:rStyle w:val="Hyperlink"/>
            <w:noProof/>
          </w:rPr>
          <w:t>Figure 2.14: Dynamic cumulative filtrate from an LCM and non-LCM fluid after 30minutes (Ezeakacha and Salehi 2018)</w:t>
        </w:r>
        <w:r w:rsidR="00A765A6">
          <w:rPr>
            <w:noProof/>
            <w:webHidden/>
          </w:rPr>
          <w:tab/>
        </w:r>
        <w:r w:rsidR="00A765A6">
          <w:rPr>
            <w:noProof/>
            <w:webHidden/>
          </w:rPr>
          <w:fldChar w:fldCharType="begin"/>
        </w:r>
        <w:r w:rsidR="00A765A6">
          <w:rPr>
            <w:noProof/>
            <w:webHidden/>
          </w:rPr>
          <w:instrText xml:space="preserve"> PAGEREF _Toc531259627 \h </w:instrText>
        </w:r>
        <w:r w:rsidR="00A765A6">
          <w:rPr>
            <w:noProof/>
            <w:webHidden/>
          </w:rPr>
        </w:r>
        <w:r w:rsidR="00A765A6">
          <w:rPr>
            <w:noProof/>
            <w:webHidden/>
          </w:rPr>
          <w:fldChar w:fldCharType="separate"/>
        </w:r>
        <w:r w:rsidR="00D73329">
          <w:rPr>
            <w:noProof/>
            <w:webHidden/>
          </w:rPr>
          <w:t>39</w:t>
        </w:r>
        <w:r w:rsidR="00A765A6">
          <w:rPr>
            <w:noProof/>
            <w:webHidden/>
          </w:rPr>
          <w:fldChar w:fldCharType="end"/>
        </w:r>
      </w:hyperlink>
    </w:p>
    <w:p w14:paraId="726BAC74" w14:textId="230E87E9"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28" w:history="1">
        <w:r w:rsidR="00A765A6" w:rsidRPr="000E666D">
          <w:rPr>
            <w:rStyle w:val="Hyperlink"/>
            <w:noProof/>
          </w:rPr>
          <w:t>Figure 3.1: Flow chat guideline for experimental design (Montgomery 2013)</w:t>
        </w:r>
        <w:r w:rsidR="00A765A6">
          <w:rPr>
            <w:noProof/>
            <w:webHidden/>
          </w:rPr>
          <w:tab/>
        </w:r>
        <w:r w:rsidR="00A765A6">
          <w:rPr>
            <w:noProof/>
            <w:webHidden/>
          </w:rPr>
          <w:fldChar w:fldCharType="begin"/>
        </w:r>
        <w:r w:rsidR="00A765A6">
          <w:rPr>
            <w:noProof/>
            <w:webHidden/>
          </w:rPr>
          <w:instrText xml:space="preserve"> PAGEREF _Toc531259628 \h </w:instrText>
        </w:r>
        <w:r w:rsidR="00A765A6">
          <w:rPr>
            <w:noProof/>
            <w:webHidden/>
          </w:rPr>
        </w:r>
        <w:r w:rsidR="00A765A6">
          <w:rPr>
            <w:noProof/>
            <w:webHidden/>
          </w:rPr>
          <w:fldChar w:fldCharType="separate"/>
        </w:r>
        <w:r w:rsidR="00D73329">
          <w:rPr>
            <w:noProof/>
            <w:webHidden/>
          </w:rPr>
          <w:t>43</w:t>
        </w:r>
        <w:r w:rsidR="00A765A6">
          <w:rPr>
            <w:noProof/>
            <w:webHidden/>
          </w:rPr>
          <w:fldChar w:fldCharType="end"/>
        </w:r>
      </w:hyperlink>
    </w:p>
    <w:p w14:paraId="27C3C1DF" w14:textId="0A5448DA"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29" w:history="1">
        <w:r w:rsidR="00A765A6" w:rsidRPr="000E666D">
          <w:rPr>
            <w:rStyle w:val="Hyperlink"/>
            <w:noProof/>
          </w:rPr>
          <w:t>Figure 3.2: Customized 2</w:t>
        </w:r>
        <w:r w:rsidR="00A765A6" w:rsidRPr="000E666D">
          <w:rPr>
            <w:rStyle w:val="Hyperlink"/>
            <w:noProof/>
            <w:vertAlign w:val="superscript"/>
          </w:rPr>
          <w:t>3</w:t>
        </w:r>
        <w:r w:rsidR="00A765A6" w:rsidRPr="000E666D">
          <w:rPr>
            <w:rStyle w:val="Hyperlink"/>
            <w:noProof/>
          </w:rPr>
          <w:t xml:space="preserve"> design of experiment (DoE) for hypothesis testing of factors affecting dynamic drilling fluid filtration using thick-walled cylindrical porous media.</w:t>
        </w:r>
        <w:r w:rsidR="00A765A6">
          <w:rPr>
            <w:noProof/>
            <w:webHidden/>
          </w:rPr>
          <w:tab/>
        </w:r>
        <w:r w:rsidR="00A765A6">
          <w:rPr>
            <w:noProof/>
            <w:webHidden/>
          </w:rPr>
          <w:fldChar w:fldCharType="begin"/>
        </w:r>
        <w:r w:rsidR="00A765A6">
          <w:rPr>
            <w:noProof/>
            <w:webHidden/>
          </w:rPr>
          <w:instrText xml:space="preserve"> PAGEREF _Toc531259629 \h </w:instrText>
        </w:r>
        <w:r w:rsidR="00A765A6">
          <w:rPr>
            <w:noProof/>
            <w:webHidden/>
          </w:rPr>
        </w:r>
        <w:r w:rsidR="00A765A6">
          <w:rPr>
            <w:noProof/>
            <w:webHidden/>
          </w:rPr>
          <w:fldChar w:fldCharType="separate"/>
        </w:r>
        <w:r w:rsidR="00D73329">
          <w:rPr>
            <w:noProof/>
            <w:webHidden/>
          </w:rPr>
          <w:t>44</w:t>
        </w:r>
        <w:r w:rsidR="00A765A6">
          <w:rPr>
            <w:noProof/>
            <w:webHidden/>
          </w:rPr>
          <w:fldChar w:fldCharType="end"/>
        </w:r>
      </w:hyperlink>
    </w:p>
    <w:p w14:paraId="1BF158DD" w14:textId="4720612B"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30" w:history="1">
        <w:r w:rsidR="00A765A6" w:rsidRPr="000E666D">
          <w:rPr>
            <w:rStyle w:val="Hyperlink"/>
            <w:noProof/>
          </w:rPr>
          <w:t>Figure 3.3</w:t>
        </w:r>
        <w:r w:rsidR="00A765A6" w:rsidRPr="000E666D">
          <w:rPr>
            <w:rStyle w:val="Hyperlink"/>
            <w:noProof/>
            <w:shd w:val="clear" w:color="auto" w:fill="FFFFFF"/>
          </w:rPr>
          <w:t>: Sieve analysis showing different particles sizes of Cedar fiber.</w:t>
        </w:r>
        <w:r w:rsidR="00A765A6">
          <w:rPr>
            <w:noProof/>
            <w:webHidden/>
          </w:rPr>
          <w:tab/>
        </w:r>
        <w:r w:rsidR="00A765A6">
          <w:rPr>
            <w:noProof/>
            <w:webHidden/>
          </w:rPr>
          <w:fldChar w:fldCharType="begin"/>
        </w:r>
        <w:r w:rsidR="00A765A6">
          <w:rPr>
            <w:noProof/>
            <w:webHidden/>
          </w:rPr>
          <w:instrText xml:space="preserve"> PAGEREF _Toc531259630 \h </w:instrText>
        </w:r>
        <w:r w:rsidR="00A765A6">
          <w:rPr>
            <w:noProof/>
            <w:webHidden/>
          </w:rPr>
        </w:r>
        <w:r w:rsidR="00A765A6">
          <w:rPr>
            <w:noProof/>
            <w:webHidden/>
          </w:rPr>
          <w:fldChar w:fldCharType="separate"/>
        </w:r>
        <w:r w:rsidR="00D73329">
          <w:rPr>
            <w:noProof/>
            <w:webHidden/>
          </w:rPr>
          <w:t>56</w:t>
        </w:r>
        <w:r w:rsidR="00A765A6">
          <w:rPr>
            <w:noProof/>
            <w:webHidden/>
          </w:rPr>
          <w:fldChar w:fldCharType="end"/>
        </w:r>
      </w:hyperlink>
    </w:p>
    <w:p w14:paraId="14EAC964" w14:textId="6ED2D6F3"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31" w:history="1">
        <w:r w:rsidR="00A765A6" w:rsidRPr="000E666D">
          <w:rPr>
            <w:rStyle w:val="Hyperlink"/>
            <w:noProof/>
          </w:rPr>
          <w:t>Figure 3.4: 10µm ceramic filter tube with rotating shaft at the center</w:t>
        </w:r>
        <w:r w:rsidR="00A765A6">
          <w:rPr>
            <w:noProof/>
            <w:webHidden/>
          </w:rPr>
          <w:tab/>
        </w:r>
        <w:r w:rsidR="00A765A6">
          <w:rPr>
            <w:noProof/>
            <w:webHidden/>
          </w:rPr>
          <w:fldChar w:fldCharType="begin"/>
        </w:r>
        <w:r w:rsidR="00A765A6">
          <w:rPr>
            <w:noProof/>
            <w:webHidden/>
          </w:rPr>
          <w:instrText xml:space="preserve"> PAGEREF _Toc531259631 \h </w:instrText>
        </w:r>
        <w:r w:rsidR="00A765A6">
          <w:rPr>
            <w:noProof/>
            <w:webHidden/>
          </w:rPr>
        </w:r>
        <w:r w:rsidR="00A765A6">
          <w:rPr>
            <w:noProof/>
            <w:webHidden/>
          </w:rPr>
          <w:fldChar w:fldCharType="separate"/>
        </w:r>
        <w:r w:rsidR="00D73329">
          <w:rPr>
            <w:noProof/>
            <w:webHidden/>
          </w:rPr>
          <w:t>58</w:t>
        </w:r>
        <w:r w:rsidR="00A765A6">
          <w:rPr>
            <w:noProof/>
            <w:webHidden/>
          </w:rPr>
          <w:fldChar w:fldCharType="end"/>
        </w:r>
      </w:hyperlink>
    </w:p>
    <w:p w14:paraId="0E3CB029" w14:textId="23C4B18F"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32" w:history="1">
        <w:r w:rsidR="00A765A6" w:rsidRPr="000E666D">
          <w:rPr>
            <w:rStyle w:val="Hyperlink"/>
            <w:noProof/>
          </w:rPr>
          <w:t>Figure 3.5: Thick-walled cylindrical sandstone lithologies (left to right)): Buff Berea sandstones, Michigan sandstones, Bandera Brown sandstones, and Upper Grey sandstones</w:t>
        </w:r>
        <w:r w:rsidR="00A765A6">
          <w:rPr>
            <w:noProof/>
            <w:webHidden/>
          </w:rPr>
          <w:tab/>
        </w:r>
        <w:r w:rsidR="00A765A6">
          <w:rPr>
            <w:noProof/>
            <w:webHidden/>
          </w:rPr>
          <w:fldChar w:fldCharType="begin"/>
        </w:r>
        <w:r w:rsidR="00A765A6">
          <w:rPr>
            <w:noProof/>
            <w:webHidden/>
          </w:rPr>
          <w:instrText xml:space="preserve"> PAGEREF _Toc531259632 \h </w:instrText>
        </w:r>
        <w:r w:rsidR="00A765A6">
          <w:rPr>
            <w:noProof/>
            <w:webHidden/>
          </w:rPr>
        </w:r>
        <w:r w:rsidR="00A765A6">
          <w:rPr>
            <w:noProof/>
            <w:webHidden/>
          </w:rPr>
          <w:fldChar w:fldCharType="separate"/>
        </w:r>
        <w:r w:rsidR="00D73329">
          <w:rPr>
            <w:noProof/>
            <w:webHidden/>
          </w:rPr>
          <w:t>59</w:t>
        </w:r>
        <w:r w:rsidR="00A765A6">
          <w:rPr>
            <w:noProof/>
            <w:webHidden/>
          </w:rPr>
          <w:fldChar w:fldCharType="end"/>
        </w:r>
      </w:hyperlink>
    </w:p>
    <w:p w14:paraId="493EDC87" w14:textId="646AE769"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33" w:history="1">
        <w:r w:rsidR="00A765A6" w:rsidRPr="000E666D">
          <w:rPr>
            <w:rStyle w:val="Hyperlink"/>
            <w:noProof/>
          </w:rPr>
          <w:t>Figure 3.6: Thick-walled cylindrical carbonate lithologies (left to right): 2.4 mD Indiana limestone 1, 70 mD Indiana limestone 2, and Austin chalk</w:t>
        </w:r>
        <w:r w:rsidR="00A765A6">
          <w:rPr>
            <w:noProof/>
            <w:webHidden/>
          </w:rPr>
          <w:tab/>
        </w:r>
        <w:r w:rsidR="00A765A6">
          <w:rPr>
            <w:noProof/>
            <w:webHidden/>
          </w:rPr>
          <w:fldChar w:fldCharType="begin"/>
        </w:r>
        <w:r w:rsidR="00A765A6">
          <w:rPr>
            <w:noProof/>
            <w:webHidden/>
          </w:rPr>
          <w:instrText xml:space="preserve"> PAGEREF _Toc531259633 \h </w:instrText>
        </w:r>
        <w:r w:rsidR="00A765A6">
          <w:rPr>
            <w:noProof/>
            <w:webHidden/>
          </w:rPr>
        </w:r>
        <w:r w:rsidR="00A765A6">
          <w:rPr>
            <w:noProof/>
            <w:webHidden/>
          </w:rPr>
          <w:fldChar w:fldCharType="separate"/>
        </w:r>
        <w:r w:rsidR="00D73329">
          <w:rPr>
            <w:noProof/>
            <w:webHidden/>
          </w:rPr>
          <w:t>59</w:t>
        </w:r>
        <w:r w:rsidR="00A765A6">
          <w:rPr>
            <w:noProof/>
            <w:webHidden/>
          </w:rPr>
          <w:fldChar w:fldCharType="end"/>
        </w:r>
      </w:hyperlink>
    </w:p>
    <w:p w14:paraId="0B9EF366" w14:textId="54F87DFF"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34" w:history="1">
        <w:r w:rsidR="00A765A6" w:rsidRPr="000E666D">
          <w:rPr>
            <w:rStyle w:val="Hyperlink"/>
            <w:noProof/>
          </w:rPr>
          <w:t xml:space="preserve">Figure 3.7: </w:t>
        </w:r>
        <w:r w:rsidR="00A765A6" w:rsidRPr="000E666D">
          <w:rPr>
            <w:rStyle w:val="Hyperlink"/>
            <w:noProof/>
            <w:shd w:val="clear" w:color="auto" w:fill="FFFFFF"/>
          </w:rPr>
          <w:t>Thick-walled cylindrical slots of varying fracture widths and orientations</w:t>
        </w:r>
        <w:r w:rsidR="00A765A6">
          <w:rPr>
            <w:noProof/>
            <w:webHidden/>
          </w:rPr>
          <w:tab/>
        </w:r>
        <w:r w:rsidR="00A765A6">
          <w:rPr>
            <w:noProof/>
            <w:webHidden/>
          </w:rPr>
          <w:fldChar w:fldCharType="begin"/>
        </w:r>
        <w:r w:rsidR="00A765A6">
          <w:rPr>
            <w:noProof/>
            <w:webHidden/>
          </w:rPr>
          <w:instrText xml:space="preserve"> PAGEREF _Toc531259634 \h </w:instrText>
        </w:r>
        <w:r w:rsidR="00A765A6">
          <w:rPr>
            <w:noProof/>
            <w:webHidden/>
          </w:rPr>
        </w:r>
        <w:r w:rsidR="00A765A6">
          <w:rPr>
            <w:noProof/>
            <w:webHidden/>
          </w:rPr>
          <w:fldChar w:fldCharType="separate"/>
        </w:r>
        <w:r w:rsidR="00D73329">
          <w:rPr>
            <w:noProof/>
            <w:webHidden/>
          </w:rPr>
          <w:t>61</w:t>
        </w:r>
        <w:r w:rsidR="00A765A6">
          <w:rPr>
            <w:noProof/>
            <w:webHidden/>
          </w:rPr>
          <w:fldChar w:fldCharType="end"/>
        </w:r>
      </w:hyperlink>
    </w:p>
    <w:p w14:paraId="6BEC470D" w14:textId="002146FA"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35" w:history="1">
        <w:r w:rsidR="00A765A6" w:rsidRPr="000E666D">
          <w:rPr>
            <w:rStyle w:val="Hyperlink"/>
            <w:noProof/>
          </w:rPr>
          <w:t xml:space="preserve">Figure 3.8: </w:t>
        </w:r>
        <w:r w:rsidR="00A765A6" w:rsidRPr="000E666D">
          <w:rPr>
            <w:rStyle w:val="Hyperlink"/>
            <w:rFonts w:eastAsia="Calibri"/>
            <w:noProof/>
          </w:rPr>
          <w:t>Malvern 2000 mastersizer laser diffraction PSD analyzer (a) and sieve analyzer (b)</w:t>
        </w:r>
        <w:r w:rsidR="00A765A6">
          <w:rPr>
            <w:noProof/>
            <w:webHidden/>
          </w:rPr>
          <w:tab/>
        </w:r>
        <w:r w:rsidR="00A765A6">
          <w:rPr>
            <w:noProof/>
            <w:webHidden/>
          </w:rPr>
          <w:fldChar w:fldCharType="begin"/>
        </w:r>
        <w:r w:rsidR="00A765A6">
          <w:rPr>
            <w:noProof/>
            <w:webHidden/>
          </w:rPr>
          <w:instrText xml:space="preserve"> PAGEREF _Toc531259635 \h </w:instrText>
        </w:r>
        <w:r w:rsidR="00A765A6">
          <w:rPr>
            <w:noProof/>
            <w:webHidden/>
          </w:rPr>
        </w:r>
        <w:r w:rsidR="00A765A6">
          <w:rPr>
            <w:noProof/>
            <w:webHidden/>
          </w:rPr>
          <w:fldChar w:fldCharType="separate"/>
        </w:r>
        <w:r w:rsidR="00D73329">
          <w:rPr>
            <w:noProof/>
            <w:webHidden/>
          </w:rPr>
          <w:t>62</w:t>
        </w:r>
        <w:r w:rsidR="00A765A6">
          <w:rPr>
            <w:noProof/>
            <w:webHidden/>
          </w:rPr>
          <w:fldChar w:fldCharType="end"/>
        </w:r>
      </w:hyperlink>
    </w:p>
    <w:p w14:paraId="626EA3FF" w14:textId="553E578E"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36" w:history="1">
        <w:r w:rsidR="00A765A6" w:rsidRPr="000E666D">
          <w:rPr>
            <w:rStyle w:val="Hyperlink"/>
            <w:noProof/>
          </w:rPr>
          <w:t>Figure 3.9: M3600 automatic viscometer</w:t>
        </w:r>
        <w:r w:rsidR="00A765A6">
          <w:rPr>
            <w:noProof/>
            <w:webHidden/>
          </w:rPr>
          <w:tab/>
        </w:r>
        <w:r w:rsidR="00A765A6">
          <w:rPr>
            <w:noProof/>
            <w:webHidden/>
          </w:rPr>
          <w:fldChar w:fldCharType="begin"/>
        </w:r>
        <w:r w:rsidR="00A765A6">
          <w:rPr>
            <w:noProof/>
            <w:webHidden/>
          </w:rPr>
          <w:instrText xml:space="preserve"> PAGEREF _Toc531259636 \h </w:instrText>
        </w:r>
        <w:r w:rsidR="00A765A6">
          <w:rPr>
            <w:noProof/>
            <w:webHidden/>
          </w:rPr>
        </w:r>
        <w:r w:rsidR="00A765A6">
          <w:rPr>
            <w:noProof/>
            <w:webHidden/>
          </w:rPr>
          <w:fldChar w:fldCharType="separate"/>
        </w:r>
        <w:r w:rsidR="00D73329">
          <w:rPr>
            <w:noProof/>
            <w:webHidden/>
          </w:rPr>
          <w:t>63</w:t>
        </w:r>
        <w:r w:rsidR="00A765A6">
          <w:rPr>
            <w:noProof/>
            <w:webHidden/>
          </w:rPr>
          <w:fldChar w:fldCharType="end"/>
        </w:r>
      </w:hyperlink>
    </w:p>
    <w:p w14:paraId="49966B97" w14:textId="6667665E"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37" w:history="1">
        <w:r w:rsidR="00A765A6" w:rsidRPr="000E666D">
          <w:rPr>
            <w:rStyle w:val="Hyperlink"/>
            <w:noProof/>
          </w:rPr>
          <w:t>Figure 3.10: Workflow for the experimental setup of dynamic-radial drilling fluid loss and filtration</w:t>
        </w:r>
        <w:r w:rsidR="00A765A6">
          <w:rPr>
            <w:noProof/>
            <w:webHidden/>
          </w:rPr>
          <w:tab/>
        </w:r>
        <w:r w:rsidR="00A765A6">
          <w:rPr>
            <w:noProof/>
            <w:webHidden/>
          </w:rPr>
          <w:fldChar w:fldCharType="begin"/>
        </w:r>
        <w:r w:rsidR="00A765A6">
          <w:rPr>
            <w:noProof/>
            <w:webHidden/>
          </w:rPr>
          <w:instrText xml:space="preserve"> PAGEREF _Toc531259637 \h </w:instrText>
        </w:r>
        <w:r w:rsidR="00A765A6">
          <w:rPr>
            <w:noProof/>
            <w:webHidden/>
          </w:rPr>
        </w:r>
        <w:r w:rsidR="00A765A6">
          <w:rPr>
            <w:noProof/>
            <w:webHidden/>
          </w:rPr>
          <w:fldChar w:fldCharType="separate"/>
        </w:r>
        <w:r w:rsidR="00D73329">
          <w:rPr>
            <w:noProof/>
            <w:webHidden/>
          </w:rPr>
          <w:t>65</w:t>
        </w:r>
        <w:r w:rsidR="00A765A6">
          <w:rPr>
            <w:noProof/>
            <w:webHidden/>
          </w:rPr>
          <w:fldChar w:fldCharType="end"/>
        </w:r>
      </w:hyperlink>
    </w:p>
    <w:p w14:paraId="2AAA66A9" w14:textId="4EBB5900"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38" w:history="1">
        <w:r w:rsidR="00A765A6" w:rsidRPr="000E666D">
          <w:rPr>
            <w:rStyle w:val="Hyperlink"/>
            <w:noProof/>
          </w:rPr>
          <w:t>Figure 3.11: Dry core samples from which SEM and EDS samples are prepared (left) and sample placement inside the machine for SEM and EDS analyses (right).</w:t>
        </w:r>
        <w:r w:rsidR="00A765A6">
          <w:rPr>
            <w:noProof/>
            <w:webHidden/>
          </w:rPr>
          <w:tab/>
        </w:r>
        <w:r w:rsidR="00A765A6">
          <w:rPr>
            <w:noProof/>
            <w:webHidden/>
          </w:rPr>
          <w:fldChar w:fldCharType="begin"/>
        </w:r>
        <w:r w:rsidR="00A765A6">
          <w:rPr>
            <w:noProof/>
            <w:webHidden/>
          </w:rPr>
          <w:instrText xml:space="preserve"> PAGEREF _Toc531259638 \h </w:instrText>
        </w:r>
        <w:r w:rsidR="00A765A6">
          <w:rPr>
            <w:noProof/>
            <w:webHidden/>
          </w:rPr>
        </w:r>
        <w:r w:rsidR="00A765A6">
          <w:rPr>
            <w:noProof/>
            <w:webHidden/>
          </w:rPr>
          <w:fldChar w:fldCharType="separate"/>
        </w:r>
        <w:r w:rsidR="00D73329">
          <w:rPr>
            <w:noProof/>
            <w:webHidden/>
          </w:rPr>
          <w:t>67</w:t>
        </w:r>
        <w:r w:rsidR="00A765A6">
          <w:rPr>
            <w:noProof/>
            <w:webHidden/>
          </w:rPr>
          <w:fldChar w:fldCharType="end"/>
        </w:r>
      </w:hyperlink>
    </w:p>
    <w:p w14:paraId="66311CF6" w14:textId="5EA26DDF"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39" w:history="1">
        <w:r w:rsidR="00A765A6" w:rsidRPr="000E666D">
          <w:rPr>
            <w:rStyle w:val="Hyperlink"/>
            <w:noProof/>
          </w:rPr>
          <w:t>Figure 4.1: Control volume with a circular reservoir and well in center (Ling et al. 2015)</w:t>
        </w:r>
        <w:r w:rsidR="00A765A6">
          <w:rPr>
            <w:noProof/>
            <w:webHidden/>
          </w:rPr>
          <w:tab/>
        </w:r>
        <w:r w:rsidR="00A765A6">
          <w:rPr>
            <w:noProof/>
            <w:webHidden/>
          </w:rPr>
          <w:fldChar w:fldCharType="begin"/>
        </w:r>
        <w:r w:rsidR="00A765A6">
          <w:rPr>
            <w:noProof/>
            <w:webHidden/>
          </w:rPr>
          <w:instrText xml:space="preserve"> PAGEREF _Toc531259639 \h </w:instrText>
        </w:r>
        <w:r w:rsidR="00A765A6">
          <w:rPr>
            <w:noProof/>
            <w:webHidden/>
          </w:rPr>
        </w:r>
        <w:r w:rsidR="00A765A6">
          <w:rPr>
            <w:noProof/>
            <w:webHidden/>
          </w:rPr>
          <w:fldChar w:fldCharType="separate"/>
        </w:r>
        <w:r w:rsidR="00D73329">
          <w:rPr>
            <w:noProof/>
            <w:webHidden/>
          </w:rPr>
          <w:t>69</w:t>
        </w:r>
        <w:r w:rsidR="00A765A6">
          <w:rPr>
            <w:noProof/>
            <w:webHidden/>
          </w:rPr>
          <w:fldChar w:fldCharType="end"/>
        </w:r>
      </w:hyperlink>
    </w:p>
    <w:p w14:paraId="0530F2B8" w14:textId="6816F7B2"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40" w:history="1">
        <w:r w:rsidR="00A765A6" w:rsidRPr="000E666D">
          <w:rPr>
            <w:rStyle w:val="Hyperlink"/>
            <w:noProof/>
          </w:rPr>
          <w:t>Figure 4.2: Schematic of linear filter cake over a flat surface of a core plug (after Civan ©1999 SPE; reprinted by permission of the Society of Petroleum Engineers)</w:t>
        </w:r>
        <w:r w:rsidR="00A765A6">
          <w:rPr>
            <w:noProof/>
            <w:webHidden/>
          </w:rPr>
          <w:tab/>
        </w:r>
        <w:r w:rsidR="00A765A6">
          <w:rPr>
            <w:noProof/>
            <w:webHidden/>
          </w:rPr>
          <w:fldChar w:fldCharType="begin"/>
        </w:r>
        <w:r w:rsidR="00A765A6">
          <w:rPr>
            <w:noProof/>
            <w:webHidden/>
          </w:rPr>
          <w:instrText xml:space="preserve"> PAGEREF _Toc531259640 \h </w:instrText>
        </w:r>
        <w:r w:rsidR="00A765A6">
          <w:rPr>
            <w:noProof/>
            <w:webHidden/>
          </w:rPr>
        </w:r>
        <w:r w:rsidR="00A765A6">
          <w:rPr>
            <w:noProof/>
            <w:webHidden/>
          </w:rPr>
          <w:fldChar w:fldCharType="separate"/>
        </w:r>
        <w:r w:rsidR="00D73329">
          <w:rPr>
            <w:noProof/>
            <w:webHidden/>
          </w:rPr>
          <w:t>72</w:t>
        </w:r>
        <w:r w:rsidR="00A765A6">
          <w:rPr>
            <w:noProof/>
            <w:webHidden/>
          </w:rPr>
          <w:fldChar w:fldCharType="end"/>
        </w:r>
      </w:hyperlink>
    </w:p>
    <w:p w14:paraId="41DC3F28" w14:textId="516EB93F"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41" w:history="1">
        <w:r w:rsidR="00A765A6" w:rsidRPr="000E666D">
          <w:rPr>
            <w:rStyle w:val="Hyperlink"/>
            <w:noProof/>
          </w:rPr>
          <w:t>Figure 4.3: Dynamic-radial mud filtration schematic before filter cake evolution ((left) and after filter cake evolution (right) in a porous media</w:t>
        </w:r>
        <w:r w:rsidR="00A765A6">
          <w:rPr>
            <w:noProof/>
            <w:webHidden/>
          </w:rPr>
          <w:tab/>
        </w:r>
        <w:r w:rsidR="00A765A6">
          <w:rPr>
            <w:noProof/>
            <w:webHidden/>
          </w:rPr>
          <w:fldChar w:fldCharType="begin"/>
        </w:r>
        <w:r w:rsidR="00A765A6">
          <w:rPr>
            <w:noProof/>
            <w:webHidden/>
          </w:rPr>
          <w:instrText xml:space="preserve"> PAGEREF _Toc531259641 \h </w:instrText>
        </w:r>
        <w:r w:rsidR="00A765A6">
          <w:rPr>
            <w:noProof/>
            <w:webHidden/>
          </w:rPr>
        </w:r>
        <w:r w:rsidR="00A765A6">
          <w:rPr>
            <w:noProof/>
            <w:webHidden/>
          </w:rPr>
          <w:fldChar w:fldCharType="separate"/>
        </w:r>
        <w:r w:rsidR="00D73329">
          <w:rPr>
            <w:noProof/>
            <w:webHidden/>
          </w:rPr>
          <w:t>74</w:t>
        </w:r>
        <w:r w:rsidR="00A765A6">
          <w:rPr>
            <w:noProof/>
            <w:webHidden/>
          </w:rPr>
          <w:fldChar w:fldCharType="end"/>
        </w:r>
      </w:hyperlink>
    </w:p>
    <w:p w14:paraId="396FB1DB" w14:textId="75F5BD6C"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42" w:history="1">
        <w:r w:rsidR="00A765A6" w:rsidRPr="000E666D">
          <w:rPr>
            <w:rStyle w:val="Hyperlink"/>
            <w:noProof/>
          </w:rPr>
          <w:t>Figure 4.4: Tensile and shear failure for vertical wellbore (Courtesy: Dr. Saeed Salehi, PhD P.E)</w:t>
        </w:r>
        <w:r w:rsidR="00A765A6">
          <w:rPr>
            <w:noProof/>
            <w:webHidden/>
          </w:rPr>
          <w:tab/>
        </w:r>
        <w:r w:rsidR="00A765A6">
          <w:rPr>
            <w:noProof/>
            <w:webHidden/>
          </w:rPr>
          <w:fldChar w:fldCharType="begin"/>
        </w:r>
        <w:r w:rsidR="00A765A6">
          <w:rPr>
            <w:noProof/>
            <w:webHidden/>
          </w:rPr>
          <w:instrText xml:space="preserve"> PAGEREF _Toc531259642 \h </w:instrText>
        </w:r>
        <w:r w:rsidR="00A765A6">
          <w:rPr>
            <w:noProof/>
            <w:webHidden/>
          </w:rPr>
        </w:r>
        <w:r w:rsidR="00A765A6">
          <w:rPr>
            <w:noProof/>
            <w:webHidden/>
          </w:rPr>
          <w:fldChar w:fldCharType="separate"/>
        </w:r>
        <w:r w:rsidR="00D73329">
          <w:rPr>
            <w:noProof/>
            <w:webHidden/>
          </w:rPr>
          <w:t>79</w:t>
        </w:r>
        <w:r w:rsidR="00A765A6">
          <w:rPr>
            <w:noProof/>
            <w:webHidden/>
          </w:rPr>
          <w:fldChar w:fldCharType="end"/>
        </w:r>
      </w:hyperlink>
    </w:p>
    <w:p w14:paraId="0D06ED9D" w14:textId="54F5CBFC"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43" w:history="1">
        <w:r w:rsidR="00A765A6" w:rsidRPr="000E666D">
          <w:rPr>
            <w:rStyle w:val="Hyperlink"/>
            <w:noProof/>
          </w:rPr>
          <w:t>Figure 4.5: Direction of wellbore stresses for a thick-walled cylindrical sandstone sample</w:t>
        </w:r>
        <w:r w:rsidR="00A765A6">
          <w:rPr>
            <w:noProof/>
            <w:webHidden/>
          </w:rPr>
          <w:tab/>
        </w:r>
        <w:r w:rsidR="00A765A6">
          <w:rPr>
            <w:noProof/>
            <w:webHidden/>
          </w:rPr>
          <w:fldChar w:fldCharType="begin"/>
        </w:r>
        <w:r w:rsidR="00A765A6">
          <w:rPr>
            <w:noProof/>
            <w:webHidden/>
          </w:rPr>
          <w:instrText xml:space="preserve"> PAGEREF _Toc531259643 \h </w:instrText>
        </w:r>
        <w:r w:rsidR="00A765A6">
          <w:rPr>
            <w:noProof/>
            <w:webHidden/>
          </w:rPr>
        </w:r>
        <w:r w:rsidR="00A765A6">
          <w:rPr>
            <w:noProof/>
            <w:webHidden/>
          </w:rPr>
          <w:fldChar w:fldCharType="separate"/>
        </w:r>
        <w:r w:rsidR="00D73329">
          <w:rPr>
            <w:noProof/>
            <w:webHidden/>
          </w:rPr>
          <w:t>80</w:t>
        </w:r>
        <w:r w:rsidR="00A765A6">
          <w:rPr>
            <w:noProof/>
            <w:webHidden/>
          </w:rPr>
          <w:fldChar w:fldCharType="end"/>
        </w:r>
      </w:hyperlink>
    </w:p>
    <w:p w14:paraId="5DD64559" w14:textId="239EF17F"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44" w:history="1">
        <w:r w:rsidR="00A765A6" w:rsidRPr="000E666D">
          <w:rPr>
            <w:rStyle w:val="Hyperlink"/>
            <w:noProof/>
          </w:rPr>
          <w:t>Figure 5.1</w:t>
        </w:r>
        <w:r w:rsidR="00A765A6" w:rsidRPr="000E666D">
          <w:rPr>
            <w:rStyle w:val="Hyperlink"/>
            <w:noProof/>
            <w:shd w:val="clear" w:color="auto" w:fill="FFFFFF"/>
          </w:rPr>
          <w:t xml:space="preserve">: Apparent viscosity profiles of </w:t>
        </w:r>
        <w:r w:rsidR="00A765A6" w:rsidRPr="000E666D">
          <w:rPr>
            <w:rStyle w:val="Hyperlink"/>
            <w:noProof/>
          </w:rPr>
          <w:t>CaCO</w:t>
        </w:r>
        <w:r w:rsidR="00A765A6" w:rsidRPr="000E666D">
          <w:rPr>
            <w:rStyle w:val="Hyperlink"/>
            <w:noProof/>
            <w:vertAlign w:val="subscript"/>
          </w:rPr>
          <w:t>3</w:t>
        </w:r>
        <w:r w:rsidR="00A765A6" w:rsidRPr="000E666D">
          <w:rPr>
            <w:rStyle w:val="Hyperlink"/>
            <w:noProof/>
          </w:rPr>
          <w:t xml:space="preserve"> LCM fluids</w:t>
        </w:r>
        <w:r w:rsidR="00A765A6" w:rsidRPr="000E666D">
          <w:rPr>
            <w:rStyle w:val="Hyperlink"/>
            <w:noProof/>
            <w:shd w:val="clear" w:color="auto" w:fill="FFFFFF"/>
          </w:rPr>
          <w:t xml:space="preserve"> vs. </w:t>
        </w:r>
        <w:r w:rsidR="00A765A6" w:rsidRPr="000E666D">
          <w:rPr>
            <w:rStyle w:val="Hyperlink"/>
            <w:noProof/>
          </w:rPr>
          <w:t>temperature</w:t>
        </w:r>
        <w:r w:rsidR="00A765A6" w:rsidRPr="000E666D">
          <w:rPr>
            <w:rStyle w:val="Hyperlink"/>
            <w:noProof/>
            <w:shd w:val="clear" w:color="auto" w:fill="FFFFFF"/>
          </w:rPr>
          <w:t xml:space="preserve"> at 170.3 sec</w:t>
        </w:r>
        <w:r w:rsidR="00A765A6" w:rsidRPr="000E666D">
          <w:rPr>
            <w:rStyle w:val="Hyperlink"/>
            <w:noProof/>
            <w:shd w:val="clear" w:color="auto" w:fill="FFFFFF"/>
            <w:vertAlign w:val="superscript"/>
          </w:rPr>
          <w:t>-1</w:t>
        </w:r>
        <w:r w:rsidR="00A765A6">
          <w:rPr>
            <w:noProof/>
            <w:webHidden/>
          </w:rPr>
          <w:tab/>
        </w:r>
        <w:r w:rsidR="00A765A6">
          <w:rPr>
            <w:noProof/>
            <w:webHidden/>
          </w:rPr>
          <w:fldChar w:fldCharType="begin"/>
        </w:r>
        <w:r w:rsidR="00A765A6">
          <w:rPr>
            <w:noProof/>
            <w:webHidden/>
          </w:rPr>
          <w:instrText xml:space="preserve"> PAGEREF _Toc531259644 \h </w:instrText>
        </w:r>
        <w:r w:rsidR="00A765A6">
          <w:rPr>
            <w:noProof/>
            <w:webHidden/>
          </w:rPr>
        </w:r>
        <w:r w:rsidR="00A765A6">
          <w:rPr>
            <w:noProof/>
            <w:webHidden/>
          </w:rPr>
          <w:fldChar w:fldCharType="separate"/>
        </w:r>
        <w:r w:rsidR="00D73329">
          <w:rPr>
            <w:noProof/>
            <w:webHidden/>
          </w:rPr>
          <w:t>83</w:t>
        </w:r>
        <w:r w:rsidR="00A765A6">
          <w:rPr>
            <w:noProof/>
            <w:webHidden/>
          </w:rPr>
          <w:fldChar w:fldCharType="end"/>
        </w:r>
      </w:hyperlink>
    </w:p>
    <w:p w14:paraId="002F52B5" w14:textId="4DC8D6CE"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45" w:history="1">
        <w:r w:rsidR="00A765A6" w:rsidRPr="000E666D">
          <w:rPr>
            <w:rStyle w:val="Hyperlink"/>
            <w:noProof/>
          </w:rPr>
          <w:t>Figure 5.2: Shear stress vs. shear rate profiles of CaCO3 LCM fluids at 120</w:t>
        </w:r>
        <w:r w:rsidR="00A765A6" w:rsidRPr="000E666D">
          <w:rPr>
            <w:rStyle w:val="Hyperlink"/>
            <w:noProof/>
            <w:vertAlign w:val="superscript"/>
          </w:rPr>
          <w:t>o</w:t>
        </w:r>
        <w:r w:rsidR="00A765A6" w:rsidRPr="000E666D">
          <w:rPr>
            <w:rStyle w:val="Hyperlink"/>
            <w:noProof/>
          </w:rPr>
          <w:t>F.</w:t>
        </w:r>
        <w:r w:rsidR="00A765A6">
          <w:rPr>
            <w:noProof/>
            <w:webHidden/>
          </w:rPr>
          <w:tab/>
        </w:r>
        <w:r w:rsidR="00A765A6">
          <w:rPr>
            <w:noProof/>
            <w:webHidden/>
          </w:rPr>
          <w:fldChar w:fldCharType="begin"/>
        </w:r>
        <w:r w:rsidR="00A765A6">
          <w:rPr>
            <w:noProof/>
            <w:webHidden/>
          </w:rPr>
          <w:instrText xml:space="preserve"> PAGEREF _Toc531259645 \h </w:instrText>
        </w:r>
        <w:r w:rsidR="00A765A6">
          <w:rPr>
            <w:noProof/>
            <w:webHidden/>
          </w:rPr>
        </w:r>
        <w:r w:rsidR="00A765A6">
          <w:rPr>
            <w:noProof/>
            <w:webHidden/>
          </w:rPr>
          <w:fldChar w:fldCharType="separate"/>
        </w:r>
        <w:r w:rsidR="00D73329">
          <w:rPr>
            <w:noProof/>
            <w:webHidden/>
          </w:rPr>
          <w:t>83</w:t>
        </w:r>
        <w:r w:rsidR="00A765A6">
          <w:rPr>
            <w:noProof/>
            <w:webHidden/>
          </w:rPr>
          <w:fldChar w:fldCharType="end"/>
        </w:r>
      </w:hyperlink>
    </w:p>
    <w:p w14:paraId="3284A865" w14:textId="7B14D05C"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46" w:history="1">
        <w:r w:rsidR="00A765A6" w:rsidRPr="000E666D">
          <w:rPr>
            <w:rStyle w:val="Hyperlink"/>
            <w:noProof/>
          </w:rPr>
          <w:t>Figure 5.3: Shear stress vs. shear rate profiles of CaCO3 LCM fluids at 210</w:t>
        </w:r>
        <w:r w:rsidR="00A765A6" w:rsidRPr="000E666D">
          <w:rPr>
            <w:rStyle w:val="Hyperlink"/>
            <w:noProof/>
            <w:vertAlign w:val="superscript"/>
          </w:rPr>
          <w:t>o</w:t>
        </w:r>
        <w:r w:rsidR="00A765A6" w:rsidRPr="000E666D">
          <w:rPr>
            <w:rStyle w:val="Hyperlink"/>
            <w:noProof/>
          </w:rPr>
          <w:t>F.</w:t>
        </w:r>
        <w:r w:rsidR="00A765A6">
          <w:rPr>
            <w:noProof/>
            <w:webHidden/>
          </w:rPr>
          <w:tab/>
        </w:r>
        <w:r w:rsidR="00A765A6">
          <w:rPr>
            <w:noProof/>
            <w:webHidden/>
          </w:rPr>
          <w:fldChar w:fldCharType="begin"/>
        </w:r>
        <w:r w:rsidR="00A765A6">
          <w:rPr>
            <w:noProof/>
            <w:webHidden/>
          </w:rPr>
          <w:instrText xml:space="preserve"> PAGEREF _Toc531259646 \h </w:instrText>
        </w:r>
        <w:r w:rsidR="00A765A6">
          <w:rPr>
            <w:noProof/>
            <w:webHidden/>
          </w:rPr>
        </w:r>
        <w:r w:rsidR="00A765A6">
          <w:rPr>
            <w:noProof/>
            <w:webHidden/>
          </w:rPr>
          <w:fldChar w:fldCharType="separate"/>
        </w:r>
        <w:r w:rsidR="00D73329">
          <w:rPr>
            <w:noProof/>
            <w:webHidden/>
          </w:rPr>
          <w:t>84</w:t>
        </w:r>
        <w:r w:rsidR="00A765A6">
          <w:rPr>
            <w:noProof/>
            <w:webHidden/>
          </w:rPr>
          <w:fldChar w:fldCharType="end"/>
        </w:r>
      </w:hyperlink>
    </w:p>
    <w:p w14:paraId="263CFED7" w14:textId="1DFC281E"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47" w:history="1">
        <w:r w:rsidR="00A765A6" w:rsidRPr="000E666D">
          <w:rPr>
            <w:rStyle w:val="Hyperlink"/>
            <w:noProof/>
          </w:rPr>
          <w:t>Figure 5.4: Particle size distribution (PSD) of CaCO3 LCM fluid recipes.</w:t>
        </w:r>
        <w:r w:rsidR="00A765A6">
          <w:rPr>
            <w:noProof/>
            <w:webHidden/>
          </w:rPr>
          <w:tab/>
        </w:r>
        <w:r w:rsidR="00A765A6">
          <w:rPr>
            <w:noProof/>
            <w:webHidden/>
          </w:rPr>
          <w:fldChar w:fldCharType="begin"/>
        </w:r>
        <w:r w:rsidR="00A765A6">
          <w:rPr>
            <w:noProof/>
            <w:webHidden/>
          </w:rPr>
          <w:instrText xml:space="preserve"> PAGEREF _Toc531259647 \h </w:instrText>
        </w:r>
        <w:r w:rsidR="00A765A6">
          <w:rPr>
            <w:noProof/>
            <w:webHidden/>
          </w:rPr>
        </w:r>
        <w:r w:rsidR="00A765A6">
          <w:rPr>
            <w:noProof/>
            <w:webHidden/>
          </w:rPr>
          <w:fldChar w:fldCharType="separate"/>
        </w:r>
        <w:r w:rsidR="00D73329">
          <w:rPr>
            <w:noProof/>
            <w:webHidden/>
          </w:rPr>
          <w:t>85</w:t>
        </w:r>
        <w:r w:rsidR="00A765A6">
          <w:rPr>
            <w:noProof/>
            <w:webHidden/>
          </w:rPr>
          <w:fldChar w:fldCharType="end"/>
        </w:r>
      </w:hyperlink>
    </w:p>
    <w:p w14:paraId="0D093F4C" w14:textId="0B5ADA44"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48" w:history="1">
        <w:r w:rsidR="00A765A6" w:rsidRPr="000E666D">
          <w:rPr>
            <w:rStyle w:val="Hyperlink"/>
            <w:noProof/>
          </w:rPr>
          <w:t>Figure 5.5</w:t>
        </w:r>
        <w:r w:rsidR="00A765A6" w:rsidRPr="000E666D">
          <w:rPr>
            <w:rStyle w:val="Hyperlink"/>
            <w:noProof/>
            <w:shd w:val="clear" w:color="auto" w:fill="FFFFFF"/>
          </w:rPr>
          <w:t xml:space="preserve">: shear stress vs. shear rate </w:t>
        </w:r>
        <w:r w:rsidR="00A765A6" w:rsidRPr="000E666D">
          <w:rPr>
            <w:rStyle w:val="Hyperlink"/>
            <w:noProof/>
          </w:rPr>
          <w:t>profiles</w:t>
        </w:r>
        <w:r w:rsidR="00A765A6" w:rsidRPr="000E666D">
          <w:rPr>
            <w:rStyle w:val="Hyperlink"/>
            <w:noProof/>
            <w:shd w:val="clear" w:color="auto" w:fill="FFFFFF"/>
          </w:rPr>
          <w:t xml:space="preserve"> of Cedar </w:t>
        </w:r>
        <w:r w:rsidR="00A765A6" w:rsidRPr="000E666D">
          <w:rPr>
            <w:rStyle w:val="Hyperlink"/>
            <w:noProof/>
          </w:rPr>
          <w:t>fiber</w:t>
        </w:r>
        <w:r w:rsidR="00A765A6" w:rsidRPr="000E666D">
          <w:rPr>
            <w:rStyle w:val="Hyperlink"/>
            <w:noProof/>
            <w:shd w:val="clear" w:color="auto" w:fill="FFFFFF"/>
          </w:rPr>
          <w:t xml:space="preserve"> at 200</w:t>
        </w:r>
        <w:r w:rsidR="00A765A6" w:rsidRPr="000E666D">
          <w:rPr>
            <w:rStyle w:val="Hyperlink"/>
            <w:noProof/>
            <w:shd w:val="clear" w:color="auto" w:fill="FFFFFF"/>
            <w:vertAlign w:val="superscript"/>
          </w:rPr>
          <w:t>0</w:t>
        </w:r>
        <w:r w:rsidR="00A765A6" w:rsidRPr="000E666D">
          <w:rPr>
            <w:rStyle w:val="Hyperlink"/>
            <w:noProof/>
            <w:shd w:val="clear" w:color="auto" w:fill="FFFFFF"/>
          </w:rPr>
          <w:t>F.</w:t>
        </w:r>
        <w:r w:rsidR="00A765A6">
          <w:rPr>
            <w:noProof/>
            <w:webHidden/>
          </w:rPr>
          <w:tab/>
        </w:r>
        <w:r w:rsidR="00A765A6">
          <w:rPr>
            <w:noProof/>
            <w:webHidden/>
          </w:rPr>
          <w:fldChar w:fldCharType="begin"/>
        </w:r>
        <w:r w:rsidR="00A765A6">
          <w:rPr>
            <w:noProof/>
            <w:webHidden/>
          </w:rPr>
          <w:instrText xml:space="preserve"> PAGEREF _Toc531259648 \h </w:instrText>
        </w:r>
        <w:r w:rsidR="00A765A6">
          <w:rPr>
            <w:noProof/>
            <w:webHidden/>
          </w:rPr>
        </w:r>
        <w:r w:rsidR="00A765A6">
          <w:rPr>
            <w:noProof/>
            <w:webHidden/>
          </w:rPr>
          <w:fldChar w:fldCharType="separate"/>
        </w:r>
        <w:r w:rsidR="00D73329">
          <w:rPr>
            <w:noProof/>
            <w:webHidden/>
          </w:rPr>
          <w:t>86</w:t>
        </w:r>
        <w:r w:rsidR="00A765A6">
          <w:rPr>
            <w:noProof/>
            <w:webHidden/>
          </w:rPr>
          <w:fldChar w:fldCharType="end"/>
        </w:r>
      </w:hyperlink>
    </w:p>
    <w:p w14:paraId="36CDFB23" w14:textId="7A47829B"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49" w:history="1">
        <w:r w:rsidR="00A765A6" w:rsidRPr="000E666D">
          <w:rPr>
            <w:rStyle w:val="Hyperlink"/>
            <w:noProof/>
          </w:rPr>
          <w:t>Figure 5.6</w:t>
        </w:r>
        <w:r w:rsidR="00A765A6" w:rsidRPr="000E666D">
          <w:rPr>
            <w:rStyle w:val="Hyperlink"/>
            <w:noProof/>
            <w:shd w:val="clear" w:color="auto" w:fill="FFFFFF"/>
          </w:rPr>
          <w:t xml:space="preserve">: Dynamic cumulative filtrate </w:t>
        </w:r>
        <w:r w:rsidR="00A765A6" w:rsidRPr="000E666D">
          <w:rPr>
            <w:rStyle w:val="Hyperlink"/>
            <w:noProof/>
          </w:rPr>
          <w:t>loss</w:t>
        </w:r>
        <w:r w:rsidR="00A765A6" w:rsidRPr="000E666D">
          <w:rPr>
            <w:rStyle w:val="Hyperlink"/>
            <w:noProof/>
            <w:shd w:val="clear" w:color="auto" w:fill="FFFFFF"/>
          </w:rPr>
          <w:t xml:space="preserve"> profiles for Test 1 and its replicate</w:t>
        </w:r>
        <w:r w:rsidR="00A765A6">
          <w:rPr>
            <w:noProof/>
            <w:webHidden/>
          </w:rPr>
          <w:tab/>
        </w:r>
        <w:r w:rsidR="00A765A6">
          <w:rPr>
            <w:noProof/>
            <w:webHidden/>
          </w:rPr>
          <w:fldChar w:fldCharType="begin"/>
        </w:r>
        <w:r w:rsidR="00A765A6">
          <w:rPr>
            <w:noProof/>
            <w:webHidden/>
          </w:rPr>
          <w:instrText xml:space="preserve"> PAGEREF _Toc531259649 \h </w:instrText>
        </w:r>
        <w:r w:rsidR="00A765A6">
          <w:rPr>
            <w:noProof/>
            <w:webHidden/>
          </w:rPr>
        </w:r>
        <w:r w:rsidR="00A765A6">
          <w:rPr>
            <w:noProof/>
            <w:webHidden/>
          </w:rPr>
          <w:fldChar w:fldCharType="separate"/>
        </w:r>
        <w:r w:rsidR="00D73329">
          <w:rPr>
            <w:noProof/>
            <w:webHidden/>
          </w:rPr>
          <w:t>88</w:t>
        </w:r>
        <w:r w:rsidR="00A765A6">
          <w:rPr>
            <w:noProof/>
            <w:webHidden/>
          </w:rPr>
          <w:fldChar w:fldCharType="end"/>
        </w:r>
      </w:hyperlink>
    </w:p>
    <w:p w14:paraId="17282DDB" w14:textId="21E52445"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50" w:history="1">
        <w:r w:rsidR="00A765A6" w:rsidRPr="000E666D">
          <w:rPr>
            <w:rStyle w:val="Hyperlink"/>
            <w:noProof/>
          </w:rPr>
          <w:t>Figure 5.7</w:t>
        </w:r>
        <w:r w:rsidR="00A765A6" w:rsidRPr="000E666D">
          <w:rPr>
            <w:rStyle w:val="Hyperlink"/>
            <w:noProof/>
            <w:shd w:val="clear" w:color="auto" w:fill="FFFFFF"/>
          </w:rPr>
          <w:t xml:space="preserve">: Dynamic </w:t>
        </w:r>
        <w:r w:rsidR="00A765A6" w:rsidRPr="000E666D">
          <w:rPr>
            <w:rStyle w:val="Hyperlink"/>
            <w:noProof/>
          </w:rPr>
          <w:t>cumulative</w:t>
        </w:r>
        <w:r w:rsidR="00A765A6" w:rsidRPr="000E666D">
          <w:rPr>
            <w:rStyle w:val="Hyperlink"/>
            <w:noProof/>
            <w:shd w:val="clear" w:color="auto" w:fill="FFFFFF"/>
          </w:rPr>
          <w:t xml:space="preserve"> filtrate loss profiles for Test 2 and its replicate</w:t>
        </w:r>
        <w:r w:rsidR="00A765A6">
          <w:rPr>
            <w:noProof/>
            <w:webHidden/>
          </w:rPr>
          <w:tab/>
        </w:r>
        <w:r w:rsidR="00A765A6">
          <w:rPr>
            <w:noProof/>
            <w:webHidden/>
          </w:rPr>
          <w:fldChar w:fldCharType="begin"/>
        </w:r>
        <w:r w:rsidR="00A765A6">
          <w:rPr>
            <w:noProof/>
            <w:webHidden/>
          </w:rPr>
          <w:instrText xml:space="preserve"> PAGEREF _Toc531259650 \h </w:instrText>
        </w:r>
        <w:r w:rsidR="00A765A6">
          <w:rPr>
            <w:noProof/>
            <w:webHidden/>
          </w:rPr>
        </w:r>
        <w:r w:rsidR="00A765A6">
          <w:rPr>
            <w:noProof/>
            <w:webHidden/>
          </w:rPr>
          <w:fldChar w:fldCharType="separate"/>
        </w:r>
        <w:r w:rsidR="00D73329">
          <w:rPr>
            <w:noProof/>
            <w:webHidden/>
          </w:rPr>
          <w:t>88</w:t>
        </w:r>
        <w:r w:rsidR="00A765A6">
          <w:rPr>
            <w:noProof/>
            <w:webHidden/>
          </w:rPr>
          <w:fldChar w:fldCharType="end"/>
        </w:r>
      </w:hyperlink>
    </w:p>
    <w:p w14:paraId="7B73F09D" w14:textId="07B7EFC7"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51" w:history="1">
        <w:r w:rsidR="00A765A6" w:rsidRPr="000E666D">
          <w:rPr>
            <w:rStyle w:val="Hyperlink"/>
            <w:noProof/>
          </w:rPr>
          <w:t>Figure 5.8</w:t>
        </w:r>
        <w:r w:rsidR="00A765A6" w:rsidRPr="000E666D">
          <w:rPr>
            <w:rStyle w:val="Hyperlink"/>
            <w:noProof/>
            <w:shd w:val="clear" w:color="auto" w:fill="FFFFFF"/>
          </w:rPr>
          <w:t xml:space="preserve">: </w:t>
        </w:r>
        <w:r w:rsidR="00A765A6" w:rsidRPr="000E666D">
          <w:rPr>
            <w:rStyle w:val="Hyperlink"/>
            <w:noProof/>
          </w:rPr>
          <w:t>Dynamic</w:t>
        </w:r>
        <w:r w:rsidR="00A765A6" w:rsidRPr="000E666D">
          <w:rPr>
            <w:rStyle w:val="Hyperlink"/>
            <w:noProof/>
            <w:shd w:val="clear" w:color="auto" w:fill="FFFFFF"/>
          </w:rPr>
          <w:t xml:space="preserve"> cumulative filtrate loss </w:t>
        </w:r>
        <w:r w:rsidR="00A765A6" w:rsidRPr="000E666D">
          <w:rPr>
            <w:rStyle w:val="Hyperlink"/>
            <w:noProof/>
          </w:rPr>
          <w:t>profiles</w:t>
        </w:r>
        <w:r w:rsidR="00A765A6" w:rsidRPr="000E666D">
          <w:rPr>
            <w:rStyle w:val="Hyperlink"/>
            <w:noProof/>
            <w:shd w:val="clear" w:color="auto" w:fill="FFFFFF"/>
          </w:rPr>
          <w:t xml:space="preserve"> for Test 3 and its replicate</w:t>
        </w:r>
        <w:r w:rsidR="00A765A6">
          <w:rPr>
            <w:noProof/>
            <w:webHidden/>
          </w:rPr>
          <w:tab/>
        </w:r>
        <w:r w:rsidR="00A765A6">
          <w:rPr>
            <w:noProof/>
            <w:webHidden/>
          </w:rPr>
          <w:fldChar w:fldCharType="begin"/>
        </w:r>
        <w:r w:rsidR="00A765A6">
          <w:rPr>
            <w:noProof/>
            <w:webHidden/>
          </w:rPr>
          <w:instrText xml:space="preserve"> PAGEREF _Toc531259651 \h </w:instrText>
        </w:r>
        <w:r w:rsidR="00A765A6">
          <w:rPr>
            <w:noProof/>
            <w:webHidden/>
          </w:rPr>
        </w:r>
        <w:r w:rsidR="00A765A6">
          <w:rPr>
            <w:noProof/>
            <w:webHidden/>
          </w:rPr>
          <w:fldChar w:fldCharType="separate"/>
        </w:r>
        <w:r w:rsidR="00D73329">
          <w:rPr>
            <w:noProof/>
            <w:webHidden/>
          </w:rPr>
          <w:t>89</w:t>
        </w:r>
        <w:r w:rsidR="00A765A6">
          <w:rPr>
            <w:noProof/>
            <w:webHidden/>
          </w:rPr>
          <w:fldChar w:fldCharType="end"/>
        </w:r>
      </w:hyperlink>
    </w:p>
    <w:p w14:paraId="29E2B0DF" w14:textId="74359AE0"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52" w:history="1">
        <w:r w:rsidR="00A765A6" w:rsidRPr="000E666D">
          <w:rPr>
            <w:rStyle w:val="Hyperlink"/>
            <w:noProof/>
          </w:rPr>
          <w:t>Figure 5.9</w:t>
        </w:r>
        <w:r w:rsidR="00A765A6" w:rsidRPr="000E666D">
          <w:rPr>
            <w:rStyle w:val="Hyperlink"/>
            <w:noProof/>
            <w:shd w:val="clear" w:color="auto" w:fill="FFFFFF"/>
          </w:rPr>
          <w:t>: Dynamic cumulative filtrate loss profiles for Test 4 and its replicate</w:t>
        </w:r>
        <w:r w:rsidR="00A765A6">
          <w:rPr>
            <w:noProof/>
            <w:webHidden/>
          </w:rPr>
          <w:tab/>
        </w:r>
        <w:r w:rsidR="00A765A6">
          <w:rPr>
            <w:noProof/>
            <w:webHidden/>
          </w:rPr>
          <w:fldChar w:fldCharType="begin"/>
        </w:r>
        <w:r w:rsidR="00A765A6">
          <w:rPr>
            <w:noProof/>
            <w:webHidden/>
          </w:rPr>
          <w:instrText xml:space="preserve"> PAGEREF _Toc531259652 \h </w:instrText>
        </w:r>
        <w:r w:rsidR="00A765A6">
          <w:rPr>
            <w:noProof/>
            <w:webHidden/>
          </w:rPr>
        </w:r>
        <w:r w:rsidR="00A765A6">
          <w:rPr>
            <w:noProof/>
            <w:webHidden/>
          </w:rPr>
          <w:fldChar w:fldCharType="separate"/>
        </w:r>
        <w:r w:rsidR="00D73329">
          <w:rPr>
            <w:noProof/>
            <w:webHidden/>
          </w:rPr>
          <w:t>90</w:t>
        </w:r>
        <w:r w:rsidR="00A765A6">
          <w:rPr>
            <w:noProof/>
            <w:webHidden/>
          </w:rPr>
          <w:fldChar w:fldCharType="end"/>
        </w:r>
      </w:hyperlink>
    </w:p>
    <w:p w14:paraId="78A81BF9" w14:textId="1961AD47"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53" w:history="1">
        <w:r w:rsidR="00A765A6" w:rsidRPr="000E666D">
          <w:rPr>
            <w:rStyle w:val="Hyperlink"/>
            <w:noProof/>
          </w:rPr>
          <w:t>Figure 5.10</w:t>
        </w:r>
        <w:r w:rsidR="00A765A6" w:rsidRPr="000E666D">
          <w:rPr>
            <w:rStyle w:val="Hyperlink"/>
            <w:noProof/>
            <w:shd w:val="clear" w:color="auto" w:fill="FFFFFF"/>
          </w:rPr>
          <w:t>: Dynamic cumulative filtrate loss profiles for Test 5 and its replicate</w:t>
        </w:r>
        <w:r w:rsidR="00A765A6">
          <w:rPr>
            <w:noProof/>
            <w:webHidden/>
          </w:rPr>
          <w:tab/>
        </w:r>
        <w:r w:rsidR="00A765A6">
          <w:rPr>
            <w:noProof/>
            <w:webHidden/>
          </w:rPr>
          <w:fldChar w:fldCharType="begin"/>
        </w:r>
        <w:r w:rsidR="00A765A6">
          <w:rPr>
            <w:noProof/>
            <w:webHidden/>
          </w:rPr>
          <w:instrText xml:space="preserve"> PAGEREF _Toc531259653 \h </w:instrText>
        </w:r>
        <w:r w:rsidR="00A765A6">
          <w:rPr>
            <w:noProof/>
            <w:webHidden/>
          </w:rPr>
        </w:r>
        <w:r w:rsidR="00A765A6">
          <w:rPr>
            <w:noProof/>
            <w:webHidden/>
          </w:rPr>
          <w:fldChar w:fldCharType="separate"/>
        </w:r>
        <w:r w:rsidR="00D73329">
          <w:rPr>
            <w:noProof/>
            <w:webHidden/>
          </w:rPr>
          <w:t>91</w:t>
        </w:r>
        <w:r w:rsidR="00A765A6">
          <w:rPr>
            <w:noProof/>
            <w:webHidden/>
          </w:rPr>
          <w:fldChar w:fldCharType="end"/>
        </w:r>
      </w:hyperlink>
    </w:p>
    <w:p w14:paraId="64460BCD" w14:textId="0755B3B3"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54" w:history="1">
        <w:r w:rsidR="00A765A6" w:rsidRPr="000E666D">
          <w:rPr>
            <w:rStyle w:val="Hyperlink"/>
            <w:noProof/>
          </w:rPr>
          <w:t>Figure 5.11</w:t>
        </w:r>
        <w:r w:rsidR="00A765A6" w:rsidRPr="000E666D">
          <w:rPr>
            <w:rStyle w:val="Hyperlink"/>
            <w:noProof/>
            <w:shd w:val="clear" w:color="auto" w:fill="FFFFFF"/>
          </w:rPr>
          <w:t xml:space="preserve">: Dynamic </w:t>
        </w:r>
        <w:r w:rsidR="00A765A6" w:rsidRPr="000E666D">
          <w:rPr>
            <w:rStyle w:val="Hyperlink"/>
            <w:noProof/>
          </w:rPr>
          <w:t>cumulative</w:t>
        </w:r>
        <w:r w:rsidR="00A765A6" w:rsidRPr="000E666D">
          <w:rPr>
            <w:rStyle w:val="Hyperlink"/>
            <w:noProof/>
            <w:shd w:val="clear" w:color="auto" w:fill="FFFFFF"/>
          </w:rPr>
          <w:t xml:space="preserve"> filtrate loss </w:t>
        </w:r>
        <w:r w:rsidR="00A765A6" w:rsidRPr="000E666D">
          <w:rPr>
            <w:rStyle w:val="Hyperlink"/>
            <w:noProof/>
          </w:rPr>
          <w:t>profiles</w:t>
        </w:r>
        <w:r w:rsidR="00A765A6" w:rsidRPr="000E666D">
          <w:rPr>
            <w:rStyle w:val="Hyperlink"/>
            <w:noProof/>
            <w:shd w:val="clear" w:color="auto" w:fill="FFFFFF"/>
          </w:rPr>
          <w:t xml:space="preserve"> for Test 6 and its replicate</w:t>
        </w:r>
        <w:r w:rsidR="00A765A6">
          <w:rPr>
            <w:noProof/>
            <w:webHidden/>
          </w:rPr>
          <w:tab/>
        </w:r>
        <w:r w:rsidR="00A765A6">
          <w:rPr>
            <w:noProof/>
            <w:webHidden/>
          </w:rPr>
          <w:fldChar w:fldCharType="begin"/>
        </w:r>
        <w:r w:rsidR="00A765A6">
          <w:rPr>
            <w:noProof/>
            <w:webHidden/>
          </w:rPr>
          <w:instrText xml:space="preserve"> PAGEREF _Toc531259654 \h </w:instrText>
        </w:r>
        <w:r w:rsidR="00A765A6">
          <w:rPr>
            <w:noProof/>
            <w:webHidden/>
          </w:rPr>
        </w:r>
        <w:r w:rsidR="00A765A6">
          <w:rPr>
            <w:noProof/>
            <w:webHidden/>
          </w:rPr>
          <w:fldChar w:fldCharType="separate"/>
        </w:r>
        <w:r w:rsidR="00D73329">
          <w:rPr>
            <w:noProof/>
            <w:webHidden/>
          </w:rPr>
          <w:t>92</w:t>
        </w:r>
        <w:r w:rsidR="00A765A6">
          <w:rPr>
            <w:noProof/>
            <w:webHidden/>
          </w:rPr>
          <w:fldChar w:fldCharType="end"/>
        </w:r>
      </w:hyperlink>
    </w:p>
    <w:p w14:paraId="6E3FAA7C" w14:textId="69A84CDA"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55" w:history="1">
        <w:r w:rsidR="00A765A6" w:rsidRPr="000E666D">
          <w:rPr>
            <w:rStyle w:val="Hyperlink"/>
            <w:noProof/>
          </w:rPr>
          <w:t>Figure 5.12</w:t>
        </w:r>
        <w:r w:rsidR="00A765A6" w:rsidRPr="000E666D">
          <w:rPr>
            <w:rStyle w:val="Hyperlink"/>
            <w:noProof/>
            <w:shd w:val="clear" w:color="auto" w:fill="FFFFFF"/>
          </w:rPr>
          <w:t xml:space="preserve">: Dynamic cumulative filtrate loss profiles </w:t>
        </w:r>
        <w:r w:rsidR="00A765A6" w:rsidRPr="000E666D">
          <w:rPr>
            <w:rStyle w:val="Hyperlink"/>
            <w:noProof/>
          </w:rPr>
          <w:t>for</w:t>
        </w:r>
        <w:r w:rsidR="00A765A6" w:rsidRPr="000E666D">
          <w:rPr>
            <w:rStyle w:val="Hyperlink"/>
            <w:noProof/>
            <w:shd w:val="clear" w:color="auto" w:fill="FFFFFF"/>
          </w:rPr>
          <w:t xml:space="preserve"> </w:t>
        </w:r>
        <w:r w:rsidR="00A765A6" w:rsidRPr="000E666D">
          <w:rPr>
            <w:rStyle w:val="Hyperlink"/>
            <w:noProof/>
          </w:rPr>
          <w:t>Test</w:t>
        </w:r>
        <w:r w:rsidR="00A765A6" w:rsidRPr="000E666D">
          <w:rPr>
            <w:rStyle w:val="Hyperlink"/>
            <w:noProof/>
            <w:shd w:val="clear" w:color="auto" w:fill="FFFFFF"/>
          </w:rPr>
          <w:t xml:space="preserve"> 7 and its replicate</w:t>
        </w:r>
        <w:r w:rsidR="00A765A6">
          <w:rPr>
            <w:noProof/>
            <w:webHidden/>
          </w:rPr>
          <w:tab/>
        </w:r>
        <w:r w:rsidR="00A765A6">
          <w:rPr>
            <w:noProof/>
            <w:webHidden/>
          </w:rPr>
          <w:fldChar w:fldCharType="begin"/>
        </w:r>
        <w:r w:rsidR="00A765A6">
          <w:rPr>
            <w:noProof/>
            <w:webHidden/>
          </w:rPr>
          <w:instrText xml:space="preserve"> PAGEREF _Toc531259655 \h </w:instrText>
        </w:r>
        <w:r w:rsidR="00A765A6">
          <w:rPr>
            <w:noProof/>
            <w:webHidden/>
          </w:rPr>
        </w:r>
        <w:r w:rsidR="00A765A6">
          <w:rPr>
            <w:noProof/>
            <w:webHidden/>
          </w:rPr>
          <w:fldChar w:fldCharType="separate"/>
        </w:r>
        <w:r w:rsidR="00D73329">
          <w:rPr>
            <w:noProof/>
            <w:webHidden/>
          </w:rPr>
          <w:t>93</w:t>
        </w:r>
        <w:r w:rsidR="00A765A6">
          <w:rPr>
            <w:noProof/>
            <w:webHidden/>
          </w:rPr>
          <w:fldChar w:fldCharType="end"/>
        </w:r>
      </w:hyperlink>
    </w:p>
    <w:p w14:paraId="1B7C5049" w14:textId="2BA5621B"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56" w:history="1">
        <w:r w:rsidR="00A765A6" w:rsidRPr="000E666D">
          <w:rPr>
            <w:rStyle w:val="Hyperlink"/>
            <w:noProof/>
          </w:rPr>
          <w:t>Figure 5.13</w:t>
        </w:r>
        <w:r w:rsidR="00A765A6" w:rsidRPr="000E666D">
          <w:rPr>
            <w:rStyle w:val="Hyperlink"/>
            <w:noProof/>
            <w:shd w:val="clear" w:color="auto" w:fill="FFFFFF"/>
          </w:rPr>
          <w:t xml:space="preserve">: Dynamic cumulative filtrate loss </w:t>
        </w:r>
        <w:r w:rsidR="00A765A6" w:rsidRPr="000E666D">
          <w:rPr>
            <w:rStyle w:val="Hyperlink"/>
            <w:noProof/>
          </w:rPr>
          <w:t>profiles</w:t>
        </w:r>
        <w:r w:rsidR="00A765A6" w:rsidRPr="000E666D">
          <w:rPr>
            <w:rStyle w:val="Hyperlink"/>
            <w:noProof/>
            <w:shd w:val="clear" w:color="auto" w:fill="FFFFFF"/>
          </w:rPr>
          <w:t xml:space="preserve"> for Test 8 and its replicate</w:t>
        </w:r>
        <w:r w:rsidR="00A765A6">
          <w:rPr>
            <w:noProof/>
            <w:webHidden/>
          </w:rPr>
          <w:tab/>
        </w:r>
        <w:r w:rsidR="00A765A6">
          <w:rPr>
            <w:noProof/>
            <w:webHidden/>
          </w:rPr>
          <w:fldChar w:fldCharType="begin"/>
        </w:r>
        <w:r w:rsidR="00A765A6">
          <w:rPr>
            <w:noProof/>
            <w:webHidden/>
          </w:rPr>
          <w:instrText xml:space="preserve"> PAGEREF _Toc531259656 \h </w:instrText>
        </w:r>
        <w:r w:rsidR="00A765A6">
          <w:rPr>
            <w:noProof/>
            <w:webHidden/>
          </w:rPr>
        </w:r>
        <w:r w:rsidR="00A765A6">
          <w:rPr>
            <w:noProof/>
            <w:webHidden/>
          </w:rPr>
          <w:fldChar w:fldCharType="separate"/>
        </w:r>
        <w:r w:rsidR="00D73329">
          <w:rPr>
            <w:noProof/>
            <w:webHidden/>
          </w:rPr>
          <w:t>94</w:t>
        </w:r>
        <w:r w:rsidR="00A765A6">
          <w:rPr>
            <w:noProof/>
            <w:webHidden/>
          </w:rPr>
          <w:fldChar w:fldCharType="end"/>
        </w:r>
      </w:hyperlink>
    </w:p>
    <w:p w14:paraId="0B20B01A" w14:textId="6E63D602"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57" w:history="1">
        <w:r w:rsidR="00A765A6" w:rsidRPr="000E666D">
          <w:rPr>
            <w:rStyle w:val="Hyperlink"/>
            <w:noProof/>
          </w:rPr>
          <w:t>Figure 5.14: Effect of LCM concentration and interaction with rotary speed and temperature.</w:t>
        </w:r>
        <w:r w:rsidR="00A765A6">
          <w:rPr>
            <w:noProof/>
            <w:webHidden/>
          </w:rPr>
          <w:tab/>
        </w:r>
        <w:r w:rsidR="00A765A6">
          <w:rPr>
            <w:noProof/>
            <w:webHidden/>
          </w:rPr>
          <w:fldChar w:fldCharType="begin"/>
        </w:r>
        <w:r w:rsidR="00A765A6">
          <w:rPr>
            <w:noProof/>
            <w:webHidden/>
          </w:rPr>
          <w:instrText xml:space="preserve"> PAGEREF _Toc531259657 \h </w:instrText>
        </w:r>
        <w:r w:rsidR="00A765A6">
          <w:rPr>
            <w:noProof/>
            <w:webHidden/>
          </w:rPr>
        </w:r>
        <w:r w:rsidR="00A765A6">
          <w:rPr>
            <w:noProof/>
            <w:webHidden/>
          </w:rPr>
          <w:fldChar w:fldCharType="separate"/>
        </w:r>
        <w:r w:rsidR="00D73329">
          <w:rPr>
            <w:noProof/>
            <w:webHidden/>
          </w:rPr>
          <w:t>96</w:t>
        </w:r>
        <w:r w:rsidR="00A765A6">
          <w:rPr>
            <w:noProof/>
            <w:webHidden/>
          </w:rPr>
          <w:fldChar w:fldCharType="end"/>
        </w:r>
      </w:hyperlink>
    </w:p>
    <w:p w14:paraId="0010960A" w14:textId="72CDFF38"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58" w:history="1">
        <w:r w:rsidR="00A765A6" w:rsidRPr="000E666D">
          <w:rPr>
            <w:rStyle w:val="Hyperlink"/>
            <w:noProof/>
          </w:rPr>
          <w:t>Figure 5.15: Effect of rotary speed and interaction with LCM concentration and temperature.</w:t>
        </w:r>
        <w:r w:rsidR="00A765A6">
          <w:rPr>
            <w:noProof/>
            <w:webHidden/>
          </w:rPr>
          <w:tab/>
        </w:r>
        <w:r w:rsidR="00A765A6">
          <w:rPr>
            <w:noProof/>
            <w:webHidden/>
          </w:rPr>
          <w:fldChar w:fldCharType="begin"/>
        </w:r>
        <w:r w:rsidR="00A765A6">
          <w:rPr>
            <w:noProof/>
            <w:webHidden/>
          </w:rPr>
          <w:instrText xml:space="preserve"> PAGEREF _Toc531259658 \h </w:instrText>
        </w:r>
        <w:r w:rsidR="00A765A6">
          <w:rPr>
            <w:noProof/>
            <w:webHidden/>
          </w:rPr>
        </w:r>
        <w:r w:rsidR="00A765A6">
          <w:rPr>
            <w:noProof/>
            <w:webHidden/>
          </w:rPr>
          <w:fldChar w:fldCharType="separate"/>
        </w:r>
        <w:r w:rsidR="00D73329">
          <w:rPr>
            <w:noProof/>
            <w:webHidden/>
          </w:rPr>
          <w:t>97</w:t>
        </w:r>
        <w:r w:rsidR="00A765A6">
          <w:rPr>
            <w:noProof/>
            <w:webHidden/>
          </w:rPr>
          <w:fldChar w:fldCharType="end"/>
        </w:r>
      </w:hyperlink>
    </w:p>
    <w:p w14:paraId="1758A0C7" w14:textId="197FEF05"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59" w:history="1">
        <w:r w:rsidR="00A765A6" w:rsidRPr="000E666D">
          <w:rPr>
            <w:rStyle w:val="Hyperlink"/>
            <w:noProof/>
          </w:rPr>
          <w:t>Figure 5.16: Effect of temperature and the interaction with LCM concentration and rotary speed.</w:t>
        </w:r>
        <w:r w:rsidR="00A765A6">
          <w:rPr>
            <w:noProof/>
            <w:webHidden/>
          </w:rPr>
          <w:tab/>
        </w:r>
        <w:r w:rsidR="00A765A6">
          <w:rPr>
            <w:noProof/>
            <w:webHidden/>
          </w:rPr>
          <w:fldChar w:fldCharType="begin"/>
        </w:r>
        <w:r w:rsidR="00A765A6">
          <w:rPr>
            <w:noProof/>
            <w:webHidden/>
          </w:rPr>
          <w:instrText xml:space="preserve"> PAGEREF _Toc531259659 \h </w:instrText>
        </w:r>
        <w:r w:rsidR="00A765A6">
          <w:rPr>
            <w:noProof/>
            <w:webHidden/>
          </w:rPr>
        </w:r>
        <w:r w:rsidR="00A765A6">
          <w:rPr>
            <w:noProof/>
            <w:webHidden/>
          </w:rPr>
          <w:fldChar w:fldCharType="separate"/>
        </w:r>
        <w:r w:rsidR="00D73329">
          <w:rPr>
            <w:noProof/>
            <w:webHidden/>
          </w:rPr>
          <w:t>98</w:t>
        </w:r>
        <w:r w:rsidR="00A765A6">
          <w:rPr>
            <w:noProof/>
            <w:webHidden/>
          </w:rPr>
          <w:fldChar w:fldCharType="end"/>
        </w:r>
      </w:hyperlink>
    </w:p>
    <w:p w14:paraId="3E1CAD0A" w14:textId="38D592B4"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60" w:history="1">
        <w:r w:rsidR="00A765A6" w:rsidRPr="000E666D">
          <w:rPr>
            <w:rStyle w:val="Hyperlink"/>
            <w:noProof/>
          </w:rPr>
          <w:t>Figure 5.17: Normality plot used in verifying the normality assumption of ANOVA</w:t>
        </w:r>
        <w:r w:rsidR="00A765A6">
          <w:rPr>
            <w:noProof/>
            <w:webHidden/>
          </w:rPr>
          <w:tab/>
        </w:r>
        <w:r w:rsidR="00A765A6">
          <w:rPr>
            <w:noProof/>
            <w:webHidden/>
          </w:rPr>
          <w:fldChar w:fldCharType="begin"/>
        </w:r>
        <w:r w:rsidR="00A765A6">
          <w:rPr>
            <w:noProof/>
            <w:webHidden/>
          </w:rPr>
          <w:instrText xml:space="preserve"> PAGEREF _Toc531259660 \h </w:instrText>
        </w:r>
        <w:r w:rsidR="00A765A6">
          <w:rPr>
            <w:noProof/>
            <w:webHidden/>
          </w:rPr>
        </w:r>
        <w:r w:rsidR="00A765A6">
          <w:rPr>
            <w:noProof/>
            <w:webHidden/>
          </w:rPr>
          <w:fldChar w:fldCharType="separate"/>
        </w:r>
        <w:r w:rsidR="00D73329">
          <w:rPr>
            <w:noProof/>
            <w:webHidden/>
          </w:rPr>
          <w:t>102</w:t>
        </w:r>
        <w:r w:rsidR="00A765A6">
          <w:rPr>
            <w:noProof/>
            <w:webHidden/>
          </w:rPr>
          <w:fldChar w:fldCharType="end"/>
        </w:r>
      </w:hyperlink>
    </w:p>
    <w:p w14:paraId="6D272959" w14:textId="197BF316"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61" w:history="1">
        <w:r w:rsidR="00A765A6" w:rsidRPr="000E666D">
          <w:rPr>
            <w:rStyle w:val="Hyperlink"/>
            <w:noProof/>
          </w:rPr>
          <w:t>Figure 5.18: Residuals vs. run order plot used in verifying the independence assumption of ANOVA</w:t>
        </w:r>
        <w:r w:rsidR="00A765A6">
          <w:rPr>
            <w:noProof/>
            <w:webHidden/>
          </w:rPr>
          <w:tab/>
        </w:r>
        <w:r w:rsidR="00A765A6">
          <w:rPr>
            <w:noProof/>
            <w:webHidden/>
          </w:rPr>
          <w:fldChar w:fldCharType="begin"/>
        </w:r>
        <w:r w:rsidR="00A765A6">
          <w:rPr>
            <w:noProof/>
            <w:webHidden/>
          </w:rPr>
          <w:instrText xml:space="preserve"> PAGEREF _Toc531259661 \h </w:instrText>
        </w:r>
        <w:r w:rsidR="00A765A6">
          <w:rPr>
            <w:noProof/>
            <w:webHidden/>
          </w:rPr>
        </w:r>
        <w:r w:rsidR="00A765A6">
          <w:rPr>
            <w:noProof/>
            <w:webHidden/>
          </w:rPr>
          <w:fldChar w:fldCharType="separate"/>
        </w:r>
        <w:r w:rsidR="00D73329">
          <w:rPr>
            <w:noProof/>
            <w:webHidden/>
          </w:rPr>
          <w:t>102</w:t>
        </w:r>
        <w:r w:rsidR="00A765A6">
          <w:rPr>
            <w:noProof/>
            <w:webHidden/>
          </w:rPr>
          <w:fldChar w:fldCharType="end"/>
        </w:r>
      </w:hyperlink>
    </w:p>
    <w:p w14:paraId="126A255C" w14:textId="23B4A1EB"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62" w:history="1">
        <w:r w:rsidR="00A765A6" w:rsidRPr="000E666D">
          <w:rPr>
            <w:rStyle w:val="Hyperlink"/>
            <w:noProof/>
          </w:rPr>
          <w:t>Figure 5.19: Residuals vs. predicted dynamic filtrate loss plot used in verifying the constant variance assumption of ANOVA</w:t>
        </w:r>
        <w:r w:rsidR="00A765A6">
          <w:rPr>
            <w:noProof/>
            <w:webHidden/>
          </w:rPr>
          <w:tab/>
        </w:r>
        <w:r w:rsidR="00A765A6">
          <w:rPr>
            <w:noProof/>
            <w:webHidden/>
          </w:rPr>
          <w:fldChar w:fldCharType="begin"/>
        </w:r>
        <w:r w:rsidR="00A765A6">
          <w:rPr>
            <w:noProof/>
            <w:webHidden/>
          </w:rPr>
          <w:instrText xml:space="preserve"> PAGEREF _Toc531259662 \h </w:instrText>
        </w:r>
        <w:r w:rsidR="00A765A6">
          <w:rPr>
            <w:noProof/>
            <w:webHidden/>
          </w:rPr>
        </w:r>
        <w:r w:rsidR="00A765A6">
          <w:rPr>
            <w:noProof/>
            <w:webHidden/>
          </w:rPr>
          <w:fldChar w:fldCharType="separate"/>
        </w:r>
        <w:r w:rsidR="00D73329">
          <w:rPr>
            <w:noProof/>
            <w:webHidden/>
          </w:rPr>
          <w:t>103</w:t>
        </w:r>
        <w:r w:rsidR="00A765A6">
          <w:rPr>
            <w:noProof/>
            <w:webHidden/>
          </w:rPr>
          <w:fldChar w:fldCharType="end"/>
        </w:r>
      </w:hyperlink>
    </w:p>
    <w:p w14:paraId="0D27EECD" w14:textId="205EC3B0"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63" w:history="1">
        <w:r w:rsidR="00A765A6" w:rsidRPr="000E666D">
          <w:rPr>
            <w:rStyle w:val="Hyperlink"/>
            <w:noProof/>
          </w:rPr>
          <w:t>Figure 5.20:  Dynamic cumulative filtrate loss profiles from a base fluid (no LCM) on different lithologies at 120</w:t>
        </w:r>
        <w:r w:rsidR="00A765A6" w:rsidRPr="000E666D">
          <w:rPr>
            <w:rStyle w:val="Hyperlink"/>
            <w:noProof/>
            <w:vertAlign w:val="superscript"/>
          </w:rPr>
          <w:t>o</w:t>
        </w:r>
        <w:r w:rsidR="00A765A6" w:rsidRPr="000E666D">
          <w:rPr>
            <w:rStyle w:val="Hyperlink"/>
            <w:noProof/>
          </w:rPr>
          <w:t>F, 70RPM, and 100 psi</w:t>
        </w:r>
        <w:r w:rsidR="00A765A6">
          <w:rPr>
            <w:noProof/>
            <w:webHidden/>
          </w:rPr>
          <w:tab/>
        </w:r>
        <w:r w:rsidR="00A765A6">
          <w:rPr>
            <w:noProof/>
            <w:webHidden/>
          </w:rPr>
          <w:fldChar w:fldCharType="begin"/>
        </w:r>
        <w:r w:rsidR="00A765A6">
          <w:rPr>
            <w:noProof/>
            <w:webHidden/>
          </w:rPr>
          <w:instrText xml:space="preserve"> PAGEREF _Toc531259663 \h </w:instrText>
        </w:r>
        <w:r w:rsidR="00A765A6">
          <w:rPr>
            <w:noProof/>
            <w:webHidden/>
          </w:rPr>
        </w:r>
        <w:r w:rsidR="00A765A6">
          <w:rPr>
            <w:noProof/>
            <w:webHidden/>
          </w:rPr>
          <w:fldChar w:fldCharType="separate"/>
        </w:r>
        <w:r w:rsidR="00D73329">
          <w:rPr>
            <w:noProof/>
            <w:webHidden/>
          </w:rPr>
          <w:t>104</w:t>
        </w:r>
        <w:r w:rsidR="00A765A6">
          <w:rPr>
            <w:noProof/>
            <w:webHidden/>
          </w:rPr>
          <w:fldChar w:fldCharType="end"/>
        </w:r>
      </w:hyperlink>
    </w:p>
    <w:p w14:paraId="5000E0AD" w14:textId="262D8BC3"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64" w:history="1">
        <w:r w:rsidR="00A765A6" w:rsidRPr="000E666D">
          <w:rPr>
            <w:rStyle w:val="Hyperlink"/>
            <w:noProof/>
          </w:rPr>
          <w:t>Figure 5.21:  Dynamic cumulative filtrate loss profiles from a CaCO</w:t>
        </w:r>
        <w:r w:rsidR="00A765A6" w:rsidRPr="000E666D">
          <w:rPr>
            <w:rStyle w:val="Hyperlink"/>
            <w:noProof/>
            <w:vertAlign w:val="subscript"/>
          </w:rPr>
          <w:t>3</w:t>
        </w:r>
        <w:r w:rsidR="00A765A6" w:rsidRPr="000E666D">
          <w:rPr>
            <w:rStyle w:val="Hyperlink"/>
            <w:noProof/>
          </w:rPr>
          <w:t xml:space="preserve"> fluid on different lithologies at 120</w:t>
        </w:r>
        <w:r w:rsidR="00A765A6" w:rsidRPr="000E666D">
          <w:rPr>
            <w:rStyle w:val="Hyperlink"/>
            <w:noProof/>
            <w:vertAlign w:val="superscript"/>
          </w:rPr>
          <w:t>o</w:t>
        </w:r>
        <w:r w:rsidR="00A765A6" w:rsidRPr="000E666D">
          <w:rPr>
            <w:rStyle w:val="Hyperlink"/>
            <w:noProof/>
          </w:rPr>
          <w:t>F, 70RPM, and 100 psi</w:t>
        </w:r>
        <w:r w:rsidR="00A765A6">
          <w:rPr>
            <w:noProof/>
            <w:webHidden/>
          </w:rPr>
          <w:tab/>
        </w:r>
        <w:r w:rsidR="00A765A6">
          <w:rPr>
            <w:noProof/>
            <w:webHidden/>
          </w:rPr>
          <w:fldChar w:fldCharType="begin"/>
        </w:r>
        <w:r w:rsidR="00A765A6">
          <w:rPr>
            <w:noProof/>
            <w:webHidden/>
          </w:rPr>
          <w:instrText xml:space="preserve"> PAGEREF _Toc531259664 \h </w:instrText>
        </w:r>
        <w:r w:rsidR="00A765A6">
          <w:rPr>
            <w:noProof/>
            <w:webHidden/>
          </w:rPr>
        </w:r>
        <w:r w:rsidR="00A765A6">
          <w:rPr>
            <w:noProof/>
            <w:webHidden/>
          </w:rPr>
          <w:fldChar w:fldCharType="separate"/>
        </w:r>
        <w:r w:rsidR="00D73329">
          <w:rPr>
            <w:noProof/>
            <w:webHidden/>
          </w:rPr>
          <w:t>107</w:t>
        </w:r>
        <w:r w:rsidR="00A765A6">
          <w:rPr>
            <w:noProof/>
            <w:webHidden/>
          </w:rPr>
          <w:fldChar w:fldCharType="end"/>
        </w:r>
      </w:hyperlink>
    </w:p>
    <w:p w14:paraId="4CB81B26" w14:textId="051821EC"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65" w:history="1">
        <w:r w:rsidR="00A765A6" w:rsidRPr="000E666D">
          <w:rPr>
            <w:rStyle w:val="Hyperlink"/>
            <w:noProof/>
          </w:rPr>
          <w:t>Figure 5.22: General comparison of the cumulative dynamic filtrate losses from the first phase of stage two experiments.</w:t>
        </w:r>
        <w:r w:rsidR="00A765A6">
          <w:rPr>
            <w:noProof/>
            <w:webHidden/>
          </w:rPr>
          <w:tab/>
        </w:r>
        <w:r w:rsidR="00A765A6">
          <w:rPr>
            <w:noProof/>
            <w:webHidden/>
          </w:rPr>
          <w:fldChar w:fldCharType="begin"/>
        </w:r>
        <w:r w:rsidR="00A765A6">
          <w:rPr>
            <w:noProof/>
            <w:webHidden/>
          </w:rPr>
          <w:instrText xml:space="preserve"> PAGEREF _Toc531259665 \h </w:instrText>
        </w:r>
        <w:r w:rsidR="00A765A6">
          <w:rPr>
            <w:noProof/>
            <w:webHidden/>
          </w:rPr>
        </w:r>
        <w:r w:rsidR="00A765A6">
          <w:rPr>
            <w:noProof/>
            <w:webHidden/>
          </w:rPr>
          <w:fldChar w:fldCharType="separate"/>
        </w:r>
        <w:r w:rsidR="00D73329">
          <w:rPr>
            <w:noProof/>
            <w:webHidden/>
          </w:rPr>
          <w:t>109</w:t>
        </w:r>
        <w:r w:rsidR="00A765A6">
          <w:rPr>
            <w:noProof/>
            <w:webHidden/>
          </w:rPr>
          <w:fldChar w:fldCharType="end"/>
        </w:r>
      </w:hyperlink>
    </w:p>
    <w:p w14:paraId="4DF65386" w14:textId="0F262ADC"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66" w:history="1">
        <w:r w:rsidR="00A765A6" w:rsidRPr="000E666D">
          <w:rPr>
            <w:rStyle w:val="Hyperlink"/>
            <w:noProof/>
          </w:rPr>
          <w:t>Figure 5.23: Filter cake plastering effects in Bandera Brown sandstone</w:t>
        </w:r>
        <w:r w:rsidR="00A765A6">
          <w:rPr>
            <w:noProof/>
            <w:webHidden/>
          </w:rPr>
          <w:tab/>
        </w:r>
        <w:r w:rsidR="00A765A6">
          <w:rPr>
            <w:noProof/>
            <w:webHidden/>
          </w:rPr>
          <w:fldChar w:fldCharType="begin"/>
        </w:r>
        <w:r w:rsidR="00A765A6">
          <w:rPr>
            <w:noProof/>
            <w:webHidden/>
          </w:rPr>
          <w:instrText xml:space="preserve"> PAGEREF _Toc531259666 \h </w:instrText>
        </w:r>
        <w:r w:rsidR="00A765A6">
          <w:rPr>
            <w:noProof/>
            <w:webHidden/>
          </w:rPr>
        </w:r>
        <w:r w:rsidR="00A765A6">
          <w:rPr>
            <w:noProof/>
            <w:webHidden/>
          </w:rPr>
          <w:fldChar w:fldCharType="separate"/>
        </w:r>
        <w:r w:rsidR="00D73329">
          <w:rPr>
            <w:noProof/>
            <w:webHidden/>
          </w:rPr>
          <w:t>112</w:t>
        </w:r>
        <w:r w:rsidR="00A765A6">
          <w:rPr>
            <w:noProof/>
            <w:webHidden/>
          </w:rPr>
          <w:fldChar w:fldCharType="end"/>
        </w:r>
      </w:hyperlink>
    </w:p>
    <w:p w14:paraId="7DEF29E5" w14:textId="2A2532B2"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67" w:history="1">
        <w:r w:rsidR="00A765A6" w:rsidRPr="000E666D">
          <w:rPr>
            <w:rStyle w:val="Hyperlink"/>
            <w:noProof/>
          </w:rPr>
          <w:t>Figure 5.24:  Grey scale SEM images before (left) and after (right) filter cake evolution in Michigan sandstone</w:t>
        </w:r>
        <w:r w:rsidR="00A765A6">
          <w:rPr>
            <w:noProof/>
            <w:webHidden/>
          </w:rPr>
          <w:tab/>
        </w:r>
        <w:r w:rsidR="00A765A6">
          <w:rPr>
            <w:noProof/>
            <w:webHidden/>
          </w:rPr>
          <w:fldChar w:fldCharType="begin"/>
        </w:r>
        <w:r w:rsidR="00A765A6">
          <w:rPr>
            <w:noProof/>
            <w:webHidden/>
          </w:rPr>
          <w:instrText xml:space="preserve"> PAGEREF _Toc531259667 \h </w:instrText>
        </w:r>
        <w:r w:rsidR="00A765A6">
          <w:rPr>
            <w:noProof/>
            <w:webHidden/>
          </w:rPr>
        </w:r>
        <w:r w:rsidR="00A765A6">
          <w:rPr>
            <w:noProof/>
            <w:webHidden/>
          </w:rPr>
          <w:fldChar w:fldCharType="separate"/>
        </w:r>
        <w:r w:rsidR="00D73329">
          <w:rPr>
            <w:noProof/>
            <w:webHidden/>
          </w:rPr>
          <w:t>114</w:t>
        </w:r>
        <w:r w:rsidR="00A765A6">
          <w:rPr>
            <w:noProof/>
            <w:webHidden/>
          </w:rPr>
          <w:fldChar w:fldCharType="end"/>
        </w:r>
      </w:hyperlink>
    </w:p>
    <w:p w14:paraId="5B273DCF" w14:textId="2C7C1037"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68" w:history="1">
        <w:r w:rsidR="00A765A6" w:rsidRPr="000E666D">
          <w:rPr>
            <w:rStyle w:val="Hyperlink"/>
            <w:noProof/>
          </w:rPr>
          <w:t>Figure 5.25: Calcium and Barium elemental maps representing bridging solid evolution in Michigan sandstone</w:t>
        </w:r>
        <w:r w:rsidR="00A765A6">
          <w:rPr>
            <w:noProof/>
            <w:webHidden/>
          </w:rPr>
          <w:tab/>
        </w:r>
        <w:r w:rsidR="00A765A6">
          <w:rPr>
            <w:noProof/>
            <w:webHidden/>
          </w:rPr>
          <w:fldChar w:fldCharType="begin"/>
        </w:r>
        <w:r w:rsidR="00A765A6">
          <w:rPr>
            <w:noProof/>
            <w:webHidden/>
          </w:rPr>
          <w:instrText xml:space="preserve"> PAGEREF _Toc531259668 \h </w:instrText>
        </w:r>
        <w:r w:rsidR="00A765A6">
          <w:rPr>
            <w:noProof/>
            <w:webHidden/>
          </w:rPr>
        </w:r>
        <w:r w:rsidR="00A765A6">
          <w:rPr>
            <w:noProof/>
            <w:webHidden/>
          </w:rPr>
          <w:fldChar w:fldCharType="separate"/>
        </w:r>
        <w:r w:rsidR="00D73329">
          <w:rPr>
            <w:noProof/>
            <w:webHidden/>
          </w:rPr>
          <w:t>115</w:t>
        </w:r>
        <w:r w:rsidR="00A765A6">
          <w:rPr>
            <w:noProof/>
            <w:webHidden/>
          </w:rPr>
          <w:fldChar w:fldCharType="end"/>
        </w:r>
      </w:hyperlink>
    </w:p>
    <w:p w14:paraId="0B7B25B7" w14:textId="07E2BBB1"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69" w:history="1">
        <w:r w:rsidR="00A765A6" w:rsidRPr="000E666D">
          <w:rPr>
            <w:rStyle w:val="Hyperlink"/>
            <w:noProof/>
          </w:rPr>
          <w:t>Figure 5.26:  Grey scale images before (left) and after (right) filter cake evolution in Indiana limestone</w:t>
        </w:r>
        <w:r w:rsidR="00A765A6">
          <w:rPr>
            <w:noProof/>
            <w:webHidden/>
          </w:rPr>
          <w:tab/>
        </w:r>
        <w:r w:rsidR="00A765A6">
          <w:rPr>
            <w:noProof/>
            <w:webHidden/>
          </w:rPr>
          <w:fldChar w:fldCharType="begin"/>
        </w:r>
        <w:r w:rsidR="00A765A6">
          <w:rPr>
            <w:noProof/>
            <w:webHidden/>
          </w:rPr>
          <w:instrText xml:space="preserve"> PAGEREF _Toc531259669 \h </w:instrText>
        </w:r>
        <w:r w:rsidR="00A765A6">
          <w:rPr>
            <w:noProof/>
            <w:webHidden/>
          </w:rPr>
        </w:r>
        <w:r w:rsidR="00A765A6">
          <w:rPr>
            <w:noProof/>
            <w:webHidden/>
          </w:rPr>
          <w:fldChar w:fldCharType="separate"/>
        </w:r>
        <w:r w:rsidR="00D73329">
          <w:rPr>
            <w:noProof/>
            <w:webHidden/>
          </w:rPr>
          <w:t>116</w:t>
        </w:r>
        <w:r w:rsidR="00A765A6">
          <w:rPr>
            <w:noProof/>
            <w:webHidden/>
          </w:rPr>
          <w:fldChar w:fldCharType="end"/>
        </w:r>
      </w:hyperlink>
    </w:p>
    <w:p w14:paraId="0E628618" w14:textId="62818828"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70" w:history="1">
        <w:r w:rsidR="00A765A6" w:rsidRPr="000E666D">
          <w:rPr>
            <w:rStyle w:val="Hyperlink"/>
            <w:noProof/>
          </w:rPr>
          <w:t>Figure 5.27: Calcium and barium elemental maps representing bridging solid evolution in Indiana limestone</w:t>
        </w:r>
        <w:r w:rsidR="00A765A6">
          <w:rPr>
            <w:noProof/>
            <w:webHidden/>
          </w:rPr>
          <w:tab/>
        </w:r>
        <w:r w:rsidR="00A765A6">
          <w:rPr>
            <w:noProof/>
            <w:webHidden/>
          </w:rPr>
          <w:fldChar w:fldCharType="begin"/>
        </w:r>
        <w:r w:rsidR="00A765A6">
          <w:rPr>
            <w:noProof/>
            <w:webHidden/>
          </w:rPr>
          <w:instrText xml:space="preserve"> PAGEREF _Toc531259670 \h </w:instrText>
        </w:r>
        <w:r w:rsidR="00A765A6">
          <w:rPr>
            <w:noProof/>
            <w:webHidden/>
          </w:rPr>
        </w:r>
        <w:r w:rsidR="00A765A6">
          <w:rPr>
            <w:noProof/>
            <w:webHidden/>
          </w:rPr>
          <w:fldChar w:fldCharType="separate"/>
        </w:r>
        <w:r w:rsidR="00D73329">
          <w:rPr>
            <w:noProof/>
            <w:webHidden/>
          </w:rPr>
          <w:t>117</w:t>
        </w:r>
        <w:r w:rsidR="00A765A6">
          <w:rPr>
            <w:noProof/>
            <w:webHidden/>
          </w:rPr>
          <w:fldChar w:fldCharType="end"/>
        </w:r>
      </w:hyperlink>
    </w:p>
    <w:p w14:paraId="74BF0B6D" w14:textId="30753349"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71" w:history="1">
        <w:r w:rsidR="00A765A6" w:rsidRPr="000E666D">
          <w:rPr>
            <w:rStyle w:val="Hyperlink"/>
            <w:noProof/>
          </w:rPr>
          <w:t>Figure 5.28:  Grey scale images before (left) and after (right) filter cake evolution in Austin chalk</w:t>
        </w:r>
        <w:r w:rsidR="00A765A6">
          <w:rPr>
            <w:noProof/>
            <w:webHidden/>
          </w:rPr>
          <w:tab/>
        </w:r>
        <w:r w:rsidR="00A765A6">
          <w:rPr>
            <w:noProof/>
            <w:webHidden/>
          </w:rPr>
          <w:fldChar w:fldCharType="begin"/>
        </w:r>
        <w:r w:rsidR="00A765A6">
          <w:rPr>
            <w:noProof/>
            <w:webHidden/>
          </w:rPr>
          <w:instrText xml:space="preserve"> PAGEREF _Toc531259671 \h </w:instrText>
        </w:r>
        <w:r w:rsidR="00A765A6">
          <w:rPr>
            <w:noProof/>
            <w:webHidden/>
          </w:rPr>
        </w:r>
        <w:r w:rsidR="00A765A6">
          <w:rPr>
            <w:noProof/>
            <w:webHidden/>
          </w:rPr>
          <w:fldChar w:fldCharType="separate"/>
        </w:r>
        <w:r w:rsidR="00D73329">
          <w:rPr>
            <w:noProof/>
            <w:webHidden/>
          </w:rPr>
          <w:t>117</w:t>
        </w:r>
        <w:r w:rsidR="00A765A6">
          <w:rPr>
            <w:noProof/>
            <w:webHidden/>
          </w:rPr>
          <w:fldChar w:fldCharType="end"/>
        </w:r>
      </w:hyperlink>
    </w:p>
    <w:p w14:paraId="60264417" w14:textId="185BDFA2"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72" w:history="1">
        <w:r w:rsidR="00A765A6" w:rsidRPr="000E666D">
          <w:rPr>
            <w:rStyle w:val="Hyperlink"/>
            <w:noProof/>
          </w:rPr>
          <w:t>Figure 5.29: Calcium and barium elemental maps representing bridging solid evolution in Austin chalk</w:t>
        </w:r>
        <w:r w:rsidR="00A765A6">
          <w:rPr>
            <w:noProof/>
            <w:webHidden/>
          </w:rPr>
          <w:tab/>
        </w:r>
        <w:r w:rsidR="00A765A6">
          <w:rPr>
            <w:noProof/>
            <w:webHidden/>
          </w:rPr>
          <w:fldChar w:fldCharType="begin"/>
        </w:r>
        <w:r w:rsidR="00A765A6">
          <w:rPr>
            <w:noProof/>
            <w:webHidden/>
          </w:rPr>
          <w:instrText xml:space="preserve"> PAGEREF _Toc531259672 \h </w:instrText>
        </w:r>
        <w:r w:rsidR="00A765A6">
          <w:rPr>
            <w:noProof/>
            <w:webHidden/>
          </w:rPr>
        </w:r>
        <w:r w:rsidR="00A765A6">
          <w:rPr>
            <w:noProof/>
            <w:webHidden/>
          </w:rPr>
          <w:fldChar w:fldCharType="separate"/>
        </w:r>
        <w:r w:rsidR="00D73329">
          <w:rPr>
            <w:noProof/>
            <w:webHidden/>
          </w:rPr>
          <w:t>118</w:t>
        </w:r>
        <w:r w:rsidR="00A765A6">
          <w:rPr>
            <w:noProof/>
            <w:webHidden/>
          </w:rPr>
          <w:fldChar w:fldCharType="end"/>
        </w:r>
      </w:hyperlink>
    </w:p>
    <w:p w14:paraId="370F0AFC" w14:textId="4C82AD7E"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73" w:history="1">
        <w:r w:rsidR="00A765A6" w:rsidRPr="000E666D">
          <w:rPr>
            <w:rStyle w:val="Hyperlink"/>
            <w:noProof/>
          </w:rPr>
          <w:t>Figure 5.30: Dynamic filtrate loss profiles in Michigan sandstone for 30 lb/bbl CaCO</w:t>
        </w:r>
        <w:r w:rsidR="00A765A6" w:rsidRPr="000E666D">
          <w:rPr>
            <w:rStyle w:val="Hyperlink"/>
            <w:noProof/>
            <w:vertAlign w:val="subscript"/>
          </w:rPr>
          <w:t>3</w:t>
        </w:r>
        <w:r w:rsidR="00A765A6" w:rsidRPr="000E666D">
          <w:rPr>
            <w:rStyle w:val="Hyperlink"/>
            <w:noProof/>
          </w:rPr>
          <w:t xml:space="preserve"> WBM</w:t>
        </w:r>
        <w:r w:rsidR="00A765A6">
          <w:rPr>
            <w:noProof/>
            <w:webHidden/>
          </w:rPr>
          <w:tab/>
        </w:r>
        <w:r w:rsidR="00A765A6">
          <w:rPr>
            <w:noProof/>
            <w:webHidden/>
          </w:rPr>
          <w:fldChar w:fldCharType="begin"/>
        </w:r>
        <w:r w:rsidR="00A765A6">
          <w:rPr>
            <w:noProof/>
            <w:webHidden/>
          </w:rPr>
          <w:instrText xml:space="preserve"> PAGEREF _Toc531259673 \h </w:instrText>
        </w:r>
        <w:r w:rsidR="00A765A6">
          <w:rPr>
            <w:noProof/>
            <w:webHidden/>
          </w:rPr>
        </w:r>
        <w:r w:rsidR="00A765A6">
          <w:rPr>
            <w:noProof/>
            <w:webHidden/>
          </w:rPr>
          <w:fldChar w:fldCharType="separate"/>
        </w:r>
        <w:r w:rsidR="00D73329">
          <w:rPr>
            <w:noProof/>
            <w:webHidden/>
          </w:rPr>
          <w:t>119</w:t>
        </w:r>
        <w:r w:rsidR="00A765A6">
          <w:rPr>
            <w:noProof/>
            <w:webHidden/>
          </w:rPr>
          <w:fldChar w:fldCharType="end"/>
        </w:r>
      </w:hyperlink>
    </w:p>
    <w:p w14:paraId="57253D36" w14:textId="4CB44634"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74" w:history="1">
        <w:r w:rsidR="00A765A6" w:rsidRPr="000E666D">
          <w:rPr>
            <w:rStyle w:val="Hyperlink"/>
            <w:noProof/>
          </w:rPr>
          <w:t>Figure 5.31: Dynamic filtrate loss profiles in Michigan sandstone for 55 lb/bbl CaCO</w:t>
        </w:r>
        <w:r w:rsidR="00A765A6" w:rsidRPr="000E666D">
          <w:rPr>
            <w:rStyle w:val="Hyperlink"/>
            <w:noProof/>
            <w:vertAlign w:val="subscript"/>
          </w:rPr>
          <w:t>3</w:t>
        </w:r>
        <w:r w:rsidR="00A765A6" w:rsidRPr="000E666D">
          <w:rPr>
            <w:rStyle w:val="Hyperlink"/>
            <w:noProof/>
          </w:rPr>
          <w:t xml:space="preserve"> WBM</w:t>
        </w:r>
        <w:r w:rsidR="00A765A6">
          <w:rPr>
            <w:noProof/>
            <w:webHidden/>
          </w:rPr>
          <w:tab/>
        </w:r>
        <w:r w:rsidR="00A765A6">
          <w:rPr>
            <w:noProof/>
            <w:webHidden/>
          </w:rPr>
          <w:fldChar w:fldCharType="begin"/>
        </w:r>
        <w:r w:rsidR="00A765A6">
          <w:rPr>
            <w:noProof/>
            <w:webHidden/>
          </w:rPr>
          <w:instrText xml:space="preserve"> PAGEREF _Toc531259674 \h </w:instrText>
        </w:r>
        <w:r w:rsidR="00A765A6">
          <w:rPr>
            <w:noProof/>
            <w:webHidden/>
          </w:rPr>
        </w:r>
        <w:r w:rsidR="00A765A6">
          <w:rPr>
            <w:noProof/>
            <w:webHidden/>
          </w:rPr>
          <w:fldChar w:fldCharType="separate"/>
        </w:r>
        <w:r w:rsidR="00D73329">
          <w:rPr>
            <w:noProof/>
            <w:webHidden/>
          </w:rPr>
          <w:t>121</w:t>
        </w:r>
        <w:r w:rsidR="00A765A6">
          <w:rPr>
            <w:noProof/>
            <w:webHidden/>
          </w:rPr>
          <w:fldChar w:fldCharType="end"/>
        </w:r>
      </w:hyperlink>
    </w:p>
    <w:p w14:paraId="4AAA2E63" w14:textId="0EEE4DF4"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75" w:history="1">
        <w:r w:rsidR="00A765A6" w:rsidRPr="000E666D">
          <w:rPr>
            <w:rStyle w:val="Hyperlink"/>
            <w:noProof/>
          </w:rPr>
          <w:t>Figure 5.32: Dynamic filtrate loss profiles in Michigan sandstone for 80 lb/bbl CaCO</w:t>
        </w:r>
        <w:r w:rsidR="00A765A6" w:rsidRPr="000E666D">
          <w:rPr>
            <w:rStyle w:val="Hyperlink"/>
            <w:noProof/>
            <w:vertAlign w:val="subscript"/>
          </w:rPr>
          <w:t>3</w:t>
        </w:r>
        <w:r w:rsidR="00A765A6" w:rsidRPr="000E666D">
          <w:rPr>
            <w:rStyle w:val="Hyperlink"/>
            <w:noProof/>
          </w:rPr>
          <w:t xml:space="preserve"> WBM</w:t>
        </w:r>
        <w:r w:rsidR="00A765A6">
          <w:rPr>
            <w:noProof/>
            <w:webHidden/>
          </w:rPr>
          <w:tab/>
        </w:r>
        <w:r w:rsidR="00A765A6">
          <w:rPr>
            <w:noProof/>
            <w:webHidden/>
          </w:rPr>
          <w:fldChar w:fldCharType="begin"/>
        </w:r>
        <w:r w:rsidR="00A765A6">
          <w:rPr>
            <w:noProof/>
            <w:webHidden/>
          </w:rPr>
          <w:instrText xml:space="preserve"> PAGEREF _Toc531259675 \h </w:instrText>
        </w:r>
        <w:r w:rsidR="00A765A6">
          <w:rPr>
            <w:noProof/>
            <w:webHidden/>
          </w:rPr>
        </w:r>
        <w:r w:rsidR="00A765A6">
          <w:rPr>
            <w:noProof/>
            <w:webHidden/>
          </w:rPr>
          <w:fldChar w:fldCharType="separate"/>
        </w:r>
        <w:r w:rsidR="00D73329">
          <w:rPr>
            <w:noProof/>
            <w:webHidden/>
          </w:rPr>
          <w:t>121</w:t>
        </w:r>
        <w:r w:rsidR="00A765A6">
          <w:rPr>
            <w:noProof/>
            <w:webHidden/>
          </w:rPr>
          <w:fldChar w:fldCharType="end"/>
        </w:r>
      </w:hyperlink>
    </w:p>
    <w:p w14:paraId="7DC269C6" w14:textId="650E5012"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76" w:history="1">
        <w:r w:rsidR="00A765A6" w:rsidRPr="000E666D">
          <w:rPr>
            <w:rStyle w:val="Hyperlink"/>
            <w:noProof/>
          </w:rPr>
          <w:t>Figure 5.33: Dynamic filtrate loss profiles in Buff Berea sandstone for 30 lb/bbl CaCO</w:t>
        </w:r>
        <w:r w:rsidR="00A765A6" w:rsidRPr="000E666D">
          <w:rPr>
            <w:rStyle w:val="Hyperlink"/>
            <w:noProof/>
            <w:vertAlign w:val="subscript"/>
          </w:rPr>
          <w:t>3</w:t>
        </w:r>
        <w:r w:rsidR="00A765A6" w:rsidRPr="000E666D">
          <w:rPr>
            <w:rStyle w:val="Hyperlink"/>
            <w:noProof/>
          </w:rPr>
          <w:t xml:space="preserve"> WBM</w:t>
        </w:r>
        <w:r w:rsidR="00A765A6">
          <w:rPr>
            <w:noProof/>
            <w:webHidden/>
          </w:rPr>
          <w:tab/>
        </w:r>
        <w:r w:rsidR="00A765A6">
          <w:rPr>
            <w:noProof/>
            <w:webHidden/>
          </w:rPr>
          <w:fldChar w:fldCharType="begin"/>
        </w:r>
        <w:r w:rsidR="00A765A6">
          <w:rPr>
            <w:noProof/>
            <w:webHidden/>
          </w:rPr>
          <w:instrText xml:space="preserve"> PAGEREF _Toc531259676 \h </w:instrText>
        </w:r>
        <w:r w:rsidR="00A765A6">
          <w:rPr>
            <w:noProof/>
            <w:webHidden/>
          </w:rPr>
        </w:r>
        <w:r w:rsidR="00A765A6">
          <w:rPr>
            <w:noProof/>
            <w:webHidden/>
          </w:rPr>
          <w:fldChar w:fldCharType="separate"/>
        </w:r>
        <w:r w:rsidR="00D73329">
          <w:rPr>
            <w:noProof/>
            <w:webHidden/>
          </w:rPr>
          <w:t>123</w:t>
        </w:r>
        <w:r w:rsidR="00A765A6">
          <w:rPr>
            <w:noProof/>
            <w:webHidden/>
          </w:rPr>
          <w:fldChar w:fldCharType="end"/>
        </w:r>
      </w:hyperlink>
    </w:p>
    <w:p w14:paraId="2660BAA8" w14:textId="5BBE59E7"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77" w:history="1">
        <w:r w:rsidR="00A765A6" w:rsidRPr="000E666D">
          <w:rPr>
            <w:rStyle w:val="Hyperlink"/>
            <w:noProof/>
          </w:rPr>
          <w:t>Figure 5.34: Dynamic filtrate loss profiles in Buff Berea sandstone for 55 lb/bbl CaCO</w:t>
        </w:r>
        <w:r w:rsidR="00A765A6" w:rsidRPr="000E666D">
          <w:rPr>
            <w:rStyle w:val="Hyperlink"/>
            <w:noProof/>
            <w:vertAlign w:val="subscript"/>
          </w:rPr>
          <w:t>3</w:t>
        </w:r>
        <w:r w:rsidR="00A765A6" w:rsidRPr="000E666D">
          <w:rPr>
            <w:rStyle w:val="Hyperlink"/>
            <w:noProof/>
          </w:rPr>
          <w:t xml:space="preserve"> WBM</w:t>
        </w:r>
        <w:r w:rsidR="00A765A6">
          <w:rPr>
            <w:noProof/>
            <w:webHidden/>
          </w:rPr>
          <w:tab/>
        </w:r>
        <w:r w:rsidR="00A765A6">
          <w:rPr>
            <w:noProof/>
            <w:webHidden/>
          </w:rPr>
          <w:fldChar w:fldCharType="begin"/>
        </w:r>
        <w:r w:rsidR="00A765A6">
          <w:rPr>
            <w:noProof/>
            <w:webHidden/>
          </w:rPr>
          <w:instrText xml:space="preserve"> PAGEREF _Toc531259677 \h </w:instrText>
        </w:r>
        <w:r w:rsidR="00A765A6">
          <w:rPr>
            <w:noProof/>
            <w:webHidden/>
          </w:rPr>
        </w:r>
        <w:r w:rsidR="00A765A6">
          <w:rPr>
            <w:noProof/>
            <w:webHidden/>
          </w:rPr>
          <w:fldChar w:fldCharType="separate"/>
        </w:r>
        <w:r w:rsidR="00D73329">
          <w:rPr>
            <w:noProof/>
            <w:webHidden/>
          </w:rPr>
          <w:t>124</w:t>
        </w:r>
        <w:r w:rsidR="00A765A6">
          <w:rPr>
            <w:noProof/>
            <w:webHidden/>
          </w:rPr>
          <w:fldChar w:fldCharType="end"/>
        </w:r>
      </w:hyperlink>
    </w:p>
    <w:p w14:paraId="67E57DE5" w14:textId="01BBD7CE"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78" w:history="1">
        <w:r w:rsidR="00A765A6" w:rsidRPr="000E666D">
          <w:rPr>
            <w:rStyle w:val="Hyperlink"/>
            <w:noProof/>
          </w:rPr>
          <w:t>Figure 5.35: Dynamic filtrate loss profiles in Buff Berea sandstone for 80 lb/bbl CaCO</w:t>
        </w:r>
        <w:r w:rsidR="00A765A6" w:rsidRPr="000E666D">
          <w:rPr>
            <w:rStyle w:val="Hyperlink"/>
            <w:noProof/>
            <w:vertAlign w:val="subscript"/>
          </w:rPr>
          <w:t>3</w:t>
        </w:r>
        <w:r w:rsidR="00A765A6" w:rsidRPr="000E666D">
          <w:rPr>
            <w:rStyle w:val="Hyperlink"/>
            <w:noProof/>
          </w:rPr>
          <w:t xml:space="preserve"> WBM</w:t>
        </w:r>
        <w:r w:rsidR="00A765A6">
          <w:rPr>
            <w:noProof/>
            <w:webHidden/>
          </w:rPr>
          <w:tab/>
        </w:r>
        <w:r w:rsidR="00A765A6">
          <w:rPr>
            <w:noProof/>
            <w:webHidden/>
          </w:rPr>
          <w:fldChar w:fldCharType="begin"/>
        </w:r>
        <w:r w:rsidR="00A765A6">
          <w:rPr>
            <w:noProof/>
            <w:webHidden/>
          </w:rPr>
          <w:instrText xml:space="preserve"> PAGEREF _Toc531259678 \h </w:instrText>
        </w:r>
        <w:r w:rsidR="00A765A6">
          <w:rPr>
            <w:noProof/>
            <w:webHidden/>
          </w:rPr>
        </w:r>
        <w:r w:rsidR="00A765A6">
          <w:rPr>
            <w:noProof/>
            <w:webHidden/>
          </w:rPr>
          <w:fldChar w:fldCharType="separate"/>
        </w:r>
        <w:r w:rsidR="00D73329">
          <w:rPr>
            <w:noProof/>
            <w:webHidden/>
          </w:rPr>
          <w:t>125</w:t>
        </w:r>
        <w:r w:rsidR="00A765A6">
          <w:rPr>
            <w:noProof/>
            <w:webHidden/>
          </w:rPr>
          <w:fldChar w:fldCharType="end"/>
        </w:r>
      </w:hyperlink>
    </w:p>
    <w:p w14:paraId="6A1BA33D" w14:textId="61C78AA7"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79" w:history="1">
        <w:r w:rsidR="00A765A6" w:rsidRPr="000E666D">
          <w:rPr>
            <w:rStyle w:val="Hyperlink"/>
            <w:noProof/>
          </w:rPr>
          <w:t>Figure 5.36: Dynamic filtrate loss profiles in Upper Grey sandstone for 30 lb/bbl CaCO</w:t>
        </w:r>
        <w:r w:rsidR="00A765A6" w:rsidRPr="000E666D">
          <w:rPr>
            <w:rStyle w:val="Hyperlink"/>
            <w:noProof/>
            <w:vertAlign w:val="subscript"/>
          </w:rPr>
          <w:t>3</w:t>
        </w:r>
        <w:r w:rsidR="00A765A6" w:rsidRPr="000E666D">
          <w:rPr>
            <w:rStyle w:val="Hyperlink"/>
            <w:noProof/>
          </w:rPr>
          <w:t xml:space="preserve"> WBM</w:t>
        </w:r>
        <w:r w:rsidR="00A765A6">
          <w:rPr>
            <w:noProof/>
            <w:webHidden/>
          </w:rPr>
          <w:tab/>
        </w:r>
        <w:r w:rsidR="00A765A6">
          <w:rPr>
            <w:noProof/>
            <w:webHidden/>
          </w:rPr>
          <w:fldChar w:fldCharType="begin"/>
        </w:r>
        <w:r w:rsidR="00A765A6">
          <w:rPr>
            <w:noProof/>
            <w:webHidden/>
          </w:rPr>
          <w:instrText xml:space="preserve"> PAGEREF _Toc531259679 \h </w:instrText>
        </w:r>
        <w:r w:rsidR="00A765A6">
          <w:rPr>
            <w:noProof/>
            <w:webHidden/>
          </w:rPr>
        </w:r>
        <w:r w:rsidR="00A765A6">
          <w:rPr>
            <w:noProof/>
            <w:webHidden/>
          </w:rPr>
          <w:fldChar w:fldCharType="separate"/>
        </w:r>
        <w:r w:rsidR="00D73329">
          <w:rPr>
            <w:noProof/>
            <w:webHidden/>
          </w:rPr>
          <w:t>127</w:t>
        </w:r>
        <w:r w:rsidR="00A765A6">
          <w:rPr>
            <w:noProof/>
            <w:webHidden/>
          </w:rPr>
          <w:fldChar w:fldCharType="end"/>
        </w:r>
      </w:hyperlink>
    </w:p>
    <w:p w14:paraId="41524E53" w14:textId="2716FFB7"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80" w:history="1">
        <w:r w:rsidR="00A765A6" w:rsidRPr="000E666D">
          <w:rPr>
            <w:rStyle w:val="Hyperlink"/>
            <w:noProof/>
          </w:rPr>
          <w:t>Figure 5.37: Dynamic filtrate loss profiles in Upper Grey sandstone for 55 lb/bbl CaCO</w:t>
        </w:r>
        <w:r w:rsidR="00A765A6" w:rsidRPr="000E666D">
          <w:rPr>
            <w:rStyle w:val="Hyperlink"/>
            <w:noProof/>
            <w:vertAlign w:val="subscript"/>
          </w:rPr>
          <w:t>3</w:t>
        </w:r>
        <w:r w:rsidR="00A765A6" w:rsidRPr="000E666D">
          <w:rPr>
            <w:rStyle w:val="Hyperlink"/>
            <w:noProof/>
          </w:rPr>
          <w:t xml:space="preserve"> WBM</w:t>
        </w:r>
        <w:r w:rsidR="00A765A6">
          <w:rPr>
            <w:noProof/>
            <w:webHidden/>
          </w:rPr>
          <w:tab/>
        </w:r>
        <w:r w:rsidR="00A765A6">
          <w:rPr>
            <w:noProof/>
            <w:webHidden/>
          </w:rPr>
          <w:fldChar w:fldCharType="begin"/>
        </w:r>
        <w:r w:rsidR="00A765A6">
          <w:rPr>
            <w:noProof/>
            <w:webHidden/>
          </w:rPr>
          <w:instrText xml:space="preserve"> PAGEREF _Toc531259680 \h </w:instrText>
        </w:r>
        <w:r w:rsidR="00A765A6">
          <w:rPr>
            <w:noProof/>
            <w:webHidden/>
          </w:rPr>
        </w:r>
        <w:r w:rsidR="00A765A6">
          <w:rPr>
            <w:noProof/>
            <w:webHidden/>
          </w:rPr>
          <w:fldChar w:fldCharType="separate"/>
        </w:r>
        <w:r w:rsidR="00D73329">
          <w:rPr>
            <w:noProof/>
            <w:webHidden/>
          </w:rPr>
          <w:t>127</w:t>
        </w:r>
        <w:r w:rsidR="00A765A6">
          <w:rPr>
            <w:noProof/>
            <w:webHidden/>
          </w:rPr>
          <w:fldChar w:fldCharType="end"/>
        </w:r>
      </w:hyperlink>
    </w:p>
    <w:p w14:paraId="0D93A6F7" w14:textId="5C36C593"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81" w:history="1">
        <w:r w:rsidR="00A765A6" w:rsidRPr="000E666D">
          <w:rPr>
            <w:rStyle w:val="Hyperlink"/>
            <w:noProof/>
          </w:rPr>
          <w:t>Figure 5.38: Dynamic filtrate loss profiles in Upper Grey sandstone for 80 lb/bbl CaCO</w:t>
        </w:r>
        <w:r w:rsidR="00A765A6" w:rsidRPr="000E666D">
          <w:rPr>
            <w:rStyle w:val="Hyperlink"/>
            <w:noProof/>
            <w:vertAlign w:val="subscript"/>
          </w:rPr>
          <w:t>3</w:t>
        </w:r>
        <w:r w:rsidR="00A765A6" w:rsidRPr="000E666D">
          <w:rPr>
            <w:rStyle w:val="Hyperlink"/>
            <w:noProof/>
          </w:rPr>
          <w:t xml:space="preserve"> WBM</w:t>
        </w:r>
        <w:r w:rsidR="00A765A6">
          <w:rPr>
            <w:noProof/>
            <w:webHidden/>
          </w:rPr>
          <w:tab/>
        </w:r>
        <w:r w:rsidR="00A765A6">
          <w:rPr>
            <w:noProof/>
            <w:webHidden/>
          </w:rPr>
          <w:fldChar w:fldCharType="begin"/>
        </w:r>
        <w:r w:rsidR="00A765A6">
          <w:rPr>
            <w:noProof/>
            <w:webHidden/>
          </w:rPr>
          <w:instrText xml:space="preserve"> PAGEREF _Toc531259681 \h </w:instrText>
        </w:r>
        <w:r w:rsidR="00A765A6">
          <w:rPr>
            <w:noProof/>
            <w:webHidden/>
          </w:rPr>
        </w:r>
        <w:r w:rsidR="00A765A6">
          <w:rPr>
            <w:noProof/>
            <w:webHidden/>
          </w:rPr>
          <w:fldChar w:fldCharType="separate"/>
        </w:r>
        <w:r w:rsidR="00D73329">
          <w:rPr>
            <w:noProof/>
            <w:webHidden/>
          </w:rPr>
          <w:t>129</w:t>
        </w:r>
        <w:r w:rsidR="00A765A6">
          <w:rPr>
            <w:noProof/>
            <w:webHidden/>
          </w:rPr>
          <w:fldChar w:fldCharType="end"/>
        </w:r>
      </w:hyperlink>
    </w:p>
    <w:p w14:paraId="7478F8EA" w14:textId="7A4DF001"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82" w:history="1">
        <w:r w:rsidR="00A765A6" w:rsidRPr="000E666D">
          <w:rPr>
            <w:rStyle w:val="Hyperlink"/>
            <w:noProof/>
          </w:rPr>
          <w:t>Figure 5.39: Dynamic filtrate loss profiles in Indiana limestone for 30 lb/bbl CaCO</w:t>
        </w:r>
        <w:r w:rsidR="00A765A6" w:rsidRPr="000E666D">
          <w:rPr>
            <w:rStyle w:val="Hyperlink"/>
            <w:noProof/>
            <w:vertAlign w:val="subscript"/>
          </w:rPr>
          <w:t>3</w:t>
        </w:r>
        <w:r w:rsidR="00A765A6" w:rsidRPr="000E666D">
          <w:rPr>
            <w:rStyle w:val="Hyperlink"/>
            <w:noProof/>
          </w:rPr>
          <w:t xml:space="preserve"> WBM</w:t>
        </w:r>
        <w:r w:rsidR="00A765A6">
          <w:rPr>
            <w:noProof/>
            <w:webHidden/>
          </w:rPr>
          <w:tab/>
        </w:r>
        <w:r w:rsidR="00A765A6">
          <w:rPr>
            <w:noProof/>
            <w:webHidden/>
          </w:rPr>
          <w:fldChar w:fldCharType="begin"/>
        </w:r>
        <w:r w:rsidR="00A765A6">
          <w:rPr>
            <w:noProof/>
            <w:webHidden/>
          </w:rPr>
          <w:instrText xml:space="preserve"> PAGEREF _Toc531259682 \h </w:instrText>
        </w:r>
        <w:r w:rsidR="00A765A6">
          <w:rPr>
            <w:noProof/>
            <w:webHidden/>
          </w:rPr>
        </w:r>
        <w:r w:rsidR="00A765A6">
          <w:rPr>
            <w:noProof/>
            <w:webHidden/>
          </w:rPr>
          <w:fldChar w:fldCharType="separate"/>
        </w:r>
        <w:r w:rsidR="00D73329">
          <w:rPr>
            <w:noProof/>
            <w:webHidden/>
          </w:rPr>
          <w:t>130</w:t>
        </w:r>
        <w:r w:rsidR="00A765A6">
          <w:rPr>
            <w:noProof/>
            <w:webHidden/>
          </w:rPr>
          <w:fldChar w:fldCharType="end"/>
        </w:r>
      </w:hyperlink>
    </w:p>
    <w:p w14:paraId="5FF22922" w14:textId="03CF2BC6"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83" w:history="1">
        <w:r w:rsidR="00A765A6" w:rsidRPr="000E666D">
          <w:rPr>
            <w:rStyle w:val="Hyperlink"/>
            <w:noProof/>
          </w:rPr>
          <w:t>Figure 5.40: Dynamic filtrate loss profiles in Indiana limestone for 55 lb/bbl CaCO</w:t>
        </w:r>
        <w:r w:rsidR="00A765A6" w:rsidRPr="000E666D">
          <w:rPr>
            <w:rStyle w:val="Hyperlink"/>
            <w:noProof/>
            <w:vertAlign w:val="subscript"/>
          </w:rPr>
          <w:t>3</w:t>
        </w:r>
        <w:r w:rsidR="00A765A6" w:rsidRPr="000E666D">
          <w:rPr>
            <w:rStyle w:val="Hyperlink"/>
            <w:noProof/>
          </w:rPr>
          <w:t xml:space="preserve"> WBM</w:t>
        </w:r>
        <w:r w:rsidR="00A765A6">
          <w:rPr>
            <w:noProof/>
            <w:webHidden/>
          </w:rPr>
          <w:tab/>
        </w:r>
        <w:r w:rsidR="00A765A6">
          <w:rPr>
            <w:noProof/>
            <w:webHidden/>
          </w:rPr>
          <w:fldChar w:fldCharType="begin"/>
        </w:r>
        <w:r w:rsidR="00A765A6">
          <w:rPr>
            <w:noProof/>
            <w:webHidden/>
          </w:rPr>
          <w:instrText xml:space="preserve"> PAGEREF _Toc531259683 \h </w:instrText>
        </w:r>
        <w:r w:rsidR="00A765A6">
          <w:rPr>
            <w:noProof/>
            <w:webHidden/>
          </w:rPr>
        </w:r>
        <w:r w:rsidR="00A765A6">
          <w:rPr>
            <w:noProof/>
            <w:webHidden/>
          </w:rPr>
          <w:fldChar w:fldCharType="separate"/>
        </w:r>
        <w:r w:rsidR="00D73329">
          <w:rPr>
            <w:noProof/>
            <w:webHidden/>
          </w:rPr>
          <w:t>130</w:t>
        </w:r>
        <w:r w:rsidR="00A765A6">
          <w:rPr>
            <w:noProof/>
            <w:webHidden/>
          </w:rPr>
          <w:fldChar w:fldCharType="end"/>
        </w:r>
      </w:hyperlink>
    </w:p>
    <w:p w14:paraId="6820EE91" w14:textId="49FCC234"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84" w:history="1">
        <w:r w:rsidR="00A765A6" w:rsidRPr="000E666D">
          <w:rPr>
            <w:rStyle w:val="Hyperlink"/>
            <w:noProof/>
          </w:rPr>
          <w:t>Figure 5.41: Dynamic filtrate loss profiles in Indiana limestone for 80 lb/bbl CaCO</w:t>
        </w:r>
        <w:r w:rsidR="00A765A6" w:rsidRPr="000E666D">
          <w:rPr>
            <w:rStyle w:val="Hyperlink"/>
            <w:noProof/>
            <w:vertAlign w:val="subscript"/>
          </w:rPr>
          <w:t>3</w:t>
        </w:r>
        <w:r w:rsidR="00A765A6" w:rsidRPr="000E666D">
          <w:rPr>
            <w:rStyle w:val="Hyperlink"/>
            <w:noProof/>
          </w:rPr>
          <w:t xml:space="preserve"> WBM</w:t>
        </w:r>
        <w:r w:rsidR="00A765A6">
          <w:rPr>
            <w:noProof/>
            <w:webHidden/>
          </w:rPr>
          <w:tab/>
        </w:r>
        <w:r w:rsidR="00A765A6">
          <w:rPr>
            <w:noProof/>
            <w:webHidden/>
          </w:rPr>
          <w:fldChar w:fldCharType="begin"/>
        </w:r>
        <w:r w:rsidR="00A765A6">
          <w:rPr>
            <w:noProof/>
            <w:webHidden/>
          </w:rPr>
          <w:instrText xml:space="preserve"> PAGEREF _Toc531259684 \h </w:instrText>
        </w:r>
        <w:r w:rsidR="00A765A6">
          <w:rPr>
            <w:noProof/>
            <w:webHidden/>
          </w:rPr>
        </w:r>
        <w:r w:rsidR="00A765A6">
          <w:rPr>
            <w:noProof/>
            <w:webHidden/>
          </w:rPr>
          <w:fldChar w:fldCharType="separate"/>
        </w:r>
        <w:r w:rsidR="00D73329">
          <w:rPr>
            <w:noProof/>
            <w:webHidden/>
          </w:rPr>
          <w:t>131</w:t>
        </w:r>
        <w:r w:rsidR="00A765A6">
          <w:rPr>
            <w:noProof/>
            <w:webHidden/>
          </w:rPr>
          <w:fldChar w:fldCharType="end"/>
        </w:r>
      </w:hyperlink>
    </w:p>
    <w:p w14:paraId="526D1C1F" w14:textId="70A0B545"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85" w:history="1">
        <w:r w:rsidR="00A765A6" w:rsidRPr="000E666D">
          <w:rPr>
            <w:rStyle w:val="Hyperlink"/>
            <w:noProof/>
          </w:rPr>
          <w:t>Figure 5.42: Dynamic filtrate loss profiles in Austin chalk for 30 lb/bbl CaCO</w:t>
        </w:r>
        <w:r w:rsidR="00A765A6" w:rsidRPr="000E666D">
          <w:rPr>
            <w:rStyle w:val="Hyperlink"/>
            <w:noProof/>
            <w:vertAlign w:val="subscript"/>
          </w:rPr>
          <w:t>3</w:t>
        </w:r>
        <w:r w:rsidR="00A765A6" w:rsidRPr="000E666D">
          <w:rPr>
            <w:rStyle w:val="Hyperlink"/>
            <w:noProof/>
          </w:rPr>
          <w:t xml:space="preserve"> WBM</w:t>
        </w:r>
        <w:r w:rsidR="00A765A6">
          <w:rPr>
            <w:noProof/>
            <w:webHidden/>
          </w:rPr>
          <w:tab/>
        </w:r>
        <w:r w:rsidR="00A765A6">
          <w:rPr>
            <w:noProof/>
            <w:webHidden/>
          </w:rPr>
          <w:fldChar w:fldCharType="begin"/>
        </w:r>
        <w:r w:rsidR="00A765A6">
          <w:rPr>
            <w:noProof/>
            <w:webHidden/>
          </w:rPr>
          <w:instrText xml:space="preserve"> PAGEREF _Toc531259685 \h </w:instrText>
        </w:r>
        <w:r w:rsidR="00A765A6">
          <w:rPr>
            <w:noProof/>
            <w:webHidden/>
          </w:rPr>
        </w:r>
        <w:r w:rsidR="00A765A6">
          <w:rPr>
            <w:noProof/>
            <w:webHidden/>
          </w:rPr>
          <w:fldChar w:fldCharType="separate"/>
        </w:r>
        <w:r w:rsidR="00D73329">
          <w:rPr>
            <w:noProof/>
            <w:webHidden/>
          </w:rPr>
          <w:t>132</w:t>
        </w:r>
        <w:r w:rsidR="00A765A6">
          <w:rPr>
            <w:noProof/>
            <w:webHidden/>
          </w:rPr>
          <w:fldChar w:fldCharType="end"/>
        </w:r>
      </w:hyperlink>
    </w:p>
    <w:p w14:paraId="3EDCBD3C" w14:textId="0642A3B0"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86" w:history="1">
        <w:r w:rsidR="00A765A6" w:rsidRPr="000E666D">
          <w:rPr>
            <w:rStyle w:val="Hyperlink"/>
            <w:noProof/>
          </w:rPr>
          <w:t>Figure 5.43: Dynamic filtrate loss profiles in Austin chalk for 55 lb/bbl CaCO</w:t>
        </w:r>
        <w:r w:rsidR="00A765A6" w:rsidRPr="000E666D">
          <w:rPr>
            <w:rStyle w:val="Hyperlink"/>
            <w:noProof/>
            <w:vertAlign w:val="subscript"/>
          </w:rPr>
          <w:t>3</w:t>
        </w:r>
        <w:r w:rsidR="00A765A6" w:rsidRPr="000E666D">
          <w:rPr>
            <w:rStyle w:val="Hyperlink"/>
            <w:noProof/>
          </w:rPr>
          <w:t xml:space="preserve"> WBM</w:t>
        </w:r>
        <w:r w:rsidR="00A765A6">
          <w:rPr>
            <w:noProof/>
            <w:webHidden/>
          </w:rPr>
          <w:tab/>
        </w:r>
        <w:r w:rsidR="00A765A6">
          <w:rPr>
            <w:noProof/>
            <w:webHidden/>
          </w:rPr>
          <w:fldChar w:fldCharType="begin"/>
        </w:r>
        <w:r w:rsidR="00A765A6">
          <w:rPr>
            <w:noProof/>
            <w:webHidden/>
          </w:rPr>
          <w:instrText xml:space="preserve"> PAGEREF _Toc531259686 \h </w:instrText>
        </w:r>
        <w:r w:rsidR="00A765A6">
          <w:rPr>
            <w:noProof/>
            <w:webHidden/>
          </w:rPr>
        </w:r>
        <w:r w:rsidR="00A765A6">
          <w:rPr>
            <w:noProof/>
            <w:webHidden/>
          </w:rPr>
          <w:fldChar w:fldCharType="separate"/>
        </w:r>
        <w:r w:rsidR="00D73329">
          <w:rPr>
            <w:noProof/>
            <w:webHidden/>
          </w:rPr>
          <w:t>133</w:t>
        </w:r>
        <w:r w:rsidR="00A765A6">
          <w:rPr>
            <w:noProof/>
            <w:webHidden/>
          </w:rPr>
          <w:fldChar w:fldCharType="end"/>
        </w:r>
      </w:hyperlink>
    </w:p>
    <w:p w14:paraId="355476D2" w14:textId="011C9B6A"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87" w:history="1">
        <w:r w:rsidR="00A765A6" w:rsidRPr="000E666D">
          <w:rPr>
            <w:rStyle w:val="Hyperlink"/>
            <w:noProof/>
          </w:rPr>
          <w:t>Figure 5.44: Dynamic filtrate loss profiles in Austin chalk for 80 lb/bbl CaCO</w:t>
        </w:r>
        <w:r w:rsidR="00A765A6" w:rsidRPr="000E666D">
          <w:rPr>
            <w:rStyle w:val="Hyperlink"/>
            <w:noProof/>
            <w:vertAlign w:val="subscript"/>
          </w:rPr>
          <w:t>3</w:t>
        </w:r>
        <w:r w:rsidR="00A765A6" w:rsidRPr="000E666D">
          <w:rPr>
            <w:rStyle w:val="Hyperlink"/>
            <w:noProof/>
          </w:rPr>
          <w:t xml:space="preserve"> WBM</w:t>
        </w:r>
        <w:r w:rsidR="00A765A6">
          <w:rPr>
            <w:noProof/>
            <w:webHidden/>
          </w:rPr>
          <w:tab/>
        </w:r>
        <w:r w:rsidR="00A765A6">
          <w:rPr>
            <w:noProof/>
            <w:webHidden/>
          </w:rPr>
          <w:fldChar w:fldCharType="begin"/>
        </w:r>
        <w:r w:rsidR="00A765A6">
          <w:rPr>
            <w:noProof/>
            <w:webHidden/>
          </w:rPr>
          <w:instrText xml:space="preserve"> PAGEREF _Toc531259687 \h </w:instrText>
        </w:r>
        <w:r w:rsidR="00A765A6">
          <w:rPr>
            <w:noProof/>
            <w:webHidden/>
          </w:rPr>
        </w:r>
        <w:r w:rsidR="00A765A6">
          <w:rPr>
            <w:noProof/>
            <w:webHidden/>
          </w:rPr>
          <w:fldChar w:fldCharType="separate"/>
        </w:r>
        <w:r w:rsidR="00D73329">
          <w:rPr>
            <w:noProof/>
            <w:webHidden/>
          </w:rPr>
          <w:t>134</w:t>
        </w:r>
        <w:r w:rsidR="00A765A6">
          <w:rPr>
            <w:noProof/>
            <w:webHidden/>
          </w:rPr>
          <w:fldChar w:fldCharType="end"/>
        </w:r>
      </w:hyperlink>
    </w:p>
    <w:p w14:paraId="045F2FD5" w14:textId="542A59A5"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88" w:history="1">
        <w:r w:rsidR="00A765A6" w:rsidRPr="000E666D">
          <w:rPr>
            <w:rStyle w:val="Hyperlink"/>
            <w:noProof/>
          </w:rPr>
          <w:t>Figure 5.45: LCM screening for dynamic mud invasion in 2000µm fracture width slot</w:t>
        </w:r>
        <w:r w:rsidR="00A765A6">
          <w:rPr>
            <w:noProof/>
            <w:webHidden/>
          </w:rPr>
          <w:tab/>
        </w:r>
        <w:r w:rsidR="00A765A6">
          <w:rPr>
            <w:noProof/>
            <w:webHidden/>
          </w:rPr>
          <w:fldChar w:fldCharType="begin"/>
        </w:r>
        <w:r w:rsidR="00A765A6">
          <w:rPr>
            <w:noProof/>
            <w:webHidden/>
          </w:rPr>
          <w:instrText xml:space="preserve"> PAGEREF _Toc531259688 \h </w:instrText>
        </w:r>
        <w:r w:rsidR="00A765A6">
          <w:rPr>
            <w:noProof/>
            <w:webHidden/>
          </w:rPr>
        </w:r>
        <w:r w:rsidR="00A765A6">
          <w:rPr>
            <w:noProof/>
            <w:webHidden/>
          </w:rPr>
          <w:fldChar w:fldCharType="separate"/>
        </w:r>
        <w:r w:rsidR="00D73329">
          <w:rPr>
            <w:noProof/>
            <w:webHidden/>
          </w:rPr>
          <w:t>141</w:t>
        </w:r>
        <w:r w:rsidR="00A765A6">
          <w:rPr>
            <w:noProof/>
            <w:webHidden/>
          </w:rPr>
          <w:fldChar w:fldCharType="end"/>
        </w:r>
      </w:hyperlink>
    </w:p>
    <w:p w14:paraId="52BAB42D" w14:textId="4B3096FC"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89" w:history="1">
        <w:r w:rsidR="00A765A6" w:rsidRPr="000E666D">
          <w:rPr>
            <w:rStyle w:val="Hyperlink"/>
            <w:noProof/>
          </w:rPr>
          <w:t>Figure 5.46: Dynamic fluid loss profiles for 500 µm fracture width at 220</w:t>
        </w:r>
        <w:r w:rsidR="00A765A6" w:rsidRPr="000E666D">
          <w:rPr>
            <w:rStyle w:val="Hyperlink"/>
            <w:noProof/>
            <w:vertAlign w:val="superscript"/>
          </w:rPr>
          <w:t>o</w:t>
        </w:r>
        <w:r w:rsidR="00A765A6" w:rsidRPr="000E666D">
          <w:rPr>
            <w:rStyle w:val="Hyperlink"/>
            <w:noProof/>
          </w:rPr>
          <w:t>F and 110 RPM.</w:t>
        </w:r>
        <w:r w:rsidR="00A765A6">
          <w:rPr>
            <w:noProof/>
            <w:webHidden/>
          </w:rPr>
          <w:tab/>
        </w:r>
        <w:r w:rsidR="00A765A6">
          <w:rPr>
            <w:noProof/>
            <w:webHidden/>
          </w:rPr>
          <w:fldChar w:fldCharType="begin"/>
        </w:r>
        <w:r w:rsidR="00A765A6">
          <w:rPr>
            <w:noProof/>
            <w:webHidden/>
          </w:rPr>
          <w:instrText xml:space="preserve"> PAGEREF _Toc531259689 \h </w:instrText>
        </w:r>
        <w:r w:rsidR="00A765A6">
          <w:rPr>
            <w:noProof/>
            <w:webHidden/>
          </w:rPr>
        </w:r>
        <w:r w:rsidR="00A765A6">
          <w:rPr>
            <w:noProof/>
            <w:webHidden/>
          </w:rPr>
          <w:fldChar w:fldCharType="separate"/>
        </w:r>
        <w:r w:rsidR="00D73329">
          <w:rPr>
            <w:noProof/>
            <w:webHidden/>
          </w:rPr>
          <w:t>142</w:t>
        </w:r>
        <w:r w:rsidR="00A765A6">
          <w:rPr>
            <w:noProof/>
            <w:webHidden/>
          </w:rPr>
          <w:fldChar w:fldCharType="end"/>
        </w:r>
      </w:hyperlink>
    </w:p>
    <w:p w14:paraId="5F9F0C38" w14:textId="50E17FF3"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90" w:history="1">
        <w:r w:rsidR="00A765A6" w:rsidRPr="000E666D">
          <w:rPr>
            <w:rStyle w:val="Hyperlink"/>
            <w:noProof/>
          </w:rPr>
          <w:t>Figure 5.47: Dynamic fluid loss profiles for 1000 µm fracture width at 220</w:t>
        </w:r>
        <w:r w:rsidR="00A765A6" w:rsidRPr="000E666D">
          <w:rPr>
            <w:rStyle w:val="Hyperlink"/>
            <w:noProof/>
            <w:vertAlign w:val="superscript"/>
          </w:rPr>
          <w:t>o</w:t>
        </w:r>
        <w:r w:rsidR="00A765A6" w:rsidRPr="000E666D">
          <w:rPr>
            <w:rStyle w:val="Hyperlink"/>
            <w:noProof/>
          </w:rPr>
          <w:t>F and 110 RPM.</w:t>
        </w:r>
        <w:r w:rsidR="00A765A6">
          <w:rPr>
            <w:noProof/>
            <w:webHidden/>
          </w:rPr>
          <w:tab/>
        </w:r>
        <w:r w:rsidR="00A765A6">
          <w:rPr>
            <w:noProof/>
            <w:webHidden/>
          </w:rPr>
          <w:fldChar w:fldCharType="begin"/>
        </w:r>
        <w:r w:rsidR="00A765A6">
          <w:rPr>
            <w:noProof/>
            <w:webHidden/>
          </w:rPr>
          <w:instrText xml:space="preserve"> PAGEREF _Toc531259690 \h </w:instrText>
        </w:r>
        <w:r w:rsidR="00A765A6">
          <w:rPr>
            <w:noProof/>
            <w:webHidden/>
          </w:rPr>
        </w:r>
        <w:r w:rsidR="00A765A6">
          <w:rPr>
            <w:noProof/>
            <w:webHidden/>
          </w:rPr>
          <w:fldChar w:fldCharType="separate"/>
        </w:r>
        <w:r w:rsidR="00D73329">
          <w:rPr>
            <w:noProof/>
            <w:webHidden/>
          </w:rPr>
          <w:t>143</w:t>
        </w:r>
        <w:r w:rsidR="00A765A6">
          <w:rPr>
            <w:noProof/>
            <w:webHidden/>
          </w:rPr>
          <w:fldChar w:fldCharType="end"/>
        </w:r>
      </w:hyperlink>
    </w:p>
    <w:p w14:paraId="73A4B36E" w14:textId="07468DF0"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91" w:history="1">
        <w:r w:rsidR="00A765A6" w:rsidRPr="000E666D">
          <w:rPr>
            <w:rStyle w:val="Hyperlink"/>
            <w:noProof/>
          </w:rPr>
          <w:t>Figure 5.48: Dynamic fluid loss profiles for 2000 µm fracture width at 220</w:t>
        </w:r>
        <w:r w:rsidR="00A765A6" w:rsidRPr="000E666D">
          <w:rPr>
            <w:rStyle w:val="Hyperlink"/>
            <w:noProof/>
            <w:vertAlign w:val="superscript"/>
          </w:rPr>
          <w:t>o</w:t>
        </w:r>
        <w:r w:rsidR="00A765A6" w:rsidRPr="000E666D">
          <w:rPr>
            <w:rStyle w:val="Hyperlink"/>
            <w:noProof/>
          </w:rPr>
          <w:t>F and 110 RPM.</w:t>
        </w:r>
        <w:r w:rsidR="00A765A6">
          <w:rPr>
            <w:noProof/>
            <w:webHidden/>
          </w:rPr>
          <w:tab/>
        </w:r>
        <w:r w:rsidR="00A765A6">
          <w:rPr>
            <w:noProof/>
            <w:webHidden/>
          </w:rPr>
          <w:fldChar w:fldCharType="begin"/>
        </w:r>
        <w:r w:rsidR="00A765A6">
          <w:rPr>
            <w:noProof/>
            <w:webHidden/>
          </w:rPr>
          <w:instrText xml:space="preserve"> PAGEREF _Toc531259691 \h </w:instrText>
        </w:r>
        <w:r w:rsidR="00A765A6">
          <w:rPr>
            <w:noProof/>
            <w:webHidden/>
          </w:rPr>
        </w:r>
        <w:r w:rsidR="00A765A6">
          <w:rPr>
            <w:noProof/>
            <w:webHidden/>
          </w:rPr>
          <w:fldChar w:fldCharType="separate"/>
        </w:r>
        <w:r w:rsidR="00D73329">
          <w:rPr>
            <w:noProof/>
            <w:webHidden/>
          </w:rPr>
          <w:t>144</w:t>
        </w:r>
        <w:r w:rsidR="00A765A6">
          <w:rPr>
            <w:noProof/>
            <w:webHidden/>
          </w:rPr>
          <w:fldChar w:fldCharType="end"/>
        </w:r>
      </w:hyperlink>
    </w:p>
    <w:p w14:paraId="1084832B" w14:textId="35F23265"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92" w:history="1">
        <w:r w:rsidR="00A765A6" w:rsidRPr="000E666D">
          <w:rPr>
            <w:rStyle w:val="Hyperlink"/>
            <w:noProof/>
          </w:rPr>
          <w:t>Figure 5.49: Filter cake plastering over the 2000 µm fracture surface after the experiment with the 15 lb/bbl fiber WBM.</w:t>
        </w:r>
        <w:r w:rsidR="00A765A6">
          <w:rPr>
            <w:noProof/>
            <w:webHidden/>
          </w:rPr>
          <w:tab/>
        </w:r>
        <w:r w:rsidR="00A765A6">
          <w:rPr>
            <w:noProof/>
            <w:webHidden/>
          </w:rPr>
          <w:fldChar w:fldCharType="begin"/>
        </w:r>
        <w:r w:rsidR="00A765A6">
          <w:rPr>
            <w:noProof/>
            <w:webHidden/>
          </w:rPr>
          <w:instrText xml:space="preserve"> PAGEREF _Toc531259692 \h </w:instrText>
        </w:r>
        <w:r w:rsidR="00A765A6">
          <w:rPr>
            <w:noProof/>
            <w:webHidden/>
          </w:rPr>
        </w:r>
        <w:r w:rsidR="00A765A6">
          <w:rPr>
            <w:noProof/>
            <w:webHidden/>
          </w:rPr>
          <w:fldChar w:fldCharType="separate"/>
        </w:r>
        <w:r w:rsidR="00D73329">
          <w:rPr>
            <w:noProof/>
            <w:webHidden/>
          </w:rPr>
          <w:t>146</w:t>
        </w:r>
        <w:r w:rsidR="00A765A6">
          <w:rPr>
            <w:noProof/>
            <w:webHidden/>
          </w:rPr>
          <w:fldChar w:fldCharType="end"/>
        </w:r>
      </w:hyperlink>
    </w:p>
    <w:p w14:paraId="46A8B401" w14:textId="11DE5711"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93" w:history="1">
        <w:r w:rsidR="00A765A6" w:rsidRPr="000E666D">
          <w:rPr>
            <w:rStyle w:val="Hyperlink"/>
            <w:noProof/>
          </w:rPr>
          <w:t>Figure 5.50: Cumulative dynamic fluid loss for vertical fractures of varying widths</w:t>
        </w:r>
        <w:r w:rsidR="00A765A6">
          <w:rPr>
            <w:noProof/>
            <w:webHidden/>
          </w:rPr>
          <w:tab/>
        </w:r>
        <w:r w:rsidR="00A765A6">
          <w:rPr>
            <w:noProof/>
            <w:webHidden/>
          </w:rPr>
          <w:fldChar w:fldCharType="begin"/>
        </w:r>
        <w:r w:rsidR="00A765A6">
          <w:rPr>
            <w:noProof/>
            <w:webHidden/>
          </w:rPr>
          <w:instrText xml:space="preserve"> PAGEREF _Toc531259693 \h </w:instrText>
        </w:r>
        <w:r w:rsidR="00A765A6">
          <w:rPr>
            <w:noProof/>
            <w:webHidden/>
          </w:rPr>
        </w:r>
        <w:r w:rsidR="00A765A6">
          <w:rPr>
            <w:noProof/>
            <w:webHidden/>
          </w:rPr>
          <w:fldChar w:fldCharType="separate"/>
        </w:r>
        <w:r w:rsidR="00D73329">
          <w:rPr>
            <w:noProof/>
            <w:webHidden/>
          </w:rPr>
          <w:t>150</w:t>
        </w:r>
        <w:r w:rsidR="00A765A6">
          <w:rPr>
            <w:noProof/>
            <w:webHidden/>
          </w:rPr>
          <w:fldChar w:fldCharType="end"/>
        </w:r>
      </w:hyperlink>
    </w:p>
    <w:p w14:paraId="510E6AB8" w14:textId="4B46F9C9"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94" w:history="1">
        <w:r w:rsidR="00A765A6" w:rsidRPr="000E666D">
          <w:rPr>
            <w:rStyle w:val="Hyperlink"/>
            <w:noProof/>
          </w:rPr>
          <w:t>Figure 5.51</w:t>
        </w:r>
        <w:r w:rsidR="00A765A6" w:rsidRPr="000E666D">
          <w:rPr>
            <w:rStyle w:val="Hyperlink"/>
            <w:noProof/>
            <w:shd w:val="clear" w:color="auto" w:fill="FFFFFF"/>
          </w:rPr>
          <w:t xml:space="preserve">: </w:t>
        </w:r>
        <w:r w:rsidR="00A765A6" w:rsidRPr="000E666D">
          <w:rPr>
            <w:rStyle w:val="Hyperlink"/>
            <w:noProof/>
          </w:rPr>
          <w:t>Cumulative dynamic fluid loss for one fracture width size with varying orientations.</w:t>
        </w:r>
        <w:r w:rsidR="00A765A6">
          <w:rPr>
            <w:noProof/>
            <w:webHidden/>
          </w:rPr>
          <w:tab/>
        </w:r>
        <w:r w:rsidR="00A765A6">
          <w:rPr>
            <w:noProof/>
            <w:webHidden/>
          </w:rPr>
          <w:fldChar w:fldCharType="begin"/>
        </w:r>
        <w:r w:rsidR="00A765A6">
          <w:rPr>
            <w:noProof/>
            <w:webHidden/>
          </w:rPr>
          <w:instrText xml:space="preserve"> PAGEREF _Toc531259694 \h </w:instrText>
        </w:r>
        <w:r w:rsidR="00A765A6">
          <w:rPr>
            <w:noProof/>
            <w:webHidden/>
          </w:rPr>
        </w:r>
        <w:r w:rsidR="00A765A6">
          <w:rPr>
            <w:noProof/>
            <w:webHidden/>
          </w:rPr>
          <w:fldChar w:fldCharType="separate"/>
        </w:r>
        <w:r w:rsidR="00D73329">
          <w:rPr>
            <w:noProof/>
            <w:webHidden/>
          </w:rPr>
          <w:t>151</w:t>
        </w:r>
        <w:r w:rsidR="00A765A6">
          <w:rPr>
            <w:noProof/>
            <w:webHidden/>
          </w:rPr>
          <w:fldChar w:fldCharType="end"/>
        </w:r>
      </w:hyperlink>
    </w:p>
    <w:p w14:paraId="31210550" w14:textId="238712D1"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95" w:history="1">
        <w:r w:rsidR="00A765A6" w:rsidRPr="000E666D">
          <w:rPr>
            <w:rStyle w:val="Hyperlink"/>
            <w:noProof/>
          </w:rPr>
          <w:t>Figure 5.52</w:t>
        </w:r>
        <w:r w:rsidR="00A765A6" w:rsidRPr="000E666D">
          <w:rPr>
            <w:rStyle w:val="Hyperlink"/>
            <w:noProof/>
            <w:shd w:val="clear" w:color="auto" w:fill="FFFFFF"/>
          </w:rPr>
          <w:t xml:space="preserve">: </w:t>
        </w:r>
        <w:r w:rsidR="00A765A6" w:rsidRPr="000E666D">
          <w:rPr>
            <w:rStyle w:val="Hyperlink"/>
            <w:noProof/>
          </w:rPr>
          <w:t>Filter cake plastering over (a) one vertical fracture with FW = 1000 µm and FH = 10000 µm; (b) one horizontal fracture with FW = 10000 µm and FH = 1000 µm); and (c) Two vertical fractures with FW = 500 µm and FH = 10000 µm</w:t>
        </w:r>
        <w:r w:rsidR="00A765A6">
          <w:rPr>
            <w:noProof/>
            <w:webHidden/>
          </w:rPr>
          <w:tab/>
        </w:r>
        <w:r w:rsidR="00A765A6">
          <w:rPr>
            <w:noProof/>
            <w:webHidden/>
          </w:rPr>
          <w:fldChar w:fldCharType="begin"/>
        </w:r>
        <w:r w:rsidR="00A765A6">
          <w:rPr>
            <w:noProof/>
            <w:webHidden/>
          </w:rPr>
          <w:instrText xml:space="preserve"> PAGEREF _Toc531259695 \h </w:instrText>
        </w:r>
        <w:r w:rsidR="00A765A6">
          <w:rPr>
            <w:noProof/>
            <w:webHidden/>
          </w:rPr>
        </w:r>
        <w:r w:rsidR="00A765A6">
          <w:rPr>
            <w:noProof/>
            <w:webHidden/>
          </w:rPr>
          <w:fldChar w:fldCharType="separate"/>
        </w:r>
        <w:r w:rsidR="00D73329">
          <w:rPr>
            <w:noProof/>
            <w:webHidden/>
          </w:rPr>
          <w:t>151</w:t>
        </w:r>
        <w:r w:rsidR="00A765A6">
          <w:rPr>
            <w:noProof/>
            <w:webHidden/>
          </w:rPr>
          <w:fldChar w:fldCharType="end"/>
        </w:r>
      </w:hyperlink>
    </w:p>
    <w:p w14:paraId="5AD59A30" w14:textId="134279A3"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96" w:history="1">
        <w:r w:rsidR="00A765A6" w:rsidRPr="000E666D">
          <w:rPr>
            <w:rStyle w:val="Hyperlink"/>
            <w:noProof/>
          </w:rPr>
          <w:t>Figure 6.1: Experimental and modeling profiles of 80 ppb CaCO</w:t>
        </w:r>
        <w:r w:rsidR="00A765A6" w:rsidRPr="000E666D">
          <w:rPr>
            <w:rStyle w:val="Hyperlink"/>
            <w:noProof/>
            <w:vertAlign w:val="subscript"/>
          </w:rPr>
          <w:t xml:space="preserve">3 </w:t>
        </w:r>
        <w:r w:rsidR="00A765A6" w:rsidRPr="000E666D">
          <w:rPr>
            <w:rStyle w:val="Hyperlink"/>
            <w:noProof/>
          </w:rPr>
          <w:t>WBM filtration in Buff Berea sandstone</w:t>
        </w:r>
        <w:r w:rsidR="00A765A6">
          <w:rPr>
            <w:noProof/>
            <w:webHidden/>
          </w:rPr>
          <w:tab/>
        </w:r>
        <w:r w:rsidR="00A765A6">
          <w:rPr>
            <w:noProof/>
            <w:webHidden/>
          </w:rPr>
          <w:fldChar w:fldCharType="begin"/>
        </w:r>
        <w:r w:rsidR="00A765A6">
          <w:rPr>
            <w:noProof/>
            <w:webHidden/>
          </w:rPr>
          <w:instrText xml:space="preserve"> PAGEREF _Toc531259696 \h </w:instrText>
        </w:r>
        <w:r w:rsidR="00A765A6">
          <w:rPr>
            <w:noProof/>
            <w:webHidden/>
          </w:rPr>
        </w:r>
        <w:r w:rsidR="00A765A6">
          <w:rPr>
            <w:noProof/>
            <w:webHidden/>
          </w:rPr>
          <w:fldChar w:fldCharType="separate"/>
        </w:r>
        <w:r w:rsidR="00D73329">
          <w:rPr>
            <w:noProof/>
            <w:webHidden/>
          </w:rPr>
          <w:t>155</w:t>
        </w:r>
        <w:r w:rsidR="00A765A6">
          <w:rPr>
            <w:noProof/>
            <w:webHidden/>
          </w:rPr>
          <w:fldChar w:fldCharType="end"/>
        </w:r>
      </w:hyperlink>
    </w:p>
    <w:p w14:paraId="4F891241" w14:textId="76681C42"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97" w:history="1">
        <w:r w:rsidR="00A765A6" w:rsidRPr="000E666D">
          <w:rPr>
            <w:rStyle w:val="Hyperlink"/>
            <w:noProof/>
          </w:rPr>
          <w:t>Figure 6.2: Sensitivity analysis of 80 ppb CaCO3</w:t>
        </w:r>
        <w:r w:rsidR="00A765A6" w:rsidRPr="000E666D">
          <w:rPr>
            <w:rStyle w:val="Hyperlink"/>
            <w:noProof/>
            <w:vertAlign w:val="subscript"/>
          </w:rPr>
          <w:t xml:space="preserve"> </w:t>
        </w:r>
        <w:r w:rsidR="00A765A6" w:rsidRPr="000E666D">
          <w:rPr>
            <w:rStyle w:val="Hyperlink"/>
            <w:noProof/>
          </w:rPr>
          <w:t>WBM filtration in Buff Berea sandstone.</w:t>
        </w:r>
        <w:r w:rsidR="00A765A6">
          <w:rPr>
            <w:noProof/>
            <w:webHidden/>
          </w:rPr>
          <w:tab/>
        </w:r>
        <w:r w:rsidR="00A765A6">
          <w:rPr>
            <w:noProof/>
            <w:webHidden/>
          </w:rPr>
          <w:fldChar w:fldCharType="begin"/>
        </w:r>
        <w:r w:rsidR="00A765A6">
          <w:rPr>
            <w:noProof/>
            <w:webHidden/>
          </w:rPr>
          <w:instrText xml:space="preserve"> PAGEREF _Toc531259697 \h </w:instrText>
        </w:r>
        <w:r w:rsidR="00A765A6">
          <w:rPr>
            <w:noProof/>
            <w:webHidden/>
          </w:rPr>
        </w:r>
        <w:r w:rsidR="00A765A6">
          <w:rPr>
            <w:noProof/>
            <w:webHidden/>
          </w:rPr>
          <w:fldChar w:fldCharType="separate"/>
        </w:r>
        <w:r w:rsidR="00D73329">
          <w:rPr>
            <w:noProof/>
            <w:webHidden/>
          </w:rPr>
          <w:t>156</w:t>
        </w:r>
        <w:r w:rsidR="00A765A6">
          <w:rPr>
            <w:noProof/>
            <w:webHidden/>
          </w:rPr>
          <w:fldChar w:fldCharType="end"/>
        </w:r>
      </w:hyperlink>
    </w:p>
    <w:p w14:paraId="588E3A41" w14:textId="11757D26"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98" w:history="1">
        <w:r w:rsidR="00A765A6" w:rsidRPr="000E666D">
          <w:rPr>
            <w:rStyle w:val="Hyperlink"/>
            <w:noProof/>
          </w:rPr>
          <w:t>Figure 6.3: Experimental and modeling profiles of 55 ppb CaCO</w:t>
        </w:r>
        <w:r w:rsidR="00A765A6" w:rsidRPr="000E666D">
          <w:rPr>
            <w:rStyle w:val="Hyperlink"/>
            <w:noProof/>
            <w:vertAlign w:val="subscript"/>
          </w:rPr>
          <w:t xml:space="preserve">3 </w:t>
        </w:r>
        <w:r w:rsidR="00A765A6" w:rsidRPr="000E666D">
          <w:rPr>
            <w:rStyle w:val="Hyperlink"/>
            <w:noProof/>
          </w:rPr>
          <w:t>WBM filtration in Michigan sandstone</w:t>
        </w:r>
        <w:r w:rsidR="00A765A6">
          <w:rPr>
            <w:noProof/>
            <w:webHidden/>
          </w:rPr>
          <w:tab/>
        </w:r>
        <w:r w:rsidR="00A765A6">
          <w:rPr>
            <w:noProof/>
            <w:webHidden/>
          </w:rPr>
          <w:fldChar w:fldCharType="begin"/>
        </w:r>
        <w:r w:rsidR="00A765A6">
          <w:rPr>
            <w:noProof/>
            <w:webHidden/>
          </w:rPr>
          <w:instrText xml:space="preserve"> PAGEREF _Toc531259698 \h </w:instrText>
        </w:r>
        <w:r w:rsidR="00A765A6">
          <w:rPr>
            <w:noProof/>
            <w:webHidden/>
          </w:rPr>
        </w:r>
        <w:r w:rsidR="00A765A6">
          <w:rPr>
            <w:noProof/>
            <w:webHidden/>
          </w:rPr>
          <w:fldChar w:fldCharType="separate"/>
        </w:r>
        <w:r w:rsidR="00D73329">
          <w:rPr>
            <w:noProof/>
            <w:webHidden/>
          </w:rPr>
          <w:t>157</w:t>
        </w:r>
        <w:r w:rsidR="00A765A6">
          <w:rPr>
            <w:noProof/>
            <w:webHidden/>
          </w:rPr>
          <w:fldChar w:fldCharType="end"/>
        </w:r>
      </w:hyperlink>
    </w:p>
    <w:p w14:paraId="635DA601" w14:textId="63CD74FD"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699" w:history="1">
        <w:r w:rsidR="00A765A6" w:rsidRPr="000E666D">
          <w:rPr>
            <w:rStyle w:val="Hyperlink"/>
            <w:noProof/>
          </w:rPr>
          <w:t>Figure 6.4: Sensitivity analysis of 55 ppb CaCO</w:t>
        </w:r>
        <w:r w:rsidR="00A765A6" w:rsidRPr="000E666D">
          <w:rPr>
            <w:rStyle w:val="Hyperlink"/>
            <w:noProof/>
            <w:vertAlign w:val="subscript"/>
          </w:rPr>
          <w:t xml:space="preserve">3 </w:t>
        </w:r>
        <w:r w:rsidR="00A765A6" w:rsidRPr="000E666D">
          <w:rPr>
            <w:rStyle w:val="Hyperlink"/>
            <w:noProof/>
          </w:rPr>
          <w:t>WBM filtration in Michigan sandstone.</w:t>
        </w:r>
        <w:r w:rsidR="00A765A6">
          <w:rPr>
            <w:noProof/>
            <w:webHidden/>
          </w:rPr>
          <w:tab/>
        </w:r>
        <w:r w:rsidR="00A765A6">
          <w:rPr>
            <w:noProof/>
            <w:webHidden/>
          </w:rPr>
          <w:fldChar w:fldCharType="begin"/>
        </w:r>
        <w:r w:rsidR="00A765A6">
          <w:rPr>
            <w:noProof/>
            <w:webHidden/>
          </w:rPr>
          <w:instrText xml:space="preserve"> PAGEREF _Toc531259699 \h </w:instrText>
        </w:r>
        <w:r w:rsidR="00A765A6">
          <w:rPr>
            <w:noProof/>
            <w:webHidden/>
          </w:rPr>
        </w:r>
        <w:r w:rsidR="00A765A6">
          <w:rPr>
            <w:noProof/>
            <w:webHidden/>
          </w:rPr>
          <w:fldChar w:fldCharType="separate"/>
        </w:r>
        <w:r w:rsidR="00D73329">
          <w:rPr>
            <w:noProof/>
            <w:webHidden/>
          </w:rPr>
          <w:t>158</w:t>
        </w:r>
        <w:r w:rsidR="00A765A6">
          <w:rPr>
            <w:noProof/>
            <w:webHidden/>
          </w:rPr>
          <w:fldChar w:fldCharType="end"/>
        </w:r>
      </w:hyperlink>
    </w:p>
    <w:p w14:paraId="1AB65EC4" w14:textId="1CB1603A"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700" w:history="1">
        <w:r w:rsidR="00A765A6" w:rsidRPr="000E666D">
          <w:rPr>
            <w:rStyle w:val="Hyperlink"/>
            <w:noProof/>
          </w:rPr>
          <w:t>Figure 6.5: Experimental and modeling profiles of 30 ppb CaCO</w:t>
        </w:r>
        <w:r w:rsidR="00A765A6" w:rsidRPr="000E666D">
          <w:rPr>
            <w:rStyle w:val="Hyperlink"/>
            <w:noProof/>
            <w:vertAlign w:val="subscript"/>
          </w:rPr>
          <w:t xml:space="preserve">3 </w:t>
        </w:r>
        <w:r w:rsidR="00A765A6" w:rsidRPr="000E666D">
          <w:rPr>
            <w:rStyle w:val="Hyperlink"/>
            <w:noProof/>
          </w:rPr>
          <w:t>WBM filtration in Upper Grey sandstone</w:t>
        </w:r>
        <w:r w:rsidR="00A765A6">
          <w:rPr>
            <w:noProof/>
            <w:webHidden/>
          </w:rPr>
          <w:tab/>
        </w:r>
        <w:r w:rsidR="00A765A6">
          <w:rPr>
            <w:noProof/>
            <w:webHidden/>
          </w:rPr>
          <w:fldChar w:fldCharType="begin"/>
        </w:r>
        <w:r w:rsidR="00A765A6">
          <w:rPr>
            <w:noProof/>
            <w:webHidden/>
          </w:rPr>
          <w:instrText xml:space="preserve"> PAGEREF _Toc531259700 \h </w:instrText>
        </w:r>
        <w:r w:rsidR="00A765A6">
          <w:rPr>
            <w:noProof/>
            <w:webHidden/>
          </w:rPr>
        </w:r>
        <w:r w:rsidR="00A765A6">
          <w:rPr>
            <w:noProof/>
            <w:webHidden/>
          </w:rPr>
          <w:fldChar w:fldCharType="separate"/>
        </w:r>
        <w:r w:rsidR="00D73329">
          <w:rPr>
            <w:noProof/>
            <w:webHidden/>
          </w:rPr>
          <w:t>159</w:t>
        </w:r>
        <w:r w:rsidR="00A765A6">
          <w:rPr>
            <w:noProof/>
            <w:webHidden/>
          </w:rPr>
          <w:fldChar w:fldCharType="end"/>
        </w:r>
      </w:hyperlink>
    </w:p>
    <w:p w14:paraId="615E35FB" w14:textId="3AD215CC"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701" w:history="1">
        <w:r w:rsidR="00A765A6" w:rsidRPr="000E666D">
          <w:rPr>
            <w:rStyle w:val="Hyperlink"/>
            <w:noProof/>
          </w:rPr>
          <w:t>Figure 6.6: Sensitivity analysis of 30 ppb CaCO</w:t>
        </w:r>
        <w:r w:rsidR="00A765A6" w:rsidRPr="000E666D">
          <w:rPr>
            <w:rStyle w:val="Hyperlink"/>
            <w:noProof/>
            <w:vertAlign w:val="subscript"/>
          </w:rPr>
          <w:t xml:space="preserve">3 </w:t>
        </w:r>
        <w:r w:rsidR="00A765A6" w:rsidRPr="000E666D">
          <w:rPr>
            <w:rStyle w:val="Hyperlink"/>
            <w:noProof/>
          </w:rPr>
          <w:t>WBM filtration in Upper Grey sandstone.</w:t>
        </w:r>
        <w:r w:rsidR="00A765A6">
          <w:rPr>
            <w:noProof/>
            <w:webHidden/>
          </w:rPr>
          <w:tab/>
        </w:r>
        <w:r w:rsidR="00A765A6">
          <w:rPr>
            <w:noProof/>
            <w:webHidden/>
          </w:rPr>
          <w:fldChar w:fldCharType="begin"/>
        </w:r>
        <w:r w:rsidR="00A765A6">
          <w:rPr>
            <w:noProof/>
            <w:webHidden/>
          </w:rPr>
          <w:instrText xml:space="preserve"> PAGEREF _Toc531259701 \h </w:instrText>
        </w:r>
        <w:r w:rsidR="00A765A6">
          <w:rPr>
            <w:noProof/>
            <w:webHidden/>
          </w:rPr>
        </w:r>
        <w:r w:rsidR="00A765A6">
          <w:rPr>
            <w:noProof/>
            <w:webHidden/>
          </w:rPr>
          <w:fldChar w:fldCharType="separate"/>
        </w:r>
        <w:r w:rsidR="00D73329">
          <w:rPr>
            <w:noProof/>
            <w:webHidden/>
          </w:rPr>
          <w:t>160</w:t>
        </w:r>
        <w:r w:rsidR="00A765A6">
          <w:rPr>
            <w:noProof/>
            <w:webHidden/>
          </w:rPr>
          <w:fldChar w:fldCharType="end"/>
        </w:r>
      </w:hyperlink>
    </w:p>
    <w:p w14:paraId="7649C189" w14:textId="5FB6F32A"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702" w:history="1">
        <w:r w:rsidR="00A765A6" w:rsidRPr="000E666D">
          <w:rPr>
            <w:rStyle w:val="Hyperlink"/>
            <w:noProof/>
          </w:rPr>
          <w:t>Figure 6.7: Experimental and modeling profiles of 55 ppb CaCO</w:t>
        </w:r>
        <w:r w:rsidR="00A765A6" w:rsidRPr="000E666D">
          <w:rPr>
            <w:rStyle w:val="Hyperlink"/>
            <w:noProof/>
            <w:vertAlign w:val="subscript"/>
          </w:rPr>
          <w:t xml:space="preserve">3 </w:t>
        </w:r>
        <w:r w:rsidR="00A765A6" w:rsidRPr="000E666D">
          <w:rPr>
            <w:rStyle w:val="Hyperlink"/>
            <w:noProof/>
          </w:rPr>
          <w:t>WBM filtration in Indiana limestone</w:t>
        </w:r>
        <w:r w:rsidR="00A765A6">
          <w:rPr>
            <w:noProof/>
            <w:webHidden/>
          </w:rPr>
          <w:tab/>
        </w:r>
        <w:r w:rsidR="00A765A6">
          <w:rPr>
            <w:noProof/>
            <w:webHidden/>
          </w:rPr>
          <w:fldChar w:fldCharType="begin"/>
        </w:r>
        <w:r w:rsidR="00A765A6">
          <w:rPr>
            <w:noProof/>
            <w:webHidden/>
          </w:rPr>
          <w:instrText xml:space="preserve"> PAGEREF _Toc531259702 \h </w:instrText>
        </w:r>
        <w:r w:rsidR="00A765A6">
          <w:rPr>
            <w:noProof/>
            <w:webHidden/>
          </w:rPr>
        </w:r>
        <w:r w:rsidR="00A765A6">
          <w:rPr>
            <w:noProof/>
            <w:webHidden/>
          </w:rPr>
          <w:fldChar w:fldCharType="separate"/>
        </w:r>
        <w:r w:rsidR="00D73329">
          <w:rPr>
            <w:noProof/>
            <w:webHidden/>
          </w:rPr>
          <w:t>161</w:t>
        </w:r>
        <w:r w:rsidR="00A765A6">
          <w:rPr>
            <w:noProof/>
            <w:webHidden/>
          </w:rPr>
          <w:fldChar w:fldCharType="end"/>
        </w:r>
      </w:hyperlink>
    </w:p>
    <w:p w14:paraId="06929F6E" w14:textId="4DA2EBD9"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703" w:history="1">
        <w:r w:rsidR="00A765A6" w:rsidRPr="000E666D">
          <w:rPr>
            <w:rStyle w:val="Hyperlink"/>
            <w:noProof/>
          </w:rPr>
          <w:t>Figure 6.8: Sensitivity analysis of 55 ppb CaCO</w:t>
        </w:r>
        <w:r w:rsidR="00A765A6" w:rsidRPr="000E666D">
          <w:rPr>
            <w:rStyle w:val="Hyperlink"/>
            <w:noProof/>
            <w:vertAlign w:val="subscript"/>
          </w:rPr>
          <w:t xml:space="preserve">3 </w:t>
        </w:r>
        <w:r w:rsidR="00A765A6" w:rsidRPr="000E666D">
          <w:rPr>
            <w:rStyle w:val="Hyperlink"/>
            <w:noProof/>
          </w:rPr>
          <w:t>WBM filtration in Indiana limestone</w:t>
        </w:r>
        <w:r w:rsidR="00A765A6">
          <w:rPr>
            <w:noProof/>
            <w:webHidden/>
          </w:rPr>
          <w:tab/>
        </w:r>
        <w:r w:rsidR="00A765A6">
          <w:rPr>
            <w:noProof/>
            <w:webHidden/>
          </w:rPr>
          <w:fldChar w:fldCharType="begin"/>
        </w:r>
        <w:r w:rsidR="00A765A6">
          <w:rPr>
            <w:noProof/>
            <w:webHidden/>
          </w:rPr>
          <w:instrText xml:space="preserve"> PAGEREF _Toc531259703 \h </w:instrText>
        </w:r>
        <w:r w:rsidR="00A765A6">
          <w:rPr>
            <w:noProof/>
            <w:webHidden/>
          </w:rPr>
        </w:r>
        <w:r w:rsidR="00A765A6">
          <w:rPr>
            <w:noProof/>
            <w:webHidden/>
          </w:rPr>
          <w:fldChar w:fldCharType="separate"/>
        </w:r>
        <w:r w:rsidR="00D73329">
          <w:rPr>
            <w:noProof/>
            <w:webHidden/>
          </w:rPr>
          <w:t>161</w:t>
        </w:r>
        <w:r w:rsidR="00A765A6">
          <w:rPr>
            <w:noProof/>
            <w:webHidden/>
          </w:rPr>
          <w:fldChar w:fldCharType="end"/>
        </w:r>
      </w:hyperlink>
    </w:p>
    <w:p w14:paraId="41FAFFC6" w14:textId="495B1182"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704" w:history="1">
        <w:r w:rsidR="00A765A6" w:rsidRPr="000E666D">
          <w:rPr>
            <w:rStyle w:val="Hyperlink"/>
            <w:noProof/>
          </w:rPr>
          <w:t>Figure 6.9: Sensitivity analysis to investigate the impact of axial flow</w:t>
        </w:r>
        <w:r w:rsidR="00A765A6">
          <w:rPr>
            <w:noProof/>
            <w:webHidden/>
          </w:rPr>
          <w:tab/>
        </w:r>
        <w:r w:rsidR="00A765A6">
          <w:rPr>
            <w:noProof/>
            <w:webHidden/>
          </w:rPr>
          <w:fldChar w:fldCharType="begin"/>
        </w:r>
        <w:r w:rsidR="00A765A6">
          <w:rPr>
            <w:noProof/>
            <w:webHidden/>
          </w:rPr>
          <w:instrText xml:space="preserve"> PAGEREF _Toc531259704 \h </w:instrText>
        </w:r>
        <w:r w:rsidR="00A765A6">
          <w:rPr>
            <w:noProof/>
            <w:webHidden/>
          </w:rPr>
        </w:r>
        <w:r w:rsidR="00A765A6">
          <w:rPr>
            <w:noProof/>
            <w:webHidden/>
          </w:rPr>
          <w:fldChar w:fldCharType="separate"/>
        </w:r>
        <w:r w:rsidR="00D73329">
          <w:rPr>
            <w:noProof/>
            <w:webHidden/>
          </w:rPr>
          <w:t>162</w:t>
        </w:r>
        <w:r w:rsidR="00A765A6">
          <w:rPr>
            <w:noProof/>
            <w:webHidden/>
          </w:rPr>
          <w:fldChar w:fldCharType="end"/>
        </w:r>
      </w:hyperlink>
    </w:p>
    <w:p w14:paraId="55332D57" w14:textId="456E185D"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705" w:history="1">
        <w:r w:rsidR="00A765A6" w:rsidRPr="000E666D">
          <w:rPr>
            <w:rStyle w:val="Hyperlink"/>
            <w:noProof/>
          </w:rPr>
          <w:t>Figure 6.10: Hoop stress profiles around Buff Berea and Upper Grey sandstones</w:t>
        </w:r>
        <w:r w:rsidR="00A765A6">
          <w:rPr>
            <w:noProof/>
            <w:webHidden/>
          </w:rPr>
          <w:tab/>
        </w:r>
        <w:r w:rsidR="00A765A6">
          <w:rPr>
            <w:noProof/>
            <w:webHidden/>
          </w:rPr>
          <w:fldChar w:fldCharType="begin"/>
        </w:r>
        <w:r w:rsidR="00A765A6">
          <w:rPr>
            <w:noProof/>
            <w:webHidden/>
          </w:rPr>
          <w:instrText xml:space="preserve"> PAGEREF _Toc531259705 \h </w:instrText>
        </w:r>
        <w:r w:rsidR="00A765A6">
          <w:rPr>
            <w:noProof/>
            <w:webHidden/>
          </w:rPr>
        </w:r>
        <w:r w:rsidR="00A765A6">
          <w:rPr>
            <w:noProof/>
            <w:webHidden/>
          </w:rPr>
          <w:fldChar w:fldCharType="separate"/>
        </w:r>
        <w:r w:rsidR="00D73329">
          <w:rPr>
            <w:noProof/>
            <w:webHidden/>
          </w:rPr>
          <w:t>164</w:t>
        </w:r>
        <w:r w:rsidR="00A765A6">
          <w:rPr>
            <w:noProof/>
            <w:webHidden/>
          </w:rPr>
          <w:fldChar w:fldCharType="end"/>
        </w:r>
      </w:hyperlink>
    </w:p>
    <w:p w14:paraId="275F375A" w14:textId="2345CD20"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706" w:history="1">
        <w:r w:rsidR="00A765A6" w:rsidRPr="000E666D">
          <w:rPr>
            <w:rStyle w:val="Hyperlink"/>
            <w:noProof/>
          </w:rPr>
          <w:t>Figure 6.11: Time-dependent hoop stress evolution around Upper Grey sandstone</w:t>
        </w:r>
        <w:r w:rsidR="00A765A6">
          <w:rPr>
            <w:noProof/>
            <w:webHidden/>
          </w:rPr>
          <w:tab/>
        </w:r>
        <w:r w:rsidR="00A765A6">
          <w:rPr>
            <w:noProof/>
            <w:webHidden/>
          </w:rPr>
          <w:fldChar w:fldCharType="begin"/>
        </w:r>
        <w:r w:rsidR="00A765A6">
          <w:rPr>
            <w:noProof/>
            <w:webHidden/>
          </w:rPr>
          <w:instrText xml:space="preserve"> PAGEREF _Toc531259706 \h </w:instrText>
        </w:r>
        <w:r w:rsidR="00A765A6">
          <w:rPr>
            <w:noProof/>
            <w:webHidden/>
          </w:rPr>
        </w:r>
        <w:r w:rsidR="00A765A6">
          <w:rPr>
            <w:noProof/>
            <w:webHidden/>
          </w:rPr>
          <w:fldChar w:fldCharType="separate"/>
        </w:r>
        <w:r w:rsidR="00D73329">
          <w:rPr>
            <w:noProof/>
            <w:webHidden/>
          </w:rPr>
          <w:t>164</w:t>
        </w:r>
        <w:r w:rsidR="00A765A6">
          <w:rPr>
            <w:noProof/>
            <w:webHidden/>
          </w:rPr>
          <w:fldChar w:fldCharType="end"/>
        </w:r>
      </w:hyperlink>
    </w:p>
    <w:p w14:paraId="0ADB3BE2" w14:textId="366CCF1E"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707" w:history="1">
        <w:r w:rsidR="00A765A6" w:rsidRPr="000E666D">
          <w:rPr>
            <w:rStyle w:val="Hyperlink"/>
            <w:noProof/>
          </w:rPr>
          <w:t>Figure 6.12: Hoop stress profiles around Austin chalk and 70mD Indiana limestone</w:t>
        </w:r>
        <w:r w:rsidR="00A765A6">
          <w:rPr>
            <w:noProof/>
            <w:webHidden/>
          </w:rPr>
          <w:tab/>
        </w:r>
        <w:r w:rsidR="00A765A6">
          <w:rPr>
            <w:noProof/>
            <w:webHidden/>
          </w:rPr>
          <w:fldChar w:fldCharType="begin"/>
        </w:r>
        <w:r w:rsidR="00A765A6">
          <w:rPr>
            <w:noProof/>
            <w:webHidden/>
          </w:rPr>
          <w:instrText xml:space="preserve"> PAGEREF _Toc531259707 \h </w:instrText>
        </w:r>
        <w:r w:rsidR="00A765A6">
          <w:rPr>
            <w:noProof/>
            <w:webHidden/>
          </w:rPr>
        </w:r>
        <w:r w:rsidR="00A765A6">
          <w:rPr>
            <w:noProof/>
            <w:webHidden/>
          </w:rPr>
          <w:fldChar w:fldCharType="separate"/>
        </w:r>
        <w:r w:rsidR="00D73329">
          <w:rPr>
            <w:noProof/>
            <w:webHidden/>
          </w:rPr>
          <w:t>165</w:t>
        </w:r>
        <w:r w:rsidR="00A765A6">
          <w:rPr>
            <w:noProof/>
            <w:webHidden/>
          </w:rPr>
          <w:fldChar w:fldCharType="end"/>
        </w:r>
      </w:hyperlink>
    </w:p>
    <w:p w14:paraId="17950BD2" w14:textId="04B6641D" w:rsidR="00A765A6" w:rsidRDefault="008E1019" w:rsidP="00397233">
      <w:pPr>
        <w:pStyle w:val="TableofFigures"/>
        <w:tabs>
          <w:tab w:val="right" w:leader="dot" w:pos="8486"/>
        </w:tabs>
        <w:ind w:left="-720"/>
        <w:rPr>
          <w:rFonts w:eastAsiaTheme="minorEastAsia" w:cstheme="minorBidi"/>
          <w:noProof/>
          <w:sz w:val="22"/>
          <w:szCs w:val="22"/>
          <w:lang w:bidi="ar-SA"/>
        </w:rPr>
      </w:pPr>
      <w:hyperlink w:anchor="_Toc531259708" w:history="1">
        <w:r w:rsidR="00A765A6" w:rsidRPr="000E666D">
          <w:rPr>
            <w:rStyle w:val="Hyperlink"/>
            <w:noProof/>
          </w:rPr>
          <w:t>Figure 6.13: Time-dependent hoop stress evolution around 70mD Indiana limestone</w:t>
        </w:r>
        <w:r w:rsidR="00A765A6">
          <w:rPr>
            <w:noProof/>
            <w:webHidden/>
          </w:rPr>
          <w:tab/>
        </w:r>
        <w:r w:rsidR="00A765A6">
          <w:rPr>
            <w:noProof/>
            <w:webHidden/>
          </w:rPr>
          <w:fldChar w:fldCharType="begin"/>
        </w:r>
        <w:r w:rsidR="00A765A6">
          <w:rPr>
            <w:noProof/>
            <w:webHidden/>
          </w:rPr>
          <w:instrText xml:space="preserve"> PAGEREF _Toc531259708 \h </w:instrText>
        </w:r>
        <w:r w:rsidR="00A765A6">
          <w:rPr>
            <w:noProof/>
            <w:webHidden/>
          </w:rPr>
        </w:r>
        <w:r w:rsidR="00A765A6">
          <w:rPr>
            <w:noProof/>
            <w:webHidden/>
          </w:rPr>
          <w:fldChar w:fldCharType="separate"/>
        </w:r>
        <w:r w:rsidR="00D73329">
          <w:rPr>
            <w:noProof/>
            <w:webHidden/>
          </w:rPr>
          <w:t>166</w:t>
        </w:r>
        <w:r w:rsidR="00A765A6">
          <w:rPr>
            <w:noProof/>
            <w:webHidden/>
          </w:rPr>
          <w:fldChar w:fldCharType="end"/>
        </w:r>
      </w:hyperlink>
    </w:p>
    <w:p w14:paraId="7779C4A2" w14:textId="6567A39D" w:rsidR="00847EF5" w:rsidRDefault="00F7122D" w:rsidP="00397233">
      <w:pPr>
        <w:ind w:left="-720"/>
        <w:jc w:val="both"/>
      </w:pPr>
      <w:r>
        <w:fldChar w:fldCharType="end"/>
      </w:r>
      <w:bookmarkStart w:id="10" w:name="_Toc310579467"/>
    </w:p>
    <w:p w14:paraId="15795FEF" w14:textId="77777777" w:rsidR="00155539" w:rsidRDefault="00155539" w:rsidP="00C03F38">
      <w:pPr>
        <w:jc w:val="both"/>
      </w:pPr>
    </w:p>
    <w:p w14:paraId="6C6208A5" w14:textId="77777777" w:rsidR="00155539" w:rsidRDefault="00155539" w:rsidP="00C03F38">
      <w:pPr>
        <w:jc w:val="both"/>
      </w:pPr>
    </w:p>
    <w:p w14:paraId="07F2A452" w14:textId="77777777" w:rsidR="00155539" w:rsidRDefault="00155539" w:rsidP="00C03F38">
      <w:pPr>
        <w:jc w:val="both"/>
      </w:pPr>
    </w:p>
    <w:p w14:paraId="0296935E" w14:textId="77777777" w:rsidR="00155539" w:rsidRDefault="00155539" w:rsidP="00C03F38">
      <w:pPr>
        <w:jc w:val="both"/>
      </w:pPr>
    </w:p>
    <w:p w14:paraId="65A02BC0" w14:textId="77777777" w:rsidR="00155539" w:rsidRDefault="00155539" w:rsidP="00C03F38">
      <w:pPr>
        <w:jc w:val="both"/>
      </w:pPr>
    </w:p>
    <w:p w14:paraId="4CBB6434" w14:textId="77777777" w:rsidR="00155539" w:rsidRDefault="00155539" w:rsidP="00C03F38">
      <w:pPr>
        <w:jc w:val="both"/>
      </w:pPr>
    </w:p>
    <w:p w14:paraId="393D49D8" w14:textId="670C9726" w:rsidR="00847EF5" w:rsidRDefault="00847EF5" w:rsidP="00C03F38">
      <w:pPr>
        <w:jc w:val="both"/>
      </w:pPr>
    </w:p>
    <w:p w14:paraId="690F806B" w14:textId="3035EA93" w:rsidR="005F7951" w:rsidRDefault="005F7951" w:rsidP="00C03F38">
      <w:pPr>
        <w:jc w:val="both"/>
      </w:pPr>
    </w:p>
    <w:p w14:paraId="1F74E557" w14:textId="5570E17D" w:rsidR="005F7951" w:rsidRDefault="005F7951" w:rsidP="00C03F38">
      <w:pPr>
        <w:jc w:val="both"/>
      </w:pPr>
    </w:p>
    <w:p w14:paraId="668754A5" w14:textId="435DDD6A" w:rsidR="005F7951" w:rsidRDefault="005F7951" w:rsidP="00C03F38">
      <w:pPr>
        <w:jc w:val="both"/>
      </w:pPr>
    </w:p>
    <w:p w14:paraId="030400A1" w14:textId="77777777" w:rsidR="005F7951" w:rsidRDefault="005F7951" w:rsidP="00C03F38">
      <w:pPr>
        <w:jc w:val="both"/>
      </w:pPr>
    </w:p>
    <w:p w14:paraId="7F46AEC5" w14:textId="1D8C456B" w:rsidR="00BF3C39" w:rsidRPr="00C03F38" w:rsidRDefault="00BF3C39" w:rsidP="00397233">
      <w:pPr>
        <w:pStyle w:val="Heading1"/>
        <w:numPr>
          <w:ilvl w:val="0"/>
          <w:numId w:val="0"/>
        </w:numPr>
        <w:ind w:left="-720"/>
      </w:pPr>
      <w:bookmarkStart w:id="11" w:name="_Toc531259402"/>
      <w:r w:rsidRPr="003B2D90">
        <w:lastRenderedPageBreak/>
        <w:t>Abstract</w:t>
      </w:r>
      <w:bookmarkEnd w:id="10"/>
      <w:bookmarkEnd w:id="11"/>
    </w:p>
    <w:p w14:paraId="55ABAA76" w14:textId="1D9F56EC" w:rsidR="00FA3277" w:rsidRPr="00C03F38" w:rsidRDefault="00BF3C39" w:rsidP="00397233">
      <w:pPr>
        <w:ind w:left="-720"/>
        <w:jc w:val="both"/>
        <w:rPr>
          <w:bCs/>
          <w:color w:val="000000" w:themeColor="text1"/>
        </w:rPr>
      </w:pPr>
      <w:r w:rsidRPr="00C03F38">
        <w:rPr>
          <w:bCs/>
          <w:color w:val="000000" w:themeColor="text1"/>
        </w:rPr>
        <w:t xml:space="preserve">Lost circulation </w:t>
      </w:r>
      <w:r w:rsidR="00105D57" w:rsidRPr="00C03F38">
        <w:rPr>
          <w:bCs/>
          <w:color w:val="000000" w:themeColor="text1"/>
        </w:rPr>
        <w:t xml:space="preserve">(drilling fluid loss) </w:t>
      </w:r>
      <w:r w:rsidRPr="00C03F38">
        <w:rPr>
          <w:bCs/>
          <w:color w:val="000000" w:themeColor="text1"/>
        </w:rPr>
        <w:t xml:space="preserve">and mud filtration have been investigated over the years because they lead to non-drilling time (NDT) and increase the overall well cost. </w:t>
      </w:r>
      <w:r w:rsidR="000E0CE6" w:rsidRPr="00C03F38">
        <w:rPr>
          <w:bCs/>
          <w:color w:val="000000" w:themeColor="text1"/>
        </w:rPr>
        <w:t>It is usually the first</w:t>
      </w:r>
      <w:r w:rsidR="000E0CE6" w:rsidRPr="00C03F38">
        <w:rPr>
          <w:color w:val="000000" w:themeColor="text1"/>
        </w:rPr>
        <w:t xml:space="preserve"> source of damage to the formation among other process</w:t>
      </w:r>
      <w:r w:rsidR="00FB2C17" w:rsidRPr="00C03F38">
        <w:rPr>
          <w:color w:val="000000" w:themeColor="text1"/>
        </w:rPr>
        <w:t>es</w:t>
      </w:r>
      <w:r w:rsidR="000E0CE6" w:rsidRPr="00C03F38">
        <w:rPr>
          <w:color w:val="000000" w:themeColor="text1"/>
        </w:rPr>
        <w:t xml:space="preserve"> such as completions, workover, and hydraulic fracturing.</w:t>
      </w:r>
      <w:r w:rsidR="000E0CE6" w:rsidRPr="00C03F38">
        <w:rPr>
          <w:bCs/>
          <w:color w:val="000000" w:themeColor="text1"/>
        </w:rPr>
        <w:t xml:space="preserve"> </w:t>
      </w:r>
      <w:r w:rsidRPr="00C03F38">
        <w:rPr>
          <w:bCs/>
          <w:color w:val="000000" w:themeColor="text1"/>
        </w:rPr>
        <w:t>There are several field solutions that have been proffered and</w:t>
      </w:r>
      <w:r w:rsidR="00EE54B5">
        <w:rPr>
          <w:bCs/>
          <w:color w:val="000000" w:themeColor="text1"/>
        </w:rPr>
        <w:t xml:space="preserve"> these</w:t>
      </w:r>
      <w:r w:rsidRPr="00C03F38">
        <w:rPr>
          <w:bCs/>
          <w:color w:val="000000" w:themeColor="text1"/>
        </w:rPr>
        <w:t xml:space="preserve"> are grouped under remedial and preventative solutions. </w:t>
      </w:r>
      <w:r w:rsidR="00B21B6D" w:rsidRPr="00C03F38">
        <w:rPr>
          <w:rFonts w:ascii="Times New Roman" w:hAnsi="Times New Roman"/>
          <w:bCs/>
          <w:color w:val="000000" w:themeColor="text1"/>
        </w:rPr>
        <w:t xml:space="preserve">Investigation of drilling fluid loss </w:t>
      </w:r>
      <w:r w:rsidR="00795801">
        <w:rPr>
          <w:rFonts w:ascii="Times New Roman" w:hAnsi="Times New Roman"/>
          <w:bCs/>
          <w:color w:val="000000" w:themeColor="text1"/>
        </w:rPr>
        <w:t>is</w:t>
      </w:r>
      <w:r w:rsidR="00B21B6D" w:rsidRPr="00C03F38">
        <w:rPr>
          <w:rFonts w:ascii="Times New Roman" w:hAnsi="Times New Roman"/>
          <w:bCs/>
          <w:color w:val="000000" w:themeColor="text1"/>
        </w:rPr>
        <w:t xml:space="preserve"> mostly done via experimental studies with several types of setups, fluid formulations, and porous media.</w:t>
      </w:r>
      <w:r w:rsidR="00B21B6D" w:rsidRPr="00C03F38">
        <w:rPr>
          <w:bCs/>
          <w:color w:val="000000" w:themeColor="text1"/>
        </w:rPr>
        <w:t xml:space="preserve"> </w:t>
      </w:r>
      <w:r w:rsidRPr="00C03F38">
        <w:rPr>
          <w:bCs/>
          <w:color w:val="000000" w:themeColor="text1"/>
        </w:rPr>
        <w:t xml:space="preserve">However, lithology complexities, geothermal and geochemical effects, and other wellbore drilling dynamics continue to push the boundaries to </w:t>
      </w:r>
      <w:r w:rsidR="00FB2C17" w:rsidRPr="00C03F38">
        <w:rPr>
          <w:bCs/>
          <w:color w:val="000000" w:themeColor="text1"/>
        </w:rPr>
        <w:t xml:space="preserve">develop better </w:t>
      </w:r>
      <w:r w:rsidRPr="00C03F38">
        <w:rPr>
          <w:bCs/>
          <w:color w:val="000000" w:themeColor="text1"/>
        </w:rPr>
        <w:t xml:space="preserve">preventative strategies. </w:t>
      </w:r>
    </w:p>
    <w:p w14:paraId="35B7441D" w14:textId="77777777" w:rsidR="009E780B" w:rsidRPr="00C03F38" w:rsidRDefault="00BF3C39" w:rsidP="00397233">
      <w:pPr>
        <w:ind w:left="-720" w:firstLine="720"/>
        <w:jc w:val="both"/>
        <w:rPr>
          <w:bCs/>
          <w:color w:val="000000" w:themeColor="text1"/>
          <w:shd w:val="clear" w:color="auto" w:fill="FFFFFF"/>
        </w:rPr>
      </w:pPr>
      <w:r w:rsidRPr="00C03F38">
        <w:rPr>
          <w:rFonts w:ascii="Times New Roman" w:hAnsi="Times New Roman"/>
          <w:bCs/>
          <w:color w:val="000000" w:themeColor="text1"/>
        </w:rPr>
        <w:t xml:space="preserve">In this </w:t>
      </w:r>
      <w:r w:rsidR="00685188" w:rsidRPr="00C03F38">
        <w:rPr>
          <w:rFonts w:ascii="Times New Roman" w:hAnsi="Times New Roman"/>
          <w:bCs/>
          <w:color w:val="000000" w:themeColor="text1"/>
        </w:rPr>
        <w:t>research</w:t>
      </w:r>
      <w:r w:rsidRPr="00C03F38">
        <w:rPr>
          <w:rFonts w:ascii="Times New Roman" w:hAnsi="Times New Roman"/>
          <w:bCs/>
          <w:color w:val="000000" w:themeColor="text1"/>
        </w:rPr>
        <w:t xml:space="preserve">, pore and fracture-scale </w:t>
      </w:r>
      <w:r w:rsidR="00293F4D" w:rsidRPr="00C03F38">
        <w:rPr>
          <w:rFonts w:ascii="Times New Roman" w:hAnsi="Times New Roman"/>
          <w:bCs/>
          <w:color w:val="000000" w:themeColor="text1"/>
        </w:rPr>
        <w:t xml:space="preserve">dynamic </w:t>
      </w:r>
      <w:r w:rsidR="00685188" w:rsidRPr="00C03F38">
        <w:rPr>
          <w:rFonts w:ascii="Times New Roman" w:hAnsi="Times New Roman"/>
          <w:bCs/>
          <w:color w:val="000000" w:themeColor="text1"/>
        </w:rPr>
        <w:t>drilling fluid</w:t>
      </w:r>
      <w:r w:rsidRPr="00C03F38">
        <w:rPr>
          <w:rFonts w:ascii="Times New Roman" w:hAnsi="Times New Roman"/>
          <w:bCs/>
          <w:color w:val="000000" w:themeColor="text1"/>
        </w:rPr>
        <w:t xml:space="preserve"> </w:t>
      </w:r>
      <w:r w:rsidR="00685188" w:rsidRPr="00C03F38">
        <w:rPr>
          <w:rFonts w:ascii="Times New Roman" w:hAnsi="Times New Roman"/>
          <w:bCs/>
          <w:color w:val="000000" w:themeColor="text1"/>
        </w:rPr>
        <w:t>loss</w:t>
      </w:r>
      <w:r w:rsidRPr="00C03F38">
        <w:rPr>
          <w:rFonts w:ascii="Times New Roman" w:hAnsi="Times New Roman"/>
          <w:bCs/>
          <w:color w:val="000000" w:themeColor="text1"/>
        </w:rPr>
        <w:t xml:space="preserve"> are investigated and the results are used in characterizing filter cake wellbore strengthening. </w:t>
      </w:r>
      <w:r w:rsidR="00FB2C17" w:rsidRPr="00C03F38">
        <w:rPr>
          <w:rFonts w:ascii="Times New Roman" w:hAnsi="Times New Roman"/>
          <w:bCs/>
          <w:color w:val="000000" w:themeColor="text1"/>
        </w:rPr>
        <w:t>A comprehensive t</w:t>
      </w:r>
      <w:r w:rsidR="00685188" w:rsidRPr="00C03F38">
        <w:rPr>
          <w:rFonts w:ascii="Times New Roman" w:hAnsi="Times New Roman"/>
          <w:bCs/>
          <w:color w:val="000000" w:themeColor="text1"/>
        </w:rPr>
        <w:t>heoretical</w:t>
      </w:r>
      <w:r w:rsidR="00293F4D" w:rsidRPr="00C03F38">
        <w:rPr>
          <w:rFonts w:ascii="Times New Roman" w:hAnsi="Times New Roman"/>
          <w:bCs/>
          <w:color w:val="000000" w:themeColor="text1"/>
        </w:rPr>
        <w:t xml:space="preserve"> </w:t>
      </w:r>
      <w:r w:rsidR="00FB2C17" w:rsidRPr="00C03F38">
        <w:rPr>
          <w:rFonts w:ascii="Times New Roman" w:hAnsi="Times New Roman"/>
          <w:bCs/>
          <w:color w:val="000000" w:themeColor="text1"/>
        </w:rPr>
        <w:t>study was first conducted</w:t>
      </w:r>
      <w:r w:rsidR="00293F4D" w:rsidRPr="00C03F38">
        <w:rPr>
          <w:rFonts w:ascii="Times New Roman" w:hAnsi="Times New Roman"/>
          <w:bCs/>
          <w:color w:val="000000" w:themeColor="text1"/>
        </w:rPr>
        <w:t xml:space="preserve"> to provide the technical background </w:t>
      </w:r>
      <w:r w:rsidR="00FB2C17" w:rsidRPr="00C03F38">
        <w:rPr>
          <w:rFonts w:ascii="Times New Roman" w:hAnsi="Times New Roman"/>
          <w:bCs/>
          <w:color w:val="000000" w:themeColor="text1"/>
        </w:rPr>
        <w:t xml:space="preserve">required </w:t>
      </w:r>
      <w:r w:rsidR="00293F4D" w:rsidRPr="00C03F38">
        <w:rPr>
          <w:rFonts w:ascii="Times New Roman" w:hAnsi="Times New Roman"/>
          <w:bCs/>
          <w:color w:val="000000" w:themeColor="text1"/>
        </w:rPr>
        <w:t>to address the</w:t>
      </w:r>
      <w:r w:rsidR="00FB0CD8" w:rsidRPr="00C03F38">
        <w:rPr>
          <w:rFonts w:ascii="Times New Roman" w:hAnsi="Times New Roman"/>
          <w:bCs/>
          <w:color w:val="000000" w:themeColor="text1"/>
        </w:rPr>
        <w:t xml:space="preserve"> research hypotheses</w:t>
      </w:r>
      <w:r w:rsidR="00293F4D" w:rsidRPr="00C03F38">
        <w:rPr>
          <w:rFonts w:ascii="Times New Roman" w:hAnsi="Times New Roman"/>
          <w:bCs/>
          <w:color w:val="000000" w:themeColor="text1"/>
        </w:rPr>
        <w:t xml:space="preserve">. </w:t>
      </w:r>
      <w:r w:rsidR="00FB2C17" w:rsidRPr="00C03F38">
        <w:rPr>
          <w:rFonts w:ascii="Times New Roman" w:hAnsi="Times New Roman"/>
          <w:bCs/>
          <w:color w:val="000000" w:themeColor="text1"/>
        </w:rPr>
        <w:t>This was followed by experimental investigations whose</w:t>
      </w:r>
      <w:r w:rsidR="009E780B" w:rsidRPr="00C03F38">
        <w:rPr>
          <w:rFonts w:ascii="Times New Roman" w:hAnsi="Times New Roman"/>
          <w:bCs/>
          <w:color w:val="000000" w:themeColor="text1"/>
        </w:rPr>
        <w:t xml:space="preserve"> results</w:t>
      </w:r>
      <w:r w:rsidRPr="00C03F38">
        <w:rPr>
          <w:rFonts w:ascii="Times New Roman" w:hAnsi="Times New Roman"/>
          <w:bCs/>
          <w:color w:val="000000" w:themeColor="text1"/>
        </w:rPr>
        <w:t xml:space="preserve"> </w:t>
      </w:r>
      <w:r w:rsidR="00FB2C17" w:rsidRPr="00C03F38">
        <w:rPr>
          <w:rFonts w:ascii="Times New Roman" w:hAnsi="Times New Roman"/>
          <w:bCs/>
          <w:color w:val="000000" w:themeColor="text1"/>
        </w:rPr>
        <w:t>show</w:t>
      </w:r>
      <w:r w:rsidRPr="00C03F38">
        <w:rPr>
          <w:rFonts w:ascii="Times New Roman" w:hAnsi="Times New Roman"/>
          <w:bCs/>
          <w:color w:val="000000" w:themeColor="text1"/>
        </w:rPr>
        <w:t xml:space="preserve"> that temperature, rotary speed, fracture width</w:t>
      </w:r>
      <w:r w:rsidR="009E780B" w:rsidRPr="00C03F38">
        <w:rPr>
          <w:rFonts w:ascii="Times New Roman" w:hAnsi="Times New Roman"/>
          <w:bCs/>
          <w:color w:val="000000" w:themeColor="text1"/>
        </w:rPr>
        <w:t xml:space="preserve"> and orientation</w:t>
      </w:r>
      <w:r w:rsidRPr="00C03F38">
        <w:rPr>
          <w:rFonts w:ascii="Times New Roman" w:hAnsi="Times New Roman"/>
          <w:bCs/>
          <w:color w:val="000000" w:themeColor="text1"/>
        </w:rPr>
        <w:t xml:space="preserve">, rock permeability and porosity, </w:t>
      </w:r>
      <w:r w:rsidR="00A7716D" w:rsidRPr="00C03F38">
        <w:rPr>
          <w:rFonts w:ascii="Times New Roman" w:hAnsi="Times New Roman"/>
          <w:bCs/>
          <w:color w:val="000000" w:themeColor="text1"/>
        </w:rPr>
        <w:t xml:space="preserve">lost </w:t>
      </w:r>
      <w:r w:rsidR="00D22C9F" w:rsidRPr="00C03F38">
        <w:rPr>
          <w:rFonts w:ascii="Times New Roman" w:hAnsi="Times New Roman"/>
          <w:bCs/>
          <w:color w:val="000000" w:themeColor="text1"/>
        </w:rPr>
        <w:t>circulation material (</w:t>
      </w:r>
      <w:r w:rsidRPr="00C03F38">
        <w:rPr>
          <w:rFonts w:ascii="Times New Roman" w:hAnsi="Times New Roman"/>
          <w:bCs/>
          <w:color w:val="000000" w:themeColor="text1"/>
        </w:rPr>
        <w:t>LCM</w:t>
      </w:r>
      <w:r w:rsidR="00D22C9F" w:rsidRPr="00C03F38">
        <w:rPr>
          <w:rFonts w:ascii="Times New Roman" w:hAnsi="Times New Roman"/>
          <w:bCs/>
          <w:color w:val="000000" w:themeColor="text1"/>
        </w:rPr>
        <w:t>)</w:t>
      </w:r>
      <w:r w:rsidRPr="00C03F38">
        <w:rPr>
          <w:rFonts w:ascii="Times New Roman" w:hAnsi="Times New Roman"/>
          <w:bCs/>
          <w:color w:val="000000" w:themeColor="text1"/>
        </w:rPr>
        <w:t xml:space="preserve"> type, and LCM concentration are critical factors </w:t>
      </w:r>
      <w:r w:rsidR="0032228F" w:rsidRPr="00C03F38">
        <w:rPr>
          <w:rFonts w:ascii="Times New Roman" w:hAnsi="Times New Roman"/>
          <w:bCs/>
          <w:color w:val="000000" w:themeColor="text1"/>
        </w:rPr>
        <w:t xml:space="preserve">that significantly </w:t>
      </w:r>
      <w:r w:rsidRPr="00C03F38">
        <w:rPr>
          <w:rFonts w:ascii="Times New Roman" w:hAnsi="Times New Roman"/>
          <w:bCs/>
          <w:color w:val="000000" w:themeColor="text1"/>
        </w:rPr>
        <w:t>influenc</w:t>
      </w:r>
      <w:r w:rsidR="0032228F" w:rsidRPr="00C03F38">
        <w:rPr>
          <w:rFonts w:ascii="Times New Roman" w:hAnsi="Times New Roman"/>
          <w:bCs/>
          <w:color w:val="000000" w:themeColor="text1"/>
        </w:rPr>
        <w:t>e</w:t>
      </w:r>
      <w:r w:rsidR="00FB2C17" w:rsidRPr="00C03F38">
        <w:rPr>
          <w:rFonts w:ascii="Times New Roman" w:hAnsi="Times New Roman"/>
          <w:bCs/>
          <w:color w:val="000000" w:themeColor="text1"/>
        </w:rPr>
        <w:t xml:space="preserve"> dynamic</w:t>
      </w:r>
      <w:r w:rsidR="009E780B" w:rsidRPr="00C03F38">
        <w:rPr>
          <w:rFonts w:ascii="Times New Roman" w:hAnsi="Times New Roman"/>
          <w:bCs/>
          <w:color w:val="000000" w:themeColor="text1"/>
        </w:rPr>
        <w:t xml:space="preserve"> drilling fluid loss</w:t>
      </w:r>
      <w:r w:rsidR="00FB2C17" w:rsidRPr="00C03F38">
        <w:rPr>
          <w:rFonts w:ascii="Times New Roman" w:hAnsi="Times New Roman"/>
          <w:bCs/>
          <w:color w:val="000000" w:themeColor="text1"/>
        </w:rPr>
        <w:t xml:space="preserve"> and filtration</w:t>
      </w:r>
      <w:r w:rsidRPr="00C03F38">
        <w:rPr>
          <w:rFonts w:ascii="Times New Roman" w:hAnsi="Times New Roman"/>
          <w:bCs/>
          <w:color w:val="000000" w:themeColor="text1"/>
        </w:rPr>
        <w:t xml:space="preserve">. </w:t>
      </w:r>
      <w:r w:rsidR="005D18E0" w:rsidRPr="00C03F38">
        <w:rPr>
          <w:rFonts w:ascii="Times New Roman" w:hAnsi="Times New Roman"/>
          <w:bCs/>
          <w:color w:val="000000" w:themeColor="text1"/>
        </w:rPr>
        <w:t>Scanning electron microscope (</w:t>
      </w:r>
      <w:r w:rsidRPr="00C03F38">
        <w:rPr>
          <w:rFonts w:ascii="Times New Roman" w:hAnsi="Times New Roman"/>
          <w:bCs/>
          <w:color w:val="000000" w:themeColor="text1"/>
        </w:rPr>
        <w:t>SEM</w:t>
      </w:r>
      <w:r w:rsidR="005D18E0" w:rsidRPr="00C03F38">
        <w:rPr>
          <w:rFonts w:ascii="Times New Roman" w:hAnsi="Times New Roman"/>
          <w:bCs/>
          <w:color w:val="000000" w:themeColor="text1"/>
        </w:rPr>
        <w:t>)</w:t>
      </w:r>
      <w:r w:rsidRPr="00C03F38">
        <w:rPr>
          <w:rFonts w:ascii="Times New Roman" w:hAnsi="Times New Roman"/>
          <w:bCs/>
          <w:color w:val="000000" w:themeColor="text1"/>
        </w:rPr>
        <w:t xml:space="preserve"> image</w:t>
      </w:r>
      <w:r w:rsidR="009E780B" w:rsidRPr="00C03F38">
        <w:rPr>
          <w:rFonts w:ascii="Times New Roman" w:hAnsi="Times New Roman"/>
          <w:bCs/>
          <w:color w:val="000000" w:themeColor="text1"/>
        </w:rPr>
        <w:t>s</w:t>
      </w:r>
      <w:r w:rsidRPr="00C03F38">
        <w:rPr>
          <w:rFonts w:ascii="Times New Roman" w:hAnsi="Times New Roman"/>
          <w:bCs/>
          <w:color w:val="000000" w:themeColor="text1"/>
        </w:rPr>
        <w:t xml:space="preserve"> and elemental maps of selected samples showed near-wellbore pore plugging by granular LCM. </w:t>
      </w:r>
      <w:r w:rsidR="009E780B" w:rsidRPr="00C03F38">
        <w:rPr>
          <w:rFonts w:ascii="Times New Roman" w:hAnsi="Times New Roman"/>
          <w:bCs/>
          <w:color w:val="000000" w:themeColor="text1"/>
        </w:rPr>
        <w:t>Granular and fibrous LCM concentration thresholds were established based on the</w:t>
      </w:r>
      <w:r w:rsidR="00A7716D" w:rsidRPr="00C03F38">
        <w:rPr>
          <w:rFonts w:ascii="Times New Roman" w:hAnsi="Times New Roman"/>
          <w:bCs/>
          <w:color w:val="000000" w:themeColor="text1"/>
        </w:rPr>
        <w:t xml:space="preserve"> </w:t>
      </w:r>
      <w:r w:rsidR="009E780B" w:rsidRPr="00C03F38">
        <w:rPr>
          <w:rFonts w:ascii="Times New Roman" w:hAnsi="Times New Roman"/>
          <w:bCs/>
          <w:color w:val="000000" w:themeColor="text1"/>
        </w:rPr>
        <w:t xml:space="preserve">maximum </w:t>
      </w:r>
      <w:r w:rsidR="00AA4C88" w:rsidRPr="00C03F38">
        <w:rPr>
          <w:rFonts w:ascii="Times New Roman" w:hAnsi="Times New Roman"/>
          <w:bCs/>
          <w:color w:val="000000" w:themeColor="text1"/>
        </w:rPr>
        <w:t xml:space="preserve">anticipated </w:t>
      </w:r>
      <w:r w:rsidR="009E780B" w:rsidRPr="00C03F38">
        <w:rPr>
          <w:rFonts w:ascii="Times New Roman" w:hAnsi="Times New Roman"/>
          <w:bCs/>
          <w:color w:val="000000" w:themeColor="text1"/>
        </w:rPr>
        <w:t xml:space="preserve">operating conditions. </w:t>
      </w:r>
      <w:r w:rsidR="009E780B" w:rsidRPr="00C03F38">
        <w:rPr>
          <w:bCs/>
          <w:color w:val="000000" w:themeColor="text1"/>
          <w:shd w:val="clear" w:color="auto" w:fill="FFFFFF"/>
        </w:rPr>
        <w:t>The result from testing the filter cake stability</w:t>
      </w:r>
      <w:r w:rsidR="00BA1F66">
        <w:rPr>
          <w:bCs/>
          <w:color w:val="000000" w:themeColor="text1"/>
          <w:shd w:val="clear" w:color="auto" w:fill="FFFFFF"/>
        </w:rPr>
        <w:t xml:space="preserve"> (</w:t>
      </w:r>
      <w:r w:rsidR="00BA1F66" w:rsidRPr="00C03F38">
        <w:rPr>
          <w:bCs/>
          <w:color w:val="000000" w:themeColor="text1"/>
          <w:shd w:val="clear" w:color="auto" w:fill="FFFFFF"/>
        </w:rPr>
        <w:t>a measure of the filter cake wellbore strengthening process in fractures</w:t>
      </w:r>
      <w:r w:rsidR="00BA1F66">
        <w:rPr>
          <w:bCs/>
          <w:color w:val="000000" w:themeColor="text1"/>
          <w:shd w:val="clear" w:color="auto" w:fill="FFFFFF"/>
        </w:rPr>
        <w:t>)</w:t>
      </w:r>
      <w:r w:rsidR="009E780B" w:rsidRPr="00C03F38">
        <w:rPr>
          <w:bCs/>
          <w:color w:val="000000" w:themeColor="text1"/>
          <w:shd w:val="clear" w:color="auto" w:fill="FFFFFF"/>
        </w:rPr>
        <w:t xml:space="preserve"> was 67% successful</w:t>
      </w:r>
      <w:r w:rsidR="00056CA7" w:rsidRPr="00C03F38">
        <w:rPr>
          <w:bCs/>
          <w:color w:val="000000" w:themeColor="text1"/>
          <w:shd w:val="clear" w:color="auto" w:fill="FFFFFF"/>
        </w:rPr>
        <w:t>.</w:t>
      </w:r>
      <w:r w:rsidR="009E780B" w:rsidRPr="00C03F38">
        <w:rPr>
          <w:bCs/>
          <w:color w:val="000000" w:themeColor="text1"/>
          <w:shd w:val="clear" w:color="auto" w:fill="FFFFFF"/>
        </w:rPr>
        <w:t xml:space="preserve"> </w:t>
      </w:r>
    </w:p>
    <w:p w14:paraId="52BCDECE" w14:textId="77777777" w:rsidR="0037128C" w:rsidRPr="00C03F38" w:rsidRDefault="00171CB4" w:rsidP="00EE54B5">
      <w:pPr>
        <w:spacing w:before="240"/>
        <w:ind w:left="-720" w:firstLine="720"/>
        <w:jc w:val="both"/>
        <w:rPr>
          <w:rFonts w:ascii="Times New Roman" w:hAnsi="Times New Roman"/>
          <w:color w:val="000000" w:themeColor="text1"/>
        </w:rPr>
      </w:pPr>
      <w:r w:rsidRPr="00C03F38">
        <w:rPr>
          <w:rFonts w:ascii="Times New Roman" w:hAnsi="Times New Roman"/>
          <w:bCs/>
          <w:color w:val="000000" w:themeColor="text1"/>
        </w:rPr>
        <w:t xml:space="preserve">Statistical </w:t>
      </w:r>
      <w:r w:rsidR="00C750BF" w:rsidRPr="00C03F38">
        <w:rPr>
          <w:rFonts w:ascii="Times New Roman" w:hAnsi="Times New Roman"/>
          <w:bCs/>
          <w:color w:val="000000" w:themeColor="text1"/>
        </w:rPr>
        <w:t>design and analysi</w:t>
      </w:r>
      <w:r w:rsidR="002F7C03">
        <w:rPr>
          <w:rFonts w:ascii="Times New Roman" w:hAnsi="Times New Roman"/>
          <w:bCs/>
          <w:color w:val="000000" w:themeColor="text1"/>
        </w:rPr>
        <w:t>s were used for</w:t>
      </w:r>
      <w:r w:rsidR="00A7716D" w:rsidRPr="00C03F38">
        <w:rPr>
          <w:rFonts w:ascii="Times New Roman" w:hAnsi="Times New Roman"/>
          <w:bCs/>
          <w:color w:val="000000" w:themeColor="text1"/>
        </w:rPr>
        <w:t xml:space="preserve"> pre-experimental </w:t>
      </w:r>
      <w:r w:rsidR="002F7C03">
        <w:rPr>
          <w:rFonts w:ascii="Times New Roman" w:hAnsi="Times New Roman"/>
          <w:bCs/>
          <w:color w:val="000000" w:themeColor="text1"/>
        </w:rPr>
        <w:t xml:space="preserve">and </w:t>
      </w:r>
      <w:r w:rsidR="002F7C03" w:rsidRPr="00C03F38">
        <w:rPr>
          <w:rFonts w:ascii="Times New Roman" w:hAnsi="Times New Roman"/>
          <w:bCs/>
          <w:color w:val="000000" w:themeColor="text1"/>
        </w:rPr>
        <w:t xml:space="preserve">post-experimental </w:t>
      </w:r>
      <w:r w:rsidR="00A7716D" w:rsidRPr="00C03F38">
        <w:rPr>
          <w:rFonts w:ascii="Times New Roman" w:hAnsi="Times New Roman"/>
          <w:bCs/>
          <w:color w:val="000000" w:themeColor="text1"/>
        </w:rPr>
        <w:t>evaluations</w:t>
      </w:r>
      <w:r w:rsidRPr="00C03F38">
        <w:rPr>
          <w:rFonts w:ascii="Times New Roman" w:hAnsi="Times New Roman"/>
          <w:bCs/>
          <w:color w:val="000000" w:themeColor="text1"/>
        </w:rPr>
        <w:t>.</w:t>
      </w:r>
      <w:r w:rsidR="002F7C03">
        <w:rPr>
          <w:rFonts w:ascii="Times New Roman" w:hAnsi="Times New Roman"/>
          <w:bCs/>
          <w:color w:val="000000" w:themeColor="text1"/>
        </w:rPr>
        <w:t xml:space="preserve"> </w:t>
      </w:r>
      <w:r w:rsidRPr="00C03F38">
        <w:rPr>
          <w:rFonts w:ascii="Times New Roman" w:hAnsi="Times New Roman"/>
          <w:bCs/>
          <w:color w:val="000000" w:themeColor="text1"/>
        </w:rPr>
        <w:t>The</w:t>
      </w:r>
      <w:r w:rsidR="002F7C03">
        <w:rPr>
          <w:rFonts w:ascii="Times New Roman" w:hAnsi="Times New Roman"/>
          <w:bCs/>
          <w:color w:val="000000" w:themeColor="text1"/>
        </w:rPr>
        <w:t xml:space="preserve"> results</w:t>
      </w:r>
      <w:r w:rsidR="00A7716D" w:rsidRPr="00C03F38">
        <w:rPr>
          <w:rFonts w:ascii="Times New Roman" w:hAnsi="Times New Roman"/>
          <w:bCs/>
          <w:color w:val="000000" w:themeColor="text1"/>
        </w:rPr>
        <w:t xml:space="preserve"> </w:t>
      </w:r>
      <w:r w:rsidRPr="00C03F38">
        <w:rPr>
          <w:rFonts w:ascii="Times New Roman" w:hAnsi="Times New Roman"/>
          <w:bCs/>
          <w:color w:val="000000" w:themeColor="text1"/>
        </w:rPr>
        <w:t xml:space="preserve">revealed </w:t>
      </w:r>
      <w:r w:rsidR="00F54D08">
        <w:rPr>
          <w:rFonts w:ascii="Times New Roman" w:hAnsi="Times New Roman"/>
          <w:bCs/>
          <w:color w:val="000000" w:themeColor="text1"/>
        </w:rPr>
        <w:t>the significance of the single and multiple effects of the factors investigated</w:t>
      </w:r>
      <w:r w:rsidRPr="00C03F38">
        <w:rPr>
          <w:rFonts w:ascii="Times New Roman" w:hAnsi="Times New Roman"/>
          <w:bCs/>
          <w:color w:val="000000" w:themeColor="text1"/>
        </w:rPr>
        <w:t xml:space="preserve">. </w:t>
      </w:r>
      <w:r w:rsidR="00D22C9F" w:rsidRPr="00C03F38">
        <w:rPr>
          <w:rFonts w:ascii="Times New Roman" w:hAnsi="Times New Roman"/>
          <w:bCs/>
          <w:color w:val="000000" w:themeColor="text1"/>
        </w:rPr>
        <w:t xml:space="preserve">The </w:t>
      </w:r>
      <w:r w:rsidR="00C750BF" w:rsidRPr="00C03F38">
        <w:rPr>
          <w:rFonts w:ascii="Times New Roman" w:hAnsi="Times New Roman"/>
          <w:bCs/>
          <w:color w:val="000000" w:themeColor="text1"/>
        </w:rPr>
        <w:t>empirical</w:t>
      </w:r>
      <w:r w:rsidR="00D22C9F" w:rsidRPr="00C03F38">
        <w:rPr>
          <w:rFonts w:ascii="Times New Roman" w:hAnsi="Times New Roman"/>
          <w:bCs/>
          <w:color w:val="000000" w:themeColor="text1"/>
        </w:rPr>
        <w:t xml:space="preserve"> models </w:t>
      </w:r>
      <w:r w:rsidR="00F54D08">
        <w:rPr>
          <w:rFonts w:ascii="Times New Roman" w:hAnsi="Times New Roman"/>
          <w:bCs/>
          <w:color w:val="000000" w:themeColor="text1"/>
        </w:rPr>
        <w:t>from post-experimental studies</w:t>
      </w:r>
      <w:r w:rsidR="00C750BF" w:rsidRPr="00C03F38">
        <w:rPr>
          <w:rFonts w:ascii="Times New Roman" w:hAnsi="Times New Roman"/>
          <w:bCs/>
          <w:color w:val="000000" w:themeColor="text1"/>
        </w:rPr>
        <w:t xml:space="preserve"> </w:t>
      </w:r>
      <w:r w:rsidR="00D22C9F" w:rsidRPr="00C03F38">
        <w:rPr>
          <w:rFonts w:ascii="Times New Roman" w:hAnsi="Times New Roman"/>
          <w:bCs/>
          <w:color w:val="000000" w:themeColor="text1"/>
        </w:rPr>
        <w:t xml:space="preserve">showed good predictability </w:t>
      </w:r>
      <w:r w:rsidR="00E84280" w:rsidRPr="00C03F38">
        <w:rPr>
          <w:rFonts w:ascii="Times New Roman" w:hAnsi="Times New Roman"/>
          <w:bCs/>
          <w:color w:val="000000" w:themeColor="text1"/>
        </w:rPr>
        <w:lastRenderedPageBreak/>
        <w:t xml:space="preserve">of dynamic fluid loss and filtration </w:t>
      </w:r>
      <w:r w:rsidR="00D22C9F" w:rsidRPr="00C03F38">
        <w:rPr>
          <w:rFonts w:ascii="Times New Roman" w:hAnsi="Times New Roman"/>
          <w:bCs/>
          <w:color w:val="000000" w:themeColor="text1"/>
        </w:rPr>
        <w:t>with considerable high R</w:t>
      </w:r>
      <w:r w:rsidR="00D22C9F" w:rsidRPr="00C03F38">
        <w:rPr>
          <w:rFonts w:ascii="Times New Roman" w:hAnsi="Times New Roman"/>
          <w:bCs/>
          <w:color w:val="000000" w:themeColor="text1"/>
          <w:vertAlign w:val="superscript"/>
        </w:rPr>
        <w:t>2</w:t>
      </w:r>
      <w:r w:rsidR="00D22C9F" w:rsidRPr="00C03F38">
        <w:rPr>
          <w:rFonts w:ascii="Times New Roman" w:hAnsi="Times New Roman"/>
          <w:bCs/>
          <w:color w:val="000000" w:themeColor="text1"/>
        </w:rPr>
        <w:t xml:space="preserve"> values. </w:t>
      </w:r>
      <w:r w:rsidR="00E84280" w:rsidRPr="00C03F38">
        <w:rPr>
          <w:rFonts w:ascii="Times New Roman" w:hAnsi="Times New Roman"/>
          <w:bCs/>
          <w:color w:val="000000" w:themeColor="text1"/>
        </w:rPr>
        <w:t xml:space="preserve">To enhance </w:t>
      </w:r>
      <w:r w:rsidR="009F519F" w:rsidRPr="00C03F38">
        <w:rPr>
          <w:rFonts w:ascii="Times New Roman" w:hAnsi="Times New Roman"/>
          <w:bCs/>
          <w:color w:val="000000" w:themeColor="text1"/>
        </w:rPr>
        <w:t xml:space="preserve">the predictability of mud filtration and fill the gaps </w:t>
      </w:r>
      <w:r w:rsidR="00C37CE1" w:rsidRPr="00C03F38">
        <w:rPr>
          <w:rFonts w:ascii="Times New Roman" w:hAnsi="Times New Roman"/>
          <w:bCs/>
          <w:color w:val="000000" w:themeColor="text1"/>
        </w:rPr>
        <w:t>in</w:t>
      </w:r>
      <w:r w:rsidR="009F519F" w:rsidRPr="00C03F38">
        <w:rPr>
          <w:rFonts w:ascii="Times New Roman" w:hAnsi="Times New Roman"/>
          <w:bCs/>
          <w:color w:val="000000" w:themeColor="text1"/>
        </w:rPr>
        <w:t xml:space="preserve"> </w:t>
      </w:r>
      <w:r w:rsidR="00B14E81" w:rsidRPr="00C03F38">
        <w:rPr>
          <w:rFonts w:ascii="Times New Roman" w:hAnsi="Times New Roman"/>
          <w:bCs/>
          <w:color w:val="000000" w:themeColor="text1"/>
        </w:rPr>
        <w:t xml:space="preserve">an </w:t>
      </w:r>
      <w:r w:rsidR="009F519F" w:rsidRPr="00C03F38">
        <w:rPr>
          <w:rFonts w:ascii="Times New Roman" w:hAnsi="Times New Roman"/>
          <w:bCs/>
          <w:color w:val="000000" w:themeColor="text1"/>
        </w:rPr>
        <w:t>empirical modeling approach</w:t>
      </w:r>
      <w:r w:rsidR="00D22C9F" w:rsidRPr="00C03F38">
        <w:rPr>
          <w:rFonts w:ascii="Times New Roman" w:hAnsi="Times New Roman"/>
          <w:bCs/>
          <w:color w:val="000000" w:themeColor="text1"/>
        </w:rPr>
        <w:t xml:space="preserve">, </w:t>
      </w:r>
      <w:r w:rsidR="00D22C9F" w:rsidRPr="00C03F38">
        <w:rPr>
          <w:color w:val="000000" w:themeColor="text1"/>
        </w:rPr>
        <w:t>a</w:t>
      </w:r>
      <w:r w:rsidR="002F7C03">
        <w:rPr>
          <w:color w:val="000000" w:themeColor="text1"/>
        </w:rPr>
        <w:t xml:space="preserve"> robust</w:t>
      </w:r>
      <w:r w:rsidR="002B5F44" w:rsidRPr="00C03F38">
        <w:rPr>
          <w:color w:val="000000" w:themeColor="text1"/>
        </w:rPr>
        <w:t xml:space="preserve"> mechanistic model for dynamic drilling fluid filtration was developed</w:t>
      </w:r>
      <w:r w:rsidR="002F7C03">
        <w:rPr>
          <w:color w:val="000000" w:themeColor="text1"/>
        </w:rPr>
        <w:t xml:space="preserve"> and tuned based on</w:t>
      </w:r>
      <w:r w:rsidR="002B5F44" w:rsidRPr="00C03F38">
        <w:rPr>
          <w:color w:val="000000" w:themeColor="text1"/>
        </w:rPr>
        <w:t xml:space="preserve"> </w:t>
      </w:r>
      <w:r w:rsidR="002F7C03">
        <w:rPr>
          <w:color w:val="000000" w:themeColor="text1"/>
        </w:rPr>
        <w:t>laboratory</w:t>
      </w:r>
      <w:r w:rsidR="002B5F44" w:rsidRPr="00C03F38">
        <w:rPr>
          <w:color w:val="000000" w:themeColor="text1"/>
        </w:rPr>
        <w:t xml:space="preserve"> results. </w:t>
      </w:r>
      <w:r w:rsidR="00F1244E" w:rsidRPr="00C03F38">
        <w:rPr>
          <w:color w:val="000000" w:themeColor="text1"/>
        </w:rPr>
        <w:t>T</w:t>
      </w:r>
      <w:r w:rsidR="002B5F44" w:rsidRPr="00C03F38">
        <w:rPr>
          <w:color w:val="000000" w:themeColor="text1"/>
        </w:rPr>
        <w:t>he model revealed an average relative error that is less than 5</w:t>
      </w:r>
      <w:r w:rsidR="002F7C03">
        <w:rPr>
          <w:color w:val="000000" w:themeColor="text1"/>
        </w:rPr>
        <w:t xml:space="preserve"> </w:t>
      </w:r>
      <w:r w:rsidR="002B5F44" w:rsidRPr="00C03F38">
        <w:rPr>
          <w:color w:val="000000" w:themeColor="text1"/>
        </w:rPr>
        <w:t>% in estimating dynamic mud filtration</w:t>
      </w:r>
      <w:r w:rsidR="00936AE4" w:rsidRPr="00C03F38">
        <w:rPr>
          <w:color w:val="000000" w:themeColor="text1"/>
        </w:rPr>
        <w:t>.</w:t>
      </w:r>
      <w:r w:rsidR="002B5F44" w:rsidRPr="00C03F38">
        <w:rPr>
          <w:rFonts w:ascii="Times New Roman" w:hAnsi="Times New Roman"/>
          <w:bCs/>
          <w:color w:val="000000" w:themeColor="text1"/>
        </w:rPr>
        <w:t xml:space="preserve"> </w:t>
      </w:r>
      <w:r w:rsidR="00FF6A9E" w:rsidRPr="00C03F38">
        <w:rPr>
          <w:rFonts w:ascii="Times New Roman" w:hAnsi="Times New Roman"/>
          <w:bCs/>
          <w:color w:val="000000" w:themeColor="text1"/>
        </w:rPr>
        <w:t xml:space="preserve">Geomechanical and in-situ stress </w:t>
      </w:r>
      <w:r w:rsidR="0037128C" w:rsidRPr="00C03F38">
        <w:rPr>
          <w:rFonts w:ascii="Times New Roman" w:hAnsi="Times New Roman"/>
          <w:bCs/>
          <w:color w:val="000000" w:themeColor="text1"/>
        </w:rPr>
        <w:t>implications</w:t>
      </w:r>
      <w:r w:rsidR="00FF6A9E" w:rsidRPr="00C03F38">
        <w:rPr>
          <w:rFonts w:ascii="Times New Roman" w:hAnsi="Times New Roman"/>
          <w:bCs/>
          <w:color w:val="000000" w:themeColor="text1"/>
        </w:rPr>
        <w:t xml:space="preserve"> </w:t>
      </w:r>
      <w:r w:rsidR="0037128C" w:rsidRPr="00C03F38">
        <w:rPr>
          <w:rFonts w:ascii="Times New Roman" w:hAnsi="Times New Roman"/>
          <w:bCs/>
          <w:color w:val="000000" w:themeColor="text1"/>
        </w:rPr>
        <w:t>were</w:t>
      </w:r>
      <w:r w:rsidR="0037128C" w:rsidRPr="00C03F38">
        <w:rPr>
          <w:rFonts w:ascii="Times New Roman" w:hAnsi="Times New Roman"/>
          <w:color w:val="000000" w:themeColor="text1"/>
        </w:rPr>
        <w:t xml:space="preserve"> investigated</w:t>
      </w:r>
      <w:r w:rsidR="002F7C03">
        <w:rPr>
          <w:rFonts w:ascii="Times New Roman" w:hAnsi="Times New Roman"/>
          <w:color w:val="000000" w:themeColor="text1"/>
        </w:rPr>
        <w:t>.</w:t>
      </w:r>
      <w:r w:rsidR="0037128C" w:rsidRPr="00C03F38">
        <w:rPr>
          <w:rFonts w:ascii="Times New Roman" w:hAnsi="Times New Roman"/>
          <w:color w:val="000000" w:themeColor="text1"/>
        </w:rPr>
        <w:t xml:space="preserve"> The results</w:t>
      </w:r>
      <w:r w:rsidR="00BF3C39" w:rsidRPr="00C03F38">
        <w:rPr>
          <w:rFonts w:ascii="Times New Roman" w:hAnsi="Times New Roman"/>
          <w:color w:val="000000" w:themeColor="text1"/>
        </w:rPr>
        <w:t xml:space="preserve"> showed that the rock permeability and filter cake permeability profiles largely control the changes in wellbore hoop stress profile. </w:t>
      </w:r>
    </w:p>
    <w:p w14:paraId="32BC6F9C" w14:textId="77777777" w:rsidR="0037128C" w:rsidRPr="00C03F38" w:rsidRDefault="0037128C" w:rsidP="00EE54B5">
      <w:pPr>
        <w:spacing w:before="240" w:after="240"/>
        <w:ind w:left="-720" w:firstLine="720"/>
        <w:jc w:val="both"/>
        <w:rPr>
          <w:bCs/>
          <w:color w:val="000000"/>
          <w:shd w:val="clear" w:color="auto" w:fill="FFFFFF"/>
        </w:rPr>
      </w:pPr>
      <w:r w:rsidRPr="00C03F38">
        <w:rPr>
          <w:bCs/>
          <w:color w:val="000000"/>
          <w:shd w:val="clear" w:color="auto" w:fill="FFFFFF"/>
        </w:rPr>
        <w:t xml:space="preserve">The novelty in this </w:t>
      </w:r>
      <w:r w:rsidR="00D22C9F" w:rsidRPr="00C03F38">
        <w:rPr>
          <w:bCs/>
          <w:color w:val="000000"/>
          <w:shd w:val="clear" w:color="auto" w:fill="FFFFFF"/>
        </w:rPr>
        <w:t>study</w:t>
      </w:r>
      <w:r w:rsidRPr="00C03F38">
        <w:rPr>
          <w:bCs/>
          <w:color w:val="000000"/>
          <w:shd w:val="clear" w:color="auto" w:fill="FFFFFF"/>
        </w:rPr>
        <w:t xml:space="preserve"> is in the use of thick-walled cylindrical </w:t>
      </w:r>
      <w:r w:rsidR="00FB2C17" w:rsidRPr="00C03F38">
        <w:rPr>
          <w:bCs/>
          <w:color w:val="000000"/>
          <w:shd w:val="clear" w:color="auto" w:fill="FFFFFF"/>
        </w:rPr>
        <w:t xml:space="preserve">sandstones, limestones, chalks, and </w:t>
      </w:r>
      <w:r w:rsidRPr="00C03F38">
        <w:t>fracture slots to profile dynamic drilling fluid loss</w:t>
      </w:r>
      <w:r w:rsidR="00FB2C17" w:rsidRPr="00C03F38">
        <w:t xml:space="preserve"> and filtration of</w:t>
      </w:r>
      <w:r w:rsidRPr="00C03F38">
        <w:t xml:space="preserve"> different fluid designs. </w:t>
      </w:r>
      <w:r w:rsidR="00031D11" w:rsidRPr="00C03F38">
        <w:t>Different p</w:t>
      </w:r>
      <w:r w:rsidRPr="00C03F38">
        <w:t>ressure</w:t>
      </w:r>
      <w:r w:rsidR="00031D11" w:rsidRPr="00C03F38">
        <w:t>s</w:t>
      </w:r>
      <w:r w:rsidRPr="00C03F38">
        <w:t>, temperature</w:t>
      </w:r>
      <w:r w:rsidR="00031D11" w:rsidRPr="00C03F38">
        <w:t>s</w:t>
      </w:r>
      <w:r w:rsidRPr="00C03F38">
        <w:t xml:space="preserve">, and </w:t>
      </w:r>
      <w:r w:rsidR="00031D11" w:rsidRPr="00C03F38">
        <w:t>drillpipe rotary speeds</w:t>
      </w:r>
      <w:r w:rsidRPr="00C03F38">
        <w:t xml:space="preserve"> were combined to simulate </w:t>
      </w:r>
      <w:r w:rsidR="00937A31">
        <w:t xml:space="preserve">dynamic </w:t>
      </w:r>
      <w:r w:rsidRPr="00C03F38">
        <w:t>wellbore conditions under which fluid</w:t>
      </w:r>
      <w:r w:rsidR="007B0808" w:rsidRPr="00C03F38">
        <w:t>/filtrate</w:t>
      </w:r>
      <w:r w:rsidRPr="00C03F38">
        <w:t xml:space="preserve"> loss, filter cake evolution, and </w:t>
      </w:r>
      <w:r w:rsidR="00D023F7" w:rsidRPr="00C03F38">
        <w:t xml:space="preserve">filter cake </w:t>
      </w:r>
      <w:r w:rsidRPr="00C03F38">
        <w:t>plastering</w:t>
      </w:r>
      <w:r w:rsidR="00D023F7" w:rsidRPr="00C03F38">
        <w:t xml:space="preserve"> effect</w:t>
      </w:r>
      <w:r w:rsidRPr="00C03F38">
        <w:t xml:space="preserve"> can occur. </w:t>
      </w:r>
      <w:r w:rsidRPr="00C03F38">
        <w:rPr>
          <w:bCs/>
          <w:color w:val="000000"/>
          <w:shd w:val="clear" w:color="auto" w:fill="FFFFFF"/>
        </w:rPr>
        <w:t>Th</w:t>
      </w:r>
      <w:r w:rsidR="00962A28" w:rsidRPr="00C03F38">
        <w:rPr>
          <w:bCs/>
          <w:color w:val="000000"/>
          <w:shd w:val="clear" w:color="auto" w:fill="FFFFFF"/>
        </w:rPr>
        <w:t>e</w:t>
      </w:r>
      <w:r w:rsidRPr="00C03F38">
        <w:rPr>
          <w:bCs/>
          <w:color w:val="000000"/>
          <w:shd w:val="clear" w:color="auto" w:fill="FFFFFF"/>
        </w:rPr>
        <w:t xml:space="preserve"> approach</w:t>
      </w:r>
      <w:r w:rsidR="00FB2C17" w:rsidRPr="00C03F38">
        <w:rPr>
          <w:bCs/>
          <w:color w:val="000000"/>
          <w:shd w:val="clear" w:color="auto" w:fill="FFFFFF"/>
        </w:rPr>
        <w:t>es in the research</w:t>
      </w:r>
      <w:r w:rsidRPr="00C03F38">
        <w:rPr>
          <w:bCs/>
          <w:color w:val="000000"/>
          <w:shd w:val="clear" w:color="auto" w:fill="FFFFFF"/>
        </w:rPr>
        <w:t xml:space="preserve"> can be used in drilling fluid design for minimizing fluid loss, wellbore strengthening application, and selection of operating conditions.</w:t>
      </w:r>
    </w:p>
    <w:p w14:paraId="0212874C" w14:textId="77777777" w:rsidR="00FB2C17" w:rsidRPr="00C03F38" w:rsidRDefault="00FB2C17" w:rsidP="00FB2C17">
      <w:pPr>
        <w:sectPr w:rsidR="00FB2C17" w:rsidRPr="00C03F38" w:rsidSect="00567A03">
          <w:footerReference w:type="default" r:id="rId8"/>
          <w:pgSz w:w="12240" w:h="15840" w:code="1"/>
          <w:pgMar w:top="1440" w:right="1440" w:bottom="1440" w:left="2304" w:header="720" w:footer="720" w:gutter="0"/>
          <w:pgNumType w:fmt="lowerRoman" w:start="4"/>
          <w:cols w:space="720"/>
          <w:docGrid w:linePitch="360"/>
        </w:sectPr>
      </w:pPr>
    </w:p>
    <w:p w14:paraId="1BDD1700" w14:textId="77777777" w:rsidR="001903DA" w:rsidRPr="00C03F38" w:rsidRDefault="001903DA" w:rsidP="00483EFC">
      <w:pPr>
        <w:pStyle w:val="Heading1"/>
      </w:pPr>
      <w:bookmarkStart w:id="12" w:name="_Toc531259403"/>
      <w:bookmarkStart w:id="13" w:name="_Toc310579468"/>
      <w:r w:rsidRPr="00C03F38">
        <w:lastRenderedPageBreak/>
        <w:t>Chapter 1</w:t>
      </w:r>
      <w:r w:rsidR="004C3CD2" w:rsidRPr="00C03F38">
        <w:t>: Introduction</w:t>
      </w:r>
      <w:bookmarkEnd w:id="12"/>
    </w:p>
    <w:p w14:paraId="0BC80ACF" w14:textId="1F54727B" w:rsidR="00B26394" w:rsidRPr="00C03F38" w:rsidRDefault="00826ED6" w:rsidP="00C84EB9">
      <w:pPr>
        <w:pStyle w:val="Heading2"/>
      </w:pPr>
      <w:bookmarkStart w:id="14" w:name="_Toc531259404"/>
      <w:bookmarkEnd w:id="13"/>
      <w:r w:rsidRPr="00C03F38">
        <w:t xml:space="preserve">Overview of </w:t>
      </w:r>
      <w:r w:rsidR="00E91C9A" w:rsidRPr="00C03F38">
        <w:t>Drilling Fluid Loss</w:t>
      </w:r>
      <w:r w:rsidRPr="00C03F38">
        <w:t xml:space="preserve"> an</w:t>
      </w:r>
      <w:r w:rsidR="00962A28" w:rsidRPr="00C03F38">
        <w:t>d</w:t>
      </w:r>
      <w:r w:rsidRPr="00C03F38">
        <w:t xml:space="preserve"> Filtration</w:t>
      </w:r>
      <w:bookmarkEnd w:id="14"/>
    </w:p>
    <w:p w14:paraId="14536D56" w14:textId="0471A6A5" w:rsidR="00826ED6" w:rsidRPr="00C03F38" w:rsidRDefault="00826ED6" w:rsidP="00CE1B2A">
      <w:pPr>
        <w:spacing w:before="240"/>
        <w:jc w:val="both"/>
        <w:rPr>
          <w:rFonts w:ascii="Times New Roman" w:hAnsi="Times New Roman"/>
        </w:rPr>
      </w:pPr>
      <w:r w:rsidRPr="00C03F38">
        <w:rPr>
          <w:rFonts w:ascii="Times New Roman" w:hAnsi="Times New Roman"/>
        </w:rPr>
        <w:t>Wellbore stability issues such as lost circulation</w:t>
      </w:r>
      <w:r w:rsidR="00C508C7" w:rsidRPr="00C03F38">
        <w:rPr>
          <w:rFonts w:ascii="Times New Roman" w:hAnsi="Times New Roman"/>
        </w:rPr>
        <w:t xml:space="preserve"> (drilling fluid loss)</w:t>
      </w:r>
      <w:r w:rsidRPr="00C03F38">
        <w:rPr>
          <w:rFonts w:ascii="Times New Roman" w:hAnsi="Times New Roman"/>
        </w:rPr>
        <w:t>, wellbore breakout (collapse), and formation fluid influx (kick) are commonly experienced in drilling operations. The economic impact in resolving these challenges as well as</w:t>
      </w:r>
      <w:r w:rsidR="00597CCE" w:rsidRPr="00C03F38">
        <w:rPr>
          <w:rFonts w:ascii="Times New Roman" w:hAnsi="Times New Roman"/>
        </w:rPr>
        <w:t xml:space="preserve"> the</w:t>
      </w:r>
      <w:r w:rsidRPr="00C03F38">
        <w:rPr>
          <w:rFonts w:ascii="Times New Roman" w:hAnsi="Times New Roman"/>
        </w:rPr>
        <w:t xml:space="preserve"> safety concerns are usually high. Typically, the operational mud window (a mud weight selection guide that aids in choosing equivalent circulating densities, ECD) serves as the first line of defense in </w:t>
      </w:r>
      <w:r w:rsidR="00AC4133" w:rsidRPr="00C03F38">
        <w:rPr>
          <w:rFonts w:ascii="Times New Roman" w:hAnsi="Times New Roman"/>
        </w:rPr>
        <w:t>preventing</w:t>
      </w:r>
      <w:r w:rsidRPr="00C03F38">
        <w:rPr>
          <w:rFonts w:ascii="Times New Roman" w:hAnsi="Times New Roman"/>
        </w:rPr>
        <w:t xml:space="preserve"> these issues. When the operational mud window becomes narrower (</w:t>
      </w:r>
      <w:r w:rsidR="009D4825">
        <w:rPr>
          <w:rFonts w:ascii="Times New Roman" w:hAnsi="Times New Roman"/>
        </w:rPr>
        <w:t xml:space="preserve">especially in </w:t>
      </w:r>
      <w:r w:rsidRPr="00C03F38">
        <w:rPr>
          <w:rFonts w:ascii="Times New Roman" w:hAnsi="Times New Roman"/>
        </w:rPr>
        <w:t>deep-water drilling and depleted formations), these wellbore stability issues become more difficult to handle. Other challenging environments where these issues are encountered include but not limited to</w:t>
      </w:r>
      <w:r w:rsidR="00AC2DBA" w:rsidRPr="00C03F38">
        <w:rPr>
          <w:rFonts w:ascii="Times New Roman" w:hAnsi="Times New Roman"/>
        </w:rPr>
        <w:t>:</w:t>
      </w:r>
      <w:r w:rsidRPr="00C03F38">
        <w:rPr>
          <w:rFonts w:ascii="Times New Roman" w:hAnsi="Times New Roman"/>
        </w:rPr>
        <w:t xml:space="preserve"> salt drilling</w:t>
      </w:r>
      <w:r w:rsidR="00AC2DBA" w:rsidRPr="00C03F38">
        <w:rPr>
          <w:rFonts w:ascii="Times New Roman" w:hAnsi="Times New Roman"/>
        </w:rPr>
        <w:t xml:space="preserve"> </w:t>
      </w:r>
      <w:r w:rsidR="00351BDA" w:rsidRPr="00C03F38">
        <w:rPr>
          <w:rFonts w:ascii="Times New Roman" w:hAnsi="Times New Roman"/>
        </w:rPr>
        <w:t>environments</w:t>
      </w:r>
      <w:r w:rsidRPr="00C03F38">
        <w:rPr>
          <w:rFonts w:ascii="Times New Roman" w:hAnsi="Times New Roman"/>
        </w:rPr>
        <w:t>, unconsolidated sandstones, naturally fractured carbonate rocks, and shale gas drilling.</w:t>
      </w:r>
    </w:p>
    <w:p w14:paraId="5F963051" w14:textId="66A45849" w:rsidR="003F79AD" w:rsidRPr="00C03F38" w:rsidRDefault="00826ED6" w:rsidP="00CE1B2A">
      <w:pPr>
        <w:spacing w:before="240"/>
        <w:ind w:firstLine="720"/>
        <w:jc w:val="both"/>
        <w:rPr>
          <w:rFonts w:ascii="Times New Roman" w:hAnsi="Times New Roman"/>
        </w:rPr>
      </w:pPr>
      <w:r w:rsidRPr="00C03F38">
        <w:rPr>
          <w:rFonts w:ascii="Times New Roman" w:hAnsi="Times New Roman"/>
          <w:color w:val="000000"/>
          <w:shd w:val="clear" w:color="auto" w:fill="FFFFFF"/>
        </w:rPr>
        <w:t xml:space="preserve">While operators and service company’s dread these wellbore stability challenges, there is an industry consensus that </w:t>
      </w:r>
      <w:r w:rsidR="00B954C9" w:rsidRPr="00C03F38">
        <w:rPr>
          <w:rFonts w:ascii="Times New Roman" w:hAnsi="Times New Roman"/>
          <w:color w:val="000000"/>
          <w:shd w:val="clear" w:color="auto" w:fill="FFFFFF"/>
        </w:rPr>
        <w:t>lost circulation</w:t>
      </w:r>
      <w:r w:rsidRPr="00C03F38">
        <w:rPr>
          <w:rFonts w:ascii="Times New Roman" w:hAnsi="Times New Roman"/>
          <w:color w:val="000000"/>
          <w:shd w:val="clear" w:color="auto" w:fill="FFFFFF"/>
        </w:rPr>
        <w:t xml:space="preserve"> </w:t>
      </w:r>
      <w:r w:rsidRPr="00C03F38">
        <w:rPr>
          <w:rFonts w:ascii="Times New Roman" w:hAnsi="Times New Roman"/>
        </w:rPr>
        <w:t xml:space="preserve">and </w:t>
      </w:r>
      <w:r w:rsidR="00B954C9" w:rsidRPr="00C03F38">
        <w:rPr>
          <w:rFonts w:ascii="Times New Roman" w:hAnsi="Times New Roman"/>
        </w:rPr>
        <w:t>drilling fluid</w:t>
      </w:r>
      <w:r w:rsidR="00041A0E" w:rsidRPr="00C03F38">
        <w:rPr>
          <w:rFonts w:ascii="Times New Roman" w:hAnsi="Times New Roman"/>
        </w:rPr>
        <w:t>s</w:t>
      </w:r>
      <w:r w:rsidR="00B954C9" w:rsidRPr="00C03F38">
        <w:rPr>
          <w:rFonts w:ascii="Times New Roman" w:hAnsi="Times New Roman"/>
        </w:rPr>
        <w:t xml:space="preserve"> </w:t>
      </w:r>
      <w:r w:rsidR="00485C89" w:rsidRPr="00C03F38">
        <w:rPr>
          <w:rFonts w:ascii="Times New Roman" w:hAnsi="Times New Roman"/>
        </w:rPr>
        <w:t>f</w:t>
      </w:r>
      <w:r w:rsidR="00351BDA" w:rsidRPr="00C03F38">
        <w:rPr>
          <w:rFonts w:ascii="Times New Roman" w:hAnsi="Times New Roman"/>
        </w:rPr>
        <w:t>iltration</w:t>
      </w:r>
      <w:r w:rsidRPr="00C03F38">
        <w:rPr>
          <w:rFonts w:ascii="Times New Roman" w:hAnsi="Times New Roman"/>
        </w:rPr>
        <w:t xml:space="preserve"> are among the top ten challenges encountered in deep-water drilling operations (Zamora et al. 2000), leading</w:t>
      </w:r>
      <w:r w:rsidRPr="00C03F38">
        <w:rPr>
          <w:rFonts w:ascii="Times New Roman" w:hAnsi="Times New Roman"/>
          <w:color w:val="000000"/>
          <w:shd w:val="clear" w:color="auto" w:fill="FFFFFF"/>
        </w:rPr>
        <w:t xml:space="preserve"> to non-</w:t>
      </w:r>
      <w:r w:rsidR="00B954C9" w:rsidRPr="00C03F38">
        <w:rPr>
          <w:rFonts w:ascii="Times New Roman" w:hAnsi="Times New Roman"/>
          <w:color w:val="000000"/>
          <w:shd w:val="clear" w:color="auto" w:fill="FFFFFF"/>
        </w:rPr>
        <w:t>drilling</w:t>
      </w:r>
      <w:r w:rsidRPr="00C03F38">
        <w:rPr>
          <w:rFonts w:ascii="Times New Roman" w:hAnsi="Times New Roman"/>
          <w:color w:val="000000"/>
          <w:shd w:val="clear" w:color="auto" w:fill="FFFFFF"/>
        </w:rPr>
        <w:t xml:space="preserve"> time (N</w:t>
      </w:r>
      <w:r w:rsidR="00B954C9" w:rsidRPr="00C03F38">
        <w:rPr>
          <w:rFonts w:ascii="Times New Roman" w:hAnsi="Times New Roman"/>
          <w:color w:val="000000"/>
          <w:shd w:val="clear" w:color="auto" w:fill="FFFFFF"/>
        </w:rPr>
        <w:t>D</w:t>
      </w:r>
      <w:r w:rsidRPr="00C03F38">
        <w:rPr>
          <w:rFonts w:ascii="Times New Roman" w:hAnsi="Times New Roman"/>
          <w:color w:val="000000"/>
          <w:shd w:val="clear" w:color="auto" w:fill="FFFFFF"/>
        </w:rPr>
        <w:t>T)</w:t>
      </w:r>
      <w:r w:rsidRPr="00C03F38">
        <w:rPr>
          <w:rFonts w:ascii="Times New Roman" w:hAnsi="Times New Roman"/>
          <w:bCs/>
          <w:color w:val="000000"/>
          <w:shd w:val="clear" w:color="auto" w:fill="FFFFFF"/>
        </w:rPr>
        <w:t>. Lost circulation</w:t>
      </w:r>
      <w:r w:rsidR="00B954C9" w:rsidRPr="00C03F38">
        <w:rPr>
          <w:rFonts w:ascii="Times New Roman" w:hAnsi="Times New Roman"/>
          <w:bCs/>
          <w:color w:val="000000"/>
          <w:shd w:val="clear" w:color="auto" w:fill="FFFFFF"/>
        </w:rPr>
        <w:t xml:space="preserve"> or drilling fluid loss</w:t>
      </w:r>
      <w:r w:rsidRPr="00C03F38">
        <w:rPr>
          <w:rFonts w:ascii="Times New Roman" w:hAnsi="Times New Roman"/>
          <w:bCs/>
          <w:color w:val="000000"/>
          <w:shd w:val="clear" w:color="auto" w:fill="FFFFFF"/>
        </w:rPr>
        <w:t xml:space="preserve"> is the loss of drilling fluid to the formation in an over balanced drilling operation. It has the f</w:t>
      </w:r>
      <w:r w:rsidRPr="00C03F38">
        <w:rPr>
          <w:rFonts w:ascii="Times New Roman" w:hAnsi="Times New Roman"/>
        </w:rPr>
        <w:t>ollowing disadvantages which include but not limited to: N</w:t>
      </w:r>
      <w:r w:rsidR="00B954C9" w:rsidRPr="00C03F38">
        <w:rPr>
          <w:rFonts w:ascii="Times New Roman" w:hAnsi="Times New Roman"/>
        </w:rPr>
        <w:t>D</w:t>
      </w:r>
      <w:r w:rsidRPr="00C03F38">
        <w:rPr>
          <w:rFonts w:ascii="Times New Roman" w:hAnsi="Times New Roman"/>
        </w:rPr>
        <w:t xml:space="preserve">T required in curing losses, stuck drillpipe and potential sidetrack, blowout from wellbore ballooning pay zones </w:t>
      </w:r>
      <w:r w:rsidR="00BD20E0" w:rsidRPr="00C03F38">
        <w:rPr>
          <w:rFonts w:ascii="Times New Roman" w:hAnsi="Times New Roman"/>
        </w:rPr>
        <w:t>because of</w:t>
      </w:r>
      <w:r w:rsidRPr="00C03F38">
        <w:rPr>
          <w:rFonts w:ascii="Times New Roman" w:hAnsi="Times New Roman"/>
        </w:rPr>
        <w:t xml:space="preserve"> drop in </w:t>
      </w:r>
      <w:r w:rsidR="00B954C9" w:rsidRPr="00C03F38">
        <w:rPr>
          <w:rFonts w:ascii="Times New Roman" w:hAnsi="Times New Roman"/>
        </w:rPr>
        <w:t xml:space="preserve">drilling fluid </w:t>
      </w:r>
      <w:r w:rsidRPr="00C03F38">
        <w:rPr>
          <w:rFonts w:ascii="Times New Roman" w:hAnsi="Times New Roman"/>
        </w:rPr>
        <w:t>hydrostatic pressure, formation damage in a pay zone, and potential abandonment of rig.</w:t>
      </w:r>
      <w:r w:rsidRPr="00C03F38">
        <w:rPr>
          <w:rFonts w:ascii="Times New Roman" w:hAnsi="Times New Roman"/>
          <w:bCs/>
          <w:color w:val="000000"/>
          <w:shd w:val="clear" w:color="auto" w:fill="FFFFFF"/>
        </w:rPr>
        <w:t xml:space="preserve"> </w:t>
      </w:r>
      <w:r w:rsidRPr="00C03F38">
        <w:rPr>
          <w:rFonts w:ascii="Times New Roman" w:hAnsi="Times New Roman"/>
        </w:rPr>
        <w:t xml:space="preserve">The economic impact of </w:t>
      </w:r>
      <w:r w:rsidR="0018686E" w:rsidRPr="00C03F38">
        <w:rPr>
          <w:rFonts w:ascii="Times New Roman" w:hAnsi="Times New Roman"/>
        </w:rPr>
        <w:t>drilling fluid loss</w:t>
      </w:r>
      <w:r w:rsidRPr="00C03F38">
        <w:rPr>
          <w:rFonts w:ascii="Times New Roman" w:hAnsi="Times New Roman"/>
        </w:rPr>
        <w:t xml:space="preserve"> events on the oil and gas industry is approximately $800 million USD per year. </w:t>
      </w:r>
      <w:r w:rsidR="00105D57" w:rsidRPr="00C03F38">
        <w:rPr>
          <w:rFonts w:ascii="Times New Roman" w:hAnsi="Times New Roman"/>
        </w:rPr>
        <w:fldChar w:fldCharType="begin"/>
      </w:r>
      <w:r w:rsidR="00105D57" w:rsidRPr="00C03F38">
        <w:rPr>
          <w:rFonts w:ascii="Times New Roman" w:hAnsi="Times New Roman"/>
        </w:rPr>
        <w:instrText xml:space="preserve"> REF _Ref523140900 \h </w:instrText>
      </w:r>
      <w:r w:rsidR="00C03F38">
        <w:rPr>
          <w:rFonts w:ascii="Times New Roman" w:hAnsi="Times New Roman"/>
        </w:rPr>
        <w:instrText xml:space="preserve"> \* MERGEFORMAT </w:instrText>
      </w:r>
      <w:r w:rsidR="00105D57" w:rsidRPr="00C03F38">
        <w:rPr>
          <w:rFonts w:ascii="Times New Roman" w:hAnsi="Times New Roman"/>
        </w:rPr>
      </w:r>
      <w:r w:rsidR="00105D57" w:rsidRPr="00C03F38">
        <w:rPr>
          <w:rFonts w:ascii="Times New Roman" w:hAnsi="Times New Roman"/>
        </w:rPr>
        <w:fldChar w:fldCharType="separate"/>
      </w:r>
      <w:r w:rsidR="00D73329" w:rsidRPr="00C03F38">
        <w:t xml:space="preserve">Figure </w:t>
      </w:r>
      <w:r w:rsidR="00D73329">
        <w:rPr>
          <w:noProof/>
        </w:rPr>
        <w:t>1</w:t>
      </w:r>
      <w:r w:rsidR="00D73329" w:rsidRPr="00C03F38">
        <w:rPr>
          <w:noProof/>
        </w:rPr>
        <w:t>.</w:t>
      </w:r>
      <w:r w:rsidR="00D73329">
        <w:rPr>
          <w:noProof/>
        </w:rPr>
        <w:t>1</w:t>
      </w:r>
      <w:r w:rsidR="00105D57" w:rsidRPr="00C03F38">
        <w:rPr>
          <w:rFonts w:ascii="Times New Roman" w:hAnsi="Times New Roman"/>
        </w:rPr>
        <w:fldChar w:fldCharType="end"/>
      </w:r>
      <w:r w:rsidR="00105D57" w:rsidRPr="00C03F38">
        <w:rPr>
          <w:rFonts w:ascii="Times New Roman" w:hAnsi="Times New Roman"/>
        </w:rPr>
        <w:t xml:space="preserve"> </w:t>
      </w:r>
      <w:r w:rsidRPr="00C03F38">
        <w:rPr>
          <w:rFonts w:ascii="Times New Roman" w:hAnsi="Times New Roman"/>
        </w:rPr>
        <w:t xml:space="preserve">reveals that </w:t>
      </w:r>
      <w:r w:rsidR="00BD20E0" w:rsidRPr="00C03F38">
        <w:rPr>
          <w:rFonts w:ascii="Times New Roman" w:hAnsi="Times New Roman"/>
        </w:rPr>
        <w:t>up to</w:t>
      </w:r>
      <w:r w:rsidRPr="00C03F38">
        <w:rPr>
          <w:rFonts w:ascii="Times New Roman" w:hAnsi="Times New Roman"/>
        </w:rPr>
        <w:t xml:space="preserve"> 40</w:t>
      </w:r>
      <w:r w:rsidR="00600248">
        <w:rPr>
          <w:rFonts w:ascii="Times New Roman" w:hAnsi="Times New Roman"/>
        </w:rPr>
        <w:t xml:space="preserve"> </w:t>
      </w:r>
      <w:r w:rsidRPr="00C03F38">
        <w:rPr>
          <w:rFonts w:ascii="Times New Roman" w:hAnsi="Times New Roman"/>
        </w:rPr>
        <w:t>% of the N</w:t>
      </w:r>
      <w:r w:rsidR="0018686E" w:rsidRPr="00C03F38">
        <w:rPr>
          <w:rFonts w:ascii="Times New Roman" w:hAnsi="Times New Roman"/>
        </w:rPr>
        <w:t>D</w:t>
      </w:r>
      <w:r w:rsidRPr="00C03F38">
        <w:rPr>
          <w:rFonts w:ascii="Times New Roman" w:hAnsi="Times New Roman"/>
        </w:rPr>
        <w:t>T recorded for gas</w:t>
      </w:r>
      <w:r w:rsidR="00600248">
        <w:rPr>
          <w:rFonts w:ascii="Times New Roman" w:hAnsi="Times New Roman"/>
        </w:rPr>
        <w:t>-</w:t>
      </w:r>
      <w:r w:rsidRPr="00C03F38">
        <w:rPr>
          <w:rFonts w:ascii="Times New Roman" w:hAnsi="Times New Roman"/>
        </w:rPr>
        <w:t xml:space="preserve">drilled wells in the Gulf of Mexico (GoM) from 1993 to 2003 is related to drilling operations with lost circulation as the highest contributor. </w:t>
      </w:r>
    </w:p>
    <w:p w14:paraId="1FC8767C" w14:textId="77777777" w:rsidR="003F79AD" w:rsidRPr="00C03F38" w:rsidRDefault="00DB5C07" w:rsidP="0089299C">
      <w:pPr>
        <w:tabs>
          <w:tab w:val="left" w:pos="360"/>
        </w:tabs>
        <w:spacing w:before="240"/>
        <w:jc w:val="center"/>
        <w:rPr>
          <w:rFonts w:ascii="Times New Roman" w:hAnsi="Times New Roman"/>
          <w:bCs/>
          <w:color w:val="000000"/>
          <w:shd w:val="clear" w:color="auto" w:fill="FFFFFF"/>
        </w:rPr>
      </w:pPr>
      <w:r>
        <w:rPr>
          <w:noProof/>
          <w:lang w:bidi="ar-SA"/>
        </w:rPr>
        <w:lastRenderedPageBreak/>
        <w:drawing>
          <wp:inline distT="0" distB="0" distL="0" distR="0" wp14:anchorId="294FA5D9" wp14:editId="6F9A3CC9">
            <wp:extent cx="4572000" cy="2743200"/>
            <wp:effectExtent l="0" t="0" r="0" b="0"/>
            <wp:docPr id="27385" name="Chart 27385">
              <a:extLst xmlns:a="http://schemas.openxmlformats.org/drawingml/2006/main">
                <a:ext uri="{FF2B5EF4-FFF2-40B4-BE49-F238E27FC236}">
                  <a16:creationId xmlns:a16="http://schemas.microsoft.com/office/drawing/2014/main" id="{8B2D6BA3-1195-426B-87FB-14EB69F72B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8762B77" w14:textId="559BEAEF" w:rsidR="00826ED6" w:rsidRPr="00C03F38" w:rsidRDefault="00543D8B" w:rsidP="00CE1B2A">
      <w:pPr>
        <w:pStyle w:val="Caption"/>
        <w:spacing w:before="240"/>
      </w:pPr>
      <w:bookmarkStart w:id="15" w:name="_Ref523140900"/>
      <w:bookmarkStart w:id="16" w:name="_Toc496616081"/>
      <w:bookmarkStart w:id="17" w:name="_Toc531259610"/>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1</w:t>
      </w:r>
      <w:r w:rsidR="002F7CD9" w:rsidRPr="00C03F38">
        <w:rPr>
          <w:noProof/>
        </w:rPr>
        <w:fldChar w:fldCharType="end"/>
      </w:r>
      <w:r w:rsidR="00C834EC"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1</w:t>
      </w:r>
      <w:r w:rsidR="002F7CD9" w:rsidRPr="00C03F38">
        <w:rPr>
          <w:noProof/>
        </w:rPr>
        <w:fldChar w:fldCharType="end"/>
      </w:r>
      <w:bookmarkEnd w:id="15"/>
      <w:r w:rsidR="00826ED6" w:rsidRPr="00C03F38">
        <w:t>: Record of gas</w:t>
      </w:r>
      <w:r w:rsidR="00600248">
        <w:t>-</w:t>
      </w:r>
      <w:r w:rsidR="00826ED6" w:rsidRPr="00C03F38">
        <w:t xml:space="preserve">drilled </w:t>
      </w:r>
      <w:r w:rsidR="00611573" w:rsidRPr="00C03F38">
        <w:t xml:space="preserve">wells </w:t>
      </w:r>
      <w:r w:rsidR="00826ED6" w:rsidRPr="00C03F38">
        <w:t>in the Gulf of Mexico (GoM) from 1993 to 2003 (</w:t>
      </w:r>
      <w:r w:rsidR="00DB5C07">
        <w:t xml:space="preserve">modified after </w:t>
      </w:r>
      <w:r w:rsidR="00826ED6" w:rsidRPr="00C03F38">
        <w:t>James K. Dodson 2003)</w:t>
      </w:r>
      <w:bookmarkEnd w:id="16"/>
      <w:bookmarkEnd w:id="17"/>
    </w:p>
    <w:p w14:paraId="186E6BD2" w14:textId="72B02243" w:rsidR="00826ED6" w:rsidRPr="00C03F38" w:rsidRDefault="00611573" w:rsidP="00CE1B2A">
      <w:pPr>
        <w:autoSpaceDE w:val="0"/>
        <w:autoSpaceDN w:val="0"/>
        <w:adjustRightInd w:val="0"/>
        <w:spacing w:before="240"/>
        <w:jc w:val="both"/>
        <w:rPr>
          <w:rFonts w:ascii="Times New Roman" w:hAnsi="Times New Roman"/>
        </w:rPr>
      </w:pPr>
      <w:r w:rsidRPr="00C03F38">
        <w:rPr>
          <w:rFonts w:ascii="Times New Roman" w:hAnsi="Times New Roman"/>
        </w:rPr>
        <w:t>According to</w:t>
      </w:r>
      <w:r w:rsidR="00826ED6" w:rsidRPr="00C03F38">
        <w:rPr>
          <w:rFonts w:ascii="Times New Roman" w:hAnsi="Times New Roman"/>
        </w:rPr>
        <w:t xml:space="preserve"> Rosenberg and Gala (2012)</w:t>
      </w:r>
      <w:r w:rsidRPr="00C03F38">
        <w:rPr>
          <w:rFonts w:ascii="Times New Roman" w:hAnsi="Times New Roman"/>
        </w:rPr>
        <w:t>,</w:t>
      </w:r>
      <w:r w:rsidR="00826ED6" w:rsidRPr="00C03F38">
        <w:rPr>
          <w:rFonts w:ascii="Times New Roman" w:hAnsi="Times New Roman"/>
        </w:rPr>
        <w:t xml:space="preserve"> one of the notable lost circulation </w:t>
      </w:r>
      <w:r w:rsidR="00046D7A" w:rsidRPr="00C03F38">
        <w:rPr>
          <w:rFonts w:ascii="Times New Roman" w:hAnsi="Times New Roman"/>
        </w:rPr>
        <w:t>non-productive time (NPT)</w:t>
      </w:r>
      <w:r w:rsidR="00826ED6" w:rsidRPr="00C03F38">
        <w:rPr>
          <w:rFonts w:ascii="Times New Roman" w:hAnsi="Times New Roman"/>
        </w:rPr>
        <w:t xml:space="preserve"> incidents was from an offshore Veracruz field with a total economic impact of</w:t>
      </w:r>
      <w:r w:rsidRPr="00C03F38">
        <w:rPr>
          <w:rFonts w:ascii="Times New Roman" w:hAnsi="Times New Roman"/>
        </w:rPr>
        <w:t xml:space="preserve"> </w:t>
      </w:r>
      <w:r w:rsidR="00826ED6" w:rsidRPr="00C03F38">
        <w:rPr>
          <w:rFonts w:ascii="Times New Roman" w:hAnsi="Times New Roman"/>
        </w:rPr>
        <w:t>$</w:t>
      </w:r>
      <w:r w:rsidR="00600248">
        <w:rPr>
          <w:rFonts w:ascii="Times New Roman" w:hAnsi="Times New Roman"/>
        </w:rPr>
        <w:t xml:space="preserve"> </w:t>
      </w:r>
      <w:r w:rsidR="00826ED6" w:rsidRPr="00C03F38">
        <w:rPr>
          <w:rFonts w:ascii="Times New Roman" w:hAnsi="Times New Roman"/>
        </w:rPr>
        <w:t>4.78 million</w:t>
      </w:r>
      <w:r w:rsidRPr="00C03F38">
        <w:rPr>
          <w:rFonts w:ascii="Times New Roman" w:hAnsi="Times New Roman"/>
        </w:rPr>
        <w:t xml:space="preserve"> USD</w:t>
      </w:r>
      <w:r w:rsidR="00826ED6" w:rsidRPr="00C03F38">
        <w:rPr>
          <w:rFonts w:ascii="Times New Roman" w:hAnsi="Times New Roman"/>
        </w:rPr>
        <w:t xml:space="preserve">. This cost was incurred from severe fluid losses more than 2,500 bbl, leading to stuck pipe and costly fishing operations. Ezeakacha (2014) conducted a comparative study and </w:t>
      </w:r>
      <w:r w:rsidR="00826ED6" w:rsidRPr="00C03F38">
        <w:rPr>
          <w:rStyle w:val="Heading2Char"/>
          <w:b w:val="0"/>
          <w:bCs w:val="0"/>
        </w:rPr>
        <w:t xml:space="preserve">statistical review of lost circulation events in different formations that were combated </w:t>
      </w:r>
      <w:r w:rsidR="00CD4301" w:rsidRPr="00C03F38">
        <w:rPr>
          <w:rStyle w:val="Heading2Char"/>
          <w:b w:val="0"/>
          <w:bCs w:val="0"/>
        </w:rPr>
        <w:t xml:space="preserve">by </w:t>
      </w:r>
      <w:r w:rsidR="00826ED6" w:rsidRPr="00C03F38">
        <w:rPr>
          <w:rStyle w:val="Heading2Char"/>
          <w:b w:val="0"/>
          <w:bCs w:val="0"/>
        </w:rPr>
        <w:t xml:space="preserve">casing </w:t>
      </w:r>
      <w:r w:rsidR="00CD4301" w:rsidRPr="00C03F38">
        <w:rPr>
          <w:rStyle w:val="Heading2Char"/>
          <w:b w:val="0"/>
          <w:bCs w:val="0"/>
        </w:rPr>
        <w:t xml:space="preserve">while </w:t>
      </w:r>
      <w:r w:rsidR="00826ED6" w:rsidRPr="00C03F38">
        <w:rPr>
          <w:rStyle w:val="Heading2Char"/>
          <w:b w:val="0"/>
          <w:bCs w:val="0"/>
        </w:rPr>
        <w:t>drilling</w:t>
      </w:r>
      <w:r w:rsidR="00600248">
        <w:rPr>
          <w:rStyle w:val="Heading2Char"/>
          <w:b w:val="0"/>
          <w:bCs w:val="0"/>
        </w:rPr>
        <w:t xml:space="preserve"> (CwD)</w:t>
      </w:r>
      <w:r w:rsidR="00826ED6" w:rsidRPr="00C03F38">
        <w:rPr>
          <w:rStyle w:val="Heading2Char"/>
          <w:b w:val="0"/>
          <w:bCs w:val="0"/>
        </w:rPr>
        <w:t xml:space="preserve"> operation. The study</w:t>
      </w:r>
      <w:r w:rsidR="006A1610" w:rsidRPr="00C03F38">
        <w:rPr>
          <w:rStyle w:val="Heading2Char"/>
          <w:b w:val="0"/>
          <w:bCs w:val="0"/>
        </w:rPr>
        <w:t xml:space="preserve"> which</w:t>
      </w:r>
      <w:r w:rsidR="00826ED6" w:rsidRPr="00C03F38">
        <w:rPr>
          <w:rStyle w:val="Heading2Char"/>
          <w:b w:val="0"/>
          <w:bCs w:val="0"/>
        </w:rPr>
        <w:t xml:space="preserve"> was based on published reports and papers from several </w:t>
      </w:r>
      <w:r w:rsidR="00485C89" w:rsidRPr="00C03F38">
        <w:rPr>
          <w:rStyle w:val="Heading2Char"/>
          <w:b w:val="0"/>
          <w:bCs w:val="0"/>
        </w:rPr>
        <w:t>fluid loss</w:t>
      </w:r>
      <w:r w:rsidR="00826ED6" w:rsidRPr="00C03F38">
        <w:rPr>
          <w:rStyle w:val="Heading2Char"/>
          <w:b w:val="0"/>
          <w:bCs w:val="0"/>
        </w:rPr>
        <w:t xml:space="preserve"> events around the world</w:t>
      </w:r>
      <w:r w:rsidR="006A1610" w:rsidRPr="00C03F38">
        <w:rPr>
          <w:rStyle w:val="Heading2Char"/>
          <w:b w:val="0"/>
          <w:bCs w:val="0"/>
        </w:rPr>
        <w:t xml:space="preserve"> </w:t>
      </w:r>
      <w:r w:rsidR="00826ED6" w:rsidRPr="00C03F38">
        <w:rPr>
          <w:rFonts w:ascii="Times New Roman" w:hAnsi="Times New Roman"/>
        </w:rPr>
        <w:t>shows that 23</w:t>
      </w:r>
      <w:r w:rsidR="00600248">
        <w:rPr>
          <w:rFonts w:ascii="Times New Roman" w:hAnsi="Times New Roman"/>
        </w:rPr>
        <w:t xml:space="preserve"> </w:t>
      </w:r>
      <w:r w:rsidR="00826ED6" w:rsidRPr="00C03F38">
        <w:rPr>
          <w:rFonts w:ascii="Times New Roman" w:hAnsi="Times New Roman"/>
        </w:rPr>
        <w:t xml:space="preserve">% of these events occurred in the Gulf of Mexico (GoM). Irrespective of the region, </w:t>
      </w:r>
      <w:r w:rsidR="003F79AD" w:rsidRPr="00C03F38">
        <w:rPr>
          <w:rFonts w:ascii="Times New Roman" w:hAnsi="Times New Roman"/>
        </w:rPr>
        <w:fldChar w:fldCharType="begin"/>
      </w:r>
      <w:r w:rsidR="003F79AD" w:rsidRPr="00C03F38">
        <w:rPr>
          <w:rFonts w:ascii="Times New Roman" w:hAnsi="Times New Roman"/>
        </w:rPr>
        <w:instrText xml:space="preserve"> REF _Ref508708566 \h </w:instrText>
      </w:r>
      <w:r w:rsidR="00C03F38">
        <w:rPr>
          <w:rFonts w:ascii="Times New Roman" w:hAnsi="Times New Roman"/>
        </w:rPr>
        <w:instrText xml:space="preserve"> \* MERGEFORMAT </w:instrText>
      </w:r>
      <w:r w:rsidR="003F79AD" w:rsidRPr="00C03F38">
        <w:rPr>
          <w:rFonts w:ascii="Times New Roman" w:hAnsi="Times New Roman"/>
        </w:rPr>
      </w:r>
      <w:r w:rsidR="003F79AD" w:rsidRPr="00C03F38">
        <w:rPr>
          <w:rFonts w:ascii="Times New Roman" w:hAnsi="Times New Roman"/>
        </w:rPr>
        <w:fldChar w:fldCharType="separate"/>
      </w:r>
      <w:r w:rsidR="00D73329" w:rsidRPr="00C03F38">
        <w:t xml:space="preserve">Figure </w:t>
      </w:r>
      <w:r w:rsidR="00D73329">
        <w:rPr>
          <w:noProof/>
        </w:rPr>
        <w:t>1</w:t>
      </w:r>
      <w:r w:rsidR="00D73329" w:rsidRPr="00C03F38">
        <w:rPr>
          <w:noProof/>
        </w:rPr>
        <w:t>.</w:t>
      </w:r>
      <w:r w:rsidR="00D73329">
        <w:rPr>
          <w:noProof/>
        </w:rPr>
        <w:t>3</w:t>
      </w:r>
      <w:r w:rsidR="003F79AD" w:rsidRPr="00C03F38">
        <w:rPr>
          <w:rFonts w:ascii="Times New Roman" w:hAnsi="Times New Roman"/>
        </w:rPr>
        <w:fldChar w:fldCharType="end"/>
      </w:r>
      <w:r w:rsidR="00826ED6" w:rsidRPr="00C03F38">
        <w:rPr>
          <w:rFonts w:ascii="Times New Roman" w:hAnsi="Times New Roman"/>
        </w:rPr>
        <w:t xml:space="preserve"> shows that these events can occur in almost every hydrocarbon bearing lithology. </w:t>
      </w:r>
      <w:r w:rsidR="00600248">
        <w:rPr>
          <w:rFonts w:ascii="Times New Roman" w:hAnsi="Times New Roman"/>
        </w:rPr>
        <w:t>A f</w:t>
      </w:r>
      <w:r w:rsidR="00826ED6" w:rsidRPr="00C03F38">
        <w:rPr>
          <w:rFonts w:ascii="Times New Roman" w:hAnsi="Times New Roman"/>
        </w:rPr>
        <w:t>urther review of these field case studies suggested that in one well, a lost circulation interval can be up to 5000 ft</w:t>
      </w:r>
      <w:r w:rsidR="00046D7A" w:rsidRPr="00C03F38">
        <w:rPr>
          <w:rFonts w:ascii="Times New Roman" w:hAnsi="Times New Roman"/>
        </w:rPr>
        <w:t>, while</w:t>
      </w:r>
      <w:r w:rsidR="00826ED6" w:rsidRPr="00C03F38">
        <w:rPr>
          <w:rFonts w:ascii="Times New Roman" w:hAnsi="Times New Roman"/>
        </w:rPr>
        <w:t xml:space="preserve"> 48</w:t>
      </w:r>
      <w:r w:rsidR="00600248">
        <w:rPr>
          <w:rFonts w:ascii="Times New Roman" w:hAnsi="Times New Roman"/>
        </w:rPr>
        <w:t xml:space="preserve"> </w:t>
      </w:r>
      <w:r w:rsidR="00826ED6" w:rsidRPr="00C03F38">
        <w:rPr>
          <w:rFonts w:ascii="Times New Roman" w:hAnsi="Times New Roman"/>
        </w:rPr>
        <w:t>% of the case studies were between 100 ft to 1000 ft.</w:t>
      </w:r>
    </w:p>
    <w:p w14:paraId="5F2B06DE" w14:textId="77777777" w:rsidR="003F79AD" w:rsidRPr="00C03F38" w:rsidRDefault="00826ED6" w:rsidP="00CE1B2A">
      <w:pPr>
        <w:autoSpaceDE w:val="0"/>
        <w:autoSpaceDN w:val="0"/>
        <w:adjustRightInd w:val="0"/>
        <w:spacing w:before="240"/>
        <w:jc w:val="center"/>
      </w:pPr>
      <w:r w:rsidRPr="00C03F38">
        <w:rPr>
          <w:rFonts w:ascii="Times New Roman" w:hAnsi="Times New Roman"/>
          <w:noProof/>
          <w:lang w:bidi="ar-SA"/>
        </w:rPr>
        <w:lastRenderedPageBreak/>
        <w:drawing>
          <wp:inline distT="0" distB="0" distL="0" distR="0" wp14:anchorId="0B1AEBC0" wp14:editId="22D2DAA0">
            <wp:extent cx="4114800" cy="2743200"/>
            <wp:effectExtent l="0" t="0" r="0" b="0"/>
            <wp:docPr id="1897" name="Chart 1897">
              <a:extLst xmlns:a="http://schemas.openxmlformats.org/drawingml/2006/main">
                <a:ext uri="{FF2B5EF4-FFF2-40B4-BE49-F238E27FC236}">
                  <a16:creationId xmlns:a16="http://schemas.microsoft.com/office/drawing/2014/main" id="{89693A0B-88B9-48BC-81BE-9F44A2DB88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bookmarkStart w:id="18" w:name="_Ref508707907"/>
      <w:bookmarkStart w:id="19" w:name="_Toc496616082"/>
    </w:p>
    <w:p w14:paraId="10B3599A" w14:textId="525CF50E" w:rsidR="00826ED6" w:rsidRPr="00C03F38" w:rsidRDefault="00543D8B" w:rsidP="00CE1B2A">
      <w:pPr>
        <w:pStyle w:val="Caption"/>
        <w:spacing w:before="240"/>
      </w:pPr>
      <w:bookmarkStart w:id="20" w:name="_Toc531259611"/>
      <w:bookmarkEnd w:id="18"/>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1</w:t>
      </w:r>
      <w:r w:rsidR="002F7CD9" w:rsidRPr="00C03F38">
        <w:rPr>
          <w:noProof/>
        </w:rPr>
        <w:fldChar w:fldCharType="end"/>
      </w:r>
      <w:r w:rsidR="00C834EC"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2</w:t>
      </w:r>
      <w:r w:rsidR="002F7CD9" w:rsidRPr="00C03F38">
        <w:rPr>
          <w:noProof/>
        </w:rPr>
        <w:fldChar w:fldCharType="end"/>
      </w:r>
      <w:r w:rsidR="00826ED6" w:rsidRPr="00C03F38">
        <w:t xml:space="preserve">: Record of </w:t>
      </w:r>
      <w:r w:rsidR="00485C89" w:rsidRPr="00C03F38">
        <w:t>fluid loss</w:t>
      </w:r>
      <w:r w:rsidR="00826ED6" w:rsidRPr="00C03F38">
        <w:t xml:space="preserve"> events in various regions</w:t>
      </w:r>
      <w:bookmarkEnd w:id="19"/>
      <w:r w:rsidR="00826ED6" w:rsidRPr="00C03F38">
        <w:t xml:space="preserve"> (Ezeakacha 2014)</w:t>
      </w:r>
      <w:bookmarkEnd w:id="20"/>
    </w:p>
    <w:p w14:paraId="4B813273" w14:textId="77777777" w:rsidR="00826ED6" w:rsidRPr="00C03F38" w:rsidRDefault="00826ED6" w:rsidP="00CE1B2A">
      <w:pPr>
        <w:pStyle w:val="Caption"/>
        <w:spacing w:before="240"/>
        <w:rPr>
          <w:szCs w:val="20"/>
        </w:rPr>
      </w:pPr>
      <w:r w:rsidRPr="00C03F38">
        <w:rPr>
          <w:noProof/>
          <w:lang w:bidi="ar-SA"/>
        </w:rPr>
        <w:drawing>
          <wp:inline distT="0" distB="0" distL="0" distR="0" wp14:anchorId="0E19F69B" wp14:editId="151660EB">
            <wp:extent cx="4114800" cy="2743200"/>
            <wp:effectExtent l="0" t="0" r="0" b="0"/>
            <wp:docPr id="2" name="Chart 2">
              <a:extLst xmlns:a="http://schemas.openxmlformats.org/drawingml/2006/main">
                <a:ext uri="{FF2B5EF4-FFF2-40B4-BE49-F238E27FC236}">
                  <a16:creationId xmlns:a16="http://schemas.microsoft.com/office/drawing/2014/main" id="{B338E7BB-8F18-41B6-AA83-3E29AB9D7F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67946E3" w14:textId="22A57F53" w:rsidR="00826ED6" w:rsidRPr="00C03F38" w:rsidRDefault="003F79AD" w:rsidP="00CE1B2A">
      <w:pPr>
        <w:pStyle w:val="Caption"/>
        <w:spacing w:before="240"/>
      </w:pPr>
      <w:bookmarkStart w:id="21" w:name="_Ref508708566"/>
      <w:bookmarkStart w:id="22" w:name="_Toc496616083"/>
      <w:bookmarkStart w:id="23" w:name="_Toc531259612"/>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1</w:t>
      </w:r>
      <w:r w:rsidR="002F7CD9" w:rsidRPr="00C03F38">
        <w:rPr>
          <w:noProof/>
        </w:rPr>
        <w:fldChar w:fldCharType="end"/>
      </w:r>
      <w:r w:rsidR="00C834EC"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3</w:t>
      </w:r>
      <w:r w:rsidR="002F7CD9" w:rsidRPr="00C03F38">
        <w:rPr>
          <w:noProof/>
        </w:rPr>
        <w:fldChar w:fldCharType="end"/>
      </w:r>
      <w:bookmarkEnd w:id="21"/>
      <w:r w:rsidR="00826ED6" w:rsidRPr="00C03F38">
        <w:t xml:space="preserve">: Record of </w:t>
      </w:r>
      <w:r w:rsidR="00485C89" w:rsidRPr="00C03F38">
        <w:t>fluid loss</w:t>
      </w:r>
      <w:r w:rsidR="00826ED6" w:rsidRPr="00C03F38">
        <w:t xml:space="preserve"> events in various lithologies </w:t>
      </w:r>
      <w:bookmarkEnd w:id="22"/>
      <w:r w:rsidR="00826ED6" w:rsidRPr="00C03F38">
        <w:t>(Ezeakacha 2014)</w:t>
      </w:r>
      <w:bookmarkEnd w:id="23"/>
    </w:p>
    <w:p w14:paraId="65A13586" w14:textId="04F42CB8" w:rsidR="00826ED6" w:rsidRPr="00C03F38" w:rsidRDefault="00F97A0B" w:rsidP="00CE1B2A">
      <w:pPr>
        <w:spacing w:before="240"/>
        <w:jc w:val="both"/>
        <w:rPr>
          <w:rFonts w:ascii="Times New Roman" w:hAnsi="Times New Roman"/>
        </w:rPr>
      </w:pPr>
      <w:r w:rsidRPr="00C03F38">
        <w:rPr>
          <w:rFonts w:ascii="Times New Roman" w:hAnsi="Times New Roman"/>
        </w:rPr>
        <w:t>Drilling fluid loss</w:t>
      </w:r>
      <w:r w:rsidR="00826ED6" w:rsidRPr="00C03F38">
        <w:rPr>
          <w:rFonts w:ascii="Times New Roman" w:hAnsi="Times New Roman"/>
        </w:rPr>
        <w:t xml:space="preserve"> </w:t>
      </w:r>
      <w:r w:rsidRPr="00C03F38">
        <w:rPr>
          <w:rFonts w:ascii="Times New Roman" w:hAnsi="Times New Roman"/>
        </w:rPr>
        <w:t>and</w:t>
      </w:r>
      <w:r w:rsidR="00826ED6" w:rsidRPr="00C03F38">
        <w:rPr>
          <w:rFonts w:ascii="Times New Roman" w:hAnsi="Times New Roman"/>
        </w:rPr>
        <w:t xml:space="preserve"> filtration </w:t>
      </w:r>
      <w:r w:rsidR="002537A4" w:rsidRPr="00C03F38">
        <w:rPr>
          <w:rFonts w:ascii="Times New Roman" w:hAnsi="Times New Roman"/>
        </w:rPr>
        <w:t>are</w:t>
      </w:r>
      <w:r w:rsidR="00826ED6" w:rsidRPr="00C03F38">
        <w:rPr>
          <w:rFonts w:ascii="Times New Roman" w:hAnsi="Times New Roman"/>
        </w:rPr>
        <w:t xml:space="preserve"> complex process</w:t>
      </w:r>
      <w:r w:rsidR="002537A4" w:rsidRPr="00C03F38">
        <w:rPr>
          <w:rFonts w:ascii="Times New Roman" w:hAnsi="Times New Roman"/>
        </w:rPr>
        <w:t>es</w:t>
      </w:r>
      <w:r w:rsidR="00E91C9A" w:rsidRPr="00C03F38">
        <w:rPr>
          <w:rFonts w:ascii="Times New Roman" w:hAnsi="Times New Roman"/>
        </w:rPr>
        <w:t xml:space="preserve"> that occur simultaneously in overbalanced drilling</w:t>
      </w:r>
      <w:r w:rsidR="00826ED6" w:rsidRPr="00C03F38">
        <w:rPr>
          <w:rFonts w:ascii="Times New Roman" w:hAnsi="Times New Roman"/>
        </w:rPr>
        <w:t xml:space="preserve">. </w:t>
      </w:r>
      <w:r w:rsidR="00023FD4" w:rsidRPr="00C03F38">
        <w:rPr>
          <w:rFonts w:ascii="Times New Roman" w:hAnsi="Times New Roman"/>
        </w:rPr>
        <w:t>They</w:t>
      </w:r>
      <w:r w:rsidR="00826ED6" w:rsidRPr="00C03F38">
        <w:rPr>
          <w:rFonts w:ascii="Times New Roman" w:hAnsi="Times New Roman"/>
        </w:rPr>
        <w:t xml:space="preserve"> can result to formation damage in a reservoir section if not controlled. </w:t>
      </w:r>
      <w:r w:rsidR="00AF4C8A" w:rsidRPr="00C03F38">
        <w:rPr>
          <w:rFonts w:ascii="Times New Roman" w:hAnsi="Times New Roman"/>
        </w:rPr>
        <w:t>They</w:t>
      </w:r>
      <w:r w:rsidR="00826ED6" w:rsidRPr="00C03F38">
        <w:rPr>
          <w:rFonts w:ascii="Times New Roman" w:hAnsi="Times New Roman"/>
        </w:rPr>
        <w:t xml:space="preserve"> can also result to wellbore strengthening from the evolution of filter cake</w:t>
      </w:r>
      <w:r w:rsidR="00AF4C8A" w:rsidRPr="00C03F38">
        <w:rPr>
          <w:rFonts w:ascii="Times New Roman" w:hAnsi="Times New Roman"/>
        </w:rPr>
        <w:t xml:space="preserve"> if well</w:t>
      </w:r>
      <w:r w:rsidR="00600248">
        <w:rPr>
          <w:rFonts w:ascii="Times New Roman" w:hAnsi="Times New Roman"/>
        </w:rPr>
        <w:t>-</w:t>
      </w:r>
      <w:r w:rsidR="00AF4C8A" w:rsidRPr="00C03F38">
        <w:rPr>
          <w:rFonts w:ascii="Times New Roman" w:hAnsi="Times New Roman"/>
        </w:rPr>
        <w:t>sized drilling fluid particles are used</w:t>
      </w:r>
      <w:r w:rsidR="00826ED6" w:rsidRPr="00C03F38">
        <w:rPr>
          <w:rFonts w:ascii="Times New Roman" w:hAnsi="Times New Roman"/>
        </w:rPr>
        <w:t xml:space="preserve">. On one hand, formation damage refers to the reduction of </w:t>
      </w:r>
      <w:r w:rsidR="00600248">
        <w:rPr>
          <w:rFonts w:ascii="Times New Roman" w:hAnsi="Times New Roman"/>
        </w:rPr>
        <w:t xml:space="preserve">the relative permeability of a </w:t>
      </w:r>
      <w:r w:rsidR="00826ED6" w:rsidRPr="00C03F38">
        <w:rPr>
          <w:rFonts w:ascii="Times New Roman" w:hAnsi="Times New Roman"/>
        </w:rPr>
        <w:t xml:space="preserve">rock and oil because of the deep invasion of </w:t>
      </w:r>
      <w:r w:rsidR="00CD4301" w:rsidRPr="00C03F38">
        <w:rPr>
          <w:rFonts w:ascii="Times New Roman" w:hAnsi="Times New Roman"/>
        </w:rPr>
        <w:t>ultra-</w:t>
      </w:r>
      <w:r w:rsidR="00826ED6" w:rsidRPr="00C03F38">
        <w:rPr>
          <w:rFonts w:ascii="Times New Roman" w:hAnsi="Times New Roman"/>
        </w:rPr>
        <w:t xml:space="preserve">fine mud particles and filtrate </w:t>
      </w:r>
      <w:r w:rsidR="00D83306" w:rsidRPr="00C03F38">
        <w:rPr>
          <w:rFonts w:ascii="Times New Roman" w:hAnsi="Times New Roman"/>
        </w:rPr>
        <w:lastRenderedPageBreak/>
        <w:t>(</w:t>
      </w:r>
      <w:r w:rsidR="00D83306" w:rsidRPr="00C03F38">
        <w:rPr>
          <w:rFonts w:cstheme="minorHAnsi"/>
          <w:color w:val="000000" w:themeColor="text1"/>
          <w:shd w:val="clear" w:color="auto" w:fill="FFFFFF"/>
        </w:rPr>
        <w:t>Byrne</w:t>
      </w:r>
      <w:r w:rsidR="00D83306" w:rsidRPr="00C03F38">
        <w:rPr>
          <w:rFonts w:ascii="Times New Roman" w:hAnsi="Times New Roman"/>
        </w:rPr>
        <w:t xml:space="preserve"> et al. 2015; </w:t>
      </w:r>
      <w:r w:rsidR="00826ED6" w:rsidRPr="00C03F38">
        <w:rPr>
          <w:rFonts w:ascii="Times New Roman" w:hAnsi="Times New Roman"/>
        </w:rPr>
        <w:t xml:space="preserve">Bellarby 2009). On the other hand, </w:t>
      </w:r>
      <w:r w:rsidR="00FC2C07" w:rsidRPr="00C03F38">
        <w:rPr>
          <w:rFonts w:ascii="Times New Roman" w:hAnsi="Times New Roman"/>
        </w:rPr>
        <w:t>filter</w:t>
      </w:r>
      <w:r w:rsidR="00826ED6" w:rsidRPr="00C03F38">
        <w:rPr>
          <w:rFonts w:ascii="Times New Roman" w:hAnsi="Times New Roman"/>
        </w:rPr>
        <w:t xml:space="preserve"> cake wellbore strengthening refers to the evolution of </w:t>
      </w:r>
      <w:r w:rsidR="00600248">
        <w:rPr>
          <w:rFonts w:ascii="Times New Roman" w:hAnsi="Times New Roman"/>
        </w:rPr>
        <w:t xml:space="preserve">well-sized </w:t>
      </w:r>
      <w:r w:rsidR="00826ED6" w:rsidRPr="00C03F38">
        <w:rPr>
          <w:rFonts w:ascii="Times New Roman" w:hAnsi="Times New Roman"/>
        </w:rPr>
        <w:t xml:space="preserve">mud cake </w:t>
      </w:r>
      <w:r w:rsidR="00600248">
        <w:rPr>
          <w:rFonts w:ascii="Times New Roman" w:hAnsi="Times New Roman"/>
        </w:rPr>
        <w:t xml:space="preserve">particles </w:t>
      </w:r>
      <w:r w:rsidR="00826ED6" w:rsidRPr="00C03F38">
        <w:rPr>
          <w:rFonts w:ascii="Times New Roman" w:hAnsi="Times New Roman"/>
        </w:rPr>
        <w:t>around the near-wellbore pore throats and fractures to increase the fracture gradient of an interval</w:t>
      </w:r>
      <w:r w:rsidR="00E91C9A" w:rsidRPr="00C03F38">
        <w:rPr>
          <w:rFonts w:ascii="Times New Roman" w:hAnsi="Times New Roman"/>
        </w:rPr>
        <w:t xml:space="preserve"> (Salehi and Kiran 2016)</w:t>
      </w:r>
      <w:r w:rsidR="00826ED6" w:rsidRPr="00C03F38">
        <w:rPr>
          <w:rFonts w:ascii="Times New Roman" w:hAnsi="Times New Roman"/>
        </w:rPr>
        <w:t xml:space="preserve">. </w:t>
      </w:r>
      <w:r w:rsidR="00600248">
        <w:rPr>
          <w:rFonts w:ascii="Times New Roman" w:hAnsi="Times New Roman"/>
        </w:rPr>
        <w:t>According to the authors, the</w:t>
      </w:r>
      <w:r w:rsidR="00826ED6" w:rsidRPr="00C03F38">
        <w:rPr>
          <w:rFonts w:ascii="Times New Roman" w:hAnsi="Times New Roman"/>
        </w:rPr>
        <w:t xml:space="preserve"> evolution of a thin and low-permeability filter cake </w:t>
      </w:r>
      <w:r w:rsidR="00CD4301" w:rsidRPr="00C03F38">
        <w:rPr>
          <w:rFonts w:ascii="Times New Roman" w:hAnsi="Times New Roman"/>
        </w:rPr>
        <w:t>can</w:t>
      </w:r>
      <w:r w:rsidR="00826ED6" w:rsidRPr="00C03F38">
        <w:rPr>
          <w:rFonts w:ascii="Times New Roman" w:hAnsi="Times New Roman"/>
        </w:rPr>
        <w:t xml:space="preserve"> reduce formation damage from </w:t>
      </w:r>
      <w:r w:rsidR="00D0549E" w:rsidRPr="00C03F38">
        <w:rPr>
          <w:rFonts w:ascii="Times New Roman" w:hAnsi="Times New Roman"/>
        </w:rPr>
        <w:t>fluid</w:t>
      </w:r>
      <w:r w:rsidR="00826ED6" w:rsidRPr="00C03F38">
        <w:rPr>
          <w:rFonts w:ascii="Times New Roman" w:hAnsi="Times New Roman"/>
        </w:rPr>
        <w:t xml:space="preserve"> invasion and increase the effective stress around the wellbore.</w:t>
      </w:r>
    </w:p>
    <w:p w14:paraId="748F4552" w14:textId="77777777" w:rsidR="00826ED6" w:rsidRPr="00C03F38" w:rsidRDefault="005D3497" w:rsidP="00C84EB9">
      <w:pPr>
        <w:pStyle w:val="Heading2"/>
      </w:pPr>
      <w:bookmarkStart w:id="24" w:name="_Toc531259405"/>
      <w:r w:rsidRPr="00C03F38">
        <w:t>Motivation</w:t>
      </w:r>
      <w:r w:rsidR="00826ED6" w:rsidRPr="00C03F38">
        <w:t xml:space="preserve"> and Research Hypotheses</w:t>
      </w:r>
      <w:bookmarkEnd w:id="24"/>
    </w:p>
    <w:p w14:paraId="37634D5B" w14:textId="77777777" w:rsidR="00826ED6" w:rsidRPr="00C03F38" w:rsidRDefault="007454AA" w:rsidP="00CE1B2A">
      <w:pPr>
        <w:spacing w:before="240"/>
        <w:jc w:val="both"/>
        <w:rPr>
          <w:rFonts w:ascii="Times New Roman" w:hAnsi="Times New Roman"/>
          <w:bCs/>
          <w:color w:val="000000"/>
          <w:shd w:val="clear" w:color="auto" w:fill="FFFFFF"/>
        </w:rPr>
      </w:pPr>
      <w:r>
        <w:rPr>
          <w:rFonts w:ascii="Times New Roman" w:hAnsi="Times New Roman"/>
          <w:bCs/>
          <w:color w:val="000000"/>
          <w:shd w:val="clear" w:color="auto" w:fill="FFFFFF"/>
        </w:rPr>
        <w:t>F</w:t>
      </w:r>
      <w:r w:rsidR="00826ED6" w:rsidRPr="00C03F38">
        <w:rPr>
          <w:rFonts w:ascii="Times New Roman" w:hAnsi="Times New Roman"/>
          <w:bCs/>
          <w:color w:val="000000"/>
          <w:shd w:val="clear" w:color="auto" w:fill="FFFFFF"/>
        </w:rPr>
        <w:t>luid</w:t>
      </w:r>
      <w:r>
        <w:rPr>
          <w:rFonts w:ascii="Times New Roman" w:hAnsi="Times New Roman"/>
          <w:bCs/>
          <w:color w:val="000000"/>
          <w:shd w:val="clear" w:color="auto" w:fill="FFFFFF"/>
        </w:rPr>
        <w:t xml:space="preserve"> loss and filtration during drilling and cementing</w:t>
      </w:r>
      <w:r w:rsidR="00826ED6" w:rsidRPr="00C03F38">
        <w:rPr>
          <w:rFonts w:ascii="Times New Roman" w:hAnsi="Times New Roman"/>
          <w:bCs/>
          <w:color w:val="000000"/>
          <w:shd w:val="clear" w:color="auto" w:fill="FFFFFF"/>
        </w:rPr>
        <w:t xml:space="preserve"> h</w:t>
      </w:r>
      <w:r>
        <w:rPr>
          <w:rFonts w:ascii="Times New Roman" w:hAnsi="Times New Roman"/>
          <w:bCs/>
          <w:color w:val="000000"/>
          <w:shd w:val="clear" w:color="auto" w:fill="FFFFFF"/>
        </w:rPr>
        <w:t>ave</w:t>
      </w:r>
      <w:r w:rsidR="00826ED6" w:rsidRPr="00C03F38">
        <w:rPr>
          <w:rFonts w:ascii="Times New Roman" w:hAnsi="Times New Roman"/>
          <w:bCs/>
          <w:color w:val="000000"/>
          <w:shd w:val="clear" w:color="auto" w:fill="FFFFFF"/>
        </w:rPr>
        <w:t xml:space="preserve"> been</w:t>
      </w:r>
      <w:r>
        <w:rPr>
          <w:rFonts w:ascii="Times New Roman" w:hAnsi="Times New Roman"/>
          <w:bCs/>
          <w:color w:val="000000"/>
          <w:shd w:val="clear" w:color="auto" w:fill="FFFFFF"/>
        </w:rPr>
        <w:t xml:space="preserve"> an</w:t>
      </w:r>
      <w:r w:rsidR="00826ED6" w:rsidRPr="00C03F38">
        <w:rPr>
          <w:rFonts w:ascii="Times New Roman" w:hAnsi="Times New Roman"/>
          <w:bCs/>
          <w:color w:val="000000"/>
          <w:shd w:val="clear" w:color="auto" w:fill="FFFFFF"/>
        </w:rPr>
        <w:t xml:space="preserve"> industry</w:t>
      </w:r>
      <w:r>
        <w:rPr>
          <w:rFonts w:ascii="Times New Roman" w:hAnsi="Times New Roman"/>
          <w:bCs/>
          <w:color w:val="000000"/>
          <w:shd w:val="clear" w:color="auto" w:fill="FFFFFF"/>
        </w:rPr>
        <w:t xml:space="preserve"> research</w:t>
      </w:r>
      <w:r w:rsidR="00826ED6" w:rsidRPr="00C03F38">
        <w:rPr>
          <w:rFonts w:ascii="Times New Roman" w:hAnsi="Times New Roman"/>
          <w:bCs/>
          <w:color w:val="000000"/>
          <w:shd w:val="clear" w:color="auto" w:fill="FFFFFF"/>
        </w:rPr>
        <w:t xml:space="preserve"> focus in the past decades. </w:t>
      </w:r>
      <w:bookmarkStart w:id="25" w:name="_Hlk511635892"/>
      <w:r w:rsidR="00826ED6" w:rsidRPr="00C03F38">
        <w:rPr>
          <w:rFonts w:ascii="Times New Roman" w:hAnsi="Times New Roman"/>
        </w:rPr>
        <w:t xml:space="preserve">Solutions have been offered from the addition of fluid loss control </w:t>
      </w:r>
      <w:r w:rsidR="0080467D" w:rsidRPr="00C03F38">
        <w:rPr>
          <w:rFonts w:ascii="Times New Roman" w:hAnsi="Times New Roman"/>
        </w:rPr>
        <w:t>materials</w:t>
      </w:r>
      <w:r w:rsidR="00826ED6" w:rsidRPr="00C03F38">
        <w:rPr>
          <w:rFonts w:ascii="Times New Roman" w:hAnsi="Times New Roman"/>
        </w:rPr>
        <w:t>, to use of lost circulation materials (LCM), advanced pills, and other novel technologies such as wellbore strengthening, casing while drilling (CwD) and managed pressure drilling (MPD).</w:t>
      </w:r>
      <w:r w:rsidR="00826ED6" w:rsidRPr="00C03F38">
        <w:rPr>
          <w:rFonts w:ascii="Times New Roman" w:hAnsi="Times New Roman"/>
          <w:bCs/>
          <w:color w:val="000000"/>
          <w:shd w:val="clear" w:color="auto" w:fill="FFFFFF"/>
        </w:rPr>
        <w:t xml:space="preserve"> </w:t>
      </w:r>
      <w:bookmarkEnd w:id="25"/>
      <w:r w:rsidR="00826ED6" w:rsidRPr="00C03F38">
        <w:rPr>
          <w:rFonts w:ascii="Times New Roman" w:hAnsi="Times New Roman"/>
          <w:bCs/>
          <w:color w:val="000000"/>
          <w:shd w:val="clear" w:color="auto" w:fill="FFFFFF"/>
        </w:rPr>
        <w:t xml:space="preserve">However, the dynamics and constantly changing wellbore conditions continue to push the frontier for more research into accurate quantification and mitigation methods for </w:t>
      </w:r>
      <w:r w:rsidR="0080467D" w:rsidRPr="00C03F38">
        <w:rPr>
          <w:rFonts w:ascii="Times New Roman" w:hAnsi="Times New Roman"/>
          <w:bCs/>
          <w:color w:val="000000"/>
          <w:shd w:val="clear" w:color="auto" w:fill="FFFFFF"/>
        </w:rPr>
        <w:t>drilling fluid loss</w:t>
      </w:r>
      <w:r w:rsidR="00826ED6" w:rsidRPr="00C03F38">
        <w:rPr>
          <w:rFonts w:ascii="Times New Roman" w:hAnsi="Times New Roman"/>
          <w:bCs/>
          <w:color w:val="000000"/>
          <w:shd w:val="clear" w:color="auto" w:fill="FFFFFF"/>
        </w:rPr>
        <w:t xml:space="preserve"> and filtration</w:t>
      </w:r>
      <w:r w:rsidR="00826ED6" w:rsidRPr="00C03F38">
        <w:rPr>
          <w:rFonts w:ascii="Times New Roman" w:hAnsi="Times New Roman"/>
        </w:rPr>
        <w:t>.</w:t>
      </w:r>
      <w:r w:rsidR="007A4380" w:rsidRPr="00C03F38">
        <w:rPr>
          <w:rFonts w:ascii="Times New Roman" w:hAnsi="Times New Roman"/>
        </w:rPr>
        <w:t xml:space="preserve"> </w:t>
      </w:r>
    </w:p>
    <w:p w14:paraId="779B6B8E" w14:textId="03C96912" w:rsidR="00826ED6" w:rsidRPr="00C03F38" w:rsidRDefault="00826ED6" w:rsidP="00CE1B2A">
      <w:pPr>
        <w:spacing w:before="240"/>
        <w:ind w:firstLine="720"/>
        <w:jc w:val="both"/>
        <w:rPr>
          <w:rFonts w:ascii="Times New Roman" w:hAnsi="Times New Roman"/>
        </w:rPr>
      </w:pPr>
      <w:r w:rsidRPr="00C03F38">
        <w:rPr>
          <w:rFonts w:ascii="Times New Roman" w:hAnsi="Times New Roman"/>
        </w:rPr>
        <w:t xml:space="preserve">In an actual field </w:t>
      </w:r>
      <w:r w:rsidR="00BC48C4" w:rsidRPr="00C03F38">
        <w:rPr>
          <w:rFonts w:ascii="Times New Roman" w:hAnsi="Times New Roman"/>
        </w:rPr>
        <w:t>condition</w:t>
      </w:r>
      <w:r w:rsidRPr="00C03F38">
        <w:rPr>
          <w:rFonts w:ascii="Times New Roman" w:hAnsi="Times New Roman"/>
        </w:rPr>
        <w:t xml:space="preserve">, several factors impact </w:t>
      </w:r>
      <w:r w:rsidR="000624C2" w:rsidRPr="00C03F38">
        <w:rPr>
          <w:rFonts w:ascii="Times New Roman" w:hAnsi="Times New Roman"/>
        </w:rPr>
        <w:t>drilling fluid</w:t>
      </w:r>
      <w:r w:rsidRPr="00C03F38">
        <w:rPr>
          <w:rFonts w:ascii="Times New Roman" w:hAnsi="Times New Roman"/>
        </w:rPr>
        <w:t xml:space="preserve"> </w:t>
      </w:r>
      <w:r w:rsidR="00B64FF9" w:rsidRPr="00C03F38">
        <w:rPr>
          <w:rFonts w:ascii="Times New Roman" w:hAnsi="Times New Roman"/>
        </w:rPr>
        <w:t>loss</w:t>
      </w:r>
      <w:r w:rsidRPr="00C03F38">
        <w:rPr>
          <w:rFonts w:ascii="Times New Roman" w:hAnsi="Times New Roman"/>
        </w:rPr>
        <w:t xml:space="preserve"> and filtration. These include but not limited to: condition of </w:t>
      </w:r>
      <w:r w:rsidR="009D7A61" w:rsidRPr="00C03F38">
        <w:rPr>
          <w:rFonts w:ascii="Times New Roman" w:hAnsi="Times New Roman"/>
        </w:rPr>
        <w:t xml:space="preserve">the </w:t>
      </w:r>
      <w:r w:rsidRPr="00C03F38">
        <w:rPr>
          <w:rFonts w:ascii="Times New Roman" w:hAnsi="Times New Roman"/>
        </w:rPr>
        <w:t xml:space="preserve">wellbore fluid flow (static or dynamic), temperature variation, type and composition of </w:t>
      </w:r>
      <w:r w:rsidR="00782349" w:rsidRPr="00C03F38">
        <w:rPr>
          <w:rFonts w:ascii="Times New Roman" w:hAnsi="Times New Roman"/>
        </w:rPr>
        <w:t>drilling fluid</w:t>
      </w:r>
      <w:r w:rsidRPr="00C03F38">
        <w:rPr>
          <w:rFonts w:ascii="Times New Roman" w:hAnsi="Times New Roman"/>
        </w:rPr>
        <w:t>, type of lithology, permeability</w:t>
      </w:r>
      <w:r w:rsidR="00782349" w:rsidRPr="00C03F38">
        <w:rPr>
          <w:rFonts w:ascii="Times New Roman" w:hAnsi="Times New Roman"/>
        </w:rPr>
        <w:t xml:space="preserve"> and </w:t>
      </w:r>
      <w:r w:rsidRPr="00C03F38">
        <w:rPr>
          <w:rFonts w:ascii="Times New Roman" w:hAnsi="Times New Roman"/>
        </w:rPr>
        <w:t xml:space="preserve">porosity of rock, rotary speed/eccentricity, pressure, type and concentration of LCM, and mud flow rate. These factors can either have </w:t>
      </w:r>
      <w:r w:rsidR="00B65131">
        <w:rPr>
          <w:rFonts w:ascii="Times New Roman" w:hAnsi="Times New Roman"/>
        </w:rPr>
        <w:t xml:space="preserve">a </w:t>
      </w:r>
      <w:r w:rsidRPr="00C03F38">
        <w:rPr>
          <w:rFonts w:ascii="Times New Roman" w:hAnsi="Times New Roman"/>
        </w:rPr>
        <w:t xml:space="preserve">positive impact by reducing losses or </w:t>
      </w:r>
      <w:r w:rsidR="00B65131">
        <w:rPr>
          <w:rFonts w:ascii="Times New Roman" w:hAnsi="Times New Roman"/>
        </w:rPr>
        <w:t xml:space="preserve">a </w:t>
      </w:r>
      <w:r w:rsidRPr="00C03F38">
        <w:rPr>
          <w:rFonts w:ascii="Times New Roman" w:hAnsi="Times New Roman"/>
        </w:rPr>
        <w:t xml:space="preserve">negative impact by increasing fluid loss. </w:t>
      </w:r>
      <w:r w:rsidR="00454BF4" w:rsidRPr="00C03F38">
        <w:rPr>
          <w:rFonts w:ascii="Times New Roman" w:hAnsi="Times New Roman"/>
        </w:rPr>
        <w:t>I</w:t>
      </w:r>
      <w:r w:rsidRPr="00C03F38">
        <w:rPr>
          <w:rFonts w:ascii="Times New Roman" w:hAnsi="Times New Roman"/>
        </w:rPr>
        <w:t>t is unclear which of the</w:t>
      </w:r>
      <w:r w:rsidR="00B65131">
        <w:rPr>
          <w:rFonts w:ascii="Times New Roman" w:hAnsi="Times New Roman"/>
        </w:rPr>
        <w:t>m</w:t>
      </w:r>
      <w:r w:rsidRPr="00C03F38">
        <w:rPr>
          <w:rFonts w:ascii="Times New Roman" w:hAnsi="Times New Roman"/>
        </w:rPr>
        <w:t xml:space="preserve"> is significant, considering that they can have single effects and combined effects (two and three factors). Furthermore, drilling fluid loss and filtration </w:t>
      </w:r>
      <w:r w:rsidR="00982153" w:rsidRPr="00C03F38">
        <w:rPr>
          <w:rFonts w:ascii="Times New Roman" w:hAnsi="Times New Roman"/>
        </w:rPr>
        <w:t>are</w:t>
      </w:r>
      <w:r w:rsidRPr="00C03F38">
        <w:rPr>
          <w:rFonts w:ascii="Times New Roman" w:hAnsi="Times New Roman"/>
        </w:rPr>
        <w:t xml:space="preserve"> </w:t>
      </w:r>
      <w:r w:rsidR="00982153" w:rsidRPr="00C03F38">
        <w:rPr>
          <w:rFonts w:ascii="Times New Roman" w:hAnsi="Times New Roman"/>
        </w:rPr>
        <w:t>both c</w:t>
      </w:r>
      <w:r w:rsidRPr="00C03F38">
        <w:rPr>
          <w:rFonts w:ascii="Times New Roman" w:hAnsi="Times New Roman"/>
        </w:rPr>
        <w:t>omplex process</w:t>
      </w:r>
      <w:r w:rsidR="00982153" w:rsidRPr="00C03F38">
        <w:rPr>
          <w:rFonts w:ascii="Times New Roman" w:hAnsi="Times New Roman"/>
        </w:rPr>
        <w:t>es</w:t>
      </w:r>
      <w:r w:rsidRPr="00C03F38">
        <w:rPr>
          <w:rFonts w:ascii="Times New Roman" w:hAnsi="Times New Roman"/>
        </w:rPr>
        <w:t xml:space="preserve"> that </w:t>
      </w:r>
      <w:r w:rsidR="00982153" w:rsidRPr="00C03F38">
        <w:rPr>
          <w:rFonts w:ascii="Times New Roman" w:hAnsi="Times New Roman"/>
        </w:rPr>
        <w:t xml:space="preserve">tend to </w:t>
      </w:r>
      <w:r w:rsidRPr="00C03F38">
        <w:rPr>
          <w:rFonts w:ascii="Times New Roman" w:hAnsi="Times New Roman"/>
        </w:rPr>
        <w:t xml:space="preserve">alter the stress profile of an intact rock during drilling </w:t>
      </w:r>
      <w:r w:rsidR="00716076" w:rsidRPr="00C03F38">
        <w:rPr>
          <w:rFonts w:ascii="Times New Roman" w:hAnsi="Times New Roman"/>
        </w:rPr>
        <w:t>because of</w:t>
      </w:r>
      <w:r w:rsidRPr="00C03F38">
        <w:rPr>
          <w:rFonts w:ascii="Times New Roman" w:hAnsi="Times New Roman"/>
        </w:rPr>
        <w:t xml:space="preserve"> </w:t>
      </w:r>
      <w:r w:rsidR="0043352F" w:rsidRPr="00C03F38">
        <w:rPr>
          <w:rFonts w:ascii="Times New Roman" w:hAnsi="Times New Roman"/>
        </w:rPr>
        <w:t>filter</w:t>
      </w:r>
      <w:r w:rsidRPr="00C03F38">
        <w:rPr>
          <w:rFonts w:ascii="Times New Roman" w:hAnsi="Times New Roman"/>
        </w:rPr>
        <w:t xml:space="preserve"> cake evolution. Combining these factors using theoretical, experimental,</w:t>
      </w:r>
      <w:r w:rsidR="009204DE" w:rsidRPr="00C03F38">
        <w:rPr>
          <w:rFonts w:ascii="Times New Roman" w:hAnsi="Times New Roman"/>
        </w:rPr>
        <w:t xml:space="preserve"> statistical,</w:t>
      </w:r>
      <w:r w:rsidRPr="00C03F38">
        <w:rPr>
          <w:rFonts w:ascii="Times New Roman" w:hAnsi="Times New Roman"/>
        </w:rPr>
        <w:t xml:space="preserve"> and </w:t>
      </w:r>
      <w:r w:rsidR="009204DE" w:rsidRPr="00C03F38">
        <w:rPr>
          <w:rFonts w:ascii="Times New Roman" w:hAnsi="Times New Roman"/>
        </w:rPr>
        <w:t>numerical modeling</w:t>
      </w:r>
      <w:r w:rsidRPr="00C03F38">
        <w:rPr>
          <w:rFonts w:ascii="Times New Roman" w:hAnsi="Times New Roman"/>
        </w:rPr>
        <w:t xml:space="preserve"> approach</w:t>
      </w:r>
      <w:r w:rsidR="009204DE" w:rsidRPr="00C03F38">
        <w:rPr>
          <w:rFonts w:ascii="Times New Roman" w:hAnsi="Times New Roman"/>
        </w:rPr>
        <w:t>es</w:t>
      </w:r>
      <w:r w:rsidRPr="00C03F38">
        <w:rPr>
          <w:rFonts w:ascii="Times New Roman" w:hAnsi="Times New Roman"/>
        </w:rPr>
        <w:t xml:space="preserve"> will</w:t>
      </w:r>
      <w:r w:rsidRPr="00C03F38">
        <w:rPr>
          <w:rFonts w:ascii="Times New Roman" w:eastAsiaTheme="minorEastAsia" w:hAnsi="Times New Roman"/>
        </w:rPr>
        <w:t xml:space="preserve"> provide</w:t>
      </w:r>
      <w:r w:rsidRPr="00C03F38">
        <w:rPr>
          <w:rFonts w:ascii="Times New Roman" w:hAnsi="Times New Roman"/>
        </w:rPr>
        <w:t xml:space="preserve"> more</w:t>
      </w:r>
      <w:r w:rsidRPr="00C03F38">
        <w:rPr>
          <w:rFonts w:ascii="Times New Roman" w:eastAsiaTheme="minorEastAsia" w:hAnsi="Times New Roman"/>
        </w:rPr>
        <w:t xml:space="preserve"> r</w:t>
      </w:r>
      <w:r w:rsidRPr="00C03F38">
        <w:rPr>
          <w:rFonts w:ascii="Times New Roman" w:hAnsi="Times New Roman"/>
        </w:rPr>
        <w:t>eliable</w:t>
      </w:r>
      <w:r w:rsidRPr="00C03F38">
        <w:rPr>
          <w:rFonts w:ascii="Times New Roman" w:eastAsiaTheme="minorEastAsia" w:hAnsi="Times New Roman"/>
        </w:rPr>
        <w:t xml:space="preserve"> information for mitigating losses</w:t>
      </w:r>
      <w:r w:rsidRPr="00C03F38">
        <w:rPr>
          <w:rFonts w:ascii="Times New Roman" w:hAnsi="Times New Roman"/>
        </w:rPr>
        <w:t xml:space="preserve"> </w:t>
      </w:r>
      <w:r w:rsidRPr="00C03F38">
        <w:rPr>
          <w:rFonts w:ascii="Times New Roman" w:eastAsiaTheme="minorEastAsia" w:hAnsi="Times New Roman"/>
        </w:rPr>
        <w:t xml:space="preserve">and </w:t>
      </w:r>
      <w:r w:rsidR="0086067B" w:rsidRPr="00C03F38">
        <w:rPr>
          <w:rFonts w:ascii="Times New Roman" w:hAnsi="Times New Roman"/>
        </w:rPr>
        <w:lastRenderedPageBreak/>
        <w:t>investigatin</w:t>
      </w:r>
      <w:r w:rsidR="006327A4" w:rsidRPr="00C03F38">
        <w:rPr>
          <w:rFonts w:ascii="Times New Roman" w:hAnsi="Times New Roman"/>
        </w:rPr>
        <w:t>g</w:t>
      </w:r>
      <w:r w:rsidRPr="00C03F38">
        <w:rPr>
          <w:rFonts w:ascii="Times New Roman" w:eastAsiaTheme="minorEastAsia" w:hAnsi="Times New Roman"/>
        </w:rPr>
        <w:t xml:space="preserve"> wellbore strengthening.</w:t>
      </w:r>
      <w:r w:rsidRPr="00C03F38">
        <w:rPr>
          <w:rFonts w:ascii="Times New Roman" w:hAnsi="Times New Roman"/>
        </w:rPr>
        <w:t xml:space="preserve"> With the forgoing, the following hypotheses have been developed for this study:</w:t>
      </w:r>
    </w:p>
    <w:p w14:paraId="207A1C13" w14:textId="77777777" w:rsidR="00826ED6" w:rsidRPr="00C03F38" w:rsidRDefault="00826ED6" w:rsidP="00CE1B2A">
      <w:pPr>
        <w:pStyle w:val="ListParagraph"/>
        <w:numPr>
          <w:ilvl w:val="0"/>
          <w:numId w:val="1"/>
        </w:numPr>
        <w:spacing w:before="240"/>
        <w:ind w:left="720" w:hanging="720"/>
        <w:jc w:val="both"/>
        <w:rPr>
          <w:rFonts w:ascii="Times New Roman" w:hAnsi="Times New Roman"/>
        </w:rPr>
      </w:pPr>
      <w:r w:rsidRPr="00C03F38">
        <w:rPr>
          <w:rFonts w:ascii="Times New Roman" w:hAnsi="Times New Roman"/>
        </w:rPr>
        <w:t xml:space="preserve">Dynamic drilling </w:t>
      </w:r>
      <w:r w:rsidR="004C3962" w:rsidRPr="00C03F38">
        <w:rPr>
          <w:rFonts w:ascii="Times New Roman" w:hAnsi="Times New Roman"/>
        </w:rPr>
        <w:t>fluid</w:t>
      </w:r>
      <w:r w:rsidRPr="00C03F38">
        <w:rPr>
          <w:rFonts w:ascii="Times New Roman" w:hAnsi="Times New Roman"/>
        </w:rPr>
        <w:t xml:space="preserve"> </w:t>
      </w:r>
      <w:r w:rsidR="006212B3" w:rsidRPr="00C03F38">
        <w:rPr>
          <w:rFonts w:ascii="Times New Roman" w:hAnsi="Times New Roman"/>
        </w:rPr>
        <w:t xml:space="preserve">loss and </w:t>
      </w:r>
      <w:r w:rsidRPr="00C03F38">
        <w:rPr>
          <w:rFonts w:ascii="Times New Roman" w:hAnsi="Times New Roman"/>
        </w:rPr>
        <w:t xml:space="preserve">filtration </w:t>
      </w:r>
      <w:r w:rsidR="008C6715" w:rsidRPr="00C03F38">
        <w:rPr>
          <w:rFonts w:ascii="Times New Roman" w:hAnsi="Times New Roman"/>
        </w:rPr>
        <w:t>is</w:t>
      </w:r>
      <w:r w:rsidRPr="00C03F38">
        <w:rPr>
          <w:rFonts w:ascii="Times New Roman" w:hAnsi="Times New Roman"/>
        </w:rPr>
        <w:t xml:space="preserve"> significantly i</w:t>
      </w:r>
      <w:r w:rsidR="008C6715" w:rsidRPr="00C03F38">
        <w:rPr>
          <w:rFonts w:ascii="Times New Roman" w:hAnsi="Times New Roman"/>
        </w:rPr>
        <w:t>nfluenced</w:t>
      </w:r>
      <w:r w:rsidRPr="00C03F38">
        <w:rPr>
          <w:rFonts w:ascii="Times New Roman" w:hAnsi="Times New Roman"/>
        </w:rPr>
        <w:t xml:space="preserve"> by up to three factors as single effects and multiple (factor combinations) effects</w:t>
      </w:r>
      <w:r w:rsidRPr="00C03F38">
        <w:rPr>
          <w:rFonts w:ascii="Times New Roman" w:eastAsiaTheme="minorEastAsia" w:hAnsi="Times New Roman"/>
        </w:rPr>
        <w:t>.</w:t>
      </w:r>
    </w:p>
    <w:p w14:paraId="0793D78D" w14:textId="77777777" w:rsidR="00826ED6" w:rsidRPr="00C03F38" w:rsidRDefault="00826ED6" w:rsidP="00CE1B2A">
      <w:pPr>
        <w:pStyle w:val="ListParagraph"/>
        <w:numPr>
          <w:ilvl w:val="0"/>
          <w:numId w:val="1"/>
        </w:numPr>
        <w:spacing w:before="240"/>
        <w:ind w:left="720" w:hanging="720"/>
        <w:jc w:val="both"/>
        <w:rPr>
          <w:rFonts w:ascii="Times New Roman" w:hAnsi="Times New Roman"/>
        </w:rPr>
      </w:pPr>
      <w:r w:rsidRPr="00C03F38">
        <w:rPr>
          <w:rFonts w:ascii="Times New Roman" w:eastAsiaTheme="minorEastAsia" w:hAnsi="Times New Roman"/>
        </w:rPr>
        <w:t xml:space="preserve">Wellbore </w:t>
      </w:r>
      <w:r w:rsidR="005A01F3">
        <w:rPr>
          <w:rFonts w:ascii="Times New Roman" w:eastAsiaTheme="minorEastAsia" w:hAnsi="Times New Roman"/>
        </w:rPr>
        <w:t>s</w:t>
      </w:r>
      <w:r w:rsidRPr="00C03F38">
        <w:rPr>
          <w:rFonts w:ascii="Times New Roman" w:eastAsiaTheme="minorEastAsia" w:hAnsi="Times New Roman"/>
        </w:rPr>
        <w:t xml:space="preserve">trengthening by </w:t>
      </w:r>
      <w:r w:rsidR="00150861" w:rsidRPr="00C03F38">
        <w:rPr>
          <w:rFonts w:ascii="Times New Roman" w:eastAsiaTheme="minorEastAsia" w:hAnsi="Times New Roman"/>
        </w:rPr>
        <w:t>filter</w:t>
      </w:r>
      <w:r w:rsidRPr="00C03F38">
        <w:rPr>
          <w:rFonts w:ascii="Times New Roman" w:eastAsiaTheme="minorEastAsia" w:hAnsi="Times New Roman"/>
        </w:rPr>
        <w:t xml:space="preserve"> cake can be quantified from </w:t>
      </w:r>
      <w:r w:rsidR="00DF6B86" w:rsidRPr="00C03F38">
        <w:rPr>
          <w:rFonts w:ascii="Times New Roman" w:eastAsiaTheme="minorEastAsia" w:hAnsi="Times New Roman"/>
        </w:rPr>
        <w:t xml:space="preserve">dynamic </w:t>
      </w:r>
      <w:r w:rsidR="00150861" w:rsidRPr="00C03F38">
        <w:rPr>
          <w:rFonts w:ascii="Times New Roman" w:eastAsiaTheme="minorEastAsia" w:hAnsi="Times New Roman"/>
        </w:rPr>
        <w:t>drilling fluid loss</w:t>
      </w:r>
      <w:r w:rsidRPr="00C03F38">
        <w:rPr>
          <w:rFonts w:ascii="Times New Roman" w:eastAsiaTheme="minorEastAsia" w:hAnsi="Times New Roman"/>
        </w:rPr>
        <w:t xml:space="preserve"> and filtration.</w:t>
      </w:r>
    </w:p>
    <w:p w14:paraId="4DC0FD1C" w14:textId="77777777" w:rsidR="00826ED6" w:rsidRPr="00C03F38" w:rsidRDefault="00826ED6" w:rsidP="00C84EB9">
      <w:pPr>
        <w:pStyle w:val="Heading2"/>
      </w:pPr>
      <w:bookmarkStart w:id="26" w:name="_Toc531259406"/>
      <w:r w:rsidRPr="00C03F38">
        <w:t>Research Objectives</w:t>
      </w:r>
      <w:bookmarkEnd w:id="26"/>
    </w:p>
    <w:p w14:paraId="7FBB008C" w14:textId="77777777" w:rsidR="00826ED6" w:rsidRPr="00C03F38" w:rsidRDefault="00826ED6" w:rsidP="00CE1B2A">
      <w:pPr>
        <w:spacing w:before="240"/>
        <w:jc w:val="both"/>
        <w:rPr>
          <w:rFonts w:ascii="Times New Roman" w:hAnsi="Times New Roman"/>
        </w:rPr>
      </w:pPr>
      <w:r w:rsidRPr="00C03F38">
        <w:rPr>
          <w:rFonts w:ascii="Times New Roman" w:hAnsi="Times New Roman"/>
        </w:rPr>
        <w:t xml:space="preserve">In the design and development of </w:t>
      </w:r>
      <w:r w:rsidR="000624C2" w:rsidRPr="00C03F38">
        <w:rPr>
          <w:rFonts w:ascii="Times New Roman" w:hAnsi="Times New Roman"/>
        </w:rPr>
        <w:t>drilling fluid</w:t>
      </w:r>
      <w:r w:rsidR="007A4380" w:rsidRPr="00C03F38">
        <w:rPr>
          <w:rFonts w:ascii="Times New Roman" w:hAnsi="Times New Roman"/>
        </w:rPr>
        <w:t>s</w:t>
      </w:r>
      <w:r w:rsidRPr="00C03F38">
        <w:rPr>
          <w:rFonts w:ascii="Times New Roman" w:hAnsi="Times New Roman"/>
        </w:rPr>
        <w:t xml:space="preserve">, laboratory </w:t>
      </w:r>
      <w:r w:rsidR="00D85AE3" w:rsidRPr="00C03F38">
        <w:rPr>
          <w:rFonts w:ascii="Times New Roman" w:hAnsi="Times New Roman"/>
        </w:rPr>
        <w:t>fluid</w:t>
      </w:r>
      <w:r w:rsidRPr="00C03F38">
        <w:rPr>
          <w:rFonts w:ascii="Times New Roman" w:hAnsi="Times New Roman"/>
        </w:rPr>
        <w:t xml:space="preserve"> loss parameters are determined at constant test conditions. In addition, they are determined according to experimental combination of mud additives, rather than a comprehensive approach. Conventional methods of characterizing mud lost circulation with filtration data in field application can be time-consuming, particularly because of the interaction between several factors that impact mud filtration. The following are the specific objectives of this </w:t>
      </w:r>
      <w:r w:rsidR="00485C89" w:rsidRPr="00C03F38">
        <w:rPr>
          <w:rFonts w:ascii="Times New Roman" w:hAnsi="Times New Roman"/>
        </w:rPr>
        <w:t>research</w:t>
      </w:r>
      <w:r w:rsidRPr="00C03F38">
        <w:rPr>
          <w:rFonts w:ascii="Times New Roman" w:hAnsi="Times New Roman"/>
        </w:rPr>
        <w:t>:</w:t>
      </w:r>
    </w:p>
    <w:p w14:paraId="4410F1D8" w14:textId="77777777" w:rsidR="00826ED6" w:rsidRPr="00C03F38" w:rsidRDefault="00826ED6" w:rsidP="00CE1B2A">
      <w:pPr>
        <w:pStyle w:val="ListParagraph"/>
        <w:numPr>
          <w:ilvl w:val="0"/>
          <w:numId w:val="2"/>
        </w:numPr>
        <w:spacing w:before="240" w:after="160"/>
        <w:ind w:left="720" w:hanging="720"/>
        <w:jc w:val="both"/>
        <w:rPr>
          <w:rFonts w:ascii="Times New Roman" w:hAnsi="Times New Roman"/>
        </w:rPr>
      </w:pPr>
      <w:r w:rsidRPr="00C03F38">
        <w:rPr>
          <w:rFonts w:ascii="Times New Roman" w:eastAsiaTheme="minorEastAsia" w:hAnsi="Times New Roman"/>
        </w:rPr>
        <w:t>Investigate the effects of LCM type, LCM concentration, rotary speed,</w:t>
      </w:r>
      <w:r w:rsidRPr="00C03F38">
        <w:rPr>
          <w:rFonts w:ascii="Times New Roman" w:hAnsi="Times New Roman"/>
        </w:rPr>
        <w:t xml:space="preserve"> </w:t>
      </w:r>
      <w:r w:rsidRPr="00C03F38">
        <w:rPr>
          <w:rFonts w:ascii="Times New Roman" w:eastAsiaTheme="minorEastAsia" w:hAnsi="Times New Roman"/>
        </w:rPr>
        <w:t>temperature</w:t>
      </w:r>
      <w:r w:rsidRPr="00C03F38">
        <w:rPr>
          <w:rFonts w:ascii="Times New Roman" w:hAnsi="Times New Roman"/>
        </w:rPr>
        <w:t>, and fracture width</w:t>
      </w:r>
      <w:r w:rsidRPr="00C03F38">
        <w:rPr>
          <w:rFonts w:ascii="Times New Roman" w:eastAsiaTheme="minorEastAsia" w:hAnsi="Times New Roman"/>
        </w:rPr>
        <w:t xml:space="preserve"> on dynamic</w:t>
      </w:r>
      <w:r w:rsidR="00363398" w:rsidRPr="00C03F38">
        <w:rPr>
          <w:rFonts w:ascii="Times New Roman" w:eastAsiaTheme="minorEastAsia" w:hAnsi="Times New Roman"/>
        </w:rPr>
        <w:t xml:space="preserve"> drilling</w:t>
      </w:r>
      <w:r w:rsidRPr="00C03F38">
        <w:rPr>
          <w:rFonts w:ascii="Times New Roman" w:eastAsiaTheme="minorEastAsia" w:hAnsi="Times New Roman"/>
        </w:rPr>
        <w:t xml:space="preserve"> </w:t>
      </w:r>
      <w:r w:rsidR="00902F59" w:rsidRPr="00C03F38">
        <w:rPr>
          <w:rFonts w:ascii="Times New Roman" w:hAnsi="Times New Roman"/>
        </w:rPr>
        <w:t>fluid loss</w:t>
      </w:r>
      <w:r w:rsidRPr="00C03F38">
        <w:rPr>
          <w:rFonts w:ascii="Times New Roman" w:hAnsi="Times New Roman"/>
        </w:rPr>
        <w:t xml:space="preserve"> and</w:t>
      </w:r>
      <w:r w:rsidRPr="00C03F38">
        <w:rPr>
          <w:rFonts w:ascii="Times New Roman" w:eastAsiaTheme="minorEastAsia" w:hAnsi="Times New Roman"/>
        </w:rPr>
        <w:t xml:space="preserve"> filtration. </w:t>
      </w:r>
    </w:p>
    <w:p w14:paraId="591AD664" w14:textId="77777777" w:rsidR="00826ED6" w:rsidRPr="00C03F38" w:rsidRDefault="00826ED6" w:rsidP="00CE1B2A">
      <w:pPr>
        <w:pStyle w:val="ListParagraph"/>
        <w:numPr>
          <w:ilvl w:val="0"/>
          <w:numId w:val="2"/>
        </w:numPr>
        <w:spacing w:before="240" w:after="160"/>
        <w:ind w:left="720" w:hanging="720"/>
        <w:jc w:val="both"/>
        <w:rPr>
          <w:rFonts w:ascii="Times New Roman" w:hAnsi="Times New Roman"/>
        </w:rPr>
      </w:pPr>
      <w:r w:rsidRPr="00C03F38">
        <w:rPr>
          <w:rFonts w:ascii="Times New Roman" w:eastAsiaTheme="minorEastAsia" w:hAnsi="Times New Roman"/>
        </w:rPr>
        <w:t xml:space="preserve">Characterize </w:t>
      </w:r>
      <w:r w:rsidRPr="00C03F38">
        <w:rPr>
          <w:rFonts w:ascii="Times New Roman" w:hAnsi="Times New Roman"/>
        </w:rPr>
        <w:t xml:space="preserve">pore-scale </w:t>
      </w:r>
      <w:r w:rsidRPr="00C03F38">
        <w:rPr>
          <w:rFonts w:ascii="Times New Roman" w:eastAsiaTheme="minorEastAsia" w:hAnsi="Times New Roman"/>
        </w:rPr>
        <w:t xml:space="preserve">dynamic </w:t>
      </w:r>
      <w:r w:rsidR="00382CBE" w:rsidRPr="00C03F38">
        <w:rPr>
          <w:rFonts w:ascii="Times New Roman" w:hAnsi="Times New Roman"/>
        </w:rPr>
        <w:t>drilling fluids</w:t>
      </w:r>
      <w:r w:rsidRPr="00C03F38">
        <w:rPr>
          <w:rFonts w:ascii="Times New Roman" w:eastAsiaTheme="minorEastAsia" w:hAnsi="Times New Roman"/>
        </w:rPr>
        <w:t xml:space="preserve"> filtration and filter cake evolution</w:t>
      </w:r>
      <w:r w:rsidRPr="00C03F38">
        <w:rPr>
          <w:rFonts w:ascii="Times New Roman" w:hAnsi="Times New Roman"/>
        </w:rPr>
        <w:t xml:space="preserve"> using ceramic filter tubes and thick-walled cylindrical sandstone and carbonate rocks.</w:t>
      </w:r>
    </w:p>
    <w:p w14:paraId="759F9BE2" w14:textId="77777777" w:rsidR="00826ED6" w:rsidRPr="00C03F38" w:rsidRDefault="00826ED6" w:rsidP="00CE1B2A">
      <w:pPr>
        <w:pStyle w:val="ListParagraph"/>
        <w:numPr>
          <w:ilvl w:val="0"/>
          <w:numId w:val="2"/>
        </w:numPr>
        <w:spacing w:before="240" w:after="160"/>
        <w:ind w:left="720" w:hanging="720"/>
        <w:jc w:val="both"/>
        <w:rPr>
          <w:rFonts w:ascii="Times New Roman" w:hAnsi="Times New Roman"/>
        </w:rPr>
      </w:pPr>
      <w:r w:rsidRPr="00C03F38">
        <w:rPr>
          <w:rFonts w:ascii="Times New Roman" w:hAnsi="Times New Roman"/>
        </w:rPr>
        <w:t>Characterize fracture-scale</w:t>
      </w:r>
      <w:r w:rsidRPr="00C03F38">
        <w:rPr>
          <w:rFonts w:ascii="Times New Roman" w:eastAsiaTheme="minorEastAsia" w:hAnsi="Times New Roman"/>
        </w:rPr>
        <w:t xml:space="preserve"> </w:t>
      </w:r>
      <w:r w:rsidRPr="00C03F38">
        <w:rPr>
          <w:rFonts w:ascii="Times New Roman" w:hAnsi="Times New Roman"/>
        </w:rPr>
        <w:t xml:space="preserve">dynamic </w:t>
      </w:r>
      <w:r w:rsidR="00382CBE" w:rsidRPr="00C03F38">
        <w:rPr>
          <w:rFonts w:ascii="Times New Roman" w:hAnsi="Times New Roman"/>
        </w:rPr>
        <w:t>drilling fluid loss</w:t>
      </w:r>
      <w:r w:rsidRPr="00C03F38">
        <w:rPr>
          <w:rFonts w:ascii="Times New Roman" w:hAnsi="Times New Roman"/>
        </w:rPr>
        <w:t xml:space="preserve"> using thick-walled cylindrical fracture slots</w:t>
      </w:r>
      <w:r w:rsidR="00F07843" w:rsidRPr="00C03F38">
        <w:rPr>
          <w:rFonts w:ascii="Times New Roman" w:hAnsi="Times New Roman"/>
        </w:rPr>
        <w:t xml:space="preserve"> with varying fracture widths and orientations</w:t>
      </w:r>
      <w:r w:rsidR="00382CBE" w:rsidRPr="00C03F38">
        <w:rPr>
          <w:rFonts w:ascii="Times New Roman" w:hAnsi="Times New Roman"/>
        </w:rPr>
        <w:t>.</w:t>
      </w:r>
    </w:p>
    <w:p w14:paraId="072C19FA" w14:textId="77777777" w:rsidR="00826ED6" w:rsidRPr="00C03F38" w:rsidRDefault="00826ED6" w:rsidP="00CE1B2A">
      <w:pPr>
        <w:pStyle w:val="ListParagraph"/>
        <w:numPr>
          <w:ilvl w:val="0"/>
          <w:numId w:val="2"/>
        </w:numPr>
        <w:spacing w:before="240" w:after="160"/>
        <w:ind w:left="720" w:hanging="720"/>
        <w:jc w:val="both"/>
        <w:rPr>
          <w:rFonts w:ascii="Times New Roman" w:hAnsi="Times New Roman"/>
        </w:rPr>
      </w:pPr>
      <w:r w:rsidRPr="00C03F38">
        <w:rPr>
          <w:rFonts w:ascii="Times New Roman" w:eastAsiaTheme="minorEastAsia" w:hAnsi="Times New Roman"/>
        </w:rPr>
        <w:t xml:space="preserve">Develop </w:t>
      </w:r>
      <w:r w:rsidRPr="00C03F38">
        <w:rPr>
          <w:rFonts w:ascii="Times New Roman" w:hAnsi="Times New Roman"/>
        </w:rPr>
        <w:t xml:space="preserve">a mathematical model </w:t>
      </w:r>
      <w:r w:rsidR="00382CBE" w:rsidRPr="00C03F38">
        <w:rPr>
          <w:rFonts w:ascii="Times New Roman" w:hAnsi="Times New Roman"/>
        </w:rPr>
        <w:t>for</w:t>
      </w:r>
      <w:r w:rsidRPr="00C03F38">
        <w:rPr>
          <w:rFonts w:ascii="Times New Roman" w:hAnsi="Times New Roman"/>
        </w:rPr>
        <w:t xml:space="preserve"> dynamic </w:t>
      </w:r>
      <w:r w:rsidR="00382CBE" w:rsidRPr="00C03F38">
        <w:rPr>
          <w:rFonts w:ascii="Times New Roman" w:hAnsi="Times New Roman"/>
        </w:rPr>
        <w:t>drilling fluids</w:t>
      </w:r>
      <w:r w:rsidRPr="00C03F38">
        <w:rPr>
          <w:rFonts w:ascii="Times New Roman" w:hAnsi="Times New Roman"/>
        </w:rPr>
        <w:t xml:space="preserve"> filtration in a radial coordinate system</w:t>
      </w:r>
      <w:r w:rsidR="00792A47" w:rsidRPr="00C03F38">
        <w:rPr>
          <w:rFonts w:ascii="Times New Roman" w:hAnsi="Times New Roman"/>
        </w:rPr>
        <w:t xml:space="preserve"> and validate </w:t>
      </w:r>
      <w:r w:rsidR="00CB5B75" w:rsidRPr="00C03F38">
        <w:rPr>
          <w:rFonts w:ascii="Times New Roman" w:hAnsi="Times New Roman"/>
        </w:rPr>
        <w:t xml:space="preserve">the model </w:t>
      </w:r>
      <w:r w:rsidR="00792A47" w:rsidRPr="00C03F38">
        <w:rPr>
          <w:rFonts w:ascii="Times New Roman" w:hAnsi="Times New Roman"/>
        </w:rPr>
        <w:t>with the experimental results</w:t>
      </w:r>
      <w:r w:rsidR="00F31FEB" w:rsidRPr="00C03F38">
        <w:rPr>
          <w:rFonts w:ascii="Times New Roman" w:hAnsi="Times New Roman"/>
        </w:rPr>
        <w:t xml:space="preserve"> from this study</w:t>
      </w:r>
      <w:r w:rsidRPr="00C03F38">
        <w:rPr>
          <w:rFonts w:ascii="Times New Roman" w:hAnsi="Times New Roman"/>
        </w:rPr>
        <w:t>.</w:t>
      </w:r>
    </w:p>
    <w:p w14:paraId="41ED3C73" w14:textId="77777777" w:rsidR="00826ED6" w:rsidRPr="00C03F38" w:rsidRDefault="00F03BDB" w:rsidP="00CE1B2A">
      <w:pPr>
        <w:pStyle w:val="ListParagraph"/>
        <w:numPr>
          <w:ilvl w:val="0"/>
          <w:numId w:val="2"/>
        </w:numPr>
        <w:spacing w:before="240" w:after="160"/>
        <w:ind w:left="720" w:hanging="720"/>
        <w:jc w:val="both"/>
        <w:rPr>
          <w:rFonts w:ascii="Times New Roman" w:hAnsi="Times New Roman"/>
        </w:rPr>
      </w:pPr>
      <w:r w:rsidRPr="00C03F38">
        <w:rPr>
          <w:rFonts w:ascii="Times New Roman" w:hAnsi="Times New Roman"/>
        </w:rPr>
        <w:lastRenderedPageBreak/>
        <w:t>Profile</w:t>
      </w:r>
      <w:r w:rsidR="00826ED6" w:rsidRPr="00C03F38">
        <w:rPr>
          <w:rFonts w:ascii="Times New Roman" w:hAnsi="Times New Roman"/>
        </w:rPr>
        <w:t xml:space="preserve"> hoop stress </w:t>
      </w:r>
      <w:r w:rsidR="00183087" w:rsidRPr="00C03F38">
        <w:rPr>
          <w:rFonts w:ascii="Times New Roman" w:hAnsi="Times New Roman"/>
        </w:rPr>
        <w:t>development</w:t>
      </w:r>
      <w:r w:rsidR="0015760F" w:rsidRPr="00C03F38">
        <w:rPr>
          <w:rFonts w:ascii="Times New Roman" w:hAnsi="Times New Roman"/>
        </w:rPr>
        <w:t xml:space="preserve"> a</w:t>
      </w:r>
      <w:r w:rsidR="001F3581" w:rsidRPr="00C03F38">
        <w:rPr>
          <w:rFonts w:ascii="Times New Roman" w:hAnsi="Times New Roman"/>
        </w:rPr>
        <w:t>nd filter cake</w:t>
      </w:r>
      <w:r w:rsidR="00D05295">
        <w:rPr>
          <w:rFonts w:ascii="Times New Roman" w:hAnsi="Times New Roman"/>
        </w:rPr>
        <w:t xml:space="preserve"> stability</w:t>
      </w:r>
      <w:r w:rsidR="001F3581" w:rsidRPr="00C03F38">
        <w:rPr>
          <w:rFonts w:ascii="Times New Roman" w:hAnsi="Times New Roman"/>
        </w:rPr>
        <w:t xml:space="preserve"> </w:t>
      </w:r>
      <w:r w:rsidR="001C399B">
        <w:rPr>
          <w:rFonts w:ascii="Times New Roman" w:hAnsi="Times New Roman"/>
        </w:rPr>
        <w:t>for</w:t>
      </w:r>
      <w:r w:rsidR="00826ED6" w:rsidRPr="00C03F38">
        <w:rPr>
          <w:rFonts w:ascii="Times New Roman" w:hAnsi="Times New Roman"/>
        </w:rPr>
        <w:t xml:space="preserve"> wellbore strengthening application.</w:t>
      </w:r>
    </w:p>
    <w:p w14:paraId="4534DD32" w14:textId="77777777" w:rsidR="00826ED6" w:rsidRPr="00C03F38" w:rsidRDefault="00826ED6" w:rsidP="00C84EB9">
      <w:pPr>
        <w:pStyle w:val="Heading2"/>
      </w:pPr>
      <w:bookmarkStart w:id="27" w:name="_Toc531259407"/>
      <w:r w:rsidRPr="00C03F38">
        <w:t>Research Methods</w:t>
      </w:r>
      <w:bookmarkEnd w:id="27"/>
    </w:p>
    <w:p w14:paraId="1816A3B4" w14:textId="1C30E7EA" w:rsidR="00826ED6" w:rsidRPr="00C03F38" w:rsidRDefault="00826ED6" w:rsidP="00E310EE">
      <w:pPr>
        <w:spacing w:before="240"/>
        <w:jc w:val="both"/>
        <w:rPr>
          <w:rFonts w:ascii="Times New Roman" w:hAnsi="Times New Roman"/>
        </w:rPr>
      </w:pPr>
      <w:r w:rsidRPr="00C03F38">
        <w:rPr>
          <w:rFonts w:ascii="Times New Roman" w:hAnsi="Times New Roman"/>
        </w:rPr>
        <w:t xml:space="preserve">The workflow </w:t>
      </w:r>
      <w:r w:rsidR="00B56BCE">
        <w:rPr>
          <w:rFonts w:ascii="Times New Roman" w:hAnsi="Times New Roman"/>
        </w:rPr>
        <w:t xml:space="preserve">that is </w:t>
      </w:r>
      <w:r w:rsidRPr="00C03F38">
        <w:rPr>
          <w:rFonts w:ascii="Times New Roman" w:hAnsi="Times New Roman"/>
        </w:rPr>
        <w:t xml:space="preserve">used in this </w:t>
      </w:r>
      <w:r w:rsidR="00E310EE" w:rsidRPr="00C03F38">
        <w:rPr>
          <w:rFonts w:ascii="Times New Roman" w:hAnsi="Times New Roman"/>
        </w:rPr>
        <w:t>addressing the study objectives</w:t>
      </w:r>
      <w:r w:rsidRPr="00C03F38">
        <w:rPr>
          <w:rFonts w:ascii="Times New Roman" w:hAnsi="Times New Roman"/>
        </w:rPr>
        <w:t xml:space="preserve"> </w:t>
      </w:r>
      <w:r w:rsidR="00B56BCE">
        <w:rPr>
          <w:rFonts w:ascii="Times New Roman" w:hAnsi="Times New Roman"/>
        </w:rPr>
        <w:t>is</w:t>
      </w:r>
      <w:r w:rsidRPr="00C03F38">
        <w:rPr>
          <w:rFonts w:ascii="Times New Roman" w:hAnsi="Times New Roman"/>
        </w:rPr>
        <w:t xml:space="preserve"> shown in </w:t>
      </w:r>
      <w:r w:rsidR="001B1812" w:rsidRPr="00C03F38">
        <w:rPr>
          <w:rFonts w:ascii="Times New Roman" w:hAnsi="Times New Roman"/>
        </w:rPr>
        <w:fldChar w:fldCharType="begin"/>
      </w:r>
      <w:r w:rsidR="001B1812" w:rsidRPr="00C03F38">
        <w:rPr>
          <w:rFonts w:ascii="Times New Roman" w:hAnsi="Times New Roman"/>
        </w:rPr>
        <w:instrText xml:space="preserve"> REF _Ref508797923 \h </w:instrText>
      </w:r>
      <w:r w:rsidR="00C03F38">
        <w:rPr>
          <w:rFonts w:ascii="Times New Roman" w:hAnsi="Times New Roman"/>
        </w:rPr>
        <w:instrText xml:space="preserve"> \* MERGEFORMAT </w:instrText>
      </w:r>
      <w:r w:rsidR="001B1812" w:rsidRPr="00C03F38">
        <w:rPr>
          <w:rFonts w:ascii="Times New Roman" w:hAnsi="Times New Roman"/>
        </w:rPr>
      </w:r>
      <w:r w:rsidR="001B1812" w:rsidRPr="00C03F38">
        <w:rPr>
          <w:rFonts w:ascii="Times New Roman" w:hAnsi="Times New Roman"/>
        </w:rPr>
        <w:fldChar w:fldCharType="separate"/>
      </w:r>
      <w:r w:rsidR="00D73329" w:rsidRPr="00C03F38">
        <w:t xml:space="preserve">Figure </w:t>
      </w:r>
      <w:r w:rsidR="00D73329">
        <w:rPr>
          <w:noProof/>
        </w:rPr>
        <w:t>1</w:t>
      </w:r>
      <w:r w:rsidR="00D73329" w:rsidRPr="00C03F38">
        <w:rPr>
          <w:noProof/>
        </w:rPr>
        <w:t>.</w:t>
      </w:r>
      <w:r w:rsidR="00D73329">
        <w:rPr>
          <w:noProof/>
        </w:rPr>
        <w:t>4</w:t>
      </w:r>
      <w:r w:rsidR="001B1812" w:rsidRPr="00C03F38">
        <w:rPr>
          <w:rFonts w:ascii="Times New Roman" w:hAnsi="Times New Roman"/>
        </w:rPr>
        <w:fldChar w:fldCharType="end"/>
      </w:r>
      <w:r w:rsidRPr="00C03F38">
        <w:rPr>
          <w:rFonts w:ascii="Times New Roman" w:hAnsi="Times New Roman"/>
        </w:rPr>
        <w:t xml:space="preserve">. The research methods that have been used are classified into </w:t>
      </w:r>
      <w:r w:rsidR="001F76ED">
        <w:rPr>
          <w:rFonts w:ascii="Times New Roman" w:hAnsi="Times New Roman"/>
        </w:rPr>
        <w:t>four</w:t>
      </w:r>
      <w:r w:rsidRPr="00C03F38">
        <w:rPr>
          <w:rFonts w:ascii="Times New Roman" w:hAnsi="Times New Roman"/>
        </w:rPr>
        <w:t xml:space="preserve"> study approaches and they are:</w:t>
      </w:r>
    </w:p>
    <w:p w14:paraId="3792F061" w14:textId="523F4297" w:rsidR="00826ED6" w:rsidRPr="00C03F38" w:rsidRDefault="00826ED6" w:rsidP="00CE1B2A">
      <w:pPr>
        <w:pStyle w:val="ListParagraph"/>
        <w:numPr>
          <w:ilvl w:val="0"/>
          <w:numId w:val="3"/>
        </w:numPr>
        <w:spacing w:before="240" w:after="160"/>
        <w:ind w:hanging="720"/>
        <w:jc w:val="both"/>
        <w:rPr>
          <w:rFonts w:ascii="Times New Roman" w:hAnsi="Times New Roman"/>
        </w:rPr>
      </w:pPr>
      <w:r w:rsidRPr="00C03F38">
        <w:rPr>
          <w:rFonts w:ascii="Times New Roman" w:hAnsi="Times New Roman"/>
          <w:i/>
        </w:rPr>
        <w:t>Theoretical Study</w:t>
      </w:r>
      <w:r w:rsidRPr="00C03F38">
        <w:rPr>
          <w:rFonts w:ascii="Times New Roman" w:hAnsi="Times New Roman"/>
        </w:rPr>
        <w:t xml:space="preserve">: </w:t>
      </w:r>
      <w:bookmarkStart w:id="28" w:name="_Hlk508809665"/>
      <w:r w:rsidRPr="00C03F38">
        <w:rPr>
          <w:rFonts w:ascii="Times New Roman" w:hAnsi="Times New Roman"/>
        </w:rPr>
        <w:t>An update</w:t>
      </w:r>
      <w:r w:rsidR="00DD5C5D" w:rsidRPr="00C03F38">
        <w:rPr>
          <w:rFonts w:ascii="Times New Roman" w:hAnsi="Times New Roman"/>
        </w:rPr>
        <w:t>d</w:t>
      </w:r>
      <w:r w:rsidRPr="00C03F38">
        <w:rPr>
          <w:rFonts w:ascii="Times New Roman" w:hAnsi="Times New Roman"/>
        </w:rPr>
        <w:t xml:space="preserve"> literature review o</w:t>
      </w:r>
      <w:r w:rsidR="003A1706" w:rsidRPr="00C03F38">
        <w:rPr>
          <w:rFonts w:ascii="Times New Roman" w:hAnsi="Times New Roman"/>
        </w:rPr>
        <w:t>n</w:t>
      </w:r>
      <w:r w:rsidRPr="00C03F38">
        <w:rPr>
          <w:rFonts w:ascii="Times New Roman" w:hAnsi="Times New Roman"/>
        </w:rPr>
        <w:t xml:space="preserve"> </w:t>
      </w:r>
      <w:r w:rsidR="00A831D9" w:rsidRPr="00C03F38">
        <w:rPr>
          <w:rFonts w:ascii="Times New Roman" w:hAnsi="Times New Roman"/>
        </w:rPr>
        <w:t>drilling fluid loss,</w:t>
      </w:r>
      <w:r w:rsidRPr="00C03F38">
        <w:rPr>
          <w:rFonts w:ascii="Times New Roman" w:hAnsi="Times New Roman"/>
        </w:rPr>
        <w:t xml:space="preserve"> filtration</w:t>
      </w:r>
      <w:r w:rsidR="00A831D9" w:rsidRPr="00C03F38">
        <w:rPr>
          <w:rFonts w:ascii="Times New Roman" w:hAnsi="Times New Roman"/>
        </w:rPr>
        <w:t>,</w:t>
      </w:r>
      <w:r w:rsidRPr="00C03F38">
        <w:rPr>
          <w:rFonts w:ascii="Times New Roman" w:hAnsi="Times New Roman"/>
        </w:rPr>
        <w:t xml:space="preserve"> and wellbore strengthening was performed. Field reports, conference proceedings, journal articles, and related technical publications were reviewed. </w:t>
      </w:r>
      <w:r w:rsidR="006069DF" w:rsidRPr="00C03F38">
        <w:rPr>
          <w:rFonts w:ascii="Times New Roman" w:hAnsi="Times New Roman"/>
        </w:rPr>
        <w:t>A d</w:t>
      </w:r>
      <w:r w:rsidRPr="00C03F38">
        <w:rPr>
          <w:rFonts w:ascii="Times New Roman" w:hAnsi="Times New Roman"/>
        </w:rPr>
        <w:t xml:space="preserve">etailed revision of </w:t>
      </w:r>
      <w:r w:rsidR="00485C89" w:rsidRPr="00C03F38">
        <w:rPr>
          <w:rFonts w:ascii="Times New Roman" w:hAnsi="Times New Roman"/>
        </w:rPr>
        <w:t>fluid loss</w:t>
      </w:r>
      <w:r w:rsidRPr="00C03F38">
        <w:rPr>
          <w:rFonts w:ascii="Times New Roman" w:hAnsi="Times New Roman"/>
        </w:rPr>
        <w:t xml:space="preserve"> mechanisms, factors affecting </w:t>
      </w:r>
      <w:r w:rsidR="00485C89" w:rsidRPr="00C03F38">
        <w:rPr>
          <w:rFonts w:ascii="Times New Roman" w:hAnsi="Times New Roman"/>
        </w:rPr>
        <w:t>fluid loss</w:t>
      </w:r>
      <w:r w:rsidRPr="00C03F38">
        <w:rPr>
          <w:rFonts w:ascii="Times New Roman" w:hAnsi="Times New Roman"/>
        </w:rPr>
        <w:t xml:space="preserve"> and filtration, experimental, analytical, and field case studies, as well as gaps in applied solutions were conducted.</w:t>
      </w:r>
      <w:bookmarkEnd w:id="28"/>
      <w:r w:rsidRPr="00C03F38">
        <w:rPr>
          <w:rFonts w:ascii="Times New Roman" w:hAnsi="Times New Roman"/>
        </w:rPr>
        <w:t xml:space="preserve"> The outcome of this study approach provided the baseline and roadmap for integrating the experimental</w:t>
      </w:r>
      <w:r w:rsidR="00C01664" w:rsidRPr="00C03F38">
        <w:rPr>
          <w:rFonts w:ascii="Times New Roman" w:hAnsi="Times New Roman"/>
        </w:rPr>
        <w:t>/statistical</w:t>
      </w:r>
      <w:r w:rsidRPr="00C03F38">
        <w:rPr>
          <w:rFonts w:ascii="Times New Roman" w:hAnsi="Times New Roman"/>
        </w:rPr>
        <w:t xml:space="preserve"> and </w:t>
      </w:r>
      <w:r w:rsidR="007405D1" w:rsidRPr="00C03F38">
        <w:rPr>
          <w:rFonts w:ascii="Times New Roman" w:hAnsi="Times New Roman"/>
        </w:rPr>
        <w:t>modeling</w:t>
      </w:r>
      <w:r w:rsidRPr="00C03F38">
        <w:rPr>
          <w:rFonts w:ascii="Times New Roman" w:hAnsi="Times New Roman"/>
        </w:rPr>
        <w:t xml:space="preserve"> methods in addressing the research hypotheses.</w:t>
      </w:r>
    </w:p>
    <w:p w14:paraId="1B1C97BA" w14:textId="77777777" w:rsidR="001F76ED" w:rsidRPr="003B2D90" w:rsidRDefault="003A35DD" w:rsidP="00CE1B2A">
      <w:pPr>
        <w:pStyle w:val="ListParagraph"/>
        <w:numPr>
          <w:ilvl w:val="0"/>
          <w:numId w:val="3"/>
        </w:numPr>
        <w:spacing w:before="240" w:after="160"/>
        <w:ind w:hanging="720"/>
        <w:jc w:val="both"/>
        <w:rPr>
          <w:rFonts w:ascii="Times New Roman" w:hAnsi="Times New Roman"/>
        </w:rPr>
      </w:pPr>
      <w:r w:rsidRPr="003B2D90">
        <w:rPr>
          <w:rFonts w:ascii="Times New Roman" w:hAnsi="Times New Roman"/>
          <w:i/>
        </w:rPr>
        <w:t>Statistical</w:t>
      </w:r>
      <w:r w:rsidR="00826ED6" w:rsidRPr="003B2D90">
        <w:rPr>
          <w:rFonts w:ascii="Times New Roman" w:hAnsi="Times New Roman"/>
          <w:i/>
        </w:rPr>
        <w:t xml:space="preserve"> Design</w:t>
      </w:r>
      <w:r w:rsidR="000341F7" w:rsidRPr="003B2D90">
        <w:rPr>
          <w:rFonts w:ascii="Times New Roman" w:hAnsi="Times New Roman"/>
          <w:i/>
        </w:rPr>
        <w:t xml:space="preserve"> and </w:t>
      </w:r>
      <w:r w:rsidRPr="003B2D90">
        <w:rPr>
          <w:rFonts w:ascii="Times New Roman" w:hAnsi="Times New Roman"/>
          <w:i/>
        </w:rPr>
        <w:t>Analysis</w:t>
      </w:r>
      <w:r w:rsidR="00826ED6" w:rsidRPr="003B2D90">
        <w:rPr>
          <w:rFonts w:ascii="Times New Roman" w:hAnsi="Times New Roman"/>
        </w:rPr>
        <w:t xml:space="preserve">: In this </w:t>
      </w:r>
      <w:r w:rsidR="00396FD8" w:rsidRPr="003B2D90">
        <w:rPr>
          <w:rFonts w:ascii="Times New Roman" w:hAnsi="Times New Roman"/>
        </w:rPr>
        <w:t>research</w:t>
      </w:r>
      <w:r w:rsidR="00826ED6" w:rsidRPr="003B2D90">
        <w:rPr>
          <w:rFonts w:ascii="Times New Roman" w:hAnsi="Times New Roman"/>
        </w:rPr>
        <w:t>, statistical methods were used</w:t>
      </w:r>
      <w:r w:rsidR="00D44FFC" w:rsidRPr="003B2D90">
        <w:rPr>
          <w:rFonts w:ascii="Times New Roman" w:hAnsi="Times New Roman"/>
        </w:rPr>
        <w:t xml:space="preserve"> </w:t>
      </w:r>
      <w:r w:rsidR="00902727">
        <w:rPr>
          <w:rFonts w:ascii="Times New Roman" w:hAnsi="Times New Roman"/>
        </w:rPr>
        <w:t>for pre-experimental and post-experimental investigations</w:t>
      </w:r>
      <w:r w:rsidR="00826ED6" w:rsidRPr="003B2D90">
        <w:rPr>
          <w:rFonts w:ascii="Times New Roman" w:hAnsi="Times New Roman"/>
        </w:rPr>
        <w:t xml:space="preserve">. The following methods were used: design of experiments (DoE), hypothesis testing using analysis of variance (ANOVA), and regression analysis. </w:t>
      </w:r>
    </w:p>
    <w:p w14:paraId="32F56FEC" w14:textId="77777777" w:rsidR="00826ED6" w:rsidRPr="00C03F38" w:rsidRDefault="001F76ED" w:rsidP="00CE1B2A">
      <w:pPr>
        <w:pStyle w:val="ListParagraph"/>
        <w:numPr>
          <w:ilvl w:val="0"/>
          <w:numId w:val="3"/>
        </w:numPr>
        <w:spacing w:before="240" w:after="160"/>
        <w:ind w:hanging="720"/>
        <w:jc w:val="both"/>
        <w:rPr>
          <w:rFonts w:ascii="Times New Roman" w:hAnsi="Times New Roman"/>
        </w:rPr>
      </w:pPr>
      <w:r w:rsidRPr="003B2D90">
        <w:rPr>
          <w:rFonts w:ascii="Times New Roman" w:hAnsi="Times New Roman"/>
          <w:i/>
        </w:rPr>
        <w:t>Laboratory Experimen</w:t>
      </w:r>
      <w:r w:rsidR="00902727">
        <w:rPr>
          <w:rFonts w:ascii="Times New Roman" w:hAnsi="Times New Roman"/>
          <w:i/>
        </w:rPr>
        <w:t>ts</w:t>
      </w:r>
      <w:r w:rsidRPr="003B2D90">
        <w:rPr>
          <w:rFonts w:ascii="Times New Roman" w:hAnsi="Times New Roman"/>
        </w:rPr>
        <w:t xml:space="preserve">: </w:t>
      </w:r>
      <w:r w:rsidR="00826ED6" w:rsidRPr="003B2D90">
        <w:rPr>
          <w:rFonts w:ascii="Times New Roman" w:hAnsi="Times New Roman"/>
        </w:rPr>
        <w:t xml:space="preserve">The laboratory experimental methods </w:t>
      </w:r>
      <w:r w:rsidR="00ED4B75">
        <w:rPr>
          <w:rFonts w:ascii="Times New Roman" w:hAnsi="Times New Roman"/>
        </w:rPr>
        <w:t>that were used</w:t>
      </w:r>
      <w:r w:rsidR="00CD59FE">
        <w:rPr>
          <w:rFonts w:ascii="Times New Roman" w:hAnsi="Times New Roman"/>
        </w:rPr>
        <w:t xml:space="preserve"> </w:t>
      </w:r>
      <w:r w:rsidR="00ED4B75">
        <w:rPr>
          <w:rFonts w:ascii="Times New Roman" w:hAnsi="Times New Roman"/>
        </w:rPr>
        <w:t xml:space="preserve">in this research </w:t>
      </w:r>
      <w:r w:rsidR="00826ED6" w:rsidRPr="003B2D90">
        <w:rPr>
          <w:rFonts w:ascii="Times New Roman" w:hAnsi="Times New Roman"/>
        </w:rPr>
        <w:t xml:space="preserve">include: </w:t>
      </w:r>
      <w:r w:rsidR="000624C2" w:rsidRPr="003B2D90">
        <w:rPr>
          <w:rFonts w:ascii="Times New Roman" w:hAnsi="Times New Roman"/>
        </w:rPr>
        <w:t>drilling fluid</w:t>
      </w:r>
      <w:r w:rsidR="00826ED6" w:rsidRPr="003B2D90">
        <w:rPr>
          <w:rFonts w:ascii="Times New Roman" w:hAnsi="Times New Roman"/>
        </w:rPr>
        <w:t xml:space="preserve"> formulation, rheological measurements, particle size distribution (PSD) measurements,</w:t>
      </w:r>
      <w:r w:rsidR="001F6E83" w:rsidRPr="003B2D90">
        <w:rPr>
          <w:rFonts w:ascii="Times New Roman" w:hAnsi="Times New Roman"/>
        </w:rPr>
        <w:t xml:space="preserve"> and</w:t>
      </w:r>
      <w:r w:rsidR="00826ED6" w:rsidRPr="00C03F38">
        <w:rPr>
          <w:rFonts w:ascii="Times New Roman" w:hAnsi="Times New Roman"/>
        </w:rPr>
        <w:t xml:space="preserve"> dynamic-radial </w:t>
      </w:r>
      <w:r w:rsidR="005E1399" w:rsidRPr="00C03F38">
        <w:rPr>
          <w:rFonts w:ascii="Times New Roman" w:hAnsi="Times New Roman"/>
        </w:rPr>
        <w:t>fluid loss</w:t>
      </w:r>
      <w:r w:rsidR="00826ED6" w:rsidRPr="00C03F38">
        <w:rPr>
          <w:rFonts w:ascii="Times New Roman" w:hAnsi="Times New Roman"/>
        </w:rPr>
        <w:t xml:space="preserve"> and filtration tests. </w:t>
      </w:r>
      <w:r w:rsidR="003A1706" w:rsidRPr="00C03F38">
        <w:rPr>
          <w:rFonts w:ascii="Times New Roman" w:hAnsi="Times New Roman"/>
        </w:rPr>
        <w:t>The p</w:t>
      </w:r>
      <w:r w:rsidR="00826ED6" w:rsidRPr="00C03F38">
        <w:rPr>
          <w:rFonts w:ascii="Times New Roman" w:hAnsi="Times New Roman"/>
        </w:rPr>
        <w:t xml:space="preserve">ost experimental investigations </w:t>
      </w:r>
      <w:r w:rsidR="00DB0CF4" w:rsidRPr="00C03F38">
        <w:rPr>
          <w:rFonts w:ascii="Times New Roman" w:hAnsi="Times New Roman"/>
        </w:rPr>
        <w:t xml:space="preserve">that </w:t>
      </w:r>
      <w:r w:rsidR="001A7BCB" w:rsidRPr="00C03F38">
        <w:rPr>
          <w:rFonts w:ascii="Times New Roman" w:hAnsi="Times New Roman"/>
        </w:rPr>
        <w:t>were</w:t>
      </w:r>
      <w:r w:rsidR="00DB0CF4" w:rsidRPr="00C03F38">
        <w:rPr>
          <w:rFonts w:ascii="Times New Roman" w:hAnsi="Times New Roman"/>
        </w:rPr>
        <w:t xml:space="preserve"> conducted on samples of interest</w:t>
      </w:r>
      <w:r w:rsidR="00826ED6" w:rsidRPr="00C03F38">
        <w:rPr>
          <w:rFonts w:ascii="Times New Roman" w:hAnsi="Times New Roman"/>
        </w:rPr>
        <w:t xml:space="preserve"> </w:t>
      </w:r>
      <w:r w:rsidR="00DB0CF4" w:rsidRPr="00C03F38">
        <w:rPr>
          <w:rFonts w:ascii="Times New Roman" w:hAnsi="Times New Roman"/>
        </w:rPr>
        <w:t xml:space="preserve">are </w:t>
      </w:r>
      <w:r w:rsidR="00826ED6" w:rsidRPr="00C03F38">
        <w:rPr>
          <w:rFonts w:ascii="Times New Roman" w:hAnsi="Times New Roman"/>
        </w:rPr>
        <w:t>scanning electron microscope (SEM)</w:t>
      </w:r>
      <w:r w:rsidR="0038777B" w:rsidRPr="00C03F38">
        <w:rPr>
          <w:rFonts w:ascii="Times New Roman" w:hAnsi="Times New Roman"/>
        </w:rPr>
        <w:t xml:space="preserve"> imaging</w:t>
      </w:r>
      <w:r w:rsidR="00826ED6" w:rsidRPr="00C03F38">
        <w:rPr>
          <w:rFonts w:ascii="Times New Roman" w:hAnsi="Times New Roman"/>
        </w:rPr>
        <w:t xml:space="preserve"> and energy dispersive X-ray spectroscopy (EDS</w:t>
      </w:r>
      <w:r w:rsidR="00DB0CF4" w:rsidRPr="00C03F38">
        <w:rPr>
          <w:rFonts w:ascii="Times New Roman" w:hAnsi="Times New Roman"/>
        </w:rPr>
        <w:t>)</w:t>
      </w:r>
      <w:r w:rsidR="00826ED6" w:rsidRPr="00C03F38">
        <w:rPr>
          <w:rFonts w:ascii="Times New Roman" w:hAnsi="Times New Roman"/>
        </w:rPr>
        <w:t>.</w:t>
      </w:r>
    </w:p>
    <w:p w14:paraId="0CD370CD" w14:textId="77777777" w:rsidR="00826ED6" w:rsidRPr="00C03F38" w:rsidRDefault="00826ED6" w:rsidP="00CE1B2A">
      <w:pPr>
        <w:pStyle w:val="ListParagraph"/>
        <w:numPr>
          <w:ilvl w:val="0"/>
          <w:numId w:val="3"/>
        </w:numPr>
        <w:spacing w:before="240" w:after="160"/>
        <w:ind w:hanging="720"/>
        <w:jc w:val="both"/>
        <w:rPr>
          <w:rFonts w:ascii="Times New Roman" w:hAnsi="Times New Roman"/>
          <w:b/>
        </w:rPr>
      </w:pPr>
      <w:r w:rsidRPr="00C03F38">
        <w:rPr>
          <w:rFonts w:ascii="Times New Roman" w:hAnsi="Times New Roman"/>
          <w:i/>
        </w:rPr>
        <w:t xml:space="preserve">Mathematical Modeling and </w:t>
      </w:r>
      <w:r w:rsidR="006F76AC" w:rsidRPr="00C03F38">
        <w:rPr>
          <w:rFonts w:ascii="Times New Roman" w:hAnsi="Times New Roman"/>
          <w:i/>
        </w:rPr>
        <w:t>Geomechanical</w:t>
      </w:r>
      <w:r w:rsidRPr="00C03F38">
        <w:rPr>
          <w:rFonts w:ascii="Times New Roman" w:hAnsi="Times New Roman"/>
          <w:i/>
        </w:rPr>
        <w:t xml:space="preserve"> </w:t>
      </w:r>
      <w:r w:rsidR="002425CE" w:rsidRPr="00C03F38">
        <w:rPr>
          <w:rFonts w:ascii="Times New Roman" w:hAnsi="Times New Roman"/>
          <w:i/>
        </w:rPr>
        <w:t>Investigations</w:t>
      </w:r>
      <w:r w:rsidRPr="00C03F38">
        <w:rPr>
          <w:rFonts w:ascii="Times New Roman" w:hAnsi="Times New Roman"/>
        </w:rPr>
        <w:t xml:space="preserve">: Existing mathematical models for dynamic </w:t>
      </w:r>
      <w:r w:rsidR="008441EC" w:rsidRPr="00C03F38">
        <w:rPr>
          <w:rFonts w:ascii="Times New Roman" w:hAnsi="Times New Roman"/>
        </w:rPr>
        <w:t xml:space="preserve">fluid </w:t>
      </w:r>
      <w:r w:rsidRPr="00C03F38">
        <w:rPr>
          <w:rFonts w:ascii="Times New Roman" w:hAnsi="Times New Roman"/>
        </w:rPr>
        <w:t>filtration were test</w:t>
      </w:r>
      <w:r w:rsidR="00CF524D" w:rsidRPr="00C03F38">
        <w:rPr>
          <w:rFonts w:ascii="Times New Roman" w:hAnsi="Times New Roman"/>
        </w:rPr>
        <w:t>ed</w:t>
      </w:r>
      <w:r w:rsidRPr="00C03F38">
        <w:rPr>
          <w:rFonts w:ascii="Times New Roman" w:hAnsi="Times New Roman"/>
        </w:rPr>
        <w:t xml:space="preserve"> with the experimental data. </w:t>
      </w:r>
      <w:r w:rsidR="00EE13A1" w:rsidRPr="00C03F38">
        <w:rPr>
          <w:rFonts w:ascii="Times New Roman" w:hAnsi="Times New Roman"/>
        </w:rPr>
        <w:t xml:space="preserve">The </w:t>
      </w:r>
      <w:r w:rsidRPr="00C03F38">
        <w:rPr>
          <w:rFonts w:ascii="Times New Roman" w:hAnsi="Times New Roman"/>
        </w:rPr>
        <w:t>effect</w:t>
      </w:r>
      <w:r w:rsidR="00EE13A1" w:rsidRPr="00C03F38">
        <w:rPr>
          <w:rFonts w:ascii="Times New Roman" w:hAnsi="Times New Roman"/>
        </w:rPr>
        <w:t>s</w:t>
      </w:r>
      <w:r w:rsidRPr="00C03F38">
        <w:rPr>
          <w:rFonts w:ascii="Times New Roman" w:hAnsi="Times New Roman"/>
        </w:rPr>
        <w:t xml:space="preserve"> of a </w:t>
      </w:r>
      <w:r w:rsidRPr="00C03F38">
        <w:rPr>
          <w:rFonts w:ascii="Times New Roman" w:hAnsi="Times New Roman"/>
        </w:rPr>
        <w:lastRenderedPageBreak/>
        <w:t>concentric pipe rotation,</w:t>
      </w:r>
      <w:r w:rsidR="00EE13A1" w:rsidRPr="00C03F38">
        <w:rPr>
          <w:rFonts w:ascii="Times New Roman" w:hAnsi="Times New Roman"/>
        </w:rPr>
        <w:t xml:space="preserve"> temperature</w:t>
      </w:r>
      <w:r w:rsidR="005D7691" w:rsidRPr="00C03F38">
        <w:rPr>
          <w:rFonts w:ascii="Times New Roman" w:hAnsi="Times New Roman"/>
        </w:rPr>
        <w:t>,</w:t>
      </w:r>
      <w:r w:rsidR="00EE13A1" w:rsidRPr="00C03F38">
        <w:rPr>
          <w:rFonts w:ascii="Times New Roman" w:hAnsi="Times New Roman"/>
        </w:rPr>
        <w:t xml:space="preserve"> and LCM concentration were considered in developing a new mechanistic model which</w:t>
      </w:r>
      <w:r w:rsidRPr="00C03F38">
        <w:rPr>
          <w:rFonts w:ascii="Times New Roman" w:hAnsi="Times New Roman"/>
        </w:rPr>
        <w:t xml:space="preserve"> was solved numerically using </w:t>
      </w:r>
      <w:r w:rsidR="00EE13A1" w:rsidRPr="00C03F38">
        <w:rPr>
          <w:rFonts w:ascii="Times New Roman" w:hAnsi="Times New Roman"/>
        </w:rPr>
        <w:t xml:space="preserve">a </w:t>
      </w:r>
      <w:r w:rsidRPr="00C03F38">
        <w:rPr>
          <w:rFonts w:ascii="Times New Roman" w:hAnsi="Times New Roman"/>
        </w:rPr>
        <w:t>commercial software</w:t>
      </w:r>
      <w:r w:rsidR="00EE13A1" w:rsidRPr="00C03F38">
        <w:rPr>
          <w:rFonts w:ascii="Times New Roman" w:hAnsi="Times New Roman"/>
        </w:rPr>
        <w:t xml:space="preserve"> (</w:t>
      </w:r>
      <w:r w:rsidR="00EE13A1" w:rsidRPr="00C03F38">
        <w:t>Matlab</w:t>
      </w:r>
      <w:r w:rsidR="00EE13A1" w:rsidRPr="00C03F38">
        <w:rPr>
          <w:vertAlign w:val="superscript"/>
        </w:rPr>
        <w:t>T</w:t>
      </w:r>
      <w:r w:rsidR="00EE13A1" w:rsidRPr="00C03F38">
        <w:rPr>
          <w:rFonts w:ascii="Times New Roman" w:hAnsi="Times New Roman"/>
        </w:rPr>
        <w:t>)</w:t>
      </w:r>
      <w:r w:rsidRPr="00C03F38">
        <w:rPr>
          <w:rFonts w:ascii="Times New Roman" w:hAnsi="Times New Roman"/>
        </w:rPr>
        <w:t>. Furthermore, the hoop stress profiles for different rock samples were predicted using</w:t>
      </w:r>
      <w:r w:rsidR="005D7691" w:rsidRPr="00C03F38">
        <w:rPr>
          <w:rFonts w:ascii="Times New Roman" w:hAnsi="Times New Roman"/>
        </w:rPr>
        <w:t xml:space="preserve"> an existing numerical approach and</w:t>
      </w:r>
      <w:r w:rsidRPr="00C03F38">
        <w:rPr>
          <w:rFonts w:ascii="Times New Roman" w:hAnsi="Times New Roman"/>
        </w:rPr>
        <w:t xml:space="preserve"> mud </w:t>
      </w:r>
      <w:r w:rsidR="00D71E2D" w:rsidRPr="00C03F38">
        <w:rPr>
          <w:rFonts w:ascii="Times New Roman" w:hAnsi="Times New Roman"/>
        </w:rPr>
        <w:t>filtration</w:t>
      </w:r>
      <w:r w:rsidR="00A33489" w:rsidRPr="00C03F38">
        <w:rPr>
          <w:rFonts w:ascii="Times New Roman" w:hAnsi="Times New Roman"/>
        </w:rPr>
        <w:t>/</w:t>
      </w:r>
      <w:r w:rsidRPr="00C03F38">
        <w:rPr>
          <w:rFonts w:ascii="Times New Roman" w:hAnsi="Times New Roman"/>
        </w:rPr>
        <w:t>filter cake permeability data for lithology-dependent wellbore strengthening app</w:t>
      </w:r>
      <w:r w:rsidR="00A33489" w:rsidRPr="00C03F38">
        <w:rPr>
          <w:rFonts w:ascii="Times New Roman" w:hAnsi="Times New Roman"/>
        </w:rPr>
        <w:t>l</w:t>
      </w:r>
      <w:r w:rsidRPr="00C03F38">
        <w:rPr>
          <w:rFonts w:ascii="Times New Roman" w:hAnsi="Times New Roman"/>
        </w:rPr>
        <w:t>ication.</w:t>
      </w:r>
    </w:p>
    <w:p w14:paraId="269B2790" w14:textId="77777777" w:rsidR="00826ED6" w:rsidRPr="00C03F38" w:rsidRDefault="00826ED6" w:rsidP="00C84EB9">
      <w:pPr>
        <w:pStyle w:val="Heading2"/>
        <w:rPr>
          <w:rFonts w:ascii="Times New Roman" w:hAnsi="Times New Roman" w:cstheme="majorBidi"/>
          <w:sz w:val="28"/>
          <w:szCs w:val="26"/>
        </w:rPr>
      </w:pPr>
      <w:bookmarkStart w:id="29" w:name="_Toc531259408"/>
      <w:r w:rsidRPr="00C03F38">
        <w:t>Scope of Study</w:t>
      </w:r>
      <w:bookmarkEnd w:id="29"/>
    </w:p>
    <w:p w14:paraId="294996E8" w14:textId="77777777" w:rsidR="00826ED6" w:rsidRPr="00C03F38" w:rsidRDefault="00826ED6" w:rsidP="00CE1B2A">
      <w:pPr>
        <w:spacing w:before="240"/>
        <w:jc w:val="both"/>
        <w:rPr>
          <w:rFonts w:ascii="Times New Roman" w:hAnsi="Times New Roman"/>
        </w:rPr>
      </w:pPr>
      <w:r w:rsidRPr="00C03F38">
        <w:rPr>
          <w:rFonts w:ascii="Times New Roman" w:hAnsi="Times New Roman"/>
        </w:rPr>
        <w:t xml:space="preserve">In this study, the experimental investigations were conducted </w:t>
      </w:r>
      <w:r w:rsidR="003011E2" w:rsidRPr="00C03F38">
        <w:rPr>
          <w:rFonts w:ascii="Times New Roman" w:hAnsi="Times New Roman"/>
        </w:rPr>
        <w:t>with fresh</w:t>
      </w:r>
      <w:r w:rsidRPr="00C03F38">
        <w:rPr>
          <w:rFonts w:ascii="Times New Roman" w:hAnsi="Times New Roman"/>
        </w:rPr>
        <w:t xml:space="preserve"> water-based muds (WBM) and the formulations are discussed in detail in</w:t>
      </w:r>
      <w:r w:rsidR="00DD3092" w:rsidRPr="00C03F38">
        <w:rPr>
          <w:rFonts w:ascii="Times New Roman" w:hAnsi="Times New Roman"/>
        </w:rPr>
        <w:t xml:space="preserve"> section</w:t>
      </w:r>
      <w:r w:rsidRPr="00C03F38">
        <w:rPr>
          <w:rFonts w:ascii="Times New Roman" w:hAnsi="Times New Roman"/>
        </w:rPr>
        <w:t xml:space="preserve"> </w:t>
      </w:r>
      <w:r w:rsidR="00DD3092" w:rsidRPr="00C03F38">
        <w:rPr>
          <w:rFonts w:ascii="Times New Roman" w:hAnsi="Times New Roman"/>
        </w:rPr>
        <w:t>3.3.1</w:t>
      </w:r>
      <w:r w:rsidRPr="00C03F38">
        <w:rPr>
          <w:rFonts w:ascii="Times New Roman" w:hAnsi="Times New Roman"/>
        </w:rPr>
        <w:t xml:space="preserve">. The experiments were conducted </w:t>
      </w:r>
      <w:r w:rsidR="00004446" w:rsidRPr="00C03F38">
        <w:rPr>
          <w:rFonts w:ascii="Times New Roman" w:hAnsi="Times New Roman"/>
        </w:rPr>
        <w:t>under</w:t>
      </w:r>
      <w:r w:rsidRPr="00C03F38">
        <w:rPr>
          <w:rFonts w:ascii="Times New Roman" w:hAnsi="Times New Roman"/>
        </w:rPr>
        <w:t xml:space="preserve"> dynamic (pipe rotation only) condition. </w:t>
      </w:r>
      <w:r w:rsidR="00004446" w:rsidRPr="00C03F38">
        <w:rPr>
          <w:rFonts w:ascii="Times New Roman" w:hAnsi="Times New Roman"/>
        </w:rPr>
        <w:t>Other</w:t>
      </w:r>
      <w:r w:rsidRPr="00C03F38">
        <w:rPr>
          <w:rFonts w:ascii="Times New Roman" w:hAnsi="Times New Roman"/>
        </w:rPr>
        <w:t xml:space="preserve"> experimental conditions (minimum and maximum limits)</w:t>
      </w:r>
      <w:r w:rsidR="00004446" w:rsidRPr="00C03F38">
        <w:rPr>
          <w:rFonts w:ascii="Times New Roman" w:hAnsi="Times New Roman"/>
        </w:rPr>
        <w:t xml:space="preserve"> are laboratory-controlled and</w:t>
      </w:r>
      <w:r w:rsidRPr="00C03F38">
        <w:rPr>
          <w:rFonts w:ascii="Times New Roman" w:hAnsi="Times New Roman"/>
        </w:rPr>
        <w:t xml:space="preserve"> have been described in </w:t>
      </w:r>
      <w:r w:rsidR="00DD3092" w:rsidRPr="00C03F38">
        <w:rPr>
          <w:rFonts w:ascii="Times New Roman" w:hAnsi="Times New Roman"/>
        </w:rPr>
        <w:t>section</w:t>
      </w:r>
      <w:r w:rsidRPr="00C03F38">
        <w:rPr>
          <w:rFonts w:ascii="Times New Roman" w:hAnsi="Times New Roman"/>
        </w:rPr>
        <w:t xml:space="preserve"> </w:t>
      </w:r>
      <w:r w:rsidR="004353BC" w:rsidRPr="00C03F38">
        <w:rPr>
          <w:rFonts w:ascii="Times New Roman" w:hAnsi="Times New Roman"/>
        </w:rPr>
        <w:t>3</w:t>
      </w:r>
      <w:r w:rsidR="00DD3092" w:rsidRPr="00C03F38">
        <w:rPr>
          <w:rFonts w:ascii="Times New Roman" w:hAnsi="Times New Roman"/>
        </w:rPr>
        <w:t>.3.3.3</w:t>
      </w:r>
      <w:r w:rsidR="000F7941" w:rsidRPr="00C03F38">
        <w:rPr>
          <w:rFonts w:ascii="Times New Roman" w:hAnsi="Times New Roman"/>
        </w:rPr>
        <w:t>.</w:t>
      </w:r>
      <w:r w:rsidRPr="00C03F38">
        <w:rPr>
          <w:rFonts w:ascii="Times New Roman" w:hAnsi="Times New Roman"/>
        </w:rPr>
        <w:t xml:space="preserve">  </w:t>
      </w:r>
    </w:p>
    <w:p w14:paraId="072F02B9" w14:textId="77777777" w:rsidR="00826ED6" w:rsidRPr="00C03F38" w:rsidRDefault="00F5671F" w:rsidP="00F5671F">
      <w:pPr>
        <w:spacing w:before="240"/>
        <w:ind w:left="-360"/>
        <w:jc w:val="center"/>
        <w:rPr>
          <w:rFonts w:ascii="Times New Roman" w:hAnsi="Times New Roman"/>
        </w:rPr>
      </w:pPr>
      <w:r>
        <w:rPr>
          <w:rFonts w:ascii="Times New Roman" w:hAnsi="Times New Roman"/>
          <w:noProof/>
          <w:lang w:bidi="ar-SA"/>
        </w:rPr>
        <w:drawing>
          <wp:inline distT="0" distB="0" distL="0" distR="0" wp14:anchorId="1690CB39" wp14:editId="4BD117DB">
            <wp:extent cx="5641992" cy="3581400"/>
            <wp:effectExtent l="0" t="0" r="0" b="0"/>
            <wp:docPr id="27378" name="Picture 27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a:ext>
                      </a:extLst>
                    </a:blip>
                    <a:srcRect/>
                    <a:stretch>
                      <a:fillRect/>
                    </a:stretch>
                  </pic:blipFill>
                  <pic:spPr bwMode="auto">
                    <a:xfrm>
                      <a:off x="0" y="0"/>
                      <a:ext cx="5664976" cy="3595990"/>
                    </a:xfrm>
                    <a:prstGeom prst="rect">
                      <a:avLst/>
                    </a:prstGeom>
                    <a:noFill/>
                  </pic:spPr>
                </pic:pic>
              </a:graphicData>
            </a:graphic>
          </wp:inline>
        </w:drawing>
      </w:r>
    </w:p>
    <w:p w14:paraId="31882EC7" w14:textId="36D3BF9F" w:rsidR="00E52411" w:rsidRDefault="00E52411" w:rsidP="00CE1B2A">
      <w:pPr>
        <w:pStyle w:val="Caption"/>
        <w:spacing w:before="240"/>
      </w:pPr>
      <w:bookmarkStart w:id="30" w:name="_Ref508797923"/>
      <w:bookmarkStart w:id="31" w:name="_Toc531259613"/>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1</w:t>
      </w:r>
      <w:r w:rsidR="002F7CD9" w:rsidRPr="00C03F38">
        <w:rPr>
          <w:noProof/>
        </w:rPr>
        <w:fldChar w:fldCharType="end"/>
      </w:r>
      <w:r w:rsidR="00C834EC"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4</w:t>
      </w:r>
      <w:r w:rsidR="002F7CD9" w:rsidRPr="00C03F38">
        <w:rPr>
          <w:noProof/>
        </w:rPr>
        <w:fldChar w:fldCharType="end"/>
      </w:r>
      <w:bookmarkEnd w:id="30"/>
      <w:r w:rsidRPr="00C03F38">
        <w:t xml:space="preserve">: Workflow for investigating dynamic </w:t>
      </w:r>
      <w:r w:rsidR="00004446" w:rsidRPr="00C03F38">
        <w:t>drilling fluids loss</w:t>
      </w:r>
      <w:r w:rsidR="00CE1B2A" w:rsidRPr="00C03F38">
        <w:t xml:space="preserve"> and filtration</w:t>
      </w:r>
      <w:r w:rsidR="00A33489" w:rsidRPr="00C03F38">
        <w:t>.</w:t>
      </w:r>
      <w:bookmarkEnd w:id="31"/>
    </w:p>
    <w:p w14:paraId="734D38F7" w14:textId="77777777" w:rsidR="001A7E7B" w:rsidRPr="00C03F38" w:rsidRDefault="001A7E7B" w:rsidP="001B1812"/>
    <w:p w14:paraId="6756CD5C" w14:textId="77777777" w:rsidR="001B1812" w:rsidRPr="00C03F38" w:rsidRDefault="00FA3277" w:rsidP="00483EFC">
      <w:pPr>
        <w:pStyle w:val="Heading1"/>
      </w:pPr>
      <w:bookmarkStart w:id="32" w:name="_Toc531259409"/>
      <w:r w:rsidRPr="00C03F38">
        <w:lastRenderedPageBreak/>
        <w:t>Chapter 2</w:t>
      </w:r>
      <w:r w:rsidR="005702BC" w:rsidRPr="00C03F38">
        <w:t xml:space="preserve">: </w:t>
      </w:r>
      <w:r w:rsidR="001C5046" w:rsidRPr="00C03F38">
        <w:t xml:space="preserve">Literature Review and </w:t>
      </w:r>
      <w:r w:rsidR="005702BC" w:rsidRPr="00C03F38">
        <w:t>Background Study</w:t>
      </w:r>
      <w:bookmarkEnd w:id="32"/>
    </w:p>
    <w:p w14:paraId="0811227C" w14:textId="379AC981" w:rsidR="001B1812" w:rsidRPr="00C03F38" w:rsidRDefault="001903DA" w:rsidP="00C84EB9">
      <w:pPr>
        <w:pStyle w:val="Heading2"/>
      </w:pPr>
      <w:bookmarkStart w:id="33" w:name="_Toc531259410"/>
      <w:r w:rsidRPr="00C03F38">
        <w:t>Overview</w:t>
      </w:r>
      <w:bookmarkEnd w:id="33"/>
    </w:p>
    <w:p w14:paraId="14649D48" w14:textId="3FEF4714" w:rsidR="00DC144C" w:rsidRPr="00C03F38" w:rsidRDefault="00DC144C" w:rsidP="00CC6760">
      <w:pPr>
        <w:jc w:val="both"/>
      </w:pPr>
      <w:r w:rsidRPr="00C03F38">
        <w:t xml:space="preserve">An extensive </w:t>
      </w:r>
      <w:r w:rsidR="00AA0D2C" w:rsidRPr="00C03F38">
        <w:t>background study</w:t>
      </w:r>
      <w:r w:rsidRPr="00C03F38">
        <w:t xml:space="preserve"> was conducted </w:t>
      </w:r>
      <w:r w:rsidR="00C47862" w:rsidRPr="00C03F38">
        <w:t>on</w:t>
      </w:r>
      <w:r w:rsidRPr="00C03F38">
        <w:t xml:space="preserve"> </w:t>
      </w:r>
      <w:r w:rsidR="0098322F" w:rsidRPr="00C03F38">
        <w:t>drilling fluid loss</w:t>
      </w:r>
      <w:r w:rsidRPr="00C03F38">
        <w:t xml:space="preserve"> and mud filtration. </w:t>
      </w:r>
      <w:r w:rsidR="00AA0D2C" w:rsidRPr="00C03F38">
        <w:t>Beginning with lost circulation NPT implications highlighted in chapter one, t</w:t>
      </w:r>
      <w:r w:rsidRPr="00C03F38">
        <w:t>his chapter describes the mechanisms of lost circulation</w:t>
      </w:r>
      <w:r w:rsidR="00AA0D2C" w:rsidRPr="00C03F38">
        <w:t xml:space="preserve"> and</w:t>
      </w:r>
      <w:r w:rsidR="00260D1C" w:rsidRPr="00C03F38">
        <w:t xml:space="preserve"> updated review of applied field solutions</w:t>
      </w:r>
      <w:r w:rsidR="00D628C3" w:rsidRPr="00C03F38">
        <w:t xml:space="preserve"> and current gaps</w:t>
      </w:r>
      <w:r w:rsidR="00260D1C" w:rsidRPr="00C03F38">
        <w:t>.</w:t>
      </w:r>
      <w:r w:rsidRPr="00C03F38">
        <w:t xml:space="preserve"> </w:t>
      </w:r>
      <w:r w:rsidR="00260D1C" w:rsidRPr="00C03F38">
        <w:t>The detail</w:t>
      </w:r>
      <w:r w:rsidR="00787C57">
        <w:t>s of</w:t>
      </w:r>
      <w:r w:rsidR="00260D1C" w:rsidRPr="00C03F38">
        <w:t xml:space="preserve"> </w:t>
      </w:r>
      <w:bookmarkStart w:id="34" w:name="_Hlk508815126"/>
      <w:r w:rsidR="00426E16" w:rsidRPr="00C03F38">
        <w:t xml:space="preserve">filtration </w:t>
      </w:r>
      <w:r w:rsidR="00260D1C" w:rsidRPr="00C03F38">
        <w:t xml:space="preserve">mechanisms </w:t>
      </w:r>
      <w:r w:rsidR="00426E16" w:rsidRPr="00C03F38">
        <w:t>in aqueous</w:t>
      </w:r>
      <w:r w:rsidR="00260D1C" w:rsidRPr="00C03F38">
        <w:t xml:space="preserve"> and non-aqueous fluid (NAF) </w:t>
      </w:r>
      <w:r w:rsidR="00426E16" w:rsidRPr="00C03F38">
        <w:t>systems</w:t>
      </w:r>
      <w:bookmarkEnd w:id="34"/>
      <w:r w:rsidR="00260D1C" w:rsidRPr="00C03F38">
        <w:t xml:space="preserve"> are described herein. Next, a critical review of the </w:t>
      </w:r>
      <w:r w:rsidRPr="00C03F38">
        <w:t xml:space="preserve">factors </w:t>
      </w:r>
      <w:r w:rsidR="00B502E1">
        <w:t xml:space="preserve">that </w:t>
      </w:r>
      <w:r w:rsidRPr="00C03F38">
        <w:t xml:space="preserve">affect </w:t>
      </w:r>
      <w:r w:rsidR="00EC090E" w:rsidRPr="00C03F38">
        <w:t>drilling fluid loss and</w:t>
      </w:r>
      <w:r w:rsidR="00260D1C" w:rsidRPr="00C03F38">
        <w:t xml:space="preserve"> filtration</w:t>
      </w:r>
      <w:r w:rsidR="00C470AF" w:rsidRPr="00C03F38">
        <w:t xml:space="preserve"> was conducted and documented </w:t>
      </w:r>
      <w:r w:rsidR="00CB388E" w:rsidRPr="00C03F38">
        <w:t>in this chapter</w:t>
      </w:r>
      <w:r w:rsidR="00C470AF" w:rsidRPr="00C03F38">
        <w:t>.</w:t>
      </w:r>
      <w:r w:rsidR="00426E16" w:rsidRPr="00C03F38">
        <w:t xml:space="preserve"> Among these factors include but no limited to: fracture dimensions, rock minerology (geochemical factor), </w:t>
      </w:r>
      <w:r w:rsidR="00C47862" w:rsidRPr="00C03F38">
        <w:t xml:space="preserve">temperature, </w:t>
      </w:r>
      <w:r w:rsidR="00FD633F">
        <w:t>LCMs</w:t>
      </w:r>
      <w:r w:rsidR="00C47862" w:rsidRPr="00C03F38">
        <w:t xml:space="preserve">, mud rheology, drill pipe rotation </w:t>
      </w:r>
      <w:r w:rsidR="00EE3AD6" w:rsidRPr="00C03F38">
        <w:t>/wellbore geometry</w:t>
      </w:r>
      <w:r w:rsidRPr="00C03F38">
        <w:t xml:space="preserve">. </w:t>
      </w:r>
    </w:p>
    <w:p w14:paraId="72F28967" w14:textId="77777777" w:rsidR="00B26394" w:rsidRPr="00C03F38" w:rsidRDefault="00AF532A" w:rsidP="00C84EB9">
      <w:pPr>
        <w:pStyle w:val="Heading2"/>
      </w:pPr>
      <w:bookmarkStart w:id="35" w:name="_Toc531259411"/>
      <w:r w:rsidRPr="00C03F38">
        <w:t xml:space="preserve">Mechanisms of </w:t>
      </w:r>
      <w:r w:rsidR="002931EC" w:rsidRPr="00C03F38">
        <w:t>Drilling Fluid Loss</w:t>
      </w:r>
      <w:bookmarkEnd w:id="35"/>
    </w:p>
    <w:p w14:paraId="5D8E21BD" w14:textId="51D3BFE8" w:rsidR="00AF532A" w:rsidRPr="00C03F38" w:rsidRDefault="00AF532A" w:rsidP="00CC6760">
      <w:pPr>
        <w:jc w:val="both"/>
        <w:rPr>
          <w:rFonts w:ascii="Times New Roman" w:hAnsi="Times New Roman"/>
        </w:rPr>
      </w:pPr>
      <w:r w:rsidRPr="00C03F38">
        <w:rPr>
          <w:rFonts w:ascii="Times New Roman" w:hAnsi="Times New Roman"/>
        </w:rPr>
        <w:t xml:space="preserve">Lost circulation </w:t>
      </w:r>
      <w:r w:rsidR="008D6D96" w:rsidRPr="00C03F38">
        <w:rPr>
          <w:rFonts w:ascii="Times New Roman" w:hAnsi="Times New Roman"/>
        </w:rPr>
        <w:t>(</w:t>
      </w:r>
      <w:r w:rsidR="00341E17" w:rsidRPr="00C03F38">
        <w:rPr>
          <w:rFonts w:ascii="Times New Roman" w:hAnsi="Times New Roman"/>
        </w:rPr>
        <w:t>drilling fluid</w:t>
      </w:r>
      <w:r w:rsidRPr="00C03F38">
        <w:rPr>
          <w:rFonts w:ascii="Times New Roman" w:hAnsi="Times New Roman"/>
        </w:rPr>
        <w:t xml:space="preserve"> loss</w:t>
      </w:r>
      <w:r w:rsidR="008D6D96" w:rsidRPr="00C03F38">
        <w:rPr>
          <w:rFonts w:ascii="Times New Roman" w:hAnsi="Times New Roman"/>
        </w:rPr>
        <w:t>)</w:t>
      </w:r>
      <w:r w:rsidRPr="00C03F38">
        <w:rPr>
          <w:rFonts w:ascii="Times New Roman" w:hAnsi="Times New Roman"/>
        </w:rPr>
        <w:t xml:space="preserve"> is defined as the loss of drilling fluid to the formation </w:t>
      </w:r>
      <w:r w:rsidR="002B39B9" w:rsidRPr="00C03F38">
        <w:rPr>
          <w:rFonts w:ascii="Times New Roman" w:hAnsi="Times New Roman"/>
        </w:rPr>
        <w:t>because of the differential pressure created by the fluid density in</w:t>
      </w:r>
      <w:r w:rsidRPr="00C03F38">
        <w:rPr>
          <w:rFonts w:ascii="Times New Roman" w:hAnsi="Times New Roman"/>
        </w:rPr>
        <w:t xml:space="preserve"> </w:t>
      </w:r>
      <w:r w:rsidR="00256457" w:rsidRPr="00C03F38">
        <w:rPr>
          <w:rFonts w:ascii="Times New Roman" w:hAnsi="Times New Roman"/>
        </w:rPr>
        <w:t xml:space="preserve">an </w:t>
      </w:r>
      <w:r w:rsidRPr="00C03F38">
        <w:rPr>
          <w:rFonts w:ascii="Times New Roman" w:hAnsi="Times New Roman"/>
        </w:rPr>
        <w:t xml:space="preserve">overbalance </w:t>
      </w:r>
      <w:r w:rsidR="002B39B9" w:rsidRPr="00C03F38">
        <w:rPr>
          <w:rFonts w:ascii="Times New Roman" w:hAnsi="Times New Roman"/>
        </w:rPr>
        <w:t>drilling operation</w:t>
      </w:r>
      <w:r w:rsidRPr="00C03F38">
        <w:rPr>
          <w:rFonts w:ascii="Times New Roman" w:hAnsi="Times New Roman"/>
        </w:rPr>
        <w:t xml:space="preserve">. </w:t>
      </w:r>
      <w:r w:rsidR="002B39B9" w:rsidRPr="00C03F38">
        <w:rPr>
          <w:rFonts w:ascii="Times New Roman" w:hAnsi="Times New Roman"/>
        </w:rPr>
        <w:t xml:space="preserve">In technical terms, </w:t>
      </w:r>
      <w:r w:rsidR="00485C89" w:rsidRPr="00C03F38">
        <w:rPr>
          <w:rFonts w:ascii="Times New Roman" w:hAnsi="Times New Roman"/>
        </w:rPr>
        <w:t>fluid loss</w:t>
      </w:r>
      <w:r w:rsidR="002B39B9" w:rsidRPr="00C03F38">
        <w:rPr>
          <w:rFonts w:ascii="Times New Roman" w:hAnsi="Times New Roman"/>
        </w:rPr>
        <w:t xml:space="preserve"> occurs when</w:t>
      </w:r>
      <w:r w:rsidRPr="00C03F38">
        <w:rPr>
          <w:rFonts w:ascii="Times New Roman" w:hAnsi="Times New Roman"/>
        </w:rPr>
        <w:t xml:space="preserve"> </w:t>
      </w:r>
      <w:r w:rsidR="002B39B9" w:rsidRPr="00C03F38">
        <w:rPr>
          <w:rFonts w:ascii="Times New Roman" w:hAnsi="Times New Roman"/>
        </w:rPr>
        <w:t xml:space="preserve">the </w:t>
      </w:r>
      <w:r w:rsidR="008C5A58" w:rsidRPr="00C03F38">
        <w:rPr>
          <w:rFonts w:ascii="Times New Roman" w:hAnsi="Times New Roman"/>
        </w:rPr>
        <w:t xml:space="preserve">drilling </w:t>
      </w:r>
      <w:r w:rsidRPr="00C03F38">
        <w:rPr>
          <w:rFonts w:ascii="Times New Roman" w:hAnsi="Times New Roman"/>
        </w:rPr>
        <w:t>mud</w:t>
      </w:r>
      <w:r w:rsidR="00DE4C22" w:rsidRPr="00C03F38">
        <w:rPr>
          <w:rFonts w:ascii="Times New Roman" w:hAnsi="Times New Roman"/>
        </w:rPr>
        <w:t>’s</w:t>
      </w:r>
      <w:r w:rsidRPr="00C03F38">
        <w:rPr>
          <w:rFonts w:ascii="Times New Roman" w:hAnsi="Times New Roman"/>
        </w:rPr>
        <w:t xml:space="preserve"> ECD exceed</w:t>
      </w:r>
      <w:r w:rsidR="002B39B9" w:rsidRPr="00C03F38">
        <w:rPr>
          <w:rFonts w:ascii="Times New Roman" w:hAnsi="Times New Roman"/>
        </w:rPr>
        <w:t>s</w:t>
      </w:r>
      <w:r w:rsidRPr="00C03F38">
        <w:rPr>
          <w:rFonts w:ascii="Times New Roman" w:hAnsi="Times New Roman"/>
        </w:rPr>
        <w:t xml:space="preserve"> the</w:t>
      </w:r>
      <w:r w:rsidR="005A4940" w:rsidRPr="00C03F38">
        <w:rPr>
          <w:rFonts w:ascii="Times New Roman" w:hAnsi="Times New Roman"/>
        </w:rPr>
        <w:t xml:space="preserve"> </w:t>
      </w:r>
      <w:r w:rsidRPr="00C03F38">
        <w:rPr>
          <w:rFonts w:ascii="Times New Roman" w:hAnsi="Times New Roman"/>
        </w:rPr>
        <w:t>hoop stress and tensile strength of the rock</w:t>
      </w:r>
      <w:r w:rsidR="002B39B9" w:rsidRPr="00C03F38">
        <w:rPr>
          <w:rFonts w:ascii="Times New Roman" w:hAnsi="Times New Roman"/>
        </w:rPr>
        <w:t xml:space="preserve"> (Dupriest 2005)</w:t>
      </w:r>
      <w:r w:rsidRPr="00C03F38">
        <w:rPr>
          <w:rFonts w:ascii="Times New Roman" w:hAnsi="Times New Roman"/>
        </w:rPr>
        <w:t>. Over the years, the types and classifications of</w:t>
      </w:r>
      <w:r w:rsidR="002B39B9" w:rsidRPr="00C03F38">
        <w:rPr>
          <w:rFonts w:ascii="Times New Roman" w:hAnsi="Times New Roman"/>
        </w:rPr>
        <w:t xml:space="preserve"> lost circulation</w:t>
      </w:r>
      <w:r w:rsidRPr="00C03F38">
        <w:rPr>
          <w:rFonts w:ascii="Times New Roman" w:hAnsi="Times New Roman"/>
        </w:rPr>
        <w:t xml:space="preserve"> have been typically defined by the intensity or </w:t>
      </w:r>
      <w:r w:rsidR="00485C89" w:rsidRPr="00C03F38">
        <w:rPr>
          <w:rFonts w:ascii="Times New Roman" w:hAnsi="Times New Roman"/>
        </w:rPr>
        <w:t>fluid loss</w:t>
      </w:r>
      <w:r w:rsidRPr="00C03F38">
        <w:rPr>
          <w:rFonts w:ascii="Times New Roman" w:hAnsi="Times New Roman"/>
        </w:rPr>
        <w:t xml:space="preserve"> rate to the formation (seepage, partial, server, </w:t>
      </w:r>
      <w:r w:rsidR="002B39B9" w:rsidRPr="00C03F38">
        <w:rPr>
          <w:rFonts w:ascii="Times New Roman" w:hAnsi="Times New Roman"/>
        </w:rPr>
        <w:t xml:space="preserve">and </w:t>
      </w:r>
      <w:r w:rsidRPr="00C03F38">
        <w:rPr>
          <w:rFonts w:ascii="Times New Roman" w:hAnsi="Times New Roman"/>
        </w:rPr>
        <w:t xml:space="preserve">total losses). However, these classifications do not provide adequate information on the loss mechanisms, profiles, and suggestive preventative strategies. One way to study </w:t>
      </w:r>
      <w:r w:rsidR="00692244" w:rsidRPr="00C03F38">
        <w:rPr>
          <w:rFonts w:ascii="Times New Roman" w:hAnsi="Times New Roman"/>
        </w:rPr>
        <w:t xml:space="preserve">the </w:t>
      </w:r>
      <w:r w:rsidRPr="00C03F38">
        <w:rPr>
          <w:rFonts w:ascii="Times New Roman" w:hAnsi="Times New Roman"/>
        </w:rPr>
        <w:t>mechanisms</w:t>
      </w:r>
      <w:r w:rsidR="002B39B9" w:rsidRPr="00C03F38">
        <w:rPr>
          <w:rFonts w:ascii="Times New Roman" w:hAnsi="Times New Roman"/>
        </w:rPr>
        <w:t xml:space="preserve"> </w:t>
      </w:r>
      <w:r w:rsidR="005A4940" w:rsidRPr="00C03F38">
        <w:rPr>
          <w:rFonts w:ascii="Times New Roman" w:hAnsi="Times New Roman"/>
        </w:rPr>
        <w:t xml:space="preserve">of </w:t>
      </w:r>
      <w:r w:rsidR="00692244" w:rsidRPr="00C03F38">
        <w:rPr>
          <w:rFonts w:ascii="Times New Roman" w:hAnsi="Times New Roman"/>
        </w:rPr>
        <w:t>fluid loss</w:t>
      </w:r>
      <w:r w:rsidRPr="00C03F38">
        <w:rPr>
          <w:rFonts w:ascii="Times New Roman" w:hAnsi="Times New Roman"/>
        </w:rPr>
        <w:t xml:space="preserve"> and </w:t>
      </w:r>
      <w:r w:rsidR="002B39B9" w:rsidRPr="00C03F38">
        <w:rPr>
          <w:rFonts w:ascii="Times New Roman" w:hAnsi="Times New Roman"/>
        </w:rPr>
        <w:t xml:space="preserve">their </w:t>
      </w:r>
      <w:r w:rsidRPr="00C03F38">
        <w:rPr>
          <w:rFonts w:ascii="Times New Roman" w:hAnsi="Times New Roman"/>
        </w:rPr>
        <w:t xml:space="preserve">profiles is to characterize the porous media through which </w:t>
      </w:r>
      <w:r w:rsidR="002B39B9" w:rsidRPr="00C03F38">
        <w:rPr>
          <w:rFonts w:ascii="Times New Roman" w:hAnsi="Times New Roman"/>
        </w:rPr>
        <w:t>lost circulatio</w:t>
      </w:r>
      <w:r w:rsidR="008346E1" w:rsidRPr="00C03F38">
        <w:rPr>
          <w:rFonts w:ascii="Times New Roman" w:hAnsi="Times New Roman"/>
        </w:rPr>
        <w:t>n</w:t>
      </w:r>
      <w:r w:rsidRPr="00C03F38">
        <w:rPr>
          <w:rFonts w:ascii="Times New Roman" w:hAnsi="Times New Roman"/>
        </w:rPr>
        <w:t xml:space="preserve"> events occur. Ghalambor et al. (2014) classified </w:t>
      </w:r>
      <w:r w:rsidR="00172BF4" w:rsidRPr="00C03F38">
        <w:rPr>
          <w:rFonts w:ascii="Times New Roman" w:hAnsi="Times New Roman"/>
        </w:rPr>
        <w:t>fluid loss</w:t>
      </w:r>
      <w:r w:rsidRPr="00C03F38">
        <w:rPr>
          <w:rFonts w:ascii="Times New Roman" w:hAnsi="Times New Roman"/>
        </w:rPr>
        <w:t xml:space="preserve"> mechanisms based on the </w:t>
      </w:r>
      <w:r w:rsidR="00485C89" w:rsidRPr="00C03F38">
        <w:rPr>
          <w:rFonts w:ascii="Times New Roman" w:hAnsi="Times New Roman"/>
        </w:rPr>
        <w:t>fluid loss</w:t>
      </w:r>
      <w:r w:rsidRPr="00C03F38">
        <w:rPr>
          <w:rFonts w:ascii="Times New Roman" w:hAnsi="Times New Roman"/>
        </w:rPr>
        <w:t xml:space="preserve"> porous media </w:t>
      </w:r>
      <w:r w:rsidR="002B39B9" w:rsidRPr="00C03F38">
        <w:rPr>
          <w:rFonts w:ascii="Times New Roman" w:hAnsi="Times New Roman"/>
        </w:rPr>
        <w:t>and these include</w:t>
      </w:r>
      <w:r w:rsidRPr="00C03F38">
        <w:rPr>
          <w:rFonts w:ascii="Times New Roman" w:hAnsi="Times New Roman"/>
        </w:rPr>
        <w:t>: loss</w:t>
      </w:r>
      <w:r w:rsidR="002B39B9" w:rsidRPr="00C03F38">
        <w:rPr>
          <w:rFonts w:ascii="Times New Roman" w:hAnsi="Times New Roman"/>
        </w:rPr>
        <w:t>es</w:t>
      </w:r>
      <w:r w:rsidRPr="00C03F38">
        <w:rPr>
          <w:rFonts w:ascii="Times New Roman" w:hAnsi="Times New Roman"/>
        </w:rPr>
        <w:t xml:space="preserve"> to pore throats,</w:t>
      </w:r>
      <w:r w:rsidR="002B39B9" w:rsidRPr="00C03F38">
        <w:rPr>
          <w:rFonts w:ascii="Times New Roman" w:hAnsi="Times New Roman"/>
        </w:rPr>
        <w:t xml:space="preserve"> </w:t>
      </w:r>
      <w:r w:rsidRPr="00C03F38">
        <w:rPr>
          <w:rFonts w:ascii="Times New Roman" w:hAnsi="Times New Roman"/>
        </w:rPr>
        <w:t>loss</w:t>
      </w:r>
      <w:r w:rsidR="002B39B9" w:rsidRPr="00C03F38">
        <w:rPr>
          <w:rFonts w:ascii="Times New Roman" w:hAnsi="Times New Roman"/>
        </w:rPr>
        <w:t>es</w:t>
      </w:r>
      <w:r w:rsidRPr="00C03F38">
        <w:rPr>
          <w:rFonts w:ascii="Times New Roman" w:hAnsi="Times New Roman"/>
        </w:rPr>
        <w:t xml:space="preserve"> to induced or natural fractures, and</w:t>
      </w:r>
      <w:r w:rsidR="002B39B9" w:rsidRPr="00C03F38">
        <w:rPr>
          <w:rFonts w:ascii="Times New Roman" w:hAnsi="Times New Roman"/>
        </w:rPr>
        <w:t xml:space="preserve"> </w:t>
      </w:r>
      <w:r w:rsidRPr="00C03F38">
        <w:rPr>
          <w:rFonts w:ascii="Times New Roman" w:hAnsi="Times New Roman"/>
        </w:rPr>
        <w:t>loss</w:t>
      </w:r>
      <w:r w:rsidR="002B39B9" w:rsidRPr="00C03F38">
        <w:rPr>
          <w:rFonts w:ascii="Times New Roman" w:hAnsi="Times New Roman"/>
        </w:rPr>
        <w:t>es to</w:t>
      </w:r>
      <w:r w:rsidRPr="00C03F38">
        <w:rPr>
          <w:rFonts w:ascii="Times New Roman" w:hAnsi="Times New Roman"/>
        </w:rPr>
        <w:t xml:space="preserve"> vugs and carverns. </w:t>
      </w:r>
      <w:r w:rsidR="00E7531D" w:rsidRPr="00C03F38">
        <w:rPr>
          <w:rFonts w:ascii="Times New Roman" w:hAnsi="Times New Roman"/>
        </w:rPr>
        <w:fldChar w:fldCharType="begin"/>
      </w:r>
      <w:r w:rsidR="00E7531D" w:rsidRPr="00C03F38">
        <w:rPr>
          <w:rFonts w:ascii="Times New Roman" w:hAnsi="Times New Roman"/>
        </w:rPr>
        <w:instrText xml:space="preserve"> REF _Ref508885978 \h </w:instrText>
      </w:r>
      <w:r w:rsidR="00C03F38">
        <w:rPr>
          <w:rFonts w:ascii="Times New Roman" w:hAnsi="Times New Roman"/>
        </w:rPr>
        <w:instrText xml:space="preserve"> \* MERGEFORMAT </w:instrText>
      </w:r>
      <w:r w:rsidR="00E7531D" w:rsidRPr="00C03F38">
        <w:rPr>
          <w:rFonts w:ascii="Times New Roman" w:hAnsi="Times New Roman"/>
        </w:rPr>
      </w:r>
      <w:r w:rsidR="00E7531D" w:rsidRPr="00C03F38">
        <w:rPr>
          <w:rFonts w:ascii="Times New Roman" w:hAnsi="Times New Roman"/>
        </w:rPr>
        <w:fldChar w:fldCharType="separate"/>
      </w:r>
      <w:r w:rsidR="00D73329" w:rsidRPr="00C03F38">
        <w:t xml:space="preserve">Figure </w:t>
      </w:r>
      <w:r w:rsidR="00D73329">
        <w:rPr>
          <w:noProof/>
        </w:rPr>
        <w:t>2</w:t>
      </w:r>
      <w:r w:rsidR="00D73329" w:rsidRPr="00C03F38">
        <w:rPr>
          <w:noProof/>
        </w:rPr>
        <w:t>.</w:t>
      </w:r>
      <w:r w:rsidR="00D73329">
        <w:rPr>
          <w:noProof/>
        </w:rPr>
        <w:t>1</w:t>
      </w:r>
      <w:r w:rsidR="00E7531D" w:rsidRPr="00C03F38">
        <w:rPr>
          <w:rFonts w:ascii="Times New Roman" w:hAnsi="Times New Roman"/>
        </w:rPr>
        <w:fldChar w:fldCharType="end"/>
      </w:r>
      <w:r w:rsidR="00E7531D" w:rsidRPr="00C03F38">
        <w:rPr>
          <w:rFonts w:ascii="Times New Roman" w:hAnsi="Times New Roman"/>
        </w:rPr>
        <w:t xml:space="preserve"> shows</w:t>
      </w:r>
      <w:r w:rsidR="00F713E4" w:rsidRPr="00C03F38">
        <w:rPr>
          <w:rFonts w:ascii="Times New Roman" w:hAnsi="Times New Roman"/>
        </w:rPr>
        <w:t xml:space="preserve"> a wellbore schematic that describes the three </w:t>
      </w:r>
      <w:r w:rsidR="00313B1E" w:rsidRPr="00C03F38">
        <w:rPr>
          <w:rFonts w:ascii="Times New Roman" w:hAnsi="Times New Roman"/>
        </w:rPr>
        <w:t>fluid loss</w:t>
      </w:r>
      <w:r w:rsidR="00F713E4" w:rsidRPr="00C03F38">
        <w:rPr>
          <w:rFonts w:ascii="Times New Roman" w:hAnsi="Times New Roman"/>
        </w:rPr>
        <w:t xml:space="preserve"> mechanisms</w:t>
      </w:r>
      <w:r w:rsidR="00313B1E" w:rsidRPr="00C03F38">
        <w:rPr>
          <w:rFonts w:ascii="Times New Roman" w:hAnsi="Times New Roman"/>
        </w:rPr>
        <w:t>.</w:t>
      </w:r>
    </w:p>
    <w:p w14:paraId="30B12A1A" w14:textId="77777777" w:rsidR="00AF532A" w:rsidRPr="00C03F38" w:rsidRDefault="00E7531D" w:rsidP="00AF532A">
      <w:pPr>
        <w:jc w:val="center"/>
      </w:pPr>
      <w:r w:rsidRPr="00C03F38">
        <w:rPr>
          <w:noProof/>
          <w:lang w:bidi="ar-SA"/>
        </w:rPr>
        <w:lastRenderedPageBreak/>
        <w:drawing>
          <wp:inline distT="0" distB="0" distL="0" distR="0" wp14:anchorId="2F8D17B5" wp14:editId="52D34ADA">
            <wp:extent cx="4867275" cy="2862656"/>
            <wp:effectExtent l="0" t="0" r="0" b="0"/>
            <wp:docPr id="27380" name="Picture 27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13">
                      <a:extLst>
                        <a:ext uri="{28A0092B-C50C-407E-A947-70E740481C1C}">
                          <a14:useLocalDpi xmlns:a14="http://schemas.microsoft.com/office/drawing/2010/main"/>
                        </a:ext>
                      </a:extLst>
                    </a:blip>
                    <a:srcRect/>
                    <a:stretch>
                      <a:fillRect/>
                    </a:stretch>
                  </pic:blipFill>
                  <pic:spPr bwMode="auto">
                    <a:xfrm>
                      <a:off x="0" y="0"/>
                      <a:ext cx="4893737" cy="2878219"/>
                    </a:xfrm>
                    <a:prstGeom prst="rect">
                      <a:avLst/>
                    </a:prstGeom>
                    <a:noFill/>
                    <a:ln>
                      <a:noFill/>
                    </a:ln>
                  </pic:spPr>
                </pic:pic>
              </a:graphicData>
            </a:graphic>
          </wp:inline>
        </w:drawing>
      </w:r>
    </w:p>
    <w:p w14:paraId="17A8E424" w14:textId="78F97A1E" w:rsidR="00AF532A" w:rsidRPr="00C03F38" w:rsidRDefault="004F22B4" w:rsidP="002931EC">
      <w:pPr>
        <w:pStyle w:val="Caption"/>
        <w:spacing w:before="0"/>
        <w:rPr>
          <w:color w:val="000000" w:themeColor="text1"/>
        </w:rPr>
      </w:pPr>
      <w:bookmarkStart w:id="36" w:name="_Ref508885978"/>
      <w:bookmarkStart w:id="37" w:name="_Toc496616078"/>
      <w:bookmarkStart w:id="38" w:name="_Toc531259614"/>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2</w:t>
      </w:r>
      <w:r w:rsidR="002F7CD9" w:rsidRPr="00C03F38">
        <w:rPr>
          <w:noProof/>
        </w:rPr>
        <w:fldChar w:fldCharType="end"/>
      </w:r>
      <w:r w:rsidR="00C834EC"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1</w:t>
      </w:r>
      <w:r w:rsidR="002F7CD9" w:rsidRPr="00C03F38">
        <w:rPr>
          <w:noProof/>
        </w:rPr>
        <w:fldChar w:fldCharType="end"/>
      </w:r>
      <w:bookmarkEnd w:id="36"/>
      <w:r w:rsidRPr="00C03F38">
        <w:t xml:space="preserve">: </w:t>
      </w:r>
      <w:r w:rsidR="00AF532A" w:rsidRPr="00C03F38">
        <w:t xml:space="preserve">Wellbore schematic for </w:t>
      </w:r>
      <w:r w:rsidR="003D56FB" w:rsidRPr="00C03F38">
        <w:t>lost circulation</w:t>
      </w:r>
      <w:r w:rsidR="00CB3A91" w:rsidRPr="00C03F38">
        <w:t>,</w:t>
      </w:r>
      <w:r w:rsidR="00AF532A" w:rsidRPr="00C03F38">
        <w:t xml:space="preserve"> mud filtration</w:t>
      </w:r>
      <w:r w:rsidR="00CB3A91" w:rsidRPr="00C03F38">
        <w:t>,</w:t>
      </w:r>
      <w:r w:rsidR="00AF532A" w:rsidRPr="00C03F38">
        <w:t xml:space="preserve"> and filter cake evolution</w:t>
      </w:r>
      <w:r w:rsidR="00CB3A91" w:rsidRPr="00C03F38">
        <w:t xml:space="preserve"> in dynamic condition</w:t>
      </w:r>
      <w:r w:rsidR="00AF532A" w:rsidRPr="00C03F38">
        <w:t xml:space="preserve"> (</w:t>
      </w:r>
      <w:r w:rsidR="00E7531D" w:rsidRPr="00C03F38">
        <w:t xml:space="preserve">modified </w:t>
      </w:r>
      <w:r w:rsidR="00EE61D5" w:rsidRPr="00C03F38">
        <w:t>after</w:t>
      </w:r>
      <w:r w:rsidR="00E7531D" w:rsidRPr="00C03F38">
        <w:t xml:space="preserve"> </w:t>
      </w:r>
      <w:r w:rsidR="00AF532A" w:rsidRPr="00C03F38">
        <w:rPr>
          <w:color w:val="000000" w:themeColor="text1"/>
        </w:rPr>
        <w:t>Ezeakacha and Salehi</w:t>
      </w:r>
      <w:r w:rsidR="0071262F" w:rsidRPr="00C03F38">
        <w:rPr>
          <w:color w:val="000000" w:themeColor="text1"/>
        </w:rPr>
        <w:t xml:space="preserve"> </w:t>
      </w:r>
      <w:r w:rsidR="00AF532A" w:rsidRPr="00C03F38">
        <w:rPr>
          <w:color w:val="000000" w:themeColor="text1"/>
        </w:rPr>
        <w:t>2018)</w:t>
      </w:r>
      <w:bookmarkEnd w:id="37"/>
      <w:r w:rsidR="00F95B77" w:rsidRPr="00C03F38">
        <w:rPr>
          <w:color w:val="000000" w:themeColor="text1"/>
        </w:rPr>
        <w:t>.</w:t>
      </w:r>
      <w:bookmarkEnd w:id="38"/>
    </w:p>
    <w:p w14:paraId="4544F180" w14:textId="45A36358" w:rsidR="00542A43" w:rsidRPr="00C03F38" w:rsidRDefault="00AF532A" w:rsidP="00C84EB9">
      <w:pPr>
        <w:spacing w:before="240"/>
        <w:jc w:val="both"/>
        <w:rPr>
          <w:rFonts w:ascii="Times New Roman" w:hAnsi="Times New Roman"/>
        </w:rPr>
      </w:pPr>
      <w:r w:rsidRPr="00C03F38">
        <w:rPr>
          <w:rFonts w:ascii="Times New Roman" w:hAnsi="Times New Roman"/>
        </w:rPr>
        <w:t>Another important look at</w:t>
      </w:r>
      <w:r w:rsidR="00F713E4" w:rsidRPr="00C03F38">
        <w:rPr>
          <w:rFonts w:ascii="Times New Roman" w:hAnsi="Times New Roman"/>
        </w:rPr>
        <w:t xml:space="preserve"> </w:t>
      </w:r>
      <w:r w:rsidR="00BD3963" w:rsidRPr="00C03F38">
        <w:rPr>
          <w:rFonts w:ascii="Times New Roman" w:hAnsi="Times New Roman"/>
        </w:rPr>
        <w:t>drilling fluid loss</w:t>
      </w:r>
      <w:r w:rsidRPr="00C03F38">
        <w:rPr>
          <w:rFonts w:ascii="Times New Roman" w:hAnsi="Times New Roman"/>
        </w:rPr>
        <w:t xml:space="preserve"> mechanism is that it can occur </w:t>
      </w:r>
      <w:r w:rsidR="002A2DC9" w:rsidRPr="00C03F38">
        <w:rPr>
          <w:rFonts w:ascii="Times New Roman" w:hAnsi="Times New Roman"/>
        </w:rPr>
        <w:t>under</w:t>
      </w:r>
      <w:r w:rsidRPr="00C03F38">
        <w:rPr>
          <w:rFonts w:ascii="Times New Roman" w:hAnsi="Times New Roman"/>
        </w:rPr>
        <w:t xml:space="preserve"> two </w:t>
      </w:r>
      <w:r w:rsidR="00F713E4" w:rsidRPr="00C03F38">
        <w:rPr>
          <w:rFonts w:ascii="Times New Roman" w:hAnsi="Times New Roman"/>
        </w:rPr>
        <w:t xml:space="preserve">wellbore fluid </w:t>
      </w:r>
      <w:r w:rsidRPr="00C03F38">
        <w:rPr>
          <w:rFonts w:ascii="Times New Roman" w:hAnsi="Times New Roman"/>
        </w:rPr>
        <w:t>conditions that vary more in the loss rate</w:t>
      </w:r>
      <w:r w:rsidR="00F713E4" w:rsidRPr="00C03F38">
        <w:rPr>
          <w:rFonts w:ascii="Times New Roman" w:hAnsi="Times New Roman"/>
        </w:rPr>
        <w:t>s</w:t>
      </w:r>
      <w:r w:rsidRPr="00C03F38">
        <w:rPr>
          <w:rFonts w:ascii="Times New Roman" w:hAnsi="Times New Roman"/>
        </w:rPr>
        <w:t xml:space="preserve">. </w:t>
      </w:r>
      <w:r w:rsidR="00F713E4" w:rsidRPr="00C03F38">
        <w:rPr>
          <w:rFonts w:ascii="Times New Roman" w:hAnsi="Times New Roman"/>
        </w:rPr>
        <w:t xml:space="preserve">As shown in </w:t>
      </w:r>
      <w:r w:rsidR="00F713E4" w:rsidRPr="00C03F38">
        <w:rPr>
          <w:rFonts w:ascii="Times New Roman" w:hAnsi="Times New Roman"/>
        </w:rPr>
        <w:fldChar w:fldCharType="begin"/>
      </w:r>
      <w:r w:rsidR="00F713E4" w:rsidRPr="00C03F38">
        <w:rPr>
          <w:rFonts w:ascii="Times New Roman" w:hAnsi="Times New Roman"/>
        </w:rPr>
        <w:instrText xml:space="preserve"> REF _Ref508885978 \h </w:instrText>
      </w:r>
      <w:r w:rsidR="00C03F38">
        <w:rPr>
          <w:rFonts w:ascii="Times New Roman" w:hAnsi="Times New Roman"/>
        </w:rPr>
        <w:instrText xml:space="preserve"> \* MERGEFORMAT </w:instrText>
      </w:r>
      <w:r w:rsidR="00F713E4" w:rsidRPr="00C03F38">
        <w:rPr>
          <w:rFonts w:ascii="Times New Roman" w:hAnsi="Times New Roman"/>
        </w:rPr>
      </w:r>
      <w:r w:rsidR="00F713E4" w:rsidRPr="00C03F38">
        <w:rPr>
          <w:rFonts w:ascii="Times New Roman" w:hAnsi="Times New Roman"/>
        </w:rPr>
        <w:fldChar w:fldCharType="separate"/>
      </w:r>
      <w:r w:rsidR="00D73329" w:rsidRPr="00C03F38">
        <w:t xml:space="preserve">Figure </w:t>
      </w:r>
      <w:r w:rsidR="00D73329">
        <w:rPr>
          <w:noProof/>
        </w:rPr>
        <w:t>2</w:t>
      </w:r>
      <w:r w:rsidR="00D73329" w:rsidRPr="00C03F38">
        <w:rPr>
          <w:noProof/>
        </w:rPr>
        <w:t>.</w:t>
      </w:r>
      <w:r w:rsidR="00D73329">
        <w:rPr>
          <w:noProof/>
        </w:rPr>
        <w:t>1</w:t>
      </w:r>
      <w:r w:rsidR="00F713E4" w:rsidRPr="00C03F38">
        <w:rPr>
          <w:rFonts w:ascii="Times New Roman" w:hAnsi="Times New Roman"/>
        </w:rPr>
        <w:fldChar w:fldCharType="end"/>
      </w:r>
      <w:r w:rsidR="00F713E4" w:rsidRPr="00C03F38">
        <w:rPr>
          <w:rFonts w:ascii="Times New Roman" w:hAnsi="Times New Roman"/>
        </w:rPr>
        <w:t>, the rate at which fluid particles are transported in the radial and axial directions can vary, based on the fluid particle</w:t>
      </w:r>
      <w:r w:rsidR="00F95B77" w:rsidRPr="00C03F38">
        <w:rPr>
          <w:rFonts w:ascii="Times New Roman" w:hAnsi="Times New Roman"/>
        </w:rPr>
        <w:t>s</w:t>
      </w:r>
      <w:r w:rsidR="00F713E4" w:rsidRPr="00C03F38">
        <w:rPr>
          <w:rFonts w:ascii="Times New Roman" w:hAnsi="Times New Roman"/>
        </w:rPr>
        <w:t xml:space="preserve"> flow condition, shape, and size.</w:t>
      </w:r>
      <w:r w:rsidR="00341E17" w:rsidRPr="00C03F38">
        <w:rPr>
          <w:rFonts w:ascii="Times New Roman" w:hAnsi="Times New Roman"/>
        </w:rPr>
        <w:t xml:space="preserve"> </w:t>
      </w:r>
      <w:r w:rsidRPr="00C03F38">
        <w:rPr>
          <w:rFonts w:ascii="Times New Roman" w:hAnsi="Times New Roman"/>
        </w:rPr>
        <w:t>In the first condition (static fluid loss), there is no</w:t>
      </w:r>
      <w:r w:rsidR="00F1632C" w:rsidRPr="00C03F38">
        <w:rPr>
          <w:rFonts w:ascii="Times New Roman" w:hAnsi="Times New Roman"/>
        </w:rPr>
        <w:t xml:space="preserve"> drilling fluid</w:t>
      </w:r>
      <w:r w:rsidRPr="00C03F38">
        <w:rPr>
          <w:rFonts w:ascii="Times New Roman" w:hAnsi="Times New Roman"/>
        </w:rPr>
        <w:t xml:space="preserve"> circulation in the wellbore</w:t>
      </w:r>
      <w:r w:rsidR="00F95B77" w:rsidRPr="00C03F38">
        <w:rPr>
          <w:rFonts w:ascii="Times New Roman" w:hAnsi="Times New Roman"/>
        </w:rPr>
        <w:t>,</w:t>
      </w:r>
      <w:r w:rsidRPr="00C03F38">
        <w:rPr>
          <w:rFonts w:ascii="Times New Roman" w:hAnsi="Times New Roman"/>
        </w:rPr>
        <w:t xml:space="preserve"> and fluid particle migration to the external </w:t>
      </w:r>
      <w:r w:rsidR="00341E17" w:rsidRPr="00C03F38">
        <w:rPr>
          <w:rFonts w:ascii="Times New Roman" w:hAnsi="Times New Roman"/>
        </w:rPr>
        <w:t>filter</w:t>
      </w:r>
      <w:r w:rsidRPr="00C03F38">
        <w:rPr>
          <w:rFonts w:ascii="Times New Roman" w:hAnsi="Times New Roman"/>
        </w:rPr>
        <w:t xml:space="preserve"> cake surface is not impeded. The growth of the external </w:t>
      </w:r>
      <w:r w:rsidR="00F713E4" w:rsidRPr="00C03F38">
        <w:rPr>
          <w:rFonts w:ascii="Times New Roman" w:hAnsi="Times New Roman"/>
        </w:rPr>
        <w:t>filter cake tends to</w:t>
      </w:r>
      <w:r w:rsidRPr="00C03F38">
        <w:rPr>
          <w:rFonts w:ascii="Times New Roman" w:hAnsi="Times New Roman"/>
        </w:rPr>
        <w:t xml:space="preserve"> decreas</w:t>
      </w:r>
      <w:r w:rsidR="00F713E4" w:rsidRPr="00C03F38">
        <w:rPr>
          <w:rFonts w:ascii="Times New Roman" w:hAnsi="Times New Roman"/>
        </w:rPr>
        <w:t>e</w:t>
      </w:r>
      <w:r w:rsidRPr="00C03F38">
        <w:rPr>
          <w:rFonts w:ascii="Times New Roman" w:hAnsi="Times New Roman"/>
        </w:rPr>
        <w:t xml:space="preserve"> </w:t>
      </w:r>
      <w:r w:rsidR="00F95B77" w:rsidRPr="00C03F38">
        <w:rPr>
          <w:rFonts w:ascii="Times New Roman" w:hAnsi="Times New Roman"/>
        </w:rPr>
        <w:t xml:space="preserve">the </w:t>
      </w:r>
      <w:r w:rsidRPr="00C03F38">
        <w:rPr>
          <w:rFonts w:ascii="Times New Roman" w:hAnsi="Times New Roman"/>
        </w:rPr>
        <w:t>fluid</w:t>
      </w:r>
      <w:r w:rsidR="00F713E4" w:rsidRPr="00C03F38">
        <w:rPr>
          <w:rFonts w:ascii="Times New Roman" w:hAnsi="Times New Roman"/>
        </w:rPr>
        <w:t xml:space="preserve"> and filtrate</w:t>
      </w:r>
      <w:r w:rsidRPr="00C03F38">
        <w:rPr>
          <w:rFonts w:ascii="Times New Roman" w:hAnsi="Times New Roman"/>
        </w:rPr>
        <w:t xml:space="preserve"> invasion rate.</w:t>
      </w:r>
      <w:r w:rsidR="0094235A" w:rsidRPr="00C03F38">
        <w:rPr>
          <w:rFonts w:ascii="Times New Roman" w:hAnsi="Times New Roman"/>
        </w:rPr>
        <w:t xml:space="preserve"> </w:t>
      </w:r>
      <w:r w:rsidRPr="00C03F38">
        <w:rPr>
          <w:rFonts w:ascii="Times New Roman" w:hAnsi="Times New Roman"/>
        </w:rPr>
        <w:t xml:space="preserve">The second condition </w:t>
      </w:r>
      <w:r w:rsidR="002E287C" w:rsidRPr="00C03F38">
        <w:rPr>
          <w:rFonts w:ascii="Times New Roman" w:hAnsi="Times New Roman"/>
        </w:rPr>
        <w:t>(</w:t>
      </w:r>
      <w:r w:rsidRPr="00C03F38">
        <w:rPr>
          <w:rFonts w:ascii="Times New Roman" w:hAnsi="Times New Roman"/>
        </w:rPr>
        <w:t>dynamic fluid loss</w:t>
      </w:r>
      <w:r w:rsidR="002E287C" w:rsidRPr="00C03F38">
        <w:rPr>
          <w:rFonts w:ascii="Times New Roman" w:hAnsi="Times New Roman"/>
        </w:rPr>
        <w:t xml:space="preserve">) </w:t>
      </w:r>
      <w:r w:rsidRPr="00C03F38">
        <w:rPr>
          <w:rFonts w:ascii="Times New Roman" w:hAnsi="Times New Roman"/>
        </w:rPr>
        <w:t>occurs during fluid circulation</w:t>
      </w:r>
      <w:r w:rsidR="00341E17" w:rsidRPr="00C03F38">
        <w:rPr>
          <w:rFonts w:ascii="Times New Roman" w:hAnsi="Times New Roman"/>
        </w:rPr>
        <w:t xml:space="preserve"> and/or drillpipe rotation</w:t>
      </w:r>
      <w:r w:rsidRPr="00C03F38">
        <w:rPr>
          <w:rFonts w:ascii="Times New Roman" w:hAnsi="Times New Roman"/>
        </w:rPr>
        <w:t>. The major difference between the static and dynamic fluid loss</w:t>
      </w:r>
      <w:r w:rsidR="0094235A" w:rsidRPr="00C03F38">
        <w:rPr>
          <w:rFonts w:ascii="Times New Roman" w:hAnsi="Times New Roman"/>
        </w:rPr>
        <w:t xml:space="preserve"> conditions</w:t>
      </w:r>
      <w:r w:rsidRPr="00C03F38">
        <w:rPr>
          <w:rFonts w:ascii="Times New Roman" w:hAnsi="Times New Roman"/>
        </w:rPr>
        <w:t xml:space="preserve"> is that the drilling fluid shearing action and helical flow condition along the wellbore wall in the latter overcomes the inertia condition </w:t>
      </w:r>
      <w:r w:rsidR="002E287C" w:rsidRPr="00C03F38">
        <w:rPr>
          <w:rFonts w:ascii="Times New Roman" w:hAnsi="Times New Roman"/>
        </w:rPr>
        <w:t>of</w:t>
      </w:r>
      <w:r w:rsidRPr="00C03F38">
        <w:rPr>
          <w:rFonts w:ascii="Times New Roman" w:hAnsi="Times New Roman"/>
        </w:rPr>
        <w:t xml:space="preserve"> static fluid</w:t>
      </w:r>
      <w:r w:rsidR="002B6F98" w:rsidRPr="00C03F38">
        <w:rPr>
          <w:rFonts w:ascii="Times New Roman" w:hAnsi="Times New Roman"/>
        </w:rPr>
        <w:t xml:space="preserve"> loss</w:t>
      </w:r>
      <w:r w:rsidRPr="00C03F38">
        <w:rPr>
          <w:rFonts w:ascii="Times New Roman" w:hAnsi="Times New Roman"/>
        </w:rPr>
        <w:t xml:space="preserve">. Thus, </w:t>
      </w:r>
      <w:r w:rsidR="0094235A" w:rsidRPr="00C03F38">
        <w:rPr>
          <w:rFonts w:ascii="Times New Roman" w:hAnsi="Times New Roman"/>
        </w:rPr>
        <w:t>the accumulation of drilling fluid particles and cuttings at the external filter cake and wellbore wall is impeded. In some cases, fluid particles</w:t>
      </w:r>
      <w:r w:rsidR="002E287C" w:rsidRPr="00C03F38">
        <w:rPr>
          <w:rFonts w:ascii="Times New Roman" w:hAnsi="Times New Roman"/>
        </w:rPr>
        <w:t xml:space="preserve"> and</w:t>
      </w:r>
      <w:r w:rsidR="0094235A" w:rsidRPr="00C03F38">
        <w:rPr>
          <w:rFonts w:ascii="Times New Roman" w:hAnsi="Times New Roman"/>
        </w:rPr>
        <w:t xml:space="preserve"> rock cuttings can be broken down further as they flow back to the surface</w:t>
      </w:r>
      <w:r w:rsidR="001A6E63" w:rsidRPr="00C03F38">
        <w:rPr>
          <w:rFonts w:ascii="Times New Roman" w:hAnsi="Times New Roman"/>
        </w:rPr>
        <w:t xml:space="preserve"> because of</w:t>
      </w:r>
      <w:r w:rsidR="0094235A" w:rsidRPr="00C03F38">
        <w:rPr>
          <w:rFonts w:ascii="Times New Roman" w:hAnsi="Times New Roman"/>
        </w:rPr>
        <w:t xml:space="preserve"> pipe rotation and eccentricity. This is commonly observed </w:t>
      </w:r>
      <w:r w:rsidR="00783DBE">
        <w:rPr>
          <w:rFonts w:ascii="Times New Roman" w:hAnsi="Times New Roman"/>
        </w:rPr>
        <w:t>in</w:t>
      </w:r>
      <w:r w:rsidR="0094235A" w:rsidRPr="00C03F38">
        <w:rPr>
          <w:rFonts w:ascii="Times New Roman" w:hAnsi="Times New Roman"/>
        </w:rPr>
        <w:t xml:space="preserve"> casing while drilling</w:t>
      </w:r>
      <w:r w:rsidR="00426954" w:rsidRPr="00C03F38">
        <w:rPr>
          <w:rFonts w:ascii="Times New Roman" w:hAnsi="Times New Roman"/>
        </w:rPr>
        <w:t>/drilling with liner</w:t>
      </w:r>
      <w:r w:rsidR="0094235A" w:rsidRPr="00C03F38">
        <w:rPr>
          <w:rFonts w:ascii="Times New Roman" w:hAnsi="Times New Roman"/>
        </w:rPr>
        <w:t xml:space="preserve"> applications (Ezeakacha 2014; Salehi et al. 2013; Rosenberg and Gala 2012).</w:t>
      </w:r>
      <w:r w:rsidR="00E960E5" w:rsidRPr="00C03F38">
        <w:rPr>
          <w:rFonts w:ascii="Times New Roman" w:hAnsi="Times New Roman"/>
        </w:rPr>
        <w:t xml:space="preserve"> </w:t>
      </w:r>
    </w:p>
    <w:p w14:paraId="00F18CBA" w14:textId="722229B9" w:rsidR="00AF532A" w:rsidRPr="00C03F38" w:rsidRDefault="00AF532A" w:rsidP="00C84EB9">
      <w:pPr>
        <w:spacing w:before="240"/>
        <w:ind w:firstLine="720"/>
        <w:jc w:val="both"/>
        <w:rPr>
          <w:rFonts w:ascii="Times New Roman" w:hAnsi="Times New Roman"/>
        </w:rPr>
      </w:pPr>
      <w:r w:rsidRPr="00C03F38">
        <w:rPr>
          <w:rFonts w:ascii="Times New Roman" w:hAnsi="Times New Roman"/>
        </w:rPr>
        <w:lastRenderedPageBreak/>
        <w:t>Dynamic fluid loss</w:t>
      </w:r>
      <w:r w:rsidR="00542A43" w:rsidRPr="00C03F38">
        <w:rPr>
          <w:rFonts w:ascii="Times New Roman" w:hAnsi="Times New Roman"/>
        </w:rPr>
        <w:t xml:space="preserve"> condition is usually of interest because it</w:t>
      </w:r>
      <w:r w:rsidRPr="00C03F38">
        <w:rPr>
          <w:rFonts w:ascii="Times New Roman" w:hAnsi="Times New Roman"/>
        </w:rPr>
        <w:t xml:space="preserve"> accounts for up to 75</w:t>
      </w:r>
      <w:r w:rsidR="00783DBE">
        <w:rPr>
          <w:rFonts w:ascii="Times New Roman" w:hAnsi="Times New Roman"/>
        </w:rPr>
        <w:t xml:space="preserve"> </w:t>
      </w:r>
      <w:r w:rsidRPr="00C03F38">
        <w:rPr>
          <w:rFonts w:ascii="Times New Roman" w:hAnsi="Times New Roman"/>
        </w:rPr>
        <w:t>% of</w:t>
      </w:r>
      <w:r w:rsidR="00783DBE">
        <w:rPr>
          <w:rFonts w:ascii="Times New Roman" w:hAnsi="Times New Roman"/>
        </w:rPr>
        <w:t xml:space="preserve"> the</w:t>
      </w:r>
      <w:r w:rsidRPr="00C03F38">
        <w:rPr>
          <w:rFonts w:ascii="Times New Roman" w:hAnsi="Times New Roman"/>
        </w:rPr>
        <w:t xml:space="preserve"> total </w:t>
      </w:r>
      <w:r w:rsidR="0094235A" w:rsidRPr="00C03F38">
        <w:rPr>
          <w:rFonts w:ascii="Times New Roman" w:hAnsi="Times New Roman"/>
        </w:rPr>
        <w:t xml:space="preserve">lost circulation </w:t>
      </w:r>
      <w:r w:rsidRPr="00C03F38">
        <w:rPr>
          <w:rFonts w:ascii="Times New Roman" w:hAnsi="Times New Roman"/>
        </w:rPr>
        <w:t xml:space="preserve">time </w:t>
      </w:r>
      <w:r w:rsidR="0094235A" w:rsidRPr="00C03F38">
        <w:rPr>
          <w:rFonts w:ascii="Times New Roman" w:hAnsi="Times New Roman"/>
        </w:rPr>
        <w:t>(Allen et al. 1991).</w:t>
      </w:r>
      <w:r w:rsidRPr="00C03F38">
        <w:rPr>
          <w:rFonts w:ascii="Times New Roman" w:hAnsi="Times New Roman"/>
        </w:rPr>
        <w:t xml:space="preserve"> </w:t>
      </w:r>
      <w:r w:rsidR="00107F9E" w:rsidRPr="00C03F38">
        <w:rPr>
          <w:rFonts w:ascii="Times New Roman" w:hAnsi="Times New Roman"/>
        </w:rPr>
        <w:fldChar w:fldCharType="begin"/>
      </w:r>
      <w:r w:rsidR="00107F9E" w:rsidRPr="00C03F38">
        <w:rPr>
          <w:rFonts w:ascii="Times New Roman" w:hAnsi="Times New Roman"/>
        </w:rPr>
        <w:instrText xml:space="preserve"> REF _Ref508868319 \h </w:instrText>
      </w:r>
      <w:r w:rsidR="00C03F38">
        <w:rPr>
          <w:rFonts w:ascii="Times New Roman" w:hAnsi="Times New Roman"/>
        </w:rPr>
        <w:instrText xml:space="preserve"> \* MERGEFORMAT </w:instrText>
      </w:r>
      <w:r w:rsidR="00107F9E" w:rsidRPr="00C03F38">
        <w:rPr>
          <w:rFonts w:ascii="Times New Roman" w:hAnsi="Times New Roman"/>
        </w:rPr>
      </w:r>
      <w:r w:rsidR="00107F9E" w:rsidRPr="00C03F38">
        <w:rPr>
          <w:rFonts w:ascii="Times New Roman" w:hAnsi="Times New Roman"/>
        </w:rPr>
        <w:fldChar w:fldCharType="separate"/>
      </w:r>
      <w:r w:rsidR="00D73329" w:rsidRPr="00C03F38">
        <w:t xml:space="preserve">Figure </w:t>
      </w:r>
      <w:r w:rsidR="00D73329">
        <w:rPr>
          <w:noProof/>
        </w:rPr>
        <w:t>2</w:t>
      </w:r>
      <w:r w:rsidR="00D73329" w:rsidRPr="00C03F38">
        <w:rPr>
          <w:noProof/>
        </w:rPr>
        <w:t>.</w:t>
      </w:r>
      <w:r w:rsidR="00D73329">
        <w:rPr>
          <w:noProof/>
        </w:rPr>
        <w:t>2</w:t>
      </w:r>
      <w:r w:rsidR="00107F9E" w:rsidRPr="00C03F38">
        <w:rPr>
          <w:rFonts w:ascii="Times New Roman" w:hAnsi="Times New Roman"/>
        </w:rPr>
        <w:fldChar w:fldCharType="end"/>
      </w:r>
      <w:r w:rsidRPr="00C03F38">
        <w:rPr>
          <w:rFonts w:ascii="Times New Roman" w:hAnsi="Times New Roman"/>
        </w:rPr>
        <w:t xml:space="preserve"> shows that the fluid loss rate decreases because the fluid shearing action at any given depth declines as the drill bit progresses deeper. The authors claimed that the fluid shearing action is influenced by the pipe diameter, mud flow rate, and flow condition (laminar or turbulent) of the fluid. The flow condition at the bit</w:t>
      </w:r>
      <w:r w:rsidR="0094235A" w:rsidRPr="00C03F38">
        <w:rPr>
          <w:rFonts w:ascii="Times New Roman" w:hAnsi="Times New Roman"/>
        </w:rPr>
        <w:t xml:space="preserve"> is</w:t>
      </w:r>
      <w:r w:rsidRPr="00C03F38">
        <w:rPr>
          <w:rFonts w:ascii="Times New Roman" w:hAnsi="Times New Roman"/>
        </w:rPr>
        <w:t xml:space="preserve"> typically turbulent because of the jet impact force from the nozzles. The rapid flow along the drill collars tends </w:t>
      </w:r>
      <w:r w:rsidR="0094235A" w:rsidRPr="00C03F38">
        <w:rPr>
          <w:rFonts w:ascii="Times New Roman" w:hAnsi="Times New Roman"/>
        </w:rPr>
        <w:t>to</w:t>
      </w:r>
      <w:r w:rsidRPr="00C03F38">
        <w:rPr>
          <w:rFonts w:ascii="Times New Roman" w:hAnsi="Times New Roman"/>
        </w:rPr>
        <w:t xml:space="preserve"> reduce</w:t>
      </w:r>
      <w:r w:rsidR="0094235A" w:rsidRPr="00C03F38">
        <w:rPr>
          <w:rFonts w:ascii="Times New Roman" w:hAnsi="Times New Roman"/>
        </w:rPr>
        <w:t xml:space="preserve"> </w:t>
      </w:r>
      <w:r w:rsidRPr="00C03F38">
        <w:rPr>
          <w:rFonts w:ascii="Times New Roman" w:hAnsi="Times New Roman"/>
        </w:rPr>
        <w:t xml:space="preserve">over time as the fluid travel upwards. Along the drillpipe section, the shearing action is controlled by the laminar flow regime. </w:t>
      </w:r>
    </w:p>
    <w:p w14:paraId="4DB06B26" w14:textId="77777777" w:rsidR="00AF532A" w:rsidRPr="00C03F38" w:rsidRDefault="00AF532A" w:rsidP="00AF532A">
      <w:pPr>
        <w:jc w:val="center"/>
        <w:rPr>
          <w:rFonts w:ascii="Times New Roman" w:hAnsi="Times New Roman"/>
        </w:rPr>
      </w:pPr>
      <w:r w:rsidRPr="00C03F38">
        <w:rPr>
          <w:rFonts w:ascii="Times New Roman" w:hAnsi="Times New Roman"/>
          <w:noProof/>
          <w:lang w:bidi="ar-SA"/>
        </w:rPr>
        <w:drawing>
          <wp:inline distT="0" distB="0" distL="0" distR="0" wp14:anchorId="0EEB6DB5" wp14:editId="78DC6A6E">
            <wp:extent cx="4382372" cy="2941983"/>
            <wp:effectExtent l="19050" t="19050" r="18415" b="10795"/>
            <wp:docPr id="1898" name="Picture 1898" descr="C:\Users\Chinedum Ezeakacha\AppData\Local\Microsoft\Windows\INetCache\Content.Word\Dynamic Filtr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Chinedum Ezeakacha\AppData\Local\Microsoft\Windows\INetCache\Content.Word\Dynamic Filtration.jpg"/>
                    <pic:cNvPicPr>
                      <a:picLocks noChangeAspect="1" noChangeArrowheads="1"/>
                    </pic:cNvPicPr>
                  </pic:nvPicPr>
                  <pic:blipFill rotWithShape="1">
                    <a:blip r:embed="rId14">
                      <a:extLst>
                        <a:ext uri="{28A0092B-C50C-407E-A947-70E740481C1C}">
                          <a14:useLocalDpi xmlns:a14="http://schemas.microsoft.com/office/drawing/2010/main"/>
                        </a:ext>
                      </a:extLst>
                    </a:blip>
                    <a:srcRect l="2294"/>
                    <a:stretch/>
                  </pic:blipFill>
                  <pic:spPr bwMode="auto">
                    <a:xfrm>
                      <a:off x="0" y="0"/>
                      <a:ext cx="4438463" cy="2979638"/>
                    </a:xfrm>
                    <a:prstGeom prst="rect">
                      <a:avLst/>
                    </a:prstGeom>
                    <a:noFill/>
                    <a:ln w="1270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040B77C3" w14:textId="0D7E84C5" w:rsidR="000F7941" w:rsidRPr="00C03F38" w:rsidRDefault="006E5F94" w:rsidP="002931EC">
      <w:pPr>
        <w:pStyle w:val="Caption"/>
        <w:spacing w:before="0" w:line="480" w:lineRule="auto"/>
      </w:pPr>
      <w:bookmarkStart w:id="39" w:name="_Ref508868319"/>
      <w:bookmarkStart w:id="40" w:name="_Toc496616085"/>
      <w:bookmarkStart w:id="41" w:name="_Toc531259615"/>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2</w:t>
      </w:r>
      <w:r w:rsidR="002F7CD9" w:rsidRPr="00C03F38">
        <w:rPr>
          <w:noProof/>
        </w:rPr>
        <w:fldChar w:fldCharType="end"/>
      </w:r>
      <w:r w:rsidR="00C834EC"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2</w:t>
      </w:r>
      <w:r w:rsidR="002F7CD9" w:rsidRPr="00C03F38">
        <w:rPr>
          <w:noProof/>
        </w:rPr>
        <w:fldChar w:fldCharType="end"/>
      </w:r>
      <w:bookmarkEnd w:id="39"/>
      <w:r w:rsidRPr="00C03F38">
        <w:t>:</w:t>
      </w:r>
      <w:r w:rsidR="00107F9E" w:rsidRPr="00C03F38">
        <w:t xml:space="preserve"> </w:t>
      </w:r>
      <w:r w:rsidR="0094235A" w:rsidRPr="00C03F38">
        <w:t>Lost circulation</w:t>
      </w:r>
      <w:r w:rsidR="00AF532A" w:rsidRPr="00C03F38">
        <w:t xml:space="preserve"> rate into permeable formation (Allen et al. 1991).</w:t>
      </w:r>
      <w:bookmarkEnd w:id="40"/>
      <w:bookmarkEnd w:id="41"/>
    </w:p>
    <w:p w14:paraId="46FE2272" w14:textId="77777777" w:rsidR="00EF7DB0" w:rsidRPr="00C03F38" w:rsidRDefault="002931EC" w:rsidP="00C84EB9">
      <w:pPr>
        <w:pStyle w:val="Heading2"/>
      </w:pPr>
      <w:bookmarkStart w:id="42" w:name="_Toc531259412"/>
      <w:r w:rsidRPr="00C03F38">
        <w:t xml:space="preserve">Drilling Fluid Loss and </w:t>
      </w:r>
      <w:r w:rsidR="00EF7DB0" w:rsidRPr="00C03F38">
        <w:t xml:space="preserve">Filtration in Fractures </w:t>
      </w:r>
      <w:r w:rsidRPr="00C03F38">
        <w:t>(</w:t>
      </w:r>
      <w:r w:rsidR="00EF7DB0" w:rsidRPr="00C03F38">
        <w:t>Induced</w:t>
      </w:r>
      <w:r w:rsidRPr="00C03F38">
        <w:t xml:space="preserve"> and Natural</w:t>
      </w:r>
      <w:r w:rsidR="00EF7DB0" w:rsidRPr="00C03F38">
        <w:t xml:space="preserve"> Fractures</w:t>
      </w:r>
      <w:r w:rsidR="0076132B" w:rsidRPr="00C03F38">
        <w:t>)</w:t>
      </w:r>
      <w:bookmarkEnd w:id="42"/>
    </w:p>
    <w:p w14:paraId="1E7C4882" w14:textId="3FC1DA44" w:rsidR="006F2E5E" w:rsidRPr="00C03F38" w:rsidRDefault="004C6C88" w:rsidP="00C84EB9">
      <w:pPr>
        <w:spacing w:before="240"/>
        <w:jc w:val="both"/>
        <w:rPr>
          <w:rFonts w:ascii="Times New Roman" w:hAnsi="Times New Roman"/>
        </w:rPr>
      </w:pPr>
      <w:r w:rsidRPr="00C03F38">
        <w:rPr>
          <w:rFonts w:ascii="Times New Roman" w:hAnsi="Times New Roman"/>
        </w:rPr>
        <w:t>Drilling f</w:t>
      </w:r>
      <w:r w:rsidR="00EF7DB0" w:rsidRPr="00C03F38">
        <w:rPr>
          <w:rFonts w:ascii="Times New Roman" w:hAnsi="Times New Roman"/>
        </w:rPr>
        <w:t>luid loss and filtration in fractures are typically classified with respect to the fracture type (natural fractures and</w:t>
      </w:r>
      <w:r w:rsidR="00EE5161" w:rsidRPr="00C03F38">
        <w:rPr>
          <w:rFonts w:ascii="Times New Roman" w:hAnsi="Times New Roman"/>
        </w:rPr>
        <w:t xml:space="preserve"> drilling</w:t>
      </w:r>
      <w:r w:rsidR="00EF7DB0" w:rsidRPr="00C03F38">
        <w:rPr>
          <w:rFonts w:ascii="Times New Roman" w:hAnsi="Times New Roman"/>
        </w:rPr>
        <w:t xml:space="preserve"> induced fractures). Losses through natural fractures occur in vugular and cavernous formations such as limestone, dolomite, and interbedded wellbore ballooning </w:t>
      </w:r>
      <w:r w:rsidR="00EE5161" w:rsidRPr="00C03F38">
        <w:rPr>
          <w:rFonts w:ascii="Times New Roman" w:hAnsi="Times New Roman"/>
        </w:rPr>
        <w:t>zones</w:t>
      </w:r>
      <w:r w:rsidR="00EF7DB0" w:rsidRPr="00C03F38">
        <w:rPr>
          <w:rFonts w:ascii="Times New Roman" w:hAnsi="Times New Roman"/>
        </w:rPr>
        <w:t xml:space="preserve">. Over the years, the lubrication theory has been used to predicate </w:t>
      </w:r>
      <w:r w:rsidR="00485C89" w:rsidRPr="00C03F38">
        <w:rPr>
          <w:rFonts w:ascii="Times New Roman" w:hAnsi="Times New Roman"/>
        </w:rPr>
        <w:t>fluid loss</w:t>
      </w:r>
      <w:r w:rsidR="00EF7DB0" w:rsidRPr="00C03F38">
        <w:rPr>
          <w:rFonts w:ascii="Times New Roman" w:hAnsi="Times New Roman"/>
        </w:rPr>
        <w:t xml:space="preserve"> in natural </w:t>
      </w:r>
      <w:r w:rsidR="00EE5161" w:rsidRPr="00C03F38">
        <w:rPr>
          <w:rFonts w:ascii="Times New Roman" w:hAnsi="Times New Roman"/>
        </w:rPr>
        <w:t xml:space="preserve">fractures, but </w:t>
      </w:r>
      <w:r w:rsidR="00EE5161" w:rsidRPr="00C03F38">
        <w:rPr>
          <w:rFonts w:ascii="Times New Roman" w:hAnsi="Times New Roman"/>
        </w:rPr>
        <w:lastRenderedPageBreak/>
        <w:t>it</w:t>
      </w:r>
      <w:r w:rsidR="00EF7DB0" w:rsidRPr="00C03F38">
        <w:rPr>
          <w:rFonts w:ascii="Times New Roman" w:hAnsi="Times New Roman"/>
        </w:rPr>
        <w:t xml:space="preserve"> does not account for pore throat losses (</w:t>
      </w:r>
      <w:bookmarkStart w:id="43" w:name="_Hlk497398162"/>
      <w:r w:rsidR="00EF7DB0" w:rsidRPr="00C03F38">
        <w:rPr>
          <w:rFonts w:ascii="Times New Roman" w:hAnsi="Times New Roman"/>
        </w:rPr>
        <w:t>Ghalambor et al. 2014</w:t>
      </w:r>
      <w:bookmarkEnd w:id="43"/>
      <w:r w:rsidR="00EF7DB0" w:rsidRPr="00C03F38">
        <w:rPr>
          <w:rFonts w:ascii="Times New Roman" w:hAnsi="Times New Roman"/>
        </w:rPr>
        <w:t xml:space="preserve">). The authors used this theory’s fundamental equation </w:t>
      </w:r>
      <w:r w:rsidR="00E157EA" w:rsidRPr="00C03F38">
        <w:rPr>
          <w:rFonts w:ascii="Times New Roman" w:hAnsi="Times New Roman"/>
        </w:rPr>
        <w:t>(</w:t>
      </w:r>
      <w:r w:rsidR="00F664D9" w:rsidRPr="00C03F38">
        <w:rPr>
          <w:rFonts w:ascii="Times New Roman" w:hAnsi="Times New Roman"/>
        </w:rPr>
        <w:t>2.</w:t>
      </w:r>
      <w:r w:rsidR="006F2E5E" w:rsidRPr="00C03F38">
        <w:rPr>
          <w:rFonts w:ascii="Times New Roman" w:hAnsi="Times New Roman"/>
        </w:rPr>
        <w:t>1</w:t>
      </w:r>
      <w:r w:rsidR="00E157EA" w:rsidRPr="00C03F38">
        <w:rPr>
          <w:rFonts w:ascii="Times New Roman" w:hAnsi="Times New Roman"/>
        </w:rPr>
        <w:t>)</w:t>
      </w:r>
      <w:r w:rsidR="00EF7DB0" w:rsidRPr="00C03F38">
        <w:rPr>
          <w:rFonts w:ascii="Times New Roman" w:hAnsi="Times New Roman"/>
        </w:rPr>
        <w:t xml:space="preserve">, yield </w:t>
      </w:r>
      <w:r w:rsidR="00EE5161" w:rsidRPr="00C03F38">
        <w:rPr>
          <w:rFonts w:ascii="Times New Roman" w:hAnsi="Times New Roman"/>
        </w:rPr>
        <w:t>P</w:t>
      </w:r>
      <w:r w:rsidR="00EF7DB0" w:rsidRPr="00C03F38">
        <w:rPr>
          <w:rFonts w:ascii="Times New Roman" w:hAnsi="Times New Roman"/>
        </w:rPr>
        <w:t>ower law rheological model, and numerical approach to determine the fluid loss through a 500</w:t>
      </w:r>
      <w:r w:rsidRPr="00C03F38">
        <w:rPr>
          <w:rFonts w:ascii="Times New Roman" w:hAnsi="Times New Roman"/>
        </w:rPr>
        <w:t xml:space="preserve"> </w:t>
      </w:r>
      <w:r w:rsidR="00EF7DB0" w:rsidRPr="00C03F38">
        <w:rPr>
          <w:rFonts w:ascii="Times New Roman" w:hAnsi="Times New Roman"/>
        </w:rPr>
        <w:t>µm natural fracture</w:t>
      </w:r>
      <w:r w:rsidR="00EE5161" w:rsidRPr="00C03F38">
        <w:rPr>
          <w:rFonts w:ascii="Times New Roman" w:hAnsi="Times New Roman"/>
        </w:rPr>
        <w:t xml:space="preserve"> width</w:t>
      </w:r>
      <w:r w:rsidR="00EF7DB0" w:rsidRPr="00C03F38">
        <w:rPr>
          <w:rFonts w:ascii="Times New Roman" w:hAnsi="Times New Roman"/>
        </w:rPr>
        <w:t xml:space="preserve">. They also determined the fluid loss rate using equation </w:t>
      </w:r>
      <w:r w:rsidR="00EE5161" w:rsidRPr="00C03F38">
        <w:rPr>
          <w:rFonts w:ascii="Times New Roman" w:hAnsi="Times New Roman"/>
        </w:rPr>
        <w:t>2</w:t>
      </w:r>
      <w:r w:rsidR="00F664D9" w:rsidRPr="00C03F38">
        <w:rPr>
          <w:rFonts w:ascii="Times New Roman" w:hAnsi="Times New Roman"/>
        </w:rPr>
        <w:t>.2</w:t>
      </w:r>
      <w:r w:rsidR="00EF7DB0" w:rsidRPr="00C03F38">
        <w:rPr>
          <w:rFonts w:ascii="Times New Roman" w:hAnsi="Times New Roman"/>
        </w:rPr>
        <w:t xml:space="preserve">, and </w:t>
      </w:r>
      <w:r w:rsidR="00621A56" w:rsidRPr="00C03F38">
        <w:rPr>
          <w:rFonts w:ascii="Times New Roman" w:hAnsi="Times New Roman"/>
        </w:rPr>
        <w:fldChar w:fldCharType="begin"/>
      </w:r>
      <w:r w:rsidR="00621A56" w:rsidRPr="00C03F38">
        <w:rPr>
          <w:rFonts w:ascii="Times New Roman" w:hAnsi="Times New Roman"/>
        </w:rPr>
        <w:instrText xml:space="preserve"> REF _Ref509172226 \h </w:instrText>
      </w:r>
      <w:r w:rsidR="00C03F38">
        <w:rPr>
          <w:rFonts w:ascii="Times New Roman" w:hAnsi="Times New Roman"/>
        </w:rPr>
        <w:instrText xml:space="preserve"> \* MERGEFORMAT </w:instrText>
      </w:r>
      <w:r w:rsidR="00621A56" w:rsidRPr="00C03F38">
        <w:rPr>
          <w:rFonts w:ascii="Times New Roman" w:hAnsi="Times New Roman"/>
        </w:rPr>
      </w:r>
      <w:r w:rsidR="00621A56" w:rsidRPr="00C03F38">
        <w:rPr>
          <w:rFonts w:ascii="Times New Roman" w:hAnsi="Times New Roman"/>
        </w:rPr>
        <w:fldChar w:fldCharType="separate"/>
      </w:r>
      <w:r w:rsidR="00D73329" w:rsidRPr="00C03F38">
        <w:t xml:space="preserve">Figure </w:t>
      </w:r>
      <w:r w:rsidR="00D73329">
        <w:rPr>
          <w:noProof/>
        </w:rPr>
        <w:t>2</w:t>
      </w:r>
      <w:r w:rsidR="00D73329" w:rsidRPr="00C03F38">
        <w:rPr>
          <w:noProof/>
        </w:rPr>
        <w:t>.</w:t>
      </w:r>
      <w:r w:rsidR="00D73329">
        <w:rPr>
          <w:noProof/>
        </w:rPr>
        <w:t>3</w:t>
      </w:r>
      <w:r w:rsidR="00621A56" w:rsidRPr="00C03F38">
        <w:rPr>
          <w:rFonts w:ascii="Times New Roman" w:hAnsi="Times New Roman"/>
        </w:rPr>
        <w:fldChar w:fldCharType="end"/>
      </w:r>
      <w:r w:rsidR="00EF7DB0" w:rsidRPr="00C03F38">
        <w:rPr>
          <w:rFonts w:ascii="Times New Roman" w:hAnsi="Times New Roman"/>
        </w:rPr>
        <w:t xml:space="preserve"> shows the result and plot of fluid loss through the fracture. The authors suggested that fracture width is critical to fluid loss, and that fluid loss stopped increasing </w:t>
      </w:r>
      <w:r w:rsidRPr="00C03F38">
        <w:rPr>
          <w:rFonts w:ascii="Times New Roman" w:hAnsi="Times New Roman"/>
        </w:rPr>
        <w:t>because of</w:t>
      </w:r>
      <w:r w:rsidR="00EF7DB0" w:rsidRPr="00C03F38">
        <w:rPr>
          <w:rFonts w:ascii="Times New Roman" w:hAnsi="Times New Roman"/>
        </w:rPr>
        <w:t xml:space="preserve"> the rheological properties of the fluid. </w:t>
      </w:r>
    </w:p>
    <w:p w14:paraId="20F65595" w14:textId="77777777" w:rsidR="006F2E5E" w:rsidRPr="00C03F38" w:rsidRDefault="00EF7DB0" w:rsidP="006F2E5E">
      <w:pPr>
        <w:jc w:val="both"/>
        <w:rPr>
          <w:rFonts w:ascii="Times New Roman" w:eastAsiaTheme="minorEastAsia" w:hAnsi="Times New Roman"/>
        </w:rPr>
      </w:pPr>
      <w:r w:rsidRPr="00C03F38">
        <w:rPr>
          <w:rFonts w:ascii="Times New Roman" w:eastAsiaTheme="minorEastAsia" w:hAnsi="Times New Roman"/>
        </w:rPr>
        <w:t xml:space="preserve"> </w:t>
      </w:r>
      <w:bookmarkStart w:id="44" w:name="_Ref509171758"/>
      <m:oMath>
        <m:f>
          <m:fPr>
            <m:ctrlPr>
              <w:rPr>
                <w:rFonts w:ascii="Cambria Math" w:hAnsi="Cambria Math"/>
              </w:rPr>
            </m:ctrlPr>
          </m:fPr>
          <m:num>
            <m:r>
              <m:rPr>
                <m:sty m:val="p"/>
              </m:rPr>
              <w:rPr>
                <w:rFonts w:ascii="Cambria Math" w:hAnsi="Cambria Math"/>
              </w:rPr>
              <m:t>∂</m:t>
            </m:r>
            <m:d>
              <m:dPr>
                <m:ctrlPr>
                  <w:rPr>
                    <w:rFonts w:ascii="Cambria Math" w:hAnsi="Cambria Math"/>
                  </w:rPr>
                </m:ctrlPr>
              </m:dPr>
              <m:e>
                <m:r>
                  <m:rPr>
                    <m:sty m:val="p"/>
                  </m:rPr>
                  <w:rPr>
                    <w:rFonts w:ascii="Cambria Math" w:hAnsi="Cambria Math"/>
                  </w:rPr>
                  <m:t>wv</m:t>
                </m:r>
              </m:e>
            </m:d>
          </m:num>
          <m:den>
            <m:r>
              <m:rPr>
                <m:sty m:val="p"/>
              </m:rPr>
              <w:rPr>
                <w:rFonts w:ascii="Cambria Math" w:hAnsi="Cambria Math"/>
              </w:rPr>
              <m:t>∂r</m:t>
            </m:r>
          </m:den>
        </m:f>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r</m:t>
            </m:r>
          </m:den>
        </m:f>
        <m:d>
          <m:dPr>
            <m:ctrlPr>
              <w:rPr>
                <w:rFonts w:ascii="Cambria Math" w:hAnsi="Cambria Math"/>
              </w:rPr>
            </m:ctrlPr>
          </m:dPr>
          <m:e>
            <m:r>
              <m:rPr>
                <m:sty m:val="p"/>
              </m:rPr>
              <w:rPr>
                <w:rFonts w:ascii="Cambria Math" w:hAnsi="Cambria Math"/>
              </w:rPr>
              <m:t>wv</m:t>
            </m:r>
          </m:e>
        </m:d>
        <m:r>
          <m:rPr>
            <m:sty m:val="p"/>
          </m:rPr>
          <w:rPr>
            <w:rFonts w:ascii="Cambria Math" w:hAnsi="Cambria Math"/>
          </w:rPr>
          <m:t>+</m:t>
        </m:r>
        <m:f>
          <m:fPr>
            <m:ctrlPr>
              <w:rPr>
                <w:rFonts w:ascii="Cambria Math" w:hAnsi="Cambria Math"/>
              </w:rPr>
            </m:ctrlPr>
          </m:fPr>
          <m:num>
            <m:r>
              <m:rPr>
                <m:sty m:val="p"/>
              </m:rPr>
              <w:rPr>
                <w:rFonts w:ascii="Cambria Math" w:hAnsi="Cambria Math"/>
              </w:rPr>
              <m:t>∂w</m:t>
            </m:r>
          </m:num>
          <m:den>
            <m:r>
              <m:rPr>
                <m:sty m:val="p"/>
              </m:rPr>
              <w:rPr>
                <w:rFonts w:ascii="Cambria Math" w:hAnsi="Cambria Math"/>
              </w:rPr>
              <m:t>∂t</m:t>
            </m:r>
          </m:den>
        </m:f>
      </m:oMath>
      <w:bookmarkEnd w:id="44"/>
      <w:r w:rsidR="006F2E5E" w:rsidRPr="00C03F38">
        <w:rPr>
          <w:rFonts w:ascii="Times New Roman" w:eastAsiaTheme="minorEastAsia" w:hAnsi="Times New Roman"/>
          <w:b/>
          <w:sz w:val="28"/>
          <w:szCs w:val="28"/>
        </w:rPr>
        <w:t xml:space="preserve"> </w:t>
      </w:r>
      <w:r w:rsidR="006F2E5E" w:rsidRPr="00C03F38">
        <w:rPr>
          <w:rFonts w:ascii="Times New Roman" w:eastAsiaTheme="minorEastAsia" w:hAnsi="Times New Roman"/>
        </w:rPr>
        <w:t>….……………………………………………</w:t>
      </w:r>
      <w:r w:rsidR="00F664D9" w:rsidRPr="00C03F38">
        <w:rPr>
          <w:rFonts w:ascii="Times New Roman" w:eastAsiaTheme="minorEastAsia" w:hAnsi="Times New Roman"/>
        </w:rPr>
        <w:t>…..</w:t>
      </w:r>
      <w:r w:rsidR="006F2E5E" w:rsidRPr="00C03F38">
        <w:rPr>
          <w:rFonts w:ascii="Times New Roman" w:eastAsiaTheme="minorEastAsia" w:hAnsi="Times New Roman"/>
        </w:rPr>
        <w:t>…………</w:t>
      </w:r>
      <w:r w:rsidR="00F664D9" w:rsidRPr="00C03F38">
        <w:rPr>
          <w:rFonts w:ascii="Times New Roman" w:eastAsiaTheme="minorEastAsia" w:hAnsi="Times New Roman"/>
        </w:rPr>
        <w:t>... (2.</w:t>
      </w:r>
      <w:r w:rsidR="006F2E5E" w:rsidRPr="00C03F38">
        <w:rPr>
          <w:rFonts w:ascii="Times New Roman" w:eastAsiaTheme="minorEastAsia" w:hAnsi="Times New Roman"/>
        </w:rPr>
        <w:t>1)</w:t>
      </w:r>
    </w:p>
    <w:p w14:paraId="253DEB01" w14:textId="77777777" w:rsidR="00EF7DB0" w:rsidRPr="00C03F38" w:rsidRDefault="008E1019" w:rsidP="006F2E5E">
      <w:pPr>
        <w:rPr>
          <w:rFonts w:ascii="Times New Roman" w:eastAsiaTheme="minorEastAsia" w:hAnsi="Times New Roman"/>
        </w:rPr>
      </w:pPr>
      <m:oMath>
        <m:sSub>
          <m:sSubPr>
            <m:ctrlPr>
              <w:rPr>
                <w:rFonts w:ascii="Cambria Math" w:eastAsiaTheme="minorEastAsia" w:hAnsi="Cambria Math"/>
              </w:rPr>
            </m:ctrlPr>
          </m:sSubPr>
          <m:e>
            <m:r>
              <m:rPr>
                <m:sty m:val="p"/>
              </m:rPr>
              <w:rPr>
                <w:rFonts w:ascii="Cambria Math" w:eastAsiaTheme="minorEastAsia" w:hAnsi="Cambria Math"/>
              </w:rPr>
              <m:t>q</m:t>
            </m:r>
          </m:e>
          <m:sub>
            <m:r>
              <m:rPr>
                <m:sty m:val="p"/>
              </m:rPr>
              <w:rPr>
                <w:rFonts w:ascii="Cambria Math" w:eastAsiaTheme="minorEastAsia" w:hAnsi="Cambria Math"/>
              </w:rPr>
              <m:t>loss</m:t>
            </m:r>
          </m:sub>
        </m:sSub>
        <m:r>
          <m:rPr>
            <m:sty m:val="p"/>
          </m:rPr>
          <w:rPr>
            <w:rFonts w:ascii="Cambria Math" w:eastAsiaTheme="minorEastAsia" w:hAnsi="Cambria Math"/>
          </w:rPr>
          <m:t>=2π</m:t>
        </m:r>
        <m:sSub>
          <m:sSubPr>
            <m:ctrlPr>
              <w:rPr>
                <w:rFonts w:ascii="Cambria Math" w:eastAsiaTheme="minorEastAsia" w:hAnsi="Cambria Math"/>
              </w:rPr>
            </m:ctrlPr>
          </m:sSubPr>
          <m:e>
            <m:r>
              <m:rPr>
                <m:sty m:val="p"/>
              </m:rPr>
              <w:rPr>
                <w:rFonts w:ascii="Cambria Math" w:eastAsiaTheme="minorEastAsia" w:hAnsi="Cambria Math"/>
              </w:rPr>
              <m:t>r</m:t>
            </m:r>
          </m:e>
          <m:sub>
            <m:r>
              <m:rPr>
                <m:sty m:val="p"/>
              </m:rPr>
              <w:rPr>
                <w:rFonts w:ascii="Cambria Math" w:eastAsiaTheme="minorEastAsia" w:hAnsi="Cambria Math"/>
              </w:rPr>
              <m:t>w</m:t>
            </m:r>
          </m:sub>
        </m:sSub>
        <m:sSub>
          <m:sSubPr>
            <m:ctrlPr>
              <w:rPr>
                <w:rFonts w:ascii="Cambria Math" w:eastAsiaTheme="minorEastAsia" w:hAnsi="Cambria Math"/>
              </w:rPr>
            </m:ctrlPr>
          </m:sSubPr>
          <m:e>
            <m:r>
              <m:rPr>
                <m:sty m:val="p"/>
              </m:rPr>
              <w:rPr>
                <w:rFonts w:ascii="Cambria Math" w:eastAsiaTheme="minorEastAsia" w:hAnsi="Cambria Math"/>
              </w:rPr>
              <m:t>w</m:t>
            </m:r>
          </m:e>
          <m:sub>
            <m:r>
              <m:rPr>
                <m:sty m:val="p"/>
              </m:rPr>
              <w:rPr>
                <w:rFonts w:ascii="Cambria Math" w:eastAsiaTheme="minorEastAsia" w:hAnsi="Cambria Math"/>
              </w:rPr>
              <m:t>w</m:t>
            </m:r>
          </m:sub>
        </m:sSub>
        <m:sSub>
          <m:sSubPr>
            <m:ctrlPr>
              <w:rPr>
                <w:rFonts w:ascii="Cambria Math" w:eastAsiaTheme="minorEastAsia" w:hAnsi="Cambria Math"/>
              </w:rPr>
            </m:ctrlPr>
          </m:sSubPr>
          <m:e>
            <m:r>
              <m:rPr>
                <m:sty m:val="p"/>
              </m:rPr>
              <w:rPr>
                <w:rFonts w:ascii="Cambria Math" w:eastAsiaTheme="minorEastAsia" w:hAnsi="Cambria Math"/>
              </w:rPr>
              <m:t>v</m:t>
            </m:r>
          </m:e>
          <m:sub>
            <m:r>
              <m:rPr>
                <m:sty m:val="p"/>
              </m:rPr>
              <w:rPr>
                <w:rFonts w:ascii="Cambria Math" w:eastAsiaTheme="minorEastAsia" w:hAnsi="Cambria Math"/>
              </w:rPr>
              <m:t>w</m:t>
            </m:r>
          </m:sub>
        </m:sSub>
      </m:oMath>
      <w:r w:rsidR="00EF7DB0" w:rsidRPr="00C03F38">
        <w:rPr>
          <w:rFonts w:ascii="Times New Roman" w:eastAsiaTheme="minorEastAsia" w:hAnsi="Times New Roman"/>
        </w:rPr>
        <w:t xml:space="preserve"> </w:t>
      </w:r>
      <w:r w:rsidR="006F2E5E" w:rsidRPr="00C03F38">
        <w:rPr>
          <w:rFonts w:ascii="Times New Roman" w:eastAsiaTheme="minorEastAsia" w:hAnsi="Times New Roman"/>
        </w:rPr>
        <w:t>…………</w:t>
      </w:r>
      <w:r w:rsidR="00AF2C2E" w:rsidRPr="00C03F38">
        <w:rPr>
          <w:rFonts w:ascii="Times New Roman" w:eastAsiaTheme="minorEastAsia" w:hAnsi="Times New Roman"/>
        </w:rPr>
        <w:t>...</w:t>
      </w:r>
      <w:r w:rsidR="006F2E5E" w:rsidRPr="00C03F38">
        <w:rPr>
          <w:rFonts w:ascii="Times New Roman" w:eastAsiaTheme="minorEastAsia" w:hAnsi="Times New Roman"/>
        </w:rPr>
        <w:t>…………………………………………</w:t>
      </w:r>
      <w:r w:rsidR="00F664D9" w:rsidRPr="00C03F38">
        <w:rPr>
          <w:rFonts w:ascii="Times New Roman" w:eastAsiaTheme="minorEastAsia" w:hAnsi="Times New Roman"/>
        </w:rPr>
        <w:t>….</w:t>
      </w:r>
      <w:r w:rsidR="006F2E5E" w:rsidRPr="00C03F38">
        <w:rPr>
          <w:rFonts w:ascii="Times New Roman" w:eastAsiaTheme="minorEastAsia" w:hAnsi="Times New Roman"/>
        </w:rPr>
        <w:t>……</w:t>
      </w:r>
      <w:r w:rsidR="00F664D9" w:rsidRPr="00C03F38">
        <w:rPr>
          <w:rFonts w:ascii="Times New Roman" w:eastAsiaTheme="minorEastAsia" w:hAnsi="Times New Roman"/>
        </w:rPr>
        <w:t>..</w:t>
      </w:r>
      <w:r w:rsidR="006F2E5E" w:rsidRPr="00C03F38">
        <w:rPr>
          <w:rFonts w:ascii="Times New Roman" w:eastAsiaTheme="minorEastAsia" w:hAnsi="Times New Roman"/>
        </w:rPr>
        <w:t>.</w:t>
      </w:r>
      <w:r w:rsidR="00F664D9" w:rsidRPr="00C03F38">
        <w:rPr>
          <w:rFonts w:ascii="Times New Roman" w:eastAsiaTheme="minorEastAsia" w:hAnsi="Times New Roman"/>
        </w:rPr>
        <w:t xml:space="preserve"> </w:t>
      </w:r>
      <w:r w:rsidR="006F2E5E" w:rsidRPr="00C03F38">
        <w:rPr>
          <w:rFonts w:ascii="Times New Roman" w:eastAsiaTheme="minorEastAsia" w:hAnsi="Times New Roman"/>
        </w:rPr>
        <w:t>(</w:t>
      </w:r>
      <w:r w:rsidR="00F664D9" w:rsidRPr="00C03F38">
        <w:rPr>
          <w:rFonts w:ascii="Times New Roman" w:eastAsiaTheme="minorEastAsia" w:hAnsi="Times New Roman"/>
        </w:rPr>
        <w:t>2.</w:t>
      </w:r>
      <w:r w:rsidR="006F2E5E" w:rsidRPr="00C03F38">
        <w:rPr>
          <w:rFonts w:ascii="Times New Roman" w:eastAsiaTheme="minorEastAsia" w:hAnsi="Times New Roman"/>
        </w:rPr>
        <w:t>2)</w:t>
      </w:r>
    </w:p>
    <w:p w14:paraId="536D4FD7" w14:textId="77777777" w:rsidR="00EF7DB0" w:rsidRPr="00C03F38" w:rsidRDefault="00EF7DB0" w:rsidP="00EF7DB0">
      <w:pPr>
        <w:jc w:val="center"/>
        <w:rPr>
          <w:rFonts w:ascii="Times New Roman" w:hAnsi="Times New Roman"/>
        </w:rPr>
      </w:pPr>
      <w:r w:rsidRPr="00C03F38">
        <w:rPr>
          <w:rFonts w:ascii="Times New Roman" w:hAnsi="Times New Roman"/>
          <w:noProof/>
          <w:lang w:bidi="ar-SA"/>
        </w:rPr>
        <w:drawing>
          <wp:inline distT="0" distB="0" distL="0" distR="0" wp14:anchorId="3AEBE836" wp14:editId="073828FA">
            <wp:extent cx="3996748" cy="2562225"/>
            <wp:effectExtent l="19050" t="19050" r="22860" b="9525"/>
            <wp:docPr id="26656" name="Picture 26656" descr="C:\Users\Chinedum Ezeakacha\AppData\Local\Microsoft\Windows\INetCache\Content.Word\FLuid Loss vs. Ti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Chinedum Ezeakacha\AppData\Local\Microsoft\Windows\INetCache\Content.Word\FLuid Loss vs. Time.jpg"/>
                    <pic:cNvPicPr>
                      <a:picLocks noChangeAspect="1" noChangeArrowheads="1"/>
                    </pic:cNvPicPr>
                  </pic:nvPicPr>
                  <pic:blipFill>
                    <a:blip r:embed="rId15">
                      <a:extLst>
                        <a:ext uri="{28A0092B-C50C-407E-A947-70E740481C1C}">
                          <a14:useLocalDpi xmlns:a14="http://schemas.microsoft.com/office/drawing/2010/main"/>
                        </a:ext>
                      </a:extLst>
                    </a:blip>
                    <a:srcRect/>
                    <a:stretch>
                      <a:fillRect/>
                    </a:stretch>
                  </pic:blipFill>
                  <pic:spPr bwMode="auto">
                    <a:xfrm>
                      <a:off x="0" y="0"/>
                      <a:ext cx="4015205" cy="2574058"/>
                    </a:xfrm>
                    <a:prstGeom prst="rect">
                      <a:avLst/>
                    </a:prstGeom>
                    <a:noFill/>
                    <a:ln w="12700">
                      <a:solidFill>
                        <a:schemeClr val="tx1"/>
                      </a:solidFill>
                    </a:ln>
                  </pic:spPr>
                </pic:pic>
              </a:graphicData>
            </a:graphic>
          </wp:inline>
        </w:drawing>
      </w:r>
    </w:p>
    <w:p w14:paraId="239CDA14" w14:textId="376BDF50" w:rsidR="00EF7DB0" w:rsidRPr="00C03F38" w:rsidRDefault="00EE5161" w:rsidP="00AF2C2E">
      <w:pPr>
        <w:pStyle w:val="Caption"/>
        <w:spacing w:before="0"/>
      </w:pPr>
      <w:bookmarkStart w:id="45" w:name="_Ref509172226"/>
      <w:bookmarkStart w:id="46" w:name="_Toc496616087"/>
      <w:bookmarkStart w:id="47" w:name="_Ref509172215"/>
      <w:bookmarkStart w:id="48" w:name="_Toc531259616"/>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2</w:t>
      </w:r>
      <w:r w:rsidR="002F7CD9" w:rsidRPr="00C03F38">
        <w:rPr>
          <w:noProof/>
        </w:rPr>
        <w:fldChar w:fldCharType="end"/>
      </w:r>
      <w:r w:rsidR="00C834EC"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3</w:t>
      </w:r>
      <w:r w:rsidR="002F7CD9" w:rsidRPr="00C03F38">
        <w:rPr>
          <w:noProof/>
        </w:rPr>
        <w:fldChar w:fldCharType="end"/>
      </w:r>
      <w:bookmarkEnd w:id="45"/>
      <w:r w:rsidR="00EF7DB0" w:rsidRPr="00C03F38">
        <w:t>: Fluid loss versus time for 500</w:t>
      </w:r>
      <w:r w:rsidR="0028150A" w:rsidRPr="00C03F38">
        <w:t xml:space="preserve"> </w:t>
      </w:r>
      <w:r w:rsidR="00EF7DB0" w:rsidRPr="00C03F38">
        <w:t>µm natural fracture (Ghalambor et al. 2014).</w:t>
      </w:r>
      <w:bookmarkEnd w:id="46"/>
      <w:bookmarkEnd w:id="47"/>
      <w:bookmarkEnd w:id="48"/>
    </w:p>
    <w:p w14:paraId="5366E51D" w14:textId="77777777" w:rsidR="00CC59B2" w:rsidRPr="00C03F38" w:rsidRDefault="00CC59B2" w:rsidP="00342AFF">
      <w:pPr>
        <w:spacing w:before="240"/>
        <w:jc w:val="both"/>
      </w:pPr>
      <w:r w:rsidRPr="00C03F38">
        <w:rPr>
          <w:rFonts w:ascii="Times New Roman" w:hAnsi="Times New Roman"/>
        </w:rPr>
        <w:t>Losses through drilling induced do not behave linearly like losses through natural fractures (</w:t>
      </w:r>
      <w:bookmarkStart w:id="49" w:name="_Hlk497398190"/>
      <w:r w:rsidRPr="00C03F38">
        <w:rPr>
          <w:rFonts w:ascii="Times New Roman" w:hAnsi="Times New Roman"/>
        </w:rPr>
        <w:t>Majidi et al. 2011</w:t>
      </w:r>
      <w:bookmarkEnd w:id="49"/>
      <w:r w:rsidRPr="00C03F38">
        <w:rPr>
          <w:rFonts w:ascii="Times New Roman" w:hAnsi="Times New Roman"/>
        </w:rPr>
        <w:t>). Rather, they are more sensitive to ECD variations, and can easily propagate if not sealed effectively. Fluid loss through</w:t>
      </w:r>
      <w:r w:rsidR="0040548B" w:rsidRPr="00C03F38">
        <w:rPr>
          <w:rFonts w:ascii="Times New Roman" w:hAnsi="Times New Roman"/>
        </w:rPr>
        <w:t xml:space="preserve"> an</w:t>
      </w:r>
      <w:r w:rsidRPr="00C03F38">
        <w:rPr>
          <w:rFonts w:ascii="Times New Roman" w:hAnsi="Times New Roman"/>
        </w:rPr>
        <w:t xml:space="preserve"> induced fracture takes place when the ECD exceeds the fracture gradient and tensile strength of a rock</w:t>
      </w:r>
      <w:r w:rsidR="00493F15" w:rsidRPr="00C03F38">
        <w:rPr>
          <w:rFonts w:ascii="Times New Roman" w:hAnsi="Times New Roman"/>
        </w:rPr>
        <w:t xml:space="preserve"> (Dupriest 2005)</w:t>
      </w:r>
      <w:r w:rsidRPr="00C03F38">
        <w:rPr>
          <w:rFonts w:ascii="Times New Roman" w:hAnsi="Times New Roman"/>
        </w:rPr>
        <w:t>. A</w:t>
      </w:r>
      <w:r w:rsidR="00B874B5" w:rsidRPr="00C03F38">
        <w:rPr>
          <w:rFonts w:ascii="Times New Roman" w:hAnsi="Times New Roman"/>
        </w:rPr>
        <w:t>t</w:t>
      </w:r>
      <w:r w:rsidRPr="00C03F38">
        <w:rPr>
          <w:rFonts w:ascii="Times New Roman" w:hAnsi="Times New Roman"/>
        </w:rPr>
        <w:t xml:space="preserve"> the early</w:t>
      </w:r>
      <w:r w:rsidR="004C6C88" w:rsidRPr="00C03F38">
        <w:rPr>
          <w:rFonts w:ascii="Times New Roman" w:hAnsi="Times New Roman"/>
        </w:rPr>
        <w:t xml:space="preserve"> development</w:t>
      </w:r>
      <w:r w:rsidRPr="00C03F38">
        <w:rPr>
          <w:rFonts w:ascii="Times New Roman" w:hAnsi="Times New Roman"/>
        </w:rPr>
        <w:t xml:space="preserve"> stages of </w:t>
      </w:r>
      <w:r w:rsidR="004C6C88" w:rsidRPr="00C03F38">
        <w:rPr>
          <w:rFonts w:ascii="Times New Roman" w:hAnsi="Times New Roman"/>
        </w:rPr>
        <w:t xml:space="preserve">an </w:t>
      </w:r>
      <w:r w:rsidR="007223C0" w:rsidRPr="00C03F38">
        <w:rPr>
          <w:rFonts w:ascii="Times New Roman" w:hAnsi="Times New Roman"/>
        </w:rPr>
        <w:t xml:space="preserve">induced </w:t>
      </w:r>
      <w:r w:rsidRPr="00C03F38">
        <w:rPr>
          <w:rFonts w:ascii="Times New Roman" w:hAnsi="Times New Roman"/>
        </w:rPr>
        <w:t>fracture,</w:t>
      </w:r>
      <w:r w:rsidR="00EF7DB0" w:rsidRPr="00C03F38">
        <w:rPr>
          <w:rFonts w:ascii="Times New Roman" w:hAnsi="Times New Roman"/>
        </w:rPr>
        <w:t xml:space="preserve"> </w:t>
      </w:r>
      <w:r w:rsidRPr="00C03F38">
        <w:rPr>
          <w:rFonts w:ascii="Times New Roman" w:hAnsi="Times New Roman"/>
        </w:rPr>
        <w:t>i</w:t>
      </w:r>
      <w:r w:rsidR="00EF7DB0" w:rsidRPr="00C03F38">
        <w:rPr>
          <w:rFonts w:ascii="Times New Roman" w:hAnsi="Times New Roman"/>
        </w:rPr>
        <w:t>f the fluid inside and at the tip of the induced fracture contains well</w:t>
      </w:r>
      <w:r w:rsidRPr="00C03F38">
        <w:rPr>
          <w:rFonts w:ascii="Times New Roman" w:hAnsi="Times New Roman"/>
        </w:rPr>
        <w:t>-</w:t>
      </w:r>
      <w:r w:rsidR="00EF7DB0" w:rsidRPr="00C03F38">
        <w:rPr>
          <w:rFonts w:ascii="Times New Roman" w:hAnsi="Times New Roman"/>
        </w:rPr>
        <w:t xml:space="preserve">sized fluid particles, it forms an external cake inside the fracture. This allows the development of more </w:t>
      </w:r>
      <w:r w:rsidR="00EF7DB0" w:rsidRPr="00C03F38">
        <w:rPr>
          <w:rFonts w:ascii="Times New Roman" w:hAnsi="Times New Roman"/>
        </w:rPr>
        <w:lastRenderedPageBreak/>
        <w:t xml:space="preserve">external filter cake layers through compaction, over the fracture </w:t>
      </w:r>
      <w:r w:rsidRPr="00C03F38">
        <w:rPr>
          <w:rFonts w:ascii="Times New Roman" w:hAnsi="Times New Roman"/>
        </w:rPr>
        <w:t>volume</w:t>
      </w:r>
      <w:r w:rsidR="0047428C" w:rsidRPr="00C03F38">
        <w:rPr>
          <w:rFonts w:ascii="Times New Roman" w:hAnsi="Times New Roman"/>
        </w:rPr>
        <w:t>,</w:t>
      </w:r>
      <w:r w:rsidR="00EF7DB0" w:rsidRPr="00C03F38">
        <w:rPr>
          <w:rFonts w:ascii="Times New Roman" w:hAnsi="Times New Roman"/>
        </w:rPr>
        <w:t xml:space="preserve"> and out to the wellbore wall open to the wellbore fluid. During this time, </w:t>
      </w:r>
      <w:r w:rsidR="002F1164" w:rsidRPr="00C03F38">
        <w:rPr>
          <w:rFonts w:ascii="Times New Roman" w:hAnsi="Times New Roman"/>
        </w:rPr>
        <w:t>drilling fluid</w:t>
      </w:r>
      <w:r w:rsidR="00EF7DB0" w:rsidRPr="00C03F38">
        <w:rPr>
          <w:rFonts w:ascii="Times New Roman" w:hAnsi="Times New Roman"/>
        </w:rPr>
        <w:t xml:space="preserve"> filtration </w:t>
      </w:r>
      <w:r w:rsidRPr="00C03F38">
        <w:rPr>
          <w:rFonts w:ascii="Times New Roman" w:hAnsi="Times New Roman"/>
        </w:rPr>
        <w:t>can occur</w:t>
      </w:r>
      <w:r w:rsidR="00EF7DB0" w:rsidRPr="00C03F38">
        <w:rPr>
          <w:rFonts w:ascii="Times New Roman" w:hAnsi="Times New Roman"/>
        </w:rPr>
        <w:t xml:space="preserve"> from the external filter cake within the fracture mouth and along the fracture length, through to the internal filter cake at the pore spaces surrounding the fracture. However, the changing wellbore dynamics (increase in</w:t>
      </w:r>
      <w:r w:rsidR="00AC6360" w:rsidRPr="00C03F38">
        <w:rPr>
          <w:rFonts w:ascii="Times New Roman" w:hAnsi="Times New Roman"/>
        </w:rPr>
        <w:t xml:space="preserve"> mud</w:t>
      </w:r>
      <w:r w:rsidR="00EF7DB0" w:rsidRPr="00C03F38">
        <w:rPr>
          <w:rFonts w:ascii="Times New Roman" w:hAnsi="Times New Roman"/>
        </w:rPr>
        <w:t xml:space="preserve"> flowrate, ECD, rotary speed, and bottomhole pressure) can increase th</w:t>
      </w:r>
      <w:r w:rsidR="003D21E2" w:rsidRPr="00C03F38">
        <w:rPr>
          <w:rFonts w:ascii="Times New Roman" w:hAnsi="Times New Roman"/>
        </w:rPr>
        <w:t xml:space="preserve">e </w:t>
      </w:r>
      <w:r w:rsidR="00EF7DB0" w:rsidRPr="00C03F38">
        <w:rPr>
          <w:rFonts w:ascii="Times New Roman" w:hAnsi="Times New Roman"/>
        </w:rPr>
        <w:t>differential</w:t>
      </w:r>
      <w:r w:rsidR="003D21E2" w:rsidRPr="00C03F38">
        <w:rPr>
          <w:rFonts w:ascii="Times New Roman" w:hAnsi="Times New Roman"/>
        </w:rPr>
        <w:t xml:space="preserve"> pressure</w:t>
      </w:r>
      <w:r w:rsidR="00EF7DB0" w:rsidRPr="00C03F38">
        <w:rPr>
          <w:rFonts w:ascii="Times New Roman" w:hAnsi="Times New Roman"/>
        </w:rPr>
        <w:t xml:space="preserve"> across the wellbore wall. This results in the rupture of the two filter cake regions (external and internal filter cake); thus, permitting further </w:t>
      </w:r>
      <w:r w:rsidR="00485C89" w:rsidRPr="00C03F38">
        <w:rPr>
          <w:rFonts w:ascii="Times New Roman" w:hAnsi="Times New Roman"/>
        </w:rPr>
        <w:t>fluid loss</w:t>
      </w:r>
      <w:r w:rsidR="00EF7DB0" w:rsidRPr="00C03F38">
        <w:rPr>
          <w:rFonts w:ascii="Times New Roman" w:hAnsi="Times New Roman"/>
        </w:rPr>
        <w:t xml:space="preserve">, fracture widening, and fracture elongation. </w:t>
      </w:r>
    </w:p>
    <w:p w14:paraId="2D707E0D" w14:textId="77777777" w:rsidR="00EF7DB0" w:rsidRPr="00C03F38" w:rsidRDefault="00EF7DB0" w:rsidP="00EF7DB0">
      <w:pPr>
        <w:spacing w:line="240" w:lineRule="auto"/>
        <w:jc w:val="center"/>
        <w:rPr>
          <w:rFonts w:ascii="Times New Roman" w:hAnsi="Times New Roman"/>
        </w:rPr>
      </w:pPr>
      <w:r w:rsidRPr="00C03F38">
        <w:rPr>
          <w:rFonts w:ascii="Times New Roman" w:hAnsi="Times New Roman"/>
          <w:noProof/>
          <w:lang w:bidi="ar-SA"/>
        </w:rPr>
        <w:drawing>
          <wp:inline distT="0" distB="0" distL="0" distR="0" wp14:anchorId="1088ABA1" wp14:editId="662D0ACA">
            <wp:extent cx="4210050" cy="1576899"/>
            <wp:effectExtent l="0" t="0" r="0" b="0"/>
            <wp:docPr id="26655" name="Picture 26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4234995" cy="1586242"/>
                    </a:xfrm>
                    <a:prstGeom prst="rect">
                      <a:avLst/>
                    </a:prstGeom>
                    <a:noFill/>
                  </pic:spPr>
                </pic:pic>
              </a:graphicData>
            </a:graphic>
          </wp:inline>
        </w:drawing>
      </w:r>
    </w:p>
    <w:p w14:paraId="4FA07D82" w14:textId="6E2C36A8" w:rsidR="00EF7DB0" w:rsidRPr="00C03F38" w:rsidRDefault="00EE5161" w:rsidP="00EE5161">
      <w:pPr>
        <w:pStyle w:val="Caption"/>
        <w:rPr>
          <w:b w:val="0"/>
        </w:rPr>
      </w:pPr>
      <w:bookmarkStart w:id="50" w:name="_Ref509173342"/>
      <w:bookmarkStart w:id="51" w:name="_Toc496616088"/>
      <w:bookmarkStart w:id="52" w:name="_Toc531259617"/>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2</w:t>
      </w:r>
      <w:r w:rsidR="002F7CD9" w:rsidRPr="00C03F38">
        <w:rPr>
          <w:noProof/>
        </w:rPr>
        <w:fldChar w:fldCharType="end"/>
      </w:r>
      <w:r w:rsidR="00C834EC"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4</w:t>
      </w:r>
      <w:r w:rsidR="002F7CD9" w:rsidRPr="00C03F38">
        <w:rPr>
          <w:noProof/>
        </w:rPr>
        <w:fldChar w:fldCharType="end"/>
      </w:r>
      <w:bookmarkEnd w:id="50"/>
      <w:r w:rsidR="00EF7DB0" w:rsidRPr="00C03F38">
        <w:t xml:space="preserve">: 2-D schematic showing </w:t>
      </w:r>
      <w:r w:rsidR="00A21485" w:rsidRPr="00C03F38">
        <w:t xml:space="preserve">the </w:t>
      </w:r>
      <w:r w:rsidR="00EF7DB0" w:rsidRPr="00C03F38">
        <w:t>change</w:t>
      </w:r>
      <w:r w:rsidR="00A21485" w:rsidRPr="00C03F38">
        <w:t>s</w:t>
      </w:r>
      <w:r w:rsidR="00EF7DB0" w:rsidRPr="00C03F38">
        <w:t xml:space="preserve"> in fracture dimension over time with fluid loss</w:t>
      </w:r>
      <w:bookmarkEnd w:id="51"/>
      <w:r w:rsidR="0086256B" w:rsidRPr="00C03F38">
        <w:t>.</w:t>
      </w:r>
      <w:bookmarkEnd w:id="52"/>
    </w:p>
    <w:p w14:paraId="5AFBB453" w14:textId="0180DDD9" w:rsidR="00EF7DB0" w:rsidRPr="00C03F38" w:rsidRDefault="00183DE3" w:rsidP="000724F3">
      <w:pPr>
        <w:spacing w:before="240"/>
        <w:jc w:val="both"/>
        <w:rPr>
          <w:rFonts w:ascii="Times New Roman" w:hAnsi="Times New Roman"/>
        </w:rPr>
      </w:pPr>
      <w:r w:rsidRPr="00C03F38">
        <w:rPr>
          <w:rFonts w:ascii="Times New Roman" w:hAnsi="Times New Roman"/>
        </w:rPr>
        <w:fldChar w:fldCharType="begin"/>
      </w:r>
      <w:r w:rsidRPr="00C03F38">
        <w:rPr>
          <w:rFonts w:ascii="Times New Roman" w:hAnsi="Times New Roman"/>
        </w:rPr>
        <w:instrText xml:space="preserve"> REF _Ref509173342 \h </w:instrText>
      </w:r>
      <w:r w:rsidR="00C03F38">
        <w:rPr>
          <w:rFonts w:ascii="Times New Roman" w:hAnsi="Times New Roman"/>
        </w:rPr>
        <w:instrText xml:space="preserve"> \* MERGEFORMAT </w:instrText>
      </w:r>
      <w:r w:rsidRPr="00C03F38">
        <w:rPr>
          <w:rFonts w:ascii="Times New Roman" w:hAnsi="Times New Roman"/>
        </w:rPr>
      </w:r>
      <w:r w:rsidRPr="00C03F38">
        <w:rPr>
          <w:rFonts w:ascii="Times New Roman" w:hAnsi="Times New Roman"/>
        </w:rPr>
        <w:fldChar w:fldCharType="separate"/>
      </w:r>
      <w:r w:rsidR="00D73329" w:rsidRPr="00C03F38">
        <w:t xml:space="preserve">Figure </w:t>
      </w:r>
      <w:r w:rsidR="00D73329">
        <w:rPr>
          <w:noProof/>
        </w:rPr>
        <w:t>2</w:t>
      </w:r>
      <w:r w:rsidR="00D73329" w:rsidRPr="00C03F38">
        <w:rPr>
          <w:noProof/>
        </w:rPr>
        <w:t>.</w:t>
      </w:r>
      <w:r w:rsidR="00D73329">
        <w:rPr>
          <w:noProof/>
        </w:rPr>
        <w:t>4</w:t>
      </w:r>
      <w:r w:rsidRPr="00C03F38">
        <w:rPr>
          <w:rFonts w:ascii="Times New Roman" w:hAnsi="Times New Roman"/>
        </w:rPr>
        <w:fldChar w:fldCharType="end"/>
      </w:r>
      <w:r w:rsidR="00EF7DB0" w:rsidRPr="00C03F38">
        <w:rPr>
          <w:rFonts w:ascii="Times New Roman" w:hAnsi="Times New Roman"/>
        </w:rPr>
        <w:t xml:space="preserve"> shows that the fracture length, width, and aperture will increase over time because of the </w:t>
      </w:r>
      <w:r w:rsidR="004730D0" w:rsidRPr="00C03F38">
        <w:rPr>
          <w:rFonts w:ascii="Times New Roman" w:hAnsi="Times New Roman"/>
        </w:rPr>
        <w:t>continuous</w:t>
      </w:r>
      <w:r w:rsidR="00EF7DB0" w:rsidRPr="00C03F38">
        <w:rPr>
          <w:rFonts w:ascii="Times New Roman" w:hAnsi="Times New Roman"/>
        </w:rPr>
        <w:t xml:space="preserve"> rupture of the filter cake </w:t>
      </w:r>
      <w:r w:rsidR="004518FF">
        <w:rPr>
          <w:rFonts w:ascii="Times New Roman" w:hAnsi="Times New Roman"/>
        </w:rPr>
        <w:t>because of</w:t>
      </w:r>
      <w:r w:rsidR="00EF7DB0" w:rsidRPr="00C03F38">
        <w:rPr>
          <w:rFonts w:ascii="Times New Roman" w:hAnsi="Times New Roman"/>
        </w:rPr>
        <w:t xml:space="preserve"> the dynamic wellbore conditions. Thus, it is important to seal </w:t>
      </w:r>
      <w:r w:rsidR="004730D0" w:rsidRPr="00C03F38">
        <w:rPr>
          <w:rFonts w:ascii="Times New Roman" w:hAnsi="Times New Roman"/>
        </w:rPr>
        <w:t>an</w:t>
      </w:r>
      <w:r w:rsidR="00EF7DB0" w:rsidRPr="00C03F38">
        <w:rPr>
          <w:rFonts w:ascii="Times New Roman" w:hAnsi="Times New Roman"/>
        </w:rPr>
        <w:t xml:space="preserve"> </w:t>
      </w:r>
      <w:r w:rsidR="00C22979" w:rsidRPr="00C03F38">
        <w:rPr>
          <w:rFonts w:ascii="Times New Roman" w:hAnsi="Times New Roman"/>
        </w:rPr>
        <w:t xml:space="preserve">induced </w:t>
      </w:r>
      <w:r w:rsidR="00EF7DB0" w:rsidRPr="00C03F38">
        <w:rPr>
          <w:rFonts w:ascii="Times New Roman" w:hAnsi="Times New Roman"/>
        </w:rPr>
        <w:t xml:space="preserve">fracture before it propagates beyond containment. </w:t>
      </w:r>
      <w:r w:rsidR="006E3C9A" w:rsidRPr="00C03F38">
        <w:rPr>
          <w:rFonts w:ascii="Times New Roman" w:hAnsi="Times New Roman"/>
        </w:rPr>
        <w:t>One of the ways t</w:t>
      </w:r>
      <w:r w:rsidR="00EF7DB0" w:rsidRPr="00C03F38">
        <w:rPr>
          <w:rFonts w:ascii="Times New Roman" w:hAnsi="Times New Roman"/>
        </w:rPr>
        <w:t>o achieve this</w:t>
      </w:r>
      <w:r w:rsidR="006E3C9A" w:rsidRPr="00C03F38">
        <w:rPr>
          <w:rFonts w:ascii="Times New Roman" w:hAnsi="Times New Roman"/>
        </w:rPr>
        <w:t xml:space="preserve"> is to seal</w:t>
      </w:r>
      <w:r w:rsidR="00EF7DB0" w:rsidRPr="00C03F38">
        <w:rPr>
          <w:rFonts w:ascii="Times New Roman" w:hAnsi="Times New Roman"/>
        </w:rPr>
        <w:t xml:space="preserve"> the maximum expected fracture width. Wang et al. (2016) refer</w:t>
      </w:r>
      <w:r w:rsidR="004730D0" w:rsidRPr="00C03F38">
        <w:rPr>
          <w:rFonts w:ascii="Times New Roman" w:hAnsi="Times New Roman"/>
        </w:rPr>
        <w:t>red</w:t>
      </w:r>
      <w:r w:rsidR="00EF7DB0" w:rsidRPr="00C03F38">
        <w:rPr>
          <w:rFonts w:ascii="Times New Roman" w:hAnsi="Times New Roman"/>
        </w:rPr>
        <w:t xml:space="preserve"> to this as the critical sealing width. The</w:t>
      </w:r>
      <w:r w:rsidR="00A96F92" w:rsidRPr="00C03F38">
        <w:rPr>
          <w:rFonts w:ascii="Times New Roman" w:hAnsi="Times New Roman"/>
        </w:rPr>
        <w:t xml:space="preserve"> authors</w:t>
      </w:r>
      <w:r w:rsidR="00EF7DB0" w:rsidRPr="00C03F38">
        <w:rPr>
          <w:rFonts w:ascii="Times New Roman" w:hAnsi="Times New Roman"/>
        </w:rPr>
        <w:t xml:space="preserve"> used the hydraulic fracturing analytical theory to determine the spurt </w:t>
      </w:r>
      <w:r w:rsidR="004730D0" w:rsidRPr="00C03F38">
        <w:rPr>
          <w:rFonts w:ascii="Times New Roman" w:hAnsi="Times New Roman"/>
        </w:rPr>
        <w:t xml:space="preserve">loss </w:t>
      </w:r>
      <w:r w:rsidR="00EF7DB0" w:rsidRPr="00C03F38">
        <w:rPr>
          <w:rFonts w:ascii="Times New Roman" w:hAnsi="Times New Roman"/>
        </w:rPr>
        <w:t>for a fast sealing LCM fluid, required to seal a critical induced fracture width. To avoid fracture widening while forming a stable filter cake bridge, the</w:t>
      </w:r>
      <w:r w:rsidR="0050211C" w:rsidRPr="00C03F38">
        <w:rPr>
          <w:rFonts w:ascii="Times New Roman" w:hAnsi="Times New Roman"/>
        </w:rPr>
        <w:t xml:space="preserve"> authors </w:t>
      </w:r>
      <w:r w:rsidR="00EF7DB0" w:rsidRPr="00C03F38">
        <w:rPr>
          <w:rFonts w:ascii="Times New Roman" w:hAnsi="Times New Roman"/>
        </w:rPr>
        <w:t xml:space="preserve">concluded that the spurt volume should be less or equal to the maximum allowable fluid loss volume into the fracture. Furthermore, Majidi et al. (2011) used </w:t>
      </w:r>
      <w:r w:rsidR="00D3238A" w:rsidRPr="00C03F38">
        <w:rPr>
          <w:rFonts w:ascii="Times New Roman" w:hAnsi="Times New Roman"/>
        </w:rPr>
        <w:t xml:space="preserve">an </w:t>
      </w:r>
      <w:r w:rsidR="00EF7DB0" w:rsidRPr="00C03F38">
        <w:rPr>
          <w:rFonts w:ascii="Times New Roman" w:hAnsi="Times New Roman"/>
        </w:rPr>
        <w:t xml:space="preserve">analytical approach and parameters such as fluid </w:t>
      </w:r>
      <w:r w:rsidR="0050211C" w:rsidRPr="00C03F38">
        <w:rPr>
          <w:rFonts w:ascii="Times New Roman" w:hAnsi="Times New Roman"/>
        </w:rPr>
        <w:t xml:space="preserve">rheological </w:t>
      </w:r>
      <w:r w:rsidR="00EF7DB0" w:rsidRPr="00C03F38">
        <w:rPr>
          <w:rFonts w:ascii="Times New Roman" w:hAnsi="Times New Roman"/>
        </w:rPr>
        <w:t xml:space="preserve">properties, fracture parameters, and operational conditions to quantify </w:t>
      </w:r>
      <w:r w:rsidR="00485C89" w:rsidRPr="00C03F38">
        <w:rPr>
          <w:rFonts w:ascii="Times New Roman" w:hAnsi="Times New Roman"/>
        </w:rPr>
        <w:t>fluid loss</w:t>
      </w:r>
      <w:r w:rsidR="00EF7DB0" w:rsidRPr="00C03F38">
        <w:rPr>
          <w:rFonts w:ascii="Times New Roman" w:hAnsi="Times New Roman"/>
        </w:rPr>
        <w:t xml:space="preserve">es in </w:t>
      </w:r>
      <w:r w:rsidR="00EF7DB0" w:rsidRPr="00C03F38">
        <w:rPr>
          <w:rFonts w:ascii="Times New Roman" w:hAnsi="Times New Roman"/>
        </w:rPr>
        <w:lastRenderedPageBreak/>
        <w:t xml:space="preserve">induced fractures. Their sensitivity analysis revealed that </w:t>
      </w:r>
      <w:r w:rsidR="0050211C" w:rsidRPr="00C03F38">
        <w:rPr>
          <w:rFonts w:ascii="Times New Roman" w:hAnsi="Times New Roman"/>
        </w:rPr>
        <w:t xml:space="preserve">an </w:t>
      </w:r>
      <w:r w:rsidR="00EF7DB0" w:rsidRPr="00C03F38">
        <w:rPr>
          <w:rFonts w:ascii="Times New Roman" w:hAnsi="Times New Roman"/>
        </w:rPr>
        <w:t>induced facture width and rate of fracture propagation depends on the net differential pressure across the fracture and stiffness of the fracture. They also suggested that drilling fluid rheological profile impacts fracture propagation. The</w:t>
      </w:r>
      <w:r w:rsidR="0050211C" w:rsidRPr="00C03F38">
        <w:rPr>
          <w:rFonts w:ascii="Times New Roman" w:hAnsi="Times New Roman"/>
        </w:rPr>
        <w:t xml:space="preserve"> authors</w:t>
      </w:r>
      <w:r w:rsidR="00EF7DB0" w:rsidRPr="00C03F38">
        <w:rPr>
          <w:rFonts w:ascii="Times New Roman" w:hAnsi="Times New Roman"/>
        </w:rPr>
        <w:t xml:space="preserve"> concluded that </w:t>
      </w:r>
      <w:r w:rsidR="004721EE" w:rsidRPr="00C03F38">
        <w:rPr>
          <w:rFonts w:ascii="Times New Roman" w:hAnsi="Times New Roman"/>
        </w:rPr>
        <w:t xml:space="preserve">a </w:t>
      </w:r>
      <w:r w:rsidR="00EF7DB0" w:rsidRPr="00C03F38">
        <w:rPr>
          <w:rFonts w:ascii="Times New Roman" w:hAnsi="Times New Roman"/>
        </w:rPr>
        <w:t>high viscosity fluid can impede fracture propagation by partially sealing and isolating the fracture mouth from the wellbore fluid pressure.</w:t>
      </w:r>
    </w:p>
    <w:p w14:paraId="0541B4AA" w14:textId="77777777" w:rsidR="00EF7DB0" w:rsidRPr="00C03F38" w:rsidRDefault="00EF7DB0" w:rsidP="00C84EB9">
      <w:pPr>
        <w:spacing w:before="240"/>
        <w:ind w:firstLine="720"/>
        <w:jc w:val="both"/>
        <w:rPr>
          <w:rFonts w:ascii="Times New Roman" w:hAnsi="Times New Roman"/>
        </w:rPr>
      </w:pPr>
      <w:r w:rsidRPr="00C03F38">
        <w:rPr>
          <w:rFonts w:ascii="Times New Roman" w:hAnsi="Times New Roman"/>
        </w:rPr>
        <w:t xml:space="preserve">A </w:t>
      </w:r>
      <w:r w:rsidR="00183DE3" w:rsidRPr="00C03F38">
        <w:rPr>
          <w:rFonts w:ascii="Times New Roman" w:hAnsi="Times New Roman"/>
        </w:rPr>
        <w:t>considerable number</w:t>
      </w:r>
      <w:r w:rsidRPr="00C03F38">
        <w:rPr>
          <w:rFonts w:ascii="Times New Roman" w:hAnsi="Times New Roman"/>
        </w:rPr>
        <w:t xml:space="preserve"> of experiment</w:t>
      </w:r>
      <w:r w:rsidR="006F2879" w:rsidRPr="00C03F38">
        <w:rPr>
          <w:rFonts w:ascii="Times New Roman" w:hAnsi="Times New Roman"/>
        </w:rPr>
        <w:t>al</w:t>
      </w:r>
      <w:r w:rsidR="00183DE3" w:rsidRPr="00C03F38">
        <w:rPr>
          <w:rFonts w:ascii="Times New Roman" w:hAnsi="Times New Roman"/>
        </w:rPr>
        <w:t xml:space="preserve"> studies</w:t>
      </w:r>
      <w:r w:rsidRPr="00C03F38">
        <w:rPr>
          <w:rFonts w:ascii="Times New Roman" w:hAnsi="Times New Roman"/>
        </w:rPr>
        <w:t xml:space="preserve"> have been performed to quantify the fracture sealing efficiency of </w:t>
      </w:r>
      <w:r w:rsidR="0042776D" w:rsidRPr="00C03F38">
        <w:rPr>
          <w:rFonts w:ascii="Times New Roman" w:hAnsi="Times New Roman"/>
        </w:rPr>
        <w:t>filter</w:t>
      </w:r>
      <w:r w:rsidRPr="00C03F38">
        <w:rPr>
          <w:rFonts w:ascii="Times New Roman" w:hAnsi="Times New Roman"/>
        </w:rPr>
        <w:t xml:space="preserve"> cakes from different LCM fluid formulations (</w:t>
      </w:r>
      <w:bookmarkStart w:id="53" w:name="_Hlk498334984"/>
      <w:r w:rsidR="00AB3DAD" w:rsidRPr="00C03F38">
        <w:rPr>
          <w:rFonts w:ascii="Times New Roman" w:hAnsi="Times New Roman"/>
        </w:rPr>
        <w:t>Ezeakacha</w:t>
      </w:r>
      <w:r w:rsidR="00E57544" w:rsidRPr="00C03F38">
        <w:rPr>
          <w:rFonts w:ascii="Times New Roman" w:hAnsi="Times New Roman"/>
        </w:rPr>
        <w:t xml:space="preserve"> </w:t>
      </w:r>
      <w:r w:rsidR="0086256B" w:rsidRPr="00C03F38">
        <w:rPr>
          <w:rFonts w:ascii="Times New Roman" w:hAnsi="Times New Roman"/>
        </w:rPr>
        <w:t>and Salehi 2018</w:t>
      </w:r>
      <w:r w:rsidR="0069335B" w:rsidRPr="00C03F38">
        <w:rPr>
          <w:rFonts w:ascii="Times New Roman" w:hAnsi="Times New Roman"/>
        </w:rPr>
        <w:t>;</w:t>
      </w:r>
      <w:r w:rsidRPr="00C03F38">
        <w:rPr>
          <w:rFonts w:ascii="Times New Roman" w:hAnsi="Times New Roman"/>
        </w:rPr>
        <w:t xml:space="preserve"> Jeennakorn et al. 2017; Alsaba 2015</w:t>
      </w:r>
      <w:bookmarkEnd w:id="53"/>
      <w:r w:rsidRPr="00C03F38">
        <w:rPr>
          <w:rFonts w:ascii="Times New Roman" w:hAnsi="Times New Roman"/>
        </w:rPr>
        <w:t xml:space="preserve">; </w:t>
      </w:r>
      <w:r w:rsidR="0069335B" w:rsidRPr="00C03F38">
        <w:rPr>
          <w:rFonts w:ascii="Times New Roman" w:hAnsi="Times New Roman"/>
        </w:rPr>
        <w:t xml:space="preserve">Salehi et al. 2015; </w:t>
      </w:r>
      <w:r w:rsidRPr="00C03F38">
        <w:rPr>
          <w:rFonts w:ascii="Times New Roman" w:hAnsi="Times New Roman"/>
        </w:rPr>
        <w:t xml:space="preserve">Guo et al. 2014; Nwaoji et al. 2013; </w:t>
      </w:r>
      <w:r w:rsidR="0069335B" w:rsidRPr="00C03F38">
        <w:rPr>
          <w:rFonts w:ascii="Times New Roman" w:hAnsi="Times New Roman"/>
        </w:rPr>
        <w:t xml:space="preserve">Hettema et al. 2007; </w:t>
      </w:r>
      <w:r w:rsidRPr="00C03F38">
        <w:rPr>
          <w:rFonts w:ascii="Times New Roman" w:hAnsi="Times New Roman"/>
        </w:rPr>
        <w:t>Aston et al. 200</w:t>
      </w:r>
      <w:r w:rsidR="0069335B" w:rsidRPr="00C03F38">
        <w:rPr>
          <w:rFonts w:ascii="Times New Roman" w:hAnsi="Times New Roman"/>
        </w:rPr>
        <w:t>4</w:t>
      </w:r>
      <w:r w:rsidRPr="00C03F38">
        <w:rPr>
          <w:rFonts w:ascii="Times New Roman" w:hAnsi="Times New Roman"/>
        </w:rPr>
        <w:t xml:space="preserve">;). AlAwad and Fattah (2017) used shredded car tires as fracture sealing material in an experimental </w:t>
      </w:r>
      <w:r w:rsidR="00E57544" w:rsidRPr="00C03F38">
        <w:rPr>
          <w:rFonts w:ascii="Times New Roman" w:hAnsi="Times New Roman"/>
        </w:rPr>
        <w:t>study</w:t>
      </w:r>
      <w:r w:rsidRPr="00C03F38">
        <w:rPr>
          <w:rFonts w:ascii="Times New Roman" w:hAnsi="Times New Roman"/>
        </w:rPr>
        <w:t>. The</w:t>
      </w:r>
      <w:r w:rsidR="00183DE3" w:rsidRPr="00C03F38">
        <w:rPr>
          <w:rFonts w:ascii="Times New Roman" w:hAnsi="Times New Roman"/>
        </w:rPr>
        <w:t>y</w:t>
      </w:r>
      <w:r w:rsidR="00D2438E" w:rsidRPr="00C03F38">
        <w:rPr>
          <w:rFonts w:ascii="Times New Roman" w:hAnsi="Times New Roman"/>
        </w:rPr>
        <w:t xml:space="preserve"> modified the cell of</w:t>
      </w:r>
      <w:r w:rsidRPr="00C03F38">
        <w:rPr>
          <w:rFonts w:ascii="Times New Roman" w:hAnsi="Times New Roman"/>
        </w:rPr>
        <w:t xml:space="preserve"> a high pressure high temperature filter press to house fractured core samples</w:t>
      </w:r>
      <w:r w:rsidR="00E57544" w:rsidRPr="00C03F38">
        <w:rPr>
          <w:rFonts w:ascii="Times New Roman" w:hAnsi="Times New Roman"/>
        </w:rPr>
        <w:t xml:space="preserve"> (disk shape)</w:t>
      </w:r>
      <w:r w:rsidRPr="00C03F38">
        <w:rPr>
          <w:rFonts w:ascii="Times New Roman" w:hAnsi="Times New Roman"/>
        </w:rPr>
        <w:t xml:space="preserve"> in a static</w:t>
      </w:r>
      <w:r w:rsidR="00183DE3" w:rsidRPr="00C03F38">
        <w:rPr>
          <w:rFonts w:ascii="Times New Roman" w:hAnsi="Times New Roman"/>
        </w:rPr>
        <w:t>-</w:t>
      </w:r>
      <w:r w:rsidRPr="00C03F38">
        <w:rPr>
          <w:rFonts w:ascii="Times New Roman" w:hAnsi="Times New Roman"/>
        </w:rPr>
        <w:t>linear filtration experiment. The authors recorded 25</w:t>
      </w:r>
      <w:r w:rsidR="00E57544" w:rsidRPr="00C03F38">
        <w:rPr>
          <w:rFonts w:ascii="Times New Roman" w:hAnsi="Times New Roman"/>
        </w:rPr>
        <w:t xml:space="preserve"> </w:t>
      </w:r>
      <w:r w:rsidR="00183DE3" w:rsidRPr="00C03F38">
        <w:rPr>
          <w:rFonts w:ascii="Times New Roman" w:hAnsi="Times New Roman"/>
        </w:rPr>
        <w:t>cm</w:t>
      </w:r>
      <w:r w:rsidR="00183DE3" w:rsidRPr="00C03F38">
        <w:rPr>
          <w:rFonts w:ascii="Times New Roman" w:hAnsi="Times New Roman"/>
          <w:vertAlign w:val="superscript"/>
        </w:rPr>
        <w:t>3</w:t>
      </w:r>
      <w:r w:rsidRPr="00C03F38">
        <w:rPr>
          <w:rFonts w:ascii="Times New Roman" w:hAnsi="Times New Roman"/>
        </w:rPr>
        <w:t xml:space="preserve"> cumulative loss at 200 psi differential and 176</w:t>
      </w:r>
      <w:r w:rsidRPr="00C03F38">
        <w:rPr>
          <w:rFonts w:ascii="Times New Roman" w:hAnsi="Times New Roman"/>
          <w:vertAlign w:val="superscript"/>
        </w:rPr>
        <w:t>o</w:t>
      </w:r>
      <w:r w:rsidRPr="00C03F38">
        <w:rPr>
          <w:rFonts w:ascii="Times New Roman" w:hAnsi="Times New Roman"/>
        </w:rPr>
        <w:t xml:space="preserve">F. After establishing the seal on the 0.12inch fracture width, pressure was increased to 900 psi and they recorded no filtrate loss. They concluded that the material can seal the fracture dimension investigated and preventing further losses. Wang et al. (2016) developed what they referred to as </w:t>
      </w:r>
      <w:r w:rsidR="00E57544" w:rsidRPr="00C03F38">
        <w:rPr>
          <w:rFonts w:ascii="Times New Roman" w:hAnsi="Times New Roman"/>
        </w:rPr>
        <w:t>a “</w:t>
      </w:r>
      <w:r w:rsidRPr="00C03F38">
        <w:rPr>
          <w:rFonts w:ascii="Times New Roman" w:hAnsi="Times New Roman"/>
        </w:rPr>
        <w:t>fast-sealing LCM</w:t>
      </w:r>
      <w:r w:rsidR="00E57544" w:rsidRPr="00C03F38">
        <w:rPr>
          <w:rFonts w:ascii="Times New Roman" w:hAnsi="Times New Roman"/>
        </w:rPr>
        <w:t>”</w:t>
      </w:r>
      <w:r w:rsidRPr="00C03F38">
        <w:rPr>
          <w:rFonts w:ascii="Times New Roman" w:hAnsi="Times New Roman"/>
        </w:rPr>
        <w:t>. They used a static</w:t>
      </w:r>
      <w:r w:rsidR="00183DE3" w:rsidRPr="00C03F38">
        <w:rPr>
          <w:rFonts w:ascii="Times New Roman" w:hAnsi="Times New Roman"/>
        </w:rPr>
        <w:t>-</w:t>
      </w:r>
      <w:r w:rsidRPr="00C03F38">
        <w:rPr>
          <w:rFonts w:ascii="Times New Roman" w:hAnsi="Times New Roman"/>
        </w:rPr>
        <w:t>linear permeability plugging test (PPT) apparatus to test the performance of this material</w:t>
      </w:r>
      <w:r w:rsidR="00183DE3" w:rsidRPr="00C03F38">
        <w:rPr>
          <w:rFonts w:ascii="Times New Roman" w:hAnsi="Times New Roman"/>
        </w:rPr>
        <w:t xml:space="preserve"> and</w:t>
      </w:r>
      <w:r w:rsidRPr="00C03F38">
        <w:rPr>
          <w:rFonts w:ascii="Times New Roman" w:hAnsi="Times New Roman"/>
        </w:rPr>
        <w:t xml:space="preserve"> concluded that the fast-sealing LCM could seal fracture apertures between 200 </w:t>
      </w:r>
      <w:r w:rsidR="00E57544" w:rsidRPr="00C03F38">
        <w:rPr>
          <w:rFonts w:ascii="Times New Roman" w:hAnsi="Times New Roman"/>
        </w:rPr>
        <w:t xml:space="preserve">µm </w:t>
      </w:r>
      <w:r w:rsidRPr="00C03F38">
        <w:rPr>
          <w:rFonts w:ascii="Times New Roman" w:hAnsi="Times New Roman"/>
        </w:rPr>
        <w:t>to 1000</w:t>
      </w:r>
      <w:r w:rsidR="00E57544" w:rsidRPr="00C03F38">
        <w:rPr>
          <w:rFonts w:ascii="Times New Roman" w:hAnsi="Times New Roman"/>
        </w:rPr>
        <w:t xml:space="preserve"> µm</w:t>
      </w:r>
      <w:r w:rsidRPr="00C03F38">
        <w:rPr>
          <w:rFonts w:ascii="Times New Roman" w:hAnsi="Times New Roman"/>
        </w:rPr>
        <w:t>. Furthermore, Chella</w:t>
      </w:r>
      <w:r w:rsidR="00D83306" w:rsidRPr="00C03F38">
        <w:rPr>
          <w:rFonts w:ascii="Times New Roman" w:hAnsi="Times New Roman"/>
        </w:rPr>
        <w:t>p</w:t>
      </w:r>
      <w:r w:rsidRPr="00C03F38">
        <w:rPr>
          <w:rFonts w:ascii="Times New Roman" w:hAnsi="Times New Roman"/>
        </w:rPr>
        <w:t>pah et al. (2015) used a combination of in-house walnut shell and marble to form a wellbore strengthening fluid. The</w:t>
      </w:r>
      <w:r w:rsidR="00FC4C14" w:rsidRPr="00C03F38">
        <w:rPr>
          <w:rFonts w:ascii="Times New Roman" w:hAnsi="Times New Roman"/>
        </w:rPr>
        <w:t xml:space="preserve"> particle size distribution</w:t>
      </w:r>
      <w:r w:rsidRPr="00C03F38">
        <w:rPr>
          <w:rFonts w:ascii="Times New Roman" w:hAnsi="Times New Roman"/>
        </w:rPr>
        <w:t xml:space="preserve"> </w:t>
      </w:r>
      <w:r w:rsidR="00FC4C14" w:rsidRPr="00C03F38">
        <w:rPr>
          <w:rFonts w:ascii="Times New Roman" w:hAnsi="Times New Roman"/>
        </w:rPr>
        <w:t>(</w:t>
      </w:r>
      <w:r w:rsidRPr="00C03F38">
        <w:rPr>
          <w:rFonts w:ascii="Times New Roman" w:hAnsi="Times New Roman"/>
        </w:rPr>
        <w:t>PSD</w:t>
      </w:r>
      <w:r w:rsidR="00FC4C14" w:rsidRPr="00C03F38">
        <w:rPr>
          <w:rFonts w:ascii="Times New Roman" w:hAnsi="Times New Roman"/>
        </w:rPr>
        <w:t>)</w:t>
      </w:r>
      <w:r w:rsidRPr="00C03F38">
        <w:rPr>
          <w:rFonts w:ascii="Times New Roman" w:hAnsi="Times New Roman"/>
        </w:rPr>
        <w:t xml:space="preserve"> of the walnut shell was between 600 </w:t>
      </w:r>
      <w:r w:rsidR="00E57544" w:rsidRPr="00C03F38">
        <w:rPr>
          <w:rFonts w:ascii="Times New Roman" w:hAnsi="Times New Roman"/>
        </w:rPr>
        <w:t>µm</w:t>
      </w:r>
      <w:r w:rsidRPr="00C03F38">
        <w:rPr>
          <w:rFonts w:ascii="Times New Roman" w:hAnsi="Times New Roman"/>
        </w:rPr>
        <w:t xml:space="preserve"> and 2000 </w:t>
      </w:r>
      <w:r w:rsidR="00E57544" w:rsidRPr="00C03F38">
        <w:rPr>
          <w:rFonts w:ascii="Times New Roman" w:hAnsi="Times New Roman"/>
        </w:rPr>
        <w:t>µm</w:t>
      </w:r>
      <w:r w:rsidRPr="00C03F38">
        <w:rPr>
          <w:rFonts w:ascii="Times New Roman" w:hAnsi="Times New Roman"/>
        </w:rPr>
        <w:t xml:space="preserve">, while the marble PSD was up to 800 </w:t>
      </w:r>
      <w:r w:rsidR="00E57544" w:rsidRPr="00C03F38">
        <w:rPr>
          <w:rFonts w:ascii="Times New Roman" w:hAnsi="Times New Roman"/>
        </w:rPr>
        <w:t>µm</w:t>
      </w:r>
      <w:r w:rsidRPr="00C03F38">
        <w:rPr>
          <w:rFonts w:ascii="Times New Roman" w:hAnsi="Times New Roman"/>
        </w:rPr>
        <w:t>. They tested this combination in a stress cage formulation</w:t>
      </w:r>
      <w:r w:rsidR="00183DE3" w:rsidRPr="00C03F38">
        <w:rPr>
          <w:rFonts w:ascii="Times New Roman" w:hAnsi="Times New Roman"/>
        </w:rPr>
        <w:t xml:space="preserve"> </w:t>
      </w:r>
      <w:r w:rsidRPr="00C03F38">
        <w:rPr>
          <w:rFonts w:ascii="Times New Roman" w:hAnsi="Times New Roman"/>
        </w:rPr>
        <w:t>and applied the recipe on fracture slots up to 0.19inch width using a PPT setup at 1500</w:t>
      </w:r>
      <w:r w:rsidR="00E57544" w:rsidRPr="00C03F38">
        <w:rPr>
          <w:rFonts w:ascii="Times New Roman" w:hAnsi="Times New Roman"/>
        </w:rPr>
        <w:t xml:space="preserve"> </w:t>
      </w:r>
      <w:r w:rsidRPr="00C03F38">
        <w:rPr>
          <w:rFonts w:ascii="Times New Roman" w:hAnsi="Times New Roman"/>
        </w:rPr>
        <w:t>psi. The authors recorded low fluid loss</w:t>
      </w:r>
      <w:r w:rsidR="004C10CD" w:rsidRPr="00C03F38">
        <w:rPr>
          <w:rFonts w:ascii="Times New Roman" w:hAnsi="Times New Roman"/>
        </w:rPr>
        <w:t xml:space="preserve"> values</w:t>
      </w:r>
      <w:r w:rsidRPr="00C03F38">
        <w:rPr>
          <w:rFonts w:ascii="Times New Roman" w:hAnsi="Times New Roman"/>
        </w:rPr>
        <w:t xml:space="preserve"> between 22</w:t>
      </w:r>
      <w:r w:rsidR="00E57544" w:rsidRPr="00C03F38">
        <w:rPr>
          <w:rFonts w:ascii="Times New Roman" w:hAnsi="Times New Roman"/>
        </w:rPr>
        <w:t xml:space="preserve"> cm</w:t>
      </w:r>
      <w:r w:rsidR="00E57544" w:rsidRPr="00C03F38">
        <w:rPr>
          <w:rFonts w:ascii="Times New Roman" w:hAnsi="Times New Roman"/>
          <w:vertAlign w:val="superscript"/>
        </w:rPr>
        <w:t>3</w:t>
      </w:r>
      <w:r w:rsidRPr="00C03F38">
        <w:rPr>
          <w:rFonts w:ascii="Times New Roman" w:hAnsi="Times New Roman"/>
        </w:rPr>
        <w:t xml:space="preserve"> </w:t>
      </w:r>
      <w:r w:rsidR="001D0D00" w:rsidRPr="00C03F38">
        <w:rPr>
          <w:rFonts w:ascii="Times New Roman" w:hAnsi="Times New Roman"/>
        </w:rPr>
        <w:t>and</w:t>
      </w:r>
      <w:r w:rsidRPr="00C03F38">
        <w:rPr>
          <w:rFonts w:ascii="Times New Roman" w:hAnsi="Times New Roman"/>
        </w:rPr>
        <w:t xml:space="preserve"> 28</w:t>
      </w:r>
      <w:r w:rsidR="00E57544" w:rsidRPr="00C03F38">
        <w:rPr>
          <w:rFonts w:ascii="Times New Roman" w:hAnsi="Times New Roman"/>
        </w:rPr>
        <w:t xml:space="preserve"> cm</w:t>
      </w:r>
      <w:r w:rsidR="00E57544" w:rsidRPr="00C03F38">
        <w:rPr>
          <w:rFonts w:ascii="Times New Roman" w:hAnsi="Times New Roman"/>
          <w:vertAlign w:val="superscript"/>
        </w:rPr>
        <w:t>3</w:t>
      </w:r>
      <w:r w:rsidRPr="00C03F38">
        <w:rPr>
          <w:rFonts w:ascii="Times New Roman" w:hAnsi="Times New Roman"/>
        </w:rPr>
        <w:t xml:space="preserve"> with the recipe. However, without the marble, they </w:t>
      </w:r>
      <w:r w:rsidRPr="00C03F38">
        <w:rPr>
          <w:rFonts w:ascii="Times New Roman" w:hAnsi="Times New Roman"/>
        </w:rPr>
        <w:lastRenderedPageBreak/>
        <w:t>recorded over 250</w:t>
      </w:r>
      <w:r w:rsidR="00E57544" w:rsidRPr="00C03F38">
        <w:rPr>
          <w:rFonts w:ascii="Times New Roman" w:hAnsi="Times New Roman"/>
        </w:rPr>
        <w:t xml:space="preserve"> cm</w:t>
      </w:r>
      <w:r w:rsidR="00E57544" w:rsidRPr="00C03F38">
        <w:rPr>
          <w:rFonts w:ascii="Times New Roman" w:hAnsi="Times New Roman"/>
          <w:vertAlign w:val="superscript"/>
        </w:rPr>
        <w:t>3</w:t>
      </w:r>
      <w:r w:rsidRPr="00C03F38">
        <w:rPr>
          <w:rFonts w:ascii="Times New Roman" w:hAnsi="Times New Roman"/>
        </w:rPr>
        <w:t>. Although</w:t>
      </w:r>
      <w:r w:rsidR="005C4181" w:rsidRPr="00C03F38">
        <w:rPr>
          <w:rFonts w:ascii="Times New Roman" w:hAnsi="Times New Roman"/>
        </w:rPr>
        <w:t>,</w:t>
      </w:r>
      <w:r w:rsidRPr="00C03F38">
        <w:rPr>
          <w:rFonts w:ascii="Times New Roman" w:hAnsi="Times New Roman"/>
        </w:rPr>
        <w:t xml:space="preserve"> the walnut shell is suitable for sealing fractures, the authors noted the importance of the background marble PSD. They suggested that the marble serve</w:t>
      </w:r>
      <w:r w:rsidR="005C4181" w:rsidRPr="00C03F38">
        <w:rPr>
          <w:rFonts w:ascii="Times New Roman" w:hAnsi="Times New Roman"/>
        </w:rPr>
        <w:t>d</w:t>
      </w:r>
      <w:r w:rsidRPr="00C03F38">
        <w:rPr>
          <w:rFonts w:ascii="Times New Roman" w:hAnsi="Times New Roman"/>
        </w:rPr>
        <w:t xml:space="preserve"> to increase the interstitial packing within the small voids left by the walnut shell particles; thus, forming a more stable seal with the fracture.</w:t>
      </w:r>
    </w:p>
    <w:p w14:paraId="44BC8F6F" w14:textId="77777777" w:rsidR="00EF7DB0" w:rsidRPr="00C03F38" w:rsidRDefault="002A7F0C" w:rsidP="00C84EB9">
      <w:pPr>
        <w:spacing w:before="240"/>
        <w:ind w:firstLine="720"/>
        <w:jc w:val="both"/>
        <w:rPr>
          <w:rFonts w:ascii="Times New Roman" w:hAnsi="Times New Roman"/>
        </w:rPr>
      </w:pPr>
      <w:r w:rsidRPr="00C03F38">
        <w:rPr>
          <w:rFonts w:ascii="Times New Roman" w:hAnsi="Times New Roman"/>
        </w:rPr>
        <w:t>In addition to these experimental studies</w:t>
      </w:r>
      <w:r w:rsidR="00EF7DB0" w:rsidRPr="00C03F38">
        <w:rPr>
          <w:rFonts w:ascii="Times New Roman" w:hAnsi="Times New Roman"/>
        </w:rPr>
        <w:t>, it is worthy to understand</w:t>
      </w:r>
      <w:r w:rsidRPr="00C03F38">
        <w:rPr>
          <w:rFonts w:ascii="Times New Roman" w:hAnsi="Times New Roman"/>
        </w:rPr>
        <w:t xml:space="preserve"> the</w:t>
      </w:r>
      <w:r w:rsidR="00EF7DB0" w:rsidRPr="00C03F38">
        <w:rPr>
          <w:rFonts w:ascii="Times New Roman" w:hAnsi="Times New Roman"/>
        </w:rPr>
        <w:t xml:space="preserve"> creation and propagation mechanism</w:t>
      </w:r>
      <w:r w:rsidRPr="00C03F38">
        <w:rPr>
          <w:rFonts w:ascii="Times New Roman" w:hAnsi="Times New Roman"/>
        </w:rPr>
        <w:t xml:space="preserve"> of induced fractures in </w:t>
      </w:r>
      <w:r w:rsidR="00104B79" w:rsidRPr="00C03F38">
        <w:rPr>
          <w:rFonts w:ascii="Times New Roman" w:hAnsi="Times New Roman"/>
        </w:rPr>
        <w:t xml:space="preserve">a wellbore </w:t>
      </w:r>
      <w:r w:rsidRPr="00C03F38">
        <w:rPr>
          <w:rFonts w:ascii="Times New Roman" w:hAnsi="Times New Roman"/>
        </w:rPr>
        <w:t>field condition</w:t>
      </w:r>
      <w:r w:rsidR="00EF7DB0" w:rsidRPr="00C03F38">
        <w:rPr>
          <w:rFonts w:ascii="Times New Roman" w:hAnsi="Times New Roman"/>
        </w:rPr>
        <w:t>. This</w:t>
      </w:r>
      <w:r w:rsidR="005C4181" w:rsidRPr="00C03F38">
        <w:rPr>
          <w:rFonts w:ascii="Times New Roman" w:hAnsi="Times New Roman"/>
        </w:rPr>
        <w:t xml:space="preserve"> knowledge</w:t>
      </w:r>
      <w:r w:rsidR="00EF7DB0" w:rsidRPr="00C03F38">
        <w:rPr>
          <w:rFonts w:ascii="Times New Roman" w:hAnsi="Times New Roman"/>
        </w:rPr>
        <w:t xml:space="preserve"> provides ad</w:t>
      </w:r>
      <w:r w:rsidR="005C4181" w:rsidRPr="00C03F38">
        <w:rPr>
          <w:rFonts w:ascii="Times New Roman" w:hAnsi="Times New Roman"/>
        </w:rPr>
        <w:t>ditional</w:t>
      </w:r>
      <w:r w:rsidR="00EF7DB0" w:rsidRPr="00C03F38">
        <w:rPr>
          <w:rFonts w:ascii="Times New Roman" w:hAnsi="Times New Roman"/>
        </w:rPr>
        <w:t xml:space="preserve"> information on how to increase the fracture gradient</w:t>
      </w:r>
      <w:r w:rsidRPr="00C03F38">
        <w:rPr>
          <w:rFonts w:ascii="Times New Roman" w:hAnsi="Times New Roman"/>
        </w:rPr>
        <w:t xml:space="preserve"> and prevent further losses</w:t>
      </w:r>
      <w:r w:rsidR="00EF7DB0" w:rsidRPr="00C03F38">
        <w:rPr>
          <w:rFonts w:ascii="Times New Roman" w:hAnsi="Times New Roman"/>
        </w:rPr>
        <w:t xml:space="preserve">. </w:t>
      </w:r>
      <w:r w:rsidR="00143F9C" w:rsidRPr="00C03F38">
        <w:rPr>
          <w:rFonts w:ascii="Times New Roman" w:hAnsi="Times New Roman"/>
        </w:rPr>
        <w:t xml:space="preserve">The </w:t>
      </w:r>
      <w:r w:rsidR="00EF7DB0" w:rsidRPr="00C03F38">
        <w:rPr>
          <w:rFonts w:asciiTheme="majorBidi" w:hAnsiTheme="majorBidi" w:cstheme="majorBidi"/>
        </w:rPr>
        <w:t>fracture pressure gradient is one of the main components of an operational mud window. Identifying the depth at which a casing is set</w:t>
      </w:r>
      <w:r w:rsidR="005C4181" w:rsidRPr="00C03F38">
        <w:rPr>
          <w:rFonts w:asciiTheme="majorBidi" w:hAnsiTheme="majorBidi" w:cstheme="majorBidi"/>
        </w:rPr>
        <w:t>,</w:t>
      </w:r>
      <w:r w:rsidR="00EF7DB0" w:rsidRPr="00C03F38">
        <w:rPr>
          <w:rFonts w:asciiTheme="majorBidi" w:hAnsiTheme="majorBidi" w:cstheme="majorBidi"/>
        </w:rPr>
        <w:t xml:space="preserve"> and the number of required casing strings are governed by a major key factor which is the fracture pressure gradient (Nygaard and Salehi 2011). There </w:t>
      </w:r>
      <w:r w:rsidRPr="00C03F38">
        <w:rPr>
          <w:rFonts w:asciiTheme="majorBidi" w:hAnsiTheme="majorBidi" w:cstheme="majorBidi"/>
        </w:rPr>
        <w:t xml:space="preserve">are </w:t>
      </w:r>
      <w:r w:rsidR="00EF7DB0" w:rsidRPr="00C03F38">
        <w:rPr>
          <w:rFonts w:asciiTheme="majorBidi" w:hAnsiTheme="majorBidi" w:cstheme="majorBidi"/>
        </w:rPr>
        <w:t xml:space="preserve">three main tests that </w:t>
      </w:r>
      <w:r w:rsidR="00143F9C" w:rsidRPr="00C03F38">
        <w:rPr>
          <w:rFonts w:asciiTheme="majorBidi" w:hAnsiTheme="majorBidi" w:cstheme="majorBidi"/>
        </w:rPr>
        <w:t>can be</w:t>
      </w:r>
      <w:r w:rsidR="00EF7DB0" w:rsidRPr="00C03F38">
        <w:rPr>
          <w:rFonts w:asciiTheme="majorBidi" w:hAnsiTheme="majorBidi" w:cstheme="majorBidi"/>
        </w:rPr>
        <w:t xml:space="preserve"> conducted to </w:t>
      </w:r>
      <w:r w:rsidR="00143F9C" w:rsidRPr="00C03F38">
        <w:rPr>
          <w:rFonts w:asciiTheme="majorBidi" w:hAnsiTheme="majorBidi" w:cstheme="majorBidi"/>
        </w:rPr>
        <w:t>estimate</w:t>
      </w:r>
      <w:r w:rsidR="00EF7DB0" w:rsidRPr="00C03F38">
        <w:rPr>
          <w:rFonts w:asciiTheme="majorBidi" w:hAnsiTheme="majorBidi" w:cstheme="majorBidi"/>
        </w:rPr>
        <w:t xml:space="preserve"> the fracture gradient. They are typically referred to as the </w:t>
      </w:r>
      <w:r w:rsidRPr="00C03F38">
        <w:rPr>
          <w:rFonts w:asciiTheme="majorBidi" w:hAnsiTheme="majorBidi" w:cstheme="majorBidi"/>
        </w:rPr>
        <w:t>f</w:t>
      </w:r>
      <w:r w:rsidR="00EF7DB0" w:rsidRPr="00C03F38">
        <w:rPr>
          <w:rFonts w:asciiTheme="majorBidi" w:hAnsiTheme="majorBidi" w:cstheme="majorBidi"/>
        </w:rPr>
        <w:t xml:space="preserve">ormation </w:t>
      </w:r>
      <w:r w:rsidRPr="00C03F38">
        <w:rPr>
          <w:rFonts w:asciiTheme="majorBidi" w:hAnsiTheme="majorBidi" w:cstheme="majorBidi"/>
        </w:rPr>
        <w:t>s</w:t>
      </w:r>
      <w:r w:rsidR="00EF7DB0" w:rsidRPr="00C03F38">
        <w:rPr>
          <w:rFonts w:asciiTheme="majorBidi" w:hAnsiTheme="majorBidi" w:cstheme="majorBidi"/>
        </w:rPr>
        <w:t xml:space="preserve">trength </w:t>
      </w:r>
      <w:r w:rsidRPr="00C03F38">
        <w:rPr>
          <w:rFonts w:asciiTheme="majorBidi" w:hAnsiTheme="majorBidi" w:cstheme="majorBidi"/>
        </w:rPr>
        <w:t>t</w:t>
      </w:r>
      <w:r w:rsidR="00EF7DB0" w:rsidRPr="00C03F38">
        <w:rPr>
          <w:rFonts w:asciiTheme="majorBidi" w:hAnsiTheme="majorBidi" w:cstheme="majorBidi"/>
        </w:rPr>
        <w:t xml:space="preserve">ests (FST), and they include: </w:t>
      </w:r>
      <w:r w:rsidRPr="00C03F38">
        <w:rPr>
          <w:rFonts w:asciiTheme="majorBidi" w:hAnsiTheme="majorBidi" w:cstheme="majorBidi"/>
        </w:rPr>
        <w:t>f</w:t>
      </w:r>
      <w:r w:rsidR="00EF7DB0" w:rsidRPr="00C03F38">
        <w:rPr>
          <w:rFonts w:asciiTheme="majorBidi" w:hAnsiTheme="majorBidi" w:cstheme="majorBidi"/>
        </w:rPr>
        <w:t xml:space="preserve">ormation </w:t>
      </w:r>
      <w:r w:rsidRPr="00C03F38">
        <w:rPr>
          <w:rFonts w:asciiTheme="majorBidi" w:hAnsiTheme="majorBidi" w:cstheme="majorBidi"/>
        </w:rPr>
        <w:t>i</w:t>
      </w:r>
      <w:r w:rsidR="00EF7DB0" w:rsidRPr="00C03F38">
        <w:rPr>
          <w:rFonts w:asciiTheme="majorBidi" w:hAnsiTheme="majorBidi" w:cstheme="majorBidi"/>
        </w:rPr>
        <w:t xml:space="preserve">ntegrity </w:t>
      </w:r>
      <w:r w:rsidRPr="00C03F38">
        <w:rPr>
          <w:rFonts w:asciiTheme="majorBidi" w:hAnsiTheme="majorBidi" w:cstheme="majorBidi"/>
        </w:rPr>
        <w:t>t</w:t>
      </w:r>
      <w:r w:rsidR="00EF7DB0" w:rsidRPr="00C03F38">
        <w:rPr>
          <w:rFonts w:asciiTheme="majorBidi" w:hAnsiTheme="majorBidi" w:cstheme="majorBidi"/>
        </w:rPr>
        <w:t xml:space="preserve">est (FIT), </w:t>
      </w:r>
      <w:r w:rsidRPr="00C03F38">
        <w:rPr>
          <w:rFonts w:asciiTheme="majorBidi" w:hAnsiTheme="majorBidi" w:cstheme="majorBidi"/>
        </w:rPr>
        <w:t>l</w:t>
      </w:r>
      <w:r w:rsidR="00EF7DB0" w:rsidRPr="00C03F38">
        <w:rPr>
          <w:rFonts w:asciiTheme="majorBidi" w:hAnsiTheme="majorBidi" w:cstheme="majorBidi"/>
        </w:rPr>
        <w:t>eak-</w:t>
      </w:r>
      <w:r w:rsidRPr="00C03F38">
        <w:rPr>
          <w:rFonts w:asciiTheme="majorBidi" w:hAnsiTheme="majorBidi" w:cstheme="majorBidi"/>
        </w:rPr>
        <w:t>o</w:t>
      </w:r>
      <w:r w:rsidR="00EF7DB0" w:rsidRPr="00C03F38">
        <w:rPr>
          <w:rFonts w:asciiTheme="majorBidi" w:hAnsiTheme="majorBidi" w:cstheme="majorBidi"/>
        </w:rPr>
        <w:t xml:space="preserve">ff test (LOT), and </w:t>
      </w:r>
      <w:r w:rsidRPr="00C03F38">
        <w:rPr>
          <w:rFonts w:asciiTheme="majorBidi" w:hAnsiTheme="majorBidi" w:cstheme="majorBidi"/>
        </w:rPr>
        <w:t>e</w:t>
      </w:r>
      <w:r w:rsidR="00EF7DB0" w:rsidRPr="00C03F38">
        <w:rPr>
          <w:rFonts w:asciiTheme="majorBidi" w:hAnsiTheme="majorBidi" w:cstheme="majorBidi"/>
        </w:rPr>
        <w:t xml:space="preserve">xtended </w:t>
      </w:r>
      <w:r w:rsidRPr="00C03F38">
        <w:rPr>
          <w:rFonts w:asciiTheme="majorBidi" w:hAnsiTheme="majorBidi" w:cstheme="majorBidi"/>
        </w:rPr>
        <w:t>l</w:t>
      </w:r>
      <w:r w:rsidR="00EF7DB0" w:rsidRPr="00C03F38">
        <w:rPr>
          <w:rFonts w:asciiTheme="majorBidi" w:hAnsiTheme="majorBidi" w:cstheme="majorBidi"/>
        </w:rPr>
        <w:t>eak-</w:t>
      </w:r>
      <w:r w:rsidRPr="00C03F38">
        <w:rPr>
          <w:rFonts w:asciiTheme="majorBidi" w:hAnsiTheme="majorBidi" w:cstheme="majorBidi"/>
        </w:rPr>
        <w:t>o</w:t>
      </w:r>
      <w:r w:rsidR="00EF7DB0" w:rsidRPr="00C03F38">
        <w:rPr>
          <w:rFonts w:asciiTheme="majorBidi" w:hAnsiTheme="majorBidi" w:cstheme="majorBidi"/>
        </w:rPr>
        <w:t xml:space="preserve">ff </w:t>
      </w:r>
      <w:r w:rsidRPr="00C03F38">
        <w:rPr>
          <w:rFonts w:asciiTheme="majorBidi" w:hAnsiTheme="majorBidi" w:cstheme="majorBidi"/>
        </w:rPr>
        <w:t>t</w:t>
      </w:r>
      <w:r w:rsidR="00EF7DB0" w:rsidRPr="00C03F38">
        <w:rPr>
          <w:rFonts w:asciiTheme="majorBidi" w:hAnsiTheme="majorBidi" w:cstheme="majorBidi"/>
        </w:rPr>
        <w:t>est (XLOT) (Alberty and McLean</w:t>
      </w:r>
      <w:r w:rsidRPr="00C03F38">
        <w:rPr>
          <w:rFonts w:asciiTheme="majorBidi" w:hAnsiTheme="majorBidi" w:cstheme="majorBidi"/>
        </w:rPr>
        <w:t xml:space="preserve"> </w:t>
      </w:r>
      <w:r w:rsidR="00EF7DB0" w:rsidRPr="00C03F38">
        <w:rPr>
          <w:rFonts w:asciiTheme="majorBidi" w:hAnsiTheme="majorBidi" w:cstheme="majorBidi"/>
        </w:rPr>
        <w:t>2014). The major difference between</w:t>
      </w:r>
      <w:r w:rsidRPr="00C03F38">
        <w:rPr>
          <w:rFonts w:asciiTheme="majorBidi" w:hAnsiTheme="majorBidi" w:cstheme="majorBidi"/>
        </w:rPr>
        <w:t xml:space="preserve"> the</w:t>
      </w:r>
      <w:r w:rsidR="00EF7DB0" w:rsidRPr="00C03F38">
        <w:rPr>
          <w:rFonts w:asciiTheme="majorBidi" w:hAnsiTheme="majorBidi" w:cstheme="majorBidi"/>
        </w:rPr>
        <w:t xml:space="preserve"> FIT and LOT is that in FIT, the formation is not fractured while in LOT, the formation is fractured at </w:t>
      </w:r>
      <w:r w:rsidR="005C4181" w:rsidRPr="00C03F38">
        <w:rPr>
          <w:rFonts w:asciiTheme="majorBidi" w:hAnsiTheme="majorBidi" w:cstheme="majorBidi"/>
        </w:rPr>
        <w:t>a</w:t>
      </w:r>
      <w:r w:rsidR="00EF7DB0" w:rsidRPr="00C03F38">
        <w:rPr>
          <w:rFonts w:asciiTheme="majorBidi" w:hAnsiTheme="majorBidi" w:cstheme="majorBidi"/>
        </w:rPr>
        <w:t xml:space="preserve"> pressure referred to the as the fracture gradient. The XLOT is a LOT repeated in two or more cycles to obtain more accurate data of fracture pressure.</w:t>
      </w:r>
      <w:r w:rsidR="00EF7DB0" w:rsidRPr="00C03F38">
        <w:rPr>
          <w:rFonts w:ascii="Times New Roman" w:hAnsi="Times New Roman"/>
        </w:rPr>
        <w:t xml:space="preserve"> Breure et al. (2016) described a field case where they successfully deployed an LCM remedial squeeze to a severely fractured zone with vuggy pores. A </w:t>
      </w:r>
      <w:r w:rsidRPr="00C03F38">
        <w:rPr>
          <w:rFonts w:ascii="Times New Roman" w:hAnsi="Times New Roman"/>
        </w:rPr>
        <w:t>f</w:t>
      </w:r>
      <w:r w:rsidR="00EF7DB0" w:rsidRPr="00C03F38">
        <w:rPr>
          <w:rFonts w:ascii="Times New Roman" w:hAnsi="Times New Roman"/>
        </w:rPr>
        <w:t xml:space="preserve">ormation </w:t>
      </w:r>
      <w:r w:rsidRPr="00C03F38">
        <w:rPr>
          <w:rFonts w:ascii="Times New Roman" w:hAnsi="Times New Roman"/>
        </w:rPr>
        <w:t>i</w:t>
      </w:r>
      <w:r w:rsidR="00EF7DB0" w:rsidRPr="00C03F38">
        <w:rPr>
          <w:rFonts w:ascii="Times New Roman" w:hAnsi="Times New Roman"/>
        </w:rPr>
        <w:t xml:space="preserve">ntegrity </w:t>
      </w:r>
      <w:r w:rsidRPr="00C03F38">
        <w:rPr>
          <w:rFonts w:ascii="Times New Roman" w:hAnsi="Times New Roman"/>
        </w:rPr>
        <w:t>t</w:t>
      </w:r>
      <w:r w:rsidR="00EF7DB0" w:rsidRPr="00C03F38">
        <w:rPr>
          <w:rFonts w:ascii="Times New Roman" w:hAnsi="Times New Roman"/>
        </w:rPr>
        <w:t>est (FIT) performed after each squeeze revealed that a</w:t>
      </w:r>
      <w:r w:rsidR="002066B0" w:rsidRPr="00C03F38">
        <w:rPr>
          <w:rFonts w:ascii="Times New Roman" w:hAnsi="Times New Roman"/>
        </w:rPr>
        <w:t>n increase</w:t>
      </w:r>
      <w:r w:rsidR="00EF7DB0" w:rsidRPr="00C03F38">
        <w:rPr>
          <w:rFonts w:ascii="Times New Roman" w:hAnsi="Times New Roman"/>
        </w:rPr>
        <w:t xml:space="preserve"> </w:t>
      </w:r>
      <w:r w:rsidR="002066B0" w:rsidRPr="00C03F38">
        <w:rPr>
          <w:rFonts w:ascii="Times New Roman" w:hAnsi="Times New Roman"/>
        </w:rPr>
        <w:t>(</w:t>
      </w:r>
      <w:r w:rsidR="00EF7DB0" w:rsidRPr="00C03F38">
        <w:rPr>
          <w:rFonts w:ascii="Times New Roman" w:hAnsi="Times New Roman"/>
        </w:rPr>
        <w:t>0.7ppg</w:t>
      </w:r>
      <w:r w:rsidR="002066B0" w:rsidRPr="00C03F38">
        <w:rPr>
          <w:rFonts w:ascii="Times New Roman" w:hAnsi="Times New Roman"/>
        </w:rPr>
        <w:t>)</w:t>
      </w:r>
      <w:r w:rsidR="00EF7DB0" w:rsidRPr="00C03F38">
        <w:rPr>
          <w:rFonts w:ascii="Times New Roman" w:hAnsi="Times New Roman"/>
        </w:rPr>
        <w:t xml:space="preserve"> in the fracture gradient ha</w:t>
      </w:r>
      <w:r w:rsidR="009A7379" w:rsidRPr="00C03F38">
        <w:rPr>
          <w:rFonts w:ascii="Times New Roman" w:hAnsi="Times New Roman"/>
        </w:rPr>
        <w:t>d</w:t>
      </w:r>
      <w:r w:rsidR="00EF7DB0" w:rsidRPr="00C03F38">
        <w:rPr>
          <w:rFonts w:ascii="Times New Roman" w:hAnsi="Times New Roman"/>
        </w:rPr>
        <w:t xml:space="preserve"> been achieved by the LCM mud cake wellbore strengthening process.</w:t>
      </w:r>
      <w:r w:rsidR="00EF7DB0" w:rsidRPr="00C03F38">
        <w:rPr>
          <w:rFonts w:ascii="Times New Roman" w:hAnsi="Times New Roman"/>
          <w:b/>
        </w:rPr>
        <w:t xml:space="preserve"> </w:t>
      </w:r>
    </w:p>
    <w:p w14:paraId="10D77F93" w14:textId="77777777" w:rsidR="00EF7DB0" w:rsidRPr="00C03F38" w:rsidRDefault="00EF7DB0" w:rsidP="00C84EB9">
      <w:pPr>
        <w:spacing w:before="240"/>
        <w:ind w:firstLine="720"/>
        <w:jc w:val="both"/>
        <w:rPr>
          <w:rFonts w:ascii="Times New Roman" w:hAnsi="Times New Roman"/>
          <w:b/>
        </w:rPr>
      </w:pPr>
      <w:r w:rsidRPr="00C03F38">
        <w:rPr>
          <w:rFonts w:ascii="Times New Roman" w:hAnsi="Times New Roman"/>
        </w:rPr>
        <w:t xml:space="preserve">To </w:t>
      </w:r>
      <w:r w:rsidR="009A7379" w:rsidRPr="00C03F38">
        <w:rPr>
          <w:rFonts w:ascii="Times New Roman" w:hAnsi="Times New Roman"/>
        </w:rPr>
        <w:t>corroborate</w:t>
      </w:r>
      <w:r w:rsidRPr="00C03F38">
        <w:rPr>
          <w:rFonts w:ascii="Times New Roman" w:hAnsi="Times New Roman"/>
        </w:rPr>
        <w:t xml:space="preserve"> the positive effect of filter cake evolution in fractures, Cook et al. (2016) studied the mechanical performance of a thick and thin external filter cake on a narrow and wide fracture opening respectively. The result of their study revealed that the thin filter cake would </w:t>
      </w:r>
      <w:r w:rsidRPr="00C03F38">
        <w:rPr>
          <w:rFonts w:ascii="Times New Roman" w:hAnsi="Times New Roman"/>
        </w:rPr>
        <w:lastRenderedPageBreak/>
        <w:t>move more rapidly into the fracture than the thick filter</w:t>
      </w:r>
      <w:r w:rsidR="0008163B" w:rsidRPr="00C03F38">
        <w:rPr>
          <w:rFonts w:ascii="Times New Roman" w:hAnsi="Times New Roman"/>
        </w:rPr>
        <w:t xml:space="preserve"> cake</w:t>
      </w:r>
      <w:r w:rsidRPr="00C03F38">
        <w:rPr>
          <w:rFonts w:ascii="Times New Roman" w:hAnsi="Times New Roman"/>
        </w:rPr>
        <w:t xml:space="preserve">, in response to </w:t>
      </w:r>
      <w:r w:rsidR="00B76622" w:rsidRPr="00C03F38">
        <w:rPr>
          <w:rFonts w:ascii="Times New Roman" w:hAnsi="Times New Roman"/>
        </w:rPr>
        <w:t xml:space="preserve">a </w:t>
      </w:r>
      <w:r w:rsidRPr="00C03F38">
        <w:rPr>
          <w:rFonts w:ascii="Times New Roman" w:hAnsi="Times New Roman"/>
        </w:rPr>
        <w:t>differential pressure increase. This process increases the viscous resistance of the filter cake bridge within the fracture. For the thick filter</w:t>
      </w:r>
      <w:r w:rsidR="0008163B" w:rsidRPr="00C03F38">
        <w:rPr>
          <w:rFonts w:ascii="Times New Roman" w:hAnsi="Times New Roman"/>
        </w:rPr>
        <w:t xml:space="preserve"> cake</w:t>
      </w:r>
      <w:r w:rsidRPr="00C03F38">
        <w:rPr>
          <w:rFonts w:ascii="Times New Roman" w:hAnsi="Times New Roman"/>
        </w:rPr>
        <w:t xml:space="preserve">, a crack </w:t>
      </w:r>
      <w:r w:rsidR="00C602E6" w:rsidRPr="00C03F38">
        <w:rPr>
          <w:rFonts w:ascii="Times New Roman" w:hAnsi="Times New Roman"/>
        </w:rPr>
        <w:t xml:space="preserve">tends to </w:t>
      </w:r>
      <w:r w:rsidRPr="00C03F38">
        <w:rPr>
          <w:rFonts w:ascii="Times New Roman" w:hAnsi="Times New Roman"/>
        </w:rPr>
        <w:t xml:space="preserve">propagate upwards from the fracture mouth while the thin filter cake experiences tensile failure. Guo et al. (2014) also used various rock block experimental apparatus tests to confirm the effectiveness of filter cake in sealing induced fractures. Their study emphasized on the importance of LCM and </w:t>
      </w:r>
      <w:r w:rsidR="0008163B" w:rsidRPr="00C03F38">
        <w:rPr>
          <w:rFonts w:ascii="Times New Roman" w:hAnsi="Times New Roman"/>
        </w:rPr>
        <w:t>p</w:t>
      </w:r>
      <w:r w:rsidRPr="00C03F38">
        <w:rPr>
          <w:rFonts w:ascii="Times New Roman" w:hAnsi="Times New Roman"/>
        </w:rPr>
        <w:t xml:space="preserve">article </w:t>
      </w:r>
      <w:r w:rsidR="0008163B" w:rsidRPr="00C03F38">
        <w:rPr>
          <w:rFonts w:ascii="Times New Roman" w:hAnsi="Times New Roman"/>
        </w:rPr>
        <w:t>s</w:t>
      </w:r>
      <w:r w:rsidRPr="00C03F38">
        <w:rPr>
          <w:rFonts w:ascii="Times New Roman" w:hAnsi="Times New Roman"/>
        </w:rPr>
        <w:t xml:space="preserve">ize </w:t>
      </w:r>
      <w:r w:rsidR="0008163B" w:rsidRPr="00C03F38">
        <w:rPr>
          <w:rFonts w:ascii="Times New Roman" w:hAnsi="Times New Roman"/>
        </w:rPr>
        <w:t>d</w:t>
      </w:r>
      <w:r w:rsidRPr="00C03F38">
        <w:rPr>
          <w:rFonts w:ascii="Times New Roman" w:hAnsi="Times New Roman"/>
        </w:rPr>
        <w:t>istribution in fracture sealing. They concluded that these two parameters are critical for sealing fracture widths</w:t>
      </w:r>
      <w:r w:rsidR="003455E3" w:rsidRPr="00C03F38">
        <w:rPr>
          <w:rFonts w:ascii="Times New Roman" w:hAnsi="Times New Roman"/>
        </w:rPr>
        <w:t xml:space="preserve"> that</w:t>
      </w:r>
      <w:r w:rsidR="00C44E07" w:rsidRPr="00C03F38">
        <w:rPr>
          <w:rFonts w:ascii="Times New Roman" w:hAnsi="Times New Roman"/>
        </w:rPr>
        <w:t xml:space="preserve"> are</w:t>
      </w:r>
      <w:r w:rsidRPr="00C03F38">
        <w:rPr>
          <w:rFonts w:ascii="Times New Roman" w:hAnsi="Times New Roman"/>
        </w:rPr>
        <w:t xml:space="preserve"> greater than 1000 µm.</w:t>
      </w:r>
      <w:r w:rsidRPr="00C03F38">
        <w:rPr>
          <w:rFonts w:ascii="Times New Roman" w:hAnsi="Times New Roman"/>
          <w:b/>
        </w:rPr>
        <w:t xml:space="preserve"> </w:t>
      </w:r>
    </w:p>
    <w:p w14:paraId="3645F39C" w14:textId="77777777" w:rsidR="000F7941" w:rsidRPr="00C03F38" w:rsidRDefault="000F7941" w:rsidP="00C84EB9">
      <w:pPr>
        <w:pStyle w:val="Heading2"/>
      </w:pPr>
      <w:bookmarkStart w:id="54" w:name="_Toc496615102"/>
      <w:bookmarkStart w:id="55" w:name="_Toc531259413"/>
      <w:r w:rsidRPr="00C03F38">
        <w:t>Applied</w:t>
      </w:r>
      <w:r w:rsidR="00F921F5" w:rsidRPr="00C03F38">
        <w:t xml:space="preserve"> Field</w:t>
      </w:r>
      <w:r w:rsidRPr="00C03F38">
        <w:t xml:space="preserve"> Solutions</w:t>
      </w:r>
      <w:r w:rsidR="00F43AB6" w:rsidRPr="00C03F38">
        <w:t xml:space="preserve"> to </w:t>
      </w:r>
      <w:r w:rsidR="00AF2C2E" w:rsidRPr="00C03F38">
        <w:t>Drilling Fluid Loss</w:t>
      </w:r>
      <w:r w:rsidRPr="00C03F38">
        <w:t xml:space="preserve"> and Current Gaps</w:t>
      </w:r>
      <w:bookmarkEnd w:id="54"/>
      <w:bookmarkEnd w:id="55"/>
    </w:p>
    <w:p w14:paraId="349F6CE8" w14:textId="77777777" w:rsidR="000F7941" w:rsidRPr="00C03F38" w:rsidRDefault="000F7941" w:rsidP="00C84EB9">
      <w:pPr>
        <w:spacing w:before="240"/>
        <w:jc w:val="both"/>
        <w:rPr>
          <w:rFonts w:ascii="Times New Roman" w:hAnsi="Times New Roman"/>
        </w:rPr>
      </w:pPr>
      <w:r w:rsidRPr="00C03F38">
        <w:rPr>
          <w:rFonts w:ascii="Times New Roman" w:hAnsi="Times New Roman"/>
        </w:rPr>
        <w:t xml:space="preserve">There are several applied field solutions ranging from using plugging materials in </w:t>
      </w:r>
      <w:r w:rsidR="004F2BB4" w:rsidRPr="00C03F38">
        <w:rPr>
          <w:rFonts w:ascii="Times New Roman" w:hAnsi="Times New Roman"/>
        </w:rPr>
        <w:t xml:space="preserve">a </w:t>
      </w:r>
      <w:r w:rsidRPr="00C03F38">
        <w:rPr>
          <w:rFonts w:ascii="Times New Roman" w:hAnsi="Times New Roman"/>
        </w:rPr>
        <w:t>single treatment, to combining more than one type of lost circulation material</w:t>
      </w:r>
      <w:r w:rsidR="00BB491F" w:rsidRPr="00C03F38">
        <w:rPr>
          <w:rFonts w:ascii="Times New Roman" w:hAnsi="Times New Roman"/>
        </w:rPr>
        <w:t xml:space="preserve"> (LCM)</w:t>
      </w:r>
      <w:r w:rsidRPr="00C03F38">
        <w:rPr>
          <w:rFonts w:ascii="Times New Roman" w:hAnsi="Times New Roman"/>
        </w:rPr>
        <w:t xml:space="preserve">, wellbore strengthening approaches, managed pressure drilling, and casing while drilling technology. The use of </w:t>
      </w:r>
      <w:r w:rsidR="00FD633F">
        <w:rPr>
          <w:rFonts w:ascii="Times New Roman" w:hAnsi="Times New Roman"/>
        </w:rPr>
        <w:t>LCMs</w:t>
      </w:r>
      <w:r w:rsidRPr="00C03F38">
        <w:rPr>
          <w:rFonts w:ascii="Times New Roman" w:hAnsi="Times New Roman"/>
        </w:rPr>
        <w:t xml:space="preserve"> can be broadly categorized into remedial treatment (after</w:t>
      </w:r>
      <w:r w:rsidR="00BB491F" w:rsidRPr="00C03F38">
        <w:rPr>
          <w:rFonts w:ascii="Times New Roman" w:hAnsi="Times New Roman"/>
        </w:rPr>
        <w:t xml:space="preserve"> a</w:t>
      </w:r>
      <w:r w:rsidRPr="00C03F38">
        <w:rPr>
          <w:rFonts w:ascii="Times New Roman" w:hAnsi="Times New Roman"/>
        </w:rPr>
        <w:t xml:space="preserve"> lo</w:t>
      </w:r>
      <w:r w:rsidR="00BB491F" w:rsidRPr="00C03F38">
        <w:rPr>
          <w:rFonts w:ascii="Times New Roman" w:hAnsi="Times New Roman"/>
        </w:rPr>
        <w:t>st circulation</w:t>
      </w:r>
      <w:r w:rsidRPr="00C03F38">
        <w:rPr>
          <w:rFonts w:ascii="Times New Roman" w:hAnsi="Times New Roman"/>
        </w:rPr>
        <w:t xml:space="preserve"> event) and preventative treatment (in anticipation of </w:t>
      </w:r>
      <w:r w:rsidR="00BB491F" w:rsidRPr="00C03F38">
        <w:rPr>
          <w:rFonts w:ascii="Times New Roman" w:hAnsi="Times New Roman"/>
        </w:rPr>
        <w:t>a lost circulation zone</w:t>
      </w:r>
      <w:r w:rsidRPr="00C03F38">
        <w:rPr>
          <w:rFonts w:ascii="Times New Roman" w:hAnsi="Times New Roman"/>
        </w:rPr>
        <w:t>). Other solutions can also be classified as either preventative solution or remedial solution, depending on the time</w:t>
      </w:r>
      <w:r w:rsidR="007B783A" w:rsidRPr="00C03F38">
        <w:rPr>
          <w:rFonts w:ascii="Times New Roman" w:hAnsi="Times New Roman"/>
        </w:rPr>
        <w:t xml:space="preserve"> of application</w:t>
      </w:r>
      <w:r w:rsidRPr="00C03F38">
        <w:rPr>
          <w:rFonts w:ascii="Times New Roman" w:hAnsi="Times New Roman"/>
        </w:rPr>
        <w:t xml:space="preserve">, nature, and severity of loss event. </w:t>
      </w:r>
    </w:p>
    <w:p w14:paraId="6321D3D3" w14:textId="77777777" w:rsidR="000F7941" w:rsidRPr="00C03F38" w:rsidRDefault="000F7941" w:rsidP="00321FDE">
      <w:pPr>
        <w:pStyle w:val="Heading3"/>
      </w:pPr>
      <w:bookmarkStart w:id="56" w:name="_Toc496615103"/>
      <w:bookmarkStart w:id="57" w:name="_Toc531259414"/>
      <w:r w:rsidRPr="00C03F38">
        <w:rPr>
          <w:rStyle w:val="Heading3Char"/>
          <w:b/>
          <w:bCs/>
          <w:i/>
        </w:rPr>
        <w:t>Remedial Treatment</w:t>
      </w:r>
      <w:bookmarkEnd w:id="56"/>
      <w:bookmarkEnd w:id="57"/>
    </w:p>
    <w:p w14:paraId="23C833CD" w14:textId="77777777" w:rsidR="000F7941" w:rsidRPr="00C03F38" w:rsidRDefault="000F7941" w:rsidP="004F61A8">
      <w:pPr>
        <w:autoSpaceDE w:val="0"/>
        <w:autoSpaceDN w:val="0"/>
        <w:adjustRightInd w:val="0"/>
        <w:jc w:val="both"/>
        <w:rPr>
          <w:rFonts w:ascii="Times New Roman" w:hAnsi="Times New Roman"/>
        </w:rPr>
      </w:pPr>
      <w:r w:rsidRPr="00C03F38">
        <w:rPr>
          <w:rFonts w:ascii="Times New Roman" w:hAnsi="Times New Roman"/>
        </w:rPr>
        <w:t xml:space="preserve">Remedial treatment </w:t>
      </w:r>
      <w:r w:rsidR="00BB491F" w:rsidRPr="00C03F38">
        <w:rPr>
          <w:rFonts w:ascii="Times New Roman" w:hAnsi="Times New Roman"/>
        </w:rPr>
        <w:t>can be</w:t>
      </w:r>
      <w:r w:rsidRPr="00C03F38">
        <w:rPr>
          <w:rFonts w:ascii="Times New Roman" w:hAnsi="Times New Roman"/>
        </w:rPr>
        <w:t xml:space="preserve"> defined as any treatment method that is applied to cure </w:t>
      </w:r>
      <w:r w:rsidR="00485C89" w:rsidRPr="00C03F38">
        <w:rPr>
          <w:rFonts w:ascii="Times New Roman" w:hAnsi="Times New Roman"/>
        </w:rPr>
        <w:t>fluid loss</w:t>
      </w:r>
      <w:r w:rsidRPr="00C03F38">
        <w:rPr>
          <w:rFonts w:ascii="Times New Roman" w:hAnsi="Times New Roman"/>
        </w:rPr>
        <w:t xml:space="preserve"> after a loss event has occurred. Typically, conventional </w:t>
      </w:r>
      <w:r w:rsidR="00FD633F">
        <w:rPr>
          <w:rFonts w:ascii="Times New Roman" w:hAnsi="Times New Roman"/>
        </w:rPr>
        <w:t>LCMs</w:t>
      </w:r>
      <w:r w:rsidRPr="00C03F38">
        <w:rPr>
          <w:rFonts w:ascii="Times New Roman" w:hAnsi="Times New Roman"/>
        </w:rPr>
        <w:t xml:space="preserve"> are used for this </w:t>
      </w:r>
      <w:r w:rsidR="00EB10D7" w:rsidRPr="00C03F38">
        <w:rPr>
          <w:rFonts w:ascii="Times New Roman" w:hAnsi="Times New Roman"/>
        </w:rPr>
        <w:t xml:space="preserve">type of </w:t>
      </w:r>
      <w:r w:rsidRPr="00C03F38">
        <w:rPr>
          <w:rFonts w:ascii="Times New Roman" w:hAnsi="Times New Roman"/>
        </w:rPr>
        <w:t>treatment. They can be described as physically suspended mud particles</w:t>
      </w:r>
      <w:r w:rsidR="00BB491F" w:rsidRPr="00C03F38">
        <w:rPr>
          <w:rFonts w:ascii="Times New Roman" w:hAnsi="Times New Roman"/>
        </w:rPr>
        <w:t xml:space="preserve"> that are</w:t>
      </w:r>
      <w:r w:rsidRPr="00C03F38">
        <w:rPr>
          <w:rFonts w:ascii="Times New Roman" w:hAnsi="Times New Roman"/>
        </w:rPr>
        <w:t xml:space="preserve"> categorized based on their physical appearance and/or properties into as fibrous, flaky, and granular</w:t>
      </w:r>
      <w:r w:rsidR="00BB491F" w:rsidRPr="00C03F38">
        <w:rPr>
          <w:rFonts w:ascii="Times New Roman" w:hAnsi="Times New Roman"/>
        </w:rPr>
        <w:t>,</w:t>
      </w:r>
      <w:r w:rsidRPr="00C03F38">
        <w:rPr>
          <w:rFonts w:ascii="Times New Roman" w:hAnsi="Times New Roman"/>
        </w:rPr>
        <w:t xml:space="preserve"> or a blend of all three (Canson 1985; White 1956; Howard and Scott 1951). Remedial treatment entails constant addition of conventional LCMs to the drilling fluid to reduce </w:t>
      </w:r>
      <w:r w:rsidR="009A55E9" w:rsidRPr="00C03F38">
        <w:rPr>
          <w:rFonts w:ascii="Times New Roman" w:hAnsi="Times New Roman"/>
        </w:rPr>
        <w:t xml:space="preserve">the </w:t>
      </w:r>
      <w:r w:rsidRPr="00C03F38">
        <w:rPr>
          <w:rFonts w:ascii="Times New Roman" w:hAnsi="Times New Roman"/>
        </w:rPr>
        <w:t>losses. In a severe event</w:t>
      </w:r>
      <w:r w:rsidR="000573E3" w:rsidRPr="00C03F38">
        <w:rPr>
          <w:rFonts w:ascii="Times New Roman" w:hAnsi="Times New Roman"/>
        </w:rPr>
        <w:t xml:space="preserve"> such as losses to </w:t>
      </w:r>
      <w:r w:rsidR="000573E3" w:rsidRPr="00C03F38">
        <w:rPr>
          <w:rFonts w:ascii="Times New Roman" w:hAnsi="Times New Roman"/>
        </w:rPr>
        <w:lastRenderedPageBreak/>
        <w:t>vugs and carvens</w:t>
      </w:r>
      <w:r w:rsidRPr="00C03F38">
        <w:rPr>
          <w:rFonts w:ascii="Times New Roman" w:hAnsi="Times New Roman"/>
        </w:rPr>
        <w:t>, LCMs are pumped in as concentrated pills and/or as sweeps to cure the loss</w:t>
      </w:r>
      <w:r w:rsidR="006C3FE3" w:rsidRPr="00C03F38">
        <w:rPr>
          <w:rFonts w:ascii="Times New Roman" w:hAnsi="Times New Roman"/>
        </w:rPr>
        <w:t>es</w:t>
      </w:r>
      <w:r w:rsidRPr="00C03F38">
        <w:rPr>
          <w:rFonts w:ascii="Times New Roman" w:hAnsi="Times New Roman"/>
        </w:rPr>
        <w:t xml:space="preserve"> (Fidan et al. 2004; Morita et al. 1990; Messenger 1981). They can also be pumped in as chemically activated cross-linked pills (Caughron et al. 2002</w:t>
      </w:r>
      <w:r w:rsidR="000573E3" w:rsidRPr="00C03F38">
        <w:rPr>
          <w:rFonts w:ascii="Times New Roman" w:hAnsi="Times New Roman"/>
        </w:rPr>
        <w:t>;</w:t>
      </w:r>
      <w:r w:rsidRPr="00C03F38">
        <w:rPr>
          <w:rFonts w:ascii="Times New Roman" w:hAnsi="Times New Roman"/>
        </w:rPr>
        <w:t xml:space="preserve"> Bruton et al. 2001), deformable-viscous-cohesive (DVC) materials (Wang 2011; Whitfill 2008; Traugott et al. 2007), high concentration sand slurry mixtures (Saasen et al. 2011; Saasen et al. 2004), cross-linked cement (Mata and Veiga 2004), and nanocomposite materials and gel (Nwaoji et al. 2013; Lecolier et al. 2005). The current gap in this treatment method as the name suggests is that it is corrective measure, and a form of damage control. </w:t>
      </w:r>
    </w:p>
    <w:p w14:paraId="5277F366" w14:textId="77777777" w:rsidR="000F7941" w:rsidRPr="00C03F38" w:rsidRDefault="000F7941" w:rsidP="00321FDE">
      <w:pPr>
        <w:pStyle w:val="Heading3"/>
      </w:pPr>
      <w:bookmarkStart w:id="58" w:name="_Toc496615104"/>
      <w:bookmarkStart w:id="59" w:name="_Toc531259415"/>
      <w:r w:rsidRPr="00C03F38">
        <w:t>Preventative Treatment</w:t>
      </w:r>
      <w:bookmarkEnd w:id="58"/>
      <w:bookmarkEnd w:id="59"/>
    </w:p>
    <w:p w14:paraId="5EC1652C" w14:textId="77777777" w:rsidR="000F7941" w:rsidRPr="00C03F38" w:rsidRDefault="000F7941" w:rsidP="00C84EB9">
      <w:pPr>
        <w:autoSpaceDE w:val="0"/>
        <w:autoSpaceDN w:val="0"/>
        <w:adjustRightInd w:val="0"/>
        <w:spacing w:before="240"/>
        <w:jc w:val="both"/>
        <w:rPr>
          <w:rFonts w:ascii="Times New Roman" w:hAnsi="Times New Roman"/>
        </w:rPr>
      </w:pPr>
      <w:r w:rsidRPr="00C03F38">
        <w:rPr>
          <w:rFonts w:ascii="Times New Roman" w:hAnsi="Times New Roman"/>
        </w:rPr>
        <w:t xml:space="preserve">Preventative treatment </w:t>
      </w:r>
      <w:r w:rsidR="00D74A31" w:rsidRPr="00C03F38">
        <w:rPr>
          <w:rFonts w:ascii="Times New Roman" w:hAnsi="Times New Roman"/>
        </w:rPr>
        <w:t>is any</w:t>
      </w:r>
      <w:r w:rsidRPr="00C03F38">
        <w:rPr>
          <w:rFonts w:ascii="Times New Roman" w:hAnsi="Times New Roman"/>
        </w:rPr>
        <w:t xml:space="preserve"> method that </w:t>
      </w:r>
      <w:r w:rsidR="00D74A31" w:rsidRPr="00C03F38">
        <w:rPr>
          <w:rFonts w:ascii="Times New Roman" w:hAnsi="Times New Roman"/>
        </w:rPr>
        <w:t>is</w:t>
      </w:r>
      <w:r w:rsidRPr="00C03F38">
        <w:rPr>
          <w:rFonts w:ascii="Times New Roman" w:hAnsi="Times New Roman"/>
        </w:rPr>
        <w:t xml:space="preserve"> used in combating </w:t>
      </w:r>
      <w:r w:rsidR="009A55E9" w:rsidRPr="00C03F38">
        <w:rPr>
          <w:rFonts w:ascii="Times New Roman" w:hAnsi="Times New Roman"/>
        </w:rPr>
        <w:t>drilling fluid loss</w:t>
      </w:r>
      <w:r w:rsidRPr="00C03F38">
        <w:rPr>
          <w:rFonts w:ascii="Times New Roman" w:hAnsi="Times New Roman"/>
        </w:rPr>
        <w:t xml:space="preserve"> when </w:t>
      </w:r>
      <w:r w:rsidR="00D74A31" w:rsidRPr="00C03F38">
        <w:rPr>
          <w:rFonts w:ascii="Times New Roman" w:hAnsi="Times New Roman"/>
        </w:rPr>
        <w:t>the</w:t>
      </w:r>
      <w:r w:rsidRPr="00C03F38">
        <w:rPr>
          <w:rFonts w:ascii="Times New Roman" w:hAnsi="Times New Roman"/>
        </w:rPr>
        <w:t xml:space="preserve"> loss zone is</w:t>
      </w:r>
      <w:r w:rsidR="00D74A31" w:rsidRPr="00C03F38">
        <w:rPr>
          <w:rFonts w:ascii="Times New Roman" w:hAnsi="Times New Roman"/>
        </w:rPr>
        <w:t xml:space="preserve"> known or</w:t>
      </w:r>
      <w:r w:rsidRPr="00C03F38">
        <w:rPr>
          <w:rFonts w:ascii="Times New Roman" w:hAnsi="Times New Roman"/>
        </w:rPr>
        <w:t xml:space="preserve"> anticipated. Per Whitfill (2008), the primary objective of </w:t>
      </w:r>
      <w:r w:rsidR="00D74A31" w:rsidRPr="00C03F38">
        <w:rPr>
          <w:rFonts w:ascii="Times New Roman" w:hAnsi="Times New Roman"/>
        </w:rPr>
        <w:t xml:space="preserve">a </w:t>
      </w:r>
      <w:r w:rsidRPr="00C03F38">
        <w:rPr>
          <w:rFonts w:ascii="Times New Roman" w:hAnsi="Times New Roman"/>
        </w:rPr>
        <w:t xml:space="preserve">preventative treatment is to strengthen the wellbore. For instance, the pore pressure of an adjacent non-producing zone can be too close </w:t>
      </w:r>
      <w:r w:rsidR="0085277A" w:rsidRPr="00C03F38">
        <w:rPr>
          <w:rFonts w:ascii="Times New Roman" w:hAnsi="Times New Roman"/>
        </w:rPr>
        <w:t xml:space="preserve">(1 ppg or less) </w:t>
      </w:r>
      <w:r w:rsidRPr="00C03F38">
        <w:rPr>
          <w:rFonts w:ascii="Times New Roman" w:hAnsi="Times New Roman"/>
        </w:rPr>
        <w:t xml:space="preserve">to the fracture gradient of an already produced formation that is currently being drilled through. The goal in this scenario is to formulate a preventative drilling fluid recipe in a way that the fracturing pressure of the depleted zone is increased, while avoiding potential collapse and/or kick from the nearby adjacent zone. This process is usually referred to as wellbore strengthening. </w:t>
      </w:r>
      <w:r w:rsidR="0085277A" w:rsidRPr="00C03F38">
        <w:rPr>
          <w:rFonts w:ascii="Times New Roman" w:hAnsi="Times New Roman"/>
        </w:rPr>
        <w:t xml:space="preserve">Salehi (2012) defined </w:t>
      </w:r>
      <w:r w:rsidRPr="00C03F38">
        <w:rPr>
          <w:rFonts w:ascii="Times New Roman" w:hAnsi="Times New Roman"/>
        </w:rPr>
        <w:t>wellbore strengthening as a variety of approach that gives room for drilling a wellbore or an interval of interest with an increased fracturing pressure.</w:t>
      </w:r>
      <w:r w:rsidR="0085277A" w:rsidRPr="00C03F38">
        <w:rPr>
          <w:rFonts w:ascii="Times New Roman" w:hAnsi="Times New Roman"/>
        </w:rPr>
        <w:t xml:space="preserve"> Previous</w:t>
      </w:r>
      <w:r w:rsidRPr="00C03F38">
        <w:rPr>
          <w:rFonts w:ascii="Times New Roman" w:hAnsi="Times New Roman"/>
        </w:rPr>
        <w:t xml:space="preserve"> experimental</w:t>
      </w:r>
      <w:r w:rsidR="0085277A" w:rsidRPr="00C03F38">
        <w:rPr>
          <w:rFonts w:ascii="Times New Roman" w:hAnsi="Times New Roman"/>
        </w:rPr>
        <w:t>, analytical,</w:t>
      </w:r>
      <w:r w:rsidRPr="00C03F38">
        <w:rPr>
          <w:rFonts w:ascii="Times New Roman" w:hAnsi="Times New Roman"/>
        </w:rPr>
        <w:t xml:space="preserve"> and field </w:t>
      </w:r>
      <w:r w:rsidR="0085277A" w:rsidRPr="00C03F38">
        <w:rPr>
          <w:rFonts w:ascii="Times New Roman" w:hAnsi="Times New Roman"/>
        </w:rPr>
        <w:t xml:space="preserve">case </w:t>
      </w:r>
      <w:r w:rsidRPr="00C03F38">
        <w:rPr>
          <w:rFonts w:ascii="Times New Roman" w:hAnsi="Times New Roman"/>
        </w:rPr>
        <w:t>studies have revealed that wellbore strengthening can be achieved through several techniques (</w:t>
      </w:r>
      <w:r w:rsidR="00162C2A" w:rsidRPr="00C03F38">
        <w:rPr>
          <w:rFonts w:ascii="Times New Roman" w:hAnsi="Times New Roman"/>
        </w:rPr>
        <w:t>Alberty and Yao</w:t>
      </w:r>
      <w:r w:rsidR="00162C2A" w:rsidRPr="00C03F38">
        <w:rPr>
          <w:rFonts w:ascii="Times New Roman" w:hAnsi="Times New Roman"/>
          <w:color w:val="000000"/>
          <w:shd w:val="clear" w:color="auto" w:fill="FFFFFF"/>
        </w:rPr>
        <w:t xml:space="preserve"> 2018; </w:t>
      </w:r>
      <w:r w:rsidR="00545133" w:rsidRPr="00C03F38">
        <w:rPr>
          <w:rFonts w:ascii="Times New Roman" w:hAnsi="Times New Roman"/>
        </w:rPr>
        <w:t>Kiran and Salehi</w:t>
      </w:r>
      <w:r w:rsidR="004D54C0" w:rsidRPr="00C03F38">
        <w:rPr>
          <w:rFonts w:ascii="Times New Roman" w:hAnsi="Times New Roman"/>
        </w:rPr>
        <w:t>;</w:t>
      </w:r>
      <w:r w:rsidRPr="00C03F38">
        <w:rPr>
          <w:rFonts w:ascii="Times New Roman" w:hAnsi="Times New Roman"/>
        </w:rPr>
        <w:t xml:space="preserve"> Wang et al.</w:t>
      </w:r>
      <w:r w:rsidR="004D54C0" w:rsidRPr="00C03F38">
        <w:rPr>
          <w:rFonts w:ascii="Times New Roman" w:hAnsi="Times New Roman"/>
        </w:rPr>
        <w:t xml:space="preserve"> </w:t>
      </w:r>
      <w:r w:rsidRPr="00C03F38">
        <w:rPr>
          <w:rFonts w:ascii="Times New Roman" w:hAnsi="Times New Roman"/>
        </w:rPr>
        <w:t>2016</w:t>
      </w:r>
      <w:r w:rsidR="004D54C0" w:rsidRPr="00C03F38">
        <w:rPr>
          <w:rFonts w:ascii="Times New Roman" w:hAnsi="Times New Roman"/>
        </w:rPr>
        <w:t>;</w:t>
      </w:r>
      <w:r w:rsidRPr="00C03F38">
        <w:rPr>
          <w:rFonts w:ascii="Times New Roman" w:hAnsi="Times New Roman"/>
        </w:rPr>
        <w:t xml:space="preserve"> Ezeakacha et al. 201</w:t>
      </w:r>
      <w:r w:rsidR="00291373" w:rsidRPr="00C03F38">
        <w:rPr>
          <w:rFonts w:ascii="Times New Roman" w:hAnsi="Times New Roman"/>
        </w:rPr>
        <w:t>6</w:t>
      </w:r>
      <w:r w:rsidR="004D54C0" w:rsidRPr="00C03F38">
        <w:rPr>
          <w:rFonts w:ascii="Times New Roman" w:hAnsi="Times New Roman"/>
        </w:rPr>
        <w:t>;</w:t>
      </w:r>
      <w:r w:rsidRPr="00C03F38">
        <w:rPr>
          <w:rFonts w:ascii="Times New Roman" w:hAnsi="Times New Roman"/>
        </w:rPr>
        <w:t xml:space="preserve"> Dorman et al. 2015</w:t>
      </w:r>
      <w:r w:rsidR="004D54C0" w:rsidRPr="00C03F38">
        <w:rPr>
          <w:rFonts w:ascii="Times New Roman" w:hAnsi="Times New Roman"/>
        </w:rPr>
        <w:t>;</w:t>
      </w:r>
      <w:r w:rsidRPr="00C03F38">
        <w:rPr>
          <w:rFonts w:ascii="Times New Roman" w:hAnsi="Times New Roman"/>
        </w:rPr>
        <w:t xml:space="preserve"> Contreras et al. 2014</w:t>
      </w:r>
      <w:r w:rsidR="004D54C0" w:rsidRPr="00C03F38">
        <w:rPr>
          <w:rFonts w:ascii="Times New Roman" w:hAnsi="Times New Roman"/>
        </w:rPr>
        <w:t>;</w:t>
      </w:r>
      <w:r w:rsidRPr="00C03F38">
        <w:rPr>
          <w:rFonts w:ascii="Times New Roman" w:hAnsi="Times New Roman"/>
        </w:rPr>
        <w:t xml:space="preserve"> Salehi and Nygaard 2011</w:t>
      </w:r>
      <w:r w:rsidR="004D54C0" w:rsidRPr="00C03F38">
        <w:rPr>
          <w:rFonts w:ascii="Times New Roman" w:hAnsi="Times New Roman"/>
        </w:rPr>
        <w:t>;</w:t>
      </w:r>
      <w:r w:rsidRPr="00C03F38">
        <w:rPr>
          <w:rFonts w:ascii="Times New Roman" w:hAnsi="Times New Roman"/>
        </w:rPr>
        <w:t xml:space="preserve"> Dupriest et al. 2008</w:t>
      </w:r>
      <w:r w:rsidR="004D54C0" w:rsidRPr="00C03F38">
        <w:rPr>
          <w:rFonts w:ascii="Times New Roman" w:hAnsi="Times New Roman"/>
        </w:rPr>
        <w:t>;</w:t>
      </w:r>
      <w:r w:rsidRPr="00C03F38">
        <w:rPr>
          <w:rFonts w:ascii="Times New Roman" w:hAnsi="Times New Roman"/>
        </w:rPr>
        <w:t xml:space="preserve"> Alberty and McLean 2004</w:t>
      </w:r>
      <w:r w:rsidR="004D54C0" w:rsidRPr="00C03F38">
        <w:rPr>
          <w:rFonts w:ascii="Times New Roman" w:hAnsi="Times New Roman"/>
        </w:rPr>
        <w:t>;</w:t>
      </w:r>
      <w:r w:rsidRPr="00C03F38">
        <w:rPr>
          <w:rFonts w:ascii="Times New Roman" w:hAnsi="Times New Roman"/>
        </w:rPr>
        <w:t xml:space="preserve"> Morita et al. 1990).</w:t>
      </w:r>
    </w:p>
    <w:p w14:paraId="3C533003" w14:textId="77777777" w:rsidR="000F7941" w:rsidRPr="00C03F38" w:rsidRDefault="000F7941" w:rsidP="00C84EB9">
      <w:pPr>
        <w:autoSpaceDE w:val="0"/>
        <w:autoSpaceDN w:val="0"/>
        <w:adjustRightInd w:val="0"/>
        <w:spacing w:before="240"/>
        <w:ind w:firstLine="720"/>
        <w:jc w:val="both"/>
        <w:rPr>
          <w:rFonts w:ascii="Times New Roman" w:hAnsi="Times New Roman"/>
        </w:rPr>
      </w:pPr>
      <w:r w:rsidRPr="00C03F38">
        <w:rPr>
          <w:rFonts w:ascii="Times New Roman" w:hAnsi="Times New Roman"/>
        </w:rPr>
        <w:lastRenderedPageBreak/>
        <w:t>Some of the techniques include</w:t>
      </w:r>
      <w:r w:rsidR="0085277A" w:rsidRPr="00C03F38">
        <w:rPr>
          <w:rFonts w:ascii="Times New Roman" w:hAnsi="Times New Roman"/>
        </w:rPr>
        <w:t xml:space="preserve"> but not limited to</w:t>
      </w:r>
      <w:r w:rsidRPr="00C03F38">
        <w:rPr>
          <w:rFonts w:ascii="Times New Roman" w:hAnsi="Times New Roman"/>
        </w:rPr>
        <w:t xml:space="preserve">: increasing the near wellbore hoop stress by having plugs of strong solid particles in short fractures, mud cake plastering around the wellbore, and increasing </w:t>
      </w:r>
      <w:r w:rsidR="0085277A" w:rsidRPr="00C03F38">
        <w:rPr>
          <w:rFonts w:ascii="Times New Roman" w:hAnsi="Times New Roman"/>
        </w:rPr>
        <w:t xml:space="preserve">the </w:t>
      </w:r>
      <w:r w:rsidRPr="00C03F38">
        <w:rPr>
          <w:rFonts w:ascii="Times New Roman" w:hAnsi="Times New Roman"/>
        </w:rPr>
        <w:t>fracture initiation pressure by minimizing leak off point value. Irrespective of the technique, wellbore strengthening has proven to be successfully used globally for drilling many oil and gas wells. Notably used for drilling through produced formations with their characteristic depleted pore pressure and fracture gradient. It’s important to understand and quantify the mechanisms and frontier of preventative treatments. Using well</w:t>
      </w:r>
      <w:r w:rsidR="006C3FE3" w:rsidRPr="00C03F38">
        <w:rPr>
          <w:rFonts w:ascii="Times New Roman" w:hAnsi="Times New Roman"/>
        </w:rPr>
        <w:t>-</w:t>
      </w:r>
      <w:r w:rsidRPr="00C03F38">
        <w:rPr>
          <w:rFonts w:ascii="Times New Roman" w:hAnsi="Times New Roman"/>
        </w:rPr>
        <w:t>sized LCM</w:t>
      </w:r>
      <w:r w:rsidR="006C3FE3" w:rsidRPr="00C03F38">
        <w:rPr>
          <w:rFonts w:ascii="Times New Roman" w:hAnsi="Times New Roman"/>
        </w:rPr>
        <w:t xml:space="preserve"> particles</w:t>
      </w:r>
      <w:r w:rsidRPr="00C03F38">
        <w:rPr>
          <w:rFonts w:ascii="Times New Roman" w:hAnsi="Times New Roman"/>
        </w:rPr>
        <w:t xml:space="preserve"> in low concentration (preventative treatment) is more effective than using double the concentration </w:t>
      </w:r>
      <w:r w:rsidR="006C0BB9" w:rsidRPr="00C03F38">
        <w:rPr>
          <w:rFonts w:ascii="Times New Roman" w:hAnsi="Times New Roman"/>
        </w:rPr>
        <w:t xml:space="preserve">in a </w:t>
      </w:r>
      <w:r w:rsidRPr="00C03F38">
        <w:rPr>
          <w:rFonts w:ascii="Times New Roman" w:hAnsi="Times New Roman"/>
        </w:rPr>
        <w:t xml:space="preserve">remedial treatment (Guo et al. 2014). However, one of the current gaps in this solution is that to a certain degree, the average pore size distribution and expected fracture dimensions of the rocks dictates the type, size, and/or combination of </w:t>
      </w:r>
      <w:r w:rsidR="00FD633F">
        <w:rPr>
          <w:rFonts w:ascii="Times New Roman" w:hAnsi="Times New Roman"/>
        </w:rPr>
        <w:t>LCMs</w:t>
      </w:r>
      <w:r w:rsidRPr="00C03F38">
        <w:rPr>
          <w:rFonts w:ascii="Times New Roman" w:hAnsi="Times New Roman"/>
        </w:rPr>
        <w:t xml:space="preserve"> to add for effective </w:t>
      </w:r>
      <w:r w:rsidR="00485C89" w:rsidRPr="00C03F38">
        <w:rPr>
          <w:rFonts w:ascii="Times New Roman" w:hAnsi="Times New Roman"/>
        </w:rPr>
        <w:t>fluid loss</w:t>
      </w:r>
      <w:r w:rsidRPr="00C03F38">
        <w:rPr>
          <w:rFonts w:ascii="Times New Roman" w:hAnsi="Times New Roman"/>
        </w:rPr>
        <w:t xml:space="preserve"> reduction</w:t>
      </w:r>
      <w:r w:rsidR="006C0BB9" w:rsidRPr="00C03F38">
        <w:rPr>
          <w:rFonts w:ascii="Times New Roman" w:hAnsi="Times New Roman"/>
        </w:rPr>
        <w:t xml:space="preserve"> and </w:t>
      </w:r>
      <w:r w:rsidR="00FB7D4E" w:rsidRPr="00C03F38">
        <w:rPr>
          <w:rFonts w:ascii="Times New Roman" w:hAnsi="Times New Roman"/>
        </w:rPr>
        <w:t xml:space="preserve">wellbore </w:t>
      </w:r>
      <w:r w:rsidR="006C0BB9" w:rsidRPr="00C03F38">
        <w:rPr>
          <w:rFonts w:ascii="Times New Roman" w:hAnsi="Times New Roman"/>
        </w:rPr>
        <w:t>strengthening</w:t>
      </w:r>
      <w:r w:rsidRPr="00C03F38">
        <w:rPr>
          <w:rFonts w:ascii="Times New Roman" w:hAnsi="Times New Roman"/>
        </w:rPr>
        <w:t xml:space="preserve">. In real-time drilling operations, it is often difficult, if not impossible, to predict the actual pore size distribution and/or fracture geometry. This makes it quite difficult to design an optimum preventative drilling fluid recipe with the right particle sizes for mitigating </w:t>
      </w:r>
      <w:r w:rsidR="006C0BB9" w:rsidRPr="00C03F38">
        <w:rPr>
          <w:rFonts w:ascii="Times New Roman" w:hAnsi="Times New Roman"/>
        </w:rPr>
        <w:t>losses</w:t>
      </w:r>
      <w:r w:rsidRPr="00C03F38">
        <w:rPr>
          <w:rFonts w:ascii="Times New Roman" w:hAnsi="Times New Roman"/>
        </w:rPr>
        <w:t>.</w:t>
      </w:r>
    </w:p>
    <w:p w14:paraId="5E65B390" w14:textId="77777777" w:rsidR="000F7941" w:rsidRPr="00C03F38" w:rsidRDefault="000F7941" w:rsidP="00321FDE">
      <w:pPr>
        <w:pStyle w:val="Heading3"/>
        <w:rPr>
          <w:rFonts w:eastAsia="Calibri"/>
          <w:color w:val="000000"/>
        </w:rPr>
      </w:pPr>
      <w:bookmarkStart w:id="60" w:name="_Toc496615105"/>
      <w:bookmarkStart w:id="61" w:name="_Toc531259416"/>
      <w:r w:rsidRPr="00C03F38">
        <w:t xml:space="preserve">Casing while Drilling </w:t>
      </w:r>
      <w:r w:rsidR="00676F2E" w:rsidRPr="00C03F38">
        <w:t xml:space="preserve">(CwD) </w:t>
      </w:r>
      <w:r w:rsidRPr="00C03F38">
        <w:t>Solution</w:t>
      </w:r>
      <w:bookmarkEnd w:id="60"/>
      <w:bookmarkEnd w:id="61"/>
    </w:p>
    <w:p w14:paraId="7EA6784C" w14:textId="7BEA17B4" w:rsidR="000F7941" w:rsidRPr="00C03F38" w:rsidRDefault="000F7941" w:rsidP="00640932">
      <w:pPr>
        <w:jc w:val="both"/>
        <w:rPr>
          <w:rFonts w:ascii="Times New Roman" w:hAnsi="Times New Roman"/>
        </w:rPr>
      </w:pPr>
      <w:r w:rsidRPr="00C03F38">
        <w:rPr>
          <w:rFonts w:ascii="Times New Roman" w:hAnsi="Times New Roman"/>
        </w:rPr>
        <w:t>Casing while Drilling (CwD) can be described as the simultaneous drilling and casing of a well, using standard oil field casing as the drill string for providing torque</w:t>
      </w:r>
      <w:r w:rsidR="00FB7D4E" w:rsidRPr="00C03F38">
        <w:rPr>
          <w:rFonts w:ascii="Times New Roman" w:hAnsi="Times New Roman"/>
        </w:rPr>
        <w:t>,</w:t>
      </w:r>
      <w:r w:rsidRPr="00C03F38">
        <w:rPr>
          <w:rFonts w:ascii="Times New Roman" w:hAnsi="Times New Roman"/>
        </w:rPr>
        <w:t xml:space="preserve"> and a casing drilling assembly </w:t>
      </w:r>
      <w:r w:rsidR="006C0BB9" w:rsidRPr="00C03F38">
        <w:rPr>
          <w:rFonts w:ascii="Times New Roman" w:hAnsi="Times New Roman"/>
        </w:rPr>
        <w:t xml:space="preserve">which is </w:t>
      </w:r>
      <w:r w:rsidRPr="00C03F38">
        <w:rPr>
          <w:rFonts w:ascii="Times New Roman" w:hAnsi="Times New Roman"/>
        </w:rPr>
        <w:t>usually a top drive rig system. This technological solution is used in combating complete lost circulation (no-return) zones in a single trip with minimal connections (Espinosa et al. 2017</w:t>
      </w:r>
      <w:r w:rsidR="00545133" w:rsidRPr="00C03F38">
        <w:rPr>
          <w:rFonts w:ascii="Times New Roman" w:hAnsi="Times New Roman"/>
        </w:rPr>
        <w:t>;</w:t>
      </w:r>
      <w:r w:rsidRPr="00C03F38">
        <w:rPr>
          <w:rFonts w:ascii="Times New Roman" w:hAnsi="Times New Roman"/>
        </w:rPr>
        <w:t xml:space="preserve"> </w:t>
      </w:r>
      <w:r w:rsidR="00172515">
        <w:rPr>
          <w:rFonts w:ascii="Times New Roman" w:hAnsi="Times New Roman"/>
        </w:rPr>
        <w:t xml:space="preserve">Kiran and Salehi 2016; </w:t>
      </w:r>
      <w:r w:rsidRPr="00C03F38">
        <w:rPr>
          <w:rFonts w:ascii="Times New Roman" w:hAnsi="Times New Roman"/>
        </w:rPr>
        <w:t>Munoz et al. 2016</w:t>
      </w:r>
      <w:r w:rsidR="00545133" w:rsidRPr="00C03F38">
        <w:rPr>
          <w:rFonts w:ascii="Times New Roman" w:hAnsi="Times New Roman"/>
        </w:rPr>
        <w:t>;</w:t>
      </w:r>
      <w:r w:rsidRPr="00C03F38">
        <w:rPr>
          <w:rFonts w:ascii="Times New Roman" w:hAnsi="Times New Roman"/>
        </w:rPr>
        <w:t xml:space="preserve"> Velmurugan et al. 2015</w:t>
      </w:r>
      <w:r w:rsidR="00545133" w:rsidRPr="00C03F38">
        <w:rPr>
          <w:rFonts w:ascii="Times New Roman" w:hAnsi="Times New Roman"/>
        </w:rPr>
        <w:t>;</w:t>
      </w:r>
      <w:r w:rsidRPr="00C03F38">
        <w:rPr>
          <w:rFonts w:ascii="Times New Roman" w:hAnsi="Times New Roman"/>
        </w:rPr>
        <w:t xml:space="preserve"> Ezeakacha 2014</w:t>
      </w:r>
      <w:r w:rsidR="00545133" w:rsidRPr="00C03F38">
        <w:rPr>
          <w:rFonts w:ascii="Times New Roman" w:hAnsi="Times New Roman"/>
        </w:rPr>
        <w:t>;</w:t>
      </w:r>
      <w:r w:rsidRPr="00C03F38">
        <w:rPr>
          <w:rFonts w:ascii="Times New Roman" w:hAnsi="Times New Roman"/>
        </w:rPr>
        <w:t xml:space="preserve"> Salehi et al. 2013</w:t>
      </w:r>
      <w:r w:rsidR="00545133" w:rsidRPr="00C03F38">
        <w:rPr>
          <w:rFonts w:ascii="Times New Roman" w:hAnsi="Times New Roman"/>
        </w:rPr>
        <w:t>;</w:t>
      </w:r>
      <w:r w:rsidRPr="00C03F38">
        <w:rPr>
          <w:rFonts w:ascii="Times New Roman" w:hAnsi="Times New Roman"/>
        </w:rPr>
        <w:t xml:space="preserve"> Rosenberg and Gala</w:t>
      </w:r>
      <w:r w:rsidR="006D22A6" w:rsidRPr="00C03F38">
        <w:rPr>
          <w:rFonts w:ascii="Times New Roman" w:hAnsi="Times New Roman"/>
        </w:rPr>
        <w:t xml:space="preserve"> </w:t>
      </w:r>
      <w:r w:rsidRPr="00C03F38">
        <w:rPr>
          <w:rFonts w:ascii="Times New Roman" w:hAnsi="Times New Roman"/>
        </w:rPr>
        <w:t>2012</w:t>
      </w:r>
      <w:r w:rsidR="00545133" w:rsidRPr="00C03F38">
        <w:rPr>
          <w:rFonts w:ascii="Times New Roman" w:hAnsi="Times New Roman"/>
        </w:rPr>
        <w:t>;</w:t>
      </w:r>
      <w:r w:rsidR="00643146" w:rsidRPr="00C03F38">
        <w:rPr>
          <w:rFonts w:ascii="Times New Roman" w:hAnsi="Times New Roman"/>
        </w:rPr>
        <w:t xml:space="preserve"> </w:t>
      </w:r>
      <w:r w:rsidRPr="00C03F38">
        <w:rPr>
          <w:rFonts w:ascii="Times New Roman" w:hAnsi="Times New Roman"/>
        </w:rPr>
        <w:t xml:space="preserve">Karimi et al. 2011; Warren et al. 2004). </w:t>
      </w:r>
      <w:r w:rsidR="00F95273" w:rsidRPr="00C03F38">
        <w:rPr>
          <w:rFonts w:ascii="Times New Roman" w:hAnsi="Times New Roman"/>
        </w:rPr>
        <w:t>F</w:t>
      </w:r>
      <w:r w:rsidRPr="00C03F38">
        <w:rPr>
          <w:rFonts w:ascii="Times New Roman" w:hAnsi="Times New Roman"/>
        </w:rPr>
        <w:t>ilter cake plastering effec</w:t>
      </w:r>
      <w:r w:rsidR="00F95273" w:rsidRPr="00C03F38">
        <w:rPr>
          <w:rFonts w:ascii="Times New Roman" w:hAnsi="Times New Roman"/>
        </w:rPr>
        <w:t>t</w:t>
      </w:r>
      <w:r w:rsidRPr="00C03F38">
        <w:rPr>
          <w:rFonts w:ascii="Times New Roman" w:hAnsi="Times New Roman"/>
        </w:rPr>
        <w:t xml:space="preserve"> have been attributed to the increase in wellbore fracturing pressure and successful wellbore </w:t>
      </w:r>
      <w:r w:rsidRPr="00C03F38">
        <w:rPr>
          <w:rFonts w:ascii="Times New Roman" w:hAnsi="Times New Roman"/>
        </w:rPr>
        <w:lastRenderedPageBreak/>
        <w:t xml:space="preserve">strengthening observed in </w:t>
      </w:r>
      <w:r w:rsidR="00F95273" w:rsidRPr="00C03F38">
        <w:rPr>
          <w:rFonts w:ascii="Times New Roman" w:hAnsi="Times New Roman"/>
        </w:rPr>
        <w:t>c</w:t>
      </w:r>
      <w:r w:rsidRPr="00C03F38">
        <w:rPr>
          <w:rFonts w:ascii="Times New Roman" w:hAnsi="Times New Roman"/>
        </w:rPr>
        <w:t xml:space="preserve">asing </w:t>
      </w:r>
      <w:r w:rsidR="00F95273" w:rsidRPr="00C03F38">
        <w:rPr>
          <w:rFonts w:ascii="Times New Roman" w:hAnsi="Times New Roman"/>
        </w:rPr>
        <w:t>d</w:t>
      </w:r>
      <w:r w:rsidRPr="00C03F38">
        <w:rPr>
          <w:rFonts w:ascii="Times New Roman" w:hAnsi="Times New Roman"/>
        </w:rPr>
        <w:t>rilling application</w:t>
      </w:r>
      <w:r w:rsidR="0020538D" w:rsidRPr="00C03F38">
        <w:rPr>
          <w:rFonts w:ascii="Times New Roman" w:hAnsi="Times New Roman"/>
        </w:rPr>
        <w:t>s</w:t>
      </w:r>
      <w:r w:rsidRPr="00C03F38">
        <w:rPr>
          <w:rFonts w:ascii="Times New Roman" w:hAnsi="Times New Roman"/>
        </w:rPr>
        <w:t xml:space="preserve">. </w:t>
      </w:r>
      <w:bookmarkStart w:id="62" w:name="_Hlk497402469"/>
      <w:r w:rsidRPr="00C03F38">
        <w:rPr>
          <w:rFonts w:ascii="Times New Roman" w:hAnsi="Times New Roman"/>
        </w:rPr>
        <w:t xml:space="preserve">This phenomenon is defined as the smearing of </w:t>
      </w:r>
      <w:r w:rsidR="0020538D" w:rsidRPr="00C03F38">
        <w:rPr>
          <w:rFonts w:ascii="Times New Roman" w:hAnsi="Times New Roman"/>
        </w:rPr>
        <w:t>drilling fluid</w:t>
      </w:r>
      <w:r w:rsidRPr="00C03F38">
        <w:rPr>
          <w:rFonts w:ascii="Times New Roman" w:hAnsi="Times New Roman"/>
        </w:rPr>
        <w:t xml:space="preserve"> solids to the </w:t>
      </w:r>
      <w:r w:rsidR="00F95273" w:rsidRPr="00C03F38">
        <w:rPr>
          <w:rFonts w:ascii="Times New Roman" w:hAnsi="Times New Roman"/>
        </w:rPr>
        <w:t>wellbore</w:t>
      </w:r>
      <w:r w:rsidRPr="00C03F38">
        <w:rPr>
          <w:rFonts w:ascii="Times New Roman" w:hAnsi="Times New Roman"/>
        </w:rPr>
        <w:t xml:space="preserve"> wall and induced fractures, creating a thin and firm </w:t>
      </w:r>
      <w:r w:rsidR="00C84007" w:rsidRPr="00C03F38">
        <w:rPr>
          <w:rFonts w:ascii="Times New Roman" w:hAnsi="Times New Roman"/>
        </w:rPr>
        <w:t>filter</w:t>
      </w:r>
      <w:r w:rsidRPr="00C03F38">
        <w:rPr>
          <w:rFonts w:ascii="Times New Roman" w:hAnsi="Times New Roman"/>
        </w:rPr>
        <w:t xml:space="preserve"> cake.</w:t>
      </w:r>
      <w:bookmarkEnd w:id="62"/>
      <w:r w:rsidRPr="00C03F38">
        <w:rPr>
          <w:rFonts w:ascii="Times New Roman" w:hAnsi="Times New Roman"/>
        </w:rPr>
        <w:t xml:space="preserve"> As shown in</w:t>
      </w:r>
      <w:r w:rsidR="00F95273" w:rsidRPr="00C03F38">
        <w:rPr>
          <w:rFonts w:ascii="Times New Roman" w:hAnsi="Times New Roman"/>
        </w:rPr>
        <w:t xml:space="preserve"> </w:t>
      </w:r>
      <w:r w:rsidR="00F95273" w:rsidRPr="00C03F38">
        <w:rPr>
          <w:rFonts w:ascii="Times New Roman" w:hAnsi="Times New Roman"/>
        </w:rPr>
        <w:fldChar w:fldCharType="begin"/>
      </w:r>
      <w:r w:rsidR="00F95273" w:rsidRPr="00C03F38">
        <w:rPr>
          <w:rFonts w:ascii="Times New Roman" w:hAnsi="Times New Roman"/>
        </w:rPr>
        <w:instrText xml:space="preserve"> REF _Ref508959460 \h </w:instrText>
      </w:r>
      <w:r w:rsidR="00C03F38">
        <w:rPr>
          <w:rFonts w:ascii="Times New Roman" w:hAnsi="Times New Roman"/>
        </w:rPr>
        <w:instrText xml:space="preserve"> \* MERGEFORMAT </w:instrText>
      </w:r>
      <w:r w:rsidR="00F95273" w:rsidRPr="00C03F38">
        <w:rPr>
          <w:rFonts w:ascii="Times New Roman" w:hAnsi="Times New Roman"/>
        </w:rPr>
      </w:r>
      <w:r w:rsidR="00F95273" w:rsidRPr="00C03F38">
        <w:rPr>
          <w:rFonts w:ascii="Times New Roman" w:hAnsi="Times New Roman"/>
        </w:rPr>
        <w:fldChar w:fldCharType="separate"/>
      </w:r>
      <w:r w:rsidR="00D73329" w:rsidRPr="00C03F38">
        <w:t xml:space="preserve">Figure </w:t>
      </w:r>
      <w:r w:rsidR="00D73329">
        <w:rPr>
          <w:noProof/>
        </w:rPr>
        <w:t>2</w:t>
      </w:r>
      <w:r w:rsidR="00D73329" w:rsidRPr="00C03F38">
        <w:rPr>
          <w:noProof/>
        </w:rPr>
        <w:t>.</w:t>
      </w:r>
      <w:r w:rsidR="00D73329">
        <w:rPr>
          <w:noProof/>
        </w:rPr>
        <w:t>5</w:t>
      </w:r>
      <w:r w:rsidR="00F95273" w:rsidRPr="00C03F38">
        <w:rPr>
          <w:rFonts w:ascii="Times New Roman" w:hAnsi="Times New Roman"/>
        </w:rPr>
        <w:fldChar w:fldCharType="end"/>
      </w:r>
      <w:r w:rsidRPr="00C03F38">
        <w:rPr>
          <w:rFonts w:ascii="Times New Roman" w:hAnsi="Times New Roman"/>
        </w:rPr>
        <w:t>,</w:t>
      </w:r>
      <w:bookmarkStart w:id="63" w:name="_Hlk497402597"/>
      <w:r w:rsidRPr="00C03F38">
        <w:rPr>
          <w:rFonts w:ascii="Times New Roman" w:hAnsi="Times New Roman"/>
        </w:rPr>
        <w:t xml:space="preserve"> this phenomenon </w:t>
      </w:r>
      <w:r w:rsidR="00F95273" w:rsidRPr="00C03F38">
        <w:rPr>
          <w:rFonts w:ascii="Times New Roman" w:hAnsi="Times New Roman"/>
        </w:rPr>
        <w:t xml:space="preserve">is linked </w:t>
      </w:r>
      <w:r w:rsidRPr="00C03F38">
        <w:rPr>
          <w:rFonts w:ascii="Times New Roman" w:hAnsi="Times New Roman"/>
        </w:rPr>
        <w:t>to the small annular clearance and constant rotation of the casing in contact with the wellbore.</w:t>
      </w:r>
      <w:bookmarkEnd w:id="63"/>
      <w:r w:rsidRPr="00C03F38">
        <w:rPr>
          <w:rFonts w:ascii="Times New Roman" w:hAnsi="Times New Roman"/>
        </w:rPr>
        <w:t xml:space="preserve"> </w:t>
      </w:r>
      <w:r w:rsidR="00F95273" w:rsidRPr="00C03F38">
        <w:rPr>
          <w:rFonts w:ascii="Times New Roman" w:hAnsi="Times New Roman"/>
        </w:rPr>
        <w:t>S</w:t>
      </w:r>
      <w:r w:rsidRPr="00C03F38">
        <w:rPr>
          <w:rFonts w:ascii="Times New Roman" w:hAnsi="Times New Roman"/>
        </w:rPr>
        <w:t xml:space="preserve">ome other factors such as mud weight, equivalent circulating density (ECD), flowrate, </w:t>
      </w:r>
      <w:r w:rsidR="00A57DE0" w:rsidRPr="00C03F38">
        <w:rPr>
          <w:rFonts w:ascii="Times New Roman" w:hAnsi="Times New Roman"/>
        </w:rPr>
        <w:t xml:space="preserve">and </w:t>
      </w:r>
      <w:r w:rsidRPr="00C03F38">
        <w:rPr>
          <w:rFonts w:ascii="Times New Roman" w:hAnsi="Times New Roman"/>
        </w:rPr>
        <w:t xml:space="preserve">fluid PSD </w:t>
      </w:r>
      <w:r w:rsidR="00F95273" w:rsidRPr="00C03F38">
        <w:rPr>
          <w:rFonts w:ascii="Times New Roman" w:hAnsi="Times New Roman"/>
        </w:rPr>
        <w:t xml:space="preserve">also </w:t>
      </w:r>
      <w:r w:rsidRPr="00C03F38">
        <w:rPr>
          <w:rFonts w:ascii="Times New Roman" w:hAnsi="Times New Roman"/>
        </w:rPr>
        <w:t xml:space="preserve">contribute to the plastering effect. </w:t>
      </w:r>
    </w:p>
    <w:p w14:paraId="5361E568" w14:textId="77777777" w:rsidR="000F7941" w:rsidRPr="00C03F38" w:rsidRDefault="00EF0C99" w:rsidP="00AF532A">
      <w:pPr>
        <w:jc w:val="center"/>
        <w:rPr>
          <w:rFonts w:ascii="Times New Roman" w:hAnsi="Times New Roman"/>
          <w:b/>
        </w:rPr>
      </w:pPr>
      <w:r w:rsidRPr="00C03F38">
        <w:rPr>
          <w:rFonts w:ascii="Times New Roman" w:hAnsi="Times New Roman"/>
          <w:b/>
          <w:noProof/>
          <w:lang w:bidi="ar-SA"/>
        </w:rPr>
        <w:drawing>
          <wp:inline distT="0" distB="0" distL="0" distR="0" wp14:anchorId="6903D646" wp14:editId="5340350A">
            <wp:extent cx="4143375" cy="2000658"/>
            <wp:effectExtent l="0" t="0" r="0" b="0"/>
            <wp:docPr id="1916" name="Picture 2">
              <a:extLst xmlns:a="http://schemas.openxmlformats.org/drawingml/2006/main">
                <a:ext uri="{FF2B5EF4-FFF2-40B4-BE49-F238E27FC236}">
                  <a16:creationId xmlns:a16="http://schemas.microsoft.com/office/drawing/2014/main" id="{2FAAD4AB-F991-4052-A406-39BF0D9885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2FAAD4AB-F991-4052-A406-39BF0D98851C}"/>
                        </a:ext>
                      </a:extLst>
                    </pic:cNvPr>
                    <pic:cNvPicPr>
                      <a:picLocks noChangeAspect="1"/>
                    </pic:cNvPicPr>
                  </pic:nvPicPr>
                  <pic:blipFill>
                    <a:blip r:embed="rId17"/>
                    <a:stretch>
                      <a:fillRect/>
                    </a:stretch>
                  </pic:blipFill>
                  <pic:spPr>
                    <a:xfrm>
                      <a:off x="0" y="0"/>
                      <a:ext cx="4155947" cy="2006728"/>
                    </a:xfrm>
                    <a:prstGeom prst="rect">
                      <a:avLst/>
                    </a:prstGeom>
                  </pic:spPr>
                </pic:pic>
              </a:graphicData>
            </a:graphic>
          </wp:inline>
        </w:drawing>
      </w:r>
    </w:p>
    <w:p w14:paraId="6DAAB2E6" w14:textId="42A32121" w:rsidR="000F7941" w:rsidRPr="00C03F38" w:rsidRDefault="00F95273" w:rsidP="00C84EB9">
      <w:pPr>
        <w:pStyle w:val="Caption"/>
      </w:pPr>
      <w:bookmarkStart w:id="64" w:name="_Ref508959460"/>
      <w:bookmarkStart w:id="65" w:name="_Toc496616080"/>
      <w:bookmarkStart w:id="66" w:name="_Toc531259618"/>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2</w:t>
      </w:r>
      <w:r w:rsidR="002F7CD9" w:rsidRPr="00C03F38">
        <w:rPr>
          <w:noProof/>
        </w:rPr>
        <w:fldChar w:fldCharType="end"/>
      </w:r>
      <w:r w:rsidR="00C834EC"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5</w:t>
      </w:r>
      <w:r w:rsidR="002F7CD9" w:rsidRPr="00C03F38">
        <w:rPr>
          <w:noProof/>
        </w:rPr>
        <w:fldChar w:fldCharType="end"/>
      </w:r>
      <w:bookmarkEnd w:id="64"/>
      <w:r w:rsidR="000F7941" w:rsidRPr="00C03F38">
        <w:rPr>
          <w:b w:val="0"/>
        </w:rPr>
        <w:t xml:space="preserve">: </w:t>
      </w:r>
      <w:r w:rsidR="000F7941" w:rsidRPr="00C03F38">
        <w:t>Wellbore stability improvement by CwD compared to conventional drilling (Karimi et al. 2011)</w:t>
      </w:r>
      <w:bookmarkEnd w:id="65"/>
      <w:bookmarkEnd w:id="66"/>
    </w:p>
    <w:p w14:paraId="489E25E1" w14:textId="77777777" w:rsidR="000F7941" w:rsidRPr="00C03F38" w:rsidRDefault="000F7941" w:rsidP="001A7E7B">
      <w:pPr>
        <w:spacing w:before="240"/>
        <w:jc w:val="both"/>
        <w:rPr>
          <w:rFonts w:ascii="Times New Roman" w:hAnsi="Times New Roman"/>
        </w:rPr>
      </w:pPr>
      <w:r w:rsidRPr="00C03F38">
        <w:rPr>
          <w:rFonts w:ascii="Times New Roman" w:hAnsi="Times New Roman"/>
        </w:rPr>
        <w:t xml:space="preserve">Alsaba (2015) referred to CwD and use of expandable liners as mechanical solutions under the remedial treatment approach. This is true </w:t>
      </w:r>
      <w:r w:rsidR="00F95273" w:rsidRPr="00C03F38">
        <w:rPr>
          <w:rFonts w:ascii="Times New Roman" w:hAnsi="Times New Roman"/>
        </w:rPr>
        <w:t xml:space="preserve">but not in all cases, </w:t>
      </w:r>
      <w:r w:rsidRPr="00C03F38">
        <w:rPr>
          <w:rFonts w:ascii="Times New Roman" w:hAnsi="Times New Roman"/>
        </w:rPr>
        <w:t>and</w:t>
      </w:r>
      <w:r w:rsidR="00F95273" w:rsidRPr="00C03F38">
        <w:rPr>
          <w:rFonts w:ascii="Times New Roman" w:hAnsi="Times New Roman"/>
        </w:rPr>
        <w:t xml:space="preserve"> it</w:t>
      </w:r>
      <w:r w:rsidRPr="00C03F38">
        <w:rPr>
          <w:rFonts w:ascii="Times New Roman" w:hAnsi="Times New Roman"/>
        </w:rPr>
        <w:t xml:space="preserve"> is supported by a comparative case by case field study for casing/liner while drilling </w:t>
      </w:r>
      <w:r w:rsidR="00DB4423" w:rsidRPr="00C03F38">
        <w:rPr>
          <w:rFonts w:ascii="Times New Roman" w:hAnsi="Times New Roman"/>
        </w:rPr>
        <w:t>operations</w:t>
      </w:r>
      <w:r w:rsidRPr="00C03F38">
        <w:rPr>
          <w:rFonts w:ascii="Times New Roman" w:hAnsi="Times New Roman"/>
        </w:rPr>
        <w:t xml:space="preserve"> used in lost circulation events (Ezeakacha 2014). The author discovered that </w:t>
      </w:r>
      <w:r w:rsidR="00F95273" w:rsidRPr="00C03F38">
        <w:rPr>
          <w:rFonts w:ascii="Times New Roman" w:hAnsi="Times New Roman"/>
        </w:rPr>
        <w:t>up to</w:t>
      </w:r>
      <w:r w:rsidRPr="00C03F38">
        <w:rPr>
          <w:rFonts w:ascii="Times New Roman" w:hAnsi="Times New Roman"/>
        </w:rPr>
        <w:t xml:space="preserve"> 60% of the field cases had initially identified the los</w:t>
      </w:r>
      <w:r w:rsidR="00DB4423" w:rsidRPr="00C03F38">
        <w:rPr>
          <w:rFonts w:ascii="Times New Roman" w:hAnsi="Times New Roman"/>
        </w:rPr>
        <w:t>t</w:t>
      </w:r>
      <w:r w:rsidRPr="00C03F38">
        <w:rPr>
          <w:rFonts w:ascii="Times New Roman" w:hAnsi="Times New Roman"/>
        </w:rPr>
        <w:t xml:space="preserve"> circulation zones and their severity. Thus, CwD can be referred to as a contingent plan (remedial solution), where conventional drilling proves abortive. In some exceptional cases however, CwD is planned as a preventative treatment, especially with the use of </w:t>
      </w:r>
      <w:r w:rsidR="00FD633F">
        <w:rPr>
          <w:rFonts w:ascii="Times New Roman" w:hAnsi="Times New Roman"/>
        </w:rPr>
        <w:t>LCMs</w:t>
      </w:r>
      <w:r w:rsidRPr="00C03F38">
        <w:rPr>
          <w:rFonts w:ascii="Times New Roman" w:hAnsi="Times New Roman"/>
        </w:rPr>
        <w:t xml:space="preserve"> for wellbore strengthening purposes. This has been</w:t>
      </w:r>
      <w:r w:rsidR="00DB4423" w:rsidRPr="00C03F38">
        <w:rPr>
          <w:rFonts w:ascii="Times New Roman" w:hAnsi="Times New Roman"/>
        </w:rPr>
        <w:t xml:space="preserve"> deployed </w:t>
      </w:r>
      <w:r w:rsidRPr="00C03F38">
        <w:rPr>
          <w:rFonts w:ascii="Times New Roman" w:hAnsi="Times New Roman"/>
        </w:rPr>
        <w:t xml:space="preserve">particularly for drilling through depleted sections or a very narrow operational mud window </w:t>
      </w:r>
      <w:r w:rsidR="00A57DE0" w:rsidRPr="00C03F38">
        <w:rPr>
          <w:rFonts w:ascii="Times New Roman" w:hAnsi="Times New Roman"/>
        </w:rPr>
        <w:t>interval</w:t>
      </w:r>
      <w:r w:rsidRPr="00C03F38">
        <w:rPr>
          <w:rFonts w:ascii="Times New Roman" w:hAnsi="Times New Roman"/>
        </w:rPr>
        <w:t>. Some of the major gaps, challenges, and considerations for CwD include</w:t>
      </w:r>
      <w:r w:rsidR="005B4179" w:rsidRPr="00C03F38">
        <w:rPr>
          <w:rFonts w:ascii="Times New Roman" w:hAnsi="Times New Roman"/>
        </w:rPr>
        <w:t>s</w:t>
      </w:r>
      <w:r w:rsidRPr="00C03F38">
        <w:rPr>
          <w:rFonts w:ascii="Times New Roman" w:hAnsi="Times New Roman"/>
        </w:rPr>
        <w:t xml:space="preserve"> but not limited to: high cost and logistics, torque and drag </w:t>
      </w:r>
      <w:r w:rsidRPr="00C03F38">
        <w:rPr>
          <w:rFonts w:ascii="Times New Roman" w:hAnsi="Times New Roman"/>
        </w:rPr>
        <w:lastRenderedPageBreak/>
        <w:t xml:space="preserve">model (for deviated well profiles), cyclic fatigue model, proper stabilization to optimize inclination, and proper centralization for correct standoff during </w:t>
      </w:r>
      <w:r w:rsidR="00B75261" w:rsidRPr="00C03F38">
        <w:rPr>
          <w:rFonts w:ascii="Times New Roman" w:hAnsi="Times New Roman"/>
        </w:rPr>
        <w:t xml:space="preserve">wellbore </w:t>
      </w:r>
      <w:r w:rsidRPr="00C03F38">
        <w:rPr>
          <w:rFonts w:ascii="Times New Roman" w:hAnsi="Times New Roman"/>
        </w:rPr>
        <w:t>cement</w:t>
      </w:r>
      <w:r w:rsidR="00B75261" w:rsidRPr="00C03F38">
        <w:rPr>
          <w:rFonts w:ascii="Times New Roman" w:hAnsi="Times New Roman"/>
        </w:rPr>
        <w:t>ing operation</w:t>
      </w:r>
      <w:r w:rsidRPr="00C03F38">
        <w:rPr>
          <w:rFonts w:ascii="Times New Roman" w:hAnsi="Times New Roman"/>
        </w:rPr>
        <w:t>.</w:t>
      </w:r>
    </w:p>
    <w:p w14:paraId="761FFA2F" w14:textId="77777777" w:rsidR="000F7941" w:rsidRPr="00C03F38" w:rsidRDefault="000F7941" w:rsidP="00321FDE">
      <w:pPr>
        <w:pStyle w:val="Heading3"/>
        <w:rPr>
          <w:rFonts w:eastAsia="Calibri"/>
          <w:color w:val="000000"/>
        </w:rPr>
      </w:pPr>
      <w:bookmarkStart w:id="67" w:name="_Toc496615106"/>
      <w:bookmarkStart w:id="68" w:name="_Toc531259417"/>
      <w:r w:rsidRPr="00C03F38">
        <w:t>Managed Pressure Drilling (MPD)</w:t>
      </w:r>
      <w:bookmarkEnd w:id="67"/>
      <w:bookmarkEnd w:id="68"/>
    </w:p>
    <w:p w14:paraId="43CDC7EC" w14:textId="77777777" w:rsidR="001965C8" w:rsidRPr="00C03F38" w:rsidRDefault="000F7941" w:rsidP="00D607A6">
      <w:pPr>
        <w:autoSpaceDE w:val="0"/>
        <w:autoSpaceDN w:val="0"/>
        <w:adjustRightInd w:val="0"/>
        <w:jc w:val="both"/>
        <w:rPr>
          <w:rFonts w:ascii="Times New Roman" w:hAnsi="Times New Roman"/>
        </w:rPr>
      </w:pPr>
      <w:r w:rsidRPr="00C03F38">
        <w:rPr>
          <w:rFonts w:ascii="Times New Roman" w:hAnsi="Times New Roman"/>
        </w:rPr>
        <w:t xml:space="preserve">The </w:t>
      </w:r>
      <w:r w:rsidR="00EC3D3C" w:rsidRPr="00C03F38">
        <w:rPr>
          <w:rFonts w:ascii="Times New Roman" w:hAnsi="Times New Roman"/>
        </w:rPr>
        <w:t>i</w:t>
      </w:r>
      <w:r w:rsidRPr="00C03F38">
        <w:rPr>
          <w:rFonts w:ascii="Times New Roman" w:hAnsi="Times New Roman"/>
        </w:rPr>
        <w:t xml:space="preserve">nternational </w:t>
      </w:r>
      <w:r w:rsidR="00EC3D3C" w:rsidRPr="00C03F38">
        <w:rPr>
          <w:rFonts w:ascii="Times New Roman" w:hAnsi="Times New Roman"/>
        </w:rPr>
        <w:t>a</w:t>
      </w:r>
      <w:r w:rsidRPr="00C03F38">
        <w:rPr>
          <w:rFonts w:ascii="Times New Roman" w:hAnsi="Times New Roman"/>
        </w:rPr>
        <w:t xml:space="preserve">ssociation of </w:t>
      </w:r>
      <w:r w:rsidR="00EC3D3C" w:rsidRPr="00C03F38">
        <w:rPr>
          <w:rFonts w:ascii="Times New Roman" w:hAnsi="Times New Roman"/>
        </w:rPr>
        <w:t>d</w:t>
      </w:r>
      <w:r w:rsidRPr="00C03F38">
        <w:rPr>
          <w:rFonts w:ascii="Times New Roman" w:hAnsi="Times New Roman"/>
        </w:rPr>
        <w:t xml:space="preserve">rilling </w:t>
      </w:r>
      <w:r w:rsidR="00EC3D3C" w:rsidRPr="00C03F38">
        <w:rPr>
          <w:rFonts w:ascii="Times New Roman" w:hAnsi="Times New Roman"/>
        </w:rPr>
        <w:t>c</w:t>
      </w:r>
      <w:r w:rsidRPr="00C03F38">
        <w:rPr>
          <w:rFonts w:ascii="Times New Roman" w:hAnsi="Times New Roman"/>
        </w:rPr>
        <w:t>ontractors (IADC) subcommittee for underbalanced and balanced pressure drilling defines managed pressure drilling (MPD) as a flexible drilling process that can be used to specifically monitor and control the annular pressure profile of a well. By monitoring and controlling the annular wellbore profile, MPD methods may</w:t>
      </w:r>
      <w:r w:rsidR="005B4179" w:rsidRPr="00C03F38">
        <w:rPr>
          <w:rFonts w:ascii="Times New Roman" w:hAnsi="Times New Roman"/>
        </w:rPr>
        <w:t xml:space="preserve"> use</w:t>
      </w:r>
      <w:r w:rsidRPr="00C03F38">
        <w:rPr>
          <w:rFonts w:ascii="Times New Roman" w:hAnsi="Times New Roman"/>
        </w:rPr>
        <w:t xml:space="preserve"> a closed loop or pressurized mud return technique, downhole pumps, and/or alterative mechanical devices (Haghshenas et al. 2008).</w:t>
      </w:r>
      <w:r w:rsidR="005B4179" w:rsidRPr="00C03F38">
        <w:rPr>
          <w:rFonts w:ascii="Times New Roman" w:hAnsi="Times New Roman"/>
        </w:rPr>
        <w:t xml:space="preserve"> </w:t>
      </w:r>
      <w:r w:rsidRPr="00C03F38">
        <w:rPr>
          <w:rFonts w:ascii="Times New Roman" w:hAnsi="Times New Roman"/>
        </w:rPr>
        <w:t>MPD methods are used in situations where conventional and unconventional LCM application and other mitigation procedure</w:t>
      </w:r>
      <w:r w:rsidR="00D16E0D" w:rsidRPr="00C03F38">
        <w:rPr>
          <w:rFonts w:ascii="Times New Roman" w:hAnsi="Times New Roman"/>
        </w:rPr>
        <w:t>s</w:t>
      </w:r>
      <w:r w:rsidRPr="00C03F38">
        <w:rPr>
          <w:rFonts w:ascii="Times New Roman" w:hAnsi="Times New Roman"/>
        </w:rPr>
        <w:t xml:space="preserve"> fail or are too expensive. Like CwD, MPD can also be used to drill very narrow operational mud window </w:t>
      </w:r>
      <w:r w:rsidR="00A57DE0" w:rsidRPr="00C03F38">
        <w:rPr>
          <w:rFonts w:ascii="Times New Roman" w:hAnsi="Times New Roman"/>
        </w:rPr>
        <w:t>sections</w:t>
      </w:r>
      <w:r w:rsidRPr="00C03F38">
        <w:rPr>
          <w:rFonts w:ascii="Times New Roman" w:hAnsi="Times New Roman"/>
        </w:rPr>
        <w:t>, where the risk of total lost circulation, formation fluid influx, and wellbore collapse are imminent. Haghshenas et al. (2008)</w:t>
      </w:r>
      <w:r w:rsidR="005B4179" w:rsidRPr="00C03F38">
        <w:rPr>
          <w:rFonts w:ascii="Times New Roman" w:hAnsi="Times New Roman"/>
        </w:rPr>
        <w:t xml:space="preserve"> </w:t>
      </w:r>
      <w:r w:rsidRPr="00C03F38">
        <w:rPr>
          <w:rFonts w:ascii="Times New Roman" w:hAnsi="Times New Roman"/>
        </w:rPr>
        <w:t xml:space="preserve">classified </w:t>
      </w:r>
      <w:r w:rsidR="005B4179" w:rsidRPr="00C03F38">
        <w:rPr>
          <w:rFonts w:ascii="Times New Roman" w:hAnsi="Times New Roman"/>
        </w:rPr>
        <w:t>MPD methods into</w:t>
      </w:r>
      <w:r w:rsidRPr="00C03F38">
        <w:rPr>
          <w:rFonts w:ascii="Times New Roman" w:hAnsi="Times New Roman"/>
        </w:rPr>
        <w:t xml:space="preserve">: constant bottom hole pressure method (CBHP), pressurized mud cap drilling (PMCD), and Dual Gradient Drilling (DGD). </w:t>
      </w:r>
    </w:p>
    <w:p w14:paraId="487B8379" w14:textId="77777777" w:rsidR="000F7941" w:rsidRPr="00C03F38" w:rsidRDefault="000F7941" w:rsidP="00C84EB9">
      <w:pPr>
        <w:autoSpaceDE w:val="0"/>
        <w:autoSpaceDN w:val="0"/>
        <w:adjustRightInd w:val="0"/>
        <w:spacing w:before="240"/>
        <w:ind w:firstLine="720"/>
        <w:jc w:val="both"/>
        <w:rPr>
          <w:rFonts w:ascii="Times New Roman" w:hAnsi="Times New Roman"/>
        </w:rPr>
      </w:pPr>
      <w:r w:rsidRPr="00C03F38">
        <w:rPr>
          <w:rFonts w:ascii="Times New Roman" w:hAnsi="Times New Roman"/>
        </w:rPr>
        <w:t>There have been several case studies and histories reported with respect to successful MPD operations</w:t>
      </w:r>
      <w:r w:rsidR="00492428" w:rsidRPr="00C03F38">
        <w:rPr>
          <w:rFonts w:ascii="Times New Roman" w:hAnsi="Times New Roman"/>
        </w:rPr>
        <w:t xml:space="preserve"> (</w:t>
      </w:r>
      <w:r w:rsidRPr="00C03F38">
        <w:rPr>
          <w:rFonts w:ascii="Times New Roman" w:hAnsi="Times New Roman"/>
        </w:rPr>
        <w:t>Haq et al. 2016</w:t>
      </w:r>
      <w:r w:rsidR="00545133" w:rsidRPr="00C03F38">
        <w:rPr>
          <w:rFonts w:ascii="Times New Roman" w:hAnsi="Times New Roman"/>
        </w:rPr>
        <w:t>;</w:t>
      </w:r>
      <w:r w:rsidRPr="00C03F38">
        <w:rPr>
          <w:rFonts w:ascii="Times New Roman" w:hAnsi="Times New Roman"/>
        </w:rPr>
        <w:t xml:space="preserve"> Ta Quo et al. 2016</w:t>
      </w:r>
      <w:r w:rsidR="00545133" w:rsidRPr="00C03F38">
        <w:rPr>
          <w:rFonts w:ascii="Times New Roman" w:hAnsi="Times New Roman"/>
        </w:rPr>
        <w:t>;</w:t>
      </w:r>
      <w:r w:rsidRPr="00C03F38">
        <w:rPr>
          <w:rFonts w:ascii="Times New Roman" w:hAnsi="Times New Roman"/>
        </w:rPr>
        <w:t xml:space="preserve"> Mashaal</w:t>
      </w:r>
      <w:r w:rsidR="008C01E8" w:rsidRPr="00C03F38">
        <w:rPr>
          <w:rFonts w:ascii="Times New Roman" w:hAnsi="Times New Roman"/>
        </w:rPr>
        <w:t xml:space="preserve"> </w:t>
      </w:r>
      <w:r w:rsidRPr="00C03F38">
        <w:rPr>
          <w:rFonts w:ascii="Times New Roman" w:hAnsi="Times New Roman"/>
        </w:rPr>
        <w:t>et al. 2013).</w:t>
      </w:r>
      <w:r w:rsidR="003260EE" w:rsidRPr="00C03F38">
        <w:rPr>
          <w:rFonts w:ascii="Times New Roman" w:hAnsi="Times New Roman"/>
        </w:rPr>
        <w:t xml:space="preserve"> </w:t>
      </w:r>
      <w:r w:rsidRPr="00C03F38">
        <w:rPr>
          <w:rFonts w:ascii="Times New Roman" w:hAnsi="Times New Roman"/>
        </w:rPr>
        <w:t xml:space="preserve">These </w:t>
      </w:r>
      <w:r w:rsidR="003260EE" w:rsidRPr="00C03F38">
        <w:rPr>
          <w:rFonts w:ascii="Times New Roman" w:hAnsi="Times New Roman"/>
        </w:rPr>
        <w:t>studies</w:t>
      </w:r>
      <w:r w:rsidRPr="00C03F38">
        <w:rPr>
          <w:rFonts w:ascii="Times New Roman" w:hAnsi="Times New Roman"/>
        </w:rPr>
        <w:t xml:space="preserve"> suggest that MPD solution is a viable option for mitigating los</w:t>
      </w:r>
      <w:r w:rsidR="003260EE" w:rsidRPr="00C03F38">
        <w:rPr>
          <w:rFonts w:ascii="Times New Roman" w:hAnsi="Times New Roman"/>
        </w:rPr>
        <w:t>t</w:t>
      </w:r>
      <w:r w:rsidRPr="00C03F38">
        <w:rPr>
          <w:rFonts w:ascii="Times New Roman" w:hAnsi="Times New Roman"/>
        </w:rPr>
        <w:t xml:space="preserve"> circulation. If a loss zone is anticipated, it can be termed</w:t>
      </w:r>
      <w:r w:rsidR="00D16E0D" w:rsidRPr="00C03F38">
        <w:rPr>
          <w:rFonts w:ascii="Times New Roman" w:hAnsi="Times New Roman"/>
        </w:rPr>
        <w:t xml:space="preserve"> as a</w:t>
      </w:r>
      <w:r w:rsidRPr="00C03F38">
        <w:rPr>
          <w:rFonts w:ascii="Times New Roman" w:hAnsi="Times New Roman"/>
        </w:rPr>
        <w:t xml:space="preserve"> preventative mechanical solution. In addition, it can be synergized with CwD for future applications. However, one of the gaps and challenges with MPD is in the logistics and additional rig components such as the rotating control device (RCD). Also, availability</w:t>
      </w:r>
      <w:r w:rsidR="001965C8" w:rsidRPr="00C03F38">
        <w:rPr>
          <w:rFonts w:ascii="Times New Roman" w:hAnsi="Times New Roman"/>
        </w:rPr>
        <w:t xml:space="preserve"> o</w:t>
      </w:r>
      <w:r w:rsidRPr="00C03F38">
        <w:rPr>
          <w:rFonts w:ascii="Times New Roman" w:hAnsi="Times New Roman"/>
        </w:rPr>
        <w:t xml:space="preserve">f sea water makes MPD a more viable </w:t>
      </w:r>
      <w:r w:rsidR="003260EE" w:rsidRPr="00C03F38">
        <w:rPr>
          <w:rFonts w:ascii="Times New Roman" w:hAnsi="Times New Roman"/>
        </w:rPr>
        <w:t xml:space="preserve">option </w:t>
      </w:r>
      <w:r w:rsidRPr="00C03F38">
        <w:rPr>
          <w:rFonts w:ascii="Times New Roman" w:hAnsi="Times New Roman"/>
        </w:rPr>
        <w:t>for tackling total loss</w:t>
      </w:r>
      <w:r w:rsidR="003260EE" w:rsidRPr="00C03F38">
        <w:rPr>
          <w:rFonts w:ascii="Times New Roman" w:hAnsi="Times New Roman"/>
        </w:rPr>
        <w:t>es</w:t>
      </w:r>
      <w:r w:rsidRPr="00C03F38">
        <w:rPr>
          <w:rFonts w:ascii="Times New Roman" w:hAnsi="Times New Roman"/>
        </w:rPr>
        <w:t xml:space="preserve"> in offshore drilling</w:t>
      </w:r>
      <w:r w:rsidR="00A57DE0" w:rsidRPr="00C03F38">
        <w:rPr>
          <w:rFonts w:ascii="Times New Roman" w:hAnsi="Times New Roman"/>
        </w:rPr>
        <w:t xml:space="preserve"> rather</w:t>
      </w:r>
      <w:r w:rsidRPr="00C03F38">
        <w:rPr>
          <w:rFonts w:ascii="Times New Roman" w:hAnsi="Times New Roman"/>
        </w:rPr>
        <w:t xml:space="preserve"> than onshore drilling.</w:t>
      </w:r>
    </w:p>
    <w:p w14:paraId="456F9186" w14:textId="77777777" w:rsidR="001B224E" w:rsidRPr="00C03F38" w:rsidRDefault="004C44B4" w:rsidP="00C84EB9">
      <w:pPr>
        <w:pStyle w:val="Heading2"/>
        <w:rPr>
          <w:i/>
        </w:rPr>
      </w:pPr>
      <w:bookmarkStart w:id="69" w:name="_Toc531259418"/>
      <w:bookmarkStart w:id="70" w:name="_Toc496615110"/>
      <w:r w:rsidRPr="00C03F38">
        <w:lastRenderedPageBreak/>
        <w:t xml:space="preserve">Filtration </w:t>
      </w:r>
      <w:r w:rsidR="000D62E2" w:rsidRPr="00C03F38">
        <w:t xml:space="preserve">Mechanisms </w:t>
      </w:r>
      <w:r w:rsidRPr="00C03F38">
        <w:t>in</w:t>
      </w:r>
      <w:r w:rsidR="000D62E2" w:rsidRPr="00C03F38">
        <w:t xml:space="preserve"> </w:t>
      </w:r>
      <w:r w:rsidR="00F65DD0" w:rsidRPr="00C03F38">
        <w:t>Aqueous</w:t>
      </w:r>
      <w:r w:rsidR="000D62E2" w:rsidRPr="00C03F38">
        <w:t xml:space="preserve"> and Non-Aqueous Fluid (NAF) F</w:t>
      </w:r>
      <w:r w:rsidRPr="00C03F38">
        <w:t>luid Systems</w:t>
      </w:r>
      <w:bookmarkEnd w:id="69"/>
    </w:p>
    <w:p w14:paraId="642E8FFA" w14:textId="77777777" w:rsidR="001B224E" w:rsidRPr="00C03F38" w:rsidRDefault="001B224E" w:rsidP="001B224E">
      <w:pPr>
        <w:jc w:val="both"/>
        <w:rPr>
          <w:rFonts w:ascii="Times New Roman" w:hAnsi="Times New Roman"/>
        </w:rPr>
      </w:pPr>
      <w:r w:rsidRPr="00C03F38">
        <w:rPr>
          <w:rFonts w:ascii="Times New Roman" w:hAnsi="Times New Roman"/>
        </w:rPr>
        <w:t xml:space="preserve">There are three major classifications of drilling fluids and these are: aqueous fluid system, non-aqueous fluid system, and aerated fluid system. The first two are typically used in overbalanced drilling, while aerated fluid system is usually employed in underbalanced drilling operations. Drilling fluid loss occurs in an overbalanced drilling operation. Thus, the focus in this subsection will be on the first two fluid systems. The primary difference between aqueous and non-aqueous fluid systems is the base fluid. While an aqueous fluid system can have fresh water or sea water as the base fluid, non-aqueous fluid (NAF) systems use either diesel, synthetic oil, </w:t>
      </w:r>
      <w:r w:rsidR="00FC1377" w:rsidRPr="00C03F38">
        <w:rPr>
          <w:rFonts w:ascii="Times New Roman" w:hAnsi="Times New Roman"/>
        </w:rPr>
        <w:t>or</w:t>
      </w:r>
      <w:r w:rsidRPr="00C03F38">
        <w:rPr>
          <w:rFonts w:ascii="Times New Roman" w:hAnsi="Times New Roman"/>
        </w:rPr>
        <w:t xml:space="preserve"> mineral oil as the base fluid. Aqueous fluid systems are generally referred to as water-based muds (WBM). The base fluid in each of these fluid systems play a key role in controlling their filtration mechanism, profile, and intensity. Both fluid systems have similar filtration mechanisms especially at the preliminary stages of fluid loss and filtration. </w:t>
      </w:r>
    </w:p>
    <w:p w14:paraId="695662E7" w14:textId="77777777" w:rsidR="000F7941" w:rsidRPr="00C03F38" w:rsidRDefault="000F7941" w:rsidP="00321FDE">
      <w:pPr>
        <w:pStyle w:val="Heading3"/>
      </w:pPr>
      <w:bookmarkStart w:id="71" w:name="_Toc531259419"/>
      <w:r w:rsidRPr="00C03F38">
        <w:t xml:space="preserve">Filtration Mechanism </w:t>
      </w:r>
      <w:r w:rsidR="00F65DD0" w:rsidRPr="00C03F38">
        <w:t>in</w:t>
      </w:r>
      <w:r w:rsidRPr="00C03F38">
        <w:t xml:space="preserve"> Aqueous </w:t>
      </w:r>
      <w:r w:rsidR="00F65DD0" w:rsidRPr="00C03F38">
        <w:t>Fluid System</w:t>
      </w:r>
      <w:bookmarkEnd w:id="71"/>
      <w:r w:rsidR="00F65DD0" w:rsidRPr="00C03F38">
        <w:t xml:space="preserve"> </w:t>
      </w:r>
      <w:bookmarkEnd w:id="70"/>
    </w:p>
    <w:p w14:paraId="321D2623" w14:textId="77777777" w:rsidR="00D052E4" w:rsidRPr="00C03F38" w:rsidRDefault="000F7941" w:rsidP="001B224E">
      <w:pPr>
        <w:jc w:val="both"/>
        <w:rPr>
          <w:rFonts w:ascii="Times New Roman" w:hAnsi="Times New Roman"/>
        </w:rPr>
      </w:pPr>
      <w:r w:rsidRPr="00C03F38">
        <w:rPr>
          <w:rFonts w:ascii="Times New Roman" w:hAnsi="Times New Roman"/>
        </w:rPr>
        <w:t xml:space="preserve">The first </w:t>
      </w:r>
      <w:r w:rsidR="002A533F" w:rsidRPr="00C03F38">
        <w:rPr>
          <w:rFonts w:ascii="Times New Roman" w:hAnsi="Times New Roman"/>
        </w:rPr>
        <w:t>stage</w:t>
      </w:r>
      <w:r w:rsidRPr="00C03F38">
        <w:rPr>
          <w:rFonts w:ascii="Times New Roman" w:hAnsi="Times New Roman"/>
        </w:rPr>
        <w:t xml:space="preserve"> of </w:t>
      </w:r>
      <w:r w:rsidR="001B224E" w:rsidRPr="00C03F38">
        <w:rPr>
          <w:rFonts w:ascii="Times New Roman" w:hAnsi="Times New Roman"/>
        </w:rPr>
        <w:t xml:space="preserve">drilling fluid loss (WBM) </w:t>
      </w:r>
      <w:r w:rsidRPr="00C03F38">
        <w:rPr>
          <w:rFonts w:ascii="Times New Roman" w:hAnsi="Times New Roman"/>
        </w:rPr>
        <w:t>occur</w:t>
      </w:r>
      <w:r w:rsidR="001B224E" w:rsidRPr="00C03F38">
        <w:rPr>
          <w:rFonts w:ascii="Times New Roman" w:hAnsi="Times New Roman"/>
        </w:rPr>
        <w:t>s</w:t>
      </w:r>
      <w:r w:rsidRPr="00C03F38">
        <w:rPr>
          <w:rFonts w:ascii="Times New Roman" w:hAnsi="Times New Roman"/>
        </w:rPr>
        <w:t xml:space="preserve"> when the </w:t>
      </w:r>
      <w:r w:rsidR="004A62B9" w:rsidRPr="00C03F38">
        <w:rPr>
          <w:rFonts w:ascii="Times New Roman" w:hAnsi="Times New Roman"/>
        </w:rPr>
        <w:t>rock</w:t>
      </w:r>
      <w:r w:rsidRPr="00C03F38">
        <w:rPr>
          <w:rFonts w:ascii="Times New Roman" w:hAnsi="Times New Roman"/>
        </w:rPr>
        <w:t xml:space="preserve"> is exposed by the drill bit to the </w:t>
      </w:r>
      <w:r w:rsidR="000624C2" w:rsidRPr="00C03F38">
        <w:rPr>
          <w:rFonts w:ascii="Times New Roman" w:hAnsi="Times New Roman"/>
        </w:rPr>
        <w:t>drilling fluid</w:t>
      </w:r>
      <w:r w:rsidR="001B224E" w:rsidRPr="00C03F38">
        <w:rPr>
          <w:rFonts w:ascii="Times New Roman" w:hAnsi="Times New Roman"/>
        </w:rPr>
        <w:t xml:space="preserve"> with a differential pressure</w:t>
      </w:r>
      <w:r w:rsidRPr="00C03F38">
        <w:rPr>
          <w:rFonts w:ascii="Times New Roman" w:hAnsi="Times New Roman"/>
        </w:rPr>
        <w:t>. This is known to as “high-energy spurt loss”</w:t>
      </w:r>
      <w:r w:rsidR="004A62B9" w:rsidRPr="00C03F38">
        <w:rPr>
          <w:rFonts w:ascii="Times New Roman" w:hAnsi="Times New Roman"/>
        </w:rPr>
        <w:t xml:space="preserve"> and</w:t>
      </w:r>
      <w:r w:rsidRPr="00C03F38">
        <w:rPr>
          <w:rFonts w:ascii="Times New Roman" w:hAnsi="Times New Roman"/>
        </w:rPr>
        <w:t xml:space="preserve"> </w:t>
      </w:r>
      <w:r w:rsidR="004A62B9" w:rsidRPr="00C03F38">
        <w:rPr>
          <w:rFonts w:ascii="Times New Roman" w:hAnsi="Times New Roman"/>
        </w:rPr>
        <w:t>it</w:t>
      </w:r>
      <w:r w:rsidRPr="00C03F38">
        <w:rPr>
          <w:rFonts w:ascii="Times New Roman" w:hAnsi="Times New Roman"/>
        </w:rPr>
        <w:t xml:space="preserve"> is usually measured in 10 seconds during</w:t>
      </w:r>
      <w:r w:rsidR="008257CE" w:rsidRPr="00C03F38">
        <w:rPr>
          <w:rFonts w:ascii="Times New Roman" w:hAnsi="Times New Roman"/>
        </w:rPr>
        <w:t xml:space="preserve"> pore-scale</w:t>
      </w:r>
      <w:r w:rsidRPr="00C03F38">
        <w:rPr>
          <w:rFonts w:ascii="Times New Roman" w:hAnsi="Times New Roman"/>
        </w:rPr>
        <w:t xml:space="preserve"> </w:t>
      </w:r>
      <w:r w:rsidR="004A62B9" w:rsidRPr="00C03F38">
        <w:rPr>
          <w:rFonts w:ascii="Times New Roman" w:hAnsi="Times New Roman"/>
        </w:rPr>
        <w:t xml:space="preserve">laboratory </w:t>
      </w:r>
      <w:r w:rsidRPr="00C03F38">
        <w:rPr>
          <w:rFonts w:ascii="Times New Roman" w:hAnsi="Times New Roman"/>
        </w:rPr>
        <w:t xml:space="preserve">fluid loss experiments. In the second </w:t>
      </w:r>
      <w:r w:rsidR="004A62B9" w:rsidRPr="00C03F38">
        <w:rPr>
          <w:rFonts w:ascii="Times New Roman" w:hAnsi="Times New Roman"/>
        </w:rPr>
        <w:t>stage</w:t>
      </w:r>
      <w:r w:rsidRPr="00C03F38">
        <w:rPr>
          <w:rFonts w:ascii="Times New Roman" w:hAnsi="Times New Roman"/>
        </w:rPr>
        <w:t xml:space="preserve"> </w:t>
      </w:r>
      <w:r w:rsidR="00DB44FF" w:rsidRPr="00C03F38">
        <w:rPr>
          <w:rFonts w:ascii="Times New Roman" w:hAnsi="Times New Roman"/>
        </w:rPr>
        <w:t>(</w:t>
      </w:r>
      <w:r w:rsidRPr="00C03F38">
        <w:rPr>
          <w:rFonts w:ascii="Times New Roman" w:hAnsi="Times New Roman"/>
        </w:rPr>
        <w:t>mud filtration</w:t>
      </w:r>
      <w:r w:rsidR="00DB44FF" w:rsidRPr="00C03F38">
        <w:rPr>
          <w:rFonts w:ascii="Times New Roman" w:hAnsi="Times New Roman"/>
        </w:rPr>
        <w:t>)</w:t>
      </w:r>
      <w:r w:rsidRPr="00C03F38">
        <w:rPr>
          <w:rFonts w:ascii="Times New Roman" w:hAnsi="Times New Roman"/>
        </w:rPr>
        <w:t xml:space="preserve">, constant differential pressure across the wellbore wall tends to force </w:t>
      </w:r>
      <w:r w:rsidR="00CC2CF5" w:rsidRPr="00C03F38">
        <w:rPr>
          <w:rFonts w:ascii="Times New Roman" w:hAnsi="Times New Roman"/>
        </w:rPr>
        <w:t>ultra-fine</w:t>
      </w:r>
      <w:r w:rsidRPr="00C03F38">
        <w:rPr>
          <w:rFonts w:ascii="Times New Roman" w:hAnsi="Times New Roman"/>
        </w:rPr>
        <w:t xml:space="preserve"> solids</w:t>
      </w:r>
      <w:r w:rsidR="004A62B9" w:rsidRPr="00C03F38">
        <w:rPr>
          <w:rFonts w:ascii="Times New Roman" w:hAnsi="Times New Roman"/>
        </w:rPr>
        <w:t xml:space="preserve"> and filtrate</w:t>
      </w:r>
      <w:r w:rsidRPr="00C03F38">
        <w:rPr>
          <w:rFonts w:ascii="Times New Roman" w:hAnsi="Times New Roman"/>
        </w:rPr>
        <w:t xml:space="preserve"> to invade the</w:t>
      </w:r>
      <w:r w:rsidR="004A62B9" w:rsidRPr="00C03F38">
        <w:rPr>
          <w:rFonts w:ascii="Times New Roman" w:hAnsi="Times New Roman"/>
        </w:rPr>
        <w:t xml:space="preserve"> </w:t>
      </w:r>
      <w:r w:rsidR="00E43F12" w:rsidRPr="00C03F38">
        <w:rPr>
          <w:rFonts w:ascii="Times New Roman" w:hAnsi="Times New Roman"/>
        </w:rPr>
        <w:t>external filter cake and</w:t>
      </w:r>
      <w:r w:rsidRPr="00C03F38">
        <w:rPr>
          <w:rFonts w:ascii="Times New Roman" w:hAnsi="Times New Roman"/>
        </w:rPr>
        <w:t xml:space="preserve"> pores</w:t>
      </w:r>
      <w:r w:rsidR="00E43F12" w:rsidRPr="00C03F38">
        <w:rPr>
          <w:rFonts w:ascii="Times New Roman" w:hAnsi="Times New Roman"/>
        </w:rPr>
        <w:t xml:space="preserve"> of the rock</w:t>
      </w:r>
      <w:r w:rsidRPr="00C03F38">
        <w:rPr>
          <w:rFonts w:ascii="Times New Roman" w:hAnsi="Times New Roman"/>
        </w:rPr>
        <w:t xml:space="preserve"> in what is known as “low-energy, steady state fluid invasion”. </w:t>
      </w:r>
      <w:r w:rsidR="00E43F12" w:rsidRPr="00C03F38">
        <w:rPr>
          <w:rFonts w:ascii="Times New Roman" w:hAnsi="Times New Roman"/>
        </w:rPr>
        <w:t xml:space="preserve">This is usually collected for 30 minutes </w:t>
      </w:r>
      <w:r w:rsidR="00E47DC7" w:rsidRPr="00C03F38">
        <w:rPr>
          <w:rFonts w:ascii="Times New Roman" w:hAnsi="Times New Roman"/>
        </w:rPr>
        <w:t>during a pore-scale</w:t>
      </w:r>
      <w:r w:rsidR="00E43F12" w:rsidRPr="00C03F38">
        <w:rPr>
          <w:rFonts w:ascii="Times New Roman" w:hAnsi="Times New Roman"/>
        </w:rPr>
        <w:t xml:space="preserve"> laboratory fluid loss experiment. </w:t>
      </w:r>
      <w:r w:rsidR="00D052E4" w:rsidRPr="00C03F38">
        <w:rPr>
          <w:rFonts w:ascii="Times New Roman" w:hAnsi="Times New Roman"/>
        </w:rPr>
        <w:t xml:space="preserve">The detailed mechanism of these two fluid loss stages will be explained in the next two paragraphs. </w:t>
      </w:r>
      <w:r w:rsidR="00B64EC4" w:rsidRPr="00C03F38">
        <w:rPr>
          <w:rFonts w:ascii="Times New Roman" w:hAnsi="Times New Roman"/>
        </w:rPr>
        <w:t>Before this,</w:t>
      </w:r>
      <w:r w:rsidRPr="00C03F38">
        <w:rPr>
          <w:rFonts w:ascii="Times New Roman" w:hAnsi="Times New Roman"/>
        </w:rPr>
        <w:t xml:space="preserve"> </w:t>
      </w:r>
      <w:r w:rsidR="00D052E4" w:rsidRPr="00C03F38">
        <w:rPr>
          <w:rFonts w:ascii="Times New Roman" w:hAnsi="Times New Roman"/>
        </w:rPr>
        <w:t xml:space="preserve">it is worthy to mention that </w:t>
      </w:r>
      <w:r w:rsidRPr="00C03F38">
        <w:rPr>
          <w:rFonts w:ascii="Times New Roman" w:hAnsi="Times New Roman"/>
        </w:rPr>
        <w:t>th</w:t>
      </w:r>
      <w:r w:rsidR="00D052E4" w:rsidRPr="00C03F38">
        <w:rPr>
          <w:rFonts w:ascii="Times New Roman" w:hAnsi="Times New Roman"/>
        </w:rPr>
        <w:t>is</w:t>
      </w:r>
      <w:r w:rsidRPr="00C03F38">
        <w:rPr>
          <w:rFonts w:ascii="Times New Roman" w:hAnsi="Times New Roman"/>
        </w:rPr>
        <w:t xml:space="preserve"> two-</w:t>
      </w:r>
      <w:r w:rsidR="00994280" w:rsidRPr="00C03F38">
        <w:rPr>
          <w:rFonts w:ascii="Times New Roman" w:hAnsi="Times New Roman"/>
        </w:rPr>
        <w:t>stage</w:t>
      </w:r>
      <w:r w:rsidR="00D052E4" w:rsidRPr="00C03F38">
        <w:rPr>
          <w:rFonts w:ascii="Times New Roman" w:hAnsi="Times New Roman"/>
        </w:rPr>
        <w:t xml:space="preserve"> process</w:t>
      </w:r>
      <w:r w:rsidRPr="00C03F38">
        <w:rPr>
          <w:rFonts w:ascii="Times New Roman" w:hAnsi="Times New Roman"/>
        </w:rPr>
        <w:t xml:space="preserve"> (high-energy spurt loss and low-energy steady state fluid invasion) is not always in this order for all </w:t>
      </w:r>
      <w:r w:rsidR="00485C89" w:rsidRPr="00C03F38">
        <w:rPr>
          <w:rFonts w:ascii="Times New Roman" w:hAnsi="Times New Roman"/>
        </w:rPr>
        <w:t>fluid loss</w:t>
      </w:r>
      <w:r w:rsidRPr="00C03F38">
        <w:rPr>
          <w:rFonts w:ascii="Times New Roman" w:hAnsi="Times New Roman"/>
        </w:rPr>
        <w:t xml:space="preserve"> processes, because they can be influenced by other fluid loss variables. </w:t>
      </w:r>
    </w:p>
    <w:p w14:paraId="234CEDF9" w14:textId="77777777" w:rsidR="000F7941" w:rsidRPr="00C03F38" w:rsidRDefault="000F7941" w:rsidP="00C84EB9">
      <w:pPr>
        <w:spacing w:before="240"/>
        <w:ind w:firstLine="720"/>
        <w:jc w:val="both"/>
        <w:rPr>
          <w:rFonts w:ascii="Times New Roman" w:hAnsi="Times New Roman"/>
        </w:rPr>
      </w:pPr>
      <w:r w:rsidRPr="00C03F38">
        <w:rPr>
          <w:rFonts w:ascii="Times New Roman" w:hAnsi="Times New Roman"/>
        </w:rPr>
        <w:lastRenderedPageBreak/>
        <w:t>Recently, Ezeaka</w:t>
      </w:r>
      <w:r w:rsidR="00CD1C46" w:rsidRPr="00C03F38">
        <w:rPr>
          <w:rFonts w:ascii="Times New Roman" w:hAnsi="Times New Roman"/>
        </w:rPr>
        <w:t>cha and Salehi (2018)</w:t>
      </w:r>
      <w:r w:rsidRPr="00C03F38">
        <w:rPr>
          <w:rFonts w:ascii="Times New Roman" w:hAnsi="Times New Roman"/>
        </w:rPr>
        <w:t xml:space="preserve"> studied the dynamic filtration mechanisms and profiles of </w:t>
      </w:r>
      <w:r w:rsidR="00952344" w:rsidRPr="00C03F38">
        <w:rPr>
          <w:rFonts w:ascii="Times New Roman" w:hAnsi="Times New Roman"/>
        </w:rPr>
        <w:t xml:space="preserve">various </w:t>
      </w:r>
      <w:r w:rsidRPr="00C03F38">
        <w:rPr>
          <w:rFonts w:ascii="Times New Roman" w:hAnsi="Times New Roman"/>
        </w:rPr>
        <w:t xml:space="preserve">WBM </w:t>
      </w:r>
      <w:r w:rsidR="00952344" w:rsidRPr="00C03F38">
        <w:rPr>
          <w:rFonts w:ascii="Times New Roman" w:hAnsi="Times New Roman"/>
        </w:rPr>
        <w:t xml:space="preserve">recipes </w:t>
      </w:r>
      <w:r w:rsidRPr="00C03F38">
        <w:rPr>
          <w:rFonts w:ascii="Times New Roman" w:hAnsi="Times New Roman"/>
        </w:rPr>
        <w:t xml:space="preserve">on </w:t>
      </w:r>
      <w:r w:rsidR="00952344" w:rsidRPr="00C03F38">
        <w:rPr>
          <w:rFonts w:ascii="Times New Roman" w:hAnsi="Times New Roman"/>
        </w:rPr>
        <w:t>different</w:t>
      </w:r>
      <w:r w:rsidRPr="00C03F38">
        <w:rPr>
          <w:rFonts w:ascii="Times New Roman" w:hAnsi="Times New Roman"/>
        </w:rPr>
        <w:t xml:space="preserve"> rock samples. They used </w:t>
      </w:r>
      <w:r w:rsidR="00E43F12" w:rsidRPr="00C03F38">
        <w:rPr>
          <w:rFonts w:ascii="Times New Roman" w:hAnsi="Times New Roman"/>
        </w:rPr>
        <w:t xml:space="preserve">thick-walled </w:t>
      </w:r>
      <w:r w:rsidRPr="00C03F38">
        <w:rPr>
          <w:rFonts w:ascii="Times New Roman" w:hAnsi="Times New Roman"/>
        </w:rPr>
        <w:t xml:space="preserve">cylindrical rocks from various </w:t>
      </w:r>
      <w:r w:rsidR="001A32D6" w:rsidRPr="00C03F38">
        <w:rPr>
          <w:rFonts w:ascii="Times New Roman" w:hAnsi="Times New Roman"/>
        </w:rPr>
        <w:t>lithologies and</w:t>
      </w:r>
      <w:r w:rsidRPr="00C03F38">
        <w:rPr>
          <w:rFonts w:ascii="Times New Roman" w:hAnsi="Times New Roman"/>
        </w:rPr>
        <w:t xml:space="preserve"> discovered that some experiments did not reveal the typical “high-energy spurt loss” before the “low-energy steady state fluid invasion”. Instead, a delay was observed </w:t>
      </w:r>
      <w:r w:rsidR="00092F94" w:rsidRPr="00C03F38">
        <w:rPr>
          <w:rFonts w:ascii="Times New Roman" w:hAnsi="Times New Roman"/>
        </w:rPr>
        <w:t xml:space="preserve">which was immediately followed by </w:t>
      </w:r>
      <w:r w:rsidRPr="00C03F38">
        <w:rPr>
          <w:rFonts w:ascii="Times New Roman" w:hAnsi="Times New Roman"/>
        </w:rPr>
        <w:t>the “low-energy steady state fluid invasion”. The</w:t>
      </w:r>
      <w:r w:rsidR="00A522DB" w:rsidRPr="00C03F38">
        <w:rPr>
          <w:rFonts w:ascii="Times New Roman" w:hAnsi="Times New Roman"/>
        </w:rPr>
        <w:t xml:space="preserve"> authors</w:t>
      </w:r>
      <w:r w:rsidRPr="00C03F38">
        <w:rPr>
          <w:rFonts w:ascii="Times New Roman" w:hAnsi="Times New Roman"/>
        </w:rPr>
        <w:t xml:space="preserve"> referred to this observation as the fluid</w:t>
      </w:r>
      <w:r w:rsidR="00092F94" w:rsidRPr="00C03F38">
        <w:rPr>
          <w:rFonts w:ascii="Times New Roman" w:hAnsi="Times New Roman"/>
        </w:rPr>
        <w:t>/filtrate</w:t>
      </w:r>
      <w:r w:rsidRPr="00C03F38">
        <w:rPr>
          <w:rFonts w:ascii="Times New Roman" w:hAnsi="Times New Roman"/>
        </w:rPr>
        <w:t xml:space="preserve"> loss breakthrough time</w:t>
      </w:r>
      <w:r w:rsidR="00092F94" w:rsidRPr="00C03F38">
        <w:rPr>
          <w:rFonts w:ascii="Times New Roman" w:hAnsi="Times New Roman"/>
        </w:rPr>
        <w:t>. They</w:t>
      </w:r>
      <w:r w:rsidRPr="00C03F38">
        <w:rPr>
          <w:rFonts w:ascii="Times New Roman" w:hAnsi="Times New Roman"/>
        </w:rPr>
        <w:t xml:space="preserve"> defined </w:t>
      </w:r>
      <w:r w:rsidR="00092F94" w:rsidRPr="00C03F38">
        <w:rPr>
          <w:rFonts w:ascii="Times New Roman" w:hAnsi="Times New Roman"/>
        </w:rPr>
        <w:t xml:space="preserve">it </w:t>
      </w:r>
      <w:r w:rsidRPr="00C03F38">
        <w:rPr>
          <w:rFonts w:ascii="Times New Roman" w:hAnsi="Times New Roman"/>
        </w:rPr>
        <w:t xml:space="preserve">as the time taken before a significant fluid loss value is observed after attaining experimental conditions (differential pressure, temperature, and rotary speed). They likened this observation to the typical spurt loss time </w:t>
      </w:r>
      <w:r w:rsidR="005B7E8A" w:rsidRPr="00C03F38">
        <w:rPr>
          <w:rFonts w:ascii="Times New Roman" w:hAnsi="Times New Roman"/>
        </w:rPr>
        <w:t>(</w:t>
      </w:r>
      <w:r w:rsidRPr="00C03F38">
        <w:rPr>
          <w:rFonts w:ascii="Times New Roman" w:hAnsi="Times New Roman"/>
        </w:rPr>
        <w:t>10 second</w:t>
      </w:r>
      <w:r w:rsidR="005B7E8A" w:rsidRPr="00C03F38">
        <w:rPr>
          <w:rFonts w:ascii="Times New Roman" w:hAnsi="Times New Roman"/>
        </w:rPr>
        <w:t>s)</w:t>
      </w:r>
      <w:r w:rsidRPr="00C03F38">
        <w:rPr>
          <w:rFonts w:ascii="Times New Roman" w:hAnsi="Times New Roman"/>
        </w:rPr>
        <w:t xml:space="preserve"> </w:t>
      </w:r>
      <w:r w:rsidR="005B7E8A" w:rsidRPr="00C03F38">
        <w:rPr>
          <w:rFonts w:ascii="Times New Roman" w:hAnsi="Times New Roman"/>
        </w:rPr>
        <w:t>in</w:t>
      </w:r>
      <w:r w:rsidRPr="00C03F38">
        <w:rPr>
          <w:rFonts w:ascii="Times New Roman" w:hAnsi="Times New Roman"/>
        </w:rPr>
        <w:t xml:space="preserve"> the</w:t>
      </w:r>
      <w:r w:rsidR="00E43F12" w:rsidRPr="00C03F38">
        <w:rPr>
          <w:rFonts w:ascii="Times New Roman" w:hAnsi="Times New Roman"/>
        </w:rPr>
        <w:t xml:space="preserve"> low temperature low pressure</w:t>
      </w:r>
      <w:r w:rsidRPr="00C03F38">
        <w:rPr>
          <w:rFonts w:ascii="Times New Roman" w:hAnsi="Times New Roman"/>
        </w:rPr>
        <w:t xml:space="preserve"> filter press test</w:t>
      </w:r>
      <w:r w:rsidR="005B7E8A" w:rsidRPr="00C03F38">
        <w:rPr>
          <w:rFonts w:ascii="Times New Roman" w:hAnsi="Times New Roman"/>
        </w:rPr>
        <w:t>s</w:t>
      </w:r>
      <w:r w:rsidR="005B3844" w:rsidRPr="00C03F38">
        <w:rPr>
          <w:rFonts w:ascii="Times New Roman" w:hAnsi="Times New Roman"/>
        </w:rPr>
        <w:t xml:space="preserve"> with filter papers</w:t>
      </w:r>
      <w:r w:rsidRPr="00C03F38">
        <w:rPr>
          <w:rFonts w:ascii="Times New Roman" w:hAnsi="Times New Roman"/>
        </w:rPr>
        <w:t xml:space="preserve">. The authors concluded that </w:t>
      </w:r>
      <w:bookmarkStart w:id="72" w:name="_Hlk491888344"/>
      <w:r w:rsidRPr="00C03F38">
        <w:rPr>
          <w:rFonts w:ascii="Times New Roman" w:hAnsi="Times New Roman"/>
        </w:rPr>
        <w:t>the</w:t>
      </w:r>
      <w:r w:rsidR="00E43F12" w:rsidRPr="00C03F38">
        <w:rPr>
          <w:rFonts w:ascii="Times New Roman" w:hAnsi="Times New Roman"/>
        </w:rPr>
        <w:t xml:space="preserve"> fluid</w:t>
      </w:r>
      <w:r w:rsidR="005B7E8A" w:rsidRPr="00C03F38">
        <w:rPr>
          <w:rFonts w:ascii="Times New Roman" w:hAnsi="Times New Roman"/>
        </w:rPr>
        <w:t xml:space="preserve"> loss</w:t>
      </w:r>
      <w:r w:rsidRPr="00C03F38">
        <w:rPr>
          <w:rFonts w:ascii="Times New Roman" w:hAnsi="Times New Roman"/>
        </w:rPr>
        <w:t xml:space="preserve"> breakthrough time </w:t>
      </w:r>
      <w:r w:rsidR="00E43F12" w:rsidRPr="00C03F38">
        <w:rPr>
          <w:rFonts w:ascii="Times New Roman" w:hAnsi="Times New Roman"/>
        </w:rPr>
        <w:t xml:space="preserve">in </w:t>
      </w:r>
      <w:r w:rsidRPr="00C03F38">
        <w:rPr>
          <w:rFonts w:ascii="Times New Roman" w:hAnsi="Times New Roman"/>
        </w:rPr>
        <w:t>rocks is largely influenced by rock permeability, porosity, bridging solid cluster</w:t>
      </w:r>
      <w:bookmarkEnd w:id="72"/>
      <w:r w:rsidR="005B3844" w:rsidRPr="00C03F38">
        <w:rPr>
          <w:rFonts w:ascii="Times New Roman" w:hAnsi="Times New Roman"/>
        </w:rPr>
        <w:t xml:space="preserve"> mechanism</w:t>
      </w:r>
      <w:r w:rsidR="00E43F12" w:rsidRPr="00C03F38">
        <w:rPr>
          <w:rFonts w:ascii="Times New Roman" w:hAnsi="Times New Roman"/>
        </w:rPr>
        <w:t>,</w:t>
      </w:r>
      <w:r w:rsidR="005B3844" w:rsidRPr="00C03F38">
        <w:rPr>
          <w:rFonts w:ascii="Times New Roman" w:hAnsi="Times New Roman"/>
        </w:rPr>
        <w:t xml:space="preserve"> rotary speed,</w:t>
      </w:r>
      <w:r w:rsidR="00E43F12" w:rsidRPr="00C03F38">
        <w:rPr>
          <w:rFonts w:ascii="Times New Roman" w:hAnsi="Times New Roman"/>
        </w:rPr>
        <w:t xml:space="preserve"> and temperature</w:t>
      </w:r>
      <w:r w:rsidRPr="00C03F38">
        <w:rPr>
          <w:rFonts w:ascii="Times New Roman" w:hAnsi="Times New Roman"/>
        </w:rPr>
        <w:t xml:space="preserve">. </w:t>
      </w:r>
    </w:p>
    <w:p w14:paraId="59523A74" w14:textId="77777777" w:rsidR="00251FBD" w:rsidRPr="00C03F38" w:rsidRDefault="000F7941" w:rsidP="00C84EB9">
      <w:pPr>
        <w:spacing w:before="240"/>
        <w:ind w:firstLine="720"/>
        <w:jc w:val="both"/>
        <w:rPr>
          <w:rFonts w:ascii="Times New Roman" w:hAnsi="Times New Roman"/>
        </w:rPr>
      </w:pPr>
      <w:r w:rsidRPr="00C03F38">
        <w:rPr>
          <w:rFonts w:ascii="Times New Roman" w:hAnsi="Times New Roman"/>
        </w:rPr>
        <w:t xml:space="preserve">Within the first </w:t>
      </w:r>
      <w:r w:rsidR="00A27896" w:rsidRPr="00C03F38">
        <w:rPr>
          <w:rFonts w:ascii="Times New Roman" w:hAnsi="Times New Roman"/>
        </w:rPr>
        <w:t>stage</w:t>
      </w:r>
      <w:r w:rsidRPr="00C03F38">
        <w:rPr>
          <w:rFonts w:ascii="Times New Roman" w:hAnsi="Times New Roman"/>
        </w:rPr>
        <w:t xml:space="preserve"> of mud </w:t>
      </w:r>
      <w:r w:rsidR="00106855" w:rsidRPr="00C03F38">
        <w:rPr>
          <w:rFonts w:ascii="Times New Roman" w:hAnsi="Times New Roman"/>
        </w:rPr>
        <w:t>filtration</w:t>
      </w:r>
      <w:r w:rsidRPr="00C03F38">
        <w:rPr>
          <w:rFonts w:ascii="Times New Roman" w:hAnsi="Times New Roman"/>
        </w:rPr>
        <w:t xml:space="preserve">, rock exposure by </w:t>
      </w:r>
      <w:r w:rsidR="00A27896" w:rsidRPr="00C03F38">
        <w:rPr>
          <w:rFonts w:ascii="Times New Roman" w:hAnsi="Times New Roman"/>
        </w:rPr>
        <w:t xml:space="preserve">the </w:t>
      </w:r>
      <w:r w:rsidRPr="00C03F38">
        <w:rPr>
          <w:rFonts w:ascii="Times New Roman" w:hAnsi="Times New Roman"/>
        </w:rPr>
        <w:t xml:space="preserve">drilling bit tends to create induced fractures in the maximum horizontal stress direction. Prior to their propagation, the initial fracture width can be as small as the surrounding average pore throat diameter. </w:t>
      </w:r>
      <w:r w:rsidR="00251FBD" w:rsidRPr="00C03F38">
        <w:rPr>
          <w:bCs/>
          <w:color w:val="000000"/>
          <w:shd w:val="clear" w:color="auto" w:fill="FFFFFF"/>
        </w:rPr>
        <w:t xml:space="preserve">Fluid is lost through these fractures and wellbore pore throats because of differential pressure. During this time, an internal </w:t>
      </w:r>
      <w:r w:rsidR="000A48FC" w:rsidRPr="00C03F38">
        <w:rPr>
          <w:bCs/>
          <w:color w:val="000000"/>
          <w:shd w:val="clear" w:color="auto" w:fill="FFFFFF"/>
        </w:rPr>
        <w:t>filter</w:t>
      </w:r>
      <w:r w:rsidR="00251FBD" w:rsidRPr="00C03F38">
        <w:rPr>
          <w:bCs/>
          <w:color w:val="000000"/>
          <w:shd w:val="clear" w:color="auto" w:fill="FFFFFF"/>
        </w:rPr>
        <w:t xml:space="preserve"> cake can be formed from the </w:t>
      </w:r>
      <w:r w:rsidR="00251FBD" w:rsidRPr="00C03F38">
        <w:t>accumulation of mud particles that plug the near-wellbore pore throats</w:t>
      </w:r>
      <w:r w:rsidR="00251FBD" w:rsidRPr="00C03F38">
        <w:rPr>
          <w:bCs/>
          <w:color w:val="000000"/>
          <w:shd w:val="clear" w:color="auto" w:fill="FFFFFF"/>
        </w:rPr>
        <w:t xml:space="preserve"> and newly induced fractures.</w:t>
      </w:r>
      <w:r w:rsidR="00251FBD" w:rsidRPr="00C03F38">
        <w:rPr>
          <w:rFonts w:ascii="Times New Roman" w:hAnsi="Times New Roman"/>
        </w:rPr>
        <w:t xml:space="preserve"> </w:t>
      </w:r>
      <w:r w:rsidR="002A27E5" w:rsidRPr="00C03F38">
        <w:rPr>
          <w:rFonts w:ascii="Times New Roman" w:hAnsi="Times New Roman"/>
        </w:rPr>
        <w:t>T</w:t>
      </w:r>
      <w:r w:rsidR="001A32D6" w:rsidRPr="00C03F38">
        <w:rPr>
          <w:rFonts w:ascii="Times New Roman" w:hAnsi="Times New Roman"/>
        </w:rPr>
        <w:t xml:space="preserve">his leads to wellbore stabilization or </w:t>
      </w:r>
      <w:r w:rsidR="000F0A72" w:rsidRPr="00C03F38">
        <w:rPr>
          <w:rFonts w:ascii="Times New Roman" w:hAnsi="Times New Roman"/>
        </w:rPr>
        <w:t>filter</w:t>
      </w:r>
      <w:r w:rsidR="001A32D6" w:rsidRPr="00C03F38">
        <w:rPr>
          <w:rFonts w:ascii="Times New Roman" w:hAnsi="Times New Roman"/>
        </w:rPr>
        <w:t xml:space="preserve"> cake wellbore strengthening.</w:t>
      </w:r>
      <w:r w:rsidR="007C153C" w:rsidRPr="00C03F38">
        <w:rPr>
          <w:rFonts w:ascii="Times New Roman" w:hAnsi="Times New Roman"/>
        </w:rPr>
        <w:t xml:space="preserve"> W</w:t>
      </w:r>
      <w:r w:rsidR="001A32D6" w:rsidRPr="00C03F38">
        <w:rPr>
          <w:rFonts w:ascii="Times New Roman" w:hAnsi="Times New Roman"/>
        </w:rPr>
        <w:t>ellbore strengthening</w:t>
      </w:r>
      <w:r w:rsidR="007C153C" w:rsidRPr="00C03F38">
        <w:rPr>
          <w:rFonts w:ascii="Times New Roman" w:hAnsi="Times New Roman"/>
        </w:rPr>
        <w:t xml:space="preserve"> by filter cake</w:t>
      </w:r>
      <w:r w:rsidR="001A32D6" w:rsidRPr="00C03F38">
        <w:rPr>
          <w:rFonts w:ascii="Times New Roman" w:hAnsi="Times New Roman"/>
        </w:rPr>
        <w:t xml:space="preserve"> occurs when drilling fluid particles are driven by a potential to penetrate and deposit in and around the wellbore wall, thus forming a low</w:t>
      </w:r>
      <w:r w:rsidR="00467130" w:rsidRPr="00C03F38">
        <w:rPr>
          <w:rFonts w:ascii="Times New Roman" w:hAnsi="Times New Roman"/>
        </w:rPr>
        <w:t>-</w:t>
      </w:r>
      <w:r w:rsidR="001A32D6" w:rsidRPr="00C03F38">
        <w:rPr>
          <w:rFonts w:ascii="Times New Roman" w:hAnsi="Times New Roman"/>
        </w:rPr>
        <w:t>permeability</w:t>
      </w:r>
      <w:r w:rsidR="00467130" w:rsidRPr="00C03F38">
        <w:rPr>
          <w:rFonts w:ascii="Times New Roman" w:hAnsi="Times New Roman"/>
        </w:rPr>
        <w:t xml:space="preserve"> internal</w:t>
      </w:r>
      <w:r w:rsidR="001A32D6" w:rsidRPr="00C03F38">
        <w:rPr>
          <w:rFonts w:ascii="Times New Roman" w:hAnsi="Times New Roman"/>
        </w:rPr>
        <w:t xml:space="preserve"> filter cake</w:t>
      </w:r>
      <w:r w:rsidR="00251FBD" w:rsidRPr="00C03F38">
        <w:rPr>
          <w:rFonts w:ascii="Times New Roman" w:hAnsi="Times New Roman"/>
        </w:rPr>
        <w:t xml:space="preserve"> that increases the fracture gradient</w:t>
      </w:r>
      <w:r w:rsidR="001A32D6" w:rsidRPr="00C03F38">
        <w:rPr>
          <w:rFonts w:ascii="Times New Roman" w:hAnsi="Times New Roman"/>
        </w:rPr>
        <w:t xml:space="preserve"> (</w:t>
      </w:r>
      <w:r w:rsidR="00C45A82" w:rsidRPr="00C03F38">
        <w:rPr>
          <w:rFonts w:ascii="Times New Roman" w:hAnsi="Times New Roman"/>
        </w:rPr>
        <w:t>Kiran and Salehi 2016</w:t>
      </w:r>
      <w:r w:rsidR="00545133" w:rsidRPr="00C03F38">
        <w:rPr>
          <w:rFonts w:ascii="Times New Roman" w:hAnsi="Times New Roman"/>
        </w:rPr>
        <w:t>;</w:t>
      </w:r>
      <w:r w:rsidR="00C45A82" w:rsidRPr="00C03F38">
        <w:rPr>
          <w:rFonts w:ascii="Times New Roman" w:hAnsi="Times New Roman"/>
        </w:rPr>
        <w:t xml:space="preserve"> </w:t>
      </w:r>
      <w:r w:rsidR="003E7FA5" w:rsidRPr="00C03F38">
        <w:rPr>
          <w:rFonts w:ascii="Times New Roman" w:hAnsi="Times New Roman"/>
        </w:rPr>
        <w:t>Cook et al. 2016</w:t>
      </w:r>
      <w:r w:rsidR="00545133" w:rsidRPr="00C03F38">
        <w:rPr>
          <w:rFonts w:ascii="Times New Roman" w:hAnsi="Times New Roman"/>
        </w:rPr>
        <w:t>;</w:t>
      </w:r>
      <w:r w:rsidR="003E7FA5" w:rsidRPr="00C03F38">
        <w:rPr>
          <w:rFonts w:ascii="Times New Roman" w:hAnsi="Times New Roman"/>
        </w:rPr>
        <w:t xml:space="preserve"> </w:t>
      </w:r>
      <w:r w:rsidR="001A32D6" w:rsidRPr="00C03F38">
        <w:rPr>
          <w:rFonts w:ascii="Times New Roman" w:hAnsi="Times New Roman"/>
        </w:rPr>
        <w:t>Farahani et al. 2014)</w:t>
      </w:r>
      <w:r w:rsidR="003E7FA5" w:rsidRPr="00C03F38">
        <w:rPr>
          <w:rFonts w:ascii="Times New Roman" w:hAnsi="Times New Roman"/>
        </w:rPr>
        <w:t xml:space="preserve">. </w:t>
      </w:r>
      <w:r w:rsidR="00251FBD" w:rsidRPr="00C03F38">
        <w:rPr>
          <w:rFonts w:ascii="Times New Roman" w:hAnsi="Times New Roman"/>
        </w:rPr>
        <w:t xml:space="preserve">Jilani et al. (2002) </w:t>
      </w:r>
      <w:r w:rsidR="00CD1C46" w:rsidRPr="00C03F38">
        <w:rPr>
          <w:rFonts w:ascii="Times New Roman" w:hAnsi="Times New Roman"/>
        </w:rPr>
        <w:t>claimed</w:t>
      </w:r>
      <w:r w:rsidR="00251FBD" w:rsidRPr="00C03F38">
        <w:rPr>
          <w:rFonts w:ascii="Times New Roman" w:hAnsi="Times New Roman"/>
        </w:rPr>
        <w:t xml:space="preserve"> that the internal filter cake buildup within the pore throats is favored by differential pressures around 300 psi. The </w:t>
      </w:r>
      <w:r w:rsidR="00251FBD" w:rsidRPr="00C03F38">
        <w:rPr>
          <w:rFonts w:ascii="Times New Roman" w:hAnsi="Times New Roman"/>
        </w:rPr>
        <w:lastRenderedPageBreak/>
        <w:t>authors concluded that fluid particles will migrate freely through the pore constrictions at low pressures (100-200 psi)</w:t>
      </w:r>
      <w:r w:rsidR="003E7FA5" w:rsidRPr="00C03F38">
        <w:rPr>
          <w:rFonts w:ascii="Times New Roman" w:hAnsi="Times New Roman"/>
        </w:rPr>
        <w:t>. They also noted that</w:t>
      </w:r>
      <w:r w:rsidR="00251FBD" w:rsidRPr="00C03F38">
        <w:rPr>
          <w:rFonts w:ascii="Times New Roman" w:hAnsi="Times New Roman"/>
        </w:rPr>
        <w:t xml:space="preserve"> pressures up to 700 psi will fragment the internal filter cake or enlarge the pore throat wall</w:t>
      </w:r>
      <w:r w:rsidR="003E7FA5" w:rsidRPr="00C03F38">
        <w:rPr>
          <w:rFonts w:ascii="Times New Roman" w:hAnsi="Times New Roman"/>
        </w:rPr>
        <w:t>s</w:t>
      </w:r>
      <w:r w:rsidR="00251FBD" w:rsidRPr="00C03F38">
        <w:rPr>
          <w:rFonts w:ascii="Times New Roman" w:hAnsi="Times New Roman"/>
        </w:rPr>
        <w:t xml:space="preserve"> because of particle-pore friction. But this is also dependent on the type</w:t>
      </w:r>
      <w:r w:rsidR="00734BB5" w:rsidRPr="00C03F38">
        <w:rPr>
          <w:rFonts w:ascii="Times New Roman" w:hAnsi="Times New Roman"/>
        </w:rPr>
        <w:t xml:space="preserve"> and</w:t>
      </w:r>
      <w:r w:rsidR="00251FBD" w:rsidRPr="00C03F38">
        <w:rPr>
          <w:rFonts w:ascii="Times New Roman" w:hAnsi="Times New Roman"/>
        </w:rPr>
        <w:t xml:space="preserve"> morphology of the </w:t>
      </w:r>
      <w:r w:rsidR="00296A9D" w:rsidRPr="00C03F38">
        <w:rPr>
          <w:rFonts w:ascii="Times New Roman" w:hAnsi="Times New Roman"/>
        </w:rPr>
        <w:t>drilling fluids</w:t>
      </w:r>
      <w:r w:rsidR="00251FBD" w:rsidRPr="00C03F38">
        <w:rPr>
          <w:rFonts w:ascii="Times New Roman" w:hAnsi="Times New Roman"/>
        </w:rPr>
        <w:t xml:space="preserve"> additives (particularly </w:t>
      </w:r>
      <w:r w:rsidR="00FD633F">
        <w:rPr>
          <w:rFonts w:ascii="Times New Roman" w:hAnsi="Times New Roman"/>
        </w:rPr>
        <w:t>LCMs</w:t>
      </w:r>
      <w:r w:rsidR="00251FBD" w:rsidRPr="00C03F38">
        <w:rPr>
          <w:rFonts w:ascii="Times New Roman" w:hAnsi="Times New Roman"/>
        </w:rPr>
        <w:t>) used.</w:t>
      </w:r>
    </w:p>
    <w:p w14:paraId="42995B8B" w14:textId="77777777" w:rsidR="00251FBD" w:rsidRPr="00C03F38" w:rsidRDefault="000F7941" w:rsidP="00C84EB9">
      <w:pPr>
        <w:spacing w:before="240"/>
        <w:ind w:firstLine="720"/>
        <w:jc w:val="both"/>
        <w:rPr>
          <w:rFonts w:ascii="Times New Roman" w:hAnsi="Times New Roman"/>
        </w:rPr>
      </w:pPr>
      <w:r w:rsidRPr="00C03F38">
        <w:rPr>
          <w:rFonts w:ascii="Times New Roman" w:hAnsi="Times New Roman"/>
        </w:rPr>
        <w:t xml:space="preserve">The mechanism of bridging solids cluster is very critical </w:t>
      </w:r>
      <w:r w:rsidR="00734BB5" w:rsidRPr="00C03F38">
        <w:rPr>
          <w:rFonts w:ascii="Times New Roman" w:hAnsi="Times New Roman"/>
        </w:rPr>
        <w:t>for internal filter cake evolution</w:t>
      </w:r>
      <w:r w:rsidRPr="00C03F38">
        <w:rPr>
          <w:rFonts w:ascii="Times New Roman" w:hAnsi="Times New Roman"/>
        </w:rPr>
        <w:t xml:space="preserve"> as it dictates the </w:t>
      </w:r>
      <w:r w:rsidR="00F65DD0" w:rsidRPr="00C03F38">
        <w:rPr>
          <w:rFonts w:ascii="Times New Roman" w:hAnsi="Times New Roman"/>
        </w:rPr>
        <w:t>stability</w:t>
      </w:r>
      <w:r w:rsidRPr="00C03F38">
        <w:rPr>
          <w:rFonts w:ascii="Times New Roman" w:hAnsi="Times New Roman"/>
        </w:rPr>
        <w:t xml:space="preserve"> of the bridge that must be formed to prevent subsequent </w:t>
      </w:r>
      <w:r w:rsidR="00846625" w:rsidRPr="00C03F38">
        <w:rPr>
          <w:rFonts w:ascii="Times New Roman" w:hAnsi="Times New Roman"/>
        </w:rPr>
        <w:t>ultra-fine solid</w:t>
      </w:r>
      <w:r w:rsidR="005B3844" w:rsidRPr="00C03F38">
        <w:rPr>
          <w:rFonts w:ascii="Times New Roman" w:hAnsi="Times New Roman"/>
        </w:rPr>
        <w:t>s</w:t>
      </w:r>
      <w:r w:rsidR="00F65DD0" w:rsidRPr="00C03F38">
        <w:rPr>
          <w:rFonts w:ascii="Times New Roman" w:hAnsi="Times New Roman"/>
        </w:rPr>
        <w:t xml:space="preserve"> and filtrate </w:t>
      </w:r>
      <w:r w:rsidRPr="00C03F38">
        <w:rPr>
          <w:rFonts w:ascii="Times New Roman" w:hAnsi="Times New Roman"/>
        </w:rPr>
        <w:t>influx (</w:t>
      </w:r>
      <w:r w:rsidRPr="00C03F38">
        <w:rPr>
          <w:rFonts w:ascii="Times New Roman" w:hAnsi="Times New Roman"/>
          <w:color w:val="000000" w:themeColor="text1"/>
          <w:shd w:val="clear" w:color="auto" w:fill="FFFFFF"/>
        </w:rPr>
        <w:t xml:space="preserve">Khan et al. 2016; </w:t>
      </w:r>
      <w:r w:rsidRPr="00C03F38">
        <w:rPr>
          <w:rFonts w:ascii="Times New Roman" w:hAnsi="Times New Roman"/>
        </w:rPr>
        <w:t>Civan 2007</w:t>
      </w:r>
      <w:r w:rsidRPr="00C03F38">
        <w:rPr>
          <w:rFonts w:ascii="Times New Roman" w:hAnsi="Times New Roman"/>
          <w:color w:val="000000" w:themeColor="text1"/>
          <w:shd w:val="clear" w:color="auto" w:fill="FFFFFF"/>
        </w:rPr>
        <w:t>)</w:t>
      </w:r>
      <w:r w:rsidRPr="00C03F38">
        <w:rPr>
          <w:rFonts w:ascii="Times New Roman" w:hAnsi="Times New Roman"/>
        </w:rPr>
        <w:t>.</w:t>
      </w:r>
      <w:r w:rsidR="00734BB5" w:rsidRPr="00C03F38">
        <w:rPr>
          <w:rFonts w:ascii="Times New Roman" w:hAnsi="Times New Roman"/>
        </w:rPr>
        <w:t xml:space="preserve"> </w:t>
      </w:r>
      <w:r w:rsidR="00734BB5" w:rsidRPr="00C03F38">
        <w:t xml:space="preserve">Ezeakacha et al. (2017) </w:t>
      </w:r>
      <w:r w:rsidR="00F65DD0" w:rsidRPr="00C03F38">
        <w:t>support</w:t>
      </w:r>
      <w:r w:rsidR="005B3844" w:rsidRPr="00C03F38">
        <w:t>ed</w:t>
      </w:r>
      <w:r w:rsidR="00F65DD0" w:rsidRPr="00C03F38">
        <w:t xml:space="preserve"> this claim by </w:t>
      </w:r>
      <w:r w:rsidR="00734BB5" w:rsidRPr="00C03F38">
        <w:t>defin</w:t>
      </w:r>
      <w:r w:rsidR="00F65DD0" w:rsidRPr="00C03F38">
        <w:t>ing</w:t>
      </w:r>
      <w:r w:rsidR="00734BB5" w:rsidRPr="00C03F38">
        <w:t xml:space="preserve"> particle-particle interlocking and particle-pore interlocking as the cohesive interaction between various mud particles, formation fines, and pore throat surface because of the difference in material roughness, irregularity, and surface area. The authors attributed </w:t>
      </w:r>
      <w:r w:rsidR="00F65DD0" w:rsidRPr="00C03F38">
        <w:t xml:space="preserve">the reduction in </w:t>
      </w:r>
      <w:r w:rsidR="00734BB5" w:rsidRPr="00C03F38">
        <w:t xml:space="preserve">mud </w:t>
      </w:r>
      <w:r w:rsidR="00F65DD0" w:rsidRPr="00C03F38">
        <w:t>filtration</w:t>
      </w:r>
      <w:r w:rsidR="00734BB5" w:rsidRPr="00C03F38">
        <w:t xml:space="preserve"> to these</w:t>
      </w:r>
      <w:r w:rsidR="00F65DD0" w:rsidRPr="00C03F38">
        <w:t xml:space="preserve"> two</w:t>
      </w:r>
      <w:r w:rsidR="00734BB5" w:rsidRPr="00C03F38">
        <w:t xml:space="preserve"> mechanisms using scanning electron microscope (SEM) images of cores and </w:t>
      </w:r>
      <w:r w:rsidR="00FD633F">
        <w:t>LCMs</w:t>
      </w:r>
      <w:r w:rsidR="00734BB5" w:rsidRPr="00C03F38">
        <w:t xml:space="preserve"> to corroborate mud </w:t>
      </w:r>
      <w:r w:rsidR="00F65DD0" w:rsidRPr="00C03F38">
        <w:t>filtrate</w:t>
      </w:r>
      <w:r w:rsidR="00734BB5" w:rsidRPr="00C03F38">
        <w:t xml:space="preserve"> experimental results.</w:t>
      </w:r>
      <w:r w:rsidR="00F65DD0" w:rsidRPr="00C03F38">
        <w:rPr>
          <w:rFonts w:ascii="Times New Roman" w:hAnsi="Times New Roman"/>
        </w:rPr>
        <w:t xml:space="preserve"> Furthermore, the</w:t>
      </w:r>
      <w:r w:rsidRPr="00C03F38">
        <w:rPr>
          <w:rFonts w:ascii="Times New Roman" w:hAnsi="Times New Roman"/>
        </w:rPr>
        <w:t xml:space="preserve"> plasticity of the low</w:t>
      </w:r>
      <w:r w:rsidR="00F65DD0" w:rsidRPr="00C03F38">
        <w:rPr>
          <w:rFonts w:ascii="Times New Roman" w:hAnsi="Times New Roman"/>
        </w:rPr>
        <w:t>-</w:t>
      </w:r>
      <w:r w:rsidRPr="00C03F38">
        <w:rPr>
          <w:rFonts w:ascii="Times New Roman" w:hAnsi="Times New Roman"/>
        </w:rPr>
        <w:t>permeability internal filter cake assists in reducing the near</w:t>
      </w:r>
      <w:r w:rsidR="00F65DD0" w:rsidRPr="00C03F38">
        <w:rPr>
          <w:rFonts w:ascii="Times New Roman" w:hAnsi="Times New Roman"/>
        </w:rPr>
        <w:t>-</w:t>
      </w:r>
      <w:r w:rsidRPr="00C03F38">
        <w:rPr>
          <w:rFonts w:ascii="Times New Roman" w:hAnsi="Times New Roman"/>
        </w:rPr>
        <w:t>wellbore permeability</w:t>
      </w:r>
      <w:r w:rsidR="00F65DD0" w:rsidRPr="00C03F38">
        <w:rPr>
          <w:rFonts w:ascii="Times New Roman" w:hAnsi="Times New Roman"/>
        </w:rPr>
        <w:t xml:space="preserve"> and isolating the formation fluid from further damage</w:t>
      </w:r>
      <w:r w:rsidRPr="00C03F38">
        <w:rPr>
          <w:rFonts w:ascii="Times New Roman" w:hAnsi="Times New Roman"/>
        </w:rPr>
        <w:t xml:space="preserve">. In addition, the pressure of the newly invaded mud </w:t>
      </w:r>
      <w:r w:rsidR="00431666" w:rsidRPr="00C03F38">
        <w:rPr>
          <w:rFonts w:ascii="Times New Roman" w:hAnsi="Times New Roman"/>
        </w:rPr>
        <w:t>depends</w:t>
      </w:r>
      <w:r w:rsidRPr="00C03F38">
        <w:rPr>
          <w:rFonts w:ascii="Times New Roman" w:hAnsi="Times New Roman"/>
        </w:rPr>
        <w:t xml:space="preserve"> on the formation pressure; thus, the internal filter cake will tend to lower the formation pore pressure increase behind it after building up (Cook et al. 2016</w:t>
      </w:r>
      <w:r w:rsidRPr="00C03F38">
        <w:rPr>
          <w:rFonts w:ascii="Times New Roman" w:hAnsi="Times New Roman"/>
          <w:color w:val="000000" w:themeColor="text1"/>
          <w:shd w:val="clear" w:color="auto" w:fill="FFFFFF"/>
        </w:rPr>
        <w:t>)</w:t>
      </w:r>
      <w:r w:rsidRPr="00C03F38">
        <w:rPr>
          <w:rFonts w:ascii="Times New Roman" w:hAnsi="Times New Roman"/>
        </w:rPr>
        <w:t>.</w:t>
      </w:r>
    </w:p>
    <w:p w14:paraId="1059B073" w14:textId="77777777" w:rsidR="000F7941" w:rsidRPr="00C03F38" w:rsidRDefault="00431666" w:rsidP="00C84EB9">
      <w:pPr>
        <w:spacing w:before="240"/>
        <w:ind w:firstLine="720"/>
        <w:jc w:val="both"/>
        <w:rPr>
          <w:rFonts w:ascii="Times New Roman" w:hAnsi="Times New Roman"/>
        </w:rPr>
      </w:pPr>
      <w:r w:rsidRPr="00C03F38">
        <w:rPr>
          <w:rFonts w:ascii="Times New Roman" w:hAnsi="Times New Roman"/>
        </w:rPr>
        <w:t xml:space="preserve">After the evolution of </w:t>
      </w:r>
      <w:r w:rsidR="00361BB1" w:rsidRPr="00C03F38">
        <w:rPr>
          <w:rFonts w:ascii="Times New Roman" w:hAnsi="Times New Roman"/>
        </w:rPr>
        <w:t xml:space="preserve">the </w:t>
      </w:r>
      <w:r w:rsidRPr="00C03F38">
        <w:rPr>
          <w:rFonts w:ascii="Times New Roman" w:hAnsi="Times New Roman"/>
        </w:rPr>
        <w:t xml:space="preserve">internal filter cake, </w:t>
      </w:r>
      <w:r w:rsidR="000624C2" w:rsidRPr="00C03F38">
        <w:rPr>
          <w:rFonts w:ascii="Times New Roman" w:hAnsi="Times New Roman"/>
        </w:rPr>
        <w:t>drilling fluid</w:t>
      </w:r>
      <w:r w:rsidR="000F7941" w:rsidRPr="00C03F38">
        <w:rPr>
          <w:rFonts w:ascii="Times New Roman" w:hAnsi="Times New Roman"/>
        </w:rPr>
        <w:t xml:space="preserve"> filtration </w:t>
      </w:r>
      <w:r w:rsidRPr="00C03F38">
        <w:rPr>
          <w:rFonts w:ascii="Times New Roman" w:hAnsi="Times New Roman"/>
        </w:rPr>
        <w:t xml:space="preserve">commences as the </w:t>
      </w:r>
      <w:r w:rsidR="000F7941" w:rsidRPr="00C03F38">
        <w:rPr>
          <w:rFonts w:ascii="Times New Roman" w:hAnsi="Times New Roman"/>
        </w:rPr>
        <w:t xml:space="preserve">second </w:t>
      </w:r>
      <w:r w:rsidRPr="00C03F38">
        <w:rPr>
          <w:rFonts w:ascii="Times New Roman" w:hAnsi="Times New Roman"/>
        </w:rPr>
        <w:t>stage of fluid loss</w:t>
      </w:r>
      <w:r w:rsidR="000F7941" w:rsidRPr="00C03F38">
        <w:rPr>
          <w:rFonts w:ascii="Times New Roman" w:hAnsi="Times New Roman"/>
        </w:rPr>
        <w:t>. This process allows mud filtrate</w:t>
      </w:r>
      <w:r w:rsidRPr="00C03F38">
        <w:rPr>
          <w:rFonts w:ascii="Times New Roman" w:hAnsi="Times New Roman"/>
        </w:rPr>
        <w:t xml:space="preserve"> and ultra-fine particles</w:t>
      </w:r>
      <w:r w:rsidR="000F7941" w:rsidRPr="00C03F38">
        <w:rPr>
          <w:rFonts w:ascii="Times New Roman" w:hAnsi="Times New Roman"/>
        </w:rPr>
        <w:t xml:space="preserve"> to invade the </w:t>
      </w:r>
      <w:r w:rsidRPr="00C03F38">
        <w:rPr>
          <w:rFonts w:ascii="Times New Roman" w:hAnsi="Times New Roman"/>
        </w:rPr>
        <w:t xml:space="preserve">rock </w:t>
      </w:r>
      <w:r w:rsidR="00F551F8" w:rsidRPr="00C03F38">
        <w:rPr>
          <w:rFonts w:ascii="Times New Roman" w:hAnsi="Times New Roman"/>
        </w:rPr>
        <w:t>through</w:t>
      </w:r>
      <w:r w:rsidR="000F7941" w:rsidRPr="00C03F38">
        <w:rPr>
          <w:rFonts w:ascii="Times New Roman" w:hAnsi="Times New Roman"/>
        </w:rPr>
        <w:t xml:space="preserve"> </w:t>
      </w:r>
      <w:r w:rsidR="00F551F8" w:rsidRPr="00C03F38">
        <w:rPr>
          <w:rFonts w:ascii="Times New Roman" w:hAnsi="Times New Roman"/>
        </w:rPr>
        <w:t xml:space="preserve">the </w:t>
      </w:r>
      <w:r w:rsidR="000F7941" w:rsidRPr="00C03F38">
        <w:rPr>
          <w:rFonts w:ascii="Times New Roman" w:hAnsi="Times New Roman"/>
        </w:rPr>
        <w:t>external filter cake</w:t>
      </w:r>
      <w:r w:rsidRPr="00C03F38">
        <w:rPr>
          <w:rFonts w:ascii="Times New Roman" w:hAnsi="Times New Roman"/>
        </w:rPr>
        <w:t xml:space="preserve"> that is been developed</w:t>
      </w:r>
      <w:r w:rsidR="000F7941" w:rsidRPr="00C03F38">
        <w:rPr>
          <w:rFonts w:ascii="Times New Roman" w:hAnsi="Times New Roman"/>
        </w:rPr>
        <w:t xml:space="preserve"> (Jiao and Sharma 1994).</w:t>
      </w:r>
      <w:r w:rsidR="00B87184" w:rsidRPr="00C03F38">
        <w:rPr>
          <w:rFonts w:ascii="Times New Roman" w:hAnsi="Times New Roman"/>
        </w:rPr>
        <w:t xml:space="preserve"> </w:t>
      </w:r>
      <w:r w:rsidR="00B87184" w:rsidRPr="00C03F38">
        <w:t xml:space="preserve">The external filter cake is the visible </w:t>
      </w:r>
      <w:r w:rsidR="000F4CB7" w:rsidRPr="00C03F38">
        <w:t>filter</w:t>
      </w:r>
      <w:r w:rsidR="00B87184" w:rsidRPr="00C03F38">
        <w:t xml:space="preserve"> cake region that develops from the accumulation of various mud particle sizes on the wellbore wall</w:t>
      </w:r>
      <w:r w:rsidR="008F3D59" w:rsidRPr="00C03F38">
        <w:t>,</w:t>
      </w:r>
      <w:r w:rsidR="00B87184" w:rsidRPr="00C03F38">
        <w:t xml:space="preserve"> and</w:t>
      </w:r>
      <w:r w:rsidR="008F3D59" w:rsidRPr="00C03F38">
        <w:t xml:space="preserve"> it</w:t>
      </w:r>
      <w:r w:rsidR="00B87184" w:rsidRPr="00C03F38">
        <w:t xml:space="preserve"> is in direct contact with the wellbore fluid.</w:t>
      </w:r>
      <w:r w:rsidR="00494565" w:rsidRPr="00C03F38">
        <w:rPr>
          <w:rFonts w:ascii="Times New Roman" w:hAnsi="Times New Roman"/>
        </w:rPr>
        <w:t xml:space="preserve"> </w:t>
      </w:r>
      <w:r w:rsidR="000F7941" w:rsidRPr="00C03F38">
        <w:rPr>
          <w:rFonts w:ascii="Times New Roman" w:hAnsi="Times New Roman"/>
        </w:rPr>
        <w:t xml:space="preserve">The fluid drag effect causes the external filter cake to undergo compaction by allowing the smaller particles to penetrate deeper through it (Tien et al. 1997). </w:t>
      </w:r>
      <w:r w:rsidR="00DB4EE9" w:rsidRPr="00C03F38">
        <w:rPr>
          <w:rFonts w:ascii="Times New Roman" w:hAnsi="Times New Roman"/>
        </w:rPr>
        <w:t>The authors suggested that</w:t>
      </w:r>
      <w:r w:rsidR="000F7941" w:rsidRPr="00C03F38">
        <w:rPr>
          <w:rFonts w:ascii="Times New Roman" w:hAnsi="Times New Roman"/>
        </w:rPr>
        <w:t xml:space="preserve"> larger</w:t>
      </w:r>
      <w:r w:rsidR="00DB4EE9" w:rsidRPr="00C03F38">
        <w:rPr>
          <w:rFonts w:ascii="Times New Roman" w:hAnsi="Times New Roman"/>
        </w:rPr>
        <w:t>-</w:t>
      </w:r>
      <w:r w:rsidR="000F7941" w:rsidRPr="00C03F38">
        <w:rPr>
          <w:rFonts w:ascii="Times New Roman" w:hAnsi="Times New Roman"/>
        </w:rPr>
        <w:t xml:space="preserve">sized particles first </w:t>
      </w:r>
      <w:r w:rsidR="000F7941" w:rsidRPr="00C03F38">
        <w:rPr>
          <w:rFonts w:ascii="Times New Roman" w:hAnsi="Times New Roman"/>
        </w:rPr>
        <w:lastRenderedPageBreak/>
        <w:t>form the base of the external filter cake</w:t>
      </w:r>
      <w:r w:rsidR="00DB4EE9" w:rsidRPr="00C03F38">
        <w:rPr>
          <w:rFonts w:ascii="Times New Roman" w:hAnsi="Times New Roman"/>
        </w:rPr>
        <w:t>. However,</w:t>
      </w:r>
      <w:r w:rsidR="000F7941" w:rsidRPr="00C03F38">
        <w:rPr>
          <w:rFonts w:ascii="Times New Roman" w:hAnsi="Times New Roman"/>
        </w:rPr>
        <w:t xml:space="preserve"> the elevated drag potential </w:t>
      </w:r>
      <w:r w:rsidR="00652FBD" w:rsidRPr="00C03F38">
        <w:rPr>
          <w:rFonts w:ascii="Times New Roman" w:hAnsi="Times New Roman"/>
        </w:rPr>
        <w:t xml:space="preserve">that </w:t>
      </w:r>
      <w:r w:rsidR="000F7941" w:rsidRPr="00C03F38">
        <w:rPr>
          <w:rFonts w:ascii="Times New Roman" w:hAnsi="Times New Roman"/>
        </w:rPr>
        <w:t>driv</w:t>
      </w:r>
      <w:r w:rsidR="00652FBD" w:rsidRPr="00C03F38">
        <w:rPr>
          <w:rFonts w:ascii="Times New Roman" w:hAnsi="Times New Roman"/>
        </w:rPr>
        <w:t>es</w:t>
      </w:r>
      <w:r w:rsidR="000F7941" w:rsidRPr="00C03F38">
        <w:rPr>
          <w:rFonts w:ascii="Times New Roman" w:hAnsi="Times New Roman"/>
        </w:rPr>
        <w:t xml:space="preserve"> all </w:t>
      </w:r>
      <w:r w:rsidR="002B6C4D" w:rsidRPr="00C03F38">
        <w:rPr>
          <w:rFonts w:ascii="Times New Roman" w:hAnsi="Times New Roman"/>
        </w:rPr>
        <w:t xml:space="preserve">the </w:t>
      </w:r>
      <w:r w:rsidR="000F7941" w:rsidRPr="00C03F38">
        <w:rPr>
          <w:rFonts w:ascii="Times New Roman" w:hAnsi="Times New Roman"/>
        </w:rPr>
        <w:t xml:space="preserve">fluid particles to the cake surface deposits smaller particles faster. </w:t>
      </w:r>
      <w:r w:rsidR="00E960E5" w:rsidRPr="00C03F38">
        <w:rPr>
          <w:rFonts w:ascii="Times New Roman" w:hAnsi="Times New Roman"/>
        </w:rPr>
        <w:t xml:space="preserve">At some point within dynamic filtration, drilling fluids particle migration to </w:t>
      </w:r>
      <w:r w:rsidR="002B6C4D" w:rsidRPr="00C03F38">
        <w:rPr>
          <w:rFonts w:ascii="Times New Roman" w:hAnsi="Times New Roman"/>
        </w:rPr>
        <w:t xml:space="preserve">the </w:t>
      </w:r>
      <w:r w:rsidR="00E960E5" w:rsidRPr="00C03F38">
        <w:rPr>
          <w:rFonts w:ascii="Times New Roman" w:hAnsi="Times New Roman"/>
        </w:rPr>
        <w:t xml:space="preserve">external filter cake and erosion rates become the same. </w:t>
      </w:r>
      <w:r w:rsidR="00494565" w:rsidRPr="00C03F38">
        <w:rPr>
          <w:rFonts w:ascii="Times New Roman" w:hAnsi="Times New Roman"/>
        </w:rPr>
        <w:t>Th</w:t>
      </w:r>
      <w:r w:rsidR="00E960E5" w:rsidRPr="00C03F38">
        <w:rPr>
          <w:rFonts w:ascii="Times New Roman" w:hAnsi="Times New Roman"/>
        </w:rPr>
        <w:t xml:space="preserve">is makes the </w:t>
      </w:r>
      <w:r w:rsidR="00494565" w:rsidRPr="00C03F38">
        <w:rPr>
          <w:rFonts w:ascii="Times New Roman" w:hAnsi="Times New Roman"/>
        </w:rPr>
        <w:t>external filter cake</w:t>
      </w:r>
      <w:r w:rsidR="000F7941" w:rsidRPr="00C03F38">
        <w:rPr>
          <w:rFonts w:ascii="Times New Roman" w:hAnsi="Times New Roman"/>
        </w:rPr>
        <w:t xml:space="preserve"> </w:t>
      </w:r>
      <w:r w:rsidR="00E960E5" w:rsidRPr="00C03F38">
        <w:rPr>
          <w:rFonts w:ascii="Times New Roman" w:hAnsi="Times New Roman"/>
        </w:rPr>
        <w:t xml:space="preserve">a </w:t>
      </w:r>
      <w:r w:rsidR="000F7941" w:rsidRPr="00C03F38">
        <w:rPr>
          <w:rFonts w:ascii="Times New Roman" w:hAnsi="Times New Roman"/>
        </w:rPr>
        <w:t>heterogeneous</w:t>
      </w:r>
      <w:r w:rsidR="00E960E5" w:rsidRPr="00C03F38">
        <w:rPr>
          <w:rFonts w:ascii="Times New Roman" w:hAnsi="Times New Roman"/>
        </w:rPr>
        <w:t xml:space="preserve"> material</w:t>
      </w:r>
      <w:r w:rsidR="00494565" w:rsidRPr="00C03F38">
        <w:rPr>
          <w:rFonts w:ascii="Times New Roman" w:hAnsi="Times New Roman"/>
        </w:rPr>
        <w:t>,</w:t>
      </w:r>
      <w:r w:rsidR="000F7941" w:rsidRPr="00C03F38">
        <w:rPr>
          <w:rFonts w:ascii="Times New Roman" w:hAnsi="Times New Roman"/>
        </w:rPr>
        <w:t xml:space="preserve"> comprising</w:t>
      </w:r>
      <w:r w:rsidR="00B164D2" w:rsidRPr="00C03F38">
        <w:rPr>
          <w:rFonts w:ascii="Times New Roman" w:hAnsi="Times New Roman"/>
        </w:rPr>
        <w:t xml:space="preserve"> of</w:t>
      </w:r>
      <w:r w:rsidR="000F7941" w:rsidRPr="00C03F38">
        <w:rPr>
          <w:rFonts w:ascii="Times New Roman" w:hAnsi="Times New Roman"/>
        </w:rPr>
        <w:t xml:space="preserve"> various particle sizes at the formation face, while permitting only small particles to be exposed to the wellbore fluid flow path (</w:t>
      </w:r>
      <w:r w:rsidR="000F7941" w:rsidRPr="00C03F38">
        <w:rPr>
          <w:rFonts w:ascii="Times New Roman" w:hAnsi="Times New Roman"/>
          <w:color w:val="000000" w:themeColor="text1"/>
          <w:shd w:val="clear" w:color="auto" w:fill="FFFFFF"/>
        </w:rPr>
        <w:t xml:space="preserve">Wang et al. 2016; </w:t>
      </w:r>
      <w:r w:rsidR="000F7941" w:rsidRPr="00C03F38">
        <w:rPr>
          <w:rFonts w:ascii="Times New Roman" w:hAnsi="Times New Roman"/>
        </w:rPr>
        <w:t>Elkatatny et al. 201</w:t>
      </w:r>
      <w:r w:rsidR="007F3495" w:rsidRPr="00C03F38">
        <w:rPr>
          <w:rFonts w:ascii="Times New Roman" w:hAnsi="Times New Roman"/>
        </w:rPr>
        <w:t>3</w:t>
      </w:r>
      <w:r w:rsidR="000F7941" w:rsidRPr="00C03F38">
        <w:rPr>
          <w:rFonts w:ascii="Times New Roman" w:hAnsi="Times New Roman"/>
        </w:rPr>
        <w:t>). Cook et al. (2016) suggest</w:t>
      </w:r>
      <w:r w:rsidR="00E960E5" w:rsidRPr="00C03F38">
        <w:rPr>
          <w:rFonts w:ascii="Times New Roman" w:hAnsi="Times New Roman"/>
        </w:rPr>
        <w:t>ed</w:t>
      </w:r>
      <w:r w:rsidR="000F7941" w:rsidRPr="00C03F38">
        <w:rPr>
          <w:rFonts w:ascii="Times New Roman" w:hAnsi="Times New Roman"/>
        </w:rPr>
        <w:t xml:space="preserve"> </w:t>
      </w:r>
      <w:r w:rsidR="00E960E5" w:rsidRPr="00C03F38">
        <w:rPr>
          <w:rFonts w:ascii="Times New Roman" w:hAnsi="Times New Roman"/>
        </w:rPr>
        <w:t xml:space="preserve">that </w:t>
      </w:r>
      <w:r w:rsidR="000F7941" w:rsidRPr="00C03F38">
        <w:rPr>
          <w:rFonts w:ascii="Times New Roman" w:hAnsi="Times New Roman"/>
        </w:rPr>
        <w:t>the average external filter cake</w:t>
      </w:r>
      <w:r w:rsidR="00E960E5" w:rsidRPr="00C03F38">
        <w:rPr>
          <w:rFonts w:ascii="Times New Roman" w:hAnsi="Times New Roman"/>
        </w:rPr>
        <w:t xml:space="preserve"> thickness</w:t>
      </w:r>
      <w:r w:rsidR="000F7941" w:rsidRPr="00C03F38">
        <w:rPr>
          <w:rFonts w:ascii="Times New Roman" w:hAnsi="Times New Roman"/>
        </w:rPr>
        <w:t xml:space="preserve"> from </w:t>
      </w:r>
      <w:r w:rsidR="00E960E5" w:rsidRPr="00C03F38">
        <w:rPr>
          <w:rFonts w:ascii="Times New Roman" w:hAnsi="Times New Roman"/>
        </w:rPr>
        <w:t>w</w:t>
      </w:r>
      <w:r w:rsidR="000F7941" w:rsidRPr="00C03F38">
        <w:rPr>
          <w:rFonts w:ascii="Times New Roman" w:hAnsi="Times New Roman"/>
        </w:rPr>
        <w:t>ater</w:t>
      </w:r>
      <w:r w:rsidR="00E960E5" w:rsidRPr="00C03F38">
        <w:rPr>
          <w:rFonts w:ascii="Times New Roman" w:hAnsi="Times New Roman"/>
        </w:rPr>
        <w:t>-b</w:t>
      </w:r>
      <w:r w:rsidR="000F7941" w:rsidRPr="00C03F38">
        <w:rPr>
          <w:rFonts w:ascii="Times New Roman" w:hAnsi="Times New Roman"/>
        </w:rPr>
        <w:t xml:space="preserve">ased </w:t>
      </w:r>
      <w:r w:rsidR="00E960E5" w:rsidRPr="00C03F38">
        <w:rPr>
          <w:rFonts w:ascii="Times New Roman" w:hAnsi="Times New Roman"/>
        </w:rPr>
        <w:t>m</w:t>
      </w:r>
      <w:r w:rsidR="000F7941" w:rsidRPr="00C03F38">
        <w:rPr>
          <w:rFonts w:ascii="Times New Roman" w:hAnsi="Times New Roman"/>
        </w:rPr>
        <w:t xml:space="preserve">uds (WBM) </w:t>
      </w:r>
      <w:r w:rsidR="00E960E5" w:rsidRPr="00C03F38">
        <w:rPr>
          <w:rFonts w:ascii="Times New Roman" w:hAnsi="Times New Roman"/>
        </w:rPr>
        <w:t>is</w:t>
      </w:r>
      <w:r w:rsidR="000F7941" w:rsidRPr="00C03F38">
        <w:rPr>
          <w:rFonts w:ascii="Times New Roman" w:hAnsi="Times New Roman"/>
        </w:rPr>
        <w:t xml:space="preserve"> </w:t>
      </w:r>
      <w:r w:rsidR="00D2131C" w:rsidRPr="00C03F38">
        <w:rPr>
          <w:rFonts w:ascii="Times New Roman" w:hAnsi="Times New Roman"/>
        </w:rPr>
        <w:t xml:space="preserve">usually </w:t>
      </w:r>
      <w:r w:rsidR="000F7941" w:rsidRPr="00C03F38">
        <w:rPr>
          <w:rFonts w:ascii="Times New Roman" w:hAnsi="Times New Roman"/>
        </w:rPr>
        <w:t>between 0.05</w:t>
      </w:r>
      <w:r w:rsidR="00E960E5" w:rsidRPr="00C03F38">
        <w:rPr>
          <w:rFonts w:ascii="Times New Roman" w:hAnsi="Times New Roman"/>
        </w:rPr>
        <w:t xml:space="preserve"> inches</w:t>
      </w:r>
      <w:r w:rsidR="000F7941" w:rsidRPr="00C03F38">
        <w:rPr>
          <w:rFonts w:ascii="Times New Roman" w:hAnsi="Times New Roman"/>
        </w:rPr>
        <w:t xml:space="preserve"> </w:t>
      </w:r>
      <w:r w:rsidR="003B0C40" w:rsidRPr="00C03F38">
        <w:rPr>
          <w:rFonts w:ascii="Times New Roman" w:hAnsi="Times New Roman"/>
        </w:rPr>
        <w:t>and</w:t>
      </w:r>
      <w:r w:rsidR="000F7941" w:rsidRPr="00C03F38">
        <w:rPr>
          <w:rFonts w:ascii="Times New Roman" w:hAnsi="Times New Roman"/>
        </w:rPr>
        <w:t xml:space="preserve"> 0.5</w:t>
      </w:r>
      <w:r w:rsidR="00E960E5" w:rsidRPr="00C03F38">
        <w:rPr>
          <w:rFonts w:ascii="Times New Roman" w:hAnsi="Times New Roman"/>
        </w:rPr>
        <w:t xml:space="preserve"> inches</w:t>
      </w:r>
      <w:r w:rsidR="000F7941" w:rsidRPr="00C03F38">
        <w:rPr>
          <w:rFonts w:ascii="Times New Roman" w:hAnsi="Times New Roman"/>
        </w:rPr>
        <w:t xml:space="preserve">, depending on </w:t>
      </w:r>
      <w:r w:rsidR="00C8217F" w:rsidRPr="00C03F38">
        <w:rPr>
          <w:rFonts w:ascii="Times New Roman" w:hAnsi="Times New Roman"/>
        </w:rPr>
        <w:t xml:space="preserve">the </w:t>
      </w:r>
      <w:r w:rsidR="000F7941" w:rsidRPr="00C03F38">
        <w:rPr>
          <w:rFonts w:ascii="Times New Roman" w:hAnsi="Times New Roman"/>
        </w:rPr>
        <w:t xml:space="preserve">operating conditions and porous media. </w:t>
      </w:r>
    </w:p>
    <w:p w14:paraId="5BD2F428" w14:textId="77777777" w:rsidR="00EE008D" w:rsidRPr="00C03F38" w:rsidRDefault="00EE008D" w:rsidP="00321FDE">
      <w:pPr>
        <w:pStyle w:val="Heading3"/>
      </w:pPr>
      <w:bookmarkStart w:id="73" w:name="_Toc531259420"/>
      <w:r w:rsidRPr="00C03F38">
        <w:t xml:space="preserve">Filtration Mechanism in </w:t>
      </w:r>
      <w:r w:rsidR="00426E16" w:rsidRPr="00C03F38">
        <w:t>Non-</w:t>
      </w:r>
      <w:r w:rsidRPr="00C03F38">
        <w:t>Aqueous Fluid</w:t>
      </w:r>
      <w:r w:rsidR="00426E16" w:rsidRPr="00C03F38">
        <w:t xml:space="preserve"> (NAF)</w:t>
      </w:r>
      <w:r w:rsidRPr="00C03F38">
        <w:t xml:space="preserve"> System</w:t>
      </w:r>
      <w:bookmarkEnd w:id="73"/>
    </w:p>
    <w:p w14:paraId="46ED8E34" w14:textId="4ED7107E" w:rsidR="000F7941" w:rsidRPr="00C03F38" w:rsidRDefault="000F7941" w:rsidP="009C38B3">
      <w:pPr>
        <w:jc w:val="both"/>
        <w:rPr>
          <w:rFonts w:ascii="Times New Roman" w:hAnsi="Times New Roman"/>
        </w:rPr>
      </w:pPr>
      <w:r w:rsidRPr="00C03F38">
        <w:rPr>
          <w:rFonts w:ascii="Times New Roman" w:hAnsi="Times New Roman"/>
        </w:rPr>
        <w:t xml:space="preserve">The </w:t>
      </w:r>
      <w:r w:rsidR="00467130" w:rsidRPr="00C03F38">
        <w:rPr>
          <w:rFonts w:ascii="Times New Roman" w:hAnsi="Times New Roman"/>
        </w:rPr>
        <w:t xml:space="preserve">filtration </w:t>
      </w:r>
      <w:r w:rsidRPr="00C03F38">
        <w:rPr>
          <w:rFonts w:ascii="Times New Roman" w:hAnsi="Times New Roman"/>
        </w:rPr>
        <w:t xml:space="preserve">mechanisms described </w:t>
      </w:r>
      <w:r w:rsidR="00467130" w:rsidRPr="00C03F38">
        <w:rPr>
          <w:rFonts w:ascii="Times New Roman" w:hAnsi="Times New Roman"/>
        </w:rPr>
        <w:t xml:space="preserve">for aqueous fluid system </w:t>
      </w:r>
      <w:r w:rsidRPr="00C03F38">
        <w:rPr>
          <w:rFonts w:ascii="Times New Roman" w:hAnsi="Times New Roman"/>
        </w:rPr>
        <w:t xml:space="preserve">typically applies to </w:t>
      </w:r>
      <w:r w:rsidR="00467130" w:rsidRPr="00C03F38">
        <w:rPr>
          <w:rFonts w:ascii="Times New Roman" w:hAnsi="Times New Roman"/>
        </w:rPr>
        <w:t>NAF system</w:t>
      </w:r>
      <w:r w:rsidRPr="00C03F38">
        <w:rPr>
          <w:rFonts w:ascii="Times New Roman" w:hAnsi="Times New Roman"/>
        </w:rPr>
        <w:t xml:space="preserve">. </w:t>
      </w:r>
      <w:r w:rsidR="001A7156" w:rsidRPr="00C03F38">
        <w:rPr>
          <w:rFonts w:ascii="Times New Roman" w:eastAsia="TimesNewRoman" w:hAnsi="Times New Roman"/>
        </w:rPr>
        <w:t xml:space="preserve">In general, </w:t>
      </w:r>
      <w:r w:rsidR="00467130" w:rsidRPr="00C03F38">
        <w:rPr>
          <w:rFonts w:ascii="Times New Roman" w:eastAsia="TimesNewRoman" w:hAnsi="Times New Roman"/>
        </w:rPr>
        <w:t>NAF’s</w:t>
      </w:r>
      <w:r w:rsidRPr="00C03F38">
        <w:rPr>
          <w:rFonts w:ascii="Times New Roman" w:eastAsia="TimesNewRoman" w:hAnsi="Times New Roman"/>
        </w:rPr>
        <w:t xml:space="preserve"> have been recognized with distinctive benefits such as thin</w:t>
      </w:r>
      <w:r w:rsidR="00467130" w:rsidRPr="00C03F38">
        <w:rPr>
          <w:rFonts w:ascii="Times New Roman" w:eastAsia="TimesNewRoman" w:hAnsi="Times New Roman"/>
        </w:rPr>
        <w:t>-</w:t>
      </w:r>
      <w:r w:rsidRPr="00C03F38">
        <w:rPr>
          <w:rFonts w:ascii="Times New Roman" w:eastAsia="TimesNewRoman" w:hAnsi="Times New Roman"/>
        </w:rPr>
        <w:t>impermeable filter cake, improved lubricity,</w:t>
      </w:r>
      <w:r w:rsidRPr="00C03F38">
        <w:rPr>
          <w:rFonts w:ascii="Times New Roman" w:hAnsi="Times New Roman"/>
        </w:rPr>
        <w:t xml:space="preserve"> enhanced</w:t>
      </w:r>
      <w:r w:rsidRPr="00C03F38">
        <w:rPr>
          <w:rFonts w:ascii="Times New Roman" w:eastAsia="TimesNewRoman" w:hAnsi="Times New Roman"/>
        </w:rPr>
        <w:t xml:space="preserve"> shale stability, rheological stability at elevated temperature, and tolerance to some contamination.</w:t>
      </w:r>
      <w:r w:rsidR="00467130" w:rsidRPr="00C03F38">
        <w:rPr>
          <w:rFonts w:ascii="Times New Roman" w:hAnsi="Times New Roman"/>
        </w:rPr>
        <w:t xml:space="preserve"> For instance,</w:t>
      </w:r>
      <w:r w:rsidRPr="00C03F38">
        <w:rPr>
          <w:rFonts w:ascii="Times New Roman" w:hAnsi="Times New Roman"/>
        </w:rPr>
        <w:t xml:space="preserve"> increasing the overbalance pressure across a very thin oil</w:t>
      </w:r>
      <w:r w:rsidR="00467130" w:rsidRPr="00C03F38">
        <w:rPr>
          <w:rFonts w:ascii="Times New Roman" w:hAnsi="Times New Roman"/>
        </w:rPr>
        <w:t>-</w:t>
      </w:r>
      <w:r w:rsidRPr="00C03F38">
        <w:rPr>
          <w:rFonts w:ascii="Times New Roman" w:hAnsi="Times New Roman"/>
        </w:rPr>
        <w:t>based-filter cake causes</w:t>
      </w:r>
      <w:r w:rsidR="00031EDD" w:rsidRPr="00C03F38">
        <w:rPr>
          <w:rFonts w:ascii="Times New Roman" w:hAnsi="Times New Roman"/>
        </w:rPr>
        <w:t xml:space="preserve"> the</w:t>
      </w:r>
      <w:r w:rsidRPr="00C03F38">
        <w:rPr>
          <w:rFonts w:ascii="Times New Roman" w:hAnsi="Times New Roman"/>
        </w:rPr>
        <w:t xml:space="preserve"> deformation of brine droplet</w:t>
      </w:r>
      <w:r w:rsidR="00031EDD" w:rsidRPr="00C03F38">
        <w:rPr>
          <w:rFonts w:ascii="Times New Roman" w:hAnsi="Times New Roman"/>
        </w:rPr>
        <w:t>s</w:t>
      </w:r>
      <w:r w:rsidRPr="00C03F38">
        <w:rPr>
          <w:rFonts w:ascii="Times New Roman" w:hAnsi="Times New Roman"/>
        </w:rPr>
        <w:t xml:space="preserve"> in the mud brine phase, and this reduces the external filter cake</w:t>
      </w:r>
      <w:r w:rsidR="001A7156" w:rsidRPr="00C03F38">
        <w:rPr>
          <w:rFonts w:ascii="Times New Roman" w:hAnsi="Times New Roman"/>
        </w:rPr>
        <w:t>’s</w:t>
      </w:r>
      <w:r w:rsidRPr="00C03F38">
        <w:rPr>
          <w:rFonts w:ascii="Times New Roman" w:hAnsi="Times New Roman"/>
        </w:rPr>
        <w:t xml:space="preserve"> permeability</w:t>
      </w:r>
      <w:r w:rsidR="00467130" w:rsidRPr="00C03F38">
        <w:rPr>
          <w:rFonts w:ascii="Times New Roman" w:hAnsi="Times New Roman"/>
        </w:rPr>
        <w:t xml:space="preserve"> </w:t>
      </w:r>
      <w:r w:rsidR="00467130" w:rsidRPr="00C03F38">
        <w:rPr>
          <w:rFonts w:ascii="Times New Roman" w:eastAsia="TimesNewRoman" w:hAnsi="Times New Roman"/>
        </w:rPr>
        <w:t>(</w:t>
      </w:r>
      <w:r w:rsidR="00467130" w:rsidRPr="00C03F38">
        <w:rPr>
          <w:rFonts w:ascii="Times New Roman" w:hAnsi="Times New Roman"/>
        </w:rPr>
        <w:t>Allen et al. 1991)</w:t>
      </w:r>
      <w:r w:rsidRPr="00C03F38">
        <w:rPr>
          <w:rFonts w:ascii="Times New Roman" w:hAnsi="Times New Roman"/>
        </w:rPr>
        <w:t xml:space="preserve">. However, the authors suggested that if the emulsion droplets in an </w:t>
      </w:r>
      <w:r w:rsidR="0076619F" w:rsidRPr="00C03F38">
        <w:rPr>
          <w:rFonts w:ascii="Times New Roman" w:hAnsi="Times New Roman"/>
        </w:rPr>
        <w:t>oil-based mud (</w:t>
      </w:r>
      <w:r w:rsidRPr="00C03F38">
        <w:rPr>
          <w:rFonts w:ascii="Times New Roman" w:hAnsi="Times New Roman"/>
        </w:rPr>
        <w:t>OBM</w:t>
      </w:r>
      <w:r w:rsidR="0076619F" w:rsidRPr="00C03F38">
        <w:rPr>
          <w:rFonts w:ascii="Times New Roman" w:hAnsi="Times New Roman"/>
        </w:rPr>
        <w:t>)</w:t>
      </w:r>
      <w:r w:rsidRPr="00C03F38">
        <w:rPr>
          <w:rFonts w:ascii="Times New Roman" w:hAnsi="Times New Roman"/>
        </w:rPr>
        <w:t xml:space="preserve"> breaks down, with the brine droplets coalescing, brine can also invade the formation. </w:t>
      </w:r>
      <w:r w:rsidR="0076619F" w:rsidRPr="00C03F38">
        <w:rPr>
          <w:rFonts w:ascii="Times New Roman" w:hAnsi="Times New Roman"/>
          <w:color w:val="000000" w:themeColor="text1"/>
        </w:rPr>
        <w:t>Warner and Rathmell (1997</w:t>
      </w:r>
      <w:r w:rsidR="00FB4DE9" w:rsidRPr="00C03F38">
        <w:rPr>
          <w:rFonts w:ascii="Times New Roman" w:hAnsi="Times New Roman"/>
          <w:color w:val="000000" w:themeColor="text1"/>
        </w:rPr>
        <w:t>)</w:t>
      </w:r>
      <w:r w:rsidRPr="00C03F38">
        <w:rPr>
          <w:rFonts w:ascii="Times New Roman" w:hAnsi="Times New Roman"/>
          <w:color w:val="000000" w:themeColor="text1"/>
        </w:rPr>
        <w:t xml:space="preserve"> determine</w:t>
      </w:r>
      <w:r w:rsidR="0076619F" w:rsidRPr="00C03F38">
        <w:rPr>
          <w:rFonts w:ascii="Times New Roman" w:hAnsi="Times New Roman"/>
          <w:color w:val="000000" w:themeColor="text1"/>
        </w:rPr>
        <w:t>d</w:t>
      </w:r>
      <w:r w:rsidRPr="00C03F38">
        <w:rPr>
          <w:rFonts w:ascii="Times New Roman" w:hAnsi="Times New Roman"/>
          <w:color w:val="000000" w:themeColor="text1"/>
        </w:rPr>
        <w:t xml:space="preserve"> the controlling mechanism of filtration rate in OBM</w:t>
      </w:r>
      <w:r w:rsidR="0076619F" w:rsidRPr="00C03F38">
        <w:rPr>
          <w:rFonts w:ascii="Times New Roman" w:hAnsi="Times New Roman"/>
          <w:color w:val="000000" w:themeColor="text1"/>
        </w:rPr>
        <w:t xml:space="preserve"> by </w:t>
      </w:r>
      <w:r w:rsidRPr="00C03F38">
        <w:rPr>
          <w:rFonts w:ascii="Times New Roman" w:hAnsi="Times New Roman"/>
          <w:color w:val="000000"/>
        </w:rPr>
        <w:t>invad</w:t>
      </w:r>
      <w:r w:rsidR="0076619F" w:rsidRPr="00C03F38">
        <w:rPr>
          <w:rFonts w:ascii="Times New Roman" w:hAnsi="Times New Roman"/>
          <w:color w:val="000000"/>
        </w:rPr>
        <w:t>ing</w:t>
      </w:r>
      <w:r w:rsidRPr="00C03F38">
        <w:rPr>
          <w:rFonts w:ascii="Times New Roman" w:hAnsi="Times New Roman"/>
          <w:color w:val="000000"/>
        </w:rPr>
        <w:t xml:space="preserve"> rock samples with OBM filtrate. The authors concluded that </w:t>
      </w:r>
      <w:r w:rsidR="00FB4DE9" w:rsidRPr="00C03F38">
        <w:rPr>
          <w:rFonts w:ascii="Times New Roman" w:hAnsi="Times New Roman"/>
          <w:color w:val="000000"/>
        </w:rPr>
        <w:t xml:space="preserve">the OBM </w:t>
      </w:r>
      <w:r w:rsidRPr="00C03F38">
        <w:rPr>
          <w:rFonts w:ascii="Times New Roman" w:hAnsi="Times New Roman"/>
          <w:color w:val="000000"/>
        </w:rPr>
        <w:t>filter cake controls the pressure profile between the mud and rock sample</w:t>
      </w:r>
      <w:r w:rsidR="00FB4DE9" w:rsidRPr="00C03F38">
        <w:rPr>
          <w:rFonts w:ascii="Times New Roman" w:hAnsi="Times New Roman"/>
          <w:color w:val="000000"/>
        </w:rPr>
        <w:t>; t</w:t>
      </w:r>
      <w:r w:rsidRPr="00C03F38">
        <w:rPr>
          <w:rFonts w:ascii="Times New Roman" w:hAnsi="Times New Roman"/>
          <w:color w:val="000000"/>
        </w:rPr>
        <w:t>hus, controlling the filtrate invasion radial length.</w:t>
      </w:r>
      <w:r w:rsidRPr="00C03F38">
        <w:rPr>
          <w:rFonts w:ascii="Times New Roman" w:hAnsi="Times New Roman"/>
        </w:rPr>
        <w:t xml:space="preserve"> In addition, </w:t>
      </w:r>
      <w:r w:rsidR="00FB4DE9" w:rsidRPr="00C03F38">
        <w:rPr>
          <w:rFonts w:ascii="Times New Roman" w:hAnsi="Times New Roman"/>
        </w:rPr>
        <w:t>because of</w:t>
      </w:r>
      <w:r w:rsidRPr="00C03F38">
        <w:rPr>
          <w:rFonts w:ascii="Times New Roman" w:hAnsi="Times New Roman"/>
        </w:rPr>
        <w:t xml:space="preserve"> the low fluid loss from OBM’s, the filter cakes from this mud system are usually thinner compared to those from WBM</w:t>
      </w:r>
      <w:r w:rsidR="003B0C40" w:rsidRPr="00C03F38">
        <w:rPr>
          <w:rFonts w:ascii="Times New Roman" w:hAnsi="Times New Roman"/>
        </w:rPr>
        <w:t>’s</w:t>
      </w:r>
      <w:r w:rsidRPr="00C03F38">
        <w:rPr>
          <w:rFonts w:ascii="Times New Roman" w:hAnsi="Times New Roman"/>
        </w:rPr>
        <w:t xml:space="preserve"> (Cook et al. 2016). Furthermore, the characterization of filter cake compressive strength (yield stress), carried out by Cerasi et al. (2001), revealed a wide range of yield stress</w:t>
      </w:r>
      <w:r w:rsidR="008A04B5" w:rsidRPr="00C03F38">
        <w:rPr>
          <w:rFonts w:ascii="Times New Roman" w:hAnsi="Times New Roman"/>
        </w:rPr>
        <w:t xml:space="preserve"> </w:t>
      </w:r>
      <w:r w:rsidR="008A04B5" w:rsidRPr="00C03F38">
        <w:rPr>
          <w:rFonts w:ascii="Times New Roman" w:hAnsi="Times New Roman"/>
        </w:rPr>
        <w:lastRenderedPageBreak/>
        <w:t>values</w:t>
      </w:r>
      <w:r w:rsidRPr="00C03F38">
        <w:rPr>
          <w:rFonts w:ascii="Times New Roman" w:hAnsi="Times New Roman"/>
        </w:rPr>
        <w:t xml:space="preserve"> (10</w:t>
      </w:r>
      <w:r w:rsidRPr="00C03F38">
        <w:rPr>
          <w:rFonts w:ascii="Times New Roman" w:hAnsi="Times New Roman"/>
          <w:vertAlign w:val="superscript"/>
        </w:rPr>
        <w:t>3</w:t>
      </w:r>
      <w:r w:rsidRPr="00C03F38">
        <w:rPr>
          <w:rFonts w:ascii="Times New Roman" w:hAnsi="Times New Roman"/>
        </w:rPr>
        <w:t>-10</w:t>
      </w:r>
      <w:r w:rsidRPr="00C03F38">
        <w:rPr>
          <w:rFonts w:ascii="Times New Roman" w:hAnsi="Times New Roman"/>
          <w:vertAlign w:val="superscript"/>
        </w:rPr>
        <w:t>5</w:t>
      </w:r>
      <w:r w:rsidRPr="00C03F38">
        <w:rPr>
          <w:rFonts w:ascii="Times New Roman" w:hAnsi="Times New Roman"/>
        </w:rPr>
        <w:t>pa). The authors</w:t>
      </w:r>
      <w:r w:rsidR="008A04B5" w:rsidRPr="00C03F38">
        <w:rPr>
          <w:rFonts w:ascii="Times New Roman" w:hAnsi="Times New Roman"/>
        </w:rPr>
        <w:t xml:space="preserve"> suggested</w:t>
      </w:r>
      <w:r w:rsidRPr="00C03F38">
        <w:rPr>
          <w:rFonts w:ascii="Times New Roman" w:hAnsi="Times New Roman"/>
        </w:rPr>
        <w:t xml:space="preserve"> that the magnitude of this property is weaker in </w:t>
      </w:r>
      <w:r w:rsidR="003B0C40" w:rsidRPr="00C03F38">
        <w:rPr>
          <w:rFonts w:ascii="Times New Roman" w:hAnsi="Times New Roman"/>
        </w:rPr>
        <w:t xml:space="preserve">an </w:t>
      </w:r>
      <w:r w:rsidRPr="00C03F38">
        <w:rPr>
          <w:rFonts w:ascii="Times New Roman" w:hAnsi="Times New Roman"/>
        </w:rPr>
        <w:t xml:space="preserve">OBM compared to </w:t>
      </w:r>
      <w:r w:rsidR="003B0C40" w:rsidRPr="00C03F38">
        <w:rPr>
          <w:rFonts w:ascii="Times New Roman" w:hAnsi="Times New Roman"/>
        </w:rPr>
        <w:t xml:space="preserve">a </w:t>
      </w:r>
      <w:r w:rsidRPr="00C03F38">
        <w:rPr>
          <w:rFonts w:ascii="Times New Roman" w:hAnsi="Times New Roman"/>
        </w:rPr>
        <w:t>WBM</w:t>
      </w:r>
      <w:r w:rsidR="008A04B5" w:rsidRPr="00C03F38">
        <w:rPr>
          <w:rFonts w:ascii="Times New Roman" w:hAnsi="Times New Roman"/>
        </w:rPr>
        <w:t xml:space="preserve">, and this conclusion is supported by </w:t>
      </w:r>
      <w:r w:rsidR="008A04B5" w:rsidRPr="00C03F38">
        <w:rPr>
          <w:rFonts w:ascii="Times New Roman" w:hAnsi="Times New Roman"/>
        </w:rPr>
        <w:fldChar w:fldCharType="begin"/>
      </w:r>
      <w:r w:rsidR="008A04B5" w:rsidRPr="00C03F38">
        <w:rPr>
          <w:rFonts w:ascii="Times New Roman" w:hAnsi="Times New Roman"/>
        </w:rPr>
        <w:instrText xml:space="preserve"> REF _Ref508979972 \h </w:instrText>
      </w:r>
      <w:r w:rsidR="00C03F38">
        <w:rPr>
          <w:rFonts w:ascii="Times New Roman" w:hAnsi="Times New Roman"/>
        </w:rPr>
        <w:instrText xml:space="preserve"> \* MERGEFORMAT </w:instrText>
      </w:r>
      <w:r w:rsidR="008A04B5" w:rsidRPr="00C03F38">
        <w:rPr>
          <w:rFonts w:ascii="Times New Roman" w:hAnsi="Times New Roman"/>
        </w:rPr>
      </w:r>
      <w:r w:rsidR="008A04B5" w:rsidRPr="00C03F38">
        <w:rPr>
          <w:rFonts w:ascii="Times New Roman" w:hAnsi="Times New Roman"/>
        </w:rPr>
        <w:fldChar w:fldCharType="separate"/>
      </w:r>
      <w:r w:rsidR="00D73329" w:rsidRPr="00C03F38">
        <w:t xml:space="preserve">Figure </w:t>
      </w:r>
      <w:r w:rsidR="00D73329">
        <w:rPr>
          <w:noProof/>
        </w:rPr>
        <w:t>2</w:t>
      </w:r>
      <w:r w:rsidR="00D73329" w:rsidRPr="00C03F38">
        <w:rPr>
          <w:noProof/>
        </w:rPr>
        <w:t>.</w:t>
      </w:r>
      <w:r w:rsidR="00D73329">
        <w:rPr>
          <w:noProof/>
        </w:rPr>
        <w:t>6</w:t>
      </w:r>
      <w:r w:rsidR="008A04B5" w:rsidRPr="00C03F38">
        <w:rPr>
          <w:rFonts w:ascii="Times New Roman" w:hAnsi="Times New Roman"/>
        </w:rPr>
        <w:fldChar w:fldCharType="end"/>
      </w:r>
      <w:r w:rsidR="008A04B5" w:rsidRPr="00C03F38">
        <w:rPr>
          <w:rFonts w:ascii="Times New Roman" w:hAnsi="Times New Roman"/>
        </w:rPr>
        <w:t>.</w:t>
      </w:r>
    </w:p>
    <w:p w14:paraId="22753B68" w14:textId="77777777" w:rsidR="000F7941" w:rsidRPr="00C03F38" w:rsidRDefault="000F7941" w:rsidP="00AF532A">
      <w:pPr>
        <w:jc w:val="center"/>
        <w:rPr>
          <w:rFonts w:ascii="Times New Roman" w:hAnsi="Times New Roman"/>
        </w:rPr>
      </w:pPr>
      <w:r w:rsidRPr="00C03F38">
        <w:rPr>
          <w:rFonts w:ascii="Times New Roman" w:hAnsi="Times New Roman"/>
          <w:noProof/>
          <w:lang w:bidi="ar-SA"/>
        </w:rPr>
        <w:drawing>
          <wp:inline distT="0" distB="0" distL="0" distR="0" wp14:anchorId="613F92E7" wp14:editId="5EF392B0">
            <wp:extent cx="3381375" cy="2324100"/>
            <wp:effectExtent l="19050" t="19050" r="28575" b="19050"/>
            <wp:docPr id="1899" name="Picture 1899" descr="C:\Users\Chinedum Ezeakacha\AppData\Local\Microsoft\Windows\INetCache\Content.Word\Filter Cake Yield Stren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Chinedum Ezeakacha\AppData\Local\Microsoft\Windows\INetCache\Content.Word\Filter Cake Yield Strenght.jpg"/>
                    <pic:cNvPicPr>
                      <a:picLocks noChangeAspect="1" noChangeArrowheads="1"/>
                    </pic:cNvPicPr>
                  </pic:nvPicPr>
                  <pic:blipFill>
                    <a:blip r:embed="rId18">
                      <a:extLst>
                        <a:ext uri="{28A0092B-C50C-407E-A947-70E740481C1C}">
                          <a14:useLocalDpi xmlns:a14="http://schemas.microsoft.com/office/drawing/2010/main"/>
                        </a:ext>
                      </a:extLst>
                    </a:blip>
                    <a:srcRect/>
                    <a:stretch>
                      <a:fillRect/>
                    </a:stretch>
                  </pic:blipFill>
                  <pic:spPr bwMode="auto">
                    <a:xfrm>
                      <a:off x="0" y="0"/>
                      <a:ext cx="3381375" cy="2324100"/>
                    </a:xfrm>
                    <a:prstGeom prst="rect">
                      <a:avLst/>
                    </a:prstGeom>
                    <a:noFill/>
                    <a:ln w="12700">
                      <a:solidFill>
                        <a:schemeClr val="tx1"/>
                      </a:solidFill>
                    </a:ln>
                  </pic:spPr>
                </pic:pic>
              </a:graphicData>
            </a:graphic>
          </wp:inline>
        </w:drawing>
      </w:r>
    </w:p>
    <w:p w14:paraId="0674C872" w14:textId="58E56ADE" w:rsidR="000F7941" w:rsidRPr="00C03F38" w:rsidRDefault="008A04B5" w:rsidP="008A2BFB">
      <w:pPr>
        <w:pStyle w:val="Caption"/>
        <w:spacing w:before="0"/>
        <w:rPr>
          <w:b w:val="0"/>
        </w:rPr>
      </w:pPr>
      <w:bookmarkStart w:id="74" w:name="_Ref508979972"/>
      <w:bookmarkStart w:id="75" w:name="_Toc496616086"/>
      <w:bookmarkStart w:id="76" w:name="_Toc531259619"/>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2</w:t>
      </w:r>
      <w:r w:rsidR="002F7CD9" w:rsidRPr="00C03F38">
        <w:rPr>
          <w:noProof/>
        </w:rPr>
        <w:fldChar w:fldCharType="end"/>
      </w:r>
      <w:r w:rsidR="00C834EC"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6</w:t>
      </w:r>
      <w:r w:rsidR="002F7CD9" w:rsidRPr="00C03F38">
        <w:rPr>
          <w:noProof/>
        </w:rPr>
        <w:fldChar w:fldCharType="end"/>
      </w:r>
      <w:bookmarkEnd w:id="74"/>
      <w:r w:rsidR="000F7941" w:rsidRPr="00C03F38">
        <w:t>: Filter cake yield stress from 13.3ppg OBM and 12ppg WBM (Cook et al. 2016).</w:t>
      </w:r>
      <w:bookmarkEnd w:id="75"/>
      <w:bookmarkEnd w:id="76"/>
    </w:p>
    <w:p w14:paraId="493A71B7" w14:textId="77777777" w:rsidR="000F7941" w:rsidRPr="00C03F38" w:rsidRDefault="000F7941" w:rsidP="00F826B5">
      <w:pPr>
        <w:spacing w:before="240"/>
        <w:jc w:val="both"/>
        <w:rPr>
          <w:rFonts w:ascii="Times New Roman" w:hAnsi="Times New Roman"/>
        </w:rPr>
      </w:pPr>
      <w:r w:rsidRPr="00C03F38">
        <w:rPr>
          <w:rFonts w:ascii="Times New Roman" w:eastAsia="TimesNewRoman" w:hAnsi="Times New Roman"/>
        </w:rPr>
        <w:t xml:space="preserve">An OBM recipe that is carefully formulated with LCM </w:t>
      </w:r>
      <w:r w:rsidR="00D77D3F" w:rsidRPr="00C03F38">
        <w:rPr>
          <w:rFonts w:ascii="Times New Roman" w:eastAsia="TimesNewRoman" w:hAnsi="Times New Roman"/>
        </w:rPr>
        <w:t xml:space="preserve">for field application </w:t>
      </w:r>
      <w:r w:rsidRPr="00C03F38">
        <w:rPr>
          <w:rFonts w:ascii="Times New Roman" w:eastAsia="TimesNewRoman" w:hAnsi="Times New Roman"/>
        </w:rPr>
        <w:t>will reduce fluid loss and enhanc</w:t>
      </w:r>
      <w:r w:rsidR="000544C1" w:rsidRPr="00C03F38">
        <w:rPr>
          <w:rFonts w:ascii="Times New Roman" w:eastAsia="TimesNewRoman" w:hAnsi="Times New Roman"/>
        </w:rPr>
        <w:t>e</w:t>
      </w:r>
      <w:r w:rsidRPr="00C03F38">
        <w:rPr>
          <w:rFonts w:ascii="Times New Roman" w:eastAsia="TimesNewRoman" w:hAnsi="Times New Roman"/>
        </w:rPr>
        <w:t xml:space="preserve"> </w:t>
      </w:r>
      <w:r w:rsidR="000544C1" w:rsidRPr="00C03F38">
        <w:rPr>
          <w:rFonts w:ascii="Times New Roman" w:eastAsia="TimesNewRoman" w:hAnsi="Times New Roman"/>
        </w:rPr>
        <w:t xml:space="preserve">the </w:t>
      </w:r>
      <w:r w:rsidRPr="00C03F38">
        <w:rPr>
          <w:rFonts w:ascii="Times New Roman" w:eastAsia="TimesNewRoman" w:hAnsi="Times New Roman"/>
        </w:rPr>
        <w:t>filter cake properties.</w:t>
      </w:r>
      <w:r w:rsidRPr="00C03F38">
        <w:rPr>
          <w:rFonts w:ascii="Times New Roman" w:hAnsi="Times New Roman"/>
        </w:rPr>
        <w:t xml:space="preserve"> However, low</w:t>
      </w:r>
      <w:r w:rsidR="0001184C" w:rsidRPr="00C03F38">
        <w:rPr>
          <w:rFonts w:ascii="Times New Roman" w:hAnsi="Times New Roman"/>
        </w:rPr>
        <w:t>-</w:t>
      </w:r>
      <w:r w:rsidRPr="00C03F38">
        <w:rPr>
          <w:rFonts w:ascii="Times New Roman" w:hAnsi="Times New Roman"/>
        </w:rPr>
        <w:t xml:space="preserve">permeability filter cake from OBM filtration can also be an issue for </w:t>
      </w:r>
      <w:r w:rsidR="00C115A9" w:rsidRPr="00C03F38">
        <w:rPr>
          <w:rFonts w:ascii="Times New Roman" w:hAnsi="Times New Roman"/>
        </w:rPr>
        <w:t>filter</w:t>
      </w:r>
      <w:r w:rsidRPr="00C03F38">
        <w:rPr>
          <w:rFonts w:ascii="Times New Roman" w:hAnsi="Times New Roman"/>
        </w:rPr>
        <w:t xml:space="preserve"> cake wellbore strengthening especially in fracture</w:t>
      </w:r>
      <w:r w:rsidR="00F54CC2" w:rsidRPr="00C03F38">
        <w:rPr>
          <w:rFonts w:ascii="Times New Roman" w:hAnsi="Times New Roman"/>
        </w:rPr>
        <w:t>s</w:t>
      </w:r>
      <w:r w:rsidRPr="00C03F38">
        <w:rPr>
          <w:rFonts w:ascii="Times New Roman" w:hAnsi="Times New Roman"/>
        </w:rPr>
        <w:t>. OBM’s prevent effective leak-off and</w:t>
      </w:r>
      <w:r w:rsidRPr="00C03F38">
        <w:rPr>
          <w:rFonts w:ascii="Times New Roman" w:eastAsia="TimesNewRoman" w:hAnsi="Times New Roman"/>
        </w:rPr>
        <w:t xml:space="preserve"> have lower fracture propagation</w:t>
      </w:r>
      <w:r w:rsidRPr="00C03F38">
        <w:rPr>
          <w:rFonts w:ascii="Times New Roman" w:hAnsi="Times New Roman"/>
        </w:rPr>
        <w:t xml:space="preserve"> </w:t>
      </w:r>
      <w:r w:rsidRPr="00C03F38">
        <w:rPr>
          <w:rFonts w:ascii="Times New Roman" w:eastAsia="TimesNewRoman" w:hAnsi="Times New Roman"/>
        </w:rPr>
        <w:t>and reopening pressure compared to WBM (Morita et al.1990). This is partly because the weighting material and emulsion droplets are the main filter cake components</w:t>
      </w:r>
      <w:r w:rsidR="0001184C" w:rsidRPr="00C03F38">
        <w:rPr>
          <w:rFonts w:ascii="Times New Roman" w:eastAsia="TimesNewRoman" w:hAnsi="Times New Roman"/>
        </w:rPr>
        <w:t>,</w:t>
      </w:r>
      <w:r w:rsidRPr="00C03F38">
        <w:rPr>
          <w:rFonts w:ascii="Times New Roman" w:eastAsia="TimesNewRoman" w:hAnsi="Times New Roman"/>
        </w:rPr>
        <w:t xml:space="preserve"> and they play little to no role in the mechanical bridging of fractures. To solve this challenge, </w:t>
      </w:r>
      <w:r w:rsidRPr="00C03F38">
        <w:rPr>
          <w:rFonts w:ascii="Times New Roman" w:hAnsi="Times New Roman"/>
        </w:rPr>
        <w:t>Brege et al. (2010) discovered that by changing the wettability of an OB</w:t>
      </w:r>
      <w:r w:rsidR="0001184C" w:rsidRPr="00C03F38">
        <w:rPr>
          <w:rFonts w:ascii="Times New Roman" w:hAnsi="Times New Roman"/>
        </w:rPr>
        <w:t>M</w:t>
      </w:r>
      <w:r w:rsidRPr="00C03F38">
        <w:rPr>
          <w:rFonts w:ascii="Times New Roman" w:hAnsi="Times New Roman"/>
        </w:rPr>
        <w:t xml:space="preserve"> filter cake, from oil-wet to water-wet, the filter cake permeability will be enhanced. The authors developed a </w:t>
      </w:r>
      <w:r w:rsidRPr="00C03F38">
        <w:rPr>
          <w:rFonts w:ascii="Times New Roman" w:eastAsia="TimesNewRoman" w:hAnsi="Times New Roman"/>
        </w:rPr>
        <w:t>spotting fluid treatment that could improve the effectiveness of a water-based LCM pill used in OBM’s.</w:t>
      </w:r>
      <w:r w:rsidRPr="00C03F38">
        <w:rPr>
          <w:rFonts w:ascii="Times New Roman" w:hAnsi="Times New Roman"/>
        </w:rPr>
        <w:t xml:space="preserve"> </w:t>
      </w:r>
      <w:r w:rsidRPr="00C03F38">
        <w:rPr>
          <w:rFonts w:ascii="Times New Roman" w:eastAsia="TimesNewRoman" w:hAnsi="Times New Roman"/>
        </w:rPr>
        <w:t>Their results showed that this treatment can improve the carrier fluid’s capability to hold the LCM; thus, altering the wettability of a</w:t>
      </w:r>
      <w:r w:rsidR="00FB691F" w:rsidRPr="00C03F38">
        <w:rPr>
          <w:rFonts w:ascii="Times New Roman" w:eastAsia="TimesNewRoman" w:hAnsi="Times New Roman"/>
        </w:rPr>
        <w:t>n</w:t>
      </w:r>
      <w:r w:rsidRPr="00C03F38">
        <w:rPr>
          <w:rFonts w:ascii="Times New Roman" w:eastAsia="TimesNewRoman" w:hAnsi="Times New Roman"/>
        </w:rPr>
        <w:t xml:space="preserve"> </w:t>
      </w:r>
      <w:r w:rsidR="00FB691F" w:rsidRPr="00C03F38">
        <w:rPr>
          <w:rFonts w:ascii="Times New Roman" w:eastAsia="TimesNewRoman" w:hAnsi="Times New Roman"/>
        </w:rPr>
        <w:t>OBM</w:t>
      </w:r>
      <w:r w:rsidRPr="00C03F38">
        <w:rPr>
          <w:rFonts w:ascii="Times New Roman" w:eastAsia="TimesNewRoman" w:hAnsi="Times New Roman"/>
        </w:rPr>
        <w:t xml:space="preserve"> filter cake from oil-wet to water-wet.</w:t>
      </w:r>
      <w:r w:rsidRPr="00C03F38">
        <w:rPr>
          <w:rFonts w:ascii="Times New Roman" w:hAnsi="Times New Roman"/>
        </w:rPr>
        <w:t xml:space="preserve"> They concluded that this will promote the healing of fractures and ultimately increase the fracture propagating pressure (wellbore strengthening). </w:t>
      </w:r>
    </w:p>
    <w:p w14:paraId="62294B13" w14:textId="77777777" w:rsidR="00F921F5" w:rsidRPr="00C03F38" w:rsidRDefault="00530D47" w:rsidP="00C84EB9">
      <w:pPr>
        <w:pStyle w:val="Heading2"/>
      </w:pPr>
      <w:bookmarkStart w:id="77" w:name="_Toc496615108"/>
      <w:bookmarkStart w:id="78" w:name="_Toc531259421"/>
      <w:r w:rsidRPr="00C03F38">
        <w:lastRenderedPageBreak/>
        <w:t xml:space="preserve">Critical Review of </w:t>
      </w:r>
      <w:r w:rsidR="00F921F5" w:rsidRPr="00C03F38">
        <w:t xml:space="preserve">Factors Affecting </w:t>
      </w:r>
      <w:bookmarkEnd w:id="77"/>
      <w:r w:rsidR="00B65706" w:rsidRPr="00C03F38">
        <w:t>Drilling Fluid Loss</w:t>
      </w:r>
      <w:r w:rsidR="00F921F5" w:rsidRPr="00C03F38">
        <w:t xml:space="preserve"> and Mud Filtration</w:t>
      </w:r>
      <w:bookmarkEnd w:id="78"/>
    </w:p>
    <w:p w14:paraId="653210AF" w14:textId="77777777" w:rsidR="000F7941" w:rsidRPr="00C03F38" w:rsidRDefault="00F921F5" w:rsidP="009C38B3">
      <w:pPr>
        <w:jc w:val="both"/>
        <w:rPr>
          <w:rFonts w:ascii="Times New Roman" w:hAnsi="Times New Roman"/>
        </w:rPr>
      </w:pPr>
      <w:r w:rsidRPr="00C03F38">
        <w:rPr>
          <w:rFonts w:ascii="Times New Roman" w:hAnsi="Times New Roman"/>
        </w:rPr>
        <w:t xml:space="preserve">The complexity of </w:t>
      </w:r>
      <w:r w:rsidR="002325A8" w:rsidRPr="00C03F38">
        <w:rPr>
          <w:rFonts w:ascii="Times New Roman" w:hAnsi="Times New Roman"/>
        </w:rPr>
        <w:t>drilling fluid loss and</w:t>
      </w:r>
      <w:r w:rsidR="00D831E3" w:rsidRPr="00C03F38">
        <w:rPr>
          <w:rFonts w:ascii="Times New Roman" w:hAnsi="Times New Roman"/>
        </w:rPr>
        <w:t xml:space="preserve"> filtration</w:t>
      </w:r>
      <w:r w:rsidRPr="00C03F38">
        <w:rPr>
          <w:rFonts w:ascii="Times New Roman" w:hAnsi="Times New Roman"/>
        </w:rPr>
        <w:t xml:space="preserve"> goes beyond the frontier</w:t>
      </w:r>
      <w:r w:rsidR="00D831E3" w:rsidRPr="00C03F38">
        <w:rPr>
          <w:rFonts w:ascii="Times New Roman" w:hAnsi="Times New Roman"/>
        </w:rPr>
        <w:t>s</w:t>
      </w:r>
      <w:r w:rsidRPr="00C03F38">
        <w:rPr>
          <w:rFonts w:ascii="Times New Roman" w:hAnsi="Times New Roman"/>
        </w:rPr>
        <w:t xml:space="preserve"> of the mechanisms</w:t>
      </w:r>
      <w:r w:rsidR="00D831E3" w:rsidRPr="00C03F38">
        <w:rPr>
          <w:rFonts w:ascii="Times New Roman" w:hAnsi="Times New Roman"/>
        </w:rPr>
        <w:t xml:space="preserve"> that have been discussed</w:t>
      </w:r>
      <w:r w:rsidRPr="00C03F38">
        <w:rPr>
          <w:rFonts w:ascii="Times New Roman" w:hAnsi="Times New Roman"/>
        </w:rPr>
        <w:t xml:space="preserve">. In </w:t>
      </w:r>
      <w:r w:rsidR="00D831E3" w:rsidRPr="00C03F38">
        <w:rPr>
          <w:rFonts w:ascii="Times New Roman" w:hAnsi="Times New Roman"/>
        </w:rPr>
        <w:t xml:space="preserve">a field scenario, there are </w:t>
      </w:r>
      <w:r w:rsidRPr="00C03F38">
        <w:rPr>
          <w:rFonts w:ascii="Times New Roman" w:hAnsi="Times New Roman"/>
        </w:rPr>
        <w:t xml:space="preserve">several factors that </w:t>
      </w:r>
      <w:r w:rsidR="00D831E3" w:rsidRPr="00C03F38">
        <w:rPr>
          <w:rFonts w:ascii="Times New Roman" w:hAnsi="Times New Roman"/>
        </w:rPr>
        <w:t xml:space="preserve">can </w:t>
      </w:r>
      <w:r w:rsidRPr="00C03F38">
        <w:rPr>
          <w:rFonts w:ascii="Times New Roman" w:hAnsi="Times New Roman"/>
        </w:rPr>
        <w:t>complicate</w:t>
      </w:r>
      <w:r w:rsidR="00D831E3" w:rsidRPr="00C03F38">
        <w:rPr>
          <w:rFonts w:ascii="Times New Roman" w:hAnsi="Times New Roman"/>
        </w:rPr>
        <w:t xml:space="preserve"> </w:t>
      </w:r>
      <w:r w:rsidR="00C34FE4" w:rsidRPr="00C03F38">
        <w:rPr>
          <w:rFonts w:ascii="Times New Roman" w:hAnsi="Times New Roman"/>
        </w:rPr>
        <w:t>fluid loss</w:t>
      </w:r>
      <w:r w:rsidR="005459F7" w:rsidRPr="00C03F38">
        <w:rPr>
          <w:rFonts w:ascii="Times New Roman" w:hAnsi="Times New Roman"/>
        </w:rPr>
        <w:t xml:space="preserve"> and filtration</w:t>
      </w:r>
      <w:r w:rsidRPr="00C03F38">
        <w:rPr>
          <w:rFonts w:ascii="Times New Roman" w:hAnsi="Times New Roman"/>
        </w:rPr>
        <w:t>. The</w:t>
      </w:r>
      <w:r w:rsidR="00D831E3" w:rsidRPr="00C03F38">
        <w:rPr>
          <w:rFonts w:ascii="Times New Roman" w:hAnsi="Times New Roman"/>
        </w:rPr>
        <w:t>se</w:t>
      </w:r>
      <w:r w:rsidRPr="00C03F38">
        <w:rPr>
          <w:rFonts w:ascii="Times New Roman" w:hAnsi="Times New Roman"/>
        </w:rPr>
        <w:t xml:space="preserve"> factors have been classified into operational</w:t>
      </w:r>
      <w:r w:rsidR="00D831E3" w:rsidRPr="00C03F38">
        <w:rPr>
          <w:rFonts w:ascii="Times New Roman" w:hAnsi="Times New Roman"/>
        </w:rPr>
        <w:t xml:space="preserve"> (</w:t>
      </w:r>
      <w:r w:rsidRPr="00C03F38">
        <w:rPr>
          <w:rFonts w:ascii="Times New Roman" w:hAnsi="Times New Roman"/>
        </w:rPr>
        <w:t>control</w:t>
      </w:r>
      <w:r w:rsidR="00D831E3" w:rsidRPr="00C03F38">
        <w:rPr>
          <w:rFonts w:ascii="Times New Roman" w:hAnsi="Times New Roman"/>
        </w:rPr>
        <w:t>)</w:t>
      </w:r>
      <w:r w:rsidRPr="00C03F38">
        <w:rPr>
          <w:rFonts w:ascii="Times New Roman" w:hAnsi="Times New Roman"/>
        </w:rPr>
        <w:t xml:space="preserve"> factors and pre-existing factors. The operational factors are variables that are within the design and control limits of operators and service companies. These factors can be determined before drilling and can be controlled within drilling or</w:t>
      </w:r>
      <w:r w:rsidR="00F34891" w:rsidRPr="00C03F38">
        <w:rPr>
          <w:rFonts w:ascii="Times New Roman" w:hAnsi="Times New Roman"/>
        </w:rPr>
        <w:t xml:space="preserve"> </w:t>
      </w:r>
      <w:r w:rsidR="005459F7" w:rsidRPr="00C03F38">
        <w:rPr>
          <w:rFonts w:ascii="Times New Roman" w:hAnsi="Times New Roman"/>
        </w:rPr>
        <w:t>mud loss/filtration</w:t>
      </w:r>
      <w:r w:rsidR="00F34891" w:rsidRPr="00C03F38">
        <w:rPr>
          <w:rFonts w:ascii="Times New Roman" w:hAnsi="Times New Roman"/>
        </w:rPr>
        <w:t xml:space="preserve"> events</w:t>
      </w:r>
      <w:r w:rsidRPr="00C03F38">
        <w:rPr>
          <w:rFonts w:ascii="Times New Roman" w:hAnsi="Times New Roman"/>
        </w:rPr>
        <w:t xml:space="preserve">. They include but not limited to: type of </w:t>
      </w:r>
      <w:r w:rsidR="000D45F3" w:rsidRPr="00C03F38">
        <w:rPr>
          <w:rFonts w:ascii="Times New Roman" w:hAnsi="Times New Roman"/>
        </w:rPr>
        <w:t>fluid</w:t>
      </w:r>
      <w:r w:rsidRPr="00C03F38">
        <w:rPr>
          <w:rFonts w:ascii="Times New Roman" w:hAnsi="Times New Roman"/>
        </w:rPr>
        <w:t xml:space="preserve">, </w:t>
      </w:r>
      <w:r w:rsidR="000D45F3" w:rsidRPr="00C03F38">
        <w:rPr>
          <w:rFonts w:ascii="Times New Roman" w:hAnsi="Times New Roman"/>
        </w:rPr>
        <w:t>fluid</w:t>
      </w:r>
      <w:r w:rsidRPr="00C03F38">
        <w:rPr>
          <w:rFonts w:ascii="Times New Roman" w:hAnsi="Times New Roman"/>
        </w:rPr>
        <w:t xml:space="preserve"> weight, </w:t>
      </w:r>
      <w:r w:rsidR="000D45F3" w:rsidRPr="00C03F38">
        <w:rPr>
          <w:rFonts w:ascii="Times New Roman" w:hAnsi="Times New Roman"/>
        </w:rPr>
        <w:t>fluid</w:t>
      </w:r>
      <w:r w:rsidRPr="00C03F38">
        <w:rPr>
          <w:rFonts w:ascii="Times New Roman" w:hAnsi="Times New Roman"/>
        </w:rPr>
        <w:t xml:space="preserve"> rheology, type of LCM, concentration/combination of LCM, </w:t>
      </w:r>
      <w:r w:rsidR="00562419" w:rsidRPr="00C03F38">
        <w:rPr>
          <w:rFonts w:ascii="Times New Roman" w:hAnsi="Times New Roman"/>
        </w:rPr>
        <w:t>fluid</w:t>
      </w:r>
      <w:r w:rsidR="000D5F5D" w:rsidRPr="00C03F38">
        <w:rPr>
          <w:rFonts w:ascii="Times New Roman" w:hAnsi="Times New Roman"/>
        </w:rPr>
        <w:t xml:space="preserve"> </w:t>
      </w:r>
      <w:r w:rsidRPr="00C03F38">
        <w:rPr>
          <w:rFonts w:ascii="Times New Roman" w:hAnsi="Times New Roman"/>
        </w:rPr>
        <w:t>flow rate, rotary speed, eccentricity, and tripping speed. The pre-existing factors are variables that are</w:t>
      </w:r>
      <w:r w:rsidR="005459F7" w:rsidRPr="00C03F38">
        <w:rPr>
          <w:rFonts w:ascii="Times New Roman" w:hAnsi="Times New Roman"/>
        </w:rPr>
        <w:t xml:space="preserve"> typically</w:t>
      </w:r>
      <w:r w:rsidRPr="00C03F38">
        <w:rPr>
          <w:rFonts w:ascii="Times New Roman" w:hAnsi="Times New Roman"/>
        </w:rPr>
        <w:t xml:space="preserve"> uncontrollable. They can be referred to as “mother nature” factors, and they include but not limited to: temperature increase with depth, fracture height, fracture width or aperture,</w:t>
      </w:r>
      <w:r w:rsidR="005F1D8F" w:rsidRPr="00C03F38">
        <w:rPr>
          <w:rFonts w:ascii="Times New Roman" w:hAnsi="Times New Roman"/>
        </w:rPr>
        <w:t xml:space="preserve"> fracture length,</w:t>
      </w:r>
      <w:r w:rsidRPr="00C03F38">
        <w:rPr>
          <w:rFonts w:ascii="Times New Roman" w:hAnsi="Times New Roman"/>
        </w:rPr>
        <w:t xml:space="preserve"> type and composition rock, rock permeability, rock porosity, and rock fluid interaction.</w:t>
      </w:r>
    </w:p>
    <w:p w14:paraId="4CB70249" w14:textId="77777777" w:rsidR="000F7941" w:rsidRPr="00C03F38" w:rsidRDefault="000F7941" w:rsidP="00321FDE">
      <w:pPr>
        <w:pStyle w:val="Heading3"/>
      </w:pPr>
      <w:bookmarkStart w:id="79" w:name="_Toc496615113"/>
      <w:bookmarkStart w:id="80" w:name="_Toc531259422"/>
      <w:r w:rsidRPr="00C03F38">
        <w:t>Review of L</w:t>
      </w:r>
      <w:r w:rsidR="00530D47" w:rsidRPr="00C03F38">
        <w:t>ost Circulation Material</w:t>
      </w:r>
      <w:r w:rsidR="00317BA9" w:rsidRPr="00C03F38">
        <w:t>’s</w:t>
      </w:r>
      <w:r w:rsidR="00530D47" w:rsidRPr="00C03F38">
        <w:t xml:space="preserve"> (LCM)</w:t>
      </w:r>
      <w:bookmarkEnd w:id="79"/>
      <w:r w:rsidR="005806C5" w:rsidRPr="00C03F38">
        <w:t xml:space="preserve"> and Particle Size Distribution (PSD)</w:t>
      </w:r>
      <w:bookmarkEnd w:id="80"/>
    </w:p>
    <w:p w14:paraId="23DF75E6" w14:textId="77777777" w:rsidR="009F7810" w:rsidRPr="00C03F38" w:rsidRDefault="000F7941" w:rsidP="000724F3">
      <w:pPr>
        <w:jc w:val="both"/>
        <w:rPr>
          <w:rFonts w:ascii="Times New Roman" w:hAnsi="Times New Roman"/>
        </w:rPr>
      </w:pPr>
      <w:r w:rsidRPr="00C03F38">
        <w:rPr>
          <w:rFonts w:ascii="Times New Roman" w:hAnsi="Times New Roman"/>
        </w:rPr>
        <w:t>Lost circulation materials (</w:t>
      </w:r>
      <w:r w:rsidR="00FD633F">
        <w:rPr>
          <w:rFonts w:ascii="Times New Roman" w:hAnsi="Times New Roman"/>
        </w:rPr>
        <w:t>LCMs</w:t>
      </w:r>
      <w:r w:rsidRPr="00C03F38">
        <w:rPr>
          <w:rFonts w:ascii="Times New Roman" w:hAnsi="Times New Roman"/>
        </w:rPr>
        <w:t xml:space="preserve">) are </w:t>
      </w:r>
      <w:r w:rsidR="000624C2" w:rsidRPr="00C03F38">
        <w:rPr>
          <w:rFonts w:ascii="Times New Roman" w:hAnsi="Times New Roman"/>
        </w:rPr>
        <w:t>drilling fluid</w:t>
      </w:r>
      <w:r w:rsidRPr="00C03F38">
        <w:rPr>
          <w:rFonts w:ascii="Times New Roman" w:hAnsi="Times New Roman"/>
        </w:rPr>
        <w:t xml:space="preserve"> additives that are used to primarily mitigate lost circulation into fractures and highly porous media. Applying </w:t>
      </w:r>
      <w:r w:rsidR="00FA0487" w:rsidRPr="00C03F38">
        <w:rPr>
          <w:rFonts w:ascii="Times New Roman" w:hAnsi="Times New Roman"/>
        </w:rPr>
        <w:t xml:space="preserve">an </w:t>
      </w:r>
      <w:r w:rsidRPr="00C03F38">
        <w:rPr>
          <w:rFonts w:ascii="Times New Roman" w:hAnsi="Times New Roman"/>
        </w:rPr>
        <w:t xml:space="preserve">LCM to </w:t>
      </w:r>
      <w:r w:rsidR="00FA0487" w:rsidRPr="00C03F38">
        <w:rPr>
          <w:rFonts w:ascii="Times New Roman" w:hAnsi="Times New Roman"/>
        </w:rPr>
        <w:t xml:space="preserve">a </w:t>
      </w:r>
      <w:r w:rsidR="000624C2" w:rsidRPr="00C03F38">
        <w:rPr>
          <w:rFonts w:ascii="Times New Roman" w:hAnsi="Times New Roman"/>
        </w:rPr>
        <w:t>drilling fluid</w:t>
      </w:r>
      <w:r w:rsidRPr="00C03F38">
        <w:rPr>
          <w:rFonts w:ascii="Times New Roman" w:hAnsi="Times New Roman"/>
        </w:rPr>
        <w:t xml:space="preserve"> has significant effects on the quality and composition of a filter cake. Previous studies on the microstructure and composition of the external filter have shown that approximately 60% or more of the filter cake, developed from an LCM blended mud is composed of the LCM solids used. Thus, classification of these materials is critical as it helps </w:t>
      </w:r>
      <w:r w:rsidR="000D5F5D" w:rsidRPr="00C03F38">
        <w:rPr>
          <w:rFonts w:ascii="Times New Roman" w:hAnsi="Times New Roman"/>
        </w:rPr>
        <w:t xml:space="preserve">to </w:t>
      </w:r>
      <w:r w:rsidRPr="00C03F38">
        <w:rPr>
          <w:rFonts w:ascii="Times New Roman" w:hAnsi="Times New Roman"/>
        </w:rPr>
        <w:t>determine which type and combinations</w:t>
      </w:r>
      <w:r w:rsidR="000D5F5D" w:rsidRPr="00C03F38">
        <w:rPr>
          <w:rFonts w:ascii="Times New Roman" w:hAnsi="Times New Roman"/>
        </w:rPr>
        <w:t xml:space="preserve"> can</w:t>
      </w:r>
      <w:r w:rsidRPr="00C03F38">
        <w:rPr>
          <w:rFonts w:ascii="Times New Roman" w:hAnsi="Times New Roman"/>
        </w:rPr>
        <w:t xml:space="preserve"> result in effective fluid loss reduction and filter cake evolution. </w:t>
      </w:r>
      <w:bookmarkStart w:id="81" w:name="_Hlk497236467"/>
      <w:r w:rsidR="00396CB4" w:rsidRPr="00C03F38">
        <w:rPr>
          <w:rFonts w:ascii="Times New Roman" w:hAnsi="Times New Roman"/>
        </w:rPr>
        <w:t xml:space="preserve">Alsaba (2015) reclassified </w:t>
      </w:r>
      <w:r w:rsidR="00FD633F">
        <w:rPr>
          <w:rFonts w:ascii="Times New Roman" w:hAnsi="Times New Roman"/>
        </w:rPr>
        <w:t>LCMs</w:t>
      </w:r>
      <w:r w:rsidR="00396CB4" w:rsidRPr="00C03F38">
        <w:rPr>
          <w:rFonts w:ascii="Times New Roman" w:hAnsi="Times New Roman"/>
        </w:rPr>
        <w:t xml:space="preserve"> into eight categories based on their appearance and application. These are: 1). granular LCM type (calcium carbonate, graphite, gilsonite, bentonite, perlite), 2). flaky LCM type (flaked calcium carbonate, cottonseed hull, and corn cobs), 3). fibrous materials (cellulose fiber, </w:t>
      </w:r>
      <w:r w:rsidR="00396CB4" w:rsidRPr="00C03F38">
        <w:rPr>
          <w:rFonts w:ascii="Times New Roman" w:hAnsi="Times New Roman"/>
        </w:rPr>
        <w:lastRenderedPageBreak/>
        <w:t xml:space="preserve">saw dust, mineral fiber, and </w:t>
      </w:r>
      <w:r w:rsidR="00BF323D" w:rsidRPr="00C03F38">
        <w:rPr>
          <w:rFonts w:ascii="Times New Roman" w:hAnsi="Times New Roman"/>
        </w:rPr>
        <w:t>Cedar</w:t>
      </w:r>
      <w:r w:rsidR="00396CB4" w:rsidRPr="00C03F38">
        <w:rPr>
          <w:rFonts w:ascii="Times New Roman" w:hAnsi="Times New Roman"/>
        </w:rPr>
        <w:t xml:space="preserve"> fiber), 4). acid/water soluble </w:t>
      </w:r>
      <w:r w:rsidR="00FD633F">
        <w:rPr>
          <w:rFonts w:ascii="Times New Roman" w:hAnsi="Times New Roman"/>
        </w:rPr>
        <w:t>LCMs</w:t>
      </w:r>
      <w:r w:rsidR="00396CB4" w:rsidRPr="00C03F38">
        <w:rPr>
          <w:rFonts w:ascii="Times New Roman" w:hAnsi="Times New Roman"/>
        </w:rPr>
        <w:t xml:space="preserve"> (calcium carbonate and mineral fiber), 5). LCM mixture, 6). High fluid LCM squeeze, 7). </w:t>
      </w:r>
      <w:r w:rsidR="003028A2" w:rsidRPr="00C03F38">
        <w:rPr>
          <w:rFonts w:ascii="Times New Roman" w:hAnsi="Times New Roman"/>
        </w:rPr>
        <w:t>s</w:t>
      </w:r>
      <w:r w:rsidR="00396CB4" w:rsidRPr="00C03F38">
        <w:rPr>
          <w:rFonts w:ascii="Times New Roman" w:hAnsi="Times New Roman"/>
        </w:rPr>
        <w:t>wellable/hydratable LCM, 8). nanoparticles (NP) LCM (iron hydroxide, silica, and calcium carbonate). The author described in detail the difference</w:t>
      </w:r>
      <w:r w:rsidR="009F7810" w:rsidRPr="00C03F38">
        <w:rPr>
          <w:rFonts w:ascii="Times New Roman" w:hAnsi="Times New Roman"/>
        </w:rPr>
        <w:t>s</w:t>
      </w:r>
      <w:r w:rsidR="00396CB4" w:rsidRPr="00C03F38">
        <w:rPr>
          <w:rFonts w:ascii="Times New Roman" w:hAnsi="Times New Roman"/>
        </w:rPr>
        <w:t xml:space="preserve"> between these LCM types and combination</w:t>
      </w:r>
      <w:r w:rsidR="009F7810" w:rsidRPr="00C03F38">
        <w:rPr>
          <w:rFonts w:ascii="Times New Roman" w:hAnsi="Times New Roman"/>
        </w:rPr>
        <w:t>s</w:t>
      </w:r>
      <w:r w:rsidR="00396CB4" w:rsidRPr="00C03F38">
        <w:rPr>
          <w:rFonts w:ascii="Times New Roman" w:hAnsi="Times New Roman"/>
        </w:rPr>
        <w:t xml:space="preserve">. </w:t>
      </w:r>
      <w:bookmarkStart w:id="82" w:name="_Hlk497413748"/>
      <w:bookmarkEnd w:id="81"/>
    </w:p>
    <w:p w14:paraId="6E999035" w14:textId="7D655995" w:rsidR="003E635F" w:rsidRPr="00C03F38" w:rsidRDefault="003E635F" w:rsidP="003E635F">
      <w:pPr>
        <w:pStyle w:val="Caption"/>
        <w:rPr>
          <w:b w:val="0"/>
        </w:rPr>
      </w:pPr>
      <w:bookmarkStart w:id="83" w:name="_Ref523087086"/>
      <w:bookmarkStart w:id="84" w:name="_Toc531259488"/>
      <w:r w:rsidRPr="00C03F38">
        <w:t xml:space="preserve">Table </w:t>
      </w:r>
      <w:r w:rsidRPr="00C03F38">
        <w:rPr>
          <w:noProof/>
        </w:rPr>
        <w:fldChar w:fldCharType="begin"/>
      </w:r>
      <w:r w:rsidRPr="00C03F38">
        <w:rPr>
          <w:noProof/>
        </w:rPr>
        <w:instrText xml:space="preserve"> STYLEREF 1 \s </w:instrText>
      </w:r>
      <w:r w:rsidRPr="00C03F38">
        <w:rPr>
          <w:noProof/>
        </w:rPr>
        <w:fldChar w:fldCharType="separate"/>
      </w:r>
      <w:r w:rsidR="00D73329">
        <w:rPr>
          <w:noProof/>
        </w:rPr>
        <w:t>2</w:t>
      </w:r>
      <w:r w:rsidRPr="00C03F38">
        <w:rPr>
          <w:noProof/>
        </w:rPr>
        <w:fldChar w:fldCharType="end"/>
      </w:r>
      <w:r w:rsidRPr="00C03F38">
        <w:t>.</w:t>
      </w:r>
      <w:r w:rsidRPr="00C03F38">
        <w:rPr>
          <w:noProof/>
        </w:rPr>
        <w:fldChar w:fldCharType="begin"/>
      </w:r>
      <w:r w:rsidRPr="00C03F38">
        <w:rPr>
          <w:noProof/>
        </w:rPr>
        <w:instrText xml:space="preserve"> SEQ Table \* ARABIC \s 1 </w:instrText>
      </w:r>
      <w:r w:rsidRPr="00C03F38">
        <w:rPr>
          <w:noProof/>
        </w:rPr>
        <w:fldChar w:fldCharType="separate"/>
      </w:r>
      <w:r w:rsidR="00D73329">
        <w:rPr>
          <w:noProof/>
        </w:rPr>
        <w:t>1</w:t>
      </w:r>
      <w:r w:rsidRPr="00C03F38">
        <w:rPr>
          <w:noProof/>
        </w:rPr>
        <w:fldChar w:fldCharType="end"/>
      </w:r>
      <w:bookmarkEnd w:id="83"/>
      <w:r w:rsidRPr="00C03F38">
        <w:t>: Evolution of particle size distribution (PSD) and LCM selection criteria</w:t>
      </w:r>
      <w:bookmarkEnd w:id="84"/>
    </w:p>
    <w:tbl>
      <w:tblPr>
        <w:tblW w:w="8500" w:type="dxa"/>
        <w:jc w:val="center"/>
        <w:tblLayout w:type="fixed"/>
        <w:tblLook w:val="04A0" w:firstRow="1" w:lastRow="0" w:firstColumn="1" w:lastColumn="0" w:noHBand="0" w:noVBand="1"/>
      </w:tblPr>
      <w:tblGrid>
        <w:gridCol w:w="2425"/>
        <w:gridCol w:w="1890"/>
        <w:gridCol w:w="1410"/>
        <w:gridCol w:w="2775"/>
      </w:tblGrid>
      <w:tr w:rsidR="003E635F" w:rsidRPr="00C03F38" w14:paraId="1B995F13" w14:textId="77777777" w:rsidTr="00070C40">
        <w:trPr>
          <w:trHeight w:val="276"/>
          <w:jc w:val="center"/>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3E3A44" w14:textId="77777777" w:rsidR="003E635F" w:rsidRPr="00C03F38" w:rsidRDefault="003E635F" w:rsidP="00070C40">
            <w:pPr>
              <w:spacing w:line="240" w:lineRule="auto"/>
              <w:jc w:val="center"/>
              <w:rPr>
                <w:rFonts w:cstheme="minorHAnsi"/>
                <w:bCs/>
                <w:color w:val="000000"/>
                <w:sz w:val="20"/>
                <w:szCs w:val="22"/>
                <w:lang w:bidi="ar-SA"/>
              </w:rPr>
            </w:pPr>
            <w:r w:rsidRPr="00C03F38">
              <w:rPr>
                <w:rFonts w:cstheme="minorHAnsi"/>
                <w:bCs/>
                <w:color w:val="000000"/>
                <w:sz w:val="20"/>
                <w:szCs w:val="22"/>
                <w:lang w:bidi="ar-SA"/>
              </w:rPr>
              <w:t>Literature</w:t>
            </w:r>
          </w:p>
        </w:tc>
        <w:tc>
          <w:tcPr>
            <w:tcW w:w="1890" w:type="dxa"/>
            <w:tcBorders>
              <w:top w:val="single" w:sz="4" w:space="0" w:color="auto"/>
              <w:left w:val="nil"/>
              <w:bottom w:val="single" w:sz="4" w:space="0" w:color="auto"/>
              <w:right w:val="single" w:sz="4" w:space="0" w:color="auto"/>
            </w:tcBorders>
            <w:shd w:val="clear" w:color="auto" w:fill="auto"/>
            <w:noWrap/>
            <w:vAlign w:val="bottom"/>
            <w:hideMark/>
          </w:tcPr>
          <w:p w14:paraId="324E03AB" w14:textId="77777777" w:rsidR="003E635F" w:rsidRPr="00C03F38" w:rsidRDefault="003E635F" w:rsidP="00070C40">
            <w:pPr>
              <w:spacing w:line="240" w:lineRule="auto"/>
              <w:jc w:val="center"/>
              <w:rPr>
                <w:rFonts w:cstheme="minorHAnsi"/>
                <w:bCs/>
                <w:color w:val="000000"/>
                <w:sz w:val="20"/>
                <w:szCs w:val="22"/>
                <w:lang w:bidi="ar-SA"/>
              </w:rPr>
            </w:pPr>
            <w:r w:rsidRPr="00C03F38">
              <w:rPr>
                <w:rFonts w:cstheme="minorHAnsi"/>
                <w:bCs/>
                <w:color w:val="000000"/>
                <w:sz w:val="20"/>
                <w:szCs w:val="22"/>
                <w:lang w:bidi="ar-SA"/>
              </w:rPr>
              <w:t>Type of Study</w:t>
            </w:r>
          </w:p>
        </w:tc>
        <w:tc>
          <w:tcPr>
            <w:tcW w:w="1410" w:type="dxa"/>
            <w:tcBorders>
              <w:top w:val="single" w:sz="4" w:space="0" w:color="auto"/>
              <w:left w:val="nil"/>
              <w:bottom w:val="single" w:sz="4" w:space="0" w:color="auto"/>
              <w:right w:val="single" w:sz="4" w:space="0" w:color="auto"/>
            </w:tcBorders>
            <w:shd w:val="clear" w:color="auto" w:fill="auto"/>
            <w:noWrap/>
            <w:vAlign w:val="bottom"/>
            <w:hideMark/>
          </w:tcPr>
          <w:p w14:paraId="75EF7D1A" w14:textId="77777777" w:rsidR="003E635F" w:rsidRPr="00C03F38" w:rsidRDefault="003E635F" w:rsidP="00070C40">
            <w:pPr>
              <w:spacing w:line="240" w:lineRule="auto"/>
              <w:jc w:val="center"/>
              <w:rPr>
                <w:rFonts w:cstheme="minorHAnsi"/>
                <w:bCs/>
                <w:color w:val="000000"/>
                <w:sz w:val="20"/>
                <w:szCs w:val="22"/>
                <w:lang w:bidi="ar-SA"/>
              </w:rPr>
            </w:pPr>
            <w:r w:rsidRPr="00C03F38">
              <w:rPr>
                <w:rFonts w:cstheme="minorHAnsi"/>
                <w:bCs/>
                <w:color w:val="000000"/>
                <w:sz w:val="20"/>
                <w:szCs w:val="22"/>
                <w:lang w:bidi="ar-SA"/>
              </w:rPr>
              <w:t>Porous Media</w:t>
            </w:r>
          </w:p>
        </w:tc>
        <w:tc>
          <w:tcPr>
            <w:tcW w:w="2775" w:type="dxa"/>
            <w:tcBorders>
              <w:top w:val="single" w:sz="4" w:space="0" w:color="auto"/>
              <w:left w:val="nil"/>
              <w:bottom w:val="single" w:sz="4" w:space="0" w:color="auto"/>
              <w:right w:val="single" w:sz="4" w:space="0" w:color="auto"/>
            </w:tcBorders>
            <w:shd w:val="clear" w:color="auto" w:fill="auto"/>
            <w:noWrap/>
            <w:vAlign w:val="bottom"/>
            <w:hideMark/>
          </w:tcPr>
          <w:p w14:paraId="7F9F414F" w14:textId="77777777" w:rsidR="003E635F" w:rsidRPr="00C03F38" w:rsidRDefault="003E635F" w:rsidP="00070C40">
            <w:pPr>
              <w:spacing w:line="240" w:lineRule="auto"/>
              <w:jc w:val="center"/>
              <w:rPr>
                <w:rFonts w:cstheme="minorHAnsi"/>
                <w:bCs/>
                <w:color w:val="000000"/>
                <w:sz w:val="20"/>
                <w:szCs w:val="22"/>
                <w:lang w:bidi="ar-SA"/>
              </w:rPr>
            </w:pPr>
            <w:r w:rsidRPr="00C03F38">
              <w:rPr>
                <w:rFonts w:cstheme="minorHAnsi"/>
                <w:bCs/>
                <w:color w:val="000000"/>
                <w:sz w:val="20"/>
                <w:szCs w:val="22"/>
                <w:lang w:bidi="ar-SA"/>
              </w:rPr>
              <w:t>Outcome</w:t>
            </w:r>
          </w:p>
        </w:tc>
      </w:tr>
      <w:tr w:rsidR="003E635F" w:rsidRPr="00C03F38" w14:paraId="71201563" w14:textId="77777777" w:rsidTr="00070C40">
        <w:trPr>
          <w:trHeight w:val="519"/>
          <w:jc w:val="center"/>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65E11A9E" w14:textId="77777777" w:rsidR="003E635F" w:rsidRPr="00C03F38" w:rsidRDefault="003E635F" w:rsidP="00070C40">
            <w:pPr>
              <w:spacing w:line="240" w:lineRule="auto"/>
              <w:jc w:val="center"/>
              <w:rPr>
                <w:rFonts w:cstheme="minorHAnsi"/>
                <w:color w:val="000000"/>
                <w:sz w:val="20"/>
                <w:szCs w:val="22"/>
                <w:lang w:bidi="ar-SA"/>
              </w:rPr>
            </w:pPr>
            <w:r w:rsidRPr="00C03F38">
              <w:rPr>
                <w:rFonts w:cstheme="minorHAnsi"/>
                <w:color w:val="000000"/>
                <w:sz w:val="20"/>
                <w:szCs w:val="22"/>
                <w:lang w:bidi="ar-SA"/>
              </w:rPr>
              <w:t>Andreasen and Anderson (1930)</w:t>
            </w:r>
          </w:p>
        </w:tc>
        <w:tc>
          <w:tcPr>
            <w:tcW w:w="1890" w:type="dxa"/>
            <w:tcBorders>
              <w:top w:val="nil"/>
              <w:left w:val="nil"/>
              <w:bottom w:val="single" w:sz="4" w:space="0" w:color="auto"/>
              <w:right w:val="single" w:sz="4" w:space="0" w:color="auto"/>
            </w:tcBorders>
            <w:shd w:val="clear" w:color="auto" w:fill="auto"/>
            <w:noWrap/>
            <w:vAlign w:val="bottom"/>
            <w:hideMark/>
          </w:tcPr>
          <w:p w14:paraId="07C6FA84" w14:textId="77777777" w:rsidR="003E635F" w:rsidRPr="00C03F38" w:rsidRDefault="003E635F" w:rsidP="00070C40">
            <w:pPr>
              <w:spacing w:line="240" w:lineRule="auto"/>
              <w:jc w:val="center"/>
              <w:rPr>
                <w:rFonts w:cstheme="minorHAnsi"/>
                <w:color w:val="000000"/>
                <w:sz w:val="20"/>
                <w:szCs w:val="22"/>
                <w:lang w:bidi="ar-SA"/>
              </w:rPr>
            </w:pPr>
            <w:r w:rsidRPr="00C03F38">
              <w:rPr>
                <w:rFonts w:cstheme="minorHAnsi"/>
                <w:color w:val="000000"/>
                <w:sz w:val="20"/>
                <w:szCs w:val="22"/>
                <w:lang w:bidi="ar-SA"/>
              </w:rPr>
              <w:t>Ideal Parking Theory (IPT)</w:t>
            </w:r>
          </w:p>
        </w:tc>
        <w:tc>
          <w:tcPr>
            <w:tcW w:w="1410" w:type="dxa"/>
            <w:tcBorders>
              <w:top w:val="nil"/>
              <w:left w:val="nil"/>
              <w:bottom w:val="single" w:sz="4" w:space="0" w:color="auto"/>
              <w:right w:val="single" w:sz="4" w:space="0" w:color="auto"/>
            </w:tcBorders>
            <w:shd w:val="clear" w:color="auto" w:fill="auto"/>
            <w:noWrap/>
            <w:vAlign w:val="bottom"/>
            <w:hideMark/>
          </w:tcPr>
          <w:p w14:paraId="778548A1" w14:textId="77777777" w:rsidR="003E635F" w:rsidRPr="00C03F38" w:rsidRDefault="003E635F" w:rsidP="00070C40">
            <w:pPr>
              <w:spacing w:line="240" w:lineRule="auto"/>
              <w:jc w:val="center"/>
              <w:rPr>
                <w:rFonts w:cstheme="minorHAnsi"/>
                <w:color w:val="000000"/>
                <w:sz w:val="20"/>
                <w:szCs w:val="22"/>
                <w:lang w:bidi="ar-SA"/>
              </w:rPr>
            </w:pPr>
            <w:r w:rsidRPr="00C03F38">
              <w:rPr>
                <w:rFonts w:cstheme="minorHAnsi"/>
                <w:color w:val="000000"/>
                <w:sz w:val="20"/>
                <w:szCs w:val="22"/>
                <w:lang w:bidi="ar-SA"/>
              </w:rPr>
              <w:t>Pore Throat</w:t>
            </w:r>
          </w:p>
        </w:tc>
        <w:tc>
          <w:tcPr>
            <w:tcW w:w="2775" w:type="dxa"/>
            <w:tcBorders>
              <w:top w:val="nil"/>
              <w:left w:val="nil"/>
              <w:bottom w:val="single" w:sz="4" w:space="0" w:color="auto"/>
              <w:right w:val="single" w:sz="4" w:space="0" w:color="auto"/>
            </w:tcBorders>
            <w:shd w:val="clear" w:color="auto" w:fill="auto"/>
            <w:noWrap/>
            <w:vAlign w:val="bottom"/>
            <w:hideMark/>
          </w:tcPr>
          <w:p w14:paraId="4F404EE9" w14:textId="77777777" w:rsidR="003E635F" w:rsidRPr="00C03F38" w:rsidRDefault="003E635F" w:rsidP="00070C40">
            <w:pPr>
              <w:spacing w:line="240" w:lineRule="auto"/>
              <w:jc w:val="center"/>
              <w:rPr>
                <w:rFonts w:cstheme="minorHAnsi"/>
                <w:color w:val="000000"/>
                <w:sz w:val="20"/>
                <w:szCs w:val="22"/>
                <w:lang w:bidi="ar-SA"/>
              </w:rPr>
            </w:pPr>
            <w:r w:rsidRPr="00C03F38">
              <w:rPr>
                <w:rFonts w:cstheme="minorHAnsi"/>
                <w:color w:val="000000"/>
                <w:sz w:val="20"/>
                <w:szCs w:val="22"/>
                <w:lang w:bidi="ar-SA"/>
              </w:rPr>
              <w:t>Packing Density, x = 0.5</w:t>
            </w:r>
          </w:p>
        </w:tc>
      </w:tr>
      <w:tr w:rsidR="003E635F" w:rsidRPr="00C03F38" w14:paraId="6184CE75" w14:textId="77777777" w:rsidTr="00070C40">
        <w:trPr>
          <w:trHeight w:val="173"/>
          <w:jc w:val="center"/>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76E16183" w14:textId="77777777" w:rsidR="003E635F" w:rsidRPr="00C03F38" w:rsidRDefault="003E635F" w:rsidP="00070C40">
            <w:pPr>
              <w:spacing w:line="240" w:lineRule="auto"/>
              <w:jc w:val="center"/>
              <w:rPr>
                <w:rFonts w:cstheme="minorHAnsi"/>
                <w:color w:val="000000"/>
                <w:sz w:val="20"/>
                <w:szCs w:val="22"/>
                <w:lang w:bidi="ar-SA"/>
              </w:rPr>
            </w:pPr>
            <w:r w:rsidRPr="00C03F38">
              <w:rPr>
                <w:rFonts w:cstheme="minorHAnsi"/>
                <w:color w:val="000000"/>
                <w:sz w:val="20"/>
                <w:szCs w:val="22"/>
                <w:lang w:bidi="ar-SA"/>
              </w:rPr>
              <w:t>Bo et al. (1965)</w:t>
            </w:r>
          </w:p>
        </w:tc>
        <w:tc>
          <w:tcPr>
            <w:tcW w:w="1890" w:type="dxa"/>
            <w:tcBorders>
              <w:top w:val="nil"/>
              <w:left w:val="nil"/>
              <w:bottom w:val="single" w:sz="4" w:space="0" w:color="auto"/>
              <w:right w:val="single" w:sz="4" w:space="0" w:color="auto"/>
            </w:tcBorders>
            <w:shd w:val="clear" w:color="auto" w:fill="auto"/>
            <w:noWrap/>
            <w:vAlign w:val="bottom"/>
            <w:hideMark/>
          </w:tcPr>
          <w:p w14:paraId="3F66C3D1" w14:textId="77777777" w:rsidR="003E635F" w:rsidRPr="00C03F38" w:rsidRDefault="003E635F" w:rsidP="00070C40">
            <w:pPr>
              <w:spacing w:line="240" w:lineRule="auto"/>
              <w:jc w:val="center"/>
              <w:rPr>
                <w:rFonts w:cstheme="minorHAnsi"/>
                <w:color w:val="000000"/>
                <w:sz w:val="20"/>
                <w:szCs w:val="22"/>
                <w:lang w:bidi="ar-SA"/>
              </w:rPr>
            </w:pPr>
            <w:r w:rsidRPr="00C03F38">
              <w:rPr>
                <w:rFonts w:cstheme="minorHAnsi"/>
                <w:color w:val="000000"/>
                <w:sz w:val="20"/>
                <w:szCs w:val="22"/>
                <w:lang w:bidi="ar-SA"/>
              </w:rPr>
              <w:t>PSD for glad Beads</w:t>
            </w:r>
          </w:p>
        </w:tc>
        <w:tc>
          <w:tcPr>
            <w:tcW w:w="1410" w:type="dxa"/>
            <w:tcBorders>
              <w:top w:val="nil"/>
              <w:left w:val="nil"/>
              <w:bottom w:val="single" w:sz="4" w:space="0" w:color="auto"/>
              <w:right w:val="single" w:sz="4" w:space="0" w:color="auto"/>
            </w:tcBorders>
            <w:shd w:val="clear" w:color="auto" w:fill="auto"/>
            <w:noWrap/>
            <w:vAlign w:val="bottom"/>
            <w:hideMark/>
          </w:tcPr>
          <w:p w14:paraId="6473120C" w14:textId="77777777" w:rsidR="003E635F" w:rsidRPr="00C03F38" w:rsidRDefault="003E635F" w:rsidP="00070C40">
            <w:pPr>
              <w:spacing w:line="240" w:lineRule="auto"/>
              <w:jc w:val="center"/>
              <w:rPr>
                <w:rFonts w:cstheme="minorHAnsi"/>
                <w:color w:val="000000"/>
                <w:sz w:val="20"/>
                <w:szCs w:val="22"/>
                <w:lang w:bidi="ar-SA"/>
              </w:rPr>
            </w:pPr>
            <w:r w:rsidRPr="00C03F38">
              <w:rPr>
                <w:rFonts w:cstheme="minorHAnsi"/>
                <w:color w:val="000000"/>
                <w:sz w:val="20"/>
                <w:szCs w:val="22"/>
                <w:lang w:bidi="ar-SA"/>
              </w:rPr>
              <w:t>Pore Throat</w:t>
            </w:r>
          </w:p>
        </w:tc>
        <w:tc>
          <w:tcPr>
            <w:tcW w:w="2775" w:type="dxa"/>
            <w:tcBorders>
              <w:top w:val="nil"/>
              <w:left w:val="nil"/>
              <w:bottom w:val="single" w:sz="4" w:space="0" w:color="auto"/>
              <w:right w:val="single" w:sz="4" w:space="0" w:color="auto"/>
            </w:tcBorders>
            <w:shd w:val="clear" w:color="auto" w:fill="auto"/>
            <w:noWrap/>
            <w:vAlign w:val="bottom"/>
            <w:hideMark/>
          </w:tcPr>
          <w:p w14:paraId="2D88507E" w14:textId="77777777" w:rsidR="003E635F" w:rsidRPr="00C03F38" w:rsidRDefault="003E635F" w:rsidP="00070C40">
            <w:pPr>
              <w:spacing w:line="240" w:lineRule="auto"/>
              <w:jc w:val="center"/>
              <w:rPr>
                <w:rFonts w:cstheme="minorHAnsi"/>
                <w:color w:val="000000"/>
                <w:sz w:val="20"/>
                <w:szCs w:val="22"/>
                <w:lang w:bidi="ar-SA"/>
              </w:rPr>
            </w:pPr>
            <w:r w:rsidRPr="00C03F38">
              <w:rPr>
                <w:rFonts w:cstheme="minorHAnsi"/>
                <w:color w:val="000000"/>
                <w:sz w:val="20"/>
                <w:szCs w:val="22"/>
                <w:lang w:bidi="ar-SA"/>
              </w:rPr>
              <w:t>Packing Density, x = 1</w:t>
            </w:r>
          </w:p>
        </w:tc>
      </w:tr>
      <w:tr w:rsidR="003E635F" w:rsidRPr="00C03F38" w14:paraId="2BB7AFCC" w14:textId="77777777" w:rsidTr="00070C40">
        <w:trPr>
          <w:trHeight w:val="265"/>
          <w:jc w:val="center"/>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EF152CB" w14:textId="77777777" w:rsidR="003E635F" w:rsidRPr="00C03F38" w:rsidRDefault="003E635F" w:rsidP="00070C40">
            <w:pPr>
              <w:spacing w:line="240" w:lineRule="auto"/>
              <w:jc w:val="center"/>
              <w:rPr>
                <w:rFonts w:cstheme="minorHAnsi"/>
                <w:color w:val="000000"/>
                <w:sz w:val="20"/>
                <w:szCs w:val="22"/>
                <w:lang w:bidi="ar-SA"/>
              </w:rPr>
            </w:pPr>
            <w:r w:rsidRPr="00C03F38">
              <w:rPr>
                <w:rFonts w:cstheme="minorHAnsi"/>
                <w:color w:val="000000"/>
                <w:sz w:val="20"/>
                <w:szCs w:val="22"/>
                <w:lang w:bidi="ar-SA"/>
              </w:rPr>
              <w:t>Abrams (1977)</w:t>
            </w:r>
          </w:p>
        </w:tc>
        <w:tc>
          <w:tcPr>
            <w:tcW w:w="189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B020BFD" w14:textId="77777777" w:rsidR="003E635F" w:rsidRPr="00C03F38" w:rsidRDefault="003E635F" w:rsidP="00070C40">
            <w:pPr>
              <w:spacing w:line="240" w:lineRule="auto"/>
              <w:jc w:val="center"/>
              <w:rPr>
                <w:rFonts w:cstheme="minorHAnsi"/>
                <w:color w:val="000000"/>
                <w:sz w:val="20"/>
                <w:szCs w:val="22"/>
                <w:lang w:bidi="ar-SA"/>
              </w:rPr>
            </w:pPr>
            <w:r w:rsidRPr="00C03F38">
              <w:rPr>
                <w:rFonts w:cstheme="minorHAnsi"/>
                <w:color w:val="000000"/>
                <w:sz w:val="20"/>
                <w:szCs w:val="22"/>
                <w:lang w:bidi="ar-SA"/>
              </w:rPr>
              <w:t>2-rule for LCM selection</w:t>
            </w:r>
          </w:p>
        </w:tc>
        <w:tc>
          <w:tcPr>
            <w:tcW w:w="1410" w:type="dxa"/>
            <w:tcBorders>
              <w:top w:val="nil"/>
              <w:left w:val="nil"/>
              <w:bottom w:val="single" w:sz="4" w:space="0" w:color="auto"/>
              <w:right w:val="single" w:sz="4" w:space="0" w:color="auto"/>
            </w:tcBorders>
            <w:shd w:val="clear" w:color="auto" w:fill="auto"/>
            <w:noWrap/>
            <w:vAlign w:val="bottom"/>
            <w:hideMark/>
          </w:tcPr>
          <w:p w14:paraId="2892C560" w14:textId="77777777" w:rsidR="003E635F" w:rsidRPr="00C03F38" w:rsidRDefault="003E635F" w:rsidP="00070C40">
            <w:pPr>
              <w:spacing w:line="240" w:lineRule="auto"/>
              <w:jc w:val="center"/>
              <w:rPr>
                <w:rFonts w:cstheme="minorHAnsi"/>
                <w:color w:val="000000"/>
                <w:sz w:val="20"/>
                <w:szCs w:val="22"/>
                <w:lang w:bidi="ar-SA"/>
              </w:rPr>
            </w:pPr>
            <w:r w:rsidRPr="00C03F38">
              <w:rPr>
                <w:rFonts w:cstheme="minorHAnsi"/>
                <w:color w:val="000000"/>
                <w:sz w:val="20"/>
                <w:szCs w:val="22"/>
                <w:lang w:bidi="ar-SA"/>
              </w:rPr>
              <w:t>Pore Throat</w:t>
            </w:r>
          </w:p>
        </w:tc>
        <w:tc>
          <w:tcPr>
            <w:tcW w:w="2775" w:type="dxa"/>
            <w:tcBorders>
              <w:top w:val="nil"/>
              <w:left w:val="nil"/>
              <w:bottom w:val="single" w:sz="4" w:space="0" w:color="auto"/>
              <w:right w:val="single" w:sz="4" w:space="0" w:color="auto"/>
            </w:tcBorders>
            <w:shd w:val="clear" w:color="auto" w:fill="auto"/>
            <w:noWrap/>
            <w:vAlign w:val="bottom"/>
            <w:hideMark/>
          </w:tcPr>
          <w:p w14:paraId="21AAACE6" w14:textId="77777777" w:rsidR="003E635F" w:rsidRPr="00C03F38" w:rsidRDefault="003E635F" w:rsidP="00070C40">
            <w:pPr>
              <w:spacing w:line="240" w:lineRule="auto"/>
              <w:jc w:val="center"/>
              <w:rPr>
                <w:rFonts w:cstheme="minorHAnsi"/>
                <w:color w:val="000000"/>
                <w:sz w:val="20"/>
                <w:szCs w:val="22"/>
                <w:lang w:bidi="ar-SA"/>
              </w:rPr>
            </w:pPr>
            <w:r w:rsidRPr="00C03F38">
              <w:rPr>
                <w:rFonts w:cstheme="minorHAnsi"/>
                <w:color w:val="000000"/>
                <w:sz w:val="20"/>
                <w:szCs w:val="22"/>
                <w:lang w:bidi="ar-SA"/>
              </w:rPr>
              <w:t>Median particle size ≥ 1/3 mean target pore size</w:t>
            </w:r>
          </w:p>
        </w:tc>
      </w:tr>
      <w:tr w:rsidR="003E635F" w:rsidRPr="00C03F38" w14:paraId="5B3AEB55" w14:textId="77777777" w:rsidTr="00070C40">
        <w:trPr>
          <w:trHeight w:val="142"/>
          <w:jc w:val="center"/>
        </w:trPr>
        <w:tc>
          <w:tcPr>
            <w:tcW w:w="2425" w:type="dxa"/>
            <w:vMerge/>
            <w:tcBorders>
              <w:top w:val="nil"/>
              <w:left w:val="single" w:sz="4" w:space="0" w:color="auto"/>
              <w:bottom w:val="single" w:sz="4" w:space="0" w:color="auto"/>
              <w:right w:val="single" w:sz="4" w:space="0" w:color="auto"/>
            </w:tcBorders>
            <w:vAlign w:val="center"/>
            <w:hideMark/>
          </w:tcPr>
          <w:p w14:paraId="40E00072" w14:textId="77777777" w:rsidR="003E635F" w:rsidRPr="00C03F38" w:rsidRDefault="003E635F" w:rsidP="00070C40">
            <w:pPr>
              <w:spacing w:line="240" w:lineRule="auto"/>
              <w:jc w:val="center"/>
              <w:rPr>
                <w:rFonts w:cstheme="minorHAnsi"/>
                <w:color w:val="000000"/>
                <w:sz w:val="20"/>
                <w:szCs w:val="22"/>
                <w:lang w:bidi="ar-SA"/>
              </w:rPr>
            </w:pPr>
          </w:p>
        </w:tc>
        <w:tc>
          <w:tcPr>
            <w:tcW w:w="1890" w:type="dxa"/>
            <w:vMerge/>
            <w:tcBorders>
              <w:top w:val="nil"/>
              <w:left w:val="single" w:sz="4" w:space="0" w:color="auto"/>
              <w:bottom w:val="single" w:sz="4" w:space="0" w:color="auto"/>
              <w:right w:val="single" w:sz="4" w:space="0" w:color="auto"/>
            </w:tcBorders>
            <w:vAlign w:val="center"/>
            <w:hideMark/>
          </w:tcPr>
          <w:p w14:paraId="6C7DFF5C" w14:textId="77777777" w:rsidR="003E635F" w:rsidRPr="00C03F38" w:rsidRDefault="003E635F" w:rsidP="00070C40">
            <w:pPr>
              <w:spacing w:line="240" w:lineRule="auto"/>
              <w:jc w:val="center"/>
              <w:rPr>
                <w:rFonts w:cstheme="minorHAnsi"/>
                <w:color w:val="000000"/>
                <w:sz w:val="20"/>
                <w:szCs w:val="22"/>
                <w:lang w:bidi="ar-SA"/>
              </w:rPr>
            </w:pPr>
          </w:p>
        </w:tc>
        <w:tc>
          <w:tcPr>
            <w:tcW w:w="1410" w:type="dxa"/>
            <w:tcBorders>
              <w:top w:val="nil"/>
              <w:left w:val="nil"/>
              <w:bottom w:val="single" w:sz="4" w:space="0" w:color="auto"/>
              <w:right w:val="single" w:sz="4" w:space="0" w:color="auto"/>
            </w:tcBorders>
            <w:shd w:val="clear" w:color="auto" w:fill="auto"/>
            <w:noWrap/>
            <w:vAlign w:val="bottom"/>
            <w:hideMark/>
          </w:tcPr>
          <w:p w14:paraId="38BA667B" w14:textId="77777777" w:rsidR="003E635F" w:rsidRPr="00C03F38" w:rsidRDefault="003E635F" w:rsidP="00070C40">
            <w:pPr>
              <w:spacing w:line="240" w:lineRule="auto"/>
              <w:jc w:val="center"/>
              <w:rPr>
                <w:rFonts w:cstheme="minorHAnsi"/>
                <w:color w:val="000000"/>
                <w:sz w:val="20"/>
                <w:szCs w:val="22"/>
                <w:lang w:bidi="ar-SA"/>
              </w:rPr>
            </w:pPr>
            <w:r w:rsidRPr="00C03F38">
              <w:rPr>
                <w:rFonts w:cstheme="minorHAnsi"/>
                <w:color w:val="000000"/>
                <w:sz w:val="20"/>
                <w:szCs w:val="22"/>
                <w:lang w:bidi="ar-SA"/>
              </w:rPr>
              <w:t>Pore Throat</w:t>
            </w:r>
          </w:p>
        </w:tc>
        <w:tc>
          <w:tcPr>
            <w:tcW w:w="2775" w:type="dxa"/>
            <w:tcBorders>
              <w:top w:val="nil"/>
              <w:left w:val="nil"/>
              <w:bottom w:val="single" w:sz="4" w:space="0" w:color="auto"/>
              <w:right w:val="single" w:sz="4" w:space="0" w:color="auto"/>
            </w:tcBorders>
            <w:shd w:val="clear" w:color="auto" w:fill="auto"/>
            <w:noWrap/>
            <w:vAlign w:val="bottom"/>
            <w:hideMark/>
          </w:tcPr>
          <w:p w14:paraId="61FA527A" w14:textId="77777777" w:rsidR="003E635F" w:rsidRPr="00C03F38" w:rsidRDefault="003E635F" w:rsidP="00070C40">
            <w:pPr>
              <w:spacing w:line="240" w:lineRule="auto"/>
              <w:jc w:val="center"/>
              <w:rPr>
                <w:rFonts w:cstheme="minorHAnsi"/>
                <w:color w:val="000000"/>
                <w:sz w:val="20"/>
                <w:szCs w:val="22"/>
                <w:lang w:bidi="ar-SA"/>
              </w:rPr>
            </w:pPr>
            <w:r w:rsidRPr="00C03F38">
              <w:rPr>
                <w:rFonts w:cstheme="minorHAnsi"/>
                <w:color w:val="000000"/>
                <w:sz w:val="20"/>
                <w:szCs w:val="22"/>
                <w:lang w:bidi="ar-SA"/>
              </w:rPr>
              <w:t>Concentration ≥ 5% volume</w:t>
            </w:r>
          </w:p>
        </w:tc>
      </w:tr>
      <w:tr w:rsidR="003E635F" w:rsidRPr="00C03F38" w14:paraId="455CA6C6" w14:textId="77777777" w:rsidTr="00070C40">
        <w:trPr>
          <w:trHeight w:val="327"/>
          <w:jc w:val="center"/>
        </w:trPr>
        <w:tc>
          <w:tcPr>
            <w:tcW w:w="2425" w:type="dxa"/>
            <w:tcBorders>
              <w:top w:val="nil"/>
              <w:left w:val="single" w:sz="4" w:space="0" w:color="auto"/>
              <w:bottom w:val="single" w:sz="4" w:space="0" w:color="auto"/>
              <w:right w:val="single" w:sz="4" w:space="0" w:color="auto"/>
            </w:tcBorders>
            <w:shd w:val="clear" w:color="auto" w:fill="auto"/>
            <w:vAlign w:val="center"/>
            <w:hideMark/>
          </w:tcPr>
          <w:p w14:paraId="7E6313FC" w14:textId="77777777" w:rsidR="003E635F" w:rsidRPr="00C03F38" w:rsidRDefault="003E635F" w:rsidP="00070C40">
            <w:pPr>
              <w:spacing w:line="240" w:lineRule="auto"/>
              <w:jc w:val="center"/>
              <w:rPr>
                <w:rFonts w:cstheme="minorHAnsi"/>
                <w:color w:val="000000"/>
                <w:sz w:val="20"/>
                <w:szCs w:val="22"/>
                <w:lang w:bidi="ar-SA"/>
              </w:rPr>
            </w:pPr>
            <w:r w:rsidRPr="00C03F38">
              <w:rPr>
                <w:rFonts w:cstheme="minorHAnsi"/>
                <w:color w:val="000000"/>
                <w:sz w:val="20"/>
                <w:szCs w:val="22"/>
                <w:lang w:bidi="ar-SA"/>
              </w:rPr>
              <w:t>Smith et al (1996) and Hands et al. (1998)</w:t>
            </w:r>
          </w:p>
        </w:tc>
        <w:tc>
          <w:tcPr>
            <w:tcW w:w="1890" w:type="dxa"/>
            <w:tcBorders>
              <w:top w:val="nil"/>
              <w:left w:val="nil"/>
              <w:bottom w:val="single" w:sz="4" w:space="0" w:color="auto"/>
              <w:right w:val="single" w:sz="4" w:space="0" w:color="auto"/>
            </w:tcBorders>
            <w:shd w:val="clear" w:color="auto" w:fill="auto"/>
            <w:noWrap/>
            <w:vAlign w:val="center"/>
            <w:hideMark/>
          </w:tcPr>
          <w:p w14:paraId="3A02B145" w14:textId="77777777" w:rsidR="003E635F" w:rsidRPr="00C03F38" w:rsidRDefault="003E635F" w:rsidP="00070C40">
            <w:pPr>
              <w:spacing w:line="240" w:lineRule="auto"/>
              <w:jc w:val="center"/>
              <w:rPr>
                <w:rFonts w:cstheme="minorHAnsi"/>
                <w:color w:val="000000"/>
                <w:sz w:val="20"/>
                <w:szCs w:val="22"/>
                <w:lang w:bidi="ar-SA"/>
              </w:rPr>
            </w:pPr>
            <w:r w:rsidRPr="00C03F38">
              <w:rPr>
                <w:rFonts w:cstheme="minorHAnsi"/>
                <w:color w:val="000000"/>
                <w:sz w:val="20"/>
                <w:szCs w:val="22"/>
                <w:lang w:bidi="ar-SA"/>
              </w:rPr>
              <w:t>D</w:t>
            </w:r>
            <w:r w:rsidRPr="00C03F38">
              <w:rPr>
                <w:rFonts w:cstheme="minorHAnsi"/>
                <w:color w:val="000000"/>
                <w:sz w:val="20"/>
                <w:szCs w:val="22"/>
                <w:vertAlign w:val="subscript"/>
                <w:lang w:bidi="ar-SA"/>
              </w:rPr>
              <w:t>90</w:t>
            </w:r>
            <w:r w:rsidRPr="00C03F38">
              <w:rPr>
                <w:rFonts w:cstheme="minorHAnsi"/>
                <w:color w:val="000000"/>
                <w:sz w:val="20"/>
                <w:szCs w:val="22"/>
                <w:lang w:bidi="ar-SA"/>
              </w:rPr>
              <w:t xml:space="preserve"> Rule for LCM PSD</w:t>
            </w:r>
          </w:p>
        </w:tc>
        <w:tc>
          <w:tcPr>
            <w:tcW w:w="1410" w:type="dxa"/>
            <w:tcBorders>
              <w:top w:val="nil"/>
              <w:left w:val="nil"/>
              <w:bottom w:val="single" w:sz="4" w:space="0" w:color="auto"/>
              <w:right w:val="single" w:sz="4" w:space="0" w:color="auto"/>
            </w:tcBorders>
            <w:shd w:val="clear" w:color="auto" w:fill="auto"/>
            <w:noWrap/>
            <w:vAlign w:val="center"/>
            <w:hideMark/>
          </w:tcPr>
          <w:p w14:paraId="14576E53" w14:textId="77777777" w:rsidR="003E635F" w:rsidRPr="00C03F38" w:rsidRDefault="003E635F" w:rsidP="00070C40">
            <w:pPr>
              <w:spacing w:line="240" w:lineRule="auto"/>
              <w:jc w:val="center"/>
              <w:rPr>
                <w:rFonts w:cstheme="minorHAnsi"/>
                <w:color w:val="000000"/>
                <w:sz w:val="20"/>
                <w:szCs w:val="22"/>
                <w:lang w:bidi="ar-SA"/>
              </w:rPr>
            </w:pPr>
            <w:r w:rsidRPr="00C03F38">
              <w:rPr>
                <w:rFonts w:cstheme="minorHAnsi"/>
                <w:color w:val="000000"/>
                <w:sz w:val="20"/>
                <w:szCs w:val="22"/>
                <w:lang w:bidi="ar-SA"/>
              </w:rPr>
              <w:t>Pore Throat</w:t>
            </w:r>
          </w:p>
        </w:tc>
        <w:tc>
          <w:tcPr>
            <w:tcW w:w="2775" w:type="dxa"/>
            <w:tcBorders>
              <w:top w:val="nil"/>
              <w:left w:val="nil"/>
              <w:bottom w:val="single" w:sz="4" w:space="0" w:color="auto"/>
              <w:right w:val="single" w:sz="4" w:space="0" w:color="auto"/>
            </w:tcBorders>
            <w:shd w:val="clear" w:color="auto" w:fill="auto"/>
            <w:noWrap/>
            <w:vAlign w:val="bottom"/>
            <w:hideMark/>
          </w:tcPr>
          <w:p w14:paraId="793019DA" w14:textId="77777777" w:rsidR="003E635F" w:rsidRPr="00C03F38" w:rsidRDefault="003E635F" w:rsidP="00070C40">
            <w:pPr>
              <w:spacing w:line="240" w:lineRule="auto"/>
              <w:jc w:val="center"/>
              <w:rPr>
                <w:rFonts w:cstheme="minorHAnsi"/>
                <w:color w:val="000000"/>
                <w:sz w:val="20"/>
                <w:szCs w:val="22"/>
                <w:lang w:bidi="ar-SA"/>
              </w:rPr>
            </w:pPr>
            <w:r w:rsidRPr="00C03F38">
              <w:rPr>
                <w:rFonts w:cstheme="minorHAnsi"/>
                <w:color w:val="000000"/>
                <w:sz w:val="20"/>
                <w:szCs w:val="22"/>
                <w:lang w:bidi="ar-SA"/>
              </w:rPr>
              <w:t>90% particle size = pore size</w:t>
            </w:r>
          </w:p>
        </w:tc>
      </w:tr>
      <w:tr w:rsidR="003E635F" w:rsidRPr="00C03F38" w14:paraId="2ADF50AC" w14:textId="77777777" w:rsidTr="00070C40">
        <w:trPr>
          <w:trHeight w:val="111"/>
          <w:jc w:val="center"/>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0E76C709" w14:textId="77777777" w:rsidR="003E635F" w:rsidRPr="00C03F38" w:rsidRDefault="003E635F" w:rsidP="00070C40">
            <w:pPr>
              <w:spacing w:line="240" w:lineRule="auto"/>
              <w:jc w:val="center"/>
              <w:rPr>
                <w:rFonts w:cstheme="minorHAnsi"/>
                <w:color w:val="000000"/>
                <w:sz w:val="20"/>
                <w:szCs w:val="22"/>
                <w:lang w:bidi="ar-SA"/>
              </w:rPr>
            </w:pPr>
            <w:r w:rsidRPr="00C03F38">
              <w:rPr>
                <w:rFonts w:cstheme="minorHAnsi"/>
                <w:color w:val="000000"/>
                <w:sz w:val="20"/>
                <w:szCs w:val="22"/>
                <w:lang w:bidi="ar-SA"/>
              </w:rPr>
              <w:t>Dicks et al. (2000)</w:t>
            </w:r>
          </w:p>
        </w:tc>
        <w:tc>
          <w:tcPr>
            <w:tcW w:w="1890" w:type="dxa"/>
            <w:tcBorders>
              <w:top w:val="nil"/>
              <w:left w:val="nil"/>
              <w:bottom w:val="single" w:sz="4" w:space="0" w:color="auto"/>
              <w:right w:val="single" w:sz="4" w:space="0" w:color="auto"/>
            </w:tcBorders>
            <w:shd w:val="clear" w:color="auto" w:fill="auto"/>
            <w:noWrap/>
            <w:vAlign w:val="bottom"/>
            <w:hideMark/>
          </w:tcPr>
          <w:p w14:paraId="7DBE5438" w14:textId="77777777" w:rsidR="003E635F" w:rsidRPr="00C03F38" w:rsidRDefault="003E635F" w:rsidP="00070C40">
            <w:pPr>
              <w:spacing w:line="240" w:lineRule="auto"/>
              <w:jc w:val="center"/>
              <w:rPr>
                <w:rFonts w:cstheme="minorHAnsi"/>
                <w:color w:val="000000"/>
                <w:sz w:val="20"/>
                <w:szCs w:val="22"/>
                <w:lang w:bidi="ar-SA"/>
              </w:rPr>
            </w:pPr>
            <w:r w:rsidRPr="00C03F38">
              <w:rPr>
                <w:rFonts w:cstheme="minorHAnsi"/>
                <w:color w:val="000000"/>
                <w:sz w:val="20"/>
                <w:szCs w:val="22"/>
                <w:lang w:bidi="ar-SA"/>
              </w:rPr>
              <w:t>Revised IPT</w:t>
            </w:r>
          </w:p>
        </w:tc>
        <w:tc>
          <w:tcPr>
            <w:tcW w:w="1410" w:type="dxa"/>
            <w:tcBorders>
              <w:top w:val="nil"/>
              <w:left w:val="nil"/>
              <w:bottom w:val="single" w:sz="4" w:space="0" w:color="auto"/>
              <w:right w:val="single" w:sz="4" w:space="0" w:color="auto"/>
            </w:tcBorders>
            <w:shd w:val="clear" w:color="auto" w:fill="auto"/>
            <w:noWrap/>
            <w:vAlign w:val="bottom"/>
            <w:hideMark/>
          </w:tcPr>
          <w:p w14:paraId="09B1F224" w14:textId="77777777" w:rsidR="003E635F" w:rsidRPr="00C03F38" w:rsidRDefault="003E635F" w:rsidP="00070C40">
            <w:pPr>
              <w:spacing w:line="240" w:lineRule="auto"/>
              <w:jc w:val="center"/>
              <w:rPr>
                <w:rFonts w:cstheme="minorHAnsi"/>
                <w:color w:val="000000"/>
                <w:sz w:val="20"/>
                <w:szCs w:val="22"/>
                <w:lang w:bidi="ar-SA"/>
              </w:rPr>
            </w:pPr>
            <w:r w:rsidRPr="00C03F38">
              <w:rPr>
                <w:rFonts w:cstheme="minorHAnsi"/>
                <w:color w:val="000000"/>
                <w:sz w:val="20"/>
                <w:szCs w:val="22"/>
                <w:lang w:bidi="ar-SA"/>
              </w:rPr>
              <w:t>Pore Throat</w:t>
            </w:r>
          </w:p>
        </w:tc>
        <w:tc>
          <w:tcPr>
            <w:tcW w:w="2775" w:type="dxa"/>
            <w:tcBorders>
              <w:top w:val="nil"/>
              <w:left w:val="nil"/>
              <w:bottom w:val="single" w:sz="4" w:space="0" w:color="auto"/>
              <w:right w:val="single" w:sz="4" w:space="0" w:color="auto"/>
            </w:tcBorders>
            <w:shd w:val="clear" w:color="auto" w:fill="auto"/>
            <w:noWrap/>
            <w:vAlign w:val="bottom"/>
            <w:hideMark/>
          </w:tcPr>
          <w:p w14:paraId="0AA3040E" w14:textId="77777777" w:rsidR="003E635F" w:rsidRPr="00C03F38" w:rsidRDefault="003E635F" w:rsidP="00070C40">
            <w:pPr>
              <w:spacing w:line="240" w:lineRule="auto"/>
              <w:jc w:val="center"/>
              <w:rPr>
                <w:rFonts w:cstheme="minorHAnsi"/>
                <w:color w:val="000000"/>
                <w:sz w:val="20"/>
                <w:szCs w:val="22"/>
                <w:lang w:bidi="ar-SA"/>
              </w:rPr>
            </w:pPr>
            <w:r w:rsidRPr="00C03F38">
              <w:rPr>
                <w:rFonts w:cstheme="minorHAnsi"/>
                <w:color w:val="000000"/>
                <w:sz w:val="20"/>
                <w:szCs w:val="22"/>
                <w:lang w:bidi="ar-SA"/>
              </w:rPr>
              <w:t>Packing Density, x = 0.5</w:t>
            </w:r>
          </w:p>
        </w:tc>
      </w:tr>
      <w:tr w:rsidR="003E635F" w:rsidRPr="00C03F38" w14:paraId="4136AB34" w14:textId="77777777" w:rsidTr="00070C40">
        <w:trPr>
          <w:trHeight w:val="194"/>
          <w:jc w:val="center"/>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426AA2E" w14:textId="77777777" w:rsidR="003E635F" w:rsidRPr="00C03F38" w:rsidRDefault="003E635F" w:rsidP="00070C40">
            <w:pPr>
              <w:spacing w:line="240" w:lineRule="auto"/>
              <w:jc w:val="center"/>
              <w:rPr>
                <w:rFonts w:cstheme="minorHAnsi"/>
                <w:color w:val="000000"/>
                <w:sz w:val="20"/>
                <w:szCs w:val="22"/>
                <w:lang w:bidi="ar-SA"/>
              </w:rPr>
            </w:pPr>
            <w:bookmarkStart w:id="85" w:name="_Hlk527829562"/>
            <w:r w:rsidRPr="00C03F38">
              <w:rPr>
                <w:rFonts w:cstheme="minorHAnsi"/>
                <w:color w:val="000000"/>
                <w:sz w:val="20"/>
                <w:szCs w:val="22"/>
                <w:lang w:bidi="ar-SA"/>
              </w:rPr>
              <w:t>Vickers et al. (2006)</w:t>
            </w:r>
          </w:p>
        </w:tc>
        <w:tc>
          <w:tcPr>
            <w:tcW w:w="189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A5B7C6D" w14:textId="77777777" w:rsidR="003E635F" w:rsidRPr="00C03F38" w:rsidRDefault="003E635F" w:rsidP="00070C40">
            <w:pPr>
              <w:spacing w:line="240" w:lineRule="auto"/>
              <w:jc w:val="center"/>
              <w:rPr>
                <w:rFonts w:cstheme="minorHAnsi"/>
                <w:color w:val="000000"/>
                <w:sz w:val="20"/>
                <w:szCs w:val="22"/>
                <w:lang w:bidi="ar-SA"/>
              </w:rPr>
            </w:pPr>
            <w:r w:rsidRPr="00C03F38">
              <w:rPr>
                <w:rFonts w:cstheme="minorHAnsi"/>
                <w:color w:val="000000"/>
                <w:sz w:val="20"/>
                <w:szCs w:val="22"/>
                <w:lang w:bidi="ar-SA"/>
              </w:rPr>
              <w:t>5-rule for LCM PSD</w:t>
            </w:r>
          </w:p>
        </w:tc>
        <w:tc>
          <w:tcPr>
            <w:tcW w:w="1410" w:type="dxa"/>
            <w:tcBorders>
              <w:top w:val="nil"/>
              <w:left w:val="nil"/>
              <w:bottom w:val="single" w:sz="4" w:space="0" w:color="auto"/>
              <w:right w:val="single" w:sz="4" w:space="0" w:color="auto"/>
            </w:tcBorders>
            <w:shd w:val="clear" w:color="auto" w:fill="auto"/>
            <w:noWrap/>
            <w:vAlign w:val="bottom"/>
            <w:hideMark/>
          </w:tcPr>
          <w:p w14:paraId="52C15A02" w14:textId="77777777" w:rsidR="003E635F" w:rsidRPr="00C03F38" w:rsidRDefault="003E635F" w:rsidP="00070C40">
            <w:pPr>
              <w:spacing w:line="240" w:lineRule="auto"/>
              <w:jc w:val="center"/>
              <w:rPr>
                <w:rFonts w:cstheme="minorHAnsi"/>
                <w:color w:val="000000"/>
                <w:sz w:val="20"/>
                <w:szCs w:val="22"/>
                <w:lang w:bidi="ar-SA"/>
              </w:rPr>
            </w:pPr>
            <w:r w:rsidRPr="00C03F38">
              <w:rPr>
                <w:rFonts w:cstheme="minorHAnsi"/>
                <w:color w:val="000000"/>
                <w:sz w:val="20"/>
                <w:szCs w:val="22"/>
                <w:lang w:bidi="ar-SA"/>
              </w:rPr>
              <w:t>Pore Throat</w:t>
            </w:r>
          </w:p>
        </w:tc>
        <w:tc>
          <w:tcPr>
            <w:tcW w:w="2775" w:type="dxa"/>
            <w:tcBorders>
              <w:top w:val="nil"/>
              <w:left w:val="nil"/>
              <w:bottom w:val="single" w:sz="4" w:space="0" w:color="auto"/>
              <w:right w:val="single" w:sz="4" w:space="0" w:color="auto"/>
            </w:tcBorders>
            <w:shd w:val="clear" w:color="auto" w:fill="auto"/>
            <w:noWrap/>
            <w:vAlign w:val="bottom"/>
            <w:hideMark/>
          </w:tcPr>
          <w:p w14:paraId="5EA6D498" w14:textId="77777777" w:rsidR="003E635F" w:rsidRPr="00C03F38" w:rsidRDefault="003E635F" w:rsidP="00070C40">
            <w:pPr>
              <w:spacing w:line="240" w:lineRule="auto"/>
              <w:jc w:val="center"/>
              <w:rPr>
                <w:rFonts w:cstheme="minorHAnsi"/>
                <w:color w:val="000000"/>
                <w:sz w:val="20"/>
                <w:szCs w:val="22"/>
                <w:lang w:bidi="ar-SA"/>
              </w:rPr>
            </w:pPr>
            <w:r w:rsidRPr="00C03F38">
              <w:rPr>
                <w:rFonts w:cstheme="minorHAnsi"/>
                <w:color w:val="000000"/>
                <w:sz w:val="20"/>
                <w:szCs w:val="22"/>
                <w:lang w:bidi="ar-SA"/>
              </w:rPr>
              <w:t>D90 = largest pore throat</w:t>
            </w:r>
          </w:p>
        </w:tc>
      </w:tr>
      <w:tr w:rsidR="003E635F" w:rsidRPr="00C03F38" w14:paraId="0E1D3639" w14:textId="77777777" w:rsidTr="00070C40">
        <w:trPr>
          <w:trHeight w:val="79"/>
          <w:jc w:val="center"/>
        </w:trPr>
        <w:tc>
          <w:tcPr>
            <w:tcW w:w="2425" w:type="dxa"/>
            <w:vMerge/>
            <w:tcBorders>
              <w:top w:val="nil"/>
              <w:left w:val="single" w:sz="4" w:space="0" w:color="auto"/>
              <w:bottom w:val="single" w:sz="4" w:space="0" w:color="auto"/>
              <w:right w:val="single" w:sz="4" w:space="0" w:color="auto"/>
            </w:tcBorders>
            <w:vAlign w:val="center"/>
            <w:hideMark/>
          </w:tcPr>
          <w:p w14:paraId="6952B784" w14:textId="77777777" w:rsidR="003E635F" w:rsidRPr="00C03F38" w:rsidRDefault="003E635F" w:rsidP="00070C40">
            <w:pPr>
              <w:spacing w:line="240" w:lineRule="auto"/>
              <w:jc w:val="center"/>
              <w:rPr>
                <w:rFonts w:cstheme="minorHAnsi"/>
                <w:color w:val="000000"/>
                <w:sz w:val="20"/>
                <w:szCs w:val="22"/>
                <w:lang w:bidi="ar-SA"/>
              </w:rPr>
            </w:pPr>
          </w:p>
        </w:tc>
        <w:tc>
          <w:tcPr>
            <w:tcW w:w="1890" w:type="dxa"/>
            <w:vMerge/>
            <w:tcBorders>
              <w:top w:val="nil"/>
              <w:left w:val="single" w:sz="4" w:space="0" w:color="auto"/>
              <w:bottom w:val="single" w:sz="4" w:space="0" w:color="auto"/>
              <w:right w:val="single" w:sz="4" w:space="0" w:color="auto"/>
            </w:tcBorders>
            <w:vAlign w:val="center"/>
            <w:hideMark/>
          </w:tcPr>
          <w:p w14:paraId="255723B0" w14:textId="77777777" w:rsidR="003E635F" w:rsidRPr="00C03F38" w:rsidRDefault="003E635F" w:rsidP="00070C40">
            <w:pPr>
              <w:spacing w:line="240" w:lineRule="auto"/>
              <w:jc w:val="center"/>
              <w:rPr>
                <w:rFonts w:cstheme="minorHAnsi"/>
                <w:color w:val="000000"/>
                <w:sz w:val="20"/>
                <w:szCs w:val="22"/>
                <w:lang w:bidi="ar-SA"/>
              </w:rPr>
            </w:pPr>
          </w:p>
        </w:tc>
        <w:tc>
          <w:tcPr>
            <w:tcW w:w="1410" w:type="dxa"/>
            <w:tcBorders>
              <w:top w:val="nil"/>
              <w:left w:val="nil"/>
              <w:bottom w:val="single" w:sz="4" w:space="0" w:color="auto"/>
              <w:right w:val="single" w:sz="4" w:space="0" w:color="auto"/>
            </w:tcBorders>
            <w:shd w:val="clear" w:color="auto" w:fill="auto"/>
            <w:noWrap/>
            <w:vAlign w:val="bottom"/>
            <w:hideMark/>
          </w:tcPr>
          <w:p w14:paraId="1B00DD86" w14:textId="77777777" w:rsidR="003E635F" w:rsidRPr="00C03F38" w:rsidRDefault="003E635F" w:rsidP="00070C40">
            <w:pPr>
              <w:spacing w:line="240" w:lineRule="auto"/>
              <w:jc w:val="center"/>
              <w:rPr>
                <w:rFonts w:cstheme="minorHAnsi"/>
                <w:color w:val="000000"/>
                <w:sz w:val="20"/>
                <w:szCs w:val="22"/>
                <w:lang w:bidi="ar-SA"/>
              </w:rPr>
            </w:pPr>
            <w:r w:rsidRPr="00C03F38">
              <w:rPr>
                <w:rFonts w:cstheme="minorHAnsi"/>
                <w:color w:val="000000"/>
                <w:sz w:val="20"/>
                <w:szCs w:val="22"/>
                <w:lang w:bidi="ar-SA"/>
              </w:rPr>
              <w:t>Pore Throat</w:t>
            </w:r>
          </w:p>
        </w:tc>
        <w:tc>
          <w:tcPr>
            <w:tcW w:w="2775" w:type="dxa"/>
            <w:tcBorders>
              <w:top w:val="nil"/>
              <w:left w:val="nil"/>
              <w:bottom w:val="single" w:sz="4" w:space="0" w:color="auto"/>
              <w:right w:val="single" w:sz="4" w:space="0" w:color="auto"/>
            </w:tcBorders>
            <w:shd w:val="clear" w:color="auto" w:fill="auto"/>
            <w:noWrap/>
            <w:vAlign w:val="bottom"/>
            <w:hideMark/>
          </w:tcPr>
          <w:p w14:paraId="0B3F1535" w14:textId="77777777" w:rsidR="003E635F" w:rsidRPr="00C03F38" w:rsidRDefault="003E635F" w:rsidP="00070C40">
            <w:pPr>
              <w:spacing w:line="240" w:lineRule="auto"/>
              <w:jc w:val="center"/>
              <w:rPr>
                <w:rFonts w:cstheme="minorHAnsi"/>
                <w:color w:val="000000"/>
                <w:sz w:val="20"/>
                <w:szCs w:val="22"/>
                <w:lang w:bidi="ar-SA"/>
              </w:rPr>
            </w:pPr>
            <w:r w:rsidRPr="00C03F38">
              <w:rPr>
                <w:rFonts w:cstheme="minorHAnsi"/>
                <w:color w:val="000000"/>
                <w:sz w:val="20"/>
                <w:szCs w:val="22"/>
                <w:lang w:bidi="ar-SA"/>
              </w:rPr>
              <w:t>D75 &lt; 2/3 the largest pore throat</w:t>
            </w:r>
          </w:p>
        </w:tc>
      </w:tr>
      <w:tr w:rsidR="003E635F" w:rsidRPr="00C03F38" w14:paraId="4314BD7E" w14:textId="77777777" w:rsidTr="00070C40">
        <w:trPr>
          <w:trHeight w:val="163"/>
          <w:jc w:val="center"/>
        </w:trPr>
        <w:tc>
          <w:tcPr>
            <w:tcW w:w="2425" w:type="dxa"/>
            <w:vMerge/>
            <w:tcBorders>
              <w:top w:val="nil"/>
              <w:left w:val="single" w:sz="4" w:space="0" w:color="auto"/>
              <w:bottom w:val="single" w:sz="4" w:space="0" w:color="auto"/>
              <w:right w:val="single" w:sz="4" w:space="0" w:color="auto"/>
            </w:tcBorders>
            <w:vAlign w:val="center"/>
            <w:hideMark/>
          </w:tcPr>
          <w:p w14:paraId="11B5E361" w14:textId="77777777" w:rsidR="003E635F" w:rsidRPr="00C03F38" w:rsidRDefault="003E635F" w:rsidP="00070C40">
            <w:pPr>
              <w:spacing w:line="240" w:lineRule="auto"/>
              <w:jc w:val="center"/>
              <w:rPr>
                <w:rFonts w:cstheme="minorHAnsi"/>
                <w:color w:val="000000"/>
                <w:sz w:val="20"/>
                <w:szCs w:val="22"/>
                <w:lang w:bidi="ar-SA"/>
              </w:rPr>
            </w:pPr>
          </w:p>
        </w:tc>
        <w:tc>
          <w:tcPr>
            <w:tcW w:w="1890" w:type="dxa"/>
            <w:vMerge/>
            <w:tcBorders>
              <w:top w:val="nil"/>
              <w:left w:val="single" w:sz="4" w:space="0" w:color="auto"/>
              <w:bottom w:val="single" w:sz="4" w:space="0" w:color="auto"/>
              <w:right w:val="single" w:sz="4" w:space="0" w:color="auto"/>
            </w:tcBorders>
            <w:vAlign w:val="center"/>
            <w:hideMark/>
          </w:tcPr>
          <w:p w14:paraId="09E0BC56" w14:textId="77777777" w:rsidR="003E635F" w:rsidRPr="00C03F38" w:rsidRDefault="003E635F" w:rsidP="00070C40">
            <w:pPr>
              <w:spacing w:line="240" w:lineRule="auto"/>
              <w:jc w:val="center"/>
              <w:rPr>
                <w:rFonts w:cstheme="minorHAnsi"/>
                <w:color w:val="000000"/>
                <w:sz w:val="20"/>
                <w:szCs w:val="22"/>
                <w:lang w:bidi="ar-SA"/>
              </w:rPr>
            </w:pPr>
          </w:p>
        </w:tc>
        <w:tc>
          <w:tcPr>
            <w:tcW w:w="1410" w:type="dxa"/>
            <w:tcBorders>
              <w:top w:val="nil"/>
              <w:left w:val="nil"/>
              <w:bottom w:val="single" w:sz="4" w:space="0" w:color="auto"/>
              <w:right w:val="single" w:sz="4" w:space="0" w:color="auto"/>
            </w:tcBorders>
            <w:shd w:val="clear" w:color="auto" w:fill="auto"/>
            <w:noWrap/>
            <w:vAlign w:val="bottom"/>
            <w:hideMark/>
          </w:tcPr>
          <w:p w14:paraId="0DA5D649" w14:textId="77777777" w:rsidR="003E635F" w:rsidRPr="00C03F38" w:rsidRDefault="003E635F" w:rsidP="00070C40">
            <w:pPr>
              <w:spacing w:line="240" w:lineRule="auto"/>
              <w:jc w:val="center"/>
              <w:rPr>
                <w:rFonts w:cstheme="minorHAnsi"/>
                <w:color w:val="000000"/>
                <w:sz w:val="20"/>
                <w:szCs w:val="22"/>
                <w:lang w:bidi="ar-SA"/>
              </w:rPr>
            </w:pPr>
            <w:r w:rsidRPr="00C03F38">
              <w:rPr>
                <w:rFonts w:cstheme="minorHAnsi"/>
                <w:color w:val="000000"/>
                <w:sz w:val="20"/>
                <w:szCs w:val="22"/>
                <w:lang w:bidi="ar-SA"/>
              </w:rPr>
              <w:t>Pore Throat</w:t>
            </w:r>
          </w:p>
        </w:tc>
        <w:tc>
          <w:tcPr>
            <w:tcW w:w="2775" w:type="dxa"/>
            <w:tcBorders>
              <w:top w:val="nil"/>
              <w:left w:val="nil"/>
              <w:bottom w:val="single" w:sz="4" w:space="0" w:color="auto"/>
              <w:right w:val="single" w:sz="4" w:space="0" w:color="auto"/>
            </w:tcBorders>
            <w:shd w:val="clear" w:color="auto" w:fill="auto"/>
            <w:noWrap/>
            <w:vAlign w:val="bottom"/>
            <w:hideMark/>
          </w:tcPr>
          <w:p w14:paraId="2E1A53FC" w14:textId="77777777" w:rsidR="003E635F" w:rsidRPr="00C03F38" w:rsidRDefault="003E635F" w:rsidP="00070C40">
            <w:pPr>
              <w:spacing w:line="240" w:lineRule="auto"/>
              <w:jc w:val="center"/>
              <w:rPr>
                <w:rFonts w:cstheme="minorHAnsi"/>
                <w:color w:val="000000"/>
                <w:sz w:val="20"/>
                <w:szCs w:val="22"/>
                <w:lang w:bidi="ar-SA"/>
              </w:rPr>
            </w:pPr>
            <w:r w:rsidRPr="00C03F38">
              <w:rPr>
                <w:rFonts w:cstheme="minorHAnsi"/>
                <w:color w:val="000000"/>
                <w:sz w:val="20"/>
                <w:szCs w:val="22"/>
                <w:lang w:bidi="ar-SA"/>
              </w:rPr>
              <w:t>D50 ≥ 1/3 of the mean pore throat</w:t>
            </w:r>
          </w:p>
        </w:tc>
      </w:tr>
      <w:tr w:rsidR="003E635F" w:rsidRPr="00C03F38" w14:paraId="51586D44" w14:textId="77777777" w:rsidTr="00070C40">
        <w:trPr>
          <w:trHeight w:val="142"/>
          <w:jc w:val="center"/>
        </w:trPr>
        <w:tc>
          <w:tcPr>
            <w:tcW w:w="2425" w:type="dxa"/>
            <w:vMerge/>
            <w:tcBorders>
              <w:top w:val="nil"/>
              <w:left w:val="single" w:sz="4" w:space="0" w:color="auto"/>
              <w:bottom w:val="single" w:sz="4" w:space="0" w:color="auto"/>
              <w:right w:val="single" w:sz="4" w:space="0" w:color="auto"/>
            </w:tcBorders>
            <w:vAlign w:val="center"/>
            <w:hideMark/>
          </w:tcPr>
          <w:p w14:paraId="0DB6678A" w14:textId="77777777" w:rsidR="003E635F" w:rsidRPr="00C03F38" w:rsidRDefault="003E635F" w:rsidP="00070C40">
            <w:pPr>
              <w:spacing w:line="240" w:lineRule="auto"/>
              <w:jc w:val="center"/>
              <w:rPr>
                <w:rFonts w:cstheme="minorHAnsi"/>
                <w:color w:val="000000"/>
                <w:sz w:val="20"/>
                <w:szCs w:val="22"/>
                <w:lang w:bidi="ar-SA"/>
              </w:rPr>
            </w:pPr>
          </w:p>
        </w:tc>
        <w:tc>
          <w:tcPr>
            <w:tcW w:w="1890" w:type="dxa"/>
            <w:vMerge/>
            <w:tcBorders>
              <w:top w:val="nil"/>
              <w:left w:val="single" w:sz="4" w:space="0" w:color="auto"/>
              <w:bottom w:val="single" w:sz="4" w:space="0" w:color="auto"/>
              <w:right w:val="single" w:sz="4" w:space="0" w:color="auto"/>
            </w:tcBorders>
            <w:vAlign w:val="center"/>
            <w:hideMark/>
          </w:tcPr>
          <w:p w14:paraId="29AEC7AA" w14:textId="77777777" w:rsidR="003E635F" w:rsidRPr="00C03F38" w:rsidRDefault="003E635F" w:rsidP="00070C40">
            <w:pPr>
              <w:spacing w:line="240" w:lineRule="auto"/>
              <w:jc w:val="center"/>
              <w:rPr>
                <w:rFonts w:cstheme="minorHAnsi"/>
                <w:color w:val="000000"/>
                <w:sz w:val="20"/>
                <w:szCs w:val="22"/>
                <w:lang w:bidi="ar-SA"/>
              </w:rPr>
            </w:pPr>
          </w:p>
        </w:tc>
        <w:tc>
          <w:tcPr>
            <w:tcW w:w="1410" w:type="dxa"/>
            <w:tcBorders>
              <w:top w:val="nil"/>
              <w:left w:val="nil"/>
              <w:bottom w:val="single" w:sz="4" w:space="0" w:color="auto"/>
              <w:right w:val="single" w:sz="4" w:space="0" w:color="auto"/>
            </w:tcBorders>
            <w:shd w:val="clear" w:color="auto" w:fill="auto"/>
            <w:noWrap/>
            <w:vAlign w:val="bottom"/>
            <w:hideMark/>
          </w:tcPr>
          <w:p w14:paraId="312E96E1" w14:textId="77777777" w:rsidR="003E635F" w:rsidRPr="00C03F38" w:rsidRDefault="003E635F" w:rsidP="00070C40">
            <w:pPr>
              <w:spacing w:line="240" w:lineRule="auto"/>
              <w:jc w:val="center"/>
              <w:rPr>
                <w:rFonts w:cstheme="minorHAnsi"/>
                <w:color w:val="000000"/>
                <w:sz w:val="20"/>
                <w:szCs w:val="22"/>
                <w:lang w:bidi="ar-SA"/>
              </w:rPr>
            </w:pPr>
            <w:r w:rsidRPr="00C03F38">
              <w:rPr>
                <w:rFonts w:cstheme="minorHAnsi"/>
                <w:color w:val="000000"/>
                <w:sz w:val="20"/>
                <w:szCs w:val="22"/>
                <w:lang w:bidi="ar-SA"/>
              </w:rPr>
              <w:t>Pore Throat</w:t>
            </w:r>
          </w:p>
        </w:tc>
        <w:tc>
          <w:tcPr>
            <w:tcW w:w="2775" w:type="dxa"/>
            <w:tcBorders>
              <w:top w:val="nil"/>
              <w:left w:val="nil"/>
              <w:bottom w:val="single" w:sz="4" w:space="0" w:color="auto"/>
              <w:right w:val="single" w:sz="4" w:space="0" w:color="auto"/>
            </w:tcBorders>
            <w:shd w:val="clear" w:color="auto" w:fill="auto"/>
            <w:noWrap/>
            <w:vAlign w:val="bottom"/>
            <w:hideMark/>
          </w:tcPr>
          <w:p w14:paraId="635F1293" w14:textId="77777777" w:rsidR="003E635F" w:rsidRPr="00C03F38" w:rsidRDefault="003E635F" w:rsidP="00070C40">
            <w:pPr>
              <w:spacing w:line="240" w:lineRule="auto"/>
              <w:jc w:val="center"/>
              <w:rPr>
                <w:rFonts w:cstheme="minorHAnsi"/>
                <w:color w:val="000000"/>
                <w:sz w:val="20"/>
                <w:szCs w:val="22"/>
                <w:lang w:bidi="ar-SA"/>
              </w:rPr>
            </w:pPr>
            <w:r w:rsidRPr="00C03F38">
              <w:rPr>
                <w:rFonts w:cstheme="minorHAnsi"/>
                <w:color w:val="000000"/>
                <w:sz w:val="20"/>
                <w:szCs w:val="22"/>
                <w:lang w:bidi="ar-SA"/>
              </w:rPr>
              <w:t>D25 = 1/7 the mean pore throat</w:t>
            </w:r>
          </w:p>
        </w:tc>
      </w:tr>
      <w:tr w:rsidR="003E635F" w:rsidRPr="00C03F38" w14:paraId="5FE5D3E0" w14:textId="77777777" w:rsidTr="00070C40">
        <w:trPr>
          <w:trHeight w:val="122"/>
          <w:jc w:val="center"/>
        </w:trPr>
        <w:tc>
          <w:tcPr>
            <w:tcW w:w="2425" w:type="dxa"/>
            <w:vMerge/>
            <w:tcBorders>
              <w:top w:val="nil"/>
              <w:left w:val="single" w:sz="4" w:space="0" w:color="auto"/>
              <w:bottom w:val="single" w:sz="4" w:space="0" w:color="auto"/>
              <w:right w:val="single" w:sz="4" w:space="0" w:color="auto"/>
            </w:tcBorders>
            <w:vAlign w:val="center"/>
            <w:hideMark/>
          </w:tcPr>
          <w:p w14:paraId="486497B4" w14:textId="77777777" w:rsidR="003E635F" w:rsidRPr="00C03F38" w:rsidRDefault="003E635F" w:rsidP="00070C40">
            <w:pPr>
              <w:spacing w:line="240" w:lineRule="auto"/>
              <w:jc w:val="center"/>
              <w:rPr>
                <w:rFonts w:cstheme="minorHAnsi"/>
                <w:color w:val="000000"/>
                <w:sz w:val="20"/>
                <w:szCs w:val="22"/>
                <w:lang w:bidi="ar-SA"/>
              </w:rPr>
            </w:pPr>
          </w:p>
        </w:tc>
        <w:tc>
          <w:tcPr>
            <w:tcW w:w="1890" w:type="dxa"/>
            <w:vMerge/>
            <w:tcBorders>
              <w:top w:val="nil"/>
              <w:left w:val="single" w:sz="4" w:space="0" w:color="auto"/>
              <w:bottom w:val="single" w:sz="4" w:space="0" w:color="auto"/>
              <w:right w:val="single" w:sz="4" w:space="0" w:color="auto"/>
            </w:tcBorders>
            <w:vAlign w:val="center"/>
            <w:hideMark/>
          </w:tcPr>
          <w:p w14:paraId="561CB19A" w14:textId="77777777" w:rsidR="003E635F" w:rsidRPr="00C03F38" w:rsidRDefault="003E635F" w:rsidP="00070C40">
            <w:pPr>
              <w:spacing w:line="240" w:lineRule="auto"/>
              <w:jc w:val="center"/>
              <w:rPr>
                <w:rFonts w:cstheme="minorHAnsi"/>
                <w:color w:val="000000"/>
                <w:sz w:val="20"/>
                <w:szCs w:val="22"/>
                <w:lang w:bidi="ar-SA"/>
              </w:rPr>
            </w:pPr>
          </w:p>
        </w:tc>
        <w:tc>
          <w:tcPr>
            <w:tcW w:w="1410" w:type="dxa"/>
            <w:tcBorders>
              <w:top w:val="nil"/>
              <w:left w:val="nil"/>
              <w:bottom w:val="single" w:sz="4" w:space="0" w:color="auto"/>
              <w:right w:val="single" w:sz="4" w:space="0" w:color="auto"/>
            </w:tcBorders>
            <w:shd w:val="clear" w:color="auto" w:fill="auto"/>
            <w:noWrap/>
            <w:vAlign w:val="bottom"/>
            <w:hideMark/>
          </w:tcPr>
          <w:p w14:paraId="25D6394A" w14:textId="77777777" w:rsidR="003E635F" w:rsidRPr="00C03F38" w:rsidRDefault="003E635F" w:rsidP="00070C40">
            <w:pPr>
              <w:spacing w:line="240" w:lineRule="auto"/>
              <w:jc w:val="center"/>
              <w:rPr>
                <w:rFonts w:cstheme="minorHAnsi"/>
                <w:color w:val="000000"/>
                <w:sz w:val="20"/>
                <w:szCs w:val="22"/>
                <w:lang w:bidi="ar-SA"/>
              </w:rPr>
            </w:pPr>
            <w:r w:rsidRPr="00C03F38">
              <w:rPr>
                <w:rFonts w:cstheme="minorHAnsi"/>
                <w:color w:val="000000"/>
                <w:sz w:val="20"/>
                <w:szCs w:val="22"/>
                <w:lang w:bidi="ar-SA"/>
              </w:rPr>
              <w:t>Pore Throat</w:t>
            </w:r>
          </w:p>
        </w:tc>
        <w:tc>
          <w:tcPr>
            <w:tcW w:w="2775" w:type="dxa"/>
            <w:tcBorders>
              <w:top w:val="nil"/>
              <w:left w:val="nil"/>
              <w:bottom w:val="single" w:sz="4" w:space="0" w:color="auto"/>
              <w:right w:val="single" w:sz="4" w:space="0" w:color="auto"/>
            </w:tcBorders>
            <w:shd w:val="clear" w:color="auto" w:fill="auto"/>
            <w:noWrap/>
            <w:vAlign w:val="bottom"/>
            <w:hideMark/>
          </w:tcPr>
          <w:p w14:paraId="26608548" w14:textId="77777777" w:rsidR="003E635F" w:rsidRPr="00C03F38" w:rsidRDefault="003E635F" w:rsidP="00070C40">
            <w:pPr>
              <w:spacing w:line="240" w:lineRule="auto"/>
              <w:jc w:val="center"/>
              <w:rPr>
                <w:rFonts w:cstheme="minorHAnsi"/>
                <w:color w:val="000000"/>
                <w:sz w:val="20"/>
                <w:szCs w:val="22"/>
                <w:lang w:bidi="ar-SA"/>
              </w:rPr>
            </w:pPr>
            <w:r w:rsidRPr="00C03F38">
              <w:rPr>
                <w:rFonts w:cstheme="minorHAnsi"/>
                <w:color w:val="000000"/>
                <w:sz w:val="20"/>
                <w:szCs w:val="22"/>
                <w:lang w:bidi="ar-SA"/>
              </w:rPr>
              <w:t>D10 &gt; smallest pore throat</w:t>
            </w:r>
          </w:p>
        </w:tc>
      </w:tr>
      <w:bookmarkEnd w:id="85"/>
      <w:tr w:rsidR="003E635F" w:rsidRPr="00C03F38" w14:paraId="48ED846F" w14:textId="77777777" w:rsidTr="00070C40">
        <w:trPr>
          <w:trHeight w:val="79"/>
          <w:jc w:val="center"/>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0EFE2579" w14:textId="77777777" w:rsidR="003E635F" w:rsidRPr="00C03F38" w:rsidRDefault="003E635F" w:rsidP="00070C40">
            <w:pPr>
              <w:spacing w:line="240" w:lineRule="auto"/>
              <w:jc w:val="center"/>
              <w:rPr>
                <w:rFonts w:cstheme="minorHAnsi"/>
                <w:color w:val="000000"/>
                <w:sz w:val="20"/>
                <w:szCs w:val="22"/>
                <w:lang w:bidi="ar-SA"/>
              </w:rPr>
            </w:pPr>
            <w:r w:rsidRPr="00C03F38">
              <w:rPr>
                <w:rFonts w:cstheme="minorHAnsi"/>
                <w:color w:val="000000"/>
                <w:sz w:val="20"/>
                <w:szCs w:val="22"/>
                <w:lang w:bidi="ar-SA"/>
              </w:rPr>
              <w:t>Whitefill (2008)</w:t>
            </w:r>
          </w:p>
        </w:tc>
        <w:tc>
          <w:tcPr>
            <w:tcW w:w="1890" w:type="dxa"/>
            <w:tcBorders>
              <w:top w:val="nil"/>
              <w:left w:val="nil"/>
              <w:bottom w:val="single" w:sz="4" w:space="0" w:color="auto"/>
              <w:right w:val="single" w:sz="4" w:space="0" w:color="auto"/>
            </w:tcBorders>
            <w:shd w:val="clear" w:color="auto" w:fill="auto"/>
            <w:noWrap/>
            <w:vAlign w:val="bottom"/>
            <w:hideMark/>
          </w:tcPr>
          <w:p w14:paraId="46F0586A" w14:textId="77777777" w:rsidR="003E635F" w:rsidRPr="00C03F38" w:rsidRDefault="003E635F" w:rsidP="00070C40">
            <w:pPr>
              <w:spacing w:line="240" w:lineRule="auto"/>
              <w:jc w:val="center"/>
              <w:rPr>
                <w:rFonts w:cstheme="minorHAnsi"/>
                <w:color w:val="000000"/>
                <w:sz w:val="20"/>
                <w:szCs w:val="22"/>
                <w:lang w:bidi="ar-SA"/>
              </w:rPr>
            </w:pPr>
            <w:r w:rsidRPr="00C03F38">
              <w:rPr>
                <w:rFonts w:cstheme="minorHAnsi"/>
                <w:color w:val="000000"/>
                <w:sz w:val="20"/>
                <w:szCs w:val="22"/>
                <w:lang w:bidi="ar-SA"/>
              </w:rPr>
              <w:t>LCM PSD rule for fracture</w:t>
            </w:r>
          </w:p>
        </w:tc>
        <w:tc>
          <w:tcPr>
            <w:tcW w:w="1410" w:type="dxa"/>
            <w:tcBorders>
              <w:top w:val="nil"/>
              <w:left w:val="nil"/>
              <w:bottom w:val="single" w:sz="4" w:space="0" w:color="auto"/>
              <w:right w:val="single" w:sz="4" w:space="0" w:color="auto"/>
            </w:tcBorders>
            <w:shd w:val="clear" w:color="auto" w:fill="auto"/>
            <w:noWrap/>
            <w:vAlign w:val="bottom"/>
            <w:hideMark/>
          </w:tcPr>
          <w:p w14:paraId="0D7CC2F6" w14:textId="77777777" w:rsidR="003E635F" w:rsidRPr="00C03F38" w:rsidRDefault="003E635F" w:rsidP="00070C40">
            <w:pPr>
              <w:spacing w:line="240" w:lineRule="auto"/>
              <w:jc w:val="center"/>
              <w:rPr>
                <w:rFonts w:cstheme="minorHAnsi"/>
                <w:color w:val="000000"/>
                <w:sz w:val="20"/>
                <w:szCs w:val="22"/>
                <w:lang w:bidi="ar-SA"/>
              </w:rPr>
            </w:pPr>
            <w:r w:rsidRPr="00C03F38">
              <w:rPr>
                <w:rFonts w:cstheme="minorHAnsi"/>
                <w:color w:val="000000"/>
                <w:sz w:val="20"/>
                <w:szCs w:val="22"/>
                <w:lang w:bidi="ar-SA"/>
              </w:rPr>
              <w:t>Fracture</w:t>
            </w:r>
          </w:p>
        </w:tc>
        <w:tc>
          <w:tcPr>
            <w:tcW w:w="2775" w:type="dxa"/>
            <w:tcBorders>
              <w:top w:val="nil"/>
              <w:left w:val="nil"/>
              <w:bottom w:val="single" w:sz="4" w:space="0" w:color="auto"/>
              <w:right w:val="single" w:sz="4" w:space="0" w:color="auto"/>
            </w:tcBorders>
            <w:shd w:val="clear" w:color="auto" w:fill="auto"/>
            <w:noWrap/>
            <w:vAlign w:val="bottom"/>
            <w:hideMark/>
          </w:tcPr>
          <w:p w14:paraId="065012CA" w14:textId="77777777" w:rsidR="003E635F" w:rsidRPr="00C03F38" w:rsidRDefault="003E635F" w:rsidP="00070C40">
            <w:pPr>
              <w:spacing w:line="240" w:lineRule="auto"/>
              <w:jc w:val="center"/>
              <w:rPr>
                <w:rFonts w:cstheme="minorHAnsi"/>
                <w:color w:val="000000"/>
                <w:sz w:val="20"/>
                <w:szCs w:val="22"/>
                <w:lang w:bidi="ar-SA"/>
              </w:rPr>
            </w:pPr>
            <w:r w:rsidRPr="00C03F38">
              <w:rPr>
                <w:rFonts w:cstheme="minorHAnsi"/>
                <w:color w:val="000000"/>
                <w:sz w:val="20"/>
                <w:szCs w:val="22"/>
                <w:lang w:bidi="ar-SA"/>
              </w:rPr>
              <w:t>D</w:t>
            </w:r>
            <w:r w:rsidRPr="00C03F38">
              <w:rPr>
                <w:rFonts w:cstheme="minorHAnsi"/>
                <w:color w:val="000000"/>
                <w:sz w:val="20"/>
                <w:szCs w:val="22"/>
                <w:vertAlign w:val="subscript"/>
                <w:lang w:bidi="ar-SA"/>
              </w:rPr>
              <w:t>50</w:t>
            </w:r>
            <w:r w:rsidRPr="00C03F38">
              <w:rPr>
                <w:rFonts w:cstheme="minorHAnsi"/>
                <w:color w:val="000000"/>
                <w:sz w:val="20"/>
                <w:szCs w:val="22"/>
                <w:lang w:bidi="ar-SA"/>
              </w:rPr>
              <w:t xml:space="preserve"> = fracture width</w:t>
            </w:r>
          </w:p>
        </w:tc>
      </w:tr>
      <w:tr w:rsidR="003E635F" w:rsidRPr="00C03F38" w14:paraId="0B460796" w14:textId="77777777" w:rsidTr="00070C40">
        <w:trPr>
          <w:trHeight w:val="194"/>
          <w:jc w:val="center"/>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5AFE60E0" w14:textId="77777777" w:rsidR="003E635F" w:rsidRPr="00C03F38" w:rsidRDefault="003E635F" w:rsidP="00070C40">
            <w:pPr>
              <w:spacing w:line="240" w:lineRule="auto"/>
              <w:jc w:val="center"/>
              <w:rPr>
                <w:rFonts w:cstheme="minorHAnsi"/>
                <w:color w:val="000000"/>
                <w:sz w:val="20"/>
                <w:szCs w:val="22"/>
                <w:lang w:bidi="ar-SA"/>
              </w:rPr>
            </w:pPr>
            <w:r w:rsidRPr="00C03F38">
              <w:rPr>
                <w:rFonts w:cstheme="minorHAnsi"/>
                <w:color w:val="000000"/>
                <w:sz w:val="20"/>
                <w:szCs w:val="22"/>
                <w:lang w:bidi="ar-SA"/>
              </w:rPr>
              <w:t>Chellappah and Aston (2012)</w:t>
            </w:r>
          </w:p>
        </w:tc>
        <w:tc>
          <w:tcPr>
            <w:tcW w:w="1890" w:type="dxa"/>
            <w:tcBorders>
              <w:top w:val="nil"/>
              <w:left w:val="nil"/>
              <w:bottom w:val="single" w:sz="4" w:space="0" w:color="auto"/>
              <w:right w:val="single" w:sz="4" w:space="0" w:color="auto"/>
            </w:tcBorders>
            <w:shd w:val="clear" w:color="auto" w:fill="auto"/>
            <w:noWrap/>
            <w:vAlign w:val="bottom"/>
            <w:hideMark/>
          </w:tcPr>
          <w:p w14:paraId="6BD7674F" w14:textId="77777777" w:rsidR="003E635F" w:rsidRPr="00C03F38" w:rsidRDefault="003E635F" w:rsidP="00070C40">
            <w:pPr>
              <w:spacing w:line="240" w:lineRule="auto"/>
              <w:jc w:val="center"/>
              <w:rPr>
                <w:rFonts w:cstheme="minorHAnsi"/>
                <w:color w:val="000000"/>
                <w:sz w:val="20"/>
                <w:szCs w:val="22"/>
                <w:lang w:bidi="ar-SA"/>
              </w:rPr>
            </w:pPr>
            <w:r w:rsidRPr="00C03F38">
              <w:rPr>
                <w:rFonts w:cstheme="minorHAnsi"/>
                <w:color w:val="000000"/>
                <w:sz w:val="20"/>
                <w:szCs w:val="22"/>
                <w:lang w:bidi="ar-SA"/>
              </w:rPr>
              <w:t>Revised IPT</w:t>
            </w:r>
          </w:p>
        </w:tc>
        <w:tc>
          <w:tcPr>
            <w:tcW w:w="1410" w:type="dxa"/>
            <w:tcBorders>
              <w:top w:val="nil"/>
              <w:left w:val="nil"/>
              <w:bottom w:val="single" w:sz="4" w:space="0" w:color="auto"/>
              <w:right w:val="single" w:sz="4" w:space="0" w:color="auto"/>
            </w:tcBorders>
            <w:shd w:val="clear" w:color="auto" w:fill="auto"/>
            <w:noWrap/>
            <w:vAlign w:val="bottom"/>
            <w:hideMark/>
          </w:tcPr>
          <w:p w14:paraId="41A33E28" w14:textId="77777777" w:rsidR="003E635F" w:rsidRPr="00C03F38" w:rsidRDefault="003E635F" w:rsidP="00070C40">
            <w:pPr>
              <w:spacing w:line="240" w:lineRule="auto"/>
              <w:jc w:val="center"/>
              <w:rPr>
                <w:rFonts w:cstheme="minorHAnsi"/>
                <w:color w:val="000000"/>
                <w:sz w:val="20"/>
                <w:szCs w:val="22"/>
                <w:lang w:bidi="ar-SA"/>
              </w:rPr>
            </w:pPr>
            <w:r w:rsidRPr="00C03F38">
              <w:rPr>
                <w:rFonts w:cstheme="minorHAnsi"/>
                <w:color w:val="000000"/>
                <w:sz w:val="20"/>
                <w:szCs w:val="22"/>
                <w:lang w:bidi="ar-SA"/>
              </w:rPr>
              <w:t>Pore Throat</w:t>
            </w:r>
          </w:p>
        </w:tc>
        <w:tc>
          <w:tcPr>
            <w:tcW w:w="2775" w:type="dxa"/>
            <w:tcBorders>
              <w:top w:val="nil"/>
              <w:left w:val="nil"/>
              <w:bottom w:val="single" w:sz="4" w:space="0" w:color="auto"/>
              <w:right w:val="single" w:sz="4" w:space="0" w:color="auto"/>
            </w:tcBorders>
            <w:shd w:val="clear" w:color="auto" w:fill="auto"/>
            <w:noWrap/>
            <w:vAlign w:val="bottom"/>
            <w:hideMark/>
          </w:tcPr>
          <w:p w14:paraId="2E945322" w14:textId="77777777" w:rsidR="003E635F" w:rsidRPr="00C03F38" w:rsidRDefault="003E635F" w:rsidP="00070C40">
            <w:pPr>
              <w:spacing w:line="240" w:lineRule="auto"/>
              <w:jc w:val="center"/>
              <w:rPr>
                <w:rFonts w:cstheme="minorHAnsi"/>
                <w:color w:val="000000"/>
                <w:sz w:val="20"/>
                <w:szCs w:val="22"/>
                <w:lang w:bidi="ar-SA"/>
              </w:rPr>
            </w:pPr>
            <w:r w:rsidRPr="00C03F38">
              <w:rPr>
                <w:rFonts w:cstheme="minorHAnsi"/>
                <w:color w:val="000000"/>
                <w:sz w:val="20"/>
                <w:szCs w:val="22"/>
                <w:lang w:bidi="ar-SA"/>
              </w:rPr>
              <w:t>Packing Density, x = 0.25 to 1.25</w:t>
            </w:r>
          </w:p>
        </w:tc>
      </w:tr>
      <w:tr w:rsidR="003E635F" w:rsidRPr="00C03F38" w14:paraId="6232B839" w14:textId="77777777" w:rsidTr="00070C40">
        <w:trPr>
          <w:trHeight w:val="173"/>
          <w:jc w:val="center"/>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189DBCDE" w14:textId="77777777" w:rsidR="003E635F" w:rsidRPr="00C03F38" w:rsidRDefault="003E635F" w:rsidP="00070C40">
            <w:pPr>
              <w:spacing w:line="240" w:lineRule="auto"/>
              <w:jc w:val="center"/>
              <w:rPr>
                <w:rFonts w:cstheme="minorHAnsi"/>
                <w:color w:val="000000"/>
                <w:sz w:val="20"/>
                <w:szCs w:val="22"/>
                <w:lang w:bidi="ar-SA"/>
              </w:rPr>
            </w:pPr>
            <w:r w:rsidRPr="00C03F38">
              <w:rPr>
                <w:rFonts w:cstheme="minorHAnsi"/>
                <w:color w:val="000000"/>
                <w:sz w:val="20"/>
                <w:szCs w:val="22"/>
                <w:lang w:bidi="ar-SA"/>
              </w:rPr>
              <w:t>Ezeakacha (2014)</w:t>
            </w:r>
          </w:p>
        </w:tc>
        <w:tc>
          <w:tcPr>
            <w:tcW w:w="1890" w:type="dxa"/>
            <w:tcBorders>
              <w:top w:val="nil"/>
              <w:left w:val="nil"/>
              <w:bottom w:val="single" w:sz="4" w:space="0" w:color="auto"/>
              <w:right w:val="single" w:sz="4" w:space="0" w:color="auto"/>
            </w:tcBorders>
            <w:shd w:val="clear" w:color="auto" w:fill="auto"/>
            <w:noWrap/>
            <w:vAlign w:val="bottom"/>
            <w:hideMark/>
          </w:tcPr>
          <w:p w14:paraId="76634D0A" w14:textId="77777777" w:rsidR="003E635F" w:rsidRPr="00C03F38" w:rsidRDefault="003E635F" w:rsidP="00070C40">
            <w:pPr>
              <w:spacing w:line="240" w:lineRule="auto"/>
              <w:jc w:val="center"/>
              <w:rPr>
                <w:rFonts w:cstheme="minorHAnsi"/>
                <w:color w:val="000000"/>
                <w:sz w:val="20"/>
                <w:szCs w:val="22"/>
                <w:lang w:bidi="ar-SA"/>
              </w:rPr>
            </w:pPr>
            <w:r w:rsidRPr="00C03F38">
              <w:rPr>
                <w:rFonts w:cstheme="minorHAnsi"/>
                <w:color w:val="000000"/>
                <w:sz w:val="20"/>
                <w:szCs w:val="22"/>
                <w:lang w:bidi="ar-SA"/>
              </w:rPr>
              <w:t>Revised IPT</w:t>
            </w:r>
          </w:p>
        </w:tc>
        <w:tc>
          <w:tcPr>
            <w:tcW w:w="1410" w:type="dxa"/>
            <w:tcBorders>
              <w:top w:val="nil"/>
              <w:left w:val="nil"/>
              <w:bottom w:val="single" w:sz="4" w:space="0" w:color="auto"/>
              <w:right w:val="single" w:sz="4" w:space="0" w:color="auto"/>
            </w:tcBorders>
            <w:shd w:val="clear" w:color="auto" w:fill="auto"/>
            <w:noWrap/>
            <w:vAlign w:val="bottom"/>
            <w:hideMark/>
          </w:tcPr>
          <w:p w14:paraId="5A8F61E8" w14:textId="77777777" w:rsidR="003E635F" w:rsidRPr="00C03F38" w:rsidRDefault="003E635F" w:rsidP="00070C40">
            <w:pPr>
              <w:spacing w:line="240" w:lineRule="auto"/>
              <w:jc w:val="center"/>
              <w:rPr>
                <w:rFonts w:cstheme="minorHAnsi"/>
                <w:color w:val="000000"/>
                <w:sz w:val="20"/>
                <w:szCs w:val="22"/>
                <w:lang w:bidi="ar-SA"/>
              </w:rPr>
            </w:pPr>
            <w:r w:rsidRPr="00C03F38">
              <w:rPr>
                <w:rFonts w:cstheme="minorHAnsi"/>
                <w:color w:val="000000"/>
                <w:sz w:val="20"/>
                <w:szCs w:val="22"/>
                <w:lang w:bidi="ar-SA"/>
              </w:rPr>
              <w:t>Pore Throat</w:t>
            </w:r>
          </w:p>
        </w:tc>
        <w:tc>
          <w:tcPr>
            <w:tcW w:w="2775" w:type="dxa"/>
            <w:tcBorders>
              <w:top w:val="nil"/>
              <w:left w:val="nil"/>
              <w:bottom w:val="single" w:sz="4" w:space="0" w:color="auto"/>
              <w:right w:val="single" w:sz="4" w:space="0" w:color="auto"/>
            </w:tcBorders>
            <w:shd w:val="clear" w:color="auto" w:fill="auto"/>
            <w:noWrap/>
            <w:vAlign w:val="bottom"/>
            <w:hideMark/>
          </w:tcPr>
          <w:p w14:paraId="49ABE310" w14:textId="77777777" w:rsidR="003E635F" w:rsidRPr="00C03F38" w:rsidRDefault="003E635F" w:rsidP="00070C40">
            <w:pPr>
              <w:spacing w:line="240" w:lineRule="auto"/>
              <w:jc w:val="center"/>
              <w:rPr>
                <w:rFonts w:cstheme="minorHAnsi"/>
                <w:color w:val="000000"/>
                <w:sz w:val="20"/>
                <w:szCs w:val="22"/>
                <w:lang w:bidi="ar-SA"/>
              </w:rPr>
            </w:pPr>
            <w:r w:rsidRPr="00C03F38">
              <w:rPr>
                <w:rFonts w:cstheme="minorHAnsi"/>
                <w:color w:val="000000"/>
                <w:sz w:val="20"/>
                <w:szCs w:val="22"/>
                <w:lang w:bidi="ar-SA"/>
              </w:rPr>
              <w:t>Packing Density, x = 1</w:t>
            </w:r>
          </w:p>
        </w:tc>
      </w:tr>
      <w:tr w:rsidR="003E635F" w:rsidRPr="00C03F38" w14:paraId="015A0E85" w14:textId="77777777" w:rsidTr="00070C40">
        <w:trPr>
          <w:trHeight w:val="163"/>
          <w:jc w:val="center"/>
        </w:trPr>
        <w:tc>
          <w:tcPr>
            <w:tcW w:w="242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D253A0" w14:textId="77777777" w:rsidR="003E635F" w:rsidRPr="00C03F38" w:rsidRDefault="003E635F" w:rsidP="00070C40">
            <w:pPr>
              <w:spacing w:line="240" w:lineRule="auto"/>
              <w:jc w:val="center"/>
              <w:rPr>
                <w:rFonts w:cstheme="minorHAnsi"/>
                <w:color w:val="000000"/>
                <w:sz w:val="20"/>
                <w:szCs w:val="22"/>
                <w:lang w:bidi="ar-SA"/>
              </w:rPr>
            </w:pPr>
            <w:r w:rsidRPr="00C03F38">
              <w:rPr>
                <w:rFonts w:cstheme="minorHAnsi"/>
                <w:color w:val="000000"/>
                <w:sz w:val="20"/>
                <w:szCs w:val="22"/>
                <w:lang w:bidi="ar-SA"/>
              </w:rPr>
              <w:t>Alsaba (2015)</w:t>
            </w:r>
          </w:p>
        </w:tc>
        <w:tc>
          <w:tcPr>
            <w:tcW w:w="189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5DEF0B2" w14:textId="77777777" w:rsidR="003E635F" w:rsidRPr="00C03F38" w:rsidRDefault="003E635F" w:rsidP="00070C40">
            <w:pPr>
              <w:spacing w:line="240" w:lineRule="auto"/>
              <w:jc w:val="center"/>
              <w:rPr>
                <w:rFonts w:cstheme="minorHAnsi"/>
                <w:color w:val="000000"/>
                <w:sz w:val="20"/>
                <w:szCs w:val="22"/>
                <w:lang w:bidi="ar-SA"/>
              </w:rPr>
            </w:pPr>
            <w:r w:rsidRPr="00C03F38">
              <w:rPr>
                <w:rFonts w:cstheme="minorHAnsi"/>
                <w:color w:val="000000"/>
                <w:sz w:val="20"/>
                <w:szCs w:val="22"/>
                <w:lang w:bidi="ar-SA"/>
              </w:rPr>
              <w:t>LCM PSD rule for fracture</w:t>
            </w:r>
          </w:p>
        </w:tc>
        <w:tc>
          <w:tcPr>
            <w:tcW w:w="141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4C4D920" w14:textId="77777777" w:rsidR="003E635F" w:rsidRPr="00C03F38" w:rsidRDefault="003E635F" w:rsidP="00070C40">
            <w:pPr>
              <w:spacing w:line="240" w:lineRule="auto"/>
              <w:jc w:val="center"/>
              <w:rPr>
                <w:rFonts w:cstheme="minorHAnsi"/>
                <w:color w:val="000000"/>
                <w:sz w:val="20"/>
                <w:szCs w:val="22"/>
                <w:lang w:bidi="ar-SA"/>
              </w:rPr>
            </w:pPr>
            <w:r w:rsidRPr="00C03F38">
              <w:rPr>
                <w:rFonts w:cstheme="minorHAnsi"/>
                <w:color w:val="000000"/>
                <w:sz w:val="20"/>
                <w:szCs w:val="22"/>
                <w:lang w:bidi="ar-SA"/>
              </w:rPr>
              <w:t>Fracture</w:t>
            </w:r>
          </w:p>
        </w:tc>
        <w:tc>
          <w:tcPr>
            <w:tcW w:w="2775" w:type="dxa"/>
            <w:tcBorders>
              <w:top w:val="nil"/>
              <w:left w:val="nil"/>
              <w:bottom w:val="single" w:sz="4" w:space="0" w:color="auto"/>
              <w:right w:val="single" w:sz="4" w:space="0" w:color="auto"/>
            </w:tcBorders>
            <w:shd w:val="clear" w:color="auto" w:fill="auto"/>
            <w:noWrap/>
            <w:vAlign w:val="bottom"/>
            <w:hideMark/>
          </w:tcPr>
          <w:p w14:paraId="0ECA48DD" w14:textId="77777777" w:rsidR="003E635F" w:rsidRPr="00C03F38" w:rsidRDefault="003E635F" w:rsidP="00070C40">
            <w:pPr>
              <w:spacing w:line="240" w:lineRule="auto"/>
              <w:jc w:val="center"/>
              <w:rPr>
                <w:rFonts w:cstheme="minorHAnsi"/>
                <w:color w:val="000000"/>
                <w:sz w:val="20"/>
                <w:szCs w:val="22"/>
                <w:lang w:bidi="ar-SA"/>
              </w:rPr>
            </w:pPr>
            <w:r w:rsidRPr="00C03F38">
              <w:rPr>
                <w:rFonts w:cstheme="minorHAnsi"/>
                <w:color w:val="000000"/>
                <w:sz w:val="20"/>
                <w:szCs w:val="22"/>
                <w:lang w:bidi="ar-SA"/>
              </w:rPr>
              <w:t>D</w:t>
            </w:r>
            <w:r w:rsidRPr="00C03F38">
              <w:rPr>
                <w:rFonts w:cstheme="minorHAnsi"/>
                <w:color w:val="000000"/>
                <w:sz w:val="20"/>
                <w:szCs w:val="22"/>
                <w:vertAlign w:val="subscript"/>
                <w:lang w:bidi="ar-SA"/>
              </w:rPr>
              <w:t>50</w:t>
            </w:r>
            <w:r w:rsidRPr="00C03F38">
              <w:rPr>
                <w:rFonts w:cstheme="minorHAnsi"/>
                <w:color w:val="000000"/>
                <w:sz w:val="20"/>
                <w:szCs w:val="22"/>
                <w:lang w:bidi="ar-SA"/>
              </w:rPr>
              <w:t xml:space="preserve"> ≥ 3/10 of fracture width</w:t>
            </w:r>
          </w:p>
        </w:tc>
      </w:tr>
      <w:tr w:rsidR="003E635F" w:rsidRPr="00C03F38" w14:paraId="239F7AC8" w14:textId="77777777" w:rsidTr="00070C40">
        <w:trPr>
          <w:trHeight w:val="245"/>
          <w:jc w:val="center"/>
        </w:trPr>
        <w:tc>
          <w:tcPr>
            <w:tcW w:w="2425" w:type="dxa"/>
            <w:vMerge/>
            <w:tcBorders>
              <w:top w:val="single" w:sz="4" w:space="0" w:color="auto"/>
              <w:left w:val="single" w:sz="4" w:space="0" w:color="auto"/>
              <w:bottom w:val="single" w:sz="4" w:space="0" w:color="auto"/>
              <w:right w:val="single" w:sz="4" w:space="0" w:color="auto"/>
            </w:tcBorders>
            <w:vAlign w:val="center"/>
            <w:hideMark/>
          </w:tcPr>
          <w:p w14:paraId="76EBBBAF" w14:textId="77777777" w:rsidR="003E635F" w:rsidRPr="00C03F38" w:rsidRDefault="003E635F" w:rsidP="00070C40">
            <w:pPr>
              <w:spacing w:line="240" w:lineRule="auto"/>
              <w:jc w:val="center"/>
              <w:rPr>
                <w:rFonts w:cstheme="minorHAnsi"/>
                <w:color w:val="000000"/>
                <w:sz w:val="20"/>
                <w:szCs w:val="22"/>
                <w:lang w:bidi="ar-SA"/>
              </w:rPr>
            </w:pPr>
          </w:p>
        </w:tc>
        <w:tc>
          <w:tcPr>
            <w:tcW w:w="1890" w:type="dxa"/>
            <w:vMerge/>
            <w:tcBorders>
              <w:top w:val="nil"/>
              <w:left w:val="single" w:sz="4" w:space="0" w:color="auto"/>
              <w:bottom w:val="single" w:sz="4" w:space="0" w:color="auto"/>
              <w:right w:val="single" w:sz="4" w:space="0" w:color="auto"/>
            </w:tcBorders>
            <w:vAlign w:val="center"/>
            <w:hideMark/>
          </w:tcPr>
          <w:p w14:paraId="4C8C31B2" w14:textId="77777777" w:rsidR="003E635F" w:rsidRPr="00C03F38" w:rsidRDefault="003E635F" w:rsidP="00070C40">
            <w:pPr>
              <w:spacing w:line="240" w:lineRule="auto"/>
              <w:jc w:val="center"/>
              <w:rPr>
                <w:rFonts w:cstheme="minorHAnsi"/>
                <w:color w:val="000000"/>
                <w:sz w:val="20"/>
                <w:szCs w:val="22"/>
                <w:lang w:bidi="ar-SA"/>
              </w:rPr>
            </w:pPr>
          </w:p>
        </w:tc>
        <w:tc>
          <w:tcPr>
            <w:tcW w:w="1410" w:type="dxa"/>
            <w:vMerge/>
            <w:tcBorders>
              <w:top w:val="nil"/>
              <w:left w:val="single" w:sz="4" w:space="0" w:color="auto"/>
              <w:bottom w:val="single" w:sz="4" w:space="0" w:color="auto"/>
              <w:right w:val="single" w:sz="4" w:space="0" w:color="auto"/>
            </w:tcBorders>
            <w:vAlign w:val="center"/>
            <w:hideMark/>
          </w:tcPr>
          <w:p w14:paraId="395B481D" w14:textId="77777777" w:rsidR="003E635F" w:rsidRPr="00C03F38" w:rsidRDefault="003E635F" w:rsidP="00070C40">
            <w:pPr>
              <w:spacing w:line="240" w:lineRule="auto"/>
              <w:jc w:val="center"/>
              <w:rPr>
                <w:rFonts w:cstheme="minorHAnsi"/>
                <w:color w:val="000000"/>
                <w:sz w:val="20"/>
                <w:szCs w:val="22"/>
                <w:lang w:bidi="ar-SA"/>
              </w:rPr>
            </w:pPr>
          </w:p>
        </w:tc>
        <w:tc>
          <w:tcPr>
            <w:tcW w:w="2775" w:type="dxa"/>
            <w:tcBorders>
              <w:top w:val="nil"/>
              <w:left w:val="nil"/>
              <w:bottom w:val="single" w:sz="4" w:space="0" w:color="auto"/>
              <w:right w:val="single" w:sz="4" w:space="0" w:color="auto"/>
            </w:tcBorders>
            <w:shd w:val="clear" w:color="auto" w:fill="auto"/>
            <w:noWrap/>
            <w:vAlign w:val="bottom"/>
            <w:hideMark/>
          </w:tcPr>
          <w:p w14:paraId="7DEA6130" w14:textId="77777777" w:rsidR="003E635F" w:rsidRPr="00C03F38" w:rsidRDefault="003E635F" w:rsidP="00070C40">
            <w:pPr>
              <w:spacing w:line="240" w:lineRule="auto"/>
              <w:jc w:val="center"/>
              <w:rPr>
                <w:rFonts w:cstheme="minorHAnsi"/>
                <w:color w:val="000000"/>
                <w:sz w:val="20"/>
                <w:szCs w:val="22"/>
                <w:lang w:bidi="ar-SA"/>
              </w:rPr>
            </w:pPr>
            <w:r w:rsidRPr="00C03F38">
              <w:rPr>
                <w:rFonts w:cstheme="minorHAnsi"/>
                <w:color w:val="000000"/>
                <w:sz w:val="20"/>
                <w:szCs w:val="22"/>
                <w:lang w:bidi="ar-SA"/>
              </w:rPr>
              <w:t>D90 ≥ 6/5 of fracture width</w:t>
            </w:r>
          </w:p>
        </w:tc>
      </w:tr>
      <w:tr w:rsidR="003E635F" w:rsidRPr="00C03F38" w14:paraId="070BB1EF" w14:textId="77777777" w:rsidTr="00070C40">
        <w:trPr>
          <w:trHeight w:val="245"/>
          <w:jc w:val="center"/>
        </w:trPr>
        <w:tc>
          <w:tcPr>
            <w:tcW w:w="24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8360660" w14:textId="77777777" w:rsidR="003E635F" w:rsidRPr="00C03F38" w:rsidRDefault="003E635F" w:rsidP="00070C40">
            <w:pPr>
              <w:spacing w:line="240" w:lineRule="auto"/>
              <w:jc w:val="center"/>
              <w:rPr>
                <w:rFonts w:cstheme="minorHAnsi"/>
                <w:color w:val="000000"/>
                <w:sz w:val="20"/>
                <w:szCs w:val="22"/>
                <w:lang w:bidi="ar-SA"/>
              </w:rPr>
            </w:pPr>
            <w:r>
              <w:rPr>
                <w:rFonts w:cstheme="minorHAnsi"/>
                <w:color w:val="000000"/>
                <w:sz w:val="20"/>
                <w:szCs w:val="22"/>
                <w:lang w:bidi="ar-SA"/>
              </w:rPr>
              <w:t>Ezeakacha</w:t>
            </w:r>
            <w:r w:rsidRPr="00C03F38">
              <w:rPr>
                <w:rFonts w:cstheme="minorHAnsi"/>
                <w:color w:val="000000"/>
                <w:sz w:val="20"/>
                <w:szCs w:val="22"/>
                <w:lang w:bidi="ar-SA"/>
              </w:rPr>
              <w:t xml:space="preserve"> (2</w:t>
            </w:r>
            <w:r>
              <w:rPr>
                <w:rFonts w:cstheme="minorHAnsi"/>
                <w:color w:val="000000"/>
                <w:sz w:val="20"/>
                <w:szCs w:val="22"/>
                <w:lang w:bidi="ar-SA"/>
              </w:rPr>
              <w:t>018</w:t>
            </w:r>
            <w:r w:rsidRPr="00C03F38">
              <w:rPr>
                <w:rFonts w:cstheme="minorHAnsi"/>
                <w:color w:val="000000"/>
                <w:sz w:val="20"/>
                <w:szCs w:val="22"/>
                <w:lang w:bidi="ar-SA"/>
              </w:rPr>
              <w:t>)</w:t>
            </w:r>
          </w:p>
        </w:tc>
        <w:tc>
          <w:tcPr>
            <w:tcW w:w="18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9F61CD" w14:textId="77777777" w:rsidR="003E635F" w:rsidRPr="00C03F38" w:rsidRDefault="003E635F" w:rsidP="00070C40">
            <w:pPr>
              <w:spacing w:line="240" w:lineRule="auto"/>
              <w:jc w:val="center"/>
              <w:rPr>
                <w:rFonts w:cstheme="minorHAnsi"/>
                <w:color w:val="000000"/>
                <w:sz w:val="20"/>
                <w:szCs w:val="22"/>
                <w:lang w:bidi="ar-SA"/>
              </w:rPr>
            </w:pPr>
            <w:r w:rsidRPr="00C03F38">
              <w:rPr>
                <w:rFonts w:cstheme="minorHAnsi"/>
                <w:color w:val="000000"/>
                <w:sz w:val="20"/>
                <w:szCs w:val="22"/>
                <w:lang w:bidi="ar-SA"/>
              </w:rPr>
              <w:t xml:space="preserve">LCM </w:t>
            </w:r>
            <w:r>
              <w:rPr>
                <w:rFonts w:cstheme="minorHAnsi"/>
                <w:color w:val="000000"/>
                <w:sz w:val="20"/>
                <w:szCs w:val="22"/>
                <w:lang w:bidi="ar-SA"/>
              </w:rPr>
              <w:t xml:space="preserve">selection </w:t>
            </w:r>
            <w:r w:rsidR="00C260D2">
              <w:rPr>
                <w:rFonts w:cstheme="minorHAnsi"/>
                <w:color w:val="000000"/>
                <w:sz w:val="20"/>
                <w:szCs w:val="22"/>
                <w:lang w:bidi="ar-SA"/>
              </w:rPr>
              <w:t xml:space="preserve">rule </w:t>
            </w:r>
            <w:r>
              <w:rPr>
                <w:rFonts w:cstheme="minorHAnsi"/>
                <w:color w:val="000000"/>
                <w:sz w:val="20"/>
                <w:szCs w:val="22"/>
                <w:lang w:bidi="ar-SA"/>
              </w:rPr>
              <w:t>based on operating conditions</w:t>
            </w:r>
          </w:p>
        </w:tc>
        <w:tc>
          <w:tcPr>
            <w:tcW w:w="1410" w:type="dxa"/>
            <w:tcBorders>
              <w:top w:val="nil"/>
              <w:left w:val="single" w:sz="4" w:space="0" w:color="auto"/>
              <w:bottom w:val="single" w:sz="4" w:space="0" w:color="auto"/>
              <w:right w:val="single" w:sz="4" w:space="0" w:color="auto"/>
            </w:tcBorders>
            <w:shd w:val="clear" w:color="auto" w:fill="auto"/>
            <w:vAlign w:val="center"/>
            <w:hideMark/>
          </w:tcPr>
          <w:p w14:paraId="7C77AF8A" w14:textId="77777777" w:rsidR="003E635F" w:rsidRPr="00C03F38" w:rsidRDefault="003E635F" w:rsidP="00070C40">
            <w:pPr>
              <w:spacing w:line="240" w:lineRule="auto"/>
              <w:jc w:val="center"/>
              <w:rPr>
                <w:rFonts w:cstheme="minorHAnsi"/>
                <w:color w:val="000000"/>
                <w:sz w:val="20"/>
                <w:szCs w:val="22"/>
                <w:lang w:bidi="ar-SA"/>
              </w:rPr>
            </w:pPr>
            <w:r>
              <w:rPr>
                <w:rFonts w:cstheme="minorHAnsi"/>
                <w:color w:val="000000"/>
                <w:sz w:val="20"/>
                <w:szCs w:val="22"/>
                <w:lang w:bidi="ar-SA"/>
              </w:rPr>
              <w:t>Sandstone, Limestone, Chalk</w:t>
            </w:r>
          </w:p>
        </w:tc>
        <w:tc>
          <w:tcPr>
            <w:tcW w:w="2775" w:type="dxa"/>
            <w:tcBorders>
              <w:top w:val="nil"/>
              <w:left w:val="nil"/>
              <w:bottom w:val="single" w:sz="4" w:space="0" w:color="auto"/>
              <w:right w:val="single" w:sz="4" w:space="0" w:color="auto"/>
            </w:tcBorders>
            <w:shd w:val="clear" w:color="auto" w:fill="auto"/>
            <w:noWrap/>
            <w:vAlign w:val="bottom"/>
            <w:hideMark/>
          </w:tcPr>
          <w:p w14:paraId="16963892" w14:textId="77777777" w:rsidR="003E635F" w:rsidRDefault="003E635F" w:rsidP="003E635F">
            <w:pPr>
              <w:spacing w:line="240" w:lineRule="auto"/>
              <w:rPr>
                <w:rFonts w:cstheme="minorHAnsi"/>
                <w:color w:val="000000"/>
                <w:sz w:val="20"/>
                <w:szCs w:val="22"/>
                <w:lang w:bidi="ar-SA"/>
              </w:rPr>
            </w:pPr>
            <w:r>
              <w:rPr>
                <w:rFonts w:cstheme="minorHAnsi"/>
                <w:color w:val="000000"/>
                <w:sz w:val="20"/>
                <w:szCs w:val="22"/>
                <w:lang w:bidi="ar-SA"/>
              </w:rPr>
              <w:t xml:space="preserve">For temp. </w:t>
            </w:r>
            <w:r>
              <w:rPr>
                <w:rFonts w:cstheme="minorHAnsi"/>
                <w:color w:val="000000"/>
                <w:sz w:val="20"/>
                <w:szCs w:val="20"/>
                <w:lang w:bidi="ar-SA"/>
              </w:rPr>
              <w:t xml:space="preserve">≤ </w:t>
            </w:r>
            <w:r w:rsidRPr="006C6C55">
              <w:rPr>
                <w:rFonts w:cstheme="minorHAnsi"/>
                <w:color w:val="000000"/>
                <w:sz w:val="20"/>
                <w:szCs w:val="20"/>
                <w:lang w:bidi="ar-SA"/>
              </w:rPr>
              <w:t>2</w:t>
            </w:r>
            <w:r>
              <w:rPr>
                <w:rFonts w:cstheme="minorHAnsi"/>
                <w:color w:val="000000"/>
                <w:sz w:val="20"/>
                <w:szCs w:val="20"/>
                <w:lang w:bidi="ar-SA"/>
              </w:rPr>
              <w:t>0</w:t>
            </w:r>
            <w:r w:rsidRPr="006C6C55">
              <w:rPr>
                <w:rFonts w:cstheme="minorHAnsi"/>
                <w:color w:val="000000"/>
                <w:sz w:val="20"/>
                <w:szCs w:val="20"/>
                <w:lang w:bidi="ar-SA"/>
              </w:rPr>
              <w:t>0</w:t>
            </w:r>
            <w:r w:rsidRPr="006C6C55">
              <w:rPr>
                <w:rFonts w:cstheme="minorHAnsi"/>
                <w:color w:val="000000"/>
                <w:sz w:val="20"/>
                <w:szCs w:val="20"/>
                <w:vertAlign w:val="superscript"/>
                <w:lang w:bidi="ar-SA"/>
              </w:rPr>
              <w:t>o</w:t>
            </w:r>
            <w:r w:rsidRPr="006C6C55">
              <w:rPr>
                <w:rFonts w:cstheme="minorHAnsi"/>
                <w:color w:val="000000"/>
                <w:sz w:val="20"/>
                <w:szCs w:val="20"/>
                <w:lang w:bidi="ar-SA"/>
              </w:rPr>
              <w:t>F</w:t>
            </w:r>
            <w:r>
              <w:rPr>
                <w:rFonts w:cstheme="minorHAnsi"/>
                <w:color w:val="000000"/>
                <w:sz w:val="20"/>
                <w:szCs w:val="20"/>
                <w:lang w:bidi="ar-SA"/>
              </w:rPr>
              <w:t>,</w:t>
            </w:r>
            <w:r>
              <w:rPr>
                <w:rFonts w:cstheme="minorHAnsi"/>
                <w:color w:val="000000"/>
                <w:sz w:val="20"/>
                <w:szCs w:val="22"/>
                <w:lang w:bidi="ar-SA"/>
              </w:rPr>
              <w:t xml:space="preserve"> rotary speed </w:t>
            </w:r>
            <w:r>
              <w:rPr>
                <w:rFonts w:cstheme="minorHAnsi"/>
                <w:color w:val="000000"/>
                <w:sz w:val="20"/>
                <w:szCs w:val="20"/>
                <w:lang w:bidi="ar-SA"/>
              </w:rPr>
              <w:t>≤ 70 RPM</w:t>
            </w:r>
            <w:r>
              <w:rPr>
                <w:rFonts w:cstheme="minorHAnsi"/>
                <w:color w:val="000000"/>
                <w:sz w:val="20"/>
                <w:szCs w:val="22"/>
                <w:lang w:bidi="ar-SA"/>
              </w:rPr>
              <w:t xml:space="preserve">, permeability </w:t>
            </w:r>
            <w:r>
              <w:rPr>
                <w:rFonts w:cstheme="minorHAnsi"/>
                <w:color w:val="000000"/>
                <w:sz w:val="20"/>
                <w:szCs w:val="20"/>
                <w:lang w:bidi="ar-SA"/>
              </w:rPr>
              <w:t>≤ 105 mD</w:t>
            </w:r>
            <w:r>
              <w:rPr>
                <w:rFonts w:cstheme="minorHAnsi"/>
                <w:color w:val="000000"/>
                <w:sz w:val="20"/>
                <w:szCs w:val="22"/>
                <w:lang w:bidi="ar-SA"/>
              </w:rPr>
              <w:t xml:space="preserve">, and porosity </w:t>
            </w:r>
            <w:r>
              <w:rPr>
                <w:rFonts w:cstheme="minorHAnsi"/>
                <w:color w:val="000000"/>
                <w:sz w:val="20"/>
                <w:szCs w:val="20"/>
                <w:lang w:bidi="ar-SA"/>
              </w:rPr>
              <w:t>≤ 23%</w:t>
            </w:r>
          </w:p>
          <w:p w14:paraId="1C050133" w14:textId="77777777" w:rsidR="003E635F" w:rsidRPr="00C03F38" w:rsidRDefault="003E635F" w:rsidP="00070C40">
            <w:pPr>
              <w:spacing w:line="240" w:lineRule="auto"/>
              <w:jc w:val="center"/>
              <w:rPr>
                <w:rFonts w:cstheme="minorHAnsi"/>
                <w:color w:val="000000"/>
                <w:sz w:val="20"/>
                <w:szCs w:val="22"/>
                <w:lang w:bidi="ar-SA"/>
              </w:rPr>
            </w:pPr>
            <w:r>
              <w:rPr>
                <w:rFonts w:cstheme="minorHAnsi"/>
                <w:color w:val="000000"/>
                <w:sz w:val="20"/>
                <w:szCs w:val="22"/>
                <w:lang w:bidi="ar-SA"/>
              </w:rPr>
              <w:t>CaCO</w:t>
            </w:r>
            <w:r w:rsidRPr="00523D07">
              <w:rPr>
                <w:rFonts w:cstheme="minorHAnsi"/>
                <w:color w:val="000000"/>
                <w:sz w:val="20"/>
                <w:szCs w:val="22"/>
                <w:vertAlign w:val="subscript"/>
                <w:lang w:bidi="ar-SA"/>
              </w:rPr>
              <w:t>3</w:t>
            </w:r>
            <w:r>
              <w:rPr>
                <w:rFonts w:cstheme="minorHAnsi"/>
                <w:color w:val="000000"/>
                <w:sz w:val="20"/>
                <w:szCs w:val="22"/>
                <w:lang w:bidi="ar-SA"/>
              </w:rPr>
              <w:t xml:space="preserve"> concentration </w:t>
            </w:r>
            <w:r w:rsidRPr="006C6C55">
              <w:rPr>
                <w:rFonts w:cstheme="minorHAnsi"/>
                <w:color w:val="000000"/>
                <w:sz w:val="20"/>
                <w:szCs w:val="20"/>
                <w:lang w:bidi="ar-SA"/>
              </w:rPr>
              <w:t>≥</w:t>
            </w:r>
            <w:r>
              <w:rPr>
                <w:rFonts w:cstheme="minorHAnsi"/>
                <w:color w:val="000000"/>
                <w:sz w:val="20"/>
                <w:szCs w:val="22"/>
                <w:lang w:bidi="ar-SA"/>
              </w:rPr>
              <w:t xml:space="preserve"> 55 lb/bbl </w:t>
            </w:r>
          </w:p>
        </w:tc>
      </w:tr>
      <w:tr w:rsidR="003E635F" w:rsidRPr="00C03F38" w14:paraId="7E3ABF02" w14:textId="77777777" w:rsidTr="00070C40">
        <w:trPr>
          <w:trHeight w:val="245"/>
          <w:jc w:val="center"/>
        </w:trPr>
        <w:tc>
          <w:tcPr>
            <w:tcW w:w="2425" w:type="dxa"/>
            <w:vMerge/>
            <w:tcBorders>
              <w:top w:val="single" w:sz="4" w:space="0" w:color="auto"/>
              <w:left w:val="single" w:sz="4" w:space="0" w:color="auto"/>
              <w:bottom w:val="single" w:sz="4" w:space="0" w:color="auto"/>
              <w:right w:val="single" w:sz="4" w:space="0" w:color="auto"/>
            </w:tcBorders>
            <w:vAlign w:val="center"/>
            <w:hideMark/>
          </w:tcPr>
          <w:p w14:paraId="66B5DE56" w14:textId="77777777" w:rsidR="003E635F" w:rsidRPr="00C03F38" w:rsidRDefault="003E635F" w:rsidP="00070C40">
            <w:pPr>
              <w:spacing w:line="240" w:lineRule="auto"/>
              <w:jc w:val="center"/>
              <w:rPr>
                <w:rFonts w:cstheme="minorHAnsi"/>
                <w:color w:val="000000"/>
                <w:sz w:val="20"/>
                <w:szCs w:val="22"/>
                <w:lang w:bidi="ar-SA"/>
              </w:rPr>
            </w:pPr>
          </w:p>
        </w:tc>
        <w:tc>
          <w:tcPr>
            <w:tcW w:w="1890" w:type="dxa"/>
            <w:vMerge/>
            <w:tcBorders>
              <w:top w:val="single" w:sz="4" w:space="0" w:color="auto"/>
              <w:left w:val="single" w:sz="4" w:space="0" w:color="auto"/>
              <w:bottom w:val="single" w:sz="4" w:space="0" w:color="auto"/>
              <w:right w:val="single" w:sz="4" w:space="0" w:color="auto"/>
            </w:tcBorders>
            <w:vAlign w:val="center"/>
            <w:hideMark/>
          </w:tcPr>
          <w:p w14:paraId="6A1F7224" w14:textId="77777777" w:rsidR="003E635F" w:rsidRPr="00C03F38" w:rsidRDefault="003E635F" w:rsidP="00070C40">
            <w:pPr>
              <w:spacing w:line="240" w:lineRule="auto"/>
              <w:jc w:val="center"/>
              <w:rPr>
                <w:rFonts w:cstheme="minorHAnsi"/>
                <w:color w:val="000000"/>
                <w:sz w:val="20"/>
                <w:szCs w:val="22"/>
                <w:lang w:bidi="ar-SA"/>
              </w:rPr>
            </w:pPr>
          </w:p>
        </w:tc>
        <w:tc>
          <w:tcPr>
            <w:tcW w:w="1410" w:type="dxa"/>
            <w:tcBorders>
              <w:top w:val="nil"/>
              <w:left w:val="single" w:sz="4" w:space="0" w:color="auto"/>
              <w:bottom w:val="single" w:sz="4" w:space="0" w:color="auto"/>
              <w:right w:val="single" w:sz="4" w:space="0" w:color="auto"/>
            </w:tcBorders>
            <w:shd w:val="clear" w:color="auto" w:fill="auto"/>
            <w:vAlign w:val="center"/>
            <w:hideMark/>
          </w:tcPr>
          <w:p w14:paraId="536AB44E" w14:textId="77777777" w:rsidR="003E635F" w:rsidRPr="00C03F38" w:rsidRDefault="003E635F" w:rsidP="00070C40">
            <w:pPr>
              <w:spacing w:line="240" w:lineRule="auto"/>
              <w:jc w:val="center"/>
              <w:rPr>
                <w:rFonts w:cstheme="minorHAnsi"/>
                <w:color w:val="000000"/>
                <w:sz w:val="20"/>
                <w:szCs w:val="22"/>
                <w:lang w:bidi="ar-SA"/>
              </w:rPr>
            </w:pPr>
            <w:r>
              <w:rPr>
                <w:rFonts w:cstheme="minorHAnsi"/>
                <w:color w:val="000000"/>
                <w:sz w:val="20"/>
                <w:szCs w:val="22"/>
                <w:lang w:bidi="ar-SA"/>
              </w:rPr>
              <w:t>Fracture</w:t>
            </w:r>
          </w:p>
        </w:tc>
        <w:tc>
          <w:tcPr>
            <w:tcW w:w="2775" w:type="dxa"/>
            <w:tcBorders>
              <w:top w:val="nil"/>
              <w:left w:val="nil"/>
              <w:bottom w:val="single" w:sz="4" w:space="0" w:color="auto"/>
              <w:right w:val="single" w:sz="4" w:space="0" w:color="auto"/>
            </w:tcBorders>
            <w:shd w:val="clear" w:color="auto" w:fill="auto"/>
            <w:noWrap/>
            <w:vAlign w:val="bottom"/>
          </w:tcPr>
          <w:p w14:paraId="3F93FD63" w14:textId="77777777" w:rsidR="003E635F" w:rsidRPr="00034C1A" w:rsidRDefault="003E635F" w:rsidP="00070C40">
            <w:pPr>
              <w:spacing w:line="240" w:lineRule="auto"/>
              <w:jc w:val="center"/>
              <w:rPr>
                <w:rFonts w:cstheme="minorHAnsi"/>
                <w:color w:val="000000"/>
                <w:sz w:val="20"/>
                <w:szCs w:val="20"/>
                <w:lang w:bidi="ar-SA"/>
              </w:rPr>
            </w:pPr>
            <w:r w:rsidRPr="006C6C55">
              <w:rPr>
                <w:rFonts w:cstheme="minorHAnsi"/>
                <w:color w:val="000000"/>
                <w:sz w:val="20"/>
                <w:szCs w:val="20"/>
                <w:lang w:bidi="ar-SA"/>
              </w:rPr>
              <w:t>For fracture wi</w:t>
            </w:r>
            <w:r>
              <w:rPr>
                <w:rFonts w:cstheme="minorHAnsi"/>
                <w:color w:val="000000"/>
                <w:sz w:val="20"/>
                <w:szCs w:val="20"/>
                <w:lang w:bidi="ar-SA"/>
              </w:rPr>
              <w:t>d</w:t>
            </w:r>
            <w:r w:rsidRPr="006C6C55">
              <w:rPr>
                <w:rFonts w:cstheme="minorHAnsi"/>
                <w:color w:val="000000"/>
                <w:sz w:val="20"/>
                <w:szCs w:val="20"/>
                <w:lang w:bidi="ar-SA"/>
              </w:rPr>
              <w:t>th</w:t>
            </w:r>
            <w:r>
              <w:rPr>
                <w:rFonts w:cstheme="minorHAnsi"/>
                <w:color w:val="000000"/>
                <w:sz w:val="20"/>
                <w:szCs w:val="20"/>
                <w:lang w:bidi="ar-SA"/>
              </w:rPr>
              <w:t xml:space="preserve"> ≤</w:t>
            </w:r>
            <w:r w:rsidRPr="006C6C55">
              <w:rPr>
                <w:rFonts w:cstheme="minorHAnsi"/>
                <w:color w:val="000000"/>
                <w:sz w:val="20"/>
                <w:szCs w:val="20"/>
                <w:lang w:bidi="ar-SA"/>
              </w:rPr>
              <w:t xml:space="preserve"> 2000 </w:t>
            </w:r>
            <w:r w:rsidRPr="006C6C55">
              <w:rPr>
                <w:rFonts w:cstheme="minorHAnsi"/>
                <w:color w:val="000000"/>
                <w:sz w:val="20"/>
                <w:szCs w:val="20"/>
              </w:rPr>
              <w:t>µ</w:t>
            </w:r>
            <w:r w:rsidRPr="006C6C55">
              <w:rPr>
                <w:color w:val="000000"/>
                <w:sz w:val="20"/>
                <w:szCs w:val="20"/>
              </w:rPr>
              <w:t>m</w:t>
            </w:r>
            <w:r w:rsidRPr="006C6C55">
              <w:rPr>
                <w:rFonts w:cstheme="minorHAnsi"/>
                <w:color w:val="000000"/>
                <w:sz w:val="20"/>
                <w:szCs w:val="20"/>
                <w:lang w:bidi="ar-SA"/>
              </w:rPr>
              <w:t>,</w:t>
            </w:r>
            <w:r>
              <w:rPr>
                <w:rFonts w:cstheme="minorHAnsi"/>
                <w:color w:val="000000"/>
                <w:sz w:val="20"/>
                <w:szCs w:val="20"/>
                <w:lang w:bidi="ar-SA"/>
              </w:rPr>
              <w:t xml:space="preserve"> temperature ≤</w:t>
            </w:r>
            <w:r w:rsidRPr="006C6C55">
              <w:rPr>
                <w:rFonts w:cstheme="minorHAnsi"/>
                <w:color w:val="000000"/>
                <w:sz w:val="20"/>
                <w:szCs w:val="20"/>
                <w:lang w:bidi="ar-SA"/>
              </w:rPr>
              <w:t xml:space="preserve"> 220</w:t>
            </w:r>
            <w:r w:rsidRPr="006C6C55">
              <w:rPr>
                <w:rFonts w:cstheme="minorHAnsi"/>
                <w:color w:val="000000"/>
                <w:sz w:val="20"/>
                <w:szCs w:val="20"/>
                <w:vertAlign w:val="superscript"/>
                <w:lang w:bidi="ar-SA"/>
              </w:rPr>
              <w:t>o</w:t>
            </w:r>
            <w:r w:rsidRPr="006C6C55">
              <w:rPr>
                <w:rFonts w:cstheme="minorHAnsi"/>
                <w:color w:val="000000"/>
                <w:sz w:val="20"/>
                <w:szCs w:val="20"/>
                <w:lang w:bidi="ar-SA"/>
              </w:rPr>
              <w:t>F</w:t>
            </w:r>
            <w:r>
              <w:rPr>
                <w:rFonts w:cstheme="minorHAnsi"/>
                <w:color w:val="000000"/>
                <w:sz w:val="20"/>
                <w:szCs w:val="20"/>
                <w:lang w:bidi="ar-SA"/>
              </w:rPr>
              <w:t>,</w:t>
            </w:r>
            <w:r w:rsidRPr="006C6C55">
              <w:rPr>
                <w:rFonts w:cstheme="minorHAnsi"/>
                <w:color w:val="000000"/>
                <w:sz w:val="20"/>
                <w:szCs w:val="20"/>
                <w:lang w:bidi="ar-SA"/>
              </w:rPr>
              <w:t xml:space="preserve"> and</w:t>
            </w:r>
            <w:r>
              <w:rPr>
                <w:rFonts w:cstheme="minorHAnsi"/>
                <w:color w:val="000000"/>
                <w:sz w:val="20"/>
                <w:szCs w:val="20"/>
                <w:lang w:bidi="ar-SA"/>
              </w:rPr>
              <w:t xml:space="preserve"> rotary </w:t>
            </w:r>
            <w:r w:rsidRPr="00034C1A">
              <w:rPr>
                <w:rFonts w:cstheme="minorHAnsi"/>
                <w:color w:val="000000"/>
                <w:sz w:val="20"/>
                <w:szCs w:val="20"/>
                <w:lang w:bidi="ar-SA"/>
              </w:rPr>
              <w:t xml:space="preserve">speed ≤ 110 </w:t>
            </w:r>
            <w:r w:rsidR="00EA6B6C">
              <w:rPr>
                <w:rFonts w:cstheme="minorHAnsi"/>
                <w:color w:val="000000"/>
                <w:sz w:val="20"/>
                <w:szCs w:val="20"/>
                <w:lang w:bidi="ar-SA"/>
              </w:rPr>
              <w:t>rpm</w:t>
            </w:r>
            <w:r w:rsidRPr="00034C1A">
              <w:rPr>
                <w:rFonts w:cstheme="minorHAnsi"/>
                <w:color w:val="000000"/>
                <w:sz w:val="20"/>
                <w:szCs w:val="20"/>
                <w:lang w:bidi="ar-SA"/>
              </w:rPr>
              <w:t>:</w:t>
            </w:r>
          </w:p>
          <w:p w14:paraId="2B6C8BC5" w14:textId="77777777" w:rsidR="003E635F" w:rsidRPr="00C03F38" w:rsidRDefault="003E635F" w:rsidP="00070C40">
            <w:pPr>
              <w:spacing w:line="240" w:lineRule="auto"/>
              <w:jc w:val="center"/>
              <w:rPr>
                <w:rFonts w:cstheme="minorHAnsi"/>
                <w:color w:val="000000"/>
                <w:sz w:val="20"/>
                <w:szCs w:val="22"/>
                <w:lang w:bidi="ar-SA"/>
              </w:rPr>
            </w:pPr>
            <w:r w:rsidRPr="00034C1A">
              <w:rPr>
                <w:rFonts w:cstheme="minorHAnsi"/>
                <w:color w:val="000000"/>
                <w:sz w:val="20"/>
                <w:szCs w:val="20"/>
                <w:lang w:bidi="ar-SA"/>
              </w:rPr>
              <w:t>2.4</w:t>
            </w:r>
            <w:r w:rsidR="00AC7862">
              <w:rPr>
                <w:rFonts w:cstheme="minorHAnsi"/>
                <w:color w:val="000000"/>
                <w:sz w:val="20"/>
                <w:szCs w:val="20"/>
                <w:lang w:bidi="ar-SA"/>
              </w:rPr>
              <w:t xml:space="preserve"> </w:t>
            </w:r>
            <w:r w:rsidRPr="00034C1A">
              <w:rPr>
                <w:rFonts w:cstheme="minorHAnsi"/>
                <w:color w:val="000000"/>
                <w:sz w:val="20"/>
                <w:szCs w:val="20"/>
                <w:lang w:bidi="ar-SA"/>
              </w:rPr>
              <w:t xml:space="preserve">% </w:t>
            </w:r>
            <w:r w:rsidR="00034C1A" w:rsidRPr="00034C1A">
              <w:rPr>
                <w:rFonts w:cstheme="minorHAnsi"/>
                <w:color w:val="000000"/>
                <w:sz w:val="20"/>
                <w:szCs w:val="20"/>
                <w:lang w:bidi="ar-SA"/>
              </w:rPr>
              <w:t>≤</w:t>
            </w:r>
            <w:r w:rsidRPr="00034C1A">
              <w:rPr>
                <w:rFonts w:cstheme="minorHAnsi"/>
                <w:color w:val="000000"/>
                <w:sz w:val="20"/>
                <w:szCs w:val="20"/>
                <w:lang w:bidi="ar-SA"/>
              </w:rPr>
              <w:t xml:space="preserve"> Cedar fiber concentration volume </w:t>
            </w:r>
            <w:r w:rsidR="00034C1A" w:rsidRPr="00034C1A">
              <w:rPr>
                <w:rFonts w:cstheme="minorHAnsi"/>
                <w:color w:val="000000"/>
                <w:sz w:val="20"/>
                <w:szCs w:val="20"/>
                <w:lang w:bidi="ar-SA"/>
              </w:rPr>
              <w:t>≤</w:t>
            </w:r>
            <w:r w:rsidRPr="00034C1A">
              <w:rPr>
                <w:rFonts w:cstheme="minorHAnsi"/>
                <w:color w:val="000000"/>
                <w:sz w:val="20"/>
                <w:szCs w:val="20"/>
                <w:lang w:bidi="ar-SA"/>
              </w:rPr>
              <w:t xml:space="preserve"> 14 %</w:t>
            </w:r>
            <w:r>
              <w:rPr>
                <w:rFonts w:cstheme="minorHAnsi"/>
                <w:color w:val="000000"/>
                <w:sz w:val="20"/>
                <w:szCs w:val="22"/>
                <w:lang w:bidi="ar-SA"/>
              </w:rPr>
              <w:t xml:space="preserve"> </w:t>
            </w:r>
          </w:p>
        </w:tc>
      </w:tr>
    </w:tbl>
    <w:p w14:paraId="2EBEA3A4" w14:textId="6A526533" w:rsidR="003E635F" w:rsidRDefault="001A7E7B" w:rsidP="00FA4F9C">
      <w:pPr>
        <w:spacing w:before="240"/>
        <w:jc w:val="both"/>
        <w:rPr>
          <w:rFonts w:ascii="Times New Roman" w:hAnsi="Times New Roman"/>
        </w:rPr>
      </w:pPr>
      <w:r w:rsidRPr="00C03F38">
        <w:rPr>
          <w:rFonts w:ascii="Times New Roman" w:hAnsi="Times New Roman"/>
        </w:rPr>
        <w:t xml:space="preserve">Adding </w:t>
      </w:r>
      <w:r>
        <w:rPr>
          <w:rFonts w:ascii="Times New Roman" w:hAnsi="Times New Roman"/>
        </w:rPr>
        <w:t>LCMs</w:t>
      </w:r>
      <w:r w:rsidRPr="00C03F38">
        <w:rPr>
          <w:rFonts w:ascii="Times New Roman" w:hAnsi="Times New Roman"/>
        </w:rPr>
        <w:t xml:space="preserve"> in mud formulations can influence the PSD of the wellbore fluid, and enhance filter cake properties such as thickness, cohesion, and tightness (Kiran and Salehi 2016). </w:t>
      </w:r>
      <w:r w:rsidRPr="00C03F38">
        <w:rPr>
          <w:rFonts w:ascii="Times New Roman" w:hAnsi="Times New Roman"/>
        </w:rPr>
        <w:fldChar w:fldCharType="begin"/>
      </w:r>
      <w:r w:rsidRPr="00C03F38">
        <w:rPr>
          <w:rFonts w:ascii="Times New Roman" w:hAnsi="Times New Roman"/>
        </w:rPr>
        <w:instrText xml:space="preserve"> REF _Ref523087086 \h </w:instrText>
      </w:r>
      <w:r>
        <w:rPr>
          <w:rFonts w:ascii="Times New Roman" w:hAnsi="Times New Roman"/>
        </w:rPr>
        <w:instrText xml:space="preserve"> \* MERGEFORMAT </w:instrText>
      </w:r>
      <w:r w:rsidRPr="00C03F38">
        <w:rPr>
          <w:rFonts w:ascii="Times New Roman" w:hAnsi="Times New Roman"/>
        </w:rPr>
      </w:r>
      <w:r w:rsidRPr="00C03F38">
        <w:rPr>
          <w:rFonts w:ascii="Times New Roman" w:hAnsi="Times New Roman"/>
        </w:rPr>
        <w:fldChar w:fldCharType="separate"/>
      </w:r>
      <w:r w:rsidR="00D73329" w:rsidRPr="00C03F38">
        <w:t xml:space="preserve">Table </w:t>
      </w:r>
      <w:r w:rsidR="00D73329">
        <w:rPr>
          <w:noProof/>
        </w:rPr>
        <w:t>2</w:t>
      </w:r>
      <w:r w:rsidR="00D73329" w:rsidRPr="00C03F38">
        <w:rPr>
          <w:noProof/>
        </w:rPr>
        <w:t>.</w:t>
      </w:r>
      <w:r w:rsidR="00D73329">
        <w:rPr>
          <w:noProof/>
        </w:rPr>
        <w:t>1</w:t>
      </w:r>
      <w:r w:rsidRPr="00C03F38">
        <w:rPr>
          <w:rFonts w:ascii="Times New Roman" w:hAnsi="Times New Roman"/>
        </w:rPr>
        <w:fldChar w:fldCharType="end"/>
      </w:r>
      <w:r w:rsidRPr="00C03F38">
        <w:rPr>
          <w:rFonts w:ascii="Times New Roman" w:hAnsi="Times New Roman"/>
        </w:rPr>
        <w:t xml:space="preserve"> summarizes the evolution and research progress made in drilling fluid PSD</w:t>
      </w:r>
      <w:r>
        <w:rPr>
          <w:rFonts w:ascii="Times New Roman" w:hAnsi="Times New Roman"/>
        </w:rPr>
        <w:t xml:space="preserve"> and LCM selection </w:t>
      </w:r>
      <w:r>
        <w:rPr>
          <w:rFonts w:ascii="Times New Roman" w:hAnsi="Times New Roman"/>
        </w:rPr>
        <w:lastRenderedPageBreak/>
        <w:t>criteria</w:t>
      </w:r>
      <w:r w:rsidRPr="00C03F38">
        <w:rPr>
          <w:rFonts w:ascii="Times New Roman" w:hAnsi="Times New Roman"/>
        </w:rPr>
        <w:t>. Drilling fluid particle size distribution (PSD) can be defined as the spatial distribution of various size particles within a drilling fluid system, and their potential for plugging target pore throat diameters or fracture widths in a rock (Ezeakacha and Salehi 2018).</w:t>
      </w:r>
      <w:r>
        <w:rPr>
          <w:rFonts w:ascii="Times New Roman" w:hAnsi="Times New Roman"/>
        </w:rPr>
        <w:t xml:space="preserve"> </w:t>
      </w:r>
      <w:r w:rsidR="001446F7">
        <w:rPr>
          <w:rFonts w:ascii="Times New Roman" w:hAnsi="Times New Roman"/>
        </w:rPr>
        <w:t>During drilling, wellbore conditions are dynamic</w:t>
      </w:r>
      <w:r w:rsidR="009B57DB">
        <w:rPr>
          <w:rFonts w:ascii="Times New Roman" w:hAnsi="Times New Roman"/>
        </w:rPr>
        <w:t xml:space="preserve">, </w:t>
      </w:r>
      <w:r w:rsidR="001446F7">
        <w:rPr>
          <w:rFonts w:ascii="Times New Roman" w:hAnsi="Times New Roman"/>
        </w:rPr>
        <w:t>and these conditions tend to alter the PSD of LCMs before they reach the target pore throat or fracture opening.</w:t>
      </w:r>
      <w:r w:rsidR="00E02DF9">
        <w:rPr>
          <w:rFonts w:ascii="Times New Roman" w:hAnsi="Times New Roman"/>
        </w:rPr>
        <w:t xml:space="preserve"> For instance, LCMs have temperature limits beyond which they start </w:t>
      </w:r>
      <w:r w:rsidR="00111F88">
        <w:rPr>
          <w:rFonts w:ascii="Times New Roman" w:hAnsi="Times New Roman"/>
        </w:rPr>
        <w:t xml:space="preserve">to </w:t>
      </w:r>
      <w:r w:rsidR="00E02DF9">
        <w:rPr>
          <w:rFonts w:ascii="Times New Roman" w:hAnsi="Times New Roman"/>
        </w:rPr>
        <w:t>degrad</w:t>
      </w:r>
      <w:r w:rsidR="00111F88">
        <w:rPr>
          <w:rFonts w:ascii="Times New Roman" w:hAnsi="Times New Roman"/>
        </w:rPr>
        <w:t>e,</w:t>
      </w:r>
      <w:r w:rsidR="00E02DF9">
        <w:rPr>
          <w:rFonts w:ascii="Times New Roman" w:hAnsi="Times New Roman"/>
        </w:rPr>
        <w:t xml:space="preserve"> and this reduces their pore</w:t>
      </w:r>
      <w:r w:rsidR="002973EE">
        <w:rPr>
          <w:rFonts w:ascii="Times New Roman" w:hAnsi="Times New Roman"/>
        </w:rPr>
        <w:t xml:space="preserve"> and fracture</w:t>
      </w:r>
      <w:r w:rsidR="00E02DF9">
        <w:rPr>
          <w:rFonts w:ascii="Times New Roman" w:hAnsi="Times New Roman"/>
        </w:rPr>
        <w:t xml:space="preserve"> plugging potential.</w:t>
      </w:r>
      <w:r w:rsidR="001446F7">
        <w:rPr>
          <w:rFonts w:ascii="Times New Roman" w:hAnsi="Times New Roman"/>
        </w:rPr>
        <w:t xml:space="preserve"> This is one of the gaps</w:t>
      </w:r>
      <w:r w:rsidR="009B57DB">
        <w:rPr>
          <w:rFonts w:ascii="Times New Roman" w:hAnsi="Times New Roman"/>
        </w:rPr>
        <w:t xml:space="preserve"> that have not been addressed in</w:t>
      </w:r>
      <w:r w:rsidR="001446F7">
        <w:rPr>
          <w:rFonts w:ascii="Times New Roman" w:hAnsi="Times New Roman"/>
        </w:rPr>
        <w:t xml:space="preserve"> most previous studies.</w:t>
      </w:r>
      <w:r w:rsidR="002F7A22">
        <w:rPr>
          <w:rFonts w:ascii="Times New Roman" w:hAnsi="Times New Roman"/>
        </w:rPr>
        <w:t xml:space="preserve"> </w:t>
      </w:r>
      <w:r w:rsidR="009B57DB">
        <w:rPr>
          <w:rFonts w:ascii="Times New Roman" w:hAnsi="Times New Roman"/>
        </w:rPr>
        <w:t>In addition, the gelling</w:t>
      </w:r>
      <w:r w:rsidR="006E1AD5">
        <w:rPr>
          <w:rFonts w:ascii="Times New Roman" w:hAnsi="Times New Roman"/>
        </w:rPr>
        <w:t xml:space="preserve"> material</w:t>
      </w:r>
      <w:r w:rsidR="009B57DB">
        <w:rPr>
          <w:rFonts w:ascii="Times New Roman" w:hAnsi="Times New Roman"/>
        </w:rPr>
        <w:t xml:space="preserve"> used in preparing</w:t>
      </w:r>
      <w:r w:rsidR="006E1AD5">
        <w:rPr>
          <w:rFonts w:ascii="Times New Roman" w:hAnsi="Times New Roman"/>
        </w:rPr>
        <w:t xml:space="preserve"> drilling fluid plays a critical role in </w:t>
      </w:r>
      <w:r w:rsidR="00E02DF9">
        <w:rPr>
          <w:rFonts w:ascii="Times New Roman" w:hAnsi="Times New Roman"/>
        </w:rPr>
        <w:t>LCM agglomeration and packing with</w:t>
      </w:r>
      <w:r w:rsidR="006E1AD5">
        <w:rPr>
          <w:rFonts w:ascii="Times New Roman" w:hAnsi="Times New Roman"/>
        </w:rPr>
        <w:t>.</w:t>
      </w:r>
      <w:r w:rsidR="00907D44">
        <w:rPr>
          <w:rFonts w:ascii="Times New Roman" w:hAnsi="Times New Roman"/>
        </w:rPr>
        <w:t xml:space="preserve"> Furthermore, the studies in </w:t>
      </w:r>
      <w:r w:rsidR="00907D44" w:rsidRPr="00C03F38">
        <w:rPr>
          <w:rFonts w:ascii="Times New Roman" w:hAnsi="Times New Roman"/>
        </w:rPr>
        <w:fldChar w:fldCharType="begin"/>
      </w:r>
      <w:r w:rsidR="00907D44" w:rsidRPr="00C03F38">
        <w:rPr>
          <w:rFonts w:ascii="Times New Roman" w:hAnsi="Times New Roman"/>
        </w:rPr>
        <w:instrText xml:space="preserve"> REF _Ref523087086 \h </w:instrText>
      </w:r>
      <w:r w:rsidR="00907D44">
        <w:rPr>
          <w:rFonts w:ascii="Times New Roman" w:hAnsi="Times New Roman"/>
        </w:rPr>
        <w:instrText xml:space="preserve"> \* MERGEFORMAT </w:instrText>
      </w:r>
      <w:r w:rsidR="00907D44" w:rsidRPr="00C03F38">
        <w:rPr>
          <w:rFonts w:ascii="Times New Roman" w:hAnsi="Times New Roman"/>
        </w:rPr>
      </w:r>
      <w:r w:rsidR="00907D44" w:rsidRPr="00C03F38">
        <w:rPr>
          <w:rFonts w:ascii="Times New Roman" w:hAnsi="Times New Roman"/>
        </w:rPr>
        <w:fldChar w:fldCharType="separate"/>
      </w:r>
      <w:r w:rsidR="00D73329" w:rsidRPr="00C03F38">
        <w:t xml:space="preserve">Table </w:t>
      </w:r>
      <w:r w:rsidR="00D73329">
        <w:rPr>
          <w:noProof/>
        </w:rPr>
        <w:t>2</w:t>
      </w:r>
      <w:r w:rsidR="00D73329" w:rsidRPr="00C03F38">
        <w:rPr>
          <w:noProof/>
        </w:rPr>
        <w:t>.</w:t>
      </w:r>
      <w:r w:rsidR="00D73329">
        <w:rPr>
          <w:noProof/>
        </w:rPr>
        <w:t>1</w:t>
      </w:r>
      <w:r w:rsidR="00907D44" w:rsidRPr="00C03F38">
        <w:rPr>
          <w:rFonts w:ascii="Times New Roman" w:hAnsi="Times New Roman"/>
        </w:rPr>
        <w:fldChar w:fldCharType="end"/>
      </w:r>
      <w:r w:rsidR="00907D44">
        <w:rPr>
          <w:rFonts w:ascii="Times New Roman" w:hAnsi="Times New Roman"/>
        </w:rPr>
        <w:t xml:space="preserve"> whose LCM/PSD criteria are for pore-scale invasion have only considered average pore throat diameter. This result from this dissertation shows that the PSD/LCM selection criteria for pore-scale invasion in Indiana limestone and Austin chalk should consider porosity, permeability, average pore throat diameter, and internal natural fractures/solution channels</w:t>
      </w:r>
      <w:r w:rsidR="0074778B">
        <w:rPr>
          <w:rFonts w:ascii="Times New Roman" w:hAnsi="Times New Roman"/>
        </w:rPr>
        <w:t>. While the LCM/PSD selection criterial for sandstones largely depends on permeability and average pore throat diameter.</w:t>
      </w:r>
      <w:r w:rsidR="00907D44">
        <w:rPr>
          <w:rFonts w:ascii="Times New Roman" w:hAnsi="Times New Roman"/>
        </w:rPr>
        <w:t xml:space="preserve"> </w:t>
      </w:r>
    </w:p>
    <w:p w14:paraId="6298A46A" w14:textId="19B6DD10" w:rsidR="005B7E10" w:rsidRPr="00C03F38" w:rsidRDefault="00B353C8" w:rsidP="003E635F">
      <w:pPr>
        <w:spacing w:before="240"/>
        <w:ind w:firstLine="720"/>
        <w:jc w:val="both"/>
        <w:rPr>
          <w:rFonts w:ascii="Times New Roman" w:hAnsi="Times New Roman"/>
        </w:rPr>
      </w:pPr>
      <w:r w:rsidRPr="00C03F38">
        <w:rPr>
          <w:rFonts w:ascii="Times New Roman" w:hAnsi="Times New Roman"/>
        </w:rPr>
        <w:t xml:space="preserve">Following the advancements in </w:t>
      </w:r>
      <w:r w:rsidR="002D0F4C" w:rsidRPr="00C03F38">
        <w:rPr>
          <w:rFonts w:ascii="Times New Roman" w:hAnsi="Times New Roman"/>
        </w:rPr>
        <w:t xml:space="preserve">drilling fluids </w:t>
      </w:r>
      <w:r w:rsidRPr="00C03F38">
        <w:rPr>
          <w:rFonts w:ascii="Times New Roman" w:hAnsi="Times New Roman"/>
        </w:rPr>
        <w:t>PSD analyses and packing theory development, it is worthy to note that</w:t>
      </w:r>
      <w:r w:rsidR="00396CB4" w:rsidRPr="00C03F38">
        <w:rPr>
          <w:rFonts w:ascii="Times New Roman" w:hAnsi="Times New Roman"/>
        </w:rPr>
        <w:t xml:space="preserve"> unimodal and bimodal fluid PSD patterns can exist. </w:t>
      </w:r>
      <w:r w:rsidR="00440DC6" w:rsidRPr="00C03F38">
        <w:rPr>
          <w:rFonts w:ascii="Times New Roman" w:hAnsi="Times New Roman"/>
        </w:rPr>
        <w:t>Considering an incremental PSD plot,</w:t>
      </w:r>
      <w:r w:rsidRPr="00C03F38">
        <w:rPr>
          <w:rFonts w:ascii="Times New Roman" w:hAnsi="Times New Roman"/>
        </w:rPr>
        <w:t xml:space="preserve"> </w:t>
      </w:r>
      <w:r w:rsidR="002D0F4C" w:rsidRPr="00C03F38">
        <w:rPr>
          <w:rFonts w:ascii="Times New Roman" w:hAnsi="Times New Roman"/>
        </w:rPr>
        <w:t xml:space="preserve">a </w:t>
      </w:r>
      <w:r w:rsidRPr="00C03F38">
        <w:rPr>
          <w:rFonts w:ascii="Times New Roman" w:hAnsi="Times New Roman"/>
        </w:rPr>
        <w:t>u</w:t>
      </w:r>
      <w:r w:rsidR="00396CB4" w:rsidRPr="00C03F38">
        <w:rPr>
          <w:rFonts w:ascii="Times New Roman" w:hAnsi="Times New Roman"/>
        </w:rPr>
        <w:t xml:space="preserve">nimodal PSD shows only one obvious peak, depicting the mean size distribution of fluid particles. </w:t>
      </w:r>
      <w:r w:rsidR="00702FBF" w:rsidRPr="00C03F38">
        <w:rPr>
          <w:rFonts w:ascii="Times New Roman" w:hAnsi="Times New Roman"/>
        </w:rPr>
        <w:t xml:space="preserve">An example of a unimodal PSD is the </w:t>
      </w:r>
      <w:r w:rsidR="002D0F4C" w:rsidRPr="00C03F38">
        <w:rPr>
          <w:rFonts w:ascii="Times New Roman" w:hAnsi="Times New Roman"/>
        </w:rPr>
        <w:t>red</w:t>
      </w:r>
      <w:r w:rsidR="00702FBF" w:rsidRPr="00C03F38">
        <w:rPr>
          <w:rFonts w:ascii="Times New Roman" w:hAnsi="Times New Roman"/>
        </w:rPr>
        <w:t xml:space="preserve"> PSD </w:t>
      </w:r>
      <w:r w:rsidR="002D0F4C" w:rsidRPr="00C03F38">
        <w:rPr>
          <w:rFonts w:ascii="Times New Roman" w:hAnsi="Times New Roman"/>
        </w:rPr>
        <w:t xml:space="preserve">curve </w:t>
      </w:r>
      <w:r w:rsidR="00702FBF" w:rsidRPr="00C03F38">
        <w:rPr>
          <w:rFonts w:ascii="Times New Roman" w:hAnsi="Times New Roman"/>
        </w:rPr>
        <w:t xml:space="preserve">in </w:t>
      </w:r>
      <w:r w:rsidR="00702FBF" w:rsidRPr="00C03F38">
        <w:rPr>
          <w:rFonts w:ascii="Times New Roman" w:hAnsi="Times New Roman"/>
        </w:rPr>
        <w:fldChar w:fldCharType="begin"/>
      </w:r>
      <w:r w:rsidR="00702FBF" w:rsidRPr="00C03F38">
        <w:rPr>
          <w:rFonts w:ascii="Times New Roman" w:hAnsi="Times New Roman"/>
        </w:rPr>
        <w:instrText xml:space="preserve"> REF _Ref509232981 \h </w:instrText>
      </w:r>
      <w:r w:rsidR="00C03F38">
        <w:rPr>
          <w:rFonts w:ascii="Times New Roman" w:hAnsi="Times New Roman"/>
        </w:rPr>
        <w:instrText xml:space="preserve"> \* MERGEFORMAT </w:instrText>
      </w:r>
      <w:r w:rsidR="00702FBF" w:rsidRPr="00C03F38">
        <w:rPr>
          <w:rFonts w:ascii="Times New Roman" w:hAnsi="Times New Roman"/>
        </w:rPr>
      </w:r>
      <w:r w:rsidR="00702FBF" w:rsidRPr="00C03F38">
        <w:rPr>
          <w:rFonts w:ascii="Times New Roman" w:hAnsi="Times New Roman"/>
        </w:rPr>
        <w:fldChar w:fldCharType="separate"/>
      </w:r>
      <w:r w:rsidR="00D73329" w:rsidRPr="00C03F38">
        <w:t xml:space="preserve">Figure </w:t>
      </w:r>
      <w:r w:rsidR="00D73329">
        <w:rPr>
          <w:noProof/>
        </w:rPr>
        <w:t>2</w:t>
      </w:r>
      <w:r w:rsidR="00D73329" w:rsidRPr="00C03F38">
        <w:rPr>
          <w:noProof/>
        </w:rPr>
        <w:t>.</w:t>
      </w:r>
      <w:r w:rsidR="00D73329">
        <w:rPr>
          <w:noProof/>
        </w:rPr>
        <w:t>7</w:t>
      </w:r>
      <w:r w:rsidR="00702FBF" w:rsidRPr="00C03F38">
        <w:rPr>
          <w:rFonts w:ascii="Times New Roman" w:hAnsi="Times New Roman"/>
        </w:rPr>
        <w:fldChar w:fldCharType="end"/>
      </w:r>
      <w:r w:rsidR="00702FBF" w:rsidRPr="00C03F38">
        <w:rPr>
          <w:rFonts w:ascii="Times New Roman" w:hAnsi="Times New Roman"/>
        </w:rPr>
        <w:t xml:space="preserve">. </w:t>
      </w:r>
      <w:r w:rsidR="00396CB4" w:rsidRPr="00C03F38">
        <w:rPr>
          <w:rFonts w:ascii="Times New Roman" w:hAnsi="Times New Roman"/>
        </w:rPr>
        <w:t>Some fluids with irregular size distribution of particles or particles that are not completely dispersed in the fluid exhibit</w:t>
      </w:r>
      <w:r w:rsidR="00440DC6" w:rsidRPr="00C03F38">
        <w:rPr>
          <w:rFonts w:ascii="Times New Roman" w:hAnsi="Times New Roman"/>
        </w:rPr>
        <w:t xml:space="preserve"> the</w:t>
      </w:r>
      <w:r w:rsidR="00396CB4" w:rsidRPr="00C03F38">
        <w:rPr>
          <w:rFonts w:ascii="Times New Roman" w:hAnsi="Times New Roman"/>
        </w:rPr>
        <w:t xml:space="preserve"> bimodal PSD. This </w:t>
      </w:r>
      <w:r w:rsidR="00702FBF" w:rsidRPr="00C03F38">
        <w:rPr>
          <w:rFonts w:ascii="Times New Roman" w:hAnsi="Times New Roman"/>
        </w:rPr>
        <w:t xml:space="preserve">PSD </w:t>
      </w:r>
      <w:r w:rsidR="00396CB4" w:rsidRPr="00C03F38">
        <w:rPr>
          <w:rFonts w:ascii="Times New Roman" w:hAnsi="Times New Roman"/>
        </w:rPr>
        <w:t xml:space="preserve">profile </w:t>
      </w:r>
      <w:r w:rsidR="00F56166" w:rsidRPr="00C03F38">
        <w:rPr>
          <w:rFonts w:ascii="Times New Roman" w:hAnsi="Times New Roman"/>
        </w:rPr>
        <w:t>(</w:t>
      </w:r>
      <w:r w:rsidR="00702FBF" w:rsidRPr="00C03F38">
        <w:rPr>
          <w:rFonts w:ascii="Times New Roman" w:hAnsi="Times New Roman"/>
        </w:rPr>
        <w:t xml:space="preserve">shown by the remaining four curves in </w:t>
      </w:r>
      <w:r w:rsidR="00702FBF" w:rsidRPr="00C03F38">
        <w:rPr>
          <w:rFonts w:ascii="Times New Roman" w:hAnsi="Times New Roman"/>
        </w:rPr>
        <w:fldChar w:fldCharType="begin"/>
      </w:r>
      <w:r w:rsidR="00702FBF" w:rsidRPr="00C03F38">
        <w:rPr>
          <w:rFonts w:ascii="Times New Roman" w:hAnsi="Times New Roman"/>
        </w:rPr>
        <w:instrText xml:space="preserve"> REF _Ref509232981 \h </w:instrText>
      </w:r>
      <w:r w:rsidR="00C03F38">
        <w:rPr>
          <w:rFonts w:ascii="Times New Roman" w:hAnsi="Times New Roman"/>
        </w:rPr>
        <w:instrText xml:space="preserve"> \* MERGEFORMAT </w:instrText>
      </w:r>
      <w:r w:rsidR="00702FBF" w:rsidRPr="00C03F38">
        <w:rPr>
          <w:rFonts w:ascii="Times New Roman" w:hAnsi="Times New Roman"/>
        </w:rPr>
      </w:r>
      <w:r w:rsidR="00702FBF" w:rsidRPr="00C03F38">
        <w:rPr>
          <w:rFonts w:ascii="Times New Roman" w:hAnsi="Times New Roman"/>
        </w:rPr>
        <w:fldChar w:fldCharType="separate"/>
      </w:r>
      <w:r w:rsidR="00D73329" w:rsidRPr="00C03F38">
        <w:t xml:space="preserve">Figure </w:t>
      </w:r>
      <w:r w:rsidR="00D73329">
        <w:rPr>
          <w:noProof/>
        </w:rPr>
        <w:t>2</w:t>
      </w:r>
      <w:r w:rsidR="00D73329" w:rsidRPr="00C03F38">
        <w:rPr>
          <w:noProof/>
        </w:rPr>
        <w:t>.</w:t>
      </w:r>
      <w:r w:rsidR="00D73329">
        <w:rPr>
          <w:noProof/>
        </w:rPr>
        <w:t>7</w:t>
      </w:r>
      <w:r w:rsidR="00702FBF" w:rsidRPr="00C03F38">
        <w:rPr>
          <w:rFonts w:ascii="Times New Roman" w:hAnsi="Times New Roman"/>
        </w:rPr>
        <w:fldChar w:fldCharType="end"/>
      </w:r>
      <w:r w:rsidR="00F56166" w:rsidRPr="00C03F38">
        <w:rPr>
          <w:rFonts w:ascii="Times New Roman" w:hAnsi="Times New Roman"/>
        </w:rPr>
        <w:t>)</w:t>
      </w:r>
      <w:r w:rsidR="00702FBF" w:rsidRPr="00C03F38">
        <w:rPr>
          <w:rFonts w:ascii="Times New Roman" w:hAnsi="Times New Roman"/>
        </w:rPr>
        <w:t xml:space="preserve"> exhibit</w:t>
      </w:r>
      <w:r w:rsidR="00396CB4" w:rsidRPr="00C03F38">
        <w:rPr>
          <w:rFonts w:ascii="Times New Roman" w:hAnsi="Times New Roman"/>
        </w:rPr>
        <w:t xml:space="preserve"> more than one peak, usually two</w:t>
      </w:r>
      <w:r w:rsidR="00702FBF" w:rsidRPr="00C03F38">
        <w:rPr>
          <w:rFonts w:ascii="Times New Roman" w:hAnsi="Times New Roman"/>
        </w:rPr>
        <w:t xml:space="preserve">. </w:t>
      </w:r>
      <w:r w:rsidR="00396CB4" w:rsidRPr="00C03F38">
        <w:rPr>
          <w:rFonts w:ascii="Times New Roman" w:hAnsi="Times New Roman"/>
        </w:rPr>
        <w:t xml:space="preserve">In some cases, </w:t>
      </w:r>
      <w:r w:rsidR="00702FBF" w:rsidRPr="00C03F38">
        <w:rPr>
          <w:rFonts w:ascii="Times New Roman" w:hAnsi="Times New Roman"/>
        </w:rPr>
        <w:t>some</w:t>
      </w:r>
      <w:r w:rsidR="00396CB4" w:rsidRPr="00C03F38">
        <w:rPr>
          <w:rFonts w:ascii="Times New Roman" w:hAnsi="Times New Roman"/>
        </w:rPr>
        <w:t xml:space="preserve"> of the peaks </w:t>
      </w:r>
      <w:r w:rsidR="00383C89" w:rsidRPr="00C03F38">
        <w:rPr>
          <w:rFonts w:ascii="Times New Roman" w:hAnsi="Times New Roman"/>
        </w:rPr>
        <w:t>are</w:t>
      </w:r>
      <w:r w:rsidR="00396CB4" w:rsidRPr="00C03F38">
        <w:rPr>
          <w:rFonts w:ascii="Times New Roman" w:hAnsi="Times New Roman"/>
        </w:rPr>
        <w:t xml:space="preserve"> not completely obvious</w:t>
      </w:r>
      <w:bookmarkEnd w:id="82"/>
      <w:r w:rsidR="00702FBF" w:rsidRPr="00C03F38">
        <w:rPr>
          <w:rFonts w:ascii="Times New Roman" w:hAnsi="Times New Roman"/>
        </w:rPr>
        <w:t xml:space="preserve"> </w:t>
      </w:r>
      <w:r w:rsidR="00383C89" w:rsidRPr="00C03F38">
        <w:rPr>
          <w:rFonts w:ascii="Times New Roman" w:hAnsi="Times New Roman"/>
        </w:rPr>
        <w:t>(</w:t>
      </w:r>
      <w:r w:rsidR="009527FD" w:rsidRPr="00C03F38">
        <w:rPr>
          <w:rFonts w:ascii="Times New Roman" w:hAnsi="Times New Roman"/>
        </w:rPr>
        <w:t xml:space="preserve">like the </w:t>
      </w:r>
      <w:r w:rsidR="00702FBF" w:rsidRPr="00C03F38">
        <w:rPr>
          <w:rFonts w:ascii="Times New Roman" w:hAnsi="Times New Roman"/>
        </w:rPr>
        <w:t xml:space="preserve">green curve in </w:t>
      </w:r>
      <w:r w:rsidR="00702FBF" w:rsidRPr="00C03F38">
        <w:rPr>
          <w:rFonts w:ascii="Times New Roman" w:hAnsi="Times New Roman"/>
        </w:rPr>
        <w:fldChar w:fldCharType="begin"/>
      </w:r>
      <w:r w:rsidR="00702FBF" w:rsidRPr="00C03F38">
        <w:rPr>
          <w:rFonts w:ascii="Times New Roman" w:hAnsi="Times New Roman"/>
        </w:rPr>
        <w:instrText xml:space="preserve"> REF _Ref509232981 \h </w:instrText>
      </w:r>
      <w:r w:rsidR="00C03F38">
        <w:rPr>
          <w:rFonts w:ascii="Times New Roman" w:hAnsi="Times New Roman"/>
        </w:rPr>
        <w:instrText xml:space="preserve"> \* MERGEFORMAT </w:instrText>
      </w:r>
      <w:r w:rsidR="00702FBF" w:rsidRPr="00C03F38">
        <w:rPr>
          <w:rFonts w:ascii="Times New Roman" w:hAnsi="Times New Roman"/>
        </w:rPr>
      </w:r>
      <w:r w:rsidR="00702FBF" w:rsidRPr="00C03F38">
        <w:rPr>
          <w:rFonts w:ascii="Times New Roman" w:hAnsi="Times New Roman"/>
        </w:rPr>
        <w:fldChar w:fldCharType="separate"/>
      </w:r>
      <w:r w:rsidR="00D73329" w:rsidRPr="00C03F38">
        <w:t xml:space="preserve">Figure </w:t>
      </w:r>
      <w:r w:rsidR="00D73329">
        <w:rPr>
          <w:noProof/>
        </w:rPr>
        <w:t>2</w:t>
      </w:r>
      <w:r w:rsidR="00D73329" w:rsidRPr="00C03F38">
        <w:rPr>
          <w:noProof/>
        </w:rPr>
        <w:t>.</w:t>
      </w:r>
      <w:r w:rsidR="00D73329">
        <w:rPr>
          <w:noProof/>
        </w:rPr>
        <w:t>7</w:t>
      </w:r>
      <w:r w:rsidR="00702FBF" w:rsidRPr="00C03F38">
        <w:rPr>
          <w:rFonts w:ascii="Times New Roman" w:hAnsi="Times New Roman"/>
        </w:rPr>
        <w:fldChar w:fldCharType="end"/>
      </w:r>
      <w:r w:rsidR="00383C89" w:rsidRPr="00C03F38">
        <w:rPr>
          <w:rFonts w:ascii="Times New Roman" w:hAnsi="Times New Roman"/>
        </w:rPr>
        <w:t>)</w:t>
      </w:r>
      <w:r w:rsidR="00396CB4" w:rsidRPr="00C03F38">
        <w:rPr>
          <w:rFonts w:ascii="Times New Roman" w:hAnsi="Times New Roman"/>
        </w:rPr>
        <w:t xml:space="preserve">. </w:t>
      </w:r>
      <w:r w:rsidR="00702FBF" w:rsidRPr="00C03F38">
        <w:rPr>
          <w:rFonts w:ascii="Times New Roman" w:hAnsi="Times New Roman"/>
        </w:rPr>
        <w:t xml:space="preserve">In this figure, one of </w:t>
      </w:r>
      <w:r w:rsidR="00702FBF" w:rsidRPr="00C03F38">
        <w:rPr>
          <w:rFonts w:ascii="Times New Roman" w:hAnsi="Times New Roman"/>
        </w:rPr>
        <w:lastRenderedPageBreak/>
        <w:t>the three levels of what is believed to be the theoretical mechanism of wellbore strengthening in casing while drilling is the combined LCM and cutting PSD.</w:t>
      </w:r>
    </w:p>
    <w:p w14:paraId="14E86E8C" w14:textId="77777777" w:rsidR="00702FBF" w:rsidRPr="00C03F38" w:rsidRDefault="005B7E10" w:rsidP="00702FBF">
      <w:pPr>
        <w:spacing w:line="240" w:lineRule="auto"/>
        <w:ind w:left="720"/>
        <w:jc w:val="center"/>
        <w:rPr>
          <w:rFonts w:ascii="Times New Roman" w:hAnsi="Times New Roman"/>
        </w:rPr>
      </w:pPr>
      <w:r w:rsidRPr="00C03F38">
        <w:rPr>
          <w:rFonts w:ascii="Times New Roman" w:hAnsi="Times New Roman"/>
          <w:noProof/>
          <w:lang w:bidi="ar-SA"/>
        </w:rPr>
        <w:drawing>
          <wp:inline distT="0" distB="0" distL="0" distR="0" wp14:anchorId="414F63EC" wp14:editId="1DB9237D">
            <wp:extent cx="4229100" cy="2543175"/>
            <wp:effectExtent l="19050" t="1905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9" cstate="print">
                      <a:extLst>
                        <a:ext uri="{28A0092B-C50C-407E-A947-70E740481C1C}">
                          <a14:useLocalDpi xmlns:a14="http://schemas.microsoft.com/office/drawing/2010/main"/>
                        </a:ext>
                      </a:extLst>
                    </a:blip>
                    <a:srcRect/>
                    <a:stretch>
                      <a:fillRect/>
                    </a:stretch>
                  </pic:blipFill>
                  <pic:spPr bwMode="auto">
                    <a:xfrm>
                      <a:off x="0" y="0"/>
                      <a:ext cx="4229100" cy="2543175"/>
                    </a:xfrm>
                    <a:prstGeom prst="rect">
                      <a:avLst/>
                    </a:prstGeom>
                    <a:noFill/>
                    <a:ln w="12700" cmpd="sng">
                      <a:solidFill>
                        <a:srgbClr val="000000"/>
                      </a:solidFill>
                      <a:miter lim="800000"/>
                      <a:headEnd/>
                      <a:tailEnd/>
                    </a:ln>
                    <a:effectLst/>
                  </pic:spPr>
                </pic:pic>
              </a:graphicData>
            </a:graphic>
          </wp:inline>
        </w:drawing>
      </w:r>
    </w:p>
    <w:p w14:paraId="33E5A3E3" w14:textId="1874D856" w:rsidR="005B7E10" w:rsidRPr="00C03F38" w:rsidRDefault="00702FBF" w:rsidP="00702FBF">
      <w:pPr>
        <w:pStyle w:val="Caption"/>
      </w:pPr>
      <w:bookmarkStart w:id="86" w:name="_Ref509232981"/>
      <w:bookmarkStart w:id="87" w:name="_Toc496616090"/>
      <w:bookmarkStart w:id="88" w:name="_Toc531259620"/>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2</w:t>
      </w:r>
      <w:r w:rsidR="002F7CD9" w:rsidRPr="00C03F38">
        <w:rPr>
          <w:noProof/>
        </w:rPr>
        <w:fldChar w:fldCharType="end"/>
      </w:r>
      <w:r w:rsidR="00C834EC"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7</w:t>
      </w:r>
      <w:r w:rsidR="002F7CD9" w:rsidRPr="00C03F38">
        <w:rPr>
          <w:noProof/>
        </w:rPr>
        <w:fldChar w:fldCharType="end"/>
      </w:r>
      <w:bookmarkEnd w:id="86"/>
      <w:r w:rsidR="005B7E10" w:rsidRPr="00C03F38">
        <w:t>: Custom blends of LCM creates the best condition for plastering effect CwD (Courtesy: Weatherford)</w:t>
      </w:r>
      <w:bookmarkEnd w:id="87"/>
      <w:bookmarkEnd w:id="88"/>
    </w:p>
    <w:p w14:paraId="0BCD09B2" w14:textId="77777777" w:rsidR="000F7941" w:rsidRPr="00C03F38" w:rsidRDefault="00396CB4" w:rsidP="00C84EB9">
      <w:pPr>
        <w:spacing w:before="240"/>
        <w:jc w:val="both"/>
        <w:rPr>
          <w:rFonts w:ascii="Times New Roman" w:hAnsi="Times New Roman"/>
        </w:rPr>
      </w:pPr>
      <w:r w:rsidRPr="00C03F38">
        <w:rPr>
          <w:rFonts w:ascii="Times New Roman" w:hAnsi="Times New Roman"/>
        </w:rPr>
        <w:t xml:space="preserve">Irrespective of a fluids’ PSD profile, it is important to have a general idea of matching fluid particles to pore throat sizes. Thus, wellbore drilling fluid particles can be categorized as follows: particles smaller than the average pore </w:t>
      </w:r>
      <w:r w:rsidR="00B1223C" w:rsidRPr="00C03F38">
        <w:rPr>
          <w:rFonts w:ascii="Times New Roman" w:hAnsi="Times New Roman"/>
        </w:rPr>
        <w:t>throat diameter</w:t>
      </w:r>
      <w:r w:rsidRPr="00C03F38">
        <w:rPr>
          <w:rFonts w:ascii="Times New Roman" w:hAnsi="Times New Roman"/>
        </w:rPr>
        <w:t>, particles much greater tha</w:t>
      </w:r>
      <w:r w:rsidR="00B72EBA" w:rsidRPr="00C03F38">
        <w:rPr>
          <w:rFonts w:ascii="Times New Roman" w:hAnsi="Times New Roman"/>
        </w:rPr>
        <w:t>n</w:t>
      </w:r>
      <w:r w:rsidRPr="00C03F38">
        <w:rPr>
          <w:rFonts w:ascii="Times New Roman" w:hAnsi="Times New Roman"/>
        </w:rPr>
        <w:t xml:space="preserve"> the average pore</w:t>
      </w:r>
      <w:r w:rsidR="00B1223C" w:rsidRPr="00C03F38">
        <w:rPr>
          <w:rFonts w:ascii="Times New Roman" w:hAnsi="Times New Roman"/>
        </w:rPr>
        <w:t xml:space="preserve"> throat diameter</w:t>
      </w:r>
      <w:r w:rsidRPr="00C03F38">
        <w:rPr>
          <w:rFonts w:ascii="Times New Roman" w:hAnsi="Times New Roman"/>
        </w:rPr>
        <w:t xml:space="preserve">, and particles with sizes equal </w:t>
      </w:r>
      <w:r w:rsidR="00440DC6" w:rsidRPr="00C03F38">
        <w:rPr>
          <w:rFonts w:ascii="Times New Roman" w:hAnsi="Times New Roman"/>
        </w:rPr>
        <w:t xml:space="preserve">to </w:t>
      </w:r>
      <w:r w:rsidRPr="00C03F38">
        <w:rPr>
          <w:rFonts w:ascii="Times New Roman" w:hAnsi="Times New Roman"/>
        </w:rPr>
        <w:t xml:space="preserve">or nearly equivalent to the average pore </w:t>
      </w:r>
      <w:r w:rsidR="00C97490" w:rsidRPr="00C03F38">
        <w:rPr>
          <w:rFonts w:ascii="Times New Roman" w:hAnsi="Times New Roman"/>
        </w:rPr>
        <w:t>throat diameter</w:t>
      </w:r>
      <w:r w:rsidRPr="00C03F38">
        <w:rPr>
          <w:rFonts w:ascii="Times New Roman" w:hAnsi="Times New Roman"/>
        </w:rPr>
        <w:t xml:space="preserve">. Mud particles that are smaller than the average pore </w:t>
      </w:r>
      <w:r w:rsidR="00757B92" w:rsidRPr="00C03F38">
        <w:rPr>
          <w:rFonts w:ascii="Times New Roman" w:hAnsi="Times New Roman"/>
        </w:rPr>
        <w:t>throat diameter and ultra-fine particles</w:t>
      </w:r>
      <w:r w:rsidRPr="00C03F38">
        <w:rPr>
          <w:rFonts w:ascii="Times New Roman" w:hAnsi="Times New Roman"/>
        </w:rPr>
        <w:t xml:space="preserve"> have greater potential for migrating further into the formation. If these particles migrate in high concentration, but have poor particle packing mechanism, they cause formation damage. Research shows that the shape, morphology, and size distribution of wellbore fluid particles have strong impact on particle packing mechanism (</w:t>
      </w:r>
      <w:r w:rsidR="00440DC6" w:rsidRPr="00C03F38">
        <w:rPr>
          <w:rFonts w:ascii="Times New Roman" w:hAnsi="Times New Roman"/>
        </w:rPr>
        <w:t>Ezeakacha et al. 2017</w:t>
      </w:r>
      <w:r w:rsidR="00C56298" w:rsidRPr="00C03F38">
        <w:rPr>
          <w:rFonts w:ascii="Times New Roman" w:hAnsi="Times New Roman"/>
        </w:rPr>
        <w:t>;</w:t>
      </w:r>
      <w:r w:rsidR="00440DC6" w:rsidRPr="00C03F38">
        <w:rPr>
          <w:rFonts w:ascii="Times New Roman" w:hAnsi="Times New Roman"/>
        </w:rPr>
        <w:t xml:space="preserve"> </w:t>
      </w:r>
      <w:r w:rsidRPr="00C03F38">
        <w:rPr>
          <w:rFonts w:ascii="Times New Roman" w:hAnsi="Times New Roman"/>
        </w:rPr>
        <w:t>Chellappah et al. 2012). Therefore, fluid particles with strong agglomeration will form a rigid internal filter cake region around the near</w:t>
      </w:r>
      <w:r w:rsidR="00440DC6" w:rsidRPr="00C03F38">
        <w:rPr>
          <w:rFonts w:ascii="Times New Roman" w:hAnsi="Times New Roman"/>
        </w:rPr>
        <w:t>-</w:t>
      </w:r>
      <w:r w:rsidRPr="00C03F38">
        <w:rPr>
          <w:rFonts w:ascii="Times New Roman" w:hAnsi="Times New Roman"/>
        </w:rPr>
        <w:t>wellbore pore spaces and fracture openings</w:t>
      </w:r>
      <w:r w:rsidR="00440DC6" w:rsidRPr="00C03F38">
        <w:rPr>
          <w:rFonts w:ascii="Times New Roman" w:hAnsi="Times New Roman"/>
        </w:rPr>
        <w:t>.</w:t>
      </w:r>
      <w:r w:rsidRPr="00C03F38">
        <w:rPr>
          <w:rFonts w:ascii="Times New Roman" w:hAnsi="Times New Roman"/>
        </w:rPr>
        <w:t xml:space="preserve"> This will prevent further formation damage while increasing the near wellbore hoop stress. In addition, the morphology of particles can be analyzed using the sphericity and roundness chart by Powers (1953). Particles </w:t>
      </w:r>
      <w:r w:rsidR="009527FD" w:rsidRPr="00C03F38">
        <w:rPr>
          <w:rFonts w:ascii="Times New Roman" w:hAnsi="Times New Roman"/>
        </w:rPr>
        <w:t xml:space="preserve">that are </w:t>
      </w:r>
      <w:r w:rsidRPr="00C03F38">
        <w:rPr>
          <w:rFonts w:ascii="Times New Roman" w:hAnsi="Times New Roman"/>
        </w:rPr>
        <w:lastRenderedPageBreak/>
        <w:t xml:space="preserve">greater than a target </w:t>
      </w:r>
      <w:r w:rsidR="007C5244" w:rsidRPr="00C03F38">
        <w:rPr>
          <w:rFonts w:ascii="Times New Roman" w:hAnsi="Times New Roman"/>
        </w:rPr>
        <w:t>average pore throat diameter</w:t>
      </w:r>
      <w:r w:rsidRPr="00C03F38">
        <w:rPr>
          <w:rFonts w:ascii="Times New Roman" w:hAnsi="Times New Roman"/>
        </w:rPr>
        <w:t xml:space="preserve"> </w:t>
      </w:r>
      <w:r w:rsidR="007C5244" w:rsidRPr="00C03F38">
        <w:rPr>
          <w:rFonts w:ascii="Times New Roman" w:hAnsi="Times New Roman"/>
        </w:rPr>
        <w:t>may</w:t>
      </w:r>
      <w:r w:rsidRPr="00C03F38">
        <w:rPr>
          <w:rFonts w:ascii="Times New Roman" w:hAnsi="Times New Roman"/>
        </w:rPr>
        <w:t xml:space="preserve"> not</w:t>
      </w:r>
      <w:r w:rsidR="007C5244" w:rsidRPr="00C03F38">
        <w:rPr>
          <w:rFonts w:ascii="Times New Roman" w:hAnsi="Times New Roman"/>
        </w:rPr>
        <w:t xml:space="preserve"> completely</w:t>
      </w:r>
      <w:r w:rsidRPr="00C03F38">
        <w:rPr>
          <w:rFonts w:ascii="Times New Roman" w:hAnsi="Times New Roman"/>
        </w:rPr>
        <w:t xml:space="preserve"> partake in forming an internal filter cake but </w:t>
      </w:r>
      <w:r w:rsidR="007C5244" w:rsidRPr="00C03F38">
        <w:rPr>
          <w:rFonts w:ascii="Times New Roman" w:hAnsi="Times New Roman"/>
        </w:rPr>
        <w:t>will</w:t>
      </w:r>
      <w:r w:rsidRPr="00C03F38">
        <w:rPr>
          <w:rFonts w:ascii="Times New Roman" w:hAnsi="Times New Roman"/>
        </w:rPr>
        <w:t xml:space="preserve"> act as external filter cake material (Loeppke et al. 1990).</w:t>
      </w:r>
    </w:p>
    <w:p w14:paraId="53F9970D" w14:textId="77777777" w:rsidR="000F7941" w:rsidRPr="00C03F38" w:rsidRDefault="00530D47" w:rsidP="00321FDE">
      <w:pPr>
        <w:pStyle w:val="Heading3"/>
      </w:pPr>
      <w:bookmarkStart w:id="89" w:name="_Toc496615120"/>
      <w:bookmarkStart w:id="90" w:name="_Toc531259423"/>
      <w:r w:rsidRPr="00C03F38">
        <w:rPr>
          <w:rStyle w:val="Heading3Char"/>
          <w:b/>
          <w:bCs/>
          <w:i/>
        </w:rPr>
        <w:t xml:space="preserve">Review of </w:t>
      </w:r>
      <w:r w:rsidR="00533C29" w:rsidRPr="00C03F38">
        <w:rPr>
          <w:rStyle w:val="Heading3Char"/>
          <w:b/>
          <w:bCs/>
          <w:i/>
        </w:rPr>
        <w:t>Drilling Fluid</w:t>
      </w:r>
      <w:r w:rsidR="000F7941" w:rsidRPr="00C03F38">
        <w:rPr>
          <w:rStyle w:val="Heading3Char"/>
          <w:b/>
          <w:bCs/>
          <w:i/>
        </w:rPr>
        <w:t xml:space="preserve"> Rheolog</w:t>
      </w:r>
      <w:r w:rsidRPr="00C03F38">
        <w:rPr>
          <w:rStyle w:val="Heading3Char"/>
          <w:b/>
          <w:bCs/>
          <w:i/>
        </w:rPr>
        <w:t>ical Effect</w:t>
      </w:r>
      <w:bookmarkEnd w:id="89"/>
      <w:bookmarkEnd w:id="90"/>
    </w:p>
    <w:p w14:paraId="2924C011" w14:textId="77777777" w:rsidR="00053028" w:rsidRPr="00C03F38" w:rsidRDefault="000F7941" w:rsidP="009C38B3">
      <w:pPr>
        <w:jc w:val="both"/>
        <w:rPr>
          <w:rFonts w:ascii="Times New Roman" w:hAnsi="Times New Roman"/>
        </w:rPr>
      </w:pPr>
      <w:r w:rsidRPr="00C03F38">
        <w:rPr>
          <w:rFonts w:ascii="Times New Roman" w:hAnsi="Times New Roman"/>
        </w:rPr>
        <w:t>Drilling fluid rheology is an important operational factor that affects</w:t>
      </w:r>
      <w:r w:rsidR="00E73AA8" w:rsidRPr="00C03F38">
        <w:rPr>
          <w:rFonts w:ascii="Times New Roman" w:hAnsi="Times New Roman"/>
        </w:rPr>
        <w:t xml:space="preserve"> </w:t>
      </w:r>
      <w:r w:rsidR="009C6359" w:rsidRPr="00C03F38">
        <w:rPr>
          <w:rFonts w:ascii="Times New Roman" w:hAnsi="Times New Roman"/>
        </w:rPr>
        <w:t>drilling fluid loss and</w:t>
      </w:r>
      <w:r w:rsidR="00E73AA8" w:rsidRPr="00C03F38">
        <w:rPr>
          <w:rFonts w:ascii="Times New Roman" w:hAnsi="Times New Roman"/>
        </w:rPr>
        <w:t xml:space="preserve"> filtration</w:t>
      </w:r>
      <w:r w:rsidRPr="00C03F38">
        <w:rPr>
          <w:rFonts w:ascii="Times New Roman" w:hAnsi="Times New Roman"/>
        </w:rPr>
        <w:t xml:space="preserve">. </w:t>
      </w:r>
      <w:r w:rsidR="00053028" w:rsidRPr="00C03F38">
        <w:rPr>
          <w:rFonts w:ascii="Times New Roman" w:hAnsi="Times New Roman"/>
        </w:rPr>
        <w:t xml:space="preserve">Drilling fluid rheological profile impacts fracture propagation, and </w:t>
      </w:r>
      <w:r w:rsidR="008B44F2" w:rsidRPr="00C03F38">
        <w:rPr>
          <w:rFonts w:ascii="Times New Roman" w:hAnsi="Times New Roman"/>
        </w:rPr>
        <w:t xml:space="preserve">a </w:t>
      </w:r>
      <w:r w:rsidR="00053028" w:rsidRPr="00C03F38">
        <w:rPr>
          <w:rFonts w:ascii="Times New Roman" w:hAnsi="Times New Roman"/>
        </w:rPr>
        <w:t xml:space="preserve">high viscosity fluid can impede fracture propagation by partially sealing the fracture mouth from the wellbore fluid pressure (Majidi et al. 2011). </w:t>
      </w:r>
      <w:r w:rsidR="00E36D19" w:rsidRPr="00C03F38">
        <w:rPr>
          <w:rFonts w:ascii="Times New Roman" w:hAnsi="Times New Roman"/>
        </w:rPr>
        <w:t>The</w:t>
      </w:r>
      <w:r w:rsidR="00A64371" w:rsidRPr="00C03F38">
        <w:rPr>
          <w:rFonts w:ascii="Times New Roman" w:hAnsi="Times New Roman"/>
        </w:rPr>
        <w:t xml:space="preserve"> four </w:t>
      </w:r>
      <w:r w:rsidR="0069712C" w:rsidRPr="00C03F38">
        <w:rPr>
          <w:rFonts w:ascii="Times New Roman" w:hAnsi="Times New Roman"/>
        </w:rPr>
        <w:t>common</w:t>
      </w:r>
      <w:r w:rsidR="008B44F2" w:rsidRPr="00C03F38">
        <w:rPr>
          <w:rFonts w:ascii="Times New Roman" w:hAnsi="Times New Roman"/>
        </w:rPr>
        <w:t xml:space="preserve"> types of</w:t>
      </w:r>
      <w:r w:rsidR="0069712C" w:rsidRPr="00C03F38">
        <w:rPr>
          <w:rFonts w:ascii="Times New Roman" w:hAnsi="Times New Roman"/>
        </w:rPr>
        <w:t xml:space="preserve"> </w:t>
      </w:r>
      <w:r w:rsidR="00A64371" w:rsidRPr="00C03F38">
        <w:rPr>
          <w:rFonts w:ascii="Times New Roman" w:hAnsi="Times New Roman"/>
        </w:rPr>
        <w:t>drilling fluids rheological models</w:t>
      </w:r>
      <w:r w:rsidR="0069712C" w:rsidRPr="00C03F38">
        <w:rPr>
          <w:rFonts w:ascii="Times New Roman" w:hAnsi="Times New Roman"/>
        </w:rPr>
        <w:t xml:space="preserve"> include</w:t>
      </w:r>
      <w:r w:rsidR="00A64371" w:rsidRPr="00C03F38">
        <w:rPr>
          <w:rFonts w:ascii="Times New Roman" w:hAnsi="Times New Roman"/>
        </w:rPr>
        <w:t>: Newtonian model, Bingham plastic model, Power law model, and Herschel Bulkley model</w:t>
      </w:r>
      <w:r w:rsidRPr="00C03F38">
        <w:rPr>
          <w:rFonts w:ascii="Times New Roman" w:hAnsi="Times New Roman"/>
        </w:rPr>
        <w:t xml:space="preserve">. Some of the </w:t>
      </w:r>
      <w:r w:rsidR="00E36D19" w:rsidRPr="00C03F38">
        <w:rPr>
          <w:rFonts w:ascii="Times New Roman" w:hAnsi="Times New Roman"/>
        </w:rPr>
        <w:t>studies that have highlighted the importance of mud viscosity</w:t>
      </w:r>
      <w:r w:rsidRPr="00C03F38">
        <w:rPr>
          <w:rFonts w:ascii="Times New Roman" w:hAnsi="Times New Roman"/>
        </w:rPr>
        <w:t xml:space="preserve"> in</w:t>
      </w:r>
      <w:r w:rsidR="00E36D19" w:rsidRPr="00C03F38">
        <w:rPr>
          <w:rFonts w:ascii="Times New Roman" w:hAnsi="Times New Roman"/>
        </w:rPr>
        <w:t xml:space="preserve"> reducing losses through fractures</w:t>
      </w:r>
      <w:r w:rsidRPr="00C03F38">
        <w:rPr>
          <w:rFonts w:ascii="Times New Roman" w:hAnsi="Times New Roman"/>
        </w:rPr>
        <w:t xml:space="preserve"> have been </w:t>
      </w:r>
      <w:r w:rsidR="00E36D19" w:rsidRPr="00C03F38">
        <w:rPr>
          <w:rFonts w:ascii="Times New Roman" w:hAnsi="Times New Roman"/>
        </w:rPr>
        <w:t>discussed in</w:t>
      </w:r>
      <w:r w:rsidR="00C17069" w:rsidRPr="00C03F38">
        <w:rPr>
          <w:rFonts w:ascii="Times New Roman" w:hAnsi="Times New Roman"/>
        </w:rPr>
        <w:t xml:space="preserve"> </w:t>
      </w:r>
      <w:r w:rsidR="000A4BD3" w:rsidRPr="00C03F38">
        <w:rPr>
          <w:rFonts w:ascii="Times New Roman" w:hAnsi="Times New Roman"/>
        </w:rPr>
        <w:t>section 2.3</w:t>
      </w:r>
      <w:r w:rsidRPr="00C03F38">
        <w:rPr>
          <w:rFonts w:ascii="Times New Roman" w:hAnsi="Times New Roman"/>
        </w:rPr>
        <w:t>.</w:t>
      </w:r>
      <w:r w:rsidR="00E36D19" w:rsidRPr="00C03F38">
        <w:rPr>
          <w:rFonts w:ascii="Times New Roman" w:hAnsi="Times New Roman"/>
        </w:rPr>
        <w:t xml:space="preserve"> In addition to these,</w:t>
      </w:r>
      <w:r w:rsidRPr="00C03F38">
        <w:rPr>
          <w:rFonts w:ascii="Times New Roman" w:hAnsi="Times New Roman"/>
        </w:rPr>
        <w:t xml:space="preserve"> Sanfillippo et al. (1997) performed </w:t>
      </w:r>
      <w:r w:rsidR="00E36D19" w:rsidRPr="00C03F38">
        <w:rPr>
          <w:rFonts w:ascii="Times New Roman" w:hAnsi="Times New Roman"/>
        </w:rPr>
        <w:t xml:space="preserve">an </w:t>
      </w:r>
      <w:r w:rsidRPr="00C03F38">
        <w:rPr>
          <w:rFonts w:ascii="Times New Roman" w:hAnsi="Times New Roman"/>
        </w:rPr>
        <w:t xml:space="preserve">analytical study on </w:t>
      </w:r>
      <w:r w:rsidR="00485C89" w:rsidRPr="00C03F38">
        <w:rPr>
          <w:rFonts w:ascii="Times New Roman" w:hAnsi="Times New Roman"/>
        </w:rPr>
        <w:t>fluid loss</w:t>
      </w:r>
      <w:r w:rsidRPr="00C03F38">
        <w:rPr>
          <w:rFonts w:ascii="Times New Roman" w:hAnsi="Times New Roman"/>
        </w:rPr>
        <w:t xml:space="preserve"> through </w:t>
      </w:r>
      <w:r w:rsidR="000A4BD3" w:rsidRPr="00C03F38">
        <w:rPr>
          <w:rFonts w:ascii="Times New Roman" w:hAnsi="Times New Roman"/>
        </w:rPr>
        <w:t xml:space="preserve">a </w:t>
      </w:r>
      <w:r w:rsidRPr="00C03F38">
        <w:rPr>
          <w:rFonts w:ascii="Times New Roman" w:hAnsi="Times New Roman"/>
        </w:rPr>
        <w:t>non-deformable fracture. The authors considered a compressible Newtonian fluid</w:t>
      </w:r>
      <w:r w:rsidR="00053028" w:rsidRPr="00C03F38">
        <w:rPr>
          <w:rFonts w:ascii="Times New Roman" w:hAnsi="Times New Roman"/>
        </w:rPr>
        <w:t xml:space="preserve"> </w:t>
      </w:r>
      <w:r w:rsidRPr="00C03F38">
        <w:rPr>
          <w:rFonts w:ascii="Times New Roman" w:hAnsi="Times New Roman"/>
        </w:rPr>
        <w:t xml:space="preserve">and obtained an approximate analytical relationship between time and fluid loss volume. The authors did not consider the muds plugging effect in their model but concluded that fluid loss seized after some time </w:t>
      </w:r>
      <w:r w:rsidR="000A4BD3" w:rsidRPr="00C03F38">
        <w:rPr>
          <w:rFonts w:ascii="Times New Roman" w:hAnsi="Times New Roman"/>
        </w:rPr>
        <w:t>because of</w:t>
      </w:r>
      <w:r w:rsidRPr="00C03F38">
        <w:rPr>
          <w:rFonts w:ascii="Times New Roman" w:hAnsi="Times New Roman"/>
        </w:rPr>
        <w:t xml:space="preserve"> the plugging effect.</w:t>
      </w:r>
      <w:r w:rsidR="00053028" w:rsidRPr="00C03F38">
        <w:rPr>
          <w:rFonts w:ascii="Times New Roman" w:hAnsi="Times New Roman"/>
        </w:rPr>
        <w:t xml:space="preserve"> </w:t>
      </w:r>
      <w:r w:rsidRPr="00C03F38">
        <w:rPr>
          <w:rFonts w:ascii="Times New Roman" w:hAnsi="Times New Roman"/>
        </w:rPr>
        <w:t>In another study, Lietard et al. (2004) considered a Bingham plastic fluid and developed a model for fluid loss through a non-deformable fracture. Their model was used to generate</w:t>
      </w:r>
      <w:r w:rsidR="00053028" w:rsidRPr="00C03F38">
        <w:rPr>
          <w:rFonts w:ascii="Times New Roman" w:hAnsi="Times New Roman"/>
        </w:rPr>
        <w:t xml:space="preserve"> curves for</w:t>
      </w:r>
      <w:r w:rsidRPr="00C03F38">
        <w:rPr>
          <w:rFonts w:ascii="Times New Roman" w:hAnsi="Times New Roman"/>
        </w:rPr>
        <w:t xml:space="preserve"> mud invasion radius versus time. The authors suggested that fluid loss stopped because of the mud rheology. They attributed this to </w:t>
      </w:r>
      <w:r w:rsidR="00B954A5" w:rsidRPr="00C03F38">
        <w:rPr>
          <w:rFonts w:ascii="Times New Roman" w:hAnsi="Times New Roman"/>
        </w:rPr>
        <w:t>the formation of a stable plug</w:t>
      </w:r>
      <w:r w:rsidRPr="00C03F38">
        <w:rPr>
          <w:rFonts w:ascii="Times New Roman" w:hAnsi="Times New Roman"/>
        </w:rPr>
        <w:t xml:space="preserve"> by the Bingham plastic fluid within the entire fracture channel. Thus, mud invasion and propagation </w:t>
      </w:r>
      <w:r w:rsidR="00B954A5" w:rsidRPr="00C03F38">
        <w:rPr>
          <w:rFonts w:ascii="Times New Roman" w:hAnsi="Times New Roman"/>
        </w:rPr>
        <w:t>stop</w:t>
      </w:r>
      <w:r w:rsidRPr="00C03F38">
        <w:rPr>
          <w:rFonts w:ascii="Times New Roman" w:hAnsi="Times New Roman"/>
        </w:rPr>
        <w:t xml:space="preserve"> at a certain distance from the wellbore wall. </w:t>
      </w:r>
    </w:p>
    <w:p w14:paraId="01E906B3" w14:textId="68D070A6" w:rsidR="000F7941" w:rsidRPr="00C03F38" w:rsidRDefault="000F7941" w:rsidP="00C84EB9">
      <w:pPr>
        <w:spacing w:before="240"/>
        <w:ind w:firstLine="720"/>
        <w:jc w:val="both"/>
        <w:rPr>
          <w:rFonts w:ascii="Times New Roman" w:hAnsi="Times New Roman"/>
        </w:rPr>
      </w:pPr>
      <w:r w:rsidRPr="00C03F38">
        <w:rPr>
          <w:rFonts w:ascii="Times New Roman" w:hAnsi="Times New Roman"/>
        </w:rPr>
        <w:t xml:space="preserve">The importance of using a realistic non-Newtonian model to estimate fluid loss cannot be overemphasized (Verga et al. 2000). The authors also used a Bingham plastic fluid to model and estimate fracture aperture with </w:t>
      </w:r>
      <w:r w:rsidR="00485C89" w:rsidRPr="00C03F38">
        <w:rPr>
          <w:rFonts w:ascii="Times New Roman" w:hAnsi="Times New Roman"/>
        </w:rPr>
        <w:t>fluid loss</w:t>
      </w:r>
      <w:r w:rsidRPr="00C03F38">
        <w:rPr>
          <w:rFonts w:ascii="Times New Roman" w:hAnsi="Times New Roman"/>
        </w:rPr>
        <w:t xml:space="preserve"> data. Lavrov and Tronvoll</w:t>
      </w:r>
      <w:r w:rsidR="009C38B3" w:rsidRPr="00C03F38">
        <w:rPr>
          <w:rFonts w:ascii="Times New Roman" w:hAnsi="Times New Roman"/>
        </w:rPr>
        <w:t xml:space="preserve"> </w:t>
      </w:r>
      <w:r w:rsidRPr="00C03F38">
        <w:rPr>
          <w:rFonts w:ascii="Times New Roman" w:hAnsi="Times New Roman"/>
        </w:rPr>
        <w:t xml:space="preserve">(2004) incorporated a </w:t>
      </w:r>
      <w:r w:rsidR="00B954A5" w:rsidRPr="00C03F38">
        <w:rPr>
          <w:rFonts w:ascii="Times New Roman" w:hAnsi="Times New Roman"/>
        </w:rPr>
        <w:t>P</w:t>
      </w:r>
      <w:r w:rsidRPr="00C03F38">
        <w:rPr>
          <w:rFonts w:ascii="Times New Roman" w:hAnsi="Times New Roman"/>
        </w:rPr>
        <w:t xml:space="preserve">ower </w:t>
      </w:r>
      <w:r w:rsidRPr="00C03F38">
        <w:rPr>
          <w:rFonts w:ascii="Times New Roman" w:hAnsi="Times New Roman"/>
        </w:rPr>
        <w:lastRenderedPageBreak/>
        <w:t>law fluid model for estimating fluid loss in fracture</w:t>
      </w:r>
      <w:r w:rsidR="00B954A5" w:rsidRPr="00C03F38">
        <w:rPr>
          <w:rFonts w:ascii="Times New Roman" w:hAnsi="Times New Roman"/>
        </w:rPr>
        <w:t>d</w:t>
      </w:r>
      <w:r w:rsidRPr="00C03F38">
        <w:rPr>
          <w:rFonts w:ascii="Times New Roman" w:hAnsi="Times New Roman"/>
        </w:rPr>
        <w:t xml:space="preserve"> systems. </w:t>
      </w:r>
      <w:r w:rsidR="005B0A41" w:rsidRPr="00C03F38">
        <w:rPr>
          <w:rFonts w:ascii="Times New Roman" w:hAnsi="Times New Roman"/>
        </w:rPr>
        <w:fldChar w:fldCharType="begin"/>
      </w:r>
      <w:r w:rsidR="005B0A41" w:rsidRPr="00C03F38">
        <w:rPr>
          <w:rFonts w:ascii="Times New Roman" w:hAnsi="Times New Roman"/>
        </w:rPr>
        <w:instrText xml:space="preserve"> REF _Ref509250984 \h </w:instrText>
      </w:r>
      <w:r w:rsidR="00C03F38">
        <w:rPr>
          <w:rFonts w:ascii="Times New Roman" w:hAnsi="Times New Roman"/>
        </w:rPr>
        <w:instrText xml:space="preserve"> \* MERGEFORMAT </w:instrText>
      </w:r>
      <w:r w:rsidR="005B0A41" w:rsidRPr="00C03F38">
        <w:rPr>
          <w:rFonts w:ascii="Times New Roman" w:hAnsi="Times New Roman"/>
        </w:rPr>
      </w:r>
      <w:r w:rsidR="005B0A41" w:rsidRPr="00C03F38">
        <w:rPr>
          <w:rFonts w:ascii="Times New Roman" w:hAnsi="Times New Roman"/>
        </w:rPr>
        <w:fldChar w:fldCharType="separate"/>
      </w:r>
      <w:r w:rsidR="00D73329" w:rsidRPr="00C03F38">
        <w:t xml:space="preserve">Figure </w:t>
      </w:r>
      <w:r w:rsidR="00D73329">
        <w:rPr>
          <w:noProof/>
        </w:rPr>
        <w:t>2</w:t>
      </w:r>
      <w:r w:rsidR="00D73329" w:rsidRPr="00C03F38">
        <w:rPr>
          <w:noProof/>
        </w:rPr>
        <w:t>.</w:t>
      </w:r>
      <w:r w:rsidR="00D73329">
        <w:rPr>
          <w:noProof/>
        </w:rPr>
        <w:t>8</w:t>
      </w:r>
      <w:r w:rsidR="005B0A41" w:rsidRPr="00C03F38">
        <w:rPr>
          <w:rFonts w:ascii="Times New Roman" w:hAnsi="Times New Roman"/>
        </w:rPr>
        <w:fldChar w:fldCharType="end"/>
      </w:r>
      <w:r w:rsidR="005B0A41" w:rsidRPr="00C03F38">
        <w:rPr>
          <w:rFonts w:ascii="Times New Roman" w:hAnsi="Times New Roman"/>
        </w:rPr>
        <w:t xml:space="preserve"> and </w:t>
      </w:r>
      <w:r w:rsidR="005B0A41" w:rsidRPr="00C03F38">
        <w:rPr>
          <w:rFonts w:ascii="Times New Roman" w:hAnsi="Times New Roman"/>
        </w:rPr>
        <w:fldChar w:fldCharType="begin"/>
      </w:r>
      <w:r w:rsidR="005B0A41" w:rsidRPr="00C03F38">
        <w:rPr>
          <w:rFonts w:ascii="Times New Roman" w:hAnsi="Times New Roman"/>
        </w:rPr>
        <w:instrText xml:space="preserve"> REF _Ref509250995 \h </w:instrText>
      </w:r>
      <w:r w:rsidR="00C03F38">
        <w:rPr>
          <w:rFonts w:ascii="Times New Roman" w:hAnsi="Times New Roman"/>
        </w:rPr>
        <w:instrText xml:space="preserve"> \* MERGEFORMAT </w:instrText>
      </w:r>
      <w:r w:rsidR="005B0A41" w:rsidRPr="00C03F38">
        <w:rPr>
          <w:rFonts w:ascii="Times New Roman" w:hAnsi="Times New Roman"/>
        </w:rPr>
      </w:r>
      <w:r w:rsidR="005B0A41" w:rsidRPr="00C03F38">
        <w:rPr>
          <w:rFonts w:ascii="Times New Roman" w:hAnsi="Times New Roman"/>
        </w:rPr>
        <w:fldChar w:fldCharType="separate"/>
      </w:r>
      <w:r w:rsidR="00D73329" w:rsidRPr="00C03F38">
        <w:t xml:space="preserve">Figure </w:t>
      </w:r>
      <w:r w:rsidR="00D73329">
        <w:rPr>
          <w:noProof/>
        </w:rPr>
        <w:t>2</w:t>
      </w:r>
      <w:r w:rsidR="00D73329" w:rsidRPr="00C03F38">
        <w:rPr>
          <w:noProof/>
        </w:rPr>
        <w:t>.</w:t>
      </w:r>
      <w:r w:rsidR="00D73329">
        <w:rPr>
          <w:noProof/>
        </w:rPr>
        <w:t>9</w:t>
      </w:r>
      <w:r w:rsidR="005B0A41" w:rsidRPr="00C03F38">
        <w:rPr>
          <w:rFonts w:ascii="Times New Roman" w:hAnsi="Times New Roman"/>
        </w:rPr>
        <w:fldChar w:fldCharType="end"/>
      </w:r>
      <w:r w:rsidRPr="00C03F38">
        <w:rPr>
          <w:rFonts w:ascii="Times New Roman" w:hAnsi="Times New Roman"/>
        </w:rPr>
        <w:t xml:space="preserve"> shows the behavior of two </w:t>
      </w:r>
      <w:r w:rsidR="00E3574F" w:rsidRPr="00C03F38">
        <w:rPr>
          <w:rFonts w:ascii="Times New Roman" w:hAnsi="Times New Roman"/>
        </w:rPr>
        <w:t>P</w:t>
      </w:r>
      <w:r w:rsidRPr="00C03F38">
        <w:rPr>
          <w:rFonts w:ascii="Times New Roman" w:hAnsi="Times New Roman"/>
        </w:rPr>
        <w:t>ower law fluids</w:t>
      </w:r>
      <w:r w:rsidR="00E3574F" w:rsidRPr="00C03F38">
        <w:rPr>
          <w:rFonts w:ascii="Times New Roman" w:hAnsi="Times New Roman"/>
        </w:rPr>
        <w:t xml:space="preserve"> compared to a Newtonian fluid model</w:t>
      </w:r>
      <w:r w:rsidRPr="00C03F38">
        <w:rPr>
          <w:rFonts w:ascii="Times New Roman" w:hAnsi="Times New Roman"/>
        </w:rPr>
        <w:t xml:space="preserve"> in relation to </w:t>
      </w:r>
      <w:r w:rsidR="00485C89" w:rsidRPr="00C03F38">
        <w:rPr>
          <w:rFonts w:ascii="Times New Roman" w:hAnsi="Times New Roman"/>
        </w:rPr>
        <w:t>fluid loss</w:t>
      </w:r>
      <w:r w:rsidRPr="00C03F38">
        <w:rPr>
          <w:rFonts w:ascii="Times New Roman" w:hAnsi="Times New Roman"/>
        </w:rPr>
        <w:t>.</w:t>
      </w:r>
      <w:r w:rsidR="00E3574F" w:rsidRPr="00C03F38">
        <w:rPr>
          <w:rFonts w:ascii="Times New Roman" w:hAnsi="Times New Roman"/>
        </w:rPr>
        <w:t xml:space="preserve"> </w:t>
      </w:r>
      <w:r w:rsidRPr="00C03F38">
        <w:rPr>
          <w:rFonts w:ascii="Times New Roman" w:hAnsi="Times New Roman"/>
        </w:rPr>
        <w:t xml:space="preserve">The authors chose consistency index values </w:t>
      </w:r>
      <w:r w:rsidR="002F35B8" w:rsidRPr="00C03F38">
        <w:rPr>
          <w:rFonts w:ascii="Times New Roman" w:hAnsi="Times New Roman"/>
        </w:rPr>
        <w:t>to</w:t>
      </w:r>
      <w:r w:rsidRPr="00C03F38">
        <w:rPr>
          <w:rFonts w:ascii="Times New Roman" w:hAnsi="Times New Roman"/>
        </w:rPr>
        <w:t xml:space="preserve"> bring the rheological profiles in </w:t>
      </w:r>
      <w:r w:rsidR="00E3574F" w:rsidRPr="00C03F38">
        <w:rPr>
          <w:rFonts w:ascii="Times New Roman" w:hAnsi="Times New Roman"/>
        </w:rPr>
        <w:fldChar w:fldCharType="begin"/>
      </w:r>
      <w:r w:rsidR="00E3574F" w:rsidRPr="00C03F38">
        <w:rPr>
          <w:rFonts w:ascii="Times New Roman" w:hAnsi="Times New Roman"/>
        </w:rPr>
        <w:instrText xml:space="preserve"> REF _Ref509250984 \h </w:instrText>
      </w:r>
      <w:r w:rsidR="00C03F38">
        <w:rPr>
          <w:rFonts w:ascii="Times New Roman" w:hAnsi="Times New Roman"/>
        </w:rPr>
        <w:instrText xml:space="preserve"> \* MERGEFORMAT </w:instrText>
      </w:r>
      <w:r w:rsidR="00E3574F" w:rsidRPr="00C03F38">
        <w:rPr>
          <w:rFonts w:ascii="Times New Roman" w:hAnsi="Times New Roman"/>
        </w:rPr>
      </w:r>
      <w:r w:rsidR="00E3574F" w:rsidRPr="00C03F38">
        <w:rPr>
          <w:rFonts w:ascii="Times New Roman" w:hAnsi="Times New Roman"/>
        </w:rPr>
        <w:fldChar w:fldCharType="separate"/>
      </w:r>
      <w:r w:rsidR="00D73329" w:rsidRPr="00C03F38">
        <w:t xml:space="preserve">Figure </w:t>
      </w:r>
      <w:r w:rsidR="00D73329">
        <w:rPr>
          <w:noProof/>
        </w:rPr>
        <w:t>2</w:t>
      </w:r>
      <w:r w:rsidR="00D73329" w:rsidRPr="00C03F38">
        <w:rPr>
          <w:noProof/>
        </w:rPr>
        <w:t>.</w:t>
      </w:r>
      <w:r w:rsidR="00D73329">
        <w:rPr>
          <w:noProof/>
        </w:rPr>
        <w:t>8</w:t>
      </w:r>
      <w:r w:rsidR="00E3574F" w:rsidRPr="00C03F38">
        <w:rPr>
          <w:rFonts w:ascii="Times New Roman" w:hAnsi="Times New Roman"/>
        </w:rPr>
        <w:fldChar w:fldCharType="end"/>
      </w:r>
      <w:r w:rsidRPr="00C03F38">
        <w:rPr>
          <w:rFonts w:ascii="Times New Roman" w:hAnsi="Times New Roman"/>
        </w:rPr>
        <w:t xml:space="preserve"> (</w:t>
      </w:r>
      <w:r w:rsidR="002C6EC3" w:rsidRPr="00C03F38">
        <w:rPr>
          <w:rFonts w:ascii="Times New Roman" w:hAnsi="Times New Roman"/>
        </w:rPr>
        <w:t>a</w:t>
      </w:r>
      <w:r w:rsidRPr="00C03F38">
        <w:rPr>
          <w:rFonts w:ascii="Times New Roman" w:hAnsi="Times New Roman"/>
        </w:rPr>
        <w:t>)</w:t>
      </w:r>
      <w:r w:rsidR="00E3574F" w:rsidRPr="00C03F38">
        <w:rPr>
          <w:rFonts w:ascii="Times New Roman" w:hAnsi="Times New Roman"/>
        </w:rPr>
        <w:t xml:space="preserve"> </w:t>
      </w:r>
      <w:r w:rsidRPr="00C03F38">
        <w:rPr>
          <w:rFonts w:ascii="Times New Roman" w:hAnsi="Times New Roman"/>
        </w:rPr>
        <w:t>close</w:t>
      </w:r>
      <w:r w:rsidR="00E3574F" w:rsidRPr="00C03F38">
        <w:rPr>
          <w:rFonts w:ascii="Times New Roman" w:hAnsi="Times New Roman"/>
        </w:rPr>
        <w:t>,</w:t>
      </w:r>
      <w:r w:rsidRPr="00C03F38">
        <w:rPr>
          <w:rFonts w:ascii="Times New Roman" w:hAnsi="Times New Roman"/>
        </w:rPr>
        <w:t xml:space="preserve"> over a wide range of shear rates. This also reflects in similar </w:t>
      </w:r>
      <w:r w:rsidR="00485C89" w:rsidRPr="00C03F38">
        <w:rPr>
          <w:rFonts w:ascii="Times New Roman" w:hAnsi="Times New Roman"/>
        </w:rPr>
        <w:t>fluid loss</w:t>
      </w:r>
      <w:r w:rsidRPr="00C03F38">
        <w:rPr>
          <w:rFonts w:ascii="Times New Roman" w:hAnsi="Times New Roman"/>
        </w:rPr>
        <w:t xml:space="preserve"> profiles observed in</w:t>
      </w:r>
      <w:r w:rsidR="00E3574F" w:rsidRPr="00C03F38">
        <w:rPr>
          <w:rFonts w:ascii="Times New Roman" w:hAnsi="Times New Roman"/>
        </w:rPr>
        <w:t xml:space="preserve"> </w:t>
      </w:r>
      <w:r w:rsidR="00E3574F" w:rsidRPr="00C03F38">
        <w:rPr>
          <w:rFonts w:ascii="Times New Roman" w:hAnsi="Times New Roman"/>
        </w:rPr>
        <w:fldChar w:fldCharType="begin"/>
      </w:r>
      <w:r w:rsidR="00E3574F" w:rsidRPr="00C03F38">
        <w:rPr>
          <w:rFonts w:ascii="Times New Roman" w:hAnsi="Times New Roman"/>
        </w:rPr>
        <w:instrText xml:space="preserve"> REF _Ref509250984 \h </w:instrText>
      </w:r>
      <w:r w:rsidR="00C03F38">
        <w:rPr>
          <w:rFonts w:ascii="Times New Roman" w:hAnsi="Times New Roman"/>
        </w:rPr>
        <w:instrText xml:space="preserve"> \* MERGEFORMAT </w:instrText>
      </w:r>
      <w:r w:rsidR="00E3574F" w:rsidRPr="00C03F38">
        <w:rPr>
          <w:rFonts w:ascii="Times New Roman" w:hAnsi="Times New Roman"/>
        </w:rPr>
      </w:r>
      <w:r w:rsidR="00E3574F" w:rsidRPr="00C03F38">
        <w:rPr>
          <w:rFonts w:ascii="Times New Roman" w:hAnsi="Times New Roman"/>
        </w:rPr>
        <w:fldChar w:fldCharType="separate"/>
      </w:r>
      <w:r w:rsidR="00D73329" w:rsidRPr="00C03F38">
        <w:t xml:space="preserve">Figure </w:t>
      </w:r>
      <w:r w:rsidR="00D73329">
        <w:rPr>
          <w:noProof/>
        </w:rPr>
        <w:t>2</w:t>
      </w:r>
      <w:r w:rsidR="00D73329" w:rsidRPr="00C03F38">
        <w:rPr>
          <w:noProof/>
        </w:rPr>
        <w:t>.</w:t>
      </w:r>
      <w:r w:rsidR="00D73329">
        <w:rPr>
          <w:noProof/>
        </w:rPr>
        <w:t>8</w:t>
      </w:r>
      <w:r w:rsidR="00E3574F" w:rsidRPr="00C03F38">
        <w:rPr>
          <w:rFonts w:ascii="Times New Roman" w:hAnsi="Times New Roman"/>
        </w:rPr>
        <w:fldChar w:fldCharType="end"/>
      </w:r>
      <w:r w:rsidRPr="00C03F38">
        <w:rPr>
          <w:rFonts w:ascii="Times New Roman" w:hAnsi="Times New Roman"/>
        </w:rPr>
        <w:t xml:space="preserve"> (</w:t>
      </w:r>
      <w:r w:rsidR="002C6EC3" w:rsidRPr="00C03F38">
        <w:rPr>
          <w:rFonts w:ascii="Times New Roman" w:hAnsi="Times New Roman"/>
        </w:rPr>
        <w:t>b</w:t>
      </w:r>
      <w:r w:rsidRPr="00C03F38">
        <w:rPr>
          <w:rFonts w:ascii="Times New Roman" w:hAnsi="Times New Roman"/>
        </w:rPr>
        <w:t xml:space="preserve">). </w:t>
      </w:r>
    </w:p>
    <w:p w14:paraId="63B2AF2E" w14:textId="77777777" w:rsidR="000F7941" w:rsidRPr="00C03F38" w:rsidRDefault="005B0A41" w:rsidP="00F437F8">
      <w:pPr>
        <w:spacing w:line="240" w:lineRule="auto"/>
        <w:jc w:val="center"/>
        <w:rPr>
          <w:rFonts w:ascii="Times New Roman" w:hAnsi="Times New Roman"/>
        </w:rPr>
      </w:pPr>
      <w:r w:rsidRPr="00C03F38">
        <w:rPr>
          <w:rFonts w:ascii="Times New Roman" w:hAnsi="Times New Roman"/>
          <w:noProof/>
          <w:lang w:bidi="ar-SA"/>
        </w:rPr>
        <w:drawing>
          <wp:inline distT="0" distB="0" distL="0" distR="0" wp14:anchorId="62932236" wp14:editId="41946D79">
            <wp:extent cx="5321331" cy="2381250"/>
            <wp:effectExtent l="19050" t="19050" r="12700" b="19050"/>
            <wp:docPr id="26657" name="Picture 26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20">
                      <a:extLst>
                        <a:ext uri="{28A0092B-C50C-407E-A947-70E740481C1C}">
                          <a14:useLocalDpi xmlns:a14="http://schemas.microsoft.com/office/drawing/2010/main"/>
                        </a:ext>
                      </a:extLst>
                    </a:blip>
                    <a:srcRect/>
                    <a:stretch>
                      <a:fillRect/>
                    </a:stretch>
                  </pic:blipFill>
                  <pic:spPr bwMode="auto">
                    <a:xfrm>
                      <a:off x="0" y="0"/>
                      <a:ext cx="5323812" cy="2382360"/>
                    </a:xfrm>
                    <a:prstGeom prst="rect">
                      <a:avLst/>
                    </a:prstGeom>
                    <a:noFill/>
                    <a:ln w="3175">
                      <a:solidFill>
                        <a:schemeClr val="bg1">
                          <a:lumMod val="65000"/>
                        </a:schemeClr>
                      </a:solidFill>
                    </a:ln>
                  </pic:spPr>
                </pic:pic>
              </a:graphicData>
            </a:graphic>
          </wp:inline>
        </w:drawing>
      </w:r>
    </w:p>
    <w:p w14:paraId="58F773B8" w14:textId="77777777" w:rsidR="002C6EC3" w:rsidRPr="00C03F38" w:rsidRDefault="002C6EC3" w:rsidP="005B0A41">
      <w:pPr>
        <w:jc w:val="center"/>
        <w:rPr>
          <w:rFonts w:ascii="Times New Roman" w:hAnsi="Times New Roman"/>
          <w:b/>
          <w:sz w:val="20"/>
        </w:rPr>
      </w:pPr>
      <w:r w:rsidRPr="00C03F38">
        <w:rPr>
          <w:rFonts w:ascii="Times New Roman" w:hAnsi="Times New Roman"/>
          <w:b/>
          <w:sz w:val="20"/>
        </w:rPr>
        <w:t xml:space="preserve"> a                                                                                    b</w:t>
      </w:r>
    </w:p>
    <w:p w14:paraId="281F3BED" w14:textId="15D00B7E" w:rsidR="000F7941" w:rsidRPr="00C03F38" w:rsidRDefault="005B0A41" w:rsidP="002C6EC3">
      <w:pPr>
        <w:pStyle w:val="Caption"/>
        <w:spacing w:before="0"/>
      </w:pPr>
      <w:bookmarkStart w:id="91" w:name="_Ref509250984"/>
      <w:bookmarkStart w:id="92" w:name="_Toc496616096"/>
      <w:bookmarkStart w:id="93" w:name="_Toc531259621"/>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2</w:t>
      </w:r>
      <w:r w:rsidR="002F7CD9" w:rsidRPr="00C03F38">
        <w:rPr>
          <w:noProof/>
        </w:rPr>
        <w:fldChar w:fldCharType="end"/>
      </w:r>
      <w:r w:rsidR="00C834EC"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8</w:t>
      </w:r>
      <w:r w:rsidR="002F7CD9" w:rsidRPr="00C03F38">
        <w:rPr>
          <w:noProof/>
        </w:rPr>
        <w:fldChar w:fldCharType="end"/>
      </w:r>
      <w:bookmarkEnd w:id="91"/>
      <w:r w:rsidR="000F7941" w:rsidRPr="00C03F38">
        <w:t>: Mud rheology and loss rate profile</w:t>
      </w:r>
      <w:r w:rsidR="009C37DD" w:rsidRPr="00C03F38">
        <w:t>s</w:t>
      </w:r>
      <w:r w:rsidR="000F7941" w:rsidRPr="00C03F38">
        <w:t xml:space="preserve"> for n = 1, k= 0.001 Pa.s and n = 0.8, k = 0.028 Pa.s</w:t>
      </w:r>
      <w:r w:rsidR="000F7941" w:rsidRPr="00C03F38">
        <w:rPr>
          <w:vertAlign w:val="superscript"/>
        </w:rPr>
        <w:t xml:space="preserve">0.8 </w:t>
      </w:r>
      <w:r w:rsidR="000F7941" w:rsidRPr="00C03F38">
        <w:t>(Lavrov and Tronvoll 2004)</w:t>
      </w:r>
      <w:bookmarkEnd w:id="92"/>
      <w:bookmarkEnd w:id="93"/>
      <w:r w:rsidR="000F7941" w:rsidRPr="00C03F38">
        <w:t xml:space="preserve"> </w:t>
      </w:r>
    </w:p>
    <w:p w14:paraId="514AC405" w14:textId="22663D6F" w:rsidR="000F7941" w:rsidRPr="00C03F38" w:rsidRDefault="000F7941" w:rsidP="00C84EB9">
      <w:pPr>
        <w:spacing w:before="240"/>
        <w:jc w:val="both"/>
        <w:rPr>
          <w:rFonts w:ascii="Times New Roman" w:hAnsi="Times New Roman"/>
        </w:rPr>
      </w:pPr>
      <w:r w:rsidRPr="00C03F38">
        <w:rPr>
          <w:rFonts w:ascii="Times New Roman" w:hAnsi="Times New Roman"/>
        </w:rPr>
        <w:t xml:space="preserve">The slope of the Newtonian fluid in </w:t>
      </w:r>
      <w:r w:rsidR="00E3574F" w:rsidRPr="00C03F38">
        <w:rPr>
          <w:rFonts w:ascii="Times New Roman" w:hAnsi="Times New Roman"/>
        </w:rPr>
        <w:fldChar w:fldCharType="begin"/>
      </w:r>
      <w:r w:rsidR="00E3574F" w:rsidRPr="00C03F38">
        <w:rPr>
          <w:rFonts w:ascii="Times New Roman" w:hAnsi="Times New Roman"/>
        </w:rPr>
        <w:instrText xml:space="preserve"> REF _Ref509250995 \h </w:instrText>
      </w:r>
      <w:r w:rsidR="00C03F38">
        <w:rPr>
          <w:rFonts w:ascii="Times New Roman" w:hAnsi="Times New Roman"/>
        </w:rPr>
        <w:instrText xml:space="preserve"> \* MERGEFORMAT </w:instrText>
      </w:r>
      <w:r w:rsidR="00E3574F" w:rsidRPr="00C03F38">
        <w:rPr>
          <w:rFonts w:ascii="Times New Roman" w:hAnsi="Times New Roman"/>
        </w:rPr>
      </w:r>
      <w:r w:rsidR="00E3574F" w:rsidRPr="00C03F38">
        <w:rPr>
          <w:rFonts w:ascii="Times New Roman" w:hAnsi="Times New Roman"/>
        </w:rPr>
        <w:fldChar w:fldCharType="separate"/>
      </w:r>
      <w:r w:rsidR="00D73329" w:rsidRPr="00C03F38">
        <w:t xml:space="preserve">Figure </w:t>
      </w:r>
      <w:r w:rsidR="00D73329">
        <w:rPr>
          <w:noProof/>
        </w:rPr>
        <w:t>2</w:t>
      </w:r>
      <w:r w:rsidR="00D73329" w:rsidRPr="00C03F38">
        <w:rPr>
          <w:noProof/>
        </w:rPr>
        <w:t>.</w:t>
      </w:r>
      <w:r w:rsidR="00D73329">
        <w:rPr>
          <w:noProof/>
        </w:rPr>
        <w:t>9</w:t>
      </w:r>
      <w:r w:rsidR="00E3574F" w:rsidRPr="00C03F38">
        <w:rPr>
          <w:rFonts w:ascii="Times New Roman" w:hAnsi="Times New Roman"/>
        </w:rPr>
        <w:fldChar w:fldCharType="end"/>
      </w:r>
      <w:r w:rsidRPr="00C03F38">
        <w:rPr>
          <w:rFonts w:ascii="Times New Roman" w:hAnsi="Times New Roman"/>
        </w:rPr>
        <w:t xml:space="preserve"> (</w:t>
      </w:r>
      <w:r w:rsidR="002C6EC3" w:rsidRPr="00C03F38">
        <w:rPr>
          <w:rFonts w:ascii="Times New Roman" w:hAnsi="Times New Roman"/>
        </w:rPr>
        <w:t>a</w:t>
      </w:r>
      <w:r w:rsidRPr="00C03F38">
        <w:rPr>
          <w:rFonts w:ascii="Times New Roman" w:hAnsi="Times New Roman"/>
        </w:rPr>
        <w:t xml:space="preserve">) shows that it exhibits a more viscous behavior compared to the </w:t>
      </w:r>
      <w:r w:rsidR="00E3574F" w:rsidRPr="00C03F38">
        <w:rPr>
          <w:rFonts w:ascii="Times New Roman" w:hAnsi="Times New Roman"/>
        </w:rPr>
        <w:t>P</w:t>
      </w:r>
      <w:r w:rsidRPr="00C03F38">
        <w:rPr>
          <w:rFonts w:ascii="Times New Roman" w:hAnsi="Times New Roman"/>
        </w:rPr>
        <w:t xml:space="preserve">ower law fluid. The initial </w:t>
      </w:r>
      <w:r w:rsidR="00485C89" w:rsidRPr="00C03F38">
        <w:rPr>
          <w:rFonts w:ascii="Times New Roman" w:hAnsi="Times New Roman"/>
        </w:rPr>
        <w:t>fluid loss</w:t>
      </w:r>
      <w:r w:rsidRPr="00C03F38">
        <w:rPr>
          <w:rFonts w:ascii="Times New Roman" w:hAnsi="Times New Roman"/>
        </w:rPr>
        <w:t xml:space="preserve"> profile shows a sharp rise and peak, followed by a quick decline. For the </w:t>
      </w:r>
      <w:r w:rsidR="00E3574F" w:rsidRPr="00C03F38">
        <w:rPr>
          <w:rFonts w:ascii="Times New Roman" w:hAnsi="Times New Roman"/>
        </w:rPr>
        <w:t>P</w:t>
      </w:r>
      <w:r w:rsidRPr="00C03F38">
        <w:rPr>
          <w:rFonts w:ascii="Times New Roman" w:hAnsi="Times New Roman"/>
        </w:rPr>
        <w:t xml:space="preserve">ower law fluid which showed a less viscous profile, the initial </w:t>
      </w:r>
      <w:r w:rsidR="00485C89" w:rsidRPr="00C03F38">
        <w:rPr>
          <w:rFonts w:ascii="Times New Roman" w:hAnsi="Times New Roman"/>
        </w:rPr>
        <w:t>fluid loss</w:t>
      </w:r>
      <w:r w:rsidRPr="00C03F38">
        <w:rPr>
          <w:rFonts w:ascii="Times New Roman" w:hAnsi="Times New Roman"/>
        </w:rPr>
        <w:t xml:space="preserve"> mechanism (</w:t>
      </w:r>
      <w:r w:rsidR="00E3574F" w:rsidRPr="00C03F38">
        <w:rPr>
          <w:rFonts w:ascii="Times New Roman" w:hAnsi="Times New Roman"/>
        </w:rPr>
        <w:fldChar w:fldCharType="begin"/>
      </w:r>
      <w:r w:rsidR="00E3574F" w:rsidRPr="00C03F38">
        <w:rPr>
          <w:rFonts w:ascii="Times New Roman" w:hAnsi="Times New Roman"/>
        </w:rPr>
        <w:instrText xml:space="preserve"> REF _Ref509250995 \h </w:instrText>
      </w:r>
      <w:r w:rsidR="00C03F38">
        <w:rPr>
          <w:rFonts w:ascii="Times New Roman" w:hAnsi="Times New Roman"/>
        </w:rPr>
        <w:instrText xml:space="preserve"> \* MERGEFORMAT </w:instrText>
      </w:r>
      <w:r w:rsidR="00E3574F" w:rsidRPr="00C03F38">
        <w:rPr>
          <w:rFonts w:ascii="Times New Roman" w:hAnsi="Times New Roman"/>
        </w:rPr>
      </w:r>
      <w:r w:rsidR="00E3574F" w:rsidRPr="00C03F38">
        <w:rPr>
          <w:rFonts w:ascii="Times New Roman" w:hAnsi="Times New Roman"/>
        </w:rPr>
        <w:fldChar w:fldCharType="separate"/>
      </w:r>
      <w:r w:rsidR="00D73329" w:rsidRPr="00C03F38">
        <w:t xml:space="preserve">Figure </w:t>
      </w:r>
      <w:r w:rsidR="00D73329">
        <w:rPr>
          <w:noProof/>
        </w:rPr>
        <w:t>2</w:t>
      </w:r>
      <w:r w:rsidR="00D73329" w:rsidRPr="00C03F38">
        <w:rPr>
          <w:noProof/>
        </w:rPr>
        <w:t>.</w:t>
      </w:r>
      <w:r w:rsidR="00D73329">
        <w:rPr>
          <w:noProof/>
        </w:rPr>
        <w:t>9</w:t>
      </w:r>
      <w:r w:rsidR="00E3574F" w:rsidRPr="00C03F38">
        <w:rPr>
          <w:rFonts w:ascii="Times New Roman" w:hAnsi="Times New Roman"/>
        </w:rPr>
        <w:fldChar w:fldCharType="end"/>
      </w:r>
      <w:r w:rsidR="00EF5786" w:rsidRPr="00C03F38">
        <w:rPr>
          <w:rFonts w:ascii="Times New Roman" w:hAnsi="Times New Roman"/>
        </w:rPr>
        <w:t xml:space="preserve"> </w:t>
      </w:r>
      <w:r w:rsidR="002C6EC3" w:rsidRPr="00C03F38">
        <w:rPr>
          <w:rFonts w:ascii="Times New Roman" w:hAnsi="Times New Roman"/>
        </w:rPr>
        <w:t>b</w:t>
      </w:r>
      <w:r w:rsidRPr="00C03F38">
        <w:rPr>
          <w:rFonts w:ascii="Times New Roman" w:hAnsi="Times New Roman"/>
        </w:rPr>
        <w:t>) showed an instantaneous-steady loss rate, followed by a 90</w:t>
      </w:r>
      <w:r w:rsidRPr="00C03F38">
        <w:rPr>
          <w:rFonts w:ascii="Times New Roman" w:hAnsi="Times New Roman"/>
          <w:vertAlign w:val="superscript"/>
        </w:rPr>
        <w:t>o</w:t>
      </w:r>
      <w:r w:rsidRPr="00C03F38">
        <w:rPr>
          <w:rFonts w:ascii="Times New Roman" w:hAnsi="Times New Roman"/>
        </w:rPr>
        <w:t xml:space="preserve"> decline in loss rate. The difference in their viscous behavior is displayed in the loss profiles. Increasing the consistency index of a </w:t>
      </w:r>
      <w:r w:rsidR="00E3574F" w:rsidRPr="00C03F38">
        <w:rPr>
          <w:rFonts w:ascii="Times New Roman" w:hAnsi="Times New Roman"/>
        </w:rPr>
        <w:t>P</w:t>
      </w:r>
      <w:r w:rsidRPr="00C03F38">
        <w:rPr>
          <w:rFonts w:ascii="Times New Roman" w:hAnsi="Times New Roman"/>
        </w:rPr>
        <w:t xml:space="preserve">ower law fluid decreases the slope in the loss rate profile. The authors </w:t>
      </w:r>
      <w:r w:rsidR="002C6EC3" w:rsidRPr="00C03F38">
        <w:rPr>
          <w:rFonts w:ascii="Times New Roman" w:hAnsi="Times New Roman"/>
        </w:rPr>
        <w:t>stated</w:t>
      </w:r>
      <w:r w:rsidRPr="00C03F38">
        <w:rPr>
          <w:rFonts w:ascii="Times New Roman" w:hAnsi="Times New Roman"/>
        </w:rPr>
        <w:t xml:space="preserve"> that although the mud rheology impacts the initial </w:t>
      </w:r>
      <w:r w:rsidR="00485C89" w:rsidRPr="00C03F38">
        <w:rPr>
          <w:rFonts w:ascii="Times New Roman" w:hAnsi="Times New Roman"/>
        </w:rPr>
        <w:t>fluid loss</w:t>
      </w:r>
      <w:r w:rsidRPr="00C03F38">
        <w:rPr>
          <w:rFonts w:ascii="Times New Roman" w:hAnsi="Times New Roman"/>
        </w:rPr>
        <w:t xml:space="preserve"> mechanism, it d</w:t>
      </w:r>
      <w:r w:rsidR="00E3574F" w:rsidRPr="00C03F38">
        <w:rPr>
          <w:rFonts w:ascii="Times New Roman" w:hAnsi="Times New Roman"/>
        </w:rPr>
        <w:t>id</w:t>
      </w:r>
      <w:r w:rsidRPr="00C03F38">
        <w:rPr>
          <w:rFonts w:ascii="Times New Roman" w:hAnsi="Times New Roman"/>
        </w:rPr>
        <w:t xml:space="preserve"> not affect the total fluid loss volume, which they found to be equal. They assumed a wellbore strengthening scenario where the fracture propagating pressure </w:t>
      </w:r>
      <w:r w:rsidR="00E3574F" w:rsidRPr="00C03F38">
        <w:rPr>
          <w:rFonts w:ascii="Times New Roman" w:hAnsi="Times New Roman"/>
        </w:rPr>
        <w:t>was</w:t>
      </w:r>
      <w:r w:rsidRPr="00C03F38">
        <w:rPr>
          <w:rFonts w:ascii="Times New Roman" w:hAnsi="Times New Roman"/>
        </w:rPr>
        <w:t xml:space="preserve"> above the wellbore pressure. Thus, at some </w:t>
      </w:r>
      <w:r w:rsidRPr="00C03F38">
        <w:rPr>
          <w:rFonts w:ascii="Times New Roman" w:hAnsi="Times New Roman"/>
        </w:rPr>
        <w:lastRenderedPageBreak/>
        <w:t xml:space="preserve">point during </w:t>
      </w:r>
      <w:r w:rsidR="00485C89" w:rsidRPr="00C03F38">
        <w:rPr>
          <w:rFonts w:ascii="Times New Roman" w:hAnsi="Times New Roman"/>
        </w:rPr>
        <w:t>fluid loss</w:t>
      </w:r>
      <w:r w:rsidRPr="00C03F38">
        <w:rPr>
          <w:rFonts w:ascii="Times New Roman" w:hAnsi="Times New Roman"/>
        </w:rPr>
        <w:t xml:space="preserve">, the fluids with different rheological model will come to equilibrium, and the pressure in the wellbore is the same with the pressure in fracture.  </w:t>
      </w:r>
    </w:p>
    <w:p w14:paraId="3C4ED440" w14:textId="77777777" w:rsidR="000F7941" w:rsidRPr="00C03F38" w:rsidRDefault="005B0A41" w:rsidP="00F437F8">
      <w:pPr>
        <w:spacing w:line="240" w:lineRule="auto"/>
        <w:jc w:val="center"/>
        <w:rPr>
          <w:rFonts w:ascii="Times New Roman" w:hAnsi="Times New Roman"/>
        </w:rPr>
      </w:pPr>
      <w:r w:rsidRPr="00C03F38">
        <w:rPr>
          <w:rFonts w:ascii="Times New Roman" w:hAnsi="Times New Roman"/>
          <w:noProof/>
          <w:lang w:bidi="ar-SA"/>
        </w:rPr>
        <w:drawing>
          <wp:inline distT="0" distB="0" distL="0" distR="0" wp14:anchorId="76389E75" wp14:editId="7523F718">
            <wp:extent cx="5248910" cy="2334064"/>
            <wp:effectExtent l="0" t="0" r="0" b="9525"/>
            <wp:docPr id="26663" name="Picture 26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21">
                      <a:extLst>
                        <a:ext uri="{28A0092B-C50C-407E-A947-70E740481C1C}">
                          <a14:useLocalDpi xmlns:a14="http://schemas.microsoft.com/office/drawing/2010/main"/>
                        </a:ext>
                      </a:extLst>
                    </a:blip>
                    <a:srcRect/>
                    <a:stretch>
                      <a:fillRect/>
                    </a:stretch>
                  </pic:blipFill>
                  <pic:spPr bwMode="auto">
                    <a:xfrm>
                      <a:off x="0" y="0"/>
                      <a:ext cx="5250685" cy="2334853"/>
                    </a:xfrm>
                    <a:prstGeom prst="rect">
                      <a:avLst/>
                    </a:prstGeom>
                    <a:noFill/>
                  </pic:spPr>
                </pic:pic>
              </a:graphicData>
            </a:graphic>
          </wp:inline>
        </w:drawing>
      </w:r>
    </w:p>
    <w:p w14:paraId="37316C53" w14:textId="77777777" w:rsidR="002C6EC3" w:rsidRPr="00C03F38" w:rsidRDefault="002C6EC3" w:rsidP="002C6EC3">
      <w:pPr>
        <w:jc w:val="center"/>
        <w:rPr>
          <w:rFonts w:ascii="Times New Roman" w:hAnsi="Times New Roman"/>
          <w:b/>
          <w:sz w:val="20"/>
        </w:rPr>
      </w:pPr>
      <w:r w:rsidRPr="00C03F38">
        <w:rPr>
          <w:rFonts w:ascii="Times New Roman" w:hAnsi="Times New Roman"/>
          <w:b/>
          <w:sz w:val="20"/>
        </w:rPr>
        <w:t>a                                                                                    b</w:t>
      </w:r>
    </w:p>
    <w:p w14:paraId="7E157428" w14:textId="209675E8" w:rsidR="000F7941" w:rsidRPr="00C03F38" w:rsidRDefault="005B0A41" w:rsidP="002C6EC3">
      <w:pPr>
        <w:pStyle w:val="Caption"/>
        <w:spacing w:before="0"/>
      </w:pPr>
      <w:bookmarkStart w:id="94" w:name="_Ref509250995"/>
      <w:bookmarkStart w:id="95" w:name="_Toc496616097"/>
      <w:bookmarkStart w:id="96" w:name="_Toc531259622"/>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2</w:t>
      </w:r>
      <w:r w:rsidR="002F7CD9" w:rsidRPr="00C03F38">
        <w:rPr>
          <w:noProof/>
        </w:rPr>
        <w:fldChar w:fldCharType="end"/>
      </w:r>
      <w:r w:rsidR="00C834EC"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9</w:t>
      </w:r>
      <w:r w:rsidR="002F7CD9" w:rsidRPr="00C03F38">
        <w:rPr>
          <w:noProof/>
        </w:rPr>
        <w:fldChar w:fldCharType="end"/>
      </w:r>
      <w:bookmarkEnd w:id="94"/>
      <w:r w:rsidR="000F7941" w:rsidRPr="00C03F38">
        <w:t>: Mud rheology and loss rate profile for n = 1, k= 0.001 Pa.s and n = 0.8, k = 0.001 Pa.s</w:t>
      </w:r>
      <w:r w:rsidR="000F7941" w:rsidRPr="00C03F38">
        <w:rPr>
          <w:vertAlign w:val="superscript"/>
        </w:rPr>
        <w:t xml:space="preserve">0.8 </w:t>
      </w:r>
      <w:r w:rsidR="000F7941" w:rsidRPr="00C03F38">
        <w:t>(Lavrov and Tronvoll 2004)</w:t>
      </w:r>
      <w:bookmarkEnd w:id="95"/>
      <w:bookmarkEnd w:id="96"/>
      <w:r w:rsidR="000F7941" w:rsidRPr="00C03F38">
        <w:t xml:space="preserve"> </w:t>
      </w:r>
    </w:p>
    <w:p w14:paraId="181611BA" w14:textId="0E88839C" w:rsidR="000F7941" w:rsidRPr="00C03F38" w:rsidRDefault="000F7941" w:rsidP="00C84EB9">
      <w:pPr>
        <w:spacing w:before="240"/>
        <w:jc w:val="both"/>
        <w:rPr>
          <w:rFonts w:ascii="Times New Roman" w:hAnsi="Times New Roman"/>
        </w:rPr>
      </w:pPr>
      <w:r w:rsidRPr="00C03F38">
        <w:rPr>
          <w:rFonts w:ascii="Times New Roman" w:hAnsi="Times New Roman"/>
        </w:rPr>
        <w:t xml:space="preserve">The impact of fluid rheology at the initial stages of </w:t>
      </w:r>
      <w:r w:rsidR="00A63ED9" w:rsidRPr="00C03F38">
        <w:rPr>
          <w:rFonts w:ascii="Times New Roman" w:hAnsi="Times New Roman"/>
        </w:rPr>
        <w:t>fluid loss</w:t>
      </w:r>
      <w:r w:rsidRPr="00C03F38">
        <w:rPr>
          <w:rFonts w:ascii="Times New Roman" w:hAnsi="Times New Roman"/>
        </w:rPr>
        <w:t xml:space="preserve"> </w:t>
      </w:r>
      <w:r w:rsidR="00A63ED9" w:rsidRPr="00C03F38">
        <w:rPr>
          <w:rFonts w:ascii="Times New Roman" w:hAnsi="Times New Roman"/>
        </w:rPr>
        <w:t>is</w:t>
      </w:r>
      <w:r w:rsidR="00024382" w:rsidRPr="00C03F38">
        <w:rPr>
          <w:rFonts w:ascii="Times New Roman" w:hAnsi="Times New Roman"/>
        </w:rPr>
        <w:t xml:space="preserve"> also</w:t>
      </w:r>
      <w:r w:rsidRPr="00C03F38">
        <w:rPr>
          <w:rFonts w:ascii="Times New Roman" w:hAnsi="Times New Roman"/>
        </w:rPr>
        <w:t xml:space="preserve"> supported</w:t>
      </w:r>
      <w:r w:rsidR="00A63ED9" w:rsidRPr="00C03F38">
        <w:rPr>
          <w:rFonts w:ascii="Times New Roman" w:hAnsi="Times New Roman"/>
        </w:rPr>
        <w:t xml:space="preserve"> by</w:t>
      </w:r>
      <w:r w:rsidRPr="00C03F38">
        <w:rPr>
          <w:rFonts w:ascii="Times New Roman" w:hAnsi="Times New Roman"/>
        </w:rPr>
        <w:t xml:space="preserve"> the numerical study conducted by </w:t>
      </w:r>
      <w:bookmarkStart w:id="97" w:name="_Hlk497398360"/>
      <w:r w:rsidRPr="00C03F38">
        <w:rPr>
          <w:rFonts w:ascii="Times New Roman" w:hAnsi="Times New Roman"/>
          <w:color w:val="000000" w:themeColor="text1"/>
          <w:shd w:val="clear" w:color="auto" w:fill="FFFFFF"/>
        </w:rPr>
        <w:t>Sun and Huang (2015</w:t>
      </w:r>
      <w:bookmarkEnd w:id="97"/>
      <w:r w:rsidRPr="00C03F38">
        <w:rPr>
          <w:rFonts w:ascii="Times New Roman" w:hAnsi="Times New Roman"/>
        </w:rPr>
        <w:t xml:space="preserve">). They employed a piecewise rheological model that incorporates yield stress and </w:t>
      </w:r>
      <w:r w:rsidR="00A63ED9" w:rsidRPr="00C03F38">
        <w:rPr>
          <w:rFonts w:ascii="Times New Roman" w:hAnsi="Times New Roman"/>
        </w:rPr>
        <w:t>P</w:t>
      </w:r>
      <w:r w:rsidRPr="00C03F38">
        <w:rPr>
          <w:rFonts w:ascii="Times New Roman" w:hAnsi="Times New Roman"/>
        </w:rPr>
        <w:t>ower law. The authors suggested that at lower shear rate</w:t>
      </w:r>
      <w:r w:rsidR="00143BC4" w:rsidRPr="00C03F38">
        <w:rPr>
          <w:rFonts w:ascii="Times New Roman" w:hAnsi="Times New Roman"/>
        </w:rPr>
        <w:t>s</w:t>
      </w:r>
      <w:r w:rsidRPr="00C03F38">
        <w:rPr>
          <w:rFonts w:ascii="Times New Roman" w:hAnsi="Times New Roman"/>
        </w:rPr>
        <w:t xml:space="preserve">, the fluids in </w:t>
      </w:r>
      <w:r w:rsidR="00143BC4" w:rsidRPr="00C03F38">
        <w:rPr>
          <w:rFonts w:ascii="Times New Roman" w:hAnsi="Times New Roman"/>
        </w:rPr>
        <w:fldChar w:fldCharType="begin"/>
      </w:r>
      <w:r w:rsidR="00143BC4" w:rsidRPr="00C03F38">
        <w:rPr>
          <w:rFonts w:ascii="Times New Roman" w:hAnsi="Times New Roman"/>
        </w:rPr>
        <w:instrText xml:space="preserve"> REF _Ref509253113 \h </w:instrText>
      </w:r>
      <w:r w:rsidR="00C03F38">
        <w:rPr>
          <w:rFonts w:ascii="Times New Roman" w:hAnsi="Times New Roman"/>
        </w:rPr>
        <w:instrText xml:space="preserve"> \* MERGEFORMAT </w:instrText>
      </w:r>
      <w:r w:rsidR="00143BC4" w:rsidRPr="00C03F38">
        <w:rPr>
          <w:rFonts w:ascii="Times New Roman" w:hAnsi="Times New Roman"/>
        </w:rPr>
      </w:r>
      <w:r w:rsidR="00143BC4" w:rsidRPr="00C03F38">
        <w:rPr>
          <w:rFonts w:ascii="Times New Roman" w:hAnsi="Times New Roman"/>
        </w:rPr>
        <w:fldChar w:fldCharType="separate"/>
      </w:r>
      <w:r w:rsidR="00D73329" w:rsidRPr="00C03F38">
        <w:t xml:space="preserve">Figure </w:t>
      </w:r>
      <w:r w:rsidR="00D73329">
        <w:rPr>
          <w:noProof/>
        </w:rPr>
        <w:t>2</w:t>
      </w:r>
      <w:r w:rsidR="00D73329" w:rsidRPr="00C03F38">
        <w:rPr>
          <w:noProof/>
        </w:rPr>
        <w:t>.</w:t>
      </w:r>
      <w:r w:rsidR="00D73329">
        <w:rPr>
          <w:noProof/>
        </w:rPr>
        <w:t>10</w:t>
      </w:r>
      <w:r w:rsidR="00143BC4" w:rsidRPr="00C03F38">
        <w:rPr>
          <w:rFonts w:ascii="Times New Roman" w:hAnsi="Times New Roman"/>
        </w:rPr>
        <w:fldChar w:fldCharType="end"/>
      </w:r>
      <w:r w:rsidR="00B1286A" w:rsidRPr="00C03F38">
        <w:rPr>
          <w:rFonts w:ascii="Times New Roman" w:hAnsi="Times New Roman"/>
        </w:rPr>
        <w:t xml:space="preserve"> (a)</w:t>
      </w:r>
      <w:r w:rsidRPr="00C03F38">
        <w:rPr>
          <w:rFonts w:ascii="Times New Roman" w:hAnsi="Times New Roman"/>
        </w:rPr>
        <w:t xml:space="preserve"> will exhibit similar rheology. But with an increase in shear rate, such profile diverges, and is evident in the profile of fluid invasion radius. </w:t>
      </w:r>
      <w:r w:rsidR="00B1286A" w:rsidRPr="00C03F38">
        <w:rPr>
          <w:rFonts w:ascii="Times New Roman" w:hAnsi="Times New Roman"/>
        </w:rPr>
        <w:fldChar w:fldCharType="begin"/>
      </w:r>
      <w:r w:rsidR="00B1286A" w:rsidRPr="00C03F38">
        <w:rPr>
          <w:rFonts w:ascii="Times New Roman" w:hAnsi="Times New Roman"/>
        </w:rPr>
        <w:instrText xml:space="preserve"> REF _Ref509253113 \h </w:instrText>
      </w:r>
      <w:r w:rsidR="00C03F38">
        <w:rPr>
          <w:rFonts w:ascii="Times New Roman" w:hAnsi="Times New Roman"/>
        </w:rPr>
        <w:instrText xml:space="preserve"> \* MERGEFORMAT </w:instrText>
      </w:r>
      <w:r w:rsidR="00B1286A" w:rsidRPr="00C03F38">
        <w:rPr>
          <w:rFonts w:ascii="Times New Roman" w:hAnsi="Times New Roman"/>
        </w:rPr>
      </w:r>
      <w:r w:rsidR="00B1286A" w:rsidRPr="00C03F38">
        <w:rPr>
          <w:rFonts w:ascii="Times New Roman" w:hAnsi="Times New Roman"/>
        </w:rPr>
        <w:fldChar w:fldCharType="separate"/>
      </w:r>
      <w:r w:rsidR="00D73329" w:rsidRPr="00C03F38">
        <w:t xml:space="preserve">Figure </w:t>
      </w:r>
      <w:r w:rsidR="00D73329">
        <w:rPr>
          <w:noProof/>
        </w:rPr>
        <w:t>2</w:t>
      </w:r>
      <w:r w:rsidR="00D73329" w:rsidRPr="00C03F38">
        <w:rPr>
          <w:noProof/>
        </w:rPr>
        <w:t>.</w:t>
      </w:r>
      <w:r w:rsidR="00D73329">
        <w:rPr>
          <w:noProof/>
        </w:rPr>
        <w:t>10</w:t>
      </w:r>
      <w:r w:rsidR="00B1286A" w:rsidRPr="00C03F38">
        <w:rPr>
          <w:rFonts w:ascii="Times New Roman" w:hAnsi="Times New Roman"/>
        </w:rPr>
        <w:fldChar w:fldCharType="end"/>
      </w:r>
      <w:r w:rsidR="00B1286A" w:rsidRPr="00C03F38">
        <w:rPr>
          <w:rFonts w:ascii="Times New Roman" w:hAnsi="Times New Roman"/>
        </w:rPr>
        <w:t xml:space="preserve"> (b) </w:t>
      </w:r>
      <w:r w:rsidRPr="00C03F38">
        <w:rPr>
          <w:rFonts w:ascii="Times New Roman" w:hAnsi="Times New Roman"/>
        </w:rPr>
        <w:t>shows fluid invasion radius over time at high shear rate for different values of flow index. The figure reveals that at the initial mud invasion stage, the fluid invasion radius is impacted by the flow index. However, the invasion radii increasingly converge overtime. Thus, given the same differential pressure, the</w:t>
      </w:r>
      <w:r w:rsidR="00143BC4" w:rsidRPr="00C03F38">
        <w:rPr>
          <w:rFonts w:ascii="Times New Roman" w:hAnsi="Times New Roman"/>
        </w:rPr>
        <w:t xml:space="preserve"> authors</w:t>
      </w:r>
      <w:r w:rsidRPr="00C03F38">
        <w:rPr>
          <w:rFonts w:ascii="Times New Roman" w:hAnsi="Times New Roman"/>
        </w:rPr>
        <w:t xml:space="preserve"> concluded that fluid invasion diameter becomes less sensitive to fluid rheology over time. Their model also suggest</w:t>
      </w:r>
      <w:r w:rsidR="00143BC4" w:rsidRPr="00C03F38">
        <w:rPr>
          <w:rFonts w:ascii="Times New Roman" w:hAnsi="Times New Roman"/>
        </w:rPr>
        <w:t>ed</w:t>
      </w:r>
      <w:r w:rsidRPr="00C03F38">
        <w:rPr>
          <w:rFonts w:ascii="Times New Roman" w:hAnsi="Times New Roman"/>
        </w:rPr>
        <w:t xml:space="preserve"> that high shear rheology is critical in controlling </w:t>
      </w:r>
      <w:r w:rsidR="00485C89" w:rsidRPr="00C03F38">
        <w:rPr>
          <w:rFonts w:ascii="Times New Roman" w:hAnsi="Times New Roman"/>
        </w:rPr>
        <w:t>fluid loss</w:t>
      </w:r>
      <w:r w:rsidRPr="00C03F38">
        <w:rPr>
          <w:rFonts w:ascii="Times New Roman" w:hAnsi="Times New Roman"/>
        </w:rPr>
        <w:t xml:space="preserve"> since it takes effect at the initial stages of </w:t>
      </w:r>
      <w:r w:rsidR="00485C89" w:rsidRPr="00C03F38">
        <w:rPr>
          <w:rFonts w:ascii="Times New Roman" w:hAnsi="Times New Roman"/>
        </w:rPr>
        <w:t>fluid loss</w:t>
      </w:r>
      <w:r w:rsidRPr="00C03F38">
        <w:rPr>
          <w:rFonts w:ascii="Times New Roman" w:hAnsi="Times New Roman"/>
        </w:rPr>
        <w:t>.</w:t>
      </w:r>
      <w:r w:rsidR="00812C3D" w:rsidRPr="00C03F38">
        <w:rPr>
          <w:rFonts w:ascii="Times New Roman" w:hAnsi="Times New Roman"/>
          <w:noProof/>
        </w:rPr>
        <w:t xml:space="preserve"> </w:t>
      </w:r>
    </w:p>
    <w:p w14:paraId="21B2D554" w14:textId="77777777" w:rsidR="00354354" w:rsidRPr="00C03F38" w:rsidRDefault="00354354" w:rsidP="00F437F8">
      <w:pPr>
        <w:spacing w:line="240" w:lineRule="auto"/>
        <w:jc w:val="center"/>
        <w:rPr>
          <w:rFonts w:ascii="Times New Roman" w:hAnsi="Times New Roman"/>
        </w:rPr>
      </w:pPr>
      <w:r w:rsidRPr="00C03F38">
        <w:rPr>
          <w:rFonts w:ascii="Times New Roman" w:hAnsi="Times New Roman"/>
          <w:noProof/>
          <w:lang w:bidi="ar-SA"/>
        </w:rPr>
        <w:lastRenderedPageBreak/>
        <w:drawing>
          <wp:inline distT="0" distB="0" distL="0" distR="0" wp14:anchorId="7FCB5903" wp14:editId="3722CDB0">
            <wp:extent cx="5275188" cy="2200275"/>
            <wp:effectExtent l="0" t="0" r="190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2">
                      <a:extLst>
                        <a:ext uri="{28A0092B-C50C-407E-A947-70E740481C1C}">
                          <a14:useLocalDpi xmlns:a14="http://schemas.microsoft.com/office/drawing/2010/main"/>
                        </a:ext>
                      </a:extLst>
                    </a:blip>
                    <a:srcRect/>
                    <a:stretch>
                      <a:fillRect/>
                    </a:stretch>
                  </pic:blipFill>
                  <pic:spPr bwMode="auto">
                    <a:xfrm>
                      <a:off x="0" y="0"/>
                      <a:ext cx="5338154" cy="2226538"/>
                    </a:xfrm>
                    <a:prstGeom prst="rect">
                      <a:avLst/>
                    </a:prstGeom>
                    <a:noFill/>
                  </pic:spPr>
                </pic:pic>
              </a:graphicData>
            </a:graphic>
          </wp:inline>
        </w:drawing>
      </w:r>
    </w:p>
    <w:p w14:paraId="64AEB94D" w14:textId="77777777" w:rsidR="00354354" w:rsidRPr="00C03F38" w:rsidRDefault="00354354" w:rsidP="00354354">
      <w:pPr>
        <w:jc w:val="center"/>
        <w:rPr>
          <w:rFonts w:ascii="Times New Roman" w:hAnsi="Times New Roman"/>
          <w:b/>
          <w:sz w:val="20"/>
        </w:rPr>
      </w:pPr>
      <w:r w:rsidRPr="00C03F38">
        <w:rPr>
          <w:rFonts w:ascii="Times New Roman" w:hAnsi="Times New Roman"/>
          <w:b/>
          <w:sz w:val="20"/>
        </w:rPr>
        <w:t>a                                                                                    b</w:t>
      </w:r>
    </w:p>
    <w:p w14:paraId="1E07AB3F" w14:textId="27557ED1" w:rsidR="000F7941" w:rsidRPr="00C03F38" w:rsidRDefault="00143BC4" w:rsidP="00354354">
      <w:pPr>
        <w:pStyle w:val="Caption"/>
        <w:spacing w:before="0"/>
      </w:pPr>
      <w:bookmarkStart w:id="98" w:name="_Ref509253113"/>
      <w:bookmarkStart w:id="99" w:name="_Toc496616098"/>
      <w:bookmarkStart w:id="100" w:name="_Toc531259623"/>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2</w:t>
      </w:r>
      <w:r w:rsidR="002F7CD9" w:rsidRPr="00C03F38">
        <w:rPr>
          <w:noProof/>
        </w:rPr>
        <w:fldChar w:fldCharType="end"/>
      </w:r>
      <w:r w:rsidR="00C834EC"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10</w:t>
      </w:r>
      <w:r w:rsidR="002F7CD9" w:rsidRPr="00C03F38">
        <w:rPr>
          <w:noProof/>
        </w:rPr>
        <w:fldChar w:fldCharType="end"/>
      </w:r>
      <w:bookmarkEnd w:id="98"/>
      <w:r w:rsidR="000F7941" w:rsidRPr="00C03F38">
        <w:t>: Shear stress vs. shear rate showing strong deviation as shear rate increases</w:t>
      </w:r>
      <w:r w:rsidR="006730ED" w:rsidRPr="00C03F38">
        <w:t xml:space="preserve"> (a) and</w:t>
      </w:r>
      <w:r w:rsidR="000F7941" w:rsidRPr="00C03F38">
        <w:t xml:space="preserve"> </w:t>
      </w:r>
      <w:r w:rsidR="006730ED" w:rsidRPr="00C03F38">
        <w:t xml:space="preserve">invasion radius vs. time where case V (n = 0.7) and case II (n= 1.9)  (b) </w:t>
      </w:r>
      <w:r w:rsidR="000F7941" w:rsidRPr="00C03F38">
        <w:t>(Sun and Huang 2015)</w:t>
      </w:r>
      <w:bookmarkEnd w:id="99"/>
      <w:bookmarkEnd w:id="100"/>
      <w:r w:rsidR="000F7941" w:rsidRPr="00C03F38">
        <w:t xml:space="preserve"> </w:t>
      </w:r>
    </w:p>
    <w:p w14:paraId="2741556C" w14:textId="77777777" w:rsidR="000F7941" w:rsidRPr="00C03F38" w:rsidRDefault="002D556C" w:rsidP="00321FDE">
      <w:pPr>
        <w:pStyle w:val="Heading3"/>
      </w:pPr>
      <w:bookmarkStart w:id="101" w:name="_Toc496615121"/>
      <w:bookmarkStart w:id="102" w:name="_Toc531259424"/>
      <w:r w:rsidRPr="00C03F38">
        <w:t>Review</w:t>
      </w:r>
      <w:r w:rsidR="000F7941" w:rsidRPr="00C03F38">
        <w:t xml:space="preserve"> of Rotary Speed, </w:t>
      </w:r>
      <w:r w:rsidRPr="00C03F38">
        <w:t>Flow</w:t>
      </w:r>
      <w:r w:rsidR="000F7941" w:rsidRPr="00C03F38">
        <w:t xml:space="preserve"> Rate, </w:t>
      </w:r>
      <w:r w:rsidRPr="00C03F38">
        <w:t xml:space="preserve">and </w:t>
      </w:r>
      <w:r w:rsidR="000F7941" w:rsidRPr="00C03F38">
        <w:t>Wellbore Geometry</w:t>
      </w:r>
      <w:bookmarkEnd w:id="101"/>
      <w:bookmarkEnd w:id="102"/>
    </w:p>
    <w:p w14:paraId="1076D94B" w14:textId="1300290F" w:rsidR="00E11608" w:rsidRPr="00C03F38" w:rsidRDefault="004126A0" w:rsidP="00D67C11">
      <w:pPr>
        <w:jc w:val="both"/>
        <w:rPr>
          <w:rFonts w:ascii="Times New Roman" w:hAnsi="Times New Roman"/>
        </w:rPr>
      </w:pPr>
      <w:r w:rsidRPr="00C03F38">
        <w:rPr>
          <w:rFonts w:ascii="Times New Roman" w:hAnsi="Times New Roman"/>
        </w:rPr>
        <w:t>Two</w:t>
      </w:r>
      <w:r w:rsidR="000F7941" w:rsidRPr="00C03F38">
        <w:rPr>
          <w:rFonts w:ascii="Times New Roman" w:hAnsi="Times New Roman"/>
        </w:rPr>
        <w:t xml:space="preserve"> crucial factors to consider during </w:t>
      </w:r>
      <w:r w:rsidR="00354354" w:rsidRPr="00C03F38">
        <w:rPr>
          <w:rFonts w:ascii="Times New Roman" w:hAnsi="Times New Roman"/>
        </w:rPr>
        <w:t xml:space="preserve">dynamic </w:t>
      </w:r>
      <w:r w:rsidR="00485C89" w:rsidRPr="00C03F38">
        <w:rPr>
          <w:rFonts w:ascii="Times New Roman" w:hAnsi="Times New Roman"/>
        </w:rPr>
        <w:t>fluid loss</w:t>
      </w:r>
      <w:r w:rsidR="000F7941" w:rsidRPr="00C03F38">
        <w:rPr>
          <w:rFonts w:ascii="Times New Roman" w:hAnsi="Times New Roman"/>
        </w:rPr>
        <w:t xml:space="preserve"> is the rotational effect of the drillpipe</w:t>
      </w:r>
      <w:r w:rsidRPr="00C03F38">
        <w:rPr>
          <w:rFonts w:ascii="Times New Roman" w:hAnsi="Times New Roman"/>
        </w:rPr>
        <w:t xml:space="preserve"> and mud flow rate</w:t>
      </w:r>
      <w:r w:rsidR="000F7941" w:rsidRPr="00C03F38">
        <w:rPr>
          <w:rFonts w:ascii="Times New Roman" w:hAnsi="Times New Roman"/>
        </w:rPr>
        <w:t>. Th</w:t>
      </w:r>
      <w:r w:rsidRPr="00C03F38">
        <w:rPr>
          <w:rFonts w:ascii="Times New Roman" w:hAnsi="Times New Roman"/>
        </w:rPr>
        <w:t>ese</w:t>
      </w:r>
      <w:r w:rsidR="000F7941" w:rsidRPr="00C03F38">
        <w:rPr>
          <w:rFonts w:ascii="Times New Roman" w:hAnsi="Times New Roman"/>
        </w:rPr>
        <w:t xml:space="preserve"> </w:t>
      </w:r>
      <w:r w:rsidRPr="00C03F38">
        <w:rPr>
          <w:rFonts w:ascii="Times New Roman" w:hAnsi="Times New Roman"/>
        </w:rPr>
        <w:t>control factors are</w:t>
      </w:r>
      <w:r w:rsidR="000F7941" w:rsidRPr="00C03F38">
        <w:rPr>
          <w:rFonts w:ascii="Times New Roman" w:hAnsi="Times New Roman"/>
        </w:rPr>
        <w:t xml:space="preserve"> particularly important because dynamic fluid loss condition accounts for up to 75% of total drilling fluids loss time as shown in </w:t>
      </w:r>
      <w:r w:rsidRPr="00C03F38">
        <w:rPr>
          <w:rFonts w:ascii="Times New Roman" w:hAnsi="Times New Roman"/>
        </w:rPr>
        <w:fldChar w:fldCharType="begin"/>
      </w:r>
      <w:r w:rsidRPr="00C03F38">
        <w:rPr>
          <w:rFonts w:ascii="Times New Roman" w:hAnsi="Times New Roman"/>
        </w:rPr>
        <w:instrText xml:space="preserve"> REF _Ref508868319 \h </w:instrText>
      </w:r>
      <w:r w:rsidR="00C03F38">
        <w:rPr>
          <w:rFonts w:ascii="Times New Roman" w:hAnsi="Times New Roman"/>
        </w:rPr>
        <w:instrText xml:space="preserve"> \* MERGEFORMAT </w:instrText>
      </w:r>
      <w:r w:rsidRPr="00C03F38">
        <w:rPr>
          <w:rFonts w:ascii="Times New Roman" w:hAnsi="Times New Roman"/>
        </w:rPr>
      </w:r>
      <w:r w:rsidRPr="00C03F38">
        <w:rPr>
          <w:rFonts w:ascii="Times New Roman" w:hAnsi="Times New Roman"/>
        </w:rPr>
        <w:fldChar w:fldCharType="separate"/>
      </w:r>
      <w:r w:rsidR="00D73329" w:rsidRPr="00C03F38">
        <w:t xml:space="preserve">Figure </w:t>
      </w:r>
      <w:r w:rsidR="00D73329">
        <w:rPr>
          <w:noProof/>
        </w:rPr>
        <w:t>2</w:t>
      </w:r>
      <w:r w:rsidR="00D73329" w:rsidRPr="00C03F38">
        <w:rPr>
          <w:noProof/>
        </w:rPr>
        <w:t>.</w:t>
      </w:r>
      <w:r w:rsidR="00D73329">
        <w:rPr>
          <w:noProof/>
        </w:rPr>
        <w:t>2</w:t>
      </w:r>
      <w:r w:rsidRPr="00C03F38">
        <w:rPr>
          <w:rFonts w:ascii="Times New Roman" w:hAnsi="Times New Roman"/>
        </w:rPr>
        <w:fldChar w:fldCharType="end"/>
      </w:r>
      <w:r w:rsidR="000F7941" w:rsidRPr="00C03F38">
        <w:rPr>
          <w:rFonts w:ascii="Times New Roman" w:hAnsi="Times New Roman"/>
        </w:rPr>
        <w:t xml:space="preserve"> (Allen et al. 1991). Thus, it is important to understand the effects of</w:t>
      </w:r>
      <w:r w:rsidR="00306530" w:rsidRPr="00C03F38">
        <w:rPr>
          <w:rFonts w:ascii="Times New Roman" w:hAnsi="Times New Roman"/>
        </w:rPr>
        <w:t xml:space="preserve"> </w:t>
      </w:r>
      <w:r w:rsidR="000F7941" w:rsidRPr="00C03F38">
        <w:rPr>
          <w:rFonts w:ascii="Times New Roman" w:hAnsi="Times New Roman"/>
        </w:rPr>
        <w:t>changing wellbore dynamic conditions</w:t>
      </w:r>
      <w:r w:rsidRPr="00C03F38">
        <w:rPr>
          <w:rFonts w:ascii="Times New Roman" w:hAnsi="Times New Roman"/>
        </w:rPr>
        <w:t xml:space="preserve"> such as drill pipe rotation and flow rate. </w:t>
      </w:r>
      <w:r w:rsidR="000F7941" w:rsidRPr="00C03F38">
        <w:rPr>
          <w:rFonts w:ascii="Times New Roman" w:hAnsi="Times New Roman"/>
        </w:rPr>
        <w:t>Several studies have been conducted on mud hydraulics in relation to drillpipe rotation, annular pressure drop (ECD), and wellbore geometry (Ahmed and Miska 2008</w:t>
      </w:r>
      <w:r w:rsidR="00C56298" w:rsidRPr="00C03F38">
        <w:rPr>
          <w:rFonts w:ascii="Times New Roman" w:hAnsi="Times New Roman"/>
        </w:rPr>
        <w:t>;</w:t>
      </w:r>
      <w:r w:rsidR="000F7941" w:rsidRPr="00C03F38">
        <w:rPr>
          <w:rFonts w:ascii="Times New Roman" w:hAnsi="Times New Roman"/>
        </w:rPr>
        <w:t xml:space="preserve"> Hemphill and Ravi 2005</w:t>
      </w:r>
      <w:r w:rsidR="00C56298" w:rsidRPr="00C03F38">
        <w:rPr>
          <w:rFonts w:ascii="Times New Roman" w:hAnsi="Times New Roman"/>
        </w:rPr>
        <w:t>;</w:t>
      </w:r>
      <w:r w:rsidR="000F7941" w:rsidRPr="00C03F38">
        <w:rPr>
          <w:rFonts w:ascii="Times New Roman" w:hAnsi="Times New Roman"/>
        </w:rPr>
        <w:t xml:space="preserve"> Ooms and Kampman 2000</w:t>
      </w:r>
      <w:r w:rsidR="00C56298" w:rsidRPr="00C03F38">
        <w:rPr>
          <w:rFonts w:ascii="Times New Roman" w:hAnsi="Times New Roman"/>
        </w:rPr>
        <w:t>;</w:t>
      </w:r>
      <w:r w:rsidR="000F7941" w:rsidRPr="00C03F38">
        <w:rPr>
          <w:rFonts w:ascii="Times New Roman" w:hAnsi="Times New Roman"/>
        </w:rPr>
        <w:t xml:space="preserve"> Bailey and Paden 1997). Most of these studies agree that there is a relationship between drillpipe rotation and ECD, which will generally impac</w:t>
      </w:r>
      <w:r w:rsidR="00F53286" w:rsidRPr="00C03F38">
        <w:rPr>
          <w:rFonts w:ascii="Times New Roman" w:hAnsi="Times New Roman"/>
        </w:rPr>
        <w:t xml:space="preserve">t </w:t>
      </w:r>
      <w:r w:rsidR="00306530" w:rsidRPr="00C03F38">
        <w:rPr>
          <w:rFonts w:ascii="Times New Roman" w:hAnsi="Times New Roman"/>
        </w:rPr>
        <w:t>drilling fluid loss and</w:t>
      </w:r>
      <w:r w:rsidR="00F53286" w:rsidRPr="00C03F38">
        <w:rPr>
          <w:rFonts w:ascii="Times New Roman" w:hAnsi="Times New Roman"/>
        </w:rPr>
        <w:t xml:space="preserve"> filtration</w:t>
      </w:r>
      <w:r w:rsidR="000F7941" w:rsidRPr="00C03F38">
        <w:rPr>
          <w:rFonts w:ascii="Times New Roman" w:hAnsi="Times New Roman"/>
        </w:rPr>
        <w:t xml:space="preserve">. </w:t>
      </w:r>
      <w:r w:rsidR="00877500" w:rsidRPr="00C03F38">
        <w:rPr>
          <w:rFonts w:ascii="Times New Roman" w:hAnsi="Times New Roman"/>
        </w:rPr>
        <w:t>According to</w:t>
      </w:r>
      <w:r w:rsidR="000F7941" w:rsidRPr="00C03F38">
        <w:rPr>
          <w:rFonts w:ascii="Times New Roman" w:hAnsi="Times New Roman"/>
        </w:rPr>
        <w:t xml:space="preserve"> Ahmed and Miska (2008), the effects of pipe rotation on annular pressure loss is influenced by the flow regime, eccentricity, diameter ratio</w:t>
      </w:r>
      <w:r w:rsidR="00EF5786" w:rsidRPr="00C03F38">
        <w:rPr>
          <w:rFonts w:ascii="Times New Roman" w:hAnsi="Times New Roman"/>
        </w:rPr>
        <w:t>,</w:t>
      </w:r>
      <w:r w:rsidR="000F7941" w:rsidRPr="00C03F38">
        <w:rPr>
          <w:rFonts w:ascii="Times New Roman" w:hAnsi="Times New Roman"/>
        </w:rPr>
        <w:t xml:space="preserve"> and fluid properties (rheology and density). Along the drillpipe section, </w:t>
      </w:r>
      <w:r w:rsidR="00F53286" w:rsidRPr="00C03F38">
        <w:rPr>
          <w:rFonts w:ascii="Times New Roman" w:hAnsi="Times New Roman"/>
        </w:rPr>
        <w:t xml:space="preserve">the </w:t>
      </w:r>
      <w:r w:rsidR="000F7941" w:rsidRPr="00C03F38">
        <w:rPr>
          <w:rFonts w:ascii="Times New Roman" w:hAnsi="Times New Roman"/>
        </w:rPr>
        <w:t xml:space="preserve">shearing action </w:t>
      </w:r>
      <w:r w:rsidR="00F53286" w:rsidRPr="00C03F38">
        <w:rPr>
          <w:rFonts w:ascii="Times New Roman" w:hAnsi="Times New Roman"/>
        </w:rPr>
        <w:t xml:space="preserve">of the mud </w:t>
      </w:r>
      <w:r w:rsidR="00207D31" w:rsidRPr="00C03F38">
        <w:rPr>
          <w:rFonts w:ascii="Times New Roman" w:hAnsi="Times New Roman"/>
        </w:rPr>
        <w:t>from</w:t>
      </w:r>
      <w:r w:rsidR="000F7941" w:rsidRPr="00C03F38">
        <w:rPr>
          <w:rFonts w:ascii="Times New Roman" w:hAnsi="Times New Roman"/>
        </w:rPr>
        <w:t xml:space="preserve"> pipe rotation and flowrate is controlled by the laminar flow regime</w:t>
      </w:r>
      <w:r w:rsidR="00F53286" w:rsidRPr="00C03F38">
        <w:rPr>
          <w:rFonts w:ascii="Times New Roman" w:hAnsi="Times New Roman"/>
        </w:rPr>
        <w:t xml:space="preserve"> (Allen et al. 1991). This results in</w:t>
      </w:r>
      <w:r w:rsidR="000F7941" w:rsidRPr="00C03F38">
        <w:rPr>
          <w:rFonts w:ascii="Times New Roman" w:hAnsi="Times New Roman"/>
        </w:rPr>
        <w:t xml:space="preserve"> reduced annular pressure loss effect compared to the bottomhole. </w:t>
      </w:r>
    </w:p>
    <w:p w14:paraId="3A7AC98B" w14:textId="77777777" w:rsidR="000F7941" w:rsidRPr="00C03F38" w:rsidRDefault="000F7941" w:rsidP="00C84EB9">
      <w:pPr>
        <w:spacing w:before="240"/>
        <w:ind w:firstLine="720"/>
        <w:jc w:val="both"/>
        <w:rPr>
          <w:rFonts w:ascii="Times New Roman" w:hAnsi="Times New Roman"/>
        </w:rPr>
      </w:pPr>
      <w:r w:rsidRPr="00C03F38">
        <w:rPr>
          <w:rFonts w:ascii="Times New Roman" w:hAnsi="Times New Roman"/>
        </w:rPr>
        <w:lastRenderedPageBreak/>
        <w:t xml:space="preserve">However, an increase in </w:t>
      </w:r>
      <w:r w:rsidR="002F3A9D" w:rsidRPr="00C03F38">
        <w:rPr>
          <w:rFonts w:ascii="Times New Roman" w:hAnsi="Times New Roman"/>
        </w:rPr>
        <w:t xml:space="preserve">the </w:t>
      </w:r>
      <w:r w:rsidRPr="00C03F38">
        <w:rPr>
          <w:rFonts w:ascii="Times New Roman" w:hAnsi="Times New Roman"/>
        </w:rPr>
        <w:t xml:space="preserve">annular pressure loss and ECD can still exist along the drillpipe section because of Taylor vortices and irregular secondary flows from the lateral drillstring rotation (Ahmed and Miska 2008). The authors suggested that these flows occur because of centrifugal and shear instabilities. In their study, they investigated the effect of drillpipe rotation on a yield </w:t>
      </w:r>
      <w:r w:rsidR="00E11608" w:rsidRPr="00C03F38">
        <w:rPr>
          <w:rFonts w:ascii="Times New Roman" w:hAnsi="Times New Roman"/>
        </w:rPr>
        <w:t>P</w:t>
      </w:r>
      <w:r w:rsidRPr="00C03F38">
        <w:rPr>
          <w:rFonts w:ascii="Times New Roman" w:hAnsi="Times New Roman"/>
        </w:rPr>
        <w:t xml:space="preserve">ower law fluid in a concentric and eccentric wellbore geometries. They reported shear thinning effect and inertial effect as two major flow phenomena </w:t>
      </w:r>
      <w:r w:rsidR="00A73DC1" w:rsidRPr="00C03F38">
        <w:rPr>
          <w:rFonts w:ascii="Times New Roman" w:hAnsi="Times New Roman"/>
        </w:rPr>
        <w:t xml:space="preserve">that </w:t>
      </w:r>
      <w:r w:rsidRPr="00C03F38">
        <w:rPr>
          <w:rFonts w:ascii="Times New Roman" w:hAnsi="Times New Roman"/>
        </w:rPr>
        <w:t>impact</w:t>
      </w:r>
      <w:r w:rsidR="00A73DC1" w:rsidRPr="00C03F38">
        <w:rPr>
          <w:rFonts w:ascii="Times New Roman" w:hAnsi="Times New Roman"/>
        </w:rPr>
        <w:t>s</w:t>
      </w:r>
      <w:r w:rsidRPr="00C03F38">
        <w:rPr>
          <w:rFonts w:ascii="Times New Roman" w:hAnsi="Times New Roman"/>
        </w:rPr>
        <w:t xml:space="preserve"> </w:t>
      </w:r>
      <w:r w:rsidR="00FB33E9" w:rsidRPr="00C03F38">
        <w:rPr>
          <w:rFonts w:ascii="Times New Roman" w:hAnsi="Times New Roman"/>
        </w:rPr>
        <w:t xml:space="preserve">a </w:t>
      </w:r>
      <w:r w:rsidRPr="00C03F38">
        <w:rPr>
          <w:rFonts w:ascii="Times New Roman" w:hAnsi="Times New Roman"/>
        </w:rPr>
        <w:t xml:space="preserve">change in annular pressure loss with drillpipe rotation. The shear thinning effect is dominant in </w:t>
      </w:r>
      <w:r w:rsidR="00EF5786" w:rsidRPr="00C03F38">
        <w:rPr>
          <w:rFonts w:ascii="Times New Roman" w:hAnsi="Times New Roman"/>
        </w:rPr>
        <w:t>a</w:t>
      </w:r>
      <w:r w:rsidRPr="00C03F38">
        <w:rPr>
          <w:rFonts w:ascii="Times New Roman" w:hAnsi="Times New Roman"/>
        </w:rPr>
        <w:t xml:space="preserve"> concentric or slightly eccentric flow, and annular pressure loss is generally reduced as pipe rotation increases. The inertial effect is dominant i</w:t>
      </w:r>
      <w:r w:rsidR="006853CE" w:rsidRPr="00C03F38">
        <w:rPr>
          <w:rFonts w:ascii="Times New Roman" w:hAnsi="Times New Roman"/>
        </w:rPr>
        <w:t>n</w:t>
      </w:r>
      <w:r w:rsidRPr="00C03F38">
        <w:rPr>
          <w:rFonts w:ascii="Times New Roman" w:hAnsi="Times New Roman"/>
        </w:rPr>
        <w:t xml:space="preserve"> eccentric and/or irregular wellbore geometries, even at low pipe rotation. In the case of high flow rate and Reynolds number, the inertia effect also dominates the shear thinning effect. In both cases (eccentric geometry and high flow rate), the annular pressure drop is increased </w:t>
      </w:r>
      <w:r w:rsidR="00E11608" w:rsidRPr="00C03F38">
        <w:rPr>
          <w:rFonts w:ascii="Times New Roman" w:hAnsi="Times New Roman"/>
        </w:rPr>
        <w:t>which</w:t>
      </w:r>
      <w:r w:rsidRPr="00C03F38">
        <w:rPr>
          <w:rFonts w:ascii="Times New Roman" w:hAnsi="Times New Roman"/>
        </w:rPr>
        <w:t xml:space="preserve"> </w:t>
      </w:r>
      <w:r w:rsidR="00E11608" w:rsidRPr="00C03F38">
        <w:rPr>
          <w:rFonts w:ascii="Times New Roman" w:hAnsi="Times New Roman"/>
        </w:rPr>
        <w:t>leads to</w:t>
      </w:r>
      <w:r w:rsidRPr="00C03F38">
        <w:rPr>
          <w:rFonts w:ascii="Times New Roman" w:hAnsi="Times New Roman"/>
        </w:rPr>
        <w:t xml:space="preserve"> </w:t>
      </w:r>
      <w:r w:rsidR="00FB33E9" w:rsidRPr="00C03F38">
        <w:rPr>
          <w:rFonts w:ascii="Times New Roman" w:hAnsi="Times New Roman"/>
        </w:rPr>
        <w:t xml:space="preserve">an </w:t>
      </w:r>
      <w:r w:rsidRPr="00C03F38">
        <w:rPr>
          <w:rFonts w:ascii="Times New Roman" w:hAnsi="Times New Roman"/>
        </w:rPr>
        <w:t>increase</w:t>
      </w:r>
      <w:r w:rsidR="00E11608" w:rsidRPr="00C03F38">
        <w:rPr>
          <w:rFonts w:ascii="Times New Roman" w:hAnsi="Times New Roman"/>
        </w:rPr>
        <w:t xml:space="preserve"> in</w:t>
      </w:r>
      <w:r w:rsidRPr="00C03F38">
        <w:rPr>
          <w:rFonts w:ascii="Times New Roman" w:hAnsi="Times New Roman"/>
        </w:rPr>
        <w:t xml:space="preserve"> </w:t>
      </w:r>
      <w:r w:rsidR="00E11608" w:rsidRPr="00C03F38">
        <w:rPr>
          <w:rFonts w:ascii="Times New Roman" w:hAnsi="Times New Roman"/>
        </w:rPr>
        <w:t>lost circulation and mud filtration.</w:t>
      </w:r>
    </w:p>
    <w:p w14:paraId="1392B549" w14:textId="28460E0E" w:rsidR="000F7941" w:rsidRPr="00C03F38" w:rsidRDefault="000F7941" w:rsidP="00C84EB9">
      <w:pPr>
        <w:spacing w:before="240"/>
        <w:ind w:firstLine="720"/>
        <w:jc w:val="both"/>
        <w:rPr>
          <w:rFonts w:ascii="Times New Roman" w:hAnsi="Times New Roman"/>
        </w:rPr>
      </w:pPr>
      <w:r w:rsidRPr="00C03F38">
        <w:rPr>
          <w:rFonts w:ascii="Times New Roman" w:hAnsi="Times New Roman"/>
        </w:rPr>
        <w:t xml:space="preserve"> Hemphill and Ravi (2005) developed an engineering approach for calculating drillpipe rotational effect on concentric wellbore fluid flow. Their approach assumed a Herschel Buckley fluid model. </w:t>
      </w:r>
      <w:r w:rsidR="00695A64" w:rsidRPr="00C03F38">
        <w:rPr>
          <w:rFonts w:ascii="Times New Roman" w:hAnsi="Times New Roman"/>
        </w:rPr>
        <w:fldChar w:fldCharType="begin"/>
      </w:r>
      <w:r w:rsidR="00695A64" w:rsidRPr="00C03F38">
        <w:rPr>
          <w:rFonts w:ascii="Times New Roman" w:hAnsi="Times New Roman"/>
        </w:rPr>
        <w:instrText xml:space="preserve"> REF _Ref509266379 \h </w:instrText>
      </w:r>
      <w:r w:rsidR="00C03F38">
        <w:rPr>
          <w:rFonts w:ascii="Times New Roman" w:hAnsi="Times New Roman"/>
        </w:rPr>
        <w:instrText xml:space="preserve"> \* MERGEFORMAT </w:instrText>
      </w:r>
      <w:r w:rsidR="00695A64" w:rsidRPr="00C03F38">
        <w:rPr>
          <w:rFonts w:ascii="Times New Roman" w:hAnsi="Times New Roman"/>
        </w:rPr>
      </w:r>
      <w:r w:rsidR="00695A64" w:rsidRPr="00C03F38">
        <w:rPr>
          <w:rFonts w:ascii="Times New Roman" w:hAnsi="Times New Roman"/>
        </w:rPr>
        <w:fldChar w:fldCharType="separate"/>
      </w:r>
      <w:r w:rsidR="00D73329" w:rsidRPr="00C03F38">
        <w:t xml:space="preserve">Figure </w:t>
      </w:r>
      <w:r w:rsidR="00D73329">
        <w:rPr>
          <w:noProof/>
        </w:rPr>
        <w:t>2</w:t>
      </w:r>
      <w:r w:rsidR="00D73329" w:rsidRPr="00C03F38">
        <w:rPr>
          <w:noProof/>
        </w:rPr>
        <w:t>.</w:t>
      </w:r>
      <w:r w:rsidR="00D73329">
        <w:rPr>
          <w:noProof/>
        </w:rPr>
        <w:t>11</w:t>
      </w:r>
      <w:r w:rsidR="00695A64" w:rsidRPr="00C03F38">
        <w:rPr>
          <w:rFonts w:ascii="Times New Roman" w:hAnsi="Times New Roman"/>
        </w:rPr>
        <w:fldChar w:fldCharType="end"/>
      </w:r>
      <w:r w:rsidR="00695A64" w:rsidRPr="00C03F38">
        <w:rPr>
          <w:rFonts w:ascii="Times New Roman" w:hAnsi="Times New Roman"/>
        </w:rPr>
        <w:t xml:space="preserve"> </w:t>
      </w:r>
      <w:r w:rsidRPr="00C03F38">
        <w:rPr>
          <w:rFonts w:ascii="Times New Roman" w:hAnsi="Times New Roman"/>
        </w:rPr>
        <w:t xml:space="preserve">shows that the annular rotational velocities decreased as the gap between the </w:t>
      </w:r>
      <w:r w:rsidR="003358A9" w:rsidRPr="00C03F38">
        <w:rPr>
          <w:rFonts w:ascii="Times New Roman" w:hAnsi="Times New Roman"/>
        </w:rPr>
        <w:t>drill</w:t>
      </w:r>
      <w:r w:rsidRPr="00C03F38">
        <w:rPr>
          <w:rFonts w:ascii="Times New Roman" w:hAnsi="Times New Roman"/>
        </w:rPr>
        <w:t xml:space="preserve">pipe and wellbore wall increased. The authors concluded that at lower rotary speeds, annular pressure drop and ECD can be lowered. This is because of the reduced wall shear stress and shear thinning behavior of non-Newtonian fluid. However, beyond a certain rotary speed, increased </w:t>
      </w:r>
      <w:r w:rsidR="003358A9" w:rsidRPr="00C03F38">
        <w:rPr>
          <w:rFonts w:ascii="Times New Roman" w:hAnsi="Times New Roman"/>
        </w:rPr>
        <w:t>drill</w:t>
      </w:r>
      <w:r w:rsidRPr="00C03F38">
        <w:rPr>
          <w:rFonts w:ascii="Times New Roman" w:hAnsi="Times New Roman"/>
        </w:rPr>
        <w:t xml:space="preserve">pipe rotation will raise ECD and subsequently </w:t>
      </w:r>
      <w:r w:rsidR="00485C89" w:rsidRPr="00C03F38">
        <w:rPr>
          <w:rFonts w:ascii="Times New Roman" w:hAnsi="Times New Roman"/>
        </w:rPr>
        <w:t>fluid loss</w:t>
      </w:r>
      <w:r w:rsidRPr="00C03F38">
        <w:rPr>
          <w:rFonts w:ascii="Times New Roman" w:hAnsi="Times New Roman"/>
        </w:rPr>
        <w:t xml:space="preserve">. </w:t>
      </w:r>
      <w:r w:rsidR="003358A9" w:rsidRPr="00C03F38">
        <w:rPr>
          <w:rFonts w:ascii="Times New Roman" w:hAnsi="Times New Roman"/>
        </w:rPr>
        <w:t>T</w:t>
      </w:r>
      <w:r w:rsidRPr="00C03F38">
        <w:rPr>
          <w:rFonts w:ascii="Times New Roman" w:hAnsi="Times New Roman"/>
        </w:rPr>
        <w:t>hey also concluded that drillpipe rotational effect was most pronounced when the mud flow rate and axial pressure drop is lowest.</w:t>
      </w:r>
    </w:p>
    <w:p w14:paraId="7E41788C" w14:textId="77777777" w:rsidR="000F7941" w:rsidRPr="00C03F38" w:rsidRDefault="000F7941" w:rsidP="000F7941">
      <w:pPr>
        <w:spacing w:line="240" w:lineRule="auto"/>
        <w:ind w:firstLine="720"/>
        <w:jc w:val="center"/>
        <w:rPr>
          <w:rFonts w:ascii="Times New Roman" w:hAnsi="Times New Roman"/>
        </w:rPr>
      </w:pPr>
      <w:r w:rsidRPr="00C03F38">
        <w:rPr>
          <w:rFonts w:ascii="Times New Roman" w:hAnsi="Times New Roman"/>
          <w:noProof/>
          <w:lang w:bidi="ar-SA"/>
        </w:rPr>
        <w:lastRenderedPageBreak/>
        <w:drawing>
          <wp:inline distT="0" distB="0" distL="0" distR="0" wp14:anchorId="4D39ADAE" wp14:editId="38C8D6C2">
            <wp:extent cx="3600450" cy="2173503"/>
            <wp:effectExtent l="0" t="0" r="0" b="0"/>
            <wp:docPr id="19" name="Picture 19" descr="C:\Users\Chinedum Ezeakacha\AppData\Local\Microsoft\Windows\INetCache\Content.Word\Drillpipe rotational effe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Chinedum Ezeakacha\AppData\Local\Microsoft\Windows\INetCache\Content.Word\Drillpipe rotational effect.jpg"/>
                    <pic:cNvPicPr>
                      <a:picLocks noChangeAspect="1" noChangeArrowheads="1"/>
                    </pic:cNvPicPr>
                  </pic:nvPicPr>
                  <pic:blipFill>
                    <a:blip r:embed="rId23">
                      <a:extLst>
                        <a:ext uri="{28A0092B-C50C-407E-A947-70E740481C1C}">
                          <a14:useLocalDpi xmlns:a14="http://schemas.microsoft.com/office/drawing/2010/main"/>
                        </a:ext>
                      </a:extLst>
                    </a:blip>
                    <a:srcRect/>
                    <a:stretch>
                      <a:fillRect/>
                    </a:stretch>
                  </pic:blipFill>
                  <pic:spPr bwMode="auto">
                    <a:xfrm>
                      <a:off x="0" y="0"/>
                      <a:ext cx="3633935" cy="2193717"/>
                    </a:xfrm>
                    <a:prstGeom prst="rect">
                      <a:avLst/>
                    </a:prstGeom>
                    <a:noFill/>
                    <a:ln>
                      <a:noFill/>
                    </a:ln>
                  </pic:spPr>
                </pic:pic>
              </a:graphicData>
            </a:graphic>
          </wp:inline>
        </w:drawing>
      </w:r>
    </w:p>
    <w:p w14:paraId="30BA9A8E" w14:textId="7BDAB247" w:rsidR="000F7941" w:rsidRPr="00C03F38" w:rsidRDefault="00815E87" w:rsidP="00C56298">
      <w:pPr>
        <w:pStyle w:val="Caption"/>
      </w:pPr>
      <w:bookmarkStart w:id="103" w:name="_Ref509266379"/>
      <w:bookmarkStart w:id="104" w:name="_Toc496616100"/>
      <w:bookmarkStart w:id="105" w:name="_Ref526940900"/>
      <w:bookmarkStart w:id="106" w:name="_Toc531259624"/>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2</w:t>
      </w:r>
      <w:r w:rsidR="002F7CD9" w:rsidRPr="00C03F38">
        <w:rPr>
          <w:noProof/>
        </w:rPr>
        <w:fldChar w:fldCharType="end"/>
      </w:r>
      <w:r w:rsidR="00C834EC"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11</w:t>
      </w:r>
      <w:r w:rsidR="002F7CD9" w:rsidRPr="00C03F38">
        <w:rPr>
          <w:noProof/>
        </w:rPr>
        <w:fldChar w:fldCharType="end"/>
      </w:r>
      <w:bookmarkEnd w:id="103"/>
      <w:r w:rsidR="000F7941" w:rsidRPr="00C03F38">
        <w:rPr>
          <w:b w:val="0"/>
        </w:rPr>
        <w:t>:</w:t>
      </w:r>
      <w:r w:rsidR="000F7941" w:rsidRPr="00C03F38">
        <w:t xml:space="preserve"> Annular rotational velocities at different rotary speeds, without axial rotation (Hemphill and Ravi 2005)</w:t>
      </w:r>
      <w:bookmarkEnd w:id="104"/>
      <w:bookmarkEnd w:id="105"/>
      <w:bookmarkEnd w:id="106"/>
      <w:r w:rsidR="000F7941" w:rsidRPr="00C03F38">
        <w:t xml:space="preserve"> </w:t>
      </w:r>
    </w:p>
    <w:p w14:paraId="01C811A1" w14:textId="6DC378B0" w:rsidR="006D678A" w:rsidRPr="00C03F38" w:rsidRDefault="00CB6F0C" w:rsidP="00116582">
      <w:pPr>
        <w:spacing w:before="240"/>
        <w:jc w:val="both"/>
        <w:rPr>
          <w:rFonts w:ascii="Times New Roman" w:hAnsi="Times New Roman"/>
        </w:rPr>
      </w:pPr>
      <w:r w:rsidRPr="00C03F38">
        <w:rPr>
          <w:rFonts w:ascii="Times New Roman" w:hAnsi="Times New Roman"/>
        </w:rPr>
        <w:t>The wellbore geometry is also a contributing factor which supports drilling fluids plastering effect that reduces drilling fluid loss</w:t>
      </w:r>
      <w:r w:rsidR="00695A64" w:rsidRPr="00C03F38">
        <w:rPr>
          <w:rFonts w:ascii="Times New Roman" w:hAnsi="Times New Roman"/>
        </w:rPr>
        <w:t xml:space="preserve"> and</w:t>
      </w:r>
      <w:r w:rsidR="000920A2" w:rsidRPr="00C03F38">
        <w:rPr>
          <w:rFonts w:ascii="Times New Roman" w:hAnsi="Times New Roman"/>
        </w:rPr>
        <w:t xml:space="preserve"> filtration</w:t>
      </w:r>
      <w:r w:rsidR="00B17616" w:rsidRPr="00C03F38">
        <w:rPr>
          <w:rFonts w:ascii="Times New Roman" w:hAnsi="Times New Roman"/>
        </w:rPr>
        <w:t xml:space="preserve"> (</w:t>
      </w:r>
      <w:r w:rsidR="00B17616" w:rsidRPr="00C03F38">
        <w:rPr>
          <w:rFonts w:ascii="Times New Roman" w:hAnsi="Times New Roman"/>
        </w:rPr>
        <w:fldChar w:fldCharType="begin"/>
      </w:r>
      <w:r w:rsidR="00B17616" w:rsidRPr="00C03F38">
        <w:rPr>
          <w:rFonts w:ascii="Times New Roman" w:hAnsi="Times New Roman"/>
        </w:rPr>
        <w:instrText xml:space="preserve"> REF _Ref508959460 \h </w:instrText>
      </w:r>
      <w:r w:rsidR="00C03F38">
        <w:rPr>
          <w:rFonts w:ascii="Times New Roman" w:hAnsi="Times New Roman"/>
        </w:rPr>
        <w:instrText xml:space="preserve"> \* MERGEFORMAT </w:instrText>
      </w:r>
      <w:r w:rsidR="00B17616" w:rsidRPr="00C03F38">
        <w:rPr>
          <w:rFonts w:ascii="Times New Roman" w:hAnsi="Times New Roman"/>
        </w:rPr>
      </w:r>
      <w:r w:rsidR="00B17616" w:rsidRPr="00C03F38">
        <w:rPr>
          <w:rFonts w:ascii="Times New Roman" w:hAnsi="Times New Roman"/>
        </w:rPr>
        <w:fldChar w:fldCharType="separate"/>
      </w:r>
      <w:r w:rsidR="00D73329" w:rsidRPr="00C03F38">
        <w:t xml:space="preserve">Figure </w:t>
      </w:r>
      <w:r w:rsidR="00D73329">
        <w:rPr>
          <w:noProof/>
        </w:rPr>
        <w:t>2</w:t>
      </w:r>
      <w:r w:rsidR="00D73329" w:rsidRPr="00C03F38">
        <w:rPr>
          <w:noProof/>
        </w:rPr>
        <w:t>.</w:t>
      </w:r>
      <w:r w:rsidR="00D73329">
        <w:rPr>
          <w:noProof/>
        </w:rPr>
        <w:t>5</w:t>
      </w:r>
      <w:r w:rsidR="00B17616" w:rsidRPr="00C03F38">
        <w:rPr>
          <w:rFonts w:ascii="Times New Roman" w:hAnsi="Times New Roman"/>
        </w:rPr>
        <w:fldChar w:fldCharType="end"/>
      </w:r>
      <w:r w:rsidR="00B17616" w:rsidRPr="00C03F38">
        <w:rPr>
          <w:rFonts w:ascii="Times New Roman" w:hAnsi="Times New Roman"/>
        </w:rPr>
        <w:t>)</w:t>
      </w:r>
      <w:r w:rsidRPr="00C03F38">
        <w:rPr>
          <w:rFonts w:ascii="Times New Roman" w:hAnsi="Times New Roman"/>
        </w:rPr>
        <w:t xml:space="preserve">. </w:t>
      </w:r>
      <w:r w:rsidRPr="00C03F38">
        <w:t>A comparative study showed that up to 90% of successful casing while drilling</w:t>
      </w:r>
      <w:r w:rsidR="00B17616" w:rsidRPr="00C03F38">
        <w:t xml:space="preserve"> or drilling with liner</w:t>
      </w:r>
      <w:r w:rsidRPr="00C03F38">
        <w:t xml:space="preserve"> operations had a casing-wellbore ratio between 0.7 and 0.85 (Ezeakacha 2014). The studies by Kiran and Salehi (2016)</w:t>
      </w:r>
      <w:r w:rsidR="00695A64" w:rsidRPr="00C03F38">
        <w:t xml:space="preserve"> and</w:t>
      </w:r>
      <w:r w:rsidRPr="00C03F38">
        <w:t xml:space="preserve"> Salehi et al. (2013) also </w:t>
      </w:r>
      <w:r w:rsidR="00695A64" w:rsidRPr="00C03F38">
        <w:t>support</w:t>
      </w:r>
      <w:r w:rsidRPr="00C03F38">
        <w:t xml:space="preserve"> this finding</w:t>
      </w:r>
      <w:r w:rsidR="000920A2" w:rsidRPr="00C03F38">
        <w:rPr>
          <w:rFonts w:ascii="Times New Roman" w:hAnsi="Times New Roman"/>
        </w:rPr>
        <w:t>. C</w:t>
      </w:r>
      <w:r w:rsidRPr="00C03F38">
        <w:rPr>
          <w:rFonts w:ascii="Times New Roman" w:hAnsi="Times New Roman"/>
        </w:rPr>
        <w:t xml:space="preserve">asing to wellbore ratio below 0.7 may not assist in fracture </w:t>
      </w:r>
      <w:r w:rsidR="000920A2" w:rsidRPr="00C03F38">
        <w:rPr>
          <w:rFonts w:ascii="Times New Roman" w:hAnsi="Times New Roman"/>
        </w:rPr>
        <w:t>healing</w:t>
      </w:r>
      <w:r w:rsidRPr="00C03F38">
        <w:rPr>
          <w:rFonts w:ascii="Times New Roman" w:hAnsi="Times New Roman"/>
        </w:rPr>
        <w:t xml:space="preserve"> because of</w:t>
      </w:r>
      <w:r w:rsidR="000920A2" w:rsidRPr="00C03F38">
        <w:rPr>
          <w:rFonts w:ascii="Times New Roman" w:hAnsi="Times New Roman"/>
        </w:rPr>
        <w:t xml:space="preserve"> insufficient</w:t>
      </w:r>
      <w:r w:rsidRPr="00C03F38">
        <w:rPr>
          <w:rFonts w:ascii="Times New Roman" w:hAnsi="Times New Roman"/>
        </w:rPr>
        <w:t xml:space="preserve"> contact between the casing</w:t>
      </w:r>
      <w:r w:rsidR="00B17616" w:rsidRPr="00C03F38">
        <w:rPr>
          <w:rFonts w:ascii="Times New Roman" w:hAnsi="Times New Roman"/>
        </w:rPr>
        <w:t>/liner</w:t>
      </w:r>
      <w:r w:rsidRPr="00C03F38">
        <w:rPr>
          <w:rFonts w:ascii="Times New Roman" w:hAnsi="Times New Roman"/>
        </w:rPr>
        <w:t xml:space="preserve"> and wellbore wall</w:t>
      </w:r>
      <w:r w:rsidR="00B17616" w:rsidRPr="00C03F38">
        <w:rPr>
          <w:rFonts w:ascii="Times New Roman" w:hAnsi="Times New Roman"/>
        </w:rPr>
        <w:t>.</w:t>
      </w:r>
      <w:r w:rsidRPr="00C03F38">
        <w:rPr>
          <w:rFonts w:ascii="Times New Roman" w:hAnsi="Times New Roman"/>
        </w:rPr>
        <w:t xml:space="preserve"> </w:t>
      </w:r>
      <w:r w:rsidR="00B17616" w:rsidRPr="00C03F38">
        <w:rPr>
          <w:rFonts w:ascii="Times New Roman" w:hAnsi="Times New Roman"/>
        </w:rPr>
        <w:t>R</w:t>
      </w:r>
      <w:r w:rsidRPr="00C03F38">
        <w:rPr>
          <w:rFonts w:ascii="Times New Roman" w:hAnsi="Times New Roman"/>
        </w:rPr>
        <w:t>atios above 0.85</w:t>
      </w:r>
      <w:r w:rsidR="00B17616" w:rsidRPr="00C03F38">
        <w:rPr>
          <w:rFonts w:ascii="Times New Roman" w:hAnsi="Times New Roman"/>
        </w:rPr>
        <w:t xml:space="preserve"> tend to</w:t>
      </w:r>
      <w:r w:rsidRPr="00C03F38">
        <w:rPr>
          <w:rFonts w:ascii="Times New Roman" w:hAnsi="Times New Roman"/>
        </w:rPr>
        <w:t xml:space="preserve"> </w:t>
      </w:r>
      <w:r w:rsidR="00B17616" w:rsidRPr="00C03F38">
        <w:rPr>
          <w:rFonts w:ascii="Times New Roman" w:hAnsi="Times New Roman"/>
        </w:rPr>
        <w:t>induce</w:t>
      </w:r>
      <w:r w:rsidRPr="00C03F38">
        <w:rPr>
          <w:rFonts w:ascii="Times New Roman" w:hAnsi="Times New Roman"/>
        </w:rPr>
        <w:t xml:space="preserve"> longer fractures </w:t>
      </w:r>
      <w:r w:rsidR="00B17616" w:rsidRPr="00C03F38">
        <w:rPr>
          <w:rFonts w:ascii="Times New Roman" w:hAnsi="Times New Roman"/>
        </w:rPr>
        <w:t>whose</w:t>
      </w:r>
      <w:r w:rsidRPr="00C03F38">
        <w:rPr>
          <w:rFonts w:ascii="Times New Roman" w:hAnsi="Times New Roman"/>
        </w:rPr>
        <w:t xml:space="preserve"> growth </w:t>
      </w:r>
      <w:r w:rsidR="00B17616" w:rsidRPr="00C03F38">
        <w:rPr>
          <w:rFonts w:ascii="Times New Roman" w:hAnsi="Times New Roman"/>
        </w:rPr>
        <w:t xml:space="preserve">may be difficult to arrest </w:t>
      </w:r>
      <w:r w:rsidRPr="00C03F38">
        <w:rPr>
          <w:rFonts w:ascii="Times New Roman" w:hAnsi="Times New Roman"/>
        </w:rPr>
        <w:t>and</w:t>
      </w:r>
      <w:r w:rsidR="00B17616" w:rsidRPr="00C03F38">
        <w:rPr>
          <w:rFonts w:ascii="Times New Roman" w:hAnsi="Times New Roman"/>
        </w:rPr>
        <w:t>/or</w:t>
      </w:r>
      <w:r w:rsidRPr="00C03F38">
        <w:rPr>
          <w:rFonts w:ascii="Times New Roman" w:hAnsi="Times New Roman"/>
        </w:rPr>
        <w:t xml:space="preserve"> take </w:t>
      </w:r>
      <w:r w:rsidR="0024077B" w:rsidRPr="00C03F38">
        <w:rPr>
          <w:rFonts w:ascii="Times New Roman" w:hAnsi="Times New Roman"/>
        </w:rPr>
        <w:t>longer</w:t>
      </w:r>
      <w:r w:rsidRPr="00C03F38">
        <w:rPr>
          <w:rFonts w:ascii="Times New Roman" w:hAnsi="Times New Roman"/>
        </w:rPr>
        <w:t xml:space="preserve"> time to</w:t>
      </w:r>
      <w:r w:rsidR="00C93406" w:rsidRPr="00C03F38">
        <w:rPr>
          <w:rFonts w:ascii="Times New Roman" w:hAnsi="Times New Roman"/>
        </w:rPr>
        <w:t xml:space="preserve"> seal</w:t>
      </w:r>
      <w:r w:rsidRPr="00C03F38">
        <w:rPr>
          <w:rFonts w:ascii="Times New Roman" w:hAnsi="Times New Roman"/>
        </w:rPr>
        <w:t xml:space="preserve">. </w:t>
      </w:r>
    </w:p>
    <w:p w14:paraId="7359115F" w14:textId="2B58C88C" w:rsidR="000F7941" w:rsidRPr="00C03F38" w:rsidRDefault="000F7941" w:rsidP="00116582">
      <w:pPr>
        <w:spacing w:before="240"/>
        <w:ind w:firstLine="720"/>
        <w:jc w:val="both"/>
        <w:rPr>
          <w:rFonts w:ascii="Times New Roman" w:hAnsi="Times New Roman"/>
        </w:rPr>
      </w:pPr>
      <w:r w:rsidRPr="00C03F38">
        <w:rPr>
          <w:rFonts w:ascii="Times New Roman" w:hAnsi="Times New Roman"/>
        </w:rPr>
        <w:t xml:space="preserve">The </w:t>
      </w:r>
      <w:r w:rsidR="00C2531B" w:rsidRPr="00C03F38">
        <w:rPr>
          <w:rFonts w:ascii="Times New Roman" w:hAnsi="Times New Roman"/>
        </w:rPr>
        <w:t>fundamental</w:t>
      </w:r>
      <w:r w:rsidR="00815E87" w:rsidRPr="00C03F38">
        <w:rPr>
          <w:rFonts w:ascii="Times New Roman" w:hAnsi="Times New Roman"/>
        </w:rPr>
        <w:t xml:space="preserve"> </w:t>
      </w:r>
      <w:r w:rsidRPr="00C03F38">
        <w:rPr>
          <w:rFonts w:ascii="Times New Roman" w:hAnsi="Times New Roman"/>
        </w:rPr>
        <w:t xml:space="preserve">principle of </w:t>
      </w:r>
      <w:r w:rsidR="00815E87" w:rsidRPr="00C03F38">
        <w:rPr>
          <w:rFonts w:ascii="Times New Roman" w:hAnsi="Times New Roman"/>
        </w:rPr>
        <w:t>drill</w:t>
      </w:r>
      <w:r w:rsidRPr="00C03F38">
        <w:rPr>
          <w:rFonts w:ascii="Times New Roman" w:hAnsi="Times New Roman"/>
        </w:rPr>
        <w:t>pipe rotation in relation to fluid rheology can be described from the concept of the concentric cylindrical viscometer. This also provides knowledge on the wall shear stresses (</w:t>
      </w:r>
      <w:r w:rsidR="00815E87" w:rsidRPr="00C03F38">
        <w:rPr>
          <w:rFonts w:ascii="Times New Roman" w:hAnsi="Times New Roman"/>
        </w:rPr>
        <w:t>outer</w:t>
      </w:r>
      <w:r w:rsidRPr="00C03F38">
        <w:rPr>
          <w:rFonts w:ascii="Times New Roman" w:hAnsi="Times New Roman"/>
        </w:rPr>
        <w:t xml:space="preserve"> wall of </w:t>
      </w:r>
      <w:r w:rsidR="00815E87" w:rsidRPr="00C03F38">
        <w:rPr>
          <w:rFonts w:ascii="Times New Roman" w:hAnsi="Times New Roman"/>
        </w:rPr>
        <w:t>drill</w:t>
      </w:r>
      <w:r w:rsidRPr="00C03F38">
        <w:rPr>
          <w:rFonts w:ascii="Times New Roman" w:hAnsi="Times New Roman"/>
        </w:rPr>
        <w:t>pipe and wellbore</w:t>
      </w:r>
      <w:r w:rsidR="00815E87" w:rsidRPr="00C03F38">
        <w:rPr>
          <w:rFonts w:ascii="Times New Roman" w:hAnsi="Times New Roman"/>
        </w:rPr>
        <w:t xml:space="preserve"> wall</w:t>
      </w:r>
      <w:r w:rsidRPr="00C03F38">
        <w:rPr>
          <w:rFonts w:ascii="Times New Roman" w:hAnsi="Times New Roman"/>
        </w:rPr>
        <w:t xml:space="preserve">) and their impact </w:t>
      </w:r>
      <w:r w:rsidR="00DC3200" w:rsidRPr="00C03F38">
        <w:rPr>
          <w:rFonts w:ascii="Times New Roman" w:hAnsi="Times New Roman"/>
        </w:rPr>
        <w:t>on</w:t>
      </w:r>
      <w:r w:rsidRPr="00C03F38">
        <w:rPr>
          <w:rFonts w:ascii="Times New Roman" w:hAnsi="Times New Roman"/>
        </w:rPr>
        <w:t xml:space="preserve"> depositing and eroding the external filter cake particles during </w:t>
      </w:r>
      <w:r w:rsidR="00DC3200" w:rsidRPr="00C03F38">
        <w:rPr>
          <w:rFonts w:ascii="Times New Roman" w:hAnsi="Times New Roman"/>
        </w:rPr>
        <w:t>drilling fluids</w:t>
      </w:r>
      <w:r w:rsidRPr="00C03F38">
        <w:rPr>
          <w:rFonts w:ascii="Times New Roman" w:hAnsi="Times New Roman"/>
        </w:rPr>
        <w:t xml:space="preserve"> filtration. The Searle system (rotating bob and stationary cup) and Couette type system (stationary bob and rotating cup) are </w:t>
      </w:r>
      <w:r w:rsidR="007F6C62" w:rsidRPr="00C03F38">
        <w:rPr>
          <w:rFonts w:ascii="Times New Roman" w:hAnsi="Times New Roman"/>
        </w:rPr>
        <w:t xml:space="preserve">the </w:t>
      </w:r>
      <w:r w:rsidRPr="00C03F38">
        <w:rPr>
          <w:rFonts w:ascii="Times New Roman" w:hAnsi="Times New Roman"/>
        </w:rPr>
        <w:t>two common viscometry systems (Steffe 1996</w:t>
      </w:r>
      <w:r w:rsidRPr="00C03F38">
        <w:rPr>
          <w:rFonts w:ascii="Times New Roman" w:hAnsi="Times New Roman"/>
          <w:b/>
        </w:rPr>
        <w:t>)</w:t>
      </w:r>
      <w:r w:rsidRPr="00C03F38">
        <w:rPr>
          <w:rFonts w:ascii="Times New Roman" w:hAnsi="Times New Roman"/>
        </w:rPr>
        <w:t xml:space="preserve">. Most of the commonly used concentric cylinder viscometers are of the Searle-type system. </w:t>
      </w:r>
      <w:r w:rsidR="00815E87" w:rsidRPr="00C03F38">
        <w:rPr>
          <w:rFonts w:ascii="Times New Roman" w:hAnsi="Times New Roman"/>
        </w:rPr>
        <w:fldChar w:fldCharType="begin"/>
      </w:r>
      <w:r w:rsidR="00815E87" w:rsidRPr="00C03F38">
        <w:rPr>
          <w:rFonts w:ascii="Times New Roman" w:hAnsi="Times New Roman"/>
        </w:rPr>
        <w:instrText xml:space="preserve"> REF _Ref509266410 \h </w:instrText>
      </w:r>
      <w:r w:rsidR="00C03F38">
        <w:rPr>
          <w:rFonts w:ascii="Times New Roman" w:hAnsi="Times New Roman"/>
        </w:rPr>
        <w:instrText xml:space="preserve"> \* MERGEFORMAT </w:instrText>
      </w:r>
      <w:r w:rsidR="00815E87" w:rsidRPr="00C03F38">
        <w:rPr>
          <w:rFonts w:ascii="Times New Roman" w:hAnsi="Times New Roman"/>
        </w:rPr>
      </w:r>
      <w:r w:rsidR="00815E87" w:rsidRPr="00C03F38">
        <w:rPr>
          <w:rFonts w:ascii="Times New Roman" w:hAnsi="Times New Roman"/>
        </w:rPr>
        <w:fldChar w:fldCharType="separate"/>
      </w:r>
      <w:r w:rsidR="00D73329" w:rsidRPr="00C03F38">
        <w:t xml:space="preserve">Figure </w:t>
      </w:r>
      <w:r w:rsidR="00D73329">
        <w:rPr>
          <w:noProof/>
        </w:rPr>
        <w:t>2</w:t>
      </w:r>
      <w:r w:rsidR="00D73329" w:rsidRPr="00C03F38">
        <w:rPr>
          <w:noProof/>
        </w:rPr>
        <w:t>.</w:t>
      </w:r>
      <w:r w:rsidR="00D73329">
        <w:rPr>
          <w:noProof/>
        </w:rPr>
        <w:t>12</w:t>
      </w:r>
      <w:r w:rsidR="00815E87" w:rsidRPr="00C03F38">
        <w:rPr>
          <w:rFonts w:ascii="Times New Roman" w:hAnsi="Times New Roman"/>
        </w:rPr>
        <w:fldChar w:fldCharType="end"/>
      </w:r>
      <w:r w:rsidRPr="00C03F38">
        <w:rPr>
          <w:rFonts w:ascii="Times New Roman" w:hAnsi="Times New Roman"/>
        </w:rPr>
        <w:t xml:space="preserve"> shows a concentric cylinder system with a </w:t>
      </w:r>
      <w:r w:rsidRPr="00C03F38">
        <w:rPr>
          <w:rFonts w:ascii="Times New Roman" w:hAnsi="Times New Roman"/>
        </w:rPr>
        <w:lastRenderedPageBreak/>
        <w:t xml:space="preserve">bob that is recessed at the top and bottom to minimize end effect. The basic assumptions in deriving </w:t>
      </w:r>
      <w:r w:rsidR="00815E87" w:rsidRPr="00C03F38">
        <w:rPr>
          <w:rFonts w:ascii="Times New Roman" w:hAnsi="Times New Roman"/>
        </w:rPr>
        <w:t xml:space="preserve">the </w:t>
      </w:r>
      <w:r w:rsidRPr="00C03F38">
        <w:rPr>
          <w:rFonts w:ascii="Times New Roman" w:hAnsi="Times New Roman"/>
        </w:rPr>
        <w:t>governing equations are: laminar and steady state flow, incompressible fluid, constant temperature, no slip at instrument boundaries, negligible end effects, no bob eccentricity.</w:t>
      </w:r>
    </w:p>
    <w:p w14:paraId="3AFC5915" w14:textId="77777777" w:rsidR="000F7941" w:rsidRPr="00C03F38" w:rsidRDefault="000F7941" w:rsidP="000F7941">
      <w:pPr>
        <w:spacing w:line="240" w:lineRule="auto"/>
        <w:jc w:val="center"/>
        <w:rPr>
          <w:rFonts w:ascii="Times New Roman" w:hAnsi="Times New Roman"/>
          <w:b/>
          <w:szCs w:val="26"/>
        </w:rPr>
      </w:pPr>
      <w:r w:rsidRPr="00C03F38">
        <w:rPr>
          <w:rFonts w:ascii="Times New Roman" w:hAnsi="Times New Roman"/>
          <w:noProof/>
          <w:lang w:bidi="ar-SA"/>
        </w:rPr>
        <w:drawing>
          <wp:inline distT="0" distB="0" distL="0" distR="0" wp14:anchorId="0BE3B58F" wp14:editId="39B8E3B3">
            <wp:extent cx="1381125" cy="2712853"/>
            <wp:effectExtent l="0" t="0" r="0" b="0"/>
            <wp:docPr id="21" name="Picture 21" descr="C:\Users\Chinedum Ezeakacha\AppData\Local\Microsoft\Windows\INetCache\Content.Word\Couette F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Chinedum Ezeakacha\AppData\Local\Microsoft\Windows\INetCache\Content.Word\Couette Flow.jpg"/>
                    <pic:cNvPicPr>
                      <a:picLocks noChangeAspect="1" noChangeArrowheads="1"/>
                    </pic:cNvPicPr>
                  </pic:nvPicPr>
                  <pic:blipFill>
                    <a:blip r:embed="rId24">
                      <a:extLst>
                        <a:ext uri="{28A0092B-C50C-407E-A947-70E740481C1C}">
                          <a14:useLocalDpi xmlns:a14="http://schemas.microsoft.com/office/drawing/2010/main"/>
                        </a:ext>
                      </a:extLst>
                    </a:blip>
                    <a:srcRect/>
                    <a:stretch>
                      <a:fillRect/>
                    </a:stretch>
                  </pic:blipFill>
                  <pic:spPr bwMode="auto">
                    <a:xfrm>
                      <a:off x="0" y="0"/>
                      <a:ext cx="1386308" cy="2723033"/>
                    </a:xfrm>
                    <a:prstGeom prst="rect">
                      <a:avLst/>
                    </a:prstGeom>
                    <a:noFill/>
                    <a:ln>
                      <a:noFill/>
                    </a:ln>
                  </pic:spPr>
                </pic:pic>
              </a:graphicData>
            </a:graphic>
          </wp:inline>
        </w:drawing>
      </w:r>
    </w:p>
    <w:p w14:paraId="7DF256DD" w14:textId="5392A3D8" w:rsidR="000F7941" w:rsidRPr="00C03F38" w:rsidRDefault="00815E87" w:rsidP="00815E87">
      <w:pPr>
        <w:pStyle w:val="Caption"/>
      </w:pPr>
      <w:bookmarkStart w:id="107" w:name="_Ref509266410"/>
      <w:bookmarkStart w:id="108" w:name="_Toc496616102"/>
      <w:bookmarkStart w:id="109" w:name="_Toc531259625"/>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2</w:t>
      </w:r>
      <w:r w:rsidR="002F7CD9" w:rsidRPr="00C03F38">
        <w:rPr>
          <w:noProof/>
        </w:rPr>
        <w:fldChar w:fldCharType="end"/>
      </w:r>
      <w:r w:rsidR="00C834EC"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12</w:t>
      </w:r>
      <w:r w:rsidR="002F7CD9" w:rsidRPr="00C03F38">
        <w:rPr>
          <w:noProof/>
        </w:rPr>
        <w:fldChar w:fldCharType="end"/>
      </w:r>
      <w:bookmarkEnd w:id="107"/>
      <w:r w:rsidR="000F7941" w:rsidRPr="00C03F38">
        <w:t>: Concentric cylinder schematic (based in DIN 53018) (Steffe 1996)</w:t>
      </w:r>
      <w:bookmarkEnd w:id="108"/>
      <w:bookmarkEnd w:id="109"/>
    </w:p>
    <w:p w14:paraId="54FB4D20" w14:textId="77777777" w:rsidR="00F664D9" w:rsidRPr="00C03F38" w:rsidRDefault="000F7941" w:rsidP="00116582">
      <w:pPr>
        <w:spacing w:before="240"/>
        <w:jc w:val="both"/>
        <w:rPr>
          <w:rFonts w:ascii="Times New Roman" w:hAnsi="Times New Roman"/>
        </w:rPr>
      </w:pPr>
      <w:r w:rsidRPr="00C03F38">
        <w:rPr>
          <w:rFonts w:ascii="Times New Roman" w:hAnsi="Times New Roman"/>
        </w:rPr>
        <w:t>When the bob rotates at a constant speed with a constant angular velocity (Ω), the opposing torque (</w:t>
      </w:r>
      <w:r w:rsidRPr="00C03F38">
        <w:rPr>
          <w:rFonts w:ascii="Times New Roman" w:hAnsi="Times New Roman"/>
          <w:i/>
        </w:rPr>
        <w:t>M</w:t>
      </w:r>
      <w:r w:rsidRPr="00C03F38">
        <w:rPr>
          <w:rFonts w:ascii="Times New Roman" w:hAnsi="Times New Roman"/>
        </w:rPr>
        <w:t>) is measured from the shear stress (</w:t>
      </w:r>
      <m:oMath>
        <m:r>
          <w:rPr>
            <w:rFonts w:ascii="Cambria Math" w:hAnsi="Cambria Math"/>
          </w:rPr>
          <m:t>τ</m:t>
        </m:r>
      </m:oMath>
      <w:r w:rsidRPr="00C03F38">
        <w:rPr>
          <w:rFonts w:ascii="Times New Roman" w:hAnsi="Times New Roman"/>
        </w:rPr>
        <w:t>) exerted on the bob by the fluid, and a force balance yield</w:t>
      </w:r>
      <w:bookmarkStart w:id="110" w:name="_Ref509268214"/>
      <w:r w:rsidR="003539DE" w:rsidRPr="00C03F38">
        <w:rPr>
          <w:rFonts w:ascii="Times New Roman" w:hAnsi="Times New Roman"/>
        </w:rPr>
        <w:t>s</w:t>
      </w:r>
      <w:r w:rsidR="003478E2" w:rsidRPr="00C03F38">
        <w:rPr>
          <w:rFonts w:ascii="Times New Roman" w:hAnsi="Times New Roman"/>
        </w:rPr>
        <w:t xml:space="preserve"> equation (2.3).</w:t>
      </w:r>
    </w:p>
    <w:p w14:paraId="47CAB3BE" w14:textId="0EEB28A5" w:rsidR="00782A46" w:rsidRPr="00C03F38" w:rsidRDefault="00F664D9" w:rsidP="00F664D9">
      <w:pPr>
        <w:rPr>
          <w:rFonts w:ascii="Times New Roman" w:hAnsi="Times New Roman"/>
        </w:rPr>
      </w:pPr>
      <m:oMath>
        <m:r>
          <w:rPr>
            <w:rFonts w:ascii="Cambria Math" w:hAnsi="Cambria Math"/>
          </w:rPr>
          <m:t>M=2πhτ</m:t>
        </m:r>
        <m:sSup>
          <m:sSupPr>
            <m:ctrlPr>
              <w:rPr>
                <w:rFonts w:ascii="Cambria Math" w:hAnsi="Cambria Math"/>
                <w:i/>
              </w:rPr>
            </m:ctrlPr>
          </m:sSupPr>
          <m:e>
            <m:r>
              <w:rPr>
                <w:rFonts w:ascii="Cambria Math" w:hAnsi="Cambria Math"/>
              </w:rPr>
              <m:t>r</m:t>
            </m:r>
          </m:e>
          <m:sup>
            <m:r>
              <w:rPr>
                <w:rFonts w:ascii="Cambria Math" w:hAnsi="Cambria Math"/>
              </w:rPr>
              <m:t>2</m:t>
            </m:r>
          </m:sup>
        </m:sSup>
      </m:oMath>
      <w:r w:rsidRPr="00C03F38">
        <w:rPr>
          <w:rFonts w:ascii="Times New Roman" w:hAnsi="Times New Roman"/>
        </w:rPr>
        <w:t>……………………</w:t>
      </w:r>
      <w:r w:rsidR="00007172">
        <w:rPr>
          <w:rFonts w:ascii="Times New Roman" w:hAnsi="Times New Roman"/>
        </w:rPr>
        <w:t>………..</w:t>
      </w:r>
      <w:r w:rsidRPr="00C03F38">
        <w:rPr>
          <w:rFonts w:ascii="Times New Roman" w:hAnsi="Times New Roman"/>
        </w:rPr>
        <w:t>…………………………………………………... (2.3)</w:t>
      </w:r>
      <w:r w:rsidR="000F7941" w:rsidRPr="00C03F38">
        <w:rPr>
          <w:rFonts w:ascii="Times New Roman" w:hAnsi="Times New Roman"/>
        </w:rPr>
        <w:t xml:space="preserve">                             </w:t>
      </w:r>
      <w:r w:rsidR="00782A46" w:rsidRPr="00C03F38">
        <w:rPr>
          <w:rFonts w:ascii="Times New Roman" w:hAnsi="Times New Roman"/>
        </w:rPr>
        <w:t xml:space="preserve">                      </w:t>
      </w:r>
      <w:r w:rsidR="000F7941" w:rsidRPr="00C03F38">
        <w:rPr>
          <w:rFonts w:ascii="Times New Roman" w:hAnsi="Times New Roman"/>
        </w:rPr>
        <w:t xml:space="preserve">                   </w:t>
      </w:r>
      <w:bookmarkEnd w:id="110"/>
    </w:p>
    <w:p w14:paraId="465E682C" w14:textId="77777777" w:rsidR="00F664D9" w:rsidRPr="00C03F38" w:rsidRDefault="00116582" w:rsidP="00F664D9">
      <w:pPr>
        <w:jc w:val="both"/>
        <w:rPr>
          <w:rFonts w:ascii="Times New Roman" w:eastAsiaTheme="minorEastAsia" w:hAnsi="Times New Roman"/>
        </w:rPr>
      </w:pPr>
      <w:r w:rsidRPr="00C03F38">
        <w:rPr>
          <w:rFonts w:ascii="Times New Roman" w:eastAsiaTheme="minorEastAsia" w:hAnsi="Times New Roman"/>
        </w:rPr>
        <w:t>w</w:t>
      </w:r>
      <w:r w:rsidR="000F7941" w:rsidRPr="00C03F38">
        <w:rPr>
          <w:rFonts w:ascii="Times New Roman" w:eastAsiaTheme="minorEastAsia" w:hAnsi="Times New Roman"/>
        </w:rPr>
        <w:t xml:space="preserve">here </w:t>
      </w:r>
      <w:r w:rsidR="000F7941" w:rsidRPr="00C03F38">
        <w:rPr>
          <w:rFonts w:ascii="Times New Roman" w:eastAsiaTheme="minorEastAsia" w:hAnsi="Times New Roman"/>
          <w:i/>
        </w:rPr>
        <w:t>h</w:t>
      </w:r>
      <w:r w:rsidR="000F7941" w:rsidRPr="00C03F38">
        <w:rPr>
          <w:rFonts w:ascii="Times New Roman" w:eastAsiaTheme="minorEastAsia" w:hAnsi="Times New Roman"/>
        </w:rPr>
        <w:t xml:space="preserve"> is the effective height of </w:t>
      </w:r>
      <w:r w:rsidR="00DD0C61" w:rsidRPr="00C03F38">
        <w:rPr>
          <w:rFonts w:ascii="Times New Roman" w:eastAsiaTheme="minorEastAsia" w:hAnsi="Times New Roman"/>
        </w:rPr>
        <w:t xml:space="preserve">the </w:t>
      </w:r>
      <w:r w:rsidR="000F7941" w:rsidRPr="00C03F38">
        <w:rPr>
          <w:rFonts w:ascii="Times New Roman" w:eastAsiaTheme="minorEastAsia" w:hAnsi="Times New Roman"/>
        </w:rPr>
        <w:t xml:space="preserve">bob, </w:t>
      </w:r>
      <w:r w:rsidR="000F7941" w:rsidRPr="00C03F38">
        <w:rPr>
          <w:rFonts w:ascii="Times New Roman" w:eastAsiaTheme="minorEastAsia" w:hAnsi="Times New Roman"/>
          <w:i/>
        </w:rPr>
        <w:t>r</w:t>
      </w:r>
      <w:r w:rsidR="000F7941" w:rsidRPr="00C03F38">
        <w:rPr>
          <w:rFonts w:ascii="Times New Roman" w:eastAsiaTheme="minorEastAsia" w:hAnsi="Times New Roman"/>
        </w:rPr>
        <w:t xml:space="preserve"> is any radius between R</w:t>
      </w:r>
      <w:r w:rsidR="000F7941" w:rsidRPr="00C03F38">
        <w:rPr>
          <w:rFonts w:ascii="Times New Roman" w:eastAsiaTheme="minorEastAsia" w:hAnsi="Times New Roman"/>
          <w:vertAlign w:val="subscript"/>
        </w:rPr>
        <w:t>c</w:t>
      </w:r>
      <w:r w:rsidR="000F7941" w:rsidRPr="00C03F38">
        <w:rPr>
          <w:rFonts w:ascii="Times New Roman" w:eastAsiaTheme="minorEastAsia" w:hAnsi="Times New Roman"/>
        </w:rPr>
        <w:t xml:space="preserve"> (radius of cup) and R</w:t>
      </w:r>
      <w:r w:rsidR="000F7941" w:rsidRPr="00C03F38">
        <w:rPr>
          <w:rFonts w:ascii="Times New Roman" w:eastAsiaTheme="minorEastAsia" w:hAnsi="Times New Roman"/>
          <w:vertAlign w:val="subscript"/>
        </w:rPr>
        <w:t>b</w:t>
      </w:r>
      <w:r w:rsidR="000F7941" w:rsidRPr="00C03F38">
        <w:rPr>
          <w:rFonts w:ascii="Times New Roman" w:eastAsiaTheme="minorEastAsia" w:hAnsi="Times New Roman"/>
        </w:rPr>
        <w:t xml:space="preserve"> (radius of bob). Rearranging </w:t>
      </w:r>
      <w:r w:rsidR="00F664D9" w:rsidRPr="00C03F38">
        <w:rPr>
          <w:rFonts w:ascii="Times New Roman" w:eastAsiaTheme="minorEastAsia" w:hAnsi="Times New Roman"/>
        </w:rPr>
        <w:t xml:space="preserve">equation (2.3) </w:t>
      </w:r>
      <w:r w:rsidR="000F7941" w:rsidRPr="00C03F38">
        <w:rPr>
          <w:rFonts w:ascii="Times New Roman" w:eastAsiaTheme="minorEastAsia" w:hAnsi="Times New Roman"/>
        </w:rPr>
        <w:t>and solving for shear stress, it can be observed that</w:t>
      </w:r>
      <w:r w:rsidR="00FE79C1" w:rsidRPr="00C03F38">
        <w:rPr>
          <w:rFonts w:ascii="Times New Roman" w:eastAsiaTheme="minorEastAsia" w:hAnsi="Times New Roman"/>
        </w:rPr>
        <w:t xml:space="preserve"> the</w:t>
      </w:r>
      <w:r w:rsidR="000F7941" w:rsidRPr="00C03F38">
        <w:rPr>
          <w:rFonts w:ascii="Times New Roman" w:eastAsiaTheme="minorEastAsia" w:hAnsi="Times New Roman"/>
        </w:rPr>
        <w:t xml:space="preserve"> shear stress</w:t>
      </w:r>
      <w:r w:rsidR="00FE79C1" w:rsidRPr="00C03F38">
        <w:rPr>
          <w:rFonts w:ascii="Times New Roman" w:eastAsiaTheme="minorEastAsia" w:hAnsi="Times New Roman"/>
        </w:rPr>
        <w:t xml:space="preserve"> tends</w:t>
      </w:r>
      <w:r w:rsidR="000F7941" w:rsidRPr="00C03F38">
        <w:rPr>
          <w:rFonts w:ascii="Times New Roman" w:eastAsiaTheme="minorEastAsia" w:hAnsi="Times New Roman"/>
        </w:rPr>
        <w:t xml:space="preserve"> </w:t>
      </w:r>
      <w:r w:rsidR="00FE79C1" w:rsidRPr="00C03F38">
        <w:rPr>
          <w:rFonts w:ascii="Times New Roman" w:eastAsiaTheme="minorEastAsia" w:hAnsi="Times New Roman"/>
        </w:rPr>
        <w:t xml:space="preserve">to </w:t>
      </w:r>
      <w:r w:rsidR="000F7941" w:rsidRPr="00C03F38">
        <w:rPr>
          <w:rFonts w:ascii="Times New Roman" w:eastAsiaTheme="minorEastAsia" w:hAnsi="Times New Roman"/>
        </w:rPr>
        <w:t>decrease from the bob to</w:t>
      </w:r>
      <w:r w:rsidR="00DC361C" w:rsidRPr="00C03F38">
        <w:rPr>
          <w:rFonts w:ascii="Times New Roman" w:eastAsiaTheme="minorEastAsia" w:hAnsi="Times New Roman"/>
        </w:rPr>
        <w:t>wards</w:t>
      </w:r>
      <w:r w:rsidR="000F7941" w:rsidRPr="00C03F38">
        <w:rPr>
          <w:rFonts w:ascii="Times New Roman" w:eastAsiaTheme="minorEastAsia" w:hAnsi="Times New Roman"/>
        </w:rPr>
        <w:t xml:space="preserve"> the wall</w:t>
      </w:r>
      <w:r w:rsidR="00F664D9" w:rsidRPr="00C03F38">
        <w:rPr>
          <w:rFonts w:ascii="Times New Roman" w:eastAsiaTheme="minorEastAsia" w:hAnsi="Times New Roman"/>
        </w:rPr>
        <w:t xml:space="preserve"> </w:t>
      </w:r>
      <w:r w:rsidR="000F7941" w:rsidRPr="00C03F38">
        <w:rPr>
          <w:rFonts w:ascii="Times New Roman" w:eastAsiaTheme="minorEastAsia" w:hAnsi="Times New Roman"/>
        </w:rPr>
        <w:t xml:space="preserve">and </w:t>
      </w:r>
      <w:r w:rsidR="000127AD" w:rsidRPr="00C03F38">
        <w:rPr>
          <w:rFonts w:ascii="Times New Roman" w:eastAsiaTheme="minorEastAsia" w:hAnsi="Times New Roman"/>
        </w:rPr>
        <w:t xml:space="preserve">it </w:t>
      </w:r>
      <w:r w:rsidR="000F7941" w:rsidRPr="00C03F38">
        <w:rPr>
          <w:rFonts w:ascii="Times New Roman" w:eastAsiaTheme="minorEastAsia" w:hAnsi="Times New Roman"/>
        </w:rPr>
        <w:t xml:space="preserve">is maximum when </w:t>
      </w:r>
      <w:r w:rsidR="000F7941" w:rsidRPr="00C03F38">
        <w:rPr>
          <w:rFonts w:ascii="Times New Roman" w:eastAsiaTheme="minorEastAsia" w:hAnsi="Times New Roman"/>
          <w:i/>
        </w:rPr>
        <w:t>r</w:t>
      </w:r>
      <w:r w:rsidR="000F7941" w:rsidRPr="00C03F38">
        <w:rPr>
          <w:rFonts w:ascii="Times New Roman" w:eastAsiaTheme="minorEastAsia" w:hAnsi="Times New Roman"/>
        </w:rPr>
        <w:t xml:space="preserve"> = R</w:t>
      </w:r>
      <w:r w:rsidR="000F7941" w:rsidRPr="00C03F38">
        <w:rPr>
          <w:rFonts w:ascii="Times New Roman" w:eastAsiaTheme="minorEastAsia" w:hAnsi="Times New Roman"/>
          <w:vertAlign w:val="subscript"/>
        </w:rPr>
        <w:t xml:space="preserve">b </w:t>
      </w:r>
      <w:r w:rsidR="000F7941" w:rsidRPr="00C03F38">
        <w:rPr>
          <w:rFonts w:ascii="Times New Roman" w:eastAsiaTheme="minorEastAsia" w:hAnsi="Times New Roman"/>
        </w:rPr>
        <w:t>as shown in</w:t>
      </w:r>
      <w:r w:rsidR="00F664D9" w:rsidRPr="00C03F38">
        <w:rPr>
          <w:rFonts w:ascii="Times New Roman" w:eastAsiaTheme="minorEastAsia" w:hAnsi="Times New Roman"/>
        </w:rPr>
        <w:t xml:space="preserve"> equation </w:t>
      </w:r>
      <w:r w:rsidR="001F6539" w:rsidRPr="00C03F38">
        <w:rPr>
          <w:rFonts w:ascii="Times New Roman" w:eastAsiaTheme="minorEastAsia" w:hAnsi="Times New Roman"/>
        </w:rPr>
        <w:t>(</w:t>
      </w:r>
      <w:r w:rsidR="00F664D9" w:rsidRPr="00C03F38">
        <w:rPr>
          <w:rFonts w:ascii="Times New Roman" w:eastAsiaTheme="minorEastAsia" w:hAnsi="Times New Roman"/>
        </w:rPr>
        <w:t>2.4</w:t>
      </w:r>
      <w:r w:rsidR="001F6539" w:rsidRPr="00C03F38">
        <w:rPr>
          <w:rFonts w:ascii="Times New Roman" w:eastAsiaTheme="minorEastAsia" w:hAnsi="Times New Roman"/>
        </w:rPr>
        <w:t>)</w:t>
      </w:r>
      <w:r w:rsidR="00F664D9" w:rsidRPr="00C03F38">
        <w:rPr>
          <w:rFonts w:ascii="Times New Roman" w:eastAsiaTheme="minorEastAsia" w:hAnsi="Times New Roman"/>
        </w:rPr>
        <w:t>.</w:t>
      </w:r>
      <w:bookmarkStart w:id="111" w:name="_Ref509268346"/>
    </w:p>
    <w:p w14:paraId="2ECF4C42" w14:textId="23E07C33" w:rsidR="000F7941" w:rsidRPr="00C03F38" w:rsidRDefault="008E1019" w:rsidP="00F664D9">
      <w:pPr>
        <w:jc w:val="both"/>
        <w:rPr>
          <w:rFonts w:ascii="Times New Roman" w:eastAsiaTheme="minorEastAsia" w:hAnsi="Times New Roman"/>
        </w:rPr>
      </w:pPr>
      <m:oMath>
        <m:sSub>
          <m:sSubPr>
            <m:ctrlPr>
              <w:rPr>
                <w:rFonts w:ascii="Cambria Math" w:hAnsi="Cambria Math"/>
                <w:i/>
              </w:rPr>
            </m:ctrlPr>
          </m:sSubPr>
          <m:e>
            <m:r>
              <w:rPr>
                <w:rFonts w:ascii="Cambria Math" w:hAnsi="Cambria Math"/>
              </w:rPr>
              <m:t>τ</m:t>
            </m:r>
          </m:e>
          <m:sub>
            <m:r>
              <w:rPr>
                <w:rFonts w:ascii="Cambria Math" w:hAnsi="Cambria Math"/>
              </w:rPr>
              <m:t>b</m:t>
            </m:r>
          </m:sub>
        </m:sSub>
        <m:r>
          <w:rPr>
            <w:rFonts w:ascii="Cambria Math" w:hAnsi="Cambria Math"/>
          </w:rPr>
          <m:t>=</m:t>
        </m:r>
        <m:f>
          <m:fPr>
            <m:ctrlPr>
              <w:rPr>
                <w:rFonts w:ascii="Cambria Math" w:hAnsi="Cambria Math"/>
                <w:i/>
              </w:rPr>
            </m:ctrlPr>
          </m:fPr>
          <m:num>
            <m:r>
              <w:rPr>
                <w:rFonts w:ascii="Cambria Math" w:hAnsi="Cambria Math"/>
              </w:rPr>
              <m:t>M</m:t>
            </m:r>
          </m:num>
          <m:den>
            <m:r>
              <w:rPr>
                <w:rFonts w:ascii="Cambria Math" w:hAnsi="Cambria Math"/>
              </w:rPr>
              <m:t>2πh</m:t>
            </m:r>
            <m:sSubSup>
              <m:sSubSupPr>
                <m:ctrlPr>
                  <w:rPr>
                    <w:rFonts w:ascii="Cambria Math" w:hAnsi="Cambria Math"/>
                    <w:i/>
                  </w:rPr>
                </m:ctrlPr>
              </m:sSubSupPr>
              <m:e>
                <m:r>
                  <w:rPr>
                    <w:rFonts w:ascii="Cambria Math" w:hAnsi="Cambria Math"/>
                  </w:rPr>
                  <m:t>R</m:t>
                </m:r>
              </m:e>
              <m:sub>
                <m:r>
                  <w:rPr>
                    <w:rFonts w:ascii="Cambria Math" w:hAnsi="Cambria Math"/>
                  </w:rPr>
                  <m:t>b</m:t>
                </m:r>
              </m:sub>
              <m:sup>
                <m:r>
                  <w:rPr>
                    <w:rFonts w:ascii="Cambria Math" w:hAnsi="Cambria Math"/>
                  </w:rPr>
                  <m:t>2</m:t>
                </m:r>
              </m:sup>
            </m:sSubSup>
          </m:den>
        </m:f>
      </m:oMath>
      <w:r w:rsidR="000F7941" w:rsidRPr="00C03F38">
        <w:rPr>
          <w:rFonts w:ascii="Times New Roman" w:eastAsiaTheme="minorEastAsia" w:hAnsi="Times New Roman"/>
        </w:rPr>
        <w:t xml:space="preserve"> </w:t>
      </w:r>
      <w:bookmarkEnd w:id="111"/>
      <w:r w:rsidR="00F664D9" w:rsidRPr="00C03F38">
        <w:rPr>
          <w:rFonts w:ascii="Times New Roman" w:eastAsiaTheme="minorEastAsia" w:hAnsi="Times New Roman"/>
        </w:rPr>
        <w:t>………………………………</w:t>
      </w:r>
      <w:r w:rsidR="00007172">
        <w:rPr>
          <w:rFonts w:ascii="Times New Roman" w:eastAsiaTheme="minorEastAsia" w:hAnsi="Times New Roman"/>
        </w:rPr>
        <w:t>………...</w:t>
      </w:r>
      <w:r w:rsidR="00F664D9" w:rsidRPr="00C03F38">
        <w:rPr>
          <w:rFonts w:ascii="Times New Roman" w:eastAsiaTheme="minorEastAsia" w:hAnsi="Times New Roman"/>
        </w:rPr>
        <w:t>………………………………………..… (2.4)</w:t>
      </w:r>
    </w:p>
    <w:p w14:paraId="61AD4582" w14:textId="77777777" w:rsidR="00A81C0A" w:rsidRPr="00C03F38" w:rsidRDefault="00A81C0A" w:rsidP="00116582">
      <w:pPr>
        <w:spacing w:before="240"/>
        <w:rPr>
          <w:rFonts w:ascii="Times New Roman" w:hAnsi="Times New Roman"/>
        </w:rPr>
      </w:pPr>
      <w:r w:rsidRPr="00C03F38">
        <w:rPr>
          <w:rFonts w:ascii="Times New Roman" w:eastAsiaTheme="minorEastAsia" w:hAnsi="Times New Roman"/>
        </w:rPr>
        <w:lastRenderedPageBreak/>
        <w:t>For the</w:t>
      </w:r>
      <w:r w:rsidR="000F7941" w:rsidRPr="00C03F38">
        <w:rPr>
          <w:rFonts w:ascii="Times New Roman" w:eastAsiaTheme="minorEastAsia" w:hAnsi="Times New Roman"/>
        </w:rPr>
        <w:t xml:space="preserve"> shear rate </w:t>
      </w:r>
      <w:r w:rsidRPr="00C03F38">
        <w:rPr>
          <w:rFonts w:ascii="Times New Roman" w:eastAsiaTheme="minorEastAsia" w:hAnsi="Times New Roman"/>
        </w:rPr>
        <w:t>in</w:t>
      </w:r>
      <w:r w:rsidR="000F7941" w:rsidRPr="00C03F38">
        <w:rPr>
          <w:rFonts w:ascii="Times New Roman" w:eastAsiaTheme="minorEastAsia" w:hAnsi="Times New Roman"/>
        </w:rPr>
        <w:t xml:space="preserve"> very narrow gaps</w:t>
      </w:r>
      <w:r w:rsidR="000127AD" w:rsidRPr="00C03F38">
        <w:rPr>
          <w:rFonts w:ascii="Times New Roman" w:eastAsiaTheme="minorEastAsia" w:hAnsi="Times New Roman"/>
        </w:rPr>
        <w:t>,</w:t>
      </w:r>
      <w:r w:rsidRPr="00C03F38">
        <w:rPr>
          <w:rFonts w:ascii="Times New Roman" w:eastAsiaTheme="minorEastAsia" w:hAnsi="Times New Roman"/>
        </w:rPr>
        <w:t xml:space="preserve"> </w:t>
      </w:r>
      <w:r w:rsidR="000F7941" w:rsidRPr="00C03F38">
        <w:rPr>
          <w:rFonts w:ascii="Times New Roman" w:eastAsiaTheme="minorEastAsia" w:hAnsi="Times New Roman"/>
        </w:rPr>
        <w:t>where R</w:t>
      </w:r>
      <w:r w:rsidR="000F7941" w:rsidRPr="00C03F38">
        <w:rPr>
          <w:rFonts w:ascii="Times New Roman" w:eastAsiaTheme="minorEastAsia" w:hAnsi="Times New Roman"/>
          <w:vertAlign w:val="subscript"/>
        </w:rPr>
        <w:t>b</w:t>
      </w:r>
      <w:r w:rsidR="000F7941" w:rsidRPr="00C03F38">
        <w:rPr>
          <w:rFonts w:ascii="Times New Roman" w:eastAsiaTheme="minorEastAsia" w:hAnsi="Times New Roman"/>
        </w:rPr>
        <w:t>/R</w:t>
      </w:r>
      <w:r w:rsidR="000F7941" w:rsidRPr="00C03F38">
        <w:rPr>
          <w:rFonts w:ascii="Times New Roman" w:eastAsiaTheme="minorEastAsia" w:hAnsi="Times New Roman"/>
          <w:vertAlign w:val="subscript"/>
        </w:rPr>
        <w:t>c</w:t>
      </w:r>
      <w:r w:rsidR="000F7941" w:rsidRPr="00C03F38">
        <w:rPr>
          <w:rFonts w:ascii="Times New Roman" w:eastAsiaTheme="minorEastAsia" w:hAnsi="Times New Roman"/>
        </w:rPr>
        <w:t xml:space="preserve"> is greater than 0.99, the curvature can be </w:t>
      </w:r>
      <w:r w:rsidR="00882E2C" w:rsidRPr="00C03F38">
        <w:rPr>
          <w:rFonts w:ascii="Times New Roman" w:eastAsiaTheme="minorEastAsia" w:hAnsi="Times New Roman"/>
        </w:rPr>
        <w:t>neglected,</w:t>
      </w:r>
      <w:r w:rsidR="000F7941" w:rsidRPr="00C03F38">
        <w:rPr>
          <w:rFonts w:ascii="Times New Roman" w:eastAsiaTheme="minorEastAsia" w:hAnsi="Times New Roman"/>
        </w:rPr>
        <w:t xml:space="preserve"> and shear str</w:t>
      </w:r>
      <w:r w:rsidR="007F75D5" w:rsidRPr="00C03F38">
        <w:rPr>
          <w:rFonts w:ascii="Times New Roman" w:eastAsiaTheme="minorEastAsia" w:hAnsi="Times New Roman"/>
        </w:rPr>
        <w:t>ess</w:t>
      </w:r>
      <w:r w:rsidR="000F7941" w:rsidRPr="00C03F38">
        <w:rPr>
          <w:rFonts w:ascii="Times New Roman" w:eastAsiaTheme="minorEastAsia" w:hAnsi="Times New Roman"/>
        </w:rPr>
        <w:t xml:space="preserve"> will be the same as that of </w:t>
      </w:r>
      <w:r w:rsidR="00782A46" w:rsidRPr="00C03F38">
        <w:rPr>
          <w:rFonts w:ascii="Times New Roman" w:eastAsiaTheme="minorEastAsia" w:hAnsi="Times New Roman"/>
        </w:rPr>
        <w:t xml:space="preserve">a </w:t>
      </w:r>
      <w:r w:rsidR="000F7941" w:rsidRPr="00C03F38">
        <w:rPr>
          <w:rFonts w:ascii="Times New Roman" w:eastAsiaTheme="minorEastAsia" w:hAnsi="Times New Roman"/>
        </w:rPr>
        <w:t>parallel plate.</w:t>
      </w:r>
      <w:r w:rsidRPr="00C03F38">
        <w:rPr>
          <w:rFonts w:ascii="Times New Roman" w:eastAsiaTheme="minorEastAsia" w:hAnsi="Times New Roman"/>
        </w:rPr>
        <w:t xml:space="preserve"> Thus, </w:t>
      </w:r>
      <w:r w:rsidRPr="00C03F38">
        <w:rPr>
          <w:rFonts w:ascii="Times New Roman" w:hAnsi="Times New Roman"/>
        </w:rPr>
        <w:t>the s</w:t>
      </w:r>
      <w:r w:rsidR="000F7941" w:rsidRPr="00C03F38">
        <w:rPr>
          <w:rFonts w:ascii="Times New Roman" w:hAnsi="Times New Roman"/>
        </w:rPr>
        <w:t xml:space="preserve">hear </w:t>
      </w:r>
      <w:r w:rsidRPr="00C03F38">
        <w:rPr>
          <w:rFonts w:ascii="Times New Roman" w:hAnsi="Times New Roman"/>
        </w:rPr>
        <w:t>r</w:t>
      </w:r>
      <w:r w:rsidR="000F7941" w:rsidRPr="00C03F38">
        <w:rPr>
          <w:rFonts w:ascii="Times New Roman" w:hAnsi="Times New Roman"/>
        </w:rPr>
        <w:t>ate</w:t>
      </w:r>
      <w:r w:rsidRPr="00C03F38">
        <w:rPr>
          <w:rFonts w:ascii="Times New Roman" w:hAnsi="Times New Roman"/>
        </w:rPr>
        <w:t xml:space="preserve"> is given as:</w:t>
      </w:r>
    </w:p>
    <w:p w14:paraId="4F507BA5" w14:textId="3A83CF9A" w:rsidR="000F7941" w:rsidRPr="00C03F38" w:rsidRDefault="00A81C0A" w:rsidP="00A81C0A">
      <w:pPr>
        <w:rPr>
          <w:rFonts w:ascii="Times New Roman" w:eastAsiaTheme="minorEastAsia" w:hAnsi="Times New Roman"/>
        </w:rPr>
      </w:pPr>
      <m:oMath>
        <m:r>
          <w:rPr>
            <w:rFonts w:ascii="Cambria Math" w:hAnsi="Cambria Math"/>
          </w:rPr>
          <m:t>γ</m:t>
        </m:r>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b</m:t>
                </m:r>
              </m:sub>
            </m:sSub>
          </m:e>
        </m:d>
        <m:r>
          <w:rPr>
            <w:rFonts w:ascii="Cambria Math" w:hAnsi="Cambria Math"/>
          </w:rPr>
          <m:t>=</m:t>
        </m:r>
        <m:f>
          <m:fPr>
            <m:ctrlPr>
              <w:rPr>
                <w:rFonts w:ascii="Cambria Math" w:hAnsi="Cambria Math"/>
                <w:i/>
              </w:rPr>
            </m:ctrlPr>
          </m:fPr>
          <m:num>
            <m:sSub>
              <m:sSubPr>
                <m:ctrlPr>
                  <w:rPr>
                    <w:rFonts w:ascii="Cambria Math" w:hAnsi="Cambria Math"/>
                    <w:i/>
                  </w:rPr>
                </m:ctrlPr>
              </m:sSubPr>
              <m:e>
                <m:r>
                  <m:rPr>
                    <m:sty m:val="p"/>
                  </m:rPr>
                  <w:rPr>
                    <w:rFonts w:ascii="Cambria Math" w:hAnsi="Cambria Math"/>
                  </w:rPr>
                  <m:t>Ω</m:t>
                </m:r>
              </m:e>
              <m:sub>
                <m:r>
                  <w:rPr>
                    <w:rFonts w:ascii="Cambria Math" w:hAnsi="Cambria Math"/>
                  </w:rPr>
                  <m:t>b</m:t>
                </m:r>
              </m:sub>
            </m:sSub>
            <m:sSub>
              <m:sSubPr>
                <m:ctrlPr>
                  <w:rPr>
                    <w:rFonts w:ascii="Cambria Math" w:hAnsi="Cambria Math"/>
                    <w:i/>
                  </w:rPr>
                </m:ctrlPr>
              </m:sSubPr>
              <m:e>
                <m:r>
                  <w:rPr>
                    <w:rFonts w:ascii="Cambria Math" w:hAnsi="Cambria Math"/>
                  </w:rPr>
                  <m:t>R</m:t>
                </m:r>
              </m:e>
              <m:sub>
                <m:r>
                  <w:rPr>
                    <w:rFonts w:ascii="Cambria Math" w:hAnsi="Cambria Math"/>
                  </w:rPr>
                  <m:t>avg</m:t>
                </m:r>
              </m:sub>
            </m:sSub>
          </m:num>
          <m:den>
            <m:sSub>
              <m:sSubPr>
                <m:ctrlPr>
                  <w:rPr>
                    <w:rFonts w:ascii="Cambria Math" w:hAnsi="Cambria Math"/>
                    <w:i/>
                  </w:rPr>
                </m:ctrlPr>
              </m:sSubPr>
              <m:e>
                <m:r>
                  <w:rPr>
                    <w:rFonts w:ascii="Cambria Math" w:hAnsi="Cambria Math"/>
                  </w:rPr>
                  <m:t>R</m:t>
                </m:r>
              </m:e>
              <m:sub>
                <m:r>
                  <w:rPr>
                    <w:rFonts w:ascii="Cambria Math" w:hAnsi="Cambria Math"/>
                  </w:rPr>
                  <m:t>c</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b</m:t>
                </m:r>
              </m:sub>
            </m:sSub>
          </m:den>
        </m:f>
      </m:oMath>
      <w:r w:rsidRPr="00C03F38">
        <w:rPr>
          <w:rFonts w:ascii="Times New Roman" w:hAnsi="Times New Roman"/>
        </w:rPr>
        <w:t xml:space="preserve"> ……………………………………</w:t>
      </w:r>
      <w:r w:rsidR="00007172">
        <w:rPr>
          <w:rFonts w:ascii="Times New Roman" w:hAnsi="Times New Roman"/>
        </w:rPr>
        <w:t>…………</w:t>
      </w:r>
      <w:r w:rsidRPr="00C03F38">
        <w:rPr>
          <w:rFonts w:ascii="Times New Roman" w:hAnsi="Times New Roman"/>
        </w:rPr>
        <w:t>………………………………</w:t>
      </w:r>
      <w:r w:rsidR="000F7941" w:rsidRPr="00C03F38">
        <w:rPr>
          <w:rFonts w:ascii="Times New Roman" w:eastAsiaTheme="minorEastAsia" w:hAnsi="Times New Roman"/>
        </w:rPr>
        <w:t xml:space="preserve"> </w:t>
      </w:r>
      <w:r w:rsidRPr="00C03F38">
        <w:rPr>
          <w:rFonts w:ascii="Times New Roman" w:eastAsiaTheme="minorEastAsia" w:hAnsi="Times New Roman"/>
        </w:rPr>
        <w:t>(2.5)</w:t>
      </w:r>
      <w:r w:rsidR="000F7941" w:rsidRPr="00C03F38">
        <w:rPr>
          <w:rFonts w:ascii="Times New Roman" w:eastAsiaTheme="minorEastAsia" w:hAnsi="Times New Roman"/>
        </w:rPr>
        <w:t xml:space="preserve">                </w:t>
      </w:r>
    </w:p>
    <w:p w14:paraId="5DA4469A" w14:textId="77777777" w:rsidR="00A81C0A" w:rsidRPr="00C03F38" w:rsidRDefault="000F7941" w:rsidP="00565C74">
      <w:pPr>
        <w:tabs>
          <w:tab w:val="left" w:pos="6530"/>
        </w:tabs>
        <w:jc w:val="both"/>
        <w:rPr>
          <w:rFonts w:ascii="Times New Roman" w:eastAsiaTheme="minorEastAsia" w:hAnsi="Times New Roman"/>
        </w:rPr>
      </w:pPr>
      <w:r w:rsidRPr="00C03F38">
        <w:rPr>
          <w:rFonts w:ascii="Times New Roman" w:eastAsiaTheme="minorEastAsia" w:hAnsi="Times New Roman"/>
          <w:i/>
        </w:rPr>
        <w:t>R</w:t>
      </w:r>
      <w:r w:rsidRPr="00C03F38">
        <w:rPr>
          <w:rFonts w:ascii="Times New Roman" w:eastAsiaTheme="minorEastAsia" w:hAnsi="Times New Roman"/>
          <w:i/>
          <w:vertAlign w:val="subscript"/>
        </w:rPr>
        <w:t>avg</w:t>
      </w:r>
      <w:r w:rsidRPr="00C03F38">
        <w:rPr>
          <w:rFonts w:ascii="Times New Roman" w:eastAsiaTheme="minorEastAsia" w:hAnsi="Times New Roman"/>
        </w:rPr>
        <w:t xml:space="preserve"> is the average of </w:t>
      </w:r>
      <w:r w:rsidRPr="00C03F38">
        <w:rPr>
          <w:rFonts w:ascii="Times New Roman" w:eastAsiaTheme="minorEastAsia" w:hAnsi="Times New Roman"/>
          <w:i/>
        </w:rPr>
        <w:t>R</w:t>
      </w:r>
      <w:r w:rsidRPr="00C03F38">
        <w:rPr>
          <w:rFonts w:ascii="Times New Roman" w:eastAsiaTheme="minorEastAsia" w:hAnsi="Times New Roman"/>
          <w:i/>
          <w:vertAlign w:val="subscript"/>
        </w:rPr>
        <w:t>b</w:t>
      </w:r>
      <w:r w:rsidRPr="00C03F38">
        <w:rPr>
          <w:rFonts w:ascii="Times New Roman" w:eastAsiaTheme="minorEastAsia" w:hAnsi="Times New Roman"/>
        </w:rPr>
        <w:t xml:space="preserve"> and </w:t>
      </w:r>
      <w:r w:rsidRPr="00C03F38">
        <w:rPr>
          <w:rFonts w:ascii="Times New Roman" w:eastAsiaTheme="minorEastAsia" w:hAnsi="Times New Roman"/>
          <w:i/>
        </w:rPr>
        <w:t>R</w:t>
      </w:r>
      <w:r w:rsidRPr="00C03F38">
        <w:rPr>
          <w:rFonts w:ascii="Times New Roman" w:eastAsiaTheme="minorEastAsia" w:hAnsi="Times New Roman"/>
          <w:i/>
          <w:vertAlign w:val="subscript"/>
        </w:rPr>
        <w:t>c</w:t>
      </w:r>
      <w:r w:rsidRPr="00C03F38">
        <w:rPr>
          <w:rFonts w:ascii="Times New Roman" w:eastAsiaTheme="minorEastAsia" w:hAnsi="Times New Roman"/>
        </w:rPr>
        <w:t>. For intermediate gap where G</w:t>
      </w:r>
      <w:r w:rsidR="00782A46" w:rsidRPr="00C03F38">
        <w:rPr>
          <w:rFonts w:ascii="Times New Roman" w:eastAsiaTheme="minorEastAsia" w:hAnsi="Times New Roman"/>
        </w:rPr>
        <w:t xml:space="preserve"> </w:t>
      </w:r>
      <w:r w:rsidRPr="00C03F38">
        <w:rPr>
          <w:rFonts w:ascii="Times New Roman" w:eastAsiaTheme="minorEastAsia" w:hAnsi="Times New Roman"/>
        </w:rPr>
        <w:t>= R</w:t>
      </w:r>
      <w:r w:rsidRPr="00C03F38">
        <w:rPr>
          <w:rFonts w:ascii="Times New Roman" w:eastAsiaTheme="minorEastAsia" w:hAnsi="Times New Roman"/>
          <w:vertAlign w:val="subscript"/>
        </w:rPr>
        <w:t>b</w:t>
      </w:r>
      <w:r w:rsidRPr="00C03F38">
        <w:rPr>
          <w:rFonts w:ascii="Times New Roman" w:eastAsiaTheme="minorEastAsia" w:hAnsi="Times New Roman"/>
        </w:rPr>
        <w:t>/R</w:t>
      </w:r>
      <w:r w:rsidRPr="00C03F38">
        <w:rPr>
          <w:rFonts w:ascii="Times New Roman" w:eastAsiaTheme="minorEastAsia" w:hAnsi="Times New Roman"/>
          <w:vertAlign w:val="subscript"/>
        </w:rPr>
        <w:t>c</w:t>
      </w:r>
      <w:r w:rsidRPr="00C03F38">
        <w:rPr>
          <w:rFonts w:ascii="Times New Roman" w:eastAsiaTheme="minorEastAsia" w:hAnsi="Times New Roman"/>
        </w:rPr>
        <w:t xml:space="preserve"> is greater than 0.5 but less than 0.99, the shear rates at the bob and cup wall are </w:t>
      </w:r>
      <w:r w:rsidR="00882E2C" w:rsidRPr="00C03F38">
        <w:rPr>
          <w:rFonts w:ascii="Times New Roman" w:eastAsiaTheme="minorEastAsia" w:hAnsi="Times New Roman"/>
        </w:rPr>
        <w:t>given</w:t>
      </w:r>
      <w:r w:rsidRPr="00C03F38">
        <w:rPr>
          <w:rFonts w:ascii="Times New Roman" w:eastAsiaTheme="minorEastAsia" w:hAnsi="Times New Roman"/>
        </w:rPr>
        <w:t xml:space="preserve"> in</w:t>
      </w:r>
      <w:r w:rsidR="00782A46" w:rsidRPr="00C03F38">
        <w:rPr>
          <w:rFonts w:ascii="Times New Roman" w:eastAsiaTheme="minorEastAsia" w:hAnsi="Times New Roman"/>
        </w:rPr>
        <w:t xml:space="preserve"> </w:t>
      </w:r>
      <w:r w:rsidR="00A81C0A" w:rsidRPr="00C03F38">
        <w:rPr>
          <w:rFonts w:ascii="Times New Roman" w:eastAsiaTheme="minorEastAsia" w:hAnsi="Times New Roman"/>
        </w:rPr>
        <w:t>e</w:t>
      </w:r>
      <w:r w:rsidR="00782A46" w:rsidRPr="00C03F38">
        <w:rPr>
          <w:rFonts w:ascii="Times New Roman" w:eastAsiaTheme="minorEastAsia" w:hAnsi="Times New Roman"/>
        </w:rPr>
        <w:t xml:space="preserve">quations </w:t>
      </w:r>
      <w:r w:rsidR="00A81C0A" w:rsidRPr="00C03F38">
        <w:rPr>
          <w:rFonts w:ascii="Times New Roman" w:eastAsiaTheme="minorEastAsia" w:hAnsi="Times New Roman"/>
        </w:rPr>
        <w:t>2.</w:t>
      </w:r>
      <w:r w:rsidR="00782A46" w:rsidRPr="00C03F38">
        <w:rPr>
          <w:rFonts w:ascii="Times New Roman" w:eastAsiaTheme="minorEastAsia" w:hAnsi="Times New Roman"/>
        </w:rPr>
        <w:t xml:space="preserve">6 and </w:t>
      </w:r>
      <w:r w:rsidR="00A81C0A" w:rsidRPr="00C03F38">
        <w:rPr>
          <w:rFonts w:ascii="Times New Roman" w:eastAsiaTheme="minorEastAsia" w:hAnsi="Times New Roman"/>
        </w:rPr>
        <w:t>2.</w:t>
      </w:r>
      <w:r w:rsidR="00782A46" w:rsidRPr="00C03F38">
        <w:rPr>
          <w:rFonts w:ascii="Times New Roman" w:eastAsiaTheme="minorEastAsia" w:hAnsi="Times New Roman"/>
        </w:rPr>
        <w:t>7</w:t>
      </w:r>
      <w:r w:rsidRPr="00C03F38">
        <w:rPr>
          <w:rFonts w:ascii="Times New Roman" w:eastAsiaTheme="minorEastAsia" w:hAnsi="Times New Roman"/>
        </w:rPr>
        <w:t xml:space="preserve">. </w:t>
      </w:r>
      <w:r w:rsidR="005437C1" w:rsidRPr="00C03F38">
        <w:rPr>
          <w:rFonts w:ascii="Times New Roman" w:eastAsiaTheme="minorEastAsia" w:hAnsi="Times New Roman"/>
        </w:rPr>
        <w:t xml:space="preserve">In this equation, n is the flow behavior index of the fluid. </w:t>
      </w:r>
      <w:r w:rsidRPr="00C03F38">
        <w:rPr>
          <w:rFonts w:ascii="Times New Roman" w:eastAsiaTheme="minorEastAsia" w:hAnsi="Times New Roman"/>
        </w:rPr>
        <w:t>Most viscometers and wellbore geometries are within this ratio.</w:t>
      </w:r>
    </w:p>
    <w:p w14:paraId="02355DBD" w14:textId="5D412CE2" w:rsidR="00893C0C" w:rsidRPr="00C03F38" w:rsidRDefault="00565C74" w:rsidP="00565C74">
      <w:pPr>
        <w:tabs>
          <w:tab w:val="left" w:pos="6530"/>
        </w:tabs>
        <w:jc w:val="both"/>
        <w:rPr>
          <w:rFonts w:ascii="Times New Roman" w:eastAsiaTheme="minorEastAsia" w:hAnsi="Times New Roman"/>
        </w:rPr>
      </w:pPr>
      <w:r w:rsidRPr="00C03F38">
        <w:rPr>
          <w:rFonts w:ascii="Times New Roman" w:hAnsi="Times New Roman"/>
        </w:rPr>
        <w:t xml:space="preserve"> </w:t>
      </w:r>
      <m:oMath>
        <m:r>
          <w:rPr>
            <w:rFonts w:ascii="Cambria Math" w:hAnsi="Cambria Math"/>
          </w:rPr>
          <m:t>γ</m:t>
        </m:r>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b</m:t>
                </m:r>
              </m:sub>
            </m:sSub>
          </m:e>
        </m:d>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2</m:t>
                </m:r>
                <m:r>
                  <m:rPr>
                    <m:sty m:val="p"/>
                  </m:rPr>
                  <w:rPr>
                    <w:rFonts w:ascii="Cambria Math" w:hAnsi="Cambria Math"/>
                  </w:rPr>
                  <m:t>Ω</m:t>
                </m:r>
              </m:e>
              <m:sub>
                <m:r>
                  <w:rPr>
                    <w:rFonts w:ascii="Cambria Math" w:hAnsi="Cambria Math"/>
                  </w:rPr>
                  <m:t>b</m:t>
                </m:r>
              </m:sub>
            </m:sSub>
          </m:num>
          <m:den>
            <m:r>
              <w:rPr>
                <w:rFonts w:ascii="Cambria Math" w:hAnsi="Cambria Math"/>
              </w:rPr>
              <m:t>n</m:t>
            </m:r>
            <m:d>
              <m:dPr>
                <m:ctrlPr>
                  <w:rPr>
                    <w:rFonts w:ascii="Cambria Math" w:hAnsi="Cambria Math"/>
                    <w:i/>
                  </w:rPr>
                </m:ctrlPr>
              </m:dPr>
              <m:e>
                <m:r>
                  <w:rPr>
                    <w:rFonts w:ascii="Cambria Math" w:hAnsi="Cambria Math"/>
                  </w:rPr>
                  <m:t>1-</m:t>
                </m:r>
                <m:sSup>
                  <m:sSupPr>
                    <m:ctrlPr>
                      <w:rPr>
                        <w:rFonts w:ascii="Cambria Math" w:hAnsi="Cambria Math"/>
                        <w:i/>
                      </w:rPr>
                    </m:ctrlPr>
                  </m:sSupPr>
                  <m:e>
                    <m:r>
                      <w:rPr>
                        <w:rFonts w:ascii="Cambria Math" w:hAnsi="Cambria Math"/>
                      </w:rPr>
                      <m:t>G</m:t>
                    </m:r>
                  </m:e>
                  <m:sup>
                    <m:f>
                      <m:fPr>
                        <m:ctrlPr>
                          <w:rPr>
                            <w:rFonts w:ascii="Cambria Math" w:hAnsi="Cambria Math"/>
                            <w:i/>
                          </w:rPr>
                        </m:ctrlPr>
                      </m:fPr>
                      <m:num>
                        <m:r>
                          <w:rPr>
                            <w:rFonts w:ascii="Cambria Math" w:hAnsi="Cambria Math"/>
                          </w:rPr>
                          <m:t>2</m:t>
                        </m:r>
                      </m:num>
                      <m:den>
                        <m:r>
                          <w:rPr>
                            <w:rFonts w:ascii="Cambria Math" w:hAnsi="Cambria Math"/>
                          </w:rPr>
                          <m:t>n</m:t>
                        </m:r>
                      </m:den>
                    </m:f>
                  </m:sup>
                </m:sSup>
              </m:e>
            </m:d>
          </m:den>
        </m:f>
      </m:oMath>
      <w:r w:rsidRPr="00C03F38">
        <w:rPr>
          <w:rFonts w:ascii="Times New Roman" w:hAnsi="Times New Roman"/>
        </w:rPr>
        <w:t xml:space="preserve"> </w:t>
      </w:r>
      <w:r w:rsidR="00A81C0A" w:rsidRPr="00C03F38">
        <w:rPr>
          <w:rFonts w:ascii="Times New Roman" w:hAnsi="Times New Roman"/>
        </w:rPr>
        <w:t>……………………………………</w:t>
      </w:r>
      <w:r w:rsidR="00007172">
        <w:rPr>
          <w:rFonts w:ascii="Times New Roman" w:hAnsi="Times New Roman"/>
        </w:rPr>
        <w:t>………...</w:t>
      </w:r>
      <w:r w:rsidR="00A81C0A" w:rsidRPr="00C03F38">
        <w:rPr>
          <w:rFonts w:ascii="Times New Roman" w:hAnsi="Times New Roman"/>
        </w:rPr>
        <w:t>…………………………...… (2.6)</w:t>
      </w:r>
      <w:r w:rsidRPr="00C03F38">
        <w:rPr>
          <w:rFonts w:ascii="Times New Roman" w:hAnsi="Times New Roman"/>
        </w:rPr>
        <w:t xml:space="preserve">                             </w:t>
      </w:r>
      <w:r w:rsidR="000F7941" w:rsidRPr="00C03F38">
        <w:rPr>
          <w:rFonts w:ascii="Times New Roman" w:hAnsi="Times New Roman"/>
        </w:rPr>
        <w:t xml:space="preserve">    </w:t>
      </w:r>
      <w:r w:rsidRPr="00C03F38">
        <w:rPr>
          <w:rFonts w:ascii="Times New Roman" w:hAnsi="Times New Roman"/>
        </w:rPr>
        <w:t xml:space="preserve"> </w:t>
      </w:r>
      <m:oMath>
        <m:r>
          <w:rPr>
            <w:rFonts w:ascii="Cambria Math" w:hAnsi="Cambria Math"/>
          </w:rPr>
          <m:t>γ</m:t>
        </m:r>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c</m:t>
                </m:r>
              </m:sub>
            </m:sSub>
          </m:e>
        </m:d>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-2</m:t>
                </m:r>
                <m:r>
                  <m:rPr>
                    <m:sty m:val="p"/>
                  </m:rPr>
                  <w:rPr>
                    <w:rFonts w:ascii="Cambria Math" w:hAnsi="Cambria Math"/>
                  </w:rPr>
                  <m:t>Ω</m:t>
                </m:r>
              </m:e>
              <m:sub>
                <m:r>
                  <w:rPr>
                    <w:rFonts w:ascii="Cambria Math" w:hAnsi="Cambria Math"/>
                  </w:rPr>
                  <m:t>b</m:t>
                </m:r>
              </m:sub>
            </m:sSub>
          </m:num>
          <m:den>
            <m:r>
              <w:rPr>
                <w:rFonts w:ascii="Cambria Math" w:hAnsi="Cambria Math"/>
              </w:rPr>
              <m:t>n</m:t>
            </m:r>
            <m:d>
              <m:dPr>
                <m:ctrlPr>
                  <w:rPr>
                    <w:rFonts w:ascii="Cambria Math" w:hAnsi="Cambria Math"/>
                    <w:i/>
                  </w:rPr>
                </m:ctrlPr>
              </m:dPr>
              <m:e>
                <m:r>
                  <w:rPr>
                    <w:rFonts w:ascii="Cambria Math" w:hAnsi="Cambria Math"/>
                  </w:rPr>
                  <m:t>1-</m:t>
                </m:r>
                <m:sSup>
                  <m:sSupPr>
                    <m:ctrlPr>
                      <w:rPr>
                        <w:rFonts w:ascii="Cambria Math" w:hAnsi="Cambria Math"/>
                        <w:i/>
                      </w:rPr>
                    </m:ctrlPr>
                  </m:sSupPr>
                  <m:e>
                    <m:r>
                      <w:rPr>
                        <w:rFonts w:ascii="Cambria Math" w:hAnsi="Cambria Math"/>
                      </w:rPr>
                      <m:t>G</m:t>
                    </m:r>
                  </m:e>
                  <m:sup>
                    <m:f>
                      <m:fPr>
                        <m:ctrlPr>
                          <w:rPr>
                            <w:rFonts w:ascii="Cambria Math" w:hAnsi="Cambria Math"/>
                            <w:i/>
                          </w:rPr>
                        </m:ctrlPr>
                      </m:fPr>
                      <m:num>
                        <m:r>
                          <w:rPr>
                            <w:rFonts w:ascii="Cambria Math" w:hAnsi="Cambria Math"/>
                          </w:rPr>
                          <m:t>-2</m:t>
                        </m:r>
                      </m:num>
                      <m:den>
                        <m:r>
                          <w:rPr>
                            <w:rFonts w:ascii="Cambria Math" w:hAnsi="Cambria Math"/>
                          </w:rPr>
                          <m:t>n</m:t>
                        </m:r>
                      </m:den>
                    </m:f>
                  </m:sup>
                </m:sSup>
              </m:e>
            </m:d>
          </m:den>
        </m:f>
      </m:oMath>
      <w:r w:rsidRPr="00C03F38">
        <w:rPr>
          <w:rFonts w:ascii="Times New Roman" w:hAnsi="Times New Roman"/>
        </w:rPr>
        <w:t xml:space="preserve"> </w:t>
      </w:r>
      <w:r w:rsidR="00A81C0A" w:rsidRPr="00C03F38">
        <w:rPr>
          <w:rFonts w:ascii="Times New Roman" w:hAnsi="Times New Roman"/>
        </w:rPr>
        <w:t>………………………………………………</w:t>
      </w:r>
      <w:r w:rsidR="00007172">
        <w:rPr>
          <w:rFonts w:ascii="Times New Roman" w:hAnsi="Times New Roman"/>
        </w:rPr>
        <w:t>………...</w:t>
      </w:r>
      <w:r w:rsidR="00A81C0A" w:rsidRPr="00C03F38">
        <w:rPr>
          <w:rFonts w:ascii="Times New Roman" w:hAnsi="Times New Roman"/>
        </w:rPr>
        <w:t>………………</w:t>
      </w:r>
      <w:r w:rsidR="00361CDB" w:rsidRPr="00C03F38">
        <w:rPr>
          <w:rFonts w:ascii="Times New Roman" w:hAnsi="Times New Roman"/>
        </w:rPr>
        <w:t>..</w:t>
      </w:r>
      <w:r w:rsidR="00A81C0A" w:rsidRPr="00C03F38">
        <w:rPr>
          <w:rFonts w:ascii="Times New Roman" w:hAnsi="Times New Roman"/>
        </w:rPr>
        <w:t>… (2.</w:t>
      </w:r>
      <w:r w:rsidR="00361CDB" w:rsidRPr="00C03F38">
        <w:rPr>
          <w:rFonts w:ascii="Times New Roman" w:hAnsi="Times New Roman"/>
        </w:rPr>
        <w:t>7</w:t>
      </w:r>
      <w:r w:rsidR="00A81C0A" w:rsidRPr="00C03F38">
        <w:rPr>
          <w:rFonts w:ascii="Times New Roman" w:hAnsi="Times New Roman"/>
        </w:rPr>
        <w:t>)</w:t>
      </w:r>
      <w:r w:rsidRPr="00C03F38">
        <w:rPr>
          <w:rFonts w:ascii="Times New Roman" w:hAnsi="Times New Roman"/>
        </w:rPr>
        <w:t xml:space="preserve">                </w:t>
      </w:r>
    </w:p>
    <w:p w14:paraId="5459BC54" w14:textId="77777777" w:rsidR="00EE3996" w:rsidRPr="00C03F38" w:rsidRDefault="0031540A" w:rsidP="00321FDE">
      <w:pPr>
        <w:pStyle w:val="Heading3"/>
      </w:pPr>
      <w:bookmarkStart w:id="112" w:name="_Toc496615117"/>
      <w:bookmarkStart w:id="113" w:name="_Toc531259425"/>
      <w:r w:rsidRPr="00C03F38">
        <w:t xml:space="preserve">Review of </w:t>
      </w:r>
      <w:r w:rsidR="00EE3996" w:rsidRPr="00C03F38">
        <w:t xml:space="preserve">Geochemical </w:t>
      </w:r>
      <w:r w:rsidR="00A63342" w:rsidRPr="00C03F38">
        <w:t xml:space="preserve">and Lithology </w:t>
      </w:r>
      <w:r w:rsidRPr="00C03F38">
        <w:t>Effect</w:t>
      </w:r>
      <w:bookmarkEnd w:id="112"/>
      <w:bookmarkEnd w:id="113"/>
    </w:p>
    <w:p w14:paraId="119AC3DA" w14:textId="77777777" w:rsidR="00EE3996" w:rsidRPr="00C03F38" w:rsidRDefault="00EE3996" w:rsidP="00BF1029">
      <w:pPr>
        <w:autoSpaceDE w:val="0"/>
        <w:autoSpaceDN w:val="0"/>
        <w:adjustRightInd w:val="0"/>
        <w:jc w:val="both"/>
        <w:rPr>
          <w:rFonts w:ascii="Times New Roman" w:eastAsia="Calibri" w:hAnsi="Times New Roman"/>
        </w:rPr>
      </w:pPr>
      <w:r w:rsidRPr="00C03F38">
        <w:rPr>
          <w:rFonts w:ascii="Times New Roman" w:hAnsi="Times New Roman"/>
          <w:color w:val="000000"/>
        </w:rPr>
        <w:t>The geochemical facto</w:t>
      </w:r>
      <w:r w:rsidR="00057E38" w:rsidRPr="00C03F38">
        <w:rPr>
          <w:rFonts w:ascii="Times New Roman" w:hAnsi="Times New Roman"/>
          <w:color w:val="000000"/>
        </w:rPr>
        <w:t xml:space="preserve">rs that impact </w:t>
      </w:r>
      <w:r w:rsidR="00047DBD" w:rsidRPr="00C03F38">
        <w:rPr>
          <w:rFonts w:ascii="Times New Roman" w:hAnsi="Times New Roman"/>
          <w:color w:val="000000"/>
        </w:rPr>
        <w:t>drilling fluid loss</w:t>
      </w:r>
      <w:r w:rsidRPr="00C03F38">
        <w:rPr>
          <w:rFonts w:ascii="Times New Roman" w:hAnsi="Times New Roman"/>
          <w:color w:val="000000"/>
        </w:rPr>
        <w:t xml:space="preserve"> can be referred to as some of</w:t>
      </w:r>
      <w:r w:rsidR="00807963" w:rsidRPr="00C03F38">
        <w:rPr>
          <w:rFonts w:ascii="Times New Roman" w:hAnsi="Times New Roman"/>
          <w:color w:val="000000"/>
        </w:rPr>
        <w:t xml:space="preserve"> the</w:t>
      </w:r>
      <w:r w:rsidRPr="00C03F38">
        <w:rPr>
          <w:rFonts w:ascii="Times New Roman" w:hAnsi="Times New Roman"/>
          <w:color w:val="000000"/>
        </w:rPr>
        <w:t xml:space="preserve"> pre-existing factors such as lithology type, rock mineralogical composition, permeability, and porosity. </w:t>
      </w:r>
      <w:r w:rsidRPr="00C03F38">
        <w:rPr>
          <w:rFonts w:ascii="Times New Roman" w:eastAsia="Calibri" w:hAnsi="Times New Roman"/>
        </w:rPr>
        <w:t>Lithology is a term</w:t>
      </w:r>
      <w:r w:rsidR="007F75D5" w:rsidRPr="00C03F38">
        <w:rPr>
          <w:rFonts w:ascii="Times New Roman" w:eastAsia="Calibri" w:hAnsi="Times New Roman"/>
        </w:rPr>
        <w:t xml:space="preserve"> that is</w:t>
      </w:r>
      <w:r w:rsidRPr="00C03F38">
        <w:rPr>
          <w:rFonts w:ascii="Times New Roman" w:eastAsia="Calibri" w:hAnsi="Times New Roman"/>
        </w:rPr>
        <w:t xml:space="preserve"> often used to describe the solid portion of a rock; i.e., the gross physical characteristics of a rock and its mineral compositions. </w:t>
      </w:r>
      <w:r w:rsidRPr="00C03F38">
        <w:rPr>
          <w:rFonts w:ascii="Times New Roman" w:hAnsi="Times New Roman"/>
        </w:rPr>
        <w:t xml:space="preserve">The type of lithology is an important variable that influences </w:t>
      </w:r>
      <w:r w:rsidR="000624C2" w:rsidRPr="00C03F38">
        <w:rPr>
          <w:rFonts w:ascii="Times New Roman" w:hAnsi="Times New Roman"/>
        </w:rPr>
        <w:t>drilling fluid</w:t>
      </w:r>
      <w:r w:rsidRPr="00C03F38">
        <w:rPr>
          <w:rFonts w:ascii="Times New Roman" w:hAnsi="Times New Roman"/>
        </w:rPr>
        <w:t xml:space="preserve"> loss, invasion rates, and filter cake evolution. Hydrocarbon bearing lithologies can be simply classified into clastic rocks (sandstone, shale, and shaly sands) and carbonate rocks (limestone, dolomite, and chalk). </w:t>
      </w:r>
      <w:r w:rsidRPr="00C03F38">
        <w:rPr>
          <w:rFonts w:ascii="Times New Roman" w:eastAsia="Calibri" w:hAnsi="Times New Roman"/>
        </w:rPr>
        <w:t xml:space="preserve">The underlying difference between these rocks is in their geochemical composition and mineralogy. While sandstones are largely made up of quartz and feldspar, carbonates are heavily composed of carbonate minerals most of which are calcite. The grain structure, orientation, and cementation are also distinguishing features between </w:t>
      </w:r>
      <w:r w:rsidRPr="00C03F38">
        <w:rPr>
          <w:rFonts w:ascii="Times New Roman" w:eastAsia="Calibri" w:hAnsi="Times New Roman"/>
        </w:rPr>
        <w:lastRenderedPageBreak/>
        <w:t>these rocks. The grain structure in sandstones has been influenced overtime by the physical weathering and sedimentation</w:t>
      </w:r>
      <w:r w:rsidR="00057E38" w:rsidRPr="00C03F38">
        <w:rPr>
          <w:rFonts w:ascii="Times New Roman" w:eastAsia="Calibri" w:hAnsi="Times New Roman"/>
        </w:rPr>
        <w:t xml:space="preserve"> process</w:t>
      </w:r>
      <w:r w:rsidRPr="00C03F38">
        <w:rPr>
          <w:rFonts w:ascii="Times New Roman" w:eastAsia="Calibri" w:hAnsi="Times New Roman"/>
        </w:rPr>
        <w:t xml:space="preserve">. Their pores are often interconnected, and quartz is the primary cementing material in most sandstones. In unconsolidated sands or loose sands, the quartz cementation is </w:t>
      </w:r>
      <w:r w:rsidR="00C6109A" w:rsidRPr="00C03F38">
        <w:rPr>
          <w:rFonts w:ascii="Times New Roman" w:eastAsia="Calibri" w:hAnsi="Times New Roman"/>
        </w:rPr>
        <w:t>usually</w:t>
      </w:r>
      <w:r w:rsidRPr="00C03F38">
        <w:rPr>
          <w:rFonts w:ascii="Times New Roman" w:eastAsia="Calibri" w:hAnsi="Times New Roman"/>
        </w:rPr>
        <w:t xml:space="preserve"> weak (Churcher et al. 1991). </w:t>
      </w:r>
    </w:p>
    <w:p w14:paraId="79584ACC" w14:textId="77777777" w:rsidR="00EE3996" w:rsidRPr="00C03F38" w:rsidRDefault="00EE3996" w:rsidP="00116582">
      <w:pPr>
        <w:autoSpaceDE w:val="0"/>
        <w:autoSpaceDN w:val="0"/>
        <w:adjustRightInd w:val="0"/>
        <w:spacing w:before="240"/>
        <w:ind w:firstLine="720"/>
        <w:jc w:val="both"/>
        <w:rPr>
          <w:rFonts w:ascii="Times New Roman" w:eastAsia="Calibri" w:hAnsi="Times New Roman"/>
        </w:rPr>
      </w:pPr>
      <w:r w:rsidRPr="00C03F38">
        <w:rPr>
          <w:rFonts w:ascii="Times New Roman" w:eastAsia="Calibri" w:hAnsi="Times New Roman"/>
        </w:rPr>
        <w:t>The pore structure in carbonate rocks is largely influenced by chemical dissolution, secondary solutions, and recrystallization of fossil fragments from which their grains are formed. For instance, the petrographic study</w:t>
      </w:r>
      <w:r w:rsidR="00C6109A" w:rsidRPr="00C03F38">
        <w:rPr>
          <w:rFonts w:ascii="Times New Roman" w:eastAsia="Calibri" w:hAnsi="Times New Roman"/>
        </w:rPr>
        <w:t xml:space="preserve"> that was</w:t>
      </w:r>
      <w:r w:rsidRPr="00C03F38">
        <w:rPr>
          <w:rFonts w:ascii="Times New Roman" w:eastAsia="Calibri" w:hAnsi="Times New Roman"/>
        </w:rPr>
        <w:t xml:space="preserve"> conducted by Churcher et al. (1991) </w:t>
      </w:r>
      <w:r w:rsidR="00D44EE8" w:rsidRPr="00C03F38">
        <w:rPr>
          <w:rFonts w:ascii="Times New Roman" w:eastAsia="Calibri" w:hAnsi="Times New Roman"/>
        </w:rPr>
        <w:t>revealed</w:t>
      </w:r>
      <w:r w:rsidRPr="00C03F38">
        <w:rPr>
          <w:rFonts w:ascii="Times New Roman" w:eastAsia="Calibri" w:hAnsi="Times New Roman"/>
        </w:rPr>
        <w:t xml:space="preserve"> that high</w:t>
      </w:r>
      <w:r w:rsidR="00406E5D" w:rsidRPr="00C03F38">
        <w:rPr>
          <w:rFonts w:ascii="Times New Roman" w:eastAsia="Calibri" w:hAnsi="Times New Roman"/>
        </w:rPr>
        <w:t>-</w:t>
      </w:r>
      <w:r w:rsidRPr="00C03F38">
        <w:rPr>
          <w:rFonts w:ascii="Times New Roman" w:eastAsia="Calibri" w:hAnsi="Times New Roman"/>
        </w:rPr>
        <w:t xml:space="preserve">permeability Indiana limestones experienced more chemical weathering during the sedimentary process. This weathering process, secondary solution, and recrystallization resulted into the creation of natural cavities, fractures, and vuggy pores within this limestone. In addition, most carbonate rocks are found to be strongly cemented by calcite, and their grains can be crystalline or granular. Their pores may be highly </w:t>
      </w:r>
      <w:r w:rsidR="00815E87" w:rsidRPr="00C03F38">
        <w:rPr>
          <w:rFonts w:ascii="Times New Roman" w:eastAsia="Calibri" w:hAnsi="Times New Roman"/>
        </w:rPr>
        <w:t>interconnected and</w:t>
      </w:r>
      <w:r w:rsidRPr="00C03F38">
        <w:rPr>
          <w:rFonts w:ascii="Times New Roman" w:eastAsia="Calibri" w:hAnsi="Times New Roman"/>
        </w:rPr>
        <w:t xml:space="preserve"> may not be interconnected. However, the presence of vuggy pores and natural fractures existing in carbonate rocks makes them susceptible to high </w:t>
      </w:r>
      <w:r w:rsidR="00485C89" w:rsidRPr="00C03F38">
        <w:rPr>
          <w:rFonts w:ascii="Times New Roman" w:eastAsia="Calibri" w:hAnsi="Times New Roman"/>
        </w:rPr>
        <w:t>fluid loss</w:t>
      </w:r>
      <w:r w:rsidR="00F63EA4" w:rsidRPr="00C03F38">
        <w:rPr>
          <w:rFonts w:ascii="Times New Roman" w:eastAsia="Calibri" w:hAnsi="Times New Roman"/>
        </w:rPr>
        <w:t xml:space="preserve"> and filtration</w:t>
      </w:r>
      <w:r w:rsidRPr="00C03F38">
        <w:rPr>
          <w:rFonts w:ascii="Times New Roman" w:eastAsia="Calibri" w:hAnsi="Times New Roman"/>
        </w:rPr>
        <w:t xml:space="preserve">.  </w:t>
      </w:r>
    </w:p>
    <w:p w14:paraId="4B3A74B0" w14:textId="77777777" w:rsidR="00EE3996" w:rsidRPr="00C03F38" w:rsidRDefault="00EE3996" w:rsidP="00DE516B">
      <w:pPr>
        <w:pStyle w:val="para1"/>
        <w:jc w:val="center"/>
        <w:rPr>
          <w:rFonts w:ascii="Times New Roman" w:hAnsi="Times New Roman"/>
        </w:rPr>
      </w:pPr>
      <w:r w:rsidRPr="00C03F38">
        <w:rPr>
          <w:rFonts w:ascii="Times New Roman" w:hAnsi="Times New Roman"/>
          <w:noProof/>
          <w:lang w:eastAsia="en-US"/>
        </w:rPr>
        <w:drawing>
          <wp:inline distT="0" distB="0" distL="0" distR="0" wp14:anchorId="05041F13" wp14:editId="0A28D59A">
            <wp:extent cx="2713383" cy="2247704"/>
            <wp:effectExtent l="19050" t="19050" r="10795" b="19685"/>
            <wp:docPr id="5" name="Picture 5" descr="C:\Users\Chinedum Ezeakacha\AppData\Local\Microsoft\Windows\INetCache\Content.Word\Dolomit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hinedum Ezeakacha\AppData\Local\Microsoft\Windows\INetCache\Content.Word\Dolomite.tif"/>
                    <pic:cNvPicPr>
                      <a:picLocks noChangeAspect="1" noChangeArrowheads="1"/>
                    </pic:cNvPicPr>
                  </pic:nvPicPr>
                  <pic:blipFill>
                    <a:blip r:embed="rId25" cstate="print">
                      <a:extLst>
                        <a:ext uri="{28A0092B-C50C-407E-A947-70E740481C1C}">
                          <a14:useLocalDpi xmlns:a14="http://schemas.microsoft.com/office/drawing/2010/main"/>
                        </a:ext>
                      </a:extLst>
                    </a:blip>
                    <a:srcRect/>
                    <a:stretch>
                      <a:fillRect/>
                    </a:stretch>
                  </pic:blipFill>
                  <pic:spPr bwMode="auto">
                    <a:xfrm>
                      <a:off x="0" y="0"/>
                      <a:ext cx="2789512" cy="2310767"/>
                    </a:xfrm>
                    <a:prstGeom prst="rect">
                      <a:avLst/>
                    </a:prstGeom>
                    <a:noFill/>
                    <a:ln w="12700">
                      <a:solidFill>
                        <a:schemeClr val="tx1"/>
                      </a:solidFill>
                    </a:ln>
                  </pic:spPr>
                </pic:pic>
              </a:graphicData>
            </a:graphic>
          </wp:inline>
        </w:drawing>
      </w:r>
    </w:p>
    <w:p w14:paraId="1C9B5217" w14:textId="69FDE702" w:rsidR="00EE3996" w:rsidRPr="00C03F38" w:rsidRDefault="003B4238" w:rsidP="003B4238">
      <w:pPr>
        <w:pStyle w:val="Caption"/>
      </w:pPr>
      <w:bookmarkStart w:id="114" w:name="_Ref509322648"/>
      <w:bookmarkStart w:id="115" w:name="_Toc496616092"/>
      <w:bookmarkStart w:id="116" w:name="_Toc531259626"/>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2</w:t>
      </w:r>
      <w:r w:rsidR="002F7CD9" w:rsidRPr="00C03F38">
        <w:rPr>
          <w:noProof/>
        </w:rPr>
        <w:fldChar w:fldCharType="end"/>
      </w:r>
      <w:r w:rsidR="00C834EC"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13</w:t>
      </w:r>
      <w:r w:rsidR="002F7CD9" w:rsidRPr="00C03F38">
        <w:rPr>
          <w:noProof/>
        </w:rPr>
        <w:fldChar w:fldCharType="end"/>
      </w:r>
      <w:bookmarkEnd w:id="114"/>
      <w:r w:rsidR="00EE3996" w:rsidRPr="00C03F38">
        <w:t xml:space="preserve">: </w:t>
      </w:r>
      <w:r w:rsidRPr="00C03F38">
        <w:t>Scanning electron microscope (</w:t>
      </w:r>
      <w:r w:rsidR="00EE3996" w:rsidRPr="00C03F38">
        <w:t>SEM</w:t>
      </w:r>
      <w:r w:rsidRPr="00C03F38">
        <w:t>)</w:t>
      </w:r>
      <w:r w:rsidR="00EE3996" w:rsidRPr="00C03F38">
        <w:t xml:space="preserve"> image of </w:t>
      </w:r>
      <w:r w:rsidR="00C95F60" w:rsidRPr="00C03F38">
        <w:t xml:space="preserve">a </w:t>
      </w:r>
      <w:r w:rsidR="00EE3996" w:rsidRPr="00C03F38">
        <w:t>Silurian dolomite sample</w:t>
      </w:r>
      <w:bookmarkEnd w:id="115"/>
      <w:bookmarkEnd w:id="116"/>
    </w:p>
    <w:p w14:paraId="0DA90125" w14:textId="3544B899" w:rsidR="00942CC5" w:rsidRPr="00C03F38" w:rsidRDefault="00EE3996" w:rsidP="00DC7607">
      <w:pPr>
        <w:autoSpaceDE w:val="0"/>
        <w:autoSpaceDN w:val="0"/>
        <w:adjustRightInd w:val="0"/>
        <w:spacing w:before="240"/>
        <w:jc w:val="both"/>
        <w:rPr>
          <w:rFonts w:ascii="Times New Roman" w:hAnsi="Times New Roman"/>
        </w:rPr>
      </w:pPr>
      <w:r w:rsidRPr="00C03F38">
        <w:rPr>
          <w:rFonts w:ascii="Times New Roman" w:hAnsi="Times New Roman"/>
        </w:rPr>
        <w:lastRenderedPageBreak/>
        <w:t xml:space="preserve">The morphology in </w:t>
      </w:r>
      <w:r w:rsidR="003B4238" w:rsidRPr="00C03F38">
        <w:rPr>
          <w:rFonts w:ascii="Times New Roman" w:hAnsi="Times New Roman"/>
        </w:rPr>
        <w:fldChar w:fldCharType="begin"/>
      </w:r>
      <w:r w:rsidR="003B4238" w:rsidRPr="00C03F38">
        <w:rPr>
          <w:rFonts w:ascii="Times New Roman" w:hAnsi="Times New Roman"/>
        </w:rPr>
        <w:instrText xml:space="preserve"> REF _Ref509322648 \h </w:instrText>
      </w:r>
      <w:r w:rsidR="00C03F38">
        <w:rPr>
          <w:rFonts w:ascii="Times New Roman" w:hAnsi="Times New Roman"/>
        </w:rPr>
        <w:instrText xml:space="preserve"> \* MERGEFORMAT </w:instrText>
      </w:r>
      <w:r w:rsidR="003B4238" w:rsidRPr="00C03F38">
        <w:rPr>
          <w:rFonts w:ascii="Times New Roman" w:hAnsi="Times New Roman"/>
        </w:rPr>
      </w:r>
      <w:r w:rsidR="003B4238" w:rsidRPr="00C03F38">
        <w:rPr>
          <w:rFonts w:ascii="Times New Roman" w:hAnsi="Times New Roman"/>
        </w:rPr>
        <w:fldChar w:fldCharType="separate"/>
      </w:r>
      <w:r w:rsidR="00D73329" w:rsidRPr="00C03F38">
        <w:t xml:space="preserve">Figure </w:t>
      </w:r>
      <w:r w:rsidR="00D73329">
        <w:rPr>
          <w:noProof/>
        </w:rPr>
        <w:t>2</w:t>
      </w:r>
      <w:r w:rsidR="00D73329" w:rsidRPr="00C03F38">
        <w:rPr>
          <w:noProof/>
        </w:rPr>
        <w:t>.</w:t>
      </w:r>
      <w:r w:rsidR="00D73329">
        <w:rPr>
          <w:noProof/>
        </w:rPr>
        <w:t>13</w:t>
      </w:r>
      <w:r w:rsidR="003B4238" w:rsidRPr="00C03F38">
        <w:rPr>
          <w:rFonts w:ascii="Times New Roman" w:hAnsi="Times New Roman"/>
        </w:rPr>
        <w:fldChar w:fldCharType="end"/>
      </w:r>
      <w:r w:rsidRPr="00C03F38">
        <w:rPr>
          <w:rFonts w:ascii="Times New Roman" w:hAnsi="Times New Roman"/>
        </w:rPr>
        <w:t xml:space="preserve"> shows two large vuggy pores, and the particles appear to be crystalline and tightly packed.</w:t>
      </w:r>
      <w:r w:rsidRPr="00C03F38">
        <w:rPr>
          <w:rFonts w:ascii="Times New Roman" w:eastAsia="Calibri" w:hAnsi="Times New Roman"/>
        </w:rPr>
        <w:t xml:space="preserve"> While cementation describes the compactness of rock particles, the tortuosity of these rocks is also considered to influence mud and filtrate flow through the rocks. </w:t>
      </w:r>
      <w:r w:rsidRPr="00C03F38">
        <w:rPr>
          <w:rFonts w:ascii="Times New Roman" w:hAnsi="Times New Roman"/>
        </w:rPr>
        <w:t>Tortuosity is a term</w:t>
      </w:r>
      <w:r w:rsidR="00F36EEE" w:rsidRPr="00C03F38">
        <w:rPr>
          <w:rFonts w:ascii="Times New Roman" w:hAnsi="Times New Roman"/>
        </w:rPr>
        <w:t xml:space="preserve"> that is</w:t>
      </w:r>
      <w:r w:rsidRPr="00C03F38">
        <w:rPr>
          <w:rFonts w:ascii="Times New Roman" w:hAnsi="Times New Roman"/>
        </w:rPr>
        <w:t xml:space="preserve"> commonly used to describe the ease of a fluid flow path, and it’s often linked to the permeability and porosity of a formation. Some experimental results</w:t>
      </w:r>
      <w:r w:rsidR="00C95F60" w:rsidRPr="00C03F38">
        <w:rPr>
          <w:rFonts w:ascii="Times New Roman" w:hAnsi="Times New Roman"/>
        </w:rPr>
        <w:t xml:space="preserve"> from this study</w:t>
      </w:r>
      <w:r w:rsidRPr="00C03F38">
        <w:rPr>
          <w:rFonts w:ascii="Times New Roman" w:hAnsi="Times New Roman"/>
        </w:rPr>
        <w:t xml:space="preserve"> have shown that high</w:t>
      </w:r>
      <w:r w:rsidR="0078751F" w:rsidRPr="00C03F38">
        <w:rPr>
          <w:rFonts w:ascii="Times New Roman" w:hAnsi="Times New Roman"/>
        </w:rPr>
        <w:t>-</w:t>
      </w:r>
      <w:r w:rsidRPr="00C03F38">
        <w:rPr>
          <w:rFonts w:ascii="Times New Roman" w:hAnsi="Times New Roman"/>
        </w:rPr>
        <w:t>permeability formations experience high fluid loss, regardless of the cementation. In addition, low</w:t>
      </w:r>
      <w:r w:rsidR="0078751F" w:rsidRPr="00C03F38">
        <w:rPr>
          <w:rFonts w:ascii="Times New Roman" w:hAnsi="Times New Roman"/>
        </w:rPr>
        <w:t>-</w:t>
      </w:r>
      <w:r w:rsidRPr="00C03F38">
        <w:rPr>
          <w:rFonts w:ascii="Times New Roman" w:hAnsi="Times New Roman"/>
        </w:rPr>
        <w:t xml:space="preserve">permeability Austin chalk is prone to high fluid loss because of high porosity and as well as poor cementation. Unconsolidated and loose sandstones are also candidates for </w:t>
      </w:r>
      <w:r w:rsidR="00C95F60" w:rsidRPr="00C03F38">
        <w:rPr>
          <w:rFonts w:ascii="Times New Roman" w:hAnsi="Times New Roman"/>
        </w:rPr>
        <w:t xml:space="preserve">high </w:t>
      </w:r>
      <w:r w:rsidR="00485C89" w:rsidRPr="00C03F38">
        <w:rPr>
          <w:rFonts w:ascii="Times New Roman" w:hAnsi="Times New Roman"/>
        </w:rPr>
        <w:t>fluid loss</w:t>
      </w:r>
      <w:r w:rsidRPr="00C03F38">
        <w:rPr>
          <w:rFonts w:ascii="Times New Roman" w:hAnsi="Times New Roman"/>
        </w:rPr>
        <w:t xml:space="preserve"> events because of their poor quartz cementation.  </w:t>
      </w:r>
    </w:p>
    <w:p w14:paraId="279D922E" w14:textId="77777777" w:rsidR="000F7941" w:rsidRPr="00C03F38" w:rsidRDefault="002D556C" w:rsidP="00321FDE">
      <w:pPr>
        <w:pStyle w:val="Heading3"/>
        <w:rPr>
          <w:rFonts w:eastAsiaTheme="minorEastAsia"/>
        </w:rPr>
      </w:pPr>
      <w:bookmarkStart w:id="117" w:name="_Toc496615122"/>
      <w:bookmarkStart w:id="118" w:name="_Toc531259426"/>
      <w:r w:rsidRPr="00C03F38">
        <w:t xml:space="preserve">Review </w:t>
      </w:r>
      <w:r w:rsidR="000F7941" w:rsidRPr="00C03F38">
        <w:t>of Temperature</w:t>
      </w:r>
      <w:r w:rsidRPr="00C03F38">
        <w:t xml:space="preserve"> Effect</w:t>
      </w:r>
      <w:bookmarkEnd w:id="117"/>
      <w:bookmarkEnd w:id="118"/>
    </w:p>
    <w:p w14:paraId="62FDA8DA" w14:textId="696991CD" w:rsidR="000F7941" w:rsidRPr="00C03F38" w:rsidRDefault="000F7941" w:rsidP="00BF1029">
      <w:pPr>
        <w:jc w:val="both"/>
        <w:rPr>
          <w:rFonts w:ascii="Times New Roman" w:hAnsi="Times New Roman"/>
        </w:rPr>
      </w:pPr>
      <w:r w:rsidRPr="00C03F38">
        <w:rPr>
          <w:rFonts w:ascii="Times New Roman" w:hAnsi="Times New Roman"/>
          <w:szCs w:val="26"/>
        </w:rPr>
        <w:t xml:space="preserve">Temperature is one of the critical pre-existing factors </w:t>
      </w:r>
      <w:r w:rsidR="00CB447B" w:rsidRPr="00C03F38">
        <w:rPr>
          <w:rFonts w:ascii="Times New Roman" w:hAnsi="Times New Roman"/>
          <w:szCs w:val="26"/>
        </w:rPr>
        <w:t xml:space="preserve">that </w:t>
      </w:r>
      <w:r w:rsidRPr="00C03F38">
        <w:rPr>
          <w:rFonts w:ascii="Times New Roman" w:hAnsi="Times New Roman"/>
          <w:szCs w:val="26"/>
        </w:rPr>
        <w:t>affect</w:t>
      </w:r>
      <w:r w:rsidR="00CB447B" w:rsidRPr="00C03F38">
        <w:rPr>
          <w:rFonts w:ascii="Times New Roman" w:hAnsi="Times New Roman"/>
          <w:szCs w:val="26"/>
        </w:rPr>
        <w:t>s</w:t>
      </w:r>
      <w:r w:rsidRPr="00C03F38">
        <w:rPr>
          <w:rFonts w:ascii="Times New Roman" w:hAnsi="Times New Roman"/>
          <w:szCs w:val="26"/>
        </w:rPr>
        <w:t xml:space="preserve"> </w:t>
      </w:r>
      <w:r w:rsidR="00485C89" w:rsidRPr="00C03F38">
        <w:rPr>
          <w:rFonts w:ascii="Times New Roman" w:hAnsi="Times New Roman"/>
          <w:szCs w:val="26"/>
        </w:rPr>
        <w:t>fluid loss</w:t>
      </w:r>
      <w:r w:rsidR="00CB447B" w:rsidRPr="00C03F38">
        <w:rPr>
          <w:rFonts w:ascii="Times New Roman" w:hAnsi="Times New Roman"/>
          <w:szCs w:val="26"/>
        </w:rPr>
        <w:t xml:space="preserve"> and filtration</w:t>
      </w:r>
      <w:r w:rsidRPr="00C03F38">
        <w:rPr>
          <w:rFonts w:ascii="Times New Roman" w:hAnsi="Times New Roman"/>
          <w:szCs w:val="26"/>
        </w:rPr>
        <w:t xml:space="preserve">. One of the primary focus </w:t>
      </w:r>
      <w:r w:rsidR="00CB447B" w:rsidRPr="00C03F38">
        <w:rPr>
          <w:rFonts w:ascii="Times New Roman" w:hAnsi="Times New Roman"/>
          <w:szCs w:val="26"/>
        </w:rPr>
        <w:t>in</w:t>
      </w:r>
      <w:r w:rsidRPr="00C03F38">
        <w:rPr>
          <w:rFonts w:ascii="Times New Roman" w:hAnsi="Times New Roman"/>
          <w:szCs w:val="26"/>
        </w:rPr>
        <w:t xml:space="preserve"> this study is to quantify the effect of temperature on </w:t>
      </w:r>
      <w:r w:rsidR="00CB447B" w:rsidRPr="00C03F38">
        <w:rPr>
          <w:rFonts w:ascii="Times New Roman" w:hAnsi="Times New Roman"/>
          <w:szCs w:val="26"/>
        </w:rPr>
        <w:t xml:space="preserve">dynamic </w:t>
      </w:r>
      <w:r w:rsidR="00485C89" w:rsidRPr="00C03F38">
        <w:rPr>
          <w:rFonts w:ascii="Times New Roman" w:hAnsi="Times New Roman"/>
          <w:szCs w:val="26"/>
        </w:rPr>
        <w:t>fluid loss</w:t>
      </w:r>
      <w:r w:rsidR="00CB447B" w:rsidRPr="00C03F38">
        <w:rPr>
          <w:rFonts w:ascii="Times New Roman" w:hAnsi="Times New Roman"/>
          <w:szCs w:val="26"/>
        </w:rPr>
        <w:t xml:space="preserve"> and filtration</w:t>
      </w:r>
      <w:r w:rsidRPr="00C03F38">
        <w:rPr>
          <w:rFonts w:ascii="Times New Roman" w:hAnsi="Times New Roman"/>
          <w:szCs w:val="26"/>
        </w:rPr>
        <w:t xml:space="preserve">. </w:t>
      </w:r>
      <w:r w:rsidR="00F00B65" w:rsidRPr="00C03F38">
        <w:t xml:space="preserve">Loeppke et al. (1990) reported that most of the conventional </w:t>
      </w:r>
      <w:r w:rsidR="00FD633F">
        <w:t>LCMs</w:t>
      </w:r>
      <w:r w:rsidR="00F00B65" w:rsidRPr="00C03F38">
        <w:t xml:space="preserve"> used in their roller oven test would start degrading at 200</w:t>
      </w:r>
      <w:r w:rsidR="00F00B65" w:rsidRPr="00C03F38">
        <w:rPr>
          <w:vertAlign w:val="superscript"/>
        </w:rPr>
        <w:t>o</w:t>
      </w:r>
      <w:r w:rsidR="00F00B65" w:rsidRPr="00C03F38">
        <w:t xml:space="preserve">F. The authors concluded that fibrous </w:t>
      </w:r>
      <w:r w:rsidR="00FD633F">
        <w:t>LCMs</w:t>
      </w:r>
      <w:r w:rsidR="00F00B65" w:rsidRPr="00C03F38">
        <w:t xml:space="preserve"> such as wood fibers would degrade permanently at 400</w:t>
      </w:r>
      <w:r w:rsidR="00F00B65" w:rsidRPr="00C03F38">
        <w:rPr>
          <w:vertAlign w:val="superscript"/>
        </w:rPr>
        <w:t>o</w:t>
      </w:r>
      <w:r w:rsidR="00F00B65" w:rsidRPr="00C03F38">
        <w:t>F.</w:t>
      </w:r>
      <w:r w:rsidR="00F00B65" w:rsidRPr="00C03F38">
        <w:rPr>
          <w:rFonts w:ascii="Times New Roman" w:hAnsi="Times New Roman"/>
          <w:szCs w:val="26"/>
        </w:rPr>
        <w:t xml:space="preserve"> </w:t>
      </w:r>
      <w:bookmarkStart w:id="119" w:name="_Hlk518681454"/>
      <w:r w:rsidR="00F00B65" w:rsidRPr="00C03F38">
        <w:t xml:space="preserve">A recent study has shown that </w:t>
      </w:r>
      <w:r w:rsidR="00AA0E38" w:rsidRPr="00C03F38">
        <w:t xml:space="preserve">an </w:t>
      </w:r>
      <w:r w:rsidR="00F00B65" w:rsidRPr="00C03F38">
        <w:t>increase in temperature (120</w:t>
      </w:r>
      <w:r w:rsidR="00F00B65" w:rsidRPr="00C03F38">
        <w:rPr>
          <w:vertAlign w:val="superscript"/>
        </w:rPr>
        <w:t>o</w:t>
      </w:r>
      <w:r w:rsidR="00F00B65" w:rsidRPr="00C03F38">
        <w:t>F to 220</w:t>
      </w:r>
      <w:r w:rsidR="00F00B65" w:rsidRPr="00C03F38">
        <w:rPr>
          <w:vertAlign w:val="superscript"/>
        </w:rPr>
        <w:t>o</w:t>
      </w:r>
      <w:r w:rsidR="00F00B65" w:rsidRPr="00C03F38">
        <w:t xml:space="preserve">F) can significantly increase dynamic </w:t>
      </w:r>
      <w:r w:rsidR="0078751F" w:rsidRPr="00C03F38">
        <w:t>filtrate</w:t>
      </w:r>
      <w:r w:rsidR="00F00B65" w:rsidRPr="00C03F38">
        <w:t xml:space="preserve"> loss in homogenous ceramic filter tubes up to 40% (Ezeakacha </w:t>
      </w:r>
      <w:r w:rsidR="002301F7" w:rsidRPr="00C03F38">
        <w:t>and Salehi</w:t>
      </w:r>
      <w:r w:rsidR="00F00B65" w:rsidRPr="00C03F38">
        <w:t xml:space="preserve"> 2018). This is based on a 95% confidence interval from experimental and statistical analysis. </w:t>
      </w:r>
      <w:bookmarkEnd w:id="119"/>
      <w:r w:rsidR="00F00B65" w:rsidRPr="00C03F38">
        <w:rPr>
          <w:rFonts w:ascii="Times New Roman" w:hAnsi="Times New Roman"/>
          <w:szCs w:val="26"/>
        </w:rPr>
        <w:t xml:space="preserve">Preliminary experiments have been conducted on water base mud systems for different temperatures. </w:t>
      </w:r>
      <w:r w:rsidR="00281D81" w:rsidRPr="00C03F38">
        <w:rPr>
          <w:rFonts w:ascii="Times New Roman" w:hAnsi="Times New Roman"/>
          <w:szCs w:val="26"/>
        </w:rPr>
        <w:fldChar w:fldCharType="begin"/>
      </w:r>
      <w:r w:rsidR="00281D81" w:rsidRPr="00C03F38">
        <w:rPr>
          <w:rFonts w:ascii="Times New Roman" w:hAnsi="Times New Roman"/>
          <w:szCs w:val="26"/>
        </w:rPr>
        <w:instrText xml:space="preserve"> REF _Ref523232469 \h </w:instrText>
      </w:r>
      <w:r w:rsidR="00C03F38">
        <w:rPr>
          <w:rFonts w:ascii="Times New Roman" w:hAnsi="Times New Roman"/>
          <w:szCs w:val="26"/>
        </w:rPr>
        <w:instrText xml:space="preserve"> \* MERGEFORMAT </w:instrText>
      </w:r>
      <w:r w:rsidR="00281D81" w:rsidRPr="00C03F38">
        <w:rPr>
          <w:rFonts w:ascii="Times New Roman" w:hAnsi="Times New Roman"/>
          <w:szCs w:val="26"/>
        </w:rPr>
      </w:r>
      <w:r w:rsidR="00281D81" w:rsidRPr="00C03F38">
        <w:rPr>
          <w:rFonts w:ascii="Times New Roman" w:hAnsi="Times New Roman"/>
          <w:szCs w:val="26"/>
        </w:rPr>
        <w:fldChar w:fldCharType="separate"/>
      </w:r>
      <w:r w:rsidR="00D73329" w:rsidRPr="00C03F38">
        <w:t xml:space="preserve">Figure </w:t>
      </w:r>
      <w:r w:rsidR="00D73329">
        <w:rPr>
          <w:noProof/>
        </w:rPr>
        <w:t>2</w:t>
      </w:r>
      <w:r w:rsidR="00D73329" w:rsidRPr="00C03F38">
        <w:rPr>
          <w:noProof/>
        </w:rPr>
        <w:t>.</w:t>
      </w:r>
      <w:r w:rsidR="00D73329">
        <w:rPr>
          <w:noProof/>
        </w:rPr>
        <w:t>14</w:t>
      </w:r>
      <w:r w:rsidR="00281D81" w:rsidRPr="00C03F38">
        <w:rPr>
          <w:rFonts w:ascii="Times New Roman" w:hAnsi="Times New Roman"/>
          <w:szCs w:val="26"/>
        </w:rPr>
        <w:fldChar w:fldCharType="end"/>
      </w:r>
      <w:r w:rsidRPr="00C03F38">
        <w:rPr>
          <w:rFonts w:ascii="Times New Roman" w:hAnsi="Times New Roman"/>
          <w:szCs w:val="26"/>
        </w:rPr>
        <w:t xml:space="preserve"> also shows that the two highest </w:t>
      </w:r>
      <w:r w:rsidR="00281D81" w:rsidRPr="00C03F38">
        <w:rPr>
          <w:rFonts w:ascii="Times New Roman" w:hAnsi="Times New Roman"/>
          <w:szCs w:val="26"/>
        </w:rPr>
        <w:t>mud filtration values</w:t>
      </w:r>
      <w:r w:rsidRPr="00C03F38">
        <w:rPr>
          <w:rFonts w:ascii="Times New Roman" w:hAnsi="Times New Roman"/>
          <w:szCs w:val="26"/>
        </w:rPr>
        <w:t xml:space="preserve"> were at 2</w:t>
      </w:r>
      <w:r w:rsidR="00A55699" w:rsidRPr="00C03F38">
        <w:rPr>
          <w:rFonts w:ascii="Times New Roman" w:hAnsi="Times New Roman"/>
          <w:szCs w:val="26"/>
        </w:rPr>
        <w:t>2</w:t>
      </w:r>
      <w:r w:rsidRPr="00C03F38">
        <w:rPr>
          <w:rFonts w:ascii="Times New Roman" w:hAnsi="Times New Roman"/>
          <w:szCs w:val="26"/>
        </w:rPr>
        <w:t>0</w:t>
      </w:r>
      <w:r w:rsidRPr="00C03F38">
        <w:rPr>
          <w:rFonts w:ascii="Times New Roman" w:hAnsi="Times New Roman"/>
          <w:szCs w:val="26"/>
          <w:vertAlign w:val="superscript"/>
        </w:rPr>
        <w:t>o</w:t>
      </w:r>
      <w:r w:rsidRPr="00C03F38">
        <w:rPr>
          <w:rFonts w:ascii="Times New Roman" w:hAnsi="Times New Roman"/>
          <w:szCs w:val="26"/>
        </w:rPr>
        <w:t xml:space="preserve">F, notwithstanding the </w:t>
      </w:r>
      <w:r w:rsidR="00281D81" w:rsidRPr="00C03F38">
        <w:rPr>
          <w:rFonts w:ascii="Times New Roman" w:hAnsi="Times New Roman"/>
          <w:szCs w:val="26"/>
        </w:rPr>
        <w:t xml:space="preserve">average </w:t>
      </w:r>
      <w:r w:rsidRPr="00C03F38">
        <w:rPr>
          <w:rFonts w:ascii="Times New Roman" w:hAnsi="Times New Roman"/>
          <w:szCs w:val="26"/>
        </w:rPr>
        <w:t xml:space="preserve">pore throat </w:t>
      </w:r>
      <w:r w:rsidR="00281D81" w:rsidRPr="00C03F38">
        <w:rPr>
          <w:rFonts w:ascii="Times New Roman" w:hAnsi="Times New Roman"/>
          <w:szCs w:val="26"/>
        </w:rPr>
        <w:t>diameter</w:t>
      </w:r>
      <w:r w:rsidRPr="00C03F38">
        <w:rPr>
          <w:rFonts w:ascii="Times New Roman" w:hAnsi="Times New Roman"/>
          <w:szCs w:val="26"/>
        </w:rPr>
        <w:t xml:space="preserve"> or type of LCM used. This is one of the plots from a recently conducted dynamic fluid loss study at varying temperatures. </w:t>
      </w:r>
    </w:p>
    <w:p w14:paraId="3843B19A" w14:textId="77777777" w:rsidR="000F7941" w:rsidRPr="00C03F38" w:rsidRDefault="000F7941" w:rsidP="000F7941">
      <w:pPr>
        <w:spacing w:line="240" w:lineRule="auto"/>
        <w:jc w:val="center"/>
        <w:rPr>
          <w:rFonts w:ascii="Times New Roman" w:eastAsiaTheme="minorEastAsia" w:hAnsi="Times New Roman"/>
        </w:rPr>
      </w:pPr>
      <w:r w:rsidRPr="00C03F38">
        <w:rPr>
          <w:rFonts w:ascii="Times New Roman" w:hAnsi="Times New Roman"/>
          <w:b/>
          <w:noProof/>
          <w:sz w:val="20"/>
          <w:szCs w:val="20"/>
          <w:lang w:bidi="ar-SA"/>
        </w:rPr>
        <w:lastRenderedPageBreak/>
        <w:drawing>
          <wp:inline distT="0" distB="0" distL="0" distR="0" wp14:anchorId="5B97232D" wp14:editId="502D51F5">
            <wp:extent cx="3943350" cy="2524125"/>
            <wp:effectExtent l="0" t="0" r="0" b="95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80124D5" w14:textId="415815DC" w:rsidR="00A63ED9" w:rsidRPr="00C03F38" w:rsidRDefault="0003268D" w:rsidP="00A55699">
      <w:pPr>
        <w:pStyle w:val="Caption"/>
      </w:pPr>
      <w:bookmarkStart w:id="120" w:name="_Ref523232469"/>
      <w:bookmarkStart w:id="121" w:name="_Toc496616103"/>
      <w:bookmarkStart w:id="122" w:name="_Toc531259627"/>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2</w:t>
      </w:r>
      <w:r w:rsidR="002F7CD9" w:rsidRPr="00C03F38">
        <w:rPr>
          <w:noProof/>
        </w:rPr>
        <w:fldChar w:fldCharType="end"/>
      </w:r>
      <w:r w:rsidR="00C834EC"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14</w:t>
      </w:r>
      <w:r w:rsidR="002F7CD9" w:rsidRPr="00C03F38">
        <w:rPr>
          <w:noProof/>
        </w:rPr>
        <w:fldChar w:fldCharType="end"/>
      </w:r>
      <w:bookmarkEnd w:id="120"/>
      <w:r w:rsidR="000F7941" w:rsidRPr="00C03F38">
        <w:t xml:space="preserve">: Dynamic cumulative </w:t>
      </w:r>
      <w:r w:rsidR="009D23B1" w:rsidRPr="00C03F38">
        <w:t>filtrate</w:t>
      </w:r>
      <w:r w:rsidR="000F7941" w:rsidRPr="00C03F38">
        <w:t xml:space="preserve"> </w:t>
      </w:r>
      <w:r w:rsidR="009D23B1" w:rsidRPr="00C03F38">
        <w:t xml:space="preserve">from an LCM and non-LCM </w:t>
      </w:r>
      <w:r w:rsidR="000F7941" w:rsidRPr="00C03F38">
        <w:t>fluid after 30minutes</w:t>
      </w:r>
      <w:bookmarkStart w:id="123" w:name="_Toc496615123"/>
      <w:bookmarkEnd w:id="121"/>
      <w:r w:rsidR="009D23B1" w:rsidRPr="00C03F38">
        <w:t xml:space="preserve"> (Ezeakacha and Salehi 2018)</w:t>
      </w:r>
      <w:bookmarkEnd w:id="122"/>
    </w:p>
    <w:p w14:paraId="7EEEC895" w14:textId="77777777" w:rsidR="00A55699" w:rsidRPr="00C03F38" w:rsidRDefault="00A55699" w:rsidP="00A55699"/>
    <w:p w14:paraId="2991E7BA" w14:textId="77777777" w:rsidR="009F6742" w:rsidRPr="00C03F38" w:rsidRDefault="009F6742" w:rsidP="00A55699"/>
    <w:p w14:paraId="5D739E1D" w14:textId="77777777" w:rsidR="00762622" w:rsidRPr="00C03F38" w:rsidRDefault="00762622" w:rsidP="00A55699"/>
    <w:p w14:paraId="3785ACAE" w14:textId="77777777" w:rsidR="00797FF9" w:rsidRPr="00C03F38" w:rsidRDefault="00797FF9" w:rsidP="000A38E7">
      <w:pPr>
        <w:pStyle w:val="Paragraph"/>
        <w:spacing w:line="480" w:lineRule="auto"/>
        <w:jc w:val="both"/>
      </w:pPr>
      <w:bookmarkStart w:id="124" w:name="_Toc496615127"/>
      <w:bookmarkEnd w:id="123"/>
    </w:p>
    <w:p w14:paraId="1E3E6980" w14:textId="1B88C40F" w:rsidR="00DC7607" w:rsidRDefault="00DC7607" w:rsidP="000A38E7">
      <w:pPr>
        <w:pStyle w:val="Paragraph"/>
        <w:spacing w:line="480" w:lineRule="auto"/>
        <w:jc w:val="both"/>
        <w:rPr>
          <w:rFonts w:cstheme="minorHAnsi"/>
        </w:rPr>
      </w:pPr>
    </w:p>
    <w:p w14:paraId="68D63F76" w14:textId="7E4D8969" w:rsidR="001A7E7B" w:rsidRDefault="001A7E7B" w:rsidP="000A38E7">
      <w:pPr>
        <w:pStyle w:val="Paragraph"/>
        <w:spacing w:line="480" w:lineRule="auto"/>
        <w:jc w:val="both"/>
        <w:rPr>
          <w:rFonts w:cstheme="minorHAnsi"/>
        </w:rPr>
      </w:pPr>
    </w:p>
    <w:p w14:paraId="7F9D8D1B" w14:textId="5A3B50B3" w:rsidR="001A7E7B" w:rsidRDefault="001A7E7B" w:rsidP="000A38E7">
      <w:pPr>
        <w:pStyle w:val="Paragraph"/>
        <w:spacing w:line="480" w:lineRule="auto"/>
        <w:jc w:val="both"/>
        <w:rPr>
          <w:rFonts w:cstheme="minorHAnsi"/>
        </w:rPr>
      </w:pPr>
    </w:p>
    <w:p w14:paraId="3093C1AA" w14:textId="2F795A0B" w:rsidR="001A7E7B" w:rsidRDefault="001A7E7B" w:rsidP="000A38E7">
      <w:pPr>
        <w:pStyle w:val="Paragraph"/>
        <w:spacing w:line="480" w:lineRule="auto"/>
        <w:jc w:val="both"/>
        <w:rPr>
          <w:rFonts w:cstheme="minorHAnsi"/>
        </w:rPr>
      </w:pPr>
    </w:p>
    <w:p w14:paraId="5D80362E" w14:textId="1AAB68EA" w:rsidR="001A7E7B" w:rsidRDefault="001A7E7B" w:rsidP="000A38E7">
      <w:pPr>
        <w:pStyle w:val="Paragraph"/>
        <w:spacing w:line="480" w:lineRule="auto"/>
        <w:jc w:val="both"/>
        <w:rPr>
          <w:rFonts w:cstheme="minorHAnsi"/>
        </w:rPr>
      </w:pPr>
    </w:p>
    <w:p w14:paraId="3CE4A98E" w14:textId="2B49908B" w:rsidR="001A7E7B" w:rsidRDefault="001A7E7B" w:rsidP="000A38E7">
      <w:pPr>
        <w:pStyle w:val="Paragraph"/>
        <w:spacing w:line="480" w:lineRule="auto"/>
        <w:jc w:val="both"/>
        <w:rPr>
          <w:rFonts w:cstheme="minorHAnsi"/>
        </w:rPr>
      </w:pPr>
    </w:p>
    <w:p w14:paraId="403AE3D0" w14:textId="77777777" w:rsidR="001A7E7B" w:rsidRPr="00C03F38" w:rsidRDefault="001A7E7B" w:rsidP="000A38E7">
      <w:pPr>
        <w:pStyle w:val="Paragraph"/>
        <w:spacing w:line="480" w:lineRule="auto"/>
        <w:jc w:val="both"/>
        <w:rPr>
          <w:rFonts w:cstheme="minorHAnsi"/>
        </w:rPr>
      </w:pPr>
    </w:p>
    <w:p w14:paraId="5B62289E" w14:textId="77777777" w:rsidR="00116582" w:rsidRPr="00C03F38" w:rsidRDefault="00116582" w:rsidP="000A38E7">
      <w:pPr>
        <w:pStyle w:val="Paragraph"/>
        <w:spacing w:line="480" w:lineRule="auto"/>
        <w:jc w:val="both"/>
        <w:rPr>
          <w:rFonts w:cstheme="minorHAnsi"/>
        </w:rPr>
      </w:pPr>
    </w:p>
    <w:p w14:paraId="5FBD1C6C" w14:textId="7EF8C417" w:rsidR="00F07B29" w:rsidRPr="00C03F38" w:rsidRDefault="00F07B29" w:rsidP="00483EFC">
      <w:pPr>
        <w:pStyle w:val="Heading1"/>
      </w:pPr>
      <w:bookmarkStart w:id="125" w:name="_Toc531259427"/>
      <w:r w:rsidRPr="00C03F38">
        <w:lastRenderedPageBreak/>
        <w:t xml:space="preserve">Chapter </w:t>
      </w:r>
      <w:r w:rsidR="00BF711E" w:rsidRPr="00C03F38">
        <w:t>3</w:t>
      </w:r>
      <w:r w:rsidRPr="00C03F38">
        <w:rPr>
          <w:sz w:val="24"/>
          <w:szCs w:val="24"/>
        </w:rPr>
        <w:t>:</w:t>
      </w:r>
      <w:r w:rsidR="00F42EE0" w:rsidRPr="00C03F38">
        <w:rPr>
          <w:sz w:val="24"/>
          <w:szCs w:val="24"/>
        </w:rPr>
        <w:t xml:space="preserve"> </w:t>
      </w:r>
      <w:r w:rsidR="00F42EE0" w:rsidRPr="00C03F38">
        <w:rPr>
          <w:szCs w:val="28"/>
        </w:rPr>
        <w:t>Statistical</w:t>
      </w:r>
      <w:r w:rsidRPr="00C03F38">
        <w:rPr>
          <w:szCs w:val="28"/>
        </w:rPr>
        <w:t xml:space="preserve"> </w:t>
      </w:r>
      <w:r w:rsidR="00273346" w:rsidRPr="00C03F38">
        <w:rPr>
          <w:szCs w:val="28"/>
        </w:rPr>
        <w:t>Design</w:t>
      </w:r>
      <w:r w:rsidR="00347841" w:rsidRPr="00C03F38">
        <w:rPr>
          <w:szCs w:val="28"/>
        </w:rPr>
        <w:t xml:space="preserve"> and Analysis</w:t>
      </w:r>
      <w:r w:rsidR="00273346" w:rsidRPr="00C03F38">
        <w:rPr>
          <w:szCs w:val="28"/>
        </w:rPr>
        <w:t xml:space="preserve"> </w:t>
      </w:r>
      <w:r w:rsidRPr="00C03F38">
        <w:rPr>
          <w:szCs w:val="28"/>
        </w:rPr>
        <w:t xml:space="preserve">and Laboratory </w:t>
      </w:r>
      <w:bookmarkEnd w:id="124"/>
      <w:r w:rsidR="00F42EE0" w:rsidRPr="00C03F38">
        <w:rPr>
          <w:szCs w:val="28"/>
        </w:rPr>
        <w:t xml:space="preserve">Experimental </w:t>
      </w:r>
      <w:r w:rsidRPr="00C03F38">
        <w:rPr>
          <w:szCs w:val="28"/>
        </w:rPr>
        <w:t>Methods</w:t>
      </w:r>
      <w:bookmarkEnd w:id="125"/>
    </w:p>
    <w:p w14:paraId="74F85211" w14:textId="30E2C04A" w:rsidR="00402BFC" w:rsidRPr="00C03F38" w:rsidRDefault="00402BFC" w:rsidP="00C84EB9">
      <w:pPr>
        <w:pStyle w:val="Heading2"/>
      </w:pPr>
      <w:bookmarkStart w:id="126" w:name="_Toc531259428"/>
      <w:r w:rsidRPr="00C03F38">
        <w:t>Overview</w:t>
      </w:r>
      <w:bookmarkEnd w:id="126"/>
    </w:p>
    <w:p w14:paraId="75715986" w14:textId="77777777" w:rsidR="00F42EE0" w:rsidRPr="00C03F38" w:rsidRDefault="00A34195" w:rsidP="003C3B66">
      <w:pPr>
        <w:jc w:val="both"/>
      </w:pPr>
      <w:r w:rsidRPr="00C03F38">
        <w:t>This chapter contains a detailed description of the statistical and laboratory experimental approaches used in this research. The statistical</w:t>
      </w:r>
      <w:r w:rsidR="00050793" w:rsidRPr="00C03F38">
        <w:t xml:space="preserve"> design and analysis</w:t>
      </w:r>
      <w:r w:rsidRPr="00C03F38">
        <w:t xml:space="preserve"> will be discussed </w:t>
      </w:r>
      <w:r w:rsidR="000E5378" w:rsidRPr="00C03F38">
        <w:t xml:space="preserve">first, beginning with the pre-experimental </w:t>
      </w:r>
      <w:r w:rsidR="003C3B66" w:rsidRPr="00C03F38">
        <w:t xml:space="preserve">considerations (design of experiments and development of hypotheses) and concluding with </w:t>
      </w:r>
      <w:r w:rsidR="00402BFC" w:rsidRPr="00C03F38">
        <w:t xml:space="preserve">the </w:t>
      </w:r>
      <w:r w:rsidR="003C3B66" w:rsidRPr="00C03F38">
        <w:t xml:space="preserve">post-experimental evaluations </w:t>
      </w:r>
      <w:r w:rsidR="00402BFC" w:rsidRPr="00C03F38">
        <w:t xml:space="preserve">which are </w:t>
      </w:r>
      <w:r w:rsidR="003C3B66" w:rsidRPr="00C03F38">
        <w:t xml:space="preserve">analysis of variance </w:t>
      </w:r>
      <w:r w:rsidR="00402BFC" w:rsidRPr="00C03F38">
        <w:t xml:space="preserve">(ANOVA) </w:t>
      </w:r>
      <w:r w:rsidR="003C3B66" w:rsidRPr="00C03F38">
        <w:t xml:space="preserve">and regression analysis. </w:t>
      </w:r>
      <w:r w:rsidR="00402BFC" w:rsidRPr="00C03F38">
        <w:t>After discussing the statistical methods, t</w:t>
      </w:r>
      <w:r w:rsidR="003C3B66" w:rsidRPr="00C03F38">
        <w:t>he experimental methods will be discussed extensively. Th</w:t>
      </w:r>
      <w:r w:rsidR="00402BFC" w:rsidRPr="00C03F38">
        <w:t>e</w:t>
      </w:r>
      <w:r w:rsidR="003C3B66" w:rsidRPr="00C03F38">
        <w:t xml:space="preserve"> details </w:t>
      </w:r>
      <w:r w:rsidR="00402BFC" w:rsidRPr="00C03F38">
        <w:t xml:space="preserve">in this section </w:t>
      </w:r>
      <w:r w:rsidR="003C3B66" w:rsidRPr="00C03F38">
        <w:t>will cover</w:t>
      </w:r>
      <w:r w:rsidR="00402BFC" w:rsidRPr="00C03F38">
        <w:t xml:space="preserve"> the</w:t>
      </w:r>
      <w:r w:rsidR="00E23FF9" w:rsidRPr="00C03F38">
        <w:t xml:space="preserve"> materials selection and compositions,</w:t>
      </w:r>
      <w:r w:rsidR="003C3B66" w:rsidRPr="00C03F38">
        <w:t xml:space="preserve"> types of experiments</w:t>
      </w:r>
      <w:r w:rsidR="00402BFC" w:rsidRPr="00C03F38">
        <w:t xml:space="preserve"> conducted</w:t>
      </w:r>
      <w:r w:rsidR="003C3B66" w:rsidRPr="00C03F38">
        <w:t>, experimental devices and setups, and experimental procedures.</w:t>
      </w:r>
    </w:p>
    <w:p w14:paraId="1884538E" w14:textId="77777777" w:rsidR="00F07B29" w:rsidRPr="00C03F38" w:rsidRDefault="001B5117" w:rsidP="00C84EB9">
      <w:pPr>
        <w:pStyle w:val="Heading2"/>
      </w:pPr>
      <w:bookmarkStart w:id="127" w:name="_Toc531259429"/>
      <w:r w:rsidRPr="00C03F38">
        <w:t xml:space="preserve">Statistical </w:t>
      </w:r>
      <w:r w:rsidR="009D617A" w:rsidRPr="00C03F38">
        <w:t>Design and Analysis</w:t>
      </w:r>
      <w:bookmarkEnd w:id="127"/>
    </w:p>
    <w:p w14:paraId="27863B64" w14:textId="77777777" w:rsidR="00B13D4F" w:rsidRPr="00C03F38" w:rsidRDefault="001B5117" w:rsidP="00517DD2">
      <w:pPr>
        <w:autoSpaceDE w:val="0"/>
        <w:autoSpaceDN w:val="0"/>
        <w:adjustRightInd w:val="0"/>
        <w:jc w:val="both"/>
        <w:rPr>
          <w:rFonts w:ascii="Times New Roman" w:eastAsia="Times-Roman" w:hAnsi="Times New Roman"/>
        </w:rPr>
      </w:pPr>
      <w:r w:rsidRPr="00C03F38">
        <w:rPr>
          <w:rFonts w:ascii="Times New Roman" w:hAnsi="Times New Roman"/>
        </w:rPr>
        <w:t xml:space="preserve">Statistical </w:t>
      </w:r>
      <w:r w:rsidR="00E2218E" w:rsidRPr="00C03F38">
        <w:rPr>
          <w:rFonts w:ascii="Times New Roman" w:hAnsi="Times New Roman"/>
        </w:rPr>
        <w:t>design and analysis</w:t>
      </w:r>
      <w:r w:rsidR="00711636" w:rsidRPr="00C03F38">
        <w:rPr>
          <w:rFonts w:ascii="Times New Roman" w:hAnsi="Times New Roman"/>
        </w:rPr>
        <w:t xml:space="preserve"> are generally referred to techniques used in conducting research and analyzing data with the aim of drawing specific conclusions based on the measurements and observations. </w:t>
      </w:r>
      <w:r w:rsidR="00B13D4F" w:rsidRPr="00C03F38">
        <w:rPr>
          <w:rFonts w:ascii="Times New Roman" w:hAnsi="Times New Roman"/>
        </w:rPr>
        <w:t xml:space="preserve">According to Montgomery </w:t>
      </w:r>
      <w:r w:rsidR="00DC7607" w:rsidRPr="00C03F38">
        <w:rPr>
          <w:rFonts w:ascii="Times New Roman" w:hAnsi="Times New Roman"/>
        </w:rPr>
        <w:t>(</w:t>
      </w:r>
      <w:r w:rsidR="00B13D4F" w:rsidRPr="00C03F38">
        <w:rPr>
          <w:rFonts w:ascii="Times New Roman" w:hAnsi="Times New Roman"/>
        </w:rPr>
        <w:t>2013</w:t>
      </w:r>
      <w:r w:rsidR="00DC7607" w:rsidRPr="00C03F38">
        <w:rPr>
          <w:rFonts w:ascii="Times New Roman" w:hAnsi="Times New Roman"/>
        </w:rPr>
        <w:t>)</w:t>
      </w:r>
      <w:r w:rsidR="00B13D4F" w:rsidRPr="00C03F38">
        <w:rPr>
          <w:rFonts w:ascii="Times New Roman" w:hAnsi="Times New Roman"/>
        </w:rPr>
        <w:t xml:space="preserve">, </w:t>
      </w:r>
      <w:r w:rsidR="00B13D4F" w:rsidRPr="00C03F38">
        <w:rPr>
          <w:rFonts w:ascii="Times New Roman" w:eastAsia="Times-Roman" w:hAnsi="Times New Roman"/>
        </w:rPr>
        <w:t>there are four eras’ in modern evolution of statistical design and analysis</w:t>
      </w:r>
      <w:r w:rsidR="00652543" w:rsidRPr="00C03F38">
        <w:rPr>
          <w:rFonts w:ascii="Times New Roman" w:eastAsia="Times-Roman" w:hAnsi="Times New Roman"/>
        </w:rPr>
        <w:t>. The agricultural era was the first and was led by Sir Ronald A. Fisher (1920s and early 1930). The three fundamental principles of experimental design (replication, randomization, and blocking), factorial design, and analysis of variance (ANOVA) were developed in this era. The second era was the industry era (from the 1950’s) led by George box, and the response surface method (RSM) was developed in this era (Box and Wison 1951). Genichi Taguchi led th</w:t>
      </w:r>
      <w:r w:rsidR="00347AA8" w:rsidRPr="00C03F38">
        <w:rPr>
          <w:rFonts w:ascii="Times New Roman" w:eastAsia="Times-Roman" w:hAnsi="Times New Roman"/>
        </w:rPr>
        <w:t xml:space="preserve">e third </w:t>
      </w:r>
      <w:r w:rsidR="00652543" w:rsidRPr="00C03F38">
        <w:rPr>
          <w:rFonts w:ascii="Times New Roman" w:eastAsia="Times-Roman" w:hAnsi="Times New Roman"/>
        </w:rPr>
        <w:t>era</w:t>
      </w:r>
      <w:r w:rsidR="00347AA8" w:rsidRPr="00C03F38">
        <w:rPr>
          <w:rFonts w:ascii="Times New Roman" w:eastAsia="Times-Roman" w:hAnsi="Times New Roman"/>
        </w:rPr>
        <w:t xml:space="preserve"> (from late 1970’s)</w:t>
      </w:r>
      <w:r w:rsidR="00652543" w:rsidRPr="00C03F38">
        <w:rPr>
          <w:rFonts w:ascii="Times New Roman" w:eastAsia="Times-Roman" w:hAnsi="Times New Roman"/>
        </w:rPr>
        <w:t xml:space="preserve"> and developed what is commonly referred to as the </w:t>
      </w:r>
      <w:r w:rsidR="00FA79A7">
        <w:rPr>
          <w:rFonts w:ascii="Times New Roman" w:eastAsia="Times-Roman" w:hAnsi="Times New Roman"/>
        </w:rPr>
        <w:t>T</w:t>
      </w:r>
      <w:r w:rsidR="00652543" w:rsidRPr="00C03F38">
        <w:rPr>
          <w:rFonts w:ascii="Times New Roman" w:eastAsia="Times-Roman" w:hAnsi="Times New Roman"/>
        </w:rPr>
        <w:t xml:space="preserve">aguchi </w:t>
      </w:r>
      <w:r w:rsidR="00347AA8" w:rsidRPr="00C03F38">
        <w:rPr>
          <w:rFonts w:ascii="Times New Roman" w:eastAsia="Times-Roman" w:hAnsi="Times New Roman"/>
        </w:rPr>
        <w:t>d</w:t>
      </w:r>
      <w:r w:rsidR="00652543" w:rsidRPr="00C03F38">
        <w:rPr>
          <w:rFonts w:ascii="Times New Roman" w:eastAsia="Times-Roman" w:hAnsi="Times New Roman"/>
        </w:rPr>
        <w:t xml:space="preserve">esign or </w:t>
      </w:r>
      <w:r w:rsidR="00347AA8" w:rsidRPr="00C03F38">
        <w:rPr>
          <w:rFonts w:ascii="Times New Roman" w:eastAsia="Times-Roman" w:hAnsi="Times New Roman"/>
        </w:rPr>
        <w:t>r</w:t>
      </w:r>
      <w:r w:rsidR="00652543" w:rsidRPr="00C03F38">
        <w:rPr>
          <w:rFonts w:ascii="Times New Roman" w:eastAsia="Times-Roman" w:hAnsi="Times New Roman"/>
        </w:rPr>
        <w:t xml:space="preserve">obust </w:t>
      </w:r>
      <w:r w:rsidR="00347AA8" w:rsidRPr="00C03F38">
        <w:rPr>
          <w:rFonts w:ascii="Times New Roman" w:eastAsia="Times-Roman" w:hAnsi="Times New Roman"/>
        </w:rPr>
        <w:t>p</w:t>
      </w:r>
      <w:r w:rsidR="00652543" w:rsidRPr="00C03F38">
        <w:rPr>
          <w:rFonts w:ascii="Times New Roman" w:eastAsia="Times-Roman" w:hAnsi="Times New Roman"/>
        </w:rPr>
        <w:t xml:space="preserve">arameter </w:t>
      </w:r>
      <w:r w:rsidR="00347AA8" w:rsidRPr="00C03F38">
        <w:rPr>
          <w:rFonts w:ascii="Times New Roman" w:eastAsia="Times-Roman" w:hAnsi="Times New Roman"/>
        </w:rPr>
        <w:t>d</w:t>
      </w:r>
      <w:r w:rsidR="00652543" w:rsidRPr="00C03F38">
        <w:rPr>
          <w:rFonts w:ascii="Times New Roman" w:eastAsia="Times-Roman" w:hAnsi="Times New Roman"/>
        </w:rPr>
        <w:t>esign (Taguchi 1991</w:t>
      </w:r>
      <w:r w:rsidR="00C56298" w:rsidRPr="00C03F38">
        <w:rPr>
          <w:rFonts w:ascii="Times New Roman" w:eastAsia="Times-Roman" w:hAnsi="Times New Roman"/>
        </w:rPr>
        <w:t>;</w:t>
      </w:r>
      <w:r w:rsidR="00652543" w:rsidRPr="00C03F38">
        <w:rPr>
          <w:rFonts w:ascii="Times New Roman" w:eastAsia="Times-Roman" w:hAnsi="Times New Roman"/>
        </w:rPr>
        <w:t xml:space="preserve"> Taguchi and Wu 1980).</w:t>
      </w:r>
      <w:r w:rsidR="00347AA8" w:rsidRPr="00C03F38">
        <w:rPr>
          <w:rFonts w:ascii="Times New Roman" w:eastAsia="Times-Roman" w:hAnsi="Times New Roman"/>
        </w:rPr>
        <w:t xml:space="preserve"> The fourth era included a revised general interest in statistical design and data analysis. In addition, </w:t>
      </w:r>
      <w:r w:rsidR="00347AA8" w:rsidRPr="00C03F38">
        <w:rPr>
          <w:rFonts w:ascii="Times New Roman" w:eastAsia="Times-Roman" w:hAnsi="Times New Roman"/>
        </w:rPr>
        <w:lastRenderedPageBreak/>
        <w:t xml:space="preserve">computer software’s and program languages such as SAS, JMP Pro, and R have been developed within this era.    </w:t>
      </w:r>
    </w:p>
    <w:p w14:paraId="63A125C5" w14:textId="77777777" w:rsidR="00711636" w:rsidRPr="00C03F38" w:rsidRDefault="000360BA" w:rsidP="00116582">
      <w:pPr>
        <w:autoSpaceDE w:val="0"/>
        <w:autoSpaceDN w:val="0"/>
        <w:adjustRightInd w:val="0"/>
        <w:spacing w:before="240"/>
        <w:ind w:firstLine="720"/>
        <w:jc w:val="both"/>
        <w:rPr>
          <w:rFonts w:ascii="Times New Roman" w:hAnsi="Times New Roman"/>
        </w:rPr>
      </w:pPr>
      <w:r w:rsidRPr="00C03F38">
        <w:rPr>
          <w:rFonts w:ascii="Times New Roman" w:hAnsi="Times New Roman"/>
        </w:rPr>
        <w:t>In this study,</w:t>
      </w:r>
      <w:r w:rsidR="008803E6" w:rsidRPr="00C03F38">
        <w:rPr>
          <w:rFonts w:ascii="Times New Roman" w:hAnsi="Times New Roman"/>
        </w:rPr>
        <w:t xml:space="preserve"> statistical design and analyses were performed.</w:t>
      </w:r>
      <w:r w:rsidRPr="00C03F38">
        <w:rPr>
          <w:rFonts w:ascii="Times New Roman" w:hAnsi="Times New Roman"/>
        </w:rPr>
        <w:t xml:space="preserve"> </w:t>
      </w:r>
      <w:r w:rsidR="008803E6" w:rsidRPr="00C03F38">
        <w:rPr>
          <w:rFonts w:ascii="Times New Roman" w:hAnsi="Times New Roman"/>
        </w:rPr>
        <w:t>D</w:t>
      </w:r>
      <w:r w:rsidRPr="00C03F38">
        <w:rPr>
          <w:rFonts w:ascii="Times New Roman" w:hAnsi="Times New Roman"/>
        </w:rPr>
        <w:t xml:space="preserve">ynamic drilling fluid loss and filtration </w:t>
      </w:r>
      <w:r w:rsidR="00B9222D" w:rsidRPr="00C03F38">
        <w:rPr>
          <w:rFonts w:ascii="Times New Roman" w:hAnsi="Times New Roman"/>
        </w:rPr>
        <w:t>is been</w:t>
      </w:r>
      <w:r w:rsidRPr="00C03F38">
        <w:rPr>
          <w:rFonts w:ascii="Times New Roman" w:hAnsi="Times New Roman"/>
        </w:rPr>
        <w:t xml:space="preserve"> investigated and the factors that affect this process have been detailed in section 2.6. </w:t>
      </w:r>
      <w:r w:rsidR="00711636" w:rsidRPr="00C03F38">
        <w:rPr>
          <w:color w:val="000000"/>
        </w:rPr>
        <w:t>Experimental design methods and hypothesis testing can be used in quantifying the effects</w:t>
      </w:r>
      <w:r w:rsidR="0092034C" w:rsidRPr="00C03F38">
        <w:rPr>
          <w:color w:val="000000"/>
        </w:rPr>
        <w:t xml:space="preserve"> of</w:t>
      </w:r>
      <w:r w:rsidR="00711636" w:rsidRPr="00C03F38">
        <w:rPr>
          <w:color w:val="000000"/>
        </w:rPr>
        <w:t xml:space="preserve"> operational </w:t>
      </w:r>
      <w:r w:rsidR="00273346" w:rsidRPr="00C03F38">
        <w:rPr>
          <w:color w:val="000000"/>
        </w:rPr>
        <w:t>(</w:t>
      </w:r>
      <w:r w:rsidR="00711636" w:rsidRPr="00C03F38">
        <w:rPr>
          <w:color w:val="000000"/>
        </w:rPr>
        <w:t>control</w:t>
      </w:r>
      <w:r w:rsidR="00273346" w:rsidRPr="00C03F38">
        <w:rPr>
          <w:color w:val="000000"/>
        </w:rPr>
        <w:t>)</w:t>
      </w:r>
      <w:r w:rsidR="00711636" w:rsidRPr="00C03F38">
        <w:rPr>
          <w:color w:val="000000"/>
        </w:rPr>
        <w:t xml:space="preserve"> factors and pre-existing factors </w:t>
      </w:r>
      <w:r w:rsidR="00273346" w:rsidRPr="00C03F38">
        <w:rPr>
          <w:color w:val="000000"/>
        </w:rPr>
        <w:t xml:space="preserve">on </w:t>
      </w:r>
      <w:r w:rsidR="00711636" w:rsidRPr="00C03F38">
        <w:rPr>
          <w:color w:val="000000"/>
        </w:rPr>
        <w:t xml:space="preserve">dynamic </w:t>
      </w:r>
      <w:r w:rsidR="00273346" w:rsidRPr="00C03F38">
        <w:rPr>
          <w:color w:val="000000"/>
        </w:rPr>
        <w:t>drilling fluid loss and</w:t>
      </w:r>
      <w:r w:rsidR="00711636" w:rsidRPr="00C03F38">
        <w:rPr>
          <w:color w:val="000000"/>
        </w:rPr>
        <w:t xml:space="preserve"> filtration. Other statistical methods such as linear and multiple regression as well as forecasting can be used as predictive tools fo</w:t>
      </w:r>
      <w:r w:rsidR="0092034C" w:rsidRPr="00C03F38">
        <w:rPr>
          <w:color w:val="000000"/>
        </w:rPr>
        <w:t>r</w:t>
      </w:r>
      <w:r w:rsidR="00711636" w:rsidRPr="00C03F38">
        <w:rPr>
          <w:color w:val="000000"/>
        </w:rPr>
        <w:t xml:space="preserve"> </w:t>
      </w:r>
      <w:r w:rsidR="00273346" w:rsidRPr="00C03F38">
        <w:rPr>
          <w:color w:val="000000"/>
        </w:rPr>
        <w:t>estimating drilling fluid loss and filtration.</w:t>
      </w:r>
    </w:p>
    <w:p w14:paraId="3832EA7B" w14:textId="77777777" w:rsidR="00711636" w:rsidRPr="00C03F38" w:rsidRDefault="00273346" w:rsidP="00321FDE">
      <w:pPr>
        <w:pStyle w:val="Heading3"/>
      </w:pPr>
      <w:bookmarkStart w:id="128" w:name="_Toc531259430"/>
      <w:r w:rsidRPr="00C03F38">
        <w:t>Design of Experiments (DoE)</w:t>
      </w:r>
      <w:bookmarkEnd w:id="128"/>
    </w:p>
    <w:p w14:paraId="145A4A73" w14:textId="77777777" w:rsidR="000926E4" w:rsidRPr="00C03F38" w:rsidRDefault="00273346" w:rsidP="00A113B8">
      <w:pPr>
        <w:autoSpaceDE w:val="0"/>
        <w:autoSpaceDN w:val="0"/>
        <w:adjustRightInd w:val="0"/>
        <w:jc w:val="both"/>
        <w:rPr>
          <w:rFonts w:ascii="Times New Roman" w:hAnsi="Times New Roman"/>
        </w:rPr>
      </w:pPr>
      <w:r w:rsidRPr="00C03F38">
        <w:rPr>
          <w:rFonts w:ascii="Times New Roman" w:hAnsi="Times New Roman"/>
        </w:rPr>
        <w:t>D</w:t>
      </w:r>
      <w:r w:rsidR="001B5117" w:rsidRPr="00C03F38">
        <w:rPr>
          <w:rFonts w:ascii="Times New Roman" w:hAnsi="Times New Roman"/>
        </w:rPr>
        <w:t>esign of experiment</w:t>
      </w:r>
      <w:r w:rsidRPr="00C03F38">
        <w:rPr>
          <w:rFonts w:ascii="Times New Roman" w:hAnsi="Times New Roman"/>
        </w:rPr>
        <w:t>s</w:t>
      </w:r>
      <w:r w:rsidR="001B5117" w:rsidRPr="00C03F38">
        <w:rPr>
          <w:rFonts w:ascii="Times New Roman" w:hAnsi="Times New Roman"/>
        </w:rPr>
        <w:t xml:space="preserve"> are techniques that are used to achieve desired parameters, and determine optimum design/composition, while minimizing the error and trials (Montgomery 2013; Menezes et al. 2009). </w:t>
      </w:r>
      <w:r w:rsidR="00B93772" w:rsidRPr="00C03F38">
        <w:rPr>
          <w:rFonts w:ascii="Times New Roman" w:hAnsi="Times New Roman"/>
        </w:rPr>
        <w:t>It</w:t>
      </w:r>
      <w:r w:rsidR="001B5117" w:rsidRPr="00C03F38">
        <w:rPr>
          <w:rFonts w:ascii="Times New Roman" w:hAnsi="Times New Roman"/>
        </w:rPr>
        <w:t xml:space="preserve"> is a scientifically structured method that helps experimenters to identify which independent variable(s) may influence the dependent variable(s) of a process or system. </w:t>
      </w:r>
      <w:r w:rsidR="001B5117" w:rsidRPr="00C03F38">
        <w:rPr>
          <w:rFonts w:ascii="Times New Roman" w:eastAsia="Times-Roman" w:hAnsi="Times New Roman"/>
        </w:rPr>
        <w:t>Per Montgomery (2013), statistical design of experiment can be referred to as the process of planning an experiment such that the appropriate data will be generated and analyzed by statistical methods, leading to objective and valid conclusions.</w:t>
      </w:r>
      <w:r w:rsidR="00E93E7B" w:rsidRPr="00C03F38">
        <w:rPr>
          <w:rFonts w:ascii="Times New Roman" w:hAnsi="Times New Roman"/>
        </w:rPr>
        <w:t xml:space="preserve"> </w:t>
      </w:r>
      <w:r w:rsidR="001B5117" w:rsidRPr="00C03F38">
        <w:rPr>
          <w:rFonts w:ascii="Times New Roman" w:hAnsi="Times New Roman"/>
        </w:rPr>
        <w:t>Experimental design and analysis can be grouped into two major aspects usually referred to as the “art” and the “</w:t>
      </w:r>
      <w:r w:rsidR="00FA79A7" w:rsidRPr="00C03F38">
        <w:rPr>
          <w:rFonts w:ascii="Times New Roman" w:hAnsi="Times New Roman"/>
        </w:rPr>
        <w:t>math</w:t>
      </w:r>
      <w:r w:rsidR="001B5117" w:rsidRPr="00C03F38">
        <w:rPr>
          <w:rFonts w:ascii="Times New Roman" w:hAnsi="Times New Roman"/>
        </w:rPr>
        <w:t>”. The “art” entails having a well-grounded background knowledge of the process or system to be studied, and appropriate factors (controlled and uncontrolled) to be investigated. The “</w:t>
      </w:r>
      <w:r w:rsidR="00FA79A7" w:rsidRPr="00C03F38">
        <w:rPr>
          <w:rFonts w:ascii="Times New Roman" w:hAnsi="Times New Roman"/>
        </w:rPr>
        <w:t>math</w:t>
      </w:r>
      <w:r w:rsidR="001B5117" w:rsidRPr="00C03F38">
        <w:rPr>
          <w:rFonts w:ascii="Times New Roman" w:hAnsi="Times New Roman"/>
        </w:rPr>
        <w:t>” involves running the appropriate statistical tests and analyses</w:t>
      </w:r>
      <w:r w:rsidR="00A113B8" w:rsidRPr="00C03F38">
        <w:rPr>
          <w:rFonts w:ascii="Times New Roman" w:hAnsi="Times New Roman"/>
        </w:rPr>
        <w:t xml:space="preserve"> </w:t>
      </w:r>
      <w:r w:rsidR="001B5117" w:rsidRPr="00C03F38">
        <w:rPr>
          <w:rFonts w:ascii="Times New Roman" w:hAnsi="Times New Roman"/>
        </w:rPr>
        <w:t xml:space="preserve">and interpreting the results accurately. </w:t>
      </w:r>
    </w:p>
    <w:p w14:paraId="66E6E87B" w14:textId="77777777" w:rsidR="000D15C1" w:rsidRPr="00C03F38" w:rsidRDefault="00A10A89" w:rsidP="00116582">
      <w:pPr>
        <w:autoSpaceDE w:val="0"/>
        <w:autoSpaceDN w:val="0"/>
        <w:adjustRightInd w:val="0"/>
        <w:spacing w:before="240"/>
        <w:ind w:firstLine="720"/>
        <w:jc w:val="both"/>
        <w:rPr>
          <w:rFonts w:ascii="Times New Roman" w:eastAsia="Times-Roman" w:hAnsi="Times New Roman"/>
        </w:rPr>
      </w:pPr>
      <w:r w:rsidRPr="00C03F38">
        <w:rPr>
          <w:rFonts w:ascii="Times New Roman" w:eastAsia="Times-Roman" w:hAnsi="Times New Roman"/>
        </w:rPr>
        <w:t>Design of experiments ha</w:t>
      </w:r>
      <w:r w:rsidR="002B00E8" w:rsidRPr="00C03F38">
        <w:rPr>
          <w:rFonts w:ascii="Times New Roman" w:eastAsia="Times-Roman" w:hAnsi="Times New Roman"/>
        </w:rPr>
        <w:t>ve</w:t>
      </w:r>
      <w:r w:rsidRPr="00C03F38">
        <w:rPr>
          <w:rFonts w:ascii="Times New Roman" w:eastAsia="Times-Roman" w:hAnsi="Times New Roman"/>
        </w:rPr>
        <w:t xml:space="preserve"> been applied in oil and gas research.</w:t>
      </w:r>
      <w:r w:rsidR="006D20DD" w:rsidRPr="00C03F38">
        <w:rPr>
          <w:rFonts w:ascii="Times New Roman" w:eastAsia="Times-Roman" w:hAnsi="Times New Roman"/>
        </w:rPr>
        <w:t xml:space="preserve"> Some of the application</w:t>
      </w:r>
      <w:r w:rsidR="007003B7" w:rsidRPr="00C03F38">
        <w:rPr>
          <w:rFonts w:ascii="Times New Roman" w:eastAsia="Times-Roman" w:hAnsi="Times New Roman"/>
        </w:rPr>
        <w:t>s</w:t>
      </w:r>
      <w:r w:rsidR="006D20DD" w:rsidRPr="00C03F38">
        <w:rPr>
          <w:rFonts w:ascii="Times New Roman" w:eastAsia="Times-Roman" w:hAnsi="Times New Roman"/>
        </w:rPr>
        <w:t xml:space="preserve"> have been briefly highlighted.</w:t>
      </w:r>
      <w:r w:rsidRPr="00C03F38">
        <w:rPr>
          <w:rFonts w:ascii="Times New Roman" w:eastAsia="Times-Roman" w:hAnsi="Times New Roman"/>
        </w:rPr>
        <w:t xml:space="preserve"> </w:t>
      </w:r>
      <w:r w:rsidR="006D20DD" w:rsidRPr="00C03F38">
        <w:rPr>
          <w:rFonts w:ascii="Times New Roman" w:eastAsia="Times-Roman" w:hAnsi="Times New Roman"/>
        </w:rPr>
        <w:t>Greaves et al. (1989) used a 2</w:t>
      </w:r>
      <w:r w:rsidR="006D20DD" w:rsidRPr="00C03F38">
        <w:rPr>
          <w:rFonts w:ascii="Times New Roman" w:eastAsia="Times-Roman" w:hAnsi="Times New Roman"/>
          <w:vertAlign w:val="superscript"/>
        </w:rPr>
        <w:t>k</w:t>
      </w:r>
      <w:r w:rsidR="006D20DD" w:rsidRPr="00C03F38">
        <w:rPr>
          <w:rFonts w:ascii="Times New Roman" w:eastAsia="Times-Roman" w:hAnsi="Times New Roman"/>
        </w:rPr>
        <w:t xml:space="preserve"> (2</w:t>
      </w:r>
      <w:r w:rsidR="006D20DD" w:rsidRPr="00C03F38">
        <w:rPr>
          <w:rFonts w:ascii="Times New Roman" w:eastAsia="Times-Roman" w:hAnsi="Times New Roman"/>
          <w:vertAlign w:val="superscript"/>
        </w:rPr>
        <w:t>3</w:t>
      </w:r>
      <w:r w:rsidR="00555338" w:rsidRPr="00C03F38">
        <w:rPr>
          <w:rFonts w:ascii="Times New Roman" w:eastAsia="Times-Roman" w:hAnsi="Times New Roman"/>
        </w:rPr>
        <w:t xml:space="preserve">: </w:t>
      </w:r>
      <w:r w:rsidR="006D20DD" w:rsidRPr="00C03F38">
        <w:rPr>
          <w:rFonts w:ascii="Times New Roman" w:eastAsia="Times-Roman" w:hAnsi="Times New Roman"/>
        </w:rPr>
        <w:t xml:space="preserve">two levels and three factors) </w:t>
      </w:r>
      <w:r w:rsidR="006D20DD" w:rsidRPr="00C03F38">
        <w:rPr>
          <w:rFonts w:ascii="Times New Roman" w:eastAsia="Times-Roman" w:hAnsi="Times New Roman"/>
        </w:rPr>
        <w:lastRenderedPageBreak/>
        <w:t>factorial DoE for in-situ combustion applications. Chu (1990) used factorial DoE to estimate the performance of steam flooding in terms of oil recovery, cumulative steam-oil ratio</w:t>
      </w:r>
      <w:r w:rsidR="00416BB3" w:rsidRPr="00C03F38">
        <w:rPr>
          <w:rFonts w:ascii="Times New Roman" w:eastAsia="Times-Roman" w:hAnsi="Times New Roman"/>
        </w:rPr>
        <w:t>,</w:t>
      </w:r>
      <w:r w:rsidR="006D20DD" w:rsidRPr="00C03F38">
        <w:rPr>
          <w:rFonts w:ascii="Times New Roman" w:eastAsia="Times-Roman" w:hAnsi="Times New Roman"/>
        </w:rPr>
        <w:t xml:space="preserve"> and project life. </w:t>
      </w:r>
      <w:r w:rsidRPr="00C03F38">
        <w:rPr>
          <w:rFonts w:ascii="Times New Roman" w:eastAsia="Times-Roman" w:hAnsi="Times New Roman"/>
        </w:rPr>
        <w:t xml:space="preserve">White et al. (2001) used experimental design analysis to identify and estimate significant geological parameters. </w:t>
      </w:r>
      <w:r w:rsidR="006D20DD" w:rsidRPr="00C03F38">
        <w:rPr>
          <w:color w:val="000000"/>
        </w:rPr>
        <w:t>Yahia and Khayat (2001) used a factorial DoE (2</w:t>
      </w:r>
      <w:r w:rsidR="006D20DD" w:rsidRPr="00C03F38">
        <w:rPr>
          <w:color w:val="000000"/>
          <w:vertAlign w:val="superscript"/>
        </w:rPr>
        <w:t>3</w:t>
      </w:r>
      <w:r w:rsidR="006D20DD" w:rsidRPr="00C03F38">
        <w:rPr>
          <w:color w:val="000000"/>
        </w:rPr>
        <w:t xml:space="preserve">) to investigate the </w:t>
      </w:r>
      <w:r w:rsidR="006D20DD" w:rsidRPr="00C03F38">
        <w:rPr>
          <w:bCs/>
          <w:color w:val="000000"/>
        </w:rPr>
        <w:t>interaction</w:t>
      </w:r>
      <w:r w:rsidR="006D20DD" w:rsidRPr="00C03F38">
        <w:rPr>
          <w:color w:val="000000"/>
        </w:rPr>
        <w:t> of </w:t>
      </w:r>
      <w:r w:rsidR="006D20DD" w:rsidRPr="00C03F38">
        <w:rPr>
          <w:bCs/>
          <w:color w:val="000000"/>
        </w:rPr>
        <w:t>high</w:t>
      </w:r>
      <w:r w:rsidR="006D20DD" w:rsidRPr="00C03F38">
        <w:rPr>
          <w:color w:val="000000"/>
        </w:rPr>
        <w:t>-</w:t>
      </w:r>
      <w:r w:rsidR="006D20DD" w:rsidRPr="00C03F38">
        <w:rPr>
          <w:bCs/>
          <w:color w:val="000000"/>
        </w:rPr>
        <w:t>range</w:t>
      </w:r>
      <w:r w:rsidR="006D20DD" w:rsidRPr="00C03F38">
        <w:rPr>
          <w:color w:val="000000"/>
        </w:rPr>
        <w:t> </w:t>
      </w:r>
      <w:r w:rsidR="006D20DD" w:rsidRPr="00C03F38">
        <w:rPr>
          <w:bCs/>
          <w:color w:val="000000"/>
        </w:rPr>
        <w:t>water</w:t>
      </w:r>
      <w:r w:rsidR="006D20DD" w:rsidRPr="00C03F38">
        <w:rPr>
          <w:color w:val="000000"/>
        </w:rPr>
        <w:t xml:space="preserve"> </w:t>
      </w:r>
      <w:r w:rsidR="006D20DD" w:rsidRPr="00C03F38">
        <w:rPr>
          <w:bCs/>
          <w:color w:val="000000"/>
        </w:rPr>
        <w:t>reducer</w:t>
      </w:r>
      <w:r w:rsidR="006D20DD" w:rsidRPr="00C03F38">
        <w:rPr>
          <w:color w:val="000000"/>
        </w:rPr>
        <w:t> and anti-washout admixture for a </w:t>
      </w:r>
      <w:r w:rsidR="006D20DD" w:rsidRPr="00C03F38">
        <w:rPr>
          <w:bCs/>
          <w:color w:val="000000"/>
        </w:rPr>
        <w:t>high</w:t>
      </w:r>
      <w:r w:rsidR="006D20DD" w:rsidRPr="00C03F38">
        <w:rPr>
          <w:color w:val="000000"/>
        </w:rPr>
        <w:t>-performance cement grout.</w:t>
      </w:r>
      <w:r w:rsidR="006D20DD" w:rsidRPr="00C03F38">
        <w:rPr>
          <w:rFonts w:ascii="Times New Roman" w:eastAsia="Times-Roman" w:hAnsi="Times New Roman"/>
        </w:rPr>
        <w:t xml:space="preserve"> </w:t>
      </w:r>
      <w:r w:rsidRPr="00C03F38">
        <w:rPr>
          <w:rFonts w:ascii="Times New Roman" w:eastAsia="Times-Roman" w:hAnsi="Times New Roman"/>
        </w:rPr>
        <w:t>Ibeh (2007) investigated</w:t>
      </w:r>
      <w:r w:rsidR="00AC2197" w:rsidRPr="00C03F38">
        <w:rPr>
          <w:rFonts w:ascii="Times New Roman" w:eastAsia="Times-Roman" w:hAnsi="Times New Roman"/>
        </w:rPr>
        <w:t xml:space="preserve"> </w:t>
      </w:r>
      <w:r w:rsidRPr="00C03F38">
        <w:rPr>
          <w:rFonts w:ascii="Times New Roman" w:eastAsia="Times-Roman" w:hAnsi="Times New Roman"/>
        </w:rPr>
        <w:t>changes in</w:t>
      </w:r>
      <w:r w:rsidR="00AC2197" w:rsidRPr="00C03F38">
        <w:rPr>
          <w:rFonts w:ascii="Times New Roman" w:eastAsia="Times-Roman" w:hAnsi="Times New Roman"/>
        </w:rPr>
        <w:t xml:space="preserve"> the</w:t>
      </w:r>
      <w:r w:rsidRPr="00C03F38">
        <w:rPr>
          <w:rFonts w:ascii="Times New Roman" w:eastAsia="Times-Roman" w:hAnsi="Times New Roman"/>
        </w:rPr>
        <w:t xml:space="preserve"> rheological properties of oil-based </w:t>
      </w:r>
      <w:r w:rsidR="00AC2197" w:rsidRPr="00C03F38">
        <w:rPr>
          <w:rFonts w:ascii="Times New Roman" w:eastAsia="Times-Roman" w:hAnsi="Times New Roman"/>
        </w:rPr>
        <w:t>muds (OBM)</w:t>
      </w:r>
      <w:r w:rsidRPr="00C03F38">
        <w:rPr>
          <w:rFonts w:ascii="Times New Roman" w:eastAsia="Times-Roman" w:hAnsi="Times New Roman"/>
        </w:rPr>
        <w:t xml:space="preserve"> in HPHT conditions. </w:t>
      </w:r>
      <w:r w:rsidR="00AC2197" w:rsidRPr="00C03F38">
        <w:rPr>
          <w:rFonts w:ascii="Times New Roman" w:eastAsia="Times-Roman" w:hAnsi="Times New Roman"/>
        </w:rPr>
        <w:t>The author used a</w:t>
      </w:r>
      <w:r w:rsidRPr="00C03F38">
        <w:rPr>
          <w:rFonts w:ascii="Times New Roman" w:eastAsia="Times-Roman" w:hAnsi="Times New Roman"/>
        </w:rPr>
        <w:t xml:space="preserve"> series of factorial </w:t>
      </w:r>
      <w:r w:rsidR="00AC2197" w:rsidRPr="00C03F38">
        <w:rPr>
          <w:rFonts w:ascii="Times New Roman" w:eastAsia="Times-Roman" w:hAnsi="Times New Roman"/>
        </w:rPr>
        <w:t>DoE’s and other post-experimental evaluations to determine</w:t>
      </w:r>
      <w:r w:rsidR="006D20DD" w:rsidRPr="00C03F38">
        <w:rPr>
          <w:rFonts w:ascii="Times New Roman" w:eastAsia="Times-Roman" w:hAnsi="Times New Roman"/>
        </w:rPr>
        <w:t xml:space="preserve"> the effects of temperature and pressure on the </w:t>
      </w:r>
      <w:r w:rsidR="00116582" w:rsidRPr="00C03F38">
        <w:rPr>
          <w:rFonts w:ascii="Times New Roman" w:eastAsia="Times-Roman" w:hAnsi="Times New Roman"/>
        </w:rPr>
        <w:t>fluid’s</w:t>
      </w:r>
      <w:r w:rsidR="006D20DD" w:rsidRPr="00C03F38">
        <w:rPr>
          <w:rFonts w:ascii="Times New Roman" w:eastAsia="Times-Roman" w:hAnsi="Times New Roman"/>
        </w:rPr>
        <w:t xml:space="preserve"> viscosity.</w:t>
      </w:r>
    </w:p>
    <w:p w14:paraId="43719432" w14:textId="1BB2EED5" w:rsidR="001B5117" w:rsidRPr="00C03F38" w:rsidRDefault="0029031E" w:rsidP="00116582">
      <w:pPr>
        <w:autoSpaceDE w:val="0"/>
        <w:autoSpaceDN w:val="0"/>
        <w:adjustRightInd w:val="0"/>
        <w:spacing w:before="240"/>
        <w:ind w:firstLine="720"/>
        <w:jc w:val="both"/>
        <w:rPr>
          <w:rFonts w:ascii="Times New Roman" w:eastAsia="Times-Roman" w:hAnsi="Times New Roman"/>
        </w:rPr>
      </w:pPr>
      <w:r w:rsidRPr="00C03F38">
        <w:t>Menezes</w:t>
      </w:r>
      <w:r w:rsidR="000D15C1" w:rsidRPr="00C03F38">
        <w:rPr>
          <w:rFonts w:ascii="Times New Roman" w:hAnsi="Times New Roman"/>
        </w:rPr>
        <w:t xml:space="preserve"> et al. (2010) used the response surface method</w:t>
      </w:r>
      <w:r w:rsidR="00416BB3" w:rsidRPr="00C03F38">
        <w:rPr>
          <w:rFonts w:ascii="Times New Roman" w:hAnsi="Times New Roman"/>
        </w:rPr>
        <w:t xml:space="preserve"> (RSM)</w:t>
      </w:r>
      <w:r w:rsidR="000D15C1" w:rsidRPr="00C03F38">
        <w:rPr>
          <w:rFonts w:ascii="Times New Roman" w:hAnsi="Times New Roman"/>
        </w:rPr>
        <w:t xml:space="preserve"> to study drilling fluids rheological behavior. The authors claimed that most drilling fluids rheological parameters are determined at constant test condition</w:t>
      </w:r>
      <w:r w:rsidR="004C78A4" w:rsidRPr="00C03F38">
        <w:rPr>
          <w:rFonts w:ascii="Times New Roman" w:hAnsi="Times New Roman"/>
        </w:rPr>
        <w:t>(s)</w:t>
      </w:r>
      <w:r w:rsidR="000D15C1" w:rsidRPr="00C03F38">
        <w:rPr>
          <w:rFonts w:ascii="Times New Roman" w:hAnsi="Times New Roman"/>
        </w:rPr>
        <w:t xml:space="preserve">, and according to the combination of raw materials experimentally, rather than a comprehensive approach. </w:t>
      </w:r>
      <w:bookmarkStart w:id="129" w:name="_Hlk497380398"/>
      <w:r w:rsidR="000D15C1" w:rsidRPr="00C03F38">
        <w:rPr>
          <w:rFonts w:ascii="Times New Roman" w:hAnsi="Times New Roman"/>
          <w:color w:val="000000" w:themeColor="text1"/>
        </w:rPr>
        <w:t>They concluded that conventional methods of optimizing drilling fluids rheology can be time-consuming</w:t>
      </w:r>
      <w:bookmarkEnd w:id="129"/>
      <w:r w:rsidR="000D15C1" w:rsidRPr="00C03F38">
        <w:rPr>
          <w:rFonts w:ascii="Times New Roman" w:hAnsi="Times New Roman"/>
        </w:rPr>
        <w:t xml:space="preserve"> and does not reveal an optimum particularly because of interaction effect between the different components.</w:t>
      </w:r>
      <w:r w:rsidR="000D15C1" w:rsidRPr="00C03F38">
        <w:rPr>
          <w:rFonts w:ascii="Times New Roman" w:eastAsia="Times-Roman" w:hAnsi="Times New Roman"/>
        </w:rPr>
        <w:t xml:space="preserve"> </w:t>
      </w:r>
      <w:r w:rsidR="00A10A89" w:rsidRPr="00C03F38">
        <w:rPr>
          <w:rFonts w:ascii="Times New Roman" w:eastAsia="Times-Roman" w:hAnsi="Times New Roman"/>
        </w:rPr>
        <w:t xml:space="preserve">Awoleke et al. (2012) conducted experimental </w:t>
      </w:r>
      <w:r w:rsidR="006D20DD" w:rsidRPr="00C03F38">
        <w:rPr>
          <w:rFonts w:ascii="Times New Roman" w:eastAsia="Times-Roman" w:hAnsi="Times New Roman"/>
        </w:rPr>
        <w:t>studies</w:t>
      </w:r>
      <w:r w:rsidR="00A10A89" w:rsidRPr="00C03F38">
        <w:rPr>
          <w:rFonts w:ascii="Times New Roman" w:eastAsia="Times-Roman" w:hAnsi="Times New Roman"/>
        </w:rPr>
        <w:t xml:space="preserve"> </w:t>
      </w:r>
      <w:r w:rsidR="006D20DD" w:rsidRPr="00C03F38">
        <w:rPr>
          <w:rFonts w:ascii="Times New Roman" w:eastAsia="Times-Roman" w:hAnsi="Times New Roman"/>
        </w:rPr>
        <w:t>on</w:t>
      </w:r>
      <w:r w:rsidR="00A10A89" w:rsidRPr="00C03F38">
        <w:rPr>
          <w:rFonts w:ascii="Times New Roman" w:eastAsia="Times-Roman" w:hAnsi="Times New Roman"/>
        </w:rPr>
        <w:t xml:space="preserve"> fracture conductivity using </w:t>
      </w:r>
      <w:r w:rsidR="006D20DD" w:rsidRPr="00C03F38">
        <w:rPr>
          <w:rFonts w:ascii="Times New Roman" w:eastAsia="Times-Roman" w:hAnsi="Times New Roman"/>
        </w:rPr>
        <w:t>2</w:t>
      </w:r>
      <w:r w:rsidR="006D20DD" w:rsidRPr="00C03F38">
        <w:rPr>
          <w:rFonts w:ascii="Times New Roman" w:eastAsia="Times-Roman" w:hAnsi="Times New Roman"/>
          <w:vertAlign w:val="superscript"/>
        </w:rPr>
        <w:t>6</w:t>
      </w:r>
      <w:r w:rsidR="006D20DD" w:rsidRPr="00C03F38">
        <w:rPr>
          <w:rFonts w:ascii="Times New Roman" w:eastAsia="Times-Roman" w:hAnsi="Times New Roman"/>
        </w:rPr>
        <w:t xml:space="preserve"> </w:t>
      </w:r>
      <w:r w:rsidR="00A10A89" w:rsidRPr="00C03F38">
        <w:rPr>
          <w:rFonts w:ascii="Times New Roman" w:eastAsia="Times-Roman" w:hAnsi="Times New Roman"/>
        </w:rPr>
        <w:t xml:space="preserve">factorial </w:t>
      </w:r>
      <w:r w:rsidR="006D20DD" w:rsidRPr="00C03F38">
        <w:rPr>
          <w:rFonts w:ascii="Times New Roman" w:eastAsia="Times-Roman" w:hAnsi="Times New Roman"/>
        </w:rPr>
        <w:t>DoE and analysis</w:t>
      </w:r>
      <w:r w:rsidR="00A10A89" w:rsidRPr="00C03F38">
        <w:rPr>
          <w:rFonts w:ascii="Times New Roman" w:eastAsia="Times-Roman" w:hAnsi="Times New Roman"/>
        </w:rPr>
        <w:t xml:space="preserve">. </w:t>
      </w:r>
      <w:r w:rsidR="003154EA" w:rsidRPr="00C03F38">
        <w:rPr>
          <w:rFonts w:ascii="Times New Roman" w:hAnsi="Times New Roman"/>
          <w:color w:val="000000"/>
        </w:rPr>
        <w:t xml:space="preserve">Ezeakacha and Salehi (2018) </w:t>
      </w:r>
      <w:r w:rsidR="004568BE" w:rsidRPr="00C03F38">
        <w:rPr>
          <w:rFonts w:ascii="Times New Roman" w:hAnsi="Times New Roman"/>
          <w:color w:val="000000"/>
        </w:rPr>
        <w:t>used 2</w:t>
      </w:r>
      <w:r w:rsidR="004568BE" w:rsidRPr="00C03F38">
        <w:rPr>
          <w:rFonts w:ascii="Times New Roman" w:hAnsi="Times New Roman"/>
          <w:color w:val="000000"/>
          <w:vertAlign w:val="superscript"/>
        </w:rPr>
        <w:t>3</w:t>
      </w:r>
      <w:r w:rsidR="004568BE" w:rsidRPr="00C03F38">
        <w:rPr>
          <w:rFonts w:ascii="Times New Roman" w:hAnsi="Times New Roman"/>
          <w:color w:val="000000"/>
        </w:rPr>
        <w:t xml:space="preserve"> single replicate experiments to investigate</w:t>
      </w:r>
      <w:r w:rsidR="003154EA" w:rsidRPr="00C03F38">
        <w:rPr>
          <w:rFonts w:ascii="Times New Roman" w:hAnsi="Times New Roman"/>
          <w:color w:val="000000"/>
        </w:rPr>
        <w:t xml:space="preserve"> the effects of LCM type, pore throat diameter, and temperature</w:t>
      </w:r>
      <w:r w:rsidR="009310B7" w:rsidRPr="00C03F38">
        <w:rPr>
          <w:rFonts w:ascii="Times New Roman" w:hAnsi="Times New Roman"/>
          <w:color w:val="000000"/>
        </w:rPr>
        <w:t xml:space="preserve"> on dynamic mud filtration</w:t>
      </w:r>
      <w:r w:rsidR="003154EA" w:rsidRPr="00C03F38">
        <w:rPr>
          <w:rFonts w:ascii="Times New Roman" w:hAnsi="Times New Roman"/>
          <w:color w:val="000000"/>
        </w:rPr>
        <w:t xml:space="preserve">. They used the percentage contribution method described by Montgomery </w:t>
      </w:r>
      <w:r w:rsidR="004568BE" w:rsidRPr="00C03F38">
        <w:rPr>
          <w:rFonts w:ascii="Times New Roman" w:hAnsi="Times New Roman"/>
          <w:color w:val="000000"/>
        </w:rPr>
        <w:t>(2013)</w:t>
      </w:r>
      <w:r w:rsidR="003154EA" w:rsidRPr="00C03F38">
        <w:rPr>
          <w:rFonts w:ascii="Times New Roman" w:hAnsi="Times New Roman"/>
          <w:color w:val="000000"/>
        </w:rPr>
        <w:t xml:space="preserve"> to determine the least influential factor, then used the resultant values from this factor as the replicate</w:t>
      </w:r>
      <w:r w:rsidR="004568BE" w:rsidRPr="00C03F38">
        <w:rPr>
          <w:rFonts w:ascii="Times New Roman" w:hAnsi="Times New Roman"/>
          <w:color w:val="000000"/>
        </w:rPr>
        <w:t xml:space="preserve"> of the experiments</w:t>
      </w:r>
      <w:r w:rsidR="003154EA" w:rsidRPr="00C03F38">
        <w:rPr>
          <w:rFonts w:ascii="Times New Roman" w:hAnsi="Times New Roman"/>
          <w:color w:val="000000"/>
        </w:rPr>
        <w:t>.</w:t>
      </w:r>
      <w:r w:rsidR="004568BE" w:rsidRPr="00C03F38">
        <w:rPr>
          <w:rFonts w:ascii="Times New Roman" w:eastAsia="Times-Roman" w:hAnsi="Times New Roman"/>
        </w:rPr>
        <w:t xml:space="preserve"> </w:t>
      </w:r>
      <w:r w:rsidR="00AE44C2" w:rsidRPr="00C03F38">
        <w:rPr>
          <w:rFonts w:ascii="Times New Roman" w:eastAsia="Times-Roman" w:hAnsi="Times New Roman"/>
        </w:rPr>
        <w:fldChar w:fldCharType="begin"/>
      </w:r>
      <w:r w:rsidR="00AE44C2" w:rsidRPr="00C03F38">
        <w:rPr>
          <w:rFonts w:ascii="Times New Roman" w:eastAsia="Times-Roman" w:hAnsi="Times New Roman"/>
        </w:rPr>
        <w:instrText xml:space="preserve"> REF _Ref523312895 \h </w:instrText>
      </w:r>
      <w:r w:rsidR="00C03F38">
        <w:rPr>
          <w:rFonts w:ascii="Times New Roman" w:eastAsia="Times-Roman" w:hAnsi="Times New Roman"/>
        </w:rPr>
        <w:instrText xml:space="preserve"> \* MERGEFORMAT </w:instrText>
      </w:r>
      <w:r w:rsidR="00AE44C2" w:rsidRPr="00C03F38">
        <w:rPr>
          <w:rFonts w:ascii="Times New Roman" w:eastAsia="Times-Roman" w:hAnsi="Times New Roman"/>
        </w:rPr>
      </w:r>
      <w:r w:rsidR="00AE44C2" w:rsidRPr="00C03F38">
        <w:rPr>
          <w:rFonts w:ascii="Times New Roman" w:eastAsia="Times-Roman" w:hAnsi="Times New Roman"/>
        </w:rPr>
        <w:fldChar w:fldCharType="separate"/>
      </w:r>
      <w:r w:rsidR="00D73329" w:rsidRPr="00C03F38">
        <w:t xml:space="preserve">Figure </w:t>
      </w:r>
      <w:r w:rsidR="00D73329">
        <w:rPr>
          <w:noProof/>
        </w:rPr>
        <w:t>3</w:t>
      </w:r>
      <w:r w:rsidR="00D73329" w:rsidRPr="00C03F38">
        <w:rPr>
          <w:noProof/>
        </w:rPr>
        <w:t>.</w:t>
      </w:r>
      <w:r w:rsidR="00D73329">
        <w:rPr>
          <w:noProof/>
        </w:rPr>
        <w:t>1</w:t>
      </w:r>
      <w:r w:rsidR="00AE44C2" w:rsidRPr="00C03F38">
        <w:rPr>
          <w:rFonts w:ascii="Times New Roman" w:eastAsia="Times-Roman" w:hAnsi="Times New Roman"/>
        </w:rPr>
        <w:fldChar w:fldCharType="end"/>
      </w:r>
      <w:r w:rsidR="00AE44C2" w:rsidRPr="00C03F38">
        <w:rPr>
          <w:rFonts w:ascii="Times New Roman" w:eastAsia="Times-Roman" w:hAnsi="Times New Roman"/>
        </w:rPr>
        <w:t xml:space="preserve"> </w:t>
      </w:r>
      <w:r w:rsidR="001B5117" w:rsidRPr="00C03F38">
        <w:rPr>
          <w:rFonts w:ascii="Times New Roman" w:eastAsia="Times-Roman" w:hAnsi="Times New Roman"/>
        </w:rPr>
        <w:t xml:space="preserve">shows the general guidelines for </w:t>
      </w:r>
      <w:r w:rsidR="00573DC6" w:rsidRPr="00C03F38">
        <w:rPr>
          <w:rFonts w:ascii="Times New Roman" w:eastAsia="Times-Roman" w:hAnsi="Times New Roman"/>
        </w:rPr>
        <w:t xml:space="preserve">a </w:t>
      </w:r>
      <w:r w:rsidR="001B5117" w:rsidRPr="00C03F38">
        <w:rPr>
          <w:rFonts w:ascii="Times New Roman" w:eastAsia="Times-Roman" w:hAnsi="Times New Roman"/>
        </w:rPr>
        <w:t xml:space="preserve">DoE. </w:t>
      </w:r>
    </w:p>
    <w:p w14:paraId="774F1003" w14:textId="77777777" w:rsidR="001B5117" w:rsidRPr="00C03F38" w:rsidRDefault="001B5117" w:rsidP="001B5117">
      <w:pPr>
        <w:autoSpaceDE w:val="0"/>
        <w:autoSpaceDN w:val="0"/>
        <w:adjustRightInd w:val="0"/>
        <w:spacing w:line="240" w:lineRule="auto"/>
        <w:ind w:firstLine="720"/>
        <w:jc w:val="center"/>
        <w:rPr>
          <w:rFonts w:ascii="Times New Roman" w:eastAsia="Times-Roman" w:hAnsi="Times New Roman"/>
        </w:rPr>
      </w:pPr>
      <w:r w:rsidRPr="00C03F38">
        <w:rPr>
          <w:rFonts w:ascii="Times New Roman" w:hAnsi="Times New Roman"/>
          <w:noProof/>
          <w:lang w:bidi="ar-SA"/>
        </w:rPr>
        <w:lastRenderedPageBreak/>
        <w:drawing>
          <wp:inline distT="0" distB="0" distL="0" distR="0" wp14:anchorId="75AE1152" wp14:editId="31DB7784">
            <wp:extent cx="2466626" cy="2047461"/>
            <wp:effectExtent l="19050" t="19050" r="10160" b="10160"/>
            <wp:docPr id="26686" name="Picture 26686" descr="C:\Users\Chinedum Ezeakacha\AppData\Local\Microsoft\Windows\INetCache\Content.Word\Guildline for experiment desig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1" descr="C:\Users\Chinedum Ezeakacha\AppData\Local\Microsoft\Windows\INetCache\Content.Word\Guildline for experiment design.jpg"/>
                    <pic:cNvPicPr>
                      <a:picLocks noChangeAspect="1" noChangeArrowheads="1"/>
                    </pic:cNvPicPr>
                  </pic:nvPicPr>
                  <pic:blipFill>
                    <a:blip r:embed="rId27">
                      <a:extLst>
                        <a:ext uri="{28A0092B-C50C-407E-A947-70E740481C1C}">
                          <a14:useLocalDpi xmlns:a14="http://schemas.microsoft.com/office/drawing/2010/main"/>
                        </a:ext>
                      </a:extLst>
                    </a:blip>
                    <a:srcRect/>
                    <a:stretch>
                      <a:fillRect/>
                    </a:stretch>
                  </pic:blipFill>
                  <pic:spPr bwMode="auto">
                    <a:xfrm>
                      <a:off x="0" y="0"/>
                      <a:ext cx="2493291" cy="2069595"/>
                    </a:xfrm>
                    <a:prstGeom prst="rect">
                      <a:avLst/>
                    </a:prstGeom>
                    <a:noFill/>
                    <a:ln>
                      <a:solidFill>
                        <a:schemeClr val="tx1"/>
                      </a:solidFill>
                    </a:ln>
                  </pic:spPr>
                </pic:pic>
              </a:graphicData>
            </a:graphic>
          </wp:inline>
        </w:drawing>
      </w:r>
    </w:p>
    <w:p w14:paraId="2F2638BB" w14:textId="09083C58" w:rsidR="001B5117" w:rsidRPr="00C03F38" w:rsidRDefault="00AE44C2" w:rsidP="008460D1">
      <w:pPr>
        <w:pStyle w:val="Caption"/>
        <w:spacing w:line="480" w:lineRule="auto"/>
      </w:pPr>
      <w:bookmarkStart w:id="130" w:name="_Ref523312895"/>
      <w:bookmarkStart w:id="131" w:name="_Toc496616119"/>
      <w:bookmarkStart w:id="132" w:name="_Toc531259628"/>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3</w:t>
      </w:r>
      <w:r w:rsidR="002F7CD9" w:rsidRPr="00C03F38">
        <w:rPr>
          <w:noProof/>
        </w:rPr>
        <w:fldChar w:fldCharType="end"/>
      </w:r>
      <w:r w:rsidR="00C834EC"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1</w:t>
      </w:r>
      <w:r w:rsidR="002F7CD9" w:rsidRPr="00C03F38">
        <w:rPr>
          <w:noProof/>
        </w:rPr>
        <w:fldChar w:fldCharType="end"/>
      </w:r>
      <w:bookmarkEnd w:id="130"/>
      <w:r w:rsidR="001B5117" w:rsidRPr="00C03F38">
        <w:t>: Flow chat guideline for experimental design (Montgomery 2013)</w:t>
      </w:r>
      <w:bookmarkEnd w:id="131"/>
      <w:bookmarkEnd w:id="132"/>
    </w:p>
    <w:p w14:paraId="685B184D" w14:textId="77777777" w:rsidR="007765B0" w:rsidRPr="00C03F38" w:rsidRDefault="007765B0" w:rsidP="008460D1">
      <w:pPr>
        <w:pStyle w:val="Heading4"/>
        <w:spacing w:line="480" w:lineRule="auto"/>
        <w:rPr>
          <w:rFonts w:asciiTheme="majorHAnsi" w:hAnsiTheme="majorHAnsi"/>
        </w:rPr>
      </w:pPr>
      <w:r w:rsidRPr="00C03F38">
        <w:t>Design of Experiments</w:t>
      </w:r>
      <w:r w:rsidR="00830B65" w:rsidRPr="00C03F38">
        <w:t xml:space="preserve"> (DoE)</w:t>
      </w:r>
      <w:r w:rsidRPr="00C03F38">
        <w:t xml:space="preserve"> </w:t>
      </w:r>
      <w:r w:rsidR="00F918A8" w:rsidRPr="00C03F38">
        <w:t xml:space="preserve">for Stage </w:t>
      </w:r>
      <w:r w:rsidR="003508E9" w:rsidRPr="00C03F38">
        <w:t>One</w:t>
      </w:r>
    </w:p>
    <w:p w14:paraId="09C02EEC" w14:textId="42598AA2" w:rsidR="00A92C7B" w:rsidRPr="00C03F38" w:rsidRDefault="00AE44C2" w:rsidP="008460D1">
      <w:pPr>
        <w:spacing w:before="240"/>
        <w:jc w:val="both"/>
        <w:rPr>
          <w:color w:val="000000"/>
        </w:rPr>
      </w:pPr>
      <w:r w:rsidRPr="00C03F38">
        <w:rPr>
          <w:rFonts w:ascii="Times New Roman" w:eastAsia="Times-Roman" w:hAnsi="Times New Roman"/>
        </w:rPr>
        <w:t>From th</w:t>
      </w:r>
      <w:r w:rsidR="00F918A8" w:rsidRPr="00C03F38">
        <w:rPr>
          <w:rFonts w:ascii="Times New Roman" w:eastAsia="Times-Roman" w:hAnsi="Times New Roman"/>
        </w:rPr>
        <w:t>e</w:t>
      </w:r>
      <w:r w:rsidRPr="00C03F38">
        <w:rPr>
          <w:rFonts w:ascii="Times New Roman" w:eastAsia="Times-Roman" w:hAnsi="Times New Roman"/>
        </w:rPr>
        <w:t xml:space="preserve"> general guideline</w:t>
      </w:r>
      <w:r w:rsidR="004568BE" w:rsidRPr="00C03F38">
        <w:rPr>
          <w:rFonts w:ascii="Times New Roman" w:eastAsia="Times-Roman" w:hAnsi="Times New Roman"/>
        </w:rPr>
        <w:t xml:space="preserve">, several DoE’s were developed for this research and </w:t>
      </w:r>
      <w:r w:rsidR="008379EA" w:rsidRPr="00C03F38">
        <w:rPr>
          <w:rFonts w:ascii="Times New Roman" w:eastAsia="Times-Roman" w:hAnsi="Times New Roman"/>
        </w:rPr>
        <w:t>the experiments are grouped into three stages</w:t>
      </w:r>
      <w:r w:rsidR="00E26001" w:rsidRPr="00C03F38">
        <w:rPr>
          <w:rFonts w:ascii="Times New Roman" w:eastAsia="Times-Roman" w:hAnsi="Times New Roman"/>
        </w:rPr>
        <w:t>,</w:t>
      </w:r>
      <w:r w:rsidR="004568BE" w:rsidRPr="00C03F38">
        <w:rPr>
          <w:rFonts w:ascii="Times New Roman" w:eastAsia="Times-Roman" w:hAnsi="Times New Roman"/>
        </w:rPr>
        <w:t xml:space="preserve"> based on the porous media.</w:t>
      </w:r>
      <w:r w:rsidRPr="00C03F38">
        <w:rPr>
          <w:rFonts w:ascii="Times New Roman" w:eastAsia="Times-Roman" w:hAnsi="Times New Roman"/>
        </w:rPr>
        <w:t xml:space="preserve"> </w:t>
      </w:r>
      <w:r w:rsidR="00E26001" w:rsidRPr="00C03F38">
        <w:rPr>
          <w:rFonts w:ascii="Times New Roman" w:eastAsia="Times-Roman" w:hAnsi="Times New Roman"/>
        </w:rPr>
        <w:t xml:space="preserve">The first </w:t>
      </w:r>
      <w:r w:rsidR="008379EA" w:rsidRPr="00C03F38">
        <w:rPr>
          <w:rFonts w:ascii="Times New Roman" w:eastAsia="Times-Roman" w:hAnsi="Times New Roman"/>
        </w:rPr>
        <w:t>stage</w:t>
      </w:r>
      <w:r w:rsidR="00E26001" w:rsidRPr="00C03F38">
        <w:rPr>
          <w:rFonts w:ascii="Times New Roman" w:eastAsia="Times-Roman" w:hAnsi="Times New Roman"/>
        </w:rPr>
        <w:t xml:space="preserve"> of experiments </w:t>
      </w:r>
      <w:r w:rsidR="003C1945" w:rsidRPr="00C03F38">
        <w:rPr>
          <w:rFonts w:ascii="Times New Roman" w:eastAsia="Times-Roman" w:hAnsi="Times New Roman"/>
        </w:rPr>
        <w:t>was</w:t>
      </w:r>
      <w:r w:rsidR="00E26001" w:rsidRPr="00C03F38">
        <w:rPr>
          <w:rFonts w:ascii="Times New Roman" w:eastAsia="Times-Roman" w:hAnsi="Times New Roman"/>
        </w:rPr>
        <w:t xml:space="preserve"> performed on 10 µm ceramic filter tubes. </w:t>
      </w:r>
      <w:r w:rsidRPr="00C03F38">
        <w:rPr>
          <w:color w:val="000000"/>
        </w:rPr>
        <w:t xml:space="preserve">Dynamic </w:t>
      </w:r>
      <w:r w:rsidR="00E26001" w:rsidRPr="00C03F38">
        <w:rPr>
          <w:color w:val="000000"/>
        </w:rPr>
        <w:t xml:space="preserve">mud </w:t>
      </w:r>
      <w:r w:rsidRPr="00C03F38">
        <w:rPr>
          <w:color w:val="000000"/>
        </w:rPr>
        <w:t>filtrate</w:t>
      </w:r>
      <w:r w:rsidR="008379EA" w:rsidRPr="00C03F38">
        <w:rPr>
          <w:color w:val="000000"/>
        </w:rPr>
        <w:t xml:space="preserve"> was considered</w:t>
      </w:r>
      <w:r w:rsidRPr="00C03F38">
        <w:rPr>
          <w:color w:val="000000"/>
        </w:rPr>
        <w:t xml:space="preserve"> </w:t>
      </w:r>
      <w:r w:rsidR="008379EA" w:rsidRPr="00C03F38">
        <w:rPr>
          <w:color w:val="000000"/>
        </w:rPr>
        <w:t>the</w:t>
      </w:r>
      <w:r w:rsidRPr="00C03F38">
        <w:rPr>
          <w:color w:val="000000"/>
        </w:rPr>
        <w:t xml:space="preserve"> as the response variable</w:t>
      </w:r>
      <w:r w:rsidR="003C1945" w:rsidRPr="00C03F38">
        <w:rPr>
          <w:color w:val="000000"/>
        </w:rPr>
        <w:t>, and the</w:t>
      </w:r>
      <w:r w:rsidRPr="00C03F38">
        <w:rPr>
          <w:color w:val="000000"/>
        </w:rPr>
        <w:t xml:space="preserve"> following independent factors were selected: rotary speed, </w:t>
      </w:r>
      <w:r w:rsidR="003C1945" w:rsidRPr="00C03F38">
        <w:rPr>
          <w:color w:val="000000"/>
        </w:rPr>
        <w:t xml:space="preserve">granular </w:t>
      </w:r>
      <w:r w:rsidRPr="00C03F38">
        <w:rPr>
          <w:color w:val="000000"/>
        </w:rPr>
        <w:t xml:space="preserve">LCM concentration, and temperature. </w:t>
      </w:r>
      <w:r w:rsidR="00573DC6" w:rsidRPr="00C03F38">
        <w:rPr>
          <w:color w:val="000000"/>
        </w:rPr>
        <w:t xml:space="preserve">These factors were chosen primarily because of their impact on dynamic drilling fluid loss and filtration which have been detailed in chapter two. </w:t>
      </w:r>
      <w:r w:rsidRPr="00C03F38">
        <w:rPr>
          <w:color w:val="000000"/>
        </w:rPr>
        <w:t>In th</w:t>
      </w:r>
      <w:r w:rsidR="003C1945" w:rsidRPr="00C03F38">
        <w:rPr>
          <w:color w:val="000000"/>
        </w:rPr>
        <w:t>is</w:t>
      </w:r>
      <w:r w:rsidRPr="00C03F38">
        <w:rPr>
          <w:color w:val="000000"/>
        </w:rPr>
        <w:t xml:space="preserve"> first stage, a special type of factorial DoE was used in selecting the experiment</w:t>
      </w:r>
      <w:r w:rsidR="00732493" w:rsidRPr="00C03F38">
        <w:rPr>
          <w:color w:val="000000"/>
        </w:rPr>
        <w:t>s to run</w:t>
      </w:r>
      <w:r w:rsidRPr="00C03F38">
        <w:rPr>
          <w:color w:val="000000"/>
        </w:rPr>
        <w:t>.</w:t>
      </w:r>
      <w:r w:rsidR="00CE5861" w:rsidRPr="00C03F38">
        <w:rPr>
          <w:color w:val="000000"/>
        </w:rPr>
        <w:t xml:space="preserve"> This is called 2</w:t>
      </w:r>
      <w:r w:rsidR="00CE5861" w:rsidRPr="00C03F38">
        <w:rPr>
          <w:color w:val="000000"/>
          <w:vertAlign w:val="superscript"/>
        </w:rPr>
        <w:t>k</w:t>
      </w:r>
      <w:r w:rsidR="00CE5861" w:rsidRPr="00C03F38">
        <w:rPr>
          <w:color w:val="000000"/>
        </w:rPr>
        <w:t xml:space="preserve"> DoE (“k” factors and 2 levels of low and high). </w:t>
      </w:r>
      <w:r w:rsidR="00F731C4" w:rsidRPr="00C03F38">
        <w:rPr>
          <w:color w:val="000000"/>
        </w:rPr>
        <w:t xml:space="preserve">It </w:t>
      </w:r>
      <w:r w:rsidR="00573DC6" w:rsidRPr="00C03F38">
        <w:rPr>
          <w:color w:val="000000"/>
        </w:rPr>
        <w:t>is</w:t>
      </w:r>
      <w:r w:rsidR="00F731C4" w:rsidRPr="00C03F38">
        <w:rPr>
          <w:color w:val="000000"/>
        </w:rPr>
        <w:t xml:space="preserve"> defined as a factorial DoE approach that </w:t>
      </w:r>
      <w:r w:rsidR="00F731C4" w:rsidRPr="00C03F38">
        <w:rPr>
          <w:rFonts w:ascii="Times New Roman" w:hAnsi="Times New Roman"/>
        </w:rPr>
        <w:t>allows the experimenter to shift independent variables (factors) from their lowest levels to their highest levels</w:t>
      </w:r>
      <w:r w:rsidR="002E13F1" w:rsidRPr="00C03F38">
        <w:rPr>
          <w:rFonts w:ascii="Times New Roman" w:hAnsi="Times New Roman"/>
        </w:rPr>
        <w:t xml:space="preserve"> </w:t>
      </w:r>
      <w:r w:rsidR="00F731C4" w:rsidRPr="00C03F38">
        <w:rPr>
          <w:rFonts w:ascii="Times New Roman" w:hAnsi="Times New Roman"/>
        </w:rPr>
        <w:t>and determine their individual (single effect</w:t>
      </w:r>
      <w:r w:rsidR="00563D03" w:rsidRPr="00C03F38">
        <w:rPr>
          <w:rFonts w:ascii="Times New Roman" w:hAnsi="Times New Roman"/>
        </w:rPr>
        <w:t>s</w:t>
      </w:r>
      <w:r w:rsidR="00F731C4" w:rsidRPr="00C03F38">
        <w:rPr>
          <w:rFonts w:ascii="Times New Roman" w:hAnsi="Times New Roman"/>
        </w:rPr>
        <w:t>) and combined (interaction effect</w:t>
      </w:r>
      <w:r w:rsidR="00563D03" w:rsidRPr="00C03F38">
        <w:rPr>
          <w:rFonts w:ascii="Times New Roman" w:hAnsi="Times New Roman"/>
        </w:rPr>
        <w:t>s</w:t>
      </w:r>
      <w:r w:rsidR="00F731C4" w:rsidRPr="00C03F38">
        <w:rPr>
          <w:rFonts w:ascii="Times New Roman" w:hAnsi="Times New Roman"/>
        </w:rPr>
        <w:t>) significan</w:t>
      </w:r>
      <w:r w:rsidR="002E13F1" w:rsidRPr="00C03F38">
        <w:rPr>
          <w:rFonts w:ascii="Times New Roman" w:hAnsi="Times New Roman"/>
        </w:rPr>
        <w:t>ces (magnitude and direction) on a process.</w:t>
      </w:r>
      <w:r w:rsidR="00563D03" w:rsidRPr="00C03F38">
        <w:rPr>
          <w:color w:val="000000"/>
        </w:rPr>
        <w:t xml:space="preserve"> </w:t>
      </w:r>
      <w:r w:rsidR="00F731C4" w:rsidRPr="00C03F38">
        <w:rPr>
          <w:rFonts w:ascii="Times New Roman" w:hAnsi="Times New Roman"/>
        </w:rPr>
        <w:t>One of the</w:t>
      </w:r>
      <w:r w:rsidR="00563D03" w:rsidRPr="00C03F38">
        <w:rPr>
          <w:rFonts w:ascii="Times New Roman" w:hAnsi="Times New Roman"/>
        </w:rPr>
        <w:t xml:space="preserve"> advantages</w:t>
      </w:r>
      <w:r w:rsidR="00F731C4" w:rsidRPr="00C03F38">
        <w:rPr>
          <w:rFonts w:ascii="Times New Roman" w:hAnsi="Times New Roman"/>
        </w:rPr>
        <w:t xml:space="preserve"> for choosing this DoE</w:t>
      </w:r>
      <w:r w:rsidR="00563D03" w:rsidRPr="00C03F38">
        <w:rPr>
          <w:rFonts w:ascii="Times New Roman" w:hAnsi="Times New Roman"/>
        </w:rPr>
        <w:t xml:space="preserve"> approach for this research</w:t>
      </w:r>
      <w:r w:rsidR="00F731C4" w:rsidRPr="00C03F38">
        <w:rPr>
          <w:rFonts w:ascii="Times New Roman" w:hAnsi="Times New Roman"/>
        </w:rPr>
        <w:t xml:space="preserve"> </w:t>
      </w:r>
      <w:r w:rsidR="00997D48" w:rsidRPr="00C03F38">
        <w:rPr>
          <w:rFonts w:ascii="Times New Roman" w:hAnsi="Times New Roman"/>
        </w:rPr>
        <w:t>is</w:t>
      </w:r>
      <w:r w:rsidR="00F731C4" w:rsidRPr="00C03F38">
        <w:rPr>
          <w:rFonts w:ascii="Times New Roman" w:hAnsi="Times New Roman"/>
        </w:rPr>
        <w:t xml:space="preserve"> because of the time</w:t>
      </w:r>
      <w:r w:rsidR="00563D03" w:rsidRPr="00C03F38">
        <w:rPr>
          <w:rFonts w:ascii="Times New Roman" w:hAnsi="Times New Roman"/>
        </w:rPr>
        <w:t xml:space="preserve"> required to conduct one experiment</w:t>
      </w:r>
      <w:r w:rsidR="00F731C4" w:rsidRPr="00C03F38">
        <w:rPr>
          <w:rFonts w:ascii="Times New Roman" w:hAnsi="Times New Roman"/>
        </w:rPr>
        <w:t xml:space="preserve"> and high equipment and material cost required </w:t>
      </w:r>
      <w:r w:rsidR="00563D03" w:rsidRPr="00C03F38">
        <w:rPr>
          <w:rFonts w:ascii="Times New Roman" w:hAnsi="Times New Roman"/>
        </w:rPr>
        <w:t>to perform the study</w:t>
      </w:r>
      <w:r w:rsidR="00F731C4" w:rsidRPr="00C03F38">
        <w:rPr>
          <w:rFonts w:ascii="Times New Roman" w:hAnsi="Times New Roman"/>
        </w:rPr>
        <w:t>.</w:t>
      </w:r>
      <w:r w:rsidR="00997D48" w:rsidRPr="00C03F38">
        <w:rPr>
          <w:rFonts w:ascii="Times New Roman" w:hAnsi="Times New Roman"/>
        </w:rPr>
        <w:t xml:space="preserve"> </w:t>
      </w:r>
      <w:r w:rsidR="00CE5861" w:rsidRPr="00C03F38">
        <w:rPr>
          <w:color w:val="000000"/>
        </w:rPr>
        <w:fldChar w:fldCharType="begin"/>
      </w:r>
      <w:r w:rsidR="00CE5861" w:rsidRPr="00C03F38">
        <w:rPr>
          <w:color w:val="000000"/>
        </w:rPr>
        <w:instrText xml:space="preserve"> REF _Ref523325745 \h </w:instrText>
      </w:r>
      <w:r w:rsidR="008460D1" w:rsidRPr="00C03F38">
        <w:rPr>
          <w:color w:val="000000"/>
        </w:rPr>
        <w:instrText xml:space="preserve"> \* MERGEFORMAT </w:instrText>
      </w:r>
      <w:r w:rsidR="00CE5861" w:rsidRPr="00C03F38">
        <w:rPr>
          <w:color w:val="000000"/>
        </w:rPr>
      </w:r>
      <w:r w:rsidR="00CE5861" w:rsidRPr="00C03F38">
        <w:rPr>
          <w:color w:val="000000"/>
        </w:rPr>
        <w:fldChar w:fldCharType="separate"/>
      </w:r>
      <w:r w:rsidR="00D73329" w:rsidRPr="00C03F38">
        <w:t xml:space="preserve">Figure </w:t>
      </w:r>
      <w:r w:rsidR="00D73329">
        <w:rPr>
          <w:noProof/>
        </w:rPr>
        <w:t>3</w:t>
      </w:r>
      <w:r w:rsidR="00D73329" w:rsidRPr="00C03F38">
        <w:rPr>
          <w:noProof/>
        </w:rPr>
        <w:t>.</w:t>
      </w:r>
      <w:r w:rsidR="00D73329">
        <w:rPr>
          <w:noProof/>
        </w:rPr>
        <w:t>2</w:t>
      </w:r>
      <w:r w:rsidR="00CE5861" w:rsidRPr="00C03F38">
        <w:rPr>
          <w:color w:val="000000"/>
        </w:rPr>
        <w:fldChar w:fldCharType="end"/>
      </w:r>
      <w:r w:rsidR="00CE5861" w:rsidRPr="00C03F38">
        <w:rPr>
          <w:color w:val="000000"/>
        </w:rPr>
        <w:t xml:space="preserve"> is a pictorial representation of the</w:t>
      </w:r>
      <w:r w:rsidR="00772BF7" w:rsidRPr="00C03F38">
        <w:rPr>
          <w:color w:val="000000"/>
        </w:rPr>
        <w:t xml:space="preserve"> DoE, </w:t>
      </w:r>
      <w:r w:rsidR="00CE5861" w:rsidRPr="00C03F38">
        <w:rPr>
          <w:color w:val="000000"/>
        </w:rPr>
        <w:t>factors</w:t>
      </w:r>
      <w:r w:rsidR="00772BF7" w:rsidRPr="00C03F38">
        <w:rPr>
          <w:color w:val="000000"/>
        </w:rPr>
        <w:t>,</w:t>
      </w:r>
      <w:r w:rsidR="00997D48" w:rsidRPr="00C03F38">
        <w:rPr>
          <w:color w:val="000000"/>
        </w:rPr>
        <w:t xml:space="preserve"> </w:t>
      </w:r>
      <w:r w:rsidR="00CE5861" w:rsidRPr="00C03F38">
        <w:rPr>
          <w:color w:val="000000"/>
        </w:rPr>
        <w:t xml:space="preserve">and their interactions. </w:t>
      </w:r>
      <w:r w:rsidR="00B94FF8" w:rsidRPr="00C03F38">
        <w:rPr>
          <w:sz w:val="23"/>
          <w:szCs w:val="23"/>
        </w:rPr>
        <w:t>Unlike the classical experiment design (which allows one-factor-multilevel investigation at a time while keeping other independent variables constant),</w:t>
      </w:r>
      <w:r w:rsidR="00B94FF8" w:rsidRPr="00C03F38">
        <w:rPr>
          <w:color w:val="000000"/>
        </w:rPr>
        <w:t xml:space="preserve"> this approach </w:t>
      </w:r>
      <w:r w:rsidR="00B94FF8" w:rsidRPr="00C03F38">
        <w:rPr>
          <w:color w:val="000000"/>
        </w:rPr>
        <w:lastRenderedPageBreak/>
        <w:t>allows for more than one factor to be evaluated. Although</w:t>
      </w:r>
      <w:r w:rsidR="00772BF7" w:rsidRPr="00C03F38">
        <w:rPr>
          <w:color w:val="000000"/>
        </w:rPr>
        <w:t>,</w:t>
      </w:r>
      <w:r w:rsidR="00B94FF8" w:rsidRPr="00C03F38">
        <w:rPr>
          <w:color w:val="000000"/>
        </w:rPr>
        <w:t xml:space="preserve"> the level is limited to 2, the overall significances of the factors considered are still determined. Thus, the 2</w:t>
      </w:r>
      <w:r w:rsidR="00B94FF8" w:rsidRPr="00C03F38">
        <w:rPr>
          <w:color w:val="000000"/>
          <w:vertAlign w:val="superscript"/>
        </w:rPr>
        <w:t>k</w:t>
      </w:r>
      <w:r w:rsidR="00B94FF8" w:rsidRPr="00C03F38">
        <w:rPr>
          <w:color w:val="000000"/>
        </w:rPr>
        <w:t xml:space="preserve"> DoE can be referred to as a “screening type” DoE approach and can be used for pilot-scale tests.</w:t>
      </w:r>
    </w:p>
    <w:p w14:paraId="2CD4CB42" w14:textId="77777777" w:rsidR="00A92C7B" w:rsidRPr="00C03F38" w:rsidRDefault="00CE5861" w:rsidP="008460D1">
      <w:pPr>
        <w:jc w:val="center"/>
        <w:rPr>
          <w:color w:val="000000"/>
        </w:rPr>
      </w:pPr>
      <w:r w:rsidRPr="00C03F38">
        <w:rPr>
          <w:noProof/>
          <w:color w:val="000000"/>
          <w:lang w:bidi="ar-SA"/>
        </w:rPr>
        <w:drawing>
          <wp:inline distT="0" distB="0" distL="0" distR="0" wp14:anchorId="4B84DF31" wp14:editId="43732548">
            <wp:extent cx="4432852" cy="2337476"/>
            <wp:effectExtent l="0" t="0" r="6350" b="5715"/>
            <wp:docPr id="26662" name="Picture 26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rotWithShape="1">
                    <a:blip r:embed="rId28">
                      <a:extLst>
                        <a:ext uri="{28A0092B-C50C-407E-A947-70E740481C1C}">
                          <a14:useLocalDpi xmlns:a14="http://schemas.microsoft.com/office/drawing/2010/main"/>
                        </a:ext>
                      </a:extLst>
                    </a:blip>
                    <a:srcRect t="2711" r="2747" b="2396"/>
                    <a:stretch/>
                  </pic:blipFill>
                  <pic:spPr bwMode="auto">
                    <a:xfrm>
                      <a:off x="0" y="0"/>
                      <a:ext cx="4543783" cy="2395971"/>
                    </a:xfrm>
                    <a:prstGeom prst="rect">
                      <a:avLst/>
                    </a:prstGeom>
                    <a:noFill/>
                    <a:ln>
                      <a:noFill/>
                    </a:ln>
                    <a:extLst>
                      <a:ext uri="{53640926-AAD7-44D8-BBD7-CCE9431645EC}">
                        <a14:shadowObscured xmlns:a14="http://schemas.microsoft.com/office/drawing/2010/main"/>
                      </a:ext>
                    </a:extLst>
                  </pic:spPr>
                </pic:pic>
              </a:graphicData>
            </a:graphic>
          </wp:inline>
        </w:drawing>
      </w:r>
    </w:p>
    <w:p w14:paraId="1F71D74C" w14:textId="77777777" w:rsidR="00D73329" w:rsidRPr="00D73329" w:rsidRDefault="00F437F8" w:rsidP="008460D1">
      <w:pPr>
        <w:pStyle w:val="Caption"/>
        <w:rPr>
          <w:color w:val="000000"/>
        </w:rPr>
      </w:pPr>
      <w:bookmarkStart w:id="133" w:name="_Ref523325745"/>
      <w:bookmarkStart w:id="134" w:name="_Toc531259629"/>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3</w:t>
      </w:r>
      <w:r w:rsidR="002F7CD9" w:rsidRPr="00C03F38">
        <w:rPr>
          <w:noProof/>
        </w:rPr>
        <w:fldChar w:fldCharType="end"/>
      </w:r>
      <w:r w:rsidR="00C834EC"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2</w:t>
      </w:r>
      <w:r w:rsidR="002F7CD9" w:rsidRPr="00C03F38">
        <w:rPr>
          <w:noProof/>
        </w:rPr>
        <w:fldChar w:fldCharType="end"/>
      </w:r>
      <w:bookmarkEnd w:id="133"/>
      <w:r w:rsidRPr="00C03F38">
        <w:t>: Customized 2</w:t>
      </w:r>
      <w:r w:rsidRPr="00C03F38">
        <w:rPr>
          <w:vertAlign w:val="superscript"/>
        </w:rPr>
        <w:t>3</w:t>
      </w:r>
      <w:r w:rsidRPr="00C03F38">
        <w:t xml:space="preserve"> design of experiment (DoE) for hypothesis testing of factors</w:t>
      </w:r>
      <w:r w:rsidR="00602BD8" w:rsidRPr="00C03F38">
        <w:t xml:space="preserve"> affecting dynamic drilling fluid filtration using thick-walled cylindrical porous media</w:t>
      </w:r>
      <w:r w:rsidR="00CE5861" w:rsidRPr="00C03F38">
        <w:t>.</w:t>
      </w:r>
      <w:bookmarkEnd w:id="134"/>
      <w:r w:rsidR="002362AF" w:rsidRPr="00C03F38">
        <w:rPr>
          <w:color w:val="000000"/>
        </w:rPr>
        <w:fldChar w:fldCharType="begin"/>
      </w:r>
      <w:r w:rsidR="002362AF" w:rsidRPr="00C03F38">
        <w:rPr>
          <w:color w:val="000000"/>
        </w:rPr>
        <w:instrText xml:space="preserve"> REF _Ref523317612 \h </w:instrText>
      </w:r>
      <w:r w:rsidR="008460D1" w:rsidRPr="00C03F38">
        <w:rPr>
          <w:color w:val="000000"/>
        </w:rPr>
        <w:instrText xml:space="preserve"> \* MERGEFORMAT </w:instrText>
      </w:r>
      <w:r w:rsidR="002362AF" w:rsidRPr="00C03F38">
        <w:rPr>
          <w:color w:val="000000"/>
        </w:rPr>
      </w:r>
      <w:r w:rsidR="002362AF" w:rsidRPr="00C03F38">
        <w:rPr>
          <w:color w:val="000000"/>
        </w:rPr>
        <w:fldChar w:fldCharType="separate"/>
      </w:r>
    </w:p>
    <w:p w14:paraId="44B74F1A" w14:textId="30732CD2" w:rsidR="001A7E7B" w:rsidRPr="00C03F38" w:rsidRDefault="00D73329" w:rsidP="00D604E6">
      <w:pPr>
        <w:spacing w:before="240"/>
        <w:jc w:val="both"/>
        <w:rPr>
          <w:rFonts w:ascii="Times New Roman" w:hAnsi="Times New Roman"/>
        </w:rPr>
      </w:pPr>
      <w:r w:rsidRPr="00C03F38">
        <w:t>Table</w:t>
      </w:r>
      <w:r w:rsidRPr="00C03F38">
        <w:rPr>
          <w:noProof/>
        </w:rPr>
        <w:t xml:space="preserve"> </w:t>
      </w:r>
      <w:r>
        <w:rPr>
          <w:noProof/>
        </w:rPr>
        <w:t>3</w:t>
      </w:r>
      <w:r w:rsidRPr="00C03F38">
        <w:rPr>
          <w:noProof/>
        </w:rPr>
        <w:t>.</w:t>
      </w:r>
      <w:r>
        <w:rPr>
          <w:noProof/>
        </w:rPr>
        <w:t>1</w:t>
      </w:r>
      <w:r w:rsidR="002362AF" w:rsidRPr="00C03F38">
        <w:rPr>
          <w:color w:val="000000"/>
        </w:rPr>
        <w:fldChar w:fldCharType="end"/>
      </w:r>
      <w:r w:rsidR="002362AF" w:rsidRPr="00C03F38">
        <w:rPr>
          <w:color w:val="000000"/>
        </w:rPr>
        <w:t xml:space="preserve"> shows the values that </w:t>
      </w:r>
      <w:r w:rsidR="00374007" w:rsidRPr="00C03F38">
        <w:rPr>
          <w:color w:val="000000"/>
        </w:rPr>
        <w:t>were</w:t>
      </w:r>
      <w:r w:rsidR="002362AF" w:rsidRPr="00C03F38">
        <w:rPr>
          <w:color w:val="000000"/>
        </w:rPr>
        <w:t xml:space="preserve"> selected</w:t>
      </w:r>
      <w:r w:rsidR="00374007" w:rsidRPr="00C03F38">
        <w:rPr>
          <w:color w:val="000000"/>
        </w:rPr>
        <w:t xml:space="preserve"> for each factor</w:t>
      </w:r>
      <w:r w:rsidR="002362AF" w:rsidRPr="00C03F38">
        <w:rPr>
          <w:color w:val="000000"/>
        </w:rPr>
        <w:t xml:space="preserve">. </w:t>
      </w:r>
      <w:r w:rsidR="002362AF" w:rsidRPr="00C03F38">
        <w:rPr>
          <w:rFonts w:ascii="Times New Roman" w:hAnsi="Times New Roman"/>
        </w:rPr>
        <w:t xml:space="preserve">In selecting the </w:t>
      </w:r>
      <w:r w:rsidR="00AA02AC" w:rsidRPr="00C03F38">
        <w:rPr>
          <w:rFonts w:ascii="Times New Roman" w:hAnsi="Times New Roman"/>
        </w:rPr>
        <w:t xml:space="preserve">granular </w:t>
      </w:r>
      <w:r w:rsidR="002362AF" w:rsidRPr="00C03F38">
        <w:rPr>
          <w:rFonts w:ascii="Times New Roman" w:hAnsi="Times New Roman"/>
        </w:rPr>
        <w:t>LCM concentration</w:t>
      </w:r>
      <w:r w:rsidR="00783421" w:rsidRPr="00C03F38">
        <w:rPr>
          <w:rFonts w:ascii="Times New Roman" w:hAnsi="Times New Roman"/>
        </w:rPr>
        <w:t xml:space="preserve"> range</w:t>
      </w:r>
      <w:r w:rsidR="002362AF" w:rsidRPr="00C03F38">
        <w:rPr>
          <w:rFonts w:ascii="Times New Roman" w:hAnsi="Times New Roman"/>
        </w:rPr>
        <w:t>, previous literatures have suggested between 20</w:t>
      </w:r>
      <w:r w:rsidR="00AA02AC" w:rsidRPr="00C03F38">
        <w:rPr>
          <w:rFonts w:ascii="Times New Roman" w:hAnsi="Times New Roman"/>
        </w:rPr>
        <w:t xml:space="preserve"> lb/bbl</w:t>
      </w:r>
      <w:r w:rsidR="002362AF" w:rsidRPr="00C03F38">
        <w:rPr>
          <w:rFonts w:ascii="Times New Roman" w:hAnsi="Times New Roman"/>
        </w:rPr>
        <w:t xml:space="preserve"> to 80</w:t>
      </w:r>
      <w:r w:rsidR="00AA02AC" w:rsidRPr="00C03F38">
        <w:rPr>
          <w:rFonts w:ascii="Times New Roman" w:hAnsi="Times New Roman"/>
        </w:rPr>
        <w:t xml:space="preserve"> lb/bbl</w:t>
      </w:r>
      <w:r w:rsidR="002362AF" w:rsidRPr="00C03F38">
        <w:rPr>
          <w:rFonts w:ascii="Times New Roman" w:hAnsi="Times New Roman"/>
        </w:rPr>
        <w:t xml:space="preserve"> (</w:t>
      </w:r>
      <w:r w:rsidR="002362AF" w:rsidRPr="00C03F38">
        <w:rPr>
          <w:bCs/>
          <w:color w:val="000000"/>
          <w:shd w:val="clear" w:color="auto" w:fill="FFFFFF"/>
        </w:rPr>
        <w:t>Aston et al. 2004; Alsaba 2015)</w:t>
      </w:r>
      <w:r w:rsidR="002362AF" w:rsidRPr="00C03F38">
        <w:rPr>
          <w:rFonts w:ascii="Times New Roman" w:hAnsi="Times New Roman"/>
        </w:rPr>
        <w:t xml:space="preserve">. In addition, an industry expert suggested that as formation hardness increases from the Gulf of Mexico (GoM) upwards to Wyoming, </w:t>
      </w:r>
      <w:r w:rsidR="003800CD" w:rsidRPr="00C03F38">
        <w:rPr>
          <w:rFonts w:ascii="Times New Roman" w:hAnsi="Times New Roman"/>
        </w:rPr>
        <w:t xml:space="preserve">granular </w:t>
      </w:r>
      <w:r w:rsidR="002362AF" w:rsidRPr="00C03F38">
        <w:rPr>
          <w:rFonts w:ascii="Times New Roman" w:hAnsi="Times New Roman"/>
        </w:rPr>
        <w:t xml:space="preserve">LCM concentration </w:t>
      </w:r>
      <w:r w:rsidR="00772BF7" w:rsidRPr="00C03F38">
        <w:rPr>
          <w:rFonts w:ascii="Times New Roman" w:hAnsi="Times New Roman"/>
        </w:rPr>
        <w:t xml:space="preserve">typically </w:t>
      </w:r>
      <w:r w:rsidR="002362AF" w:rsidRPr="00C03F38">
        <w:rPr>
          <w:rFonts w:ascii="Times New Roman" w:hAnsi="Times New Roman"/>
        </w:rPr>
        <w:t xml:space="preserve">reduces in the order of: 70-80 </w:t>
      </w:r>
      <w:r w:rsidR="00F227E2" w:rsidRPr="00C03F38">
        <w:rPr>
          <w:rFonts w:ascii="Times New Roman" w:hAnsi="Times New Roman"/>
        </w:rPr>
        <w:t>lb/bbl</w:t>
      </w:r>
      <w:r w:rsidR="002362AF" w:rsidRPr="00C03F38">
        <w:rPr>
          <w:rFonts w:ascii="Times New Roman" w:hAnsi="Times New Roman"/>
        </w:rPr>
        <w:t xml:space="preserve"> in the GoM, 40-50 </w:t>
      </w:r>
      <w:r w:rsidR="00074A4D" w:rsidRPr="00C03F38">
        <w:rPr>
          <w:rFonts w:ascii="Times New Roman" w:hAnsi="Times New Roman"/>
        </w:rPr>
        <w:t>lb/bbl</w:t>
      </w:r>
      <w:r w:rsidR="002362AF" w:rsidRPr="00C03F38">
        <w:rPr>
          <w:rFonts w:ascii="Times New Roman" w:hAnsi="Times New Roman"/>
        </w:rPr>
        <w:t xml:space="preserve"> in Texas, and 20-30 </w:t>
      </w:r>
      <w:r w:rsidR="00074A4D" w:rsidRPr="00C03F38">
        <w:rPr>
          <w:rFonts w:ascii="Times New Roman" w:hAnsi="Times New Roman"/>
        </w:rPr>
        <w:t>lb/bbl</w:t>
      </w:r>
      <w:r w:rsidR="002362AF" w:rsidRPr="00C03F38">
        <w:rPr>
          <w:rFonts w:ascii="Times New Roman" w:hAnsi="Times New Roman"/>
        </w:rPr>
        <w:t xml:space="preserve"> in Wyoming.</w:t>
      </w:r>
      <w:r w:rsidR="00074A4D" w:rsidRPr="00C03F38">
        <w:rPr>
          <w:rFonts w:ascii="Times New Roman" w:hAnsi="Times New Roman"/>
        </w:rPr>
        <w:t xml:space="preserve"> </w:t>
      </w:r>
      <w:r w:rsidR="00074A4D" w:rsidRPr="00C03F38">
        <w:t>The rotary speed</w:t>
      </w:r>
      <w:r w:rsidR="00997751" w:rsidRPr="00C03F38">
        <w:t xml:space="preserve"> range</w:t>
      </w:r>
      <w:r w:rsidR="00074A4D" w:rsidRPr="00C03F38">
        <w:t xml:space="preserve"> was selected from a fluid loss data base (Ezeakacha 2014), preliminary tests, and </w:t>
      </w:r>
      <w:r w:rsidR="000B0745" w:rsidRPr="00C03F38">
        <w:t xml:space="preserve">industry </w:t>
      </w:r>
      <w:r w:rsidR="00074A4D" w:rsidRPr="00C03F38">
        <w:t>expert recommendation</w:t>
      </w:r>
      <w:r w:rsidR="000B0745" w:rsidRPr="00C03F38">
        <w:t>s</w:t>
      </w:r>
      <w:r w:rsidR="00074A4D" w:rsidRPr="00C03F38">
        <w:t xml:space="preserve">. </w:t>
      </w:r>
      <w:r w:rsidR="000278EF" w:rsidRPr="00C03F38">
        <w:t xml:space="preserve">The </w:t>
      </w:r>
      <w:r w:rsidR="000278EF" w:rsidRPr="00C03F38">
        <w:rPr>
          <w:rFonts w:ascii="Times New Roman" w:hAnsi="Times New Roman"/>
        </w:rPr>
        <w:t>fluid loss data base had similar pipe and wellbore geometry, compared to the experimental setup used in this research.</w:t>
      </w:r>
      <w:r w:rsidR="00EE341C" w:rsidRPr="00C03F38">
        <w:rPr>
          <w:rFonts w:ascii="Times New Roman" w:hAnsi="Times New Roman"/>
        </w:rPr>
        <w:t xml:space="preserve"> </w:t>
      </w:r>
      <w:r w:rsidR="00074A4D" w:rsidRPr="00C03F38">
        <w:t>In addition, Steffe</w:t>
      </w:r>
      <w:r w:rsidR="000278EF" w:rsidRPr="00C03F38">
        <w:t>’s</w:t>
      </w:r>
      <w:r w:rsidR="00074A4D" w:rsidRPr="00C03F38">
        <w:t xml:space="preserve"> </w:t>
      </w:r>
      <w:r w:rsidR="000278EF" w:rsidRPr="00C03F38">
        <w:t>(</w:t>
      </w:r>
      <w:r w:rsidR="00074A4D" w:rsidRPr="00C03F38">
        <w:t>1996)</w:t>
      </w:r>
      <w:r w:rsidR="000278EF" w:rsidRPr="00C03F38">
        <w:t xml:space="preserve"> method was used to obtain the corresponding shear rate (sec</w:t>
      </w:r>
      <w:r w:rsidR="000278EF" w:rsidRPr="00C03F38">
        <w:rPr>
          <w:vertAlign w:val="superscript"/>
        </w:rPr>
        <w:t>-1</w:t>
      </w:r>
      <w:r w:rsidR="000278EF" w:rsidRPr="00C03F38">
        <w:t>)</w:t>
      </w:r>
      <w:r w:rsidR="001D6711" w:rsidRPr="00C03F38">
        <w:t>,</w:t>
      </w:r>
      <w:r w:rsidR="000278EF" w:rsidRPr="00C03F38">
        <w:t xml:space="preserve"> considering the </w:t>
      </w:r>
      <w:r w:rsidR="000278EF" w:rsidRPr="00C03F38">
        <w:rPr>
          <w:rFonts w:ascii="Times New Roman" w:hAnsi="Times New Roman"/>
        </w:rPr>
        <w:t xml:space="preserve">pipe and wellbore geometry used in this study. </w:t>
      </w:r>
      <w:r w:rsidR="000278EF" w:rsidRPr="00C03F38">
        <w:t>The results were comparable to those obtained from field studies having similar pipe-wellbore geometry.</w:t>
      </w:r>
      <w:r w:rsidR="00EE341C" w:rsidRPr="00C03F38">
        <w:rPr>
          <w:rFonts w:ascii="Times New Roman" w:hAnsi="Times New Roman"/>
        </w:rPr>
        <w:t xml:space="preserve"> </w:t>
      </w:r>
    </w:p>
    <w:p w14:paraId="3DCC0DBE" w14:textId="77777777" w:rsidR="001A7E7B" w:rsidRDefault="001A7E7B" w:rsidP="008460D1">
      <w:pPr>
        <w:pStyle w:val="Caption"/>
      </w:pPr>
      <w:bookmarkStart w:id="135" w:name="_Ref523317612"/>
      <w:bookmarkStart w:id="136" w:name="_Toc531259489"/>
    </w:p>
    <w:p w14:paraId="5D923AAD" w14:textId="23E47868" w:rsidR="00AE44C2" w:rsidRPr="00C03F38" w:rsidRDefault="00AE44C2" w:rsidP="008460D1">
      <w:pPr>
        <w:pStyle w:val="Caption"/>
      </w:pPr>
      <w:r w:rsidRPr="00C03F38">
        <w:lastRenderedPageBreak/>
        <w:t xml:space="preserve">Table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3</w:t>
      </w:r>
      <w:r w:rsidR="002F7CD9" w:rsidRPr="00C03F38">
        <w:rPr>
          <w:noProof/>
        </w:rPr>
        <w:fldChar w:fldCharType="end"/>
      </w:r>
      <w:r w:rsidR="00264CCE" w:rsidRPr="00C03F38">
        <w:t>.</w:t>
      </w:r>
      <w:r w:rsidR="002F7CD9" w:rsidRPr="00C03F38">
        <w:rPr>
          <w:noProof/>
        </w:rPr>
        <w:fldChar w:fldCharType="begin"/>
      </w:r>
      <w:r w:rsidR="002F7CD9" w:rsidRPr="00C03F38">
        <w:rPr>
          <w:noProof/>
        </w:rPr>
        <w:instrText xml:space="preserve"> SEQ Table \* ARABIC \s 1 </w:instrText>
      </w:r>
      <w:r w:rsidR="002F7CD9" w:rsidRPr="00C03F38">
        <w:rPr>
          <w:noProof/>
        </w:rPr>
        <w:fldChar w:fldCharType="separate"/>
      </w:r>
      <w:r w:rsidR="00D73329">
        <w:rPr>
          <w:noProof/>
        </w:rPr>
        <w:t>1</w:t>
      </w:r>
      <w:r w:rsidR="002F7CD9" w:rsidRPr="00C03F38">
        <w:rPr>
          <w:noProof/>
        </w:rPr>
        <w:fldChar w:fldCharType="end"/>
      </w:r>
      <w:bookmarkEnd w:id="135"/>
      <w:r w:rsidRPr="00C03F38">
        <w:t>: 2</w:t>
      </w:r>
      <w:r w:rsidRPr="00C03F38">
        <w:rPr>
          <w:vertAlign w:val="superscript"/>
        </w:rPr>
        <w:t>3</w:t>
      </w:r>
      <w:r w:rsidRPr="00C03F38">
        <w:t xml:space="preserve"> factorial design of experiment for 10 microns ceramic filter tubes</w:t>
      </w:r>
      <w:bookmarkEnd w:id="136"/>
    </w:p>
    <w:tbl>
      <w:tblPr>
        <w:tblW w:w="5826" w:type="dxa"/>
        <w:jc w:val="center"/>
        <w:tblCellMar>
          <w:left w:w="0" w:type="dxa"/>
          <w:right w:w="0" w:type="dxa"/>
        </w:tblCellMar>
        <w:tblLook w:val="0600" w:firstRow="0" w:lastRow="0" w:firstColumn="0" w:lastColumn="0" w:noHBand="1" w:noVBand="1"/>
      </w:tblPr>
      <w:tblGrid>
        <w:gridCol w:w="1901"/>
        <w:gridCol w:w="1009"/>
        <w:gridCol w:w="1458"/>
        <w:gridCol w:w="1458"/>
      </w:tblGrid>
      <w:tr w:rsidR="00AE44C2" w:rsidRPr="00C03F38" w14:paraId="5FB65973" w14:textId="77777777" w:rsidTr="00AE44C2">
        <w:trPr>
          <w:trHeight w:val="173"/>
          <w:jc w:val="center"/>
        </w:trPr>
        <w:tc>
          <w:tcPr>
            <w:tcW w:w="190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DE1F994" w14:textId="77777777" w:rsidR="00AE44C2" w:rsidRPr="00C03F38" w:rsidRDefault="00AE44C2" w:rsidP="008460D1">
            <w:pPr>
              <w:jc w:val="center"/>
              <w:rPr>
                <w:color w:val="000000"/>
                <w:sz w:val="20"/>
                <w:szCs w:val="20"/>
              </w:rPr>
            </w:pPr>
            <w:r w:rsidRPr="00C03F38">
              <w:rPr>
                <w:bCs/>
                <w:color w:val="000000"/>
                <w:sz w:val="20"/>
                <w:szCs w:val="20"/>
              </w:rPr>
              <w:t>Factors</w:t>
            </w:r>
          </w:p>
        </w:tc>
        <w:tc>
          <w:tcPr>
            <w:tcW w:w="10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13090D5" w14:textId="77777777" w:rsidR="00AE44C2" w:rsidRPr="00C03F38" w:rsidRDefault="00AE44C2" w:rsidP="008460D1">
            <w:pPr>
              <w:jc w:val="center"/>
              <w:rPr>
                <w:color w:val="000000"/>
                <w:sz w:val="20"/>
                <w:szCs w:val="20"/>
              </w:rPr>
            </w:pPr>
            <w:r w:rsidRPr="00C03F38">
              <w:rPr>
                <w:bCs/>
                <w:color w:val="000000"/>
                <w:sz w:val="20"/>
                <w:szCs w:val="20"/>
              </w:rPr>
              <w:t>Notation</w:t>
            </w:r>
          </w:p>
        </w:tc>
        <w:tc>
          <w:tcPr>
            <w:tcW w:w="145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F31350F" w14:textId="77777777" w:rsidR="00AE44C2" w:rsidRPr="00C03F38" w:rsidRDefault="00AE44C2" w:rsidP="008460D1">
            <w:pPr>
              <w:jc w:val="center"/>
              <w:rPr>
                <w:color w:val="000000"/>
                <w:sz w:val="20"/>
                <w:szCs w:val="20"/>
              </w:rPr>
            </w:pPr>
            <w:r w:rsidRPr="00C03F38">
              <w:rPr>
                <w:bCs/>
                <w:color w:val="000000"/>
                <w:sz w:val="20"/>
                <w:szCs w:val="20"/>
              </w:rPr>
              <w:t>Low level</w:t>
            </w:r>
            <w:r w:rsidR="00F437F8" w:rsidRPr="00C03F38">
              <w:rPr>
                <w:bCs/>
                <w:color w:val="000000"/>
                <w:sz w:val="20"/>
                <w:szCs w:val="20"/>
              </w:rPr>
              <w:t xml:space="preserve"> (-)</w:t>
            </w:r>
          </w:p>
        </w:tc>
        <w:tc>
          <w:tcPr>
            <w:tcW w:w="145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DCD800D" w14:textId="77777777" w:rsidR="00AE44C2" w:rsidRPr="00C03F38" w:rsidRDefault="00AE44C2" w:rsidP="008460D1">
            <w:pPr>
              <w:jc w:val="center"/>
              <w:rPr>
                <w:color w:val="000000"/>
                <w:sz w:val="20"/>
                <w:szCs w:val="20"/>
              </w:rPr>
            </w:pPr>
            <w:r w:rsidRPr="00C03F38">
              <w:rPr>
                <w:bCs/>
                <w:color w:val="000000"/>
                <w:sz w:val="20"/>
                <w:szCs w:val="20"/>
              </w:rPr>
              <w:t>High level</w:t>
            </w:r>
            <w:r w:rsidR="00F437F8" w:rsidRPr="00C03F38">
              <w:rPr>
                <w:bCs/>
                <w:color w:val="000000"/>
                <w:sz w:val="20"/>
                <w:szCs w:val="20"/>
              </w:rPr>
              <w:t xml:space="preserve"> (+)</w:t>
            </w:r>
          </w:p>
        </w:tc>
      </w:tr>
      <w:tr w:rsidR="00AE44C2" w:rsidRPr="00C03F38" w14:paraId="0635F41F" w14:textId="77777777" w:rsidTr="00AE44C2">
        <w:trPr>
          <w:trHeight w:val="214"/>
          <w:jc w:val="center"/>
        </w:trPr>
        <w:tc>
          <w:tcPr>
            <w:tcW w:w="190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71926BBD" w14:textId="77777777" w:rsidR="00AE44C2" w:rsidRPr="00C03F38" w:rsidRDefault="00AE44C2" w:rsidP="008460D1">
            <w:pPr>
              <w:ind w:firstLine="30"/>
              <w:jc w:val="center"/>
              <w:rPr>
                <w:color w:val="000000"/>
                <w:sz w:val="20"/>
                <w:szCs w:val="20"/>
              </w:rPr>
            </w:pPr>
            <w:r w:rsidRPr="00C03F38">
              <w:rPr>
                <w:color w:val="000000"/>
                <w:sz w:val="20"/>
                <w:szCs w:val="20"/>
              </w:rPr>
              <w:t>LCM concentration</w:t>
            </w:r>
          </w:p>
        </w:tc>
        <w:tc>
          <w:tcPr>
            <w:tcW w:w="10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193C1F22" w14:textId="77777777" w:rsidR="00AE44C2" w:rsidRPr="00C03F38" w:rsidRDefault="00AE44C2" w:rsidP="008460D1">
            <w:pPr>
              <w:ind w:firstLine="360"/>
              <w:rPr>
                <w:color w:val="000000"/>
                <w:sz w:val="20"/>
                <w:szCs w:val="20"/>
              </w:rPr>
            </w:pPr>
            <w:r w:rsidRPr="00C03F38">
              <w:rPr>
                <w:color w:val="000000"/>
                <w:sz w:val="20"/>
                <w:szCs w:val="20"/>
              </w:rPr>
              <w:t>A</w:t>
            </w:r>
          </w:p>
        </w:tc>
        <w:tc>
          <w:tcPr>
            <w:tcW w:w="145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32831D5D" w14:textId="77777777" w:rsidR="00AE44C2" w:rsidRPr="00C03F38" w:rsidRDefault="00AE44C2" w:rsidP="008460D1">
            <w:pPr>
              <w:ind w:firstLine="360"/>
              <w:rPr>
                <w:color w:val="000000"/>
                <w:sz w:val="20"/>
                <w:szCs w:val="20"/>
              </w:rPr>
            </w:pPr>
            <w:r w:rsidRPr="00C03F38">
              <w:rPr>
                <w:color w:val="000000"/>
                <w:sz w:val="20"/>
                <w:szCs w:val="20"/>
              </w:rPr>
              <w:t>30 lb/bbl</w:t>
            </w:r>
          </w:p>
        </w:tc>
        <w:tc>
          <w:tcPr>
            <w:tcW w:w="145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6B0A5399" w14:textId="77777777" w:rsidR="00AE44C2" w:rsidRPr="00C03F38" w:rsidRDefault="00AE44C2" w:rsidP="008460D1">
            <w:pPr>
              <w:jc w:val="center"/>
              <w:rPr>
                <w:color w:val="000000"/>
                <w:sz w:val="20"/>
                <w:szCs w:val="20"/>
              </w:rPr>
            </w:pPr>
            <w:r w:rsidRPr="00C03F38">
              <w:rPr>
                <w:color w:val="000000"/>
                <w:sz w:val="20"/>
                <w:szCs w:val="20"/>
              </w:rPr>
              <w:t>80 lb/bbl</w:t>
            </w:r>
          </w:p>
        </w:tc>
      </w:tr>
      <w:tr w:rsidR="00AE44C2" w:rsidRPr="00C03F38" w14:paraId="36C5B340" w14:textId="77777777" w:rsidTr="00AE44C2">
        <w:trPr>
          <w:trHeight w:val="201"/>
          <w:jc w:val="center"/>
        </w:trPr>
        <w:tc>
          <w:tcPr>
            <w:tcW w:w="190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EE2ED27" w14:textId="77777777" w:rsidR="00AE44C2" w:rsidRPr="00C03F38" w:rsidRDefault="00AE44C2" w:rsidP="008460D1">
            <w:pPr>
              <w:ind w:firstLine="30"/>
              <w:jc w:val="center"/>
              <w:rPr>
                <w:color w:val="000000"/>
                <w:sz w:val="20"/>
                <w:szCs w:val="20"/>
              </w:rPr>
            </w:pPr>
            <w:r w:rsidRPr="00C03F38">
              <w:rPr>
                <w:color w:val="000000"/>
                <w:sz w:val="20"/>
                <w:szCs w:val="20"/>
              </w:rPr>
              <w:t>Rotary speed</w:t>
            </w:r>
          </w:p>
        </w:tc>
        <w:tc>
          <w:tcPr>
            <w:tcW w:w="10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2B0CB3B" w14:textId="77777777" w:rsidR="00AE44C2" w:rsidRPr="00C03F38" w:rsidRDefault="00AE44C2" w:rsidP="008460D1">
            <w:pPr>
              <w:ind w:firstLine="360"/>
              <w:rPr>
                <w:color w:val="000000"/>
                <w:sz w:val="20"/>
                <w:szCs w:val="20"/>
              </w:rPr>
            </w:pPr>
            <w:r w:rsidRPr="00C03F38">
              <w:rPr>
                <w:bCs/>
                <w:color w:val="000000"/>
                <w:sz w:val="20"/>
                <w:szCs w:val="20"/>
              </w:rPr>
              <w:t>B</w:t>
            </w:r>
          </w:p>
        </w:tc>
        <w:tc>
          <w:tcPr>
            <w:tcW w:w="145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3717D03" w14:textId="77777777" w:rsidR="00AE44C2" w:rsidRPr="00C03F38" w:rsidRDefault="00AE44C2" w:rsidP="008460D1">
            <w:pPr>
              <w:ind w:firstLine="360"/>
              <w:rPr>
                <w:color w:val="000000"/>
                <w:sz w:val="20"/>
                <w:szCs w:val="20"/>
              </w:rPr>
            </w:pPr>
            <w:r w:rsidRPr="00C03F38">
              <w:rPr>
                <w:color w:val="000000"/>
                <w:sz w:val="20"/>
                <w:szCs w:val="20"/>
              </w:rPr>
              <w:t xml:space="preserve">30 </w:t>
            </w:r>
            <w:r w:rsidR="0073486C" w:rsidRPr="00C03F38">
              <w:rPr>
                <w:color w:val="000000"/>
                <w:sz w:val="20"/>
                <w:szCs w:val="20"/>
              </w:rPr>
              <w:t>rpm</w:t>
            </w:r>
          </w:p>
        </w:tc>
        <w:tc>
          <w:tcPr>
            <w:tcW w:w="145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3D5A91F" w14:textId="77777777" w:rsidR="00AE44C2" w:rsidRPr="00C03F38" w:rsidRDefault="00AE44C2" w:rsidP="008460D1">
            <w:pPr>
              <w:jc w:val="center"/>
              <w:rPr>
                <w:color w:val="000000"/>
                <w:sz w:val="20"/>
                <w:szCs w:val="20"/>
              </w:rPr>
            </w:pPr>
            <w:r w:rsidRPr="00C03F38">
              <w:rPr>
                <w:color w:val="000000"/>
                <w:sz w:val="20"/>
                <w:szCs w:val="20"/>
              </w:rPr>
              <w:t xml:space="preserve">110 </w:t>
            </w:r>
            <w:r w:rsidR="0073486C" w:rsidRPr="00C03F38">
              <w:rPr>
                <w:color w:val="000000"/>
                <w:sz w:val="20"/>
                <w:szCs w:val="20"/>
              </w:rPr>
              <w:t>rpm</w:t>
            </w:r>
          </w:p>
        </w:tc>
      </w:tr>
      <w:tr w:rsidR="00AE44C2" w:rsidRPr="00C03F38" w14:paraId="254CD214" w14:textId="77777777" w:rsidTr="00AE44C2">
        <w:trPr>
          <w:trHeight w:val="201"/>
          <w:jc w:val="center"/>
        </w:trPr>
        <w:tc>
          <w:tcPr>
            <w:tcW w:w="190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597A5F70" w14:textId="77777777" w:rsidR="00AE44C2" w:rsidRPr="00C03F38" w:rsidRDefault="00AE44C2" w:rsidP="008460D1">
            <w:pPr>
              <w:ind w:firstLine="30"/>
              <w:jc w:val="center"/>
              <w:rPr>
                <w:color w:val="000000"/>
                <w:sz w:val="20"/>
                <w:szCs w:val="20"/>
              </w:rPr>
            </w:pPr>
            <w:r w:rsidRPr="00C03F38">
              <w:rPr>
                <w:color w:val="000000"/>
                <w:sz w:val="20"/>
                <w:szCs w:val="20"/>
              </w:rPr>
              <w:t>Temperature</w:t>
            </w:r>
          </w:p>
        </w:tc>
        <w:tc>
          <w:tcPr>
            <w:tcW w:w="10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46AC2693" w14:textId="77777777" w:rsidR="00AE44C2" w:rsidRPr="00C03F38" w:rsidRDefault="00AE44C2" w:rsidP="008460D1">
            <w:pPr>
              <w:ind w:firstLine="360"/>
              <w:rPr>
                <w:color w:val="000000"/>
                <w:sz w:val="20"/>
                <w:szCs w:val="20"/>
              </w:rPr>
            </w:pPr>
            <w:r w:rsidRPr="00C03F38">
              <w:rPr>
                <w:color w:val="000000"/>
                <w:sz w:val="20"/>
                <w:szCs w:val="20"/>
              </w:rPr>
              <w:t>C</w:t>
            </w:r>
          </w:p>
        </w:tc>
        <w:tc>
          <w:tcPr>
            <w:tcW w:w="145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5550BBE7" w14:textId="77777777" w:rsidR="00AE44C2" w:rsidRPr="00C03F38" w:rsidRDefault="00AE44C2" w:rsidP="008460D1">
            <w:pPr>
              <w:ind w:firstLine="360"/>
              <w:rPr>
                <w:color w:val="000000"/>
                <w:sz w:val="20"/>
                <w:szCs w:val="20"/>
              </w:rPr>
            </w:pPr>
            <w:r w:rsidRPr="00C03F38">
              <w:rPr>
                <w:color w:val="000000"/>
                <w:sz w:val="20"/>
                <w:szCs w:val="20"/>
              </w:rPr>
              <w:t>120</w:t>
            </w:r>
            <w:r w:rsidRPr="00C03F38">
              <w:rPr>
                <w:color w:val="000000"/>
                <w:sz w:val="20"/>
                <w:szCs w:val="20"/>
                <w:vertAlign w:val="superscript"/>
              </w:rPr>
              <w:t>o</w:t>
            </w:r>
            <w:r w:rsidRPr="00C03F38">
              <w:rPr>
                <w:color w:val="000000"/>
                <w:sz w:val="20"/>
                <w:szCs w:val="20"/>
              </w:rPr>
              <w:t>F</w:t>
            </w:r>
          </w:p>
        </w:tc>
        <w:tc>
          <w:tcPr>
            <w:tcW w:w="145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15457958" w14:textId="77777777" w:rsidR="00AE44C2" w:rsidRPr="00C03F38" w:rsidRDefault="00AE44C2" w:rsidP="008460D1">
            <w:pPr>
              <w:jc w:val="center"/>
              <w:rPr>
                <w:color w:val="000000"/>
                <w:sz w:val="20"/>
                <w:szCs w:val="20"/>
              </w:rPr>
            </w:pPr>
            <w:r w:rsidRPr="00C03F38">
              <w:rPr>
                <w:color w:val="000000"/>
                <w:sz w:val="20"/>
                <w:szCs w:val="20"/>
              </w:rPr>
              <w:t>220</w:t>
            </w:r>
            <w:r w:rsidRPr="00C03F38">
              <w:rPr>
                <w:color w:val="000000"/>
                <w:sz w:val="20"/>
                <w:szCs w:val="20"/>
                <w:vertAlign w:val="superscript"/>
              </w:rPr>
              <w:t>o</w:t>
            </w:r>
            <w:r w:rsidRPr="00C03F38">
              <w:rPr>
                <w:color w:val="000000"/>
                <w:sz w:val="20"/>
                <w:szCs w:val="20"/>
              </w:rPr>
              <w:t>F</w:t>
            </w:r>
          </w:p>
        </w:tc>
      </w:tr>
    </w:tbl>
    <w:p w14:paraId="0F240A15" w14:textId="3D190051" w:rsidR="00AE44C2" w:rsidRPr="00C03F38" w:rsidRDefault="00AE44C2" w:rsidP="00D604E6">
      <w:pPr>
        <w:pStyle w:val="Caption"/>
      </w:pPr>
      <w:bookmarkStart w:id="137" w:name="_Ref523317624"/>
      <w:bookmarkStart w:id="138" w:name="_Toc531259490"/>
      <w:r w:rsidRPr="00C03F38">
        <w:t xml:space="preserve">Table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3</w:t>
      </w:r>
      <w:r w:rsidR="002F7CD9" w:rsidRPr="00C03F38">
        <w:rPr>
          <w:noProof/>
        </w:rPr>
        <w:fldChar w:fldCharType="end"/>
      </w:r>
      <w:r w:rsidR="00264CCE" w:rsidRPr="00C03F38">
        <w:t>.</w:t>
      </w:r>
      <w:r w:rsidR="002F7CD9" w:rsidRPr="00C03F38">
        <w:rPr>
          <w:noProof/>
        </w:rPr>
        <w:fldChar w:fldCharType="begin"/>
      </w:r>
      <w:r w:rsidR="002F7CD9" w:rsidRPr="00C03F38">
        <w:rPr>
          <w:noProof/>
        </w:rPr>
        <w:instrText xml:space="preserve"> SEQ Table \* ARABIC \s 1 </w:instrText>
      </w:r>
      <w:r w:rsidR="002F7CD9" w:rsidRPr="00C03F38">
        <w:rPr>
          <w:noProof/>
        </w:rPr>
        <w:fldChar w:fldCharType="separate"/>
      </w:r>
      <w:r w:rsidR="00D73329">
        <w:rPr>
          <w:noProof/>
        </w:rPr>
        <w:t>2</w:t>
      </w:r>
      <w:r w:rsidR="002F7CD9" w:rsidRPr="00C03F38">
        <w:rPr>
          <w:noProof/>
        </w:rPr>
        <w:fldChar w:fldCharType="end"/>
      </w:r>
      <w:bookmarkEnd w:id="137"/>
      <w:r w:rsidRPr="00C03F38">
        <w:t>: 2</w:t>
      </w:r>
      <w:r w:rsidRPr="00C03F38">
        <w:rPr>
          <w:vertAlign w:val="superscript"/>
        </w:rPr>
        <w:t>3</w:t>
      </w:r>
      <w:r w:rsidRPr="00C03F38">
        <w:t xml:space="preserve"> experimental </w:t>
      </w:r>
      <w:r w:rsidR="00732493" w:rsidRPr="00C03F38">
        <w:t>design</w:t>
      </w:r>
      <w:r w:rsidRPr="00C03F38">
        <w:t xml:space="preserve"> for stage </w:t>
      </w:r>
      <w:r w:rsidR="00217049" w:rsidRPr="00C03F38">
        <w:t>one</w:t>
      </w:r>
      <w:r w:rsidR="00234FFB" w:rsidRPr="00C03F38">
        <w:t xml:space="preserve"> (ceramic filter tubes)</w:t>
      </w:r>
      <w:bookmarkEnd w:id="138"/>
    </w:p>
    <w:tbl>
      <w:tblPr>
        <w:tblW w:w="61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9"/>
        <w:gridCol w:w="2888"/>
        <w:gridCol w:w="733"/>
        <w:gridCol w:w="901"/>
      </w:tblGrid>
      <w:tr w:rsidR="00AE44C2" w:rsidRPr="00C03F38" w14:paraId="1BCD6825" w14:textId="77777777" w:rsidTr="00264CCE">
        <w:trPr>
          <w:trHeight w:val="29"/>
          <w:jc w:val="center"/>
        </w:trPr>
        <w:tc>
          <w:tcPr>
            <w:tcW w:w="1619" w:type="dxa"/>
            <w:shd w:val="clear" w:color="000000" w:fill="FFFFFF"/>
            <w:noWrap/>
            <w:vAlign w:val="center"/>
            <w:hideMark/>
          </w:tcPr>
          <w:p w14:paraId="74A37FAC" w14:textId="77777777" w:rsidR="00AE44C2" w:rsidRPr="00C03F38" w:rsidRDefault="00AE44C2" w:rsidP="008460D1">
            <w:pPr>
              <w:jc w:val="center"/>
              <w:rPr>
                <w:bCs/>
                <w:sz w:val="20"/>
                <w:szCs w:val="20"/>
              </w:rPr>
            </w:pPr>
            <w:r w:rsidRPr="00C03F38">
              <w:rPr>
                <w:bCs/>
                <w:sz w:val="20"/>
                <w:szCs w:val="20"/>
              </w:rPr>
              <w:t>LCM Conc.</w:t>
            </w:r>
          </w:p>
        </w:tc>
        <w:tc>
          <w:tcPr>
            <w:tcW w:w="2888" w:type="dxa"/>
            <w:shd w:val="clear" w:color="000000" w:fill="FFFFFF"/>
            <w:noWrap/>
            <w:vAlign w:val="bottom"/>
            <w:hideMark/>
          </w:tcPr>
          <w:p w14:paraId="3F65E498" w14:textId="77777777" w:rsidR="00AE44C2" w:rsidRPr="00C03F38" w:rsidRDefault="00AE44C2" w:rsidP="008460D1">
            <w:pPr>
              <w:jc w:val="center"/>
              <w:rPr>
                <w:bCs/>
                <w:sz w:val="20"/>
                <w:szCs w:val="20"/>
              </w:rPr>
            </w:pPr>
            <w:r w:rsidRPr="00C03F38">
              <w:rPr>
                <w:bCs/>
                <w:sz w:val="20"/>
                <w:szCs w:val="20"/>
              </w:rPr>
              <w:t>Temperature (</w:t>
            </w:r>
            <w:r w:rsidR="00732493" w:rsidRPr="00C03F38">
              <w:rPr>
                <w:bCs/>
                <w:sz w:val="20"/>
                <w:szCs w:val="20"/>
                <w:vertAlign w:val="superscript"/>
              </w:rPr>
              <w:t>o</w:t>
            </w:r>
            <w:r w:rsidRPr="00C03F38">
              <w:rPr>
                <w:bCs/>
                <w:sz w:val="20"/>
                <w:szCs w:val="20"/>
              </w:rPr>
              <w:t>F)</w:t>
            </w:r>
          </w:p>
        </w:tc>
        <w:tc>
          <w:tcPr>
            <w:tcW w:w="733" w:type="dxa"/>
            <w:shd w:val="clear" w:color="000000" w:fill="FFFFFF"/>
            <w:noWrap/>
            <w:vAlign w:val="bottom"/>
            <w:hideMark/>
          </w:tcPr>
          <w:p w14:paraId="42FF5F7B" w14:textId="77777777" w:rsidR="00AE44C2" w:rsidRPr="00C03F38" w:rsidRDefault="00AE44C2" w:rsidP="008460D1">
            <w:pPr>
              <w:jc w:val="center"/>
              <w:rPr>
                <w:sz w:val="20"/>
                <w:szCs w:val="20"/>
              </w:rPr>
            </w:pPr>
            <w:r w:rsidRPr="00C03F38">
              <w:rPr>
                <w:sz w:val="20"/>
                <w:szCs w:val="20"/>
              </w:rPr>
              <w:t>120</w:t>
            </w:r>
          </w:p>
        </w:tc>
        <w:tc>
          <w:tcPr>
            <w:tcW w:w="901" w:type="dxa"/>
            <w:shd w:val="clear" w:color="000000" w:fill="FFFFFF"/>
            <w:noWrap/>
            <w:vAlign w:val="bottom"/>
            <w:hideMark/>
          </w:tcPr>
          <w:p w14:paraId="59FEB75E" w14:textId="77777777" w:rsidR="00AE44C2" w:rsidRPr="00C03F38" w:rsidRDefault="00AE44C2" w:rsidP="008460D1">
            <w:pPr>
              <w:jc w:val="center"/>
              <w:rPr>
                <w:sz w:val="20"/>
                <w:szCs w:val="20"/>
              </w:rPr>
            </w:pPr>
            <w:r w:rsidRPr="00C03F38">
              <w:rPr>
                <w:sz w:val="20"/>
                <w:szCs w:val="20"/>
              </w:rPr>
              <w:t>220</w:t>
            </w:r>
          </w:p>
        </w:tc>
      </w:tr>
      <w:tr w:rsidR="00AE44C2" w:rsidRPr="00C03F38" w14:paraId="2AE1DEC9" w14:textId="77777777" w:rsidTr="00264CCE">
        <w:trPr>
          <w:trHeight w:val="32"/>
          <w:jc w:val="center"/>
        </w:trPr>
        <w:tc>
          <w:tcPr>
            <w:tcW w:w="1619" w:type="dxa"/>
            <w:vMerge w:val="restart"/>
            <w:shd w:val="clear" w:color="000000" w:fill="FFFFFF"/>
            <w:noWrap/>
            <w:vAlign w:val="center"/>
            <w:hideMark/>
          </w:tcPr>
          <w:p w14:paraId="3221027F" w14:textId="77777777" w:rsidR="00AE44C2" w:rsidRPr="00C03F38" w:rsidRDefault="00AE44C2" w:rsidP="008460D1">
            <w:pPr>
              <w:jc w:val="center"/>
              <w:rPr>
                <w:sz w:val="20"/>
                <w:szCs w:val="20"/>
              </w:rPr>
            </w:pPr>
            <w:r w:rsidRPr="00C03F38">
              <w:rPr>
                <w:sz w:val="20"/>
                <w:szCs w:val="20"/>
              </w:rPr>
              <w:t xml:space="preserve"> 30</w:t>
            </w:r>
            <w:r w:rsidR="00776065" w:rsidRPr="00C03F38">
              <w:rPr>
                <w:sz w:val="20"/>
                <w:szCs w:val="20"/>
              </w:rPr>
              <w:t xml:space="preserve"> </w:t>
            </w:r>
            <w:r w:rsidRPr="00C03F38">
              <w:rPr>
                <w:sz w:val="20"/>
                <w:szCs w:val="20"/>
              </w:rPr>
              <w:t>lb/bbl CaCO</w:t>
            </w:r>
            <w:r w:rsidRPr="00C03F38">
              <w:rPr>
                <w:sz w:val="20"/>
                <w:szCs w:val="20"/>
                <w:vertAlign w:val="subscript"/>
              </w:rPr>
              <w:t>3</w:t>
            </w:r>
          </w:p>
        </w:tc>
        <w:tc>
          <w:tcPr>
            <w:tcW w:w="2888" w:type="dxa"/>
            <w:shd w:val="clear" w:color="000000" w:fill="FFFFFF"/>
            <w:noWrap/>
            <w:vAlign w:val="bottom"/>
            <w:hideMark/>
          </w:tcPr>
          <w:p w14:paraId="37699EAD" w14:textId="77777777" w:rsidR="00AE44C2" w:rsidRPr="00C03F38" w:rsidRDefault="00AE44C2" w:rsidP="008460D1">
            <w:pPr>
              <w:jc w:val="center"/>
              <w:rPr>
                <w:bCs/>
                <w:sz w:val="20"/>
                <w:szCs w:val="20"/>
              </w:rPr>
            </w:pPr>
            <w:r w:rsidRPr="00C03F38">
              <w:rPr>
                <w:bCs/>
                <w:sz w:val="20"/>
                <w:szCs w:val="20"/>
              </w:rPr>
              <w:t xml:space="preserve">Rotary Speed 1 </w:t>
            </w:r>
            <w:r w:rsidRPr="00C03F38">
              <w:rPr>
                <w:sz w:val="20"/>
                <w:szCs w:val="20"/>
              </w:rPr>
              <w:t xml:space="preserve">(30 </w:t>
            </w:r>
            <w:r w:rsidR="0073486C" w:rsidRPr="00C03F38">
              <w:rPr>
                <w:sz w:val="20"/>
                <w:szCs w:val="20"/>
              </w:rPr>
              <w:t>rpm</w:t>
            </w:r>
            <w:r w:rsidRPr="00C03F38">
              <w:rPr>
                <w:sz w:val="20"/>
                <w:szCs w:val="20"/>
              </w:rPr>
              <w:t>)</w:t>
            </w:r>
          </w:p>
        </w:tc>
        <w:tc>
          <w:tcPr>
            <w:tcW w:w="733" w:type="dxa"/>
            <w:shd w:val="clear" w:color="auto" w:fill="auto"/>
            <w:noWrap/>
            <w:vAlign w:val="bottom"/>
            <w:hideMark/>
          </w:tcPr>
          <w:p w14:paraId="69F912D6" w14:textId="77777777" w:rsidR="00AE44C2" w:rsidRPr="00C03F38" w:rsidRDefault="00AE44C2" w:rsidP="008460D1">
            <w:pPr>
              <w:jc w:val="center"/>
              <w:rPr>
                <w:sz w:val="20"/>
                <w:szCs w:val="20"/>
              </w:rPr>
            </w:pPr>
            <w:r w:rsidRPr="00C03F38">
              <w:rPr>
                <w:sz w:val="20"/>
                <w:szCs w:val="20"/>
              </w:rPr>
              <w:t>T 1</w:t>
            </w:r>
          </w:p>
        </w:tc>
        <w:tc>
          <w:tcPr>
            <w:tcW w:w="901" w:type="dxa"/>
            <w:shd w:val="clear" w:color="auto" w:fill="auto"/>
            <w:noWrap/>
            <w:vAlign w:val="bottom"/>
            <w:hideMark/>
          </w:tcPr>
          <w:p w14:paraId="13547A3B" w14:textId="77777777" w:rsidR="00AE44C2" w:rsidRPr="00C03F38" w:rsidRDefault="00AE44C2" w:rsidP="008460D1">
            <w:pPr>
              <w:jc w:val="center"/>
              <w:rPr>
                <w:sz w:val="20"/>
                <w:szCs w:val="20"/>
              </w:rPr>
            </w:pPr>
            <w:r w:rsidRPr="00C03F38">
              <w:rPr>
                <w:sz w:val="20"/>
                <w:szCs w:val="20"/>
              </w:rPr>
              <w:t>T 3</w:t>
            </w:r>
          </w:p>
        </w:tc>
      </w:tr>
      <w:tr w:rsidR="00AE44C2" w:rsidRPr="00C03F38" w14:paraId="500B1D5F" w14:textId="77777777" w:rsidTr="00264CCE">
        <w:trPr>
          <w:trHeight w:val="30"/>
          <w:jc w:val="center"/>
        </w:trPr>
        <w:tc>
          <w:tcPr>
            <w:tcW w:w="1619" w:type="dxa"/>
            <w:vMerge/>
            <w:vAlign w:val="center"/>
            <w:hideMark/>
          </w:tcPr>
          <w:p w14:paraId="362C8516" w14:textId="77777777" w:rsidR="00AE44C2" w:rsidRPr="00C03F38" w:rsidRDefault="00AE44C2" w:rsidP="008460D1">
            <w:pPr>
              <w:rPr>
                <w:sz w:val="20"/>
                <w:szCs w:val="20"/>
              </w:rPr>
            </w:pPr>
          </w:p>
        </w:tc>
        <w:tc>
          <w:tcPr>
            <w:tcW w:w="2888" w:type="dxa"/>
            <w:shd w:val="clear" w:color="000000" w:fill="FFFFFF"/>
            <w:noWrap/>
            <w:vAlign w:val="bottom"/>
            <w:hideMark/>
          </w:tcPr>
          <w:p w14:paraId="64FA5C14" w14:textId="77777777" w:rsidR="00AE44C2" w:rsidRPr="00C03F38" w:rsidRDefault="00AE44C2" w:rsidP="008460D1">
            <w:pPr>
              <w:jc w:val="center"/>
              <w:rPr>
                <w:bCs/>
                <w:sz w:val="20"/>
                <w:szCs w:val="20"/>
              </w:rPr>
            </w:pPr>
            <w:r w:rsidRPr="00C03F38">
              <w:rPr>
                <w:bCs/>
                <w:sz w:val="20"/>
                <w:szCs w:val="20"/>
              </w:rPr>
              <w:t>Rotary Speed 2</w:t>
            </w:r>
            <w:r w:rsidRPr="00C03F38">
              <w:rPr>
                <w:sz w:val="20"/>
                <w:szCs w:val="20"/>
              </w:rPr>
              <w:t xml:space="preserve"> (110 </w:t>
            </w:r>
            <w:r w:rsidR="0073486C" w:rsidRPr="00C03F38">
              <w:rPr>
                <w:sz w:val="20"/>
                <w:szCs w:val="20"/>
              </w:rPr>
              <w:t>rpm</w:t>
            </w:r>
            <w:r w:rsidRPr="00C03F38">
              <w:rPr>
                <w:sz w:val="20"/>
                <w:szCs w:val="20"/>
              </w:rPr>
              <w:t>)</w:t>
            </w:r>
          </w:p>
        </w:tc>
        <w:tc>
          <w:tcPr>
            <w:tcW w:w="733" w:type="dxa"/>
            <w:shd w:val="clear" w:color="000000" w:fill="FFFFFF"/>
            <w:noWrap/>
            <w:vAlign w:val="bottom"/>
            <w:hideMark/>
          </w:tcPr>
          <w:p w14:paraId="73AB6938" w14:textId="77777777" w:rsidR="00AE44C2" w:rsidRPr="00C03F38" w:rsidRDefault="00AE44C2" w:rsidP="008460D1">
            <w:pPr>
              <w:jc w:val="center"/>
              <w:rPr>
                <w:sz w:val="20"/>
                <w:szCs w:val="20"/>
              </w:rPr>
            </w:pPr>
            <w:r w:rsidRPr="00C03F38">
              <w:rPr>
                <w:sz w:val="20"/>
                <w:szCs w:val="20"/>
              </w:rPr>
              <w:t>T 2</w:t>
            </w:r>
          </w:p>
        </w:tc>
        <w:tc>
          <w:tcPr>
            <w:tcW w:w="901" w:type="dxa"/>
            <w:shd w:val="clear" w:color="000000" w:fill="FFFFFF"/>
            <w:noWrap/>
            <w:vAlign w:val="bottom"/>
            <w:hideMark/>
          </w:tcPr>
          <w:p w14:paraId="11F07026" w14:textId="77777777" w:rsidR="00AE44C2" w:rsidRPr="00C03F38" w:rsidRDefault="00AE44C2" w:rsidP="008460D1">
            <w:pPr>
              <w:jc w:val="center"/>
              <w:rPr>
                <w:sz w:val="20"/>
                <w:szCs w:val="20"/>
              </w:rPr>
            </w:pPr>
            <w:r w:rsidRPr="00C03F38">
              <w:rPr>
                <w:sz w:val="20"/>
                <w:szCs w:val="20"/>
              </w:rPr>
              <w:t>T 4</w:t>
            </w:r>
          </w:p>
        </w:tc>
      </w:tr>
      <w:tr w:rsidR="00AE44C2" w:rsidRPr="00C03F38" w14:paraId="6553C28E" w14:textId="77777777" w:rsidTr="00264CCE">
        <w:trPr>
          <w:trHeight w:val="28"/>
          <w:jc w:val="center"/>
        </w:trPr>
        <w:tc>
          <w:tcPr>
            <w:tcW w:w="1619" w:type="dxa"/>
            <w:vMerge w:val="restart"/>
            <w:shd w:val="clear" w:color="000000" w:fill="FFFFFF"/>
            <w:noWrap/>
            <w:vAlign w:val="center"/>
            <w:hideMark/>
          </w:tcPr>
          <w:p w14:paraId="5572AEDC" w14:textId="77777777" w:rsidR="00AE44C2" w:rsidRPr="00C03F38" w:rsidRDefault="00AE44C2" w:rsidP="008460D1">
            <w:pPr>
              <w:jc w:val="center"/>
              <w:rPr>
                <w:sz w:val="20"/>
                <w:szCs w:val="20"/>
              </w:rPr>
            </w:pPr>
            <w:r w:rsidRPr="00C03F38">
              <w:rPr>
                <w:sz w:val="20"/>
                <w:szCs w:val="20"/>
              </w:rPr>
              <w:t xml:space="preserve"> </w:t>
            </w:r>
            <w:r w:rsidR="00D47965" w:rsidRPr="00C03F38">
              <w:rPr>
                <w:sz w:val="20"/>
                <w:szCs w:val="20"/>
              </w:rPr>
              <w:t>8</w:t>
            </w:r>
            <w:r w:rsidRPr="00C03F38">
              <w:rPr>
                <w:sz w:val="20"/>
                <w:szCs w:val="20"/>
              </w:rPr>
              <w:t>0</w:t>
            </w:r>
            <w:r w:rsidR="00776065" w:rsidRPr="00C03F38">
              <w:rPr>
                <w:sz w:val="20"/>
                <w:szCs w:val="20"/>
              </w:rPr>
              <w:t xml:space="preserve"> </w:t>
            </w:r>
            <w:r w:rsidRPr="00C03F38">
              <w:rPr>
                <w:sz w:val="20"/>
                <w:szCs w:val="20"/>
              </w:rPr>
              <w:t>lb/bbl CaCO</w:t>
            </w:r>
            <w:r w:rsidRPr="00C03F38">
              <w:rPr>
                <w:sz w:val="20"/>
                <w:szCs w:val="20"/>
                <w:vertAlign w:val="subscript"/>
              </w:rPr>
              <w:t>3</w:t>
            </w:r>
          </w:p>
        </w:tc>
        <w:tc>
          <w:tcPr>
            <w:tcW w:w="2888" w:type="dxa"/>
            <w:shd w:val="clear" w:color="000000" w:fill="FFFFFF"/>
            <w:noWrap/>
            <w:vAlign w:val="bottom"/>
            <w:hideMark/>
          </w:tcPr>
          <w:p w14:paraId="2BAB1699" w14:textId="77777777" w:rsidR="00AE44C2" w:rsidRPr="00C03F38" w:rsidRDefault="00AE44C2" w:rsidP="008460D1">
            <w:pPr>
              <w:jc w:val="center"/>
              <w:rPr>
                <w:bCs/>
                <w:sz w:val="20"/>
                <w:szCs w:val="20"/>
              </w:rPr>
            </w:pPr>
            <w:r w:rsidRPr="00C03F38">
              <w:rPr>
                <w:bCs/>
                <w:sz w:val="20"/>
                <w:szCs w:val="20"/>
              </w:rPr>
              <w:t xml:space="preserve">Rotary Speed 1 </w:t>
            </w:r>
            <w:r w:rsidRPr="00C03F38">
              <w:rPr>
                <w:sz w:val="20"/>
                <w:szCs w:val="20"/>
              </w:rPr>
              <w:t xml:space="preserve">(30 </w:t>
            </w:r>
            <w:r w:rsidR="0073486C" w:rsidRPr="00C03F38">
              <w:rPr>
                <w:sz w:val="20"/>
                <w:szCs w:val="20"/>
              </w:rPr>
              <w:t>rpm</w:t>
            </w:r>
            <w:r w:rsidRPr="00C03F38">
              <w:rPr>
                <w:sz w:val="20"/>
                <w:szCs w:val="20"/>
              </w:rPr>
              <w:t>)</w:t>
            </w:r>
          </w:p>
        </w:tc>
        <w:tc>
          <w:tcPr>
            <w:tcW w:w="733" w:type="dxa"/>
            <w:shd w:val="clear" w:color="000000" w:fill="FFFFFF"/>
            <w:noWrap/>
            <w:vAlign w:val="bottom"/>
            <w:hideMark/>
          </w:tcPr>
          <w:p w14:paraId="5D8EBBE7" w14:textId="77777777" w:rsidR="00AE44C2" w:rsidRPr="00C03F38" w:rsidRDefault="00AE44C2" w:rsidP="008460D1">
            <w:pPr>
              <w:jc w:val="center"/>
              <w:rPr>
                <w:sz w:val="20"/>
                <w:szCs w:val="20"/>
              </w:rPr>
            </w:pPr>
            <w:r w:rsidRPr="00C03F38">
              <w:rPr>
                <w:sz w:val="20"/>
                <w:szCs w:val="20"/>
              </w:rPr>
              <w:t>T 5</w:t>
            </w:r>
          </w:p>
        </w:tc>
        <w:tc>
          <w:tcPr>
            <w:tcW w:w="901" w:type="dxa"/>
            <w:shd w:val="clear" w:color="000000" w:fill="FFFFFF"/>
            <w:noWrap/>
            <w:vAlign w:val="bottom"/>
            <w:hideMark/>
          </w:tcPr>
          <w:p w14:paraId="47CB8255" w14:textId="77777777" w:rsidR="00AE44C2" w:rsidRPr="00C03F38" w:rsidRDefault="00AE44C2" w:rsidP="008460D1">
            <w:pPr>
              <w:jc w:val="center"/>
              <w:rPr>
                <w:sz w:val="20"/>
                <w:szCs w:val="20"/>
              </w:rPr>
            </w:pPr>
            <w:r w:rsidRPr="00C03F38">
              <w:rPr>
                <w:sz w:val="20"/>
                <w:szCs w:val="20"/>
              </w:rPr>
              <w:t>T 7</w:t>
            </w:r>
          </w:p>
        </w:tc>
      </w:tr>
      <w:tr w:rsidR="00AE44C2" w:rsidRPr="00C03F38" w14:paraId="5ACBEA08" w14:textId="77777777" w:rsidTr="00264CCE">
        <w:trPr>
          <w:trHeight w:val="28"/>
          <w:jc w:val="center"/>
        </w:trPr>
        <w:tc>
          <w:tcPr>
            <w:tcW w:w="1619" w:type="dxa"/>
            <w:vMerge/>
            <w:vAlign w:val="center"/>
            <w:hideMark/>
          </w:tcPr>
          <w:p w14:paraId="595BACF5" w14:textId="77777777" w:rsidR="00AE44C2" w:rsidRPr="00C03F38" w:rsidRDefault="00AE44C2" w:rsidP="008460D1">
            <w:pPr>
              <w:rPr>
                <w:sz w:val="20"/>
                <w:szCs w:val="20"/>
              </w:rPr>
            </w:pPr>
          </w:p>
        </w:tc>
        <w:tc>
          <w:tcPr>
            <w:tcW w:w="2888" w:type="dxa"/>
            <w:shd w:val="clear" w:color="000000" w:fill="FFFFFF"/>
            <w:noWrap/>
            <w:vAlign w:val="bottom"/>
            <w:hideMark/>
          </w:tcPr>
          <w:p w14:paraId="2D071802" w14:textId="77777777" w:rsidR="00AE44C2" w:rsidRPr="00C03F38" w:rsidRDefault="00AE44C2" w:rsidP="008460D1">
            <w:pPr>
              <w:jc w:val="center"/>
              <w:rPr>
                <w:bCs/>
                <w:sz w:val="20"/>
                <w:szCs w:val="20"/>
              </w:rPr>
            </w:pPr>
            <w:r w:rsidRPr="00C03F38">
              <w:rPr>
                <w:bCs/>
                <w:sz w:val="20"/>
                <w:szCs w:val="20"/>
              </w:rPr>
              <w:t xml:space="preserve">Rotary Speed 2 </w:t>
            </w:r>
            <w:r w:rsidRPr="00C03F38">
              <w:rPr>
                <w:sz w:val="20"/>
                <w:szCs w:val="20"/>
              </w:rPr>
              <w:t xml:space="preserve">(110 </w:t>
            </w:r>
            <w:r w:rsidR="0073486C" w:rsidRPr="00C03F38">
              <w:rPr>
                <w:sz w:val="20"/>
                <w:szCs w:val="20"/>
              </w:rPr>
              <w:t>rpm</w:t>
            </w:r>
            <w:r w:rsidRPr="00C03F38">
              <w:rPr>
                <w:sz w:val="20"/>
                <w:szCs w:val="20"/>
              </w:rPr>
              <w:t>)</w:t>
            </w:r>
          </w:p>
        </w:tc>
        <w:tc>
          <w:tcPr>
            <w:tcW w:w="733" w:type="dxa"/>
            <w:shd w:val="clear" w:color="000000" w:fill="FFFFFF"/>
            <w:noWrap/>
            <w:vAlign w:val="bottom"/>
            <w:hideMark/>
          </w:tcPr>
          <w:p w14:paraId="0430D8E0" w14:textId="77777777" w:rsidR="00AE44C2" w:rsidRPr="00C03F38" w:rsidRDefault="00AE44C2" w:rsidP="008460D1">
            <w:pPr>
              <w:jc w:val="center"/>
              <w:rPr>
                <w:sz w:val="20"/>
                <w:szCs w:val="20"/>
              </w:rPr>
            </w:pPr>
            <w:r w:rsidRPr="00C03F38">
              <w:rPr>
                <w:sz w:val="20"/>
                <w:szCs w:val="20"/>
              </w:rPr>
              <w:t>T 6</w:t>
            </w:r>
          </w:p>
        </w:tc>
        <w:tc>
          <w:tcPr>
            <w:tcW w:w="901" w:type="dxa"/>
            <w:shd w:val="clear" w:color="000000" w:fill="FFFFFF"/>
            <w:noWrap/>
            <w:vAlign w:val="bottom"/>
            <w:hideMark/>
          </w:tcPr>
          <w:p w14:paraId="60FCBC2D" w14:textId="77777777" w:rsidR="00AE44C2" w:rsidRPr="00C03F38" w:rsidRDefault="00AE44C2" w:rsidP="008460D1">
            <w:pPr>
              <w:jc w:val="center"/>
              <w:rPr>
                <w:sz w:val="20"/>
                <w:szCs w:val="20"/>
              </w:rPr>
            </w:pPr>
            <w:r w:rsidRPr="00C03F38">
              <w:rPr>
                <w:sz w:val="20"/>
                <w:szCs w:val="20"/>
              </w:rPr>
              <w:t>T 8</w:t>
            </w:r>
          </w:p>
        </w:tc>
      </w:tr>
    </w:tbl>
    <w:p w14:paraId="5BDE0D05" w14:textId="3D669C15" w:rsidR="0081407B" w:rsidRPr="00C03F38" w:rsidRDefault="0081407B" w:rsidP="0081407B">
      <w:pPr>
        <w:spacing w:before="240"/>
        <w:jc w:val="both"/>
        <w:rPr>
          <w:rFonts w:ascii="Times New Roman" w:hAnsi="Times New Roman"/>
        </w:rPr>
      </w:pPr>
      <w:r w:rsidRPr="00C03F38">
        <w:rPr>
          <w:rFonts w:ascii="Times New Roman" w:hAnsi="Times New Roman"/>
        </w:rPr>
        <w:t>In selecting the temperature range, a temperature and rheological stability study of the WBM recipes were conducted. It was determined that the high level for temperature variable is 220</w:t>
      </w:r>
      <w:r w:rsidRPr="00C03F38">
        <w:rPr>
          <w:rFonts w:ascii="Times New Roman" w:hAnsi="Times New Roman"/>
          <w:vertAlign w:val="superscript"/>
        </w:rPr>
        <w:t>o</w:t>
      </w:r>
      <w:r w:rsidRPr="00C03F38">
        <w:rPr>
          <w:rFonts w:ascii="Times New Roman" w:hAnsi="Times New Roman"/>
        </w:rPr>
        <w:t>F, beyond which the WBM begins to become unstable. Hence</w:t>
      </w:r>
      <w:r w:rsidR="001D6711" w:rsidRPr="00C03F38">
        <w:rPr>
          <w:rFonts w:ascii="Times New Roman" w:hAnsi="Times New Roman"/>
        </w:rPr>
        <w:t>,</w:t>
      </w:r>
      <w:r w:rsidRPr="00C03F38">
        <w:rPr>
          <w:rFonts w:ascii="Times New Roman" w:hAnsi="Times New Roman"/>
        </w:rPr>
        <w:t xml:space="preserve"> 220</w:t>
      </w:r>
      <w:r w:rsidRPr="00C03F38">
        <w:rPr>
          <w:rFonts w:ascii="Times New Roman" w:hAnsi="Times New Roman"/>
          <w:vertAlign w:val="superscript"/>
        </w:rPr>
        <w:t>o</w:t>
      </w:r>
      <w:r w:rsidRPr="00C03F38">
        <w:rPr>
          <w:rFonts w:ascii="Times New Roman" w:hAnsi="Times New Roman"/>
        </w:rPr>
        <w:t>F was chosen as the high level for temperature to establish the fluid loss control and pore plugging limits of the recipes used. 120</w:t>
      </w:r>
      <w:r w:rsidRPr="00C03F38">
        <w:rPr>
          <w:rFonts w:ascii="Times New Roman" w:hAnsi="Times New Roman"/>
          <w:vertAlign w:val="superscript"/>
        </w:rPr>
        <w:t>o</w:t>
      </w:r>
      <w:r w:rsidRPr="00C03F38">
        <w:rPr>
          <w:rFonts w:ascii="Times New Roman" w:hAnsi="Times New Roman"/>
        </w:rPr>
        <w:t xml:space="preserve">F was chosen as the low level because of the approximate surface return line temperature of drilling fluid. </w:t>
      </w:r>
      <w:r w:rsidRPr="00C03F38">
        <w:rPr>
          <w:color w:val="000000"/>
        </w:rPr>
        <w:fldChar w:fldCharType="begin"/>
      </w:r>
      <w:r w:rsidRPr="00C03F38">
        <w:rPr>
          <w:color w:val="000000"/>
        </w:rPr>
        <w:instrText xml:space="preserve"> REF _Ref523317624 \h  \* MERGEFORMAT </w:instrText>
      </w:r>
      <w:r w:rsidRPr="00C03F38">
        <w:rPr>
          <w:color w:val="000000"/>
        </w:rPr>
      </w:r>
      <w:r w:rsidRPr="00C03F38">
        <w:rPr>
          <w:color w:val="000000"/>
        </w:rPr>
        <w:fldChar w:fldCharType="separate"/>
      </w:r>
      <w:r w:rsidR="00D73329" w:rsidRPr="00D73329">
        <w:rPr>
          <w:szCs w:val="20"/>
        </w:rPr>
        <w:t xml:space="preserve">Table </w:t>
      </w:r>
      <w:r w:rsidR="00D73329" w:rsidRPr="00D73329">
        <w:rPr>
          <w:noProof/>
          <w:szCs w:val="20"/>
        </w:rPr>
        <w:t>3.2</w:t>
      </w:r>
      <w:r w:rsidRPr="00C03F38">
        <w:rPr>
          <w:color w:val="000000"/>
        </w:rPr>
        <w:fldChar w:fldCharType="end"/>
      </w:r>
      <w:r w:rsidRPr="00C03F38">
        <w:rPr>
          <w:color w:val="000000"/>
        </w:rPr>
        <w:t xml:space="preserve"> shows the number of experiments performed in </w:t>
      </w:r>
      <w:r w:rsidR="003508E9" w:rsidRPr="00C03F38">
        <w:rPr>
          <w:color w:val="000000"/>
        </w:rPr>
        <w:t>stage one</w:t>
      </w:r>
      <w:r w:rsidRPr="00C03F38">
        <w:rPr>
          <w:color w:val="000000"/>
        </w:rPr>
        <w:t>. 8 experiments (T1 to T8) with repetitions (T9 to T16) were performed, which makes it a total of 16 experiments conducted in the first stage. 12 preliminary experiments with 5</w:t>
      </w:r>
      <w:r w:rsidR="00E4730F">
        <w:rPr>
          <w:color w:val="000000"/>
        </w:rPr>
        <w:t xml:space="preserve"> </w:t>
      </w:r>
      <w:r w:rsidRPr="00C03F38">
        <w:rPr>
          <w:rFonts w:cstheme="minorHAnsi"/>
          <w:color w:val="000000"/>
        </w:rPr>
        <w:t>µ</w:t>
      </w:r>
      <w:r w:rsidRPr="00C03F38">
        <w:rPr>
          <w:color w:val="000000"/>
        </w:rPr>
        <w:t>m and 20</w:t>
      </w:r>
      <w:r w:rsidR="00E4730F">
        <w:rPr>
          <w:color w:val="000000"/>
        </w:rPr>
        <w:t xml:space="preserve"> </w:t>
      </w:r>
      <w:r w:rsidRPr="00C03F38">
        <w:rPr>
          <w:rFonts w:cstheme="minorHAnsi"/>
          <w:color w:val="000000"/>
        </w:rPr>
        <w:t>µ</w:t>
      </w:r>
      <w:r w:rsidRPr="00C03F38">
        <w:rPr>
          <w:color w:val="000000"/>
        </w:rPr>
        <w:t>m ceramic filter tubes were conducted before the main tests in stage one.</w:t>
      </w:r>
    </w:p>
    <w:p w14:paraId="70A66A08" w14:textId="77777777" w:rsidR="00830B65" w:rsidRPr="00C03F38" w:rsidRDefault="00830B65" w:rsidP="008460D1">
      <w:pPr>
        <w:pStyle w:val="Heading4"/>
        <w:spacing w:line="480" w:lineRule="auto"/>
        <w:rPr>
          <w:rFonts w:asciiTheme="majorHAnsi" w:hAnsiTheme="majorHAnsi"/>
        </w:rPr>
      </w:pPr>
      <w:r w:rsidRPr="00C03F38">
        <w:t xml:space="preserve">Design of Experiments (DoE) for Stage </w:t>
      </w:r>
      <w:r w:rsidR="003508E9" w:rsidRPr="00C03F38">
        <w:t>Two</w:t>
      </w:r>
    </w:p>
    <w:p w14:paraId="3B3EA05B" w14:textId="77777777" w:rsidR="00BF19CB" w:rsidRPr="00C03F38" w:rsidRDefault="008D5B77" w:rsidP="008460D1">
      <w:pPr>
        <w:spacing w:before="240"/>
        <w:jc w:val="both"/>
        <w:rPr>
          <w:rFonts w:ascii="Times New Roman" w:eastAsia="Times-Roman" w:hAnsi="Times New Roman"/>
        </w:rPr>
      </w:pPr>
      <w:r w:rsidRPr="00C03F38">
        <w:rPr>
          <w:rFonts w:ascii="Times New Roman" w:eastAsia="Times-Roman" w:hAnsi="Times New Roman"/>
        </w:rPr>
        <w:t>The results from the first stage</w:t>
      </w:r>
      <w:r w:rsidR="0073486C" w:rsidRPr="00C03F38">
        <w:rPr>
          <w:rFonts w:ascii="Times New Roman" w:eastAsia="Times-Roman" w:hAnsi="Times New Roman"/>
        </w:rPr>
        <w:t xml:space="preserve"> of experiments</w:t>
      </w:r>
      <w:r w:rsidRPr="00C03F38">
        <w:rPr>
          <w:rFonts w:ascii="Times New Roman" w:eastAsia="Times-Roman" w:hAnsi="Times New Roman"/>
        </w:rPr>
        <w:t xml:space="preserve"> informed the decision on how to </w:t>
      </w:r>
      <w:r w:rsidR="00217049" w:rsidRPr="00C03F38">
        <w:rPr>
          <w:rFonts w:ascii="Times New Roman" w:eastAsia="Times-Roman" w:hAnsi="Times New Roman"/>
        </w:rPr>
        <w:t>design the experiments for the second stage.</w:t>
      </w:r>
      <w:r w:rsidR="00DB7F9A" w:rsidRPr="00C03F38">
        <w:rPr>
          <w:rFonts w:ascii="Times New Roman" w:eastAsia="Times-Roman" w:hAnsi="Times New Roman"/>
        </w:rPr>
        <w:t xml:space="preserve"> </w:t>
      </w:r>
      <w:r w:rsidR="00217049" w:rsidRPr="00C03F38">
        <w:rPr>
          <w:rFonts w:ascii="Times New Roman" w:eastAsia="Times-Roman" w:hAnsi="Times New Roman"/>
        </w:rPr>
        <w:t xml:space="preserve">This will be explained in section </w:t>
      </w:r>
      <w:r w:rsidR="00DB7F9A" w:rsidRPr="00C03F38">
        <w:rPr>
          <w:rFonts w:ascii="Times New Roman" w:eastAsia="Times-Roman" w:hAnsi="Times New Roman"/>
        </w:rPr>
        <w:t>5.3.</w:t>
      </w:r>
      <w:r w:rsidR="004750CF" w:rsidRPr="00C03F38">
        <w:rPr>
          <w:rFonts w:ascii="Times New Roman" w:eastAsia="Times-Roman" w:hAnsi="Times New Roman"/>
        </w:rPr>
        <w:t>11</w:t>
      </w:r>
      <w:r w:rsidR="00217049" w:rsidRPr="00C03F38">
        <w:rPr>
          <w:rFonts w:ascii="Times New Roman" w:eastAsia="Times-Roman" w:hAnsi="Times New Roman"/>
        </w:rPr>
        <w:t>.</w:t>
      </w:r>
      <w:r w:rsidRPr="00C03F38">
        <w:rPr>
          <w:rFonts w:ascii="Times New Roman" w:eastAsia="Times-Roman" w:hAnsi="Times New Roman"/>
        </w:rPr>
        <w:t xml:space="preserve"> </w:t>
      </w:r>
      <w:r w:rsidR="00217049" w:rsidRPr="00C03F38">
        <w:rPr>
          <w:rFonts w:ascii="Times New Roman" w:eastAsia="Times-Roman" w:hAnsi="Times New Roman"/>
        </w:rPr>
        <w:t>The second stage</w:t>
      </w:r>
      <w:r w:rsidRPr="00C03F38">
        <w:rPr>
          <w:rFonts w:ascii="Times New Roman" w:eastAsia="Times-Roman" w:hAnsi="Times New Roman"/>
        </w:rPr>
        <w:t xml:space="preserve"> of experiments was performed on</w:t>
      </w:r>
      <w:r w:rsidR="00217049" w:rsidRPr="00C03F38">
        <w:rPr>
          <w:rFonts w:ascii="Times New Roman" w:eastAsia="Times-Roman" w:hAnsi="Times New Roman"/>
        </w:rPr>
        <w:t xml:space="preserve"> actual rock samples. </w:t>
      </w:r>
      <w:r w:rsidR="003508E9" w:rsidRPr="00C03F38">
        <w:rPr>
          <w:rFonts w:ascii="Times New Roman" w:eastAsia="Times-Roman" w:hAnsi="Times New Roman"/>
        </w:rPr>
        <w:t>Stage two</w:t>
      </w:r>
      <w:r w:rsidR="00BF19CB" w:rsidRPr="00C03F38">
        <w:rPr>
          <w:rFonts w:ascii="Times New Roman" w:eastAsia="Times-Roman" w:hAnsi="Times New Roman"/>
        </w:rPr>
        <w:t xml:space="preserve"> experiments are further divided into </w:t>
      </w:r>
      <w:r w:rsidR="00BF19CB" w:rsidRPr="00C03F38">
        <w:rPr>
          <w:rFonts w:ascii="Times New Roman" w:eastAsia="Times-Roman" w:hAnsi="Times New Roman"/>
        </w:rPr>
        <w:lastRenderedPageBreak/>
        <w:t>two phases. The first phase of experiments was performed at a reduced temperature (120</w:t>
      </w:r>
      <w:r w:rsidR="00BF19CB" w:rsidRPr="00C03F38">
        <w:rPr>
          <w:rFonts w:ascii="Times New Roman" w:eastAsia="Times-Roman" w:hAnsi="Times New Roman"/>
          <w:vertAlign w:val="superscript"/>
        </w:rPr>
        <w:t>o</w:t>
      </w:r>
      <w:r w:rsidR="00BF19CB" w:rsidRPr="00C03F38">
        <w:rPr>
          <w:rFonts w:ascii="Times New Roman" w:eastAsia="Times-Roman" w:hAnsi="Times New Roman"/>
        </w:rPr>
        <w:t xml:space="preserve">F) and </w:t>
      </w:r>
      <w:r w:rsidR="00FF09BA" w:rsidRPr="00C03F38">
        <w:rPr>
          <w:rFonts w:ascii="Times New Roman" w:eastAsia="Times-Roman" w:hAnsi="Times New Roman"/>
        </w:rPr>
        <w:t>moderate rotary speed (</w:t>
      </w:r>
      <w:r w:rsidR="00BF19CB" w:rsidRPr="00C03F38">
        <w:rPr>
          <w:rFonts w:ascii="Times New Roman" w:eastAsia="Times-Roman" w:hAnsi="Times New Roman"/>
        </w:rPr>
        <w:t xml:space="preserve">70 </w:t>
      </w:r>
      <w:r w:rsidR="0073486C" w:rsidRPr="00C03F38">
        <w:rPr>
          <w:rFonts w:ascii="Times New Roman" w:eastAsia="Times-Roman" w:hAnsi="Times New Roman"/>
        </w:rPr>
        <w:t>rpm</w:t>
      </w:r>
      <w:r w:rsidR="00FF09BA" w:rsidRPr="00C03F38">
        <w:rPr>
          <w:rFonts w:ascii="Times New Roman" w:eastAsia="Times-Roman" w:hAnsi="Times New Roman"/>
        </w:rPr>
        <w:t>)</w:t>
      </w:r>
      <w:r w:rsidR="00BF19CB" w:rsidRPr="00C03F38">
        <w:rPr>
          <w:rFonts w:ascii="Times New Roman" w:eastAsia="Times-Roman" w:hAnsi="Times New Roman"/>
        </w:rPr>
        <w:t xml:space="preserve"> which were held constant.</w:t>
      </w:r>
      <w:r w:rsidR="006F3838" w:rsidRPr="00C03F38">
        <w:rPr>
          <w:rFonts w:ascii="Times New Roman" w:eastAsia="Times-Roman" w:hAnsi="Times New Roman"/>
        </w:rPr>
        <w:t xml:space="preserve"> The following rocks were tested: Michigan sandstone, Buff Berea sandstone, Upper Grey sandstone, Bandera Brown sandstone, Indiana limestone 1 (2.4 mD), Indiana limestone 2 (70 mD), and Austin chalk.</w:t>
      </w:r>
      <w:r w:rsidR="008C62D5" w:rsidRPr="00C03F38">
        <w:rPr>
          <w:rFonts w:ascii="Times New Roman" w:eastAsia="Times-Roman" w:hAnsi="Times New Roman"/>
        </w:rPr>
        <w:t xml:space="preserve"> </w:t>
      </w:r>
    </w:p>
    <w:p w14:paraId="6C9A88D0" w14:textId="373CE430" w:rsidR="00E92846" w:rsidRPr="00C03F38" w:rsidRDefault="00E92846" w:rsidP="00D604E6">
      <w:pPr>
        <w:pStyle w:val="Caption"/>
      </w:pPr>
      <w:bookmarkStart w:id="139" w:name="_Ref524969156"/>
      <w:bookmarkStart w:id="140" w:name="_Toc531259491"/>
      <w:r w:rsidRPr="00C03F38">
        <w:t xml:space="preserve">Table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3</w:t>
      </w:r>
      <w:r w:rsidR="002F7CD9" w:rsidRPr="00C03F38">
        <w:rPr>
          <w:noProof/>
        </w:rPr>
        <w:fldChar w:fldCharType="end"/>
      </w:r>
      <w:r w:rsidRPr="00C03F38">
        <w:t>.</w:t>
      </w:r>
      <w:r w:rsidR="002F7CD9" w:rsidRPr="00C03F38">
        <w:rPr>
          <w:noProof/>
        </w:rPr>
        <w:fldChar w:fldCharType="begin"/>
      </w:r>
      <w:r w:rsidR="002F7CD9" w:rsidRPr="00C03F38">
        <w:rPr>
          <w:noProof/>
        </w:rPr>
        <w:instrText xml:space="preserve"> SEQ Table \* ARABIC \s 1 </w:instrText>
      </w:r>
      <w:r w:rsidR="002F7CD9" w:rsidRPr="00C03F38">
        <w:rPr>
          <w:noProof/>
        </w:rPr>
        <w:fldChar w:fldCharType="separate"/>
      </w:r>
      <w:r w:rsidR="00D73329">
        <w:rPr>
          <w:noProof/>
        </w:rPr>
        <w:t>3</w:t>
      </w:r>
      <w:r w:rsidR="002F7CD9" w:rsidRPr="00C03F38">
        <w:rPr>
          <w:noProof/>
        </w:rPr>
        <w:fldChar w:fldCharType="end"/>
      </w:r>
      <w:bookmarkEnd w:id="139"/>
      <w:r w:rsidRPr="00C03F38">
        <w:t xml:space="preserve">: </w:t>
      </w:r>
      <w:r w:rsidR="00D80383" w:rsidRPr="00C03F38">
        <w:t>E</w:t>
      </w:r>
      <w:r w:rsidRPr="00C03F38">
        <w:t xml:space="preserve">xperimental design for the </w:t>
      </w:r>
      <w:r w:rsidR="00D80383" w:rsidRPr="00C03F38">
        <w:t>first</w:t>
      </w:r>
      <w:r w:rsidRPr="00C03F38">
        <w:t xml:space="preserve"> phase of experiments within stage two</w:t>
      </w:r>
      <w:bookmarkEnd w:id="140"/>
    </w:p>
    <w:tbl>
      <w:tblPr>
        <w:tblW w:w="8545" w:type="dxa"/>
        <w:jc w:val="center"/>
        <w:tblLook w:val="04A0" w:firstRow="1" w:lastRow="0" w:firstColumn="1" w:lastColumn="0" w:noHBand="0" w:noVBand="1"/>
      </w:tblPr>
      <w:tblGrid>
        <w:gridCol w:w="2605"/>
        <w:gridCol w:w="2520"/>
        <w:gridCol w:w="3420"/>
      </w:tblGrid>
      <w:tr w:rsidR="00BF19CB" w:rsidRPr="00C03F38" w14:paraId="0B9D2D3C" w14:textId="77777777" w:rsidTr="0038249B">
        <w:trPr>
          <w:trHeight w:val="295"/>
          <w:jc w:val="center"/>
        </w:trPr>
        <w:tc>
          <w:tcPr>
            <w:tcW w:w="26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7F97E2" w14:textId="77777777" w:rsidR="00BF19CB" w:rsidRPr="00C03F38" w:rsidRDefault="00BF19CB" w:rsidP="008460D1">
            <w:pPr>
              <w:jc w:val="center"/>
              <w:rPr>
                <w:rFonts w:ascii="Times New Roman" w:hAnsi="Times New Roman"/>
                <w:bCs/>
                <w:sz w:val="20"/>
                <w:szCs w:val="20"/>
              </w:rPr>
            </w:pPr>
            <w:r w:rsidRPr="00C03F38">
              <w:rPr>
                <w:rFonts w:ascii="Times New Roman" w:hAnsi="Times New Roman"/>
                <w:bCs/>
                <w:sz w:val="20"/>
                <w:szCs w:val="20"/>
              </w:rPr>
              <w:t>Lithology</w:t>
            </w:r>
          </w:p>
        </w:tc>
        <w:tc>
          <w:tcPr>
            <w:tcW w:w="2520" w:type="dxa"/>
            <w:tcBorders>
              <w:top w:val="single" w:sz="4" w:space="0" w:color="auto"/>
              <w:left w:val="nil"/>
              <w:bottom w:val="single" w:sz="4" w:space="0" w:color="auto"/>
              <w:right w:val="single" w:sz="4" w:space="0" w:color="auto"/>
            </w:tcBorders>
            <w:shd w:val="clear" w:color="auto" w:fill="auto"/>
            <w:noWrap/>
            <w:vAlign w:val="center"/>
            <w:hideMark/>
          </w:tcPr>
          <w:p w14:paraId="5CF2B0E9" w14:textId="77777777" w:rsidR="00BF19CB" w:rsidRPr="00C03F38" w:rsidRDefault="00BF19CB" w:rsidP="008460D1">
            <w:pPr>
              <w:jc w:val="center"/>
              <w:rPr>
                <w:rFonts w:ascii="Times New Roman" w:hAnsi="Times New Roman"/>
                <w:bCs/>
                <w:sz w:val="20"/>
                <w:szCs w:val="20"/>
              </w:rPr>
            </w:pPr>
            <w:r w:rsidRPr="00C03F38">
              <w:rPr>
                <w:rFonts w:ascii="Times New Roman" w:hAnsi="Times New Roman"/>
                <w:bCs/>
                <w:sz w:val="20"/>
                <w:szCs w:val="20"/>
              </w:rPr>
              <w:t xml:space="preserve">  Base Fluid</w:t>
            </w:r>
            <w:r w:rsidR="008C62D5" w:rsidRPr="00C03F38">
              <w:rPr>
                <w:rFonts w:ascii="Times New Roman" w:hAnsi="Times New Roman"/>
                <w:bCs/>
                <w:sz w:val="20"/>
                <w:szCs w:val="20"/>
              </w:rPr>
              <w:t xml:space="preserve"> (without LCM)</w:t>
            </w:r>
          </w:p>
        </w:tc>
        <w:tc>
          <w:tcPr>
            <w:tcW w:w="3420" w:type="dxa"/>
            <w:tcBorders>
              <w:top w:val="single" w:sz="4" w:space="0" w:color="auto"/>
              <w:left w:val="nil"/>
              <w:bottom w:val="single" w:sz="4" w:space="0" w:color="auto"/>
              <w:right w:val="single" w:sz="4" w:space="0" w:color="auto"/>
            </w:tcBorders>
            <w:shd w:val="clear" w:color="auto" w:fill="auto"/>
            <w:noWrap/>
            <w:vAlign w:val="center"/>
            <w:hideMark/>
          </w:tcPr>
          <w:p w14:paraId="6579C591" w14:textId="77777777" w:rsidR="00BF19CB" w:rsidRPr="00C03F38" w:rsidRDefault="008C62D5" w:rsidP="008460D1">
            <w:pPr>
              <w:jc w:val="center"/>
              <w:rPr>
                <w:rFonts w:ascii="Times New Roman" w:hAnsi="Times New Roman"/>
                <w:bCs/>
                <w:sz w:val="20"/>
                <w:szCs w:val="20"/>
              </w:rPr>
            </w:pPr>
            <w:r w:rsidRPr="00C03F38">
              <w:rPr>
                <w:rFonts w:asciiTheme="majorHAnsi" w:hAnsiTheme="majorHAnsi" w:cstheme="majorHAnsi"/>
                <w:color w:val="000000"/>
                <w:sz w:val="20"/>
                <w:szCs w:val="20"/>
              </w:rPr>
              <w:t>Sample 2 (55 lb/bbl calcium carbonate)</w:t>
            </w:r>
          </w:p>
        </w:tc>
      </w:tr>
      <w:tr w:rsidR="00BF19CB" w:rsidRPr="00C03F38" w14:paraId="52EEB278" w14:textId="77777777" w:rsidTr="0038249B">
        <w:trPr>
          <w:trHeight w:val="295"/>
          <w:jc w:val="center"/>
        </w:trPr>
        <w:tc>
          <w:tcPr>
            <w:tcW w:w="2605" w:type="dxa"/>
            <w:tcBorders>
              <w:top w:val="nil"/>
              <w:left w:val="single" w:sz="4" w:space="0" w:color="auto"/>
              <w:bottom w:val="single" w:sz="4" w:space="0" w:color="auto"/>
              <w:right w:val="single" w:sz="4" w:space="0" w:color="auto"/>
            </w:tcBorders>
            <w:shd w:val="clear" w:color="auto" w:fill="auto"/>
            <w:noWrap/>
            <w:vAlign w:val="center"/>
            <w:hideMark/>
          </w:tcPr>
          <w:p w14:paraId="27DD1D4E" w14:textId="77777777" w:rsidR="00BF19CB" w:rsidRPr="00C03F38" w:rsidRDefault="00BF19CB" w:rsidP="008460D1">
            <w:pPr>
              <w:jc w:val="center"/>
              <w:rPr>
                <w:rFonts w:ascii="Times New Roman" w:hAnsi="Times New Roman"/>
                <w:sz w:val="20"/>
                <w:szCs w:val="20"/>
              </w:rPr>
            </w:pPr>
            <w:r w:rsidRPr="00C03F38">
              <w:rPr>
                <w:rFonts w:ascii="Times New Roman" w:hAnsi="Times New Roman"/>
                <w:sz w:val="20"/>
                <w:szCs w:val="20"/>
              </w:rPr>
              <w:t xml:space="preserve">Michigan </w:t>
            </w:r>
            <w:r w:rsidR="000C0D71" w:rsidRPr="00C03F38">
              <w:rPr>
                <w:rFonts w:ascii="Times New Roman" w:hAnsi="Times New Roman"/>
                <w:sz w:val="20"/>
                <w:szCs w:val="20"/>
              </w:rPr>
              <w:t>s</w:t>
            </w:r>
            <w:r w:rsidRPr="00C03F38">
              <w:rPr>
                <w:rFonts w:ascii="Times New Roman" w:hAnsi="Times New Roman"/>
                <w:sz w:val="20"/>
                <w:szCs w:val="20"/>
              </w:rPr>
              <w:t>andstone</w:t>
            </w:r>
          </w:p>
        </w:tc>
        <w:tc>
          <w:tcPr>
            <w:tcW w:w="2520" w:type="dxa"/>
            <w:tcBorders>
              <w:top w:val="nil"/>
              <w:left w:val="nil"/>
              <w:bottom w:val="single" w:sz="4" w:space="0" w:color="auto"/>
              <w:right w:val="single" w:sz="4" w:space="0" w:color="auto"/>
            </w:tcBorders>
            <w:shd w:val="clear" w:color="auto" w:fill="auto"/>
            <w:noWrap/>
            <w:vAlign w:val="center"/>
            <w:hideMark/>
          </w:tcPr>
          <w:p w14:paraId="68BA1040" w14:textId="77777777" w:rsidR="00BF19CB" w:rsidRPr="00C03F38" w:rsidRDefault="00BF19CB" w:rsidP="008460D1">
            <w:pPr>
              <w:jc w:val="center"/>
              <w:rPr>
                <w:rFonts w:ascii="Times New Roman" w:hAnsi="Times New Roman"/>
                <w:sz w:val="20"/>
                <w:szCs w:val="20"/>
              </w:rPr>
            </w:pPr>
            <w:r w:rsidRPr="00C03F38">
              <w:rPr>
                <w:rFonts w:ascii="Times New Roman" w:hAnsi="Times New Roman"/>
                <w:sz w:val="20"/>
                <w:szCs w:val="20"/>
              </w:rPr>
              <w:t xml:space="preserve">T </w:t>
            </w:r>
            <w:r w:rsidR="00C60532" w:rsidRPr="00C03F38">
              <w:rPr>
                <w:rFonts w:ascii="Times New Roman" w:hAnsi="Times New Roman"/>
                <w:sz w:val="20"/>
                <w:szCs w:val="20"/>
              </w:rPr>
              <w:t>17</w:t>
            </w:r>
          </w:p>
        </w:tc>
        <w:tc>
          <w:tcPr>
            <w:tcW w:w="3420" w:type="dxa"/>
            <w:tcBorders>
              <w:top w:val="nil"/>
              <w:left w:val="nil"/>
              <w:bottom w:val="single" w:sz="4" w:space="0" w:color="auto"/>
              <w:right w:val="single" w:sz="4" w:space="0" w:color="auto"/>
            </w:tcBorders>
            <w:shd w:val="clear" w:color="auto" w:fill="auto"/>
            <w:noWrap/>
            <w:vAlign w:val="center"/>
            <w:hideMark/>
          </w:tcPr>
          <w:p w14:paraId="450E5C10" w14:textId="77777777" w:rsidR="00BF19CB" w:rsidRPr="00C03F38" w:rsidRDefault="00BF19CB" w:rsidP="008460D1">
            <w:pPr>
              <w:jc w:val="center"/>
              <w:rPr>
                <w:rFonts w:ascii="Times New Roman" w:hAnsi="Times New Roman"/>
                <w:sz w:val="20"/>
                <w:szCs w:val="20"/>
              </w:rPr>
            </w:pPr>
            <w:r w:rsidRPr="00C03F38">
              <w:rPr>
                <w:rFonts w:ascii="Times New Roman" w:hAnsi="Times New Roman"/>
                <w:sz w:val="20"/>
                <w:szCs w:val="20"/>
              </w:rPr>
              <w:t xml:space="preserve">T </w:t>
            </w:r>
            <w:r w:rsidR="00C60532" w:rsidRPr="00C03F38">
              <w:rPr>
                <w:rFonts w:ascii="Times New Roman" w:hAnsi="Times New Roman"/>
                <w:sz w:val="20"/>
                <w:szCs w:val="20"/>
              </w:rPr>
              <w:t>23</w:t>
            </w:r>
          </w:p>
        </w:tc>
      </w:tr>
      <w:tr w:rsidR="00BF19CB" w:rsidRPr="00C03F38" w14:paraId="27CB319E" w14:textId="77777777" w:rsidTr="0038249B">
        <w:trPr>
          <w:trHeight w:val="295"/>
          <w:jc w:val="center"/>
        </w:trPr>
        <w:tc>
          <w:tcPr>
            <w:tcW w:w="2605" w:type="dxa"/>
            <w:tcBorders>
              <w:top w:val="nil"/>
              <w:left w:val="single" w:sz="4" w:space="0" w:color="auto"/>
              <w:bottom w:val="single" w:sz="4" w:space="0" w:color="auto"/>
              <w:right w:val="single" w:sz="4" w:space="0" w:color="auto"/>
            </w:tcBorders>
            <w:shd w:val="clear" w:color="auto" w:fill="auto"/>
            <w:noWrap/>
            <w:vAlign w:val="center"/>
            <w:hideMark/>
          </w:tcPr>
          <w:p w14:paraId="2A418B93" w14:textId="77777777" w:rsidR="00BF19CB" w:rsidRPr="00C03F38" w:rsidRDefault="00BF19CB" w:rsidP="008460D1">
            <w:pPr>
              <w:jc w:val="center"/>
              <w:rPr>
                <w:rFonts w:ascii="Times New Roman" w:hAnsi="Times New Roman"/>
                <w:sz w:val="20"/>
                <w:szCs w:val="20"/>
              </w:rPr>
            </w:pPr>
            <w:r w:rsidRPr="00C03F38">
              <w:rPr>
                <w:rFonts w:ascii="Times New Roman" w:hAnsi="Times New Roman"/>
                <w:sz w:val="20"/>
                <w:szCs w:val="20"/>
              </w:rPr>
              <w:t xml:space="preserve">Bandera Brown </w:t>
            </w:r>
            <w:r w:rsidR="000C0D71" w:rsidRPr="00C03F38">
              <w:rPr>
                <w:rFonts w:ascii="Times New Roman" w:hAnsi="Times New Roman"/>
                <w:sz w:val="20"/>
                <w:szCs w:val="20"/>
              </w:rPr>
              <w:t>s</w:t>
            </w:r>
            <w:r w:rsidRPr="00C03F38">
              <w:rPr>
                <w:rFonts w:ascii="Times New Roman" w:hAnsi="Times New Roman"/>
                <w:sz w:val="20"/>
                <w:szCs w:val="20"/>
              </w:rPr>
              <w:t>andstone</w:t>
            </w:r>
          </w:p>
        </w:tc>
        <w:tc>
          <w:tcPr>
            <w:tcW w:w="2520" w:type="dxa"/>
            <w:tcBorders>
              <w:top w:val="nil"/>
              <w:left w:val="nil"/>
              <w:bottom w:val="single" w:sz="4" w:space="0" w:color="auto"/>
              <w:right w:val="single" w:sz="4" w:space="0" w:color="auto"/>
            </w:tcBorders>
            <w:shd w:val="clear" w:color="auto" w:fill="auto"/>
            <w:noWrap/>
            <w:vAlign w:val="center"/>
            <w:hideMark/>
          </w:tcPr>
          <w:p w14:paraId="2F94420C" w14:textId="77777777" w:rsidR="00BF19CB" w:rsidRPr="00C03F38" w:rsidRDefault="00BF19CB" w:rsidP="008460D1">
            <w:pPr>
              <w:jc w:val="center"/>
              <w:rPr>
                <w:rFonts w:ascii="Times New Roman" w:hAnsi="Times New Roman"/>
                <w:sz w:val="20"/>
                <w:szCs w:val="20"/>
              </w:rPr>
            </w:pPr>
            <w:r w:rsidRPr="00C03F38">
              <w:rPr>
                <w:rFonts w:ascii="Times New Roman" w:hAnsi="Times New Roman"/>
                <w:sz w:val="20"/>
                <w:szCs w:val="20"/>
              </w:rPr>
              <w:t xml:space="preserve">T </w:t>
            </w:r>
            <w:r w:rsidR="00183D33" w:rsidRPr="00C03F38">
              <w:rPr>
                <w:rFonts w:ascii="Times New Roman" w:hAnsi="Times New Roman"/>
                <w:sz w:val="20"/>
                <w:szCs w:val="20"/>
              </w:rPr>
              <w:t>1</w:t>
            </w:r>
            <w:r w:rsidR="00C60532" w:rsidRPr="00C03F38">
              <w:rPr>
                <w:rFonts w:ascii="Times New Roman" w:hAnsi="Times New Roman"/>
                <w:sz w:val="20"/>
                <w:szCs w:val="20"/>
              </w:rPr>
              <w:t>8</w:t>
            </w:r>
          </w:p>
        </w:tc>
        <w:tc>
          <w:tcPr>
            <w:tcW w:w="3420" w:type="dxa"/>
            <w:tcBorders>
              <w:top w:val="nil"/>
              <w:left w:val="nil"/>
              <w:bottom w:val="single" w:sz="4" w:space="0" w:color="auto"/>
              <w:right w:val="single" w:sz="4" w:space="0" w:color="auto"/>
            </w:tcBorders>
            <w:shd w:val="clear" w:color="auto" w:fill="auto"/>
            <w:noWrap/>
            <w:vAlign w:val="center"/>
            <w:hideMark/>
          </w:tcPr>
          <w:p w14:paraId="65B69050" w14:textId="77777777" w:rsidR="00BF19CB" w:rsidRPr="00C03F38" w:rsidRDefault="00BF19CB" w:rsidP="008460D1">
            <w:pPr>
              <w:jc w:val="center"/>
              <w:rPr>
                <w:rFonts w:ascii="Times New Roman" w:hAnsi="Times New Roman"/>
                <w:sz w:val="20"/>
                <w:szCs w:val="20"/>
              </w:rPr>
            </w:pPr>
            <w:r w:rsidRPr="00C03F38">
              <w:rPr>
                <w:rFonts w:ascii="Times New Roman" w:hAnsi="Times New Roman"/>
                <w:sz w:val="20"/>
                <w:szCs w:val="20"/>
              </w:rPr>
              <w:t xml:space="preserve">T </w:t>
            </w:r>
            <w:r w:rsidR="00C60532" w:rsidRPr="00C03F38">
              <w:rPr>
                <w:rFonts w:ascii="Times New Roman" w:hAnsi="Times New Roman"/>
                <w:sz w:val="20"/>
                <w:szCs w:val="20"/>
              </w:rPr>
              <w:t>24</w:t>
            </w:r>
          </w:p>
        </w:tc>
      </w:tr>
      <w:tr w:rsidR="00BF19CB" w:rsidRPr="00C03F38" w14:paraId="060E500F" w14:textId="77777777" w:rsidTr="0038249B">
        <w:trPr>
          <w:trHeight w:val="295"/>
          <w:jc w:val="center"/>
        </w:trPr>
        <w:tc>
          <w:tcPr>
            <w:tcW w:w="2605" w:type="dxa"/>
            <w:tcBorders>
              <w:top w:val="nil"/>
              <w:left w:val="single" w:sz="4" w:space="0" w:color="auto"/>
              <w:bottom w:val="single" w:sz="4" w:space="0" w:color="auto"/>
              <w:right w:val="single" w:sz="4" w:space="0" w:color="auto"/>
            </w:tcBorders>
            <w:shd w:val="clear" w:color="auto" w:fill="auto"/>
            <w:noWrap/>
            <w:vAlign w:val="center"/>
            <w:hideMark/>
          </w:tcPr>
          <w:p w14:paraId="393B4B19" w14:textId="77777777" w:rsidR="00BF19CB" w:rsidRPr="00C03F38" w:rsidRDefault="00BF19CB" w:rsidP="008460D1">
            <w:pPr>
              <w:jc w:val="center"/>
              <w:rPr>
                <w:rFonts w:ascii="Times New Roman" w:hAnsi="Times New Roman"/>
                <w:sz w:val="20"/>
                <w:szCs w:val="20"/>
              </w:rPr>
            </w:pPr>
            <w:r w:rsidRPr="00C03F38">
              <w:rPr>
                <w:rFonts w:ascii="Times New Roman" w:hAnsi="Times New Roman"/>
                <w:sz w:val="20"/>
                <w:szCs w:val="20"/>
              </w:rPr>
              <w:t xml:space="preserve">Upper Grey </w:t>
            </w:r>
            <w:r w:rsidR="000C0D71" w:rsidRPr="00C03F38">
              <w:rPr>
                <w:rFonts w:ascii="Times New Roman" w:hAnsi="Times New Roman"/>
                <w:sz w:val="20"/>
                <w:szCs w:val="20"/>
              </w:rPr>
              <w:t>s</w:t>
            </w:r>
            <w:r w:rsidRPr="00C03F38">
              <w:rPr>
                <w:rFonts w:ascii="Times New Roman" w:hAnsi="Times New Roman"/>
                <w:sz w:val="20"/>
                <w:szCs w:val="20"/>
              </w:rPr>
              <w:t>andstone</w:t>
            </w:r>
          </w:p>
        </w:tc>
        <w:tc>
          <w:tcPr>
            <w:tcW w:w="2520" w:type="dxa"/>
            <w:tcBorders>
              <w:top w:val="nil"/>
              <w:left w:val="nil"/>
              <w:bottom w:val="single" w:sz="4" w:space="0" w:color="auto"/>
              <w:right w:val="single" w:sz="4" w:space="0" w:color="auto"/>
            </w:tcBorders>
            <w:shd w:val="clear" w:color="auto" w:fill="auto"/>
            <w:noWrap/>
            <w:vAlign w:val="center"/>
            <w:hideMark/>
          </w:tcPr>
          <w:p w14:paraId="32BCC99C" w14:textId="77777777" w:rsidR="00BF19CB" w:rsidRPr="00C03F38" w:rsidRDefault="00BF19CB" w:rsidP="008460D1">
            <w:pPr>
              <w:jc w:val="center"/>
              <w:rPr>
                <w:rFonts w:ascii="Times New Roman" w:hAnsi="Times New Roman"/>
                <w:sz w:val="20"/>
                <w:szCs w:val="20"/>
              </w:rPr>
            </w:pPr>
            <w:r w:rsidRPr="00C03F38">
              <w:rPr>
                <w:rFonts w:ascii="Times New Roman" w:hAnsi="Times New Roman"/>
                <w:sz w:val="20"/>
                <w:szCs w:val="20"/>
              </w:rPr>
              <w:t xml:space="preserve">T </w:t>
            </w:r>
            <w:r w:rsidR="00183D33" w:rsidRPr="00C03F38">
              <w:rPr>
                <w:rFonts w:ascii="Times New Roman" w:hAnsi="Times New Roman"/>
                <w:sz w:val="20"/>
                <w:szCs w:val="20"/>
              </w:rPr>
              <w:t>1</w:t>
            </w:r>
            <w:r w:rsidR="00C60532" w:rsidRPr="00C03F38">
              <w:rPr>
                <w:rFonts w:ascii="Times New Roman" w:hAnsi="Times New Roman"/>
                <w:sz w:val="20"/>
                <w:szCs w:val="20"/>
              </w:rPr>
              <w:t>9</w:t>
            </w:r>
          </w:p>
        </w:tc>
        <w:tc>
          <w:tcPr>
            <w:tcW w:w="3420" w:type="dxa"/>
            <w:tcBorders>
              <w:top w:val="nil"/>
              <w:left w:val="nil"/>
              <w:bottom w:val="single" w:sz="4" w:space="0" w:color="auto"/>
              <w:right w:val="single" w:sz="4" w:space="0" w:color="auto"/>
            </w:tcBorders>
            <w:shd w:val="clear" w:color="auto" w:fill="auto"/>
            <w:noWrap/>
            <w:vAlign w:val="center"/>
            <w:hideMark/>
          </w:tcPr>
          <w:p w14:paraId="0F8F431C" w14:textId="77777777" w:rsidR="00BF19CB" w:rsidRPr="00C03F38" w:rsidRDefault="00BF19CB" w:rsidP="008460D1">
            <w:pPr>
              <w:jc w:val="center"/>
              <w:rPr>
                <w:rFonts w:ascii="Times New Roman" w:hAnsi="Times New Roman"/>
                <w:sz w:val="20"/>
                <w:szCs w:val="20"/>
              </w:rPr>
            </w:pPr>
            <w:r w:rsidRPr="00C03F38">
              <w:rPr>
                <w:rFonts w:ascii="Times New Roman" w:hAnsi="Times New Roman"/>
                <w:sz w:val="20"/>
                <w:szCs w:val="20"/>
              </w:rPr>
              <w:t xml:space="preserve">T </w:t>
            </w:r>
            <w:r w:rsidR="00C60532" w:rsidRPr="00C03F38">
              <w:rPr>
                <w:rFonts w:ascii="Times New Roman" w:hAnsi="Times New Roman"/>
                <w:sz w:val="20"/>
                <w:szCs w:val="20"/>
              </w:rPr>
              <w:t>25</w:t>
            </w:r>
          </w:p>
        </w:tc>
      </w:tr>
      <w:tr w:rsidR="00BF19CB" w:rsidRPr="00C03F38" w14:paraId="78D480CA" w14:textId="77777777" w:rsidTr="0038249B">
        <w:trPr>
          <w:trHeight w:val="295"/>
          <w:jc w:val="center"/>
        </w:trPr>
        <w:tc>
          <w:tcPr>
            <w:tcW w:w="2605" w:type="dxa"/>
            <w:tcBorders>
              <w:top w:val="nil"/>
              <w:left w:val="single" w:sz="4" w:space="0" w:color="auto"/>
              <w:bottom w:val="single" w:sz="4" w:space="0" w:color="auto"/>
              <w:right w:val="single" w:sz="4" w:space="0" w:color="auto"/>
            </w:tcBorders>
            <w:shd w:val="clear" w:color="auto" w:fill="auto"/>
            <w:noWrap/>
            <w:vAlign w:val="center"/>
            <w:hideMark/>
          </w:tcPr>
          <w:p w14:paraId="6E21FC7B" w14:textId="77777777" w:rsidR="00BF19CB" w:rsidRPr="00C03F38" w:rsidRDefault="00BF19CB" w:rsidP="008460D1">
            <w:pPr>
              <w:jc w:val="center"/>
              <w:rPr>
                <w:rFonts w:ascii="Times New Roman" w:hAnsi="Times New Roman"/>
                <w:sz w:val="20"/>
                <w:szCs w:val="20"/>
              </w:rPr>
            </w:pPr>
            <w:r w:rsidRPr="00C03F38">
              <w:rPr>
                <w:rFonts w:ascii="Times New Roman" w:hAnsi="Times New Roman"/>
                <w:sz w:val="20"/>
                <w:szCs w:val="20"/>
              </w:rPr>
              <w:t xml:space="preserve">Indiana </w:t>
            </w:r>
            <w:r w:rsidR="000C0D71" w:rsidRPr="00C03F38">
              <w:rPr>
                <w:rFonts w:ascii="Times New Roman" w:hAnsi="Times New Roman"/>
                <w:sz w:val="20"/>
                <w:szCs w:val="20"/>
              </w:rPr>
              <w:t>l</w:t>
            </w:r>
            <w:r w:rsidRPr="00C03F38">
              <w:rPr>
                <w:rFonts w:ascii="Times New Roman" w:hAnsi="Times New Roman"/>
                <w:sz w:val="20"/>
                <w:szCs w:val="20"/>
              </w:rPr>
              <w:t>imestone 1</w:t>
            </w:r>
            <w:r w:rsidR="000C0D71" w:rsidRPr="00C03F38">
              <w:rPr>
                <w:rFonts w:ascii="Times New Roman" w:hAnsi="Times New Roman"/>
                <w:sz w:val="20"/>
                <w:szCs w:val="20"/>
              </w:rPr>
              <w:t xml:space="preserve"> (2.4 mD)</w:t>
            </w:r>
          </w:p>
        </w:tc>
        <w:tc>
          <w:tcPr>
            <w:tcW w:w="2520" w:type="dxa"/>
            <w:tcBorders>
              <w:top w:val="nil"/>
              <w:left w:val="nil"/>
              <w:bottom w:val="single" w:sz="4" w:space="0" w:color="auto"/>
              <w:right w:val="single" w:sz="4" w:space="0" w:color="auto"/>
            </w:tcBorders>
            <w:shd w:val="clear" w:color="auto" w:fill="auto"/>
            <w:noWrap/>
            <w:vAlign w:val="center"/>
            <w:hideMark/>
          </w:tcPr>
          <w:p w14:paraId="28DFDAE5" w14:textId="77777777" w:rsidR="00BF19CB" w:rsidRPr="00C03F38" w:rsidRDefault="00BF19CB" w:rsidP="008460D1">
            <w:pPr>
              <w:jc w:val="center"/>
              <w:rPr>
                <w:rFonts w:ascii="Times New Roman" w:hAnsi="Times New Roman"/>
                <w:sz w:val="20"/>
                <w:szCs w:val="20"/>
              </w:rPr>
            </w:pPr>
            <w:r w:rsidRPr="00C03F38">
              <w:rPr>
                <w:rFonts w:ascii="Times New Roman" w:hAnsi="Times New Roman"/>
                <w:sz w:val="20"/>
                <w:szCs w:val="20"/>
              </w:rPr>
              <w:t xml:space="preserve">T </w:t>
            </w:r>
            <w:r w:rsidR="00C60532" w:rsidRPr="00C03F38">
              <w:rPr>
                <w:rFonts w:ascii="Times New Roman" w:hAnsi="Times New Roman"/>
                <w:sz w:val="20"/>
                <w:szCs w:val="20"/>
              </w:rPr>
              <w:t>20</w:t>
            </w:r>
          </w:p>
        </w:tc>
        <w:tc>
          <w:tcPr>
            <w:tcW w:w="3420" w:type="dxa"/>
            <w:tcBorders>
              <w:top w:val="nil"/>
              <w:left w:val="nil"/>
              <w:bottom w:val="single" w:sz="4" w:space="0" w:color="auto"/>
              <w:right w:val="single" w:sz="4" w:space="0" w:color="auto"/>
            </w:tcBorders>
            <w:shd w:val="clear" w:color="auto" w:fill="auto"/>
            <w:noWrap/>
            <w:vAlign w:val="center"/>
            <w:hideMark/>
          </w:tcPr>
          <w:p w14:paraId="2EDD3F5C" w14:textId="77777777" w:rsidR="00BF19CB" w:rsidRPr="00C03F38" w:rsidRDefault="00BF19CB" w:rsidP="008460D1">
            <w:pPr>
              <w:jc w:val="center"/>
              <w:rPr>
                <w:rFonts w:ascii="Times New Roman" w:hAnsi="Times New Roman"/>
                <w:sz w:val="20"/>
                <w:szCs w:val="20"/>
              </w:rPr>
            </w:pPr>
            <w:r w:rsidRPr="00C03F38">
              <w:rPr>
                <w:rFonts w:ascii="Times New Roman" w:hAnsi="Times New Roman"/>
                <w:sz w:val="20"/>
                <w:szCs w:val="20"/>
              </w:rPr>
              <w:t xml:space="preserve">T </w:t>
            </w:r>
            <w:r w:rsidR="00C60532" w:rsidRPr="00C03F38">
              <w:rPr>
                <w:rFonts w:ascii="Times New Roman" w:hAnsi="Times New Roman"/>
                <w:sz w:val="20"/>
                <w:szCs w:val="20"/>
              </w:rPr>
              <w:t>26</w:t>
            </w:r>
          </w:p>
        </w:tc>
      </w:tr>
      <w:tr w:rsidR="00BF19CB" w:rsidRPr="00C03F38" w14:paraId="0423E05B" w14:textId="77777777" w:rsidTr="0038249B">
        <w:trPr>
          <w:trHeight w:val="295"/>
          <w:jc w:val="center"/>
        </w:trPr>
        <w:tc>
          <w:tcPr>
            <w:tcW w:w="2605" w:type="dxa"/>
            <w:tcBorders>
              <w:top w:val="nil"/>
              <w:left w:val="single" w:sz="4" w:space="0" w:color="auto"/>
              <w:bottom w:val="single" w:sz="4" w:space="0" w:color="auto"/>
              <w:right w:val="single" w:sz="4" w:space="0" w:color="auto"/>
            </w:tcBorders>
            <w:shd w:val="clear" w:color="auto" w:fill="auto"/>
            <w:noWrap/>
            <w:vAlign w:val="center"/>
            <w:hideMark/>
          </w:tcPr>
          <w:p w14:paraId="0B5DB375" w14:textId="77777777" w:rsidR="00BF19CB" w:rsidRPr="00C03F38" w:rsidRDefault="00BF19CB" w:rsidP="008460D1">
            <w:pPr>
              <w:jc w:val="center"/>
              <w:rPr>
                <w:rFonts w:ascii="Times New Roman" w:hAnsi="Times New Roman"/>
                <w:sz w:val="20"/>
                <w:szCs w:val="20"/>
              </w:rPr>
            </w:pPr>
            <w:r w:rsidRPr="00C03F38">
              <w:rPr>
                <w:rFonts w:ascii="Times New Roman" w:hAnsi="Times New Roman"/>
                <w:sz w:val="20"/>
                <w:szCs w:val="20"/>
              </w:rPr>
              <w:t xml:space="preserve">Indiana </w:t>
            </w:r>
            <w:r w:rsidR="000C0D71" w:rsidRPr="00C03F38">
              <w:rPr>
                <w:rFonts w:ascii="Times New Roman" w:hAnsi="Times New Roman"/>
                <w:sz w:val="20"/>
                <w:szCs w:val="20"/>
              </w:rPr>
              <w:t>l</w:t>
            </w:r>
            <w:r w:rsidRPr="00C03F38">
              <w:rPr>
                <w:rFonts w:ascii="Times New Roman" w:hAnsi="Times New Roman"/>
                <w:sz w:val="20"/>
                <w:szCs w:val="20"/>
              </w:rPr>
              <w:t>imestone 2</w:t>
            </w:r>
            <w:r w:rsidR="000C0D71" w:rsidRPr="00C03F38">
              <w:rPr>
                <w:rFonts w:ascii="Times New Roman" w:hAnsi="Times New Roman"/>
                <w:sz w:val="20"/>
                <w:szCs w:val="20"/>
              </w:rPr>
              <w:t xml:space="preserve"> (70 mD)</w:t>
            </w:r>
          </w:p>
        </w:tc>
        <w:tc>
          <w:tcPr>
            <w:tcW w:w="2520" w:type="dxa"/>
            <w:tcBorders>
              <w:top w:val="nil"/>
              <w:left w:val="nil"/>
              <w:bottom w:val="single" w:sz="4" w:space="0" w:color="auto"/>
              <w:right w:val="single" w:sz="4" w:space="0" w:color="auto"/>
            </w:tcBorders>
            <w:shd w:val="clear" w:color="auto" w:fill="auto"/>
            <w:noWrap/>
            <w:vAlign w:val="center"/>
            <w:hideMark/>
          </w:tcPr>
          <w:p w14:paraId="24BA3C8A" w14:textId="77777777" w:rsidR="00BF19CB" w:rsidRPr="00C03F38" w:rsidRDefault="00BF19CB" w:rsidP="008460D1">
            <w:pPr>
              <w:jc w:val="center"/>
              <w:rPr>
                <w:rFonts w:ascii="Times New Roman" w:hAnsi="Times New Roman"/>
                <w:sz w:val="20"/>
                <w:szCs w:val="20"/>
              </w:rPr>
            </w:pPr>
            <w:r w:rsidRPr="00C03F38">
              <w:rPr>
                <w:rFonts w:ascii="Times New Roman" w:hAnsi="Times New Roman"/>
                <w:sz w:val="20"/>
                <w:szCs w:val="20"/>
              </w:rPr>
              <w:t xml:space="preserve">T </w:t>
            </w:r>
            <w:r w:rsidR="00C60532" w:rsidRPr="00C03F38">
              <w:rPr>
                <w:rFonts w:ascii="Times New Roman" w:hAnsi="Times New Roman"/>
                <w:sz w:val="20"/>
                <w:szCs w:val="20"/>
              </w:rPr>
              <w:t>21</w:t>
            </w:r>
          </w:p>
        </w:tc>
        <w:tc>
          <w:tcPr>
            <w:tcW w:w="3420" w:type="dxa"/>
            <w:tcBorders>
              <w:top w:val="nil"/>
              <w:left w:val="nil"/>
              <w:bottom w:val="single" w:sz="4" w:space="0" w:color="auto"/>
              <w:right w:val="single" w:sz="4" w:space="0" w:color="auto"/>
            </w:tcBorders>
            <w:shd w:val="clear" w:color="auto" w:fill="auto"/>
            <w:noWrap/>
            <w:vAlign w:val="center"/>
            <w:hideMark/>
          </w:tcPr>
          <w:p w14:paraId="17B133FB" w14:textId="77777777" w:rsidR="00BF19CB" w:rsidRPr="00C03F38" w:rsidRDefault="00BF19CB" w:rsidP="008460D1">
            <w:pPr>
              <w:jc w:val="center"/>
              <w:rPr>
                <w:rFonts w:ascii="Times New Roman" w:hAnsi="Times New Roman"/>
                <w:sz w:val="20"/>
                <w:szCs w:val="20"/>
              </w:rPr>
            </w:pPr>
            <w:r w:rsidRPr="00C03F38">
              <w:rPr>
                <w:rFonts w:ascii="Times New Roman" w:hAnsi="Times New Roman"/>
                <w:sz w:val="20"/>
                <w:szCs w:val="20"/>
              </w:rPr>
              <w:t xml:space="preserve">T </w:t>
            </w:r>
            <w:r w:rsidR="00C60532" w:rsidRPr="00C03F38">
              <w:rPr>
                <w:rFonts w:ascii="Times New Roman" w:hAnsi="Times New Roman"/>
                <w:sz w:val="20"/>
                <w:szCs w:val="20"/>
              </w:rPr>
              <w:t>27</w:t>
            </w:r>
          </w:p>
        </w:tc>
      </w:tr>
      <w:tr w:rsidR="00BF19CB" w:rsidRPr="00C03F38" w14:paraId="0FE0D559" w14:textId="77777777" w:rsidTr="0038249B">
        <w:trPr>
          <w:trHeight w:val="295"/>
          <w:jc w:val="center"/>
        </w:trPr>
        <w:tc>
          <w:tcPr>
            <w:tcW w:w="2605" w:type="dxa"/>
            <w:tcBorders>
              <w:top w:val="nil"/>
              <w:left w:val="single" w:sz="4" w:space="0" w:color="auto"/>
              <w:bottom w:val="single" w:sz="4" w:space="0" w:color="auto"/>
              <w:right w:val="single" w:sz="4" w:space="0" w:color="auto"/>
            </w:tcBorders>
            <w:shd w:val="clear" w:color="auto" w:fill="auto"/>
            <w:noWrap/>
            <w:vAlign w:val="center"/>
            <w:hideMark/>
          </w:tcPr>
          <w:p w14:paraId="6F62B110" w14:textId="77777777" w:rsidR="00BF19CB" w:rsidRPr="00C03F38" w:rsidRDefault="00BF19CB" w:rsidP="008460D1">
            <w:pPr>
              <w:jc w:val="center"/>
              <w:rPr>
                <w:rFonts w:ascii="Times New Roman" w:hAnsi="Times New Roman"/>
                <w:sz w:val="20"/>
                <w:szCs w:val="20"/>
              </w:rPr>
            </w:pPr>
            <w:r w:rsidRPr="00C03F38">
              <w:rPr>
                <w:rFonts w:ascii="Times New Roman" w:hAnsi="Times New Roman"/>
                <w:sz w:val="20"/>
                <w:szCs w:val="20"/>
              </w:rPr>
              <w:t>Austin Chalk</w:t>
            </w:r>
          </w:p>
        </w:tc>
        <w:tc>
          <w:tcPr>
            <w:tcW w:w="2520" w:type="dxa"/>
            <w:tcBorders>
              <w:top w:val="nil"/>
              <w:left w:val="nil"/>
              <w:bottom w:val="single" w:sz="4" w:space="0" w:color="auto"/>
              <w:right w:val="single" w:sz="4" w:space="0" w:color="auto"/>
            </w:tcBorders>
            <w:shd w:val="clear" w:color="auto" w:fill="auto"/>
            <w:noWrap/>
            <w:vAlign w:val="center"/>
            <w:hideMark/>
          </w:tcPr>
          <w:p w14:paraId="382FA0E2" w14:textId="77777777" w:rsidR="00BF19CB" w:rsidRPr="00C03F38" w:rsidRDefault="00BF19CB" w:rsidP="008460D1">
            <w:pPr>
              <w:jc w:val="center"/>
              <w:rPr>
                <w:rFonts w:ascii="Times New Roman" w:hAnsi="Times New Roman"/>
                <w:sz w:val="20"/>
                <w:szCs w:val="20"/>
              </w:rPr>
            </w:pPr>
            <w:r w:rsidRPr="00C03F38">
              <w:rPr>
                <w:rFonts w:ascii="Times New Roman" w:hAnsi="Times New Roman"/>
                <w:sz w:val="20"/>
                <w:szCs w:val="20"/>
              </w:rPr>
              <w:t xml:space="preserve">T </w:t>
            </w:r>
            <w:r w:rsidR="00C60532" w:rsidRPr="00C03F38">
              <w:rPr>
                <w:rFonts w:ascii="Times New Roman" w:hAnsi="Times New Roman"/>
                <w:sz w:val="20"/>
                <w:szCs w:val="20"/>
              </w:rPr>
              <w:t>22</w:t>
            </w:r>
          </w:p>
        </w:tc>
        <w:tc>
          <w:tcPr>
            <w:tcW w:w="3420" w:type="dxa"/>
            <w:tcBorders>
              <w:top w:val="nil"/>
              <w:left w:val="nil"/>
              <w:bottom w:val="single" w:sz="4" w:space="0" w:color="auto"/>
              <w:right w:val="single" w:sz="4" w:space="0" w:color="auto"/>
            </w:tcBorders>
            <w:shd w:val="clear" w:color="auto" w:fill="auto"/>
            <w:noWrap/>
            <w:vAlign w:val="center"/>
            <w:hideMark/>
          </w:tcPr>
          <w:p w14:paraId="163BD180" w14:textId="77777777" w:rsidR="00BF19CB" w:rsidRPr="00C03F38" w:rsidRDefault="00BF19CB" w:rsidP="008460D1">
            <w:pPr>
              <w:jc w:val="center"/>
              <w:rPr>
                <w:rFonts w:ascii="Times New Roman" w:hAnsi="Times New Roman"/>
                <w:sz w:val="20"/>
                <w:szCs w:val="20"/>
              </w:rPr>
            </w:pPr>
            <w:r w:rsidRPr="00C03F38">
              <w:rPr>
                <w:rFonts w:ascii="Times New Roman" w:hAnsi="Times New Roman"/>
                <w:sz w:val="20"/>
                <w:szCs w:val="20"/>
              </w:rPr>
              <w:t xml:space="preserve">T </w:t>
            </w:r>
            <w:r w:rsidR="00183D33" w:rsidRPr="00C03F38">
              <w:rPr>
                <w:rFonts w:ascii="Times New Roman" w:hAnsi="Times New Roman"/>
                <w:sz w:val="20"/>
                <w:szCs w:val="20"/>
              </w:rPr>
              <w:t>2</w:t>
            </w:r>
            <w:r w:rsidR="00C60532" w:rsidRPr="00C03F38">
              <w:rPr>
                <w:rFonts w:ascii="Times New Roman" w:hAnsi="Times New Roman"/>
                <w:sz w:val="20"/>
                <w:szCs w:val="20"/>
              </w:rPr>
              <w:t>8</w:t>
            </w:r>
          </w:p>
        </w:tc>
      </w:tr>
    </w:tbl>
    <w:p w14:paraId="3F657380" w14:textId="691AA9E4" w:rsidR="0081407B" w:rsidRPr="00C03F38" w:rsidRDefault="0081407B" w:rsidP="008460D1">
      <w:pPr>
        <w:spacing w:before="240"/>
        <w:jc w:val="both"/>
        <w:rPr>
          <w:rFonts w:ascii="Times New Roman" w:eastAsia="Times-Roman" w:hAnsi="Times New Roman"/>
        </w:rPr>
      </w:pPr>
      <w:r w:rsidRPr="00C03F38">
        <w:rPr>
          <w:rFonts w:ascii="Times New Roman" w:eastAsia="Times-Roman" w:hAnsi="Times New Roman"/>
        </w:rPr>
        <w:fldChar w:fldCharType="begin"/>
      </w:r>
      <w:r w:rsidRPr="00C03F38">
        <w:rPr>
          <w:rFonts w:ascii="Times New Roman" w:eastAsia="Times-Roman" w:hAnsi="Times New Roman"/>
        </w:rPr>
        <w:instrText xml:space="preserve"> REF _Ref524969156 \h  \* MERGEFORMAT </w:instrText>
      </w:r>
      <w:r w:rsidRPr="00C03F38">
        <w:rPr>
          <w:rFonts w:ascii="Times New Roman" w:eastAsia="Times-Roman" w:hAnsi="Times New Roman"/>
        </w:rPr>
      </w:r>
      <w:r w:rsidRPr="00C03F38">
        <w:rPr>
          <w:rFonts w:ascii="Times New Roman" w:eastAsia="Times-Roman" w:hAnsi="Times New Roman"/>
        </w:rPr>
        <w:fldChar w:fldCharType="separate"/>
      </w:r>
      <w:r w:rsidR="00D73329" w:rsidRPr="00C03F38">
        <w:t xml:space="preserve">Table </w:t>
      </w:r>
      <w:r w:rsidR="00D73329">
        <w:rPr>
          <w:noProof/>
        </w:rPr>
        <w:t>3</w:t>
      </w:r>
      <w:r w:rsidR="00D73329" w:rsidRPr="00C03F38">
        <w:rPr>
          <w:noProof/>
        </w:rPr>
        <w:t>.</w:t>
      </w:r>
      <w:r w:rsidR="00D73329">
        <w:rPr>
          <w:noProof/>
        </w:rPr>
        <w:t>3</w:t>
      </w:r>
      <w:r w:rsidRPr="00C03F38">
        <w:rPr>
          <w:rFonts w:ascii="Times New Roman" w:eastAsia="Times-Roman" w:hAnsi="Times New Roman"/>
        </w:rPr>
        <w:fldChar w:fldCharType="end"/>
      </w:r>
      <w:r w:rsidRPr="00C03F38">
        <w:rPr>
          <w:rFonts w:ascii="Times New Roman" w:eastAsia="Times-Roman" w:hAnsi="Times New Roman"/>
        </w:rPr>
        <w:t xml:space="preserve"> shows the experimental combinations and tests performed in this first phase. The primary goal for conducting these experiments was to establish the pore plugging and plastering effect of a well-sized granular LCM fluid at operating conditions that tend not to exacerbate fluid loss and filtration. Furthermore, the reduced operating conditions allows for better understanding of lithology complexities on dynamic mud filtration. 12 experiments (T 17 to T 28) were conducted in the first phase of stage two experiments.</w:t>
      </w:r>
    </w:p>
    <w:p w14:paraId="320CC9DF" w14:textId="66B60FB0" w:rsidR="00116582" w:rsidRPr="00C03F38" w:rsidRDefault="0038249B" w:rsidP="0037486D">
      <w:pPr>
        <w:spacing w:before="240"/>
        <w:ind w:firstLine="720"/>
        <w:jc w:val="both"/>
        <w:rPr>
          <w:color w:val="000000"/>
        </w:rPr>
      </w:pPr>
      <w:r w:rsidRPr="00C03F38">
        <w:rPr>
          <w:color w:val="000000"/>
        </w:rPr>
        <w:t xml:space="preserve">The second phase of experiments in </w:t>
      </w:r>
      <w:r w:rsidR="003508E9" w:rsidRPr="00C03F38">
        <w:rPr>
          <w:color w:val="000000"/>
        </w:rPr>
        <w:t>stage two</w:t>
      </w:r>
      <w:r w:rsidRPr="00C03F38">
        <w:rPr>
          <w:color w:val="000000"/>
        </w:rPr>
        <w:t xml:space="preserve"> was performed at a constant elevated temperature (220</w:t>
      </w:r>
      <w:r w:rsidRPr="00C03F38">
        <w:rPr>
          <w:color w:val="000000"/>
          <w:vertAlign w:val="superscript"/>
        </w:rPr>
        <w:t>o</w:t>
      </w:r>
      <w:r w:rsidRPr="00C03F38">
        <w:rPr>
          <w:color w:val="000000"/>
        </w:rPr>
        <w:t xml:space="preserve">F) on </w:t>
      </w:r>
      <w:r w:rsidR="006F3838" w:rsidRPr="00C03F38">
        <w:rPr>
          <w:color w:val="000000"/>
        </w:rPr>
        <w:t>selected rock samples</w:t>
      </w:r>
      <w:r w:rsidR="00263943" w:rsidRPr="00C03F38">
        <w:rPr>
          <w:color w:val="000000"/>
        </w:rPr>
        <w:t xml:space="preserve"> </w:t>
      </w:r>
      <w:r w:rsidR="0081516E" w:rsidRPr="00C03F38">
        <w:rPr>
          <w:color w:val="000000"/>
        </w:rPr>
        <w:t>(</w:t>
      </w:r>
      <w:r w:rsidR="00263943" w:rsidRPr="00C03F38">
        <w:rPr>
          <w:rFonts w:ascii="Times New Roman" w:eastAsia="Times-Roman" w:hAnsi="Times New Roman"/>
        </w:rPr>
        <w:t>Michigan sandstone, Buff Berea sandstone, Upper Grey sandstone, 70 mD Indiana limestone, and Austin chalk)</w:t>
      </w:r>
      <w:r w:rsidRPr="00C03F38">
        <w:rPr>
          <w:color w:val="000000"/>
        </w:rPr>
        <w:t xml:space="preserve">. </w:t>
      </w:r>
      <w:r w:rsidR="00CE73ED" w:rsidRPr="00C03F38">
        <w:rPr>
          <w:color w:val="000000"/>
        </w:rPr>
        <w:t>Dynamic mud filtrate was considered the as the response variable, and the following independent factors were selected: rotary speed and granular LCM concentration.</w:t>
      </w:r>
      <w:r w:rsidR="00CE73ED" w:rsidRPr="00C03F38">
        <w:rPr>
          <w:rFonts w:ascii="Times New Roman" w:eastAsia="Times-Roman" w:hAnsi="Times New Roman"/>
        </w:rPr>
        <w:t xml:space="preserve"> </w:t>
      </w:r>
      <w:r w:rsidR="00217049" w:rsidRPr="00C03F38">
        <w:rPr>
          <w:color w:val="000000"/>
        </w:rPr>
        <w:t>A full factorial DoE (3</w:t>
      </w:r>
      <w:r w:rsidR="00217049" w:rsidRPr="00C03F38">
        <w:rPr>
          <w:color w:val="000000"/>
          <w:vertAlign w:val="superscript"/>
        </w:rPr>
        <w:t>2</w:t>
      </w:r>
      <w:r w:rsidR="00217049" w:rsidRPr="00C03F38">
        <w:rPr>
          <w:color w:val="000000"/>
        </w:rPr>
        <w:t xml:space="preserve">: two factors three levels) which is shown in </w:t>
      </w:r>
      <w:r w:rsidR="00217049" w:rsidRPr="00C03F38">
        <w:rPr>
          <w:color w:val="000000"/>
        </w:rPr>
        <w:fldChar w:fldCharType="begin"/>
      </w:r>
      <w:r w:rsidR="00217049" w:rsidRPr="00C03F38">
        <w:rPr>
          <w:color w:val="000000"/>
        </w:rPr>
        <w:instrText xml:space="preserve"> REF _Ref523318761 \h </w:instrText>
      </w:r>
      <w:r w:rsidR="008460D1" w:rsidRPr="00C03F38">
        <w:rPr>
          <w:color w:val="000000"/>
        </w:rPr>
        <w:instrText xml:space="preserve"> \* MERGEFORMAT </w:instrText>
      </w:r>
      <w:r w:rsidR="00217049" w:rsidRPr="00C03F38">
        <w:rPr>
          <w:color w:val="000000"/>
        </w:rPr>
      </w:r>
      <w:r w:rsidR="00217049" w:rsidRPr="00C03F38">
        <w:rPr>
          <w:color w:val="000000"/>
        </w:rPr>
        <w:fldChar w:fldCharType="separate"/>
      </w:r>
      <w:r w:rsidR="00D73329" w:rsidRPr="00C03F38">
        <w:t xml:space="preserve">Table </w:t>
      </w:r>
      <w:r w:rsidR="00D73329">
        <w:rPr>
          <w:noProof/>
        </w:rPr>
        <w:t>3</w:t>
      </w:r>
      <w:r w:rsidR="00D73329" w:rsidRPr="00C03F38">
        <w:rPr>
          <w:noProof/>
        </w:rPr>
        <w:t>.</w:t>
      </w:r>
      <w:r w:rsidR="00D73329">
        <w:rPr>
          <w:noProof/>
        </w:rPr>
        <w:t>4</w:t>
      </w:r>
      <w:r w:rsidR="00217049" w:rsidRPr="00C03F38">
        <w:rPr>
          <w:color w:val="000000"/>
        </w:rPr>
        <w:fldChar w:fldCharType="end"/>
      </w:r>
      <w:r w:rsidR="00217049" w:rsidRPr="00C03F38">
        <w:rPr>
          <w:color w:val="000000"/>
        </w:rPr>
        <w:t xml:space="preserve"> was used to design and determine the experiments to perform</w:t>
      </w:r>
      <w:r w:rsidR="00283955" w:rsidRPr="00C03F38">
        <w:rPr>
          <w:color w:val="000000"/>
        </w:rPr>
        <w:t xml:space="preserve"> in this </w:t>
      </w:r>
      <w:r w:rsidR="00283955" w:rsidRPr="00C03F38">
        <w:rPr>
          <w:color w:val="000000"/>
        </w:rPr>
        <w:lastRenderedPageBreak/>
        <w:t>phase</w:t>
      </w:r>
      <w:r w:rsidR="00217049" w:rsidRPr="00C03F38">
        <w:rPr>
          <w:color w:val="000000"/>
        </w:rPr>
        <w:t xml:space="preserve">. </w:t>
      </w:r>
      <w:r w:rsidR="000D15C1" w:rsidRPr="00C03F38">
        <w:rPr>
          <w:rFonts w:ascii="Times New Roman" w:hAnsi="Times New Roman"/>
        </w:rPr>
        <w:t>This is a statistical method</w:t>
      </w:r>
      <w:r w:rsidR="007B078C" w:rsidRPr="00C03F38">
        <w:rPr>
          <w:rFonts w:ascii="Times New Roman" w:hAnsi="Times New Roman"/>
        </w:rPr>
        <w:t xml:space="preserve"> that is</w:t>
      </w:r>
      <w:r w:rsidR="000D15C1" w:rsidRPr="00C03F38">
        <w:rPr>
          <w:rFonts w:ascii="Times New Roman" w:hAnsi="Times New Roman"/>
        </w:rPr>
        <w:t xml:space="preserve"> used to design and account for all possible experimental combinations (depending on material availability</w:t>
      </w:r>
      <w:r w:rsidR="002D5DC3" w:rsidRPr="00C03F38">
        <w:rPr>
          <w:rFonts w:ascii="Times New Roman" w:hAnsi="Times New Roman"/>
        </w:rPr>
        <w:t>,</w:t>
      </w:r>
      <w:r w:rsidR="000D15C1" w:rsidRPr="00C03F38">
        <w:rPr>
          <w:rFonts w:ascii="Times New Roman" w:hAnsi="Times New Roman"/>
        </w:rPr>
        <w:t xml:space="preserve"> </w:t>
      </w:r>
      <w:r w:rsidR="002D5DC3" w:rsidRPr="00C03F38">
        <w:rPr>
          <w:rFonts w:ascii="Times New Roman" w:hAnsi="Times New Roman"/>
        </w:rPr>
        <w:t>cost, and desired technical outcome</w:t>
      </w:r>
      <w:r w:rsidR="000D15C1" w:rsidRPr="00C03F38">
        <w:rPr>
          <w:rFonts w:ascii="Times New Roman" w:hAnsi="Times New Roman"/>
        </w:rPr>
        <w:t>)</w:t>
      </w:r>
      <w:r w:rsidR="00234FFB" w:rsidRPr="00C03F38">
        <w:rPr>
          <w:rFonts w:ascii="Times New Roman" w:hAnsi="Times New Roman"/>
        </w:rPr>
        <w:t>,</w:t>
      </w:r>
      <w:r w:rsidR="000D15C1" w:rsidRPr="00C03F38">
        <w:rPr>
          <w:rFonts w:ascii="Times New Roman" w:hAnsi="Times New Roman"/>
        </w:rPr>
        <w:t xml:space="preserve"> for which there are two or more independent variables having two or more discrete levels.</w:t>
      </w:r>
      <w:r w:rsidR="00234FFB" w:rsidRPr="00C03F38">
        <w:rPr>
          <w:color w:val="000000"/>
        </w:rPr>
        <w:t xml:space="preserve"> </w:t>
      </w:r>
      <w:r w:rsidR="00217049" w:rsidRPr="00C03F38">
        <w:rPr>
          <w:color w:val="000000"/>
        </w:rPr>
        <w:t xml:space="preserve">The primary goal for using this design on the rocks is to estimate dynamic mud filtration as a function of </w:t>
      </w:r>
      <w:r w:rsidR="00234FFB" w:rsidRPr="00C03F38">
        <w:rPr>
          <w:color w:val="000000"/>
        </w:rPr>
        <w:t xml:space="preserve">granular </w:t>
      </w:r>
      <w:r w:rsidR="00217049" w:rsidRPr="00C03F38">
        <w:rPr>
          <w:color w:val="000000"/>
        </w:rPr>
        <w:t>LCM concentration and rotary speed using regression analysis</w:t>
      </w:r>
      <w:r w:rsidR="00CE73ED" w:rsidRPr="00C03F38">
        <w:rPr>
          <w:color w:val="000000"/>
        </w:rPr>
        <w:t xml:space="preserve">. </w:t>
      </w:r>
      <w:r w:rsidR="00FB45E1" w:rsidRPr="00C03F38">
        <w:rPr>
          <w:color w:val="000000"/>
        </w:rPr>
        <w:t>In the second phase of stage two experiments</w:t>
      </w:r>
      <w:r w:rsidR="00CE73ED" w:rsidRPr="00C03F38">
        <w:rPr>
          <w:color w:val="000000"/>
        </w:rPr>
        <w:t>, 9 experiments were performed</w:t>
      </w:r>
      <w:r w:rsidR="00FB45E1" w:rsidRPr="00C03F38">
        <w:rPr>
          <w:color w:val="000000"/>
        </w:rPr>
        <w:t xml:space="preserve"> for each rock sample (45 experiments for 5 lithologies: T 29 to T 73)</w:t>
      </w:r>
      <w:r w:rsidR="00CE73ED" w:rsidRPr="00C03F38">
        <w:rPr>
          <w:color w:val="000000"/>
        </w:rPr>
        <w:t>. Thus, for this second stage of experiments</w:t>
      </w:r>
      <w:r w:rsidR="00234FFB" w:rsidRPr="00C03F38">
        <w:rPr>
          <w:color w:val="000000"/>
        </w:rPr>
        <w:t xml:space="preserve"> on the rocks</w:t>
      </w:r>
      <w:r w:rsidR="00CE73ED" w:rsidRPr="00C03F38">
        <w:rPr>
          <w:color w:val="000000"/>
        </w:rPr>
        <w:t xml:space="preserve">, a total of </w:t>
      </w:r>
      <w:r w:rsidR="00FB45E1" w:rsidRPr="00C03F38">
        <w:rPr>
          <w:color w:val="000000"/>
        </w:rPr>
        <w:t>57</w:t>
      </w:r>
      <w:r w:rsidR="00CE73ED" w:rsidRPr="00C03F38">
        <w:rPr>
          <w:color w:val="000000"/>
        </w:rPr>
        <w:t xml:space="preserve"> experiments were performed and each experiment required not less than 2 hours to complete. </w:t>
      </w:r>
    </w:p>
    <w:p w14:paraId="2FA937B8" w14:textId="0C029EFD" w:rsidR="0038249B" w:rsidRPr="00C03F38" w:rsidRDefault="0038249B" w:rsidP="00D604E6">
      <w:pPr>
        <w:pStyle w:val="Caption"/>
      </w:pPr>
      <w:bookmarkStart w:id="141" w:name="_Ref523318761"/>
      <w:bookmarkStart w:id="142" w:name="_Toc531259492"/>
      <w:r w:rsidRPr="00C03F38">
        <w:t xml:space="preserve">Table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3</w:t>
      </w:r>
      <w:r w:rsidR="002F7CD9" w:rsidRPr="00C03F38">
        <w:rPr>
          <w:noProof/>
        </w:rPr>
        <w:fldChar w:fldCharType="end"/>
      </w:r>
      <w:r w:rsidRPr="00C03F38">
        <w:t>.</w:t>
      </w:r>
      <w:r w:rsidR="002F7CD9" w:rsidRPr="00C03F38">
        <w:rPr>
          <w:noProof/>
        </w:rPr>
        <w:fldChar w:fldCharType="begin"/>
      </w:r>
      <w:r w:rsidR="002F7CD9" w:rsidRPr="00C03F38">
        <w:rPr>
          <w:noProof/>
        </w:rPr>
        <w:instrText xml:space="preserve"> SEQ Table \* ARABIC \s 1 </w:instrText>
      </w:r>
      <w:r w:rsidR="002F7CD9" w:rsidRPr="00C03F38">
        <w:rPr>
          <w:noProof/>
        </w:rPr>
        <w:fldChar w:fldCharType="separate"/>
      </w:r>
      <w:r w:rsidR="00D73329">
        <w:rPr>
          <w:noProof/>
        </w:rPr>
        <w:t>4</w:t>
      </w:r>
      <w:r w:rsidR="002F7CD9" w:rsidRPr="00C03F38">
        <w:rPr>
          <w:noProof/>
        </w:rPr>
        <w:fldChar w:fldCharType="end"/>
      </w:r>
      <w:bookmarkEnd w:id="141"/>
      <w:r w:rsidRPr="00C03F38">
        <w:t>: 3</w:t>
      </w:r>
      <w:r w:rsidRPr="00C03F38">
        <w:rPr>
          <w:vertAlign w:val="superscript"/>
        </w:rPr>
        <w:t>2</w:t>
      </w:r>
      <w:r w:rsidRPr="00C03F38">
        <w:t xml:space="preserve"> experimental design for the second phase of experiments within stage two</w:t>
      </w:r>
      <w:bookmarkEnd w:id="14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5"/>
        <w:gridCol w:w="1090"/>
        <w:gridCol w:w="1070"/>
        <w:gridCol w:w="1170"/>
      </w:tblGrid>
      <w:tr w:rsidR="0038249B" w:rsidRPr="00C03F38" w14:paraId="6AD22C8A" w14:textId="77777777" w:rsidTr="008460D1">
        <w:trPr>
          <w:trHeight w:val="142"/>
          <w:jc w:val="center"/>
        </w:trPr>
        <w:tc>
          <w:tcPr>
            <w:tcW w:w="2515" w:type="dxa"/>
            <w:shd w:val="clear" w:color="auto" w:fill="auto"/>
            <w:hideMark/>
          </w:tcPr>
          <w:p w14:paraId="09CB612B" w14:textId="77777777" w:rsidR="0038249B" w:rsidRPr="00C03F38" w:rsidRDefault="0038249B" w:rsidP="008460D1">
            <w:pPr>
              <w:jc w:val="center"/>
              <w:rPr>
                <w:color w:val="000000"/>
                <w:sz w:val="20"/>
                <w:szCs w:val="16"/>
              </w:rPr>
            </w:pPr>
            <w:r w:rsidRPr="00C03F38">
              <w:rPr>
                <w:color w:val="000000"/>
                <w:sz w:val="20"/>
                <w:szCs w:val="16"/>
              </w:rPr>
              <w:t>Rotary Speed/LCM conc.</w:t>
            </w:r>
          </w:p>
        </w:tc>
        <w:tc>
          <w:tcPr>
            <w:tcW w:w="1090" w:type="dxa"/>
            <w:shd w:val="clear" w:color="auto" w:fill="auto"/>
            <w:hideMark/>
          </w:tcPr>
          <w:p w14:paraId="5A5B617F" w14:textId="77777777" w:rsidR="0038249B" w:rsidRPr="00C03F38" w:rsidRDefault="0038249B" w:rsidP="008460D1">
            <w:pPr>
              <w:jc w:val="center"/>
              <w:rPr>
                <w:color w:val="000000"/>
                <w:sz w:val="20"/>
                <w:szCs w:val="16"/>
              </w:rPr>
            </w:pPr>
            <w:r w:rsidRPr="00C03F38">
              <w:rPr>
                <w:color w:val="000000"/>
                <w:sz w:val="20"/>
                <w:szCs w:val="16"/>
              </w:rPr>
              <w:t>30 lb/bbl</w:t>
            </w:r>
          </w:p>
        </w:tc>
        <w:tc>
          <w:tcPr>
            <w:tcW w:w="1070" w:type="dxa"/>
            <w:shd w:val="clear" w:color="auto" w:fill="auto"/>
            <w:hideMark/>
          </w:tcPr>
          <w:p w14:paraId="7EB82BC9" w14:textId="77777777" w:rsidR="0038249B" w:rsidRPr="00C03F38" w:rsidRDefault="0038249B" w:rsidP="008460D1">
            <w:pPr>
              <w:jc w:val="center"/>
              <w:rPr>
                <w:color w:val="000000"/>
                <w:sz w:val="20"/>
                <w:szCs w:val="16"/>
              </w:rPr>
            </w:pPr>
            <w:r w:rsidRPr="00C03F38">
              <w:rPr>
                <w:color w:val="000000"/>
                <w:sz w:val="20"/>
                <w:szCs w:val="16"/>
              </w:rPr>
              <w:t>55 lb/bbl</w:t>
            </w:r>
          </w:p>
        </w:tc>
        <w:tc>
          <w:tcPr>
            <w:tcW w:w="1170" w:type="dxa"/>
            <w:shd w:val="clear" w:color="auto" w:fill="auto"/>
            <w:hideMark/>
          </w:tcPr>
          <w:p w14:paraId="7A74B860" w14:textId="77777777" w:rsidR="0038249B" w:rsidRPr="00C03F38" w:rsidRDefault="0038249B" w:rsidP="008460D1">
            <w:pPr>
              <w:jc w:val="center"/>
              <w:rPr>
                <w:color w:val="000000"/>
                <w:sz w:val="20"/>
                <w:szCs w:val="16"/>
              </w:rPr>
            </w:pPr>
            <w:r w:rsidRPr="00C03F38">
              <w:rPr>
                <w:color w:val="000000"/>
                <w:sz w:val="20"/>
                <w:szCs w:val="16"/>
              </w:rPr>
              <w:t>80 lb/bbl</w:t>
            </w:r>
          </w:p>
        </w:tc>
      </w:tr>
      <w:tr w:rsidR="0038249B" w:rsidRPr="00C03F38" w14:paraId="0D65CA3F" w14:textId="77777777" w:rsidTr="008460D1">
        <w:trPr>
          <w:trHeight w:val="120"/>
          <w:jc w:val="center"/>
        </w:trPr>
        <w:tc>
          <w:tcPr>
            <w:tcW w:w="2515" w:type="dxa"/>
            <w:shd w:val="clear" w:color="auto" w:fill="auto"/>
            <w:hideMark/>
          </w:tcPr>
          <w:p w14:paraId="1C03991B" w14:textId="77777777" w:rsidR="0038249B" w:rsidRPr="00C03F38" w:rsidRDefault="0038249B" w:rsidP="008460D1">
            <w:pPr>
              <w:ind w:firstLine="360"/>
              <w:jc w:val="center"/>
              <w:rPr>
                <w:color w:val="000000"/>
                <w:sz w:val="20"/>
                <w:szCs w:val="16"/>
              </w:rPr>
            </w:pPr>
            <w:r w:rsidRPr="00C03F38">
              <w:rPr>
                <w:color w:val="000000"/>
                <w:sz w:val="20"/>
                <w:szCs w:val="16"/>
              </w:rPr>
              <w:t xml:space="preserve">30 </w:t>
            </w:r>
            <w:r w:rsidR="0073486C" w:rsidRPr="00C03F38">
              <w:rPr>
                <w:color w:val="000000"/>
                <w:sz w:val="20"/>
                <w:szCs w:val="16"/>
              </w:rPr>
              <w:t>RPM</w:t>
            </w:r>
          </w:p>
        </w:tc>
        <w:tc>
          <w:tcPr>
            <w:tcW w:w="1090" w:type="dxa"/>
            <w:shd w:val="clear" w:color="auto" w:fill="auto"/>
            <w:hideMark/>
          </w:tcPr>
          <w:p w14:paraId="511554BC" w14:textId="77777777" w:rsidR="0038249B" w:rsidRPr="00C03F38" w:rsidRDefault="0038249B" w:rsidP="008460D1">
            <w:pPr>
              <w:ind w:firstLine="360"/>
              <w:jc w:val="center"/>
              <w:rPr>
                <w:color w:val="000000"/>
                <w:sz w:val="20"/>
                <w:szCs w:val="16"/>
              </w:rPr>
            </w:pPr>
            <w:r w:rsidRPr="00C03F38">
              <w:rPr>
                <w:color w:val="000000"/>
                <w:sz w:val="20"/>
                <w:szCs w:val="16"/>
              </w:rPr>
              <w:t>R1C1</w:t>
            </w:r>
          </w:p>
        </w:tc>
        <w:tc>
          <w:tcPr>
            <w:tcW w:w="1070" w:type="dxa"/>
            <w:shd w:val="clear" w:color="auto" w:fill="auto"/>
            <w:hideMark/>
          </w:tcPr>
          <w:p w14:paraId="3A60856B" w14:textId="77777777" w:rsidR="0038249B" w:rsidRPr="00C03F38" w:rsidRDefault="0038249B" w:rsidP="008460D1">
            <w:pPr>
              <w:jc w:val="center"/>
              <w:rPr>
                <w:color w:val="000000"/>
                <w:sz w:val="20"/>
                <w:szCs w:val="16"/>
              </w:rPr>
            </w:pPr>
            <w:r w:rsidRPr="00C03F38">
              <w:rPr>
                <w:color w:val="000000"/>
                <w:sz w:val="20"/>
                <w:szCs w:val="16"/>
              </w:rPr>
              <w:t>R1C2</w:t>
            </w:r>
          </w:p>
        </w:tc>
        <w:tc>
          <w:tcPr>
            <w:tcW w:w="1170" w:type="dxa"/>
            <w:shd w:val="clear" w:color="auto" w:fill="auto"/>
            <w:hideMark/>
          </w:tcPr>
          <w:p w14:paraId="23EB1A89" w14:textId="77777777" w:rsidR="0038249B" w:rsidRPr="00C03F38" w:rsidRDefault="0038249B" w:rsidP="008460D1">
            <w:pPr>
              <w:jc w:val="center"/>
              <w:rPr>
                <w:color w:val="000000"/>
                <w:sz w:val="20"/>
                <w:szCs w:val="16"/>
              </w:rPr>
            </w:pPr>
            <w:r w:rsidRPr="00C03F38">
              <w:rPr>
                <w:color w:val="000000"/>
                <w:sz w:val="20"/>
                <w:szCs w:val="16"/>
              </w:rPr>
              <w:t>R1C3</w:t>
            </w:r>
          </w:p>
        </w:tc>
      </w:tr>
      <w:tr w:rsidR="0038249B" w:rsidRPr="00C03F38" w14:paraId="2220C120" w14:textId="77777777" w:rsidTr="008460D1">
        <w:trPr>
          <w:trHeight w:val="172"/>
          <w:jc w:val="center"/>
        </w:trPr>
        <w:tc>
          <w:tcPr>
            <w:tcW w:w="2515" w:type="dxa"/>
            <w:shd w:val="clear" w:color="auto" w:fill="auto"/>
            <w:hideMark/>
          </w:tcPr>
          <w:p w14:paraId="150C8983" w14:textId="77777777" w:rsidR="0038249B" w:rsidRPr="00C03F38" w:rsidRDefault="0038249B" w:rsidP="008460D1">
            <w:pPr>
              <w:ind w:firstLine="360"/>
              <w:jc w:val="center"/>
              <w:rPr>
                <w:color w:val="000000"/>
                <w:sz w:val="20"/>
                <w:szCs w:val="16"/>
              </w:rPr>
            </w:pPr>
            <w:r w:rsidRPr="00C03F38">
              <w:rPr>
                <w:color w:val="000000"/>
                <w:sz w:val="20"/>
                <w:szCs w:val="16"/>
              </w:rPr>
              <w:t xml:space="preserve">70 </w:t>
            </w:r>
            <w:r w:rsidR="0073486C" w:rsidRPr="00C03F38">
              <w:rPr>
                <w:color w:val="000000"/>
                <w:sz w:val="20"/>
                <w:szCs w:val="16"/>
              </w:rPr>
              <w:t>RPM</w:t>
            </w:r>
          </w:p>
        </w:tc>
        <w:tc>
          <w:tcPr>
            <w:tcW w:w="1090" w:type="dxa"/>
            <w:shd w:val="clear" w:color="auto" w:fill="auto"/>
            <w:hideMark/>
          </w:tcPr>
          <w:p w14:paraId="1D042A07" w14:textId="77777777" w:rsidR="0038249B" w:rsidRPr="00C03F38" w:rsidRDefault="0038249B" w:rsidP="008460D1">
            <w:pPr>
              <w:ind w:firstLine="360"/>
              <w:jc w:val="center"/>
              <w:rPr>
                <w:color w:val="000000"/>
                <w:sz w:val="20"/>
                <w:szCs w:val="16"/>
              </w:rPr>
            </w:pPr>
            <w:r w:rsidRPr="00C03F38">
              <w:rPr>
                <w:color w:val="000000"/>
                <w:sz w:val="20"/>
                <w:szCs w:val="16"/>
              </w:rPr>
              <w:t>R2C1</w:t>
            </w:r>
          </w:p>
        </w:tc>
        <w:tc>
          <w:tcPr>
            <w:tcW w:w="1070" w:type="dxa"/>
            <w:shd w:val="clear" w:color="auto" w:fill="auto"/>
            <w:hideMark/>
          </w:tcPr>
          <w:p w14:paraId="43CD144D" w14:textId="77777777" w:rsidR="0038249B" w:rsidRPr="00C03F38" w:rsidRDefault="0038249B" w:rsidP="008460D1">
            <w:pPr>
              <w:jc w:val="center"/>
              <w:rPr>
                <w:color w:val="000000"/>
                <w:sz w:val="20"/>
                <w:szCs w:val="16"/>
              </w:rPr>
            </w:pPr>
            <w:r w:rsidRPr="00C03F38">
              <w:rPr>
                <w:color w:val="000000"/>
                <w:sz w:val="20"/>
                <w:szCs w:val="16"/>
              </w:rPr>
              <w:t>R2C2</w:t>
            </w:r>
          </w:p>
        </w:tc>
        <w:tc>
          <w:tcPr>
            <w:tcW w:w="1170" w:type="dxa"/>
            <w:shd w:val="clear" w:color="auto" w:fill="auto"/>
            <w:hideMark/>
          </w:tcPr>
          <w:p w14:paraId="2D90ABEF" w14:textId="77777777" w:rsidR="0038249B" w:rsidRPr="00C03F38" w:rsidRDefault="0038249B" w:rsidP="008460D1">
            <w:pPr>
              <w:jc w:val="center"/>
              <w:rPr>
                <w:color w:val="000000"/>
                <w:sz w:val="20"/>
                <w:szCs w:val="16"/>
              </w:rPr>
            </w:pPr>
            <w:r w:rsidRPr="00C03F38">
              <w:rPr>
                <w:color w:val="000000"/>
                <w:sz w:val="20"/>
                <w:szCs w:val="16"/>
              </w:rPr>
              <w:t>R2C3</w:t>
            </w:r>
          </w:p>
        </w:tc>
      </w:tr>
      <w:tr w:rsidR="0038249B" w:rsidRPr="00C03F38" w14:paraId="07D1CB0F" w14:textId="77777777" w:rsidTr="008460D1">
        <w:trPr>
          <w:trHeight w:val="150"/>
          <w:jc w:val="center"/>
        </w:trPr>
        <w:tc>
          <w:tcPr>
            <w:tcW w:w="2515" w:type="dxa"/>
            <w:shd w:val="clear" w:color="auto" w:fill="auto"/>
            <w:hideMark/>
          </w:tcPr>
          <w:p w14:paraId="5D9D9F2C" w14:textId="77777777" w:rsidR="0038249B" w:rsidRPr="00C03F38" w:rsidRDefault="0038249B" w:rsidP="008460D1">
            <w:pPr>
              <w:ind w:firstLine="360"/>
              <w:jc w:val="center"/>
              <w:rPr>
                <w:color w:val="000000"/>
                <w:sz w:val="20"/>
                <w:szCs w:val="16"/>
              </w:rPr>
            </w:pPr>
            <w:r w:rsidRPr="00C03F38">
              <w:rPr>
                <w:color w:val="000000"/>
                <w:sz w:val="20"/>
                <w:szCs w:val="16"/>
              </w:rPr>
              <w:t xml:space="preserve">110 </w:t>
            </w:r>
            <w:r w:rsidR="0073486C" w:rsidRPr="00C03F38">
              <w:rPr>
                <w:color w:val="000000"/>
                <w:sz w:val="20"/>
                <w:szCs w:val="16"/>
              </w:rPr>
              <w:t>RPM</w:t>
            </w:r>
          </w:p>
        </w:tc>
        <w:tc>
          <w:tcPr>
            <w:tcW w:w="1090" w:type="dxa"/>
            <w:shd w:val="clear" w:color="auto" w:fill="auto"/>
            <w:hideMark/>
          </w:tcPr>
          <w:p w14:paraId="02F03DD2" w14:textId="77777777" w:rsidR="0038249B" w:rsidRPr="00C03F38" w:rsidRDefault="0038249B" w:rsidP="008460D1">
            <w:pPr>
              <w:ind w:firstLine="360"/>
              <w:jc w:val="center"/>
              <w:rPr>
                <w:color w:val="000000"/>
                <w:sz w:val="20"/>
                <w:szCs w:val="16"/>
              </w:rPr>
            </w:pPr>
            <w:r w:rsidRPr="00C03F38">
              <w:rPr>
                <w:color w:val="000000"/>
                <w:sz w:val="20"/>
                <w:szCs w:val="16"/>
              </w:rPr>
              <w:t>R3C1</w:t>
            </w:r>
          </w:p>
        </w:tc>
        <w:tc>
          <w:tcPr>
            <w:tcW w:w="1070" w:type="dxa"/>
            <w:shd w:val="clear" w:color="auto" w:fill="auto"/>
            <w:hideMark/>
          </w:tcPr>
          <w:p w14:paraId="558044CE" w14:textId="77777777" w:rsidR="0038249B" w:rsidRPr="00C03F38" w:rsidRDefault="0038249B" w:rsidP="008460D1">
            <w:pPr>
              <w:jc w:val="center"/>
              <w:rPr>
                <w:color w:val="000000"/>
                <w:sz w:val="20"/>
                <w:szCs w:val="16"/>
              </w:rPr>
            </w:pPr>
            <w:r w:rsidRPr="00C03F38">
              <w:rPr>
                <w:color w:val="000000"/>
                <w:sz w:val="20"/>
                <w:szCs w:val="16"/>
              </w:rPr>
              <w:t>R3C2</w:t>
            </w:r>
          </w:p>
        </w:tc>
        <w:tc>
          <w:tcPr>
            <w:tcW w:w="1170" w:type="dxa"/>
            <w:shd w:val="clear" w:color="auto" w:fill="auto"/>
            <w:hideMark/>
          </w:tcPr>
          <w:p w14:paraId="34DC706D" w14:textId="77777777" w:rsidR="0038249B" w:rsidRPr="00C03F38" w:rsidRDefault="0038249B" w:rsidP="008460D1">
            <w:pPr>
              <w:jc w:val="center"/>
              <w:rPr>
                <w:color w:val="000000"/>
                <w:sz w:val="20"/>
                <w:szCs w:val="16"/>
              </w:rPr>
            </w:pPr>
            <w:r w:rsidRPr="00C03F38">
              <w:rPr>
                <w:color w:val="000000"/>
                <w:sz w:val="20"/>
                <w:szCs w:val="16"/>
              </w:rPr>
              <w:t>R3C3</w:t>
            </w:r>
          </w:p>
        </w:tc>
      </w:tr>
    </w:tbl>
    <w:p w14:paraId="1667C08A" w14:textId="77777777" w:rsidR="00830B65" w:rsidRPr="00C03F38" w:rsidRDefault="00830B65" w:rsidP="008460D1">
      <w:pPr>
        <w:pStyle w:val="Heading4"/>
        <w:spacing w:line="480" w:lineRule="auto"/>
        <w:rPr>
          <w:rFonts w:asciiTheme="majorHAnsi" w:hAnsiTheme="majorHAnsi"/>
        </w:rPr>
      </w:pPr>
      <w:r w:rsidRPr="00C03F38">
        <w:t xml:space="preserve">Design of Experiments (DoE) for </w:t>
      </w:r>
      <w:r w:rsidR="008339F0" w:rsidRPr="00C03F38">
        <w:t>Stage Three</w:t>
      </w:r>
    </w:p>
    <w:p w14:paraId="2552298E" w14:textId="573058E2" w:rsidR="00116582" w:rsidRPr="00FA79A7" w:rsidRDefault="00D666AE" w:rsidP="008460D1">
      <w:pPr>
        <w:spacing w:before="240"/>
        <w:jc w:val="both"/>
      </w:pPr>
      <w:r w:rsidRPr="00C03F38">
        <w:rPr>
          <w:color w:val="000000"/>
        </w:rPr>
        <w:t>The third</w:t>
      </w:r>
      <w:r w:rsidR="00CE73ED" w:rsidRPr="00C03F38">
        <w:rPr>
          <w:color w:val="000000"/>
        </w:rPr>
        <w:t xml:space="preserve"> stage of experiments </w:t>
      </w:r>
      <w:r w:rsidRPr="00C03F38">
        <w:rPr>
          <w:color w:val="000000"/>
        </w:rPr>
        <w:t>was</w:t>
      </w:r>
      <w:r w:rsidR="00CE73ED" w:rsidRPr="00C03F38">
        <w:rPr>
          <w:color w:val="000000"/>
        </w:rPr>
        <w:t xml:space="preserve"> designed</w:t>
      </w:r>
      <w:r w:rsidRPr="00C03F38">
        <w:rPr>
          <w:color w:val="000000"/>
        </w:rPr>
        <w:t xml:space="preserve"> to investigate </w:t>
      </w:r>
      <w:r w:rsidR="00107701" w:rsidRPr="00C03F38">
        <w:rPr>
          <w:color w:val="000000"/>
        </w:rPr>
        <w:t xml:space="preserve">dynamic drilling </w:t>
      </w:r>
      <w:r w:rsidRPr="00C03F38">
        <w:rPr>
          <w:color w:val="000000"/>
        </w:rPr>
        <w:t>fluid loss through fractures</w:t>
      </w:r>
      <w:r w:rsidR="00CE73ED" w:rsidRPr="00C03F38">
        <w:rPr>
          <w:color w:val="000000"/>
        </w:rPr>
        <w:t xml:space="preserve">. </w:t>
      </w:r>
      <w:r w:rsidRPr="00C03F38">
        <w:rPr>
          <w:color w:val="000000"/>
        </w:rPr>
        <w:fldChar w:fldCharType="begin"/>
      </w:r>
      <w:r w:rsidRPr="00C03F38">
        <w:rPr>
          <w:color w:val="000000"/>
        </w:rPr>
        <w:instrText xml:space="preserve"> REF _Ref523320000 \h </w:instrText>
      </w:r>
      <w:r w:rsidR="008460D1" w:rsidRPr="00C03F38">
        <w:rPr>
          <w:color w:val="000000"/>
        </w:rPr>
        <w:instrText xml:space="preserve"> \* MERGEFORMAT </w:instrText>
      </w:r>
      <w:r w:rsidRPr="00C03F38">
        <w:rPr>
          <w:color w:val="000000"/>
        </w:rPr>
      </w:r>
      <w:r w:rsidRPr="00C03F38">
        <w:rPr>
          <w:color w:val="000000"/>
        </w:rPr>
        <w:fldChar w:fldCharType="separate"/>
      </w:r>
      <w:r w:rsidR="00D73329" w:rsidRPr="00C03F38">
        <w:t xml:space="preserve">Table </w:t>
      </w:r>
      <w:r w:rsidR="00D73329">
        <w:rPr>
          <w:noProof/>
        </w:rPr>
        <w:t>3</w:t>
      </w:r>
      <w:r w:rsidR="00D73329" w:rsidRPr="00C03F38">
        <w:rPr>
          <w:noProof/>
        </w:rPr>
        <w:t>.</w:t>
      </w:r>
      <w:r w:rsidR="00D73329">
        <w:rPr>
          <w:noProof/>
        </w:rPr>
        <w:t>5</w:t>
      </w:r>
      <w:r w:rsidRPr="00C03F38">
        <w:rPr>
          <w:color w:val="000000"/>
        </w:rPr>
        <w:fldChar w:fldCharType="end"/>
      </w:r>
      <w:r w:rsidR="00043ED0" w:rsidRPr="00C03F38">
        <w:rPr>
          <w:color w:val="000000"/>
        </w:rPr>
        <w:t xml:space="preserve"> </w:t>
      </w:r>
      <w:r w:rsidR="00CE73ED" w:rsidRPr="00C03F38">
        <w:rPr>
          <w:color w:val="000000"/>
        </w:rPr>
        <w:t>shows a two factor three levels</w:t>
      </w:r>
      <w:r w:rsidRPr="00C03F38">
        <w:rPr>
          <w:color w:val="000000"/>
        </w:rPr>
        <w:t xml:space="preserve"> (3</w:t>
      </w:r>
      <w:r w:rsidRPr="00C03F38">
        <w:rPr>
          <w:color w:val="000000"/>
          <w:vertAlign w:val="superscript"/>
        </w:rPr>
        <w:t>2</w:t>
      </w:r>
      <w:r w:rsidRPr="00C03F38">
        <w:rPr>
          <w:color w:val="000000"/>
        </w:rPr>
        <w:t>)</w:t>
      </w:r>
      <w:r w:rsidR="00CE73ED" w:rsidRPr="00C03F38">
        <w:rPr>
          <w:color w:val="000000"/>
        </w:rPr>
        <w:t xml:space="preserve"> DoE </w:t>
      </w:r>
      <w:r w:rsidR="00CE73ED" w:rsidRPr="00C03F38">
        <w:t xml:space="preserve">for investigating the relationship between dynamic-radial fluid loss, vertical fracture widths, and </w:t>
      </w:r>
      <w:r w:rsidR="00BF323D" w:rsidRPr="00C03F38">
        <w:t>Cedar</w:t>
      </w:r>
      <w:r w:rsidR="00B50E04" w:rsidRPr="00C03F38">
        <w:t xml:space="preserve"> fiber </w:t>
      </w:r>
      <w:r w:rsidR="00CE73ED" w:rsidRPr="00C03F38">
        <w:t>LCM concentrations.</w:t>
      </w:r>
      <w:r w:rsidR="00347841" w:rsidRPr="00C03F38">
        <w:t xml:space="preserve"> The nomenclature “FW1C1” means fracture width 1 LCM concentration 1.</w:t>
      </w:r>
      <w:r w:rsidR="00111F88">
        <w:t xml:space="preserve"> </w:t>
      </w:r>
      <w:r w:rsidR="00111F88">
        <w:fldChar w:fldCharType="begin"/>
      </w:r>
      <w:r w:rsidR="00111F88">
        <w:instrText xml:space="preserve"> REF _Ref531259841 \h </w:instrText>
      </w:r>
      <w:r w:rsidR="00111F88">
        <w:fldChar w:fldCharType="separate"/>
      </w:r>
      <w:r w:rsidR="00D73329" w:rsidRPr="00C03F38">
        <w:t xml:space="preserve">Table </w:t>
      </w:r>
      <w:r w:rsidR="00D73329">
        <w:rPr>
          <w:noProof/>
        </w:rPr>
        <w:t>3</w:t>
      </w:r>
      <w:r w:rsidR="00D73329" w:rsidRPr="00C03F38">
        <w:t>.</w:t>
      </w:r>
      <w:r w:rsidR="00D73329">
        <w:rPr>
          <w:noProof/>
        </w:rPr>
        <w:t>6</w:t>
      </w:r>
      <w:r w:rsidR="00111F88">
        <w:fldChar w:fldCharType="end"/>
      </w:r>
      <w:r w:rsidR="00111F88">
        <w:t xml:space="preserve"> </w:t>
      </w:r>
      <w:r w:rsidR="00CE73ED" w:rsidRPr="00C03F38">
        <w:t>shows another</w:t>
      </w:r>
      <w:r w:rsidR="00CE73ED" w:rsidRPr="00C03F38">
        <w:rPr>
          <w:color w:val="000000"/>
        </w:rPr>
        <w:t xml:space="preserve"> two factor three levels</w:t>
      </w:r>
      <w:r w:rsidRPr="00C03F38">
        <w:rPr>
          <w:color w:val="000000"/>
        </w:rPr>
        <w:t xml:space="preserve"> (3</w:t>
      </w:r>
      <w:r w:rsidRPr="00C03F38">
        <w:rPr>
          <w:color w:val="000000"/>
          <w:vertAlign w:val="superscript"/>
        </w:rPr>
        <w:t>2</w:t>
      </w:r>
      <w:r w:rsidRPr="00C03F38">
        <w:rPr>
          <w:color w:val="000000"/>
        </w:rPr>
        <w:t>)</w:t>
      </w:r>
      <w:r w:rsidR="00CE73ED" w:rsidRPr="00C03F38">
        <w:rPr>
          <w:color w:val="000000"/>
        </w:rPr>
        <w:t xml:space="preserve"> DoE for investigating the relationship between dynamic-radial fluid loss, </w:t>
      </w:r>
      <w:r w:rsidR="00CE73ED" w:rsidRPr="00C03F38">
        <w:t xml:space="preserve">various orientations of fracture width, and </w:t>
      </w:r>
      <w:r w:rsidR="00BF323D" w:rsidRPr="00C03F38">
        <w:t>Cedar</w:t>
      </w:r>
      <w:r w:rsidR="00B50E04" w:rsidRPr="00C03F38">
        <w:t xml:space="preserve"> fiber </w:t>
      </w:r>
      <w:r w:rsidR="00CE73ED" w:rsidRPr="00C03F38">
        <w:t>LCM concentrations.</w:t>
      </w:r>
      <w:r w:rsidR="00CE73ED" w:rsidRPr="00C03F38">
        <w:rPr>
          <w:color w:val="000000"/>
        </w:rPr>
        <w:t xml:space="preserve"> </w:t>
      </w:r>
      <w:r w:rsidR="00347841" w:rsidRPr="00C03F38">
        <w:rPr>
          <w:color w:val="000000"/>
        </w:rPr>
        <w:t>The nomenclature “FO1C1” means fractur</w:t>
      </w:r>
      <w:r w:rsidR="00F04338" w:rsidRPr="00C03F38">
        <w:rPr>
          <w:color w:val="000000"/>
        </w:rPr>
        <w:t>e</w:t>
      </w:r>
      <w:r w:rsidR="00347841" w:rsidRPr="00C03F38">
        <w:rPr>
          <w:color w:val="000000"/>
        </w:rPr>
        <w:t xml:space="preserve"> orientation 1 LCM concentration 1. </w:t>
      </w:r>
      <w:r w:rsidR="00B50E04" w:rsidRPr="00C03F38">
        <w:rPr>
          <w:rFonts w:ascii="Times New Roman" w:hAnsi="Times New Roman"/>
        </w:rPr>
        <w:t xml:space="preserve">The fracture widths were selected because they fall within the range of induced fracture widths observed with image logs (Barton et al. 1997). Moreover, previous investigations have tested similar fracture width slots </w:t>
      </w:r>
      <w:r w:rsidR="00B50E04" w:rsidRPr="00C03F38">
        <w:rPr>
          <w:rFonts w:ascii="Times New Roman" w:hAnsi="Times New Roman"/>
        </w:rPr>
        <w:lastRenderedPageBreak/>
        <w:t>in disk shape (Wang et al. 2016</w:t>
      </w:r>
      <w:r w:rsidR="004750CF" w:rsidRPr="00C03F38">
        <w:rPr>
          <w:rFonts w:ascii="Times New Roman" w:hAnsi="Times New Roman"/>
        </w:rPr>
        <w:t>;</w:t>
      </w:r>
      <w:r w:rsidR="00B50E04" w:rsidRPr="00C03F38">
        <w:rPr>
          <w:rFonts w:ascii="Times New Roman" w:hAnsi="Times New Roman"/>
        </w:rPr>
        <w:t xml:space="preserve"> Alsaba 2015). </w:t>
      </w:r>
      <w:r w:rsidR="00B50E04" w:rsidRPr="00C03F38">
        <w:rPr>
          <w:bCs/>
          <w:color w:val="000000"/>
          <w:shd w:val="clear" w:color="auto" w:fill="FFFFFF"/>
        </w:rPr>
        <w:t xml:space="preserve">Three concentrations of </w:t>
      </w:r>
      <w:r w:rsidR="00BF323D" w:rsidRPr="00C03F38">
        <w:rPr>
          <w:bCs/>
          <w:color w:val="000000"/>
          <w:shd w:val="clear" w:color="auto" w:fill="FFFFFF"/>
        </w:rPr>
        <w:t>Cedar</w:t>
      </w:r>
      <w:r w:rsidR="00B50E04" w:rsidRPr="00C03F38">
        <w:rPr>
          <w:bCs/>
          <w:color w:val="000000"/>
          <w:shd w:val="clear" w:color="auto" w:fill="FFFFFF"/>
        </w:rPr>
        <w:t xml:space="preserve"> fiber were chosen from preliminary experiments and a previous study by Alsaba et al. (2014)</w:t>
      </w:r>
      <w:r w:rsidR="00216EFD" w:rsidRPr="00C03F38">
        <w:rPr>
          <w:bCs/>
          <w:color w:val="000000"/>
          <w:shd w:val="clear" w:color="auto" w:fill="FFFFFF"/>
        </w:rPr>
        <w:t>.</w:t>
      </w:r>
      <w:r w:rsidR="005A2C18" w:rsidRPr="00C03F38">
        <w:rPr>
          <w:bCs/>
          <w:color w:val="000000"/>
          <w:shd w:val="clear" w:color="auto" w:fill="FFFFFF"/>
        </w:rPr>
        <w:t xml:space="preserve"> A total of 20 experiments</w:t>
      </w:r>
      <w:r w:rsidR="00FA3B57" w:rsidRPr="00C03F38">
        <w:rPr>
          <w:bCs/>
          <w:color w:val="000000"/>
          <w:shd w:val="clear" w:color="auto" w:fill="FFFFFF"/>
        </w:rPr>
        <w:t xml:space="preserve"> (T 74 to T 93)</w:t>
      </w:r>
      <w:r w:rsidR="005A2C18" w:rsidRPr="00C03F38">
        <w:rPr>
          <w:bCs/>
          <w:color w:val="000000"/>
          <w:shd w:val="clear" w:color="auto" w:fill="FFFFFF"/>
        </w:rPr>
        <w:t xml:space="preserve"> were conducted in this stage including</w:t>
      </w:r>
      <w:r w:rsidR="003B0D67" w:rsidRPr="00C03F38">
        <w:rPr>
          <w:bCs/>
          <w:color w:val="000000"/>
          <w:shd w:val="clear" w:color="auto" w:fill="FFFFFF"/>
        </w:rPr>
        <w:t xml:space="preserve"> the screening</w:t>
      </w:r>
      <w:r w:rsidR="005A2C18" w:rsidRPr="00C03F38">
        <w:rPr>
          <w:bCs/>
          <w:color w:val="000000"/>
          <w:shd w:val="clear" w:color="auto" w:fill="FFFFFF"/>
        </w:rPr>
        <w:t xml:space="preserve"> test</w:t>
      </w:r>
      <w:r w:rsidR="003B0D67" w:rsidRPr="00C03F38">
        <w:rPr>
          <w:bCs/>
          <w:color w:val="000000"/>
          <w:shd w:val="clear" w:color="auto" w:fill="FFFFFF"/>
        </w:rPr>
        <w:t>s</w:t>
      </w:r>
      <w:r w:rsidR="00BE1C5B" w:rsidRPr="00C03F38">
        <w:rPr>
          <w:bCs/>
          <w:color w:val="000000"/>
          <w:shd w:val="clear" w:color="auto" w:fill="FFFFFF"/>
        </w:rPr>
        <w:t>.</w:t>
      </w:r>
      <w:r w:rsidR="005A2C18" w:rsidRPr="00C03F38">
        <w:rPr>
          <w:bCs/>
          <w:color w:val="000000"/>
          <w:shd w:val="clear" w:color="auto" w:fill="FFFFFF"/>
        </w:rPr>
        <w:t xml:space="preserve"> </w:t>
      </w:r>
      <w:r w:rsidR="00D604E6" w:rsidRPr="00C03F38">
        <w:rPr>
          <w:bCs/>
          <w:color w:val="000000"/>
          <w:shd w:val="clear" w:color="auto" w:fill="FFFFFF"/>
        </w:rPr>
        <w:t>In general, a total of 105 dynamic fluid loss/filtration experiments were conducted in this study.</w:t>
      </w:r>
    </w:p>
    <w:p w14:paraId="5C10E1A2" w14:textId="0022FD69" w:rsidR="00CE73ED" w:rsidRPr="00C03F38" w:rsidRDefault="00D666AE" w:rsidP="00D604E6">
      <w:pPr>
        <w:pStyle w:val="Caption"/>
      </w:pPr>
      <w:bookmarkStart w:id="143" w:name="_Ref523320000"/>
      <w:bookmarkStart w:id="144" w:name="_Toc531259493"/>
      <w:r w:rsidRPr="00C03F38">
        <w:t xml:space="preserve">Table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3</w:t>
      </w:r>
      <w:r w:rsidR="002F7CD9" w:rsidRPr="00C03F38">
        <w:rPr>
          <w:noProof/>
        </w:rPr>
        <w:fldChar w:fldCharType="end"/>
      </w:r>
      <w:r w:rsidR="00264CCE" w:rsidRPr="00C03F38">
        <w:t>.</w:t>
      </w:r>
      <w:r w:rsidR="002F7CD9" w:rsidRPr="00C03F38">
        <w:rPr>
          <w:noProof/>
        </w:rPr>
        <w:fldChar w:fldCharType="begin"/>
      </w:r>
      <w:r w:rsidR="002F7CD9" w:rsidRPr="00C03F38">
        <w:rPr>
          <w:noProof/>
        </w:rPr>
        <w:instrText xml:space="preserve"> SEQ Table \* ARABIC \s 1 </w:instrText>
      </w:r>
      <w:r w:rsidR="002F7CD9" w:rsidRPr="00C03F38">
        <w:rPr>
          <w:noProof/>
        </w:rPr>
        <w:fldChar w:fldCharType="separate"/>
      </w:r>
      <w:r w:rsidR="00D73329">
        <w:rPr>
          <w:noProof/>
        </w:rPr>
        <w:t>5</w:t>
      </w:r>
      <w:r w:rsidR="002F7CD9" w:rsidRPr="00C03F38">
        <w:rPr>
          <w:noProof/>
        </w:rPr>
        <w:fldChar w:fldCharType="end"/>
      </w:r>
      <w:bookmarkEnd w:id="143"/>
      <w:r w:rsidR="00CE73ED" w:rsidRPr="00C03F38">
        <w:t>: 3</w:t>
      </w:r>
      <w:r w:rsidR="00CE73ED" w:rsidRPr="00C03F38">
        <w:rPr>
          <w:vertAlign w:val="superscript"/>
        </w:rPr>
        <w:t>2</w:t>
      </w:r>
      <w:r w:rsidR="00CE73ED" w:rsidRPr="00C03F38">
        <w:t xml:space="preserve"> experimental design and combination for vertical fracture widths and</w:t>
      </w:r>
      <w:r w:rsidR="00234FFB" w:rsidRPr="00C03F38">
        <w:t xml:space="preserve"> </w:t>
      </w:r>
      <w:r w:rsidR="00BF323D" w:rsidRPr="00C03F38">
        <w:t>Cedar</w:t>
      </w:r>
      <w:r w:rsidR="00234FFB" w:rsidRPr="00C03F38">
        <w:t xml:space="preserve"> fiber</w:t>
      </w:r>
      <w:r w:rsidR="00CE73ED" w:rsidRPr="00C03F38">
        <w:t xml:space="preserve"> LCM concentrations</w:t>
      </w:r>
      <w:bookmarkEnd w:id="144"/>
    </w:p>
    <w:tbl>
      <w:tblPr>
        <w:tblW w:w="8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3914"/>
        <w:gridCol w:w="1391"/>
        <w:gridCol w:w="1440"/>
        <w:gridCol w:w="1350"/>
      </w:tblGrid>
      <w:tr w:rsidR="00CE73ED" w:rsidRPr="00C03F38" w14:paraId="48CAA0DA" w14:textId="77777777" w:rsidTr="00AF67F3">
        <w:trPr>
          <w:trHeight w:val="121"/>
          <w:jc w:val="center"/>
        </w:trPr>
        <w:tc>
          <w:tcPr>
            <w:tcW w:w="3914" w:type="dxa"/>
            <w:shd w:val="clear" w:color="auto" w:fill="auto"/>
            <w:tcMar>
              <w:top w:w="15" w:type="dxa"/>
              <w:left w:w="15" w:type="dxa"/>
              <w:bottom w:w="72" w:type="dxa"/>
              <w:right w:w="15" w:type="dxa"/>
            </w:tcMar>
            <w:vAlign w:val="center"/>
            <w:hideMark/>
          </w:tcPr>
          <w:p w14:paraId="0EACF4C6" w14:textId="77777777" w:rsidR="00CE73ED" w:rsidRPr="00C03F38" w:rsidRDefault="00CE73ED" w:rsidP="008460D1">
            <w:pPr>
              <w:jc w:val="center"/>
              <w:rPr>
                <w:rFonts w:cstheme="minorHAnsi"/>
                <w:sz w:val="20"/>
              </w:rPr>
            </w:pPr>
            <w:r w:rsidRPr="00C03F38">
              <w:rPr>
                <w:rFonts w:cstheme="minorHAnsi"/>
                <w:bCs/>
                <w:sz w:val="20"/>
              </w:rPr>
              <w:t>Vertical fracture width/LCM concentration</w:t>
            </w:r>
          </w:p>
        </w:tc>
        <w:tc>
          <w:tcPr>
            <w:tcW w:w="1391" w:type="dxa"/>
            <w:shd w:val="clear" w:color="auto" w:fill="auto"/>
            <w:tcMar>
              <w:top w:w="15" w:type="dxa"/>
              <w:left w:w="15" w:type="dxa"/>
              <w:bottom w:w="72" w:type="dxa"/>
              <w:right w:w="15" w:type="dxa"/>
            </w:tcMar>
            <w:vAlign w:val="center"/>
            <w:hideMark/>
          </w:tcPr>
          <w:p w14:paraId="1C36F925" w14:textId="77777777" w:rsidR="00CE73ED" w:rsidRPr="00C03F38" w:rsidRDefault="00CE73ED" w:rsidP="008460D1">
            <w:pPr>
              <w:jc w:val="center"/>
              <w:rPr>
                <w:rFonts w:cstheme="minorHAnsi"/>
                <w:sz w:val="20"/>
              </w:rPr>
            </w:pPr>
            <w:r w:rsidRPr="00C03F38">
              <w:rPr>
                <w:rFonts w:cstheme="minorHAnsi"/>
                <w:bCs/>
                <w:sz w:val="20"/>
              </w:rPr>
              <w:t>5 lb/bbl</w:t>
            </w:r>
          </w:p>
        </w:tc>
        <w:tc>
          <w:tcPr>
            <w:tcW w:w="1440" w:type="dxa"/>
            <w:shd w:val="clear" w:color="auto" w:fill="auto"/>
            <w:tcMar>
              <w:top w:w="15" w:type="dxa"/>
              <w:left w:w="15" w:type="dxa"/>
              <w:bottom w:w="72" w:type="dxa"/>
              <w:right w:w="15" w:type="dxa"/>
            </w:tcMar>
            <w:vAlign w:val="center"/>
            <w:hideMark/>
          </w:tcPr>
          <w:p w14:paraId="0400B02D" w14:textId="77777777" w:rsidR="00CE73ED" w:rsidRPr="00C03F38" w:rsidRDefault="00CE73ED" w:rsidP="008460D1">
            <w:pPr>
              <w:jc w:val="center"/>
              <w:rPr>
                <w:rFonts w:cstheme="minorHAnsi"/>
                <w:sz w:val="20"/>
              </w:rPr>
            </w:pPr>
            <w:r w:rsidRPr="00C03F38">
              <w:rPr>
                <w:rFonts w:cstheme="minorHAnsi"/>
                <w:bCs/>
                <w:sz w:val="20"/>
              </w:rPr>
              <w:t>15 lb/bbl</w:t>
            </w:r>
          </w:p>
        </w:tc>
        <w:tc>
          <w:tcPr>
            <w:tcW w:w="1350" w:type="dxa"/>
            <w:shd w:val="clear" w:color="auto" w:fill="auto"/>
            <w:tcMar>
              <w:top w:w="15" w:type="dxa"/>
              <w:left w:w="15" w:type="dxa"/>
              <w:bottom w:w="72" w:type="dxa"/>
              <w:right w:w="15" w:type="dxa"/>
            </w:tcMar>
            <w:vAlign w:val="center"/>
            <w:hideMark/>
          </w:tcPr>
          <w:p w14:paraId="29735683" w14:textId="77777777" w:rsidR="00CE73ED" w:rsidRPr="00C03F38" w:rsidRDefault="00CE73ED" w:rsidP="008460D1">
            <w:pPr>
              <w:jc w:val="center"/>
              <w:rPr>
                <w:rFonts w:cstheme="minorHAnsi"/>
                <w:sz w:val="20"/>
              </w:rPr>
            </w:pPr>
            <w:r w:rsidRPr="00C03F38">
              <w:rPr>
                <w:rFonts w:cstheme="minorHAnsi"/>
                <w:bCs/>
                <w:sz w:val="20"/>
              </w:rPr>
              <w:t>30 lb/bbl</w:t>
            </w:r>
          </w:p>
        </w:tc>
      </w:tr>
      <w:tr w:rsidR="00CE73ED" w:rsidRPr="00C03F38" w14:paraId="54F4AE87" w14:textId="77777777" w:rsidTr="00AF67F3">
        <w:trPr>
          <w:trHeight w:val="202"/>
          <w:jc w:val="center"/>
        </w:trPr>
        <w:tc>
          <w:tcPr>
            <w:tcW w:w="3914" w:type="dxa"/>
            <w:shd w:val="clear" w:color="auto" w:fill="auto"/>
            <w:vAlign w:val="bottom"/>
            <w:hideMark/>
          </w:tcPr>
          <w:p w14:paraId="2089AD0E" w14:textId="77777777" w:rsidR="00CE73ED" w:rsidRPr="00C03F38" w:rsidRDefault="00CE73ED" w:rsidP="008460D1">
            <w:pPr>
              <w:jc w:val="center"/>
              <w:rPr>
                <w:rFonts w:cstheme="minorHAnsi"/>
                <w:sz w:val="20"/>
              </w:rPr>
            </w:pPr>
            <w:r w:rsidRPr="00C03F38">
              <w:rPr>
                <w:rFonts w:cstheme="minorHAnsi"/>
                <w:bCs/>
                <w:sz w:val="20"/>
              </w:rPr>
              <w:t xml:space="preserve">500 </w:t>
            </w:r>
            <w:r w:rsidRPr="00C03F38">
              <w:rPr>
                <w:rFonts w:cstheme="minorHAnsi"/>
                <w:sz w:val="20"/>
              </w:rPr>
              <w:t>µm</w:t>
            </w:r>
          </w:p>
        </w:tc>
        <w:tc>
          <w:tcPr>
            <w:tcW w:w="1391" w:type="dxa"/>
            <w:shd w:val="clear" w:color="auto" w:fill="auto"/>
            <w:tcMar>
              <w:top w:w="15" w:type="dxa"/>
              <w:left w:w="15" w:type="dxa"/>
              <w:bottom w:w="72" w:type="dxa"/>
              <w:right w:w="15" w:type="dxa"/>
            </w:tcMar>
            <w:vAlign w:val="bottom"/>
          </w:tcPr>
          <w:p w14:paraId="5CC0AE1A" w14:textId="77777777" w:rsidR="00CE73ED" w:rsidRPr="00C03F38" w:rsidRDefault="00CE73ED" w:rsidP="008460D1">
            <w:pPr>
              <w:jc w:val="center"/>
              <w:rPr>
                <w:rFonts w:cstheme="minorHAnsi"/>
                <w:sz w:val="20"/>
              </w:rPr>
            </w:pPr>
            <w:r w:rsidRPr="00C03F38">
              <w:rPr>
                <w:rFonts w:cstheme="minorHAnsi"/>
                <w:sz w:val="20"/>
              </w:rPr>
              <w:t>FW1C1</w:t>
            </w:r>
            <w:r w:rsidR="002478EF" w:rsidRPr="00C03F38">
              <w:rPr>
                <w:rFonts w:cstheme="minorHAnsi"/>
                <w:sz w:val="20"/>
              </w:rPr>
              <w:t xml:space="preserve"> (T 74)</w:t>
            </w:r>
          </w:p>
        </w:tc>
        <w:tc>
          <w:tcPr>
            <w:tcW w:w="1440" w:type="dxa"/>
            <w:shd w:val="clear" w:color="auto" w:fill="auto"/>
            <w:tcMar>
              <w:top w:w="15" w:type="dxa"/>
              <w:left w:w="15" w:type="dxa"/>
              <w:bottom w:w="72" w:type="dxa"/>
              <w:right w:w="15" w:type="dxa"/>
            </w:tcMar>
            <w:vAlign w:val="bottom"/>
          </w:tcPr>
          <w:p w14:paraId="66E4083D" w14:textId="77777777" w:rsidR="00CE73ED" w:rsidRPr="00C03F38" w:rsidRDefault="00CE73ED" w:rsidP="008460D1">
            <w:pPr>
              <w:jc w:val="center"/>
              <w:rPr>
                <w:rFonts w:cstheme="minorHAnsi"/>
                <w:sz w:val="20"/>
              </w:rPr>
            </w:pPr>
            <w:r w:rsidRPr="00C03F38">
              <w:rPr>
                <w:rFonts w:cstheme="minorHAnsi"/>
                <w:sz w:val="20"/>
              </w:rPr>
              <w:t>FW1C2</w:t>
            </w:r>
            <w:r w:rsidR="002478EF" w:rsidRPr="00C03F38">
              <w:rPr>
                <w:rFonts w:cstheme="minorHAnsi"/>
                <w:sz w:val="20"/>
              </w:rPr>
              <w:t xml:space="preserve"> (T 75)</w:t>
            </w:r>
          </w:p>
        </w:tc>
        <w:tc>
          <w:tcPr>
            <w:tcW w:w="1350" w:type="dxa"/>
            <w:shd w:val="clear" w:color="auto" w:fill="auto"/>
            <w:tcMar>
              <w:top w:w="15" w:type="dxa"/>
              <w:left w:w="15" w:type="dxa"/>
              <w:bottom w:w="72" w:type="dxa"/>
              <w:right w:w="15" w:type="dxa"/>
            </w:tcMar>
            <w:vAlign w:val="bottom"/>
          </w:tcPr>
          <w:p w14:paraId="551D0279" w14:textId="77777777" w:rsidR="00CE73ED" w:rsidRPr="00C03F38" w:rsidRDefault="00CE73ED" w:rsidP="008460D1">
            <w:pPr>
              <w:jc w:val="center"/>
              <w:rPr>
                <w:rFonts w:cstheme="minorHAnsi"/>
                <w:sz w:val="20"/>
              </w:rPr>
            </w:pPr>
            <w:r w:rsidRPr="00C03F38">
              <w:rPr>
                <w:rFonts w:cstheme="minorHAnsi"/>
                <w:sz w:val="20"/>
              </w:rPr>
              <w:t>FW1C3</w:t>
            </w:r>
            <w:r w:rsidR="002478EF" w:rsidRPr="00C03F38">
              <w:rPr>
                <w:rFonts w:cstheme="minorHAnsi"/>
                <w:sz w:val="20"/>
              </w:rPr>
              <w:t xml:space="preserve"> (T 76</w:t>
            </w:r>
            <w:r w:rsidR="00FA3B57" w:rsidRPr="00C03F38">
              <w:rPr>
                <w:rFonts w:cstheme="minorHAnsi"/>
                <w:sz w:val="20"/>
              </w:rPr>
              <w:t>)</w:t>
            </w:r>
          </w:p>
        </w:tc>
      </w:tr>
      <w:tr w:rsidR="00CE73ED" w:rsidRPr="00C03F38" w14:paraId="2752B8F1" w14:textId="77777777" w:rsidTr="00AF67F3">
        <w:trPr>
          <w:trHeight w:val="100"/>
          <w:jc w:val="center"/>
        </w:trPr>
        <w:tc>
          <w:tcPr>
            <w:tcW w:w="3914" w:type="dxa"/>
            <w:shd w:val="clear" w:color="auto" w:fill="auto"/>
            <w:tcMar>
              <w:top w:w="15" w:type="dxa"/>
              <w:left w:w="15" w:type="dxa"/>
              <w:bottom w:w="72" w:type="dxa"/>
              <w:right w:w="15" w:type="dxa"/>
            </w:tcMar>
            <w:vAlign w:val="bottom"/>
            <w:hideMark/>
          </w:tcPr>
          <w:p w14:paraId="49D85153" w14:textId="77777777" w:rsidR="00CE73ED" w:rsidRPr="00C03F38" w:rsidRDefault="00CE73ED" w:rsidP="008460D1">
            <w:pPr>
              <w:jc w:val="center"/>
              <w:rPr>
                <w:rFonts w:cstheme="minorHAnsi"/>
                <w:sz w:val="20"/>
              </w:rPr>
            </w:pPr>
            <w:r w:rsidRPr="00C03F38">
              <w:rPr>
                <w:rFonts w:cstheme="minorHAnsi"/>
                <w:bCs/>
                <w:sz w:val="20"/>
              </w:rPr>
              <w:t xml:space="preserve">1000 </w:t>
            </w:r>
            <w:r w:rsidRPr="00C03F38">
              <w:rPr>
                <w:rFonts w:cstheme="minorHAnsi"/>
                <w:sz w:val="20"/>
              </w:rPr>
              <w:t>µm</w:t>
            </w:r>
          </w:p>
        </w:tc>
        <w:tc>
          <w:tcPr>
            <w:tcW w:w="1391" w:type="dxa"/>
            <w:shd w:val="clear" w:color="auto" w:fill="auto"/>
            <w:tcMar>
              <w:top w:w="15" w:type="dxa"/>
              <w:left w:w="15" w:type="dxa"/>
              <w:bottom w:w="72" w:type="dxa"/>
              <w:right w:w="15" w:type="dxa"/>
            </w:tcMar>
            <w:vAlign w:val="bottom"/>
          </w:tcPr>
          <w:p w14:paraId="0AB4C6A8" w14:textId="77777777" w:rsidR="00CE73ED" w:rsidRPr="00C03F38" w:rsidRDefault="00CE73ED" w:rsidP="008460D1">
            <w:pPr>
              <w:jc w:val="center"/>
              <w:rPr>
                <w:rFonts w:cstheme="minorHAnsi"/>
                <w:sz w:val="20"/>
              </w:rPr>
            </w:pPr>
            <w:r w:rsidRPr="00C03F38">
              <w:rPr>
                <w:rFonts w:cstheme="minorHAnsi"/>
                <w:sz w:val="20"/>
              </w:rPr>
              <w:t>FW2C1</w:t>
            </w:r>
            <w:r w:rsidR="00FA3B57" w:rsidRPr="00C03F38">
              <w:rPr>
                <w:rFonts w:cstheme="minorHAnsi"/>
                <w:sz w:val="20"/>
              </w:rPr>
              <w:t xml:space="preserve"> (T 77)</w:t>
            </w:r>
          </w:p>
        </w:tc>
        <w:tc>
          <w:tcPr>
            <w:tcW w:w="1440" w:type="dxa"/>
            <w:shd w:val="clear" w:color="auto" w:fill="auto"/>
            <w:tcMar>
              <w:top w:w="15" w:type="dxa"/>
              <w:left w:w="15" w:type="dxa"/>
              <w:bottom w:w="72" w:type="dxa"/>
              <w:right w:w="15" w:type="dxa"/>
            </w:tcMar>
            <w:vAlign w:val="bottom"/>
          </w:tcPr>
          <w:p w14:paraId="5435C4EA" w14:textId="77777777" w:rsidR="00CE73ED" w:rsidRPr="00C03F38" w:rsidRDefault="00CE73ED" w:rsidP="008460D1">
            <w:pPr>
              <w:jc w:val="center"/>
              <w:rPr>
                <w:rFonts w:cstheme="minorHAnsi"/>
                <w:sz w:val="20"/>
              </w:rPr>
            </w:pPr>
            <w:r w:rsidRPr="00C03F38">
              <w:rPr>
                <w:rFonts w:cstheme="minorHAnsi"/>
                <w:sz w:val="20"/>
              </w:rPr>
              <w:t>FW2C2</w:t>
            </w:r>
            <w:r w:rsidR="00FA3B57" w:rsidRPr="00C03F38">
              <w:rPr>
                <w:rFonts w:cstheme="minorHAnsi"/>
                <w:sz w:val="20"/>
              </w:rPr>
              <w:t xml:space="preserve"> (T 78)</w:t>
            </w:r>
          </w:p>
        </w:tc>
        <w:tc>
          <w:tcPr>
            <w:tcW w:w="1350" w:type="dxa"/>
            <w:shd w:val="clear" w:color="auto" w:fill="auto"/>
            <w:tcMar>
              <w:top w:w="15" w:type="dxa"/>
              <w:left w:w="15" w:type="dxa"/>
              <w:bottom w:w="72" w:type="dxa"/>
              <w:right w:w="15" w:type="dxa"/>
            </w:tcMar>
            <w:vAlign w:val="bottom"/>
          </w:tcPr>
          <w:p w14:paraId="2DD03374" w14:textId="77777777" w:rsidR="00CE73ED" w:rsidRPr="00C03F38" w:rsidRDefault="00CE73ED" w:rsidP="008460D1">
            <w:pPr>
              <w:jc w:val="center"/>
              <w:rPr>
                <w:rFonts w:cstheme="minorHAnsi"/>
                <w:sz w:val="20"/>
              </w:rPr>
            </w:pPr>
            <w:r w:rsidRPr="00C03F38">
              <w:rPr>
                <w:rFonts w:cstheme="minorHAnsi"/>
                <w:sz w:val="20"/>
              </w:rPr>
              <w:t>FW2C3</w:t>
            </w:r>
            <w:r w:rsidR="00FA3B57" w:rsidRPr="00C03F38">
              <w:rPr>
                <w:rFonts w:cstheme="minorHAnsi"/>
                <w:sz w:val="20"/>
              </w:rPr>
              <w:t xml:space="preserve"> (T 79)</w:t>
            </w:r>
          </w:p>
        </w:tc>
      </w:tr>
      <w:tr w:rsidR="00CE73ED" w:rsidRPr="00C03F38" w14:paraId="684385A7" w14:textId="77777777" w:rsidTr="00AF67F3">
        <w:trPr>
          <w:trHeight w:val="121"/>
          <w:jc w:val="center"/>
        </w:trPr>
        <w:tc>
          <w:tcPr>
            <w:tcW w:w="3914" w:type="dxa"/>
            <w:shd w:val="clear" w:color="auto" w:fill="auto"/>
            <w:tcMar>
              <w:top w:w="15" w:type="dxa"/>
              <w:left w:w="15" w:type="dxa"/>
              <w:bottom w:w="72" w:type="dxa"/>
              <w:right w:w="15" w:type="dxa"/>
            </w:tcMar>
            <w:vAlign w:val="bottom"/>
            <w:hideMark/>
          </w:tcPr>
          <w:p w14:paraId="2B8DBA30" w14:textId="77777777" w:rsidR="00CE73ED" w:rsidRPr="00C03F38" w:rsidRDefault="00CE73ED" w:rsidP="008460D1">
            <w:pPr>
              <w:jc w:val="center"/>
              <w:rPr>
                <w:rFonts w:cstheme="minorHAnsi"/>
                <w:sz w:val="20"/>
              </w:rPr>
            </w:pPr>
            <w:r w:rsidRPr="00C03F38">
              <w:rPr>
                <w:rFonts w:cstheme="minorHAnsi"/>
                <w:bCs/>
                <w:sz w:val="20"/>
              </w:rPr>
              <w:t xml:space="preserve">2000 </w:t>
            </w:r>
            <w:r w:rsidRPr="00C03F38">
              <w:rPr>
                <w:rFonts w:cstheme="minorHAnsi"/>
                <w:sz w:val="20"/>
              </w:rPr>
              <w:t>µm</w:t>
            </w:r>
          </w:p>
        </w:tc>
        <w:tc>
          <w:tcPr>
            <w:tcW w:w="1391" w:type="dxa"/>
            <w:shd w:val="clear" w:color="auto" w:fill="auto"/>
            <w:tcMar>
              <w:top w:w="15" w:type="dxa"/>
              <w:left w:w="15" w:type="dxa"/>
              <w:bottom w:w="72" w:type="dxa"/>
              <w:right w:w="15" w:type="dxa"/>
            </w:tcMar>
            <w:vAlign w:val="bottom"/>
          </w:tcPr>
          <w:p w14:paraId="772C8599" w14:textId="77777777" w:rsidR="00CE73ED" w:rsidRPr="00C03F38" w:rsidRDefault="00CE73ED" w:rsidP="008460D1">
            <w:pPr>
              <w:jc w:val="center"/>
              <w:rPr>
                <w:rFonts w:cstheme="minorHAnsi"/>
                <w:sz w:val="20"/>
              </w:rPr>
            </w:pPr>
            <w:r w:rsidRPr="00C03F38">
              <w:rPr>
                <w:rFonts w:cstheme="minorHAnsi"/>
                <w:sz w:val="20"/>
              </w:rPr>
              <w:t>FW3C1</w:t>
            </w:r>
            <w:r w:rsidR="00FA3B57" w:rsidRPr="00C03F38">
              <w:rPr>
                <w:rFonts w:cstheme="minorHAnsi"/>
                <w:sz w:val="20"/>
              </w:rPr>
              <w:t xml:space="preserve"> (T 80)</w:t>
            </w:r>
          </w:p>
        </w:tc>
        <w:tc>
          <w:tcPr>
            <w:tcW w:w="1440" w:type="dxa"/>
            <w:shd w:val="clear" w:color="auto" w:fill="auto"/>
            <w:tcMar>
              <w:top w:w="15" w:type="dxa"/>
              <w:left w:w="15" w:type="dxa"/>
              <w:bottom w:w="72" w:type="dxa"/>
              <w:right w:w="15" w:type="dxa"/>
            </w:tcMar>
            <w:vAlign w:val="bottom"/>
          </w:tcPr>
          <w:p w14:paraId="020E2756" w14:textId="77777777" w:rsidR="00CE73ED" w:rsidRPr="00C03F38" w:rsidRDefault="00CE73ED" w:rsidP="008460D1">
            <w:pPr>
              <w:jc w:val="center"/>
              <w:rPr>
                <w:rFonts w:cstheme="minorHAnsi"/>
                <w:sz w:val="20"/>
              </w:rPr>
            </w:pPr>
            <w:r w:rsidRPr="00C03F38">
              <w:rPr>
                <w:rFonts w:cstheme="minorHAnsi"/>
                <w:sz w:val="20"/>
              </w:rPr>
              <w:t>FW3C2</w:t>
            </w:r>
            <w:r w:rsidR="00FA3B57" w:rsidRPr="00C03F38">
              <w:rPr>
                <w:rFonts w:cstheme="minorHAnsi"/>
                <w:sz w:val="20"/>
              </w:rPr>
              <w:t xml:space="preserve"> (T 81)</w:t>
            </w:r>
          </w:p>
        </w:tc>
        <w:tc>
          <w:tcPr>
            <w:tcW w:w="1350" w:type="dxa"/>
            <w:shd w:val="clear" w:color="auto" w:fill="auto"/>
            <w:tcMar>
              <w:top w:w="15" w:type="dxa"/>
              <w:left w:w="15" w:type="dxa"/>
              <w:bottom w:w="72" w:type="dxa"/>
              <w:right w:w="15" w:type="dxa"/>
            </w:tcMar>
            <w:vAlign w:val="bottom"/>
          </w:tcPr>
          <w:p w14:paraId="7407BF51" w14:textId="77777777" w:rsidR="00CE73ED" w:rsidRPr="00C03F38" w:rsidRDefault="00CE73ED" w:rsidP="008460D1">
            <w:pPr>
              <w:jc w:val="center"/>
              <w:rPr>
                <w:rFonts w:cstheme="minorHAnsi"/>
                <w:sz w:val="20"/>
              </w:rPr>
            </w:pPr>
            <w:r w:rsidRPr="00C03F38">
              <w:rPr>
                <w:rFonts w:cstheme="minorHAnsi"/>
                <w:sz w:val="20"/>
              </w:rPr>
              <w:t>FW3C3</w:t>
            </w:r>
            <w:r w:rsidR="00FA3B57" w:rsidRPr="00C03F38">
              <w:rPr>
                <w:rFonts w:cstheme="minorHAnsi"/>
                <w:sz w:val="20"/>
              </w:rPr>
              <w:t xml:space="preserve"> (T 82)</w:t>
            </w:r>
          </w:p>
        </w:tc>
      </w:tr>
    </w:tbl>
    <w:p w14:paraId="0E3F15E0" w14:textId="77777777" w:rsidR="00347841" w:rsidRPr="00C03F38" w:rsidRDefault="00347841" w:rsidP="008F5710">
      <w:pPr>
        <w:pStyle w:val="Caption"/>
        <w:jc w:val="left"/>
      </w:pPr>
      <w:bookmarkStart w:id="145" w:name="_Ref522738360"/>
    </w:p>
    <w:p w14:paraId="2536F870" w14:textId="7979A9A0" w:rsidR="008460D1" w:rsidRPr="00C03F38" w:rsidRDefault="00CE73ED" w:rsidP="00116582">
      <w:pPr>
        <w:pStyle w:val="Caption"/>
      </w:pPr>
      <w:bookmarkStart w:id="146" w:name="_Ref531259841"/>
      <w:bookmarkStart w:id="147" w:name="_Toc531259494"/>
      <w:r w:rsidRPr="00C03F38">
        <w:t xml:space="preserve">Table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3</w:t>
      </w:r>
      <w:r w:rsidR="002F7CD9" w:rsidRPr="00C03F38">
        <w:rPr>
          <w:noProof/>
        </w:rPr>
        <w:fldChar w:fldCharType="end"/>
      </w:r>
      <w:r w:rsidR="00264CCE" w:rsidRPr="00C03F38">
        <w:t>.</w:t>
      </w:r>
      <w:r w:rsidR="002F7CD9" w:rsidRPr="00C03F38">
        <w:rPr>
          <w:noProof/>
        </w:rPr>
        <w:fldChar w:fldCharType="begin"/>
      </w:r>
      <w:r w:rsidR="002F7CD9" w:rsidRPr="00C03F38">
        <w:rPr>
          <w:noProof/>
        </w:rPr>
        <w:instrText xml:space="preserve"> SEQ Table \* ARABIC \s 1 </w:instrText>
      </w:r>
      <w:r w:rsidR="002F7CD9" w:rsidRPr="00C03F38">
        <w:rPr>
          <w:noProof/>
        </w:rPr>
        <w:fldChar w:fldCharType="separate"/>
      </w:r>
      <w:r w:rsidR="00D73329">
        <w:rPr>
          <w:noProof/>
        </w:rPr>
        <w:t>6</w:t>
      </w:r>
      <w:r w:rsidR="002F7CD9" w:rsidRPr="00C03F38">
        <w:rPr>
          <w:noProof/>
        </w:rPr>
        <w:fldChar w:fldCharType="end"/>
      </w:r>
      <w:bookmarkEnd w:id="145"/>
      <w:bookmarkEnd w:id="146"/>
      <w:r w:rsidRPr="00C03F38">
        <w:t>: 3</w:t>
      </w:r>
      <w:r w:rsidRPr="00C03F38">
        <w:rPr>
          <w:vertAlign w:val="superscript"/>
        </w:rPr>
        <w:t>2</w:t>
      </w:r>
      <w:r w:rsidRPr="00C03F38">
        <w:t xml:space="preserve"> experimental design and combination for various orientations and</w:t>
      </w:r>
      <w:r w:rsidR="00234FFB" w:rsidRPr="00C03F38">
        <w:t xml:space="preserve"> </w:t>
      </w:r>
      <w:r w:rsidR="00BF323D" w:rsidRPr="00C03F38">
        <w:t>Cedar</w:t>
      </w:r>
      <w:r w:rsidR="00234FFB" w:rsidRPr="00C03F38">
        <w:t xml:space="preserve"> fiber</w:t>
      </w:r>
      <w:r w:rsidRPr="00C03F38">
        <w:t xml:space="preserve"> LCM concentrations</w:t>
      </w:r>
      <w:bookmarkEnd w:id="147"/>
    </w:p>
    <w:tbl>
      <w:tblPr>
        <w:tblW w:w="8005" w:type="dxa"/>
        <w:jc w:val="center"/>
        <w:tblCellMar>
          <w:left w:w="0" w:type="dxa"/>
          <w:right w:w="0" w:type="dxa"/>
        </w:tblCellMar>
        <w:tblLook w:val="0600" w:firstRow="0" w:lastRow="0" w:firstColumn="0" w:lastColumn="0" w:noHBand="1" w:noVBand="1"/>
      </w:tblPr>
      <w:tblGrid>
        <w:gridCol w:w="3775"/>
        <w:gridCol w:w="1440"/>
        <w:gridCol w:w="1350"/>
        <w:gridCol w:w="1440"/>
      </w:tblGrid>
      <w:tr w:rsidR="00CE73ED" w:rsidRPr="00C03F38" w14:paraId="09CC00C9" w14:textId="77777777" w:rsidTr="00FA3B57">
        <w:trPr>
          <w:trHeight w:val="108"/>
          <w:jc w:val="center"/>
        </w:trPr>
        <w:tc>
          <w:tcPr>
            <w:tcW w:w="3775" w:type="dxa"/>
            <w:tcBorders>
              <w:top w:val="single" w:sz="4" w:space="0" w:color="000000"/>
              <w:left w:val="single" w:sz="4" w:space="0" w:color="000000"/>
              <w:bottom w:val="single" w:sz="4" w:space="0" w:color="auto"/>
              <w:right w:val="single" w:sz="4" w:space="0" w:color="000000"/>
            </w:tcBorders>
            <w:shd w:val="clear" w:color="auto" w:fill="auto"/>
            <w:tcMar>
              <w:top w:w="15" w:type="dxa"/>
              <w:left w:w="15" w:type="dxa"/>
              <w:bottom w:w="72" w:type="dxa"/>
              <w:right w:w="15" w:type="dxa"/>
            </w:tcMar>
            <w:vAlign w:val="center"/>
            <w:hideMark/>
          </w:tcPr>
          <w:p w14:paraId="48E5994C" w14:textId="77777777" w:rsidR="00CE73ED" w:rsidRPr="00C03F38" w:rsidRDefault="00CE73ED" w:rsidP="008460D1">
            <w:pPr>
              <w:jc w:val="center"/>
              <w:rPr>
                <w:rFonts w:cstheme="minorHAnsi"/>
                <w:sz w:val="20"/>
              </w:rPr>
            </w:pPr>
            <w:r w:rsidRPr="00C03F38">
              <w:rPr>
                <w:rFonts w:cstheme="minorHAnsi"/>
                <w:sz w:val="20"/>
              </w:rPr>
              <w:t>Fracture orientation/LCM concentration</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72" w:type="dxa"/>
              <w:right w:w="15" w:type="dxa"/>
            </w:tcMar>
            <w:vAlign w:val="center"/>
            <w:hideMark/>
          </w:tcPr>
          <w:p w14:paraId="2B36C813" w14:textId="77777777" w:rsidR="00CE73ED" w:rsidRPr="00C03F38" w:rsidRDefault="00CE73ED" w:rsidP="008460D1">
            <w:pPr>
              <w:jc w:val="center"/>
              <w:rPr>
                <w:rFonts w:cstheme="minorHAnsi"/>
                <w:sz w:val="20"/>
              </w:rPr>
            </w:pPr>
            <w:r w:rsidRPr="00C03F38">
              <w:rPr>
                <w:rFonts w:cstheme="minorHAnsi"/>
                <w:bCs/>
                <w:sz w:val="20"/>
              </w:rPr>
              <w:t>5 lb/bbl</w:t>
            </w: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72" w:type="dxa"/>
              <w:right w:w="15" w:type="dxa"/>
            </w:tcMar>
            <w:vAlign w:val="center"/>
            <w:hideMark/>
          </w:tcPr>
          <w:p w14:paraId="6FA63965" w14:textId="77777777" w:rsidR="00CE73ED" w:rsidRPr="00C03F38" w:rsidRDefault="00CE73ED" w:rsidP="008460D1">
            <w:pPr>
              <w:jc w:val="center"/>
              <w:rPr>
                <w:rFonts w:cstheme="minorHAnsi"/>
                <w:sz w:val="20"/>
              </w:rPr>
            </w:pPr>
            <w:r w:rsidRPr="00C03F38">
              <w:rPr>
                <w:rFonts w:cstheme="minorHAnsi"/>
                <w:bCs/>
                <w:sz w:val="20"/>
              </w:rPr>
              <w:t>15 lb/bbl</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72" w:type="dxa"/>
              <w:right w:w="15" w:type="dxa"/>
            </w:tcMar>
            <w:vAlign w:val="center"/>
            <w:hideMark/>
          </w:tcPr>
          <w:p w14:paraId="56F4D63F" w14:textId="77777777" w:rsidR="00CE73ED" w:rsidRPr="00C03F38" w:rsidRDefault="00CE73ED" w:rsidP="008460D1">
            <w:pPr>
              <w:jc w:val="center"/>
              <w:rPr>
                <w:rFonts w:cstheme="minorHAnsi"/>
                <w:sz w:val="20"/>
              </w:rPr>
            </w:pPr>
            <w:r w:rsidRPr="00C03F38">
              <w:rPr>
                <w:rFonts w:cstheme="minorHAnsi"/>
                <w:bCs/>
                <w:sz w:val="20"/>
              </w:rPr>
              <w:t>30 lb/bbl</w:t>
            </w:r>
          </w:p>
        </w:tc>
      </w:tr>
      <w:tr w:rsidR="00CE73ED" w:rsidRPr="00C03F38" w14:paraId="62035728" w14:textId="77777777" w:rsidTr="00FA3B57">
        <w:trPr>
          <w:trHeight w:val="168"/>
          <w:jc w:val="center"/>
        </w:trPr>
        <w:tc>
          <w:tcPr>
            <w:tcW w:w="3775" w:type="dxa"/>
            <w:tcBorders>
              <w:top w:val="single" w:sz="4" w:space="0" w:color="auto"/>
              <w:left w:val="single" w:sz="4" w:space="0" w:color="000000"/>
              <w:bottom w:val="single" w:sz="4" w:space="0" w:color="000000"/>
              <w:right w:val="single" w:sz="4" w:space="0" w:color="000000"/>
            </w:tcBorders>
            <w:shd w:val="clear" w:color="auto" w:fill="auto"/>
            <w:vAlign w:val="bottom"/>
            <w:hideMark/>
          </w:tcPr>
          <w:p w14:paraId="7246E6F3" w14:textId="77777777" w:rsidR="00CE73ED" w:rsidRPr="00C03F38" w:rsidRDefault="00CE73ED" w:rsidP="008460D1">
            <w:pPr>
              <w:jc w:val="center"/>
              <w:rPr>
                <w:rFonts w:cstheme="minorHAnsi"/>
                <w:sz w:val="20"/>
              </w:rPr>
            </w:pPr>
            <w:r w:rsidRPr="00C03F38">
              <w:rPr>
                <w:rFonts w:cstheme="minorHAnsi"/>
                <w:bCs/>
                <w:sz w:val="20"/>
              </w:rPr>
              <w:t xml:space="preserve">Two </w:t>
            </w:r>
            <w:r w:rsidRPr="00C03F38">
              <w:rPr>
                <w:rFonts w:cstheme="minorHAnsi"/>
                <w:sz w:val="20"/>
              </w:rPr>
              <w:t>vertical fractures (FW = 5</w:t>
            </w:r>
            <w:r w:rsidRPr="00C03F38">
              <w:rPr>
                <w:rFonts w:cstheme="minorHAnsi"/>
                <w:bCs/>
                <w:sz w:val="20"/>
              </w:rPr>
              <w:t xml:space="preserve">00 </w:t>
            </w:r>
            <w:r w:rsidRPr="00C03F38">
              <w:rPr>
                <w:rFonts w:cstheme="minorHAnsi"/>
                <w:sz w:val="20"/>
              </w:rPr>
              <w:t xml:space="preserve">µm, FH = </w:t>
            </w:r>
            <w:r w:rsidRPr="00C03F38">
              <w:rPr>
                <w:rFonts w:cstheme="minorHAnsi"/>
                <w:bCs/>
                <w:sz w:val="20"/>
              </w:rPr>
              <w:t xml:space="preserve">10000 </w:t>
            </w:r>
            <w:r w:rsidRPr="00C03F38">
              <w:rPr>
                <w:rFonts w:cstheme="minorHAnsi"/>
                <w:sz w:val="20"/>
              </w:rPr>
              <w:t>µm)</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72" w:type="dxa"/>
              <w:right w:w="15" w:type="dxa"/>
            </w:tcMar>
            <w:vAlign w:val="bottom"/>
          </w:tcPr>
          <w:p w14:paraId="2516E081" w14:textId="77777777" w:rsidR="00CE73ED" w:rsidRPr="00C03F38" w:rsidRDefault="00CE73ED" w:rsidP="008460D1">
            <w:pPr>
              <w:jc w:val="center"/>
              <w:rPr>
                <w:rFonts w:cstheme="minorHAnsi"/>
                <w:sz w:val="20"/>
              </w:rPr>
            </w:pPr>
            <w:r w:rsidRPr="00C03F38">
              <w:rPr>
                <w:rFonts w:cstheme="minorHAnsi"/>
                <w:sz w:val="20"/>
              </w:rPr>
              <w:t>FO1C1</w:t>
            </w:r>
            <w:r w:rsidR="00FA3B57" w:rsidRPr="00C03F38">
              <w:rPr>
                <w:rFonts w:cstheme="minorHAnsi"/>
                <w:sz w:val="20"/>
              </w:rPr>
              <w:t xml:space="preserve"> (T 83)</w:t>
            </w: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72" w:type="dxa"/>
              <w:right w:w="15" w:type="dxa"/>
            </w:tcMar>
            <w:vAlign w:val="bottom"/>
          </w:tcPr>
          <w:p w14:paraId="79AF81D0" w14:textId="77777777" w:rsidR="00CE73ED" w:rsidRPr="00C03F38" w:rsidRDefault="00CE73ED" w:rsidP="008460D1">
            <w:pPr>
              <w:jc w:val="center"/>
              <w:rPr>
                <w:rFonts w:cstheme="minorHAnsi"/>
                <w:sz w:val="20"/>
              </w:rPr>
            </w:pPr>
            <w:r w:rsidRPr="00C03F38">
              <w:rPr>
                <w:rFonts w:cstheme="minorHAnsi"/>
                <w:sz w:val="20"/>
              </w:rPr>
              <w:t>FO1C2</w:t>
            </w:r>
            <w:r w:rsidR="00FA3B57" w:rsidRPr="00C03F38">
              <w:rPr>
                <w:rFonts w:cstheme="minorHAnsi"/>
                <w:sz w:val="20"/>
              </w:rPr>
              <w:t xml:space="preserve"> (T 84)</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72" w:type="dxa"/>
              <w:right w:w="15" w:type="dxa"/>
            </w:tcMar>
            <w:vAlign w:val="bottom"/>
          </w:tcPr>
          <w:p w14:paraId="5D13F74E" w14:textId="77777777" w:rsidR="00CE73ED" w:rsidRPr="00C03F38" w:rsidRDefault="00CE73ED" w:rsidP="008460D1">
            <w:pPr>
              <w:jc w:val="center"/>
              <w:rPr>
                <w:rFonts w:cstheme="minorHAnsi"/>
                <w:sz w:val="20"/>
              </w:rPr>
            </w:pPr>
            <w:r w:rsidRPr="00C03F38">
              <w:rPr>
                <w:rFonts w:cstheme="minorHAnsi"/>
                <w:sz w:val="20"/>
              </w:rPr>
              <w:t>FO1C3</w:t>
            </w:r>
            <w:r w:rsidR="00FA3B57" w:rsidRPr="00C03F38">
              <w:rPr>
                <w:rFonts w:cstheme="minorHAnsi"/>
                <w:sz w:val="20"/>
              </w:rPr>
              <w:t xml:space="preserve"> (T 85)</w:t>
            </w:r>
          </w:p>
        </w:tc>
      </w:tr>
      <w:tr w:rsidR="00CE73ED" w:rsidRPr="00C03F38" w14:paraId="52A4C536" w14:textId="77777777" w:rsidTr="00FA3B57">
        <w:trPr>
          <w:trHeight w:val="57"/>
          <w:jc w:val="center"/>
        </w:trPr>
        <w:tc>
          <w:tcPr>
            <w:tcW w:w="37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72" w:type="dxa"/>
              <w:right w:w="15" w:type="dxa"/>
            </w:tcMar>
            <w:vAlign w:val="bottom"/>
            <w:hideMark/>
          </w:tcPr>
          <w:p w14:paraId="353381FB" w14:textId="77777777" w:rsidR="00CE73ED" w:rsidRPr="00C03F38" w:rsidRDefault="00CE73ED" w:rsidP="008460D1">
            <w:pPr>
              <w:jc w:val="center"/>
              <w:rPr>
                <w:rFonts w:cstheme="minorHAnsi"/>
                <w:sz w:val="20"/>
              </w:rPr>
            </w:pPr>
            <w:r w:rsidRPr="00C03F38">
              <w:rPr>
                <w:rFonts w:cstheme="minorHAnsi"/>
                <w:bCs/>
                <w:sz w:val="20"/>
              </w:rPr>
              <w:t xml:space="preserve">One </w:t>
            </w:r>
            <w:r w:rsidRPr="00C03F38">
              <w:rPr>
                <w:rFonts w:cstheme="minorHAnsi"/>
                <w:sz w:val="20"/>
              </w:rPr>
              <w:t xml:space="preserve">vertical fracture (FW = </w:t>
            </w:r>
            <w:r w:rsidRPr="00C03F38">
              <w:rPr>
                <w:rFonts w:cstheme="minorHAnsi"/>
                <w:bCs/>
                <w:sz w:val="20"/>
              </w:rPr>
              <w:t xml:space="preserve">1000 </w:t>
            </w:r>
            <w:r w:rsidRPr="00C03F38">
              <w:rPr>
                <w:rFonts w:cstheme="minorHAnsi"/>
                <w:sz w:val="20"/>
              </w:rPr>
              <w:t>µm, FH = 10000 µm)</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72" w:type="dxa"/>
              <w:right w:w="15" w:type="dxa"/>
            </w:tcMar>
            <w:vAlign w:val="bottom"/>
          </w:tcPr>
          <w:p w14:paraId="140E5BF8" w14:textId="77777777" w:rsidR="00CE73ED" w:rsidRPr="00C03F38" w:rsidRDefault="00CE73ED" w:rsidP="008460D1">
            <w:pPr>
              <w:jc w:val="center"/>
              <w:rPr>
                <w:rFonts w:cstheme="minorHAnsi"/>
                <w:sz w:val="20"/>
              </w:rPr>
            </w:pPr>
            <w:r w:rsidRPr="00C03F38">
              <w:rPr>
                <w:rFonts w:cstheme="minorHAnsi"/>
                <w:sz w:val="20"/>
              </w:rPr>
              <w:t>FO2C1</w:t>
            </w:r>
            <w:r w:rsidR="00FA3B57" w:rsidRPr="00C03F38">
              <w:rPr>
                <w:rFonts w:cstheme="minorHAnsi"/>
                <w:sz w:val="20"/>
              </w:rPr>
              <w:t xml:space="preserve"> (T 86)</w:t>
            </w: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72" w:type="dxa"/>
              <w:right w:w="15" w:type="dxa"/>
            </w:tcMar>
            <w:vAlign w:val="bottom"/>
          </w:tcPr>
          <w:p w14:paraId="05EAEE26" w14:textId="77777777" w:rsidR="00CE73ED" w:rsidRPr="00C03F38" w:rsidRDefault="00CE73ED" w:rsidP="008460D1">
            <w:pPr>
              <w:jc w:val="center"/>
              <w:rPr>
                <w:rFonts w:cstheme="minorHAnsi"/>
                <w:sz w:val="20"/>
              </w:rPr>
            </w:pPr>
            <w:r w:rsidRPr="00C03F38">
              <w:rPr>
                <w:rFonts w:cstheme="minorHAnsi"/>
                <w:sz w:val="20"/>
              </w:rPr>
              <w:t>FO2C2</w:t>
            </w:r>
            <w:r w:rsidR="00FA3B57" w:rsidRPr="00C03F38">
              <w:rPr>
                <w:rFonts w:cstheme="minorHAnsi"/>
                <w:sz w:val="20"/>
              </w:rPr>
              <w:t xml:space="preserve"> (T 87)</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72" w:type="dxa"/>
              <w:right w:w="15" w:type="dxa"/>
            </w:tcMar>
            <w:vAlign w:val="bottom"/>
          </w:tcPr>
          <w:p w14:paraId="20BECBFF" w14:textId="77777777" w:rsidR="00CE73ED" w:rsidRPr="00C03F38" w:rsidRDefault="00CE73ED" w:rsidP="008460D1">
            <w:pPr>
              <w:jc w:val="center"/>
              <w:rPr>
                <w:rFonts w:cstheme="minorHAnsi"/>
                <w:sz w:val="20"/>
              </w:rPr>
            </w:pPr>
            <w:r w:rsidRPr="00C03F38">
              <w:rPr>
                <w:rFonts w:cstheme="minorHAnsi"/>
                <w:sz w:val="20"/>
              </w:rPr>
              <w:t>FO2C3</w:t>
            </w:r>
            <w:r w:rsidR="00FA3B57" w:rsidRPr="00C03F38">
              <w:rPr>
                <w:rFonts w:cstheme="minorHAnsi"/>
                <w:sz w:val="20"/>
              </w:rPr>
              <w:t xml:space="preserve"> (T 88)</w:t>
            </w:r>
          </w:p>
        </w:tc>
      </w:tr>
      <w:tr w:rsidR="00CE73ED" w:rsidRPr="00C03F38" w14:paraId="287FD2C5" w14:textId="77777777" w:rsidTr="00FA3B57">
        <w:trPr>
          <w:trHeight w:val="49"/>
          <w:jc w:val="center"/>
        </w:trPr>
        <w:tc>
          <w:tcPr>
            <w:tcW w:w="37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72" w:type="dxa"/>
              <w:right w:w="15" w:type="dxa"/>
            </w:tcMar>
            <w:vAlign w:val="bottom"/>
            <w:hideMark/>
          </w:tcPr>
          <w:p w14:paraId="162E7EB6" w14:textId="77777777" w:rsidR="00CE73ED" w:rsidRPr="00C03F38" w:rsidRDefault="00CE73ED" w:rsidP="008460D1">
            <w:pPr>
              <w:jc w:val="center"/>
              <w:rPr>
                <w:rFonts w:cstheme="minorHAnsi"/>
                <w:sz w:val="20"/>
              </w:rPr>
            </w:pPr>
            <w:r w:rsidRPr="00C03F38">
              <w:rPr>
                <w:rFonts w:cstheme="minorHAnsi"/>
                <w:bCs/>
                <w:sz w:val="20"/>
              </w:rPr>
              <w:t>One</w:t>
            </w:r>
            <w:r w:rsidRPr="00C03F38">
              <w:rPr>
                <w:rFonts w:cstheme="minorHAnsi"/>
                <w:sz w:val="20"/>
              </w:rPr>
              <w:t xml:space="preserve"> horizontal fracture (FW = </w:t>
            </w:r>
            <w:r w:rsidRPr="00C03F38">
              <w:rPr>
                <w:rFonts w:cstheme="minorHAnsi"/>
                <w:bCs/>
                <w:sz w:val="20"/>
              </w:rPr>
              <w:t xml:space="preserve">10000 </w:t>
            </w:r>
            <w:r w:rsidRPr="00C03F38">
              <w:rPr>
                <w:rFonts w:cstheme="minorHAnsi"/>
                <w:sz w:val="20"/>
              </w:rPr>
              <w:t>µm, FH = 1000 µm)</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72" w:type="dxa"/>
              <w:right w:w="15" w:type="dxa"/>
            </w:tcMar>
            <w:vAlign w:val="bottom"/>
          </w:tcPr>
          <w:p w14:paraId="10BFDAA5" w14:textId="77777777" w:rsidR="00CE73ED" w:rsidRPr="00C03F38" w:rsidRDefault="00CE73ED" w:rsidP="008460D1">
            <w:pPr>
              <w:jc w:val="center"/>
              <w:rPr>
                <w:rFonts w:cstheme="minorHAnsi"/>
                <w:sz w:val="20"/>
              </w:rPr>
            </w:pPr>
            <w:r w:rsidRPr="00C03F38">
              <w:rPr>
                <w:rFonts w:cstheme="minorHAnsi"/>
                <w:sz w:val="20"/>
              </w:rPr>
              <w:t>FO3C1</w:t>
            </w:r>
            <w:r w:rsidR="00FA3B57" w:rsidRPr="00C03F38">
              <w:rPr>
                <w:rFonts w:cstheme="minorHAnsi"/>
                <w:sz w:val="20"/>
              </w:rPr>
              <w:t xml:space="preserve"> (T 89)</w:t>
            </w: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72" w:type="dxa"/>
              <w:right w:w="15" w:type="dxa"/>
            </w:tcMar>
            <w:vAlign w:val="bottom"/>
          </w:tcPr>
          <w:p w14:paraId="2B33AD35" w14:textId="77777777" w:rsidR="00CE73ED" w:rsidRPr="00C03F38" w:rsidRDefault="00CE73ED" w:rsidP="008460D1">
            <w:pPr>
              <w:jc w:val="center"/>
              <w:rPr>
                <w:rFonts w:cstheme="minorHAnsi"/>
                <w:sz w:val="20"/>
              </w:rPr>
            </w:pPr>
            <w:r w:rsidRPr="00C03F38">
              <w:rPr>
                <w:rFonts w:cstheme="minorHAnsi"/>
                <w:sz w:val="20"/>
              </w:rPr>
              <w:t>FO3C2</w:t>
            </w:r>
            <w:r w:rsidR="00FA3B57" w:rsidRPr="00C03F38">
              <w:rPr>
                <w:rFonts w:cstheme="minorHAnsi"/>
                <w:sz w:val="20"/>
              </w:rPr>
              <w:t xml:space="preserve"> (T 90)</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72" w:type="dxa"/>
              <w:right w:w="15" w:type="dxa"/>
            </w:tcMar>
            <w:vAlign w:val="bottom"/>
          </w:tcPr>
          <w:p w14:paraId="788885BE" w14:textId="77777777" w:rsidR="00CE73ED" w:rsidRPr="00C03F38" w:rsidRDefault="00CE73ED" w:rsidP="008460D1">
            <w:pPr>
              <w:jc w:val="center"/>
              <w:rPr>
                <w:rFonts w:cstheme="minorHAnsi"/>
                <w:sz w:val="20"/>
              </w:rPr>
            </w:pPr>
            <w:r w:rsidRPr="00C03F38">
              <w:rPr>
                <w:rFonts w:cstheme="minorHAnsi"/>
                <w:sz w:val="20"/>
              </w:rPr>
              <w:t>FO3C3</w:t>
            </w:r>
            <w:r w:rsidR="00FA3B57" w:rsidRPr="00C03F38">
              <w:rPr>
                <w:rFonts w:cstheme="minorHAnsi"/>
                <w:sz w:val="20"/>
              </w:rPr>
              <w:t xml:space="preserve"> (T 91)</w:t>
            </w:r>
          </w:p>
        </w:tc>
      </w:tr>
    </w:tbl>
    <w:p w14:paraId="4AC59613" w14:textId="77777777" w:rsidR="00216EFD" w:rsidRPr="00C03F38" w:rsidRDefault="00216EFD" w:rsidP="008460D1">
      <w:pPr>
        <w:pStyle w:val="Heading3"/>
      </w:pPr>
      <w:bookmarkStart w:id="148" w:name="_Toc531259431"/>
      <w:r w:rsidRPr="00C03F38">
        <w:t>Hypothesis Tests Using Analysis of Variance (ANOVA)</w:t>
      </w:r>
      <w:bookmarkEnd w:id="148"/>
    </w:p>
    <w:p w14:paraId="191B2DD2" w14:textId="77777777" w:rsidR="003B0D67" w:rsidRPr="00C03F38" w:rsidRDefault="002B0A07" w:rsidP="008460D1">
      <w:pPr>
        <w:pStyle w:val="para"/>
        <w:spacing w:line="480" w:lineRule="auto"/>
        <w:rPr>
          <w:rFonts w:ascii="Times New Roman" w:hAnsi="Times New Roman"/>
          <w:color w:val="000000"/>
          <w:sz w:val="24"/>
        </w:rPr>
      </w:pPr>
      <w:r w:rsidRPr="00C03F38">
        <w:rPr>
          <w:rFonts w:ascii="Times New Roman" w:hAnsi="Times New Roman"/>
          <w:kern w:val="14"/>
          <w:sz w:val="24"/>
        </w:rPr>
        <w:t>The</w:t>
      </w:r>
      <w:r w:rsidRPr="00C03F38">
        <w:rPr>
          <w:rFonts w:ascii="Times New Roman" w:hAnsi="Times New Roman"/>
          <w:color w:val="000000"/>
          <w:sz w:val="24"/>
        </w:rPr>
        <w:t xml:space="preserve"> second statistical</w:t>
      </w:r>
      <w:r w:rsidR="00630629" w:rsidRPr="00C03F38">
        <w:rPr>
          <w:rFonts w:ascii="Times New Roman" w:hAnsi="Times New Roman"/>
          <w:color w:val="000000"/>
          <w:sz w:val="24"/>
        </w:rPr>
        <w:t xml:space="preserve"> design and analysis</w:t>
      </w:r>
      <w:r w:rsidRPr="00C03F38">
        <w:rPr>
          <w:rFonts w:ascii="Times New Roman" w:hAnsi="Times New Roman"/>
          <w:color w:val="000000"/>
          <w:sz w:val="24"/>
        </w:rPr>
        <w:t xml:space="preserve"> method used in this </w:t>
      </w:r>
      <w:r w:rsidR="00630629" w:rsidRPr="00C03F38">
        <w:rPr>
          <w:rFonts w:ascii="Times New Roman" w:hAnsi="Times New Roman"/>
          <w:color w:val="000000"/>
          <w:sz w:val="24"/>
        </w:rPr>
        <w:t>research</w:t>
      </w:r>
      <w:r w:rsidRPr="00C03F38">
        <w:rPr>
          <w:rFonts w:ascii="Times New Roman" w:hAnsi="Times New Roman"/>
          <w:color w:val="000000"/>
          <w:sz w:val="24"/>
        </w:rPr>
        <w:t xml:space="preserve"> </w:t>
      </w:r>
      <w:r w:rsidR="00CF59A1" w:rsidRPr="00C03F38">
        <w:rPr>
          <w:rFonts w:ascii="Times New Roman" w:hAnsi="Times New Roman"/>
          <w:color w:val="000000"/>
          <w:sz w:val="24"/>
        </w:rPr>
        <w:t>is</w:t>
      </w:r>
      <w:r w:rsidRPr="00C03F38">
        <w:rPr>
          <w:rFonts w:ascii="Times New Roman" w:hAnsi="Times New Roman"/>
          <w:color w:val="000000"/>
          <w:sz w:val="24"/>
        </w:rPr>
        <w:t xml:space="preserve"> analysis of variance (ANOVA). </w:t>
      </w:r>
      <w:r w:rsidR="00DC4D1A" w:rsidRPr="00C03F38">
        <w:rPr>
          <w:rFonts w:ascii="Times New Roman" w:hAnsi="Times New Roman"/>
          <w:color w:val="000000"/>
          <w:sz w:val="24"/>
        </w:rPr>
        <w:t>These was</w:t>
      </w:r>
      <w:r w:rsidR="00524573" w:rsidRPr="00C03F38">
        <w:rPr>
          <w:rFonts w:ascii="Times New Roman" w:hAnsi="Times New Roman"/>
          <w:color w:val="000000"/>
          <w:sz w:val="24"/>
        </w:rPr>
        <w:t xml:space="preserve"> applied to the data from the first stage of experiments.</w:t>
      </w:r>
      <w:r w:rsidR="00DC4D1A" w:rsidRPr="00C03F38">
        <w:rPr>
          <w:rFonts w:ascii="Times New Roman" w:hAnsi="Times New Roman"/>
          <w:color w:val="000000"/>
          <w:sz w:val="24"/>
        </w:rPr>
        <w:t xml:space="preserve"> </w:t>
      </w:r>
      <w:r w:rsidRPr="00C03F38">
        <w:rPr>
          <w:rFonts w:ascii="Times New Roman" w:hAnsi="Times New Roman"/>
          <w:color w:val="000000"/>
          <w:sz w:val="24"/>
        </w:rPr>
        <w:t>ANOVA is a statistical approach developed by Ronald Fisher and used to </w:t>
      </w:r>
      <w:r w:rsidRPr="00C03F38">
        <w:rPr>
          <w:rFonts w:ascii="Times New Roman" w:hAnsi="Times New Roman"/>
          <w:bCs/>
          <w:color w:val="000000"/>
          <w:sz w:val="24"/>
        </w:rPr>
        <w:t>analyze</w:t>
      </w:r>
      <w:r w:rsidRPr="00C03F38">
        <w:rPr>
          <w:rFonts w:ascii="Times New Roman" w:hAnsi="Times New Roman"/>
          <w:color w:val="000000"/>
          <w:sz w:val="24"/>
        </w:rPr>
        <w:t xml:space="preserve"> the variances among group means </w:t>
      </w:r>
      <w:r w:rsidR="00811359" w:rsidRPr="00C03F38">
        <w:rPr>
          <w:rFonts w:ascii="Times New Roman" w:hAnsi="Times New Roman"/>
          <w:color w:val="000000"/>
          <w:sz w:val="24"/>
        </w:rPr>
        <w:t>(Fisher 1966)</w:t>
      </w:r>
      <w:r w:rsidRPr="00C03F38">
        <w:rPr>
          <w:rFonts w:ascii="Times New Roman" w:hAnsi="Times New Roman"/>
          <w:color w:val="000000"/>
          <w:sz w:val="24"/>
        </w:rPr>
        <w:t xml:space="preserve">. This is used to compare the means between groups and determine whether </w:t>
      </w:r>
      <w:r w:rsidRPr="00C03F38">
        <w:rPr>
          <w:rFonts w:ascii="Times New Roman" w:hAnsi="Times New Roman"/>
          <w:color w:val="000000"/>
          <w:sz w:val="24"/>
        </w:rPr>
        <w:lastRenderedPageBreak/>
        <w:t xml:space="preserve">any of these means are significantly different from others. </w:t>
      </w:r>
      <w:r w:rsidR="003B30CA" w:rsidRPr="00C03F38">
        <w:rPr>
          <w:rFonts w:ascii="Times New Roman" w:hAnsi="Times New Roman"/>
          <w:color w:val="000000"/>
          <w:sz w:val="24"/>
        </w:rPr>
        <w:t xml:space="preserve">ANOVA is divided into two groups: one-way ANOVA and two-way ANOVA. The primary difference between these two is that in one-way ANOVA, only one factor (independent variable) with multiple levels is investigated. </w:t>
      </w:r>
      <w:r w:rsidR="00BC04BD" w:rsidRPr="00C03F38">
        <w:rPr>
          <w:rFonts w:ascii="Times New Roman" w:hAnsi="Times New Roman"/>
          <w:color w:val="000000"/>
          <w:sz w:val="24"/>
        </w:rPr>
        <w:t xml:space="preserve">In a two-way ANOVA, two or more factors having multiple levels are investigated. </w:t>
      </w:r>
    </w:p>
    <w:p w14:paraId="42B99FBD" w14:textId="77777777" w:rsidR="00BC04BD" w:rsidRPr="00C03F38" w:rsidRDefault="003B0D67" w:rsidP="00D604E6">
      <w:pPr>
        <w:pStyle w:val="para"/>
        <w:spacing w:before="240" w:line="480" w:lineRule="auto"/>
        <w:ind w:firstLine="720"/>
        <w:rPr>
          <w:rFonts w:asciiTheme="minorHAnsi" w:hAnsiTheme="minorHAnsi" w:cstheme="minorHAnsi"/>
          <w:color w:val="000000"/>
          <w:sz w:val="24"/>
          <w:szCs w:val="24"/>
        </w:rPr>
      </w:pPr>
      <w:r w:rsidRPr="00C03F38">
        <w:rPr>
          <w:rFonts w:ascii="Times New Roman" w:hAnsi="Times New Roman"/>
          <w:color w:val="000000"/>
          <w:sz w:val="24"/>
        </w:rPr>
        <w:t>In statistical analysis, w</w:t>
      </w:r>
      <w:r w:rsidR="00BC04BD" w:rsidRPr="00C03F38">
        <w:rPr>
          <w:rFonts w:ascii="Times New Roman" w:hAnsi="Times New Roman"/>
          <w:color w:val="000000"/>
          <w:sz w:val="24"/>
        </w:rPr>
        <w:t xml:space="preserve">hen comparing more than two means (one by one for example using the t-test), the probability of type I error increases. Thus, one of the advantages of conducting ANOVA is that it reduces the probability of type I error. Type </w:t>
      </w:r>
      <w:r w:rsidR="00D74A18" w:rsidRPr="00C03F38">
        <w:rPr>
          <w:rFonts w:ascii="Times New Roman" w:hAnsi="Times New Roman"/>
          <w:color w:val="000000"/>
          <w:sz w:val="24"/>
        </w:rPr>
        <w:t>I</w:t>
      </w:r>
      <w:r w:rsidR="00BC04BD" w:rsidRPr="00C03F38">
        <w:rPr>
          <w:rFonts w:ascii="Times New Roman" w:hAnsi="Times New Roman"/>
          <w:color w:val="000000"/>
          <w:sz w:val="24"/>
        </w:rPr>
        <w:t xml:space="preserve"> error is referred to as the probability of rejecting a null hypothesis when it is true. A null hypothesis is considered a “no effect” hypothesis. Another advantage of ANOVA is that it reduces the amounts of comparisons between levels while determining the significance of the factor and their levels. To perform ANOVA, the right questions must be </w:t>
      </w:r>
      <w:r w:rsidR="00EA6B6C" w:rsidRPr="00C03F38">
        <w:rPr>
          <w:rFonts w:ascii="Times New Roman" w:hAnsi="Times New Roman"/>
          <w:color w:val="000000"/>
          <w:sz w:val="24"/>
        </w:rPr>
        <w:t>asked,</w:t>
      </w:r>
      <w:r w:rsidR="00BC04BD" w:rsidRPr="00C03F38">
        <w:rPr>
          <w:rFonts w:ascii="Times New Roman" w:hAnsi="Times New Roman"/>
          <w:color w:val="000000"/>
          <w:sz w:val="24"/>
        </w:rPr>
        <w:t xml:space="preserve"> and proper hypotheses developed.</w:t>
      </w:r>
      <w:r w:rsidR="00DC4D1A" w:rsidRPr="00C03F38">
        <w:rPr>
          <w:rFonts w:ascii="Times New Roman" w:hAnsi="Times New Roman"/>
          <w:color w:val="000000"/>
          <w:sz w:val="24"/>
        </w:rPr>
        <w:t xml:space="preserve"> T</w:t>
      </w:r>
      <w:r w:rsidR="00BC04BD" w:rsidRPr="00C03F38">
        <w:rPr>
          <w:rFonts w:ascii="Times New Roman" w:hAnsi="Times New Roman"/>
          <w:color w:val="000000"/>
          <w:sz w:val="24"/>
        </w:rPr>
        <w:t xml:space="preserve">he following set of hypotheses </w:t>
      </w:r>
      <w:r w:rsidR="00BC04BD" w:rsidRPr="00C03F38">
        <w:rPr>
          <w:rFonts w:asciiTheme="minorHAnsi" w:hAnsiTheme="minorHAnsi" w:cstheme="minorHAnsi"/>
          <w:color w:val="000000"/>
          <w:sz w:val="24"/>
          <w:szCs w:val="24"/>
        </w:rPr>
        <w:t>were developed for characterizing dynamic drilling fluid filtration:</w:t>
      </w:r>
    </w:p>
    <w:p w14:paraId="6631F651" w14:textId="77777777" w:rsidR="00BC04BD" w:rsidRPr="00C03F38" w:rsidRDefault="00AD4C8B" w:rsidP="008460D1">
      <w:pPr>
        <w:pStyle w:val="para"/>
        <w:numPr>
          <w:ilvl w:val="0"/>
          <w:numId w:val="8"/>
        </w:numPr>
        <w:spacing w:line="480" w:lineRule="auto"/>
        <w:ind w:left="360"/>
        <w:rPr>
          <w:rFonts w:asciiTheme="minorHAnsi" w:hAnsiTheme="minorHAnsi" w:cstheme="minorHAnsi"/>
          <w:bCs/>
          <w:iCs/>
          <w:color w:val="000000"/>
          <w:sz w:val="24"/>
          <w:szCs w:val="24"/>
          <w:u w:val="single"/>
        </w:rPr>
      </w:pPr>
      <w:r w:rsidRPr="00C03F38">
        <w:rPr>
          <w:rFonts w:asciiTheme="minorHAnsi" w:hAnsiTheme="minorHAnsi" w:cstheme="minorHAnsi"/>
          <w:bCs/>
          <w:iCs/>
          <w:color w:val="000000"/>
          <w:sz w:val="24"/>
          <w:szCs w:val="24"/>
          <w:u w:val="single"/>
        </w:rPr>
        <w:t xml:space="preserve">Calcium carbonate </w:t>
      </w:r>
      <w:r w:rsidR="00BC04BD" w:rsidRPr="00C03F38">
        <w:rPr>
          <w:rFonts w:asciiTheme="minorHAnsi" w:hAnsiTheme="minorHAnsi" w:cstheme="minorHAnsi"/>
          <w:bCs/>
          <w:iCs/>
          <w:color w:val="000000"/>
          <w:sz w:val="24"/>
          <w:szCs w:val="24"/>
          <w:u w:val="single"/>
        </w:rPr>
        <w:t>LCM Conc. (A) Hypothesis</w:t>
      </w:r>
    </w:p>
    <w:p w14:paraId="25C36768" w14:textId="77777777" w:rsidR="00BC04BD" w:rsidRPr="00C03F38" w:rsidRDefault="00BC04BD" w:rsidP="008460D1">
      <w:pPr>
        <w:ind w:left="360"/>
        <w:jc w:val="both"/>
        <w:rPr>
          <w:rFonts w:cstheme="minorHAnsi"/>
          <w:i/>
          <w:color w:val="000000"/>
        </w:rPr>
      </w:pPr>
      <w:r w:rsidRPr="00C03F38">
        <w:rPr>
          <w:rFonts w:cstheme="minorHAnsi"/>
          <w:i/>
          <w:color w:val="000000"/>
        </w:rPr>
        <w:t>H</w:t>
      </w:r>
      <w:r w:rsidRPr="00C03F38">
        <w:rPr>
          <w:rFonts w:cstheme="minorHAnsi"/>
          <w:i/>
          <w:color w:val="000000"/>
          <w:vertAlign w:val="subscript"/>
        </w:rPr>
        <w:t>o</w:t>
      </w:r>
      <w:r w:rsidRPr="00C03F38">
        <w:rPr>
          <w:rFonts w:cstheme="minorHAnsi"/>
          <w:i/>
          <w:color w:val="000000"/>
        </w:rPr>
        <w:t>: τ</w:t>
      </w:r>
      <w:r w:rsidRPr="00C03F38">
        <w:rPr>
          <w:rFonts w:cstheme="minorHAnsi"/>
          <w:i/>
          <w:color w:val="000000"/>
          <w:vertAlign w:val="subscript"/>
        </w:rPr>
        <w:t>LCM1</w:t>
      </w:r>
      <w:r w:rsidRPr="00C03F38">
        <w:rPr>
          <w:rFonts w:cstheme="minorHAnsi"/>
          <w:i/>
          <w:color w:val="000000"/>
        </w:rPr>
        <w:t xml:space="preserve"> </w:t>
      </w:r>
      <m:oMath>
        <m:r>
          <w:rPr>
            <w:rFonts w:ascii="Cambria Math" w:hAnsi="Cambria Math" w:cstheme="minorHAnsi"/>
          </w:rPr>
          <m:t>=</m:t>
        </m:r>
      </m:oMath>
      <w:r w:rsidRPr="00C03F38">
        <w:rPr>
          <w:rFonts w:cstheme="minorHAnsi"/>
          <w:i/>
          <w:color w:val="000000"/>
        </w:rPr>
        <w:t xml:space="preserve"> τ</w:t>
      </w:r>
      <w:r w:rsidRPr="00C03F38">
        <w:rPr>
          <w:rFonts w:cstheme="minorHAnsi"/>
          <w:i/>
          <w:color w:val="000000"/>
          <w:vertAlign w:val="subscript"/>
        </w:rPr>
        <w:t xml:space="preserve">LCM2 </w:t>
      </w:r>
      <w:r w:rsidRPr="00C03F38">
        <w:rPr>
          <w:rFonts w:cstheme="minorHAnsi"/>
          <w:i/>
          <w:color w:val="000000"/>
        </w:rPr>
        <w:t>= 0</w:t>
      </w:r>
    </w:p>
    <w:p w14:paraId="5462BC6C" w14:textId="77777777" w:rsidR="00BC04BD" w:rsidRPr="00C03F38" w:rsidRDefault="00BC04BD" w:rsidP="008460D1">
      <w:pPr>
        <w:ind w:left="360"/>
        <w:jc w:val="both"/>
        <w:rPr>
          <w:rFonts w:cstheme="minorHAnsi"/>
          <w:i/>
          <w:color w:val="000000"/>
        </w:rPr>
      </w:pPr>
      <w:r w:rsidRPr="00C03F38">
        <w:rPr>
          <w:rFonts w:cstheme="minorHAnsi"/>
          <w:i/>
          <w:color w:val="000000"/>
        </w:rPr>
        <w:t>H</w:t>
      </w:r>
      <w:r w:rsidRPr="00C03F38">
        <w:rPr>
          <w:rFonts w:cstheme="minorHAnsi"/>
          <w:i/>
          <w:color w:val="000000"/>
          <w:vertAlign w:val="subscript"/>
        </w:rPr>
        <w:t>I</w:t>
      </w:r>
      <w:r w:rsidRPr="00C03F38">
        <w:rPr>
          <w:rFonts w:cstheme="minorHAnsi"/>
          <w:i/>
          <w:color w:val="000000"/>
        </w:rPr>
        <w:t>: τ</w:t>
      </w:r>
      <w:r w:rsidRPr="00C03F38">
        <w:rPr>
          <w:rFonts w:cstheme="minorHAnsi"/>
          <w:i/>
          <w:color w:val="000000"/>
          <w:vertAlign w:val="subscript"/>
        </w:rPr>
        <w:t>i</w:t>
      </w:r>
      <w:r w:rsidRPr="00C03F38">
        <w:rPr>
          <w:rFonts w:cstheme="minorHAnsi"/>
          <w:i/>
          <w:color w:val="000000"/>
        </w:rPr>
        <w:t xml:space="preserve"> </w:t>
      </w:r>
      <m:oMath>
        <m:r>
          <w:rPr>
            <w:rFonts w:ascii="Cambria Math" w:hAnsi="Cambria Math" w:cstheme="minorHAnsi"/>
          </w:rPr>
          <m:t>≠</m:t>
        </m:r>
      </m:oMath>
      <w:r w:rsidRPr="00C03F38">
        <w:rPr>
          <w:rFonts w:cstheme="minorHAnsi"/>
          <w:i/>
          <w:color w:val="000000"/>
        </w:rPr>
        <w:t xml:space="preserve"> 0 for at least one i where i is the</w:t>
      </w:r>
      <w:r w:rsidR="00AD4C8B" w:rsidRPr="00C03F38">
        <w:rPr>
          <w:rFonts w:cstheme="minorHAnsi"/>
          <w:i/>
          <w:color w:val="000000"/>
        </w:rPr>
        <w:t xml:space="preserve"> calcium carbonate</w:t>
      </w:r>
      <w:r w:rsidRPr="00C03F38">
        <w:rPr>
          <w:rFonts w:cstheme="minorHAnsi"/>
          <w:i/>
          <w:color w:val="000000"/>
        </w:rPr>
        <w:t xml:space="preserve"> LCM concentration with 2 levels</w:t>
      </w:r>
      <w:r w:rsidR="00D05614" w:rsidRPr="00C03F38">
        <w:rPr>
          <w:rFonts w:cstheme="minorHAnsi"/>
          <w:i/>
          <w:color w:val="000000"/>
        </w:rPr>
        <w:t xml:space="preserve">: </w:t>
      </w:r>
      <w:r w:rsidRPr="00C03F38">
        <w:rPr>
          <w:rFonts w:cstheme="minorHAnsi"/>
          <w:i/>
          <w:color w:val="000000"/>
        </w:rPr>
        <w:t>30 lb/bbl and 80 lb/bbl.</w:t>
      </w:r>
      <w:r w:rsidR="00D05614" w:rsidRPr="00C03F38">
        <w:rPr>
          <w:rFonts w:cstheme="minorHAnsi"/>
          <w:i/>
          <w:color w:val="000000"/>
        </w:rPr>
        <w:t xml:space="preserve"> The concentration range was selected base on previous studies (</w:t>
      </w:r>
      <w:r w:rsidR="00D05614" w:rsidRPr="00C03F38">
        <w:rPr>
          <w:bCs/>
          <w:i/>
          <w:color w:val="000000"/>
          <w:shd w:val="clear" w:color="auto" w:fill="FFFFFF"/>
        </w:rPr>
        <w:t>Aston et al. 2004; Alsaba 2015), preliminary studies, and industry expert recommendation.</w:t>
      </w:r>
    </w:p>
    <w:p w14:paraId="6AE36B8D" w14:textId="77777777" w:rsidR="002B0A07" w:rsidRPr="00C03F38" w:rsidRDefault="002B0A07" w:rsidP="008460D1">
      <w:pPr>
        <w:pStyle w:val="ListParagraph"/>
        <w:numPr>
          <w:ilvl w:val="0"/>
          <w:numId w:val="8"/>
        </w:numPr>
        <w:ind w:left="360"/>
        <w:jc w:val="both"/>
        <w:rPr>
          <w:rFonts w:cstheme="minorHAnsi"/>
          <w:color w:val="000000"/>
        </w:rPr>
      </w:pPr>
      <w:r w:rsidRPr="00C03F38">
        <w:rPr>
          <w:rFonts w:cstheme="minorHAnsi"/>
          <w:bCs/>
          <w:iCs/>
          <w:color w:val="000000"/>
          <w:u w:val="single"/>
        </w:rPr>
        <w:t>Rotary Speed (B) Hypothesis</w:t>
      </w:r>
    </w:p>
    <w:p w14:paraId="31A1E4C7" w14:textId="77777777" w:rsidR="002B0A07" w:rsidRPr="00C03F38" w:rsidRDefault="002B0A07" w:rsidP="008460D1">
      <w:pPr>
        <w:pStyle w:val="ListParagraph"/>
        <w:ind w:left="360"/>
        <w:jc w:val="both"/>
        <w:rPr>
          <w:rFonts w:cstheme="minorHAnsi"/>
          <w:i/>
          <w:color w:val="000000"/>
        </w:rPr>
      </w:pPr>
      <w:r w:rsidRPr="00C03F38">
        <w:rPr>
          <w:rFonts w:cstheme="minorHAnsi"/>
          <w:i/>
          <w:color w:val="000000"/>
        </w:rPr>
        <w:t>H</w:t>
      </w:r>
      <w:r w:rsidRPr="00C03F38">
        <w:rPr>
          <w:rFonts w:cstheme="minorHAnsi"/>
          <w:i/>
          <w:color w:val="000000"/>
          <w:vertAlign w:val="subscript"/>
        </w:rPr>
        <w:t>o</w:t>
      </w:r>
      <w:r w:rsidRPr="00C03F38">
        <w:rPr>
          <w:rFonts w:cstheme="minorHAnsi"/>
          <w:i/>
          <w:color w:val="000000"/>
        </w:rPr>
        <w:t>: β</w:t>
      </w:r>
      <w:r w:rsidRPr="00C03F38">
        <w:rPr>
          <w:rFonts w:cstheme="minorHAnsi"/>
          <w:i/>
          <w:color w:val="000000"/>
          <w:vertAlign w:val="subscript"/>
        </w:rPr>
        <w:t>RS1</w:t>
      </w:r>
      <w:r w:rsidRPr="00C03F38">
        <w:rPr>
          <w:rFonts w:cstheme="minorHAnsi"/>
          <w:i/>
          <w:color w:val="000000"/>
        </w:rPr>
        <w:t xml:space="preserve"> </w:t>
      </w:r>
      <m:oMath>
        <m:r>
          <w:rPr>
            <w:rFonts w:ascii="Cambria Math" w:hAnsi="Cambria Math" w:cstheme="minorHAnsi"/>
          </w:rPr>
          <m:t>=</m:t>
        </m:r>
      </m:oMath>
      <w:r w:rsidRPr="00C03F38">
        <w:rPr>
          <w:rFonts w:cstheme="minorHAnsi"/>
          <w:i/>
          <w:color w:val="000000"/>
        </w:rPr>
        <w:t xml:space="preserve"> β</w:t>
      </w:r>
      <w:r w:rsidRPr="00C03F38">
        <w:rPr>
          <w:rFonts w:cstheme="minorHAnsi"/>
          <w:i/>
          <w:color w:val="000000"/>
          <w:vertAlign w:val="subscript"/>
        </w:rPr>
        <w:t>RS2</w:t>
      </w:r>
      <w:r w:rsidRPr="00C03F38">
        <w:rPr>
          <w:rFonts w:cstheme="minorHAnsi"/>
          <w:i/>
          <w:color w:val="000000"/>
        </w:rPr>
        <w:t xml:space="preserve"> = 0</w:t>
      </w:r>
    </w:p>
    <w:p w14:paraId="2AD27724" w14:textId="789675AE" w:rsidR="002B0A07" w:rsidRDefault="002B0A07" w:rsidP="008460D1">
      <w:pPr>
        <w:pStyle w:val="ListParagraph"/>
        <w:ind w:left="360"/>
        <w:jc w:val="both"/>
        <w:rPr>
          <w:i/>
        </w:rPr>
      </w:pPr>
      <w:r w:rsidRPr="00C03F38">
        <w:rPr>
          <w:rFonts w:cstheme="minorHAnsi"/>
          <w:i/>
          <w:color w:val="000000"/>
        </w:rPr>
        <w:t>H</w:t>
      </w:r>
      <w:r w:rsidRPr="00C03F38">
        <w:rPr>
          <w:rFonts w:cstheme="minorHAnsi"/>
          <w:i/>
          <w:color w:val="000000"/>
          <w:vertAlign w:val="subscript"/>
        </w:rPr>
        <w:t>I</w:t>
      </w:r>
      <w:r w:rsidRPr="00C03F38">
        <w:rPr>
          <w:rFonts w:cstheme="minorHAnsi"/>
          <w:i/>
          <w:color w:val="000000"/>
        </w:rPr>
        <w:t>: β</w:t>
      </w:r>
      <w:r w:rsidRPr="00C03F38">
        <w:rPr>
          <w:rFonts w:cstheme="minorHAnsi"/>
          <w:i/>
          <w:color w:val="000000"/>
          <w:vertAlign w:val="subscript"/>
        </w:rPr>
        <w:t>j</w:t>
      </w:r>
      <w:r w:rsidRPr="00C03F38">
        <w:rPr>
          <w:rFonts w:cstheme="minorHAnsi"/>
          <w:i/>
          <w:color w:val="000000"/>
        </w:rPr>
        <w:t xml:space="preserve"> </w:t>
      </w:r>
      <m:oMath>
        <m:r>
          <w:rPr>
            <w:rFonts w:ascii="Cambria Math" w:hAnsi="Cambria Math" w:cstheme="minorHAnsi"/>
          </w:rPr>
          <m:t>≠</m:t>
        </m:r>
      </m:oMath>
      <w:r w:rsidRPr="00C03F38">
        <w:rPr>
          <w:rFonts w:cstheme="minorHAnsi"/>
          <w:i/>
          <w:color w:val="000000"/>
        </w:rPr>
        <w:t xml:space="preserve"> 0 for at least one j where j is the rotary speed with 2 levels</w:t>
      </w:r>
      <w:r w:rsidR="005A2C18" w:rsidRPr="00C03F38">
        <w:rPr>
          <w:rFonts w:cstheme="minorHAnsi"/>
          <w:i/>
          <w:color w:val="000000"/>
        </w:rPr>
        <w:t xml:space="preserve">: </w:t>
      </w:r>
      <w:r w:rsidRPr="00C03F38">
        <w:rPr>
          <w:rFonts w:cstheme="minorHAnsi"/>
          <w:i/>
          <w:color w:val="000000"/>
        </w:rPr>
        <w:t xml:space="preserve">30 </w:t>
      </w:r>
      <w:r w:rsidR="0073486C" w:rsidRPr="00C03F38">
        <w:rPr>
          <w:rFonts w:cstheme="minorHAnsi"/>
          <w:i/>
          <w:color w:val="000000"/>
        </w:rPr>
        <w:t>RPM</w:t>
      </w:r>
      <w:r w:rsidRPr="00C03F38">
        <w:rPr>
          <w:rFonts w:cstheme="minorHAnsi"/>
          <w:i/>
          <w:color w:val="000000"/>
        </w:rPr>
        <w:t xml:space="preserve"> and 110</w:t>
      </w:r>
      <w:r w:rsidR="005A2C18" w:rsidRPr="00C03F38">
        <w:rPr>
          <w:rFonts w:cstheme="minorHAnsi"/>
          <w:i/>
          <w:color w:val="000000"/>
        </w:rPr>
        <w:t xml:space="preserve"> </w:t>
      </w:r>
      <w:r w:rsidR="0073486C" w:rsidRPr="00C03F38">
        <w:rPr>
          <w:rFonts w:cstheme="minorHAnsi"/>
          <w:i/>
          <w:color w:val="000000"/>
        </w:rPr>
        <w:t>RPM</w:t>
      </w:r>
      <w:r w:rsidRPr="00C03F38">
        <w:rPr>
          <w:rFonts w:cstheme="minorHAnsi"/>
          <w:i/>
          <w:color w:val="000000"/>
        </w:rPr>
        <w:t>.</w:t>
      </w:r>
      <w:r w:rsidR="005A2C18" w:rsidRPr="00C03F38">
        <w:rPr>
          <w:rFonts w:cstheme="minorHAnsi"/>
          <w:i/>
          <w:color w:val="000000"/>
        </w:rPr>
        <w:t xml:space="preserve"> </w:t>
      </w:r>
      <w:r w:rsidR="005A2C18" w:rsidRPr="00C03F38">
        <w:rPr>
          <w:i/>
        </w:rPr>
        <w:t>The rotary speed range was selected from a fluid loss data base (Ezeakacha 2014)</w:t>
      </w:r>
      <w:r w:rsidR="0063295D" w:rsidRPr="00C03F38">
        <w:rPr>
          <w:i/>
        </w:rPr>
        <w:t>,</w:t>
      </w:r>
      <w:r w:rsidR="005A2C18" w:rsidRPr="00C03F38">
        <w:rPr>
          <w:i/>
        </w:rPr>
        <w:t xml:space="preserve"> preliminary studies, and comparable </w:t>
      </w:r>
      <w:r w:rsidR="0063295D" w:rsidRPr="00C03F38">
        <w:rPr>
          <w:i/>
        </w:rPr>
        <w:t xml:space="preserve">rotary speed </w:t>
      </w:r>
      <w:r w:rsidR="005A2C18" w:rsidRPr="00C03F38">
        <w:rPr>
          <w:i/>
        </w:rPr>
        <w:t xml:space="preserve">values from </w:t>
      </w:r>
      <w:r w:rsidR="0063295D" w:rsidRPr="00C03F38">
        <w:rPr>
          <w:i/>
        </w:rPr>
        <w:t>Steffe’s (1996) method.</w:t>
      </w:r>
    </w:p>
    <w:p w14:paraId="3F2D8414" w14:textId="77777777" w:rsidR="001A7E7B" w:rsidRPr="00C03F38" w:rsidRDefault="001A7E7B" w:rsidP="008460D1">
      <w:pPr>
        <w:pStyle w:val="ListParagraph"/>
        <w:ind w:left="360"/>
        <w:jc w:val="both"/>
        <w:rPr>
          <w:rFonts w:cstheme="minorHAnsi"/>
          <w:i/>
          <w:color w:val="000000"/>
        </w:rPr>
      </w:pPr>
    </w:p>
    <w:p w14:paraId="6731798A" w14:textId="77777777" w:rsidR="002B0A07" w:rsidRPr="00C03F38" w:rsidRDefault="002B0A07" w:rsidP="008460D1">
      <w:pPr>
        <w:pStyle w:val="ListParagraph"/>
        <w:numPr>
          <w:ilvl w:val="0"/>
          <w:numId w:val="8"/>
        </w:numPr>
        <w:ind w:left="360"/>
        <w:jc w:val="both"/>
        <w:rPr>
          <w:rFonts w:cstheme="minorHAnsi"/>
          <w:color w:val="000000"/>
        </w:rPr>
      </w:pPr>
      <w:r w:rsidRPr="00C03F38">
        <w:rPr>
          <w:rFonts w:cstheme="minorHAnsi"/>
          <w:bCs/>
          <w:iCs/>
          <w:color w:val="000000"/>
          <w:u w:val="single"/>
        </w:rPr>
        <w:lastRenderedPageBreak/>
        <w:t>Temperature (C) Hypothesis</w:t>
      </w:r>
    </w:p>
    <w:p w14:paraId="70109EB0" w14:textId="77777777" w:rsidR="002B0A07" w:rsidRPr="00C03F38" w:rsidRDefault="002B0A07" w:rsidP="008460D1">
      <w:pPr>
        <w:pStyle w:val="ListParagraph"/>
        <w:ind w:left="360"/>
        <w:jc w:val="both"/>
        <w:rPr>
          <w:rFonts w:cstheme="minorHAnsi"/>
          <w:bCs/>
          <w:i/>
          <w:iCs/>
          <w:color w:val="000000"/>
          <w:u w:val="single"/>
        </w:rPr>
      </w:pPr>
      <w:r w:rsidRPr="00C03F38">
        <w:rPr>
          <w:rFonts w:cstheme="minorHAnsi"/>
          <w:i/>
          <w:color w:val="000000"/>
        </w:rPr>
        <w:t>H</w:t>
      </w:r>
      <w:r w:rsidRPr="00C03F38">
        <w:rPr>
          <w:rFonts w:cstheme="minorHAnsi"/>
          <w:i/>
          <w:color w:val="000000"/>
          <w:vertAlign w:val="subscript"/>
        </w:rPr>
        <w:t>o</w:t>
      </w:r>
      <w:r w:rsidRPr="00C03F38">
        <w:rPr>
          <w:rFonts w:cstheme="minorHAnsi"/>
          <w:i/>
          <w:color w:val="000000"/>
        </w:rPr>
        <w:t>: ϒ</w:t>
      </w:r>
      <w:r w:rsidRPr="00C03F38">
        <w:rPr>
          <w:rFonts w:cstheme="minorHAnsi"/>
          <w:i/>
          <w:color w:val="000000"/>
          <w:vertAlign w:val="subscript"/>
        </w:rPr>
        <w:t>T1</w:t>
      </w:r>
      <w:r w:rsidRPr="00C03F38">
        <w:rPr>
          <w:rFonts w:cstheme="minorHAnsi"/>
          <w:i/>
          <w:color w:val="000000"/>
        </w:rPr>
        <w:t xml:space="preserve"> </w:t>
      </w:r>
      <m:oMath>
        <m:r>
          <w:rPr>
            <w:rFonts w:ascii="Cambria Math" w:hAnsi="Cambria Math" w:cstheme="minorHAnsi"/>
          </w:rPr>
          <m:t>=</m:t>
        </m:r>
      </m:oMath>
      <w:r w:rsidRPr="00C03F38">
        <w:rPr>
          <w:rFonts w:cstheme="minorHAnsi"/>
          <w:i/>
          <w:color w:val="000000"/>
        </w:rPr>
        <w:t xml:space="preserve"> ϒ</w:t>
      </w:r>
      <w:r w:rsidRPr="00C03F38">
        <w:rPr>
          <w:rFonts w:cstheme="minorHAnsi"/>
          <w:i/>
          <w:color w:val="000000"/>
          <w:vertAlign w:val="subscript"/>
        </w:rPr>
        <w:t>T2</w:t>
      </w:r>
      <w:r w:rsidRPr="00C03F38">
        <w:rPr>
          <w:rFonts w:cstheme="minorHAnsi"/>
          <w:i/>
          <w:color w:val="000000"/>
        </w:rPr>
        <w:t xml:space="preserve"> = 0</w:t>
      </w:r>
    </w:p>
    <w:p w14:paraId="61822FB5" w14:textId="583807F7" w:rsidR="008F5710" w:rsidRPr="00C03F38" w:rsidRDefault="002B0A07" w:rsidP="001A7E7B">
      <w:pPr>
        <w:ind w:left="360"/>
        <w:jc w:val="both"/>
        <w:rPr>
          <w:rFonts w:cstheme="minorHAnsi"/>
          <w:color w:val="000000"/>
        </w:rPr>
      </w:pPr>
      <w:r w:rsidRPr="00C03F38">
        <w:rPr>
          <w:rFonts w:cstheme="minorHAnsi"/>
          <w:i/>
          <w:color w:val="000000"/>
        </w:rPr>
        <w:t>H</w:t>
      </w:r>
      <w:r w:rsidRPr="00C03F38">
        <w:rPr>
          <w:rFonts w:cstheme="minorHAnsi"/>
          <w:i/>
          <w:color w:val="000000"/>
          <w:vertAlign w:val="subscript"/>
        </w:rPr>
        <w:t>I</w:t>
      </w:r>
      <w:r w:rsidRPr="00C03F38">
        <w:rPr>
          <w:rFonts w:cstheme="minorHAnsi"/>
          <w:i/>
          <w:color w:val="000000"/>
        </w:rPr>
        <w:t>:  ϒ</w:t>
      </w:r>
      <w:r w:rsidRPr="00C03F38">
        <w:rPr>
          <w:rFonts w:cstheme="minorHAnsi"/>
          <w:i/>
          <w:color w:val="000000"/>
          <w:vertAlign w:val="subscript"/>
        </w:rPr>
        <w:t xml:space="preserve">k </w:t>
      </w:r>
      <m:oMath>
        <m:r>
          <w:rPr>
            <w:rFonts w:ascii="Cambria Math" w:hAnsi="Cambria Math" w:cstheme="minorHAnsi"/>
          </w:rPr>
          <m:t>≠</m:t>
        </m:r>
      </m:oMath>
      <w:r w:rsidRPr="00C03F38">
        <w:rPr>
          <w:rFonts w:cstheme="minorHAnsi"/>
          <w:i/>
          <w:color w:val="000000"/>
        </w:rPr>
        <w:t xml:space="preserve"> 0</w:t>
      </w:r>
      <w:r w:rsidRPr="00C03F38">
        <w:rPr>
          <w:rFonts w:cstheme="minorHAnsi"/>
          <w:i/>
          <w:color w:val="000000"/>
          <w:vertAlign w:val="subscript"/>
        </w:rPr>
        <w:t xml:space="preserve">   </w:t>
      </w:r>
      <w:r w:rsidRPr="00C03F38">
        <w:rPr>
          <w:rFonts w:cstheme="minorHAnsi"/>
          <w:i/>
          <w:color w:val="000000"/>
        </w:rPr>
        <w:t>for at least one k where k is temperature with 2 levels</w:t>
      </w:r>
      <w:r w:rsidR="003F0036" w:rsidRPr="00C03F38">
        <w:rPr>
          <w:rFonts w:cstheme="minorHAnsi"/>
          <w:i/>
          <w:color w:val="000000"/>
        </w:rPr>
        <w:t xml:space="preserve">: </w:t>
      </w:r>
      <w:r w:rsidRPr="00C03F38">
        <w:rPr>
          <w:rFonts w:cstheme="minorHAnsi"/>
          <w:i/>
          <w:color w:val="000000"/>
        </w:rPr>
        <w:t>120</w:t>
      </w:r>
      <w:r w:rsidRPr="00C03F38">
        <w:rPr>
          <w:rFonts w:cstheme="minorHAnsi"/>
          <w:i/>
          <w:color w:val="000000"/>
          <w:vertAlign w:val="superscript"/>
        </w:rPr>
        <w:t>o</w:t>
      </w:r>
      <w:r w:rsidRPr="00C03F38">
        <w:rPr>
          <w:rFonts w:cstheme="minorHAnsi"/>
          <w:i/>
          <w:color w:val="000000"/>
        </w:rPr>
        <w:t>F and 220</w:t>
      </w:r>
      <w:r w:rsidRPr="00C03F38">
        <w:rPr>
          <w:rFonts w:cstheme="minorHAnsi"/>
          <w:i/>
          <w:color w:val="000000"/>
          <w:vertAlign w:val="superscript"/>
        </w:rPr>
        <w:t>o</w:t>
      </w:r>
      <w:r w:rsidRPr="00C03F38">
        <w:rPr>
          <w:rFonts w:cstheme="minorHAnsi"/>
          <w:i/>
          <w:color w:val="000000"/>
        </w:rPr>
        <w:t>F.</w:t>
      </w:r>
      <w:r w:rsidR="005C4D30" w:rsidRPr="00C03F38">
        <w:rPr>
          <w:rFonts w:cstheme="minorHAnsi"/>
          <w:i/>
          <w:color w:val="000000"/>
        </w:rPr>
        <w:t xml:space="preserve"> The temperature range was selected from preliminary studies </w:t>
      </w:r>
      <w:r w:rsidR="003F0036" w:rsidRPr="00C03F38">
        <w:rPr>
          <w:rFonts w:cstheme="minorHAnsi"/>
          <w:i/>
          <w:color w:val="000000"/>
        </w:rPr>
        <w:t>that were used to characterize the temperature-dependent rheological stability of a water-based mud</w:t>
      </w:r>
      <w:r w:rsidR="003F0036" w:rsidRPr="00C03F38">
        <w:rPr>
          <w:rFonts w:cstheme="minorHAnsi"/>
          <w:color w:val="000000"/>
        </w:rPr>
        <w:t>.</w:t>
      </w:r>
    </w:p>
    <w:p w14:paraId="5A6D192E" w14:textId="77777777" w:rsidR="002B0A07" w:rsidRPr="00C03F38" w:rsidRDefault="002C6ED3" w:rsidP="008460D1">
      <w:pPr>
        <w:pStyle w:val="ListParagraph"/>
        <w:numPr>
          <w:ilvl w:val="0"/>
          <w:numId w:val="8"/>
        </w:numPr>
        <w:ind w:left="360"/>
        <w:jc w:val="both"/>
        <w:rPr>
          <w:rFonts w:cstheme="minorHAnsi"/>
          <w:bCs/>
          <w:iCs/>
          <w:color w:val="000000"/>
          <w:u w:val="single"/>
        </w:rPr>
      </w:pPr>
      <w:r w:rsidRPr="00C03F38">
        <w:rPr>
          <w:rFonts w:cstheme="minorHAnsi"/>
          <w:bCs/>
          <w:iCs/>
          <w:color w:val="000000"/>
          <w:u w:val="single"/>
        </w:rPr>
        <w:t>Calcium carbonate L</w:t>
      </w:r>
      <w:r w:rsidR="002B0A07" w:rsidRPr="00C03F38">
        <w:rPr>
          <w:rFonts w:cstheme="minorHAnsi"/>
          <w:bCs/>
          <w:iCs/>
          <w:color w:val="000000"/>
          <w:u w:val="single"/>
        </w:rPr>
        <w:t>CM Conc. and Rotary Speed (AB) Interaction Hypothesis</w:t>
      </w:r>
    </w:p>
    <w:p w14:paraId="266BDF2A" w14:textId="77777777" w:rsidR="002B0A07" w:rsidRPr="00C03F38" w:rsidRDefault="002B0A07" w:rsidP="008460D1">
      <w:pPr>
        <w:ind w:left="360"/>
        <w:rPr>
          <w:rFonts w:eastAsia="Calibri" w:cstheme="minorHAnsi"/>
          <w:i/>
          <w:color w:val="000000"/>
        </w:rPr>
      </w:pPr>
      <w:r w:rsidRPr="00C03F38">
        <w:rPr>
          <w:rFonts w:cstheme="minorHAnsi"/>
          <w:i/>
          <w:color w:val="000000"/>
        </w:rPr>
        <w:t>H</w:t>
      </w:r>
      <w:r w:rsidRPr="00C03F38">
        <w:rPr>
          <w:rFonts w:cstheme="minorHAnsi"/>
          <w:i/>
          <w:color w:val="000000"/>
          <w:vertAlign w:val="subscript"/>
        </w:rPr>
        <w:t>o</w:t>
      </w:r>
      <w:r w:rsidRPr="00C03F38">
        <w:rPr>
          <w:rFonts w:cstheme="minorHAnsi"/>
          <w:i/>
          <w:color w:val="000000"/>
        </w:rPr>
        <w:t>: (τβ)</w:t>
      </w:r>
      <w:r w:rsidRPr="00C03F38">
        <w:rPr>
          <w:rFonts w:cstheme="minorHAnsi"/>
          <w:i/>
          <w:color w:val="000000"/>
          <w:vertAlign w:val="subscript"/>
        </w:rPr>
        <w:t xml:space="preserve">ij </w:t>
      </w:r>
      <w:r w:rsidRPr="00C03F38">
        <w:rPr>
          <w:rFonts w:cstheme="minorHAnsi"/>
          <w:i/>
          <w:color w:val="000000"/>
        </w:rPr>
        <w:t>= 0</w:t>
      </w:r>
    </w:p>
    <w:p w14:paraId="135D25DA" w14:textId="77777777" w:rsidR="002B0A07" w:rsidRPr="00C03F38" w:rsidRDefault="002B0A07" w:rsidP="008460D1">
      <w:pPr>
        <w:ind w:left="360"/>
        <w:rPr>
          <w:rFonts w:cstheme="minorHAnsi"/>
          <w:i/>
          <w:color w:val="000000"/>
        </w:rPr>
      </w:pPr>
      <w:r w:rsidRPr="00C03F38">
        <w:rPr>
          <w:rFonts w:cstheme="minorHAnsi"/>
          <w:i/>
          <w:color w:val="000000"/>
        </w:rPr>
        <w:t>H</w:t>
      </w:r>
      <w:r w:rsidRPr="00C03F38">
        <w:rPr>
          <w:rFonts w:cstheme="minorHAnsi"/>
          <w:i/>
          <w:color w:val="000000"/>
          <w:vertAlign w:val="subscript"/>
        </w:rPr>
        <w:t>I</w:t>
      </w:r>
      <w:r w:rsidRPr="00C03F38">
        <w:rPr>
          <w:rFonts w:cstheme="minorHAnsi"/>
          <w:i/>
          <w:color w:val="000000"/>
        </w:rPr>
        <w:t>: (τβ)</w:t>
      </w:r>
      <w:r w:rsidRPr="00C03F38">
        <w:rPr>
          <w:rFonts w:cstheme="minorHAnsi"/>
          <w:i/>
          <w:color w:val="000000"/>
          <w:vertAlign w:val="subscript"/>
        </w:rPr>
        <w:t>ij</w:t>
      </w:r>
      <w:r w:rsidRPr="00C03F38">
        <w:rPr>
          <w:rFonts w:cstheme="minorHAnsi"/>
          <w:i/>
          <w:color w:val="000000"/>
        </w:rPr>
        <w:t xml:space="preserve"> </w:t>
      </w:r>
      <m:oMath>
        <m:r>
          <w:rPr>
            <w:rFonts w:ascii="Cambria Math" w:hAnsi="Cambria Math" w:cstheme="minorHAnsi"/>
          </w:rPr>
          <m:t>≠</m:t>
        </m:r>
      </m:oMath>
      <w:r w:rsidRPr="00C03F38">
        <w:rPr>
          <w:rFonts w:cstheme="minorHAnsi"/>
          <w:i/>
          <w:color w:val="000000"/>
        </w:rPr>
        <w:t xml:space="preserve"> 0</w:t>
      </w:r>
      <w:r w:rsidRPr="00C03F38">
        <w:rPr>
          <w:rFonts w:cstheme="minorHAnsi"/>
          <w:i/>
          <w:color w:val="000000"/>
          <w:vertAlign w:val="subscript"/>
        </w:rPr>
        <w:t xml:space="preserve">   </w:t>
      </w:r>
      <w:r w:rsidRPr="00C03F38">
        <w:rPr>
          <w:rFonts w:cstheme="minorHAnsi"/>
          <w:i/>
          <w:color w:val="000000"/>
        </w:rPr>
        <w:t>for at least one i or j.</w:t>
      </w:r>
    </w:p>
    <w:p w14:paraId="7781DCA1" w14:textId="77777777" w:rsidR="002B0A07" w:rsidRPr="00C03F38" w:rsidRDefault="002C6ED3" w:rsidP="008460D1">
      <w:pPr>
        <w:pStyle w:val="ListParagraph"/>
        <w:numPr>
          <w:ilvl w:val="0"/>
          <w:numId w:val="8"/>
        </w:numPr>
        <w:ind w:left="360"/>
        <w:jc w:val="both"/>
        <w:rPr>
          <w:rFonts w:cstheme="minorHAnsi"/>
          <w:bCs/>
          <w:iCs/>
          <w:color w:val="000000"/>
          <w:u w:val="single"/>
        </w:rPr>
      </w:pPr>
      <w:r w:rsidRPr="00C03F38">
        <w:rPr>
          <w:rFonts w:cstheme="minorHAnsi"/>
          <w:bCs/>
          <w:iCs/>
          <w:color w:val="000000"/>
          <w:u w:val="single"/>
        </w:rPr>
        <w:t xml:space="preserve">Calcium carbonate </w:t>
      </w:r>
      <w:r w:rsidR="002B0A07" w:rsidRPr="00C03F38">
        <w:rPr>
          <w:rFonts w:cstheme="minorHAnsi"/>
          <w:bCs/>
          <w:iCs/>
          <w:color w:val="000000"/>
          <w:u w:val="single"/>
        </w:rPr>
        <w:t>LCM Conc. and Temperature (AC) Interaction Hypothesis</w:t>
      </w:r>
    </w:p>
    <w:p w14:paraId="4BFA14C8" w14:textId="77777777" w:rsidR="002B0A07" w:rsidRPr="00C03F38" w:rsidRDefault="002B0A07" w:rsidP="008460D1">
      <w:pPr>
        <w:ind w:left="360"/>
        <w:rPr>
          <w:rFonts w:eastAsia="Calibri" w:cstheme="minorHAnsi"/>
          <w:i/>
          <w:color w:val="000000"/>
        </w:rPr>
      </w:pPr>
      <w:r w:rsidRPr="00C03F38">
        <w:rPr>
          <w:rFonts w:cstheme="minorHAnsi"/>
          <w:i/>
          <w:color w:val="000000"/>
        </w:rPr>
        <w:t>H</w:t>
      </w:r>
      <w:r w:rsidRPr="00C03F38">
        <w:rPr>
          <w:rFonts w:cstheme="minorHAnsi"/>
          <w:i/>
          <w:color w:val="000000"/>
          <w:vertAlign w:val="subscript"/>
        </w:rPr>
        <w:t>o</w:t>
      </w:r>
      <w:r w:rsidRPr="00C03F38">
        <w:rPr>
          <w:rFonts w:cstheme="minorHAnsi"/>
          <w:i/>
          <w:color w:val="000000"/>
        </w:rPr>
        <w:t>: (τϒ)</w:t>
      </w:r>
      <w:r w:rsidRPr="00C03F38">
        <w:rPr>
          <w:rFonts w:cstheme="minorHAnsi"/>
          <w:i/>
          <w:color w:val="000000"/>
          <w:vertAlign w:val="subscript"/>
        </w:rPr>
        <w:t xml:space="preserve">ik </w:t>
      </w:r>
      <w:r w:rsidRPr="00C03F38">
        <w:rPr>
          <w:rFonts w:cstheme="minorHAnsi"/>
          <w:i/>
          <w:color w:val="000000"/>
        </w:rPr>
        <w:t>= 0</w:t>
      </w:r>
    </w:p>
    <w:p w14:paraId="53FC2614" w14:textId="77777777" w:rsidR="002B0A07" w:rsidRPr="00C03F38" w:rsidRDefault="002B0A07" w:rsidP="008460D1">
      <w:pPr>
        <w:ind w:left="360"/>
        <w:rPr>
          <w:rFonts w:cstheme="minorHAnsi"/>
          <w:i/>
          <w:color w:val="000000"/>
        </w:rPr>
      </w:pPr>
      <w:r w:rsidRPr="00C03F38">
        <w:rPr>
          <w:rFonts w:cstheme="minorHAnsi"/>
          <w:i/>
          <w:color w:val="000000"/>
        </w:rPr>
        <w:t>H</w:t>
      </w:r>
      <w:r w:rsidRPr="00C03F38">
        <w:rPr>
          <w:rFonts w:cstheme="minorHAnsi"/>
          <w:i/>
          <w:color w:val="000000"/>
          <w:vertAlign w:val="subscript"/>
        </w:rPr>
        <w:t>I</w:t>
      </w:r>
      <w:r w:rsidRPr="00C03F38">
        <w:rPr>
          <w:rFonts w:cstheme="minorHAnsi"/>
          <w:i/>
          <w:color w:val="000000"/>
        </w:rPr>
        <w:t>: (τϒ)</w:t>
      </w:r>
      <w:r w:rsidRPr="00C03F38">
        <w:rPr>
          <w:rFonts w:cstheme="minorHAnsi"/>
          <w:i/>
          <w:color w:val="000000"/>
          <w:vertAlign w:val="subscript"/>
        </w:rPr>
        <w:t>ik</w:t>
      </w:r>
      <w:r w:rsidRPr="00C03F38">
        <w:rPr>
          <w:rFonts w:cstheme="minorHAnsi"/>
          <w:i/>
          <w:color w:val="000000"/>
        </w:rPr>
        <w:t xml:space="preserve"> </w:t>
      </w:r>
      <m:oMath>
        <m:r>
          <w:rPr>
            <w:rFonts w:ascii="Cambria Math" w:hAnsi="Cambria Math" w:cstheme="minorHAnsi"/>
          </w:rPr>
          <m:t>≠</m:t>
        </m:r>
      </m:oMath>
      <w:r w:rsidRPr="00C03F38">
        <w:rPr>
          <w:rFonts w:cstheme="minorHAnsi"/>
          <w:i/>
          <w:color w:val="000000"/>
        </w:rPr>
        <w:t xml:space="preserve"> 0</w:t>
      </w:r>
      <w:r w:rsidRPr="00C03F38">
        <w:rPr>
          <w:rFonts w:cstheme="minorHAnsi"/>
          <w:i/>
          <w:color w:val="000000"/>
          <w:vertAlign w:val="subscript"/>
        </w:rPr>
        <w:t xml:space="preserve">   </w:t>
      </w:r>
      <w:r w:rsidRPr="00C03F38">
        <w:rPr>
          <w:rFonts w:cstheme="minorHAnsi"/>
          <w:i/>
          <w:color w:val="000000"/>
        </w:rPr>
        <w:t>for at least one i or k.</w:t>
      </w:r>
    </w:p>
    <w:p w14:paraId="0B4DBCEA" w14:textId="77777777" w:rsidR="002B0A07" w:rsidRPr="00C03F38" w:rsidRDefault="002B0A07" w:rsidP="008460D1">
      <w:pPr>
        <w:pStyle w:val="ListParagraph"/>
        <w:numPr>
          <w:ilvl w:val="0"/>
          <w:numId w:val="8"/>
        </w:numPr>
        <w:ind w:left="360"/>
        <w:jc w:val="both"/>
        <w:rPr>
          <w:rFonts w:cstheme="minorHAnsi"/>
          <w:color w:val="000000"/>
        </w:rPr>
      </w:pPr>
      <w:r w:rsidRPr="00C03F38">
        <w:rPr>
          <w:rFonts w:cstheme="minorHAnsi"/>
          <w:bCs/>
          <w:iCs/>
          <w:color w:val="000000"/>
          <w:u w:val="single"/>
        </w:rPr>
        <w:t>Rotary Speed and Temperature (BC)Interaction Hypothesis</w:t>
      </w:r>
    </w:p>
    <w:p w14:paraId="405502D9" w14:textId="77777777" w:rsidR="002B0A07" w:rsidRPr="00C03F38" w:rsidRDefault="002B0A07" w:rsidP="008460D1">
      <w:pPr>
        <w:ind w:left="360"/>
        <w:rPr>
          <w:rFonts w:cstheme="minorHAnsi"/>
          <w:i/>
          <w:color w:val="000000"/>
        </w:rPr>
      </w:pPr>
      <w:r w:rsidRPr="00C03F38">
        <w:rPr>
          <w:rFonts w:cstheme="minorHAnsi"/>
          <w:i/>
          <w:color w:val="000000"/>
        </w:rPr>
        <w:t>H</w:t>
      </w:r>
      <w:r w:rsidRPr="00C03F38">
        <w:rPr>
          <w:rFonts w:cstheme="minorHAnsi"/>
          <w:i/>
          <w:color w:val="000000"/>
          <w:vertAlign w:val="subscript"/>
        </w:rPr>
        <w:t>o</w:t>
      </w:r>
      <w:r w:rsidRPr="00C03F38">
        <w:rPr>
          <w:rFonts w:cstheme="minorHAnsi"/>
          <w:i/>
          <w:color w:val="000000"/>
        </w:rPr>
        <w:t>: (βϒ)</w:t>
      </w:r>
      <w:r w:rsidRPr="00C03F38">
        <w:rPr>
          <w:rFonts w:cstheme="minorHAnsi"/>
          <w:i/>
          <w:color w:val="000000"/>
          <w:vertAlign w:val="subscript"/>
        </w:rPr>
        <w:t xml:space="preserve">jk </w:t>
      </w:r>
      <w:r w:rsidRPr="00C03F38">
        <w:rPr>
          <w:rFonts w:cstheme="minorHAnsi"/>
          <w:i/>
          <w:color w:val="000000"/>
        </w:rPr>
        <w:t>= 0</w:t>
      </w:r>
    </w:p>
    <w:p w14:paraId="185B0E42" w14:textId="77777777" w:rsidR="002B0A07" w:rsidRPr="00C03F38" w:rsidRDefault="002B0A07" w:rsidP="008460D1">
      <w:pPr>
        <w:ind w:left="360"/>
        <w:rPr>
          <w:rFonts w:cstheme="minorHAnsi"/>
          <w:color w:val="000000"/>
        </w:rPr>
      </w:pPr>
      <w:r w:rsidRPr="00C03F38">
        <w:rPr>
          <w:rFonts w:cstheme="minorHAnsi"/>
          <w:i/>
          <w:color w:val="000000"/>
        </w:rPr>
        <w:t>H</w:t>
      </w:r>
      <w:r w:rsidRPr="00C03F38">
        <w:rPr>
          <w:rFonts w:cstheme="minorHAnsi"/>
          <w:i/>
          <w:color w:val="000000"/>
          <w:vertAlign w:val="subscript"/>
        </w:rPr>
        <w:t>I</w:t>
      </w:r>
      <w:r w:rsidRPr="00C03F38">
        <w:rPr>
          <w:rFonts w:cstheme="minorHAnsi"/>
          <w:i/>
          <w:color w:val="000000"/>
        </w:rPr>
        <w:t>: (βϒ)</w:t>
      </w:r>
      <w:r w:rsidRPr="00C03F38">
        <w:rPr>
          <w:rFonts w:cstheme="minorHAnsi"/>
          <w:i/>
          <w:color w:val="000000"/>
          <w:vertAlign w:val="subscript"/>
        </w:rPr>
        <w:t>jk</w:t>
      </w:r>
      <w:r w:rsidRPr="00C03F38">
        <w:rPr>
          <w:rFonts w:cstheme="minorHAnsi"/>
          <w:i/>
          <w:color w:val="000000"/>
        </w:rPr>
        <w:t xml:space="preserve"> </w:t>
      </w:r>
      <m:oMath>
        <m:r>
          <w:rPr>
            <w:rFonts w:ascii="Cambria Math" w:hAnsi="Cambria Math" w:cstheme="minorHAnsi"/>
          </w:rPr>
          <m:t>≠</m:t>
        </m:r>
      </m:oMath>
      <w:r w:rsidRPr="00C03F38">
        <w:rPr>
          <w:rFonts w:cstheme="minorHAnsi"/>
          <w:i/>
          <w:color w:val="000000"/>
        </w:rPr>
        <w:t xml:space="preserve"> 0</w:t>
      </w:r>
      <w:r w:rsidRPr="00C03F38">
        <w:rPr>
          <w:rFonts w:cstheme="minorHAnsi"/>
          <w:i/>
          <w:color w:val="000000"/>
          <w:vertAlign w:val="subscript"/>
        </w:rPr>
        <w:t xml:space="preserve">   </w:t>
      </w:r>
      <w:r w:rsidRPr="00C03F38">
        <w:rPr>
          <w:rFonts w:cstheme="minorHAnsi"/>
          <w:i/>
          <w:color w:val="000000"/>
        </w:rPr>
        <w:t>for at least one j or k</w:t>
      </w:r>
      <w:r w:rsidRPr="00C03F38">
        <w:rPr>
          <w:rFonts w:cstheme="minorHAnsi"/>
          <w:color w:val="000000"/>
        </w:rPr>
        <w:t>.</w:t>
      </w:r>
    </w:p>
    <w:p w14:paraId="783EC221" w14:textId="77777777" w:rsidR="002B0A07" w:rsidRPr="00C03F38" w:rsidRDefault="002C6ED3" w:rsidP="008460D1">
      <w:pPr>
        <w:pStyle w:val="ListParagraph"/>
        <w:numPr>
          <w:ilvl w:val="0"/>
          <w:numId w:val="8"/>
        </w:numPr>
        <w:ind w:left="360"/>
        <w:jc w:val="both"/>
        <w:rPr>
          <w:rFonts w:cstheme="minorHAnsi"/>
          <w:color w:val="000000"/>
        </w:rPr>
      </w:pPr>
      <w:r w:rsidRPr="00C03F38">
        <w:rPr>
          <w:rFonts w:cstheme="minorHAnsi"/>
          <w:bCs/>
          <w:iCs/>
          <w:color w:val="000000"/>
          <w:u w:val="single"/>
        </w:rPr>
        <w:t xml:space="preserve">Calcium carbonate </w:t>
      </w:r>
      <w:r w:rsidR="002B0A07" w:rsidRPr="00C03F38">
        <w:rPr>
          <w:rFonts w:cstheme="minorHAnsi"/>
          <w:bCs/>
          <w:iCs/>
          <w:color w:val="000000"/>
          <w:u w:val="single"/>
        </w:rPr>
        <w:t>LCM Conc., Rotary Speed, &amp; Temperature (ABC) Interaction Hypothesis</w:t>
      </w:r>
    </w:p>
    <w:p w14:paraId="1AAA691F" w14:textId="77777777" w:rsidR="002B0A07" w:rsidRPr="00C03F38" w:rsidRDefault="002B0A07" w:rsidP="008460D1">
      <w:pPr>
        <w:ind w:left="360"/>
        <w:rPr>
          <w:rFonts w:cstheme="minorHAnsi"/>
          <w:i/>
          <w:color w:val="000000"/>
        </w:rPr>
      </w:pPr>
      <w:r w:rsidRPr="00C03F38">
        <w:rPr>
          <w:rFonts w:cstheme="minorHAnsi"/>
          <w:i/>
          <w:color w:val="000000"/>
        </w:rPr>
        <w:t>H</w:t>
      </w:r>
      <w:r w:rsidRPr="00C03F38">
        <w:rPr>
          <w:rFonts w:cstheme="minorHAnsi"/>
          <w:i/>
          <w:color w:val="000000"/>
          <w:vertAlign w:val="subscript"/>
        </w:rPr>
        <w:t>o</w:t>
      </w:r>
      <w:r w:rsidRPr="00C03F38">
        <w:rPr>
          <w:rFonts w:cstheme="minorHAnsi"/>
          <w:i/>
          <w:color w:val="000000"/>
        </w:rPr>
        <w:t>: (τβϒ)</w:t>
      </w:r>
      <w:r w:rsidRPr="00C03F38">
        <w:rPr>
          <w:rFonts w:cstheme="minorHAnsi"/>
          <w:i/>
          <w:color w:val="000000"/>
          <w:vertAlign w:val="subscript"/>
        </w:rPr>
        <w:t xml:space="preserve">ijk </w:t>
      </w:r>
      <w:r w:rsidRPr="00C03F38">
        <w:rPr>
          <w:rFonts w:cstheme="minorHAnsi"/>
          <w:i/>
          <w:color w:val="000000"/>
        </w:rPr>
        <w:t>= 0</w:t>
      </w:r>
    </w:p>
    <w:p w14:paraId="168F8AED" w14:textId="77777777" w:rsidR="002B0A07" w:rsidRPr="00C03F38" w:rsidRDefault="002B0A07" w:rsidP="008460D1">
      <w:pPr>
        <w:ind w:left="360"/>
        <w:rPr>
          <w:rFonts w:cstheme="minorHAnsi"/>
          <w:i/>
          <w:color w:val="000000"/>
        </w:rPr>
      </w:pPr>
      <w:r w:rsidRPr="00C03F38">
        <w:rPr>
          <w:rFonts w:cstheme="minorHAnsi"/>
          <w:i/>
          <w:color w:val="000000"/>
        </w:rPr>
        <w:t>H</w:t>
      </w:r>
      <w:r w:rsidRPr="00C03F38">
        <w:rPr>
          <w:rFonts w:cstheme="minorHAnsi"/>
          <w:i/>
          <w:color w:val="000000"/>
          <w:vertAlign w:val="subscript"/>
        </w:rPr>
        <w:t>I</w:t>
      </w:r>
      <w:r w:rsidRPr="00C03F38">
        <w:rPr>
          <w:rFonts w:cstheme="minorHAnsi"/>
          <w:i/>
          <w:color w:val="000000"/>
        </w:rPr>
        <w:t>: (τβϒ)</w:t>
      </w:r>
      <w:r w:rsidRPr="00C03F38">
        <w:rPr>
          <w:rFonts w:cstheme="minorHAnsi"/>
          <w:i/>
          <w:color w:val="000000"/>
          <w:vertAlign w:val="subscript"/>
        </w:rPr>
        <w:t>ijk</w:t>
      </w:r>
      <w:r w:rsidRPr="00C03F38">
        <w:rPr>
          <w:rFonts w:cstheme="minorHAnsi"/>
          <w:i/>
          <w:color w:val="000000"/>
        </w:rPr>
        <w:t xml:space="preserve"> </w:t>
      </w:r>
      <m:oMath>
        <m:r>
          <w:rPr>
            <w:rFonts w:ascii="Cambria Math" w:hAnsi="Cambria Math" w:cstheme="minorHAnsi"/>
          </w:rPr>
          <m:t>≠</m:t>
        </m:r>
      </m:oMath>
      <w:r w:rsidRPr="00C03F38">
        <w:rPr>
          <w:rFonts w:cstheme="minorHAnsi"/>
          <w:i/>
          <w:color w:val="000000"/>
        </w:rPr>
        <w:t xml:space="preserve"> 0</w:t>
      </w:r>
      <w:r w:rsidRPr="00C03F38">
        <w:rPr>
          <w:rFonts w:cstheme="minorHAnsi"/>
          <w:i/>
          <w:color w:val="000000"/>
          <w:vertAlign w:val="subscript"/>
        </w:rPr>
        <w:t xml:space="preserve">   </w:t>
      </w:r>
      <w:r w:rsidRPr="00C03F38">
        <w:rPr>
          <w:rFonts w:cstheme="minorHAnsi"/>
          <w:i/>
          <w:color w:val="000000"/>
        </w:rPr>
        <w:t>for at least one i, j or k.</w:t>
      </w:r>
    </w:p>
    <w:p w14:paraId="1BD17693" w14:textId="77777777" w:rsidR="009852BF" w:rsidRPr="00C03F38" w:rsidRDefault="00BC04BD" w:rsidP="00116582">
      <w:pPr>
        <w:pStyle w:val="para"/>
        <w:spacing w:before="240" w:line="480" w:lineRule="auto"/>
        <w:rPr>
          <w:rFonts w:ascii="Times New Roman" w:hAnsi="Times New Roman"/>
          <w:color w:val="000000"/>
          <w:sz w:val="24"/>
          <w:szCs w:val="24"/>
        </w:rPr>
      </w:pPr>
      <w:r w:rsidRPr="00C03F38">
        <w:rPr>
          <w:rFonts w:asciiTheme="minorHAnsi" w:hAnsiTheme="minorHAnsi" w:cstheme="minorHAnsi"/>
          <w:color w:val="000000"/>
          <w:sz w:val="24"/>
          <w:szCs w:val="24"/>
        </w:rPr>
        <w:t>ANOVA was conducted on the results</w:t>
      </w:r>
      <w:r w:rsidRPr="00C03F38">
        <w:rPr>
          <w:rFonts w:ascii="Times New Roman" w:hAnsi="Times New Roman"/>
          <w:color w:val="000000"/>
          <w:sz w:val="24"/>
        </w:rPr>
        <w:t xml:space="preserve"> from the ceramic filter tube experiments</w:t>
      </w:r>
      <w:r w:rsidR="006A5DFF" w:rsidRPr="00C03F38">
        <w:rPr>
          <w:rFonts w:ascii="Times New Roman" w:hAnsi="Times New Roman"/>
          <w:color w:val="000000"/>
          <w:sz w:val="24"/>
        </w:rPr>
        <w:t xml:space="preserve"> based on a 95% confidence interval (CI). C</w:t>
      </w:r>
      <w:r w:rsidRPr="00C03F38">
        <w:rPr>
          <w:rFonts w:ascii="Times New Roman" w:hAnsi="Times New Roman"/>
          <w:color w:val="000000"/>
          <w:sz w:val="24"/>
        </w:rPr>
        <w:t xml:space="preserve">onclusions were drawn regarding the single and </w:t>
      </w:r>
      <w:r w:rsidRPr="00C03F38">
        <w:rPr>
          <w:rFonts w:ascii="Times New Roman" w:hAnsi="Times New Roman"/>
          <w:color w:val="000000"/>
          <w:sz w:val="24"/>
          <w:szCs w:val="24"/>
        </w:rPr>
        <w:t xml:space="preserve">interaction (combined) effects of the factors </w:t>
      </w:r>
      <w:r w:rsidR="006A5DFF" w:rsidRPr="00C03F38">
        <w:rPr>
          <w:rFonts w:ascii="Times New Roman" w:hAnsi="Times New Roman"/>
          <w:color w:val="000000"/>
          <w:sz w:val="24"/>
          <w:szCs w:val="24"/>
        </w:rPr>
        <w:t>affecting</w:t>
      </w:r>
      <w:r w:rsidRPr="00C03F38">
        <w:rPr>
          <w:rFonts w:ascii="Times New Roman" w:hAnsi="Times New Roman"/>
          <w:color w:val="000000"/>
          <w:sz w:val="24"/>
          <w:szCs w:val="24"/>
        </w:rPr>
        <w:t xml:space="preserve"> dynamic </w:t>
      </w:r>
      <w:r w:rsidR="006A5DFF" w:rsidRPr="00C03F38">
        <w:rPr>
          <w:rFonts w:ascii="Times New Roman" w:hAnsi="Times New Roman"/>
          <w:color w:val="000000"/>
          <w:sz w:val="24"/>
          <w:szCs w:val="24"/>
        </w:rPr>
        <w:t>drilling fluid</w:t>
      </w:r>
      <w:r w:rsidRPr="00C03F38">
        <w:rPr>
          <w:rFonts w:ascii="Times New Roman" w:hAnsi="Times New Roman"/>
          <w:color w:val="000000"/>
          <w:sz w:val="24"/>
          <w:szCs w:val="24"/>
        </w:rPr>
        <w:t xml:space="preserve"> filtration</w:t>
      </w:r>
      <w:r w:rsidR="008231A0" w:rsidRPr="00C03F38">
        <w:rPr>
          <w:rFonts w:ascii="Times New Roman" w:hAnsi="Times New Roman"/>
          <w:color w:val="000000"/>
          <w:sz w:val="24"/>
          <w:szCs w:val="24"/>
        </w:rPr>
        <w:t>.</w:t>
      </w:r>
      <w:r w:rsidRPr="00C03F38">
        <w:rPr>
          <w:rFonts w:ascii="Times New Roman" w:hAnsi="Times New Roman"/>
          <w:color w:val="000000"/>
          <w:sz w:val="24"/>
          <w:szCs w:val="24"/>
        </w:rPr>
        <w:t xml:space="preserve"> </w:t>
      </w:r>
      <w:r w:rsidR="008231A0" w:rsidRPr="00C03F38">
        <w:rPr>
          <w:rFonts w:ascii="Times New Roman" w:hAnsi="Times New Roman"/>
          <w:color w:val="000000"/>
          <w:sz w:val="24"/>
          <w:szCs w:val="24"/>
        </w:rPr>
        <w:t xml:space="preserve">One of the important considerations that enables the complete evaluation of ANOVA is </w:t>
      </w:r>
      <w:r w:rsidR="00576916" w:rsidRPr="00C03F38">
        <w:rPr>
          <w:rFonts w:ascii="Times New Roman" w:hAnsi="Times New Roman"/>
          <w:color w:val="000000"/>
          <w:sz w:val="24"/>
          <w:szCs w:val="24"/>
        </w:rPr>
        <w:t>that</w:t>
      </w:r>
      <w:r w:rsidR="002B0A07" w:rsidRPr="00C03F38">
        <w:rPr>
          <w:rFonts w:ascii="Times New Roman" w:hAnsi="Times New Roman"/>
          <w:color w:val="000000"/>
          <w:sz w:val="24"/>
          <w:szCs w:val="24"/>
        </w:rPr>
        <w:t xml:space="preserve"> </w:t>
      </w:r>
      <w:r w:rsidR="00576916" w:rsidRPr="00C03F38">
        <w:rPr>
          <w:rFonts w:ascii="Times New Roman" w:hAnsi="Times New Roman"/>
          <w:color w:val="000000"/>
          <w:sz w:val="24"/>
          <w:szCs w:val="24"/>
        </w:rPr>
        <w:t>each experiment must be replicated</w:t>
      </w:r>
      <w:r w:rsidR="009852BF" w:rsidRPr="00C03F38">
        <w:rPr>
          <w:rFonts w:ascii="Times New Roman" w:hAnsi="Times New Roman"/>
          <w:color w:val="000000"/>
          <w:sz w:val="24"/>
          <w:szCs w:val="24"/>
        </w:rPr>
        <w:t xml:space="preserve"> (Fisher 1966)</w:t>
      </w:r>
      <w:r w:rsidR="002B0A07" w:rsidRPr="00C03F38">
        <w:rPr>
          <w:rFonts w:ascii="Times New Roman" w:hAnsi="Times New Roman"/>
          <w:color w:val="000000"/>
          <w:sz w:val="24"/>
          <w:szCs w:val="24"/>
        </w:rPr>
        <w:t>. Without replication, there is no estimate of error within the treatment</w:t>
      </w:r>
      <w:r w:rsidR="00C36CDF" w:rsidRPr="00C03F38">
        <w:rPr>
          <w:rFonts w:ascii="Times New Roman" w:hAnsi="Times New Roman"/>
          <w:color w:val="000000"/>
          <w:sz w:val="24"/>
          <w:szCs w:val="24"/>
        </w:rPr>
        <w:t>s</w:t>
      </w:r>
      <w:r w:rsidR="002B0A07" w:rsidRPr="00C03F38">
        <w:rPr>
          <w:rFonts w:ascii="Times New Roman" w:hAnsi="Times New Roman"/>
          <w:color w:val="000000"/>
          <w:sz w:val="24"/>
          <w:szCs w:val="24"/>
        </w:rPr>
        <w:t xml:space="preserve"> or levels (no sum squared error), the degree of freedom error is zero, and there is no mean squared error. </w:t>
      </w:r>
      <w:r w:rsidR="00576916" w:rsidRPr="00C03F38">
        <w:rPr>
          <w:rFonts w:ascii="Times New Roman" w:hAnsi="Times New Roman"/>
          <w:color w:val="000000"/>
          <w:sz w:val="24"/>
          <w:szCs w:val="24"/>
        </w:rPr>
        <w:t>Therefore</w:t>
      </w:r>
      <w:r w:rsidR="002B0A07" w:rsidRPr="00C03F38">
        <w:rPr>
          <w:rFonts w:ascii="Times New Roman" w:hAnsi="Times New Roman"/>
          <w:color w:val="000000"/>
          <w:sz w:val="24"/>
          <w:szCs w:val="24"/>
        </w:rPr>
        <w:t xml:space="preserve">, </w:t>
      </w:r>
      <w:r w:rsidR="002B0A07" w:rsidRPr="00C03F38">
        <w:rPr>
          <w:rFonts w:ascii="Times New Roman" w:hAnsi="Times New Roman"/>
          <w:color w:val="000000"/>
          <w:sz w:val="24"/>
          <w:szCs w:val="24"/>
        </w:rPr>
        <w:lastRenderedPageBreak/>
        <w:t xml:space="preserve">the F-test cannot be performed, and it is impossible to obtain the </w:t>
      </w:r>
      <w:r w:rsidR="009E1311" w:rsidRPr="00C03F38">
        <w:rPr>
          <w:rFonts w:ascii="Times New Roman" w:hAnsi="Times New Roman"/>
          <w:color w:val="000000"/>
          <w:sz w:val="24"/>
          <w:szCs w:val="24"/>
        </w:rPr>
        <w:t>p-value</w:t>
      </w:r>
      <w:r w:rsidR="002B0A07" w:rsidRPr="00C03F38">
        <w:rPr>
          <w:rFonts w:ascii="Times New Roman" w:hAnsi="Times New Roman"/>
          <w:color w:val="000000"/>
          <w:sz w:val="24"/>
          <w:szCs w:val="24"/>
        </w:rPr>
        <w:t>s to determine the significance of factors and their combined effects (interactions).</w:t>
      </w:r>
    </w:p>
    <w:p w14:paraId="4DBE9C06" w14:textId="77777777" w:rsidR="008E2F2F" w:rsidRPr="00C03F38" w:rsidRDefault="00C123EB" w:rsidP="00D604E6">
      <w:pPr>
        <w:pStyle w:val="para"/>
        <w:spacing w:before="240" w:after="160" w:line="480" w:lineRule="auto"/>
        <w:ind w:firstLine="720"/>
        <w:rPr>
          <w:rFonts w:asciiTheme="minorHAnsi" w:hAnsiTheme="minorHAnsi" w:cstheme="minorHAnsi"/>
          <w:sz w:val="24"/>
        </w:rPr>
      </w:pPr>
      <w:r w:rsidRPr="00C03F38">
        <w:rPr>
          <w:rFonts w:asciiTheme="minorHAnsi" w:hAnsiTheme="minorHAnsi" w:cstheme="minorHAnsi"/>
          <w:sz w:val="24"/>
        </w:rPr>
        <w:t>According to Montgomery (2013), t</w:t>
      </w:r>
      <w:r w:rsidR="009852BF" w:rsidRPr="00C03F38">
        <w:rPr>
          <w:rFonts w:asciiTheme="minorHAnsi" w:hAnsiTheme="minorHAnsi" w:cstheme="minorHAnsi"/>
          <w:sz w:val="24"/>
        </w:rPr>
        <w:t>here are three assumptions that must be satisfied</w:t>
      </w:r>
      <w:r w:rsidRPr="00C03F38">
        <w:rPr>
          <w:rFonts w:asciiTheme="minorHAnsi" w:hAnsiTheme="minorHAnsi" w:cstheme="minorHAnsi"/>
          <w:sz w:val="24"/>
        </w:rPr>
        <w:t>. These were used to check</w:t>
      </w:r>
      <w:r w:rsidR="009852BF" w:rsidRPr="00C03F38">
        <w:rPr>
          <w:rFonts w:asciiTheme="minorHAnsi" w:hAnsiTheme="minorHAnsi" w:cstheme="minorHAnsi"/>
          <w:sz w:val="24"/>
        </w:rPr>
        <w:t xml:space="preserve"> the a</w:t>
      </w:r>
      <w:r w:rsidR="008E2F2F" w:rsidRPr="00C03F38">
        <w:rPr>
          <w:rFonts w:asciiTheme="minorHAnsi" w:hAnsiTheme="minorHAnsi" w:cstheme="minorHAnsi"/>
          <w:sz w:val="24"/>
        </w:rPr>
        <w:t>dequacy</w:t>
      </w:r>
      <w:r w:rsidR="009852BF" w:rsidRPr="00C03F38">
        <w:rPr>
          <w:rFonts w:asciiTheme="minorHAnsi" w:hAnsiTheme="minorHAnsi" w:cstheme="minorHAnsi"/>
          <w:sz w:val="24"/>
        </w:rPr>
        <w:t xml:space="preserve"> of the ANOVA performed in this study and they are: normality assumption, independence assumption, and constant variance assumption. </w:t>
      </w:r>
      <w:r w:rsidRPr="00C03F38">
        <w:rPr>
          <w:rFonts w:asciiTheme="minorHAnsi" w:hAnsiTheme="minorHAnsi" w:cstheme="minorHAnsi"/>
          <w:sz w:val="24"/>
        </w:rPr>
        <w:t xml:space="preserve">The normality </w:t>
      </w:r>
      <w:r w:rsidR="008E2F2F" w:rsidRPr="00C03F38">
        <w:rPr>
          <w:rFonts w:asciiTheme="minorHAnsi" w:hAnsiTheme="minorHAnsi" w:cstheme="minorHAnsi"/>
          <w:sz w:val="24"/>
        </w:rPr>
        <w:t xml:space="preserve">assumption </w:t>
      </w:r>
      <w:r w:rsidR="00C13892" w:rsidRPr="00C03F38">
        <w:rPr>
          <w:rFonts w:asciiTheme="minorHAnsi" w:hAnsiTheme="minorHAnsi" w:cstheme="minorHAnsi"/>
          <w:sz w:val="24"/>
        </w:rPr>
        <w:t>suggests</w:t>
      </w:r>
      <w:r w:rsidR="008E2F2F" w:rsidRPr="00C03F38">
        <w:rPr>
          <w:rFonts w:asciiTheme="minorHAnsi" w:hAnsiTheme="minorHAnsi" w:cstheme="minorHAnsi"/>
          <w:sz w:val="24"/>
        </w:rPr>
        <w:t xml:space="preserve"> that a normal probability plot of the residuals of the data looks like a sample from a normal distribution which is centered at zero. </w:t>
      </w:r>
      <w:r w:rsidR="0084725B" w:rsidRPr="00C03F38">
        <w:rPr>
          <w:rFonts w:asciiTheme="minorHAnsi" w:hAnsiTheme="minorHAnsi" w:cstheme="minorHAnsi"/>
          <w:sz w:val="24"/>
        </w:rPr>
        <w:t>More sampling data can be collected to improve the normality</w:t>
      </w:r>
      <w:r w:rsidR="00E71C29" w:rsidRPr="00C03F38">
        <w:rPr>
          <w:rFonts w:asciiTheme="minorHAnsi" w:hAnsiTheme="minorHAnsi" w:cstheme="minorHAnsi"/>
          <w:sz w:val="24"/>
        </w:rPr>
        <w:t xml:space="preserve"> assumption</w:t>
      </w:r>
      <w:r w:rsidR="0084725B" w:rsidRPr="00C03F38">
        <w:rPr>
          <w:rFonts w:asciiTheme="minorHAnsi" w:hAnsiTheme="minorHAnsi" w:cstheme="minorHAnsi"/>
          <w:sz w:val="24"/>
        </w:rPr>
        <w:t xml:space="preserve">. </w:t>
      </w:r>
      <w:r w:rsidR="008E2F2F" w:rsidRPr="00C03F38">
        <w:rPr>
          <w:rFonts w:asciiTheme="minorHAnsi" w:hAnsiTheme="minorHAnsi" w:cstheme="minorHAnsi"/>
          <w:sz w:val="24"/>
        </w:rPr>
        <w:t>The independen</w:t>
      </w:r>
      <w:r w:rsidR="00C36CDF" w:rsidRPr="00C03F38">
        <w:rPr>
          <w:rFonts w:asciiTheme="minorHAnsi" w:hAnsiTheme="minorHAnsi" w:cstheme="minorHAnsi"/>
          <w:sz w:val="24"/>
        </w:rPr>
        <w:t>ce</w:t>
      </w:r>
      <w:r w:rsidR="0084725B" w:rsidRPr="00C03F38">
        <w:rPr>
          <w:rFonts w:asciiTheme="minorHAnsi" w:hAnsiTheme="minorHAnsi" w:cstheme="minorHAnsi"/>
          <w:sz w:val="24"/>
        </w:rPr>
        <w:t xml:space="preserve"> assumption </w:t>
      </w:r>
      <w:r w:rsidR="00C13892" w:rsidRPr="00C03F38">
        <w:rPr>
          <w:rFonts w:asciiTheme="minorHAnsi" w:hAnsiTheme="minorHAnsi" w:cstheme="minorHAnsi"/>
          <w:sz w:val="24"/>
        </w:rPr>
        <w:t>suggests</w:t>
      </w:r>
      <w:r w:rsidR="0084725B" w:rsidRPr="00C03F38">
        <w:rPr>
          <w:rFonts w:asciiTheme="minorHAnsi" w:hAnsiTheme="minorHAnsi" w:cstheme="minorHAnsi"/>
          <w:sz w:val="24"/>
        </w:rPr>
        <w:t xml:space="preserve"> that a plot of the residuals versus the run order reveals random data and no detectable pattern in the data.</w:t>
      </w:r>
      <w:r w:rsidR="008E2F2F" w:rsidRPr="00C03F38">
        <w:rPr>
          <w:rFonts w:asciiTheme="minorHAnsi" w:hAnsiTheme="minorHAnsi" w:cstheme="minorHAnsi"/>
          <w:sz w:val="24"/>
        </w:rPr>
        <w:t xml:space="preserve"> </w:t>
      </w:r>
      <w:r w:rsidR="0084725B" w:rsidRPr="00C03F38">
        <w:rPr>
          <w:rFonts w:asciiTheme="minorHAnsi" w:hAnsiTheme="minorHAnsi" w:cstheme="minorHAnsi"/>
          <w:sz w:val="24"/>
        </w:rPr>
        <w:t xml:space="preserve">Randomization can be done to improve this assumption. The constant variance assumption </w:t>
      </w:r>
      <w:r w:rsidR="005B4E77" w:rsidRPr="00C03F38">
        <w:rPr>
          <w:rFonts w:asciiTheme="minorHAnsi" w:hAnsiTheme="minorHAnsi" w:cstheme="minorHAnsi"/>
          <w:sz w:val="24"/>
        </w:rPr>
        <w:t>suggests</w:t>
      </w:r>
      <w:r w:rsidR="0084725B" w:rsidRPr="00C03F38">
        <w:rPr>
          <w:rFonts w:asciiTheme="minorHAnsi" w:hAnsiTheme="minorHAnsi" w:cstheme="minorHAnsi"/>
          <w:sz w:val="24"/>
        </w:rPr>
        <w:t xml:space="preserve"> low variability between the residuals when plotted against the levels. The factors are meant to affect the response and not the variability in the response. A balanced DoE is one way to ensure that this assumption is satisfied. </w:t>
      </w:r>
      <w:r w:rsidR="00D17B72" w:rsidRPr="00C03F38">
        <w:rPr>
          <w:rFonts w:asciiTheme="minorHAnsi" w:hAnsiTheme="minorHAnsi" w:cstheme="minorHAnsi"/>
          <w:sz w:val="24"/>
        </w:rPr>
        <w:t xml:space="preserve">These </w:t>
      </w:r>
      <w:r w:rsidR="0084725B" w:rsidRPr="00C03F38">
        <w:rPr>
          <w:rFonts w:asciiTheme="minorHAnsi" w:hAnsiTheme="minorHAnsi" w:cstheme="minorHAnsi"/>
          <w:sz w:val="24"/>
        </w:rPr>
        <w:t>three assumptions were checked, and their outcomes are reported in section</w:t>
      </w:r>
      <w:r w:rsidR="00270F4E" w:rsidRPr="00C03F38">
        <w:rPr>
          <w:rFonts w:asciiTheme="minorHAnsi" w:hAnsiTheme="minorHAnsi" w:cstheme="minorHAnsi"/>
          <w:sz w:val="24"/>
        </w:rPr>
        <w:t xml:space="preserve"> 5.2.2.3.</w:t>
      </w:r>
    </w:p>
    <w:p w14:paraId="24747BFB" w14:textId="77777777" w:rsidR="00216EFD" w:rsidRPr="00C03F38" w:rsidRDefault="002B0A07" w:rsidP="008460D1">
      <w:pPr>
        <w:pStyle w:val="Heading3"/>
      </w:pPr>
      <w:bookmarkStart w:id="149" w:name="_Toc531259432"/>
      <w:r w:rsidRPr="00C03F38">
        <w:t>Regression Analysis</w:t>
      </w:r>
      <w:bookmarkEnd w:id="149"/>
    </w:p>
    <w:p w14:paraId="23C511F2" w14:textId="77777777" w:rsidR="00B50DE1" w:rsidRPr="00C03F38" w:rsidRDefault="00DD41A5" w:rsidP="008460D1">
      <w:pPr>
        <w:jc w:val="both"/>
      </w:pPr>
      <w:r w:rsidRPr="00C03F38">
        <w:rPr>
          <w:color w:val="000000"/>
        </w:rPr>
        <w:t>The third statistical design and analysis approach used in this study is regression.</w:t>
      </w:r>
      <w:r w:rsidR="00B14A14" w:rsidRPr="00C03F38">
        <w:rPr>
          <w:color w:val="000000"/>
        </w:rPr>
        <w:t xml:space="preserve"> Regression analysis was performed using the data from dynamic mud filtration in rocks (second stage) and dynamic fluid loss in </w:t>
      </w:r>
      <w:r w:rsidR="00C36CDF" w:rsidRPr="00C03F38">
        <w:rPr>
          <w:color w:val="000000"/>
        </w:rPr>
        <w:t xml:space="preserve">vertical </w:t>
      </w:r>
      <w:r w:rsidR="00B14A14" w:rsidRPr="00C03F38">
        <w:rPr>
          <w:color w:val="000000"/>
        </w:rPr>
        <w:t>fractures (third stage)</w:t>
      </w:r>
      <w:r w:rsidR="00C36CDF" w:rsidRPr="00C03F38">
        <w:rPr>
          <w:color w:val="000000"/>
        </w:rPr>
        <w:t>.</w:t>
      </w:r>
      <w:r w:rsidRPr="00C03F38">
        <w:rPr>
          <w:color w:val="000000"/>
        </w:rPr>
        <w:t xml:space="preserve"> </w:t>
      </w:r>
      <w:r w:rsidR="00063510" w:rsidRPr="00C03F38">
        <w:rPr>
          <w:color w:val="000000"/>
        </w:rPr>
        <w:t>After performing the experiments and analyzing the fluid loss profiles, regression analysis was conducted on the results from the</w:t>
      </w:r>
      <w:r w:rsidR="00C36CDF" w:rsidRPr="00C03F38">
        <w:rPr>
          <w:color w:val="000000"/>
        </w:rPr>
        <w:t>se</w:t>
      </w:r>
      <w:r w:rsidR="00063510" w:rsidRPr="00C03F38">
        <w:rPr>
          <w:color w:val="000000"/>
        </w:rPr>
        <w:t xml:space="preserve"> experiments. </w:t>
      </w:r>
      <w:r w:rsidR="00B14A14" w:rsidRPr="00C03F38">
        <w:t xml:space="preserve">Regression analysis is a mathematical approach that is used to show the relationship between a dependent variable and independent variable(s) (Montgomery 2013). Regression can be linear (a response variable that is dependent on one factor) or multiple (a response variable that is dependent on more than one factor). From the mathematical relationship, regression can be used </w:t>
      </w:r>
      <w:r w:rsidR="00B14A14" w:rsidRPr="00C03F38">
        <w:lastRenderedPageBreak/>
        <w:t>as a predictive tool to predict a dependent variable from a range of independent variable(s).</w:t>
      </w:r>
      <w:r w:rsidR="001977DD" w:rsidRPr="00C03F38">
        <w:rPr>
          <w:color w:val="000000"/>
        </w:rPr>
        <w:t xml:space="preserve"> </w:t>
      </w:r>
      <w:r w:rsidR="001977DD" w:rsidRPr="00C03F38">
        <w:t>There are four components that are used in performing and evaluating a regression: the regression hypothesis, ANOVA table, the R</w:t>
      </w:r>
      <w:r w:rsidR="001977DD" w:rsidRPr="00C03F38">
        <w:rPr>
          <w:vertAlign w:val="superscript"/>
        </w:rPr>
        <w:t>2</w:t>
      </w:r>
      <w:r w:rsidR="001977DD" w:rsidRPr="00C03F38">
        <w:t>/adjusted R</w:t>
      </w:r>
      <w:r w:rsidR="001977DD" w:rsidRPr="00C03F38">
        <w:rPr>
          <w:vertAlign w:val="superscript"/>
        </w:rPr>
        <w:t>2</w:t>
      </w:r>
      <w:r w:rsidR="001977DD" w:rsidRPr="00C03F38">
        <w:t xml:space="preserve"> values, and the coefficient(s) of factors. </w:t>
      </w:r>
      <w:r w:rsidR="00B50DE1" w:rsidRPr="00C03F38">
        <w:t>The following regression hypotheses have been developed</w:t>
      </w:r>
      <w:r w:rsidR="00AD4C8B" w:rsidRPr="00C03F38">
        <w:t xml:space="preserve"> according the porous media,</w:t>
      </w:r>
      <w:r w:rsidR="00B50DE1" w:rsidRPr="00C03F38">
        <w:t xml:space="preserve"> for the stage two and stage three experiments whose </w:t>
      </w:r>
      <w:r w:rsidR="00AD4C8B" w:rsidRPr="00C03F38">
        <w:t xml:space="preserve">complete </w:t>
      </w:r>
      <w:r w:rsidR="00B50DE1" w:rsidRPr="00C03F38">
        <w:t>data were successfully generated:</w:t>
      </w:r>
    </w:p>
    <w:p w14:paraId="5A4E2882" w14:textId="77777777" w:rsidR="003D6AD9" w:rsidRPr="00C03F38" w:rsidRDefault="003D6AD9" w:rsidP="008460D1">
      <w:pPr>
        <w:pStyle w:val="ListParagraph"/>
        <w:numPr>
          <w:ilvl w:val="0"/>
          <w:numId w:val="9"/>
        </w:numPr>
        <w:ind w:left="360"/>
        <w:jc w:val="both"/>
        <w:rPr>
          <w:color w:val="000000"/>
        </w:rPr>
      </w:pPr>
      <w:r w:rsidRPr="00C03F38">
        <w:rPr>
          <w:bCs/>
          <w:iCs/>
          <w:color w:val="000000"/>
          <w:u w:val="single"/>
        </w:rPr>
        <w:t>Buff Berea SS Regression Hypothesis</w:t>
      </w:r>
    </w:p>
    <w:p w14:paraId="0374FAE4" w14:textId="77777777" w:rsidR="003D6AD9" w:rsidRPr="00C03F38" w:rsidRDefault="003D6AD9" w:rsidP="008460D1">
      <w:pPr>
        <w:ind w:left="360"/>
        <w:jc w:val="both"/>
        <w:rPr>
          <w:i/>
          <w:color w:val="000000"/>
        </w:rPr>
      </w:pPr>
      <w:r w:rsidRPr="00C03F38">
        <w:rPr>
          <w:i/>
          <w:color w:val="000000"/>
        </w:rPr>
        <w:t>H</w:t>
      </w:r>
      <w:r w:rsidRPr="00C03F38">
        <w:rPr>
          <w:i/>
          <w:color w:val="000000"/>
          <w:vertAlign w:val="subscript"/>
        </w:rPr>
        <w:t>o</w:t>
      </w:r>
      <w:r w:rsidRPr="00C03F38">
        <w:rPr>
          <w:i/>
          <w:color w:val="000000"/>
        </w:rPr>
        <w:t>: Dynamic mud filtration in Buff Berea sandstone cannot be explained by changes in rotary speed and calcium carbonate LCM concentration.</w:t>
      </w:r>
    </w:p>
    <w:p w14:paraId="39C9B360" w14:textId="77777777" w:rsidR="003D6AD9" w:rsidRPr="00C03F38" w:rsidRDefault="003D6AD9" w:rsidP="008460D1">
      <w:pPr>
        <w:ind w:left="360"/>
        <w:jc w:val="both"/>
        <w:rPr>
          <w:color w:val="000000"/>
        </w:rPr>
      </w:pPr>
      <w:r w:rsidRPr="00C03F38">
        <w:rPr>
          <w:i/>
          <w:color w:val="000000"/>
        </w:rPr>
        <w:t>H</w:t>
      </w:r>
      <w:r w:rsidRPr="00C03F38">
        <w:rPr>
          <w:i/>
          <w:color w:val="000000"/>
          <w:vertAlign w:val="subscript"/>
        </w:rPr>
        <w:t>I</w:t>
      </w:r>
      <w:r w:rsidRPr="00C03F38">
        <w:rPr>
          <w:i/>
          <w:color w:val="000000"/>
        </w:rPr>
        <w:t>: Dynamic mud filtration in Buff Berea sandstone can be explained by changes in rotary speed and calcium carbonate LCM concentration</w:t>
      </w:r>
      <w:r w:rsidRPr="00C03F38">
        <w:rPr>
          <w:color w:val="000000"/>
        </w:rPr>
        <w:t>.</w:t>
      </w:r>
    </w:p>
    <w:p w14:paraId="09F34CB6" w14:textId="77777777" w:rsidR="003D6AD9" w:rsidRPr="00C03F38" w:rsidRDefault="003D6AD9" w:rsidP="008460D1">
      <w:pPr>
        <w:pStyle w:val="ListParagraph"/>
        <w:numPr>
          <w:ilvl w:val="0"/>
          <w:numId w:val="9"/>
        </w:numPr>
        <w:ind w:left="360"/>
        <w:jc w:val="both"/>
        <w:rPr>
          <w:color w:val="000000"/>
        </w:rPr>
      </w:pPr>
      <w:r w:rsidRPr="00C03F38">
        <w:rPr>
          <w:bCs/>
          <w:iCs/>
          <w:color w:val="000000"/>
          <w:u w:val="single"/>
        </w:rPr>
        <w:t>Michigan SS Regression Hypothesis</w:t>
      </w:r>
    </w:p>
    <w:p w14:paraId="55D285A2" w14:textId="77777777" w:rsidR="003D6AD9" w:rsidRPr="00C03F38" w:rsidRDefault="003D6AD9" w:rsidP="008460D1">
      <w:pPr>
        <w:ind w:left="360"/>
        <w:jc w:val="both"/>
        <w:rPr>
          <w:i/>
          <w:color w:val="000000"/>
        </w:rPr>
      </w:pPr>
      <w:r w:rsidRPr="00C03F38">
        <w:rPr>
          <w:i/>
          <w:color w:val="000000"/>
        </w:rPr>
        <w:t>H</w:t>
      </w:r>
      <w:r w:rsidRPr="00C03F38">
        <w:rPr>
          <w:i/>
          <w:color w:val="000000"/>
          <w:vertAlign w:val="subscript"/>
        </w:rPr>
        <w:t>o</w:t>
      </w:r>
      <w:r w:rsidRPr="00C03F38">
        <w:rPr>
          <w:i/>
          <w:color w:val="000000"/>
        </w:rPr>
        <w:t xml:space="preserve">: Dynamic mud filtration in </w:t>
      </w:r>
      <w:r w:rsidR="000220E6" w:rsidRPr="00C03F38">
        <w:rPr>
          <w:i/>
          <w:color w:val="000000"/>
        </w:rPr>
        <w:t>Michigan</w:t>
      </w:r>
      <w:r w:rsidRPr="00C03F38">
        <w:rPr>
          <w:i/>
          <w:color w:val="000000"/>
        </w:rPr>
        <w:t xml:space="preserve"> sandstone cannot be explained by changes in rotary speed and calcium carbonate LCM concentration.</w:t>
      </w:r>
    </w:p>
    <w:p w14:paraId="085D7571" w14:textId="77777777" w:rsidR="00264CCE" w:rsidRPr="00C03F38" w:rsidRDefault="003D6AD9" w:rsidP="008460D1">
      <w:pPr>
        <w:ind w:left="360"/>
        <w:jc w:val="both"/>
        <w:rPr>
          <w:color w:val="000000"/>
        </w:rPr>
      </w:pPr>
      <w:r w:rsidRPr="00C03F38">
        <w:rPr>
          <w:i/>
          <w:color w:val="000000"/>
        </w:rPr>
        <w:t>H</w:t>
      </w:r>
      <w:r w:rsidRPr="00C03F38">
        <w:rPr>
          <w:i/>
          <w:color w:val="000000"/>
          <w:vertAlign w:val="subscript"/>
        </w:rPr>
        <w:t>I</w:t>
      </w:r>
      <w:r w:rsidRPr="00C03F38">
        <w:rPr>
          <w:i/>
          <w:color w:val="000000"/>
        </w:rPr>
        <w:t xml:space="preserve">: Dynamic mud filtration in </w:t>
      </w:r>
      <w:r w:rsidR="000220E6" w:rsidRPr="00C03F38">
        <w:rPr>
          <w:i/>
          <w:color w:val="000000"/>
        </w:rPr>
        <w:t>Michigan</w:t>
      </w:r>
      <w:r w:rsidRPr="00C03F38">
        <w:rPr>
          <w:i/>
          <w:color w:val="000000"/>
        </w:rPr>
        <w:t xml:space="preserve"> sandstone can be explained by changes in rotary speed and calcium carbonate LCM concentration</w:t>
      </w:r>
      <w:r w:rsidRPr="00C03F38">
        <w:rPr>
          <w:color w:val="000000"/>
        </w:rPr>
        <w:t>.</w:t>
      </w:r>
    </w:p>
    <w:p w14:paraId="046F1E83" w14:textId="77777777" w:rsidR="00B50DE1" w:rsidRPr="00C03F38" w:rsidRDefault="00B50DE1" w:rsidP="008460D1">
      <w:pPr>
        <w:pStyle w:val="ListParagraph"/>
        <w:numPr>
          <w:ilvl w:val="0"/>
          <w:numId w:val="9"/>
        </w:numPr>
        <w:ind w:left="360"/>
        <w:jc w:val="both"/>
        <w:rPr>
          <w:color w:val="000000"/>
        </w:rPr>
      </w:pPr>
      <w:r w:rsidRPr="00C03F38">
        <w:rPr>
          <w:bCs/>
          <w:iCs/>
          <w:color w:val="000000"/>
          <w:u w:val="single"/>
        </w:rPr>
        <w:t>Upper Grey SS Regression Hypothesis</w:t>
      </w:r>
    </w:p>
    <w:p w14:paraId="35F22C61" w14:textId="77777777" w:rsidR="00B50DE1" w:rsidRPr="00C03F38" w:rsidRDefault="00B50DE1" w:rsidP="008460D1">
      <w:pPr>
        <w:ind w:left="360"/>
        <w:jc w:val="both"/>
        <w:rPr>
          <w:i/>
          <w:color w:val="000000"/>
        </w:rPr>
      </w:pPr>
      <w:r w:rsidRPr="00C03F38">
        <w:rPr>
          <w:i/>
          <w:color w:val="000000"/>
        </w:rPr>
        <w:t>H</w:t>
      </w:r>
      <w:r w:rsidRPr="00C03F38">
        <w:rPr>
          <w:i/>
          <w:color w:val="000000"/>
          <w:vertAlign w:val="subscript"/>
        </w:rPr>
        <w:t>o</w:t>
      </w:r>
      <w:r w:rsidRPr="00C03F38">
        <w:rPr>
          <w:i/>
          <w:color w:val="000000"/>
        </w:rPr>
        <w:t xml:space="preserve">: Dynamic mud filtration in Upper Grey sandstone cannot be explained by changes in rotary speed and </w:t>
      </w:r>
      <w:r w:rsidR="00AD4C8B" w:rsidRPr="00C03F38">
        <w:rPr>
          <w:i/>
          <w:color w:val="000000"/>
        </w:rPr>
        <w:t xml:space="preserve">calcium carbonate </w:t>
      </w:r>
      <w:r w:rsidRPr="00C03F38">
        <w:rPr>
          <w:i/>
          <w:color w:val="000000"/>
        </w:rPr>
        <w:t>LCM concentration.</w:t>
      </w:r>
    </w:p>
    <w:p w14:paraId="269D6633" w14:textId="77777777" w:rsidR="00B50DE1" w:rsidRPr="00C03F38" w:rsidRDefault="00B50DE1" w:rsidP="008460D1">
      <w:pPr>
        <w:ind w:left="360"/>
        <w:jc w:val="both"/>
        <w:rPr>
          <w:i/>
          <w:color w:val="000000"/>
        </w:rPr>
      </w:pPr>
      <w:r w:rsidRPr="00C03F38">
        <w:rPr>
          <w:i/>
          <w:color w:val="000000"/>
        </w:rPr>
        <w:t>H</w:t>
      </w:r>
      <w:r w:rsidRPr="00C03F38">
        <w:rPr>
          <w:i/>
          <w:color w:val="000000"/>
          <w:vertAlign w:val="subscript"/>
        </w:rPr>
        <w:t>I</w:t>
      </w:r>
      <w:r w:rsidRPr="00C03F38">
        <w:rPr>
          <w:i/>
          <w:color w:val="000000"/>
        </w:rPr>
        <w:t>: Dynamic mud filtration in Upper Grey sandstone can be explained by changes in rotary speed and</w:t>
      </w:r>
      <w:r w:rsidR="00AD4C8B" w:rsidRPr="00C03F38">
        <w:rPr>
          <w:i/>
          <w:color w:val="000000"/>
        </w:rPr>
        <w:t xml:space="preserve"> calcium carbonate</w:t>
      </w:r>
      <w:r w:rsidRPr="00C03F38">
        <w:rPr>
          <w:i/>
          <w:color w:val="000000"/>
        </w:rPr>
        <w:t xml:space="preserve"> LCM concentration.</w:t>
      </w:r>
    </w:p>
    <w:p w14:paraId="7F6667A6" w14:textId="77777777" w:rsidR="000220E6" w:rsidRPr="00C03F38" w:rsidRDefault="000220E6" w:rsidP="008460D1">
      <w:pPr>
        <w:pStyle w:val="ListParagraph"/>
        <w:numPr>
          <w:ilvl w:val="0"/>
          <w:numId w:val="9"/>
        </w:numPr>
        <w:ind w:left="360"/>
        <w:jc w:val="both"/>
        <w:rPr>
          <w:color w:val="000000"/>
        </w:rPr>
      </w:pPr>
      <w:r w:rsidRPr="00C03F38">
        <w:rPr>
          <w:bCs/>
          <w:iCs/>
          <w:color w:val="000000"/>
          <w:u w:val="single"/>
        </w:rPr>
        <w:t>Indiana limestone Regression Hypothesis</w:t>
      </w:r>
    </w:p>
    <w:p w14:paraId="16A34331" w14:textId="77777777" w:rsidR="000220E6" w:rsidRPr="00C03F38" w:rsidRDefault="000220E6" w:rsidP="008460D1">
      <w:pPr>
        <w:ind w:left="360"/>
        <w:jc w:val="both"/>
        <w:rPr>
          <w:i/>
          <w:color w:val="000000"/>
        </w:rPr>
      </w:pPr>
      <w:r w:rsidRPr="00C03F38">
        <w:rPr>
          <w:i/>
          <w:color w:val="000000"/>
        </w:rPr>
        <w:t>H</w:t>
      </w:r>
      <w:r w:rsidRPr="00C03F38">
        <w:rPr>
          <w:i/>
          <w:color w:val="000000"/>
          <w:vertAlign w:val="subscript"/>
        </w:rPr>
        <w:t>o</w:t>
      </w:r>
      <w:r w:rsidRPr="00C03F38">
        <w:rPr>
          <w:i/>
          <w:color w:val="000000"/>
        </w:rPr>
        <w:t>: Dynamic mud filtration in Indiana limestone cannot be explained by changes in rotary speed and calcium carbonate LCM concentration.</w:t>
      </w:r>
    </w:p>
    <w:p w14:paraId="10557A42" w14:textId="77777777" w:rsidR="000220E6" w:rsidRPr="00C03F38" w:rsidRDefault="000220E6" w:rsidP="008460D1">
      <w:pPr>
        <w:ind w:left="360"/>
        <w:jc w:val="both"/>
        <w:rPr>
          <w:color w:val="000000"/>
        </w:rPr>
      </w:pPr>
      <w:r w:rsidRPr="00C03F38">
        <w:rPr>
          <w:i/>
          <w:color w:val="000000"/>
        </w:rPr>
        <w:lastRenderedPageBreak/>
        <w:t>H</w:t>
      </w:r>
      <w:r w:rsidRPr="00C03F38">
        <w:rPr>
          <w:i/>
          <w:color w:val="000000"/>
          <w:vertAlign w:val="subscript"/>
        </w:rPr>
        <w:t>I</w:t>
      </w:r>
      <w:r w:rsidRPr="00C03F38">
        <w:rPr>
          <w:i/>
          <w:color w:val="000000"/>
        </w:rPr>
        <w:t>: Dynamic mud filtration in Indiana limestone can be explained by changes in rotary speed and calcium carbonate LCM concentration</w:t>
      </w:r>
      <w:r w:rsidRPr="00C03F38">
        <w:rPr>
          <w:color w:val="000000"/>
        </w:rPr>
        <w:t>.</w:t>
      </w:r>
    </w:p>
    <w:p w14:paraId="3A3FE615" w14:textId="77777777" w:rsidR="000220E6" w:rsidRPr="00C03F38" w:rsidRDefault="000220E6" w:rsidP="008460D1">
      <w:pPr>
        <w:pStyle w:val="ListParagraph"/>
        <w:numPr>
          <w:ilvl w:val="0"/>
          <w:numId w:val="9"/>
        </w:numPr>
        <w:ind w:left="360"/>
        <w:jc w:val="both"/>
        <w:rPr>
          <w:color w:val="000000"/>
        </w:rPr>
      </w:pPr>
      <w:r w:rsidRPr="00C03F38">
        <w:rPr>
          <w:bCs/>
          <w:iCs/>
          <w:color w:val="000000"/>
          <w:u w:val="single"/>
        </w:rPr>
        <w:t>Austin chalk Regression Hypothesis</w:t>
      </w:r>
    </w:p>
    <w:p w14:paraId="406A7EA2" w14:textId="77777777" w:rsidR="000220E6" w:rsidRPr="00C03F38" w:rsidRDefault="000220E6" w:rsidP="008460D1">
      <w:pPr>
        <w:ind w:left="360"/>
        <w:jc w:val="both"/>
        <w:rPr>
          <w:i/>
          <w:color w:val="000000"/>
        </w:rPr>
      </w:pPr>
      <w:r w:rsidRPr="00C03F38">
        <w:rPr>
          <w:i/>
          <w:color w:val="000000"/>
        </w:rPr>
        <w:t>H</w:t>
      </w:r>
      <w:r w:rsidRPr="00C03F38">
        <w:rPr>
          <w:i/>
          <w:color w:val="000000"/>
          <w:vertAlign w:val="subscript"/>
        </w:rPr>
        <w:t>o</w:t>
      </w:r>
      <w:r w:rsidRPr="00C03F38">
        <w:rPr>
          <w:i/>
          <w:color w:val="000000"/>
        </w:rPr>
        <w:t>: Dynamic mud filtration in Austin chalk cannot be explained by changes in rotary speed and calcium carbonate LCM concentration.</w:t>
      </w:r>
    </w:p>
    <w:p w14:paraId="5088DFDF" w14:textId="77777777" w:rsidR="000220E6" w:rsidRPr="00C03F38" w:rsidRDefault="000220E6" w:rsidP="008460D1">
      <w:pPr>
        <w:ind w:left="360"/>
        <w:jc w:val="both"/>
        <w:rPr>
          <w:color w:val="000000"/>
        </w:rPr>
      </w:pPr>
      <w:r w:rsidRPr="00C03F38">
        <w:rPr>
          <w:i/>
          <w:color w:val="000000"/>
        </w:rPr>
        <w:t>H</w:t>
      </w:r>
      <w:r w:rsidRPr="00C03F38">
        <w:rPr>
          <w:i/>
          <w:color w:val="000000"/>
          <w:vertAlign w:val="subscript"/>
        </w:rPr>
        <w:t>I</w:t>
      </w:r>
      <w:r w:rsidRPr="00C03F38">
        <w:rPr>
          <w:i/>
          <w:color w:val="000000"/>
        </w:rPr>
        <w:t>: Dynamic mud filtration in Austin chalk can be explained by changes in rotary speed and calcium carbonate LCM concentration</w:t>
      </w:r>
      <w:r w:rsidRPr="00C03F38">
        <w:rPr>
          <w:color w:val="000000"/>
        </w:rPr>
        <w:t>.</w:t>
      </w:r>
    </w:p>
    <w:p w14:paraId="2E0151BE" w14:textId="77777777" w:rsidR="00AD4C8B" w:rsidRPr="00C03F38" w:rsidRDefault="00AD4C8B" w:rsidP="008460D1">
      <w:pPr>
        <w:pStyle w:val="ListParagraph"/>
        <w:numPr>
          <w:ilvl w:val="0"/>
          <w:numId w:val="9"/>
        </w:numPr>
        <w:ind w:left="360"/>
        <w:jc w:val="both"/>
        <w:rPr>
          <w:bCs/>
          <w:iCs/>
          <w:color w:val="000000"/>
          <w:u w:val="single"/>
        </w:rPr>
      </w:pPr>
      <w:r w:rsidRPr="00C03F38">
        <w:rPr>
          <w:bCs/>
          <w:iCs/>
          <w:color w:val="000000"/>
          <w:u w:val="single"/>
        </w:rPr>
        <w:t>Vertical Fracture Width Hypothesis</w:t>
      </w:r>
    </w:p>
    <w:p w14:paraId="03A9B6CD" w14:textId="77777777" w:rsidR="00AD4C8B" w:rsidRPr="00C03F38" w:rsidRDefault="00AD4C8B" w:rsidP="008460D1">
      <w:pPr>
        <w:ind w:left="360"/>
        <w:jc w:val="both"/>
        <w:rPr>
          <w:bCs/>
          <w:i/>
          <w:iCs/>
          <w:color w:val="000000"/>
        </w:rPr>
      </w:pPr>
      <w:r w:rsidRPr="00C03F38">
        <w:rPr>
          <w:bCs/>
          <w:i/>
          <w:iCs/>
          <w:color w:val="000000"/>
        </w:rPr>
        <w:t>H</w:t>
      </w:r>
      <w:r w:rsidRPr="00C03F38">
        <w:rPr>
          <w:bCs/>
          <w:i/>
          <w:iCs/>
          <w:color w:val="000000"/>
          <w:vertAlign w:val="subscript"/>
        </w:rPr>
        <w:t>o</w:t>
      </w:r>
      <w:r w:rsidRPr="00C03F38">
        <w:rPr>
          <w:bCs/>
          <w:i/>
          <w:iCs/>
          <w:color w:val="000000"/>
        </w:rPr>
        <w:t xml:space="preserve">: Regression model does not explain the relationship between dynamic fluid loss, vertical fracture width, and </w:t>
      </w:r>
      <w:r w:rsidR="00BF323D" w:rsidRPr="00C03F38">
        <w:rPr>
          <w:bCs/>
          <w:i/>
          <w:iCs/>
          <w:color w:val="000000"/>
        </w:rPr>
        <w:t>Cedar</w:t>
      </w:r>
      <w:r w:rsidRPr="00C03F38">
        <w:rPr>
          <w:bCs/>
          <w:i/>
          <w:iCs/>
          <w:color w:val="000000"/>
        </w:rPr>
        <w:t xml:space="preserve"> fiber LCM concentration.</w:t>
      </w:r>
    </w:p>
    <w:p w14:paraId="20D6829C" w14:textId="77777777" w:rsidR="00B50DE1" w:rsidRPr="00C03F38" w:rsidRDefault="00AD4C8B" w:rsidP="008460D1">
      <w:pPr>
        <w:ind w:left="360"/>
        <w:jc w:val="both"/>
        <w:rPr>
          <w:bCs/>
          <w:i/>
          <w:iCs/>
          <w:color w:val="000000"/>
        </w:rPr>
      </w:pPr>
      <w:r w:rsidRPr="00C03F38">
        <w:rPr>
          <w:bCs/>
          <w:i/>
          <w:iCs/>
          <w:color w:val="000000"/>
        </w:rPr>
        <w:t>H</w:t>
      </w:r>
      <w:r w:rsidRPr="00C03F38">
        <w:rPr>
          <w:bCs/>
          <w:i/>
          <w:iCs/>
          <w:color w:val="000000"/>
          <w:vertAlign w:val="subscript"/>
        </w:rPr>
        <w:t>I</w:t>
      </w:r>
      <w:r w:rsidRPr="00C03F38">
        <w:rPr>
          <w:bCs/>
          <w:i/>
          <w:iCs/>
          <w:color w:val="000000"/>
        </w:rPr>
        <w:t xml:space="preserve">: Regression model explains the relationship between dynamic fluid loss, vertical fracture width, and </w:t>
      </w:r>
      <w:r w:rsidR="00BF323D" w:rsidRPr="00C03F38">
        <w:rPr>
          <w:bCs/>
          <w:i/>
          <w:iCs/>
          <w:color w:val="000000"/>
        </w:rPr>
        <w:t>Cedar</w:t>
      </w:r>
      <w:r w:rsidRPr="00C03F38">
        <w:rPr>
          <w:bCs/>
          <w:i/>
          <w:iCs/>
          <w:color w:val="000000"/>
        </w:rPr>
        <w:t xml:space="preserve"> fiber LCM concentration.</w:t>
      </w:r>
    </w:p>
    <w:p w14:paraId="605D4D9F" w14:textId="7F6B72FE" w:rsidR="00063510" w:rsidRPr="00C03F38" w:rsidRDefault="00C60ACE" w:rsidP="00D604E6">
      <w:pPr>
        <w:spacing w:before="240"/>
        <w:jc w:val="both"/>
        <w:rPr>
          <w:color w:val="000000"/>
        </w:rPr>
      </w:pPr>
      <w:r w:rsidRPr="00C03F38">
        <w:rPr>
          <w:color w:val="000000"/>
        </w:rPr>
        <w:t>Like</w:t>
      </w:r>
      <w:r w:rsidR="00CD11CE" w:rsidRPr="00C03F38">
        <w:rPr>
          <w:color w:val="000000"/>
        </w:rPr>
        <w:t xml:space="preserve"> the hypothesis testing with ANOVA, all the regressions parameters were evaluated with a 95% confidence interval. </w:t>
      </w:r>
      <w:r w:rsidR="008702A4" w:rsidRPr="00C03F38">
        <w:rPr>
          <w:color w:val="000000"/>
        </w:rPr>
        <w:t xml:space="preserve">In some cases, the confidence interval was reduced to 90% for further evaluation of the </w:t>
      </w:r>
      <w:r w:rsidR="00067721" w:rsidRPr="00C03F38">
        <w:rPr>
          <w:color w:val="000000"/>
        </w:rPr>
        <w:t xml:space="preserve">regression </w:t>
      </w:r>
      <w:r w:rsidR="008702A4" w:rsidRPr="00C03F38">
        <w:rPr>
          <w:color w:val="000000"/>
        </w:rPr>
        <w:t xml:space="preserve">results. </w:t>
      </w:r>
      <w:r w:rsidR="00B50DE1" w:rsidRPr="00C03F38">
        <w:rPr>
          <w:color w:val="000000"/>
        </w:rPr>
        <w:t>Other</w:t>
      </w:r>
      <w:r w:rsidR="00063510" w:rsidRPr="00C03F38">
        <w:rPr>
          <w:color w:val="000000"/>
        </w:rPr>
        <w:t xml:space="preserve"> details of the regression analysis such a</w:t>
      </w:r>
      <w:r w:rsidR="00B50DE1" w:rsidRPr="00C03F38">
        <w:rPr>
          <w:color w:val="000000"/>
        </w:rPr>
        <w:t>s</w:t>
      </w:r>
      <w:r w:rsidR="00063510" w:rsidRPr="00C03F38">
        <w:rPr>
          <w:color w:val="000000"/>
        </w:rPr>
        <w:t xml:space="preserve"> the ANOVA table, R</w:t>
      </w:r>
      <w:r w:rsidR="00063510" w:rsidRPr="00C03F38">
        <w:rPr>
          <w:color w:val="000000"/>
          <w:vertAlign w:val="superscript"/>
        </w:rPr>
        <w:t>2</w:t>
      </w:r>
      <w:r w:rsidR="00B50DE1" w:rsidRPr="00C03F38">
        <w:rPr>
          <w:color w:val="000000"/>
        </w:rPr>
        <w:t>/</w:t>
      </w:r>
      <w:r w:rsidR="00063510" w:rsidRPr="00C03F38">
        <w:rPr>
          <w:color w:val="000000"/>
        </w:rPr>
        <w:t>adjusted R</w:t>
      </w:r>
      <w:r w:rsidR="00063510" w:rsidRPr="00C03F38">
        <w:rPr>
          <w:color w:val="000000"/>
          <w:vertAlign w:val="superscript"/>
        </w:rPr>
        <w:t>2</w:t>
      </w:r>
      <w:r w:rsidR="00063510" w:rsidRPr="00C03F38">
        <w:rPr>
          <w:color w:val="000000"/>
        </w:rPr>
        <w:t xml:space="preserve"> values, and coefficient of factors have been discussed in subsection </w:t>
      </w:r>
      <w:r w:rsidR="00116582" w:rsidRPr="00C03F38">
        <w:rPr>
          <w:color w:val="000000"/>
        </w:rPr>
        <w:t>5.</w:t>
      </w:r>
      <w:r w:rsidR="00063510" w:rsidRPr="00C03F38">
        <w:rPr>
          <w:color w:val="000000"/>
        </w:rPr>
        <w:t>3.</w:t>
      </w:r>
      <w:r w:rsidR="00116582" w:rsidRPr="00C03F38">
        <w:rPr>
          <w:color w:val="000000"/>
        </w:rPr>
        <w:t>11</w:t>
      </w:r>
      <w:r w:rsidR="00063510" w:rsidRPr="00C03F38">
        <w:rPr>
          <w:color w:val="000000"/>
        </w:rPr>
        <w:t>.</w:t>
      </w:r>
    </w:p>
    <w:p w14:paraId="7677BA61" w14:textId="77777777" w:rsidR="001B1121" w:rsidRPr="00C03F38" w:rsidRDefault="001B1121" w:rsidP="00C84EB9">
      <w:pPr>
        <w:pStyle w:val="Heading2"/>
      </w:pPr>
      <w:bookmarkStart w:id="150" w:name="_Toc531259433"/>
      <w:r w:rsidRPr="00C03F38">
        <w:t>Experimental Methods and Laboratory Procedures</w:t>
      </w:r>
      <w:bookmarkEnd w:id="150"/>
    </w:p>
    <w:p w14:paraId="6A361179" w14:textId="77777777" w:rsidR="001B5117" w:rsidRPr="00C03F38" w:rsidRDefault="009061A5" w:rsidP="008460D1">
      <w:pPr>
        <w:spacing w:before="240"/>
        <w:jc w:val="both"/>
      </w:pPr>
      <w:r w:rsidRPr="00C03F38">
        <w:t>Drilling fluid loss and filtration are typically characterized with laboratory experimental methods. In this section, the materials selection and compositions, types of experiments conducted, experimental devices and setups, and experimental procedures will be discussed.</w:t>
      </w:r>
    </w:p>
    <w:p w14:paraId="37494113" w14:textId="77777777" w:rsidR="00D27B9C" w:rsidRPr="00C03F38" w:rsidRDefault="00D27B9C" w:rsidP="008460D1">
      <w:pPr>
        <w:pStyle w:val="Heading3"/>
      </w:pPr>
      <w:bookmarkStart w:id="151" w:name="_Toc531259434"/>
      <w:r w:rsidRPr="00C03F38">
        <w:lastRenderedPageBreak/>
        <w:t>Drilling Fluid Design and Material Selection</w:t>
      </w:r>
      <w:bookmarkEnd w:id="151"/>
    </w:p>
    <w:p w14:paraId="105241E2" w14:textId="16848372" w:rsidR="00116582" w:rsidRPr="00CE45D5" w:rsidRDefault="00D27B9C" w:rsidP="008460D1">
      <w:pPr>
        <w:spacing w:before="240"/>
        <w:jc w:val="both"/>
        <w:rPr>
          <w:bCs/>
          <w:color w:val="000000"/>
          <w:shd w:val="clear" w:color="auto" w:fill="FFFFFF"/>
        </w:rPr>
      </w:pPr>
      <w:r w:rsidRPr="00C03F38">
        <w:rPr>
          <w:bCs/>
          <w:color w:val="000000"/>
          <w:shd w:val="clear" w:color="auto" w:fill="FFFFFF"/>
        </w:rPr>
        <w:t xml:space="preserve">Drilling fluid design is one of the critical factors to consider for successful fluid loss reduction and wellbore strengthening by filter cake. Several types of </w:t>
      </w:r>
      <w:r w:rsidR="00FD633F">
        <w:rPr>
          <w:bCs/>
          <w:color w:val="000000"/>
          <w:shd w:val="clear" w:color="auto" w:fill="FFFFFF"/>
        </w:rPr>
        <w:t>LCMs</w:t>
      </w:r>
      <w:r w:rsidRPr="00C03F38">
        <w:rPr>
          <w:bCs/>
          <w:color w:val="000000"/>
          <w:shd w:val="clear" w:color="auto" w:fill="FFFFFF"/>
        </w:rPr>
        <w:t xml:space="preserve"> can be used as single or combined treatments with other drilling fluid additives to formulate preventative fluid recipes. In this research, the drilling fluids were formulated according to the porous media being investigated. Water-based mud (WBM) was selected and the mud formulations are </w:t>
      </w:r>
      <w:r w:rsidR="003A0719" w:rsidRPr="00C03F38">
        <w:rPr>
          <w:bCs/>
          <w:color w:val="000000"/>
          <w:shd w:val="clear" w:color="auto" w:fill="FFFFFF"/>
        </w:rPr>
        <w:t>in</w:t>
      </w:r>
      <w:r w:rsidR="00CD62C5" w:rsidRPr="00C03F38">
        <w:rPr>
          <w:bCs/>
          <w:color w:val="000000"/>
          <w:shd w:val="clear" w:color="auto" w:fill="FFFFFF"/>
        </w:rPr>
        <w:t xml:space="preserve"> </w:t>
      </w:r>
      <w:r w:rsidR="00CD62C5" w:rsidRPr="00C03F38">
        <w:rPr>
          <w:bCs/>
          <w:color w:val="000000"/>
          <w:shd w:val="clear" w:color="auto" w:fill="FFFFFF"/>
        </w:rPr>
        <w:fldChar w:fldCharType="begin"/>
      </w:r>
      <w:r w:rsidR="00CD62C5" w:rsidRPr="00C03F38">
        <w:rPr>
          <w:bCs/>
          <w:color w:val="000000"/>
          <w:shd w:val="clear" w:color="auto" w:fill="FFFFFF"/>
        </w:rPr>
        <w:instrText xml:space="preserve"> REF _Ref524967342 \h </w:instrText>
      </w:r>
      <w:r w:rsidR="008460D1" w:rsidRPr="00C03F38">
        <w:rPr>
          <w:bCs/>
          <w:color w:val="000000"/>
          <w:shd w:val="clear" w:color="auto" w:fill="FFFFFF"/>
        </w:rPr>
        <w:instrText xml:space="preserve"> \* MERGEFORMAT </w:instrText>
      </w:r>
      <w:r w:rsidR="00CD62C5" w:rsidRPr="00C03F38">
        <w:rPr>
          <w:bCs/>
          <w:color w:val="000000"/>
          <w:shd w:val="clear" w:color="auto" w:fill="FFFFFF"/>
        </w:rPr>
      </w:r>
      <w:r w:rsidR="00CD62C5" w:rsidRPr="00C03F38">
        <w:rPr>
          <w:bCs/>
          <w:color w:val="000000"/>
          <w:shd w:val="clear" w:color="auto" w:fill="FFFFFF"/>
        </w:rPr>
        <w:fldChar w:fldCharType="separate"/>
      </w:r>
      <w:r w:rsidR="00D73329" w:rsidRPr="00C03F38">
        <w:t xml:space="preserve">Table </w:t>
      </w:r>
      <w:r w:rsidR="00D73329">
        <w:rPr>
          <w:noProof/>
        </w:rPr>
        <w:t>3</w:t>
      </w:r>
      <w:r w:rsidR="00D73329" w:rsidRPr="00C03F38">
        <w:rPr>
          <w:noProof/>
        </w:rPr>
        <w:t>.</w:t>
      </w:r>
      <w:r w:rsidR="00D73329">
        <w:rPr>
          <w:noProof/>
        </w:rPr>
        <w:t>7</w:t>
      </w:r>
      <w:r w:rsidR="00CD62C5" w:rsidRPr="00C03F38">
        <w:rPr>
          <w:bCs/>
          <w:color w:val="000000"/>
          <w:shd w:val="clear" w:color="auto" w:fill="FFFFFF"/>
        </w:rPr>
        <w:fldChar w:fldCharType="end"/>
      </w:r>
      <w:r w:rsidR="00CD62C5" w:rsidRPr="00C03F38">
        <w:rPr>
          <w:bCs/>
          <w:color w:val="000000"/>
          <w:shd w:val="clear" w:color="auto" w:fill="FFFFFF"/>
        </w:rPr>
        <w:t>,</w:t>
      </w:r>
      <w:r w:rsidR="003A0719" w:rsidRPr="00C03F38">
        <w:rPr>
          <w:bCs/>
          <w:color w:val="000000"/>
          <w:shd w:val="clear" w:color="auto" w:fill="FFFFFF"/>
        </w:rPr>
        <w:t xml:space="preserve"> </w:t>
      </w:r>
      <w:r w:rsidR="003A0719" w:rsidRPr="00C03F38">
        <w:rPr>
          <w:bCs/>
          <w:color w:val="000000"/>
          <w:shd w:val="clear" w:color="auto" w:fill="FFFFFF"/>
        </w:rPr>
        <w:fldChar w:fldCharType="begin"/>
      </w:r>
      <w:r w:rsidR="003A0719" w:rsidRPr="00C03F38">
        <w:rPr>
          <w:bCs/>
          <w:color w:val="000000"/>
          <w:shd w:val="clear" w:color="auto" w:fill="FFFFFF"/>
        </w:rPr>
        <w:instrText xml:space="preserve"> REF _Ref523423501 \h </w:instrText>
      </w:r>
      <w:r w:rsidR="008460D1" w:rsidRPr="00C03F38">
        <w:rPr>
          <w:bCs/>
          <w:color w:val="000000"/>
          <w:shd w:val="clear" w:color="auto" w:fill="FFFFFF"/>
        </w:rPr>
        <w:instrText xml:space="preserve"> \* MERGEFORMAT </w:instrText>
      </w:r>
      <w:r w:rsidR="003A0719" w:rsidRPr="00C03F38">
        <w:rPr>
          <w:bCs/>
          <w:color w:val="000000"/>
          <w:shd w:val="clear" w:color="auto" w:fill="FFFFFF"/>
        </w:rPr>
      </w:r>
      <w:r w:rsidR="003A0719" w:rsidRPr="00C03F38">
        <w:rPr>
          <w:bCs/>
          <w:color w:val="000000"/>
          <w:shd w:val="clear" w:color="auto" w:fill="FFFFFF"/>
        </w:rPr>
        <w:fldChar w:fldCharType="separate"/>
      </w:r>
      <w:r w:rsidR="00D73329" w:rsidRPr="00C03F38">
        <w:t xml:space="preserve">Table </w:t>
      </w:r>
      <w:r w:rsidR="00D73329">
        <w:rPr>
          <w:noProof/>
        </w:rPr>
        <w:t>3</w:t>
      </w:r>
      <w:r w:rsidR="00D73329" w:rsidRPr="00C03F38">
        <w:rPr>
          <w:noProof/>
        </w:rPr>
        <w:t>.</w:t>
      </w:r>
      <w:r w:rsidR="00D73329">
        <w:rPr>
          <w:noProof/>
        </w:rPr>
        <w:t>8</w:t>
      </w:r>
      <w:r w:rsidR="003A0719" w:rsidRPr="00C03F38">
        <w:rPr>
          <w:bCs/>
          <w:color w:val="000000"/>
          <w:shd w:val="clear" w:color="auto" w:fill="FFFFFF"/>
        </w:rPr>
        <w:fldChar w:fldCharType="end"/>
      </w:r>
      <w:r w:rsidR="00CD62C5" w:rsidRPr="00C03F38">
        <w:rPr>
          <w:bCs/>
          <w:color w:val="000000"/>
          <w:shd w:val="clear" w:color="auto" w:fill="FFFFFF"/>
        </w:rPr>
        <w:t>,</w:t>
      </w:r>
      <w:r w:rsidR="003A0719" w:rsidRPr="00C03F38">
        <w:rPr>
          <w:bCs/>
          <w:color w:val="000000"/>
          <w:shd w:val="clear" w:color="auto" w:fill="FFFFFF"/>
        </w:rPr>
        <w:t xml:space="preserve"> </w:t>
      </w:r>
      <w:r w:rsidR="00CD62C5" w:rsidRPr="00C03F38">
        <w:rPr>
          <w:bCs/>
          <w:color w:val="000000"/>
          <w:shd w:val="clear" w:color="auto" w:fill="FFFFFF"/>
        </w:rPr>
        <w:t>and</w:t>
      </w:r>
      <w:r w:rsidR="00CE45D5">
        <w:rPr>
          <w:bCs/>
          <w:color w:val="000000"/>
          <w:shd w:val="clear" w:color="auto" w:fill="FFFFFF"/>
        </w:rPr>
        <w:t xml:space="preserve"> </w:t>
      </w:r>
      <w:r w:rsidR="00CE45D5">
        <w:rPr>
          <w:bCs/>
          <w:color w:val="000000"/>
          <w:shd w:val="clear" w:color="auto" w:fill="FFFFFF"/>
        </w:rPr>
        <w:fldChar w:fldCharType="begin"/>
      </w:r>
      <w:r w:rsidR="00CE45D5">
        <w:rPr>
          <w:bCs/>
          <w:color w:val="000000"/>
          <w:shd w:val="clear" w:color="auto" w:fill="FFFFFF"/>
        </w:rPr>
        <w:instrText xml:space="preserve"> REF _Ref531259890 \h </w:instrText>
      </w:r>
      <w:r w:rsidR="00CE45D5">
        <w:rPr>
          <w:bCs/>
          <w:color w:val="000000"/>
          <w:shd w:val="clear" w:color="auto" w:fill="FFFFFF"/>
        </w:rPr>
      </w:r>
      <w:r w:rsidR="00CE45D5">
        <w:rPr>
          <w:bCs/>
          <w:color w:val="000000"/>
          <w:shd w:val="clear" w:color="auto" w:fill="FFFFFF"/>
        </w:rPr>
        <w:fldChar w:fldCharType="separate"/>
      </w:r>
      <w:r w:rsidR="00D73329" w:rsidRPr="00C03F38">
        <w:t xml:space="preserve">Table </w:t>
      </w:r>
      <w:r w:rsidR="00D73329">
        <w:rPr>
          <w:noProof/>
        </w:rPr>
        <w:t>3</w:t>
      </w:r>
      <w:r w:rsidR="00D73329" w:rsidRPr="00C03F38">
        <w:t>.</w:t>
      </w:r>
      <w:r w:rsidR="00D73329">
        <w:rPr>
          <w:noProof/>
        </w:rPr>
        <w:t>9</w:t>
      </w:r>
      <w:r w:rsidR="00CE45D5">
        <w:rPr>
          <w:bCs/>
          <w:color w:val="000000"/>
          <w:shd w:val="clear" w:color="auto" w:fill="FFFFFF"/>
        </w:rPr>
        <w:fldChar w:fldCharType="end"/>
      </w:r>
      <w:r w:rsidR="00CE45D5">
        <w:rPr>
          <w:bCs/>
          <w:color w:val="000000"/>
          <w:shd w:val="clear" w:color="auto" w:fill="FFFFFF"/>
        </w:rPr>
        <w:t>.</w:t>
      </w:r>
      <w:r w:rsidR="00B46504" w:rsidRPr="00C03F38">
        <w:rPr>
          <w:bCs/>
          <w:color w:val="000000"/>
          <w:shd w:val="clear" w:color="auto" w:fill="FFFFFF"/>
        </w:rPr>
        <w:t xml:space="preserve"> </w:t>
      </w:r>
      <w:r w:rsidRPr="00C03F38">
        <w:rPr>
          <w:bCs/>
          <w:color w:val="000000"/>
          <w:shd w:val="clear" w:color="auto" w:fill="FFFFFF"/>
        </w:rPr>
        <w:t xml:space="preserve">The recipes in </w:t>
      </w:r>
      <w:r w:rsidR="00B46504" w:rsidRPr="00C03F38">
        <w:rPr>
          <w:bCs/>
          <w:color w:val="000000"/>
          <w:shd w:val="clear" w:color="auto" w:fill="FFFFFF"/>
        </w:rPr>
        <w:fldChar w:fldCharType="begin"/>
      </w:r>
      <w:r w:rsidR="00B46504" w:rsidRPr="00C03F38">
        <w:rPr>
          <w:bCs/>
          <w:color w:val="000000"/>
          <w:shd w:val="clear" w:color="auto" w:fill="FFFFFF"/>
        </w:rPr>
        <w:instrText xml:space="preserve"> REF _Ref524967342 \h </w:instrText>
      </w:r>
      <w:r w:rsidR="008460D1" w:rsidRPr="00C03F38">
        <w:rPr>
          <w:bCs/>
          <w:color w:val="000000"/>
          <w:shd w:val="clear" w:color="auto" w:fill="FFFFFF"/>
        </w:rPr>
        <w:instrText xml:space="preserve"> \* MERGEFORMAT </w:instrText>
      </w:r>
      <w:r w:rsidR="00B46504" w:rsidRPr="00C03F38">
        <w:rPr>
          <w:bCs/>
          <w:color w:val="000000"/>
          <w:shd w:val="clear" w:color="auto" w:fill="FFFFFF"/>
        </w:rPr>
      </w:r>
      <w:r w:rsidR="00B46504" w:rsidRPr="00C03F38">
        <w:rPr>
          <w:bCs/>
          <w:color w:val="000000"/>
          <w:shd w:val="clear" w:color="auto" w:fill="FFFFFF"/>
        </w:rPr>
        <w:fldChar w:fldCharType="separate"/>
      </w:r>
      <w:r w:rsidR="00D73329" w:rsidRPr="00C03F38">
        <w:t xml:space="preserve">Table </w:t>
      </w:r>
      <w:r w:rsidR="00D73329">
        <w:rPr>
          <w:noProof/>
        </w:rPr>
        <w:t>3</w:t>
      </w:r>
      <w:r w:rsidR="00D73329" w:rsidRPr="00C03F38">
        <w:rPr>
          <w:noProof/>
        </w:rPr>
        <w:t>.</w:t>
      </w:r>
      <w:r w:rsidR="00D73329">
        <w:rPr>
          <w:noProof/>
        </w:rPr>
        <w:t>7</w:t>
      </w:r>
      <w:r w:rsidR="00B46504" w:rsidRPr="00C03F38">
        <w:rPr>
          <w:bCs/>
          <w:color w:val="000000"/>
          <w:shd w:val="clear" w:color="auto" w:fill="FFFFFF"/>
        </w:rPr>
        <w:fldChar w:fldCharType="end"/>
      </w:r>
      <w:r w:rsidR="00B46504" w:rsidRPr="00C03F38">
        <w:rPr>
          <w:bCs/>
          <w:color w:val="000000"/>
          <w:shd w:val="clear" w:color="auto" w:fill="FFFFFF"/>
        </w:rPr>
        <w:t xml:space="preserve"> and </w:t>
      </w:r>
      <w:r w:rsidR="00BE1C5B" w:rsidRPr="00C03F38">
        <w:rPr>
          <w:bCs/>
          <w:color w:val="000000"/>
          <w:shd w:val="clear" w:color="auto" w:fill="FFFFFF"/>
        </w:rPr>
        <w:fldChar w:fldCharType="begin"/>
      </w:r>
      <w:r w:rsidR="00BE1C5B" w:rsidRPr="00C03F38">
        <w:rPr>
          <w:bCs/>
          <w:color w:val="000000"/>
          <w:shd w:val="clear" w:color="auto" w:fill="FFFFFF"/>
        </w:rPr>
        <w:instrText xml:space="preserve"> REF _Ref523423501 \h </w:instrText>
      </w:r>
      <w:r w:rsidR="008460D1" w:rsidRPr="00C03F38">
        <w:rPr>
          <w:bCs/>
          <w:color w:val="000000"/>
          <w:shd w:val="clear" w:color="auto" w:fill="FFFFFF"/>
        </w:rPr>
        <w:instrText xml:space="preserve"> \* MERGEFORMAT </w:instrText>
      </w:r>
      <w:r w:rsidR="00BE1C5B" w:rsidRPr="00C03F38">
        <w:rPr>
          <w:bCs/>
          <w:color w:val="000000"/>
          <w:shd w:val="clear" w:color="auto" w:fill="FFFFFF"/>
        </w:rPr>
      </w:r>
      <w:r w:rsidR="00BE1C5B" w:rsidRPr="00C03F38">
        <w:rPr>
          <w:bCs/>
          <w:color w:val="000000"/>
          <w:shd w:val="clear" w:color="auto" w:fill="FFFFFF"/>
        </w:rPr>
        <w:fldChar w:fldCharType="separate"/>
      </w:r>
      <w:r w:rsidR="00D73329" w:rsidRPr="00C03F38">
        <w:t xml:space="preserve">Table </w:t>
      </w:r>
      <w:r w:rsidR="00D73329">
        <w:rPr>
          <w:noProof/>
        </w:rPr>
        <w:t>3</w:t>
      </w:r>
      <w:r w:rsidR="00D73329" w:rsidRPr="00C03F38">
        <w:rPr>
          <w:noProof/>
        </w:rPr>
        <w:t>.</w:t>
      </w:r>
      <w:r w:rsidR="00D73329">
        <w:rPr>
          <w:noProof/>
        </w:rPr>
        <w:t>8</w:t>
      </w:r>
      <w:r w:rsidR="00BE1C5B" w:rsidRPr="00C03F38">
        <w:rPr>
          <w:bCs/>
          <w:color w:val="000000"/>
          <w:shd w:val="clear" w:color="auto" w:fill="FFFFFF"/>
        </w:rPr>
        <w:fldChar w:fldCharType="end"/>
      </w:r>
      <w:r w:rsidRPr="00C03F38">
        <w:rPr>
          <w:bCs/>
          <w:color w:val="000000"/>
          <w:shd w:val="clear" w:color="auto" w:fill="FFFFFF"/>
        </w:rPr>
        <w:t xml:space="preserve"> were </w:t>
      </w:r>
      <w:r w:rsidR="003A0719" w:rsidRPr="00C03F38">
        <w:rPr>
          <w:bCs/>
          <w:color w:val="000000"/>
          <w:shd w:val="clear" w:color="auto" w:fill="FFFFFF"/>
        </w:rPr>
        <w:t xml:space="preserve">designed </w:t>
      </w:r>
      <w:r w:rsidRPr="00C03F38">
        <w:rPr>
          <w:bCs/>
          <w:color w:val="000000"/>
          <w:shd w:val="clear" w:color="auto" w:fill="FFFFFF"/>
        </w:rPr>
        <w:t>to characterize</w:t>
      </w:r>
      <w:r w:rsidR="003A0719" w:rsidRPr="00C03F38">
        <w:rPr>
          <w:bCs/>
          <w:color w:val="000000"/>
          <w:shd w:val="clear" w:color="auto" w:fill="FFFFFF"/>
        </w:rPr>
        <w:t xml:space="preserve"> pore-scale</w:t>
      </w:r>
      <w:r w:rsidRPr="00C03F38">
        <w:rPr>
          <w:bCs/>
          <w:color w:val="000000"/>
          <w:shd w:val="clear" w:color="auto" w:fill="FFFFFF"/>
        </w:rPr>
        <w:t xml:space="preserve"> dynamic </w:t>
      </w:r>
      <w:r w:rsidR="003A0719" w:rsidRPr="00C03F38">
        <w:rPr>
          <w:bCs/>
          <w:color w:val="000000"/>
          <w:shd w:val="clear" w:color="auto" w:fill="FFFFFF"/>
        </w:rPr>
        <w:t>mud filtration</w:t>
      </w:r>
      <w:r w:rsidRPr="00C03F38">
        <w:rPr>
          <w:bCs/>
          <w:color w:val="000000"/>
          <w:shd w:val="clear" w:color="auto" w:fill="FFFFFF"/>
        </w:rPr>
        <w:t xml:space="preserve"> </w:t>
      </w:r>
      <w:r w:rsidR="003A0719" w:rsidRPr="00C03F38">
        <w:rPr>
          <w:bCs/>
          <w:color w:val="000000"/>
          <w:shd w:val="clear" w:color="auto" w:fill="FFFFFF"/>
        </w:rPr>
        <w:t>in ceramic filter tubes (stage one) and different lithologies (stage two).</w:t>
      </w:r>
      <w:r w:rsidR="00517A18" w:rsidRPr="00C03F38">
        <w:rPr>
          <w:bCs/>
          <w:color w:val="000000"/>
          <w:shd w:val="clear" w:color="auto" w:fill="FFFFFF"/>
        </w:rPr>
        <w:t xml:space="preserve"> </w:t>
      </w:r>
      <w:r w:rsidR="007E31F1" w:rsidRPr="00C03F38">
        <w:rPr>
          <w:bCs/>
          <w:color w:val="000000"/>
          <w:shd w:val="clear" w:color="auto" w:fill="FFFFFF"/>
        </w:rPr>
        <w:t xml:space="preserve">The recipe in </w:t>
      </w:r>
      <w:r w:rsidR="007E31F1" w:rsidRPr="00C03F38">
        <w:rPr>
          <w:bCs/>
          <w:color w:val="000000"/>
          <w:shd w:val="clear" w:color="auto" w:fill="FFFFFF"/>
        </w:rPr>
        <w:fldChar w:fldCharType="begin"/>
      </w:r>
      <w:r w:rsidR="007E31F1" w:rsidRPr="00C03F38">
        <w:rPr>
          <w:bCs/>
          <w:color w:val="000000"/>
          <w:shd w:val="clear" w:color="auto" w:fill="FFFFFF"/>
        </w:rPr>
        <w:instrText xml:space="preserve"> REF _Ref524967342 \h </w:instrText>
      </w:r>
      <w:r w:rsidR="008460D1" w:rsidRPr="00C03F38">
        <w:rPr>
          <w:bCs/>
          <w:color w:val="000000"/>
          <w:shd w:val="clear" w:color="auto" w:fill="FFFFFF"/>
        </w:rPr>
        <w:instrText xml:space="preserve"> \* MERGEFORMAT </w:instrText>
      </w:r>
      <w:r w:rsidR="007E31F1" w:rsidRPr="00C03F38">
        <w:rPr>
          <w:bCs/>
          <w:color w:val="000000"/>
          <w:shd w:val="clear" w:color="auto" w:fill="FFFFFF"/>
        </w:rPr>
      </w:r>
      <w:r w:rsidR="007E31F1" w:rsidRPr="00C03F38">
        <w:rPr>
          <w:bCs/>
          <w:color w:val="000000"/>
          <w:shd w:val="clear" w:color="auto" w:fill="FFFFFF"/>
        </w:rPr>
        <w:fldChar w:fldCharType="separate"/>
      </w:r>
      <w:r w:rsidR="00D73329" w:rsidRPr="00C03F38">
        <w:t xml:space="preserve">Table </w:t>
      </w:r>
      <w:r w:rsidR="00D73329">
        <w:rPr>
          <w:noProof/>
        </w:rPr>
        <w:t>3</w:t>
      </w:r>
      <w:r w:rsidR="00D73329" w:rsidRPr="00C03F38">
        <w:rPr>
          <w:noProof/>
        </w:rPr>
        <w:t>.</w:t>
      </w:r>
      <w:r w:rsidR="00D73329">
        <w:rPr>
          <w:noProof/>
        </w:rPr>
        <w:t>7</w:t>
      </w:r>
      <w:r w:rsidR="007E31F1" w:rsidRPr="00C03F38">
        <w:rPr>
          <w:bCs/>
          <w:color w:val="000000"/>
          <w:shd w:val="clear" w:color="auto" w:fill="FFFFFF"/>
        </w:rPr>
        <w:fldChar w:fldCharType="end"/>
      </w:r>
      <w:r w:rsidR="007E31F1" w:rsidRPr="00C03F38">
        <w:rPr>
          <w:bCs/>
          <w:color w:val="000000"/>
          <w:shd w:val="clear" w:color="auto" w:fill="FFFFFF"/>
        </w:rPr>
        <w:t xml:space="preserve"> was compared with sample 2 in </w:t>
      </w:r>
      <w:r w:rsidR="007E31F1" w:rsidRPr="00C03F38">
        <w:rPr>
          <w:bCs/>
          <w:color w:val="000000"/>
          <w:shd w:val="clear" w:color="auto" w:fill="FFFFFF"/>
        </w:rPr>
        <w:fldChar w:fldCharType="begin"/>
      </w:r>
      <w:r w:rsidR="007E31F1" w:rsidRPr="00C03F38">
        <w:rPr>
          <w:bCs/>
          <w:color w:val="000000"/>
          <w:shd w:val="clear" w:color="auto" w:fill="FFFFFF"/>
        </w:rPr>
        <w:instrText xml:space="preserve"> REF _Ref523423501 \h </w:instrText>
      </w:r>
      <w:r w:rsidR="008460D1" w:rsidRPr="00C03F38">
        <w:rPr>
          <w:bCs/>
          <w:color w:val="000000"/>
          <w:shd w:val="clear" w:color="auto" w:fill="FFFFFF"/>
        </w:rPr>
        <w:instrText xml:space="preserve"> \* MERGEFORMAT </w:instrText>
      </w:r>
      <w:r w:rsidR="007E31F1" w:rsidRPr="00C03F38">
        <w:rPr>
          <w:bCs/>
          <w:color w:val="000000"/>
          <w:shd w:val="clear" w:color="auto" w:fill="FFFFFF"/>
        </w:rPr>
      </w:r>
      <w:r w:rsidR="007E31F1" w:rsidRPr="00C03F38">
        <w:rPr>
          <w:bCs/>
          <w:color w:val="000000"/>
          <w:shd w:val="clear" w:color="auto" w:fill="FFFFFF"/>
        </w:rPr>
        <w:fldChar w:fldCharType="separate"/>
      </w:r>
      <w:r w:rsidR="00D73329" w:rsidRPr="00C03F38">
        <w:t xml:space="preserve">Table </w:t>
      </w:r>
      <w:r w:rsidR="00D73329">
        <w:rPr>
          <w:noProof/>
        </w:rPr>
        <w:t>3</w:t>
      </w:r>
      <w:r w:rsidR="00D73329" w:rsidRPr="00C03F38">
        <w:rPr>
          <w:noProof/>
        </w:rPr>
        <w:t>.</w:t>
      </w:r>
      <w:r w:rsidR="00D73329">
        <w:rPr>
          <w:noProof/>
        </w:rPr>
        <w:t>8</w:t>
      </w:r>
      <w:r w:rsidR="007E31F1" w:rsidRPr="00C03F38">
        <w:rPr>
          <w:bCs/>
          <w:color w:val="000000"/>
          <w:shd w:val="clear" w:color="auto" w:fill="FFFFFF"/>
        </w:rPr>
        <w:fldChar w:fldCharType="end"/>
      </w:r>
      <w:r w:rsidR="00987483" w:rsidRPr="00C03F38">
        <w:rPr>
          <w:bCs/>
          <w:color w:val="000000"/>
          <w:shd w:val="clear" w:color="auto" w:fill="FFFFFF"/>
        </w:rPr>
        <w:t xml:space="preserve"> for reduced temperature (120</w:t>
      </w:r>
      <w:r w:rsidR="00987483" w:rsidRPr="00C03F38">
        <w:rPr>
          <w:bCs/>
          <w:color w:val="000000"/>
          <w:shd w:val="clear" w:color="auto" w:fill="FFFFFF"/>
          <w:vertAlign w:val="superscript"/>
        </w:rPr>
        <w:t>o</w:t>
      </w:r>
      <w:r w:rsidR="00987483" w:rsidRPr="00C03F38">
        <w:rPr>
          <w:bCs/>
          <w:color w:val="000000"/>
          <w:shd w:val="clear" w:color="auto" w:fill="FFFFFF"/>
        </w:rPr>
        <w:t xml:space="preserve">F) and </w:t>
      </w:r>
      <w:r w:rsidR="006A23FB" w:rsidRPr="00C03F38">
        <w:rPr>
          <w:bCs/>
          <w:color w:val="000000"/>
          <w:shd w:val="clear" w:color="auto" w:fill="FFFFFF"/>
        </w:rPr>
        <w:t xml:space="preserve">moderate </w:t>
      </w:r>
      <w:r w:rsidR="00987483" w:rsidRPr="00C03F38">
        <w:rPr>
          <w:bCs/>
          <w:color w:val="000000"/>
          <w:shd w:val="clear" w:color="auto" w:fill="FFFFFF"/>
        </w:rPr>
        <w:t>rotary speed</w:t>
      </w:r>
      <w:r w:rsidR="006A23FB" w:rsidRPr="00C03F38">
        <w:rPr>
          <w:bCs/>
          <w:color w:val="000000"/>
          <w:shd w:val="clear" w:color="auto" w:fill="FFFFFF"/>
        </w:rPr>
        <w:t xml:space="preserve"> (70 rpm)</w:t>
      </w:r>
      <w:r w:rsidR="00987483" w:rsidRPr="00C03F38">
        <w:rPr>
          <w:bCs/>
          <w:color w:val="000000"/>
          <w:shd w:val="clear" w:color="auto" w:fill="FFFFFF"/>
        </w:rPr>
        <w:t xml:space="preserve"> conditions in different lithologies (stage two).</w:t>
      </w:r>
      <w:r w:rsidR="00B46504" w:rsidRPr="00C03F38">
        <w:rPr>
          <w:bCs/>
          <w:color w:val="000000"/>
          <w:shd w:val="clear" w:color="auto" w:fill="FFFFFF"/>
        </w:rPr>
        <w:t xml:space="preserve"> </w:t>
      </w:r>
      <w:r w:rsidR="00517A18" w:rsidRPr="00C03F38">
        <w:rPr>
          <w:bCs/>
          <w:color w:val="000000"/>
          <w:shd w:val="clear" w:color="auto" w:fill="FFFFFF"/>
        </w:rPr>
        <w:t xml:space="preserve">Samples 1 and 3 </w:t>
      </w:r>
      <w:r w:rsidR="00987483" w:rsidRPr="00C03F38">
        <w:rPr>
          <w:bCs/>
          <w:color w:val="000000"/>
          <w:shd w:val="clear" w:color="auto" w:fill="FFFFFF"/>
        </w:rPr>
        <w:t>(</w:t>
      </w:r>
      <w:r w:rsidR="00987483" w:rsidRPr="00C03F38">
        <w:rPr>
          <w:bCs/>
          <w:color w:val="000000"/>
          <w:shd w:val="clear" w:color="auto" w:fill="FFFFFF"/>
        </w:rPr>
        <w:fldChar w:fldCharType="begin"/>
      </w:r>
      <w:r w:rsidR="00987483" w:rsidRPr="00C03F38">
        <w:rPr>
          <w:bCs/>
          <w:color w:val="000000"/>
          <w:shd w:val="clear" w:color="auto" w:fill="FFFFFF"/>
        </w:rPr>
        <w:instrText xml:space="preserve"> REF _Ref523423501 \h </w:instrText>
      </w:r>
      <w:r w:rsidR="008460D1" w:rsidRPr="00C03F38">
        <w:rPr>
          <w:bCs/>
          <w:color w:val="000000"/>
          <w:shd w:val="clear" w:color="auto" w:fill="FFFFFF"/>
        </w:rPr>
        <w:instrText xml:space="preserve"> \* MERGEFORMAT </w:instrText>
      </w:r>
      <w:r w:rsidR="00987483" w:rsidRPr="00C03F38">
        <w:rPr>
          <w:bCs/>
          <w:color w:val="000000"/>
          <w:shd w:val="clear" w:color="auto" w:fill="FFFFFF"/>
        </w:rPr>
      </w:r>
      <w:r w:rsidR="00987483" w:rsidRPr="00C03F38">
        <w:rPr>
          <w:bCs/>
          <w:color w:val="000000"/>
          <w:shd w:val="clear" w:color="auto" w:fill="FFFFFF"/>
        </w:rPr>
        <w:fldChar w:fldCharType="separate"/>
      </w:r>
      <w:r w:rsidR="00D73329" w:rsidRPr="00C03F38">
        <w:t xml:space="preserve">Table </w:t>
      </w:r>
      <w:r w:rsidR="00D73329">
        <w:rPr>
          <w:noProof/>
        </w:rPr>
        <w:t>3</w:t>
      </w:r>
      <w:r w:rsidR="00D73329" w:rsidRPr="00C03F38">
        <w:rPr>
          <w:noProof/>
        </w:rPr>
        <w:t>.</w:t>
      </w:r>
      <w:r w:rsidR="00D73329">
        <w:rPr>
          <w:noProof/>
        </w:rPr>
        <w:t>8</w:t>
      </w:r>
      <w:r w:rsidR="00987483" w:rsidRPr="00C03F38">
        <w:rPr>
          <w:bCs/>
          <w:color w:val="000000"/>
          <w:shd w:val="clear" w:color="auto" w:fill="FFFFFF"/>
        </w:rPr>
        <w:fldChar w:fldCharType="end"/>
      </w:r>
      <w:r w:rsidR="00987483" w:rsidRPr="00C03F38">
        <w:rPr>
          <w:bCs/>
          <w:color w:val="000000"/>
          <w:shd w:val="clear" w:color="auto" w:fill="FFFFFF"/>
        </w:rPr>
        <w:t xml:space="preserve">) </w:t>
      </w:r>
      <w:r w:rsidR="00517A18" w:rsidRPr="00C03F38">
        <w:rPr>
          <w:bCs/>
          <w:color w:val="000000"/>
          <w:shd w:val="clear" w:color="auto" w:fill="FFFFFF"/>
        </w:rPr>
        <w:t>were used in stage one while samples 1, 2, and 3 were used in stage two</w:t>
      </w:r>
      <w:r w:rsidR="00987483" w:rsidRPr="00C03F38">
        <w:rPr>
          <w:bCs/>
          <w:color w:val="000000"/>
          <w:shd w:val="clear" w:color="auto" w:fill="FFFFFF"/>
        </w:rPr>
        <w:t xml:space="preserve"> for elevated constant temperature (220</w:t>
      </w:r>
      <w:r w:rsidR="00987483" w:rsidRPr="00C03F38">
        <w:rPr>
          <w:bCs/>
          <w:color w:val="000000"/>
          <w:shd w:val="clear" w:color="auto" w:fill="FFFFFF"/>
          <w:vertAlign w:val="superscript"/>
        </w:rPr>
        <w:t>o</w:t>
      </w:r>
      <w:r w:rsidR="00987483" w:rsidRPr="00C03F38">
        <w:rPr>
          <w:bCs/>
          <w:color w:val="000000"/>
          <w:shd w:val="clear" w:color="auto" w:fill="FFFFFF"/>
        </w:rPr>
        <w:t xml:space="preserve">F) and varying rotary speed conditions (30, 70, and 110 </w:t>
      </w:r>
      <w:r w:rsidR="0073486C" w:rsidRPr="00C03F38">
        <w:rPr>
          <w:bCs/>
          <w:color w:val="000000"/>
          <w:shd w:val="clear" w:color="auto" w:fill="FFFFFF"/>
        </w:rPr>
        <w:t>rpm</w:t>
      </w:r>
      <w:r w:rsidR="00987483" w:rsidRPr="00C03F38">
        <w:rPr>
          <w:bCs/>
          <w:color w:val="000000"/>
          <w:shd w:val="clear" w:color="auto" w:fill="FFFFFF"/>
        </w:rPr>
        <w:t>’s)</w:t>
      </w:r>
      <w:r w:rsidR="00517A18" w:rsidRPr="00C03F38">
        <w:rPr>
          <w:bCs/>
          <w:color w:val="000000"/>
          <w:shd w:val="clear" w:color="auto" w:fill="FFFFFF"/>
        </w:rPr>
        <w:t>.</w:t>
      </w:r>
      <w:r w:rsidRPr="00C03F38">
        <w:rPr>
          <w:bCs/>
          <w:color w:val="000000"/>
          <w:shd w:val="clear" w:color="auto" w:fill="FFFFFF"/>
        </w:rPr>
        <w:t xml:space="preserve"> </w:t>
      </w:r>
    </w:p>
    <w:p w14:paraId="3EB6359F" w14:textId="6B4CC01F" w:rsidR="008460D1" w:rsidRPr="00C03F38" w:rsidRDefault="008460D1" w:rsidP="00D604E6">
      <w:pPr>
        <w:pStyle w:val="Caption"/>
        <w:rPr>
          <w:shd w:val="clear" w:color="auto" w:fill="FFFFFF"/>
        </w:rPr>
      </w:pPr>
      <w:bookmarkStart w:id="152" w:name="_Ref524967342"/>
      <w:bookmarkStart w:id="153" w:name="_Toc531259495"/>
      <w:r w:rsidRPr="00C03F38">
        <w:t xml:space="preserve">Table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3</w:t>
      </w:r>
      <w:r w:rsidR="002F7CD9" w:rsidRPr="00C03F38">
        <w:rPr>
          <w:noProof/>
        </w:rPr>
        <w:fldChar w:fldCharType="end"/>
      </w:r>
      <w:r w:rsidRPr="00C03F38">
        <w:t>.</w:t>
      </w:r>
      <w:r w:rsidR="002F7CD9" w:rsidRPr="00C03F38">
        <w:rPr>
          <w:noProof/>
        </w:rPr>
        <w:fldChar w:fldCharType="begin"/>
      </w:r>
      <w:r w:rsidR="002F7CD9" w:rsidRPr="00C03F38">
        <w:rPr>
          <w:noProof/>
        </w:rPr>
        <w:instrText xml:space="preserve"> SEQ Table \* ARABIC \s 1 </w:instrText>
      </w:r>
      <w:r w:rsidR="002F7CD9" w:rsidRPr="00C03F38">
        <w:rPr>
          <w:noProof/>
        </w:rPr>
        <w:fldChar w:fldCharType="separate"/>
      </w:r>
      <w:r w:rsidR="00D73329">
        <w:rPr>
          <w:noProof/>
        </w:rPr>
        <w:t>7</w:t>
      </w:r>
      <w:r w:rsidR="002F7CD9" w:rsidRPr="00C03F38">
        <w:rPr>
          <w:noProof/>
        </w:rPr>
        <w:fldChar w:fldCharType="end"/>
      </w:r>
      <w:bookmarkEnd w:id="152"/>
      <w:r w:rsidRPr="00C03F38">
        <w:rPr>
          <w:shd w:val="clear" w:color="auto" w:fill="FFFFFF"/>
        </w:rPr>
        <w:t>:  Water-</w:t>
      </w:r>
      <w:r w:rsidRPr="00C03F38">
        <w:t>based</w:t>
      </w:r>
      <w:r w:rsidRPr="00C03F38">
        <w:rPr>
          <w:shd w:val="clear" w:color="auto" w:fill="FFFFFF"/>
        </w:rPr>
        <w:t xml:space="preserve"> mud design without LCM.</w:t>
      </w:r>
      <w:bookmarkEnd w:id="153"/>
    </w:p>
    <w:tbl>
      <w:tblPr>
        <w:tblW w:w="5745" w:type="dxa"/>
        <w:jc w:val="center"/>
        <w:tblLook w:val="04A0" w:firstRow="1" w:lastRow="0" w:firstColumn="1" w:lastColumn="0" w:noHBand="0" w:noVBand="1"/>
      </w:tblPr>
      <w:tblGrid>
        <w:gridCol w:w="1542"/>
        <w:gridCol w:w="1056"/>
        <w:gridCol w:w="1591"/>
        <w:gridCol w:w="1556"/>
      </w:tblGrid>
      <w:tr w:rsidR="008460D1" w:rsidRPr="00C03F38" w14:paraId="76A4BF43" w14:textId="77777777" w:rsidTr="00C36CDF">
        <w:trPr>
          <w:trHeight w:val="359"/>
          <w:jc w:val="center"/>
        </w:trPr>
        <w:tc>
          <w:tcPr>
            <w:tcW w:w="15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33E947" w14:textId="77777777" w:rsidR="008460D1" w:rsidRPr="00C03F38" w:rsidRDefault="008460D1" w:rsidP="008460D1">
            <w:pPr>
              <w:jc w:val="center"/>
              <w:rPr>
                <w:rFonts w:ascii="Times New Roman" w:hAnsi="Times New Roman"/>
                <w:bCs/>
                <w:sz w:val="20"/>
                <w:szCs w:val="20"/>
              </w:rPr>
            </w:pPr>
            <w:r w:rsidRPr="00C03F38">
              <w:rPr>
                <w:rFonts w:ascii="Times New Roman" w:hAnsi="Times New Roman"/>
                <w:bCs/>
                <w:sz w:val="20"/>
                <w:szCs w:val="20"/>
              </w:rPr>
              <w:t>Additive</w:t>
            </w:r>
          </w:p>
        </w:tc>
        <w:tc>
          <w:tcPr>
            <w:tcW w:w="1056" w:type="dxa"/>
            <w:tcBorders>
              <w:top w:val="single" w:sz="4" w:space="0" w:color="auto"/>
              <w:left w:val="nil"/>
              <w:bottom w:val="single" w:sz="4" w:space="0" w:color="auto"/>
              <w:right w:val="single" w:sz="4" w:space="0" w:color="auto"/>
            </w:tcBorders>
            <w:shd w:val="clear" w:color="auto" w:fill="auto"/>
            <w:noWrap/>
            <w:vAlign w:val="bottom"/>
            <w:hideMark/>
          </w:tcPr>
          <w:p w14:paraId="358944CD" w14:textId="77777777" w:rsidR="008460D1" w:rsidRPr="00C03F38" w:rsidRDefault="008460D1" w:rsidP="008460D1">
            <w:pPr>
              <w:jc w:val="center"/>
              <w:rPr>
                <w:rFonts w:ascii="Times New Roman" w:hAnsi="Times New Roman"/>
                <w:bCs/>
                <w:sz w:val="20"/>
                <w:szCs w:val="20"/>
              </w:rPr>
            </w:pPr>
            <w:r w:rsidRPr="00C03F38">
              <w:rPr>
                <w:rFonts w:ascii="Times New Roman" w:hAnsi="Times New Roman"/>
                <w:bCs/>
                <w:sz w:val="20"/>
                <w:szCs w:val="20"/>
              </w:rPr>
              <w:t>lb/bbl</w:t>
            </w:r>
          </w:p>
        </w:tc>
        <w:tc>
          <w:tcPr>
            <w:tcW w:w="1591" w:type="dxa"/>
            <w:tcBorders>
              <w:top w:val="single" w:sz="4" w:space="0" w:color="auto"/>
              <w:left w:val="nil"/>
              <w:bottom w:val="single" w:sz="4" w:space="0" w:color="auto"/>
              <w:right w:val="single" w:sz="4" w:space="0" w:color="auto"/>
            </w:tcBorders>
            <w:shd w:val="clear" w:color="auto" w:fill="auto"/>
            <w:noWrap/>
            <w:vAlign w:val="bottom"/>
            <w:hideMark/>
          </w:tcPr>
          <w:p w14:paraId="6E2137A0" w14:textId="77777777" w:rsidR="008460D1" w:rsidRPr="00C03F38" w:rsidRDefault="008460D1" w:rsidP="008460D1">
            <w:pPr>
              <w:jc w:val="center"/>
              <w:rPr>
                <w:rFonts w:ascii="Times New Roman" w:hAnsi="Times New Roman"/>
                <w:bCs/>
                <w:sz w:val="20"/>
                <w:szCs w:val="20"/>
              </w:rPr>
            </w:pPr>
            <w:r w:rsidRPr="00C03F38">
              <w:rPr>
                <w:rFonts w:ascii="Times New Roman" w:hAnsi="Times New Roman"/>
                <w:bCs/>
                <w:sz w:val="20"/>
                <w:szCs w:val="20"/>
              </w:rPr>
              <w:t>% by weight</w:t>
            </w:r>
          </w:p>
        </w:tc>
        <w:tc>
          <w:tcPr>
            <w:tcW w:w="1556" w:type="dxa"/>
            <w:tcBorders>
              <w:top w:val="single" w:sz="4" w:space="0" w:color="auto"/>
              <w:left w:val="nil"/>
              <w:bottom w:val="single" w:sz="4" w:space="0" w:color="auto"/>
              <w:right w:val="single" w:sz="4" w:space="0" w:color="auto"/>
            </w:tcBorders>
            <w:shd w:val="clear" w:color="auto" w:fill="auto"/>
            <w:noWrap/>
            <w:vAlign w:val="bottom"/>
            <w:hideMark/>
          </w:tcPr>
          <w:p w14:paraId="0B5FD616" w14:textId="77777777" w:rsidR="008460D1" w:rsidRPr="00C03F38" w:rsidRDefault="008460D1" w:rsidP="008460D1">
            <w:pPr>
              <w:jc w:val="center"/>
              <w:rPr>
                <w:rFonts w:ascii="Times New Roman" w:hAnsi="Times New Roman"/>
                <w:bCs/>
                <w:sz w:val="20"/>
                <w:szCs w:val="20"/>
              </w:rPr>
            </w:pPr>
            <w:r w:rsidRPr="00C03F38">
              <w:rPr>
                <w:rFonts w:ascii="Times New Roman" w:hAnsi="Times New Roman"/>
                <w:bCs/>
                <w:sz w:val="20"/>
                <w:szCs w:val="20"/>
              </w:rPr>
              <w:t>% by volume</w:t>
            </w:r>
          </w:p>
        </w:tc>
      </w:tr>
      <w:tr w:rsidR="008460D1" w:rsidRPr="00C03F38" w14:paraId="3EC26355" w14:textId="77777777" w:rsidTr="00C36CDF">
        <w:trPr>
          <w:trHeight w:val="359"/>
          <w:jc w:val="center"/>
        </w:trPr>
        <w:tc>
          <w:tcPr>
            <w:tcW w:w="1542" w:type="dxa"/>
            <w:tcBorders>
              <w:top w:val="nil"/>
              <w:left w:val="single" w:sz="4" w:space="0" w:color="auto"/>
              <w:bottom w:val="single" w:sz="4" w:space="0" w:color="auto"/>
              <w:right w:val="single" w:sz="4" w:space="0" w:color="auto"/>
            </w:tcBorders>
            <w:shd w:val="clear" w:color="auto" w:fill="auto"/>
            <w:noWrap/>
            <w:vAlign w:val="bottom"/>
            <w:hideMark/>
          </w:tcPr>
          <w:p w14:paraId="294A732A" w14:textId="77777777" w:rsidR="008460D1" w:rsidRPr="00C03F38" w:rsidRDefault="008460D1" w:rsidP="008460D1">
            <w:pPr>
              <w:jc w:val="center"/>
              <w:rPr>
                <w:rFonts w:ascii="Times New Roman" w:hAnsi="Times New Roman"/>
                <w:sz w:val="20"/>
                <w:szCs w:val="20"/>
              </w:rPr>
            </w:pPr>
            <w:r w:rsidRPr="00C03F38">
              <w:rPr>
                <w:rFonts w:ascii="Times New Roman" w:hAnsi="Times New Roman"/>
                <w:sz w:val="20"/>
                <w:szCs w:val="20"/>
              </w:rPr>
              <w:t>Water</w:t>
            </w:r>
          </w:p>
        </w:tc>
        <w:tc>
          <w:tcPr>
            <w:tcW w:w="1056" w:type="dxa"/>
            <w:tcBorders>
              <w:top w:val="nil"/>
              <w:left w:val="nil"/>
              <w:bottom w:val="single" w:sz="4" w:space="0" w:color="auto"/>
              <w:right w:val="single" w:sz="4" w:space="0" w:color="auto"/>
            </w:tcBorders>
            <w:shd w:val="clear" w:color="auto" w:fill="auto"/>
            <w:noWrap/>
            <w:vAlign w:val="bottom"/>
            <w:hideMark/>
          </w:tcPr>
          <w:p w14:paraId="2830D59F" w14:textId="77777777" w:rsidR="008460D1" w:rsidRPr="00C03F38" w:rsidRDefault="008460D1" w:rsidP="008460D1">
            <w:pPr>
              <w:jc w:val="center"/>
              <w:rPr>
                <w:rFonts w:ascii="Times New Roman" w:hAnsi="Times New Roman"/>
                <w:sz w:val="20"/>
                <w:szCs w:val="20"/>
              </w:rPr>
            </w:pPr>
            <w:r w:rsidRPr="00C03F38">
              <w:rPr>
                <w:rFonts w:ascii="Times New Roman" w:hAnsi="Times New Roman"/>
                <w:sz w:val="20"/>
                <w:szCs w:val="20"/>
              </w:rPr>
              <w:t>306.1</w:t>
            </w:r>
          </w:p>
        </w:tc>
        <w:tc>
          <w:tcPr>
            <w:tcW w:w="1591" w:type="dxa"/>
            <w:tcBorders>
              <w:top w:val="nil"/>
              <w:left w:val="nil"/>
              <w:bottom w:val="single" w:sz="4" w:space="0" w:color="auto"/>
              <w:right w:val="single" w:sz="4" w:space="0" w:color="auto"/>
            </w:tcBorders>
            <w:shd w:val="clear" w:color="auto" w:fill="auto"/>
            <w:noWrap/>
            <w:vAlign w:val="bottom"/>
            <w:hideMark/>
          </w:tcPr>
          <w:p w14:paraId="747FF38C" w14:textId="77777777" w:rsidR="008460D1" w:rsidRPr="00C03F38" w:rsidRDefault="008460D1" w:rsidP="008460D1">
            <w:pPr>
              <w:jc w:val="center"/>
              <w:rPr>
                <w:rFonts w:ascii="Times New Roman" w:hAnsi="Times New Roman"/>
                <w:sz w:val="20"/>
                <w:szCs w:val="20"/>
              </w:rPr>
            </w:pPr>
            <w:r w:rsidRPr="00C03F38">
              <w:rPr>
                <w:rFonts w:ascii="Times New Roman" w:hAnsi="Times New Roman"/>
                <w:sz w:val="20"/>
                <w:szCs w:val="20"/>
              </w:rPr>
              <w:t>66.2</w:t>
            </w:r>
          </w:p>
        </w:tc>
        <w:tc>
          <w:tcPr>
            <w:tcW w:w="1556" w:type="dxa"/>
            <w:tcBorders>
              <w:top w:val="nil"/>
              <w:left w:val="nil"/>
              <w:bottom w:val="single" w:sz="4" w:space="0" w:color="auto"/>
              <w:right w:val="single" w:sz="4" w:space="0" w:color="auto"/>
            </w:tcBorders>
            <w:shd w:val="clear" w:color="auto" w:fill="auto"/>
            <w:noWrap/>
            <w:vAlign w:val="bottom"/>
            <w:hideMark/>
          </w:tcPr>
          <w:p w14:paraId="6BAF4A4D" w14:textId="77777777" w:rsidR="008460D1" w:rsidRPr="00C03F38" w:rsidRDefault="008460D1" w:rsidP="008460D1">
            <w:pPr>
              <w:jc w:val="center"/>
              <w:rPr>
                <w:rFonts w:ascii="Times New Roman" w:hAnsi="Times New Roman"/>
                <w:sz w:val="20"/>
                <w:szCs w:val="20"/>
              </w:rPr>
            </w:pPr>
            <w:r w:rsidRPr="00C03F38">
              <w:rPr>
                <w:rFonts w:ascii="Times New Roman" w:hAnsi="Times New Roman"/>
                <w:sz w:val="20"/>
                <w:szCs w:val="20"/>
              </w:rPr>
              <w:t>87.5</w:t>
            </w:r>
          </w:p>
        </w:tc>
      </w:tr>
      <w:tr w:rsidR="008460D1" w:rsidRPr="00C03F38" w14:paraId="59DF2713" w14:textId="77777777" w:rsidTr="00C36CDF">
        <w:trPr>
          <w:trHeight w:val="359"/>
          <w:jc w:val="center"/>
        </w:trPr>
        <w:tc>
          <w:tcPr>
            <w:tcW w:w="1542" w:type="dxa"/>
            <w:tcBorders>
              <w:top w:val="nil"/>
              <w:left w:val="single" w:sz="4" w:space="0" w:color="auto"/>
              <w:bottom w:val="single" w:sz="4" w:space="0" w:color="auto"/>
              <w:right w:val="single" w:sz="4" w:space="0" w:color="auto"/>
            </w:tcBorders>
            <w:shd w:val="clear" w:color="auto" w:fill="auto"/>
            <w:noWrap/>
            <w:vAlign w:val="bottom"/>
            <w:hideMark/>
          </w:tcPr>
          <w:p w14:paraId="42699B5B" w14:textId="77777777" w:rsidR="008460D1" w:rsidRPr="00C03F38" w:rsidRDefault="008460D1" w:rsidP="008460D1">
            <w:pPr>
              <w:jc w:val="center"/>
              <w:rPr>
                <w:rFonts w:ascii="Times New Roman" w:hAnsi="Times New Roman"/>
                <w:sz w:val="20"/>
                <w:szCs w:val="20"/>
              </w:rPr>
            </w:pPr>
            <w:r w:rsidRPr="00C03F38">
              <w:rPr>
                <w:rFonts w:ascii="Times New Roman" w:hAnsi="Times New Roman"/>
                <w:sz w:val="20"/>
                <w:szCs w:val="20"/>
              </w:rPr>
              <w:t>Gel</w:t>
            </w:r>
            <w:r w:rsidR="00C36CDF" w:rsidRPr="00C03F38">
              <w:rPr>
                <w:rFonts w:ascii="Times New Roman" w:hAnsi="Times New Roman"/>
                <w:sz w:val="20"/>
                <w:szCs w:val="20"/>
              </w:rPr>
              <w:t xml:space="preserve"> (Bentonite)</w:t>
            </w:r>
          </w:p>
        </w:tc>
        <w:tc>
          <w:tcPr>
            <w:tcW w:w="1056" w:type="dxa"/>
            <w:tcBorders>
              <w:top w:val="nil"/>
              <w:left w:val="nil"/>
              <w:bottom w:val="single" w:sz="4" w:space="0" w:color="auto"/>
              <w:right w:val="single" w:sz="4" w:space="0" w:color="auto"/>
            </w:tcBorders>
            <w:shd w:val="clear" w:color="auto" w:fill="auto"/>
            <w:noWrap/>
            <w:vAlign w:val="bottom"/>
            <w:hideMark/>
          </w:tcPr>
          <w:p w14:paraId="6879C5FA" w14:textId="77777777" w:rsidR="008460D1" w:rsidRPr="00C03F38" w:rsidRDefault="008460D1" w:rsidP="008460D1">
            <w:pPr>
              <w:jc w:val="center"/>
              <w:rPr>
                <w:rFonts w:ascii="Times New Roman" w:hAnsi="Times New Roman"/>
                <w:sz w:val="20"/>
                <w:szCs w:val="20"/>
              </w:rPr>
            </w:pPr>
            <w:r w:rsidRPr="00C03F38">
              <w:rPr>
                <w:rFonts w:ascii="Times New Roman" w:hAnsi="Times New Roman"/>
                <w:sz w:val="20"/>
                <w:szCs w:val="20"/>
              </w:rPr>
              <w:t>20.0</w:t>
            </w:r>
          </w:p>
        </w:tc>
        <w:tc>
          <w:tcPr>
            <w:tcW w:w="1591" w:type="dxa"/>
            <w:tcBorders>
              <w:top w:val="nil"/>
              <w:left w:val="nil"/>
              <w:bottom w:val="single" w:sz="4" w:space="0" w:color="auto"/>
              <w:right w:val="single" w:sz="4" w:space="0" w:color="auto"/>
            </w:tcBorders>
            <w:shd w:val="clear" w:color="auto" w:fill="auto"/>
            <w:noWrap/>
            <w:vAlign w:val="bottom"/>
            <w:hideMark/>
          </w:tcPr>
          <w:p w14:paraId="22ACF272" w14:textId="77777777" w:rsidR="008460D1" w:rsidRPr="00C03F38" w:rsidRDefault="008460D1" w:rsidP="008460D1">
            <w:pPr>
              <w:jc w:val="center"/>
              <w:rPr>
                <w:rFonts w:ascii="Times New Roman" w:hAnsi="Times New Roman"/>
                <w:sz w:val="20"/>
                <w:szCs w:val="20"/>
              </w:rPr>
            </w:pPr>
            <w:r w:rsidRPr="00C03F38">
              <w:rPr>
                <w:rFonts w:ascii="Times New Roman" w:hAnsi="Times New Roman"/>
                <w:sz w:val="20"/>
                <w:szCs w:val="20"/>
              </w:rPr>
              <w:t>4.3</w:t>
            </w:r>
          </w:p>
        </w:tc>
        <w:tc>
          <w:tcPr>
            <w:tcW w:w="1556" w:type="dxa"/>
            <w:tcBorders>
              <w:top w:val="nil"/>
              <w:left w:val="nil"/>
              <w:bottom w:val="single" w:sz="4" w:space="0" w:color="auto"/>
              <w:right w:val="single" w:sz="4" w:space="0" w:color="auto"/>
            </w:tcBorders>
            <w:shd w:val="clear" w:color="auto" w:fill="auto"/>
            <w:noWrap/>
            <w:vAlign w:val="bottom"/>
            <w:hideMark/>
          </w:tcPr>
          <w:p w14:paraId="5FDDC519" w14:textId="77777777" w:rsidR="008460D1" w:rsidRPr="00C03F38" w:rsidRDefault="008460D1" w:rsidP="008460D1">
            <w:pPr>
              <w:jc w:val="center"/>
              <w:rPr>
                <w:rFonts w:ascii="Times New Roman" w:hAnsi="Times New Roman"/>
                <w:sz w:val="20"/>
                <w:szCs w:val="20"/>
              </w:rPr>
            </w:pPr>
            <w:r w:rsidRPr="00C03F38">
              <w:rPr>
                <w:rFonts w:ascii="Times New Roman" w:hAnsi="Times New Roman"/>
                <w:sz w:val="20"/>
                <w:szCs w:val="20"/>
              </w:rPr>
              <w:t>2.4</w:t>
            </w:r>
          </w:p>
        </w:tc>
      </w:tr>
      <w:tr w:rsidR="008460D1" w:rsidRPr="00C03F38" w14:paraId="1EF9260C" w14:textId="77777777" w:rsidTr="00C36CDF">
        <w:trPr>
          <w:trHeight w:val="359"/>
          <w:jc w:val="center"/>
        </w:trPr>
        <w:tc>
          <w:tcPr>
            <w:tcW w:w="1542" w:type="dxa"/>
            <w:tcBorders>
              <w:top w:val="nil"/>
              <w:left w:val="single" w:sz="4" w:space="0" w:color="auto"/>
              <w:bottom w:val="single" w:sz="4" w:space="0" w:color="auto"/>
              <w:right w:val="single" w:sz="4" w:space="0" w:color="auto"/>
            </w:tcBorders>
            <w:shd w:val="clear" w:color="auto" w:fill="auto"/>
            <w:noWrap/>
            <w:vAlign w:val="bottom"/>
            <w:hideMark/>
          </w:tcPr>
          <w:p w14:paraId="60EAD952" w14:textId="77777777" w:rsidR="008460D1" w:rsidRPr="00C03F38" w:rsidRDefault="008460D1" w:rsidP="008460D1">
            <w:pPr>
              <w:jc w:val="center"/>
              <w:rPr>
                <w:rFonts w:ascii="Times New Roman" w:hAnsi="Times New Roman"/>
                <w:sz w:val="20"/>
                <w:szCs w:val="20"/>
              </w:rPr>
            </w:pPr>
            <w:r w:rsidRPr="00C03F38">
              <w:rPr>
                <w:rFonts w:ascii="Times New Roman" w:hAnsi="Times New Roman"/>
                <w:sz w:val="20"/>
                <w:szCs w:val="20"/>
              </w:rPr>
              <w:t>Caustic Soda</w:t>
            </w:r>
          </w:p>
        </w:tc>
        <w:tc>
          <w:tcPr>
            <w:tcW w:w="1056" w:type="dxa"/>
            <w:tcBorders>
              <w:top w:val="nil"/>
              <w:left w:val="nil"/>
              <w:bottom w:val="single" w:sz="4" w:space="0" w:color="auto"/>
              <w:right w:val="single" w:sz="4" w:space="0" w:color="auto"/>
            </w:tcBorders>
            <w:shd w:val="clear" w:color="auto" w:fill="auto"/>
            <w:noWrap/>
            <w:vAlign w:val="bottom"/>
            <w:hideMark/>
          </w:tcPr>
          <w:p w14:paraId="2C9FFB54" w14:textId="77777777" w:rsidR="008460D1" w:rsidRPr="00C03F38" w:rsidRDefault="008460D1" w:rsidP="008460D1">
            <w:pPr>
              <w:jc w:val="center"/>
              <w:rPr>
                <w:rFonts w:ascii="Times New Roman" w:hAnsi="Times New Roman"/>
                <w:sz w:val="20"/>
                <w:szCs w:val="20"/>
              </w:rPr>
            </w:pPr>
            <w:r w:rsidRPr="00C03F38">
              <w:rPr>
                <w:rFonts w:ascii="Times New Roman" w:hAnsi="Times New Roman"/>
                <w:sz w:val="20"/>
                <w:szCs w:val="20"/>
              </w:rPr>
              <w:t>0.5</w:t>
            </w:r>
          </w:p>
        </w:tc>
        <w:tc>
          <w:tcPr>
            <w:tcW w:w="1591" w:type="dxa"/>
            <w:tcBorders>
              <w:top w:val="nil"/>
              <w:left w:val="nil"/>
              <w:bottom w:val="single" w:sz="4" w:space="0" w:color="auto"/>
              <w:right w:val="single" w:sz="4" w:space="0" w:color="auto"/>
            </w:tcBorders>
            <w:shd w:val="clear" w:color="auto" w:fill="auto"/>
            <w:noWrap/>
            <w:vAlign w:val="bottom"/>
            <w:hideMark/>
          </w:tcPr>
          <w:p w14:paraId="10798582" w14:textId="77777777" w:rsidR="008460D1" w:rsidRPr="00C03F38" w:rsidRDefault="008460D1" w:rsidP="008460D1">
            <w:pPr>
              <w:jc w:val="center"/>
              <w:rPr>
                <w:rFonts w:ascii="Times New Roman" w:hAnsi="Times New Roman"/>
                <w:sz w:val="20"/>
                <w:szCs w:val="20"/>
              </w:rPr>
            </w:pPr>
            <w:r w:rsidRPr="00C03F38">
              <w:rPr>
                <w:rFonts w:ascii="Times New Roman" w:hAnsi="Times New Roman"/>
                <w:sz w:val="20"/>
                <w:szCs w:val="20"/>
              </w:rPr>
              <w:t>0.1</w:t>
            </w:r>
          </w:p>
        </w:tc>
        <w:tc>
          <w:tcPr>
            <w:tcW w:w="1556" w:type="dxa"/>
            <w:tcBorders>
              <w:top w:val="nil"/>
              <w:left w:val="nil"/>
              <w:bottom w:val="single" w:sz="4" w:space="0" w:color="auto"/>
              <w:right w:val="single" w:sz="4" w:space="0" w:color="auto"/>
            </w:tcBorders>
            <w:shd w:val="clear" w:color="auto" w:fill="auto"/>
            <w:noWrap/>
            <w:vAlign w:val="bottom"/>
            <w:hideMark/>
          </w:tcPr>
          <w:p w14:paraId="2103845A" w14:textId="77777777" w:rsidR="008460D1" w:rsidRPr="00C03F38" w:rsidRDefault="008460D1" w:rsidP="008460D1">
            <w:pPr>
              <w:jc w:val="center"/>
              <w:rPr>
                <w:rFonts w:ascii="Times New Roman" w:hAnsi="Times New Roman"/>
                <w:sz w:val="20"/>
                <w:szCs w:val="20"/>
              </w:rPr>
            </w:pPr>
            <w:r w:rsidRPr="00C03F38">
              <w:rPr>
                <w:rFonts w:ascii="Times New Roman" w:hAnsi="Times New Roman"/>
                <w:sz w:val="20"/>
                <w:szCs w:val="20"/>
              </w:rPr>
              <w:t>0.1</w:t>
            </w:r>
          </w:p>
        </w:tc>
      </w:tr>
      <w:tr w:rsidR="008460D1" w:rsidRPr="00C03F38" w14:paraId="54774A66" w14:textId="77777777" w:rsidTr="00C36CDF">
        <w:trPr>
          <w:trHeight w:val="359"/>
          <w:jc w:val="center"/>
        </w:trPr>
        <w:tc>
          <w:tcPr>
            <w:tcW w:w="1542" w:type="dxa"/>
            <w:tcBorders>
              <w:top w:val="nil"/>
              <w:left w:val="single" w:sz="4" w:space="0" w:color="auto"/>
              <w:bottom w:val="single" w:sz="4" w:space="0" w:color="auto"/>
              <w:right w:val="single" w:sz="4" w:space="0" w:color="auto"/>
            </w:tcBorders>
            <w:shd w:val="clear" w:color="auto" w:fill="auto"/>
            <w:noWrap/>
            <w:vAlign w:val="bottom"/>
            <w:hideMark/>
          </w:tcPr>
          <w:p w14:paraId="57355A6C" w14:textId="77777777" w:rsidR="008460D1" w:rsidRPr="00C03F38" w:rsidRDefault="008460D1" w:rsidP="008460D1">
            <w:pPr>
              <w:jc w:val="center"/>
              <w:rPr>
                <w:rFonts w:ascii="Times New Roman" w:hAnsi="Times New Roman"/>
                <w:sz w:val="20"/>
                <w:szCs w:val="20"/>
              </w:rPr>
            </w:pPr>
            <w:r w:rsidRPr="00C03F38">
              <w:rPr>
                <w:rFonts w:ascii="Times New Roman" w:hAnsi="Times New Roman"/>
                <w:sz w:val="20"/>
                <w:szCs w:val="20"/>
              </w:rPr>
              <w:t>Lignite</w:t>
            </w:r>
          </w:p>
        </w:tc>
        <w:tc>
          <w:tcPr>
            <w:tcW w:w="1056" w:type="dxa"/>
            <w:tcBorders>
              <w:top w:val="nil"/>
              <w:left w:val="nil"/>
              <w:bottom w:val="single" w:sz="4" w:space="0" w:color="auto"/>
              <w:right w:val="single" w:sz="4" w:space="0" w:color="auto"/>
            </w:tcBorders>
            <w:shd w:val="clear" w:color="auto" w:fill="auto"/>
            <w:noWrap/>
            <w:vAlign w:val="bottom"/>
            <w:hideMark/>
          </w:tcPr>
          <w:p w14:paraId="34DAC6B0" w14:textId="77777777" w:rsidR="008460D1" w:rsidRPr="00C03F38" w:rsidRDefault="008460D1" w:rsidP="008460D1">
            <w:pPr>
              <w:jc w:val="center"/>
              <w:rPr>
                <w:rFonts w:ascii="Times New Roman" w:hAnsi="Times New Roman"/>
                <w:sz w:val="20"/>
                <w:szCs w:val="20"/>
              </w:rPr>
            </w:pPr>
            <w:r w:rsidRPr="00C03F38">
              <w:rPr>
                <w:rFonts w:ascii="Times New Roman" w:hAnsi="Times New Roman"/>
                <w:sz w:val="20"/>
                <w:szCs w:val="20"/>
              </w:rPr>
              <w:t>4.0</w:t>
            </w:r>
          </w:p>
        </w:tc>
        <w:tc>
          <w:tcPr>
            <w:tcW w:w="1591" w:type="dxa"/>
            <w:tcBorders>
              <w:top w:val="nil"/>
              <w:left w:val="nil"/>
              <w:bottom w:val="single" w:sz="4" w:space="0" w:color="auto"/>
              <w:right w:val="single" w:sz="4" w:space="0" w:color="auto"/>
            </w:tcBorders>
            <w:shd w:val="clear" w:color="auto" w:fill="auto"/>
            <w:noWrap/>
            <w:vAlign w:val="bottom"/>
            <w:hideMark/>
          </w:tcPr>
          <w:p w14:paraId="48052587" w14:textId="77777777" w:rsidR="008460D1" w:rsidRPr="00C03F38" w:rsidRDefault="008460D1" w:rsidP="008460D1">
            <w:pPr>
              <w:jc w:val="center"/>
              <w:rPr>
                <w:rFonts w:ascii="Times New Roman" w:hAnsi="Times New Roman"/>
                <w:sz w:val="20"/>
                <w:szCs w:val="20"/>
              </w:rPr>
            </w:pPr>
            <w:r w:rsidRPr="00C03F38">
              <w:rPr>
                <w:rFonts w:ascii="Times New Roman" w:hAnsi="Times New Roman"/>
                <w:sz w:val="20"/>
                <w:szCs w:val="20"/>
              </w:rPr>
              <w:t>0.9</w:t>
            </w:r>
          </w:p>
        </w:tc>
        <w:tc>
          <w:tcPr>
            <w:tcW w:w="1556" w:type="dxa"/>
            <w:tcBorders>
              <w:top w:val="nil"/>
              <w:left w:val="nil"/>
              <w:bottom w:val="single" w:sz="4" w:space="0" w:color="auto"/>
              <w:right w:val="single" w:sz="4" w:space="0" w:color="auto"/>
            </w:tcBorders>
            <w:shd w:val="clear" w:color="auto" w:fill="auto"/>
            <w:noWrap/>
            <w:vAlign w:val="bottom"/>
            <w:hideMark/>
          </w:tcPr>
          <w:p w14:paraId="087D92D9" w14:textId="77777777" w:rsidR="008460D1" w:rsidRPr="00C03F38" w:rsidRDefault="008460D1" w:rsidP="008460D1">
            <w:pPr>
              <w:jc w:val="center"/>
              <w:rPr>
                <w:rFonts w:ascii="Times New Roman" w:hAnsi="Times New Roman"/>
                <w:sz w:val="20"/>
                <w:szCs w:val="20"/>
              </w:rPr>
            </w:pPr>
            <w:r w:rsidRPr="00C03F38">
              <w:rPr>
                <w:rFonts w:ascii="Times New Roman" w:hAnsi="Times New Roman"/>
                <w:sz w:val="20"/>
                <w:szCs w:val="20"/>
              </w:rPr>
              <w:t>0.8</w:t>
            </w:r>
          </w:p>
        </w:tc>
      </w:tr>
      <w:tr w:rsidR="008460D1" w:rsidRPr="00C03F38" w14:paraId="3E92FFEE" w14:textId="77777777" w:rsidTr="00C36CDF">
        <w:trPr>
          <w:trHeight w:val="359"/>
          <w:jc w:val="center"/>
        </w:trPr>
        <w:tc>
          <w:tcPr>
            <w:tcW w:w="1542" w:type="dxa"/>
            <w:tcBorders>
              <w:top w:val="nil"/>
              <w:left w:val="single" w:sz="4" w:space="0" w:color="auto"/>
              <w:bottom w:val="single" w:sz="4" w:space="0" w:color="auto"/>
              <w:right w:val="single" w:sz="4" w:space="0" w:color="auto"/>
            </w:tcBorders>
            <w:shd w:val="clear" w:color="auto" w:fill="auto"/>
            <w:noWrap/>
            <w:vAlign w:val="bottom"/>
            <w:hideMark/>
          </w:tcPr>
          <w:p w14:paraId="7F6E1466" w14:textId="77777777" w:rsidR="008460D1" w:rsidRPr="00C03F38" w:rsidRDefault="008460D1" w:rsidP="008460D1">
            <w:pPr>
              <w:jc w:val="center"/>
              <w:rPr>
                <w:rFonts w:ascii="Times New Roman" w:hAnsi="Times New Roman"/>
                <w:sz w:val="20"/>
                <w:szCs w:val="20"/>
              </w:rPr>
            </w:pPr>
            <w:r w:rsidRPr="00C03F38">
              <w:rPr>
                <w:rFonts w:ascii="Times New Roman" w:hAnsi="Times New Roman"/>
                <w:sz w:val="20"/>
                <w:szCs w:val="20"/>
              </w:rPr>
              <w:t>Desco</w:t>
            </w:r>
          </w:p>
        </w:tc>
        <w:tc>
          <w:tcPr>
            <w:tcW w:w="1056" w:type="dxa"/>
            <w:tcBorders>
              <w:top w:val="nil"/>
              <w:left w:val="nil"/>
              <w:bottom w:val="single" w:sz="4" w:space="0" w:color="auto"/>
              <w:right w:val="single" w:sz="4" w:space="0" w:color="auto"/>
            </w:tcBorders>
            <w:shd w:val="clear" w:color="auto" w:fill="auto"/>
            <w:noWrap/>
            <w:vAlign w:val="bottom"/>
            <w:hideMark/>
          </w:tcPr>
          <w:p w14:paraId="3D119C18" w14:textId="77777777" w:rsidR="008460D1" w:rsidRPr="00C03F38" w:rsidRDefault="008460D1" w:rsidP="008460D1">
            <w:pPr>
              <w:jc w:val="center"/>
              <w:rPr>
                <w:rFonts w:ascii="Times New Roman" w:hAnsi="Times New Roman"/>
                <w:sz w:val="20"/>
                <w:szCs w:val="20"/>
              </w:rPr>
            </w:pPr>
            <w:r w:rsidRPr="00C03F38">
              <w:rPr>
                <w:rFonts w:ascii="Times New Roman" w:hAnsi="Times New Roman"/>
                <w:sz w:val="20"/>
                <w:szCs w:val="20"/>
              </w:rPr>
              <w:t>4.0</w:t>
            </w:r>
          </w:p>
        </w:tc>
        <w:tc>
          <w:tcPr>
            <w:tcW w:w="1591" w:type="dxa"/>
            <w:tcBorders>
              <w:top w:val="nil"/>
              <w:left w:val="nil"/>
              <w:bottom w:val="single" w:sz="4" w:space="0" w:color="auto"/>
              <w:right w:val="single" w:sz="4" w:space="0" w:color="auto"/>
            </w:tcBorders>
            <w:shd w:val="clear" w:color="auto" w:fill="auto"/>
            <w:noWrap/>
            <w:vAlign w:val="bottom"/>
            <w:hideMark/>
          </w:tcPr>
          <w:p w14:paraId="679E151D" w14:textId="77777777" w:rsidR="008460D1" w:rsidRPr="00C03F38" w:rsidRDefault="008460D1" w:rsidP="008460D1">
            <w:pPr>
              <w:jc w:val="center"/>
              <w:rPr>
                <w:rFonts w:ascii="Times New Roman" w:hAnsi="Times New Roman"/>
                <w:sz w:val="20"/>
                <w:szCs w:val="20"/>
              </w:rPr>
            </w:pPr>
            <w:r w:rsidRPr="00C03F38">
              <w:rPr>
                <w:rFonts w:ascii="Times New Roman" w:hAnsi="Times New Roman"/>
                <w:sz w:val="20"/>
                <w:szCs w:val="20"/>
              </w:rPr>
              <w:t>0.9</w:t>
            </w:r>
          </w:p>
        </w:tc>
        <w:tc>
          <w:tcPr>
            <w:tcW w:w="1556" w:type="dxa"/>
            <w:tcBorders>
              <w:top w:val="nil"/>
              <w:left w:val="nil"/>
              <w:bottom w:val="single" w:sz="4" w:space="0" w:color="auto"/>
              <w:right w:val="single" w:sz="4" w:space="0" w:color="auto"/>
            </w:tcBorders>
            <w:shd w:val="clear" w:color="auto" w:fill="auto"/>
            <w:noWrap/>
            <w:vAlign w:val="bottom"/>
            <w:hideMark/>
          </w:tcPr>
          <w:p w14:paraId="369CF5EB" w14:textId="77777777" w:rsidR="008460D1" w:rsidRPr="00C03F38" w:rsidRDefault="008460D1" w:rsidP="008460D1">
            <w:pPr>
              <w:jc w:val="center"/>
              <w:rPr>
                <w:rFonts w:ascii="Times New Roman" w:hAnsi="Times New Roman"/>
                <w:sz w:val="20"/>
                <w:szCs w:val="20"/>
              </w:rPr>
            </w:pPr>
            <w:r w:rsidRPr="00C03F38">
              <w:rPr>
                <w:rFonts w:ascii="Times New Roman" w:hAnsi="Times New Roman"/>
                <w:sz w:val="20"/>
                <w:szCs w:val="20"/>
              </w:rPr>
              <w:t>0.7</w:t>
            </w:r>
          </w:p>
        </w:tc>
      </w:tr>
      <w:tr w:rsidR="008460D1" w:rsidRPr="00C03F38" w14:paraId="621FB3D3" w14:textId="77777777" w:rsidTr="00C36CDF">
        <w:trPr>
          <w:trHeight w:val="359"/>
          <w:jc w:val="center"/>
        </w:trPr>
        <w:tc>
          <w:tcPr>
            <w:tcW w:w="1542" w:type="dxa"/>
            <w:tcBorders>
              <w:top w:val="nil"/>
              <w:left w:val="single" w:sz="4" w:space="0" w:color="auto"/>
              <w:bottom w:val="single" w:sz="4" w:space="0" w:color="auto"/>
              <w:right w:val="single" w:sz="4" w:space="0" w:color="auto"/>
            </w:tcBorders>
            <w:shd w:val="clear" w:color="auto" w:fill="auto"/>
            <w:noWrap/>
            <w:vAlign w:val="bottom"/>
            <w:hideMark/>
          </w:tcPr>
          <w:p w14:paraId="287112D9" w14:textId="77777777" w:rsidR="008460D1" w:rsidRPr="00C03F38" w:rsidRDefault="008460D1" w:rsidP="008460D1">
            <w:pPr>
              <w:jc w:val="center"/>
              <w:rPr>
                <w:rFonts w:ascii="Times New Roman" w:hAnsi="Times New Roman"/>
                <w:sz w:val="20"/>
                <w:szCs w:val="20"/>
              </w:rPr>
            </w:pPr>
            <w:r w:rsidRPr="00C03F38">
              <w:rPr>
                <w:rFonts w:ascii="Times New Roman" w:hAnsi="Times New Roman"/>
                <w:sz w:val="20"/>
                <w:szCs w:val="20"/>
              </w:rPr>
              <w:t>Barite</w:t>
            </w:r>
          </w:p>
        </w:tc>
        <w:tc>
          <w:tcPr>
            <w:tcW w:w="1056" w:type="dxa"/>
            <w:tcBorders>
              <w:top w:val="nil"/>
              <w:left w:val="nil"/>
              <w:bottom w:val="single" w:sz="4" w:space="0" w:color="auto"/>
              <w:right w:val="single" w:sz="4" w:space="0" w:color="auto"/>
            </w:tcBorders>
            <w:shd w:val="clear" w:color="auto" w:fill="auto"/>
            <w:noWrap/>
            <w:vAlign w:val="bottom"/>
            <w:hideMark/>
          </w:tcPr>
          <w:p w14:paraId="14ECC9F4" w14:textId="77777777" w:rsidR="008460D1" w:rsidRPr="00C03F38" w:rsidRDefault="008460D1" w:rsidP="008460D1">
            <w:pPr>
              <w:jc w:val="center"/>
              <w:rPr>
                <w:rFonts w:ascii="Times New Roman" w:hAnsi="Times New Roman"/>
                <w:sz w:val="20"/>
                <w:szCs w:val="20"/>
              </w:rPr>
            </w:pPr>
            <w:r w:rsidRPr="00C03F38">
              <w:rPr>
                <w:rFonts w:ascii="Times New Roman" w:hAnsi="Times New Roman"/>
                <w:sz w:val="20"/>
                <w:szCs w:val="20"/>
              </w:rPr>
              <w:t>128.6</w:t>
            </w:r>
          </w:p>
        </w:tc>
        <w:tc>
          <w:tcPr>
            <w:tcW w:w="1591" w:type="dxa"/>
            <w:tcBorders>
              <w:top w:val="nil"/>
              <w:left w:val="nil"/>
              <w:bottom w:val="single" w:sz="4" w:space="0" w:color="auto"/>
              <w:right w:val="single" w:sz="4" w:space="0" w:color="auto"/>
            </w:tcBorders>
            <w:shd w:val="clear" w:color="auto" w:fill="auto"/>
            <w:noWrap/>
            <w:vAlign w:val="bottom"/>
            <w:hideMark/>
          </w:tcPr>
          <w:p w14:paraId="5B0C552E" w14:textId="77777777" w:rsidR="008460D1" w:rsidRPr="00C03F38" w:rsidRDefault="008460D1" w:rsidP="008460D1">
            <w:pPr>
              <w:jc w:val="center"/>
              <w:rPr>
                <w:rFonts w:ascii="Times New Roman" w:hAnsi="Times New Roman"/>
                <w:sz w:val="20"/>
                <w:szCs w:val="20"/>
              </w:rPr>
            </w:pPr>
            <w:r w:rsidRPr="00C03F38">
              <w:rPr>
                <w:rFonts w:ascii="Times New Roman" w:hAnsi="Times New Roman"/>
                <w:sz w:val="20"/>
                <w:szCs w:val="20"/>
              </w:rPr>
              <w:t>27.8</w:t>
            </w:r>
          </w:p>
        </w:tc>
        <w:tc>
          <w:tcPr>
            <w:tcW w:w="1556" w:type="dxa"/>
            <w:tcBorders>
              <w:top w:val="nil"/>
              <w:left w:val="nil"/>
              <w:bottom w:val="single" w:sz="4" w:space="0" w:color="auto"/>
              <w:right w:val="single" w:sz="4" w:space="0" w:color="auto"/>
            </w:tcBorders>
            <w:shd w:val="clear" w:color="auto" w:fill="auto"/>
            <w:noWrap/>
            <w:vAlign w:val="bottom"/>
            <w:hideMark/>
          </w:tcPr>
          <w:p w14:paraId="032CA0C1" w14:textId="77777777" w:rsidR="008460D1" w:rsidRPr="00C03F38" w:rsidRDefault="008460D1" w:rsidP="008460D1">
            <w:pPr>
              <w:jc w:val="center"/>
              <w:rPr>
                <w:rFonts w:ascii="Times New Roman" w:hAnsi="Times New Roman"/>
                <w:sz w:val="20"/>
                <w:szCs w:val="20"/>
              </w:rPr>
            </w:pPr>
            <w:r w:rsidRPr="00C03F38">
              <w:rPr>
                <w:rFonts w:ascii="Times New Roman" w:hAnsi="Times New Roman"/>
                <w:sz w:val="20"/>
                <w:szCs w:val="20"/>
              </w:rPr>
              <w:t>8.6</w:t>
            </w:r>
          </w:p>
        </w:tc>
      </w:tr>
    </w:tbl>
    <w:p w14:paraId="754289D5" w14:textId="77777777" w:rsidR="004F050D" w:rsidRPr="00C03F38" w:rsidRDefault="004F050D" w:rsidP="008460D1">
      <w:pPr>
        <w:spacing w:before="240"/>
        <w:jc w:val="both"/>
        <w:rPr>
          <w:bCs/>
          <w:color w:val="000000"/>
          <w:shd w:val="clear" w:color="auto" w:fill="FFFFFF"/>
        </w:rPr>
      </w:pPr>
      <w:r w:rsidRPr="00C03F38">
        <w:rPr>
          <w:bCs/>
          <w:color w:val="000000"/>
          <w:shd w:val="clear" w:color="auto" w:fill="FFFFFF"/>
        </w:rPr>
        <w:t>Calcium carbonate was selected as the granular LCM. Ezeakacha and Salehi (2018) stated that</w:t>
      </w:r>
      <w:r w:rsidRPr="00C03F38">
        <w:t xml:space="preserve"> the various levels of fine, medium, and coarse calcium carbonate are not significant in reducing</w:t>
      </w:r>
      <w:r w:rsidR="009C5793" w:rsidRPr="00C03F38">
        <w:t xml:space="preserve"> dynamic mud filtration. The authors </w:t>
      </w:r>
      <w:r w:rsidR="00CD11CE" w:rsidRPr="00C03F38">
        <w:t>based</w:t>
      </w:r>
      <w:r w:rsidR="009C5793" w:rsidRPr="00C03F38">
        <w:t xml:space="preserve"> this conclusion on a 95% confidence interval (CI) from a series of dynamic-linear mud filtration experiments. </w:t>
      </w:r>
      <w:r w:rsidRPr="00C03F38">
        <w:t>Th</w:t>
      </w:r>
      <w:r w:rsidR="009C5793" w:rsidRPr="00C03F38">
        <w:t>erefore</w:t>
      </w:r>
      <w:r w:rsidRPr="00C03F38">
        <w:t xml:space="preserve">, sized calcium carbonate with a </w:t>
      </w:r>
      <w:r w:rsidR="007F2051" w:rsidRPr="00C03F38">
        <w:lastRenderedPageBreak/>
        <w:t>D</w:t>
      </w:r>
      <w:r w:rsidRPr="00C03F38">
        <w:rPr>
          <w:vertAlign w:val="subscript"/>
        </w:rPr>
        <w:t>50</w:t>
      </w:r>
      <w:r w:rsidRPr="00C03F38">
        <w:t xml:space="preserve"> of 72.75µm was </w:t>
      </w:r>
      <w:r w:rsidR="00872F10" w:rsidRPr="00C03F38">
        <w:t>chosen</w:t>
      </w:r>
      <w:r w:rsidRPr="00C03F38">
        <w:t>. Although</w:t>
      </w:r>
      <w:r w:rsidR="00163E36" w:rsidRPr="00C03F38">
        <w:t>, calcium carbonate</w:t>
      </w:r>
      <w:r w:rsidRPr="00C03F38">
        <w:t xml:space="preserve">’s PSD tends to change (decrease) when pumped downhole in </w:t>
      </w:r>
      <w:r w:rsidR="00DA2F5D" w:rsidRPr="00C03F38">
        <w:t xml:space="preserve">an </w:t>
      </w:r>
      <w:r w:rsidRPr="00C03F38">
        <w:t xml:space="preserve">actual field condition, it’s often the most commercially used granular LCM because of its accessibility </w:t>
      </w:r>
      <w:r w:rsidRPr="00C03F38">
        <w:rPr>
          <w:color w:val="000000" w:themeColor="text1"/>
        </w:rPr>
        <w:t>and cost (Berg 2013). In addition, it is classified as an acid-soluble LCM which can be dissolved</w:t>
      </w:r>
      <w:r w:rsidR="002600FB" w:rsidRPr="00C03F38">
        <w:rPr>
          <w:color w:val="000000" w:themeColor="text1"/>
        </w:rPr>
        <w:t xml:space="preserve"> readily</w:t>
      </w:r>
      <w:r w:rsidRPr="00C03F38">
        <w:rPr>
          <w:color w:val="000000" w:themeColor="text1"/>
        </w:rPr>
        <w:t xml:space="preserve"> in hydrochloric acid during </w:t>
      </w:r>
      <w:r w:rsidRPr="00C03F38">
        <w:t>completion (Alsaba 2015).</w:t>
      </w:r>
    </w:p>
    <w:p w14:paraId="14AE9B9B" w14:textId="77777777" w:rsidR="00AE4A7C" w:rsidRPr="00C03F38" w:rsidRDefault="00024AF4" w:rsidP="00D604E6">
      <w:pPr>
        <w:spacing w:before="240"/>
        <w:ind w:firstLine="720"/>
        <w:jc w:val="both"/>
      </w:pPr>
      <w:r w:rsidRPr="00C03F38">
        <w:rPr>
          <w:bCs/>
          <w:color w:val="000000"/>
          <w:shd w:val="clear" w:color="auto" w:fill="FFFFFF"/>
        </w:rPr>
        <w:t>Three concentrations of calcium carbonate were chosen based on the recommendation from Aston et al. (2004)</w:t>
      </w:r>
      <w:r w:rsidR="00D27B9C" w:rsidRPr="00C03F38">
        <w:rPr>
          <w:bCs/>
          <w:color w:val="000000"/>
          <w:shd w:val="clear" w:color="auto" w:fill="FFFFFF"/>
        </w:rPr>
        <w:t xml:space="preserve">. </w:t>
      </w:r>
      <w:r w:rsidRPr="00C03F38">
        <w:rPr>
          <w:bCs/>
          <w:color w:val="000000"/>
          <w:shd w:val="clear" w:color="auto" w:fill="FFFFFF"/>
        </w:rPr>
        <w:t>T</w:t>
      </w:r>
      <w:r w:rsidR="00D27B9C" w:rsidRPr="00C03F38">
        <w:rPr>
          <w:bCs/>
          <w:color w:val="000000"/>
          <w:shd w:val="clear" w:color="auto" w:fill="FFFFFF"/>
        </w:rPr>
        <w:t>he concentrations</w:t>
      </w:r>
      <w:r w:rsidRPr="00C03F38">
        <w:rPr>
          <w:bCs/>
          <w:color w:val="000000"/>
          <w:shd w:val="clear" w:color="auto" w:fill="FFFFFF"/>
        </w:rPr>
        <w:t xml:space="preserve"> of samples 2 and 3</w:t>
      </w:r>
      <w:r w:rsidR="00D27B9C" w:rsidRPr="00C03F38">
        <w:rPr>
          <w:bCs/>
          <w:color w:val="000000"/>
          <w:shd w:val="clear" w:color="auto" w:fill="FFFFFF"/>
        </w:rPr>
        <w:t xml:space="preserve"> satisfies Abrams’ (1977) second rule for selecting LCM</w:t>
      </w:r>
      <w:r w:rsidRPr="00C03F38">
        <w:rPr>
          <w:bCs/>
          <w:color w:val="000000"/>
          <w:shd w:val="clear" w:color="auto" w:fill="FFFFFF"/>
        </w:rPr>
        <w:t xml:space="preserve"> for pore throat plugging</w:t>
      </w:r>
      <w:r w:rsidR="00D27B9C" w:rsidRPr="00C03F38">
        <w:rPr>
          <w:bCs/>
          <w:color w:val="000000"/>
          <w:shd w:val="clear" w:color="auto" w:fill="FFFFFF"/>
        </w:rPr>
        <w:t xml:space="preserve">. This rule suggests that to achieve </w:t>
      </w:r>
      <w:r w:rsidR="00D27B9C" w:rsidRPr="00C03F38">
        <w:rPr>
          <w:bCs/>
          <w:color w:val="000000" w:themeColor="text1"/>
          <w:shd w:val="clear" w:color="auto" w:fill="FFFFFF"/>
        </w:rPr>
        <w:t xml:space="preserve">effective pore bridging, LCM concentration should be at least 5% by volume of the total solids in </w:t>
      </w:r>
      <w:r w:rsidRPr="00C03F38">
        <w:rPr>
          <w:bCs/>
          <w:color w:val="000000" w:themeColor="text1"/>
          <w:shd w:val="clear" w:color="auto" w:fill="FFFFFF"/>
        </w:rPr>
        <w:t>a drilling fluid</w:t>
      </w:r>
      <w:r w:rsidRPr="00C03F38">
        <w:rPr>
          <w:rFonts w:ascii="Times New Roman" w:hAnsi="Times New Roman"/>
          <w:color w:val="000000" w:themeColor="text1"/>
        </w:rPr>
        <w:t xml:space="preserve">. </w:t>
      </w:r>
      <w:bookmarkStart w:id="154" w:name="_Hlk497321001"/>
      <w:r w:rsidRPr="00C03F38">
        <w:rPr>
          <w:rFonts w:ascii="Times New Roman" w:hAnsi="Times New Roman"/>
          <w:color w:val="000000" w:themeColor="text1"/>
        </w:rPr>
        <w:t xml:space="preserve">The author had a second rule which states that the median particle size of an LCM should be equal to or slightly more than 1/3 of the mean target pore </w:t>
      </w:r>
      <w:bookmarkEnd w:id="154"/>
      <w:r w:rsidRPr="00C03F38">
        <w:rPr>
          <w:rFonts w:ascii="Times New Roman" w:hAnsi="Times New Roman"/>
          <w:color w:val="000000" w:themeColor="text1"/>
        </w:rPr>
        <w:t xml:space="preserve">diameter. This implies that for effective particle bridging, the </w:t>
      </w:r>
      <w:r w:rsidR="006A23FB" w:rsidRPr="00C03F38">
        <w:rPr>
          <w:rFonts w:ascii="Times New Roman" w:hAnsi="Times New Roman"/>
          <w:color w:val="000000" w:themeColor="text1"/>
        </w:rPr>
        <w:t>D</w:t>
      </w:r>
      <w:r w:rsidRPr="00C03F38">
        <w:rPr>
          <w:rFonts w:ascii="Times New Roman" w:hAnsi="Times New Roman"/>
          <w:color w:val="000000" w:themeColor="text1"/>
          <w:vertAlign w:val="subscript"/>
        </w:rPr>
        <w:t>50</w:t>
      </w:r>
      <w:r w:rsidRPr="00C03F38">
        <w:rPr>
          <w:rFonts w:ascii="Times New Roman" w:hAnsi="Times New Roman"/>
          <w:color w:val="000000" w:themeColor="text1"/>
        </w:rPr>
        <w:t xml:space="preserve"> of the bridging material should be slightly greater or equal to the mean pore size distribution of the porous media.</w:t>
      </w:r>
      <w:r w:rsidR="00536790" w:rsidRPr="00C03F38">
        <w:rPr>
          <w:rFonts w:ascii="Times New Roman" w:hAnsi="Times New Roman"/>
          <w:color w:val="000000" w:themeColor="text1"/>
        </w:rPr>
        <w:t xml:space="preserve"> </w:t>
      </w:r>
      <w:r w:rsidR="00536790" w:rsidRPr="00C03F38">
        <w:t>All the mud additives were selected based on field reports</w:t>
      </w:r>
      <w:r w:rsidR="00C255C4" w:rsidRPr="00C03F38">
        <w:t>.</w:t>
      </w:r>
    </w:p>
    <w:p w14:paraId="09943A17" w14:textId="7E94CAA0" w:rsidR="00671EC5" w:rsidRPr="000D3EA4" w:rsidRDefault="00081509" w:rsidP="000D3EA4">
      <w:pPr>
        <w:spacing w:before="240"/>
        <w:ind w:firstLine="720"/>
        <w:jc w:val="both"/>
        <w:rPr>
          <w:bCs/>
          <w:color w:val="000000"/>
          <w:shd w:val="clear" w:color="auto" w:fill="FFFFFF"/>
        </w:rPr>
      </w:pPr>
      <w:bookmarkStart w:id="155" w:name="_Ref523423506"/>
      <w:r w:rsidRPr="00C03F38">
        <w:rPr>
          <w:bCs/>
          <w:color w:val="000000"/>
          <w:shd w:val="clear" w:color="auto" w:fill="FFFFFF"/>
        </w:rPr>
        <w:t xml:space="preserve">The drilling fluid recipes in </w:t>
      </w:r>
      <w:r w:rsidR="000D3EA4">
        <w:rPr>
          <w:bCs/>
          <w:color w:val="000000"/>
          <w:shd w:val="clear" w:color="auto" w:fill="FFFFFF"/>
        </w:rPr>
        <w:fldChar w:fldCharType="begin"/>
      </w:r>
      <w:r w:rsidR="000D3EA4">
        <w:rPr>
          <w:bCs/>
          <w:color w:val="000000"/>
          <w:shd w:val="clear" w:color="auto" w:fill="FFFFFF"/>
        </w:rPr>
        <w:instrText xml:space="preserve"> REF _Ref531259890 \h </w:instrText>
      </w:r>
      <w:r w:rsidR="000D3EA4">
        <w:rPr>
          <w:bCs/>
          <w:color w:val="000000"/>
          <w:shd w:val="clear" w:color="auto" w:fill="FFFFFF"/>
        </w:rPr>
      </w:r>
      <w:r w:rsidR="000D3EA4">
        <w:rPr>
          <w:bCs/>
          <w:color w:val="000000"/>
          <w:shd w:val="clear" w:color="auto" w:fill="FFFFFF"/>
        </w:rPr>
        <w:fldChar w:fldCharType="separate"/>
      </w:r>
      <w:r w:rsidR="00D73329" w:rsidRPr="00C03F38">
        <w:t xml:space="preserve">Table </w:t>
      </w:r>
      <w:r w:rsidR="00D73329">
        <w:rPr>
          <w:noProof/>
        </w:rPr>
        <w:t>3</w:t>
      </w:r>
      <w:r w:rsidR="00D73329" w:rsidRPr="00C03F38">
        <w:t>.</w:t>
      </w:r>
      <w:r w:rsidR="00D73329">
        <w:rPr>
          <w:noProof/>
        </w:rPr>
        <w:t>9</w:t>
      </w:r>
      <w:r w:rsidR="000D3EA4">
        <w:rPr>
          <w:bCs/>
          <w:color w:val="000000"/>
          <w:shd w:val="clear" w:color="auto" w:fill="FFFFFF"/>
        </w:rPr>
        <w:fldChar w:fldCharType="end"/>
      </w:r>
      <w:r w:rsidR="000D3EA4">
        <w:rPr>
          <w:bCs/>
          <w:color w:val="000000"/>
          <w:shd w:val="clear" w:color="auto" w:fill="FFFFFF"/>
        </w:rPr>
        <w:t xml:space="preserve"> </w:t>
      </w:r>
      <w:r w:rsidRPr="00C03F38">
        <w:rPr>
          <w:bCs/>
          <w:color w:val="000000"/>
          <w:shd w:val="clear" w:color="auto" w:fill="FFFFFF"/>
        </w:rPr>
        <w:t xml:space="preserve">were formulated to characterize dynamic fluid loss in fractures (stage three). Three concentrations of </w:t>
      </w:r>
      <w:r w:rsidR="00BF323D" w:rsidRPr="00C03F38">
        <w:rPr>
          <w:bCs/>
          <w:color w:val="000000"/>
          <w:shd w:val="clear" w:color="auto" w:fill="FFFFFF"/>
        </w:rPr>
        <w:t>Cedar</w:t>
      </w:r>
      <w:r w:rsidRPr="00C03F38">
        <w:rPr>
          <w:bCs/>
          <w:color w:val="000000"/>
          <w:shd w:val="clear" w:color="auto" w:fill="FFFFFF"/>
        </w:rPr>
        <w:t xml:space="preserve"> fiber were chosen after preliminary experiments and considering a previous study by Alsaba et al. (2014). The PSD of </w:t>
      </w:r>
      <w:r w:rsidR="00BF323D" w:rsidRPr="00C03F38">
        <w:rPr>
          <w:bCs/>
          <w:color w:val="000000"/>
          <w:shd w:val="clear" w:color="auto" w:fill="FFFFFF"/>
        </w:rPr>
        <w:t>Cedar</w:t>
      </w:r>
      <w:r w:rsidRPr="00C03F38">
        <w:rPr>
          <w:bCs/>
          <w:color w:val="000000"/>
          <w:shd w:val="clear" w:color="auto" w:fill="FFFFFF"/>
        </w:rPr>
        <w:t xml:space="preserve"> fiber was </w:t>
      </w:r>
      <w:r w:rsidR="00FA79A7" w:rsidRPr="00C03F38">
        <w:rPr>
          <w:bCs/>
          <w:color w:val="000000"/>
          <w:shd w:val="clear" w:color="auto" w:fill="FFFFFF"/>
        </w:rPr>
        <w:t>measured,</w:t>
      </w:r>
      <w:r w:rsidRPr="00C03F38">
        <w:rPr>
          <w:bCs/>
          <w:color w:val="000000"/>
          <w:shd w:val="clear" w:color="auto" w:fill="FFFFFF"/>
        </w:rPr>
        <w:t xml:space="preserve"> and </w:t>
      </w:r>
      <w:r w:rsidR="00FA79A7" w:rsidRPr="00C03F38">
        <w:rPr>
          <w:bCs/>
          <w:color w:val="000000"/>
          <w:shd w:val="clear" w:color="auto" w:fill="FFFFFF"/>
        </w:rPr>
        <w:t>sieve</w:t>
      </w:r>
      <w:r w:rsidRPr="00C03F38">
        <w:rPr>
          <w:bCs/>
          <w:color w:val="000000"/>
          <w:shd w:val="clear" w:color="auto" w:fill="FFFFFF"/>
        </w:rPr>
        <w:t xml:space="preserve"> analysis was performed. The results showed that 63.8</w:t>
      </w:r>
      <w:r w:rsidR="00FA79A7">
        <w:rPr>
          <w:bCs/>
          <w:color w:val="000000"/>
          <w:shd w:val="clear" w:color="auto" w:fill="FFFFFF"/>
        </w:rPr>
        <w:t xml:space="preserve"> </w:t>
      </w:r>
      <w:r w:rsidRPr="00C03F38">
        <w:rPr>
          <w:bCs/>
          <w:color w:val="000000"/>
          <w:shd w:val="clear" w:color="auto" w:fill="FFFFFF"/>
        </w:rPr>
        <w:t>% of particles were equal to or greater than 500 µm, which is one of the fracture widths being investigated. This condition satisfie</w:t>
      </w:r>
      <w:r w:rsidR="0069684E" w:rsidRPr="00C03F38">
        <w:rPr>
          <w:bCs/>
          <w:color w:val="000000"/>
          <w:shd w:val="clear" w:color="auto" w:fill="FFFFFF"/>
        </w:rPr>
        <w:t>s</w:t>
      </w:r>
      <w:r w:rsidRPr="00C03F38">
        <w:rPr>
          <w:bCs/>
          <w:color w:val="000000"/>
          <w:shd w:val="clear" w:color="auto" w:fill="FFFFFF"/>
        </w:rPr>
        <w:t xml:space="preserve"> Whitfill’s (2008) PSD criteria for this fracture width (D</w:t>
      </w:r>
      <w:r w:rsidRPr="00C03F38">
        <w:rPr>
          <w:bCs/>
          <w:color w:val="000000"/>
          <w:shd w:val="clear" w:color="auto" w:fill="FFFFFF"/>
          <w:vertAlign w:val="subscript"/>
        </w:rPr>
        <w:t>50</w:t>
      </w:r>
      <w:r w:rsidRPr="00C03F38">
        <w:rPr>
          <w:bCs/>
          <w:color w:val="000000"/>
          <w:shd w:val="clear" w:color="auto" w:fill="FFFFFF"/>
        </w:rPr>
        <w:t xml:space="preserve"> should be equal to the fracture width). </w:t>
      </w:r>
      <w:r w:rsidR="00651E2E" w:rsidRPr="00C03F38">
        <w:rPr>
          <w:bCs/>
          <w:color w:val="000000"/>
          <w:shd w:val="clear" w:color="auto" w:fill="FFFFFF"/>
        </w:rPr>
        <w:t>In addition, the condition</w:t>
      </w:r>
      <w:r w:rsidRPr="00C03F38">
        <w:rPr>
          <w:bCs/>
          <w:color w:val="000000"/>
          <w:shd w:val="clear" w:color="auto" w:fill="FFFFFF"/>
        </w:rPr>
        <w:t xml:space="preserve"> also satisfies Alsaba’s (2015) PSD criteria which suggests that D</w:t>
      </w:r>
      <w:r w:rsidRPr="00C03F38">
        <w:rPr>
          <w:bCs/>
          <w:color w:val="000000"/>
          <w:shd w:val="clear" w:color="auto" w:fill="FFFFFF"/>
          <w:vertAlign w:val="subscript"/>
        </w:rPr>
        <w:t xml:space="preserve">50 </w:t>
      </w:r>
      <w:r w:rsidRPr="00C03F38">
        <w:rPr>
          <w:bCs/>
          <w:color w:val="000000"/>
          <w:shd w:val="clear" w:color="auto" w:fill="FFFFFF"/>
        </w:rPr>
        <w:t>should be greater or equal to 3/10 of the fracture width. In all the</w:t>
      </w:r>
      <w:r w:rsidR="009A1416" w:rsidRPr="00C03F38">
        <w:rPr>
          <w:bCs/>
          <w:color w:val="000000"/>
          <w:shd w:val="clear" w:color="auto" w:fill="FFFFFF"/>
        </w:rPr>
        <w:t xml:space="preserve"> 6</w:t>
      </w:r>
      <w:r w:rsidRPr="00C03F38">
        <w:rPr>
          <w:bCs/>
          <w:color w:val="000000"/>
          <w:shd w:val="clear" w:color="auto" w:fill="FFFFFF"/>
        </w:rPr>
        <w:t xml:space="preserve"> recipes, barite was used to weigh up the fluids to 11 lb/gal (ppg).</w:t>
      </w:r>
    </w:p>
    <w:p w14:paraId="1685415A" w14:textId="3F26FE58" w:rsidR="008460D1" w:rsidRPr="00C03F38" w:rsidRDefault="008460D1" w:rsidP="00D604E6">
      <w:pPr>
        <w:pStyle w:val="Caption"/>
        <w:rPr>
          <w:shd w:val="clear" w:color="auto" w:fill="FFFFFF"/>
        </w:rPr>
      </w:pPr>
      <w:bookmarkStart w:id="156" w:name="_Ref523423501"/>
      <w:bookmarkStart w:id="157" w:name="_Toc531259496"/>
      <w:r w:rsidRPr="00C03F38">
        <w:lastRenderedPageBreak/>
        <w:t xml:space="preserve">Table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3</w:t>
      </w:r>
      <w:r w:rsidR="002F7CD9" w:rsidRPr="00C03F38">
        <w:rPr>
          <w:noProof/>
        </w:rPr>
        <w:fldChar w:fldCharType="end"/>
      </w:r>
      <w:r w:rsidRPr="00C03F38">
        <w:t>.</w:t>
      </w:r>
      <w:r w:rsidR="002F7CD9" w:rsidRPr="00C03F38">
        <w:rPr>
          <w:noProof/>
        </w:rPr>
        <w:fldChar w:fldCharType="begin"/>
      </w:r>
      <w:r w:rsidR="002F7CD9" w:rsidRPr="00C03F38">
        <w:rPr>
          <w:noProof/>
        </w:rPr>
        <w:instrText xml:space="preserve"> SEQ Table \* ARABIC \s 1 </w:instrText>
      </w:r>
      <w:r w:rsidR="002F7CD9" w:rsidRPr="00C03F38">
        <w:rPr>
          <w:noProof/>
        </w:rPr>
        <w:fldChar w:fldCharType="separate"/>
      </w:r>
      <w:r w:rsidR="00D73329">
        <w:rPr>
          <w:noProof/>
        </w:rPr>
        <w:t>8</w:t>
      </w:r>
      <w:r w:rsidR="002F7CD9" w:rsidRPr="00C03F38">
        <w:rPr>
          <w:noProof/>
        </w:rPr>
        <w:fldChar w:fldCharType="end"/>
      </w:r>
      <w:bookmarkEnd w:id="156"/>
      <w:r w:rsidRPr="00C03F38">
        <w:rPr>
          <w:shd w:val="clear" w:color="auto" w:fill="FFFFFF"/>
        </w:rPr>
        <w:t>:  Water-</w:t>
      </w:r>
      <w:r w:rsidRPr="00C03F38">
        <w:t>based</w:t>
      </w:r>
      <w:r w:rsidRPr="00C03F38">
        <w:rPr>
          <w:shd w:val="clear" w:color="auto" w:fill="FFFFFF"/>
        </w:rPr>
        <w:t xml:space="preserve"> mud design with calcium carbonate LCM.</w:t>
      </w:r>
      <w:bookmarkEnd w:id="157"/>
    </w:p>
    <w:tbl>
      <w:tblPr>
        <w:tblW w:w="8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8"/>
        <w:gridCol w:w="831"/>
        <w:gridCol w:w="741"/>
        <w:gridCol w:w="748"/>
        <w:gridCol w:w="831"/>
        <w:gridCol w:w="741"/>
        <w:gridCol w:w="748"/>
        <w:gridCol w:w="831"/>
        <w:gridCol w:w="741"/>
        <w:gridCol w:w="748"/>
      </w:tblGrid>
      <w:tr w:rsidR="00FC5105" w:rsidRPr="00C03F38" w14:paraId="7E324276" w14:textId="77777777" w:rsidTr="007362B9">
        <w:trPr>
          <w:trHeight w:val="548"/>
          <w:jc w:val="center"/>
        </w:trPr>
        <w:tc>
          <w:tcPr>
            <w:tcW w:w="0" w:type="auto"/>
            <w:vMerge w:val="restart"/>
            <w:shd w:val="clear" w:color="auto" w:fill="auto"/>
            <w:noWrap/>
            <w:vAlign w:val="center"/>
            <w:hideMark/>
          </w:tcPr>
          <w:p w14:paraId="1128C7A1" w14:textId="77777777" w:rsidR="008460D1" w:rsidRPr="00C03F38" w:rsidRDefault="008460D1" w:rsidP="00D15CCA">
            <w:pPr>
              <w:jc w:val="center"/>
              <w:rPr>
                <w:rFonts w:asciiTheme="majorHAnsi" w:hAnsiTheme="majorHAnsi" w:cstheme="majorHAnsi"/>
                <w:color w:val="000000"/>
                <w:sz w:val="20"/>
                <w:szCs w:val="20"/>
              </w:rPr>
            </w:pPr>
            <w:r w:rsidRPr="00C03F38">
              <w:rPr>
                <w:rFonts w:asciiTheme="majorHAnsi" w:hAnsiTheme="majorHAnsi" w:cstheme="majorHAnsi"/>
                <w:color w:val="000000"/>
                <w:sz w:val="20"/>
                <w:szCs w:val="20"/>
              </w:rPr>
              <w:t>Fluid Additives</w:t>
            </w:r>
          </w:p>
        </w:tc>
        <w:tc>
          <w:tcPr>
            <w:tcW w:w="0" w:type="auto"/>
            <w:gridSpan w:val="3"/>
            <w:shd w:val="clear" w:color="auto" w:fill="auto"/>
            <w:noWrap/>
            <w:vAlign w:val="center"/>
            <w:hideMark/>
          </w:tcPr>
          <w:p w14:paraId="647F2C39" w14:textId="77777777" w:rsidR="008460D1" w:rsidRPr="00C03F38" w:rsidRDefault="008460D1" w:rsidP="00D15CCA">
            <w:pPr>
              <w:jc w:val="center"/>
              <w:rPr>
                <w:rFonts w:asciiTheme="majorHAnsi" w:hAnsiTheme="majorHAnsi" w:cstheme="majorHAnsi"/>
                <w:color w:val="000000"/>
                <w:sz w:val="20"/>
                <w:szCs w:val="20"/>
              </w:rPr>
            </w:pPr>
            <w:r w:rsidRPr="00C03F38">
              <w:rPr>
                <w:rFonts w:asciiTheme="majorHAnsi" w:hAnsiTheme="majorHAnsi" w:cstheme="majorHAnsi"/>
                <w:color w:val="000000"/>
                <w:sz w:val="20"/>
                <w:szCs w:val="20"/>
              </w:rPr>
              <w:t>Sample 1 (30 lb/bb</w:t>
            </w:r>
            <w:r w:rsidR="00FC5105" w:rsidRPr="00C03F38">
              <w:rPr>
                <w:rFonts w:asciiTheme="majorHAnsi" w:hAnsiTheme="majorHAnsi" w:cstheme="majorHAnsi"/>
                <w:color w:val="000000"/>
                <w:sz w:val="20"/>
                <w:szCs w:val="20"/>
              </w:rPr>
              <w:t>l)</w:t>
            </w:r>
          </w:p>
        </w:tc>
        <w:tc>
          <w:tcPr>
            <w:tcW w:w="0" w:type="auto"/>
            <w:gridSpan w:val="3"/>
            <w:shd w:val="clear" w:color="auto" w:fill="auto"/>
            <w:noWrap/>
            <w:vAlign w:val="center"/>
            <w:hideMark/>
          </w:tcPr>
          <w:p w14:paraId="7DD08482" w14:textId="77777777" w:rsidR="008460D1" w:rsidRPr="00C03F38" w:rsidRDefault="008460D1" w:rsidP="00D15CCA">
            <w:pPr>
              <w:jc w:val="center"/>
              <w:rPr>
                <w:rFonts w:asciiTheme="majorHAnsi" w:hAnsiTheme="majorHAnsi" w:cstheme="majorHAnsi"/>
                <w:color w:val="000000"/>
                <w:sz w:val="20"/>
                <w:szCs w:val="20"/>
              </w:rPr>
            </w:pPr>
            <w:r w:rsidRPr="00C03F38">
              <w:rPr>
                <w:rFonts w:asciiTheme="majorHAnsi" w:hAnsiTheme="majorHAnsi" w:cstheme="majorHAnsi"/>
                <w:color w:val="000000"/>
                <w:sz w:val="20"/>
                <w:szCs w:val="20"/>
              </w:rPr>
              <w:t>Sample 2 (55 lb/bbl</w:t>
            </w:r>
            <w:r w:rsidR="00FC5105" w:rsidRPr="00C03F38">
              <w:rPr>
                <w:rFonts w:asciiTheme="majorHAnsi" w:hAnsiTheme="majorHAnsi" w:cstheme="majorHAnsi"/>
                <w:color w:val="000000"/>
                <w:sz w:val="20"/>
                <w:szCs w:val="20"/>
              </w:rPr>
              <w:t>)</w:t>
            </w:r>
          </w:p>
        </w:tc>
        <w:tc>
          <w:tcPr>
            <w:tcW w:w="0" w:type="auto"/>
            <w:gridSpan w:val="3"/>
            <w:shd w:val="clear" w:color="auto" w:fill="auto"/>
            <w:noWrap/>
            <w:vAlign w:val="center"/>
            <w:hideMark/>
          </w:tcPr>
          <w:p w14:paraId="43786E74" w14:textId="77777777" w:rsidR="008460D1" w:rsidRPr="00C03F38" w:rsidRDefault="008460D1" w:rsidP="00D15CCA">
            <w:pPr>
              <w:jc w:val="center"/>
              <w:rPr>
                <w:rFonts w:asciiTheme="majorHAnsi" w:hAnsiTheme="majorHAnsi" w:cstheme="majorHAnsi"/>
                <w:color w:val="000000"/>
                <w:sz w:val="20"/>
                <w:szCs w:val="20"/>
              </w:rPr>
            </w:pPr>
            <w:r w:rsidRPr="00C03F38">
              <w:rPr>
                <w:rFonts w:asciiTheme="majorHAnsi" w:hAnsiTheme="majorHAnsi" w:cstheme="majorHAnsi"/>
                <w:color w:val="000000"/>
                <w:sz w:val="20"/>
                <w:szCs w:val="20"/>
              </w:rPr>
              <w:t>Sample 3 (80 lb/bbl)</w:t>
            </w:r>
          </w:p>
        </w:tc>
      </w:tr>
      <w:tr w:rsidR="001733C3" w:rsidRPr="00C03F38" w14:paraId="2C467B58" w14:textId="77777777" w:rsidTr="007362B9">
        <w:trPr>
          <w:trHeight w:val="259"/>
          <w:jc w:val="center"/>
        </w:trPr>
        <w:tc>
          <w:tcPr>
            <w:tcW w:w="0" w:type="auto"/>
            <w:vMerge/>
            <w:vAlign w:val="center"/>
            <w:hideMark/>
          </w:tcPr>
          <w:p w14:paraId="692C9F67" w14:textId="77777777" w:rsidR="008460D1" w:rsidRPr="00C03F38" w:rsidRDefault="008460D1" w:rsidP="00D15CCA">
            <w:pPr>
              <w:rPr>
                <w:rFonts w:asciiTheme="majorHAnsi" w:hAnsiTheme="majorHAnsi" w:cstheme="majorHAnsi"/>
                <w:color w:val="000000"/>
                <w:sz w:val="20"/>
                <w:szCs w:val="20"/>
              </w:rPr>
            </w:pPr>
          </w:p>
        </w:tc>
        <w:tc>
          <w:tcPr>
            <w:tcW w:w="0" w:type="auto"/>
            <w:shd w:val="clear" w:color="auto" w:fill="auto"/>
            <w:noWrap/>
            <w:vAlign w:val="center"/>
            <w:hideMark/>
          </w:tcPr>
          <w:p w14:paraId="6FEC1A0B" w14:textId="77777777" w:rsidR="008460D1" w:rsidRPr="00C03F38" w:rsidRDefault="008460D1" w:rsidP="00D15CCA">
            <w:pPr>
              <w:jc w:val="center"/>
              <w:rPr>
                <w:rFonts w:asciiTheme="majorHAnsi" w:hAnsiTheme="majorHAnsi" w:cstheme="majorHAnsi"/>
                <w:color w:val="000000"/>
                <w:sz w:val="20"/>
                <w:szCs w:val="20"/>
              </w:rPr>
            </w:pPr>
            <w:r w:rsidRPr="00C03F38">
              <w:rPr>
                <w:rFonts w:asciiTheme="majorHAnsi" w:hAnsiTheme="majorHAnsi" w:cstheme="majorHAnsi"/>
                <w:color w:val="000000"/>
                <w:sz w:val="20"/>
                <w:szCs w:val="20"/>
              </w:rPr>
              <w:t>lb/bbl</w:t>
            </w:r>
          </w:p>
        </w:tc>
        <w:tc>
          <w:tcPr>
            <w:tcW w:w="0" w:type="auto"/>
            <w:shd w:val="clear" w:color="000000" w:fill="FFFFFF"/>
            <w:vAlign w:val="center"/>
            <w:hideMark/>
          </w:tcPr>
          <w:p w14:paraId="4FAFF9DA" w14:textId="253C66FF" w:rsidR="008460D1" w:rsidRPr="00C03F38" w:rsidRDefault="008460D1" w:rsidP="00D15CCA">
            <w:pPr>
              <w:jc w:val="center"/>
              <w:rPr>
                <w:rFonts w:asciiTheme="majorHAnsi" w:hAnsiTheme="majorHAnsi" w:cstheme="majorHAnsi"/>
                <w:color w:val="000000"/>
                <w:sz w:val="20"/>
                <w:szCs w:val="20"/>
              </w:rPr>
            </w:pPr>
            <w:r w:rsidRPr="00C03F38">
              <w:rPr>
                <w:rFonts w:asciiTheme="majorHAnsi" w:hAnsiTheme="majorHAnsi" w:cstheme="majorHAnsi"/>
                <w:color w:val="000000"/>
                <w:sz w:val="20"/>
                <w:szCs w:val="20"/>
              </w:rPr>
              <w:t>% wt</w:t>
            </w:r>
            <w:r w:rsidR="001733C3">
              <w:rPr>
                <w:rFonts w:asciiTheme="majorHAnsi" w:hAnsiTheme="majorHAnsi" w:cstheme="majorHAnsi"/>
                <w:color w:val="000000"/>
                <w:sz w:val="20"/>
                <w:szCs w:val="20"/>
              </w:rPr>
              <w:t>.</w:t>
            </w:r>
          </w:p>
        </w:tc>
        <w:tc>
          <w:tcPr>
            <w:tcW w:w="0" w:type="auto"/>
            <w:shd w:val="clear" w:color="000000" w:fill="FFFFFF"/>
            <w:noWrap/>
            <w:vAlign w:val="center"/>
            <w:hideMark/>
          </w:tcPr>
          <w:p w14:paraId="2D1102BA" w14:textId="77777777" w:rsidR="008460D1" w:rsidRPr="00C03F38" w:rsidRDefault="008460D1" w:rsidP="00D15CCA">
            <w:pPr>
              <w:jc w:val="center"/>
              <w:rPr>
                <w:rFonts w:asciiTheme="majorHAnsi" w:hAnsiTheme="majorHAnsi" w:cstheme="majorHAnsi"/>
                <w:color w:val="000000"/>
                <w:sz w:val="20"/>
                <w:szCs w:val="20"/>
              </w:rPr>
            </w:pPr>
            <w:r w:rsidRPr="00C03F38">
              <w:rPr>
                <w:rFonts w:asciiTheme="majorHAnsi" w:hAnsiTheme="majorHAnsi" w:cstheme="majorHAnsi"/>
                <w:color w:val="000000"/>
                <w:sz w:val="20"/>
                <w:szCs w:val="20"/>
              </w:rPr>
              <w:t>% vol</w:t>
            </w:r>
          </w:p>
        </w:tc>
        <w:tc>
          <w:tcPr>
            <w:tcW w:w="0" w:type="auto"/>
            <w:shd w:val="clear" w:color="auto" w:fill="auto"/>
            <w:noWrap/>
            <w:vAlign w:val="center"/>
            <w:hideMark/>
          </w:tcPr>
          <w:p w14:paraId="00A26DF2" w14:textId="77777777" w:rsidR="008460D1" w:rsidRPr="00C03F38" w:rsidRDefault="008460D1" w:rsidP="00D15CCA">
            <w:pPr>
              <w:jc w:val="center"/>
              <w:rPr>
                <w:rFonts w:asciiTheme="majorHAnsi" w:hAnsiTheme="majorHAnsi" w:cstheme="majorHAnsi"/>
                <w:color w:val="000000"/>
                <w:sz w:val="20"/>
                <w:szCs w:val="20"/>
              </w:rPr>
            </w:pPr>
            <w:r w:rsidRPr="00C03F38">
              <w:rPr>
                <w:rFonts w:asciiTheme="majorHAnsi" w:hAnsiTheme="majorHAnsi" w:cstheme="majorHAnsi"/>
                <w:color w:val="000000"/>
                <w:sz w:val="20"/>
                <w:szCs w:val="20"/>
              </w:rPr>
              <w:t>lb/bbl</w:t>
            </w:r>
          </w:p>
        </w:tc>
        <w:tc>
          <w:tcPr>
            <w:tcW w:w="0" w:type="auto"/>
            <w:shd w:val="clear" w:color="000000" w:fill="FFFFFF"/>
            <w:vAlign w:val="center"/>
            <w:hideMark/>
          </w:tcPr>
          <w:p w14:paraId="72607E41" w14:textId="7BC2EB74" w:rsidR="008460D1" w:rsidRPr="00C03F38" w:rsidRDefault="008460D1" w:rsidP="00D15CCA">
            <w:pPr>
              <w:jc w:val="center"/>
              <w:rPr>
                <w:rFonts w:asciiTheme="majorHAnsi" w:hAnsiTheme="majorHAnsi" w:cstheme="majorHAnsi"/>
                <w:color w:val="000000"/>
                <w:sz w:val="20"/>
                <w:szCs w:val="20"/>
              </w:rPr>
            </w:pPr>
            <w:r w:rsidRPr="00C03F38">
              <w:rPr>
                <w:rFonts w:asciiTheme="majorHAnsi" w:hAnsiTheme="majorHAnsi" w:cstheme="majorHAnsi"/>
                <w:color w:val="000000"/>
                <w:sz w:val="20"/>
                <w:szCs w:val="20"/>
              </w:rPr>
              <w:t>% w</w:t>
            </w:r>
            <w:r w:rsidR="001733C3">
              <w:rPr>
                <w:rFonts w:asciiTheme="majorHAnsi" w:hAnsiTheme="majorHAnsi" w:cstheme="majorHAnsi"/>
                <w:color w:val="000000"/>
                <w:sz w:val="20"/>
                <w:szCs w:val="20"/>
              </w:rPr>
              <w:t>t.</w:t>
            </w:r>
          </w:p>
        </w:tc>
        <w:tc>
          <w:tcPr>
            <w:tcW w:w="0" w:type="auto"/>
            <w:shd w:val="clear" w:color="000000" w:fill="FFFFFF"/>
            <w:noWrap/>
            <w:vAlign w:val="center"/>
            <w:hideMark/>
          </w:tcPr>
          <w:p w14:paraId="7AD87D4B" w14:textId="77777777" w:rsidR="008460D1" w:rsidRPr="00C03F38" w:rsidRDefault="008460D1" w:rsidP="00D15CCA">
            <w:pPr>
              <w:jc w:val="center"/>
              <w:rPr>
                <w:rFonts w:asciiTheme="majorHAnsi" w:hAnsiTheme="majorHAnsi" w:cstheme="majorHAnsi"/>
                <w:color w:val="000000"/>
                <w:sz w:val="20"/>
                <w:szCs w:val="20"/>
              </w:rPr>
            </w:pPr>
            <w:r w:rsidRPr="00C03F38">
              <w:rPr>
                <w:rFonts w:asciiTheme="majorHAnsi" w:hAnsiTheme="majorHAnsi" w:cstheme="majorHAnsi"/>
                <w:color w:val="000000"/>
                <w:sz w:val="20"/>
                <w:szCs w:val="20"/>
              </w:rPr>
              <w:t>% vol</w:t>
            </w:r>
          </w:p>
        </w:tc>
        <w:tc>
          <w:tcPr>
            <w:tcW w:w="0" w:type="auto"/>
            <w:shd w:val="clear" w:color="auto" w:fill="auto"/>
            <w:noWrap/>
            <w:vAlign w:val="center"/>
            <w:hideMark/>
          </w:tcPr>
          <w:p w14:paraId="5E4BB163" w14:textId="77777777" w:rsidR="008460D1" w:rsidRPr="00C03F38" w:rsidRDefault="008460D1" w:rsidP="00D15CCA">
            <w:pPr>
              <w:jc w:val="center"/>
              <w:rPr>
                <w:rFonts w:asciiTheme="majorHAnsi" w:hAnsiTheme="majorHAnsi" w:cstheme="majorHAnsi"/>
                <w:color w:val="000000"/>
                <w:sz w:val="20"/>
                <w:szCs w:val="20"/>
              </w:rPr>
            </w:pPr>
            <w:r w:rsidRPr="00C03F38">
              <w:rPr>
                <w:rFonts w:asciiTheme="majorHAnsi" w:hAnsiTheme="majorHAnsi" w:cstheme="majorHAnsi"/>
                <w:color w:val="000000"/>
                <w:sz w:val="20"/>
                <w:szCs w:val="20"/>
              </w:rPr>
              <w:t>lb/bbl</w:t>
            </w:r>
          </w:p>
        </w:tc>
        <w:tc>
          <w:tcPr>
            <w:tcW w:w="0" w:type="auto"/>
            <w:shd w:val="clear" w:color="000000" w:fill="FFFFFF"/>
            <w:vAlign w:val="center"/>
            <w:hideMark/>
          </w:tcPr>
          <w:p w14:paraId="18E108A5" w14:textId="7D5062BF" w:rsidR="008460D1" w:rsidRPr="00C03F38" w:rsidRDefault="008460D1" w:rsidP="00D15CCA">
            <w:pPr>
              <w:jc w:val="center"/>
              <w:rPr>
                <w:rFonts w:asciiTheme="majorHAnsi" w:hAnsiTheme="majorHAnsi" w:cstheme="majorHAnsi"/>
                <w:color w:val="000000"/>
                <w:sz w:val="20"/>
                <w:szCs w:val="20"/>
              </w:rPr>
            </w:pPr>
            <w:r w:rsidRPr="00C03F38">
              <w:rPr>
                <w:rFonts w:asciiTheme="majorHAnsi" w:hAnsiTheme="majorHAnsi" w:cstheme="majorHAnsi"/>
                <w:color w:val="000000"/>
                <w:sz w:val="20"/>
                <w:szCs w:val="20"/>
              </w:rPr>
              <w:t xml:space="preserve">% </w:t>
            </w:r>
            <w:r w:rsidR="001733C3">
              <w:rPr>
                <w:rFonts w:asciiTheme="majorHAnsi" w:hAnsiTheme="majorHAnsi" w:cstheme="majorHAnsi"/>
                <w:color w:val="000000"/>
                <w:sz w:val="20"/>
                <w:szCs w:val="20"/>
              </w:rPr>
              <w:t>w</w:t>
            </w:r>
            <w:r w:rsidRPr="00C03F38">
              <w:rPr>
                <w:rFonts w:asciiTheme="majorHAnsi" w:hAnsiTheme="majorHAnsi" w:cstheme="majorHAnsi"/>
                <w:color w:val="000000"/>
                <w:sz w:val="20"/>
                <w:szCs w:val="20"/>
              </w:rPr>
              <w:t>t</w:t>
            </w:r>
            <w:r w:rsidR="001733C3">
              <w:rPr>
                <w:rFonts w:asciiTheme="majorHAnsi" w:hAnsiTheme="majorHAnsi" w:cstheme="majorHAnsi"/>
                <w:color w:val="000000"/>
                <w:sz w:val="20"/>
                <w:szCs w:val="20"/>
              </w:rPr>
              <w:t>.</w:t>
            </w:r>
          </w:p>
        </w:tc>
        <w:tc>
          <w:tcPr>
            <w:tcW w:w="0" w:type="auto"/>
            <w:shd w:val="clear" w:color="000000" w:fill="FFFFFF"/>
            <w:noWrap/>
            <w:vAlign w:val="center"/>
            <w:hideMark/>
          </w:tcPr>
          <w:p w14:paraId="0C156814" w14:textId="77777777" w:rsidR="008460D1" w:rsidRPr="00C03F38" w:rsidRDefault="008460D1" w:rsidP="00D15CCA">
            <w:pPr>
              <w:jc w:val="center"/>
              <w:rPr>
                <w:rFonts w:asciiTheme="majorHAnsi" w:hAnsiTheme="majorHAnsi" w:cstheme="majorHAnsi"/>
                <w:color w:val="000000"/>
                <w:sz w:val="20"/>
                <w:szCs w:val="20"/>
              </w:rPr>
            </w:pPr>
            <w:r w:rsidRPr="00C03F38">
              <w:rPr>
                <w:rFonts w:asciiTheme="majorHAnsi" w:hAnsiTheme="majorHAnsi" w:cstheme="majorHAnsi"/>
                <w:color w:val="000000"/>
                <w:sz w:val="20"/>
                <w:szCs w:val="20"/>
              </w:rPr>
              <w:t>% vol</w:t>
            </w:r>
          </w:p>
        </w:tc>
      </w:tr>
      <w:tr w:rsidR="001733C3" w:rsidRPr="00C03F38" w14:paraId="273815A8" w14:textId="77777777" w:rsidTr="007362B9">
        <w:trPr>
          <w:trHeight w:val="259"/>
          <w:jc w:val="center"/>
        </w:trPr>
        <w:tc>
          <w:tcPr>
            <w:tcW w:w="0" w:type="auto"/>
            <w:shd w:val="clear" w:color="auto" w:fill="auto"/>
            <w:noWrap/>
            <w:vAlign w:val="center"/>
            <w:hideMark/>
          </w:tcPr>
          <w:p w14:paraId="26F69BAA" w14:textId="77777777" w:rsidR="008460D1" w:rsidRPr="00C03F38" w:rsidRDefault="008460D1" w:rsidP="00D15CCA">
            <w:pPr>
              <w:jc w:val="center"/>
              <w:rPr>
                <w:rFonts w:asciiTheme="majorHAnsi" w:hAnsiTheme="majorHAnsi" w:cstheme="majorHAnsi"/>
                <w:color w:val="000000"/>
                <w:sz w:val="20"/>
                <w:szCs w:val="20"/>
              </w:rPr>
            </w:pPr>
            <w:r w:rsidRPr="00C03F38">
              <w:rPr>
                <w:rFonts w:asciiTheme="majorHAnsi" w:hAnsiTheme="majorHAnsi" w:cstheme="majorHAnsi"/>
                <w:color w:val="000000"/>
                <w:sz w:val="20"/>
                <w:szCs w:val="20"/>
              </w:rPr>
              <w:t>Water</w:t>
            </w:r>
          </w:p>
        </w:tc>
        <w:tc>
          <w:tcPr>
            <w:tcW w:w="0" w:type="auto"/>
            <w:shd w:val="clear" w:color="000000" w:fill="FFFFFF"/>
            <w:noWrap/>
            <w:vAlign w:val="bottom"/>
            <w:hideMark/>
          </w:tcPr>
          <w:p w14:paraId="5DBE812D" w14:textId="77777777" w:rsidR="008460D1" w:rsidRPr="00C03F38" w:rsidRDefault="008460D1" w:rsidP="00D15CCA">
            <w:pPr>
              <w:jc w:val="center"/>
              <w:rPr>
                <w:rFonts w:asciiTheme="majorHAnsi" w:hAnsiTheme="majorHAnsi" w:cstheme="majorHAnsi"/>
                <w:color w:val="000000"/>
                <w:sz w:val="20"/>
                <w:szCs w:val="20"/>
              </w:rPr>
            </w:pPr>
            <w:r w:rsidRPr="00C03F38">
              <w:rPr>
                <w:rFonts w:asciiTheme="majorHAnsi" w:hAnsiTheme="majorHAnsi" w:cstheme="majorHAnsi"/>
                <w:color w:val="000000"/>
                <w:sz w:val="20"/>
                <w:szCs w:val="20"/>
              </w:rPr>
              <w:t>300.88</w:t>
            </w:r>
          </w:p>
        </w:tc>
        <w:tc>
          <w:tcPr>
            <w:tcW w:w="0" w:type="auto"/>
            <w:shd w:val="clear" w:color="000000" w:fill="FFFFFF"/>
            <w:noWrap/>
            <w:vAlign w:val="bottom"/>
            <w:hideMark/>
          </w:tcPr>
          <w:p w14:paraId="706E92EE" w14:textId="77777777" w:rsidR="008460D1" w:rsidRPr="00C03F38" w:rsidRDefault="008460D1" w:rsidP="00D15CCA">
            <w:pPr>
              <w:jc w:val="center"/>
              <w:rPr>
                <w:rFonts w:asciiTheme="majorHAnsi" w:hAnsiTheme="majorHAnsi" w:cstheme="majorHAnsi"/>
                <w:color w:val="000000"/>
                <w:sz w:val="20"/>
                <w:szCs w:val="20"/>
              </w:rPr>
            </w:pPr>
            <w:r w:rsidRPr="00C03F38">
              <w:rPr>
                <w:rFonts w:asciiTheme="majorHAnsi" w:hAnsiTheme="majorHAnsi" w:cstheme="majorHAnsi"/>
                <w:color w:val="000000"/>
                <w:sz w:val="20"/>
                <w:szCs w:val="20"/>
              </w:rPr>
              <w:t>65.00</w:t>
            </w:r>
          </w:p>
        </w:tc>
        <w:tc>
          <w:tcPr>
            <w:tcW w:w="0" w:type="auto"/>
            <w:shd w:val="clear" w:color="000000" w:fill="FFFFFF"/>
            <w:noWrap/>
            <w:vAlign w:val="bottom"/>
            <w:hideMark/>
          </w:tcPr>
          <w:p w14:paraId="5D07B0C4" w14:textId="77777777" w:rsidR="008460D1" w:rsidRPr="00C03F38" w:rsidRDefault="008460D1" w:rsidP="00D15CCA">
            <w:pPr>
              <w:jc w:val="center"/>
              <w:rPr>
                <w:rFonts w:asciiTheme="majorHAnsi" w:hAnsiTheme="majorHAnsi" w:cstheme="majorHAnsi"/>
                <w:color w:val="000000"/>
                <w:sz w:val="20"/>
                <w:szCs w:val="20"/>
              </w:rPr>
            </w:pPr>
            <w:r w:rsidRPr="00C03F38">
              <w:rPr>
                <w:rFonts w:asciiTheme="majorHAnsi" w:hAnsiTheme="majorHAnsi" w:cstheme="majorHAnsi"/>
                <w:color w:val="000000"/>
                <w:sz w:val="20"/>
                <w:szCs w:val="20"/>
              </w:rPr>
              <w:t>85.97</w:t>
            </w:r>
          </w:p>
        </w:tc>
        <w:tc>
          <w:tcPr>
            <w:tcW w:w="0" w:type="auto"/>
            <w:shd w:val="clear" w:color="000000" w:fill="FFFFFF"/>
            <w:noWrap/>
            <w:vAlign w:val="bottom"/>
            <w:hideMark/>
          </w:tcPr>
          <w:p w14:paraId="0B15363C" w14:textId="77777777" w:rsidR="008460D1" w:rsidRPr="00C03F38" w:rsidRDefault="008460D1" w:rsidP="00D15CCA">
            <w:pPr>
              <w:jc w:val="center"/>
              <w:rPr>
                <w:rFonts w:asciiTheme="majorHAnsi" w:hAnsiTheme="majorHAnsi" w:cstheme="majorHAnsi"/>
                <w:color w:val="000000"/>
                <w:sz w:val="20"/>
                <w:szCs w:val="20"/>
              </w:rPr>
            </w:pPr>
            <w:r w:rsidRPr="00C03F38">
              <w:rPr>
                <w:rFonts w:asciiTheme="majorHAnsi" w:hAnsiTheme="majorHAnsi" w:cstheme="majorHAnsi"/>
                <w:color w:val="000000"/>
                <w:sz w:val="20"/>
                <w:szCs w:val="20"/>
              </w:rPr>
              <w:t>296.51</w:t>
            </w:r>
          </w:p>
        </w:tc>
        <w:tc>
          <w:tcPr>
            <w:tcW w:w="0" w:type="auto"/>
            <w:shd w:val="clear" w:color="000000" w:fill="FFFFFF"/>
            <w:noWrap/>
            <w:vAlign w:val="bottom"/>
            <w:hideMark/>
          </w:tcPr>
          <w:p w14:paraId="47CE45E8" w14:textId="77777777" w:rsidR="008460D1" w:rsidRPr="00C03F38" w:rsidRDefault="008460D1" w:rsidP="00D15CCA">
            <w:pPr>
              <w:jc w:val="center"/>
              <w:rPr>
                <w:rFonts w:asciiTheme="majorHAnsi" w:hAnsiTheme="majorHAnsi" w:cstheme="majorHAnsi"/>
                <w:color w:val="000000"/>
                <w:sz w:val="20"/>
                <w:szCs w:val="20"/>
              </w:rPr>
            </w:pPr>
            <w:r w:rsidRPr="00C03F38">
              <w:rPr>
                <w:rFonts w:asciiTheme="majorHAnsi" w:hAnsiTheme="majorHAnsi" w:cstheme="majorHAnsi"/>
                <w:color w:val="000000"/>
                <w:sz w:val="20"/>
                <w:szCs w:val="20"/>
              </w:rPr>
              <w:t>64.10</w:t>
            </w:r>
          </w:p>
        </w:tc>
        <w:tc>
          <w:tcPr>
            <w:tcW w:w="0" w:type="auto"/>
            <w:shd w:val="clear" w:color="auto" w:fill="auto"/>
            <w:noWrap/>
            <w:vAlign w:val="bottom"/>
            <w:hideMark/>
          </w:tcPr>
          <w:p w14:paraId="4F5CB244" w14:textId="77777777" w:rsidR="008460D1" w:rsidRPr="00C03F38" w:rsidRDefault="008460D1" w:rsidP="00D15CCA">
            <w:pPr>
              <w:jc w:val="center"/>
              <w:rPr>
                <w:rFonts w:asciiTheme="majorHAnsi" w:hAnsiTheme="majorHAnsi" w:cstheme="majorHAnsi"/>
                <w:color w:val="000000"/>
                <w:sz w:val="20"/>
                <w:szCs w:val="20"/>
              </w:rPr>
            </w:pPr>
            <w:r w:rsidRPr="00C03F38">
              <w:rPr>
                <w:rFonts w:asciiTheme="majorHAnsi" w:hAnsiTheme="majorHAnsi" w:cstheme="majorHAnsi"/>
                <w:color w:val="000000"/>
                <w:sz w:val="20"/>
                <w:szCs w:val="20"/>
              </w:rPr>
              <w:t>84.72</w:t>
            </w:r>
          </w:p>
        </w:tc>
        <w:tc>
          <w:tcPr>
            <w:tcW w:w="0" w:type="auto"/>
            <w:shd w:val="clear" w:color="000000" w:fill="FFFFFF"/>
            <w:noWrap/>
            <w:vAlign w:val="bottom"/>
            <w:hideMark/>
          </w:tcPr>
          <w:p w14:paraId="322FC481" w14:textId="77777777" w:rsidR="008460D1" w:rsidRPr="00C03F38" w:rsidRDefault="008460D1" w:rsidP="00D15CCA">
            <w:pPr>
              <w:jc w:val="center"/>
              <w:rPr>
                <w:rFonts w:asciiTheme="majorHAnsi" w:hAnsiTheme="majorHAnsi" w:cstheme="majorHAnsi"/>
                <w:color w:val="000000"/>
                <w:sz w:val="20"/>
                <w:szCs w:val="20"/>
              </w:rPr>
            </w:pPr>
            <w:r w:rsidRPr="00C03F38">
              <w:rPr>
                <w:rFonts w:asciiTheme="majorHAnsi" w:hAnsiTheme="majorHAnsi" w:cstheme="majorHAnsi"/>
                <w:color w:val="000000"/>
                <w:sz w:val="20"/>
                <w:szCs w:val="20"/>
              </w:rPr>
              <w:t>292.15</w:t>
            </w:r>
          </w:p>
        </w:tc>
        <w:tc>
          <w:tcPr>
            <w:tcW w:w="0" w:type="auto"/>
            <w:shd w:val="clear" w:color="auto" w:fill="auto"/>
            <w:noWrap/>
            <w:vAlign w:val="bottom"/>
            <w:hideMark/>
          </w:tcPr>
          <w:p w14:paraId="6D924E9E" w14:textId="77777777" w:rsidR="008460D1" w:rsidRPr="00C03F38" w:rsidRDefault="008460D1" w:rsidP="00D15CCA">
            <w:pPr>
              <w:jc w:val="center"/>
              <w:rPr>
                <w:rFonts w:asciiTheme="majorHAnsi" w:hAnsiTheme="majorHAnsi" w:cstheme="majorHAnsi"/>
                <w:color w:val="000000"/>
                <w:sz w:val="20"/>
                <w:szCs w:val="20"/>
              </w:rPr>
            </w:pPr>
            <w:r w:rsidRPr="00C03F38">
              <w:rPr>
                <w:rFonts w:asciiTheme="majorHAnsi" w:hAnsiTheme="majorHAnsi" w:cstheme="majorHAnsi"/>
                <w:color w:val="000000"/>
                <w:sz w:val="20"/>
                <w:szCs w:val="20"/>
              </w:rPr>
              <w:t>63.20</w:t>
            </w:r>
          </w:p>
        </w:tc>
        <w:tc>
          <w:tcPr>
            <w:tcW w:w="0" w:type="auto"/>
            <w:shd w:val="clear" w:color="auto" w:fill="auto"/>
            <w:noWrap/>
            <w:vAlign w:val="bottom"/>
            <w:hideMark/>
          </w:tcPr>
          <w:p w14:paraId="20DF07B9" w14:textId="77777777" w:rsidR="008460D1" w:rsidRPr="00C03F38" w:rsidRDefault="008460D1" w:rsidP="00D15CCA">
            <w:pPr>
              <w:jc w:val="center"/>
              <w:rPr>
                <w:rFonts w:asciiTheme="majorHAnsi" w:hAnsiTheme="majorHAnsi" w:cstheme="majorHAnsi"/>
                <w:color w:val="000000"/>
                <w:sz w:val="20"/>
                <w:szCs w:val="20"/>
              </w:rPr>
            </w:pPr>
            <w:r w:rsidRPr="00C03F38">
              <w:rPr>
                <w:rFonts w:asciiTheme="majorHAnsi" w:hAnsiTheme="majorHAnsi" w:cstheme="majorHAnsi"/>
                <w:color w:val="000000"/>
                <w:sz w:val="20"/>
                <w:szCs w:val="20"/>
              </w:rPr>
              <w:t>83.47</w:t>
            </w:r>
          </w:p>
        </w:tc>
      </w:tr>
      <w:tr w:rsidR="001733C3" w:rsidRPr="00C03F38" w14:paraId="4CA02597" w14:textId="77777777" w:rsidTr="007362B9">
        <w:trPr>
          <w:trHeight w:val="259"/>
          <w:jc w:val="center"/>
        </w:trPr>
        <w:tc>
          <w:tcPr>
            <w:tcW w:w="0" w:type="auto"/>
            <w:shd w:val="clear" w:color="auto" w:fill="auto"/>
            <w:noWrap/>
            <w:vAlign w:val="center"/>
            <w:hideMark/>
          </w:tcPr>
          <w:p w14:paraId="2DA39284" w14:textId="77777777" w:rsidR="008460D1" w:rsidRPr="00C03F38" w:rsidRDefault="006A23FB" w:rsidP="00D15CCA">
            <w:pPr>
              <w:jc w:val="center"/>
              <w:rPr>
                <w:rFonts w:asciiTheme="majorHAnsi" w:hAnsiTheme="majorHAnsi" w:cstheme="majorHAnsi"/>
                <w:color w:val="000000"/>
                <w:sz w:val="20"/>
                <w:szCs w:val="20"/>
              </w:rPr>
            </w:pPr>
            <w:r w:rsidRPr="00C03F38">
              <w:rPr>
                <w:rFonts w:asciiTheme="majorHAnsi" w:hAnsiTheme="majorHAnsi" w:cstheme="majorHAnsi"/>
                <w:color w:val="000000"/>
                <w:sz w:val="20"/>
                <w:szCs w:val="20"/>
              </w:rPr>
              <w:t>Gel</w:t>
            </w:r>
            <w:r w:rsidR="008460D1" w:rsidRPr="00C03F38">
              <w:rPr>
                <w:rFonts w:asciiTheme="majorHAnsi" w:hAnsiTheme="majorHAnsi" w:cstheme="majorHAnsi"/>
                <w:color w:val="000000"/>
                <w:sz w:val="20"/>
                <w:szCs w:val="20"/>
              </w:rPr>
              <w:t xml:space="preserve"> </w:t>
            </w:r>
            <w:r w:rsidRPr="00C03F38">
              <w:rPr>
                <w:rFonts w:asciiTheme="majorHAnsi" w:hAnsiTheme="majorHAnsi" w:cstheme="majorHAnsi"/>
                <w:color w:val="000000"/>
                <w:sz w:val="20"/>
                <w:szCs w:val="20"/>
              </w:rPr>
              <w:t>(</w:t>
            </w:r>
            <w:r w:rsidR="008460D1" w:rsidRPr="00C03F38">
              <w:rPr>
                <w:rFonts w:asciiTheme="majorHAnsi" w:hAnsiTheme="majorHAnsi" w:cstheme="majorHAnsi"/>
                <w:color w:val="000000"/>
                <w:sz w:val="20"/>
                <w:szCs w:val="20"/>
              </w:rPr>
              <w:t>Bentonite</w:t>
            </w:r>
            <w:r w:rsidRPr="00C03F38">
              <w:rPr>
                <w:rFonts w:asciiTheme="majorHAnsi" w:hAnsiTheme="majorHAnsi" w:cstheme="majorHAnsi"/>
                <w:color w:val="000000"/>
                <w:sz w:val="20"/>
                <w:szCs w:val="20"/>
              </w:rPr>
              <w:t>)</w:t>
            </w:r>
          </w:p>
        </w:tc>
        <w:tc>
          <w:tcPr>
            <w:tcW w:w="0" w:type="auto"/>
            <w:shd w:val="clear" w:color="000000" w:fill="FFFFFF"/>
            <w:noWrap/>
            <w:vAlign w:val="bottom"/>
            <w:hideMark/>
          </w:tcPr>
          <w:p w14:paraId="7738AC8A" w14:textId="77777777" w:rsidR="008460D1" w:rsidRPr="00C03F38" w:rsidRDefault="008460D1" w:rsidP="00D15CCA">
            <w:pPr>
              <w:jc w:val="center"/>
              <w:rPr>
                <w:rFonts w:asciiTheme="majorHAnsi" w:hAnsiTheme="majorHAnsi" w:cstheme="majorHAnsi"/>
                <w:color w:val="000000"/>
                <w:sz w:val="20"/>
                <w:szCs w:val="20"/>
              </w:rPr>
            </w:pPr>
            <w:r w:rsidRPr="00C03F38">
              <w:rPr>
                <w:rFonts w:asciiTheme="majorHAnsi" w:hAnsiTheme="majorHAnsi" w:cstheme="majorHAnsi"/>
                <w:color w:val="000000"/>
                <w:sz w:val="20"/>
                <w:szCs w:val="20"/>
              </w:rPr>
              <w:t>20.00</w:t>
            </w:r>
          </w:p>
        </w:tc>
        <w:tc>
          <w:tcPr>
            <w:tcW w:w="0" w:type="auto"/>
            <w:shd w:val="clear" w:color="000000" w:fill="FFFFFF"/>
            <w:noWrap/>
            <w:vAlign w:val="bottom"/>
            <w:hideMark/>
          </w:tcPr>
          <w:p w14:paraId="54401B20" w14:textId="77777777" w:rsidR="008460D1" w:rsidRPr="00C03F38" w:rsidRDefault="008460D1" w:rsidP="00D15CCA">
            <w:pPr>
              <w:jc w:val="center"/>
              <w:rPr>
                <w:rFonts w:asciiTheme="majorHAnsi" w:hAnsiTheme="majorHAnsi" w:cstheme="majorHAnsi"/>
                <w:color w:val="000000"/>
                <w:sz w:val="20"/>
                <w:szCs w:val="20"/>
              </w:rPr>
            </w:pPr>
            <w:r w:rsidRPr="00C03F38">
              <w:rPr>
                <w:rFonts w:asciiTheme="majorHAnsi" w:hAnsiTheme="majorHAnsi" w:cstheme="majorHAnsi"/>
                <w:color w:val="000000"/>
                <w:sz w:val="20"/>
                <w:szCs w:val="20"/>
              </w:rPr>
              <w:t>4.32</w:t>
            </w:r>
          </w:p>
        </w:tc>
        <w:tc>
          <w:tcPr>
            <w:tcW w:w="0" w:type="auto"/>
            <w:shd w:val="clear" w:color="000000" w:fill="FFFFFF"/>
            <w:noWrap/>
            <w:vAlign w:val="bottom"/>
            <w:hideMark/>
          </w:tcPr>
          <w:p w14:paraId="3A5D712B" w14:textId="77777777" w:rsidR="008460D1" w:rsidRPr="00C03F38" w:rsidRDefault="008460D1" w:rsidP="00D15CCA">
            <w:pPr>
              <w:jc w:val="center"/>
              <w:rPr>
                <w:rFonts w:asciiTheme="majorHAnsi" w:hAnsiTheme="majorHAnsi" w:cstheme="majorHAnsi"/>
                <w:color w:val="000000"/>
                <w:sz w:val="20"/>
                <w:szCs w:val="20"/>
              </w:rPr>
            </w:pPr>
            <w:r w:rsidRPr="00C03F38">
              <w:rPr>
                <w:rFonts w:asciiTheme="majorHAnsi" w:hAnsiTheme="majorHAnsi" w:cstheme="majorHAnsi"/>
                <w:color w:val="000000"/>
                <w:sz w:val="20"/>
                <w:szCs w:val="20"/>
              </w:rPr>
              <w:t>2.38</w:t>
            </w:r>
          </w:p>
        </w:tc>
        <w:tc>
          <w:tcPr>
            <w:tcW w:w="0" w:type="auto"/>
            <w:shd w:val="clear" w:color="000000" w:fill="FFFFFF"/>
            <w:noWrap/>
            <w:vAlign w:val="bottom"/>
            <w:hideMark/>
          </w:tcPr>
          <w:p w14:paraId="2DCB5098" w14:textId="77777777" w:rsidR="008460D1" w:rsidRPr="00C03F38" w:rsidRDefault="008460D1" w:rsidP="00D15CCA">
            <w:pPr>
              <w:jc w:val="center"/>
              <w:rPr>
                <w:rFonts w:asciiTheme="majorHAnsi" w:hAnsiTheme="majorHAnsi" w:cstheme="majorHAnsi"/>
                <w:color w:val="000000"/>
                <w:sz w:val="20"/>
                <w:szCs w:val="20"/>
              </w:rPr>
            </w:pPr>
            <w:r w:rsidRPr="00C03F38">
              <w:rPr>
                <w:rFonts w:asciiTheme="majorHAnsi" w:hAnsiTheme="majorHAnsi" w:cstheme="majorHAnsi"/>
                <w:color w:val="000000"/>
                <w:sz w:val="20"/>
                <w:szCs w:val="20"/>
              </w:rPr>
              <w:t>20.00</w:t>
            </w:r>
          </w:p>
        </w:tc>
        <w:tc>
          <w:tcPr>
            <w:tcW w:w="0" w:type="auto"/>
            <w:shd w:val="clear" w:color="000000" w:fill="FFFFFF"/>
            <w:noWrap/>
            <w:vAlign w:val="bottom"/>
            <w:hideMark/>
          </w:tcPr>
          <w:p w14:paraId="6BDFA61E" w14:textId="77777777" w:rsidR="008460D1" w:rsidRPr="00C03F38" w:rsidRDefault="008460D1" w:rsidP="00D15CCA">
            <w:pPr>
              <w:jc w:val="center"/>
              <w:rPr>
                <w:rFonts w:asciiTheme="majorHAnsi" w:hAnsiTheme="majorHAnsi" w:cstheme="majorHAnsi"/>
                <w:color w:val="000000"/>
                <w:sz w:val="20"/>
                <w:szCs w:val="20"/>
              </w:rPr>
            </w:pPr>
            <w:r w:rsidRPr="00C03F38">
              <w:rPr>
                <w:rFonts w:asciiTheme="majorHAnsi" w:hAnsiTheme="majorHAnsi" w:cstheme="majorHAnsi"/>
                <w:color w:val="000000"/>
                <w:sz w:val="20"/>
                <w:szCs w:val="20"/>
              </w:rPr>
              <w:t>4.32</w:t>
            </w:r>
          </w:p>
        </w:tc>
        <w:tc>
          <w:tcPr>
            <w:tcW w:w="0" w:type="auto"/>
            <w:shd w:val="clear" w:color="auto" w:fill="auto"/>
            <w:noWrap/>
            <w:vAlign w:val="bottom"/>
            <w:hideMark/>
          </w:tcPr>
          <w:p w14:paraId="7DF4B100" w14:textId="77777777" w:rsidR="008460D1" w:rsidRPr="00C03F38" w:rsidRDefault="008460D1" w:rsidP="00D15CCA">
            <w:pPr>
              <w:jc w:val="center"/>
              <w:rPr>
                <w:rFonts w:asciiTheme="majorHAnsi" w:hAnsiTheme="majorHAnsi" w:cstheme="majorHAnsi"/>
                <w:color w:val="000000"/>
                <w:sz w:val="20"/>
                <w:szCs w:val="20"/>
              </w:rPr>
            </w:pPr>
            <w:r w:rsidRPr="00C03F38">
              <w:rPr>
                <w:rFonts w:asciiTheme="majorHAnsi" w:hAnsiTheme="majorHAnsi" w:cstheme="majorHAnsi"/>
                <w:color w:val="000000"/>
                <w:sz w:val="20"/>
                <w:szCs w:val="20"/>
              </w:rPr>
              <w:t>2.38</w:t>
            </w:r>
          </w:p>
        </w:tc>
        <w:tc>
          <w:tcPr>
            <w:tcW w:w="0" w:type="auto"/>
            <w:shd w:val="clear" w:color="000000" w:fill="FFFFFF"/>
            <w:noWrap/>
            <w:vAlign w:val="bottom"/>
            <w:hideMark/>
          </w:tcPr>
          <w:p w14:paraId="2F37409E" w14:textId="77777777" w:rsidR="008460D1" w:rsidRPr="00C03F38" w:rsidRDefault="008460D1" w:rsidP="00D15CCA">
            <w:pPr>
              <w:jc w:val="center"/>
              <w:rPr>
                <w:rFonts w:asciiTheme="majorHAnsi" w:hAnsiTheme="majorHAnsi" w:cstheme="majorHAnsi"/>
                <w:color w:val="000000"/>
                <w:sz w:val="20"/>
                <w:szCs w:val="20"/>
              </w:rPr>
            </w:pPr>
            <w:r w:rsidRPr="00C03F38">
              <w:rPr>
                <w:rFonts w:asciiTheme="majorHAnsi" w:hAnsiTheme="majorHAnsi" w:cstheme="majorHAnsi"/>
                <w:color w:val="000000"/>
                <w:sz w:val="20"/>
                <w:szCs w:val="20"/>
              </w:rPr>
              <w:t>20.00</w:t>
            </w:r>
          </w:p>
        </w:tc>
        <w:tc>
          <w:tcPr>
            <w:tcW w:w="0" w:type="auto"/>
            <w:shd w:val="clear" w:color="auto" w:fill="auto"/>
            <w:noWrap/>
            <w:vAlign w:val="bottom"/>
            <w:hideMark/>
          </w:tcPr>
          <w:p w14:paraId="75B6AB5C" w14:textId="77777777" w:rsidR="008460D1" w:rsidRPr="00C03F38" w:rsidRDefault="008460D1" w:rsidP="00D15CCA">
            <w:pPr>
              <w:jc w:val="center"/>
              <w:rPr>
                <w:rFonts w:asciiTheme="majorHAnsi" w:hAnsiTheme="majorHAnsi" w:cstheme="majorHAnsi"/>
                <w:color w:val="000000"/>
                <w:sz w:val="20"/>
                <w:szCs w:val="20"/>
              </w:rPr>
            </w:pPr>
            <w:r w:rsidRPr="00C03F38">
              <w:rPr>
                <w:rFonts w:asciiTheme="majorHAnsi" w:hAnsiTheme="majorHAnsi" w:cstheme="majorHAnsi"/>
                <w:color w:val="000000"/>
                <w:sz w:val="20"/>
                <w:szCs w:val="20"/>
              </w:rPr>
              <w:t>4.33</w:t>
            </w:r>
          </w:p>
        </w:tc>
        <w:tc>
          <w:tcPr>
            <w:tcW w:w="0" w:type="auto"/>
            <w:shd w:val="clear" w:color="auto" w:fill="auto"/>
            <w:noWrap/>
            <w:vAlign w:val="bottom"/>
            <w:hideMark/>
          </w:tcPr>
          <w:p w14:paraId="7BD8F0F0" w14:textId="77777777" w:rsidR="008460D1" w:rsidRPr="00C03F38" w:rsidRDefault="008460D1" w:rsidP="00D15CCA">
            <w:pPr>
              <w:jc w:val="center"/>
              <w:rPr>
                <w:rFonts w:asciiTheme="majorHAnsi" w:hAnsiTheme="majorHAnsi" w:cstheme="majorHAnsi"/>
                <w:color w:val="000000"/>
                <w:sz w:val="20"/>
                <w:szCs w:val="20"/>
              </w:rPr>
            </w:pPr>
            <w:r w:rsidRPr="00C03F38">
              <w:rPr>
                <w:rFonts w:asciiTheme="majorHAnsi" w:hAnsiTheme="majorHAnsi" w:cstheme="majorHAnsi"/>
                <w:color w:val="000000"/>
                <w:sz w:val="20"/>
                <w:szCs w:val="20"/>
              </w:rPr>
              <w:t>2.38</w:t>
            </w:r>
          </w:p>
        </w:tc>
      </w:tr>
      <w:tr w:rsidR="001733C3" w:rsidRPr="00C03F38" w14:paraId="172D21A8" w14:textId="77777777" w:rsidTr="007362B9">
        <w:trPr>
          <w:trHeight w:val="274"/>
          <w:jc w:val="center"/>
        </w:trPr>
        <w:tc>
          <w:tcPr>
            <w:tcW w:w="0" w:type="auto"/>
            <w:shd w:val="clear" w:color="auto" w:fill="auto"/>
            <w:noWrap/>
            <w:vAlign w:val="center"/>
            <w:hideMark/>
          </w:tcPr>
          <w:p w14:paraId="36CEFC2E" w14:textId="77777777" w:rsidR="008460D1" w:rsidRPr="00C03F38" w:rsidRDefault="008460D1" w:rsidP="00D15CCA">
            <w:pPr>
              <w:jc w:val="center"/>
              <w:rPr>
                <w:rFonts w:asciiTheme="majorHAnsi" w:hAnsiTheme="majorHAnsi" w:cstheme="majorHAnsi"/>
                <w:color w:val="000000"/>
                <w:sz w:val="20"/>
                <w:szCs w:val="20"/>
              </w:rPr>
            </w:pPr>
            <w:r w:rsidRPr="00C03F38">
              <w:rPr>
                <w:rFonts w:asciiTheme="majorHAnsi" w:hAnsiTheme="majorHAnsi" w:cstheme="majorHAnsi"/>
                <w:color w:val="000000"/>
                <w:sz w:val="20"/>
                <w:szCs w:val="20"/>
              </w:rPr>
              <w:t>Caustic Soda</w:t>
            </w:r>
          </w:p>
        </w:tc>
        <w:tc>
          <w:tcPr>
            <w:tcW w:w="0" w:type="auto"/>
            <w:shd w:val="clear" w:color="000000" w:fill="FFFFFF"/>
            <w:noWrap/>
            <w:vAlign w:val="bottom"/>
            <w:hideMark/>
          </w:tcPr>
          <w:p w14:paraId="3DAD40E2" w14:textId="77777777" w:rsidR="008460D1" w:rsidRPr="00C03F38" w:rsidRDefault="008460D1" w:rsidP="00D15CCA">
            <w:pPr>
              <w:jc w:val="center"/>
              <w:rPr>
                <w:rFonts w:asciiTheme="majorHAnsi" w:hAnsiTheme="majorHAnsi" w:cstheme="majorHAnsi"/>
                <w:color w:val="000000"/>
                <w:sz w:val="20"/>
                <w:szCs w:val="20"/>
              </w:rPr>
            </w:pPr>
            <w:r w:rsidRPr="00C03F38">
              <w:rPr>
                <w:rFonts w:asciiTheme="majorHAnsi" w:hAnsiTheme="majorHAnsi" w:cstheme="majorHAnsi"/>
                <w:color w:val="000000"/>
                <w:sz w:val="20"/>
                <w:szCs w:val="20"/>
              </w:rPr>
              <w:t>0.50</w:t>
            </w:r>
          </w:p>
        </w:tc>
        <w:tc>
          <w:tcPr>
            <w:tcW w:w="0" w:type="auto"/>
            <w:shd w:val="clear" w:color="000000" w:fill="FFFFFF"/>
            <w:noWrap/>
            <w:vAlign w:val="bottom"/>
            <w:hideMark/>
          </w:tcPr>
          <w:p w14:paraId="3A9F0594" w14:textId="77777777" w:rsidR="008460D1" w:rsidRPr="00C03F38" w:rsidRDefault="008460D1" w:rsidP="00D15CCA">
            <w:pPr>
              <w:jc w:val="center"/>
              <w:rPr>
                <w:rFonts w:asciiTheme="majorHAnsi" w:hAnsiTheme="majorHAnsi" w:cstheme="majorHAnsi"/>
                <w:color w:val="000000"/>
                <w:sz w:val="20"/>
                <w:szCs w:val="20"/>
              </w:rPr>
            </w:pPr>
            <w:r w:rsidRPr="00C03F38">
              <w:rPr>
                <w:rFonts w:asciiTheme="majorHAnsi" w:hAnsiTheme="majorHAnsi" w:cstheme="majorHAnsi"/>
                <w:color w:val="000000"/>
                <w:sz w:val="20"/>
                <w:szCs w:val="20"/>
              </w:rPr>
              <w:t>0.11</w:t>
            </w:r>
          </w:p>
        </w:tc>
        <w:tc>
          <w:tcPr>
            <w:tcW w:w="0" w:type="auto"/>
            <w:shd w:val="clear" w:color="000000" w:fill="FFFFFF"/>
            <w:noWrap/>
            <w:vAlign w:val="bottom"/>
            <w:hideMark/>
          </w:tcPr>
          <w:p w14:paraId="01A5D2B0" w14:textId="77777777" w:rsidR="008460D1" w:rsidRPr="00C03F38" w:rsidRDefault="008460D1" w:rsidP="00D15CCA">
            <w:pPr>
              <w:jc w:val="center"/>
              <w:rPr>
                <w:rFonts w:asciiTheme="majorHAnsi" w:hAnsiTheme="majorHAnsi" w:cstheme="majorHAnsi"/>
                <w:color w:val="000000"/>
                <w:sz w:val="20"/>
                <w:szCs w:val="20"/>
              </w:rPr>
            </w:pPr>
            <w:r w:rsidRPr="00C03F38">
              <w:rPr>
                <w:rFonts w:asciiTheme="majorHAnsi" w:hAnsiTheme="majorHAnsi" w:cstheme="majorHAnsi"/>
                <w:color w:val="000000"/>
                <w:sz w:val="20"/>
                <w:szCs w:val="20"/>
              </w:rPr>
              <w:t>0.09</w:t>
            </w:r>
          </w:p>
        </w:tc>
        <w:tc>
          <w:tcPr>
            <w:tcW w:w="0" w:type="auto"/>
            <w:shd w:val="clear" w:color="000000" w:fill="FFFFFF"/>
            <w:noWrap/>
            <w:vAlign w:val="bottom"/>
            <w:hideMark/>
          </w:tcPr>
          <w:p w14:paraId="51906E32" w14:textId="77777777" w:rsidR="008460D1" w:rsidRPr="00C03F38" w:rsidRDefault="008460D1" w:rsidP="00D15CCA">
            <w:pPr>
              <w:jc w:val="center"/>
              <w:rPr>
                <w:rFonts w:asciiTheme="majorHAnsi" w:hAnsiTheme="majorHAnsi" w:cstheme="majorHAnsi"/>
                <w:color w:val="000000"/>
                <w:sz w:val="20"/>
                <w:szCs w:val="20"/>
              </w:rPr>
            </w:pPr>
            <w:r w:rsidRPr="00C03F38">
              <w:rPr>
                <w:rFonts w:asciiTheme="majorHAnsi" w:hAnsiTheme="majorHAnsi" w:cstheme="majorHAnsi"/>
                <w:color w:val="000000"/>
                <w:sz w:val="20"/>
                <w:szCs w:val="20"/>
              </w:rPr>
              <w:t>0.50</w:t>
            </w:r>
          </w:p>
        </w:tc>
        <w:tc>
          <w:tcPr>
            <w:tcW w:w="0" w:type="auto"/>
            <w:shd w:val="clear" w:color="000000" w:fill="FFFFFF"/>
            <w:noWrap/>
            <w:vAlign w:val="bottom"/>
            <w:hideMark/>
          </w:tcPr>
          <w:p w14:paraId="2CE06037" w14:textId="77777777" w:rsidR="008460D1" w:rsidRPr="00C03F38" w:rsidRDefault="008460D1" w:rsidP="00D15CCA">
            <w:pPr>
              <w:jc w:val="center"/>
              <w:rPr>
                <w:rFonts w:asciiTheme="majorHAnsi" w:hAnsiTheme="majorHAnsi" w:cstheme="majorHAnsi"/>
                <w:color w:val="000000"/>
                <w:sz w:val="20"/>
                <w:szCs w:val="20"/>
              </w:rPr>
            </w:pPr>
            <w:r w:rsidRPr="00C03F38">
              <w:rPr>
                <w:rFonts w:asciiTheme="majorHAnsi" w:hAnsiTheme="majorHAnsi" w:cstheme="majorHAnsi"/>
                <w:color w:val="000000"/>
                <w:sz w:val="20"/>
                <w:szCs w:val="20"/>
              </w:rPr>
              <w:t>0.11</w:t>
            </w:r>
          </w:p>
        </w:tc>
        <w:tc>
          <w:tcPr>
            <w:tcW w:w="0" w:type="auto"/>
            <w:shd w:val="clear" w:color="auto" w:fill="auto"/>
            <w:noWrap/>
            <w:vAlign w:val="bottom"/>
            <w:hideMark/>
          </w:tcPr>
          <w:p w14:paraId="36D7DA13" w14:textId="77777777" w:rsidR="008460D1" w:rsidRPr="00C03F38" w:rsidRDefault="008460D1" w:rsidP="00D15CCA">
            <w:pPr>
              <w:jc w:val="center"/>
              <w:rPr>
                <w:rFonts w:asciiTheme="majorHAnsi" w:hAnsiTheme="majorHAnsi" w:cstheme="majorHAnsi"/>
                <w:color w:val="000000"/>
                <w:sz w:val="20"/>
                <w:szCs w:val="20"/>
              </w:rPr>
            </w:pPr>
            <w:r w:rsidRPr="00C03F38">
              <w:rPr>
                <w:rFonts w:asciiTheme="majorHAnsi" w:hAnsiTheme="majorHAnsi" w:cstheme="majorHAnsi"/>
                <w:color w:val="000000"/>
                <w:sz w:val="20"/>
                <w:szCs w:val="20"/>
              </w:rPr>
              <w:t>0.09</w:t>
            </w:r>
          </w:p>
        </w:tc>
        <w:tc>
          <w:tcPr>
            <w:tcW w:w="0" w:type="auto"/>
            <w:shd w:val="clear" w:color="000000" w:fill="FFFFFF"/>
            <w:noWrap/>
            <w:vAlign w:val="bottom"/>
            <w:hideMark/>
          </w:tcPr>
          <w:p w14:paraId="11D5D84E" w14:textId="77777777" w:rsidR="008460D1" w:rsidRPr="00C03F38" w:rsidRDefault="008460D1" w:rsidP="00D15CCA">
            <w:pPr>
              <w:jc w:val="center"/>
              <w:rPr>
                <w:rFonts w:asciiTheme="majorHAnsi" w:hAnsiTheme="majorHAnsi" w:cstheme="majorHAnsi"/>
                <w:color w:val="000000"/>
                <w:sz w:val="20"/>
                <w:szCs w:val="20"/>
              </w:rPr>
            </w:pPr>
            <w:r w:rsidRPr="00C03F38">
              <w:rPr>
                <w:rFonts w:asciiTheme="majorHAnsi" w:hAnsiTheme="majorHAnsi" w:cstheme="majorHAnsi"/>
                <w:color w:val="000000"/>
                <w:sz w:val="20"/>
                <w:szCs w:val="20"/>
              </w:rPr>
              <w:t>0.50</w:t>
            </w:r>
          </w:p>
        </w:tc>
        <w:tc>
          <w:tcPr>
            <w:tcW w:w="0" w:type="auto"/>
            <w:shd w:val="clear" w:color="auto" w:fill="auto"/>
            <w:noWrap/>
            <w:vAlign w:val="bottom"/>
            <w:hideMark/>
          </w:tcPr>
          <w:p w14:paraId="53D7F42A" w14:textId="77777777" w:rsidR="008460D1" w:rsidRPr="00C03F38" w:rsidRDefault="008460D1" w:rsidP="00D15CCA">
            <w:pPr>
              <w:jc w:val="center"/>
              <w:rPr>
                <w:rFonts w:asciiTheme="majorHAnsi" w:hAnsiTheme="majorHAnsi" w:cstheme="majorHAnsi"/>
                <w:color w:val="000000"/>
                <w:sz w:val="20"/>
                <w:szCs w:val="20"/>
              </w:rPr>
            </w:pPr>
            <w:r w:rsidRPr="00C03F38">
              <w:rPr>
                <w:rFonts w:asciiTheme="majorHAnsi" w:hAnsiTheme="majorHAnsi" w:cstheme="majorHAnsi"/>
                <w:color w:val="000000"/>
                <w:sz w:val="20"/>
                <w:szCs w:val="20"/>
              </w:rPr>
              <w:t>0.11</w:t>
            </w:r>
          </w:p>
        </w:tc>
        <w:tc>
          <w:tcPr>
            <w:tcW w:w="0" w:type="auto"/>
            <w:shd w:val="clear" w:color="auto" w:fill="auto"/>
            <w:noWrap/>
            <w:vAlign w:val="bottom"/>
            <w:hideMark/>
          </w:tcPr>
          <w:p w14:paraId="1EBEC235" w14:textId="77777777" w:rsidR="008460D1" w:rsidRPr="00C03F38" w:rsidRDefault="008460D1" w:rsidP="00D15CCA">
            <w:pPr>
              <w:jc w:val="center"/>
              <w:rPr>
                <w:rFonts w:asciiTheme="majorHAnsi" w:hAnsiTheme="majorHAnsi" w:cstheme="majorHAnsi"/>
                <w:color w:val="000000"/>
                <w:sz w:val="20"/>
                <w:szCs w:val="20"/>
              </w:rPr>
            </w:pPr>
            <w:r w:rsidRPr="00C03F38">
              <w:rPr>
                <w:rFonts w:asciiTheme="majorHAnsi" w:hAnsiTheme="majorHAnsi" w:cstheme="majorHAnsi"/>
                <w:color w:val="000000"/>
                <w:sz w:val="20"/>
                <w:szCs w:val="20"/>
              </w:rPr>
              <w:t>0.09</w:t>
            </w:r>
          </w:p>
        </w:tc>
      </w:tr>
      <w:tr w:rsidR="001733C3" w:rsidRPr="00C03F38" w14:paraId="1CD0458D" w14:textId="77777777" w:rsidTr="00C832BA">
        <w:trPr>
          <w:trHeight w:val="350"/>
          <w:jc w:val="center"/>
        </w:trPr>
        <w:tc>
          <w:tcPr>
            <w:tcW w:w="0" w:type="auto"/>
            <w:shd w:val="clear" w:color="auto" w:fill="auto"/>
            <w:noWrap/>
            <w:vAlign w:val="center"/>
            <w:hideMark/>
          </w:tcPr>
          <w:p w14:paraId="3970D890" w14:textId="77777777" w:rsidR="008460D1" w:rsidRPr="00C03F38" w:rsidRDefault="008460D1" w:rsidP="00D15CCA">
            <w:pPr>
              <w:jc w:val="center"/>
              <w:rPr>
                <w:rFonts w:asciiTheme="majorHAnsi" w:hAnsiTheme="majorHAnsi" w:cstheme="majorHAnsi"/>
                <w:color w:val="000000"/>
                <w:sz w:val="20"/>
                <w:szCs w:val="20"/>
              </w:rPr>
            </w:pPr>
            <w:r w:rsidRPr="00C03F38">
              <w:rPr>
                <w:rFonts w:asciiTheme="majorHAnsi" w:hAnsiTheme="majorHAnsi" w:cstheme="majorHAnsi"/>
                <w:color w:val="000000"/>
                <w:sz w:val="20"/>
                <w:szCs w:val="20"/>
              </w:rPr>
              <w:t>Lignite</w:t>
            </w:r>
          </w:p>
        </w:tc>
        <w:tc>
          <w:tcPr>
            <w:tcW w:w="0" w:type="auto"/>
            <w:shd w:val="clear" w:color="000000" w:fill="FFFFFF"/>
            <w:noWrap/>
            <w:vAlign w:val="center"/>
            <w:hideMark/>
          </w:tcPr>
          <w:p w14:paraId="3930DE6F" w14:textId="77777777" w:rsidR="008460D1" w:rsidRPr="00C03F38" w:rsidRDefault="008460D1" w:rsidP="00D15CCA">
            <w:pPr>
              <w:jc w:val="center"/>
              <w:rPr>
                <w:rFonts w:asciiTheme="majorHAnsi" w:hAnsiTheme="majorHAnsi" w:cstheme="majorHAnsi"/>
                <w:color w:val="000000"/>
                <w:sz w:val="20"/>
                <w:szCs w:val="20"/>
              </w:rPr>
            </w:pPr>
            <w:r w:rsidRPr="00C03F38">
              <w:rPr>
                <w:rFonts w:asciiTheme="majorHAnsi" w:hAnsiTheme="majorHAnsi" w:cstheme="majorHAnsi"/>
                <w:color w:val="000000"/>
                <w:sz w:val="20"/>
                <w:szCs w:val="20"/>
              </w:rPr>
              <w:t>4.00</w:t>
            </w:r>
          </w:p>
        </w:tc>
        <w:tc>
          <w:tcPr>
            <w:tcW w:w="0" w:type="auto"/>
            <w:shd w:val="clear" w:color="000000" w:fill="FFFFFF"/>
            <w:noWrap/>
            <w:vAlign w:val="bottom"/>
            <w:hideMark/>
          </w:tcPr>
          <w:p w14:paraId="22D2252A" w14:textId="77777777" w:rsidR="008460D1" w:rsidRPr="00C03F38" w:rsidRDefault="008460D1" w:rsidP="00D15CCA">
            <w:pPr>
              <w:jc w:val="center"/>
              <w:rPr>
                <w:rFonts w:asciiTheme="majorHAnsi" w:hAnsiTheme="majorHAnsi" w:cstheme="majorHAnsi"/>
                <w:color w:val="000000"/>
                <w:sz w:val="20"/>
                <w:szCs w:val="20"/>
              </w:rPr>
            </w:pPr>
            <w:r w:rsidRPr="00C03F38">
              <w:rPr>
                <w:rFonts w:asciiTheme="majorHAnsi" w:hAnsiTheme="majorHAnsi" w:cstheme="majorHAnsi"/>
                <w:color w:val="000000"/>
                <w:sz w:val="20"/>
                <w:szCs w:val="20"/>
              </w:rPr>
              <w:t>0.86</w:t>
            </w:r>
          </w:p>
        </w:tc>
        <w:tc>
          <w:tcPr>
            <w:tcW w:w="0" w:type="auto"/>
            <w:shd w:val="clear" w:color="000000" w:fill="FFFFFF"/>
            <w:noWrap/>
            <w:vAlign w:val="bottom"/>
            <w:hideMark/>
          </w:tcPr>
          <w:p w14:paraId="72E871C1" w14:textId="77777777" w:rsidR="008460D1" w:rsidRPr="00C03F38" w:rsidRDefault="008460D1" w:rsidP="00D15CCA">
            <w:pPr>
              <w:jc w:val="center"/>
              <w:rPr>
                <w:rFonts w:asciiTheme="majorHAnsi" w:hAnsiTheme="majorHAnsi" w:cstheme="majorHAnsi"/>
                <w:color w:val="000000"/>
                <w:sz w:val="20"/>
                <w:szCs w:val="20"/>
              </w:rPr>
            </w:pPr>
            <w:r w:rsidRPr="00C03F38">
              <w:rPr>
                <w:rFonts w:asciiTheme="majorHAnsi" w:hAnsiTheme="majorHAnsi" w:cstheme="majorHAnsi"/>
                <w:color w:val="000000"/>
                <w:sz w:val="20"/>
                <w:szCs w:val="20"/>
              </w:rPr>
              <w:t>0.76</w:t>
            </w:r>
          </w:p>
        </w:tc>
        <w:tc>
          <w:tcPr>
            <w:tcW w:w="0" w:type="auto"/>
            <w:shd w:val="clear" w:color="000000" w:fill="FFFFFF"/>
            <w:noWrap/>
            <w:vAlign w:val="center"/>
            <w:hideMark/>
          </w:tcPr>
          <w:p w14:paraId="5A60ED7A" w14:textId="77777777" w:rsidR="008460D1" w:rsidRPr="00C03F38" w:rsidRDefault="008460D1" w:rsidP="00D15CCA">
            <w:pPr>
              <w:jc w:val="center"/>
              <w:rPr>
                <w:rFonts w:asciiTheme="majorHAnsi" w:hAnsiTheme="majorHAnsi" w:cstheme="majorHAnsi"/>
                <w:color w:val="000000"/>
                <w:sz w:val="20"/>
                <w:szCs w:val="20"/>
              </w:rPr>
            </w:pPr>
            <w:r w:rsidRPr="00C03F38">
              <w:rPr>
                <w:rFonts w:asciiTheme="majorHAnsi" w:hAnsiTheme="majorHAnsi" w:cstheme="majorHAnsi"/>
                <w:color w:val="000000"/>
                <w:sz w:val="20"/>
                <w:szCs w:val="20"/>
              </w:rPr>
              <w:t>4.00</w:t>
            </w:r>
          </w:p>
        </w:tc>
        <w:tc>
          <w:tcPr>
            <w:tcW w:w="0" w:type="auto"/>
            <w:shd w:val="clear" w:color="000000" w:fill="FFFFFF"/>
            <w:noWrap/>
            <w:vAlign w:val="bottom"/>
            <w:hideMark/>
          </w:tcPr>
          <w:p w14:paraId="53833E9B" w14:textId="77777777" w:rsidR="008460D1" w:rsidRPr="00C03F38" w:rsidRDefault="008460D1" w:rsidP="00D15CCA">
            <w:pPr>
              <w:jc w:val="center"/>
              <w:rPr>
                <w:rFonts w:asciiTheme="majorHAnsi" w:hAnsiTheme="majorHAnsi" w:cstheme="majorHAnsi"/>
                <w:color w:val="000000"/>
                <w:sz w:val="20"/>
                <w:szCs w:val="20"/>
              </w:rPr>
            </w:pPr>
            <w:r w:rsidRPr="00C03F38">
              <w:rPr>
                <w:rFonts w:asciiTheme="majorHAnsi" w:hAnsiTheme="majorHAnsi" w:cstheme="majorHAnsi"/>
                <w:color w:val="000000"/>
                <w:sz w:val="20"/>
                <w:szCs w:val="20"/>
              </w:rPr>
              <w:t>0.86</w:t>
            </w:r>
          </w:p>
        </w:tc>
        <w:tc>
          <w:tcPr>
            <w:tcW w:w="0" w:type="auto"/>
            <w:shd w:val="clear" w:color="auto" w:fill="auto"/>
            <w:noWrap/>
            <w:vAlign w:val="bottom"/>
            <w:hideMark/>
          </w:tcPr>
          <w:p w14:paraId="6D059F9D" w14:textId="77777777" w:rsidR="008460D1" w:rsidRPr="00C03F38" w:rsidRDefault="008460D1" w:rsidP="00D15CCA">
            <w:pPr>
              <w:jc w:val="center"/>
              <w:rPr>
                <w:rFonts w:asciiTheme="majorHAnsi" w:hAnsiTheme="majorHAnsi" w:cstheme="majorHAnsi"/>
                <w:color w:val="000000"/>
                <w:sz w:val="20"/>
                <w:szCs w:val="20"/>
              </w:rPr>
            </w:pPr>
            <w:r w:rsidRPr="00C03F38">
              <w:rPr>
                <w:rFonts w:asciiTheme="majorHAnsi" w:hAnsiTheme="majorHAnsi" w:cstheme="majorHAnsi"/>
                <w:color w:val="000000"/>
                <w:sz w:val="20"/>
                <w:szCs w:val="20"/>
              </w:rPr>
              <w:t>0.76</w:t>
            </w:r>
          </w:p>
        </w:tc>
        <w:tc>
          <w:tcPr>
            <w:tcW w:w="0" w:type="auto"/>
            <w:shd w:val="clear" w:color="000000" w:fill="FFFFFF"/>
            <w:noWrap/>
            <w:vAlign w:val="center"/>
            <w:hideMark/>
          </w:tcPr>
          <w:p w14:paraId="0BC94C0A" w14:textId="77777777" w:rsidR="008460D1" w:rsidRPr="00C03F38" w:rsidRDefault="008460D1" w:rsidP="00D15CCA">
            <w:pPr>
              <w:jc w:val="center"/>
              <w:rPr>
                <w:rFonts w:asciiTheme="majorHAnsi" w:hAnsiTheme="majorHAnsi" w:cstheme="majorHAnsi"/>
                <w:color w:val="000000"/>
                <w:sz w:val="20"/>
                <w:szCs w:val="20"/>
              </w:rPr>
            </w:pPr>
            <w:r w:rsidRPr="00C03F38">
              <w:rPr>
                <w:rFonts w:asciiTheme="majorHAnsi" w:hAnsiTheme="majorHAnsi" w:cstheme="majorHAnsi"/>
                <w:color w:val="000000"/>
                <w:sz w:val="20"/>
                <w:szCs w:val="20"/>
              </w:rPr>
              <w:t>4.00</w:t>
            </w:r>
          </w:p>
        </w:tc>
        <w:tc>
          <w:tcPr>
            <w:tcW w:w="0" w:type="auto"/>
            <w:shd w:val="clear" w:color="auto" w:fill="auto"/>
            <w:noWrap/>
            <w:vAlign w:val="bottom"/>
            <w:hideMark/>
          </w:tcPr>
          <w:p w14:paraId="4476D4CE" w14:textId="77777777" w:rsidR="008460D1" w:rsidRPr="00C03F38" w:rsidRDefault="008460D1" w:rsidP="00D15CCA">
            <w:pPr>
              <w:jc w:val="center"/>
              <w:rPr>
                <w:rFonts w:asciiTheme="majorHAnsi" w:hAnsiTheme="majorHAnsi" w:cstheme="majorHAnsi"/>
                <w:color w:val="000000"/>
                <w:sz w:val="20"/>
                <w:szCs w:val="20"/>
              </w:rPr>
            </w:pPr>
            <w:r w:rsidRPr="00C03F38">
              <w:rPr>
                <w:rFonts w:asciiTheme="majorHAnsi" w:hAnsiTheme="majorHAnsi" w:cstheme="majorHAnsi"/>
                <w:color w:val="000000"/>
                <w:sz w:val="20"/>
                <w:szCs w:val="20"/>
              </w:rPr>
              <w:t>0.87</w:t>
            </w:r>
          </w:p>
        </w:tc>
        <w:tc>
          <w:tcPr>
            <w:tcW w:w="0" w:type="auto"/>
            <w:shd w:val="clear" w:color="auto" w:fill="auto"/>
            <w:noWrap/>
            <w:vAlign w:val="bottom"/>
            <w:hideMark/>
          </w:tcPr>
          <w:p w14:paraId="1DCEAD04" w14:textId="77777777" w:rsidR="008460D1" w:rsidRPr="00C03F38" w:rsidRDefault="008460D1" w:rsidP="00D15CCA">
            <w:pPr>
              <w:jc w:val="center"/>
              <w:rPr>
                <w:rFonts w:asciiTheme="majorHAnsi" w:hAnsiTheme="majorHAnsi" w:cstheme="majorHAnsi"/>
                <w:color w:val="000000"/>
                <w:sz w:val="20"/>
                <w:szCs w:val="20"/>
              </w:rPr>
            </w:pPr>
            <w:r w:rsidRPr="00C03F38">
              <w:rPr>
                <w:rFonts w:asciiTheme="majorHAnsi" w:hAnsiTheme="majorHAnsi" w:cstheme="majorHAnsi"/>
                <w:color w:val="000000"/>
                <w:sz w:val="20"/>
                <w:szCs w:val="20"/>
              </w:rPr>
              <w:t>0.76</w:t>
            </w:r>
          </w:p>
        </w:tc>
      </w:tr>
      <w:tr w:rsidR="001733C3" w:rsidRPr="00C03F38" w14:paraId="7B188A6E" w14:textId="77777777" w:rsidTr="007362B9">
        <w:trPr>
          <w:trHeight w:val="259"/>
          <w:jc w:val="center"/>
        </w:trPr>
        <w:tc>
          <w:tcPr>
            <w:tcW w:w="0" w:type="auto"/>
            <w:shd w:val="clear" w:color="auto" w:fill="auto"/>
            <w:noWrap/>
            <w:vAlign w:val="center"/>
            <w:hideMark/>
          </w:tcPr>
          <w:p w14:paraId="7D08F68E" w14:textId="77777777" w:rsidR="008460D1" w:rsidRPr="00C03F38" w:rsidRDefault="008460D1" w:rsidP="00D15CCA">
            <w:pPr>
              <w:jc w:val="center"/>
              <w:rPr>
                <w:rFonts w:asciiTheme="majorHAnsi" w:hAnsiTheme="majorHAnsi" w:cstheme="majorHAnsi"/>
                <w:color w:val="000000"/>
                <w:sz w:val="20"/>
                <w:szCs w:val="20"/>
              </w:rPr>
            </w:pPr>
            <w:r w:rsidRPr="00C03F38">
              <w:rPr>
                <w:rFonts w:asciiTheme="majorHAnsi" w:hAnsiTheme="majorHAnsi" w:cstheme="majorHAnsi"/>
                <w:color w:val="000000"/>
                <w:sz w:val="20"/>
                <w:szCs w:val="20"/>
              </w:rPr>
              <w:t>Desco</w:t>
            </w:r>
          </w:p>
        </w:tc>
        <w:tc>
          <w:tcPr>
            <w:tcW w:w="0" w:type="auto"/>
            <w:shd w:val="clear" w:color="000000" w:fill="FFFFFF"/>
            <w:noWrap/>
            <w:vAlign w:val="center"/>
            <w:hideMark/>
          </w:tcPr>
          <w:p w14:paraId="5BE79899" w14:textId="77777777" w:rsidR="008460D1" w:rsidRPr="00C03F38" w:rsidRDefault="008460D1" w:rsidP="00D15CCA">
            <w:pPr>
              <w:jc w:val="center"/>
              <w:rPr>
                <w:rFonts w:asciiTheme="majorHAnsi" w:hAnsiTheme="majorHAnsi" w:cstheme="majorHAnsi"/>
                <w:color w:val="000000"/>
                <w:sz w:val="20"/>
                <w:szCs w:val="20"/>
              </w:rPr>
            </w:pPr>
            <w:r w:rsidRPr="00C03F38">
              <w:rPr>
                <w:rFonts w:asciiTheme="majorHAnsi" w:hAnsiTheme="majorHAnsi" w:cstheme="majorHAnsi"/>
                <w:color w:val="000000"/>
                <w:sz w:val="20"/>
                <w:szCs w:val="20"/>
              </w:rPr>
              <w:t>4.00</w:t>
            </w:r>
          </w:p>
        </w:tc>
        <w:tc>
          <w:tcPr>
            <w:tcW w:w="0" w:type="auto"/>
            <w:shd w:val="clear" w:color="000000" w:fill="FFFFFF"/>
            <w:noWrap/>
            <w:vAlign w:val="center"/>
            <w:hideMark/>
          </w:tcPr>
          <w:p w14:paraId="5ED61EE4" w14:textId="77777777" w:rsidR="008460D1" w:rsidRPr="00C03F38" w:rsidRDefault="008460D1" w:rsidP="00D15CCA">
            <w:pPr>
              <w:jc w:val="center"/>
              <w:rPr>
                <w:rFonts w:asciiTheme="majorHAnsi" w:hAnsiTheme="majorHAnsi" w:cstheme="majorHAnsi"/>
                <w:color w:val="000000"/>
                <w:sz w:val="20"/>
                <w:szCs w:val="20"/>
              </w:rPr>
            </w:pPr>
            <w:r w:rsidRPr="00C03F38">
              <w:rPr>
                <w:rFonts w:asciiTheme="majorHAnsi" w:hAnsiTheme="majorHAnsi" w:cstheme="majorHAnsi"/>
                <w:color w:val="000000"/>
                <w:sz w:val="20"/>
                <w:szCs w:val="20"/>
              </w:rPr>
              <w:t>0.86</w:t>
            </w:r>
          </w:p>
        </w:tc>
        <w:tc>
          <w:tcPr>
            <w:tcW w:w="0" w:type="auto"/>
            <w:shd w:val="clear" w:color="000000" w:fill="FFFFFF"/>
            <w:vAlign w:val="center"/>
            <w:hideMark/>
          </w:tcPr>
          <w:p w14:paraId="576BED97" w14:textId="77777777" w:rsidR="008460D1" w:rsidRPr="00C03F38" w:rsidRDefault="008460D1" w:rsidP="00D15CCA">
            <w:pPr>
              <w:jc w:val="center"/>
              <w:rPr>
                <w:rFonts w:asciiTheme="majorHAnsi" w:hAnsiTheme="majorHAnsi" w:cstheme="majorHAnsi"/>
                <w:color w:val="000000"/>
                <w:sz w:val="20"/>
                <w:szCs w:val="20"/>
              </w:rPr>
            </w:pPr>
            <w:r w:rsidRPr="00C03F38">
              <w:rPr>
                <w:rFonts w:asciiTheme="majorHAnsi" w:hAnsiTheme="majorHAnsi" w:cstheme="majorHAnsi"/>
                <w:color w:val="000000"/>
                <w:sz w:val="20"/>
                <w:szCs w:val="20"/>
              </w:rPr>
              <w:t>0.71</w:t>
            </w:r>
          </w:p>
        </w:tc>
        <w:tc>
          <w:tcPr>
            <w:tcW w:w="0" w:type="auto"/>
            <w:shd w:val="clear" w:color="000000" w:fill="FFFFFF"/>
            <w:noWrap/>
            <w:vAlign w:val="center"/>
            <w:hideMark/>
          </w:tcPr>
          <w:p w14:paraId="62868EBF" w14:textId="77777777" w:rsidR="008460D1" w:rsidRPr="00C03F38" w:rsidRDefault="008460D1" w:rsidP="00D15CCA">
            <w:pPr>
              <w:jc w:val="center"/>
              <w:rPr>
                <w:rFonts w:asciiTheme="majorHAnsi" w:hAnsiTheme="majorHAnsi" w:cstheme="majorHAnsi"/>
                <w:color w:val="000000"/>
                <w:sz w:val="20"/>
                <w:szCs w:val="20"/>
              </w:rPr>
            </w:pPr>
            <w:r w:rsidRPr="00C03F38">
              <w:rPr>
                <w:rFonts w:asciiTheme="majorHAnsi" w:hAnsiTheme="majorHAnsi" w:cstheme="majorHAnsi"/>
                <w:color w:val="000000"/>
                <w:sz w:val="20"/>
                <w:szCs w:val="20"/>
              </w:rPr>
              <w:t>4.00</w:t>
            </w:r>
          </w:p>
        </w:tc>
        <w:tc>
          <w:tcPr>
            <w:tcW w:w="0" w:type="auto"/>
            <w:shd w:val="clear" w:color="000000" w:fill="FFFFFF"/>
            <w:vAlign w:val="center"/>
            <w:hideMark/>
          </w:tcPr>
          <w:p w14:paraId="5F1F2DDF" w14:textId="77777777" w:rsidR="008460D1" w:rsidRPr="00C03F38" w:rsidRDefault="008460D1" w:rsidP="00D15CCA">
            <w:pPr>
              <w:jc w:val="center"/>
              <w:rPr>
                <w:rFonts w:asciiTheme="majorHAnsi" w:hAnsiTheme="majorHAnsi" w:cstheme="majorHAnsi"/>
                <w:color w:val="000000"/>
                <w:sz w:val="20"/>
                <w:szCs w:val="20"/>
              </w:rPr>
            </w:pPr>
            <w:r w:rsidRPr="00C03F38">
              <w:rPr>
                <w:rFonts w:asciiTheme="majorHAnsi" w:hAnsiTheme="majorHAnsi" w:cstheme="majorHAnsi"/>
                <w:color w:val="000000"/>
                <w:sz w:val="20"/>
                <w:szCs w:val="20"/>
              </w:rPr>
              <w:t>0.86</w:t>
            </w:r>
          </w:p>
        </w:tc>
        <w:tc>
          <w:tcPr>
            <w:tcW w:w="0" w:type="auto"/>
            <w:shd w:val="clear" w:color="auto" w:fill="auto"/>
            <w:noWrap/>
            <w:vAlign w:val="bottom"/>
            <w:hideMark/>
          </w:tcPr>
          <w:p w14:paraId="4A2FA0D9" w14:textId="77777777" w:rsidR="008460D1" w:rsidRPr="00C03F38" w:rsidRDefault="008460D1" w:rsidP="00D15CCA">
            <w:pPr>
              <w:jc w:val="center"/>
              <w:rPr>
                <w:rFonts w:asciiTheme="majorHAnsi" w:hAnsiTheme="majorHAnsi" w:cstheme="majorHAnsi"/>
                <w:color w:val="000000"/>
                <w:sz w:val="20"/>
                <w:szCs w:val="20"/>
              </w:rPr>
            </w:pPr>
            <w:r w:rsidRPr="00C03F38">
              <w:rPr>
                <w:rFonts w:asciiTheme="majorHAnsi" w:hAnsiTheme="majorHAnsi" w:cstheme="majorHAnsi"/>
                <w:color w:val="000000"/>
                <w:sz w:val="20"/>
                <w:szCs w:val="20"/>
              </w:rPr>
              <w:t>0.71</w:t>
            </w:r>
          </w:p>
        </w:tc>
        <w:tc>
          <w:tcPr>
            <w:tcW w:w="0" w:type="auto"/>
            <w:shd w:val="clear" w:color="000000" w:fill="FFFFFF"/>
            <w:noWrap/>
            <w:vAlign w:val="center"/>
            <w:hideMark/>
          </w:tcPr>
          <w:p w14:paraId="203A80B2" w14:textId="77777777" w:rsidR="008460D1" w:rsidRPr="00C03F38" w:rsidRDefault="008460D1" w:rsidP="00D15CCA">
            <w:pPr>
              <w:jc w:val="center"/>
              <w:rPr>
                <w:rFonts w:asciiTheme="majorHAnsi" w:hAnsiTheme="majorHAnsi" w:cstheme="majorHAnsi"/>
                <w:color w:val="000000"/>
                <w:sz w:val="20"/>
                <w:szCs w:val="20"/>
              </w:rPr>
            </w:pPr>
            <w:r w:rsidRPr="00C03F38">
              <w:rPr>
                <w:rFonts w:asciiTheme="majorHAnsi" w:hAnsiTheme="majorHAnsi" w:cstheme="majorHAnsi"/>
                <w:color w:val="000000"/>
                <w:sz w:val="20"/>
                <w:szCs w:val="20"/>
              </w:rPr>
              <w:t>4.00</w:t>
            </w:r>
          </w:p>
        </w:tc>
        <w:tc>
          <w:tcPr>
            <w:tcW w:w="0" w:type="auto"/>
            <w:shd w:val="clear" w:color="auto" w:fill="auto"/>
            <w:noWrap/>
            <w:vAlign w:val="bottom"/>
            <w:hideMark/>
          </w:tcPr>
          <w:p w14:paraId="7F67FAA9" w14:textId="77777777" w:rsidR="008460D1" w:rsidRPr="00C03F38" w:rsidRDefault="008460D1" w:rsidP="00D15CCA">
            <w:pPr>
              <w:jc w:val="center"/>
              <w:rPr>
                <w:rFonts w:asciiTheme="majorHAnsi" w:hAnsiTheme="majorHAnsi" w:cstheme="majorHAnsi"/>
                <w:color w:val="000000"/>
                <w:sz w:val="20"/>
                <w:szCs w:val="20"/>
              </w:rPr>
            </w:pPr>
            <w:r w:rsidRPr="00C03F38">
              <w:rPr>
                <w:rFonts w:asciiTheme="majorHAnsi" w:hAnsiTheme="majorHAnsi" w:cstheme="majorHAnsi"/>
                <w:color w:val="000000"/>
                <w:sz w:val="20"/>
                <w:szCs w:val="20"/>
              </w:rPr>
              <w:t>0.87</w:t>
            </w:r>
          </w:p>
        </w:tc>
        <w:tc>
          <w:tcPr>
            <w:tcW w:w="0" w:type="auto"/>
            <w:shd w:val="clear" w:color="auto" w:fill="auto"/>
            <w:noWrap/>
            <w:vAlign w:val="bottom"/>
            <w:hideMark/>
          </w:tcPr>
          <w:p w14:paraId="530828F8" w14:textId="77777777" w:rsidR="008460D1" w:rsidRPr="00C03F38" w:rsidRDefault="008460D1" w:rsidP="00D15CCA">
            <w:pPr>
              <w:jc w:val="center"/>
              <w:rPr>
                <w:rFonts w:asciiTheme="majorHAnsi" w:hAnsiTheme="majorHAnsi" w:cstheme="majorHAnsi"/>
                <w:color w:val="000000"/>
                <w:sz w:val="20"/>
                <w:szCs w:val="20"/>
              </w:rPr>
            </w:pPr>
            <w:r w:rsidRPr="00C03F38">
              <w:rPr>
                <w:rFonts w:asciiTheme="majorHAnsi" w:hAnsiTheme="majorHAnsi" w:cstheme="majorHAnsi"/>
                <w:color w:val="000000"/>
                <w:sz w:val="20"/>
                <w:szCs w:val="20"/>
              </w:rPr>
              <w:t>0.71</w:t>
            </w:r>
          </w:p>
        </w:tc>
      </w:tr>
      <w:tr w:rsidR="001733C3" w:rsidRPr="00C03F38" w14:paraId="152DB1F4" w14:textId="77777777" w:rsidTr="007362B9">
        <w:trPr>
          <w:trHeight w:val="274"/>
          <w:jc w:val="center"/>
        </w:trPr>
        <w:tc>
          <w:tcPr>
            <w:tcW w:w="0" w:type="auto"/>
            <w:shd w:val="clear" w:color="auto" w:fill="auto"/>
            <w:noWrap/>
            <w:vAlign w:val="center"/>
            <w:hideMark/>
          </w:tcPr>
          <w:p w14:paraId="7783A414" w14:textId="77777777" w:rsidR="008460D1" w:rsidRPr="00C03F38" w:rsidRDefault="008460D1" w:rsidP="00D15CCA">
            <w:pPr>
              <w:jc w:val="center"/>
              <w:rPr>
                <w:rFonts w:asciiTheme="majorHAnsi" w:hAnsiTheme="majorHAnsi" w:cstheme="majorHAnsi"/>
                <w:color w:val="000000"/>
                <w:sz w:val="20"/>
                <w:szCs w:val="20"/>
              </w:rPr>
            </w:pPr>
            <w:r w:rsidRPr="00C03F38">
              <w:rPr>
                <w:rFonts w:asciiTheme="majorHAnsi" w:hAnsiTheme="majorHAnsi" w:cstheme="majorHAnsi"/>
                <w:color w:val="000000"/>
                <w:sz w:val="20"/>
                <w:szCs w:val="20"/>
              </w:rPr>
              <w:t>Calcium carbonate</w:t>
            </w:r>
          </w:p>
        </w:tc>
        <w:tc>
          <w:tcPr>
            <w:tcW w:w="0" w:type="auto"/>
            <w:shd w:val="clear" w:color="000000" w:fill="FFFFFF"/>
            <w:noWrap/>
            <w:vAlign w:val="center"/>
            <w:hideMark/>
          </w:tcPr>
          <w:p w14:paraId="103A98DE" w14:textId="77777777" w:rsidR="008460D1" w:rsidRPr="00C03F38" w:rsidRDefault="008460D1" w:rsidP="00D15CCA">
            <w:pPr>
              <w:jc w:val="center"/>
              <w:rPr>
                <w:rFonts w:asciiTheme="majorHAnsi" w:hAnsiTheme="majorHAnsi" w:cstheme="majorHAnsi"/>
                <w:color w:val="000000"/>
                <w:sz w:val="20"/>
                <w:szCs w:val="20"/>
              </w:rPr>
            </w:pPr>
            <w:r w:rsidRPr="00C03F38">
              <w:rPr>
                <w:rFonts w:asciiTheme="majorHAnsi" w:hAnsiTheme="majorHAnsi" w:cstheme="majorHAnsi"/>
                <w:color w:val="000000"/>
                <w:sz w:val="20"/>
                <w:szCs w:val="20"/>
              </w:rPr>
              <w:t>30.00</w:t>
            </w:r>
          </w:p>
        </w:tc>
        <w:tc>
          <w:tcPr>
            <w:tcW w:w="0" w:type="auto"/>
            <w:shd w:val="clear" w:color="000000" w:fill="FFFFFF"/>
            <w:noWrap/>
            <w:vAlign w:val="center"/>
            <w:hideMark/>
          </w:tcPr>
          <w:p w14:paraId="33072B08" w14:textId="77777777" w:rsidR="008460D1" w:rsidRPr="00C03F38" w:rsidRDefault="008460D1" w:rsidP="00D15CCA">
            <w:pPr>
              <w:jc w:val="center"/>
              <w:rPr>
                <w:rFonts w:asciiTheme="majorHAnsi" w:hAnsiTheme="majorHAnsi" w:cstheme="majorHAnsi"/>
                <w:color w:val="000000"/>
                <w:sz w:val="20"/>
                <w:szCs w:val="20"/>
              </w:rPr>
            </w:pPr>
            <w:r w:rsidRPr="00C03F38">
              <w:rPr>
                <w:rFonts w:asciiTheme="majorHAnsi" w:hAnsiTheme="majorHAnsi" w:cstheme="majorHAnsi"/>
                <w:color w:val="000000"/>
                <w:sz w:val="20"/>
                <w:szCs w:val="20"/>
              </w:rPr>
              <w:t>6.48</w:t>
            </w:r>
          </w:p>
        </w:tc>
        <w:tc>
          <w:tcPr>
            <w:tcW w:w="0" w:type="auto"/>
            <w:shd w:val="clear" w:color="000000" w:fill="FFFFFF"/>
            <w:vAlign w:val="center"/>
            <w:hideMark/>
          </w:tcPr>
          <w:p w14:paraId="350A9618" w14:textId="77777777" w:rsidR="008460D1" w:rsidRPr="00C03F38" w:rsidRDefault="008460D1" w:rsidP="00D15CCA">
            <w:pPr>
              <w:jc w:val="center"/>
              <w:rPr>
                <w:rFonts w:asciiTheme="majorHAnsi" w:hAnsiTheme="majorHAnsi" w:cstheme="majorHAnsi"/>
                <w:color w:val="000000"/>
                <w:sz w:val="20"/>
                <w:szCs w:val="20"/>
              </w:rPr>
            </w:pPr>
            <w:r w:rsidRPr="00C03F38">
              <w:rPr>
                <w:rFonts w:asciiTheme="majorHAnsi" w:hAnsiTheme="majorHAnsi" w:cstheme="majorHAnsi"/>
                <w:color w:val="000000"/>
                <w:sz w:val="20"/>
                <w:szCs w:val="20"/>
              </w:rPr>
              <w:t>3.17</w:t>
            </w:r>
          </w:p>
        </w:tc>
        <w:tc>
          <w:tcPr>
            <w:tcW w:w="0" w:type="auto"/>
            <w:shd w:val="clear" w:color="000000" w:fill="FFFFFF"/>
            <w:noWrap/>
            <w:vAlign w:val="center"/>
            <w:hideMark/>
          </w:tcPr>
          <w:p w14:paraId="722CD56E" w14:textId="77777777" w:rsidR="008460D1" w:rsidRPr="00C03F38" w:rsidRDefault="008460D1" w:rsidP="00D15CCA">
            <w:pPr>
              <w:jc w:val="center"/>
              <w:rPr>
                <w:rFonts w:asciiTheme="majorHAnsi" w:hAnsiTheme="majorHAnsi" w:cstheme="majorHAnsi"/>
                <w:color w:val="000000"/>
                <w:sz w:val="20"/>
                <w:szCs w:val="20"/>
              </w:rPr>
            </w:pPr>
            <w:r w:rsidRPr="00C03F38">
              <w:rPr>
                <w:rFonts w:asciiTheme="majorHAnsi" w:hAnsiTheme="majorHAnsi" w:cstheme="majorHAnsi"/>
                <w:color w:val="000000"/>
                <w:sz w:val="20"/>
                <w:szCs w:val="20"/>
              </w:rPr>
              <w:t>55.00</w:t>
            </w:r>
          </w:p>
        </w:tc>
        <w:tc>
          <w:tcPr>
            <w:tcW w:w="0" w:type="auto"/>
            <w:shd w:val="clear" w:color="000000" w:fill="FFFFFF"/>
            <w:vAlign w:val="center"/>
            <w:hideMark/>
          </w:tcPr>
          <w:p w14:paraId="3D04DE70" w14:textId="77777777" w:rsidR="008460D1" w:rsidRPr="00C03F38" w:rsidRDefault="008460D1" w:rsidP="00D15CCA">
            <w:pPr>
              <w:jc w:val="center"/>
              <w:rPr>
                <w:rFonts w:asciiTheme="majorHAnsi" w:hAnsiTheme="majorHAnsi" w:cstheme="majorHAnsi"/>
                <w:color w:val="000000"/>
                <w:sz w:val="20"/>
                <w:szCs w:val="20"/>
              </w:rPr>
            </w:pPr>
            <w:r w:rsidRPr="00C03F38">
              <w:rPr>
                <w:rFonts w:asciiTheme="majorHAnsi" w:hAnsiTheme="majorHAnsi" w:cstheme="majorHAnsi"/>
                <w:color w:val="000000"/>
                <w:sz w:val="20"/>
                <w:szCs w:val="20"/>
              </w:rPr>
              <w:t>11.89</w:t>
            </w:r>
          </w:p>
        </w:tc>
        <w:tc>
          <w:tcPr>
            <w:tcW w:w="0" w:type="auto"/>
            <w:shd w:val="clear" w:color="auto" w:fill="auto"/>
            <w:noWrap/>
            <w:vAlign w:val="bottom"/>
            <w:hideMark/>
          </w:tcPr>
          <w:p w14:paraId="7ED643BA" w14:textId="77777777" w:rsidR="008460D1" w:rsidRPr="00C03F38" w:rsidRDefault="008460D1" w:rsidP="00D15CCA">
            <w:pPr>
              <w:jc w:val="center"/>
              <w:rPr>
                <w:rFonts w:asciiTheme="majorHAnsi" w:hAnsiTheme="majorHAnsi" w:cstheme="majorHAnsi"/>
                <w:color w:val="000000"/>
                <w:sz w:val="20"/>
                <w:szCs w:val="20"/>
              </w:rPr>
            </w:pPr>
            <w:r w:rsidRPr="00C03F38">
              <w:rPr>
                <w:rFonts w:asciiTheme="majorHAnsi" w:hAnsiTheme="majorHAnsi" w:cstheme="majorHAnsi"/>
                <w:color w:val="000000"/>
                <w:sz w:val="20"/>
                <w:szCs w:val="20"/>
              </w:rPr>
              <w:t>5.82</w:t>
            </w:r>
          </w:p>
        </w:tc>
        <w:tc>
          <w:tcPr>
            <w:tcW w:w="0" w:type="auto"/>
            <w:shd w:val="clear" w:color="000000" w:fill="FFFFFF"/>
            <w:noWrap/>
            <w:vAlign w:val="center"/>
            <w:hideMark/>
          </w:tcPr>
          <w:p w14:paraId="7CF13CFD" w14:textId="77777777" w:rsidR="008460D1" w:rsidRPr="00C03F38" w:rsidRDefault="008460D1" w:rsidP="00D15CCA">
            <w:pPr>
              <w:jc w:val="center"/>
              <w:rPr>
                <w:rFonts w:asciiTheme="majorHAnsi" w:hAnsiTheme="majorHAnsi" w:cstheme="majorHAnsi"/>
                <w:color w:val="000000"/>
                <w:sz w:val="20"/>
                <w:szCs w:val="20"/>
              </w:rPr>
            </w:pPr>
            <w:r w:rsidRPr="00C03F38">
              <w:rPr>
                <w:rFonts w:asciiTheme="majorHAnsi" w:hAnsiTheme="majorHAnsi" w:cstheme="majorHAnsi"/>
                <w:color w:val="000000"/>
                <w:sz w:val="20"/>
                <w:szCs w:val="20"/>
              </w:rPr>
              <w:t>80.00</w:t>
            </w:r>
          </w:p>
        </w:tc>
        <w:tc>
          <w:tcPr>
            <w:tcW w:w="0" w:type="auto"/>
            <w:shd w:val="clear" w:color="auto" w:fill="auto"/>
            <w:noWrap/>
            <w:vAlign w:val="bottom"/>
            <w:hideMark/>
          </w:tcPr>
          <w:p w14:paraId="4DBDB104" w14:textId="77777777" w:rsidR="008460D1" w:rsidRPr="00C03F38" w:rsidRDefault="008460D1" w:rsidP="00D15CCA">
            <w:pPr>
              <w:jc w:val="center"/>
              <w:rPr>
                <w:rFonts w:asciiTheme="majorHAnsi" w:hAnsiTheme="majorHAnsi" w:cstheme="majorHAnsi"/>
                <w:color w:val="000000"/>
                <w:sz w:val="20"/>
                <w:szCs w:val="20"/>
              </w:rPr>
            </w:pPr>
            <w:r w:rsidRPr="00C03F38">
              <w:rPr>
                <w:rFonts w:asciiTheme="majorHAnsi" w:hAnsiTheme="majorHAnsi" w:cstheme="majorHAnsi"/>
                <w:color w:val="000000"/>
                <w:sz w:val="20"/>
                <w:szCs w:val="20"/>
              </w:rPr>
              <w:t>17.31</w:t>
            </w:r>
          </w:p>
        </w:tc>
        <w:tc>
          <w:tcPr>
            <w:tcW w:w="0" w:type="auto"/>
            <w:shd w:val="clear" w:color="auto" w:fill="auto"/>
            <w:noWrap/>
            <w:vAlign w:val="bottom"/>
            <w:hideMark/>
          </w:tcPr>
          <w:p w14:paraId="013CD115" w14:textId="77777777" w:rsidR="008460D1" w:rsidRPr="00C03F38" w:rsidRDefault="008460D1" w:rsidP="00D15CCA">
            <w:pPr>
              <w:jc w:val="center"/>
              <w:rPr>
                <w:rFonts w:asciiTheme="majorHAnsi" w:hAnsiTheme="majorHAnsi" w:cstheme="majorHAnsi"/>
                <w:color w:val="000000"/>
                <w:sz w:val="20"/>
                <w:szCs w:val="20"/>
              </w:rPr>
            </w:pPr>
            <w:r w:rsidRPr="00C03F38">
              <w:rPr>
                <w:rFonts w:asciiTheme="majorHAnsi" w:hAnsiTheme="majorHAnsi" w:cstheme="majorHAnsi"/>
                <w:color w:val="000000"/>
                <w:sz w:val="20"/>
                <w:szCs w:val="20"/>
              </w:rPr>
              <w:t>8.47</w:t>
            </w:r>
          </w:p>
        </w:tc>
      </w:tr>
      <w:tr w:rsidR="001733C3" w:rsidRPr="00C03F38" w14:paraId="2A320559" w14:textId="77777777" w:rsidTr="007362B9">
        <w:trPr>
          <w:trHeight w:val="304"/>
          <w:jc w:val="center"/>
        </w:trPr>
        <w:tc>
          <w:tcPr>
            <w:tcW w:w="0" w:type="auto"/>
            <w:shd w:val="clear" w:color="auto" w:fill="auto"/>
            <w:noWrap/>
            <w:vAlign w:val="center"/>
            <w:hideMark/>
          </w:tcPr>
          <w:p w14:paraId="15108E46" w14:textId="77777777" w:rsidR="008460D1" w:rsidRPr="00C03F38" w:rsidRDefault="008460D1" w:rsidP="00D15CCA">
            <w:pPr>
              <w:jc w:val="center"/>
              <w:rPr>
                <w:rFonts w:asciiTheme="majorHAnsi" w:hAnsiTheme="majorHAnsi" w:cstheme="majorHAnsi"/>
                <w:color w:val="000000"/>
                <w:sz w:val="20"/>
                <w:szCs w:val="20"/>
              </w:rPr>
            </w:pPr>
            <w:r w:rsidRPr="00C03F38">
              <w:rPr>
                <w:rFonts w:asciiTheme="majorHAnsi" w:hAnsiTheme="majorHAnsi" w:cstheme="majorHAnsi"/>
                <w:color w:val="000000"/>
                <w:sz w:val="20"/>
                <w:szCs w:val="20"/>
              </w:rPr>
              <w:t>Barite</w:t>
            </w:r>
          </w:p>
        </w:tc>
        <w:tc>
          <w:tcPr>
            <w:tcW w:w="0" w:type="auto"/>
            <w:shd w:val="clear" w:color="000000" w:fill="FFFFFF"/>
            <w:noWrap/>
            <w:vAlign w:val="bottom"/>
            <w:hideMark/>
          </w:tcPr>
          <w:p w14:paraId="372ECDFD" w14:textId="77777777" w:rsidR="008460D1" w:rsidRPr="00C03F38" w:rsidRDefault="008460D1" w:rsidP="00D15CCA">
            <w:pPr>
              <w:jc w:val="center"/>
              <w:rPr>
                <w:rFonts w:asciiTheme="majorHAnsi" w:hAnsiTheme="majorHAnsi" w:cstheme="majorHAnsi"/>
                <w:color w:val="000000"/>
                <w:sz w:val="20"/>
                <w:szCs w:val="20"/>
              </w:rPr>
            </w:pPr>
            <w:r w:rsidRPr="00C03F38">
              <w:rPr>
                <w:rFonts w:asciiTheme="majorHAnsi" w:hAnsiTheme="majorHAnsi" w:cstheme="majorHAnsi"/>
                <w:color w:val="000000"/>
                <w:sz w:val="20"/>
                <w:szCs w:val="20"/>
              </w:rPr>
              <w:t>103.48</w:t>
            </w:r>
          </w:p>
        </w:tc>
        <w:tc>
          <w:tcPr>
            <w:tcW w:w="0" w:type="auto"/>
            <w:shd w:val="clear" w:color="000000" w:fill="FFFFFF"/>
            <w:noWrap/>
            <w:vAlign w:val="bottom"/>
            <w:hideMark/>
          </w:tcPr>
          <w:p w14:paraId="19A127BC" w14:textId="77777777" w:rsidR="008460D1" w:rsidRPr="00C03F38" w:rsidRDefault="008460D1" w:rsidP="00D15CCA">
            <w:pPr>
              <w:jc w:val="center"/>
              <w:rPr>
                <w:rFonts w:asciiTheme="majorHAnsi" w:hAnsiTheme="majorHAnsi" w:cstheme="majorHAnsi"/>
                <w:color w:val="000000"/>
                <w:sz w:val="20"/>
                <w:szCs w:val="20"/>
              </w:rPr>
            </w:pPr>
            <w:r w:rsidRPr="00C03F38">
              <w:rPr>
                <w:rFonts w:asciiTheme="majorHAnsi" w:hAnsiTheme="majorHAnsi" w:cstheme="majorHAnsi"/>
                <w:color w:val="000000"/>
                <w:sz w:val="20"/>
                <w:szCs w:val="20"/>
              </w:rPr>
              <w:t>22.36</w:t>
            </w:r>
          </w:p>
        </w:tc>
        <w:tc>
          <w:tcPr>
            <w:tcW w:w="0" w:type="auto"/>
            <w:shd w:val="clear" w:color="000000" w:fill="FFFFFF"/>
            <w:noWrap/>
            <w:vAlign w:val="bottom"/>
            <w:hideMark/>
          </w:tcPr>
          <w:p w14:paraId="567E17BC" w14:textId="77777777" w:rsidR="008460D1" w:rsidRPr="00C03F38" w:rsidRDefault="008460D1" w:rsidP="00D15CCA">
            <w:pPr>
              <w:jc w:val="center"/>
              <w:rPr>
                <w:rFonts w:asciiTheme="majorHAnsi" w:hAnsiTheme="majorHAnsi" w:cstheme="majorHAnsi"/>
                <w:color w:val="000000"/>
                <w:sz w:val="20"/>
                <w:szCs w:val="20"/>
              </w:rPr>
            </w:pPr>
            <w:r w:rsidRPr="00C03F38">
              <w:rPr>
                <w:rFonts w:asciiTheme="majorHAnsi" w:hAnsiTheme="majorHAnsi" w:cstheme="majorHAnsi"/>
                <w:color w:val="000000"/>
                <w:sz w:val="20"/>
                <w:szCs w:val="20"/>
              </w:rPr>
              <w:t>6.91</w:t>
            </w:r>
          </w:p>
        </w:tc>
        <w:tc>
          <w:tcPr>
            <w:tcW w:w="0" w:type="auto"/>
            <w:shd w:val="clear" w:color="000000" w:fill="FFFFFF"/>
            <w:noWrap/>
            <w:vAlign w:val="bottom"/>
            <w:hideMark/>
          </w:tcPr>
          <w:p w14:paraId="3E61693B" w14:textId="77777777" w:rsidR="008460D1" w:rsidRPr="00C03F38" w:rsidRDefault="008460D1" w:rsidP="00D15CCA">
            <w:pPr>
              <w:jc w:val="center"/>
              <w:rPr>
                <w:rFonts w:asciiTheme="majorHAnsi" w:hAnsiTheme="majorHAnsi" w:cstheme="majorHAnsi"/>
                <w:color w:val="000000"/>
                <w:sz w:val="20"/>
                <w:szCs w:val="20"/>
              </w:rPr>
            </w:pPr>
            <w:r w:rsidRPr="00C03F38">
              <w:rPr>
                <w:rFonts w:asciiTheme="majorHAnsi" w:hAnsiTheme="majorHAnsi" w:cstheme="majorHAnsi"/>
                <w:color w:val="000000"/>
                <w:sz w:val="20"/>
                <w:szCs w:val="20"/>
              </w:rPr>
              <w:t>82.55</w:t>
            </w:r>
          </w:p>
        </w:tc>
        <w:tc>
          <w:tcPr>
            <w:tcW w:w="0" w:type="auto"/>
            <w:shd w:val="clear" w:color="000000" w:fill="FFFFFF"/>
            <w:noWrap/>
            <w:vAlign w:val="bottom"/>
            <w:hideMark/>
          </w:tcPr>
          <w:p w14:paraId="3A0EBF6C" w14:textId="77777777" w:rsidR="008460D1" w:rsidRPr="00C03F38" w:rsidRDefault="008460D1" w:rsidP="00D15CCA">
            <w:pPr>
              <w:jc w:val="center"/>
              <w:rPr>
                <w:rFonts w:asciiTheme="majorHAnsi" w:hAnsiTheme="majorHAnsi" w:cstheme="majorHAnsi"/>
                <w:color w:val="000000"/>
                <w:sz w:val="20"/>
                <w:szCs w:val="20"/>
              </w:rPr>
            </w:pPr>
            <w:r w:rsidRPr="00C03F38">
              <w:rPr>
                <w:rFonts w:asciiTheme="majorHAnsi" w:hAnsiTheme="majorHAnsi" w:cstheme="majorHAnsi"/>
                <w:color w:val="000000"/>
                <w:sz w:val="20"/>
                <w:szCs w:val="20"/>
              </w:rPr>
              <w:t>17.85</w:t>
            </w:r>
          </w:p>
        </w:tc>
        <w:tc>
          <w:tcPr>
            <w:tcW w:w="0" w:type="auto"/>
            <w:shd w:val="clear" w:color="000000" w:fill="FFFFFF"/>
            <w:noWrap/>
            <w:vAlign w:val="bottom"/>
            <w:hideMark/>
          </w:tcPr>
          <w:p w14:paraId="62D2548B" w14:textId="77777777" w:rsidR="008460D1" w:rsidRPr="00C03F38" w:rsidRDefault="008460D1" w:rsidP="00D15CCA">
            <w:pPr>
              <w:jc w:val="center"/>
              <w:rPr>
                <w:rFonts w:asciiTheme="majorHAnsi" w:hAnsiTheme="majorHAnsi" w:cstheme="majorHAnsi"/>
                <w:color w:val="000000"/>
                <w:sz w:val="20"/>
                <w:szCs w:val="20"/>
              </w:rPr>
            </w:pPr>
            <w:r w:rsidRPr="00C03F38">
              <w:rPr>
                <w:rFonts w:asciiTheme="majorHAnsi" w:hAnsiTheme="majorHAnsi" w:cstheme="majorHAnsi"/>
                <w:color w:val="000000"/>
                <w:sz w:val="20"/>
                <w:szCs w:val="20"/>
              </w:rPr>
              <w:t>5.51</w:t>
            </w:r>
          </w:p>
        </w:tc>
        <w:tc>
          <w:tcPr>
            <w:tcW w:w="0" w:type="auto"/>
            <w:shd w:val="clear" w:color="auto" w:fill="auto"/>
            <w:noWrap/>
            <w:vAlign w:val="bottom"/>
            <w:hideMark/>
          </w:tcPr>
          <w:p w14:paraId="3A024F2F" w14:textId="77777777" w:rsidR="008460D1" w:rsidRPr="00C03F38" w:rsidRDefault="008460D1" w:rsidP="00D15CCA">
            <w:pPr>
              <w:jc w:val="center"/>
              <w:rPr>
                <w:rFonts w:asciiTheme="majorHAnsi" w:hAnsiTheme="majorHAnsi" w:cstheme="majorHAnsi"/>
                <w:color w:val="000000"/>
                <w:sz w:val="20"/>
                <w:szCs w:val="20"/>
              </w:rPr>
            </w:pPr>
            <w:r w:rsidRPr="00C03F38">
              <w:rPr>
                <w:rFonts w:asciiTheme="majorHAnsi" w:hAnsiTheme="majorHAnsi" w:cstheme="majorHAnsi"/>
                <w:color w:val="000000"/>
                <w:sz w:val="20"/>
                <w:szCs w:val="20"/>
              </w:rPr>
              <w:t>61.61</w:t>
            </w:r>
          </w:p>
        </w:tc>
        <w:tc>
          <w:tcPr>
            <w:tcW w:w="0" w:type="auto"/>
            <w:shd w:val="clear" w:color="auto" w:fill="auto"/>
            <w:noWrap/>
            <w:vAlign w:val="bottom"/>
            <w:hideMark/>
          </w:tcPr>
          <w:p w14:paraId="05A48D21" w14:textId="77777777" w:rsidR="008460D1" w:rsidRPr="00C03F38" w:rsidRDefault="008460D1" w:rsidP="00D15CCA">
            <w:pPr>
              <w:jc w:val="center"/>
              <w:rPr>
                <w:rFonts w:asciiTheme="majorHAnsi" w:hAnsiTheme="majorHAnsi" w:cstheme="majorHAnsi"/>
                <w:color w:val="000000"/>
                <w:sz w:val="20"/>
                <w:szCs w:val="20"/>
              </w:rPr>
            </w:pPr>
            <w:r w:rsidRPr="00C03F38">
              <w:rPr>
                <w:rFonts w:asciiTheme="majorHAnsi" w:hAnsiTheme="majorHAnsi" w:cstheme="majorHAnsi"/>
                <w:color w:val="000000"/>
                <w:sz w:val="20"/>
                <w:szCs w:val="20"/>
              </w:rPr>
              <w:t>13.33</w:t>
            </w:r>
          </w:p>
        </w:tc>
        <w:tc>
          <w:tcPr>
            <w:tcW w:w="0" w:type="auto"/>
            <w:shd w:val="clear" w:color="auto" w:fill="auto"/>
            <w:noWrap/>
            <w:vAlign w:val="bottom"/>
            <w:hideMark/>
          </w:tcPr>
          <w:p w14:paraId="14C6D04E" w14:textId="77777777" w:rsidR="008460D1" w:rsidRPr="00C03F38" w:rsidRDefault="008460D1" w:rsidP="00D15CCA">
            <w:pPr>
              <w:jc w:val="center"/>
              <w:rPr>
                <w:rFonts w:asciiTheme="majorHAnsi" w:hAnsiTheme="majorHAnsi" w:cstheme="majorHAnsi"/>
                <w:color w:val="000000"/>
                <w:sz w:val="20"/>
                <w:szCs w:val="20"/>
              </w:rPr>
            </w:pPr>
            <w:r w:rsidRPr="00C03F38">
              <w:rPr>
                <w:rFonts w:asciiTheme="majorHAnsi" w:hAnsiTheme="majorHAnsi" w:cstheme="majorHAnsi"/>
                <w:color w:val="000000"/>
                <w:sz w:val="20"/>
                <w:szCs w:val="20"/>
              </w:rPr>
              <w:t>4.11</w:t>
            </w:r>
          </w:p>
        </w:tc>
      </w:tr>
    </w:tbl>
    <w:bookmarkEnd w:id="155"/>
    <w:p w14:paraId="5C03E5F8" w14:textId="77777777" w:rsidR="00D27B9C" w:rsidRPr="00C03F38" w:rsidRDefault="00081509" w:rsidP="008460D1">
      <w:pPr>
        <w:pStyle w:val="Head10"/>
        <w:spacing w:before="240" w:line="480" w:lineRule="auto"/>
        <w:jc w:val="center"/>
        <w:rPr>
          <w:rFonts w:cs="Arial"/>
          <w:bCs/>
          <w:color w:val="000000"/>
          <w:sz w:val="16"/>
          <w:szCs w:val="16"/>
          <w:shd w:val="clear" w:color="auto" w:fill="FFFFFF"/>
        </w:rPr>
      </w:pPr>
      <w:r w:rsidRPr="00C03F38">
        <w:rPr>
          <w:rFonts w:cs="Arial"/>
          <w:bCs/>
          <w:noProof/>
          <w:color w:val="000000"/>
          <w:sz w:val="16"/>
          <w:szCs w:val="16"/>
          <w:shd w:val="clear" w:color="auto" w:fill="FFFFFF"/>
          <w:lang w:eastAsia="en-US"/>
        </w:rPr>
        <w:drawing>
          <wp:inline distT="0" distB="0" distL="0" distR="0" wp14:anchorId="336A03C3" wp14:editId="051F2A0F">
            <wp:extent cx="5170546" cy="2594113"/>
            <wp:effectExtent l="0" t="0" r="0" b="0"/>
            <wp:docPr id="26676" name="Picture 26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rotWithShape="1">
                    <a:blip r:embed="rId29" cstate="print">
                      <a:extLst>
                        <a:ext uri="{28A0092B-C50C-407E-A947-70E740481C1C}">
                          <a14:useLocalDpi xmlns:a14="http://schemas.microsoft.com/office/drawing/2010/main"/>
                        </a:ext>
                      </a:extLst>
                    </a:blip>
                    <a:srcRect l="890" t="1417" r="1978" b="1628"/>
                    <a:stretch/>
                  </pic:blipFill>
                  <pic:spPr bwMode="auto">
                    <a:xfrm>
                      <a:off x="0" y="0"/>
                      <a:ext cx="5218460" cy="2618152"/>
                    </a:xfrm>
                    <a:prstGeom prst="rect">
                      <a:avLst/>
                    </a:prstGeom>
                    <a:noFill/>
                    <a:ln>
                      <a:noFill/>
                    </a:ln>
                    <a:extLst>
                      <a:ext uri="{53640926-AAD7-44D8-BBD7-CCE9431645EC}">
                        <a14:shadowObscured xmlns:a14="http://schemas.microsoft.com/office/drawing/2010/main"/>
                      </a:ext>
                    </a:extLst>
                  </pic:spPr>
                </pic:pic>
              </a:graphicData>
            </a:graphic>
          </wp:inline>
        </w:drawing>
      </w:r>
    </w:p>
    <w:p w14:paraId="1C9A559B" w14:textId="21A8594F" w:rsidR="00D604E6" w:rsidRPr="00C03F38" w:rsidRDefault="00EB585B" w:rsidP="00116582">
      <w:pPr>
        <w:pStyle w:val="Caption"/>
        <w:keepNext/>
        <w:spacing w:line="480" w:lineRule="auto"/>
        <w:rPr>
          <w:shd w:val="clear" w:color="auto" w:fill="FFFFFF"/>
        </w:rPr>
      </w:pPr>
      <w:bookmarkStart w:id="158" w:name="_Ref523592042"/>
      <w:bookmarkStart w:id="159" w:name="_Toc531259630"/>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3</w:t>
      </w:r>
      <w:r w:rsidR="002F7CD9" w:rsidRPr="00C03F38">
        <w:rPr>
          <w:noProof/>
        </w:rPr>
        <w:fldChar w:fldCharType="end"/>
      </w:r>
      <w:r w:rsidR="00C834EC"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3</w:t>
      </w:r>
      <w:r w:rsidR="002F7CD9" w:rsidRPr="00C03F38">
        <w:rPr>
          <w:noProof/>
        </w:rPr>
        <w:fldChar w:fldCharType="end"/>
      </w:r>
      <w:bookmarkEnd w:id="158"/>
      <w:r w:rsidR="00D27B9C" w:rsidRPr="00C03F38">
        <w:rPr>
          <w:shd w:val="clear" w:color="auto" w:fill="FFFFFF"/>
        </w:rPr>
        <w:t xml:space="preserve">: Sieve analysis showing different particles sizes of </w:t>
      </w:r>
      <w:r w:rsidR="00BF323D" w:rsidRPr="00C03F38">
        <w:rPr>
          <w:shd w:val="clear" w:color="auto" w:fill="FFFFFF"/>
        </w:rPr>
        <w:t>Cedar</w:t>
      </w:r>
      <w:r w:rsidR="00D27B9C" w:rsidRPr="00C03F38">
        <w:rPr>
          <w:shd w:val="clear" w:color="auto" w:fill="FFFFFF"/>
        </w:rPr>
        <w:t xml:space="preserve"> fiber.</w:t>
      </w:r>
      <w:bookmarkEnd w:id="159"/>
    </w:p>
    <w:p w14:paraId="67D2CE1C" w14:textId="5030D472" w:rsidR="003712E8" w:rsidRDefault="003712E8" w:rsidP="003712E8">
      <w:bookmarkStart w:id="160" w:name="_Ref523504171"/>
    </w:p>
    <w:p w14:paraId="7C5309CE" w14:textId="7D26F0C5" w:rsidR="001A7E7B" w:rsidRDefault="001A7E7B" w:rsidP="003712E8"/>
    <w:p w14:paraId="59EFB1B9" w14:textId="276A2F64" w:rsidR="001A7E7B" w:rsidRDefault="001A7E7B" w:rsidP="003712E8"/>
    <w:p w14:paraId="2FA8D9CF" w14:textId="48F827DF" w:rsidR="001A7E7B" w:rsidRDefault="001A7E7B" w:rsidP="003712E8"/>
    <w:p w14:paraId="731E813B" w14:textId="77777777" w:rsidR="001A7E7B" w:rsidRPr="00C03F38" w:rsidRDefault="001A7E7B" w:rsidP="003712E8"/>
    <w:p w14:paraId="1D39E7DC" w14:textId="0BD47707" w:rsidR="008460D1" w:rsidRPr="00C03F38" w:rsidRDefault="008460D1" w:rsidP="00D604E6">
      <w:pPr>
        <w:pStyle w:val="Caption"/>
      </w:pPr>
      <w:bookmarkStart w:id="161" w:name="_Ref531259890"/>
      <w:bookmarkStart w:id="162" w:name="_Toc531259497"/>
      <w:r w:rsidRPr="00C03F38">
        <w:lastRenderedPageBreak/>
        <w:t xml:space="preserve">Table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3</w:t>
      </w:r>
      <w:r w:rsidR="002F7CD9" w:rsidRPr="00C03F38">
        <w:rPr>
          <w:noProof/>
        </w:rPr>
        <w:fldChar w:fldCharType="end"/>
      </w:r>
      <w:r w:rsidRPr="00C03F38">
        <w:t>.</w:t>
      </w:r>
      <w:r w:rsidR="002F7CD9" w:rsidRPr="00C03F38">
        <w:rPr>
          <w:noProof/>
        </w:rPr>
        <w:fldChar w:fldCharType="begin"/>
      </w:r>
      <w:r w:rsidR="002F7CD9" w:rsidRPr="00C03F38">
        <w:rPr>
          <w:noProof/>
        </w:rPr>
        <w:instrText xml:space="preserve"> SEQ Table \* ARABIC \s 1 </w:instrText>
      </w:r>
      <w:r w:rsidR="002F7CD9" w:rsidRPr="00C03F38">
        <w:rPr>
          <w:noProof/>
        </w:rPr>
        <w:fldChar w:fldCharType="separate"/>
      </w:r>
      <w:r w:rsidR="00D73329">
        <w:rPr>
          <w:noProof/>
        </w:rPr>
        <w:t>9</w:t>
      </w:r>
      <w:r w:rsidR="002F7CD9" w:rsidRPr="00C03F38">
        <w:rPr>
          <w:noProof/>
        </w:rPr>
        <w:fldChar w:fldCharType="end"/>
      </w:r>
      <w:bookmarkEnd w:id="160"/>
      <w:bookmarkEnd w:id="161"/>
      <w:r w:rsidRPr="00C03F38">
        <w:t xml:space="preserve">: Water-based mud design with </w:t>
      </w:r>
      <w:r w:rsidR="00BF323D" w:rsidRPr="00C03F38">
        <w:t>Cedar</w:t>
      </w:r>
      <w:r w:rsidRPr="00C03F38">
        <w:t xml:space="preserve"> fiber LCM.</w:t>
      </w:r>
      <w:bookmarkEnd w:id="162"/>
    </w:p>
    <w:tbl>
      <w:tblPr>
        <w:tblW w:w="92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857"/>
        <w:gridCol w:w="1067"/>
        <w:gridCol w:w="746"/>
        <w:gridCol w:w="857"/>
        <w:gridCol w:w="978"/>
        <w:gridCol w:w="745"/>
        <w:gridCol w:w="857"/>
        <w:gridCol w:w="969"/>
        <w:gridCol w:w="745"/>
      </w:tblGrid>
      <w:tr w:rsidR="008460D1" w:rsidRPr="00C03F38" w14:paraId="5E1EC87C" w14:textId="77777777" w:rsidTr="00007172">
        <w:trPr>
          <w:trHeight w:val="368"/>
          <w:jc w:val="center"/>
        </w:trPr>
        <w:tc>
          <w:tcPr>
            <w:tcW w:w="1466" w:type="dxa"/>
            <w:vMerge w:val="restart"/>
            <w:shd w:val="clear" w:color="auto" w:fill="auto"/>
            <w:noWrap/>
            <w:vAlign w:val="center"/>
            <w:hideMark/>
          </w:tcPr>
          <w:p w14:paraId="518094AC" w14:textId="77777777" w:rsidR="008460D1" w:rsidRPr="00C03F38" w:rsidRDefault="008460D1" w:rsidP="00007172">
            <w:pPr>
              <w:jc w:val="center"/>
              <w:rPr>
                <w:rFonts w:cstheme="minorHAnsi"/>
                <w:color w:val="000000"/>
                <w:sz w:val="20"/>
                <w:szCs w:val="22"/>
              </w:rPr>
            </w:pPr>
            <w:r w:rsidRPr="00C03F38">
              <w:rPr>
                <w:rFonts w:cstheme="minorHAnsi"/>
                <w:color w:val="000000"/>
                <w:sz w:val="20"/>
                <w:szCs w:val="22"/>
              </w:rPr>
              <w:t>Fluid Additives</w:t>
            </w:r>
          </w:p>
        </w:tc>
        <w:tc>
          <w:tcPr>
            <w:tcW w:w="2670" w:type="dxa"/>
            <w:gridSpan w:val="3"/>
            <w:shd w:val="clear" w:color="auto" w:fill="auto"/>
            <w:noWrap/>
            <w:vAlign w:val="center"/>
            <w:hideMark/>
          </w:tcPr>
          <w:p w14:paraId="4CD47BB3" w14:textId="77777777" w:rsidR="008460D1" w:rsidRPr="00C03F38" w:rsidRDefault="008460D1" w:rsidP="00007172">
            <w:pPr>
              <w:jc w:val="center"/>
              <w:rPr>
                <w:rFonts w:cstheme="minorHAnsi"/>
                <w:color w:val="000000"/>
                <w:sz w:val="20"/>
                <w:szCs w:val="22"/>
              </w:rPr>
            </w:pPr>
            <w:r w:rsidRPr="00C03F38">
              <w:rPr>
                <w:rFonts w:cstheme="minorHAnsi"/>
                <w:color w:val="000000"/>
                <w:sz w:val="20"/>
                <w:szCs w:val="22"/>
              </w:rPr>
              <w:t>Sample 4 (5 lb/bbl)</w:t>
            </w:r>
          </w:p>
        </w:tc>
        <w:tc>
          <w:tcPr>
            <w:tcW w:w="2580" w:type="dxa"/>
            <w:gridSpan w:val="3"/>
            <w:shd w:val="clear" w:color="auto" w:fill="auto"/>
            <w:noWrap/>
            <w:vAlign w:val="center"/>
            <w:hideMark/>
          </w:tcPr>
          <w:p w14:paraId="0E9A6D7A" w14:textId="77777777" w:rsidR="008460D1" w:rsidRPr="00C03F38" w:rsidRDefault="008460D1" w:rsidP="00007172">
            <w:pPr>
              <w:jc w:val="center"/>
              <w:rPr>
                <w:rFonts w:cstheme="minorHAnsi"/>
                <w:color w:val="000000"/>
                <w:sz w:val="20"/>
                <w:szCs w:val="22"/>
              </w:rPr>
            </w:pPr>
            <w:r w:rsidRPr="00C03F38">
              <w:rPr>
                <w:rFonts w:cstheme="minorHAnsi"/>
                <w:color w:val="000000"/>
                <w:sz w:val="20"/>
                <w:szCs w:val="22"/>
              </w:rPr>
              <w:t>Sample 5 (15 lb/bbl)</w:t>
            </w:r>
          </w:p>
        </w:tc>
        <w:tc>
          <w:tcPr>
            <w:tcW w:w="2571" w:type="dxa"/>
            <w:gridSpan w:val="3"/>
            <w:shd w:val="clear" w:color="auto" w:fill="auto"/>
            <w:noWrap/>
            <w:vAlign w:val="center"/>
            <w:hideMark/>
          </w:tcPr>
          <w:p w14:paraId="5566A6ED" w14:textId="77777777" w:rsidR="008460D1" w:rsidRPr="00C03F38" w:rsidRDefault="008460D1" w:rsidP="00007172">
            <w:pPr>
              <w:jc w:val="center"/>
              <w:rPr>
                <w:rFonts w:cstheme="minorHAnsi"/>
                <w:color w:val="000000"/>
                <w:sz w:val="20"/>
                <w:szCs w:val="22"/>
              </w:rPr>
            </w:pPr>
            <w:r w:rsidRPr="00C03F38">
              <w:rPr>
                <w:rFonts w:cstheme="minorHAnsi"/>
                <w:color w:val="000000"/>
                <w:sz w:val="20"/>
                <w:szCs w:val="22"/>
              </w:rPr>
              <w:t>Sample 6 (30 lb/bbl)</w:t>
            </w:r>
          </w:p>
        </w:tc>
      </w:tr>
      <w:tr w:rsidR="008460D1" w:rsidRPr="00C03F38" w14:paraId="798CFC51" w14:textId="77777777" w:rsidTr="00007172">
        <w:trPr>
          <w:trHeight w:val="341"/>
          <w:jc w:val="center"/>
        </w:trPr>
        <w:tc>
          <w:tcPr>
            <w:tcW w:w="1466" w:type="dxa"/>
            <w:vMerge/>
            <w:vAlign w:val="center"/>
            <w:hideMark/>
          </w:tcPr>
          <w:p w14:paraId="5DFE1696" w14:textId="77777777" w:rsidR="008460D1" w:rsidRPr="00C03F38" w:rsidRDefault="008460D1" w:rsidP="00007172">
            <w:pPr>
              <w:jc w:val="center"/>
              <w:rPr>
                <w:rFonts w:cstheme="minorHAnsi"/>
                <w:color w:val="000000"/>
                <w:sz w:val="20"/>
                <w:szCs w:val="22"/>
              </w:rPr>
            </w:pPr>
          </w:p>
        </w:tc>
        <w:tc>
          <w:tcPr>
            <w:tcW w:w="857" w:type="dxa"/>
            <w:shd w:val="clear" w:color="auto" w:fill="auto"/>
            <w:noWrap/>
            <w:vAlign w:val="bottom"/>
            <w:hideMark/>
          </w:tcPr>
          <w:p w14:paraId="77B554A7" w14:textId="77777777" w:rsidR="008460D1" w:rsidRPr="00C03F38" w:rsidRDefault="008460D1" w:rsidP="00007172">
            <w:pPr>
              <w:jc w:val="center"/>
              <w:rPr>
                <w:rFonts w:cstheme="minorHAnsi"/>
                <w:color w:val="000000"/>
                <w:sz w:val="20"/>
                <w:szCs w:val="22"/>
              </w:rPr>
            </w:pPr>
            <w:r w:rsidRPr="00C03F38">
              <w:rPr>
                <w:rFonts w:cstheme="minorHAnsi"/>
                <w:color w:val="000000"/>
                <w:sz w:val="20"/>
                <w:szCs w:val="22"/>
              </w:rPr>
              <w:t>lb/bbl</w:t>
            </w:r>
          </w:p>
        </w:tc>
        <w:tc>
          <w:tcPr>
            <w:tcW w:w="1067" w:type="dxa"/>
            <w:shd w:val="clear" w:color="000000" w:fill="FFFFFF"/>
            <w:vAlign w:val="center"/>
            <w:hideMark/>
          </w:tcPr>
          <w:p w14:paraId="027D748C" w14:textId="3A2A90E6" w:rsidR="008460D1" w:rsidRPr="00C03F38" w:rsidRDefault="008460D1" w:rsidP="00007172">
            <w:pPr>
              <w:jc w:val="center"/>
              <w:rPr>
                <w:rFonts w:cstheme="minorHAnsi"/>
                <w:color w:val="000000"/>
                <w:sz w:val="20"/>
                <w:szCs w:val="22"/>
              </w:rPr>
            </w:pPr>
            <w:r w:rsidRPr="00C03F38">
              <w:rPr>
                <w:rFonts w:cstheme="minorHAnsi"/>
                <w:color w:val="000000"/>
                <w:sz w:val="20"/>
                <w:szCs w:val="22"/>
              </w:rPr>
              <w:t>% wt</w:t>
            </w:r>
            <w:r w:rsidR="00E11158">
              <w:rPr>
                <w:rFonts w:cstheme="minorHAnsi"/>
                <w:color w:val="000000"/>
                <w:sz w:val="20"/>
                <w:szCs w:val="22"/>
              </w:rPr>
              <w:t>.</w:t>
            </w:r>
          </w:p>
        </w:tc>
        <w:tc>
          <w:tcPr>
            <w:tcW w:w="746" w:type="dxa"/>
            <w:shd w:val="clear" w:color="000000" w:fill="FFFFFF"/>
            <w:noWrap/>
            <w:vAlign w:val="bottom"/>
            <w:hideMark/>
          </w:tcPr>
          <w:p w14:paraId="21ECC54D" w14:textId="77777777" w:rsidR="008460D1" w:rsidRPr="00C03F38" w:rsidRDefault="008460D1" w:rsidP="00007172">
            <w:pPr>
              <w:jc w:val="center"/>
              <w:rPr>
                <w:rFonts w:cstheme="minorHAnsi"/>
                <w:color w:val="000000"/>
                <w:sz w:val="20"/>
                <w:szCs w:val="22"/>
              </w:rPr>
            </w:pPr>
            <w:r w:rsidRPr="00C03F38">
              <w:rPr>
                <w:rFonts w:cstheme="minorHAnsi"/>
                <w:color w:val="000000"/>
                <w:sz w:val="20"/>
                <w:szCs w:val="22"/>
              </w:rPr>
              <w:t>% vol</w:t>
            </w:r>
          </w:p>
        </w:tc>
        <w:tc>
          <w:tcPr>
            <w:tcW w:w="857" w:type="dxa"/>
            <w:shd w:val="clear" w:color="auto" w:fill="auto"/>
            <w:noWrap/>
            <w:vAlign w:val="bottom"/>
            <w:hideMark/>
          </w:tcPr>
          <w:p w14:paraId="1359D56C" w14:textId="77777777" w:rsidR="008460D1" w:rsidRPr="00C03F38" w:rsidRDefault="008460D1" w:rsidP="00007172">
            <w:pPr>
              <w:jc w:val="center"/>
              <w:rPr>
                <w:rFonts w:cstheme="minorHAnsi"/>
                <w:color w:val="000000"/>
                <w:sz w:val="20"/>
                <w:szCs w:val="22"/>
              </w:rPr>
            </w:pPr>
            <w:r w:rsidRPr="00C03F38">
              <w:rPr>
                <w:rFonts w:cstheme="minorHAnsi"/>
                <w:color w:val="000000"/>
                <w:sz w:val="20"/>
                <w:szCs w:val="22"/>
              </w:rPr>
              <w:t>lb/bbl</w:t>
            </w:r>
          </w:p>
        </w:tc>
        <w:tc>
          <w:tcPr>
            <w:tcW w:w="978" w:type="dxa"/>
            <w:shd w:val="clear" w:color="000000" w:fill="FFFFFF"/>
            <w:vAlign w:val="center"/>
            <w:hideMark/>
          </w:tcPr>
          <w:p w14:paraId="785D4E6C" w14:textId="3B5CC117" w:rsidR="008460D1" w:rsidRPr="00C03F38" w:rsidRDefault="008460D1" w:rsidP="00007172">
            <w:pPr>
              <w:jc w:val="center"/>
              <w:rPr>
                <w:rFonts w:cstheme="minorHAnsi"/>
                <w:color w:val="000000"/>
                <w:sz w:val="20"/>
                <w:szCs w:val="22"/>
              </w:rPr>
            </w:pPr>
            <w:r w:rsidRPr="00C03F38">
              <w:rPr>
                <w:rFonts w:cstheme="minorHAnsi"/>
                <w:color w:val="000000"/>
                <w:sz w:val="20"/>
                <w:szCs w:val="22"/>
              </w:rPr>
              <w:t>% wt</w:t>
            </w:r>
            <w:r w:rsidR="00E11158">
              <w:rPr>
                <w:rFonts w:cstheme="minorHAnsi"/>
                <w:color w:val="000000"/>
                <w:sz w:val="20"/>
                <w:szCs w:val="22"/>
              </w:rPr>
              <w:t>.</w:t>
            </w:r>
          </w:p>
        </w:tc>
        <w:tc>
          <w:tcPr>
            <w:tcW w:w="745" w:type="dxa"/>
            <w:shd w:val="clear" w:color="000000" w:fill="FFFFFF"/>
            <w:noWrap/>
            <w:vAlign w:val="bottom"/>
            <w:hideMark/>
          </w:tcPr>
          <w:p w14:paraId="2E967C4C" w14:textId="77777777" w:rsidR="008460D1" w:rsidRPr="00C03F38" w:rsidRDefault="008460D1" w:rsidP="00007172">
            <w:pPr>
              <w:jc w:val="center"/>
              <w:rPr>
                <w:rFonts w:cstheme="minorHAnsi"/>
                <w:color w:val="000000"/>
                <w:sz w:val="20"/>
                <w:szCs w:val="22"/>
              </w:rPr>
            </w:pPr>
            <w:r w:rsidRPr="00C03F38">
              <w:rPr>
                <w:rFonts w:cstheme="minorHAnsi"/>
                <w:color w:val="000000"/>
                <w:sz w:val="20"/>
                <w:szCs w:val="22"/>
              </w:rPr>
              <w:t>% vol</w:t>
            </w:r>
          </w:p>
        </w:tc>
        <w:tc>
          <w:tcPr>
            <w:tcW w:w="857" w:type="dxa"/>
            <w:shd w:val="clear" w:color="auto" w:fill="auto"/>
            <w:noWrap/>
            <w:vAlign w:val="bottom"/>
            <w:hideMark/>
          </w:tcPr>
          <w:p w14:paraId="5E2B3B36" w14:textId="77777777" w:rsidR="008460D1" w:rsidRPr="00C03F38" w:rsidRDefault="008460D1" w:rsidP="00007172">
            <w:pPr>
              <w:jc w:val="center"/>
              <w:rPr>
                <w:rFonts w:cstheme="minorHAnsi"/>
                <w:color w:val="000000"/>
                <w:sz w:val="20"/>
                <w:szCs w:val="22"/>
              </w:rPr>
            </w:pPr>
            <w:r w:rsidRPr="00C03F38">
              <w:rPr>
                <w:rFonts w:cstheme="minorHAnsi"/>
                <w:color w:val="000000"/>
                <w:sz w:val="20"/>
                <w:szCs w:val="22"/>
              </w:rPr>
              <w:t>lb/bbl</w:t>
            </w:r>
          </w:p>
        </w:tc>
        <w:tc>
          <w:tcPr>
            <w:tcW w:w="969" w:type="dxa"/>
            <w:shd w:val="clear" w:color="000000" w:fill="FFFFFF"/>
            <w:vAlign w:val="center"/>
            <w:hideMark/>
          </w:tcPr>
          <w:p w14:paraId="3B8B6B06" w14:textId="7FC3C864" w:rsidR="008460D1" w:rsidRPr="00C03F38" w:rsidRDefault="008460D1" w:rsidP="00007172">
            <w:pPr>
              <w:jc w:val="center"/>
              <w:rPr>
                <w:rFonts w:cstheme="minorHAnsi"/>
                <w:color w:val="000000"/>
                <w:sz w:val="20"/>
                <w:szCs w:val="22"/>
              </w:rPr>
            </w:pPr>
            <w:r w:rsidRPr="00C03F38">
              <w:rPr>
                <w:rFonts w:cstheme="minorHAnsi"/>
                <w:color w:val="000000"/>
                <w:sz w:val="20"/>
                <w:szCs w:val="22"/>
              </w:rPr>
              <w:t>% wt</w:t>
            </w:r>
            <w:r w:rsidR="00E11158">
              <w:rPr>
                <w:rFonts w:cstheme="minorHAnsi"/>
                <w:color w:val="000000"/>
                <w:sz w:val="20"/>
                <w:szCs w:val="22"/>
              </w:rPr>
              <w:t>.</w:t>
            </w:r>
          </w:p>
        </w:tc>
        <w:tc>
          <w:tcPr>
            <w:tcW w:w="745" w:type="dxa"/>
            <w:shd w:val="clear" w:color="000000" w:fill="FFFFFF"/>
            <w:noWrap/>
            <w:vAlign w:val="bottom"/>
            <w:hideMark/>
          </w:tcPr>
          <w:p w14:paraId="6E9587F0" w14:textId="77777777" w:rsidR="008460D1" w:rsidRPr="00C03F38" w:rsidRDefault="008460D1" w:rsidP="00007172">
            <w:pPr>
              <w:jc w:val="center"/>
              <w:rPr>
                <w:rFonts w:cstheme="minorHAnsi"/>
                <w:color w:val="000000"/>
                <w:sz w:val="20"/>
                <w:szCs w:val="22"/>
              </w:rPr>
            </w:pPr>
            <w:r w:rsidRPr="00C03F38">
              <w:rPr>
                <w:rFonts w:cstheme="minorHAnsi"/>
                <w:color w:val="000000"/>
                <w:sz w:val="20"/>
                <w:szCs w:val="22"/>
              </w:rPr>
              <w:t>% vol</w:t>
            </w:r>
          </w:p>
        </w:tc>
      </w:tr>
      <w:tr w:rsidR="008460D1" w:rsidRPr="00C03F38" w14:paraId="4992DB98" w14:textId="77777777" w:rsidTr="00007172">
        <w:trPr>
          <w:trHeight w:val="306"/>
          <w:jc w:val="center"/>
        </w:trPr>
        <w:tc>
          <w:tcPr>
            <w:tcW w:w="1466" w:type="dxa"/>
            <w:shd w:val="clear" w:color="auto" w:fill="auto"/>
            <w:noWrap/>
            <w:vAlign w:val="bottom"/>
            <w:hideMark/>
          </w:tcPr>
          <w:p w14:paraId="30B8B2A0" w14:textId="77777777" w:rsidR="008460D1" w:rsidRPr="00C03F38" w:rsidRDefault="008460D1" w:rsidP="00007172">
            <w:pPr>
              <w:jc w:val="center"/>
              <w:rPr>
                <w:rFonts w:cstheme="minorHAnsi"/>
                <w:color w:val="000000"/>
                <w:sz w:val="20"/>
                <w:szCs w:val="22"/>
              </w:rPr>
            </w:pPr>
            <w:r w:rsidRPr="00C03F38">
              <w:rPr>
                <w:rFonts w:cstheme="minorHAnsi"/>
                <w:color w:val="000000"/>
                <w:sz w:val="20"/>
                <w:szCs w:val="22"/>
              </w:rPr>
              <w:t>Water</w:t>
            </w:r>
          </w:p>
        </w:tc>
        <w:tc>
          <w:tcPr>
            <w:tcW w:w="857" w:type="dxa"/>
            <w:shd w:val="clear" w:color="auto" w:fill="auto"/>
            <w:noWrap/>
            <w:vAlign w:val="bottom"/>
            <w:hideMark/>
          </w:tcPr>
          <w:p w14:paraId="38A98010" w14:textId="77777777" w:rsidR="008460D1" w:rsidRPr="00C03F38" w:rsidRDefault="008460D1" w:rsidP="00007172">
            <w:pPr>
              <w:jc w:val="center"/>
              <w:rPr>
                <w:rFonts w:cstheme="minorHAnsi"/>
                <w:color w:val="000000"/>
                <w:sz w:val="20"/>
                <w:szCs w:val="22"/>
              </w:rPr>
            </w:pPr>
            <w:r w:rsidRPr="00C03F38">
              <w:rPr>
                <w:rFonts w:cstheme="minorHAnsi"/>
                <w:color w:val="000000"/>
                <w:sz w:val="20"/>
                <w:szCs w:val="22"/>
              </w:rPr>
              <w:t>296.75</w:t>
            </w:r>
          </w:p>
        </w:tc>
        <w:tc>
          <w:tcPr>
            <w:tcW w:w="1067" w:type="dxa"/>
            <w:shd w:val="clear" w:color="auto" w:fill="auto"/>
            <w:noWrap/>
            <w:vAlign w:val="center"/>
            <w:hideMark/>
          </w:tcPr>
          <w:p w14:paraId="59A2BAC8" w14:textId="77777777" w:rsidR="008460D1" w:rsidRPr="00C03F38" w:rsidRDefault="008460D1" w:rsidP="00007172">
            <w:pPr>
              <w:jc w:val="center"/>
              <w:rPr>
                <w:rFonts w:cstheme="minorHAnsi"/>
                <w:color w:val="000000"/>
                <w:sz w:val="20"/>
                <w:szCs w:val="22"/>
              </w:rPr>
            </w:pPr>
            <w:r w:rsidRPr="00C03F38">
              <w:rPr>
                <w:rFonts w:cstheme="minorHAnsi"/>
                <w:color w:val="000000"/>
                <w:sz w:val="20"/>
                <w:szCs w:val="22"/>
              </w:rPr>
              <w:t>64.05</w:t>
            </w:r>
          </w:p>
        </w:tc>
        <w:tc>
          <w:tcPr>
            <w:tcW w:w="746" w:type="dxa"/>
            <w:shd w:val="clear" w:color="000000" w:fill="FFFFFF"/>
            <w:noWrap/>
            <w:vAlign w:val="bottom"/>
            <w:hideMark/>
          </w:tcPr>
          <w:p w14:paraId="52E463BF" w14:textId="77777777" w:rsidR="008460D1" w:rsidRPr="00C03F38" w:rsidRDefault="008460D1" w:rsidP="00007172">
            <w:pPr>
              <w:jc w:val="center"/>
              <w:rPr>
                <w:rFonts w:cstheme="minorHAnsi"/>
                <w:color w:val="000000"/>
                <w:sz w:val="20"/>
                <w:szCs w:val="22"/>
              </w:rPr>
            </w:pPr>
            <w:r w:rsidRPr="00C03F38">
              <w:rPr>
                <w:rFonts w:cstheme="minorHAnsi"/>
                <w:color w:val="000000"/>
                <w:sz w:val="20"/>
                <w:szCs w:val="22"/>
              </w:rPr>
              <w:t>84.79</w:t>
            </w:r>
          </w:p>
        </w:tc>
        <w:tc>
          <w:tcPr>
            <w:tcW w:w="857" w:type="dxa"/>
            <w:shd w:val="clear" w:color="auto" w:fill="auto"/>
            <w:noWrap/>
            <w:vAlign w:val="bottom"/>
            <w:hideMark/>
          </w:tcPr>
          <w:p w14:paraId="1ED36F1B" w14:textId="77777777" w:rsidR="008460D1" w:rsidRPr="00C03F38" w:rsidRDefault="008460D1" w:rsidP="00007172">
            <w:pPr>
              <w:jc w:val="center"/>
              <w:rPr>
                <w:rFonts w:cstheme="minorHAnsi"/>
                <w:color w:val="000000"/>
                <w:sz w:val="20"/>
                <w:szCs w:val="22"/>
              </w:rPr>
            </w:pPr>
            <w:r w:rsidRPr="00C03F38">
              <w:rPr>
                <w:rFonts w:cstheme="minorHAnsi"/>
                <w:color w:val="000000"/>
                <w:sz w:val="20"/>
                <w:szCs w:val="22"/>
              </w:rPr>
              <w:t>278.01</w:t>
            </w:r>
          </w:p>
        </w:tc>
        <w:tc>
          <w:tcPr>
            <w:tcW w:w="978" w:type="dxa"/>
            <w:shd w:val="clear" w:color="auto" w:fill="auto"/>
            <w:noWrap/>
            <w:vAlign w:val="bottom"/>
            <w:hideMark/>
          </w:tcPr>
          <w:p w14:paraId="305A14AF" w14:textId="77777777" w:rsidR="008460D1" w:rsidRPr="00C03F38" w:rsidRDefault="008460D1" w:rsidP="00007172">
            <w:pPr>
              <w:jc w:val="center"/>
              <w:rPr>
                <w:rFonts w:cstheme="minorHAnsi"/>
                <w:color w:val="000000"/>
                <w:sz w:val="20"/>
                <w:szCs w:val="22"/>
              </w:rPr>
            </w:pPr>
            <w:r w:rsidRPr="00C03F38">
              <w:rPr>
                <w:rFonts w:cstheme="minorHAnsi"/>
                <w:color w:val="000000"/>
                <w:sz w:val="20"/>
                <w:szCs w:val="22"/>
              </w:rPr>
              <w:t>59.99</w:t>
            </w:r>
          </w:p>
        </w:tc>
        <w:tc>
          <w:tcPr>
            <w:tcW w:w="745" w:type="dxa"/>
            <w:shd w:val="clear" w:color="auto" w:fill="auto"/>
            <w:noWrap/>
            <w:vAlign w:val="bottom"/>
            <w:hideMark/>
          </w:tcPr>
          <w:p w14:paraId="0AD8480E" w14:textId="77777777" w:rsidR="008460D1" w:rsidRPr="00C03F38" w:rsidRDefault="008460D1" w:rsidP="00007172">
            <w:pPr>
              <w:jc w:val="center"/>
              <w:rPr>
                <w:rFonts w:cstheme="minorHAnsi"/>
                <w:color w:val="000000"/>
                <w:sz w:val="20"/>
                <w:szCs w:val="22"/>
              </w:rPr>
            </w:pPr>
            <w:r w:rsidRPr="00C03F38">
              <w:rPr>
                <w:rFonts w:cstheme="minorHAnsi"/>
                <w:color w:val="000000"/>
                <w:sz w:val="20"/>
                <w:szCs w:val="22"/>
              </w:rPr>
              <w:t>79.43</w:t>
            </w:r>
          </w:p>
        </w:tc>
        <w:tc>
          <w:tcPr>
            <w:tcW w:w="857" w:type="dxa"/>
            <w:shd w:val="clear" w:color="auto" w:fill="auto"/>
            <w:noWrap/>
            <w:vAlign w:val="bottom"/>
            <w:hideMark/>
          </w:tcPr>
          <w:p w14:paraId="265109B1" w14:textId="77777777" w:rsidR="008460D1" w:rsidRPr="00C03F38" w:rsidRDefault="008460D1" w:rsidP="00007172">
            <w:pPr>
              <w:jc w:val="center"/>
              <w:rPr>
                <w:rFonts w:cstheme="minorHAnsi"/>
                <w:color w:val="000000"/>
                <w:sz w:val="20"/>
                <w:szCs w:val="22"/>
              </w:rPr>
            </w:pPr>
            <w:r w:rsidRPr="00C03F38">
              <w:rPr>
                <w:rFonts w:cstheme="minorHAnsi"/>
                <w:color w:val="000000"/>
                <w:sz w:val="20"/>
                <w:szCs w:val="22"/>
              </w:rPr>
              <w:t>249.91</w:t>
            </w:r>
          </w:p>
        </w:tc>
        <w:tc>
          <w:tcPr>
            <w:tcW w:w="969" w:type="dxa"/>
            <w:shd w:val="clear" w:color="auto" w:fill="auto"/>
            <w:noWrap/>
            <w:vAlign w:val="bottom"/>
            <w:hideMark/>
          </w:tcPr>
          <w:p w14:paraId="0DEDA585" w14:textId="77777777" w:rsidR="008460D1" w:rsidRPr="00C03F38" w:rsidRDefault="008460D1" w:rsidP="00007172">
            <w:pPr>
              <w:jc w:val="center"/>
              <w:rPr>
                <w:rFonts w:cstheme="minorHAnsi"/>
                <w:color w:val="000000"/>
                <w:sz w:val="20"/>
                <w:szCs w:val="22"/>
              </w:rPr>
            </w:pPr>
            <w:r w:rsidRPr="00C03F38">
              <w:rPr>
                <w:rFonts w:cstheme="minorHAnsi"/>
                <w:color w:val="000000"/>
                <w:sz w:val="20"/>
                <w:szCs w:val="22"/>
              </w:rPr>
              <w:t>53.90</w:t>
            </w:r>
          </w:p>
        </w:tc>
        <w:tc>
          <w:tcPr>
            <w:tcW w:w="745" w:type="dxa"/>
            <w:shd w:val="clear" w:color="auto" w:fill="auto"/>
            <w:noWrap/>
            <w:vAlign w:val="bottom"/>
            <w:hideMark/>
          </w:tcPr>
          <w:p w14:paraId="70F3871A" w14:textId="77777777" w:rsidR="008460D1" w:rsidRPr="00C03F38" w:rsidRDefault="008460D1" w:rsidP="00007172">
            <w:pPr>
              <w:jc w:val="center"/>
              <w:rPr>
                <w:rFonts w:cstheme="minorHAnsi"/>
                <w:color w:val="000000"/>
                <w:sz w:val="20"/>
                <w:szCs w:val="22"/>
              </w:rPr>
            </w:pPr>
            <w:r w:rsidRPr="00C03F38">
              <w:rPr>
                <w:rFonts w:cstheme="minorHAnsi"/>
                <w:color w:val="000000"/>
                <w:sz w:val="20"/>
                <w:szCs w:val="22"/>
              </w:rPr>
              <w:t>71.40</w:t>
            </w:r>
          </w:p>
        </w:tc>
      </w:tr>
      <w:tr w:rsidR="008460D1" w:rsidRPr="00C03F38" w14:paraId="3127BD5B" w14:textId="77777777" w:rsidTr="00007172">
        <w:trPr>
          <w:trHeight w:val="322"/>
          <w:jc w:val="center"/>
        </w:trPr>
        <w:tc>
          <w:tcPr>
            <w:tcW w:w="1466" w:type="dxa"/>
            <w:shd w:val="clear" w:color="auto" w:fill="auto"/>
            <w:noWrap/>
            <w:vAlign w:val="bottom"/>
            <w:hideMark/>
          </w:tcPr>
          <w:p w14:paraId="21FF2678" w14:textId="77777777" w:rsidR="008460D1" w:rsidRPr="00C03F38" w:rsidRDefault="006A23FB" w:rsidP="00007172">
            <w:pPr>
              <w:jc w:val="center"/>
              <w:rPr>
                <w:rFonts w:cstheme="minorHAnsi"/>
                <w:color w:val="000000"/>
                <w:sz w:val="20"/>
                <w:szCs w:val="22"/>
              </w:rPr>
            </w:pPr>
            <w:r w:rsidRPr="00C03F38">
              <w:rPr>
                <w:rFonts w:cstheme="minorHAnsi"/>
                <w:color w:val="000000"/>
                <w:sz w:val="20"/>
                <w:szCs w:val="22"/>
              </w:rPr>
              <w:t>Gel</w:t>
            </w:r>
            <w:r w:rsidR="008460D1" w:rsidRPr="00C03F38">
              <w:rPr>
                <w:rFonts w:cstheme="minorHAnsi"/>
                <w:color w:val="000000"/>
                <w:sz w:val="20"/>
                <w:szCs w:val="22"/>
              </w:rPr>
              <w:t xml:space="preserve"> </w:t>
            </w:r>
            <w:r w:rsidRPr="00C03F38">
              <w:rPr>
                <w:rFonts w:cstheme="minorHAnsi"/>
                <w:color w:val="000000"/>
                <w:sz w:val="20"/>
                <w:szCs w:val="22"/>
              </w:rPr>
              <w:t>(</w:t>
            </w:r>
            <w:r w:rsidR="008460D1" w:rsidRPr="00C03F38">
              <w:rPr>
                <w:rFonts w:cstheme="minorHAnsi"/>
                <w:color w:val="000000"/>
                <w:sz w:val="20"/>
                <w:szCs w:val="22"/>
              </w:rPr>
              <w:t>Bentonite</w:t>
            </w:r>
            <w:r w:rsidRPr="00C03F38">
              <w:rPr>
                <w:rFonts w:cstheme="minorHAnsi"/>
                <w:color w:val="000000"/>
                <w:sz w:val="20"/>
                <w:szCs w:val="22"/>
              </w:rPr>
              <w:t>)</w:t>
            </w:r>
          </w:p>
        </w:tc>
        <w:tc>
          <w:tcPr>
            <w:tcW w:w="857" w:type="dxa"/>
            <w:shd w:val="clear" w:color="auto" w:fill="auto"/>
            <w:noWrap/>
            <w:vAlign w:val="bottom"/>
            <w:hideMark/>
          </w:tcPr>
          <w:p w14:paraId="547391AD" w14:textId="77777777" w:rsidR="008460D1" w:rsidRPr="00C03F38" w:rsidRDefault="008460D1" w:rsidP="00007172">
            <w:pPr>
              <w:jc w:val="center"/>
              <w:rPr>
                <w:rFonts w:cstheme="minorHAnsi"/>
                <w:color w:val="000000"/>
                <w:sz w:val="20"/>
                <w:szCs w:val="22"/>
              </w:rPr>
            </w:pPr>
            <w:r w:rsidRPr="00C03F38">
              <w:rPr>
                <w:rFonts w:cstheme="minorHAnsi"/>
                <w:color w:val="000000"/>
                <w:sz w:val="20"/>
                <w:szCs w:val="22"/>
              </w:rPr>
              <w:t>20.00</w:t>
            </w:r>
          </w:p>
        </w:tc>
        <w:tc>
          <w:tcPr>
            <w:tcW w:w="1067" w:type="dxa"/>
            <w:shd w:val="clear" w:color="auto" w:fill="auto"/>
            <w:noWrap/>
            <w:vAlign w:val="bottom"/>
            <w:hideMark/>
          </w:tcPr>
          <w:p w14:paraId="70A869A5" w14:textId="77777777" w:rsidR="008460D1" w:rsidRPr="00C03F38" w:rsidRDefault="008460D1" w:rsidP="00007172">
            <w:pPr>
              <w:jc w:val="center"/>
              <w:rPr>
                <w:rFonts w:cstheme="minorHAnsi"/>
                <w:color w:val="000000"/>
                <w:sz w:val="20"/>
                <w:szCs w:val="22"/>
              </w:rPr>
            </w:pPr>
            <w:r w:rsidRPr="00C03F38">
              <w:rPr>
                <w:rFonts w:cstheme="minorHAnsi"/>
                <w:color w:val="000000"/>
                <w:sz w:val="20"/>
                <w:szCs w:val="22"/>
              </w:rPr>
              <w:t>4.32</w:t>
            </w:r>
          </w:p>
        </w:tc>
        <w:tc>
          <w:tcPr>
            <w:tcW w:w="746" w:type="dxa"/>
            <w:shd w:val="clear" w:color="auto" w:fill="auto"/>
            <w:noWrap/>
            <w:vAlign w:val="bottom"/>
            <w:hideMark/>
          </w:tcPr>
          <w:p w14:paraId="07E9C9F1" w14:textId="77777777" w:rsidR="008460D1" w:rsidRPr="00C03F38" w:rsidRDefault="008460D1" w:rsidP="00007172">
            <w:pPr>
              <w:jc w:val="center"/>
              <w:rPr>
                <w:rFonts w:cstheme="minorHAnsi"/>
                <w:color w:val="000000"/>
                <w:sz w:val="20"/>
                <w:szCs w:val="22"/>
              </w:rPr>
            </w:pPr>
            <w:r w:rsidRPr="00C03F38">
              <w:rPr>
                <w:rFonts w:cstheme="minorHAnsi"/>
                <w:color w:val="000000"/>
                <w:sz w:val="20"/>
                <w:szCs w:val="22"/>
              </w:rPr>
              <w:t>2.38</w:t>
            </w:r>
          </w:p>
        </w:tc>
        <w:tc>
          <w:tcPr>
            <w:tcW w:w="857" w:type="dxa"/>
            <w:shd w:val="clear" w:color="auto" w:fill="auto"/>
            <w:noWrap/>
            <w:vAlign w:val="bottom"/>
            <w:hideMark/>
          </w:tcPr>
          <w:p w14:paraId="2EF4E4B7" w14:textId="77777777" w:rsidR="008460D1" w:rsidRPr="00C03F38" w:rsidRDefault="008460D1" w:rsidP="00007172">
            <w:pPr>
              <w:jc w:val="center"/>
              <w:rPr>
                <w:rFonts w:cstheme="minorHAnsi"/>
                <w:color w:val="000000"/>
                <w:sz w:val="20"/>
                <w:szCs w:val="22"/>
              </w:rPr>
            </w:pPr>
            <w:r w:rsidRPr="00C03F38">
              <w:rPr>
                <w:rFonts w:cstheme="minorHAnsi"/>
                <w:color w:val="000000"/>
                <w:sz w:val="20"/>
                <w:szCs w:val="22"/>
              </w:rPr>
              <w:t>20.00</w:t>
            </w:r>
          </w:p>
        </w:tc>
        <w:tc>
          <w:tcPr>
            <w:tcW w:w="978" w:type="dxa"/>
            <w:shd w:val="clear" w:color="auto" w:fill="auto"/>
            <w:noWrap/>
            <w:vAlign w:val="bottom"/>
            <w:hideMark/>
          </w:tcPr>
          <w:p w14:paraId="03F702DF" w14:textId="77777777" w:rsidR="008460D1" w:rsidRPr="00C03F38" w:rsidRDefault="008460D1" w:rsidP="00007172">
            <w:pPr>
              <w:jc w:val="center"/>
              <w:rPr>
                <w:rFonts w:cstheme="minorHAnsi"/>
                <w:color w:val="000000"/>
                <w:sz w:val="20"/>
                <w:szCs w:val="22"/>
              </w:rPr>
            </w:pPr>
            <w:r w:rsidRPr="00C03F38">
              <w:rPr>
                <w:rFonts w:cstheme="minorHAnsi"/>
                <w:color w:val="000000"/>
                <w:sz w:val="20"/>
                <w:szCs w:val="22"/>
              </w:rPr>
              <w:t>4.32</w:t>
            </w:r>
          </w:p>
        </w:tc>
        <w:tc>
          <w:tcPr>
            <w:tcW w:w="745" w:type="dxa"/>
            <w:shd w:val="clear" w:color="auto" w:fill="auto"/>
            <w:noWrap/>
            <w:vAlign w:val="bottom"/>
            <w:hideMark/>
          </w:tcPr>
          <w:p w14:paraId="3635D5F1" w14:textId="77777777" w:rsidR="008460D1" w:rsidRPr="00C03F38" w:rsidRDefault="008460D1" w:rsidP="00007172">
            <w:pPr>
              <w:jc w:val="center"/>
              <w:rPr>
                <w:rFonts w:cstheme="minorHAnsi"/>
                <w:color w:val="000000"/>
                <w:sz w:val="20"/>
                <w:szCs w:val="22"/>
              </w:rPr>
            </w:pPr>
            <w:r w:rsidRPr="00C03F38">
              <w:rPr>
                <w:rFonts w:cstheme="minorHAnsi"/>
                <w:color w:val="000000"/>
                <w:sz w:val="20"/>
                <w:szCs w:val="22"/>
              </w:rPr>
              <w:t>2.38</w:t>
            </w:r>
          </w:p>
        </w:tc>
        <w:tc>
          <w:tcPr>
            <w:tcW w:w="857" w:type="dxa"/>
            <w:shd w:val="clear" w:color="auto" w:fill="auto"/>
            <w:noWrap/>
            <w:vAlign w:val="bottom"/>
            <w:hideMark/>
          </w:tcPr>
          <w:p w14:paraId="4A5D497B" w14:textId="77777777" w:rsidR="008460D1" w:rsidRPr="00C03F38" w:rsidRDefault="008460D1" w:rsidP="00007172">
            <w:pPr>
              <w:jc w:val="center"/>
              <w:rPr>
                <w:rFonts w:cstheme="minorHAnsi"/>
                <w:color w:val="000000"/>
                <w:sz w:val="20"/>
                <w:szCs w:val="22"/>
              </w:rPr>
            </w:pPr>
            <w:r w:rsidRPr="00C03F38">
              <w:rPr>
                <w:rFonts w:cstheme="minorHAnsi"/>
                <w:color w:val="000000"/>
                <w:sz w:val="20"/>
                <w:szCs w:val="22"/>
              </w:rPr>
              <w:t>20.00</w:t>
            </w:r>
          </w:p>
        </w:tc>
        <w:tc>
          <w:tcPr>
            <w:tcW w:w="969" w:type="dxa"/>
            <w:shd w:val="clear" w:color="auto" w:fill="auto"/>
            <w:noWrap/>
            <w:vAlign w:val="bottom"/>
            <w:hideMark/>
          </w:tcPr>
          <w:p w14:paraId="77D8BFBC" w14:textId="77777777" w:rsidR="008460D1" w:rsidRPr="00C03F38" w:rsidRDefault="008460D1" w:rsidP="00007172">
            <w:pPr>
              <w:jc w:val="center"/>
              <w:rPr>
                <w:rFonts w:cstheme="minorHAnsi"/>
                <w:color w:val="000000"/>
                <w:sz w:val="20"/>
                <w:szCs w:val="22"/>
              </w:rPr>
            </w:pPr>
            <w:r w:rsidRPr="00C03F38">
              <w:rPr>
                <w:rFonts w:cstheme="minorHAnsi"/>
                <w:color w:val="000000"/>
                <w:sz w:val="20"/>
                <w:szCs w:val="22"/>
              </w:rPr>
              <w:t>4.31</w:t>
            </w:r>
          </w:p>
        </w:tc>
        <w:tc>
          <w:tcPr>
            <w:tcW w:w="745" w:type="dxa"/>
            <w:shd w:val="clear" w:color="auto" w:fill="auto"/>
            <w:noWrap/>
            <w:vAlign w:val="bottom"/>
            <w:hideMark/>
          </w:tcPr>
          <w:p w14:paraId="51407726" w14:textId="77777777" w:rsidR="008460D1" w:rsidRPr="00C03F38" w:rsidRDefault="008460D1" w:rsidP="00007172">
            <w:pPr>
              <w:jc w:val="center"/>
              <w:rPr>
                <w:rFonts w:cstheme="minorHAnsi"/>
                <w:color w:val="000000"/>
                <w:sz w:val="20"/>
                <w:szCs w:val="22"/>
              </w:rPr>
            </w:pPr>
            <w:r w:rsidRPr="00C03F38">
              <w:rPr>
                <w:rFonts w:cstheme="minorHAnsi"/>
                <w:color w:val="000000"/>
                <w:sz w:val="20"/>
                <w:szCs w:val="22"/>
              </w:rPr>
              <w:t>2.38</w:t>
            </w:r>
          </w:p>
        </w:tc>
      </w:tr>
      <w:tr w:rsidR="008460D1" w:rsidRPr="00C03F38" w14:paraId="7996EC39" w14:textId="77777777" w:rsidTr="00007172">
        <w:trPr>
          <w:trHeight w:val="276"/>
          <w:jc w:val="center"/>
        </w:trPr>
        <w:tc>
          <w:tcPr>
            <w:tcW w:w="1466" w:type="dxa"/>
            <w:shd w:val="clear" w:color="auto" w:fill="auto"/>
            <w:noWrap/>
            <w:vAlign w:val="bottom"/>
            <w:hideMark/>
          </w:tcPr>
          <w:p w14:paraId="5C9809A6" w14:textId="77777777" w:rsidR="008460D1" w:rsidRPr="00C03F38" w:rsidRDefault="008460D1" w:rsidP="00007172">
            <w:pPr>
              <w:jc w:val="center"/>
              <w:rPr>
                <w:rFonts w:cstheme="minorHAnsi"/>
                <w:color w:val="000000"/>
                <w:sz w:val="20"/>
                <w:szCs w:val="22"/>
              </w:rPr>
            </w:pPr>
            <w:r w:rsidRPr="00C03F38">
              <w:rPr>
                <w:rFonts w:cstheme="minorHAnsi"/>
                <w:color w:val="000000"/>
                <w:sz w:val="20"/>
                <w:szCs w:val="22"/>
              </w:rPr>
              <w:t>Caustic Soda</w:t>
            </w:r>
          </w:p>
        </w:tc>
        <w:tc>
          <w:tcPr>
            <w:tcW w:w="857" w:type="dxa"/>
            <w:shd w:val="clear" w:color="auto" w:fill="auto"/>
            <w:noWrap/>
            <w:vAlign w:val="bottom"/>
            <w:hideMark/>
          </w:tcPr>
          <w:p w14:paraId="4FB70AFB" w14:textId="77777777" w:rsidR="008460D1" w:rsidRPr="00C03F38" w:rsidRDefault="008460D1" w:rsidP="00007172">
            <w:pPr>
              <w:jc w:val="center"/>
              <w:rPr>
                <w:rFonts w:cstheme="minorHAnsi"/>
                <w:color w:val="000000"/>
                <w:sz w:val="20"/>
                <w:szCs w:val="22"/>
              </w:rPr>
            </w:pPr>
            <w:r w:rsidRPr="00C03F38">
              <w:rPr>
                <w:rFonts w:cstheme="minorHAnsi"/>
                <w:color w:val="000000"/>
                <w:sz w:val="20"/>
                <w:szCs w:val="22"/>
              </w:rPr>
              <w:t>0.50</w:t>
            </w:r>
          </w:p>
        </w:tc>
        <w:tc>
          <w:tcPr>
            <w:tcW w:w="1067" w:type="dxa"/>
            <w:shd w:val="clear" w:color="auto" w:fill="auto"/>
            <w:noWrap/>
            <w:vAlign w:val="bottom"/>
            <w:hideMark/>
          </w:tcPr>
          <w:p w14:paraId="3C2D2BAE" w14:textId="77777777" w:rsidR="008460D1" w:rsidRPr="00C03F38" w:rsidRDefault="008460D1" w:rsidP="00007172">
            <w:pPr>
              <w:jc w:val="center"/>
              <w:rPr>
                <w:rFonts w:cstheme="minorHAnsi"/>
                <w:color w:val="000000"/>
                <w:sz w:val="20"/>
                <w:szCs w:val="22"/>
              </w:rPr>
            </w:pPr>
            <w:r w:rsidRPr="00C03F38">
              <w:rPr>
                <w:rFonts w:cstheme="minorHAnsi"/>
                <w:color w:val="000000"/>
                <w:sz w:val="20"/>
                <w:szCs w:val="22"/>
              </w:rPr>
              <w:t>0.11</w:t>
            </w:r>
          </w:p>
        </w:tc>
        <w:tc>
          <w:tcPr>
            <w:tcW w:w="746" w:type="dxa"/>
            <w:shd w:val="clear" w:color="auto" w:fill="auto"/>
            <w:noWrap/>
            <w:vAlign w:val="bottom"/>
            <w:hideMark/>
          </w:tcPr>
          <w:p w14:paraId="2BF18CA7" w14:textId="77777777" w:rsidR="008460D1" w:rsidRPr="00C03F38" w:rsidRDefault="008460D1" w:rsidP="00007172">
            <w:pPr>
              <w:jc w:val="center"/>
              <w:rPr>
                <w:rFonts w:cstheme="minorHAnsi"/>
                <w:color w:val="000000"/>
                <w:sz w:val="20"/>
                <w:szCs w:val="22"/>
              </w:rPr>
            </w:pPr>
            <w:r w:rsidRPr="00C03F38">
              <w:rPr>
                <w:rFonts w:cstheme="minorHAnsi"/>
                <w:color w:val="000000"/>
                <w:sz w:val="20"/>
                <w:szCs w:val="22"/>
              </w:rPr>
              <w:t>0.09</w:t>
            </w:r>
          </w:p>
        </w:tc>
        <w:tc>
          <w:tcPr>
            <w:tcW w:w="857" w:type="dxa"/>
            <w:shd w:val="clear" w:color="auto" w:fill="auto"/>
            <w:noWrap/>
            <w:vAlign w:val="bottom"/>
            <w:hideMark/>
          </w:tcPr>
          <w:p w14:paraId="6CAD9F5C" w14:textId="77777777" w:rsidR="008460D1" w:rsidRPr="00C03F38" w:rsidRDefault="008460D1" w:rsidP="00007172">
            <w:pPr>
              <w:jc w:val="center"/>
              <w:rPr>
                <w:rFonts w:cstheme="minorHAnsi"/>
                <w:color w:val="000000"/>
                <w:sz w:val="20"/>
                <w:szCs w:val="22"/>
              </w:rPr>
            </w:pPr>
            <w:r w:rsidRPr="00C03F38">
              <w:rPr>
                <w:rFonts w:cstheme="minorHAnsi"/>
                <w:color w:val="000000"/>
                <w:sz w:val="20"/>
                <w:szCs w:val="22"/>
              </w:rPr>
              <w:t>0.50</w:t>
            </w:r>
          </w:p>
        </w:tc>
        <w:tc>
          <w:tcPr>
            <w:tcW w:w="978" w:type="dxa"/>
            <w:shd w:val="clear" w:color="auto" w:fill="auto"/>
            <w:noWrap/>
            <w:vAlign w:val="bottom"/>
            <w:hideMark/>
          </w:tcPr>
          <w:p w14:paraId="5BC76B34" w14:textId="77777777" w:rsidR="008460D1" w:rsidRPr="00C03F38" w:rsidRDefault="008460D1" w:rsidP="00007172">
            <w:pPr>
              <w:jc w:val="center"/>
              <w:rPr>
                <w:rFonts w:cstheme="minorHAnsi"/>
                <w:color w:val="000000"/>
                <w:sz w:val="20"/>
                <w:szCs w:val="22"/>
              </w:rPr>
            </w:pPr>
            <w:r w:rsidRPr="00C03F38">
              <w:rPr>
                <w:rFonts w:cstheme="minorHAnsi"/>
                <w:color w:val="000000"/>
                <w:sz w:val="20"/>
                <w:szCs w:val="22"/>
              </w:rPr>
              <w:t>0.11</w:t>
            </w:r>
          </w:p>
        </w:tc>
        <w:tc>
          <w:tcPr>
            <w:tcW w:w="745" w:type="dxa"/>
            <w:shd w:val="clear" w:color="auto" w:fill="auto"/>
            <w:noWrap/>
            <w:vAlign w:val="bottom"/>
            <w:hideMark/>
          </w:tcPr>
          <w:p w14:paraId="0C68A18E" w14:textId="77777777" w:rsidR="008460D1" w:rsidRPr="00C03F38" w:rsidRDefault="008460D1" w:rsidP="00007172">
            <w:pPr>
              <w:jc w:val="center"/>
              <w:rPr>
                <w:rFonts w:cstheme="minorHAnsi"/>
                <w:color w:val="000000"/>
                <w:sz w:val="20"/>
                <w:szCs w:val="22"/>
              </w:rPr>
            </w:pPr>
            <w:r w:rsidRPr="00C03F38">
              <w:rPr>
                <w:rFonts w:cstheme="minorHAnsi"/>
                <w:color w:val="000000"/>
                <w:sz w:val="20"/>
                <w:szCs w:val="22"/>
              </w:rPr>
              <w:t>0.09</w:t>
            </w:r>
          </w:p>
        </w:tc>
        <w:tc>
          <w:tcPr>
            <w:tcW w:w="857" w:type="dxa"/>
            <w:shd w:val="clear" w:color="auto" w:fill="auto"/>
            <w:noWrap/>
            <w:vAlign w:val="bottom"/>
            <w:hideMark/>
          </w:tcPr>
          <w:p w14:paraId="250A7B23" w14:textId="77777777" w:rsidR="008460D1" w:rsidRPr="00C03F38" w:rsidRDefault="008460D1" w:rsidP="00007172">
            <w:pPr>
              <w:jc w:val="center"/>
              <w:rPr>
                <w:rFonts w:cstheme="minorHAnsi"/>
                <w:color w:val="000000"/>
                <w:sz w:val="20"/>
                <w:szCs w:val="22"/>
              </w:rPr>
            </w:pPr>
            <w:r w:rsidRPr="00C03F38">
              <w:rPr>
                <w:rFonts w:cstheme="minorHAnsi"/>
                <w:color w:val="000000"/>
                <w:sz w:val="20"/>
                <w:szCs w:val="22"/>
              </w:rPr>
              <w:t>0.50</w:t>
            </w:r>
          </w:p>
        </w:tc>
        <w:tc>
          <w:tcPr>
            <w:tcW w:w="969" w:type="dxa"/>
            <w:shd w:val="clear" w:color="auto" w:fill="auto"/>
            <w:noWrap/>
            <w:vAlign w:val="bottom"/>
            <w:hideMark/>
          </w:tcPr>
          <w:p w14:paraId="1E22AA2F" w14:textId="77777777" w:rsidR="008460D1" w:rsidRPr="00C03F38" w:rsidRDefault="008460D1" w:rsidP="00007172">
            <w:pPr>
              <w:jc w:val="center"/>
              <w:rPr>
                <w:rFonts w:cstheme="minorHAnsi"/>
                <w:color w:val="000000"/>
                <w:sz w:val="20"/>
                <w:szCs w:val="22"/>
              </w:rPr>
            </w:pPr>
            <w:r w:rsidRPr="00C03F38">
              <w:rPr>
                <w:rFonts w:cstheme="minorHAnsi"/>
                <w:color w:val="000000"/>
                <w:sz w:val="20"/>
                <w:szCs w:val="22"/>
              </w:rPr>
              <w:t>0.11</w:t>
            </w:r>
          </w:p>
        </w:tc>
        <w:tc>
          <w:tcPr>
            <w:tcW w:w="745" w:type="dxa"/>
            <w:shd w:val="clear" w:color="auto" w:fill="auto"/>
            <w:noWrap/>
            <w:vAlign w:val="bottom"/>
            <w:hideMark/>
          </w:tcPr>
          <w:p w14:paraId="32E796F4" w14:textId="77777777" w:rsidR="008460D1" w:rsidRPr="00C03F38" w:rsidRDefault="008460D1" w:rsidP="00007172">
            <w:pPr>
              <w:jc w:val="center"/>
              <w:rPr>
                <w:rFonts w:cstheme="minorHAnsi"/>
                <w:color w:val="000000"/>
                <w:sz w:val="20"/>
                <w:szCs w:val="22"/>
              </w:rPr>
            </w:pPr>
            <w:r w:rsidRPr="00C03F38">
              <w:rPr>
                <w:rFonts w:cstheme="minorHAnsi"/>
                <w:color w:val="000000"/>
                <w:sz w:val="20"/>
                <w:szCs w:val="22"/>
              </w:rPr>
              <w:t>0.09</w:t>
            </w:r>
          </w:p>
        </w:tc>
      </w:tr>
      <w:tr w:rsidR="008460D1" w:rsidRPr="00C03F38" w14:paraId="16AF4A4A" w14:textId="77777777" w:rsidTr="00007172">
        <w:trPr>
          <w:trHeight w:val="260"/>
          <w:jc w:val="center"/>
        </w:trPr>
        <w:tc>
          <w:tcPr>
            <w:tcW w:w="1466" w:type="dxa"/>
            <w:shd w:val="clear" w:color="auto" w:fill="auto"/>
            <w:noWrap/>
            <w:vAlign w:val="bottom"/>
            <w:hideMark/>
          </w:tcPr>
          <w:p w14:paraId="2DF141E4" w14:textId="77777777" w:rsidR="008460D1" w:rsidRPr="00C03F38" w:rsidRDefault="008460D1" w:rsidP="00007172">
            <w:pPr>
              <w:jc w:val="center"/>
              <w:rPr>
                <w:rFonts w:cstheme="minorHAnsi"/>
                <w:color w:val="000000"/>
                <w:sz w:val="20"/>
                <w:szCs w:val="22"/>
              </w:rPr>
            </w:pPr>
            <w:r w:rsidRPr="00C03F38">
              <w:rPr>
                <w:rFonts w:cstheme="minorHAnsi"/>
                <w:color w:val="000000"/>
                <w:sz w:val="20"/>
                <w:szCs w:val="22"/>
              </w:rPr>
              <w:t>Lignite</w:t>
            </w:r>
          </w:p>
        </w:tc>
        <w:tc>
          <w:tcPr>
            <w:tcW w:w="857" w:type="dxa"/>
            <w:shd w:val="clear" w:color="auto" w:fill="auto"/>
            <w:noWrap/>
            <w:vAlign w:val="bottom"/>
            <w:hideMark/>
          </w:tcPr>
          <w:p w14:paraId="1B7992FC" w14:textId="77777777" w:rsidR="008460D1" w:rsidRPr="00C03F38" w:rsidRDefault="008460D1" w:rsidP="00007172">
            <w:pPr>
              <w:jc w:val="center"/>
              <w:rPr>
                <w:rFonts w:cstheme="minorHAnsi"/>
                <w:color w:val="000000"/>
                <w:sz w:val="20"/>
                <w:szCs w:val="22"/>
              </w:rPr>
            </w:pPr>
            <w:r w:rsidRPr="00C03F38">
              <w:rPr>
                <w:rFonts w:cstheme="minorHAnsi"/>
                <w:color w:val="000000"/>
                <w:sz w:val="20"/>
                <w:szCs w:val="22"/>
              </w:rPr>
              <w:t>4.00</w:t>
            </w:r>
          </w:p>
        </w:tc>
        <w:tc>
          <w:tcPr>
            <w:tcW w:w="1067" w:type="dxa"/>
            <w:shd w:val="clear" w:color="auto" w:fill="auto"/>
            <w:noWrap/>
            <w:vAlign w:val="bottom"/>
            <w:hideMark/>
          </w:tcPr>
          <w:p w14:paraId="22088825" w14:textId="77777777" w:rsidR="008460D1" w:rsidRPr="00C03F38" w:rsidRDefault="008460D1" w:rsidP="00007172">
            <w:pPr>
              <w:jc w:val="center"/>
              <w:rPr>
                <w:rFonts w:cstheme="minorHAnsi"/>
                <w:color w:val="000000"/>
                <w:sz w:val="20"/>
                <w:szCs w:val="22"/>
              </w:rPr>
            </w:pPr>
            <w:r w:rsidRPr="00C03F38">
              <w:rPr>
                <w:rFonts w:cstheme="minorHAnsi"/>
                <w:color w:val="000000"/>
                <w:sz w:val="20"/>
                <w:szCs w:val="22"/>
              </w:rPr>
              <w:t>0.86</w:t>
            </w:r>
          </w:p>
        </w:tc>
        <w:tc>
          <w:tcPr>
            <w:tcW w:w="746" w:type="dxa"/>
            <w:shd w:val="clear" w:color="auto" w:fill="auto"/>
            <w:noWrap/>
            <w:vAlign w:val="bottom"/>
            <w:hideMark/>
          </w:tcPr>
          <w:p w14:paraId="3C5BA891" w14:textId="77777777" w:rsidR="008460D1" w:rsidRPr="00C03F38" w:rsidRDefault="008460D1" w:rsidP="00007172">
            <w:pPr>
              <w:jc w:val="center"/>
              <w:rPr>
                <w:rFonts w:cstheme="minorHAnsi"/>
                <w:color w:val="000000"/>
                <w:sz w:val="20"/>
                <w:szCs w:val="22"/>
              </w:rPr>
            </w:pPr>
            <w:r w:rsidRPr="00C03F38">
              <w:rPr>
                <w:rFonts w:cstheme="minorHAnsi"/>
                <w:color w:val="000000"/>
                <w:sz w:val="20"/>
                <w:szCs w:val="22"/>
              </w:rPr>
              <w:t>0.76</w:t>
            </w:r>
          </w:p>
        </w:tc>
        <w:tc>
          <w:tcPr>
            <w:tcW w:w="857" w:type="dxa"/>
            <w:shd w:val="clear" w:color="auto" w:fill="auto"/>
            <w:noWrap/>
            <w:vAlign w:val="bottom"/>
            <w:hideMark/>
          </w:tcPr>
          <w:p w14:paraId="235E9433" w14:textId="77777777" w:rsidR="008460D1" w:rsidRPr="00C03F38" w:rsidRDefault="008460D1" w:rsidP="00007172">
            <w:pPr>
              <w:jc w:val="center"/>
              <w:rPr>
                <w:rFonts w:cstheme="minorHAnsi"/>
                <w:color w:val="000000"/>
                <w:sz w:val="20"/>
                <w:szCs w:val="22"/>
              </w:rPr>
            </w:pPr>
            <w:r w:rsidRPr="00C03F38">
              <w:rPr>
                <w:rFonts w:cstheme="minorHAnsi"/>
                <w:color w:val="000000"/>
                <w:sz w:val="20"/>
                <w:szCs w:val="22"/>
              </w:rPr>
              <w:t>4.00</w:t>
            </w:r>
          </w:p>
        </w:tc>
        <w:tc>
          <w:tcPr>
            <w:tcW w:w="978" w:type="dxa"/>
            <w:shd w:val="clear" w:color="auto" w:fill="auto"/>
            <w:noWrap/>
            <w:vAlign w:val="bottom"/>
            <w:hideMark/>
          </w:tcPr>
          <w:p w14:paraId="7E6833FA" w14:textId="77777777" w:rsidR="008460D1" w:rsidRPr="00C03F38" w:rsidRDefault="008460D1" w:rsidP="00007172">
            <w:pPr>
              <w:jc w:val="center"/>
              <w:rPr>
                <w:rFonts w:cstheme="minorHAnsi"/>
                <w:color w:val="000000"/>
                <w:sz w:val="20"/>
                <w:szCs w:val="22"/>
              </w:rPr>
            </w:pPr>
            <w:r w:rsidRPr="00C03F38">
              <w:rPr>
                <w:rFonts w:cstheme="minorHAnsi"/>
                <w:color w:val="000000"/>
                <w:sz w:val="20"/>
                <w:szCs w:val="22"/>
              </w:rPr>
              <w:t>0.86</w:t>
            </w:r>
          </w:p>
        </w:tc>
        <w:tc>
          <w:tcPr>
            <w:tcW w:w="745" w:type="dxa"/>
            <w:shd w:val="clear" w:color="auto" w:fill="auto"/>
            <w:noWrap/>
            <w:vAlign w:val="bottom"/>
            <w:hideMark/>
          </w:tcPr>
          <w:p w14:paraId="7E9EFAA6" w14:textId="77777777" w:rsidR="008460D1" w:rsidRPr="00C03F38" w:rsidRDefault="008460D1" w:rsidP="00007172">
            <w:pPr>
              <w:jc w:val="center"/>
              <w:rPr>
                <w:rFonts w:cstheme="minorHAnsi"/>
                <w:color w:val="000000"/>
                <w:sz w:val="20"/>
                <w:szCs w:val="22"/>
              </w:rPr>
            </w:pPr>
            <w:r w:rsidRPr="00C03F38">
              <w:rPr>
                <w:rFonts w:cstheme="minorHAnsi"/>
                <w:color w:val="000000"/>
                <w:sz w:val="20"/>
                <w:szCs w:val="22"/>
              </w:rPr>
              <w:t>0.76</w:t>
            </w:r>
          </w:p>
        </w:tc>
        <w:tc>
          <w:tcPr>
            <w:tcW w:w="857" w:type="dxa"/>
            <w:shd w:val="clear" w:color="auto" w:fill="auto"/>
            <w:noWrap/>
            <w:vAlign w:val="bottom"/>
            <w:hideMark/>
          </w:tcPr>
          <w:p w14:paraId="3402A3D2" w14:textId="77777777" w:rsidR="008460D1" w:rsidRPr="00C03F38" w:rsidRDefault="008460D1" w:rsidP="00007172">
            <w:pPr>
              <w:jc w:val="center"/>
              <w:rPr>
                <w:rFonts w:cstheme="minorHAnsi"/>
                <w:color w:val="000000"/>
                <w:sz w:val="20"/>
                <w:szCs w:val="22"/>
              </w:rPr>
            </w:pPr>
            <w:r w:rsidRPr="00C03F38">
              <w:rPr>
                <w:rFonts w:cstheme="minorHAnsi"/>
                <w:color w:val="000000"/>
                <w:sz w:val="20"/>
                <w:szCs w:val="22"/>
              </w:rPr>
              <w:t>4.00</w:t>
            </w:r>
          </w:p>
        </w:tc>
        <w:tc>
          <w:tcPr>
            <w:tcW w:w="969" w:type="dxa"/>
            <w:shd w:val="clear" w:color="auto" w:fill="auto"/>
            <w:noWrap/>
            <w:vAlign w:val="bottom"/>
            <w:hideMark/>
          </w:tcPr>
          <w:p w14:paraId="64539052" w14:textId="77777777" w:rsidR="008460D1" w:rsidRPr="00C03F38" w:rsidRDefault="008460D1" w:rsidP="00007172">
            <w:pPr>
              <w:jc w:val="center"/>
              <w:rPr>
                <w:rFonts w:cstheme="minorHAnsi"/>
                <w:color w:val="000000"/>
                <w:sz w:val="20"/>
                <w:szCs w:val="22"/>
              </w:rPr>
            </w:pPr>
            <w:r w:rsidRPr="00C03F38">
              <w:rPr>
                <w:rFonts w:cstheme="minorHAnsi"/>
                <w:color w:val="000000"/>
                <w:sz w:val="20"/>
                <w:szCs w:val="22"/>
              </w:rPr>
              <w:t>0.86</w:t>
            </w:r>
          </w:p>
        </w:tc>
        <w:tc>
          <w:tcPr>
            <w:tcW w:w="745" w:type="dxa"/>
            <w:shd w:val="clear" w:color="auto" w:fill="auto"/>
            <w:noWrap/>
            <w:vAlign w:val="bottom"/>
            <w:hideMark/>
          </w:tcPr>
          <w:p w14:paraId="74D47C3E" w14:textId="77777777" w:rsidR="008460D1" w:rsidRPr="00C03F38" w:rsidRDefault="008460D1" w:rsidP="00007172">
            <w:pPr>
              <w:jc w:val="center"/>
              <w:rPr>
                <w:rFonts w:cstheme="minorHAnsi"/>
                <w:color w:val="000000"/>
                <w:sz w:val="20"/>
                <w:szCs w:val="22"/>
              </w:rPr>
            </w:pPr>
            <w:r w:rsidRPr="00C03F38">
              <w:rPr>
                <w:rFonts w:cstheme="minorHAnsi"/>
                <w:color w:val="000000"/>
                <w:sz w:val="20"/>
                <w:szCs w:val="22"/>
              </w:rPr>
              <w:t>0.76</w:t>
            </w:r>
          </w:p>
        </w:tc>
      </w:tr>
      <w:tr w:rsidR="008460D1" w:rsidRPr="00C03F38" w14:paraId="78C1557E" w14:textId="77777777" w:rsidTr="00007172">
        <w:trPr>
          <w:trHeight w:val="276"/>
          <w:jc w:val="center"/>
        </w:trPr>
        <w:tc>
          <w:tcPr>
            <w:tcW w:w="1466" w:type="dxa"/>
            <w:shd w:val="clear" w:color="auto" w:fill="auto"/>
            <w:noWrap/>
            <w:vAlign w:val="bottom"/>
            <w:hideMark/>
          </w:tcPr>
          <w:p w14:paraId="5DC1C4C9" w14:textId="77777777" w:rsidR="008460D1" w:rsidRPr="00C03F38" w:rsidRDefault="008460D1" w:rsidP="00007172">
            <w:pPr>
              <w:jc w:val="center"/>
              <w:rPr>
                <w:rFonts w:cstheme="minorHAnsi"/>
                <w:color w:val="000000"/>
                <w:sz w:val="20"/>
                <w:szCs w:val="22"/>
              </w:rPr>
            </w:pPr>
            <w:r w:rsidRPr="00C03F38">
              <w:rPr>
                <w:rFonts w:cstheme="minorHAnsi"/>
                <w:color w:val="000000"/>
                <w:sz w:val="20"/>
                <w:szCs w:val="22"/>
              </w:rPr>
              <w:t>Desco</w:t>
            </w:r>
          </w:p>
        </w:tc>
        <w:tc>
          <w:tcPr>
            <w:tcW w:w="857" w:type="dxa"/>
            <w:shd w:val="clear" w:color="auto" w:fill="auto"/>
            <w:noWrap/>
            <w:vAlign w:val="bottom"/>
            <w:hideMark/>
          </w:tcPr>
          <w:p w14:paraId="6DA72CEE" w14:textId="77777777" w:rsidR="008460D1" w:rsidRPr="00C03F38" w:rsidRDefault="008460D1" w:rsidP="00007172">
            <w:pPr>
              <w:jc w:val="center"/>
              <w:rPr>
                <w:rFonts w:cstheme="minorHAnsi"/>
                <w:color w:val="000000"/>
                <w:sz w:val="20"/>
                <w:szCs w:val="22"/>
              </w:rPr>
            </w:pPr>
            <w:r w:rsidRPr="00C03F38">
              <w:rPr>
                <w:rFonts w:cstheme="minorHAnsi"/>
                <w:color w:val="000000"/>
                <w:sz w:val="20"/>
                <w:szCs w:val="22"/>
              </w:rPr>
              <w:t>4.00</w:t>
            </w:r>
          </w:p>
        </w:tc>
        <w:tc>
          <w:tcPr>
            <w:tcW w:w="1067" w:type="dxa"/>
            <w:shd w:val="clear" w:color="auto" w:fill="auto"/>
            <w:noWrap/>
            <w:vAlign w:val="bottom"/>
            <w:hideMark/>
          </w:tcPr>
          <w:p w14:paraId="4173A577" w14:textId="77777777" w:rsidR="008460D1" w:rsidRPr="00C03F38" w:rsidRDefault="008460D1" w:rsidP="00007172">
            <w:pPr>
              <w:jc w:val="center"/>
              <w:rPr>
                <w:rFonts w:cstheme="minorHAnsi"/>
                <w:color w:val="000000"/>
                <w:sz w:val="20"/>
                <w:szCs w:val="22"/>
              </w:rPr>
            </w:pPr>
            <w:r w:rsidRPr="00C03F38">
              <w:rPr>
                <w:rFonts w:cstheme="minorHAnsi"/>
                <w:color w:val="000000"/>
                <w:sz w:val="20"/>
                <w:szCs w:val="22"/>
              </w:rPr>
              <w:t>0.86</w:t>
            </w:r>
          </w:p>
        </w:tc>
        <w:tc>
          <w:tcPr>
            <w:tcW w:w="746" w:type="dxa"/>
            <w:shd w:val="clear" w:color="auto" w:fill="auto"/>
            <w:noWrap/>
            <w:vAlign w:val="bottom"/>
            <w:hideMark/>
          </w:tcPr>
          <w:p w14:paraId="0C9F9B94" w14:textId="77777777" w:rsidR="008460D1" w:rsidRPr="00C03F38" w:rsidRDefault="008460D1" w:rsidP="00007172">
            <w:pPr>
              <w:jc w:val="center"/>
              <w:rPr>
                <w:rFonts w:cstheme="minorHAnsi"/>
                <w:color w:val="000000"/>
                <w:sz w:val="20"/>
                <w:szCs w:val="22"/>
              </w:rPr>
            </w:pPr>
            <w:r w:rsidRPr="00C03F38">
              <w:rPr>
                <w:rFonts w:cstheme="minorHAnsi"/>
                <w:color w:val="000000"/>
                <w:sz w:val="20"/>
                <w:szCs w:val="22"/>
              </w:rPr>
              <w:t>0.71</w:t>
            </w:r>
          </w:p>
        </w:tc>
        <w:tc>
          <w:tcPr>
            <w:tcW w:w="857" w:type="dxa"/>
            <w:shd w:val="clear" w:color="auto" w:fill="auto"/>
            <w:noWrap/>
            <w:vAlign w:val="bottom"/>
            <w:hideMark/>
          </w:tcPr>
          <w:p w14:paraId="62202BF8" w14:textId="77777777" w:rsidR="008460D1" w:rsidRPr="00C03F38" w:rsidRDefault="008460D1" w:rsidP="00007172">
            <w:pPr>
              <w:jc w:val="center"/>
              <w:rPr>
                <w:rFonts w:cstheme="minorHAnsi"/>
                <w:color w:val="000000"/>
                <w:sz w:val="20"/>
                <w:szCs w:val="22"/>
              </w:rPr>
            </w:pPr>
            <w:r w:rsidRPr="00C03F38">
              <w:rPr>
                <w:rFonts w:cstheme="minorHAnsi"/>
                <w:color w:val="000000"/>
                <w:sz w:val="20"/>
                <w:szCs w:val="22"/>
              </w:rPr>
              <w:t>4.00</w:t>
            </w:r>
          </w:p>
        </w:tc>
        <w:tc>
          <w:tcPr>
            <w:tcW w:w="978" w:type="dxa"/>
            <w:shd w:val="clear" w:color="auto" w:fill="auto"/>
            <w:noWrap/>
            <w:vAlign w:val="bottom"/>
            <w:hideMark/>
          </w:tcPr>
          <w:p w14:paraId="0743B392" w14:textId="77777777" w:rsidR="008460D1" w:rsidRPr="00C03F38" w:rsidRDefault="008460D1" w:rsidP="00007172">
            <w:pPr>
              <w:jc w:val="center"/>
              <w:rPr>
                <w:rFonts w:cstheme="minorHAnsi"/>
                <w:color w:val="000000"/>
                <w:sz w:val="20"/>
                <w:szCs w:val="22"/>
              </w:rPr>
            </w:pPr>
            <w:r w:rsidRPr="00C03F38">
              <w:rPr>
                <w:rFonts w:cstheme="minorHAnsi"/>
                <w:color w:val="000000"/>
                <w:sz w:val="20"/>
                <w:szCs w:val="22"/>
              </w:rPr>
              <w:t>0.86</w:t>
            </w:r>
          </w:p>
        </w:tc>
        <w:tc>
          <w:tcPr>
            <w:tcW w:w="745" w:type="dxa"/>
            <w:shd w:val="clear" w:color="auto" w:fill="auto"/>
            <w:noWrap/>
            <w:vAlign w:val="bottom"/>
            <w:hideMark/>
          </w:tcPr>
          <w:p w14:paraId="4B4C9FC9" w14:textId="77777777" w:rsidR="008460D1" w:rsidRPr="00C03F38" w:rsidRDefault="008460D1" w:rsidP="00007172">
            <w:pPr>
              <w:jc w:val="center"/>
              <w:rPr>
                <w:rFonts w:cstheme="minorHAnsi"/>
                <w:color w:val="000000"/>
                <w:sz w:val="20"/>
                <w:szCs w:val="22"/>
              </w:rPr>
            </w:pPr>
            <w:r w:rsidRPr="00C03F38">
              <w:rPr>
                <w:rFonts w:cstheme="minorHAnsi"/>
                <w:color w:val="000000"/>
                <w:sz w:val="20"/>
                <w:szCs w:val="22"/>
              </w:rPr>
              <w:t>0.71</w:t>
            </w:r>
          </w:p>
        </w:tc>
        <w:tc>
          <w:tcPr>
            <w:tcW w:w="857" w:type="dxa"/>
            <w:shd w:val="clear" w:color="auto" w:fill="auto"/>
            <w:noWrap/>
            <w:vAlign w:val="bottom"/>
            <w:hideMark/>
          </w:tcPr>
          <w:p w14:paraId="559AC141" w14:textId="77777777" w:rsidR="008460D1" w:rsidRPr="00C03F38" w:rsidRDefault="008460D1" w:rsidP="00007172">
            <w:pPr>
              <w:jc w:val="center"/>
              <w:rPr>
                <w:rFonts w:cstheme="minorHAnsi"/>
                <w:color w:val="000000"/>
                <w:sz w:val="20"/>
                <w:szCs w:val="22"/>
              </w:rPr>
            </w:pPr>
            <w:r w:rsidRPr="00C03F38">
              <w:rPr>
                <w:rFonts w:cstheme="minorHAnsi"/>
                <w:color w:val="000000"/>
                <w:sz w:val="20"/>
                <w:szCs w:val="22"/>
              </w:rPr>
              <w:t>4.00</w:t>
            </w:r>
          </w:p>
        </w:tc>
        <w:tc>
          <w:tcPr>
            <w:tcW w:w="969" w:type="dxa"/>
            <w:shd w:val="clear" w:color="auto" w:fill="auto"/>
            <w:noWrap/>
            <w:vAlign w:val="bottom"/>
            <w:hideMark/>
          </w:tcPr>
          <w:p w14:paraId="2CF4AF49" w14:textId="77777777" w:rsidR="008460D1" w:rsidRPr="00C03F38" w:rsidRDefault="008460D1" w:rsidP="00007172">
            <w:pPr>
              <w:jc w:val="center"/>
              <w:rPr>
                <w:rFonts w:cstheme="minorHAnsi"/>
                <w:color w:val="000000"/>
                <w:sz w:val="20"/>
                <w:szCs w:val="22"/>
              </w:rPr>
            </w:pPr>
            <w:r w:rsidRPr="00C03F38">
              <w:rPr>
                <w:rFonts w:cstheme="minorHAnsi"/>
                <w:color w:val="000000"/>
                <w:sz w:val="20"/>
                <w:szCs w:val="22"/>
              </w:rPr>
              <w:t>0.86</w:t>
            </w:r>
          </w:p>
        </w:tc>
        <w:tc>
          <w:tcPr>
            <w:tcW w:w="745" w:type="dxa"/>
            <w:shd w:val="clear" w:color="auto" w:fill="auto"/>
            <w:noWrap/>
            <w:vAlign w:val="bottom"/>
            <w:hideMark/>
          </w:tcPr>
          <w:p w14:paraId="41F540BC" w14:textId="77777777" w:rsidR="008460D1" w:rsidRPr="00C03F38" w:rsidRDefault="008460D1" w:rsidP="00007172">
            <w:pPr>
              <w:jc w:val="center"/>
              <w:rPr>
                <w:rFonts w:cstheme="minorHAnsi"/>
                <w:color w:val="000000"/>
                <w:sz w:val="20"/>
                <w:szCs w:val="22"/>
              </w:rPr>
            </w:pPr>
            <w:r w:rsidRPr="00C03F38">
              <w:rPr>
                <w:rFonts w:cstheme="minorHAnsi"/>
                <w:color w:val="000000"/>
                <w:sz w:val="20"/>
                <w:szCs w:val="22"/>
              </w:rPr>
              <w:t>0.71</w:t>
            </w:r>
          </w:p>
        </w:tc>
      </w:tr>
      <w:tr w:rsidR="008460D1" w:rsidRPr="00C03F38" w14:paraId="5D21F3D0" w14:textId="77777777" w:rsidTr="00007172">
        <w:trPr>
          <w:trHeight w:val="276"/>
          <w:jc w:val="center"/>
        </w:trPr>
        <w:tc>
          <w:tcPr>
            <w:tcW w:w="1466" w:type="dxa"/>
            <w:shd w:val="clear" w:color="auto" w:fill="auto"/>
            <w:noWrap/>
            <w:vAlign w:val="bottom"/>
            <w:hideMark/>
          </w:tcPr>
          <w:p w14:paraId="2BF9C3E0" w14:textId="77777777" w:rsidR="008460D1" w:rsidRPr="00C03F38" w:rsidRDefault="008460D1" w:rsidP="00007172">
            <w:pPr>
              <w:jc w:val="center"/>
              <w:rPr>
                <w:rFonts w:cstheme="minorHAnsi"/>
                <w:color w:val="000000"/>
                <w:sz w:val="20"/>
                <w:szCs w:val="22"/>
              </w:rPr>
            </w:pPr>
            <w:r w:rsidRPr="00C03F38">
              <w:rPr>
                <w:rFonts w:cstheme="minorHAnsi"/>
                <w:color w:val="000000"/>
                <w:sz w:val="20"/>
                <w:szCs w:val="22"/>
              </w:rPr>
              <w:t>Fiber</w:t>
            </w:r>
          </w:p>
        </w:tc>
        <w:tc>
          <w:tcPr>
            <w:tcW w:w="857" w:type="dxa"/>
            <w:shd w:val="clear" w:color="auto" w:fill="auto"/>
            <w:noWrap/>
            <w:vAlign w:val="bottom"/>
            <w:hideMark/>
          </w:tcPr>
          <w:p w14:paraId="27DC4104" w14:textId="77777777" w:rsidR="008460D1" w:rsidRPr="00C03F38" w:rsidRDefault="008460D1" w:rsidP="00007172">
            <w:pPr>
              <w:jc w:val="center"/>
              <w:rPr>
                <w:rFonts w:cstheme="minorHAnsi"/>
                <w:color w:val="000000"/>
                <w:sz w:val="20"/>
                <w:szCs w:val="22"/>
              </w:rPr>
            </w:pPr>
            <w:r w:rsidRPr="00C03F38">
              <w:rPr>
                <w:rFonts w:cstheme="minorHAnsi"/>
                <w:color w:val="000000"/>
                <w:sz w:val="20"/>
                <w:szCs w:val="22"/>
              </w:rPr>
              <w:t>5.00</w:t>
            </w:r>
          </w:p>
        </w:tc>
        <w:tc>
          <w:tcPr>
            <w:tcW w:w="1067" w:type="dxa"/>
            <w:shd w:val="clear" w:color="auto" w:fill="auto"/>
            <w:noWrap/>
            <w:vAlign w:val="bottom"/>
            <w:hideMark/>
          </w:tcPr>
          <w:p w14:paraId="47B70BB9" w14:textId="77777777" w:rsidR="008460D1" w:rsidRPr="00C03F38" w:rsidRDefault="008460D1" w:rsidP="00007172">
            <w:pPr>
              <w:jc w:val="center"/>
              <w:rPr>
                <w:rFonts w:cstheme="minorHAnsi"/>
                <w:color w:val="000000"/>
                <w:sz w:val="20"/>
                <w:szCs w:val="22"/>
              </w:rPr>
            </w:pPr>
            <w:r w:rsidRPr="00C03F38">
              <w:rPr>
                <w:rFonts w:cstheme="minorHAnsi"/>
                <w:color w:val="000000"/>
                <w:sz w:val="20"/>
                <w:szCs w:val="22"/>
              </w:rPr>
              <w:t>1.08</w:t>
            </w:r>
          </w:p>
        </w:tc>
        <w:tc>
          <w:tcPr>
            <w:tcW w:w="746" w:type="dxa"/>
            <w:shd w:val="clear" w:color="auto" w:fill="auto"/>
            <w:noWrap/>
            <w:vAlign w:val="bottom"/>
            <w:hideMark/>
          </w:tcPr>
          <w:p w14:paraId="544986CE" w14:textId="77777777" w:rsidR="008460D1" w:rsidRPr="00C03F38" w:rsidRDefault="008460D1" w:rsidP="00007172">
            <w:pPr>
              <w:jc w:val="center"/>
              <w:rPr>
                <w:rFonts w:cstheme="minorHAnsi"/>
                <w:color w:val="000000"/>
                <w:sz w:val="20"/>
                <w:szCs w:val="22"/>
              </w:rPr>
            </w:pPr>
            <w:r w:rsidRPr="00C03F38">
              <w:rPr>
                <w:rFonts w:cstheme="minorHAnsi"/>
                <w:color w:val="000000"/>
                <w:sz w:val="20"/>
                <w:szCs w:val="22"/>
              </w:rPr>
              <w:t>2.38</w:t>
            </w:r>
          </w:p>
        </w:tc>
        <w:tc>
          <w:tcPr>
            <w:tcW w:w="857" w:type="dxa"/>
            <w:shd w:val="clear" w:color="auto" w:fill="auto"/>
            <w:noWrap/>
            <w:vAlign w:val="bottom"/>
            <w:hideMark/>
          </w:tcPr>
          <w:p w14:paraId="23C57B6F" w14:textId="77777777" w:rsidR="008460D1" w:rsidRPr="00C03F38" w:rsidRDefault="008460D1" w:rsidP="00007172">
            <w:pPr>
              <w:jc w:val="center"/>
              <w:rPr>
                <w:rFonts w:cstheme="minorHAnsi"/>
                <w:color w:val="000000"/>
                <w:sz w:val="20"/>
                <w:szCs w:val="22"/>
              </w:rPr>
            </w:pPr>
            <w:r w:rsidRPr="00C03F38">
              <w:rPr>
                <w:rFonts w:cstheme="minorHAnsi"/>
                <w:color w:val="000000"/>
                <w:sz w:val="20"/>
                <w:szCs w:val="22"/>
              </w:rPr>
              <w:t>15.00</w:t>
            </w:r>
          </w:p>
        </w:tc>
        <w:tc>
          <w:tcPr>
            <w:tcW w:w="978" w:type="dxa"/>
            <w:shd w:val="clear" w:color="auto" w:fill="auto"/>
            <w:noWrap/>
            <w:vAlign w:val="bottom"/>
            <w:hideMark/>
          </w:tcPr>
          <w:p w14:paraId="6A1D08B2" w14:textId="77777777" w:rsidR="008460D1" w:rsidRPr="00C03F38" w:rsidRDefault="008460D1" w:rsidP="00007172">
            <w:pPr>
              <w:jc w:val="center"/>
              <w:rPr>
                <w:rFonts w:cstheme="minorHAnsi"/>
                <w:color w:val="000000"/>
                <w:sz w:val="20"/>
                <w:szCs w:val="22"/>
              </w:rPr>
            </w:pPr>
            <w:r w:rsidRPr="00C03F38">
              <w:rPr>
                <w:rFonts w:cstheme="minorHAnsi"/>
                <w:color w:val="000000"/>
                <w:sz w:val="20"/>
                <w:szCs w:val="22"/>
              </w:rPr>
              <w:t>3.24</w:t>
            </w:r>
          </w:p>
        </w:tc>
        <w:tc>
          <w:tcPr>
            <w:tcW w:w="745" w:type="dxa"/>
            <w:shd w:val="clear" w:color="auto" w:fill="auto"/>
            <w:noWrap/>
            <w:vAlign w:val="bottom"/>
            <w:hideMark/>
          </w:tcPr>
          <w:p w14:paraId="76E3776B" w14:textId="77777777" w:rsidR="008460D1" w:rsidRPr="00C03F38" w:rsidRDefault="008460D1" w:rsidP="00007172">
            <w:pPr>
              <w:jc w:val="center"/>
              <w:rPr>
                <w:rFonts w:cstheme="minorHAnsi"/>
                <w:color w:val="000000"/>
                <w:sz w:val="20"/>
                <w:szCs w:val="22"/>
              </w:rPr>
            </w:pPr>
            <w:r w:rsidRPr="00C03F38">
              <w:rPr>
                <w:rFonts w:cstheme="minorHAnsi"/>
                <w:color w:val="000000"/>
                <w:sz w:val="20"/>
                <w:szCs w:val="22"/>
              </w:rPr>
              <w:t>7.14</w:t>
            </w:r>
          </w:p>
        </w:tc>
        <w:tc>
          <w:tcPr>
            <w:tcW w:w="857" w:type="dxa"/>
            <w:shd w:val="clear" w:color="auto" w:fill="auto"/>
            <w:noWrap/>
            <w:vAlign w:val="bottom"/>
            <w:hideMark/>
          </w:tcPr>
          <w:p w14:paraId="0F692D26" w14:textId="77777777" w:rsidR="008460D1" w:rsidRPr="00C03F38" w:rsidRDefault="008460D1" w:rsidP="00007172">
            <w:pPr>
              <w:jc w:val="center"/>
              <w:rPr>
                <w:rFonts w:cstheme="minorHAnsi"/>
                <w:color w:val="000000"/>
                <w:sz w:val="20"/>
                <w:szCs w:val="22"/>
              </w:rPr>
            </w:pPr>
            <w:r w:rsidRPr="00C03F38">
              <w:rPr>
                <w:rFonts w:cstheme="minorHAnsi"/>
                <w:color w:val="000000"/>
                <w:sz w:val="20"/>
                <w:szCs w:val="22"/>
              </w:rPr>
              <w:t>30.00</w:t>
            </w:r>
          </w:p>
        </w:tc>
        <w:tc>
          <w:tcPr>
            <w:tcW w:w="969" w:type="dxa"/>
            <w:shd w:val="clear" w:color="auto" w:fill="auto"/>
            <w:noWrap/>
            <w:vAlign w:val="bottom"/>
            <w:hideMark/>
          </w:tcPr>
          <w:p w14:paraId="50F5C639" w14:textId="77777777" w:rsidR="008460D1" w:rsidRPr="00C03F38" w:rsidRDefault="008460D1" w:rsidP="00007172">
            <w:pPr>
              <w:jc w:val="center"/>
              <w:rPr>
                <w:rFonts w:cstheme="minorHAnsi"/>
                <w:color w:val="000000"/>
                <w:sz w:val="20"/>
                <w:szCs w:val="22"/>
              </w:rPr>
            </w:pPr>
            <w:r w:rsidRPr="00C03F38">
              <w:rPr>
                <w:rFonts w:cstheme="minorHAnsi"/>
                <w:color w:val="000000"/>
                <w:sz w:val="20"/>
                <w:szCs w:val="22"/>
              </w:rPr>
              <w:t>6.47</w:t>
            </w:r>
          </w:p>
        </w:tc>
        <w:tc>
          <w:tcPr>
            <w:tcW w:w="745" w:type="dxa"/>
            <w:shd w:val="clear" w:color="auto" w:fill="auto"/>
            <w:noWrap/>
            <w:vAlign w:val="bottom"/>
            <w:hideMark/>
          </w:tcPr>
          <w:p w14:paraId="7FC2541E" w14:textId="77777777" w:rsidR="008460D1" w:rsidRPr="00C03F38" w:rsidRDefault="008460D1" w:rsidP="00007172">
            <w:pPr>
              <w:jc w:val="center"/>
              <w:rPr>
                <w:rFonts w:cstheme="minorHAnsi"/>
                <w:color w:val="000000"/>
                <w:sz w:val="20"/>
                <w:szCs w:val="22"/>
              </w:rPr>
            </w:pPr>
            <w:r w:rsidRPr="00C03F38">
              <w:rPr>
                <w:rFonts w:cstheme="minorHAnsi"/>
                <w:color w:val="000000"/>
                <w:sz w:val="20"/>
                <w:szCs w:val="22"/>
              </w:rPr>
              <w:t>14.29</w:t>
            </w:r>
          </w:p>
        </w:tc>
      </w:tr>
      <w:tr w:rsidR="008460D1" w:rsidRPr="00C03F38" w14:paraId="7779C05A" w14:textId="77777777" w:rsidTr="00007172">
        <w:trPr>
          <w:trHeight w:val="276"/>
          <w:jc w:val="center"/>
        </w:trPr>
        <w:tc>
          <w:tcPr>
            <w:tcW w:w="1466" w:type="dxa"/>
            <w:shd w:val="clear" w:color="auto" w:fill="auto"/>
            <w:noWrap/>
            <w:vAlign w:val="bottom"/>
            <w:hideMark/>
          </w:tcPr>
          <w:p w14:paraId="7A936892" w14:textId="77777777" w:rsidR="008460D1" w:rsidRPr="00C03F38" w:rsidRDefault="008460D1" w:rsidP="00007172">
            <w:pPr>
              <w:jc w:val="center"/>
              <w:rPr>
                <w:rFonts w:cstheme="minorHAnsi"/>
                <w:color w:val="000000"/>
                <w:sz w:val="20"/>
                <w:szCs w:val="22"/>
              </w:rPr>
            </w:pPr>
            <w:r w:rsidRPr="00C03F38">
              <w:rPr>
                <w:rFonts w:cstheme="minorHAnsi"/>
                <w:color w:val="000000"/>
                <w:sz w:val="20"/>
                <w:szCs w:val="22"/>
              </w:rPr>
              <w:t>Barite</w:t>
            </w:r>
          </w:p>
        </w:tc>
        <w:tc>
          <w:tcPr>
            <w:tcW w:w="857" w:type="dxa"/>
            <w:shd w:val="clear" w:color="auto" w:fill="auto"/>
            <w:noWrap/>
            <w:vAlign w:val="bottom"/>
            <w:hideMark/>
          </w:tcPr>
          <w:p w14:paraId="041FAC78" w14:textId="77777777" w:rsidR="008460D1" w:rsidRPr="00C03F38" w:rsidRDefault="008460D1" w:rsidP="00007172">
            <w:pPr>
              <w:jc w:val="center"/>
              <w:rPr>
                <w:rFonts w:cstheme="minorHAnsi"/>
                <w:color w:val="000000"/>
                <w:sz w:val="20"/>
                <w:szCs w:val="22"/>
              </w:rPr>
            </w:pPr>
            <w:r w:rsidRPr="00C03F38">
              <w:rPr>
                <w:rFonts w:cstheme="minorHAnsi"/>
                <w:color w:val="000000"/>
                <w:sz w:val="20"/>
                <w:szCs w:val="22"/>
              </w:rPr>
              <w:t>133.04</w:t>
            </w:r>
          </w:p>
        </w:tc>
        <w:tc>
          <w:tcPr>
            <w:tcW w:w="1067" w:type="dxa"/>
            <w:shd w:val="clear" w:color="auto" w:fill="auto"/>
            <w:noWrap/>
            <w:vAlign w:val="bottom"/>
            <w:hideMark/>
          </w:tcPr>
          <w:p w14:paraId="4E281BC9" w14:textId="77777777" w:rsidR="008460D1" w:rsidRPr="00C03F38" w:rsidRDefault="008460D1" w:rsidP="00007172">
            <w:pPr>
              <w:jc w:val="center"/>
              <w:rPr>
                <w:rFonts w:cstheme="minorHAnsi"/>
                <w:color w:val="000000"/>
                <w:sz w:val="20"/>
                <w:szCs w:val="22"/>
              </w:rPr>
            </w:pPr>
            <w:r w:rsidRPr="00C03F38">
              <w:rPr>
                <w:rFonts w:cstheme="minorHAnsi"/>
                <w:color w:val="000000"/>
                <w:sz w:val="20"/>
                <w:szCs w:val="22"/>
              </w:rPr>
              <w:t>28.72</w:t>
            </w:r>
          </w:p>
        </w:tc>
        <w:tc>
          <w:tcPr>
            <w:tcW w:w="746" w:type="dxa"/>
            <w:shd w:val="clear" w:color="auto" w:fill="auto"/>
            <w:noWrap/>
            <w:vAlign w:val="bottom"/>
            <w:hideMark/>
          </w:tcPr>
          <w:p w14:paraId="73BEBD97" w14:textId="77777777" w:rsidR="008460D1" w:rsidRPr="00C03F38" w:rsidRDefault="008460D1" w:rsidP="00007172">
            <w:pPr>
              <w:jc w:val="center"/>
              <w:rPr>
                <w:rFonts w:cstheme="minorHAnsi"/>
                <w:color w:val="000000"/>
                <w:sz w:val="20"/>
                <w:szCs w:val="22"/>
              </w:rPr>
            </w:pPr>
            <w:r w:rsidRPr="00C03F38">
              <w:rPr>
                <w:rFonts w:cstheme="minorHAnsi"/>
                <w:color w:val="000000"/>
                <w:sz w:val="20"/>
                <w:szCs w:val="22"/>
              </w:rPr>
              <w:t>8.88</w:t>
            </w:r>
          </w:p>
        </w:tc>
        <w:tc>
          <w:tcPr>
            <w:tcW w:w="857" w:type="dxa"/>
            <w:shd w:val="clear" w:color="auto" w:fill="auto"/>
            <w:noWrap/>
            <w:vAlign w:val="bottom"/>
            <w:hideMark/>
          </w:tcPr>
          <w:p w14:paraId="777C464F" w14:textId="77777777" w:rsidR="008460D1" w:rsidRPr="00C03F38" w:rsidRDefault="008460D1" w:rsidP="00007172">
            <w:pPr>
              <w:jc w:val="center"/>
              <w:rPr>
                <w:rFonts w:cstheme="minorHAnsi"/>
                <w:color w:val="000000"/>
                <w:sz w:val="20"/>
                <w:szCs w:val="22"/>
              </w:rPr>
            </w:pPr>
            <w:r w:rsidRPr="00C03F38">
              <w:rPr>
                <w:rFonts w:cstheme="minorHAnsi"/>
                <w:color w:val="000000"/>
                <w:sz w:val="20"/>
                <w:szCs w:val="22"/>
              </w:rPr>
              <w:t>141.91</w:t>
            </w:r>
          </w:p>
        </w:tc>
        <w:tc>
          <w:tcPr>
            <w:tcW w:w="978" w:type="dxa"/>
            <w:shd w:val="clear" w:color="auto" w:fill="auto"/>
            <w:noWrap/>
            <w:vAlign w:val="bottom"/>
            <w:hideMark/>
          </w:tcPr>
          <w:p w14:paraId="75A239A9" w14:textId="77777777" w:rsidR="008460D1" w:rsidRPr="00C03F38" w:rsidRDefault="008460D1" w:rsidP="00007172">
            <w:pPr>
              <w:jc w:val="center"/>
              <w:rPr>
                <w:rFonts w:cstheme="minorHAnsi"/>
                <w:color w:val="000000"/>
                <w:sz w:val="20"/>
                <w:szCs w:val="22"/>
              </w:rPr>
            </w:pPr>
            <w:r w:rsidRPr="00C03F38">
              <w:rPr>
                <w:rFonts w:cstheme="minorHAnsi"/>
                <w:color w:val="000000"/>
                <w:sz w:val="20"/>
                <w:szCs w:val="22"/>
              </w:rPr>
              <w:t>30.62</w:t>
            </w:r>
          </w:p>
        </w:tc>
        <w:tc>
          <w:tcPr>
            <w:tcW w:w="745" w:type="dxa"/>
            <w:shd w:val="clear" w:color="auto" w:fill="auto"/>
            <w:noWrap/>
            <w:vAlign w:val="bottom"/>
            <w:hideMark/>
          </w:tcPr>
          <w:p w14:paraId="6B8AF710" w14:textId="77777777" w:rsidR="008460D1" w:rsidRPr="00C03F38" w:rsidRDefault="008460D1" w:rsidP="00007172">
            <w:pPr>
              <w:jc w:val="center"/>
              <w:rPr>
                <w:rFonts w:cstheme="minorHAnsi"/>
                <w:color w:val="000000"/>
                <w:sz w:val="20"/>
                <w:szCs w:val="22"/>
              </w:rPr>
            </w:pPr>
            <w:r w:rsidRPr="00C03F38">
              <w:rPr>
                <w:rFonts w:cstheme="minorHAnsi"/>
                <w:color w:val="000000"/>
                <w:sz w:val="20"/>
                <w:szCs w:val="22"/>
              </w:rPr>
              <w:t>9.47</w:t>
            </w:r>
          </w:p>
        </w:tc>
        <w:tc>
          <w:tcPr>
            <w:tcW w:w="857" w:type="dxa"/>
            <w:shd w:val="clear" w:color="auto" w:fill="auto"/>
            <w:noWrap/>
            <w:vAlign w:val="bottom"/>
            <w:hideMark/>
          </w:tcPr>
          <w:p w14:paraId="4D350597" w14:textId="77777777" w:rsidR="008460D1" w:rsidRPr="00C03F38" w:rsidRDefault="008460D1" w:rsidP="00007172">
            <w:pPr>
              <w:jc w:val="center"/>
              <w:rPr>
                <w:rFonts w:cstheme="minorHAnsi"/>
                <w:color w:val="000000"/>
                <w:sz w:val="20"/>
                <w:szCs w:val="22"/>
              </w:rPr>
            </w:pPr>
            <w:r w:rsidRPr="00C03F38">
              <w:rPr>
                <w:rFonts w:cstheme="minorHAnsi"/>
                <w:color w:val="000000"/>
                <w:sz w:val="20"/>
                <w:szCs w:val="22"/>
              </w:rPr>
              <w:t>155.21</w:t>
            </w:r>
          </w:p>
        </w:tc>
        <w:tc>
          <w:tcPr>
            <w:tcW w:w="969" w:type="dxa"/>
            <w:shd w:val="clear" w:color="auto" w:fill="auto"/>
            <w:noWrap/>
            <w:vAlign w:val="bottom"/>
            <w:hideMark/>
          </w:tcPr>
          <w:p w14:paraId="06245789" w14:textId="77777777" w:rsidR="008460D1" w:rsidRPr="00C03F38" w:rsidRDefault="008460D1" w:rsidP="00007172">
            <w:pPr>
              <w:jc w:val="center"/>
              <w:rPr>
                <w:rFonts w:cstheme="minorHAnsi"/>
                <w:color w:val="000000"/>
                <w:sz w:val="20"/>
                <w:szCs w:val="22"/>
              </w:rPr>
            </w:pPr>
            <w:r w:rsidRPr="00C03F38">
              <w:rPr>
                <w:rFonts w:cstheme="minorHAnsi"/>
                <w:color w:val="000000"/>
                <w:sz w:val="20"/>
                <w:szCs w:val="22"/>
              </w:rPr>
              <w:t>33.48</w:t>
            </w:r>
          </w:p>
        </w:tc>
        <w:tc>
          <w:tcPr>
            <w:tcW w:w="745" w:type="dxa"/>
            <w:shd w:val="clear" w:color="auto" w:fill="auto"/>
            <w:noWrap/>
            <w:vAlign w:val="bottom"/>
            <w:hideMark/>
          </w:tcPr>
          <w:p w14:paraId="3B3EE8E7" w14:textId="77777777" w:rsidR="008460D1" w:rsidRPr="00C03F38" w:rsidRDefault="008460D1" w:rsidP="00007172">
            <w:pPr>
              <w:jc w:val="center"/>
              <w:rPr>
                <w:rFonts w:cstheme="minorHAnsi"/>
                <w:color w:val="000000"/>
                <w:sz w:val="20"/>
                <w:szCs w:val="22"/>
              </w:rPr>
            </w:pPr>
            <w:r w:rsidRPr="00C03F38">
              <w:rPr>
                <w:rFonts w:cstheme="minorHAnsi"/>
                <w:color w:val="000000"/>
                <w:sz w:val="20"/>
                <w:szCs w:val="22"/>
              </w:rPr>
              <w:t>10.36</w:t>
            </w:r>
          </w:p>
        </w:tc>
      </w:tr>
    </w:tbl>
    <w:p w14:paraId="14D5461E" w14:textId="77777777" w:rsidR="008460D1" w:rsidRPr="00C03F38" w:rsidRDefault="008460D1" w:rsidP="00007172">
      <w:pPr>
        <w:spacing w:line="240" w:lineRule="auto"/>
      </w:pPr>
    </w:p>
    <w:p w14:paraId="54EFA578" w14:textId="77777777" w:rsidR="00FC5105" w:rsidRPr="00C03F38" w:rsidRDefault="00FC5105" w:rsidP="00FC5105">
      <w:pPr>
        <w:pStyle w:val="Heading3"/>
      </w:pPr>
      <w:bookmarkStart w:id="163" w:name="_Toc531259435"/>
      <w:r w:rsidRPr="00C03F38">
        <w:t>Porous Media Selection and Design</w:t>
      </w:r>
      <w:bookmarkEnd w:id="163"/>
    </w:p>
    <w:p w14:paraId="08ABCBC2" w14:textId="7200C712" w:rsidR="00FC5105" w:rsidRPr="00130DC1" w:rsidRDefault="00FC5105" w:rsidP="00FC5105">
      <w:pPr>
        <w:jc w:val="both"/>
        <w:rPr>
          <w:rFonts w:ascii="Times New Roman" w:hAnsi="Times New Roman"/>
          <w:kern w:val="24"/>
        </w:rPr>
      </w:pPr>
      <w:r w:rsidRPr="00C03F38">
        <w:t>In the study of drilling fluid loss, porous media characterization is important because it can provide adequate information on mud loss profiles and suggestive preventative strategies. In most laboratory drilling fluids investigations, ceramic filter disks, tubes, and filter papers are commonly used as the porous media. Some studies have used sandstone core samples in disk shape and these are cored to fit the boundary conditions of dynamic-linear high temperature high pressure (HTHP) filter press and permeability plugging test (PPT) apparatus (Ezeakacha et al. 2017</w:t>
      </w:r>
      <w:r w:rsidR="004750CF" w:rsidRPr="00C03F38">
        <w:t>;</w:t>
      </w:r>
      <w:r w:rsidRPr="00C03F38">
        <w:t xml:space="preserve"> Salehi et al. 2015</w:t>
      </w:r>
      <w:r w:rsidR="004750CF" w:rsidRPr="00C03F38">
        <w:t>;</w:t>
      </w:r>
      <w:r w:rsidRPr="00C03F38">
        <w:t xml:space="preserve"> Salehi et al. 2014). Others have modified the HTHP and low temperature low pressure (LTLP) filter press to accommodate longer core and slot samples in disk shape (Jeennakorn et al. 2017</w:t>
      </w:r>
      <w:r w:rsidR="004750CF" w:rsidRPr="00C03F38">
        <w:t>;</w:t>
      </w:r>
      <w:r w:rsidRPr="00C03F38">
        <w:t xml:space="preserve"> AlAwad and Fattah 2017</w:t>
      </w:r>
      <w:r w:rsidR="004750CF" w:rsidRPr="00C03F38">
        <w:t>;</w:t>
      </w:r>
      <w:r w:rsidRPr="00C03F38">
        <w:t xml:space="preserve"> Alsaba 2015). The porous </w:t>
      </w:r>
      <w:r w:rsidRPr="00C03F38">
        <w:rPr>
          <w:rStyle w:val="Strong"/>
          <w:b w:val="0"/>
        </w:rPr>
        <w:t>media</w:t>
      </w:r>
      <w:r w:rsidRPr="00C03F38">
        <w:rPr>
          <w:b/>
        </w:rPr>
        <w:t xml:space="preserve"> </w:t>
      </w:r>
      <w:r w:rsidRPr="00C03F38">
        <w:t xml:space="preserve">selection and design were carried out based on the stages the dynamic fluid loss and filtration experiments were divided into. Ceramic filter tubes were selected as the porous media for first stage. </w:t>
      </w:r>
      <w:r w:rsidRPr="00C03F38">
        <w:rPr>
          <w:rFonts w:ascii="Times New Roman" w:hAnsi="Times New Roman"/>
        </w:rPr>
        <w:t xml:space="preserve">10 µm average pore throat diameter was chosen because there is no significant difference between the dynamic mud filtration data obtained from 5 µm and 20 µm tubes (Ezeakacha and Salehi 2018). </w:t>
      </w:r>
      <w:r w:rsidRPr="00C03F38">
        <w:rPr>
          <w:rFonts w:ascii="Times New Roman" w:hAnsi="Times New Roman"/>
        </w:rPr>
        <w:fldChar w:fldCharType="begin"/>
      </w:r>
      <w:r w:rsidRPr="00C03F38">
        <w:rPr>
          <w:rFonts w:ascii="Times New Roman" w:hAnsi="Times New Roman"/>
        </w:rPr>
        <w:instrText xml:space="preserve"> REF _Ref523494117 \h </w:instrText>
      </w:r>
      <w:r w:rsidRPr="00C03F38">
        <w:instrText xml:space="preserve"> \* MERGEFORMAT </w:instrText>
      </w:r>
      <w:r w:rsidRPr="00C03F38">
        <w:rPr>
          <w:rFonts w:ascii="Times New Roman" w:hAnsi="Times New Roman"/>
        </w:rPr>
      </w:r>
      <w:r w:rsidRPr="00C03F38">
        <w:rPr>
          <w:rFonts w:ascii="Times New Roman" w:hAnsi="Times New Roman"/>
        </w:rPr>
        <w:fldChar w:fldCharType="separate"/>
      </w:r>
      <w:r w:rsidR="00D73329" w:rsidRPr="00C03F38">
        <w:t xml:space="preserve">Figure </w:t>
      </w:r>
      <w:r w:rsidR="00D73329">
        <w:rPr>
          <w:noProof/>
        </w:rPr>
        <w:t>3</w:t>
      </w:r>
      <w:r w:rsidR="00D73329" w:rsidRPr="00C03F38">
        <w:rPr>
          <w:noProof/>
        </w:rPr>
        <w:t>.</w:t>
      </w:r>
      <w:r w:rsidR="00D73329">
        <w:rPr>
          <w:noProof/>
        </w:rPr>
        <w:t>4</w:t>
      </w:r>
      <w:r w:rsidRPr="00C03F38">
        <w:rPr>
          <w:rFonts w:ascii="Times New Roman" w:hAnsi="Times New Roman"/>
        </w:rPr>
        <w:fldChar w:fldCharType="end"/>
      </w:r>
      <w:r w:rsidRPr="00C03F38">
        <w:rPr>
          <w:rFonts w:ascii="Times New Roman" w:hAnsi="Times New Roman"/>
        </w:rPr>
        <w:t xml:space="preserve"> shows one of </w:t>
      </w:r>
      <w:r w:rsidRPr="00C03F38">
        <w:rPr>
          <w:rFonts w:ascii="Times New Roman" w:hAnsi="Times New Roman"/>
        </w:rPr>
        <w:lastRenderedPageBreak/>
        <w:t xml:space="preserve">the filter tubes that were used. </w:t>
      </w:r>
      <w:r w:rsidRPr="00C03F38">
        <w:rPr>
          <w:rFonts w:ascii="Times New Roman" w:hAnsi="Times New Roman"/>
          <w:kern w:val="24"/>
        </w:rPr>
        <w:t>Usually, ceramic filter tubes are classified by average pore throat size (i.e. the average minimum pore diameter). As shown in</w:t>
      </w:r>
      <w:r w:rsidR="00130DC1">
        <w:rPr>
          <w:rFonts w:ascii="Times New Roman" w:hAnsi="Times New Roman"/>
          <w:kern w:val="24"/>
        </w:rPr>
        <w:t xml:space="preserve"> </w:t>
      </w:r>
      <w:r w:rsidR="00130DC1">
        <w:rPr>
          <w:rFonts w:ascii="Times New Roman" w:hAnsi="Times New Roman"/>
          <w:kern w:val="24"/>
        </w:rPr>
        <w:fldChar w:fldCharType="begin"/>
      </w:r>
      <w:r w:rsidR="00130DC1">
        <w:rPr>
          <w:rFonts w:ascii="Times New Roman" w:hAnsi="Times New Roman"/>
          <w:kern w:val="24"/>
        </w:rPr>
        <w:instrText xml:space="preserve"> REF _Ref529647211 \h </w:instrText>
      </w:r>
      <w:r w:rsidR="00130DC1">
        <w:rPr>
          <w:rFonts w:ascii="Times New Roman" w:hAnsi="Times New Roman"/>
          <w:kern w:val="24"/>
        </w:rPr>
      </w:r>
      <w:r w:rsidR="00130DC1">
        <w:rPr>
          <w:rFonts w:ascii="Times New Roman" w:hAnsi="Times New Roman"/>
          <w:kern w:val="24"/>
        </w:rPr>
        <w:fldChar w:fldCharType="separate"/>
      </w:r>
      <w:r w:rsidR="00D73329" w:rsidRPr="00C03F38">
        <w:t xml:space="preserve">Table </w:t>
      </w:r>
      <w:r w:rsidR="00D73329">
        <w:rPr>
          <w:noProof/>
        </w:rPr>
        <w:t>3</w:t>
      </w:r>
      <w:r w:rsidR="00D73329" w:rsidRPr="00C03F38">
        <w:t>.</w:t>
      </w:r>
      <w:r w:rsidR="00D73329">
        <w:rPr>
          <w:noProof/>
        </w:rPr>
        <w:t>10</w:t>
      </w:r>
      <w:r w:rsidR="00130DC1">
        <w:rPr>
          <w:rFonts w:ascii="Times New Roman" w:hAnsi="Times New Roman"/>
          <w:kern w:val="24"/>
        </w:rPr>
        <w:fldChar w:fldCharType="end"/>
      </w:r>
      <w:r w:rsidR="00130DC1">
        <w:rPr>
          <w:rFonts w:ascii="Times New Roman" w:hAnsi="Times New Roman"/>
          <w:kern w:val="24"/>
        </w:rPr>
        <w:t>,</w:t>
      </w:r>
      <w:r w:rsidRPr="00C03F38">
        <w:rPr>
          <w:rFonts w:ascii="Times New Roman" w:hAnsi="Times New Roman"/>
          <w:kern w:val="24"/>
        </w:rPr>
        <w:t xml:space="preserve"> they are normally measured in microns (µm). It should be noted that this property is not the same as permeability. The permeability of a porous material (rock samples in this study) is the measure or degree of fluid flow through the porous media, when subjected to differential pressure. It is measured in Darcy or millidarcy (md)</w:t>
      </w:r>
      <w:r w:rsidRPr="00C03F38">
        <w:t>.</w:t>
      </w:r>
    </w:p>
    <w:p w14:paraId="41B478D0" w14:textId="77777777" w:rsidR="00FC5105" w:rsidRPr="00C03F38" w:rsidRDefault="00FC5105" w:rsidP="00FC5105">
      <w:pPr>
        <w:pStyle w:val="para1"/>
        <w:spacing w:line="480" w:lineRule="auto"/>
        <w:ind w:firstLine="720"/>
        <w:jc w:val="center"/>
        <w:rPr>
          <w:rFonts w:ascii="Times New Roman" w:hAnsi="Times New Roman"/>
          <w:sz w:val="24"/>
          <w:szCs w:val="24"/>
        </w:rPr>
      </w:pPr>
      <w:r w:rsidRPr="00C03F38">
        <w:rPr>
          <w:rFonts w:ascii="Times New Roman" w:hAnsi="Times New Roman"/>
          <w:noProof/>
          <w:sz w:val="24"/>
          <w:szCs w:val="24"/>
          <w:lang w:eastAsia="en-US"/>
        </w:rPr>
        <w:drawing>
          <wp:inline distT="0" distB="0" distL="0" distR="0" wp14:anchorId="179D293D" wp14:editId="0343CDF3">
            <wp:extent cx="1391478" cy="2418863"/>
            <wp:effectExtent l="0" t="0" r="0" b="635"/>
            <wp:docPr id="27364" name="Picture 27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rotWithShape="1">
                    <a:blip r:embed="rId30" cstate="print">
                      <a:extLst>
                        <a:ext uri="{28A0092B-C50C-407E-A947-70E740481C1C}">
                          <a14:useLocalDpi xmlns:a14="http://schemas.microsoft.com/office/drawing/2010/main"/>
                        </a:ext>
                      </a:extLst>
                    </a:blip>
                    <a:srcRect b="1789"/>
                    <a:stretch/>
                  </pic:blipFill>
                  <pic:spPr bwMode="auto">
                    <a:xfrm>
                      <a:off x="0" y="0"/>
                      <a:ext cx="1413195" cy="2456615"/>
                    </a:xfrm>
                    <a:prstGeom prst="rect">
                      <a:avLst/>
                    </a:prstGeom>
                    <a:noFill/>
                    <a:ln>
                      <a:noFill/>
                    </a:ln>
                    <a:extLst>
                      <a:ext uri="{53640926-AAD7-44D8-BBD7-CCE9431645EC}">
                        <a14:shadowObscured xmlns:a14="http://schemas.microsoft.com/office/drawing/2010/main"/>
                      </a:ext>
                    </a:extLst>
                  </pic:spPr>
                </pic:pic>
              </a:graphicData>
            </a:graphic>
          </wp:inline>
        </w:drawing>
      </w:r>
    </w:p>
    <w:p w14:paraId="438BAB43" w14:textId="643FF0C5" w:rsidR="00640BA2" w:rsidRPr="00C03F38" w:rsidRDefault="00FC5105" w:rsidP="00D604E6">
      <w:pPr>
        <w:pStyle w:val="Caption"/>
      </w:pPr>
      <w:bookmarkStart w:id="164" w:name="_Ref523494117"/>
      <w:bookmarkStart w:id="165" w:name="_Toc531259631"/>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3</w:t>
      </w:r>
      <w:r w:rsidR="002F7CD9" w:rsidRPr="00C03F38">
        <w:rPr>
          <w:noProof/>
        </w:rPr>
        <w:fldChar w:fldCharType="end"/>
      </w:r>
      <w:r w:rsidR="00C834EC"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4</w:t>
      </w:r>
      <w:r w:rsidR="002F7CD9" w:rsidRPr="00C03F38">
        <w:rPr>
          <w:noProof/>
        </w:rPr>
        <w:fldChar w:fldCharType="end"/>
      </w:r>
      <w:bookmarkEnd w:id="164"/>
      <w:r w:rsidRPr="00C03F38">
        <w:t>: 10µm ceramic filter tube with rotating shaft at the center</w:t>
      </w:r>
      <w:bookmarkStart w:id="166" w:name="_Ref523494221"/>
      <w:bookmarkStart w:id="167" w:name="_Toc496616052"/>
      <w:bookmarkEnd w:id="165"/>
    </w:p>
    <w:p w14:paraId="6036122A" w14:textId="7447097D" w:rsidR="00C52EBE" w:rsidRPr="00C03F38" w:rsidRDefault="00C52EBE" w:rsidP="00D604E6">
      <w:pPr>
        <w:pStyle w:val="Caption"/>
      </w:pPr>
      <w:bookmarkStart w:id="168" w:name="_Ref529647211"/>
      <w:bookmarkStart w:id="169" w:name="_Toc531259498"/>
      <w:r w:rsidRPr="00C03F38">
        <w:t xml:space="preserve">Table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3</w:t>
      </w:r>
      <w:r w:rsidR="002F7CD9" w:rsidRPr="00C03F38">
        <w:rPr>
          <w:noProof/>
        </w:rPr>
        <w:fldChar w:fldCharType="end"/>
      </w:r>
      <w:r w:rsidR="00264CCE" w:rsidRPr="00C03F38">
        <w:t>.</w:t>
      </w:r>
      <w:r w:rsidR="002F7CD9" w:rsidRPr="00C03F38">
        <w:rPr>
          <w:noProof/>
        </w:rPr>
        <w:fldChar w:fldCharType="begin"/>
      </w:r>
      <w:r w:rsidR="002F7CD9" w:rsidRPr="00C03F38">
        <w:rPr>
          <w:noProof/>
        </w:rPr>
        <w:instrText xml:space="preserve"> SEQ Table \* ARABIC \s 1 </w:instrText>
      </w:r>
      <w:r w:rsidR="002F7CD9" w:rsidRPr="00C03F38">
        <w:rPr>
          <w:noProof/>
        </w:rPr>
        <w:fldChar w:fldCharType="separate"/>
      </w:r>
      <w:r w:rsidR="00D73329">
        <w:rPr>
          <w:noProof/>
        </w:rPr>
        <w:t>10</w:t>
      </w:r>
      <w:r w:rsidR="002F7CD9" w:rsidRPr="00C03F38">
        <w:rPr>
          <w:noProof/>
        </w:rPr>
        <w:fldChar w:fldCharType="end"/>
      </w:r>
      <w:bookmarkEnd w:id="166"/>
      <w:bookmarkEnd w:id="168"/>
      <w:r w:rsidRPr="00C03F38">
        <w:t>: Mean pore throat specification for ceramic filter disks (Courtesy: Ofite Instrument)</w:t>
      </w:r>
      <w:bookmarkEnd w:id="167"/>
      <w:bookmarkEnd w:id="169"/>
    </w:p>
    <w:p w14:paraId="1563B385" w14:textId="77777777" w:rsidR="00C52EBE" w:rsidRPr="00C03F38" w:rsidRDefault="00C52EBE" w:rsidP="008460D1">
      <w:pPr>
        <w:autoSpaceDE w:val="0"/>
        <w:autoSpaceDN w:val="0"/>
        <w:adjustRightInd w:val="0"/>
        <w:spacing w:before="240" w:after="240"/>
        <w:jc w:val="center"/>
        <w:rPr>
          <w:rFonts w:ascii="Times New Roman" w:hAnsi="Times New Roman"/>
          <w:b/>
        </w:rPr>
      </w:pPr>
      <w:r w:rsidRPr="00C03F38">
        <w:rPr>
          <w:rFonts w:ascii="Times New Roman" w:hAnsi="Times New Roman"/>
          <w:noProof/>
          <w:lang w:bidi="ar-SA"/>
        </w:rPr>
        <w:drawing>
          <wp:inline distT="0" distB="0" distL="0" distR="0" wp14:anchorId="5B408D03" wp14:editId="566E8C99">
            <wp:extent cx="3373725" cy="1679714"/>
            <wp:effectExtent l="19050" t="19050" r="17780" b="15875"/>
            <wp:docPr id="28" name="Picture 28" descr="C:\Users\Chinedum Ezeakacha\AppData\Local\Microsoft\Windows\INetCache\Content.Word\Pore throat and Perm Convers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1" descr="C:\Users\Chinedum Ezeakacha\AppData\Local\Microsoft\Windows\INetCache\Content.Word\Pore throat and Perm Converstion.jpg"/>
                    <pic:cNvPicPr>
                      <a:picLocks noChangeAspect="1" noChangeArrowheads="1"/>
                    </pic:cNvPicPr>
                  </pic:nvPicPr>
                  <pic:blipFill>
                    <a:blip r:embed="rId31">
                      <a:extLst>
                        <a:ext uri="{28A0092B-C50C-407E-A947-70E740481C1C}">
                          <a14:useLocalDpi xmlns:a14="http://schemas.microsoft.com/office/drawing/2010/main"/>
                        </a:ext>
                      </a:extLst>
                    </a:blip>
                    <a:srcRect/>
                    <a:stretch>
                      <a:fillRect/>
                    </a:stretch>
                  </pic:blipFill>
                  <pic:spPr bwMode="auto">
                    <a:xfrm>
                      <a:off x="0" y="0"/>
                      <a:ext cx="3421096" cy="1703299"/>
                    </a:xfrm>
                    <a:prstGeom prst="rect">
                      <a:avLst/>
                    </a:prstGeom>
                    <a:noFill/>
                    <a:ln w="12700">
                      <a:solidFill>
                        <a:schemeClr val="tx1"/>
                      </a:solidFill>
                    </a:ln>
                  </pic:spPr>
                </pic:pic>
              </a:graphicData>
            </a:graphic>
          </wp:inline>
        </w:drawing>
      </w:r>
    </w:p>
    <w:p w14:paraId="2CEABC20" w14:textId="6A42BE71" w:rsidR="0057155A" w:rsidRPr="00C03F38" w:rsidRDefault="003275B0" w:rsidP="008460D1">
      <w:pPr>
        <w:jc w:val="both"/>
      </w:pPr>
      <w:r w:rsidRPr="00C03F38">
        <w:t>The second stage of experiments were performed on thick-walled cylindrical rock samples from</w:t>
      </w:r>
      <w:r w:rsidR="00BA3651" w:rsidRPr="00C03F38">
        <w:t xml:space="preserve"> </w:t>
      </w:r>
      <w:r w:rsidRPr="00C03F38">
        <w:t>different lithologies.</w:t>
      </w:r>
      <w:r w:rsidR="00BA3651" w:rsidRPr="00C03F38">
        <w:t xml:space="preserve"> </w:t>
      </w:r>
      <w:r w:rsidRPr="00C03F38">
        <w:t xml:space="preserve">The rock samples include: </w:t>
      </w:r>
      <w:r w:rsidRPr="00C03F38">
        <w:rPr>
          <w:rFonts w:ascii="Times New Roman" w:eastAsia="Times-Roman" w:hAnsi="Times New Roman"/>
        </w:rPr>
        <w:t>Michigan sandstone, Buff Berea sandstone, Upper Grey sandstone, Indiana limestone, and Austin chalk.</w:t>
      </w:r>
      <w:r w:rsidRPr="00C03F38">
        <w:t xml:space="preserve"> </w:t>
      </w:r>
      <w:r w:rsidR="00FB1D30" w:rsidRPr="00C03F38">
        <w:fldChar w:fldCharType="begin"/>
      </w:r>
      <w:r w:rsidR="00FB1D30" w:rsidRPr="00C03F38">
        <w:instrText xml:space="preserve"> REF _Ref523503540 \h </w:instrText>
      </w:r>
      <w:r w:rsidR="008460D1" w:rsidRPr="00C03F38">
        <w:instrText xml:space="preserve"> \* MERGEFORMAT </w:instrText>
      </w:r>
      <w:r w:rsidR="00FB1D30" w:rsidRPr="00C03F38">
        <w:fldChar w:fldCharType="separate"/>
      </w:r>
      <w:r w:rsidR="00D73329" w:rsidRPr="00C03F38">
        <w:t xml:space="preserve">Figure </w:t>
      </w:r>
      <w:r w:rsidR="00D73329">
        <w:rPr>
          <w:noProof/>
        </w:rPr>
        <w:t>3</w:t>
      </w:r>
      <w:r w:rsidR="00D73329" w:rsidRPr="00C03F38">
        <w:rPr>
          <w:noProof/>
        </w:rPr>
        <w:t>.</w:t>
      </w:r>
      <w:r w:rsidR="00D73329">
        <w:rPr>
          <w:noProof/>
        </w:rPr>
        <w:t>5</w:t>
      </w:r>
      <w:r w:rsidR="00FB1D30" w:rsidRPr="00C03F38">
        <w:fldChar w:fldCharType="end"/>
      </w:r>
      <w:r w:rsidR="00FB1D30" w:rsidRPr="00C03F38">
        <w:t xml:space="preserve"> and </w:t>
      </w:r>
      <w:r w:rsidR="00FB1D30" w:rsidRPr="00C03F38">
        <w:fldChar w:fldCharType="begin"/>
      </w:r>
      <w:r w:rsidR="00FB1D30" w:rsidRPr="00C03F38">
        <w:instrText xml:space="preserve"> REF _Ref523503543 \h </w:instrText>
      </w:r>
      <w:r w:rsidR="008460D1" w:rsidRPr="00C03F38">
        <w:instrText xml:space="preserve"> \* MERGEFORMAT </w:instrText>
      </w:r>
      <w:r w:rsidR="00FB1D30" w:rsidRPr="00C03F38">
        <w:fldChar w:fldCharType="separate"/>
      </w:r>
      <w:r w:rsidR="00D73329" w:rsidRPr="00C03F38">
        <w:t xml:space="preserve">Figure </w:t>
      </w:r>
      <w:r w:rsidR="00D73329">
        <w:rPr>
          <w:noProof/>
        </w:rPr>
        <w:t>3</w:t>
      </w:r>
      <w:r w:rsidR="00D73329" w:rsidRPr="00C03F38">
        <w:rPr>
          <w:noProof/>
        </w:rPr>
        <w:t>.</w:t>
      </w:r>
      <w:r w:rsidR="00D73329">
        <w:rPr>
          <w:noProof/>
        </w:rPr>
        <w:t>6</w:t>
      </w:r>
      <w:r w:rsidR="00FB1D30" w:rsidRPr="00C03F38">
        <w:fldChar w:fldCharType="end"/>
      </w:r>
      <w:r w:rsidR="0057155A" w:rsidRPr="00C03F38">
        <w:t xml:space="preserve"> shows the </w:t>
      </w:r>
      <w:r w:rsidR="0057155A" w:rsidRPr="00C03F38">
        <w:lastRenderedPageBreak/>
        <w:t>sandstone</w:t>
      </w:r>
      <w:r w:rsidR="00FB1D30" w:rsidRPr="00C03F38">
        <w:t xml:space="preserve"> and carbonate rock</w:t>
      </w:r>
      <w:r w:rsidR="0057155A" w:rsidRPr="00C03F38">
        <w:t xml:space="preserve"> samples </w:t>
      </w:r>
      <w:r w:rsidR="00FB1D30" w:rsidRPr="00C03F38">
        <w:t>used in the second stage of the experimental studies</w:t>
      </w:r>
      <w:r w:rsidR="0057155A" w:rsidRPr="00C03F38">
        <w:t xml:space="preserve">. For each thick-walled cylindrical core sample, a 1.0-inch coring bit was used to core through a 4 ⅹ 4 ⅹ 6 core block, making the inner diameter. This was followed by a 1.5-inch coring bit which cored the outer diameter. A saw was used to slice the core into a height of 1.1 inches. </w:t>
      </w:r>
    </w:p>
    <w:p w14:paraId="443FE40D" w14:textId="77777777" w:rsidR="0057155A" w:rsidRPr="00C03F38" w:rsidRDefault="00B32AA3" w:rsidP="008460D1">
      <w:pPr>
        <w:jc w:val="center"/>
      </w:pPr>
      <w:r w:rsidRPr="00C03F38">
        <w:rPr>
          <w:noProof/>
          <w:lang w:bidi="ar-SA"/>
        </w:rPr>
        <w:drawing>
          <wp:inline distT="0" distB="0" distL="0" distR="0" wp14:anchorId="6A14B8A0" wp14:editId="37FBB34F">
            <wp:extent cx="5450409" cy="1013791"/>
            <wp:effectExtent l="0" t="0" r="0" b="0"/>
            <wp:docPr id="27366" name="Picture 27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a:ext>
                      </a:extLst>
                    </a:blip>
                    <a:srcRect/>
                    <a:stretch>
                      <a:fillRect/>
                    </a:stretch>
                  </pic:blipFill>
                  <pic:spPr bwMode="auto">
                    <a:xfrm>
                      <a:off x="0" y="0"/>
                      <a:ext cx="5835690" cy="1085454"/>
                    </a:xfrm>
                    <a:prstGeom prst="rect">
                      <a:avLst/>
                    </a:prstGeom>
                    <a:noFill/>
                  </pic:spPr>
                </pic:pic>
              </a:graphicData>
            </a:graphic>
          </wp:inline>
        </w:drawing>
      </w:r>
    </w:p>
    <w:p w14:paraId="621CAB0D" w14:textId="07F42CD7" w:rsidR="00FC5105" w:rsidRPr="00C03F38" w:rsidRDefault="00FB1D30" w:rsidP="005547A3">
      <w:pPr>
        <w:pStyle w:val="Caption"/>
        <w:rPr>
          <w:lang w:bidi="ar-SA"/>
        </w:rPr>
      </w:pPr>
      <w:bookmarkStart w:id="170" w:name="_Ref523503540"/>
      <w:bookmarkStart w:id="171" w:name="_Toc531259632"/>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3</w:t>
      </w:r>
      <w:r w:rsidR="002F7CD9" w:rsidRPr="00C03F38">
        <w:rPr>
          <w:noProof/>
        </w:rPr>
        <w:fldChar w:fldCharType="end"/>
      </w:r>
      <w:r w:rsidR="00C834EC"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5</w:t>
      </w:r>
      <w:r w:rsidR="002F7CD9" w:rsidRPr="00C03F38">
        <w:rPr>
          <w:noProof/>
        </w:rPr>
        <w:fldChar w:fldCharType="end"/>
      </w:r>
      <w:bookmarkEnd w:id="170"/>
      <w:r w:rsidRPr="00C03F38">
        <w:rPr>
          <w:lang w:bidi="ar-SA"/>
        </w:rPr>
        <w:t xml:space="preserve">: </w:t>
      </w:r>
      <w:r w:rsidR="000F1558" w:rsidRPr="00C03F38">
        <w:rPr>
          <w:lang w:bidi="ar-SA"/>
        </w:rPr>
        <w:t>Thick-walled cylindrical s</w:t>
      </w:r>
      <w:r w:rsidRPr="00C03F38">
        <w:rPr>
          <w:lang w:bidi="ar-SA"/>
        </w:rPr>
        <w:t>andstone lithologies</w:t>
      </w:r>
      <w:r w:rsidR="000F1558" w:rsidRPr="00C03F38">
        <w:rPr>
          <w:lang w:bidi="ar-SA"/>
        </w:rPr>
        <w:t xml:space="preserve"> (left to </w:t>
      </w:r>
      <w:r w:rsidR="000F1558" w:rsidRPr="00C03F38">
        <w:t>right</w:t>
      </w:r>
      <w:r w:rsidR="000F1558" w:rsidRPr="00C03F38">
        <w:rPr>
          <w:lang w:bidi="ar-SA"/>
        </w:rPr>
        <w:t>))</w:t>
      </w:r>
      <w:r w:rsidRPr="00C03F38">
        <w:rPr>
          <w:lang w:bidi="ar-SA"/>
        </w:rPr>
        <w:t>:</w:t>
      </w:r>
      <w:r w:rsidR="000F1558" w:rsidRPr="00C03F38">
        <w:rPr>
          <w:lang w:bidi="ar-SA"/>
        </w:rPr>
        <w:t xml:space="preserve"> Buff Berea sandstones,</w:t>
      </w:r>
      <w:r w:rsidRPr="00C03F38">
        <w:rPr>
          <w:lang w:bidi="ar-SA"/>
        </w:rPr>
        <w:t xml:space="preserve"> Michigan sandstones,</w:t>
      </w:r>
      <w:r w:rsidR="000F1558" w:rsidRPr="00C03F38">
        <w:rPr>
          <w:lang w:bidi="ar-SA"/>
        </w:rPr>
        <w:t xml:space="preserve"> Bandera Brown </w:t>
      </w:r>
      <w:r w:rsidR="000F1558" w:rsidRPr="00C03F38">
        <w:t>sandstones</w:t>
      </w:r>
      <w:r w:rsidR="000F1558" w:rsidRPr="00C03F38">
        <w:rPr>
          <w:lang w:bidi="ar-SA"/>
        </w:rPr>
        <w:t xml:space="preserve">, and </w:t>
      </w:r>
      <w:r w:rsidRPr="00C03F38">
        <w:rPr>
          <w:lang w:bidi="ar-SA"/>
        </w:rPr>
        <w:t>Upper Grey sandstones</w:t>
      </w:r>
      <w:bookmarkEnd w:id="171"/>
    </w:p>
    <w:p w14:paraId="00DAF3E2" w14:textId="77777777" w:rsidR="00FB1D30" w:rsidRPr="00C03F38" w:rsidRDefault="00585F0C" w:rsidP="008460D1">
      <w:pPr>
        <w:jc w:val="center"/>
        <w:rPr>
          <w:lang w:bidi="ar-SA"/>
        </w:rPr>
      </w:pPr>
      <w:r w:rsidRPr="00C03F38">
        <w:rPr>
          <w:noProof/>
          <w:lang w:bidi="ar-SA"/>
        </w:rPr>
        <w:drawing>
          <wp:inline distT="0" distB="0" distL="0" distR="0" wp14:anchorId="4E1AA7BA" wp14:editId="6FA17617">
            <wp:extent cx="4114800" cy="1019958"/>
            <wp:effectExtent l="0" t="0" r="0" b="8890"/>
            <wp:docPr id="27372" name="Picture 27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a:ext>
                      </a:extLst>
                    </a:blip>
                    <a:srcRect/>
                    <a:stretch>
                      <a:fillRect/>
                    </a:stretch>
                  </pic:blipFill>
                  <pic:spPr bwMode="auto">
                    <a:xfrm>
                      <a:off x="0" y="0"/>
                      <a:ext cx="4248770" cy="1053166"/>
                    </a:xfrm>
                    <a:prstGeom prst="rect">
                      <a:avLst/>
                    </a:prstGeom>
                    <a:noFill/>
                  </pic:spPr>
                </pic:pic>
              </a:graphicData>
            </a:graphic>
          </wp:inline>
        </w:drawing>
      </w:r>
    </w:p>
    <w:p w14:paraId="6ACAD6A0" w14:textId="21961EF0" w:rsidR="00FB1D30" w:rsidRPr="00C03F38" w:rsidRDefault="00FB1D30" w:rsidP="005547A3">
      <w:pPr>
        <w:pStyle w:val="Caption"/>
        <w:rPr>
          <w:lang w:bidi="ar-SA"/>
        </w:rPr>
      </w:pPr>
      <w:bookmarkStart w:id="172" w:name="_Ref523503543"/>
      <w:bookmarkStart w:id="173" w:name="_Toc531259633"/>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3</w:t>
      </w:r>
      <w:r w:rsidR="002F7CD9" w:rsidRPr="00C03F38">
        <w:rPr>
          <w:noProof/>
        </w:rPr>
        <w:fldChar w:fldCharType="end"/>
      </w:r>
      <w:r w:rsidR="00C834EC"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6</w:t>
      </w:r>
      <w:r w:rsidR="002F7CD9" w:rsidRPr="00C03F38">
        <w:rPr>
          <w:noProof/>
        </w:rPr>
        <w:fldChar w:fldCharType="end"/>
      </w:r>
      <w:bookmarkEnd w:id="172"/>
      <w:r w:rsidRPr="00C03F38">
        <w:rPr>
          <w:lang w:bidi="ar-SA"/>
        </w:rPr>
        <w:t xml:space="preserve">: </w:t>
      </w:r>
      <w:r w:rsidR="00585F0C" w:rsidRPr="00C03F38">
        <w:rPr>
          <w:lang w:bidi="ar-SA"/>
        </w:rPr>
        <w:t>Thick-walled cylindrical c</w:t>
      </w:r>
      <w:r w:rsidRPr="00C03F38">
        <w:rPr>
          <w:lang w:bidi="ar-SA"/>
        </w:rPr>
        <w:t>arbonate lithologies</w:t>
      </w:r>
      <w:r w:rsidR="00585F0C" w:rsidRPr="00C03F38">
        <w:rPr>
          <w:lang w:bidi="ar-SA"/>
        </w:rPr>
        <w:t xml:space="preserve"> (</w:t>
      </w:r>
      <w:r w:rsidR="00585F0C" w:rsidRPr="00C03F38">
        <w:t>left</w:t>
      </w:r>
      <w:r w:rsidR="00585F0C" w:rsidRPr="00C03F38">
        <w:rPr>
          <w:lang w:bidi="ar-SA"/>
        </w:rPr>
        <w:t xml:space="preserve"> to right)</w:t>
      </w:r>
      <w:r w:rsidRPr="00C03F38">
        <w:rPr>
          <w:lang w:bidi="ar-SA"/>
        </w:rPr>
        <w:t xml:space="preserve">: </w:t>
      </w:r>
      <w:r w:rsidR="00585F0C" w:rsidRPr="00C03F38">
        <w:rPr>
          <w:lang w:bidi="ar-SA"/>
        </w:rPr>
        <w:t xml:space="preserve">2.4 mD </w:t>
      </w:r>
      <w:r w:rsidRPr="00C03F38">
        <w:rPr>
          <w:lang w:bidi="ar-SA"/>
        </w:rPr>
        <w:t>Indiana limestone</w:t>
      </w:r>
      <w:r w:rsidR="00585F0C" w:rsidRPr="00C03F38">
        <w:rPr>
          <w:lang w:bidi="ar-SA"/>
        </w:rPr>
        <w:t xml:space="preserve"> 1, 70 mD Indiana limestone 2,</w:t>
      </w:r>
      <w:r w:rsidRPr="00C03F38">
        <w:rPr>
          <w:lang w:bidi="ar-SA"/>
        </w:rPr>
        <w:t xml:space="preserve"> and Austin chalk</w:t>
      </w:r>
      <w:bookmarkEnd w:id="173"/>
    </w:p>
    <w:p w14:paraId="0298BACE" w14:textId="61F16F92" w:rsidR="00FC5105" w:rsidRPr="00C03F38" w:rsidRDefault="00D763EA" w:rsidP="00FC5105">
      <w:pPr>
        <w:spacing w:before="240"/>
        <w:jc w:val="both"/>
      </w:pPr>
      <w:r w:rsidRPr="00C03F38">
        <w:fldChar w:fldCharType="begin"/>
      </w:r>
      <w:r w:rsidRPr="00C03F38">
        <w:instrText xml:space="preserve"> REF _Ref523502506 \h </w:instrText>
      </w:r>
      <w:r w:rsidR="008460D1" w:rsidRPr="00C03F38">
        <w:instrText xml:space="preserve"> \* MERGEFORMAT </w:instrText>
      </w:r>
      <w:r w:rsidRPr="00C03F38">
        <w:fldChar w:fldCharType="separate"/>
      </w:r>
      <w:r w:rsidR="00D73329" w:rsidRPr="00C03F38">
        <w:t xml:space="preserve">Table </w:t>
      </w:r>
      <w:r w:rsidR="00D73329">
        <w:rPr>
          <w:noProof/>
        </w:rPr>
        <w:t>3</w:t>
      </w:r>
      <w:r w:rsidR="00D73329" w:rsidRPr="00C03F38">
        <w:rPr>
          <w:noProof/>
        </w:rPr>
        <w:t>.</w:t>
      </w:r>
      <w:r w:rsidR="00D73329">
        <w:rPr>
          <w:noProof/>
        </w:rPr>
        <w:t>11</w:t>
      </w:r>
      <w:r w:rsidRPr="00C03F38">
        <w:fldChar w:fldCharType="end"/>
      </w:r>
      <w:r w:rsidR="007B60B8" w:rsidRPr="00C03F38">
        <w:t xml:space="preserve"> shows the intrinsic rock properties</w:t>
      </w:r>
      <w:r w:rsidR="00FB1D30" w:rsidRPr="00C03F38">
        <w:t xml:space="preserve"> of the samples</w:t>
      </w:r>
      <w:r w:rsidR="007B60B8" w:rsidRPr="00C03F38">
        <w:t xml:space="preserve">. </w:t>
      </w:r>
      <w:r w:rsidR="003275B0" w:rsidRPr="00C03F38">
        <w:t>The</w:t>
      </w:r>
      <w:r w:rsidR="00BA3651" w:rsidRPr="00C03F38">
        <w:t xml:space="preserve"> sandstone</w:t>
      </w:r>
      <w:r w:rsidR="003275B0" w:rsidRPr="00C03F38">
        <w:t>s</w:t>
      </w:r>
      <w:r w:rsidR="00BA3651" w:rsidRPr="00C03F38">
        <w:t xml:space="preserve"> are composed of feldspar and quartz from physical weathering process and sedimentation (Churcher et al. 1991)</w:t>
      </w:r>
      <w:r w:rsidR="00F14089" w:rsidRPr="00C03F38">
        <w:t xml:space="preserve"> and t</w:t>
      </w:r>
      <w:r w:rsidR="00BA3651" w:rsidRPr="00C03F38">
        <w:t>heir pore throats are often connected (Tavanaei and Salehi 2015)</w:t>
      </w:r>
      <w:r w:rsidR="00F14089" w:rsidRPr="00C03F38">
        <w:t>.</w:t>
      </w:r>
      <w:r w:rsidR="00A6325A" w:rsidRPr="00C03F38">
        <w:t xml:space="preserve"> </w:t>
      </w:r>
      <w:r w:rsidR="00BA3651" w:rsidRPr="00C03F38">
        <w:t xml:space="preserve">Quartz is the primary cementing material </w:t>
      </w:r>
      <w:r w:rsidR="00A6325A" w:rsidRPr="00C03F38">
        <w:t xml:space="preserve">most sandstones. Elemental maps from this study reveal a high concentration of Aluminum and Silicon with some traces of Potassium and Zinc in the sandstones. Indiana limestone and Austin chalk are carbonate rocks that are primarily composed of calcite. Their pore structures and grains are influenced by chemical dissolution and recrystallization of fossil fragments. Indiana limestone grains can be crystalline or granular and they have strong calcite cementation. The pores of Indiana limestone are not often interconnected like most sandstone rocks. Austin chalk is a soft milky-white porous rock whose high porosity often compensates for </w:t>
      </w:r>
      <w:r w:rsidR="00A6325A" w:rsidRPr="00C03F38">
        <w:lastRenderedPageBreak/>
        <w:t xml:space="preserve">its low </w:t>
      </w:r>
      <w:r w:rsidR="00A6325A" w:rsidRPr="00C03F38">
        <w:rPr>
          <w:color w:val="000000" w:themeColor="text1"/>
        </w:rPr>
        <w:t xml:space="preserve">permeability. It a depleted formation that lies above the Eagle Ford shale in Texas. </w:t>
      </w:r>
      <w:r w:rsidRPr="00C03F38">
        <w:rPr>
          <w:color w:val="000000" w:themeColor="text1"/>
        </w:rPr>
        <w:t>The e</w:t>
      </w:r>
      <w:r w:rsidR="00A6325A" w:rsidRPr="00C03F38">
        <w:rPr>
          <w:color w:val="000000" w:themeColor="text1"/>
        </w:rPr>
        <w:t xml:space="preserve">lemental maps </w:t>
      </w:r>
      <w:r w:rsidRPr="00C03F38">
        <w:rPr>
          <w:color w:val="000000" w:themeColor="text1"/>
        </w:rPr>
        <w:t xml:space="preserve">obtained in this study </w:t>
      </w:r>
      <w:r w:rsidR="00A6325A" w:rsidRPr="00C03F38">
        <w:rPr>
          <w:color w:val="000000" w:themeColor="text1"/>
        </w:rPr>
        <w:t xml:space="preserve">for both carbonate rocks revealed the presence of Ytterbium (Yb) in addition to Calcium </w:t>
      </w:r>
      <w:r w:rsidR="00A6325A" w:rsidRPr="00C03F38">
        <w:t>as the primary elements of the grains. Ytterbium is a rare earth element that is soft, ductile, and malleable. The concentration of this element in Austin chalk was much higher compared to Indiana limestone. This observation can partially explain the weak grain cementation in Austin chalk.</w:t>
      </w:r>
    </w:p>
    <w:p w14:paraId="38432776" w14:textId="7179F6C0" w:rsidR="001D42A9" w:rsidRPr="00C03F38" w:rsidRDefault="001D42A9" w:rsidP="008460D1">
      <w:pPr>
        <w:pStyle w:val="Caption"/>
        <w:spacing w:line="480" w:lineRule="auto"/>
      </w:pPr>
      <w:bookmarkStart w:id="174" w:name="_Ref523502506"/>
      <w:bookmarkStart w:id="175" w:name="_Toc531259499"/>
      <w:r w:rsidRPr="00C03F38">
        <w:t xml:space="preserve">Table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3</w:t>
      </w:r>
      <w:r w:rsidR="002F7CD9" w:rsidRPr="00C03F38">
        <w:rPr>
          <w:noProof/>
        </w:rPr>
        <w:fldChar w:fldCharType="end"/>
      </w:r>
      <w:r w:rsidR="00264CCE" w:rsidRPr="00C03F38">
        <w:t>.</w:t>
      </w:r>
      <w:r w:rsidR="002F7CD9" w:rsidRPr="00C03F38">
        <w:rPr>
          <w:noProof/>
        </w:rPr>
        <w:fldChar w:fldCharType="begin"/>
      </w:r>
      <w:r w:rsidR="002F7CD9" w:rsidRPr="00C03F38">
        <w:rPr>
          <w:noProof/>
        </w:rPr>
        <w:instrText xml:space="preserve"> SEQ Table \* ARABIC \s 1 </w:instrText>
      </w:r>
      <w:r w:rsidR="002F7CD9" w:rsidRPr="00C03F38">
        <w:rPr>
          <w:noProof/>
        </w:rPr>
        <w:fldChar w:fldCharType="separate"/>
      </w:r>
      <w:r w:rsidR="00D73329">
        <w:rPr>
          <w:noProof/>
        </w:rPr>
        <w:t>11</w:t>
      </w:r>
      <w:r w:rsidR="002F7CD9" w:rsidRPr="00C03F38">
        <w:rPr>
          <w:noProof/>
        </w:rPr>
        <w:fldChar w:fldCharType="end"/>
      </w:r>
      <w:bookmarkEnd w:id="174"/>
      <w:r w:rsidRPr="00C03F38">
        <w:t>: Rock properties</w:t>
      </w:r>
      <w:bookmarkEnd w:id="175"/>
    </w:p>
    <w:tbl>
      <w:tblPr>
        <w:tblW w:w="7317" w:type="dxa"/>
        <w:jc w:val="center"/>
        <w:tblLook w:val="04A0" w:firstRow="1" w:lastRow="0" w:firstColumn="1" w:lastColumn="0" w:noHBand="0" w:noVBand="1"/>
      </w:tblPr>
      <w:tblGrid>
        <w:gridCol w:w="2515"/>
        <w:gridCol w:w="1800"/>
        <w:gridCol w:w="1710"/>
        <w:gridCol w:w="1292"/>
      </w:tblGrid>
      <w:tr w:rsidR="001D42A9" w:rsidRPr="00C03F38" w14:paraId="194CF3B0" w14:textId="77777777" w:rsidTr="001922E6">
        <w:trPr>
          <w:trHeight w:val="288"/>
          <w:jc w:val="center"/>
        </w:trPr>
        <w:tc>
          <w:tcPr>
            <w:tcW w:w="25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4D9D4F" w14:textId="77777777" w:rsidR="001D42A9" w:rsidRPr="00C03F38" w:rsidRDefault="001D42A9" w:rsidP="008460D1">
            <w:pPr>
              <w:jc w:val="center"/>
              <w:rPr>
                <w:rFonts w:cstheme="minorHAnsi"/>
                <w:bCs/>
                <w:sz w:val="20"/>
                <w:szCs w:val="20"/>
              </w:rPr>
            </w:pPr>
            <w:r w:rsidRPr="00C03F38">
              <w:rPr>
                <w:rFonts w:cstheme="minorHAnsi"/>
                <w:bCs/>
                <w:sz w:val="20"/>
                <w:szCs w:val="20"/>
              </w:rPr>
              <w:t>Lithology</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14:paraId="53989619" w14:textId="77777777" w:rsidR="001D42A9" w:rsidRPr="00C03F38" w:rsidRDefault="001D42A9" w:rsidP="008460D1">
            <w:pPr>
              <w:jc w:val="center"/>
              <w:rPr>
                <w:rFonts w:cstheme="minorHAnsi"/>
                <w:bCs/>
                <w:sz w:val="20"/>
                <w:szCs w:val="20"/>
              </w:rPr>
            </w:pPr>
            <w:r w:rsidRPr="00C03F38">
              <w:rPr>
                <w:rFonts w:cstheme="minorHAnsi"/>
                <w:bCs/>
                <w:sz w:val="20"/>
                <w:szCs w:val="20"/>
              </w:rPr>
              <w:t xml:space="preserve">Formation </w:t>
            </w:r>
          </w:p>
        </w:tc>
        <w:tc>
          <w:tcPr>
            <w:tcW w:w="1710" w:type="dxa"/>
            <w:tcBorders>
              <w:top w:val="single" w:sz="4" w:space="0" w:color="auto"/>
              <w:left w:val="nil"/>
              <w:bottom w:val="single" w:sz="4" w:space="0" w:color="auto"/>
              <w:right w:val="single" w:sz="4" w:space="0" w:color="auto"/>
            </w:tcBorders>
            <w:shd w:val="clear" w:color="auto" w:fill="auto"/>
            <w:noWrap/>
            <w:vAlign w:val="center"/>
            <w:hideMark/>
          </w:tcPr>
          <w:p w14:paraId="1FC311FB" w14:textId="77777777" w:rsidR="001D42A9" w:rsidRPr="00C03F38" w:rsidRDefault="001D42A9" w:rsidP="008460D1">
            <w:pPr>
              <w:jc w:val="center"/>
              <w:rPr>
                <w:rFonts w:cstheme="minorHAnsi"/>
                <w:bCs/>
                <w:sz w:val="20"/>
                <w:szCs w:val="20"/>
              </w:rPr>
            </w:pPr>
            <w:r w:rsidRPr="00C03F38">
              <w:rPr>
                <w:rFonts w:cstheme="minorHAnsi"/>
                <w:bCs/>
                <w:sz w:val="20"/>
                <w:szCs w:val="20"/>
              </w:rPr>
              <w:t>Brine Perm. (m</w:t>
            </w:r>
            <w:r w:rsidR="00EA6B6C">
              <w:rPr>
                <w:rFonts w:cstheme="minorHAnsi"/>
                <w:bCs/>
                <w:sz w:val="20"/>
                <w:szCs w:val="20"/>
              </w:rPr>
              <w:t>D</w:t>
            </w:r>
            <w:r w:rsidRPr="00C03F38">
              <w:rPr>
                <w:rFonts w:cstheme="minorHAnsi"/>
                <w:bCs/>
                <w:sz w:val="20"/>
                <w:szCs w:val="20"/>
              </w:rPr>
              <w:t>)</w:t>
            </w:r>
          </w:p>
        </w:tc>
        <w:tc>
          <w:tcPr>
            <w:tcW w:w="1292" w:type="dxa"/>
            <w:tcBorders>
              <w:top w:val="single" w:sz="4" w:space="0" w:color="auto"/>
              <w:left w:val="nil"/>
              <w:bottom w:val="single" w:sz="4" w:space="0" w:color="auto"/>
              <w:right w:val="single" w:sz="4" w:space="0" w:color="auto"/>
            </w:tcBorders>
            <w:shd w:val="clear" w:color="auto" w:fill="auto"/>
            <w:noWrap/>
            <w:vAlign w:val="center"/>
            <w:hideMark/>
          </w:tcPr>
          <w:p w14:paraId="19958CF3" w14:textId="77777777" w:rsidR="001D42A9" w:rsidRPr="00C03F38" w:rsidRDefault="001D42A9" w:rsidP="008460D1">
            <w:pPr>
              <w:jc w:val="center"/>
              <w:rPr>
                <w:rFonts w:cstheme="minorHAnsi"/>
                <w:bCs/>
                <w:sz w:val="20"/>
                <w:szCs w:val="20"/>
              </w:rPr>
            </w:pPr>
            <w:r w:rsidRPr="00C03F38">
              <w:rPr>
                <w:rFonts w:cstheme="minorHAnsi"/>
                <w:bCs/>
                <w:sz w:val="20"/>
                <w:szCs w:val="20"/>
              </w:rPr>
              <w:t>Porosity (%)</w:t>
            </w:r>
          </w:p>
        </w:tc>
      </w:tr>
      <w:tr w:rsidR="001D42A9" w:rsidRPr="00C03F38" w14:paraId="2ADBBD43" w14:textId="77777777" w:rsidTr="001922E6">
        <w:trPr>
          <w:trHeight w:val="262"/>
          <w:jc w:val="center"/>
        </w:trPr>
        <w:tc>
          <w:tcPr>
            <w:tcW w:w="2515" w:type="dxa"/>
            <w:tcBorders>
              <w:top w:val="nil"/>
              <w:left w:val="single" w:sz="4" w:space="0" w:color="auto"/>
              <w:bottom w:val="single" w:sz="4" w:space="0" w:color="auto"/>
              <w:right w:val="single" w:sz="4" w:space="0" w:color="auto"/>
            </w:tcBorders>
            <w:shd w:val="clear" w:color="auto" w:fill="auto"/>
            <w:noWrap/>
            <w:vAlign w:val="center"/>
            <w:hideMark/>
          </w:tcPr>
          <w:p w14:paraId="382D5D43" w14:textId="77777777" w:rsidR="001D42A9" w:rsidRPr="00C03F38" w:rsidRDefault="001D42A9" w:rsidP="008460D1">
            <w:pPr>
              <w:jc w:val="center"/>
              <w:rPr>
                <w:rFonts w:cstheme="minorHAnsi"/>
                <w:sz w:val="20"/>
                <w:szCs w:val="20"/>
              </w:rPr>
            </w:pPr>
            <w:r w:rsidRPr="00C03F38">
              <w:rPr>
                <w:rFonts w:cstheme="minorHAnsi"/>
                <w:sz w:val="20"/>
                <w:szCs w:val="20"/>
              </w:rPr>
              <w:t xml:space="preserve">Buff Berea </w:t>
            </w:r>
            <w:r w:rsidR="001922E6" w:rsidRPr="00C03F38">
              <w:rPr>
                <w:rFonts w:cstheme="minorHAnsi"/>
                <w:sz w:val="20"/>
                <w:szCs w:val="20"/>
              </w:rPr>
              <w:t>s</w:t>
            </w:r>
            <w:r w:rsidRPr="00C03F38">
              <w:rPr>
                <w:rFonts w:cstheme="minorHAnsi"/>
                <w:sz w:val="20"/>
                <w:szCs w:val="20"/>
              </w:rPr>
              <w:t>andstone</w:t>
            </w:r>
          </w:p>
        </w:tc>
        <w:tc>
          <w:tcPr>
            <w:tcW w:w="1800" w:type="dxa"/>
            <w:tcBorders>
              <w:top w:val="nil"/>
              <w:left w:val="nil"/>
              <w:bottom w:val="single" w:sz="4" w:space="0" w:color="auto"/>
              <w:right w:val="single" w:sz="4" w:space="0" w:color="auto"/>
            </w:tcBorders>
            <w:shd w:val="clear" w:color="auto" w:fill="auto"/>
            <w:noWrap/>
            <w:vAlign w:val="center"/>
            <w:hideMark/>
          </w:tcPr>
          <w:p w14:paraId="3F5FA144" w14:textId="77777777" w:rsidR="001D42A9" w:rsidRPr="00C03F38" w:rsidRDefault="001D42A9" w:rsidP="008460D1">
            <w:pPr>
              <w:jc w:val="center"/>
              <w:rPr>
                <w:rFonts w:cstheme="minorHAnsi"/>
                <w:sz w:val="20"/>
                <w:szCs w:val="20"/>
              </w:rPr>
            </w:pPr>
            <w:r w:rsidRPr="00C03F38">
              <w:rPr>
                <w:rFonts w:cstheme="minorHAnsi"/>
                <w:sz w:val="20"/>
                <w:szCs w:val="20"/>
              </w:rPr>
              <w:t>Kansas</w:t>
            </w:r>
          </w:p>
        </w:tc>
        <w:tc>
          <w:tcPr>
            <w:tcW w:w="1710" w:type="dxa"/>
            <w:tcBorders>
              <w:top w:val="nil"/>
              <w:left w:val="nil"/>
              <w:bottom w:val="single" w:sz="4" w:space="0" w:color="auto"/>
              <w:right w:val="single" w:sz="4" w:space="0" w:color="auto"/>
            </w:tcBorders>
            <w:shd w:val="clear" w:color="auto" w:fill="auto"/>
            <w:noWrap/>
            <w:vAlign w:val="center"/>
            <w:hideMark/>
          </w:tcPr>
          <w:p w14:paraId="52BA83F2" w14:textId="77777777" w:rsidR="001D42A9" w:rsidRPr="00C03F38" w:rsidRDefault="00380AFD" w:rsidP="008460D1">
            <w:pPr>
              <w:jc w:val="center"/>
              <w:rPr>
                <w:rFonts w:cstheme="minorHAnsi"/>
                <w:sz w:val="20"/>
                <w:szCs w:val="20"/>
              </w:rPr>
            </w:pPr>
            <w:r w:rsidRPr="00C03F38">
              <w:rPr>
                <w:rFonts w:cstheme="minorHAnsi"/>
                <w:sz w:val="20"/>
                <w:szCs w:val="20"/>
              </w:rPr>
              <w:t>3</w:t>
            </w:r>
            <w:r w:rsidR="005170B1" w:rsidRPr="00C03F38">
              <w:rPr>
                <w:rFonts w:cstheme="minorHAnsi"/>
                <w:sz w:val="20"/>
                <w:szCs w:val="20"/>
              </w:rPr>
              <w:t>5</w:t>
            </w:r>
            <w:r w:rsidRPr="00C03F38">
              <w:rPr>
                <w:rFonts w:cstheme="minorHAnsi"/>
                <w:sz w:val="20"/>
                <w:szCs w:val="20"/>
              </w:rPr>
              <w:t>0</w:t>
            </w:r>
          </w:p>
        </w:tc>
        <w:tc>
          <w:tcPr>
            <w:tcW w:w="1292" w:type="dxa"/>
            <w:tcBorders>
              <w:top w:val="nil"/>
              <w:left w:val="nil"/>
              <w:bottom w:val="single" w:sz="4" w:space="0" w:color="auto"/>
              <w:right w:val="single" w:sz="4" w:space="0" w:color="auto"/>
            </w:tcBorders>
            <w:shd w:val="clear" w:color="auto" w:fill="auto"/>
            <w:noWrap/>
            <w:vAlign w:val="center"/>
            <w:hideMark/>
          </w:tcPr>
          <w:p w14:paraId="5864B760" w14:textId="77777777" w:rsidR="001D42A9" w:rsidRPr="00C03F38" w:rsidRDefault="001D42A9" w:rsidP="008460D1">
            <w:pPr>
              <w:jc w:val="center"/>
              <w:rPr>
                <w:rFonts w:cstheme="minorHAnsi"/>
                <w:sz w:val="20"/>
                <w:szCs w:val="20"/>
              </w:rPr>
            </w:pPr>
            <w:r w:rsidRPr="00C03F38">
              <w:rPr>
                <w:rFonts w:cstheme="minorHAnsi"/>
                <w:sz w:val="20"/>
                <w:szCs w:val="20"/>
              </w:rPr>
              <w:t>18.50</w:t>
            </w:r>
          </w:p>
        </w:tc>
      </w:tr>
      <w:tr w:rsidR="001D42A9" w:rsidRPr="00C03F38" w14:paraId="28A0C480" w14:textId="77777777" w:rsidTr="001922E6">
        <w:trPr>
          <w:trHeight w:val="262"/>
          <w:jc w:val="center"/>
        </w:trPr>
        <w:tc>
          <w:tcPr>
            <w:tcW w:w="2515" w:type="dxa"/>
            <w:tcBorders>
              <w:top w:val="nil"/>
              <w:left w:val="single" w:sz="4" w:space="0" w:color="auto"/>
              <w:bottom w:val="single" w:sz="4" w:space="0" w:color="auto"/>
              <w:right w:val="single" w:sz="4" w:space="0" w:color="auto"/>
            </w:tcBorders>
            <w:shd w:val="clear" w:color="auto" w:fill="auto"/>
            <w:noWrap/>
            <w:vAlign w:val="center"/>
            <w:hideMark/>
          </w:tcPr>
          <w:p w14:paraId="4AF86F95" w14:textId="77777777" w:rsidR="001D42A9" w:rsidRPr="00C03F38" w:rsidRDefault="001D42A9" w:rsidP="008460D1">
            <w:pPr>
              <w:jc w:val="center"/>
              <w:rPr>
                <w:rFonts w:cstheme="minorHAnsi"/>
                <w:sz w:val="20"/>
                <w:szCs w:val="20"/>
              </w:rPr>
            </w:pPr>
            <w:r w:rsidRPr="00C03F38">
              <w:rPr>
                <w:rFonts w:cstheme="minorHAnsi"/>
                <w:sz w:val="20"/>
                <w:szCs w:val="20"/>
              </w:rPr>
              <w:t xml:space="preserve">Upper Grey </w:t>
            </w:r>
            <w:r w:rsidR="001922E6" w:rsidRPr="00C03F38">
              <w:rPr>
                <w:rFonts w:cstheme="minorHAnsi"/>
                <w:sz w:val="20"/>
                <w:szCs w:val="20"/>
              </w:rPr>
              <w:t>s</w:t>
            </w:r>
            <w:r w:rsidRPr="00C03F38">
              <w:rPr>
                <w:rFonts w:cstheme="minorHAnsi"/>
                <w:sz w:val="20"/>
                <w:szCs w:val="20"/>
              </w:rPr>
              <w:t>andstone</w:t>
            </w:r>
          </w:p>
        </w:tc>
        <w:tc>
          <w:tcPr>
            <w:tcW w:w="1800" w:type="dxa"/>
            <w:tcBorders>
              <w:top w:val="nil"/>
              <w:left w:val="nil"/>
              <w:bottom w:val="single" w:sz="4" w:space="0" w:color="auto"/>
              <w:right w:val="single" w:sz="4" w:space="0" w:color="auto"/>
            </w:tcBorders>
            <w:shd w:val="clear" w:color="auto" w:fill="auto"/>
            <w:noWrap/>
            <w:vAlign w:val="center"/>
            <w:hideMark/>
          </w:tcPr>
          <w:p w14:paraId="37DD8278" w14:textId="77777777" w:rsidR="001D42A9" w:rsidRPr="00C03F38" w:rsidRDefault="001D42A9" w:rsidP="008460D1">
            <w:pPr>
              <w:jc w:val="center"/>
              <w:rPr>
                <w:rFonts w:cstheme="minorHAnsi"/>
                <w:sz w:val="20"/>
                <w:szCs w:val="20"/>
              </w:rPr>
            </w:pPr>
            <w:r w:rsidRPr="00C03F38">
              <w:rPr>
                <w:rFonts w:cstheme="minorHAnsi"/>
                <w:sz w:val="20"/>
                <w:szCs w:val="20"/>
              </w:rPr>
              <w:t>Kipton</w:t>
            </w:r>
          </w:p>
        </w:tc>
        <w:tc>
          <w:tcPr>
            <w:tcW w:w="1710" w:type="dxa"/>
            <w:tcBorders>
              <w:top w:val="nil"/>
              <w:left w:val="nil"/>
              <w:bottom w:val="single" w:sz="4" w:space="0" w:color="auto"/>
              <w:right w:val="single" w:sz="4" w:space="0" w:color="auto"/>
            </w:tcBorders>
            <w:shd w:val="clear" w:color="auto" w:fill="auto"/>
            <w:noWrap/>
            <w:vAlign w:val="center"/>
            <w:hideMark/>
          </w:tcPr>
          <w:p w14:paraId="47E2F92E" w14:textId="77777777" w:rsidR="001D42A9" w:rsidRPr="00C03F38" w:rsidRDefault="001D42A9" w:rsidP="008460D1">
            <w:pPr>
              <w:jc w:val="center"/>
              <w:rPr>
                <w:rFonts w:cstheme="minorHAnsi"/>
                <w:sz w:val="20"/>
                <w:szCs w:val="20"/>
              </w:rPr>
            </w:pPr>
            <w:r w:rsidRPr="00C03F38">
              <w:rPr>
                <w:rFonts w:cstheme="minorHAnsi"/>
                <w:sz w:val="20"/>
                <w:szCs w:val="20"/>
              </w:rPr>
              <w:t>105</w:t>
            </w:r>
          </w:p>
        </w:tc>
        <w:tc>
          <w:tcPr>
            <w:tcW w:w="1292" w:type="dxa"/>
            <w:tcBorders>
              <w:top w:val="nil"/>
              <w:left w:val="nil"/>
              <w:bottom w:val="single" w:sz="4" w:space="0" w:color="auto"/>
              <w:right w:val="single" w:sz="4" w:space="0" w:color="auto"/>
            </w:tcBorders>
            <w:shd w:val="clear" w:color="auto" w:fill="auto"/>
            <w:noWrap/>
            <w:vAlign w:val="center"/>
            <w:hideMark/>
          </w:tcPr>
          <w:p w14:paraId="697E2D67" w14:textId="77777777" w:rsidR="001D42A9" w:rsidRPr="00C03F38" w:rsidRDefault="001D42A9" w:rsidP="008460D1">
            <w:pPr>
              <w:jc w:val="center"/>
              <w:rPr>
                <w:rFonts w:cstheme="minorHAnsi"/>
                <w:sz w:val="20"/>
                <w:szCs w:val="20"/>
              </w:rPr>
            </w:pPr>
            <w:r w:rsidRPr="00C03F38">
              <w:rPr>
                <w:rFonts w:cstheme="minorHAnsi"/>
                <w:sz w:val="20"/>
                <w:szCs w:val="20"/>
              </w:rPr>
              <w:t>17.65</w:t>
            </w:r>
          </w:p>
        </w:tc>
      </w:tr>
      <w:tr w:rsidR="001D42A9" w:rsidRPr="00C03F38" w14:paraId="3AA4145A" w14:textId="77777777" w:rsidTr="001922E6">
        <w:trPr>
          <w:trHeight w:val="262"/>
          <w:jc w:val="center"/>
        </w:trPr>
        <w:tc>
          <w:tcPr>
            <w:tcW w:w="2515" w:type="dxa"/>
            <w:tcBorders>
              <w:top w:val="nil"/>
              <w:left w:val="single" w:sz="4" w:space="0" w:color="auto"/>
              <w:bottom w:val="single" w:sz="4" w:space="0" w:color="auto"/>
              <w:right w:val="single" w:sz="4" w:space="0" w:color="auto"/>
            </w:tcBorders>
            <w:shd w:val="clear" w:color="auto" w:fill="auto"/>
            <w:noWrap/>
            <w:vAlign w:val="center"/>
          </w:tcPr>
          <w:p w14:paraId="3A9F348C" w14:textId="77777777" w:rsidR="001D42A9" w:rsidRPr="00C03F38" w:rsidRDefault="001D42A9" w:rsidP="008460D1">
            <w:pPr>
              <w:jc w:val="center"/>
              <w:rPr>
                <w:rFonts w:cstheme="minorHAnsi"/>
                <w:sz w:val="20"/>
                <w:szCs w:val="16"/>
              </w:rPr>
            </w:pPr>
            <w:r w:rsidRPr="00C03F38">
              <w:rPr>
                <w:rFonts w:cstheme="minorHAnsi"/>
                <w:sz w:val="20"/>
                <w:szCs w:val="16"/>
              </w:rPr>
              <w:t xml:space="preserve">Michigan </w:t>
            </w:r>
            <w:r w:rsidR="001922E6" w:rsidRPr="00C03F38">
              <w:rPr>
                <w:rFonts w:cstheme="minorHAnsi"/>
                <w:sz w:val="20"/>
                <w:szCs w:val="16"/>
              </w:rPr>
              <w:t>s</w:t>
            </w:r>
            <w:r w:rsidRPr="00C03F38">
              <w:rPr>
                <w:rFonts w:cstheme="minorHAnsi"/>
                <w:sz w:val="20"/>
                <w:szCs w:val="16"/>
              </w:rPr>
              <w:t>andstone</w:t>
            </w:r>
          </w:p>
        </w:tc>
        <w:tc>
          <w:tcPr>
            <w:tcW w:w="1800" w:type="dxa"/>
            <w:tcBorders>
              <w:top w:val="nil"/>
              <w:left w:val="nil"/>
              <w:bottom w:val="single" w:sz="4" w:space="0" w:color="auto"/>
              <w:right w:val="single" w:sz="4" w:space="0" w:color="auto"/>
            </w:tcBorders>
            <w:shd w:val="clear" w:color="auto" w:fill="auto"/>
            <w:noWrap/>
            <w:vAlign w:val="center"/>
          </w:tcPr>
          <w:p w14:paraId="08AFB4BB" w14:textId="77777777" w:rsidR="001D42A9" w:rsidRPr="00C03F38" w:rsidRDefault="001D42A9" w:rsidP="008460D1">
            <w:pPr>
              <w:jc w:val="center"/>
              <w:rPr>
                <w:rFonts w:cstheme="minorHAnsi"/>
                <w:sz w:val="20"/>
                <w:szCs w:val="16"/>
              </w:rPr>
            </w:pPr>
            <w:r w:rsidRPr="00C03F38">
              <w:rPr>
                <w:rFonts w:cstheme="minorHAnsi"/>
                <w:sz w:val="20"/>
                <w:szCs w:val="16"/>
              </w:rPr>
              <w:t>NA</w:t>
            </w:r>
          </w:p>
        </w:tc>
        <w:tc>
          <w:tcPr>
            <w:tcW w:w="1710" w:type="dxa"/>
            <w:tcBorders>
              <w:top w:val="nil"/>
              <w:left w:val="nil"/>
              <w:bottom w:val="single" w:sz="4" w:space="0" w:color="auto"/>
              <w:right w:val="single" w:sz="4" w:space="0" w:color="auto"/>
            </w:tcBorders>
            <w:shd w:val="clear" w:color="auto" w:fill="auto"/>
            <w:noWrap/>
            <w:vAlign w:val="center"/>
          </w:tcPr>
          <w:p w14:paraId="57B5238D" w14:textId="77777777" w:rsidR="001D42A9" w:rsidRPr="00C03F38" w:rsidRDefault="001D42A9" w:rsidP="008460D1">
            <w:pPr>
              <w:jc w:val="center"/>
              <w:rPr>
                <w:rFonts w:cstheme="minorHAnsi"/>
                <w:sz w:val="20"/>
                <w:szCs w:val="16"/>
              </w:rPr>
            </w:pPr>
            <w:r w:rsidRPr="00C03F38">
              <w:rPr>
                <w:rFonts w:cstheme="minorHAnsi"/>
                <w:sz w:val="20"/>
                <w:szCs w:val="16"/>
              </w:rPr>
              <w:t>350</w:t>
            </w:r>
          </w:p>
        </w:tc>
        <w:tc>
          <w:tcPr>
            <w:tcW w:w="1292" w:type="dxa"/>
            <w:tcBorders>
              <w:top w:val="nil"/>
              <w:left w:val="nil"/>
              <w:bottom w:val="single" w:sz="4" w:space="0" w:color="auto"/>
              <w:right w:val="single" w:sz="4" w:space="0" w:color="auto"/>
            </w:tcBorders>
            <w:shd w:val="clear" w:color="auto" w:fill="auto"/>
            <w:noWrap/>
            <w:vAlign w:val="center"/>
          </w:tcPr>
          <w:p w14:paraId="5B21CC36" w14:textId="77777777" w:rsidR="001D42A9" w:rsidRPr="00C03F38" w:rsidRDefault="001D42A9" w:rsidP="008460D1">
            <w:pPr>
              <w:jc w:val="center"/>
              <w:rPr>
                <w:rFonts w:cstheme="minorHAnsi"/>
                <w:sz w:val="20"/>
                <w:szCs w:val="16"/>
              </w:rPr>
            </w:pPr>
            <w:r w:rsidRPr="00C03F38">
              <w:rPr>
                <w:rFonts w:cstheme="minorHAnsi"/>
                <w:sz w:val="20"/>
                <w:szCs w:val="16"/>
              </w:rPr>
              <w:t>19.44</w:t>
            </w:r>
          </w:p>
        </w:tc>
      </w:tr>
      <w:tr w:rsidR="00321FDE" w:rsidRPr="00C03F38" w14:paraId="006461B8" w14:textId="77777777" w:rsidTr="001922E6">
        <w:trPr>
          <w:trHeight w:val="262"/>
          <w:jc w:val="center"/>
        </w:trPr>
        <w:tc>
          <w:tcPr>
            <w:tcW w:w="2515" w:type="dxa"/>
            <w:tcBorders>
              <w:top w:val="nil"/>
              <w:left w:val="single" w:sz="4" w:space="0" w:color="auto"/>
              <w:bottom w:val="single" w:sz="4" w:space="0" w:color="auto"/>
              <w:right w:val="single" w:sz="4" w:space="0" w:color="auto"/>
            </w:tcBorders>
            <w:shd w:val="clear" w:color="auto" w:fill="auto"/>
            <w:noWrap/>
            <w:vAlign w:val="center"/>
          </w:tcPr>
          <w:p w14:paraId="43AD8747" w14:textId="77777777" w:rsidR="00321FDE" w:rsidRPr="00C03F38" w:rsidRDefault="00321FDE" w:rsidP="008460D1">
            <w:pPr>
              <w:rPr>
                <w:rFonts w:cstheme="minorHAnsi"/>
                <w:sz w:val="20"/>
                <w:szCs w:val="16"/>
              </w:rPr>
            </w:pPr>
            <w:r w:rsidRPr="00C03F38">
              <w:rPr>
                <w:rFonts w:cstheme="minorHAnsi"/>
                <w:sz w:val="20"/>
                <w:szCs w:val="16"/>
              </w:rPr>
              <w:t xml:space="preserve">Bandera Brown </w:t>
            </w:r>
            <w:r w:rsidR="001922E6" w:rsidRPr="00C03F38">
              <w:rPr>
                <w:rFonts w:cstheme="minorHAnsi"/>
                <w:sz w:val="20"/>
                <w:szCs w:val="16"/>
              </w:rPr>
              <w:t>s</w:t>
            </w:r>
            <w:r w:rsidRPr="00C03F38">
              <w:rPr>
                <w:rFonts w:cstheme="minorHAnsi"/>
                <w:sz w:val="20"/>
                <w:szCs w:val="16"/>
              </w:rPr>
              <w:t>andstone</w:t>
            </w:r>
          </w:p>
        </w:tc>
        <w:tc>
          <w:tcPr>
            <w:tcW w:w="1800" w:type="dxa"/>
            <w:tcBorders>
              <w:top w:val="nil"/>
              <w:left w:val="nil"/>
              <w:bottom w:val="single" w:sz="4" w:space="0" w:color="auto"/>
              <w:right w:val="single" w:sz="4" w:space="0" w:color="auto"/>
            </w:tcBorders>
            <w:shd w:val="clear" w:color="auto" w:fill="auto"/>
            <w:noWrap/>
            <w:vAlign w:val="center"/>
          </w:tcPr>
          <w:p w14:paraId="732B8CAD" w14:textId="77777777" w:rsidR="00321FDE" w:rsidRPr="00C03F38" w:rsidRDefault="001922E6" w:rsidP="008460D1">
            <w:pPr>
              <w:jc w:val="center"/>
              <w:rPr>
                <w:rFonts w:cstheme="minorHAnsi"/>
                <w:sz w:val="20"/>
                <w:szCs w:val="16"/>
              </w:rPr>
            </w:pPr>
            <w:r w:rsidRPr="00C03F38">
              <w:rPr>
                <w:rFonts w:cstheme="minorHAnsi"/>
                <w:sz w:val="20"/>
                <w:szCs w:val="16"/>
              </w:rPr>
              <w:t>Kansas</w:t>
            </w:r>
          </w:p>
        </w:tc>
        <w:tc>
          <w:tcPr>
            <w:tcW w:w="1710" w:type="dxa"/>
            <w:tcBorders>
              <w:top w:val="nil"/>
              <w:left w:val="nil"/>
              <w:bottom w:val="single" w:sz="4" w:space="0" w:color="auto"/>
              <w:right w:val="single" w:sz="4" w:space="0" w:color="auto"/>
            </w:tcBorders>
            <w:shd w:val="clear" w:color="auto" w:fill="auto"/>
            <w:noWrap/>
            <w:vAlign w:val="center"/>
          </w:tcPr>
          <w:p w14:paraId="68C0B98A" w14:textId="77777777" w:rsidR="00321FDE" w:rsidRPr="00C03F38" w:rsidRDefault="00380AFD" w:rsidP="008460D1">
            <w:pPr>
              <w:jc w:val="center"/>
              <w:rPr>
                <w:rFonts w:cstheme="minorHAnsi"/>
                <w:sz w:val="20"/>
                <w:szCs w:val="16"/>
              </w:rPr>
            </w:pPr>
            <w:r w:rsidRPr="00C03F38">
              <w:rPr>
                <w:rFonts w:cstheme="minorHAnsi"/>
                <w:sz w:val="20"/>
                <w:szCs w:val="16"/>
              </w:rPr>
              <w:t>7</w:t>
            </w:r>
          </w:p>
        </w:tc>
        <w:tc>
          <w:tcPr>
            <w:tcW w:w="1292" w:type="dxa"/>
            <w:tcBorders>
              <w:top w:val="nil"/>
              <w:left w:val="nil"/>
              <w:bottom w:val="single" w:sz="4" w:space="0" w:color="auto"/>
              <w:right w:val="single" w:sz="4" w:space="0" w:color="auto"/>
            </w:tcBorders>
            <w:shd w:val="clear" w:color="auto" w:fill="auto"/>
            <w:noWrap/>
            <w:vAlign w:val="center"/>
          </w:tcPr>
          <w:p w14:paraId="449AC42A" w14:textId="77777777" w:rsidR="00321FDE" w:rsidRPr="00C03F38" w:rsidRDefault="001922E6" w:rsidP="008460D1">
            <w:pPr>
              <w:jc w:val="center"/>
              <w:rPr>
                <w:rFonts w:cstheme="minorHAnsi"/>
                <w:sz w:val="20"/>
                <w:szCs w:val="16"/>
              </w:rPr>
            </w:pPr>
            <w:r w:rsidRPr="00C03F38">
              <w:rPr>
                <w:rFonts w:cstheme="minorHAnsi"/>
                <w:sz w:val="20"/>
                <w:szCs w:val="16"/>
              </w:rPr>
              <w:t>22.98</w:t>
            </w:r>
          </w:p>
        </w:tc>
      </w:tr>
      <w:tr w:rsidR="00321FDE" w:rsidRPr="00C03F38" w14:paraId="0E6E4667" w14:textId="77777777" w:rsidTr="001922E6">
        <w:trPr>
          <w:trHeight w:val="249"/>
          <w:jc w:val="center"/>
        </w:trPr>
        <w:tc>
          <w:tcPr>
            <w:tcW w:w="2515" w:type="dxa"/>
            <w:tcBorders>
              <w:top w:val="nil"/>
              <w:left w:val="single" w:sz="4" w:space="0" w:color="auto"/>
              <w:bottom w:val="single" w:sz="4" w:space="0" w:color="auto"/>
              <w:right w:val="single" w:sz="4" w:space="0" w:color="auto"/>
            </w:tcBorders>
            <w:shd w:val="clear" w:color="auto" w:fill="auto"/>
            <w:noWrap/>
            <w:vAlign w:val="center"/>
            <w:hideMark/>
          </w:tcPr>
          <w:p w14:paraId="260576E2" w14:textId="77777777" w:rsidR="00321FDE" w:rsidRPr="00C03F38" w:rsidRDefault="00321FDE" w:rsidP="008460D1">
            <w:pPr>
              <w:jc w:val="center"/>
              <w:rPr>
                <w:rFonts w:cstheme="minorHAnsi"/>
                <w:sz w:val="20"/>
                <w:szCs w:val="16"/>
              </w:rPr>
            </w:pPr>
            <w:r w:rsidRPr="00C03F38">
              <w:rPr>
                <w:rFonts w:cstheme="minorHAnsi"/>
                <w:sz w:val="20"/>
                <w:szCs w:val="16"/>
              </w:rPr>
              <w:t xml:space="preserve">Indiana </w:t>
            </w:r>
            <w:r w:rsidR="001922E6" w:rsidRPr="00C03F38">
              <w:rPr>
                <w:rFonts w:cstheme="minorHAnsi"/>
                <w:sz w:val="20"/>
                <w:szCs w:val="16"/>
              </w:rPr>
              <w:t>l</w:t>
            </w:r>
            <w:r w:rsidRPr="00C03F38">
              <w:rPr>
                <w:rFonts w:cstheme="minorHAnsi"/>
                <w:sz w:val="20"/>
                <w:szCs w:val="16"/>
              </w:rPr>
              <w:t xml:space="preserve">imestone 1 </w:t>
            </w:r>
          </w:p>
        </w:tc>
        <w:tc>
          <w:tcPr>
            <w:tcW w:w="1800" w:type="dxa"/>
            <w:tcBorders>
              <w:top w:val="nil"/>
              <w:left w:val="nil"/>
              <w:bottom w:val="single" w:sz="4" w:space="0" w:color="auto"/>
              <w:right w:val="single" w:sz="4" w:space="0" w:color="auto"/>
            </w:tcBorders>
            <w:shd w:val="clear" w:color="auto" w:fill="auto"/>
            <w:noWrap/>
            <w:vAlign w:val="center"/>
            <w:hideMark/>
          </w:tcPr>
          <w:p w14:paraId="3AAE87EE" w14:textId="77777777" w:rsidR="00321FDE" w:rsidRPr="00C03F38" w:rsidRDefault="00321FDE" w:rsidP="008460D1">
            <w:pPr>
              <w:jc w:val="center"/>
              <w:rPr>
                <w:rFonts w:cstheme="minorHAnsi"/>
                <w:sz w:val="20"/>
                <w:szCs w:val="16"/>
              </w:rPr>
            </w:pPr>
            <w:r w:rsidRPr="00C03F38">
              <w:rPr>
                <w:rFonts w:cstheme="minorHAnsi"/>
                <w:sz w:val="20"/>
                <w:szCs w:val="16"/>
              </w:rPr>
              <w:t>Bedford</w:t>
            </w:r>
          </w:p>
        </w:tc>
        <w:tc>
          <w:tcPr>
            <w:tcW w:w="1710" w:type="dxa"/>
            <w:tcBorders>
              <w:top w:val="nil"/>
              <w:left w:val="nil"/>
              <w:bottom w:val="single" w:sz="4" w:space="0" w:color="auto"/>
              <w:right w:val="single" w:sz="4" w:space="0" w:color="auto"/>
            </w:tcBorders>
            <w:shd w:val="clear" w:color="auto" w:fill="auto"/>
            <w:noWrap/>
            <w:vAlign w:val="center"/>
            <w:hideMark/>
          </w:tcPr>
          <w:p w14:paraId="54A196CB" w14:textId="77777777" w:rsidR="00321FDE" w:rsidRPr="00C03F38" w:rsidRDefault="00321FDE" w:rsidP="008460D1">
            <w:pPr>
              <w:jc w:val="center"/>
              <w:rPr>
                <w:rFonts w:cstheme="minorHAnsi"/>
                <w:sz w:val="20"/>
                <w:szCs w:val="16"/>
              </w:rPr>
            </w:pPr>
            <w:r w:rsidRPr="00C03F38">
              <w:rPr>
                <w:rFonts w:cstheme="minorHAnsi"/>
                <w:sz w:val="20"/>
                <w:szCs w:val="16"/>
              </w:rPr>
              <w:t>2.4</w:t>
            </w:r>
          </w:p>
        </w:tc>
        <w:tc>
          <w:tcPr>
            <w:tcW w:w="1292" w:type="dxa"/>
            <w:tcBorders>
              <w:top w:val="nil"/>
              <w:left w:val="nil"/>
              <w:bottom w:val="single" w:sz="4" w:space="0" w:color="auto"/>
              <w:right w:val="single" w:sz="4" w:space="0" w:color="auto"/>
            </w:tcBorders>
            <w:shd w:val="clear" w:color="auto" w:fill="auto"/>
            <w:noWrap/>
            <w:vAlign w:val="center"/>
            <w:hideMark/>
          </w:tcPr>
          <w:p w14:paraId="5622C1B6" w14:textId="77777777" w:rsidR="00321FDE" w:rsidRPr="00C03F38" w:rsidRDefault="001922E6" w:rsidP="008460D1">
            <w:pPr>
              <w:jc w:val="center"/>
              <w:rPr>
                <w:rFonts w:cstheme="minorHAnsi"/>
                <w:sz w:val="20"/>
                <w:szCs w:val="16"/>
              </w:rPr>
            </w:pPr>
            <w:r w:rsidRPr="00C03F38">
              <w:rPr>
                <w:rFonts w:cstheme="minorHAnsi"/>
                <w:sz w:val="20"/>
                <w:szCs w:val="16"/>
              </w:rPr>
              <w:t>14.23</w:t>
            </w:r>
          </w:p>
        </w:tc>
      </w:tr>
      <w:tr w:rsidR="00321FDE" w:rsidRPr="00C03F38" w14:paraId="74093E08" w14:textId="77777777" w:rsidTr="001922E6">
        <w:trPr>
          <w:trHeight w:val="249"/>
          <w:jc w:val="center"/>
        </w:trPr>
        <w:tc>
          <w:tcPr>
            <w:tcW w:w="2515" w:type="dxa"/>
            <w:tcBorders>
              <w:top w:val="nil"/>
              <w:left w:val="single" w:sz="4" w:space="0" w:color="auto"/>
              <w:bottom w:val="single" w:sz="4" w:space="0" w:color="auto"/>
              <w:right w:val="single" w:sz="4" w:space="0" w:color="auto"/>
            </w:tcBorders>
            <w:shd w:val="clear" w:color="auto" w:fill="auto"/>
            <w:noWrap/>
            <w:vAlign w:val="center"/>
          </w:tcPr>
          <w:p w14:paraId="378F8462" w14:textId="77777777" w:rsidR="00321FDE" w:rsidRPr="00C03F38" w:rsidRDefault="00321FDE" w:rsidP="008460D1">
            <w:pPr>
              <w:jc w:val="center"/>
              <w:rPr>
                <w:rFonts w:cstheme="minorHAnsi"/>
                <w:sz w:val="20"/>
                <w:szCs w:val="16"/>
              </w:rPr>
            </w:pPr>
            <w:r w:rsidRPr="00C03F38">
              <w:rPr>
                <w:rFonts w:cstheme="minorHAnsi"/>
                <w:sz w:val="20"/>
                <w:szCs w:val="16"/>
              </w:rPr>
              <w:t xml:space="preserve">Indiana </w:t>
            </w:r>
            <w:r w:rsidR="001922E6" w:rsidRPr="00C03F38">
              <w:rPr>
                <w:rFonts w:cstheme="minorHAnsi"/>
                <w:sz w:val="20"/>
                <w:szCs w:val="16"/>
              </w:rPr>
              <w:t>l</w:t>
            </w:r>
            <w:r w:rsidRPr="00C03F38">
              <w:rPr>
                <w:rFonts w:cstheme="minorHAnsi"/>
                <w:sz w:val="20"/>
                <w:szCs w:val="16"/>
              </w:rPr>
              <w:t>imestone 2</w:t>
            </w:r>
          </w:p>
        </w:tc>
        <w:tc>
          <w:tcPr>
            <w:tcW w:w="1800" w:type="dxa"/>
            <w:tcBorders>
              <w:top w:val="nil"/>
              <w:left w:val="nil"/>
              <w:bottom w:val="single" w:sz="4" w:space="0" w:color="auto"/>
              <w:right w:val="single" w:sz="4" w:space="0" w:color="auto"/>
            </w:tcBorders>
            <w:shd w:val="clear" w:color="auto" w:fill="auto"/>
            <w:noWrap/>
            <w:vAlign w:val="center"/>
          </w:tcPr>
          <w:p w14:paraId="17D66877" w14:textId="77777777" w:rsidR="00321FDE" w:rsidRPr="00C03F38" w:rsidRDefault="00321FDE" w:rsidP="008460D1">
            <w:pPr>
              <w:jc w:val="center"/>
              <w:rPr>
                <w:rFonts w:cstheme="minorHAnsi"/>
                <w:sz w:val="20"/>
                <w:szCs w:val="16"/>
              </w:rPr>
            </w:pPr>
            <w:r w:rsidRPr="00C03F38">
              <w:rPr>
                <w:rFonts w:cstheme="minorHAnsi"/>
                <w:sz w:val="20"/>
                <w:szCs w:val="16"/>
              </w:rPr>
              <w:t>Bedford</w:t>
            </w:r>
          </w:p>
        </w:tc>
        <w:tc>
          <w:tcPr>
            <w:tcW w:w="1710" w:type="dxa"/>
            <w:tcBorders>
              <w:top w:val="nil"/>
              <w:left w:val="nil"/>
              <w:bottom w:val="single" w:sz="4" w:space="0" w:color="auto"/>
              <w:right w:val="single" w:sz="4" w:space="0" w:color="auto"/>
            </w:tcBorders>
            <w:shd w:val="clear" w:color="auto" w:fill="auto"/>
            <w:noWrap/>
            <w:vAlign w:val="center"/>
          </w:tcPr>
          <w:p w14:paraId="17724DF0" w14:textId="77777777" w:rsidR="00321FDE" w:rsidRPr="00C03F38" w:rsidRDefault="00321FDE" w:rsidP="008460D1">
            <w:pPr>
              <w:jc w:val="center"/>
              <w:rPr>
                <w:rFonts w:cstheme="minorHAnsi"/>
                <w:sz w:val="20"/>
                <w:szCs w:val="16"/>
              </w:rPr>
            </w:pPr>
            <w:r w:rsidRPr="00C03F38">
              <w:rPr>
                <w:rFonts w:cstheme="minorHAnsi"/>
                <w:sz w:val="20"/>
                <w:szCs w:val="16"/>
              </w:rPr>
              <w:t>70</w:t>
            </w:r>
          </w:p>
        </w:tc>
        <w:tc>
          <w:tcPr>
            <w:tcW w:w="1292" w:type="dxa"/>
            <w:tcBorders>
              <w:top w:val="nil"/>
              <w:left w:val="nil"/>
              <w:bottom w:val="single" w:sz="4" w:space="0" w:color="auto"/>
              <w:right w:val="single" w:sz="4" w:space="0" w:color="auto"/>
            </w:tcBorders>
            <w:shd w:val="clear" w:color="auto" w:fill="auto"/>
            <w:noWrap/>
            <w:vAlign w:val="center"/>
          </w:tcPr>
          <w:p w14:paraId="1724A637" w14:textId="77777777" w:rsidR="00321FDE" w:rsidRPr="00C03F38" w:rsidRDefault="00321FDE" w:rsidP="008460D1">
            <w:pPr>
              <w:jc w:val="center"/>
              <w:rPr>
                <w:rFonts w:cstheme="minorHAnsi"/>
                <w:sz w:val="20"/>
                <w:szCs w:val="16"/>
              </w:rPr>
            </w:pPr>
            <w:r w:rsidRPr="00C03F38">
              <w:rPr>
                <w:rFonts w:cstheme="minorHAnsi"/>
                <w:sz w:val="20"/>
                <w:szCs w:val="16"/>
              </w:rPr>
              <w:t>16.21</w:t>
            </w:r>
          </w:p>
        </w:tc>
      </w:tr>
      <w:tr w:rsidR="00321FDE" w:rsidRPr="00C03F38" w14:paraId="0EC0F94E" w14:textId="77777777" w:rsidTr="001922E6">
        <w:trPr>
          <w:trHeight w:val="245"/>
          <w:jc w:val="center"/>
        </w:trPr>
        <w:tc>
          <w:tcPr>
            <w:tcW w:w="2515" w:type="dxa"/>
            <w:tcBorders>
              <w:top w:val="nil"/>
              <w:left w:val="single" w:sz="4" w:space="0" w:color="auto"/>
              <w:bottom w:val="single" w:sz="4" w:space="0" w:color="auto"/>
              <w:right w:val="single" w:sz="4" w:space="0" w:color="auto"/>
            </w:tcBorders>
            <w:shd w:val="clear" w:color="auto" w:fill="auto"/>
            <w:noWrap/>
            <w:vAlign w:val="center"/>
            <w:hideMark/>
          </w:tcPr>
          <w:p w14:paraId="219D9FA3" w14:textId="77777777" w:rsidR="00321FDE" w:rsidRPr="00C03F38" w:rsidRDefault="00321FDE" w:rsidP="008460D1">
            <w:pPr>
              <w:jc w:val="center"/>
              <w:rPr>
                <w:rFonts w:cstheme="minorHAnsi"/>
                <w:sz w:val="20"/>
                <w:szCs w:val="16"/>
              </w:rPr>
            </w:pPr>
            <w:r w:rsidRPr="00C03F38">
              <w:rPr>
                <w:rFonts w:cstheme="minorHAnsi"/>
                <w:sz w:val="20"/>
                <w:szCs w:val="16"/>
              </w:rPr>
              <w:t xml:space="preserve">Austin </w:t>
            </w:r>
            <w:r w:rsidR="001922E6" w:rsidRPr="00C03F38">
              <w:rPr>
                <w:rFonts w:cstheme="minorHAnsi"/>
                <w:sz w:val="20"/>
                <w:szCs w:val="16"/>
              </w:rPr>
              <w:t>c</w:t>
            </w:r>
            <w:r w:rsidRPr="00C03F38">
              <w:rPr>
                <w:rFonts w:cstheme="minorHAnsi"/>
                <w:sz w:val="20"/>
                <w:szCs w:val="16"/>
              </w:rPr>
              <w:t>halk</w:t>
            </w:r>
          </w:p>
        </w:tc>
        <w:tc>
          <w:tcPr>
            <w:tcW w:w="1800" w:type="dxa"/>
            <w:tcBorders>
              <w:top w:val="nil"/>
              <w:left w:val="nil"/>
              <w:bottom w:val="single" w:sz="4" w:space="0" w:color="auto"/>
              <w:right w:val="single" w:sz="4" w:space="0" w:color="auto"/>
            </w:tcBorders>
            <w:shd w:val="clear" w:color="auto" w:fill="auto"/>
            <w:noWrap/>
            <w:vAlign w:val="center"/>
            <w:hideMark/>
          </w:tcPr>
          <w:p w14:paraId="3701E4E4" w14:textId="77777777" w:rsidR="00321FDE" w:rsidRPr="00C03F38" w:rsidRDefault="00321FDE" w:rsidP="008460D1">
            <w:pPr>
              <w:jc w:val="center"/>
              <w:rPr>
                <w:rFonts w:cstheme="minorHAnsi"/>
                <w:sz w:val="20"/>
                <w:szCs w:val="16"/>
              </w:rPr>
            </w:pPr>
            <w:r w:rsidRPr="00C03F38">
              <w:rPr>
                <w:rFonts w:cstheme="minorHAnsi"/>
                <w:sz w:val="20"/>
                <w:szCs w:val="16"/>
              </w:rPr>
              <w:t>Edwards Plateau</w:t>
            </w:r>
          </w:p>
        </w:tc>
        <w:tc>
          <w:tcPr>
            <w:tcW w:w="1710" w:type="dxa"/>
            <w:tcBorders>
              <w:top w:val="nil"/>
              <w:left w:val="nil"/>
              <w:bottom w:val="single" w:sz="4" w:space="0" w:color="auto"/>
              <w:right w:val="single" w:sz="4" w:space="0" w:color="auto"/>
            </w:tcBorders>
            <w:shd w:val="clear" w:color="auto" w:fill="auto"/>
            <w:noWrap/>
            <w:vAlign w:val="center"/>
            <w:hideMark/>
          </w:tcPr>
          <w:p w14:paraId="5EB6CCE7" w14:textId="77777777" w:rsidR="00321FDE" w:rsidRPr="00C03F38" w:rsidRDefault="00321FDE" w:rsidP="008460D1">
            <w:pPr>
              <w:jc w:val="center"/>
              <w:rPr>
                <w:rFonts w:cstheme="minorHAnsi"/>
                <w:sz w:val="20"/>
                <w:szCs w:val="16"/>
              </w:rPr>
            </w:pPr>
            <w:r w:rsidRPr="00C03F38">
              <w:rPr>
                <w:rFonts w:cstheme="minorHAnsi"/>
                <w:sz w:val="20"/>
                <w:szCs w:val="16"/>
              </w:rPr>
              <w:t>3</w:t>
            </w:r>
          </w:p>
        </w:tc>
        <w:tc>
          <w:tcPr>
            <w:tcW w:w="1292" w:type="dxa"/>
            <w:tcBorders>
              <w:top w:val="nil"/>
              <w:left w:val="nil"/>
              <w:bottom w:val="single" w:sz="4" w:space="0" w:color="auto"/>
              <w:right w:val="single" w:sz="4" w:space="0" w:color="auto"/>
            </w:tcBorders>
            <w:shd w:val="clear" w:color="auto" w:fill="auto"/>
            <w:noWrap/>
            <w:vAlign w:val="center"/>
            <w:hideMark/>
          </w:tcPr>
          <w:p w14:paraId="25DF9E19" w14:textId="77777777" w:rsidR="00321FDE" w:rsidRPr="00C03F38" w:rsidRDefault="00321FDE" w:rsidP="008460D1">
            <w:pPr>
              <w:jc w:val="center"/>
              <w:rPr>
                <w:rFonts w:cstheme="minorHAnsi"/>
                <w:sz w:val="20"/>
                <w:szCs w:val="16"/>
              </w:rPr>
            </w:pPr>
            <w:r w:rsidRPr="00C03F38">
              <w:rPr>
                <w:rFonts w:cstheme="minorHAnsi"/>
                <w:sz w:val="20"/>
                <w:szCs w:val="16"/>
              </w:rPr>
              <w:t>31.99</w:t>
            </w:r>
          </w:p>
        </w:tc>
      </w:tr>
    </w:tbl>
    <w:p w14:paraId="1C28DF1C" w14:textId="77777777" w:rsidR="001D42A9" w:rsidRPr="00C03F38" w:rsidRDefault="00A6325A" w:rsidP="008460D1">
      <w:pPr>
        <w:spacing w:before="240"/>
        <w:jc w:val="both"/>
      </w:pPr>
      <w:r w:rsidRPr="00C03F38">
        <w:t xml:space="preserve">One of the primary reasons for selecting these rocks is to </w:t>
      </w:r>
      <w:r w:rsidR="009D62F7" w:rsidRPr="00C03F38">
        <w:t>characterize</w:t>
      </w:r>
      <w:r w:rsidRPr="00C03F38">
        <w:t xml:space="preserve"> the </w:t>
      </w:r>
      <w:r w:rsidR="009D62F7" w:rsidRPr="00C03F38">
        <w:t>mud filtration</w:t>
      </w:r>
      <w:r w:rsidRPr="00C03F38">
        <w:t xml:space="preserve"> profile</w:t>
      </w:r>
      <w:r w:rsidR="009D62F7" w:rsidRPr="00C03F38">
        <w:t>s</w:t>
      </w:r>
      <w:r w:rsidRPr="00C03F38">
        <w:t xml:space="preserve"> of the lithologies they represent. In addition, the experimental results would address the dominance of primary rock properties (permeability and porosity)</w:t>
      </w:r>
      <w:r w:rsidR="000D46B5" w:rsidRPr="00C03F38">
        <w:t xml:space="preserve"> and filter cake evolution</w:t>
      </w:r>
      <w:r w:rsidRPr="00C03F38">
        <w:t xml:space="preserve"> </w:t>
      </w:r>
      <w:r w:rsidR="000D46B5" w:rsidRPr="00C03F38">
        <w:t>for</w:t>
      </w:r>
      <w:r w:rsidR="00E35504" w:rsidRPr="00C03F38">
        <w:t xml:space="preserve"> wellbore strengthening</w:t>
      </w:r>
      <w:r w:rsidR="000D46B5" w:rsidRPr="00C03F38">
        <w:t xml:space="preserve"> application</w:t>
      </w:r>
      <w:r w:rsidRPr="00C03F38">
        <w:t xml:space="preserve">. </w:t>
      </w:r>
      <w:r w:rsidR="00705029" w:rsidRPr="00C03F38">
        <w:t xml:space="preserve">According to Salehi and Kiran (2016), a positive change in the effective wellbore stress can occur when a permeable wellbore is exposed to a low-permeability filter cake. </w:t>
      </w:r>
      <w:r w:rsidRPr="00C03F38">
        <w:t xml:space="preserve">Furthermore, the </w:t>
      </w:r>
      <w:r w:rsidR="00DE4AEA" w:rsidRPr="00C03F38">
        <w:t xml:space="preserve">dynamic fluid filtration </w:t>
      </w:r>
      <w:r w:rsidRPr="00C03F38">
        <w:t>modeling approach</w:t>
      </w:r>
      <w:r w:rsidR="00E35504" w:rsidRPr="00C03F38">
        <w:t xml:space="preserve"> </w:t>
      </w:r>
      <w:r w:rsidRPr="00C03F38">
        <w:t>can be extended to other rocks with similar properties by conducting further experiments.</w:t>
      </w:r>
    </w:p>
    <w:p w14:paraId="6703EA5E" w14:textId="649A46E8" w:rsidR="00BE1C5B" w:rsidRPr="00C03F38" w:rsidRDefault="001D42A9" w:rsidP="00F2632C">
      <w:pPr>
        <w:spacing w:before="240"/>
        <w:ind w:firstLine="720"/>
        <w:jc w:val="both"/>
        <w:rPr>
          <w:rFonts w:ascii="Times New Roman" w:hAnsi="Times New Roman"/>
        </w:rPr>
      </w:pPr>
      <w:r w:rsidRPr="00C03F38">
        <w:t>The third stage of the experiments</w:t>
      </w:r>
      <w:r w:rsidR="00BE1C5B" w:rsidRPr="00C03F38">
        <w:t xml:space="preserve"> were performed</w:t>
      </w:r>
      <w:r w:rsidR="008D2D4F" w:rsidRPr="00C03F38">
        <w:t xml:space="preserve"> on</w:t>
      </w:r>
      <w:r w:rsidR="00BA3651" w:rsidRPr="00C03F38">
        <w:t xml:space="preserve"> </w:t>
      </w:r>
      <w:r w:rsidR="00BE1C5B" w:rsidRPr="00C03F38">
        <w:t xml:space="preserve">thick-walled cylindrical </w:t>
      </w:r>
      <w:r w:rsidR="00BA3651" w:rsidRPr="00C03F38">
        <w:t>fracture slots</w:t>
      </w:r>
      <w:r w:rsidR="00BE1C5B" w:rsidRPr="00C03F38">
        <w:t xml:space="preserve"> with</w:t>
      </w:r>
      <w:r w:rsidR="00BA3651" w:rsidRPr="00C03F38">
        <w:t xml:space="preserve"> different fracture widths </w:t>
      </w:r>
      <w:r w:rsidR="00BE1C5B" w:rsidRPr="00C03F38">
        <w:t>and orientations (</w:t>
      </w:r>
      <w:r w:rsidR="00BE1C5B" w:rsidRPr="00C03F38">
        <w:fldChar w:fldCharType="begin"/>
      </w:r>
      <w:r w:rsidR="00BE1C5B" w:rsidRPr="00C03F38">
        <w:instrText xml:space="preserve"> REF _Ref523503967 \h  \* MERGEFORMAT </w:instrText>
      </w:r>
      <w:r w:rsidR="00BE1C5B" w:rsidRPr="00C03F38">
        <w:fldChar w:fldCharType="separate"/>
      </w:r>
      <w:r w:rsidR="00D73329" w:rsidRPr="00C03F38">
        <w:t xml:space="preserve">Figure </w:t>
      </w:r>
      <w:r w:rsidR="00D73329">
        <w:rPr>
          <w:noProof/>
        </w:rPr>
        <w:t>3</w:t>
      </w:r>
      <w:r w:rsidR="00D73329" w:rsidRPr="00C03F38">
        <w:rPr>
          <w:noProof/>
        </w:rPr>
        <w:t>.</w:t>
      </w:r>
      <w:r w:rsidR="00D73329">
        <w:rPr>
          <w:noProof/>
        </w:rPr>
        <w:t>7</w:t>
      </w:r>
      <w:r w:rsidR="00BE1C5B" w:rsidRPr="00C03F38">
        <w:fldChar w:fldCharType="end"/>
      </w:r>
      <w:r w:rsidR="00BE1C5B" w:rsidRPr="00C03F38">
        <w:t>)</w:t>
      </w:r>
      <w:r w:rsidR="00BA3651" w:rsidRPr="00C03F38">
        <w:t xml:space="preserve">. </w:t>
      </w:r>
      <w:r w:rsidR="00BE1C5B" w:rsidRPr="00C03F38">
        <w:rPr>
          <w:rFonts w:ascii="Times New Roman" w:hAnsi="Times New Roman"/>
        </w:rPr>
        <w:t xml:space="preserve">Different fracture widths and </w:t>
      </w:r>
      <w:r w:rsidR="00BE1C5B" w:rsidRPr="00C03F38">
        <w:rPr>
          <w:rFonts w:ascii="Times New Roman" w:hAnsi="Times New Roman"/>
        </w:rPr>
        <w:lastRenderedPageBreak/>
        <w:t>orientations were simulated with the slots. These widths were selected because they fall within the range of induced fracture widths observed with image logs (Barton et al. 1997). Moreover, previous investigations have tested similar fracture width slots in disk shape (Wang et al. 2016</w:t>
      </w:r>
      <w:r w:rsidR="004750CF" w:rsidRPr="00C03F38">
        <w:rPr>
          <w:rFonts w:ascii="Times New Roman" w:hAnsi="Times New Roman"/>
        </w:rPr>
        <w:t>;</w:t>
      </w:r>
      <w:r w:rsidR="00BE1C5B" w:rsidRPr="00C03F38">
        <w:rPr>
          <w:rFonts w:ascii="Times New Roman" w:hAnsi="Times New Roman"/>
        </w:rPr>
        <w:t xml:space="preserve"> Alsaba 2015). The slots in this study were custom-made from stainless steel in two parts: the top part which has no opening and bottom parts which ha</w:t>
      </w:r>
      <w:r w:rsidR="008D2D4F" w:rsidRPr="00C03F38">
        <w:rPr>
          <w:rFonts w:ascii="Times New Roman" w:hAnsi="Times New Roman"/>
        </w:rPr>
        <w:t>d</w:t>
      </w:r>
      <w:r w:rsidR="00BE1C5B" w:rsidRPr="00C03F38">
        <w:rPr>
          <w:rFonts w:ascii="Times New Roman" w:hAnsi="Times New Roman"/>
        </w:rPr>
        <w:t xml:space="preserve"> the fracture openings (widths and orientation). The full slot dimensions (outer diameter, inner diameter, and height) are 1.5 inches, 1.0 inch, and 1.1 inches respectively. These dimensions are boundary conditions set by the core holder in the drilling simulator.</w:t>
      </w:r>
    </w:p>
    <w:p w14:paraId="1C431701" w14:textId="77777777" w:rsidR="00F07B29" w:rsidRPr="00C03F38" w:rsidRDefault="00BA3651" w:rsidP="008460D1">
      <w:pPr>
        <w:jc w:val="center"/>
        <w:rPr>
          <w:b/>
        </w:rPr>
      </w:pPr>
      <w:r w:rsidRPr="00C03F38">
        <w:rPr>
          <w:noProof/>
          <w:lang w:bidi="ar-SA"/>
        </w:rPr>
        <w:drawing>
          <wp:inline distT="0" distB="0" distL="0" distR="0" wp14:anchorId="203C434C" wp14:editId="42EE86A9">
            <wp:extent cx="5394960" cy="139228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cstate="print">
                      <a:extLst>
                        <a:ext uri="{28A0092B-C50C-407E-A947-70E740481C1C}">
                          <a14:useLocalDpi xmlns:a14="http://schemas.microsoft.com/office/drawing/2010/main"/>
                        </a:ext>
                      </a:extLst>
                    </a:blip>
                    <a:srcRect/>
                    <a:stretch>
                      <a:fillRect/>
                    </a:stretch>
                  </pic:blipFill>
                  <pic:spPr bwMode="auto">
                    <a:xfrm>
                      <a:off x="0" y="0"/>
                      <a:ext cx="5394960" cy="1392285"/>
                    </a:xfrm>
                    <a:prstGeom prst="rect">
                      <a:avLst/>
                    </a:prstGeom>
                    <a:noFill/>
                  </pic:spPr>
                </pic:pic>
              </a:graphicData>
            </a:graphic>
          </wp:inline>
        </w:drawing>
      </w:r>
    </w:p>
    <w:p w14:paraId="54D648B2" w14:textId="522BA857" w:rsidR="00CD4404" w:rsidRPr="00C03F38" w:rsidRDefault="00C52EBE" w:rsidP="008460D1">
      <w:pPr>
        <w:pStyle w:val="Caption"/>
        <w:spacing w:line="480" w:lineRule="auto"/>
      </w:pPr>
      <w:bookmarkStart w:id="176" w:name="_Ref523503967"/>
      <w:bookmarkStart w:id="177" w:name="_Toc531259634"/>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3</w:t>
      </w:r>
      <w:r w:rsidR="002F7CD9" w:rsidRPr="00C03F38">
        <w:rPr>
          <w:noProof/>
        </w:rPr>
        <w:fldChar w:fldCharType="end"/>
      </w:r>
      <w:r w:rsidR="00C834EC"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7</w:t>
      </w:r>
      <w:r w:rsidR="002F7CD9" w:rsidRPr="00C03F38">
        <w:rPr>
          <w:noProof/>
        </w:rPr>
        <w:fldChar w:fldCharType="end"/>
      </w:r>
      <w:bookmarkEnd w:id="176"/>
      <w:r w:rsidRPr="00C03F38">
        <w:t xml:space="preserve">: </w:t>
      </w:r>
      <w:r w:rsidRPr="00C03F38">
        <w:rPr>
          <w:shd w:val="clear" w:color="auto" w:fill="FFFFFF"/>
        </w:rPr>
        <w:t>Thick-walled cylindrical slots of varying fracture widths and orientations</w:t>
      </w:r>
      <w:bookmarkEnd w:id="177"/>
    </w:p>
    <w:p w14:paraId="3BAFAB82" w14:textId="77777777" w:rsidR="00CD4404" w:rsidRPr="00C03F38" w:rsidRDefault="00877995" w:rsidP="008460D1">
      <w:pPr>
        <w:pStyle w:val="Heading3"/>
      </w:pPr>
      <w:bookmarkStart w:id="178" w:name="_Toc531259436"/>
      <w:r w:rsidRPr="00C03F38">
        <w:t xml:space="preserve">Types of </w:t>
      </w:r>
      <w:r w:rsidR="00CD4404" w:rsidRPr="00C03F38">
        <w:t>Experiment</w:t>
      </w:r>
      <w:r w:rsidRPr="00C03F38">
        <w:t>s,</w:t>
      </w:r>
      <w:r w:rsidR="00CD4404" w:rsidRPr="00C03F38">
        <w:t xml:space="preserve"> Devices</w:t>
      </w:r>
      <w:r w:rsidRPr="00C03F38">
        <w:t>/</w:t>
      </w:r>
      <w:r w:rsidR="00CD4404" w:rsidRPr="00C03F38">
        <w:t>Setups, and Procedures</w:t>
      </w:r>
      <w:bookmarkEnd w:id="178"/>
    </w:p>
    <w:p w14:paraId="5D5361B5" w14:textId="77777777" w:rsidR="00097E2A" w:rsidRPr="00C03F38" w:rsidRDefault="00097E2A" w:rsidP="008460D1">
      <w:pPr>
        <w:pStyle w:val="Heading4"/>
        <w:spacing w:line="480" w:lineRule="auto"/>
      </w:pPr>
      <w:r w:rsidRPr="00C03F38">
        <w:t>Particle Size Distribution (PSD)</w:t>
      </w:r>
    </w:p>
    <w:p w14:paraId="62D84188" w14:textId="750264DA" w:rsidR="00097E2A" w:rsidRPr="00C03F38" w:rsidRDefault="00097E2A" w:rsidP="004750CF">
      <w:pPr>
        <w:jc w:val="both"/>
      </w:pPr>
      <w:r w:rsidRPr="00C03F38">
        <w:t>The PSD’s of the drilling fluids used in this study were measured. The CaCO</w:t>
      </w:r>
      <w:r w:rsidRPr="00C03F38">
        <w:rPr>
          <w:vertAlign w:val="subscript"/>
        </w:rPr>
        <w:t>3</w:t>
      </w:r>
      <w:r w:rsidRPr="00C03F38">
        <w:t xml:space="preserve"> fluids (samples 1, 2, and 3) were measured </w:t>
      </w:r>
      <w:r w:rsidR="00500FCE" w:rsidRPr="00C03F38">
        <w:t xml:space="preserve">at the National Oilwell Varco fluids control laboratory </w:t>
      </w:r>
      <w:r w:rsidRPr="00C03F38">
        <w:t>with the</w:t>
      </w:r>
      <w:r w:rsidR="009245F7" w:rsidRPr="00C03F38">
        <w:t xml:space="preserve"> PSD analyzer shown in </w:t>
      </w:r>
      <w:r w:rsidR="009245F7" w:rsidRPr="00C03F38">
        <w:fldChar w:fldCharType="begin"/>
      </w:r>
      <w:r w:rsidR="009245F7" w:rsidRPr="00C03F38">
        <w:instrText xml:space="preserve"> REF _Ref523589317 \h </w:instrText>
      </w:r>
      <w:r w:rsidR="008460D1" w:rsidRPr="00C03F38">
        <w:instrText xml:space="preserve"> \* MERGEFORMAT </w:instrText>
      </w:r>
      <w:r w:rsidR="009245F7" w:rsidRPr="00C03F38">
        <w:fldChar w:fldCharType="separate"/>
      </w:r>
      <w:r w:rsidR="00D73329" w:rsidRPr="00C03F38">
        <w:t xml:space="preserve">Figure </w:t>
      </w:r>
      <w:r w:rsidR="00D73329">
        <w:rPr>
          <w:noProof/>
        </w:rPr>
        <w:t>3</w:t>
      </w:r>
      <w:r w:rsidR="00D73329" w:rsidRPr="00C03F38">
        <w:rPr>
          <w:noProof/>
        </w:rPr>
        <w:t>.</w:t>
      </w:r>
      <w:r w:rsidR="00D73329">
        <w:rPr>
          <w:noProof/>
        </w:rPr>
        <w:t>8</w:t>
      </w:r>
      <w:r w:rsidR="009245F7" w:rsidRPr="00C03F38">
        <w:fldChar w:fldCharType="end"/>
      </w:r>
      <w:r w:rsidR="00066DEB" w:rsidRPr="00C03F38">
        <w:t xml:space="preserve"> (a)</w:t>
      </w:r>
      <w:r w:rsidR="009245F7" w:rsidRPr="00C03F38">
        <w:t xml:space="preserve">. The left section of the machine is used to measure the PSD of granular dry materials (dry PSD), while the right section of the machines measures the PSD of the materials that are well-mixed with fluids (wet PSD). </w:t>
      </w:r>
      <w:r w:rsidR="00500FCE" w:rsidRPr="00C03F38">
        <w:t>To measure the PSD</w:t>
      </w:r>
      <w:r w:rsidR="008D2D4F" w:rsidRPr="00C03F38">
        <w:t xml:space="preserve"> of a </w:t>
      </w:r>
      <w:r w:rsidR="00500FCE" w:rsidRPr="00C03F38">
        <w:t xml:space="preserve">sample, 3 to 4 drops of the sample is placed into the open section below the red arrow. The machine is setup and </w:t>
      </w:r>
      <w:r w:rsidR="00500FCE" w:rsidRPr="00C03F38">
        <w:lastRenderedPageBreak/>
        <w:t xml:space="preserve">engaged to analyze the PSD, and the results are displayed on machines software. The results are exported to PDF files which are plotted in an excel for comparison. </w:t>
      </w:r>
    </w:p>
    <w:p w14:paraId="1D56E403" w14:textId="77777777" w:rsidR="00097E2A" w:rsidRPr="00C03F38" w:rsidRDefault="00066DEB" w:rsidP="008460D1">
      <w:pPr>
        <w:autoSpaceDE w:val="0"/>
        <w:autoSpaceDN w:val="0"/>
        <w:adjustRightInd w:val="0"/>
        <w:jc w:val="center"/>
        <w:rPr>
          <w:rFonts w:ascii="Times New Roman" w:hAnsi="Times New Roman"/>
          <w:bCs/>
        </w:rPr>
      </w:pPr>
      <w:r w:rsidRPr="00C03F38">
        <w:rPr>
          <w:rFonts w:ascii="Times New Roman" w:hAnsi="Times New Roman"/>
          <w:bCs/>
          <w:noProof/>
          <w:lang w:bidi="ar-SA"/>
        </w:rPr>
        <w:drawing>
          <wp:inline distT="0" distB="0" distL="0" distR="0" wp14:anchorId="53B0E93F" wp14:editId="44F0E649">
            <wp:extent cx="4991100" cy="1754799"/>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35">
                      <a:extLst>
                        <a:ext uri="{28A0092B-C50C-407E-A947-70E740481C1C}">
                          <a14:useLocalDpi xmlns:a14="http://schemas.microsoft.com/office/drawing/2010/main"/>
                        </a:ext>
                      </a:extLst>
                    </a:blip>
                    <a:srcRect/>
                    <a:stretch>
                      <a:fillRect/>
                    </a:stretch>
                  </pic:blipFill>
                  <pic:spPr bwMode="auto">
                    <a:xfrm>
                      <a:off x="0" y="0"/>
                      <a:ext cx="5021004" cy="1765313"/>
                    </a:xfrm>
                    <a:prstGeom prst="rect">
                      <a:avLst/>
                    </a:prstGeom>
                    <a:noFill/>
                  </pic:spPr>
                </pic:pic>
              </a:graphicData>
            </a:graphic>
          </wp:inline>
        </w:drawing>
      </w:r>
    </w:p>
    <w:p w14:paraId="29760642" w14:textId="77777777" w:rsidR="00066DEB" w:rsidRPr="00C03F38" w:rsidRDefault="00066DEB" w:rsidP="008460D1">
      <w:pPr>
        <w:jc w:val="center"/>
        <w:rPr>
          <w:rFonts w:ascii="Times New Roman" w:hAnsi="Times New Roman"/>
          <w:b/>
          <w:sz w:val="20"/>
        </w:rPr>
      </w:pPr>
      <w:r w:rsidRPr="00C03F38">
        <w:rPr>
          <w:rFonts w:ascii="Times New Roman" w:hAnsi="Times New Roman"/>
          <w:b/>
          <w:sz w:val="20"/>
        </w:rPr>
        <w:t xml:space="preserve">                               a                                                                                           b</w:t>
      </w:r>
    </w:p>
    <w:p w14:paraId="2FDACA2D" w14:textId="2638EA0E" w:rsidR="00500FCE" w:rsidRPr="00C03F38" w:rsidRDefault="009245F7" w:rsidP="00D81C8F">
      <w:pPr>
        <w:pStyle w:val="Caption"/>
        <w:rPr>
          <w:rFonts w:eastAsia="Calibri"/>
        </w:rPr>
      </w:pPr>
      <w:bookmarkStart w:id="179" w:name="_Ref523589317"/>
      <w:bookmarkStart w:id="180" w:name="_Toc531259635"/>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3</w:t>
      </w:r>
      <w:r w:rsidR="002F7CD9" w:rsidRPr="00C03F38">
        <w:rPr>
          <w:noProof/>
        </w:rPr>
        <w:fldChar w:fldCharType="end"/>
      </w:r>
      <w:r w:rsidR="00C834EC"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8</w:t>
      </w:r>
      <w:r w:rsidR="002F7CD9" w:rsidRPr="00C03F38">
        <w:rPr>
          <w:noProof/>
        </w:rPr>
        <w:fldChar w:fldCharType="end"/>
      </w:r>
      <w:bookmarkEnd w:id="179"/>
      <w:r w:rsidR="00097E2A" w:rsidRPr="00C03F38">
        <w:t xml:space="preserve">: </w:t>
      </w:r>
      <w:r w:rsidR="00097E2A" w:rsidRPr="00C03F38">
        <w:rPr>
          <w:rFonts w:eastAsia="Calibri"/>
        </w:rPr>
        <w:t xml:space="preserve">Malvern 2000 </w:t>
      </w:r>
      <w:r w:rsidR="00500FCE" w:rsidRPr="00C03F38">
        <w:rPr>
          <w:rFonts w:eastAsia="Calibri"/>
        </w:rPr>
        <w:t>m</w:t>
      </w:r>
      <w:r w:rsidR="00097E2A" w:rsidRPr="00C03F38">
        <w:rPr>
          <w:rFonts w:eastAsia="Calibri"/>
        </w:rPr>
        <w:t xml:space="preserve">astersizer </w:t>
      </w:r>
      <w:r w:rsidR="00500FCE" w:rsidRPr="00C03F38">
        <w:rPr>
          <w:rFonts w:eastAsia="Calibri"/>
        </w:rPr>
        <w:t>l</w:t>
      </w:r>
      <w:r w:rsidR="00097E2A" w:rsidRPr="00C03F38">
        <w:rPr>
          <w:rFonts w:eastAsia="Calibri"/>
        </w:rPr>
        <w:t xml:space="preserve">aser </w:t>
      </w:r>
      <w:r w:rsidR="00500FCE" w:rsidRPr="00C03F38">
        <w:rPr>
          <w:rFonts w:eastAsia="Calibri"/>
        </w:rPr>
        <w:t>d</w:t>
      </w:r>
      <w:r w:rsidR="00097E2A" w:rsidRPr="00C03F38">
        <w:rPr>
          <w:rFonts w:eastAsia="Calibri"/>
        </w:rPr>
        <w:t xml:space="preserve">iffraction PSD </w:t>
      </w:r>
      <w:r w:rsidR="00500FCE" w:rsidRPr="00C03F38">
        <w:rPr>
          <w:rFonts w:eastAsia="Calibri"/>
        </w:rPr>
        <w:t>a</w:t>
      </w:r>
      <w:r w:rsidR="00097E2A" w:rsidRPr="00C03F38">
        <w:rPr>
          <w:rFonts w:eastAsia="Calibri"/>
        </w:rPr>
        <w:t>nalyzer</w:t>
      </w:r>
      <w:r w:rsidR="00990254">
        <w:rPr>
          <w:rFonts w:eastAsia="Calibri"/>
        </w:rPr>
        <w:t xml:space="preserve"> (a) and sieve analyzer (b)</w:t>
      </w:r>
      <w:bookmarkEnd w:id="180"/>
    </w:p>
    <w:p w14:paraId="778ADCA9" w14:textId="73035081" w:rsidR="00D81C8F" w:rsidRPr="00C03F38" w:rsidRDefault="00D81C8F" w:rsidP="008D71F7">
      <w:pPr>
        <w:spacing w:before="240"/>
        <w:jc w:val="both"/>
        <w:rPr>
          <w:rFonts w:eastAsia="Calibri"/>
        </w:rPr>
      </w:pPr>
      <w:r w:rsidRPr="00C03F38">
        <w:t xml:space="preserve">The PSD of the </w:t>
      </w:r>
      <w:r w:rsidR="00BF323D" w:rsidRPr="00C03F38">
        <w:t>Cedar</w:t>
      </w:r>
      <w:r w:rsidRPr="00C03F38">
        <w:t xml:space="preserve"> fiber used in the research was measured with a sieve analyzer in </w:t>
      </w:r>
      <w:r w:rsidRPr="00C03F38">
        <w:fldChar w:fldCharType="begin"/>
      </w:r>
      <w:r w:rsidRPr="00C03F38">
        <w:instrText xml:space="preserve"> REF _Ref523589317 \h  \* MERGEFORMAT </w:instrText>
      </w:r>
      <w:r w:rsidRPr="00C03F38">
        <w:fldChar w:fldCharType="separate"/>
      </w:r>
      <w:r w:rsidR="00D73329" w:rsidRPr="00C03F38">
        <w:t xml:space="preserve">Figure </w:t>
      </w:r>
      <w:r w:rsidR="00D73329">
        <w:rPr>
          <w:noProof/>
        </w:rPr>
        <w:t>3</w:t>
      </w:r>
      <w:r w:rsidR="00D73329" w:rsidRPr="00C03F38">
        <w:rPr>
          <w:noProof/>
        </w:rPr>
        <w:t>.</w:t>
      </w:r>
      <w:r w:rsidR="00D73329">
        <w:rPr>
          <w:noProof/>
        </w:rPr>
        <w:t>8</w:t>
      </w:r>
      <w:r w:rsidRPr="00C03F38">
        <w:fldChar w:fldCharType="end"/>
      </w:r>
      <w:r w:rsidRPr="00C03F38">
        <w:t xml:space="preserve"> (b) because the dry PSD analyzer section in </w:t>
      </w:r>
      <w:r w:rsidRPr="00C03F38">
        <w:fldChar w:fldCharType="begin"/>
      </w:r>
      <w:r w:rsidRPr="00C03F38">
        <w:instrText xml:space="preserve"> REF _Ref523589317 \h  \* MERGEFORMAT </w:instrText>
      </w:r>
      <w:r w:rsidRPr="00C03F38">
        <w:fldChar w:fldCharType="separate"/>
      </w:r>
      <w:r w:rsidR="00D73329" w:rsidRPr="00C03F38">
        <w:t xml:space="preserve">Figure </w:t>
      </w:r>
      <w:r w:rsidR="00D73329">
        <w:rPr>
          <w:noProof/>
        </w:rPr>
        <w:t>3</w:t>
      </w:r>
      <w:r w:rsidR="00D73329" w:rsidRPr="00C03F38">
        <w:rPr>
          <w:noProof/>
        </w:rPr>
        <w:t>.</w:t>
      </w:r>
      <w:r w:rsidR="00D73329">
        <w:rPr>
          <w:noProof/>
        </w:rPr>
        <w:t>8</w:t>
      </w:r>
      <w:r w:rsidRPr="00C03F38">
        <w:fldChar w:fldCharType="end"/>
      </w:r>
      <w:r w:rsidRPr="00C03F38">
        <w:t xml:space="preserve"> (a) could not handle the fiber particle sizes. When set</w:t>
      </w:r>
      <w:r w:rsidR="008D2D4F" w:rsidRPr="00C03F38">
        <w:t xml:space="preserve">ting </w:t>
      </w:r>
      <w:r w:rsidRPr="00C03F38">
        <w:t xml:space="preserve">up the sieve analyzer, about 5 lbs of dry </w:t>
      </w:r>
      <w:r w:rsidR="00BF323D" w:rsidRPr="00C03F38">
        <w:t>Cedar</w:t>
      </w:r>
      <w:r w:rsidRPr="00C03F38">
        <w:t xml:space="preserve"> fiber is placed on the topmost sieve. The analyzer is then engaged by a constant vibration</w:t>
      </w:r>
      <w:r w:rsidR="008D71F7" w:rsidRPr="00C03F38">
        <w:t xml:space="preserve"> for</w:t>
      </w:r>
      <w:r w:rsidRPr="00C03F38">
        <w:t xml:space="preserve"> 45 minutes. This forces the particle</w:t>
      </w:r>
      <w:r w:rsidR="008D71F7" w:rsidRPr="00C03F38">
        <w:t>s</w:t>
      </w:r>
      <w:r w:rsidRPr="00C03F38">
        <w:t xml:space="preserve"> to sieve through 10 different sieve trays and particles are shown in </w:t>
      </w:r>
      <w:r w:rsidRPr="00C03F38">
        <w:fldChar w:fldCharType="begin"/>
      </w:r>
      <w:r w:rsidRPr="00C03F38">
        <w:instrText xml:space="preserve"> REF _Ref523592042 \h  \* MERGEFORMAT </w:instrText>
      </w:r>
      <w:r w:rsidRPr="00C03F38">
        <w:fldChar w:fldCharType="separate"/>
      </w:r>
      <w:r w:rsidR="00D73329" w:rsidRPr="00C03F38">
        <w:t xml:space="preserve">Figure </w:t>
      </w:r>
      <w:r w:rsidR="00D73329">
        <w:rPr>
          <w:noProof/>
        </w:rPr>
        <w:t>3</w:t>
      </w:r>
      <w:r w:rsidR="00D73329" w:rsidRPr="00C03F38">
        <w:rPr>
          <w:noProof/>
        </w:rPr>
        <w:t>.</w:t>
      </w:r>
      <w:r w:rsidR="00D73329">
        <w:rPr>
          <w:noProof/>
        </w:rPr>
        <w:t>3</w:t>
      </w:r>
      <w:r w:rsidRPr="00C03F38">
        <w:fldChar w:fldCharType="end"/>
      </w:r>
      <w:r w:rsidRPr="00C03F38">
        <w:t xml:space="preserve">.  </w:t>
      </w:r>
    </w:p>
    <w:p w14:paraId="25404811" w14:textId="77777777" w:rsidR="00877995" w:rsidRPr="00C03F38" w:rsidRDefault="00877995" w:rsidP="008460D1">
      <w:pPr>
        <w:pStyle w:val="Heading4"/>
        <w:spacing w:line="480" w:lineRule="auto"/>
      </w:pPr>
      <w:r w:rsidRPr="00C03F38">
        <w:t>Drilling Fluid</w:t>
      </w:r>
      <w:r w:rsidR="00D81C8F" w:rsidRPr="00C03F38">
        <w:t>s</w:t>
      </w:r>
      <w:r w:rsidRPr="00C03F38">
        <w:t xml:space="preserve"> Rheology</w:t>
      </w:r>
    </w:p>
    <w:p w14:paraId="2E1973A4" w14:textId="41C5F46C" w:rsidR="00F07B29" w:rsidRPr="00C03F38" w:rsidRDefault="00280105" w:rsidP="004750CF">
      <w:pPr>
        <w:spacing w:after="240"/>
        <w:jc w:val="both"/>
        <w:rPr>
          <w:noProof/>
        </w:rPr>
      </w:pPr>
      <w:r w:rsidRPr="00C03F38">
        <w:t>Drilling fluid</w:t>
      </w:r>
      <w:r w:rsidR="008D71F7" w:rsidRPr="00C03F38">
        <w:t>s</w:t>
      </w:r>
      <w:r w:rsidRPr="00C03F38">
        <w:t xml:space="preserve"> rheology is an important parameter that affects fluid loss and filtration. </w:t>
      </w:r>
      <w:r w:rsidR="00651E2E" w:rsidRPr="00C03F38">
        <w:t xml:space="preserve">After </w:t>
      </w:r>
      <w:r w:rsidRPr="00C03F38">
        <w:t>mixing all the samples</w:t>
      </w:r>
      <w:r w:rsidR="00651E2E" w:rsidRPr="00C03F38">
        <w:t xml:space="preserve">, </w:t>
      </w:r>
      <w:r w:rsidRPr="00C03F38">
        <w:t xml:space="preserve">their </w:t>
      </w:r>
      <w:r w:rsidR="00651E2E" w:rsidRPr="00C03F38">
        <w:t>rheological investigation was carried out</w:t>
      </w:r>
      <w:r w:rsidR="003712E8" w:rsidRPr="00C03F38">
        <w:t xml:space="preserve"> according to API recommended practice (</w:t>
      </w:r>
      <w:r w:rsidR="00FA79A7" w:rsidRPr="00C03F38">
        <w:t>API 13 B-1 2003</w:t>
      </w:r>
      <w:r w:rsidR="003712E8" w:rsidRPr="00C03F38">
        <w:t>)</w:t>
      </w:r>
      <w:r w:rsidR="00651E2E" w:rsidRPr="00C03F38">
        <w:t xml:space="preserve"> with an M3600 automatic viscometer</w:t>
      </w:r>
      <w:r w:rsidRPr="00C03F38">
        <w:t xml:space="preserve"> (</w:t>
      </w:r>
      <w:r w:rsidRPr="00C03F38">
        <w:fldChar w:fldCharType="begin"/>
      </w:r>
      <w:r w:rsidRPr="00C03F38">
        <w:instrText xml:space="preserve"> REF _Ref523598943 \h </w:instrText>
      </w:r>
      <w:r w:rsidR="008460D1" w:rsidRPr="00C03F38">
        <w:instrText xml:space="preserve"> \* MERGEFORMAT </w:instrText>
      </w:r>
      <w:r w:rsidRPr="00C03F38">
        <w:fldChar w:fldCharType="separate"/>
      </w:r>
      <w:r w:rsidR="00D73329" w:rsidRPr="00C03F38">
        <w:t xml:space="preserve">Figure </w:t>
      </w:r>
      <w:r w:rsidR="00D73329">
        <w:rPr>
          <w:noProof/>
        </w:rPr>
        <w:t>3</w:t>
      </w:r>
      <w:r w:rsidR="00D73329" w:rsidRPr="00C03F38">
        <w:rPr>
          <w:noProof/>
        </w:rPr>
        <w:t>.</w:t>
      </w:r>
      <w:r w:rsidR="00D73329">
        <w:rPr>
          <w:noProof/>
        </w:rPr>
        <w:t>9</w:t>
      </w:r>
      <w:r w:rsidRPr="00C03F38">
        <w:fldChar w:fldCharType="end"/>
      </w:r>
      <w:r w:rsidRPr="00C03F38">
        <w:t>)</w:t>
      </w:r>
      <w:r w:rsidR="00651E2E" w:rsidRPr="00C03F38">
        <w:t xml:space="preserve">. The viscometer was programed to profile </w:t>
      </w:r>
      <w:r w:rsidRPr="00C03F38">
        <w:t>drilling fluid</w:t>
      </w:r>
      <w:r w:rsidR="00651E2E" w:rsidRPr="00C03F38">
        <w:t xml:space="preserve"> rheological parameters </w:t>
      </w:r>
      <w:r w:rsidRPr="00C03F38">
        <w:t xml:space="preserve">(shear stress, shear rate, apparent viscosity, dial reading, and temperature) </w:t>
      </w:r>
      <w:r w:rsidR="00651E2E" w:rsidRPr="00C03F38">
        <w:t>every 30 seconds, and up to 212</w:t>
      </w:r>
      <w:r w:rsidR="00651E2E" w:rsidRPr="00C03F38">
        <w:rPr>
          <w:vertAlign w:val="superscript"/>
        </w:rPr>
        <w:t>o</w:t>
      </w:r>
      <w:r w:rsidR="00651E2E" w:rsidRPr="00C03F38">
        <w:t xml:space="preserve">F. WBM viscosity typically decreases as temperature increases because the gelling property of bentonite in a WBM is impacted at elevated temperature. </w:t>
      </w:r>
      <w:r w:rsidR="008D71F7" w:rsidRPr="00C03F38">
        <w:t>A d</w:t>
      </w:r>
      <w:r w:rsidR="00651E2E" w:rsidRPr="00C03F38">
        <w:t xml:space="preserve">ecrease in viscosity can impair the plastering and </w:t>
      </w:r>
      <w:r w:rsidR="00651E2E" w:rsidRPr="00C03F38">
        <w:lastRenderedPageBreak/>
        <w:t xml:space="preserve">strengthening ability of a </w:t>
      </w:r>
      <w:r w:rsidR="002D193B" w:rsidRPr="00C03F38">
        <w:t>drilling fluid</w:t>
      </w:r>
      <w:r w:rsidR="00651E2E" w:rsidRPr="00C03F38">
        <w:t>. Thus, it is important to establish the limits of the recipes used in this study.</w:t>
      </w:r>
      <w:r w:rsidR="002A1CF0" w:rsidRPr="00C03F38">
        <w:t xml:space="preserve"> After rheological study, dynamic fluid/filtration is performed.</w:t>
      </w:r>
    </w:p>
    <w:p w14:paraId="21762EA6" w14:textId="77777777" w:rsidR="002D193B" w:rsidRPr="00C03F38" w:rsidRDefault="002D193B" w:rsidP="008460D1">
      <w:pPr>
        <w:spacing w:before="240" w:after="240"/>
        <w:jc w:val="center"/>
        <w:rPr>
          <w:bCs/>
          <w:color w:val="000000"/>
          <w:shd w:val="clear" w:color="auto" w:fill="FFFFFF"/>
        </w:rPr>
      </w:pPr>
      <w:r w:rsidRPr="00C03F38">
        <w:rPr>
          <w:noProof/>
          <w:lang w:bidi="ar-SA"/>
        </w:rPr>
        <w:drawing>
          <wp:inline distT="0" distB="0" distL="0" distR="0" wp14:anchorId="68BF5489" wp14:editId="0F1AF9B1">
            <wp:extent cx="2676396" cy="2150376"/>
            <wp:effectExtent l="0" t="3810" r="6350" b="6350"/>
            <wp:docPr id="26677" name="Picture 26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6" cstate="print">
                      <a:extLst>
                        <a:ext uri="{28A0092B-C50C-407E-A947-70E740481C1C}">
                          <a14:useLocalDpi xmlns:a14="http://schemas.microsoft.com/office/drawing/2010/main"/>
                        </a:ext>
                      </a:extLst>
                    </a:blip>
                    <a:srcRect l="4283" r="6769" b="4762"/>
                    <a:stretch/>
                  </pic:blipFill>
                  <pic:spPr bwMode="auto">
                    <a:xfrm rot="5400000">
                      <a:off x="0" y="0"/>
                      <a:ext cx="2781864" cy="2235115"/>
                    </a:xfrm>
                    <a:prstGeom prst="rect">
                      <a:avLst/>
                    </a:prstGeom>
                    <a:noFill/>
                    <a:ln>
                      <a:noFill/>
                    </a:ln>
                    <a:extLst>
                      <a:ext uri="{53640926-AAD7-44D8-BBD7-CCE9431645EC}">
                        <a14:shadowObscured xmlns:a14="http://schemas.microsoft.com/office/drawing/2010/main"/>
                      </a:ext>
                    </a:extLst>
                  </pic:spPr>
                </pic:pic>
              </a:graphicData>
            </a:graphic>
          </wp:inline>
        </w:drawing>
      </w:r>
    </w:p>
    <w:p w14:paraId="4DE86880" w14:textId="2D01DF77" w:rsidR="00271C19" w:rsidRPr="00C03F38" w:rsidRDefault="00DA7F52" w:rsidP="00FC5105">
      <w:pPr>
        <w:pStyle w:val="Caption"/>
      </w:pPr>
      <w:bookmarkStart w:id="181" w:name="_Ref523598943"/>
      <w:bookmarkStart w:id="182" w:name="_Toc531259636"/>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3</w:t>
      </w:r>
      <w:r w:rsidR="002F7CD9" w:rsidRPr="00C03F38">
        <w:rPr>
          <w:noProof/>
        </w:rPr>
        <w:fldChar w:fldCharType="end"/>
      </w:r>
      <w:r w:rsidR="00C834EC"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9</w:t>
      </w:r>
      <w:r w:rsidR="002F7CD9" w:rsidRPr="00C03F38">
        <w:rPr>
          <w:noProof/>
        </w:rPr>
        <w:fldChar w:fldCharType="end"/>
      </w:r>
      <w:bookmarkEnd w:id="181"/>
      <w:r w:rsidRPr="00C03F38">
        <w:t xml:space="preserve">: </w:t>
      </w:r>
      <w:r w:rsidR="00271C19" w:rsidRPr="00C03F38">
        <w:t xml:space="preserve">M3600 </w:t>
      </w:r>
      <w:r w:rsidR="00E10CDE" w:rsidRPr="00C03F38">
        <w:t xml:space="preserve">automatic </w:t>
      </w:r>
      <w:r w:rsidR="00271C19" w:rsidRPr="00C03F38">
        <w:t>viscometer</w:t>
      </w:r>
      <w:bookmarkEnd w:id="182"/>
    </w:p>
    <w:p w14:paraId="67FDDA4D" w14:textId="77777777" w:rsidR="005717B1" w:rsidRPr="00C03F38" w:rsidRDefault="005717B1" w:rsidP="008460D1">
      <w:pPr>
        <w:pStyle w:val="Heading4"/>
        <w:spacing w:line="480" w:lineRule="auto"/>
      </w:pPr>
      <w:r w:rsidRPr="00C03F38">
        <w:t>Dynamic Drilling Fluid Loss and Filtration</w:t>
      </w:r>
    </w:p>
    <w:p w14:paraId="10ACBA15" w14:textId="05DE7584" w:rsidR="00116582" w:rsidRDefault="00610815" w:rsidP="004750CF">
      <w:pPr>
        <w:spacing w:after="240"/>
        <w:jc w:val="both"/>
      </w:pPr>
      <w:r w:rsidRPr="00C03F38">
        <w:t>A drilling simulator was used to perform the dynamic fluid loss</w:t>
      </w:r>
      <w:r w:rsidR="00E10CDE" w:rsidRPr="00C03F38">
        <w:t xml:space="preserve"> and filtration</w:t>
      </w:r>
      <w:r w:rsidRPr="00C03F38">
        <w:t xml:space="preserve"> tests. Besides the experimental factors and levels</w:t>
      </w:r>
      <w:r w:rsidR="00E10CDE" w:rsidRPr="00C03F38">
        <w:t xml:space="preserve"> discussed in section 3.2.1,</w:t>
      </w:r>
      <w:r w:rsidRPr="00C03F38">
        <w:t xml:space="preserve"> </w:t>
      </w:r>
      <w:r w:rsidR="00E10CDE" w:rsidRPr="00C03F38">
        <w:fldChar w:fldCharType="begin"/>
      </w:r>
      <w:r w:rsidR="00E10CDE" w:rsidRPr="00C03F38">
        <w:instrText xml:space="preserve"> REF _Ref523600409 \h </w:instrText>
      </w:r>
      <w:r w:rsidR="008460D1" w:rsidRPr="00C03F38">
        <w:instrText xml:space="preserve"> \* MERGEFORMAT </w:instrText>
      </w:r>
      <w:r w:rsidR="00E10CDE" w:rsidRPr="00C03F38">
        <w:fldChar w:fldCharType="separate"/>
      </w:r>
      <w:r w:rsidR="00D73329" w:rsidRPr="00C03F38">
        <w:t xml:space="preserve">Table </w:t>
      </w:r>
      <w:r w:rsidR="00D73329">
        <w:rPr>
          <w:noProof/>
        </w:rPr>
        <w:t>3</w:t>
      </w:r>
      <w:r w:rsidR="00D73329" w:rsidRPr="00C03F38">
        <w:rPr>
          <w:noProof/>
        </w:rPr>
        <w:t>.</w:t>
      </w:r>
      <w:r w:rsidR="00D73329">
        <w:rPr>
          <w:noProof/>
        </w:rPr>
        <w:t>12</w:t>
      </w:r>
      <w:r w:rsidR="00E10CDE" w:rsidRPr="00C03F38">
        <w:fldChar w:fldCharType="end"/>
      </w:r>
      <w:r w:rsidR="00E10CDE" w:rsidRPr="00C03F38">
        <w:t xml:space="preserve"> </w:t>
      </w:r>
      <w:r w:rsidRPr="00C03F38">
        <w:t>shows other constant parameters that were used in the experiments</w:t>
      </w:r>
      <w:r w:rsidR="00E10CDE" w:rsidRPr="00C03F38">
        <w:t xml:space="preserve">, while </w:t>
      </w:r>
      <w:r w:rsidR="00E10CDE" w:rsidRPr="00C03F38">
        <w:fldChar w:fldCharType="begin"/>
      </w:r>
      <w:r w:rsidR="00E10CDE" w:rsidRPr="00C03F38">
        <w:instrText xml:space="preserve"> REF _Ref523600489 \h </w:instrText>
      </w:r>
      <w:r w:rsidR="008460D1" w:rsidRPr="00C03F38">
        <w:instrText xml:space="preserve"> \* MERGEFORMAT </w:instrText>
      </w:r>
      <w:r w:rsidR="00E10CDE" w:rsidRPr="00C03F38">
        <w:fldChar w:fldCharType="separate"/>
      </w:r>
      <w:r w:rsidR="00D73329" w:rsidRPr="00C03F38">
        <w:t xml:space="preserve">Table </w:t>
      </w:r>
      <w:r w:rsidR="00D73329">
        <w:rPr>
          <w:noProof/>
        </w:rPr>
        <w:t>3</w:t>
      </w:r>
      <w:r w:rsidR="00D73329" w:rsidRPr="00C03F38">
        <w:rPr>
          <w:noProof/>
        </w:rPr>
        <w:t>.</w:t>
      </w:r>
      <w:r w:rsidR="00D73329">
        <w:rPr>
          <w:noProof/>
        </w:rPr>
        <w:t>13</w:t>
      </w:r>
      <w:r w:rsidR="00E10CDE" w:rsidRPr="00C03F38">
        <w:fldChar w:fldCharType="end"/>
      </w:r>
      <w:r w:rsidR="00E10CDE" w:rsidRPr="00C03F38">
        <w:t xml:space="preserve"> shows some of the API recommended conditions </w:t>
      </w:r>
      <w:r w:rsidR="00A83349" w:rsidRPr="00C03F38">
        <w:t>(AP 13 B-1 2003</w:t>
      </w:r>
      <w:r w:rsidR="003712E8" w:rsidRPr="00C03F38">
        <w:t xml:space="preserve">) </w:t>
      </w:r>
      <w:r w:rsidR="00E10CDE" w:rsidRPr="00C03F38">
        <w:t>from which the test parameters in this research were selected.</w:t>
      </w:r>
    </w:p>
    <w:p w14:paraId="311930E6" w14:textId="2E75B568" w:rsidR="001A7E7B" w:rsidRDefault="001A7E7B" w:rsidP="004750CF">
      <w:pPr>
        <w:spacing w:after="240"/>
        <w:jc w:val="both"/>
      </w:pPr>
    </w:p>
    <w:p w14:paraId="74BD260D" w14:textId="21E319FD" w:rsidR="001A7E7B" w:rsidRDefault="001A7E7B" w:rsidP="004750CF">
      <w:pPr>
        <w:spacing w:after="240"/>
        <w:jc w:val="both"/>
      </w:pPr>
    </w:p>
    <w:p w14:paraId="2068C45F" w14:textId="06BA4047" w:rsidR="001A7E7B" w:rsidRDefault="001A7E7B" w:rsidP="004750CF">
      <w:pPr>
        <w:spacing w:after="240"/>
        <w:jc w:val="both"/>
      </w:pPr>
    </w:p>
    <w:p w14:paraId="32408F07" w14:textId="77777777" w:rsidR="001A7E7B" w:rsidRPr="00C03F38" w:rsidRDefault="001A7E7B" w:rsidP="004750CF">
      <w:pPr>
        <w:spacing w:after="240"/>
        <w:jc w:val="both"/>
      </w:pPr>
    </w:p>
    <w:p w14:paraId="4D6B5FA4" w14:textId="1E1630A4" w:rsidR="00610815" w:rsidRPr="00C03F38" w:rsidRDefault="00E10CDE" w:rsidP="00FC5105">
      <w:pPr>
        <w:pStyle w:val="Caption"/>
        <w:rPr>
          <w:szCs w:val="20"/>
        </w:rPr>
      </w:pPr>
      <w:bookmarkStart w:id="183" w:name="_Ref523600409"/>
      <w:bookmarkStart w:id="184" w:name="_Toc531259500"/>
      <w:r w:rsidRPr="00C03F38">
        <w:lastRenderedPageBreak/>
        <w:t xml:space="preserve">Table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3</w:t>
      </w:r>
      <w:r w:rsidR="002F7CD9" w:rsidRPr="00C03F38">
        <w:rPr>
          <w:noProof/>
        </w:rPr>
        <w:fldChar w:fldCharType="end"/>
      </w:r>
      <w:r w:rsidR="00264CCE" w:rsidRPr="00C03F38">
        <w:t>.</w:t>
      </w:r>
      <w:r w:rsidR="002F7CD9" w:rsidRPr="00C03F38">
        <w:rPr>
          <w:noProof/>
        </w:rPr>
        <w:fldChar w:fldCharType="begin"/>
      </w:r>
      <w:r w:rsidR="002F7CD9" w:rsidRPr="00C03F38">
        <w:rPr>
          <w:noProof/>
        </w:rPr>
        <w:instrText xml:space="preserve"> SEQ Table \* ARABIC \s 1 </w:instrText>
      </w:r>
      <w:r w:rsidR="002F7CD9" w:rsidRPr="00C03F38">
        <w:rPr>
          <w:noProof/>
        </w:rPr>
        <w:fldChar w:fldCharType="separate"/>
      </w:r>
      <w:r w:rsidR="00D73329">
        <w:rPr>
          <w:noProof/>
        </w:rPr>
        <w:t>12</w:t>
      </w:r>
      <w:r w:rsidR="002F7CD9" w:rsidRPr="00C03F38">
        <w:rPr>
          <w:noProof/>
        </w:rPr>
        <w:fldChar w:fldCharType="end"/>
      </w:r>
      <w:bookmarkEnd w:id="183"/>
      <w:r w:rsidR="00610815" w:rsidRPr="00C03F38">
        <w:t>:  Other dynamic drilling fluid loss factors.</w:t>
      </w:r>
      <w:bookmarkEnd w:id="184"/>
    </w:p>
    <w:tbl>
      <w:tblPr>
        <w:tblW w:w="5528" w:type="dxa"/>
        <w:jc w:val="center"/>
        <w:tblCellMar>
          <w:left w:w="0" w:type="dxa"/>
          <w:right w:w="0" w:type="dxa"/>
        </w:tblCellMar>
        <w:tblLook w:val="0600" w:firstRow="0" w:lastRow="0" w:firstColumn="0" w:lastColumn="0" w:noHBand="1" w:noVBand="1"/>
      </w:tblPr>
      <w:tblGrid>
        <w:gridCol w:w="2396"/>
        <w:gridCol w:w="3132"/>
      </w:tblGrid>
      <w:tr w:rsidR="00610815" w:rsidRPr="00C03F38" w14:paraId="57987C1A" w14:textId="77777777" w:rsidTr="00E10CDE">
        <w:trPr>
          <w:trHeight w:val="48"/>
          <w:jc w:val="center"/>
        </w:trPr>
        <w:tc>
          <w:tcPr>
            <w:tcW w:w="23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72" w:type="dxa"/>
              <w:right w:w="15" w:type="dxa"/>
            </w:tcMar>
            <w:vAlign w:val="bottom"/>
            <w:hideMark/>
          </w:tcPr>
          <w:p w14:paraId="2B40F045" w14:textId="77777777" w:rsidR="00610815" w:rsidRPr="00C03F38" w:rsidRDefault="00610815" w:rsidP="008460D1">
            <w:pPr>
              <w:jc w:val="center"/>
              <w:textAlignment w:val="bottom"/>
              <w:rPr>
                <w:rFonts w:cstheme="minorHAnsi"/>
                <w:sz w:val="20"/>
                <w:szCs w:val="36"/>
              </w:rPr>
            </w:pPr>
            <w:r w:rsidRPr="00C03F38">
              <w:rPr>
                <w:rFonts w:cstheme="minorHAnsi"/>
                <w:bCs/>
                <w:color w:val="000000"/>
                <w:kern w:val="24"/>
                <w:sz w:val="20"/>
              </w:rPr>
              <w:t>Constant Factors</w:t>
            </w:r>
          </w:p>
        </w:tc>
        <w:tc>
          <w:tcPr>
            <w:tcW w:w="31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72" w:type="dxa"/>
              <w:right w:w="15" w:type="dxa"/>
            </w:tcMar>
            <w:vAlign w:val="bottom"/>
            <w:hideMark/>
          </w:tcPr>
          <w:p w14:paraId="754E4ACC" w14:textId="77777777" w:rsidR="00610815" w:rsidRPr="00C03F38" w:rsidRDefault="00610815" w:rsidP="008460D1">
            <w:pPr>
              <w:jc w:val="center"/>
              <w:textAlignment w:val="bottom"/>
              <w:rPr>
                <w:rFonts w:cstheme="minorHAnsi"/>
                <w:sz w:val="20"/>
                <w:szCs w:val="36"/>
              </w:rPr>
            </w:pPr>
            <w:r w:rsidRPr="00C03F38">
              <w:rPr>
                <w:rFonts w:cstheme="minorHAnsi"/>
                <w:bCs/>
                <w:color w:val="000000"/>
                <w:kern w:val="24"/>
                <w:sz w:val="20"/>
              </w:rPr>
              <w:t>Values</w:t>
            </w:r>
          </w:p>
        </w:tc>
      </w:tr>
      <w:tr w:rsidR="00610815" w:rsidRPr="00C03F38" w14:paraId="0A3D0025" w14:textId="77777777" w:rsidTr="00E10CDE">
        <w:trPr>
          <w:trHeight w:val="48"/>
          <w:jc w:val="center"/>
        </w:trPr>
        <w:tc>
          <w:tcPr>
            <w:tcW w:w="23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72" w:type="dxa"/>
              <w:right w:w="15" w:type="dxa"/>
            </w:tcMar>
            <w:vAlign w:val="bottom"/>
            <w:hideMark/>
          </w:tcPr>
          <w:p w14:paraId="0FDDE55D" w14:textId="77777777" w:rsidR="00610815" w:rsidRPr="00C03F38" w:rsidRDefault="00610815" w:rsidP="008460D1">
            <w:pPr>
              <w:jc w:val="center"/>
              <w:textAlignment w:val="bottom"/>
              <w:rPr>
                <w:rFonts w:cstheme="minorHAnsi"/>
                <w:sz w:val="20"/>
                <w:szCs w:val="36"/>
              </w:rPr>
            </w:pPr>
            <w:r w:rsidRPr="00C03F38">
              <w:rPr>
                <w:rFonts w:cstheme="minorHAnsi"/>
                <w:color w:val="000000"/>
                <w:kern w:val="24"/>
                <w:sz w:val="20"/>
              </w:rPr>
              <w:t>Mud Weight</w:t>
            </w:r>
          </w:p>
        </w:tc>
        <w:tc>
          <w:tcPr>
            <w:tcW w:w="31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72" w:type="dxa"/>
              <w:right w:w="15" w:type="dxa"/>
            </w:tcMar>
            <w:vAlign w:val="bottom"/>
            <w:hideMark/>
          </w:tcPr>
          <w:p w14:paraId="4EB4D42F" w14:textId="77777777" w:rsidR="00610815" w:rsidRPr="00C03F38" w:rsidRDefault="00610815" w:rsidP="008460D1">
            <w:pPr>
              <w:jc w:val="center"/>
              <w:textAlignment w:val="bottom"/>
              <w:rPr>
                <w:rFonts w:cstheme="minorHAnsi"/>
                <w:sz w:val="20"/>
                <w:szCs w:val="36"/>
              </w:rPr>
            </w:pPr>
            <w:r w:rsidRPr="00C03F38">
              <w:rPr>
                <w:rFonts w:cstheme="minorHAnsi"/>
                <w:color w:val="000000"/>
                <w:kern w:val="24"/>
                <w:sz w:val="20"/>
              </w:rPr>
              <w:t>11 ppg</w:t>
            </w:r>
          </w:p>
        </w:tc>
      </w:tr>
      <w:tr w:rsidR="00610815" w:rsidRPr="00C03F38" w14:paraId="0E9BB708" w14:textId="77777777" w:rsidTr="00E10CDE">
        <w:trPr>
          <w:trHeight w:val="48"/>
          <w:jc w:val="center"/>
        </w:trPr>
        <w:tc>
          <w:tcPr>
            <w:tcW w:w="23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72" w:type="dxa"/>
              <w:right w:w="15" w:type="dxa"/>
            </w:tcMar>
            <w:vAlign w:val="bottom"/>
            <w:hideMark/>
          </w:tcPr>
          <w:p w14:paraId="613B4296" w14:textId="77777777" w:rsidR="00610815" w:rsidRPr="00C03F38" w:rsidRDefault="00610815" w:rsidP="008460D1">
            <w:pPr>
              <w:jc w:val="center"/>
              <w:textAlignment w:val="bottom"/>
              <w:rPr>
                <w:rFonts w:cstheme="minorHAnsi"/>
                <w:sz w:val="20"/>
                <w:szCs w:val="36"/>
              </w:rPr>
            </w:pPr>
            <w:r w:rsidRPr="00C03F38">
              <w:rPr>
                <w:rFonts w:cstheme="minorHAnsi"/>
                <w:color w:val="000000"/>
                <w:kern w:val="24"/>
                <w:sz w:val="20"/>
              </w:rPr>
              <w:t>Porous Media</w:t>
            </w:r>
          </w:p>
        </w:tc>
        <w:tc>
          <w:tcPr>
            <w:tcW w:w="31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72" w:type="dxa"/>
              <w:right w:w="15" w:type="dxa"/>
            </w:tcMar>
            <w:vAlign w:val="bottom"/>
            <w:hideMark/>
          </w:tcPr>
          <w:p w14:paraId="397668B5" w14:textId="77777777" w:rsidR="00610815" w:rsidRPr="00C03F38" w:rsidRDefault="00FE52BF" w:rsidP="008460D1">
            <w:pPr>
              <w:jc w:val="center"/>
              <w:textAlignment w:val="bottom"/>
              <w:rPr>
                <w:rFonts w:cstheme="minorHAnsi"/>
                <w:sz w:val="20"/>
                <w:szCs w:val="36"/>
              </w:rPr>
            </w:pPr>
            <w:r>
              <w:rPr>
                <w:rFonts w:cstheme="minorHAnsi"/>
                <w:sz w:val="20"/>
                <w:szCs w:val="36"/>
              </w:rPr>
              <w:t>According to DoE</w:t>
            </w:r>
          </w:p>
        </w:tc>
      </w:tr>
      <w:tr w:rsidR="00610815" w:rsidRPr="00C03F38" w14:paraId="2DB696FB" w14:textId="77777777" w:rsidTr="00E10CDE">
        <w:trPr>
          <w:trHeight w:val="48"/>
          <w:jc w:val="center"/>
        </w:trPr>
        <w:tc>
          <w:tcPr>
            <w:tcW w:w="23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72" w:type="dxa"/>
              <w:right w:w="15" w:type="dxa"/>
            </w:tcMar>
            <w:vAlign w:val="bottom"/>
            <w:hideMark/>
          </w:tcPr>
          <w:p w14:paraId="06C96821" w14:textId="77777777" w:rsidR="00610815" w:rsidRPr="00C03F38" w:rsidRDefault="00610815" w:rsidP="008460D1">
            <w:pPr>
              <w:jc w:val="center"/>
              <w:textAlignment w:val="bottom"/>
              <w:rPr>
                <w:rFonts w:cstheme="minorHAnsi"/>
                <w:sz w:val="20"/>
                <w:szCs w:val="36"/>
              </w:rPr>
            </w:pPr>
            <w:r w:rsidRPr="00C03F38">
              <w:rPr>
                <w:rFonts w:cstheme="minorHAnsi"/>
                <w:color w:val="000000"/>
                <w:kern w:val="24"/>
                <w:sz w:val="20"/>
              </w:rPr>
              <w:t>Rotary Speed</w:t>
            </w:r>
          </w:p>
        </w:tc>
        <w:tc>
          <w:tcPr>
            <w:tcW w:w="31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72" w:type="dxa"/>
              <w:right w:w="15" w:type="dxa"/>
            </w:tcMar>
            <w:vAlign w:val="bottom"/>
            <w:hideMark/>
          </w:tcPr>
          <w:p w14:paraId="77AC72A2" w14:textId="77777777" w:rsidR="00610815" w:rsidRPr="00C03F38" w:rsidRDefault="00FE52BF" w:rsidP="008460D1">
            <w:pPr>
              <w:jc w:val="center"/>
              <w:textAlignment w:val="bottom"/>
              <w:rPr>
                <w:rFonts w:cstheme="minorHAnsi"/>
                <w:sz w:val="20"/>
                <w:szCs w:val="36"/>
              </w:rPr>
            </w:pPr>
            <w:r>
              <w:rPr>
                <w:rFonts w:cstheme="minorHAnsi"/>
                <w:sz w:val="20"/>
              </w:rPr>
              <w:t>According to DoE</w:t>
            </w:r>
          </w:p>
        </w:tc>
      </w:tr>
      <w:tr w:rsidR="00610815" w:rsidRPr="00C03F38" w14:paraId="7E250433" w14:textId="77777777" w:rsidTr="00E10CDE">
        <w:trPr>
          <w:trHeight w:val="48"/>
          <w:jc w:val="center"/>
        </w:trPr>
        <w:tc>
          <w:tcPr>
            <w:tcW w:w="23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72" w:type="dxa"/>
              <w:right w:w="15" w:type="dxa"/>
            </w:tcMar>
            <w:vAlign w:val="bottom"/>
            <w:hideMark/>
          </w:tcPr>
          <w:p w14:paraId="50CAE4D6" w14:textId="77777777" w:rsidR="00610815" w:rsidRPr="00C03F38" w:rsidRDefault="00610815" w:rsidP="008460D1">
            <w:pPr>
              <w:jc w:val="center"/>
              <w:textAlignment w:val="bottom"/>
              <w:rPr>
                <w:rFonts w:cstheme="minorHAnsi"/>
                <w:sz w:val="20"/>
                <w:szCs w:val="36"/>
              </w:rPr>
            </w:pPr>
            <w:r w:rsidRPr="00C03F38">
              <w:rPr>
                <w:rFonts w:cstheme="minorHAnsi"/>
                <w:color w:val="000000"/>
                <w:kern w:val="24"/>
                <w:sz w:val="20"/>
              </w:rPr>
              <w:t>Temperature</w:t>
            </w:r>
          </w:p>
        </w:tc>
        <w:tc>
          <w:tcPr>
            <w:tcW w:w="31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72" w:type="dxa"/>
              <w:right w:w="15" w:type="dxa"/>
            </w:tcMar>
            <w:vAlign w:val="bottom"/>
            <w:hideMark/>
          </w:tcPr>
          <w:p w14:paraId="12B9D4CA" w14:textId="77777777" w:rsidR="00610815" w:rsidRPr="00C03F38" w:rsidRDefault="00FE52BF" w:rsidP="00FE52BF">
            <w:pPr>
              <w:jc w:val="center"/>
              <w:textAlignment w:val="bottom"/>
              <w:rPr>
                <w:rFonts w:cstheme="minorHAnsi"/>
                <w:sz w:val="20"/>
                <w:szCs w:val="36"/>
              </w:rPr>
            </w:pPr>
            <w:r>
              <w:rPr>
                <w:rFonts w:cstheme="minorHAnsi"/>
                <w:sz w:val="20"/>
              </w:rPr>
              <w:t>According to DoE</w:t>
            </w:r>
          </w:p>
        </w:tc>
      </w:tr>
      <w:tr w:rsidR="00610815" w:rsidRPr="00C03F38" w14:paraId="2EFCBFD8" w14:textId="77777777" w:rsidTr="00E10CDE">
        <w:trPr>
          <w:trHeight w:val="48"/>
          <w:jc w:val="center"/>
        </w:trPr>
        <w:tc>
          <w:tcPr>
            <w:tcW w:w="23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72" w:type="dxa"/>
              <w:right w:w="15" w:type="dxa"/>
            </w:tcMar>
            <w:vAlign w:val="bottom"/>
            <w:hideMark/>
          </w:tcPr>
          <w:p w14:paraId="6D1F08EB" w14:textId="77777777" w:rsidR="00610815" w:rsidRPr="00C03F38" w:rsidRDefault="00610815" w:rsidP="008460D1">
            <w:pPr>
              <w:jc w:val="center"/>
              <w:textAlignment w:val="bottom"/>
              <w:rPr>
                <w:rFonts w:cstheme="minorHAnsi"/>
                <w:sz w:val="20"/>
                <w:szCs w:val="36"/>
              </w:rPr>
            </w:pPr>
            <w:r w:rsidRPr="00C03F38">
              <w:rPr>
                <w:rFonts w:cstheme="minorHAnsi"/>
                <w:color w:val="000000"/>
                <w:kern w:val="24"/>
                <w:sz w:val="20"/>
              </w:rPr>
              <w:t>Back Pressure</w:t>
            </w:r>
          </w:p>
        </w:tc>
        <w:tc>
          <w:tcPr>
            <w:tcW w:w="31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72" w:type="dxa"/>
              <w:right w:w="15" w:type="dxa"/>
            </w:tcMar>
            <w:vAlign w:val="bottom"/>
            <w:hideMark/>
          </w:tcPr>
          <w:p w14:paraId="5AA60AE4" w14:textId="77777777" w:rsidR="00610815" w:rsidRPr="00C03F38" w:rsidRDefault="00610815" w:rsidP="008460D1">
            <w:pPr>
              <w:jc w:val="center"/>
              <w:textAlignment w:val="bottom"/>
              <w:rPr>
                <w:rFonts w:cstheme="minorHAnsi"/>
                <w:sz w:val="20"/>
                <w:szCs w:val="36"/>
              </w:rPr>
            </w:pPr>
            <w:r w:rsidRPr="00C03F38">
              <w:rPr>
                <w:rFonts w:cstheme="minorHAnsi"/>
                <w:color w:val="000000"/>
                <w:kern w:val="24"/>
                <w:sz w:val="20"/>
              </w:rPr>
              <w:t>100 psi</w:t>
            </w:r>
          </w:p>
        </w:tc>
      </w:tr>
      <w:tr w:rsidR="00610815" w:rsidRPr="00C03F38" w14:paraId="5A6C5911" w14:textId="77777777" w:rsidTr="00E10CDE">
        <w:trPr>
          <w:trHeight w:val="58"/>
          <w:jc w:val="center"/>
        </w:trPr>
        <w:tc>
          <w:tcPr>
            <w:tcW w:w="23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72" w:type="dxa"/>
              <w:right w:w="15" w:type="dxa"/>
            </w:tcMar>
            <w:vAlign w:val="bottom"/>
            <w:hideMark/>
          </w:tcPr>
          <w:p w14:paraId="31589457" w14:textId="77777777" w:rsidR="00610815" w:rsidRPr="00C03F38" w:rsidRDefault="00610815" w:rsidP="008460D1">
            <w:pPr>
              <w:jc w:val="center"/>
              <w:textAlignment w:val="bottom"/>
              <w:rPr>
                <w:rFonts w:cstheme="minorHAnsi"/>
                <w:sz w:val="20"/>
                <w:szCs w:val="36"/>
              </w:rPr>
            </w:pPr>
            <w:r w:rsidRPr="00C03F38">
              <w:rPr>
                <w:rFonts w:cstheme="minorHAnsi"/>
                <w:color w:val="000000"/>
                <w:kern w:val="24"/>
                <w:sz w:val="20"/>
              </w:rPr>
              <w:t>Cell Pressure</w:t>
            </w:r>
          </w:p>
        </w:tc>
        <w:tc>
          <w:tcPr>
            <w:tcW w:w="313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72" w:type="dxa"/>
              <w:right w:w="15" w:type="dxa"/>
            </w:tcMar>
            <w:vAlign w:val="bottom"/>
            <w:hideMark/>
          </w:tcPr>
          <w:p w14:paraId="2E3FA366" w14:textId="77777777" w:rsidR="00610815" w:rsidRPr="00C03F38" w:rsidRDefault="00FE52BF" w:rsidP="008460D1">
            <w:pPr>
              <w:jc w:val="center"/>
              <w:textAlignment w:val="bottom"/>
              <w:rPr>
                <w:rFonts w:cstheme="minorHAnsi"/>
                <w:sz w:val="20"/>
                <w:szCs w:val="36"/>
              </w:rPr>
            </w:pPr>
            <w:r>
              <w:rPr>
                <w:rFonts w:cstheme="minorHAnsi"/>
                <w:color w:val="000000"/>
                <w:kern w:val="24"/>
                <w:sz w:val="20"/>
              </w:rPr>
              <w:t xml:space="preserve">200 or </w:t>
            </w:r>
            <w:r w:rsidR="00610815" w:rsidRPr="00C03F38">
              <w:rPr>
                <w:rFonts w:cstheme="minorHAnsi"/>
                <w:color w:val="000000"/>
                <w:kern w:val="24"/>
                <w:sz w:val="20"/>
              </w:rPr>
              <w:t>300 psi</w:t>
            </w:r>
          </w:p>
        </w:tc>
      </w:tr>
    </w:tbl>
    <w:p w14:paraId="09A1D94A" w14:textId="4E23DA45" w:rsidR="00E10CDE" w:rsidRPr="00C03F38" w:rsidRDefault="00E10CDE" w:rsidP="00232AE9">
      <w:pPr>
        <w:pStyle w:val="Caption"/>
      </w:pPr>
      <w:bookmarkStart w:id="185" w:name="_Ref523600489"/>
      <w:bookmarkStart w:id="186" w:name="_Toc496616049"/>
      <w:bookmarkStart w:id="187" w:name="_Toc531259501"/>
      <w:r w:rsidRPr="00C03F38">
        <w:t xml:space="preserve">Table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3</w:t>
      </w:r>
      <w:r w:rsidR="002F7CD9" w:rsidRPr="00C03F38">
        <w:rPr>
          <w:noProof/>
        </w:rPr>
        <w:fldChar w:fldCharType="end"/>
      </w:r>
      <w:r w:rsidR="00264CCE" w:rsidRPr="00C03F38">
        <w:t>.</w:t>
      </w:r>
      <w:r w:rsidR="002F7CD9" w:rsidRPr="00C03F38">
        <w:rPr>
          <w:noProof/>
        </w:rPr>
        <w:fldChar w:fldCharType="begin"/>
      </w:r>
      <w:r w:rsidR="002F7CD9" w:rsidRPr="00C03F38">
        <w:rPr>
          <w:noProof/>
        </w:rPr>
        <w:instrText xml:space="preserve"> SEQ Table \* ARABIC \s 1 </w:instrText>
      </w:r>
      <w:r w:rsidR="002F7CD9" w:rsidRPr="00C03F38">
        <w:rPr>
          <w:noProof/>
        </w:rPr>
        <w:fldChar w:fldCharType="separate"/>
      </w:r>
      <w:r w:rsidR="00D73329">
        <w:rPr>
          <w:noProof/>
        </w:rPr>
        <w:t>13</w:t>
      </w:r>
      <w:r w:rsidR="002F7CD9" w:rsidRPr="00C03F38">
        <w:rPr>
          <w:noProof/>
        </w:rPr>
        <w:fldChar w:fldCharType="end"/>
      </w:r>
      <w:bookmarkEnd w:id="185"/>
      <w:r w:rsidRPr="00C03F38">
        <w:t>: Recommended minimum back pressure for fluid loss testing (API 13 B-1</w:t>
      </w:r>
      <w:r w:rsidR="003712E8" w:rsidRPr="00C03F38">
        <w:t xml:space="preserve"> 2003</w:t>
      </w:r>
      <w:r w:rsidRPr="00C03F38">
        <w:t>)</w:t>
      </w:r>
      <w:bookmarkEnd w:id="186"/>
      <w:bookmarkEnd w:id="187"/>
    </w:p>
    <w:p w14:paraId="2119A5E1" w14:textId="77777777" w:rsidR="00E10CDE" w:rsidRPr="00C03F38" w:rsidRDefault="00E10CDE" w:rsidP="008460D1">
      <w:pPr>
        <w:jc w:val="center"/>
        <w:rPr>
          <w:rFonts w:ascii="Times New Roman" w:eastAsia="Calibri" w:hAnsi="Times New Roman"/>
        </w:rPr>
      </w:pPr>
      <w:r w:rsidRPr="00C03F38">
        <w:rPr>
          <w:rFonts w:ascii="Times New Roman" w:hAnsi="Times New Roman"/>
          <w:noProof/>
          <w:lang w:bidi="ar-SA"/>
        </w:rPr>
        <w:drawing>
          <wp:inline distT="0" distB="0" distL="0" distR="0" wp14:anchorId="18E9C0B0" wp14:editId="5A91DB0E">
            <wp:extent cx="4467225" cy="2171700"/>
            <wp:effectExtent l="0" t="0" r="9525" b="0"/>
            <wp:docPr id="24" name="Picture 24" descr="C:\Users\Chinedum Ezeakacha\AppData\Local\Microsoft\Windows\INetCache\Content.Word\Back Pressure Tab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3" descr="C:\Users\Chinedum Ezeakacha\AppData\Local\Microsoft\Windows\INetCache\Content.Word\Back Pressure Table.jpg"/>
                    <pic:cNvPicPr>
                      <a:picLocks noChangeAspect="1" noChangeArrowheads="1"/>
                    </pic:cNvPicPr>
                  </pic:nvPicPr>
                  <pic:blipFill>
                    <a:blip r:embed="rId37">
                      <a:extLst>
                        <a:ext uri="{28A0092B-C50C-407E-A947-70E740481C1C}">
                          <a14:useLocalDpi xmlns:a14="http://schemas.microsoft.com/office/drawing/2010/main"/>
                        </a:ext>
                      </a:extLst>
                    </a:blip>
                    <a:srcRect/>
                    <a:stretch>
                      <a:fillRect/>
                    </a:stretch>
                  </pic:blipFill>
                  <pic:spPr bwMode="auto">
                    <a:xfrm>
                      <a:off x="0" y="0"/>
                      <a:ext cx="4467688" cy="2171925"/>
                    </a:xfrm>
                    <a:prstGeom prst="rect">
                      <a:avLst/>
                    </a:prstGeom>
                    <a:noFill/>
                    <a:ln>
                      <a:noFill/>
                    </a:ln>
                  </pic:spPr>
                </pic:pic>
              </a:graphicData>
            </a:graphic>
          </wp:inline>
        </w:drawing>
      </w:r>
    </w:p>
    <w:p w14:paraId="6FFD72D7" w14:textId="7DF6DA09" w:rsidR="00116582" w:rsidRPr="00C03F38" w:rsidRDefault="00116582" w:rsidP="00116582">
      <w:pPr>
        <w:spacing w:before="240" w:after="240"/>
        <w:jc w:val="both"/>
      </w:pPr>
      <w:r w:rsidRPr="00C03F38">
        <w:fldChar w:fldCharType="begin"/>
      </w:r>
      <w:r w:rsidRPr="00C03F38">
        <w:instrText xml:space="preserve"> REF _Ref523600609 \h  \* MERGEFORMAT </w:instrText>
      </w:r>
      <w:r w:rsidRPr="00C03F38">
        <w:fldChar w:fldCharType="separate"/>
      </w:r>
      <w:r w:rsidR="00D73329" w:rsidRPr="00C03F38">
        <w:t xml:space="preserve">Figure </w:t>
      </w:r>
      <w:r w:rsidR="00D73329">
        <w:rPr>
          <w:noProof/>
        </w:rPr>
        <w:t>3</w:t>
      </w:r>
      <w:r w:rsidR="00D73329" w:rsidRPr="00C03F38">
        <w:rPr>
          <w:noProof/>
        </w:rPr>
        <w:t>.</w:t>
      </w:r>
      <w:r w:rsidR="00D73329">
        <w:rPr>
          <w:noProof/>
        </w:rPr>
        <w:t>10</w:t>
      </w:r>
      <w:r w:rsidRPr="00C03F38">
        <w:fldChar w:fldCharType="end"/>
      </w:r>
      <w:r w:rsidRPr="00C03F38">
        <w:t xml:space="preserve"> shows the experimental setup sequence for one test. During the setup for one experiment, the porous media and 350 cm</w:t>
      </w:r>
      <w:r w:rsidRPr="00C03F38">
        <w:rPr>
          <w:vertAlign w:val="superscript"/>
        </w:rPr>
        <w:t>3</w:t>
      </w:r>
      <w:r w:rsidRPr="00C03F38">
        <w:t xml:space="preserve"> of any sample are well secured in the drilling simulator using the sequence. An experiment is divided into three phases. At the beginning of an experiment (first phase), the fluid in the cell is agitated by the rotating shaft at a reduced speed (≈30</w:t>
      </w:r>
      <w:r w:rsidR="00F708FA" w:rsidRPr="00C03F38">
        <w:t xml:space="preserve"> </w:t>
      </w:r>
      <w:r w:rsidR="0073486C" w:rsidRPr="00C03F38">
        <w:t>rpm</w:t>
      </w:r>
      <w:r w:rsidRPr="00C03F38">
        <w:t>), while the heating jacket heats up the cell. The reduced rotation is used to prevent particles from settling during the temperature ramp-up. During this time, the back-pressure knob is opened to flow in 100 psi. If it’s a high temperature test, the cell pressure knob is opened to gradually flow in about 30 psi when the temperature reaches approximately 200</w:t>
      </w:r>
      <w:r w:rsidRPr="00C03F38">
        <w:rPr>
          <w:vertAlign w:val="superscript"/>
        </w:rPr>
        <w:t>o</w:t>
      </w:r>
      <w:r w:rsidRPr="00C03F38">
        <w:t xml:space="preserve">F. This is done to prevent the </w:t>
      </w:r>
      <w:r w:rsidRPr="00C03F38">
        <w:lastRenderedPageBreak/>
        <w:t xml:space="preserve">fluid from starting to boil within the cell, while maintaining a higher back pressure to prevent creating the differential pressure during the heating and agitation stage (first phase). </w:t>
      </w:r>
    </w:p>
    <w:p w14:paraId="692B9498" w14:textId="77777777" w:rsidR="00F07B29" w:rsidRPr="00C03F38" w:rsidRDefault="00436AF0" w:rsidP="008460D1">
      <w:pPr>
        <w:jc w:val="center"/>
        <w:rPr>
          <w:rFonts w:ascii="Times New Roman" w:hAnsi="Times New Roman"/>
          <w:b/>
          <w:szCs w:val="26"/>
        </w:rPr>
      </w:pPr>
      <w:r w:rsidRPr="00C03F38">
        <w:rPr>
          <w:noProof/>
          <w:lang w:bidi="ar-SA"/>
        </w:rPr>
        <w:drawing>
          <wp:inline distT="0" distB="0" distL="0" distR="0" wp14:anchorId="288D8DFD" wp14:editId="598CFDF2">
            <wp:extent cx="5442339" cy="4543425"/>
            <wp:effectExtent l="0" t="0" r="635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a:extLst>
                        <a:ext uri="{28A0092B-C50C-407E-A947-70E740481C1C}">
                          <a14:useLocalDpi xmlns:a14="http://schemas.microsoft.com/office/drawing/2010/main"/>
                        </a:ext>
                      </a:extLst>
                    </a:blip>
                    <a:srcRect/>
                    <a:stretch>
                      <a:fillRect/>
                    </a:stretch>
                  </pic:blipFill>
                  <pic:spPr bwMode="auto">
                    <a:xfrm>
                      <a:off x="0" y="0"/>
                      <a:ext cx="5459323" cy="4557604"/>
                    </a:xfrm>
                    <a:prstGeom prst="rect">
                      <a:avLst/>
                    </a:prstGeom>
                    <a:noFill/>
                  </pic:spPr>
                </pic:pic>
              </a:graphicData>
            </a:graphic>
          </wp:inline>
        </w:drawing>
      </w:r>
    </w:p>
    <w:p w14:paraId="47F07A0A" w14:textId="0D314414" w:rsidR="00610815" w:rsidRPr="00C03F38" w:rsidRDefault="00610815" w:rsidP="00FC5105">
      <w:pPr>
        <w:pStyle w:val="Caption"/>
      </w:pPr>
      <w:bookmarkStart w:id="188" w:name="_Ref523600609"/>
      <w:bookmarkStart w:id="189" w:name="_Toc531259637"/>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3</w:t>
      </w:r>
      <w:r w:rsidR="002F7CD9" w:rsidRPr="00C03F38">
        <w:rPr>
          <w:noProof/>
        </w:rPr>
        <w:fldChar w:fldCharType="end"/>
      </w:r>
      <w:r w:rsidR="00C834EC"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10</w:t>
      </w:r>
      <w:r w:rsidR="002F7CD9" w:rsidRPr="00C03F38">
        <w:rPr>
          <w:noProof/>
        </w:rPr>
        <w:fldChar w:fldCharType="end"/>
      </w:r>
      <w:bookmarkEnd w:id="188"/>
      <w:r w:rsidRPr="00C03F38">
        <w:t>: Workflow for the experimental setup of dynamic-radial drilling fluid loss and filtration</w:t>
      </w:r>
      <w:bookmarkEnd w:id="189"/>
      <w:r w:rsidRPr="00C03F38">
        <w:t xml:space="preserve"> </w:t>
      </w:r>
    </w:p>
    <w:p w14:paraId="6F869DE8" w14:textId="77777777" w:rsidR="00B139F4" w:rsidRPr="00C03F38" w:rsidRDefault="005F0951" w:rsidP="00116582">
      <w:pPr>
        <w:spacing w:before="240" w:after="240"/>
        <w:jc w:val="both"/>
      </w:pPr>
      <w:r w:rsidRPr="00C03F38">
        <w:t xml:space="preserve">When the fluid in the cell attains </w:t>
      </w:r>
      <w:r w:rsidR="000B733C" w:rsidRPr="00C03F38">
        <w:t>115</w:t>
      </w:r>
      <w:r w:rsidR="00BE71BA" w:rsidRPr="00C03F38">
        <w:rPr>
          <w:vertAlign w:val="superscript"/>
        </w:rPr>
        <w:t>o</w:t>
      </w:r>
      <w:r w:rsidR="00BE71BA" w:rsidRPr="00C03F38">
        <w:t>F or</w:t>
      </w:r>
      <w:r w:rsidR="000B733C" w:rsidRPr="00C03F38">
        <w:t xml:space="preserve"> </w:t>
      </w:r>
      <w:r w:rsidRPr="00C03F38">
        <w:t>215</w:t>
      </w:r>
      <w:r w:rsidRPr="00C03F38">
        <w:rPr>
          <w:vertAlign w:val="superscript"/>
        </w:rPr>
        <w:t>o</w:t>
      </w:r>
      <w:r w:rsidRPr="00C03F38">
        <w:t>F (±5</w:t>
      </w:r>
      <w:r w:rsidRPr="00C03F38">
        <w:rPr>
          <w:vertAlign w:val="superscript"/>
        </w:rPr>
        <w:t>o</w:t>
      </w:r>
      <w:r w:rsidRPr="00C03F38">
        <w:t xml:space="preserve">F from the set point), the cell pressure knob </w:t>
      </w:r>
      <w:r w:rsidR="00BE71BA" w:rsidRPr="00C03F38">
        <w:t>is</w:t>
      </w:r>
      <w:r w:rsidRPr="00C03F38">
        <w:t xml:space="preserve"> turned to flow in the complete overbalance pressure into the cell until it exceed</w:t>
      </w:r>
      <w:r w:rsidR="00A34788" w:rsidRPr="00C03F38">
        <w:t>s</w:t>
      </w:r>
      <w:r w:rsidRPr="00C03F38">
        <w:t xml:space="preserve"> the back pressure to create the differential pressure (second phase). </w:t>
      </w:r>
      <w:r w:rsidR="008516C2" w:rsidRPr="00C03F38">
        <w:t>In a normal overbalanced drilling operation, a minimum static overbalanced pressure of 150 - 300 psi is required to prevent formation fluid influx (Drilling Manual 2015</w:t>
      </w:r>
      <w:r w:rsidR="00F708FA" w:rsidRPr="00C03F38">
        <w:t>;</w:t>
      </w:r>
      <w:r w:rsidR="008516C2" w:rsidRPr="00C03F38">
        <w:t xml:space="preserve"> Rehm et al. 2012</w:t>
      </w:r>
      <w:r w:rsidR="00F708FA" w:rsidRPr="00C03F38">
        <w:t>;</w:t>
      </w:r>
      <w:r w:rsidR="008516C2" w:rsidRPr="00C03F38">
        <w:t xml:space="preserve"> Jahn et al. 2008). Thus, t</w:t>
      </w:r>
      <w:r w:rsidR="00DC1A57" w:rsidRPr="00C03F38">
        <w:t xml:space="preserve">he </w:t>
      </w:r>
      <w:r w:rsidR="00F20D89" w:rsidRPr="00C03F38">
        <w:t>differential</w:t>
      </w:r>
      <w:r w:rsidR="00DC1A57" w:rsidRPr="00C03F38">
        <w:t xml:space="preserve"> pressure </w:t>
      </w:r>
      <w:r w:rsidR="00F20D89" w:rsidRPr="00C03F38">
        <w:t xml:space="preserve">for the first and second stage experiments were </w:t>
      </w:r>
      <w:r w:rsidR="00364874" w:rsidRPr="00C03F38">
        <w:t>3</w:t>
      </w:r>
      <w:r w:rsidR="00F20D89" w:rsidRPr="00C03F38">
        <w:t xml:space="preserve">00 psi and 100 psi respectively. </w:t>
      </w:r>
      <w:r w:rsidR="00DC1A57" w:rsidRPr="00C03F38">
        <w:t>100 psi differential was used for t</w:t>
      </w:r>
      <w:r w:rsidR="00521E30" w:rsidRPr="00C03F38">
        <w:t>he second stage experiments because p</w:t>
      </w:r>
      <w:r w:rsidR="00DC1A57" w:rsidRPr="00C03F38">
        <w:t xml:space="preserve">reliminary experiments showed </w:t>
      </w:r>
      <w:r w:rsidR="00DC1A57" w:rsidRPr="00C03F38">
        <w:lastRenderedPageBreak/>
        <w:t xml:space="preserve">that most of the rocks would break inside the core holder at higher differential pressures, rendering the experiments incomplete. This was attributed to their heterogeneity, composition, and possibly weak cementation. Although, the Indian limestone samples were the only exception which is a testament to its strong calcite cementation, a differential pressure of 100 psi was used for </w:t>
      </w:r>
      <w:r w:rsidR="00445F42" w:rsidRPr="00C03F38">
        <w:t>all the experiments in this stage</w:t>
      </w:r>
      <w:r w:rsidR="00DC1A57" w:rsidRPr="00C03F38">
        <w:t xml:space="preserve"> for consistency.</w:t>
      </w:r>
    </w:p>
    <w:p w14:paraId="1A64CA0A" w14:textId="77777777" w:rsidR="005F0951" w:rsidRPr="00C03F38" w:rsidRDefault="005F0951" w:rsidP="008460D1">
      <w:pPr>
        <w:spacing w:after="240"/>
        <w:ind w:firstLine="720"/>
        <w:jc w:val="both"/>
      </w:pPr>
      <w:r w:rsidRPr="00C03F38">
        <w:t xml:space="preserve">The second phase </w:t>
      </w:r>
      <w:r w:rsidR="00A86654" w:rsidRPr="00C03F38">
        <w:t>of the third stage experiments</w:t>
      </w:r>
      <w:r w:rsidR="008D71F7" w:rsidRPr="00C03F38">
        <w:t xml:space="preserve"> was</w:t>
      </w:r>
      <w:r w:rsidRPr="00C03F38">
        <w:t xml:space="preserve"> conducted in two pressure regimes: In the first pressure regime (PR</w:t>
      </w:r>
      <w:r w:rsidRPr="00C03F38">
        <w:rPr>
          <w:vertAlign w:val="subscript"/>
        </w:rPr>
        <w:t>1</w:t>
      </w:r>
      <w:r w:rsidRPr="00C03F38">
        <w:t xml:space="preserve">), 200 psi differential pressure </w:t>
      </w:r>
      <w:r w:rsidR="00824CCC" w:rsidRPr="00C03F38">
        <w:t>is</w:t>
      </w:r>
      <w:r w:rsidRPr="00C03F38">
        <w:t xml:space="preserve"> created in the cell after which 30 minutes </w:t>
      </w:r>
      <w:r w:rsidR="00DB1BCB" w:rsidRPr="00C03F38">
        <w:t>mud filtration</w:t>
      </w:r>
      <w:r w:rsidRPr="00C03F38">
        <w:t xml:space="preserve"> time was allowed. After 30 minutes, the second pressure regime (PR</w:t>
      </w:r>
      <w:r w:rsidRPr="00C03F38">
        <w:rPr>
          <w:vertAlign w:val="subscript"/>
        </w:rPr>
        <w:t>2</w:t>
      </w:r>
      <w:r w:rsidRPr="00C03F38">
        <w:t xml:space="preserve">) </w:t>
      </w:r>
      <w:r w:rsidR="009364BB" w:rsidRPr="00C03F38">
        <w:t>is</w:t>
      </w:r>
      <w:r w:rsidRPr="00C03F38">
        <w:t xml:space="preserve"> established by doubling the differential pressure and allowing it for additional 5 minutes. The second phase of the </w:t>
      </w:r>
      <w:r w:rsidR="00B21638" w:rsidRPr="00C03F38">
        <w:t>third stage experiments</w:t>
      </w:r>
      <w:r w:rsidRPr="00C03F38">
        <w:t xml:space="preserve"> (dynamic fluid loss collection) was conducted in this manner for two purposes. The first was to establish the formation of a filter cake at the operating conditions and investigate possible </w:t>
      </w:r>
      <w:r w:rsidR="0099584D" w:rsidRPr="00C03F38">
        <w:t xml:space="preserve">mud </w:t>
      </w:r>
      <w:r w:rsidRPr="00C03F38">
        <w:t xml:space="preserve">filtrate invasion through the filter cake within 30 minutes. The second reason is to check for the stability of the filter cakes that would </w:t>
      </w:r>
      <w:r w:rsidR="007B6D0B">
        <w:t xml:space="preserve">been </w:t>
      </w:r>
      <w:r w:rsidRPr="00C03F38">
        <w:t xml:space="preserve">developed in the fractures at the same operating conditions. In this study, the term “filter cake stability” is used to describe the ability of a filter cake formed in a fracture to resist an increase in differential pressure from 200 psi to 400 psi (at 110 </w:t>
      </w:r>
      <w:r w:rsidR="0073486C" w:rsidRPr="00C03F38">
        <w:t>rpm</w:t>
      </w:r>
      <w:r w:rsidRPr="00C03F38">
        <w:t xml:space="preserve"> and 220</w:t>
      </w:r>
      <w:r w:rsidRPr="00C03F38">
        <w:rPr>
          <w:vertAlign w:val="superscript"/>
        </w:rPr>
        <w:t>o</w:t>
      </w:r>
      <w:r w:rsidRPr="00C03F38">
        <w:t>F) and not rupture. After setting up each experiment, the machine is programmed to collect experimental data (temperature, pressures, rotary speed, torque, and fluid</w:t>
      </w:r>
      <w:r w:rsidR="008B24EA" w:rsidRPr="00C03F38">
        <w:t>/filtrate</w:t>
      </w:r>
      <w:r w:rsidRPr="00C03F38">
        <w:t xml:space="preserve"> loss) every five seconds. The third phase</w:t>
      </w:r>
      <w:r w:rsidR="00437D48" w:rsidRPr="00C03F38">
        <w:t xml:space="preserve"> is</w:t>
      </w:r>
      <w:r w:rsidRPr="00C03F38">
        <w:t xml:space="preserve"> cooling the system and disengaging the cell</w:t>
      </w:r>
      <w:r w:rsidR="004808AA" w:rsidRPr="00C03F38">
        <w:t xml:space="preserve"> for post experimental investigation</w:t>
      </w:r>
      <w:r w:rsidRPr="00C03F38">
        <w:t>.</w:t>
      </w:r>
    </w:p>
    <w:p w14:paraId="27A7A5BF" w14:textId="77777777" w:rsidR="00610815" w:rsidRPr="00C03F38" w:rsidRDefault="00610815" w:rsidP="008460D1">
      <w:pPr>
        <w:pStyle w:val="Heading4"/>
        <w:spacing w:line="480" w:lineRule="auto"/>
      </w:pPr>
      <w:r w:rsidRPr="00C03F38">
        <w:t>Post-Experimental Investigations</w:t>
      </w:r>
    </w:p>
    <w:p w14:paraId="658E4822" w14:textId="0F1659A2" w:rsidR="00610815" w:rsidRPr="00C03F38" w:rsidRDefault="00486CA8" w:rsidP="008460D1">
      <w:pPr>
        <w:spacing w:before="240" w:after="240"/>
        <w:jc w:val="lowKashida"/>
      </w:pPr>
      <w:r w:rsidRPr="00C03F38">
        <w:t>Two post</w:t>
      </w:r>
      <w:r w:rsidR="00473790" w:rsidRPr="00C03F38">
        <w:t>-</w:t>
      </w:r>
      <w:r w:rsidRPr="00C03F38">
        <w:t>experimental studies were carried out on selected core samples. S</w:t>
      </w:r>
      <w:r w:rsidR="00610815" w:rsidRPr="00C03F38">
        <w:t xml:space="preserve">canning electron microscope (SEM) </w:t>
      </w:r>
      <w:r w:rsidRPr="00C03F38">
        <w:t xml:space="preserve">imaging </w:t>
      </w:r>
      <w:r w:rsidR="00610815" w:rsidRPr="00C03F38">
        <w:t>and energy-dispersive X-ray spectroscopy (EDS) were used</w:t>
      </w:r>
      <w:r w:rsidRPr="00C03F38">
        <w:t xml:space="preserve"> for</w:t>
      </w:r>
      <w:r w:rsidR="00216F0A" w:rsidRPr="00C03F38">
        <w:t xml:space="preserve"> the</w:t>
      </w:r>
      <w:r w:rsidRPr="00C03F38">
        <w:t xml:space="preserve"> </w:t>
      </w:r>
      <w:r w:rsidRPr="00C03F38">
        <w:lastRenderedPageBreak/>
        <w:t>microscopic study and elemental mapping of the near-wellbore pore throats</w:t>
      </w:r>
      <w:r w:rsidR="009552BF" w:rsidRPr="00C03F38">
        <w:t xml:space="preserve"> respectively</w:t>
      </w:r>
      <w:r w:rsidR="00610815" w:rsidRPr="00C03F38">
        <w:t xml:space="preserve">. </w:t>
      </w:r>
      <w:r w:rsidR="00A83349" w:rsidRPr="00C03F38">
        <w:rPr>
          <w:color w:val="000000"/>
        </w:rPr>
        <w:t>Some researchers have used different microscopic imaging techniques</w:t>
      </w:r>
      <w:r w:rsidR="008C0606" w:rsidRPr="00C03F38">
        <w:rPr>
          <w:color w:val="000000"/>
        </w:rPr>
        <w:t xml:space="preserve"> for qualitative </w:t>
      </w:r>
      <w:r w:rsidR="00A83349" w:rsidRPr="00C03F38">
        <w:rPr>
          <w:color w:val="000000"/>
        </w:rPr>
        <w:t>investigation</w:t>
      </w:r>
      <w:r w:rsidR="008C0606" w:rsidRPr="00C03F38">
        <w:rPr>
          <w:color w:val="000000"/>
        </w:rPr>
        <w:t xml:space="preserve"> of</w:t>
      </w:r>
      <w:r w:rsidR="00A83349" w:rsidRPr="00C03F38">
        <w:rPr>
          <w:color w:val="000000"/>
        </w:rPr>
        <w:t xml:space="preserve"> both internal and</w:t>
      </w:r>
      <w:r w:rsidR="008C0606" w:rsidRPr="00C03F38">
        <w:rPr>
          <w:color w:val="000000"/>
        </w:rPr>
        <w:t xml:space="preserve"> </w:t>
      </w:r>
      <w:r w:rsidR="00A83349" w:rsidRPr="00C03F38">
        <w:rPr>
          <w:color w:val="000000"/>
        </w:rPr>
        <w:t>external filter cake evolution</w:t>
      </w:r>
      <w:r w:rsidR="008C0606" w:rsidRPr="00C03F38">
        <w:rPr>
          <w:color w:val="000000"/>
        </w:rPr>
        <w:t xml:space="preserve"> </w:t>
      </w:r>
      <w:r w:rsidR="005247A8" w:rsidRPr="00C03F38">
        <w:rPr>
          <w:color w:val="000000"/>
        </w:rPr>
        <w:t xml:space="preserve">in pore throats and fractures </w:t>
      </w:r>
      <w:r w:rsidR="008C0606" w:rsidRPr="00C03F38">
        <w:rPr>
          <w:color w:val="000000"/>
        </w:rPr>
        <w:t>(</w:t>
      </w:r>
      <w:r w:rsidR="008C0606" w:rsidRPr="00C03F38">
        <w:t>Ezeakacha et al. 2017; Fakhreldin 2010; Al Otaibi et al. 2008</w:t>
      </w:r>
      <w:r w:rsidR="00A83349" w:rsidRPr="00C03F38">
        <w:t xml:space="preserve">). </w:t>
      </w:r>
      <w:r w:rsidR="009552BF" w:rsidRPr="00C03F38">
        <w:fldChar w:fldCharType="begin"/>
      </w:r>
      <w:r w:rsidR="009552BF" w:rsidRPr="00C03F38">
        <w:instrText xml:space="preserve"> REF _Ref523604916 \h </w:instrText>
      </w:r>
      <w:r w:rsidR="008460D1" w:rsidRPr="00C03F38">
        <w:instrText xml:space="preserve"> \* MERGEFORMAT </w:instrText>
      </w:r>
      <w:r w:rsidR="009552BF" w:rsidRPr="00C03F38">
        <w:fldChar w:fldCharType="separate"/>
      </w:r>
      <w:r w:rsidR="00D73329" w:rsidRPr="00C03F38">
        <w:t xml:space="preserve">Figure </w:t>
      </w:r>
      <w:r w:rsidR="00D73329">
        <w:rPr>
          <w:noProof/>
        </w:rPr>
        <w:t>3</w:t>
      </w:r>
      <w:r w:rsidR="00D73329" w:rsidRPr="00C03F38">
        <w:rPr>
          <w:noProof/>
        </w:rPr>
        <w:t>.</w:t>
      </w:r>
      <w:r w:rsidR="00D73329">
        <w:rPr>
          <w:noProof/>
        </w:rPr>
        <w:t>11</w:t>
      </w:r>
      <w:r w:rsidR="009552BF" w:rsidRPr="00C03F38">
        <w:fldChar w:fldCharType="end"/>
      </w:r>
      <w:r w:rsidR="00333CAA" w:rsidRPr="00C03F38">
        <w:t xml:space="preserve"> </w:t>
      </w:r>
      <w:r w:rsidR="00610815" w:rsidRPr="00C03F38">
        <w:t>shows three core samples from which the SEM images are taken</w:t>
      </w:r>
      <w:r w:rsidR="00733B7D" w:rsidRPr="00C03F38">
        <w:t>,</w:t>
      </w:r>
      <w:r w:rsidR="00610815" w:rsidRPr="00C03F38">
        <w:t xml:space="preserve"> and elemental mapping performed. The samples were carefully cut out so that the surface to be investigated is not contaminated. The figure also shows the placement of a sample before image capturing. Prior to performing the SEM and EDS imaging, the samples in their wet state (after mud </w:t>
      </w:r>
      <w:r w:rsidR="00733B7D" w:rsidRPr="00C03F38">
        <w:t>filtration</w:t>
      </w:r>
      <w:r w:rsidR="00610815" w:rsidRPr="00C03F38">
        <w:t xml:space="preserve"> experiments) were vacuum dried and preserved in desiccators. This was done to prevent potential atmospheric interaction that may compromise the composition of the particles. After vacuum drying each sample, the external filter cake was carefully detached without scratching or physically defacing the inner diameter of samples.</w:t>
      </w:r>
    </w:p>
    <w:p w14:paraId="1E721F96" w14:textId="77777777" w:rsidR="00610815" w:rsidRPr="00C03F38" w:rsidRDefault="00610815" w:rsidP="008460D1">
      <w:pPr>
        <w:pStyle w:val="para1"/>
        <w:spacing w:after="240" w:line="480" w:lineRule="auto"/>
        <w:jc w:val="center"/>
      </w:pPr>
      <w:r w:rsidRPr="00C03F38">
        <w:rPr>
          <w:noProof/>
          <w:lang w:eastAsia="en-US"/>
        </w:rPr>
        <w:drawing>
          <wp:inline distT="0" distB="0" distL="0" distR="0" wp14:anchorId="10F7215B" wp14:editId="73C75DDF">
            <wp:extent cx="5267325" cy="2124075"/>
            <wp:effectExtent l="0" t="0" r="9525"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a:ext>
                      </a:extLst>
                    </a:blip>
                    <a:srcRect/>
                    <a:stretch>
                      <a:fillRect/>
                    </a:stretch>
                  </pic:blipFill>
                  <pic:spPr bwMode="auto">
                    <a:xfrm>
                      <a:off x="0" y="0"/>
                      <a:ext cx="5267325" cy="2124075"/>
                    </a:xfrm>
                    <a:prstGeom prst="rect">
                      <a:avLst/>
                    </a:prstGeom>
                    <a:noFill/>
                  </pic:spPr>
                </pic:pic>
              </a:graphicData>
            </a:graphic>
          </wp:inline>
        </w:drawing>
      </w:r>
    </w:p>
    <w:p w14:paraId="1B32922A" w14:textId="3D88AC5B" w:rsidR="00610815" w:rsidRPr="00C03F38" w:rsidRDefault="00610815" w:rsidP="00D81C8F">
      <w:pPr>
        <w:pStyle w:val="Caption"/>
      </w:pPr>
      <w:bookmarkStart w:id="190" w:name="_Ref523604916"/>
      <w:bookmarkStart w:id="191" w:name="_Ref523604905"/>
      <w:bookmarkStart w:id="192" w:name="_Toc531259638"/>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3</w:t>
      </w:r>
      <w:r w:rsidR="002F7CD9" w:rsidRPr="00C03F38">
        <w:rPr>
          <w:noProof/>
        </w:rPr>
        <w:fldChar w:fldCharType="end"/>
      </w:r>
      <w:r w:rsidR="00C834EC"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11</w:t>
      </w:r>
      <w:r w:rsidR="002F7CD9" w:rsidRPr="00C03F38">
        <w:rPr>
          <w:noProof/>
        </w:rPr>
        <w:fldChar w:fldCharType="end"/>
      </w:r>
      <w:bookmarkEnd w:id="190"/>
      <w:r w:rsidRPr="00C03F38">
        <w:t>: Dry core samples from which SEM and EDS samples are prepared (left) and sample placement inside the machine for SEM and EDS analyses (right).</w:t>
      </w:r>
      <w:bookmarkEnd w:id="191"/>
      <w:bookmarkEnd w:id="192"/>
    </w:p>
    <w:p w14:paraId="7E1E1279" w14:textId="77777777" w:rsidR="004D33B8" w:rsidRPr="00C03F38" w:rsidRDefault="004D33B8" w:rsidP="008460D1"/>
    <w:p w14:paraId="62B79528" w14:textId="46B2A1B8" w:rsidR="00A83349" w:rsidRDefault="00A83349" w:rsidP="008460D1"/>
    <w:p w14:paraId="4DF2E64F" w14:textId="5D4F6AE4" w:rsidR="001A7E7B" w:rsidRDefault="001A7E7B" w:rsidP="008460D1"/>
    <w:p w14:paraId="4AC4A3F7" w14:textId="77777777" w:rsidR="001A7E7B" w:rsidRPr="00C03F38" w:rsidRDefault="001A7E7B" w:rsidP="008460D1"/>
    <w:p w14:paraId="37E1FA45" w14:textId="77777777" w:rsidR="00ED3FB5" w:rsidRPr="00C03F38" w:rsidRDefault="00ED3FB5" w:rsidP="00D81C8F">
      <w:pPr>
        <w:pStyle w:val="Heading1"/>
        <w:spacing w:line="480" w:lineRule="auto"/>
      </w:pPr>
      <w:bookmarkStart w:id="193" w:name="_Toc531259437"/>
      <w:r w:rsidRPr="00C03F38">
        <w:lastRenderedPageBreak/>
        <w:t>Chapter 4: Mathematical Modeling and Geomechanical Studies</w:t>
      </w:r>
      <w:bookmarkEnd w:id="193"/>
    </w:p>
    <w:p w14:paraId="734B01A1" w14:textId="0226EC10" w:rsidR="00ED3FB5" w:rsidRPr="00C03F38" w:rsidRDefault="003C3B66" w:rsidP="00C84EB9">
      <w:pPr>
        <w:pStyle w:val="Heading2"/>
      </w:pPr>
      <w:bookmarkStart w:id="194" w:name="_Toc531259438"/>
      <w:r w:rsidRPr="00C03F38">
        <w:t xml:space="preserve">Overview of </w:t>
      </w:r>
      <w:r w:rsidR="00ED3FB5" w:rsidRPr="00C03F38">
        <w:t>Mathematical Modeling of Drilling fluid Filtration</w:t>
      </w:r>
      <w:bookmarkEnd w:id="194"/>
    </w:p>
    <w:p w14:paraId="1F8A7227" w14:textId="77777777" w:rsidR="00ED3FB5" w:rsidRPr="00C03F38" w:rsidRDefault="00ED3FB5" w:rsidP="008460D1">
      <w:pPr>
        <w:jc w:val="both"/>
        <w:rPr>
          <w:rFonts w:ascii="Times New Roman" w:hAnsi="Times New Roman"/>
        </w:rPr>
      </w:pPr>
      <w:r w:rsidRPr="00C03F38">
        <w:rPr>
          <w:rFonts w:ascii="Times New Roman" w:hAnsi="Times New Roman"/>
        </w:rPr>
        <w:t xml:space="preserve">Mud filtration occurs when filter cake develops inside the near-wellbore pore throats and on the wellbore wall. It takes place whether a wellbore fluid condition is in static or dynamic mode. Analytical studies have been conducted and previous models have been developed to estimate filtration rate, invasion radius, filter cake permeability, and filter cake thickness (Ling et al. 2015; Farahani et al. 2014; Civan </w:t>
      </w:r>
      <w:r w:rsidR="00883C95" w:rsidRPr="00C03F38">
        <w:rPr>
          <w:rFonts w:ascii="Times New Roman" w:hAnsi="Times New Roman"/>
        </w:rPr>
        <w:t xml:space="preserve">1994, </w:t>
      </w:r>
      <w:r w:rsidRPr="00C03F38">
        <w:rPr>
          <w:rFonts w:ascii="Times New Roman" w:hAnsi="Times New Roman"/>
        </w:rPr>
        <w:t>1996). These models have been developed for either of the following systems: static-linear filtration system, dynamic-linear filtration system, static-radial filtration system, and dynamic-radial filtration system. The difference in static and dynamic conditions have been described in section 2.2. A filtration system is linear if the mud filtrate is collected in the axial direction through the porous media in response to differential pressure. A radial filtration system is described by mud filtrate flow through the sides of the porous media in the radial direction. Each of the models have been reviewed briefly</w:t>
      </w:r>
      <w:r w:rsidR="00D500DD" w:rsidRPr="00C03F38">
        <w:rPr>
          <w:rFonts w:ascii="Times New Roman" w:hAnsi="Times New Roman"/>
        </w:rPr>
        <w:t xml:space="preserve"> and a</w:t>
      </w:r>
      <w:r w:rsidRPr="00C03F38">
        <w:rPr>
          <w:rFonts w:ascii="Times New Roman" w:hAnsi="Times New Roman"/>
        </w:rPr>
        <w:t xml:space="preserve"> mechanistic model was developed</w:t>
      </w:r>
      <w:r w:rsidR="00050BB9" w:rsidRPr="00C03F38">
        <w:rPr>
          <w:rFonts w:ascii="Times New Roman" w:hAnsi="Times New Roman"/>
        </w:rPr>
        <w:t>, solved, and</w:t>
      </w:r>
      <w:r w:rsidRPr="00C03F38">
        <w:rPr>
          <w:rFonts w:ascii="Times New Roman" w:hAnsi="Times New Roman"/>
        </w:rPr>
        <w:t xml:space="preserve"> validated with the experimental data</w:t>
      </w:r>
      <w:r w:rsidR="00050BB9" w:rsidRPr="00C03F38">
        <w:rPr>
          <w:rFonts w:ascii="Times New Roman" w:hAnsi="Times New Roman"/>
        </w:rPr>
        <w:t xml:space="preserve"> from this study</w:t>
      </w:r>
      <w:r w:rsidRPr="00C03F38">
        <w:rPr>
          <w:rFonts w:ascii="Times New Roman" w:hAnsi="Times New Roman"/>
        </w:rPr>
        <w:t xml:space="preserve">. </w:t>
      </w:r>
    </w:p>
    <w:p w14:paraId="1D4A14F7" w14:textId="77777777" w:rsidR="00ED3FB5" w:rsidRPr="00C03F38" w:rsidRDefault="00ED3FB5" w:rsidP="008460D1">
      <w:pPr>
        <w:pStyle w:val="Heading3"/>
      </w:pPr>
      <w:bookmarkStart w:id="195" w:name="_Toc531259439"/>
      <w:r w:rsidRPr="00C03F38">
        <w:t>Filtrate Invasion Radius and Filtration (Ling et al. 2015)</w:t>
      </w:r>
      <w:bookmarkEnd w:id="195"/>
    </w:p>
    <w:p w14:paraId="3E13168E" w14:textId="14067098" w:rsidR="00ED3FB5" w:rsidRPr="00C03F38" w:rsidRDefault="00ED3FB5" w:rsidP="008460D1">
      <w:pPr>
        <w:jc w:val="both"/>
        <w:rPr>
          <w:rFonts w:ascii="Times New Roman" w:eastAsia="Calibri" w:hAnsi="Times New Roman"/>
          <w:color w:val="000000" w:themeColor="text1"/>
        </w:rPr>
      </w:pPr>
      <w:r w:rsidRPr="00C03F38">
        <w:rPr>
          <w:rFonts w:ascii="Times New Roman" w:eastAsia="Calibri" w:hAnsi="Times New Roman"/>
          <w:color w:val="000000" w:themeColor="text1"/>
        </w:rPr>
        <w:t xml:space="preserve">The authors developed a model for estimating the radius of invasion for water-based muds. </w:t>
      </w:r>
      <w:r w:rsidRPr="00C03F38">
        <w:rPr>
          <w:rFonts w:ascii="Times New Roman" w:eastAsia="Calibri" w:hAnsi="Times New Roman"/>
          <w:color w:val="000000" w:themeColor="text1"/>
        </w:rPr>
        <w:fldChar w:fldCharType="begin"/>
      </w:r>
      <w:r w:rsidRPr="00C03F38">
        <w:rPr>
          <w:rFonts w:ascii="Times New Roman" w:eastAsia="Calibri" w:hAnsi="Times New Roman"/>
          <w:color w:val="000000" w:themeColor="text1"/>
        </w:rPr>
        <w:instrText xml:space="preserve"> REF _Ref509394926 \h  \* MERGEFORMAT </w:instrText>
      </w:r>
      <w:r w:rsidRPr="00C03F38">
        <w:rPr>
          <w:rFonts w:ascii="Times New Roman" w:eastAsia="Calibri" w:hAnsi="Times New Roman"/>
          <w:color w:val="000000" w:themeColor="text1"/>
        </w:rPr>
      </w:r>
      <w:r w:rsidRPr="00C03F38">
        <w:rPr>
          <w:rFonts w:ascii="Times New Roman" w:eastAsia="Calibri" w:hAnsi="Times New Roman"/>
          <w:color w:val="000000" w:themeColor="text1"/>
        </w:rPr>
        <w:fldChar w:fldCharType="separate"/>
      </w:r>
      <w:r w:rsidR="00D73329" w:rsidRPr="00C03F38">
        <w:t xml:space="preserve">Figure </w:t>
      </w:r>
      <w:r w:rsidR="00D73329">
        <w:rPr>
          <w:noProof/>
        </w:rPr>
        <w:t>4</w:t>
      </w:r>
      <w:r w:rsidR="00D73329" w:rsidRPr="00C03F38">
        <w:rPr>
          <w:noProof/>
        </w:rPr>
        <w:t>.</w:t>
      </w:r>
      <w:r w:rsidR="00D73329">
        <w:rPr>
          <w:noProof/>
        </w:rPr>
        <w:t>1</w:t>
      </w:r>
      <w:r w:rsidRPr="00C03F38">
        <w:rPr>
          <w:rFonts w:ascii="Times New Roman" w:eastAsia="Calibri" w:hAnsi="Times New Roman"/>
          <w:color w:val="000000" w:themeColor="text1"/>
        </w:rPr>
        <w:fldChar w:fldCharType="end"/>
      </w:r>
      <w:r w:rsidRPr="00C03F38">
        <w:rPr>
          <w:rFonts w:ascii="Times New Roman" w:eastAsia="Calibri" w:hAnsi="Times New Roman"/>
          <w:color w:val="000000" w:themeColor="text1"/>
        </w:rPr>
        <w:t xml:space="preserve"> shows a radial wellbore and reservoir. Equation 4.1 shows the position of any filtrate saturation in a radial reservoir system at any time.</w:t>
      </w:r>
    </w:p>
    <w:p w14:paraId="7D5522B8" w14:textId="3FD52F27" w:rsidR="00ED3FB5" w:rsidRPr="00C03F38" w:rsidRDefault="008E1019" w:rsidP="008460D1">
      <w:pPr>
        <w:rPr>
          <w:rFonts w:ascii="Times New Roman" w:eastAsia="Calibri" w:hAnsi="Times New Roman"/>
          <w:color w:val="000000" w:themeColor="text1"/>
        </w:rPr>
      </w:pPr>
      <m:oMath>
        <m:sSub>
          <m:sSubPr>
            <m:ctrlPr>
              <w:rPr>
                <w:rFonts w:ascii="Cambria Math" w:eastAsia="Calibri" w:hAnsi="Cambria Math"/>
                <w:i/>
              </w:rPr>
            </m:ctrlPr>
          </m:sSubPr>
          <m:e>
            <m:r>
              <w:rPr>
                <w:rFonts w:ascii="Cambria Math" w:eastAsia="Calibri" w:hAnsi="Cambria Math"/>
              </w:rPr>
              <m:t>r</m:t>
            </m:r>
          </m:e>
          <m:sub>
            <m:r>
              <w:rPr>
                <w:rFonts w:ascii="Cambria Math" w:eastAsia="Calibri" w:hAnsi="Cambria Math"/>
              </w:rPr>
              <m:t>sf</m:t>
            </m:r>
          </m:sub>
        </m:sSub>
        <m:r>
          <w:rPr>
            <w:rFonts w:ascii="Cambria Math" w:eastAsia="Calibri" w:hAnsi="Cambria Math"/>
          </w:rPr>
          <m:t>=</m:t>
        </m:r>
        <m:rad>
          <m:radPr>
            <m:degHide m:val="1"/>
            <m:ctrlPr>
              <w:rPr>
                <w:rFonts w:ascii="Cambria Math" w:eastAsia="Calibri" w:hAnsi="Cambria Math"/>
                <w:i/>
              </w:rPr>
            </m:ctrlPr>
          </m:radPr>
          <m:deg/>
          <m:e>
            <m:f>
              <m:fPr>
                <m:ctrlPr>
                  <w:rPr>
                    <w:rFonts w:ascii="Cambria Math" w:eastAsia="Calibri" w:hAnsi="Cambria Math"/>
                    <w:i/>
                  </w:rPr>
                </m:ctrlPr>
              </m:fPr>
              <m:num>
                <m:sSub>
                  <m:sSubPr>
                    <m:ctrlPr>
                      <w:rPr>
                        <w:rFonts w:ascii="Cambria Math" w:eastAsia="Calibri" w:hAnsi="Cambria Math"/>
                        <w:i/>
                      </w:rPr>
                    </m:ctrlPr>
                  </m:sSubPr>
                  <m:e>
                    <m:r>
                      <w:rPr>
                        <w:rFonts w:ascii="Cambria Math" w:eastAsia="Calibri" w:hAnsi="Cambria Math"/>
                      </w:rPr>
                      <m:t>tq</m:t>
                    </m:r>
                  </m:e>
                  <m:sub>
                    <m:r>
                      <w:rPr>
                        <w:rFonts w:ascii="Cambria Math" w:eastAsia="Calibri" w:hAnsi="Cambria Math"/>
                      </w:rPr>
                      <m:t>f-av</m:t>
                    </m:r>
                  </m:sub>
                </m:sSub>
              </m:num>
              <m:den>
                <m:r>
                  <w:rPr>
                    <w:rFonts w:ascii="Cambria Math" w:eastAsia="Calibri" w:hAnsi="Cambria Math"/>
                  </w:rPr>
                  <m:t>πh∅</m:t>
                </m:r>
              </m:den>
            </m:f>
            <m:sSub>
              <m:sSubPr>
                <m:ctrlPr>
                  <w:rPr>
                    <w:rFonts w:ascii="Cambria Math" w:eastAsia="Calibri" w:hAnsi="Cambria Math"/>
                    <w:i/>
                  </w:rPr>
                </m:ctrlPr>
              </m:sSubPr>
              <m:e>
                <m:d>
                  <m:dPr>
                    <m:ctrlPr>
                      <w:rPr>
                        <w:rFonts w:ascii="Cambria Math" w:eastAsia="Calibri" w:hAnsi="Cambria Math"/>
                        <w:i/>
                      </w:rPr>
                    </m:ctrlPr>
                  </m:dPr>
                  <m:e>
                    <m:f>
                      <m:fPr>
                        <m:ctrlPr>
                          <w:rPr>
                            <w:rFonts w:ascii="Cambria Math" w:eastAsia="Calibri" w:hAnsi="Cambria Math"/>
                            <w:i/>
                          </w:rPr>
                        </m:ctrlPr>
                      </m:fPr>
                      <m:num>
                        <m:sSub>
                          <m:sSubPr>
                            <m:ctrlPr>
                              <w:rPr>
                                <w:rFonts w:ascii="Cambria Math" w:eastAsia="Calibri" w:hAnsi="Cambria Math"/>
                                <w:i/>
                              </w:rPr>
                            </m:ctrlPr>
                          </m:sSubPr>
                          <m:e>
                            <m:r>
                              <w:rPr>
                                <w:rFonts w:ascii="Cambria Math" w:eastAsia="Calibri" w:hAnsi="Cambria Math"/>
                              </w:rPr>
                              <m:t>df</m:t>
                            </m:r>
                          </m:e>
                          <m:sub>
                            <m:r>
                              <w:rPr>
                                <w:rFonts w:ascii="Cambria Math" w:eastAsia="Calibri" w:hAnsi="Cambria Math"/>
                              </w:rPr>
                              <m:t>f</m:t>
                            </m:r>
                          </m:sub>
                        </m:sSub>
                      </m:num>
                      <m:den>
                        <m:sSub>
                          <m:sSubPr>
                            <m:ctrlPr>
                              <w:rPr>
                                <w:rFonts w:ascii="Cambria Math" w:eastAsia="Calibri" w:hAnsi="Cambria Math"/>
                                <w:i/>
                              </w:rPr>
                            </m:ctrlPr>
                          </m:sSubPr>
                          <m:e>
                            <m:r>
                              <w:rPr>
                                <w:rFonts w:ascii="Cambria Math" w:eastAsia="Calibri" w:hAnsi="Cambria Math"/>
                              </w:rPr>
                              <m:t>dS</m:t>
                            </m:r>
                          </m:e>
                          <m:sub>
                            <m:r>
                              <w:rPr>
                                <w:rFonts w:ascii="Cambria Math" w:eastAsia="Calibri" w:hAnsi="Cambria Math"/>
                              </w:rPr>
                              <m:t>f</m:t>
                            </m:r>
                          </m:sub>
                        </m:sSub>
                      </m:den>
                    </m:f>
                  </m:e>
                </m:d>
              </m:e>
              <m:sub>
                <m:r>
                  <w:rPr>
                    <w:rFonts w:ascii="Cambria Math" w:eastAsia="Calibri" w:hAnsi="Cambria Math"/>
                  </w:rPr>
                  <m:t>Sf</m:t>
                </m:r>
              </m:sub>
            </m:sSub>
          </m:e>
        </m:rad>
      </m:oMath>
      <w:r w:rsidR="00ED3FB5" w:rsidRPr="00C03F38">
        <w:rPr>
          <w:rFonts w:ascii="Times New Roman" w:eastAsia="Calibri" w:hAnsi="Times New Roman"/>
        </w:rPr>
        <w:t>………………………………………………</w:t>
      </w:r>
      <w:r w:rsidR="00A0043F">
        <w:rPr>
          <w:rFonts w:ascii="Times New Roman" w:eastAsia="Calibri" w:hAnsi="Times New Roman"/>
        </w:rPr>
        <w:t>………..</w:t>
      </w:r>
      <w:r w:rsidR="00ED3FB5" w:rsidRPr="00C03F38">
        <w:rPr>
          <w:rFonts w:ascii="Times New Roman" w:eastAsia="Calibri" w:hAnsi="Times New Roman"/>
        </w:rPr>
        <w:t>………………. (4.1)</w:t>
      </w:r>
    </w:p>
    <w:p w14:paraId="4621E494" w14:textId="77777777" w:rsidR="00ED3FB5" w:rsidRPr="00C03F38" w:rsidRDefault="00ED3FB5" w:rsidP="008460D1">
      <w:pPr>
        <w:ind w:firstLine="720"/>
        <w:jc w:val="center"/>
      </w:pPr>
      <w:r w:rsidRPr="00C03F38">
        <w:rPr>
          <w:noProof/>
          <w:lang w:bidi="ar-SA"/>
        </w:rPr>
        <w:lastRenderedPageBreak/>
        <w:drawing>
          <wp:inline distT="0" distB="0" distL="0" distR="0" wp14:anchorId="42692E98" wp14:editId="582D5D5A">
            <wp:extent cx="3341248" cy="2266950"/>
            <wp:effectExtent l="0" t="0" r="0" b="0"/>
            <wp:docPr id="26668" name="Picture 26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9"/>
                    <pic:cNvPicPr>
                      <a:picLocks noChangeAspect="1" noChangeArrowheads="1"/>
                    </pic:cNvPicPr>
                  </pic:nvPicPr>
                  <pic:blipFill>
                    <a:blip r:embed="rId40">
                      <a:extLst>
                        <a:ext uri="{28A0092B-C50C-407E-A947-70E740481C1C}">
                          <a14:useLocalDpi xmlns:a14="http://schemas.microsoft.com/office/drawing/2010/main"/>
                        </a:ext>
                      </a:extLst>
                    </a:blip>
                    <a:srcRect/>
                    <a:stretch>
                      <a:fillRect/>
                    </a:stretch>
                  </pic:blipFill>
                  <pic:spPr bwMode="auto">
                    <a:xfrm>
                      <a:off x="0" y="0"/>
                      <a:ext cx="3343841" cy="2268710"/>
                    </a:xfrm>
                    <a:prstGeom prst="rect">
                      <a:avLst/>
                    </a:prstGeom>
                    <a:noFill/>
                    <a:ln>
                      <a:noFill/>
                    </a:ln>
                  </pic:spPr>
                </pic:pic>
              </a:graphicData>
            </a:graphic>
          </wp:inline>
        </w:drawing>
      </w:r>
    </w:p>
    <w:p w14:paraId="1D4AE5CC" w14:textId="759EF5A1" w:rsidR="00ED3FB5" w:rsidRPr="00C03F38" w:rsidRDefault="00ED3FB5" w:rsidP="00D81C8F">
      <w:pPr>
        <w:pStyle w:val="Caption"/>
      </w:pPr>
      <w:bookmarkStart w:id="196" w:name="_Ref509394926"/>
      <w:bookmarkStart w:id="197" w:name="_Toc531259639"/>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4</w:t>
      </w:r>
      <w:r w:rsidR="002F7CD9" w:rsidRPr="00C03F38">
        <w:rPr>
          <w:noProof/>
        </w:rPr>
        <w:fldChar w:fldCharType="end"/>
      </w:r>
      <w:r w:rsidR="00C834EC"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1</w:t>
      </w:r>
      <w:r w:rsidR="002F7CD9" w:rsidRPr="00C03F38">
        <w:rPr>
          <w:noProof/>
        </w:rPr>
        <w:fldChar w:fldCharType="end"/>
      </w:r>
      <w:bookmarkEnd w:id="196"/>
      <w:r w:rsidRPr="00C03F38">
        <w:t>: Control volume with a circular reservoir and well in center (Ling et al. 2015)</w:t>
      </w:r>
      <w:bookmarkEnd w:id="197"/>
    </w:p>
    <w:p w14:paraId="5D5E8964" w14:textId="77777777" w:rsidR="00ED3FB5" w:rsidRPr="00C03F38" w:rsidRDefault="00ED3FB5" w:rsidP="00D81C8F">
      <w:pPr>
        <w:spacing w:before="240"/>
        <w:jc w:val="both"/>
        <w:rPr>
          <w:rFonts w:eastAsia="Calibri"/>
        </w:rPr>
      </w:pPr>
      <w:r w:rsidRPr="00C03F38">
        <w:rPr>
          <w:rFonts w:eastAsia="Calibri"/>
        </w:rPr>
        <w:t xml:space="preserve">where t is time (hours), </w:t>
      </w:r>
      <w:r w:rsidRPr="00C03F38">
        <w:rPr>
          <w:rFonts w:eastAsia="Calibri"/>
          <w:i/>
        </w:rPr>
        <w:t>q</w:t>
      </w:r>
      <w:r w:rsidRPr="00C03F38">
        <w:rPr>
          <w:rFonts w:eastAsia="Calibri"/>
          <w:vertAlign w:val="subscript"/>
        </w:rPr>
        <w:t xml:space="preserve">f-av </w:t>
      </w:r>
      <w:r w:rsidRPr="00C03F38">
        <w:rPr>
          <w:rFonts w:eastAsia="Calibri"/>
        </w:rPr>
        <w:t xml:space="preserve">is average filtrate invasion rate (bbl/hr), </w:t>
      </w:r>
      <w:r w:rsidRPr="00C03F38">
        <w:rPr>
          <w:rFonts w:eastAsia="Calibri"/>
          <w:i/>
        </w:rPr>
        <w:t>h</w:t>
      </w:r>
      <w:r w:rsidRPr="00C03F38">
        <w:rPr>
          <w:rFonts w:eastAsia="Calibri"/>
        </w:rPr>
        <w:t xml:space="preserve"> is pay thickness (ft), </w:t>
      </w:r>
      <w:r w:rsidRPr="00C03F38">
        <w:rPr>
          <w:rFonts w:eastAsia="Calibri" w:cstheme="minorHAnsi"/>
          <w:i/>
        </w:rPr>
        <w:t>Φ</w:t>
      </w:r>
      <w:r w:rsidRPr="00C03F38">
        <w:rPr>
          <w:rFonts w:eastAsia="Calibri"/>
        </w:rPr>
        <w:t xml:space="preserve"> is formation porosity (%), </w:t>
      </w:r>
      <w:r w:rsidRPr="00C03F38">
        <w:rPr>
          <w:rFonts w:eastAsia="Calibri"/>
          <w:i/>
        </w:rPr>
        <w:t>f</w:t>
      </w:r>
      <w:r w:rsidRPr="00C03F38">
        <w:rPr>
          <w:rFonts w:eastAsia="Calibri"/>
          <w:i/>
          <w:vertAlign w:val="subscript"/>
        </w:rPr>
        <w:t>f</w:t>
      </w:r>
      <w:r w:rsidRPr="00C03F38">
        <w:rPr>
          <w:rFonts w:eastAsia="Calibri"/>
        </w:rPr>
        <w:t xml:space="preserve"> is the filtrate fraction, and </w:t>
      </w:r>
      <w:r w:rsidRPr="00C03F38">
        <w:rPr>
          <w:rFonts w:eastAsia="Calibri"/>
          <w:i/>
        </w:rPr>
        <w:t>S</w:t>
      </w:r>
      <w:r w:rsidRPr="00C03F38">
        <w:rPr>
          <w:rFonts w:eastAsia="Calibri"/>
          <w:i/>
          <w:vertAlign w:val="subscript"/>
        </w:rPr>
        <w:t>f</w:t>
      </w:r>
      <w:r w:rsidRPr="00C03F38">
        <w:rPr>
          <w:rFonts w:eastAsia="Calibri"/>
        </w:rPr>
        <w:t xml:space="preserve"> is the filtrate saturation. For negligible capillary pressure, the filtrate fraction is given in equation 4.2. In this equation, </w:t>
      </w:r>
      <w:r w:rsidRPr="00C03F38">
        <w:rPr>
          <w:rFonts w:eastAsia="Calibri"/>
          <w:i/>
        </w:rPr>
        <w:t>k</w:t>
      </w:r>
      <w:r w:rsidRPr="00C03F38">
        <w:rPr>
          <w:rFonts w:eastAsia="Calibri"/>
          <w:i/>
          <w:vertAlign w:val="subscript"/>
        </w:rPr>
        <w:t>ro</w:t>
      </w:r>
      <w:r w:rsidRPr="00C03F38">
        <w:rPr>
          <w:rFonts w:eastAsia="Calibri"/>
        </w:rPr>
        <w:t xml:space="preserve"> is the relative permeability to oil (mD), </w:t>
      </w:r>
      <w:r w:rsidRPr="00C03F38">
        <w:rPr>
          <w:rFonts w:eastAsia="Calibri"/>
          <w:i/>
        </w:rPr>
        <w:t>k</w:t>
      </w:r>
      <w:r w:rsidRPr="00C03F38">
        <w:rPr>
          <w:rFonts w:eastAsia="Calibri"/>
          <w:i/>
          <w:vertAlign w:val="subscript"/>
        </w:rPr>
        <w:t>rf</w:t>
      </w:r>
      <w:r w:rsidRPr="00C03F38">
        <w:rPr>
          <w:rFonts w:eastAsia="Calibri"/>
        </w:rPr>
        <w:t xml:space="preserve"> is the relative permeability to filtrate, </w:t>
      </w:r>
      <w:r w:rsidRPr="00C03F38">
        <w:rPr>
          <w:rFonts w:eastAsia="Calibri" w:cstheme="minorHAnsi"/>
          <w:i/>
        </w:rPr>
        <w:t>µ</w:t>
      </w:r>
      <w:r w:rsidRPr="00C03F38">
        <w:rPr>
          <w:rFonts w:eastAsia="Calibri"/>
          <w:i/>
          <w:vertAlign w:val="subscript"/>
        </w:rPr>
        <w:t>o</w:t>
      </w:r>
      <w:r w:rsidRPr="00C03F38">
        <w:rPr>
          <w:rFonts w:eastAsia="Calibri"/>
        </w:rPr>
        <w:t xml:space="preserve"> is oil viscosity (cp), and </w:t>
      </w:r>
      <w:r w:rsidRPr="00C03F38">
        <w:rPr>
          <w:rFonts w:eastAsia="Calibri" w:cstheme="minorHAnsi"/>
          <w:i/>
        </w:rPr>
        <w:t>µ</w:t>
      </w:r>
      <w:r w:rsidRPr="00C03F38">
        <w:rPr>
          <w:rFonts w:eastAsia="Calibri"/>
          <w:i/>
          <w:vertAlign w:val="subscript"/>
        </w:rPr>
        <w:t>f</w:t>
      </w:r>
      <w:r w:rsidRPr="00C03F38">
        <w:rPr>
          <w:rFonts w:eastAsia="Calibri"/>
        </w:rPr>
        <w:t xml:space="preserve"> is the filtrate viscosity (cp).</w:t>
      </w:r>
    </w:p>
    <w:p w14:paraId="0EC9A9B5" w14:textId="162F9C2E" w:rsidR="00ED3FB5" w:rsidRPr="00C03F38" w:rsidRDefault="008E1019" w:rsidP="008460D1">
      <w:pPr>
        <w:pStyle w:val="Caption"/>
        <w:spacing w:line="480" w:lineRule="auto"/>
        <w:jc w:val="both"/>
        <w:rPr>
          <w:rFonts w:eastAsia="Calibri"/>
          <w:b w:val="0"/>
          <w:sz w:val="24"/>
          <w:szCs w:val="24"/>
        </w:rPr>
      </w:pPr>
      <m:oMath>
        <m:sSub>
          <m:sSubPr>
            <m:ctrlPr>
              <w:rPr>
                <w:rFonts w:ascii="Cambria Math" w:eastAsia="Calibri" w:hAnsi="Cambria Math"/>
                <w:b w:val="0"/>
                <w:bCs w:val="0"/>
                <w:i/>
                <w:sz w:val="24"/>
                <w:szCs w:val="24"/>
              </w:rPr>
            </m:ctrlPr>
          </m:sSubPr>
          <m:e>
            <m:r>
              <m:rPr>
                <m:sty m:val="bi"/>
              </m:rPr>
              <w:rPr>
                <w:rFonts w:ascii="Cambria Math" w:eastAsia="Calibri" w:hAnsi="Cambria Math"/>
                <w:sz w:val="24"/>
                <w:szCs w:val="24"/>
              </w:rPr>
              <m:t>f</m:t>
            </m:r>
          </m:e>
          <m:sub>
            <m:r>
              <m:rPr>
                <m:sty m:val="bi"/>
              </m:rPr>
              <w:rPr>
                <w:rFonts w:ascii="Cambria Math" w:eastAsia="Calibri" w:hAnsi="Cambria Math"/>
                <w:sz w:val="24"/>
                <w:szCs w:val="24"/>
              </w:rPr>
              <m:t>f</m:t>
            </m:r>
          </m:sub>
        </m:sSub>
        <m:r>
          <m:rPr>
            <m:sty m:val="bi"/>
          </m:rPr>
          <w:rPr>
            <w:rFonts w:ascii="Cambria Math" w:eastAsia="Calibri" w:hAnsi="Cambria Math"/>
            <w:sz w:val="24"/>
            <w:szCs w:val="24"/>
          </w:rPr>
          <m:t>=</m:t>
        </m:r>
        <m:f>
          <m:fPr>
            <m:ctrlPr>
              <w:rPr>
                <w:rFonts w:ascii="Cambria Math" w:eastAsia="Calibri" w:hAnsi="Cambria Math"/>
                <w:b w:val="0"/>
                <w:bCs w:val="0"/>
                <w:i/>
                <w:sz w:val="24"/>
                <w:szCs w:val="24"/>
              </w:rPr>
            </m:ctrlPr>
          </m:fPr>
          <m:num>
            <m:r>
              <m:rPr>
                <m:sty m:val="bi"/>
              </m:rPr>
              <w:rPr>
                <w:rFonts w:ascii="Cambria Math" w:eastAsia="Calibri" w:hAnsi="Cambria Math"/>
                <w:sz w:val="24"/>
                <w:szCs w:val="24"/>
              </w:rPr>
              <m:t>1</m:t>
            </m:r>
          </m:num>
          <m:den>
            <m:r>
              <m:rPr>
                <m:sty m:val="bi"/>
              </m:rPr>
              <w:rPr>
                <w:rFonts w:ascii="Cambria Math" w:eastAsia="Calibri" w:hAnsi="Cambria Math"/>
                <w:sz w:val="24"/>
                <w:szCs w:val="24"/>
              </w:rPr>
              <m:t>1+</m:t>
            </m:r>
            <m:f>
              <m:fPr>
                <m:ctrlPr>
                  <w:rPr>
                    <w:rFonts w:ascii="Cambria Math" w:eastAsia="Calibri" w:hAnsi="Cambria Math"/>
                    <w:b w:val="0"/>
                    <w:bCs w:val="0"/>
                    <w:i/>
                    <w:sz w:val="24"/>
                    <w:szCs w:val="24"/>
                  </w:rPr>
                </m:ctrlPr>
              </m:fPr>
              <m:num>
                <m:sSub>
                  <m:sSubPr>
                    <m:ctrlPr>
                      <w:rPr>
                        <w:rFonts w:ascii="Cambria Math" w:eastAsia="Calibri" w:hAnsi="Cambria Math"/>
                        <w:b w:val="0"/>
                        <w:bCs w:val="0"/>
                        <w:i/>
                        <w:sz w:val="24"/>
                        <w:szCs w:val="24"/>
                      </w:rPr>
                    </m:ctrlPr>
                  </m:sSubPr>
                  <m:e>
                    <m:r>
                      <m:rPr>
                        <m:sty m:val="bi"/>
                      </m:rPr>
                      <w:rPr>
                        <w:rFonts w:ascii="Cambria Math" w:eastAsia="Calibri" w:hAnsi="Cambria Math"/>
                        <w:sz w:val="24"/>
                        <w:szCs w:val="24"/>
                      </w:rPr>
                      <m:t>k</m:t>
                    </m:r>
                  </m:e>
                  <m:sub>
                    <m:r>
                      <m:rPr>
                        <m:sty m:val="bi"/>
                      </m:rPr>
                      <w:rPr>
                        <w:rFonts w:ascii="Cambria Math" w:eastAsia="Calibri" w:hAnsi="Cambria Math"/>
                        <w:sz w:val="24"/>
                        <w:szCs w:val="24"/>
                      </w:rPr>
                      <m:t>ro</m:t>
                    </m:r>
                  </m:sub>
                </m:sSub>
                <m:sSub>
                  <m:sSubPr>
                    <m:ctrlPr>
                      <w:rPr>
                        <w:rFonts w:ascii="Cambria Math" w:eastAsia="Calibri" w:hAnsi="Cambria Math"/>
                        <w:b w:val="0"/>
                        <w:bCs w:val="0"/>
                        <w:i/>
                        <w:sz w:val="24"/>
                        <w:szCs w:val="24"/>
                      </w:rPr>
                    </m:ctrlPr>
                  </m:sSubPr>
                  <m:e>
                    <m:r>
                      <m:rPr>
                        <m:sty m:val="bi"/>
                      </m:rPr>
                      <w:rPr>
                        <w:rFonts w:ascii="Cambria Math" w:eastAsia="Calibri" w:hAnsi="Cambria Math"/>
                        <w:sz w:val="24"/>
                        <w:szCs w:val="24"/>
                      </w:rPr>
                      <m:t>μ</m:t>
                    </m:r>
                  </m:e>
                  <m:sub>
                    <m:r>
                      <m:rPr>
                        <m:sty m:val="bi"/>
                      </m:rPr>
                      <w:rPr>
                        <w:rFonts w:ascii="Cambria Math" w:eastAsia="Calibri" w:hAnsi="Cambria Math"/>
                        <w:sz w:val="24"/>
                        <w:szCs w:val="24"/>
                      </w:rPr>
                      <m:t>f</m:t>
                    </m:r>
                  </m:sub>
                </m:sSub>
              </m:num>
              <m:den>
                <m:sSub>
                  <m:sSubPr>
                    <m:ctrlPr>
                      <w:rPr>
                        <w:rFonts w:ascii="Cambria Math" w:eastAsia="Calibri" w:hAnsi="Cambria Math"/>
                        <w:b w:val="0"/>
                        <w:bCs w:val="0"/>
                        <w:i/>
                        <w:sz w:val="24"/>
                        <w:szCs w:val="24"/>
                      </w:rPr>
                    </m:ctrlPr>
                  </m:sSubPr>
                  <m:e>
                    <m:r>
                      <m:rPr>
                        <m:sty m:val="bi"/>
                      </m:rPr>
                      <w:rPr>
                        <w:rFonts w:ascii="Cambria Math" w:eastAsia="Calibri" w:hAnsi="Cambria Math"/>
                        <w:sz w:val="24"/>
                        <w:szCs w:val="24"/>
                      </w:rPr>
                      <m:t>k</m:t>
                    </m:r>
                  </m:e>
                  <m:sub>
                    <m:r>
                      <m:rPr>
                        <m:sty m:val="bi"/>
                      </m:rPr>
                      <w:rPr>
                        <w:rFonts w:ascii="Cambria Math" w:eastAsia="Calibri" w:hAnsi="Cambria Math"/>
                        <w:sz w:val="24"/>
                        <w:szCs w:val="24"/>
                      </w:rPr>
                      <m:t>rf</m:t>
                    </m:r>
                  </m:sub>
                </m:sSub>
                <m:sSub>
                  <m:sSubPr>
                    <m:ctrlPr>
                      <w:rPr>
                        <w:rFonts w:ascii="Cambria Math" w:eastAsia="Calibri" w:hAnsi="Cambria Math"/>
                        <w:b w:val="0"/>
                        <w:bCs w:val="0"/>
                        <w:i/>
                        <w:sz w:val="24"/>
                        <w:szCs w:val="24"/>
                      </w:rPr>
                    </m:ctrlPr>
                  </m:sSubPr>
                  <m:e>
                    <m:r>
                      <m:rPr>
                        <m:sty m:val="bi"/>
                      </m:rPr>
                      <w:rPr>
                        <w:rFonts w:ascii="Cambria Math" w:eastAsia="Calibri" w:hAnsi="Cambria Math"/>
                        <w:sz w:val="24"/>
                        <w:szCs w:val="24"/>
                      </w:rPr>
                      <m:t>μ</m:t>
                    </m:r>
                  </m:e>
                  <m:sub>
                    <m:r>
                      <m:rPr>
                        <m:sty m:val="bi"/>
                      </m:rPr>
                      <w:rPr>
                        <w:rFonts w:ascii="Cambria Math" w:eastAsia="Calibri" w:hAnsi="Cambria Math"/>
                        <w:sz w:val="24"/>
                        <w:szCs w:val="24"/>
                      </w:rPr>
                      <m:t>o</m:t>
                    </m:r>
                  </m:sub>
                </m:sSub>
              </m:den>
            </m:f>
          </m:den>
        </m:f>
      </m:oMath>
      <w:r w:rsidR="00ED3FB5" w:rsidRPr="00C03F38">
        <w:rPr>
          <w:rFonts w:eastAsia="Calibri"/>
        </w:rPr>
        <w:t xml:space="preserve"> </w:t>
      </w:r>
      <w:r w:rsidR="00ED3FB5" w:rsidRPr="00C03F38">
        <w:rPr>
          <w:rFonts w:eastAsia="Calibri"/>
          <w:b w:val="0"/>
          <w:sz w:val="24"/>
          <w:szCs w:val="24"/>
        </w:rPr>
        <w:t>………………</w:t>
      </w:r>
      <w:r w:rsidR="00007172">
        <w:rPr>
          <w:rFonts w:eastAsia="Calibri"/>
          <w:b w:val="0"/>
          <w:sz w:val="24"/>
          <w:szCs w:val="24"/>
        </w:rPr>
        <w:t>………..</w:t>
      </w:r>
      <w:r w:rsidR="00ED3FB5" w:rsidRPr="00C03F38">
        <w:rPr>
          <w:rFonts w:eastAsia="Calibri"/>
          <w:b w:val="0"/>
          <w:sz w:val="24"/>
          <w:szCs w:val="24"/>
        </w:rPr>
        <w:t>………………………………………………………… (4.2)</w:t>
      </w:r>
      <w:r w:rsidR="00ED3FB5" w:rsidRPr="00C03F38">
        <w:rPr>
          <w:rFonts w:eastAsia="Calibri"/>
          <w:sz w:val="24"/>
          <w:szCs w:val="24"/>
        </w:rPr>
        <w:t xml:space="preserve">                                                                    </w:t>
      </w:r>
    </w:p>
    <w:p w14:paraId="69803934" w14:textId="77777777" w:rsidR="00ED3FB5" w:rsidRPr="00C03F38" w:rsidRDefault="00ED3FB5" w:rsidP="00D81C8F">
      <w:pPr>
        <w:spacing w:before="240"/>
        <w:jc w:val="both"/>
        <w:rPr>
          <w:rFonts w:eastAsia="Calibri"/>
        </w:rPr>
      </w:pPr>
      <w:r w:rsidRPr="00C03F38">
        <w:rPr>
          <w:rFonts w:eastAsia="Calibri"/>
        </w:rPr>
        <w:t xml:space="preserve">In determining the average filtrate invasion rate, the authors used Bourgoyne et al. (1986) static-linear filtration model shown in equation 4.3. In this equation, </w:t>
      </w:r>
      <w:r w:rsidRPr="00C03F38">
        <w:rPr>
          <w:rFonts w:eastAsia="Calibri"/>
          <w:i/>
        </w:rPr>
        <w:t>Q</w:t>
      </w:r>
      <w:r w:rsidRPr="00C03F38">
        <w:rPr>
          <w:rFonts w:eastAsia="Calibri"/>
          <w:i/>
          <w:vertAlign w:val="subscript"/>
        </w:rPr>
        <w:t>f</w:t>
      </w:r>
      <w:r w:rsidRPr="00C03F38">
        <w:rPr>
          <w:rFonts w:eastAsia="Calibri"/>
          <w:i/>
        </w:rPr>
        <w:t xml:space="preserve"> </w:t>
      </w:r>
      <w:r w:rsidRPr="00C03F38">
        <w:rPr>
          <w:rFonts w:eastAsia="Calibri"/>
        </w:rPr>
        <w:t xml:space="preserve">is the total filtrate invasion volume (bbl), </w:t>
      </w:r>
      <w:r w:rsidRPr="00C03F38">
        <w:rPr>
          <w:rFonts w:eastAsia="Calibri"/>
          <w:i/>
        </w:rPr>
        <w:t>k</w:t>
      </w:r>
      <w:r w:rsidRPr="00C03F38">
        <w:rPr>
          <w:rFonts w:eastAsia="Calibri"/>
          <w:i/>
          <w:vertAlign w:val="subscript"/>
        </w:rPr>
        <w:t>mc</w:t>
      </w:r>
      <w:r w:rsidRPr="00C03F38">
        <w:rPr>
          <w:rFonts w:eastAsia="Calibri"/>
        </w:rPr>
        <w:t xml:space="preserve"> is the mud cake permeability(mD), </w:t>
      </w:r>
      <w:r w:rsidRPr="00C03F38">
        <w:rPr>
          <w:rFonts w:eastAsia="Calibri"/>
          <w:i/>
        </w:rPr>
        <w:t>A</w:t>
      </w:r>
      <w:r w:rsidRPr="00C03F38">
        <w:rPr>
          <w:rFonts w:eastAsia="Calibri"/>
        </w:rPr>
        <w:t xml:space="preserve"> is flow area of filter press (ft</w:t>
      </w:r>
      <w:r w:rsidRPr="00C03F38">
        <w:rPr>
          <w:rFonts w:eastAsia="Calibri"/>
          <w:vertAlign w:val="superscript"/>
        </w:rPr>
        <w:t>2</w:t>
      </w:r>
      <w:r w:rsidRPr="00C03F38">
        <w:rPr>
          <w:rFonts w:eastAsia="Calibri"/>
        </w:rPr>
        <w:t xml:space="preserve">), </w:t>
      </w:r>
      <w:r w:rsidRPr="00C03F38">
        <w:rPr>
          <w:rFonts w:eastAsia="Calibri" w:cstheme="minorHAnsi"/>
          <w:i/>
        </w:rPr>
        <w:t>Δ</w:t>
      </w:r>
      <w:r w:rsidRPr="00C03F38">
        <w:rPr>
          <w:rFonts w:eastAsia="Calibri"/>
          <w:i/>
        </w:rPr>
        <w:t>p</w:t>
      </w:r>
      <w:r w:rsidRPr="00C03F38">
        <w:rPr>
          <w:rFonts w:eastAsia="Calibri"/>
          <w:i/>
          <w:vertAlign w:val="subscript"/>
        </w:rPr>
        <w:t>mc</w:t>
      </w:r>
      <w:r w:rsidRPr="00C03F38">
        <w:rPr>
          <w:rFonts w:eastAsia="Calibri"/>
        </w:rPr>
        <w:t xml:space="preserve"> is the differential pressure across the mud cake (psi), and </w:t>
      </w:r>
      <w:r w:rsidRPr="00C03F38">
        <w:rPr>
          <w:rFonts w:eastAsia="Calibri"/>
          <w:i/>
        </w:rPr>
        <w:t>h</w:t>
      </w:r>
      <w:r w:rsidRPr="00C03F38">
        <w:rPr>
          <w:rFonts w:eastAsia="Calibri"/>
          <w:i/>
          <w:vertAlign w:val="subscript"/>
        </w:rPr>
        <w:t>m</w:t>
      </w:r>
      <w:r w:rsidRPr="00C03F38">
        <w:rPr>
          <w:rFonts w:eastAsia="Calibri"/>
          <w:vertAlign w:val="subscript"/>
        </w:rPr>
        <w:t>c</w:t>
      </w:r>
      <w:r w:rsidRPr="00C03F38">
        <w:rPr>
          <w:rFonts w:eastAsia="Calibri"/>
        </w:rPr>
        <w:t xml:space="preserve"> is the mud cake thickness (ft) given in equation 4.4. </w:t>
      </w:r>
      <w:r w:rsidRPr="00C03F38">
        <w:rPr>
          <w:rFonts w:eastAsia="Calibri"/>
          <w:i/>
        </w:rPr>
        <w:t>fsc</w:t>
      </w:r>
      <w:r w:rsidRPr="00C03F38">
        <w:rPr>
          <w:rFonts w:eastAsia="Calibri"/>
        </w:rPr>
        <w:t xml:space="preserve"> is the volume fraction of solid in the mud cake and </w:t>
      </w:r>
      <w:r w:rsidRPr="00C03F38">
        <w:rPr>
          <w:rFonts w:eastAsia="Calibri"/>
          <w:i/>
        </w:rPr>
        <w:t>f</w:t>
      </w:r>
      <w:r w:rsidRPr="00C03F38">
        <w:rPr>
          <w:rFonts w:eastAsia="Calibri"/>
          <w:i/>
          <w:vertAlign w:val="subscript"/>
        </w:rPr>
        <w:t>sm</w:t>
      </w:r>
      <w:r w:rsidRPr="00C03F38">
        <w:rPr>
          <w:rFonts w:eastAsia="Calibri"/>
        </w:rPr>
        <w:t xml:space="preserve"> is the volume fraction of solid in the mud.</w:t>
      </w:r>
    </w:p>
    <w:p w14:paraId="771F5F6C" w14:textId="4BA5F73C" w:rsidR="00ED3FB5" w:rsidRPr="00C03F38" w:rsidRDefault="00ED3FB5" w:rsidP="008460D1">
      <w:pPr>
        <w:jc w:val="both"/>
        <w:rPr>
          <w:rFonts w:eastAsia="Calibri"/>
        </w:rPr>
      </w:pPr>
      <w:r w:rsidRPr="00C03F38">
        <w:rPr>
          <w:rFonts w:eastAsia="Calibri"/>
          <w:b/>
          <w:bCs/>
          <w:sz w:val="28"/>
          <w:szCs w:val="28"/>
        </w:rPr>
        <w:lastRenderedPageBreak/>
        <w:t xml:space="preserve"> </w:t>
      </w:r>
      <m:oMath>
        <m:sSub>
          <m:sSubPr>
            <m:ctrlPr>
              <w:rPr>
                <w:rFonts w:ascii="Cambria Math" w:eastAsia="Calibri" w:hAnsi="Cambria Math"/>
                <w:b/>
                <w:bCs/>
                <w:i/>
              </w:rPr>
            </m:ctrlPr>
          </m:sSubPr>
          <m:e>
            <m:r>
              <w:rPr>
                <w:rFonts w:ascii="Cambria Math" w:eastAsia="Calibri" w:hAnsi="Cambria Math"/>
              </w:rPr>
              <m:t>q</m:t>
            </m:r>
          </m:e>
          <m:sub>
            <m:r>
              <w:rPr>
                <w:rFonts w:ascii="Cambria Math" w:eastAsia="Calibri" w:hAnsi="Cambria Math"/>
              </w:rPr>
              <m:t>f-invasion</m:t>
            </m:r>
          </m:sub>
        </m:sSub>
        <m:r>
          <w:rPr>
            <w:rFonts w:ascii="Cambria Math" w:eastAsia="Calibri" w:hAnsi="Cambria Math"/>
          </w:rPr>
          <m:t>=</m:t>
        </m:r>
        <m:f>
          <m:fPr>
            <m:ctrlPr>
              <w:rPr>
                <w:rFonts w:ascii="Cambria Math" w:eastAsia="Calibri" w:hAnsi="Cambria Math"/>
                <w:b/>
                <w:bCs/>
                <w:i/>
              </w:rPr>
            </m:ctrlPr>
          </m:fPr>
          <m:num>
            <m:sSub>
              <m:sSubPr>
                <m:ctrlPr>
                  <w:rPr>
                    <w:rFonts w:ascii="Cambria Math" w:eastAsia="Calibri" w:hAnsi="Cambria Math"/>
                    <w:b/>
                    <w:bCs/>
                    <w:i/>
                  </w:rPr>
                </m:ctrlPr>
              </m:sSubPr>
              <m:e>
                <m:r>
                  <w:rPr>
                    <w:rFonts w:ascii="Cambria Math" w:eastAsia="Calibri" w:hAnsi="Cambria Math"/>
                  </w:rPr>
                  <m:t>dQ</m:t>
                </m:r>
              </m:e>
              <m:sub>
                <m:r>
                  <w:rPr>
                    <w:rFonts w:ascii="Cambria Math" w:eastAsia="Calibri" w:hAnsi="Cambria Math"/>
                  </w:rPr>
                  <m:t>f</m:t>
                </m:r>
              </m:sub>
            </m:sSub>
          </m:num>
          <m:den>
            <m:r>
              <w:rPr>
                <w:rFonts w:ascii="Cambria Math" w:eastAsia="Calibri" w:hAnsi="Cambria Math"/>
              </w:rPr>
              <m:t>dt</m:t>
            </m:r>
          </m:den>
        </m:f>
        <m:r>
          <w:rPr>
            <w:rFonts w:ascii="Cambria Math" w:eastAsia="Calibri" w:hAnsi="Cambria Math"/>
          </w:rPr>
          <m:t>=</m:t>
        </m:r>
        <m:f>
          <m:fPr>
            <m:ctrlPr>
              <w:rPr>
                <w:rFonts w:ascii="Cambria Math" w:eastAsia="Calibri" w:hAnsi="Cambria Math"/>
                <w:b/>
                <w:bCs/>
                <w:i/>
              </w:rPr>
            </m:ctrlPr>
          </m:fPr>
          <m:num>
            <m:r>
              <w:rPr>
                <w:rFonts w:ascii="Cambria Math" w:eastAsia="Calibri" w:hAnsi="Cambria Math"/>
              </w:rPr>
              <m:t>0.0011268</m:t>
            </m:r>
            <m:sSub>
              <m:sSubPr>
                <m:ctrlPr>
                  <w:rPr>
                    <w:rFonts w:ascii="Cambria Math" w:eastAsia="Calibri" w:hAnsi="Cambria Math"/>
                    <w:b/>
                    <w:bCs/>
                    <w:i/>
                  </w:rPr>
                </m:ctrlPr>
              </m:sSubPr>
              <m:e>
                <m:r>
                  <w:rPr>
                    <w:rFonts w:ascii="Cambria Math" w:eastAsia="Calibri" w:hAnsi="Cambria Math"/>
                  </w:rPr>
                  <m:t>k</m:t>
                </m:r>
              </m:e>
              <m:sub>
                <m:r>
                  <w:rPr>
                    <w:rFonts w:ascii="Cambria Math" w:eastAsia="Calibri" w:hAnsi="Cambria Math"/>
                  </w:rPr>
                  <m:t>mc</m:t>
                </m:r>
              </m:sub>
            </m:sSub>
            <m:r>
              <w:rPr>
                <w:rFonts w:ascii="Cambria Math" w:eastAsia="Calibri" w:hAnsi="Cambria Math"/>
              </w:rPr>
              <m:t>A</m:t>
            </m:r>
            <m:sSub>
              <m:sSubPr>
                <m:ctrlPr>
                  <w:rPr>
                    <w:rFonts w:ascii="Cambria Math" w:eastAsia="Calibri" w:hAnsi="Cambria Math"/>
                    <w:b/>
                    <w:bCs/>
                    <w:i/>
                  </w:rPr>
                </m:ctrlPr>
              </m:sSubPr>
              <m:e>
                <m:r>
                  <w:rPr>
                    <w:rFonts w:ascii="Cambria Math" w:eastAsia="Calibri" w:hAnsi="Cambria Math"/>
                  </w:rPr>
                  <m:t>∆p</m:t>
                </m:r>
              </m:e>
              <m:sub>
                <m:r>
                  <w:rPr>
                    <w:rFonts w:ascii="Cambria Math" w:eastAsia="Calibri" w:hAnsi="Cambria Math"/>
                  </w:rPr>
                  <m:t>mc</m:t>
                </m:r>
              </m:sub>
            </m:sSub>
          </m:num>
          <m:den>
            <m:sSub>
              <m:sSubPr>
                <m:ctrlPr>
                  <w:rPr>
                    <w:rFonts w:ascii="Cambria Math" w:eastAsia="Calibri" w:hAnsi="Cambria Math"/>
                    <w:b/>
                    <w:bCs/>
                    <w:i/>
                  </w:rPr>
                </m:ctrlPr>
              </m:sSubPr>
              <m:e>
                <m:r>
                  <w:rPr>
                    <w:rFonts w:ascii="Cambria Math" w:eastAsia="Calibri" w:hAnsi="Cambria Math"/>
                  </w:rPr>
                  <m:t>μ</m:t>
                </m:r>
              </m:e>
              <m:sub>
                <m:r>
                  <w:rPr>
                    <w:rFonts w:ascii="Cambria Math" w:eastAsia="Calibri" w:hAnsi="Cambria Math"/>
                  </w:rPr>
                  <m:t>f</m:t>
                </m:r>
              </m:sub>
            </m:sSub>
            <m:sSub>
              <m:sSubPr>
                <m:ctrlPr>
                  <w:rPr>
                    <w:rFonts w:ascii="Cambria Math" w:eastAsia="Calibri" w:hAnsi="Cambria Math"/>
                    <w:b/>
                    <w:bCs/>
                    <w:i/>
                  </w:rPr>
                </m:ctrlPr>
              </m:sSubPr>
              <m:e>
                <m:r>
                  <w:rPr>
                    <w:rFonts w:ascii="Cambria Math" w:eastAsia="Calibri" w:hAnsi="Cambria Math"/>
                  </w:rPr>
                  <m:t>h</m:t>
                </m:r>
              </m:e>
              <m:sub>
                <m:r>
                  <w:rPr>
                    <w:rFonts w:ascii="Cambria Math" w:eastAsia="Calibri" w:hAnsi="Cambria Math"/>
                  </w:rPr>
                  <m:t>mc</m:t>
                </m:r>
              </m:sub>
            </m:sSub>
          </m:den>
        </m:f>
      </m:oMath>
      <w:r w:rsidRPr="00C03F38">
        <w:rPr>
          <w:rFonts w:eastAsia="Calibri"/>
          <w:bCs/>
        </w:rPr>
        <w:t>................................................</w:t>
      </w:r>
      <w:r w:rsidR="00007172">
        <w:rPr>
          <w:rFonts w:eastAsia="Calibri"/>
          <w:bCs/>
        </w:rPr>
        <w:t>......</w:t>
      </w:r>
      <w:r w:rsidRPr="00C03F38">
        <w:rPr>
          <w:rFonts w:eastAsia="Calibri"/>
          <w:bCs/>
        </w:rPr>
        <w:t>..........</w:t>
      </w:r>
      <w:r w:rsidR="00007172">
        <w:rPr>
          <w:rFonts w:eastAsia="Calibri"/>
          <w:bCs/>
        </w:rPr>
        <w:t>.........</w:t>
      </w:r>
      <w:r w:rsidRPr="00C03F38">
        <w:rPr>
          <w:rFonts w:eastAsia="Calibri"/>
          <w:bCs/>
        </w:rPr>
        <w:t>...........</w:t>
      </w:r>
      <w:r w:rsidRPr="00C03F38">
        <w:rPr>
          <w:rFonts w:eastAsia="Calibri"/>
        </w:rPr>
        <w:t xml:space="preserve"> (4.3)        </w:t>
      </w:r>
      <m:oMath>
        <m:sSub>
          <m:sSubPr>
            <m:ctrlPr>
              <w:rPr>
                <w:rFonts w:ascii="Cambria Math" w:eastAsia="Calibri" w:hAnsi="Cambria Math"/>
                <w:b/>
                <w:bCs/>
                <w:i/>
              </w:rPr>
            </m:ctrlPr>
          </m:sSubPr>
          <m:e>
            <m:r>
              <w:rPr>
                <w:rFonts w:ascii="Cambria Math" w:eastAsia="Calibri" w:hAnsi="Cambria Math"/>
              </w:rPr>
              <m:t>h</m:t>
            </m:r>
          </m:e>
          <m:sub>
            <m:r>
              <w:rPr>
                <w:rFonts w:ascii="Cambria Math" w:eastAsia="Calibri" w:hAnsi="Cambria Math"/>
              </w:rPr>
              <m:t>mc</m:t>
            </m:r>
          </m:sub>
        </m:sSub>
        <m:r>
          <w:rPr>
            <w:rFonts w:ascii="Cambria Math" w:eastAsia="Calibri" w:hAnsi="Cambria Math"/>
          </w:rPr>
          <m:t>=</m:t>
        </m:r>
        <m:rad>
          <m:radPr>
            <m:degHide m:val="1"/>
            <m:ctrlPr>
              <w:rPr>
                <w:rFonts w:ascii="Cambria Math" w:eastAsia="Calibri" w:hAnsi="Cambria Math"/>
                <w:b/>
                <w:bCs/>
                <w:i/>
              </w:rPr>
            </m:ctrlPr>
          </m:radPr>
          <m:deg/>
          <m:e>
            <m:f>
              <m:fPr>
                <m:ctrlPr>
                  <w:rPr>
                    <w:rFonts w:ascii="Cambria Math" w:eastAsia="Calibri" w:hAnsi="Cambria Math"/>
                    <w:b/>
                    <w:bCs/>
                    <w:i/>
                  </w:rPr>
                </m:ctrlPr>
              </m:fPr>
              <m:num>
                <m:r>
                  <w:rPr>
                    <w:rFonts w:ascii="Cambria Math" w:eastAsia="Calibri" w:hAnsi="Cambria Math"/>
                  </w:rPr>
                  <m:t>2</m:t>
                </m:r>
                <m:sSub>
                  <m:sSubPr>
                    <m:ctrlPr>
                      <w:rPr>
                        <w:rFonts w:ascii="Cambria Math" w:eastAsia="Calibri" w:hAnsi="Cambria Math"/>
                        <w:b/>
                        <w:bCs/>
                        <w:i/>
                      </w:rPr>
                    </m:ctrlPr>
                  </m:sSubPr>
                  <m:e>
                    <m:r>
                      <w:rPr>
                        <w:rFonts w:ascii="Cambria Math" w:eastAsia="Calibri" w:hAnsi="Cambria Math"/>
                      </w:rPr>
                      <m:t>k</m:t>
                    </m:r>
                  </m:e>
                  <m:sub>
                    <m:r>
                      <w:rPr>
                        <w:rFonts w:ascii="Cambria Math" w:eastAsia="Calibri" w:hAnsi="Cambria Math"/>
                      </w:rPr>
                      <m:t>mc</m:t>
                    </m:r>
                  </m:sub>
                </m:sSub>
                <m:sSub>
                  <m:sSubPr>
                    <m:ctrlPr>
                      <w:rPr>
                        <w:rFonts w:ascii="Cambria Math" w:eastAsia="Calibri" w:hAnsi="Cambria Math"/>
                        <w:b/>
                        <w:bCs/>
                        <w:i/>
                      </w:rPr>
                    </m:ctrlPr>
                  </m:sSubPr>
                  <m:e>
                    <m:r>
                      <w:rPr>
                        <w:rFonts w:ascii="Cambria Math" w:eastAsia="Calibri" w:hAnsi="Cambria Math"/>
                      </w:rPr>
                      <m:t>∆p</m:t>
                    </m:r>
                  </m:e>
                  <m:sub>
                    <m:r>
                      <w:rPr>
                        <w:rFonts w:ascii="Cambria Math" w:eastAsia="Calibri" w:hAnsi="Cambria Math"/>
                      </w:rPr>
                      <m:t>mc</m:t>
                    </m:r>
                  </m:sub>
                </m:sSub>
              </m:num>
              <m:den>
                <m:d>
                  <m:dPr>
                    <m:ctrlPr>
                      <w:rPr>
                        <w:rFonts w:ascii="Cambria Math" w:eastAsia="Calibri" w:hAnsi="Cambria Math"/>
                        <w:b/>
                        <w:bCs/>
                        <w:i/>
                      </w:rPr>
                    </m:ctrlPr>
                  </m:dPr>
                  <m:e>
                    <m:f>
                      <m:fPr>
                        <m:ctrlPr>
                          <w:rPr>
                            <w:rFonts w:ascii="Cambria Math" w:eastAsia="Calibri" w:hAnsi="Cambria Math"/>
                            <w:b/>
                            <w:bCs/>
                            <w:i/>
                          </w:rPr>
                        </m:ctrlPr>
                      </m:fPr>
                      <m:num>
                        <m:sSub>
                          <m:sSubPr>
                            <m:ctrlPr>
                              <w:rPr>
                                <w:rFonts w:ascii="Cambria Math" w:eastAsia="Calibri" w:hAnsi="Cambria Math"/>
                                <w:b/>
                                <w:bCs/>
                                <w:i/>
                              </w:rPr>
                            </m:ctrlPr>
                          </m:sSubPr>
                          <m:e>
                            <m:r>
                              <w:rPr>
                                <w:rFonts w:ascii="Cambria Math" w:eastAsia="Calibri" w:hAnsi="Cambria Math"/>
                              </w:rPr>
                              <m:t>f</m:t>
                            </m:r>
                          </m:e>
                          <m:sub>
                            <m:r>
                              <w:rPr>
                                <w:rFonts w:ascii="Cambria Math" w:eastAsia="Calibri" w:hAnsi="Cambria Math"/>
                              </w:rPr>
                              <m:t>sc</m:t>
                            </m:r>
                          </m:sub>
                        </m:sSub>
                      </m:num>
                      <m:den>
                        <m:sSub>
                          <m:sSubPr>
                            <m:ctrlPr>
                              <w:rPr>
                                <w:rFonts w:ascii="Cambria Math" w:eastAsia="Calibri" w:hAnsi="Cambria Math"/>
                                <w:b/>
                                <w:bCs/>
                                <w:i/>
                              </w:rPr>
                            </m:ctrlPr>
                          </m:sSubPr>
                          <m:e>
                            <m:r>
                              <w:rPr>
                                <w:rFonts w:ascii="Cambria Math" w:eastAsia="Calibri" w:hAnsi="Cambria Math"/>
                              </w:rPr>
                              <m:t>f</m:t>
                            </m:r>
                          </m:e>
                          <m:sub>
                            <m:r>
                              <w:rPr>
                                <w:rFonts w:ascii="Cambria Math" w:eastAsia="Calibri" w:hAnsi="Cambria Math"/>
                              </w:rPr>
                              <m:t>sm</m:t>
                            </m:r>
                          </m:sub>
                        </m:sSub>
                      </m:den>
                    </m:f>
                    <m:r>
                      <w:rPr>
                        <w:rFonts w:ascii="Cambria Math" w:eastAsia="Calibri" w:hAnsi="Cambria Math"/>
                      </w:rPr>
                      <m:t>-1</m:t>
                    </m:r>
                  </m:e>
                </m:d>
                <m:sSub>
                  <m:sSubPr>
                    <m:ctrlPr>
                      <w:rPr>
                        <w:rFonts w:ascii="Cambria Math" w:eastAsia="Calibri" w:hAnsi="Cambria Math"/>
                        <w:b/>
                        <w:bCs/>
                        <w:i/>
                      </w:rPr>
                    </m:ctrlPr>
                  </m:sSubPr>
                  <m:e>
                    <m:r>
                      <w:rPr>
                        <w:rFonts w:ascii="Cambria Math" w:eastAsia="Calibri" w:hAnsi="Cambria Math"/>
                      </w:rPr>
                      <m:t>μ</m:t>
                    </m:r>
                  </m:e>
                  <m:sub>
                    <m:r>
                      <w:rPr>
                        <w:rFonts w:ascii="Cambria Math" w:eastAsia="Calibri" w:hAnsi="Cambria Math"/>
                      </w:rPr>
                      <m:t>f</m:t>
                    </m:r>
                  </m:sub>
                </m:sSub>
              </m:den>
            </m:f>
          </m:e>
        </m:rad>
        <m:rad>
          <m:radPr>
            <m:degHide m:val="1"/>
            <m:ctrlPr>
              <w:rPr>
                <w:rFonts w:ascii="Cambria Math" w:eastAsia="Calibri" w:hAnsi="Cambria Math"/>
                <w:b/>
                <w:bCs/>
                <w:i/>
              </w:rPr>
            </m:ctrlPr>
          </m:radPr>
          <m:deg/>
          <m:e>
            <m:r>
              <w:rPr>
                <w:rFonts w:ascii="Cambria Math" w:eastAsia="Calibri" w:hAnsi="Cambria Math"/>
              </w:rPr>
              <m:t>t</m:t>
            </m:r>
          </m:e>
        </m:rad>
      </m:oMath>
      <w:r w:rsidRPr="00C03F38">
        <w:rPr>
          <w:rFonts w:eastAsia="Calibri"/>
          <w:bCs/>
        </w:rPr>
        <w:t>................................................................................................</w:t>
      </w:r>
      <w:r w:rsidR="00007172">
        <w:rPr>
          <w:rFonts w:eastAsia="Calibri"/>
          <w:bCs/>
        </w:rPr>
        <w:t>..............</w:t>
      </w:r>
      <w:r w:rsidRPr="00C03F38">
        <w:rPr>
          <w:rFonts w:eastAsia="Calibri"/>
          <w:bCs/>
        </w:rPr>
        <w:t>.. (4.4)</w:t>
      </w:r>
      <w:r w:rsidRPr="00C03F38">
        <w:rPr>
          <w:rFonts w:eastAsia="Calibri"/>
        </w:rPr>
        <w:t xml:space="preserve">                                                        </w:t>
      </w:r>
    </w:p>
    <w:p w14:paraId="099CA2C8" w14:textId="77777777" w:rsidR="00ED3FB5" w:rsidRPr="00C03F38" w:rsidRDefault="00ED3FB5" w:rsidP="00D81C8F">
      <w:pPr>
        <w:spacing w:before="240"/>
        <w:jc w:val="both"/>
        <w:rPr>
          <w:rFonts w:eastAsia="Calibri"/>
        </w:rPr>
      </w:pPr>
      <w:r w:rsidRPr="00C03F38">
        <w:rPr>
          <w:rFonts w:eastAsia="Calibri"/>
        </w:rPr>
        <w:t xml:space="preserve">Ling et al. (2015) divided mud filtration into two stages: spurt invasion (filter cake evolution) and invasion at constant filter cake thickness. They treated filtrate invasion through filter cake into the rock as a transient flow and calculated filtrate flow rate as shown in equation 4.5. In this equation, </w:t>
      </w:r>
      <w:r w:rsidRPr="00C03F38">
        <w:rPr>
          <w:rFonts w:eastAsia="Calibri"/>
          <w:i/>
        </w:rPr>
        <w:t>k</w:t>
      </w:r>
      <w:r w:rsidRPr="00C03F38">
        <w:rPr>
          <w:rFonts w:eastAsia="Calibri"/>
        </w:rPr>
        <w:t xml:space="preserve"> is the reservoir permeability (mD), </w:t>
      </w:r>
      <w:r w:rsidRPr="00C03F38">
        <w:rPr>
          <w:rFonts w:eastAsia="Calibri" w:cstheme="minorHAnsi"/>
          <w:i/>
        </w:rPr>
        <w:t>Δ</w:t>
      </w:r>
      <w:r w:rsidRPr="00C03F38">
        <w:rPr>
          <w:rFonts w:eastAsia="Calibri"/>
          <w:i/>
        </w:rPr>
        <w:t>p</w:t>
      </w:r>
      <w:r w:rsidRPr="00C03F38">
        <w:rPr>
          <w:rFonts w:eastAsia="Calibri"/>
          <w:i/>
          <w:vertAlign w:val="subscript"/>
        </w:rPr>
        <w:t>formation</w:t>
      </w:r>
      <w:r w:rsidRPr="00C03F38">
        <w:rPr>
          <w:rFonts w:eastAsia="Calibri"/>
        </w:rPr>
        <w:t xml:space="preserve"> is the differential pressure across the formation (psi), </w:t>
      </w:r>
      <w:r w:rsidRPr="00C03F38">
        <w:rPr>
          <w:rFonts w:eastAsia="Calibri"/>
          <w:i/>
        </w:rPr>
        <w:t>C</w:t>
      </w:r>
      <w:r w:rsidRPr="00C03F38">
        <w:rPr>
          <w:rFonts w:eastAsia="Calibri"/>
          <w:i/>
          <w:vertAlign w:val="subscript"/>
        </w:rPr>
        <w:t>t</w:t>
      </w:r>
      <w:r w:rsidRPr="00C03F38">
        <w:rPr>
          <w:rFonts w:eastAsia="Calibri"/>
        </w:rPr>
        <w:t xml:space="preserve"> is total compressibility, </w:t>
      </w:r>
      <w:r w:rsidRPr="00C03F38">
        <w:rPr>
          <w:rFonts w:eastAsia="Calibri"/>
          <w:i/>
        </w:rPr>
        <w:t>r</w:t>
      </w:r>
      <w:r w:rsidRPr="00C03F38">
        <w:rPr>
          <w:rFonts w:eastAsia="Calibri"/>
          <w:i/>
          <w:vertAlign w:val="subscript"/>
        </w:rPr>
        <w:t>w</w:t>
      </w:r>
      <w:r w:rsidRPr="00C03F38">
        <w:rPr>
          <w:rFonts w:eastAsia="Calibri"/>
        </w:rPr>
        <w:t xml:space="preserve"> is the wellbore radius (ft), and </w:t>
      </w:r>
      <w:r w:rsidRPr="00C03F38">
        <w:rPr>
          <w:rFonts w:eastAsia="Calibri"/>
          <w:i/>
        </w:rPr>
        <w:t>s</w:t>
      </w:r>
      <w:r w:rsidRPr="00C03F38">
        <w:rPr>
          <w:rFonts w:eastAsia="Calibri"/>
        </w:rPr>
        <w:t xml:space="preserve"> is the skin factor. </w:t>
      </w:r>
    </w:p>
    <w:p w14:paraId="591D7F89" w14:textId="17A9C8A7" w:rsidR="00ED3FB5" w:rsidRPr="00C03F38" w:rsidRDefault="00ED3FB5" w:rsidP="00D81C8F">
      <w:pPr>
        <w:spacing w:before="240"/>
        <w:jc w:val="both"/>
        <w:rPr>
          <w:rFonts w:eastAsia="Calibri"/>
        </w:rPr>
      </w:pPr>
      <w:r w:rsidRPr="00C03F38">
        <w:rPr>
          <w:rFonts w:eastAsia="Calibri"/>
          <w:b/>
          <w:bCs/>
        </w:rPr>
        <w:t xml:space="preserve"> </w:t>
      </w:r>
      <m:oMath>
        <m:sSub>
          <m:sSubPr>
            <m:ctrlPr>
              <w:rPr>
                <w:rFonts w:ascii="Cambria Math" w:eastAsia="Calibri" w:hAnsi="Cambria Math"/>
                <w:b/>
                <w:bCs/>
                <w:i/>
              </w:rPr>
            </m:ctrlPr>
          </m:sSubPr>
          <m:e>
            <m:r>
              <w:rPr>
                <w:rFonts w:ascii="Cambria Math" w:eastAsia="Calibri" w:hAnsi="Cambria Math"/>
              </w:rPr>
              <m:t>q</m:t>
            </m:r>
          </m:e>
          <m:sub>
            <m:r>
              <w:rPr>
                <w:rFonts w:ascii="Cambria Math" w:eastAsia="Calibri" w:hAnsi="Cambria Math"/>
              </w:rPr>
              <m:t>f-invasion</m:t>
            </m:r>
          </m:sub>
        </m:sSub>
        <m:r>
          <w:rPr>
            <w:rFonts w:ascii="Cambria Math" w:eastAsia="Calibri" w:hAnsi="Cambria Math"/>
          </w:rPr>
          <m:t>=</m:t>
        </m:r>
        <m:f>
          <m:fPr>
            <m:ctrlPr>
              <w:rPr>
                <w:rFonts w:ascii="Cambria Math" w:eastAsia="Calibri" w:hAnsi="Cambria Math"/>
                <w:b/>
                <w:bCs/>
                <w:i/>
              </w:rPr>
            </m:ctrlPr>
          </m:fPr>
          <m:num>
            <m:r>
              <w:rPr>
                <w:rFonts w:ascii="Cambria Math" w:eastAsia="Calibri" w:hAnsi="Cambria Math"/>
              </w:rPr>
              <m:t>kh∆</m:t>
            </m:r>
            <m:sSub>
              <m:sSubPr>
                <m:ctrlPr>
                  <w:rPr>
                    <w:rFonts w:ascii="Cambria Math" w:eastAsia="Calibri" w:hAnsi="Cambria Math"/>
                    <w:b/>
                    <w:bCs/>
                    <w:i/>
                  </w:rPr>
                </m:ctrlPr>
              </m:sSubPr>
              <m:e>
                <m:r>
                  <w:rPr>
                    <w:rFonts w:ascii="Cambria Math" w:eastAsia="Calibri" w:hAnsi="Cambria Math"/>
                  </w:rPr>
                  <m:t>p</m:t>
                </m:r>
              </m:e>
              <m:sub>
                <m:r>
                  <w:rPr>
                    <w:rFonts w:ascii="Cambria Math" w:eastAsia="Calibri" w:hAnsi="Cambria Math"/>
                  </w:rPr>
                  <m:t>formation</m:t>
                </m:r>
              </m:sub>
            </m:sSub>
          </m:num>
          <m:den>
            <m:r>
              <w:rPr>
                <w:rFonts w:ascii="Cambria Math" w:eastAsia="Calibri" w:hAnsi="Cambria Math"/>
              </w:rPr>
              <m:t>162.6</m:t>
            </m:r>
            <m:sSub>
              <m:sSubPr>
                <m:ctrlPr>
                  <w:rPr>
                    <w:rFonts w:ascii="Cambria Math" w:eastAsia="Calibri" w:hAnsi="Cambria Math"/>
                    <w:b/>
                    <w:bCs/>
                    <w:i/>
                  </w:rPr>
                </m:ctrlPr>
              </m:sSubPr>
              <m:e>
                <m:r>
                  <w:rPr>
                    <w:rFonts w:ascii="Cambria Math" w:eastAsia="Calibri" w:hAnsi="Cambria Math"/>
                  </w:rPr>
                  <m:t>μ</m:t>
                </m:r>
              </m:e>
              <m:sub>
                <m:r>
                  <w:rPr>
                    <w:rFonts w:ascii="Cambria Math" w:eastAsia="Calibri" w:hAnsi="Cambria Math"/>
                  </w:rPr>
                  <m:t>f</m:t>
                </m:r>
              </m:sub>
            </m:sSub>
            <m:d>
              <m:dPr>
                <m:ctrlPr>
                  <w:rPr>
                    <w:rFonts w:ascii="Cambria Math" w:eastAsia="Calibri" w:hAnsi="Cambria Math"/>
                    <w:b/>
                    <w:bCs/>
                    <w:i/>
                  </w:rPr>
                </m:ctrlPr>
              </m:dPr>
              <m:e>
                <m:r>
                  <w:rPr>
                    <w:rFonts w:ascii="Cambria Math" w:eastAsia="Calibri" w:hAnsi="Cambria Math"/>
                  </w:rPr>
                  <m:t>logt+log</m:t>
                </m:r>
                <m:f>
                  <m:fPr>
                    <m:ctrlPr>
                      <w:rPr>
                        <w:rFonts w:ascii="Cambria Math" w:eastAsia="Calibri" w:hAnsi="Cambria Math"/>
                        <w:b/>
                        <w:bCs/>
                        <w:i/>
                      </w:rPr>
                    </m:ctrlPr>
                  </m:fPr>
                  <m:num>
                    <m:r>
                      <w:rPr>
                        <w:rFonts w:ascii="Cambria Math" w:eastAsia="Calibri" w:hAnsi="Cambria Math"/>
                      </w:rPr>
                      <m:t>k</m:t>
                    </m:r>
                  </m:num>
                  <m:den>
                    <m:r>
                      <w:rPr>
                        <w:rFonts w:ascii="Cambria Math" w:eastAsia="Calibri" w:hAnsi="Cambria Math"/>
                      </w:rPr>
                      <m:t>∅</m:t>
                    </m:r>
                    <m:sSub>
                      <m:sSubPr>
                        <m:ctrlPr>
                          <w:rPr>
                            <w:rFonts w:ascii="Cambria Math" w:eastAsia="Calibri" w:hAnsi="Cambria Math"/>
                            <w:b/>
                            <w:bCs/>
                            <w:i/>
                          </w:rPr>
                        </m:ctrlPr>
                      </m:sSubPr>
                      <m:e>
                        <m:r>
                          <w:rPr>
                            <w:rFonts w:ascii="Cambria Math" w:eastAsia="Calibri" w:hAnsi="Cambria Math"/>
                          </w:rPr>
                          <m:t>μ</m:t>
                        </m:r>
                      </m:e>
                      <m:sub>
                        <m:r>
                          <w:rPr>
                            <w:rFonts w:ascii="Cambria Math" w:eastAsia="Calibri" w:hAnsi="Cambria Math"/>
                          </w:rPr>
                          <m:t>f</m:t>
                        </m:r>
                      </m:sub>
                    </m:sSub>
                    <m:sSub>
                      <m:sSubPr>
                        <m:ctrlPr>
                          <w:rPr>
                            <w:rFonts w:ascii="Cambria Math" w:eastAsia="Calibri" w:hAnsi="Cambria Math"/>
                            <w:b/>
                            <w:bCs/>
                            <w:i/>
                          </w:rPr>
                        </m:ctrlPr>
                      </m:sSubPr>
                      <m:e>
                        <m:r>
                          <w:rPr>
                            <w:rFonts w:ascii="Cambria Math" w:eastAsia="Calibri" w:hAnsi="Cambria Math"/>
                          </w:rPr>
                          <m:t>C</m:t>
                        </m:r>
                      </m:e>
                      <m:sub>
                        <m:r>
                          <w:rPr>
                            <w:rFonts w:ascii="Cambria Math" w:eastAsia="Calibri" w:hAnsi="Cambria Math"/>
                          </w:rPr>
                          <m:t>t</m:t>
                        </m:r>
                      </m:sub>
                    </m:sSub>
                    <m:sSubSup>
                      <m:sSubSupPr>
                        <m:ctrlPr>
                          <w:rPr>
                            <w:rFonts w:ascii="Cambria Math" w:eastAsia="Calibri" w:hAnsi="Cambria Math"/>
                            <w:b/>
                            <w:bCs/>
                            <w:i/>
                          </w:rPr>
                        </m:ctrlPr>
                      </m:sSubSupPr>
                      <m:e>
                        <m:r>
                          <w:rPr>
                            <w:rFonts w:ascii="Cambria Math" w:eastAsia="Calibri" w:hAnsi="Cambria Math"/>
                          </w:rPr>
                          <m:t>r</m:t>
                        </m:r>
                      </m:e>
                      <m:sub>
                        <m:r>
                          <w:rPr>
                            <w:rFonts w:ascii="Cambria Math" w:eastAsia="Calibri" w:hAnsi="Cambria Math"/>
                          </w:rPr>
                          <m:t>w</m:t>
                        </m:r>
                      </m:sub>
                      <m:sup>
                        <m:r>
                          <w:rPr>
                            <w:rFonts w:ascii="Cambria Math" w:eastAsia="Calibri" w:hAnsi="Cambria Math"/>
                          </w:rPr>
                          <m:t>2</m:t>
                        </m:r>
                      </m:sup>
                    </m:sSubSup>
                  </m:den>
                </m:f>
                <m:r>
                  <w:rPr>
                    <w:rFonts w:ascii="Cambria Math" w:eastAsia="Calibri" w:hAnsi="Cambria Math"/>
                  </w:rPr>
                  <m:t>-3.23+0.87s</m:t>
                </m:r>
              </m:e>
            </m:d>
          </m:den>
        </m:f>
      </m:oMath>
      <w:r w:rsidRPr="00C03F38">
        <w:rPr>
          <w:rFonts w:eastAsia="Calibri"/>
          <w:bCs/>
        </w:rPr>
        <w:t>....................................................</w:t>
      </w:r>
      <w:r w:rsidR="00007172">
        <w:rPr>
          <w:rFonts w:eastAsia="Calibri"/>
          <w:bCs/>
        </w:rPr>
        <w:t>...............</w:t>
      </w:r>
      <w:r w:rsidRPr="00C03F38">
        <w:rPr>
          <w:rFonts w:eastAsia="Calibri"/>
          <w:bCs/>
        </w:rPr>
        <w:t>.. (4.5)</w:t>
      </w:r>
      <w:r w:rsidRPr="00C03F38">
        <w:rPr>
          <w:rFonts w:eastAsia="Calibri"/>
        </w:rPr>
        <w:t xml:space="preserve">                         </w:t>
      </w:r>
    </w:p>
    <w:p w14:paraId="5BB2A367" w14:textId="77777777" w:rsidR="00ED3FB5" w:rsidRPr="00C03F38" w:rsidRDefault="00ED3FB5" w:rsidP="00D81C8F">
      <w:pPr>
        <w:spacing w:before="240"/>
        <w:jc w:val="both"/>
      </w:pPr>
      <w:r w:rsidRPr="00C03F38">
        <w:t>Combining equations 4.3, 4.4, and 4.5 gives the solution to mud filtration during filter cake evolution (equation 4.6) and mud filtration during constant cake thickness (equation 4.7).</w:t>
      </w:r>
    </w:p>
    <w:p w14:paraId="6F339130" w14:textId="0B108024" w:rsidR="00ED3FB5" w:rsidRPr="00C03F38" w:rsidRDefault="008E1019" w:rsidP="00D81C8F">
      <w:pPr>
        <w:spacing w:before="240"/>
        <w:jc w:val="both"/>
        <w:rPr>
          <w:sz w:val="28"/>
          <w:szCs w:val="28"/>
        </w:rPr>
      </w:pPr>
      <m:oMath>
        <m:sSub>
          <m:sSubPr>
            <m:ctrlPr>
              <w:rPr>
                <w:rFonts w:ascii="Cambria Math" w:eastAsia="Calibri" w:hAnsi="Cambria Math"/>
                <w:b/>
                <w:bCs/>
                <w:i/>
                <w:sz w:val="26"/>
                <w:szCs w:val="26"/>
              </w:rPr>
            </m:ctrlPr>
          </m:sSubPr>
          <m:e>
            <m:r>
              <w:rPr>
                <w:rFonts w:ascii="Cambria Math" w:eastAsia="Calibri" w:hAnsi="Cambria Math"/>
                <w:sz w:val="26"/>
                <w:szCs w:val="26"/>
              </w:rPr>
              <m:t>q</m:t>
            </m:r>
          </m:e>
          <m:sub>
            <m:r>
              <w:rPr>
                <w:rFonts w:ascii="Cambria Math" w:eastAsia="Calibri" w:hAnsi="Cambria Math"/>
                <w:sz w:val="26"/>
                <w:szCs w:val="26"/>
              </w:rPr>
              <m:t>f-invasion</m:t>
            </m:r>
            <m:r>
              <m:rPr>
                <m:sty m:val="bi"/>
              </m:rPr>
              <w:rPr>
                <w:rFonts w:ascii="Cambria Math" w:eastAsia="Calibri" w:hAnsi="Cambria Math"/>
                <w:sz w:val="26"/>
                <w:szCs w:val="26"/>
              </w:rPr>
              <m:t>1</m:t>
            </m:r>
          </m:sub>
        </m:sSub>
        <m:r>
          <w:rPr>
            <w:rFonts w:ascii="Cambria Math" w:eastAsia="Calibri" w:hAnsi="Cambria Math"/>
            <w:sz w:val="26"/>
            <w:szCs w:val="26"/>
          </w:rPr>
          <m:t>=</m:t>
        </m:r>
        <m:f>
          <m:fPr>
            <m:ctrlPr>
              <w:rPr>
                <w:rFonts w:ascii="Cambria Math" w:eastAsia="Calibri" w:hAnsi="Cambria Math"/>
                <w:b/>
                <w:bCs/>
                <w:i/>
                <w:sz w:val="26"/>
                <w:szCs w:val="26"/>
              </w:rPr>
            </m:ctrlPr>
          </m:fPr>
          <m:num>
            <m:sSub>
              <m:sSubPr>
                <m:ctrlPr>
                  <w:rPr>
                    <w:rFonts w:ascii="Cambria Math" w:eastAsia="Calibri" w:hAnsi="Cambria Math"/>
                    <w:b/>
                    <w:bCs/>
                    <w:i/>
                    <w:sz w:val="26"/>
                    <w:szCs w:val="26"/>
                  </w:rPr>
                </m:ctrlPr>
              </m:sSubPr>
              <m:e>
                <m:r>
                  <w:rPr>
                    <w:rFonts w:ascii="Cambria Math" w:eastAsia="Calibri" w:hAnsi="Cambria Math"/>
                    <w:sz w:val="26"/>
                    <w:szCs w:val="26"/>
                  </w:rPr>
                  <m:t>p</m:t>
                </m:r>
              </m:e>
              <m:sub>
                <m:r>
                  <w:rPr>
                    <w:rFonts w:ascii="Cambria Math" w:eastAsia="Calibri" w:hAnsi="Cambria Math"/>
                    <w:sz w:val="26"/>
                    <w:szCs w:val="26"/>
                  </w:rPr>
                  <m:t>m</m:t>
                </m:r>
              </m:sub>
            </m:sSub>
            <m:r>
              <w:rPr>
                <w:rFonts w:ascii="Cambria Math" w:eastAsia="Calibri" w:hAnsi="Cambria Math"/>
                <w:sz w:val="26"/>
                <w:szCs w:val="26"/>
              </w:rPr>
              <m:t>-</m:t>
            </m:r>
            <m:sSub>
              <m:sSubPr>
                <m:ctrlPr>
                  <w:rPr>
                    <w:rFonts w:ascii="Cambria Math" w:eastAsia="Calibri" w:hAnsi="Cambria Math"/>
                    <w:b/>
                    <w:bCs/>
                    <w:i/>
                    <w:sz w:val="26"/>
                    <w:szCs w:val="26"/>
                  </w:rPr>
                </m:ctrlPr>
              </m:sSubPr>
              <m:e>
                <m:r>
                  <w:rPr>
                    <w:rFonts w:ascii="Cambria Math" w:eastAsia="Calibri" w:hAnsi="Cambria Math"/>
                    <w:sz w:val="26"/>
                    <w:szCs w:val="26"/>
                  </w:rPr>
                  <m:t>p</m:t>
                </m:r>
              </m:e>
              <m:sub>
                <m:r>
                  <w:rPr>
                    <w:rFonts w:ascii="Cambria Math" w:eastAsia="Calibri" w:hAnsi="Cambria Math"/>
                    <w:sz w:val="26"/>
                    <w:szCs w:val="26"/>
                  </w:rPr>
                  <m:t>p</m:t>
                </m:r>
              </m:sub>
            </m:sSub>
          </m:num>
          <m:den>
            <m:f>
              <m:fPr>
                <m:ctrlPr>
                  <w:rPr>
                    <w:rFonts w:ascii="Cambria Math" w:eastAsia="Calibri" w:hAnsi="Cambria Math"/>
                    <w:b/>
                    <w:bCs/>
                    <w:i/>
                    <w:sz w:val="26"/>
                    <w:szCs w:val="26"/>
                  </w:rPr>
                </m:ctrlPr>
              </m:fPr>
              <m:num>
                <m:sSub>
                  <m:sSubPr>
                    <m:ctrlPr>
                      <w:rPr>
                        <w:rFonts w:ascii="Cambria Math" w:eastAsia="Calibri" w:hAnsi="Cambria Math"/>
                        <w:b/>
                        <w:bCs/>
                        <w:i/>
                        <w:sz w:val="26"/>
                        <w:szCs w:val="26"/>
                      </w:rPr>
                    </m:ctrlPr>
                  </m:sSubPr>
                  <m:e>
                    <m:r>
                      <w:rPr>
                        <w:rFonts w:ascii="Cambria Math" w:eastAsia="Calibri" w:hAnsi="Cambria Math"/>
                        <w:sz w:val="26"/>
                        <w:szCs w:val="26"/>
                      </w:rPr>
                      <m:t>μ</m:t>
                    </m:r>
                  </m:e>
                  <m:sub>
                    <m:r>
                      <w:rPr>
                        <w:rFonts w:ascii="Cambria Math" w:eastAsia="Calibri" w:hAnsi="Cambria Math"/>
                        <w:sz w:val="26"/>
                        <w:szCs w:val="26"/>
                      </w:rPr>
                      <m:t>f</m:t>
                    </m:r>
                  </m:sub>
                </m:sSub>
                <m:rad>
                  <m:radPr>
                    <m:degHide m:val="1"/>
                    <m:ctrlPr>
                      <w:rPr>
                        <w:rFonts w:ascii="Cambria Math" w:eastAsia="Calibri" w:hAnsi="Cambria Math"/>
                        <w:b/>
                        <w:bCs/>
                        <w:i/>
                        <w:sz w:val="26"/>
                        <w:szCs w:val="26"/>
                      </w:rPr>
                    </m:ctrlPr>
                  </m:radPr>
                  <m:deg/>
                  <m:e>
                    <m:f>
                      <m:fPr>
                        <m:ctrlPr>
                          <w:rPr>
                            <w:rFonts w:ascii="Cambria Math" w:eastAsia="Calibri" w:hAnsi="Cambria Math"/>
                            <w:b/>
                            <w:bCs/>
                            <w:i/>
                            <w:sz w:val="26"/>
                            <w:szCs w:val="26"/>
                          </w:rPr>
                        </m:ctrlPr>
                      </m:fPr>
                      <m:num>
                        <m:r>
                          <w:rPr>
                            <w:rFonts w:ascii="Cambria Math" w:eastAsia="Calibri" w:hAnsi="Cambria Math"/>
                            <w:sz w:val="26"/>
                            <w:szCs w:val="26"/>
                          </w:rPr>
                          <m:t>2</m:t>
                        </m:r>
                        <m:sSub>
                          <m:sSubPr>
                            <m:ctrlPr>
                              <w:rPr>
                                <w:rFonts w:ascii="Cambria Math" w:eastAsia="Calibri" w:hAnsi="Cambria Math"/>
                                <w:b/>
                                <w:bCs/>
                                <w:i/>
                                <w:sz w:val="26"/>
                                <w:szCs w:val="26"/>
                              </w:rPr>
                            </m:ctrlPr>
                          </m:sSubPr>
                          <m:e>
                            <m:r>
                              <w:rPr>
                                <w:rFonts w:ascii="Cambria Math" w:eastAsia="Calibri" w:hAnsi="Cambria Math"/>
                                <w:sz w:val="26"/>
                                <w:szCs w:val="26"/>
                              </w:rPr>
                              <m:t>k</m:t>
                            </m:r>
                          </m:e>
                          <m:sub>
                            <m:r>
                              <w:rPr>
                                <w:rFonts w:ascii="Cambria Math" w:eastAsia="Calibri" w:hAnsi="Cambria Math"/>
                                <w:sz w:val="26"/>
                                <w:szCs w:val="26"/>
                              </w:rPr>
                              <m:t>mc</m:t>
                            </m:r>
                          </m:sub>
                        </m:sSub>
                        <m:sSub>
                          <m:sSubPr>
                            <m:ctrlPr>
                              <w:rPr>
                                <w:rFonts w:ascii="Cambria Math" w:eastAsia="Calibri" w:hAnsi="Cambria Math"/>
                                <w:b/>
                                <w:bCs/>
                                <w:i/>
                                <w:sz w:val="26"/>
                                <w:szCs w:val="26"/>
                              </w:rPr>
                            </m:ctrlPr>
                          </m:sSubPr>
                          <m:e>
                            <m:r>
                              <w:rPr>
                                <w:rFonts w:ascii="Cambria Math" w:eastAsia="Calibri" w:hAnsi="Cambria Math"/>
                                <w:sz w:val="26"/>
                                <w:szCs w:val="26"/>
                              </w:rPr>
                              <m:t>∆p</m:t>
                            </m:r>
                          </m:e>
                          <m:sub>
                            <m:r>
                              <w:rPr>
                                <w:rFonts w:ascii="Cambria Math" w:eastAsia="Calibri" w:hAnsi="Cambria Math"/>
                                <w:sz w:val="26"/>
                                <w:szCs w:val="26"/>
                              </w:rPr>
                              <m:t>mc</m:t>
                            </m:r>
                          </m:sub>
                        </m:sSub>
                      </m:num>
                      <m:den>
                        <m:d>
                          <m:dPr>
                            <m:ctrlPr>
                              <w:rPr>
                                <w:rFonts w:ascii="Cambria Math" w:eastAsia="Calibri" w:hAnsi="Cambria Math"/>
                                <w:b/>
                                <w:bCs/>
                                <w:i/>
                                <w:sz w:val="26"/>
                                <w:szCs w:val="26"/>
                              </w:rPr>
                            </m:ctrlPr>
                          </m:dPr>
                          <m:e>
                            <m:f>
                              <m:fPr>
                                <m:ctrlPr>
                                  <w:rPr>
                                    <w:rFonts w:ascii="Cambria Math" w:eastAsia="Calibri" w:hAnsi="Cambria Math"/>
                                    <w:b/>
                                    <w:bCs/>
                                    <w:i/>
                                    <w:sz w:val="26"/>
                                    <w:szCs w:val="26"/>
                                  </w:rPr>
                                </m:ctrlPr>
                              </m:fPr>
                              <m:num>
                                <m:sSub>
                                  <m:sSubPr>
                                    <m:ctrlPr>
                                      <w:rPr>
                                        <w:rFonts w:ascii="Cambria Math" w:eastAsia="Calibri" w:hAnsi="Cambria Math"/>
                                        <w:b/>
                                        <w:bCs/>
                                        <w:i/>
                                        <w:sz w:val="26"/>
                                        <w:szCs w:val="26"/>
                                      </w:rPr>
                                    </m:ctrlPr>
                                  </m:sSubPr>
                                  <m:e>
                                    <m:r>
                                      <w:rPr>
                                        <w:rFonts w:ascii="Cambria Math" w:eastAsia="Calibri" w:hAnsi="Cambria Math"/>
                                        <w:sz w:val="26"/>
                                        <w:szCs w:val="26"/>
                                      </w:rPr>
                                      <m:t>f</m:t>
                                    </m:r>
                                  </m:e>
                                  <m:sub>
                                    <m:r>
                                      <w:rPr>
                                        <w:rFonts w:ascii="Cambria Math" w:eastAsia="Calibri" w:hAnsi="Cambria Math"/>
                                        <w:sz w:val="26"/>
                                        <w:szCs w:val="26"/>
                                      </w:rPr>
                                      <m:t>sc</m:t>
                                    </m:r>
                                  </m:sub>
                                </m:sSub>
                              </m:num>
                              <m:den>
                                <m:sSub>
                                  <m:sSubPr>
                                    <m:ctrlPr>
                                      <w:rPr>
                                        <w:rFonts w:ascii="Cambria Math" w:eastAsia="Calibri" w:hAnsi="Cambria Math"/>
                                        <w:b/>
                                        <w:bCs/>
                                        <w:i/>
                                        <w:sz w:val="26"/>
                                        <w:szCs w:val="26"/>
                                      </w:rPr>
                                    </m:ctrlPr>
                                  </m:sSubPr>
                                  <m:e>
                                    <m:r>
                                      <w:rPr>
                                        <w:rFonts w:ascii="Cambria Math" w:eastAsia="Calibri" w:hAnsi="Cambria Math"/>
                                        <w:sz w:val="26"/>
                                        <w:szCs w:val="26"/>
                                      </w:rPr>
                                      <m:t>f</m:t>
                                    </m:r>
                                  </m:e>
                                  <m:sub>
                                    <m:r>
                                      <w:rPr>
                                        <w:rFonts w:ascii="Cambria Math" w:eastAsia="Calibri" w:hAnsi="Cambria Math"/>
                                        <w:sz w:val="26"/>
                                        <w:szCs w:val="26"/>
                                      </w:rPr>
                                      <m:t>sm</m:t>
                                    </m:r>
                                  </m:sub>
                                </m:sSub>
                              </m:den>
                            </m:f>
                            <m:r>
                              <w:rPr>
                                <w:rFonts w:ascii="Cambria Math" w:eastAsia="Calibri" w:hAnsi="Cambria Math"/>
                                <w:sz w:val="26"/>
                                <w:szCs w:val="26"/>
                              </w:rPr>
                              <m:t>-1</m:t>
                            </m:r>
                          </m:e>
                        </m:d>
                        <m:sSub>
                          <m:sSubPr>
                            <m:ctrlPr>
                              <w:rPr>
                                <w:rFonts w:ascii="Cambria Math" w:eastAsia="Calibri" w:hAnsi="Cambria Math"/>
                                <w:b/>
                                <w:bCs/>
                                <w:i/>
                                <w:sz w:val="26"/>
                                <w:szCs w:val="26"/>
                              </w:rPr>
                            </m:ctrlPr>
                          </m:sSubPr>
                          <m:e>
                            <m:r>
                              <w:rPr>
                                <w:rFonts w:ascii="Cambria Math" w:eastAsia="Calibri" w:hAnsi="Cambria Math"/>
                                <w:sz w:val="26"/>
                                <w:szCs w:val="26"/>
                              </w:rPr>
                              <m:t>μ</m:t>
                            </m:r>
                          </m:e>
                          <m:sub>
                            <m:r>
                              <w:rPr>
                                <w:rFonts w:ascii="Cambria Math" w:eastAsia="Calibri" w:hAnsi="Cambria Math"/>
                                <w:sz w:val="26"/>
                                <w:szCs w:val="26"/>
                              </w:rPr>
                              <m:t>f</m:t>
                            </m:r>
                          </m:sub>
                        </m:sSub>
                      </m:den>
                    </m:f>
                  </m:e>
                </m:rad>
                <m:rad>
                  <m:radPr>
                    <m:degHide m:val="1"/>
                    <m:ctrlPr>
                      <w:rPr>
                        <w:rFonts w:ascii="Cambria Math" w:eastAsia="Calibri" w:hAnsi="Cambria Math"/>
                        <w:b/>
                        <w:bCs/>
                        <w:i/>
                        <w:sz w:val="26"/>
                        <w:szCs w:val="26"/>
                      </w:rPr>
                    </m:ctrlPr>
                  </m:radPr>
                  <m:deg/>
                  <m:e>
                    <m:r>
                      <w:rPr>
                        <w:rFonts w:ascii="Cambria Math" w:eastAsia="Calibri" w:hAnsi="Cambria Math"/>
                        <w:sz w:val="26"/>
                        <w:szCs w:val="26"/>
                      </w:rPr>
                      <m:t>t</m:t>
                    </m:r>
                  </m:e>
                </m:rad>
                <m:r>
                  <m:rPr>
                    <m:sty m:val="p"/>
                  </m:rPr>
                  <w:rPr>
                    <w:rFonts w:ascii="Cambria Math" w:eastAsia="Calibri" w:hAnsi="Cambria Math"/>
                    <w:sz w:val="26"/>
                    <w:szCs w:val="26"/>
                  </w:rPr>
                  <m:t xml:space="preserve"> </m:t>
                </m:r>
              </m:num>
              <m:den>
                <m:r>
                  <w:rPr>
                    <w:rFonts w:ascii="Cambria Math" w:eastAsia="Calibri" w:hAnsi="Cambria Math"/>
                    <w:sz w:val="26"/>
                    <w:szCs w:val="26"/>
                  </w:rPr>
                  <m:t>0.0011268</m:t>
                </m:r>
                <m:sSub>
                  <m:sSubPr>
                    <m:ctrlPr>
                      <w:rPr>
                        <w:rFonts w:ascii="Cambria Math" w:eastAsia="Calibri" w:hAnsi="Cambria Math"/>
                        <w:b/>
                        <w:bCs/>
                        <w:i/>
                        <w:sz w:val="26"/>
                        <w:szCs w:val="26"/>
                      </w:rPr>
                    </m:ctrlPr>
                  </m:sSubPr>
                  <m:e>
                    <m:r>
                      <w:rPr>
                        <w:rFonts w:ascii="Cambria Math" w:eastAsia="Calibri" w:hAnsi="Cambria Math"/>
                        <w:sz w:val="26"/>
                        <w:szCs w:val="26"/>
                      </w:rPr>
                      <m:t>k</m:t>
                    </m:r>
                  </m:e>
                  <m:sub>
                    <m:r>
                      <w:rPr>
                        <w:rFonts w:ascii="Cambria Math" w:eastAsia="Calibri" w:hAnsi="Cambria Math"/>
                        <w:sz w:val="26"/>
                        <w:szCs w:val="26"/>
                      </w:rPr>
                      <m:t>mc</m:t>
                    </m:r>
                  </m:sub>
                </m:sSub>
                <m:r>
                  <w:rPr>
                    <w:rFonts w:ascii="Cambria Math" w:eastAsia="Calibri" w:hAnsi="Cambria Math"/>
                    <w:sz w:val="26"/>
                    <w:szCs w:val="26"/>
                  </w:rPr>
                  <m:t>A</m:t>
                </m:r>
              </m:den>
            </m:f>
            <m:r>
              <w:rPr>
                <w:rFonts w:ascii="Cambria Math" w:eastAsia="Calibri" w:hAnsi="Cambria Math"/>
                <w:sz w:val="26"/>
                <w:szCs w:val="26"/>
              </w:rPr>
              <m:t>+</m:t>
            </m:r>
            <m:f>
              <m:fPr>
                <m:ctrlPr>
                  <w:rPr>
                    <w:rFonts w:ascii="Cambria Math" w:eastAsia="Calibri" w:hAnsi="Cambria Math"/>
                    <w:b/>
                    <w:bCs/>
                    <w:i/>
                    <w:sz w:val="26"/>
                    <w:szCs w:val="26"/>
                  </w:rPr>
                </m:ctrlPr>
              </m:fPr>
              <m:num>
                <m:r>
                  <w:rPr>
                    <w:rFonts w:ascii="Cambria Math" w:eastAsia="Calibri" w:hAnsi="Cambria Math"/>
                    <w:sz w:val="26"/>
                    <w:szCs w:val="26"/>
                  </w:rPr>
                  <m:t>162.6</m:t>
                </m:r>
                <m:sSub>
                  <m:sSubPr>
                    <m:ctrlPr>
                      <w:rPr>
                        <w:rFonts w:ascii="Cambria Math" w:eastAsia="Calibri" w:hAnsi="Cambria Math"/>
                        <w:b/>
                        <w:bCs/>
                        <w:i/>
                        <w:sz w:val="26"/>
                        <w:szCs w:val="26"/>
                      </w:rPr>
                    </m:ctrlPr>
                  </m:sSubPr>
                  <m:e>
                    <m:r>
                      <w:rPr>
                        <w:rFonts w:ascii="Cambria Math" w:eastAsia="Calibri" w:hAnsi="Cambria Math"/>
                        <w:sz w:val="26"/>
                        <w:szCs w:val="26"/>
                      </w:rPr>
                      <m:t>μ</m:t>
                    </m:r>
                  </m:e>
                  <m:sub>
                    <m:r>
                      <w:rPr>
                        <w:rFonts w:ascii="Cambria Math" w:eastAsia="Calibri" w:hAnsi="Cambria Math"/>
                        <w:sz w:val="26"/>
                        <w:szCs w:val="26"/>
                      </w:rPr>
                      <m:t>f</m:t>
                    </m:r>
                  </m:sub>
                </m:sSub>
                <m:d>
                  <m:dPr>
                    <m:ctrlPr>
                      <w:rPr>
                        <w:rFonts w:ascii="Cambria Math" w:eastAsia="Calibri" w:hAnsi="Cambria Math"/>
                        <w:b/>
                        <w:bCs/>
                        <w:i/>
                        <w:sz w:val="26"/>
                        <w:szCs w:val="26"/>
                      </w:rPr>
                    </m:ctrlPr>
                  </m:dPr>
                  <m:e>
                    <m:r>
                      <w:rPr>
                        <w:rFonts w:ascii="Cambria Math" w:eastAsia="Calibri" w:hAnsi="Cambria Math"/>
                        <w:sz w:val="26"/>
                        <w:szCs w:val="26"/>
                      </w:rPr>
                      <m:t>logt+log</m:t>
                    </m:r>
                    <m:f>
                      <m:fPr>
                        <m:ctrlPr>
                          <w:rPr>
                            <w:rFonts w:ascii="Cambria Math" w:eastAsia="Calibri" w:hAnsi="Cambria Math"/>
                            <w:b/>
                            <w:bCs/>
                            <w:i/>
                            <w:sz w:val="26"/>
                            <w:szCs w:val="26"/>
                          </w:rPr>
                        </m:ctrlPr>
                      </m:fPr>
                      <m:num>
                        <m:r>
                          <w:rPr>
                            <w:rFonts w:ascii="Cambria Math" w:eastAsia="Calibri" w:hAnsi="Cambria Math"/>
                            <w:sz w:val="26"/>
                            <w:szCs w:val="26"/>
                          </w:rPr>
                          <m:t>k</m:t>
                        </m:r>
                      </m:num>
                      <m:den>
                        <m:r>
                          <w:rPr>
                            <w:rFonts w:ascii="Cambria Math" w:eastAsia="Calibri" w:hAnsi="Cambria Math"/>
                            <w:sz w:val="26"/>
                            <w:szCs w:val="26"/>
                          </w:rPr>
                          <m:t>∅</m:t>
                        </m:r>
                        <m:sSub>
                          <m:sSubPr>
                            <m:ctrlPr>
                              <w:rPr>
                                <w:rFonts w:ascii="Cambria Math" w:eastAsia="Calibri" w:hAnsi="Cambria Math"/>
                                <w:b/>
                                <w:bCs/>
                                <w:i/>
                                <w:sz w:val="26"/>
                                <w:szCs w:val="26"/>
                              </w:rPr>
                            </m:ctrlPr>
                          </m:sSubPr>
                          <m:e>
                            <m:r>
                              <w:rPr>
                                <w:rFonts w:ascii="Cambria Math" w:eastAsia="Calibri" w:hAnsi="Cambria Math"/>
                                <w:sz w:val="26"/>
                                <w:szCs w:val="26"/>
                              </w:rPr>
                              <m:t>μ</m:t>
                            </m:r>
                          </m:e>
                          <m:sub>
                            <m:r>
                              <w:rPr>
                                <w:rFonts w:ascii="Cambria Math" w:eastAsia="Calibri" w:hAnsi="Cambria Math"/>
                                <w:sz w:val="26"/>
                                <w:szCs w:val="26"/>
                              </w:rPr>
                              <m:t>f</m:t>
                            </m:r>
                          </m:sub>
                        </m:sSub>
                        <m:sSub>
                          <m:sSubPr>
                            <m:ctrlPr>
                              <w:rPr>
                                <w:rFonts w:ascii="Cambria Math" w:eastAsia="Calibri" w:hAnsi="Cambria Math"/>
                                <w:b/>
                                <w:bCs/>
                                <w:i/>
                                <w:sz w:val="26"/>
                                <w:szCs w:val="26"/>
                              </w:rPr>
                            </m:ctrlPr>
                          </m:sSubPr>
                          <m:e>
                            <m:r>
                              <w:rPr>
                                <w:rFonts w:ascii="Cambria Math" w:eastAsia="Calibri" w:hAnsi="Cambria Math"/>
                                <w:sz w:val="26"/>
                                <w:szCs w:val="26"/>
                              </w:rPr>
                              <m:t>C</m:t>
                            </m:r>
                          </m:e>
                          <m:sub>
                            <m:r>
                              <w:rPr>
                                <w:rFonts w:ascii="Cambria Math" w:eastAsia="Calibri" w:hAnsi="Cambria Math"/>
                                <w:sz w:val="26"/>
                                <w:szCs w:val="26"/>
                              </w:rPr>
                              <m:t>t</m:t>
                            </m:r>
                          </m:sub>
                        </m:sSub>
                        <m:sSubSup>
                          <m:sSubSupPr>
                            <m:ctrlPr>
                              <w:rPr>
                                <w:rFonts w:ascii="Cambria Math" w:eastAsia="Calibri" w:hAnsi="Cambria Math"/>
                                <w:b/>
                                <w:bCs/>
                                <w:i/>
                                <w:sz w:val="26"/>
                                <w:szCs w:val="26"/>
                              </w:rPr>
                            </m:ctrlPr>
                          </m:sSubSupPr>
                          <m:e>
                            <m:r>
                              <w:rPr>
                                <w:rFonts w:ascii="Cambria Math" w:eastAsia="Calibri" w:hAnsi="Cambria Math"/>
                                <w:sz w:val="26"/>
                                <w:szCs w:val="26"/>
                              </w:rPr>
                              <m:t>r</m:t>
                            </m:r>
                          </m:e>
                          <m:sub>
                            <m:r>
                              <w:rPr>
                                <w:rFonts w:ascii="Cambria Math" w:eastAsia="Calibri" w:hAnsi="Cambria Math"/>
                                <w:sz w:val="26"/>
                                <w:szCs w:val="26"/>
                              </w:rPr>
                              <m:t>w</m:t>
                            </m:r>
                          </m:sub>
                          <m:sup>
                            <m:r>
                              <w:rPr>
                                <w:rFonts w:ascii="Cambria Math" w:eastAsia="Calibri" w:hAnsi="Cambria Math"/>
                                <w:sz w:val="26"/>
                                <w:szCs w:val="26"/>
                              </w:rPr>
                              <m:t>2</m:t>
                            </m:r>
                          </m:sup>
                        </m:sSubSup>
                      </m:den>
                    </m:f>
                    <m:r>
                      <w:rPr>
                        <w:rFonts w:ascii="Cambria Math" w:eastAsia="Calibri" w:hAnsi="Cambria Math"/>
                        <w:sz w:val="26"/>
                        <w:szCs w:val="26"/>
                      </w:rPr>
                      <m:t>-3.23+0.87s</m:t>
                    </m:r>
                  </m:e>
                </m:d>
              </m:num>
              <m:den>
                <m:r>
                  <w:rPr>
                    <w:rFonts w:ascii="Cambria Math" w:eastAsia="Calibri" w:hAnsi="Cambria Math"/>
                    <w:sz w:val="26"/>
                    <w:szCs w:val="26"/>
                  </w:rPr>
                  <m:t>kh</m:t>
                </m:r>
              </m:den>
            </m:f>
          </m:den>
        </m:f>
      </m:oMath>
      <w:r w:rsidR="00ED3FB5" w:rsidRPr="00C03F38">
        <w:rPr>
          <w:bCs/>
        </w:rPr>
        <w:t>........................</w:t>
      </w:r>
      <w:r w:rsidR="00007172">
        <w:rPr>
          <w:bCs/>
        </w:rPr>
        <w:t>..............</w:t>
      </w:r>
      <w:r w:rsidR="00ED3FB5" w:rsidRPr="00C03F38">
        <w:rPr>
          <w:bCs/>
        </w:rPr>
        <w:t>..... (4.6)</w:t>
      </w:r>
      <w:r w:rsidR="00ED3FB5" w:rsidRPr="00C03F38">
        <w:rPr>
          <w:sz w:val="28"/>
          <w:szCs w:val="28"/>
        </w:rPr>
        <w:t xml:space="preserve">      </w:t>
      </w:r>
    </w:p>
    <w:p w14:paraId="2855D86C" w14:textId="636C4697" w:rsidR="00ED3FB5" w:rsidRPr="00C03F38" w:rsidRDefault="008E1019" w:rsidP="00D81C8F">
      <w:pPr>
        <w:spacing w:before="240"/>
        <w:jc w:val="both"/>
      </w:pPr>
      <m:oMath>
        <m:sSub>
          <m:sSubPr>
            <m:ctrlPr>
              <w:rPr>
                <w:rFonts w:ascii="Cambria Math" w:eastAsia="Calibri" w:hAnsi="Cambria Math"/>
                <w:b/>
                <w:bCs/>
                <w:i/>
                <w:sz w:val="26"/>
                <w:szCs w:val="26"/>
              </w:rPr>
            </m:ctrlPr>
          </m:sSubPr>
          <m:e>
            <m:r>
              <w:rPr>
                <w:rFonts w:ascii="Cambria Math" w:eastAsia="Calibri" w:hAnsi="Cambria Math"/>
                <w:sz w:val="26"/>
                <w:szCs w:val="26"/>
              </w:rPr>
              <m:t>q</m:t>
            </m:r>
          </m:e>
          <m:sub>
            <m:r>
              <w:rPr>
                <w:rFonts w:ascii="Cambria Math" w:eastAsia="Calibri" w:hAnsi="Cambria Math"/>
                <w:sz w:val="26"/>
                <w:szCs w:val="26"/>
              </w:rPr>
              <m:t>f-invasion2</m:t>
            </m:r>
          </m:sub>
        </m:sSub>
        <m:r>
          <w:rPr>
            <w:rFonts w:ascii="Cambria Math" w:eastAsia="Calibri" w:hAnsi="Cambria Math"/>
            <w:sz w:val="26"/>
            <w:szCs w:val="26"/>
          </w:rPr>
          <m:t>=</m:t>
        </m:r>
        <m:f>
          <m:fPr>
            <m:ctrlPr>
              <w:rPr>
                <w:rFonts w:ascii="Cambria Math" w:eastAsia="Calibri" w:hAnsi="Cambria Math"/>
                <w:b/>
                <w:bCs/>
                <w:i/>
                <w:sz w:val="26"/>
                <w:szCs w:val="26"/>
              </w:rPr>
            </m:ctrlPr>
          </m:fPr>
          <m:num>
            <m:sSub>
              <m:sSubPr>
                <m:ctrlPr>
                  <w:rPr>
                    <w:rFonts w:ascii="Cambria Math" w:eastAsia="Calibri" w:hAnsi="Cambria Math"/>
                    <w:b/>
                    <w:bCs/>
                    <w:i/>
                    <w:sz w:val="26"/>
                    <w:szCs w:val="26"/>
                  </w:rPr>
                </m:ctrlPr>
              </m:sSubPr>
              <m:e>
                <m:r>
                  <w:rPr>
                    <w:rFonts w:ascii="Cambria Math" w:eastAsia="Calibri" w:hAnsi="Cambria Math"/>
                    <w:sz w:val="26"/>
                    <w:szCs w:val="26"/>
                  </w:rPr>
                  <m:t>p</m:t>
                </m:r>
              </m:e>
              <m:sub>
                <m:r>
                  <w:rPr>
                    <w:rFonts w:ascii="Cambria Math" w:eastAsia="Calibri" w:hAnsi="Cambria Math"/>
                    <w:sz w:val="26"/>
                    <w:szCs w:val="26"/>
                  </w:rPr>
                  <m:t>m</m:t>
                </m:r>
              </m:sub>
            </m:sSub>
            <m:r>
              <w:rPr>
                <w:rFonts w:ascii="Cambria Math" w:eastAsia="Calibri" w:hAnsi="Cambria Math"/>
                <w:sz w:val="26"/>
                <w:szCs w:val="26"/>
              </w:rPr>
              <m:t>-</m:t>
            </m:r>
            <m:sSub>
              <m:sSubPr>
                <m:ctrlPr>
                  <w:rPr>
                    <w:rFonts w:ascii="Cambria Math" w:eastAsia="Calibri" w:hAnsi="Cambria Math"/>
                    <w:b/>
                    <w:bCs/>
                    <w:i/>
                    <w:sz w:val="26"/>
                    <w:szCs w:val="26"/>
                  </w:rPr>
                </m:ctrlPr>
              </m:sSubPr>
              <m:e>
                <m:r>
                  <w:rPr>
                    <w:rFonts w:ascii="Cambria Math" w:eastAsia="Calibri" w:hAnsi="Cambria Math"/>
                    <w:sz w:val="26"/>
                    <w:szCs w:val="26"/>
                  </w:rPr>
                  <m:t>p</m:t>
                </m:r>
              </m:e>
              <m:sub>
                <m:r>
                  <w:rPr>
                    <w:rFonts w:ascii="Cambria Math" w:eastAsia="Calibri" w:hAnsi="Cambria Math"/>
                    <w:sz w:val="26"/>
                    <w:szCs w:val="26"/>
                  </w:rPr>
                  <m:t>p</m:t>
                </m:r>
              </m:sub>
            </m:sSub>
          </m:num>
          <m:den>
            <m:f>
              <m:fPr>
                <m:ctrlPr>
                  <w:rPr>
                    <w:rFonts w:ascii="Cambria Math" w:eastAsia="Calibri" w:hAnsi="Cambria Math"/>
                    <w:b/>
                    <w:bCs/>
                    <w:i/>
                    <w:sz w:val="26"/>
                    <w:szCs w:val="26"/>
                  </w:rPr>
                </m:ctrlPr>
              </m:fPr>
              <m:num>
                <m:sSub>
                  <m:sSubPr>
                    <m:ctrlPr>
                      <w:rPr>
                        <w:rFonts w:ascii="Cambria Math" w:eastAsia="Calibri" w:hAnsi="Cambria Math"/>
                        <w:b/>
                        <w:bCs/>
                        <w:i/>
                        <w:sz w:val="26"/>
                        <w:szCs w:val="26"/>
                      </w:rPr>
                    </m:ctrlPr>
                  </m:sSubPr>
                  <m:e>
                    <m:r>
                      <w:rPr>
                        <w:rFonts w:ascii="Cambria Math" w:eastAsia="Calibri" w:hAnsi="Cambria Math"/>
                        <w:sz w:val="26"/>
                        <w:szCs w:val="26"/>
                      </w:rPr>
                      <m:t>μ</m:t>
                    </m:r>
                  </m:e>
                  <m:sub>
                    <m:r>
                      <w:rPr>
                        <w:rFonts w:ascii="Cambria Math" w:eastAsia="Calibri" w:hAnsi="Cambria Math"/>
                        <w:sz w:val="26"/>
                        <w:szCs w:val="26"/>
                      </w:rPr>
                      <m:t>f</m:t>
                    </m:r>
                  </m:sub>
                </m:sSub>
                <m:sSub>
                  <m:sSubPr>
                    <m:ctrlPr>
                      <w:rPr>
                        <w:rFonts w:ascii="Cambria Math" w:eastAsia="Calibri" w:hAnsi="Cambria Math"/>
                        <w:b/>
                        <w:bCs/>
                        <w:i/>
                        <w:sz w:val="26"/>
                        <w:szCs w:val="26"/>
                      </w:rPr>
                    </m:ctrlPr>
                  </m:sSubPr>
                  <m:e>
                    <m:r>
                      <w:rPr>
                        <w:rFonts w:ascii="Cambria Math" w:eastAsia="Calibri" w:hAnsi="Cambria Math"/>
                        <w:sz w:val="26"/>
                        <w:szCs w:val="26"/>
                      </w:rPr>
                      <m:t>h</m:t>
                    </m:r>
                  </m:e>
                  <m:sub>
                    <m:r>
                      <w:rPr>
                        <w:rFonts w:ascii="Cambria Math" w:eastAsia="Calibri" w:hAnsi="Cambria Math"/>
                        <w:sz w:val="26"/>
                        <w:szCs w:val="26"/>
                      </w:rPr>
                      <m:t>mc</m:t>
                    </m:r>
                  </m:sub>
                </m:sSub>
                <m:r>
                  <m:rPr>
                    <m:sty m:val="p"/>
                  </m:rPr>
                  <w:rPr>
                    <w:rFonts w:ascii="Cambria Math" w:eastAsia="Calibri" w:hAnsi="Cambria Math"/>
                    <w:sz w:val="26"/>
                    <w:szCs w:val="26"/>
                  </w:rPr>
                  <m:t xml:space="preserve"> </m:t>
                </m:r>
              </m:num>
              <m:den>
                <m:r>
                  <w:rPr>
                    <w:rFonts w:ascii="Cambria Math" w:eastAsia="Calibri" w:hAnsi="Cambria Math"/>
                    <w:sz w:val="26"/>
                    <w:szCs w:val="26"/>
                  </w:rPr>
                  <m:t>0.0011268</m:t>
                </m:r>
                <m:sSub>
                  <m:sSubPr>
                    <m:ctrlPr>
                      <w:rPr>
                        <w:rFonts w:ascii="Cambria Math" w:eastAsia="Calibri" w:hAnsi="Cambria Math"/>
                        <w:b/>
                        <w:bCs/>
                        <w:i/>
                        <w:sz w:val="26"/>
                        <w:szCs w:val="26"/>
                      </w:rPr>
                    </m:ctrlPr>
                  </m:sSubPr>
                  <m:e>
                    <m:r>
                      <w:rPr>
                        <w:rFonts w:ascii="Cambria Math" w:eastAsia="Calibri" w:hAnsi="Cambria Math"/>
                        <w:sz w:val="26"/>
                        <w:szCs w:val="26"/>
                      </w:rPr>
                      <m:t>k</m:t>
                    </m:r>
                  </m:e>
                  <m:sub>
                    <m:r>
                      <w:rPr>
                        <w:rFonts w:ascii="Cambria Math" w:eastAsia="Calibri" w:hAnsi="Cambria Math"/>
                        <w:sz w:val="26"/>
                        <w:szCs w:val="26"/>
                      </w:rPr>
                      <m:t>mc</m:t>
                    </m:r>
                  </m:sub>
                </m:sSub>
                <m:r>
                  <w:rPr>
                    <w:rFonts w:ascii="Cambria Math" w:eastAsia="Calibri" w:hAnsi="Cambria Math"/>
                    <w:sz w:val="26"/>
                    <w:szCs w:val="26"/>
                  </w:rPr>
                  <m:t>A</m:t>
                </m:r>
              </m:den>
            </m:f>
            <m:r>
              <w:rPr>
                <w:rFonts w:ascii="Cambria Math" w:eastAsia="Calibri" w:hAnsi="Cambria Math"/>
                <w:sz w:val="26"/>
                <w:szCs w:val="26"/>
              </w:rPr>
              <m:t>+</m:t>
            </m:r>
            <m:f>
              <m:fPr>
                <m:ctrlPr>
                  <w:rPr>
                    <w:rFonts w:ascii="Cambria Math" w:eastAsia="Calibri" w:hAnsi="Cambria Math"/>
                    <w:b/>
                    <w:bCs/>
                    <w:i/>
                    <w:sz w:val="26"/>
                    <w:szCs w:val="26"/>
                  </w:rPr>
                </m:ctrlPr>
              </m:fPr>
              <m:num>
                <m:r>
                  <w:rPr>
                    <w:rFonts w:ascii="Cambria Math" w:eastAsia="Calibri" w:hAnsi="Cambria Math"/>
                    <w:sz w:val="26"/>
                    <w:szCs w:val="26"/>
                  </w:rPr>
                  <m:t>162.6</m:t>
                </m:r>
                <m:sSub>
                  <m:sSubPr>
                    <m:ctrlPr>
                      <w:rPr>
                        <w:rFonts w:ascii="Cambria Math" w:eastAsia="Calibri" w:hAnsi="Cambria Math"/>
                        <w:b/>
                        <w:bCs/>
                        <w:i/>
                        <w:sz w:val="26"/>
                        <w:szCs w:val="26"/>
                      </w:rPr>
                    </m:ctrlPr>
                  </m:sSubPr>
                  <m:e>
                    <m:r>
                      <w:rPr>
                        <w:rFonts w:ascii="Cambria Math" w:eastAsia="Calibri" w:hAnsi="Cambria Math"/>
                        <w:sz w:val="26"/>
                        <w:szCs w:val="26"/>
                      </w:rPr>
                      <m:t>μ</m:t>
                    </m:r>
                  </m:e>
                  <m:sub>
                    <m:r>
                      <w:rPr>
                        <w:rFonts w:ascii="Cambria Math" w:eastAsia="Calibri" w:hAnsi="Cambria Math"/>
                        <w:sz w:val="26"/>
                        <w:szCs w:val="26"/>
                      </w:rPr>
                      <m:t>f</m:t>
                    </m:r>
                  </m:sub>
                </m:sSub>
                <m:d>
                  <m:dPr>
                    <m:ctrlPr>
                      <w:rPr>
                        <w:rFonts w:ascii="Cambria Math" w:eastAsia="Calibri" w:hAnsi="Cambria Math"/>
                        <w:b/>
                        <w:bCs/>
                        <w:i/>
                        <w:sz w:val="26"/>
                        <w:szCs w:val="26"/>
                      </w:rPr>
                    </m:ctrlPr>
                  </m:dPr>
                  <m:e>
                    <m:r>
                      <w:rPr>
                        <w:rFonts w:ascii="Cambria Math" w:eastAsia="Calibri" w:hAnsi="Cambria Math"/>
                        <w:sz w:val="26"/>
                        <w:szCs w:val="26"/>
                      </w:rPr>
                      <m:t>logt+log</m:t>
                    </m:r>
                    <m:f>
                      <m:fPr>
                        <m:ctrlPr>
                          <w:rPr>
                            <w:rFonts w:ascii="Cambria Math" w:eastAsia="Calibri" w:hAnsi="Cambria Math"/>
                            <w:b/>
                            <w:bCs/>
                            <w:i/>
                            <w:sz w:val="26"/>
                            <w:szCs w:val="26"/>
                          </w:rPr>
                        </m:ctrlPr>
                      </m:fPr>
                      <m:num>
                        <m:r>
                          <w:rPr>
                            <w:rFonts w:ascii="Cambria Math" w:eastAsia="Calibri" w:hAnsi="Cambria Math"/>
                            <w:sz w:val="26"/>
                            <w:szCs w:val="26"/>
                          </w:rPr>
                          <m:t>k</m:t>
                        </m:r>
                      </m:num>
                      <m:den>
                        <m:r>
                          <w:rPr>
                            <w:rFonts w:ascii="Cambria Math" w:eastAsia="Calibri" w:hAnsi="Cambria Math"/>
                            <w:sz w:val="26"/>
                            <w:szCs w:val="26"/>
                          </w:rPr>
                          <m:t>∅</m:t>
                        </m:r>
                        <m:sSub>
                          <m:sSubPr>
                            <m:ctrlPr>
                              <w:rPr>
                                <w:rFonts w:ascii="Cambria Math" w:eastAsia="Calibri" w:hAnsi="Cambria Math"/>
                                <w:b/>
                                <w:bCs/>
                                <w:i/>
                                <w:sz w:val="26"/>
                                <w:szCs w:val="26"/>
                              </w:rPr>
                            </m:ctrlPr>
                          </m:sSubPr>
                          <m:e>
                            <m:r>
                              <w:rPr>
                                <w:rFonts w:ascii="Cambria Math" w:eastAsia="Calibri" w:hAnsi="Cambria Math"/>
                                <w:sz w:val="26"/>
                                <w:szCs w:val="26"/>
                              </w:rPr>
                              <m:t>μ</m:t>
                            </m:r>
                          </m:e>
                          <m:sub>
                            <m:r>
                              <w:rPr>
                                <w:rFonts w:ascii="Cambria Math" w:eastAsia="Calibri" w:hAnsi="Cambria Math"/>
                                <w:sz w:val="26"/>
                                <w:szCs w:val="26"/>
                              </w:rPr>
                              <m:t>f</m:t>
                            </m:r>
                          </m:sub>
                        </m:sSub>
                        <m:sSub>
                          <m:sSubPr>
                            <m:ctrlPr>
                              <w:rPr>
                                <w:rFonts w:ascii="Cambria Math" w:eastAsia="Calibri" w:hAnsi="Cambria Math"/>
                                <w:b/>
                                <w:bCs/>
                                <w:i/>
                                <w:sz w:val="26"/>
                                <w:szCs w:val="26"/>
                              </w:rPr>
                            </m:ctrlPr>
                          </m:sSubPr>
                          <m:e>
                            <m:r>
                              <w:rPr>
                                <w:rFonts w:ascii="Cambria Math" w:eastAsia="Calibri" w:hAnsi="Cambria Math"/>
                                <w:sz w:val="26"/>
                                <w:szCs w:val="26"/>
                              </w:rPr>
                              <m:t>C</m:t>
                            </m:r>
                          </m:e>
                          <m:sub>
                            <m:r>
                              <w:rPr>
                                <w:rFonts w:ascii="Cambria Math" w:eastAsia="Calibri" w:hAnsi="Cambria Math"/>
                                <w:sz w:val="26"/>
                                <w:szCs w:val="26"/>
                              </w:rPr>
                              <m:t>t</m:t>
                            </m:r>
                          </m:sub>
                        </m:sSub>
                        <m:sSubSup>
                          <m:sSubSupPr>
                            <m:ctrlPr>
                              <w:rPr>
                                <w:rFonts w:ascii="Cambria Math" w:eastAsia="Calibri" w:hAnsi="Cambria Math"/>
                                <w:b/>
                                <w:bCs/>
                                <w:i/>
                                <w:sz w:val="26"/>
                                <w:szCs w:val="26"/>
                              </w:rPr>
                            </m:ctrlPr>
                          </m:sSubSupPr>
                          <m:e>
                            <m:r>
                              <w:rPr>
                                <w:rFonts w:ascii="Cambria Math" w:eastAsia="Calibri" w:hAnsi="Cambria Math"/>
                                <w:sz w:val="26"/>
                                <w:szCs w:val="26"/>
                              </w:rPr>
                              <m:t>r</m:t>
                            </m:r>
                          </m:e>
                          <m:sub>
                            <m:r>
                              <w:rPr>
                                <w:rFonts w:ascii="Cambria Math" w:eastAsia="Calibri" w:hAnsi="Cambria Math"/>
                                <w:sz w:val="26"/>
                                <w:szCs w:val="26"/>
                              </w:rPr>
                              <m:t>w</m:t>
                            </m:r>
                          </m:sub>
                          <m:sup>
                            <m:r>
                              <w:rPr>
                                <w:rFonts w:ascii="Cambria Math" w:eastAsia="Calibri" w:hAnsi="Cambria Math"/>
                                <w:sz w:val="26"/>
                                <w:szCs w:val="26"/>
                              </w:rPr>
                              <m:t>2</m:t>
                            </m:r>
                          </m:sup>
                        </m:sSubSup>
                      </m:den>
                    </m:f>
                    <m:r>
                      <w:rPr>
                        <w:rFonts w:ascii="Cambria Math" w:eastAsia="Calibri" w:hAnsi="Cambria Math"/>
                        <w:sz w:val="26"/>
                        <w:szCs w:val="26"/>
                      </w:rPr>
                      <m:t>-3.23+0.87s</m:t>
                    </m:r>
                  </m:e>
                </m:d>
              </m:num>
              <m:den>
                <m:r>
                  <w:rPr>
                    <w:rFonts w:ascii="Cambria Math" w:eastAsia="Calibri" w:hAnsi="Cambria Math"/>
                    <w:sz w:val="26"/>
                    <w:szCs w:val="26"/>
                  </w:rPr>
                  <m:t>kh</m:t>
                </m:r>
              </m:den>
            </m:f>
          </m:den>
        </m:f>
      </m:oMath>
      <w:r w:rsidR="00ED3FB5" w:rsidRPr="00C03F38">
        <w:rPr>
          <w:bCs/>
        </w:rPr>
        <w:t>..............................</w:t>
      </w:r>
      <w:r w:rsidR="00007172">
        <w:rPr>
          <w:bCs/>
        </w:rPr>
        <w:t>..............</w:t>
      </w:r>
      <w:r w:rsidR="00ED3FB5" w:rsidRPr="00C03F38">
        <w:rPr>
          <w:bCs/>
        </w:rPr>
        <w:t>... (4.7)</w:t>
      </w:r>
    </w:p>
    <w:p w14:paraId="005C75FD" w14:textId="77777777" w:rsidR="00ED3FB5" w:rsidRPr="00C03F38" w:rsidRDefault="00ED3FB5" w:rsidP="00D81C8F">
      <w:pPr>
        <w:spacing w:before="240"/>
        <w:jc w:val="both"/>
      </w:pPr>
      <w:r w:rsidRPr="00C03F38">
        <w:t xml:space="preserve">The limitation of this models is that it does not specify the condition of the wellbore fluid. Considering the filter press model used, it can be assumed that the wellbore fluid is in static condition. However, in one of the authors validation studies, the total invasion time was 100 hours which is up to 4 days. Thus, it can be assumed that the well was in both static and dynamic </w:t>
      </w:r>
      <w:r w:rsidRPr="00C03F38">
        <w:lastRenderedPageBreak/>
        <w:t xml:space="preserve">condition. Considering that mud filtrate invasion is more severe in dynamic condition because of filter cake erosion, their model combined with </w:t>
      </w:r>
      <w:r w:rsidRPr="00C03F38">
        <w:rPr>
          <w:rFonts w:eastAsia="Calibri"/>
        </w:rPr>
        <w:t>Bourgoyne et al. (1986) model did not accurately estimate filtrate invasion when validated with the experimental data from this research.</w:t>
      </w:r>
      <w:r w:rsidRPr="00C03F38">
        <w:t xml:space="preserve"> </w:t>
      </w:r>
    </w:p>
    <w:p w14:paraId="76271AB6" w14:textId="77777777" w:rsidR="00ED3FB5" w:rsidRPr="00C03F38" w:rsidRDefault="00ED3FB5" w:rsidP="00D81C8F">
      <w:pPr>
        <w:pStyle w:val="Heading3"/>
        <w:rPr>
          <w:rFonts w:ascii="Times New Roman" w:eastAsia="Calibri" w:hAnsi="Times New Roman"/>
          <w:color w:val="000000" w:themeColor="text1"/>
        </w:rPr>
      </w:pPr>
      <w:bookmarkStart w:id="198" w:name="_Toc531259440"/>
      <w:r w:rsidRPr="00C03F38">
        <w:t>Static-Radial Filtration (Farahani et al. 2014)</w:t>
      </w:r>
      <w:bookmarkEnd w:id="198"/>
    </w:p>
    <w:p w14:paraId="5538B3F9" w14:textId="77777777" w:rsidR="00ED3FB5" w:rsidRPr="00C03F38" w:rsidRDefault="00ED3FB5" w:rsidP="00D81C8F">
      <w:pPr>
        <w:spacing w:before="240"/>
        <w:jc w:val="both"/>
      </w:pPr>
      <w:r w:rsidRPr="00C03F38">
        <w:rPr>
          <w:rFonts w:ascii="Times New Roman" w:eastAsia="Calibri" w:hAnsi="Times New Roman"/>
          <w:color w:val="000000" w:themeColor="text1"/>
        </w:rPr>
        <w:t xml:space="preserve">In this study, the authors developed equations for profiling mud filtration in a static-radial system. From Darcy’s law (SI unit), equations 4.8 and 4.9 were derived. </w:t>
      </w:r>
      <w:r w:rsidRPr="00C03F38">
        <w:rPr>
          <w:rFonts w:ascii="Times New Roman" w:eastAsia="Calibri" w:hAnsi="Times New Roman"/>
          <w:i/>
          <w:color w:val="000000" w:themeColor="text1"/>
        </w:rPr>
        <w:t>S</w:t>
      </w:r>
      <w:r w:rsidRPr="00C03F38">
        <w:rPr>
          <w:rFonts w:ascii="Times New Roman" w:eastAsia="Calibri" w:hAnsi="Times New Roman"/>
          <w:color w:val="000000" w:themeColor="text1"/>
        </w:rPr>
        <w:t xml:space="preserve"> is the volume fract</w:t>
      </w:r>
      <w:r w:rsidR="00050BB9" w:rsidRPr="00C03F38">
        <w:rPr>
          <w:rFonts w:ascii="Times New Roman" w:eastAsia="Calibri" w:hAnsi="Times New Roman"/>
          <w:color w:val="000000" w:themeColor="text1"/>
        </w:rPr>
        <w:t>ion</w:t>
      </w:r>
      <w:r w:rsidRPr="00C03F38">
        <w:rPr>
          <w:rFonts w:ascii="Times New Roman" w:eastAsia="Calibri" w:hAnsi="Times New Roman"/>
          <w:color w:val="000000" w:themeColor="text1"/>
        </w:rPr>
        <w:t xml:space="preserve"> of solids in the mud. </w:t>
      </w:r>
      <w:r w:rsidRPr="00C03F38">
        <w:rPr>
          <w:rFonts w:ascii="Times New Roman" w:hAnsi="Times New Roman"/>
        </w:rPr>
        <w:t xml:space="preserve">In equation 4.8, </w:t>
      </w:r>
      <w:r w:rsidRPr="00C03F38">
        <w:rPr>
          <w:rFonts w:ascii="Times New Roman" w:hAnsi="Times New Roman"/>
          <w:i/>
        </w:rPr>
        <w:t>h</w:t>
      </w:r>
      <w:r w:rsidRPr="00C03F38">
        <w:rPr>
          <w:rFonts w:ascii="Times New Roman" w:hAnsi="Times New Roman"/>
        </w:rPr>
        <w:t xml:space="preserve"> is the porous media thickness. Integrating this equation and converting to drilling field units yields equation 4.10. The radius of penetration (</w:t>
      </w:r>
      <w:r w:rsidRPr="00C03F38">
        <w:rPr>
          <w:rFonts w:ascii="Times New Roman" w:hAnsi="Times New Roman"/>
          <w:i/>
        </w:rPr>
        <w:t>r</w:t>
      </w:r>
      <w:r w:rsidRPr="00C03F38">
        <w:rPr>
          <w:rFonts w:ascii="Times New Roman" w:hAnsi="Times New Roman"/>
          <w:i/>
          <w:vertAlign w:val="subscript"/>
        </w:rPr>
        <w:t>p</w:t>
      </w:r>
      <w:r w:rsidRPr="00C03F38">
        <w:rPr>
          <w:rFonts w:ascii="Times New Roman" w:hAnsi="Times New Roman"/>
        </w:rPr>
        <w:t xml:space="preserve">) is given in equation 4.11. They also derived equation 4.12 for mud cake thickness. These equations assume constant formation porosity and permeability, as well as negligible particle invasion into the wellbore. </w:t>
      </w:r>
      <w:r w:rsidRPr="00C03F38">
        <w:t>Reference permeability is obtained from</w:t>
      </w:r>
      <w:r w:rsidR="009B2C7F" w:rsidRPr="00C03F38">
        <w:t xml:space="preserve"> the</w:t>
      </w:r>
      <w:r w:rsidRPr="00C03F38">
        <w:t xml:space="preserve"> analytical solution of static filtration first-step by </w:t>
      </w:r>
      <w:r w:rsidR="007F3495" w:rsidRPr="00C03F38">
        <w:t xml:space="preserve">Chenevert and </w:t>
      </w:r>
      <w:r w:rsidRPr="00C03F38">
        <w:t>Dewan (2001).</w:t>
      </w:r>
    </w:p>
    <w:p w14:paraId="7B5D496B" w14:textId="73DDD9AD" w:rsidR="00ED3FB5" w:rsidRPr="00C03F38" w:rsidRDefault="008E1019" w:rsidP="00D81C8F">
      <w:pPr>
        <w:spacing w:before="240"/>
        <w:jc w:val="both"/>
      </w:pPr>
      <m:oMath>
        <m:sSub>
          <m:sSubPr>
            <m:ctrlPr>
              <w:rPr>
                <w:rFonts w:ascii="Cambria Math" w:hAnsi="Cambria Math"/>
                <w:b/>
                <w:bCs/>
                <w:i/>
              </w:rPr>
            </m:ctrlPr>
          </m:sSubPr>
          <m:e>
            <m:r>
              <w:rPr>
                <w:rFonts w:ascii="Cambria Math" w:hAnsi="Cambria Math"/>
              </w:rPr>
              <m:t>q</m:t>
            </m:r>
          </m:e>
          <m:sub>
            <m:r>
              <w:rPr>
                <w:rFonts w:ascii="Cambria Math" w:hAnsi="Cambria Math"/>
              </w:rPr>
              <m:t>f</m:t>
            </m:r>
          </m:sub>
        </m:sSub>
        <m:r>
          <w:rPr>
            <w:rFonts w:ascii="Cambria Math" w:hAnsi="Cambria Math"/>
          </w:rPr>
          <m:t>=</m:t>
        </m:r>
        <m:f>
          <m:fPr>
            <m:ctrlPr>
              <w:rPr>
                <w:rFonts w:ascii="Cambria Math" w:hAnsi="Cambria Math"/>
                <w:b/>
                <w:bCs/>
                <w:i/>
              </w:rPr>
            </m:ctrlPr>
          </m:fPr>
          <m:num>
            <m:d>
              <m:dPr>
                <m:ctrlPr>
                  <w:rPr>
                    <w:rFonts w:ascii="Cambria Math" w:hAnsi="Cambria Math"/>
                    <w:b/>
                    <w:bCs/>
                    <w:i/>
                  </w:rPr>
                </m:ctrlPr>
              </m:dPr>
              <m:e>
                <m:r>
                  <w:rPr>
                    <w:rFonts w:ascii="Cambria Math" w:hAnsi="Cambria Math"/>
                  </w:rPr>
                  <m:t>2πr</m:t>
                </m:r>
              </m:e>
            </m:d>
            <m:sSub>
              <m:sSubPr>
                <m:ctrlPr>
                  <w:rPr>
                    <w:rFonts w:ascii="Cambria Math" w:hAnsi="Cambria Math"/>
                    <w:b/>
                    <w:bCs/>
                    <w:i/>
                  </w:rPr>
                </m:ctrlPr>
              </m:sSubPr>
              <m:e>
                <m:r>
                  <w:rPr>
                    <w:rFonts w:ascii="Cambria Math" w:hAnsi="Cambria Math"/>
                  </w:rPr>
                  <m:t>k</m:t>
                </m:r>
              </m:e>
              <m:sub>
                <m:r>
                  <w:rPr>
                    <w:rFonts w:ascii="Cambria Math" w:hAnsi="Cambria Math"/>
                  </w:rPr>
                  <m:t>f</m:t>
                </m:r>
              </m:sub>
            </m:sSub>
            <m:r>
              <w:rPr>
                <w:rFonts w:ascii="Cambria Math" w:hAnsi="Cambria Math"/>
              </w:rPr>
              <m:t>h</m:t>
            </m:r>
          </m:num>
          <m:den>
            <m:r>
              <w:rPr>
                <w:rFonts w:ascii="Cambria Math" w:hAnsi="Cambria Math"/>
              </w:rPr>
              <m:t>μ</m:t>
            </m:r>
          </m:den>
        </m:f>
        <m:f>
          <m:fPr>
            <m:ctrlPr>
              <w:rPr>
                <w:rFonts w:ascii="Cambria Math" w:hAnsi="Cambria Math"/>
                <w:b/>
                <w:bCs/>
                <w:i/>
              </w:rPr>
            </m:ctrlPr>
          </m:fPr>
          <m:num>
            <m:r>
              <w:rPr>
                <w:rFonts w:ascii="Cambria Math" w:hAnsi="Cambria Math"/>
              </w:rPr>
              <m:t>dp</m:t>
            </m:r>
          </m:num>
          <m:den>
            <m:r>
              <w:rPr>
                <w:rFonts w:ascii="Cambria Math" w:hAnsi="Cambria Math"/>
              </w:rPr>
              <m:t>dr</m:t>
            </m:r>
          </m:den>
        </m:f>
      </m:oMath>
      <w:r w:rsidR="00ED3FB5" w:rsidRPr="00C03F38">
        <w:rPr>
          <w:rFonts w:ascii="Times New Roman" w:hAnsi="Times New Roman"/>
          <w:bCs/>
        </w:rPr>
        <w:t>.....................................................................................................</w:t>
      </w:r>
      <w:r w:rsidR="00007172">
        <w:rPr>
          <w:rFonts w:ascii="Times New Roman" w:hAnsi="Times New Roman"/>
          <w:bCs/>
        </w:rPr>
        <w:t>...............</w:t>
      </w:r>
      <w:r w:rsidR="00ED3FB5" w:rsidRPr="00C03F38">
        <w:rPr>
          <w:rFonts w:ascii="Times New Roman" w:hAnsi="Times New Roman"/>
          <w:bCs/>
        </w:rPr>
        <w:t>.....</w:t>
      </w:r>
      <w:r w:rsidR="00ED3FB5" w:rsidRPr="00C03F38">
        <w:rPr>
          <w:rFonts w:ascii="Times New Roman" w:hAnsi="Times New Roman"/>
        </w:rPr>
        <w:t xml:space="preserve"> (4.8)                                                       </w:t>
      </w:r>
      <w:r w:rsidR="00ED3FB5" w:rsidRPr="00C03F38">
        <w:rPr>
          <w:rFonts w:ascii="Times New Roman" w:hAnsi="Times New Roman"/>
          <w:b/>
        </w:rPr>
        <w:t xml:space="preserve">   </w:t>
      </w:r>
      <w:r w:rsidR="00ED3FB5" w:rsidRPr="00C03F38">
        <w:rPr>
          <w:rFonts w:ascii="Times New Roman" w:hAnsi="Times New Roman"/>
          <w:b/>
          <w:bCs/>
          <w:sz w:val="28"/>
          <w:szCs w:val="28"/>
        </w:rPr>
        <w:t xml:space="preserve"> </w:t>
      </w:r>
      <m:oMath>
        <m:sSub>
          <m:sSubPr>
            <m:ctrlPr>
              <w:rPr>
                <w:rFonts w:ascii="Cambria Math" w:hAnsi="Cambria Math"/>
                <w:b/>
                <w:bCs/>
                <w:i/>
              </w:rPr>
            </m:ctrlPr>
          </m:sSubPr>
          <m:e>
            <m:r>
              <w:rPr>
                <w:rFonts w:ascii="Cambria Math" w:hAnsi="Cambria Math"/>
              </w:rPr>
              <m:t>q</m:t>
            </m:r>
          </m:e>
          <m:sub>
            <m:r>
              <w:rPr>
                <w:rFonts w:ascii="Cambria Math" w:hAnsi="Cambria Math"/>
              </w:rPr>
              <m:t>f</m:t>
            </m:r>
          </m:sub>
        </m:sSub>
        <m:r>
          <w:rPr>
            <w:rFonts w:ascii="Cambria Math" w:hAnsi="Cambria Math"/>
          </w:rPr>
          <m:t>=</m:t>
        </m:r>
        <m:sSub>
          <m:sSubPr>
            <m:ctrlPr>
              <w:rPr>
                <w:rFonts w:ascii="Cambria Math" w:hAnsi="Cambria Math"/>
                <w:b/>
                <w:bCs/>
                <w:i/>
              </w:rPr>
            </m:ctrlPr>
          </m:sSubPr>
          <m:e>
            <m:r>
              <w:rPr>
                <w:rFonts w:ascii="Cambria Math" w:hAnsi="Cambria Math"/>
              </w:rPr>
              <m:t>q</m:t>
            </m:r>
          </m:e>
          <m:sub>
            <m:r>
              <w:rPr>
                <w:rFonts w:ascii="Cambria Math" w:hAnsi="Cambria Math"/>
              </w:rPr>
              <m:t>loss</m:t>
            </m:r>
          </m:sub>
        </m:sSub>
        <m:r>
          <w:rPr>
            <w:rFonts w:ascii="Cambria Math" w:hAnsi="Cambria Math"/>
          </w:rPr>
          <m:t>×</m:t>
        </m:r>
        <m:d>
          <m:dPr>
            <m:ctrlPr>
              <w:rPr>
                <w:rFonts w:ascii="Cambria Math" w:hAnsi="Cambria Math"/>
                <w:b/>
                <w:bCs/>
                <w:i/>
              </w:rPr>
            </m:ctrlPr>
          </m:dPr>
          <m:e>
            <m:r>
              <w:rPr>
                <w:rFonts w:ascii="Cambria Math" w:hAnsi="Cambria Math"/>
              </w:rPr>
              <m:t>1-S</m:t>
            </m:r>
          </m:e>
        </m:d>
      </m:oMath>
      <w:r w:rsidR="00ED3FB5" w:rsidRPr="00C03F38">
        <w:rPr>
          <w:rFonts w:ascii="Times New Roman" w:hAnsi="Times New Roman"/>
          <w:bCs/>
        </w:rPr>
        <w:t>......................................................................................</w:t>
      </w:r>
      <w:r w:rsidR="00007172">
        <w:rPr>
          <w:rFonts w:ascii="Times New Roman" w:hAnsi="Times New Roman"/>
          <w:bCs/>
        </w:rPr>
        <w:t>...............</w:t>
      </w:r>
      <w:r w:rsidR="00ED3FB5" w:rsidRPr="00C03F38">
        <w:rPr>
          <w:rFonts w:ascii="Times New Roman" w:hAnsi="Times New Roman"/>
          <w:bCs/>
        </w:rPr>
        <w:t>............ (4.9)</w:t>
      </w:r>
      <w:r w:rsidR="00ED3FB5" w:rsidRPr="00C03F38">
        <w:rPr>
          <w:rFonts w:ascii="Times New Roman" w:hAnsi="Times New Roman"/>
          <w:sz w:val="28"/>
          <w:szCs w:val="28"/>
        </w:rPr>
        <w:t xml:space="preserve">                                    </w:t>
      </w:r>
      <w:r w:rsidR="00ED3FB5" w:rsidRPr="00C03F38">
        <w:rPr>
          <w:rFonts w:ascii="Times New Roman" w:hAnsi="Times New Roman"/>
        </w:rPr>
        <w:t xml:space="preserve"> </w:t>
      </w:r>
      <m:oMath>
        <m:r>
          <w:rPr>
            <w:rFonts w:ascii="Cambria Math" w:hAnsi="Cambria Math"/>
          </w:rPr>
          <m:t>q</m:t>
        </m:r>
        <m:d>
          <m:dPr>
            <m:ctrlPr>
              <w:rPr>
                <w:rFonts w:ascii="Cambria Math" w:hAnsi="Cambria Math"/>
                <w:b/>
                <w:bCs/>
                <w:i/>
              </w:rPr>
            </m:ctrlPr>
          </m:dPr>
          <m:e>
            <m:r>
              <w:rPr>
                <w:rFonts w:ascii="Cambria Math" w:hAnsi="Cambria Math"/>
              </w:rPr>
              <m:t>t</m:t>
            </m:r>
          </m:e>
        </m:d>
        <m:r>
          <w:rPr>
            <w:rFonts w:ascii="Cambria Math" w:hAnsi="Cambria Math"/>
          </w:rPr>
          <m:t>=4.6×</m:t>
        </m:r>
        <m:sSup>
          <m:sSupPr>
            <m:ctrlPr>
              <w:rPr>
                <w:rFonts w:ascii="Cambria Math" w:hAnsi="Cambria Math"/>
                <w:b/>
                <w:bCs/>
                <w:i/>
              </w:rPr>
            </m:ctrlPr>
          </m:sSupPr>
          <m:e>
            <m:r>
              <w:rPr>
                <w:rFonts w:ascii="Cambria Math" w:hAnsi="Cambria Math"/>
              </w:rPr>
              <m:t>10</m:t>
            </m:r>
          </m:e>
          <m:sup>
            <m:r>
              <w:rPr>
                <w:rFonts w:ascii="Cambria Math" w:hAnsi="Cambria Math"/>
              </w:rPr>
              <m:t>-7</m:t>
            </m:r>
          </m:sup>
        </m:sSup>
        <m:r>
          <w:rPr>
            <w:rFonts w:ascii="Cambria Math" w:hAnsi="Cambria Math"/>
          </w:rPr>
          <m:t>×</m:t>
        </m:r>
        <m:f>
          <m:fPr>
            <m:ctrlPr>
              <w:rPr>
                <w:rFonts w:ascii="Cambria Math" w:hAnsi="Cambria Math"/>
                <w:b/>
                <w:bCs/>
                <w:i/>
              </w:rPr>
            </m:ctrlPr>
          </m:fPr>
          <m:num>
            <m:sSub>
              <m:sSubPr>
                <m:ctrlPr>
                  <w:rPr>
                    <w:rFonts w:ascii="Cambria Math" w:hAnsi="Cambria Math"/>
                    <w:b/>
                    <w:bCs/>
                    <w:i/>
                  </w:rPr>
                </m:ctrlPr>
              </m:sSubPr>
              <m:e>
                <m:r>
                  <w:rPr>
                    <w:rFonts w:ascii="Cambria Math" w:hAnsi="Cambria Math"/>
                  </w:rPr>
                  <m:t>k</m:t>
                </m:r>
              </m:e>
              <m:sub>
                <m:r>
                  <w:rPr>
                    <w:rFonts w:ascii="Cambria Math" w:hAnsi="Cambria Math"/>
                  </w:rPr>
                  <m:t>f</m:t>
                </m:r>
              </m:sub>
            </m:sSub>
          </m:num>
          <m:den>
            <m:r>
              <w:rPr>
                <w:rFonts w:ascii="Cambria Math" w:hAnsi="Cambria Math"/>
              </w:rPr>
              <m:t>μ</m:t>
            </m:r>
          </m:den>
        </m:f>
        <m:r>
          <w:rPr>
            <w:rFonts w:ascii="Cambria Math" w:hAnsi="Cambria Math"/>
          </w:rPr>
          <m:t>×</m:t>
        </m:r>
        <m:f>
          <m:fPr>
            <m:ctrlPr>
              <w:rPr>
                <w:rFonts w:ascii="Cambria Math" w:hAnsi="Cambria Math"/>
                <w:b/>
                <w:bCs/>
                <w:i/>
              </w:rPr>
            </m:ctrlPr>
          </m:fPr>
          <m:num>
            <m:sSub>
              <m:sSubPr>
                <m:ctrlPr>
                  <w:rPr>
                    <w:rFonts w:ascii="Cambria Math" w:hAnsi="Cambria Math"/>
                    <w:b/>
                    <w:bCs/>
                    <w:i/>
                  </w:rPr>
                </m:ctrlPr>
              </m:sSubPr>
              <m:e>
                <m:r>
                  <w:rPr>
                    <w:rFonts w:ascii="Cambria Math" w:hAnsi="Cambria Math"/>
                  </w:rPr>
                  <m:t>P</m:t>
                </m:r>
              </m:e>
              <m:sub>
                <m:r>
                  <w:rPr>
                    <w:rFonts w:ascii="Cambria Math" w:hAnsi="Cambria Math"/>
                  </w:rPr>
                  <m:t>m</m:t>
                </m:r>
              </m:sub>
            </m:sSub>
            <m:sSub>
              <m:sSubPr>
                <m:ctrlPr>
                  <w:rPr>
                    <w:rFonts w:ascii="Cambria Math" w:hAnsi="Cambria Math"/>
                    <w:b/>
                    <w:bCs/>
                    <w:i/>
                  </w:rPr>
                </m:ctrlPr>
              </m:sSubPr>
              <m:e>
                <m:r>
                  <w:rPr>
                    <w:rFonts w:ascii="Cambria Math" w:hAnsi="Cambria Math"/>
                  </w:rPr>
                  <m:t>-P</m:t>
                </m:r>
              </m:e>
              <m:sub>
                <m:r>
                  <w:rPr>
                    <w:rFonts w:ascii="Cambria Math" w:hAnsi="Cambria Math"/>
                  </w:rPr>
                  <m:t>mc</m:t>
                </m:r>
              </m:sub>
            </m:sSub>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b/>
                    <w:bCs/>
                    <w:i/>
                  </w:rPr>
                </m:ctrlPr>
              </m:sSubPr>
              <m:e>
                <m:r>
                  <w:rPr>
                    <w:rFonts w:ascii="Cambria Math" w:hAnsi="Cambria Math"/>
                  </w:rPr>
                  <m:t>p</m:t>
                </m:r>
              </m:e>
              <m:sub>
                <m:r>
                  <w:rPr>
                    <w:rFonts w:ascii="Cambria Math" w:hAnsi="Cambria Math"/>
                  </w:rPr>
                  <m:t>f</m:t>
                </m:r>
              </m:sub>
            </m:sSub>
          </m:num>
          <m:den>
            <m:r>
              <w:rPr>
                <w:rFonts w:ascii="Cambria Math" w:hAnsi="Cambria Math"/>
              </w:rPr>
              <m:t>ln</m:t>
            </m:r>
            <m:d>
              <m:dPr>
                <m:ctrlPr>
                  <w:rPr>
                    <w:rFonts w:ascii="Cambria Math" w:hAnsi="Cambria Math"/>
                    <w:b/>
                    <w:bCs/>
                    <w:i/>
                  </w:rPr>
                </m:ctrlPr>
              </m:dPr>
              <m:e>
                <m:f>
                  <m:fPr>
                    <m:ctrlPr>
                      <w:rPr>
                        <w:rFonts w:ascii="Cambria Math" w:hAnsi="Cambria Math"/>
                        <w:b/>
                        <w:bCs/>
                        <w:i/>
                      </w:rPr>
                    </m:ctrlPr>
                  </m:fPr>
                  <m:num>
                    <m:sSub>
                      <m:sSubPr>
                        <m:ctrlPr>
                          <w:rPr>
                            <w:rFonts w:ascii="Cambria Math" w:hAnsi="Cambria Math"/>
                            <w:b/>
                            <w:bCs/>
                            <w:i/>
                          </w:rPr>
                        </m:ctrlPr>
                      </m:sSubPr>
                      <m:e>
                        <m:r>
                          <w:rPr>
                            <w:rFonts w:ascii="Cambria Math" w:hAnsi="Cambria Math"/>
                          </w:rPr>
                          <m:t>r</m:t>
                        </m:r>
                      </m:e>
                      <m:sub>
                        <m:r>
                          <w:rPr>
                            <w:rFonts w:ascii="Cambria Math" w:hAnsi="Cambria Math"/>
                          </w:rPr>
                          <m:t>p</m:t>
                        </m:r>
                      </m:sub>
                    </m:sSub>
                  </m:num>
                  <m:den>
                    <m:sSub>
                      <m:sSubPr>
                        <m:ctrlPr>
                          <w:rPr>
                            <w:rFonts w:ascii="Cambria Math" w:hAnsi="Cambria Math"/>
                            <w:b/>
                            <w:bCs/>
                            <w:i/>
                          </w:rPr>
                        </m:ctrlPr>
                      </m:sSubPr>
                      <m:e>
                        <m:r>
                          <w:rPr>
                            <w:rFonts w:ascii="Cambria Math" w:hAnsi="Cambria Math"/>
                          </w:rPr>
                          <m:t>r</m:t>
                        </m:r>
                      </m:e>
                      <m:sub>
                        <m:r>
                          <w:rPr>
                            <w:rFonts w:ascii="Cambria Math" w:hAnsi="Cambria Math"/>
                          </w:rPr>
                          <m:t>w</m:t>
                        </m:r>
                      </m:sub>
                    </m:sSub>
                  </m:den>
                </m:f>
              </m:e>
            </m:d>
          </m:den>
        </m:f>
      </m:oMath>
      <w:r w:rsidR="00ED3FB5" w:rsidRPr="00C03F38">
        <w:rPr>
          <w:rFonts w:ascii="Times New Roman" w:hAnsi="Times New Roman"/>
          <w:bCs/>
        </w:rPr>
        <w:t>............................................................</w:t>
      </w:r>
      <w:r w:rsidR="00007172">
        <w:rPr>
          <w:rFonts w:ascii="Times New Roman" w:hAnsi="Times New Roman"/>
          <w:bCs/>
        </w:rPr>
        <w:t>..............</w:t>
      </w:r>
      <w:r w:rsidR="00ED3FB5" w:rsidRPr="00C03F38">
        <w:rPr>
          <w:rFonts w:ascii="Times New Roman" w:hAnsi="Times New Roman"/>
          <w:bCs/>
        </w:rPr>
        <w:t>....... (4.10)</w:t>
      </w:r>
    </w:p>
    <w:p w14:paraId="44D698A3" w14:textId="180F335E" w:rsidR="00ED3FB5" w:rsidRPr="00C03F38" w:rsidRDefault="00ED3FB5" w:rsidP="00D81C8F">
      <w:pPr>
        <w:spacing w:before="240"/>
        <w:jc w:val="both"/>
        <w:rPr>
          <w:rFonts w:ascii="Times New Roman" w:hAnsi="Times New Roman"/>
        </w:rPr>
      </w:pPr>
      <w:r w:rsidRPr="00C03F38">
        <w:rPr>
          <w:rFonts w:ascii="Times New Roman" w:hAnsi="Times New Roman"/>
        </w:rPr>
        <w:t xml:space="preserve"> </w:t>
      </w:r>
      <m:oMath>
        <m:sSub>
          <m:sSubPr>
            <m:ctrlPr>
              <w:rPr>
                <w:rFonts w:ascii="Cambria Math" w:hAnsi="Cambria Math"/>
                <w:b/>
                <w:bCs/>
                <w:i/>
              </w:rPr>
            </m:ctrlPr>
          </m:sSubPr>
          <m:e>
            <m:r>
              <w:rPr>
                <w:rFonts w:ascii="Cambria Math" w:hAnsi="Cambria Math"/>
              </w:rPr>
              <m:t>r</m:t>
            </m:r>
          </m:e>
          <m:sub>
            <m:r>
              <w:rPr>
                <w:rFonts w:ascii="Cambria Math" w:hAnsi="Cambria Math"/>
              </w:rPr>
              <m:t>p</m:t>
            </m:r>
          </m:sub>
        </m:sSub>
        <m:r>
          <w:rPr>
            <w:rFonts w:ascii="Cambria Math" w:hAnsi="Cambria Math"/>
          </w:rPr>
          <m:t>=</m:t>
        </m:r>
        <m:rad>
          <m:radPr>
            <m:degHide m:val="1"/>
            <m:ctrlPr>
              <w:rPr>
                <w:rFonts w:ascii="Cambria Math" w:hAnsi="Cambria Math"/>
                <w:b/>
                <w:bCs/>
                <w:i/>
              </w:rPr>
            </m:ctrlPr>
          </m:radPr>
          <m:deg/>
          <m:e>
            <m:sSubSup>
              <m:sSubSupPr>
                <m:ctrlPr>
                  <w:rPr>
                    <w:rFonts w:ascii="Cambria Math" w:hAnsi="Cambria Math"/>
                    <w:b/>
                    <w:bCs/>
                    <w:i/>
                  </w:rPr>
                </m:ctrlPr>
              </m:sSubSupPr>
              <m:e>
                <m:r>
                  <w:rPr>
                    <w:rFonts w:ascii="Cambria Math" w:hAnsi="Cambria Math"/>
                  </w:rPr>
                  <m:t>r</m:t>
                </m:r>
              </m:e>
              <m:sub>
                <m:r>
                  <w:rPr>
                    <w:rFonts w:ascii="Cambria Math" w:hAnsi="Cambria Math"/>
                  </w:rPr>
                  <m:t>w</m:t>
                </m:r>
              </m:sub>
              <m:sup>
                <m:r>
                  <w:rPr>
                    <w:rFonts w:ascii="Cambria Math" w:hAnsi="Cambria Math"/>
                  </w:rPr>
                  <m:t>2</m:t>
                </m:r>
              </m:sup>
            </m:sSubSup>
            <m:r>
              <w:rPr>
                <w:rFonts w:ascii="Cambria Math" w:hAnsi="Cambria Math"/>
              </w:rPr>
              <m:t>+</m:t>
            </m:r>
            <m:f>
              <m:fPr>
                <m:ctrlPr>
                  <w:rPr>
                    <w:rFonts w:ascii="Cambria Math" w:hAnsi="Cambria Math"/>
                    <w:b/>
                    <w:bCs/>
                    <w:i/>
                  </w:rPr>
                </m:ctrlPr>
              </m:fPr>
              <m:num>
                <m:sSub>
                  <m:sSubPr>
                    <m:ctrlPr>
                      <w:rPr>
                        <w:rFonts w:ascii="Cambria Math" w:hAnsi="Cambria Math"/>
                        <w:b/>
                        <w:bCs/>
                        <w:i/>
                      </w:rPr>
                    </m:ctrlPr>
                  </m:sSubPr>
                  <m:e>
                    <m:r>
                      <w:rPr>
                        <w:rFonts w:ascii="Cambria Math" w:hAnsi="Cambria Math"/>
                      </w:rPr>
                      <m:t>V</m:t>
                    </m:r>
                  </m:e>
                  <m:sub>
                    <m:r>
                      <w:rPr>
                        <w:rFonts w:ascii="Cambria Math" w:hAnsi="Cambria Math"/>
                      </w:rPr>
                      <m:t>fi</m:t>
                    </m:r>
                  </m:sub>
                </m:sSub>
              </m:num>
              <m:den>
                <m:r>
                  <w:rPr>
                    <w:rFonts w:ascii="Cambria Math" w:hAnsi="Cambria Math"/>
                  </w:rPr>
                  <m:t>π×h×</m:t>
                </m:r>
                <m:sSub>
                  <m:sSubPr>
                    <m:ctrlPr>
                      <w:rPr>
                        <w:rFonts w:ascii="Cambria Math" w:hAnsi="Cambria Math"/>
                        <w:b/>
                        <w:bCs/>
                        <w:i/>
                      </w:rPr>
                    </m:ctrlPr>
                  </m:sSubPr>
                  <m:e>
                    <m:r>
                      <w:rPr>
                        <w:rFonts w:ascii="Cambria Math" w:hAnsi="Cambria Math"/>
                      </w:rPr>
                      <m:t>∅</m:t>
                    </m:r>
                  </m:e>
                  <m:sub>
                    <m:r>
                      <w:rPr>
                        <w:rFonts w:ascii="Cambria Math" w:hAnsi="Cambria Math"/>
                      </w:rPr>
                      <m:t>f</m:t>
                    </m:r>
                  </m:sub>
                </m:sSub>
              </m:den>
            </m:f>
          </m:e>
        </m:rad>
      </m:oMath>
      <w:r w:rsidRPr="00C03F38">
        <w:rPr>
          <w:rFonts w:ascii="Times New Roman" w:hAnsi="Times New Roman"/>
        </w:rPr>
        <w:t>.............................................................................................</w:t>
      </w:r>
      <w:r w:rsidR="00007172">
        <w:rPr>
          <w:rFonts w:ascii="Times New Roman" w:hAnsi="Times New Roman"/>
        </w:rPr>
        <w:t>...............</w:t>
      </w:r>
      <w:r w:rsidRPr="00C03F38">
        <w:rPr>
          <w:rFonts w:ascii="Times New Roman" w:hAnsi="Times New Roman"/>
        </w:rPr>
        <w:t>..... (4.11)</w:t>
      </w:r>
    </w:p>
    <w:p w14:paraId="77AA8E56" w14:textId="47BCD000" w:rsidR="00ED3FB5" w:rsidRPr="00C03F38" w:rsidRDefault="008E1019" w:rsidP="00D81C8F">
      <w:pPr>
        <w:spacing w:before="240"/>
        <w:jc w:val="center"/>
        <w:rPr>
          <w:rFonts w:ascii="Times New Roman" w:hAnsi="Times New Roman"/>
        </w:rPr>
      </w:pPr>
      <m:oMath>
        <m:sSub>
          <m:sSubPr>
            <m:ctrlPr>
              <w:rPr>
                <w:rFonts w:ascii="Cambria Math" w:hAnsi="Cambria Math"/>
                <w:b/>
                <w:bCs/>
                <w:i/>
              </w:rPr>
            </m:ctrlPr>
          </m:sSubPr>
          <m:e>
            <m:r>
              <w:rPr>
                <w:rFonts w:ascii="Cambria Math" w:hAnsi="Cambria Math"/>
              </w:rPr>
              <m:t>T</m:t>
            </m:r>
          </m:e>
          <m:sub>
            <m:r>
              <w:rPr>
                <w:rFonts w:ascii="Cambria Math" w:hAnsi="Cambria Math"/>
              </w:rPr>
              <m:t>mc,i</m:t>
            </m:r>
          </m:sub>
        </m:sSub>
        <m:r>
          <w:rPr>
            <w:rFonts w:ascii="Cambria Math" w:hAnsi="Cambria Math"/>
          </w:rPr>
          <m:t>=</m:t>
        </m:r>
        <m:sSub>
          <m:sSubPr>
            <m:ctrlPr>
              <w:rPr>
                <w:rFonts w:ascii="Cambria Math" w:hAnsi="Cambria Math"/>
                <w:b/>
                <w:bCs/>
                <w:i/>
              </w:rPr>
            </m:ctrlPr>
          </m:sSubPr>
          <m:e>
            <m:r>
              <w:rPr>
                <w:rFonts w:ascii="Cambria Math" w:hAnsi="Cambria Math"/>
              </w:rPr>
              <m:t>T</m:t>
            </m:r>
          </m:e>
          <m:sub>
            <m:r>
              <w:rPr>
                <w:rFonts w:ascii="Cambria Math" w:hAnsi="Cambria Math"/>
              </w:rPr>
              <m:t>mc,i-1</m:t>
            </m:r>
          </m:sub>
        </m:sSub>
        <m:r>
          <w:rPr>
            <w:rFonts w:ascii="Cambria Math" w:hAnsi="Cambria Math"/>
          </w:rPr>
          <m:t>+</m:t>
        </m:r>
        <m:f>
          <m:fPr>
            <m:ctrlPr>
              <w:rPr>
                <w:rFonts w:ascii="Cambria Math" w:hAnsi="Cambria Math"/>
                <w:b/>
                <w:bCs/>
                <w:i/>
              </w:rPr>
            </m:ctrlPr>
          </m:fPr>
          <m:num>
            <m:sSub>
              <m:sSubPr>
                <m:ctrlPr>
                  <w:rPr>
                    <w:rFonts w:ascii="Cambria Math" w:hAnsi="Cambria Math"/>
                    <w:b/>
                    <w:bCs/>
                    <w:i/>
                  </w:rPr>
                </m:ctrlPr>
              </m:sSubPr>
              <m:e>
                <m:r>
                  <w:rPr>
                    <w:rFonts w:ascii="Cambria Math" w:hAnsi="Cambria Math"/>
                  </w:rPr>
                  <m:t>V</m:t>
                </m:r>
              </m:e>
              <m:sub>
                <m:r>
                  <w:rPr>
                    <w:rFonts w:ascii="Cambria Math" w:hAnsi="Cambria Math"/>
                  </w:rPr>
                  <m:t>s,i</m:t>
                </m:r>
              </m:sub>
            </m:sSub>
            <m:r>
              <w:rPr>
                <w:rFonts w:ascii="Cambria Math" w:hAnsi="Cambria Math"/>
              </w:rPr>
              <m:t>-</m:t>
            </m:r>
            <m:sSub>
              <m:sSubPr>
                <m:ctrlPr>
                  <w:rPr>
                    <w:rFonts w:ascii="Cambria Math" w:hAnsi="Cambria Math"/>
                    <w:b/>
                    <w:bCs/>
                    <w:i/>
                  </w:rPr>
                </m:ctrlPr>
              </m:sSubPr>
              <m:e>
                <m:r>
                  <w:rPr>
                    <w:rFonts w:ascii="Cambria Math" w:hAnsi="Cambria Math"/>
                  </w:rPr>
                  <m:t>V</m:t>
                </m:r>
              </m:e>
              <m:sub>
                <m:r>
                  <w:rPr>
                    <w:rFonts w:ascii="Cambria Math" w:hAnsi="Cambria Math"/>
                  </w:rPr>
                  <m:t>s,i-1</m:t>
                </m:r>
              </m:sub>
            </m:sSub>
          </m:num>
          <m:den>
            <m:d>
              <m:dPr>
                <m:ctrlPr>
                  <w:rPr>
                    <w:rFonts w:ascii="Cambria Math" w:hAnsi="Cambria Math"/>
                    <w:b/>
                    <w:bCs/>
                    <w:i/>
                  </w:rPr>
                </m:ctrlPr>
              </m:dPr>
              <m:e>
                <m:r>
                  <w:rPr>
                    <w:rFonts w:ascii="Cambria Math" w:hAnsi="Cambria Math"/>
                  </w:rPr>
                  <m:t>1-S-</m:t>
                </m:r>
                <m:sSub>
                  <m:sSubPr>
                    <m:ctrlPr>
                      <w:rPr>
                        <w:rFonts w:ascii="Cambria Math" w:hAnsi="Cambria Math"/>
                        <w:b/>
                        <w:bCs/>
                        <w:i/>
                      </w:rPr>
                    </m:ctrlPr>
                  </m:sSubPr>
                  <m:e>
                    <m:r>
                      <w:rPr>
                        <w:rFonts w:ascii="Cambria Math" w:hAnsi="Cambria Math"/>
                      </w:rPr>
                      <m:t>∅</m:t>
                    </m:r>
                  </m:e>
                  <m:sub>
                    <m:r>
                      <w:rPr>
                        <w:rFonts w:ascii="Cambria Math" w:hAnsi="Cambria Math"/>
                      </w:rPr>
                      <m:t>mc,i</m:t>
                    </m:r>
                  </m:sub>
                </m:sSub>
              </m:e>
            </m:d>
            <m:r>
              <w:rPr>
                <w:rFonts w:ascii="Cambria Math" w:hAnsi="Cambria Math"/>
              </w:rPr>
              <m:t>×2πh×</m:t>
            </m:r>
            <m:d>
              <m:dPr>
                <m:ctrlPr>
                  <w:rPr>
                    <w:rFonts w:ascii="Cambria Math" w:hAnsi="Cambria Math"/>
                    <w:b/>
                    <w:bCs/>
                    <w:i/>
                  </w:rPr>
                </m:ctrlPr>
              </m:dPr>
              <m:e>
                <m:sSub>
                  <m:sSubPr>
                    <m:ctrlPr>
                      <w:rPr>
                        <w:rFonts w:ascii="Cambria Math" w:hAnsi="Cambria Math"/>
                        <w:b/>
                        <w:bCs/>
                        <w:i/>
                      </w:rPr>
                    </m:ctrlPr>
                  </m:sSubPr>
                  <m:e>
                    <m:r>
                      <w:rPr>
                        <w:rFonts w:ascii="Cambria Math" w:hAnsi="Cambria Math"/>
                      </w:rPr>
                      <m:t>r</m:t>
                    </m:r>
                  </m:e>
                  <m:sub>
                    <m:r>
                      <w:rPr>
                        <w:rFonts w:ascii="Cambria Math" w:hAnsi="Cambria Math"/>
                      </w:rPr>
                      <m:t>w</m:t>
                    </m:r>
                  </m:sub>
                </m:sSub>
                <m:r>
                  <w:rPr>
                    <w:rFonts w:ascii="Cambria Math" w:hAnsi="Cambria Math"/>
                  </w:rPr>
                  <m:t>-</m:t>
                </m:r>
                <m:sSub>
                  <m:sSubPr>
                    <m:ctrlPr>
                      <w:rPr>
                        <w:rFonts w:ascii="Cambria Math" w:hAnsi="Cambria Math"/>
                        <w:b/>
                        <w:bCs/>
                        <w:i/>
                      </w:rPr>
                    </m:ctrlPr>
                  </m:sSubPr>
                  <m:e>
                    <m:r>
                      <w:rPr>
                        <w:rFonts w:ascii="Cambria Math" w:hAnsi="Cambria Math"/>
                      </w:rPr>
                      <m:t>T</m:t>
                    </m:r>
                  </m:e>
                  <m:sub>
                    <m:r>
                      <w:rPr>
                        <w:rFonts w:ascii="Cambria Math" w:hAnsi="Cambria Math"/>
                      </w:rPr>
                      <m:t>mc,i-1</m:t>
                    </m:r>
                  </m:sub>
                </m:sSub>
              </m:e>
            </m:d>
          </m:den>
        </m:f>
      </m:oMath>
      <w:r w:rsidR="00ED3FB5" w:rsidRPr="00C03F38">
        <w:rPr>
          <w:rFonts w:ascii="Times New Roman" w:hAnsi="Times New Roman"/>
          <w:bCs/>
        </w:rPr>
        <w:t>.......................................................</w:t>
      </w:r>
      <w:r w:rsidR="00007172">
        <w:rPr>
          <w:rFonts w:ascii="Times New Roman" w:hAnsi="Times New Roman"/>
          <w:bCs/>
        </w:rPr>
        <w:t>..............</w:t>
      </w:r>
      <w:r w:rsidR="00ED3FB5" w:rsidRPr="00C03F38">
        <w:rPr>
          <w:rFonts w:ascii="Times New Roman" w:hAnsi="Times New Roman"/>
          <w:bCs/>
        </w:rPr>
        <w:t>.. (4.12)</w:t>
      </w:r>
      <w:r w:rsidR="00ED3FB5" w:rsidRPr="00C03F38">
        <w:rPr>
          <w:rFonts w:ascii="Times New Roman" w:hAnsi="Times New Roman"/>
          <w:b/>
          <w:bCs/>
        </w:rPr>
        <w:t xml:space="preserve"> </w:t>
      </w:r>
      <w:r w:rsidR="00ED3FB5" w:rsidRPr="00C03F38">
        <w:rPr>
          <w:rFonts w:ascii="Times New Roman" w:hAnsi="Times New Roman"/>
        </w:rPr>
        <w:t xml:space="preserve">                                 </w:t>
      </w:r>
      <w:bookmarkStart w:id="199" w:name="_Toc496615125"/>
    </w:p>
    <w:p w14:paraId="65237360" w14:textId="77777777" w:rsidR="00ED3FB5" w:rsidRPr="00C03F38" w:rsidRDefault="00ED3FB5" w:rsidP="00D81C8F">
      <w:pPr>
        <w:pStyle w:val="Heading3"/>
        <w:rPr>
          <w:rStyle w:val="Heading3Char"/>
          <w:b/>
          <w:i/>
        </w:rPr>
      </w:pPr>
      <w:bookmarkStart w:id="200" w:name="_Toc531259441"/>
      <w:r w:rsidRPr="00C03F38">
        <w:rPr>
          <w:rStyle w:val="Heading3Char"/>
          <w:b/>
          <w:i/>
        </w:rPr>
        <w:t xml:space="preserve">Static and Dynamic Filtration in </w:t>
      </w:r>
      <w:r w:rsidR="00116582" w:rsidRPr="00C03F38">
        <w:rPr>
          <w:rStyle w:val="Heading3Char"/>
          <w:b/>
          <w:i/>
        </w:rPr>
        <w:t xml:space="preserve">a </w:t>
      </w:r>
      <w:r w:rsidRPr="00C03F38">
        <w:rPr>
          <w:rStyle w:val="Heading3Char"/>
          <w:b/>
          <w:i/>
        </w:rPr>
        <w:t>Linear System (Civan</w:t>
      </w:r>
      <w:r w:rsidRPr="00C03F38">
        <w:rPr>
          <w:rFonts w:ascii="Times New Roman" w:hAnsi="Times New Roman"/>
        </w:rPr>
        <w:t xml:space="preserve"> 1994, 1998</w:t>
      </w:r>
      <w:r w:rsidRPr="00C03F38">
        <w:rPr>
          <w:rStyle w:val="Heading3Char"/>
          <w:b/>
          <w:i/>
        </w:rPr>
        <w:t>)</w:t>
      </w:r>
      <w:bookmarkEnd w:id="199"/>
      <w:bookmarkEnd w:id="200"/>
    </w:p>
    <w:p w14:paraId="1C0E06B7" w14:textId="0DAE1B75" w:rsidR="00ED3FB5" w:rsidRPr="00C03F38" w:rsidRDefault="00ED3FB5" w:rsidP="00D81C8F">
      <w:pPr>
        <w:spacing w:before="240"/>
        <w:jc w:val="both"/>
        <w:rPr>
          <w:rFonts w:ascii="Times New Roman" w:hAnsi="Times New Roman"/>
        </w:rPr>
      </w:pPr>
      <w:r w:rsidRPr="00C03F38">
        <w:rPr>
          <w:rFonts w:ascii="Times New Roman" w:hAnsi="Times New Roman"/>
        </w:rPr>
        <w:t xml:space="preserve">The author developed linear filtration model’s systems considering static and dynamic fluid conditions. </w:t>
      </w:r>
      <w:r w:rsidRPr="00C03F38">
        <w:rPr>
          <w:rFonts w:ascii="Times New Roman" w:hAnsi="Times New Roman"/>
        </w:rPr>
        <w:fldChar w:fldCharType="begin"/>
      </w:r>
      <w:r w:rsidRPr="00C03F38">
        <w:rPr>
          <w:rFonts w:ascii="Times New Roman" w:hAnsi="Times New Roman"/>
        </w:rPr>
        <w:instrText xml:space="preserve"> REF _Ref509426806 \h </w:instrText>
      </w:r>
      <w:r w:rsidR="008460D1" w:rsidRPr="00C03F38">
        <w:rPr>
          <w:rFonts w:ascii="Times New Roman" w:hAnsi="Times New Roman"/>
        </w:rPr>
        <w:instrText xml:space="preserve"> \* MERGEFORMAT </w:instrText>
      </w:r>
      <w:r w:rsidRPr="00C03F38">
        <w:rPr>
          <w:rFonts w:ascii="Times New Roman" w:hAnsi="Times New Roman"/>
        </w:rPr>
      </w:r>
      <w:r w:rsidRPr="00C03F38">
        <w:rPr>
          <w:rFonts w:ascii="Times New Roman" w:hAnsi="Times New Roman"/>
        </w:rPr>
        <w:fldChar w:fldCharType="separate"/>
      </w:r>
      <w:r w:rsidR="00D73329" w:rsidRPr="00C03F38">
        <w:t xml:space="preserve">Figure </w:t>
      </w:r>
      <w:r w:rsidR="00D73329">
        <w:rPr>
          <w:noProof/>
        </w:rPr>
        <w:t>4</w:t>
      </w:r>
      <w:r w:rsidR="00D73329" w:rsidRPr="00C03F38">
        <w:rPr>
          <w:noProof/>
        </w:rPr>
        <w:t>.</w:t>
      </w:r>
      <w:r w:rsidR="00D73329">
        <w:rPr>
          <w:noProof/>
        </w:rPr>
        <w:t>2</w:t>
      </w:r>
      <w:r w:rsidRPr="00C03F38">
        <w:rPr>
          <w:rFonts w:ascii="Times New Roman" w:hAnsi="Times New Roman"/>
        </w:rPr>
        <w:fldChar w:fldCharType="end"/>
      </w:r>
      <w:r w:rsidRPr="00C03F38">
        <w:rPr>
          <w:rFonts w:ascii="Times New Roman" w:hAnsi="Times New Roman"/>
        </w:rPr>
        <w:t xml:space="preserve"> shows a linear mud filtration schematic with filter cake evolution. </w:t>
      </w:r>
    </w:p>
    <w:p w14:paraId="61244FFA" w14:textId="77777777" w:rsidR="00ED3FB5" w:rsidRPr="00C03F38" w:rsidRDefault="00ED3FB5" w:rsidP="00D81C8F">
      <w:pPr>
        <w:spacing w:before="240"/>
        <w:jc w:val="center"/>
        <w:rPr>
          <w:rFonts w:ascii="Times New Roman" w:hAnsi="Times New Roman"/>
        </w:rPr>
      </w:pPr>
      <w:r w:rsidRPr="00C03F38">
        <w:rPr>
          <w:rFonts w:ascii="Times New Roman" w:hAnsi="Times New Roman"/>
          <w:noProof/>
          <w:lang w:bidi="ar-SA"/>
        </w:rPr>
        <w:lastRenderedPageBreak/>
        <w:drawing>
          <wp:inline distT="0" distB="0" distL="0" distR="0" wp14:anchorId="5F632142" wp14:editId="78FFB977">
            <wp:extent cx="2514269" cy="1990725"/>
            <wp:effectExtent l="19050" t="19050" r="19685" b="9525"/>
            <wp:docPr id="22" name="Picture 22" descr="C:\Users\Chinedum Ezeakacha\AppData\Local\Microsoft\Windows\INetCache\Content.Word\Linear FIltration Mod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Chinedum Ezeakacha\AppData\Local\Microsoft\Windows\INetCache\Content.Word\Linear FIltration Model.jpg"/>
                    <pic:cNvPicPr>
                      <a:picLocks noChangeAspect="1" noChangeArrowheads="1"/>
                    </pic:cNvPicPr>
                  </pic:nvPicPr>
                  <pic:blipFill>
                    <a:blip r:embed="rId41">
                      <a:extLst>
                        <a:ext uri="{28A0092B-C50C-407E-A947-70E740481C1C}">
                          <a14:useLocalDpi xmlns:a14="http://schemas.microsoft.com/office/drawing/2010/main"/>
                        </a:ext>
                      </a:extLst>
                    </a:blip>
                    <a:srcRect/>
                    <a:stretch>
                      <a:fillRect/>
                    </a:stretch>
                  </pic:blipFill>
                  <pic:spPr bwMode="auto">
                    <a:xfrm>
                      <a:off x="0" y="0"/>
                      <a:ext cx="2531165" cy="2004103"/>
                    </a:xfrm>
                    <a:prstGeom prst="rect">
                      <a:avLst/>
                    </a:prstGeom>
                    <a:noFill/>
                    <a:ln w="12700">
                      <a:solidFill>
                        <a:schemeClr val="tx1"/>
                      </a:solidFill>
                    </a:ln>
                  </pic:spPr>
                </pic:pic>
              </a:graphicData>
            </a:graphic>
          </wp:inline>
        </w:drawing>
      </w:r>
    </w:p>
    <w:p w14:paraId="491D1E2F" w14:textId="188509C4" w:rsidR="00ED3FB5" w:rsidRPr="00C03F38" w:rsidRDefault="00ED3FB5" w:rsidP="00D81C8F">
      <w:pPr>
        <w:pStyle w:val="Caption"/>
      </w:pPr>
      <w:bookmarkStart w:id="201" w:name="_Ref509426806"/>
      <w:bookmarkStart w:id="202" w:name="_Toc496616104"/>
      <w:bookmarkStart w:id="203" w:name="_Toc531259640"/>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4</w:t>
      </w:r>
      <w:r w:rsidR="002F7CD9" w:rsidRPr="00C03F38">
        <w:rPr>
          <w:noProof/>
        </w:rPr>
        <w:fldChar w:fldCharType="end"/>
      </w:r>
      <w:r w:rsidR="00C834EC"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2</w:t>
      </w:r>
      <w:r w:rsidR="002F7CD9" w:rsidRPr="00C03F38">
        <w:rPr>
          <w:noProof/>
        </w:rPr>
        <w:fldChar w:fldCharType="end"/>
      </w:r>
      <w:bookmarkEnd w:id="201"/>
      <w:r w:rsidRPr="00C03F38">
        <w:t>: Schematic of linear filter cake over a flat surface of a core plug (after Civan ©1999 SPE; reprinted by permission of the Society of Petroleum Engineers)</w:t>
      </w:r>
      <w:bookmarkEnd w:id="202"/>
      <w:bookmarkEnd w:id="203"/>
    </w:p>
    <w:p w14:paraId="7D1BCE48" w14:textId="77777777" w:rsidR="00ED3FB5" w:rsidRPr="00C03F38" w:rsidRDefault="00ED3FB5" w:rsidP="00D81C8F">
      <w:pPr>
        <w:spacing w:before="240"/>
        <w:jc w:val="both"/>
        <w:rPr>
          <w:rFonts w:ascii="Times New Roman" w:hAnsi="Times New Roman"/>
        </w:rPr>
      </w:pPr>
      <w:r w:rsidRPr="00C03F38">
        <w:rPr>
          <w:rFonts w:ascii="Times New Roman" w:hAnsi="Times New Roman"/>
        </w:rPr>
        <w:t>The complete mathematical derivation can be found in Civan (1998). For dynamic-linear condition, the filtrate flowrate for both Darcy and non-Darcy flows are given in equations 4.13 and 4.14 respectively:</w:t>
      </w:r>
    </w:p>
    <w:p w14:paraId="2EC59EDD" w14:textId="3400DF84" w:rsidR="00ED3FB5" w:rsidRPr="00C03F38" w:rsidRDefault="00ED3FB5" w:rsidP="00D81C8F">
      <w:pPr>
        <w:spacing w:before="240"/>
        <w:jc w:val="both"/>
        <w:rPr>
          <w:rFonts w:ascii="Times New Roman" w:hAnsi="Times New Roman"/>
          <w:bCs/>
        </w:rPr>
      </w:pPr>
      <m:oMath>
        <m:r>
          <w:rPr>
            <w:rFonts w:ascii="Cambria Math" w:hAnsi="Cambria Math"/>
          </w:rPr>
          <m:t xml:space="preserve"> q=</m:t>
        </m:r>
        <m:f>
          <m:fPr>
            <m:ctrlPr>
              <w:rPr>
                <w:rFonts w:ascii="Cambria Math" w:hAnsi="Cambria Math"/>
                <w:b/>
                <w:bCs/>
                <w:i/>
              </w:rPr>
            </m:ctrlPr>
          </m:fPr>
          <m:num>
            <m:acc>
              <m:accPr>
                <m:chr m:val="̅"/>
                <m:ctrlPr>
                  <w:rPr>
                    <w:rFonts w:ascii="Cambria Math" w:hAnsi="Cambria Math"/>
                    <w:b/>
                    <w:bCs/>
                    <w:i/>
                  </w:rPr>
                </m:ctrlPr>
              </m:accPr>
              <m:e>
                <m:r>
                  <w:rPr>
                    <w:rFonts w:ascii="Cambria Math" w:hAnsi="Cambria Math"/>
                  </w:rPr>
                  <m:t>γ</m:t>
                </m:r>
              </m:e>
            </m:acc>
          </m:num>
          <m:den>
            <m:acc>
              <m:accPr>
                <m:chr m:val="̅"/>
                <m:ctrlPr>
                  <w:rPr>
                    <w:rFonts w:ascii="Cambria Math" w:hAnsi="Cambria Math"/>
                    <w:b/>
                    <w:bCs/>
                    <w:i/>
                  </w:rPr>
                </m:ctrlPr>
              </m:accPr>
              <m:e>
                <m:r>
                  <w:rPr>
                    <w:rFonts w:ascii="Cambria Math" w:hAnsi="Cambria Math"/>
                  </w:rPr>
                  <m:t>β</m:t>
                </m:r>
              </m:e>
            </m:acc>
          </m:den>
        </m:f>
      </m:oMath>
      <w:r w:rsidRPr="00C03F38">
        <w:rPr>
          <w:rFonts w:ascii="Times New Roman" w:hAnsi="Times New Roman"/>
          <w:bCs/>
        </w:rPr>
        <w:t>..........</w:t>
      </w:r>
      <w:r w:rsidR="00007172">
        <w:rPr>
          <w:rFonts w:ascii="Times New Roman" w:hAnsi="Times New Roman"/>
          <w:bCs/>
        </w:rPr>
        <w:t>...............</w:t>
      </w:r>
      <w:r w:rsidRPr="00C03F38">
        <w:rPr>
          <w:rFonts w:ascii="Times New Roman" w:hAnsi="Times New Roman"/>
          <w:bCs/>
        </w:rPr>
        <w:t>.............................................................................................................. (4.13)</w:t>
      </w:r>
      <w:r w:rsidRPr="00C03F38">
        <w:rPr>
          <w:rFonts w:ascii="Times New Roman" w:hAnsi="Times New Roman"/>
        </w:rPr>
        <w:t xml:space="preserve">  </w:t>
      </w:r>
      <m:oMath>
        <m:r>
          <w:rPr>
            <w:rFonts w:ascii="Cambria Math" w:hAnsi="Cambria Math"/>
          </w:rPr>
          <m:t>q=</m:t>
        </m:r>
        <m:f>
          <m:fPr>
            <m:ctrlPr>
              <w:rPr>
                <w:rFonts w:ascii="Cambria Math" w:hAnsi="Cambria Math"/>
                <w:b/>
                <w:bCs/>
                <w:i/>
              </w:rPr>
            </m:ctrlPr>
          </m:fPr>
          <m:num>
            <m:acc>
              <m:accPr>
                <m:chr m:val="̅"/>
                <m:ctrlPr>
                  <w:rPr>
                    <w:rFonts w:ascii="Cambria Math" w:hAnsi="Cambria Math"/>
                    <w:b/>
                    <w:bCs/>
                    <w:i/>
                  </w:rPr>
                </m:ctrlPr>
              </m:accPr>
              <m:e>
                <m:r>
                  <w:rPr>
                    <w:rFonts w:ascii="Cambria Math" w:hAnsi="Cambria Math"/>
                  </w:rPr>
                  <m:t>β</m:t>
                </m:r>
              </m:e>
            </m:acc>
            <m:r>
              <w:rPr>
                <w:rFonts w:ascii="Cambria Math" w:hAnsi="Cambria Math"/>
              </w:rPr>
              <m:t>+</m:t>
            </m:r>
            <m:rad>
              <m:radPr>
                <m:degHide m:val="1"/>
                <m:ctrlPr>
                  <w:rPr>
                    <w:rFonts w:ascii="Cambria Math" w:hAnsi="Cambria Math"/>
                    <w:b/>
                    <w:bCs/>
                    <w:i/>
                  </w:rPr>
                </m:ctrlPr>
              </m:radPr>
              <m:deg/>
              <m:e>
                <m:acc>
                  <m:accPr>
                    <m:chr m:val="̅"/>
                    <m:ctrlPr>
                      <w:rPr>
                        <w:rFonts w:ascii="Cambria Math" w:hAnsi="Cambria Math"/>
                        <w:b/>
                        <w:bCs/>
                        <w:i/>
                      </w:rPr>
                    </m:ctrlPr>
                  </m:accPr>
                  <m:e>
                    <m:sSup>
                      <m:sSupPr>
                        <m:ctrlPr>
                          <w:rPr>
                            <w:rFonts w:ascii="Cambria Math" w:hAnsi="Cambria Math"/>
                            <w:b/>
                            <w:bCs/>
                            <w:i/>
                          </w:rPr>
                        </m:ctrlPr>
                      </m:sSupPr>
                      <m:e>
                        <m:r>
                          <w:rPr>
                            <w:rFonts w:ascii="Cambria Math" w:hAnsi="Cambria Math"/>
                          </w:rPr>
                          <m:t>β</m:t>
                        </m:r>
                      </m:e>
                      <m:sup>
                        <m:r>
                          <w:rPr>
                            <w:rFonts w:ascii="Cambria Math" w:hAnsi="Cambria Math"/>
                          </w:rPr>
                          <m:t>2</m:t>
                        </m:r>
                      </m:sup>
                    </m:sSup>
                  </m:e>
                </m:acc>
                <m:r>
                  <w:rPr>
                    <w:rFonts w:ascii="Cambria Math" w:hAnsi="Cambria Math"/>
                  </w:rPr>
                  <m:t>-4</m:t>
                </m:r>
                <m:acc>
                  <m:accPr>
                    <m:chr m:val="̅"/>
                    <m:ctrlPr>
                      <w:rPr>
                        <w:rFonts w:ascii="Cambria Math" w:hAnsi="Cambria Math"/>
                        <w:b/>
                        <w:bCs/>
                        <w:i/>
                      </w:rPr>
                    </m:ctrlPr>
                  </m:accPr>
                  <m:e>
                    <m:r>
                      <w:rPr>
                        <w:rFonts w:ascii="Cambria Math" w:hAnsi="Cambria Math"/>
                      </w:rPr>
                      <m:t>αγ</m:t>
                    </m:r>
                  </m:e>
                </m:acc>
              </m:e>
            </m:rad>
          </m:num>
          <m:den>
            <m:r>
              <w:rPr>
                <w:rFonts w:ascii="Cambria Math" w:hAnsi="Cambria Math"/>
              </w:rPr>
              <m:t>2</m:t>
            </m:r>
            <m:acc>
              <m:accPr>
                <m:chr m:val="̅"/>
                <m:ctrlPr>
                  <w:rPr>
                    <w:rFonts w:ascii="Cambria Math" w:hAnsi="Cambria Math"/>
                    <w:b/>
                    <w:bCs/>
                    <w:i/>
                  </w:rPr>
                </m:ctrlPr>
              </m:accPr>
              <m:e>
                <m:r>
                  <w:rPr>
                    <w:rFonts w:ascii="Cambria Math" w:hAnsi="Cambria Math"/>
                  </w:rPr>
                  <m:t>α</m:t>
                </m:r>
              </m:e>
            </m:acc>
          </m:den>
        </m:f>
      </m:oMath>
      <w:r w:rsidRPr="00C03F38">
        <w:rPr>
          <w:rFonts w:ascii="Times New Roman" w:hAnsi="Times New Roman"/>
          <w:bCs/>
        </w:rPr>
        <w:t>...........</w:t>
      </w:r>
      <w:r w:rsidR="00007172">
        <w:rPr>
          <w:rFonts w:ascii="Times New Roman" w:hAnsi="Times New Roman"/>
          <w:bCs/>
        </w:rPr>
        <w:t>...............</w:t>
      </w:r>
      <w:r w:rsidRPr="00C03F38">
        <w:rPr>
          <w:rFonts w:ascii="Times New Roman" w:hAnsi="Times New Roman"/>
          <w:bCs/>
        </w:rPr>
        <w:t>............................................................................................... (4.14)</w:t>
      </w:r>
      <w:r w:rsidRPr="00C03F38">
        <w:rPr>
          <w:rFonts w:ascii="Times New Roman" w:hAnsi="Times New Roman"/>
        </w:rPr>
        <w:t xml:space="preserve">                            Where </w:t>
      </w:r>
      <m:oMath>
        <m:acc>
          <m:accPr>
            <m:chr m:val="̅"/>
            <m:ctrlPr>
              <w:rPr>
                <w:rFonts w:ascii="Cambria Math" w:hAnsi="Cambria Math"/>
                <w:b/>
                <w:bCs/>
                <w:i/>
              </w:rPr>
            </m:ctrlPr>
          </m:accPr>
          <m:e>
            <m:r>
              <w:rPr>
                <w:rFonts w:ascii="Cambria Math" w:hAnsi="Cambria Math"/>
              </w:rPr>
              <m:t>α</m:t>
            </m:r>
          </m:e>
        </m:acc>
        <m:r>
          <w:rPr>
            <w:rFonts w:ascii="Cambria Math" w:hAnsi="Cambria Math"/>
          </w:rPr>
          <m:t>=</m:t>
        </m:r>
        <m:d>
          <m:dPr>
            <m:ctrlPr>
              <w:rPr>
                <w:rFonts w:ascii="Cambria Math" w:hAnsi="Cambria Math"/>
                <w:b/>
                <w:bCs/>
                <w:i/>
              </w:rPr>
            </m:ctrlPr>
          </m:dPr>
          <m:e>
            <w:bookmarkStart w:id="204" w:name="_Hlk509429624"/>
            <m:sSub>
              <m:sSubPr>
                <m:ctrlPr>
                  <w:rPr>
                    <w:rFonts w:ascii="Cambria Math" w:hAnsi="Cambria Math"/>
                    <w:b/>
                    <w:bCs/>
                    <w:i/>
                  </w:rPr>
                </m:ctrlPr>
              </m:sSubPr>
              <m:e>
                <m:r>
                  <w:rPr>
                    <w:rFonts w:ascii="Cambria Math" w:hAnsi="Cambria Math"/>
                  </w:rPr>
                  <m:t>β</m:t>
                </m:r>
              </m:e>
              <m:sub>
                <m:r>
                  <w:rPr>
                    <w:rFonts w:ascii="Cambria Math" w:hAnsi="Cambria Math"/>
                  </w:rPr>
                  <m:t>f</m:t>
                </m:r>
              </m:sub>
            </m:sSub>
            <m:sSub>
              <m:sSubPr>
                <m:ctrlPr>
                  <w:rPr>
                    <w:rFonts w:ascii="Cambria Math" w:hAnsi="Cambria Math"/>
                    <w:b/>
                    <w:bCs/>
                    <w:i/>
                  </w:rPr>
                </m:ctrlPr>
              </m:sSubPr>
              <m:e>
                <m:r>
                  <w:rPr>
                    <w:rFonts w:ascii="Cambria Math" w:hAnsi="Cambria Math"/>
                  </w:rPr>
                  <m:t>L</m:t>
                </m:r>
              </m:e>
              <m:sub>
                <m:r>
                  <w:rPr>
                    <w:rFonts w:ascii="Cambria Math" w:hAnsi="Cambria Math"/>
                  </w:rPr>
                  <m:t>f</m:t>
                </m:r>
              </m:sub>
            </m:sSub>
            <w:bookmarkEnd w:id="204"/>
            <m:r>
              <w:rPr>
                <w:rFonts w:ascii="Cambria Math" w:hAnsi="Cambria Math"/>
              </w:rPr>
              <m:t>+</m:t>
            </m:r>
            <m:sSub>
              <m:sSubPr>
                <m:ctrlPr>
                  <w:rPr>
                    <w:rFonts w:ascii="Cambria Math" w:hAnsi="Cambria Math"/>
                    <w:b/>
                    <w:bCs/>
                    <w:i/>
                  </w:rPr>
                </m:ctrlPr>
              </m:sSubPr>
              <m:e>
                <m:r>
                  <w:rPr>
                    <w:rFonts w:ascii="Cambria Math" w:hAnsi="Cambria Math"/>
                  </w:rPr>
                  <m:t>β</m:t>
                </m:r>
              </m:e>
              <m:sub>
                <m:r>
                  <w:rPr>
                    <w:rFonts w:ascii="Cambria Math" w:hAnsi="Cambria Math"/>
                  </w:rPr>
                  <m:t>c</m:t>
                </m:r>
              </m:sub>
            </m:sSub>
            <m:r>
              <w:rPr>
                <w:rFonts w:ascii="Cambria Math" w:hAnsi="Cambria Math"/>
              </w:rPr>
              <m:t>δ</m:t>
            </m:r>
          </m:e>
        </m:d>
        <m:f>
          <m:fPr>
            <m:ctrlPr>
              <w:rPr>
                <w:rFonts w:ascii="Cambria Math" w:hAnsi="Cambria Math"/>
                <w:b/>
                <w:bCs/>
                <w:i/>
              </w:rPr>
            </m:ctrlPr>
          </m:fPr>
          <m:num>
            <m:r>
              <w:rPr>
                <w:rFonts w:ascii="Cambria Math" w:hAnsi="Cambria Math"/>
              </w:rPr>
              <m:t>ρ</m:t>
            </m:r>
          </m:num>
          <m:den>
            <m:sSup>
              <m:sSupPr>
                <m:ctrlPr>
                  <w:rPr>
                    <w:rFonts w:ascii="Cambria Math" w:hAnsi="Cambria Math"/>
                    <w:b/>
                    <w:bCs/>
                    <w:i/>
                  </w:rPr>
                </m:ctrlPr>
              </m:sSupPr>
              <m:e>
                <m:r>
                  <w:rPr>
                    <w:rFonts w:ascii="Cambria Math" w:hAnsi="Cambria Math"/>
                  </w:rPr>
                  <m:t>a</m:t>
                </m:r>
              </m:e>
              <m:sup>
                <m:r>
                  <w:rPr>
                    <w:rFonts w:ascii="Cambria Math" w:hAnsi="Cambria Math"/>
                  </w:rPr>
                  <m:t>2</m:t>
                </m:r>
              </m:sup>
            </m:sSup>
          </m:den>
        </m:f>
      </m:oMath>
      <w:r w:rsidRPr="00C03F38">
        <w:rPr>
          <w:rFonts w:ascii="Times New Roman" w:hAnsi="Times New Roman"/>
          <w:bCs/>
        </w:rPr>
        <w:t>...</w:t>
      </w:r>
      <w:r w:rsidR="00007172">
        <w:rPr>
          <w:rFonts w:ascii="Times New Roman" w:hAnsi="Times New Roman"/>
          <w:bCs/>
        </w:rPr>
        <w:t>...............</w:t>
      </w:r>
      <w:r w:rsidRPr="00C03F38">
        <w:rPr>
          <w:rFonts w:ascii="Times New Roman" w:hAnsi="Times New Roman"/>
          <w:bCs/>
        </w:rPr>
        <w:t>.................................................................................. (4.15)</w:t>
      </w:r>
      <w:r w:rsidRPr="00C03F38">
        <w:rPr>
          <w:rFonts w:ascii="Times New Roman" w:hAnsi="Times New Roman"/>
        </w:rPr>
        <w:t xml:space="preserve"> </w:t>
      </w:r>
      <m:oMath>
        <m:acc>
          <m:accPr>
            <m:chr m:val="̅"/>
            <m:ctrlPr>
              <w:rPr>
                <w:rFonts w:ascii="Cambria Math" w:hAnsi="Cambria Math"/>
                <w:b/>
                <w:bCs/>
                <w:i/>
              </w:rPr>
            </m:ctrlPr>
          </m:accPr>
          <m:e>
            <m:r>
              <w:rPr>
                <w:rFonts w:ascii="Cambria Math" w:hAnsi="Cambria Math"/>
              </w:rPr>
              <m:t>β</m:t>
            </m:r>
          </m:e>
        </m:acc>
        <m:r>
          <w:rPr>
            <w:rFonts w:ascii="Cambria Math" w:hAnsi="Cambria Math"/>
          </w:rPr>
          <m:t>=</m:t>
        </m:r>
        <m:d>
          <m:dPr>
            <m:ctrlPr>
              <w:rPr>
                <w:rFonts w:ascii="Cambria Math" w:hAnsi="Cambria Math"/>
                <w:b/>
                <w:bCs/>
                <w:i/>
              </w:rPr>
            </m:ctrlPr>
          </m:dPr>
          <m:e>
            <m:r>
              <w:rPr>
                <w:rFonts w:ascii="Cambria Math" w:hAnsi="Cambria Math"/>
              </w:rPr>
              <m:t>1+</m:t>
            </m:r>
            <m:f>
              <m:fPr>
                <m:ctrlPr>
                  <w:rPr>
                    <w:rFonts w:ascii="Cambria Math" w:hAnsi="Cambria Math"/>
                    <w:b/>
                    <w:bCs/>
                    <w:i/>
                  </w:rPr>
                </m:ctrlPr>
              </m:fPr>
              <m:num>
                <m:sSub>
                  <m:sSubPr>
                    <m:ctrlPr>
                      <w:rPr>
                        <w:rFonts w:ascii="Cambria Math" w:hAnsi="Cambria Math"/>
                        <w:b/>
                        <w:bCs/>
                        <w:i/>
                      </w:rPr>
                    </m:ctrlPr>
                  </m:sSubPr>
                  <m:e>
                    <m:r>
                      <w:rPr>
                        <w:rFonts w:ascii="Cambria Math" w:hAnsi="Cambria Math"/>
                      </w:rPr>
                      <m:t>K</m:t>
                    </m:r>
                  </m:e>
                  <m:sub>
                    <m:r>
                      <w:rPr>
                        <w:rFonts w:ascii="Cambria Math" w:hAnsi="Cambria Math"/>
                      </w:rPr>
                      <m:t>f</m:t>
                    </m:r>
                  </m:sub>
                </m:sSub>
                <m:r>
                  <w:rPr>
                    <w:rFonts w:ascii="Cambria Math" w:hAnsi="Cambria Math"/>
                  </w:rPr>
                  <m:t>δ</m:t>
                </m:r>
              </m:num>
              <m:den>
                <m:sSub>
                  <m:sSubPr>
                    <m:ctrlPr>
                      <w:rPr>
                        <w:rFonts w:ascii="Cambria Math" w:hAnsi="Cambria Math"/>
                        <w:b/>
                        <w:bCs/>
                        <w:i/>
                      </w:rPr>
                    </m:ctrlPr>
                  </m:sSubPr>
                  <m:e>
                    <m:r>
                      <w:rPr>
                        <w:rFonts w:ascii="Cambria Math" w:hAnsi="Cambria Math"/>
                      </w:rPr>
                      <m:t>K</m:t>
                    </m:r>
                  </m:e>
                  <m:sub>
                    <m:r>
                      <w:rPr>
                        <w:rFonts w:ascii="Cambria Math" w:hAnsi="Cambria Math"/>
                      </w:rPr>
                      <m:t>c</m:t>
                    </m:r>
                  </m:sub>
                </m:sSub>
                <m:sSub>
                  <m:sSubPr>
                    <m:ctrlPr>
                      <w:rPr>
                        <w:rFonts w:ascii="Cambria Math" w:hAnsi="Cambria Math"/>
                        <w:b/>
                        <w:bCs/>
                        <w:i/>
                      </w:rPr>
                    </m:ctrlPr>
                  </m:sSubPr>
                  <m:e>
                    <m:r>
                      <w:rPr>
                        <w:rFonts w:ascii="Cambria Math" w:hAnsi="Cambria Math"/>
                      </w:rPr>
                      <m:t>L</m:t>
                    </m:r>
                  </m:e>
                  <m:sub>
                    <m:r>
                      <w:rPr>
                        <w:rFonts w:ascii="Cambria Math" w:hAnsi="Cambria Math"/>
                      </w:rPr>
                      <m:t>f</m:t>
                    </m:r>
                  </m:sub>
                </m:sSub>
              </m:den>
            </m:f>
          </m:e>
        </m:d>
        <m:f>
          <m:fPr>
            <m:ctrlPr>
              <w:rPr>
                <w:rFonts w:ascii="Cambria Math" w:hAnsi="Cambria Math"/>
                <w:b/>
                <w:bCs/>
                <w:i/>
              </w:rPr>
            </m:ctrlPr>
          </m:fPr>
          <m:num>
            <m:r>
              <w:rPr>
                <w:rFonts w:ascii="Cambria Math" w:hAnsi="Cambria Math"/>
              </w:rPr>
              <m:t>μ</m:t>
            </m:r>
            <m:sSub>
              <m:sSubPr>
                <m:ctrlPr>
                  <w:rPr>
                    <w:rFonts w:ascii="Cambria Math" w:hAnsi="Cambria Math"/>
                    <w:b/>
                    <w:bCs/>
                    <w:i/>
                  </w:rPr>
                </m:ctrlPr>
              </m:sSubPr>
              <m:e>
                <m:r>
                  <w:rPr>
                    <w:rFonts w:ascii="Cambria Math" w:hAnsi="Cambria Math"/>
                  </w:rPr>
                  <m:t>L</m:t>
                </m:r>
              </m:e>
              <m:sub>
                <m:r>
                  <w:rPr>
                    <w:rFonts w:ascii="Cambria Math" w:hAnsi="Cambria Math"/>
                  </w:rPr>
                  <m:t>f</m:t>
                </m:r>
              </m:sub>
            </m:sSub>
          </m:num>
          <m:den>
            <m:r>
              <w:rPr>
                <w:rFonts w:ascii="Cambria Math" w:hAnsi="Cambria Math"/>
              </w:rPr>
              <m:t>a</m:t>
            </m:r>
            <m:sSub>
              <m:sSubPr>
                <m:ctrlPr>
                  <w:rPr>
                    <w:rFonts w:ascii="Cambria Math" w:hAnsi="Cambria Math"/>
                    <w:b/>
                    <w:bCs/>
                    <w:i/>
                  </w:rPr>
                </m:ctrlPr>
              </m:sSubPr>
              <m:e>
                <m:r>
                  <w:rPr>
                    <w:rFonts w:ascii="Cambria Math" w:hAnsi="Cambria Math"/>
                  </w:rPr>
                  <m:t>K</m:t>
                </m:r>
              </m:e>
              <m:sub>
                <m:r>
                  <w:rPr>
                    <w:rFonts w:ascii="Cambria Math" w:hAnsi="Cambria Math"/>
                  </w:rPr>
                  <m:t>f</m:t>
                </m:r>
              </m:sub>
            </m:sSub>
          </m:den>
        </m:f>
      </m:oMath>
      <w:r w:rsidRPr="00C03F38">
        <w:rPr>
          <w:rFonts w:ascii="Times New Roman" w:hAnsi="Times New Roman"/>
          <w:bCs/>
        </w:rPr>
        <w:t>................................</w:t>
      </w:r>
      <w:r w:rsidR="00007172">
        <w:rPr>
          <w:rFonts w:ascii="Times New Roman" w:hAnsi="Times New Roman"/>
          <w:bCs/>
        </w:rPr>
        <w:t>...............</w:t>
      </w:r>
      <w:r w:rsidRPr="00C03F38">
        <w:rPr>
          <w:rFonts w:ascii="Times New Roman" w:hAnsi="Times New Roman"/>
          <w:bCs/>
        </w:rPr>
        <w:t>................................................................... (4.16)</w:t>
      </w:r>
    </w:p>
    <w:p w14:paraId="6E6C3DC1" w14:textId="63AB837C" w:rsidR="00ED3FB5" w:rsidRPr="00C03F38" w:rsidRDefault="00ED3FB5" w:rsidP="00D81C8F">
      <w:pPr>
        <w:spacing w:before="240"/>
        <w:jc w:val="both"/>
        <w:rPr>
          <w:rFonts w:ascii="Times New Roman" w:hAnsi="Times New Roman"/>
        </w:rPr>
      </w:pPr>
      <m:oMath>
        <m:r>
          <m:rPr>
            <m:sty m:val="bi"/>
          </m:rPr>
          <w:rPr>
            <w:rFonts w:ascii="Cambria Math" w:hAnsi="Cambria Math"/>
          </w:rPr>
          <m:t xml:space="preserve"> </m:t>
        </m:r>
        <m:acc>
          <m:accPr>
            <m:chr m:val="̅"/>
            <m:ctrlPr>
              <w:rPr>
                <w:rFonts w:ascii="Cambria Math" w:hAnsi="Cambria Math"/>
                <w:b/>
                <w:bCs/>
                <w:i/>
              </w:rPr>
            </m:ctrlPr>
          </m:accPr>
          <m:e>
            <m:r>
              <w:rPr>
                <w:rFonts w:ascii="Cambria Math" w:hAnsi="Cambria Math"/>
              </w:rPr>
              <m:t>γ</m:t>
            </m:r>
          </m:e>
        </m:acc>
        <m:r>
          <w:rPr>
            <w:rFonts w:ascii="Cambria Math" w:hAnsi="Cambria Math"/>
          </w:rPr>
          <m:t>=-</m:t>
        </m:r>
        <m:d>
          <m:dPr>
            <m:ctrlPr>
              <w:rPr>
                <w:rFonts w:ascii="Cambria Math" w:hAnsi="Cambria Math"/>
                <w:b/>
                <w:bCs/>
                <w:i/>
              </w:rPr>
            </m:ctrlPr>
          </m:dPr>
          <m:e>
            <m:f>
              <m:fPr>
                <m:ctrlPr>
                  <w:rPr>
                    <w:rFonts w:ascii="Cambria Math" w:hAnsi="Cambria Math"/>
                    <w:b/>
                    <w:bCs/>
                    <w:i/>
                  </w:rPr>
                </m:ctrlPr>
              </m:fPr>
              <m:num>
                <m:sSub>
                  <m:sSubPr>
                    <m:ctrlPr>
                      <w:rPr>
                        <w:rFonts w:ascii="Cambria Math" w:hAnsi="Cambria Math"/>
                        <w:b/>
                        <w:bCs/>
                        <w:i/>
                      </w:rPr>
                    </m:ctrlPr>
                  </m:sSubPr>
                  <m:e>
                    <m:r>
                      <w:rPr>
                        <w:rFonts w:ascii="Cambria Math" w:hAnsi="Cambria Math"/>
                      </w:rPr>
                      <m:t>q</m:t>
                    </m:r>
                  </m:e>
                  <m:sub>
                    <m:r>
                      <w:rPr>
                        <w:rFonts w:ascii="Cambria Math" w:hAnsi="Cambria Math"/>
                      </w:rPr>
                      <m:t>o</m:t>
                    </m:r>
                  </m:sub>
                </m:sSub>
                <m:r>
                  <w:rPr>
                    <w:rFonts w:ascii="Cambria Math" w:hAnsi="Cambria Math"/>
                  </w:rPr>
                  <m:t>μ</m:t>
                </m:r>
                <m:sSub>
                  <m:sSubPr>
                    <m:ctrlPr>
                      <w:rPr>
                        <w:rFonts w:ascii="Cambria Math" w:hAnsi="Cambria Math"/>
                        <w:b/>
                        <w:bCs/>
                        <w:i/>
                      </w:rPr>
                    </m:ctrlPr>
                  </m:sSubPr>
                  <m:e>
                    <m:r>
                      <w:rPr>
                        <w:rFonts w:ascii="Cambria Math" w:hAnsi="Cambria Math"/>
                      </w:rPr>
                      <m:t>L</m:t>
                    </m:r>
                  </m:e>
                  <m:sub>
                    <m:r>
                      <w:rPr>
                        <w:rFonts w:ascii="Cambria Math" w:hAnsi="Cambria Math"/>
                      </w:rPr>
                      <m:t>f</m:t>
                    </m:r>
                  </m:sub>
                </m:sSub>
              </m:num>
              <m:den>
                <m:r>
                  <w:rPr>
                    <w:rFonts w:ascii="Cambria Math" w:hAnsi="Cambria Math"/>
                  </w:rPr>
                  <m:t>a</m:t>
                </m:r>
                <m:sSub>
                  <m:sSubPr>
                    <m:ctrlPr>
                      <w:rPr>
                        <w:rFonts w:ascii="Cambria Math" w:hAnsi="Cambria Math"/>
                        <w:b/>
                        <w:bCs/>
                        <w:i/>
                      </w:rPr>
                    </m:ctrlPr>
                  </m:sSubPr>
                  <m:e>
                    <m:r>
                      <w:rPr>
                        <w:rFonts w:ascii="Cambria Math" w:hAnsi="Cambria Math"/>
                      </w:rPr>
                      <m:t>K</m:t>
                    </m:r>
                  </m:e>
                  <m:sub>
                    <m:r>
                      <w:rPr>
                        <w:rFonts w:ascii="Cambria Math" w:hAnsi="Cambria Math"/>
                      </w:rPr>
                      <m:t>f</m:t>
                    </m:r>
                  </m:sub>
                </m:sSub>
              </m:den>
            </m:f>
            <m:r>
              <w:rPr>
                <w:rFonts w:ascii="Cambria Math" w:hAnsi="Cambria Math"/>
              </w:rPr>
              <m:t>+</m:t>
            </m:r>
            <m:f>
              <m:fPr>
                <m:ctrlPr>
                  <w:rPr>
                    <w:rFonts w:ascii="Cambria Math" w:hAnsi="Cambria Math"/>
                    <w:b/>
                    <w:bCs/>
                    <w:i/>
                  </w:rPr>
                </m:ctrlPr>
              </m:fPr>
              <m:num>
                <m:r>
                  <w:rPr>
                    <w:rFonts w:ascii="Cambria Math" w:hAnsi="Cambria Math"/>
                  </w:rPr>
                  <m:t>ρ</m:t>
                </m:r>
                <m:sSub>
                  <m:sSubPr>
                    <m:ctrlPr>
                      <w:rPr>
                        <w:rFonts w:ascii="Cambria Math" w:hAnsi="Cambria Math"/>
                        <w:b/>
                        <w:bCs/>
                        <w:i/>
                      </w:rPr>
                    </m:ctrlPr>
                  </m:sSubPr>
                  <m:e>
                    <m:r>
                      <w:rPr>
                        <w:rFonts w:ascii="Cambria Math" w:hAnsi="Cambria Math"/>
                      </w:rPr>
                      <m:t>β</m:t>
                    </m:r>
                  </m:e>
                  <m:sub>
                    <m:r>
                      <w:rPr>
                        <w:rFonts w:ascii="Cambria Math" w:hAnsi="Cambria Math"/>
                      </w:rPr>
                      <m:t>f</m:t>
                    </m:r>
                  </m:sub>
                </m:sSub>
                <m:sSub>
                  <m:sSubPr>
                    <m:ctrlPr>
                      <w:rPr>
                        <w:rFonts w:ascii="Cambria Math" w:hAnsi="Cambria Math"/>
                        <w:b/>
                        <w:bCs/>
                        <w:i/>
                      </w:rPr>
                    </m:ctrlPr>
                  </m:sSubPr>
                  <m:e>
                    <m:r>
                      <w:rPr>
                        <w:rFonts w:ascii="Cambria Math" w:hAnsi="Cambria Math"/>
                      </w:rPr>
                      <m:t>L</m:t>
                    </m:r>
                  </m:e>
                  <m:sub>
                    <m:r>
                      <w:rPr>
                        <w:rFonts w:ascii="Cambria Math" w:hAnsi="Cambria Math"/>
                      </w:rPr>
                      <m:t>f</m:t>
                    </m:r>
                  </m:sub>
                </m:sSub>
                <m:sSubSup>
                  <m:sSubSupPr>
                    <m:ctrlPr>
                      <w:rPr>
                        <w:rFonts w:ascii="Cambria Math" w:hAnsi="Cambria Math"/>
                        <w:b/>
                        <w:bCs/>
                        <w:i/>
                      </w:rPr>
                    </m:ctrlPr>
                  </m:sSubSupPr>
                  <m:e>
                    <m:r>
                      <w:rPr>
                        <w:rFonts w:ascii="Cambria Math" w:hAnsi="Cambria Math"/>
                      </w:rPr>
                      <m:t>q</m:t>
                    </m:r>
                  </m:e>
                  <m:sub>
                    <m:r>
                      <w:rPr>
                        <w:rFonts w:ascii="Cambria Math" w:hAnsi="Cambria Math"/>
                      </w:rPr>
                      <m:t>o</m:t>
                    </m:r>
                  </m:sub>
                  <m:sup>
                    <m:r>
                      <w:rPr>
                        <w:rFonts w:ascii="Cambria Math" w:hAnsi="Cambria Math"/>
                      </w:rPr>
                      <m:t>2</m:t>
                    </m:r>
                  </m:sup>
                </m:sSubSup>
              </m:num>
              <m:den>
                <m:sSup>
                  <m:sSupPr>
                    <m:ctrlPr>
                      <w:rPr>
                        <w:rFonts w:ascii="Cambria Math" w:hAnsi="Cambria Math"/>
                        <w:b/>
                        <w:bCs/>
                        <w:i/>
                      </w:rPr>
                    </m:ctrlPr>
                  </m:sSupPr>
                  <m:e>
                    <m:r>
                      <w:rPr>
                        <w:rFonts w:ascii="Cambria Math" w:hAnsi="Cambria Math"/>
                      </w:rPr>
                      <m:t>a</m:t>
                    </m:r>
                  </m:e>
                  <m:sup>
                    <m:r>
                      <w:rPr>
                        <w:rFonts w:ascii="Cambria Math" w:hAnsi="Cambria Math"/>
                      </w:rPr>
                      <m:t>2</m:t>
                    </m:r>
                  </m:sup>
                </m:sSup>
              </m:den>
            </m:f>
          </m:e>
        </m:d>
      </m:oMath>
      <w:r w:rsidRPr="00C03F38">
        <w:rPr>
          <w:rFonts w:ascii="Times New Roman" w:hAnsi="Times New Roman"/>
          <w:bCs/>
        </w:rPr>
        <w:t>......................................</w:t>
      </w:r>
      <w:r w:rsidR="00007172">
        <w:rPr>
          <w:rFonts w:ascii="Times New Roman" w:hAnsi="Times New Roman"/>
          <w:bCs/>
        </w:rPr>
        <w:t>..............</w:t>
      </w:r>
      <w:r w:rsidRPr="00C03F38">
        <w:rPr>
          <w:rFonts w:ascii="Times New Roman" w:hAnsi="Times New Roman"/>
          <w:bCs/>
        </w:rPr>
        <w:t>.................................................... (4.17)</w:t>
      </w:r>
      <w:r w:rsidRPr="00C03F38">
        <w:rPr>
          <w:rFonts w:ascii="Times New Roman" w:hAnsi="Times New Roman"/>
        </w:rPr>
        <w:t xml:space="preserve">                                                                                                                             </w:t>
      </w:r>
    </w:p>
    <w:p w14:paraId="4989FB2A" w14:textId="77777777" w:rsidR="00ED3FB5" w:rsidRPr="00C03F38" w:rsidRDefault="00ED3FB5" w:rsidP="00D81C8F">
      <w:pPr>
        <w:spacing w:before="240"/>
        <w:rPr>
          <w:rFonts w:ascii="Times New Roman" w:hAnsi="Times New Roman"/>
        </w:rPr>
      </w:pPr>
      <w:r w:rsidRPr="00C03F38">
        <w:rPr>
          <w:rFonts w:ascii="Times New Roman" w:hAnsi="Times New Roman"/>
        </w:rPr>
        <w:t xml:space="preserve">To obtain the static-linear filtration model, first integrate equation 4.18 subject to </w:t>
      </w:r>
      <w:r w:rsidRPr="00C03F38">
        <w:rPr>
          <w:rFonts w:ascii="Times New Roman" w:hAnsi="Times New Roman"/>
          <w:position w:val="-6"/>
        </w:rPr>
        <w:object w:dxaOrig="220" w:dyaOrig="279" w14:anchorId="057AF7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55pt;height:14.55pt" o:ole="">
            <v:imagedata r:id="rId42" o:title=""/>
          </v:shape>
          <o:OLEObject Type="Embed" ProgID="Equation.3" ShapeID="_x0000_i1025" DrawAspect="Content" ObjectID="_1605958018" r:id="rId43"/>
        </w:object>
      </w:r>
      <w:r w:rsidRPr="00C03F38">
        <w:rPr>
          <w:rFonts w:ascii="Times New Roman" w:hAnsi="Times New Roman"/>
        </w:rPr>
        <w:t xml:space="preserve">= 0 and t = 0. Secondly, rearrange the solution </w:t>
      </w:r>
      <w:r w:rsidR="00E42B8D" w:rsidRPr="00C03F38">
        <w:rPr>
          <w:rFonts w:ascii="Times New Roman" w:hAnsi="Times New Roman"/>
        </w:rPr>
        <w:t xml:space="preserve">to </w:t>
      </w:r>
      <w:r w:rsidRPr="00C03F38">
        <w:rPr>
          <w:rFonts w:ascii="Times New Roman" w:hAnsi="Times New Roman"/>
        </w:rPr>
        <w:t xml:space="preserve">give equation 4.19. </w:t>
      </w:r>
    </w:p>
    <w:p w14:paraId="4D756362" w14:textId="46D7F817" w:rsidR="00ED3FB5" w:rsidRPr="00C03F38" w:rsidRDefault="00ED3FB5" w:rsidP="00D81C8F">
      <w:pPr>
        <w:spacing w:before="240"/>
        <w:rPr>
          <w:rFonts w:ascii="Times New Roman" w:hAnsi="Times New Roman"/>
        </w:rPr>
      </w:pPr>
      <m:oMath>
        <m:r>
          <w:rPr>
            <w:rFonts w:ascii="Cambria Math" w:hAnsi="Cambria Math"/>
          </w:rPr>
          <m:t>δ=AQ-</m:t>
        </m:r>
        <m:nary>
          <m:naryPr>
            <m:limLoc m:val="subSup"/>
            <m:ctrlPr>
              <w:rPr>
                <w:rFonts w:ascii="Cambria Math" w:hAnsi="Cambria Math"/>
                <w:i/>
              </w:rPr>
            </m:ctrlPr>
          </m:naryPr>
          <m:sub>
            <m:r>
              <w:rPr>
                <w:rFonts w:ascii="Cambria Math" w:hAnsi="Cambria Math"/>
              </w:rPr>
              <m:t>0</m:t>
            </m:r>
          </m:sub>
          <m:sup>
            <m:r>
              <w:rPr>
                <w:rFonts w:ascii="Cambria Math" w:hAnsi="Cambria Math"/>
              </w:rPr>
              <m:t>t</m:t>
            </m:r>
          </m:sup>
          <m:e>
            <m:r>
              <w:rPr>
                <w:rFonts w:ascii="Cambria Math" w:hAnsi="Cambria Math"/>
              </w:rPr>
              <m:t>Bdt</m:t>
            </m:r>
          </m:e>
        </m:nary>
      </m:oMath>
      <w:r w:rsidRPr="00C03F38">
        <w:rPr>
          <w:rFonts w:ascii="Times New Roman" w:hAnsi="Times New Roman"/>
        </w:rPr>
        <w:t>................................................................</w:t>
      </w:r>
      <w:r w:rsidR="00007172">
        <w:rPr>
          <w:rFonts w:ascii="Times New Roman" w:hAnsi="Times New Roman"/>
        </w:rPr>
        <w:t>..............</w:t>
      </w:r>
      <w:r w:rsidRPr="00C03F38">
        <w:rPr>
          <w:rFonts w:ascii="Times New Roman" w:hAnsi="Times New Roman"/>
        </w:rPr>
        <w:t>...................................... (4.18)</w:t>
      </w:r>
    </w:p>
    <w:p w14:paraId="2B727A5F" w14:textId="7F6B3EE7" w:rsidR="00ED3FB5" w:rsidRPr="00C03F38" w:rsidRDefault="008E1019" w:rsidP="00D81C8F">
      <w:pPr>
        <w:spacing w:before="240"/>
        <w:rPr>
          <w:rFonts w:ascii="Times New Roman" w:hAnsi="Times New Roman"/>
        </w:rPr>
      </w:pPr>
      <m:oMath>
        <m:f>
          <m:fPr>
            <m:ctrlPr>
              <w:rPr>
                <w:rFonts w:ascii="Cambria Math" w:hAnsi="Cambria Math"/>
                <w:b/>
                <w:bCs/>
                <w:i/>
              </w:rPr>
            </m:ctrlPr>
          </m:fPr>
          <m:num>
            <m:sSub>
              <m:sSubPr>
                <m:ctrlPr>
                  <w:rPr>
                    <w:rFonts w:ascii="Cambria Math" w:hAnsi="Cambria Math"/>
                    <w:b/>
                    <w:bCs/>
                    <w:i/>
                  </w:rPr>
                </m:ctrlPr>
              </m:sSubPr>
              <m:e>
                <m:r>
                  <w:rPr>
                    <w:rFonts w:ascii="Cambria Math" w:hAnsi="Cambria Math"/>
                  </w:rPr>
                  <m:t>P</m:t>
                </m:r>
              </m:e>
              <m:sub>
                <m:r>
                  <w:rPr>
                    <w:rFonts w:ascii="Cambria Math" w:hAnsi="Cambria Math"/>
                  </w:rPr>
                  <m:t>c</m:t>
                </m:r>
              </m:sub>
            </m:sSub>
            <m:r>
              <w:rPr>
                <w:rFonts w:ascii="Cambria Math" w:hAnsi="Cambria Math"/>
              </w:rPr>
              <m:t>-</m:t>
            </m:r>
            <m:sSub>
              <m:sSubPr>
                <m:ctrlPr>
                  <w:rPr>
                    <w:rFonts w:ascii="Cambria Math" w:hAnsi="Cambria Math"/>
                    <w:b/>
                    <w:bCs/>
                    <w:i/>
                  </w:rPr>
                </m:ctrlPr>
              </m:sSubPr>
              <m:e>
                <m:r>
                  <w:rPr>
                    <w:rFonts w:ascii="Cambria Math" w:hAnsi="Cambria Math"/>
                  </w:rPr>
                  <m:t>P</m:t>
                </m:r>
              </m:e>
              <m:sub>
                <m:r>
                  <w:rPr>
                    <w:rFonts w:ascii="Cambria Math" w:hAnsi="Cambria Math"/>
                  </w:rPr>
                  <m:t>e</m:t>
                </m:r>
              </m:sub>
            </m:sSub>
          </m:num>
          <m:den>
            <m:r>
              <w:rPr>
                <w:rFonts w:ascii="Cambria Math" w:hAnsi="Cambria Math"/>
              </w:rPr>
              <m:t>q</m:t>
            </m:r>
          </m:den>
        </m:f>
        <m:r>
          <w:rPr>
            <w:rFonts w:ascii="Cambria Math" w:hAnsi="Cambria Math"/>
          </w:rPr>
          <m:t>=</m:t>
        </m:r>
        <m:d>
          <m:dPr>
            <m:ctrlPr>
              <w:rPr>
                <w:rFonts w:ascii="Cambria Math" w:hAnsi="Cambria Math"/>
                <w:b/>
                <w:bCs/>
                <w:i/>
              </w:rPr>
            </m:ctrlPr>
          </m:dPr>
          <m:e>
            <m:f>
              <m:fPr>
                <m:ctrlPr>
                  <w:rPr>
                    <w:rFonts w:ascii="Cambria Math" w:hAnsi="Cambria Math"/>
                    <w:b/>
                    <w:bCs/>
                    <w:i/>
                  </w:rPr>
                </m:ctrlPr>
              </m:fPr>
              <m:num>
                <m:r>
                  <w:rPr>
                    <w:rFonts w:ascii="Cambria Math" w:hAnsi="Cambria Math"/>
                  </w:rPr>
                  <m:t>μ</m:t>
                </m:r>
                <m:sSub>
                  <m:sSubPr>
                    <m:ctrlPr>
                      <w:rPr>
                        <w:rFonts w:ascii="Cambria Math" w:hAnsi="Cambria Math"/>
                        <w:b/>
                        <w:bCs/>
                        <w:i/>
                      </w:rPr>
                    </m:ctrlPr>
                  </m:sSubPr>
                  <m:e>
                    <m:r>
                      <w:rPr>
                        <w:rFonts w:ascii="Cambria Math" w:hAnsi="Cambria Math"/>
                      </w:rPr>
                      <m:t>L</m:t>
                    </m:r>
                  </m:e>
                  <m:sub>
                    <m:r>
                      <w:rPr>
                        <w:rFonts w:ascii="Cambria Math" w:hAnsi="Cambria Math"/>
                      </w:rPr>
                      <m:t>f</m:t>
                    </m:r>
                  </m:sub>
                </m:sSub>
              </m:num>
              <m:den>
                <m:r>
                  <w:rPr>
                    <w:rFonts w:ascii="Cambria Math" w:hAnsi="Cambria Math"/>
                  </w:rPr>
                  <m:t>a</m:t>
                </m:r>
                <m:sSub>
                  <m:sSubPr>
                    <m:ctrlPr>
                      <w:rPr>
                        <w:rFonts w:ascii="Cambria Math" w:hAnsi="Cambria Math"/>
                        <w:b/>
                        <w:bCs/>
                        <w:i/>
                      </w:rPr>
                    </m:ctrlPr>
                  </m:sSubPr>
                  <m:e>
                    <m:r>
                      <w:rPr>
                        <w:rFonts w:ascii="Cambria Math" w:hAnsi="Cambria Math"/>
                      </w:rPr>
                      <m:t>K</m:t>
                    </m:r>
                  </m:e>
                  <m:sub>
                    <m:r>
                      <w:rPr>
                        <w:rFonts w:ascii="Cambria Math" w:hAnsi="Cambria Math"/>
                      </w:rPr>
                      <m:t>f</m:t>
                    </m:r>
                  </m:sub>
                </m:sSub>
              </m:den>
            </m:f>
            <m:r>
              <w:rPr>
                <w:rFonts w:ascii="Cambria Math" w:hAnsi="Cambria Math"/>
              </w:rPr>
              <m:t>+</m:t>
            </m:r>
            <m:f>
              <m:fPr>
                <m:ctrlPr>
                  <w:rPr>
                    <w:rFonts w:ascii="Cambria Math" w:hAnsi="Cambria Math"/>
                    <w:b/>
                    <w:bCs/>
                    <w:i/>
                  </w:rPr>
                </m:ctrlPr>
              </m:fPr>
              <m:num>
                <m:r>
                  <w:rPr>
                    <w:rFonts w:ascii="Cambria Math" w:hAnsi="Cambria Math"/>
                  </w:rPr>
                  <m:t>ρ</m:t>
                </m:r>
                <m:sSub>
                  <m:sSubPr>
                    <m:ctrlPr>
                      <w:rPr>
                        <w:rFonts w:ascii="Cambria Math" w:hAnsi="Cambria Math"/>
                        <w:b/>
                        <w:bCs/>
                        <w:i/>
                      </w:rPr>
                    </m:ctrlPr>
                  </m:sSubPr>
                  <m:e>
                    <m:r>
                      <w:rPr>
                        <w:rFonts w:ascii="Cambria Math" w:hAnsi="Cambria Math"/>
                      </w:rPr>
                      <m:t>β</m:t>
                    </m:r>
                  </m:e>
                  <m:sub>
                    <m:r>
                      <w:rPr>
                        <w:rFonts w:ascii="Cambria Math" w:hAnsi="Cambria Math"/>
                      </w:rPr>
                      <m:t>f</m:t>
                    </m:r>
                  </m:sub>
                </m:sSub>
                <m:sSub>
                  <m:sSubPr>
                    <m:ctrlPr>
                      <w:rPr>
                        <w:rFonts w:ascii="Cambria Math" w:hAnsi="Cambria Math"/>
                        <w:b/>
                        <w:bCs/>
                        <w:i/>
                      </w:rPr>
                    </m:ctrlPr>
                  </m:sSubPr>
                  <m:e>
                    <m:r>
                      <w:rPr>
                        <w:rFonts w:ascii="Cambria Math" w:hAnsi="Cambria Math"/>
                      </w:rPr>
                      <m:t>L</m:t>
                    </m:r>
                  </m:e>
                  <m:sub>
                    <m:r>
                      <w:rPr>
                        <w:rFonts w:ascii="Cambria Math" w:hAnsi="Cambria Math"/>
                      </w:rPr>
                      <m:t>f</m:t>
                    </m:r>
                  </m:sub>
                </m:sSub>
                <m:r>
                  <w:rPr>
                    <w:rFonts w:ascii="Cambria Math" w:hAnsi="Cambria Math"/>
                  </w:rPr>
                  <m:t>q</m:t>
                </m:r>
              </m:num>
              <m:den>
                <m:sSup>
                  <m:sSupPr>
                    <m:ctrlPr>
                      <w:rPr>
                        <w:rFonts w:ascii="Cambria Math" w:hAnsi="Cambria Math"/>
                        <w:b/>
                        <w:bCs/>
                        <w:i/>
                      </w:rPr>
                    </m:ctrlPr>
                  </m:sSupPr>
                  <m:e>
                    <m:r>
                      <w:rPr>
                        <w:rFonts w:ascii="Cambria Math" w:hAnsi="Cambria Math"/>
                      </w:rPr>
                      <m:t>a</m:t>
                    </m:r>
                  </m:e>
                  <m:sup>
                    <m:r>
                      <w:rPr>
                        <w:rFonts w:ascii="Cambria Math" w:hAnsi="Cambria Math"/>
                      </w:rPr>
                      <m:t>2</m:t>
                    </m:r>
                  </m:sup>
                </m:sSup>
              </m:den>
            </m:f>
          </m:e>
        </m:d>
        <m:r>
          <w:rPr>
            <w:rFonts w:ascii="Cambria Math" w:hAnsi="Cambria Math"/>
          </w:rPr>
          <m:t>+</m:t>
        </m:r>
        <m:d>
          <m:dPr>
            <m:ctrlPr>
              <w:rPr>
                <w:rFonts w:ascii="Cambria Math" w:hAnsi="Cambria Math"/>
                <w:b/>
                <w:bCs/>
                <w:i/>
              </w:rPr>
            </m:ctrlPr>
          </m:dPr>
          <m:e>
            <m:f>
              <m:fPr>
                <m:ctrlPr>
                  <w:rPr>
                    <w:rFonts w:ascii="Cambria Math" w:hAnsi="Cambria Math"/>
                    <w:b/>
                    <w:bCs/>
                    <w:i/>
                  </w:rPr>
                </m:ctrlPr>
              </m:fPr>
              <m:num>
                <m:r>
                  <w:rPr>
                    <w:rFonts w:ascii="Cambria Math" w:hAnsi="Cambria Math"/>
                  </w:rPr>
                  <m:t>μ</m:t>
                </m:r>
              </m:num>
              <m:den>
                <m:r>
                  <w:rPr>
                    <w:rFonts w:ascii="Cambria Math" w:hAnsi="Cambria Math"/>
                  </w:rPr>
                  <m:t>a</m:t>
                </m:r>
                <m:sSub>
                  <m:sSubPr>
                    <m:ctrlPr>
                      <w:rPr>
                        <w:rFonts w:ascii="Cambria Math" w:hAnsi="Cambria Math"/>
                        <w:b/>
                        <w:bCs/>
                        <w:i/>
                      </w:rPr>
                    </m:ctrlPr>
                  </m:sSubPr>
                  <m:e>
                    <m:r>
                      <w:rPr>
                        <w:rFonts w:ascii="Cambria Math" w:hAnsi="Cambria Math"/>
                      </w:rPr>
                      <m:t>K</m:t>
                    </m:r>
                  </m:e>
                  <m:sub>
                    <m:r>
                      <w:rPr>
                        <w:rFonts w:ascii="Cambria Math" w:hAnsi="Cambria Math"/>
                      </w:rPr>
                      <m:t>c</m:t>
                    </m:r>
                  </m:sub>
                </m:sSub>
              </m:den>
            </m:f>
            <m:r>
              <w:rPr>
                <w:rFonts w:ascii="Cambria Math" w:hAnsi="Cambria Math"/>
              </w:rPr>
              <m:t>+</m:t>
            </m:r>
            <m:f>
              <m:fPr>
                <m:ctrlPr>
                  <w:rPr>
                    <w:rFonts w:ascii="Cambria Math" w:hAnsi="Cambria Math"/>
                    <w:b/>
                    <w:bCs/>
                    <w:i/>
                  </w:rPr>
                </m:ctrlPr>
              </m:fPr>
              <m:num>
                <m:r>
                  <w:rPr>
                    <w:rFonts w:ascii="Cambria Math" w:hAnsi="Cambria Math"/>
                  </w:rPr>
                  <m:t>ρ</m:t>
                </m:r>
                <m:sSub>
                  <m:sSubPr>
                    <m:ctrlPr>
                      <w:rPr>
                        <w:rFonts w:ascii="Cambria Math" w:hAnsi="Cambria Math"/>
                        <w:b/>
                        <w:bCs/>
                        <w:i/>
                      </w:rPr>
                    </m:ctrlPr>
                  </m:sSubPr>
                  <m:e>
                    <m:r>
                      <w:rPr>
                        <w:rFonts w:ascii="Cambria Math" w:hAnsi="Cambria Math"/>
                      </w:rPr>
                      <m:t>β</m:t>
                    </m:r>
                  </m:e>
                  <m:sub>
                    <m:r>
                      <w:rPr>
                        <w:rFonts w:ascii="Cambria Math" w:hAnsi="Cambria Math"/>
                      </w:rPr>
                      <m:t>c</m:t>
                    </m:r>
                  </m:sub>
                </m:sSub>
                <m:r>
                  <w:rPr>
                    <w:rFonts w:ascii="Cambria Math" w:hAnsi="Cambria Math"/>
                  </w:rPr>
                  <m:t>q</m:t>
                </m:r>
              </m:num>
              <m:den>
                <m:sSup>
                  <m:sSupPr>
                    <m:ctrlPr>
                      <w:rPr>
                        <w:rFonts w:ascii="Cambria Math" w:hAnsi="Cambria Math"/>
                        <w:b/>
                        <w:bCs/>
                        <w:i/>
                      </w:rPr>
                    </m:ctrlPr>
                  </m:sSupPr>
                  <m:e>
                    <m:r>
                      <w:rPr>
                        <w:rFonts w:ascii="Cambria Math" w:hAnsi="Cambria Math"/>
                      </w:rPr>
                      <m:t>a</m:t>
                    </m:r>
                  </m:e>
                  <m:sup>
                    <m:r>
                      <w:rPr>
                        <w:rFonts w:ascii="Cambria Math" w:hAnsi="Cambria Math"/>
                      </w:rPr>
                      <m:t>2</m:t>
                    </m:r>
                  </m:sup>
                </m:sSup>
              </m:den>
            </m:f>
          </m:e>
        </m:d>
        <m:r>
          <w:rPr>
            <w:rFonts w:ascii="Cambria Math" w:hAnsi="Cambria Math"/>
          </w:rPr>
          <m:t>δ</m:t>
        </m:r>
      </m:oMath>
      <w:r w:rsidR="00ED3FB5" w:rsidRPr="00C03F38">
        <w:rPr>
          <w:rFonts w:ascii="Times New Roman" w:hAnsi="Times New Roman"/>
        </w:rPr>
        <w:t>.........................................</w:t>
      </w:r>
      <w:r w:rsidR="00007172">
        <w:rPr>
          <w:rFonts w:ascii="Times New Roman" w:hAnsi="Times New Roman"/>
        </w:rPr>
        <w:t>...............</w:t>
      </w:r>
      <w:r w:rsidR="00ED3FB5" w:rsidRPr="00C03F38">
        <w:rPr>
          <w:rFonts w:ascii="Times New Roman" w:hAnsi="Times New Roman"/>
        </w:rPr>
        <w:t>....................... (4.19)</w:t>
      </w:r>
    </w:p>
    <w:p w14:paraId="61CD6B32" w14:textId="77777777" w:rsidR="00ED3FB5" w:rsidRPr="00C03F38" w:rsidRDefault="00ED3FB5" w:rsidP="00D81C8F">
      <w:pPr>
        <w:spacing w:before="240"/>
        <w:jc w:val="both"/>
        <w:rPr>
          <w:rFonts w:ascii="Times New Roman" w:hAnsi="Times New Roman"/>
        </w:rPr>
      </w:pPr>
      <w:r w:rsidRPr="00C03F38">
        <w:rPr>
          <w:rFonts w:ascii="Times New Roman" w:hAnsi="Times New Roman"/>
        </w:rPr>
        <w:t>Equations 4.18 and 4.19 are applicable regardless of whether the flow rate is constant or varying. A plot of (P</w:t>
      </w:r>
      <w:r w:rsidRPr="00C03F38">
        <w:rPr>
          <w:rFonts w:ascii="Times New Roman" w:hAnsi="Times New Roman"/>
          <w:vertAlign w:val="subscript"/>
        </w:rPr>
        <w:t>c</w:t>
      </w:r>
      <w:r w:rsidRPr="00C03F38">
        <w:rPr>
          <w:rFonts w:ascii="Times New Roman" w:eastAsia="MS Gothic" w:hAnsi="Times New Roman"/>
        </w:rPr>
        <w:t>−</w:t>
      </w:r>
      <w:r w:rsidRPr="00C03F38">
        <w:rPr>
          <w:rFonts w:ascii="Times New Roman" w:hAnsi="Times New Roman"/>
        </w:rPr>
        <w:t>P</w:t>
      </w:r>
      <w:r w:rsidRPr="00C03F38">
        <w:rPr>
          <w:rFonts w:ascii="Times New Roman" w:hAnsi="Times New Roman"/>
          <w:vertAlign w:val="subscript"/>
        </w:rPr>
        <w:t>e</w:t>
      </w:r>
      <w:r w:rsidRPr="00C03F38">
        <w:rPr>
          <w:rFonts w:ascii="Times New Roman" w:hAnsi="Times New Roman"/>
        </w:rPr>
        <w:t>)/q vs.</w:t>
      </w:r>
      <w:r w:rsidRPr="00C03F38">
        <w:rPr>
          <w:rFonts w:ascii="Times New Roman" w:hAnsi="Times New Roman"/>
          <w:position w:val="-6"/>
        </w:rPr>
        <w:object w:dxaOrig="220" w:dyaOrig="279" w14:anchorId="598615F0">
          <v:shape id="_x0000_i1026" type="#_x0000_t75" style="width:14.55pt;height:14.55pt" o:ole="">
            <v:imagedata r:id="rId42" o:title=""/>
          </v:shape>
          <o:OLEObject Type="Embed" ProgID="Equation.3" ShapeID="_x0000_i1026" DrawAspect="Content" ObjectID="_1605958019" r:id="rId44"/>
        </w:object>
      </w:r>
      <w:r w:rsidRPr="00C03F38">
        <w:rPr>
          <w:rFonts w:ascii="Times New Roman" w:hAnsi="Times New Roman"/>
        </w:rPr>
        <w:t xml:space="preserve">of the experimental data can be used to determine the values of the unknown parameters. </w:t>
      </w:r>
    </w:p>
    <w:p w14:paraId="20965174" w14:textId="77777777" w:rsidR="00ED3FB5" w:rsidRPr="00C03F38" w:rsidRDefault="00ED3FB5" w:rsidP="00D81C8F">
      <w:pPr>
        <w:pStyle w:val="Heading3"/>
        <w:rPr>
          <w:rFonts w:eastAsia="Calibri"/>
        </w:rPr>
      </w:pPr>
      <w:bookmarkStart w:id="205" w:name="_Toc531259442"/>
      <w:r w:rsidRPr="00C03F38">
        <w:t>Mechanistic Model for Dynamic-Radial Filtration with Experimental Validation</w:t>
      </w:r>
      <w:bookmarkEnd w:id="205"/>
      <w:r w:rsidRPr="00C03F38">
        <w:t xml:space="preserve"> </w:t>
      </w:r>
    </w:p>
    <w:p w14:paraId="41BFA562" w14:textId="55EE5158" w:rsidR="00920280" w:rsidRPr="00C03F38" w:rsidRDefault="00ED3FB5" w:rsidP="00D81C8F">
      <w:pPr>
        <w:spacing w:before="240"/>
        <w:jc w:val="both"/>
      </w:pPr>
      <w:r w:rsidRPr="00C03F38">
        <w:t xml:space="preserve">In this research, a mechanistic model comprising of different aspects was developed for estimating dynamic mud filtration in a radial coordinate system. </w:t>
      </w:r>
      <w:r w:rsidRPr="00C03F38">
        <w:fldChar w:fldCharType="begin"/>
      </w:r>
      <w:r w:rsidRPr="00C03F38">
        <w:instrText xml:space="preserve"> REF _Ref523238819 \h </w:instrText>
      </w:r>
      <w:r w:rsidR="008460D1" w:rsidRPr="00C03F38">
        <w:instrText xml:space="preserve"> \* MERGEFORMAT </w:instrText>
      </w:r>
      <w:r w:rsidRPr="00C03F38">
        <w:fldChar w:fldCharType="separate"/>
      </w:r>
      <w:r w:rsidR="00D73329" w:rsidRPr="00C03F38">
        <w:t xml:space="preserve">Figure </w:t>
      </w:r>
      <w:r w:rsidR="00D73329">
        <w:rPr>
          <w:noProof/>
        </w:rPr>
        <w:t>4</w:t>
      </w:r>
      <w:r w:rsidR="00D73329" w:rsidRPr="00C03F38">
        <w:rPr>
          <w:noProof/>
        </w:rPr>
        <w:t>.</w:t>
      </w:r>
      <w:r w:rsidR="00D73329">
        <w:rPr>
          <w:noProof/>
        </w:rPr>
        <w:t>3</w:t>
      </w:r>
      <w:r w:rsidRPr="00C03F38">
        <w:fldChar w:fldCharType="end"/>
      </w:r>
      <w:r w:rsidRPr="00C03F38">
        <w:t xml:space="preserve"> shows the radial wellbore schematic from an experimental </w:t>
      </w:r>
      <w:r w:rsidR="00E42B8D" w:rsidRPr="00C03F38">
        <w:t>porous medium</w:t>
      </w:r>
      <w:r w:rsidRPr="00C03F38">
        <w:t xml:space="preserve"> before and after drilling fluid filtration and filter cake evolution. Consider </w:t>
      </w:r>
      <w:r w:rsidRPr="00C03F38">
        <w:fldChar w:fldCharType="begin"/>
      </w:r>
      <w:r w:rsidRPr="00C03F38">
        <w:instrText xml:space="preserve"> REF _Ref523238819 \h </w:instrText>
      </w:r>
      <w:r w:rsidR="008460D1" w:rsidRPr="00C03F38">
        <w:instrText xml:space="preserve"> \* MERGEFORMAT </w:instrText>
      </w:r>
      <w:r w:rsidRPr="00C03F38">
        <w:fldChar w:fldCharType="separate"/>
      </w:r>
      <w:r w:rsidR="00D73329" w:rsidRPr="00C03F38">
        <w:t xml:space="preserve">Figure </w:t>
      </w:r>
      <w:r w:rsidR="00D73329">
        <w:rPr>
          <w:noProof/>
        </w:rPr>
        <w:t>4</w:t>
      </w:r>
      <w:r w:rsidR="00D73329" w:rsidRPr="00C03F38">
        <w:rPr>
          <w:noProof/>
        </w:rPr>
        <w:t>.</w:t>
      </w:r>
      <w:r w:rsidR="00D73329">
        <w:rPr>
          <w:noProof/>
        </w:rPr>
        <w:t>3</w:t>
      </w:r>
      <w:r w:rsidRPr="00C03F38">
        <w:fldChar w:fldCharType="end"/>
      </w:r>
      <w:r w:rsidRPr="00C03F38">
        <w:t xml:space="preserve"> (a) prior to filter cake buildup: when differential pressure is created during a fluid loss experiment, the internal filter cake region is formed within the near-wellbore pores throats. This allows the evolution of the external filter cake. </w:t>
      </w:r>
      <w:r w:rsidR="004D5150" w:rsidRPr="00C03F38">
        <w:t>The following modeling assumptions have been made:</w:t>
      </w:r>
    </w:p>
    <w:p w14:paraId="70387D0F" w14:textId="77777777" w:rsidR="00756D34" w:rsidRPr="00C03F38" w:rsidRDefault="007A7FDE" w:rsidP="00756D34">
      <w:pPr>
        <w:pStyle w:val="ListParagraph"/>
        <w:numPr>
          <w:ilvl w:val="1"/>
          <w:numId w:val="9"/>
        </w:numPr>
        <w:tabs>
          <w:tab w:val="left" w:pos="720"/>
        </w:tabs>
        <w:spacing w:before="240"/>
        <w:ind w:left="720" w:hanging="720"/>
        <w:jc w:val="both"/>
      </w:pPr>
      <w:r w:rsidRPr="00C03F38">
        <w:t>Dynamic condition is created by only drillpipe/shaft rotation (</w:t>
      </w:r>
      <w:r w:rsidR="00A33489" w:rsidRPr="00C03F38">
        <w:t>one-dimensional</w:t>
      </w:r>
      <w:r w:rsidR="00756D34" w:rsidRPr="00C03F38">
        <w:t xml:space="preserve"> </w:t>
      </w:r>
      <w:r w:rsidRPr="00C03F38">
        <w:t>radial flow).</w:t>
      </w:r>
    </w:p>
    <w:p w14:paraId="4222AE32" w14:textId="77777777" w:rsidR="00920280" w:rsidRPr="00C03F38" w:rsidRDefault="00920280" w:rsidP="00756D34">
      <w:pPr>
        <w:pStyle w:val="ListParagraph"/>
        <w:numPr>
          <w:ilvl w:val="1"/>
          <w:numId w:val="9"/>
        </w:numPr>
        <w:tabs>
          <w:tab w:val="left" w:pos="720"/>
        </w:tabs>
        <w:spacing w:before="240"/>
        <w:ind w:left="720" w:hanging="720"/>
        <w:jc w:val="both"/>
      </w:pPr>
      <w:r w:rsidRPr="00C03F38">
        <w:t xml:space="preserve">Incompressible carrier fluid, particles, and </w:t>
      </w:r>
      <w:r w:rsidR="00227EA9" w:rsidRPr="00C03F38">
        <w:t xml:space="preserve">uniform </w:t>
      </w:r>
      <w:r w:rsidRPr="00C03F38">
        <w:t>filter cake</w:t>
      </w:r>
      <w:r w:rsidR="00227EA9" w:rsidRPr="00C03F38">
        <w:t xml:space="preserve"> evolution</w:t>
      </w:r>
      <w:r w:rsidRPr="00C03F38">
        <w:t>.</w:t>
      </w:r>
    </w:p>
    <w:p w14:paraId="478196D8" w14:textId="77777777" w:rsidR="00756D34" w:rsidRPr="00C03F38" w:rsidRDefault="00920280" w:rsidP="00756D34">
      <w:pPr>
        <w:pStyle w:val="ListParagraph"/>
        <w:numPr>
          <w:ilvl w:val="1"/>
          <w:numId w:val="9"/>
        </w:numPr>
        <w:spacing w:before="240"/>
        <w:ind w:left="720" w:hanging="720"/>
        <w:jc w:val="both"/>
      </w:pPr>
      <w:r w:rsidRPr="00C03F38">
        <w:t>Only ultra-fine particles (much smaller than the average pore throat diameter) and filtrate invades the porous media.</w:t>
      </w:r>
    </w:p>
    <w:p w14:paraId="5184BEC6" w14:textId="77777777" w:rsidR="00920280" w:rsidRPr="00C03F38" w:rsidRDefault="00920280" w:rsidP="00756D34">
      <w:pPr>
        <w:pStyle w:val="ListParagraph"/>
        <w:numPr>
          <w:ilvl w:val="1"/>
          <w:numId w:val="9"/>
        </w:numPr>
        <w:spacing w:before="240"/>
        <w:ind w:left="720" w:hanging="720"/>
        <w:jc w:val="both"/>
      </w:pPr>
      <w:r w:rsidRPr="00C03F38">
        <w:t>Negligible rock heterogeneity and mineralogical effect.</w:t>
      </w:r>
    </w:p>
    <w:p w14:paraId="6C9797C1" w14:textId="77777777" w:rsidR="00ED3FB5" w:rsidRPr="00C03F38" w:rsidRDefault="00ED3FB5" w:rsidP="00D81C8F">
      <w:pPr>
        <w:spacing w:before="240"/>
        <w:jc w:val="both"/>
      </w:pPr>
      <w:r w:rsidRPr="00C03F38">
        <w:t xml:space="preserve">The net rate of particle accumulation during filter cake evolution has been previously given by Civan (1994, 1996) in equation 4.20 and the material balance in equation 4.21.  </w:t>
      </w:r>
    </w:p>
    <w:p w14:paraId="0EA5C18D" w14:textId="3E498522" w:rsidR="00ED3FB5" w:rsidRPr="00C03F38" w:rsidRDefault="008E1019" w:rsidP="008460D1">
      <w:pPr>
        <w:jc w:val="both"/>
      </w:pPr>
      <m:oMath>
        <m:sSub>
          <m:sSubPr>
            <m:ctrlPr>
              <w:rPr>
                <w:rFonts w:ascii="Cambria Math" w:hAnsi="Cambria Math"/>
                <w:i/>
                <w:iCs/>
              </w:rPr>
            </m:ctrlPr>
          </m:sSubPr>
          <m:e>
            <m:r>
              <w:rPr>
                <w:rFonts w:ascii="Cambria Math" w:hAnsi="Cambria Math"/>
              </w:rPr>
              <m:t>R</m:t>
            </m:r>
          </m:e>
          <m:sub>
            <m:r>
              <w:rPr>
                <w:rFonts w:ascii="Cambria Math" w:hAnsi="Cambria Math"/>
              </w:rPr>
              <m:t>ps</m:t>
            </m:r>
          </m:sub>
        </m:sSub>
        <m:r>
          <w:rPr>
            <w:rFonts w:ascii="Cambria Math" w:hAnsi="Cambria Math"/>
          </w:rPr>
          <m:t>=</m:t>
        </m:r>
        <m:sSub>
          <m:sSubPr>
            <m:ctrlPr>
              <w:rPr>
                <w:rFonts w:ascii="Cambria Math" w:hAnsi="Cambria Math"/>
                <w:i/>
                <w:iCs/>
              </w:rPr>
            </m:ctrlPr>
          </m:sSubPr>
          <m:e>
            <m:r>
              <w:rPr>
                <w:rFonts w:ascii="Cambria Math" w:hAnsi="Cambria Math"/>
              </w:rPr>
              <m:t>k</m:t>
            </m:r>
          </m:e>
          <m:sub>
            <m:r>
              <w:rPr>
                <w:rFonts w:ascii="Cambria Math" w:hAnsi="Cambria Math"/>
              </w:rPr>
              <m:t>d</m:t>
            </m:r>
          </m:sub>
        </m:sSub>
        <m:sSub>
          <m:sSubPr>
            <m:ctrlPr>
              <w:rPr>
                <w:rFonts w:ascii="Cambria Math" w:hAnsi="Cambria Math"/>
                <w:i/>
                <w:iCs/>
              </w:rPr>
            </m:ctrlPr>
          </m:sSubPr>
          <m:e>
            <m:r>
              <w:rPr>
                <w:rFonts w:ascii="Cambria Math" w:hAnsi="Cambria Math"/>
              </w:rPr>
              <m:t>u</m:t>
            </m:r>
          </m:e>
          <m:sub>
            <m:r>
              <w:rPr>
                <w:rFonts w:ascii="Cambria Math" w:hAnsi="Cambria Math"/>
              </w:rPr>
              <m:t>c</m:t>
            </m:r>
          </m:sub>
        </m:sSub>
        <m:sSub>
          <m:sSubPr>
            <m:ctrlPr>
              <w:rPr>
                <w:rFonts w:ascii="Cambria Math" w:hAnsi="Cambria Math"/>
                <w:i/>
                <w:iCs/>
              </w:rPr>
            </m:ctrlPr>
          </m:sSubPr>
          <m:e>
            <m:r>
              <w:rPr>
                <w:rFonts w:ascii="Cambria Math" w:hAnsi="Cambria Math"/>
              </w:rPr>
              <m:t>c</m:t>
            </m:r>
          </m:e>
          <m:sub>
            <m:r>
              <w:rPr>
                <w:rFonts w:ascii="Cambria Math" w:hAnsi="Cambria Math"/>
              </w:rPr>
              <m:t>p</m:t>
            </m:r>
          </m:sub>
        </m:sSub>
        <m:r>
          <w:rPr>
            <w:rFonts w:ascii="Cambria Math" w:hAnsi="Cambria Math"/>
          </w:rPr>
          <m:t>-</m:t>
        </m:r>
        <m:sSub>
          <m:sSubPr>
            <m:ctrlPr>
              <w:rPr>
                <w:rFonts w:ascii="Cambria Math" w:hAnsi="Cambria Math"/>
                <w:i/>
                <w:iCs/>
              </w:rPr>
            </m:ctrlPr>
          </m:sSubPr>
          <m:e>
            <m:r>
              <w:rPr>
                <w:rFonts w:ascii="Cambria Math" w:hAnsi="Cambria Math"/>
              </w:rPr>
              <m:t>k</m:t>
            </m:r>
          </m:e>
          <m:sub>
            <m:r>
              <w:rPr>
                <w:rFonts w:ascii="Cambria Math" w:hAnsi="Cambria Math"/>
              </w:rPr>
              <m:t>e</m:t>
            </m:r>
          </m:sub>
        </m:sSub>
        <m:d>
          <m:dPr>
            <m:ctrlPr>
              <w:rPr>
                <w:rFonts w:ascii="Cambria Math" w:hAnsi="Cambria Math"/>
                <w:i/>
                <w:iCs/>
              </w:rPr>
            </m:ctrlPr>
          </m:dPr>
          <m:e>
            <m:sSub>
              <m:sSubPr>
                <m:ctrlPr>
                  <w:rPr>
                    <w:rFonts w:ascii="Cambria Math" w:hAnsi="Cambria Math"/>
                    <w:i/>
                    <w:iCs/>
                  </w:rPr>
                </m:ctrlPr>
              </m:sSubPr>
              <m:e>
                <m:r>
                  <w:rPr>
                    <w:rFonts w:ascii="Cambria Math" w:hAnsi="Cambria Math"/>
                  </w:rPr>
                  <m:t>τ</m:t>
                </m:r>
              </m:e>
              <m:sub>
                <m:r>
                  <w:rPr>
                    <w:rFonts w:ascii="Cambria Math" w:hAnsi="Cambria Math"/>
                  </w:rPr>
                  <m:t>s</m:t>
                </m:r>
              </m:sub>
            </m:sSub>
            <m:r>
              <w:rPr>
                <w:rFonts w:ascii="Cambria Math" w:hAnsi="Cambria Math"/>
              </w:rPr>
              <m:t>-</m:t>
            </m:r>
            <m:sSub>
              <m:sSubPr>
                <m:ctrlPr>
                  <w:rPr>
                    <w:rFonts w:ascii="Cambria Math" w:hAnsi="Cambria Math"/>
                    <w:i/>
                    <w:iCs/>
                  </w:rPr>
                </m:ctrlPr>
              </m:sSubPr>
              <m:e>
                <m:r>
                  <w:rPr>
                    <w:rFonts w:ascii="Cambria Math" w:hAnsi="Cambria Math"/>
                  </w:rPr>
                  <m:t>τ</m:t>
                </m:r>
              </m:e>
              <m:sub>
                <m:r>
                  <w:rPr>
                    <w:rFonts w:ascii="Cambria Math" w:hAnsi="Cambria Math"/>
                  </w:rPr>
                  <m:t>cr</m:t>
                </m:r>
              </m:sub>
            </m:sSub>
          </m:e>
        </m:d>
      </m:oMath>
      <w:r w:rsidR="00ED3FB5" w:rsidRPr="00C03F38">
        <w:rPr>
          <w:rFonts w:eastAsiaTheme="minorEastAsia"/>
          <w:iCs/>
        </w:rPr>
        <w:t>…………………………………………….…</w:t>
      </w:r>
      <w:r w:rsidR="00007172">
        <w:rPr>
          <w:rFonts w:eastAsiaTheme="minorEastAsia"/>
          <w:iCs/>
        </w:rPr>
        <w:t>………</w:t>
      </w:r>
      <w:r w:rsidR="00ED3FB5" w:rsidRPr="00C03F38">
        <w:rPr>
          <w:rFonts w:eastAsiaTheme="minorEastAsia"/>
          <w:iCs/>
        </w:rPr>
        <w:t>……. (4.20)</w:t>
      </w:r>
      <w:r w:rsidR="00ED3FB5" w:rsidRPr="00C03F38">
        <w:t xml:space="preserve"> </w:t>
      </w:r>
    </w:p>
    <w:p w14:paraId="07FEEA36" w14:textId="6A34E932" w:rsidR="00ED3FB5" w:rsidRPr="00C03F38" w:rsidRDefault="008E1019" w:rsidP="00D81C8F">
      <w:pPr>
        <w:spacing w:before="240"/>
        <w:jc w:val="both"/>
      </w:pPr>
      <m:oMath>
        <m:f>
          <m:fPr>
            <m:type m:val="skw"/>
            <m:ctrlPr>
              <w:rPr>
                <w:rFonts w:ascii="Cambria Math" w:hAnsi="Cambria Math"/>
                <w:i/>
                <w:iCs/>
              </w:rPr>
            </m:ctrlPr>
          </m:fPr>
          <m:num>
            <m:r>
              <w:rPr>
                <w:rFonts w:ascii="Cambria Math" w:hAnsi="Cambria Math"/>
              </w:rPr>
              <m:t>-</m:t>
            </m:r>
            <m:sSub>
              <m:sSubPr>
                <m:ctrlPr>
                  <w:rPr>
                    <w:rFonts w:ascii="Cambria Math" w:hAnsi="Cambria Math"/>
                    <w:i/>
                    <w:iCs/>
                  </w:rPr>
                </m:ctrlPr>
              </m:sSubPr>
              <m:e>
                <m:r>
                  <w:rPr>
                    <w:rFonts w:ascii="Cambria Math" w:hAnsi="Cambria Math"/>
                  </w:rPr>
                  <m:t>dr</m:t>
                </m:r>
              </m:e>
              <m:sub>
                <m:r>
                  <w:rPr>
                    <w:rFonts w:ascii="Cambria Math" w:hAnsi="Cambria Math"/>
                  </w:rPr>
                  <m:t>c</m:t>
                </m:r>
              </m:sub>
            </m:sSub>
          </m:num>
          <m:den>
            <m:r>
              <w:rPr>
                <w:rFonts w:ascii="Cambria Math" w:hAnsi="Cambria Math"/>
              </w:rPr>
              <m:t>dt</m:t>
            </m:r>
          </m:den>
        </m:f>
        <m:r>
          <w:rPr>
            <w:rFonts w:ascii="Cambria Math" w:hAnsi="Cambria Math"/>
          </w:rPr>
          <m:t>=</m:t>
        </m:r>
        <m:f>
          <m:fPr>
            <m:ctrlPr>
              <w:rPr>
                <w:rFonts w:ascii="Cambria Math" w:hAnsi="Cambria Math"/>
                <w:i/>
                <w:iCs/>
              </w:rPr>
            </m:ctrlPr>
          </m:fPr>
          <m:num>
            <m:sSub>
              <m:sSubPr>
                <m:ctrlPr>
                  <w:rPr>
                    <w:rFonts w:ascii="Cambria Math" w:hAnsi="Cambria Math"/>
                    <w:i/>
                    <w:iCs/>
                  </w:rPr>
                </m:ctrlPr>
              </m:sSubPr>
              <m:e>
                <m:r>
                  <w:rPr>
                    <w:rFonts w:ascii="Cambria Math" w:hAnsi="Cambria Math"/>
                  </w:rPr>
                  <m:t>k</m:t>
                </m:r>
              </m:e>
              <m:sub>
                <m:r>
                  <w:rPr>
                    <w:rFonts w:ascii="Cambria Math" w:hAnsi="Cambria Math"/>
                  </w:rPr>
                  <m:t>d</m:t>
                </m:r>
              </m:sub>
            </m:sSub>
            <m:sSub>
              <m:sSubPr>
                <m:ctrlPr>
                  <w:rPr>
                    <w:rFonts w:ascii="Cambria Math" w:hAnsi="Cambria Math"/>
                    <w:i/>
                    <w:iCs/>
                  </w:rPr>
                </m:ctrlPr>
              </m:sSubPr>
              <m:e>
                <m:r>
                  <w:rPr>
                    <w:rFonts w:ascii="Cambria Math" w:hAnsi="Cambria Math"/>
                  </w:rPr>
                  <m:t>u</m:t>
                </m:r>
              </m:e>
              <m:sub>
                <m:r>
                  <w:rPr>
                    <w:rFonts w:ascii="Cambria Math" w:hAnsi="Cambria Math"/>
                  </w:rPr>
                  <m:t>c</m:t>
                </m:r>
              </m:sub>
            </m:sSub>
            <m:sSub>
              <m:sSubPr>
                <m:ctrlPr>
                  <w:rPr>
                    <w:rFonts w:ascii="Cambria Math" w:hAnsi="Cambria Math"/>
                    <w:i/>
                    <w:iCs/>
                  </w:rPr>
                </m:ctrlPr>
              </m:sSubPr>
              <m:e>
                <m:r>
                  <w:rPr>
                    <w:rFonts w:ascii="Cambria Math" w:hAnsi="Cambria Math"/>
                  </w:rPr>
                  <m:t>c</m:t>
                </m:r>
              </m:e>
              <m:sub>
                <m:r>
                  <w:rPr>
                    <w:rFonts w:ascii="Cambria Math" w:hAnsi="Cambria Math"/>
                  </w:rPr>
                  <m:t>p</m:t>
                </m:r>
              </m:sub>
            </m:sSub>
            <m:r>
              <w:rPr>
                <w:rFonts w:ascii="Cambria Math" w:hAnsi="Cambria Math"/>
              </w:rPr>
              <m:t>-</m:t>
            </m:r>
            <m:sSub>
              <m:sSubPr>
                <m:ctrlPr>
                  <w:rPr>
                    <w:rFonts w:ascii="Cambria Math" w:hAnsi="Cambria Math"/>
                    <w:i/>
                    <w:iCs/>
                  </w:rPr>
                </m:ctrlPr>
              </m:sSubPr>
              <m:e>
                <m:r>
                  <w:rPr>
                    <w:rFonts w:ascii="Cambria Math" w:hAnsi="Cambria Math"/>
                  </w:rPr>
                  <m:t>k</m:t>
                </m:r>
              </m:e>
              <m:sub>
                <m:r>
                  <w:rPr>
                    <w:rFonts w:ascii="Cambria Math" w:hAnsi="Cambria Math"/>
                  </w:rPr>
                  <m:t>e</m:t>
                </m:r>
              </m:sub>
            </m:sSub>
            <m:d>
              <m:dPr>
                <m:ctrlPr>
                  <w:rPr>
                    <w:rFonts w:ascii="Cambria Math" w:hAnsi="Cambria Math"/>
                    <w:i/>
                    <w:iCs/>
                  </w:rPr>
                </m:ctrlPr>
              </m:dPr>
              <m:e>
                <m:sSub>
                  <m:sSubPr>
                    <m:ctrlPr>
                      <w:rPr>
                        <w:rFonts w:ascii="Cambria Math" w:hAnsi="Cambria Math"/>
                        <w:i/>
                        <w:iCs/>
                      </w:rPr>
                    </m:ctrlPr>
                  </m:sSubPr>
                  <m:e>
                    <m:r>
                      <w:rPr>
                        <w:rFonts w:ascii="Cambria Math" w:hAnsi="Cambria Math"/>
                      </w:rPr>
                      <m:t>τ</m:t>
                    </m:r>
                  </m:e>
                  <m:sub>
                    <m:r>
                      <w:rPr>
                        <w:rFonts w:ascii="Cambria Math" w:hAnsi="Cambria Math"/>
                      </w:rPr>
                      <m:t>s</m:t>
                    </m:r>
                  </m:sub>
                </m:sSub>
                <m:r>
                  <w:rPr>
                    <w:rFonts w:ascii="Cambria Math" w:hAnsi="Cambria Math"/>
                  </w:rPr>
                  <m:t>-</m:t>
                </m:r>
                <m:sSub>
                  <m:sSubPr>
                    <m:ctrlPr>
                      <w:rPr>
                        <w:rFonts w:ascii="Cambria Math" w:hAnsi="Cambria Math"/>
                        <w:i/>
                        <w:iCs/>
                      </w:rPr>
                    </m:ctrlPr>
                  </m:sSubPr>
                  <m:e>
                    <m:r>
                      <w:rPr>
                        <w:rFonts w:ascii="Cambria Math" w:hAnsi="Cambria Math"/>
                      </w:rPr>
                      <m:t>τ</m:t>
                    </m:r>
                  </m:e>
                  <m:sub>
                    <m:r>
                      <w:rPr>
                        <w:rFonts w:ascii="Cambria Math" w:hAnsi="Cambria Math"/>
                      </w:rPr>
                      <m:t>cr</m:t>
                    </m:r>
                  </m:sub>
                </m:sSub>
              </m:e>
            </m:d>
          </m:num>
          <m:den>
            <m:sSub>
              <m:sSubPr>
                <m:ctrlPr>
                  <w:rPr>
                    <w:rFonts w:ascii="Cambria Math" w:hAnsi="Cambria Math"/>
                    <w:i/>
                    <w:iCs/>
                  </w:rPr>
                </m:ctrlPr>
              </m:sSubPr>
              <m:e>
                <m:d>
                  <m:dPr>
                    <m:ctrlPr>
                      <w:rPr>
                        <w:rFonts w:ascii="Cambria Math" w:hAnsi="Cambria Math"/>
                        <w:i/>
                        <w:iCs/>
                      </w:rPr>
                    </m:ctrlPr>
                  </m:dPr>
                  <m:e>
                    <m:r>
                      <w:rPr>
                        <w:rFonts w:ascii="Cambria Math" w:hAnsi="Cambria Math"/>
                      </w:rPr>
                      <m:t>1-</m:t>
                    </m:r>
                    <m:sSub>
                      <m:sSubPr>
                        <m:ctrlPr>
                          <w:rPr>
                            <w:rFonts w:ascii="Cambria Math" w:hAnsi="Cambria Math"/>
                            <w:i/>
                            <w:iCs/>
                          </w:rPr>
                        </m:ctrlPr>
                      </m:sSubPr>
                      <m:e>
                        <m:r>
                          <w:rPr>
                            <w:rFonts w:ascii="Cambria Math" w:hAnsi="Cambria Math"/>
                          </w:rPr>
                          <m:t>∅</m:t>
                        </m:r>
                      </m:e>
                      <m:sub>
                        <m:r>
                          <w:rPr>
                            <w:rFonts w:ascii="Cambria Math" w:hAnsi="Cambria Math"/>
                          </w:rPr>
                          <m:t>c</m:t>
                        </m:r>
                      </m:sub>
                    </m:sSub>
                  </m:e>
                </m:d>
                <m:r>
                  <w:rPr>
                    <w:rFonts w:ascii="Cambria Math" w:hAnsi="Cambria Math"/>
                  </w:rPr>
                  <m:t>ρ</m:t>
                </m:r>
              </m:e>
              <m:sub>
                <m:r>
                  <w:rPr>
                    <w:rFonts w:ascii="Cambria Math" w:hAnsi="Cambria Math"/>
                  </w:rPr>
                  <m:t>p</m:t>
                </m:r>
              </m:sub>
            </m:sSub>
          </m:den>
        </m:f>
      </m:oMath>
      <w:r w:rsidR="00ED3FB5" w:rsidRPr="00C03F38">
        <w:rPr>
          <w:rFonts w:eastAsiaTheme="minorEastAsia"/>
          <w:iCs/>
        </w:rPr>
        <w:t>………………………..…………………</w:t>
      </w:r>
      <w:r w:rsidR="00007172">
        <w:rPr>
          <w:rFonts w:eastAsiaTheme="minorEastAsia"/>
          <w:iCs/>
        </w:rPr>
        <w:t>………..</w:t>
      </w:r>
      <w:r w:rsidR="00ED3FB5" w:rsidRPr="00C03F38">
        <w:rPr>
          <w:rFonts w:eastAsiaTheme="minorEastAsia"/>
          <w:iCs/>
        </w:rPr>
        <w:t>…………… (4.21)</w:t>
      </w:r>
      <w:r w:rsidR="00ED3FB5" w:rsidRPr="00C03F38">
        <w:t xml:space="preserve">  </w:t>
      </w:r>
    </w:p>
    <w:p w14:paraId="596BBEA1" w14:textId="77777777" w:rsidR="00ED3FB5" w:rsidRPr="00C03F38" w:rsidRDefault="00ED3FB5" w:rsidP="00D81C8F">
      <w:pPr>
        <w:spacing w:before="240"/>
        <w:jc w:val="both"/>
      </w:pPr>
      <w:r w:rsidRPr="00C03F38">
        <w:t xml:space="preserve">Equation 4.21 can be rewritten as equation 4.22 after substituting the radial volumetric flux </w:t>
      </w:r>
      <m:oMath>
        <m:sSub>
          <m:sSubPr>
            <m:ctrlPr>
              <w:rPr>
                <w:rFonts w:ascii="Cambria Math" w:hAnsi="Cambria Math"/>
                <w:i/>
                <w:iCs/>
              </w:rPr>
            </m:ctrlPr>
          </m:sSubPr>
          <m:e>
            <m:r>
              <w:rPr>
                <w:rFonts w:ascii="Cambria Math" w:hAnsi="Cambria Math"/>
              </w:rPr>
              <m:t>(u</m:t>
            </m:r>
          </m:e>
          <m:sub>
            <m:r>
              <w:rPr>
                <w:rFonts w:ascii="Cambria Math" w:hAnsi="Cambria Math"/>
              </w:rPr>
              <m:t>c</m:t>
            </m:r>
          </m:sub>
        </m:sSub>
      </m:oMath>
      <w:r w:rsidRPr="00C03F38">
        <w:rPr>
          <w:rFonts w:eastAsiaTheme="minorEastAsia"/>
          <w:iCs/>
        </w:rPr>
        <w:t xml:space="preserve">) </w:t>
      </w:r>
      <w:r w:rsidRPr="00C03F38">
        <w:t>at the external filter cake surface.</w:t>
      </w:r>
    </w:p>
    <w:p w14:paraId="157D1C5A" w14:textId="3BB05BF3" w:rsidR="00ED3FB5" w:rsidRPr="00C03F38" w:rsidRDefault="00ED3FB5" w:rsidP="00D81C8F">
      <w:pPr>
        <w:spacing w:before="240"/>
        <w:jc w:val="both"/>
      </w:pPr>
      <m:oMath>
        <m:r>
          <w:rPr>
            <w:rFonts w:ascii="Cambria Math" w:hAnsi="Cambria Math"/>
          </w:rPr>
          <m:t>-</m:t>
        </m:r>
        <m:f>
          <m:fPr>
            <m:ctrlPr>
              <w:rPr>
                <w:rFonts w:ascii="Cambria Math" w:hAnsi="Cambria Math"/>
                <w:i/>
                <w:iCs/>
              </w:rPr>
            </m:ctrlPr>
          </m:fPr>
          <m:num>
            <m:r>
              <w:rPr>
                <w:rFonts w:ascii="Cambria Math" w:hAnsi="Cambria Math"/>
              </w:rPr>
              <m:t>d</m:t>
            </m:r>
            <m:d>
              <m:dPr>
                <m:ctrlPr>
                  <w:rPr>
                    <w:rFonts w:ascii="Cambria Math" w:hAnsi="Cambria Math"/>
                    <w:i/>
                    <w:iCs/>
                  </w:rPr>
                </m:ctrlPr>
              </m:dPr>
              <m:e>
                <m:f>
                  <m:fPr>
                    <m:type m:val="skw"/>
                    <m:ctrlPr>
                      <w:rPr>
                        <w:rFonts w:ascii="Cambria Math" w:hAnsi="Cambria Math"/>
                        <w:i/>
                        <w:iCs/>
                      </w:rPr>
                    </m:ctrlPr>
                  </m:fPr>
                  <m:num>
                    <m:sSub>
                      <m:sSubPr>
                        <m:ctrlPr>
                          <w:rPr>
                            <w:rFonts w:ascii="Cambria Math" w:hAnsi="Cambria Math"/>
                            <w:i/>
                            <w:iCs/>
                          </w:rPr>
                        </m:ctrlPr>
                      </m:sSubPr>
                      <m:e>
                        <m:r>
                          <w:rPr>
                            <w:rFonts w:ascii="Cambria Math" w:hAnsi="Cambria Math"/>
                          </w:rPr>
                          <m:t>r</m:t>
                        </m:r>
                      </m:e>
                      <m:sub>
                        <m:r>
                          <w:rPr>
                            <w:rFonts w:ascii="Cambria Math" w:hAnsi="Cambria Math"/>
                          </w:rPr>
                          <m:t>c</m:t>
                        </m:r>
                      </m:sub>
                    </m:sSub>
                  </m:num>
                  <m:den>
                    <m:sSub>
                      <m:sSubPr>
                        <m:ctrlPr>
                          <w:rPr>
                            <w:rFonts w:ascii="Cambria Math" w:hAnsi="Cambria Math"/>
                            <w:i/>
                            <w:iCs/>
                          </w:rPr>
                        </m:ctrlPr>
                      </m:sSubPr>
                      <m:e>
                        <m:r>
                          <w:rPr>
                            <w:rFonts w:ascii="Cambria Math" w:hAnsi="Cambria Math"/>
                          </w:rPr>
                          <m:t>r</m:t>
                        </m:r>
                      </m:e>
                      <m:sub>
                        <m:r>
                          <w:rPr>
                            <w:rFonts w:ascii="Cambria Math" w:hAnsi="Cambria Math"/>
                          </w:rPr>
                          <m:t>w</m:t>
                        </m:r>
                      </m:sub>
                    </m:sSub>
                  </m:den>
                </m:f>
              </m:e>
            </m:d>
          </m:num>
          <m:den>
            <m:r>
              <w:rPr>
                <w:rFonts w:ascii="Cambria Math" w:hAnsi="Cambria Math"/>
              </w:rPr>
              <m:t>dt</m:t>
            </m:r>
          </m:den>
        </m:f>
        <m:r>
          <w:rPr>
            <w:rFonts w:ascii="Cambria Math" w:hAnsi="Cambria Math"/>
          </w:rPr>
          <m:t>=A</m:t>
        </m:r>
        <m:f>
          <m:fPr>
            <m:ctrlPr>
              <w:rPr>
                <w:rFonts w:ascii="Cambria Math" w:hAnsi="Cambria Math"/>
                <w:i/>
                <w:iCs/>
              </w:rPr>
            </m:ctrlPr>
          </m:fPr>
          <m:num>
            <m:r>
              <w:rPr>
                <w:rFonts w:ascii="Cambria Math" w:hAnsi="Cambria Math"/>
              </w:rPr>
              <m:t>q</m:t>
            </m:r>
          </m:num>
          <m:den>
            <m:f>
              <m:fPr>
                <m:type m:val="skw"/>
                <m:ctrlPr>
                  <w:rPr>
                    <w:rFonts w:ascii="Cambria Math" w:hAnsi="Cambria Math"/>
                    <w:i/>
                    <w:iCs/>
                  </w:rPr>
                </m:ctrlPr>
              </m:fPr>
              <m:num>
                <m:sSub>
                  <m:sSubPr>
                    <m:ctrlPr>
                      <w:rPr>
                        <w:rFonts w:ascii="Cambria Math" w:hAnsi="Cambria Math"/>
                        <w:i/>
                        <w:iCs/>
                      </w:rPr>
                    </m:ctrlPr>
                  </m:sSubPr>
                  <m:e>
                    <m:r>
                      <w:rPr>
                        <w:rFonts w:ascii="Cambria Math" w:hAnsi="Cambria Math"/>
                      </w:rPr>
                      <m:t>r</m:t>
                    </m:r>
                  </m:e>
                  <m:sub>
                    <m:r>
                      <w:rPr>
                        <w:rFonts w:ascii="Cambria Math" w:hAnsi="Cambria Math"/>
                      </w:rPr>
                      <m:t>c</m:t>
                    </m:r>
                  </m:sub>
                </m:sSub>
              </m:num>
              <m:den>
                <m:sSub>
                  <m:sSubPr>
                    <m:ctrlPr>
                      <w:rPr>
                        <w:rFonts w:ascii="Cambria Math" w:hAnsi="Cambria Math"/>
                        <w:i/>
                        <w:iCs/>
                      </w:rPr>
                    </m:ctrlPr>
                  </m:sSubPr>
                  <m:e>
                    <m:r>
                      <w:rPr>
                        <w:rFonts w:ascii="Cambria Math" w:hAnsi="Cambria Math"/>
                      </w:rPr>
                      <m:t>r</m:t>
                    </m:r>
                  </m:e>
                  <m:sub>
                    <m:r>
                      <w:rPr>
                        <w:rFonts w:ascii="Cambria Math" w:hAnsi="Cambria Math"/>
                      </w:rPr>
                      <m:t>w</m:t>
                    </m:r>
                  </m:sub>
                </m:sSub>
              </m:den>
            </m:f>
          </m:den>
        </m:f>
        <m:r>
          <w:rPr>
            <w:rFonts w:ascii="Cambria Math" w:hAnsi="Cambria Math"/>
          </w:rPr>
          <m:t>-B                       0≤</m:t>
        </m:r>
        <m:f>
          <m:fPr>
            <m:type m:val="skw"/>
            <m:ctrlPr>
              <w:rPr>
                <w:rFonts w:ascii="Cambria Math" w:hAnsi="Cambria Math"/>
                <w:i/>
                <w:iCs/>
              </w:rPr>
            </m:ctrlPr>
          </m:fPr>
          <m:num>
            <m:sSub>
              <m:sSubPr>
                <m:ctrlPr>
                  <w:rPr>
                    <w:rFonts w:ascii="Cambria Math" w:hAnsi="Cambria Math"/>
                    <w:i/>
                    <w:iCs/>
                  </w:rPr>
                </m:ctrlPr>
              </m:sSubPr>
              <m:e>
                <m:r>
                  <w:rPr>
                    <w:rFonts w:ascii="Cambria Math" w:hAnsi="Cambria Math"/>
                  </w:rPr>
                  <m:t>r</m:t>
                </m:r>
              </m:e>
              <m:sub>
                <m:r>
                  <w:rPr>
                    <w:rFonts w:ascii="Cambria Math" w:hAnsi="Cambria Math"/>
                  </w:rPr>
                  <m:t>c</m:t>
                </m:r>
              </m:sub>
            </m:sSub>
          </m:num>
          <m:den>
            <m:sSub>
              <m:sSubPr>
                <m:ctrlPr>
                  <w:rPr>
                    <w:rFonts w:ascii="Cambria Math" w:hAnsi="Cambria Math"/>
                    <w:i/>
                    <w:iCs/>
                  </w:rPr>
                </m:ctrlPr>
              </m:sSubPr>
              <m:e>
                <m:r>
                  <w:rPr>
                    <w:rFonts w:ascii="Cambria Math" w:hAnsi="Cambria Math"/>
                  </w:rPr>
                  <m:t>r</m:t>
                </m:r>
              </m:e>
              <m:sub>
                <m:r>
                  <w:rPr>
                    <w:rFonts w:ascii="Cambria Math" w:hAnsi="Cambria Math"/>
                  </w:rPr>
                  <m:t>w</m:t>
                </m:r>
              </m:sub>
            </m:sSub>
          </m:den>
        </m:f>
        <m:r>
          <w:rPr>
            <w:rFonts w:ascii="Cambria Math" w:hAnsi="Cambria Math"/>
          </w:rPr>
          <m:t>≤1</m:t>
        </m:r>
      </m:oMath>
      <w:r w:rsidRPr="00C03F38">
        <w:t>……….……….…………</w:t>
      </w:r>
      <w:r w:rsidR="00007172">
        <w:t>………..</w:t>
      </w:r>
      <w:r w:rsidRPr="00C03F38">
        <w:t>…... (4.22)</w:t>
      </w:r>
    </w:p>
    <w:p w14:paraId="7BB577D1" w14:textId="77777777" w:rsidR="00ED3FB5" w:rsidRPr="00C03F38" w:rsidRDefault="00ED3FB5" w:rsidP="00172351">
      <w:pPr>
        <w:spacing w:line="240" w:lineRule="auto"/>
        <w:jc w:val="center"/>
      </w:pPr>
      <w:r w:rsidRPr="00C03F38">
        <w:rPr>
          <w:noProof/>
          <w:lang w:bidi="ar-SA"/>
        </w:rPr>
        <w:drawing>
          <wp:inline distT="0" distB="0" distL="0" distR="0" wp14:anchorId="08048609" wp14:editId="3096C5B0">
            <wp:extent cx="3095625" cy="2843942"/>
            <wp:effectExtent l="0" t="0" r="0" b="0"/>
            <wp:docPr id="1035" name="Pictur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cstate="print">
                      <a:extLst>
                        <a:ext uri="{28A0092B-C50C-407E-A947-70E740481C1C}">
                          <a14:useLocalDpi xmlns:a14="http://schemas.microsoft.com/office/drawing/2010/main"/>
                        </a:ext>
                      </a:extLst>
                    </a:blip>
                    <a:srcRect/>
                    <a:stretch>
                      <a:fillRect/>
                    </a:stretch>
                  </pic:blipFill>
                  <pic:spPr bwMode="auto">
                    <a:xfrm>
                      <a:off x="0" y="0"/>
                      <a:ext cx="3138429" cy="2883266"/>
                    </a:xfrm>
                    <a:prstGeom prst="rect">
                      <a:avLst/>
                    </a:prstGeom>
                    <a:noFill/>
                  </pic:spPr>
                </pic:pic>
              </a:graphicData>
            </a:graphic>
          </wp:inline>
        </w:drawing>
      </w:r>
    </w:p>
    <w:p w14:paraId="7BC285EF" w14:textId="77777777" w:rsidR="00ED3FB5" w:rsidRPr="00C03F38" w:rsidRDefault="00ED3FB5" w:rsidP="00D81C8F">
      <w:pPr>
        <w:spacing w:before="240"/>
        <w:jc w:val="center"/>
        <w:rPr>
          <w:rFonts w:ascii="Times New Roman" w:hAnsi="Times New Roman"/>
          <w:b/>
          <w:sz w:val="20"/>
        </w:rPr>
      </w:pPr>
      <w:r w:rsidRPr="00C03F38">
        <w:rPr>
          <w:rFonts w:ascii="Times New Roman" w:hAnsi="Times New Roman"/>
          <w:b/>
          <w:sz w:val="20"/>
        </w:rPr>
        <w:t>a                                            b</w:t>
      </w:r>
    </w:p>
    <w:p w14:paraId="70990926" w14:textId="3037CB87" w:rsidR="00ED3FB5" w:rsidRPr="00C03F38" w:rsidRDefault="00ED3FB5" w:rsidP="00D81C8F">
      <w:pPr>
        <w:pStyle w:val="Caption"/>
      </w:pPr>
      <w:bookmarkStart w:id="206" w:name="_Ref523238819"/>
      <w:bookmarkStart w:id="207" w:name="_Toc509696136"/>
      <w:bookmarkStart w:id="208" w:name="_Toc531259641"/>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4</w:t>
      </w:r>
      <w:r w:rsidR="002F7CD9" w:rsidRPr="00C03F38">
        <w:rPr>
          <w:noProof/>
        </w:rPr>
        <w:fldChar w:fldCharType="end"/>
      </w:r>
      <w:r w:rsidR="00C834EC"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3</w:t>
      </w:r>
      <w:r w:rsidR="002F7CD9" w:rsidRPr="00C03F38">
        <w:rPr>
          <w:noProof/>
        </w:rPr>
        <w:fldChar w:fldCharType="end"/>
      </w:r>
      <w:bookmarkEnd w:id="206"/>
      <w:r w:rsidRPr="00C03F38">
        <w:t xml:space="preserve">: Dynamic-radial mud filtration schematic before filter cake evolution ((left) and after filter cake evolution (right) in </w:t>
      </w:r>
      <w:bookmarkEnd w:id="207"/>
      <w:r w:rsidRPr="00C03F38">
        <w:t xml:space="preserve">a </w:t>
      </w:r>
      <w:r w:rsidR="00473790" w:rsidRPr="00C03F38">
        <w:t>porous media</w:t>
      </w:r>
      <w:bookmarkEnd w:id="208"/>
    </w:p>
    <w:p w14:paraId="3A00E33A" w14:textId="1F932BAC" w:rsidR="00ED3FB5" w:rsidRPr="00C03F38" w:rsidRDefault="00ED3FB5" w:rsidP="00D81C8F">
      <w:pPr>
        <w:spacing w:before="240"/>
        <w:jc w:val="both"/>
      </w:pPr>
      <w:r w:rsidRPr="00C03F38">
        <w:t xml:space="preserve">The complete derivations are in the Appendix </w:t>
      </w:r>
      <w:r w:rsidR="00850782" w:rsidRPr="00C03F38">
        <w:t xml:space="preserve">A </w:t>
      </w:r>
      <w:r w:rsidRPr="00C03F38">
        <w:t xml:space="preserve">where parameters A and B have been identified. The first three parameters on the right-hand side of equation </w:t>
      </w:r>
      <w:r w:rsidR="007076AD" w:rsidRPr="00C03F38">
        <w:t>4.20</w:t>
      </w:r>
      <w:r w:rsidRPr="00C03F38">
        <w:t xml:space="preserve"> (before the negative sign) accounts for the deposition of fluid particles to form the external filter cake. The second three parameters on the right-hand side of equation </w:t>
      </w:r>
      <w:r w:rsidR="007076AD" w:rsidRPr="00C03F38">
        <w:t>4</w:t>
      </w:r>
      <w:r w:rsidRPr="00C03F38">
        <w:t>.</w:t>
      </w:r>
      <w:r w:rsidR="007076AD" w:rsidRPr="00C03F38">
        <w:t>2</w:t>
      </w:r>
      <w:r w:rsidRPr="00C03F38">
        <w:t>0</w:t>
      </w:r>
      <w:r w:rsidR="0046486D">
        <w:t xml:space="preserve"> </w:t>
      </w:r>
      <w:r w:rsidR="0046486D" w:rsidRPr="00C03F38">
        <w:t>(</w:t>
      </w:r>
      <w:r w:rsidR="0046486D">
        <w:t>after</w:t>
      </w:r>
      <w:r w:rsidR="0046486D" w:rsidRPr="00C03F38">
        <w:t xml:space="preserve"> the negative sign)</w:t>
      </w:r>
      <w:r w:rsidRPr="00C03F38">
        <w:t xml:space="preserve"> accounts for the erosion of fluid particles. One of the main factors that was considered in deriving this model is the rotary speed and drillpipe/wellbore geometry. This is because the inertia condition of the fluid in the wellbore is overcome by the hydrodynamic condition from mud circulation and</w:t>
      </w:r>
      <w:r w:rsidR="00D1119B" w:rsidRPr="00C03F38">
        <w:t>/or</w:t>
      </w:r>
      <w:r w:rsidRPr="00C03F38">
        <w:t xml:space="preserve"> drillpipe </w:t>
      </w:r>
      <w:r w:rsidRPr="00C03F38">
        <w:lastRenderedPageBreak/>
        <w:t xml:space="preserve">rotation. In addition, </w:t>
      </w:r>
      <w:r w:rsidR="001F2F27" w:rsidRPr="00C03F38">
        <w:t>part of the results from the</w:t>
      </w:r>
      <w:r w:rsidR="00A24A3B">
        <w:t xml:space="preserve"> statistical hypothesis test</w:t>
      </w:r>
      <w:r w:rsidR="001F2F27" w:rsidRPr="00C03F38">
        <w:t xml:space="preserve"> shows</w:t>
      </w:r>
      <w:r w:rsidRPr="00C03F38">
        <w:t xml:space="preserve"> that </w:t>
      </w:r>
      <w:r w:rsidR="001F2F27" w:rsidRPr="00C03F38">
        <w:t xml:space="preserve">an </w:t>
      </w:r>
      <w:r w:rsidRPr="00C03F38">
        <w:t>increas</w:t>
      </w:r>
      <w:r w:rsidR="001F2F27" w:rsidRPr="00C03F38">
        <w:t>e in</w:t>
      </w:r>
      <w:r w:rsidRPr="00C03F38">
        <w:t xml:space="preserve"> the rotary speed </w:t>
      </w:r>
      <w:r w:rsidR="001F2F27" w:rsidRPr="00C03F38">
        <w:t>(</w:t>
      </w:r>
      <w:r w:rsidRPr="00C03F38">
        <w:t xml:space="preserve">from 30 </w:t>
      </w:r>
      <w:r w:rsidR="00F6297F" w:rsidRPr="00C03F38">
        <w:t>rpm</w:t>
      </w:r>
      <w:r w:rsidRPr="00C03F38">
        <w:t xml:space="preserve"> to 110 </w:t>
      </w:r>
      <w:r w:rsidR="00F6297F" w:rsidRPr="00C03F38">
        <w:t>rpm</w:t>
      </w:r>
      <w:r w:rsidR="001F2F27" w:rsidRPr="00C03F38">
        <w:t>) can</w:t>
      </w:r>
      <w:r w:rsidRPr="00C03F38">
        <w:t xml:space="preserve"> significantly increases dynamic-radial filtration by more than 5% based on a 95% confidence interval. During dynamic mud filtration, the slurry </w:t>
      </w:r>
      <w:r w:rsidR="00E75158">
        <w:t>tangential</w:t>
      </w:r>
      <w:r w:rsidRPr="00C03F38">
        <w:t xml:space="preserve"> stress </w:t>
      </w:r>
      <m:oMath>
        <m:sSub>
          <m:sSubPr>
            <m:ctrlPr>
              <w:rPr>
                <w:rFonts w:ascii="Cambria Math" w:hAnsi="Cambria Math"/>
                <w:i/>
                <w:iCs/>
              </w:rPr>
            </m:ctrlPr>
          </m:sSubPr>
          <m:e>
            <m:r>
              <w:rPr>
                <w:rFonts w:ascii="Cambria Math" w:hAnsi="Cambria Math"/>
              </w:rPr>
              <m:t>(τ</m:t>
            </m:r>
          </m:e>
          <m:sub>
            <m:r>
              <w:rPr>
                <w:rFonts w:ascii="Cambria Math" w:hAnsi="Cambria Math"/>
              </w:rPr>
              <m:t>sts</m:t>
            </m:r>
          </m:sub>
        </m:sSub>
        <m:r>
          <w:rPr>
            <w:rFonts w:ascii="Cambria Math" w:hAnsi="Cambria Math"/>
          </w:rPr>
          <m:t>)</m:t>
        </m:r>
      </m:oMath>
      <w:r w:rsidRPr="00C03F38">
        <w:rPr>
          <w:rFonts w:eastAsiaTheme="minorEastAsia"/>
          <w:iCs/>
        </w:rPr>
        <w:t xml:space="preserve"> </w:t>
      </w:r>
      <w:r w:rsidRPr="00C03F38">
        <w:t>exceed</w:t>
      </w:r>
      <w:r w:rsidR="00B003F1" w:rsidRPr="00C03F38">
        <w:t>s</w:t>
      </w:r>
      <w:r w:rsidRPr="00C03F38">
        <w:t xml:space="preserve"> the critical shear stress (</w:t>
      </w:r>
      <m:oMath>
        <m:sSub>
          <m:sSubPr>
            <m:ctrlPr>
              <w:rPr>
                <w:rFonts w:ascii="Cambria Math" w:hAnsi="Cambria Math"/>
                <w:i/>
                <w:iCs/>
              </w:rPr>
            </m:ctrlPr>
          </m:sSubPr>
          <m:e>
            <m:r>
              <w:rPr>
                <w:rFonts w:ascii="Cambria Math" w:hAnsi="Cambria Math"/>
              </w:rPr>
              <m:t>τ</m:t>
            </m:r>
          </m:e>
          <m:sub>
            <m:r>
              <w:rPr>
                <w:rFonts w:ascii="Cambria Math" w:hAnsi="Cambria Math"/>
              </w:rPr>
              <m:t>cr</m:t>
            </m:r>
          </m:sub>
        </m:sSub>
        <m:r>
          <w:rPr>
            <w:rFonts w:ascii="Cambria Math" w:hAnsi="Cambria Math"/>
          </w:rPr>
          <m:t>)</m:t>
        </m:r>
      </m:oMath>
      <w:r w:rsidRPr="00C03F38">
        <w:t xml:space="preserve"> for filter cake particles to be eroded. Considering the impact of pipe rotation on the external filter cake erosion and mud filtration,</w:t>
      </w:r>
      <w:r w:rsidRPr="00C03F38">
        <w:rPr>
          <w:rFonts w:eastAsiaTheme="minorEastAsia"/>
          <w:iCs/>
        </w:rPr>
        <w:t xml:space="preserve"> the</w:t>
      </w:r>
      <w:r w:rsidR="00A371B5">
        <w:rPr>
          <w:rFonts w:eastAsiaTheme="minorEastAsia"/>
          <w:iCs/>
        </w:rPr>
        <w:t xml:space="preserve"> </w:t>
      </w:r>
      <w:r w:rsidRPr="00C03F38">
        <w:rPr>
          <w:rFonts w:eastAsiaTheme="minorEastAsia"/>
          <w:iCs/>
        </w:rPr>
        <w:t>slurry</w:t>
      </w:r>
      <w:r w:rsidR="00A371B5">
        <w:rPr>
          <w:rFonts w:eastAsiaTheme="minorEastAsia"/>
          <w:iCs/>
        </w:rPr>
        <w:t xml:space="preserve"> tangential</w:t>
      </w:r>
      <w:r w:rsidRPr="00C03F38">
        <w:rPr>
          <w:rFonts w:eastAsiaTheme="minorEastAsia"/>
          <w:iCs/>
        </w:rPr>
        <w:t xml:space="preserve"> stress is given as:</w:t>
      </w:r>
    </w:p>
    <w:p w14:paraId="4F19FB9D" w14:textId="702FD60B" w:rsidR="00ED3FB5" w:rsidRPr="00C03F38" w:rsidRDefault="008E1019" w:rsidP="00D81C8F">
      <w:pPr>
        <w:spacing w:before="240"/>
        <w:jc w:val="both"/>
      </w:pPr>
      <m:oMath>
        <m:sSub>
          <m:sSubPr>
            <m:ctrlPr>
              <w:rPr>
                <w:rFonts w:ascii="Cambria Math" w:hAnsi="Cambria Math"/>
                <w:i/>
                <w:iCs/>
              </w:rPr>
            </m:ctrlPr>
          </m:sSubPr>
          <m:e>
            <m:r>
              <w:rPr>
                <w:rFonts w:ascii="Cambria Math" w:hAnsi="Cambria Math"/>
              </w:rPr>
              <m:t>τ</m:t>
            </m:r>
          </m:e>
          <m:sub>
            <m:r>
              <w:rPr>
                <w:rFonts w:ascii="Cambria Math" w:hAnsi="Cambria Math"/>
              </w:rPr>
              <m:t>sts</m:t>
            </m:r>
          </m:sub>
        </m:sSub>
        <m:r>
          <w:rPr>
            <w:rFonts w:ascii="Cambria Math" w:hAnsi="Cambria Math"/>
          </w:rPr>
          <m:t>=k</m:t>
        </m:r>
        <m:sSup>
          <m:sSupPr>
            <m:ctrlPr>
              <w:rPr>
                <w:rFonts w:ascii="Cambria Math" w:hAnsi="Cambria Math"/>
                <w:i/>
                <w:iCs/>
              </w:rPr>
            </m:ctrlPr>
          </m:sSupPr>
          <m:e>
            <m:d>
              <m:dPr>
                <m:ctrlPr>
                  <w:rPr>
                    <w:rFonts w:ascii="Cambria Math" w:hAnsi="Cambria Math"/>
                    <w:i/>
                    <w:iCs/>
                  </w:rPr>
                </m:ctrlPr>
              </m:dPr>
              <m:e>
                <m:f>
                  <m:fPr>
                    <m:ctrlPr>
                      <w:rPr>
                        <w:rFonts w:ascii="Cambria Math" w:hAnsi="Cambria Math"/>
                        <w:i/>
                        <w:iCs/>
                      </w:rPr>
                    </m:ctrlPr>
                  </m:fPr>
                  <m:num>
                    <m:r>
                      <w:rPr>
                        <w:rFonts w:ascii="Cambria Math" w:hAnsi="Cambria Math"/>
                      </w:rPr>
                      <m:t>πRS</m:t>
                    </m:r>
                  </m:num>
                  <m:den>
                    <m:r>
                      <w:rPr>
                        <w:rFonts w:ascii="Cambria Math" w:hAnsi="Cambria Math"/>
                      </w:rPr>
                      <m:t>15n</m:t>
                    </m:r>
                    <m:d>
                      <m:dPr>
                        <m:ctrlPr>
                          <w:rPr>
                            <w:rFonts w:ascii="Cambria Math" w:hAnsi="Cambria Math"/>
                            <w:i/>
                            <w:iCs/>
                          </w:rPr>
                        </m:ctrlPr>
                      </m:dPr>
                      <m:e>
                        <m:r>
                          <w:rPr>
                            <w:rFonts w:ascii="Cambria Math" w:hAnsi="Cambria Math"/>
                          </w:rPr>
                          <m:t>1-</m:t>
                        </m:r>
                        <m:sSup>
                          <m:sSupPr>
                            <m:ctrlPr>
                              <w:rPr>
                                <w:rFonts w:ascii="Cambria Math" w:hAnsi="Cambria Math"/>
                                <w:i/>
                                <w:iCs/>
                              </w:rPr>
                            </m:ctrlPr>
                          </m:sSupPr>
                          <m:e>
                            <m:r>
                              <w:rPr>
                                <w:rFonts w:ascii="Cambria Math" w:hAnsi="Cambria Math"/>
                              </w:rPr>
                              <m:t>G</m:t>
                            </m:r>
                          </m:e>
                          <m:sup>
                            <m:f>
                              <m:fPr>
                                <m:type m:val="skw"/>
                                <m:ctrlPr>
                                  <w:rPr>
                                    <w:rFonts w:ascii="Cambria Math" w:hAnsi="Cambria Math"/>
                                    <w:i/>
                                    <w:iCs/>
                                  </w:rPr>
                                </m:ctrlPr>
                              </m:fPr>
                              <m:num>
                                <m:r>
                                  <w:rPr>
                                    <w:rFonts w:ascii="Cambria Math" w:hAnsi="Cambria Math"/>
                                  </w:rPr>
                                  <m:t>-2</m:t>
                                </m:r>
                              </m:num>
                              <m:den>
                                <m:r>
                                  <w:rPr>
                                    <w:rFonts w:ascii="Cambria Math" w:hAnsi="Cambria Math"/>
                                  </w:rPr>
                                  <m:t>n</m:t>
                                </m:r>
                              </m:den>
                            </m:f>
                          </m:sup>
                        </m:sSup>
                      </m:e>
                    </m:d>
                  </m:den>
                </m:f>
              </m:e>
            </m:d>
          </m:e>
          <m:sup>
            <m:r>
              <w:rPr>
                <w:rFonts w:ascii="Cambria Math" w:hAnsi="Cambria Math"/>
              </w:rPr>
              <m:t>n</m:t>
            </m:r>
          </m:sup>
        </m:sSup>
      </m:oMath>
      <w:r w:rsidR="00ED3FB5" w:rsidRPr="00C03F38">
        <w:rPr>
          <w:rFonts w:eastAsiaTheme="minorEastAsia"/>
          <w:iCs/>
        </w:rPr>
        <w:t>…………………</w:t>
      </w:r>
      <w:r w:rsidR="00A371B5">
        <w:rPr>
          <w:rFonts w:eastAsiaTheme="minorEastAsia"/>
          <w:iCs/>
        </w:rPr>
        <w:t>..</w:t>
      </w:r>
      <w:r w:rsidR="00ED3FB5" w:rsidRPr="00C03F38">
        <w:rPr>
          <w:rFonts w:eastAsiaTheme="minorEastAsia"/>
          <w:iCs/>
        </w:rPr>
        <w:t>….……………………..…</w:t>
      </w:r>
      <w:r w:rsidR="00007172">
        <w:rPr>
          <w:rFonts w:eastAsiaTheme="minorEastAsia"/>
          <w:iCs/>
        </w:rPr>
        <w:t>………</w:t>
      </w:r>
      <w:r w:rsidR="00ED3FB5" w:rsidRPr="00C03F38">
        <w:rPr>
          <w:rFonts w:eastAsiaTheme="minorEastAsia"/>
          <w:iCs/>
        </w:rPr>
        <w:t>…………</w:t>
      </w:r>
      <w:r w:rsidR="00007172">
        <w:rPr>
          <w:rFonts w:eastAsiaTheme="minorEastAsia"/>
          <w:iCs/>
        </w:rPr>
        <w:t>...</w:t>
      </w:r>
      <w:r w:rsidR="00ED3FB5" w:rsidRPr="00C03F38">
        <w:rPr>
          <w:rFonts w:eastAsiaTheme="minorEastAsia"/>
          <w:iCs/>
        </w:rPr>
        <w:t>. (</w:t>
      </w:r>
      <w:r w:rsidR="00D97D28" w:rsidRPr="00C03F38">
        <w:rPr>
          <w:rFonts w:eastAsiaTheme="minorEastAsia"/>
          <w:iCs/>
        </w:rPr>
        <w:t>4</w:t>
      </w:r>
      <w:r w:rsidR="00ED3FB5" w:rsidRPr="00C03F38">
        <w:rPr>
          <w:rFonts w:eastAsiaTheme="minorEastAsia"/>
          <w:iCs/>
        </w:rPr>
        <w:t>.</w:t>
      </w:r>
      <w:r w:rsidR="00D97D28" w:rsidRPr="00C03F38">
        <w:rPr>
          <w:rFonts w:eastAsiaTheme="minorEastAsia"/>
          <w:iCs/>
        </w:rPr>
        <w:t>2</w:t>
      </w:r>
      <w:r w:rsidR="00ED3FB5" w:rsidRPr="00C03F38">
        <w:rPr>
          <w:rFonts w:eastAsiaTheme="minorEastAsia"/>
          <w:iCs/>
        </w:rPr>
        <w:t>3)</w:t>
      </w:r>
    </w:p>
    <w:p w14:paraId="32D6A42E" w14:textId="7E92E3DD" w:rsidR="00ED3FB5" w:rsidRPr="00C03F38" w:rsidRDefault="00ED3FB5" w:rsidP="00D81C8F">
      <w:pPr>
        <w:spacing w:before="240"/>
        <w:jc w:val="both"/>
      </w:pPr>
      <w:r w:rsidRPr="00C03F38">
        <w:rPr>
          <w:rFonts w:eastAsiaTheme="minorEastAsia"/>
          <w:iCs/>
        </w:rPr>
        <w:t xml:space="preserve">where </w:t>
      </w:r>
      <m:oMath>
        <m:r>
          <w:rPr>
            <w:rFonts w:ascii="Cambria Math" w:hAnsi="Cambria Math"/>
          </w:rPr>
          <m:t>G=</m:t>
        </m:r>
        <m:f>
          <m:fPr>
            <m:type m:val="skw"/>
            <m:ctrlPr>
              <w:rPr>
                <w:rFonts w:ascii="Cambria Math" w:hAnsi="Cambria Math"/>
                <w:i/>
                <w:iCs/>
              </w:rPr>
            </m:ctrlPr>
          </m:fPr>
          <m:num>
            <m:sSub>
              <m:sSubPr>
                <m:ctrlPr>
                  <w:rPr>
                    <w:rFonts w:ascii="Cambria Math" w:hAnsi="Cambria Math"/>
                    <w:i/>
                    <w:iCs/>
                  </w:rPr>
                </m:ctrlPr>
              </m:sSubPr>
              <m:e>
                <m:r>
                  <w:rPr>
                    <w:rFonts w:ascii="Cambria Math" w:hAnsi="Cambria Math"/>
                  </w:rPr>
                  <m:t>r</m:t>
                </m:r>
              </m:e>
              <m:sub>
                <m:r>
                  <w:rPr>
                    <w:rFonts w:ascii="Cambria Math" w:hAnsi="Cambria Math"/>
                  </w:rPr>
                  <m:t>dp</m:t>
                </m:r>
              </m:sub>
            </m:sSub>
          </m:num>
          <m:den>
            <m:sSub>
              <m:sSubPr>
                <m:ctrlPr>
                  <w:rPr>
                    <w:rFonts w:ascii="Cambria Math" w:hAnsi="Cambria Math"/>
                    <w:i/>
                    <w:iCs/>
                  </w:rPr>
                </m:ctrlPr>
              </m:sSubPr>
              <m:e>
                <m:r>
                  <w:rPr>
                    <w:rFonts w:ascii="Cambria Math" w:hAnsi="Cambria Math"/>
                  </w:rPr>
                  <m:t>r</m:t>
                </m:r>
              </m:e>
              <m:sub>
                <m:r>
                  <w:rPr>
                    <w:rFonts w:ascii="Cambria Math" w:hAnsi="Cambria Math"/>
                  </w:rPr>
                  <m:t>c</m:t>
                </m:r>
              </m:sub>
            </m:sSub>
          </m:den>
        </m:f>
        <m:r>
          <w:rPr>
            <w:rFonts w:ascii="Cambria Math" w:hAnsi="Cambria Math"/>
          </w:rPr>
          <m:t>,  for 0.5≤</m:t>
        </m:r>
        <m:f>
          <m:fPr>
            <m:type m:val="skw"/>
            <m:ctrlPr>
              <w:rPr>
                <w:rFonts w:ascii="Cambria Math" w:hAnsi="Cambria Math"/>
                <w:i/>
                <w:iCs/>
              </w:rPr>
            </m:ctrlPr>
          </m:fPr>
          <m:num>
            <m:sSub>
              <m:sSubPr>
                <m:ctrlPr>
                  <w:rPr>
                    <w:rFonts w:ascii="Cambria Math" w:hAnsi="Cambria Math"/>
                    <w:i/>
                    <w:iCs/>
                  </w:rPr>
                </m:ctrlPr>
              </m:sSubPr>
              <m:e>
                <m:r>
                  <w:rPr>
                    <w:rFonts w:ascii="Cambria Math" w:hAnsi="Cambria Math"/>
                  </w:rPr>
                  <m:t>r</m:t>
                </m:r>
              </m:e>
              <m:sub>
                <m:r>
                  <w:rPr>
                    <w:rFonts w:ascii="Cambria Math" w:hAnsi="Cambria Math"/>
                  </w:rPr>
                  <m:t>dp</m:t>
                </m:r>
              </m:sub>
            </m:sSub>
          </m:num>
          <m:den>
            <m:sSub>
              <m:sSubPr>
                <m:ctrlPr>
                  <w:rPr>
                    <w:rFonts w:ascii="Cambria Math" w:hAnsi="Cambria Math"/>
                    <w:i/>
                    <w:iCs/>
                  </w:rPr>
                </m:ctrlPr>
              </m:sSubPr>
              <m:e>
                <m:r>
                  <w:rPr>
                    <w:rFonts w:ascii="Cambria Math" w:hAnsi="Cambria Math"/>
                  </w:rPr>
                  <m:t>r</m:t>
                </m:r>
              </m:e>
              <m:sub>
                <m:r>
                  <w:rPr>
                    <w:rFonts w:ascii="Cambria Math" w:hAnsi="Cambria Math"/>
                  </w:rPr>
                  <m:t>c</m:t>
                </m:r>
              </m:sub>
            </m:sSub>
          </m:den>
        </m:f>
        <m:r>
          <w:rPr>
            <w:rFonts w:ascii="Cambria Math" w:hAnsi="Cambria Math"/>
          </w:rPr>
          <m:t>≤0.9</m:t>
        </m:r>
      </m:oMath>
      <w:r w:rsidRPr="00C03F38">
        <w:t>……………………………………</w:t>
      </w:r>
      <w:r w:rsidR="00007172">
        <w:t>………..</w:t>
      </w:r>
      <w:r w:rsidRPr="00C03F38">
        <w:t>…. (</w:t>
      </w:r>
      <w:r w:rsidR="00D97D28" w:rsidRPr="00C03F38">
        <w:t>4</w:t>
      </w:r>
      <w:r w:rsidRPr="00C03F38">
        <w:t>.</w:t>
      </w:r>
      <w:r w:rsidR="00D97D28" w:rsidRPr="00C03F38">
        <w:t>2</w:t>
      </w:r>
      <w:r w:rsidRPr="00C03F38">
        <w:t xml:space="preserve">4)  </w:t>
      </w:r>
    </w:p>
    <w:p w14:paraId="6F6552FF" w14:textId="77777777" w:rsidR="00ED3FB5" w:rsidRPr="00C03F38" w:rsidRDefault="00ED3FB5" w:rsidP="0030015E">
      <w:pPr>
        <w:jc w:val="both"/>
      </w:pPr>
      <w:r w:rsidRPr="00C03F38">
        <w:t xml:space="preserve">Equations </w:t>
      </w:r>
      <w:r w:rsidR="003801DF" w:rsidRPr="00C03F38">
        <w:t>4</w:t>
      </w:r>
      <w:r w:rsidRPr="00C03F38">
        <w:t>.</w:t>
      </w:r>
      <w:r w:rsidR="003801DF" w:rsidRPr="00C03F38">
        <w:t>2</w:t>
      </w:r>
      <w:r w:rsidRPr="00C03F38">
        <w:t xml:space="preserve">3 and </w:t>
      </w:r>
      <w:r w:rsidR="003801DF" w:rsidRPr="00C03F38">
        <w:t>4</w:t>
      </w:r>
      <w:r w:rsidRPr="00C03F38">
        <w:t>.</w:t>
      </w:r>
      <w:r w:rsidR="003801DF" w:rsidRPr="00C03F38">
        <w:t>2</w:t>
      </w:r>
      <w:r w:rsidRPr="00C03F38">
        <w:t xml:space="preserve">4 also accounts for pipe eccentricity and pipe/wellbore-filter cake geometry. The shear rate component in equation </w:t>
      </w:r>
      <w:r w:rsidR="00252A4C" w:rsidRPr="00C03F38">
        <w:t>4</w:t>
      </w:r>
      <w:r w:rsidRPr="00C03F38">
        <w:t>.</w:t>
      </w:r>
      <w:r w:rsidR="00252A4C" w:rsidRPr="00C03F38">
        <w:t>2</w:t>
      </w:r>
      <w:r w:rsidRPr="00C03F38">
        <w:t xml:space="preserve">3 will change if the conditions in equation </w:t>
      </w:r>
      <w:r w:rsidR="004C2CE6" w:rsidRPr="00C03F38">
        <w:t>4</w:t>
      </w:r>
      <w:r w:rsidRPr="00C03F38">
        <w:t>.</w:t>
      </w:r>
      <w:r w:rsidR="004C2CE6" w:rsidRPr="00C03F38">
        <w:t>2</w:t>
      </w:r>
      <w:r w:rsidRPr="00C03F38">
        <w:t>4 changes. However, for the rotating shaft and wellbore geometry used in this study, the conditions are valid. In addition to rotary speed, the temperature of the wellbore and fluid is another factor that can exacerbate drilling fluids filtration. Ezeakacha and Salehi (2018) showed that increasing the temperature of a WBM (with calcium carbonate) from 120</w:t>
      </w:r>
      <w:r w:rsidRPr="00C03F38">
        <w:rPr>
          <w:vertAlign w:val="superscript"/>
        </w:rPr>
        <w:t>o</w:t>
      </w:r>
      <w:r w:rsidRPr="00C03F38">
        <w:t>F to 220</w:t>
      </w:r>
      <w:r w:rsidRPr="00C03F38">
        <w:rPr>
          <w:vertAlign w:val="superscript"/>
        </w:rPr>
        <w:t>o</w:t>
      </w:r>
      <w:r w:rsidRPr="00C03F38">
        <w:t>F can significantly increase dynamic-radial</w:t>
      </w:r>
      <w:r w:rsidR="00B003F1" w:rsidRPr="00C03F38">
        <w:t xml:space="preserve"> mud</w:t>
      </w:r>
      <w:r w:rsidRPr="00C03F38">
        <w:t xml:space="preserve"> filtration by 40%. In this modeling approach, the impact of temperature on dynamic filtration is accounted from the fluid’s experimental n and k values in equation </w:t>
      </w:r>
      <w:r w:rsidR="004C2CE6" w:rsidRPr="00C03F38">
        <w:t>4</w:t>
      </w:r>
      <w:r w:rsidRPr="00C03F38">
        <w:t>.</w:t>
      </w:r>
      <w:r w:rsidR="004C2CE6" w:rsidRPr="00C03F38">
        <w:t>2</w:t>
      </w:r>
      <w:r w:rsidRPr="00C03F38">
        <w:t>3 at the specified temperature. These values are temperature-dependent and are obtained from the viscosity profile of the drilling fluid. Furthermore, the LCM concentration is accounted for in the n and k values which will var</w:t>
      </w:r>
      <w:r w:rsidR="008E1EE2" w:rsidRPr="00C03F38">
        <w:t>y</w:t>
      </w:r>
      <w:r w:rsidRPr="00C03F38">
        <w:t xml:space="preserve"> according to LCM addition. It should be noted that only the n and k values obtained at the desired temperature should be inputted in the model for accuracy. </w:t>
      </w:r>
    </w:p>
    <w:p w14:paraId="1D2DFC1F" w14:textId="77777777" w:rsidR="00ED3FB5" w:rsidRPr="00C03F38" w:rsidRDefault="00ED3FB5" w:rsidP="00D81C8F">
      <w:pPr>
        <w:spacing w:before="240"/>
        <w:ind w:firstLine="720"/>
        <w:jc w:val="both"/>
      </w:pPr>
      <w:r w:rsidRPr="00C03F38">
        <w:lastRenderedPageBreak/>
        <w:t xml:space="preserve">To account for the radial coordinator flow, the Forchheimer’s (1901) equation for radial flow of mud is used as shown in equation </w:t>
      </w:r>
      <w:r w:rsidR="004C2CE6" w:rsidRPr="00C03F38">
        <w:t>4</w:t>
      </w:r>
      <w:r w:rsidRPr="00C03F38">
        <w:t>.</w:t>
      </w:r>
      <w:r w:rsidR="004C2CE6" w:rsidRPr="00C03F38">
        <w:t>2</w:t>
      </w:r>
      <w:r w:rsidRPr="00C03F38">
        <w:t xml:space="preserve">5. Combining equation </w:t>
      </w:r>
      <w:r w:rsidR="004C2CE6" w:rsidRPr="00C03F38">
        <w:t>4</w:t>
      </w:r>
      <w:r w:rsidRPr="00C03F38">
        <w:t>.</w:t>
      </w:r>
      <w:r w:rsidR="004C2CE6" w:rsidRPr="00C03F38">
        <w:t>2</w:t>
      </w:r>
      <w:r w:rsidRPr="00C03F38">
        <w:t xml:space="preserve">5 with the radial volumetric flux at the external filter cake surface gives equation </w:t>
      </w:r>
      <w:r w:rsidR="004C2CE6" w:rsidRPr="00C03F38">
        <w:t>4</w:t>
      </w:r>
      <w:r w:rsidRPr="00C03F38">
        <w:t>.</w:t>
      </w:r>
      <w:r w:rsidR="004C2CE6" w:rsidRPr="00C03F38">
        <w:t>2</w:t>
      </w:r>
      <w:r w:rsidRPr="00C03F38">
        <w:t xml:space="preserve">6. The porous media (rock and filter cake) complexities such as permeability and porosity are accounted for in equations </w:t>
      </w:r>
      <w:r w:rsidR="004C2CE6" w:rsidRPr="00C03F38">
        <w:t>4</w:t>
      </w:r>
      <w:r w:rsidRPr="00C03F38">
        <w:t>.</w:t>
      </w:r>
      <w:r w:rsidR="004C2CE6" w:rsidRPr="00C03F38">
        <w:t>2</w:t>
      </w:r>
      <w:r w:rsidRPr="00C03F38">
        <w:t xml:space="preserve">6 and </w:t>
      </w:r>
      <w:r w:rsidR="004C2CE6" w:rsidRPr="00C03F38">
        <w:t>4</w:t>
      </w:r>
      <w:r w:rsidRPr="00C03F38">
        <w:t>.</w:t>
      </w:r>
      <w:r w:rsidR="004C2CE6" w:rsidRPr="00C03F38">
        <w:t>2</w:t>
      </w:r>
      <w:r w:rsidRPr="00C03F38">
        <w:t xml:space="preserve">7. </w:t>
      </w:r>
    </w:p>
    <w:p w14:paraId="082DF1EE" w14:textId="32274286" w:rsidR="00ED3FB5" w:rsidRPr="00C03F38" w:rsidRDefault="00ED3FB5" w:rsidP="00D81C8F">
      <w:pPr>
        <w:spacing w:before="240"/>
        <w:jc w:val="both"/>
        <w:rPr>
          <w:rFonts w:eastAsiaTheme="minorEastAsia"/>
          <w:iCs/>
        </w:rPr>
      </w:pPr>
      <m:oMath>
        <m:r>
          <w:rPr>
            <w:rFonts w:ascii="Cambria Math" w:hAnsi="Cambria Math"/>
          </w:rPr>
          <m:t>-</m:t>
        </m:r>
        <m:f>
          <m:fPr>
            <m:ctrlPr>
              <w:rPr>
                <w:rFonts w:ascii="Cambria Math" w:hAnsi="Cambria Math"/>
                <w:i/>
                <w:iCs/>
              </w:rPr>
            </m:ctrlPr>
          </m:fPr>
          <m:num>
            <m:r>
              <w:rPr>
                <w:rFonts w:ascii="Cambria Math" w:hAnsi="Cambria Math"/>
              </w:rPr>
              <m:t>∂p</m:t>
            </m:r>
          </m:num>
          <m:den>
            <m:r>
              <w:rPr>
                <w:rFonts w:ascii="Cambria Math" w:hAnsi="Cambria Math"/>
              </w:rPr>
              <m:t>∂r</m:t>
            </m:r>
          </m:den>
        </m:f>
        <m:r>
          <w:rPr>
            <w:rFonts w:ascii="Cambria Math" w:hAnsi="Cambria Math"/>
          </w:rPr>
          <m:t>=</m:t>
        </m:r>
        <m:f>
          <m:fPr>
            <m:ctrlPr>
              <w:rPr>
                <w:rFonts w:ascii="Cambria Math" w:hAnsi="Cambria Math"/>
                <w:i/>
                <w:iCs/>
              </w:rPr>
            </m:ctrlPr>
          </m:fPr>
          <m:num>
            <m:r>
              <w:rPr>
                <w:rFonts w:ascii="Cambria Math" w:hAnsi="Cambria Math"/>
              </w:rPr>
              <m:t>μ</m:t>
            </m:r>
          </m:num>
          <m:den>
            <m:r>
              <w:rPr>
                <w:rFonts w:ascii="Cambria Math" w:hAnsi="Cambria Math"/>
              </w:rPr>
              <m:t>K</m:t>
            </m:r>
          </m:den>
        </m:f>
        <m:r>
          <w:rPr>
            <w:rFonts w:ascii="Cambria Math" w:hAnsi="Cambria Math"/>
          </w:rPr>
          <m:t>u+</m:t>
        </m:r>
        <m:sSub>
          <m:sSubPr>
            <m:ctrlPr>
              <w:rPr>
                <w:rFonts w:ascii="Cambria Math" w:hAnsi="Cambria Math"/>
                <w:i/>
              </w:rPr>
            </m:ctrlPr>
          </m:sSubPr>
          <m:e>
            <m:r>
              <w:rPr>
                <w:rFonts w:ascii="Cambria Math" w:hAnsi="Cambria Math"/>
              </w:rPr>
              <m:t>β</m:t>
            </m:r>
          </m:e>
          <m:sub>
            <m:r>
              <w:rPr>
                <w:rFonts w:ascii="Cambria Math" w:hAnsi="Cambria Math"/>
              </w:rPr>
              <m:t>i</m:t>
            </m:r>
          </m:sub>
        </m:sSub>
        <m:r>
          <w:rPr>
            <w:rFonts w:ascii="Cambria Math" w:hAnsi="Cambria Math"/>
          </w:rPr>
          <m:t>ρ</m:t>
        </m:r>
        <m:sSup>
          <m:sSupPr>
            <m:ctrlPr>
              <w:rPr>
                <w:rFonts w:ascii="Cambria Math" w:hAnsi="Cambria Math"/>
                <w:i/>
                <w:iCs/>
              </w:rPr>
            </m:ctrlPr>
          </m:sSupPr>
          <m:e>
            <m:r>
              <w:rPr>
                <w:rFonts w:ascii="Cambria Math" w:hAnsi="Cambria Math"/>
              </w:rPr>
              <m:t>u</m:t>
            </m:r>
          </m:e>
          <m:sup>
            <m:r>
              <w:rPr>
                <w:rFonts w:ascii="Cambria Math" w:hAnsi="Cambria Math"/>
              </w:rPr>
              <m:t>2</m:t>
            </m:r>
          </m:sup>
        </m:sSup>
      </m:oMath>
      <w:r w:rsidRPr="00C03F38">
        <w:rPr>
          <w:rFonts w:eastAsiaTheme="minorEastAsia"/>
          <w:iCs/>
        </w:rPr>
        <w:t>…………………………</w:t>
      </w:r>
      <w:r w:rsidR="005275A1">
        <w:rPr>
          <w:rFonts w:eastAsiaTheme="minorEastAsia"/>
          <w:iCs/>
        </w:rPr>
        <w:t>...</w:t>
      </w:r>
      <w:r w:rsidRPr="00C03F38">
        <w:rPr>
          <w:rFonts w:eastAsiaTheme="minorEastAsia"/>
          <w:iCs/>
        </w:rPr>
        <w:t>……….………</w:t>
      </w:r>
      <w:r w:rsidR="00007172">
        <w:rPr>
          <w:rFonts w:eastAsiaTheme="minorEastAsia"/>
          <w:iCs/>
        </w:rPr>
        <w:t>………...</w:t>
      </w:r>
      <w:r w:rsidRPr="00C03F38">
        <w:rPr>
          <w:rFonts w:eastAsiaTheme="minorEastAsia"/>
          <w:iCs/>
        </w:rPr>
        <w:t>…...…………..…. (</w:t>
      </w:r>
      <w:r w:rsidR="004322E1" w:rsidRPr="00C03F38">
        <w:rPr>
          <w:rFonts w:eastAsiaTheme="minorEastAsia"/>
          <w:iCs/>
        </w:rPr>
        <w:t>4</w:t>
      </w:r>
      <w:r w:rsidRPr="00C03F38">
        <w:rPr>
          <w:rFonts w:eastAsiaTheme="minorEastAsia"/>
          <w:iCs/>
        </w:rPr>
        <w:t>.</w:t>
      </w:r>
      <w:r w:rsidR="00257EED" w:rsidRPr="00C03F38">
        <w:rPr>
          <w:rFonts w:eastAsiaTheme="minorEastAsia"/>
          <w:iCs/>
        </w:rPr>
        <w:t>2</w:t>
      </w:r>
      <w:r w:rsidRPr="00C03F38">
        <w:rPr>
          <w:rFonts w:eastAsiaTheme="minorEastAsia"/>
          <w:iCs/>
        </w:rPr>
        <w:t>5)</w:t>
      </w:r>
    </w:p>
    <w:p w14:paraId="65A6E192" w14:textId="5E24CAD1" w:rsidR="00ED3FB5" w:rsidRPr="00C03F38" w:rsidRDefault="00ED3FB5" w:rsidP="00D81C8F">
      <w:pPr>
        <w:spacing w:before="240"/>
        <w:jc w:val="both"/>
        <w:rPr>
          <w:rFonts w:eastAsiaTheme="minorEastAsia"/>
          <w:iCs/>
        </w:rPr>
      </w:pPr>
      <m:oMath>
        <m:r>
          <w:rPr>
            <w:rFonts w:ascii="Cambria Math" w:hAnsi="Cambria Math"/>
          </w:rPr>
          <m:t>-</m:t>
        </m:r>
        <m:f>
          <m:fPr>
            <m:ctrlPr>
              <w:rPr>
                <w:rFonts w:ascii="Cambria Math" w:hAnsi="Cambria Math"/>
                <w:i/>
                <w:iCs/>
              </w:rPr>
            </m:ctrlPr>
          </m:fPr>
          <m:num>
            <m:r>
              <w:rPr>
                <w:rFonts w:ascii="Cambria Math" w:hAnsi="Cambria Math"/>
              </w:rPr>
              <m:t>∂p</m:t>
            </m:r>
          </m:num>
          <m:den>
            <m:r>
              <w:rPr>
                <w:rFonts w:ascii="Cambria Math" w:hAnsi="Cambria Math"/>
              </w:rPr>
              <m:t>∂r</m:t>
            </m:r>
          </m:den>
        </m:f>
        <m:r>
          <w:rPr>
            <w:rFonts w:ascii="Cambria Math" w:hAnsi="Cambria Math"/>
          </w:rPr>
          <m:t>=</m:t>
        </m:r>
        <m:f>
          <m:fPr>
            <m:ctrlPr>
              <w:rPr>
                <w:rFonts w:ascii="Cambria Math" w:hAnsi="Cambria Math"/>
                <w:i/>
                <w:iCs/>
              </w:rPr>
            </m:ctrlPr>
          </m:fPr>
          <m:num>
            <m:r>
              <w:rPr>
                <w:rFonts w:ascii="Cambria Math" w:hAnsi="Cambria Math"/>
              </w:rPr>
              <m:t>μ</m:t>
            </m:r>
          </m:num>
          <m:den>
            <m:r>
              <w:rPr>
                <w:rFonts w:ascii="Cambria Math" w:hAnsi="Cambria Math"/>
              </w:rPr>
              <m:t>2πhK</m:t>
            </m:r>
          </m:den>
        </m:f>
        <m:f>
          <m:fPr>
            <m:ctrlPr>
              <w:rPr>
                <w:rFonts w:ascii="Cambria Math" w:hAnsi="Cambria Math"/>
                <w:i/>
                <w:iCs/>
              </w:rPr>
            </m:ctrlPr>
          </m:fPr>
          <m:num>
            <m:r>
              <w:rPr>
                <w:rFonts w:ascii="Cambria Math" w:hAnsi="Cambria Math"/>
              </w:rPr>
              <m:t>q</m:t>
            </m:r>
          </m:num>
          <m:den>
            <m:r>
              <w:rPr>
                <w:rFonts w:ascii="Cambria Math" w:hAnsi="Cambria Math"/>
              </w:rPr>
              <m:t>r</m:t>
            </m:r>
          </m:den>
        </m:f>
        <m:r>
          <w:rPr>
            <w:rFonts w:ascii="Cambria Math" w:hAnsi="Cambria Math"/>
          </w:rPr>
          <m:t>+</m:t>
        </m:r>
        <m:f>
          <m:fPr>
            <m:ctrlPr>
              <w:rPr>
                <w:rFonts w:ascii="Cambria Math" w:hAnsi="Cambria Math"/>
                <w:i/>
                <w:iCs/>
              </w:rPr>
            </m:ctrlPr>
          </m:fPr>
          <m:num>
            <m:sSub>
              <m:sSubPr>
                <m:ctrlPr>
                  <w:rPr>
                    <w:rFonts w:ascii="Cambria Math" w:hAnsi="Cambria Math"/>
                    <w:i/>
                  </w:rPr>
                </m:ctrlPr>
              </m:sSubPr>
              <m:e>
                <m:r>
                  <w:rPr>
                    <w:rFonts w:ascii="Cambria Math" w:hAnsi="Cambria Math"/>
                  </w:rPr>
                  <m:t>β</m:t>
                </m:r>
              </m:e>
              <m:sub>
                <m:r>
                  <w:rPr>
                    <w:rFonts w:ascii="Cambria Math" w:hAnsi="Cambria Math"/>
                  </w:rPr>
                  <m:t>i</m:t>
                </m:r>
              </m:sub>
            </m:sSub>
            <m:r>
              <w:rPr>
                <w:rFonts w:ascii="Cambria Math" w:hAnsi="Cambria Math"/>
              </w:rPr>
              <m:t>ρ</m:t>
            </m:r>
          </m:num>
          <m:den>
            <m:sSup>
              <m:sSupPr>
                <m:ctrlPr>
                  <w:rPr>
                    <w:rFonts w:ascii="Cambria Math" w:hAnsi="Cambria Math"/>
                    <w:i/>
                    <w:iCs/>
                  </w:rPr>
                </m:ctrlPr>
              </m:sSupPr>
              <m:e>
                <m:r>
                  <w:rPr>
                    <w:rFonts w:ascii="Cambria Math" w:hAnsi="Cambria Math"/>
                  </w:rPr>
                  <m:t>2πh</m:t>
                </m:r>
              </m:e>
              <m:sup>
                <m:r>
                  <w:rPr>
                    <w:rFonts w:ascii="Cambria Math" w:hAnsi="Cambria Math"/>
                  </w:rPr>
                  <m:t>2</m:t>
                </m:r>
              </m:sup>
            </m:sSup>
          </m:den>
        </m:f>
        <m:sSup>
          <m:sSupPr>
            <m:ctrlPr>
              <w:rPr>
                <w:rFonts w:ascii="Cambria Math" w:hAnsi="Cambria Math"/>
                <w:i/>
                <w:iCs/>
              </w:rPr>
            </m:ctrlPr>
          </m:sSupPr>
          <m:e>
            <m:d>
              <m:dPr>
                <m:ctrlPr>
                  <w:rPr>
                    <w:rFonts w:ascii="Cambria Math" w:hAnsi="Cambria Math"/>
                    <w:i/>
                    <w:iCs/>
                  </w:rPr>
                </m:ctrlPr>
              </m:dPr>
              <m:e>
                <m:f>
                  <m:fPr>
                    <m:ctrlPr>
                      <w:rPr>
                        <w:rFonts w:ascii="Cambria Math" w:hAnsi="Cambria Math"/>
                        <w:i/>
                        <w:iCs/>
                      </w:rPr>
                    </m:ctrlPr>
                  </m:fPr>
                  <m:num>
                    <m:r>
                      <w:rPr>
                        <w:rFonts w:ascii="Cambria Math" w:hAnsi="Cambria Math"/>
                      </w:rPr>
                      <m:t>q</m:t>
                    </m:r>
                  </m:num>
                  <m:den>
                    <m:r>
                      <w:rPr>
                        <w:rFonts w:ascii="Cambria Math" w:hAnsi="Cambria Math"/>
                      </w:rPr>
                      <m:t>r</m:t>
                    </m:r>
                  </m:den>
                </m:f>
              </m:e>
            </m:d>
          </m:e>
          <m:sup>
            <m:r>
              <w:rPr>
                <w:rFonts w:ascii="Cambria Math" w:hAnsi="Cambria Math"/>
              </w:rPr>
              <m:t>2</m:t>
            </m:r>
          </m:sup>
        </m:sSup>
      </m:oMath>
      <w:r w:rsidRPr="00C03F38">
        <w:rPr>
          <w:rFonts w:eastAsiaTheme="minorEastAsia"/>
          <w:iCs/>
        </w:rPr>
        <w:t>………………………………………………</w:t>
      </w:r>
      <w:r w:rsidR="00007172">
        <w:rPr>
          <w:rFonts w:eastAsiaTheme="minorEastAsia"/>
          <w:iCs/>
        </w:rPr>
        <w:t>………..</w:t>
      </w:r>
      <w:r w:rsidRPr="00C03F38">
        <w:rPr>
          <w:rFonts w:eastAsiaTheme="minorEastAsia"/>
          <w:iCs/>
        </w:rPr>
        <w:t>…….…… (</w:t>
      </w:r>
      <w:r w:rsidR="00257EED" w:rsidRPr="00C03F38">
        <w:rPr>
          <w:rFonts w:eastAsiaTheme="minorEastAsia"/>
          <w:iCs/>
        </w:rPr>
        <w:t>4</w:t>
      </w:r>
      <w:r w:rsidRPr="00C03F38">
        <w:rPr>
          <w:rFonts w:eastAsiaTheme="minorEastAsia"/>
          <w:iCs/>
        </w:rPr>
        <w:t>.</w:t>
      </w:r>
      <w:r w:rsidR="00257EED" w:rsidRPr="00C03F38">
        <w:rPr>
          <w:rFonts w:eastAsiaTheme="minorEastAsia"/>
          <w:iCs/>
        </w:rPr>
        <w:t>2</w:t>
      </w:r>
      <w:r w:rsidRPr="00C03F38">
        <w:rPr>
          <w:rFonts w:eastAsiaTheme="minorEastAsia"/>
          <w:iCs/>
        </w:rPr>
        <w:t>6)</w:t>
      </w:r>
    </w:p>
    <w:p w14:paraId="4E287B06" w14:textId="3D56A32E" w:rsidR="00ED3FB5" w:rsidRPr="00C03F38" w:rsidRDefault="00ED3FB5" w:rsidP="00D81C8F">
      <w:pPr>
        <w:spacing w:before="240"/>
        <w:jc w:val="both"/>
        <w:rPr>
          <w:rFonts w:eastAsiaTheme="minorEastAsia"/>
          <w:iCs/>
        </w:rPr>
      </w:pPr>
      <w:r w:rsidRPr="00C03F38">
        <w:rPr>
          <w:rFonts w:eastAsiaTheme="minorEastAsia"/>
          <w:iCs/>
        </w:rPr>
        <w:t xml:space="preserve">Where </w:t>
      </w:r>
      <m:oMath>
        <m:r>
          <w:rPr>
            <w:rFonts w:ascii="Cambria Math" w:hAnsi="Cambria Math"/>
          </w:rPr>
          <m:t>β</m:t>
        </m:r>
      </m:oMath>
      <w:r w:rsidRPr="00C03F38">
        <w:rPr>
          <w:rFonts w:eastAsiaTheme="minorEastAsia"/>
          <w:iCs/>
        </w:rPr>
        <w:t xml:space="preserve"> is the inertial flow coefficient for the rock or filter cake and per Liu et al. (1995), it is given as: </w:t>
      </w:r>
      <m:oMath>
        <m:sSub>
          <m:sSubPr>
            <m:ctrlPr>
              <w:rPr>
                <w:rFonts w:ascii="Cambria Math" w:hAnsi="Cambria Math"/>
                <w:i/>
              </w:rPr>
            </m:ctrlPr>
          </m:sSubPr>
          <m:e>
            <m:r>
              <w:rPr>
                <w:rFonts w:ascii="Cambria Math" w:hAnsi="Cambria Math"/>
              </w:rPr>
              <m:t>β</m:t>
            </m:r>
          </m:e>
          <m:sub>
            <m:r>
              <w:rPr>
                <w:rFonts w:ascii="Cambria Math" w:hAnsi="Cambria Math"/>
              </w:rPr>
              <m:t>i</m:t>
            </m:r>
          </m:sub>
        </m:sSub>
        <m:r>
          <w:rPr>
            <w:rFonts w:ascii="Cambria Math" w:hAnsi="Cambria Math"/>
          </w:rPr>
          <m:t>=</m:t>
        </m:r>
        <m:f>
          <m:fPr>
            <m:ctrlPr>
              <w:rPr>
                <w:rFonts w:ascii="Cambria Math" w:hAnsi="Cambria Math"/>
                <w:i/>
                <w:iCs/>
              </w:rPr>
            </m:ctrlPr>
          </m:fPr>
          <m:num>
            <m:r>
              <w:rPr>
                <w:rFonts w:ascii="Cambria Math" w:hAnsi="Cambria Math"/>
              </w:rPr>
              <m:t>2.92×</m:t>
            </m:r>
            <m:sSup>
              <m:sSupPr>
                <m:ctrlPr>
                  <w:rPr>
                    <w:rFonts w:ascii="Cambria Math" w:hAnsi="Cambria Math"/>
                    <w:i/>
                    <w:iCs/>
                  </w:rPr>
                </m:ctrlPr>
              </m:sSupPr>
              <m:e>
                <m:r>
                  <w:rPr>
                    <w:rFonts w:ascii="Cambria Math" w:hAnsi="Cambria Math"/>
                  </w:rPr>
                  <m:t>10</m:t>
                </m:r>
              </m:e>
              <m:sup>
                <m:r>
                  <w:rPr>
                    <w:rFonts w:ascii="Cambria Math" w:hAnsi="Cambria Math"/>
                  </w:rPr>
                  <m:t>4</m:t>
                </m:r>
              </m:sup>
            </m:sSup>
            <m:sSub>
              <m:sSubPr>
                <m:ctrlPr>
                  <w:rPr>
                    <w:rFonts w:ascii="Cambria Math" w:hAnsi="Cambria Math"/>
                    <w:i/>
                  </w:rPr>
                </m:ctrlPr>
              </m:sSubPr>
              <m:e>
                <m:r>
                  <w:rPr>
                    <w:rFonts w:ascii="Cambria Math" w:hAnsi="Cambria Math"/>
                  </w:rPr>
                  <m:t>T</m:t>
                </m:r>
              </m:e>
              <m:sub>
                <m:r>
                  <w:rPr>
                    <w:rFonts w:ascii="Cambria Math" w:hAnsi="Cambria Math"/>
                  </w:rPr>
                  <m:t>f/ c</m:t>
                </m:r>
              </m:sub>
            </m:sSub>
          </m:num>
          <m:den>
            <m:sSub>
              <m:sSubPr>
                <m:ctrlPr>
                  <w:rPr>
                    <w:rFonts w:ascii="Cambria Math" w:hAnsi="Cambria Math"/>
                    <w:i/>
                  </w:rPr>
                </m:ctrlPr>
              </m:sSubPr>
              <m:e>
                <m:r>
                  <w:rPr>
                    <w:rFonts w:ascii="Cambria Math" w:hAnsi="Cambria Math"/>
                  </w:rPr>
                  <m:t>∅</m:t>
                </m:r>
              </m:e>
              <m:sub>
                <m:r>
                  <w:rPr>
                    <w:rFonts w:ascii="Cambria Math" w:hAnsi="Cambria Math"/>
                  </w:rPr>
                  <m:t>f/c</m:t>
                </m:r>
              </m:sub>
            </m:sSub>
            <m:sSub>
              <m:sSubPr>
                <m:ctrlPr>
                  <w:rPr>
                    <w:rFonts w:ascii="Cambria Math" w:hAnsi="Cambria Math"/>
                    <w:i/>
                  </w:rPr>
                </m:ctrlPr>
              </m:sSubPr>
              <m:e>
                <m:r>
                  <w:rPr>
                    <w:rFonts w:ascii="Cambria Math" w:hAnsi="Cambria Math"/>
                  </w:rPr>
                  <m:t>K</m:t>
                </m:r>
              </m:e>
              <m:sub>
                <m:r>
                  <w:rPr>
                    <w:rFonts w:ascii="Cambria Math" w:hAnsi="Cambria Math"/>
                  </w:rPr>
                  <m:t>f/ c</m:t>
                </m:r>
              </m:sub>
            </m:sSub>
          </m:den>
        </m:f>
      </m:oMath>
      <w:r w:rsidRPr="00C03F38">
        <w:rPr>
          <w:rFonts w:eastAsiaTheme="minorEastAsia"/>
          <w:iCs/>
        </w:rPr>
        <w:t>…………………………………</w:t>
      </w:r>
      <w:r w:rsidR="005F5E1F">
        <w:rPr>
          <w:rFonts w:eastAsiaTheme="minorEastAsia"/>
          <w:iCs/>
        </w:rPr>
        <w:t>...</w:t>
      </w:r>
      <w:r w:rsidRPr="00C03F38">
        <w:rPr>
          <w:rFonts w:eastAsiaTheme="minorEastAsia"/>
          <w:iCs/>
        </w:rPr>
        <w:t>……………</w:t>
      </w:r>
      <w:r w:rsidR="00007172">
        <w:rPr>
          <w:rFonts w:eastAsiaTheme="minorEastAsia"/>
          <w:iCs/>
        </w:rPr>
        <w:t>……………...</w:t>
      </w:r>
      <w:r w:rsidRPr="00C03F38">
        <w:rPr>
          <w:rFonts w:eastAsiaTheme="minorEastAsia"/>
          <w:iCs/>
        </w:rPr>
        <w:t>..... (</w:t>
      </w:r>
      <w:r w:rsidR="00257EED" w:rsidRPr="00C03F38">
        <w:rPr>
          <w:rFonts w:eastAsiaTheme="minorEastAsia"/>
          <w:iCs/>
        </w:rPr>
        <w:t>4</w:t>
      </w:r>
      <w:r w:rsidRPr="00C03F38">
        <w:rPr>
          <w:rFonts w:eastAsiaTheme="minorEastAsia"/>
          <w:iCs/>
        </w:rPr>
        <w:t>.</w:t>
      </w:r>
      <w:r w:rsidR="00257EED" w:rsidRPr="00C03F38">
        <w:rPr>
          <w:rFonts w:eastAsiaTheme="minorEastAsia"/>
          <w:iCs/>
        </w:rPr>
        <w:t>2</w:t>
      </w:r>
      <w:r w:rsidRPr="00C03F38">
        <w:rPr>
          <w:rFonts w:eastAsiaTheme="minorEastAsia"/>
          <w:iCs/>
        </w:rPr>
        <w:t>7)</w:t>
      </w:r>
    </w:p>
    <w:p w14:paraId="02047EFC" w14:textId="77777777" w:rsidR="008E1EE2" w:rsidRPr="00C03F38" w:rsidRDefault="008E1EE2" w:rsidP="00D81C8F">
      <w:pPr>
        <w:spacing w:before="240"/>
        <w:jc w:val="both"/>
      </w:pPr>
      <w:r w:rsidRPr="00C03F38">
        <w:t xml:space="preserve">In equation 4.27, </w:t>
      </w:r>
      <w:r w:rsidRPr="00C03F38">
        <w:rPr>
          <w:i/>
        </w:rPr>
        <w:t>T</w:t>
      </w:r>
      <w:r w:rsidRPr="00C03F38">
        <w:rPr>
          <w:i/>
          <w:vertAlign w:val="subscript"/>
        </w:rPr>
        <w:t>f/c</w:t>
      </w:r>
      <w:r w:rsidRPr="00C03F38">
        <w:rPr>
          <w:vertAlign w:val="subscript"/>
        </w:rPr>
        <w:t xml:space="preserve"> </w:t>
      </w:r>
      <w:r w:rsidRPr="00C03F38">
        <w:t>means</w:t>
      </w:r>
      <w:r w:rsidRPr="00C03F38">
        <w:rPr>
          <w:rFonts w:ascii="Times New Roman" w:hAnsi="Times New Roman"/>
          <w:color w:val="000000"/>
          <w:lang w:bidi="ar-SA"/>
        </w:rPr>
        <w:t xml:space="preserve"> tortuosity of formation or filter cake. The same goes for the porosity and permeability symbols (please check the Greek symbols).</w:t>
      </w:r>
      <w:r w:rsidRPr="00C03F38">
        <w:t xml:space="preserve"> </w:t>
      </w:r>
      <w:r w:rsidR="00ED3FB5" w:rsidRPr="00C03F38">
        <w:t xml:space="preserve">Integrating equation </w:t>
      </w:r>
      <w:r w:rsidR="00257EED" w:rsidRPr="00C03F38">
        <w:t>4</w:t>
      </w:r>
      <w:r w:rsidR="00ED3FB5" w:rsidRPr="00C03F38">
        <w:t>.</w:t>
      </w:r>
      <w:r w:rsidR="00257EED" w:rsidRPr="00C03F38">
        <w:t>2</w:t>
      </w:r>
      <w:r w:rsidR="00ED3FB5" w:rsidRPr="00C03F38">
        <w:t xml:space="preserve">6 for conditions before and during external filter evolution and combining the solutions will yield equation </w:t>
      </w:r>
      <w:r w:rsidR="00257EED" w:rsidRPr="00C03F38">
        <w:t>4</w:t>
      </w:r>
      <w:r w:rsidR="00ED3FB5" w:rsidRPr="00C03F38">
        <w:t>.</w:t>
      </w:r>
      <w:r w:rsidR="00257EED" w:rsidRPr="00C03F38">
        <w:t>2</w:t>
      </w:r>
      <w:r w:rsidR="00ED3FB5" w:rsidRPr="00C03F38">
        <w:t xml:space="preserve">8 for non-Darcy drilling fluid filtrate flow rate.  </w:t>
      </w:r>
    </w:p>
    <w:p w14:paraId="018828F2" w14:textId="12C9463C" w:rsidR="00ED3FB5" w:rsidRPr="00C03F38" w:rsidRDefault="00ED3FB5" w:rsidP="00D81C8F">
      <w:pPr>
        <w:spacing w:before="240"/>
        <w:jc w:val="both"/>
      </w:pPr>
      <m:oMath>
        <m:r>
          <w:rPr>
            <w:rFonts w:ascii="Cambria Math" w:hAnsi="Cambria Math"/>
          </w:rPr>
          <m:t>q=</m:t>
        </m:r>
        <m:f>
          <m:fPr>
            <m:ctrlPr>
              <w:rPr>
                <w:rFonts w:ascii="Cambria Math" w:hAnsi="Cambria Math"/>
                <w:b/>
                <w:bCs/>
                <w:i/>
              </w:rPr>
            </m:ctrlPr>
          </m:fPr>
          <m:num>
            <m:r>
              <w:rPr>
                <w:rFonts w:ascii="Cambria Math" w:hAnsi="Cambria Math"/>
              </w:rPr>
              <m:t>-β+</m:t>
            </m:r>
            <m:rad>
              <m:radPr>
                <m:degHide m:val="1"/>
                <m:ctrlPr>
                  <w:rPr>
                    <w:rFonts w:ascii="Cambria Math" w:hAnsi="Cambria Math"/>
                    <w:b/>
                    <w:bCs/>
                    <w:i/>
                  </w:rPr>
                </m:ctrlPr>
              </m:radPr>
              <m:deg/>
              <m:e>
                <m:sSup>
                  <m:sSupPr>
                    <m:ctrlPr>
                      <w:rPr>
                        <w:rFonts w:ascii="Cambria Math" w:hAnsi="Cambria Math"/>
                        <w:b/>
                        <w:bCs/>
                        <w:i/>
                      </w:rPr>
                    </m:ctrlPr>
                  </m:sSupPr>
                  <m:e>
                    <m:r>
                      <w:rPr>
                        <w:rFonts w:ascii="Cambria Math" w:hAnsi="Cambria Math"/>
                      </w:rPr>
                      <m:t>β</m:t>
                    </m:r>
                  </m:e>
                  <m:sup>
                    <m:r>
                      <w:rPr>
                        <w:rFonts w:ascii="Cambria Math" w:hAnsi="Cambria Math"/>
                      </w:rPr>
                      <m:t>2</m:t>
                    </m:r>
                  </m:sup>
                </m:sSup>
                <m:r>
                  <w:rPr>
                    <w:rFonts w:ascii="Cambria Math" w:hAnsi="Cambria Math"/>
                  </w:rPr>
                  <m:t>-4αγ</m:t>
                </m:r>
              </m:e>
            </m:rad>
          </m:num>
          <m:den>
            <m:r>
              <w:rPr>
                <w:rFonts w:ascii="Cambria Math" w:hAnsi="Cambria Math"/>
              </w:rPr>
              <m:t>2α</m:t>
            </m:r>
          </m:den>
        </m:f>
      </m:oMath>
      <w:r w:rsidRPr="00C03F38">
        <w:rPr>
          <w:bCs/>
        </w:rPr>
        <w:t>.........................................................................................</w:t>
      </w:r>
      <w:r w:rsidR="00007172">
        <w:rPr>
          <w:bCs/>
        </w:rPr>
        <w:t>......................</w:t>
      </w:r>
      <w:r w:rsidRPr="00C03F38">
        <w:rPr>
          <w:bCs/>
        </w:rPr>
        <w:t>....... (</w:t>
      </w:r>
      <w:r w:rsidR="00257EED" w:rsidRPr="00C03F38">
        <w:rPr>
          <w:bCs/>
        </w:rPr>
        <w:t>4</w:t>
      </w:r>
      <w:r w:rsidRPr="00C03F38">
        <w:rPr>
          <w:bCs/>
        </w:rPr>
        <w:t>.</w:t>
      </w:r>
      <w:r w:rsidR="00257EED" w:rsidRPr="00C03F38">
        <w:rPr>
          <w:bCs/>
        </w:rPr>
        <w:t>2</w:t>
      </w:r>
      <w:r w:rsidRPr="00C03F38">
        <w:rPr>
          <w:bCs/>
        </w:rPr>
        <w:t>8)</w:t>
      </w:r>
      <w:r w:rsidRPr="00C03F38">
        <w:t xml:space="preserve">                           </w:t>
      </w:r>
    </w:p>
    <w:p w14:paraId="598017E6" w14:textId="0973C9EA" w:rsidR="0030015E" w:rsidRDefault="00ED3FB5" w:rsidP="0030015E">
      <w:pPr>
        <w:jc w:val="both"/>
      </w:pPr>
      <w:r w:rsidRPr="00C03F38">
        <w:t xml:space="preserve">Equations </w:t>
      </w:r>
      <w:r w:rsidR="00257EED" w:rsidRPr="00C03F38">
        <w:t>4</w:t>
      </w:r>
      <w:r w:rsidRPr="00C03F38">
        <w:t>.</w:t>
      </w:r>
      <w:r w:rsidR="00257EED" w:rsidRPr="00C03F38">
        <w:t>2</w:t>
      </w:r>
      <w:r w:rsidRPr="00C03F38">
        <w:t xml:space="preserve">2 to </w:t>
      </w:r>
      <w:r w:rsidR="00257EED" w:rsidRPr="00C03F38">
        <w:t>4</w:t>
      </w:r>
      <w:r w:rsidRPr="00C03F38">
        <w:t>.</w:t>
      </w:r>
      <w:r w:rsidR="00257EED" w:rsidRPr="00C03F38">
        <w:t>2</w:t>
      </w:r>
      <w:r w:rsidRPr="00C03F38">
        <w:t xml:space="preserve">8 and A.17 - A.19 in the </w:t>
      </w:r>
      <w:r w:rsidR="008E1EE2" w:rsidRPr="00C03F38">
        <w:t>A</w:t>
      </w:r>
      <w:r w:rsidRPr="00C03F38">
        <w:t>ppendix</w:t>
      </w:r>
      <w:r w:rsidR="008E1EE2" w:rsidRPr="00C03F38">
        <w:t xml:space="preserve"> A</w:t>
      </w:r>
      <w:r w:rsidRPr="00C03F38">
        <w:t xml:space="preserve"> are solved numerically in a computational software (Matlab</w:t>
      </w:r>
      <w:r w:rsidRPr="00C03F38">
        <w:rPr>
          <w:vertAlign w:val="superscript"/>
        </w:rPr>
        <w:t>T</w:t>
      </w:r>
      <w:r w:rsidRPr="00C03F38">
        <w:t>) using the Rung-</w:t>
      </w:r>
      <w:r w:rsidR="008E1EE2" w:rsidRPr="00C03F38">
        <w:t>K</w:t>
      </w:r>
      <w:r w:rsidRPr="00C03F38">
        <w:t>utta</w:t>
      </w:r>
      <w:r w:rsidR="007D6951">
        <w:t xml:space="preserve"> 6</w:t>
      </w:r>
      <w:r w:rsidR="007D6951" w:rsidRPr="007D6951">
        <w:rPr>
          <w:vertAlign w:val="superscript"/>
        </w:rPr>
        <w:t>th</w:t>
      </w:r>
      <w:r w:rsidR="007D6951">
        <w:t xml:space="preserve"> order</w:t>
      </w:r>
      <w:r w:rsidRPr="00C03F38">
        <w:t xml:space="preserve"> method. The cumulative dynamic filtrate invasion profiles were predicted for different core samples and operating conditions.</w:t>
      </w:r>
    </w:p>
    <w:p w14:paraId="7C1E63DF" w14:textId="1ACCC3B8" w:rsidR="0030015E" w:rsidRDefault="0030015E" w:rsidP="00E75158">
      <w:pPr>
        <w:ind w:firstLine="720"/>
        <w:jc w:val="both"/>
        <w:rPr>
          <w:rFonts w:ascii="Times New Roman" w:hAnsi="Times New Roman"/>
        </w:rPr>
      </w:pPr>
      <w:r>
        <w:rPr>
          <w:rFonts w:ascii="Times New Roman" w:hAnsi="Times New Roman"/>
        </w:rPr>
        <w:t xml:space="preserve">It should be noted that this model is developed for </w:t>
      </w:r>
      <w:r w:rsidR="00B34844">
        <w:rPr>
          <w:rFonts w:ascii="Times New Roman" w:hAnsi="Times New Roman"/>
        </w:rPr>
        <w:t>radial</w:t>
      </w:r>
      <w:r>
        <w:rPr>
          <w:rFonts w:ascii="Times New Roman" w:hAnsi="Times New Roman"/>
        </w:rPr>
        <w:t xml:space="preserve"> flow </w:t>
      </w:r>
      <w:r w:rsidR="00B34844">
        <w:rPr>
          <w:rFonts w:ascii="Times New Roman" w:hAnsi="Times New Roman"/>
        </w:rPr>
        <w:t>as a function of</w:t>
      </w:r>
      <w:r>
        <w:rPr>
          <w:rFonts w:ascii="Times New Roman" w:hAnsi="Times New Roman"/>
        </w:rPr>
        <w:t xml:space="preserve"> </w:t>
      </w:r>
      <w:r w:rsidR="00B34844">
        <w:rPr>
          <w:rFonts w:ascii="Times New Roman" w:hAnsi="Times New Roman"/>
        </w:rPr>
        <w:t xml:space="preserve">only </w:t>
      </w:r>
      <w:r>
        <w:rPr>
          <w:rFonts w:ascii="Times New Roman" w:hAnsi="Times New Roman"/>
        </w:rPr>
        <w:t xml:space="preserve">the </w:t>
      </w:r>
      <w:r w:rsidR="00B34844">
        <w:rPr>
          <w:rFonts w:ascii="Times New Roman" w:hAnsi="Times New Roman"/>
        </w:rPr>
        <w:t xml:space="preserve">slurry </w:t>
      </w:r>
      <w:r>
        <w:rPr>
          <w:rFonts w:ascii="Times New Roman" w:hAnsi="Times New Roman"/>
        </w:rPr>
        <w:t>tangential</w:t>
      </w:r>
      <w:r w:rsidR="00B34844">
        <w:rPr>
          <w:rFonts w:ascii="Times New Roman" w:hAnsi="Times New Roman"/>
        </w:rPr>
        <w:t xml:space="preserve"> stress. This is because of the experimental results that were used to validate the model is limited to only pipe rotation. However, in field condition, dynamic filtration occurs </w:t>
      </w:r>
      <w:r w:rsidR="00B34844">
        <w:rPr>
          <w:rFonts w:ascii="Times New Roman" w:hAnsi="Times New Roman"/>
        </w:rPr>
        <w:lastRenderedPageBreak/>
        <w:t xml:space="preserve">mostly because of the helical flow condition of </w:t>
      </w:r>
      <w:r w:rsidR="005F5E1F">
        <w:rPr>
          <w:rFonts w:ascii="Times New Roman" w:hAnsi="Times New Roman"/>
        </w:rPr>
        <w:t xml:space="preserve">the </w:t>
      </w:r>
      <w:r w:rsidR="00B34844">
        <w:rPr>
          <w:rFonts w:ascii="Times New Roman" w:hAnsi="Times New Roman"/>
        </w:rPr>
        <w:t xml:space="preserve">fluid (slurry axial </w:t>
      </w:r>
      <w:r w:rsidR="005F5E1F">
        <w:rPr>
          <w:rFonts w:ascii="Times New Roman" w:hAnsi="Times New Roman"/>
        </w:rPr>
        <w:t xml:space="preserve">shear </w:t>
      </w:r>
      <w:r w:rsidR="00B34844">
        <w:rPr>
          <w:rFonts w:ascii="Times New Roman" w:hAnsi="Times New Roman"/>
        </w:rPr>
        <w:t>stress from flow rate and slurry tangential</w:t>
      </w:r>
      <w:r w:rsidR="005F5E1F">
        <w:rPr>
          <w:rFonts w:ascii="Times New Roman" w:hAnsi="Times New Roman"/>
        </w:rPr>
        <w:t xml:space="preserve"> shear</w:t>
      </w:r>
      <w:r w:rsidR="00B34844">
        <w:rPr>
          <w:rFonts w:ascii="Times New Roman" w:hAnsi="Times New Roman"/>
        </w:rPr>
        <w:t xml:space="preserve"> stress from </w:t>
      </w:r>
      <w:r w:rsidR="005F5E1F">
        <w:rPr>
          <w:rFonts w:ascii="Times New Roman" w:hAnsi="Times New Roman"/>
        </w:rPr>
        <w:t xml:space="preserve">drill </w:t>
      </w:r>
      <w:r w:rsidR="00B34844">
        <w:rPr>
          <w:rFonts w:ascii="Times New Roman" w:hAnsi="Times New Roman"/>
        </w:rPr>
        <w:t>pipe rotation).</w:t>
      </w:r>
      <w:r w:rsidR="00E75158">
        <w:rPr>
          <w:rFonts w:ascii="Times New Roman" w:hAnsi="Times New Roman"/>
        </w:rPr>
        <w:t xml:space="preserve"> To account for this, </w:t>
      </w:r>
      <w:r w:rsidR="00A371B5">
        <w:rPr>
          <w:rFonts w:ascii="Times New Roman" w:hAnsi="Times New Roman"/>
        </w:rPr>
        <w:t xml:space="preserve">the </w:t>
      </w:r>
      <w:r w:rsidR="00E75158">
        <w:rPr>
          <w:rFonts w:ascii="Times New Roman" w:hAnsi="Times New Roman"/>
        </w:rPr>
        <w:t>slurry</w:t>
      </w:r>
      <w:r w:rsidR="00A371B5">
        <w:rPr>
          <w:rFonts w:ascii="Times New Roman" w:hAnsi="Times New Roman"/>
        </w:rPr>
        <w:t xml:space="preserve"> resultant</w:t>
      </w:r>
      <w:r w:rsidR="00E75158">
        <w:rPr>
          <w:rFonts w:ascii="Times New Roman" w:hAnsi="Times New Roman"/>
        </w:rPr>
        <w:t xml:space="preserve"> shear stress is use</w:t>
      </w:r>
      <w:r w:rsidR="00A371B5">
        <w:rPr>
          <w:rFonts w:ascii="Times New Roman" w:hAnsi="Times New Roman"/>
        </w:rPr>
        <w:t xml:space="preserve">d (see </w:t>
      </w:r>
      <w:r w:rsidR="00E75158">
        <w:rPr>
          <w:rFonts w:ascii="Times New Roman" w:hAnsi="Times New Roman"/>
        </w:rPr>
        <w:t>equation 4.29</w:t>
      </w:r>
      <w:r w:rsidR="00A371B5">
        <w:rPr>
          <w:rFonts w:ascii="Times New Roman" w:hAnsi="Times New Roman"/>
        </w:rPr>
        <w:t>)</w:t>
      </w:r>
      <w:r w:rsidR="00E75158">
        <w:rPr>
          <w:rFonts w:ascii="Times New Roman" w:hAnsi="Times New Roman"/>
        </w:rPr>
        <w:t>.</w:t>
      </w:r>
    </w:p>
    <w:p w14:paraId="6F59E487" w14:textId="1F6BD597" w:rsidR="00E75158" w:rsidRDefault="008E1019" w:rsidP="00A371B5">
      <w:pPr>
        <w:jc w:val="both"/>
      </w:pPr>
      <m:oMath>
        <m:sSub>
          <m:sSubPr>
            <m:ctrlPr>
              <w:rPr>
                <w:rFonts w:ascii="Cambria Math" w:hAnsi="Cambria Math"/>
                <w:i/>
                <w:iCs/>
              </w:rPr>
            </m:ctrlPr>
          </m:sSubPr>
          <m:e>
            <m:r>
              <w:rPr>
                <w:rFonts w:ascii="Cambria Math" w:hAnsi="Cambria Math"/>
              </w:rPr>
              <m:t>τ</m:t>
            </m:r>
          </m:e>
          <m:sub>
            <m:r>
              <w:rPr>
                <w:rFonts w:ascii="Cambria Math" w:hAnsi="Cambria Math"/>
              </w:rPr>
              <m:t>srs</m:t>
            </m:r>
          </m:sub>
        </m:sSub>
        <m:r>
          <w:rPr>
            <w:rFonts w:ascii="Cambria Math" w:hAnsi="Cambria Math"/>
          </w:rPr>
          <m:t>=</m:t>
        </m:r>
        <m:rad>
          <m:radPr>
            <m:degHide m:val="1"/>
            <m:ctrlPr>
              <w:rPr>
                <w:rFonts w:ascii="Cambria Math" w:hAnsi="Cambria Math"/>
                <w:i/>
              </w:rPr>
            </m:ctrlPr>
          </m:radPr>
          <m:deg/>
          <m:e>
            <m:sSubSup>
              <m:sSubSupPr>
                <m:ctrlPr>
                  <w:rPr>
                    <w:rFonts w:ascii="Cambria Math" w:hAnsi="Cambria Math"/>
                    <w:i/>
                  </w:rPr>
                </m:ctrlPr>
              </m:sSubSupPr>
              <m:e>
                <m:r>
                  <w:rPr>
                    <w:rFonts w:ascii="Cambria Math" w:hAnsi="Cambria Math"/>
                  </w:rPr>
                  <m:t>τ</m:t>
                </m:r>
              </m:e>
              <m:sub>
                <m:r>
                  <w:rPr>
                    <w:rFonts w:ascii="Cambria Math" w:hAnsi="Cambria Math"/>
                  </w:rPr>
                  <m:t>sts</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τ</m:t>
                </m:r>
              </m:e>
              <m:sub>
                <m:r>
                  <w:rPr>
                    <w:rFonts w:ascii="Cambria Math" w:hAnsi="Cambria Math"/>
                  </w:rPr>
                  <m:t>sas</m:t>
                </m:r>
              </m:sub>
              <m:sup>
                <m:r>
                  <w:rPr>
                    <w:rFonts w:ascii="Cambria Math" w:hAnsi="Cambria Math"/>
                  </w:rPr>
                  <m:t>2</m:t>
                </m:r>
              </m:sup>
            </m:sSubSup>
          </m:e>
        </m:rad>
      </m:oMath>
      <w:r w:rsidR="00A371B5">
        <w:t>……………………………………………………………</w:t>
      </w:r>
      <w:r w:rsidR="00007172">
        <w:t>………...</w:t>
      </w:r>
      <w:r w:rsidR="00A371B5">
        <w:t>.…. (4.29)</w:t>
      </w:r>
    </w:p>
    <w:p w14:paraId="321655C5" w14:textId="77777777" w:rsidR="00EB459C" w:rsidRDefault="00A371B5" w:rsidP="00A371B5">
      <w:pPr>
        <w:jc w:val="both"/>
        <w:rPr>
          <w:rFonts w:ascii="Times New Roman" w:hAnsi="Times New Roman"/>
        </w:rPr>
      </w:pPr>
      <w:r>
        <w:rPr>
          <w:rFonts w:ascii="Times New Roman" w:hAnsi="Times New Roman"/>
        </w:rPr>
        <w:t>The slurry tangential shear stress is provided in equation 4.23</w:t>
      </w:r>
      <w:r w:rsidR="00EB459C">
        <w:rPr>
          <w:rFonts w:ascii="Times New Roman" w:hAnsi="Times New Roman"/>
        </w:rPr>
        <w:t xml:space="preserve"> and the slurry tangential shear rate from this equation is</w:t>
      </w:r>
    </w:p>
    <w:p w14:paraId="290B6E95" w14:textId="5C2F4CD9" w:rsidR="00EB459C" w:rsidRDefault="00EB459C" w:rsidP="00A371B5">
      <w:pPr>
        <w:jc w:val="both"/>
        <w:rPr>
          <w:rFonts w:ascii="Times New Roman" w:hAnsi="Times New Roman"/>
        </w:rPr>
      </w:pPr>
      <w:r>
        <w:rPr>
          <w:rFonts w:ascii="Times New Roman" w:hAnsi="Times New Roman"/>
        </w:rPr>
        <w:t xml:space="preserve"> </w:t>
      </w:r>
      <m:oMath>
        <m:sSub>
          <m:sSubPr>
            <m:ctrlPr>
              <w:rPr>
                <w:rFonts w:ascii="Cambria Math" w:hAnsi="Cambria Math"/>
                <w:i/>
              </w:rPr>
            </m:ctrlPr>
          </m:sSubPr>
          <m:e>
            <m:r>
              <w:rPr>
                <w:rFonts w:ascii="Cambria Math" w:hAnsi="Cambria Math"/>
              </w:rPr>
              <m:t>γ</m:t>
            </m:r>
          </m:e>
          <m:sub>
            <m:r>
              <w:rPr>
                <w:rFonts w:ascii="Cambria Math" w:hAnsi="Cambria Math"/>
              </w:rPr>
              <m:t>str</m:t>
            </m:r>
          </m:sub>
        </m:sSub>
        <m:f>
          <m:fPr>
            <m:ctrlPr>
              <w:rPr>
                <w:rFonts w:ascii="Cambria Math" w:hAnsi="Cambria Math"/>
                <w:i/>
                <w:iCs/>
              </w:rPr>
            </m:ctrlPr>
          </m:fPr>
          <m:num>
            <m:r>
              <w:rPr>
                <w:rFonts w:ascii="Cambria Math" w:hAnsi="Cambria Math"/>
              </w:rPr>
              <m:t>πRS</m:t>
            </m:r>
          </m:num>
          <m:den>
            <m:r>
              <w:rPr>
                <w:rFonts w:ascii="Cambria Math" w:hAnsi="Cambria Math"/>
              </w:rPr>
              <m:t>15n</m:t>
            </m:r>
            <m:d>
              <m:dPr>
                <m:ctrlPr>
                  <w:rPr>
                    <w:rFonts w:ascii="Cambria Math" w:hAnsi="Cambria Math"/>
                    <w:i/>
                    <w:iCs/>
                  </w:rPr>
                </m:ctrlPr>
              </m:dPr>
              <m:e>
                <m:r>
                  <w:rPr>
                    <w:rFonts w:ascii="Cambria Math" w:hAnsi="Cambria Math"/>
                  </w:rPr>
                  <m:t>1-</m:t>
                </m:r>
                <m:sSup>
                  <m:sSupPr>
                    <m:ctrlPr>
                      <w:rPr>
                        <w:rFonts w:ascii="Cambria Math" w:hAnsi="Cambria Math"/>
                        <w:i/>
                        <w:iCs/>
                      </w:rPr>
                    </m:ctrlPr>
                  </m:sSupPr>
                  <m:e>
                    <m:r>
                      <w:rPr>
                        <w:rFonts w:ascii="Cambria Math" w:hAnsi="Cambria Math"/>
                      </w:rPr>
                      <m:t>G</m:t>
                    </m:r>
                  </m:e>
                  <m:sup>
                    <m:f>
                      <m:fPr>
                        <m:type m:val="skw"/>
                        <m:ctrlPr>
                          <w:rPr>
                            <w:rFonts w:ascii="Cambria Math" w:hAnsi="Cambria Math"/>
                            <w:i/>
                            <w:iCs/>
                          </w:rPr>
                        </m:ctrlPr>
                      </m:fPr>
                      <m:num>
                        <m:r>
                          <w:rPr>
                            <w:rFonts w:ascii="Cambria Math" w:hAnsi="Cambria Math"/>
                          </w:rPr>
                          <m:t>-2</m:t>
                        </m:r>
                      </m:num>
                      <m:den>
                        <m:r>
                          <w:rPr>
                            <w:rFonts w:ascii="Cambria Math" w:hAnsi="Cambria Math"/>
                          </w:rPr>
                          <m:t>n</m:t>
                        </m:r>
                      </m:den>
                    </m:f>
                  </m:sup>
                </m:sSup>
              </m:e>
            </m:d>
          </m:den>
        </m:f>
      </m:oMath>
      <w:r>
        <w:rPr>
          <w:rFonts w:ascii="Times New Roman" w:hAnsi="Times New Roman"/>
          <w:iCs/>
        </w:rPr>
        <w:t>………………………………..……………………………</w:t>
      </w:r>
      <w:r w:rsidR="00007172">
        <w:rPr>
          <w:rFonts w:ascii="Times New Roman" w:hAnsi="Times New Roman"/>
          <w:iCs/>
        </w:rPr>
        <w:t>………...</w:t>
      </w:r>
      <w:r>
        <w:rPr>
          <w:rFonts w:ascii="Times New Roman" w:hAnsi="Times New Roman"/>
          <w:iCs/>
        </w:rPr>
        <w:t>……. (4.30)</w:t>
      </w:r>
    </w:p>
    <w:p w14:paraId="25D67AFF" w14:textId="2F66DE25" w:rsidR="00EB459C" w:rsidRDefault="00A371B5" w:rsidP="00A371B5">
      <w:pPr>
        <w:jc w:val="both"/>
        <w:rPr>
          <w:rFonts w:ascii="Times New Roman" w:hAnsi="Times New Roman"/>
        </w:rPr>
      </w:pPr>
      <w:r>
        <w:rPr>
          <w:rFonts w:ascii="Times New Roman" w:hAnsi="Times New Roman"/>
        </w:rPr>
        <w:t xml:space="preserve">The slurry axial </w:t>
      </w:r>
      <w:r w:rsidR="00EB459C">
        <w:rPr>
          <w:rFonts w:ascii="Times New Roman" w:hAnsi="Times New Roman"/>
        </w:rPr>
        <w:t xml:space="preserve">shear </w:t>
      </w:r>
      <w:r>
        <w:rPr>
          <w:rFonts w:ascii="Times New Roman" w:hAnsi="Times New Roman"/>
        </w:rPr>
        <w:t>stress can be written as:</w:t>
      </w:r>
    </w:p>
    <w:p w14:paraId="0120E63D" w14:textId="4B2663C2" w:rsidR="00A371B5" w:rsidRDefault="00A371B5" w:rsidP="00A371B5">
      <w:pPr>
        <w:jc w:val="both"/>
        <w:rPr>
          <w:rFonts w:ascii="Times New Roman" w:hAnsi="Times New Roman"/>
        </w:rPr>
      </w:pPr>
      <w:r>
        <w:rPr>
          <w:rFonts w:ascii="Times New Roman" w:hAnsi="Times New Roman"/>
        </w:rPr>
        <w:t xml:space="preserve"> </w:t>
      </w:r>
      <m:oMath>
        <m:sSub>
          <m:sSubPr>
            <m:ctrlPr>
              <w:rPr>
                <w:rFonts w:ascii="Cambria Math" w:hAnsi="Cambria Math"/>
                <w:i/>
                <w:iCs/>
              </w:rPr>
            </m:ctrlPr>
          </m:sSubPr>
          <m:e>
            <m:r>
              <w:rPr>
                <w:rFonts w:ascii="Cambria Math" w:hAnsi="Cambria Math"/>
              </w:rPr>
              <m:t>τ</m:t>
            </m:r>
          </m:e>
          <m:sub>
            <m:r>
              <w:rPr>
                <w:rFonts w:ascii="Cambria Math" w:hAnsi="Cambria Math"/>
              </w:rPr>
              <m:t>sas</m:t>
            </m:r>
          </m:sub>
        </m:sSub>
        <m:r>
          <w:rPr>
            <w:rFonts w:ascii="Cambria Math" w:hAnsi="Cambria Math"/>
          </w:rPr>
          <m:t>=</m:t>
        </m:r>
        <m:d>
          <m:dPr>
            <m:ctrlPr>
              <w:rPr>
                <w:rFonts w:ascii="Cambria Math" w:hAnsi="Cambria Math"/>
                <w:i/>
              </w:rPr>
            </m:ctrlPr>
          </m:dPr>
          <m:e>
            <m:r>
              <w:rPr>
                <w:rFonts w:ascii="Cambria Math" w:hAnsi="Cambria Math"/>
              </w:rPr>
              <m:t>k</m:t>
            </m:r>
            <m:sSubSup>
              <m:sSubSupPr>
                <m:ctrlPr>
                  <w:rPr>
                    <w:rFonts w:ascii="Cambria Math" w:hAnsi="Cambria Math"/>
                    <w:i/>
                  </w:rPr>
                </m:ctrlPr>
              </m:sSubSupPr>
              <m:e>
                <m:r>
                  <w:rPr>
                    <w:rFonts w:ascii="Cambria Math" w:hAnsi="Cambria Math"/>
                  </w:rPr>
                  <m:t>γ</m:t>
                </m:r>
              </m:e>
              <m:sub>
                <m:r>
                  <w:rPr>
                    <w:rFonts w:ascii="Cambria Math" w:hAnsi="Cambria Math"/>
                  </w:rPr>
                  <m:t>srr</m:t>
                </m:r>
              </m:sub>
              <m:sup>
                <m:r>
                  <w:rPr>
                    <w:rFonts w:ascii="Cambria Math" w:hAnsi="Cambria Math"/>
                  </w:rPr>
                  <m:t>n-1</m:t>
                </m:r>
              </m:sup>
            </m:sSubSup>
          </m:e>
        </m:d>
        <m:sSub>
          <m:sSubPr>
            <m:ctrlPr>
              <w:rPr>
                <w:rFonts w:ascii="Cambria Math" w:hAnsi="Cambria Math"/>
                <w:i/>
              </w:rPr>
            </m:ctrlPr>
          </m:sSubPr>
          <m:e>
            <m:r>
              <w:rPr>
                <w:rFonts w:ascii="Cambria Math" w:hAnsi="Cambria Math"/>
              </w:rPr>
              <m:t>γ</m:t>
            </m:r>
          </m:e>
          <m:sub>
            <m:r>
              <w:rPr>
                <w:rFonts w:ascii="Cambria Math" w:hAnsi="Cambria Math"/>
              </w:rPr>
              <m:t>sar</m:t>
            </m:r>
          </m:sub>
        </m:sSub>
      </m:oMath>
      <w:r w:rsidR="00EB459C">
        <w:rPr>
          <w:rFonts w:ascii="Times New Roman" w:hAnsi="Times New Roman"/>
        </w:rPr>
        <w:t>………………………………………………………………</w:t>
      </w:r>
      <w:r w:rsidR="00007172">
        <w:rPr>
          <w:rFonts w:ascii="Times New Roman" w:hAnsi="Times New Roman"/>
        </w:rPr>
        <w:t>………..</w:t>
      </w:r>
      <w:r w:rsidR="00EB459C">
        <w:rPr>
          <w:rFonts w:ascii="Times New Roman" w:hAnsi="Times New Roman"/>
        </w:rPr>
        <w:t>.. (4.31)</w:t>
      </w:r>
    </w:p>
    <w:p w14:paraId="40457AED" w14:textId="77851E95" w:rsidR="00C86D67" w:rsidRDefault="005F5E1F" w:rsidP="00C86D67">
      <w:pPr>
        <w:jc w:val="both"/>
      </w:pPr>
      <w:r>
        <w:t>While the</w:t>
      </w:r>
      <w:r w:rsidR="00C86D67">
        <w:t xml:space="preserve"> slurry resultant shear rate </w:t>
      </w:r>
      <m:oMath>
        <m:sSub>
          <m:sSubPr>
            <m:ctrlPr>
              <w:rPr>
                <w:rFonts w:ascii="Cambria Math" w:hAnsi="Cambria Math"/>
                <w:i/>
              </w:rPr>
            </m:ctrlPr>
          </m:sSubPr>
          <m:e>
            <m:r>
              <w:rPr>
                <w:rFonts w:ascii="Cambria Math" w:hAnsi="Cambria Math"/>
              </w:rPr>
              <m:t>(γ</m:t>
            </m:r>
          </m:e>
          <m:sub>
            <m:r>
              <w:rPr>
                <w:rFonts w:ascii="Cambria Math" w:hAnsi="Cambria Math"/>
              </w:rPr>
              <m:t>srr</m:t>
            </m:r>
          </m:sub>
        </m:sSub>
        <m:r>
          <w:rPr>
            <w:rFonts w:ascii="Cambria Math" w:hAnsi="Cambria Math"/>
          </w:rPr>
          <m:t>)</m:t>
        </m:r>
      </m:oMath>
      <w:r w:rsidR="00C86D67">
        <w:t xml:space="preserve"> is </w:t>
      </w:r>
      <w:r w:rsidR="00980CF9">
        <w:t>written</w:t>
      </w:r>
      <w:r w:rsidR="00C86D67">
        <w:t xml:space="preserve"> as</w:t>
      </w:r>
      <w:r w:rsidR="00980CF9">
        <w:t>:</w:t>
      </w:r>
    </w:p>
    <w:p w14:paraId="183B9164" w14:textId="49A95B84" w:rsidR="00C86D67" w:rsidRDefault="008E1019" w:rsidP="00C86D67">
      <w:pPr>
        <w:jc w:val="both"/>
        <w:rPr>
          <w:rFonts w:ascii="Times New Roman" w:hAnsi="Times New Roman"/>
        </w:rPr>
      </w:pPr>
      <m:oMath>
        <m:sSub>
          <m:sSubPr>
            <m:ctrlPr>
              <w:rPr>
                <w:rFonts w:ascii="Cambria Math" w:hAnsi="Cambria Math"/>
                <w:i/>
                <w:iCs/>
              </w:rPr>
            </m:ctrlPr>
          </m:sSubPr>
          <m:e>
            <m:r>
              <w:rPr>
                <w:rFonts w:ascii="Cambria Math" w:hAnsi="Cambria Math"/>
              </w:rPr>
              <m:t>τ</m:t>
            </m:r>
          </m:e>
          <m:sub>
            <m:r>
              <w:rPr>
                <w:rFonts w:ascii="Cambria Math" w:hAnsi="Cambria Math"/>
              </w:rPr>
              <m:t>srs</m:t>
            </m:r>
          </m:sub>
        </m:sSub>
        <m:r>
          <w:rPr>
            <w:rFonts w:ascii="Cambria Math" w:hAnsi="Cambria Math"/>
          </w:rPr>
          <m:t>=</m:t>
        </m:r>
        <m:rad>
          <m:radPr>
            <m:degHide m:val="1"/>
            <m:ctrlPr>
              <w:rPr>
                <w:rFonts w:ascii="Cambria Math" w:hAnsi="Cambria Math"/>
                <w:i/>
              </w:rPr>
            </m:ctrlPr>
          </m:radPr>
          <m:deg/>
          <m:e>
            <m:sSubSup>
              <m:sSubSupPr>
                <m:ctrlPr>
                  <w:rPr>
                    <w:rFonts w:ascii="Cambria Math" w:hAnsi="Cambria Math"/>
                    <w:i/>
                  </w:rPr>
                </m:ctrlPr>
              </m:sSubSupPr>
              <m:e>
                <m:r>
                  <w:rPr>
                    <w:rFonts w:ascii="Cambria Math" w:hAnsi="Cambria Math"/>
                  </w:rPr>
                  <m:t>γ</m:t>
                </m:r>
              </m:e>
              <m:sub>
                <m:r>
                  <w:rPr>
                    <w:rFonts w:ascii="Cambria Math" w:hAnsi="Cambria Math"/>
                  </w:rPr>
                  <m:t>str</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γ</m:t>
                </m:r>
              </m:e>
              <m:sub>
                <m:r>
                  <w:rPr>
                    <w:rFonts w:ascii="Cambria Math" w:hAnsi="Cambria Math"/>
                  </w:rPr>
                  <m:t>sar</m:t>
                </m:r>
              </m:sub>
              <m:sup>
                <m:r>
                  <w:rPr>
                    <w:rFonts w:ascii="Cambria Math" w:hAnsi="Cambria Math"/>
                  </w:rPr>
                  <m:t>2</m:t>
                </m:r>
              </m:sup>
            </m:sSubSup>
          </m:e>
        </m:rad>
      </m:oMath>
      <w:r w:rsidR="00C86D67">
        <w:t>……………………………………………………….…</w:t>
      </w:r>
      <w:r w:rsidR="00007172">
        <w:t>………..</w:t>
      </w:r>
      <w:r w:rsidR="00C86D67">
        <w:t>…….. (4.32)</w:t>
      </w:r>
    </w:p>
    <w:p w14:paraId="31F49FC3" w14:textId="2D2D8897" w:rsidR="00A371B5" w:rsidRDefault="00A371B5" w:rsidP="00A371B5">
      <w:pPr>
        <w:jc w:val="both"/>
        <w:rPr>
          <w:rFonts w:ascii="Times New Roman" w:hAnsi="Times New Roman"/>
        </w:rPr>
      </w:pPr>
      <w:r w:rsidRPr="00C03F38">
        <w:rPr>
          <w:rFonts w:ascii="Times New Roman" w:hAnsi="Times New Roman"/>
        </w:rPr>
        <w:t xml:space="preserve">Ahmed and Miska </w:t>
      </w:r>
      <w:r>
        <w:rPr>
          <w:rFonts w:ascii="Times New Roman" w:hAnsi="Times New Roman"/>
        </w:rPr>
        <w:t>(</w:t>
      </w:r>
      <w:r w:rsidRPr="00C03F38">
        <w:rPr>
          <w:rFonts w:ascii="Times New Roman" w:hAnsi="Times New Roman"/>
        </w:rPr>
        <w:t>2008</w:t>
      </w:r>
      <w:r>
        <w:rPr>
          <w:rFonts w:ascii="Times New Roman" w:hAnsi="Times New Roman"/>
        </w:rPr>
        <w:t>)</w:t>
      </w:r>
      <w:r w:rsidR="00EB459C">
        <w:rPr>
          <w:rFonts w:ascii="Times New Roman" w:hAnsi="Times New Roman"/>
        </w:rPr>
        <w:t xml:space="preserve"> provided the equation </w:t>
      </w:r>
      <w:r w:rsidR="00C86D67">
        <w:rPr>
          <w:rFonts w:ascii="Times New Roman" w:hAnsi="Times New Roman"/>
        </w:rPr>
        <w:t>for the slurry axial shear rate as shown in equation 4.33.</w:t>
      </w:r>
    </w:p>
    <w:p w14:paraId="20D256DC" w14:textId="25AA7B51" w:rsidR="00C86D67" w:rsidRDefault="008E1019" w:rsidP="00A371B5">
      <w:pPr>
        <w:jc w:val="both"/>
        <w:rPr>
          <w:iCs/>
        </w:rPr>
      </w:pPr>
      <m:oMath>
        <m:sSub>
          <m:sSubPr>
            <m:ctrlPr>
              <w:rPr>
                <w:rFonts w:ascii="Cambria Math" w:hAnsi="Cambria Math"/>
                <w:i/>
              </w:rPr>
            </m:ctrlPr>
          </m:sSubPr>
          <m:e>
            <m:r>
              <w:rPr>
                <w:rFonts w:ascii="Cambria Math" w:hAnsi="Cambria Math"/>
              </w:rPr>
              <m:t>γ</m:t>
            </m:r>
          </m:e>
          <m:sub>
            <m:r>
              <w:rPr>
                <w:rFonts w:ascii="Cambria Math" w:hAnsi="Cambria Math"/>
              </w:rPr>
              <m:t>sar</m:t>
            </m:r>
          </m:sub>
        </m:sSub>
        <m:f>
          <m:fPr>
            <m:ctrlPr>
              <w:rPr>
                <w:rFonts w:ascii="Cambria Math" w:hAnsi="Cambria Math"/>
                <w:i/>
                <w:iCs/>
              </w:rPr>
            </m:ctrlPr>
          </m:fPr>
          <m:num>
            <m:r>
              <w:rPr>
                <w:rFonts w:ascii="Cambria Math" w:hAnsi="Cambria Math"/>
              </w:rPr>
              <m:t>2n+1</m:t>
            </m:r>
          </m:num>
          <m:den>
            <m:r>
              <w:rPr>
                <w:rFonts w:ascii="Cambria Math" w:hAnsi="Cambria Math"/>
              </w:rPr>
              <m:t>3n</m:t>
            </m:r>
          </m:den>
        </m:f>
        <m:r>
          <w:rPr>
            <w:rFonts w:ascii="Cambria Math" w:hAnsi="Cambria Math"/>
          </w:rPr>
          <m:t>×</m:t>
        </m:r>
        <m:f>
          <m:fPr>
            <m:ctrlPr>
              <w:rPr>
                <w:rFonts w:ascii="Cambria Math" w:hAnsi="Cambria Math"/>
                <w:i/>
                <w:iCs/>
              </w:rPr>
            </m:ctrlPr>
          </m:fPr>
          <m:num>
            <m:acc>
              <m:accPr>
                <m:chr m:val="̅"/>
                <m:ctrlPr>
                  <w:rPr>
                    <w:rFonts w:ascii="Cambria Math" w:hAnsi="Cambria Math"/>
                    <w:i/>
                    <w:iCs/>
                  </w:rPr>
                </m:ctrlPr>
              </m:accPr>
              <m:e>
                <m:sSub>
                  <m:sSubPr>
                    <m:ctrlPr>
                      <w:rPr>
                        <w:rFonts w:ascii="Cambria Math" w:hAnsi="Cambria Math"/>
                        <w:i/>
                        <w:iCs/>
                      </w:rPr>
                    </m:ctrlPr>
                  </m:sSubPr>
                  <m:e>
                    <m:r>
                      <w:rPr>
                        <w:rFonts w:ascii="Cambria Math" w:hAnsi="Cambria Math"/>
                      </w:rPr>
                      <m:t>Vel</m:t>
                    </m:r>
                  </m:e>
                  <m:sub>
                    <m:r>
                      <w:rPr>
                        <w:rFonts w:ascii="Cambria Math" w:hAnsi="Cambria Math"/>
                      </w:rPr>
                      <m:t>ann</m:t>
                    </m:r>
                  </m:sub>
                </m:sSub>
              </m:e>
            </m:acc>
          </m:num>
          <m:den>
            <m:sSub>
              <m:sSubPr>
                <m:ctrlPr>
                  <w:rPr>
                    <w:rFonts w:ascii="Cambria Math" w:hAnsi="Cambria Math"/>
                    <w:i/>
                    <w:iCs/>
                  </w:rPr>
                </m:ctrlPr>
              </m:sSubPr>
              <m:e>
                <m:r>
                  <w:rPr>
                    <w:rFonts w:ascii="Cambria Math" w:hAnsi="Cambria Math"/>
                  </w:rPr>
                  <m:t>D</m:t>
                </m:r>
              </m:e>
              <m:sub>
                <m:r>
                  <w:rPr>
                    <w:rFonts w:ascii="Cambria Math" w:hAnsi="Cambria Math"/>
                  </w:rPr>
                  <m:t>h</m:t>
                </m:r>
              </m:sub>
            </m:sSub>
          </m:den>
        </m:f>
      </m:oMath>
      <w:r w:rsidR="00C86D67">
        <w:rPr>
          <w:iCs/>
        </w:rPr>
        <w:t>………………………………………………………………</w:t>
      </w:r>
      <w:r w:rsidR="00007172">
        <w:rPr>
          <w:iCs/>
        </w:rPr>
        <w:t>………...</w:t>
      </w:r>
      <w:r w:rsidR="00C86D67">
        <w:rPr>
          <w:iCs/>
        </w:rPr>
        <w:t>….. (4.3</w:t>
      </w:r>
      <w:r w:rsidR="00980CF9">
        <w:rPr>
          <w:iCs/>
        </w:rPr>
        <w:t>3</w:t>
      </w:r>
      <w:r w:rsidR="00C86D67">
        <w:rPr>
          <w:iCs/>
        </w:rPr>
        <w:t>)</w:t>
      </w:r>
    </w:p>
    <w:p w14:paraId="083BCAB9" w14:textId="699E4EF1" w:rsidR="00980CF9" w:rsidRDefault="00980CF9" w:rsidP="00A371B5">
      <w:pPr>
        <w:jc w:val="both"/>
        <w:rPr>
          <w:iCs/>
        </w:rPr>
      </w:pPr>
      <w:r>
        <w:t>The hydraulic diameter (</w:t>
      </w:r>
      <m:oMath>
        <m:sSub>
          <m:sSubPr>
            <m:ctrlPr>
              <w:rPr>
                <w:rFonts w:ascii="Cambria Math" w:hAnsi="Cambria Math"/>
                <w:i/>
                <w:iCs/>
              </w:rPr>
            </m:ctrlPr>
          </m:sSubPr>
          <m:e>
            <m:r>
              <w:rPr>
                <w:rFonts w:ascii="Cambria Math" w:hAnsi="Cambria Math"/>
              </w:rPr>
              <m:t>D</m:t>
            </m:r>
          </m:e>
          <m:sub>
            <m:r>
              <w:rPr>
                <w:rFonts w:ascii="Cambria Math" w:hAnsi="Cambria Math"/>
              </w:rPr>
              <m:t>h</m:t>
            </m:r>
          </m:sub>
        </m:sSub>
        <m:r>
          <w:rPr>
            <w:rFonts w:ascii="Cambria Math" w:hAnsi="Cambria Math"/>
          </w:rPr>
          <m:t>)</m:t>
        </m:r>
      </m:oMath>
      <w:r>
        <w:rPr>
          <w:iCs/>
        </w:rPr>
        <w:t xml:space="preserve"> is given as:</w:t>
      </w:r>
    </w:p>
    <w:p w14:paraId="7947570D" w14:textId="5BEF221C" w:rsidR="00980CF9" w:rsidRDefault="008E1019" w:rsidP="00A371B5">
      <w:pPr>
        <w:jc w:val="both"/>
      </w:pPr>
      <m:oMath>
        <m:sSub>
          <m:sSubPr>
            <m:ctrlPr>
              <w:rPr>
                <w:rFonts w:ascii="Cambria Math" w:hAnsi="Cambria Math"/>
                <w:i/>
                <w:iCs/>
              </w:rPr>
            </m:ctrlPr>
          </m:sSubPr>
          <m:e>
            <m:r>
              <w:rPr>
                <w:rFonts w:ascii="Cambria Math" w:hAnsi="Cambria Math"/>
              </w:rPr>
              <m:t>D</m:t>
            </m:r>
          </m:e>
          <m:sub>
            <m:r>
              <w:rPr>
                <w:rFonts w:ascii="Cambria Math" w:hAnsi="Cambria Math"/>
              </w:rPr>
              <m:t>h</m:t>
            </m:r>
          </m:sub>
        </m:sSub>
        <m:r>
          <w:rPr>
            <w:rFonts w:ascii="Cambria Math" w:hAnsi="Cambria Math"/>
          </w:rPr>
          <m:t>=</m:t>
        </m:r>
        <m:sSub>
          <m:sSubPr>
            <m:ctrlPr>
              <w:rPr>
                <w:rFonts w:ascii="Cambria Math" w:hAnsi="Cambria Math"/>
                <w:i/>
                <w:iCs/>
              </w:rPr>
            </m:ctrlPr>
          </m:sSubPr>
          <m:e>
            <m:r>
              <w:rPr>
                <w:rFonts w:ascii="Cambria Math" w:hAnsi="Cambria Math"/>
              </w:rPr>
              <m:t>D</m:t>
            </m:r>
          </m:e>
          <m:sub>
            <m:r>
              <w:rPr>
                <w:rFonts w:ascii="Cambria Math" w:hAnsi="Cambria Math"/>
              </w:rPr>
              <m:t>w</m:t>
            </m:r>
          </m:sub>
        </m:sSub>
        <m:sSub>
          <m:sSubPr>
            <m:ctrlPr>
              <w:rPr>
                <w:rFonts w:ascii="Cambria Math" w:hAnsi="Cambria Math"/>
                <w:i/>
                <w:iCs/>
              </w:rPr>
            </m:ctrlPr>
          </m:sSubPr>
          <m:e>
            <m:r>
              <w:rPr>
                <w:rFonts w:ascii="Cambria Math" w:hAnsi="Cambria Math"/>
              </w:rPr>
              <m:t>-D</m:t>
            </m:r>
          </m:e>
          <m:sub>
            <m:r>
              <w:rPr>
                <w:rFonts w:ascii="Cambria Math" w:hAnsi="Cambria Math"/>
              </w:rPr>
              <m:t>dp</m:t>
            </m:r>
          </m:sub>
        </m:sSub>
      </m:oMath>
      <w:r w:rsidR="00980CF9">
        <w:rPr>
          <w:iCs/>
        </w:rPr>
        <w:t>…………………………………..</w:t>
      </w:r>
      <w:r w:rsidR="005F5E1F">
        <w:rPr>
          <w:iCs/>
        </w:rPr>
        <w:t>...</w:t>
      </w:r>
      <w:r w:rsidR="00980CF9">
        <w:rPr>
          <w:iCs/>
        </w:rPr>
        <w:t>.……………………………</w:t>
      </w:r>
      <w:r w:rsidR="00007172">
        <w:rPr>
          <w:iCs/>
        </w:rPr>
        <w:t>………..</w:t>
      </w:r>
      <w:r w:rsidR="00980CF9">
        <w:rPr>
          <w:iCs/>
        </w:rPr>
        <w:t>…. (4.34)</w:t>
      </w:r>
    </w:p>
    <w:p w14:paraId="4D1AF822" w14:textId="6F2DCF19" w:rsidR="00C86D67" w:rsidRDefault="005F5E1F" w:rsidP="00A371B5">
      <w:pPr>
        <w:jc w:val="both"/>
      </w:pPr>
      <w:r>
        <w:t>While the</w:t>
      </w:r>
      <w:r w:rsidR="00980CF9">
        <w:t xml:space="preserve"> mean annular velocity </w:t>
      </w:r>
      <m:oMath>
        <m:r>
          <w:rPr>
            <w:rFonts w:ascii="Cambria Math" w:hAnsi="Cambria Math"/>
          </w:rPr>
          <m:t>(</m:t>
        </m:r>
        <m:acc>
          <m:accPr>
            <m:chr m:val="̅"/>
            <m:ctrlPr>
              <w:rPr>
                <w:rFonts w:ascii="Cambria Math" w:hAnsi="Cambria Math"/>
                <w:i/>
              </w:rPr>
            </m:ctrlPr>
          </m:accPr>
          <m:e>
            <m:sSub>
              <m:sSubPr>
                <m:ctrlPr>
                  <w:rPr>
                    <w:rFonts w:ascii="Cambria Math" w:hAnsi="Cambria Math"/>
                    <w:i/>
                    <w:iCs/>
                  </w:rPr>
                </m:ctrlPr>
              </m:sSubPr>
              <m:e>
                <m:r>
                  <w:rPr>
                    <w:rFonts w:ascii="Cambria Math" w:hAnsi="Cambria Math"/>
                  </w:rPr>
                  <m:t>Vel</m:t>
                </m:r>
              </m:e>
              <m:sub>
                <m:r>
                  <w:rPr>
                    <w:rFonts w:ascii="Cambria Math" w:hAnsi="Cambria Math"/>
                  </w:rPr>
                  <m:t>ann</m:t>
                </m:r>
              </m:sub>
            </m:sSub>
          </m:e>
        </m:acc>
        <m:r>
          <w:rPr>
            <w:rFonts w:ascii="Cambria Math" w:hAnsi="Cambria Math"/>
          </w:rPr>
          <m:t>)</m:t>
        </m:r>
      </m:oMath>
      <w:r w:rsidR="00980CF9">
        <w:t xml:space="preserve"> which is a function of mud flow rate and annular area is given as:</w:t>
      </w:r>
    </w:p>
    <w:p w14:paraId="74B99270" w14:textId="2C0B8A16" w:rsidR="00980CF9" w:rsidRDefault="008E1019" w:rsidP="00A371B5">
      <w:pPr>
        <w:jc w:val="both"/>
        <w:rPr>
          <w:iCs/>
        </w:rPr>
      </w:pPr>
      <m:oMath>
        <m:acc>
          <m:accPr>
            <m:chr m:val="̅"/>
            <m:ctrlPr>
              <w:rPr>
                <w:rFonts w:ascii="Cambria Math" w:hAnsi="Cambria Math"/>
                <w:i/>
              </w:rPr>
            </m:ctrlPr>
          </m:accPr>
          <m:e>
            <m:sSub>
              <m:sSubPr>
                <m:ctrlPr>
                  <w:rPr>
                    <w:rFonts w:ascii="Cambria Math" w:hAnsi="Cambria Math"/>
                    <w:i/>
                    <w:iCs/>
                  </w:rPr>
                </m:ctrlPr>
              </m:sSubPr>
              <m:e>
                <m:r>
                  <w:rPr>
                    <w:rFonts w:ascii="Cambria Math" w:hAnsi="Cambria Math"/>
                  </w:rPr>
                  <m:t>Vel</m:t>
                </m:r>
              </m:e>
              <m:sub>
                <m:r>
                  <w:rPr>
                    <w:rFonts w:ascii="Cambria Math" w:hAnsi="Cambria Math"/>
                  </w:rPr>
                  <m:t>ann</m:t>
                </m:r>
              </m:sub>
            </m:sSub>
          </m:e>
        </m:acc>
        <m:r>
          <m:rPr>
            <m:sty m:val="p"/>
          </m:rPr>
          <w:rPr>
            <w:rFonts w:ascii="Cambria Math" w:hAnsi="Cambria Math"/>
          </w:rPr>
          <m:t xml:space="preserve"> </m:t>
        </m:r>
        <m:r>
          <w:rPr>
            <w:rFonts w:ascii="Cambria Math" w:hAnsi="Cambria Math"/>
          </w:rPr>
          <m:t>=</m:t>
        </m:r>
        <m:f>
          <m:fPr>
            <m:ctrlPr>
              <w:rPr>
                <w:rFonts w:ascii="Cambria Math" w:hAnsi="Cambria Math"/>
                <w:i/>
                <w:iCs/>
              </w:rPr>
            </m:ctrlPr>
          </m:fPr>
          <m:num>
            <m:r>
              <w:rPr>
                <w:rFonts w:ascii="Cambria Math" w:hAnsi="Cambria Math"/>
              </w:rPr>
              <m:t>Q</m:t>
            </m:r>
          </m:num>
          <m:den>
            <m:sSub>
              <m:sSubPr>
                <m:ctrlPr>
                  <w:rPr>
                    <w:rFonts w:ascii="Cambria Math" w:hAnsi="Cambria Math"/>
                    <w:i/>
                    <w:iCs/>
                  </w:rPr>
                </m:ctrlPr>
              </m:sSubPr>
              <m:e>
                <m:r>
                  <w:rPr>
                    <w:rFonts w:ascii="Cambria Math" w:hAnsi="Cambria Math"/>
                  </w:rPr>
                  <m:t>A</m:t>
                </m:r>
              </m:e>
              <m:sub>
                <m:r>
                  <w:rPr>
                    <w:rFonts w:ascii="Cambria Math" w:hAnsi="Cambria Math"/>
                  </w:rPr>
                  <m:t>ann</m:t>
                </m:r>
              </m:sub>
            </m:sSub>
          </m:den>
        </m:f>
      </m:oMath>
      <w:r w:rsidR="00980CF9">
        <w:rPr>
          <w:iCs/>
        </w:rPr>
        <w:t>………………………………………………………</w:t>
      </w:r>
      <w:r w:rsidR="00007172">
        <w:rPr>
          <w:iCs/>
        </w:rPr>
        <w:t>………...</w:t>
      </w:r>
      <w:r w:rsidR="00980CF9">
        <w:rPr>
          <w:iCs/>
        </w:rPr>
        <w:t>…………….. (4.3</w:t>
      </w:r>
      <w:r w:rsidR="005F5E1F">
        <w:rPr>
          <w:iCs/>
        </w:rPr>
        <w:t>5</w:t>
      </w:r>
      <w:r w:rsidR="00980CF9">
        <w:rPr>
          <w:iCs/>
        </w:rPr>
        <w:t>)</w:t>
      </w:r>
    </w:p>
    <w:p w14:paraId="3492EE63" w14:textId="7A4556EB" w:rsidR="005F5E1F" w:rsidRDefault="005F5E1F" w:rsidP="00A371B5">
      <w:pPr>
        <w:jc w:val="both"/>
      </w:pPr>
      <w:r>
        <w:t>Equation 4.36 is used to obtain the annular area as follows:</w:t>
      </w:r>
    </w:p>
    <w:p w14:paraId="5124629E" w14:textId="5C89B80B" w:rsidR="005F5E1F" w:rsidRDefault="008E1019" w:rsidP="00A371B5">
      <w:pPr>
        <w:jc w:val="both"/>
        <w:rPr>
          <w:iCs/>
        </w:rPr>
      </w:pPr>
      <m:oMath>
        <m:sSub>
          <m:sSubPr>
            <m:ctrlPr>
              <w:rPr>
                <w:rFonts w:ascii="Cambria Math" w:hAnsi="Cambria Math"/>
                <w:i/>
                <w:iCs/>
              </w:rPr>
            </m:ctrlPr>
          </m:sSubPr>
          <m:e>
            <m:r>
              <w:rPr>
                <w:rFonts w:ascii="Cambria Math" w:hAnsi="Cambria Math"/>
              </w:rPr>
              <m:t>A</m:t>
            </m:r>
          </m:e>
          <m:sub>
            <m:r>
              <w:rPr>
                <w:rFonts w:ascii="Cambria Math" w:hAnsi="Cambria Math"/>
              </w:rPr>
              <m:t>ann</m:t>
            </m:r>
          </m:sub>
        </m:sSub>
        <m:r>
          <w:rPr>
            <w:rFonts w:ascii="Cambria Math" w:hAnsi="Cambria Math"/>
          </w:rPr>
          <m:t>=</m:t>
        </m:r>
        <m:f>
          <m:fPr>
            <m:ctrlPr>
              <w:rPr>
                <w:rFonts w:ascii="Cambria Math" w:hAnsi="Cambria Math"/>
                <w:i/>
                <w:iCs/>
              </w:rPr>
            </m:ctrlPr>
          </m:fPr>
          <m:num>
            <m:r>
              <w:rPr>
                <w:rFonts w:ascii="Cambria Math" w:hAnsi="Cambria Math"/>
              </w:rPr>
              <m:t>π</m:t>
            </m:r>
          </m:num>
          <m:den>
            <m:r>
              <w:rPr>
                <w:rFonts w:ascii="Cambria Math" w:hAnsi="Cambria Math"/>
              </w:rPr>
              <m:t>4</m:t>
            </m:r>
          </m:den>
        </m:f>
        <m:d>
          <m:dPr>
            <m:ctrlPr>
              <w:rPr>
                <w:rFonts w:ascii="Cambria Math" w:hAnsi="Cambria Math"/>
                <w:i/>
                <w:iCs/>
              </w:rPr>
            </m:ctrlPr>
          </m:dPr>
          <m:e>
            <m:sSubSup>
              <m:sSubSupPr>
                <m:ctrlPr>
                  <w:rPr>
                    <w:rFonts w:ascii="Cambria Math" w:hAnsi="Cambria Math"/>
                    <w:i/>
                    <w:iCs/>
                  </w:rPr>
                </m:ctrlPr>
              </m:sSubSupPr>
              <m:e>
                <m:r>
                  <w:rPr>
                    <w:rFonts w:ascii="Cambria Math" w:hAnsi="Cambria Math"/>
                  </w:rPr>
                  <m:t>D</m:t>
                </m:r>
              </m:e>
              <m:sub>
                <m:r>
                  <w:rPr>
                    <w:rFonts w:ascii="Cambria Math" w:hAnsi="Cambria Math"/>
                  </w:rPr>
                  <m:t>w</m:t>
                </m:r>
              </m:sub>
              <m:sup>
                <m:r>
                  <w:rPr>
                    <w:rFonts w:ascii="Cambria Math" w:hAnsi="Cambria Math"/>
                  </w:rPr>
                  <m:t>2</m:t>
                </m:r>
              </m:sup>
            </m:sSubSup>
            <m:r>
              <w:rPr>
                <w:rFonts w:ascii="Cambria Math" w:hAnsi="Cambria Math"/>
              </w:rPr>
              <m:t>-</m:t>
            </m:r>
            <m:sSubSup>
              <m:sSubSupPr>
                <m:ctrlPr>
                  <w:rPr>
                    <w:rFonts w:ascii="Cambria Math" w:hAnsi="Cambria Math"/>
                    <w:i/>
                    <w:iCs/>
                  </w:rPr>
                </m:ctrlPr>
              </m:sSubSupPr>
              <m:e>
                <m:r>
                  <w:rPr>
                    <w:rFonts w:ascii="Cambria Math" w:hAnsi="Cambria Math"/>
                  </w:rPr>
                  <m:t>D</m:t>
                </m:r>
              </m:e>
              <m:sub>
                <m:r>
                  <w:rPr>
                    <w:rFonts w:ascii="Cambria Math" w:hAnsi="Cambria Math"/>
                  </w:rPr>
                  <m:t>dp</m:t>
                </m:r>
              </m:sub>
              <m:sup>
                <m:r>
                  <w:rPr>
                    <w:rFonts w:ascii="Cambria Math" w:hAnsi="Cambria Math"/>
                  </w:rPr>
                  <m:t>2</m:t>
                </m:r>
              </m:sup>
            </m:sSubSup>
          </m:e>
        </m:d>
      </m:oMath>
      <w:r w:rsidR="005F5E1F">
        <w:rPr>
          <w:iCs/>
        </w:rPr>
        <w:t>…………………………………………...……………</w:t>
      </w:r>
      <w:r w:rsidR="00007172">
        <w:rPr>
          <w:iCs/>
        </w:rPr>
        <w:t>………..</w:t>
      </w:r>
      <w:r w:rsidR="005F5E1F">
        <w:rPr>
          <w:iCs/>
        </w:rPr>
        <w:t>…… (4.36)</w:t>
      </w:r>
    </w:p>
    <w:p w14:paraId="7A51AC43" w14:textId="73671323" w:rsidR="005F5E1F" w:rsidRPr="0030015E" w:rsidRDefault="005F5E1F" w:rsidP="00A371B5">
      <w:pPr>
        <w:jc w:val="both"/>
      </w:pPr>
      <w:r>
        <w:lastRenderedPageBreak/>
        <w:t>Equations 4.29 to 4.36,</w:t>
      </w:r>
      <w:r w:rsidRPr="00C03F38">
        <w:t xml:space="preserve"> 4.22 to 4.28</w:t>
      </w:r>
      <w:r>
        <w:t>,</w:t>
      </w:r>
      <w:r w:rsidRPr="00C03F38">
        <w:t xml:space="preserve"> and A.17 - A.19 in the Appendix A </w:t>
      </w:r>
      <w:r>
        <w:t xml:space="preserve">were coded and </w:t>
      </w:r>
      <w:r w:rsidRPr="00C03F38">
        <w:t>solved numerically in a computational software (Matlab</w:t>
      </w:r>
      <w:r w:rsidRPr="00C03F38">
        <w:rPr>
          <w:vertAlign w:val="superscript"/>
        </w:rPr>
        <w:t>T</w:t>
      </w:r>
      <w:r w:rsidRPr="00C03F38">
        <w:t>) using the Rung-Kutta</w:t>
      </w:r>
      <w:r>
        <w:t xml:space="preserve"> 6</w:t>
      </w:r>
      <w:r w:rsidRPr="007D6951">
        <w:rPr>
          <w:vertAlign w:val="superscript"/>
        </w:rPr>
        <w:t>th</w:t>
      </w:r>
      <w:r>
        <w:t xml:space="preserve"> order</w:t>
      </w:r>
      <w:r w:rsidRPr="00C03F38">
        <w:t xml:space="preserve"> method</w:t>
      </w:r>
      <w:r w:rsidR="00793126">
        <w:t>. The results are discussed in section 6.1.5.</w:t>
      </w:r>
    </w:p>
    <w:p w14:paraId="529D20E2" w14:textId="77777777" w:rsidR="00ED3FB5" w:rsidRPr="00C03F38" w:rsidRDefault="00ED3FB5" w:rsidP="00C84EB9">
      <w:pPr>
        <w:pStyle w:val="Heading2"/>
      </w:pPr>
      <w:bookmarkStart w:id="209" w:name="_Toc531259443"/>
      <w:r w:rsidRPr="00C03F38">
        <w:t>Geomechanical Studies and In-situ Stress Complications</w:t>
      </w:r>
      <w:bookmarkEnd w:id="209"/>
    </w:p>
    <w:p w14:paraId="71036533" w14:textId="275A3138" w:rsidR="00ED3FB5" w:rsidRPr="00C03F38" w:rsidRDefault="00ED3FB5" w:rsidP="00D81C8F">
      <w:pPr>
        <w:spacing w:before="240"/>
        <w:jc w:val="both"/>
        <w:rPr>
          <w:rFonts w:ascii="Times New Roman" w:hAnsi="Times New Roman"/>
        </w:rPr>
      </w:pPr>
      <w:r w:rsidRPr="00C03F38">
        <w:rPr>
          <w:rFonts w:ascii="Times New Roman" w:hAnsi="Times New Roman"/>
        </w:rPr>
        <w:t xml:space="preserve">Drilling fluids loss through induced fractures occur because the ECD exceeds the effective tangential (hoop) stress and the tensile strength of the rock. </w:t>
      </w:r>
      <w:r w:rsidRPr="00C03F38">
        <w:rPr>
          <w:rFonts w:ascii="Times New Roman" w:hAnsi="Times New Roman"/>
        </w:rPr>
        <w:fldChar w:fldCharType="begin"/>
      </w:r>
      <w:r w:rsidRPr="00C03F38">
        <w:rPr>
          <w:rFonts w:ascii="Times New Roman" w:hAnsi="Times New Roman"/>
        </w:rPr>
        <w:instrText xml:space="preserve"> REF _Ref509694601 \h </w:instrText>
      </w:r>
      <w:r w:rsidR="008460D1" w:rsidRPr="00C03F38">
        <w:rPr>
          <w:rFonts w:ascii="Times New Roman" w:hAnsi="Times New Roman"/>
        </w:rPr>
        <w:instrText xml:space="preserve"> \* MERGEFORMAT </w:instrText>
      </w:r>
      <w:r w:rsidRPr="00C03F38">
        <w:rPr>
          <w:rFonts w:ascii="Times New Roman" w:hAnsi="Times New Roman"/>
        </w:rPr>
      </w:r>
      <w:r w:rsidRPr="00C03F38">
        <w:rPr>
          <w:rFonts w:ascii="Times New Roman" w:hAnsi="Times New Roman"/>
        </w:rPr>
        <w:fldChar w:fldCharType="separate"/>
      </w:r>
      <w:r w:rsidR="00D73329" w:rsidRPr="00C03F38">
        <w:t xml:space="preserve">Figure </w:t>
      </w:r>
      <w:r w:rsidR="00D73329">
        <w:rPr>
          <w:noProof/>
        </w:rPr>
        <w:t>4</w:t>
      </w:r>
      <w:r w:rsidR="00D73329" w:rsidRPr="00C03F38">
        <w:rPr>
          <w:noProof/>
        </w:rPr>
        <w:t>.</w:t>
      </w:r>
      <w:r w:rsidR="00D73329">
        <w:rPr>
          <w:noProof/>
        </w:rPr>
        <w:t>4</w:t>
      </w:r>
      <w:r w:rsidRPr="00C03F38">
        <w:rPr>
          <w:rFonts w:ascii="Times New Roman" w:hAnsi="Times New Roman"/>
        </w:rPr>
        <w:fldChar w:fldCharType="end"/>
      </w:r>
      <w:r w:rsidRPr="00C03F38">
        <w:rPr>
          <w:rFonts w:ascii="Times New Roman" w:hAnsi="Times New Roman"/>
        </w:rPr>
        <w:t xml:space="preserve"> is a schematic showing two wellbore mechanical failures (shear and tensile failure) in a vertical wellbore assuming a normal faulting regime. The shear failure otherwise known as wellbore collapse occurs when the ECD goes below the shear failure gradient in the operational mud window. This occurs in the direction of the minimum horizontal stress and causes the wellbore to collapse. On the other hand, drilling induced fracture occurs in the maximum horizontal stress direction. Dupriest (2005) defined the concept of fracture closure stress (FCS) in a fluid loss process and suggested that a fracture is opened when the wellbore differential pressure is high enough to surpass the sum of the stress holding the closed rock and the tensile strength of the rock. </w:t>
      </w:r>
      <w:r w:rsidR="00845540" w:rsidRPr="00C03F38">
        <w:rPr>
          <w:rFonts w:ascii="Times New Roman" w:hAnsi="Times New Roman"/>
        </w:rPr>
        <w:t>The author defined t</w:t>
      </w:r>
      <w:r w:rsidRPr="00C03F38">
        <w:rPr>
          <w:rFonts w:ascii="Times New Roman" w:hAnsi="Times New Roman"/>
        </w:rPr>
        <w:t xml:space="preserve">he closing stress to be equal to the mud pressure needed to open the fracture. Reduced fluid density and ECD will permit an open fracture to close; thus, reducing fluid loss. Alberty and McLean (2004) developed the stress cage model based on linear elastic fracture mechanics. They concluded that there is an increase in the hoop stress around the wellbore wall which strengthens the wellbore, if an open fracture is effectively plugged. </w:t>
      </w:r>
    </w:p>
    <w:p w14:paraId="2A4E5355" w14:textId="77777777" w:rsidR="00ED3FB5" w:rsidRPr="00C03F38" w:rsidRDefault="00ED3FB5" w:rsidP="00D81C8F">
      <w:pPr>
        <w:spacing w:before="240"/>
        <w:jc w:val="center"/>
        <w:rPr>
          <w:rFonts w:ascii="Times New Roman" w:hAnsi="Times New Roman"/>
        </w:rPr>
      </w:pPr>
      <w:r w:rsidRPr="00C03F38">
        <w:rPr>
          <w:rFonts w:ascii="Times New Roman" w:hAnsi="Times New Roman"/>
        </w:rPr>
        <w:lastRenderedPageBreak/>
        <w:t xml:space="preserve"> </w:t>
      </w:r>
      <w:r w:rsidRPr="00C03F38">
        <w:rPr>
          <w:rFonts w:ascii="Times New Roman" w:hAnsi="Times New Roman"/>
          <w:noProof/>
          <w:lang w:bidi="ar-SA"/>
        </w:rPr>
        <w:drawing>
          <wp:inline distT="0" distB="0" distL="0" distR="0" wp14:anchorId="232AB02E" wp14:editId="37B593E0">
            <wp:extent cx="4512365" cy="2789611"/>
            <wp:effectExtent l="0" t="0" r="254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46">
                      <a:extLst>
                        <a:ext uri="{28A0092B-C50C-407E-A947-70E740481C1C}">
                          <a14:useLocalDpi xmlns:a14="http://schemas.microsoft.com/office/drawing/2010/main"/>
                        </a:ext>
                      </a:extLst>
                    </a:blip>
                    <a:srcRect/>
                    <a:stretch>
                      <a:fillRect/>
                    </a:stretch>
                  </pic:blipFill>
                  <pic:spPr bwMode="auto">
                    <a:xfrm>
                      <a:off x="0" y="0"/>
                      <a:ext cx="4544062" cy="2809206"/>
                    </a:xfrm>
                    <a:prstGeom prst="rect">
                      <a:avLst/>
                    </a:prstGeom>
                    <a:noFill/>
                  </pic:spPr>
                </pic:pic>
              </a:graphicData>
            </a:graphic>
          </wp:inline>
        </w:drawing>
      </w:r>
      <w:r w:rsidRPr="00C03F38">
        <w:rPr>
          <w:rFonts w:ascii="Times New Roman" w:hAnsi="Times New Roman"/>
        </w:rPr>
        <w:t>’</w:t>
      </w:r>
    </w:p>
    <w:p w14:paraId="19DFBCD2" w14:textId="091EC8D6" w:rsidR="00ED3FB5" w:rsidRPr="00C03F38" w:rsidRDefault="00ED3FB5" w:rsidP="00D81C8F">
      <w:pPr>
        <w:pStyle w:val="Caption"/>
      </w:pPr>
      <w:bookmarkStart w:id="210" w:name="_Ref509694601"/>
      <w:bookmarkStart w:id="211" w:name="_Toc496616094"/>
      <w:bookmarkStart w:id="212" w:name="_Toc531259642"/>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4</w:t>
      </w:r>
      <w:r w:rsidR="002F7CD9" w:rsidRPr="00C03F38">
        <w:rPr>
          <w:noProof/>
        </w:rPr>
        <w:fldChar w:fldCharType="end"/>
      </w:r>
      <w:r w:rsidR="00C834EC"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4</w:t>
      </w:r>
      <w:r w:rsidR="002F7CD9" w:rsidRPr="00C03F38">
        <w:rPr>
          <w:noProof/>
        </w:rPr>
        <w:fldChar w:fldCharType="end"/>
      </w:r>
      <w:bookmarkEnd w:id="210"/>
      <w:r w:rsidRPr="00C03F38">
        <w:t>: Tensile and shear failure for vertical wellbore</w:t>
      </w:r>
      <w:r w:rsidR="006161FF">
        <w:t xml:space="preserve">. </w:t>
      </w:r>
      <w:r w:rsidRPr="00C03F38">
        <w:t xml:space="preserve">Courtesy: </w:t>
      </w:r>
      <w:r w:rsidR="00DB5F1E">
        <w:t>Dr. Saeed Salehi</w:t>
      </w:r>
      <w:r w:rsidR="006161FF">
        <w:t xml:space="preserve"> (</w:t>
      </w:r>
      <w:r w:rsidR="00DB5F1E">
        <w:t>PhD</w:t>
      </w:r>
      <w:r w:rsidR="006161FF">
        <w:t>,</w:t>
      </w:r>
      <w:r w:rsidR="00DB5F1E">
        <w:t xml:space="preserve"> P.E</w:t>
      </w:r>
      <w:r w:rsidRPr="00C03F38">
        <w:t>)</w:t>
      </w:r>
      <w:bookmarkEnd w:id="211"/>
      <w:bookmarkEnd w:id="212"/>
    </w:p>
    <w:p w14:paraId="375B8F11" w14:textId="74FF224B" w:rsidR="00ED3FB5" w:rsidRPr="00C03F38" w:rsidRDefault="00ED3FB5" w:rsidP="00D81C8F">
      <w:pPr>
        <w:spacing w:before="240"/>
        <w:jc w:val="both"/>
      </w:pPr>
      <w:r w:rsidRPr="00C03F38">
        <w:rPr>
          <w:rFonts w:ascii="Times New Roman" w:hAnsi="Times New Roman"/>
          <w:bCs/>
        </w:rPr>
        <w:t xml:space="preserve">Wellbore strengthening can be described as a variety of approaches that allows for drilling a wellbore or an interval of interest with an increased fracturing pressure (Salehi 2012). </w:t>
      </w:r>
      <w:r w:rsidRPr="00C03F38">
        <w:rPr>
          <w:rFonts w:ascii="Times New Roman" w:hAnsi="Times New Roman"/>
        </w:rPr>
        <w:t xml:space="preserve">The author developed a finite-element simulation for modeling fracture initiation, propagation, and sealing. They author concluded that hoop stress restoration to a value not greater than its theoretical ideal value, is the main mechanism behind wellbore strengthening. </w:t>
      </w:r>
      <w:r w:rsidRPr="00C03F38">
        <w:rPr>
          <w:bCs/>
        </w:rPr>
        <w:t>Experimental, analytical, and field studies have revealed that wellbore strengthening can be achieved through several techniques (Kiran and Salehi 2016</w:t>
      </w:r>
      <w:r w:rsidR="003404B1" w:rsidRPr="00C03F38">
        <w:rPr>
          <w:bCs/>
        </w:rPr>
        <w:t>;</w:t>
      </w:r>
      <w:r w:rsidRPr="00C03F38">
        <w:rPr>
          <w:bCs/>
        </w:rPr>
        <w:t xml:space="preserve"> Dorman et al. 2015</w:t>
      </w:r>
      <w:r w:rsidR="003404B1" w:rsidRPr="00C03F38">
        <w:rPr>
          <w:bCs/>
        </w:rPr>
        <w:t>;</w:t>
      </w:r>
      <w:r w:rsidRPr="00C03F38">
        <w:rPr>
          <w:bCs/>
        </w:rPr>
        <w:t xml:space="preserve"> </w:t>
      </w:r>
      <w:r w:rsidR="001B687A" w:rsidRPr="00C03F38">
        <w:rPr>
          <w:bCs/>
        </w:rPr>
        <w:t xml:space="preserve">Tran et al. 2011; </w:t>
      </w:r>
      <w:r w:rsidRPr="00C03F38">
        <w:rPr>
          <w:bCs/>
        </w:rPr>
        <w:t>Salehi and Nygaard 2011</w:t>
      </w:r>
      <w:r w:rsidR="003404B1" w:rsidRPr="00C03F38">
        <w:rPr>
          <w:bCs/>
        </w:rPr>
        <w:t>; Salehi et al. 2010</w:t>
      </w:r>
      <w:r w:rsidRPr="00C03F38">
        <w:rPr>
          <w:bCs/>
        </w:rPr>
        <w:t>). One of the primary process that is unique to all the techniques is the redistribution of the near-wellbore stresses</w:t>
      </w:r>
      <w:r w:rsidRPr="00C03F38">
        <w:t xml:space="preserve"> when an intact rock is drilled. Prior to drilling, three far field principle stresses exist: vertical stress (σ</w:t>
      </w:r>
      <w:r w:rsidRPr="00C03F38">
        <w:rPr>
          <w:vertAlign w:val="subscript"/>
        </w:rPr>
        <w:t>v</w:t>
      </w:r>
      <w:r w:rsidRPr="00C03F38">
        <w:t>), maximum horizontal stress (σ</w:t>
      </w:r>
      <w:r w:rsidRPr="00C03F38">
        <w:rPr>
          <w:vertAlign w:val="subscript"/>
        </w:rPr>
        <w:t>H</w:t>
      </w:r>
      <w:r w:rsidRPr="00C03F38">
        <w:t>), and minimum horizontal stress (σ</w:t>
      </w:r>
      <w:r w:rsidRPr="00C03F38">
        <w:rPr>
          <w:vertAlign w:val="subscript"/>
        </w:rPr>
        <w:t>h</w:t>
      </w:r>
      <w:r w:rsidRPr="00C03F38">
        <w:t>). Considering a vertical wellbore in a normal faulting regime, these stresses are transformed to the following wellbore stresses during drilling: axial stress (σ</w:t>
      </w:r>
      <w:r w:rsidRPr="00C03F38">
        <w:rPr>
          <w:vertAlign w:val="subscript"/>
        </w:rPr>
        <w:t>a</w:t>
      </w:r>
      <w:r w:rsidRPr="00C03F38">
        <w:t>), radial stress (σ</w:t>
      </w:r>
      <w:r w:rsidRPr="00C03F38">
        <w:rPr>
          <w:vertAlign w:val="subscript"/>
        </w:rPr>
        <w:t>r</w:t>
      </w:r>
      <w:r w:rsidRPr="00C03F38">
        <w:t>), and tangential (hoop) stress (σ</w:t>
      </w:r>
      <w:r w:rsidRPr="00C03F38">
        <w:rPr>
          <w:vertAlign w:val="subscript"/>
        </w:rPr>
        <w:t>t</w:t>
      </w:r>
      <w:r w:rsidRPr="00C03F38">
        <w:t xml:space="preserve">). The directions of each wellbore stress are shown in </w:t>
      </w:r>
      <w:r w:rsidRPr="00C03F38">
        <w:fldChar w:fldCharType="begin"/>
      </w:r>
      <w:r w:rsidRPr="00C03F38">
        <w:instrText xml:space="preserve"> REF _Ref509694504 \h </w:instrText>
      </w:r>
      <w:r w:rsidR="008460D1" w:rsidRPr="00C03F38">
        <w:instrText xml:space="preserve"> \* MERGEFORMAT </w:instrText>
      </w:r>
      <w:r w:rsidRPr="00C03F38">
        <w:fldChar w:fldCharType="separate"/>
      </w:r>
      <w:r w:rsidR="00D73329" w:rsidRPr="00C03F38">
        <w:t xml:space="preserve">Figure </w:t>
      </w:r>
      <w:r w:rsidR="00D73329">
        <w:rPr>
          <w:noProof/>
        </w:rPr>
        <w:t>4</w:t>
      </w:r>
      <w:r w:rsidR="00D73329" w:rsidRPr="00C03F38">
        <w:rPr>
          <w:noProof/>
        </w:rPr>
        <w:t>.</w:t>
      </w:r>
      <w:r w:rsidR="00D73329">
        <w:rPr>
          <w:noProof/>
        </w:rPr>
        <w:t>5</w:t>
      </w:r>
      <w:r w:rsidRPr="00C03F38">
        <w:fldChar w:fldCharType="end"/>
      </w:r>
      <w:r w:rsidRPr="00C03F38">
        <w:t xml:space="preserve"> for an experimental sandstone rock sample.</w:t>
      </w:r>
    </w:p>
    <w:p w14:paraId="4E8C63A7" w14:textId="77777777" w:rsidR="00ED3FB5" w:rsidRPr="00C03F38" w:rsidRDefault="00ED3FB5" w:rsidP="00D81C8F">
      <w:pPr>
        <w:pStyle w:val="Paragraph"/>
        <w:spacing w:before="240" w:line="480" w:lineRule="auto"/>
        <w:jc w:val="center"/>
        <w:rPr>
          <w:rFonts w:cstheme="minorHAnsi"/>
        </w:rPr>
      </w:pPr>
      <w:r w:rsidRPr="00C03F38">
        <w:rPr>
          <w:rFonts w:cstheme="minorHAnsi"/>
          <w:noProof/>
          <w:lang w:bidi="ar-SA"/>
        </w:rPr>
        <w:lastRenderedPageBreak/>
        <w:drawing>
          <wp:inline distT="0" distB="0" distL="0" distR="0" wp14:anchorId="4BF6D6EF" wp14:editId="57A07181">
            <wp:extent cx="3178175" cy="1685925"/>
            <wp:effectExtent l="0" t="0" r="3175" b="9525"/>
            <wp:docPr id="26665" name="Picture 26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cstate="print">
                      <a:extLst>
                        <a:ext uri="{28A0092B-C50C-407E-A947-70E740481C1C}">
                          <a14:useLocalDpi xmlns:a14="http://schemas.microsoft.com/office/drawing/2010/main"/>
                        </a:ext>
                      </a:extLst>
                    </a:blip>
                    <a:srcRect/>
                    <a:stretch>
                      <a:fillRect/>
                    </a:stretch>
                  </pic:blipFill>
                  <pic:spPr bwMode="auto">
                    <a:xfrm>
                      <a:off x="0" y="0"/>
                      <a:ext cx="3178175" cy="1685925"/>
                    </a:xfrm>
                    <a:prstGeom prst="rect">
                      <a:avLst/>
                    </a:prstGeom>
                    <a:noFill/>
                  </pic:spPr>
                </pic:pic>
              </a:graphicData>
            </a:graphic>
          </wp:inline>
        </w:drawing>
      </w:r>
    </w:p>
    <w:p w14:paraId="7AD7EDC2" w14:textId="21985BA2" w:rsidR="00ED3FB5" w:rsidRPr="00C03F38" w:rsidRDefault="00ED3FB5" w:rsidP="00D81C8F">
      <w:pPr>
        <w:pStyle w:val="Caption"/>
      </w:pPr>
      <w:bookmarkStart w:id="213" w:name="_Ref509694504"/>
      <w:bookmarkStart w:id="214" w:name="_Toc531259643"/>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4</w:t>
      </w:r>
      <w:r w:rsidR="002F7CD9" w:rsidRPr="00C03F38">
        <w:rPr>
          <w:noProof/>
        </w:rPr>
        <w:fldChar w:fldCharType="end"/>
      </w:r>
      <w:r w:rsidR="00C834EC"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5</w:t>
      </w:r>
      <w:r w:rsidR="002F7CD9" w:rsidRPr="00C03F38">
        <w:rPr>
          <w:noProof/>
        </w:rPr>
        <w:fldChar w:fldCharType="end"/>
      </w:r>
      <w:bookmarkEnd w:id="213"/>
      <w:r w:rsidRPr="00C03F38">
        <w:t>: Direction of wellbore stresses for a thick-walled cylindrical sandstone sample</w:t>
      </w:r>
      <w:bookmarkEnd w:id="214"/>
    </w:p>
    <w:p w14:paraId="48C9217D" w14:textId="1AE13A27" w:rsidR="00ED3FB5" w:rsidRPr="00C03F38" w:rsidRDefault="00ED3FB5" w:rsidP="00D81C8F">
      <w:pPr>
        <w:pStyle w:val="Paragraph"/>
        <w:spacing w:before="240" w:line="480" w:lineRule="auto"/>
        <w:jc w:val="both"/>
        <w:rPr>
          <w:rFonts w:cstheme="minorHAnsi"/>
          <w:caps/>
        </w:rPr>
      </w:pPr>
      <w:r w:rsidRPr="00C03F38">
        <w:rPr>
          <w:rFonts w:cstheme="minorHAnsi"/>
        </w:rPr>
        <w:t xml:space="preserve">In </w:t>
      </w:r>
      <w:r w:rsidRPr="00C03F38">
        <w:rPr>
          <w:rFonts w:cstheme="minorHAnsi"/>
        </w:rPr>
        <w:fldChar w:fldCharType="begin"/>
      </w:r>
      <w:r w:rsidRPr="00C03F38">
        <w:rPr>
          <w:rFonts w:cstheme="minorHAnsi"/>
        </w:rPr>
        <w:instrText xml:space="preserve"> REF _Ref509694504 \h </w:instrText>
      </w:r>
      <w:r w:rsidR="008460D1" w:rsidRPr="00C03F38">
        <w:rPr>
          <w:rFonts w:cstheme="minorHAnsi"/>
        </w:rPr>
        <w:instrText xml:space="preserve"> \* MERGEFORMAT </w:instrText>
      </w:r>
      <w:r w:rsidRPr="00C03F38">
        <w:rPr>
          <w:rFonts w:cstheme="minorHAnsi"/>
        </w:rPr>
      </w:r>
      <w:r w:rsidRPr="00C03F38">
        <w:rPr>
          <w:rFonts w:cstheme="minorHAnsi"/>
        </w:rPr>
        <w:fldChar w:fldCharType="separate"/>
      </w:r>
      <w:r w:rsidR="00D73329" w:rsidRPr="00C03F38">
        <w:t xml:space="preserve">Figure </w:t>
      </w:r>
      <w:r w:rsidR="00D73329">
        <w:rPr>
          <w:noProof/>
        </w:rPr>
        <w:t>4</w:t>
      </w:r>
      <w:r w:rsidR="00D73329" w:rsidRPr="00C03F38">
        <w:rPr>
          <w:noProof/>
        </w:rPr>
        <w:t>.</w:t>
      </w:r>
      <w:r w:rsidR="00D73329">
        <w:rPr>
          <w:noProof/>
        </w:rPr>
        <w:t>5</w:t>
      </w:r>
      <w:r w:rsidRPr="00C03F38">
        <w:rPr>
          <w:rFonts w:cstheme="minorHAnsi"/>
        </w:rPr>
        <w:fldChar w:fldCharType="end"/>
      </w:r>
      <w:r w:rsidRPr="00C03F38">
        <w:rPr>
          <w:rFonts w:cstheme="minorHAnsi"/>
        </w:rPr>
        <w:t>, the external filter cake can be assumed to be uniformly developed on the inner diameter of the thick-walled cylindrical core. When an intact rock is exposed to drilling fluid, the invasion of mud particles, filtrate, and filter cake evolution is not instantaneous. Rather, it is time-dependent and consequently, the changes in the wellbore stress geometry will be time-dependent. The important components in characterizing wellbore strengthening are the tangential (hoop) stress (σ</w:t>
      </w:r>
      <w:r w:rsidRPr="00C03F38">
        <w:rPr>
          <w:rFonts w:cstheme="minorHAnsi"/>
          <w:vertAlign w:val="subscript"/>
        </w:rPr>
        <w:t>t</w:t>
      </w:r>
      <w:r w:rsidRPr="00C03F38">
        <w:rPr>
          <w:rFonts w:cstheme="minorHAnsi"/>
        </w:rPr>
        <w:t>) and radial stress (σ</w:t>
      </w:r>
      <w:r w:rsidRPr="00C03F38">
        <w:rPr>
          <w:rFonts w:cstheme="minorHAnsi"/>
          <w:vertAlign w:val="subscript"/>
        </w:rPr>
        <w:t>r</w:t>
      </w:r>
      <w:r w:rsidRPr="00C03F38">
        <w:rPr>
          <w:rFonts w:cstheme="minorHAnsi"/>
        </w:rPr>
        <w:t xml:space="preserve">). Salehi and Kiran (2016) used a time-dependent poro-elastic model to determine both stresses. </w:t>
      </w:r>
    </w:p>
    <w:p w14:paraId="6716958B" w14:textId="77777777" w:rsidR="00ED3FB5" w:rsidRPr="00C03F38" w:rsidRDefault="00ED3FB5" w:rsidP="00D81C8F">
      <w:pPr>
        <w:pStyle w:val="Paragraph"/>
        <w:spacing w:before="240" w:line="480" w:lineRule="auto"/>
        <w:ind w:firstLine="720"/>
        <w:jc w:val="both"/>
        <w:rPr>
          <w:rFonts w:cstheme="minorHAnsi"/>
        </w:rPr>
      </w:pPr>
      <w:r w:rsidRPr="00C03F38">
        <w:rPr>
          <w:rFonts w:cstheme="minorHAnsi"/>
        </w:rPr>
        <w:t xml:space="preserve">Initially, when there is no filter cake present, the full effect of the differential pressure is completely felt by the rock which leads to maximum flow rate. During external filter cake evolution with time, differential pressure across the external filter cake increases with </w:t>
      </w:r>
      <w:r w:rsidR="00227EA9" w:rsidRPr="00C03F38">
        <w:rPr>
          <w:rFonts w:cstheme="minorHAnsi"/>
        </w:rPr>
        <w:t xml:space="preserve">an </w:t>
      </w:r>
      <w:r w:rsidRPr="00C03F38">
        <w:rPr>
          <w:rFonts w:cstheme="minorHAnsi"/>
        </w:rPr>
        <w:t>increase in the filter cake thickness. This reduces the pressure across the porous media, and subsequently reduces the filtrate flowrate with time. The external filter cake is comprised of various particle sizes (</w:t>
      </w:r>
      <w:r w:rsidR="007F3495" w:rsidRPr="00C03F38">
        <w:t>Chenevert</w:t>
      </w:r>
      <w:r w:rsidR="007F3495" w:rsidRPr="00C03F38">
        <w:rPr>
          <w:rFonts w:cstheme="minorHAnsi"/>
        </w:rPr>
        <w:t xml:space="preserve"> and </w:t>
      </w:r>
      <w:r w:rsidR="008F5E6D" w:rsidRPr="00C03F38">
        <w:rPr>
          <w:rFonts w:cstheme="minorHAnsi"/>
        </w:rPr>
        <w:t>Dewan</w:t>
      </w:r>
      <w:r w:rsidR="007F3495" w:rsidRPr="00C03F38">
        <w:rPr>
          <w:rFonts w:cstheme="minorHAnsi"/>
        </w:rPr>
        <w:t xml:space="preserve"> </w:t>
      </w:r>
      <w:r w:rsidRPr="00C03F38">
        <w:rPr>
          <w:rFonts w:cstheme="minorHAnsi"/>
        </w:rPr>
        <w:t xml:space="preserve">2001) and their permeability values are calculated using equations </w:t>
      </w:r>
      <w:r w:rsidR="00030BEF" w:rsidRPr="00C03F38">
        <w:rPr>
          <w:rFonts w:cstheme="minorHAnsi"/>
        </w:rPr>
        <w:t>4</w:t>
      </w:r>
      <w:r w:rsidRPr="00C03F38">
        <w:rPr>
          <w:rFonts w:cstheme="minorHAnsi"/>
        </w:rPr>
        <w:t>.</w:t>
      </w:r>
      <w:r w:rsidR="00030BEF" w:rsidRPr="00C03F38">
        <w:rPr>
          <w:rFonts w:cstheme="minorHAnsi"/>
        </w:rPr>
        <w:t>2</w:t>
      </w:r>
      <w:r w:rsidRPr="00C03F38">
        <w:rPr>
          <w:rFonts w:cstheme="minorHAnsi"/>
        </w:rPr>
        <w:t xml:space="preserve">8 and </w:t>
      </w:r>
      <w:r w:rsidRPr="00C03F38">
        <w:t xml:space="preserve">A.17 - A.19 in </w:t>
      </w:r>
      <w:r w:rsidR="00AA75B8" w:rsidRPr="00C03F38">
        <w:t>A</w:t>
      </w:r>
      <w:r w:rsidRPr="00C03F38">
        <w:t>ppendix</w:t>
      </w:r>
      <w:r w:rsidR="00AA75B8" w:rsidRPr="00C03F38">
        <w:t xml:space="preserve"> A</w:t>
      </w:r>
      <w:r w:rsidRPr="00C03F38">
        <w:rPr>
          <w:rFonts w:cstheme="minorHAnsi"/>
        </w:rPr>
        <w:t>. It can be assumed that the filter cake will transmit the radial stress (σ</w:t>
      </w:r>
      <w:r w:rsidRPr="00C03F38">
        <w:rPr>
          <w:rFonts w:cstheme="minorHAnsi"/>
          <w:vertAlign w:val="subscript"/>
        </w:rPr>
        <w:t>r</w:t>
      </w:r>
      <w:r w:rsidRPr="00C03F38">
        <w:rPr>
          <w:rFonts w:cstheme="minorHAnsi"/>
        </w:rPr>
        <w:t xml:space="preserve">) directly to the wellbore wall without any change in the boundary condition. The solution is based on the study conducted by Chen and Yu (2015). Based on the solution suggested by Cui </w:t>
      </w:r>
      <w:r w:rsidRPr="00C03F38">
        <w:rPr>
          <w:rFonts w:cstheme="minorHAnsi"/>
        </w:rPr>
        <w:lastRenderedPageBreak/>
        <w:t>et al. (1999), Salehi and Kiran (2016) complied the solution using Laplace’s transformation domain. The pore pressure (P), radial stress (σ</w:t>
      </w:r>
      <w:r w:rsidRPr="00C03F38">
        <w:rPr>
          <w:rFonts w:cstheme="minorHAnsi"/>
          <w:vertAlign w:val="subscript"/>
        </w:rPr>
        <w:t>r</w:t>
      </w:r>
      <w:r w:rsidRPr="00C03F38">
        <w:rPr>
          <w:rFonts w:cstheme="minorHAnsi"/>
        </w:rPr>
        <w:t>), and hoop stress (σ</w:t>
      </w:r>
      <w:r w:rsidRPr="00C03F38">
        <w:rPr>
          <w:rFonts w:cstheme="minorHAnsi"/>
          <w:vertAlign w:val="subscript"/>
        </w:rPr>
        <w:t>θ</w:t>
      </w:r>
      <w:r w:rsidRPr="00C03F38">
        <w:rPr>
          <w:rFonts w:cstheme="minorHAnsi"/>
        </w:rPr>
        <w:t>) can be calculated as follows:</w:t>
      </w:r>
    </w:p>
    <w:p w14:paraId="6873ED3B" w14:textId="6F8830F1" w:rsidR="00ED3FB5" w:rsidRPr="00C03F38" w:rsidRDefault="00ED3FB5" w:rsidP="00D81C8F">
      <w:pPr>
        <w:pStyle w:val="Paragraph"/>
        <w:spacing w:before="240" w:line="480" w:lineRule="auto"/>
        <w:rPr>
          <w:rFonts w:cstheme="minorHAnsi"/>
        </w:rPr>
      </w:pPr>
      <w:r w:rsidRPr="00C03F38">
        <w:rPr>
          <w:rFonts w:cstheme="minorHAnsi"/>
        </w:rPr>
        <w:t xml:space="preserve"> </w:t>
      </w:r>
      <m:oMath>
        <m:r>
          <w:rPr>
            <w:rFonts w:ascii="Cambria Math" w:hAnsi="Cambria Math" w:cstheme="minorHAnsi"/>
          </w:rPr>
          <m:t>P=</m:t>
        </m:r>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0</m:t>
            </m:r>
          </m:sub>
        </m:sSub>
        <m:r>
          <w:rPr>
            <w:rFonts w:ascii="Cambria Math" w:hAnsi="Cambria Math" w:cstheme="minorHAnsi"/>
          </w:rPr>
          <m:t>+</m:t>
        </m:r>
        <m:sSup>
          <m:sSupPr>
            <m:ctrlPr>
              <w:rPr>
                <w:rFonts w:ascii="Cambria Math" w:hAnsi="Cambria Math" w:cstheme="minorHAnsi"/>
                <w:i/>
              </w:rPr>
            </m:ctrlPr>
          </m:sSupPr>
          <m:e>
            <m:r>
              <w:rPr>
                <w:rFonts w:ascii="Cambria Math" w:hAnsi="Cambria Math" w:cstheme="minorHAnsi"/>
              </w:rPr>
              <m:t>P</m:t>
            </m:r>
          </m:e>
          <m:sup>
            <m:d>
              <m:dPr>
                <m:ctrlPr>
                  <w:rPr>
                    <w:rFonts w:ascii="Cambria Math" w:hAnsi="Cambria Math" w:cstheme="minorHAnsi"/>
                    <w:i/>
                  </w:rPr>
                </m:ctrlPr>
              </m:dPr>
              <m:e>
                <m:r>
                  <w:rPr>
                    <w:rFonts w:ascii="Cambria Math" w:hAnsi="Cambria Math" w:cstheme="minorHAnsi"/>
                  </w:rPr>
                  <m:t>I</m:t>
                </m:r>
              </m:e>
            </m:d>
          </m:sup>
        </m:sSup>
        <m:r>
          <w:rPr>
            <w:rFonts w:ascii="Cambria Math" w:hAnsi="Cambria Math" w:cstheme="minorHAnsi"/>
          </w:rPr>
          <m:t>+</m:t>
        </m:r>
        <m:sSup>
          <m:sSupPr>
            <m:ctrlPr>
              <w:rPr>
                <w:rFonts w:ascii="Cambria Math" w:hAnsi="Cambria Math" w:cstheme="minorHAnsi"/>
                <w:i/>
              </w:rPr>
            </m:ctrlPr>
          </m:sSupPr>
          <m:e>
            <m:r>
              <w:rPr>
                <w:rFonts w:ascii="Cambria Math" w:hAnsi="Cambria Math" w:cstheme="minorHAnsi"/>
              </w:rPr>
              <m:t>P</m:t>
            </m:r>
          </m:e>
          <m:sup>
            <m:d>
              <m:dPr>
                <m:ctrlPr>
                  <w:rPr>
                    <w:rFonts w:ascii="Cambria Math" w:hAnsi="Cambria Math" w:cstheme="minorHAnsi"/>
                    <w:i/>
                  </w:rPr>
                </m:ctrlPr>
              </m:dPr>
              <m:e>
                <m:r>
                  <w:rPr>
                    <w:rFonts w:ascii="Cambria Math" w:hAnsi="Cambria Math" w:cstheme="minorHAnsi"/>
                  </w:rPr>
                  <m:t>II</m:t>
                </m:r>
              </m:e>
            </m:d>
          </m:sup>
        </m:sSup>
      </m:oMath>
      <w:r w:rsidRPr="00C03F38">
        <w:rPr>
          <w:rFonts w:cstheme="minorHAnsi"/>
        </w:rPr>
        <w:t>………………………………………………</w:t>
      </w:r>
      <w:r w:rsidR="00007172">
        <w:rPr>
          <w:rFonts w:cstheme="minorHAnsi"/>
        </w:rPr>
        <w:t>…………</w:t>
      </w:r>
      <w:r w:rsidRPr="00C03F38">
        <w:rPr>
          <w:rFonts w:cstheme="minorHAnsi"/>
        </w:rPr>
        <w:t>.…………… (</w:t>
      </w:r>
      <w:r w:rsidR="00030BEF" w:rsidRPr="00C03F38">
        <w:rPr>
          <w:rFonts w:cstheme="minorHAnsi"/>
        </w:rPr>
        <w:t>4</w:t>
      </w:r>
      <w:r w:rsidRPr="00C03F38">
        <w:rPr>
          <w:rFonts w:cstheme="minorHAnsi"/>
        </w:rPr>
        <w:t>.</w:t>
      </w:r>
      <w:r w:rsidR="00F233D8">
        <w:rPr>
          <w:rFonts w:cstheme="minorHAnsi"/>
        </w:rPr>
        <w:t>37</w:t>
      </w:r>
      <w:r w:rsidRPr="00C03F38">
        <w:rPr>
          <w:rFonts w:cstheme="minorHAnsi"/>
        </w:rPr>
        <w:t>)</w:t>
      </w:r>
    </w:p>
    <w:p w14:paraId="4260D450" w14:textId="7B0A7FE8" w:rsidR="00ED3FB5" w:rsidRPr="00C03F38" w:rsidRDefault="008E1019" w:rsidP="00D81C8F">
      <w:pPr>
        <w:pStyle w:val="Paragraph"/>
        <w:spacing w:before="240" w:line="480" w:lineRule="auto"/>
        <w:rPr>
          <w:rFonts w:cstheme="minorHAnsi"/>
        </w:rPr>
      </w:pPr>
      <m:oMath>
        <m:sSub>
          <m:sSubPr>
            <m:ctrlPr>
              <w:rPr>
                <w:rFonts w:ascii="Cambria Math" w:hAnsi="Cambria Math" w:cstheme="minorHAnsi"/>
                <w:i/>
              </w:rPr>
            </m:ctrlPr>
          </m:sSubPr>
          <m:e>
            <m:r>
              <w:rPr>
                <w:rFonts w:ascii="Cambria Math" w:hAnsi="Cambria Math" w:cstheme="minorHAnsi"/>
              </w:rPr>
              <m:t>σ</m:t>
            </m:r>
          </m:e>
          <m:sub>
            <m:r>
              <w:rPr>
                <w:rFonts w:ascii="Cambria Math" w:hAnsi="Cambria Math" w:cstheme="minorHAnsi"/>
              </w:rPr>
              <m:t>r</m:t>
            </m:r>
          </m:sub>
        </m:sSub>
        <m:r>
          <w:rPr>
            <w:rFonts w:ascii="Cambria Math" w:hAnsi="Cambria Math" w:cstheme="minorHAnsi"/>
          </w:rPr>
          <m:t>=-</m:t>
        </m:r>
        <m:f>
          <m:fPr>
            <m:ctrlPr>
              <w:rPr>
                <w:rFonts w:ascii="Cambria Math" w:hAnsi="Cambria Math" w:cstheme="minorHAnsi"/>
                <w:i/>
              </w:rPr>
            </m:ctrlPr>
          </m:fPr>
          <m:num>
            <m:sSub>
              <m:sSubPr>
                <m:ctrlPr>
                  <w:rPr>
                    <w:rFonts w:ascii="Cambria Math" w:hAnsi="Cambria Math" w:cstheme="minorHAnsi"/>
                    <w:i/>
                  </w:rPr>
                </m:ctrlPr>
              </m:sSubPr>
              <m:e>
                <m:r>
                  <w:rPr>
                    <w:rFonts w:ascii="Cambria Math" w:hAnsi="Cambria Math" w:cstheme="minorHAnsi"/>
                  </w:rPr>
                  <m:t>σ</m:t>
                </m:r>
              </m:e>
              <m:sub>
                <m:r>
                  <w:rPr>
                    <w:rFonts w:ascii="Cambria Math" w:hAnsi="Cambria Math" w:cstheme="minorHAnsi"/>
                  </w:rPr>
                  <m:t>xx</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σ</m:t>
                </m:r>
              </m:e>
              <m:sub>
                <m:r>
                  <w:rPr>
                    <w:rFonts w:ascii="Cambria Math" w:hAnsi="Cambria Math" w:cstheme="minorHAnsi"/>
                  </w:rPr>
                  <m:t>yy</m:t>
                </m:r>
              </m:sub>
            </m:sSub>
          </m:num>
          <m:den>
            <m:r>
              <w:rPr>
                <w:rFonts w:ascii="Cambria Math" w:hAnsi="Cambria Math" w:cstheme="minorHAnsi"/>
              </w:rPr>
              <m:t>2</m:t>
            </m:r>
          </m:den>
        </m:f>
        <m:r>
          <w:rPr>
            <w:rFonts w:ascii="Cambria Math" w:hAnsi="Cambria Math" w:cstheme="minorHAnsi"/>
          </w:rPr>
          <m:t>-</m:t>
        </m:r>
        <m:d>
          <m:dPr>
            <m:ctrlPr>
              <w:rPr>
                <w:rFonts w:ascii="Cambria Math" w:hAnsi="Cambria Math" w:cstheme="minorHAnsi"/>
                <w:i/>
              </w:rPr>
            </m:ctrlPr>
          </m:dPr>
          <m:e>
            <m:rad>
              <m:radPr>
                <m:degHide m:val="1"/>
                <m:ctrlPr>
                  <w:rPr>
                    <w:rFonts w:ascii="Cambria Math" w:hAnsi="Cambria Math" w:cstheme="minorHAnsi"/>
                    <w:i/>
                  </w:rPr>
                </m:ctrlPr>
              </m:radPr>
              <m:deg/>
              <m:e>
                <m:sSup>
                  <m:sSupPr>
                    <m:ctrlPr>
                      <w:rPr>
                        <w:rFonts w:ascii="Cambria Math" w:hAnsi="Cambria Math" w:cstheme="minorHAnsi"/>
                        <w:i/>
                      </w:rPr>
                    </m:ctrlPr>
                  </m:sSupPr>
                  <m:e>
                    <m:d>
                      <m:dPr>
                        <m:ctrlPr>
                          <w:rPr>
                            <w:rFonts w:ascii="Cambria Math" w:hAnsi="Cambria Math" w:cstheme="minorHAnsi"/>
                            <w:i/>
                          </w:rPr>
                        </m:ctrlPr>
                      </m:dPr>
                      <m:e>
                        <m:f>
                          <m:fPr>
                            <m:ctrlPr>
                              <w:rPr>
                                <w:rFonts w:ascii="Cambria Math" w:hAnsi="Cambria Math" w:cstheme="minorHAnsi"/>
                                <w:i/>
                              </w:rPr>
                            </m:ctrlPr>
                          </m:fPr>
                          <m:num>
                            <m:sSub>
                              <m:sSubPr>
                                <m:ctrlPr>
                                  <w:rPr>
                                    <w:rFonts w:ascii="Cambria Math" w:hAnsi="Cambria Math" w:cstheme="minorHAnsi"/>
                                    <w:i/>
                                  </w:rPr>
                                </m:ctrlPr>
                              </m:sSubPr>
                              <m:e>
                                <m:r>
                                  <w:rPr>
                                    <w:rFonts w:ascii="Cambria Math" w:hAnsi="Cambria Math" w:cstheme="minorHAnsi"/>
                                  </w:rPr>
                                  <m:t>σ</m:t>
                                </m:r>
                              </m:e>
                              <m:sub>
                                <m:r>
                                  <w:rPr>
                                    <w:rFonts w:ascii="Cambria Math" w:hAnsi="Cambria Math" w:cstheme="minorHAnsi"/>
                                  </w:rPr>
                                  <m:t>xx</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σ</m:t>
                                </m:r>
                              </m:e>
                              <m:sub>
                                <m:r>
                                  <w:rPr>
                                    <w:rFonts w:ascii="Cambria Math" w:hAnsi="Cambria Math" w:cstheme="minorHAnsi"/>
                                  </w:rPr>
                                  <m:t>yy</m:t>
                                </m:r>
                              </m:sub>
                            </m:sSub>
                          </m:num>
                          <m:den>
                            <m:r>
                              <w:rPr>
                                <w:rFonts w:ascii="Cambria Math" w:hAnsi="Cambria Math" w:cstheme="minorHAnsi"/>
                              </w:rPr>
                              <m:t>2</m:t>
                            </m:r>
                          </m:den>
                        </m:f>
                      </m:e>
                    </m:d>
                  </m:e>
                  <m:sup>
                    <m:r>
                      <w:rPr>
                        <w:rFonts w:ascii="Cambria Math" w:hAnsi="Cambria Math" w:cstheme="minorHAnsi"/>
                      </w:rPr>
                      <m:t>2</m:t>
                    </m:r>
                  </m:sup>
                </m:sSup>
                <m:r>
                  <w:rPr>
                    <w:rFonts w:ascii="Cambria Math" w:hAnsi="Cambria Math" w:cstheme="minorHAnsi"/>
                  </w:rPr>
                  <m:t>+</m:t>
                </m:r>
                <m:sSup>
                  <m:sSupPr>
                    <m:ctrlPr>
                      <w:rPr>
                        <w:rFonts w:ascii="Cambria Math" w:hAnsi="Cambria Math" w:cstheme="minorHAnsi"/>
                        <w:i/>
                      </w:rPr>
                    </m:ctrlPr>
                  </m:sSupPr>
                  <m:e>
                    <m:sSub>
                      <m:sSubPr>
                        <m:ctrlPr>
                          <w:rPr>
                            <w:rFonts w:ascii="Cambria Math" w:hAnsi="Cambria Math" w:cstheme="minorHAnsi"/>
                            <w:i/>
                          </w:rPr>
                        </m:ctrlPr>
                      </m:sSubPr>
                      <m:e>
                        <m:r>
                          <w:rPr>
                            <w:rFonts w:ascii="Cambria Math" w:hAnsi="Cambria Math" w:cstheme="minorHAnsi"/>
                          </w:rPr>
                          <m:t>σ</m:t>
                        </m:r>
                      </m:e>
                      <m:sub>
                        <m:r>
                          <w:rPr>
                            <w:rFonts w:ascii="Cambria Math" w:hAnsi="Cambria Math" w:cstheme="minorHAnsi"/>
                          </w:rPr>
                          <m:t>xy</m:t>
                        </m:r>
                      </m:sub>
                    </m:sSub>
                  </m:e>
                  <m:sup>
                    <m:r>
                      <w:rPr>
                        <w:rFonts w:ascii="Cambria Math" w:hAnsi="Cambria Math" w:cstheme="minorHAnsi"/>
                      </w:rPr>
                      <m:t>2</m:t>
                    </m:r>
                  </m:sup>
                </m:sSup>
              </m:e>
            </m:rad>
          </m:e>
        </m:d>
        <m:func>
          <m:funcPr>
            <m:ctrlPr>
              <w:rPr>
                <w:rFonts w:ascii="Cambria Math" w:hAnsi="Cambria Math" w:cstheme="minorHAnsi"/>
                <w:i/>
              </w:rPr>
            </m:ctrlPr>
          </m:funcPr>
          <m:fName>
            <m:r>
              <m:rPr>
                <m:sty m:val="p"/>
              </m:rPr>
              <w:rPr>
                <w:rFonts w:ascii="Cambria Math" w:hAnsi="Cambria Math" w:cstheme="minorHAnsi"/>
              </w:rPr>
              <m:t>cos</m:t>
            </m:r>
          </m:fName>
          <m:e>
            <m:r>
              <w:rPr>
                <w:rFonts w:ascii="Cambria Math" w:hAnsi="Cambria Math" w:cstheme="minorHAnsi"/>
              </w:rPr>
              <m:t>2</m:t>
            </m:r>
            <m:d>
              <m:dPr>
                <m:ctrlPr>
                  <w:rPr>
                    <w:rFonts w:ascii="Cambria Math" w:hAnsi="Cambria Math" w:cstheme="minorHAnsi"/>
                    <w:i/>
                  </w:rPr>
                </m:ctrlPr>
              </m:dPr>
              <m:e>
                <m:r>
                  <w:rPr>
                    <w:rFonts w:ascii="Cambria Math" w:hAnsi="Cambria Math" w:cstheme="minorHAnsi"/>
                  </w:rPr>
                  <m:t>θ-</m:t>
                </m:r>
                <m:d>
                  <m:dPr>
                    <m:ctrlPr>
                      <w:rPr>
                        <w:rFonts w:ascii="Cambria Math" w:hAnsi="Cambria Math" w:cstheme="minorHAnsi"/>
                        <w:i/>
                      </w:rPr>
                    </m:ctrlPr>
                  </m:dPr>
                  <m:e>
                    <m:f>
                      <m:fPr>
                        <m:ctrlPr>
                          <w:rPr>
                            <w:rFonts w:ascii="Cambria Math" w:hAnsi="Cambria Math" w:cstheme="minorHAnsi"/>
                            <w:i/>
                          </w:rPr>
                        </m:ctrlPr>
                      </m:fPr>
                      <m:num>
                        <m:r>
                          <w:rPr>
                            <w:rFonts w:ascii="Cambria Math" w:hAnsi="Cambria Math" w:cstheme="minorHAnsi"/>
                          </w:rPr>
                          <m:t>1</m:t>
                        </m:r>
                      </m:num>
                      <m:den>
                        <m:r>
                          <w:rPr>
                            <w:rFonts w:ascii="Cambria Math" w:hAnsi="Cambria Math" w:cstheme="minorHAnsi"/>
                          </w:rPr>
                          <m:t>2</m:t>
                        </m:r>
                      </m:den>
                    </m:f>
                    <m:func>
                      <m:funcPr>
                        <m:ctrlPr>
                          <w:rPr>
                            <w:rFonts w:ascii="Cambria Math" w:hAnsi="Cambria Math" w:cstheme="minorHAnsi"/>
                            <w:i/>
                          </w:rPr>
                        </m:ctrlPr>
                      </m:funcPr>
                      <m:fName>
                        <m:sSup>
                          <m:sSupPr>
                            <m:ctrlPr>
                              <w:rPr>
                                <w:rFonts w:ascii="Cambria Math" w:hAnsi="Cambria Math" w:cstheme="minorHAnsi"/>
                                <w:i/>
                              </w:rPr>
                            </m:ctrlPr>
                          </m:sSupPr>
                          <m:e>
                            <m:r>
                              <m:rPr>
                                <m:sty m:val="p"/>
                              </m:rPr>
                              <w:rPr>
                                <w:rFonts w:ascii="Cambria Math" w:hAnsi="Cambria Math" w:cstheme="minorHAnsi"/>
                              </w:rPr>
                              <m:t>tan</m:t>
                            </m:r>
                          </m:e>
                          <m:sup>
                            <m:r>
                              <w:rPr>
                                <w:rFonts w:ascii="Cambria Math" w:hAnsi="Cambria Math" w:cstheme="minorHAnsi"/>
                              </w:rPr>
                              <m:t>-1</m:t>
                            </m:r>
                          </m:sup>
                        </m:sSup>
                      </m:fName>
                      <m:e>
                        <m:f>
                          <m:fPr>
                            <m:ctrlPr>
                              <w:rPr>
                                <w:rFonts w:ascii="Cambria Math" w:hAnsi="Cambria Math" w:cstheme="minorHAnsi"/>
                                <w:i/>
                              </w:rPr>
                            </m:ctrlPr>
                          </m:fPr>
                          <m:num>
                            <m:r>
                              <w:rPr>
                                <w:rFonts w:ascii="Cambria Math" w:hAnsi="Cambria Math" w:cstheme="minorHAnsi"/>
                              </w:rPr>
                              <m:t>2</m:t>
                            </m:r>
                            <m:sSub>
                              <m:sSubPr>
                                <m:ctrlPr>
                                  <w:rPr>
                                    <w:rFonts w:ascii="Cambria Math" w:hAnsi="Cambria Math" w:cstheme="minorHAnsi"/>
                                    <w:i/>
                                  </w:rPr>
                                </m:ctrlPr>
                              </m:sSubPr>
                              <m:e>
                                <m:r>
                                  <w:rPr>
                                    <w:rFonts w:ascii="Cambria Math" w:hAnsi="Cambria Math" w:cstheme="minorHAnsi"/>
                                  </w:rPr>
                                  <m:t>σ</m:t>
                                </m:r>
                              </m:e>
                              <m:sub>
                                <m:r>
                                  <w:rPr>
                                    <w:rFonts w:ascii="Cambria Math" w:hAnsi="Cambria Math" w:cstheme="minorHAnsi"/>
                                  </w:rPr>
                                  <m:t>xy</m:t>
                                </m:r>
                              </m:sub>
                            </m:sSub>
                          </m:num>
                          <m:den>
                            <m:sSub>
                              <m:sSubPr>
                                <m:ctrlPr>
                                  <w:rPr>
                                    <w:rFonts w:ascii="Cambria Math" w:hAnsi="Cambria Math" w:cstheme="minorHAnsi"/>
                                    <w:i/>
                                  </w:rPr>
                                </m:ctrlPr>
                              </m:sSubPr>
                              <m:e>
                                <m:r>
                                  <w:rPr>
                                    <w:rFonts w:ascii="Cambria Math" w:hAnsi="Cambria Math" w:cstheme="minorHAnsi"/>
                                  </w:rPr>
                                  <m:t>σ</m:t>
                                </m:r>
                              </m:e>
                              <m:sub>
                                <m:r>
                                  <w:rPr>
                                    <w:rFonts w:ascii="Cambria Math" w:hAnsi="Cambria Math" w:cstheme="minorHAnsi"/>
                                  </w:rPr>
                                  <m:t>xx</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σ</m:t>
                                </m:r>
                              </m:e>
                              <m:sub>
                                <m:r>
                                  <w:rPr>
                                    <w:rFonts w:ascii="Cambria Math" w:hAnsi="Cambria Math" w:cstheme="minorHAnsi"/>
                                  </w:rPr>
                                  <m:t>yy</m:t>
                                </m:r>
                              </m:sub>
                            </m:sSub>
                          </m:den>
                        </m:f>
                      </m:e>
                    </m:func>
                  </m:e>
                </m:d>
              </m:e>
            </m:d>
          </m:e>
        </m:func>
        <m:r>
          <w:rPr>
            <w:rFonts w:ascii="Cambria Math" w:hAnsi="Cambria Math" w:cstheme="minorHAnsi"/>
          </w:rPr>
          <m:t>+</m:t>
        </m:r>
        <m:sSup>
          <m:sSupPr>
            <m:ctrlPr>
              <w:rPr>
                <w:rFonts w:ascii="Cambria Math" w:hAnsi="Cambria Math" w:cstheme="minorHAnsi"/>
                <w:i/>
              </w:rPr>
            </m:ctrlPr>
          </m:sSupPr>
          <m:e>
            <m:sSub>
              <m:sSubPr>
                <m:ctrlPr>
                  <w:rPr>
                    <w:rFonts w:ascii="Cambria Math" w:hAnsi="Cambria Math" w:cstheme="minorHAnsi"/>
                    <w:i/>
                  </w:rPr>
                </m:ctrlPr>
              </m:sSubPr>
              <m:e>
                <m:r>
                  <w:rPr>
                    <w:rFonts w:ascii="Cambria Math" w:hAnsi="Cambria Math" w:cstheme="minorHAnsi"/>
                  </w:rPr>
                  <m:t>σ</m:t>
                </m:r>
              </m:e>
              <m:sub>
                <m:r>
                  <w:rPr>
                    <w:rFonts w:ascii="Cambria Math" w:hAnsi="Cambria Math" w:cstheme="minorHAnsi"/>
                  </w:rPr>
                  <m:t>rr</m:t>
                </m:r>
              </m:sub>
            </m:sSub>
          </m:e>
          <m:sup>
            <m:d>
              <m:dPr>
                <m:ctrlPr>
                  <w:rPr>
                    <w:rFonts w:ascii="Cambria Math" w:hAnsi="Cambria Math" w:cstheme="minorHAnsi"/>
                    <w:i/>
                  </w:rPr>
                </m:ctrlPr>
              </m:dPr>
              <m:e>
                <m:r>
                  <w:rPr>
                    <w:rFonts w:ascii="Cambria Math" w:hAnsi="Cambria Math" w:cstheme="minorHAnsi"/>
                  </w:rPr>
                  <m:t>I</m:t>
                </m:r>
              </m:e>
            </m:d>
          </m:sup>
        </m:sSup>
        <m:r>
          <w:rPr>
            <w:rFonts w:ascii="Cambria Math" w:hAnsi="Cambria Math" w:cstheme="minorHAnsi"/>
          </w:rPr>
          <m:t>+</m:t>
        </m:r>
        <m:sSup>
          <m:sSupPr>
            <m:ctrlPr>
              <w:rPr>
                <w:rFonts w:ascii="Cambria Math" w:hAnsi="Cambria Math" w:cstheme="minorHAnsi"/>
                <w:i/>
              </w:rPr>
            </m:ctrlPr>
          </m:sSupPr>
          <m:e>
            <m:sSub>
              <m:sSubPr>
                <m:ctrlPr>
                  <w:rPr>
                    <w:rFonts w:ascii="Cambria Math" w:hAnsi="Cambria Math" w:cstheme="minorHAnsi"/>
                    <w:i/>
                  </w:rPr>
                </m:ctrlPr>
              </m:sSubPr>
              <m:e>
                <m:r>
                  <w:rPr>
                    <w:rFonts w:ascii="Cambria Math" w:hAnsi="Cambria Math" w:cstheme="minorHAnsi"/>
                  </w:rPr>
                  <m:t>σ</m:t>
                </m:r>
              </m:e>
              <m:sub>
                <m:r>
                  <w:rPr>
                    <w:rFonts w:ascii="Cambria Math" w:hAnsi="Cambria Math" w:cstheme="minorHAnsi"/>
                  </w:rPr>
                  <m:t>rr</m:t>
                </m:r>
              </m:sub>
            </m:sSub>
          </m:e>
          <m:sup>
            <m:d>
              <m:dPr>
                <m:ctrlPr>
                  <w:rPr>
                    <w:rFonts w:ascii="Cambria Math" w:hAnsi="Cambria Math" w:cstheme="minorHAnsi"/>
                    <w:i/>
                  </w:rPr>
                </m:ctrlPr>
              </m:dPr>
              <m:e>
                <m:r>
                  <w:rPr>
                    <w:rFonts w:ascii="Cambria Math" w:hAnsi="Cambria Math" w:cstheme="minorHAnsi"/>
                  </w:rPr>
                  <m:t>II</m:t>
                </m:r>
              </m:e>
            </m:d>
          </m:sup>
        </m:sSup>
      </m:oMath>
      <w:r w:rsidR="00ED3FB5" w:rsidRPr="00C03F38">
        <w:rPr>
          <w:rFonts w:cstheme="minorHAnsi"/>
        </w:rPr>
        <w:t>……………………………………………………………………………</w:t>
      </w:r>
      <w:r w:rsidR="00007172">
        <w:rPr>
          <w:rFonts w:cstheme="minorHAnsi"/>
        </w:rPr>
        <w:t>………...</w:t>
      </w:r>
      <w:r w:rsidR="00ED3FB5" w:rsidRPr="00C03F38">
        <w:rPr>
          <w:rFonts w:cstheme="minorHAnsi"/>
        </w:rPr>
        <w:t>… (</w:t>
      </w:r>
      <w:r w:rsidR="00030BEF" w:rsidRPr="00C03F38">
        <w:rPr>
          <w:rFonts w:cstheme="minorHAnsi"/>
        </w:rPr>
        <w:t>4</w:t>
      </w:r>
      <w:r w:rsidR="00ED3FB5" w:rsidRPr="00C03F38">
        <w:rPr>
          <w:rFonts w:cstheme="minorHAnsi"/>
        </w:rPr>
        <w:t>.3</w:t>
      </w:r>
      <w:r w:rsidR="00F233D8">
        <w:rPr>
          <w:rFonts w:cstheme="minorHAnsi"/>
        </w:rPr>
        <w:t>8</w:t>
      </w:r>
      <w:r w:rsidR="00ED3FB5" w:rsidRPr="00C03F38">
        <w:rPr>
          <w:rFonts w:cstheme="minorHAnsi"/>
        </w:rPr>
        <w:t>)</w:t>
      </w:r>
    </w:p>
    <w:p w14:paraId="17BDDFC6" w14:textId="3B555CCC" w:rsidR="00ED3FB5" w:rsidRPr="00C03F38" w:rsidRDefault="008E1019" w:rsidP="00D81C8F">
      <w:pPr>
        <w:pStyle w:val="Paragraph"/>
        <w:spacing w:before="240" w:line="480" w:lineRule="auto"/>
        <w:rPr>
          <w:rFonts w:cstheme="minorHAnsi"/>
        </w:rPr>
      </w:pPr>
      <m:oMath>
        <m:sSub>
          <m:sSubPr>
            <m:ctrlPr>
              <w:rPr>
                <w:rFonts w:ascii="Cambria Math" w:hAnsi="Cambria Math" w:cstheme="minorHAnsi"/>
                <w:i/>
              </w:rPr>
            </m:ctrlPr>
          </m:sSubPr>
          <m:e>
            <m:r>
              <w:rPr>
                <w:rFonts w:ascii="Cambria Math" w:hAnsi="Cambria Math" w:cstheme="minorHAnsi"/>
              </w:rPr>
              <m:t>σ</m:t>
            </m:r>
          </m:e>
          <m:sub>
            <m:r>
              <w:rPr>
                <w:rFonts w:ascii="Cambria Math" w:hAnsi="Cambria Math" w:cstheme="minorHAnsi"/>
              </w:rPr>
              <m:t>θ</m:t>
            </m:r>
          </m:sub>
        </m:sSub>
        <m:r>
          <w:rPr>
            <w:rFonts w:ascii="Cambria Math" w:hAnsi="Cambria Math" w:cstheme="minorHAnsi"/>
          </w:rPr>
          <m:t>=</m:t>
        </m:r>
        <m:f>
          <m:fPr>
            <m:ctrlPr>
              <w:rPr>
                <w:rFonts w:ascii="Cambria Math" w:hAnsi="Cambria Math" w:cstheme="minorHAnsi"/>
                <w:i/>
              </w:rPr>
            </m:ctrlPr>
          </m:fPr>
          <m:num>
            <m:sSub>
              <m:sSubPr>
                <m:ctrlPr>
                  <w:rPr>
                    <w:rFonts w:ascii="Cambria Math" w:hAnsi="Cambria Math" w:cstheme="minorHAnsi"/>
                    <w:i/>
                  </w:rPr>
                </m:ctrlPr>
              </m:sSubPr>
              <m:e>
                <m:r>
                  <w:rPr>
                    <w:rFonts w:ascii="Cambria Math" w:hAnsi="Cambria Math" w:cstheme="minorHAnsi"/>
                  </w:rPr>
                  <m:t>σ</m:t>
                </m:r>
              </m:e>
              <m:sub>
                <m:r>
                  <w:rPr>
                    <w:rFonts w:ascii="Cambria Math" w:hAnsi="Cambria Math" w:cstheme="minorHAnsi"/>
                  </w:rPr>
                  <m:t>xx</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σ</m:t>
                </m:r>
              </m:e>
              <m:sub>
                <m:r>
                  <w:rPr>
                    <w:rFonts w:ascii="Cambria Math" w:hAnsi="Cambria Math" w:cstheme="minorHAnsi"/>
                  </w:rPr>
                  <m:t>yy</m:t>
                </m:r>
              </m:sub>
            </m:sSub>
          </m:num>
          <m:den>
            <m:r>
              <w:rPr>
                <w:rFonts w:ascii="Cambria Math" w:hAnsi="Cambria Math" w:cstheme="minorHAnsi"/>
              </w:rPr>
              <m:t>2</m:t>
            </m:r>
          </m:den>
        </m:f>
        <m:r>
          <w:rPr>
            <w:rFonts w:ascii="Cambria Math" w:hAnsi="Cambria Math" w:cstheme="minorHAnsi"/>
          </w:rPr>
          <m:t>-</m:t>
        </m:r>
        <m:d>
          <m:dPr>
            <m:ctrlPr>
              <w:rPr>
                <w:rFonts w:ascii="Cambria Math" w:hAnsi="Cambria Math" w:cstheme="minorHAnsi"/>
                <w:i/>
              </w:rPr>
            </m:ctrlPr>
          </m:dPr>
          <m:e>
            <m:rad>
              <m:radPr>
                <m:degHide m:val="1"/>
                <m:ctrlPr>
                  <w:rPr>
                    <w:rFonts w:ascii="Cambria Math" w:hAnsi="Cambria Math" w:cstheme="minorHAnsi"/>
                    <w:i/>
                  </w:rPr>
                </m:ctrlPr>
              </m:radPr>
              <m:deg/>
              <m:e>
                <m:sSup>
                  <m:sSupPr>
                    <m:ctrlPr>
                      <w:rPr>
                        <w:rFonts w:ascii="Cambria Math" w:hAnsi="Cambria Math" w:cstheme="minorHAnsi"/>
                        <w:i/>
                      </w:rPr>
                    </m:ctrlPr>
                  </m:sSupPr>
                  <m:e>
                    <m:d>
                      <m:dPr>
                        <m:ctrlPr>
                          <w:rPr>
                            <w:rFonts w:ascii="Cambria Math" w:hAnsi="Cambria Math" w:cstheme="minorHAnsi"/>
                            <w:i/>
                          </w:rPr>
                        </m:ctrlPr>
                      </m:dPr>
                      <m:e>
                        <m:f>
                          <m:fPr>
                            <m:ctrlPr>
                              <w:rPr>
                                <w:rFonts w:ascii="Cambria Math" w:hAnsi="Cambria Math" w:cstheme="minorHAnsi"/>
                                <w:i/>
                              </w:rPr>
                            </m:ctrlPr>
                          </m:fPr>
                          <m:num>
                            <m:sSub>
                              <m:sSubPr>
                                <m:ctrlPr>
                                  <w:rPr>
                                    <w:rFonts w:ascii="Cambria Math" w:hAnsi="Cambria Math" w:cstheme="minorHAnsi"/>
                                    <w:i/>
                                  </w:rPr>
                                </m:ctrlPr>
                              </m:sSubPr>
                              <m:e>
                                <m:r>
                                  <w:rPr>
                                    <w:rFonts w:ascii="Cambria Math" w:hAnsi="Cambria Math" w:cstheme="minorHAnsi"/>
                                  </w:rPr>
                                  <m:t>σ</m:t>
                                </m:r>
                              </m:e>
                              <m:sub>
                                <m:r>
                                  <w:rPr>
                                    <w:rFonts w:ascii="Cambria Math" w:hAnsi="Cambria Math" w:cstheme="minorHAnsi"/>
                                  </w:rPr>
                                  <m:t>xx</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σ</m:t>
                                </m:r>
                              </m:e>
                              <m:sub>
                                <m:r>
                                  <w:rPr>
                                    <w:rFonts w:ascii="Cambria Math" w:hAnsi="Cambria Math" w:cstheme="minorHAnsi"/>
                                  </w:rPr>
                                  <m:t>yy</m:t>
                                </m:r>
                              </m:sub>
                            </m:sSub>
                          </m:num>
                          <m:den>
                            <m:r>
                              <w:rPr>
                                <w:rFonts w:ascii="Cambria Math" w:hAnsi="Cambria Math" w:cstheme="minorHAnsi"/>
                              </w:rPr>
                              <m:t>2</m:t>
                            </m:r>
                          </m:den>
                        </m:f>
                      </m:e>
                    </m:d>
                  </m:e>
                  <m:sup>
                    <m:r>
                      <w:rPr>
                        <w:rFonts w:ascii="Cambria Math" w:hAnsi="Cambria Math" w:cstheme="minorHAnsi"/>
                      </w:rPr>
                      <m:t>2</m:t>
                    </m:r>
                  </m:sup>
                </m:sSup>
                <m:r>
                  <w:rPr>
                    <w:rFonts w:ascii="Cambria Math" w:hAnsi="Cambria Math" w:cstheme="minorHAnsi"/>
                  </w:rPr>
                  <m:t>+</m:t>
                </m:r>
                <m:sSup>
                  <m:sSupPr>
                    <m:ctrlPr>
                      <w:rPr>
                        <w:rFonts w:ascii="Cambria Math" w:hAnsi="Cambria Math" w:cstheme="minorHAnsi"/>
                        <w:i/>
                      </w:rPr>
                    </m:ctrlPr>
                  </m:sSupPr>
                  <m:e>
                    <m:sSub>
                      <m:sSubPr>
                        <m:ctrlPr>
                          <w:rPr>
                            <w:rFonts w:ascii="Cambria Math" w:hAnsi="Cambria Math" w:cstheme="minorHAnsi"/>
                            <w:i/>
                          </w:rPr>
                        </m:ctrlPr>
                      </m:sSubPr>
                      <m:e>
                        <m:r>
                          <w:rPr>
                            <w:rFonts w:ascii="Cambria Math" w:hAnsi="Cambria Math" w:cstheme="minorHAnsi"/>
                          </w:rPr>
                          <m:t>σ</m:t>
                        </m:r>
                      </m:e>
                      <m:sub>
                        <m:r>
                          <w:rPr>
                            <w:rFonts w:ascii="Cambria Math" w:hAnsi="Cambria Math" w:cstheme="minorHAnsi"/>
                          </w:rPr>
                          <m:t>xy</m:t>
                        </m:r>
                      </m:sub>
                    </m:sSub>
                  </m:e>
                  <m:sup>
                    <m:r>
                      <w:rPr>
                        <w:rFonts w:ascii="Cambria Math" w:hAnsi="Cambria Math" w:cstheme="minorHAnsi"/>
                      </w:rPr>
                      <m:t>2</m:t>
                    </m:r>
                  </m:sup>
                </m:sSup>
              </m:e>
            </m:rad>
          </m:e>
        </m:d>
        <m:func>
          <m:funcPr>
            <m:ctrlPr>
              <w:rPr>
                <w:rFonts w:ascii="Cambria Math" w:hAnsi="Cambria Math" w:cstheme="minorHAnsi"/>
                <w:i/>
              </w:rPr>
            </m:ctrlPr>
          </m:funcPr>
          <m:fName>
            <m:r>
              <m:rPr>
                <m:sty m:val="p"/>
              </m:rPr>
              <w:rPr>
                <w:rFonts w:ascii="Cambria Math" w:hAnsi="Cambria Math" w:cstheme="minorHAnsi"/>
              </w:rPr>
              <m:t>cos</m:t>
            </m:r>
          </m:fName>
          <m:e>
            <m:r>
              <w:rPr>
                <w:rFonts w:ascii="Cambria Math" w:hAnsi="Cambria Math" w:cstheme="minorHAnsi"/>
              </w:rPr>
              <m:t>2</m:t>
            </m:r>
            <m:d>
              <m:dPr>
                <m:ctrlPr>
                  <w:rPr>
                    <w:rFonts w:ascii="Cambria Math" w:hAnsi="Cambria Math" w:cstheme="minorHAnsi"/>
                    <w:i/>
                  </w:rPr>
                </m:ctrlPr>
              </m:dPr>
              <m:e>
                <m:r>
                  <w:rPr>
                    <w:rFonts w:ascii="Cambria Math" w:hAnsi="Cambria Math" w:cstheme="minorHAnsi"/>
                  </w:rPr>
                  <m:t>θ-</m:t>
                </m:r>
                <m:d>
                  <m:dPr>
                    <m:ctrlPr>
                      <w:rPr>
                        <w:rFonts w:ascii="Cambria Math" w:hAnsi="Cambria Math" w:cstheme="minorHAnsi"/>
                        <w:i/>
                      </w:rPr>
                    </m:ctrlPr>
                  </m:dPr>
                  <m:e>
                    <m:f>
                      <m:fPr>
                        <m:ctrlPr>
                          <w:rPr>
                            <w:rFonts w:ascii="Cambria Math" w:hAnsi="Cambria Math" w:cstheme="minorHAnsi"/>
                            <w:i/>
                          </w:rPr>
                        </m:ctrlPr>
                      </m:fPr>
                      <m:num>
                        <m:r>
                          <w:rPr>
                            <w:rFonts w:ascii="Cambria Math" w:hAnsi="Cambria Math" w:cstheme="minorHAnsi"/>
                          </w:rPr>
                          <m:t>1</m:t>
                        </m:r>
                      </m:num>
                      <m:den>
                        <m:r>
                          <w:rPr>
                            <w:rFonts w:ascii="Cambria Math" w:hAnsi="Cambria Math" w:cstheme="minorHAnsi"/>
                          </w:rPr>
                          <m:t>2</m:t>
                        </m:r>
                      </m:den>
                    </m:f>
                    <m:func>
                      <m:funcPr>
                        <m:ctrlPr>
                          <w:rPr>
                            <w:rFonts w:ascii="Cambria Math" w:hAnsi="Cambria Math" w:cstheme="minorHAnsi"/>
                            <w:i/>
                          </w:rPr>
                        </m:ctrlPr>
                      </m:funcPr>
                      <m:fName>
                        <m:sSup>
                          <m:sSupPr>
                            <m:ctrlPr>
                              <w:rPr>
                                <w:rFonts w:ascii="Cambria Math" w:hAnsi="Cambria Math" w:cstheme="minorHAnsi"/>
                                <w:i/>
                              </w:rPr>
                            </m:ctrlPr>
                          </m:sSupPr>
                          <m:e>
                            <m:r>
                              <m:rPr>
                                <m:sty m:val="p"/>
                              </m:rPr>
                              <w:rPr>
                                <w:rFonts w:ascii="Cambria Math" w:hAnsi="Cambria Math" w:cstheme="minorHAnsi"/>
                              </w:rPr>
                              <m:t>tan</m:t>
                            </m:r>
                          </m:e>
                          <m:sup>
                            <m:r>
                              <w:rPr>
                                <w:rFonts w:ascii="Cambria Math" w:hAnsi="Cambria Math" w:cstheme="minorHAnsi"/>
                              </w:rPr>
                              <m:t>-1</m:t>
                            </m:r>
                          </m:sup>
                        </m:sSup>
                      </m:fName>
                      <m:e>
                        <m:f>
                          <m:fPr>
                            <m:ctrlPr>
                              <w:rPr>
                                <w:rFonts w:ascii="Cambria Math" w:hAnsi="Cambria Math" w:cstheme="minorHAnsi"/>
                                <w:i/>
                              </w:rPr>
                            </m:ctrlPr>
                          </m:fPr>
                          <m:num>
                            <m:r>
                              <w:rPr>
                                <w:rFonts w:ascii="Cambria Math" w:hAnsi="Cambria Math" w:cstheme="minorHAnsi"/>
                              </w:rPr>
                              <m:t>2</m:t>
                            </m:r>
                            <m:sSub>
                              <m:sSubPr>
                                <m:ctrlPr>
                                  <w:rPr>
                                    <w:rFonts w:ascii="Cambria Math" w:hAnsi="Cambria Math" w:cstheme="minorHAnsi"/>
                                    <w:i/>
                                  </w:rPr>
                                </m:ctrlPr>
                              </m:sSubPr>
                              <m:e>
                                <m:r>
                                  <w:rPr>
                                    <w:rFonts w:ascii="Cambria Math" w:hAnsi="Cambria Math" w:cstheme="minorHAnsi"/>
                                  </w:rPr>
                                  <m:t>σ</m:t>
                                </m:r>
                              </m:e>
                              <m:sub>
                                <m:r>
                                  <w:rPr>
                                    <w:rFonts w:ascii="Cambria Math" w:hAnsi="Cambria Math" w:cstheme="minorHAnsi"/>
                                  </w:rPr>
                                  <m:t>xy</m:t>
                                </m:r>
                              </m:sub>
                            </m:sSub>
                          </m:num>
                          <m:den>
                            <m:sSub>
                              <m:sSubPr>
                                <m:ctrlPr>
                                  <w:rPr>
                                    <w:rFonts w:ascii="Cambria Math" w:hAnsi="Cambria Math" w:cstheme="minorHAnsi"/>
                                    <w:i/>
                                  </w:rPr>
                                </m:ctrlPr>
                              </m:sSubPr>
                              <m:e>
                                <m:r>
                                  <w:rPr>
                                    <w:rFonts w:ascii="Cambria Math" w:hAnsi="Cambria Math" w:cstheme="minorHAnsi"/>
                                  </w:rPr>
                                  <m:t>σ</m:t>
                                </m:r>
                              </m:e>
                              <m:sub>
                                <m:r>
                                  <w:rPr>
                                    <w:rFonts w:ascii="Cambria Math" w:hAnsi="Cambria Math" w:cstheme="minorHAnsi"/>
                                  </w:rPr>
                                  <m:t>xx</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σ</m:t>
                                </m:r>
                              </m:e>
                              <m:sub>
                                <m:r>
                                  <w:rPr>
                                    <w:rFonts w:ascii="Cambria Math" w:hAnsi="Cambria Math" w:cstheme="minorHAnsi"/>
                                  </w:rPr>
                                  <m:t>yy</m:t>
                                </m:r>
                              </m:sub>
                            </m:sSub>
                          </m:den>
                        </m:f>
                      </m:e>
                    </m:func>
                  </m:e>
                </m:d>
              </m:e>
            </m:d>
          </m:e>
        </m:func>
        <m:r>
          <w:rPr>
            <w:rFonts w:ascii="Cambria Math" w:hAnsi="Cambria Math" w:cstheme="minorHAnsi"/>
          </w:rPr>
          <m:t>+</m:t>
        </m:r>
        <m:sSup>
          <m:sSupPr>
            <m:ctrlPr>
              <w:rPr>
                <w:rFonts w:ascii="Cambria Math" w:hAnsi="Cambria Math" w:cstheme="minorHAnsi"/>
                <w:i/>
              </w:rPr>
            </m:ctrlPr>
          </m:sSupPr>
          <m:e>
            <m:sSub>
              <m:sSubPr>
                <m:ctrlPr>
                  <w:rPr>
                    <w:rFonts w:ascii="Cambria Math" w:hAnsi="Cambria Math" w:cstheme="minorHAnsi"/>
                    <w:i/>
                  </w:rPr>
                </m:ctrlPr>
              </m:sSubPr>
              <m:e>
                <m:r>
                  <w:rPr>
                    <w:rFonts w:ascii="Cambria Math" w:hAnsi="Cambria Math" w:cstheme="minorHAnsi"/>
                  </w:rPr>
                  <m:t>σ</m:t>
                </m:r>
              </m:e>
              <m:sub>
                <m:r>
                  <w:rPr>
                    <w:rFonts w:ascii="Cambria Math" w:hAnsi="Cambria Math" w:cstheme="minorHAnsi"/>
                  </w:rPr>
                  <m:t>θθ</m:t>
                </m:r>
              </m:sub>
            </m:sSub>
          </m:e>
          <m:sup>
            <m:d>
              <m:dPr>
                <m:ctrlPr>
                  <w:rPr>
                    <w:rFonts w:ascii="Cambria Math" w:hAnsi="Cambria Math" w:cstheme="minorHAnsi"/>
                    <w:i/>
                  </w:rPr>
                </m:ctrlPr>
              </m:dPr>
              <m:e>
                <m:r>
                  <w:rPr>
                    <w:rFonts w:ascii="Cambria Math" w:hAnsi="Cambria Math" w:cstheme="minorHAnsi"/>
                  </w:rPr>
                  <m:t>I</m:t>
                </m:r>
              </m:e>
            </m:d>
          </m:sup>
        </m:sSup>
        <m:r>
          <w:rPr>
            <w:rFonts w:ascii="Cambria Math" w:hAnsi="Cambria Math" w:cstheme="minorHAnsi"/>
          </w:rPr>
          <m:t>+</m:t>
        </m:r>
        <m:sSup>
          <m:sSupPr>
            <m:ctrlPr>
              <w:rPr>
                <w:rFonts w:ascii="Cambria Math" w:hAnsi="Cambria Math" w:cstheme="minorHAnsi"/>
                <w:i/>
              </w:rPr>
            </m:ctrlPr>
          </m:sSupPr>
          <m:e>
            <m:sSub>
              <m:sSubPr>
                <m:ctrlPr>
                  <w:rPr>
                    <w:rFonts w:ascii="Cambria Math" w:hAnsi="Cambria Math" w:cstheme="minorHAnsi"/>
                    <w:i/>
                  </w:rPr>
                </m:ctrlPr>
              </m:sSubPr>
              <m:e>
                <m:r>
                  <w:rPr>
                    <w:rFonts w:ascii="Cambria Math" w:hAnsi="Cambria Math" w:cstheme="minorHAnsi"/>
                  </w:rPr>
                  <m:t>σ</m:t>
                </m:r>
              </m:e>
              <m:sub>
                <m:r>
                  <w:rPr>
                    <w:rFonts w:ascii="Cambria Math" w:hAnsi="Cambria Math" w:cstheme="minorHAnsi"/>
                  </w:rPr>
                  <m:t>θθ</m:t>
                </m:r>
              </m:sub>
            </m:sSub>
          </m:e>
          <m:sup>
            <m:d>
              <m:dPr>
                <m:ctrlPr>
                  <w:rPr>
                    <w:rFonts w:ascii="Cambria Math" w:hAnsi="Cambria Math" w:cstheme="minorHAnsi"/>
                    <w:i/>
                  </w:rPr>
                </m:ctrlPr>
              </m:dPr>
              <m:e>
                <m:r>
                  <w:rPr>
                    <w:rFonts w:ascii="Cambria Math" w:hAnsi="Cambria Math" w:cstheme="minorHAnsi"/>
                  </w:rPr>
                  <m:t>II</m:t>
                </m:r>
              </m:e>
            </m:d>
          </m:sup>
        </m:sSup>
      </m:oMath>
      <w:r w:rsidR="00ED3FB5" w:rsidRPr="00C03F38">
        <w:rPr>
          <w:rFonts w:cstheme="minorHAnsi"/>
        </w:rPr>
        <w:t>………………………………………………………………………</w:t>
      </w:r>
      <w:r w:rsidR="00F044E0">
        <w:rPr>
          <w:rFonts w:cstheme="minorHAnsi"/>
        </w:rPr>
        <w:t>………..</w:t>
      </w:r>
      <w:r w:rsidR="00ED3FB5" w:rsidRPr="00C03F38">
        <w:rPr>
          <w:rFonts w:cstheme="minorHAnsi"/>
        </w:rPr>
        <w:t>……… (</w:t>
      </w:r>
      <w:r w:rsidR="00030BEF" w:rsidRPr="00C03F38">
        <w:rPr>
          <w:rFonts w:cstheme="minorHAnsi"/>
        </w:rPr>
        <w:t>4</w:t>
      </w:r>
      <w:r w:rsidR="00ED3FB5" w:rsidRPr="00C03F38">
        <w:rPr>
          <w:rFonts w:cstheme="minorHAnsi"/>
        </w:rPr>
        <w:t>.</w:t>
      </w:r>
      <w:r w:rsidR="00030BEF" w:rsidRPr="00C03F38">
        <w:rPr>
          <w:rFonts w:cstheme="minorHAnsi"/>
        </w:rPr>
        <w:t>3</w:t>
      </w:r>
      <w:r w:rsidR="00F233D8">
        <w:rPr>
          <w:rFonts w:cstheme="minorHAnsi"/>
        </w:rPr>
        <w:t>9</w:t>
      </w:r>
      <w:r w:rsidR="00ED3FB5" w:rsidRPr="00C03F38">
        <w:rPr>
          <w:rFonts w:cstheme="minorHAnsi"/>
        </w:rPr>
        <w:t>)</w:t>
      </w:r>
    </w:p>
    <w:p w14:paraId="6A3E792E" w14:textId="398A9A03" w:rsidR="001E6CBD" w:rsidRDefault="00ED3FB5" w:rsidP="007A7FDE">
      <w:pPr>
        <w:pStyle w:val="Paragraph"/>
        <w:spacing w:before="240" w:line="480" w:lineRule="auto"/>
        <w:jc w:val="both"/>
        <w:rPr>
          <w:rFonts w:cstheme="minorHAnsi"/>
        </w:rPr>
      </w:pPr>
      <w:r w:rsidRPr="00C03F38">
        <w:rPr>
          <w:rFonts w:cstheme="minorHAnsi"/>
        </w:rPr>
        <w:t>In these equations, σ</w:t>
      </w:r>
      <w:r w:rsidRPr="00C03F38">
        <w:rPr>
          <w:rFonts w:cstheme="minorHAnsi"/>
          <w:vertAlign w:val="subscript"/>
        </w:rPr>
        <w:t>xx</w:t>
      </w:r>
      <w:r w:rsidRPr="00C03F38">
        <w:rPr>
          <w:rFonts w:cstheme="minorHAnsi"/>
        </w:rPr>
        <w:t xml:space="preserve"> is the maximum horizontal stress, σ</w:t>
      </w:r>
      <w:r w:rsidRPr="00C03F38">
        <w:rPr>
          <w:rFonts w:cstheme="minorHAnsi"/>
          <w:vertAlign w:val="subscript"/>
        </w:rPr>
        <w:t>yy</w:t>
      </w:r>
      <w:r w:rsidRPr="00C03F38">
        <w:rPr>
          <w:rFonts w:cstheme="minorHAnsi"/>
        </w:rPr>
        <w:t xml:space="preserve"> is the minimum horizontal stress, σ</w:t>
      </w:r>
      <w:r w:rsidRPr="00C03F38">
        <w:rPr>
          <w:rFonts w:cstheme="minorHAnsi"/>
          <w:vertAlign w:val="subscript"/>
        </w:rPr>
        <w:t>xy</w:t>
      </w:r>
      <w:r w:rsidRPr="00C03F38">
        <w:rPr>
          <w:rFonts w:cstheme="minorHAnsi"/>
        </w:rPr>
        <w:t xml:space="preserve"> is the stress perpendicular to the 2-D horizontal plane considered, P</w:t>
      </w:r>
      <w:r w:rsidRPr="00C03F38">
        <w:rPr>
          <w:rFonts w:cstheme="minorHAnsi"/>
          <w:vertAlign w:val="superscript"/>
        </w:rPr>
        <w:t>(I)</w:t>
      </w:r>
      <w:r w:rsidRPr="00C03F38">
        <w:rPr>
          <w:rFonts w:cstheme="minorHAnsi"/>
        </w:rPr>
        <w:t xml:space="preserve"> and P</w:t>
      </w:r>
      <w:r w:rsidRPr="00C03F38">
        <w:rPr>
          <w:rFonts w:cstheme="minorHAnsi"/>
          <w:vertAlign w:val="superscript"/>
        </w:rPr>
        <w:t>(II)</w:t>
      </w:r>
      <w:r w:rsidRPr="00C03F38">
        <w:rPr>
          <w:rFonts w:cstheme="minorHAnsi"/>
        </w:rPr>
        <w:t xml:space="preserve"> are pore pressure components dependent on time, σ</w:t>
      </w:r>
      <w:r w:rsidRPr="00C03F38">
        <w:rPr>
          <w:rFonts w:cstheme="minorHAnsi"/>
          <w:vertAlign w:val="subscript"/>
        </w:rPr>
        <w:t>rr</w:t>
      </w:r>
      <w:r w:rsidRPr="00C03F38">
        <w:rPr>
          <w:rFonts w:cstheme="minorHAnsi"/>
          <w:vertAlign w:val="superscript"/>
        </w:rPr>
        <w:t>(I)</w:t>
      </w:r>
      <w:r w:rsidRPr="00C03F38">
        <w:rPr>
          <w:rFonts w:cstheme="minorHAnsi"/>
        </w:rPr>
        <w:t xml:space="preserve"> and σ</w:t>
      </w:r>
      <w:r w:rsidRPr="00C03F38">
        <w:rPr>
          <w:rFonts w:cstheme="minorHAnsi"/>
          <w:vertAlign w:val="subscript"/>
        </w:rPr>
        <w:t>rr</w:t>
      </w:r>
      <w:r w:rsidRPr="00C03F38">
        <w:rPr>
          <w:rFonts w:cstheme="minorHAnsi"/>
          <w:vertAlign w:val="superscript"/>
        </w:rPr>
        <w:t>(II)</w:t>
      </w:r>
      <w:r w:rsidRPr="00C03F38">
        <w:rPr>
          <w:rFonts w:cstheme="minorHAnsi"/>
        </w:rPr>
        <w:t xml:space="preserve"> are radial stress component dependent on time, σ</w:t>
      </w:r>
      <w:r w:rsidRPr="00C03F38">
        <w:rPr>
          <w:rFonts w:cstheme="minorHAnsi"/>
          <w:vertAlign w:val="subscript"/>
        </w:rPr>
        <w:t>θθ</w:t>
      </w:r>
      <w:r w:rsidRPr="00C03F38">
        <w:rPr>
          <w:rFonts w:cstheme="minorHAnsi"/>
          <w:vertAlign w:val="superscript"/>
        </w:rPr>
        <w:t>(I)</w:t>
      </w:r>
      <w:r w:rsidRPr="00C03F38">
        <w:rPr>
          <w:rFonts w:cstheme="minorHAnsi"/>
        </w:rPr>
        <w:t xml:space="preserve"> and σ</w:t>
      </w:r>
      <w:r w:rsidRPr="00C03F38">
        <w:rPr>
          <w:rFonts w:cstheme="minorHAnsi"/>
          <w:vertAlign w:val="subscript"/>
        </w:rPr>
        <w:t>θθ</w:t>
      </w:r>
      <w:r w:rsidRPr="00C03F38">
        <w:rPr>
          <w:rFonts w:cstheme="minorHAnsi"/>
          <w:vertAlign w:val="superscript"/>
        </w:rPr>
        <w:t>(II)</w:t>
      </w:r>
      <w:r w:rsidRPr="00C03F38">
        <w:rPr>
          <w:rFonts w:cstheme="minorHAnsi"/>
        </w:rPr>
        <w:t xml:space="preserve"> are hoop stress components dependent on time. Using Talbot algorithm (1979) for numerical Laplace inversion method, the above equations are modeled in computational software</w:t>
      </w:r>
      <w:r w:rsidR="00EA6B6C">
        <w:rPr>
          <w:rFonts w:cstheme="minorHAnsi"/>
        </w:rPr>
        <w:t xml:space="preserve"> </w:t>
      </w:r>
      <w:r w:rsidR="00EA6B6C" w:rsidRPr="00C03F38">
        <w:t>(Matlab</w:t>
      </w:r>
      <w:r w:rsidR="00EA6B6C" w:rsidRPr="00C03F38">
        <w:rPr>
          <w:vertAlign w:val="superscript"/>
        </w:rPr>
        <w:t>T</w:t>
      </w:r>
      <w:r w:rsidR="00EA6B6C" w:rsidRPr="00C03F38">
        <w:t>)</w:t>
      </w:r>
      <w:r w:rsidRPr="00C03F38">
        <w:rPr>
          <w:rFonts w:cstheme="minorHAnsi"/>
        </w:rPr>
        <w:t xml:space="preserve"> to compare the effect of filter cake evolution on the stresses in the rock samples. These will be discussed in Chapter 6.</w:t>
      </w:r>
    </w:p>
    <w:p w14:paraId="1543448D" w14:textId="50A9986F" w:rsidR="00F233D8" w:rsidRDefault="00F233D8" w:rsidP="007A7FDE">
      <w:pPr>
        <w:pStyle w:val="Paragraph"/>
        <w:spacing w:before="240" w:line="480" w:lineRule="auto"/>
        <w:jc w:val="both"/>
        <w:rPr>
          <w:rFonts w:cstheme="minorHAnsi"/>
        </w:rPr>
      </w:pPr>
    </w:p>
    <w:p w14:paraId="1549B18B" w14:textId="588D9953" w:rsidR="00F233D8" w:rsidRDefault="00F233D8" w:rsidP="007A7FDE">
      <w:pPr>
        <w:pStyle w:val="Paragraph"/>
        <w:spacing w:before="240" w:line="480" w:lineRule="auto"/>
        <w:jc w:val="both"/>
        <w:rPr>
          <w:rFonts w:cstheme="minorHAnsi"/>
        </w:rPr>
      </w:pPr>
    </w:p>
    <w:p w14:paraId="4B3FD912" w14:textId="637046B1" w:rsidR="00F233D8" w:rsidRDefault="00F233D8" w:rsidP="007A7FDE">
      <w:pPr>
        <w:pStyle w:val="Paragraph"/>
        <w:spacing w:before="240" w:line="480" w:lineRule="auto"/>
        <w:jc w:val="both"/>
        <w:rPr>
          <w:rFonts w:cstheme="minorHAnsi"/>
        </w:rPr>
      </w:pPr>
    </w:p>
    <w:p w14:paraId="4F7B5C98" w14:textId="77777777" w:rsidR="001A7E7B" w:rsidRPr="00C03F38" w:rsidRDefault="001A7E7B" w:rsidP="007A7FDE">
      <w:pPr>
        <w:pStyle w:val="Paragraph"/>
        <w:spacing w:before="240" w:line="480" w:lineRule="auto"/>
        <w:jc w:val="both"/>
        <w:rPr>
          <w:rFonts w:cstheme="minorHAnsi"/>
        </w:rPr>
      </w:pPr>
    </w:p>
    <w:p w14:paraId="79BBDA23" w14:textId="77777777" w:rsidR="00610815" w:rsidRPr="00C03F38" w:rsidRDefault="00610815" w:rsidP="008460D1">
      <w:pPr>
        <w:pStyle w:val="Heading1"/>
        <w:spacing w:line="480" w:lineRule="auto"/>
      </w:pPr>
      <w:bookmarkStart w:id="215" w:name="_Toc531259444"/>
      <w:r w:rsidRPr="00C03F38">
        <w:lastRenderedPageBreak/>
        <w:t xml:space="preserve">Chapter </w:t>
      </w:r>
      <w:r w:rsidR="00DF1B1F" w:rsidRPr="00C03F38">
        <w:t>5</w:t>
      </w:r>
      <w:r w:rsidRPr="00C03F38">
        <w:t xml:space="preserve">: </w:t>
      </w:r>
      <w:bookmarkStart w:id="216" w:name="_Hlk523605902"/>
      <w:r w:rsidR="00100547" w:rsidRPr="00C03F38">
        <w:t xml:space="preserve">Experimental </w:t>
      </w:r>
      <w:r w:rsidR="00DF1B1F" w:rsidRPr="00C03F38">
        <w:t>Results and Discussions</w:t>
      </w:r>
      <w:bookmarkEnd w:id="215"/>
      <w:bookmarkEnd w:id="216"/>
    </w:p>
    <w:p w14:paraId="36AC574B" w14:textId="77777777" w:rsidR="00F31100" w:rsidRPr="00C03F38" w:rsidRDefault="00784B7E" w:rsidP="000F3608">
      <w:pPr>
        <w:spacing w:before="240"/>
        <w:jc w:val="both"/>
      </w:pPr>
      <w:bookmarkStart w:id="217" w:name="_Toc310579474"/>
      <w:r w:rsidRPr="00C03F38">
        <w:t>In thi</w:t>
      </w:r>
      <w:r w:rsidR="009847F0" w:rsidRPr="00C03F38">
        <w:t>s</w:t>
      </w:r>
      <w:r w:rsidR="007F7B06" w:rsidRPr="00C03F38">
        <w:t xml:space="preserve"> chapter</w:t>
      </w:r>
      <w:r w:rsidR="009847F0" w:rsidRPr="00C03F38">
        <w:t xml:space="preserve">, the results of all the experiments </w:t>
      </w:r>
      <w:r w:rsidR="007F7B06" w:rsidRPr="00C03F38">
        <w:t xml:space="preserve">that were </w:t>
      </w:r>
      <w:r w:rsidR="009847F0" w:rsidRPr="00C03F38">
        <w:t>conducted in this study will be presented.</w:t>
      </w:r>
      <w:r w:rsidR="007F7B06" w:rsidRPr="00C03F38">
        <w:t xml:space="preserve"> Beginning with </w:t>
      </w:r>
      <w:r w:rsidR="00100D55" w:rsidRPr="00C03F38">
        <w:t>drilling</w:t>
      </w:r>
      <w:r w:rsidR="009847F0" w:rsidRPr="00C03F38">
        <w:t xml:space="preserve"> </w:t>
      </w:r>
      <w:r w:rsidR="00530F4A" w:rsidRPr="00C03F38">
        <w:t>fluids rheology</w:t>
      </w:r>
      <w:r w:rsidR="00922634" w:rsidRPr="00C03F38">
        <w:t xml:space="preserve"> and particle size distribution</w:t>
      </w:r>
      <w:r w:rsidR="00530F4A" w:rsidRPr="00C03F38">
        <w:t xml:space="preserve">, this chapter will present the rheological profiles of the samples </w:t>
      </w:r>
      <w:r w:rsidR="00D44C87" w:rsidRPr="00C03F38">
        <w:t xml:space="preserve">used for the experiments </w:t>
      </w:r>
      <w:r w:rsidR="00530F4A" w:rsidRPr="00C03F38">
        <w:t xml:space="preserve">and </w:t>
      </w:r>
      <w:r w:rsidR="00D44C87" w:rsidRPr="00C03F38">
        <w:t xml:space="preserve">discuss </w:t>
      </w:r>
      <w:r w:rsidR="00530F4A" w:rsidRPr="00C03F38">
        <w:t>their</w:t>
      </w:r>
      <w:r w:rsidR="00D44C87" w:rsidRPr="00C03F38">
        <w:t xml:space="preserve"> temperature</w:t>
      </w:r>
      <w:r w:rsidR="00F4170C" w:rsidRPr="00C03F38">
        <w:t>-</w:t>
      </w:r>
      <w:r w:rsidR="00D44C87" w:rsidRPr="00C03F38">
        <w:t xml:space="preserve">dependent effect on fluid loss and filtration. </w:t>
      </w:r>
      <w:r w:rsidR="001176A3" w:rsidRPr="00C03F38">
        <w:t>Next, th</w:t>
      </w:r>
      <w:r w:rsidR="00B6744B" w:rsidRPr="00C03F38">
        <w:t>e experimental results from the stage one experiments on ceramic filter tubes will be presented. The statistical analysis of the results using hypothesis testing and ANOVA will be discussed</w:t>
      </w:r>
      <w:r w:rsidR="003E1D93" w:rsidRPr="00C03F38">
        <w:t xml:space="preserve"> in detail. The results from the second stage </w:t>
      </w:r>
      <w:r w:rsidR="00B94DF3" w:rsidRPr="00C03F38">
        <w:t>(dynamic filtration with core samples) will be presented. The scientific explanation of the filtration profiles</w:t>
      </w:r>
      <w:r w:rsidR="00122B4D" w:rsidRPr="00C03F38">
        <w:t>, microscopic analyses, plastering effect,</w:t>
      </w:r>
      <w:r w:rsidR="00B94DF3" w:rsidRPr="00C03F38">
        <w:t xml:space="preserve"> and regression analysis will be detailed. This chapter will also encompass the results and discussions from the third stage of experiments (</w:t>
      </w:r>
      <w:r w:rsidR="00F4170C" w:rsidRPr="00C03F38">
        <w:t xml:space="preserve">fluid loss </w:t>
      </w:r>
      <w:r w:rsidR="00B94DF3" w:rsidRPr="00C03F38">
        <w:t>profiles, statistical analysis, and field implications).</w:t>
      </w:r>
    </w:p>
    <w:p w14:paraId="0C9DA55A" w14:textId="77777777" w:rsidR="00922634" w:rsidRPr="00C03F38" w:rsidRDefault="00922634" w:rsidP="00C84EB9">
      <w:pPr>
        <w:pStyle w:val="Heading2"/>
      </w:pPr>
      <w:bookmarkStart w:id="218" w:name="_Toc531259445"/>
      <w:r w:rsidRPr="00C03F38">
        <w:t>Drilling Fluids Rheology and PSD</w:t>
      </w:r>
      <w:bookmarkEnd w:id="218"/>
    </w:p>
    <w:p w14:paraId="16DD1DA7" w14:textId="77777777" w:rsidR="00FE26AB" w:rsidRPr="00C03F38" w:rsidRDefault="00FE26AB" w:rsidP="000F3608">
      <w:pPr>
        <w:pStyle w:val="Heading3"/>
        <w:rPr>
          <w:rFonts w:asciiTheme="minorHAnsi" w:hAnsiTheme="minorHAnsi" w:cstheme="minorHAnsi"/>
        </w:rPr>
      </w:pPr>
      <w:bookmarkStart w:id="219" w:name="_Toc531259446"/>
      <w:r w:rsidRPr="00C03F38">
        <w:t xml:space="preserve">Granular </w:t>
      </w:r>
      <w:r w:rsidR="008F3E0D" w:rsidRPr="00C03F38">
        <w:t>(CaCO</w:t>
      </w:r>
      <w:r w:rsidR="008F3E0D" w:rsidRPr="00C03F38">
        <w:rPr>
          <w:vertAlign w:val="subscript"/>
        </w:rPr>
        <w:t>3</w:t>
      </w:r>
      <w:r w:rsidR="008F3E0D" w:rsidRPr="00C03F38">
        <w:t xml:space="preserve">) </w:t>
      </w:r>
      <w:r w:rsidRPr="00C03F38">
        <w:t>LCM Fluid Rheology</w:t>
      </w:r>
      <w:bookmarkEnd w:id="219"/>
    </w:p>
    <w:p w14:paraId="3BC74CBC" w14:textId="39A0CC4D" w:rsidR="00BF661C" w:rsidRPr="00C03F38" w:rsidRDefault="005C5F79" w:rsidP="000F3608">
      <w:pPr>
        <w:pStyle w:val="para1"/>
        <w:spacing w:before="240" w:line="480" w:lineRule="auto"/>
        <w:ind w:firstLine="0"/>
        <w:rPr>
          <w:rFonts w:asciiTheme="minorHAnsi" w:hAnsiTheme="minorHAnsi" w:cstheme="minorHAnsi"/>
          <w:bCs/>
          <w:color w:val="000000"/>
          <w:sz w:val="24"/>
          <w:szCs w:val="24"/>
          <w:shd w:val="clear" w:color="auto" w:fill="FFFFFF"/>
        </w:rPr>
      </w:pPr>
      <w:r w:rsidRPr="00C03F38">
        <w:rPr>
          <w:rFonts w:asciiTheme="minorHAnsi" w:hAnsiTheme="minorHAnsi" w:cstheme="minorHAnsi"/>
          <w:bCs/>
          <w:color w:val="000000"/>
          <w:sz w:val="24"/>
          <w:szCs w:val="24"/>
          <w:shd w:val="clear" w:color="auto" w:fill="FFFFFF"/>
        </w:rPr>
        <w:t xml:space="preserve">The rheological profiles for the calcium carbonate </w:t>
      </w:r>
      <w:r w:rsidR="00841551" w:rsidRPr="00C03F38">
        <w:rPr>
          <w:rFonts w:asciiTheme="minorHAnsi" w:hAnsiTheme="minorHAnsi" w:cstheme="minorHAnsi"/>
          <w:bCs/>
          <w:color w:val="000000"/>
          <w:sz w:val="24"/>
          <w:szCs w:val="24"/>
          <w:shd w:val="clear" w:color="auto" w:fill="FFFFFF"/>
        </w:rPr>
        <w:t>WBM’s</w:t>
      </w:r>
      <w:r w:rsidRPr="00C03F38">
        <w:rPr>
          <w:rFonts w:asciiTheme="minorHAnsi" w:hAnsiTheme="minorHAnsi" w:cstheme="minorHAnsi"/>
          <w:bCs/>
          <w:color w:val="000000"/>
          <w:sz w:val="24"/>
          <w:szCs w:val="24"/>
          <w:shd w:val="clear" w:color="auto" w:fill="FFFFFF"/>
        </w:rPr>
        <w:t xml:space="preserve"> are shown in</w:t>
      </w:r>
      <w:r w:rsidR="00510C4F" w:rsidRPr="00C03F38">
        <w:rPr>
          <w:rFonts w:asciiTheme="minorHAnsi" w:hAnsiTheme="minorHAnsi" w:cstheme="minorHAnsi"/>
          <w:bCs/>
          <w:color w:val="000000"/>
          <w:sz w:val="24"/>
          <w:szCs w:val="24"/>
          <w:shd w:val="clear" w:color="auto" w:fill="FFFFFF"/>
        </w:rPr>
        <w:t xml:space="preserve"> </w:t>
      </w:r>
      <w:r w:rsidR="00510C4F" w:rsidRPr="00C03F38">
        <w:rPr>
          <w:rFonts w:asciiTheme="minorHAnsi" w:hAnsiTheme="minorHAnsi" w:cstheme="minorHAnsi"/>
          <w:bCs/>
          <w:color w:val="000000"/>
          <w:sz w:val="24"/>
          <w:szCs w:val="24"/>
          <w:shd w:val="clear" w:color="auto" w:fill="FFFFFF"/>
        </w:rPr>
        <w:fldChar w:fldCharType="begin"/>
      </w:r>
      <w:r w:rsidR="00510C4F" w:rsidRPr="00C03F38">
        <w:rPr>
          <w:rFonts w:asciiTheme="minorHAnsi" w:hAnsiTheme="minorHAnsi" w:cstheme="minorHAnsi"/>
          <w:bCs/>
          <w:color w:val="000000"/>
          <w:sz w:val="24"/>
          <w:szCs w:val="24"/>
          <w:shd w:val="clear" w:color="auto" w:fill="FFFFFF"/>
        </w:rPr>
        <w:instrText xml:space="preserve"> REF _Ref523910778 \h  \* MERGEFORMAT </w:instrText>
      </w:r>
      <w:r w:rsidR="00510C4F" w:rsidRPr="00C03F38">
        <w:rPr>
          <w:rFonts w:asciiTheme="minorHAnsi" w:hAnsiTheme="minorHAnsi" w:cstheme="minorHAnsi"/>
          <w:bCs/>
          <w:color w:val="000000"/>
          <w:sz w:val="24"/>
          <w:szCs w:val="24"/>
          <w:shd w:val="clear" w:color="auto" w:fill="FFFFFF"/>
        </w:rPr>
      </w:r>
      <w:r w:rsidR="00510C4F" w:rsidRPr="00C03F38">
        <w:rPr>
          <w:rFonts w:asciiTheme="minorHAnsi" w:hAnsiTheme="minorHAnsi" w:cstheme="minorHAnsi"/>
          <w:bCs/>
          <w:color w:val="000000"/>
          <w:sz w:val="24"/>
          <w:szCs w:val="24"/>
          <w:shd w:val="clear" w:color="auto" w:fill="FFFFFF"/>
        </w:rPr>
        <w:fldChar w:fldCharType="separate"/>
      </w:r>
      <w:r w:rsidR="00D73329" w:rsidRPr="00D73329">
        <w:rPr>
          <w:rFonts w:asciiTheme="minorHAnsi" w:hAnsiTheme="minorHAnsi" w:cstheme="minorHAnsi"/>
          <w:sz w:val="24"/>
          <w:szCs w:val="24"/>
        </w:rPr>
        <w:t xml:space="preserve">Figure </w:t>
      </w:r>
      <w:r w:rsidR="00D73329" w:rsidRPr="00D73329">
        <w:rPr>
          <w:rFonts w:asciiTheme="minorHAnsi" w:hAnsiTheme="minorHAnsi" w:cstheme="minorHAnsi"/>
          <w:noProof/>
          <w:sz w:val="24"/>
          <w:szCs w:val="24"/>
        </w:rPr>
        <w:t>5.1</w:t>
      </w:r>
      <w:r w:rsidR="00510C4F" w:rsidRPr="00C03F38">
        <w:rPr>
          <w:rFonts w:asciiTheme="minorHAnsi" w:hAnsiTheme="minorHAnsi" w:cstheme="minorHAnsi"/>
          <w:bCs/>
          <w:color w:val="000000"/>
          <w:sz w:val="24"/>
          <w:szCs w:val="24"/>
          <w:shd w:val="clear" w:color="auto" w:fill="FFFFFF"/>
        </w:rPr>
        <w:fldChar w:fldCharType="end"/>
      </w:r>
      <w:r w:rsidR="00841551" w:rsidRPr="00C03F38">
        <w:rPr>
          <w:rFonts w:asciiTheme="minorHAnsi" w:hAnsiTheme="minorHAnsi" w:cstheme="minorHAnsi"/>
          <w:bCs/>
          <w:color w:val="000000"/>
          <w:sz w:val="24"/>
          <w:szCs w:val="24"/>
          <w:shd w:val="clear" w:color="auto" w:fill="FFFFFF"/>
        </w:rPr>
        <w:t xml:space="preserve">, </w:t>
      </w:r>
      <w:r w:rsidR="00510C4F" w:rsidRPr="00C03F38">
        <w:rPr>
          <w:rFonts w:asciiTheme="minorHAnsi" w:hAnsiTheme="minorHAnsi" w:cstheme="minorHAnsi"/>
          <w:bCs/>
          <w:color w:val="000000"/>
          <w:sz w:val="24"/>
          <w:szCs w:val="24"/>
          <w:shd w:val="clear" w:color="auto" w:fill="FFFFFF"/>
        </w:rPr>
        <w:fldChar w:fldCharType="begin"/>
      </w:r>
      <w:r w:rsidR="00510C4F" w:rsidRPr="00C03F38">
        <w:rPr>
          <w:rFonts w:asciiTheme="minorHAnsi" w:hAnsiTheme="minorHAnsi" w:cstheme="minorHAnsi"/>
          <w:bCs/>
          <w:color w:val="000000"/>
          <w:sz w:val="24"/>
          <w:szCs w:val="24"/>
          <w:shd w:val="clear" w:color="auto" w:fill="FFFFFF"/>
        </w:rPr>
        <w:instrText xml:space="preserve"> REF _Ref523910781 \h  \* MERGEFORMAT </w:instrText>
      </w:r>
      <w:r w:rsidR="00510C4F" w:rsidRPr="00C03F38">
        <w:rPr>
          <w:rFonts w:asciiTheme="minorHAnsi" w:hAnsiTheme="minorHAnsi" w:cstheme="minorHAnsi"/>
          <w:bCs/>
          <w:color w:val="000000"/>
          <w:sz w:val="24"/>
          <w:szCs w:val="24"/>
          <w:shd w:val="clear" w:color="auto" w:fill="FFFFFF"/>
        </w:rPr>
      </w:r>
      <w:r w:rsidR="00510C4F" w:rsidRPr="00C03F38">
        <w:rPr>
          <w:rFonts w:asciiTheme="minorHAnsi" w:hAnsiTheme="minorHAnsi" w:cstheme="minorHAnsi"/>
          <w:bCs/>
          <w:color w:val="000000"/>
          <w:sz w:val="24"/>
          <w:szCs w:val="24"/>
          <w:shd w:val="clear" w:color="auto" w:fill="FFFFFF"/>
        </w:rPr>
        <w:fldChar w:fldCharType="separate"/>
      </w:r>
      <w:r w:rsidR="00D73329" w:rsidRPr="00D73329">
        <w:rPr>
          <w:rFonts w:asciiTheme="minorHAnsi" w:hAnsiTheme="minorHAnsi" w:cstheme="minorHAnsi"/>
          <w:sz w:val="24"/>
          <w:szCs w:val="24"/>
        </w:rPr>
        <w:t>Figure 5.3</w:t>
      </w:r>
      <w:r w:rsidR="00510C4F" w:rsidRPr="00C03F38">
        <w:rPr>
          <w:rFonts w:asciiTheme="minorHAnsi" w:hAnsiTheme="minorHAnsi" w:cstheme="minorHAnsi"/>
          <w:bCs/>
          <w:color w:val="000000"/>
          <w:sz w:val="24"/>
          <w:szCs w:val="24"/>
          <w:shd w:val="clear" w:color="auto" w:fill="FFFFFF"/>
        </w:rPr>
        <w:fldChar w:fldCharType="end"/>
      </w:r>
      <w:r w:rsidR="00695C39" w:rsidRPr="00C03F38">
        <w:rPr>
          <w:rFonts w:asciiTheme="minorHAnsi" w:hAnsiTheme="minorHAnsi" w:cstheme="minorHAnsi"/>
          <w:bCs/>
          <w:color w:val="000000"/>
          <w:sz w:val="24"/>
          <w:szCs w:val="24"/>
          <w:shd w:val="clear" w:color="auto" w:fill="FFFFFF"/>
        </w:rPr>
        <w:t>,</w:t>
      </w:r>
      <w:r w:rsidR="00841551" w:rsidRPr="00C03F38">
        <w:rPr>
          <w:rFonts w:asciiTheme="minorHAnsi" w:hAnsiTheme="minorHAnsi" w:cstheme="minorHAnsi"/>
          <w:bCs/>
          <w:color w:val="000000"/>
          <w:sz w:val="24"/>
          <w:szCs w:val="24"/>
          <w:shd w:val="clear" w:color="auto" w:fill="FFFFFF"/>
        </w:rPr>
        <w:t xml:space="preserve"> and </w:t>
      </w:r>
      <w:r w:rsidR="00841551" w:rsidRPr="00C03F38">
        <w:rPr>
          <w:rFonts w:asciiTheme="minorHAnsi" w:hAnsiTheme="minorHAnsi" w:cstheme="minorHAnsi"/>
          <w:bCs/>
          <w:color w:val="000000"/>
          <w:sz w:val="24"/>
          <w:szCs w:val="24"/>
          <w:shd w:val="clear" w:color="auto" w:fill="FFFFFF"/>
        </w:rPr>
        <w:fldChar w:fldCharType="begin"/>
      </w:r>
      <w:r w:rsidR="00841551" w:rsidRPr="00C03F38">
        <w:rPr>
          <w:rFonts w:asciiTheme="minorHAnsi" w:hAnsiTheme="minorHAnsi" w:cstheme="minorHAnsi"/>
          <w:bCs/>
          <w:color w:val="000000"/>
          <w:sz w:val="24"/>
          <w:szCs w:val="24"/>
          <w:shd w:val="clear" w:color="auto" w:fill="FFFFFF"/>
        </w:rPr>
        <w:instrText xml:space="preserve"> REF _Ref523910781 \h  \* MERGEFORMAT </w:instrText>
      </w:r>
      <w:r w:rsidR="00841551" w:rsidRPr="00C03F38">
        <w:rPr>
          <w:rFonts w:asciiTheme="minorHAnsi" w:hAnsiTheme="minorHAnsi" w:cstheme="minorHAnsi"/>
          <w:bCs/>
          <w:color w:val="000000"/>
          <w:sz w:val="24"/>
          <w:szCs w:val="24"/>
          <w:shd w:val="clear" w:color="auto" w:fill="FFFFFF"/>
        </w:rPr>
      </w:r>
      <w:r w:rsidR="00841551" w:rsidRPr="00C03F38">
        <w:rPr>
          <w:rFonts w:asciiTheme="minorHAnsi" w:hAnsiTheme="minorHAnsi" w:cstheme="minorHAnsi"/>
          <w:bCs/>
          <w:color w:val="000000"/>
          <w:sz w:val="24"/>
          <w:szCs w:val="24"/>
          <w:shd w:val="clear" w:color="auto" w:fill="FFFFFF"/>
        </w:rPr>
        <w:fldChar w:fldCharType="separate"/>
      </w:r>
      <w:r w:rsidR="00D73329" w:rsidRPr="00D73329">
        <w:rPr>
          <w:rFonts w:asciiTheme="minorHAnsi" w:hAnsiTheme="minorHAnsi" w:cstheme="minorHAnsi"/>
          <w:sz w:val="24"/>
          <w:szCs w:val="24"/>
        </w:rPr>
        <w:t>Figure 5.3</w:t>
      </w:r>
      <w:r w:rsidR="00841551" w:rsidRPr="00C03F38">
        <w:rPr>
          <w:rFonts w:asciiTheme="minorHAnsi" w:hAnsiTheme="minorHAnsi" w:cstheme="minorHAnsi"/>
          <w:bCs/>
          <w:color w:val="000000"/>
          <w:sz w:val="24"/>
          <w:szCs w:val="24"/>
          <w:shd w:val="clear" w:color="auto" w:fill="FFFFFF"/>
        </w:rPr>
        <w:fldChar w:fldCharType="end"/>
      </w:r>
      <w:r w:rsidR="00841551" w:rsidRPr="00C03F38">
        <w:rPr>
          <w:rFonts w:asciiTheme="minorHAnsi" w:hAnsiTheme="minorHAnsi" w:cstheme="minorHAnsi"/>
          <w:bCs/>
          <w:color w:val="000000"/>
          <w:sz w:val="24"/>
          <w:szCs w:val="24"/>
          <w:shd w:val="clear" w:color="auto" w:fill="FFFFFF"/>
        </w:rPr>
        <w:t>.</w:t>
      </w:r>
      <w:r w:rsidRPr="00C03F38">
        <w:rPr>
          <w:rFonts w:asciiTheme="minorHAnsi" w:hAnsiTheme="minorHAnsi" w:cstheme="minorHAnsi"/>
          <w:bCs/>
          <w:color w:val="000000"/>
          <w:sz w:val="24"/>
          <w:szCs w:val="24"/>
          <w:shd w:val="clear" w:color="auto" w:fill="FFFFFF"/>
        </w:rPr>
        <w:t xml:space="preserve"> </w:t>
      </w:r>
      <w:r w:rsidR="00510C4F" w:rsidRPr="00C03F38">
        <w:rPr>
          <w:rFonts w:asciiTheme="minorHAnsi" w:hAnsiTheme="minorHAnsi" w:cstheme="minorHAnsi"/>
          <w:bCs/>
          <w:color w:val="000000"/>
          <w:sz w:val="24"/>
          <w:szCs w:val="24"/>
          <w:shd w:val="clear" w:color="auto" w:fill="FFFFFF"/>
        </w:rPr>
        <w:fldChar w:fldCharType="begin"/>
      </w:r>
      <w:r w:rsidR="00510C4F" w:rsidRPr="00C03F38">
        <w:rPr>
          <w:rFonts w:asciiTheme="minorHAnsi" w:hAnsiTheme="minorHAnsi" w:cstheme="minorHAnsi"/>
          <w:bCs/>
          <w:color w:val="000000"/>
          <w:sz w:val="24"/>
          <w:szCs w:val="24"/>
          <w:shd w:val="clear" w:color="auto" w:fill="FFFFFF"/>
        </w:rPr>
        <w:instrText xml:space="preserve"> REF _Ref523910778 \h  \* MERGEFORMAT </w:instrText>
      </w:r>
      <w:r w:rsidR="00510C4F" w:rsidRPr="00C03F38">
        <w:rPr>
          <w:rFonts w:asciiTheme="minorHAnsi" w:hAnsiTheme="minorHAnsi" w:cstheme="minorHAnsi"/>
          <w:bCs/>
          <w:color w:val="000000"/>
          <w:sz w:val="24"/>
          <w:szCs w:val="24"/>
          <w:shd w:val="clear" w:color="auto" w:fill="FFFFFF"/>
        </w:rPr>
      </w:r>
      <w:r w:rsidR="00510C4F" w:rsidRPr="00C03F38">
        <w:rPr>
          <w:rFonts w:asciiTheme="minorHAnsi" w:hAnsiTheme="minorHAnsi" w:cstheme="minorHAnsi"/>
          <w:bCs/>
          <w:color w:val="000000"/>
          <w:sz w:val="24"/>
          <w:szCs w:val="24"/>
          <w:shd w:val="clear" w:color="auto" w:fill="FFFFFF"/>
        </w:rPr>
        <w:fldChar w:fldCharType="separate"/>
      </w:r>
      <w:r w:rsidR="00D73329" w:rsidRPr="00D73329">
        <w:rPr>
          <w:rFonts w:asciiTheme="minorHAnsi" w:hAnsiTheme="minorHAnsi" w:cstheme="minorHAnsi"/>
          <w:sz w:val="24"/>
          <w:szCs w:val="24"/>
        </w:rPr>
        <w:t xml:space="preserve">Figure </w:t>
      </w:r>
      <w:r w:rsidR="00D73329" w:rsidRPr="00D73329">
        <w:rPr>
          <w:rFonts w:asciiTheme="minorHAnsi" w:hAnsiTheme="minorHAnsi" w:cstheme="minorHAnsi"/>
          <w:noProof/>
          <w:sz w:val="24"/>
          <w:szCs w:val="24"/>
        </w:rPr>
        <w:t>5.1</w:t>
      </w:r>
      <w:r w:rsidR="00510C4F" w:rsidRPr="00C03F38">
        <w:rPr>
          <w:rFonts w:asciiTheme="minorHAnsi" w:hAnsiTheme="minorHAnsi" w:cstheme="minorHAnsi"/>
          <w:bCs/>
          <w:color w:val="000000"/>
          <w:sz w:val="24"/>
          <w:szCs w:val="24"/>
          <w:shd w:val="clear" w:color="auto" w:fill="FFFFFF"/>
        </w:rPr>
        <w:fldChar w:fldCharType="end"/>
      </w:r>
      <w:r w:rsidRPr="00C03F38">
        <w:rPr>
          <w:rFonts w:asciiTheme="minorHAnsi" w:hAnsiTheme="minorHAnsi" w:cstheme="minorHAnsi"/>
          <w:bCs/>
          <w:color w:val="000000"/>
          <w:sz w:val="24"/>
          <w:szCs w:val="24"/>
          <w:shd w:val="clear" w:color="auto" w:fill="FFFFFF"/>
        </w:rPr>
        <w:t xml:space="preserve"> shows the </w:t>
      </w:r>
      <w:r w:rsidR="004C155E" w:rsidRPr="00C03F38">
        <w:rPr>
          <w:rFonts w:asciiTheme="minorHAnsi" w:hAnsiTheme="minorHAnsi" w:cstheme="minorHAnsi"/>
          <w:bCs/>
          <w:color w:val="000000"/>
          <w:sz w:val="24"/>
          <w:szCs w:val="24"/>
          <w:shd w:val="clear" w:color="auto" w:fill="FFFFFF"/>
        </w:rPr>
        <w:t xml:space="preserve">temperature-dependent </w:t>
      </w:r>
      <w:r w:rsidRPr="00C03F38">
        <w:rPr>
          <w:rFonts w:asciiTheme="minorHAnsi" w:hAnsiTheme="minorHAnsi" w:cstheme="minorHAnsi"/>
          <w:bCs/>
          <w:color w:val="000000"/>
          <w:sz w:val="24"/>
          <w:szCs w:val="24"/>
          <w:shd w:val="clear" w:color="auto" w:fill="FFFFFF"/>
        </w:rPr>
        <w:t>apparent viscosity profiles for th</w:t>
      </w:r>
      <w:r w:rsidR="00841551" w:rsidRPr="00C03F38">
        <w:rPr>
          <w:rFonts w:asciiTheme="minorHAnsi" w:hAnsiTheme="minorHAnsi" w:cstheme="minorHAnsi"/>
          <w:bCs/>
          <w:color w:val="000000"/>
          <w:sz w:val="24"/>
          <w:szCs w:val="24"/>
          <w:shd w:val="clear" w:color="auto" w:fill="FFFFFF"/>
        </w:rPr>
        <w:t>e thre</w:t>
      </w:r>
      <w:r w:rsidRPr="00C03F38">
        <w:rPr>
          <w:rFonts w:asciiTheme="minorHAnsi" w:hAnsiTheme="minorHAnsi" w:cstheme="minorHAnsi"/>
          <w:bCs/>
          <w:color w:val="000000"/>
          <w:sz w:val="24"/>
          <w:szCs w:val="24"/>
          <w:shd w:val="clear" w:color="auto" w:fill="FFFFFF"/>
        </w:rPr>
        <w:t>e</w:t>
      </w:r>
      <w:r w:rsidR="00841551" w:rsidRPr="00C03F38">
        <w:rPr>
          <w:rFonts w:asciiTheme="minorHAnsi" w:hAnsiTheme="minorHAnsi" w:cstheme="minorHAnsi"/>
          <w:bCs/>
          <w:color w:val="000000"/>
          <w:sz w:val="24"/>
          <w:szCs w:val="24"/>
          <w:shd w:val="clear" w:color="auto" w:fill="FFFFFF"/>
        </w:rPr>
        <w:t xml:space="preserve"> CaCO</w:t>
      </w:r>
      <w:r w:rsidR="00841551" w:rsidRPr="00C03F38">
        <w:rPr>
          <w:rFonts w:asciiTheme="minorHAnsi" w:hAnsiTheme="minorHAnsi" w:cstheme="minorHAnsi"/>
          <w:bCs/>
          <w:color w:val="000000"/>
          <w:sz w:val="24"/>
          <w:szCs w:val="24"/>
          <w:shd w:val="clear" w:color="auto" w:fill="FFFFFF"/>
          <w:vertAlign w:val="subscript"/>
        </w:rPr>
        <w:t>3</w:t>
      </w:r>
      <w:r w:rsidR="00841551" w:rsidRPr="00C03F38">
        <w:rPr>
          <w:rFonts w:asciiTheme="minorHAnsi" w:hAnsiTheme="minorHAnsi" w:cstheme="minorHAnsi"/>
          <w:bCs/>
          <w:color w:val="000000"/>
          <w:sz w:val="24"/>
          <w:szCs w:val="24"/>
          <w:shd w:val="clear" w:color="auto" w:fill="FFFFFF"/>
        </w:rPr>
        <w:t xml:space="preserve"> </w:t>
      </w:r>
      <w:r w:rsidR="00695C39" w:rsidRPr="00C03F38">
        <w:rPr>
          <w:rFonts w:asciiTheme="minorHAnsi" w:hAnsiTheme="minorHAnsi" w:cstheme="minorHAnsi"/>
          <w:bCs/>
          <w:color w:val="000000"/>
          <w:sz w:val="24"/>
          <w:szCs w:val="24"/>
          <w:shd w:val="clear" w:color="auto" w:fill="FFFFFF"/>
        </w:rPr>
        <w:t>WBM’s</w:t>
      </w:r>
      <w:r w:rsidRPr="00C03F38">
        <w:rPr>
          <w:rFonts w:asciiTheme="minorHAnsi" w:hAnsiTheme="minorHAnsi" w:cstheme="minorHAnsi"/>
          <w:bCs/>
          <w:color w:val="000000"/>
          <w:sz w:val="24"/>
          <w:szCs w:val="24"/>
          <w:shd w:val="clear" w:color="auto" w:fill="FFFFFF"/>
        </w:rPr>
        <w:t xml:space="preserve">. </w:t>
      </w:r>
      <w:r w:rsidR="00841551" w:rsidRPr="00C03F38">
        <w:rPr>
          <w:rFonts w:asciiTheme="minorHAnsi" w:hAnsiTheme="minorHAnsi" w:cstheme="minorHAnsi"/>
          <w:bCs/>
          <w:color w:val="000000"/>
          <w:sz w:val="24"/>
          <w:szCs w:val="24"/>
          <w:shd w:val="clear" w:color="auto" w:fill="FFFFFF"/>
        </w:rPr>
        <w:t>Apparent visco</w:t>
      </w:r>
      <w:r w:rsidR="00883823" w:rsidRPr="00C03F38">
        <w:rPr>
          <w:rFonts w:asciiTheme="minorHAnsi" w:hAnsiTheme="minorHAnsi" w:cstheme="minorHAnsi"/>
          <w:bCs/>
          <w:color w:val="000000"/>
          <w:sz w:val="24"/>
          <w:szCs w:val="24"/>
          <w:shd w:val="clear" w:color="auto" w:fill="FFFFFF"/>
        </w:rPr>
        <w:t>sity is defined as the viscosity of a fluid at particle time</w:t>
      </w:r>
      <w:r w:rsidR="00695C39" w:rsidRPr="00C03F38">
        <w:rPr>
          <w:rFonts w:asciiTheme="minorHAnsi" w:hAnsiTheme="minorHAnsi" w:cstheme="minorHAnsi"/>
          <w:bCs/>
          <w:color w:val="000000"/>
          <w:sz w:val="24"/>
          <w:szCs w:val="24"/>
          <w:shd w:val="clear" w:color="auto" w:fill="FFFFFF"/>
        </w:rPr>
        <w:t xml:space="preserve"> or shear rate</w:t>
      </w:r>
      <w:r w:rsidR="00883823" w:rsidRPr="00C03F38">
        <w:rPr>
          <w:rFonts w:asciiTheme="minorHAnsi" w:hAnsiTheme="minorHAnsi" w:cstheme="minorHAnsi"/>
          <w:bCs/>
          <w:color w:val="000000"/>
          <w:sz w:val="24"/>
          <w:szCs w:val="24"/>
          <w:shd w:val="clear" w:color="auto" w:fill="FFFFFF"/>
        </w:rPr>
        <w:t>.</w:t>
      </w:r>
      <w:r w:rsidR="004D2382" w:rsidRPr="00C03F38">
        <w:rPr>
          <w:rFonts w:asciiTheme="minorHAnsi" w:hAnsiTheme="minorHAnsi" w:cstheme="minorHAnsi"/>
          <w:bCs/>
          <w:color w:val="000000"/>
          <w:sz w:val="24"/>
          <w:szCs w:val="24"/>
          <w:shd w:val="clear" w:color="auto" w:fill="FFFFFF"/>
        </w:rPr>
        <w:t xml:space="preserve"> A general observation is that </w:t>
      </w:r>
      <w:r w:rsidR="004C155E" w:rsidRPr="00C03F38">
        <w:rPr>
          <w:rFonts w:asciiTheme="minorHAnsi" w:hAnsiTheme="minorHAnsi" w:cstheme="minorHAnsi"/>
          <w:bCs/>
          <w:color w:val="000000"/>
          <w:sz w:val="24"/>
          <w:szCs w:val="24"/>
          <w:shd w:val="clear" w:color="auto" w:fill="FFFFFF"/>
        </w:rPr>
        <w:t>as the LCM concentration increases, the apparent viscosity increases.</w:t>
      </w:r>
      <w:r w:rsidR="00883823" w:rsidRPr="00C03F38">
        <w:rPr>
          <w:rFonts w:asciiTheme="minorHAnsi" w:hAnsiTheme="minorHAnsi" w:cstheme="minorHAnsi"/>
          <w:bCs/>
          <w:color w:val="000000"/>
          <w:sz w:val="24"/>
          <w:szCs w:val="24"/>
          <w:shd w:val="clear" w:color="auto" w:fill="FFFFFF"/>
        </w:rPr>
        <w:t xml:space="preserve"> </w:t>
      </w:r>
      <w:r w:rsidR="00F44382" w:rsidRPr="00C03F38">
        <w:rPr>
          <w:rFonts w:asciiTheme="minorHAnsi" w:hAnsiTheme="minorHAnsi" w:cstheme="minorHAnsi"/>
          <w:bCs/>
          <w:color w:val="000000"/>
          <w:sz w:val="24"/>
          <w:szCs w:val="24"/>
          <w:shd w:val="clear" w:color="auto" w:fill="FFFFFF"/>
        </w:rPr>
        <w:t xml:space="preserve">Temperature is a critical factor that has a more detrimental effect on WBM than OBM. </w:t>
      </w:r>
      <w:r w:rsidR="000D631C" w:rsidRPr="00C03F38">
        <w:rPr>
          <w:rFonts w:asciiTheme="minorHAnsi" w:hAnsiTheme="minorHAnsi" w:cstheme="minorHAnsi"/>
          <w:bCs/>
          <w:color w:val="000000"/>
          <w:sz w:val="24"/>
          <w:szCs w:val="24"/>
          <w:shd w:val="clear" w:color="auto" w:fill="FFFFFF"/>
        </w:rPr>
        <w:fldChar w:fldCharType="begin"/>
      </w:r>
      <w:r w:rsidR="000D631C" w:rsidRPr="00C03F38">
        <w:rPr>
          <w:rFonts w:asciiTheme="minorHAnsi" w:hAnsiTheme="minorHAnsi" w:cstheme="minorHAnsi"/>
          <w:bCs/>
          <w:color w:val="000000"/>
          <w:sz w:val="24"/>
          <w:szCs w:val="24"/>
          <w:shd w:val="clear" w:color="auto" w:fill="FFFFFF"/>
        </w:rPr>
        <w:instrText xml:space="preserve"> REF _Ref523910778 \h  \* MERGEFORMAT </w:instrText>
      </w:r>
      <w:r w:rsidR="000D631C" w:rsidRPr="00C03F38">
        <w:rPr>
          <w:rFonts w:asciiTheme="minorHAnsi" w:hAnsiTheme="minorHAnsi" w:cstheme="minorHAnsi"/>
          <w:bCs/>
          <w:color w:val="000000"/>
          <w:sz w:val="24"/>
          <w:szCs w:val="24"/>
          <w:shd w:val="clear" w:color="auto" w:fill="FFFFFF"/>
        </w:rPr>
      </w:r>
      <w:r w:rsidR="000D631C" w:rsidRPr="00C03F38">
        <w:rPr>
          <w:rFonts w:asciiTheme="minorHAnsi" w:hAnsiTheme="minorHAnsi" w:cstheme="minorHAnsi"/>
          <w:bCs/>
          <w:color w:val="000000"/>
          <w:sz w:val="24"/>
          <w:szCs w:val="24"/>
          <w:shd w:val="clear" w:color="auto" w:fill="FFFFFF"/>
        </w:rPr>
        <w:fldChar w:fldCharType="separate"/>
      </w:r>
      <w:r w:rsidR="00D73329" w:rsidRPr="00D73329">
        <w:rPr>
          <w:rFonts w:asciiTheme="minorHAnsi" w:hAnsiTheme="minorHAnsi" w:cstheme="minorHAnsi"/>
          <w:sz w:val="24"/>
          <w:szCs w:val="24"/>
        </w:rPr>
        <w:t xml:space="preserve">Figure </w:t>
      </w:r>
      <w:r w:rsidR="00D73329" w:rsidRPr="00D73329">
        <w:rPr>
          <w:rFonts w:asciiTheme="minorHAnsi" w:hAnsiTheme="minorHAnsi" w:cstheme="minorHAnsi"/>
          <w:noProof/>
          <w:sz w:val="24"/>
          <w:szCs w:val="24"/>
        </w:rPr>
        <w:t>5.1</w:t>
      </w:r>
      <w:r w:rsidR="000D631C" w:rsidRPr="00C03F38">
        <w:rPr>
          <w:rFonts w:asciiTheme="minorHAnsi" w:hAnsiTheme="minorHAnsi" w:cstheme="minorHAnsi"/>
          <w:bCs/>
          <w:color w:val="000000"/>
          <w:sz w:val="24"/>
          <w:szCs w:val="24"/>
          <w:shd w:val="clear" w:color="auto" w:fill="FFFFFF"/>
        </w:rPr>
        <w:fldChar w:fldCharType="end"/>
      </w:r>
      <w:r w:rsidR="000D631C" w:rsidRPr="00C03F38">
        <w:rPr>
          <w:rFonts w:asciiTheme="minorHAnsi" w:hAnsiTheme="minorHAnsi" w:cstheme="minorHAnsi"/>
          <w:bCs/>
          <w:color w:val="000000"/>
          <w:sz w:val="24"/>
          <w:szCs w:val="24"/>
          <w:shd w:val="clear" w:color="auto" w:fill="FFFFFF"/>
        </w:rPr>
        <w:t xml:space="preserve"> </w:t>
      </w:r>
      <w:r w:rsidRPr="00C03F38">
        <w:rPr>
          <w:rFonts w:asciiTheme="minorHAnsi" w:hAnsiTheme="minorHAnsi" w:cstheme="minorHAnsi"/>
          <w:bCs/>
          <w:color w:val="000000"/>
          <w:sz w:val="24"/>
          <w:szCs w:val="24"/>
          <w:shd w:val="clear" w:color="auto" w:fill="FFFFFF"/>
        </w:rPr>
        <w:t>shows</w:t>
      </w:r>
      <w:r w:rsidR="00152E61" w:rsidRPr="00C03F38">
        <w:rPr>
          <w:rFonts w:asciiTheme="minorHAnsi" w:hAnsiTheme="minorHAnsi" w:cstheme="minorHAnsi"/>
          <w:bCs/>
          <w:color w:val="000000"/>
          <w:sz w:val="24"/>
          <w:szCs w:val="24"/>
          <w:shd w:val="clear" w:color="auto" w:fill="FFFFFF"/>
        </w:rPr>
        <w:t xml:space="preserve"> that for 30 lb/bbl, 55 lb/bbl, and 80 lb/bbl CaCO</w:t>
      </w:r>
      <w:r w:rsidR="00152E61" w:rsidRPr="00C03F38">
        <w:rPr>
          <w:rFonts w:asciiTheme="minorHAnsi" w:hAnsiTheme="minorHAnsi" w:cstheme="minorHAnsi"/>
          <w:bCs/>
          <w:color w:val="000000"/>
          <w:sz w:val="24"/>
          <w:szCs w:val="24"/>
          <w:shd w:val="clear" w:color="auto" w:fill="FFFFFF"/>
          <w:vertAlign w:val="subscript"/>
        </w:rPr>
        <w:t xml:space="preserve">3 </w:t>
      </w:r>
      <w:r w:rsidR="00152E61" w:rsidRPr="00C03F38">
        <w:rPr>
          <w:rFonts w:asciiTheme="minorHAnsi" w:hAnsiTheme="minorHAnsi" w:cstheme="minorHAnsi"/>
          <w:bCs/>
          <w:color w:val="000000"/>
          <w:sz w:val="24"/>
          <w:szCs w:val="24"/>
          <w:shd w:val="clear" w:color="auto" w:fill="FFFFFF"/>
        </w:rPr>
        <w:t>WBM, an increase in temperature from ambient to 120</w:t>
      </w:r>
      <w:r w:rsidR="00152E61" w:rsidRPr="00C03F38">
        <w:rPr>
          <w:rFonts w:asciiTheme="minorHAnsi" w:hAnsiTheme="minorHAnsi" w:cstheme="minorHAnsi"/>
          <w:bCs/>
          <w:color w:val="000000"/>
          <w:sz w:val="24"/>
          <w:szCs w:val="24"/>
          <w:shd w:val="clear" w:color="auto" w:fill="FFFFFF"/>
          <w:vertAlign w:val="superscript"/>
        </w:rPr>
        <w:t>o</w:t>
      </w:r>
      <w:r w:rsidR="00152E61" w:rsidRPr="00C03F38">
        <w:rPr>
          <w:rFonts w:asciiTheme="minorHAnsi" w:hAnsiTheme="minorHAnsi" w:cstheme="minorHAnsi"/>
          <w:bCs/>
          <w:color w:val="000000"/>
          <w:sz w:val="24"/>
          <w:szCs w:val="24"/>
          <w:shd w:val="clear" w:color="auto" w:fill="FFFFFF"/>
        </w:rPr>
        <w:t xml:space="preserve">F corresponds to </w:t>
      </w:r>
      <w:r w:rsidR="0082073F" w:rsidRPr="00C03F38">
        <w:rPr>
          <w:rFonts w:asciiTheme="minorHAnsi" w:hAnsiTheme="minorHAnsi" w:cstheme="minorHAnsi"/>
          <w:bCs/>
          <w:color w:val="000000"/>
          <w:sz w:val="24"/>
          <w:szCs w:val="24"/>
          <w:shd w:val="clear" w:color="auto" w:fill="FFFFFF"/>
        </w:rPr>
        <w:t xml:space="preserve">a </w:t>
      </w:r>
      <w:r w:rsidR="00152E61" w:rsidRPr="00C03F38">
        <w:rPr>
          <w:rFonts w:asciiTheme="minorHAnsi" w:hAnsiTheme="minorHAnsi" w:cstheme="minorHAnsi"/>
          <w:bCs/>
          <w:color w:val="000000"/>
          <w:sz w:val="24"/>
          <w:szCs w:val="24"/>
          <w:shd w:val="clear" w:color="auto" w:fill="FFFFFF"/>
        </w:rPr>
        <w:t>43%</w:t>
      </w:r>
      <w:r w:rsidR="0082073F" w:rsidRPr="00C03F38">
        <w:rPr>
          <w:rFonts w:asciiTheme="minorHAnsi" w:hAnsiTheme="minorHAnsi" w:cstheme="minorHAnsi"/>
          <w:bCs/>
          <w:color w:val="000000"/>
          <w:sz w:val="24"/>
          <w:szCs w:val="24"/>
          <w:shd w:val="clear" w:color="auto" w:fill="FFFFFF"/>
        </w:rPr>
        <w:t>, 49.5%, and 46.5% decrease in apparent viscosity respectively.</w:t>
      </w:r>
      <w:r w:rsidR="00152E61" w:rsidRPr="00C03F38">
        <w:rPr>
          <w:rFonts w:asciiTheme="minorHAnsi" w:hAnsiTheme="minorHAnsi" w:cstheme="minorHAnsi"/>
          <w:bCs/>
          <w:color w:val="000000"/>
          <w:sz w:val="24"/>
          <w:szCs w:val="24"/>
          <w:shd w:val="clear" w:color="auto" w:fill="FFFFFF"/>
        </w:rPr>
        <w:t xml:space="preserve"> </w:t>
      </w:r>
      <w:r w:rsidR="00F44382" w:rsidRPr="00C03F38">
        <w:rPr>
          <w:rFonts w:asciiTheme="minorHAnsi" w:hAnsiTheme="minorHAnsi" w:cstheme="minorHAnsi"/>
          <w:bCs/>
          <w:color w:val="000000"/>
          <w:sz w:val="24"/>
          <w:szCs w:val="24"/>
          <w:shd w:val="clear" w:color="auto" w:fill="FFFFFF"/>
        </w:rPr>
        <w:t>Furthermore, t</w:t>
      </w:r>
      <w:r w:rsidR="0082073F" w:rsidRPr="00C03F38">
        <w:rPr>
          <w:rFonts w:asciiTheme="minorHAnsi" w:hAnsiTheme="minorHAnsi" w:cstheme="minorHAnsi"/>
          <w:bCs/>
          <w:color w:val="000000"/>
          <w:sz w:val="24"/>
          <w:szCs w:val="24"/>
          <w:shd w:val="clear" w:color="auto" w:fill="FFFFFF"/>
        </w:rPr>
        <w:t>he percentage decease in apparent viscosity increase</w:t>
      </w:r>
      <w:r w:rsidR="00F44382" w:rsidRPr="00C03F38">
        <w:rPr>
          <w:rFonts w:asciiTheme="minorHAnsi" w:hAnsiTheme="minorHAnsi" w:cstheme="minorHAnsi"/>
          <w:bCs/>
          <w:color w:val="000000"/>
          <w:sz w:val="24"/>
          <w:szCs w:val="24"/>
          <w:shd w:val="clear" w:color="auto" w:fill="FFFFFF"/>
        </w:rPr>
        <w:t>d</w:t>
      </w:r>
      <w:r w:rsidR="0082073F" w:rsidRPr="00C03F38">
        <w:rPr>
          <w:rFonts w:asciiTheme="minorHAnsi" w:hAnsiTheme="minorHAnsi" w:cstheme="minorHAnsi"/>
          <w:bCs/>
          <w:color w:val="000000"/>
          <w:sz w:val="24"/>
          <w:szCs w:val="24"/>
          <w:shd w:val="clear" w:color="auto" w:fill="FFFFFF"/>
        </w:rPr>
        <w:t xml:space="preserve"> to 63.7%, 67.9%, and 66.2% respectively when the temperature increase</w:t>
      </w:r>
      <w:r w:rsidR="00BF661C" w:rsidRPr="00C03F38">
        <w:rPr>
          <w:rFonts w:asciiTheme="minorHAnsi" w:hAnsiTheme="minorHAnsi" w:cstheme="minorHAnsi"/>
          <w:bCs/>
          <w:color w:val="000000"/>
          <w:sz w:val="24"/>
          <w:szCs w:val="24"/>
          <w:shd w:val="clear" w:color="auto" w:fill="FFFFFF"/>
        </w:rPr>
        <w:t>d</w:t>
      </w:r>
      <w:r w:rsidR="0082073F" w:rsidRPr="00C03F38">
        <w:rPr>
          <w:rFonts w:asciiTheme="minorHAnsi" w:hAnsiTheme="minorHAnsi" w:cstheme="minorHAnsi"/>
          <w:bCs/>
          <w:color w:val="000000"/>
          <w:sz w:val="24"/>
          <w:szCs w:val="24"/>
          <w:shd w:val="clear" w:color="auto" w:fill="FFFFFF"/>
        </w:rPr>
        <w:t xml:space="preserve"> to approximately</w:t>
      </w:r>
      <w:r w:rsidRPr="00C03F38">
        <w:rPr>
          <w:rFonts w:asciiTheme="minorHAnsi" w:hAnsiTheme="minorHAnsi" w:cstheme="minorHAnsi"/>
          <w:bCs/>
          <w:color w:val="000000"/>
          <w:sz w:val="24"/>
          <w:szCs w:val="24"/>
          <w:shd w:val="clear" w:color="auto" w:fill="FFFFFF"/>
        </w:rPr>
        <w:t xml:space="preserve"> 210</w:t>
      </w:r>
      <w:r w:rsidRPr="00C03F38">
        <w:rPr>
          <w:rFonts w:asciiTheme="minorHAnsi" w:hAnsiTheme="minorHAnsi" w:cstheme="minorHAnsi"/>
          <w:bCs/>
          <w:color w:val="000000"/>
          <w:sz w:val="24"/>
          <w:szCs w:val="24"/>
          <w:shd w:val="clear" w:color="auto" w:fill="FFFFFF"/>
          <w:vertAlign w:val="superscript"/>
        </w:rPr>
        <w:t>o</w:t>
      </w:r>
      <w:r w:rsidRPr="00C03F38">
        <w:rPr>
          <w:rFonts w:asciiTheme="minorHAnsi" w:hAnsiTheme="minorHAnsi" w:cstheme="minorHAnsi"/>
          <w:bCs/>
          <w:color w:val="000000"/>
          <w:sz w:val="24"/>
          <w:szCs w:val="24"/>
          <w:shd w:val="clear" w:color="auto" w:fill="FFFFFF"/>
        </w:rPr>
        <w:t>F. 212</w:t>
      </w:r>
      <w:r w:rsidRPr="00C03F38">
        <w:rPr>
          <w:rFonts w:asciiTheme="minorHAnsi" w:hAnsiTheme="minorHAnsi" w:cstheme="minorHAnsi"/>
          <w:bCs/>
          <w:color w:val="000000"/>
          <w:sz w:val="24"/>
          <w:szCs w:val="24"/>
          <w:shd w:val="clear" w:color="auto" w:fill="FFFFFF"/>
          <w:vertAlign w:val="superscript"/>
        </w:rPr>
        <w:t>o</w:t>
      </w:r>
      <w:r w:rsidRPr="00C03F38">
        <w:rPr>
          <w:rFonts w:asciiTheme="minorHAnsi" w:hAnsiTheme="minorHAnsi" w:cstheme="minorHAnsi"/>
          <w:bCs/>
          <w:color w:val="000000"/>
          <w:sz w:val="24"/>
          <w:szCs w:val="24"/>
          <w:shd w:val="clear" w:color="auto" w:fill="FFFFFF"/>
        </w:rPr>
        <w:t>F is the maximum operating temperature limit of the M3600 automatic viscometer.</w:t>
      </w:r>
    </w:p>
    <w:p w14:paraId="67D7A38F" w14:textId="77777777" w:rsidR="00BF661C" w:rsidRPr="00C03F38" w:rsidRDefault="00BF661C" w:rsidP="000F3608">
      <w:pPr>
        <w:pStyle w:val="para1"/>
        <w:spacing w:before="240" w:line="480" w:lineRule="auto"/>
        <w:ind w:firstLine="0"/>
        <w:jc w:val="center"/>
        <w:rPr>
          <w:rFonts w:asciiTheme="minorHAnsi" w:hAnsiTheme="minorHAnsi" w:cstheme="minorHAnsi"/>
          <w:bCs/>
          <w:color w:val="000000"/>
          <w:sz w:val="24"/>
          <w:szCs w:val="24"/>
          <w:shd w:val="clear" w:color="auto" w:fill="FFFFFF"/>
        </w:rPr>
      </w:pPr>
      <w:r w:rsidRPr="00C03F38">
        <w:rPr>
          <w:noProof/>
          <w:lang w:eastAsia="en-US"/>
        </w:rPr>
        <w:lastRenderedPageBreak/>
        <w:drawing>
          <wp:inline distT="0" distB="0" distL="0" distR="0" wp14:anchorId="412F442B" wp14:editId="4D570B73">
            <wp:extent cx="4572000" cy="2743200"/>
            <wp:effectExtent l="0" t="0" r="0" b="0"/>
            <wp:docPr id="1" name="Chart 1">
              <a:extLst xmlns:a="http://schemas.openxmlformats.org/drawingml/2006/main">
                <a:ext uri="{FF2B5EF4-FFF2-40B4-BE49-F238E27FC236}">
                  <a16:creationId xmlns:a16="http://schemas.microsoft.com/office/drawing/2014/main" id="{50DF0188-1693-4D65-BB18-8F6E69C594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56AA87EE" w14:textId="6EFB4F2F" w:rsidR="00BF661C" w:rsidRPr="00C03F38" w:rsidRDefault="00BF661C" w:rsidP="00122B4D">
      <w:pPr>
        <w:pStyle w:val="Caption"/>
        <w:rPr>
          <w:shd w:val="clear" w:color="auto" w:fill="FFFFFF"/>
          <w:vertAlign w:val="superscript"/>
        </w:rPr>
      </w:pPr>
      <w:bookmarkStart w:id="220" w:name="_Ref523910778"/>
      <w:bookmarkStart w:id="221" w:name="_Toc531259644"/>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5</w:t>
      </w:r>
      <w:r w:rsidR="002F7CD9" w:rsidRPr="00C03F38">
        <w:rPr>
          <w:noProof/>
        </w:rPr>
        <w:fldChar w:fldCharType="end"/>
      </w:r>
      <w:r w:rsidR="00C834EC"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1</w:t>
      </w:r>
      <w:r w:rsidR="002F7CD9" w:rsidRPr="00C03F38">
        <w:rPr>
          <w:noProof/>
        </w:rPr>
        <w:fldChar w:fldCharType="end"/>
      </w:r>
      <w:bookmarkEnd w:id="220"/>
      <w:r w:rsidRPr="00C03F38">
        <w:rPr>
          <w:shd w:val="clear" w:color="auto" w:fill="FFFFFF"/>
        </w:rPr>
        <w:t xml:space="preserve">: Apparent viscosity profiles of </w:t>
      </w:r>
      <w:r w:rsidRPr="00C03F38">
        <w:t>CaCO</w:t>
      </w:r>
      <w:r w:rsidRPr="00C03F38">
        <w:rPr>
          <w:vertAlign w:val="subscript"/>
        </w:rPr>
        <w:t>3</w:t>
      </w:r>
      <w:r w:rsidRPr="00C03F38">
        <w:t xml:space="preserve"> LCM fluids</w:t>
      </w:r>
      <w:r w:rsidRPr="00C03F38">
        <w:rPr>
          <w:shd w:val="clear" w:color="auto" w:fill="FFFFFF"/>
        </w:rPr>
        <w:t xml:space="preserve"> vs. </w:t>
      </w:r>
      <w:r w:rsidRPr="00C03F38">
        <w:t>temperature</w:t>
      </w:r>
      <w:r w:rsidRPr="00C03F38">
        <w:rPr>
          <w:shd w:val="clear" w:color="auto" w:fill="FFFFFF"/>
        </w:rPr>
        <w:t xml:space="preserve"> at 170.3 sec</w:t>
      </w:r>
      <w:r w:rsidRPr="00C03F38">
        <w:rPr>
          <w:shd w:val="clear" w:color="auto" w:fill="FFFFFF"/>
          <w:vertAlign w:val="superscript"/>
        </w:rPr>
        <w:t>-1</w:t>
      </w:r>
      <w:bookmarkEnd w:id="221"/>
    </w:p>
    <w:p w14:paraId="672D8D46" w14:textId="77777777" w:rsidR="007E581C" w:rsidRPr="00C03F38" w:rsidRDefault="007E581C" w:rsidP="000F3608">
      <w:pPr>
        <w:spacing w:before="240"/>
        <w:jc w:val="center"/>
      </w:pPr>
      <w:r w:rsidRPr="00C03F38">
        <w:rPr>
          <w:noProof/>
          <w:lang w:bidi="ar-SA"/>
        </w:rPr>
        <w:drawing>
          <wp:inline distT="0" distB="0" distL="0" distR="0" wp14:anchorId="1F5F0ED9" wp14:editId="1CC96D08">
            <wp:extent cx="4572000" cy="2743200"/>
            <wp:effectExtent l="0" t="0" r="0" b="0"/>
            <wp:docPr id="9" name="Chart 9">
              <a:extLst xmlns:a="http://schemas.openxmlformats.org/drawingml/2006/main">
                <a:ext uri="{FF2B5EF4-FFF2-40B4-BE49-F238E27FC236}">
                  <a16:creationId xmlns:a16="http://schemas.microsoft.com/office/drawing/2014/main" id="{D2A5195B-527A-4043-A175-51218887E6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5991B223" w14:textId="446CE575" w:rsidR="005D69E6" w:rsidRPr="00C03F38" w:rsidRDefault="007E581C" w:rsidP="005D69E6">
      <w:pPr>
        <w:pStyle w:val="Caption"/>
      </w:pPr>
      <w:bookmarkStart w:id="222" w:name="_Ref525121209"/>
      <w:bookmarkStart w:id="223" w:name="_Toc531259645"/>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5</w:t>
      </w:r>
      <w:r w:rsidR="002F7CD9" w:rsidRPr="00C03F38">
        <w:rPr>
          <w:noProof/>
        </w:rPr>
        <w:fldChar w:fldCharType="end"/>
      </w:r>
      <w:r w:rsidR="00C834EC"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2</w:t>
      </w:r>
      <w:r w:rsidR="002F7CD9" w:rsidRPr="00C03F38">
        <w:rPr>
          <w:noProof/>
        </w:rPr>
        <w:fldChar w:fldCharType="end"/>
      </w:r>
      <w:bookmarkEnd w:id="222"/>
      <w:r w:rsidRPr="00C03F38">
        <w:t xml:space="preserve">: Shear stress vs. shear rate profiles of CaCO3 LCM fluids at </w:t>
      </w:r>
      <w:r w:rsidR="0001644A" w:rsidRPr="00C03F38">
        <w:t>1</w:t>
      </w:r>
      <w:r w:rsidRPr="00C03F38">
        <w:t>20</w:t>
      </w:r>
      <w:r w:rsidRPr="00C03F38">
        <w:rPr>
          <w:vertAlign w:val="superscript"/>
        </w:rPr>
        <w:t>o</w:t>
      </w:r>
      <w:r w:rsidRPr="00C03F38">
        <w:t>F.</w:t>
      </w:r>
      <w:bookmarkEnd w:id="223"/>
    </w:p>
    <w:p w14:paraId="456BBE48" w14:textId="77777777" w:rsidR="005C5F79" w:rsidRPr="00C03F38" w:rsidRDefault="009D2213" w:rsidP="000F3608">
      <w:pPr>
        <w:pStyle w:val="para1"/>
        <w:spacing w:before="240" w:after="240" w:line="480" w:lineRule="auto"/>
        <w:ind w:firstLine="0"/>
        <w:jc w:val="center"/>
        <w:rPr>
          <w:bCs/>
          <w:color w:val="000000"/>
          <w:szCs w:val="24"/>
          <w:shd w:val="clear" w:color="auto" w:fill="FFFFFF"/>
        </w:rPr>
      </w:pPr>
      <w:r w:rsidRPr="00C03F38">
        <w:rPr>
          <w:noProof/>
          <w:lang w:eastAsia="en-US"/>
        </w:rPr>
        <w:lastRenderedPageBreak/>
        <w:drawing>
          <wp:inline distT="0" distB="0" distL="0" distR="0" wp14:anchorId="76688958" wp14:editId="2369F313">
            <wp:extent cx="4572000" cy="2743200"/>
            <wp:effectExtent l="0" t="0" r="0" b="0"/>
            <wp:docPr id="8" name="Chart 8">
              <a:extLst xmlns:a="http://schemas.openxmlformats.org/drawingml/2006/main">
                <a:ext uri="{FF2B5EF4-FFF2-40B4-BE49-F238E27FC236}">
                  <a16:creationId xmlns:a16="http://schemas.microsoft.com/office/drawing/2014/main" id="{F5BC0EC3-4473-47F2-A08E-E788C81626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516FBAA1" w14:textId="2420552E" w:rsidR="005C5F79" w:rsidRPr="00C03F38" w:rsidRDefault="00FE26AB" w:rsidP="00122B4D">
      <w:pPr>
        <w:pStyle w:val="Caption"/>
      </w:pPr>
      <w:bookmarkStart w:id="224" w:name="_Ref523910781"/>
      <w:bookmarkStart w:id="225" w:name="_Toc531259646"/>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5</w:t>
      </w:r>
      <w:r w:rsidR="002F7CD9" w:rsidRPr="00C03F38">
        <w:rPr>
          <w:noProof/>
        </w:rPr>
        <w:fldChar w:fldCharType="end"/>
      </w:r>
      <w:r w:rsidR="00C834EC"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3</w:t>
      </w:r>
      <w:r w:rsidR="002F7CD9" w:rsidRPr="00C03F38">
        <w:rPr>
          <w:noProof/>
        </w:rPr>
        <w:fldChar w:fldCharType="end"/>
      </w:r>
      <w:bookmarkEnd w:id="224"/>
      <w:r w:rsidRPr="00C03F38">
        <w:t>:</w:t>
      </w:r>
      <w:r w:rsidR="00FF4213" w:rsidRPr="00C03F38">
        <w:t xml:space="preserve"> </w:t>
      </w:r>
      <w:r w:rsidR="005C5F79" w:rsidRPr="00C03F38">
        <w:t>Shear stress vs. shear rate profiles</w:t>
      </w:r>
      <w:r w:rsidR="00F0155A" w:rsidRPr="00C03F38">
        <w:t xml:space="preserve"> of CaCO3 LCM fluids</w:t>
      </w:r>
      <w:r w:rsidR="005C5F79" w:rsidRPr="00C03F38">
        <w:t xml:space="preserve"> at 210</w:t>
      </w:r>
      <w:r w:rsidRPr="00C03F38">
        <w:rPr>
          <w:vertAlign w:val="superscript"/>
        </w:rPr>
        <w:t>o</w:t>
      </w:r>
      <w:r w:rsidR="005C5F79" w:rsidRPr="00C03F38">
        <w:t>F.</w:t>
      </w:r>
      <w:bookmarkEnd w:id="225"/>
    </w:p>
    <w:p w14:paraId="46579099" w14:textId="5236EA49" w:rsidR="000F3608" w:rsidRPr="00C03F38" w:rsidRDefault="000F3608" w:rsidP="000F3608">
      <w:pPr>
        <w:pStyle w:val="para1"/>
        <w:spacing w:before="240" w:line="480" w:lineRule="auto"/>
        <w:ind w:firstLine="0"/>
        <w:rPr>
          <w:rFonts w:asciiTheme="minorHAnsi" w:hAnsiTheme="minorHAnsi" w:cstheme="minorHAnsi"/>
          <w:bCs/>
          <w:color w:val="000000"/>
          <w:sz w:val="24"/>
          <w:szCs w:val="24"/>
          <w:shd w:val="clear" w:color="auto" w:fill="FFFFFF"/>
        </w:rPr>
      </w:pPr>
      <w:r w:rsidRPr="00C03F38">
        <w:rPr>
          <w:rFonts w:asciiTheme="minorHAnsi" w:hAnsiTheme="minorHAnsi" w:cstheme="minorHAnsi"/>
          <w:bCs/>
          <w:color w:val="000000"/>
          <w:sz w:val="24"/>
          <w:szCs w:val="24"/>
          <w:shd w:val="clear" w:color="auto" w:fill="FFFFFF"/>
        </w:rPr>
        <w:fldChar w:fldCharType="begin"/>
      </w:r>
      <w:r w:rsidRPr="00C03F38">
        <w:rPr>
          <w:rFonts w:asciiTheme="minorHAnsi" w:hAnsiTheme="minorHAnsi" w:cstheme="minorHAnsi"/>
          <w:bCs/>
          <w:color w:val="000000"/>
          <w:sz w:val="24"/>
          <w:szCs w:val="24"/>
          <w:shd w:val="clear" w:color="auto" w:fill="FFFFFF"/>
        </w:rPr>
        <w:instrText xml:space="preserve"> REF _Ref525121209 \h  \* MERGEFORMAT </w:instrText>
      </w:r>
      <w:r w:rsidRPr="00C03F38">
        <w:rPr>
          <w:rFonts w:asciiTheme="minorHAnsi" w:hAnsiTheme="minorHAnsi" w:cstheme="minorHAnsi"/>
          <w:bCs/>
          <w:color w:val="000000"/>
          <w:sz w:val="24"/>
          <w:szCs w:val="24"/>
          <w:shd w:val="clear" w:color="auto" w:fill="FFFFFF"/>
        </w:rPr>
      </w:r>
      <w:r w:rsidRPr="00C03F38">
        <w:rPr>
          <w:rFonts w:asciiTheme="minorHAnsi" w:hAnsiTheme="minorHAnsi" w:cstheme="minorHAnsi"/>
          <w:bCs/>
          <w:color w:val="000000"/>
          <w:sz w:val="24"/>
          <w:szCs w:val="24"/>
          <w:shd w:val="clear" w:color="auto" w:fill="FFFFFF"/>
        </w:rPr>
        <w:fldChar w:fldCharType="separate"/>
      </w:r>
      <w:r w:rsidR="00D73329" w:rsidRPr="00D73329">
        <w:rPr>
          <w:rFonts w:asciiTheme="minorHAnsi" w:hAnsiTheme="minorHAnsi" w:cstheme="minorHAnsi"/>
          <w:sz w:val="24"/>
          <w:szCs w:val="24"/>
        </w:rPr>
        <w:t xml:space="preserve">Figure </w:t>
      </w:r>
      <w:r w:rsidR="00D73329" w:rsidRPr="00D73329">
        <w:rPr>
          <w:rFonts w:asciiTheme="minorHAnsi" w:hAnsiTheme="minorHAnsi" w:cstheme="minorHAnsi"/>
          <w:noProof/>
          <w:sz w:val="24"/>
          <w:szCs w:val="24"/>
        </w:rPr>
        <w:t>5.2</w:t>
      </w:r>
      <w:r w:rsidRPr="00C03F38">
        <w:rPr>
          <w:rFonts w:asciiTheme="minorHAnsi" w:hAnsiTheme="minorHAnsi" w:cstheme="minorHAnsi"/>
          <w:bCs/>
          <w:color w:val="000000"/>
          <w:sz w:val="24"/>
          <w:szCs w:val="24"/>
          <w:shd w:val="clear" w:color="auto" w:fill="FFFFFF"/>
        </w:rPr>
        <w:fldChar w:fldCharType="end"/>
      </w:r>
      <w:r w:rsidRPr="00C03F38">
        <w:rPr>
          <w:rFonts w:asciiTheme="minorHAnsi" w:hAnsiTheme="minorHAnsi" w:cstheme="minorHAnsi"/>
          <w:bCs/>
          <w:color w:val="000000"/>
          <w:sz w:val="24"/>
          <w:szCs w:val="24"/>
          <w:shd w:val="clear" w:color="auto" w:fill="FFFFFF"/>
        </w:rPr>
        <w:t xml:space="preserve"> and </w:t>
      </w:r>
      <w:r w:rsidRPr="00C03F38">
        <w:rPr>
          <w:rFonts w:asciiTheme="minorHAnsi" w:hAnsiTheme="minorHAnsi" w:cstheme="minorHAnsi"/>
          <w:bCs/>
          <w:color w:val="000000"/>
          <w:sz w:val="24"/>
          <w:szCs w:val="24"/>
          <w:shd w:val="clear" w:color="auto" w:fill="FFFFFF"/>
        </w:rPr>
        <w:fldChar w:fldCharType="begin"/>
      </w:r>
      <w:r w:rsidRPr="00C03F38">
        <w:rPr>
          <w:rFonts w:asciiTheme="minorHAnsi" w:hAnsiTheme="minorHAnsi" w:cstheme="minorHAnsi"/>
          <w:bCs/>
          <w:color w:val="000000"/>
          <w:sz w:val="24"/>
          <w:szCs w:val="24"/>
          <w:shd w:val="clear" w:color="auto" w:fill="FFFFFF"/>
        </w:rPr>
        <w:instrText xml:space="preserve"> REF _Ref523910781 \h  \* MERGEFORMAT </w:instrText>
      </w:r>
      <w:r w:rsidRPr="00C03F38">
        <w:rPr>
          <w:rFonts w:asciiTheme="minorHAnsi" w:hAnsiTheme="minorHAnsi" w:cstheme="minorHAnsi"/>
          <w:bCs/>
          <w:color w:val="000000"/>
          <w:sz w:val="24"/>
          <w:szCs w:val="24"/>
          <w:shd w:val="clear" w:color="auto" w:fill="FFFFFF"/>
        </w:rPr>
      </w:r>
      <w:r w:rsidRPr="00C03F38">
        <w:rPr>
          <w:rFonts w:asciiTheme="minorHAnsi" w:hAnsiTheme="minorHAnsi" w:cstheme="minorHAnsi"/>
          <w:bCs/>
          <w:color w:val="000000"/>
          <w:sz w:val="24"/>
          <w:szCs w:val="24"/>
          <w:shd w:val="clear" w:color="auto" w:fill="FFFFFF"/>
        </w:rPr>
        <w:fldChar w:fldCharType="separate"/>
      </w:r>
      <w:r w:rsidR="00D73329" w:rsidRPr="00D73329">
        <w:rPr>
          <w:rFonts w:asciiTheme="minorHAnsi" w:hAnsiTheme="minorHAnsi" w:cstheme="minorHAnsi"/>
          <w:sz w:val="24"/>
          <w:szCs w:val="24"/>
        </w:rPr>
        <w:t>Figure 5.3</w:t>
      </w:r>
      <w:r w:rsidRPr="00C03F38">
        <w:rPr>
          <w:rFonts w:asciiTheme="minorHAnsi" w:hAnsiTheme="minorHAnsi" w:cstheme="minorHAnsi"/>
          <w:bCs/>
          <w:color w:val="000000"/>
          <w:sz w:val="24"/>
          <w:szCs w:val="24"/>
          <w:shd w:val="clear" w:color="auto" w:fill="FFFFFF"/>
        </w:rPr>
        <w:fldChar w:fldCharType="end"/>
      </w:r>
      <w:r w:rsidRPr="00C03F38">
        <w:rPr>
          <w:rFonts w:asciiTheme="minorHAnsi" w:hAnsiTheme="minorHAnsi" w:cstheme="minorHAnsi"/>
          <w:bCs/>
          <w:color w:val="000000"/>
          <w:sz w:val="24"/>
          <w:szCs w:val="24"/>
          <w:shd w:val="clear" w:color="auto" w:fill="FFFFFF"/>
        </w:rPr>
        <w:t xml:space="preserve"> shows the shear stress vs. shear rate plots of all the samples at 120</w:t>
      </w:r>
      <w:r w:rsidRPr="00C03F38">
        <w:rPr>
          <w:rFonts w:asciiTheme="minorHAnsi" w:hAnsiTheme="minorHAnsi" w:cstheme="minorHAnsi"/>
          <w:bCs/>
          <w:color w:val="000000"/>
          <w:sz w:val="24"/>
          <w:szCs w:val="24"/>
          <w:shd w:val="clear" w:color="auto" w:fill="FFFFFF"/>
          <w:vertAlign w:val="superscript"/>
        </w:rPr>
        <w:t>o</w:t>
      </w:r>
      <w:r w:rsidRPr="00C03F38">
        <w:rPr>
          <w:rFonts w:asciiTheme="minorHAnsi" w:hAnsiTheme="minorHAnsi" w:cstheme="minorHAnsi"/>
          <w:bCs/>
          <w:color w:val="000000"/>
          <w:sz w:val="24"/>
          <w:szCs w:val="24"/>
          <w:shd w:val="clear" w:color="auto" w:fill="FFFFFF"/>
        </w:rPr>
        <w:t>F and 210</w:t>
      </w:r>
      <w:r w:rsidRPr="00C03F38">
        <w:rPr>
          <w:rFonts w:asciiTheme="minorHAnsi" w:hAnsiTheme="minorHAnsi" w:cstheme="minorHAnsi"/>
          <w:bCs/>
          <w:color w:val="000000"/>
          <w:sz w:val="24"/>
          <w:szCs w:val="24"/>
          <w:shd w:val="clear" w:color="auto" w:fill="FFFFFF"/>
          <w:vertAlign w:val="superscript"/>
        </w:rPr>
        <w:t>o</w:t>
      </w:r>
      <w:r w:rsidRPr="00C03F38">
        <w:rPr>
          <w:rFonts w:asciiTheme="minorHAnsi" w:hAnsiTheme="minorHAnsi" w:cstheme="minorHAnsi"/>
          <w:bCs/>
          <w:color w:val="000000"/>
          <w:sz w:val="24"/>
          <w:szCs w:val="24"/>
          <w:shd w:val="clear" w:color="auto" w:fill="FFFFFF"/>
        </w:rPr>
        <w:t>F respectively. Power law equations with consistency indices and flow behavior indices were fitted to each plot. The plots reveal an increase in shear stress as LCM concentration increases. Furthermore, the results show that as</w:t>
      </w:r>
      <w:r w:rsidR="00695C39" w:rsidRPr="00C03F38">
        <w:rPr>
          <w:rFonts w:asciiTheme="minorHAnsi" w:hAnsiTheme="minorHAnsi" w:cstheme="minorHAnsi"/>
          <w:bCs/>
          <w:color w:val="000000"/>
          <w:sz w:val="24"/>
          <w:szCs w:val="24"/>
          <w:shd w:val="clear" w:color="auto" w:fill="FFFFFF"/>
        </w:rPr>
        <w:t xml:space="preserve"> the</w:t>
      </w:r>
      <w:r w:rsidRPr="00C03F38">
        <w:rPr>
          <w:rFonts w:asciiTheme="minorHAnsi" w:hAnsiTheme="minorHAnsi" w:cstheme="minorHAnsi"/>
          <w:bCs/>
          <w:color w:val="000000"/>
          <w:sz w:val="24"/>
          <w:szCs w:val="24"/>
          <w:shd w:val="clear" w:color="auto" w:fill="FFFFFF"/>
        </w:rPr>
        <w:t xml:space="preserve"> LCM concentration increases, the consistency index increases. This translates to an increase in viscosity.  However, the </w:t>
      </w:r>
      <w:r w:rsidR="005D69E6" w:rsidRPr="00C03F38">
        <w:rPr>
          <w:rFonts w:asciiTheme="minorHAnsi" w:hAnsiTheme="minorHAnsi" w:cstheme="minorHAnsi"/>
          <w:bCs/>
          <w:color w:val="000000"/>
          <w:sz w:val="24"/>
          <w:szCs w:val="24"/>
          <w:shd w:val="clear" w:color="auto" w:fill="FFFFFF"/>
        </w:rPr>
        <w:t xml:space="preserve">average </w:t>
      </w:r>
      <w:r w:rsidRPr="00C03F38">
        <w:rPr>
          <w:rFonts w:asciiTheme="minorHAnsi" w:hAnsiTheme="minorHAnsi" w:cstheme="minorHAnsi"/>
          <w:bCs/>
          <w:color w:val="000000"/>
          <w:sz w:val="24"/>
          <w:szCs w:val="24"/>
          <w:shd w:val="clear" w:color="auto" w:fill="FFFFFF"/>
        </w:rPr>
        <w:t xml:space="preserve">decrease in the consistency </w:t>
      </w:r>
      <w:r w:rsidR="005D69E6" w:rsidRPr="00C03F38">
        <w:rPr>
          <w:rFonts w:asciiTheme="minorHAnsi" w:hAnsiTheme="minorHAnsi" w:cstheme="minorHAnsi"/>
          <w:bCs/>
          <w:color w:val="000000"/>
          <w:sz w:val="24"/>
          <w:szCs w:val="24"/>
          <w:shd w:val="clear" w:color="auto" w:fill="FFFFFF"/>
        </w:rPr>
        <w:t>index</w:t>
      </w:r>
      <w:r w:rsidRPr="00C03F38">
        <w:rPr>
          <w:rFonts w:asciiTheme="minorHAnsi" w:hAnsiTheme="minorHAnsi" w:cstheme="minorHAnsi"/>
          <w:bCs/>
          <w:color w:val="000000"/>
          <w:sz w:val="24"/>
          <w:szCs w:val="24"/>
          <w:shd w:val="clear" w:color="auto" w:fill="FFFFFF"/>
        </w:rPr>
        <w:t xml:space="preserve"> with </w:t>
      </w:r>
      <w:r w:rsidR="005D69E6" w:rsidRPr="00C03F38">
        <w:rPr>
          <w:rFonts w:asciiTheme="minorHAnsi" w:hAnsiTheme="minorHAnsi" w:cstheme="minorHAnsi"/>
          <w:bCs/>
          <w:color w:val="000000"/>
          <w:sz w:val="24"/>
          <w:szCs w:val="24"/>
          <w:shd w:val="clear" w:color="auto" w:fill="FFFFFF"/>
        </w:rPr>
        <w:t xml:space="preserve">an </w:t>
      </w:r>
      <w:r w:rsidRPr="00C03F38">
        <w:rPr>
          <w:rFonts w:asciiTheme="minorHAnsi" w:hAnsiTheme="minorHAnsi" w:cstheme="minorHAnsi"/>
          <w:bCs/>
          <w:color w:val="000000"/>
          <w:sz w:val="24"/>
          <w:szCs w:val="24"/>
          <w:shd w:val="clear" w:color="auto" w:fill="FFFFFF"/>
        </w:rPr>
        <w:t>increase in temperature (120</w:t>
      </w:r>
      <w:r w:rsidRPr="00C03F38">
        <w:rPr>
          <w:rFonts w:asciiTheme="minorHAnsi" w:hAnsiTheme="minorHAnsi" w:cstheme="minorHAnsi"/>
          <w:bCs/>
          <w:color w:val="000000"/>
          <w:sz w:val="24"/>
          <w:szCs w:val="24"/>
          <w:shd w:val="clear" w:color="auto" w:fill="FFFFFF"/>
          <w:vertAlign w:val="superscript"/>
        </w:rPr>
        <w:t>o</w:t>
      </w:r>
      <w:r w:rsidRPr="00C03F38">
        <w:rPr>
          <w:rFonts w:asciiTheme="minorHAnsi" w:hAnsiTheme="minorHAnsi" w:cstheme="minorHAnsi"/>
          <w:bCs/>
          <w:color w:val="000000"/>
          <w:sz w:val="24"/>
          <w:szCs w:val="24"/>
          <w:shd w:val="clear" w:color="auto" w:fill="FFFFFF"/>
        </w:rPr>
        <w:t>F to 220</w:t>
      </w:r>
      <w:r w:rsidRPr="00C03F38">
        <w:rPr>
          <w:rFonts w:asciiTheme="minorHAnsi" w:hAnsiTheme="minorHAnsi" w:cstheme="minorHAnsi"/>
          <w:bCs/>
          <w:color w:val="000000"/>
          <w:sz w:val="24"/>
          <w:szCs w:val="24"/>
          <w:shd w:val="clear" w:color="auto" w:fill="FFFFFF"/>
          <w:vertAlign w:val="superscript"/>
        </w:rPr>
        <w:t>o</w:t>
      </w:r>
      <w:r w:rsidRPr="00C03F38">
        <w:rPr>
          <w:rFonts w:asciiTheme="minorHAnsi" w:hAnsiTheme="minorHAnsi" w:cstheme="minorHAnsi"/>
          <w:bCs/>
          <w:color w:val="000000"/>
          <w:sz w:val="24"/>
          <w:szCs w:val="24"/>
          <w:shd w:val="clear" w:color="auto" w:fill="FFFFFF"/>
        </w:rPr>
        <w:t>F)</w:t>
      </w:r>
      <w:r w:rsidR="005D69E6" w:rsidRPr="00C03F38">
        <w:rPr>
          <w:rFonts w:asciiTheme="minorHAnsi" w:hAnsiTheme="minorHAnsi" w:cstheme="minorHAnsi"/>
          <w:bCs/>
          <w:color w:val="000000"/>
          <w:sz w:val="24"/>
          <w:szCs w:val="24"/>
          <w:shd w:val="clear" w:color="auto" w:fill="FFFFFF"/>
        </w:rPr>
        <w:t xml:space="preserve"> </w:t>
      </w:r>
      <w:r w:rsidRPr="00C03F38">
        <w:rPr>
          <w:rFonts w:asciiTheme="minorHAnsi" w:hAnsiTheme="minorHAnsi" w:cstheme="minorHAnsi"/>
          <w:bCs/>
          <w:color w:val="000000"/>
          <w:sz w:val="24"/>
          <w:szCs w:val="24"/>
          <w:shd w:val="clear" w:color="auto" w:fill="FFFFFF"/>
        </w:rPr>
        <w:t xml:space="preserve">is up to </w:t>
      </w:r>
      <w:r w:rsidR="005D69E6" w:rsidRPr="00C03F38">
        <w:rPr>
          <w:rFonts w:asciiTheme="minorHAnsi" w:hAnsiTheme="minorHAnsi" w:cstheme="minorHAnsi"/>
          <w:bCs/>
          <w:color w:val="000000"/>
          <w:sz w:val="24"/>
          <w:szCs w:val="24"/>
          <w:shd w:val="clear" w:color="auto" w:fill="FFFFFF"/>
        </w:rPr>
        <w:t>82</w:t>
      </w:r>
      <w:r w:rsidRPr="00C03F38">
        <w:rPr>
          <w:rFonts w:asciiTheme="minorHAnsi" w:hAnsiTheme="minorHAnsi" w:cstheme="minorHAnsi"/>
          <w:bCs/>
          <w:color w:val="000000"/>
          <w:sz w:val="24"/>
          <w:szCs w:val="24"/>
          <w:shd w:val="clear" w:color="auto" w:fill="FFFFFF"/>
        </w:rPr>
        <w:t xml:space="preserve">%. Some authors have linked drilling fluids rheology to fluid loss. </w:t>
      </w:r>
      <w:r w:rsidRPr="00C03F38">
        <w:rPr>
          <w:rFonts w:asciiTheme="minorHAnsi" w:hAnsiTheme="minorHAnsi" w:cstheme="minorHAnsi"/>
          <w:color w:val="000000" w:themeColor="text1"/>
          <w:sz w:val="24"/>
          <w:szCs w:val="24"/>
          <w:shd w:val="clear" w:color="auto" w:fill="FFFFFF"/>
        </w:rPr>
        <w:t xml:space="preserve">Sun and Huang (2015) developed </w:t>
      </w:r>
      <w:r w:rsidRPr="00C03F38">
        <w:rPr>
          <w:rFonts w:asciiTheme="minorHAnsi" w:hAnsiTheme="minorHAnsi" w:cstheme="minorHAnsi"/>
          <w:sz w:val="24"/>
          <w:szCs w:val="24"/>
        </w:rPr>
        <w:t>a piecewise rheological model</w:t>
      </w:r>
      <w:r w:rsidRPr="00C03F38">
        <w:rPr>
          <w:rFonts w:asciiTheme="minorHAnsi" w:hAnsiTheme="minorHAnsi" w:cstheme="minorHAnsi"/>
          <w:bCs/>
          <w:color w:val="000000"/>
          <w:sz w:val="24"/>
          <w:szCs w:val="24"/>
          <w:shd w:val="clear" w:color="auto" w:fill="FFFFFF"/>
        </w:rPr>
        <w:t xml:space="preserve"> which </w:t>
      </w:r>
      <w:r w:rsidRPr="00C03F38">
        <w:rPr>
          <w:rFonts w:asciiTheme="minorHAnsi" w:hAnsiTheme="minorHAnsi" w:cstheme="minorHAnsi"/>
          <w:sz w:val="24"/>
          <w:szCs w:val="24"/>
        </w:rPr>
        <w:t>revealed that at the initial stage of mud invasion, the fluid invasion radius is impacted by fluid flow index (n).</w:t>
      </w:r>
      <w:r w:rsidRPr="00C03F38">
        <w:rPr>
          <w:rFonts w:asciiTheme="minorHAnsi" w:hAnsiTheme="minorHAnsi" w:cstheme="minorHAnsi"/>
          <w:bCs/>
          <w:color w:val="000000"/>
          <w:sz w:val="24"/>
          <w:szCs w:val="24"/>
          <w:shd w:val="clear" w:color="auto" w:fill="FFFFFF"/>
        </w:rPr>
        <w:t xml:space="preserve"> Furthermore, the analytical study performed by Lavrov and Tronvoll (2004) suggests that a decrease in the consistency index of a Power law fluid can increase the fluid’s loss rate, particularly the initial flow rate. Therefore, the rheological profiles obtained are important in characterizing the fluid loss and filtration intensity. In this study, reduction in apparent viscosity and consistency index at elevated temperature makes the fluid samples more susceptible to high loss rate.</w:t>
      </w:r>
    </w:p>
    <w:p w14:paraId="28531CD1" w14:textId="77777777" w:rsidR="00983F2E" w:rsidRPr="00C03F38" w:rsidRDefault="00983F2E" w:rsidP="000F3608">
      <w:pPr>
        <w:pStyle w:val="Heading3"/>
      </w:pPr>
      <w:bookmarkStart w:id="226" w:name="_Toc531259447"/>
      <w:r w:rsidRPr="00C03F38">
        <w:lastRenderedPageBreak/>
        <w:t>Granular LCM Fluid PSD</w:t>
      </w:r>
      <w:bookmarkEnd w:id="226"/>
    </w:p>
    <w:p w14:paraId="17855299" w14:textId="7F96849D" w:rsidR="00922634" w:rsidRPr="00C03F38" w:rsidRDefault="00E302C2" w:rsidP="000F3608">
      <w:pPr>
        <w:spacing w:before="240"/>
        <w:jc w:val="both"/>
        <w:rPr>
          <w:bCs/>
        </w:rPr>
      </w:pPr>
      <w:r w:rsidRPr="00C03F38">
        <w:rPr>
          <w:bCs/>
        </w:rPr>
        <w:fldChar w:fldCharType="begin"/>
      </w:r>
      <w:r w:rsidRPr="00C03F38">
        <w:rPr>
          <w:bCs/>
        </w:rPr>
        <w:instrText xml:space="preserve"> REF _Ref523953576 \h </w:instrText>
      </w:r>
      <w:r w:rsidR="005133EB" w:rsidRPr="00C03F38">
        <w:rPr>
          <w:bCs/>
        </w:rPr>
        <w:instrText xml:space="preserve"> \* MERGEFORMAT </w:instrText>
      </w:r>
      <w:r w:rsidRPr="00C03F38">
        <w:rPr>
          <w:bCs/>
        </w:rPr>
      </w:r>
      <w:r w:rsidRPr="00C03F38">
        <w:rPr>
          <w:bCs/>
        </w:rPr>
        <w:fldChar w:fldCharType="separate"/>
      </w:r>
      <w:r w:rsidR="00D73329" w:rsidRPr="00C03F38">
        <w:t xml:space="preserve">Figure </w:t>
      </w:r>
      <w:r w:rsidR="00D73329">
        <w:t>5</w:t>
      </w:r>
      <w:r w:rsidR="00D73329" w:rsidRPr="00C03F38">
        <w:t>.</w:t>
      </w:r>
      <w:r w:rsidR="00D73329">
        <w:t>4</w:t>
      </w:r>
      <w:r w:rsidRPr="00C03F38">
        <w:rPr>
          <w:bCs/>
        </w:rPr>
        <w:fldChar w:fldCharType="end"/>
      </w:r>
      <w:r w:rsidR="00FE26AB" w:rsidRPr="00C03F38">
        <w:rPr>
          <w:bCs/>
        </w:rPr>
        <w:t xml:space="preserve"> shows the</w:t>
      </w:r>
      <w:r w:rsidR="00C4189C" w:rsidRPr="00C03F38">
        <w:rPr>
          <w:bCs/>
        </w:rPr>
        <w:t xml:space="preserve"> wet</w:t>
      </w:r>
      <w:r w:rsidR="00FE26AB" w:rsidRPr="00C03F38">
        <w:rPr>
          <w:bCs/>
        </w:rPr>
        <w:t xml:space="preserve"> PSD of the three </w:t>
      </w:r>
      <w:r w:rsidR="00C4189C" w:rsidRPr="00C03F38">
        <w:rPr>
          <w:rFonts w:cstheme="minorHAnsi"/>
          <w:bCs/>
          <w:color w:val="000000"/>
          <w:shd w:val="clear" w:color="auto" w:fill="FFFFFF"/>
        </w:rPr>
        <w:t>CaCO</w:t>
      </w:r>
      <w:r w:rsidR="00C4189C" w:rsidRPr="00C03F38">
        <w:rPr>
          <w:rFonts w:cstheme="minorHAnsi"/>
          <w:bCs/>
          <w:color w:val="000000"/>
          <w:shd w:val="clear" w:color="auto" w:fill="FFFFFF"/>
          <w:vertAlign w:val="subscript"/>
        </w:rPr>
        <w:t xml:space="preserve">3 </w:t>
      </w:r>
      <w:r w:rsidR="00C4189C" w:rsidRPr="00C03F38">
        <w:rPr>
          <w:rFonts w:cstheme="minorHAnsi"/>
          <w:bCs/>
          <w:color w:val="000000"/>
          <w:shd w:val="clear" w:color="auto" w:fill="FFFFFF"/>
        </w:rPr>
        <w:t>WBM</w:t>
      </w:r>
      <w:r w:rsidR="00FE26AB" w:rsidRPr="00C03F38">
        <w:rPr>
          <w:bCs/>
        </w:rPr>
        <w:t xml:space="preserve"> samples. The minimum and maximum particle diameters are approximately 0.2</w:t>
      </w:r>
      <w:r w:rsidR="0056442C" w:rsidRPr="00C03F38">
        <w:rPr>
          <w:bCs/>
        </w:rPr>
        <w:t xml:space="preserve"> </w:t>
      </w:r>
      <w:r w:rsidR="00FE26AB" w:rsidRPr="00C03F38">
        <w:rPr>
          <w:bCs/>
        </w:rPr>
        <w:t>µm and 80</w:t>
      </w:r>
      <w:r w:rsidR="0056442C" w:rsidRPr="00C03F38">
        <w:rPr>
          <w:bCs/>
        </w:rPr>
        <w:t xml:space="preserve"> </w:t>
      </w:r>
      <w:r w:rsidR="00FE26AB" w:rsidRPr="00C03F38">
        <w:rPr>
          <w:bCs/>
        </w:rPr>
        <w:t xml:space="preserve">µm respectively. </w:t>
      </w:r>
      <w:r w:rsidR="00A20648" w:rsidRPr="00C03F38">
        <w:rPr>
          <w:bCs/>
        </w:rPr>
        <w:t>An i</w:t>
      </w:r>
      <w:r w:rsidR="00FE26AB" w:rsidRPr="00C03F38">
        <w:rPr>
          <w:bCs/>
        </w:rPr>
        <w:t>ncreas</w:t>
      </w:r>
      <w:r w:rsidR="00A20648" w:rsidRPr="00C03F38">
        <w:rPr>
          <w:bCs/>
        </w:rPr>
        <w:t>e in</w:t>
      </w:r>
      <w:r w:rsidR="00FE26AB" w:rsidRPr="00C03F38">
        <w:rPr>
          <w:bCs/>
        </w:rPr>
        <w:t xml:space="preserve"> the bridging agent’s concentration had little to no effect on the PSD since it is the same material. However, higher concentrations can </w:t>
      </w:r>
      <w:r w:rsidR="00563D8F" w:rsidRPr="00C03F38">
        <w:rPr>
          <w:bCs/>
        </w:rPr>
        <w:t xml:space="preserve">form better </w:t>
      </w:r>
      <w:r w:rsidR="00FE26AB" w:rsidRPr="00C03F38">
        <w:rPr>
          <w:bCs/>
        </w:rPr>
        <w:t>plug</w:t>
      </w:r>
      <w:r w:rsidR="00563D8F" w:rsidRPr="00C03F38">
        <w:rPr>
          <w:bCs/>
        </w:rPr>
        <w:t>s within the</w:t>
      </w:r>
      <w:r w:rsidR="00FE26AB" w:rsidRPr="00C03F38">
        <w:rPr>
          <w:bCs/>
        </w:rPr>
        <w:t xml:space="preserve"> pore throat diameters that are in the PSD range. This is also dependent on other experimental constraints like temperature and rotary speed.</w:t>
      </w:r>
    </w:p>
    <w:p w14:paraId="70BE74CC" w14:textId="77777777" w:rsidR="00FE26AB" w:rsidRPr="00C03F38" w:rsidRDefault="00FE26AB" w:rsidP="000F3608">
      <w:pPr>
        <w:pStyle w:val="Paragraph"/>
        <w:spacing w:before="240" w:line="480" w:lineRule="auto"/>
        <w:jc w:val="center"/>
        <w:rPr>
          <w:sz w:val="22"/>
          <w:szCs w:val="22"/>
        </w:rPr>
      </w:pPr>
      <w:r w:rsidRPr="00C03F38">
        <w:rPr>
          <w:noProof/>
          <w:lang w:bidi="ar-SA"/>
        </w:rPr>
        <w:drawing>
          <wp:inline distT="0" distB="0" distL="0" distR="0" wp14:anchorId="329EEE5A" wp14:editId="162AD35B">
            <wp:extent cx="4572000" cy="2743200"/>
            <wp:effectExtent l="0" t="0" r="0" b="0"/>
            <wp:docPr id="26634" name="Chart 26634">
              <a:extLst xmlns:a="http://schemas.openxmlformats.org/drawingml/2006/main">
                <a:ext uri="{FF2B5EF4-FFF2-40B4-BE49-F238E27FC236}">
                  <a16:creationId xmlns:a16="http://schemas.microsoft.com/office/drawing/2014/main" id="{5518CBA3-EF29-4EC0-9E79-9C60D5AA8A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55939F4F" w14:textId="74F3A9F5" w:rsidR="00FE26AB" w:rsidRPr="00C03F38" w:rsidRDefault="00FF4213" w:rsidP="00122B4D">
      <w:pPr>
        <w:pStyle w:val="Caption"/>
      </w:pPr>
      <w:bookmarkStart w:id="227" w:name="_Ref523953576"/>
      <w:bookmarkStart w:id="228" w:name="_Toc531259647"/>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5</w:t>
      </w:r>
      <w:r w:rsidR="002F7CD9" w:rsidRPr="00C03F38">
        <w:rPr>
          <w:noProof/>
        </w:rPr>
        <w:fldChar w:fldCharType="end"/>
      </w:r>
      <w:r w:rsidR="00C834EC"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4</w:t>
      </w:r>
      <w:r w:rsidR="002F7CD9" w:rsidRPr="00C03F38">
        <w:rPr>
          <w:noProof/>
        </w:rPr>
        <w:fldChar w:fldCharType="end"/>
      </w:r>
      <w:bookmarkEnd w:id="227"/>
      <w:r w:rsidR="00FE26AB" w:rsidRPr="00C03F38">
        <w:t xml:space="preserve">: Particle size distribution (PSD) of </w:t>
      </w:r>
      <w:r w:rsidR="00AC012F" w:rsidRPr="00C03F38">
        <w:t>CaCO3 LCM fluid</w:t>
      </w:r>
      <w:r w:rsidR="00FE26AB" w:rsidRPr="00C03F38">
        <w:t xml:space="preserve"> recipes.</w:t>
      </w:r>
      <w:bookmarkEnd w:id="228"/>
    </w:p>
    <w:p w14:paraId="1B537471" w14:textId="77777777" w:rsidR="00983F2E" w:rsidRPr="00C03F38" w:rsidRDefault="00BF323D" w:rsidP="000F3608">
      <w:pPr>
        <w:pStyle w:val="Heading3"/>
        <w:rPr>
          <w:rFonts w:asciiTheme="minorHAnsi" w:hAnsiTheme="minorHAnsi" w:cstheme="minorHAnsi"/>
        </w:rPr>
      </w:pPr>
      <w:bookmarkStart w:id="229" w:name="_Toc531259448"/>
      <w:r w:rsidRPr="00C03F38">
        <w:t>Cedar</w:t>
      </w:r>
      <w:r w:rsidR="00983F2E" w:rsidRPr="00C03F38">
        <w:t xml:space="preserve"> Fiber LCM Fluid Rheology</w:t>
      </w:r>
      <w:bookmarkEnd w:id="229"/>
    </w:p>
    <w:p w14:paraId="6BA6C540" w14:textId="4BAB782C" w:rsidR="00FE26AB" w:rsidRPr="00C03F38" w:rsidRDefault="00FE26AB" w:rsidP="000F3608">
      <w:pPr>
        <w:pStyle w:val="para1"/>
        <w:spacing w:before="240" w:line="480" w:lineRule="auto"/>
        <w:ind w:firstLine="0"/>
        <w:rPr>
          <w:rFonts w:ascii="Times New Roman" w:hAnsi="Times New Roman"/>
          <w:bCs/>
          <w:sz w:val="24"/>
          <w:szCs w:val="24"/>
        </w:rPr>
      </w:pPr>
      <w:r w:rsidRPr="00C03F38">
        <w:rPr>
          <w:rFonts w:asciiTheme="minorHAnsi" w:hAnsiTheme="minorHAnsi" w:cstheme="minorHAnsi"/>
          <w:bCs/>
          <w:sz w:val="24"/>
          <w:szCs w:val="24"/>
        </w:rPr>
        <w:t xml:space="preserve">The </w:t>
      </w:r>
      <w:r w:rsidR="00D73B2C" w:rsidRPr="00C03F38">
        <w:rPr>
          <w:rFonts w:asciiTheme="minorHAnsi" w:hAnsiTheme="minorHAnsi" w:cstheme="minorHAnsi"/>
          <w:bCs/>
          <w:sz w:val="24"/>
          <w:szCs w:val="24"/>
        </w:rPr>
        <w:t>shear stress vs. shear rate</w:t>
      </w:r>
      <w:r w:rsidRPr="00C03F38">
        <w:rPr>
          <w:rFonts w:asciiTheme="minorHAnsi" w:hAnsiTheme="minorHAnsi" w:cstheme="minorHAnsi"/>
          <w:bCs/>
          <w:sz w:val="24"/>
          <w:szCs w:val="24"/>
        </w:rPr>
        <w:t xml:space="preserve"> profiles of the </w:t>
      </w:r>
      <w:r w:rsidR="00D73B2C" w:rsidRPr="00C03F38">
        <w:rPr>
          <w:rFonts w:asciiTheme="minorHAnsi" w:hAnsiTheme="minorHAnsi" w:cstheme="minorHAnsi"/>
          <w:bCs/>
          <w:sz w:val="24"/>
          <w:szCs w:val="24"/>
        </w:rPr>
        <w:t xml:space="preserve">fiber WBM’s </w:t>
      </w:r>
      <w:r w:rsidRPr="00C03F38">
        <w:rPr>
          <w:rFonts w:asciiTheme="minorHAnsi" w:hAnsiTheme="minorHAnsi" w:cstheme="minorHAnsi"/>
          <w:bCs/>
          <w:sz w:val="24"/>
          <w:szCs w:val="24"/>
        </w:rPr>
        <w:t>(5 and 15 lb/bbl) at 200</w:t>
      </w:r>
      <w:r w:rsidRPr="00C03F38">
        <w:rPr>
          <w:rFonts w:asciiTheme="minorHAnsi" w:hAnsiTheme="minorHAnsi" w:cstheme="minorHAnsi"/>
          <w:bCs/>
          <w:sz w:val="24"/>
          <w:szCs w:val="24"/>
          <w:vertAlign w:val="superscript"/>
        </w:rPr>
        <w:t>o</w:t>
      </w:r>
      <w:r w:rsidRPr="00C03F38">
        <w:rPr>
          <w:rFonts w:asciiTheme="minorHAnsi" w:hAnsiTheme="minorHAnsi" w:cstheme="minorHAnsi"/>
          <w:bCs/>
          <w:sz w:val="24"/>
          <w:szCs w:val="24"/>
        </w:rPr>
        <w:t>F are shown in</w:t>
      </w:r>
      <w:r w:rsidR="00D73B2C" w:rsidRPr="00C03F38">
        <w:rPr>
          <w:rFonts w:asciiTheme="minorHAnsi" w:hAnsiTheme="minorHAnsi" w:cstheme="minorHAnsi"/>
          <w:bCs/>
          <w:sz w:val="24"/>
          <w:szCs w:val="24"/>
        </w:rPr>
        <w:t xml:space="preserve"> </w:t>
      </w:r>
      <w:r w:rsidR="00D73B2C" w:rsidRPr="00C03F38">
        <w:rPr>
          <w:rFonts w:asciiTheme="minorHAnsi" w:hAnsiTheme="minorHAnsi" w:cstheme="minorHAnsi"/>
          <w:bCs/>
          <w:sz w:val="24"/>
          <w:szCs w:val="24"/>
        </w:rPr>
        <w:fldChar w:fldCharType="begin"/>
      </w:r>
      <w:r w:rsidR="00D73B2C" w:rsidRPr="00C03F38">
        <w:rPr>
          <w:rFonts w:asciiTheme="minorHAnsi" w:hAnsiTheme="minorHAnsi" w:cstheme="minorHAnsi"/>
          <w:bCs/>
          <w:sz w:val="24"/>
          <w:szCs w:val="24"/>
        </w:rPr>
        <w:instrText xml:space="preserve"> REF _Ref523954447 \h  \* MERGEFORMAT </w:instrText>
      </w:r>
      <w:r w:rsidR="00D73B2C" w:rsidRPr="00C03F38">
        <w:rPr>
          <w:rFonts w:asciiTheme="minorHAnsi" w:hAnsiTheme="minorHAnsi" w:cstheme="minorHAnsi"/>
          <w:bCs/>
          <w:sz w:val="24"/>
          <w:szCs w:val="24"/>
        </w:rPr>
      </w:r>
      <w:r w:rsidR="00D73B2C" w:rsidRPr="00C03F38">
        <w:rPr>
          <w:rFonts w:asciiTheme="minorHAnsi" w:hAnsiTheme="minorHAnsi" w:cstheme="minorHAnsi"/>
          <w:bCs/>
          <w:sz w:val="24"/>
          <w:szCs w:val="24"/>
        </w:rPr>
        <w:fldChar w:fldCharType="separate"/>
      </w:r>
      <w:r w:rsidR="00D73329" w:rsidRPr="00D73329">
        <w:rPr>
          <w:rFonts w:asciiTheme="minorHAnsi" w:hAnsiTheme="minorHAnsi" w:cstheme="minorHAnsi"/>
          <w:sz w:val="24"/>
          <w:szCs w:val="24"/>
        </w:rPr>
        <w:t xml:space="preserve">Figure </w:t>
      </w:r>
      <w:r w:rsidR="00D73329" w:rsidRPr="00D73329">
        <w:rPr>
          <w:rFonts w:asciiTheme="minorHAnsi" w:hAnsiTheme="minorHAnsi" w:cstheme="minorHAnsi"/>
          <w:noProof/>
          <w:sz w:val="24"/>
          <w:szCs w:val="24"/>
        </w:rPr>
        <w:t>5.5</w:t>
      </w:r>
      <w:r w:rsidR="00D73B2C" w:rsidRPr="00C03F38">
        <w:rPr>
          <w:rFonts w:asciiTheme="minorHAnsi" w:hAnsiTheme="minorHAnsi" w:cstheme="minorHAnsi"/>
          <w:bCs/>
          <w:sz w:val="24"/>
          <w:szCs w:val="24"/>
        </w:rPr>
        <w:fldChar w:fldCharType="end"/>
      </w:r>
      <w:r w:rsidRPr="00C03F38">
        <w:rPr>
          <w:rFonts w:ascii="Times New Roman" w:hAnsi="Times New Roman"/>
          <w:bCs/>
          <w:sz w:val="24"/>
          <w:szCs w:val="24"/>
        </w:rPr>
        <w:t>.</w:t>
      </w:r>
      <w:r w:rsidR="00D73B2C" w:rsidRPr="00C03F38">
        <w:rPr>
          <w:rFonts w:ascii="Times New Roman" w:hAnsi="Times New Roman"/>
          <w:bCs/>
          <w:sz w:val="24"/>
          <w:szCs w:val="24"/>
        </w:rPr>
        <w:t xml:space="preserve"> The plots were obtained for this temperature because that was the temperature at which the proposed dynamic fluid loss tests (stage three) </w:t>
      </w:r>
      <w:r w:rsidR="0056442C" w:rsidRPr="00C03F38">
        <w:rPr>
          <w:rFonts w:ascii="Times New Roman" w:hAnsi="Times New Roman"/>
          <w:bCs/>
          <w:sz w:val="24"/>
          <w:szCs w:val="24"/>
        </w:rPr>
        <w:t>were</w:t>
      </w:r>
      <w:r w:rsidR="00D73B2C" w:rsidRPr="00C03F38">
        <w:rPr>
          <w:rFonts w:ascii="Times New Roman" w:hAnsi="Times New Roman"/>
          <w:bCs/>
          <w:sz w:val="24"/>
          <w:szCs w:val="24"/>
        </w:rPr>
        <w:t xml:space="preserve"> conducted</w:t>
      </w:r>
      <w:r w:rsidRPr="00C03F38">
        <w:rPr>
          <w:rFonts w:ascii="Times New Roman" w:hAnsi="Times New Roman"/>
          <w:bCs/>
          <w:sz w:val="24"/>
        </w:rPr>
        <w:t xml:space="preserve">. The figure shows that the shear stress increases with an increase in the LCM concentration. In addition, the consistency index of the 5 lb/bbl fiber WBM is lower than the value of the 15 lb/bbl fluid. This implies that the fluid viscosity increases with an increase in LCM concentration, and this is favorable to reducing fluid loss. </w:t>
      </w:r>
      <w:r w:rsidR="004F2118" w:rsidRPr="00C03F38">
        <w:rPr>
          <w:rFonts w:ascii="Times New Roman" w:hAnsi="Times New Roman"/>
          <w:bCs/>
          <w:sz w:val="24"/>
        </w:rPr>
        <w:t xml:space="preserve">In the analytical study performed by </w:t>
      </w:r>
      <w:r w:rsidR="004F2118" w:rsidRPr="00C03F38">
        <w:rPr>
          <w:rFonts w:ascii="Times New Roman" w:hAnsi="Times New Roman"/>
          <w:color w:val="000000" w:themeColor="text1"/>
          <w:sz w:val="24"/>
          <w:szCs w:val="24"/>
          <w:shd w:val="clear" w:color="auto" w:fill="FFFFFF"/>
        </w:rPr>
        <w:t>Ghalambor et al. (2014), the</w:t>
      </w:r>
      <w:r w:rsidRPr="00C03F38">
        <w:rPr>
          <w:rFonts w:ascii="Times New Roman" w:hAnsi="Times New Roman"/>
          <w:bCs/>
          <w:sz w:val="24"/>
        </w:rPr>
        <w:t xml:space="preserve"> authors </w:t>
      </w:r>
      <w:r w:rsidR="004F2118" w:rsidRPr="00C03F38">
        <w:rPr>
          <w:rFonts w:ascii="Times New Roman" w:hAnsi="Times New Roman"/>
          <w:bCs/>
          <w:sz w:val="24"/>
        </w:rPr>
        <w:t>attributed</w:t>
      </w:r>
      <w:r w:rsidRPr="00C03F38">
        <w:rPr>
          <w:rFonts w:ascii="Times New Roman" w:hAnsi="Times New Roman"/>
          <w:bCs/>
          <w:sz w:val="24"/>
        </w:rPr>
        <w:t xml:space="preserve"> fluid loss </w:t>
      </w:r>
      <w:r w:rsidRPr="00C03F38">
        <w:rPr>
          <w:rFonts w:ascii="Times New Roman" w:hAnsi="Times New Roman"/>
          <w:bCs/>
          <w:sz w:val="24"/>
        </w:rPr>
        <w:lastRenderedPageBreak/>
        <w:t>reduction</w:t>
      </w:r>
      <w:r w:rsidR="004F2118" w:rsidRPr="00C03F38">
        <w:rPr>
          <w:rFonts w:ascii="Times New Roman" w:hAnsi="Times New Roman"/>
          <w:bCs/>
          <w:sz w:val="24"/>
        </w:rPr>
        <w:t xml:space="preserve"> through a 500 µm</w:t>
      </w:r>
      <w:r w:rsidRPr="00C03F38">
        <w:rPr>
          <w:rFonts w:ascii="Times New Roman" w:hAnsi="Times New Roman"/>
          <w:bCs/>
          <w:sz w:val="24"/>
        </w:rPr>
        <w:t xml:space="preserve"> </w:t>
      </w:r>
      <w:r w:rsidR="008938C0" w:rsidRPr="00C03F38">
        <w:rPr>
          <w:rFonts w:ascii="Times New Roman" w:hAnsi="Times New Roman"/>
          <w:bCs/>
          <w:sz w:val="24"/>
        </w:rPr>
        <w:t xml:space="preserve">(fracture width) </w:t>
      </w:r>
      <w:r w:rsidRPr="00C03F38">
        <w:rPr>
          <w:rFonts w:ascii="Times New Roman" w:hAnsi="Times New Roman"/>
          <w:bCs/>
          <w:sz w:val="24"/>
        </w:rPr>
        <w:t>to</w:t>
      </w:r>
      <w:r w:rsidR="004F2118" w:rsidRPr="00C03F38">
        <w:rPr>
          <w:rFonts w:ascii="Times New Roman" w:hAnsi="Times New Roman"/>
          <w:bCs/>
          <w:sz w:val="24"/>
        </w:rPr>
        <w:t xml:space="preserve"> an</w:t>
      </w:r>
      <w:r w:rsidRPr="00C03F38">
        <w:rPr>
          <w:rFonts w:ascii="Times New Roman" w:hAnsi="Times New Roman"/>
          <w:bCs/>
          <w:sz w:val="24"/>
        </w:rPr>
        <w:t xml:space="preserve"> </w:t>
      </w:r>
      <w:r w:rsidR="004F2118" w:rsidRPr="00C03F38">
        <w:rPr>
          <w:rFonts w:ascii="Times New Roman" w:hAnsi="Times New Roman"/>
          <w:bCs/>
          <w:sz w:val="24"/>
        </w:rPr>
        <w:t>increase in viscosity</w:t>
      </w:r>
      <w:r w:rsidRPr="00C03F38">
        <w:rPr>
          <w:rFonts w:ascii="Times New Roman" w:hAnsi="Times New Roman"/>
          <w:color w:val="000000" w:themeColor="text1"/>
          <w:sz w:val="24"/>
          <w:szCs w:val="24"/>
          <w:shd w:val="clear" w:color="auto" w:fill="FFFFFF"/>
        </w:rPr>
        <w:t xml:space="preserve">. Thus, it is expected that the 15 lb/bbl fluid will perform better than the 5 lb/bbl fluid by plugging the fractures and reducing more losses. </w:t>
      </w:r>
      <w:r w:rsidRPr="00C03F38">
        <w:rPr>
          <w:rFonts w:ascii="Times New Roman" w:hAnsi="Times New Roman"/>
          <w:bCs/>
          <w:color w:val="000000"/>
          <w:sz w:val="24"/>
          <w:szCs w:val="24"/>
          <w:shd w:val="clear" w:color="auto" w:fill="FFFFFF"/>
        </w:rPr>
        <w:t>The rheological profile of the 30 lb/bbl fiber WBM was not completely determined because of machine limitation. However, qualitative and visual observation suggests an increase in resistance to flow. This can translate to higher viscosity compared to the first two concentration</w:t>
      </w:r>
      <w:r w:rsidR="002524ED" w:rsidRPr="00C03F38">
        <w:rPr>
          <w:rFonts w:ascii="Times New Roman" w:hAnsi="Times New Roman"/>
          <w:bCs/>
          <w:color w:val="000000"/>
          <w:sz w:val="24"/>
          <w:szCs w:val="24"/>
          <w:shd w:val="clear" w:color="auto" w:fill="FFFFFF"/>
        </w:rPr>
        <w:t>s</w:t>
      </w:r>
      <w:r w:rsidRPr="00C03F38">
        <w:rPr>
          <w:rFonts w:ascii="Times New Roman" w:hAnsi="Times New Roman"/>
          <w:bCs/>
          <w:color w:val="000000"/>
          <w:sz w:val="24"/>
          <w:szCs w:val="24"/>
          <w:shd w:val="clear" w:color="auto" w:fill="FFFFFF"/>
        </w:rPr>
        <w:t xml:space="preserve">, which contributes to reducing </w:t>
      </w:r>
      <w:r w:rsidR="00EB6E47" w:rsidRPr="00C03F38">
        <w:rPr>
          <w:rFonts w:ascii="Times New Roman" w:hAnsi="Times New Roman"/>
          <w:bCs/>
          <w:color w:val="000000"/>
          <w:sz w:val="24"/>
          <w:szCs w:val="24"/>
          <w:shd w:val="clear" w:color="auto" w:fill="FFFFFF"/>
        </w:rPr>
        <w:t>losses.</w:t>
      </w:r>
    </w:p>
    <w:p w14:paraId="77EA1CE9" w14:textId="77777777" w:rsidR="00FF4213" w:rsidRPr="00C03F38" w:rsidRDefault="00FE26AB" w:rsidP="000F3608">
      <w:pPr>
        <w:spacing w:before="240"/>
        <w:jc w:val="center"/>
      </w:pPr>
      <w:r w:rsidRPr="00C03F38">
        <w:rPr>
          <w:noProof/>
          <w:lang w:bidi="ar-SA"/>
        </w:rPr>
        <w:drawing>
          <wp:inline distT="0" distB="0" distL="0" distR="0" wp14:anchorId="03FB09AD" wp14:editId="50AEED7D">
            <wp:extent cx="4572000" cy="2743200"/>
            <wp:effectExtent l="0" t="0" r="0" b="0"/>
            <wp:docPr id="14" name="Chart 14">
              <a:extLst xmlns:a="http://schemas.openxmlformats.org/drawingml/2006/main">
                <a:ext uri="{FF2B5EF4-FFF2-40B4-BE49-F238E27FC236}">
                  <a16:creationId xmlns:a16="http://schemas.microsoft.com/office/drawing/2014/main" id="{D91A1718-D2AD-490A-A0C4-32E5257987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bookmarkStart w:id="230" w:name="_Ref522868963"/>
    </w:p>
    <w:p w14:paraId="6B640FCD" w14:textId="3E40CC90" w:rsidR="002D46EC" w:rsidRPr="00C03F38" w:rsidRDefault="00FF4213" w:rsidP="00122B4D">
      <w:pPr>
        <w:pStyle w:val="Caption"/>
        <w:rPr>
          <w:shd w:val="clear" w:color="auto" w:fill="FFFFFF"/>
        </w:rPr>
      </w:pPr>
      <w:bookmarkStart w:id="231" w:name="_Ref523954447"/>
      <w:bookmarkStart w:id="232" w:name="_Toc531259648"/>
      <w:bookmarkEnd w:id="230"/>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5</w:t>
      </w:r>
      <w:r w:rsidR="002F7CD9" w:rsidRPr="00C03F38">
        <w:rPr>
          <w:noProof/>
        </w:rPr>
        <w:fldChar w:fldCharType="end"/>
      </w:r>
      <w:r w:rsidR="00C834EC"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5</w:t>
      </w:r>
      <w:r w:rsidR="002F7CD9" w:rsidRPr="00C03F38">
        <w:rPr>
          <w:noProof/>
        </w:rPr>
        <w:fldChar w:fldCharType="end"/>
      </w:r>
      <w:bookmarkEnd w:id="231"/>
      <w:r w:rsidR="00FE26AB" w:rsidRPr="00C03F38">
        <w:rPr>
          <w:shd w:val="clear" w:color="auto" w:fill="FFFFFF"/>
        </w:rPr>
        <w:t xml:space="preserve">: shear stress vs. shear rate </w:t>
      </w:r>
      <w:r w:rsidR="00FE26AB" w:rsidRPr="00C03F38">
        <w:t>profiles</w:t>
      </w:r>
      <w:r w:rsidR="00FE26AB" w:rsidRPr="00C03F38">
        <w:rPr>
          <w:shd w:val="clear" w:color="auto" w:fill="FFFFFF"/>
        </w:rPr>
        <w:t xml:space="preserve"> </w:t>
      </w:r>
      <w:r w:rsidR="00AC012F" w:rsidRPr="00C03F38">
        <w:rPr>
          <w:shd w:val="clear" w:color="auto" w:fill="FFFFFF"/>
        </w:rPr>
        <w:t xml:space="preserve">of </w:t>
      </w:r>
      <w:r w:rsidR="00BF323D" w:rsidRPr="00C03F38">
        <w:rPr>
          <w:shd w:val="clear" w:color="auto" w:fill="FFFFFF"/>
        </w:rPr>
        <w:t>Cedar</w:t>
      </w:r>
      <w:r w:rsidR="00AC012F" w:rsidRPr="00C03F38">
        <w:rPr>
          <w:shd w:val="clear" w:color="auto" w:fill="FFFFFF"/>
        </w:rPr>
        <w:t xml:space="preserve"> </w:t>
      </w:r>
      <w:r w:rsidR="00AC012F" w:rsidRPr="00C03F38">
        <w:t>fiber</w:t>
      </w:r>
      <w:r w:rsidR="00AC012F" w:rsidRPr="00C03F38">
        <w:rPr>
          <w:shd w:val="clear" w:color="auto" w:fill="FFFFFF"/>
        </w:rPr>
        <w:t xml:space="preserve"> </w:t>
      </w:r>
      <w:r w:rsidR="00FE26AB" w:rsidRPr="00C03F38">
        <w:rPr>
          <w:shd w:val="clear" w:color="auto" w:fill="FFFFFF"/>
        </w:rPr>
        <w:t>at 200</w:t>
      </w:r>
      <w:r w:rsidR="00FE26AB" w:rsidRPr="00C03F38">
        <w:rPr>
          <w:shd w:val="clear" w:color="auto" w:fill="FFFFFF"/>
          <w:vertAlign w:val="superscript"/>
        </w:rPr>
        <w:t>0</w:t>
      </w:r>
      <w:r w:rsidR="00FE26AB" w:rsidRPr="00C03F38">
        <w:rPr>
          <w:shd w:val="clear" w:color="auto" w:fill="FFFFFF"/>
        </w:rPr>
        <w:t>F.</w:t>
      </w:r>
      <w:bookmarkEnd w:id="232"/>
    </w:p>
    <w:p w14:paraId="78BF20BB" w14:textId="77777777" w:rsidR="00EB6E47" w:rsidRPr="00C03F38" w:rsidRDefault="00EB6E47" w:rsidP="00C84EB9">
      <w:pPr>
        <w:pStyle w:val="Heading2"/>
      </w:pPr>
      <w:bookmarkStart w:id="233" w:name="_Toc531259449"/>
      <w:r w:rsidRPr="00C03F38">
        <w:t xml:space="preserve">Stage One: </w:t>
      </w:r>
      <w:r w:rsidR="00B602C2">
        <w:t xml:space="preserve">Pore-Scale </w:t>
      </w:r>
      <w:r w:rsidRPr="00C03F38">
        <w:t>Dynamic Drilling Fluids Filtration (Ceramic Filter Tubes)</w:t>
      </w:r>
      <w:bookmarkEnd w:id="233"/>
    </w:p>
    <w:p w14:paraId="5757B07A" w14:textId="77777777" w:rsidR="00EB6E47" w:rsidRPr="00C03F38" w:rsidRDefault="00EB6E47" w:rsidP="000F3608">
      <w:pPr>
        <w:pStyle w:val="Heading3"/>
        <w:rPr>
          <w:rFonts w:asciiTheme="minorHAnsi" w:hAnsiTheme="minorHAnsi" w:cstheme="minorHAnsi"/>
        </w:rPr>
      </w:pPr>
      <w:bookmarkStart w:id="234" w:name="_Toc531259450"/>
      <w:r w:rsidRPr="00C03F38">
        <w:t>Dynamic Drilling Fluid Filtration Profiles</w:t>
      </w:r>
      <w:bookmarkEnd w:id="234"/>
    </w:p>
    <w:p w14:paraId="64C4C550" w14:textId="61389365" w:rsidR="00BE1961" w:rsidRPr="00BE1961" w:rsidRDefault="00EB6E47" w:rsidP="00BE1961">
      <w:pPr>
        <w:spacing w:before="240"/>
        <w:jc w:val="both"/>
        <w:rPr>
          <w:rFonts w:cstheme="minorHAnsi"/>
          <w:bCs/>
        </w:rPr>
      </w:pPr>
      <w:r w:rsidRPr="00C03F38">
        <w:rPr>
          <w:rFonts w:cstheme="minorHAnsi"/>
          <w:bCs/>
        </w:rPr>
        <w:t xml:space="preserve">In this subsection, the profiles from the dynamic mud filtration experiments are provided. Each </w:t>
      </w:r>
      <w:r w:rsidR="00BE1961">
        <w:t xml:space="preserve">cumulative dynamic filtrate loss </w:t>
      </w:r>
      <w:r w:rsidRPr="00C03F38">
        <w:rPr>
          <w:rFonts w:cstheme="minorHAnsi"/>
          <w:bCs/>
        </w:rPr>
        <w:t xml:space="preserve">profile was plotted </w:t>
      </w:r>
      <w:r w:rsidR="00BC212C">
        <w:rPr>
          <w:rFonts w:cstheme="minorHAnsi"/>
          <w:bCs/>
        </w:rPr>
        <w:t>against</w:t>
      </w:r>
      <w:r w:rsidRPr="00C03F38">
        <w:rPr>
          <w:rFonts w:cstheme="minorHAnsi"/>
          <w:bCs/>
        </w:rPr>
        <w:t xml:space="preserve"> time</w:t>
      </w:r>
      <w:r w:rsidR="00BC212C">
        <w:rPr>
          <w:rFonts w:cstheme="minorHAnsi"/>
          <w:bCs/>
        </w:rPr>
        <w:t xml:space="preserve"> from</w:t>
      </w:r>
      <w:r w:rsidRPr="00C03F38">
        <w:rPr>
          <w:rFonts w:cstheme="minorHAnsi"/>
          <w:bCs/>
        </w:rPr>
        <w:t xml:space="preserve"> zero (after all the experimental conditions have been attained) to 30 minutes (after filtration duration)</w:t>
      </w:r>
      <w:r w:rsidR="00BE1961">
        <w:rPr>
          <w:rFonts w:cstheme="minorHAnsi"/>
          <w:bCs/>
        </w:rPr>
        <w:t xml:space="preserve"> </w:t>
      </w:r>
      <w:r w:rsidR="00BE1961">
        <w:t xml:space="preserve">instead of </w:t>
      </w:r>
      <w:r w:rsidR="00BC212C">
        <w:t xml:space="preserve">against </w:t>
      </w:r>
      <w:r w:rsidR="00BE1961">
        <w:t xml:space="preserve">the traditional square root of time. This is because the mathematical derivation (by </w:t>
      </w:r>
      <w:r w:rsidR="00BE1961" w:rsidRPr="00C03F38">
        <w:rPr>
          <w:rFonts w:eastAsia="Calibri" w:cstheme="minorHAnsi"/>
        </w:rPr>
        <w:t>Bourgoyne</w:t>
      </w:r>
      <w:r w:rsidR="00BE1961">
        <w:rPr>
          <w:rFonts w:eastAsia="Calibri" w:cstheme="minorHAnsi"/>
        </w:rPr>
        <w:t xml:space="preserve"> et al. 1986) which shows cumulative filtrate volume as a function of square root of time was formulated based on Darcy’s law applied to static filtration in API filter press. This filter </w:t>
      </w:r>
      <w:r w:rsidR="00BE1961">
        <w:rPr>
          <w:rFonts w:eastAsia="Calibri" w:cstheme="minorHAnsi"/>
        </w:rPr>
        <w:lastRenderedPageBreak/>
        <w:t>press uses filter paper as the porous media and there is no material cross-flow. Considering the data collection method (filtrate is collected and measured in a test tube typically after 1 minute, 7.5 minutes, and/or 30 minutes), the author suggested that one way to obtain the spurt invasion is by plotting the cumulative filtrate at these times versus the square root of the times and extrapolating the straight line to zero. Furthermore, the square root of time representation assumes that the filtrate collection after 30 minutes is twice the value after 7.5 minutes. In the field, this method is only used to characterize the filtrate quality of the mud, and twice the value after 7.5 minutes is reported for 30 minutes if the actual value after 30 minutes exceeds the filtrate collector.</w:t>
      </w:r>
    </w:p>
    <w:p w14:paraId="3462CA23" w14:textId="23A65441" w:rsidR="00922634" w:rsidRPr="0083511C" w:rsidRDefault="00BE1961" w:rsidP="004D19DF">
      <w:pPr>
        <w:spacing w:before="240"/>
        <w:ind w:firstLine="720"/>
        <w:jc w:val="both"/>
        <w:rPr>
          <w:rFonts w:eastAsia="Calibri" w:cstheme="minorHAnsi"/>
        </w:rPr>
      </w:pPr>
      <w:r>
        <w:rPr>
          <w:rFonts w:eastAsia="Calibri" w:cstheme="minorHAnsi"/>
        </w:rPr>
        <w:t>Thus, the cumulative filtrate loss versus square root of time plot is only valid for static filtrate conditions, without material cross flow, and for which data collection is limited. Integrating the fundamental Darcy equation for dynamic condition, the author showed cumulative filtrate loss as a function of time. More importantly, the</w:t>
      </w:r>
      <w:r w:rsidR="00BC212C">
        <w:rPr>
          <w:rFonts w:eastAsia="Calibri" w:cstheme="minorHAnsi"/>
        </w:rPr>
        <w:t xml:space="preserve"> data acquisition system</w:t>
      </w:r>
      <w:r>
        <w:rPr>
          <w:rFonts w:eastAsia="Calibri" w:cstheme="minorHAnsi"/>
        </w:rPr>
        <w:t xml:space="preserve"> </w:t>
      </w:r>
      <w:r w:rsidR="00BC212C">
        <w:rPr>
          <w:rFonts w:eastAsia="Calibri" w:cstheme="minorHAnsi"/>
        </w:rPr>
        <w:t>(</w:t>
      </w:r>
      <w:r w:rsidRPr="00C03F38">
        <w:rPr>
          <w:szCs w:val="22"/>
        </w:rPr>
        <w:t>DAQS</w:t>
      </w:r>
      <w:r w:rsidR="00BC212C">
        <w:rPr>
          <w:szCs w:val="22"/>
        </w:rPr>
        <w:t>)</w:t>
      </w:r>
      <w:r>
        <w:rPr>
          <w:szCs w:val="22"/>
        </w:rPr>
        <w:t xml:space="preserve"> used in this research was able capture the spurt losses and steady state filtration profiles automatically in seconds rather than manually. It is practically not necessary to convert the times to their square root and unimportant to perform extrapolations to estimate spurt loss or 30 minutes cumulative dynamic filtrate loss. </w:t>
      </w:r>
      <w:r w:rsidR="00EB6E47" w:rsidRPr="00C03F38">
        <w:rPr>
          <w:rFonts w:cstheme="minorHAnsi"/>
          <w:bCs/>
        </w:rPr>
        <w:fldChar w:fldCharType="begin"/>
      </w:r>
      <w:r w:rsidR="00EB6E47" w:rsidRPr="00C03F38">
        <w:rPr>
          <w:rFonts w:cstheme="minorHAnsi"/>
          <w:bCs/>
        </w:rPr>
        <w:instrText xml:space="preserve"> REF _Ref524262743 \h  \* MERGEFORMAT </w:instrText>
      </w:r>
      <w:r w:rsidR="00EB6E47" w:rsidRPr="00C03F38">
        <w:rPr>
          <w:rFonts w:cstheme="minorHAnsi"/>
          <w:bCs/>
        </w:rPr>
      </w:r>
      <w:r w:rsidR="00EB6E47" w:rsidRPr="00C03F38">
        <w:rPr>
          <w:rFonts w:cstheme="minorHAnsi"/>
          <w:bCs/>
        </w:rPr>
        <w:fldChar w:fldCharType="separate"/>
      </w:r>
      <w:r w:rsidR="00D73329" w:rsidRPr="00C03F38">
        <w:t xml:space="preserve">Figure </w:t>
      </w:r>
      <w:r w:rsidR="00D73329">
        <w:rPr>
          <w:noProof/>
        </w:rPr>
        <w:t>5</w:t>
      </w:r>
      <w:r w:rsidR="00D73329" w:rsidRPr="00C03F38">
        <w:rPr>
          <w:noProof/>
        </w:rPr>
        <w:t>.</w:t>
      </w:r>
      <w:r w:rsidR="00D73329">
        <w:rPr>
          <w:noProof/>
        </w:rPr>
        <w:t>6</w:t>
      </w:r>
      <w:r w:rsidR="00EB6E47" w:rsidRPr="00C03F38">
        <w:rPr>
          <w:rFonts w:cstheme="minorHAnsi"/>
          <w:bCs/>
        </w:rPr>
        <w:fldChar w:fldCharType="end"/>
      </w:r>
      <w:r w:rsidR="00EB6E47" w:rsidRPr="00C03F38">
        <w:rPr>
          <w:rFonts w:cstheme="minorHAnsi"/>
          <w:bCs/>
        </w:rPr>
        <w:t xml:space="preserve"> shows the filtration profiles for the conditions in the graph. Test 1 showed a spurt loss of approximately 0.5 cm</w:t>
      </w:r>
      <w:r w:rsidR="00EB6E47" w:rsidRPr="00C03F38">
        <w:rPr>
          <w:rFonts w:cstheme="minorHAnsi"/>
          <w:bCs/>
          <w:vertAlign w:val="superscript"/>
        </w:rPr>
        <w:t>3</w:t>
      </w:r>
      <w:r w:rsidR="00EB6E47" w:rsidRPr="00C03F38">
        <w:rPr>
          <w:rFonts w:cstheme="minorHAnsi"/>
          <w:bCs/>
        </w:rPr>
        <w:t xml:space="preserve"> before the complete differential pressure was attained. The steady state filtration for this test start</w:t>
      </w:r>
      <w:r w:rsidR="002524ED" w:rsidRPr="00C03F38">
        <w:rPr>
          <w:rFonts w:cstheme="minorHAnsi"/>
          <w:bCs/>
        </w:rPr>
        <w:t>ed</w:t>
      </w:r>
      <w:r w:rsidR="00CB4EE3">
        <w:rPr>
          <w:rFonts w:cstheme="minorHAnsi"/>
          <w:bCs/>
        </w:rPr>
        <w:t xml:space="preserve"> after about 5 minutes</w:t>
      </w:r>
      <w:r w:rsidR="00EB6E47" w:rsidRPr="00C03F38">
        <w:rPr>
          <w:rFonts w:cstheme="minorHAnsi"/>
          <w:bCs/>
        </w:rPr>
        <w:t>. For the same conditions, with another filter tube (same pore throat diameter), the repeat of test 1 did not show any spurt loss</w:t>
      </w:r>
      <w:r w:rsidR="00611F82">
        <w:rPr>
          <w:rFonts w:cstheme="minorHAnsi"/>
          <w:bCs/>
        </w:rPr>
        <w:t xml:space="preserve"> before or within 10 seconds</w:t>
      </w:r>
      <w:r w:rsidR="00EB6E47" w:rsidRPr="00C03F38">
        <w:rPr>
          <w:rFonts w:cstheme="minorHAnsi"/>
          <w:bCs/>
        </w:rPr>
        <w:t xml:space="preserve">. A delay in filtration was observed and this </w:t>
      </w:r>
      <w:r w:rsidR="002524ED" w:rsidRPr="00C03F38">
        <w:rPr>
          <w:rFonts w:cstheme="minorHAnsi"/>
          <w:bCs/>
        </w:rPr>
        <w:t>phenomenon</w:t>
      </w:r>
      <w:r w:rsidR="00EB6E47" w:rsidRPr="00C03F38">
        <w:rPr>
          <w:rFonts w:cstheme="minorHAnsi"/>
          <w:bCs/>
        </w:rPr>
        <w:t xml:space="preserve"> has been explained by Ezeakacha and Salehi (2018). The steady state filtration</w:t>
      </w:r>
      <w:r w:rsidR="002524ED" w:rsidRPr="00C03F38">
        <w:rPr>
          <w:rFonts w:cstheme="minorHAnsi"/>
          <w:bCs/>
        </w:rPr>
        <w:t xml:space="preserve"> for the repeated test</w:t>
      </w:r>
      <w:r w:rsidR="00611F82">
        <w:rPr>
          <w:rFonts w:cstheme="minorHAnsi"/>
          <w:bCs/>
        </w:rPr>
        <w:t xml:space="preserve"> began after about 5 minutes</w:t>
      </w:r>
      <w:r w:rsidR="00EB6E47" w:rsidRPr="00C03F38">
        <w:rPr>
          <w:rFonts w:cstheme="minorHAnsi"/>
          <w:bCs/>
        </w:rPr>
        <w:t xml:space="preserve"> and interestingly, both tests exhibited similar profile</w:t>
      </w:r>
      <w:r w:rsidR="002524ED" w:rsidRPr="00C03F38">
        <w:rPr>
          <w:rFonts w:cstheme="minorHAnsi"/>
          <w:bCs/>
        </w:rPr>
        <w:t>s</w:t>
      </w:r>
      <w:r w:rsidR="00EB6E47" w:rsidRPr="00C03F38">
        <w:rPr>
          <w:rFonts w:cstheme="minorHAnsi"/>
          <w:bCs/>
        </w:rPr>
        <w:t xml:space="preserve"> with very close end </w:t>
      </w:r>
      <w:r w:rsidR="00EB6E47" w:rsidRPr="00C03F38">
        <w:rPr>
          <w:rFonts w:cstheme="minorHAnsi"/>
          <w:bCs/>
        </w:rPr>
        <w:lastRenderedPageBreak/>
        <w:t>results. The percentage difference between test 1 and the repeat is 4.8</w:t>
      </w:r>
      <w:r w:rsidR="00611F82">
        <w:rPr>
          <w:rFonts w:cstheme="minorHAnsi"/>
          <w:bCs/>
        </w:rPr>
        <w:t xml:space="preserve"> </w:t>
      </w:r>
      <w:r w:rsidR="00EB6E47" w:rsidRPr="00C03F38">
        <w:rPr>
          <w:rFonts w:cstheme="minorHAnsi"/>
          <w:bCs/>
        </w:rPr>
        <w:t>%. This indicates a good consistency in the experimental conditions and tests.</w:t>
      </w:r>
    </w:p>
    <w:p w14:paraId="3707FFAA" w14:textId="10F33508" w:rsidR="00222BC2" w:rsidRPr="00C03F38" w:rsidRDefault="00222BC2" w:rsidP="000F3608">
      <w:pPr>
        <w:spacing w:before="240"/>
        <w:jc w:val="center"/>
      </w:pPr>
      <w:r>
        <w:rPr>
          <w:noProof/>
          <w:lang w:bidi="ar-SA"/>
        </w:rPr>
        <w:drawing>
          <wp:inline distT="0" distB="0" distL="0" distR="0" wp14:anchorId="5D4627E8" wp14:editId="483289F4">
            <wp:extent cx="4572000" cy="2743200"/>
            <wp:effectExtent l="0" t="0" r="0" b="0"/>
            <wp:docPr id="26660" name="Chart 26660">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669B6F65" w14:textId="12BED84F" w:rsidR="00922634" w:rsidRDefault="002D46EC" w:rsidP="00A044EB">
      <w:pPr>
        <w:pStyle w:val="Caption"/>
        <w:rPr>
          <w:noProof/>
        </w:rPr>
      </w:pPr>
      <w:bookmarkStart w:id="235" w:name="_Ref524262743"/>
      <w:bookmarkStart w:id="236" w:name="_Toc531259649"/>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5</w:t>
      </w:r>
      <w:r w:rsidR="002F7CD9" w:rsidRPr="00C03F38">
        <w:rPr>
          <w:noProof/>
        </w:rPr>
        <w:fldChar w:fldCharType="end"/>
      </w:r>
      <w:r w:rsidR="00C834EC"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6</w:t>
      </w:r>
      <w:r w:rsidR="002F7CD9" w:rsidRPr="00C03F38">
        <w:rPr>
          <w:noProof/>
        </w:rPr>
        <w:fldChar w:fldCharType="end"/>
      </w:r>
      <w:bookmarkEnd w:id="235"/>
      <w:r w:rsidRPr="00C03F38">
        <w:rPr>
          <w:shd w:val="clear" w:color="auto" w:fill="FFFFFF"/>
        </w:rPr>
        <w:t xml:space="preserve">: Dynamic cumulative filtrate </w:t>
      </w:r>
      <w:r w:rsidRPr="00C03F38">
        <w:t>loss</w:t>
      </w:r>
      <w:r w:rsidRPr="00C03F38">
        <w:rPr>
          <w:shd w:val="clear" w:color="auto" w:fill="FFFFFF"/>
        </w:rPr>
        <w:t xml:space="preserve"> profiles for Test 1</w:t>
      </w:r>
      <w:r w:rsidR="00A31E74" w:rsidRPr="00C03F38">
        <w:rPr>
          <w:shd w:val="clear" w:color="auto" w:fill="FFFFFF"/>
        </w:rPr>
        <w:t xml:space="preserve"> and its replicate</w:t>
      </w:r>
      <w:bookmarkEnd w:id="236"/>
    </w:p>
    <w:p w14:paraId="045AB2E4" w14:textId="4B99E913" w:rsidR="00222BC2" w:rsidRPr="00C03F38" w:rsidRDefault="00222BC2" w:rsidP="000F3608">
      <w:pPr>
        <w:spacing w:before="240"/>
        <w:jc w:val="center"/>
      </w:pPr>
      <w:r>
        <w:rPr>
          <w:noProof/>
          <w:lang w:bidi="ar-SA"/>
        </w:rPr>
        <w:drawing>
          <wp:inline distT="0" distB="0" distL="0" distR="0" wp14:anchorId="6A8F6A2C" wp14:editId="7B92EBC0">
            <wp:extent cx="4572000" cy="2743200"/>
            <wp:effectExtent l="0" t="0" r="0" b="0"/>
            <wp:docPr id="26666" name="Chart 26666">
              <a:extLst xmlns:a="http://schemas.openxmlformats.org/drawingml/2006/main">
                <a:ext uri="{FF2B5EF4-FFF2-40B4-BE49-F238E27FC236}">
                  <a16:creationId xmlns:a16="http://schemas.microsoft.com/office/drawing/2014/main" id="{00000000-0008-0000-04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740D5FDD" w14:textId="1B013BDE" w:rsidR="002D46EC" w:rsidRPr="00C03F38" w:rsidRDefault="002D46EC" w:rsidP="00122B4D">
      <w:pPr>
        <w:pStyle w:val="Caption"/>
        <w:rPr>
          <w:shd w:val="clear" w:color="auto" w:fill="FFFFFF"/>
        </w:rPr>
      </w:pPr>
      <w:bookmarkStart w:id="237" w:name="_Ref524264373"/>
      <w:bookmarkStart w:id="238" w:name="_Toc531259650"/>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5</w:t>
      </w:r>
      <w:r w:rsidR="002F7CD9" w:rsidRPr="00C03F38">
        <w:rPr>
          <w:noProof/>
        </w:rPr>
        <w:fldChar w:fldCharType="end"/>
      </w:r>
      <w:r w:rsidR="00C834EC"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7</w:t>
      </w:r>
      <w:r w:rsidR="002F7CD9" w:rsidRPr="00C03F38">
        <w:rPr>
          <w:noProof/>
        </w:rPr>
        <w:fldChar w:fldCharType="end"/>
      </w:r>
      <w:bookmarkEnd w:id="237"/>
      <w:r w:rsidRPr="00C03F38">
        <w:rPr>
          <w:shd w:val="clear" w:color="auto" w:fill="FFFFFF"/>
        </w:rPr>
        <w:t xml:space="preserve">: Dynamic </w:t>
      </w:r>
      <w:r w:rsidRPr="00C03F38">
        <w:t>cumulative</w:t>
      </w:r>
      <w:r w:rsidRPr="00C03F38">
        <w:rPr>
          <w:shd w:val="clear" w:color="auto" w:fill="FFFFFF"/>
        </w:rPr>
        <w:t xml:space="preserve"> filtrate loss profiles for Test 2</w:t>
      </w:r>
      <w:r w:rsidR="00A31E74" w:rsidRPr="00C03F38">
        <w:rPr>
          <w:shd w:val="clear" w:color="auto" w:fill="FFFFFF"/>
        </w:rPr>
        <w:t xml:space="preserve"> and its replicate</w:t>
      </w:r>
      <w:bookmarkEnd w:id="238"/>
    </w:p>
    <w:p w14:paraId="402389E3" w14:textId="53FCF6EC" w:rsidR="00F35C8F" w:rsidRDefault="00F35C8F" w:rsidP="000F3608">
      <w:pPr>
        <w:spacing w:before="240"/>
        <w:jc w:val="both"/>
        <w:rPr>
          <w:rFonts w:cstheme="minorHAnsi"/>
          <w:bCs/>
        </w:rPr>
      </w:pPr>
      <w:r w:rsidRPr="00C03F38">
        <w:rPr>
          <w:rFonts w:cstheme="minorHAnsi"/>
          <w:bCs/>
        </w:rPr>
        <w:fldChar w:fldCharType="begin"/>
      </w:r>
      <w:r w:rsidRPr="00C03F38">
        <w:rPr>
          <w:rFonts w:cstheme="minorHAnsi"/>
          <w:bCs/>
        </w:rPr>
        <w:instrText xml:space="preserve"> REF _Ref524264373 \h </w:instrText>
      </w:r>
      <w:r w:rsidR="005133EB" w:rsidRPr="00C03F38">
        <w:rPr>
          <w:rFonts w:cstheme="minorHAnsi"/>
          <w:bCs/>
        </w:rPr>
        <w:instrText xml:space="preserve"> \* MERGEFORMAT </w:instrText>
      </w:r>
      <w:r w:rsidRPr="00C03F38">
        <w:rPr>
          <w:rFonts w:cstheme="minorHAnsi"/>
          <w:bCs/>
        </w:rPr>
      </w:r>
      <w:r w:rsidRPr="00C03F38">
        <w:rPr>
          <w:rFonts w:cstheme="minorHAnsi"/>
          <w:bCs/>
        </w:rPr>
        <w:fldChar w:fldCharType="separate"/>
      </w:r>
      <w:r w:rsidR="00D73329" w:rsidRPr="00C03F38">
        <w:t xml:space="preserve">Figure </w:t>
      </w:r>
      <w:r w:rsidR="00D73329">
        <w:rPr>
          <w:noProof/>
        </w:rPr>
        <w:t>5</w:t>
      </w:r>
      <w:r w:rsidR="00D73329" w:rsidRPr="00C03F38">
        <w:rPr>
          <w:noProof/>
        </w:rPr>
        <w:t>.</w:t>
      </w:r>
      <w:r w:rsidR="00D73329">
        <w:rPr>
          <w:noProof/>
        </w:rPr>
        <w:t>7</w:t>
      </w:r>
      <w:r w:rsidRPr="00C03F38">
        <w:rPr>
          <w:rFonts w:cstheme="minorHAnsi"/>
          <w:bCs/>
        </w:rPr>
        <w:fldChar w:fldCharType="end"/>
      </w:r>
      <w:r w:rsidRPr="00C03F38">
        <w:rPr>
          <w:rFonts w:cstheme="minorHAnsi"/>
          <w:bCs/>
        </w:rPr>
        <w:t xml:space="preserve"> shows the filtration profiles for the conditions in the graph. </w:t>
      </w:r>
      <w:r w:rsidR="00AB3E6F" w:rsidRPr="00C03F38">
        <w:rPr>
          <w:rFonts w:cstheme="minorHAnsi"/>
          <w:bCs/>
        </w:rPr>
        <w:t>T</w:t>
      </w:r>
      <w:r w:rsidRPr="00C03F38">
        <w:rPr>
          <w:rFonts w:cstheme="minorHAnsi"/>
          <w:bCs/>
        </w:rPr>
        <w:t>ests</w:t>
      </w:r>
      <w:r w:rsidR="00AB3E6F" w:rsidRPr="00C03F38">
        <w:rPr>
          <w:rFonts w:cstheme="minorHAnsi"/>
          <w:bCs/>
        </w:rPr>
        <w:t xml:space="preserve"> 2 and </w:t>
      </w:r>
      <w:r w:rsidR="00084AAD" w:rsidRPr="00C03F38">
        <w:rPr>
          <w:rFonts w:cstheme="minorHAnsi"/>
          <w:bCs/>
        </w:rPr>
        <w:t>its replicate</w:t>
      </w:r>
      <w:r w:rsidRPr="00C03F38">
        <w:rPr>
          <w:rFonts w:cstheme="minorHAnsi"/>
          <w:bCs/>
        </w:rPr>
        <w:t xml:space="preserve"> showed spurt </w:t>
      </w:r>
      <w:r w:rsidR="00AB3E6F" w:rsidRPr="00C03F38">
        <w:rPr>
          <w:rFonts w:cstheme="minorHAnsi"/>
          <w:bCs/>
        </w:rPr>
        <w:t xml:space="preserve">invasions </w:t>
      </w:r>
      <w:r w:rsidR="007322C3" w:rsidRPr="00C03F38">
        <w:rPr>
          <w:rFonts w:cstheme="minorHAnsi"/>
          <w:bCs/>
        </w:rPr>
        <w:t>up to</w:t>
      </w:r>
      <w:r w:rsidR="00AB3E6F" w:rsidRPr="00C03F38">
        <w:rPr>
          <w:rFonts w:cstheme="minorHAnsi"/>
          <w:bCs/>
        </w:rPr>
        <w:t xml:space="preserve"> 2.365</w:t>
      </w:r>
      <w:r w:rsidR="007322C3" w:rsidRPr="00C03F38">
        <w:rPr>
          <w:rFonts w:cstheme="minorHAnsi"/>
          <w:bCs/>
        </w:rPr>
        <w:t xml:space="preserve"> </w:t>
      </w:r>
      <w:r w:rsidR="00AB3E6F" w:rsidRPr="00C03F38">
        <w:rPr>
          <w:rFonts w:cstheme="minorHAnsi"/>
          <w:bCs/>
        </w:rPr>
        <w:t>cm</w:t>
      </w:r>
      <w:r w:rsidR="00AB3E6F" w:rsidRPr="00C03F38">
        <w:rPr>
          <w:rFonts w:cstheme="minorHAnsi"/>
          <w:bCs/>
          <w:vertAlign w:val="superscript"/>
        </w:rPr>
        <w:t>3</w:t>
      </w:r>
      <w:r w:rsidR="00AB3E6F" w:rsidRPr="00C03F38">
        <w:rPr>
          <w:rFonts w:cstheme="minorHAnsi"/>
          <w:bCs/>
        </w:rPr>
        <w:t xml:space="preserve"> and</w:t>
      </w:r>
      <w:r w:rsidR="007322C3" w:rsidRPr="00C03F38">
        <w:rPr>
          <w:rFonts w:cstheme="minorHAnsi"/>
          <w:bCs/>
        </w:rPr>
        <w:t xml:space="preserve"> 0.737 cm</w:t>
      </w:r>
      <w:r w:rsidR="007322C3" w:rsidRPr="00C03F38">
        <w:rPr>
          <w:rFonts w:cstheme="minorHAnsi"/>
          <w:bCs/>
          <w:vertAlign w:val="superscript"/>
        </w:rPr>
        <w:t>3</w:t>
      </w:r>
      <w:r w:rsidR="00AB3E6F" w:rsidRPr="00C03F38">
        <w:rPr>
          <w:rFonts w:cstheme="minorHAnsi"/>
          <w:bCs/>
        </w:rPr>
        <w:t xml:space="preserve"> </w:t>
      </w:r>
      <w:r w:rsidR="007322C3" w:rsidRPr="00C03F38">
        <w:rPr>
          <w:rFonts w:cstheme="minorHAnsi"/>
          <w:bCs/>
        </w:rPr>
        <w:t>respectively</w:t>
      </w:r>
      <w:r w:rsidR="00AB3E6F" w:rsidRPr="00C03F38">
        <w:rPr>
          <w:rFonts w:cstheme="minorHAnsi"/>
          <w:bCs/>
        </w:rPr>
        <w:t xml:space="preserve">. </w:t>
      </w:r>
      <w:r w:rsidR="006B7BD4" w:rsidRPr="00C03F38">
        <w:rPr>
          <w:rFonts w:cstheme="minorHAnsi"/>
          <w:bCs/>
        </w:rPr>
        <w:t xml:space="preserve">While both tests have the </w:t>
      </w:r>
      <w:r w:rsidR="006B7BD4" w:rsidRPr="00C03F38">
        <w:rPr>
          <w:rFonts w:cstheme="minorHAnsi"/>
          <w:bCs/>
        </w:rPr>
        <w:lastRenderedPageBreak/>
        <w:t>same experimental conditions, the difference in their spurt is attributed to the fact that two different filter tubes were used. Although, both tubes have the same average pore throat diameter and made from the same material, it is not guaranteed that</w:t>
      </w:r>
      <w:r w:rsidR="00084AAD" w:rsidRPr="00C03F38">
        <w:rPr>
          <w:rFonts w:cstheme="minorHAnsi"/>
          <w:bCs/>
        </w:rPr>
        <w:t xml:space="preserve"> </w:t>
      </w:r>
      <w:r w:rsidR="006B7BD4" w:rsidRPr="00C03F38">
        <w:rPr>
          <w:rFonts w:cstheme="minorHAnsi"/>
          <w:bCs/>
        </w:rPr>
        <w:t>both experiments will yield the exact same result</w:t>
      </w:r>
      <w:r w:rsidR="00084AAD" w:rsidRPr="00C03F38">
        <w:rPr>
          <w:rFonts w:cstheme="minorHAnsi"/>
          <w:bCs/>
        </w:rPr>
        <w:t>s</w:t>
      </w:r>
      <w:r w:rsidR="006B7BD4" w:rsidRPr="00C03F38">
        <w:rPr>
          <w:rFonts w:cstheme="minorHAnsi"/>
          <w:bCs/>
        </w:rPr>
        <w:t>. However, n</w:t>
      </w:r>
      <w:r w:rsidR="00656A63">
        <w:rPr>
          <w:rFonts w:cstheme="minorHAnsi"/>
          <w:bCs/>
        </w:rPr>
        <w:t>otice that their steady state profiles are very similar</w:t>
      </w:r>
      <w:r w:rsidR="006B7BD4" w:rsidRPr="00C03F38">
        <w:rPr>
          <w:rFonts w:cstheme="minorHAnsi"/>
          <w:bCs/>
        </w:rPr>
        <w:t xml:space="preserve">. The percentage difference between test 2 and </w:t>
      </w:r>
      <w:r w:rsidR="00084AAD" w:rsidRPr="00C03F38">
        <w:rPr>
          <w:rFonts w:cstheme="minorHAnsi"/>
          <w:bCs/>
        </w:rPr>
        <w:t>its replicate</w:t>
      </w:r>
      <w:r w:rsidR="006B7BD4" w:rsidRPr="00C03F38">
        <w:rPr>
          <w:rFonts w:cstheme="minorHAnsi"/>
          <w:bCs/>
        </w:rPr>
        <w:t xml:space="preserve"> is 16.6</w:t>
      </w:r>
      <w:r w:rsidR="00656A63">
        <w:rPr>
          <w:rFonts w:cstheme="minorHAnsi"/>
          <w:bCs/>
        </w:rPr>
        <w:t xml:space="preserve"> </w:t>
      </w:r>
      <w:r w:rsidR="006B7BD4" w:rsidRPr="00C03F38">
        <w:rPr>
          <w:rFonts w:cstheme="minorHAnsi"/>
          <w:bCs/>
        </w:rPr>
        <w:t xml:space="preserve">%. </w:t>
      </w:r>
      <w:r w:rsidR="002A7718" w:rsidRPr="00C03F38">
        <w:t>T</w:t>
      </w:r>
      <w:r w:rsidR="00303FCD" w:rsidRPr="00C03F38">
        <w:rPr>
          <w:rFonts w:cstheme="minorHAnsi"/>
          <w:bCs/>
        </w:rPr>
        <w:t>he difference between the profiles appeared to have been steady throughout the test duration.</w:t>
      </w:r>
      <w:r w:rsidR="00656A63">
        <w:rPr>
          <w:rFonts w:cstheme="minorHAnsi"/>
          <w:bCs/>
        </w:rPr>
        <w:t xml:space="preserve"> This is a</w:t>
      </w:r>
      <w:r w:rsidR="006B7BD4" w:rsidRPr="00C03F38">
        <w:rPr>
          <w:rFonts w:cstheme="minorHAnsi"/>
          <w:bCs/>
        </w:rPr>
        <w:t xml:space="preserve"> confirmation of the consistency in the experimental conditions. </w:t>
      </w:r>
    </w:p>
    <w:p w14:paraId="2E6D92D2" w14:textId="58EB8EB5" w:rsidR="00922634" w:rsidRPr="00C03F38" w:rsidRDefault="00A044EB" w:rsidP="00A044EB">
      <w:pPr>
        <w:spacing w:before="240"/>
        <w:jc w:val="center"/>
      </w:pPr>
      <w:r>
        <w:rPr>
          <w:noProof/>
          <w:lang w:bidi="ar-SA"/>
        </w:rPr>
        <w:drawing>
          <wp:inline distT="0" distB="0" distL="0" distR="0" wp14:anchorId="5A2D0DFE" wp14:editId="637B5EDB">
            <wp:extent cx="4572000" cy="2743200"/>
            <wp:effectExtent l="0" t="0" r="0" b="0"/>
            <wp:docPr id="26669" name="Chart 26669">
              <a:extLst xmlns:a="http://schemas.openxmlformats.org/drawingml/2006/main">
                <a:ext uri="{FF2B5EF4-FFF2-40B4-BE49-F238E27FC236}">
                  <a16:creationId xmlns:a16="http://schemas.microsoft.com/office/drawing/2014/main" id="{00000000-0008-0000-02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3CA65576" w14:textId="7EC0D0E3" w:rsidR="002D46EC" w:rsidRPr="00C03F38" w:rsidRDefault="002D46EC" w:rsidP="00122B4D">
      <w:pPr>
        <w:pStyle w:val="Caption"/>
        <w:rPr>
          <w:shd w:val="clear" w:color="auto" w:fill="FFFFFF"/>
        </w:rPr>
      </w:pPr>
      <w:bookmarkStart w:id="239" w:name="_Ref524269077"/>
      <w:bookmarkStart w:id="240" w:name="_Toc531259651"/>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5</w:t>
      </w:r>
      <w:r w:rsidR="002F7CD9" w:rsidRPr="00C03F38">
        <w:rPr>
          <w:noProof/>
        </w:rPr>
        <w:fldChar w:fldCharType="end"/>
      </w:r>
      <w:r w:rsidR="00C834EC"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8</w:t>
      </w:r>
      <w:r w:rsidR="002F7CD9" w:rsidRPr="00C03F38">
        <w:rPr>
          <w:noProof/>
        </w:rPr>
        <w:fldChar w:fldCharType="end"/>
      </w:r>
      <w:bookmarkEnd w:id="239"/>
      <w:r w:rsidRPr="00C03F38">
        <w:rPr>
          <w:shd w:val="clear" w:color="auto" w:fill="FFFFFF"/>
        </w:rPr>
        <w:t xml:space="preserve">: </w:t>
      </w:r>
      <w:r w:rsidRPr="00C03F38">
        <w:t>Dynamic</w:t>
      </w:r>
      <w:r w:rsidRPr="00C03F38">
        <w:rPr>
          <w:shd w:val="clear" w:color="auto" w:fill="FFFFFF"/>
        </w:rPr>
        <w:t xml:space="preserve"> cumulative filtrate loss </w:t>
      </w:r>
      <w:r w:rsidRPr="00C03F38">
        <w:t>profiles</w:t>
      </w:r>
      <w:r w:rsidRPr="00C03F38">
        <w:rPr>
          <w:shd w:val="clear" w:color="auto" w:fill="FFFFFF"/>
        </w:rPr>
        <w:t xml:space="preserve"> for Test 3</w:t>
      </w:r>
      <w:r w:rsidR="00084AAD" w:rsidRPr="00C03F38">
        <w:rPr>
          <w:shd w:val="clear" w:color="auto" w:fill="FFFFFF"/>
        </w:rPr>
        <w:t xml:space="preserve"> and its replicate</w:t>
      </w:r>
      <w:bookmarkEnd w:id="240"/>
    </w:p>
    <w:p w14:paraId="54295B2B" w14:textId="767BE7B6" w:rsidR="000F3608" w:rsidRPr="00C03F38" w:rsidRDefault="000F3608" w:rsidP="00122B4D">
      <w:pPr>
        <w:spacing w:before="240"/>
        <w:jc w:val="both"/>
      </w:pPr>
      <w:r w:rsidRPr="00C03F38">
        <w:rPr>
          <w:rFonts w:cstheme="minorHAnsi"/>
          <w:bCs/>
        </w:rPr>
        <w:fldChar w:fldCharType="begin"/>
      </w:r>
      <w:r w:rsidRPr="00C03F38">
        <w:rPr>
          <w:rFonts w:cstheme="minorHAnsi"/>
          <w:bCs/>
        </w:rPr>
        <w:instrText xml:space="preserve"> REF _Ref524269077 \h  \* MERGEFORMAT </w:instrText>
      </w:r>
      <w:r w:rsidRPr="00C03F38">
        <w:rPr>
          <w:rFonts w:cstheme="minorHAnsi"/>
          <w:bCs/>
        </w:rPr>
      </w:r>
      <w:r w:rsidRPr="00C03F38">
        <w:rPr>
          <w:rFonts w:cstheme="minorHAnsi"/>
          <w:bCs/>
        </w:rPr>
        <w:fldChar w:fldCharType="separate"/>
      </w:r>
      <w:r w:rsidR="00D73329" w:rsidRPr="00C03F38">
        <w:t xml:space="preserve">Figure </w:t>
      </w:r>
      <w:r w:rsidR="00D73329">
        <w:rPr>
          <w:noProof/>
        </w:rPr>
        <w:t>5</w:t>
      </w:r>
      <w:r w:rsidR="00D73329" w:rsidRPr="00C03F38">
        <w:rPr>
          <w:noProof/>
        </w:rPr>
        <w:t>.</w:t>
      </w:r>
      <w:r w:rsidR="00D73329">
        <w:rPr>
          <w:noProof/>
        </w:rPr>
        <w:t>8</w:t>
      </w:r>
      <w:r w:rsidRPr="00C03F38">
        <w:rPr>
          <w:rFonts w:cstheme="minorHAnsi"/>
          <w:bCs/>
        </w:rPr>
        <w:fldChar w:fldCharType="end"/>
      </w:r>
      <w:r w:rsidRPr="00C03F38">
        <w:rPr>
          <w:rFonts w:cstheme="minorHAnsi"/>
          <w:bCs/>
        </w:rPr>
        <w:t xml:space="preserve"> shows the filtration profiles for the conditions in the graph (Test 3 and </w:t>
      </w:r>
      <w:r w:rsidR="00084AAD" w:rsidRPr="00C03F38">
        <w:rPr>
          <w:rFonts w:cstheme="minorHAnsi"/>
          <w:bCs/>
        </w:rPr>
        <w:t>its replicate</w:t>
      </w:r>
      <w:r w:rsidRPr="00C03F38">
        <w:rPr>
          <w:rFonts w:cstheme="minorHAnsi"/>
          <w:bCs/>
        </w:rPr>
        <w:t>). The filtrate bre</w:t>
      </w:r>
      <w:r w:rsidR="00656A63">
        <w:rPr>
          <w:rFonts w:cstheme="minorHAnsi"/>
          <w:bCs/>
        </w:rPr>
        <w:t>akthrough times were 5.75 minutes and 3.67 minutes respectively. Although, the</w:t>
      </w:r>
      <w:r w:rsidRPr="00C03F38">
        <w:rPr>
          <w:rFonts w:cstheme="minorHAnsi"/>
          <w:bCs/>
        </w:rPr>
        <w:t>s</w:t>
      </w:r>
      <w:r w:rsidR="00656A63">
        <w:rPr>
          <w:rFonts w:cstheme="minorHAnsi"/>
          <w:bCs/>
        </w:rPr>
        <w:t>e</w:t>
      </w:r>
      <w:r w:rsidRPr="00C03F38">
        <w:rPr>
          <w:rFonts w:cstheme="minorHAnsi"/>
          <w:bCs/>
        </w:rPr>
        <w:t xml:space="preserve"> delay</w:t>
      </w:r>
      <w:r w:rsidR="00656A63">
        <w:rPr>
          <w:rFonts w:cstheme="minorHAnsi"/>
          <w:bCs/>
        </w:rPr>
        <w:t>s</w:t>
      </w:r>
      <w:r w:rsidRPr="00C03F38">
        <w:rPr>
          <w:rFonts w:cstheme="minorHAnsi"/>
          <w:bCs/>
        </w:rPr>
        <w:t xml:space="preserve"> w</w:t>
      </w:r>
      <w:r w:rsidR="00656A63">
        <w:rPr>
          <w:rFonts w:cstheme="minorHAnsi"/>
          <w:bCs/>
        </w:rPr>
        <w:t>ere</w:t>
      </w:r>
      <w:r w:rsidRPr="00C03F38">
        <w:rPr>
          <w:rFonts w:cstheme="minorHAnsi"/>
          <w:bCs/>
        </w:rPr>
        <w:t xml:space="preserve"> observed, the cumulative filtrate values were as high as the numbers obtained in </w:t>
      </w:r>
      <w:r w:rsidRPr="00C03F38">
        <w:rPr>
          <w:rFonts w:cstheme="minorHAnsi"/>
          <w:bCs/>
        </w:rPr>
        <w:fldChar w:fldCharType="begin"/>
      </w:r>
      <w:r w:rsidRPr="00C03F38">
        <w:rPr>
          <w:rFonts w:cstheme="minorHAnsi"/>
          <w:bCs/>
        </w:rPr>
        <w:instrText xml:space="preserve"> REF _Ref524262743 \h  \* MERGEFORMAT </w:instrText>
      </w:r>
      <w:r w:rsidRPr="00C03F38">
        <w:rPr>
          <w:rFonts w:cstheme="minorHAnsi"/>
          <w:bCs/>
        </w:rPr>
      </w:r>
      <w:r w:rsidRPr="00C03F38">
        <w:rPr>
          <w:rFonts w:cstheme="minorHAnsi"/>
          <w:bCs/>
        </w:rPr>
        <w:fldChar w:fldCharType="separate"/>
      </w:r>
      <w:r w:rsidR="00D73329" w:rsidRPr="00C03F38">
        <w:t xml:space="preserve">Figure </w:t>
      </w:r>
      <w:r w:rsidR="00D73329">
        <w:rPr>
          <w:noProof/>
        </w:rPr>
        <w:t>5</w:t>
      </w:r>
      <w:r w:rsidR="00D73329" w:rsidRPr="00C03F38">
        <w:rPr>
          <w:noProof/>
        </w:rPr>
        <w:t>.</w:t>
      </w:r>
      <w:r w:rsidR="00D73329">
        <w:rPr>
          <w:noProof/>
        </w:rPr>
        <w:t>6</w:t>
      </w:r>
      <w:r w:rsidRPr="00C03F38">
        <w:rPr>
          <w:rFonts w:cstheme="minorHAnsi"/>
          <w:bCs/>
        </w:rPr>
        <w:fldChar w:fldCharType="end"/>
      </w:r>
      <w:r w:rsidRPr="00C03F38">
        <w:rPr>
          <w:rFonts w:cstheme="minorHAnsi"/>
          <w:bCs/>
        </w:rPr>
        <w:t xml:space="preserve"> and </w:t>
      </w:r>
      <w:r w:rsidRPr="00C03F38">
        <w:rPr>
          <w:rFonts w:cstheme="minorHAnsi"/>
          <w:bCs/>
        </w:rPr>
        <w:fldChar w:fldCharType="begin"/>
      </w:r>
      <w:r w:rsidRPr="00C03F38">
        <w:rPr>
          <w:rFonts w:cstheme="minorHAnsi"/>
          <w:bCs/>
        </w:rPr>
        <w:instrText xml:space="preserve"> REF _Ref524264373 \h  \* MERGEFORMAT </w:instrText>
      </w:r>
      <w:r w:rsidRPr="00C03F38">
        <w:rPr>
          <w:rFonts w:cstheme="minorHAnsi"/>
          <w:bCs/>
        </w:rPr>
      </w:r>
      <w:r w:rsidRPr="00C03F38">
        <w:rPr>
          <w:rFonts w:cstheme="minorHAnsi"/>
          <w:bCs/>
        </w:rPr>
        <w:fldChar w:fldCharType="separate"/>
      </w:r>
      <w:r w:rsidR="00D73329" w:rsidRPr="00C03F38">
        <w:t xml:space="preserve">Figure </w:t>
      </w:r>
      <w:r w:rsidR="00D73329">
        <w:rPr>
          <w:noProof/>
        </w:rPr>
        <w:t>5</w:t>
      </w:r>
      <w:r w:rsidR="00D73329" w:rsidRPr="00C03F38">
        <w:rPr>
          <w:noProof/>
        </w:rPr>
        <w:t>.</w:t>
      </w:r>
      <w:r w:rsidR="00D73329">
        <w:rPr>
          <w:noProof/>
        </w:rPr>
        <w:t>7</w:t>
      </w:r>
      <w:r w:rsidRPr="00C03F38">
        <w:rPr>
          <w:rFonts w:cstheme="minorHAnsi"/>
          <w:bCs/>
        </w:rPr>
        <w:fldChar w:fldCharType="end"/>
      </w:r>
      <w:r w:rsidRPr="00C03F38">
        <w:rPr>
          <w:rFonts w:cstheme="minorHAnsi"/>
          <w:bCs/>
        </w:rPr>
        <w:t>. Generally, this can be attributed to the low concentration of LCM. Noticeably, the experimental conditions were consisten</w:t>
      </w:r>
      <w:r w:rsidR="00084AAD" w:rsidRPr="00C03F38">
        <w:rPr>
          <w:rFonts w:cstheme="minorHAnsi"/>
          <w:bCs/>
        </w:rPr>
        <w:t>t</w:t>
      </w:r>
      <w:r w:rsidRPr="00C03F38">
        <w:rPr>
          <w:rFonts w:cstheme="minorHAnsi"/>
          <w:bCs/>
        </w:rPr>
        <w:t xml:space="preserve"> as this is shown from the parallel profiles from the fluid breakthrough time. The percentage difference between both tests is 11.7</w:t>
      </w:r>
      <w:r w:rsidR="00656A63">
        <w:rPr>
          <w:rFonts w:cstheme="minorHAnsi"/>
          <w:bCs/>
        </w:rPr>
        <w:t xml:space="preserve"> </w:t>
      </w:r>
      <w:r w:rsidRPr="00C03F38">
        <w:rPr>
          <w:rFonts w:cstheme="minorHAnsi"/>
          <w:bCs/>
        </w:rPr>
        <w:t>%</w:t>
      </w:r>
      <w:r w:rsidRPr="00C03F38">
        <w:t>.</w:t>
      </w:r>
    </w:p>
    <w:p w14:paraId="2E947B60" w14:textId="77777777" w:rsidR="00464F42" w:rsidRDefault="00464F42" w:rsidP="000F3608">
      <w:pPr>
        <w:spacing w:before="240"/>
        <w:jc w:val="center"/>
      </w:pPr>
    </w:p>
    <w:p w14:paraId="519B6F84" w14:textId="52A10B08" w:rsidR="00922634" w:rsidRPr="00C03F38" w:rsidRDefault="00464F42" w:rsidP="00464F42">
      <w:pPr>
        <w:spacing w:before="240"/>
        <w:jc w:val="center"/>
      </w:pPr>
      <w:r>
        <w:rPr>
          <w:noProof/>
          <w:lang w:bidi="ar-SA"/>
        </w:rPr>
        <w:drawing>
          <wp:inline distT="0" distB="0" distL="0" distR="0" wp14:anchorId="3BBA3C86" wp14:editId="6D155A32">
            <wp:extent cx="4572000" cy="2743200"/>
            <wp:effectExtent l="0" t="0" r="0" b="0"/>
            <wp:docPr id="26670" name="Chart 26670">
              <a:extLst xmlns:a="http://schemas.openxmlformats.org/drawingml/2006/main">
                <a:ext uri="{FF2B5EF4-FFF2-40B4-BE49-F238E27FC236}">
                  <a16:creationId xmlns:a16="http://schemas.microsoft.com/office/drawing/2014/main" id="{00000000-0008-0000-07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5311EE33" w14:textId="2790C825" w:rsidR="00CD0B93" w:rsidRPr="00C03F38" w:rsidRDefault="00CD0B93" w:rsidP="00122B4D">
      <w:pPr>
        <w:pStyle w:val="Caption"/>
        <w:rPr>
          <w:shd w:val="clear" w:color="auto" w:fill="FFFFFF"/>
        </w:rPr>
      </w:pPr>
      <w:bookmarkStart w:id="241" w:name="_Ref524270713"/>
      <w:bookmarkStart w:id="242" w:name="_Toc531259652"/>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5</w:t>
      </w:r>
      <w:r w:rsidR="002F7CD9" w:rsidRPr="00C03F38">
        <w:rPr>
          <w:noProof/>
        </w:rPr>
        <w:fldChar w:fldCharType="end"/>
      </w:r>
      <w:r w:rsidR="00C834EC"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9</w:t>
      </w:r>
      <w:r w:rsidR="002F7CD9" w:rsidRPr="00C03F38">
        <w:rPr>
          <w:noProof/>
        </w:rPr>
        <w:fldChar w:fldCharType="end"/>
      </w:r>
      <w:bookmarkEnd w:id="241"/>
      <w:r w:rsidRPr="00C03F38">
        <w:rPr>
          <w:shd w:val="clear" w:color="auto" w:fill="FFFFFF"/>
        </w:rPr>
        <w:t>: Dynamic cumulative filtrate loss profiles for Test 4</w:t>
      </w:r>
      <w:r w:rsidR="00084AAD" w:rsidRPr="00C03F38">
        <w:rPr>
          <w:shd w:val="clear" w:color="auto" w:fill="FFFFFF"/>
        </w:rPr>
        <w:t xml:space="preserve"> and its replicate</w:t>
      </w:r>
      <w:bookmarkEnd w:id="242"/>
    </w:p>
    <w:p w14:paraId="71EBECCC" w14:textId="042E4369" w:rsidR="00B3436B" w:rsidRPr="00C03F38" w:rsidRDefault="00B3436B" w:rsidP="000F3608">
      <w:pPr>
        <w:spacing w:before="240"/>
        <w:jc w:val="both"/>
        <w:rPr>
          <w:rFonts w:cstheme="minorHAnsi"/>
          <w:bCs/>
        </w:rPr>
      </w:pPr>
      <w:r w:rsidRPr="00C03F38">
        <w:rPr>
          <w:rFonts w:cstheme="minorHAnsi"/>
          <w:bCs/>
        </w:rPr>
        <w:t>Test 4 and its re</w:t>
      </w:r>
      <w:r w:rsidR="00CC53B4" w:rsidRPr="00C03F38">
        <w:rPr>
          <w:rFonts w:cstheme="minorHAnsi"/>
          <w:bCs/>
        </w:rPr>
        <w:t>plicate</w:t>
      </w:r>
      <w:r w:rsidRPr="00C03F38">
        <w:rPr>
          <w:rFonts w:cstheme="minorHAnsi"/>
          <w:bCs/>
        </w:rPr>
        <w:t xml:space="preserve"> are shown </w:t>
      </w:r>
      <w:r w:rsidR="00147E35" w:rsidRPr="00C03F38">
        <w:rPr>
          <w:rFonts w:cstheme="minorHAnsi"/>
          <w:bCs/>
        </w:rPr>
        <w:t xml:space="preserve">in </w:t>
      </w:r>
      <w:r w:rsidRPr="00C03F38">
        <w:rPr>
          <w:rFonts w:cstheme="minorHAnsi"/>
          <w:bCs/>
        </w:rPr>
        <w:fldChar w:fldCharType="begin"/>
      </w:r>
      <w:r w:rsidRPr="00C03F38">
        <w:rPr>
          <w:rFonts w:cstheme="minorHAnsi"/>
          <w:bCs/>
        </w:rPr>
        <w:instrText xml:space="preserve"> REF _Ref524270713 \h </w:instrText>
      </w:r>
      <w:r w:rsidR="005133EB" w:rsidRPr="00C03F38">
        <w:rPr>
          <w:rFonts w:cstheme="minorHAnsi"/>
          <w:bCs/>
        </w:rPr>
        <w:instrText xml:space="preserve"> \* MERGEFORMAT </w:instrText>
      </w:r>
      <w:r w:rsidRPr="00C03F38">
        <w:rPr>
          <w:rFonts w:cstheme="minorHAnsi"/>
          <w:bCs/>
        </w:rPr>
      </w:r>
      <w:r w:rsidRPr="00C03F38">
        <w:rPr>
          <w:rFonts w:cstheme="minorHAnsi"/>
          <w:bCs/>
        </w:rPr>
        <w:fldChar w:fldCharType="separate"/>
      </w:r>
      <w:r w:rsidR="00D73329" w:rsidRPr="00C03F38">
        <w:t xml:space="preserve">Figure </w:t>
      </w:r>
      <w:r w:rsidR="00D73329">
        <w:rPr>
          <w:noProof/>
        </w:rPr>
        <w:t>5</w:t>
      </w:r>
      <w:r w:rsidR="00D73329" w:rsidRPr="00C03F38">
        <w:rPr>
          <w:noProof/>
        </w:rPr>
        <w:t>.</w:t>
      </w:r>
      <w:r w:rsidR="00D73329">
        <w:rPr>
          <w:noProof/>
        </w:rPr>
        <w:t>9</w:t>
      </w:r>
      <w:r w:rsidRPr="00C03F38">
        <w:rPr>
          <w:rFonts w:cstheme="minorHAnsi"/>
          <w:bCs/>
        </w:rPr>
        <w:fldChar w:fldCharType="end"/>
      </w:r>
      <w:r w:rsidRPr="00C03F38">
        <w:rPr>
          <w:rFonts w:cstheme="minorHAnsi"/>
          <w:bCs/>
        </w:rPr>
        <w:t xml:space="preserve">. Both tests revealed very similar spurt invasions </w:t>
      </w:r>
      <w:r w:rsidR="003508FD" w:rsidRPr="00C03F38">
        <w:rPr>
          <w:rFonts w:cstheme="minorHAnsi"/>
          <w:bCs/>
        </w:rPr>
        <w:t>(</w:t>
      </w:r>
      <w:r w:rsidRPr="00C03F38">
        <w:rPr>
          <w:rFonts w:cstheme="minorHAnsi"/>
          <w:bCs/>
        </w:rPr>
        <w:t>1.317 cm</w:t>
      </w:r>
      <w:r w:rsidRPr="00C03F38">
        <w:rPr>
          <w:rFonts w:cstheme="minorHAnsi"/>
          <w:bCs/>
          <w:vertAlign w:val="superscript"/>
        </w:rPr>
        <w:t>3</w:t>
      </w:r>
      <w:r w:rsidRPr="00C03F38">
        <w:rPr>
          <w:rFonts w:cstheme="minorHAnsi"/>
          <w:bCs/>
        </w:rPr>
        <w:t xml:space="preserve"> and 1.355 cm</w:t>
      </w:r>
      <w:r w:rsidRPr="00C03F38">
        <w:rPr>
          <w:rFonts w:cstheme="minorHAnsi"/>
          <w:bCs/>
          <w:vertAlign w:val="superscript"/>
        </w:rPr>
        <w:t>3</w:t>
      </w:r>
      <w:r w:rsidRPr="00C03F38">
        <w:rPr>
          <w:rFonts w:cstheme="minorHAnsi"/>
          <w:bCs/>
        </w:rPr>
        <w:t>) respectively</w:t>
      </w:r>
      <w:r w:rsidR="00846D44" w:rsidRPr="00C03F38">
        <w:rPr>
          <w:rFonts w:cstheme="minorHAnsi"/>
          <w:bCs/>
        </w:rPr>
        <w:t>.</w:t>
      </w:r>
      <w:r w:rsidRPr="00C03F38">
        <w:rPr>
          <w:rFonts w:cstheme="minorHAnsi"/>
          <w:bCs/>
        </w:rPr>
        <w:t xml:space="preserve"> </w:t>
      </w:r>
      <w:r w:rsidR="00846D44" w:rsidRPr="00C03F38">
        <w:rPr>
          <w:rFonts w:cstheme="minorHAnsi"/>
          <w:bCs/>
        </w:rPr>
        <w:t>The spurt and overall high cumulative dynamic fi</w:t>
      </w:r>
      <w:r w:rsidR="002E2ACF" w:rsidRPr="00C03F38">
        <w:rPr>
          <w:rFonts w:cstheme="minorHAnsi"/>
          <w:bCs/>
        </w:rPr>
        <w:t>l</w:t>
      </w:r>
      <w:r w:rsidR="00846D44" w:rsidRPr="00C03F38">
        <w:rPr>
          <w:rFonts w:cstheme="minorHAnsi"/>
          <w:bCs/>
        </w:rPr>
        <w:t xml:space="preserve">trate loss (compared to </w:t>
      </w:r>
      <w:r w:rsidR="00846D44" w:rsidRPr="00C03F38">
        <w:rPr>
          <w:rFonts w:cstheme="minorHAnsi"/>
          <w:bCs/>
        </w:rPr>
        <w:fldChar w:fldCharType="begin"/>
      </w:r>
      <w:r w:rsidR="00846D44" w:rsidRPr="00C03F38">
        <w:rPr>
          <w:rFonts w:cstheme="minorHAnsi"/>
          <w:bCs/>
        </w:rPr>
        <w:instrText xml:space="preserve"> REF _Ref524262743 \h </w:instrText>
      </w:r>
      <w:r w:rsidR="005133EB" w:rsidRPr="00C03F38">
        <w:rPr>
          <w:rFonts w:cstheme="minorHAnsi"/>
          <w:bCs/>
        </w:rPr>
        <w:instrText xml:space="preserve"> \* MERGEFORMAT </w:instrText>
      </w:r>
      <w:r w:rsidR="00846D44" w:rsidRPr="00C03F38">
        <w:rPr>
          <w:rFonts w:cstheme="minorHAnsi"/>
          <w:bCs/>
        </w:rPr>
      </w:r>
      <w:r w:rsidR="00846D44" w:rsidRPr="00C03F38">
        <w:rPr>
          <w:rFonts w:cstheme="minorHAnsi"/>
          <w:bCs/>
        </w:rPr>
        <w:fldChar w:fldCharType="separate"/>
      </w:r>
      <w:r w:rsidR="00D73329" w:rsidRPr="00C03F38">
        <w:t xml:space="preserve">Figure </w:t>
      </w:r>
      <w:r w:rsidR="00D73329">
        <w:rPr>
          <w:noProof/>
        </w:rPr>
        <w:t>5</w:t>
      </w:r>
      <w:r w:rsidR="00D73329" w:rsidRPr="00C03F38">
        <w:rPr>
          <w:noProof/>
        </w:rPr>
        <w:t>.</w:t>
      </w:r>
      <w:r w:rsidR="00D73329">
        <w:rPr>
          <w:noProof/>
        </w:rPr>
        <w:t>6</w:t>
      </w:r>
      <w:r w:rsidR="00846D44" w:rsidRPr="00C03F38">
        <w:rPr>
          <w:rFonts w:cstheme="minorHAnsi"/>
          <w:bCs/>
        </w:rPr>
        <w:fldChar w:fldCharType="end"/>
      </w:r>
      <w:r w:rsidR="00846D44" w:rsidRPr="00C03F38">
        <w:rPr>
          <w:rFonts w:cstheme="minorHAnsi"/>
          <w:bCs/>
        </w:rPr>
        <w:t xml:space="preserve">, </w:t>
      </w:r>
      <w:r w:rsidR="00846D44" w:rsidRPr="00C03F38">
        <w:rPr>
          <w:rFonts w:cstheme="minorHAnsi"/>
          <w:bCs/>
        </w:rPr>
        <w:fldChar w:fldCharType="begin"/>
      </w:r>
      <w:r w:rsidR="00846D44" w:rsidRPr="00C03F38">
        <w:rPr>
          <w:rFonts w:cstheme="minorHAnsi"/>
          <w:bCs/>
        </w:rPr>
        <w:instrText xml:space="preserve"> REF _Ref524264373 \h </w:instrText>
      </w:r>
      <w:r w:rsidR="005133EB" w:rsidRPr="00C03F38">
        <w:rPr>
          <w:rFonts w:cstheme="minorHAnsi"/>
          <w:bCs/>
        </w:rPr>
        <w:instrText xml:space="preserve"> \* MERGEFORMAT </w:instrText>
      </w:r>
      <w:r w:rsidR="00846D44" w:rsidRPr="00C03F38">
        <w:rPr>
          <w:rFonts w:cstheme="minorHAnsi"/>
          <w:bCs/>
        </w:rPr>
      </w:r>
      <w:r w:rsidR="00846D44" w:rsidRPr="00C03F38">
        <w:rPr>
          <w:rFonts w:cstheme="minorHAnsi"/>
          <w:bCs/>
        </w:rPr>
        <w:fldChar w:fldCharType="separate"/>
      </w:r>
      <w:r w:rsidR="00D73329" w:rsidRPr="00C03F38">
        <w:t xml:space="preserve">Figure </w:t>
      </w:r>
      <w:r w:rsidR="00D73329">
        <w:rPr>
          <w:noProof/>
        </w:rPr>
        <w:t>5</w:t>
      </w:r>
      <w:r w:rsidR="00D73329" w:rsidRPr="00C03F38">
        <w:rPr>
          <w:noProof/>
        </w:rPr>
        <w:t>.</w:t>
      </w:r>
      <w:r w:rsidR="00D73329">
        <w:rPr>
          <w:noProof/>
        </w:rPr>
        <w:t>7</w:t>
      </w:r>
      <w:r w:rsidR="00846D44" w:rsidRPr="00C03F38">
        <w:rPr>
          <w:rFonts w:cstheme="minorHAnsi"/>
          <w:bCs/>
        </w:rPr>
        <w:fldChar w:fldCharType="end"/>
      </w:r>
      <w:r w:rsidR="00846D44" w:rsidRPr="00C03F38">
        <w:rPr>
          <w:rFonts w:cstheme="minorHAnsi"/>
          <w:bCs/>
        </w:rPr>
        <w:t xml:space="preserve">, and </w:t>
      </w:r>
      <w:r w:rsidR="00846D44" w:rsidRPr="00C03F38">
        <w:rPr>
          <w:rFonts w:cstheme="minorHAnsi"/>
          <w:bCs/>
        </w:rPr>
        <w:fldChar w:fldCharType="begin"/>
      </w:r>
      <w:r w:rsidR="00846D44" w:rsidRPr="00C03F38">
        <w:rPr>
          <w:rFonts w:cstheme="minorHAnsi"/>
          <w:bCs/>
        </w:rPr>
        <w:instrText xml:space="preserve"> REF _Ref524269077 \h </w:instrText>
      </w:r>
      <w:r w:rsidR="005133EB" w:rsidRPr="00C03F38">
        <w:rPr>
          <w:rFonts w:cstheme="minorHAnsi"/>
          <w:bCs/>
        </w:rPr>
        <w:instrText xml:space="preserve"> \* MERGEFORMAT </w:instrText>
      </w:r>
      <w:r w:rsidR="00846D44" w:rsidRPr="00C03F38">
        <w:rPr>
          <w:rFonts w:cstheme="minorHAnsi"/>
          <w:bCs/>
        </w:rPr>
      </w:r>
      <w:r w:rsidR="00846D44" w:rsidRPr="00C03F38">
        <w:rPr>
          <w:rFonts w:cstheme="minorHAnsi"/>
          <w:bCs/>
        </w:rPr>
        <w:fldChar w:fldCharType="separate"/>
      </w:r>
      <w:r w:rsidR="00D73329" w:rsidRPr="00C03F38">
        <w:t xml:space="preserve">Figure </w:t>
      </w:r>
      <w:r w:rsidR="00D73329">
        <w:rPr>
          <w:noProof/>
        </w:rPr>
        <w:t>5</w:t>
      </w:r>
      <w:r w:rsidR="00D73329" w:rsidRPr="00C03F38">
        <w:rPr>
          <w:noProof/>
        </w:rPr>
        <w:t>.</w:t>
      </w:r>
      <w:r w:rsidR="00D73329">
        <w:rPr>
          <w:noProof/>
        </w:rPr>
        <w:t>8</w:t>
      </w:r>
      <w:r w:rsidR="00846D44" w:rsidRPr="00C03F38">
        <w:rPr>
          <w:rFonts w:cstheme="minorHAnsi"/>
          <w:bCs/>
        </w:rPr>
        <w:fldChar w:fldCharType="end"/>
      </w:r>
      <w:r w:rsidR="00846D44" w:rsidRPr="00C03F38">
        <w:rPr>
          <w:rFonts w:cstheme="minorHAnsi"/>
          <w:bCs/>
        </w:rPr>
        <w:t>) is attributed to high rotary speed and temperature. Interestingly, both profiles show similar steady state</w:t>
      </w:r>
      <w:r w:rsidR="001E3900" w:rsidRPr="00C03F38">
        <w:rPr>
          <w:rFonts w:cstheme="minorHAnsi"/>
          <w:bCs/>
        </w:rPr>
        <w:t xml:space="preserve"> filtrate</w:t>
      </w:r>
      <w:r w:rsidR="00846D44" w:rsidRPr="00C03F38">
        <w:rPr>
          <w:rFonts w:cstheme="minorHAnsi"/>
          <w:bCs/>
        </w:rPr>
        <w:t xml:space="preserve"> invasion profiles. However, a deviation in the profiles can be seen</w:t>
      </w:r>
      <w:r w:rsidR="00C465C5" w:rsidRPr="00C03F38">
        <w:rPr>
          <w:rFonts w:cstheme="minorHAnsi"/>
          <w:bCs/>
        </w:rPr>
        <w:t>,</w:t>
      </w:r>
      <w:r w:rsidR="00846D44" w:rsidRPr="00C03F38">
        <w:rPr>
          <w:rFonts w:cstheme="minorHAnsi"/>
          <w:bCs/>
        </w:rPr>
        <w:t xml:space="preserve"> and this </w:t>
      </w:r>
      <w:r w:rsidR="00C02A08" w:rsidRPr="00C03F38">
        <w:rPr>
          <w:rFonts w:cstheme="minorHAnsi"/>
          <w:bCs/>
        </w:rPr>
        <w:t>may be</w:t>
      </w:r>
      <w:r w:rsidR="00846D44" w:rsidRPr="00C03F38">
        <w:rPr>
          <w:rFonts w:cstheme="minorHAnsi"/>
          <w:bCs/>
        </w:rPr>
        <w:t xml:space="preserve"> </w:t>
      </w:r>
      <w:r w:rsidR="00C465C5" w:rsidRPr="00C03F38">
        <w:rPr>
          <w:rFonts w:cstheme="minorHAnsi"/>
          <w:bCs/>
        </w:rPr>
        <w:t>linked</w:t>
      </w:r>
      <w:r w:rsidR="00846D44" w:rsidRPr="00C03F38">
        <w:rPr>
          <w:rFonts w:cstheme="minorHAnsi"/>
          <w:bCs/>
        </w:rPr>
        <w:t xml:space="preserve"> to the differe</w:t>
      </w:r>
      <w:r w:rsidR="00C465C5" w:rsidRPr="00C03F38">
        <w:rPr>
          <w:rFonts w:cstheme="minorHAnsi"/>
          <w:bCs/>
        </w:rPr>
        <w:t>nce in the</w:t>
      </w:r>
      <w:r w:rsidR="00846D44" w:rsidRPr="00C03F38">
        <w:rPr>
          <w:rFonts w:cstheme="minorHAnsi"/>
          <w:bCs/>
        </w:rPr>
        <w:t xml:space="preserve"> porous media used. Overall the experimental conditions were consistent and percentage difference in both tests is 9.9</w:t>
      </w:r>
      <w:r w:rsidR="00676949">
        <w:rPr>
          <w:rFonts w:cstheme="minorHAnsi"/>
          <w:bCs/>
        </w:rPr>
        <w:t xml:space="preserve"> </w:t>
      </w:r>
      <w:r w:rsidR="00846D44" w:rsidRPr="00C03F38">
        <w:rPr>
          <w:rFonts w:cstheme="minorHAnsi"/>
          <w:bCs/>
        </w:rPr>
        <w:t>%</w:t>
      </w:r>
      <w:r w:rsidR="00147E35" w:rsidRPr="00C03F38">
        <w:rPr>
          <w:rFonts w:cstheme="minorHAnsi"/>
          <w:bCs/>
        </w:rPr>
        <w:t>.</w:t>
      </w:r>
    </w:p>
    <w:p w14:paraId="02E838E3" w14:textId="5E303585" w:rsidR="000F3608" w:rsidRPr="00C03F38" w:rsidRDefault="000F3608" w:rsidP="000F3608">
      <w:pPr>
        <w:spacing w:before="240"/>
        <w:ind w:firstLine="720"/>
        <w:jc w:val="both"/>
      </w:pPr>
      <w:r w:rsidRPr="00C03F38">
        <w:rPr>
          <w:rFonts w:cstheme="minorHAnsi"/>
          <w:bCs/>
        </w:rPr>
        <w:t>Test 5 and its rep</w:t>
      </w:r>
      <w:r w:rsidR="0022079F" w:rsidRPr="00C03F38">
        <w:rPr>
          <w:rFonts w:cstheme="minorHAnsi"/>
          <w:bCs/>
        </w:rPr>
        <w:t>licate</w:t>
      </w:r>
      <w:r w:rsidRPr="00C03F38">
        <w:rPr>
          <w:rFonts w:cstheme="minorHAnsi"/>
          <w:bCs/>
        </w:rPr>
        <w:t xml:space="preserve"> are shown in </w:t>
      </w:r>
      <w:r w:rsidRPr="00C03F38">
        <w:rPr>
          <w:rFonts w:cstheme="minorHAnsi"/>
          <w:bCs/>
        </w:rPr>
        <w:fldChar w:fldCharType="begin"/>
      </w:r>
      <w:r w:rsidRPr="00C03F38">
        <w:rPr>
          <w:rFonts w:cstheme="minorHAnsi"/>
          <w:bCs/>
        </w:rPr>
        <w:instrText xml:space="preserve"> REF _Ref524271718 \h  \* MERGEFORMAT </w:instrText>
      </w:r>
      <w:r w:rsidRPr="00C03F38">
        <w:rPr>
          <w:rFonts w:cstheme="minorHAnsi"/>
          <w:bCs/>
        </w:rPr>
      </w:r>
      <w:r w:rsidRPr="00C03F38">
        <w:rPr>
          <w:rFonts w:cstheme="minorHAnsi"/>
          <w:bCs/>
        </w:rPr>
        <w:fldChar w:fldCharType="separate"/>
      </w:r>
      <w:r w:rsidR="00D73329" w:rsidRPr="00C03F38">
        <w:t xml:space="preserve">Figure </w:t>
      </w:r>
      <w:r w:rsidR="00D73329">
        <w:rPr>
          <w:noProof/>
        </w:rPr>
        <w:t>5</w:t>
      </w:r>
      <w:r w:rsidR="00D73329" w:rsidRPr="00C03F38">
        <w:rPr>
          <w:noProof/>
        </w:rPr>
        <w:t>.</w:t>
      </w:r>
      <w:r w:rsidR="00D73329">
        <w:rPr>
          <w:noProof/>
        </w:rPr>
        <w:t>10</w:t>
      </w:r>
      <w:r w:rsidRPr="00C03F38">
        <w:rPr>
          <w:rFonts w:cstheme="minorHAnsi"/>
          <w:bCs/>
        </w:rPr>
        <w:fldChar w:fldCharType="end"/>
      </w:r>
      <w:r w:rsidRPr="00C03F38">
        <w:rPr>
          <w:rFonts w:cstheme="minorHAnsi"/>
          <w:bCs/>
        </w:rPr>
        <w:t>. Spurt invasions were not recorded and the overall low cumulative dynamic filtrate loss (compared to tests 1</w:t>
      </w:r>
      <w:r w:rsidR="0005713E" w:rsidRPr="00C03F38">
        <w:rPr>
          <w:rFonts w:cstheme="minorHAnsi"/>
          <w:bCs/>
        </w:rPr>
        <w:t>, 2, 3, and</w:t>
      </w:r>
      <w:r w:rsidRPr="00C03F38">
        <w:rPr>
          <w:rFonts w:cstheme="minorHAnsi"/>
          <w:bCs/>
        </w:rPr>
        <w:t xml:space="preserve"> 4) is attributed to the high LCM concentration</w:t>
      </w:r>
      <w:r w:rsidR="0005713E" w:rsidRPr="00C03F38">
        <w:rPr>
          <w:rFonts w:cstheme="minorHAnsi"/>
          <w:bCs/>
        </w:rPr>
        <w:t>,</w:t>
      </w:r>
      <w:r w:rsidRPr="00C03F38">
        <w:rPr>
          <w:rFonts w:cstheme="minorHAnsi"/>
          <w:bCs/>
        </w:rPr>
        <w:t xml:space="preserve"> low temperature</w:t>
      </w:r>
      <w:r w:rsidR="0005713E" w:rsidRPr="00C03F38">
        <w:rPr>
          <w:rFonts w:cstheme="minorHAnsi"/>
          <w:bCs/>
        </w:rPr>
        <w:t>,</w:t>
      </w:r>
      <w:r w:rsidRPr="00C03F38">
        <w:rPr>
          <w:rFonts w:cstheme="minorHAnsi"/>
          <w:bCs/>
        </w:rPr>
        <w:t xml:space="preserve"> and</w:t>
      </w:r>
      <w:r w:rsidR="0005713E" w:rsidRPr="00C03F38">
        <w:rPr>
          <w:rFonts w:cstheme="minorHAnsi"/>
          <w:bCs/>
        </w:rPr>
        <w:t xml:space="preserve"> low</w:t>
      </w:r>
      <w:r w:rsidRPr="00C03F38">
        <w:rPr>
          <w:rFonts w:cstheme="minorHAnsi"/>
          <w:bCs/>
        </w:rPr>
        <w:t xml:space="preserve"> rotary speed. Test 5 showed only 0.005 cm</w:t>
      </w:r>
      <w:r w:rsidRPr="00C03F38">
        <w:rPr>
          <w:rFonts w:cstheme="minorHAnsi"/>
          <w:bCs/>
          <w:vertAlign w:val="superscript"/>
        </w:rPr>
        <w:t>3</w:t>
      </w:r>
      <w:r w:rsidRPr="00C03F38">
        <w:rPr>
          <w:rFonts w:cstheme="minorHAnsi"/>
          <w:bCs/>
        </w:rPr>
        <w:t xml:space="preserve"> of filtrate, while the repeat showed 2.128 cm</w:t>
      </w:r>
      <w:r w:rsidRPr="00C03F38">
        <w:rPr>
          <w:rFonts w:cstheme="minorHAnsi"/>
          <w:bCs/>
          <w:vertAlign w:val="superscript"/>
        </w:rPr>
        <w:t>3</w:t>
      </w:r>
      <w:r w:rsidRPr="00C03F38">
        <w:rPr>
          <w:rFonts w:cstheme="minorHAnsi"/>
          <w:bCs/>
        </w:rPr>
        <w:t>. The experiment was repeated and</w:t>
      </w:r>
      <w:r w:rsidR="00676949">
        <w:rPr>
          <w:rFonts w:cstheme="minorHAnsi"/>
          <w:bCs/>
        </w:rPr>
        <w:t xml:space="preserve"> a</w:t>
      </w:r>
      <w:r w:rsidRPr="00C03F38">
        <w:rPr>
          <w:rFonts w:cstheme="minorHAnsi"/>
          <w:bCs/>
        </w:rPr>
        <w:t xml:space="preserve"> similar profile of little to no filtrate was obtained. The experiment appeared to be the only outlier from </w:t>
      </w:r>
      <w:r w:rsidRPr="00C03F38">
        <w:rPr>
          <w:rFonts w:cstheme="minorHAnsi"/>
          <w:bCs/>
        </w:rPr>
        <w:lastRenderedPageBreak/>
        <w:t xml:space="preserve">others performed in this stage. However, the effect of </w:t>
      </w:r>
      <w:r w:rsidR="000F0724" w:rsidRPr="00C03F38">
        <w:rPr>
          <w:rFonts w:cstheme="minorHAnsi"/>
          <w:bCs/>
        </w:rPr>
        <w:t xml:space="preserve">an </w:t>
      </w:r>
      <w:r w:rsidRPr="00C03F38">
        <w:rPr>
          <w:rFonts w:cstheme="minorHAnsi"/>
          <w:bCs/>
        </w:rPr>
        <w:t>increase</w:t>
      </w:r>
      <w:r w:rsidR="000F0724" w:rsidRPr="00C03F38">
        <w:rPr>
          <w:rFonts w:cstheme="minorHAnsi"/>
          <w:bCs/>
        </w:rPr>
        <w:t xml:space="preserve"> in</w:t>
      </w:r>
      <w:r w:rsidRPr="00C03F38">
        <w:rPr>
          <w:rFonts w:cstheme="minorHAnsi"/>
          <w:bCs/>
        </w:rPr>
        <w:t xml:space="preserve"> </w:t>
      </w:r>
      <w:r w:rsidR="00676949">
        <w:rPr>
          <w:rFonts w:cstheme="minorHAnsi"/>
          <w:bCs/>
        </w:rPr>
        <w:t xml:space="preserve">the </w:t>
      </w:r>
      <w:r w:rsidRPr="00C03F38">
        <w:rPr>
          <w:rFonts w:cstheme="minorHAnsi"/>
          <w:bCs/>
        </w:rPr>
        <w:t>LCM concentration was strongly indicated.</w:t>
      </w:r>
    </w:p>
    <w:p w14:paraId="21DB09CC" w14:textId="49BC5263" w:rsidR="00CD0B93" w:rsidRPr="00C03F38" w:rsidRDefault="00464F42" w:rsidP="00464F42">
      <w:pPr>
        <w:spacing w:before="240"/>
        <w:jc w:val="center"/>
      </w:pPr>
      <w:r>
        <w:rPr>
          <w:noProof/>
          <w:lang w:bidi="ar-SA"/>
        </w:rPr>
        <w:drawing>
          <wp:inline distT="0" distB="0" distL="0" distR="0" wp14:anchorId="720954D1" wp14:editId="086039A8">
            <wp:extent cx="4667250" cy="2743200"/>
            <wp:effectExtent l="0" t="0" r="0" b="0"/>
            <wp:docPr id="27369" name="Chart 27369">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6B13ACD4" w14:textId="18AE62FC" w:rsidR="00147E35" w:rsidRPr="00C03F38" w:rsidRDefault="009C1C94" w:rsidP="000F3608">
      <w:pPr>
        <w:pStyle w:val="Caption"/>
        <w:rPr>
          <w:shd w:val="clear" w:color="auto" w:fill="FFFFFF"/>
        </w:rPr>
      </w:pPr>
      <w:bookmarkStart w:id="243" w:name="_Ref524271718"/>
      <w:bookmarkStart w:id="244" w:name="_Toc531259653"/>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5</w:t>
      </w:r>
      <w:r w:rsidR="002F7CD9" w:rsidRPr="00C03F38">
        <w:rPr>
          <w:noProof/>
        </w:rPr>
        <w:fldChar w:fldCharType="end"/>
      </w:r>
      <w:r w:rsidR="00C834EC"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10</w:t>
      </w:r>
      <w:r w:rsidR="002F7CD9" w:rsidRPr="00C03F38">
        <w:rPr>
          <w:noProof/>
        </w:rPr>
        <w:fldChar w:fldCharType="end"/>
      </w:r>
      <w:bookmarkEnd w:id="243"/>
      <w:r w:rsidRPr="00C03F38">
        <w:rPr>
          <w:shd w:val="clear" w:color="auto" w:fill="FFFFFF"/>
        </w:rPr>
        <w:t>: Dynamic cumulative filtrate loss profiles for Test 5</w:t>
      </w:r>
      <w:r w:rsidR="00084AAD" w:rsidRPr="00C03F38">
        <w:rPr>
          <w:shd w:val="clear" w:color="auto" w:fill="FFFFFF"/>
        </w:rPr>
        <w:t xml:space="preserve"> and its replicate</w:t>
      </w:r>
      <w:bookmarkEnd w:id="244"/>
    </w:p>
    <w:p w14:paraId="6CDA2A10" w14:textId="5017BAB4" w:rsidR="000F3608" w:rsidRDefault="000F3608" w:rsidP="000F3608">
      <w:pPr>
        <w:spacing w:before="240"/>
        <w:jc w:val="both"/>
      </w:pPr>
      <w:r w:rsidRPr="00C03F38">
        <w:fldChar w:fldCharType="begin"/>
      </w:r>
      <w:r w:rsidRPr="00C03F38">
        <w:instrText xml:space="preserve"> REF _Ref524273081 \h  \* MERGEFORMAT </w:instrText>
      </w:r>
      <w:r w:rsidRPr="00C03F38">
        <w:fldChar w:fldCharType="separate"/>
      </w:r>
      <w:r w:rsidR="00D73329" w:rsidRPr="00C03F38">
        <w:t xml:space="preserve">Figure </w:t>
      </w:r>
      <w:r w:rsidR="00D73329">
        <w:rPr>
          <w:noProof/>
        </w:rPr>
        <w:t>5</w:t>
      </w:r>
      <w:r w:rsidR="00D73329" w:rsidRPr="00C03F38">
        <w:rPr>
          <w:noProof/>
        </w:rPr>
        <w:t>.</w:t>
      </w:r>
      <w:r w:rsidR="00D73329">
        <w:rPr>
          <w:noProof/>
        </w:rPr>
        <w:t>11</w:t>
      </w:r>
      <w:r w:rsidRPr="00C03F38">
        <w:fldChar w:fldCharType="end"/>
      </w:r>
      <w:r w:rsidRPr="00C03F38">
        <w:t xml:space="preserve"> shows the dynamic filtrate loss profiles for the conditions in test 6 and </w:t>
      </w:r>
      <w:r w:rsidR="000F0724" w:rsidRPr="00C03F38">
        <w:t>its replicate</w:t>
      </w:r>
      <w:r w:rsidRPr="00C03F38">
        <w:t>. Spurt invasion was not recorded, and for the</w:t>
      </w:r>
      <w:r w:rsidR="00A96D2D">
        <w:t xml:space="preserve"> first 25 minutes</w:t>
      </w:r>
      <w:r w:rsidRPr="00C03F38">
        <w:t>, filtrate loss was between 0 and 0.1 cm</w:t>
      </w:r>
      <w:r w:rsidRPr="00C03F38">
        <w:rPr>
          <w:vertAlign w:val="superscript"/>
        </w:rPr>
        <w:t>3</w:t>
      </w:r>
      <w:r w:rsidRPr="00C03F38">
        <w:t xml:space="preserve"> (0.05 cm</w:t>
      </w:r>
      <w:r w:rsidRPr="00C03F38">
        <w:rPr>
          <w:vertAlign w:val="superscript"/>
        </w:rPr>
        <w:t>3</w:t>
      </w:r>
      <w:r w:rsidRPr="00C03F38">
        <w:t xml:space="preserve"> on average). It is also noticeable that the profiles are similar, and a significant filtrate collection began towards the end of the experiments. This is a testament to </w:t>
      </w:r>
      <w:r w:rsidR="00A53150" w:rsidRPr="00C03F38">
        <w:t xml:space="preserve">the </w:t>
      </w:r>
      <w:r w:rsidRPr="00C03F38">
        <w:t xml:space="preserve">consistent experimental conditions. However, some form of heterogeneity (two different </w:t>
      </w:r>
      <w:r w:rsidR="00753F3C" w:rsidRPr="00C03F38">
        <w:t xml:space="preserve">filter </w:t>
      </w:r>
      <w:r w:rsidRPr="00C03F38">
        <w:t>tubes) is evident in the different cumulative filtrate loss</w:t>
      </w:r>
      <w:r w:rsidR="00A96D2D">
        <w:t>es</w:t>
      </w:r>
      <w:r w:rsidRPr="00C03F38">
        <w:t xml:space="preserve">. The overall reduced invasion (compared to all the tests in stage one) is attributed to high LCM concentration. It is possible to compare the profiles in </w:t>
      </w:r>
      <w:r w:rsidRPr="00C03F38">
        <w:fldChar w:fldCharType="begin"/>
      </w:r>
      <w:r w:rsidRPr="00C03F38">
        <w:instrText xml:space="preserve"> REF _Ref524273081 \h  \* MERGEFORMAT </w:instrText>
      </w:r>
      <w:r w:rsidRPr="00C03F38">
        <w:fldChar w:fldCharType="separate"/>
      </w:r>
      <w:r w:rsidR="00D73329" w:rsidRPr="00C03F38">
        <w:t xml:space="preserve">Figure </w:t>
      </w:r>
      <w:r w:rsidR="00D73329">
        <w:rPr>
          <w:noProof/>
        </w:rPr>
        <w:t>5</w:t>
      </w:r>
      <w:r w:rsidR="00D73329" w:rsidRPr="00C03F38">
        <w:rPr>
          <w:noProof/>
        </w:rPr>
        <w:t>.</w:t>
      </w:r>
      <w:r w:rsidR="00D73329">
        <w:rPr>
          <w:noProof/>
        </w:rPr>
        <w:t>11</w:t>
      </w:r>
      <w:r w:rsidRPr="00C03F38">
        <w:fldChar w:fldCharType="end"/>
      </w:r>
      <w:r w:rsidRPr="00C03F38">
        <w:t xml:space="preserve"> to the profile in test 5 and argue that at reduced rotary speed (same temperature and LCM concentration), filtrate loss should be lowered compared to high rotary speed. However, recall that the repeat of test 5 and another repeat showed little to no filtrate value, while both tests in </w:t>
      </w:r>
      <w:r w:rsidRPr="00C03F38">
        <w:fldChar w:fldCharType="begin"/>
      </w:r>
      <w:r w:rsidRPr="00C03F38">
        <w:instrText xml:space="preserve"> REF _Ref524273081 \h  \* MERGEFORMAT </w:instrText>
      </w:r>
      <w:r w:rsidRPr="00C03F38">
        <w:fldChar w:fldCharType="separate"/>
      </w:r>
      <w:r w:rsidR="00D73329" w:rsidRPr="00C03F38">
        <w:t xml:space="preserve">Figure </w:t>
      </w:r>
      <w:r w:rsidR="00D73329">
        <w:rPr>
          <w:noProof/>
        </w:rPr>
        <w:t>5</w:t>
      </w:r>
      <w:r w:rsidR="00D73329" w:rsidRPr="00C03F38">
        <w:rPr>
          <w:noProof/>
        </w:rPr>
        <w:t>.</w:t>
      </w:r>
      <w:r w:rsidR="00D73329">
        <w:rPr>
          <w:noProof/>
        </w:rPr>
        <w:t>11</w:t>
      </w:r>
      <w:r w:rsidRPr="00C03F38">
        <w:fldChar w:fldCharType="end"/>
      </w:r>
      <w:r w:rsidRPr="00C03F38">
        <w:t xml:space="preserve"> showed some filtrate value. In general,</w:t>
      </w:r>
      <w:r w:rsidR="00753F3C" w:rsidRPr="00C03F38">
        <w:t xml:space="preserve"> an</w:t>
      </w:r>
      <w:r w:rsidRPr="00C03F38">
        <w:t xml:space="preserve"> increase</w:t>
      </w:r>
      <w:r w:rsidR="00753F3C" w:rsidRPr="00C03F38">
        <w:t xml:space="preserve"> in the</w:t>
      </w:r>
      <w:r w:rsidRPr="00C03F38">
        <w:t xml:space="preserve"> LCM concentration played </w:t>
      </w:r>
      <w:r w:rsidRPr="00C03F38">
        <w:lastRenderedPageBreak/>
        <w:t>a key role in reducing the filtrate loss. The interaction of all these factors and their effects on cumulative dynamic filtrate loss will be explained in detail in section 5.2.2.</w:t>
      </w:r>
    </w:p>
    <w:p w14:paraId="677C5AAA" w14:textId="7DA85F1A" w:rsidR="00104F25" w:rsidRPr="00C03F38" w:rsidRDefault="00104F25" w:rsidP="00104F25">
      <w:pPr>
        <w:spacing w:before="240"/>
        <w:jc w:val="center"/>
      </w:pPr>
      <w:r>
        <w:rPr>
          <w:noProof/>
          <w:lang w:bidi="ar-SA"/>
        </w:rPr>
        <w:drawing>
          <wp:inline distT="0" distB="0" distL="0" distR="0" wp14:anchorId="3F556C3F" wp14:editId="2833234F">
            <wp:extent cx="4600575" cy="2743200"/>
            <wp:effectExtent l="0" t="0" r="9525" b="0"/>
            <wp:docPr id="27376" name="Chart 27376">
              <a:extLst xmlns:a="http://schemas.openxmlformats.org/drawingml/2006/main">
                <a:ext uri="{FF2B5EF4-FFF2-40B4-BE49-F238E27FC236}">
                  <a16:creationId xmlns:a16="http://schemas.microsoft.com/office/drawing/2014/main" id="{00000000-0008-0000-04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15280972" w14:textId="5C70AA5C" w:rsidR="009C1C94" w:rsidRPr="00C03F38" w:rsidRDefault="009C1C94" w:rsidP="000F3608">
      <w:pPr>
        <w:pStyle w:val="Caption"/>
        <w:rPr>
          <w:shd w:val="clear" w:color="auto" w:fill="FFFFFF"/>
        </w:rPr>
      </w:pPr>
      <w:bookmarkStart w:id="245" w:name="_Ref524273081"/>
      <w:bookmarkStart w:id="246" w:name="_Toc531259654"/>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5</w:t>
      </w:r>
      <w:r w:rsidR="002F7CD9" w:rsidRPr="00C03F38">
        <w:rPr>
          <w:noProof/>
        </w:rPr>
        <w:fldChar w:fldCharType="end"/>
      </w:r>
      <w:r w:rsidR="00C834EC"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11</w:t>
      </w:r>
      <w:r w:rsidR="002F7CD9" w:rsidRPr="00C03F38">
        <w:rPr>
          <w:noProof/>
        </w:rPr>
        <w:fldChar w:fldCharType="end"/>
      </w:r>
      <w:bookmarkEnd w:id="245"/>
      <w:r w:rsidRPr="00C03F38">
        <w:rPr>
          <w:shd w:val="clear" w:color="auto" w:fill="FFFFFF"/>
        </w:rPr>
        <w:t xml:space="preserve">: Dynamic </w:t>
      </w:r>
      <w:r w:rsidRPr="00C03F38">
        <w:t>cumulative</w:t>
      </w:r>
      <w:r w:rsidRPr="00C03F38">
        <w:rPr>
          <w:shd w:val="clear" w:color="auto" w:fill="FFFFFF"/>
        </w:rPr>
        <w:t xml:space="preserve"> filtrate loss </w:t>
      </w:r>
      <w:r w:rsidRPr="00C03F38">
        <w:t>profiles</w:t>
      </w:r>
      <w:r w:rsidRPr="00C03F38">
        <w:rPr>
          <w:shd w:val="clear" w:color="auto" w:fill="FFFFFF"/>
        </w:rPr>
        <w:t xml:space="preserve"> for Test 6</w:t>
      </w:r>
      <w:r w:rsidR="00084AAD" w:rsidRPr="00C03F38">
        <w:rPr>
          <w:shd w:val="clear" w:color="auto" w:fill="FFFFFF"/>
        </w:rPr>
        <w:t xml:space="preserve"> and its replicate</w:t>
      </w:r>
      <w:bookmarkEnd w:id="246"/>
    </w:p>
    <w:p w14:paraId="3BFF26B1" w14:textId="056E2845" w:rsidR="000F3608" w:rsidRPr="00C03F38" w:rsidRDefault="000F3608" w:rsidP="000F3608">
      <w:pPr>
        <w:spacing w:before="240"/>
        <w:jc w:val="both"/>
      </w:pPr>
      <w:r w:rsidRPr="00C03F38">
        <w:fldChar w:fldCharType="begin"/>
      </w:r>
      <w:r w:rsidRPr="00C03F38">
        <w:instrText xml:space="preserve"> REF _Ref524274466 \h  \* MERGEFORMAT </w:instrText>
      </w:r>
      <w:r w:rsidRPr="00C03F38">
        <w:fldChar w:fldCharType="separate"/>
      </w:r>
      <w:r w:rsidR="00D73329" w:rsidRPr="00C03F38">
        <w:t xml:space="preserve">Figure </w:t>
      </w:r>
      <w:r w:rsidR="00D73329">
        <w:rPr>
          <w:noProof/>
        </w:rPr>
        <w:t>5</w:t>
      </w:r>
      <w:r w:rsidR="00D73329" w:rsidRPr="00C03F38">
        <w:rPr>
          <w:noProof/>
        </w:rPr>
        <w:t>.</w:t>
      </w:r>
      <w:r w:rsidR="00D73329">
        <w:rPr>
          <w:noProof/>
        </w:rPr>
        <w:t>12</w:t>
      </w:r>
      <w:r w:rsidRPr="00C03F38">
        <w:fldChar w:fldCharType="end"/>
      </w:r>
      <w:r w:rsidRPr="00C03F38">
        <w:t xml:space="preserve"> shows the dynamic filtrate loss profiles for the conditions in test 7 an</w:t>
      </w:r>
      <w:r w:rsidR="00753F3C" w:rsidRPr="00C03F38">
        <w:t>d its replicate</w:t>
      </w:r>
      <w:r w:rsidRPr="00C03F38">
        <w:t>. Of all the tests performed in stage one, the tests shown in this figure had the closest profiles. They showed approximately the same filtrate breakthrough time (25 seconds), the same steady state filtration profiles, and very close filtration values. The percentage difference in the cumulative filtrate is 2.5 %. There was no</w:t>
      </w:r>
      <w:r w:rsidR="001B4424">
        <w:t xml:space="preserve"> obvious</w:t>
      </w:r>
      <w:r w:rsidRPr="00C03F38">
        <w:t xml:space="preserve"> spurt invasion, and this is linked to the high LCM concentration. However, once the filtrate broke through, the effect of elevated temperature controlled the high filtrate</w:t>
      </w:r>
      <w:r w:rsidR="001B4424">
        <w:t xml:space="preserve"> loss</w:t>
      </w:r>
      <w:r w:rsidRPr="00C03F38">
        <w:t xml:space="preserve"> profile. More details about the interaction of temperature and high LCM concentration is provided in the next</w:t>
      </w:r>
      <w:r w:rsidR="00753F3C" w:rsidRPr="00C03F38">
        <w:t xml:space="preserve"> </w:t>
      </w:r>
      <w:r w:rsidRPr="00C03F38">
        <w:t>section.</w:t>
      </w:r>
    </w:p>
    <w:p w14:paraId="467C2AB1" w14:textId="77777777" w:rsidR="000F3608" w:rsidRPr="00C03F38" w:rsidRDefault="000F3608" w:rsidP="000F3608"/>
    <w:p w14:paraId="2F6D8BF0" w14:textId="4A42AE63" w:rsidR="00464F42" w:rsidRDefault="00464F42" w:rsidP="000F3608">
      <w:pPr>
        <w:spacing w:before="240"/>
        <w:jc w:val="center"/>
      </w:pPr>
      <w:r>
        <w:rPr>
          <w:noProof/>
          <w:lang w:bidi="ar-SA"/>
        </w:rPr>
        <w:lastRenderedPageBreak/>
        <w:drawing>
          <wp:inline distT="0" distB="0" distL="0" distR="0" wp14:anchorId="7B28F4F0" wp14:editId="4645A01A">
            <wp:extent cx="4572000" cy="2743200"/>
            <wp:effectExtent l="0" t="0" r="0" b="0"/>
            <wp:docPr id="27375" name="Chart 27375">
              <a:extLst xmlns:a="http://schemas.openxmlformats.org/drawingml/2006/main">
                <a:ext uri="{FF2B5EF4-FFF2-40B4-BE49-F238E27FC236}">
                  <a16:creationId xmlns:a16="http://schemas.microsoft.com/office/drawing/2014/main" id="{00000000-0008-0000-02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2B9A542C" w14:textId="7EC74B82" w:rsidR="000F3608" w:rsidRPr="00C03F38" w:rsidRDefault="00FC6CA4" w:rsidP="000F3608">
      <w:pPr>
        <w:pStyle w:val="Caption"/>
        <w:rPr>
          <w:shd w:val="clear" w:color="auto" w:fill="FFFFFF"/>
        </w:rPr>
      </w:pPr>
      <w:bookmarkStart w:id="247" w:name="_Ref524274466"/>
      <w:bookmarkStart w:id="248" w:name="_Toc531259655"/>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5</w:t>
      </w:r>
      <w:r w:rsidR="002F7CD9" w:rsidRPr="00C03F38">
        <w:rPr>
          <w:noProof/>
        </w:rPr>
        <w:fldChar w:fldCharType="end"/>
      </w:r>
      <w:r w:rsidR="00C834EC"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12</w:t>
      </w:r>
      <w:r w:rsidR="002F7CD9" w:rsidRPr="00C03F38">
        <w:rPr>
          <w:noProof/>
        </w:rPr>
        <w:fldChar w:fldCharType="end"/>
      </w:r>
      <w:bookmarkEnd w:id="247"/>
      <w:r w:rsidRPr="00C03F38">
        <w:rPr>
          <w:shd w:val="clear" w:color="auto" w:fill="FFFFFF"/>
        </w:rPr>
        <w:t xml:space="preserve">: Dynamic cumulative filtrate loss profiles </w:t>
      </w:r>
      <w:r w:rsidRPr="00C03F38">
        <w:t>for</w:t>
      </w:r>
      <w:r w:rsidRPr="00C03F38">
        <w:rPr>
          <w:shd w:val="clear" w:color="auto" w:fill="FFFFFF"/>
        </w:rPr>
        <w:t xml:space="preserve"> </w:t>
      </w:r>
      <w:r w:rsidRPr="00C03F38">
        <w:t>Test</w:t>
      </w:r>
      <w:r w:rsidRPr="00C03F38">
        <w:rPr>
          <w:shd w:val="clear" w:color="auto" w:fill="FFFFFF"/>
        </w:rPr>
        <w:t xml:space="preserve"> 7</w:t>
      </w:r>
      <w:r w:rsidR="00084AAD" w:rsidRPr="00C03F38">
        <w:rPr>
          <w:shd w:val="clear" w:color="auto" w:fill="FFFFFF"/>
        </w:rPr>
        <w:t xml:space="preserve"> and its replicate</w:t>
      </w:r>
      <w:bookmarkEnd w:id="248"/>
    </w:p>
    <w:p w14:paraId="5A9BD8FA" w14:textId="6E2988BD" w:rsidR="003D4FD3" w:rsidRPr="00C03F38" w:rsidRDefault="003D4FD3" w:rsidP="000F3608">
      <w:pPr>
        <w:spacing w:before="240"/>
        <w:jc w:val="both"/>
      </w:pPr>
      <w:r w:rsidRPr="00C03F38">
        <w:t>Test 8 and its</w:t>
      </w:r>
      <w:r w:rsidR="00981488" w:rsidRPr="00C03F38">
        <w:t xml:space="preserve"> r</w:t>
      </w:r>
      <w:r w:rsidR="00753F3C" w:rsidRPr="00C03F38">
        <w:t>eplicate</w:t>
      </w:r>
      <w:r w:rsidR="00981488" w:rsidRPr="00C03F38">
        <w:t xml:space="preserve"> are shown in </w:t>
      </w:r>
      <w:r w:rsidR="00981488" w:rsidRPr="00C03F38">
        <w:fldChar w:fldCharType="begin"/>
      </w:r>
      <w:r w:rsidR="00981488" w:rsidRPr="00C03F38">
        <w:instrText xml:space="preserve"> REF _Ref524275532 \h </w:instrText>
      </w:r>
      <w:r w:rsidR="005133EB" w:rsidRPr="00C03F38">
        <w:instrText xml:space="preserve"> \* MERGEFORMAT </w:instrText>
      </w:r>
      <w:r w:rsidR="00981488" w:rsidRPr="00C03F38">
        <w:fldChar w:fldCharType="separate"/>
      </w:r>
      <w:r w:rsidR="00D73329" w:rsidRPr="00C03F38">
        <w:t xml:space="preserve">Figure </w:t>
      </w:r>
      <w:r w:rsidR="00D73329">
        <w:rPr>
          <w:noProof/>
        </w:rPr>
        <w:t>5</w:t>
      </w:r>
      <w:r w:rsidR="00D73329" w:rsidRPr="00C03F38">
        <w:rPr>
          <w:noProof/>
        </w:rPr>
        <w:t>.</w:t>
      </w:r>
      <w:r w:rsidR="00D73329">
        <w:rPr>
          <w:noProof/>
        </w:rPr>
        <w:t>13</w:t>
      </w:r>
      <w:r w:rsidR="00981488" w:rsidRPr="00C03F38">
        <w:fldChar w:fldCharType="end"/>
      </w:r>
      <w:r w:rsidR="00981488" w:rsidRPr="00C03F38">
        <w:t>. Both tests showed spurt invasions of 1 cm</w:t>
      </w:r>
      <w:r w:rsidR="00981488" w:rsidRPr="00C03F38">
        <w:rPr>
          <w:vertAlign w:val="superscript"/>
        </w:rPr>
        <w:t>3</w:t>
      </w:r>
      <w:r w:rsidR="00981488" w:rsidRPr="00C03F38">
        <w:t xml:space="preserve"> and 0.6 cm</w:t>
      </w:r>
      <w:r w:rsidR="00981488" w:rsidRPr="00C03F38">
        <w:rPr>
          <w:vertAlign w:val="superscript"/>
        </w:rPr>
        <w:t>3</w:t>
      </w:r>
      <w:r w:rsidR="00225E6D" w:rsidRPr="00C03F38">
        <w:t xml:space="preserve"> respectively.</w:t>
      </w:r>
      <w:r w:rsidR="00981488" w:rsidRPr="00C03F38">
        <w:t xml:space="preserve"> The difference in both values were maintained through the steady state filtration stage. This is also a confirmation of the consistent experimental conditions and different ceramic filter tubes.</w:t>
      </w:r>
      <w:r w:rsidR="006D4CA2" w:rsidRPr="00C03F38">
        <w:t xml:space="preserve"> It is worthy to note that all the tests with high LCM concentration (tests 5, 6, and 7) had no spurt invasion except the tests in</w:t>
      </w:r>
      <w:r w:rsidR="00981488" w:rsidRPr="00C03F38">
        <w:t xml:space="preserve"> </w:t>
      </w:r>
      <w:r w:rsidR="006D4CA2" w:rsidRPr="00C03F38">
        <w:fldChar w:fldCharType="begin"/>
      </w:r>
      <w:r w:rsidR="006D4CA2" w:rsidRPr="00C03F38">
        <w:instrText xml:space="preserve"> REF _Ref524275532 \h </w:instrText>
      </w:r>
      <w:r w:rsidR="005133EB" w:rsidRPr="00C03F38">
        <w:instrText xml:space="preserve"> \* MERGEFORMAT </w:instrText>
      </w:r>
      <w:r w:rsidR="006D4CA2" w:rsidRPr="00C03F38">
        <w:fldChar w:fldCharType="separate"/>
      </w:r>
      <w:r w:rsidR="00D73329" w:rsidRPr="00C03F38">
        <w:t xml:space="preserve">Figure </w:t>
      </w:r>
      <w:r w:rsidR="00D73329">
        <w:rPr>
          <w:noProof/>
        </w:rPr>
        <w:t>5</w:t>
      </w:r>
      <w:r w:rsidR="00D73329" w:rsidRPr="00C03F38">
        <w:rPr>
          <w:noProof/>
        </w:rPr>
        <w:t>.</w:t>
      </w:r>
      <w:r w:rsidR="00D73329">
        <w:rPr>
          <w:noProof/>
        </w:rPr>
        <w:t>13</w:t>
      </w:r>
      <w:r w:rsidR="006D4CA2" w:rsidRPr="00C03F38">
        <w:fldChar w:fldCharType="end"/>
      </w:r>
      <w:r w:rsidR="006D4CA2" w:rsidRPr="00C03F38">
        <w:t xml:space="preserve">. Also notice that the tests in </w:t>
      </w:r>
      <w:r w:rsidR="00360834" w:rsidRPr="00C03F38">
        <w:fldChar w:fldCharType="begin"/>
      </w:r>
      <w:r w:rsidR="00360834" w:rsidRPr="00C03F38">
        <w:instrText xml:space="preserve"> REF _Ref524275532 \h  \* MERGEFORMAT </w:instrText>
      </w:r>
      <w:r w:rsidR="00360834" w:rsidRPr="00C03F38">
        <w:fldChar w:fldCharType="separate"/>
      </w:r>
      <w:r w:rsidR="00D73329" w:rsidRPr="00C03F38">
        <w:t xml:space="preserve">Figure </w:t>
      </w:r>
      <w:r w:rsidR="00D73329">
        <w:rPr>
          <w:noProof/>
        </w:rPr>
        <w:t>5</w:t>
      </w:r>
      <w:r w:rsidR="00D73329" w:rsidRPr="00C03F38">
        <w:rPr>
          <w:noProof/>
        </w:rPr>
        <w:t>.</w:t>
      </w:r>
      <w:r w:rsidR="00D73329">
        <w:rPr>
          <w:noProof/>
        </w:rPr>
        <w:t>13</w:t>
      </w:r>
      <w:r w:rsidR="00360834" w:rsidRPr="00C03F38">
        <w:fldChar w:fldCharType="end"/>
      </w:r>
      <w:r w:rsidR="006D4CA2" w:rsidRPr="00C03F38">
        <w:t xml:space="preserve"> had the highest cumulative dynamic filtrate loss compared to tests 5, 6, and 7 (high LCM concentration test</w:t>
      </w:r>
      <w:r w:rsidR="00225E6D" w:rsidRPr="00C03F38">
        <w:t>s</w:t>
      </w:r>
      <w:r w:rsidR="006D4CA2" w:rsidRPr="00C03F38">
        <w:t>). This is because of the elevated temperature and rotary speed</w:t>
      </w:r>
      <w:r w:rsidR="00225E6D" w:rsidRPr="00C03F38">
        <w:t xml:space="preserve"> effect</w:t>
      </w:r>
      <w:r w:rsidR="006D4CA2" w:rsidRPr="00C03F38">
        <w:t xml:space="preserve">. In general, the tests performed in stage one showed good replications except for test 5. The replicates were performed to obtain some margin of error to perform the statistical analysis. Overall, the percentage differences are low and a testament to the individual ceramic filter tubes used. The </w:t>
      </w:r>
      <w:r w:rsidR="00D653AA" w:rsidRPr="00C03F38">
        <w:t xml:space="preserve">steady state filtration profiles of the tests and their </w:t>
      </w:r>
      <w:r w:rsidR="00A724E7" w:rsidRPr="00C03F38">
        <w:t>replicates</w:t>
      </w:r>
      <w:r w:rsidR="00D653AA" w:rsidRPr="00C03F38">
        <w:t xml:space="preserve"> show</w:t>
      </w:r>
      <w:r w:rsidR="00A724E7" w:rsidRPr="00C03F38">
        <w:t>ed</w:t>
      </w:r>
      <w:r w:rsidR="00D653AA" w:rsidRPr="00C03F38">
        <w:t xml:space="preserve"> the consistency in the test conditions used.</w:t>
      </w:r>
    </w:p>
    <w:p w14:paraId="76048731" w14:textId="16CF6DC6" w:rsidR="00104F25" w:rsidRDefault="00104F25" w:rsidP="000F3608">
      <w:pPr>
        <w:spacing w:before="240"/>
        <w:jc w:val="center"/>
      </w:pPr>
      <w:r>
        <w:rPr>
          <w:noProof/>
          <w:lang w:bidi="ar-SA"/>
        </w:rPr>
        <w:lastRenderedPageBreak/>
        <w:drawing>
          <wp:inline distT="0" distB="0" distL="0" distR="0" wp14:anchorId="2EB3090A" wp14:editId="215CFF25">
            <wp:extent cx="4581525" cy="2743200"/>
            <wp:effectExtent l="0" t="0" r="9525" b="0"/>
            <wp:docPr id="27377" name="Chart 27377">
              <a:extLst xmlns:a="http://schemas.openxmlformats.org/drawingml/2006/main">
                <a:ext uri="{FF2B5EF4-FFF2-40B4-BE49-F238E27FC236}">
                  <a16:creationId xmlns:a16="http://schemas.microsoft.com/office/drawing/2014/main" id="{00000000-0008-0000-07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4E4D16A3" w14:textId="12D65833" w:rsidR="002A72D0" w:rsidRPr="00C03F38" w:rsidRDefault="009C1C94" w:rsidP="000F3608">
      <w:pPr>
        <w:pStyle w:val="Caption"/>
        <w:rPr>
          <w:noProof/>
        </w:rPr>
      </w:pPr>
      <w:bookmarkStart w:id="249" w:name="_Ref524275532"/>
      <w:bookmarkStart w:id="250" w:name="_Toc531259656"/>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5</w:t>
      </w:r>
      <w:r w:rsidR="002F7CD9" w:rsidRPr="00C03F38">
        <w:rPr>
          <w:noProof/>
        </w:rPr>
        <w:fldChar w:fldCharType="end"/>
      </w:r>
      <w:r w:rsidR="00C834EC"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13</w:t>
      </w:r>
      <w:r w:rsidR="002F7CD9" w:rsidRPr="00C03F38">
        <w:rPr>
          <w:noProof/>
        </w:rPr>
        <w:fldChar w:fldCharType="end"/>
      </w:r>
      <w:bookmarkEnd w:id="249"/>
      <w:r w:rsidRPr="00C03F38">
        <w:rPr>
          <w:shd w:val="clear" w:color="auto" w:fill="FFFFFF"/>
        </w:rPr>
        <w:t xml:space="preserve">: Dynamic cumulative filtrate loss </w:t>
      </w:r>
      <w:r w:rsidRPr="00C03F38">
        <w:t>profiles</w:t>
      </w:r>
      <w:r w:rsidRPr="00C03F38">
        <w:rPr>
          <w:shd w:val="clear" w:color="auto" w:fill="FFFFFF"/>
        </w:rPr>
        <w:t xml:space="preserve"> for Test 8</w:t>
      </w:r>
      <w:r w:rsidR="00084AAD" w:rsidRPr="00C03F38">
        <w:rPr>
          <w:shd w:val="clear" w:color="auto" w:fill="FFFFFF"/>
        </w:rPr>
        <w:t xml:space="preserve"> and its replicate</w:t>
      </w:r>
      <w:bookmarkEnd w:id="250"/>
    </w:p>
    <w:p w14:paraId="10DF1C9F" w14:textId="740BBADB" w:rsidR="003F4F60" w:rsidRPr="003F4F60" w:rsidRDefault="002A72D0" w:rsidP="003F4F60">
      <w:pPr>
        <w:pStyle w:val="Heading3"/>
        <w:rPr>
          <w:rFonts w:asciiTheme="minorHAnsi" w:hAnsiTheme="minorHAnsi" w:cstheme="minorHAnsi"/>
        </w:rPr>
      </w:pPr>
      <w:bookmarkStart w:id="251" w:name="_Toc531259451"/>
      <w:r w:rsidRPr="00C03F38">
        <w:t>Statistical Analys</w:t>
      </w:r>
      <w:r w:rsidR="00653626" w:rsidRPr="00C03F38">
        <w:t>i</w:t>
      </w:r>
      <w:r w:rsidRPr="00C03F38">
        <w:t>s</w:t>
      </w:r>
      <w:r w:rsidR="00653626" w:rsidRPr="00C03F38">
        <w:t>: Analysis of Variance (</w:t>
      </w:r>
      <w:r w:rsidR="006D2216" w:rsidRPr="00C03F38">
        <w:t>ANOVA)</w:t>
      </w:r>
      <w:bookmarkEnd w:id="251"/>
    </w:p>
    <w:p w14:paraId="4D8BFFE5" w14:textId="3BC2ECEA" w:rsidR="002A72D0" w:rsidRPr="00CC555D" w:rsidRDefault="00592289" w:rsidP="00CC555D">
      <w:pPr>
        <w:pStyle w:val="para"/>
        <w:spacing w:after="160" w:line="480" w:lineRule="auto"/>
        <w:rPr>
          <w:rFonts w:asciiTheme="majorHAnsi" w:hAnsiTheme="majorHAnsi" w:cstheme="majorHAnsi"/>
          <w:noProof/>
          <w:sz w:val="24"/>
          <w:szCs w:val="24"/>
        </w:rPr>
      </w:pPr>
      <w:r>
        <w:rPr>
          <w:rFonts w:asciiTheme="majorHAnsi" w:hAnsiTheme="majorHAnsi" w:cstheme="majorHAnsi"/>
          <w:color w:val="000000"/>
          <w:sz w:val="24"/>
          <w:szCs w:val="24"/>
        </w:rPr>
        <w:t>In this subsection of the results</w:t>
      </w:r>
      <w:r w:rsidR="00F95660">
        <w:rPr>
          <w:rFonts w:asciiTheme="majorHAnsi" w:hAnsiTheme="majorHAnsi" w:cstheme="majorHAnsi"/>
          <w:color w:val="000000"/>
          <w:sz w:val="24"/>
          <w:szCs w:val="24"/>
        </w:rPr>
        <w:t xml:space="preserve">, the hypothesis testing results will be presented and in detail. Analysis of Variance (ANOVA) was </w:t>
      </w:r>
      <w:r w:rsidR="008135D2">
        <w:rPr>
          <w:rFonts w:asciiTheme="majorHAnsi" w:hAnsiTheme="majorHAnsi" w:cstheme="majorHAnsi"/>
          <w:color w:val="000000"/>
          <w:sz w:val="24"/>
          <w:szCs w:val="24"/>
        </w:rPr>
        <w:t>the test</w:t>
      </w:r>
      <w:r w:rsidR="008135D2" w:rsidRPr="003F4F60">
        <w:rPr>
          <w:rFonts w:asciiTheme="majorHAnsi" w:hAnsiTheme="majorHAnsi" w:cstheme="majorHAnsi"/>
          <w:color w:val="000000"/>
          <w:sz w:val="24"/>
          <w:szCs w:val="24"/>
        </w:rPr>
        <w:t>ing method used. The F-</w:t>
      </w:r>
      <w:r w:rsidR="003F4F60" w:rsidRPr="003F4F60">
        <w:rPr>
          <w:rFonts w:asciiTheme="majorHAnsi" w:hAnsiTheme="majorHAnsi" w:cstheme="majorHAnsi"/>
          <w:color w:val="000000"/>
          <w:sz w:val="24"/>
          <w:szCs w:val="24"/>
        </w:rPr>
        <w:t xml:space="preserve">test was performed, and p-values were obtained as shown in </w:t>
      </w:r>
      <w:r w:rsidR="003F4F60" w:rsidRPr="003F4F60">
        <w:rPr>
          <w:rFonts w:asciiTheme="majorHAnsi" w:hAnsiTheme="majorHAnsi" w:cstheme="majorHAnsi"/>
          <w:color w:val="000000"/>
          <w:sz w:val="24"/>
          <w:szCs w:val="24"/>
        </w:rPr>
        <w:fldChar w:fldCharType="begin"/>
      </w:r>
      <w:r w:rsidR="003F4F60" w:rsidRPr="003F4F60">
        <w:rPr>
          <w:rFonts w:asciiTheme="majorHAnsi" w:hAnsiTheme="majorHAnsi" w:cstheme="majorHAnsi"/>
          <w:color w:val="000000"/>
          <w:sz w:val="24"/>
          <w:szCs w:val="24"/>
        </w:rPr>
        <w:instrText xml:space="preserve"> REF _Ref529351038 \h  \* MERGEFORMAT </w:instrText>
      </w:r>
      <w:r w:rsidR="003F4F60" w:rsidRPr="003F4F60">
        <w:rPr>
          <w:rFonts w:asciiTheme="majorHAnsi" w:hAnsiTheme="majorHAnsi" w:cstheme="majorHAnsi"/>
          <w:color w:val="000000"/>
          <w:sz w:val="24"/>
          <w:szCs w:val="24"/>
        </w:rPr>
      </w:r>
      <w:r w:rsidR="003F4F60" w:rsidRPr="003F4F60">
        <w:rPr>
          <w:rFonts w:asciiTheme="majorHAnsi" w:hAnsiTheme="majorHAnsi" w:cstheme="majorHAnsi"/>
          <w:color w:val="000000"/>
          <w:sz w:val="24"/>
          <w:szCs w:val="24"/>
        </w:rPr>
        <w:fldChar w:fldCharType="separate"/>
      </w:r>
      <w:r w:rsidR="00D73329" w:rsidRPr="00D73329">
        <w:rPr>
          <w:rFonts w:asciiTheme="majorHAnsi" w:hAnsiTheme="majorHAnsi" w:cstheme="majorHAnsi"/>
          <w:sz w:val="24"/>
          <w:szCs w:val="24"/>
        </w:rPr>
        <w:t xml:space="preserve">Table </w:t>
      </w:r>
      <w:r w:rsidR="00D73329" w:rsidRPr="00D73329">
        <w:rPr>
          <w:rFonts w:asciiTheme="majorHAnsi" w:hAnsiTheme="majorHAnsi" w:cstheme="majorHAnsi"/>
          <w:noProof/>
          <w:sz w:val="24"/>
          <w:szCs w:val="24"/>
        </w:rPr>
        <w:t>5.1</w:t>
      </w:r>
      <w:r w:rsidR="003F4F60" w:rsidRPr="003F4F60">
        <w:rPr>
          <w:rFonts w:asciiTheme="majorHAnsi" w:hAnsiTheme="majorHAnsi" w:cstheme="majorHAnsi"/>
          <w:color w:val="000000"/>
          <w:sz w:val="24"/>
          <w:szCs w:val="24"/>
        </w:rPr>
        <w:fldChar w:fldCharType="end"/>
      </w:r>
      <w:r w:rsidR="003F4F60">
        <w:rPr>
          <w:rFonts w:asciiTheme="majorHAnsi" w:hAnsiTheme="majorHAnsi" w:cstheme="majorHAnsi"/>
          <w:color w:val="000000"/>
          <w:sz w:val="24"/>
          <w:szCs w:val="24"/>
        </w:rPr>
        <w:t xml:space="preserve">. The sample size of two was used. </w:t>
      </w:r>
      <w:r w:rsidR="00EF3602" w:rsidRPr="00CC555D">
        <w:rPr>
          <w:rFonts w:asciiTheme="majorHAnsi" w:hAnsiTheme="majorHAnsi" w:cstheme="majorHAnsi"/>
          <w:color w:val="000000"/>
          <w:sz w:val="24"/>
          <w:szCs w:val="24"/>
        </w:rPr>
        <w:t xml:space="preserve">The F-test is used to test whether there is a variation among group means. </w:t>
      </w:r>
      <w:r w:rsidR="001A57E6" w:rsidRPr="00CC555D">
        <w:rPr>
          <w:rFonts w:asciiTheme="majorHAnsi" w:hAnsiTheme="majorHAnsi" w:cstheme="majorHAnsi"/>
          <w:color w:val="000000"/>
          <w:sz w:val="24"/>
          <w:szCs w:val="24"/>
        </w:rPr>
        <w:t>The</w:t>
      </w:r>
      <w:r w:rsidR="00EF3602" w:rsidRPr="00CC555D">
        <w:rPr>
          <w:rFonts w:asciiTheme="majorHAnsi" w:hAnsiTheme="majorHAnsi" w:cstheme="majorHAnsi"/>
          <w:color w:val="000000"/>
          <w:sz w:val="24"/>
          <w:szCs w:val="24"/>
        </w:rPr>
        <w:t xml:space="preserve"> </w:t>
      </w:r>
      <w:r w:rsidR="009E1311" w:rsidRPr="00CC555D">
        <w:rPr>
          <w:rFonts w:asciiTheme="majorHAnsi" w:hAnsiTheme="majorHAnsi" w:cstheme="majorHAnsi"/>
          <w:color w:val="000000"/>
          <w:sz w:val="24"/>
          <w:szCs w:val="24"/>
        </w:rPr>
        <w:t>p-value</w:t>
      </w:r>
      <w:r w:rsidR="00EF3602" w:rsidRPr="00CC555D">
        <w:rPr>
          <w:rFonts w:asciiTheme="majorHAnsi" w:hAnsiTheme="majorHAnsi" w:cstheme="majorHAnsi"/>
          <w:color w:val="000000"/>
          <w:sz w:val="24"/>
          <w:szCs w:val="24"/>
        </w:rPr>
        <w:t xml:space="preserve"> is the probability of finding an observed result when the null hypothesis being tested is true. </w:t>
      </w:r>
      <w:r w:rsidR="0024270B" w:rsidRPr="00CC555D">
        <w:rPr>
          <w:rFonts w:asciiTheme="majorHAnsi" w:hAnsiTheme="majorHAnsi" w:cstheme="majorHAnsi"/>
          <w:color w:val="000000"/>
          <w:sz w:val="24"/>
          <w:szCs w:val="24"/>
        </w:rPr>
        <w:t>The hypotheses</w:t>
      </w:r>
      <w:r w:rsidR="0024270B" w:rsidRPr="008973E7">
        <w:rPr>
          <w:rFonts w:asciiTheme="minorHAnsi" w:hAnsiTheme="minorHAnsi" w:cstheme="minorHAnsi"/>
          <w:color w:val="000000"/>
          <w:sz w:val="24"/>
          <w:szCs w:val="24"/>
        </w:rPr>
        <w:t xml:space="preserve"> being tested have been developed in subsection 3.2.2. </w:t>
      </w:r>
      <w:r w:rsidR="003A6CFE" w:rsidRPr="008973E7">
        <w:rPr>
          <w:rFonts w:asciiTheme="minorHAnsi" w:hAnsiTheme="minorHAnsi" w:cstheme="minorHAnsi"/>
          <w:color w:val="000000"/>
          <w:sz w:val="24"/>
          <w:szCs w:val="24"/>
        </w:rPr>
        <w:t>The test results and discussion</w:t>
      </w:r>
      <w:r w:rsidR="00E42B26" w:rsidRPr="008973E7">
        <w:rPr>
          <w:rFonts w:asciiTheme="minorHAnsi" w:hAnsiTheme="minorHAnsi" w:cstheme="minorHAnsi"/>
          <w:color w:val="000000"/>
          <w:sz w:val="24"/>
          <w:szCs w:val="24"/>
        </w:rPr>
        <w:t>s</w:t>
      </w:r>
      <w:r w:rsidR="003A6CFE" w:rsidRPr="008973E7">
        <w:rPr>
          <w:rFonts w:asciiTheme="minorHAnsi" w:hAnsiTheme="minorHAnsi" w:cstheme="minorHAnsi"/>
          <w:color w:val="000000"/>
          <w:sz w:val="24"/>
          <w:szCs w:val="24"/>
        </w:rPr>
        <w:t xml:space="preserve"> are divided into single factor effects and multiple factor effects. </w:t>
      </w:r>
      <w:r w:rsidR="007C3237" w:rsidRPr="008973E7">
        <w:rPr>
          <w:rFonts w:asciiTheme="minorHAnsi" w:hAnsiTheme="minorHAnsi" w:cstheme="minorHAnsi"/>
          <w:color w:val="000000"/>
          <w:sz w:val="24"/>
          <w:szCs w:val="24"/>
        </w:rPr>
        <w:fldChar w:fldCharType="begin"/>
      </w:r>
      <w:r w:rsidR="007C3237" w:rsidRPr="008973E7">
        <w:rPr>
          <w:rFonts w:asciiTheme="minorHAnsi" w:hAnsiTheme="minorHAnsi" w:cstheme="minorHAnsi"/>
          <w:color w:val="000000"/>
          <w:sz w:val="24"/>
          <w:szCs w:val="24"/>
        </w:rPr>
        <w:instrText xml:space="preserve"> REF _Ref523992713 \h  \* MERGEFORMAT </w:instrText>
      </w:r>
      <w:r w:rsidR="007C3237" w:rsidRPr="008973E7">
        <w:rPr>
          <w:rFonts w:asciiTheme="minorHAnsi" w:hAnsiTheme="minorHAnsi" w:cstheme="minorHAnsi"/>
          <w:color w:val="000000"/>
          <w:sz w:val="24"/>
          <w:szCs w:val="24"/>
        </w:rPr>
      </w:r>
      <w:r w:rsidR="007C3237" w:rsidRPr="008973E7">
        <w:rPr>
          <w:rFonts w:asciiTheme="minorHAnsi" w:hAnsiTheme="minorHAnsi" w:cstheme="minorHAnsi"/>
          <w:color w:val="000000"/>
          <w:sz w:val="24"/>
          <w:szCs w:val="24"/>
        </w:rPr>
        <w:fldChar w:fldCharType="separate"/>
      </w:r>
      <w:r w:rsidR="00D73329" w:rsidRPr="00D73329">
        <w:rPr>
          <w:rFonts w:asciiTheme="minorHAnsi" w:hAnsiTheme="minorHAnsi" w:cstheme="minorHAnsi"/>
          <w:sz w:val="24"/>
          <w:szCs w:val="24"/>
        </w:rPr>
        <w:t xml:space="preserve">Figure </w:t>
      </w:r>
      <w:r w:rsidR="00D73329" w:rsidRPr="00D73329">
        <w:rPr>
          <w:rFonts w:asciiTheme="minorHAnsi" w:hAnsiTheme="minorHAnsi" w:cstheme="minorHAnsi"/>
          <w:noProof/>
          <w:sz w:val="24"/>
          <w:szCs w:val="24"/>
        </w:rPr>
        <w:t>5.14</w:t>
      </w:r>
      <w:r w:rsidR="007C3237" w:rsidRPr="008973E7">
        <w:rPr>
          <w:rFonts w:asciiTheme="minorHAnsi" w:hAnsiTheme="minorHAnsi" w:cstheme="minorHAnsi"/>
          <w:color w:val="000000"/>
          <w:sz w:val="24"/>
          <w:szCs w:val="24"/>
        </w:rPr>
        <w:fldChar w:fldCharType="end"/>
      </w:r>
      <w:r w:rsidR="003A6CFE" w:rsidRPr="008973E7">
        <w:rPr>
          <w:rFonts w:asciiTheme="minorHAnsi" w:hAnsiTheme="minorHAnsi" w:cstheme="minorHAnsi"/>
          <w:color w:val="000000"/>
          <w:sz w:val="24"/>
          <w:szCs w:val="24"/>
        </w:rPr>
        <w:t xml:space="preserve">, </w:t>
      </w:r>
      <w:r w:rsidR="003A6CFE" w:rsidRPr="008973E7">
        <w:rPr>
          <w:rFonts w:asciiTheme="minorHAnsi" w:hAnsiTheme="minorHAnsi" w:cstheme="minorHAnsi"/>
          <w:color w:val="000000"/>
          <w:sz w:val="24"/>
          <w:szCs w:val="24"/>
        </w:rPr>
        <w:fldChar w:fldCharType="begin"/>
      </w:r>
      <w:r w:rsidR="003A6CFE" w:rsidRPr="008973E7">
        <w:rPr>
          <w:rFonts w:asciiTheme="minorHAnsi" w:hAnsiTheme="minorHAnsi" w:cstheme="minorHAnsi"/>
          <w:color w:val="000000"/>
          <w:sz w:val="24"/>
          <w:szCs w:val="24"/>
        </w:rPr>
        <w:instrText xml:space="preserve"> REF _Ref523992715 \h </w:instrText>
      </w:r>
      <w:r w:rsidR="00BA66F3" w:rsidRPr="008973E7">
        <w:rPr>
          <w:rFonts w:asciiTheme="minorHAnsi" w:hAnsiTheme="minorHAnsi" w:cstheme="minorHAnsi"/>
          <w:color w:val="000000"/>
          <w:sz w:val="24"/>
          <w:szCs w:val="24"/>
        </w:rPr>
        <w:instrText xml:space="preserve"> \* MERGEFORMAT </w:instrText>
      </w:r>
      <w:r w:rsidR="003A6CFE" w:rsidRPr="008973E7">
        <w:rPr>
          <w:rFonts w:asciiTheme="minorHAnsi" w:hAnsiTheme="minorHAnsi" w:cstheme="minorHAnsi"/>
          <w:color w:val="000000"/>
          <w:sz w:val="24"/>
          <w:szCs w:val="24"/>
        </w:rPr>
      </w:r>
      <w:r w:rsidR="003A6CFE" w:rsidRPr="008973E7">
        <w:rPr>
          <w:rFonts w:asciiTheme="minorHAnsi" w:hAnsiTheme="minorHAnsi" w:cstheme="minorHAnsi"/>
          <w:color w:val="000000"/>
          <w:sz w:val="24"/>
          <w:szCs w:val="24"/>
        </w:rPr>
        <w:fldChar w:fldCharType="separate"/>
      </w:r>
      <w:r w:rsidR="00D73329" w:rsidRPr="00D73329">
        <w:rPr>
          <w:rFonts w:asciiTheme="minorHAnsi" w:hAnsiTheme="minorHAnsi" w:cstheme="minorHAnsi"/>
          <w:sz w:val="24"/>
          <w:szCs w:val="24"/>
        </w:rPr>
        <w:t xml:space="preserve">Figure </w:t>
      </w:r>
      <w:r w:rsidR="00D73329" w:rsidRPr="00D73329">
        <w:rPr>
          <w:rFonts w:asciiTheme="minorHAnsi" w:hAnsiTheme="minorHAnsi" w:cstheme="minorHAnsi"/>
          <w:noProof/>
          <w:sz w:val="24"/>
          <w:szCs w:val="24"/>
        </w:rPr>
        <w:t>5.15</w:t>
      </w:r>
      <w:r w:rsidR="003A6CFE" w:rsidRPr="008973E7">
        <w:rPr>
          <w:rFonts w:asciiTheme="minorHAnsi" w:hAnsiTheme="minorHAnsi" w:cstheme="minorHAnsi"/>
          <w:color w:val="000000"/>
          <w:sz w:val="24"/>
          <w:szCs w:val="24"/>
        </w:rPr>
        <w:fldChar w:fldCharType="end"/>
      </w:r>
      <w:r w:rsidR="003A6CFE" w:rsidRPr="008973E7">
        <w:rPr>
          <w:rFonts w:asciiTheme="minorHAnsi" w:hAnsiTheme="minorHAnsi" w:cstheme="minorHAnsi"/>
          <w:color w:val="000000"/>
          <w:sz w:val="24"/>
          <w:szCs w:val="24"/>
        </w:rPr>
        <w:t xml:space="preserve">, and </w:t>
      </w:r>
      <w:r w:rsidR="003A6CFE" w:rsidRPr="008973E7">
        <w:rPr>
          <w:rFonts w:asciiTheme="minorHAnsi" w:hAnsiTheme="minorHAnsi" w:cstheme="minorHAnsi"/>
          <w:color w:val="000000"/>
          <w:sz w:val="24"/>
          <w:szCs w:val="24"/>
        </w:rPr>
        <w:fldChar w:fldCharType="begin"/>
      </w:r>
      <w:r w:rsidR="003A6CFE" w:rsidRPr="008973E7">
        <w:rPr>
          <w:rFonts w:asciiTheme="minorHAnsi" w:hAnsiTheme="minorHAnsi" w:cstheme="minorHAnsi"/>
          <w:color w:val="000000"/>
          <w:sz w:val="24"/>
          <w:szCs w:val="24"/>
        </w:rPr>
        <w:instrText xml:space="preserve"> REF _Ref523992717 \h </w:instrText>
      </w:r>
      <w:r w:rsidR="00BA66F3" w:rsidRPr="008973E7">
        <w:rPr>
          <w:rFonts w:asciiTheme="minorHAnsi" w:hAnsiTheme="minorHAnsi" w:cstheme="minorHAnsi"/>
          <w:color w:val="000000"/>
          <w:sz w:val="24"/>
          <w:szCs w:val="24"/>
        </w:rPr>
        <w:instrText xml:space="preserve"> \* MERGEFORMAT </w:instrText>
      </w:r>
      <w:r w:rsidR="003A6CFE" w:rsidRPr="008973E7">
        <w:rPr>
          <w:rFonts w:asciiTheme="minorHAnsi" w:hAnsiTheme="minorHAnsi" w:cstheme="minorHAnsi"/>
          <w:color w:val="000000"/>
          <w:sz w:val="24"/>
          <w:szCs w:val="24"/>
        </w:rPr>
      </w:r>
      <w:r w:rsidR="003A6CFE" w:rsidRPr="008973E7">
        <w:rPr>
          <w:rFonts w:asciiTheme="minorHAnsi" w:hAnsiTheme="minorHAnsi" w:cstheme="minorHAnsi"/>
          <w:color w:val="000000"/>
          <w:sz w:val="24"/>
          <w:szCs w:val="24"/>
        </w:rPr>
        <w:fldChar w:fldCharType="separate"/>
      </w:r>
      <w:r w:rsidR="00D73329" w:rsidRPr="00D73329">
        <w:rPr>
          <w:rFonts w:asciiTheme="minorHAnsi" w:hAnsiTheme="minorHAnsi" w:cstheme="minorHAnsi"/>
          <w:sz w:val="24"/>
          <w:szCs w:val="24"/>
        </w:rPr>
        <w:t xml:space="preserve">Figure </w:t>
      </w:r>
      <w:r w:rsidR="00D73329" w:rsidRPr="00D73329">
        <w:rPr>
          <w:rFonts w:asciiTheme="minorHAnsi" w:hAnsiTheme="minorHAnsi" w:cstheme="minorHAnsi"/>
          <w:noProof/>
          <w:sz w:val="24"/>
          <w:szCs w:val="24"/>
        </w:rPr>
        <w:t>5.16</w:t>
      </w:r>
      <w:r w:rsidR="003A6CFE" w:rsidRPr="008973E7">
        <w:rPr>
          <w:rFonts w:asciiTheme="minorHAnsi" w:hAnsiTheme="minorHAnsi" w:cstheme="minorHAnsi"/>
          <w:color w:val="000000"/>
          <w:sz w:val="24"/>
          <w:szCs w:val="24"/>
        </w:rPr>
        <w:fldChar w:fldCharType="end"/>
      </w:r>
      <w:r w:rsidR="002A72D0" w:rsidRPr="008973E7">
        <w:rPr>
          <w:rFonts w:asciiTheme="minorHAnsi" w:hAnsiTheme="minorHAnsi" w:cstheme="minorHAnsi"/>
          <w:color w:val="000000"/>
          <w:sz w:val="24"/>
          <w:szCs w:val="24"/>
        </w:rPr>
        <w:t xml:space="preserve"> show the single and combined effect</w:t>
      </w:r>
      <w:r w:rsidR="002A72D0" w:rsidRPr="00C03F38">
        <w:rPr>
          <w:rFonts w:asciiTheme="minorHAnsi" w:hAnsiTheme="minorHAnsi" w:cstheme="minorHAnsi"/>
          <w:color w:val="000000"/>
          <w:sz w:val="24"/>
          <w:szCs w:val="24"/>
        </w:rPr>
        <w:t xml:space="preserve"> plots for all the factors</w:t>
      </w:r>
      <w:r w:rsidR="003A6CFE" w:rsidRPr="00C03F38">
        <w:rPr>
          <w:rFonts w:asciiTheme="minorHAnsi" w:hAnsiTheme="minorHAnsi" w:cstheme="minorHAnsi"/>
          <w:color w:val="000000"/>
          <w:sz w:val="24"/>
          <w:szCs w:val="24"/>
        </w:rPr>
        <w:t xml:space="preserve"> and their interactions</w:t>
      </w:r>
      <w:r w:rsidR="00BA66F3" w:rsidRPr="00C03F38">
        <w:rPr>
          <w:rFonts w:asciiTheme="minorHAnsi" w:hAnsiTheme="minorHAnsi" w:cstheme="minorHAnsi"/>
          <w:color w:val="000000"/>
          <w:sz w:val="24"/>
          <w:szCs w:val="24"/>
        </w:rPr>
        <w:t>. Furthermore, th</w:t>
      </w:r>
      <w:r w:rsidR="00270F4E" w:rsidRPr="00C03F38">
        <w:rPr>
          <w:rFonts w:asciiTheme="minorHAnsi" w:hAnsiTheme="minorHAnsi" w:cstheme="minorHAnsi"/>
          <w:color w:val="000000"/>
          <w:sz w:val="24"/>
          <w:szCs w:val="24"/>
        </w:rPr>
        <w:t>e adequacy of the ANOVA will be confirmed by verifying that the ANOVA meets the three assumptions of normality, independence, and constant variance.</w:t>
      </w:r>
    </w:p>
    <w:p w14:paraId="0EE4DE85" w14:textId="77777777" w:rsidR="000F3608" w:rsidRPr="00C03F38" w:rsidRDefault="000F3608" w:rsidP="000F3608">
      <w:pPr>
        <w:pStyle w:val="Caption"/>
        <w:spacing w:before="240" w:line="480" w:lineRule="auto"/>
      </w:pPr>
      <w:bookmarkStart w:id="252" w:name="_Ref523992497"/>
    </w:p>
    <w:p w14:paraId="7D393E1F" w14:textId="3B608BA7" w:rsidR="00F75482" w:rsidRDefault="00F75482" w:rsidP="00F75482"/>
    <w:p w14:paraId="01DA655B" w14:textId="77777777" w:rsidR="00DB180C" w:rsidRPr="00C03F38" w:rsidRDefault="00DB180C" w:rsidP="00F75482"/>
    <w:p w14:paraId="1811391B" w14:textId="4CE87122" w:rsidR="002A72D0" w:rsidRPr="00C03F38" w:rsidRDefault="00264CCE" w:rsidP="000F3608">
      <w:pPr>
        <w:pStyle w:val="Caption"/>
      </w:pPr>
      <w:bookmarkStart w:id="253" w:name="_Ref529351038"/>
      <w:bookmarkStart w:id="254" w:name="_Toc531259502"/>
      <w:r w:rsidRPr="00C03F38">
        <w:lastRenderedPageBreak/>
        <w:t xml:space="preserve">Table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5</w:t>
      </w:r>
      <w:r w:rsidR="002F7CD9" w:rsidRPr="00C03F38">
        <w:rPr>
          <w:noProof/>
        </w:rPr>
        <w:fldChar w:fldCharType="end"/>
      </w:r>
      <w:r w:rsidRPr="00C03F38">
        <w:t>.</w:t>
      </w:r>
      <w:r w:rsidR="002F7CD9" w:rsidRPr="00C03F38">
        <w:rPr>
          <w:noProof/>
        </w:rPr>
        <w:fldChar w:fldCharType="begin"/>
      </w:r>
      <w:r w:rsidR="002F7CD9" w:rsidRPr="00C03F38">
        <w:rPr>
          <w:noProof/>
        </w:rPr>
        <w:instrText xml:space="preserve"> SEQ Table \* ARABIC \s 1 </w:instrText>
      </w:r>
      <w:r w:rsidR="002F7CD9" w:rsidRPr="00C03F38">
        <w:rPr>
          <w:noProof/>
        </w:rPr>
        <w:fldChar w:fldCharType="separate"/>
      </w:r>
      <w:r w:rsidR="00D73329">
        <w:rPr>
          <w:noProof/>
        </w:rPr>
        <w:t>1</w:t>
      </w:r>
      <w:r w:rsidR="002F7CD9" w:rsidRPr="00C03F38">
        <w:rPr>
          <w:noProof/>
        </w:rPr>
        <w:fldChar w:fldCharType="end"/>
      </w:r>
      <w:bookmarkEnd w:id="252"/>
      <w:bookmarkEnd w:id="253"/>
      <w:r w:rsidR="002A72D0" w:rsidRPr="00C03F38">
        <w:t>:  Analysis of Variance (ANOVA)</w:t>
      </w:r>
      <w:bookmarkEnd w:id="254"/>
    </w:p>
    <w:tbl>
      <w:tblPr>
        <w:tblW w:w="4548" w:type="dxa"/>
        <w:jc w:val="center"/>
        <w:tblLook w:val="04A0" w:firstRow="1" w:lastRow="0" w:firstColumn="1" w:lastColumn="0" w:noHBand="0" w:noVBand="1"/>
      </w:tblPr>
      <w:tblGrid>
        <w:gridCol w:w="776"/>
        <w:gridCol w:w="766"/>
        <w:gridCol w:w="540"/>
        <w:gridCol w:w="666"/>
        <w:gridCol w:w="810"/>
        <w:gridCol w:w="990"/>
      </w:tblGrid>
      <w:tr w:rsidR="007B6D0B" w:rsidRPr="00C03F38" w14:paraId="427C2754" w14:textId="77777777" w:rsidTr="007B6D0B">
        <w:trPr>
          <w:trHeight w:val="63"/>
          <w:jc w:val="center"/>
        </w:trPr>
        <w:tc>
          <w:tcPr>
            <w:tcW w:w="7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C86E70" w14:textId="77777777" w:rsidR="007B6D0B" w:rsidRPr="00C03F38" w:rsidRDefault="007B6D0B" w:rsidP="000F3608">
            <w:pPr>
              <w:jc w:val="center"/>
              <w:rPr>
                <w:color w:val="000000"/>
                <w:sz w:val="20"/>
                <w:szCs w:val="20"/>
              </w:rPr>
            </w:pPr>
            <w:r w:rsidRPr="00C03F38">
              <w:rPr>
                <w:color w:val="000000"/>
                <w:sz w:val="20"/>
                <w:szCs w:val="20"/>
              </w:rPr>
              <w:t>Source</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14:paraId="0F41B048" w14:textId="77777777" w:rsidR="007B6D0B" w:rsidRPr="00C03F38" w:rsidRDefault="007B6D0B" w:rsidP="000F3608">
            <w:pPr>
              <w:jc w:val="center"/>
              <w:rPr>
                <w:color w:val="000000"/>
                <w:sz w:val="20"/>
                <w:szCs w:val="20"/>
              </w:rPr>
            </w:pPr>
            <w:r w:rsidRPr="00C03F38">
              <w:rPr>
                <w:color w:val="000000"/>
                <w:sz w:val="20"/>
                <w:szCs w:val="20"/>
              </w:rPr>
              <w:t>SS</w:t>
            </w:r>
          </w:p>
        </w:tc>
        <w:tc>
          <w:tcPr>
            <w:tcW w:w="540" w:type="dxa"/>
            <w:tcBorders>
              <w:top w:val="single" w:sz="4" w:space="0" w:color="auto"/>
              <w:left w:val="nil"/>
              <w:bottom w:val="single" w:sz="4" w:space="0" w:color="auto"/>
              <w:right w:val="single" w:sz="4" w:space="0" w:color="auto"/>
            </w:tcBorders>
            <w:shd w:val="clear" w:color="auto" w:fill="auto"/>
            <w:noWrap/>
            <w:vAlign w:val="bottom"/>
            <w:hideMark/>
          </w:tcPr>
          <w:p w14:paraId="66147BB7" w14:textId="77777777" w:rsidR="007B6D0B" w:rsidRPr="00C03F38" w:rsidRDefault="007B6D0B" w:rsidP="000F3608">
            <w:pPr>
              <w:jc w:val="center"/>
              <w:rPr>
                <w:color w:val="000000"/>
                <w:sz w:val="20"/>
                <w:szCs w:val="20"/>
              </w:rPr>
            </w:pPr>
            <w:r w:rsidRPr="00C03F38">
              <w:rPr>
                <w:color w:val="000000"/>
                <w:sz w:val="20"/>
                <w:szCs w:val="20"/>
              </w:rPr>
              <w:t>DF</w:t>
            </w:r>
          </w:p>
        </w:tc>
        <w:tc>
          <w:tcPr>
            <w:tcW w:w="666" w:type="dxa"/>
            <w:tcBorders>
              <w:top w:val="single" w:sz="4" w:space="0" w:color="auto"/>
              <w:left w:val="nil"/>
              <w:bottom w:val="single" w:sz="4" w:space="0" w:color="auto"/>
              <w:right w:val="single" w:sz="4" w:space="0" w:color="auto"/>
            </w:tcBorders>
            <w:shd w:val="clear" w:color="auto" w:fill="auto"/>
            <w:noWrap/>
            <w:vAlign w:val="bottom"/>
            <w:hideMark/>
          </w:tcPr>
          <w:p w14:paraId="3ADB1936" w14:textId="77777777" w:rsidR="007B6D0B" w:rsidRPr="00C03F38" w:rsidRDefault="007B6D0B" w:rsidP="000F3608">
            <w:pPr>
              <w:jc w:val="center"/>
              <w:rPr>
                <w:color w:val="000000"/>
                <w:sz w:val="20"/>
                <w:szCs w:val="20"/>
              </w:rPr>
            </w:pPr>
            <w:r w:rsidRPr="00C03F38">
              <w:rPr>
                <w:color w:val="000000"/>
                <w:sz w:val="20"/>
                <w:szCs w:val="20"/>
              </w:rPr>
              <w:t>MS</w:t>
            </w:r>
          </w:p>
        </w:tc>
        <w:tc>
          <w:tcPr>
            <w:tcW w:w="810" w:type="dxa"/>
            <w:tcBorders>
              <w:top w:val="single" w:sz="4" w:space="0" w:color="auto"/>
              <w:left w:val="nil"/>
              <w:bottom w:val="single" w:sz="4" w:space="0" w:color="auto"/>
              <w:right w:val="single" w:sz="4" w:space="0" w:color="auto"/>
            </w:tcBorders>
            <w:shd w:val="clear" w:color="auto" w:fill="auto"/>
            <w:noWrap/>
            <w:vAlign w:val="bottom"/>
            <w:hideMark/>
          </w:tcPr>
          <w:p w14:paraId="0262FE85" w14:textId="77777777" w:rsidR="007B6D0B" w:rsidRPr="00C03F38" w:rsidRDefault="007B6D0B" w:rsidP="000F3608">
            <w:pPr>
              <w:jc w:val="center"/>
              <w:rPr>
                <w:color w:val="000000"/>
                <w:sz w:val="20"/>
                <w:szCs w:val="20"/>
              </w:rPr>
            </w:pPr>
            <w:r w:rsidRPr="00C03F38">
              <w:rPr>
                <w:color w:val="000000"/>
                <w:sz w:val="20"/>
                <w:szCs w:val="20"/>
              </w:rPr>
              <w:t>F</w:t>
            </w:r>
            <w:r w:rsidRPr="00C03F38">
              <w:rPr>
                <w:color w:val="000000"/>
                <w:sz w:val="20"/>
                <w:szCs w:val="20"/>
                <w:vertAlign w:val="subscript"/>
              </w:rPr>
              <w:t>o</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14:paraId="2ACAD5E3" w14:textId="77777777" w:rsidR="007B6D0B" w:rsidRPr="00C03F38" w:rsidRDefault="007B6D0B" w:rsidP="000F3608">
            <w:pPr>
              <w:jc w:val="center"/>
              <w:rPr>
                <w:color w:val="000000"/>
                <w:sz w:val="20"/>
                <w:szCs w:val="20"/>
              </w:rPr>
            </w:pPr>
            <w:r w:rsidRPr="00C03F38">
              <w:rPr>
                <w:color w:val="000000"/>
                <w:sz w:val="20"/>
                <w:szCs w:val="20"/>
              </w:rPr>
              <w:t>P-value</w:t>
            </w:r>
          </w:p>
        </w:tc>
      </w:tr>
      <w:tr w:rsidR="007B6D0B" w:rsidRPr="00C03F38" w14:paraId="10F798C7" w14:textId="77777777" w:rsidTr="007B6D0B">
        <w:trPr>
          <w:trHeight w:val="63"/>
          <w:jc w:val="center"/>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2FFDA565" w14:textId="77777777" w:rsidR="007B6D0B" w:rsidRPr="00C03F38" w:rsidRDefault="007B6D0B" w:rsidP="000F3608">
            <w:pPr>
              <w:jc w:val="center"/>
              <w:rPr>
                <w:color w:val="000000"/>
                <w:sz w:val="20"/>
                <w:szCs w:val="20"/>
              </w:rPr>
            </w:pPr>
            <w:r w:rsidRPr="00C03F38">
              <w:rPr>
                <w:color w:val="000000"/>
                <w:sz w:val="20"/>
                <w:szCs w:val="20"/>
              </w:rPr>
              <w:t>A</w:t>
            </w:r>
          </w:p>
        </w:tc>
        <w:tc>
          <w:tcPr>
            <w:tcW w:w="766" w:type="dxa"/>
            <w:tcBorders>
              <w:top w:val="nil"/>
              <w:left w:val="nil"/>
              <w:bottom w:val="single" w:sz="4" w:space="0" w:color="auto"/>
              <w:right w:val="single" w:sz="4" w:space="0" w:color="auto"/>
            </w:tcBorders>
            <w:shd w:val="clear" w:color="auto" w:fill="auto"/>
            <w:noWrap/>
            <w:vAlign w:val="bottom"/>
            <w:hideMark/>
          </w:tcPr>
          <w:p w14:paraId="30BEF267" w14:textId="77777777" w:rsidR="007B6D0B" w:rsidRPr="00C03F38" w:rsidRDefault="007B6D0B" w:rsidP="000F3608">
            <w:pPr>
              <w:jc w:val="center"/>
              <w:rPr>
                <w:color w:val="000000"/>
                <w:sz w:val="20"/>
                <w:szCs w:val="20"/>
              </w:rPr>
            </w:pPr>
            <w:r w:rsidRPr="00C03F38">
              <w:rPr>
                <w:color w:val="000000"/>
                <w:sz w:val="20"/>
                <w:szCs w:val="20"/>
              </w:rPr>
              <w:t>23.34</w:t>
            </w:r>
          </w:p>
        </w:tc>
        <w:tc>
          <w:tcPr>
            <w:tcW w:w="540" w:type="dxa"/>
            <w:tcBorders>
              <w:top w:val="nil"/>
              <w:left w:val="nil"/>
              <w:bottom w:val="single" w:sz="4" w:space="0" w:color="auto"/>
              <w:right w:val="single" w:sz="4" w:space="0" w:color="auto"/>
            </w:tcBorders>
            <w:shd w:val="clear" w:color="auto" w:fill="auto"/>
            <w:noWrap/>
            <w:vAlign w:val="bottom"/>
            <w:hideMark/>
          </w:tcPr>
          <w:p w14:paraId="286623AC" w14:textId="77777777" w:rsidR="007B6D0B" w:rsidRPr="00C03F38" w:rsidRDefault="007B6D0B" w:rsidP="000F3608">
            <w:pPr>
              <w:jc w:val="center"/>
              <w:rPr>
                <w:color w:val="000000"/>
                <w:sz w:val="20"/>
                <w:szCs w:val="20"/>
              </w:rPr>
            </w:pPr>
            <w:r w:rsidRPr="00C03F38">
              <w:rPr>
                <w:color w:val="000000"/>
                <w:sz w:val="20"/>
                <w:szCs w:val="20"/>
              </w:rPr>
              <w:t>1</w:t>
            </w:r>
          </w:p>
        </w:tc>
        <w:tc>
          <w:tcPr>
            <w:tcW w:w="666" w:type="dxa"/>
            <w:tcBorders>
              <w:top w:val="nil"/>
              <w:left w:val="nil"/>
              <w:bottom w:val="single" w:sz="4" w:space="0" w:color="auto"/>
              <w:right w:val="single" w:sz="4" w:space="0" w:color="auto"/>
            </w:tcBorders>
            <w:shd w:val="clear" w:color="auto" w:fill="auto"/>
            <w:noWrap/>
            <w:vAlign w:val="bottom"/>
            <w:hideMark/>
          </w:tcPr>
          <w:p w14:paraId="7173578C" w14:textId="77777777" w:rsidR="007B6D0B" w:rsidRPr="00C03F38" w:rsidRDefault="007B6D0B" w:rsidP="000F3608">
            <w:pPr>
              <w:jc w:val="center"/>
              <w:rPr>
                <w:color w:val="000000"/>
                <w:sz w:val="20"/>
                <w:szCs w:val="20"/>
              </w:rPr>
            </w:pPr>
            <w:r w:rsidRPr="00C03F38">
              <w:rPr>
                <w:color w:val="000000"/>
                <w:sz w:val="20"/>
                <w:szCs w:val="20"/>
              </w:rPr>
              <w:t>23.34</w:t>
            </w:r>
          </w:p>
        </w:tc>
        <w:tc>
          <w:tcPr>
            <w:tcW w:w="810" w:type="dxa"/>
            <w:tcBorders>
              <w:top w:val="nil"/>
              <w:left w:val="nil"/>
              <w:bottom w:val="single" w:sz="4" w:space="0" w:color="auto"/>
              <w:right w:val="single" w:sz="4" w:space="0" w:color="auto"/>
            </w:tcBorders>
            <w:shd w:val="clear" w:color="auto" w:fill="auto"/>
            <w:noWrap/>
            <w:vAlign w:val="bottom"/>
            <w:hideMark/>
          </w:tcPr>
          <w:p w14:paraId="70F27C6F" w14:textId="77777777" w:rsidR="007B6D0B" w:rsidRPr="00C03F38" w:rsidRDefault="007B6D0B" w:rsidP="000F3608">
            <w:pPr>
              <w:jc w:val="center"/>
              <w:rPr>
                <w:color w:val="000000"/>
                <w:sz w:val="20"/>
                <w:szCs w:val="20"/>
              </w:rPr>
            </w:pPr>
            <w:r w:rsidRPr="00C03F38">
              <w:rPr>
                <w:color w:val="000000"/>
                <w:sz w:val="20"/>
                <w:szCs w:val="20"/>
              </w:rPr>
              <w:t>42.30</w:t>
            </w:r>
          </w:p>
        </w:tc>
        <w:tc>
          <w:tcPr>
            <w:tcW w:w="990" w:type="dxa"/>
            <w:tcBorders>
              <w:top w:val="nil"/>
              <w:left w:val="nil"/>
              <w:bottom w:val="single" w:sz="4" w:space="0" w:color="auto"/>
              <w:right w:val="single" w:sz="4" w:space="0" w:color="auto"/>
            </w:tcBorders>
            <w:shd w:val="clear" w:color="auto" w:fill="auto"/>
            <w:noWrap/>
            <w:vAlign w:val="bottom"/>
            <w:hideMark/>
          </w:tcPr>
          <w:p w14:paraId="219CA1CA" w14:textId="77777777" w:rsidR="007B6D0B" w:rsidRPr="00C03F38" w:rsidRDefault="007B6D0B" w:rsidP="000F3608">
            <w:pPr>
              <w:jc w:val="center"/>
              <w:rPr>
                <w:color w:val="000000"/>
                <w:sz w:val="20"/>
                <w:szCs w:val="20"/>
              </w:rPr>
            </w:pPr>
            <w:r w:rsidRPr="00C03F38">
              <w:rPr>
                <w:color w:val="000000"/>
                <w:sz w:val="20"/>
                <w:szCs w:val="20"/>
              </w:rPr>
              <w:t>0.000187</w:t>
            </w:r>
          </w:p>
        </w:tc>
      </w:tr>
      <w:tr w:rsidR="007B6D0B" w:rsidRPr="00C03F38" w14:paraId="566AEC82" w14:textId="77777777" w:rsidTr="007B6D0B">
        <w:trPr>
          <w:trHeight w:val="63"/>
          <w:jc w:val="center"/>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05ACCE55" w14:textId="77777777" w:rsidR="007B6D0B" w:rsidRPr="00C03F38" w:rsidRDefault="007B6D0B" w:rsidP="000F3608">
            <w:pPr>
              <w:jc w:val="center"/>
              <w:rPr>
                <w:color w:val="000000"/>
                <w:sz w:val="20"/>
                <w:szCs w:val="20"/>
              </w:rPr>
            </w:pPr>
            <w:r w:rsidRPr="00C03F38">
              <w:rPr>
                <w:color w:val="000000"/>
                <w:sz w:val="20"/>
                <w:szCs w:val="20"/>
              </w:rPr>
              <w:t>B</w:t>
            </w:r>
          </w:p>
        </w:tc>
        <w:tc>
          <w:tcPr>
            <w:tcW w:w="766" w:type="dxa"/>
            <w:tcBorders>
              <w:top w:val="nil"/>
              <w:left w:val="nil"/>
              <w:bottom w:val="single" w:sz="4" w:space="0" w:color="auto"/>
              <w:right w:val="single" w:sz="4" w:space="0" w:color="auto"/>
            </w:tcBorders>
            <w:shd w:val="clear" w:color="auto" w:fill="auto"/>
            <w:noWrap/>
            <w:vAlign w:val="bottom"/>
            <w:hideMark/>
          </w:tcPr>
          <w:p w14:paraId="517443A8" w14:textId="77777777" w:rsidR="007B6D0B" w:rsidRPr="00C03F38" w:rsidRDefault="007B6D0B" w:rsidP="000F3608">
            <w:pPr>
              <w:jc w:val="center"/>
              <w:rPr>
                <w:color w:val="000000"/>
                <w:sz w:val="20"/>
                <w:szCs w:val="20"/>
              </w:rPr>
            </w:pPr>
            <w:r w:rsidRPr="00C03F38">
              <w:rPr>
                <w:color w:val="000000"/>
                <w:sz w:val="20"/>
                <w:szCs w:val="20"/>
              </w:rPr>
              <w:t>6.71</w:t>
            </w:r>
          </w:p>
        </w:tc>
        <w:tc>
          <w:tcPr>
            <w:tcW w:w="540" w:type="dxa"/>
            <w:tcBorders>
              <w:top w:val="nil"/>
              <w:left w:val="nil"/>
              <w:bottom w:val="single" w:sz="4" w:space="0" w:color="auto"/>
              <w:right w:val="single" w:sz="4" w:space="0" w:color="auto"/>
            </w:tcBorders>
            <w:shd w:val="clear" w:color="auto" w:fill="auto"/>
            <w:noWrap/>
            <w:vAlign w:val="bottom"/>
            <w:hideMark/>
          </w:tcPr>
          <w:p w14:paraId="74546762" w14:textId="77777777" w:rsidR="007B6D0B" w:rsidRPr="00C03F38" w:rsidRDefault="007B6D0B" w:rsidP="000F3608">
            <w:pPr>
              <w:jc w:val="center"/>
              <w:rPr>
                <w:color w:val="000000"/>
                <w:sz w:val="20"/>
                <w:szCs w:val="20"/>
              </w:rPr>
            </w:pPr>
            <w:r w:rsidRPr="00C03F38">
              <w:rPr>
                <w:color w:val="000000"/>
                <w:sz w:val="20"/>
                <w:szCs w:val="20"/>
              </w:rPr>
              <w:t>1</w:t>
            </w:r>
          </w:p>
        </w:tc>
        <w:tc>
          <w:tcPr>
            <w:tcW w:w="666" w:type="dxa"/>
            <w:tcBorders>
              <w:top w:val="nil"/>
              <w:left w:val="nil"/>
              <w:bottom w:val="single" w:sz="4" w:space="0" w:color="auto"/>
              <w:right w:val="single" w:sz="4" w:space="0" w:color="auto"/>
            </w:tcBorders>
            <w:shd w:val="clear" w:color="auto" w:fill="auto"/>
            <w:noWrap/>
            <w:vAlign w:val="bottom"/>
            <w:hideMark/>
          </w:tcPr>
          <w:p w14:paraId="650F1542" w14:textId="77777777" w:rsidR="007B6D0B" w:rsidRPr="00C03F38" w:rsidRDefault="007B6D0B" w:rsidP="000F3608">
            <w:pPr>
              <w:jc w:val="center"/>
              <w:rPr>
                <w:color w:val="000000"/>
                <w:sz w:val="20"/>
                <w:szCs w:val="20"/>
              </w:rPr>
            </w:pPr>
            <w:r w:rsidRPr="00C03F38">
              <w:rPr>
                <w:color w:val="000000"/>
                <w:sz w:val="20"/>
                <w:szCs w:val="20"/>
              </w:rPr>
              <w:t>6.71</w:t>
            </w:r>
          </w:p>
        </w:tc>
        <w:tc>
          <w:tcPr>
            <w:tcW w:w="810" w:type="dxa"/>
            <w:tcBorders>
              <w:top w:val="nil"/>
              <w:left w:val="nil"/>
              <w:bottom w:val="single" w:sz="4" w:space="0" w:color="auto"/>
              <w:right w:val="single" w:sz="4" w:space="0" w:color="auto"/>
            </w:tcBorders>
            <w:shd w:val="clear" w:color="auto" w:fill="auto"/>
            <w:noWrap/>
            <w:vAlign w:val="bottom"/>
            <w:hideMark/>
          </w:tcPr>
          <w:p w14:paraId="0EAF6C28" w14:textId="77777777" w:rsidR="007B6D0B" w:rsidRPr="00C03F38" w:rsidRDefault="007B6D0B" w:rsidP="000F3608">
            <w:pPr>
              <w:jc w:val="center"/>
              <w:rPr>
                <w:color w:val="000000"/>
                <w:sz w:val="20"/>
                <w:szCs w:val="20"/>
              </w:rPr>
            </w:pPr>
            <w:r w:rsidRPr="00C03F38">
              <w:rPr>
                <w:color w:val="000000"/>
                <w:sz w:val="20"/>
                <w:szCs w:val="20"/>
              </w:rPr>
              <w:t>12.16</w:t>
            </w:r>
          </w:p>
        </w:tc>
        <w:tc>
          <w:tcPr>
            <w:tcW w:w="990" w:type="dxa"/>
            <w:tcBorders>
              <w:top w:val="nil"/>
              <w:left w:val="nil"/>
              <w:bottom w:val="single" w:sz="4" w:space="0" w:color="auto"/>
              <w:right w:val="single" w:sz="4" w:space="0" w:color="auto"/>
            </w:tcBorders>
            <w:shd w:val="clear" w:color="auto" w:fill="auto"/>
            <w:noWrap/>
            <w:vAlign w:val="bottom"/>
            <w:hideMark/>
          </w:tcPr>
          <w:p w14:paraId="7AD4F293" w14:textId="77777777" w:rsidR="007B6D0B" w:rsidRPr="00C03F38" w:rsidRDefault="007B6D0B" w:rsidP="000F3608">
            <w:pPr>
              <w:jc w:val="center"/>
              <w:rPr>
                <w:color w:val="000000"/>
                <w:sz w:val="20"/>
                <w:szCs w:val="20"/>
              </w:rPr>
            </w:pPr>
            <w:r w:rsidRPr="00C03F38">
              <w:rPr>
                <w:color w:val="000000"/>
                <w:sz w:val="20"/>
                <w:szCs w:val="20"/>
              </w:rPr>
              <w:t>0.008237</w:t>
            </w:r>
          </w:p>
        </w:tc>
      </w:tr>
      <w:tr w:rsidR="007B6D0B" w:rsidRPr="00C03F38" w14:paraId="1CB28561" w14:textId="77777777" w:rsidTr="007B6D0B">
        <w:trPr>
          <w:trHeight w:val="63"/>
          <w:jc w:val="center"/>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5F0021D9" w14:textId="77777777" w:rsidR="007B6D0B" w:rsidRPr="00C03F38" w:rsidRDefault="007B6D0B" w:rsidP="000F3608">
            <w:pPr>
              <w:jc w:val="center"/>
              <w:rPr>
                <w:color w:val="000000"/>
                <w:sz w:val="20"/>
                <w:szCs w:val="20"/>
              </w:rPr>
            </w:pPr>
            <w:r w:rsidRPr="00C03F38">
              <w:rPr>
                <w:color w:val="000000"/>
                <w:sz w:val="20"/>
                <w:szCs w:val="20"/>
              </w:rPr>
              <w:t>AB</w:t>
            </w:r>
          </w:p>
        </w:tc>
        <w:tc>
          <w:tcPr>
            <w:tcW w:w="766" w:type="dxa"/>
            <w:tcBorders>
              <w:top w:val="nil"/>
              <w:left w:val="nil"/>
              <w:bottom w:val="single" w:sz="4" w:space="0" w:color="auto"/>
              <w:right w:val="single" w:sz="4" w:space="0" w:color="auto"/>
            </w:tcBorders>
            <w:shd w:val="clear" w:color="auto" w:fill="auto"/>
            <w:noWrap/>
            <w:vAlign w:val="bottom"/>
            <w:hideMark/>
          </w:tcPr>
          <w:p w14:paraId="231F6DE1" w14:textId="77777777" w:rsidR="007B6D0B" w:rsidRPr="00C03F38" w:rsidRDefault="007B6D0B" w:rsidP="000F3608">
            <w:pPr>
              <w:jc w:val="center"/>
              <w:rPr>
                <w:color w:val="000000"/>
                <w:sz w:val="20"/>
                <w:szCs w:val="20"/>
              </w:rPr>
            </w:pPr>
            <w:r w:rsidRPr="00C03F38">
              <w:rPr>
                <w:color w:val="000000"/>
                <w:sz w:val="20"/>
                <w:szCs w:val="20"/>
              </w:rPr>
              <w:t>4.45</w:t>
            </w:r>
          </w:p>
        </w:tc>
        <w:tc>
          <w:tcPr>
            <w:tcW w:w="540" w:type="dxa"/>
            <w:tcBorders>
              <w:top w:val="nil"/>
              <w:left w:val="nil"/>
              <w:bottom w:val="single" w:sz="4" w:space="0" w:color="auto"/>
              <w:right w:val="single" w:sz="4" w:space="0" w:color="auto"/>
            </w:tcBorders>
            <w:shd w:val="clear" w:color="auto" w:fill="auto"/>
            <w:noWrap/>
            <w:vAlign w:val="bottom"/>
            <w:hideMark/>
          </w:tcPr>
          <w:p w14:paraId="07C727BC" w14:textId="77777777" w:rsidR="007B6D0B" w:rsidRPr="00C03F38" w:rsidRDefault="007B6D0B" w:rsidP="000F3608">
            <w:pPr>
              <w:jc w:val="center"/>
              <w:rPr>
                <w:color w:val="000000"/>
                <w:sz w:val="20"/>
                <w:szCs w:val="20"/>
              </w:rPr>
            </w:pPr>
            <w:r w:rsidRPr="00C03F38">
              <w:rPr>
                <w:color w:val="000000"/>
                <w:sz w:val="20"/>
                <w:szCs w:val="20"/>
              </w:rPr>
              <w:t>1</w:t>
            </w:r>
          </w:p>
        </w:tc>
        <w:tc>
          <w:tcPr>
            <w:tcW w:w="666" w:type="dxa"/>
            <w:tcBorders>
              <w:top w:val="nil"/>
              <w:left w:val="nil"/>
              <w:bottom w:val="single" w:sz="4" w:space="0" w:color="auto"/>
              <w:right w:val="single" w:sz="4" w:space="0" w:color="auto"/>
            </w:tcBorders>
            <w:shd w:val="clear" w:color="auto" w:fill="auto"/>
            <w:noWrap/>
            <w:vAlign w:val="bottom"/>
            <w:hideMark/>
          </w:tcPr>
          <w:p w14:paraId="7E4C0659" w14:textId="77777777" w:rsidR="007B6D0B" w:rsidRPr="00C03F38" w:rsidRDefault="007B6D0B" w:rsidP="000F3608">
            <w:pPr>
              <w:jc w:val="center"/>
              <w:rPr>
                <w:color w:val="000000"/>
                <w:sz w:val="20"/>
                <w:szCs w:val="20"/>
              </w:rPr>
            </w:pPr>
            <w:r w:rsidRPr="00C03F38">
              <w:rPr>
                <w:color w:val="000000"/>
                <w:sz w:val="20"/>
                <w:szCs w:val="20"/>
              </w:rPr>
              <w:t>4.45</w:t>
            </w:r>
          </w:p>
        </w:tc>
        <w:tc>
          <w:tcPr>
            <w:tcW w:w="810" w:type="dxa"/>
            <w:tcBorders>
              <w:top w:val="nil"/>
              <w:left w:val="nil"/>
              <w:bottom w:val="single" w:sz="4" w:space="0" w:color="auto"/>
              <w:right w:val="single" w:sz="4" w:space="0" w:color="auto"/>
            </w:tcBorders>
            <w:shd w:val="clear" w:color="auto" w:fill="auto"/>
            <w:noWrap/>
            <w:vAlign w:val="bottom"/>
            <w:hideMark/>
          </w:tcPr>
          <w:p w14:paraId="459C873B" w14:textId="77777777" w:rsidR="007B6D0B" w:rsidRPr="00C03F38" w:rsidRDefault="007B6D0B" w:rsidP="000F3608">
            <w:pPr>
              <w:jc w:val="center"/>
              <w:rPr>
                <w:color w:val="000000"/>
                <w:sz w:val="20"/>
                <w:szCs w:val="20"/>
              </w:rPr>
            </w:pPr>
            <w:r w:rsidRPr="00C03F38">
              <w:rPr>
                <w:color w:val="000000"/>
                <w:sz w:val="20"/>
                <w:szCs w:val="20"/>
              </w:rPr>
              <w:t>8.07</w:t>
            </w:r>
          </w:p>
        </w:tc>
        <w:tc>
          <w:tcPr>
            <w:tcW w:w="990" w:type="dxa"/>
            <w:tcBorders>
              <w:top w:val="nil"/>
              <w:left w:val="nil"/>
              <w:bottom w:val="single" w:sz="4" w:space="0" w:color="auto"/>
              <w:right w:val="single" w:sz="4" w:space="0" w:color="auto"/>
            </w:tcBorders>
            <w:shd w:val="clear" w:color="auto" w:fill="auto"/>
            <w:noWrap/>
            <w:vAlign w:val="bottom"/>
            <w:hideMark/>
          </w:tcPr>
          <w:p w14:paraId="20FCC8DD" w14:textId="77777777" w:rsidR="007B6D0B" w:rsidRPr="00C03F38" w:rsidRDefault="007B6D0B" w:rsidP="000F3608">
            <w:pPr>
              <w:jc w:val="center"/>
              <w:rPr>
                <w:color w:val="000000"/>
                <w:sz w:val="20"/>
                <w:szCs w:val="20"/>
              </w:rPr>
            </w:pPr>
            <w:r w:rsidRPr="00C03F38">
              <w:rPr>
                <w:color w:val="000000"/>
                <w:sz w:val="20"/>
                <w:szCs w:val="20"/>
              </w:rPr>
              <w:t>0.021804</w:t>
            </w:r>
          </w:p>
        </w:tc>
      </w:tr>
      <w:tr w:rsidR="007B6D0B" w:rsidRPr="00C03F38" w14:paraId="57250A7B" w14:textId="77777777" w:rsidTr="007B6D0B">
        <w:trPr>
          <w:trHeight w:val="63"/>
          <w:jc w:val="center"/>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07B38B78" w14:textId="77777777" w:rsidR="007B6D0B" w:rsidRPr="00C03F38" w:rsidRDefault="007B6D0B" w:rsidP="000F3608">
            <w:pPr>
              <w:jc w:val="center"/>
              <w:rPr>
                <w:color w:val="000000"/>
                <w:sz w:val="20"/>
                <w:szCs w:val="20"/>
              </w:rPr>
            </w:pPr>
            <w:r w:rsidRPr="00C03F38">
              <w:rPr>
                <w:color w:val="000000"/>
                <w:sz w:val="20"/>
                <w:szCs w:val="20"/>
              </w:rPr>
              <w:t>C</w:t>
            </w:r>
          </w:p>
        </w:tc>
        <w:tc>
          <w:tcPr>
            <w:tcW w:w="766" w:type="dxa"/>
            <w:tcBorders>
              <w:top w:val="nil"/>
              <w:left w:val="nil"/>
              <w:bottom w:val="single" w:sz="4" w:space="0" w:color="auto"/>
              <w:right w:val="single" w:sz="4" w:space="0" w:color="auto"/>
            </w:tcBorders>
            <w:shd w:val="clear" w:color="auto" w:fill="auto"/>
            <w:noWrap/>
            <w:vAlign w:val="bottom"/>
            <w:hideMark/>
          </w:tcPr>
          <w:p w14:paraId="0DFA3B09" w14:textId="77777777" w:rsidR="007B6D0B" w:rsidRPr="00C03F38" w:rsidRDefault="007B6D0B" w:rsidP="000F3608">
            <w:pPr>
              <w:jc w:val="center"/>
              <w:rPr>
                <w:color w:val="000000"/>
                <w:sz w:val="20"/>
                <w:szCs w:val="20"/>
              </w:rPr>
            </w:pPr>
            <w:r w:rsidRPr="00C03F38">
              <w:rPr>
                <w:color w:val="000000"/>
                <w:sz w:val="20"/>
                <w:szCs w:val="20"/>
              </w:rPr>
              <w:t>71.54</w:t>
            </w:r>
          </w:p>
        </w:tc>
        <w:tc>
          <w:tcPr>
            <w:tcW w:w="540" w:type="dxa"/>
            <w:tcBorders>
              <w:top w:val="nil"/>
              <w:left w:val="nil"/>
              <w:bottom w:val="single" w:sz="4" w:space="0" w:color="auto"/>
              <w:right w:val="single" w:sz="4" w:space="0" w:color="auto"/>
            </w:tcBorders>
            <w:shd w:val="clear" w:color="auto" w:fill="auto"/>
            <w:noWrap/>
            <w:vAlign w:val="bottom"/>
            <w:hideMark/>
          </w:tcPr>
          <w:p w14:paraId="53B783D6" w14:textId="77777777" w:rsidR="007B6D0B" w:rsidRPr="00C03F38" w:rsidRDefault="007B6D0B" w:rsidP="000F3608">
            <w:pPr>
              <w:jc w:val="center"/>
              <w:rPr>
                <w:color w:val="000000"/>
                <w:sz w:val="20"/>
                <w:szCs w:val="20"/>
              </w:rPr>
            </w:pPr>
            <w:r w:rsidRPr="00C03F38">
              <w:rPr>
                <w:color w:val="000000"/>
                <w:sz w:val="20"/>
                <w:szCs w:val="20"/>
              </w:rPr>
              <w:t>1</w:t>
            </w:r>
          </w:p>
        </w:tc>
        <w:tc>
          <w:tcPr>
            <w:tcW w:w="666" w:type="dxa"/>
            <w:tcBorders>
              <w:top w:val="nil"/>
              <w:left w:val="nil"/>
              <w:bottom w:val="single" w:sz="4" w:space="0" w:color="auto"/>
              <w:right w:val="single" w:sz="4" w:space="0" w:color="auto"/>
            </w:tcBorders>
            <w:shd w:val="clear" w:color="auto" w:fill="auto"/>
            <w:noWrap/>
            <w:vAlign w:val="bottom"/>
            <w:hideMark/>
          </w:tcPr>
          <w:p w14:paraId="42499217" w14:textId="77777777" w:rsidR="007B6D0B" w:rsidRPr="00C03F38" w:rsidRDefault="007B6D0B" w:rsidP="000F3608">
            <w:pPr>
              <w:jc w:val="center"/>
              <w:rPr>
                <w:color w:val="000000"/>
                <w:sz w:val="20"/>
                <w:szCs w:val="20"/>
              </w:rPr>
            </w:pPr>
            <w:r w:rsidRPr="00C03F38">
              <w:rPr>
                <w:color w:val="000000"/>
                <w:sz w:val="20"/>
                <w:szCs w:val="20"/>
              </w:rPr>
              <w:t>71.54</w:t>
            </w:r>
          </w:p>
        </w:tc>
        <w:tc>
          <w:tcPr>
            <w:tcW w:w="810" w:type="dxa"/>
            <w:tcBorders>
              <w:top w:val="nil"/>
              <w:left w:val="nil"/>
              <w:bottom w:val="single" w:sz="4" w:space="0" w:color="auto"/>
              <w:right w:val="single" w:sz="4" w:space="0" w:color="auto"/>
            </w:tcBorders>
            <w:shd w:val="clear" w:color="auto" w:fill="auto"/>
            <w:noWrap/>
            <w:vAlign w:val="bottom"/>
            <w:hideMark/>
          </w:tcPr>
          <w:p w14:paraId="1B766508" w14:textId="77777777" w:rsidR="007B6D0B" w:rsidRPr="00C03F38" w:rsidRDefault="007B6D0B" w:rsidP="000F3608">
            <w:pPr>
              <w:jc w:val="center"/>
              <w:rPr>
                <w:color w:val="000000"/>
                <w:sz w:val="20"/>
                <w:szCs w:val="20"/>
              </w:rPr>
            </w:pPr>
            <w:r w:rsidRPr="00C03F38">
              <w:rPr>
                <w:color w:val="000000"/>
                <w:sz w:val="20"/>
                <w:szCs w:val="20"/>
              </w:rPr>
              <w:t>129.68</w:t>
            </w:r>
          </w:p>
        </w:tc>
        <w:tc>
          <w:tcPr>
            <w:tcW w:w="990" w:type="dxa"/>
            <w:tcBorders>
              <w:top w:val="nil"/>
              <w:left w:val="nil"/>
              <w:bottom w:val="single" w:sz="4" w:space="0" w:color="auto"/>
              <w:right w:val="single" w:sz="4" w:space="0" w:color="auto"/>
            </w:tcBorders>
            <w:shd w:val="clear" w:color="auto" w:fill="auto"/>
            <w:noWrap/>
            <w:vAlign w:val="bottom"/>
            <w:hideMark/>
          </w:tcPr>
          <w:p w14:paraId="280EB43B" w14:textId="77777777" w:rsidR="007B6D0B" w:rsidRPr="00C03F38" w:rsidRDefault="007B6D0B" w:rsidP="000F3608">
            <w:pPr>
              <w:jc w:val="center"/>
              <w:rPr>
                <w:color w:val="000000"/>
                <w:sz w:val="20"/>
                <w:szCs w:val="20"/>
              </w:rPr>
            </w:pPr>
            <w:r w:rsidRPr="00C03F38">
              <w:rPr>
                <w:color w:val="000000"/>
                <w:sz w:val="20"/>
                <w:szCs w:val="20"/>
              </w:rPr>
              <w:t>0.000003</w:t>
            </w:r>
          </w:p>
        </w:tc>
      </w:tr>
      <w:tr w:rsidR="007B6D0B" w:rsidRPr="00C03F38" w14:paraId="0000AB1E" w14:textId="77777777" w:rsidTr="007B6D0B">
        <w:trPr>
          <w:trHeight w:val="63"/>
          <w:jc w:val="center"/>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431002B9" w14:textId="77777777" w:rsidR="007B6D0B" w:rsidRPr="00C03F38" w:rsidRDefault="007B6D0B" w:rsidP="000F3608">
            <w:pPr>
              <w:jc w:val="center"/>
              <w:rPr>
                <w:color w:val="000000"/>
                <w:sz w:val="20"/>
                <w:szCs w:val="20"/>
              </w:rPr>
            </w:pPr>
            <w:r w:rsidRPr="00C03F38">
              <w:rPr>
                <w:color w:val="000000"/>
                <w:sz w:val="20"/>
                <w:szCs w:val="20"/>
              </w:rPr>
              <w:t>AC</w:t>
            </w:r>
          </w:p>
        </w:tc>
        <w:tc>
          <w:tcPr>
            <w:tcW w:w="766" w:type="dxa"/>
            <w:tcBorders>
              <w:top w:val="nil"/>
              <w:left w:val="nil"/>
              <w:bottom w:val="single" w:sz="4" w:space="0" w:color="auto"/>
              <w:right w:val="single" w:sz="4" w:space="0" w:color="auto"/>
            </w:tcBorders>
            <w:shd w:val="clear" w:color="auto" w:fill="auto"/>
            <w:noWrap/>
            <w:vAlign w:val="bottom"/>
            <w:hideMark/>
          </w:tcPr>
          <w:p w14:paraId="58455E94" w14:textId="77777777" w:rsidR="007B6D0B" w:rsidRPr="00C03F38" w:rsidRDefault="007B6D0B" w:rsidP="000F3608">
            <w:pPr>
              <w:jc w:val="center"/>
              <w:rPr>
                <w:color w:val="000000"/>
                <w:sz w:val="20"/>
                <w:szCs w:val="20"/>
              </w:rPr>
            </w:pPr>
            <w:r w:rsidRPr="00C03F38">
              <w:rPr>
                <w:color w:val="000000"/>
                <w:sz w:val="20"/>
                <w:szCs w:val="20"/>
              </w:rPr>
              <w:t>34.12</w:t>
            </w:r>
          </w:p>
        </w:tc>
        <w:tc>
          <w:tcPr>
            <w:tcW w:w="540" w:type="dxa"/>
            <w:tcBorders>
              <w:top w:val="nil"/>
              <w:left w:val="nil"/>
              <w:bottom w:val="single" w:sz="4" w:space="0" w:color="auto"/>
              <w:right w:val="single" w:sz="4" w:space="0" w:color="auto"/>
            </w:tcBorders>
            <w:shd w:val="clear" w:color="auto" w:fill="auto"/>
            <w:noWrap/>
            <w:vAlign w:val="bottom"/>
            <w:hideMark/>
          </w:tcPr>
          <w:p w14:paraId="784A38C4" w14:textId="77777777" w:rsidR="007B6D0B" w:rsidRPr="00C03F38" w:rsidRDefault="007B6D0B" w:rsidP="000F3608">
            <w:pPr>
              <w:jc w:val="center"/>
              <w:rPr>
                <w:color w:val="000000"/>
                <w:sz w:val="20"/>
                <w:szCs w:val="20"/>
              </w:rPr>
            </w:pPr>
            <w:r w:rsidRPr="00C03F38">
              <w:rPr>
                <w:color w:val="000000"/>
                <w:sz w:val="20"/>
                <w:szCs w:val="20"/>
              </w:rPr>
              <w:t>1</w:t>
            </w:r>
          </w:p>
        </w:tc>
        <w:tc>
          <w:tcPr>
            <w:tcW w:w="666" w:type="dxa"/>
            <w:tcBorders>
              <w:top w:val="nil"/>
              <w:left w:val="nil"/>
              <w:bottom w:val="single" w:sz="4" w:space="0" w:color="auto"/>
              <w:right w:val="single" w:sz="4" w:space="0" w:color="auto"/>
            </w:tcBorders>
            <w:shd w:val="clear" w:color="auto" w:fill="auto"/>
            <w:noWrap/>
            <w:vAlign w:val="bottom"/>
            <w:hideMark/>
          </w:tcPr>
          <w:p w14:paraId="5270B1B6" w14:textId="77777777" w:rsidR="007B6D0B" w:rsidRPr="00C03F38" w:rsidRDefault="007B6D0B" w:rsidP="000F3608">
            <w:pPr>
              <w:jc w:val="center"/>
              <w:rPr>
                <w:color w:val="000000"/>
                <w:sz w:val="20"/>
                <w:szCs w:val="20"/>
              </w:rPr>
            </w:pPr>
            <w:r w:rsidRPr="00C03F38">
              <w:rPr>
                <w:color w:val="000000"/>
                <w:sz w:val="20"/>
                <w:szCs w:val="20"/>
              </w:rPr>
              <w:t>34.12</w:t>
            </w:r>
          </w:p>
        </w:tc>
        <w:tc>
          <w:tcPr>
            <w:tcW w:w="810" w:type="dxa"/>
            <w:tcBorders>
              <w:top w:val="nil"/>
              <w:left w:val="nil"/>
              <w:bottom w:val="single" w:sz="4" w:space="0" w:color="auto"/>
              <w:right w:val="single" w:sz="4" w:space="0" w:color="auto"/>
            </w:tcBorders>
            <w:shd w:val="clear" w:color="auto" w:fill="auto"/>
            <w:noWrap/>
            <w:vAlign w:val="bottom"/>
            <w:hideMark/>
          </w:tcPr>
          <w:p w14:paraId="485E6C5B" w14:textId="77777777" w:rsidR="007B6D0B" w:rsidRPr="00C03F38" w:rsidRDefault="007B6D0B" w:rsidP="000F3608">
            <w:pPr>
              <w:jc w:val="center"/>
              <w:rPr>
                <w:color w:val="000000"/>
                <w:sz w:val="20"/>
                <w:szCs w:val="20"/>
              </w:rPr>
            </w:pPr>
            <w:r w:rsidRPr="00C03F38">
              <w:rPr>
                <w:color w:val="000000"/>
                <w:sz w:val="20"/>
                <w:szCs w:val="20"/>
              </w:rPr>
              <w:t>61.84</w:t>
            </w:r>
          </w:p>
        </w:tc>
        <w:tc>
          <w:tcPr>
            <w:tcW w:w="990" w:type="dxa"/>
            <w:tcBorders>
              <w:top w:val="nil"/>
              <w:left w:val="nil"/>
              <w:bottom w:val="single" w:sz="4" w:space="0" w:color="auto"/>
              <w:right w:val="single" w:sz="4" w:space="0" w:color="auto"/>
            </w:tcBorders>
            <w:shd w:val="clear" w:color="auto" w:fill="auto"/>
            <w:noWrap/>
            <w:vAlign w:val="bottom"/>
            <w:hideMark/>
          </w:tcPr>
          <w:p w14:paraId="696FC5B5" w14:textId="77777777" w:rsidR="007B6D0B" w:rsidRPr="00C03F38" w:rsidRDefault="007B6D0B" w:rsidP="000F3608">
            <w:pPr>
              <w:jc w:val="center"/>
              <w:rPr>
                <w:color w:val="000000"/>
                <w:sz w:val="20"/>
                <w:szCs w:val="20"/>
              </w:rPr>
            </w:pPr>
            <w:r w:rsidRPr="00C03F38">
              <w:rPr>
                <w:color w:val="000000"/>
                <w:sz w:val="20"/>
                <w:szCs w:val="20"/>
              </w:rPr>
              <w:t>0.000049</w:t>
            </w:r>
          </w:p>
        </w:tc>
      </w:tr>
      <w:tr w:rsidR="007B6D0B" w:rsidRPr="00C03F38" w14:paraId="2CEE6866" w14:textId="77777777" w:rsidTr="007B6D0B">
        <w:trPr>
          <w:trHeight w:val="63"/>
          <w:jc w:val="center"/>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34B142C4" w14:textId="77777777" w:rsidR="007B6D0B" w:rsidRPr="00C03F38" w:rsidRDefault="007B6D0B" w:rsidP="000F3608">
            <w:pPr>
              <w:jc w:val="center"/>
              <w:rPr>
                <w:color w:val="000000"/>
                <w:sz w:val="20"/>
                <w:szCs w:val="20"/>
              </w:rPr>
            </w:pPr>
            <w:r w:rsidRPr="00C03F38">
              <w:rPr>
                <w:color w:val="000000"/>
                <w:sz w:val="20"/>
                <w:szCs w:val="20"/>
              </w:rPr>
              <w:t>BC</w:t>
            </w:r>
          </w:p>
        </w:tc>
        <w:tc>
          <w:tcPr>
            <w:tcW w:w="766" w:type="dxa"/>
            <w:tcBorders>
              <w:top w:val="nil"/>
              <w:left w:val="nil"/>
              <w:bottom w:val="single" w:sz="4" w:space="0" w:color="auto"/>
              <w:right w:val="single" w:sz="4" w:space="0" w:color="auto"/>
            </w:tcBorders>
            <w:shd w:val="clear" w:color="auto" w:fill="auto"/>
            <w:noWrap/>
            <w:vAlign w:val="bottom"/>
            <w:hideMark/>
          </w:tcPr>
          <w:p w14:paraId="0F5B1AC5" w14:textId="77777777" w:rsidR="007B6D0B" w:rsidRPr="00C03F38" w:rsidRDefault="007B6D0B" w:rsidP="000F3608">
            <w:pPr>
              <w:jc w:val="center"/>
              <w:rPr>
                <w:color w:val="000000"/>
                <w:sz w:val="20"/>
                <w:szCs w:val="20"/>
              </w:rPr>
            </w:pPr>
            <w:r w:rsidRPr="00C03F38">
              <w:rPr>
                <w:color w:val="000000"/>
                <w:sz w:val="20"/>
                <w:szCs w:val="20"/>
              </w:rPr>
              <w:t>5.30</w:t>
            </w:r>
          </w:p>
        </w:tc>
        <w:tc>
          <w:tcPr>
            <w:tcW w:w="540" w:type="dxa"/>
            <w:tcBorders>
              <w:top w:val="nil"/>
              <w:left w:val="nil"/>
              <w:bottom w:val="single" w:sz="4" w:space="0" w:color="auto"/>
              <w:right w:val="single" w:sz="4" w:space="0" w:color="auto"/>
            </w:tcBorders>
            <w:shd w:val="clear" w:color="auto" w:fill="auto"/>
            <w:noWrap/>
            <w:vAlign w:val="bottom"/>
            <w:hideMark/>
          </w:tcPr>
          <w:p w14:paraId="351EB65B" w14:textId="77777777" w:rsidR="007B6D0B" w:rsidRPr="00C03F38" w:rsidRDefault="007B6D0B" w:rsidP="000F3608">
            <w:pPr>
              <w:jc w:val="center"/>
              <w:rPr>
                <w:color w:val="000000"/>
                <w:sz w:val="20"/>
                <w:szCs w:val="20"/>
              </w:rPr>
            </w:pPr>
            <w:r w:rsidRPr="00C03F38">
              <w:rPr>
                <w:color w:val="000000"/>
                <w:sz w:val="20"/>
                <w:szCs w:val="20"/>
              </w:rPr>
              <w:t>1</w:t>
            </w:r>
          </w:p>
        </w:tc>
        <w:tc>
          <w:tcPr>
            <w:tcW w:w="666" w:type="dxa"/>
            <w:tcBorders>
              <w:top w:val="nil"/>
              <w:left w:val="nil"/>
              <w:bottom w:val="single" w:sz="4" w:space="0" w:color="auto"/>
              <w:right w:val="single" w:sz="4" w:space="0" w:color="auto"/>
            </w:tcBorders>
            <w:shd w:val="clear" w:color="auto" w:fill="auto"/>
            <w:noWrap/>
            <w:vAlign w:val="bottom"/>
            <w:hideMark/>
          </w:tcPr>
          <w:p w14:paraId="7646A323" w14:textId="77777777" w:rsidR="007B6D0B" w:rsidRPr="00C03F38" w:rsidRDefault="007B6D0B" w:rsidP="000F3608">
            <w:pPr>
              <w:jc w:val="center"/>
              <w:rPr>
                <w:color w:val="000000"/>
                <w:sz w:val="20"/>
                <w:szCs w:val="20"/>
              </w:rPr>
            </w:pPr>
            <w:r w:rsidRPr="00C03F38">
              <w:rPr>
                <w:color w:val="000000"/>
                <w:sz w:val="20"/>
                <w:szCs w:val="20"/>
              </w:rPr>
              <w:t>5.30</w:t>
            </w:r>
          </w:p>
        </w:tc>
        <w:tc>
          <w:tcPr>
            <w:tcW w:w="810" w:type="dxa"/>
            <w:tcBorders>
              <w:top w:val="nil"/>
              <w:left w:val="nil"/>
              <w:bottom w:val="single" w:sz="4" w:space="0" w:color="auto"/>
              <w:right w:val="single" w:sz="4" w:space="0" w:color="auto"/>
            </w:tcBorders>
            <w:shd w:val="clear" w:color="auto" w:fill="auto"/>
            <w:noWrap/>
            <w:vAlign w:val="bottom"/>
            <w:hideMark/>
          </w:tcPr>
          <w:p w14:paraId="0EED6D01" w14:textId="77777777" w:rsidR="007B6D0B" w:rsidRPr="00C03F38" w:rsidRDefault="007B6D0B" w:rsidP="000F3608">
            <w:pPr>
              <w:jc w:val="center"/>
              <w:rPr>
                <w:color w:val="000000"/>
                <w:sz w:val="20"/>
                <w:szCs w:val="20"/>
              </w:rPr>
            </w:pPr>
            <w:r w:rsidRPr="00C03F38">
              <w:rPr>
                <w:color w:val="000000"/>
                <w:sz w:val="20"/>
                <w:szCs w:val="20"/>
              </w:rPr>
              <w:t>9.61</w:t>
            </w:r>
          </w:p>
        </w:tc>
        <w:tc>
          <w:tcPr>
            <w:tcW w:w="990" w:type="dxa"/>
            <w:tcBorders>
              <w:top w:val="nil"/>
              <w:left w:val="nil"/>
              <w:bottom w:val="single" w:sz="4" w:space="0" w:color="auto"/>
              <w:right w:val="single" w:sz="4" w:space="0" w:color="auto"/>
            </w:tcBorders>
            <w:shd w:val="clear" w:color="auto" w:fill="auto"/>
            <w:noWrap/>
            <w:vAlign w:val="bottom"/>
            <w:hideMark/>
          </w:tcPr>
          <w:p w14:paraId="457B796F" w14:textId="77777777" w:rsidR="007B6D0B" w:rsidRPr="00C03F38" w:rsidRDefault="007B6D0B" w:rsidP="000F3608">
            <w:pPr>
              <w:jc w:val="center"/>
              <w:rPr>
                <w:color w:val="000000"/>
                <w:sz w:val="20"/>
                <w:szCs w:val="20"/>
              </w:rPr>
            </w:pPr>
            <w:r w:rsidRPr="00C03F38">
              <w:rPr>
                <w:color w:val="000000"/>
                <w:sz w:val="20"/>
                <w:szCs w:val="20"/>
              </w:rPr>
              <w:t>0.014679</w:t>
            </w:r>
          </w:p>
        </w:tc>
      </w:tr>
      <w:tr w:rsidR="007B6D0B" w:rsidRPr="00C03F38" w14:paraId="0756AD20" w14:textId="77777777" w:rsidTr="007B6D0B">
        <w:trPr>
          <w:trHeight w:val="63"/>
          <w:jc w:val="center"/>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5127D90F" w14:textId="77777777" w:rsidR="007B6D0B" w:rsidRPr="00C03F38" w:rsidRDefault="007B6D0B" w:rsidP="000F3608">
            <w:pPr>
              <w:jc w:val="center"/>
              <w:rPr>
                <w:color w:val="000000"/>
                <w:sz w:val="20"/>
                <w:szCs w:val="20"/>
              </w:rPr>
            </w:pPr>
            <w:r w:rsidRPr="00C03F38">
              <w:rPr>
                <w:color w:val="000000"/>
                <w:sz w:val="20"/>
                <w:szCs w:val="20"/>
              </w:rPr>
              <w:t>ABC</w:t>
            </w:r>
          </w:p>
        </w:tc>
        <w:tc>
          <w:tcPr>
            <w:tcW w:w="766" w:type="dxa"/>
            <w:tcBorders>
              <w:top w:val="nil"/>
              <w:left w:val="nil"/>
              <w:bottom w:val="single" w:sz="4" w:space="0" w:color="auto"/>
              <w:right w:val="single" w:sz="4" w:space="0" w:color="auto"/>
            </w:tcBorders>
            <w:shd w:val="clear" w:color="auto" w:fill="auto"/>
            <w:noWrap/>
            <w:vAlign w:val="bottom"/>
            <w:hideMark/>
          </w:tcPr>
          <w:p w14:paraId="00BF03A6" w14:textId="77777777" w:rsidR="007B6D0B" w:rsidRPr="00C03F38" w:rsidRDefault="007B6D0B" w:rsidP="000F3608">
            <w:pPr>
              <w:jc w:val="center"/>
              <w:rPr>
                <w:color w:val="000000"/>
                <w:sz w:val="20"/>
                <w:szCs w:val="20"/>
              </w:rPr>
            </w:pPr>
            <w:r w:rsidRPr="00C03F38">
              <w:rPr>
                <w:color w:val="000000"/>
                <w:sz w:val="20"/>
                <w:szCs w:val="20"/>
              </w:rPr>
              <w:t>0.20</w:t>
            </w:r>
          </w:p>
        </w:tc>
        <w:tc>
          <w:tcPr>
            <w:tcW w:w="540" w:type="dxa"/>
            <w:tcBorders>
              <w:top w:val="nil"/>
              <w:left w:val="nil"/>
              <w:bottom w:val="single" w:sz="4" w:space="0" w:color="auto"/>
              <w:right w:val="single" w:sz="4" w:space="0" w:color="auto"/>
            </w:tcBorders>
            <w:shd w:val="clear" w:color="auto" w:fill="auto"/>
            <w:noWrap/>
            <w:vAlign w:val="bottom"/>
            <w:hideMark/>
          </w:tcPr>
          <w:p w14:paraId="3AFB99B3" w14:textId="77777777" w:rsidR="007B6D0B" w:rsidRPr="00C03F38" w:rsidRDefault="007B6D0B" w:rsidP="000F3608">
            <w:pPr>
              <w:jc w:val="center"/>
              <w:rPr>
                <w:color w:val="000000"/>
                <w:sz w:val="20"/>
                <w:szCs w:val="20"/>
              </w:rPr>
            </w:pPr>
            <w:r w:rsidRPr="00C03F38">
              <w:rPr>
                <w:color w:val="000000"/>
                <w:sz w:val="20"/>
                <w:szCs w:val="20"/>
              </w:rPr>
              <w:t>1</w:t>
            </w:r>
          </w:p>
        </w:tc>
        <w:tc>
          <w:tcPr>
            <w:tcW w:w="666" w:type="dxa"/>
            <w:tcBorders>
              <w:top w:val="nil"/>
              <w:left w:val="nil"/>
              <w:bottom w:val="single" w:sz="4" w:space="0" w:color="auto"/>
              <w:right w:val="single" w:sz="4" w:space="0" w:color="auto"/>
            </w:tcBorders>
            <w:shd w:val="clear" w:color="auto" w:fill="auto"/>
            <w:noWrap/>
            <w:vAlign w:val="bottom"/>
            <w:hideMark/>
          </w:tcPr>
          <w:p w14:paraId="614429D0" w14:textId="77777777" w:rsidR="007B6D0B" w:rsidRPr="00C03F38" w:rsidRDefault="007B6D0B" w:rsidP="000F3608">
            <w:pPr>
              <w:jc w:val="center"/>
              <w:rPr>
                <w:color w:val="000000"/>
                <w:sz w:val="20"/>
                <w:szCs w:val="20"/>
              </w:rPr>
            </w:pPr>
            <w:r w:rsidRPr="00C03F38">
              <w:rPr>
                <w:color w:val="000000"/>
                <w:sz w:val="20"/>
                <w:szCs w:val="20"/>
              </w:rPr>
              <w:t>0.20</w:t>
            </w:r>
          </w:p>
        </w:tc>
        <w:tc>
          <w:tcPr>
            <w:tcW w:w="810" w:type="dxa"/>
            <w:tcBorders>
              <w:top w:val="nil"/>
              <w:left w:val="nil"/>
              <w:bottom w:val="single" w:sz="4" w:space="0" w:color="auto"/>
              <w:right w:val="single" w:sz="4" w:space="0" w:color="auto"/>
            </w:tcBorders>
            <w:shd w:val="clear" w:color="auto" w:fill="auto"/>
            <w:noWrap/>
            <w:vAlign w:val="bottom"/>
            <w:hideMark/>
          </w:tcPr>
          <w:p w14:paraId="0F05084D" w14:textId="77777777" w:rsidR="007B6D0B" w:rsidRPr="00C03F38" w:rsidRDefault="007B6D0B" w:rsidP="000F3608">
            <w:pPr>
              <w:jc w:val="center"/>
              <w:rPr>
                <w:color w:val="000000"/>
                <w:sz w:val="20"/>
                <w:szCs w:val="20"/>
              </w:rPr>
            </w:pPr>
            <w:r w:rsidRPr="00C03F38">
              <w:rPr>
                <w:color w:val="000000"/>
                <w:sz w:val="20"/>
                <w:szCs w:val="20"/>
              </w:rPr>
              <w:t>0.36</w:t>
            </w:r>
          </w:p>
        </w:tc>
        <w:tc>
          <w:tcPr>
            <w:tcW w:w="990" w:type="dxa"/>
            <w:tcBorders>
              <w:top w:val="nil"/>
              <w:left w:val="nil"/>
              <w:bottom w:val="single" w:sz="4" w:space="0" w:color="auto"/>
              <w:right w:val="single" w:sz="4" w:space="0" w:color="auto"/>
            </w:tcBorders>
            <w:shd w:val="clear" w:color="auto" w:fill="auto"/>
            <w:noWrap/>
            <w:vAlign w:val="bottom"/>
            <w:hideMark/>
          </w:tcPr>
          <w:p w14:paraId="4F1C2F7D" w14:textId="77777777" w:rsidR="007B6D0B" w:rsidRPr="00C03F38" w:rsidRDefault="007B6D0B" w:rsidP="000F3608">
            <w:pPr>
              <w:jc w:val="center"/>
              <w:rPr>
                <w:color w:val="000000"/>
                <w:sz w:val="20"/>
                <w:szCs w:val="20"/>
              </w:rPr>
            </w:pPr>
            <w:r w:rsidRPr="00C03F38">
              <w:rPr>
                <w:color w:val="000000"/>
                <w:sz w:val="20"/>
                <w:szCs w:val="20"/>
              </w:rPr>
              <w:t>0.565350</w:t>
            </w:r>
          </w:p>
        </w:tc>
      </w:tr>
      <w:tr w:rsidR="007B6D0B" w:rsidRPr="00C03F38" w14:paraId="20F2A2A9" w14:textId="77777777" w:rsidTr="007B6D0B">
        <w:trPr>
          <w:trHeight w:val="63"/>
          <w:jc w:val="center"/>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233C4885" w14:textId="77777777" w:rsidR="007B6D0B" w:rsidRPr="00C03F38" w:rsidRDefault="007B6D0B" w:rsidP="000F3608">
            <w:pPr>
              <w:jc w:val="center"/>
              <w:rPr>
                <w:color w:val="000000"/>
                <w:sz w:val="20"/>
                <w:szCs w:val="20"/>
              </w:rPr>
            </w:pPr>
            <w:r w:rsidRPr="00C03F38">
              <w:rPr>
                <w:color w:val="000000"/>
                <w:sz w:val="20"/>
                <w:szCs w:val="20"/>
              </w:rPr>
              <w:t>Error</w:t>
            </w:r>
          </w:p>
        </w:tc>
        <w:tc>
          <w:tcPr>
            <w:tcW w:w="766" w:type="dxa"/>
            <w:tcBorders>
              <w:top w:val="nil"/>
              <w:left w:val="nil"/>
              <w:bottom w:val="single" w:sz="4" w:space="0" w:color="auto"/>
              <w:right w:val="single" w:sz="4" w:space="0" w:color="auto"/>
            </w:tcBorders>
            <w:shd w:val="clear" w:color="auto" w:fill="auto"/>
            <w:noWrap/>
            <w:vAlign w:val="bottom"/>
            <w:hideMark/>
          </w:tcPr>
          <w:p w14:paraId="5AB6CA04" w14:textId="77777777" w:rsidR="007B6D0B" w:rsidRPr="00C03F38" w:rsidRDefault="007B6D0B" w:rsidP="000F3608">
            <w:pPr>
              <w:jc w:val="center"/>
              <w:rPr>
                <w:color w:val="000000"/>
                <w:sz w:val="20"/>
                <w:szCs w:val="20"/>
              </w:rPr>
            </w:pPr>
            <w:r w:rsidRPr="00C03F38">
              <w:rPr>
                <w:color w:val="000000"/>
                <w:sz w:val="20"/>
                <w:szCs w:val="20"/>
              </w:rPr>
              <w:t>4.41</w:t>
            </w:r>
          </w:p>
        </w:tc>
        <w:tc>
          <w:tcPr>
            <w:tcW w:w="540" w:type="dxa"/>
            <w:tcBorders>
              <w:top w:val="nil"/>
              <w:left w:val="nil"/>
              <w:bottom w:val="single" w:sz="4" w:space="0" w:color="auto"/>
              <w:right w:val="single" w:sz="4" w:space="0" w:color="auto"/>
            </w:tcBorders>
            <w:shd w:val="clear" w:color="auto" w:fill="auto"/>
            <w:noWrap/>
            <w:vAlign w:val="bottom"/>
            <w:hideMark/>
          </w:tcPr>
          <w:p w14:paraId="3170E208" w14:textId="77777777" w:rsidR="007B6D0B" w:rsidRPr="00C03F38" w:rsidRDefault="007B6D0B" w:rsidP="000F3608">
            <w:pPr>
              <w:jc w:val="center"/>
              <w:rPr>
                <w:color w:val="000000"/>
                <w:sz w:val="20"/>
                <w:szCs w:val="20"/>
              </w:rPr>
            </w:pPr>
            <w:r w:rsidRPr="00C03F38">
              <w:rPr>
                <w:color w:val="000000"/>
                <w:sz w:val="20"/>
                <w:szCs w:val="20"/>
              </w:rPr>
              <w:t>8</w:t>
            </w:r>
          </w:p>
        </w:tc>
        <w:tc>
          <w:tcPr>
            <w:tcW w:w="666" w:type="dxa"/>
            <w:tcBorders>
              <w:top w:val="nil"/>
              <w:left w:val="nil"/>
              <w:bottom w:val="single" w:sz="4" w:space="0" w:color="auto"/>
              <w:right w:val="single" w:sz="4" w:space="0" w:color="auto"/>
            </w:tcBorders>
            <w:shd w:val="clear" w:color="auto" w:fill="auto"/>
            <w:noWrap/>
            <w:vAlign w:val="bottom"/>
            <w:hideMark/>
          </w:tcPr>
          <w:p w14:paraId="529C19EF" w14:textId="77777777" w:rsidR="007B6D0B" w:rsidRPr="00C03F38" w:rsidRDefault="007B6D0B" w:rsidP="000F3608">
            <w:pPr>
              <w:jc w:val="center"/>
              <w:rPr>
                <w:color w:val="000000"/>
                <w:sz w:val="20"/>
                <w:szCs w:val="20"/>
              </w:rPr>
            </w:pPr>
            <w:r w:rsidRPr="00C03F38">
              <w:rPr>
                <w:color w:val="000000"/>
                <w:sz w:val="20"/>
                <w:szCs w:val="20"/>
              </w:rPr>
              <w:t>0.55</w:t>
            </w:r>
          </w:p>
        </w:tc>
        <w:tc>
          <w:tcPr>
            <w:tcW w:w="810" w:type="dxa"/>
            <w:tcBorders>
              <w:top w:val="nil"/>
              <w:left w:val="nil"/>
              <w:bottom w:val="nil"/>
              <w:right w:val="nil"/>
            </w:tcBorders>
            <w:shd w:val="clear" w:color="auto" w:fill="auto"/>
            <w:noWrap/>
            <w:vAlign w:val="bottom"/>
            <w:hideMark/>
          </w:tcPr>
          <w:p w14:paraId="499BB52C" w14:textId="77777777" w:rsidR="007B6D0B" w:rsidRPr="00C03F38" w:rsidRDefault="007B6D0B" w:rsidP="000F3608">
            <w:pPr>
              <w:jc w:val="center"/>
              <w:rPr>
                <w:color w:val="000000"/>
                <w:sz w:val="20"/>
                <w:szCs w:val="20"/>
              </w:rPr>
            </w:pPr>
          </w:p>
        </w:tc>
        <w:tc>
          <w:tcPr>
            <w:tcW w:w="990" w:type="dxa"/>
            <w:tcBorders>
              <w:top w:val="nil"/>
              <w:left w:val="nil"/>
              <w:bottom w:val="nil"/>
              <w:right w:val="nil"/>
            </w:tcBorders>
            <w:shd w:val="clear" w:color="auto" w:fill="auto"/>
            <w:noWrap/>
            <w:vAlign w:val="bottom"/>
            <w:hideMark/>
          </w:tcPr>
          <w:p w14:paraId="75824088" w14:textId="77777777" w:rsidR="007B6D0B" w:rsidRPr="00C03F38" w:rsidRDefault="007B6D0B" w:rsidP="000F3608">
            <w:pPr>
              <w:jc w:val="center"/>
              <w:rPr>
                <w:sz w:val="20"/>
                <w:szCs w:val="20"/>
              </w:rPr>
            </w:pPr>
          </w:p>
        </w:tc>
      </w:tr>
      <w:tr w:rsidR="007B6D0B" w:rsidRPr="00C03F38" w14:paraId="50F3188F" w14:textId="77777777" w:rsidTr="007B6D0B">
        <w:trPr>
          <w:trHeight w:val="63"/>
          <w:jc w:val="center"/>
        </w:trPr>
        <w:tc>
          <w:tcPr>
            <w:tcW w:w="776" w:type="dxa"/>
            <w:tcBorders>
              <w:top w:val="nil"/>
              <w:left w:val="single" w:sz="4" w:space="0" w:color="auto"/>
              <w:bottom w:val="single" w:sz="4" w:space="0" w:color="auto"/>
              <w:right w:val="single" w:sz="4" w:space="0" w:color="auto"/>
            </w:tcBorders>
            <w:shd w:val="clear" w:color="auto" w:fill="auto"/>
            <w:noWrap/>
            <w:vAlign w:val="bottom"/>
            <w:hideMark/>
          </w:tcPr>
          <w:p w14:paraId="1756ED9C" w14:textId="77777777" w:rsidR="007B6D0B" w:rsidRPr="00C03F38" w:rsidRDefault="007B6D0B" w:rsidP="000F3608">
            <w:pPr>
              <w:jc w:val="center"/>
              <w:rPr>
                <w:color w:val="000000"/>
                <w:sz w:val="20"/>
                <w:szCs w:val="20"/>
              </w:rPr>
            </w:pPr>
            <w:r w:rsidRPr="00C03F38">
              <w:rPr>
                <w:color w:val="000000"/>
                <w:sz w:val="20"/>
                <w:szCs w:val="20"/>
              </w:rPr>
              <w:t>Total</w:t>
            </w:r>
          </w:p>
        </w:tc>
        <w:tc>
          <w:tcPr>
            <w:tcW w:w="766" w:type="dxa"/>
            <w:tcBorders>
              <w:top w:val="nil"/>
              <w:left w:val="nil"/>
              <w:bottom w:val="single" w:sz="4" w:space="0" w:color="auto"/>
              <w:right w:val="single" w:sz="4" w:space="0" w:color="auto"/>
            </w:tcBorders>
            <w:shd w:val="clear" w:color="auto" w:fill="auto"/>
            <w:noWrap/>
            <w:vAlign w:val="bottom"/>
            <w:hideMark/>
          </w:tcPr>
          <w:p w14:paraId="7CE646B2" w14:textId="77777777" w:rsidR="007B6D0B" w:rsidRPr="00C03F38" w:rsidRDefault="007B6D0B" w:rsidP="000F3608">
            <w:pPr>
              <w:jc w:val="center"/>
              <w:rPr>
                <w:color w:val="000000"/>
                <w:sz w:val="20"/>
                <w:szCs w:val="20"/>
              </w:rPr>
            </w:pPr>
            <w:r w:rsidRPr="00C03F38">
              <w:rPr>
                <w:color w:val="000000"/>
                <w:sz w:val="20"/>
                <w:szCs w:val="20"/>
              </w:rPr>
              <w:t>150.07</w:t>
            </w:r>
          </w:p>
        </w:tc>
        <w:tc>
          <w:tcPr>
            <w:tcW w:w="540" w:type="dxa"/>
            <w:tcBorders>
              <w:top w:val="nil"/>
              <w:left w:val="nil"/>
              <w:bottom w:val="single" w:sz="4" w:space="0" w:color="auto"/>
              <w:right w:val="single" w:sz="4" w:space="0" w:color="auto"/>
            </w:tcBorders>
            <w:shd w:val="clear" w:color="auto" w:fill="auto"/>
            <w:noWrap/>
            <w:vAlign w:val="bottom"/>
            <w:hideMark/>
          </w:tcPr>
          <w:p w14:paraId="29331061" w14:textId="77777777" w:rsidR="007B6D0B" w:rsidRPr="00C03F38" w:rsidRDefault="007B6D0B" w:rsidP="000F3608">
            <w:pPr>
              <w:jc w:val="center"/>
              <w:rPr>
                <w:color w:val="000000"/>
                <w:sz w:val="20"/>
                <w:szCs w:val="20"/>
              </w:rPr>
            </w:pPr>
            <w:r w:rsidRPr="00C03F38">
              <w:rPr>
                <w:color w:val="000000"/>
                <w:sz w:val="20"/>
                <w:szCs w:val="20"/>
              </w:rPr>
              <w:t>15</w:t>
            </w:r>
          </w:p>
        </w:tc>
        <w:tc>
          <w:tcPr>
            <w:tcW w:w="666" w:type="dxa"/>
            <w:tcBorders>
              <w:top w:val="nil"/>
              <w:left w:val="nil"/>
              <w:bottom w:val="nil"/>
              <w:right w:val="nil"/>
            </w:tcBorders>
            <w:shd w:val="clear" w:color="auto" w:fill="auto"/>
            <w:noWrap/>
            <w:vAlign w:val="bottom"/>
            <w:hideMark/>
          </w:tcPr>
          <w:p w14:paraId="27081A81" w14:textId="77777777" w:rsidR="007B6D0B" w:rsidRPr="00C03F38" w:rsidRDefault="007B6D0B" w:rsidP="000F3608">
            <w:pPr>
              <w:jc w:val="center"/>
              <w:rPr>
                <w:color w:val="000000"/>
                <w:sz w:val="20"/>
                <w:szCs w:val="20"/>
              </w:rPr>
            </w:pPr>
          </w:p>
        </w:tc>
        <w:tc>
          <w:tcPr>
            <w:tcW w:w="810" w:type="dxa"/>
            <w:tcBorders>
              <w:top w:val="nil"/>
              <w:left w:val="nil"/>
              <w:bottom w:val="nil"/>
              <w:right w:val="nil"/>
            </w:tcBorders>
            <w:shd w:val="clear" w:color="auto" w:fill="auto"/>
            <w:noWrap/>
            <w:vAlign w:val="bottom"/>
            <w:hideMark/>
          </w:tcPr>
          <w:p w14:paraId="7CED825A" w14:textId="77777777" w:rsidR="007B6D0B" w:rsidRPr="00C03F38" w:rsidRDefault="007B6D0B" w:rsidP="000F3608">
            <w:pPr>
              <w:jc w:val="center"/>
              <w:rPr>
                <w:sz w:val="20"/>
                <w:szCs w:val="20"/>
              </w:rPr>
            </w:pPr>
          </w:p>
        </w:tc>
        <w:tc>
          <w:tcPr>
            <w:tcW w:w="990" w:type="dxa"/>
            <w:tcBorders>
              <w:top w:val="nil"/>
              <w:left w:val="nil"/>
              <w:bottom w:val="nil"/>
              <w:right w:val="nil"/>
            </w:tcBorders>
            <w:shd w:val="clear" w:color="auto" w:fill="auto"/>
            <w:noWrap/>
            <w:vAlign w:val="bottom"/>
            <w:hideMark/>
          </w:tcPr>
          <w:p w14:paraId="3EAEBF71" w14:textId="77777777" w:rsidR="007B6D0B" w:rsidRPr="00C03F38" w:rsidRDefault="007B6D0B" w:rsidP="000F3608">
            <w:pPr>
              <w:jc w:val="center"/>
              <w:rPr>
                <w:sz w:val="20"/>
                <w:szCs w:val="20"/>
              </w:rPr>
            </w:pPr>
          </w:p>
        </w:tc>
      </w:tr>
    </w:tbl>
    <w:p w14:paraId="1901FCDE" w14:textId="77777777" w:rsidR="003A6CFE" w:rsidRPr="00C03F38" w:rsidRDefault="003A6CFE" w:rsidP="000F3608">
      <w:pPr>
        <w:pStyle w:val="Heading4"/>
        <w:spacing w:line="480" w:lineRule="auto"/>
      </w:pPr>
      <w:r w:rsidRPr="00C03F38">
        <w:t>Single Factor Effects</w:t>
      </w:r>
    </w:p>
    <w:p w14:paraId="608CF606" w14:textId="77777777" w:rsidR="00D73329" w:rsidRPr="00C03F38" w:rsidRDefault="007C3237" w:rsidP="00D73329">
      <w:pPr>
        <w:ind w:right="-90"/>
        <w:jc w:val="both"/>
        <w:rPr>
          <w:noProof/>
        </w:rPr>
      </w:pPr>
      <w:r w:rsidRPr="00C03F38">
        <w:rPr>
          <w:rFonts w:cstheme="minorHAnsi"/>
          <w:color w:val="000000"/>
        </w:rPr>
        <w:fldChar w:fldCharType="begin"/>
      </w:r>
      <w:r w:rsidRPr="00C03F38">
        <w:rPr>
          <w:rFonts w:cstheme="minorHAnsi"/>
          <w:color w:val="000000"/>
        </w:rPr>
        <w:instrText xml:space="preserve"> REF _Ref523992713 \h  \* MERGEFORMAT </w:instrText>
      </w:r>
      <w:r w:rsidRPr="00C03F38">
        <w:rPr>
          <w:rFonts w:cstheme="minorHAnsi"/>
          <w:color w:val="000000"/>
        </w:rPr>
      </w:r>
      <w:r w:rsidRPr="00C03F38">
        <w:rPr>
          <w:rFonts w:cstheme="minorHAnsi"/>
          <w:color w:val="000000"/>
        </w:rPr>
        <w:fldChar w:fldCharType="separate"/>
      </w:r>
      <w:r w:rsidR="00D73329" w:rsidRPr="00D73329">
        <w:rPr>
          <w:rFonts w:cstheme="minorHAnsi"/>
        </w:rPr>
        <w:t xml:space="preserve">Figure </w:t>
      </w:r>
      <w:r w:rsidR="00D73329" w:rsidRPr="00D73329">
        <w:rPr>
          <w:rFonts w:cstheme="minorHAnsi"/>
          <w:noProof/>
        </w:rPr>
        <w:t>5.14</w:t>
      </w:r>
      <w:r w:rsidRPr="00C03F38">
        <w:rPr>
          <w:rFonts w:cstheme="minorHAnsi"/>
          <w:color w:val="000000"/>
        </w:rPr>
        <w:fldChar w:fldCharType="end"/>
      </w:r>
      <w:r w:rsidR="003A6CFE" w:rsidRPr="00C03F38">
        <w:rPr>
          <w:color w:val="000000"/>
        </w:rPr>
        <w:t xml:space="preserve"> shows the effect of LCM concentration and its interaction with rotary speed and temperature. Each plot in the figure represents a shift from the low level of LCM concentration (30 lb/bbl) to the high level (80 lb/bbl), at a high or low level of rotary speed and at a high or low level of temperature. The plot AB1C1 represents a decrease in dynamic filtration</w:t>
      </w:r>
      <w:r w:rsidR="007E38D8" w:rsidRPr="00C03F38">
        <w:rPr>
          <w:color w:val="000000"/>
        </w:rPr>
        <w:t xml:space="preserve"> loss</w:t>
      </w:r>
      <w:r w:rsidR="003A6CFE" w:rsidRPr="00C03F38">
        <w:rPr>
          <w:color w:val="000000"/>
        </w:rPr>
        <w:t xml:space="preserve"> from 11.136 cm</w:t>
      </w:r>
      <w:r w:rsidR="003A6CFE" w:rsidRPr="00C03F38">
        <w:rPr>
          <w:color w:val="000000"/>
          <w:vertAlign w:val="superscript"/>
        </w:rPr>
        <w:t>3</w:t>
      </w:r>
      <w:r w:rsidR="003A6CFE" w:rsidRPr="00C03F38">
        <w:rPr>
          <w:color w:val="000000"/>
        </w:rPr>
        <w:t xml:space="preserve"> to 2.129 cm</w:t>
      </w:r>
      <w:r w:rsidR="003A6CFE" w:rsidRPr="00C03F38">
        <w:rPr>
          <w:color w:val="000000"/>
          <w:vertAlign w:val="superscript"/>
        </w:rPr>
        <w:t>3</w:t>
      </w:r>
      <w:r w:rsidR="003A6CFE" w:rsidRPr="00C03F38">
        <w:rPr>
          <w:color w:val="000000"/>
        </w:rPr>
        <w:t xml:space="preserve">, when LCM concentration increases from 30 lb/bbl to 80 lb/bbl at 30 </w:t>
      </w:r>
      <w:r w:rsidR="0073486C" w:rsidRPr="00C03F38">
        <w:rPr>
          <w:color w:val="000000"/>
        </w:rPr>
        <w:t>rpm</w:t>
      </w:r>
      <w:r w:rsidR="003A6CFE" w:rsidRPr="00C03F38">
        <w:rPr>
          <w:color w:val="000000"/>
        </w:rPr>
        <w:t xml:space="preserve"> and 120</w:t>
      </w:r>
      <w:r w:rsidR="003A6CFE" w:rsidRPr="00C03F38">
        <w:rPr>
          <w:color w:val="000000"/>
          <w:vertAlign w:val="superscript"/>
        </w:rPr>
        <w:t>o</w:t>
      </w:r>
      <w:r w:rsidR="003A6CFE" w:rsidRPr="00C03F38">
        <w:rPr>
          <w:color w:val="000000"/>
        </w:rPr>
        <w:t>F. Plots AB1C1, AB2C1, and AB2C2 reveal a decrease in dynamic filtration</w:t>
      </w:r>
      <w:r w:rsidR="003856E1" w:rsidRPr="00C03F38">
        <w:rPr>
          <w:color w:val="000000"/>
        </w:rPr>
        <w:t xml:space="preserve"> loss</w:t>
      </w:r>
      <w:r w:rsidR="003A6CFE" w:rsidRPr="00C03F38">
        <w:rPr>
          <w:color w:val="000000"/>
        </w:rPr>
        <w:t xml:space="preserve"> with</w:t>
      </w:r>
      <w:r w:rsidR="003856E1" w:rsidRPr="00C03F38">
        <w:rPr>
          <w:color w:val="000000"/>
        </w:rPr>
        <w:t xml:space="preserve"> an</w:t>
      </w:r>
      <w:r w:rsidR="003A6CFE" w:rsidRPr="00C03F38">
        <w:rPr>
          <w:color w:val="000000"/>
        </w:rPr>
        <w:t xml:space="preserve"> increase in LCM concentration. The increasing profile of plot AB1C2 is attributed to natural experimental error. Moreover, the elevated temperature effect (C2) could have masked the increasing effect of LCM concentration. In general, the single effect of increasing LCM concentration is that dynamic filtration</w:t>
      </w:r>
      <w:r w:rsidR="003856E1" w:rsidRPr="00C03F38">
        <w:rPr>
          <w:color w:val="000000"/>
        </w:rPr>
        <w:t xml:space="preserve"> loss</w:t>
      </w:r>
      <w:r w:rsidR="003A6CFE" w:rsidRPr="00C03F38">
        <w:rPr>
          <w:color w:val="000000"/>
        </w:rPr>
        <w:t xml:space="preserve"> decreases. The significance of this decrease is shown in </w:t>
      </w:r>
      <w:r w:rsidR="00D80213" w:rsidRPr="00C03F38">
        <w:rPr>
          <w:color w:val="000000"/>
        </w:rPr>
        <w:fldChar w:fldCharType="begin"/>
      </w:r>
      <w:r w:rsidR="00D80213" w:rsidRPr="00C03F38">
        <w:rPr>
          <w:color w:val="000000"/>
        </w:rPr>
        <w:instrText xml:space="preserve"> REF _Ref523992497 \h </w:instrText>
      </w:r>
      <w:r w:rsidR="005133EB" w:rsidRPr="00C03F38">
        <w:rPr>
          <w:color w:val="000000"/>
        </w:rPr>
        <w:instrText xml:space="preserve"> \* MERGEFORMAT </w:instrText>
      </w:r>
      <w:r w:rsidR="00D80213" w:rsidRPr="00C03F38">
        <w:rPr>
          <w:color w:val="000000"/>
        </w:rPr>
      </w:r>
      <w:r w:rsidR="00D80213" w:rsidRPr="00C03F38">
        <w:rPr>
          <w:color w:val="000000"/>
        </w:rPr>
        <w:fldChar w:fldCharType="separate"/>
      </w:r>
    </w:p>
    <w:p w14:paraId="1AC7236B" w14:textId="77777777" w:rsidR="00D73329" w:rsidRDefault="00D73329" w:rsidP="00D73329">
      <w:pPr>
        <w:ind w:right="-90"/>
        <w:jc w:val="both"/>
      </w:pPr>
    </w:p>
    <w:p w14:paraId="64A66E2D" w14:textId="77777777" w:rsidR="00D73329" w:rsidRPr="00C03F38" w:rsidRDefault="00D73329" w:rsidP="00D73329">
      <w:pPr>
        <w:ind w:right="-90"/>
        <w:jc w:val="both"/>
        <w:rPr>
          <w:noProof/>
        </w:rPr>
      </w:pPr>
    </w:p>
    <w:p w14:paraId="2DEAD2CA" w14:textId="531A484C" w:rsidR="002A72D0" w:rsidRPr="00FF2385" w:rsidRDefault="00D73329" w:rsidP="00FF2385">
      <w:pPr>
        <w:ind w:right="-90"/>
        <w:jc w:val="both"/>
      </w:pPr>
      <w:r w:rsidRPr="00C03F38">
        <w:lastRenderedPageBreak/>
        <w:t xml:space="preserve">Table </w:t>
      </w:r>
      <w:r>
        <w:rPr>
          <w:noProof/>
        </w:rPr>
        <w:t>5</w:t>
      </w:r>
      <w:r w:rsidRPr="00C03F38">
        <w:rPr>
          <w:noProof/>
        </w:rPr>
        <w:t>.</w:t>
      </w:r>
      <w:r>
        <w:rPr>
          <w:noProof/>
        </w:rPr>
        <w:t>1</w:t>
      </w:r>
      <w:r w:rsidR="00D80213" w:rsidRPr="00C03F38">
        <w:rPr>
          <w:color w:val="000000"/>
        </w:rPr>
        <w:fldChar w:fldCharType="end"/>
      </w:r>
      <w:r w:rsidR="003A6CFE" w:rsidRPr="00C03F38">
        <w:rPr>
          <w:color w:val="000000"/>
        </w:rPr>
        <w:t xml:space="preserve">. The </w:t>
      </w:r>
      <w:r w:rsidR="009E1311" w:rsidRPr="00C03F38">
        <w:rPr>
          <w:color w:val="000000"/>
        </w:rPr>
        <w:t>p-value</w:t>
      </w:r>
      <w:r w:rsidR="003A6CFE" w:rsidRPr="00C03F38">
        <w:rPr>
          <w:color w:val="000000"/>
        </w:rPr>
        <w:t xml:space="preserve"> of LCM concentration (A) is less than 0.05. This implies that the null LCM Conc. hypothesis is rejected, with the conclusion that </w:t>
      </w:r>
      <w:r w:rsidR="00D80213" w:rsidRPr="00C03F38">
        <w:rPr>
          <w:color w:val="000000"/>
        </w:rPr>
        <w:t xml:space="preserve">an </w:t>
      </w:r>
      <w:r w:rsidR="003A6CFE" w:rsidRPr="00C03F38">
        <w:rPr>
          <w:color w:val="000000"/>
        </w:rPr>
        <w:t>increas</w:t>
      </w:r>
      <w:r w:rsidR="00D80213" w:rsidRPr="00C03F38">
        <w:rPr>
          <w:color w:val="000000"/>
        </w:rPr>
        <w:t>e in</w:t>
      </w:r>
      <w:r w:rsidR="003A6CFE" w:rsidRPr="00C03F38">
        <w:rPr>
          <w:color w:val="000000"/>
        </w:rPr>
        <w:t xml:space="preserve"> the LCM concentration from 30 lb/bbl to 80 lb/bbl significantly decreases dynamic filtration</w:t>
      </w:r>
      <w:r w:rsidR="00D80213" w:rsidRPr="00C03F38">
        <w:rPr>
          <w:color w:val="000000"/>
        </w:rPr>
        <w:t xml:space="preserve"> loss</w:t>
      </w:r>
      <w:r w:rsidR="003A6CFE" w:rsidRPr="00C03F38">
        <w:rPr>
          <w:color w:val="000000"/>
        </w:rPr>
        <w:t>. The overall effect estimate of increase in LCM concentration is</w:t>
      </w:r>
      <w:r w:rsidR="00CB4B71" w:rsidRPr="00C03F38">
        <w:rPr>
          <w:color w:val="000000"/>
        </w:rPr>
        <w:t xml:space="preserve"> a</w:t>
      </w:r>
      <w:r w:rsidR="003A6CFE" w:rsidRPr="00C03F38">
        <w:rPr>
          <w:color w:val="000000"/>
        </w:rPr>
        <w:t xml:space="preserve"> decrease in dynamic mud filtration by 16%.</w:t>
      </w:r>
    </w:p>
    <w:p w14:paraId="24A5590A" w14:textId="77777777" w:rsidR="002A72D0" w:rsidRPr="00C03F38" w:rsidRDefault="002A72D0" w:rsidP="000F3608">
      <w:pPr>
        <w:pStyle w:val="BodyTextIndent"/>
        <w:spacing w:before="240"/>
        <w:ind w:left="0"/>
        <w:jc w:val="center"/>
        <w:rPr>
          <w:noProof/>
        </w:rPr>
      </w:pPr>
      <w:r w:rsidRPr="00C03F38">
        <w:rPr>
          <w:noProof/>
          <w:color w:val="000000"/>
          <w:lang w:bidi="ar-SA"/>
        </w:rPr>
        <w:drawing>
          <wp:inline distT="0" distB="0" distL="0" distR="0" wp14:anchorId="6B5A467C" wp14:editId="014F0281">
            <wp:extent cx="4572000" cy="2743200"/>
            <wp:effectExtent l="0" t="0" r="0" b="0"/>
            <wp:docPr id="4"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76559D4F" w14:textId="66340412" w:rsidR="002A72D0" w:rsidRPr="00C03F38" w:rsidRDefault="00264CCE" w:rsidP="000F3608">
      <w:pPr>
        <w:pStyle w:val="Caption"/>
      </w:pPr>
      <w:bookmarkStart w:id="255" w:name="_Ref523992713"/>
      <w:bookmarkStart w:id="256" w:name="_Toc531259657"/>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5</w:t>
      </w:r>
      <w:r w:rsidR="002F7CD9" w:rsidRPr="00C03F38">
        <w:rPr>
          <w:noProof/>
        </w:rPr>
        <w:fldChar w:fldCharType="end"/>
      </w:r>
      <w:r w:rsidR="00C834EC"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14</w:t>
      </w:r>
      <w:r w:rsidR="002F7CD9" w:rsidRPr="00C03F38">
        <w:rPr>
          <w:noProof/>
        </w:rPr>
        <w:fldChar w:fldCharType="end"/>
      </w:r>
      <w:bookmarkEnd w:id="255"/>
      <w:r w:rsidR="002A72D0" w:rsidRPr="00C03F38">
        <w:t>: Effect of LCM concentration and interaction with rotary speed and temperature</w:t>
      </w:r>
      <w:r w:rsidR="00BA66F3" w:rsidRPr="00C03F38">
        <w:t>.</w:t>
      </w:r>
      <w:bookmarkEnd w:id="256"/>
    </w:p>
    <w:p w14:paraId="2FC3B580" w14:textId="77777777" w:rsidR="00D73329" w:rsidRPr="00C03F38" w:rsidRDefault="00A35891" w:rsidP="00D73329">
      <w:pPr>
        <w:ind w:right="-90"/>
        <w:jc w:val="both"/>
        <w:rPr>
          <w:noProof/>
        </w:rPr>
      </w:pPr>
      <w:r w:rsidRPr="00C03F38">
        <w:rPr>
          <w:rFonts w:cstheme="minorHAnsi"/>
          <w:color w:val="000000"/>
        </w:rPr>
        <w:fldChar w:fldCharType="begin"/>
      </w:r>
      <w:r w:rsidRPr="00C03F38">
        <w:rPr>
          <w:rFonts w:cstheme="minorHAnsi"/>
          <w:color w:val="000000"/>
        </w:rPr>
        <w:instrText xml:space="preserve"> REF _Ref523992715 \h  \* MERGEFORMAT </w:instrText>
      </w:r>
      <w:r w:rsidRPr="00C03F38">
        <w:rPr>
          <w:rFonts w:cstheme="minorHAnsi"/>
          <w:color w:val="000000"/>
        </w:rPr>
      </w:r>
      <w:r w:rsidRPr="00C03F38">
        <w:rPr>
          <w:rFonts w:cstheme="minorHAnsi"/>
          <w:color w:val="000000"/>
        </w:rPr>
        <w:fldChar w:fldCharType="separate"/>
      </w:r>
      <w:r w:rsidR="00D73329" w:rsidRPr="00D73329">
        <w:rPr>
          <w:rFonts w:cstheme="minorHAnsi"/>
        </w:rPr>
        <w:t xml:space="preserve">Figure </w:t>
      </w:r>
      <w:r w:rsidR="00D73329" w:rsidRPr="00D73329">
        <w:rPr>
          <w:rFonts w:cstheme="minorHAnsi"/>
          <w:noProof/>
        </w:rPr>
        <w:t>5.15</w:t>
      </w:r>
      <w:r w:rsidRPr="00C03F38">
        <w:rPr>
          <w:rFonts w:cstheme="minorHAnsi"/>
          <w:color w:val="000000"/>
        </w:rPr>
        <w:fldChar w:fldCharType="end"/>
      </w:r>
      <w:r w:rsidR="002A72D0" w:rsidRPr="00C03F38">
        <w:rPr>
          <w:color w:val="000000"/>
        </w:rPr>
        <w:t xml:space="preserve"> shows the effect of rotary speed and its interaction with LCM concentration and temperature. Each plot represents a shift from the low level of rotary speed (30 </w:t>
      </w:r>
      <w:r w:rsidR="0073486C" w:rsidRPr="00C03F38">
        <w:rPr>
          <w:color w:val="000000"/>
        </w:rPr>
        <w:t>rpm</w:t>
      </w:r>
      <w:r w:rsidR="002A72D0" w:rsidRPr="00C03F38">
        <w:rPr>
          <w:color w:val="000000"/>
        </w:rPr>
        <w:t xml:space="preserve">) to its high level (110 </w:t>
      </w:r>
      <w:r w:rsidR="0073486C" w:rsidRPr="00C03F38">
        <w:rPr>
          <w:color w:val="000000"/>
        </w:rPr>
        <w:t>rpm</w:t>
      </w:r>
      <w:r w:rsidR="002A72D0" w:rsidRPr="00C03F38">
        <w:rPr>
          <w:color w:val="000000"/>
        </w:rPr>
        <w:t xml:space="preserve">), at a high or low level of LCM concentration and at a high or low level of temperature. Plots A1BC1, A1BC2, and A2BC2 reveal that </w:t>
      </w:r>
      <w:r w:rsidR="002726D1" w:rsidRPr="00C03F38">
        <w:rPr>
          <w:color w:val="000000"/>
        </w:rPr>
        <w:t xml:space="preserve">an </w:t>
      </w:r>
      <w:r w:rsidR="002A72D0" w:rsidRPr="00C03F38">
        <w:rPr>
          <w:color w:val="000000"/>
        </w:rPr>
        <w:t xml:space="preserve">increase in rotary speed </w:t>
      </w:r>
      <w:r w:rsidR="000A6D5B" w:rsidRPr="00C03F38">
        <w:rPr>
          <w:color w:val="000000"/>
        </w:rPr>
        <w:t xml:space="preserve">tends to </w:t>
      </w:r>
      <w:r w:rsidR="002A72D0" w:rsidRPr="00C03F38">
        <w:rPr>
          <w:color w:val="000000"/>
        </w:rPr>
        <w:t>increase dynamic mud filtration</w:t>
      </w:r>
      <w:r w:rsidR="00632773" w:rsidRPr="00C03F38">
        <w:rPr>
          <w:color w:val="000000"/>
        </w:rPr>
        <w:t xml:space="preserve"> loss</w:t>
      </w:r>
      <w:r w:rsidR="002A72D0" w:rsidRPr="00C03F38">
        <w:rPr>
          <w:color w:val="000000"/>
        </w:rPr>
        <w:t>. The effect of high LCM concentration (A2) combined with low temperature (C1) is a plausible mechanism for the slight decreasing trend shown in plot A2BC1. Thus,</w:t>
      </w:r>
      <w:r w:rsidR="00131CEE" w:rsidRPr="00C03F38">
        <w:rPr>
          <w:color w:val="000000"/>
        </w:rPr>
        <w:t xml:space="preserve"> an</w:t>
      </w:r>
      <w:r w:rsidR="002A72D0" w:rsidRPr="00C03F38">
        <w:rPr>
          <w:color w:val="000000"/>
        </w:rPr>
        <w:t xml:space="preserve"> increase in rotary speed generally results to </w:t>
      </w:r>
      <w:r w:rsidR="004B54D6" w:rsidRPr="00C03F38">
        <w:rPr>
          <w:color w:val="000000"/>
        </w:rPr>
        <w:t xml:space="preserve">an </w:t>
      </w:r>
      <w:r w:rsidR="002A72D0" w:rsidRPr="00C03F38">
        <w:rPr>
          <w:color w:val="000000"/>
        </w:rPr>
        <w:t>increase in dynamic mud filtration</w:t>
      </w:r>
      <w:r w:rsidR="00656C33" w:rsidRPr="00C03F38">
        <w:rPr>
          <w:color w:val="000000"/>
        </w:rPr>
        <w:t xml:space="preserve"> loss</w:t>
      </w:r>
      <w:r w:rsidR="002A72D0" w:rsidRPr="00C03F38">
        <w:rPr>
          <w:color w:val="000000"/>
        </w:rPr>
        <w:t xml:space="preserve">. The </w:t>
      </w:r>
      <w:r w:rsidR="009E1311" w:rsidRPr="00C03F38">
        <w:rPr>
          <w:color w:val="000000"/>
        </w:rPr>
        <w:t>p-value</w:t>
      </w:r>
      <w:r w:rsidR="002A72D0" w:rsidRPr="00C03F38">
        <w:rPr>
          <w:color w:val="000000"/>
        </w:rPr>
        <w:t xml:space="preserve"> in </w:t>
      </w:r>
      <w:r w:rsidR="00BE2746" w:rsidRPr="00C03F38">
        <w:rPr>
          <w:color w:val="000000"/>
        </w:rPr>
        <w:fldChar w:fldCharType="begin"/>
      </w:r>
      <w:r w:rsidR="00BE2746" w:rsidRPr="00C03F38">
        <w:rPr>
          <w:color w:val="000000"/>
        </w:rPr>
        <w:instrText xml:space="preserve"> REF _Ref523992497 \h </w:instrText>
      </w:r>
      <w:r w:rsidR="005133EB" w:rsidRPr="00C03F38">
        <w:rPr>
          <w:color w:val="000000"/>
        </w:rPr>
        <w:instrText xml:space="preserve"> \* MERGEFORMAT </w:instrText>
      </w:r>
      <w:r w:rsidR="00BE2746" w:rsidRPr="00C03F38">
        <w:rPr>
          <w:color w:val="000000"/>
        </w:rPr>
      </w:r>
      <w:r w:rsidR="00BE2746" w:rsidRPr="00C03F38">
        <w:rPr>
          <w:color w:val="000000"/>
        </w:rPr>
        <w:fldChar w:fldCharType="separate"/>
      </w:r>
    </w:p>
    <w:p w14:paraId="0216C2F9" w14:textId="77777777" w:rsidR="00D73329" w:rsidRDefault="00D73329" w:rsidP="00D73329">
      <w:pPr>
        <w:spacing w:before="240"/>
        <w:ind w:right="-90"/>
        <w:jc w:val="both"/>
      </w:pPr>
    </w:p>
    <w:p w14:paraId="3E428B45" w14:textId="77777777" w:rsidR="00D73329" w:rsidRPr="00C03F38" w:rsidRDefault="00D73329" w:rsidP="00D73329">
      <w:pPr>
        <w:spacing w:before="240"/>
        <w:ind w:right="-90"/>
        <w:jc w:val="both"/>
        <w:rPr>
          <w:noProof/>
        </w:rPr>
      </w:pPr>
    </w:p>
    <w:p w14:paraId="1CA24D67" w14:textId="1C499812" w:rsidR="002A72D0" w:rsidRPr="00C03F38" w:rsidRDefault="00D73329" w:rsidP="000F3608">
      <w:pPr>
        <w:spacing w:before="240"/>
        <w:ind w:right="-90"/>
        <w:jc w:val="both"/>
      </w:pPr>
      <w:r w:rsidRPr="00C03F38">
        <w:t xml:space="preserve">Table </w:t>
      </w:r>
      <w:r>
        <w:rPr>
          <w:noProof/>
        </w:rPr>
        <w:t>5</w:t>
      </w:r>
      <w:r w:rsidRPr="00C03F38">
        <w:rPr>
          <w:noProof/>
        </w:rPr>
        <w:t>.</w:t>
      </w:r>
      <w:r>
        <w:rPr>
          <w:noProof/>
        </w:rPr>
        <w:t>1</w:t>
      </w:r>
      <w:r w:rsidR="00BE2746" w:rsidRPr="00C03F38">
        <w:rPr>
          <w:color w:val="000000"/>
        </w:rPr>
        <w:fldChar w:fldCharType="end"/>
      </w:r>
      <w:r w:rsidR="002A72D0" w:rsidRPr="00C03F38">
        <w:rPr>
          <w:color w:val="000000"/>
        </w:rPr>
        <w:t xml:space="preserve"> for rotary speed single effect (B) shows that its impact (increase) on dynamic mud filtration</w:t>
      </w:r>
      <w:r w:rsidR="00BE2746" w:rsidRPr="00C03F38">
        <w:rPr>
          <w:color w:val="000000"/>
        </w:rPr>
        <w:t xml:space="preserve"> loss</w:t>
      </w:r>
      <w:r w:rsidR="002A72D0" w:rsidRPr="00C03F38">
        <w:rPr>
          <w:color w:val="000000"/>
        </w:rPr>
        <w:t xml:space="preserve"> is significant because it is less than 0.05. Thus, the null rotary speed hypothesis is rejected with the conclusion that </w:t>
      </w:r>
      <w:r w:rsidR="00573DB6" w:rsidRPr="00C03F38">
        <w:rPr>
          <w:color w:val="000000"/>
        </w:rPr>
        <w:t xml:space="preserve">an </w:t>
      </w:r>
      <w:r w:rsidR="002A72D0" w:rsidRPr="00C03F38">
        <w:rPr>
          <w:color w:val="000000"/>
        </w:rPr>
        <w:t xml:space="preserve">increase in rotary speed from 30 </w:t>
      </w:r>
      <w:r w:rsidR="0073486C" w:rsidRPr="00C03F38">
        <w:rPr>
          <w:color w:val="000000"/>
        </w:rPr>
        <w:t>rpm</w:t>
      </w:r>
      <w:r w:rsidR="002A72D0" w:rsidRPr="00C03F38">
        <w:rPr>
          <w:color w:val="000000"/>
        </w:rPr>
        <w:t xml:space="preserve"> to 110 </w:t>
      </w:r>
      <w:r w:rsidR="0073486C" w:rsidRPr="00C03F38">
        <w:rPr>
          <w:color w:val="000000"/>
        </w:rPr>
        <w:t>rpm</w:t>
      </w:r>
      <w:r w:rsidR="002A72D0" w:rsidRPr="00C03F38">
        <w:rPr>
          <w:color w:val="000000"/>
        </w:rPr>
        <w:t xml:space="preserve"> significantly increases dynamic mud filtration</w:t>
      </w:r>
      <w:r w:rsidR="009B4701" w:rsidRPr="00C03F38">
        <w:rPr>
          <w:color w:val="000000"/>
        </w:rPr>
        <w:t xml:space="preserve"> loss</w:t>
      </w:r>
      <w:r w:rsidR="002A72D0" w:rsidRPr="00C03F38">
        <w:rPr>
          <w:color w:val="000000"/>
        </w:rPr>
        <w:t xml:space="preserve"> by 5%.</w:t>
      </w:r>
    </w:p>
    <w:p w14:paraId="198030E0" w14:textId="77777777" w:rsidR="002A72D0" w:rsidRPr="00C03F38" w:rsidRDefault="002A72D0" w:rsidP="000F3608">
      <w:pPr>
        <w:pStyle w:val="BodyTextIndent"/>
        <w:spacing w:before="240"/>
        <w:ind w:left="0"/>
        <w:jc w:val="center"/>
        <w:rPr>
          <w:noProof/>
        </w:rPr>
      </w:pPr>
      <w:r w:rsidRPr="00C03F38">
        <w:rPr>
          <w:noProof/>
          <w:lang w:bidi="ar-SA"/>
        </w:rPr>
        <w:drawing>
          <wp:inline distT="0" distB="0" distL="0" distR="0" wp14:anchorId="4F1FC14A" wp14:editId="10471718">
            <wp:extent cx="4572000" cy="2743200"/>
            <wp:effectExtent l="0" t="0" r="0" b="0"/>
            <wp:docPr id="10" name="Chart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65DFCDA6" w14:textId="0DA6BA22" w:rsidR="002A72D0" w:rsidRPr="00C03F38" w:rsidRDefault="00264CCE" w:rsidP="00F616FE">
      <w:pPr>
        <w:pStyle w:val="Caption"/>
      </w:pPr>
      <w:bookmarkStart w:id="257" w:name="_Ref523992715"/>
      <w:bookmarkStart w:id="258" w:name="_Toc531259658"/>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5</w:t>
      </w:r>
      <w:r w:rsidR="002F7CD9" w:rsidRPr="00C03F38">
        <w:rPr>
          <w:noProof/>
        </w:rPr>
        <w:fldChar w:fldCharType="end"/>
      </w:r>
      <w:r w:rsidR="00C834EC"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15</w:t>
      </w:r>
      <w:r w:rsidR="002F7CD9" w:rsidRPr="00C03F38">
        <w:rPr>
          <w:noProof/>
        </w:rPr>
        <w:fldChar w:fldCharType="end"/>
      </w:r>
      <w:bookmarkEnd w:id="257"/>
      <w:r w:rsidR="002A72D0" w:rsidRPr="00C03F38">
        <w:t>: Effect of rotary speed and interaction with LCM concentration and temperature</w:t>
      </w:r>
      <w:r w:rsidR="00BA66F3" w:rsidRPr="00C03F38">
        <w:t>.</w:t>
      </w:r>
      <w:bookmarkEnd w:id="258"/>
    </w:p>
    <w:p w14:paraId="242FC6FA" w14:textId="2D98769E" w:rsidR="006212B3" w:rsidRPr="006161FF" w:rsidRDefault="009B4701" w:rsidP="004D19DF">
      <w:pPr>
        <w:spacing w:before="240"/>
        <w:ind w:right="-90"/>
        <w:jc w:val="both"/>
        <w:rPr>
          <w:color w:val="000000"/>
        </w:rPr>
      </w:pPr>
      <w:r w:rsidRPr="00C03F38">
        <w:rPr>
          <w:rFonts w:cstheme="minorHAnsi"/>
          <w:color w:val="000000"/>
        </w:rPr>
        <w:fldChar w:fldCharType="begin"/>
      </w:r>
      <w:r w:rsidRPr="00C03F38">
        <w:rPr>
          <w:rFonts w:cstheme="minorHAnsi"/>
          <w:color w:val="000000"/>
        </w:rPr>
        <w:instrText xml:space="preserve"> REF _Ref523992717 \h  \* MERGEFORMAT </w:instrText>
      </w:r>
      <w:r w:rsidRPr="00C03F38">
        <w:rPr>
          <w:rFonts w:cstheme="minorHAnsi"/>
          <w:color w:val="000000"/>
        </w:rPr>
      </w:r>
      <w:r w:rsidRPr="00C03F38">
        <w:rPr>
          <w:rFonts w:cstheme="minorHAnsi"/>
          <w:color w:val="000000"/>
        </w:rPr>
        <w:fldChar w:fldCharType="separate"/>
      </w:r>
      <w:r w:rsidR="00D73329" w:rsidRPr="00D73329">
        <w:rPr>
          <w:rFonts w:cstheme="minorHAnsi"/>
        </w:rPr>
        <w:t xml:space="preserve">Figure </w:t>
      </w:r>
      <w:r w:rsidR="00D73329" w:rsidRPr="00D73329">
        <w:rPr>
          <w:rFonts w:cstheme="minorHAnsi"/>
          <w:noProof/>
        </w:rPr>
        <w:t>5.16</w:t>
      </w:r>
      <w:r w:rsidRPr="00C03F38">
        <w:rPr>
          <w:rFonts w:cstheme="minorHAnsi"/>
          <w:color w:val="000000"/>
        </w:rPr>
        <w:fldChar w:fldCharType="end"/>
      </w:r>
      <w:r w:rsidR="002A72D0" w:rsidRPr="00C03F38">
        <w:rPr>
          <w:color w:val="000000"/>
        </w:rPr>
        <w:t xml:space="preserve"> shows the effect of temperature and its interaction with LCM concentration and rotary speed. Each plot depicts a shift from the low level of temperature (120</w:t>
      </w:r>
      <w:r w:rsidR="002A72D0" w:rsidRPr="00C03F38">
        <w:rPr>
          <w:color w:val="000000"/>
          <w:vertAlign w:val="superscript"/>
        </w:rPr>
        <w:t>o</w:t>
      </w:r>
      <w:r w:rsidR="002A72D0" w:rsidRPr="00C03F38">
        <w:rPr>
          <w:color w:val="000000"/>
        </w:rPr>
        <w:t>F) to its high level (220</w:t>
      </w:r>
      <w:r w:rsidR="002A72D0" w:rsidRPr="00C03F38">
        <w:rPr>
          <w:color w:val="000000"/>
          <w:vertAlign w:val="superscript"/>
        </w:rPr>
        <w:t>o</w:t>
      </w:r>
      <w:r w:rsidR="002A72D0" w:rsidRPr="00C03F38">
        <w:rPr>
          <w:color w:val="000000"/>
        </w:rPr>
        <w:t>F), at a high or low level of LCM concentration and at a high or low level of rotary speed. Plots A2B1C, A1B2C, and A2B2C show an increase in dynamic mud filtration</w:t>
      </w:r>
      <w:r w:rsidR="00FA6741" w:rsidRPr="00C03F38">
        <w:rPr>
          <w:color w:val="000000"/>
        </w:rPr>
        <w:t xml:space="preserve"> loss</w:t>
      </w:r>
      <w:r w:rsidR="002A72D0" w:rsidRPr="00C03F38">
        <w:rPr>
          <w:color w:val="000000"/>
        </w:rPr>
        <w:t xml:space="preserve"> as temperature increases from 120</w:t>
      </w:r>
      <w:r w:rsidR="002A72D0" w:rsidRPr="00C03F38">
        <w:rPr>
          <w:color w:val="000000"/>
          <w:vertAlign w:val="superscript"/>
        </w:rPr>
        <w:t>o</w:t>
      </w:r>
      <w:r w:rsidR="002A72D0" w:rsidRPr="00C03F38">
        <w:rPr>
          <w:color w:val="000000"/>
        </w:rPr>
        <w:t>F to 220</w:t>
      </w:r>
      <w:r w:rsidR="002A72D0" w:rsidRPr="00C03F38">
        <w:rPr>
          <w:color w:val="000000"/>
          <w:vertAlign w:val="superscript"/>
        </w:rPr>
        <w:t>o</w:t>
      </w:r>
      <w:r w:rsidR="002A72D0" w:rsidRPr="00C03F38">
        <w:rPr>
          <w:color w:val="000000"/>
        </w:rPr>
        <w:t xml:space="preserve">F. There is no observable change in dynamic mud filtration with </w:t>
      </w:r>
      <w:r w:rsidR="00FA6741" w:rsidRPr="00C03F38">
        <w:rPr>
          <w:color w:val="000000"/>
        </w:rPr>
        <w:t xml:space="preserve">an </w:t>
      </w:r>
      <w:r w:rsidR="002A72D0" w:rsidRPr="00C03F38">
        <w:rPr>
          <w:color w:val="000000"/>
        </w:rPr>
        <w:t xml:space="preserve">increase in temperature as shown in plot A1B1C. The </w:t>
      </w:r>
      <w:r w:rsidR="009E1311" w:rsidRPr="00C03F38">
        <w:rPr>
          <w:color w:val="000000"/>
        </w:rPr>
        <w:t>p-value</w:t>
      </w:r>
      <w:r w:rsidR="002A72D0" w:rsidRPr="00C03F38">
        <w:rPr>
          <w:color w:val="000000"/>
        </w:rPr>
        <w:t xml:space="preserve"> of temperature (C) in</w:t>
      </w:r>
      <w:r w:rsidR="005653DB" w:rsidRPr="00C03F38">
        <w:rPr>
          <w:color w:val="000000"/>
        </w:rPr>
        <w:t xml:space="preserve"> </w:t>
      </w:r>
      <w:r w:rsidR="006161FF">
        <w:rPr>
          <w:color w:val="000000"/>
        </w:rPr>
        <w:fldChar w:fldCharType="begin"/>
      </w:r>
      <w:r w:rsidR="006161FF">
        <w:rPr>
          <w:color w:val="000000"/>
        </w:rPr>
        <w:instrText xml:space="preserve"> REF _Ref529351038 \h </w:instrText>
      </w:r>
      <w:r w:rsidR="006161FF">
        <w:rPr>
          <w:color w:val="000000"/>
        </w:rPr>
      </w:r>
      <w:r w:rsidR="006161FF">
        <w:rPr>
          <w:color w:val="000000"/>
        </w:rPr>
        <w:fldChar w:fldCharType="separate"/>
      </w:r>
      <w:r w:rsidR="00D73329" w:rsidRPr="00C03F38">
        <w:t xml:space="preserve">Table </w:t>
      </w:r>
      <w:r w:rsidR="00D73329">
        <w:rPr>
          <w:noProof/>
        </w:rPr>
        <w:t>5</w:t>
      </w:r>
      <w:r w:rsidR="00D73329" w:rsidRPr="00C03F38">
        <w:t>.</w:t>
      </w:r>
      <w:r w:rsidR="00D73329">
        <w:rPr>
          <w:noProof/>
        </w:rPr>
        <w:t>1</w:t>
      </w:r>
      <w:r w:rsidR="006161FF">
        <w:rPr>
          <w:color w:val="000000"/>
        </w:rPr>
        <w:fldChar w:fldCharType="end"/>
      </w:r>
      <w:r w:rsidR="002A72D0" w:rsidRPr="00C03F38">
        <w:rPr>
          <w:color w:val="000000"/>
        </w:rPr>
        <w:t xml:space="preserve"> shows that the impact it has on dynamic mud filtration</w:t>
      </w:r>
      <w:r w:rsidR="005653DB" w:rsidRPr="00C03F38">
        <w:rPr>
          <w:color w:val="000000"/>
        </w:rPr>
        <w:t xml:space="preserve"> loss</w:t>
      </w:r>
      <w:r w:rsidR="002A72D0" w:rsidRPr="00C03F38">
        <w:rPr>
          <w:color w:val="000000"/>
        </w:rPr>
        <w:t xml:space="preserve"> is significant because it is less than 0.05. Therefore, </w:t>
      </w:r>
      <w:r w:rsidR="002A72D0" w:rsidRPr="00C03F38">
        <w:rPr>
          <w:color w:val="000000"/>
        </w:rPr>
        <w:lastRenderedPageBreak/>
        <w:t>the null temperature hypothesis is rejected. The overall effect estimate of temperature is</w:t>
      </w:r>
      <w:r w:rsidR="001F7615" w:rsidRPr="00C03F38">
        <w:rPr>
          <w:color w:val="000000"/>
        </w:rPr>
        <w:t xml:space="preserve"> an</w:t>
      </w:r>
      <w:r w:rsidR="002A72D0" w:rsidRPr="00C03F38">
        <w:rPr>
          <w:color w:val="000000"/>
        </w:rPr>
        <w:t xml:space="preserve"> increase in dynamic mud filtration</w:t>
      </w:r>
      <w:r w:rsidR="001F7615" w:rsidRPr="00C03F38">
        <w:rPr>
          <w:color w:val="000000"/>
        </w:rPr>
        <w:t xml:space="preserve"> loss</w:t>
      </w:r>
      <w:r w:rsidR="002A72D0" w:rsidRPr="00C03F38">
        <w:rPr>
          <w:color w:val="000000"/>
        </w:rPr>
        <w:t xml:space="preserve"> by 49.1%. </w:t>
      </w:r>
    </w:p>
    <w:p w14:paraId="57F121D0" w14:textId="77777777" w:rsidR="002A72D0" w:rsidRPr="00C03F38" w:rsidRDefault="002A72D0" w:rsidP="000F3608">
      <w:pPr>
        <w:pStyle w:val="BodyTextIndent"/>
        <w:spacing w:before="240" w:after="0"/>
        <w:ind w:left="0"/>
        <w:jc w:val="center"/>
        <w:rPr>
          <w:noProof/>
        </w:rPr>
      </w:pPr>
      <w:r w:rsidRPr="00C03F38">
        <w:rPr>
          <w:noProof/>
          <w:lang w:bidi="ar-SA"/>
        </w:rPr>
        <w:drawing>
          <wp:inline distT="0" distB="0" distL="0" distR="0" wp14:anchorId="124D9F2E" wp14:editId="46E068AC">
            <wp:extent cx="4480560" cy="2743200"/>
            <wp:effectExtent l="0" t="0" r="15240" b="0"/>
            <wp:docPr id="11" name="Chart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58AAFCDB" w14:textId="6636B0E4" w:rsidR="002A72D0" w:rsidRPr="00C03F38" w:rsidRDefault="00264CCE" w:rsidP="006B22F8">
      <w:pPr>
        <w:pStyle w:val="Caption"/>
      </w:pPr>
      <w:bookmarkStart w:id="259" w:name="_Ref523992717"/>
      <w:bookmarkStart w:id="260" w:name="_Toc531259659"/>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5</w:t>
      </w:r>
      <w:r w:rsidR="002F7CD9" w:rsidRPr="00C03F38">
        <w:rPr>
          <w:noProof/>
        </w:rPr>
        <w:fldChar w:fldCharType="end"/>
      </w:r>
      <w:r w:rsidR="00C834EC"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16</w:t>
      </w:r>
      <w:r w:rsidR="002F7CD9" w:rsidRPr="00C03F38">
        <w:rPr>
          <w:noProof/>
        </w:rPr>
        <w:fldChar w:fldCharType="end"/>
      </w:r>
      <w:bookmarkEnd w:id="259"/>
      <w:r w:rsidR="002A72D0" w:rsidRPr="00C03F38">
        <w:t>: Effect of temperature and the interaction with LCM concentration and rotary speed</w:t>
      </w:r>
      <w:r w:rsidR="00BA66F3" w:rsidRPr="00C03F38">
        <w:t>.</w:t>
      </w:r>
      <w:bookmarkEnd w:id="260"/>
    </w:p>
    <w:p w14:paraId="32B344A9" w14:textId="77777777" w:rsidR="003623EA" w:rsidRPr="00C03F38" w:rsidRDefault="006212B3" w:rsidP="00EB3F43">
      <w:pPr>
        <w:spacing w:before="240"/>
        <w:ind w:right="-90"/>
        <w:jc w:val="both"/>
        <w:rPr>
          <w:color w:val="000000"/>
        </w:rPr>
      </w:pPr>
      <w:r w:rsidRPr="00C03F38">
        <w:rPr>
          <w:color w:val="000000"/>
        </w:rPr>
        <w:t>All the factors (LCM concentration, rotary speed, and temperature) that have been investigated have shown significant impact on dynamic filtrate loss. The order of their significant single effect (from high to low) is: temperature &gt; LCM concentration &gt; rotary speed. The result from this subsection is critical because it addresses</w:t>
      </w:r>
      <w:r w:rsidR="00EB3F43" w:rsidRPr="00C03F38">
        <w:rPr>
          <w:color w:val="000000"/>
        </w:rPr>
        <w:t xml:space="preserve"> part of</w:t>
      </w:r>
      <w:r w:rsidRPr="00C03F38">
        <w:rPr>
          <w:color w:val="000000"/>
        </w:rPr>
        <w:t xml:space="preserve"> the first hypothesis in this study which states</w:t>
      </w:r>
      <w:r w:rsidR="00EB3F43" w:rsidRPr="00C03F38">
        <w:rPr>
          <w:color w:val="000000"/>
        </w:rPr>
        <w:t xml:space="preserve"> that: d</w:t>
      </w:r>
      <w:r w:rsidRPr="00C03F38">
        <w:rPr>
          <w:rFonts w:ascii="Times New Roman" w:hAnsi="Times New Roman"/>
        </w:rPr>
        <w:t>ynamic drilling fluid loss and filtration is significantly influenced by up to three factors as single effects and multiple (factor combinations) effects</w:t>
      </w:r>
      <w:r w:rsidRPr="00C03F38">
        <w:rPr>
          <w:rFonts w:ascii="Times New Roman" w:eastAsiaTheme="minorEastAsia" w:hAnsi="Times New Roman"/>
        </w:rPr>
        <w:t>.</w:t>
      </w:r>
      <w:r w:rsidR="00EB3F43" w:rsidRPr="00C03F38">
        <w:rPr>
          <w:color w:val="000000"/>
        </w:rPr>
        <w:t xml:space="preserve"> </w:t>
      </w:r>
      <w:r w:rsidR="003623EA" w:rsidRPr="00C03F38">
        <w:rPr>
          <w:color w:val="000000"/>
        </w:rPr>
        <w:t>The analysis in subsequent subsection (5.2.2.2) will be used to verify another part of the of the study’s first hypothesis</w:t>
      </w:r>
    </w:p>
    <w:p w14:paraId="225DDED7" w14:textId="77777777" w:rsidR="002A72D0" w:rsidRPr="00C03F38" w:rsidRDefault="002A72D0" w:rsidP="000F3608">
      <w:pPr>
        <w:pStyle w:val="Heading4"/>
        <w:spacing w:line="480" w:lineRule="auto"/>
      </w:pPr>
      <w:r w:rsidRPr="00C03F38">
        <w:t>Multiple Factor Effect</w:t>
      </w:r>
      <w:r w:rsidR="003A6CFE" w:rsidRPr="00C03F38">
        <w:t>s</w:t>
      </w:r>
    </w:p>
    <w:p w14:paraId="063A909C" w14:textId="20A65F90" w:rsidR="002A72D0" w:rsidRPr="00C03F38" w:rsidRDefault="002A72D0" w:rsidP="00853955">
      <w:pPr>
        <w:jc w:val="both"/>
      </w:pPr>
      <w:r w:rsidRPr="00C03F38">
        <w:t xml:space="preserve">It is worthy to note that </w:t>
      </w:r>
      <w:r w:rsidR="00091966" w:rsidRPr="00C03F38">
        <w:rPr>
          <w:rFonts w:cstheme="minorHAnsi"/>
          <w:color w:val="000000"/>
        </w:rPr>
        <w:fldChar w:fldCharType="begin"/>
      </w:r>
      <w:r w:rsidR="00091966" w:rsidRPr="00C03F38">
        <w:rPr>
          <w:rFonts w:cstheme="minorHAnsi"/>
          <w:color w:val="000000"/>
        </w:rPr>
        <w:instrText xml:space="preserve"> REF _Ref523992713 \h  \* MERGEFORMAT </w:instrText>
      </w:r>
      <w:r w:rsidR="00091966" w:rsidRPr="00C03F38">
        <w:rPr>
          <w:rFonts w:cstheme="minorHAnsi"/>
          <w:color w:val="000000"/>
        </w:rPr>
      </w:r>
      <w:r w:rsidR="00091966" w:rsidRPr="00C03F38">
        <w:rPr>
          <w:rFonts w:cstheme="minorHAnsi"/>
          <w:color w:val="000000"/>
        </w:rPr>
        <w:fldChar w:fldCharType="separate"/>
      </w:r>
      <w:r w:rsidR="00D73329" w:rsidRPr="00D73329">
        <w:rPr>
          <w:rFonts w:cstheme="minorHAnsi"/>
        </w:rPr>
        <w:t xml:space="preserve">Figure </w:t>
      </w:r>
      <w:r w:rsidR="00D73329" w:rsidRPr="00D73329">
        <w:rPr>
          <w:rFonts w:cstheme="minorHAnsi"/>
          <w:noProof/>
        </w:rPr>
        <w:t>5.14</w:t>
      </w:r>
      <w:r w:rsidR="00091966" w:rsidRPr="00C03F38">
        <w:rPr>
          <w:rFonts w:cstheme="minorHAnsi"/>
          <w:color w:val="000000"/>
        </w:rPr>
        <w:fldChar w:fldCharType="end"/>
      </w:r>
      <w:r w:rsidR="00091966" w:rsidRPr="00C03F38">
        <w:rPr>
          <w:rFonts w:cstheme="minorHAnsi"/>
          <w:color w:val="000000"/>
        </w:rPr>
        <w:t xml:space="preserve">, </w:t>
      </w:r>
      <w:r w:rsidR="00091966" w:rsidRPr="00C03F38">
        <w:rPr>
          <w:rFonts w:cstheme="minorHAnsi"/>
          <w:color w:val="000000"/>
        </w:rPr>
        <w:fldChar w:fldCharType="begin"/>
      </w:r>
      <w:r w:rsidR="00091966" w:rsidRPr="00C03F38">
        <w:rPr>
          <w:rFonts w:cstheme="minorHAnsi"/>
          <w:color w:val="000000"/>
        </w:rPr>
        <w:instrText xml:space="preserve"> REF _Ref523992715 \h  \* MERGEFORMAT </w:instrText>
      </w:r>
      <w:r w:rsidR="00091966" w:rsidRPr="00C03F38">
        <w:rPr>
          <w:rFonts w:cstheme="minorHAnsi"/>
          <w:color w:val="000000"/>
        </w:rPr>
      </w:r>
      <w:r w:rsidR="00091966" w:rsidRPr="00C03F38">
        <w:rPr>
          <w:rFonts w:cstheme="minorHAnsi"/>
          <w:color w:val="000000"/>
        </w:rPr>
        <w:fldChar w:fldCharType="separate"/>
      </w:r>
      <w:r w:rsidR="00D73329" w:rsidRPr="00D73329">
        <w:rPr>
          <w:rFonts w:cstheme="minorHAnsi"/>
        </w:rPr>
        <w:t xml:space="preserve">Figure </w:t>
      </w:r>
      <w:r w:rsidR="00D73329" w:rsidRPr="00D73329">
        <w:rPr>
          <w:rFonts w:cstheme="minorHAnsi"/>
          <w:noProof/>
        </w:rPr>
        <w:t>5.15</w:t>
      </w:r>
      <w:r w:rsidR="00091966" w:rsidRPr="00C03F38">
        <w:rPr>
          <w:rFonts w:cstheme="minorHAnsi"/>
          <w:color w:val="000000"/>
        </w:rPr>
        <w:fldChar w:fldCharType="end"/>
      </w:r>
      <w:r w:rsidR="00091966" w:rsidRPr="00C03F38">
        <w:rPr>
          <w:rFonts w:cstheme="minorHAnsi"/>
          <w:color w:val="000000"/>
        </w:rPr>
        <w:t xml:space="preserve">, and </w:t>
      </w:r>
      <w:r w:rsidR="00091966" w:rsidRPr="00C03F38">
        <w:rPr>
          <w:rFonts w:cstheme="minorHAnsi"/>
          <w:color w:val="000000"/>
        </w:rPr>
        <w:fldChar w:fldCharType="begin"/>
      </w:r>
      <w:r w:rsidR="00091966" w:rsidRPr="00C03F38">
        <w:rPr>
          <w:rFonts w:cstheme="minorHAnsi"/>
          <w:color w:val="000000"/>
        </w:rPr>
        <w:instrText xml:space="preserve"> REF _Ref523992717 \h  \* MERGEFORMAT </w:instrText>
      </w:r>
      <w:r w:rsidR="00091966" w:rsidRPr="00C03F38">
        <w:rPr>
          <w:rFonts w:cstheme="minorHAnsi"/>
          <w:color w:val="000000"/>
        </w:rPr>
      </w:r>
      <w:r w:rsidR="00091966" w:rsidRPr="00C03F38">
        <w:rPr>
          <w:rFonts w:cstheme="minorHAnsi"/>
          <w:color w:val="000000"/>
        </w:rPr>
        <w:fldChar w:fldCharType="separate"/>
      </w:r>
      <w:r w:rsidR="00D73329" w:rsidRPr="00D73329">
        <w:rPr>
          <w:rFonts w:cstheme="minorHAnsi"/>
        </w:rPr>
        <w:t xml:space="preserve">Figure </w:t>
      </w:r>
      <w:r w:rsidR="00D73329" w:rsidRPr="00D73329">
        <w:rPr>
          <w:rFonts w:cstheme="minorHAnsi"/>
          <w:noProof/>
        </w:rPr>
        <w:t>5.16</w:t>
      </w:r>
      <w:r w:rsidR="00091966" w:rsidRPr="00C03F38">
        <w:rPr>
          <w:rFonts w:cstheme="minorHAnsi"/>
          <w:color w:val="000000"/>
        </w:rPr>
        <w:fldChar w:fldCharType="end"/>
      </w:r>
      <w:r w:rsidRPr="00C03F38">
        <w:t xml:space="preserve"> do not only reveal the singular effects of these factors. They also show </w:t>
      </w:r>
      <w:r w:rsidR="00955DFC" w:rsidRPr="00C03F38">
        <w:t xml:space="preserve">their </w:t>
      </w:r>
      <w:r w:rsidRPr="00C03F38">
        <w:t xml:space="preserve">interaction (combined) effects. </w:t>
      </w:r>
      <w:r w:rsidR="00F80345" w:rsidRPr="00C03F38">
        <w:t xml:space="preserve">An interaction effect exists when the effect of one factor on a response varies across the levels of another factor. </w:t>
      </w:r>
      <w:r w:rsidRPr="00C03F38">
        <w:t xml:space="preserve">For </w:t>
      </w:r>
      <w:r w:rsidRPr="00C03F38">
        <w:lastRenderedPageBreak/>
        <w:t xml:space="preserve">instance, the intersection of plots AB1C1 and AB2C1 in </w:t>
      </w:r>
      <w:r w:rsidR="00804F25" w:rsidRPr="00C03F38">
        <w:rPr>
          <w:rFonts w:cstheme="minorHAnsi"/>
          <w:color w:val="000000"/>
        </w:rPr>
        <w:fldChar w:fldCharType="begin"/>
      </w:r>
      <w:r w:rsidR="00804F25" w:rsidRPr="00C03F38">
        <w:rPr>
          <w:rFonts w:cstheme="minorHAnsi"/>
          <w:color w:val="000000"/>
        </w:rPr>
        <w:instrText xml:space="preserve"> REF _Ref523992713 \h  \* MERGEFORMAT </w:instrText>
      </w:r>
      <w:r w:rsidR="00804F25" w:rsidRPr="00C03F38">
        <w:rPr>
          <w:rFonts w:cstheme="minorHAnsi"/>
          <w:color w:val="000000"/>
        </w:rPr>
      </w:r>
      <w:r w:rsidR="00804F25" w:rsidRPr="00C03F38">
        <w:rPr>
          <w:rFonts w:cstheme="minorHAnsi"/>
          <w:color w:val="000000"/>
        </w:rPr>
        <w:fldChar w:fldCharType="separate"/>
      </w:r>
      <w:r w:rsidR="00D73329" w:rsidRPr="00D73329">
        <w:rPr>
          <w:rFonts w:cstheme="minorHAnsi"/>
        </w:rPr>
        <w:t xml:space="preserve">Figure </w:t>
      </w:r>
      <w:r w:rsidR="00D73329" w:rsidRPr="00D73329">
        <w:rPr>
          <w:rFonts w:cstheme="minorHAnsi"/>
          <w:noProof/>
        </w:rPr>
        <w:t>5.14</w:t>
      </w:r>
      <w:r w:rsidR="00804F25" w:rsidRPr="00C03F38">
        <w:rPr>
          <w:rFonts w:cstheme="minorHAnsi"/>
          <w:color w:val="000000"/>
        </w:rPr>
        <w:fldChar w:fldCharType="end"/>
      </w:r>
      <w:r w:rsidRPr="00C03F38">
        <w:t xml:space="preserve"> indicates that there is an interaction effect between two factors. The intersection of plots AB1C1</w:t>
      </w:r>
      <w:r w:rsidR="009C6873">
        <w:t xml:space="preserve"> (blue)</w:t>
      </w:r>
      <w:r w:rsidRPr="00C03F38">
        <w:t xml:space="preserve"> and AB2C1 </w:t>
      </w:r>
      <w:r w:rsidR="009C6873">
        <w:t xml:space="preserve">(black) </w:t>
      </w:r>
      <w:r w:rsidRPr="00C03F38">
        <w:t xml:space="preserve">in </w:t>
      </w:r>
      <w:r w:rsidR="002D679D" w:rsidRPr="00C03F38">
        <w:rPr>
          <w:rFonts w:cstheme="minorHAnsi"/>
          <w:color w:val="000000"/>
        </w:rPr>
        <w:fldChar w:fldCharType="begin"/>
      </w:r>
      <w:r w:rsidR="002D679D" w:rsidRPr="00C03F38">
        <w:rPr>
          <w:rFonts w:cstheme="minorHAnsi"/>
          <w:color w:val="000000"/>
        </w:rPr>
        <w:instrText xml:space="preserve"> REF _Ref523992713 \h  \* MERGEFORMAT </w:instrText>
      </w:r>
      <w:r w:rsidR="002D679D" w:rsidRPr="00C03F38">
        <w:rPr>
          <w:rFonts w:cstheme="minorHAnsi"/>
          <w:color w:val="000000"/>
        </w:rPr>
      </w:r>
      <w:r w:rsidR="002D679D" w:rsidRPr="00C03F38">
        <w:rPr>
          <w:rFonts w:cstheme="minorHAnsi"/>
          <w:color w:val="000000"/>
        </w:rPr>
        <w:fldChar w:fldCharType="separate"/>
      </w:r>
      <w:r w:rsidR="00D73329" w:rsidRPr="00D73329">
        <w:rPr>
          <w:rFonts w:cstheme="minorHAnsi"/>
        </w:rPr>
        <w:t xml:space="preserve">Figure </w:t>
      </w:r>
      <w:r w:rsidR="00D73329" w:rsidRPr="00D73329">
        <w:rPr>
          <w:rFonts w:cstheme="minorHAnsi"/>
          <w:noProof/>
        </w:rPr>
        <w:t>5.14</w:t>
      </w:r>
      <w:r w:rsidR="002D679D" w:rsidRPr="00C03F38">
        <w:rPr>
          <w:rFonts w:cstheme="minorHAnsi"/>
          <w:color w:val="000000"/>
        </w:rPr>
        <w:fldChar w:fldCharType="end"/>
      </w:r>
      <w:r w:rsidRPr="00C03F38">
        <w:t xml:space="preserve"> implies that at low temperature (C1), the effect of increasing the LCM concentration (A) on </w:t>
      </w:r>
      <w:r w:rsidR="002D679D" w:rsidRPr="00C03F38">
        <w:t xml:space="preserve">the </w:t>
      </w:r>
      <w:r w:rsidRPr="00C03F38">
        <w:t>decrease in dynamic mud filtration</w:t>
      </w:r>
      <w:r w:rsidR="00A1136E" w:rsidRPr="00C03F38">
        <w:t xml:space="preserve"> loss</w:t>
      </w:r>
      <w:r w:rsidRPr="00C03F38">
        <w:t xml:space="preserve"> is different for the two levels of rotary speed (B) and vice versa. This is called the AB interaction effect. This effect is also seen in the intersection of plots A1BC2</w:t>
      </w:r>
      <w:r w:rsidR="00B53C94">
        <w:t xml:space="preserve"> (green)</w:t>
      </w:r>
      <w:r w:rsidRPr="00C03F38">
        <w:t xml:space="preserve"> and A2BC2</w:t>
      </w:r>
      <w:r w:rsidR="00B53C94">
        <w:t xml:space="preserve"> (red)</w:t>
      </w:r>
      <w:r w:rsidRPr="00C03F38">
        <w:t xml:space="preserve"> in </w:t>
      </w:r>
      <w:r w:rsidR="001B5243" w:rsidRPr="00C03F38">
        <w:rPr>
          <w:rFonts w:cstheme="minorHAnsi"/>
          <w:color w:val="000000"/>
        </w:rPr>
        <w:fldChar w:fldCharType="begin"/>
      </w:r>
      <w:r w:rsidR="001B5243" w:rsidRPr="00C03F38">
        <w:rPr>
          <w:rFonts w:cstheme="minorHAnsi"/>
          <w:color w:val="000000"/>
        </w:rPr>
        <w:instrText xml:space="preserve"> REF _Ref523992715 \h  \* MERGEFORMAT </w:instrText>
      </w:r>
      <w:r w:rsidR="001B5243" w:rsidRPr="00C03F38">
        <w:rPr>
          <w:rFonts w:cstheme="minorHAnsi"/>
          <w:color w:val="000000"/>
        </w:rPr>
      </w:r>
      <w:r w:rsidR="001B5243" w:rsidRPr="00C03F38">
        <w:rPr>
          <w:rFonts w:cstheme="minorHAnsi"/>
          <w:color w:val="000000"/>
        </w:rPr>
        <w:fldChar w:fldCharType="separate"/>
      </w:r>
      <w:r w:rsidR="00D73329" w:rsidRPr="00D73329">
        <w:rPr>
          <w:rFonts w:cstheme="minorHAnsi"/>
        </w:rPr>
        <w:t xml:space="preserve">Figure </w:t>
      </w:r>
      <w:r w:rsidR="00D73329" w:rsidRPr="00D73329">
        <w:rPr>
          <w:rFonts w:cstheme="minorHAnsi"/>
          <w:noProof/>
        </w:rPr>
        <w:t>5.15</w:t>
      </w:r>
      <w:r w:rsidR="001B5243" w:rsidRPr="00C03F38">
        <w:rPr>
          <w:rFonts w:cstheme="minorHAnsi"/>
          <w:color w:val="000000"/>
        </w:rPr>
        <w:fldChar w:fldCharType="end"/>
      </w:r>
      <w:r w:rsidRPr="00C03F38">
        <w:t>. In this case, it shows that at a high temperature (C2), the effect of increasing rotary speed on dynamic mud filtration varies a</w:t>
      </w:r>
      <w:r w:rsidR="00B53C94">
        <w:t>cross</w:t>
      </w:r>
      <w:r w:rsidRPr="00C03F38">
        <w:t xml:space="preserve"> the two levels of LCM concentration, and vice versa. It is worthy to mention that the AB interaction effects in </w:t>
      </w:r>
      <w:r w:rsidR="006608F4" w:rsidRPr="00C03F38">
        <w:rPr>
          <w:rFonts w:cstheme="minorHAnsi"/>
          <w:color w:val="000000"/>
        </w:rPr>
        <w:fldChar w:fldCharType="begin"/>
      </w:r>
      <w:r w:rsidR="006608F4" w:rsidRPr="00C03F38">
        <w:rPr>
          <w:rFonts w:cstheme="minorHAnsi"/>
          <w:color w:val="000000"/>
        </w:rPr>
        <w:instrText xml:space="preserve"> REF _Ref523992713 \h  \* MERGEFORMAT </w:instrText>
      </w:r>
      <w:r w:rsidR="006608F4" w:rsidRPr="00C03F38">
        <w:rPr>
          <w:rFonts w:cstheme="minorHAnsi"/>
          <w:color w:val="000000"/>
        </w:rPr>
      </w:r>
      <w:r w:rsidR="006608F4" w:rsidRPr="00C03F38">
        <w:rPr>
          <w:rFonts w:cstheme="minorHAnsi"/>
          <w:color w:val="000000"/>
        </w:rPr>
        <w:fldChar w:fldCharType="separate"/>
      </w:r>
      <w:r w:rsidR="00D73329" w:rsidRPr="00D73329">
        <w:rPr>
          <w:rFonts w:cstheme="minorHAnsi"/>
        </w:rPr>
        <w:t xml:space="preserve">Figure </w:t>
      </w:r>
      <w:r w:rsidR="00D73329" w:rsidRPr="00D73329">
        <w:rPr>
          <w:rFonts w:cstheme="minorHAnsi"/>
          <w:noProof/>
        </w:rPr>
        <w:t>5.14</w:t>
      </w:r>
      <w:r w:rsidR="006608F4" w:rsidRPr="00C03F38">
        <w:rPr>
          <w:rFonts w:cstheme="minorHAnsi"/>
          <w:color w:val="000000"/>
        </w:rPr>
        <w:fldChar w:fldCharType="end"/>
      </w:r>
      <w:r w:rsidR="006608F4" w:rsidRPr="00C03F38">
        <w:rPr>
          <w:rFonts w:cstheme="minorHAnsi"/>
          <w:color w:val="000000"/>
        </w:rPr>
        <w:t xml:space="preserve"> and </w:t>
      </w:r>
      <w:r w:rsidR="006608F4" w:rsidRPr="00C03F38">
        <w:rPr>
          <w:rFonts w:cstheme="minorHAnsi"/>
          <w:color w:val="000000"/>
        </w:rPr>
        <w:fldChar w:fldCharType="begin"/>
      </w:r>
      <w:r w:rsidR="006608F4" w:rsidRPr="00C03F38">
        <w:rPr>
          <w:rFonts w:cstheme="minorHAnsi"/>
          <w:color w:val="000000"/>
        </w:rPr>
        <w:instrText xml:space="preserve"> REF _Ref523992715 \h  \* MERGEFORMAT </w:instrText>
      </w:r>
      <w:r w:rsidR="006608F4" w:rsidRPr="00C03F38">
        <w:rPr>
          <w:rFonts w:cstheme="minorHAnsi"/>
          <w:color w:val="000000"/>
        </w:rPr>
      </w:r>
      <w:r w:rsidR="006608F4" w:rsidRPr="00C03F38">
        <w:rPr>
          <w:rFonts w:cstheme="minorHAnsi"/>
          <w:color w:val="000000"/>
        </w:rPr>
        <w:fldChar w:fldCharType="separate"/>
      </w:r>
      <w:r w:rsidR="00D73329" w:rsidRPr="00D73329">
        <w:rPr>
          <w:rFonts w:cstheme="minorHAnsi"/>
        </w:rPr>
        <w:t xml:space="preserve">Figure </w:t>
      </w:r>
      <w:r w:rsidR="00D73329" w:rsidRPr="00D73329">
        <w:rPr>
          <w:rFonts w:cstheme="minorHAnsi"/>
          <w:noProof/>
        </w:rPr>
        <w:t>5.15</w:t>
      </w:r>
      <w:r w:rsidR="006608F4" w:rsidRPr="00C03F38">
        <w:rPr>
          <w:rFonts w:cstheme="minorHAnsi"/>
          <w:color w:val="000000"/>
        </w:rPr>
        <w:fldChar w:fldCharType="end"/>
      </w:r>
      <w:r w:rsidRPr="00C03F38">
        <w:t xml:space="preserve"> have decreasing and increasing trends respectively. However, the combined estimate of the interaction effect shows that the interaction of LCM concentration (A) and rotary speed (B)</w:t>
      </w:r>
      <w:r w:rsidR="00F4473D" w:rsidRPr="00C03F38">
        <w:t xml:space="preserve"> </w:t>
      </w:r>
      <w:r w:rsidRPr="00C03F38">
        <w:t>decrease</w:t>
      </w:r>
      <w:r w:rsidR="00B53C94">
        <w:t>s</w:t>
      </w:r>
      <w:r w:rsidR="00F4473D" w:rsidRPr="00C03F38">
        <w:t xml:space="preserve"> </w:t>
      </w:r>
      <w:r w:rsidRPr="00C03F38">
        <w:t>dynamic mud filtrat</w:t>
      </w:r>
      <w:r w:rsidR="00B53C94">
        <w:t>e</w:t>
      </w:r>
      <w:r w:rsidR="00F4473D" w:rsidRPr="00C03F38">
        <w:t xml:space="preserve"> loss</w:t>
      </w:r>
      <w:r w:rsidRPr="00C03F38">
        <w:t xml:space="preserve"> up to 3%. This means that an increase in LCM concentration has a more dominant effect on dynamic mud filtration</w:t>
      </w:r>
      <w:r w:rsidR="008B46EF" w:rsidRPr="00C03F38">
        <w:t xml:space="preserve"> loss</w:t>
      </w:r>
      <w:r w:rsidRPr="00C03F38">
        <w:t xml:space="preserve"> than an increase in rotary speed. The </w:t>
      </w:r>
      <w:r w:rsidR="009E1311" w:rsidRPr="00C03F38">
        <w:t>p-value</w:t>
      </w:r>
      <w:r w:rsidRPr="00C03F38">
        <w:t xml:space="preserve"> of AB in</w:t>
      </w:r>
      <w:r w:rsidR="00853955">
        <w:t xml:space="preserve"> </w:t>
      </w:r>
      <w:r w:rsidR="00B009D1">
        <w:fldChar w:fldCharType="begin"/>
      </w:r>
      <w:r w:rsidR="00B009D1">
        <w:instrText xml:space="preserve"> REF _Ref529351038 \h </w:instrText>
      </w:r>
      <w:r w:rsidR="00B009D1">
        <w:fldChar w:fldCharType="separate"/>
      </w:r>
      <w:r w:rsidR="00D73329" w:rsidRPr="00C03F38">
        <w:t xml:space="preserve">Table </w:t>
      </w:r>
      <w:r w:rsidR="00D73329">
        <w:rPr>
          <w:noProof/>
        </w:rPr>
        <w:t>5</w:t>
      </w:r>
      <w:r w:rsidR="00D73329" w:rsidRPr="00C03F38">
        <w:t>.</w:t>
      </w:r>
      <w:r w:rsidR="00D73329">
        <w:rPr>
          <w:noProof/>
        </w:rPr>
        <w:t>1</w:t>
      </w:r>
      <w:r w:rsidR="00B009D1">
        <w:fldChar w:fldCharType="end"/>
      </w:r>
      <w:r w:rsidRPr="00C03F38">
        <w:t xml:space="preserve"> is less than 0.05. Th</w:t>
      </w:r>
      <w:r w:rsidR="0094553B" w:rsidRPr="00C03F38">
        <w:t>erefore</w:t>
      </w:r>
      <w:r w:rsidRPr="00C03F38">
        <w:t xml:space="preserve">, the null </w:t>
      </w:r>
      <w:r w:rsidRPr="00C03F38">
        <w:rPr>
          <w:bCs/>
          <w:iCs/>
          <w:color w:val="000000"/>
        </w:rPr>
        <w:t>LCM concentration</w:t>
      </w:r>
      <w:r w:rsidR="00B53C94">
        <w:rPr>
          <w:bCs/>
          <w:iCs/>
          <w:color w:val="000000"/>
        </w:rPr>
        <w:t>-</w:t>
      </w:r>
      <w:r w:rsidRPr="00C03F38">
        <w:rPr>
          <w:bCs/>
          <w:iCs/>
          <w:color w:val="000000"/>
        </w:rPr>
        <w:t>rotary speed interaction hypothesis</w:t>
      </w:r>
      <w:r w:rsidRPr="00C03F38">
        <w:t xml:space="preserve"> is rejected, with the conclusion that a combination of the two factors can significantly decrease dynamic mud filtration</w:t>
      </w:r>
      <w:r w:rsidR="008332E1" w:rsidRPr="00C03F38">
        <w:t xml:space="preserve"> loss</w:t>
      </w:r>
      <w:r w:rsidRPr="00C03F38">
        <w:t xml:space="preserve">. </w:t>
      </w:r>
    </w:p>
    <w:p w14:paraId="0FCA747C" w14:textId="1EFC48EC" w:rsidR="00B815A8" w:rsidRDefault="00D83ACE" w:rsidP="006161FF">
      <w:pPr>
        <w:spacing w:before="240"/>
        <w:ind w:firstLine="720"/>
        <w:jc w:val="both"/>
      </w:pPr>
      <w:r w:rsidRPr="00C03F38">
        <w:rPr>
          <w:rFonts w:cstheme="minorHAnsi"/>
          <w:color w:val="000000"/>
        </w:rPr>
        <w:fldChar w:fldCharType="begin"/>
      </w:r>
      <w:r w:rsidRPr="00C03F38">
        <w:rPr>
          <w:rFonts w:cstheme="minorHAnsi"/>
          <w:color w:val="000000"/>
        </w:rPr>
        <w:instrText xml:space="preserve"> REF _Ref523992717 \h  \* MERGEFORMAT </w:instrText>
      </w:r>
      <w:r w:rsidRPr="00C03F38">
        <w:rPr>
          <w:rFonts w:cstheme="minorHAnsi"/>
          <w:color w:val="000000"/>
        </w:rPr>
      </w:r>
      <w:r w:rsidRPr="00C03F38">
        <w:rPr>
          <w:rFonts w:cstheme="minorHAnsi"/>
          <w:color w:val="000000"/>
        </w:rPr>
        <w:fldChar w:fldCharType="separate"/>
      </w:r>
      <w:r w:rsidR="00D73329" w:rsidRPr="00D73329">
        <w:rPr>
          <w:rFonts w:cstheme="minorHAnsi"/>
        </w:rPr>
        <w:t xml:space="preserve">Figure </w:t>
      </w:r>
      <w:r w:rsidR="00D73329" w:rsidRPr="00D73329">
        <w:rPr>
          <w:rFonts w:cstheme="minorHAnsi"/>
          <w:noProof/>
        </w:rPr>
        <w:t>5.16</w:t>
      </w:r>
      <w:r w:rsidRPr="00C03F38">
        <w:rPr>
          <w:rFonts w:cstheme="minorHAnsi"/>
          <w:color w:val="000000"/>
        </w:rPr>
        <w:fldChar w:fldCharType="end"/>
      </w:r>
      <w:r w:rsidRPr="00C03F38">
        <w:t xml:space="preserve"> </w:t>
      </w:r>
      <w:r w:rsidR="002A72D0" w:rsidRPr="00C03F38">
        <w:t xml:space="preserve"> shows the interaction of rotary speed and temperature (BC) from the intersection of plots A2B1C</w:t>
      </w:r>
      <w:r w:rsidR="00B53C94">
        <w:t xml:space="preserve"> (green)</w:t>
      </w:r>
      <w:r w:rsidR="002A72D0" w:rsidRPr="00C03F38">
        <w:t xml:space="preserve"> and A2B2C</w:t>
      </w:r>
      <w:r w:rsidR="00B53C94">
        <w:t xml:space="preserve"> (red)</w:t>
      </w:r>
      <w:r w:rsidR="002A72D0" w:rsidRPr="00C03F38">
        <w:t>. Th</w:t>
      </w:r>
      <w:r w:rsidR="00CE07A5" w:rsidRPr="00C03F38">
        <w:t>is</w:t>
      </w:r>
      <w:r w:rsidR="002A72D0" w:rsidRPr="00C03F38">
        <w:t xml:space="preserve"> BC interaction suggests that at high LCM concentration (A2), the effect of increas</w:t>
      </w:r>
      <w:r w:rsidR="001A525A" w:rsidRPr="00C03F38">
        <w:t>ing</w:t>
      </w:r>
      <w:r w:rsidR="002A72D0" w:rsidRPr="00C03F38">
        <w:t xml:space="preserve"> </w:t>
      </w:r>
      <w:r w:rsidR="001A525A" w:rsidRPr="00C03F38">
        <w:t>the</w:t>
      </w:r>
      <w:r w:rsidR="002A72D0" w:rsidRPr="00C03F38">
        <w:t xml:space="preserve"> rotary speed on dynamic mud filtrat</w:t>
      </w:r>
      <w:r w:rsidR="001A138F">
        <w:t>e</w:t>
      </w:r>
      <w:r w:rsidR="000F72AB" w:rsidRPr="00C03F38">
        <w:t xml:space="preserve"> loss</w:t>
      </w:r>
      <w:r w:rsidR="002A72D0" w:rsidRPr="00C03F38">
        <w:t xml:space="preserve"> varies across the two levels of temperature, and vice versa. Furthermore, the BC interaction effect is slightly </w:t>
      </w:r>
      <w:r w:rsidR="00207A02" w:rsidRPr="00C03F38">
        <w:t>observed</w:t>
      </w:r>
      <w:r w:rsidR="002A72D0" w:rsidRPr="00C03F38">
        <w:t xml:space="preserve"> in the intersection of plots A1BC1</w:t>
      </w:r>
      <w:r w:rsidR="00713A74">
        <w:t xml:space="preserve"> (blue)</w:t>
      </w:r>
      <w:r w:rsidR="002A72D0" w:rsidRPr="00C03F38">
        <w:t xml:space="preserve"> and A1BC2</w:t>
      </w:r>
      <w:r w:rsidR="00713A74">
        <w:t xml:space="preserve"> (green</w:t>
      </w:r>
      <w:r w:rsidR="002A72D0" w:rsidRPr="00C03F38">
        <w:t xml:space="preserve"> </w:t>
      </w:r>
      <w:r w:rsidR="00713A74">
        <w:t xml:space="preserve">in </w:t>
      </w:r>
      <w:r w:rsidR="00EE27F8" w:rsidRPr="00C03F38">
        <w:rPr>
          <w:rFonts w:cstheme="minorHAnsi"/>
          <w:color w:val="000000"/>
        </w:rPr>
        <w:fldChar w:fldCharType="begin"/>
      </w:r>
      <w:r w:rsidR="00EE27F8" w:rsidRPr="00C03F38">
        <w:rPr>
          <w:rFonts w:cstheme="minorHAnsi"/>
          <w:color w:val="000000"/>
        </w:rPr>
        <w:instrText xml:space="preserve"> REF _Ref523992715 \h  \* MERGEFORMAT </w:instrText>
      </w:r>
      <w:r w:rsidR="00EE27F8" w:rsidRPr="00C03F38">
        <w:rPr>
          <w:rFonts w:cstheme="minorHAnsi"/>
          <w:color w:val="000000"/>
        </w:rPr>
      </w:r>
      <w:r w:rsidR="00EE27F8" w:rsidRPr="00C03F38">
        <w:rPr>
          <w:rFonts w:cstheme="minorHAnsi"/>
          <w:color w:val="000000"/>
        </w:rPr>
        <w:fldChar w:fldCharType="separate"/>
      </w:r>
      <w:r w:rsidR="00D73329" w:rsidRPr="00D73329">
        <w:rPr>
          <w:rFonts w:cstheme="minorHAnsi"/>
        </w:rPr>
        <w:t xml:space="preserve">Figure </w:t>
      </w:r>
      <w:r w:rsidR="00D73329" w:rsidRPr="00D73329">
        <w:rPr>
          <w:rFonts w:cstheme="minorHAnsi"/>
          <w:noProof/>
        </w:rPr>
        <w:t>5.15</w:t>
      </w:r>
      <w:r w:rsidR="00EE27F8" w:rsidRPr="00C03F38">
        <w:rPr>
          <w:rFonts w:cstheme="minorHAnsi"/>
          <w:color w:val="000000"/>
        </w:rPr>
        <w:fldChar w:fldCharType="end"/>
      </w:r>
      <w:r w:rsidR="002A72D0" w:rsidRPr="00C03F38">
        <w:t>). The interpretation of this interaction is that at low LCM concentration (A1), the effect of increas</w:t>
      </w:r>
      <w:r w:rsidR="00957692" w:rsidRPr="00C03F38">
        <w:t>ing</w:t>
      </w:r>
      <w:r w:rsidR="002A72D0" w:rsidRPr="00C03F38">
        <w:t xml:space="preserve"> </w:t>
      </w:r>
      <w:r w:rsidR="00957692" w:rsidRPr="00C03F38">
        <w:t>the</w:t>
      </w:r>
      <w:r w:rsidR="002A72D0" w:rsidRPr="00C03F38">
        <w:t xml:space="preserve"> rotary speed on dynamic mud filtration </w:t>
      </w:r>
      <w:r w:rsidR="00BF2147" w:rsidRPr="00C03F38">
        <w:t xml:space="preserve">loss </w:t>
      </w:r>
      <w:r w:rsidR="002A72D0" w:rsidRPr="00C03F38">
        <w:t xml:space="preserve">varies slightly across the two levels of temperature. </w:t>
      </w:r>
      <w:r w:rsidR="002A72D0" w:rsidRPr="00C03F38">
        <w:lastRenderedPageBreak/>
        <w:t>The overall estimate of the interaction effect reveals that both factors increased the dynamic mud filtration</w:t>
      </w:r>
      <w:r w:rsidR="00BF2147" w:rsidRPr="00C03F38">
        <w:t xml:space="preserve"> loss</w:t>
      </w:r>
      <w:r w:rsidR="002A72D0" w:rsidRPr="00C03F38">
        <w:t xml:space="preserve"> up to 3.6%. The </w:t>
      </w:r>
      <w:r w:rsidR="009E1311" w:rsidRPr="00C03F38">
        <w:t>p-value</w:t>
      </w:r>
      <w:r w:rsidR="002A72D0" w:rsidRPr="00C03F38">
        <w:t xml:space="preserve"> in </w:t>
      </w:r>
      <w:r w:rsidR="00B009D1">
        <w:fldChar w:fldCharType="begin"/>
      </w:r>
      <w:r w:rsidR="00B009D1">
        <w:instrText xml:space="preserve"> REF _Ref529351038 \h </w:instrText>
      </w:r>
      <w:r w:rsidR="00B009D1">
        <w:fldChar w:fldCharType="separate"/>
      </w:r>
      <w:r w:rsidR="00D73329" w:rsidRPr="00C03F38">
        <w:t xml:space="preserve">Table </w:t>
      </w:r>
      <w:r w:rsidR="00D73329">
        <w:rPr>
          <w:noProof/>
        </w:rPr>
        <w:t>5</w:t>
      </w:r>
      <w:r w:rsidR="00D73329" w:rsidRPr="00C03F38">
        <w:t>.</w:t>
      </w:r>
      <w:r w:rsidR="00D73329">
        <w:rPr>
          <w:noProof/>
        </w:rPr>
        <w:t>1</w:t>
      </w:r>
      <w:r w:rsidR="00B009D1">
        <w:fldChar w:fldCharType="end"/>
      </w:r>
      <w:r w:rsidR="00B009D1">
        <w:t xml:space="preserve"> </w:t>
      </w:r>
      <w:r w:rsidR="002A72D0" w:rsidRPr="00C03F38">
        <w:t xml:space="preserve">for BC interaction is less than 0.05. Therefore, the null </w:t>
      </w:r>
      <w:r w:rsidR="002A72D0" w:rsidRPr="00C03F38">
        <w:rPr>
          <w:bCs/>
          <w:iCs/>
          <w:color w:val="000000"/>
        </w:rPr>
        <w:t>rotary speed and temperature interaction hypothesis</w:t>
      </w:r>
      <w:r w:rsidR="002A72D0" w:rsidRPr="00C03F38">
        <w:t xml:space="preserve"> is rejected, with the conclusion that a combination of the two factors can significantly increase dynamic mud filtration</w:t>
      </w:r>
      <w:r w:rsidR="00840E1A" w:rsidRPr="00C03F38">
        <w:t xml:space="preserve"> loss</w:t>
      </w:r>
      <w:r w:rsidR="002A72D0" w:rsidRPr="00C03F38">
        <w:t>.</w:t>
      </w:r>
    </w:p>
    <w:p w14:paraId="64E37B48" w14:textId="15C818ED" w:rsidR="00EB3F43" w:rsidRPr="00C03F38" w:rsidRDefault="002A72D0" w:rsidP="006161FF">
      <w:pPr>
        <w:spacing w:before="240"/>
        <w:ind w:firstLine="720"/>
        <w:jc w:val="both"/>
      </w:pPr>
      <w:r w:rsidRPr="00C03F38">
        <w:t xml:space="preserve">The interaction of LCM concentration and temperature (AC) is observed in </w:t>
      </w:r>
      <w:r w:rsidR="008D7207" w:rsidRPr="00C03F38">
        <w:rPr>
          <w:rFonts w:cstheme="minorHAnsi"/>
          <w:color w:val="000000"/>
        </w:rPr>
        <w:fldChar w:fldCharType="begin"/>
      </w:r>
      <w:r w:rsidR="008D7207" w:rsidRPr="00C03F38">
        <w:rPr>
          <w:rFonts w:cstheme="minorHAnsi"/>
          <w:color w:val="000000"/>
        </w:rPr>
        <w:instrText xml:space="preserve"> REF _Ref523992717 \h  \* MERGEFORMAT </w:instrText>
      </w:r>
      <w:r w:rsidR="008D7207" w:rsidRPr="00C03F38">
        <w:rPr>
          <w:rFonts w:cstheme="minorHAnsi"/>
          <w:color w:val="000000"/>
        </w:rPr>
      </w:r>
      <w:r w:rsidR="008D7207" w:rsidRPr="00C03F38">
        <w:rPr>
          <w:rFonts w:cstheme="minorHAnsi"/>
          <w:color w:val="000000"/>
        </w:rPr>
        <w:fldChar w:fldCharType="separate"/>
      </w:r>
      <w:r w:rsidR="00D73329" w:rsidRPr="00D73329">
        <w:rPr>
          <w:rFonts w:cstheme="minorHAnsi"/>
        </w:rPr>
        <w:t xml:space="preserve">Figure </w:t>
      </w:r>
      <w:r w:rsidR="00D73329" w:rsidRPr="00D73329">
        <w:rPr>
          <w:rFonts w:cstheme="minorHAnsi"/>
          <w:noProof/>
        </w:rPr>
        <w:t>5.16</w:t>
      </w:r>
      <w:r w:rsidR="008D7207" w:rsidRPr="00C03F38">
        <w:rPr>
          <w:rFonts w:cstheme="minorHAnsi"/>
          <w:color w:val="000000"/>
        </w:rPr>
        <w:fldChar w:fldCharType="end"/>
      </w:r>
      <w:r w:rsidRPr="00C03F38">
        <w:t>. The intersection of plots A1B1C</w:t>
      </w:r>
      <w:r w:rsidR="003B7F71">
        <w:t xml:space="preserve"> (blue)</w:t>
      </w:r>
      <w:r w:rsidRPr="00C03F38">
        <w:t xml:space="preserve"> and A2B1C </w:t>
      </w:r>
      <w:r w:rsidR="003B7F71">
        <w:t xml:space="preserve">(green) </w:t>
      </w:r>
      <w:r w:rsidRPr="00C03F38">
        <w:t xml:space="preserve">reveal that at low rotary speed (B1), the increasing effect of temperature on dynamic mud filtration varies across the two levels of LCM concentration, and vice versa. In addition, the AC interaction effect is slightly observed with the intersection of AB1C1 and AB1C2 in </w:t>
      </w:r>
      <w:r w:rsidR="00E477BE" w:rsidRPr="00C03F38">
        <w:rPr>
          <w:rFonts w:cstheme="minorHAnsi"/>
          <w:color w:val="000000"/>
        </w:rPr>
        <w:fldChar w:fldCharType="begin"/>
      </w:r>
      <w:r w:rsidR="00E477BE" w:rsidRPr="00C03F38">
        <w:rPr>
          <w:rFonts w:cstheme="minorHAnsi"/>
          <w:color w:val="000000"/>
        </w:rPr>
        <w:instrText xml:space="preserve"> REF _Ref523992713 \h  \* MERGEFORMAT </w:instrText>
      </w:r>
      <w:r w:rsidR="00E477BE" w:rsidRPr="00C03F38">
        <w:rPr>
          <w:rFonts w:cstheme="minorHAnsi"/>
          <w:color w:val="000000"/>
        </w:rPr>
      </w:r>
      <w:r w:rsidR="00E477BE" w:rsidRPr="00C03F38">
        <w:rPr>
          <w:rFonts w:cstheme="minorHAnsi"/>
          <w:color w:val="000000"/>
        </w:rPr>
        <w:fldChar w:fldCharType="separate"/>
      </w:r>
      <w:r w:rsidR="00D73329" w:rsidRPr="00D73329">
        <w:rPr>
          <w:rFonts w:cstheme="minorHAnsi"/>
        </w:rPr>
        <w:t xml:space="preserve">Figure </w:t>
      </w:r>
      <w:r w:rsidR="00D73329" w:rsidRPr="00D73329">
        <w:rPr>
          <w:rFonts w:cstheme="minorHAnsi"/>
          <w:noProof/>
        </w:rPr>
        <w:t>5.14</w:t>
      </w:r>
      <w:r w:rsidR="00E477BE" w:rsidRPr="00C03F38">
        <w:rPr>
          <w:rFonts w:cstheme="minorHAnsi"/>
          <w:color w:val="000000"/>
        </w:rPr>
        <w:fldChar w:fldCharType="end"/>
      </w:r>
      <w:r w:rsidRPr="00C03F38">
        <w:t>. The interpretation of this interaction is that at low rotary speed (B1), the effect of increas</w:t>
      </w:r>
      <w:r w:rsidR="00205B42" w:rsidRPr="00C03F38">
        <w:t>ing the</w:t>
      </w:r>
      <w:r w:rsidRPr="00C03F38">
        <w:t xml:space="preserve"> LCM concentration on dynamic mud filtration</w:t>
      </w:r>
      <w:r w:rsidR="0060109C" w:rsidRPr="00C03F38">
        <w:t xml:space="preserve"> loss</w:t>
      </w:r>
      <w:r w:rsidRPr="00C03F38">
        <w:t xml:space="preserve"> varies slightly across the two levels of temperature. The overall estimate of the interaction effect shows that dynamic mud filtration </w:t>
      </w:r>
      <w:r w:rsidR="0011550F" w:rsidRPr="00C03F38">
        <w:t xml:space="preserve">loss </w:t>
      </w:r>
      <w:r w:rsidRPr="00C03F38">
        <w:t>increased by 23.4%. This means that increase in temperature from 120</w:t>
      </w:r>
      <w:r w:rsidRPr="00C03F38">
        <w:rPr>
          <w:vertAlign w:val="superscript"/>
        </w:rPr>
        <w:t>o</w:t>
      </w:r>
      <w:r w:rsidRPr="00C03F38">
        <w:t>F to 220</w:t>
      </w:r>
      <w:r w:rsidRPr="00C03F38">
        <w:rPr>
          <w:vertAlign w:val="superscript"/>
        </w:rPr>
        <w:t>o</w:t>
      </w:r>
      <w:r w:rsidRPr="00C03F38">
        <w:t>F has a greater impact on dynamic mud filtration than</w:t>
      </w:r>
      <w:r w:rsidR="00EB285C" w:rsidRPr="00C03F38">
        <w:t xml:space="preserve"> an</w:t>
      </w:r>
      <w:r w:rsidRPr="00C03F38">
        <w:t xml:space="preserve"> increase in </w:t>
      </w:r>
      <w:r w:rsidR="00EB285C" w:rsidRPr="00C03F38">
        <w:t xml:space="preserve">calcium carbonate </w:t>
      </w:r>
      <w:r w:rsidRPr="00C03F38">
        <w:t xml:space="preserve">concentration from 30 lb/bbl to 80 lb/bbl. The </w:t>
      </w:r>
      <w:r w:rsidR="009E1311" w:rsidRPr="00C03F38">
        <w:t>p-value</w:t>
      </w:r>
      <w:r w:rsidRPr="00C03F38">
        <w:t xml:space="preserve"> in </w:t>
      </w:r>
      <w:r w:rsidR="00B009D1">
        <w:fldChar w:fldCharType="begin"/>
      </w:r>
      <w:r w:rsidR="00B009D1">
        <w:instrText xml:space="preserve"> REF _Ref529351038 \h </w:instrText>
      </w:r>
      <w:r w:rsidR="00B009D1">
        <w:fldChar w:fldCharType="separate"/>
      </w:r>
      <w:r w:rsidR="00D73329" w:rsidRPr="00C03F38">
        <w:t xml:space="preserve">Table </w:t>
      </w:r>
      <w:r w:rsidR="00D73329">
        <w:rPr>
          <w:noProof/>
        </w:rPr>
        <w:t>5</w:t>
      </w:r>
      <w:r w:rsidR="00D73329" w:rsidRPr="00C03F38">
        <w:t>.</w:t>
      </w:r>
      <w:r w:rsidR="00D73329">
        <w:rPr>
          <w:noProof/>
        </w:rPr>
        <w:t>1</w:t>
      </w:r>
      <w:r w:rsidR="00B009D1">
        <w:fldChar w:fldCharType="end"/>
      </w:r>
      <w:r w:rsidRPr="00C03F38">
        <w:t xml:space="preserve"> for AC interaction is less than 0.05. Therefore, the null </w:t>
      </w:r>
      <w:r w:rsidRPr="00C03F38">
        <w:rPr>
          <w:bCs/>
          <w:iCs/>
          <w:color w:val="000000"/>
        </w:rPr>
        <w:t>LCM concentration and temperature interaction hypothesis</w:t>
      </w:r>
      <w:r w:rsidRPr="00C03F38">
        <w:t xml:space="preserve"> is rejected, with the conclusion that a combination of the two factors significantly increases dynamic mud filtration</w:t>
      </w:r>
      <w:r w:rsidR="00CC0D76" w:rsidRPr="00C03F38">
        <w:t xml:space="preserve"> loss</w:t>
      </w:r>
      <w:r w:rsidRPr="00C03F38">
        <w:t xml:space="preserve">. The </w:t>
      </w:r>
      <w:r w:rsidR="009E1311" w:rsidRPr="00C03F38">
        <w:t>p-value</w:t>
      </w:r>
      <w:r w:rsidRPr="00C03F38">
        <w:t xml:space="preserve"> for the ABC interaction shows that it is not significant, since it is greater than 0.05. </w:t>
      </w:r>
    </w:p>
    <w:p w14:paraId="05FD68E1" w14:textId="77777777" w:rsidR="002A72D0" w:rsidRPr="00C03F38" w:rsidRDefault="002A72D0" w:rsidP="000F3608">
      <w:pPr>
        <w:spacing w:before="240" w:after="240"/>
        <w:ind w:firstLine="720"/>
        <w:jc w:val="both"/>
      </w:pPr>
      <w:r w:rsidRPr="00C03F38">
        <w:t>Based on the analyses performed</w:t>
      </w:r>
      <w:r w:rsidR="00EB3F43" w:rsidRPr="00C03F38">
        <w:t xml:space="preserve"> in this subsection</w:t>
      </w:r>
      <w:r w:rsidRPr="00C03F38">
        <w:t>, the order of impact for the two-factor</w:t>
      </w:r>
      <w:r w:rsidR="00EB3F43" w:rsidRPr="00C03F38">
        <w:t xml:space="preserve"> </w:t>
      </w:r>
      <w:r w:rsidRPr="00C03F38">
        <w:t>interaction effects</w:t>
      </w:r>
      <w:r w:rsidR="00EB3F43" w:rsidRPr="00C03F38">
        <w:t xml:space="preserve"> on dynamic filtrate loss</w:t>
      </w:r>
      <w:r w:rsidRPr="00C03F38">
        <w:t xml:space="preserve"> is: AC (LCM conc./temperature) &gt; BC (rotary speed/temperature) &gt; AB (LCM conc./rotary speed). </w:t>
      </w:r>
      <w:r w:rsidR="00EB3F43" w:rsidRPr="00C03F38">
        <w:t>The result from the single factor effects and multiple factor effects (subsections 5.2.2.1 and 5.2.2.2) completely valida</w:t>
      </w:r>
      <w:r w:rsidR="003623EA" w:rsidRPr="00C03F38">
        <w:t>t</w:t>
      </w:r>
      <w:r w:rsidR="00EB3F43" w:rsidRPr="00C03F38">
        <w:t>e</w:t>
      </w:r>
      <w:r w:rsidR="003623EA" w:rsidRPr="00C03F38">
        <w:t xml:space="preserve">s the first hypothesis in this study. </w:t>
      </w:r>
      <w:r w:rsidR="003623EA" w:rsidRPr="00C03F38">
        <w:rPr>
          <w:color w:val="000000"/>
        </w:rPr>
        <w:t xml:space="preserve">A systematic approach was used in carrying out the experiment design, conducting </w:t>
      </w:r>
      <w:r w:rsidR="003623EA" w:rsidRPr="00C03F38">
        <w:rPr>
          <w:color w:val="000000"/>
        </w:rPr>
        <w:lastRenderedPageBreak/>
        <w:t xml:space="preserve">the actual experiment, acquiring the data, and analyzing the data to validate this research hypothesis (section 1.2).  </w:t>
      </w:r>
    </w:p>
    <w:p w14:paraId="65AD2C8B" w14:textId="77777777" w:rsidR="00C03871" w:rsidRPr="00C03F38" w:rsidRDefault="00C03871" w:rsidP="000F3608">
      <w:pPr>
        <w:pStyle w:val="Heading4"/>
        <w:spacing w:line="480" w:lineRule="auto"/>
      </w:pPr>
      <w:r w:rsidRPr="00C03F38">
        <w:t>Verification of ANOVA Adequacy</w:t>
      </w:r>
    </w:p>
    <w:p w14:paraId="3F92C22A" w14:textId="36D0A113" w:rsidR="00C171D0" w:rsidRPr="00C03F38" w:rsidRDefault="00C03871" w:rsidP="003623EA">
      <w:pPr>
        <w:spacing w:before="240" w:after="240"/>
        <w:jc w:val="both"/>
        <w:rPr>
          <w:color w:val="000000"/>
        </w:rPr>
      </w:pPr>
      <w:r w:rsidRPr="00C03F38">
        <w:rPr>
          <w:color w:val="000000"/>
        </w:rPr>
        <w:t xml:space="preserve">One of the primary objectives for conducting the hypothesis tests using analysis of variance is to determine the magnitude, significance, and order of impact of the factors affecting dynamic mud filtration. </w:t>
      </w:r>
      <w:r w:rsidR="007C4DC7" w:rsidRPr="00C03F38">
        <w:rPr>
          <w:color w:val="000000"/>
        </w:rPr>
        <w:t xml:space="preserve">However, after determining these, it is important to check </w:t>
      </w:r>
      <w:r w:rsidR="003623EA" w:rsidRPr="00C03F38">
        <w:rPr>
          <w:color w:val="000000"/>
        </w:rPr>
        <w:t xml:space="preserve">that </w:t>
      </w:r>
      <w:r w:rsidR="007C4DC7" w:rsidRPr="00C03F38">
        <w:rPr>
          <w:color w:val="000000"/>
        </w:rPr>
        <w:t xml:space="preserve">the data used in performing the tests meet certain requirements which allows the ANOVA to be considered adequate.  These requirements are assumptions that must be </w:t>
      </w:r>
      <w:r w:rsidR="004228BE" w:rsidRPr="00C03F38">
        <w:rPr>
          <w:color w:val="000000"/>
        </w:rPr>
        <w:t>checked,</w:t>
      </w:r>
      <w:r w:rsidR="007C4DC7" w:rsidRPr="00C03F38">
        <w:rPr>
          <w:color w:val="000000"/>
        </w:rPr>
        <w:t xml:space="preserve"> and </w:t>
      </w:r>
      <w:r w:rsidR="004228BE" w:rsidRPr="00C03F38">
        <w:rPr>
          <w:color w:val="000000"/>
        </w:rPr>
        <w:t>these have been discussed in section 3.2.</w:t>
      </w:r>
      <w:r w:rsidR="00511D40" w:rsidRPr="00C03F38">
        <w:rPr>
          <w:color w:val="000000"/>
        </w:rPr>
        <w:t>2</w:t>
      </w:r>
      <w:r w:rsidR="007C4DC7" w:rsidRPr="00C03F38">
        <w:rPr>
          <w:color w:val="000000"/>
        </w:rPr>
        <w:t xml:space="preserve">. The results are shown in </w:t>
      </w:r>
      <w:r w:rsidR="004228BE" w:rsidRPr="00C03F38">
        <w:rPr>
          <w:color w:val="000000"/>
        </w:rPr>
        <w:fldChar w:fldCharType="begin"/>
      </w:r>
      <w:r w:rsidR="004228BE" w:rsidRPr="00C03F38">
        <w:rPr>
          <w:color w:val="000000"/>
        </w:rPr>
        <w:instrText xml:space="preserve"> REF _Ref524296533 \h </w:instrText>
      </w:r>
      <w:r w:rsidR="005133EB" w:rsidRPr="00C03F38">
        <w:rPr>
          <w:color w:val="000000"/>
        </w:rPr>
        <w:instrText xml:space="preserve"> \* MERGEFORMAT </w:instrText>
      </w:r>
      <w:r w:rsidR="004228BE" w:rsidRPr="00C03F38">
        <w:rPr>
          <w:color w:val="000000"/>
        </w:rPr>
      </w:r>
      <w:r w:rsidR="004228BE" w:rsidRPr="00C03F38">
        <w:rPr>
          <w:color w:val="000000"/>
        </w:rPr>
        <w:fldChar w:fldCharType="separate"/>
      </w:r>
      <w:r w:rsidR="00D73329" w:rsidRPr="00C03F38">
        <w:t xml:space="preserve">Figure </w:t>
      </w:r>
      <w:r w:rsidR="00D73329">
        <w:rPr>
          <w:noProof/>
        </w:rPr>
        <w:t>5</w:t>
      </w:r>
      <w:r w:rsidR="00D73329" w:rsidRPr="00C03F38">
        <w:rPr>
          <w:noProof/>
        </w:rPr>
        <w:t>.</w:t>
      </w:r>
      <w:r w:rsidR="00D73329">
        <w:rPr>
          <w:noProof/>
        </w:rPr>
        <w:t>17</w:t>
      </w:r>
      <w:r w:rsidR="004228BE" w:rsidRPr="00C03F38">
        <w:rPr>
          <w:color w:val="000000"/>
        </w:rPr>
        <w:fldChar w:fldCharType="end"/>
      </w:r>
      <w:r w:rsidR="004228BE" w:rsidRPr="00C03F38">
        <w:rPr>
          <w:color w:val="000000"/>
        </w:rPr>
        <w:t xml:space="preserve">, </w:t>
      </w:r>
      <w:r w:rsidR="004228BE" w:rsidRPr="00C03F38">
        <w:rPr>
          <w:color w:val="000000"/>
        </w:rPr>
        <w:fldChar w:fldCharType="begin"/>
      </w:r>
      <w:r w:rsidR="004228BE" w:rsidRPr="00C03F38">
        <w:rPr>
          <w:color w:val="000000"/>
        </w:rPr>
        <w:instrText xml:space="preserve"> REF _Ref524296536 \h </w:instrText>
      </w:r>
      <w:r w:rsidR="005133EB" w:rsidRPr="00C03F38">
        <w:rPr>
          <w:color w:val="000000"/>
        </w:rPr>
        <w:instrText xml:space="preserve"> \* MERGEFORMAT </w:instrText>
      </w:r>
      <w:r w:rsidR="004228BE" w:rsidRPr="00C03F38">
        <w:rPr>
          <w:color w:val="000000"/>
        </w:rPr>
      </w:r>
      <w:r w:rsidR="004228BE" w:rsidRPr="00C03F38">
        <w:rPr>
          <w:color w:val="000000"/>
        </w:rPr>
        <w:fldChar w:fldCharType="separate"/>
      </w:r>
      <w:r w:rsidR="00D73329" w:rsidRPr="00C03F38">
        <w:t xml:space="preserve">Figure </w:t>
      </w:r>
      <w:r w:rsidR="00D73329">
        <w:rPr>
          <w:noProof/>
        </w:rPr>
        <w:t>5</w:t>
      </w:r>
      <w:r w:rsidR="00D73329" w:rsidRPr="00C03F38">
        <w:rPr>
          <w:noProof/>
        </w:rPr>
        <w:t>.</w:t>
      </w:r>
      <w:r w:rsidR="00D73329">
        <w:rPr>
          <w:noProof/>
        </w:rPr>
        <w:t>18</w:t>
      </w:r>
      <w:r w:rsidR="004228BE" w:rsidRPr="00C03F38">
        <w:rPr>
          <w:color w:val="000000"/>
        </w:rPr>
        <w:fldChar w:fldCharType="end"/>
      </w:r>
      <w:r w:rsidR="004228BE" w:rsidRPr="00C03F38">
        <w:rPr>
          <w:color w:val="000000"/>
        </w:rPr>
        <w:t xml:space="preserve">, and </w:t>
      </w:r>
      <w:r w:rsidR="004228BE" w:rsidRPr="00C03F38">
        <w:rPr>
          <w:color w:val="000000"/>
        </w:rPr>
        <w:fldChar w:fldCharType="begin"/>
      </w:r>
      <w:r w:rsidR="004228BE" w:rsidRPr="00C03F38">
        <w:rPr>
          <w:color w:val="000000"/>
        </w:rPr>
        <w:instrText xml:space="preserve"> REF _Ref524296539 \h </w:instrText>
      </w:r>
      <w:r w:rsidR="005133EB" w:rsidRPr="00C03F38">
        <w:rPr>
          <w:color w:val="000000"/>
        </w:rPr>
        <w:instrText xml:space="preserve"> \* MERGEFORMAT </w:instrText>
      </w:r>
      <w:r w:rsidR="004228BE" w:rsidRPr="00C03F38">
        <w:rPr>
          <w:color w:val="000000"/>
        </w:rPr>
      </w:r>
      <w:r w:rsidR="004228BE" w:rsidRPr="00C03F38">
        <w:rPr>
          <w:color w:val="000000"/>
        </w:rPr>
        <w:fldChar w:fldCharType="separate"/>
      </w:r>
      <w:r w:rsidR="00D73329" w:rsidRPr="00C03F38">
        <w:t xml:space="preserve">Figure </w:t>
      </w:r>
      <w:r w:rsidR="00D73329">
        <w:rPr>
          <w:noProof/>
        </w:rPr>
        <w:t>5</w:t>
      </w:r>
      <w:r w:rsidR="00D73329" w:rsidRPr="00C03F38">
        <w:rPr>
          <w:noProof/>
        </w:rPr>
        <w:t>.</w:t>
      </w:r>
      <w:r w:rsidR="00D73329">
        <w:rPr>
          <w:noProof/>
        </w:rPr>
        <w:t>19</w:t>
      </w:r>
      <w:r w:rsidR="004228BE" w:rsidRPr="00C03F38">
        <w:rPr>
          <w:color w:val="000000"/>
        </w:rPr>
        <w:fldChar w:fldCharType="end"/>
      </w:r>
      <w:r w:rsidR="004228BE" w:rsidRPr="00C03F38">
        <w:rPr>
          <w:color w:val="000000"/>
        </w:rPr>
        <w:t xml:space="preserve">. </w:t>
      </w:r>
    </w:p>
    <w:p w14:paraId="7C2F8DC9" w14:textId="15BB04E4" w:rsidR="003623EA" w:rsidRPr="00C03F38" w:rsidRDefault="004228BE" w:rsidP="00C171D0">
      <w:pPr>
        <w:spacing w:before="240" w:after="240"/>
        <w:ind w:firstLine="720"/>
        <w:jc w:val="both"/>
        <w:rPr>
          <w:color w:val="000000"/>
        </w:rPr>
      </w:pPr>
      <w:r w:rsidRPr="00C03F38">
        <w:rPr>
          <w:color w:val="000000"/>
        </w:rPr>
        <w:fldChar w:fldCharType="begin"/>
      </w:r>
      <w:r w:rsidRPr="00C03F38">
        <w:rPr>
          <w:color w:val="000000"/>
        </w:rPr>
        <w:instrText xml:space="preserve"> REF _Ref524296533 \h </w:instrText>
      </w:r>
      <w:r w:rsidR="005133EB" w:rsidRPr="00C03F38">
        <w:rPr>
          <w:color w:val="000000"/>
        </w:rPr>
        <w:instrText xml:space="preserve"> \* MERGEFORMAT </w:instrText>
      </w:r>
      <w:r w:rsidRPr="00C03F38">
        <w:rPr>
          <w:color w:val="000000"/>
        </w:rPr>
      </w:r>
      <w:r w:rsidRPr="00C03F38">
        <w:rPr>
          <w:color w:val="000000"/>
        </w:rPr>
        <w:fldChar w:fldCharType="separate"/>
      </w:r>
      <w:r w:rsidR="00D73329" w:rsidRPr="00C03F38">
        <w:t xml:space="preserve">Figure </w:t>
      </w:r>
      <w:r w:rsidR="00D73329">
        <w:rPr>
          <w:noProof/>
        </w:rPr>
        <w:t>5</w:t>
      </w:r>
      <w:r w:rsidR="00D73329" w:rsidRPr="00C03F38">
        <w:rPr>
          <w:noProof/>
        </w:rPr>
        <w:t>.</w:t>
      </w:r>
      <w:r w:rsidR="00D73329">
        <w:rPr>
          <w:noProof/>
        </w:rPr>
        <w:t>17</w:t>
      </w:r>
      <w:r w:rsidRPr="00C03F38">
        <w:rPr>
          <w:color w:val="000000"/>
        </w:rPr>
        <w:fldChar w:fldCharType="end"/>
      </w:r>
      <w:r w:rsidRPr="00C03F38">
        <w:rPr>
          <w:color w:val="000000"/>
        </w:rPr>
        <w:t xml:space="preserve"> shows the normality plot which was used in checking the normality assumption. The R</w:t>
      </w:r>
      <w:r w:rsidRPr="00C03F38">
        <w:rPr>
          <w:color w:val="000000"/>
          <w:vertAlign w:val="superscript"/>
        </w:rPr>
        <w:t>2</w:t>
      </w:r>
      <w:r w:rsidRPr="00C03F38">
        <w:rPr>
          <w:color w:val="000000"/>
        </w:rPr>
        <w:t xml:space="preserve"> value is greater than 90% and the data </w:t>
      </w:r>
      <w:r w:rsidR="00B4025D" w:rsidRPr="00C03F38">
        <w:rPr>
          <w:color w:val="000000"/>
        </w:rPr>
        <w:t>appear</w:t>
      </w:r>
      <w:r w:rsidRPr="00C03F38">
        <w:rPr>
          <w:color w:val="000000"/>
        </w:rPr>
        <w:t xml:space="preserve"> to be normally distributed. The </w:t>
      </w:r>
      <w:r w:rsidR="00B4025D" w:rsidRPr="00C03F38">
        <w:rPr>
          <w:color w:val="000000"/>
        </w:rPr>
        <w:t>last point to the right may not be considered as an outlier considering the inherent experimental error that can arise from the different porous media sample</w:t>
      </w:r>
      <w:r w:rsidR="00511D40" w:rsidRPr="00C03F38">
        <w:rPr>
          <w:color w:val="000000"/>
        </w:rPr>
        <w:t>s</w:t>
      </w:r>
      <w:r w:rsidR="00B4025D" w:rsidRPr="00C03F38">
        <w:rPr>
          <w:color w:val="000000"/>
        </w:rPr>
        <w:t xml:space="preserve"> used in addition to the sum squared error.</w:t>
      </w:r>
    </w:p>
    <w:p w14:paraId="475F51A1" w14:textId="77777777" w:rsidR="00266EA4" w:rsidRPr="00C03F38" w:rsidRDefault="00266EA4" w:rsidP="000F3608">
      <w:pPr>
        <w:spacing w:before="240" w:after="240"/>
        <w:jc w:val="center"/>
      </w:pPr>
      <w:r w:rsidRPr="00C03F38">
        <w:rPr>
          <w:noProof/>
          <w:lang w:bidi="ar-SA"/>
        </w:rPr>
        <w:lastRenderedPageBreak/>
        <w:drawing>
          <wp:inline distT="0" distB="0" distL="0" distR="0" wp14:anchorId="2A1C7AD5" wp14:editId="21A109E2">
            <wp:extent cx="4572000" cy="2743200"/>
            <wp:effectExtent l="0" t="0" r="0" b="0"/>
            <wp:docPr id="30" name="Chart 30">
              <a:extLst xmlns:a="http://schemas.openxmlformats.org/drawingml/2006/main">
                <a:ext uri="{FF2B5EF4-FFF2-40B4-BE49-F238E27FC236}">
                  <a16:creationId xmlns:a16="http://schemas.microsoft.com/office/drawing/2014/main" id="{4BAC87D7-6711-498A-856D-7D887890E1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2ECB5FD6" w14:textId="4AAC2230" w:rsidR="00F616FE" w:rsidRPr="00C03F38" w:rsidRDefault="00266EA4" w:rsidP="003623EA">
      <w:pPr>
        <w:pStyle w:val="Caption"/>
      </w:pPr>
      <w:bookmarkStart w:id="261" w:name="_Ref524296533"/>
      <w:bookmarkStart w:id="262" w:name="_Toc531259660"/>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5</w:t>
      </w:r>
      <w:r w:rsidR="002F7CD9" w:rsidRPr="00C03F38">
        <w:rPr>
          <w:noProof/>
        </w:rPr>
        <w:fldChar w:fldCharType="end"/>
      </w:r>
      <w:r w:rsidR="00C834EC"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17</w:t>
      </w:r>
      <w:r w:rsidR="002F7CD9" w:rsidRPr="00C03F38">
        <w:rPr>
          <w:noProof/>
        </w:rPr>
        <w:fldChar w:fldCharType="end"/>
      </w:r>
      <w:bookmarkEnd w:id="261"/>
      <w:r w:rsidRPr="00C03F38">
        <w:t>: Normality plot used in verifying the normality assumption of ANOVA</w:t>
      </w:r>
      <w:bookmarkEnd w:id="262"/>
    </w:p>
    <w:p w14:paraId="3FBE0225" w14:textId="112FC0B7" w:rsidR="00FF2385" w:rsidRDefault="00C171D0" w:rsidP="00C171D0">
      <w:pPr>
        <w:spacing w:before="240" w:after="240"/>
        <w:jc w:val="both"/>
        <w:rPr>
          <w:color w:val="000000"/>
        </w:rPr>
      </w:pPr>
      <w:r w:rsidRPr="00C03F38">
        <w:rPr>
          <w:color w:val="000000"/>
        </w:rPr>
        <w:fldChar w:fldCharType="begin"/>
      </w:r>
      <w:r w:rsidRPr="00C03F38">
        <w:rPr>
          <w:color w:val="000000"/>
        </w:rPr>
        <w:instrText xml:space="preserve"> REF _Ref524296536 \h  \* MERGEFORMAT </w:instrText>
      </w:r>
      <w:r w:rsidRPr="00C03F38">
        <w:rPr>
          <w:color w:val="000000"/>
        </w:rPr>
      </w:r>
      <w:r w:rsidRPr="00C03F38">
        <w:rPr>
          <w:color w:val="000000"/>
        </w:rPr>
        <w:fldChar w:fldCharType="separate"/>
      </w:r>
      <w:r w:rsidR="00D73329" w:rsidRPr="00C03F38">
        <w:t xml:space="preserve">Figure </w:t>
      </w:r>
      <w:r w:rsidR="00D73329">
        <w:rPr>
          <w:noProof/>
        </w:rPr>
        <w:t>5</w:t>
      </w:r>
      <w:r w:rsidR="00D73329" w:rsidRPr="00C03F38">
        <w:rPr>
          <w:noProof/>
        </w:rPr>
        <w:t>.</w:t>
      </w:r>
      <w:r w:rsidR="00D73329">
        <w:rPr>
          <w:noProof/>
        </w:rPr>
        <w:t>18</w:t>
      </w:r>
      <w:r w:rsidRPr="00C03F38">
        <w:rPr>
          <w:color w:val="000000"/>
        </w:rPr>
        <w:fldChar w:fldCharType="end"/>
      </w:r>
      <w:r w:rsidRPr="00C03F38">
        <w:rPr>
          <w:color w:val="000000"/>
        </w:rPr>
        <w:t xml:space="preserve"> shows the plot used to determine the adequacy of the independent assumption. To fulfil this assumption, </w:t>
      </w:r>
      <w:r w:rsidRPr="00C03F38">
        <w:rPr>
          <w:rFonts w:cstheme="minorHAnsi"/>
        </w:rPr>
        <w:t xml:space="preserve">a plot of the residuals versus the run order must show randomization of data with no detectable pattern in the plot. </w:t>
      </w:r>
      <w:r w:rsidRPr="00C03F38">
        <w:rPr>
          <w:color w:val="000000"/>
        </w:rPr>
        <w:fldChar w:fldCharType="begin"/>
      </w:r>
      <w:r w:rsidRPr="00C03F38">
        <w:rPr>
          <w:color w:val="000000"/>
        </w:rPr>
        <w:instrText xml:space="preserve"> REF _Ref524296536 \h  \* MERGEFORMAT </w:instrText>
      </w:r>
      <w:r w:rsidRPr="00C03F38">
        <w:rPr>
          <w:color w:val="000000"/>
        </w:rPr>
      </w:r>
      <w:r w:rsidRPr="00C03F38">
        <w:rPr>
          <w:color w:val="000000"/>
        </w:rPr>
        <w:fldChar w:fldCharType="separate"/>
      </w:r>
      <w:r w:rsidR="00D73329" w:rsidRPr="00C03F38">
        <w:t xml:space="preserve">Figure </w:t>
      </w:r>
      <w:r w:rsidR="00D73329">
        <w:rPr>
          <w:noProof/>
        </w:rPr>
        <w:t>5</w:t>
      </w:r>
      <w:r w:rsidR="00D73329" w:rsidRPr="00C03F38">
        <w:rPr>
          <w:noProof/>
        </w:rPr>
        <w:t>.</w:t>
      </w:r>
      <w:r w:rsidR="00D73329">
        <w:rPr>
          <w:noProof/>
        </w:rPr>
        <w:t>18</w:t>
      </w:r>
      <w:r w:rsidRPr="00C03F38">
        <w:rPr>
          <w:color w:val="000000"/>
        </w:rPr>
        <w:fldChar w:fldCharType="end"/>
      </w:r>
      <w:r w:rsidRPr="00C03F38">
        <w:rPr>
          <w:color w:val="000000"/>
        </w:rPr>
        <w:t xml:space="preserve"> shows that the data collected are randomized and there is no detectable pattern. Therefore, they are adequate for conducting the hypothesis tests.</w:t>
      </w:r>
    </w:p>
    <w:p w14:paraId="77652426" w14:textId="77777777" w:rsidR="00FF2385" w:rsidRPr="00C03F38" w:rsidRDefault="00FF2385" w:rsidP="00FF2385">
      <w:pPr>
        <w:spacing w:before="240" w:after="240"/>
        <w:jc w:val="center"/>
      </w:pPr>
      <w:r w:rsidRPr="00C03F38">
        <w:rPr>
          <w:noProof/>
          <w:lang w:bidi="ar-SA"/>
        </w:rPr>
        <w:drawing>
          <wp:inline distT="0" distB="0" distL="0" distR="0" wp14:anchorId="7AEB275F" wp14:editId="2A525522">
            <wp:extent cx="4572000" cy="2743200"/>
            <wp:effectExtent l="0" t="0" r="0" b="0"/>
            <wp:docPr id="27381" name="Chart 27381">
              <a:extLst xmlns:a="http://schemas.openxmlformats.org/drawingml/2006/main">
                <a:ext uri="{FF2B5EF4-FFF2-40B4-BE49-F238E27FC236}">
                  <a16:creationId xmlns:a16="http://schemas.microsoft.com/office/drawing/2014/main" id="{C90A1227-8AEA-4859-AF97-014EDA1DA9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4B28601F" w14:textId="33B7B2B5" w:rsidR="00C171D0" w:rsidRPr="00FF2385" w:rsidRDefault="00FF2385" w:rsidP="00FF2385">
      <w:pPr>
        <w:pStyle w:val="Caption"/>
      </w:pPr>
      <w:bookmarkStart w:id="263" w:name="_Ref524296536"/>
      <w:bookmarkStart w:id="264" w:name="_Toc531259661"/>
      <w:r w:rsidRPr="00C03F38">
        <w:t xml:space="preserve">Figure </w:t>
      </w:r>
      <w:r w:rsidRPr="00C03F38">
        <w:rPr>
          <w:noProof/>
        </w:rPr>
        <w:fldChar w:fldCharType="begin"/>
      </w:r>
      <w:r w:rsidRPr="00C03F38">
        <w:rPr>
          <w:noProof/>
        </w:rPr>
        <w:instrText xml:space="preserve"> STYLEREF 1 \s </w:instrText>
      </w:r>
      <w:r w:rsidRPr="00C03F38">
        <w:rPr>
          <w:noProof/>
        </w:rPr>
        <w:fldChar w:fldCharType="separate"/>
      </w:r>
      <w:r w:rsidR="00D73329">
        <w:rPr>
          <w:noProof/>
        </w:rPr>
        <w:t>5</w:t>
      </w:r>
      <w:r w:rsidRPr="00C03F38">
        <w:rPr>
          <w:noProof/>
        </w:rPr>
        <w:fldChar w:fldCharType="end"/>
      </w:r>
      <w:r w:rsidRPr="00C03F38">
        <w:t>.</w:t>
      </w:r>
      <w:r w:rsidRPr="00C03F38">
        <w:rPr>
          <w:noProof/>
        </w:rPr>
        <w:fldChar w:fldCharType="begin"/>
      </w:r>
      <w:r w:rsidRPr="00C03F38">
        <w:rPr>
          <w:noProof/>
        </w:rPr>
        <w:instrText xml:space="preserve"> SEQ Figure \* ARABIC \s 1 </w:instrText>
      </w:r>
      <w:r w:rsidRPr="00C03F38">
        <w:rPr>
          <w:noProof/>
        </w:rPr>
        <w:fldChar w:fldCharType="separate"/>
      </w:r>
      <w:r w:rsidR="00D73329">
        <w:rPr>
          <w:noProof/>
        </w:rPr>
        <w:t>18</w:t>
      </w:r>
      <w:r w:rsidRPr="00C03F38">
        <w:rPr>
          <w:noProof/>
        </w:rPr>
        <w:fldChar w:fldCharType="end"/>
      </w:r>
      <w:bookmarkEnd w:id="263"/>
      <w:r w:rsidRPr="00C03F38">
        <w:t>: Residuals vs. run order plot used in verifying the independence assumption of ANOVA</w:t>
      </w:r>
      <w:bookmarkEnd w:id="264"/>
      <w:r w:rsidR="00C171D0" w:rsidRPr="00C03F38">
        <w:rPr>
          <w:color w:val="000000"/>
        </w:rPr>
        <w:t xml:space="preserve"> </w:t>
      </w:r>
    </w:p>
    <w:p w14:paraId="794C8BF6" w14:textId="4492A636" w:rsidR="00C171D0" w:rsidRPr="00C03F38" w:rsidRDefault="00C171D0" w:rsidP="00280618">
      <w:pPr>
        <w:spacing w:before="240" w:after="240"/>
        <w:jc w:val="both"/>
      </w:pPr>
      <w:r w:rsidRPr="00C03F38">
        <w:rPr>
          <w:color w:val="000000"/>
        </w:rPr>
        <w:lastRenderedPageBreak/>
        <w:t xml:space="preserve">The constant variance assumption is verified in </w:t>
      </w:r>
      <w:r w:rsidRPr="00C03F38">
        <w:rPr>
          <w:color w:val="000000"/>
        </w:rPr>
        <w:fldChar w:fldCharType="begin"/>
      </w:r>
      <w:r w:rsidRPr="00C03F38">
        <w:rPr>
          <w:color w:val="000000"/>
        </w:rPr>
        <w:instrText xml:space="preserve"> REF _Ref524296539 \h  \* MERGEFORMAT </w:instrText>
      </w:r>
      <w:r w:rsidRPr="00C03F38">
        <w:rPr>
          <w:color w:val="000000"/>
        </w:rPr>
      </w:r>
      <w:r w:rsidRPr="00C03F38">
        <w:rPr>
          <w:color w:val="000000"/>
        </w:rPr>
        <w:fldChar w:fldCharType="separate"/>
      </w:r>
      <w:r w:rsidR="00D73329" w:rsidRPr="00C03F38">
        <w:t xml:space="preserve">Figure </w:t>
      </w:r>
      <w:r w:rsidR="00D73329">
        <w:rPr>
          <w:noProof/>
        </w:rPr>
        <w:t>5</w:t>
      </w:r>
      <w:r w:rsidR="00D73329" w:rsidRPr="00C03F38">
        <w:rPr>
          <w:noProof/>
        </w:rPr>
        <w:t>.</w:t>
      </w:r>
      <w:r w:rsidR="00D73329">
        <w:rPr>
          <w:noProof/>
        </w:rPr>
        <w:t>19</w:t>
      </w:r>
      <w:r w:rsidRPr="00C03F38">
        <w:rPr>
          <w:color w:val="000000"/>
        </w:rPr>
        <w:fldChar w:fldCharType="end"/>
      </w:r>
      <w:r w:rsidRPr="00C03F38">
        <w:rPr>
          <w:color w:val="000000"/>
        </w:rPr>
        <w:t xml:space="preserve">. This assumption requires </w:t>
      </w:r>
      <w:r w:rsidRPr="00C03F38">
        <w:rPr>
          <w:rFonts w:cstheme="minorHAnsi"/>
        </w:rPr>
        <w:t>low variability between the residuals. The largest dispersion between residuals is under the predicted filtrate loss value of 1.24 cm</w:t>
      </w:r>
      <w:r w:rsidRPr="00C03F38">
        <w:rPr>
          <w:rFonts w:cstheme="minorHAnsi"/>
          <w:vertAlign w:val="superscript"/>
        </w:rPr>
        <w:t>3</w:t>
      </w:r>
      <w:r w:rsidRPr="00C03F38">
        <w:rPr>
          <w:rFonts w:cstheme="minorHAnsi"/>
        </w:rPr>
        <w:t>. Other residuals show nothing unusual and good dispersion. This implies the DoE was balanced and the data obtained are adequate to perform the hypothesis tests using ANOVA.</w:t>
      </w:r>
    </w:p>
    <w:p w14:paraId="0C302FE1" w14:textId="77777777" w:rsidR="00D53F17" w:rsidRPr="00C03F38" w:rsidRDefault="00616B5E" w:rsidP="00280618">
      <w:pPr>
        <w:spacing w:before="240" w:after="240" w:line="240" w:lineRule="auto"/>
        <w:jc w:val="center"/>
      </w:pPr>
      <w:r w:rsidRPr="00C03F38">
        <w:rPr>
          <w:noProof/>
          <w:lang w:bidi="ar-SA"/>
        </w:rPr>
        <w:drawing>
          <wp:inline distT="0" distB="0" distL="0" distR="0" wp14:anchorId="508EAB9A" wp14:editId="0C5A0BBD">
            <wp:extent cx="4572000" cy="2743200"/>
            <wp:effectExtent l="0" t="0" r="0" b="0"/>
            <wp:docPr id="27382" name="Chart 27382">
              <a:extLst xmlns:a="http://schemas.openxmlformats.org/drawingml/2006/main">
                <a:ext uri="{FF2B5EF4-FFF2-40B4-BE49-F238E27FC236}">
                  <a16:creationId xmlns:a16="http://schemas.microsoft.com/office/drawing/2014/main" id="{79BC8835-37BB-44EE-BBE1-AAAD34B0CC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2FA970E1" w14:textId="40134097" w:rsidR="00365E9E" w:rsidRPr="00C03F38" w:rsidRDefault="003E554B" w:rsidP="00F616FE">
      <w:pPr>
        <w:pStyle w:val="Caption"/>
      </w:pPr>
      <w:bookmarkStart w:id="265" w:name="_Ref524296539"/>
      <w:bookmarkStart w:id="266" w:name="_Hlk524699061"/>
      <w:bookmarkStart w:id="267" w:name="_Toc531259662"/>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5</w:t>
      </w:r>
      <w:r w:rsidR="002F7CD9" w:rsidRPr="00C03F38">
        <w:rPr>
          <w:noProof/>
        </w:rPr>
        <w:fldChar w:fldCharType="end"/>
      </w:r>
      <w:r w:rsidR="00C834EC"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19</w:t>
      </w:r>
      <w:r w:rsidR="002F7CD9" w:rsidRPr="00C03F38">
        <w:rPr>
          <w:noProof/>
        </w:rPr>
        <w:fldChar w:fldCharType="end"/>
      </w:r>
      <w:bookmarkEnd w:id="265"/>
      <w:r w:rsidRPr="00C03F38">
        <w:t xml:space="preserve">: Residuals vs. predicted dynamic filtrate loss plot used in verifying the constant </w:t>
      </w:r>
      <w:bookmarkEnd w:id="266"/>
      <w:r w:rsidRPr="00C03F38">
        <w:t>variance assumption of ANOVA</w:t>
      </w:r>
      <w:bookmarkEnd w:id="267"/>
    </w:p>
    <w:p w14:paraId="125C2CAD" w14:textId="77777777" w:rsidR="00922634" w:rsidRPr="00C03F38" w:rsidRDefault="00922634" w:rsidP="00C84EB9">
      <w:pPr>
        <w:pStyle w:val="Heading2"/>
      </w:pPr>
      <w:bookmarkStart w:id="268" w:name="_Toc531259452"/>
      <w:r w:rsidRPr="00C03F38">
        <w:t xml:space="preserve">Stage </w:t>
      </w:r>
      <w:r w:rsidR="00737EAB" w:rsidRPr="00C03F38">
        <w:t>Two</w:t>
      </w:r>
      <w:r w:rsidR="0022355D" w:rsidRPr="00C03F38">
        <w:t>:</w:t>
      </w:r>
      <w:r w:rsidRPr="00C03F38">
        <w:t xml:space="preserve"> </w:t>
      </w:r>
      <w:r w:rsidR="00B602C2">
        <w:t xml:space="preserve">Pore-Scale </w:t>
      </w:r>
      <w:r w:rsidRPr="00C03F38">
        <w:t>Dynamic Drilling Fluids Filtration (</w:t>
      </w:r>
      <w:r w:rsidR="00D35091" w:rsidRPr="00C03F38">
        <w:t xml:space="preserve">Different </w:t>
      </w:r>
      <w:r w:rsidR="00B602C2">
        <w:t>Rocks</w:t>
      </w:r>
      <w:r w:rsidRPr="00C03F38">
        <w:t>)</w:t>
      </w:r>
      <w:bookmarkEnd w:id="268"/>
    </w:p>
    <w:p w14:paraId="752AA084" w14:textId="6123E432" w:rsidR="00D31365" w:rsidRPr="00C03F38" w:rsidRDefault="00A7069B" w:rsidP="000F3608">
      <w:pPr>
        <w:spacing w:before="240"/>
        <w:jc w:val="both"/>
        <w:rPr>
          <w:bCs/>
          <w:color w:val="000000"/>
          <w:shd w:val="clear" w:color="auto" w:fill="FFFFFF"/>
        </w:rPr>
      </w:pPr>
      <w:r w:rsidRPr="00C03F38">
        <w:t xml:space="preserve">The results from the 57 experiments conducted in stage two </w:t>
      </w:r>
      <w:r w:rsidR="00AC39E6" w:rsidRPr="00C03F38">
        <w:t>are</w:t>
      </w:r>
      <w:r w:rsidRPr="00C03F38">
        <w:t xml:space="preserve"> presented in this section. The results from the first phase </w:t>
      </w:r>
      <w:r w:rsidR="00AC39E6" w:rsidRPr="00C03F38">
        <w:t xml:space="preserve">(12 experiments) </w:t>
      </w:r>
      <w:r w:rsidR="00467CD1" w:rsidRPr="00C03F38">
        <w:t>are</w:t>
      </w:r>
      <w:r w:rsidRPr="00C03F38">
        <w:t xml:space="preserve"> presented </w:t>
      </w:r>
      <w:r w:rsidR="00AC39E6" w:rsidRPr="00C03F38">
        <w:t>from</w:t>
      </w:r>
      <w:r w:rsidRPr="00C03F38">
        <w:t xml:space="preserve"> subsection 5.3.1</w:t>
      </w:r>
      <w:r w:rsidR="00AC39E6" w:rsidRPr="00C03F38">
        <w:t xml:space="preserve"> to 5.3.4. </w:t>
      </w:r>
      <w:r w:rsidRPr="00C03F38">
        <w:t xml:space="preserve">The experiments </w:t>
      </w:r>
      <w:r w:rsidR="00AC39E6" w:rsidRPr="00C03F38">
        <w:t xml:space="preserve">in this phase </w:t>
      </w:r>
      <w:r w:rsidRPr="00C03F38">
        <w:t>were performed at constant conditions (</w:t>
      </w:r>
      <w:r w:rsidRPr="00C03F38">
        <w:rPr>
          <w:rFonts w:ascii="Times New Roman" w:eastAsia="Times-Roman" w:hAnsi="Times New Roman"/>
        </w:rPr>
        <w:t>120</w:t>
      </w:r>
      <w:r w:rsidRPr="00C03F38">
        <w:rPr>
          <w:rFonts w:ascii="Times New Roman" w:eastAsia="Times-Roman" w:hAnsi="Times New Roman"/>
          <w:vertAlign w:val="superscript"/>
        </w:rPr>
        <w:t>o</w:t>
      </w:r>
      <w:r w:rsidRPr="00C03F38">
        <w:rPr>
          <w:rFonts w:ascii="Times New Roman" w:eastAsia="Times-Roman" w:hAnsi="Times New Roman"/>
        </w:rPr>
        <w:t xml:space="preserve">F and 70 </w:t>
      </w:r>
      <w:r w:rsidR="008066B7" w:rsidRPr="00C03F38">
        <w:rPr>
          <w:rFonts w:ascii="Times New Roman" w:eastAsia="Times-Roman" w:hAnsi="Times New Roman"/>
        </w:rPr>
        <w:t>rpm</w:t>
      </w:r>
      <w:r w:rsidRPr="00C03F38">
        <w:rPr>
          <w:rFonts w:ascii="Times New Roman" w:eastAsia="Times-Roman" w:hAnsi="Times New Roman"/>
        </w:rPr>
        <w:t xml:space="preserve">) with two different mud recipes (a base fluid without LCM and sample two in </w:t>
      </w:r>
      <w:r w:rsidRPr="00C03F38">
        <w:rPr>
          <w:bCs/>
          <w:color w:val="000000"/>
          <w:shd w:val="clear" w:color="auto" w:fill="FFFFFF"/>
        </w:rPr>
        <w:fldChar w:fldCharType="begin"/>
      </w:r>
      <w:r w:rsidRPr="00C03F38">
        <w:rPr>
          <w:bCs/>
          <w:color w:val="000000"/>
          <w:shd w:val="clear" w:color="auto" w:fill="FFFFFF"/>
        </w:rPr>
        <w:instrText xml:space="preserve"> REF _Ref523423501 \h  \* MERGEFORMAT </w:instrText>
      </w:r>
      <w:r w:rsidRPr="00C03F38">
        <w:rPr>
          <w:bCs/>
          <w:color w:val="000000"/>
          <w:shd w:val="clear" w:color="auto" w:fill="FFFFFF"/>
        </w:rPr>
      </w:r>
      <w:r w:rsidRPr="00C03F38">
        <w:rPr>
          <w:bCs/>
          <w:color w:val="000000"/>
          <w:shd w:val="clear" w:color="auto" w:fill="FFFFFF"/>
        </w:rPr>
        <w:fldChar w:fldCharType="separate"/>
      </w:r>
      <w:r w:rsidR="00D73329" w:rsidRPr="00C03F38">
        <w:t xml:space="preserve">Table </w:t>
      </w:r>
      <w:r w:rsidR="00D73329">
        <w:rPr>
          <w:noProof/>
        </w:rPr>
        <w:t>3</w:t>
      </w:r>
      <w:r w:rsidR="00D73329" w:rsidRPr="00C03F38">
        <w:rPr>
          <w:noProof/>
        </w:rPr>
        <w:t>.</w:t>
      </w:r>
      <w:r w:rsidR="00D73329">
        <w:rPr>
          <w:noProof/>
        </w:rPr>
        <w:t>8</w:t>
      </w:r>
      <w:r w:rsidRPr="00C03F38">
        <w:rPr>
          <w:bCs/>
          <w:color w:val="000000"/>
          <w:shd w:val="clear" w:color="auto" w:fill="FFFFFF"/>
        </w:rPr>
        <w:fldChar w:fldCharType="end"/>
      </w:r>
      <w:r w:rsidRPr="00C03F38">
        <w:rPr>
          <w:bCs/>
          <w:color w:val="000000"/>
          <w:shd w:val="clear" w:color="auto" w:fill="FFFFFF"/>
        </w:rPr>
        <w:t xml:space="preserve">). </w:t>
      </w:r>
      <w:r w:rsidR="00AC39E6" w:rsidRPr="00C03F38">
        <w:rPr>
          <w:bCs/>
          <w:color w:val="000000"/>
          <w:shd w:val="clear" w:color="auto" w:fill="FFFFFF"/>
        </w:rPr>
        <w:t xml:space="preserve">Microscopic evaluations were conducted on selected </w:t>
      </w:r>
      <w:r w:rsidR="001A1842" w:rsidRPr="00C03F38">
        <w:rPr>
          <w:bCs/>
          <w:color w:val="000000"/>
          <w:shd w:val="clear" w:color="auto" w:fill="FFFFFF"/>
        </w:rPr>
        <w:t xml:space="preserve">rock </w:t>
      </w:r>
      <w:r w:rsidR="00AC39E6" w:rsidRPr="00C03F38">
        <w:rPr>
          <w:bCs/>
          <w:color w:val="000000"/>
          <w:shd w:val="clear" w:color="auto" w:fill="FFFFFF"/>
        </w:rPr>
        <w:t>samples from the first phase. The near wellbore plugging effects of the LCM fluid w</w:t>
      </w:r>
      <w:r w:rsidR="008066B7" w:rsidRPr="00C03F38">
        <w:rPr>
          <w:bCs/>
          <w:color w:val="000000"/>
          <w:shd w:val="clear" w:color="auto" w:fill="FFFFFF"/>
        </w:rPr>
        <w:t>as</w:t>
      </w:r>
      <w:r w:rsidR="00AC39E6" w:rsidRPr="00C03F38">
        <w:rPr>
          <w:bCs/>
          <w:color w:val="000000"/>
          <w:shd w:val="clear" w:color="auto" w:fill="FFFFFF"/>
        </w:rPr>
        <w:t xml:space="preserve"> investigated and</w:t>
      </w:r>
      <w:r w:rsidR="008066B7" w:rsidRPr="00C03F38">
        <w:rPr>
          <w:bCs/>
          <w:color w:val="000000"/>
          <w:shd w:val="clear" w:color="auto" w:fill="FFFFFF"/>
        </w:rPr>
        <w:t xml:space="preserve"> </w:t>
      </w:r>
      <w:r w:rsidR="00AC39E6" w:rsidRPr="00C03F38">
        <w:rPr>
          <w:bCs/>
          <w:color w:val="000000"/>
          <w:shd w:val="clear" w:color="auto" w:fill="FFFFFF"/>
        </w:rPr>
        <w:t xml:space="preserve">reported in section 5.3.5. The results from the second phase (45 experiments) </w:t>
      </w:r>
      <w:r w:rsidR="00F708FA" w:rsidRPr="00C03F38">
        <w:rPr>
          <w:bCs/>
          <w:color w:val="000000"/>
          <w:shd w:val="clear" w:color="auto" w:fill="FFFFFF"/>
        </w:rPr>
        <w:t>are</w:t>
      </w:r>
      <w:r w:rsidR="00AC39E6" w:rsidRPr="00C03F38">
        <w:rPr>
          <w:bCs/>
          <w:color w:val="000000"/>
          <w:shd w:val="clear" w:color="auto" w:fill="FFFFFF"/>
        </w:rPr>
        <w:t xml:space="preserve"> presented from section 5.3.6 to 5.3.1</w:t>
      </w:r>
      <w:r w:rsidR="00F708FA" w:rsidRPr="00C03F38">
        <w:rPr>
          <w:bCs/>
          <w:color w:val="000000"/>
          <w:shd w:val="clear" w:color="auto" w:fill="FFFFFF"/>
        </w:rPr>
        <w:t>0</w:t>
      </w:r>
      <w:r w:rsidR="00AC39E6" w:rsidRPr="00C03F38">
        <w:rPr>
          <w:bCs/>
          <w:color w:val="000000"/>
          <w:shd w:val="clear" w:color="auto" w:fill="FFFFFF"/>
        </w:rPr>
        <w:t>, while the</w:t>
      </w:r>
      <w:r w:rsidR="001A1842" w:rsidRPr="00C03F38">
        <w:rPr>
          <w:bCs/>
          <w:color w:val="000000"/>
          <w:shd w:val="clear" w:color="auto" w:fill="FFFFFF"/>
        </w:rPr>
        <w:t>ir</w:t>
      </w:r>
      <w:r w:rsidR="00AC39E6" w:rsidRPr="00C03F38">
        <w:rPr>
          <w:bCs/>
          <w:color w:val="000000"/>
          <w:shd w:val="clear" w:color="auto" w:fill="FFFFFF"/>
        </w:rPr>
        <w:t xml:space="preserve"> statistical analys</w:t>
      </w:r>
      <w:r w:rsidR="001A1842" w:rsidRPr="00C03F38">
        <w:rPr>
          <w:bCs/>
          <w:color w:val="000000"/>
          <w:shd w:val="clear" w:color="auto" w:fill="FFFFFF"/>
        </w:rPr>
        <w:t>e</w:t>
      </w:r>
      <w:r w:rsidR="00AC39E6" w:rsidRPr="00C03F38">
        <w:rPr>
          <w:bCs/>
          <w:color w:val="000000"/>
          <w:shd w:val="clear" w:color="auto" w:fill="FFFFFF"/>
        </w:rPr>
        <w:t xml:space="preserve">s </w:t>
      </w:r>
      <w:r w:rsidR="001A1842" w:rsidRPr="00C03F38">
        <w:rPr>
          <w:bCs/>
          <w:color w:val="000000"/>
          <w:shd w:val="clear" w:color="auto" w:fill="FFFFFF"/>
        </w:rPr>
        <w:t>are</w:t>
      </w:r>
      <w:r w:rsidR="00AC39E6" w:rsidRPr="00C03F38">
        <w:rPr>
          <w:bCs/>
          <w:color w:val="000000"/>
          <w:shd w:val="clear" w:color="auto" w:fill="FFFFFF"/>
        </w:rPr>
        <w:t xml:space="preserve"> presented in subsection 5.3.1</w:t>
      </w:r>
      <w:r w:rsidR="00F708FA" w:rsidRPr="00C03F38">
        <w:rPr>
          <w:bCs/>
          <w:color w:val="000000"/>
          <w:shd w:val="clear" w:color="auto" w:fill="FFFFFF"/>
        </w:rPr>
        <w:t>1</w:t>
      </w:r>
      <w:r w:rsidR="001A1842" w:rsidRPr="00C03F38">
        <w:rPr>
          <w:bCs/>
          <w:color w:val="000000"/>
          <w:shd w:val="clear" w:color="auto" w:fill="FFFFFF"/>
        </w:rPr>
        <w:t xml:space="preserve">. The experiments in the second phase were performed </w:t>
      </w:r>
      <w:r w:rsidR="001A1842" w:rsidRPr="00C03F38">
        <w:rPr>
          <w:bCs/>
          <w:color w:val="000000"/>
          <w:shd w:val="clear" w:color="auto" w:fill="FFFFFF"/>
        </w:rPr>
        <w:lastRenderedPageBreak/>
        <w:t>at 220</w:t>
      </w:r>
      <w:r w:rsidR="001A1842" w:rsidRPr="00C03F38">
        <w:rPr>
          <w:bCs/>
          <w:color w:val="000000"/>
          <w:shd w:val="clear" w:color="auto" w:fill="FFFFFF"/>
          <w:vertAlign w:val="superscript"/>
        </w:rPr>
        <w:t>o</w:t>
      </w:r>
      <w:r w:rsidR="001A1842" w:rsidRPr="00C03F38">
        <w:rPr>
          <w:bCs/>
          <w:color w:val="000000"/>
          <w:shd w:val="clear" w:color="auto" w:fill="FFFFFF"/>
        </w:rPr>
        <w:t xml:space="preserve">F with varying </w:t>
      </w:r>
      <w:r w:rsidR="0022355D" w:rsidRPr="00C03F38">
        <w:rPr>
          <w:bCs/>
          <w:color w:val="000000"/>
          <w:shd w:val="clear" w:color="auto" w:fill="FFFFFF"/>
        </w:rPr>
        <w:t xml:space="preserve">rotary speeds (30, 70, and 110 </w:t>
      </w:r>
      <w:r w:rsidR="0073486C" w:rsidRPr="00C03F38">
        <w:rPr>
          <w:bCs/>
          <w:color w:val="000000"/>
          <w:shd w:val="clear" w:color="auto" w:fill="FFFFFF"/>
        </w:rPr>
        <w:t>rpm</w:t>
      </w:r>
      <w:r w:rsidR="0022355D" w:rsidRPr="00C03F38">
        <w:rPr>
          <w:bCs/>
          <w:color w:val="000000"/>
          <w:shd w:val="clear" w:color="auto" w:fill="FFFFFF"/>
        </w:rPr>
        <w:t>) and CaCO</w:t>
      </w:r>
      <w:r w:rsidR="0022355D" w:rsidRPr="00C03F38">
        <w:rPr>
          <w:bCs/>
          <w:color w:val="000000"/>
          <w:shd w:val="clear" w:color="auto" w:fill="FFFFFF"/>
          <w:vertAlign w:val="subscript"/>
        </w:rPr>
        <w:t>3</w:t>
      </w:r>
      <w:r w:rsidR="0022355D" w:rsidRPr="00C03F38">
        <w:rPr>
          <w:bCs/>
          <w:color w:val="000000"/>
          <w:shd w:val="clear" w:color="auto" w:fill="FFFFFF"/>
        </w:rPr>
        <w:t xml:space="preserve"> concentrations (30, 55, and 80 lb/bbl).</w:t>
      </w:r>
    </w:p>
    <w:p w14:paraId="7F5CE694" w14:textId="77777777" w:rsidR="0022355D" w:rsidRPr="00C03F38" w:rsidRDefault="0022355D" w:rsidP="000F3608">
      <w:pPr>
        <w:pStyle w:val="Heading3"/>
      </w:pPr>
      <w:bookmarkStart w:id="269" w:name="_Toc531259453"/>
      <w:r w:rsidRPr="00C03F38">
        <w:t>Dynamic</w:t>
      </w:r>
      <w:r w:rsidR="00774F44" w:rsidRPr="00C03F38">
        <w:t xml:space="preserve"> Drilling</w:t>
      </w:r>
      <w:r w:rsidRPr="00C03F38">
        <w:t xml:space="preserve"> Fluid</w:t>
      </w:r>
      <w:r w:rsidR="00774F44" w:rsidRPr="00C03F38">
        <w:t>s</w:t>
      </w:r>
      <w:r w:rsidRPr="00C03F38">
        <w:t xml:space="preserve"> Filtration </w:t>
      </w:r>
      <w:r w:rsidR="00CA7161" w:rsidRPr="00C03F38">
        <w:t>with No LCM Fluid</w:t>
      </w:r>
      <w:r w:rsidRPr="00C03F38">
        <w:t xml:space="preserve"> (Phase One)</w:t>
      </w:r>
      <w:bookmarkEnd w:id="269"/>
    </w:p>
    <w:p w14:paraId="2A06BB12" w14:textId="58353AFB" w:rsidR="00774F44" w:rsidRPr="00C03F38" w:rsidRDefault="00653626" w:rsidP="000F3608">
      <w:pPr>
        <w:pStyle w:val="para"/>
        <w:spacing w:before="240" w:line="480" w:lineRule="auto"/>
        <w:rPr>
          <w:rFonts w:ascii="Times New Roman" w:hAnsi="Times New Roman"/>
          <w:sz w:val="24"/>
          <w:szCs w:val="24"/>
        </w:rPr>
      </w:pPr>
      <w:r w:rsidRPr="00C03F38">
        <w:rPr>
          <w:rFonts w:ascii="Times New Roman" w:hAnsi="Times New Roman"/>
          <w:sz w:val="24"/>
          <w:szCs w:val="24"/>
        </w:rPr>
        <w:t>The</w:t>
      </w:r>
      <w:r w:rsidR="00602CC4" w:rsidRPr="00C03F38">
        <w:rPr>
          <w:rFonts w:ascii="Times New Roman" w:hAnsi="Times New Roman"/>
          <w:sz w:val="24"/>
          <w:szCs w:val="24"/>
        </w:rPr>
        <w:t xml:space="preserve"> dynamic filtrate loss profiles from the</w:t>
      </w:r>
      <w:r w:rsidR="00D45371" w:rsidRPr="00C03F38">
        <w:rPr>
          <w:rFonts w:ascii="Times New Roman" w:hAnsi="Times New Roman"/>
          <w:sz w:val="24"/>
          <w:szCs w:val="24"/>
        </w:rPr>
        <w:t xml:space="preserve"> experiments with the</w:t>
      </w:r>
      <w:r w:rsidR="00602CC4" w:rsidRPr="00C03F38">
        <w:rPr>
          <w:rFonts w:ascii="Times New Roman" w:hAnsi="Times New Roman"/>
          <w:sz w:val="24"/>
          <w:szCs w:val="24"/>
        </w:rPr>
        <w:t xml:space="preserve"> base fluid </w:t>
      </w:r>
      <w:r w:rsidR="00C54C77" w:rsidRPr="00C03F38">
        <w:rPr>
          <w:rFonts w:ascii="Times New Roman" w:hAnsi="Times New Roman"/>
          <w:sz w:val="24"/>
          <w:szCs w:val="24"/>
        </w:rPr>
        <w:t>are</w:t>
      </w:r>
      <w:r w:rsidR="00602CC4" w:rsidRPr="00C03F38">
        <w:rPr>
          <w:rFonts w:ascii="Times New Roman" w:hAnsi="Times New Roman"/>
          <w:sz w:val="24"/>
          <w:szCs w:val="24"/>
        </w:rPr>
        <w:t xml:space="preserve"> </w:t>
      </w:r>
      <w:r w:rsidR="00602CC4" w:rsidRPr="00C03F38">
        <w:rPr>
          <w:rFonts w:asciiTheme="minorHAnsi" w:hAnsiTheme="minorHAnsi" w:cstheme="minorHAnsi"/>
          <w:sz w:val="24"/>
          <w:szCs w:val="24"/>
        </w:rPr>
        <w:t xml:space="preserve">shown in </w:t>
      </w:r>
      <w:r w:rsidR="00602CC4" w:rsidRPr="00C03F38">
        <w:rPr>
          <w:rFonts w:asciiTheme="minorHAnsi" w:hAnsiTheme="minorHAnsi" w:cstheme="minorHAnsi"/>
          <w:sz w:val="24"/>
          <w:szCs w:val="24"/>
        </w:rPr>
        <w:fldChar w:fldCharType="begin"/>
      </w:r>
      <w:r w:rsidR="00602CC4" w:rsidRPr="00C03F38">
        <w:rPr>
          <w:rFonts w:asciiTheme="minorHAnsi" w:hAnsiTheme="minorHAnsi" w:cstheme="minorHAnsi"/>
          <w:sz w:val="24"/>
          <w:szCs w:val="24"/>
        </w:rPr>
        <w:instrText xml:space="preserve"> REF _Ref525054362 \h  \* MERGEFORMAT </w:instrText>
      </w:r>
      <w:r w:rsidR="00602CC4" w:rsidRPr="00C03F38">
        <w:rPr>
          <w:rFonts w:asciiTheme="minorHAnsi" w:hAnsiTheme="minorHAnsi" w:cstheme="minorHAnsi"/>
          <w:sz w:val="24"/>
          <w:szCs w:val="24"/>
        </w:rPr>
      </w:r>
      <w:r w:rsidR="00602CC4" w:rsidRPr="00C03F38">
        <w:rPr>
          <w:rFonts w:asciiTheme="minorHAnsi" w:hAnsiTheme="minorHAnsi" w:cstheme="minorHAnsi"/>
          <w:sz w:val="24"/>
          <w:szCs w:val="24"/>
        </w:rPr>
        <w:fldChar w:fldCharType="separate"/>
      </w:r>
      <w:r w:rsidR="00D73329" w:rsidRPr="00D73329">
        <w:rPr>
          <w:rFonts w:asciiTheme="minorHAnsi" w:hAnsiTheme="minorHAnsi" w:cstheme="minorHAnsi"/>
          <w:sz w:val="24"/>
          <w:szCs w:val="24"/>
        </w:rPr>
        <w:t xml:space="preserve">Figure </w:t>
      </w:r>
      <w:r w:rsidR="00D73329" w:rsidRPr="00D73329">
        <w:rPr>
          <w:rFonts w:asciiTheme="minorHAnsi" w:hAnsiTheme="minorHAnsi" w:cstheme="minorHAnsi"/>
          <w:noProof/>
          <w:sz w:val="24"/>
          <w:szCs w:val="24"/>
        </w:rPr>
        <w:t>5.20</w:t>
      </w:r>
      <w:r w:rsidR="00602CC4" w:rsidRPr="00C03F38">
        <w:rPr>
          <w:rFonts w:asciiTheme="minorHAnsi" w:hAnsiTheme="minorHAnsi" w:cstheme="minorHAnsi"/>
          <w:sz w:val="24"/>
          <w:szCs w:val="24"/>
        </w:rPr>
        <w:fldChar w:fldCharType="end"/>
      </w:r>
      <w:r w:rsidR="00602CC4" w:rsidRPr="00C03F38">
        <w:rPr>
          <w:rFonts w:asciiTheme="minorHAnsi" w:hAnsiTheme="minorHAnsi" w:cstheme="minorHAnsi"/>
          <w:sz w:val="24"/>
          <w:szCs w:val="24"/>
        </w:rPr>
        <w:t xml:space="preserve"> for five lithologies</w:t>
      </w:r>
      <w:r w:rsidR="00774F44" w:rsidRPr="00C03F38">
        <w:rPr>
          <w:rFonts w:asciiTheme="minorHAnsi" w:hAnsiTheme="minorHAnsi" w:cstheme="minorHAnsi"/>
          <w:sz w:val="24"/>
          <w:szCs w:val="24"/>
        </w:rPr>
        <w:t>. A notable observation is the fluid loss</w:t>
      </w:r>
      <w:r w:rsidR="00602CC4" w:rsidRPr="00C03F38">
        <w:rPr>
          <w:rFonts w:asciiTheme="minorHAnsi" w:hAnsiTheme="minorHAnsi" w:cstheme="minorHAnsi"/>
          <w:sz w:val="24"/>
          <w:szCs w:val="24"/>
        </w:rPr>
        <w:t>/filtrate</w:t>
      </w:r>
      <w:r w:rsidR="00774F44" w:rsidRPr="00C03F38">
        <w:rPr>
          <w:rFonts w:asciiTheme="minorHAnsi" w:hAnsiTheme="minorHAnsi" w:cstheme="minorHAnsi"/>
          <w:sz w:val="24"/>
          <w:szCs w:val="24"/>
        </w:rPr>
        <w:t xml:space="preserve"> breakthrough time. In this study,</w:t>
      </w:r>
      <w:r w:rsidR="00774F44" w:rsidRPr="00C03F38">
        <w:rPr>
          <w:rFonts w:ascii="Times New Roman" w:hAnsi="Times New Roman"/>
          <w:sz w:val="24"/>
          <w:szCs w:val="24"/>
        </w:rPr>
        <w:t xml:space="preserve"> the breakthrough time is defined as the time taken before a significant fluid loss</w:t>
      </w:r>
      <w:r w:rsidR="00602CC4" w:rsidRPr="00C03F38">
        <w:rPr>
          <w:rFonts w:ascii="Times New Roman" w:hAnsi="Times New Roman"/>
          <w:sz w:val="24"/>
          <w:szCs w:val="24"/>
        </w:rPr>
        <w:t>/filtrate</w:t>
      </w:r>
      <w:r w:rsidR="00774F44" w:rsidRPr="00C03F38">
        <w:rPr>
          <w:rFonts w:ascii="Times New Roman" w:hAnsi="Times New Roman"/>
          <w:sz w:val="24"/>
          <w:szCs w:val="24"/>
        </w:rPr>
        <w:t xml:space="preserve"> value is </w:t>
      </w:r>
      <w:r w:rsidR="00602CC4" w:rsidRPr="00C03F38">
        <w:rPr>
          <w:rFonts w:ascii="Times New Roman" w:hAnsi="Times New Roman"/>
          <w:sz w:val="24"/>
          <w:szCs w:val="24"/>
        </w:rPr>
        <w:t>recorded</w:t>
      </w:r>
      <w:r w:rsidR="00774F44" w:rsidRPr="00C03F38">
        <w:rPr>
          <w:rFonts w:ascii="Times New Roman" w:hAnsi="Times New Roman"/>
          <w:sz w:val="24"/>
          <w:szCs w:val="24"/>
        </w:rPr>
        <w:t xml:space="preserve"> after attaining experimental conditions (differential pressure, temperature, and rotary speed). This is similar to the spurt loss time of 10 second </w:t>
      </w:r>
      <w:r w:rsidR="00602CC4" w:rsidRPr="00C03F38">
        <w:rPr>
          <w:rFonts w:ascii="Times New Roman" w:hAnsi="Times New Roman"/>
          <w:sz w:val="24"/>
          <w:szCs w:val="24"/>
        </w:rPr>
        <w:t xml:space="preserve">recorded </w:t>
      </w:r>
      <w:r w:rsidR="00BB4C34" w:rsidRPr="00C03F38">
        <w:rPr>
          <w:rFonts w:ascii="Times New Roman" w:hAnsi="Times New Roman"/>
          <w:sz w:val="24"/>
          <w:szCs w:val="24"/>
        </w:rPr>
        <w:t>in</w:t>
      </w:r>
      <w:r w:rsidR="00602CC4" w:rsidRPr="00C03F38">
        <w:rPr>
          <w:rFonts w:ascii="Times New Roman" w:hAnsi="Times New Roman"/>
          <w:sz w:val="24"/>
          <w:szCs w:val="24"/>
        </w:rPr>
        <w:t xml:space="preserve"> </w:t>
      </w:r>
      <w:r w:rsidR="00774F44" w:rsidRPr="00C03F38">
        <w:rPr>
          <w:rFonts w:ascii="Times New Roman" w:hAnsi="Times New Roman"/>
          <w:sz w:val="24"/>
          <w:szCs w:val="24"/>
        </w:rPr>
        <w:t>filter press test</w:t>
      </w:r>
      <w:r w:rsidR="00BB4C34" w:rsidRPr="00C03F38">
        <w:rPr>
          <w:rFonts w:ascii="Times New Roman" w:hAnsi="Times New Roman"/>
          <w:sz w:val="24"/>
          <w:szCs w:val="24"/>
        </w:rPr>
        <w:t>s</w:t>
      </w:r>
      <w:r w:rsidR="00977F4B" w:rsidRPr="00C03F38">
        <w:rPr>
          <w:rFonts w:ascii="Times New Roman" w:hAnsi="Times New Roman"/>
          <w:sz w:val="24"/>
          <w:szCs w:val="24"/>
        </w:rPr>
        <w:t xml:space="preserve"> with ceramic filter disks and filter papers</w:t>
      </w:r>
      <w:r w:rsidR="00774F44" w:rsidRPr="00C03F38">
        <w:rPr>
          <w:rFonts w:ascii="Times New Roman" w:hAnsi="Times New Roman"/>
          <w:sz w:val="24"/>
          <w:szCs w:val="24"/>
        </w:rPr>
        <w:t xml:space="preserve">. </w:t>
      </w:r>
      <w:r w:rsidR="00602CC4" w:rsidRPr="00C03F38">
        <w:rPr>
          <w:rFonts w:ascii="Times New Roman" w:hAnsi="Times New Roman"/>
          <w:sz w:val="24"/>
          <w:szCs w:val="24"/>
        </w:rPr>
        <w:t>T</w:t>
      </w:r>
      <w:r w:rsidR="00774F44" w:rsidRPr="00C03F38">
        <w:rPr>
          <w:rFonts w:ascii="Times New Roman" w:hAnsi="Times New Roman"/>
          <w:sz w:val="24"/>
          <w:szCs w:val="24"/>
        </w:rPr>
        <w:t>he</w:t>
      </w:r>
      <w:r w:rsidR="00602CC4" w:rsidRPr="00C03F38">
        <w:rPr>
          <w:rFonts w:ascii="Times New Roman" w:hAnsi="Times New Roman"/>
          <w:sz w:val="24"/>
          <w:szCs w:val="24"/>
        </w:rPr>
        <w:t xml:space="preserve"> </w:t>
      </w:r>
      <w:r w:rsidR="00977F4B" w:rsidRPr="00C03F38">
        <w:rPr>
          <w:rFonts w:ascii="Times New Roman" w:hAnsi="Times New Roman"/>
          <w:sz w:val="24"/>
          <w:szCs w:val="24"/>
        </w:rPr>
        <w:t>fluid loss/</w:t>
      </w:r>
      <w:r w:rsidR="00602CC4" w:rsidRPr="00C03F38">
        <w:rPr>
          <w:rFonts w:ascii="Times New Roman" w:hAnsi="Times New Roman"/>
          <w:sz w:val="24"/>
          <w:szCs w:val="24"/>
        </w:rPr>
        <w:t>filtrate</w:t>
      </w:r>
      <w:r w:rsidR="00774F44" w:rsidRPr="00C03F38">
        <w:rPr>
          <w:rFonts w:ascii="Times New Roman" w:hAnsi="Times New Roman"/>
          <w:sz w:val="24"/>
          <w:szCs w:val="24"/>
        </w:rPr>
        <w:t xml:space="preserve"> breakthrough time </w:t>
      </w:r>
      <w:r w:rsidR="00977F4B" w:rsidRPr="00C03F38">
        <w:rPr>
          <w:rFonts w:ascii="Times New Roman" w:hAnsi="Times New Roman"/>
          <w:sz w:val="24"/>
          <w:szCs w:val="24"/>
        </w:rPr>
        <w:t>in</w:t>
      </w:r>
      <w:r w:rsidR="00774F44" w:rsidRPr="00C03F38">
        <w:rPr>
          <w:rFonts w:ascii="Times New Roman" w:hAnsi="Times New Roman"/>
          <w:sz w:val="24"/>
          <w:szCs w:val="24"/>
        </w:rPr>
        <w:t xml:space="preserve"> rocks is largely influenced by rock permeability, porosity, </w:t>
      </w:r>
      <w:r w:rsidR="00602CC4" w:rsidRPr="00C03F38">
        <w:rPr>
          <w:rFonts w:ascii="Times New Roman" w:hAnsi="Times New Roman"/>
          <w:sz w:val="24"/>
          <w:szCs w:val="24"/>
        </w:rPr>
        <w:t xml:space="preserve">temperature, </w:t>
      </w:r>
      <w:r w:rsidR="00273AE4" w:rsidRPr="00C03F38">
        <w:rPr>
          <w:rFonts w:ascii="Times New Roman" w:hAnsi="Times New Roman"/>
          <w:sz w:val="24"/>
          <w:szCs w:val="24"/>
        </w:rPr>
        <w:t>rotary speed,</w:t>
      </w:r>
      <w:r w:rsidR="00774F44" w:rsidRPr="00C03F38">
        <w:rPr>
          <w:rFonts w:ascii="Times New Roman" w:hAnsi="Times New Roman"/>
          <w:sz w:val="24"/>
          <w:szCs w:val="24"/>
        </w:rPr>
        <w:t xml:space="preserve"> bridging solid cluster mechanism</w:t>
      </w:r>
      <w:r w:rsidR="00D253D0" w:rsidRPr="00C03F38">
        <w:rPr>
          <w:rFonts w:ascii="Times New Roman" w:hAnsi="Times New Roman"/>
          <w:sz w:val="24"/>
          <w:szCs w:val="24"/>
        </w:rPr>
        <w:t>, and rock sample heterogeneity</w:t>
      </w:r>
      <w:r w:rsidR="00774F44" w:rsidRPr="00C03F38">
        <w:rPr>
          <w:rFonts w:ascii="Times New Roman" w:hAnsi="Times New Roman"/>
          <w:sz w:val="24"/>
          <w:szCs w:val="24"/>
        </w:rPr>
        <w:t xml:space="preserve">. </w:t>
      </w:r>
      <w:r w:rsidR="00602CC4" w:rsidRPr="00C03F38">
        <w:rPr>
          <w:rFonts w:ascii="Times New Roman" w:hAnsi="Times New Roman"/>
          <w:sz w:val="24"/>
          <w:szCs w:val="24"/>
        </w:rPr>
        <w:t xml:space="preserve">It is worthy to note that for the same experimental conditions, each of the rocks had different filtrate breakthrough times, spurt loss patterns, and cumulative dynamic filtrate loss profiles. </w:t>
      </w:r>
    </w:p>
    <w:p w14:paraId="47E3160F" w14:textId="044C3538" w:rsidR="00090280" w:rsidRDefault="00090280" w:rsidP="000F3608">
      <w:pPr>
        <w:pStyle w:val="para1"/>
        <w:spacing w:before="240" w:after="160" w:line="480" w:lineRule="auto"/>
        <w:jc w:val="center"/>
        <w:rPr>
          <w:rFonts w:ascii="Times New Roman" w:hAnsi="Times New Roman"/>
          <w:sz w:val="24"/>
          <w:szCs w:val="24"/>
        </w:rPr>
      </w:pPr>
      <w:r>
        <w:rPr>
          <w:noProof/>
          <w:lang w:eastAsia="en-US"/>
        </w:rPr>
        <w:drawing>
          <wp:inline distT="0" distB="0" distL="0" distR="0" wp14:anchorId="7AA25F56" wp14:editId="3674908B">
            <wp:extent cx="4572000" cy="2743200"/>
            <wp:effectExtent l="0" t="0" r="0" b="0"/>
            <wp:docPr id="27383" name="Chart 27383">
              <a:extLst xmlns:a="http://schemas.openxmlformats.org/drawingml/2006/main">
                <a:ext uri="{FF2B5EF4-FFF2-40B4-BE49-F238E27FC236}">
                  <a16:creationId xmlns:a16="http://schemas.microsoft.com/office/drawing/2014/main" id="{705375D7-EBE7-4BC1-B5BE-6757EA98AB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38A223C7" w14:textId="4CCF6212" w:rsidR="00774F44" w:rsidRPr="00C03F38" w:rsidRDefault="00653626" w:rsidP="00F616FE">
      <w:pPr>
        <w:pStyle w:val="Caption"/>
      </w:pPr>
      <w:bookmarkStart w:id="270" w:name="_Ref525054362"/>
      <w:bookmarkStart w:id="271" w:name="_Toc531259663"/>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5</w:t>
      </w:r>
      <w:r w:rsidR="002F7CD9" w:rsidRPr="00C03F38">
        <w:rPr>
          <w:noProof/>
        </w:rPr>
        <w:fldChar w:fldCharType="end"/>
      </w:r>
      <w:r w:rsidR="00C834EC"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20</w:t>
      </w:r>
      <w:r w:rsidR="002F7CD9" w:rsidRPr="00C03F38">
        <w:rPr>
          <w:noProof/>
        </w:rPr>
        <w:fldChar w:fldCharType="end"/>
      </w:r>
      <w:bookmarkEnd w:id="270"/>
      <w:r w:rsidR="00774F44" w:rsidRPr="00C03F38">
        <w:t xml:space="preserve">:  </w:t>
      </w:r>
      <w:bookmarkStart w:id="272" w:name="_Hlk498094024"/>
      <w:r w:rsidR="00774F44" w:rsidRPr="00C03F38">
        <w:t xml:space="preserve">Dynamic </w:t>
      </w:r>
      <w:r w:rsidRPr="00C03F38">
        <w:t xml:space="preserve">cumulative </w:t>
      </w:r>
      <w:r w:rsidR="00774F44" w:rsidRPr="00C03F38">
        <w:t>f</w:t>
      </w:r>
      <w:r w:rsidRPr="00C03F38">
        <w:t>iltrate</w:t>
      </w:r>
      <w:r w:rsidR="00774F44" w:rsidRPr="00C03F38">
        <w:t xml:space="preserve"> loss profiles f</w:t>
      </w:r>
      <w:r w:rsidRPr="00C03F38">
        <w:t>rom a base fluid (no LCM) on</w:t>
      </w:r>
      <w:r w:rsidR="00774F44" w:rsidRPr="00C03F38">
        <w:t xml:space="preserve"> </w:t>
      </w:r>
      <w:bookmarkEnd w:id="272"/>
      <w:r w:rsidRPr="00C03F38">
        <w:t>different lithologies at 120</w:t>
      </w:r>
      <w:r w:rsidRPr="00C03F38">
        <w:rPr>
          <w:vertAlign w:val="superscript"/>
        </w:rPr>
        <w:t>o</w:t>
      </w:r>
      <w:r w:rsidRPr="00C03F38">
        <w:t>F, 70</w:t>
      </w:r>
      <w:r w:rsidR="0073486C" w:rsidRPr="00C03F38">
        <w:t>RPM</w:t>
      </w:r>
      <w:r w:rsidRPr="00C03F38">
        <w:t>, and 100 psi</w:t>
      </w:r>
      <w:bookmarkEnd w:id="271"/>
    </w:p>
    <w:p w14:paraId="2CA4A497" w14:textId="17BDD9B9" w:rsidR="00C67512" w:rsidRPr="00C67512" w:rsidRDefault="00C21BA8" w:rsidP="00C67512">
      <w:pPr>
        <w:pStyle w:val="para"/>
        <w:spacing w:before="240" w:after="160" w:line="480" w:lineRule="auto"/>
        <w:rPr>
          <w:rFonts w:ascii="Times New Roman" w:hAnsi="Times New Roman"/>
          <w:sz w:val="24"/>
          <w:szCs w:val="24"/>
        </w:rPr>
      </w:pPr>
      <w:r w:rsidRPr="00C03F38">
        <w:rPr>
          <w:rFonts w:ascii="Times New Roman" w:hAnsi="Times New Roman"/>
          <w:sz w:val="24"/>
          <w:szCs w:val="24"/>
        </w:rPr>
        <w:lastRenderedPageBreak/>
        <w:t xml:space="preserve">These filtrate loss patterns are controlled by the lithology complexities. Three of the lithologies (70mD Indiana limestone, Michigan sandstone, and Austin chalk) showed spurt invasion </w:t>
      </w:r>
      <w:r w:rsidR="00C67512">
        <w:rPr>
          <w:rFonts w:ascii="Times New Roman" w:hAnsi="Times New Roman"/>
          <w:sz w:val="24"/>
          <w:szCs w:val="24"/>
        </w:rPr>
        <w:t xml:space="preserve">(up to 4 </w:t>
      </w:r>
      <w:r w:rsidR="009C148C" w:rsidRPr="00C03F38">
        <w:rPr>
          <w:rFonts w:ascii="Times New Roman" w:hAnsi="Times New Roman"/>
          <w:sz w:val="24"/>
          <w:szCs w:val="24"/>
        </w:rPr>
        <w:t>cm</w:t>
      </w:r>
      <w:r w:rsidR="009C148C" w:rsidRPr="00C03F38">
        <w:rPr>
          <w:rFonts w:ascii="Times New Roman" w:hAnsi="Times New Roman"/>
          <w:sz w:val="24"/>
          <w:szCs w:val="24"/>
          <w:vertAlign w:val="superscript"/>
        </w:rPr>
        <w:t>3</w:t>
      </w:r>
      <w:r w:rsidR="009C148C" w:rsidRPr="00C03F38">
        <w:rPr>
          <w:rFonts w:ascii="Times New Roman" w:hAnsi="Times New Roman"/>
          <w:sz w:val="24"/>
          <w:szCs w:val="24"/>
        </w:rPr>
        <w:t xml:space="preserve">) </w:t>
      </w:r>
      <w:r w:rsidRPr="00C03F38">
        <w:rPr>
          <w:rFonts w:ascii="Times New Roman" w:hAnsi="Times New Roman"/>
          <w:sz w:val="24"/>
          <w:szCs w:val="24"/>
        </w:rPr>
        <w:t>after filtrate breakthrough followed by steady state filtration</w:t>
      </w:r>
      <w:r w:rsidR="009C148C" w:rsidRPr="00C03F38">
        <w:rPr>
          <w:rFonts w:ascii="Times New Roman" w:hAnsi="Times New Roman"/>
          <w:sz w:val="24"/>
          <w:szCs w:val="24"/>
        </w:rPr>
        <w:t>.</w:t>
      </w:r>
      <w:r w:rsidR="006576AA" w:rsidRPr="00C03F38">
        <w:rPr>
          <w:rFonts w:ascii="Times New Roman" w:hAnsi="Times New Roman"/>
          <w:sz w:val="24"/>
          <w:szCs w:val="24"/>
        </w:rPr>
        <w:t xml:space="preserve"> The</w:t>
      </w:r>
      <w:r w:rsidR="009C148C" w:rsidRPr="00C03F38">
        <w:rPr>
          <w:rFonts w:ascii="Times New Roman" w:hAnsi="Times New Roman"/>
          <w:sz w:val="24"/>
          <w:szCs w:val="24"/>
        </w:rPr>
        <w:t xml:space="preserve"> 70</w:t>
      </w:r>
      <w:r w:rsidR="00C67512">
        <w:rPr>
          <w:rFonts w:ascii="Times New Roman" w:hAnsi="Times New Roman"/>
          <w:sz w:val="24"/>
          <w:szCs w:val="24"/>
        </w:rPr>
        <w:t xml:space="preserve"> </w:t>
      </w:r>
      <w:r w:rsidR="009C148C" w:rsidRPr="00C03F38">
        <w:rPr>
          <w:rFonts w:ascii="Times New Roman" w:hAnsi="Times New Roman"/>
          <w:sz w:val="24"/>
          <w:szCs w:val="24"/>
        </w:rPr>
        <w:t>mD Indiana limestone showed the first spurt invasion</w:t>
      </w:r>
      <w:r w:rsidR="006576AA" w:rsidRPr="00C03F38">
        <w:rPr>
          <w:rFonts w:ascii="Times New Roman" w:hAnsi="Times New Roman"/>
          <w:sz w:val="24"/>
          <w:szCs w:val="24"/>
        </w:rPr>
        <w:t xml:space="preserve"> (after 45 seconds)</w:t>
      </w:r>
      <w:r w:rsidR="009C148C" w:rsidRPr="00C03F38">
        <w:rPr>
          <w:rFonts w:ascii="Times New Roman" w:hAnsi="Times New Roman"/>
          <w:sz w:val="24"/>
          <w:szCs w:val="24"/>
        </w:rPr>
        <w:t xml:space="preserve"> and </w:t>
      </w:r>
      <w:r w:rsidR="00C67512">
        <w:rPr>
          <w:rFonts w:ascii="Times New Roman" w:hAnsi="Times New Roman"/>
          <w:sz w:val="24"/>
          <w:szCs w:val="24"/>
        </w:rPr>
        <w:t xml:space="preserve">the </w:t>
      </w:r>
      <w:r w:rsidR="009C148C" w:rsidRPr="00C03F38">
        <w:rPr>
          <w:rFonts w:ascii="Times New Roman" w:hAnsi="Times New Roman"/>
          <w:sz w:val="24"/>
          <w:szCs w:val="24"/>
        </w:rPr>
        <w:t>largest filtrate</w:t>
      </w:r>
      <w:r w:rsidR="006576AA" w:rsidRPr="00C03F38">
        <w:rPr>
          <w:rFonts w:ascii="Times New Roman" w:hAnsi="Times New Roman"/>
          <w:sz w:val="24"/>
          <w:szCs w:val="24"/>
        </w:rPr>
        <w:t xml:space="preserve"> profile</w:t>
      </w:r>
      <w:r w:rsidR="00C67512">
        <w:rPr>
          <w:rFonts w:ascii="Times New Roman" w:hAnsi="Times New Roman"/>
          <w:sz w:val="24"/>
          <w:szCs w:val="24"/>
        </w:rPr>
        <w:t>/</w:t>
      </w:r>
      <w:r w:rsidR="002743C2" w:rsidRPr="00C03F38">
        <w:rPr>
          <w:rFonts w:ascii="Times New Roman" w:hAnsi="Times New Roman"/>
          <w:sz w:val="24"/>
          <w:szCs w:val="24"/>
        </w:rPr>
        <w:t>cumulative</w:t>
      </w:r>
      <w:r w:rsidR="009C148C" w:rsidRPr="00C03F38">
        <w:rPr>
          <w:rFonts w:ascii="Times New Roman" w:hAnsi="Times New Roman"/>
          <w:sz w:val="24"/>
          <w:szCs w:val="24"/>
        </w:rPr>
        <w:t xml:space="preserve"> value</w:t>
      </w:r>
      <w:r w:rsidR="002743C2" w:rsidRPr="00C03F38">
        <w:rPr>
          <w:rFonts w:ascii="Times New Roman" w:hAnsi="Times New Roman"/>
          <w:sz w:val="24"/>
          <w:szCs w:val="24"/>
        </w:rPr>
        <w:t xml:space="preserve"> (10.052 cm</w:t>
      </w:r>
      <w:r w:rsidR="002743C2" w:rsidRPr="00C03F38">
        <w:rPr>
          <w:rFonts w:ascii="Times New Roman" w:hAnsi="Times New Roman"/>
          <w:sz w:val="24"/>
          <w:szCs w:val="24"/>
          <w:vertAlign w:val="superscript"/>
        </w:rPr>
        <w:t>3</w:t>
      </w:r>
      <w:r w:rsidR="002743C2" w:rsidRPr="00C03F38">
        <w:rPr>
          <w:rFonts w:ascii="Times New Roman" w:hAnsi="Times New Roman"/>
          <w:sz w:val="24"/>
          <w:szCs w:val="24"/>
        </w:rPr>
        <w:t>)</w:t>
      </w:r>
      <w:r w:rsidR="006576AA" w:rsidRPr="00C03F38">
        <w:rPr>
          <w:rFonts w:ascii="Times New Roman" w:hAnsi="Times New Roman"/>
          <w:sz w:val="24"/>
          <w:szCs w:val="24"/>
        </w:rPr>
        <w:t>. The spurt invasion in Michigan sandstone was recorded after 1 minute 50 seconds while the spurt invasion in Austin chalk was recorded after 50 seconds. Although, the spurt invasion</w:t>
      </w:r>
      <w:r w:rsidR="00C67512">
        <w:rPr>
          <w:rFonts w:ascii="Times New Roman" w:hAnsi="Times New Roman"/>
          <w:sz w:val="24"/>
          <w:szCs w:val="24"/>
        </w:rPr>
        <w:t>s</w:t>
      </w:r>
      <w:r w:rsidR="006576AA" w:rsidRPr="00C03F38">
        <w:rPr>
          <w:rFonts w:ascii="Times New Roman" w:hAnsi="Times New Roman"/>
          <w:sz w:val="24"/>
          <w:szCs w:val="24"/>
        </w:rPr>
        <w:t xml:space="preserve"> from </w:t>
      </w:r>
      <w:r w:rsidR="00C67512">
        <w:rPr>
          <w:rFonts w:ascii="Times New Roman" w:hAnsi="Times New Roman"/>
          <w:sz w:val="24"/>
          <w:szCs w:val="24"/>
        </w:rPr>
        <w:t>these two rocks were approximately</w:t>
      </w:r>
      <w:r w:rsidR="00500D94" w:rsidRPr="00C03F38">
        <w:rPr>
          <w:rFonts w:ascii="Times New Roman" w:hAnsi="Times New Roman"/>
          <w:sz w:val="24"/>
          <w:szCs w:val="24"/>
        </w:rPr>
        <w:t xml:space="preserve"> 1 minute apart,</w:t>
      </w:r>
      <w:r w:rsidR="00540910" w:rsidRPr="00C03F38">
        <w:rPr>
          <w:rFonts w:ascii="Times New Roman" w:hAnsi="Times New Roman"/>
          <w:sz w:val="24"/>
          <w:szCs w:val="24"/>
        </w:rPr>
        <w:t xml:space="preserve"> an interesting observation is that</w:t>
      </w:r>
      <w:r w:rsidR="00500D94" w:rsidRPr="00C03F38">
        <w:rPr>
          <w:rFonts w:ascii="Times New Roman" w:hAnsi="Times New Roman"/>
          <w:sz w:val="24"/>
          <w:szCs w:val="24"/>
        </w:rPr>
        <w:t xml:space="preserve"> their steady state profiles merged together</w:t>
      </w:r>
      <w:r w:rsidR="00540910" w:rsidRPr="00C03F38">
        <w:rPr>
          <w:rFonts w:ascii="Times New Roman" w:hAnsi="Times New Roman"/>
          <w:sz w:val="24"/>
          <w:szCs w:val="24"/>
        </w:rPr>
        <w:t xml:space="preserve"> after 3 minutes 30 seconds with </w:t>
      </w:r>
      <w:r w:rsidR="00BB33D5" w:rsidRPr="00C03F38">
        <w:rPr>
          <w:rFonts w:ascii="Times New Roman" w:hAnsi="Times New Roman"/>
          <w:sz w:val="24"/>
          <w:szCs w:val="24"/>
        </w:rPr>
        <w:t xml:space="preserve">an </w:t>
      </w:r>
      <w:r w:rsidR="00540910" w:rsidRPr="00C03F38">
        <w:rPr>
          <w:rFonts w:ascii="Times New Roman" w:hAnsi="Times New Roman"/>
          <w:sz w:val="24"/>
          <w:szCs w:val="24"/>
        </w:rPr>
        <w:t>average difference</w:t>
      </w:r>
      <w:r w:rsidR="00BB33D5" w:rsidRPr="00C03F38">
        <w:rPr>
          <w:rFonts w:ascii="Times New Roman" w:hAnsi="Times New Roman"/>
          <w:sz w:val="24"/>
          <w:szCs w:val="24"/>
        </w:rPr>
        <w:t xml:space="preserve"> that is</w:t>
      </w:r>
      <w:r w:rsidR="00540910" w:rsidRPr="00C03F38">
        <w:rPr>
          <w:rFonts w:ascii="Times New Roman" w:hAnsi="Times New Roman"/>
          <w:sz w:val="24"/>
          <w:szCs w:val="24"/>
        </w:rPr>
        <w:t xml:space="preserve"> </w:t>
      </w:r>
      <w:r w:rsidR="00752A7C" w:rsidRPr="00C03F38">
        <w:rPr>
          <w:rFonts w:ascii="Times New Roman" w:hAnsi="Times New Roman"/>
          <w:sz w:val="24"/>
          <w:szCs w:val="24"/>
        </w:rPr>
        <w:t>less than 1</w:t>
      </w:r>
      <w:r w:rsidR="00C67512">
        <w:rPr>
          <w:rFonts w:ascii="Times New Roman" w:hAnsi="Times New Roman"/>
          <w:sz w:val="24"/>
          <w:szCs w:val="24"/>
        </w:rPr>
        <w:t xml:space="preserve"> </w:t>
      </w:r>
      <w:r w:rsidR="00752A7C" w:rsidRPr="00C03F38">
        <w:rPr>
          <w:rFonts w:ascii="Times New Roman" w:hAnsi="Times New Roman"/>
          <w:sz w:val="24"/>
          <w:szCs w:val="24"/>
        </w:rPr>
        <w:t xml:space="preserve">% </w:t>
      </w:r>
      <w:r w:rsidR="00540910" w:rsidRPr="00C03F38">
        <w:rPr>
          <w:rFonts w:ascii="Times New Roman" w:hAnsi="Times New Roman"/>
          <w:sz w:val="24"/>
          <w:szCs w:val="24"/>
        </w:rPr>
        <w:t xml:space="preserve">in their profiles and cumulative value. </w:t>
      </w:r>
    </w:p>
    <w:p w14:paraId="1436C3F2" w14:textId="2EB69FB9" w:rsidR="009B721B" w:rsidRPr="00C03F38" w:rsidRDefault="00C21BA8" w:rsidP="000F3608">
      <w:pPr>
        <w:autoSpaceDE w:val="0"/>
        <w:autoSpaceDN w:val="0"/>
        <w:adjustRightInd w:val="0"/>
        <w:spacing w:before="240"/>
        <w:ind w:firstLine="720"/>
        <w:jc w:val="both"/>
        <w:rPr>
          <w:rFonts w:ascii="Times New Roman" w:hAnsi="Times New Roman"/>
        </w:rPr>
      </w:pPr>
      <w:r w:rsidRPr="00C03F38">
        <w:rPr>
          <w:rFonts w:ascii="Times New Roman" w:hAnsi="Times New Roman"/>
        </w:rPr>
        <w:t>Upper Grey sandstone and 2.4</w:t>
      </w:r>
      <w:r w:rsidR="001703A6" w:rsidRPr="00C03F38">
        <w:rPr>
          <w:rFonts w:ascii="Times New Roman" w:hAnsi="Times New Roman"/>
        </w:rPr>
        <w:t xml:space="preserve"> </w:t>
      </w:r>
      <w:r w:rsidRPr="00C03F38">
        <w:rPr>
          <w:rFonts w:ascii="Times New Roman" w:hAnsi="Times New Roman"/>
        </w:rPr>
        <w:t>mD Indiana limestone did not show spurt invasion but rather began with the steady state mud filtration</w:t>
      </w:r>
      <w:r w:rsidR="009C148C" w:rsidRPr="00C03F38">
        <w:rPr>
          <w:rFonts w:ascii="Times New Roman" w:hAnsi="Times New Roman"/>
        </w:rPr>
        <w:t>.</w:t>
      </w:r>
      <w:r w:rsidRPr="00C03F38">
        <w:rPr>
          <w:rFonts w:ascii="Times New Roman" w:hAnsi="Times New Roman"/>
        </w:rPr>
        <w:t xml:space="preserve"> The 2.4 mD Indiana limestone </w:t>
      </w:r>
      <w:r w:rsidR="002743C2" w:rsidRPr="00C03F38">
        <w:rPr>
          <w:rFonts w:ascii="Times New Roman" w:hAnsi="Times New Roman"/>
        </w:rPr>
        <w:t>had</w:t>
      </w:r>
      <w:r w:rsidRPr="00C03F38">
        <w:rPr>
          <w:rFonts w:ascii="Times New Roman" w:hAnsi="Times New Roman"/>
        </w:rPr>
        <w:t xml:space="preserve"> the lowest filtrate value</w:t>
      </w:r>
      <w:r w:rsidR="002743C2" w:rsidRPr="00C03F38">
        <w:rPr>
          <w:rFonts w:ascii="Times New Roman" w:hAnsi="Times New Roman"/>
        </w:rPr>
        <w:t xml:space="preserve"> (2.655 cm</w:t>
      </w:r>
      <w:r w:rsidR="002743C2" w:rsidRPr="00C03F38">
        <w:rPr>
          <w:rFonts w:ascii="Times New Roman" w:hAnsi="Times New Roman"/>
          <w:vertAlign w:val="superscript"/>
        </w:rPr>
        <w:t>3</w:t>
      </w:r>
      <w:r w:rsidR="002743C2" w:rsidRPr="00C03F38">
        <w:rPr>
          <w:rFonts w:ascii="Times New Roman" w:hAnsi="Times New Roman"/>
        </w:rPr>
        <w:t>) followed by the Upper Grey sandstone (4.858 cm</w:t>
      </w:r>
      <w:r w:rsidR="002743C2" w:rsidRPr="00C03F38">
        <w:rPr>
          <w:rFonts w:ascii="Times New Roman" w:hAnsi="Times New Roman"/>
          <w:vertAlign w:val="superscript"/>
        </w:rPr>
        <w:t>3</w:t>
      </w:r>
      <w:r w:rsidR="002743C2" w:rsidRPr="00C03F38">
        <w:rPr>
          <w:rFonts w:ascii="Times New Roman" w:hAnsi="Times New Roman"/>
        </w:rPr>
        <w:t>).</w:t>
      </w:r>
      <w:r w:rsidR="00273AE4" w:rsidRPr="00C03F38">
        <w:rPr>
          <w:rFonts w:ascii="Times New Roman" w:hAnsi="Times New Roman"/>
        </w:rPr>
        <w:t xml:space="preserve"> Considering that the temperature, rotary speed, and bridging solid cluster mechanism (barite) are constant, the only factors that are responsible for the profiles in </w:t>
      </w:r>
      <w:r w:rsidR="00273AE4" w:rsidRPr="00C03F38">
        <w:rPr>
          <w:rFonts w:cstheme="minorHAnsi"/>
        </w:rPr>
        <w:fldChar w:fldCharType="begin"/>
      </w:r>
      <w:r w:rsidR="00273AE4" w:rsidRPr="00C03F38">
        <w:rPr>
          <w:rFonts w:cstheme="minorHAnsi"/>
        </w:rPr>
        <w:instrText xml:space="preserve"> REF _Ref525054362 \h  \* MERGEFORMAT </w:instrText>
      </w:r>
      <w:r w:rsidR="00273AE4" w:rsidRPr="00C03F38">
        <w:rPr>
          <w:rFonts w:cstheme="minorHAnsi"/>
        </w:rPr>
      </w:r>
      <w:r w:rsidR="00273AE4" w:rsidRPr="00C03F38">
        <w:rPr>
          <w:rFonts w:cstheme="minorHAnsi"/>
        </w:rPr>
        <w:fldChar w:fldCharType="separate"/>
      </w:r>
      <w:r w:rsidR="00D73329" w:rsidRPr="00D73329">
        <w:rPr>
          <w:rFonts w:cstheme="minorHAnsi"/>
        </w:rPr>
        <w:t xml:space="preserve">Figure </w:t>
      </w:r>
      <w:r w:rsidR="00D73329" w:rsidRPr="00D73329">
        <w:rPr>
          <w:rFonts w:cstheme="minorHAnsi"/>
          <w:noProof/>
        </w:rPr>
        <w:t>5.20</w:t>
      </w:r>
      <w:r w:rsidR="00273AE4" w:rsidRPr="00C03F38">
        <w:rPr>
          <w:rFonts w:cstheme="minorHAnsi"/>
        </w:rPr>
        <w:fldChar w:fldCharType="end"/>
      </w:r>
      <w:r w:rsidR="00273AE4" w:rsidRPr="00C03F38">
        <w:rPr>
          <w:rFonts w:cstheme="minorHAnsi"/>
        </w:rPr>
        <w:t xml:space="preserve"> are the porosity</w:t>
      </w:r>
      <w:r w:rsidR="001703A6" w:rsidRPr="00C03F38">
        <w:rPr>
          <w:rFonts w:cstheme="minorHAnsi"/>
        </w:rPr>
        <w:t>,</w:t>
      </w:r>
      <w:r w:rsidR="00273AE4" w:rsidRPr="00C03F38">
        <w:rPr>
          <w:rFonts w:cstheme="minorHAnsi"/>
        </w:rPr>
        <w:t xml:space="preserve"> permeability</w:t>
      </w:r>
      <w:r w:rsidR="001703A6" w:rsidRPr="00C03F38">
        <w:rPr>
          <w:rFonts w:cstheme="minorHAnsi"/>
        </w:rPr>
        <w:t>, and heterogeneity</w:t>
      </w:r>
      <w:r w:rsidR="00273AE4" w:rsidRPr="00C03F38">
        <w:rPr>
          <w:rFonts w:cstheme="minorHAnsi"/>
        </w:rPr>
        <w:t xml:space="preserve"> of the rocks. Comparing the sandstones, it is obvious that the </w:t>
      </w:r>
      <w:r w:rsidR="0037531C" w:rsidRPr="00C03F38">
        <w:rPr>
          <w:rFonts w:cstheme="minorHAnsi"/>
        </w:rPr>
        <w:t>low</w:t>
      </w:r>
      <w:r w:rsidR="00C67512">
        <w:rPr>
          <w:rFonts w:cstheme="minorHAnsi"/>
        </w:rPr>
        <w:t xml:space="preserve"> </w:t>
      </w:r>
      <w:r w:rsidR="00273AE4" w:rsidRPr="00C03F38">
        <w:rPr>
          <w:rFonts w:cstheme="minorHAnsi"/>
        </w:rPr>
        <w:t xml:space="preserve">permeability of </w:t>
      </w:r>
      <w:r w:rsidR="0037531C" w:rsidRPr="00C03F38">
        <w:rPr>
          <w:rFonts w:cstheme="minorHAnsi"/>
        </w:rPr>
        <w:t xml:space="preserve">Upper Grey </w:t>
      </w:r>
      <w:r w:rsidR="00273AE4" w:rsidRPr="00C03F38">
        <w:rPr>
          <w:rFonts w:cstheme="minorHAnsi"/>
        </w:rPr>
        <w:t xml:space="preserve">sandstone is responsible for </w:t>
      </w:r>
      <w:r w:rsidR="00045A62" w:rsidRPr="00C03F38">
        <w:rPr>
          <w:rFonts w:cstheme="minorHAnsi"/>
        </w:rPr>
        <w:t xml:space="preserve">the </w:t>
      </w:r>
      <w:r w:rsidR="0037531C" w:rsidRPr="00C03F38">
        <w:rPr>
          <w:rFonts w:cstheme="minorHAnsi"/>
        </w:rPr>
        <w:t>reduced</w:t>
      </w:r>
      <w:r w:rsidR="00045A62" w:rsidRPr="00C03F38">
        <w:rPr>
          <w:rFonts w:cstheme="minorHAnsi"/>
        </w:rPr>
        <w:t xml:space="preserve"> filtrate loss which is </w:t>
      </w:r>
      <w:r w:rsidR="0037531C" w:rsidRPr="00C03F38">
        <w:rPr>
          <w:rFonts w:cstheme="minorHAnsi"/>
        </w:rPr>
        <w:t>51.7</w:t>
      </w:r>
      <w:r w:rsidR="00C67512">
        <w:rPr>
          <w:rFonts w:cstheme="minorHAnsi"/>
        </w:rPr>
        <w:t xml:space="preserve"> </w:t>
      </w:r>
      <w:r w:rsidR="00045A62" w:rsidRPr="00C03F38">
        <w:rPr>
          <w:rFonts w:cstheme="minorHAnsi"/>
        </w:rPr>
        <w:t>%</w:t>
      </w:r>
      <w:r w:rsidR="0037531C" w:rsidRPr="00C03F38">
        <w:rPr>
          <w:rFonts w:cstheme="minorHAnsi"/>
        </w:rPr>
        <w:t xml:space="preserve"> less</w:t>
      </w:r>
      <w:r w:rsidR="00045A62" w:rsidRPr="00C03F38">
        <w:rPr>
          <w:rFonts w:cstheme="minorHAnsi"/>
        </w:rPr>
        <w:t xml:space="preserve"> than the value from </w:t>
      </w:r>
      <w:r w:rsidR="0037531C" w:rsidRPr="00C03F38">
        <w:rPr>
          <w:rFonts w:cstheme="minorHAnsi"/>
        </w:rPr>
        <w:t>Michigan</w:t>
      </w:r>
      <w:r w:rsidR="00045A62" w:rsidRPr="00C03F38">
        <w:rPr>
          <w:rFonts w:cstheme="minorHAnsi"/>
        </w:rPr>
        <w:t xml:space="preserve"> sandstone.</w:t>
      </w:r>
      <w:r w:rsidR="00273AE4" w:rsidRPr="00C03F38">
        <w:rPr>
          <w:rFonts w:ascii="Times New Roman" w:hAnsi="Times New Roman"/>
        </w:rPr>
        <w:t xml:space="preserve"> </w:t>
      </w:r>
    </w:p>
    <w:p w14:paraId="1407CE18" w14:textId="77777777" w:rsidR="00774F44" w:rsidRPr="00C03F38" w:rsidRDefault="00A5373A" w:rsidP="000F3608">
      <w:pPr>
        <w:autoSpaceDE w:val="0"/>
        <w:autoSpaceDN w:val="0"/>
        <w:adjustRightInd w:val="0"/>
        <w:spacing w:before="240"/>
        <w:ind w:firstLine="720"/>
        <w:jc w:val="both"/>
        <w:rPr>
          <w:rFonts w:ascii="Times New Roman" w:hAnsi="Times New Roman"/>
        </w:rPr>
      </w:pPr>
      <w:r w:rsidRPr="00C03F38">
        <w:rPr>
          <w:rFonts w:ascii="Times New Roman" w:hAnsi="Times New Roman"/>
        </w:rPr>
        <w:t xml:space="preserve">The permeabilities of the Indiana limestones are responsible for the huge gap in their dynamic filtrate loss profiles. Low permeability supports effective particle plugging within the pore throats and tortuous pathways in the rocks. </w:t>
      </w:r>
      <w:r w:rsidR="009B721B" w:rsidRPr="00C03F38">
        <w:rPr>
          <w:rFonts w:ascii="Times New Roman" w:hAnsi="Times New Roman"/>
        </w:rPr>
        <w:t>In addition, the tortuosity of these rocks appeal</w:t>
      </w:r>
      <w:r w:rsidR="00CE2878" w:rsidRPr="00C03F38">
        <w:rPr>
          <w:rFonts w:ascii="Times New Roman" w:hAnsi="Times New Roman"/>
        </w:rPr>
        <w:t>s</w:t>
      </w:r>
      <w:r w:rsidR="009B721B" w:rsidRPr="00C03F38">
        <w:rPr>
          <w:rFonts w:ascii="Times New Roman" w:hAnsi="Times New Roman"/>
        </w:rPr>
        <w:t xml:space="preserve"> to be a plausible mechanism that affects fluid/filtrate breakthrough time and overall filtrate profile. Tortuosity is used to describe the ease of a fluid flow path, and it’s often linked to the permeability of a formation. </w:t>
      </w:r>
      <w:r w:rsidR="00117A8C" w:rsidRPr="00C03F38">
        <w:rPr>
          <w:rFonts w:ascii="Times New Roman" w:hAnsi="Times New Roman"/>
        </w:rPr>
        <w:t>The order of decrease in dynamic filtrate loss from the highest to lowest is: 70</w:t>
      </w:r>
      <w:r w:rsidR="00A94C34" w:rsidRPr="00C03F38">
        <w:rPr>
          <w:rFonts w:ascii="Times New Roman" w:hAnsi="Times New Roman"/>
        </w:rPr>
        <w:t xml:space="preserve"> </w:t>
      </w:r>
      <w:r w:rsidR="00117A8C" w:rsidRPr="00C03F38">
        <w:rPr>
          <w:rFonts w:ascii="Times New Roman" w:hAnsi="Times New Roman"/>
        </w:rPr>
        <w:t xml:space="preserve">mD </w:t>
      </w:r>
      <w:r w:rsidR="00117A8C" w:rsidRPr="00C03F38">
        <w:rPr>
          <w:rFonts w:ascii="Times New Roman" w:hAnsi="Times New Roman"/>
        </w:rPr>
        <w:lastRenderedPageBreak/>
        <w:t>Indiana limestone &gt; Michigan sandstone</w:t>
      </w:r>
      <w:r w:rsidR="00752A7C" w:rsidRPr="00C03F38">
        <w:rPr>
          <w:rFonts w:ascii="Times New Roman" w:hAnsi="Times New Roman"/>
        </w:rPr>
        <w:t xml:space="preserve"> &gt;</w:t>
      </w:r>
      <w:r w:rsidR="00117A8C" w:rsidRPr="00C03F38">
        <w:rPr>
          <w:rFonts w:ascii="Times New Roman" w:hAnsi="Times New Roman"/>
        </w:rPr>
        <w:t xml:space="preserve"> Austin chalk</w:t>
      </w:r>
      <w:r w:rsidR="00752A7C" w:rsidRPr="00C03F38">
        <w:rPr>
          <w:rFonts w:ascii="Times New Roman" w:hAnsi="Times New Roman"/>
        </w:rPr>
        <w:t xml:space="preserve"> &gt; Upper Grey sandstone &gt; 2.4</w:t>
      </w:r>
      <w:r w:rsidR="00A94C34" w:rsidRPr="00C03F38">
        <w:rPr>
          <w:rFonts w:ascii="Times New Roman" w:hAnsi="Times New Roman"/>
        </w:rPr>
        <w:t xml:space="preserve"> </w:t>
      </w:r>
      <w:r w:rsidR="00752A7C" w:rsidRPr="00C03F38">
        <w:rPr>
          <w:rFonts w:ascii="Times New Roman" w:hAnsi="Times New Roman"/>
        </w:rPr>
        <w:t xml:space="preserve">mD Indiana limestone. The gap in values between the first three rocks and last two rocks is a testament to the importance of rock permeability and porosity in dynamic fluid loss and filtration. </w:t>
      </w:r>
    </w:p>
    <w:p w14:paraId="0A7A2485" w14:textId="77777777" w:rsidR="00774F44" w:rsidRPr="00C03F38" w:rsidRDefault="00774F44" w:rsidP="000F3608">
      <w:pPr>
        <w:pStyle w:val="Heading3"/>
      </w:pPr>
      <w:bookmarkStart w:id="273" w:name="_Toc531259454"/>
      <w:r w:rsidRPr="00C03F38">
        <w:t>Dynamic Drilling Fluids Filtratio</w:t>
      </w:r>
      <w:r w:rsidR="00CA7161" w:rsidRPr="00C03F38">
        <w:t>n with LCM Fluid</w:t>
      </w:r>
      <w:r w:rsidRPr="00C03F38">
        <w:t xml:space="preserve"> (Phase One)</w:t>
      </w:r>
      <w:bookmarkEnd w:id="273"/>
    </w:p>
    <w:p w14:paraId="0AD7C5D5" w14:textId="3B641260" w:rsidR="009B721B" w:rsidRPr="00C03F38" w:rsidRDefault="00C54C77" w:rsidP="000F3608">
      <w:pPr>
        <w:autoSpaceDE w:val="0"/>
        <w:autoSpaceDN w:val="0"/>
        <w:adjustRightInd w:val="0"/>
        <w:spacing w:before="240"/>
        <w:jc w:val="both"/>
        <w:rPr>
          <w:rFonts w:ascii="Times New Roman" w:hAnsi="Times New Roman"/>
        </w:rPr>
      </w:pPr>
      <w:r w:rsidRPr="00C03F38">
        <w:rPr>
          <w:rFonts w:ascii="Times New Roman" w:hAnsi="Times New Roman"/>
        </w:rPr>
        <w:t>The dynamic filtrate loss profiles from the experiments with the LCM fluid</w:t>
      </w:r>
      <w:r w:rsidR="00CD54ED" w:rsidRPr="00C03F38">
        <w:rPr>
          <w:rFonts w:ascii="Times New Roman" w:hAnsi="Times New Roman"/>
        </w:rPr>
        <w:t xml:space="preserve"> </w:t>
      </w:r>
      <w:r w:rsidRPr="00C03F38">
        <w:rPr>
          <w:rFonts w:ascii="Times New Roman" w:hAnsi="Times New Roman"/>
        </w:rPr>
        <w:t xml:space="preserve">sample </w:t>
      </w:r>
      <w:r w:rsidR="00CD54ED" w:rsidRPr="00C03F38">
        <w:rPr>
          <w:rFonts w:ascii="Times New Roman" w:hAnsi="Times New Roman"/>
        </w:rPr>
        <w:t>2</w:t>
      </w:r>
      <w:r w:rsidRPr="00C03F38">
        <w:rPr>
          <w:rFonts w:ascii="Times New Roman" w:hAnsi="Times New Roman"/>
        </w:rPr>
        <w:t xml:space="preserve"> </w:t>
      </w:r>
      <w:r w:rsidR="00CD54ED" w:rsidRPr="00C03F38">
        <w:rPr>
          <w:rFonts w:ascii="Times New Roman" w:hAnsi="Times New Roman"/>
        </w:rPr>
        <w:t>are</w:t>
      </w:r>
      <w:r w:rsidRPr="00C03F38">
        <w:rPr>
          <w:rFonts w:ascii="Times New Roman" w:hAnsi="Times New Roman"/>
        </w:rPr>
        <w:t xml:space="preserve"> </w:t>
      </w:r>
      <w:r w:rsidRPr="00C03F38">
        <w:rPr>
          <w:rFonts w:cstheme="minorHAnsi"/>
        </w:rPr>
        <w:t xml:space="preserve">shown in </w:t>
      </w:r>
      <w:r w:rsidR="00CD54ED" w:rsidRPr="00C03F38">
        <w:rPr>
          <w:rFonts w:cstheme="minorHAnsi"/>
        </w:rPr>
        <w:fldChar w:fldCharType="begin"/>
      </w:r>
      <w:r w:rsidR="00CD54ED" w:rsidRPr="00C03F38">
        <w:rPr>
          <w:rFonts w:cstheme="minorHAnsi"/>
        </w:rPr>
        <w:instrText xml:space="preserve"> REF _Ref525067595 \h </w:instrText>
      </w:r>
      <w:r w:rsidR="00C03F38">
        <w:rPr>
          <w:rFonts w:cstheme="minorHAnsi"/>
        </w:rPr>
        <w:instrText xml:space="preserve"> \* MERGEFORMAT </w:instrText>
      </w:r>
      <w:r w:rsidR="00CD54ED" w:rsidRPr="00C03F38">
        <w:rPr>
          <w:rFonts w:cstheme="minorHAnsi"/>
        </w:rPr>
      </w:r>
      <w:r w:rsidR="00CD54ED" w:rsidRPr="00C03F38">
        <w:rPr>
          <w:rFonts w:cstheme="minorHAnsi"/>
        </w:rPr>
        <w:fldChar w:fldCharType="separate"/>
      </w:r>
      <w:r w:rsidR="00D73329" w:rsidRPr="00C03F38">
        <w:t xml:space="preserve">Figure </w:t>
      </w:r>
      <w:r w:rsidR="00D73329">
        <w:rPr>
          <w:noProof/>
        </w:rPr>
        <w:t>5</w:t>
      </w:r>
      <w:r w:rsidR="00D73329" w:rsidRPr="00C03F38">
        <w:rPr>
          <w:noProof/>
        </w:rPr>
        <w:t>.</w:t>
      </w:r>
      <w:r w:rsidR="00D73329">
        <w:rPr>
          <w:noProof/>
        </w:rPr>
        <w:t>21</w:t>
      </w:r>
      <w:r w:rsidR="00CD54ED" w:rsidRPr="00C03F38">
        <w:rPr>
          <w:rFonts w:cstheme="minorHAnsi"/>
        </w:rPr>
        <w:fldChar w:fldCharType="end"/>
      </w:r>
      <w:r w:rsidR="00CD54ED" w:rsidRPr="00C03F38">
        <w:rPr>
          <w:rFonts w:cstheme="minorHAnsi"/>
        </w:rPr>
        <w:t xml:space="preserve"> </w:t>
      </w:r>
      <w:r w:rsidRPr="00C03F38">
        <w:rPr>
          <w:rFonts w:cstheme="minorHAnsi"/>
        </w:rPr>
        <w:t>for five lithologies</w:t>
      </w:r>
      <w:r w:rsidR="00CD54ED" w:rsidRPr="00C03F38">
        <w:rPr>
          <w:rFonts w:cstheme="minorHAnsi"/>
        </w:rPr>
        <w:t>.</w:t>
      </w:r>
      <w:r w:rsidR="005E37FF" w:rsidRPr="00C03F38">
        <w:rPr>
          <w:rFonts w:cstheme="minorHAnsi"/>
        </w:rPr>
        <w:t xml:space="preserve"> </w:t>
      </w:r>
      <w:r w:rsidR="00D06DDA" w:rsidRPr="00C03F38">
        <w:rPr>
          <w:rFonts w:cstheme="minorHAnsi"/>
        </w:rPr>
        <w:t xml:space="preserve">A general observation that the cumulative dynamic filtrate loss for all the rock samples decreased. </w:t>
      </w:r>
      <w:r w:rsidR="005E37FF" w:rsidRPr="00C03F38">
        <w:rPr>
          <w:rFonts w:cstheme="minorHAnsi"/>
        </w:rPr>
        <w:t xml:space="preserve">An interesting observation is that spurt invasion was not recorded </w:t>
      </w:r>
      <w:r w:rsidR="00C02B6E" w:rsidRPr="00C03F38">
        <w:rPr>
          <w:rFonts w:cstheme="minorHAnsi"/>
        </w:rPr>
        <w:t>and</w:t>
      </w:r>
      <w:r w:rsidR="005E37FF" w:rsidRPr="00C03F38">
        <w:rPr>
          <w:rFonts w:cstheme="minorHAnsi"/>
        </w:rPr>
        <w:t xml:space="preserve"> all the experiments with this fluid sample</w:t>
      </w:r>
      <w:r w:rsidR="00C02B6E" w:rsidRPr="00C03F38">
        <w:rPr>
          <w:rFonts w:cstheme="minorHAnsi"/>
        </w:rPr>
        <w:t xml:space="preserve"> began with the steady state filtration</w:t>
      </w:r>
      <w:r w:rsidR="005E37FF" w:rsidRPr="00C03F38">
        <w:rPr>
          <w:rFonts w:cstheme="minorHAnsi"/>
        </w:rPr>
        <w:t xml:space="preserve">. </w:t>
      </w:r>
      <w:r w:rsidR="00AB5341" w:rsidRPr="00C03F38">
        <w:rPr>
          <w:rFonts w:cstheme="minorHAnsi"/>
        </w:rPr>
        <w:t xml:space="preserve">This observation was particularly noted for </w:t>
      </w:r>
      <w:r w:rsidR="00AB5341" w:rsidRPr="00C03F38">
        <w:rPr>
          <w:rFonts w:ascii="Times New Roman" w:hAnsi="Times New Roman"/>
        </w:rPr>
        <w:t>70</w:t>
      </w:r>
      <w:r w:rsidR="00A94C34" w:rsidRPr="00C03F38">
        <w:rPr>
          <w:rFonts w:ascii="Times New Roman" w:hAnsi="Times New Roman"/>
        </w:rPr>
        <w:t xml:space="preserve"> </w:t>
      </w:r>
      <w:r w:rsidR="00AB5341" w:rsidRPr="00C03F38">
        <w:rPr>
          <w:rFonts w:ascii="Times New Roman" w:hAnsi="Times New Roman"/>
        </w:rPr>
        <w:t>mD Indiana limestone, Michigan sandstone, and Austin chalk (c</w:t>
      </w:r>
      <w:r w:rsidR="005E37FF" w:rsidRPr="00C03F38">
        <w:rPr>
          <w:rFonts w:cstheme="minorHAnsi"/>
        </w:rPr>
        <w:t xml:space="preserve">ompared to the profiles in </w:t>
      </w:r>
      <w:r w:rsidR="005E37FF" w:rsidRPr="00C03F38">
        <w:rPr>
          <w:rFonts w:cstheme="minorHAnsi"/>
        </w:rPr>
        <w:fldChar w:fldCharType="begin"/>
      </w:r>
      <w:r w:rsidR="005E37FF" w:rsidRPr="00C03F38">
        <w:rPr>
          <w:rFonts w:cstheme="minorHAnsi"/>
        </w:rPr>
        <w:instrText xml:space="preserve"> REF _Ref525054362 \h  \* MERGEFORMAT </w:instrText>
      </w:r>
      <w:r w:rsidR="005E37FF" w:rsidRPr="00C03F38">
        <w:rPr>
          <w:rFonts w:cstheme="minorHAnsi"/>
        </w:rPr>
      </w:r>
      <w:r w:rsidR="005E37FF" w:rsidRPr="00C03F38">
        <w:rPr>
          <w:rFonts w:cstheme="minorHAnsi"/>
        </w:rPr>
        <w:fldChar w:fldCharType="separate"/>
      </w:r>
      <w:r w:rsidR="00D73329" w:rsidRPr="00D73329">
        <w:rPr>
          <w:rFonts w:cstheme="minorHAnsi"/>
        </w:rPr>
        <w:t xml:space="preserve">Figure </w:t>
      </w:r>
      <w:r w:rsidR="00D73329" w:rsidRPr="00D73329">
        <w:rPr>
          <w:rFonts w:cstheme="minorHAnsi"/>
          <w:noProof/>
        </w:rPr>
        <w:t>5.20</w:t>
      </w:r>
      <w:r w:rsidR="005E37FF" w:rsidRPr="00C03F38">
        <w:rPr>
          <w:rFonts w:cstheme="minorHAnsi"/>
        </w:rPr>
        <w:fldChar w:fldCharType="end"/>
      </w:r>
      <w:r w:rsidR="005E37FF" w:rsidRPr="00C03F38">
        <w:rPr>
          <w:rFonts w:cstheme="minorHAnsi"/>
        </w:rPr>
        <w:t xml:space="preserve"> </w:t>
      </w:r>
      <w:r w:rsidR="005E37FF" w:rsidRPr="00C03F38">
        <w:rPr>
          <w:rFonts w:ascii="Times New Roman" w:hAnsi="Times New Roman"/>
        </w:rPr>
        <w:t>for the same conditions: temperature, rotary speed, pressure, and rock type)</w:t>
      </w:r>
      <w:r w:rsidR="00AB5341" w:rsidRPr="00C03F38">
        <w:rPr>
          <w:rFonts w:ascii="Times New Roman" w:hAnsi="Times New Roman"/>
        </w:rPr>
        <w:t>.</w:t>
      </w:r>
      <w:r w:rsidR="00C80E35" w:rsidRPr="00C03F38">
        <w:rPr>
          <w:rFonts w:ascii="Times New Roman" w:hAnsi="Times New Roman"/>
        </w:rPr>
        <w:t xml:space="preserve"> Furthermore, the </w:t>
      </w:r>
      <w:r w:rsidR="00117A8C" w:rsidRPr="00C03F38">
        <w:rPr>
          <w:rFonts w:ascii="Times New Roman" w:hAnsi="Times New Roman"/>
        </w:rPr>
        <w:t xml:space="preserve">filtrate breakthrough times for these three rocks increased by more than half compared to </w:t>
      </w:r>
      <w:r w:rsidR="00B47B20" w:rsidRPr="00C03F38">
        <w:rPr>
          <w:rFonts w:ascii="Times New Roman" w:hAnsi="Times New Roman"/>
        </w:rPr>
        <w:t xml:space="preserve">the times in </w:t>
      </w:r>
      <w:r w:rsidR="00117A8C" w:rsidRPr="00C03F38">
        <w:rPr>
          <w:rFonts w:cstheme="minorHAnsi"/>
        </w:rPr>
        <w:fldChar w:fldCharType="begin"/>
      </w:r>
      <w:r w:rsidR="00117A8C" w:rsidRPr="00C03F38">
        <w:rPr>
          <w:rFonts w:cstheme="minorHAnsi"/>
        </w:rPr>
        <w:instrText xml:space="preserve"> REF _Ref525054362 \h  \* MERGEFORMAT </w:instrText>
      </w:r>
      <w:r w:rsidR="00117A8C" w:rsidRPr="00C03F38">
        <w:rPr>
          <w:rFonts w:cstheme="minorHAnsi"/>
        </w:rPr>
      </w:r>
      <w:r w:rsidR="00117A8C" w:rsidRPr="00C03F38">
        <w:rPr>
          <w:rFonts w:cstheme="minorHAnsi"/>
        </w:rPr>
        <w:fldChar w:fldCharType="separate"/>
      </w:r>
      <w:r w:rsidR="00D73329" w:rsidRPr="00D73329">
        <w:rPr>
          <w:rFonts w:cstheme="minorHAnsi"/>
        </w:rPr>
        <w:t xml:space="preserve">Figure </w:t>
      </w:r>
      <w:r w:rsidR="00D73329" w:rsidRPr="00D73329">
        <w:rPr>
          <w:rFonts w:cstheme="minorHAnsi"/>
          <w:noProof/>
        </w:rPr>
        <w:t>5.20</w:t>
      </w:r>
      <w:r w:rsidR="00117A8C" w:rsidRPr="00C03F38">
        <w:rPr>
          <w:rFonts w:cstheme="minorHAnsi"/>
        </w:rPr>
        <w:fldChar w:fldCharType="end"/>
      </w:r>
      <w:r w:rsidR="00117A8C" w:rsidRPr="00C03F38">
        <w:rPr>
          <w:rFonts w:cstheme="minorHAnsi"/>
        </w:rPr>
        <w:t xml:space="preserve">. </w:t>
      </w:r>
      <w:r w:rsidR="00D06DDA" w:rsidRPr="00C03F38">
        <w:rPr>
          <w:rFonts w:cstheme="minorHAnsi"/>
        </w:rPr>
        <w:t xml:space="preserve">The filtrate breakthrough times for Upper Grey sandstone and </w:t>
      </w:r>
      <w:r w:rsidR="00D06DDA" w:rsidRPr="00C03F38">
        <w:rPr>
          <w:rFonts w:ascii="Times New Roman" w:hAnsi="Times New Roman"/>
        </w:rPr>
        <w:t>2.4</w:t>
      </w:r>
      <w:r w:rsidR="00A94C34" w:rsidRPr="00C03F38">
        <w:rPr>
          <w:rFonts w:ascii="Times New Roman" w:hAnsi="Times New Roman"/>
        </w:rPr>
        <w:t xml:space="preserve"> </w:t>
      </w:r>
      <w:r w:rsidR="00D06DDA" w:rsidRPr="00C03F38">
        <w:rPr>
          <w:rFonts w:ascii="Times New Roman" w:hAnsi="Times New Roman"/>
        </w:rPr>
        <w:t xml:space="preserve">mD Indiana limestone were also increased. </w:t>
      </w:r>
    </w:p>
    <w:p w14:paraId="12CD22BF" w14:textId="77777777" w:rsidR="009B721B" w:rsidRPr="00C03F38" w:rsidRDefault="00D06DDA" w:rsidP="000F3608">
      <w:pPr>
        <w:autoSpaceDE w:val="0"/>
        <w:autoSpaceDN w:val="0"/>
        <w:adjustRightInd w:val="0"/>
        <w:spacing w:before="240"/>
        <w:ind w:firstLine="720"/>
        <w:jc w:val="both"/>
        <w:rPr>
          <w:rFonts w:ascii="Times New Roman" w:hAnsi="Times New Roman"/>
        </w:rPr>
      </w:pPr>
      <w:r w:rsidRPr="00C03F38">
        <w:rPr>
          <w:rFonts w:ascii="Times New Roman" w:hAnsi="Times New Roman"/>
        </w:rPr>
        <w:t>The practical implication of th</w:t>
      </w:r>
      <w:r w:rsidR="003D4039" w:rsidRPr="00C03F38">
        <w:rPr>
          <w:rFonts w:ascii="Times New Roman" w:hAnsi="Times New Roman"/>
        </w:rPr>
        <w:t>ese</w:t>
      </w:r>
      <w:r w:rsidRPr="00C03F38">
        <w:rPr>
          <w:rFonts w:ascii="Times New Roman" w:hAnsi="Times New Roman"/>
        </w:rPr>
        <w:t xml:space="preserve"> observations is that for the experimental conditions, the bridging solid cluster mechanism of CaCO</w:t>
      </w:r>
      <w:r w:rsidRPr="00C03F38">
        <w:rPr>
          <w:rFonts w:ascii="Times New Roman" w:hAnsi="Times New Roman"/>
          <w:vertAlign w:val="subscript"/>
        </w:rPr>
        <w:t>3</w:t>
      </w:r>
      <w:r w:rsidRPr="00C03F38">
        <w:rPr>
          <w:rFonts w:ascii="Times New Roman" w:hAnsi="Times New Roman"/>
        </w:rPr>
        <w:t xml:space="preserve"> combined with barite </w:t>
      </w:r>
      <w:r w:rsidR="00FD4B6A" w:rsidRPr="00C03F38">
        <w:rPr>
          <w:rFonts w:ascii="Times New Roman" w:hAnsi="Times New Roman"/>
        </w:rPr>
        <w:t>showed effective internal and external filter cake evolution which contributes to the reduction of particle and mud filtrate cross-flow.</w:t>
      </w:r>
      <w:r w:rsidRPr="00C03F38">
        <w:rPr>
          <w:rFonts w:ascii="Times New Roman" w:hAnsi="Times New Roman"/>
        </w:rPr>
        <w:t xml:space="preserve"> </w:t>
      </w:r>
      <w:r w:rsidR="00752A7C" w:rsidRPr="00C03F38">
        <w:rPr>
          <w:rFonts w:ascii="Times New Roman" w:hAnsi="Times New Roman"/>
        </w:rPr>
        <w:t>The order of decrease in dynamic filtrate loss from the highest to lowest is: 70</w:t>
      </w:r>
      <w:r w:rsidR="00A94C34" w:rsidRPr="00C03F38">
        <w:rPr>
          <w:rFonts w:ascii="Times New Roman" w:hAnsi="Times New Roman"/>
        </w:rPr>
        <w:t xml:space="preserve"> </w:t>
      </w:r>
      <w:r w:rsidR="00752A7C" w:rsidRPr="00C03F38">
        <w:rPr>
          <w:rFonts w:ascii="Times New Roman" w:hAnsi="Times New Roman"/>
        </w:rPr>
        <w:t>mD Indiana limestone &gt; Austin chalk &gt; Michigan sandstone &gt; Upper Grey sandstone &gt; 2.4</w:t>
      </w:r>
      <w:r w:rsidR="00A94C34" w:rsidRPr="00C03F38">
        <w:rPr>
          <w:rFonts w:ascii="Times New Roman" w:hAnsi="Times New Roman"/>
        </w:rPr>
        <w:t xml:space="preserve"> </w:t>
      </w:r>
      <w:r w:rsidR="00752A7C" w:rsidRPr="00C03F38">
        <w:rPr>
          <w:rFonts w:ascii="Times New Roman" w:hAnsi="Times New Roman"/>
        </w:rPr>
        <w:t>mD Indiana limestone. This is similar to the order in</w:t>
      </w:r>
      <w:r w:rsidR="00A94C34" w:rsidRPr="00C03F38">
        <w:rPr>
          <w:rFonts w:ascii="Times New Roman" w:hAnsi="Times New Roman"/>
        </w:rPr>
        <w:t xml:space="preserve"> the</w:t>
      </w:r>
      <w:r w:rsidR="00752A7C" w:rsidRPr="00C03F38">
        <w:rPr>
          <w:rFonts w:ascii="Times New Roman" w:hAnsi="Times New Roman"/>
        </w:rPr>
        <w:t xml:space="preserve"> preceding section, with the exception of Austin chalk and Michigan sandstone whose profiles </w:t>
      </w:r>
      <w:r w:rsidR="006020A2" w:rsidRPr="00C03F38">
        <w:rPr>
          <w:rFonts w:ascii="Times New Roman" w:hAnsi="Times New Roman"/>
        </w:rPr>
        <w:t xml:space="preserve">and values </w:t>
      </w:r>
      <w:r w:rsidR="00752A7C" w:rsidRPr="00C03F38">
        <w:rPr>
          <w:rFonts w:ascii="Times New Roman" w:hAnsi="Times New Roman"/>
        </w:rPr>
        <w:t xml:space="preserve">were </w:t>
      </w:r>
      <w:r w:rsidR="006020A2" w:rsidRPr="00C03F38">
        <w:rPr>
          <w:rFonts w:ascii="Times New Roman" w:hAnsi="Times New Roman"/>
        </w:rPr>
        <w:t>less than 1% different. This is a proof of the consistency in experimental conditions and heterogeneity of the rock samples.</w:t>
      </w:r>
      <w:r w:rsidRPr="00C03F38">
        <w:rPr>
          <w:rFonts w:ascii="Times New Roman" w:hAnsi="Times New Roman"/>
        </w:rPr>
        <w:t xml:space="preserve"> </w:t>
      </w:r>
    </w:p>
    <w:p w14:paraId="62BAACDC" w14:textId="1B4BBF42" w:rsidR="009B721B" w:rsidRPr="00C03F38" w:rsidRDefault="006C4985" w:rsidP="006C4985">
      <w:pPr>
        <w:pStyle w:val="para1"/>
        <w:spacing w:before="240" w:after="160" w:line="480" w:lineRule="auto"/>
        <w:ind w:firstLine="0"/>
        <w:jc w:val="center"/>
        <w:rPr>
          <w:rFonts w:ascii="Times New Roman" w:hAnsi="Times New Roman"/>
          <w:sz w:val="24"/>
          <w:szCs w:val="24"/>
        </w:rPr>
      </w:pPr>
      <w:r>
        <w:rPr>
          <w:noProof/>
          <w:lang w:eastAsia="en-US"/>
        </w:rPr>
        <w:lastRenderedPageBreak/>
        <w:drawing>
          <wp:inline distT="0" distB="0" distL="0" distR="0" wp14:anchorId="405B1F3A" wp14:editId="54D5C79D">
            <wp:extent cx="4572000" cy="2743200"/>
            <wp:effectExtent l="0" t="0" r="0" b="0"/>
            <wp:docPr id="27386" name="Chart 27386">
              <a:extLst xmlns:a="http://schemas.openxmlformats.org/drawingml/2006/main">
                <a:ext uri="{FF2B5EF4-FFF2-40B4-BE49-F238E27FC236}">
                  <a16:creationId xmlns:a16="http://schemas.microsoft.com/office/drawing/2014/main" id="{1F7A5F2E-5642-4A52-8CD5-5890DE8080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2E866BF5" w14:textId="6A871709" w:rsidR="009B721B" w:rsidRPr="00C03F38" w:rsidRDefault="009B721B" w:rsidP="00F616FE">
      <w:pPr>
        <w:pStyle w:val="Caption"/>
      </w:pPr>
      <w:bookmarkStart w:id="274" w:name="_Ref525067595"/>
      <w:bookmarkStart w:id="275" w:name="_Toc531259664"/>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5</w:t>
      </w:r>
      <w:r w:rsidR="002F7CD9" w:rsidRPr="00C03F38">
        <w:rPr>
          <w:noProof/>
        </w:rPr>
        <w:fldChar w:fldCharType="end"/>
      </w:r>
      <w:r w:rsidR="00C834EC"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21</w:t>
      </w:r>
      <w:r w:rsidR="002F7CD9" w:rsidRPr="00C03F38">
        <w:rPr>
          <w:noProof/>
        </w:rPr>
        <w:fldChar w:fldCharType="end"/>
      </w:r>
      <w:bookmarkEnd w:id="274"/>
      <w:r w:rsidRPr="00C03F38">
        <w:t>:  Dynamic cumulative filtrate loss profiles from a CaCO</w:t>
      </w:r>
      <w:r w:rsidRPr="00C03F38">
        <w:rPr>
          <w:vertAlign w:val="subscript"/>
        </w:rPr>
        <w:t>3</w:t>
      </w:r>
      <w:r w:rsidRPr="00C03F38">
        <w:t xml:space="preserve"> fluid on different lithologies at 120</w:t>
      </w:r>
      <w:r w:rsidRPr="00C03F38">
        <w:rPr>
          <w:vertAlign w:val="superscript"/>
        </w:rPr>
        <w:t>o</w:t>
      </w:r>
      <w:r w:rsidRPr="00C03F38">
        <w:t>F, 70</w:t>
      </w:r>
      <w:r w:rsidR="0073486C" w:rsidRPr="00C03F38">
        <w:t>RPM</w:t>
      </w:r>
      <w:r w:rsidRPr="00C03F38">
        <w:t>, and 100 psi</w:t>
      </w:r>
      <w:bookmarkEnd w:id="275"/>
    </w:p>
    <w:p w14:paraId="75E86F64" w14:textId="1506375A" w:rsidR="00CE2878" w:rsidRPr="00C03F38" w:rsidRDefault="00D06DDA" w:rsidP="000F3608">
      <w:pPr>
        <w:autoSpaceDE w:val="0"/>
        <w:autoSpaceDN w:val="0"/>
        <w:adjustRightInd w:val="0"/>
        <w:spacing w:before="240"/>
        <w:jc w:val="both"/>
        <w:rPr>
          <w:rFonts w:ascii="Times New Roman" w:hAnsi="Times New Roman"/>
        </w:rPr>
      </w:pPr>
      <w:r w:rsidRPr="00C03F38">
        <w:rPr>
          <w:rFonts w:ascii="Times New Roman" w:hAnsi="Times New Roman"/>
        </w:rPr>
        <w:t xml:space="preserve">The </w:t>
      </w:r>
      <w:r w:rsidR="00FD4B6A" w:rsidRPr="00C03F38">
        <w:rPr>
          <w:rFonts w:ascii="Times New Roman" w:hAnsi="Times New Roman"/>
        </w:rPr>
        <w:t xml:space="preserve">LCM effect is also observed in the difference between the filtrate values from similar lithology. </w:t>
      </w:r>
      <w:r w:rsidR="00F36D6F" w:rsidRPr="00C03F38">
        <w:rPr>
          <w:rFonts w:ascii="Times New Roman" w:hAnsi="Times New Roman"/>
        </w:rPr>
        <w:t xml:space="preserve">The percentage </w:t>
      </w:r>
      <w:r w:rsidR="0037531C" w:rsidRPr="00C03F38">
        <w:rPr>
          <w:rFonts w:ascii="Times New Roman" w:hAnsi="Times New Roman"/>
        </w:rPr>
        <w:t>decrease</w:t>
      </w:r>
      <w:r w:rsidR="00F36D6F" w:rsidRPr="00C03F38">
        <w:rPr>
          <w:rFonts w:ascii="Times New Roman" w:hAnsi="Times New Roman"/>
        </w:rPr>
        <w:t xml:space="preserve"> in dynamic cumulative filtrate loss</w:t>
      </w:r>
      <w:r w:rsidR="00AF7B4C" w:rsidRPr="00C03F38">
        <w:rPr>
          <w:rFonts w:ascii="Times New Roman" w:hAnsi="Times New Roman"/>
        </w:rPr>
        <w:t xml:space="preserve"> shifting</w:t>
      </w:r>
      <w:r w:rsidR="00F36D6F" w:rsidRPr="00C03F38">
        <w:rPr>
          <w:rFonts w:ascii="Times New Roman" w:hAnsi="Times New Roman"/>
        </w:rPr>
        <w:t xml:space="preserve"> from</w:t>
      </w:r>
      <w:r w:rsidR="0037531C" w:rsidRPr="00C03F38">
        <w:rPr>
          <w:rFonts w:ascii="Times New Roman" w:hAnsi="Times New Roman"/>
        </w:rPr>
        <w:t xml:space="preserve"> high-permeability Michigan sandstone</w:t>
      </w:r>
      <w:r w:rsidR="00F36D6F" w:rsidRPr="00C03F38">
        <w:rPr>
          <w:rFonts w:ascii="Times New Roman" w:hAnsi="Times New Roman"/>
        </w:rPr>
        <w:t xml:space="preserve"> </w:t>
      </w:r>
      <w:r w:rsidR="0037531C" w:rsidRPr="00C03F38">
        <w:rPr>
          <w:rFonts w:ascii="Times New Roman" w:hAnsi="Times New Roman"/>
        </w:rPr>
        <w:t xml:space="preserve">to </w:t>
      </w:r>
      <w:r w:rsidR="00F36D6F" w:rsidRPr="00C03F38">
        <w:rPr>
          <w:rFonts w:ascii="Times New Roman" w:hAnsi="Times New Roman"/>
        </w:rPr>
        <w:t>low-permeability Upper Grey sandstone is 12.3</w:t>
      </w:r>
      <w:r w:rsidR="00B04044" w:rsidRPr="00C03F38">
        <w:rPr>
          <w:rFonts w:ascii="Times New Roman" w:hAnsi="Times New Roman"/>
        </w:rPr>
        <w:t xml:space="preserve"> </w:t>
      </w:r>
      <w:r w:rsidR="00F36D6F" w:rsidRPr="00C03F38">
        <w:rPr>
          <w:rFonts w:ascii="Times New Roman" w:hAnsi="Times New Roman"/>
        </w:rPr>
        <w:t>% (compared to</w:t>
      </w:r>
      <w:r w:rsidR="0037531C" w:rsidRPr="00C03F38">
        <w:rPr>
          <w:rFonts w:ascii="Times New Roman" w:hAnsi="Times New Roman"/>
        </w:rPr>
        <w:t xml:space="preserve"> </w:t>
      </w:r>
      <w:r w:rsidR="0037531C" w:rsidRPr="00C03F38">
        <w:rPr>
          <w:rFonts w:cstheme="minorHAnsi"/>
        </w:rPr>
        <w:t>51.7</w:t>
      </w:r>
      <w:r w:rsidR="00187EB1" w:rsidRPr="00C03F38">
        <w:rPr>
          <w:rFonts w:cstheme="minorHAnsi"/>
        </w:rPr>
        <w:t xml:space="preserve"> </w:t>
      </w:r>
      <w:r w:rsidR="0037531C" w:rsidRPr="00C03F38">
        <w:rPr>
          <w:rFonts w:cstheme="minorHAnsi"/>
        </w:rPr>
        <w:t xml:space="preserve">% </w:t>
      </w:r>
      <w:r w:rsidR="00F36D6F" w:rsidRPr="00C03F38">
        <w:rPr>
          <w:rFonts w:ascii="Times New Roman" w:hAnsi="Times New Roman"/>
        </w:rPr>
        <w:t xml:space="preserve">with “no LCM” fluid). </w:t>
      </w:r>
      <w:r w:rsidR="009B721B" w:rsidRPr="00C03F38">
        <w:rPr>
          <w:rFonts w:ascii="Times New Roman" w:hAnsi="Times New Roman"/>
        </w:rPr>
        <w:t>The percentage decrease in dynamic cumulative filtrate loss shifting from 70mD Indiana limestone to 2.4</w:t>
      </w:r>
      <w:r w:rsidR="00187EB1" w:rsidRPr="00C03F38">
        <w:rPr>
          <w:rFonts w:ascii="Times New Roman" w:hAnsi="Times New Roman"/>
        </w:rPr>
        <w:t xml:space="preserve"> </w:t>
      </w:r>
      <w:r w:rsidR="008E5EDB">
        <w:rPr>
          <w:rFonts w:ascii="Times New Roman" w:hAnsi="Times New Roman"/>
        </w:rPr>
        <w:t xml:space="preserve">mD Indiana limestone </w:t>
      </w:r>
      <w:r w:rsidR="009B721B" w:rsidRPr="00C03F38">
        <w:rPr>
          <w:rFonts w:ascii="Times New Roman" w:hAnsi="Times New Roman"/>
        </w:rPr>
        <w:t>is 68.9</w:t>
      </w:r>
      <w:r w:rsidR="00187EB1" w:rsidRPr="00C03F38">
        <w:rPr>
          <w:rFonts w:ascii="Times New Roman" w:hAnsi="Times New Roman"/>
        </w:rPr>
        <w:t xml:space="preserve"> </w:t>
      </w:r>
      <w:r w:rsidR="009B721B" w:rsidRPr="00C03F38">
        <w:rPr>
          <w:rFonts w:ascii="Times New Roman" w:hAnsi="Times New Roman"/>
        </w:rPr>
        <w:t>% (compared to 73.5</w:t>
      </w:r>
      <w:r w:rsidR="00187EB1" w:rsidRPr="00C03F38">
        <w:rPr>
          <w:rFonts w:ascii="Times New Roman" w:hAnsi="Times New Roman"/>
        </w:rPr>
        <w:t xml:space="preserve"> </w:t>
      </w:r>
      <w:r w:rsidR="009B721B" w:rsidRPr="00C03F38">
        <w:rPr>
          <w:rFonts w:ascii="Times New Roman" w:hAnsi="Times New Roman"/>
        </w:rPr>
        <w:t xml:space="preserve">% with “no LCM” fluid). </w:t>
      </w:r>
      <w:r w:rsidR="009B721B" w:rsidRPr="00C03F38">
        <w:rPr>
          <w:rFonts w:ascii="Times New Roman" w:eastAsia="Calibri" w:hAnsi="Times New Roman"/>
        </w:rPr>
        <w:t xml:space="preserve">A petrographic study was conducted by Churcher et al. (1991) to differentiate the low-permeability </w:t>
      </w:r>
      <w:r w:rsidR="009B721B" w:rsidRPr="00C03F38">
        <w:rPr>
          <w:rFonts w:ascii="Times New Roman" w:hAnsi="Times New Roman"/>
        </w:rPr>
        <w:t>Indiana limestone (2.4</w:t>
      </w:r>
      <w:r w:rsidR="00187EB1" w:rsidRPr="00C03F38">
        <w:rPr>
          <w:rFonts w:ascii="Times New Roman" w:hAnsi="Times New Roman"/>
        </w:rPr>
        <w:t xml:space="preserve"> </w:t>
      </w:r>
      <w:r w:rsidR="009B721B" w:rsidRPr="00C03F38">
        <w:rPr>
          <w:rFonts w:ascii="Times New Roman" w:hAnsi="Times New Roman"/>
        </w:rPr>
        <w:t>mD)</w:t>
      </w:r>
      <w:r w:rsidR="009B721B" w:rsidRPr="00C03F38">
        <w:rPr>
          <w:rFonts w:ascii="Times New Roman" w:eastAsia="Calibri" w:hAnsi="Times New Roman"/>
        </w:rPr>
        <w:t xml:space="preserve"> from the high</w:t>
      </w:r>
      <w:r w:rsidR="00187EB1" w:rsidRPr="00C03F38">
        <w:rPr>
          <w:rFonts w:ascii="Times New Roman" w:eastAsia="Calibri" w:hAnsi="Times New Roman"/>
        </w:rPr>
        <w:t>-</w:t>
      </w:r>
      <w:r w:rsidR="009B721B" w:rsidRPr="00C03F38">
        <w:rPr>
          <w:rFonts w:ascii="Times New Roman" w:eastAsia="Calibri" w:hAnsi="Times New Roman"/>
        </w:rPr>
        <w:t xml:space="preserve">permeability </w:t>
      </w:r>
      <w:r w:rsidR="009B721B" w:rsidRPr="00C03F38">
        <w:rPr>
          <w:rFonts w:ascii="Times New Roman" w:hAnsi="Times New Roman"/>
        </w:rPr>
        <w:t>Indiana limestone (</w:t>
      </w:r>
      <w:r w:rsidR="00187EB1" w:rsidRPr="00C03F38">
        <w:rPr>
          <w:rFonts w:ascii="Times New Roman" w:hAnsi="Times New Roman"/>
        </w:rPr>
        <w:t>2.4 mD</w:t>
      </w:r>
      <w:r w:rsidR="009B721B" w:rsidRPr="00C03F38">
        <w:rPr>
          <w:rFonts w:ascii="Times New Roman" w:hAnsi="Times New Roman"/>
        </w:rPr>
        <w:t>). The authors claimed that the two factors that distinguishes both rocks are the amount of cementing calcite and degree of oxidation. The 2.4</w:t>
      </w:r>
      <w:r w:rsidR="00187EB1" w:rsidRPr="00C03F38">
        <w:rPr>
          <w:rFonts w:ascii="Times New Roman" w:hAnsi="Times New Roman"/>
        </w:rPr>
        <w:t xml:space="preserve"> </w:t>
      </w:r>
      <w:r w:rsidR="009B721B" w:rsidRPr="00C03F38">
        <w:rPr>
          <w:rFonts w:ascii="Times New Roman" w:hAnsi="Times New Roman"/>
        </w:rPr>
        <w:t>mD Indiana limestone is highly cemented and this is responsible for its low permeability. The low cumulative filtrate loss values observed in this rock can also be related to poor interconnectivity of the interstitial pore spaces. Therefore, using both fluid formulations, cumulative dynamic filtrate loss is significantly lower in the 2.4</w:t>
      </w:r>
      <w:r w:rsidR="00187EB1" w:rsidRPr="00C03F38">
        <w:rPr>
          <w:rFonts w:ascii="Times New Roman" w:hAnsi="Times New Roman"/>
        </w:rPr>
        <w:t xml:space="preserve"> mD</w:t>
      </w:r>
      <w:r w:rsidR="009B721B" w:rsidRPr="00C03F38">
        <w:rPr>
          <w:rFonts w:ascii="Times New Roman" w:hAnsi="Times New Roman"/>
        </w:rPr>
        <w:t xml:space="preserve"> Indiana Limestone. This clearly defines the role of limestone rock permeability and heterogeneity in drilling fluid loss and filtration. </w:t>
      </w:r>
    </w:p>
    <w:p w14:paraId="710643EA" w14:textId="4CBBE765" w:rsidR="00774F44" w:rsidRPr="00C03F38" w:rsidRDefault="00C97EE8" w:rsidP="000F3608">
      <w:pPr>
        <w:autoSpaceDE w:val="0"/>
        <w:autoSpaceDN w:val="0"/>
        <w:adjustRightInd w:val="0"/>
        <w:spacing w:before="240"/>
        <w:ind w:firstLine="720"/>
        <w:jc w:val="both"/>
        <w:rPr>
          <w:rFonts w:ascii="Times New Roman" w:hAnsi="Times New Roman"/>
        </w:rPr>
      </w:pPr>
      <w:r w:rsidRPr="00C03F38">
        <w:rPr>
          <w:rFonts w:ascii="Times New Roman" w:hAnsi="Times New Roman"/>
        </w:rPr>
        <w:lastRenderedPageBreak/>
        <w:t xml:space="preserve">The profiles from </w:t>
      </w:r>
      <w:r w:rsidR="00774F44" w:rsidRPr="00C03F38">
        <w:rPr>
          <w:rFonts w:ascii="Times New Roman" w:hAnsi="Times New Roman"/>
        </w:rPr>
        <w:t xml:space="preserve">Austin </w:t>
      </w:r>
      <w:r w:rsidRPr="00C03F38">
        <w:rPr>
          <w:rFonts w:ascii="Times New Roman" w:hAnsi="Times New Roman"/>
        </w:rPr>
        <w:t>c</w:t>
      </w:r>
      <w:r w:rsidR="00774F44" w:rsidRPr="00C03F38">
        <w:rPr>
          <w:rFonts w:ascii="Times New Roman" w:hAnsi="Times New Roman"/>
        </w:rPr>
        <w:t>halk</w:t>
      </w:r>
      <w:r w:rsidRPr="00C03F38">
        <w:rPr>
          <w:rFonts w:ascii="Times New Roman" w:hAnsi="Times New Roman"/>
        </w:rPr>
        <w:t xml:space="preserve"> reveals that it has the third (less than 1</w:t>
      </w:r>
      <w:r w:rsidR="008E5EDB">
        <w:rPr>
          <w:rFonts w:ascii="Times New Roman" w:hAnsi="Times New Roman"/>
        </w:rPr>
        <w:t xml:space="preserve"> </w:t>
      </w:r>
      <w:r w:rsidRPr="00C03F38">
        <w:rPr>
          <w:rFonts w:ascii="Times New Roman" w:hAnsi="Times New Roman"/>
        </w:rPr>
        <w:t>% different from the second) and second highest cumulative filtrate values for the base fluid (no LCM) and LCM fluid respectively.</w:t>
      </w:r>
      <w:r w:rsidR="00774F44" w:rsidRPr="00C03F38">
        <w:rPr>
          <w:rFonts w:ascii="Times New Roman" w:hAnsi="Times New Roman"/>
        </w:rPr>
        <w:t xml:space="preserve"> In this study, Austin </w:t>
      </w:r>
      <w:r w:rsidRPr="00C03F38">
        <w:rPr>
          <w:rFonts w:ascii="Times New Roman" w:hAnsi="Times New Roman"/>
        </w:rPr>
        <w:t>c</w:t>
      </w:r>
      <w:r w:rsidR="00774F44" w:rsidRPr="00C03F38">
        <w:rPr>
          <w:rFonts w:ascii="Times New Roman" w:hAnsi="Times New Roman"/>
        </w:rPr>
        <w:t>halk (3</w:t>
      </w:r>
      <w:r w:rsidR="00187EB1" w:rsidRPr="00C03F38">
        <w:rPr>
          <w:rFonts w:ascii="Times New Roman" w:hAnsi="Times New Roman"/>
        </w:rPr>
        <w:t xml:space="preserve"> mD</w:t>
      </w:r>
      <w:r w:rsidR="00774F44" w:rsidRPr="00C03F38">
        <w:rPr>
          <w:rFonts w:ascii="Times New Roman" w:hAnsi="Times New Roman"/>
        </w:rPr>
        <w:t>) and 2.4</w:t>
      </w:r>
      <w:r w:rsidR="00187EB1" w:rsidRPr="00C03F38">
        <w:rPr>
          <w:rFonts w:ascii="Times New Roman" w:hAnsi="Times New Roman"/>
        </w:rPr>
        <w:t xml:space="preserve"> </w:t>
      </w:r>
      <w:r w:rsidR="00774F44" w:rsidRPr="00C03F38">
        <w:rPr>
          <w:rFonts w:ascii="Times New Roman" w:hAnsi="Times New Roman"/>
        </w:rPr>
        <w:t>m</w:t>
      </w:r>
      <w:r w:rsidRPr="00C03F38">
        <w:rPr>
          <w:rFonts w:ascii="Times New Roman" w:hAnsi="Times New Roman"/>
        </w:rPr>
        <w:t>D</w:t>
      </w:r>
      <w:r w:rsidR="00774F44" w:rsidRPr="00C03F38">
        <w:rPr>
          <w:rFonts w:ascii="Times New Roman" w:hAnsi="Times New Roman"/>
        </w:rPr>
        <w:t xml:space="preserve"> </w:t>
      </w:r>
      <w:r w:rsidRPr="00C03F38">
        <w:rPr>
          <w:rFonts w:ascii="Times New Roman" w:hAnsi="Times New Roman"/>
        </w:rPr>
        <w:t>Indiana l</w:t>
      </w:r>
      <w:r w:rsidR="00774F44" w:rsidRPr="00C03F38">
        <w:rPr>
          <w:rFonts w:ascii="Times New Roman" w:hAnsi="Times New Roman"/>
        </w:rPr>
        <w:t xml:space="preserve">imestone </w:t>
      </w:r>
      <w:r w:rsidR="0040665D" w:rsidRPr="00C03F38">
        <w:rPr>
          <w:rFonts w:ascii="Times New Roman" w:hAnsi="Times New Roman"/>
        </w:rPr>
        <w:t>were the</w:t>
      </w:r>
      <w:r w:rsidR="00774F44" w:rsidRPr="00C03F38">
        <w:rPr>
          <w:rFonts w:ascii="Times New Roman" w:hAnsi="Times New Roman"/>
        </w:rPr>
        <w:t xml:space="preserve"> low</w:t>
      </w:r>
      <w:r w:rsidR="0040665D" w:rsidRPr="00C03F38">
        <w:rPr>
          <w:rFonts w:ascii="Times New Roman" w:hAnsi="Times New Roman"/>
        </w:rPr>
        <w:t>-</w:t>
      </w:r>
      <w:r w:rsidR="00774F44" w:rsidRPr="00C03F38">
        <w:rPr>
          <w:rFonts w:ascii="Times New Roman" w:hAnsi="Times New Roman"/>
        </w:rPr>
        <w:t xml:space="preserve">permeability carbonate rocks. </w:t>
      </w:r>
      <w:r w:rsidR="0040665D" w:rsidRPr="00C03F38">
        <w:rPr>
          <w:rFonts w:ascii="Times New Roman" w:hAnsi="Times New Roman"/>
        </w:rPr>
        <w:t>Using</w:t>
      </w:r>
      <w:r w:rsidR="00774F44" w:rsidRPr="00C03F38">
        <w:rPr>
          <w:rFonts w:ascii="Times New Roman" w:hAnsi="Times New Roman"/>
        </w:rPr>
        <w:t xml:space="preserve"> both fluid formulations, the cumulative</w:t>
      </w:r>
      <w:r w:rsidR="0040665D" w:rsidRPr="00C03F38">
        <w:rPr>
          <w:rFonts w:ascii="Times New Roman" w:hAnsi="Times New Roman"/>
        </w:rPr>
        <w:t xml:space="preserve"> dynamic filtrate</w:t>
      </w:r>
      <w:r w:rsidR="00774F44" w:rsidRPr="00C03F38">
        <w:rPr>
          <w:rFonts w:ascii="Times New Roman" w:hAnsi="Times New Roman"/>
        </w:rPr>
        <w:t xml:space="preserve"> loss values from the 2.4</w:t>
      </w:r>
      <w:r w:rsidR="00187EB1" w:rsidRPr="00C03F38">
        <w:rPr>
          <w:rFonts w:ascii="Times New Roman" w:hAnsi="Times New Roman"/>
        </w:rPr>
        <w:t xml:space="preserve"> </w:t>
      </w:r>
      <w:r w:rsidR="00AA1AB6" w:rsidRPr="00C03F38">
        <w:rPr>
          <w:rFonts w:ascii="Times New Roman" w:hAnsi="Times New Roman"/>
        </w:rPr>
        <w:t>mD</w:t>
      </w:r>
      <w:r w:rsidR="0040665D" w:rsidRPr="00C03F38">
        <w:rPr>
          <w:rFonts w:ascii="Times New Roman" w:hAnsi="Times New Roman"/>
        </w:rPr>
        <w:t xml:space="preserve"> Indiana l</w:t>
      </w:r>
      <w:r w:rsidR="00774F44" w:rsidRPr="00C03F38">
        <w:rPr>
          <w:rFonts w:ascii="Times New Roman" w:hAnsi="Times New Roman"/>
        </w:rPr>
        <w:t>ime</w:t>
      </w:r>
      <w:r w:rsidR="0040665D" w:rsidRPr="00C03F38">
        <w:rPr>
          <w:rFonts w:ascii="Times New Roman" w:hAnsi="Times New Roman"/>
        </w:rPr>
        <w:t>stones</w:t>
      </w:r>
      <w:r w:rsidR="00774F44" w:rsidRPr="00C03F38">
        <w:rPr>
          <w:rFonts w:ascii="Times New Roman" w:hAnsi="Times New Roman"/>
        </w:rPr>
        <w:t xml:space="preserve"> </w:t>
      </w:r>
      <w:r w:rsidR="00187EB1" w:rsidRPr="00C03F38">
        <w:rPr>
          <w:rFonts w:ascii="Times New Roman" w:hAnsi="Times New Roman"/>
        </w:rPr>
        <w:t>were</w:t>
      </w:r>
      <w:r w:rsidR="00774F44" w:rsidRPr="00C03F38">
        <w:rPr>
          <w:rFonts w:ascii="Times New Roman" w:hAnsi="Times New Roman"/>
        </w:rPr>
        <w:t xml:space="preserve"> significantly lower than the values from the Austin </w:t>
      </w:r>
      <w:r w:rsidR="0040665D" w:rsidRPr="00C03F38">
        <w:rPr>
          <w:rFonts w:ascii="Times New Roman" w:hAnsi="Times New Roman"/>
        </w:rPr>
        <w:t>c</w:t>
      </w:r>
      <w:r w:rsidR="00774F44" w:rsidRPr="00C03F38">
        <w:rPr>
          <w:rFonts w:ascii="Times New Roman" w:hAnsi="Times New Roman"/>
        </w:rPr>
        <w:t>halk</w:t>
      </w:r>
      <w:r w:rsidR="0040665D" w:rsidRPr="00C03F38">
        <w:rPr>
          <w:rFonts w:ascii="Times New Roman" w:hAnsi="Times New Roman"/>
        </w:rPr>
        <w:t xml:space="preserve"> rocks</w:t>
      </w:r>
      <w:r w:rsidR="00774F44" w:rsidRPr="00C03F38">
        <w:rPr>
          <w:rFonts w:ascii="Times New Roman" w:hAnsi="Times New Roman"/>
        </w:rPr>
        <w:t>. This difference in dynamic</w:t>
      </w:r>
      <w:r w:rsidR="00E11A1B" w:rsidRPr="00C03F38">
        <w:rPr>
          <w:rFonts w:ascii="Times New Roman" w:hAnsi="Times New Roman"/>
        </w:rPr>
        <w:t xml:space="preserve"> </w:t>
      </w:r>
      <w:r w:rsidR="00737068" w:rsidRPr="00C03F38">
        <w:rPr>
          <w:rFonts w:ascii="Times New Roman" w:hAnsi="Times New Roman"/>
        </w:rPr>
        <w:t>filtrate</w:t>
      </w:r>
      <w:r w:rsidR="00774F44" w:rsidRPr="00C03F38">
        <w:rPr>
          <w:rFonts w:ascii="Times New Roman" w:hAnsi="Times New Roman"/>
        </w:rPr>
        <w:t xml:space="preserve"> loss profiles and values lie in their grain structure, orientation, and porosity. </w:t>
      </w:r>
      <w:r w:rsidR="00232AE9" w:rsidRPr="00C03F38">
        <w:t xml:space="preserve">The minerology of Austin chalk which consists of interbedded and recrystallized chalks </w:t>
      </w:r>
      <w:r w:rsidR="00232AE9" w:rsidRPr="00C03F38">
        <w:rPr>
          <w:color w:val="000000" w:themeColor="text1"/>
        </w:rPr>
        <w:t>and marls suggests that the pore constrictions are highly connected (31.99</w:t>
      </w:r>
      <w:r w:rsidR="008E5EDB">
        <w:rPr>
          <w:color w:val="000000" w:themeColor="text1"/>
        </w:rPr>
        <w:t xml:space="preserve"> </w:t>
      </w:r>
      <w:r w:rsidR="00232AE9" w:rsidRPr="00C03F38">
        <w:rPr>
          <w:color w:val="000000" w:themeColor="text1"/>
        </w:rPr>
        <w:t>% porosity</w:t>
      </w:r>
      <w:r w:rsidR="00652A83" w:rsidRPr="00C03F38">
        <w:rPr>
          <w:color w:val="000000" w:themeColor="text1"/>
        </w:rPr>
        <w:t xml:space="preserve"> </w:t>
      </w:r>
      <w:r w:rsidR="00652A83" w:rsidRPr="00C03F38">
        <w:rPr>
          <w:rFonts w:ascii="Times New Roman" w:hAnsi="Times New Roman"/>
        </w:rPr>
        <w:t>compared to 14.23</w:t>
      </w:r>
      <w:r w:rsidR="008E5EDB">
        <w:rPr>
          <w:rFonts w:ascii="Times New Roman" w:hAnsi="Times New Roman"/>
        </w:rPr>
        <w:t xml:space="preserve"> </w:t>
      </w:r>
      <w:r w:rsidR="00652A83" w:rsidRPr="00C03F38">
        <w:rPr>
          <w:rFonts w:ascii="Times New Roman" w:hAnsi="Times New Roman"/>
        </w:rPr>
        <w:t>% porosity of 2.4</w:t>
      </w:r>
      <w:r w:rsidR="00187EB1" w:rsidRPr="00C03F38">
        <w:rPr>
          <w:rFonts w:ascii="Times New Roman" w:hAnsi="Times New Roman"/>
        </w:rPr>
        <w:t xml:space="preserve"> </w:t>
      </w:r>
      <w:r w:rsidR="00652A83" w:rsidRPr="00C03F38">
        <w:rPr>
          <w:rFonts w:ascii="Times New Roman" w:hAnsi="Times New Roman"/>
        </w:rPr>
        <w:t>mD Indiana limestone</w:t>
      </w:r>
      <w:r w:rsidR="00232AE9" w:rsidRPr="00C03F38">
        <w:rPr>
          <w:color w:val="000000" w:themeColor="text1"/>
        </w:rPr>
        <w:t xml:space="preserve">). </w:t>
      </w:r>
      <w:r w:rsidR="00652A83" w:rsidRPr="00C03F38">
        <w:rPr>
          <w:rFonts w:ascii="Times New Roman" w:hAnsi="Times New Roman"/>
        </w:rPr>
        <w:t xml:space="preserve">The spurt invasion and early filtrate breakthrough with the base fluid also corroborates its high porosity. </w:t>
      </w:r>
      <w:r w:rsidR="00232AE9" w:rsidRPr="00C03F38">
        <w:rPr>
          <w:color w:val="000000" w:themeColor="text1"/>
        </w:rPr>
        <w:t xml:space="preserve">In addition, </w:t>
      </w:r>
      <w:r w:rsidR="00652A83" w:rsidRPr="00C03F38">
        <w:rPr>
          <w:color w:val="000000" w:themeColor="text1"/>
        </w:rPr>
        <w:t>Austin chalk</w:t>
      </w:r>
      <w:r w:rsidR="00232AE9" w:rsidRPr="00C03F38">
        <w:rPr>
          <w:color w:val="000000" w:themeColor="text1"/>
        </w:rPr>
        <w:t xml:space="preserve"> is a depleted formation, and a previous field study also show</w:t>
      </w:r>
      <w:r w:rsidR="00652A83" w:rsidRPr="00C03F38">
        <w:rPr>
          <w:color w:val="000000" w:themeColor="text1"/>
        </w:rPr>
        <w:t>ed</w:t>
      </w:r>
      <w:r w:rsidR="00232AE9" w:rsidRPr="00C03F38">
        <w:rPr>
          <w:color w:val="000000" w:themeColor="text1"/>
        </w:rPr>
        <w:t xml:space="preserve"> that it is naturally fractured (Shelkholeslami et al. 1991).</w:t>
      </w:r>
      <w:r w:rsidR="001F3030" w:rsidRPr="00C03F38">
        <w:rPr>
          <w:rFonts w:ascii="Times New Roman" w:hAnsi="Times New Roman"/>
        </w:rPr>
        <w:t xml:space="preserve"> </w:t>
      </w:r>
      <w:r w:rsidR="00652A83" w:rsidRPr="00C03F38">
        <w:rPr>
          <w:rFonts w:ascii="Times New Roman" w:hAnsi="Times New Roman"/>
        </w:rPr>
        <w:t>Th</w:t>
      </w:r>
      <w:r w:rsidR="001F3030" w:rsidRPr="00C03F38">
        <w:rPr>
          <w:rFonts w:ascii="Times New Roman" w:hAnsi="Times New Roman"/>
        </w:rPr>
        <w:t>erefore</w:t>
      </w:r>
      <w:r w:rsidR="00652A83" w:rsidRPr="00C03F38">
        <w:rPr>
          <w:rFonts w:ascii="Times New Roman" w:hAnsi="Times New Roman"/>
        </w:rPr>
        <w:t>, h</w:t>
      </w:r>
      <w:r w:rsidR="00774F44" w:rsidRPr="00C03F38">
        <w:rPr>
          <w:rFonts w:ascii="Times New Roman" w:hAnsi="Times New Roman"/>
        </w:rPr>
        <w:t>igh porosity</w:t>
      </w:r>
      <w:r w:rsidR="00652A83" w:rsidRPr="00C03F38">
        <w:rPr>
          <w:rFonts w:ascii="Times New Roman" w:hAnsi="Times New Roman"/>
        </w:rPr>
        <w:t>,</w:t>
      </w:r>
      <w:r w:rsidR="00774F44" w:rsidRPr="00C03F38">
        <w:rPr>
          <w:rFonts w:ascii="Times New Roman" w:hAnsi="Times New Roman"/>
        </w:rPr>
        <w:t xml:space="preserve"> intergranular grain structure</w:t>
      </w:r>
      <w:r w:rsidR="00652A83" w:rsidRPr="00C03F38">
        <w:rPr>
          <w:rFonts w:ascii="Times New Roman" w:hAnsi="Times New Roman"/>
        </w:rPr>
        <w:t>, and presence of natural fractures</w:t>
      </w:r>
      <w:r w:rsidR="00774F44" w:rsidRPr="00C03F38">
        <w:rPr>
          <w:rFonts w:ascii="Times New Roman" w:hAnsi="Times New Roman"/>
        </w:rPr>
        <w:t xml:space="preserve"> in </w:t>
      </w:r>
      <w:r w:rsidR="001F3030" w:rsidRPr="00C03F38">
        <w:rPr>
          <w:rFonts w:ascii="Times New Roman" w:hAnsi="Times New Roman"/>
        </w:rPr>
        <w:t>this rock</w:t>
      </w:r>
      <w:r w:rsidR="00774F44" w:rsidRPr="00C03F38">
        <w:rPr>
          <w:rFonts w:ascii="Times New Roman" w:hAnsi="Times New Roman"/>
        </w:rPr>
        <w:t xml:space="preserve"> </w:t>
      </w:r>
      <w:r w:rsidR="00661F63" w:rsidRPr="00C03F38">
        <w:rPr>
          <w:rFonts w:ascii="Times New Roman" w:hAnsi="Times New Roman"/>
        </w:rPr>
        <w:t>compensates</w:t>
      </w:r>
      <w:r w:rsidR="00774F44" w:rsidRPr="00C03F38">
        <w:rPr>
          <w:rFonts w:ascii="Times New Roman" w:hAnsi="Times New Roman"/>
        </w:rPr>
        <w:t xml:space="preserve"> for</w:t>
      </w:r>
      <w:r w:rsidR="00652A83" w:rsidRPr="00C03F38">
        <w:rPr>
          <w:rFonts w:ascii="Times New Roman" w:hAnsi="Times New Roman"/>
        </w:rPr>
        <w:t xml:space="preserve"> its low permeability</w:t>
      </w:r>
      <w:r w:rsidR="00774F44" w:rsidRPr="00C03F38">
        <w:rPr>
          <w:rFonts w:ascii="Times New Roman" w:hAnsi="Times New Roman"/>
        </w:rPr>
        <w:t xml:space="preserve"> </w:t>
      </w:r>
      <w:r w:rsidR="001F3030" w:rsidRPr="00C03F38">
        <w:rPr>
          <w:rFonts w:ascii="Times New Roman" w:hAnsi="Times New Roman"/>
        </w:rPr>
        <w:t>which results in high fluid loss and filtration</w:t>
      </w:r>
      <w:r w:rsidR="00774F44" w:rsidRPr="00C03F38">
        <w:rPr>
          <w:rFonts w:ascii="Times New Roman" w:hAnsi="Times New Roman"/>
        </w:rPr>
        <w:t>.</w:t>
      </w:r>
      <w:r w:rsidR="001F3030" w:rsidRPr="00C03F38">
        <w:rPr>
          <w:rFonts w:ascii="Times New Roman" w:hAnsi="Times New Roman"/>
        </w:rPr>
        <w:t xml:space="preserve"> </w:t>
      </w:r>
      <w:r w:rsidR="00774F44" w:rsidRPr="00C03F38">
        <w:rPr>
          <w:rFonts w:ascii="Times New Roman" w:hAnsi="Times New Roman"/>
        </w:rPr>
        <w:t xml:space="preserve"> </w:t>
      </w:r>
    </w:p>
    <w:p w14:paraId="18685A20" w14:textId="77777777" w:rsidR="00774F44" w:rsidRPr="00C03F38" w:rsidRDefault="00774F44" w:rsidP="000F3608">
      <w:pPr>
        <w:pStyle w:val="Heading3"/>
      </w:pPr>
      <w:bookmarkStart w:id="276" w:name="_Toc531259455"/>
      <w:r w:rsidRPr="00C03F38">
        <w:t xml:space="preserve">Comparison of </w:t>
      </w:r>
      <w:r w:rsidR="007D444A" w:rsidRPr="00C03F38">
        <w:t xml:space="preserve">Dynamic Drilling </w:t>
      </w:r>
      <w:r w:rsidRPr="00C03F38">
        <w:t xml:space="preserve">Fluid Filtration </w:t>
      </w:r>
      <w:r w:rsidR="00132C8B" w:rsidRPr="00C03F38">
        <w:t xml:space="preserve">from </w:t>
      </w:r>
      <w:r w:rsidRPr="00C03F38">
        <w:t>Phase One</w:t>
      </w:r>
      <w:bookmarkEnd w:id="276"/>
    </w:p>
    <w:p w14:paraId="765649AD" w14:textId="4DA328E4" w:rsidR="001F1F14" w:rsidRPr="00C03F38" w:rsidRDefault="00774F44" w:rsidP="000F3608">
      <w:pPr>
        <w:pStyle w:val="para1"/>
        <w:spacing w:before="240" w:after="160" w:line="480" w:lineRule="auto"/>
        <w:ind w:firstLine="0"/>
        <w:rPr>
          <w:rFonts w:ascii="Times New Roman" w:eastAsia="Calibri" w:hAnsi="Times New Roman"/>
          <w:sz w:val="24"/>
          <w:szCs w:val="24"/>
        </w:rPr>
      </w:pPr>
      <w:r w:rsidRPr="00C03F38">
        <w:rPr>
          <w:rFonts w:ascii="Times New Roman" w:eastAsia="Calibri" w:hAnsi="Times New Roman"/>
          <w:sz w:val="24"/>
          <w:szCs w:val="24"/>
        </w:rPr>
        <w:t xml:space="preserve">In this section, the overall effects of rock </w:t>
      </w:r>
      <w:r w:rsidRPr="00C03F38">
        <w:rPr>
          <w:rFonts w:asciiTheme="minorHAnsi" w:eastAsia="Calibri" w:hAnsiTheme="minorHAnsi" w:cstheme="minorHAnsi"/>
          <w:sz w:val="24"/>
          <w:szCs w:val="24"/>
        </w:rPr>
        <w:t>permeability,</w:t>
      </w:r>
      <w:r w:rsidR="00F224E0" w:rsidRPr="00C03F38">
        <w:rPr>
          <w:rFonts w:asciiTheme="minorHAnsi" w:eastAsia="Calibri" w:hAnsiTheme="minorHAnsi" w:cstheme="minorHAnsi"/>
          <w:sz w:val="24"/>
          <w:szCs w:val="24"/>
        </w:rPr>
        <w:t xml:space="preserve"> porosity,</w:t>
      </w:r>
      <w:r w:rsidRPr="00C03F38">
        <w:rPr>
          <w:rFonts w:asciiTheme="minorHAnsi" w:eastAsia="Calibri" w:hAnsiTheme="minorHAnsi" w:cstheme="minorHAnsi"/>
          <w:sz w:val="24"/>
          <w:szCs w:val="24"/>
        </w:rPr>
        <w:t xml:space="preserve"> rock type, homogenous porous media, and LCM are further discussed. </w:t>
      </w:r>
      <w:r w:rsidR="00F224E0" w:rsidRPr="00C03F38">
        <w:rPr>
          <w:rFonts w:asciiTheme="minorHAnsi" w:eastAsia="Calibri" w:hAnsiTheme="minorHAnsi" w:cstheme="minorHAnsi"/>
          <w:sz w:val="24"/>
          <w:szCs w:val="24"/>
        </w:rPr>
        <w:fldChar w:fldCharType="begin"/>
      </w:r>
      <w:r w:rsidR="00F224E0" w:rsidRPr="00C03F38">
        <w:rPr>
          <w:rFonts w:asciiTheme="minorHAnsi" w:eastAsia="Calibri" w:hAnsiTheme="minorHAnsi" w:cstheme="minorHAnsi"/>
          <w:sz w:val="24"/>
          <w:szCs w:val="24"/>
        </w:rPr>
        <w:instrText xml:space="preserve"> REF _Ref525122998 \h </w:instrText>
      </w:r>
      <w:r w:rsidR="008A1347" w:rsidRPr="00C03F38">
        <w:rPr>
          <w:rFonts w:asciiTheme="minorHAnsi" w:eastAsia="Calibri" w:hAnsiTheme="minorHAnsi" w:cstheme="minorHAnsi"/>
          <w:sz w:val="24"/>
          <w:szCs w:val="24"/>
        </w:rPr>
        <w:instrText xml:space="preserve"> \* MERGEFORMAT </w:instrText>
      </w:r>
      <w:r w:rsidR="00F224E0" w:rsidRPr="00C03F38">
        <w:rPr>
          <w:rFonts w:asciiTheme="minorHAnsi" w:eastAsia="Calibri" w:hAnsiTheme="minorHAnsi" w:cstheme="minorHAnsi"/>
          <w:sz w:val="24"/>
          <w:szCs w:val="24"/>
        </w:rPr>
      </w:r>
      <w:r w:rsidR="00F224E0" w:rsidRPr="00C03F38">
        <w:rPr>
          <w:rFonts w:asciiTheme="minorHAnsi" w:eastAsia="Calibri" w:hAnsiTheme="minorHAnsi" w:cstheme="minorHAnsi"/>
          <w:sz w:val="24"/>
          <w:szCs w:val="24"/>
        </w:rPr>
        <w:fldChar w:fldCharType="separate"/>
      </w:r>
      <w:r w:rsidR="00D73329" w:rsidRPr="00D73329">
        <w:rPr>
          <w:rFonts w:asciiTheme="minorHAnsi" w:hAnsiTheme="minorHAnsi" w:cstheme="minorHAnsi"/>
          <w:sz w:val="24"/>
          <w:szCs w:val="24"/>
        </w:rPr>
        <w:t xml:space="preserve">Figure </w:t>
      </w:r>
      <w:r w:rsidR="00D73329" w:rsidRPr="00D73329">
        <w:rPr>
          <w:rFonts w:asciiTheme="minorHAnsi" w:hAnsiTheme="minorHAnsi" w:cstheme="minorHAnsi"/>
          <w:noProof/>
          <w:sz w:val="24"/>
          <w:szCs w:val="24"/>
        </w:rPr>
        <w:t>5.22</w:t>
      </w:r>
      <w:r w:rsidR="00F224E0" w:rsidRPr="00C03F38">
        <w:rPr>
          <w:rFonts w:asciiTheme="minorHAnsi" w:eastAsia="Calibri" w:hAnsiTheme="minorHAnsi" w:cstheme="minorHAnsi"/>
          <w:sz w:val="24"/>
          <w:szCs w:val="24"/>
        </w:rPr>
        <w:fldChar w:fldCharType="end"/>
      </w:r>
      <w:r w:rsidRPr="00C03F38">
        <w:rPr>
          <w:rFonts w:asciiTheme="minorHAnsi" w:eastAsia="Calibri" w:hAnsiTheme="minorHAnsi" w:cstheme="minorHAnsi"/>
          <w:sz w:val="24"/>
          <w:szCs w:val="24"/>
        </w:rPr>
        <w:t xml:space="preserve"> juxtapose</w:t>
      </w:r>
      <w:r w:rsidR="00F224E0" w:rsidRPr="00C03F38">
        <w:rPr>
          <w:rFonts w:asciiTheme="minorHAnsi" w:eastAsia="Calibri" w:hAnsiTheme="minorHAnsi" w:cstheme="minorHAnsi"/>
          <w:sz w:val="24"/>
          <w:szCs w:val="24"/>
        </w:rPr>
        <w:t>s</w:t>
      </w:r>
      <w:r w:rsidRPr="00C03F38">
        <w:rPr>
          <w:rFonts w:ascii="Times New Roman" w:eastAsia="Calibri" w:hAnsi="Times New Roman"/>
          <w:sz w:val="24"/>
          <w:szCs w:val="24"/>
        </w:rPr>
        <w:t xml:space="preserve"> the results of all cumulative </w:t>
      </w:r>
      <w:r w:rsidR="007A29D9" w:rsidRPr="00C03F38">
        <w:rPr>
          <w:rFonts w:ascii="Times New Roman" w:eastAsia="Calibri" w:hAnsi="Times New Roman"/>
          <w:sz w:val="24"/>
          <w:szCs w:val="24"/>
        </w:rPr>
        <w:t>dynamic filtrate</w:t>
      </w:r>
      <w:r w:rsidRPr="00C03F38">
        <w:rPr>
          <w:rFonts w:ascii="Times New Roman" w:eastAsia="Calibri" w:hAnsi="Times New Roman"/>
          <w:sz w:val="24"/>
          <w:szCs w:val="24"/>
        </w:rPr>
        <w:t xml:space="preserve"> losses from the rock samples and a constant pore </w:t>
      </w:r>
      <w:r w:rsidR="007A29D9" w:rsidRPr="00C03F38">
        <w:rPr>
          <w:rFonts w:ascii="Times New Roman" w:eastAsia="Calibri" w:hAnsi="Times New Roman"/>
          <w:sz w:val="24"/>
          <w:szCs w:val="24"/>
        </w:rPr>
        <w:t>throat diameter</w:t>
      </w:r>
      <w:r w:rsidRPr="00C03F38">
        <w:rPr>
          <w:rFonts w:ascii="Times New Roman" w:eastAsia="Calibri" w:hAnsi="Times New Roman"/>
          <w:sz w:val="24"/>
          <w:szCs w:val="24"/>
        </w:rPr>
        <w:t xml:space="preserve"> ceramic filter tube. </w:t>
      </w:r>
      <w:r w:rsidR="008F32F1">
        <w:rPr>
          <w:rFonts w:ascii="Times New Roman" w:eastAsia="Calibri" w:hAnsi="Times New Roman"/>
          <w:sz w:val="24"/>
          <w:szCs w:val="24"/>
        </w:rPr>
        <w:t xml:space="preserve">Sample size of two was used which implies that the average of two experiments under the same condition is what is represented in this figure. </w:t>
      </w:r>
      <w:r w:rsidRPr="00C03F38">
        <w:rPr>
          <w:rFonts w:ascii="Times New Roman" w:eastAsia="Calibri" w:hAnsi="Times New Roman"/>
          <w:sz w:val="24"/>
          <w:szCs w:val="24"/>
        </w:rPr>
        <w:t xml:space="preserve">The figure shows that the lowest amount of </w:t>
      </w:r>
      <w:r w:rsidR="00D31655" w:rsidRPr="00C03F38">
        <w:rPr>
          <w:rFonts w:ascii="Times New Roman" w:eastAsia="Calibri" w:hAnsi="Times New Roman"/>
          <w:sz w:val="24"/>
          <w:szCs w:val="24"/>
        </w:rPr>
        <w:t>filtrate</w:t>
      </w:r>
      <w:r w:rsidRPr="00C03F38">
        <w:rPr>
          <w:rFonts w:ascii="Times New Roman" w:eastAsia="Calibri" w:hAnsi="Times New Roman"/>
          <w:sz w:val="24"/>
          <w:szCs w:val="24"/>
        </w:rPr>
        <w:t xml:space="preserve"> was collected in the 2.4</w:t>
      </w:r>
      <w:r w:rsidR="00804697" w:rsidRPr="00C03F38">
        <w:rPr>
          <w:rFonts w:ascii="Times New Roman" w:eastAsia="Calibri" w:hAnsi="Times New Roman"/>
          <w:sz w:val="24"/>
          <w:szCs w:val="24"/>
        </w:rPr>
        <w:t xml:space="preserve"> </w:t>
      </w:r>
      <w:r w:rsidRPr="00C03F38">
        <w:rPr>
          <w:rFonts w:ascii="Times New Roman" w:eastAsia="Calibri" w:hAnsi="Times New Roman"/>
          <w:sz w:val="24"/>
          <w:szCs w:val="24"/>
        </w:rPr>
        <w:t>m</w:t>
      </w:r>
      <w:r w:rsidR="00D31655" w:rsidRPr="00C03F38">
        <w:rPr>
          <w:rFonts w:ascii="Times New Roman" w:eastAsia="Calibri" w:hAnsi="Times New Roman"/>
          <w:sz w:val="24"/>
          <w:szCs w:val="24"/>
        </w:rPr>
        <w:t>D</w:t>
      </w:r>
      <w:r w:rsidRPr="00C03F38">
        <w:rPr>
          <w:rFonts w:ascii="Times New Roman" w:eastAsia="Calibri" w:hAnsi="Times New Roman"/>
          <w:sz w:val="24"/>
          <w:szCs w:val="24"/>
        </w:rPr>
        <w:t xml:space="preserve"> Indiana </w:t>
      </w:r>
      <w:r w:rsidR="00D31655" w:rsidRPr="00C03F38">
        <w:rPr>
          <w:rFonts w:ascii="Times New Roman" w:eastAsia="Calibri" w:hAnsi="Times New Roman"/>
          <w:sz w:val="24"/>
          <w:szCs w:val="24"/>
        </w:rPr>
        <w:t>l</w:t>
      </w:r>
      <w:r w:rsidRPr="00C03F38">
        <w:rPr>
          <w:rFonts w:ascii="Times New Roman" w:eastAsia="Calibri" w:hAnsi="Times New Roman"/>
          <w:sz w:val="24"/>
          <w:szCs w:val="24"/>
        </w:rPr>
        <w:t xml:space="preserve">imestone </w:t>
      </w:r>
      <w:r w:rsidR="00D31655" w:rsidRPr="00C03F38">
        <w:rPr>
          <w:rFonts w:ascii="Times New Roman" w:eastAsia="Calibri" w:hAnsi="Times New Roman"/>
          <w:sz w:val="24"/>
          <w:szCs w:val="24"/>
        </w:rPr>
        <w:t>because of its</w:t>
      </w:r>
      <w:r w:rsidRPr="00C03F38">
        <w:rPr>
          <w:rFonts w:ascii="Times New Roman" w:eastAsia="Calibri" w:hAnsi="Times New Roman"/>
          <w:sz w:val="24"/>
          <w:szCs w:val="24"/>
        </w:rPr>
        <w:t xml:space="preserve"> low permeability and porosity. </w:t>
      </w:r>
      <w:r w:rsidR="00D31655" w:rsidRPr="00C03F38">
        <w:rPr>
          <w:rFonts w:ascii="Times New Roman" w:eastAsia="Calibri" w:hAnsi="Times New Roman"/>
          <w:sz w:val="24"/>
          <w:szCs w:val="24"/>
        </w:rPr>
        <w:t xml:space="preserve">The </w:t>
      </w:r>
      <w:r w:rsidRPr="00C03F38">
        <w:rPr>
          <w:rFonts w:ascii="Times New Roman" w:eastAsia="Calibri" w:hAnsi="Times New Roman"/>
          <w:sz w:val="24"/>
          <w:szCs w:val="24"/>
        </w:rPr>
        <w:t>70</w:t>
      </w:r>
      <w:r w:rsidR="00804697" w:rsidRPr="00C03F38">
        <w:rPr>
          <w:rFonts w:ascii="Times New Roman" w:eastAsia="Calibri" w:hAnsi="Times New Roman"/>
          <w:sz w:val="24"/>
          <w:szCs w:val="24"/>
        </w:rPr>
        <w:t xml:space="preserve"> </w:t>
      </w:r>
      <w:r w:rsidRPr="00C03F38">
        <w:rPr>
          <w:rFonts w:ascii="Times New Roman" w:eastAsia="Calibri" w:hAnsi="Times New Roman"/>
          <w:sz w:val="24"/>
          <w:szCs w:val="24"/>
        </w:rPr>
        <w:t>m</w:t>
      </w:r>
      <w:r w:rsidR="00BC7125" w:rsidRPr="00C03F38">
        <w:rPr>
          <w:rFonts w:ascii="Times New Roman" w:eastAsia="Calibri" w:hAnsi="Times New Roman"/>
          <w:sz w:val="24"/>
          <w:szCs w:val="24"/>
        </w:rPr>
        <w:t>D Indiana l</w:t>
      </w:r>
      <w:r w:rsidRPr="00C03F38">
        <w:rPr>
          <w:rFonts w:ascii="Times New Roman" w:eastAsia="Calibri" w:hAnsi="Times New Roman"/>
          <w:sz w:val="24"/>
          <w:szCs w:val="24"/>
        </w:rPr>
        <w:t>imestone had the highest</w:t>
      </w:r>
      <w:r w:rsidR="00BC7125" w:rsidRPr="00C03F38">
        <w:rPr>
          <w:rFonts w:ascii="Times New Roman" w:eastAsia="Calibri" w:hAnsi="Times New Roman"/>
          <w:sz w:val="24"/>
          <w:szCs w:val="24"/>
        </w:rPr>
        <w:t xml:space="preserve"> filtrate loss</w:t>
      </w:r>
      <w:r w:rsidRPr="00C03F38">
        <w:rPr>
          <w:rFonts w:ascii="Times New Roman" w:eastAsia="Calibri" w:hAnsi="Times New Roman"/>
          <w:sz w:val="24"/>
          <w:szCs w:val="24"/>
        </w:rPr>
        <w:t xml:space="preserve"> using both fluid formulations. Although, the </w:t>
      </w:r>
      <w:r w:rsidR="002D62BC">
        <w:rPr>
          <w:rFonts w:ascii="Times New Roman" w:eastAsia="Calibri" w:hAnsi="Times New Roman"/>
          <w:sz w:val="24"/>
          <w:szCs w:val="24"/>
        </w:rPr>
        <w:t>filtrate losses</w:t>
      </w:r>
      <w:r w:rsidR="00FA4B31" w:rsidRPr="00C03F38">
        <w:rPr>
          <w:rFonts w:ascii="Times New Roman" w:eastAsia="Calibri" w:hAnsi="Times New Roman"/>
          <w:sz w:val="24"/>
          <w:szCs w:val="24"/>
        </w:rPr>
        <w:t xml:space="preserve"> from the </w:t>
      </w:r>
      <w:r w:rsidRPr="00C03F38">
        <w:rPr>
          <w:rFonts w:ascii="Times New Roman" w:eastAsia="Calibri" w:hAnsi="Times New Roman"/>
          <w:sz w:val="24"/>
          <w:szCs w:val="24"/>
        </w:rPr>
        <w:t>base fluid</w:t>
      </w:r>
      <w:r w:rsidR="00B262FA" w:rsidRPr="00C03F38">
        <w:rPr>
          <w:rFonts w:ascii="Times New Roman" w:eastAsia="Calibri" w:hAnsi="Times New Roman"/>
          <w:sz w:val="24"/>
          <w:szCs w:val="24"/>
        </w:rPr>
        <w:t xml:space="preserve"> (no LCM)</w:t>
      </w:r>
      <w:r w:rsidR="00FA4B31" w:rsidRPr="00C03F38">
        <w:rPr>
          <w:rFonts w:ascii="Times New Roman" w:eastAsia="Calibri" w:hAnsi="Times New Roman"/>
          <w:sz w:val="24"/>
          <w:szCs w:val="24"/>
        </w:rPr>
        <w:t xml:space="preserve"> </w:t>
      </w:r>
      <w:r w:rsidR="002D62BC">
        <w:rPr>
          <w:rFonts w:ascii="Times New Roman" w:eastAsia="Calibri" w:hAnsi="Times New Roman"/>
          <w:sz w:val="24"/>
          <w:szCs w:val="24"/>
        </w:rPr>
        <w:t xml:space="preserve">and LCM-fluid sample 2 </w:t>
      </w:r>
      <w:r w:rsidR="00FA4B31" w:rsidRPr="00C03F38">
        <w:rPr>
          <w:rFonts w:ascii="Times New Roman" w:eastAsia="Calibri" w:hAnsi="Times New Roman"/>
          <w:sz w:val="24"/>
          <w:szCs w:val="24"/>
        </w:rPr>
        <w:t>experiment</w:t>
      </w:r>
      <w:r w:rsidR="002D62BC">
        <w:rPr>
          <w:rFonts w:ascii="Times New Roman" w:eastAsia="Calibri" w:hAnsi="Times New Roman"/>
          <w:sz w:val="24"/>
          <w:szCs w:val="24"/>
        </w:rPr>
        <w:t>s</w:t>
      </w:r>
      <w:r w:rsidRPr="00C03F38">
        <w:rPr>
          <w:rFonts w:ascii="Times New Roman" w:eastAsia="Calibri" w:hAnsi="Times New Roman"/>
          <w:sz w:val="24"/>
          <w:szCs w:val="24"/>
        </w:rPr>
        <w:t xml:space="preserve"> </w:t>
      </w:r>
      <w:r w:rsidR="002D62BC">
        <w:rPr>
          <w:rFonts w:ascii="Times New Roman" w:eastAsia="Calibri" w:hAnsi="Times New Roman"/>
          <w:sz w:val="24"/>
          <w:szCs w:val="24"/>
        </w:rPr>
        <w:t xml:space="preserve">in </w:t>
      </w:r>
      <w:r w:rsidRPr="00C03F38">
        <w:rPr>
          <w:rFonts w:ascii="Times New Roman" w:eastAsia="Calibri" w:hAnsi="Times New Roman"/>
          <w:sz w:val="24"/>
          <w:szCs w:val="24"/>
        </w:rPr>
        <w:t>70</w:t>
      </w:r>
      <w:r w:rsidR="00804697" w:rsidRPr="00C03F38">
        <w:rPr>
          <w:rFonts w:ascii="Times New Roman" w:eastAsia="Calibri" w:hAnsi="Times New Roman"/>
          <w:sz w:val="24"/>
          <w:szCs w:val="24"/>
        </w:rPr>
        <w:t xml:space="preserve"> </w:t>
      </w:r>
      <w:r w:rsidRPr="00C03F38">
        <w:rPr>
          <w:rFonts w:ascii="Times New Roman" w:eastAsia="Calibri" w:hAnsi="Times New Roman"/>
          <w:sz w:val="24"/>
          <w:szCs w:val="24"/>
        </w:rPr>
        <w:t>m</w:t>
      </w:r>
      <w:r w:rsidR="00FA4B31" w:rsidRPr="00C03F38">
        <w:rPr>
          <w:rFonts w:ascii="Times New Roman" w:eastAsia="Calibri" w:hAnsi="Times New Roman"/>
          <w:sz w:val="24"/>
          <w:szCs w:val="24"/>
        </w:rPr>
        <w:t>D</w:t>
      </w:r>
      <w:r w:rsidRPr="00C03F38">
        <w:rPr>
          <w:rFonts w:ascii="Times New Roman" w:eastAsia="Calibri" w:hAnsi="Times New Roman"/>
          <w:sz w:val="24"/>
          <w:szCs w:val="24"/>
        </w:rPr>
        <w:t xml:space="preserve"> </w:t>
      </w:r>
      <w:r w:rsidR="00FA4B31" w:rsidRPr="00C03F38">
        <w:rPr>
          <w:rFonts w:ascii="Times New Roman" w:eastAsia="Calibri" w:hAnsi="Times New Roman"/>
          <w:sz w:val="24"/>
          <w:szCs w:val="24"/>
        </w:rPr>
        <w:lastRenderedPageBreak/>
        <w:t>Indiana l</w:t>
      </w:r>
      <w:r w:rsidRPr="00C03F38">
        <w:rPr>
          <w:rFonts w:ascii="Times New Roman" w:eastAsia="Calibri" w:hAnsi="Times New Roman"/>
          <w:sz w:val="24"/>
          <w:szCs w:val="24"/>
        </w:rPr>
        <w:t>imestone w</w:t>
      </w:r>
      <w:r w:rsidR="002D62BC">
        <w:rPr>
          <w:rFonts w:ascii="Times New Roman" w:eastAsia="Calibri" w:hAnsi="Times New Roman"/>
          <w:sz w:val="24"/>
          <w:szCs w:val="24"/>
        </w:rPr>
        <w:t>ere</w:t>
      </w:r>
      <w:r w:rsidRPr="00C03F38">
        <w:rPr>
          <w:rFonts w:ascii="Times New Roman" w:eastAsia="Calibri" w:hAnsi="Times New Roman"/>
          <w:sz w:val="24"/>
          <w:szCs w:val="24"/>
        </w:rPr>
        <w:t xml:space="preserve"> 5.</w:t>
      </w:r>
      <w:r w:rsidR="002D62BC">
        <w:rPr>
          <w:rFonts w:ascii="Times New Roman" w:eastAsia="Calibri" w:hAnsi="Times New Roman"/>
          <w:sz w:val="24"/>
          <w:szCs w:val="24"/>
        </w:rPr>
        <w:t xml:space="preserve">5 </w:t>
      </w:r>
      <w:r w:rsidRPr="00C03F38">
        <w:rPr>
          <w:rFonts w:ascii="Times New Roman" w:eastAsia="Calibri" w:hAnsi="Times New Roman"/>
          <w:sz w:val="24"/>
          <w:szCs w:val="24"/>
        </w:rPr>
        <w:t>%</w:t>
      </w:r>
      <w:r w:rsidR="002D62BC">
        <w:rPr>
          <w:rFonts w:ascii="Times New Roman" w:eastAsia="Calibri" w:hAnsi="Times New Roman"/>
          <w:sz w:val="24"/>
          <w:szCs w:val="24"/>
        </w:rPr>
        <w:t xml:space="preserve"> and 55.5 %</w:t>
      </w:r>
      <w:r w:rsidRPr="00C03F38">
        <w:rPr>
          <w:rFonts w:ascii="Times New Roman" w:eastAsia="Calibri" w:hAnsi="Times New Roman"/>
          <w:sz w:val="24"/>
          <w:szCs w:val="24"/>
        </w:rPr>
        <w:t xml:space="preserve"> greater than the value</w:t>
      </w:r>
      <w:r w:rsidR="002D62BC">
        <w:rPr>
          <w:rFonts w:ascii="Times New Roman" w:eastAsia="Calibri" w:hAnsi="Times New Roman"/>
          <w:sz w:val="24"/>
          <w:szCs w:val="24"/>
        </w:rPr>
        <w:t>s</w:t>
      </w:r>
      <w:r w:rsidRPr="00C03F38">
        <w:rPr>
          <w:rFonts w:ascii="Times New Roman" w:eastAsia="Calibri" w:hAnsi="Times New Roman"/>
          <w:sz w:val="24"/>
          <w:szCs w:val="24"/>
        </w:rPr>
        <w:t xml:space="preserve"> from </w:t>
      </w:r>
      <w:r w:rsidR="002D62BC">
        <w:rPr>
          <w:rFonts w:ascii="Times New Roman" w:eastAsia="Calibri" w:hAnsi="Times New Roman"/>
          <w:sz w:val="24"/>
          <w:szCs w:val="24"/>
        </w:rPr>
        <w:t>350</w:t>
      </w:r>
      <w:r w:rsidR="00EC4EE0">
        <w:rPr>
          <w:rFonts w:ascii="Times New Roman" w:eastAsia="Calibri" w:hAnsi="Times New Roman"/>
          <w:sz w:val="24"/>
          <w:szCs w:val="24"/>
        </w:rPr>
        <w:t xml:space="preserve"> </w:t>
      </w:r>
      <w:r w:rsidR="002D62BC">
        <w:rPr>
          <w:rFonts w:ascii="Times New Roman" w:eastAsia="Calibri" w:hAnsi="Times New Roman"/>
          <w:sz w:val="24"/>
          <w:szCs w:val="24"/>
        </w:rPr>
        <w:t xml:space="preserve">mD </w:t>
      </w:r>
      <w:r w:rsidRPr="00C03F38">
        <w:rPr>
          <w:rFonts w:ascii="Times New Roman" w:eastAsia="Calibri" w:hAnsi="Times New Roman"/>
          <w:sz w:val="24"/>
          <w:szCs w:val="24"/>
        </w:rPr>
        <w:t xml:space="preserve">Michigan </w:t>
      </w:r>
      <w:r w:rsidR="007865B6" w:rsidRPr="00C03F38">
        <w:rPr>
          <w:rFonts w:ascii="Times New Roman" w:eastAsia="Calibri" w:hAnsi="Times New Roman"/>
          <w:sz w:val="24"/>
          <w:szCs w:val="24"/>
        </w:rPr>
        <w:t>s</w:t>
      </w:r>
      <w:r w:rsidRPr="00C03F38">
        <w:rPr>
          <w:rFonts w:ascii="Times New Roman" w:eastAsia="Calibri" w:hAnsi="Times New Roman"/>
          <w:sz w:val="24"/>
          <w:szCs w:val="24"/>
        </w:rPr>
        <w:t>andstone</w:t>
      </w:r>
      <w:r w:rsidR="002D62BC">
        <w:rPr>
          <w:rFonts w:ascii="Times New Roman" w:eastAsia="Calibri" w:hAnsi="Times New Roman"/>
          <w:sz w:val="24"/>
          <w:szCs w:val="24"/>
        </w:rPr>
        <w:t xml:space="preserve"> (highest permeability) respectively</w:t>
      </w:r>
      <w:r w:rsidRPr="00C03F38">
        <w:rPr>
          <w:rFonts w:ascii="Times New Roman" w:eastAsia="Calibri" w:hAnsi="Times New Roman"/>
          <w:sz w:val="24"/>
          <w:szCs w:val="24"/>
        </w:rPr>
        <w:t>, 70</w:t>
      </w:r>
      <w:r w:rsidR="00804697" w:rsidRPr="00C03F38">
        <w:rPr>
          <w:rFonts w:ascii="Times New Roman" w:eastAsia="Calibri" w:hAnsi="Times New Roman"/>
          <w:sz w:val="24"/>
          <w:szCs w:val="24"/>
        </w:rPr>
        <w:t xml:space="preserve"> </w:t>
      </w:r>
      <w:r w:rsidRPr="00C03F38">
        <w:rPr>
          <w:rFonts w:ascii="Times New Roman" w:eastAsia="Calibri" w:hAnsi="Times New Roman"/>
          <w:sz w:val="24"/>
          <w:szCs w:val="24"/>
        </w:rPr>
        <w:t>m</w:t>
      </w:r>
      <w:r w:rsidR="007865B6" w:rsidRPr="00C03F38">
        <w:rPr>
          <w:rFonts w:ascii="Times New Roman" w:eastAsia="Calibri" w:hAnsi="Times New Roman"/>
          <w:sz w:val="24"/>
          <w:szCs w:val="24"/>
        </w:rPr>
        <w:t>D</w:t>
      </w:r>
      <w:r w:rsidRPr="00C03F38">
        <w:rPr>
          <w:rFonts w:ascii="Times New Roman" w:eastAsia="Calibri" w:hAnsi="Times New Roman"/>
          <w:sz w:val="24"/>
          <w:szCs w:val="24"/>
        </w:rPr>
        <w:t xml:space="preserve"> is five times less than the permeability of Michigan </w:t>
      </w:r>
      <w:r w:rsidR="004F1702" w:rsidRPr="00C03F38">
        <w:rPr>
          <w:rFonts w:ascii="Times New Roman" w:eastAsia="Calibri" w:hAnsi="Times New Roman"/>
          <w:sz w:val="24"/>
          <w:szCs w:val="24"/>
        </w:rPr>
        <w:t>s</w:t>
      </w:r>
      <w:r w:rsidRPr="00C03F38">
        <w:rPr>
          <w:rFonts w:ascii="Times New Roman" w:eastAsia="Calibri" w:hAnsi="Times New Roman"/>
          <w:sz w:val="24"/>
          <w:szCs w:val="24"/>
        </w:rPr>
        <w:t xml:space="preserve">andstone. This may not be surprising because of the variation in rock mineralogy, grain network structure, and cementation. </w:t>
      </w:r>
      <w:bookmarkStart w:id="277" w:name="_Hlk498176222"/>
      <w:r w:rsidR="002431E8" w:rsidRPr="00C03F38">
        <w:rPr>
          <w:rFonts w:ascii="Times New Roman" w:eastAsia="Calibri" w:hAnsi="Times New Roman"/>
          <w:sz w:val="24"/>
          <w:szCs w:val="24"/>
        </w:rPr>
        <w:t>The petrographic study</w:t>
      </w:r>
      <w:r w:rsidRPr="00C03F38">
        <w:rPr>
          <w:rFonts w:ascii="Times New Roman" w:eastAsia="Calibri" w:hAnsi="Times New Roman"/>
          <w:sz w:val="24"/>
          <w:szCs w:val="24"/>
        </w:rPr>
        <w:t xml:space="preserve"> carried out by Churcher et al. (1991) suggests that high</w:t>
      </w:r>
      <w:r w:rsidR="002431E8" w:rsidRPr="00C03F38">
        <w:rPr>
          <w:rFonts w:ascii="Times New Roman" w:eastAsia="Calibri" w:hAnsi="Times New Roman"/>
          <w:sz w:val="24"/>
          <w:szCs w:val="24"/>
        </w:rPr>
        <w:t>-</w:t>
      </w:r>
      <w:r w:rsidRPr="00C03F38">
        <w:rPr>
          <w:rFonts w:ascii="Times New Roman" w:eastAsia="Calibri" w:hAnsi="Times New Roman"/>
          <w:sz w:val="24"/>
          <w:szCs w:val="24"/>
        </w:rPr>
        <w:t xml:space="preserve">permeability Indiana </w:t>
      </w:r>
      <w:r w:rsidR="002431E8" w:rsidRPr="00C03F38">
        <w:rPr>
          <w:rFonts w:ascii="Times New Roman" w:eastAsia="Calibri" w:hAnsi="Times New Roman"/>
          <w:sz w:val="24"/>
          <w:szCs w:val="24"/>
        </w:rPr>
        <w:t>l</w:t>
      </w:r>
      <w:r w:rsidRPr="00C03F38">
        <w:rPr>
          <w:rFonts w:ascii="Times New Roman" w:eastAsia="Calibri" w:hAnsi="Times New Roman"/>
          <w:sz w:val="24"/>
          <w:szCs w:val="24"/>
        </w:rPr>
        <w:t xml:space="preserve">imestones experienced more chemical weathering during the sedimentary process. These weathering processes, secondary solution, and recrystallization resulted into natural cavities, channels, and vuggy pores within this </w:t>
      </w:r>
      <w:r w:rsidR="002C344D" w:rsidRPr="00C03F38">
        <w:rPr>
          <w:rFonts w:ascii="Times New Roman" w:eastAsia="Calibri" w:hAnsi="Times New Roman"/>
          <w:sz w:val="24"/>
          <w:szCs w:val="24"/>
        </w:rPr>
        <w:t>l</w:t>
      </w:r>
      <w:r w:rsidRPr="00C03F38">
        <w:rPr>
          <w:rFonts w:ascii="Times New Roman" w:eastAsia="Calibri" w:hAnsi="Times New Roman"/>
          <w:sz w:val="24"/>
          <w:szCs w:val="24"/>
        </w:rPr>
        <w:t xml:space="preserve">imestone. </w:t>
      </w:r>
      <w:bookmarkEnd w:id="277"/>
      <w:r w:rsidRPr="00C03F38">
        <w:rPr>
          <w:rFonts w:ascii="Times New Roman" w:eastAsia="Calibri" w:hAnsi="Times New Roman"/>
          <w:sz w:val="24"/>
          <w:szCs w:val="24"/>
        </w:rPr>
        <w:t xml:space="preserve">These features which are absent in </w:t>
      </w:r>
      <w:r w:rsidR="007363A9" w:rsidRPr="00C03F38">
        <w:rPr>
          <w:rFonts w:ascii="Times New Roman" w:eastAsia="Calibri" w:hAnsi="Times New Roman"/>
          <w:sz w:val="24"/>
          <w:szCs w:val="24"/>
        </w:rPr>
        <w:t>s</w:t>
      </w:r>
      <w:r w:rsidRPr="00C03F38">
        <w:rPr>
          <w:rFonts w:ascii="Times New Roman" w:eastAsia="Calibri" w:hAnsi="Times New Roman"/>
          <w:sz w:val="24"/>
          <w:szCs w:val="24"/>
        </w:rPr>
        <w:t xml:space="preserve">andstones </w:t>
      </w:r>
      <w:r w:rsidR="007363A9" w:rsidRPr="00C03F38">
        <w:rPr>
          <w:rFonts w:ascii="Times New Roman" w:eastAsia="Calibri" w:hAnsi="Times New Roman"/>
          <w:sz w:val="24"/>
          <w:szCs w:val="24"/>
        </w:rPr>
        <w:t>are plausible contributions</w:t>
      </w:r>
      <w:r w:rsidRPr="00C03F38">
        <w:rPr>
          <w:rFonts w:ascii="Times New Roman" w:eastAsia="Calibri" w:hAnsi="Times New Roman"/>
          <w:sz w:val="24"/>
          <w:szCs w:val="24"/>
        </w:rPr>
        <w:t xml:space="preserve"> to the overall high </w:t>
      </w:r>
      <w:r w:rsidR="007363A9" w:rsidRPr="00C03F38">
        <w:rPr>
          <w:rFonts w:ascii="Times New Roman" w:eastAsia="Calibri" w:hAnsi="Times New Roman"/>
          <w:sz w:val="24"/>
          <w:szCs w:val="24"/>
        </w:rPr>
        <w:t>cumulative filtrate</w:t>
      </w:r>
      <w:r w:rsidRPr="00C03F38">
        <w:rPr>
          <w:rFonts w:ascii="Times New Roman" w:eastAsia="Calibri" w:hAnsi="Times New Roman"/>
          <w:sz w:val="24"/>
          <w:szCs w:val="24"/>
        </w:rPr>
        <w:t xml:space="preserve"> loss </w:t>
      </w:r>
      <w:r w:rsidR="007363A9" w:rsidRPr="00C03F38">
        <w:rPr>
          <w:rFonts w:ascii="Times New Roman" w:eastAsia="Calibri" w:hAnsi="Times New Roman"/>
          <w:sz w:val="24"/>
          <w:szCs w:val="24"/>
        </w:rPr>
        <w:t xml:space="preserve">recorded </w:t>
      </w:r>
      <w:r w:rsidRPr="00C03F38">
        <w:rPr>
          <w:rFonts w:ascii="Times New Roman" w:eastAsia="Calibri" w:hAnsi="Times New Roman"/>
          <w:sz w:val="24"/>
          <w:szCs w:val="24"/>
        </w:rPr>
        <w:t>in the 70</w:t>
      </w:r>
      <w:r w:rsidR="00804697" w:rsidRPr="00C03F38">
        <w:rPr>
          <w:rFonts w:ascii="Times New Roman" w:eastAsia="Calibri" w:hAnsi="Times New Roman"/>
          <w:sz w:val="24"/>
          <w:szCs w:val="24"/>
        </w:rPr>
        <w:t xml:space="preserve"> </w:t>
      </w:r>
      <w:r w:rsidRPr="00C03F38">
        <w:rPr>
          <w:rFonts w:ascii="Times New Roman" w:eastAsia="Calibri" w:hAnsi="Times New Roman"/>
          <w:sz w:val="24"/>
          <w:szCs w:val="24"/>
        </w:rPr>
        <w:t>m</w:t>
      </w:r>
      <w:r w:rsidR="007363A9" w:rsidRPr="00C03F38">
        <w:rPr>
          <w:rFonts w:ascii="Times New Roman" w:eastAsia="Calibri" w:hAnsi="Times New Roman"/>
          <w:sz w:val="24"/>
          <w:szCs w:val="24"/>
        </w:rPr>
        <w:t>D</w:t>
      </w:r>
      <w:r w:rsidRPr="00C03F38">
        <w:rPr>
          <w:rFonts w:ascii="Times New Roman" w:eastAsia="Calibri" w:hAnsi="Times New Roman"/>
          <w:sz w:val="24"/>
          <w:szCs w:val="24"/>
        </w:rPr>
        <w:t xml:space="preserve"> </w:t>
      </w:r>
      <w:r w:rsidRPr="00C03F38">
        <w:rPr>
          <w:rFonts w:ascii="Times New Roman" w:hAnsi="Times New Roman"/>
          <w:sz w:val="24"/>
          <w:szCs w:val="24"/>
        </w:rPr>
        <w:t xml:space="preserve">Indiana </w:t>
      </w:r>
      <w:r w:rsidR="007363A9" w:rsidRPr="00C03F38">
        <w:rPr>
          <w:rFonts w:ascii="Times New Roman" w:eastAsia="Calibri" w:hAnsi="Times New Roman"/>
          <w:sz w:val="24"/>
          <w:szCs w:val="24"/>
        </w:rPr>
        <w:t>l</w:t>
      </w:r>
      <w:r w:rsidRPr="00C03F38">
        <w:rPr>
          <w:rFonts w:ascii="Times New Roman" w:eastAsia="Calibri" w:hAnsi="Times New Roman"/>
          <w:sz w:val="24"/>
          <w:szCs w:val="24"/>
        </w:rPr>
        <w:t xml:space="preserve">imestone samples. </w:t>
      </w:r>
    </w:p>
    <w:p w14:paraId="675559B2" w14:textId="77777777" w:rsidR="001F1F14" w:rsidRPr="00C03F38" w:rsidRDefault="00331BA3" w:rsidP="001F1F14">
      <w:pPr>
        <w:spacing w:before="240"/>
        <w:jc w:val="center"/>
        <w:rPr>
          <w:rFonts w:ascii="Times New Roman" w:hAnsi="Times New Roman"/>
        </w:rPr>
      </w:pPr>
      <w:r>
        <w:rPr>
          <w:noProof/>
          <w:lang w:bidi="ar-SA"/>
        </w:rPr>
        <w:drawing>
          <wp:inline distT="0" distB="0" distL="0" distR="0" wp14:anchorId="206D0829" wp14:editId="11DECFCF">
            <wp:extent cx="4572000" cy="2743200"/>
            <wp:effectExtent l="0" t="0" r="0" b="0"/>
            <wp:docPr id="27379" name="Chart 27379">
              <a:extLst xmlns:a="http://schemas.openxmlformats.org/drawingml/2006/main">
                <a:ext uri="{FF2B5EF4-FFF2-40B4-BE49-F238E27FC236}">
                  <a16:creationId xmlns:a16="http://schemas.microsoft.com/office/drawing/2014/main" id="{00000000-0008-0000-04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505EF893" w14:textId="0D5BC6A4" w:rsidR="001F1F14" w:rsidRPr="00C03F38" w:rsidRDefault="001F1F14" w:rsidP="001F1F14">
      <w:pPr>
        <w:pStyle w:val="Caption"/>
        <w:rPr>
          <w:i/>
          <w:sz w:val="24"/>
          <w:szCs w:val="24"/>
        </w:rPr>
      </w:pPr>
      <w:bookmarkStart w:id="278" w:name="_Ref525122998"/>
      <w:bookmarkStart w:id="279" w:name="_Toc531259665"/>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5</w:t>
      </w:r>
      <w:r w:rsidR="002F7CD9" w:rsidRPr="00C03F38">
        <w:rPr>
          <w:noProof/>
        </w:rPr>
        <w:fldChar w:fldCharType="end"/>
      </w:r>
      <w:r w:rsidR="00C834EC"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22</w:t>
      </w:r>
      <w:r w:rsidR="002F7CD9" w:rsidRPr="00C03F38">
        <w:rPr>
          <w:noProof/>
        </w:rPr>
        <w:fldChar w:fldCharType="end"/>
      </w:r>
      <w:bookmarkEnd w:id="278"/>
      <w:r w:rsidRPr="00C03F38">
        <w:rPr>
          <w:szCs w:val="20"/>
        </w:rPr>
        <w:t xml:space="preserve">: General </w:t>
      </w:r>
      <w:r w:rsidRPr="00C03F38">
        <w:t>comparison of the cumulative dynamic filtrate losses from the first phase of stage two experiments.</w:t>
      </w:r>
      <w:bookmarkEnd w:id="279"/>
      <w:r w:rsidRPr="00C03F38">
        <w:rPr>
          <w:i/>
          <w:sz w:val="24"/>
          <w:szCs w:val="24"/>
        </w:rPr>
        <w:t xml:space="preserve"> </w:t>
      </w:r>
    </w:p>
    <w:p w14:paraId="6673035B" w14:textId="77777777" w:rsidR="00774F44" w:rsidRPr="00C03F38" w:rsidRDefault="00774F44" w:rsidP="000F3608">
      <w:pPr>
        <w:pStyle w:val="para1"/>
        <w:spacing w:before="240" w:after="160" w:line="480" w:lineRule="auto"/>
        <w:ind w:firstLine="0"/>
        <w:rPr>
          <w:rFonts w:ascii="Times New Roman" w:eastAsia="Calibri" w:hAnsi="Times New Roman"/>
          <w:sz w:val="24"/>
          <w:szCs w:val="24"/>
        </w:rPr>
      </w:pPr>
      <w:r w:rsidRPr="00C03F38">
        <w:rPr>
          <w:rFonts w:ascii="Times New Roman" w:eastAsia="Calibri" w:hAnsi="Times New Roman"/>
          <w:sz w:val="24"/>
          <w:szCs w:val="24"/>
        </w:rPr>
        <w:t>In addition, the invasion rate in the 70</w:t>
      </w:r>
      <w:r w:rsidR="00804697" w:rsidRPr="00C03F38">
        <w:rPr>
          <w:rFonts w:ascii="Times New Roman" w:eastAsia="Calibri" w:hAnsi="Times New Roman"/>
          <w:sz w:val="24"/>
          <w:szCs w:val="24"/>
        </w:rPr>
        <w:t xml:space="preserve"> </w:t>
      </w:r>
      <w:r w:rsidRPr="00C03F38">
        <w:rPr>
          <w:rFonts w:ascii="Times New Roman" w:eastAsia="Calibri" w:hAnsi="Times New Roman"/>
          <w:sz w:val="24"/>
          <w:szCs w:val="24"/>
        </w:rPr>
        <w:t>m</w:t>
      </w:r>
      <w:r w:rsidR="001F1F14" w:rsidRPr="00C03F38">
        <w:rPr>
          <w:rFonts w:ascii="Times New Roman" w:eastAsia="Calibri" w:hAnsi="Times New Roman"/>
          <w:sz w:val="24"/>
          <w:szCs w:val="24"/>
        </w:rPr>
        <w:t>D</w:t>
      </w:r>
      <w:r w:rsidRPr="00C03F38">
        <w:rPr>
          <w:rFonts w:ascii="Times New Roman" w:eastAsia="Calibri" w:hAnsi="Times New Roman"/>
          <w:sz w:val="24"/>
          <w:szCs w:val="24"/>
        </w:rPr>
        <w:t xml:space="preserve"> </w:t>
      </w:r>
      <w:r w:rsidRPr="00C03F38">
        <w:rPr>
          <w:rFonts w:ascii="Times New Roman" w:hAnsi="Times New Roman"/>
          <w:sz w:val="24"/>
          <w:szCs w:val="24"/>
        </w:rPr>
        <w:t xml:space="preserve">Indiana </w:t>
      </w:r>
      <w:r w:rsidR="001F1F14" w:rsidRPr="00C03F38">
        <w:rPr>
          <w:rFonts w:ascii="Times New Roman" w:eastAsia="Calibri" w:hAnsi="Times New Roman"/>
          <w:sz w:val="24"/>
          <w:szCs w:val="24"/>
        </w:rPr>
        <w:t>l</w:t>
      </w:r>
      <w:r w:rsidRPr="00C03F38">
        <w:rPr>
          <w:rFonts w:ascii="Times New Roman" w:eastAsia="Calibri" w:hAnsi="Times New Roman"/>
          <w:sz w:val="24"/>
          <w:szCs w:val="24"/>
        </w:rPr>
        <w:t>imestone</w:t>
      </w:r>
      <w:r w:rsidR="001F1F14" w:rsidRPr="00C03F38">
        <w:rPr>
          <w:rFonts w:ascii="Times New Roman" w:eastAsia="Calibri" w:hAnsi="Times New Roman"/>
          <w:sz w:val="24"/>
          <w:szCs w:val="24"/>
        </w:rPr>
        <w:t xml:space="preserve"> was profiled</w:t>
      </w:r>
      <w:r w:rsidRPr="00C03F38">
        <w:rPr>
          <w:rFonts w:ascii="Times New Roman" w:eastAsia="Calibri" w:hAnsi="Times New Roman"/>
          <w:sz w:val="24"/>
          <w:szCs w:val="24"/>
        </w:rPr>
        <w:t xml:space="preserve"> and</w:t>
      </w:r>
      <w:r w:rsidR="001F1F14" w:rsidRPr="00C03F38">
        <w:rPr>
          <w:rFonts w:ascii="Times New Roman" w:eastAsia="Calibri" w:hAnsi="Times New Roman"/>
          <w:sz w:val="24"/>
          <w:szCs w:val="24"/>
        </w:rPr>
        <w:t xml:space="preserve"> the results show </w:t>
      </w:r>
      <w:r w:rsidRPr="00C03F38">
        <w:rPr>
          <w:rFonts w:ascii="Times New Roman" w:eastAsia="Calibri" w:hAnsi="Times New Roman"/>
          <w:sz w:val="24"/>
          <w:szCs w:val="24"/>
        </w:rPr>
        <w:t xml:space="preserve">that the critical invasion rate did not appear within the 30-minutes </w:t>
      </w:r>
      <w:r w:rsidR="001F1F14" w:rsidRPr="00C03F38">
        <w:rPr>
          <w:rFonts w:ascii="Times New Roman" w:eastAsia="Calibri" w:hAnsi="Times New Roman"/>
          <w:sz w:val="24"/>
          <w:szCs w:val="24"/>
        </w:rPr>
        <w:t>of filtrate collection</w:t>
      </w:r>
      <w:r w:rsidRPr="00C03F38">
        <w:rPr>
          <w:rFonts w:ascii="Times New Roman" w:eastAsia="Calibri" w:hAnsi="Times New Roman"/>
          <w:sz w:val="24"/>
          <w:szCs w:val="24"/>
        </w:rPr>
        <w:t xml:space="preserve"> using</w:t>
      </w:r>
      <w:r w:rsidR="001F1F14" w:rsidRPr="00C03F38">
        <w:rPr>
          <w:rFonts w:ascii="Times New Roman" w:eastAsia="Calibri" w:hAnsi="Times New Roman"/>
          <w:sz w:val="24"/>
          <w:szCs w:val="24"/>
        </w:rPr>
        <w:t xml:space="preserve"> the</w:t>
      </w:r>
      <w:r w:rsidRPr="00C03F38">
        <w:rPr>
          <w:rFonts w:ascii="Times New Roman" w:eastAsia="Calibri" w:hAnsi="Times New Roman"/>
          <w:sz w:val="24"/>
          <w:szCs w:val="24"/>
        </w:rPr>
        <w:t xml:space="preserve"> two fluid samples. The critical invasion rate is the point at which the rate of fluid particle deposition and erosion rates come to an equilibrium </w:t>
      </w:r>
      <w:r w:rsidRPr="00C03F38">
        <w:rPr>
          <w:rFonts w:ascii="Times New Roman" w:hAnsi="Times New Roman"/>
          <w:sz w:val="24"/>
          <w:szCs w:val="24"/>
        </w:rPr>
        <w:t>(</w:t>
      </w:r>
      <w:bookmarkStart w:id="280" w:name="_Hlk498083386"/>
      <w:r w:rsidRPr="00C03F38">
        <w:rPr>
          <w:rFonts w:ascii="Times New Roman" w:hAnsi="Times New Roman"/>
          <w:sz w:val="24"/>
          <w:szCs w:val="24"/>
        </w:rPr>
        <w:t>Tien et al. 1997</w:t>
      </w:r>
      <w:bookmarkEnd w:id="280"/>
      <w:r w:rsidRPr="00C03F38">
        <w:rPr>
          <w:rFonts w:ascii="Times New Roman" w:hAnsi="Times New Roman"/>
          <w:sz w:val="24"/>
          <w:szCs w:val="24"/>
        </w:rPr>
        <w:t>; Allen et al. 1991)</w:t>
      </w:r>
      <w:r w:rsidRPr="00C03F38">
        <w:rPr>
          <w:rFonts w:ascii="Times New Roman" w:eastAsia="Calibri" w:hAnsi="Times New Roman"/>
          <w:sz w:val="24"/>
          <w:szCs w:val="24"/>
        </w:rPr>
        <w:t xml:space="preserve">. The longer it takes </w:t>
      </w:r>
      <w:r w:rsidRPr="00C03F38">
        <w:rPr>
          <w:rFonts w:ascii="Times New Roman" w:eastAsia="Calibri" w:hAnsi="Times New Roman"/>
          <w:sz w:val="24"/>
          <w:szCs w:val="24"/>
        </w:rPr>
        <w:lastRenderedPageBreak/>
        <w:t xml:space="preserve">the critical invasion rate to appear, the more drilling fluid </w:t>
      </w:r>
      <w:r w:rsidR="00A94003" w:rsidRPr="00C03F38">
        <w:rPr>
          <w:rFonts w:ascii="Times New Roman" w:eastAsia="Calibri" w:hAnsi="Times New Roman"/>
          <w:sz w:val="24"/>
          <w:szCs w:val="24"/>
        </w:rPr>
        <w:t>and filtrate are</w:t>
      </w:r>
      <w:r w:rsidRPr="00C03F38">
        <w:rPr>
          <w:rFonts w:ascii="Times New Roman" w:eastAsia="Calibri" w:hAnsi="Times New Roman"/>
          <w:sz w:val="24"/>
          <w:szCs w:val="24"/>
        </w:rPr>
        <w:t xml:space="preserve"> lost to the formation. Th</w:t>
      </w:r>
      <w:r w:rsidR="008A1347" w:rsidRPr="00C03F38">
        <w:rPr>
          <w:rFonts w:ascii="Times New Roman" w:eastAsia="Calibri" w:hAnsi="Times New Roman"/>
          <w:sz w:val="24"/>
          <w:szCs w:val="24"/>
        </w:rPr>
        <w:t>is pattern was also</w:t>
      </w:r>
      <w:r w:rsidRPr="00C03F38">
        <w:rPr>
          <w:rFonts w:ascii="Times New Roman" w:eastAsia="Calibri" w:hAnsi="Times New Roman"/>
          <w:sz w:val="24"/>
          <w:szCs w:val="24"/>
        </w:rPr>
        <w:t xml:space="preserve"> observed</w:t>
      </w:r>
      <w:r w:rsidR="008A1347" w:rsidRPr="00C03F38">
        <w:rPr>
          <w:rFonts w:ascii="Times New Roman" w:eastAsia="Calibri" w:hAnsi="Times New Roman"/>
          <w:sz w:val="24"/>
          <w:szCs w:val="24"/>
        </w:rPr>
        <w:t xml:space="preserve"> in other</w:t>
      </w:r>
      <w:r w:rsidRPr="00C03F38">
        <w:rPr>
          <w:rFonts w:ascii="Times New Roman" w:eastAsia="Calibri" w:hAnsi="Times New Roman"/>
          <w:sz w:val="24"/>
          <w:szCs w:val="24"/>
        </w:rPr>
        <w:t xml:space="preserve"> high permeability/porosity rocks.</w:t>
      </w:r>
    </w:p>
    <w:p w14:paraId="7A80DBCA" w14:textId="41080F0A" w:rsidR="00F224E0" w:rsidRPr="00EC4EE0" w:rsidRDefault="008A1347" w:rsidP="00EC4EE0">
      <w:pPr>
        <w:pStyle w:val="para1"/>
        <w:spacing w:before="240" w:after="160" w:line="480" w:lineRule="auto"/>
        <w:ind w:firstLine="720"/>
        <w:rPr>
          <w:rFonts w:asciiTheme="minorHAnsi" w:hAnsiTheme="minorHAnsi" w:cstheme="minorHAnsi"/>
          <w:kern w:val="24"/>
          <w:sz w:val="24"/>
          <w:szCs w:val="24"/>
        </w:rPr>
      </w:pPr>
      <w:r w:rsidRPr="00C03F38">
        <w:rPr>
          <w:rFonts w:ascii="Times New Roman" w:hAnsi="Times New Roman"/>
          <w:sz w:val="24"/>
          <w:szCs w:val="24"/>
        </w:rPr>
        <w:t xml:space="preserve">Another important observation in </w:t>
      </w:r>
      <w:r w:rsidR="00251BAF" w:rsidRPr="00C03F38">
        <w:rPr>
          <w:rFonts w:asciiTheme="minorHAnsi" w:eastAsia="Calibri" w:hAnsiTheme="minorHAnsi" w:cstheme="minorHAnsi"/>
          <w:sz w:val="24"/>
          <w:szCs w:val="24"/>
        </w:rPr>
        <w:fldChar w:fldCharType="begin"/>
      </w:r>
      <w:r w:rsidR="00251BAF" w:rsidRPr="00C03F38">
        <w:rPr>
          <w:rFonts w:asciiTheme="minorHAnsi" w:eastAsia="Calibri" w:hAnsiTheme="minorHAnsi" w:cstheme="minorHAnsi"/>
          <w:sz w:val="24"/>
          <w:szCs w:val="24"/>
        </w:rPr>
        <w:instrText xml:space="preserve"> REF _Ref525122998 \h  \* MERGEFORMAT </w:instrText>
      </w:r>
      <w:r w:rsidR="00251BAF" w:rsidRPr="00C03F38">
        <w:rPr>
          <w:rFonts w:asciiTheme="minorHAnsi" w:eastAsia="Calibri" w:hAnsiTheme="minorHAnsi" w:cstheme="minorHAnsi"/>
          <w:sz w:val="24"/>
          <w:szCs w:val="24"/>
        </w:rPr>
      </w:r>
      <w:r w:rsidR="00251BAF" w:rsidRPr="00C03F38">
        <w:rPr>
          <w:rFonts w:asciiTheme="minorHAnsi" w:eastAsia="Calibri" w:hAnsiTheme="minorHAnsi" w:cstheme="minorHAnsi"/>
          <w:sz w:val="24"/>
          <w:szCs w:val="24"/>
        </w:rPr>
        <w:fldChar w:fldCharType="separate"/>
      </w:r>
      <w:r w:rsidR="00D73329" w:rsidRPr="00D73329">
        <w:rPr>
          <w:rFonts w:asciiTheme="minorHAnsi" w:hAnsiTheme="minorHAnsi" w:cstheme="minorHAnsi"/>
          <w:sz w:val="24"/>
          <w:szCs w:val="24"/>
        </w:rPr>
        <w:t xml:space="preserve">Figure </w:t>
      </w:r>
      <w:r w:rsidR="00D73329" w:rsidRPr="00D73329">
        <w:rPr>
          <w:rFonts w:asciiTheme="minorHAnsi" w:hAnsiTheme="minorHAnsi" w:cstheme="minorHAnsi"/>
          <w:noProof/>
          <w:sz w:val="24"/>
          <w:szCs w:val="24"/>
        </w:rPr>
        <w:t>5.22</w:t>
      </w:r>
      <w:r w:rsidR="00251BAF" w:rsidRPr="00C03F38">
        <w:rPr>
          <w:rFonts w:asciiTheme="minorHAnsi" w:eastAsia="Calibri" w:hAnsiTheme="minorHAnsi" w:cstheme="minorHAnsi"/>
          <w:sz w:val="24"/>
          <w:szCs w:val="24"/>
        </w:rPr>
        <w:fldChar w:fldCharType="end"/>
      </w:r>
      <w:r w:rsidR="00251BAF" w:rsidRPr="00C03F38">
        <w:rPr>
          <w:rFonts w:asciiTheme="minorHAnsi" w:eastAsia="Calibri" w:hAnsiTheme="minorHAnsi" w:cstheme="minorHAnsi"/>
          <w:sz w:val="24"/>
          <w:szCs w:val="24"/>
        </w:rPr>
        <w:t xml:space="preserve"> is the comparison of the results from the rock samples with ceramic filter tube. </w:t>
      </w:r>
      <w:r w:rsidR="00251BAF" w:rsidRPr="00C03F38">
        <w:rPr>
          <w:rFonts w:ascii="Times New Roman" w:hAnsi="Times New Roman"/>
          <w:sz w:val="24"/>
          <w:szCs w:val="24"/>
        </w:rPr>
        <w:t>T</w:t>
      </w:r>
      <w:r w:rsidR="00774F44" w:rsidRPr="00C03F38">
        <w:rPr>
          <w:rFonts w:ascii="Times New Roman" w:hAnsi="Times New Roman"/>
          <w:sz w:val="24"/>
          <w:szCs w:val="24"/>
        </w:rPr>
        <w:t xml:space="preserve">he choice of </w:t>
      </w:r>
      <w:r w:rsidR="00251BAF" w:rsidRPr="00C03F38">
        <w:rPr>
          <w:rFonts w:ascii="Times New Roman" w:hAnsi="Times New Roman"/>
          <w:sz w:val="24"/>
          <w:szCs w:val="24"/>
        </w:rPr>
        <w:t>s</w:t>
      </w:r>
      <w:r w:rsidR="00774F44" w:rsidRPr="00C03F38">
        <w:rPr>
          <w:rFonts w:ascii="Times New Roman" w:hAnsi="Times New Roman"/>
          <w:sz w:val="24"/>
          <w:szCs w:val="24"/>
        </w:rPr>
        <w:t xml:space="preserve">andstone and </w:t>
      </w:r>
      <w:r w:rsidR="00251BAF" w:rsidRPr="00C03F38">
        <w:rPr>
          <w:rFonts w:ascii="Times New Roman" w:hAnsi="Times New Roman"/>
          <w:sz w:val="24"/>
          <w:szCs w:val="24"/>
        </w:rPr>
        <w:t>c</w:t>
      </w:r>
      <w:r w:rsidR="00774F44" w:rsidRPr="00C03F38">
        <w:rPr>
          <w:rFonts w:ascii="Times New Roman" w:hAnsi="Times New Roman"/>
          <w:sz w:val="24"/>
          <w:szCs w:val="24"/>
        </w:rPr>
        <w:t xml:space="preserve">arbonate rocks were made to capture </w:t>
      </w:r>
      <w:r w:rsidR="00251BAF" w:rsidRPr="00C03F38">
        <w:rPr>
          <w:rFonts w:ascii="Times New Roman" w:hAnsi="Times New Roman"/>
          <w:sz w:val="24"/>
          <w:szCs w:val="24"/>
        </w:rPr>
        <w:t xml:space="preserve">a </w:t>
      </w:r>
      <w:r w:rsidR="00774F44" w:rsidRPr="00C03F38">
        <w:rPr>
          <w:rFonts w:ascii="Times New Roman" w:hAnsi="Times New Roman"/>
          <w:sz w:val="24"/>
          <w:szCs w:val="24"/>
        </w:rPr>
        <w:t>close-to-real field dynamic</w:t>
      </w:r>
      <w:r w:rsidR="00251BAF" w:rsidRPr="00C03F38">
        <w:rPr>
          <w:rFonts w:ascii="Times New Roman" w:hAnsi="Times New Roman"/>
          <w:sz w:val="24"/>
          <w:szCs w:val="24"/>
        </w:rPr>
        <w:t xml:space="preserve"> fluid filtrate</w:t>
      </w:r>
      <w:r w:rsidR="00774F44" w:rsidRPr="00C03F38">
        <w:rPr>
          <w:rFonts w:ascii="Times New Roman" w:hAnsi="Times New Roman"/>
          <w:sz w:val="24"/>
          <w:szCs w:val="24"/>
        </w:rPr>
        <w:t xml:space="preserve"> profiles and the bridging effects of fluid particles that cover a wide range of permeability in different lithologies.</w:t>
      </w:r>
      <w:r w:rsidR="00774F44" w:rsidRPr="00C03F38">
        <w:rPr>
          <w:rFonts w:ascii="Times New Roman" w:eastAsia="Calibri" w:hAnsi="Times New Roman"/>
          <w:sz w:val="24"/>
          <w:szCs w:val="24"/>
        </w:rPr>
        <w:t xml:space="preserve"> The mineral compositions and pore structures of the actual rocks cannot be compared with a ceramic filter tube. It’s important to note that all the </w:t>
      </w:r>
      <w:r w:rsidR="00BC4364" w:rsidRPr="00C03F38">
        <w:rPr>
          <w:rFonts w:ascii="Times New Roman" w:eastAsia="Calibri" w:hAnsi="Times New Roman"/>
          <w:sz w:val="24"/>
          <w:szCs w:val="24"/>
        </w:rPr>
        <w:t>first</w:t>
      </w:r>
      <w:r w:rsidR="00774F44" w:rsidRPr="00C03F38">
        <w:rPr>
          <w:rFonts w:ascii="Times New Roman" w:eastAsia="Calibri" w:hAnsi="Times New Roman"/>
          <w:sz w:val="24"/>
          <w:szCs w:val="24"/>
        </w:rPr>
        <w:t xml:space="preserve"> phase experiments </w:t>
      </w:r>
      <w:r w:rsidR="00BC4364" w:rsidRPr="00C03F38">
        <w:rPr>
          <w:rFonts w:ascii="Times New Roman" w:eastAsia="Calibri" w:hAnsi="Times New Roman"/>
          <w:sz w:val="24"/>
          <w:szCs w:val="24"/>
        </w:rPr>
        <w:t>in stage two</w:t>
      </w:r>
      <w:r w:rsidR="00774F44" w:rsidRPr="00C03F38">
        <w:rPr>
          <w:rFonts w:ascii="Times New Roman" w:eastAsia="Calibri" w:hAnsi="Times New Roman"/>
          <w:sz w:val="24"/>
          <w:szCs w:val="24"/>
        </w:rPr>
        <w:t xml:space="preserve"> were performed under the same laboratory conditions and procedures. </w:t>
      </w:r>
      <w:r w:rsidR="00BC4364" w:rsidRPr="00C03F38">
        <w:rPr>
          <w:rFonts w:ascii="Times New Roman" w:eastAsia="Calibri" w:hAnsi="Times New Roman"/>
          <w:sz w:val="24"/>
          <w:szCs w:val="24"/>
        </w:rPr>
        <w:t xml:space="preserve">The average pore throat diameter of the ceramic filter tubes </w:t>
      </w:r>
      <w:r w:rsidR="00BC4364" w:rsidRPr="00EC4EE0">
        <w:rPr>
          <w:rFonts w:asciiTheme="majorHAnsi" w:eastAsia="Calibri" w:hAnsiTheme="majorHAnsi" w:cstheme="majorHAnsi"/>
          <w:sz w:val="24"/>
          <w:szCs w:val="24"/>
        </w:rPr>
        <w:t xml:space="preserve">whose results are shown in </w:t>
      </w:r>
      <w:r w:rsidR="00BC4364" w:rsidRPr="00EC4EE0">
        <w:rPr>
          <w:rFonts w:asciiTheme="majorHAnsi" w:eastAsia="Calibri" w:hAnsiTheme="majorHAnsi" w:cstheme="majorHAnsi"/>
          <w:sz w:val="24"/>
          <w:szCs w:val="24"/>
        </w:rPr>
        <w:fldChar w:fldCharType="begin"/>
      </w:r>
      <w:r w:rsidR="00BC4364" w:rsidRPr="00EC4EE0">
        <w:rPr>
          <w:rFonts w:asciiTheme="majorHAnsi" w:eastAsia="Calibri" w:hAnsiTheme="majorHAnsi" w:cstheme="majorHAnsi"/>
          <w:sz w:val="24"/>
          <w:szCs w:val="24"/>
        </w:rPr>
        <w:instrText xml:space="preserve"> REF _Ref525122998 \h  \* MERGEFORMAT </w:instrText>
      </w:r>
      <w:r w:rsidR="00BC4364" w:rsidRPr="00EC4EE0">
        <w:rPr>
          <w:rFonts w:asciiTheme="majorHAnsi" w:eastAsia="Calibri" w:hAnsiTheme="majorHAnsi" w:cstheme="majorHAnsi"/>
          <w:sz w:val="24"/>
          <w:szCs w:val="24"/>
        </w:rPr>
      </w:r>
      <w:r w:rsidR="00BC4364" w:rsidRPr="00EC4EE0">
        <w:rPr>
          <w:rFonts w:asciiTheme="majorHAnsi" w:eastAsia="Calibri" w:hAnsiTheme="majorHAnsi" w:cstheme="majorHAnsi"/>
          <w:sz w:val="24"/>
          <w:szCs w:val="24"/>
        </w:rPr>
        <w:fldChar w:fldCharType="separate"/>
      </w:r>
      <w:r w:rsidR="00D73329" w:rsidRPr="00D73329">
        <w:rPr>
          <w:rFonts w:asciiTheme="majorHAnsi" w:hAnsiTheme="majorHAnsi" w:cstheme="majorHAnsi"/>
          <w:sz w:val="24"/>
          <w:szCs w:val="24"/>
        </w:rPr>
        <w:t xml:space="preserve">Figure </w:t>
      </w:r>
      <w:r w:rsidR="00D73329" w:rsidRPr="00D73329">
        <w:rPr>
          <w:rFonts w:asciiTheme="majorHAnsi" w:hAnsiTheme="majorHAnsi" w:cstheme="majorHAnsi"/>
          <w:noProof/>
          <w:sz w:val="24"/>
          <w:szCs w:val="24"/>
        </w:rPr>
        <w:t>5.22</w:t>
      </w:r>
      <w:r w:rsidR="00BC4364" w:rsidRPr="00EC4EE0">
        <w:rPr>
          <w:rFonts w:asciiTheme="majorHAnsi" w:eastAsia="Calibri" w:hAnsiTheme="majorHAnsi" w:cstheme="majorHAnsi"/>
          <w:sz w:val="24"/>
          <w:szCs w:val="24"/>
        </w:rPr>
        <w:fldChar w:fldCharType="end"/>
      </w:r>
      <w:r w:rsidR="00BC4364" w:rsidRPr="00EC4EE0">
        <w:rPr>
          <w:rFonts w:asciiTheme="majorHAnsi" w:eastAsia="Calibri" w:hAnsiTheme="majorHAnsi" w:cstheme="majorHAnsi"/>
          <w:sz w:val="24"/>
          <w:szCs w:val="24"/>
        </w:rPr>
        <w:t xml:space="preserve"> is 5µm</w:t>
      </w:r>
      <w:r w:rsidR="00C36717" w:rsidRPr="00EC4EE0">
        <w:rPr>
          <w:rFonts w:asciiTheme="majorHAnsi" w:eastAsia="Calibri" w:hAnsiTheme="majorHAnsi" w:cstheme="majorHAnsi"/>
          <w:sz w:val="24"/>
          <w:szCs w:val="24"/>
        </w:rPr>
        <w:t xml:space="preserve"> which is approximately 750 mD according to</w:t>
      </w:r>
      <w:r w:rsidR="00EC4EE0" w:rsidRPr="00EC4EE0">
        <w:rPr>
          <w:rFonts w:asciiTheme="majorHAnsi" w:eastAsia="Calibri" w:hAnsiTheme="majorHAnsi" w:cstheme="majorHAnsi"/>
          <w:sz w:val="24"/>
          <w:szCs w:val="24"/>
        </w:rPr>
        <w:t xml:space="preserve"> </w:t>
      </w:r>
      <w:r w:rsidR="00EC4EE0" w:rsidRPr="00EC4EE0">
        <w:rPr>
          <w:rFonts w:asciiTheme="majorHAnsi" w:eastAsia="Calibri" w:hAnsiTheme="majorHAnsi" w:cstheme="majorHAnsi"/>
          <w:sz w:val="24"/>
          <w:szCs w:val="24"/>
        </w:rPr>
        <w:fldChar w:fldCharType="begin"/>
      </w:r>
      <w:r w:rsidR="00EC4EE0" w:rsidRPr="00EC4EE0">
        <w:rPr>
          <w:rFonts w:asciiTheme="majorHAnsi" w:eastAsia="Calibri" w:hAnsiTheme="majorHAnsi" w:cstheme="majorHAnsi"/>
          <w:sz w:val="24"/>
          <w:szCs w:val="24"/>
        </w:rPr>
        <w:instrText xml:space="preserve"> REF _Ref529647211 \h  \* MERGEFORMAT </w:instrText>
      </w:r>
      <w:r w:rsidR="00EC4EE0" w:rsidRPr="00EC4EE0">
        <w:rPr>
          <w:rFonts w:asciiTheme="majorHAnsi" w:eastAsia="Calibri" w:hAnsiTheme="majorHAnsi" w:cstheme="majorHAnsi"/>
          <w:sz w:val="24"/>
          <w:szCs w:val="24"/>
        </w:rPr>
      </w:r>
      <w:r w:rsidR="00EC4EE0" w:rsidRPr="00EC4EE0">
        <w:rPr>
          <w:rFonts w:asciiTheme="majorHAnsi" w:eastAsia="Calibri" w:hAnsiTheme="majorHAnsi" w:cstheme="majorHAnsi"/>
          <w:sz w:val="24"/>
          <w:szCs w:val="24"/>
        </w:rPr>
        <w:fldChar w:fldCharType="separate"/>
      </w:r>
      <w:r w:rsidR="00D73329" w:rsidRPr="00D73329">
        <w:rPr>
          <w:rFonts w:asciiTheme="majorHAnsi" w:hAnsiTheme="majorHAnsi" w:cstheme="majorHAnsi"/>
          <w:sz w:val="24"/>
          <w:szCs w:val="24"/>
        </w:rPr>
        <w:t xml:space="preserve">Table </w:t>
      </w:r>
      <w:r w:rsidR="00D73329" w:rsidRPr="00D73329">
        <w:rPr>
          <w:rFonts w:asciiTheme="majorHAnsi" w:hAnsiTheme="majorHAnsi" w:cstheme="majorHAnsi"/>
          <w:noProof/>
          <w:sz w:val="24"/>
          <w:szCs w:val="24"/>
        </w:rPr>
        <w:t>3.10</w:t>
      </w:r>
      <w:r w:rsidR="00EC4EE0" w:rsidRPr="00EC4EE0">
        <w:rPr>
          <w:rFonts w:asciiTheme="majorHAnsi" w:eastAsia="Calibri" w:hAnsiTheme="majorHAnsi" w:cstheme="majorHAnsi"/>
          <w:sz w:val="24"/>
          <w:szCs w:val="24"/>
        </w:rPr>
        <w:fldChar w:fldCharType="end"/>
      </w:r>
      <w:r w:rsidR="00EC4EE0">
        <w:rPr>
          <w:rFonts w:asciiTheme="minorHAnsi" w:eastAsia="Calibri" w:hAnsiTheme="minorHAnsi" w:cstheme="minorHAnsi"/>
          <w:sz w:val="24"/>
          <w:szCs w:val="24"/>
        </w:rPr>
        <w:t xml:space="preserve"> </w:t>
      </w:r>
      <w:r w:rsidR="00C36717" w:rsidRPr="00C03F38">
        <w:rPr>
          <w:rFonts w:asciiTheme="minorHAnsi" w:hAnsiTheme="minorHAnsi" w:cstheme="minorHAnsi"/>
          <w:kern w:val="24"/>
          <w:sz w:val="24"/>
          <w:szCs w:val="24"/>
        </w:rPr>
        <w:t>(old mercury)</w:t>
      </w:r>
      <w:r w:rsidR="00AF6E62" w:rsidRPr="00C03F38">
        <w:rPr>
          <w:rFonts w:asciiTheme="minorHAnsi" w:eastAsia="Calibri" w:hAnsiTheme="minorHAnsi" w:cstheme="minorHAnsi"/>
          <w:sz w:val="24"/>
          <w:szCs w:val="24"/>
        </w:rPr>
        <w:t xml:space="preserve">. </w:t>
      </w:r>
      <w:r w:rsidR="00774F44" w:rsidRPr="00C03F38">
        <w:rPr>
          <w:rFonts w:ascii="Times New Roman" w:eastAsia="Calibri" w:hAnsi="Times New Roman"/>
          <w:sz w:val="24"/>
          <w:szCs w:val="24"/>
        </w:rPr>
        <w:t xml:space="preserve">As shown in </w:t>
      </w:r>
      <w:r w:rsidR="00AF6E62" w:rsidRPr="00C03F38">
        <w:rPr>
          <w:rFonts w:ascii="Times New Roman" w:eastAsia="Calibri" w:hAnsi="Times New Roman"/>
          <w:sz w:val="24"/>
          <w:szCs w:val="24"/>
        </w:rPr>
        <w:t>this figure</w:t>
      </w:r>
      <w:r w:rsidR="00774F44" w:rsidRPr="00C03F38">
        <w:rPr>
          <w:rFonts w:ascii="Times New Roman" w:eastAsia="Calibri" w:hAnsi="Times New Roman"/>
          <w:sz w:val="24"/>
          <w:szCs w:val="24"/>
        </w:rPr>
        <w:t xml:space="preserve">, the values obtained with the ceramic </w:t>
      </w:r>
      <w:r w:rsidR="00BA705E" w:rsidRPr="00C03F38">
        <w:rPr>
          <w:rFonts w:ascii="Times New Roman" w:eastAsia="Calibri" w:hAnsi="Times New Roman"/>
          <w:sz w:val="24"/>
          <w:szCs w:val="24"/>
        </w:rPr>
        <w:t xml:space="preserve">filter </w:t>
      </w:r>
      <w:r w:rsidR="00774F44" w:rsidRPr="00C03F38">
        <w:rPr>
          <w:rFonts w:ascii="Times New Roman" w:eastAsia="Calibri" w:hAnsi="Times New Roman"/>
          <w:sz w:val="24"/>
          <w:szCs w:val="24"/>
        </w:rPr>
        <w:t xml:space="preserve">tubes is closest to the values from Upper Grey </w:t>
      </w:r>
      <w:r w:rsidR="00AF6E62" w:rsidRPr="00C03F38">
        <w:rPr>
          <w:rFonts w:ascii="Times New Roman" w:eastAsia="Calibri" w:hAnsi="Times New Roman"/>
          <w:sz w:val="24"/>
          <w:szCs w:val="24"/>
        </w:rPr>
        <w:t>s</w:t>
      </w:r>
      <w:r w:rsidR="00774F44" w:rsidRPr="00C03F38">
        <w:rPr>
          <w:rFonts w:ascii="Times New Roman" w:eastAsia="Calibri" w:hAnsi="Times New Roman"/>
          <w:sz w:val="24"/>
          <w:szCs w:val="24"/>
        </w:rPr>
        <w:t>andstone.</w:t>
      </w:r>
      <w:r w:rsidR="00AF6E62" w:rsidRPr="00C03F38">
        <w:rPr>
          <w:rFonts w:ascii="Times New Roman" w:eastAsia="Calibri" w:hAnsi="Times New Roman"/>
          <w:sz w:val="24"/>
          <w:szCs w:val="24"/>
        </w:rPr>
        <w:t xml:space="preserve"> But</w:t>
      </w:r>
      <w:r w:rsidR="00774F44" w:rsidRPr="00C03F38">
        <w:rPr>
          <w:rFonts w:ascii="Times New Roman" w:eastAsia="Calibri" w:hAnsi="Times New Roman"/>
          <w:sz w:val="24"/>
          <w:szCs w:val="24"/>
        </w:rPr>
        <w:t xml:space="preserve"> the permeability of Upper Grey </w:t>
      </w:r>
      <w:r w:rsidR="00EA0119" w:rsidRPr="00C03F38">
        <w:rPr>
          <w:rFonts w:ascii="Times New Roman" w:eastAsia="Calibri" w:hAnsi="Times New Roman"/>
          <w:sz w:val="24"/>
          <w:szCs w:val="24"/>
        </w:rPr>
        <w:t>s</w:t>
      </w:r>
      <w:r w:rsidR="00774F44" w:rsidRPr="00C03F38">
        <w:rPr>
          <w:rFonts w:ascii="Times New Roman" w:eastAsia="Calibri" w:hAnsi="Times New Roman"/>
          <w:sz w:val="24"/>
          <w:szCs w:val="24"/>
        </w:rPr>
        <w:t xml:space="preserve">andstone is up to </w:t>
      </w:r>
      <w:r w:rsidR="00EA0119" w:rsidRPr="00C03F38">
        <w:rPr>
          <w:rFonts w:ascii="Times New Roman" w:eastAsia="Calibri" w:hAnsi="Times New Roman"/>
          <w:sz w:val="24"/>
          <w:szCs w:val="24"/>
        </w:rPr>
        <w:t>seven</w:t>
      </w:r>
      <w:r w:rsidR="00774F44" w:rsidRPr="00C03F38">
        <w:rPr>
          <w:rFonts w:ascii="Times New Roman" w:eastAsia="Calibri" w:hAnsi="Times New Roman"/>
          <w:sz w:val="24"/>
          <w:szCs w:val="24"/>
        </w:rPr>
        <w:t xml:space="preserve"> times less than the approximated permeability value of the ceramic filter tube. </w:t>
      </w:r>
      <w:r w:rsidR="00EA0119" w:rsidRPr="00C03F38">
        <w:rPr>
          <w:rFonts w:ascii="Times New Roman" w:eastAsia="Calibri" w:hAnsi="Times New Roman"/>
          <w:sz w:val="24"/>
          <w:szCs w:val="24"/>
        </w:rPr>
        <w:t>Furthermore, the results from Michigan sandstone and 70</w:t>
      </w:r>
      <w:r w:rsidR="00BA705E" w:rsidRPr="00C03F38">
        <w:rPr>
          <w:rFonts w:ascii="Times New Roman" w:eastAsia="Calibri" w:hAnsi="Times New Roman"/>
          <w:sz w:val="24"/>
          <w:szCs w:val="24"/>
        </w:rPr>
        <w:t xml:space="preserve"> </w:t>
      </w:r>
      <w:r w:rsidR="00EA0119" w:rsidRPr="00C03F38">
        <w:rPr>
          <w:rFonts w:ascii="Times New Roman" w:eastAsia="Calibri" w:hAnsi="Times New Roman"/>
          <w:sz w:val="24"/>
          <w:szCs w:val="24"/>
        </w:rPr>
        <w:t>mD Indiana limestone are greater</w:t>
      </w:r>
      <w:r w:rsidR="00BA705E" w:rsidRPr="00C03F38">
        <w:rPr>
          <w:rFonts w:ascii="Times New Roman" w:eastAsia="Calibri" w:hAnsi="Times New Roman"/>
          <w:sz w:val="24"/>
          <w:szCs w:val="24"/>
        </w:rPr>
        <w:t xml:space="preserve"> than</w:t>
      </w:r>
      <w:r w:rsidR="00EA0119" w:rsidRPr="00C03F38">
        <w:rPr>
          <w:rFonts w:ascii="Times New Roman" w:eastAsia="Calibri" w:hAnsi="Times New Roman"/>
          <w:sz w:val="24"/>
          <w:szCs w:val="24"/>
        </w:rPr>
        <w:t xml:space="preserve"> the results from the filter tubes by up to half.</w:t>
      </w:r>
      <w:r w:rsidR="008742CE" w:rsidRPr="00C03F38">
        <w:rPr>
          <w:rFonts w:ascii="Times New Roman" w:eastAsia="Calibri" w:hAnsi="Times New Roman"/>
          <w:sz w:val="24"/>
          <w:szCs w:val="24"/>
        </w:rPr>
        <w:t xml:space="preserve"> </w:t>
      </w:r>
      <w:r w:rsidR="008742CE" w:rsidRPr="00C03F38">
        <w:rPr>
          <w:rFonts w:ascii="Times New Roman" w:hAnsi="Times New Roman"/>
          <w:sz w:val="24"/>
          <w:szCs w:val="24"/>
        </w:rPr>
        <w:t>Common industry practice often relies on filtrate loss test results from filter papers and/or ceramic filter discs/tubes. While ceramic filter tubes were used in the stage one experiments to provide the significance and direction of the critical factors affecting mud/filtrate loss, they cannot represent the true porous media complexities in actual rocks during fluid loss and filtration.</w:t>
      </w:r>
    </w:p>
    <w:p w14:paraId="3C7CD52F" w14:textId="625DDA5E" w:rsidR="00774F44" w:rsidRPr="00C03F38" w:rsidRDefault="00774F44" w:rsidP="000F3608">
      <w:pPr>
        <w:pStyle w:val="para1"/>
        <w:spacing w:before="240" w:after="160" w:line="480" w:lineRule="auto"/>
        <w:ind w:firstLine="720"/>
        <w:rPr>
          <w:rFonts w:ascii="Times New Roman" w:eastAsia="Calibri" w:hAnsi="Times New Roman"/>
          <w:sz w:val="24"/>
          <w:szCs w:val="24"/>
        </w:rPr>
      </w:pPr>
      <w:r w:rsidRPr="00C03F38">
        <w:rPr>
          <w:rFonts w:ascii="Times New Roman" w:eastAsia="Calibri" w:hAnsi="Times New Roman"/>
          <w:sz w:val="24"/>
          <w:szCs w:val="24"/>
        </w:rPr>
        <w:t xml:space="preserve">The overall effect of using </w:t>
      </w:r>
      <w:r w:rsidR="008742CE" w:rsidRPr="00C03F38">
        <w:rPr>
          <w:rFonts w:ascii="Times New Roman" w:eastAsia="Calibri" w:hAnsi="Times New Roman"/>
          <w:sz w:val="24"/>
          <w:szCs w:val="24"/>
        </w:rPr>
        <w:t>CaCO</w:t>
      </w:r>
      <w:r w:rsidR="008742CE" w:rsidRPr="00C03F38">
        <w:rPr>
          <w:rFonts w:ascii="Times New Roman" w:eastAsia="Calibri" w:hAnsi="Times New Roman"/>
          <w:sz w:val="24"/>
          <w:szCs w:val="24"/>
          <w:vertAlign w:val="subscript"/>
        </w:rPr>
        <w:t>3</w:t>
      </w:r>
      <w:r w:rsidRPr="00C03F38">
        <w:rPr>
          <w:rFonts w:ascii="Times New Roman" w:eastAsia="Calibri" w:hAnsi="Times New Roman"/>
          <w:sz w:val="24"/>
          <w:szCs w:val="24"/>
        </w:rPr>
        <w:t xml:space="preserve"> can be quantified further from the </w:t>
      </w:r>
      <w:r w:rsidR="008742CE" w:rsidRPr="00C03F38">
        <w:rPr>
          <w:rFonts w:ascii="Times New Roman" w:eastAsia="Calibri" w:hAnsi="Times New Roman"/>
          <w:sz w:val="24"/>
          <w:szCs w:val="24"/>
        </w:rPr>
        <w:t>data in</w:t>
      </w:r>
      <w:r w:rsidRPr="00C03F38">
        <w:rPr>
          <w:rFonts w:ascii="Times New Roman" w:eastAsia="Calibri" w:hAnsi="Times New Roman"/>
          <w:sz w:val="24"/>
          <w:szCs w:val="24"/>
        </w:rPr>
        <w:t xml:space="preserve"> </w:t>
      </w:r>
      <w:r w:rsidR="008742CE" w:rsidRPr="00C03F38">
        <w:rPr>
          <w:rFonts w:asciiTheme="minorHAnsi" w:eastAsia="Calibri" w:hAnsiTheme="minorHAnsi" w:cstheme="minorHAnsi"/>
          <w:sz w:val="24"/>
          <w:szCs w:val="24"/>
        </w:rPr>
        <w:fldChar w:fldCharType="begin"/>
      </w:r>
      <w:r w:rsidR="008742CE" w:rsidRPr="00C03F38">
        <w:rPr>
          <w:rFonts w:asciiTheme="minorHAnsi" w:eastAsia="Calibri" w:hAnsiTheme="minorHAnsi" w:cstheme="minorHAnsi"/>
          <w:sz w:val="24"/>
          <w:szCs w:val="24"/>
        </w:rPr>
        <w:instrText xml:space="preserve"> REF _Ref525122998 \h  \* MERGEFORMAT </w:instrText>
      </w:r>
      <w:r w:rsidR="008742CE" w:rsidRPr="00C03F38">
        <w:rPr>
          <w:rFonts w:asciiTheme="minorHAnsi" w:eastAsia="Calibri" w:hAnsiTheme="minorHAnsi" w:cstheme="minorHAnsi"/>
          <w:sz w:val="24"/>
          <w:szCs w:val="24"/>
        </w:rPr>
      </w:r>
      <w:r w:rsidR="008742CE" w:rsidRPr="00C03F38">
        <w:rPr>
          <w:rFonts w:asciiTheme="minorHAnsi" w:eastAsia="Calibri" w:hAnsiTheme="minorHAnsi" w:cstheme="minorHAnsi"/>
          <w:sz w:val="24"/>
          <w:szCs w:val="24"/>
        </w:rPr>
        <w:fldChar w:fldCharType="separate"/>
      </w:r>
      <w:r w:rsidR="00D73329" w:rsidRPr="00D73329">
        <w:rPr>
          <w:rFonts w:asciiTheme="minorHAnsi" w:hAnsiTheme="minorHAnsi" w:cstheme="minorHAnsi"/>
          <w:sz w:val="24"/>
          <w:szCs w:val="24"/>
        </w:rPr>
        <w:t xml:space="preserve">Figure </w:t>
      </w:r>
      <w:r w:rsidR="00D73329" w:rsidRPr="00D73329">
        <w:rPr>
          <w:rFonts w:asciiTheme="minorHAnsi" w:hAnsiTheme="minorHAnsi" w:cstheme="minorHAnsi"/>
          <w:noProof/>
          <w:sz w:val="24"/>
          <w:szCs w:val="24"/>
        </w:rPr>
        <w:t>5.22</w:t>
      </w:r>
      <w:r w:rsidR="008742CE" w:rsidRPr="00C03F38">
        <w:rPr>
          <w:rFonts w:asciiTheme="minorHAnsi" w:eastAsia="Calibri" w:hAnsiTheme="minorHAnsi" w:cstheme="minorHAnsi"/>
          <w:sz w:val="24"/>
          <w:szCs w:val="24"/>
        </w:rPr>
        <w:fldChar w:fldCharType="end"/>
      </w:r>
      <w:r w:rsidRPr="00C03F38">
        <w:rPr>
          <w:rFonts w:ascii="Times New Roman" w:eastAsia="Calibri" w:hAnsi="Times New Roman"/>
          <w:sz w:val="24"/>
          <w:szCs w:val="24"/>
        </w:rPr>
        <w:t xml:space="preserve">. </w:t>
      </w:r>
      <w:r w:rsidR="001632F9" w:rsidRPr="00C03F38">
        <w:rPr>
          <w:rFonts w:ascii="Times New Roman" w:eastAsia="Calibri" w:hAnsi="Times New Roman"/>
          <w:sz w:val="24"/>
          <w:szCs w:val="24"/>
        </w:rPr>
        <w:t>It is worthy to note</w:t>
      </w:r>
      <w:r w:rsidR="00C43AB2" w:rsidRPr="00C03F38">
        <w:rPr>
          <w:rFonts w:ascii="Times New Roman" w:eastAsia="Calibri" w:hAnsi="Times New Roman"/>
          <w:sz w:val="24"/>
          <w:szCs w:val="24"/>
        </w:rPr>
        <w:t xml:space="preserve"> that there </w:t>
      </w:r>
      <w:r w:rsidR="001632F9" w:rsidRPr="00C03F38">
        <w:rPr>
          <w:rFonts w:ascii="Times New Roman" w:eastAsia="Calibri" w:hAnsi="Times New Roman"/>
          <w:sz w:val="24"/>
          <w:szCs w:val="24"/>
        </w:rPr>
        <w:t>is</w:t>
      </w:r>
      <w:r w:rsidR="00C43AB2" w:rsidRPr="00C03F38">
        <w:rPr>
          <w:rFonts w:ascii="Times New Roman" w:eastAsia="Calibri" w:hAnsi="Times New Roman"/>
          <w:sz w:val="24"/>
          <w:szCs w:val="24"/>
        </w:rPr>
        <w:t xml:space="preserve"> m</w:t>
      </w:r>
      <w:r w:rsidRPr="00C03F38">
        <w:rPr>
          <w:rFonts w:ascii="Times New Roman" w:eastAsia="Calibri" w:hAnsi="Times New Roman"/>
          <w:sz w:val="24"/>
          <w:szCs w:val="24"/>
        </w:rPr>
        <w:t xml:space="preserve">ore variation in the </w:t>
      </w:r>
      <w:r w:rsidR="006E581F" w:rsidRPr="00C03F38">
        <w:rPr>
          <w:rFonts w:ascii="Times New Roman" w:eastAsia="Calibri" w:hAnsi="Times New Roman"/>
          <w:sz w:val="24"/>
          <w:szCs w:val="24"/>
        </w:rPr>
        <w:t xml:space="preserve">cumulative filtrate loss values from </w:t>
      </w:r>
      <w:r w:rsidRPr="00C03F38">
        <w:rPr>
          <w:rFonts w:ascii="Times New Roman" w:eastAsia="Calibri" w:hAnsi="Times New Roman"/>
          <w:sz w:val="24"/>
          <w:szCs w:val="24"/>
        </w:rPr>
        <w:t xml:space="preserve">the base fluid </w:t>
      </w:r>
      <w:r w:rsidR="006E581F" w:rsidRPr="00C03F38">
        <w:rPr>
          <w:rFonts w:ascii="Times New Roman" w:eastAsia="Calibri" w:hAnsi="Times New Roman"/>
          <w:sz w:val="24"/>
          <w:szCs w:val="24"/>
        </w:rPr>
        <w:t>(no LCM)</w:t>
      </w:r>
      <w:r w:rsidRPr="00C03F38">
        <w:rPr>
          <w:rFonts w:ascii="Times New Roman" w:eastAsia="Calibri" w:hAnsi="Times New Roman"/>
          <w:sz w:val="24"/>
          <w:szCs w:val="24"/>
        </w:rPr>
        <w:t xml:space="preserve">, while these variations </w:t>
      </w:r>
      <w:r w:rsidR="006E581F" w:rsidRPr="00C03F38">
        <w:rPr>
          <w:rFonts w:ascii="Times New Roman" w:eastAsia="Calibri" w:hAnsi="Times New Roman"/>
          <w:sz w:val="24"/>
          <w:szCs w:val="24"/>
        </w:rPr>
        <w:t>were observed</w:t>
      </w:r>
      <w:r w:rsidRPr="00C03F38">
        <w:rPr>
          <w:rFonts w:ascii="Times New Roman" w:eastAsia="Calibri" w:hAnsi="Times New Roman"/>
          <w:sz w:val="24"/>
          <w:szCs w:val="24"/>
        </w:rPr>
        <w:t xml:space="preserve"> to </w:t>
      </w:r>
      <w:r w:rsidR="006E581F" w:rsidRPr="00C03F38">
        <w:rPr>
          <w:rFonts w:ascii="Times New Roman" w:eastAsia="Calibri" w:hAnsi="Times New Roman"/>
          <w:sz w:val="24"/>
          <w:szCs w:val="24"/>
        </w:rPr>
        <w:t xml:space="preserve">have </w:t>
      </w:r>
      <w:r w:rsidRPr="00C03F38">
        <w:rPr>
          <w:rFonts w:ascii="Times New Roman" w:eastAsia="Calibri" w:hAnsi="Times New Roman"/>
          <w:sz w:val="24"/>
          <w:szCs w:val="24"/>
        </w:rPr>
        <w:t>be</w:t>
      </w:r>
      <w:r w:rsidR="006E581F" w:rsidRPr="00C03F38">
        <w:rPr>
          <w:rFonts w:ascii="Times New Roman" w:eastAsia="Calibri" w:hAnsi="Times New Roman"/>
          <w:sz w:val="24"/>
          <w:szCs w:val="24"/>
        </w:rPr>
        <w:t>en</w:t>
      </w:r>
      <w:r w:rsidRPr="00C03F38">
        <w:rPr>
          <w:rFonts w:ascii="Times New Roman" w:eastAsia="Calibri" w:hAnsi="Times New Roman"/>
          <w:sz w:val="24"/>
          <w:szCs w:val="24"/>
        </w:rPr>
        <w:t xml:space="preserve"> </w:t>
      </w:r>
      <w:r w:rsidR="006E581F" w:rsidRPr="00C03F38">
        <w:rPr>
          <w:rFonts w:ascii="Times New Roman" w:eastAsia="Calibri" w:hAnsi="Times New Roman"/>
          <w:sz w:val="24"/>
          <w:szCs w:val="24"/>
        </w:rPr>
        <w:t>reduced</w:t>
      </w:r>
      <w:r w:rsidRPr="00C03F38">
        <w:rPr>
          <w:rFonts w:ascii="Times New Roman" w:eastAsia="Calibri" w:hAnsi="Times New Roman"/>
          <w:sz w:val="24"/>
          <w:szCs w:val="24"/>
        </w:rPr>
        <w:t xml:space="preserve"> with the LCM fluid</w:t>
      </w:r>
      <w:r w:rsidR="006E581F" w:rsidRPr="00C03F38">
        <w:rPr>
          <w:rFonts w:ascii="Times New Roman" w:eastAsia="Calibri" w:hAnsi="Times New Roman"/>
          <w:sz w:val="24"/>
          <w:szCs w:val="24"/>
        </w:rPr>
        <w:t xml:space="preserve"> sample 2</w:t>
      </w:r>
      <w:r w:rsidRPr="00C03F38">
        <w:rPr>
          <w:rFonts w:ascii="Times New Roman" w:eastAsia="Calibri" w:hAnsi="Times New Roman"/>
          <w:sz w:val="24"/>
          <w:szCs w:val="24"/>
        </w:rPr>
        <w:t xml:space="preserve">. </w:t>
      </w:r>
      <w:bookmarkStart w:id="281" w:name="_Hlk498336255"/>
      <w:r w:rsidRPr="00C03F38">
        <w:rPr>
          <w:rFonts w:ascii="Times New Roman" w:eastAsia="Calibri" w:hAnsi="Times New Roman"/>
          <w:sz w:val="24"/>
          <w:szCs w:val="24"/>
        </w:rPr>
        <w:t>Statistically, the standard deviation (</w:t>
      </w:r>
      <w:r w:rsidR="006E581F" w:rsidRPr="00C03F38">
        <w:rPr>
          <w:rFonts w:ascii="Times New Roman" w:eastAsia="Calibri" w:hAnsi="Times New Roman"/>
          <w:sz w:val="24"/>
          <w:szCs w:val="24"/>
        </w:rPr>
        <w:t xml:space="preserve">a </w:t>
      </w:r>
      <w:r w:rsidRPr="00C03F38">
        <w:rPr>
          <w:rFonts w:ascii="Times New Roman" w:eastAsia="Calibri" w:hAnsi="Times New Roman"/>
          <w:sz w:val="24"/>
          <w:szCs w:val="24"/>
        </w:rPr>
        <w:t>measure of variance) of the</w:t>
      </w:r>
      <w:r w:rsidR="006E581F" w:rsidRPr="00C03F38">
        <w:rPr>
          <w:rFonts w:ascii="Times New Roman" w:eastAsia="Calibri" w:hAnsi="Times New Roman"/>
          <w:sz w:val="24"/>
          <w:szCs w:val="24"/>
        </w:rPr>
        <w:t xml:space="preserve"> cumulative filtrate</w:t>
      </w:r>
      <w:r w:rsidRPr="00C03F38">
        <w:rPr>
          <w:rFonts w:ascii="Times New Roman" w:eastAsia="Calibri" w:hAnsi="Times New Roman"/>
          <w:sz w:val="24"/>
          <w:szCs w:val="24"/>
        </w:rPr>
        <w:t xml:space="preserve"> </w:t>
      </w:r>
      <w:r w:rsidRPr="00C03F38">
        <w:rPr>
          <w:rFonts w:ascii="Times New Roman" w:eastAsia="Calibri" w:hAnsi="Times New Roman"/>
          <w:sz w:val="24"/>
          <w:szCs w:val="24"/>
        </w:rPr>
        <w:lastRenderedPageBreak/>
        <w:t xml:space="preserve">losses </w:t>
      </w:r>
      <w:r w:rsidR="006E581F" w:rsidRPr="00C03F38">
        <w:rPr>
          <w:rFonts w:ascii="Times New Roman" w:eastAsia="Calibri" w:hAnsi="Times New Roman"/>
          <w:sz w:val="24"/>
          <w:szCs w:val="24"/>
        </w:rPr>
        <w:t xml:space="preserve">from the base fluid </w:t>
      </w:r>
      <w:r w:rsidRPr="00C03F38">
        <w:rPr>
          <w:rFonts w:ascii="Times New Roman" w:eastAsia="Calibri" w:hAnsi="Times New Roman"/>
          <w:sz w:val="24"/>
          <w:szCs w:val="24"/>
        </w:rPr>
        <w:t xml:space="preserve">is 3.154, while the standard deviation of </w:t>
      </w:r>
      <w:r w:rsidR="006E581F" w:rsidRPr="00C03F38">
        <w:rPr>
          <w:rFonts w:ascii="Times New Roman" w:eastAsia="Calibri" w:hAnsi="Times New Roman"/>
          <w:sz w:val="24"/>
          <w:szCs w:val="24"/>
        </w:rPr>
        <w:t xml:space="preserve">the </w:t>
      </w:r>
      <w:r w:rsidRPr="00C03F38">
        <w:rPr>
          <w:rFonts w:ascii="Times New Roman" w:eastAsia="Calibri" w:hAnsi="Times New Roman"/>
          <w:sz w:val="24"/>
          <w:szCs w:val="24"/>
        </w:rPr>
        <w:t xml:space="preserve">cumulative </w:t>
      </w:r>
      <w:r w:rsidR="006E581F" w:rsidRPr="00C03F38">
        <w:rPr>
          <w:rFonts w:ascii="Times New Roman" w:eastAsia="Calibri" w:hAnsi="Times New Roman"/>
          <w:sz w:val="24"/>
          <w:szCs w:val="24"/>
        </w:rPr>
        <w:t>filtrate</w:t>
      </w:r>
      <w:r w:rsidRPr="00C03F38">
        <w:rPr>
          <w:rFonts w:ascii="Times New Roman" w:eastAsia="Calibri" w:hAnsi="Times New Roman"/>
          <w:sz w:val="24"/>
          <w:szCs w:val="24"/>
        </w:rPr>
        <w:t xml:space="preserve"> losses</w:t>
      </w:r>
      <w:r w:rsidR="006E581F" w:rsidRPr="00C03F38">
        <w:rPr>
          <w:rFonts w:ascii="Times New Roman" w:eastAsia="Calibri" w:hAnsi="Times New Roman"/>
          <w:sz w:val="24"/>
          <w:szCs w:val="24"/>
        </w:rPr>
        <w:t xml:space="preserve"> from the LCM fluid sample 2</w:t>
      </w:r>
      <w:r w:rsidRPr="00C03F38">
        <w:rPr>
          <w:rFonts w:ascii="Times New Roman" w:eastAsia="Calibri" w:hAnsi="Times New Roman"/>
          <w:sz w:val="24"/>
          <w:szCs w:val="24"/>
        </w:rPr>
        <w:t xml:space="preserve"> is 1.412</w:t>
      </w:r>
      <w:bookmarkEnd w:id="281"/>
      <w:r w:rsidRPr="00C03F38">
        <w:rPr>
          <w:rFonts w:ascii="Times New Roman" w:eastAsia="Calibri" w:hAnsi="Times New Roman"/>
          <w:sz w:val="24"/>
          <w:szCs w:val="24"/>
        </w:rPr>
        <w:t xml:space="preserve">. </w:t>
      </w:r>
      <w:r w:rsidR="006E581F" w:rsidRPr="00C03F38">
        <w:rPr>
          <w:rFonts w:ascii="Times New Roman" w:eastAsia="Calibri" w:hAnsi="Times New Roman"/>
          <w:sz w:val="24"/>
          <w:szCs w:val="24"/>
        </w:rPr>
        <w:t>This indicates that</w:t>
      </w:r>
      <w:r w:rsidRPr="00C03F38">
        <w:rPr>
          <w:rFonts w:ascii="Times New Roman" w:eastAsia="Calibri" w:hAnsi="Times New Roman"/>
          <w:sz w:val="24"/>
          <w:szCs w:val="24"/>
        </w:rPr>
        <w:t xml:space="preserve"> the proactive use of</w:t>
      </w:r>
      <w:r w:rsidR="006E581F" w:rsidRPr="00C03F38">
        <w:rPr>
          <w:rFonts w:ascii="Times New Roman" w:eastAsia="Calibri" w:hAnsi="Times New Roman"/>
          <w:sz w:val="24"/>
          <w:szCs w:val="24"/>
        </w:rPr>
        <w:t xml:space="preserve"> CaCO</w:t>
      </w:r>
      <w:r w:rsidR="006E581F" w:rsidRPr="00C03F38">
        <w:rPr>
          <w:rFonts w:ascii="Times New Roman" w:eastAsia="Calibri" w:hAnsi="Times New Roman"/>
          <w:sz w:val="24"/>
          <w:szCs w:val="24"/>
          <w:vertAlign w:val="subscript"/>
        </w:rPr>
        <w:t>3</w:t>
      </w:r>
      <w:r w:rsidRPr="00C03F38">
        <w:rPr>
          <w:rFonts w:ascii="Times New Roman" w:eastAsia="Calibri" w:hAnsi="Times New Roman"/>
          <w:sz w:val="24"/>
          <w:szCs w:val="24"/>
        </w:rPr>
        <w:t xml:space="preserve"> is approximately twice more effective in controlling dynami</w:t>
      </w:r>
      <w:r w:rsidR="006E581F" w:rsidRPr="00C03F38">
        <w:rPr>
          <w:rFonts w:ascii="Times New Roman" w:eastAsia="Calibri" w:hAnsi="Times New Roman"/>
          <w:sz w:val="24"/>
          <w:szCs w:val="24"/>
        </w:rPr>
        <w:t>c mud</w:t>
      </w:r>
      <w:r w:rsidRPr="00C03F38">
        <w:rPr>
          <w:rFonts w:ascii="Times New Roman" w:eastAsia="Calibri" w:hAnsi="Times New Roman"/>
          <w:sz w:val="24"/>
          <w:szCs w:val="24"/>
        </w:rPr>
        <w:t xml:space="preserve"> </w:t>
      </w:r>
      <w:r w:rsidR="006E581F" w:rsidRPr="00C03F38">
        <w:rPr>
          <w:rFonts w:ascii="Times New Roman" w:eastAsia="Calibri" w:hAnsi="Times New Roman"/>
          <w:sz w:val="24"/>
          <w:szCs w:val="24"/>
        </w:rPr>
        <w:t>filtrate loss</w:t>
      </w:r>
      <w:r w:rsidRPr="00C03F38">
        <w:rPr>
          <w:rFonts w:ascii="Times New Roman" w:eastAsia="Calibri" w:hAnsi="Times New Roman"/>
          <w:sz w:val="24"/>
          <w:szCs w:val="24"/>
        </w:rPr>
        <w:t xml:space="preserve"> in different rock types and permeabilities. Furthermore, </w:t>
      </w:r>
      <w:r w:rsidR="00DB4DCD" w:rsidRPr="00C03F38">
        <w:rPr>
          <w:rFonts w:ascii="Times New Roman" w:eastAsia="Calibri" w:hAnsi="Times New Roman"/>
          <w:sz w:val="24"/>
          <w:szCs w:val="24"/>
        </w:rPr>
        <w:t xml:space="preserve">the </w:t>
      </w:r>
      <w:r w:rsidRPr="00C03F38">
        <w:rPr>
          <w:rFonts w:ascii="Times New Roman" w:eastAsia="Calibri" w:hAnsi="Times New Roman"/>
          <w:sz w:val="24"/>
          <w:szCs w:val="24"/>
        </w:rPr>
        <w:t xml:space="preserve">LCM effect on filter cake </w:t>
      </w:r>
      <w:r w:rsidR="00C93F25" w:rsidRPr="00C03F38">
        <w:rPr>
          <w:rFonts w:ascii="Times New Roman" w:eastAsia="Calibri" w:hAnsi="Times New Roman"/>
          <w:sz w:val="24"/>
          <w:szCs w:val="24"/>
        </w:rPr>
        <w:t xml:space="preserve">evolution was </w:t>
      </w:r>
      <w:r w:rsidRPr="00C03F38">
        <w:rPr>
          <w:rFonts w:ascii="Times New Roman" w:eastAsia="Calibri" w:hAnsi="Times New Roman"/>
          <w:sz w:val="24"/>
          <w:szCs w:val="24"/>
        </w:rPr>
        <w:t xml:space="preserve">more </w:t>
      </w:r>
      <w:r w:rsidR="00C93F25" w:rsidRPr="00C03F38">
        <w:rPr>
          <w:rFonts w:ascii="Times New Roman" w:eastAsia="Calibri" w:hAnsi="Times New Roman"/>
          <w:sz w:val="24"/>
          <w:szCs w:val="24"/>
        </w:rPr>
        <w:t>evident</w:t>
      </w:r>
      <w:r w:rsidRPr="00C03F38">
        <w:rPr>
          <w:rFonts w:ascii="Times New Roman" w:eastAsia="Calibri" w:hAnsi="Times New Roman"/>
          <w:sz w:val="24"/>
          <w:szCs w:val="24"/>
        </w:rPr>
        <w:t xml:space="preserve"> in </w:t>
      </w:r>
      <w:r w:rsidR="00C93F25" w:rsidRPr="00C03F38">
        <w:rPr>
          <w:rFonts w:ascii="Times New Roman" w:eastAsia="Calibri" w:hAnsi="Times New Roman"/>
          <w:sz w:val="24"/>
          <w:szCs w:val="24"/>
        </w:rPr>
        <w:t>reducing the filtrate losses in</w:t>
      </w:r>
      <w:r w:rsidRPr="00C03F38">
        <w:rPr>
          <w:rFonts w:ascii="Times New Roman" w:eastAsia="Calibri" w:hAnsi="Times New Roman"/>
          <w:sz w:val="24"/>
          <w:szCs w:val="24"/>
        </w:rPr>
        <w:t xml:space="preserve"> high permeability and/or high porosity </w:t>
      </w:r>
      <w:r w:rsidR="00C93F25" w:rsidRPr="00C03F38">
        <w:rPr>
          <w:rFonts w:ascii="Times New Roman" w:eastAsia="Calibri" w:hAnsi="Times New Roman"/>
          <w:sz w:val="24"/>
          <w:szCs w:val="24"/>
        </w:rPr>
        <w:t>rocks</w:t>
      </w:r>
      <w:r w:rsidRPr="00C03F38">
        <w:rPr>
          <w:rFonts w:ascii="Times New Roman" w:eastAsia="Calibri" w:hAnsi="Times New Roman"/>
          <w:sz w:val="24"/>
          <w:szCs w:val="24"/>
        </w:rPr>
        <w:t xml:space="preserve"> (Michigan </w:t>
      </w:r>
      <w:r w:rsidR="00C93F25" w:rsidRPr="00C03F38">
        <w:rPr>
          <w:rFonts w:ascii="Times New Roman" w:eastAsia="Calibri" w:hAnsi="Times New Roman"/>
          <w:sz w:val="24"/>
          <w:szCs w:val="24"/>
        </w:rPr>
        <w:t>s</w:t>
      </w:r>
      <w:r w:rsidRPr="00C03F38">
        <w:rPr>
          <w:rFonts w:ascii="Times New Roman" w:eastAsia="Calibri" w:hAnsi="Times New Roman"/>
          <w:sz w:val="24"/>
          <w:szCs w:val="24"/>
        </w:rPr>
        <w:t>andstone, 70</w:t>
      </w:r>
      <w:r w:rsidR="00C93F25" w:rsidRPr="00C03F38">
        <w:rPr>
          <w:rFonts w:ascii="Times New Roman" w:eastAsia="Calibri" w:hAnsi="Times New Roman"/>
          <w:sz w:val="24"/>
          <w:szCs w:val="24"/>
        </w:rPr>
        <w:t>mD</w:t>
      </w:r>
      <w:r w:rsidRPr="00C03F38">
        <w:rPr>
          <w:rFonts w:ascii="Times New Roman" w:eastAsia="Calibri" w:hAnsi="Times New Roman"/>
          <w:sz w:val="24"/>
          <w:szCs w:val="24"/>
        </w:rPr>
        <w:t xml:space="preserve"> Indiana </w:t>
      </w:r>
      <w:r w:rsidR="00C93F25" w:rsidRPr="00C03F38">
        <w:rPr>
          <w:rFonts w:ascii="Times New Roman" w:eastAsia="Calibri" w:hAnsi="Times New Roman"/>
          <w:sz w:val="24"/>
          <w:szCs w:val="24"/>
        </w:rPr>
        <w:t>l</w:t>
      </w:r>
      <w:r w:rsidRPr="00C03F38">
        <w:rPr>
          <w:rFonts w:ascii="Times New Roman" w:eastAsia="Calibri" w:hAnsi="Times New Roman"/>
          <w:sz w:val="24"/>
          <w:szCs w:val="24"/>
        </w:rPr>
        <w:t xml:space="preserve">imestone, and Austin </w:t>
      </w:r>
      <w:r w:rsidR="00C93F25" w:rsidRPr="00C03F38">
        <w:rPr>
          <w:rFonts w:ascii="Times New Roman" w:eastAsia="Calibri" w:hAnsi="Times New Roman"/>
          <w:sz w:val="24"/>
          <w:szCs w:val="24"/>
        </w:rPr>
        <w:t>c</w:t>
      </w:r>
      <w:r w:rsidRPr="00C03F38">
        <w:rPr>
          <w:rFonts w:ascii="Times New Roman" w:eastAsia="Calibri" w:hAnsi="Times New Roman"/>
          <w:sz w:val="24"/>
          <w:szCs w:val="24"/>
        </w:rPr>
        <w:t>halk). This observation is supported by Salehi and Kiran (2016)</w:t>
      </w:r>
      <w:r w:rsidR="00BA705E" w:rsidRPr="00C03F38">
        <w:rPr>
          <w:rFonts w:ascii="Times New Roman" w:eastAsia="Calibri" w:hAnsi="Times New Roman"/>
          <w:sz w:val="24"/>
          <w:szCs w:val="24"/>
        </w:rPr>
        <w:t>.</w:t>
      </w:r>
      <w:r w:rsidRPr="00C03F38">
        <w:rPr>
          <w:rFonts w:ascii="Times New Roman" w:eastAsia="Calibri" w:hAnsi="Times New Roman"/>
          <w:sz w:val="24"/>
          <w:szCs w:val="24"/>
        </w:rPr>
        <w:t xml:space="preserve"> </w:t>
      </w:r>
      <w:r w:rsidR="0083029D" w:rsidRPr="00C03F38">
        <w:rPr>
          <w:rFonts w:ascii="Times New Roman" w:eastAsia="Calibri" w:hAnsi="Times New Roman"/>
          <w:sz w:val="24"/>
          <w:szCs w:val="24"/>
        </w:rPr>
        <w:t>Furthermore, the f</w:t>
      </w:r>
      <w:r w:rsidRPr="00C03F38">
        <w:rPr>
          <w:rFonts w:ascii="Times New Roman" w:hAnsi="Times New Roman"/>
          <w:sz w:val="24"/>
          <w:szCs w:val="24"/>
        </w:rPr>
        <w:t>iltration experiments performed by Dorman et al. (2015) on low</w:t>
      </w:r>
      <w:r w:rsidR="00BA705E" w:rsidRPr="00C03F38">
        <w:rPr>
          <w:rFonts w:ascii="Times New Roman" w:hAnsi="Times New Roman"/>
          <w:sz w:val="24"/>
          <w:szCs w:val="24"/>
        </w:rPr>
        <w:t>-</w:t>
      </w:r>
      <w:r w:rsidRPr="00C03F38">
        <w:rPr>
          <w:rFonts w:ascii="Times New Roman" w:hAnsi="Times New Roman"/>
          <w:sz w:val="24"/>
          <w:szCs w:val="24"/>
        </w:rPr>
        <w:t xml:space="preserve">permeability core samples suggests that it is irrelevant to apply the classic bridging theory in </w:t>
      </w:r>
      <w:r w:rsidR="005C29B7" w:rsidRPr="00C03F38">
        <w:rPr>
          <w:rFonts w:ascii="Times New Roman" w:hAnsi="Times New Roman"/>
          <w:sz w:val="24"/>
          <w:szCs w:val="24"/>
        </w:rPr>
        <w:t xml:space="preserve">designing drilling fluids for </w:t>
      </w:r>
      <w:r w:rsidRPr="00C03F38">
        <w:rPr>
          <w:rFonts w:ascii="Times New Roman" w:hAnsi="Times New Roman"/>
          <w:sz w:val="24"/>
          <w:szCs w:val="24"/>
        </w:rPr>
        <w:t>low</w:t>
      </w:r>
      <w:r w:rsidR="005C29B7" w:rsidRPr="00C03F38">
        <w:rPr>
          <w:rFonts w:ascii="Times New Roman" w:hAnsi="Times New Roman"/>
          <w:sz w:val="24"/>
          <w:szCs w:val="24"/>
        </w:rPr>
        <w:t>-</w:t>
      </w:r>
      <w:r w:rsidRPr="00C03F38">
        <w:rPr>
          <w:rFonts w:ascii="Times New Roman" w:hAnsi="Times New Roman"/>
          <w:sz w:val="24"/>
          <w:szCs w:val="24"/>
        </w:rPr>
        <w:t xml:space="preserve">permeability </w:t>
      </w:r>
      <w:r w:rsidR="006E418D" w:rsidRPr="00C03F38">
        <w:rPr>
          <w:rFonts w:ascii="Times New Roman" w:hAnsi="Times New Roman"/>
          <w:sz w:val="24"/>
          <w:szCs w:val="24"/>
        </w:rPr>
        <w:t>rocks</w:t>
      </w:r>
      <w:r w:rsidRPr="00C03F38">
        <w:rPr>
          <w:rFonts w:ascii="Times New Roman" w:hAnsi="Times New Roman"/>
          <w:sz w:val="24"/>
          <w:szCs w:val="24"/>
        </w:rPr>
        <w:t>. They also recommended the use of Nano-particle bridging solids to achieve an effective internal filter cake in low</w:t>
      </w:r>
      <w:r w:rsidR="006E418D" w:rsidRPr="00C03F38">
        <w:rPr>
          <w:rFonts w:ascii="Times New Roman" w:hAnsi="Times New Roman"/>
          <w:sz w:val="24"/>
          <w:szCs w:val="24"/>
        </w:rPr>
        <w:t>-</w:t>
      </w:r>
      <w:r w:rsidRPr="00C03F38">
        <w:rPr>
          <w:rFonts w:ascii="Times New Roman" w:hAnsi="Times New Roman"/>
          <w:sz w:val="24"/>
          <w:szCs w:val="24"/>
        </w:rPr>
        <w:t xml:space="preserve">permeability </w:t>
      </w:r>
      <w:r w:rsidR="006E418D" w:rsidRPr="00C03F38">
        <w:rPr>
          <w:rFonts w:ascii="Times New Roman" w:hAnsi="Times New Roman"/>
          <w:sz w:val="24"/>
          <w:szCs w:val="24"/>
        </w:rPr>
        <w:t>rocks</w:t>
      </w:r>
      <w:r w:rsidRPr="00C03F38">
        <w:rPr>
          <w:rFonts w:ascii="Times New Roman" w:hAnsi="Times New Roman"/>
          <w:sz w:val="24"/>
          <w:szCs w:val="24"/>
        </w:rPr>
        <w:t xml:space="preserve">. </w:t>
      </w:r>
      <w:r w:rsidRPr="00C03F38">
        <w:rPr>
          <w:rFonts w:ascii="Times New Roman" w:eastAsia="Calibri" w:hAnsi="Times New Roman"/>
          <w:sz w:val="24"/>
          <w:szCs w:val="24"/>
        </w:rPr>
        <w:t>Although</w:t>
      </w:r>
      <w:r w:rsidR="006E418D" w:rsidRPr="00C03F38">
        <w:rPr>
          <w:rFonts w:ascii="Times New Roman" w:eastAsia="Calibri" w:hAnsi="Times New Roman"/>
          <w:sz w:val="24"/>
          <w:szCs w:val="24"/>
        </w:rPr>
        <w:t>,</w:t>
      </w:r>
      <w:r w:rsidRPr="00C03F38">
        <w:rPr>
          <w:rFonts w:ascii="Times New Roman" w:eastAsia="Calibri" w:hAnsi="Times New Roman"/>
          <w:sz w:val="24"/>
          <w:szCs w:val="24"/>
        </w:rPr>
        <w:t xml:space="preserve"> the </w:t>
      </w:r>
      <w:r w:rsidR="006E418D" w:rsidRPr="00C03F38">
        <w:rPr>
          <w:rFonts w:ascii="Times New Roman" w:eastAsia="Calibri" w:hAnsi="Times New Roman"/>
          <w:sz w:val="24"/>
          <w:szCs w:val="24"/>
        </w:rPr>
        <w:t>classical</w:t>
      </w:r>
      <w:r w:rsidRPr="00C03F38">
        <w:rPr>
          <w:rFonts w:ascii="Times New Roman" w:eastAsia="Calibri" w:hAnsi="Times New Roman"/>
          <w:sz w:val="24"/>
          <w:szCs w:val="24"/>
        </w:rPr>
        <w:t xml:space="preserve"> bridging theory</w:t>
      </w:r>
      <w:r w:rsidR="006E418D" w:rsidRPr="00C03F38">
        <w:rPr>
          <w:rFonts w:ascii="Times New Roman" w:eastAsia="Calibri" w:hAnsi="Times New Roman"/>
          <w:sz w:val="24"/>
          <w:szCs w:val="24"/>
        </w:rPr>
        <w:t xml:space="preserve"> was not considered in this study</w:t>
      </w:r>
      <w:r w:rsidRPr="00C03F38">
        <w:rPr>
          <w:rFonts w:ascii="Times New Roman" w:eastAsia="Calibri" w:hAnsi="Times New Roman"/>
          <w:sz w:val="24"/>
          <w:szCs w:val="24"/>
        </w:rPr>
        <w:t>,</w:t>
      </w:r>
      <w:r w:rsidR="006E418D" w:rsidRPr="00C03F38">
        <w:rPr>
          <w:rFonts w:ascii="Times New Roman" w:eastAsia="Calibri" w:hAnsi="Times New Roman"/>
          <w:sz w:val="24"/>
          <w:szCs w:val="24"/>
        </w:rPr>
        <w:t xml:space="preserve"> experiment</w:t>
      </w:r>
      <w:r w:rsidR="00BA705E" w:rsidRPr="00C03F38">
        <w:rPr>
          <w:rFonts w:ascii="Times New Roman" w:eastAsia="Calibri" w:hAnsi="Times New Roman"/>
          <w:sz w:val="24"/>
          <w:szCs w:val="24"/>
        </w:rPr>
        <w:t>al</w:t>
      </w:r>
      <w:r w:rsidR="006E418D" w:rsidRPr="00C03F38">
        <w:rPr>
          <w:rFonts w:ascii="Times New Roman" w:eastAsia="Calibri" w:hAnsi="Times New Roman"/>
          <w:sz w:val="24"/>
          <w:szCs w:val="24"/>
        </w:rPr>
        <w:t xml:space="preserve"> result</w:t>
      </w:r>
      <w:r w:rsidR="00BA705E" w:rsidRPr="00C03F38">
        <w:rPr>
          <w:rFonts w:ascii="Times New Roman" w:eastAsia="Calibri" w:hAnsi="Times New Roman"/>
          <w:sz w:val="24"/>
          <w:szCs w:val="24"/>
        </w:rPr>
        <w:t>s</w:t>
      </w:r>
      <w:r w:rsidR="006E418D" w:rsidRPr="00C03F38">
        <w:rPr>
          <w:rFonts w:ascii="Times New Roman" w:eastAsia="Calibri" w:hAnsi="Times New Roman"/>
          <w:sz w:val="24"/>
          <w:szCs w:val="24"/>
        </w:rPr>
        <w:t xml:space="preserve"> from phase one stage two </w:t>
      </w:r>
      <w:r w:rsidRPr="00C03F38">
        <w:rPr>
          <w:rFonts w:ascii="Times New Roman" w:eastAsia="Calibri" w:hAnsi="Times New Roman"/>
          <w:sz w:val="24"/>
          <w:szCs w:val="24"/>
        </w:rPr>
        <w:t xml:space="preserve">shows minimal LCM effect </w:t>
      </w:r>
      <w:r w:rsidR="006E418D" w:rsidRPr="00C03F38">
        <w:rPr>
          <w:rFonts w:ascii="Times New Roman" w:eastAsia="Calibri" w:hAnsi="Times New Roman"/>
          <w:sz w:val="24"/>
          <w:szCs w:val="24"/>
        </w:rPr>
        <w:t>in reducing filtrate loss in</w:t>
      </w:r>
      <w:r w:rsidRPr="00C03F38">
        <w:rPr>
          <w:rFonts w:ascii="Times New Roman" w:eastAsia="Calibri" w:hAnsi="Times New Roman"/>
          <w:sz w:val="24"/>
          <w:szCs w:val="24"/>
        </w:rPr>
        <w:t xml:space="preserve"> low</w:t>
      </w:r>
      <w:r w:rsidR="006E418D" w:rsidRPr="00C03F38">
        <w:rPr>
          <w:rFonts w:ascii="Times New Roman" w:eastAsia="Calibri" w:hAnsi="Times New Roman"/>
          <w:sz w:val="24"/>
          <w:szCs w:val="24"/>
        </w:rPr>
        <w:t>-</w:t>
      </w:r>
      <w:r w:rsidRPr="00C03F38">
        <w:rPr>
          <w:rFonts w:ascii="Times New Roman" w:eastAsia="Calibri" w:hAnsi="Times New Roman"/>
          <w:sz w:val="24"/>
          <w:szCs w:val="24"/>
        </w:rPr>
        <w:t>permeability/low</w:t>
      </w:r>
      <w:r w:rsidR="006E418D" w:rsidRPr="00C03F38">
        <w:rPr>
          <w:rFonts w:ascii="Times New Roman" w:eastAsia="Calibri" w:hAnsi="Times New Roman"/>
          <w:sz w:val="24"/>
          <w:szCs w:val="24"/>
        </w:rPr>
        <w:t>-</w:t>
      </w:r>
      <w:r w:rsidRPr="00C03F38">
        <w:rPr>
          <w:rFonts w:ascii="Times New Roman" w:eastAsia="Calibri" w:hAnsi="Times New Roman"/>
          <w:sz w:val="24"/>
          <w:szCs w:val="24"/>
        </w:rPr>
        <w:t xml:space="preserve">porosity </w:t>
      </w:r>
      <w:r w:rsidR="006E418D" w:rsidRPr="00C03F38">
        <w:rPr>
          <w:rFonts w:ascii="Times New Roman" w:eastAsia="Calibri" w:hAnsi="Times New Roman"/>
          <w:sz w:val="24"/>
          <w:szCs w:val="24"/>
        </w:rPr>
        <w:t>rocks (2.4</w:t>
      </w:r>
      <w:r w:rsidR="00BA705E" w:rsidRPr="00C03F38">
        <w:rPr>
          <w:rFonts w:ascii="Times New Roman" w:eastAsia="Calibri" w:hAnsi="Times New Roman"/>
          <w:sz w:val="24"/>
          <w:szCs w:val="24"/>
        </w:rPr>
        <w:t xml:space="preserve"> </w:t>
      </w:r>
      <w:r w:rsidR="006E418D" w:rsidRPr="00C03F38">
        <w:rPr>
          <w:rFonts w:ascii="Times New Roman" w:eastAsia="Calibri" w:hAnsi="Times New Roman"/>
          <w:sz w:val="24"/>
          <w:szCs w:val="24"/>
        </w:rPr>
        <w:t>mD Indiana limestone and Upper Grey sandstone)</w:t>
      </w:r>
      <w:r w:rsidRPr="00C03F38">
        <w:rPr>
          <w:rFonts w:ascii="Times New Roman" w:eastAsia="Calibri" w:hAnsi="Times New Roman"/>
          <w:sz w:val="24"/>
          <w:szCs w:val="24"/>
        </w:rPr>
        <w:t xml:space="preserve">. Notwithstanding, this is </w:t>
      </w:r>
      <w:r w:rsidR="006E418D" w:rsidRPr="00C03F38">
        <w:rPr>
          <w:rFonts w:ascii="Times New Roman" w:eastAsia="Calibri" w:hAnsi="Times New Roman"/>
          <w:sz w:val="24"/>
          <w:szCs w:val="24"/>
        </w:rPr>
        <w:t>not completely</w:t>
      </w:r>
      <w:r w:rsidRPr="00C03F38">
        <w:rPr>
          <w:rFonts w:ascii="Times New Roman" w:eastAsia="Calibri" w:hAnsi="Times New Roman"/>
          <w:sz w:val="24"/>
          <w:szCs w:val="24"/>
        </w:rPr>
        <w:t xml:space="preserve"> true for low</w:t>
      </w:r>
      <w:r w:rsidR="006E418D" w:rsidRPr="00C03F38">
        <w:rPr>
          <w:rFonts w:ascii="Times New Roman" w:eastAsia="Calibri" w:hAnsi="Times New Roman"/>
          <w:sz w:val="24"/>
          <w:szCs w:val="24"/>
        </w:rPr>
        <w:t>-</w:t>
      </w:r>
      <w:r w:rsidRPr="00C03F38">
        <w:rPr>
          <w:rFonts w:ascii="Times New Roman" w:eastAsia="Calibri" w:hAnsi="Times New Roman"/>
          <w:sz w:val="24"/>
          <w:szCs w:val="24"/>
        </w:rPr>
        <w:t>permeability/high</w:t>
      </w:r>
      <w:r w:rsidR="006E418D" w:rsidRPr="00C03F38">
        <w:rPr>
          <w:rFonts w:ascii="Times New Roman" w:eastAsia="Calibri" w:hAnsi="Times New Roman"/>
          <w:sz w:val="24"/>
          <w:szCs w:val="24"/>
        </w:rPr>
        <w:t>-</w:t>
      </w:r>
      <w:r w:rsidRPr="00C03F38">
        <w:rPr>
          <w:rFonts w:ascii="Times New Roman" w:eastAsia="Calibri" w:hAnsi="Times New Roman"/>
          <w:sz w:val="24"/>
          <w:szCs w:val="24"/>
        </w:rPr>
        <w:t xml:space="preserve">porosity Austin </w:t>
      </w:r>
      <w:r w:rsidR="006E418D" w:rsidRPr="00C03F38">
        <w:rPr>
          <w:rFonts w:ascii="Times New Roman" w:eastAsia="Calibri" w:hAnsi="Times New Roman"/>
          <w:sz w:val="24"/>
          <w:szCs w:val="24"/>
        </w:rPr>
        <w:t>c</w:t>
      </w:r>
      <w:r w:rsidRPr="00C03F38">
        <w:rPr>
          <w:rFonts w:ascii="Times New Roman" w:eastAsia="Calibri" w:hAnsi="Times New Roman"/>
          <w:sz w:val="24"/>
          <w:szCs w:val="24"/>
        </w:rPr>
        <w:t xml:space="preserve">halk. </w:t>
      </w:r>
      <w:r w:rsidR="006E418D" w:rsidRPr="00C03F38">
        <w:rPr>
          <w:rFonts w:ascii="Times New Roman" w:eastAsia="Calibri" w:hAnsi="Times New Roman"/>
          <w:sz w:val="24"/>
          <w:szCs w:val="24"/>
        </w:rPr>
        <w:t>In practical application</w:t>
      </w:r>
      <w:r w:rsidRPr="00C03F38">
        <w:rPr>
          <w:rFonts w:ascii="Times New Roman" w:eastAsia="Calibri" w:hAnsi="Times New Roman"/>
          <w:sz w:val="24"/>
          <w:szCs w:val="24"/>
        </w:rPr>
        <w:t>, rock permeability and porosity should be considered side</w:t>
      </w:r>
      <w:r w:rsidR="006E418D" w:rsidRPr="00C03F38">
        <w:rPr>
          <w:rFonts w:ascii="Times New Roman" w:eastAsia="Calibri" w:hAnsi="Times New Roman"/>
          <w:sz w:val="24"/>
          <w:szCs w:val="24"/>
        </w:rPr>
        <w:t>-</w:t>
      </w:r>
      <w:r w:rsidRPr="00C03F38">
        <w:rPr>
          <w:rFonts w:ascii="Times New Roman" w:eastAsia="Calibri" w:hAnsi="Times New Roman"/>
          <w:sz w:val="24"/>
          <w:szCs w:val="24"/>
        </w:rPr>
        <w:t>by</w:t>
      </w:r>
      <w:r w:rsidR="006E418D" w:rsidRPr="00C03F38">
        <w:rPr>
          <w:rFonts w:ascii="Times New Roman" w:eastAsia="Calibri" w:hAnsi="Times New Roman"/>
          <w:sz w:val="24"/>
          <w:szCs w:val="24"/>
        </w:rPr>
        <w:t>-</w:t>
      </w:r>
      <w:r w:rsidRPr="00C03F38">
        <w:rPr>
          <w:rFonts w:ascii="Times New Roman" w:eastAsia="Calibri" w:hAnsi="Times New Roman"/>
          <w:sz w:val="24"/>
          <w:szCs w:val="24"/>
        </w:rPr>
        <w:t xml:space="preserve">side in </w:t>
      </w:r>
      <w:r w:rsidR="006E418D" w:rsidRPr="00C03F38">
        <w:rPr>
          <w:rFonts w:ascii="Times New Roman" w:eastAsia="Calibri" w:hAnsi="Times New Roman"/>
          <w:sz w:val="24"/>
          <w:szCs w:val="24"/>
        </w:rPr>
        <w:t>developing</w:t>
      </w:r>
      <w:r w:rsidRPr="00C03F38">
        <w:rPr>
          <w:rFonts w:ascii="Times New Roman" w:eastAsia="Calibri" w:hAnsi="Times New Roman"/>
          <w:sz w:val="24"/>
          <w:szCs w:val="24"/>
        </w:rPr>
        <w:t xml:space="preserve"> </w:t>
      </w:r>
      <w:r w:rsidR="006E418D" w:rsidRPr="00C03F38">
        <w:rPr>
          <w:rFonts w:ascii="Times New Roman" w:eastAsia="Calibri" w:hAnsi="Times New Roman"/>
          <w:sz w:val="24"/>
          <w:szCs w:val="24"/>
        </w:rPr>
        <w:t>a</w:t>
      </w:r>
      <w:r w:rsidRPr="00C03F38">
        <w:rPr>
          <w:rFonts w:ascii="Times New Roman" w:eastAsia="Calibri" w:hAnsi="Times New Roman"/>
          <w:sz w:val="24"/>
          <w:szCs w:val="24"/>
        </w:rPr>
        <w:t xml:space="preserve"> drilling fluid recipe</w:t>
      </w:r>
      <w:r w:rsidR="006E418D" w:rsidRPr="00C03F38">
        <w:rPr>
          <w:rFonts w:ascii="Times New Roman" w:eastAsia="Calibri" w:hAnsi="Times New Roman"/>
          <w:sz w:val="24"/>
          <w:szCs w:val="24"/>
        </w:rPr>
        <w:t xml:space="preserve"> that is geared towards fluid/filtrate loss reduction as well as</w:t>
      </w:r>
      <w:r w:rsidRPr="00C03F38">
        <w:rPr>
          <w:rFonts w:ascii="Times New Roman" w:eastAsia="Calibri" w:hAnsi="Times New Roman"/>
          <w:sz w:val="24"/>
          <w:szCs w:val="24"/>
        </w:rPr>
        <w:t xml:space="preserve"> wellbore strengthening purposes. </w:t>
      </w:r>
    </w:p>
    <w:p w14:paraId="1C0B4F35" w14:textId="77777777" w:rsidR="00774F44" w:rsidRPr="00C03F38" w:rsidRDefault="00E20511" w:rsidP="000F3608">
      <w:pPr>
        <w:pStyle w:val="Heading3"/>
      </w:pPr>
      <w:bookmarkStart w:id="282" w:name="_Toc531259456"/>
      <w:r w:rsidRPr="00C03F38">
        <w:t>Filter Cake</w:t>
      </w:r>
      <w:r w:rsidR="00774F44" w:rsidRPr="00C03F38">
        <w:t xml:space="preserve"> Plastering Effect in Sandstone (Phase One)</w:t>
      </w:r>
      <w:bookmarkEnd w:id="282"/>
    </w:p>
    <w:p w14:paraId="78EA63A4" w14:textId="77777777" w:rsidR="00774F44" w:rsidRPr="00C03F38" w:rsidRDefault="00774F44" w:rsidP="000F3608">
      <w:pPr>
        <w:pStyle w:val="para1"/>
        <w:spacing w:before="240" w:after="160" w:line="480" w:lineRule="auto"/>
        <w:ind w:firstLine="0"/>
        <w:rPr>
          <w:rFonts w:ascii="Times New Roman" w:hAnsi="Times New Roman"/>
          <w:color w:val="000000" w:themeColor="text1"/>
          <w:sz w:val="24"/>
          <w:szCs w:val="24"/>
        </w:rPr>
      </w:pPr>
      <w:r w:rsidRPr="00C03F38">
        <w:rPr>
          <w:rFonts w:ascii="Times New Roman" w:hAnsi="Times New Roman"/>
          <w:sz w:val="24"/>
          <w:szCs w:val="24"/>
        </w:rPr>
        <w:t xml:space="preserve">Drilling fluid plastering is an important property because it reveals the mechanical properties of </w:t>
      </w:r>
      <w:r w:rsidR="00807F2A" w:rsidRPr="00C03F38">
        <w:rPr>
          <w:rFonts w:ascii="Times New Roman" w:hAnsi="Times New Roman"/>
          <w:sz w:val="24"/>
          <w:szCs w:val="24"/>
        </w:rPr>
        <w:t>filter</w:t>
      </w:r>
      <w:r w:rsidRPr="00C03F38">
        <w:rPr>
          <w:rFonts w:ascii="Times New Roman" w:hAnsi="Times New Roman"/>
          <w:sz w:val="24"/>
          <w:szCs w:val="24"/>
        </w:rPr>
        <w:t xml:space="preserve"> cake and impedes the absolute open hole flow possibilities in a reservoir section. </w:t>
      </w:r>
      <w:bookmarkStart w:id="283" w:name="_Hlk497405176"/>
      <w:r w:rsidRPr="00C03F38">
        <w:rPr>
          <w:rFonts w:ascii="Times New Roman" w:hAnsi="Times New Roman"/>
          <w:sz w:val="24"/>
          <w:szCs w:val="24"/>
        </w:rPr>
        <w:t xml:space="preserve">Filter cake plastering effects have been attributed to the increase in wellbore fracturing pressure and successful wellbore strengthening observed in </w:t>
      </w:r>
      <w:r w:rsidR="00FE309C" w:rsidRPr="00C03F38">
        <w:rPr>
          <w:rFonts w:ascii="Times New Roman" w:hAnsi="Times New Roman"/>
          <w:sz w:val="24"/>
          <w:szCs w:val="24"/>
        </w:rPr>
        <w:t>c</w:t>
      </w:r>
      <w:r w:rsidRPr="00C03F38">
        <w:rPr>
          <w:rFonts w:ascii="Times New Roman" w:hAnsi="Times New Roman"/>
          <w:sz w:val="24"/>
          <w:szCs w:val="24"/>
        </w:rPr>
        <w:t>asing</w:t>
      </w:r>
      <w:r w:rsidR="00FE309C" w:rsidRPr="00C03F38">
        <w:rPr>
          <w:rFonts w:ascii="Times New Roman" w:hAnsi="Times New Roman"/>
          <w:sz w:val="24"/>
          <w:szCs w:val="24"/>
        </w:rPr>
        <w:t xml:space="preserve"> while</w:t>
      </w:r>
      <w:r w:rsidRPr="00C03F38">
        <w:rPr>
          <w:rFonts w:ascii="Times New Roman" w:hAnsi="Times New Roman"/>
          <w:sz w:val="24"/>
          <w:szCs w:val="24"/>
        </w:rPr>
        <w:t xml:space="preserve"> </w:t>
      </w:r>
      <w:r w:rsidR="00FE309C" w:rsidRPr="00C03F38">
        <w:rPr>
          <w:rFonts w:ascii="Times New Roman" w:hAnsi="Times New Roman"/>
          <w:sz w:val="24"/>
          <w:szCs w:val="24"/>
        </w:rPr>
        <w:t>d</w:t>
      </w:r>
      <w:r w:rsidRPr="00C03F38">
        <w:rPr>
          <w:rFonts w:ascii="Times New Roman" w:hAnsi="Times New Roman"/>
          <w:sz w:val="24"/>
          <w:szCs w:val="24"/>
        </w:rPr>
        <w:t xml:space="preserve">rilling </w:t>
      </w:r>
      <w:r w:rsidRPr="00C03F38">
        <w:rPr>
          <w:rFonts w:ascii="Times New Roman" w:hAnsi="Times New Roman"/>
          <w:color w:val="000000" w:themeColor="text1"/>
          <w:sz w:val="24"/>
          <w:szCs w:val="24"/>
        </w:rPr>
        <w:t>application (Salehi et al. 201</w:t>
      </w:r>
      <w:r w:rsidR="00CF1504" w:rsidRPr="00C03F38">
        <w:rPr>
          <w:rFonts w:ascii="Times New Roman" w:hAnsi="Times New Roman"/>
          <w:color w:val="000000" w:themeColor="text1"/>
          <w:sz w:val="24"/>
          <w:szCs w:val="24"/>
        </w:rPr>
        <w:t>3</w:t>
      </w:r>
      <w:r w:rsidRPr="00C03F38">
        <w:rPr>
          <w:rFonts w:ascii="Times New Roman" w:hAnsi="Times New Roman"/>
          <w:color w:val="000000" w:themeColor="text1"/>
          <w:sz w:val="24"/>
          <w:szCs w:val="24"/>
        </w:rPr>
        <w:t xml:space="preserve">; Rosenberg and Gala 2012). The authors define this phenomenon as the smearing of </w:t>
      </w:r>
      <w:r w:rsidR="00D560E3" w:rsidRPr="00C03F38">
        <w:rPr>
          <w:rFonts w:ascii="Times New Roman" w:hAnsi="Times New Roman"/>
          <w:color w:val="000000" w:themeColor="text1"/>
          <w:sz w:val="24"/>
          <w:szCs w:val="24"/>
        </w:rPr>
        <w:t>drilling fluids</w:t>
      </w:r>
      <w:r w:rsidRPr="00C03F38">
        <w:rPr>
          <w:rFonts w:ascii="Times New Roman" w:hAnsi="Times New Roman"/>
          <w:color w:val="000000" w:themeColor="text1"/>
          <w:sz w:val="24"/>
          <w:szCs w:val="24"/>
        </w:rPr>
        <w:t xml:space="preserve"> solids to the </w:t>
      </w:r>
      <w:r w:rsidR="00C3094B" w:rsidRPr="00C03F38">
        <w:rPr>
          <w:rFonts w:ascii="Times New Roman" w:hAnsi="Times New Roman"/>
          <w:color w:val="000000" w:themeColor="text1"/>
          <w:sz w:val="24"/>
          <w:szCs w:val="24"/>
        </w:rPr>
        <w:t>wellbore</w:t>
      </w:r>
      <w:r w:rsidRPr="00C03F38">
        <w:rPr>
          <w:rFonts w:ascii="Times New Roman" w:hAnsi="Times New Roman"/>
          <w:color w:val="000000" w:themeColor="text1"/>
          <w:sz w:val="24"/>
          <w:szCs w:val="24"/>
        </w:rPr>
        <w:t xml:space="preserve"> </w:t>
      </w:r>
      <w:r w:rsidR="00C3094B" w:rsidRPr="00C03F38">
        <w:rPr>
          <w:rFonts w:ascii="Times New Roman" w:hAnsi="Times New Roman"/>
          <w:color w:val="000000" w:themeColor="text1"/>
          <w:sz w:val="24"/>
          <w:szCs w:val="24"/>
        </w:rPr>
        <w:t>pore throats</w:t>
      </w:r>
      <w:r w:rsidRPr="00C03F38">
        <w:rPr>
          <w:rFonts w:ascii="Times New Roman" w:hAnsi="Times New Roman"/>
          <w:color w:val="000000" w:themeColor="text1"/>
          <w:sz w:val="24"/>
          <w:szCs w:val="24"/>
        </w:rPr>
        <w:t xml:space="preserve"> and fractures, creating a thin and firm </w:t>
      </w:r>
      <w:r w:rsidR="00C3094B" w:rsidRPr="00C03F38">
        <w:rPr>
          <w:rFonts w:ascii="Times New Roman" w:hAnsi="Times New Roman"/>
          <w:color w:val="000000" w:themeColor="text1"/>
          <w:sz w:val="24"/>
          <w:szCs w:val="24"/>
        </w:rPr>
        <w:t>external filter</w:t>
      </w:r>
      <w:r w:rsidRPr="00C03F38">
        <w:rPr>
          <w:rFonts w:ascii="Times New Roman" w:hAnsi="Times New Roman"/>
          <w:color w:val="000000" w:themeColor="text1"/>
          <w:sz w:val="24"/>
          <w:szCs w:val="24"/>
        </w:rPr>
        <w:t xml:space="preserve"> cake</w:t>
      </w:r>
      <w:r w:rsidR="00C3094B" w:rsidRPr="00C03F38">
        <w:rPr>
          <w:rFonts w:ascii="Times New Roman" w:hAnsi="Times New Roman"/>
          <w:color w:val="000000" w:themeColor="text1"/>
          <w:sz w:val="24"/>
          <w:szCs w:val="24"/>
        </w:rPr>
        <w:t xml:space="preserve"> layer</w:t>
      </w:r>
      <w:r w:rsidRPr="00C03F38">
        <w:rPr>
          <w:rFonts w:ascii="Times New Roman" w:hAnsi="Times New Roman"/>
          <w:color w:val="000000" w:themeColor="text1"/>
          <w:sz w:val="24"/>
          <w:szCs w:val="24"/>
        </w:rPr>
        <w:t xml:space="preserve">. </w:t>
      </w:r>
      <w:r w:rsidRPr="00C03F38">
        <w:rPr>
          <w:rFonts w:ascii="Times New Roman" w:hAnsi="Times New Roman"/>
          <w:color w:val="000000" w:themeColor="text1"/>
          <w:sz w:val="24"/>
          <w:szCs w:val="24"/>
        </w:rPr>
        <w:lastRenderedPageBreak/>
        <w:t>In most of the field studies, this phenomenon is attributed to the small annular clearance and constant</w:t>
      </w:r>
      <w:r w:rsidR="00DF0E1D" w:rsidRPr="00C03F38">
        <w:rPr>
          <w:rFonts w:ascii="Times New Roman" w:hAnsi="Times New Roman"/>
          <w:color w:val="000000" w:themeColor="text1"/>
          <w:sz w:val="24"/>
          <w:szCs w:val="24"/>
        </w:rPr>
        <w:t xml:space="preserve"> </w:t>
      </w:r>
      <w:r w:rsidRPr="00C03F38">
        <w:rPr>
          <w:rFonts w:ascii="Times New Roman" w:hAnsi="Times New Roman"/>
          <w:color w:val="000000" w:themeColor="text1"/>
          <w:sz w:val="24"/>
          <w:szCs w:val="24"/>
        </w:rPr>
        <w:t>casing</w:t>
      </w:r>
      <w:r w:rsidR="00DF0E1D" w:rsidRPr="00C03F38">
        <w:rPr>
          <w:rFonts w:ascii="Times New Roman" w:hAnsi="Times New Roman"/>
          <w:color w:val="000000" w:themeColor="text1"/>
          <w:sz w:val="24"/>
          <w:szCs w:val="24"/>
        </w:rPr>
        <w:t>-wellbore</w:t>
      </w:r>
      <w:r w:rsidRPr="00C03F38">
        <w:rPr>
          <w:rFonts w:ascii="Times New Roman" w:hAnsi="Times New Roman"/>
          <w:color w:val="000000" w:themeColor="text1"/>
          <w:sz w:val="24"/>
          <w:szCs w:val="24"/>
        </w:rPr>
        <w:t xml:space="preserve"> contact</w:t>
      </w:r>
      <w:r w:rsidR="00DF0E1D" w:rsidRPr="00C03F38">
        <w:rPr>
          <w:rFonts w:ascii="Times New Roman" w:hAnsi="Times New Roman"/>
          <w:color w:val="000000" w:themeColor="text1"/>
          <w:sz w:val="24"/>
          <w:szCs w:val="24"/>
        </w:rPr>
        <w:t xml:space="preserve"> which helps to repair the wellbore.</w:t>
      </w:r>
    </w:p>
    <w:bookmarkEnd w:id="283"/>
    <w:p w14:paraId="52FD7E0B" w14:textId="77777777" w:rsidR="00774F44" w:rsidRPr="00C03F38" w:rsidRDefault="00572498" w:rsidP="000F3608">
      <w:pPr>
        <w:pStyle w:val="para1"/>
        <w:spacing w:before="240" w:after="160" w:line="480" w:lineRule="auto"/>
        <w:ind w:firstLine="0"/>
        <w:jc w:val="center"/>
        <w:rPr>
          <w:rFonts w:ascii="Times New Roman" w:hAnsi="Times New Roman"/>
          <w:sz w:val="24"/>
          <w:szCs w:val="24"/>
        </w:rPr>
      </w:pPr>
      <w:r w:rsidRPr="00C03F38">
        <w:rPr>
          <w:rFonts w:ascii="Times New Roman" w:hAnsi="Times New Roman"/>
          <w:noProof/>
          <w:sz w:val="24"/>
          <w:szCs w:val="24"/>
          <w:lang w:eastAsia="en-US"/>
        </w:rPr>
        <w:drawing>
          <wp:inline distT="0" distB="0" distL="0" distR="0" wp14:anchorId="2BD6F38B" wp14:editId="09B1EFC9">
            <wp:extent cx="2609850" cy="3031870"/>
            <wp:effectExtent l="0" t="0" r="0" b="0"/>
            <wp:docPr id="27384" name="Picture 27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0" cstate="print">
                      <a:extLst>
                        <a:ext uri="{28A0092B-C50C-407E-A947-70E740481C1C}">
                          <a14:useLocalDpi xmlns:a14="http://schemas.microsoft.com/office/drawing/2010/main"/>
                        </a:ext>
                      </a:extLst>
                    </a:blip>
                    <a:srcRect/>
                    <a:stretch>
                      <a:fillRect/>
                    </a:stretch>
                  </pic:blipFill>
                  <pic:spPr bwMode="auto">
                    <a:xfrm>
                      <a:off x="0" y="0"/>
                      <a:ext cx="2641805" cy="3068993"/>
                    </a:xfrm>
                    <a:prstGeom prst="rect">
                      <a:avLst/>
                    </a:prstGeom>
                    <a:noFill/>
                  </pic:spPr>
                </pic:pic>
              </a:graphicData>
            </a:graphic>
          </wp:inline>
        </w:drawing>
      </w:r>
    </w:p>
    <w:p w14:paraId="61D94263" w14:textId="7FBFFFC7" w:rsidR="00774F44" w:rsidRPr="00C03F38" w:rsidRDefault="00DF0E1D" w:rsidP="000F3608">
      <w:pPr>
        <w:pStyle w:val="Caption"/>
        <w:spacing w:before="240"/>
      </w:pPr>
      <w:bookmarkStart w:id="284" w:name="_Ref525139420"/>
      <w:bookmarkStart w:id="285" w:name="_Toc531259666"/>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5</w:t>
      </w:r>
      <w:r w:rsidR="002F7CD9" w:rsidRPr="00C03F38">
        <w:rPr>
          <w:noProof/>
        </w:rPr>
        <w:fldChar w:fldCharType="end"/>
      </w:r>
      <w:r w:rsidR="00C834EC"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23</w:t>
      </w:r>
      <w:r w:rsidR="002F7CD9" w:rsidRPr="00C03F38">
        <w:rPr>
          <w:noProof/>
        </w:rPr>
        <w:fldChar w:fldCharType="end"/>
      </w:r>
      <w:bookmarkEnd w:id="284"/>
      <w:r w:rsidR="00774F44" w:rsidRPr="00C03F38">
        <w:t xml:space="preserve">: </w:t>
      </w:r>
      <w:r w:rsidRPr="00C03F38">
        <w:t>Filter cake</w:t>
      </w:r>
      <w:r w:rsidR="00774F44" w:rsidRPr="00C03F38">
        <w:t xml:space="preserve"> plastering effects in Bandera Brown </w:t>
      </w:r>
      <w:r w:rsidRPr="00C03F38">
        <w:t>s</w:t>
      </w:r>
      <w:r w:rsidR="00774F44" w:rsidRPr="00C03F38">
        <w:t>andstone</w:t>
      </w:r>
      <w:bookmarkEnd w:id="285"/>
    </w:p>
    <w:p w14:paraId="66D4BA5C" w14:textId="4E6F9369" w:rsidR="00416AA8" w:rsidRPr="00C03F38" w:rsidRDefault="00DF0E1D" w:rsidP="000F3608">
      <w:pPr>
        <w:pStyle w:val="para1"/>
        <w:spacing w:before="240" w:after="160" w:line="480" w:lineRule="auto"/>
        <w:ind w:firstLine="0"/>
        <w:rPr>
          <w:rFonts w:ascii="Times New Roman" w:hAnsi="Times New Roman"/>
          <w:sz w:val="24"/>
          <w:szCs w:val="24"/>
        </w:rPr>
      </w:pPr>
      <w:r w:rsidRPr="00C03F38">
        <w:rPr>
          <w:rFonts w:asciiTheme="minorHAnsi" w:hAnsiTheme="minorHAnsi" w:cstheme="minorHAnsi"/>
          <w:color w:val="000000" w:themeColor="text1"/>
          <w:sz w:val="24"/>
          <w:szCs w:val="24"/>
        </w:rPr>
        <w:fldChar w:fldCharType="begin"/>
      </w:r>
      <w:r w:rsidRPr="00C03F38">
        <w:rPr>
          <w:rFonts w:asciiTheme="minorHAnsi" w:hAnsiTheme="minorHAnsi" w:cstheme="minorHAnsi"/>
          <w:color w:val="000000" w:themeColor="text1"/>
          <w:sz w:val="24"/>
          <w:szCs w:val="24"/>
        </w:rPr>
        <w:instrText xml:space="preserve"> REF _Ref525139420 \h  \* MERGEFORMAT </w:instrText>
      </w:r>
      <w:r w:rsidRPr="00C03F38">
        <w:rPr>
          <w:rFonts w:asciiTheme="minorHAnsi" w:hAnsiTheme="minorHAnsi" w:cstheme="minorHAnsi"/>
          <w:color w:val="000000" w:themeColor="text1"/>
          <w:sz w:val="24"/>
          <w:szCs w:val="24"/>
        </w:rPr>
      </w:r>
      <w:r w:rsidRPr="00C03F38">
        <w:rPr>
          <w:rFonts w:asciiTheme="minorHAnsi" w:hAnsiTheme="minorHAnsi" w:cstheme="minorHAnsi"/>
          <w:color w:val="000000" w:themeColor="text1"/>
          <w:sz w:val="24"/>
          <w:szCs w:val="24"/>
        </w:rPr>
        <w:fldChar w:fldCharType="separate"/>
      </w:r>
      <w:r w:rsidR="00D73329" w:rsidRPr="00D73329">
        <w:rPr>
          <w:rFonts w:asciiTheme="minorHAnsi" w:hAnsiTheme="minorHAnsi" w:cstheme="minorHAnsi"/>
          <w:sz w:val="24"/>
          <w:szCs w:val="24"/>
        </w:rPr>
        <w:t xml:space="preserve">Figure </w:t>
      </w:r>
      <w:r w:rsidR="00D73329" w:rsidRPr="00D73329">
        <w:rPr>
          <w:rFonts w:asciiTheme="minorHAnsi" w:hAnsiTheme="minorHAnsi" w:cstheme="minorHAnsi"/>
          <w:noProof/>
          <w:sz w:val="24"/>
          <w:szCs w:val="24"/>
        </w:rPr>
        <w:t>5.23</w:t>
      </w:r>
      <w:r w:rsidRPr="00C03F38">
        <w:rPr>
          <w:rFonts w:asciiTheme="minorHAnsi" w:hAnsiTheme="minorHAnsi" w:cstheme="minorHAnsi"/>
          <w:color w:val="000000" w:themeColor="text1"/>
          <w:sz w:val="24"/>
          <w:szCs w:val="24"/>
        </w:rPr>
        <w:fldChar w:fldCharType="end"/>
      </w:r>
      <w:r w:rsidRPr="00C03F38">
        <w:rPr>
          <w:rFonts w:asciiTheme="minorHAnsi" w:hAnsiTheme="minorHAnsi" w:cstheme="minorHAnsi"/>
          <w:color w:val="000000" w:themeColor="text1"/>
          <w:sz w:val="24"/>
          <w:szCs w:val="24"/>
        </w:rPr>
        <w:t xml:space="preserve"> </w:t>
      </w:r>
      <w:r w:rsidRPr="00C03F38">
        <w:rPr>
          <w:rFonts w:ascii="Times New Roman" w:hAnsi="Times New Roman"/>
          <w:color w:val="000000" w:themeColor="text1"/>
          <w:sz w:val="24"/>
          <w:szCs w:val="24"/>
        </w:rPr>
        <w:t xml:space="preserve">is used to describe filter cake plastering which </w:t>
      </w:r>
      <w:r w:rsidRPr="00C03F38">
        <w:rPr>
          <w:rFonts w:ascii="Times New Roman" w:hAnsi="Times New Roman"/>
          <w:sz w:val="24"/>
          <w:szCs w:val="24"/>
        </w:rPr>
        <w:t xml:space="preserve">was observed in Bandera Brown sandstone. During dynamic filtrate loss experiments with this rock, vertical fractures were created </w:t>
      </w:r>
      <w:r w:rsidR="00A4051E" w:rsidRPr="00C03F38">
        <w:rPr>
          <w:rFonts w:ascii="Times New Roman" w:hAnsi="Times New Roman"/>
          <w:sz w:val="24"/>
          <w:szCs w:val="24"/>
        </w:rPr>
        <w:t>unintentionally</w:t>
      </w:r>
      <w:r w:rsidRPr="00C03F38">
        <w:rPr>
          <w:rFonts w:ascii="Times New Roman" w:hAnsi="Times New Roman"/>
          <w:sz w:val="24"/>
          <w:szCs w:val="24"/>
        </w:rPr>
        <w:t>. First, the base fluid</w:t>
      </w:r>
      <w:r w:rsidR="00A4051E" w:rsidRPr="00C03F38">
        <w:rPr>
          <w:rFonts w:ascii="Times New Roman" w:hAnsi="Times New Roman"/>
          <w:sz w:val="24"/>
          <w:szCs w:val="24"/>
        </w:rPr>
        <w:t xml:space="preserve"> (no LCM)</w:t>
      </w:r>
      <w:r w:rsidRPr="00C03F38">
        <w:rPr>
          <w:rFonts w:ascii="Times New Roman" w:hAnsi="Times New Roman"/>
          <w:sz w:val="24"/>
          <w:szCs w:val="24"/>
        </w:rPr>
        <w:t xml:space="preserve"> experiment was </w:t>
      </w:r>
      <w:r w:rsidR="00A4051E" w:rsidRPr="00C03F38">
        <w:rPr>
          <w:rFonts w:ascii="Times New Roman" w:hAnsi="Times New Roman"/>
          <w:sz w:val="24"/>
          <w:szCs w:val="24"/>
        </w:rPr>
        <w:t>conducted and</w:t>
      </w:r>
      <w:r w:rsidRPr="00C03F38">
        <w:rPr>
          <w:rFonts w:ascii="Times New Roman" w:hAnsi="Times New Roman"/>
          <w:sz w:val="24"/>
          <w:szCs w:val="24"/>
        </w:rPr>
        <w:t xml:space="preserve"> one vertical fracture</w:t>
      </w:r>
      <w:r w:rsidR="00A4051E" w:rsidRPr="00C03F38">
        <w:rPr>
          <w:rFonts w:ascii="Times New Roman" w:hAnsi="Times New Roman"/>
          <w:sz w:val="24"/>
          <w:szCs w:val="24"/>
        </w:rPr>
        <w:t xml:space="preserve"> was created</w:t>
      </w:r>
      <w:r w:rsidRPr="00C03F38">
        <w:rPr>
          <w:rFonts w:ascii="Times New Roman" w:hAnsi="Times New Roman"/>
          <w:sz w:val="24"/>
          <w:szCs w:val="24"/>
        </w:rPr>
        <w:t xml:space="preserve">. </w:t>
      </w:r>
      <w:r w:rsidR="00A4051E" w:rsidRPr="00C03F38">
        <w:rPr>
          <w:rFonts w:ascii="Times New Roman" w:hAnsi="Times New Roman"/>
          <w:sz w:val="24"/>
          <w:szCs w:val="24"/>
        </w:rPr>
        <w:t>T</w:t>
      </w:r>
      <w:r w:rsidRPr="00C03F38">
        <w:rPr>
          <w:rFonts w:ascii="Times New Roman" w:hAnsi="Times New Roman"/>
          <w:sz w:val="24"/>
          <w:szCs w:val="24"/>
        </w:rPr>
        <w:t>he LCM fluid</w:t>
      </w:r>
      <w:r w:rsidR="00A4051E" w:rsidRPr="00C03F38">
        <w:rPr>
          <w:rFonts w:ascii="Times New Roman" w:hAnsi="Times New Roman"/>
          <w:sz w:val="24"/>
          <w:szCs w:val="24"/>
        </w:rPr>
        <w:t xml:space="preserve"> sample</w:t>
      </w:r>
      <w:r w:rsidR="00BD4AEB" w:rsidRPr="00C03F38">
        <w:rPr>
          <w:rFonts w:ascii="Times New Roman" w:hAnsi="Times New Roman"/>
          <w:sz w:val="24"/>
          <w:szCs w:val="24"/>
        </w:rPr>
        <w:t xml:space="preserve"> 2</w:t>
      </w:r>
      <w:r w:rsidR="00A4051E" w:rsidRPr="00C03F38">
        <w:rPr>
          <w:rFonts w:ascii="Times New Roman" w:hAnsi="Times New Roman"/>
          <w:sz w:val="24"/>
          <w:szCs w:val="24"/>
        </w:rPr>
        <w:t xml:space="preserve"> was used to perform the second</w:t>
      </w:r>
      <w:r w:rsidRPr="00C03F38">
        <w:rPr>
          <w:rFonts w:ascii="Times New Roman" w:hAnsi="Times New Roman"/>
          <w:sz w:val="24"/>
          <w:szCs w:val="24"/>
        </w:rPr>
        <w:t xml:space="preserve"> experiment </w:t>
      </w:r>
      <w:r w:rsidR="00A4051E" w:rsidRPr="00C03F38">
        <w:rPr>
          <w:rFonts w:ascii="Times New Roman" w:hAnsi="Times New Roman"/>
          <w:sz w:val="24"/>
          <w:szCs w:val="24"/>
        </w:rPr>
        <w:t>on</w:t>
      </w:r>
      <w:r w:rsidRPr="00C03F38">
        <w:rPr>
          <w:rFonts w:ascii="Times New Roman" w:hAnsi="Times New Roman"/>
          <w:sz w:val="24"/>
          <w:szCs w:val="24"/>
        </w:rPr>
        <w:t xml:space="preserve"> another Bandera Brown </w:t>
      </w:r>
      <w:r w:rsidR="00A4051E" w:rsidRPr="00C03F38">
        <w:rPr>
          <w:rFonts w:ascii="Times New Roman" w:hAnsi="Times New Roman"/>
          <w:sz w:val="24"/>
          <w:szCs w:val="24"/>
        </w:rPr>
        <w:t xml:space="preserve">sample from the same block and </w:t>
      </w:r>
      <w:r w:rsidRPr="00C03F38">
        <w:rPr>
          <w:rFonts w:ascii="Times New Roman" w:hAnsi="Times New Roman"/>
          <w:sz w:val="24"/>
          <w:szCs w:val="24"/>
        </w:rPr>
        <w:t>two vertical fractures</w:t>
      </w:r>
      <w:r w:rsidR="00A4051E" w:rsidRPr="00C03F38">
        <w:rPr>
          <w:rFonts w:ascii="Times New Roman" w:hAnsi="Times New Roman"/>
          <w:sz w:val="24"/>
          <w:szCs w:val="24"/>
        </w:rPr>
        <w:t xml:space="preserve"> were created</w:t>
      </w:r>
      <w:r w:rsidRPr="00C03F38">
        <w:rPr>
          <w:rFonts w:ascii="Times New Roman" w:hAnsi="Times New Roman"/>
          <w:sz w:val="24"/>
          <w:szCs w:val="24"/>
        </w:rPr>
        <w:t xml:space="preserve">. </w:t>
      </w:r>
      <w:r w:rsidR="00BD4AEB" w:rsidRPr="00C03F38">
        <w:rPr>
          <w:rFonts w:ascii="Times New Roman" w:hAnsi="Times New Roman"/>
          <w:sz w:val="24"/>
          <w:szCs w:val="24"/>
        </w:rPr>
        <w:t>It was expected that t</w:t>
      </w:r>
      <w:r w:rsidRPr="00C03F38">
        <w:rPr>
          <w:rFonts w:ascii="Times New Roman" w:hAnsi="Times New Roman"/>
          <w:sz w:val="24"/>
          <w:szCs w:val="24"/>
        </w:rPr>
        <w:t>he amount of mud filtrate collected after fracture initiation and seal</w:t>
      </w:r>
      <w:r w:rsidR="00BD4AEB" w:rsidRPr="00C03F38">
        <w:rPr>
          <w:rFonts w:ascii="Times New Roman" w:hAnsi="Times New Roman"/>
          <w:sz w:val="24"/>
          <w:szCs w:val="24"/>
        </w:rPr>
        <w:t>ing</w:t>
      </w:r>
      <w:r w:rsidRPr="00C03F38">
        <w:rPr>
          <w:rFonts w:ascii="Times New Roman" w:hAnsi="Times New Roman"/>
          <w:sz w:val="24"/>
          <w:szCs w:val="24"/>
        </w:rPr>
        <w:t xml:space="preserve"> be more with the two</w:t>
      </w:r>
      <w:r w:rsidR="00C047CA" w:rsidRPr="00C03F38">
        <w:rPr>
          <w:rFonts w:ascii="Times New Roman" w:hAnsi="Times New Roman"/>
          <w:sz w:val="24"/>
          <w:szCs w:val="24"/>
        </w:rPr>
        <w:t>-</w:t>
      </w:r>
      <w:r w:rsidR="00BD4AEB" w:rsidRPr="00C03F38">
        <w:rPr>
          <w:rFonts w:ascii="Times New Roman" w:hAnsi="Times New Roman"/>
          <w:sz w:val="24"/>
          <w:szCs w:val="24"/>
        </w:rPr>
        <w:t xml:space="preserve">vertical </w:t>
      </w:r>
      <w:r w:rsidRPr="00C03F38">
        <w:rPr>
          <w:rFonts w:ascii="Times New Roman" w:hAnsi="Times New Roman"/>
          <w:sz w:val="24"/>
          <w:szCs w:val="24"/>
        </w:rPr>
        <w:t>fracture rock sample. However, the LCM fluid</w:t>
      </w:r>
      <w:r w:rsidR="00686851" w:rsidRPr="00C03F38">
        <w:rPr>
          <w:rFonts w:ascii="Times New Roman" w:hAnsi="Times New Roman"/>
          <w:sz w:val="24"/>
          <w:szCs w:val="24"/>
        </w:rPr>
        <w:t xml:space="preserve"> sample 2</w:t>
      </w:r>
      <w:r w:rsidRPr="00C03F38">
        <w:rPr>
          <w:rFonts w:ascii="Times New Roman" w:hAnsi="Times New Roman"/>
          <w:sz w:val="24"/>
          <w:szCs w:val="24"/>
        </w:rPr>
        <w:t xml:space="preserve"> showed cumulative filtrate of 2.786 c</w:t>
      </w:r>
      <w:r w:rsidR="003C418C" w:rsidRPr="00C03F38">
        <w:rPr>
          <w:rFonts w:ascii="Times New Roman" w:hAnsi="Times New Roman"/>
          <w:sz w:val="24"/>
          <w:szCs w:val="24"/>
        </w:rPr>
        <w:t>m</w:t>
      </w:r>
      <w:r w:rsidR="003C418C" w:rsidRPr="00C03F38">
        <w:rPr>
          <w:rFonts w:ascii="Times New Roman" w:hAnsi="Times New Roman"/>
          <w:sz w:val="24"/>
          <w:szCs w:val="24"/>
          <w:vertAlign w:val="superscript"/>
        </w:rPr>
        <w:t>3</w:t>
      </w:r>
      <w:r w:rsidRPr="00C03F38">
        <w:rPr>
          <w:rFonts w:ascii="Times New Roman" w:hAnsi="Times New Roman"/>
          <w:sz w:val="24"/>
          <w:szCs w:val="24"/>
        </w:rPr>
        <w:t xml:space="preserve"> with two vertical fractures created in the rock sample. Comparing this value to the base fluid</w:t>
      </w:r>
      <w:r w:rsidR="00686851" w:rsidRPr="00C03F38">
        <w:rPr>
          <w:rFonts w:ascii="Times New Roman" w:hAnsi="Times New Roman"/>
          <w:sz w:val="24"/>
          <w:szCs w:val="24"/>
        </w:rPr>
        <w:t xml:space="preserve"> cumulative</w:t>
      </w:r>
      <w:r w:rsidRPr="00C03F38">
        <w:rPr>
          <w:rFonts w:ascii="Times New Roman" w:hAnsi="Times New Roman"/>
          <w:sz w:val="24"/>
          <w:szCs w:val="24"/>
        </w:rPr>
        <w:t xml:space="preserve"> filtrate (3.803 c</w:t>
      </w:r>
      <w:r w:rsidR="003C418C" w:rsidRPr="00C03F38">
        <w:rPr>
          <w:rFonts w:ascii="Times New Roman" w:hAnsi="Times New Roman"/>
          <w:sz w:val="24"/>
          <w:szCs w:val="24"/>
        </w:rPr>
        <w:t>m</w:t>
      </w:r>
      <w:r w:rsidR="003C418C" w:rsidRPr="00C03F38">
        <w:rPr>
          <w:rFonts w:ascii="Times New Roman" w:hAnsi="Times New Roman"/>
          <w:sz w:val="24"/>
          <w:szCs w:val="24"/>
          <w:vertAlign w:val="superscript"/>
        </w:rPr>
        <w:t>3</w:t>
      </w:r>
      <w:r w:rsidRPr="00C03F38">
        <w:rPr>
          <w:rFonts w:ascii="Times New Roman" w:hAnsi="Times New Roman"/>
          <w:sz w:val="24"/>
          <w:szCs w:val="24"/>
        </w:rPr>
        <w:t xml:space="preserve">) with one vertical fracture, a cautious conclusion that fracture sealing </w:t>
      </w:r>
      <w:r w:rsidR="0008302E" w:rsidRPr="00C03F38">
        <w:rPr>
          <w:rFonts w:ascii="Times New Roman" w:hAnsi="Times New Roman"/>
          <w:sz w:val="24"/>
          <w:szCs w:val="24"/>
        </w:rPr>
        <w:t>was</w:t>
      </w:r>
      <w:r w:rsidRPr="00C03F38">
        <w:rPr>
          <w:rFonts w:ascii="Times New Roman" w:hAnsi="Times New Roman"/>
          <w:sz w:val="24"/>
          <w:szCs w:val="24"/>
        </w:rPr>
        <w:t xml:space="preserve"> more effective with the LCM fluid</w:t>
      </w:r>
      <w:r w:rsidR="001C6221" w:rsidRPr="00C03F38">
        <w:rPr>
          <w:rFonts w:ascii="Times New Roman" w:hAnsi="Times New Roman"/>
          <w:sz w:val="24"/>
          <w:szCs w:val="24"/>
        </w:rPr>
        <w:t xml:space="preserve"> sample 2 </w:t>
      </w:r>
      <w:r w:rsidRPr="00C03F38">
        <w:rPr>
          <w:rFonts w:ascii="Times New Roman" w:hAnsi="Times New Roman"/>
          <w:sz w:val="24"/>
          <w:szCs w:val="24"/>
        </w:rPr>
        <w:t xml:space="preserve">can be </w:t>
      </w:r>
      <w:r w:rsidR="001C6221" w:rsidRPr="00C03F38">
        <w:rPr>
          <w:rFonts w:ascii="Times New Roman" w:hAnsi="Times New Roman"/>
          <w:sz w:val="24"/>
          <w:szCs w:val="24"/>
        </w:rPr>
        <w:t>drawn</w:t>
      </w:r>
      <w:r w:rsidRPr="00C03F38">
        <w:rPr>
          <w:rFonts w:ascii="Times New Roman" w:hAnsi="Times New Roman"/>
          <w:sz w:val="24"/>
          <w:szCs w:val="24"/>
        </w:rPr>
        <w:t xml:space="preserve">. This is resulting from the high surface area of active calcium carbonate that enhanced </w:t>
      </w:r>
      <w:r w:rsidR="00416AA8" w:rsidRPr="00C03F38">
        <w:rPr>
          <w:rFonts w:ascii="Times New Roman" w:hAnsi="Times New Roman"/>
          <w:sz w:val="24"/>
          <w:szCs w:val="24"/>
        </w:rPr>
        <w:t xml:space="preserve">the </w:t>
      </w:r>
      <w:r w:rsidRPr="00C03F38">
        <w:rPr>
          <w:rFonts w:ascii="Times New Roman" w:hAnsi="Times New Roman"/>
          <w:sz w:val="24"/>
          <w:szCs w:val="24"/>
        </w:rPr>
        <w:t xml:space="preserve">fluids particle </w:t>
      </w:r>
      <w:r w:rsidRPr="00C03F38">
        <w:rPr>
          <w:rFonts w:ascii="Times New Roman" w:hAnsi="Times New Roman"/>
          <w:sz w:val="24"/>
          <w:szCs w:val="24"/>
        </w:rPr>
        <w:lastRenderedPageBreak/>
        <w:t xml:space="preserve">interaction among themselves and the walls of the fractures. </w:t>
      </w:r>
    </w:p>
    <w:p w14:paraId="09FE58EE" w14:textId="77777777" w:rsidR="0022355D" w:rsidRPr="00C03F38" w:rsidRDefault="00563166" w:rsidP="00416AA8">
      <w:pPr>
        <w:pStyle w:val="para1"/>
        <w:spacing w:before="240" w:after="160" w:line="480" w:lineRule="auto"/>
        <w:ind w:firstLine="720"/>
        <w:rPr>
          <w:rFonts w:ascii="Times New Roman" w:hAnsi="Times New Roman"/>
          <w:sz w:val="24"/>
          <w:szCs w:val="24"/>
        </w:rPr>
      </w:pPr>
      <w:r w:rsidRPr="00C03F38">
        <w:rPr>
          <w:rFonts w:ascii="Times New Roman" w:hAnsi="Times New Roman"/>
          <w:sz w:val="24"/>
          <w:szCs w:val="24"/>
        </w:rPr>
        <w:t>T</w:t>
      </w:r>
      <w:r w:rsidR="00774F44" w:rsidRPr="00C03F38">
        <w:rPr>
          <w:rFonts w:ascii="Times New Roman" w:hAnsi="Times New Roman"/>
          <w:sz w:val="24"/>
          <w:szCs w:val="24"/>
        </w:rPr>
        <w:t>he filter cake around the wall of the rock samples and inside the fractures has properties that enable them to act as a stable plug to impede subsequent</w:t>
      </w:r>
      <w:r w:rsidR="00A54BC1" w:rsidRPr="00C03F38">
        <w:rPr>
          <w:rFonts w:ascii="Times New Roman" w:hAnsi="Times New Roman"/>
          <w:sz w:val="24"/>
          <w:szCs w:val="24"/>
        </w:rPr>
        <w:t xml:space="preserve"> mud and filtrate loss</w:t>
      </w:r>
      <w:r w:rsidR="00774F44" w:rsidRPr="00C03F38">
        <w:rPr>
          <w:rFonts w:ascii="Times New Roman" w:hAnsi="Times New Roman"/>
          <w:sz w:val="24"/>
          <w:szCs w:val="24"/>
        </w:rPr>
        <w:t xml:space="preserve">. Those properties include thickness, cohesion, and tightness. </w:t>
      </w:r>
      <w:r w:rsidR="00FD633F">
        <w:rPr>
          <w:rFonts w:ascii="Times New Roman" w:hAnsi="Times New Roman"/>
          <w:sz w:val="24"/>
          <w:szCs w:val="24"/>
        </w:rPr>
        <w:t>LCMs</w:t>
      </w:r>
      <w:r w:rsidR="00774F44" w:rsidRPr="00C03F38">
        <w:rPr>
          <w:rFonts w:ascii="Times New Roman" w:hAnsi="Times New Roman"/>
          <w:sz w:val="24"/>
          <w:szCs w:val="24"/>
        </w:rPr>
        <w:t xml:space="preserve"> ar</w:t>
      </w:r>
      <w:r w:rsidR="00C171D0" w:rsidRPr="00C03F38">
        <w:rPr>
          <w:rFonts w:ascii="Times New Roman" w:hAnsi="Times New Roman"/>
          <w:sz w:val="24"/>
          <w:szCs w:val="24"/>
        </w:rPr>
        <w:t>e known</w:t>
      </w:r>
      <w:r w:rsidR="00774F44" w:rsidRPr="00C03F38">
        <w:rPr>
          <w:rFonts w:ascii="Times New Roman" w:hAnsi="Times New Roman"/>
          <w:sz w:val="24"/>
          <w:szCs w:val="24"/>
        </w:rPr>
        <w:t xml:space="preserve"> for their influence on these filter cake properties. Filter cakes are elastic in nature and can undergo plastic deformation under a shear failure condition. The cohesive property of a filter cake is sometimes referred to as compressive strength, and the primary source of </w:t>
      </w:r>
      <w:r w:rsidR="003916BD" w:rsidRPr="00C03F38">
        <w:rPr>
          <w:rFonts w:ascii="Times New Roman" w:hAnsi="Times New Roman"/>
          <w:sz w:val="24"/>
          <w:szCs w:val="24"/>
        </w:rPr>
        <w:t>filter cake’s</w:t>
      </w:r>
      <w:r w:rsidR="00774F44" w:rsidRPr="00C03F38">
        <w:rPr>
          <w:rFonts w:ascii="Times New Roman" w:hAnsi="Times New Roman"/>
          <w:sz w:val="24"/>
          <w:szCs w:val="24"/>
        </w:rPr>
        <w:t xml:space="preserve"> cohesive strength is </w:t>
      </w:r>
      <w:r w:rsidR="00774F44" w:rsidRPr="00C03F38">
        <w:rPr>
          <w:rFonts w:ascii="Times New Roman" w:hAnsi="Times New Roman"/>
          <w:i/>
          <w:sz w:val="24"/>
          <w:szCs w:val="24"/>
        </w:rPr>
        <w:t>particle to particle</w:t>
      </w:r>
      <w:r w:rsidR="00774F44" w:rsidRPr="00C03F38">
        <w:rPr>
          <w:rFonts w:ascii="Times New Roman" w:hAnsi="Times New Roman"/>
          <w:sz w:val="24"/>
          <w:szCs w:val="24"/>
        </w:rPr>
        <w:t xml:space="preserve"> contact (Cook et al. 2016). Ezeakacha et al. (201</w:t>
      </w:r>
      <w:r w:rsidR="003916BD" w:rsidRPr="00C03F38">
        <w:rPr>
          <w:rFonts w:ascii="Times New Roman" w:hAnsi="Times New Roman"/>
          <w:sz w:val="24"/>
          <w:szCs w:val="24"/>
        </w:rPr>
        <w:t>7</w:t>
      </w:r>
      <w:r w:rsidR="00774F44" w:rsidRPr="00C03F38">
        <w:rPr>
          <w:rFonts w:ascii="Times New Roman" w:hAnsi="Times New Roman"/>
          <w:sz w:val="24"/>
          <w:szCs w:val="24"/>
        </w:rPr>
        <w:t>) refer</w:t>
      </w:r>
      <w:r w:rsidR="00E01A46" w:rsidRPr="00C03F38">
        <w:rPr>
          <w:rFonts w:ascii="Times New Roman" w:hAnsi="Times New Roman"/>
          <w:sz w:val="24"/>
          <w:szCs w:val="24"/>
        </w:rPr>
        <w:t>red</w:t>
      </w:r>
      <w:r w:rsidR="00774F44" w:rsidRPr="00C03F38">
        <w:rPr>
          <w:rFonts w:ascii="Times New Roman" w:hAnsi="Times New Roman"/>
          <w:sz w:val="24"/>
          <w:szCs w:val="24"/>
        </w:rPr>
        <w:t xml:space="preserve"> to this as </w:t>
      </w:r>
      <w:r w:rsidR="00774F44" w:rsidRPr="00C03F38">
        <w:rPr>
          <w:rFonts w:ascii="Times New Roman" w:hAnsi="Times New Roman"/>
          <w:i/>
          <w:sz w:val="24"/>
          <w:szCs w:val="24"/>
        </w:rPr>
        <w:t>particle-particle</w:t>
      </w:r>
      <w:r w:rsidR="00774F44" w:rsidRPr="00C03F38">
        <w:rPr>
          <w:rFonts w:ascii="Times New Roman" w:hAnsi="Times New Roman"/>
          <w:sz w:val="24"/>
          <w:szCs w:val="24"/>
        </w:rPr>
        <w:t xml:space="preserve"> and </w:t>
      </w:r>
      <w:r w:rsidR="00774F44" w:rsidRPr="00C03F38">
        <w:rPr>
          <w:rFonts w:ascii="Times New Roman" w:hAnsi="Times New Roman"/>
          <w:i/>
          <w:sz w:val="24"/>
          <w:szCs w:val="24"/>
        </w:rPr>
        <w:t>particle-pore interlocking</w:t>
      </w:r>
      <w:r w:rsidR="00774F44" w:rsidRPr="00C03F38">
        <w:rPr>
          <w:rFonts w:ascii="Times New Roman" w:hAnsi="Times New Roman"/>
          <w:sz w:val="24"/>
          <w:szCs w:val="24"/>
        </w:rPr>
        <w:t xml:space="preserve">. Their study revealed that the interlocking effect serves to increase the cohesive strength of the filter cake for resisting </w:t>
      </w:r>
      <w:r w:rsidR="003916BD" w:rsidRPr="00C03F38">
        <w:rPr>
          <w:rFonts w:ascii="Times New Roman" w:hAnsi="Times New Roman"/>
          <w:sz w:val="24"/>
          <w:szCs w:val="24"/>
        </w:rPr>
        <w:t xml:space="preserve">the </w:t>
      </w:r>
      <w:r w:rsidR="00774F44" w:rsidRPr="00C03F38">
        <w:rPr>
          <w:rFonts w:ascii="Times New Roman" w:hAnsi="Times New Roman"/>
          <w:sz w:val="24"/>
          <w:szCs w:val="24"/>
        </w:rPr>
        <w:t xml:space="preserve">erosive shear stress that </w:t>
      </w:r>
      <w:r w:rsidR="0091758C" w:rsidRPr="00C03F38">
        <w:rPr>
          <w:rFonts w:ascii="Times New Roman" w:hAnsi="Times New Roman"/>
          <w:sz w:val="24"/>
          <w:szCs w:val="24"/>
        </w:rPr>
        <w:t>is</w:t>
      </w:r>
      <w:r w:rsidR="00774F44" w:rsidRPr="00C03F38">
        <w:rPr>
          <w:rFonts w:ascii="Times New Roman" w:hAnsi="Times New Roman"/>
          <w:sz w:val="24"/>
          <w:szCs w:val="24"/>
        </w:rPr>
        <w:t xml:space="preserve"> caused by the dynamic circulating drilling fluid.</w:t>
      </w:r>
      <w:r w:rsidR="004703EB" w:rsidRPr="00C03F38">
        <w:rPr>
          <w:rFonts w:ascii="Times New Roman" w:hAnsi="Times New Roman"/>
          <w:sz w:val="24"/>
          <w:szCs w:val="24"/>
        </w:rPr>
        <w:t xml:space="preserve"> The </w:t>
      </w:r>
      <w:r w:rsidR="00E6318E" w:rsidRPr="00C03F38">
        <w:rPr>
          <w:rFonts w:ascii="Times New Roman" w:hAnsi="Times New Roman"/>
          <w:sz w:val="24"/>
          <w:szCs w:val="24"/>
        </w:rPr>
        <w:t xml:space="preserve">results and analyses from section 5.3.3 and 5.3.4 are testament to the positive effect of filter cake evolution from an LCM fluid formulation. These, in part, can be used to confirm pore-scale wellbore strengthening from filter cake evolution which is the second hypothesis of this study. </w:t>
      </w:r>
    </w:p>
    <w:p w14:paraId="7DA65F73" w14:textId="77777777" w:rsidR="0022355D" w:rsidRPr="00C03F38" w:rsidRDefault="0022355D" w:rsidP="000F3608">
      <w:pPr>
        <w:pStyle w:val="Heading3"/>
      </w:pPr>
      <w:bookmarkStart w:id="286" w:name="_Toc531259457"/>
      <w:r w:rsidRPr="00C03F38">
        <w:t>Microscopic Evaluation of Filter Cake Evolution (Phase One)</w:t>
      </w:r>
      <w:bookmarkEnd w:id="286"/>
    </w:p>
    <w:p w14:paraId="72A8B96F" w14:textId="77777777" w:rsidR="00415E01" w:rsidRPr="00C03F38" w:rsidRDefault="0022355D" w:rsidP="000F3608">
      <w:pPr>
        <w:spacing w:before="240"/>
        <w:jc w:val="both"/>
      </w:pPr>
      <w:r w:rsidRPr="00C03F38">
        <w:t xml:space="preserve">In this section, </w:t>
      </w:r>
      <w:r w:rsidR="005F581B" w:rsidRPr="00C03F38">
        <w:t>scanning electron microscope (</w:t>
      </w:r>
      <w:r w:rsidRPr="00C03F38">
        <w:t>SEM</w:t>
      </w:r>
      <w:r w:rsidR="005F581B" w:rsidRPr="00C03F38">
        <w:t>)</w:t>
      </w:r>
      <w:r w:rsidRPr="00C03F38">
        <w:t xml:space="preserve"> images and elemental maps from</w:t>
      </w:r>
      <w:r w:rsidR="005F581B" w:rsidRPr="00C03F38">
        <w:t xml:space="preserve"> </w:t>
      </w:r>
      <w:r w:rsidR="005F581B" w:rsidRPr="00C03F38">
        <w:rPr>
          <w:rFonts w:ascii="Times New Roman" w:hAnsi="Times New Roman"/>
        </w:rPr>
        <w:t>energy dispersive X-ray spectroscopy</w:t>
      </w:r>
      <w:r w:rsidRPr="00C03F38">
        <w:t xml:space="preserve"> </w:t>
      </w:r>
      <w:r w:rsidR="005F581B" w:rsidRPr="00C03F38">
        <w:t>(</w:t>
      </w:r>
      <w:r w:rsidRPr="00C03F38">
        <w:t>EDS</w:t>
      </w:r>
      <w:r w:rsidR="005F581B" w:rsidRPr="00C03F38">
        <w:t>)</w:t>
      </w:r>
      <w:r w:rsidRPr="00C03F38">
        <w:t xml:space="preserve"> are presented. </w:t>
      </w:r>
      <w:r w:rsidR="00314366" w:rsidRPr="00C03F38">
        <w:t xml:space="preserve">These microscopic evaluations were conducted to </w:t>
      </w:r>
      <w:r w:rsidR="00415E01" w:rsidRPr="00C03F38">
        <w:t xml:space="preserve">verify the near-wellbore pore plugging effect of the LCM fluid sample 2. </w:t>
      </w:r>
      <w:r w:rsidR="004B6989" w:rsidRPr="00C03F38">
        <w:t>Three</w:t>
      </w:r>
      <w:r w:rsidRPr="00C03F38">
        <w:t xml:space="preserve"> rock samples </w:t>
      </w:r>
      <w:r w:rsidR="004B6989" w:rsidRPr="00C03F38">
        <w:t>from the experiments with the LCM fluid sample 2</w:t>
      </w:r>
      <w:r w:rsidRPr="00C03F38">
        <w:t xml:space="preserve"> were investigated </w:t>
      </w:r>
      <w:r w:rsidR="004B6989" w:rsidRPr="00C03F38">
        <w:t>and they are: Michigan sandstone, 70</w:t>
      </w:r>
      <w:r w:rsidR="00583DE5" w:rsidRPr="00C03F38">
        <w:t xml:space="preserve"> </w:t>
      </w:r>
      <w:r w:rsidR="004B6989" w:rsidRPr="00C03F38">
        <w:t>mD Indiana limestone, and Austin chalk</w:t>
      </w:r>
      <w:r w:rsidRPr="00C03F38">
        <w:t>.</w:t>
      </w:r>
      <w:r w:rsidR="00415E01" w:rsidRPr="00C03F38">
        <w:t xml:space="preserve"> The investigations were conducted on three regions. The first region is the lateral cross-section area that is near the inner diameter of the wellbore (45</w:t>
      </w:r>
      <w:r w:rsidR="00F708FA" w:rsidRPr="00C03F38">
        <w:t xml:space="preserve"> </w:t>
      </w:r>
      <w:r w:rsidR="00F94CB4" w:rsidRPr="00C03F38">
        <w:t>µm</w:t>
      </w:r>
      <w:r w:rsidR="00415E01" w:rsidRPr="00C03F38">
        <w:t xml:space="preserve">). The second region is in the middle of the lateral cross-section while the third region is the lateral cross-section area that is close to the outer diameter of the </w:t>
      </w:r>
      <w:r w:rsidR="00415E01" w:rsidRPr="00C03F38">
        <w:lastRenderedPageBreak/>
        <w:t xml:space="preserve">wellbore. Only the results from the near-wellbore region (first region) </w:t>
      </w:r>
      <w:r w:rsidR="003C433F" w:rsidRPr="00C03F38">
        <w:t>are</w:t>
      </w:r>
      <w:r w:rsidR="00415E01" w:rsidRPr="00C03F38">
        <w:t xml:space="preserve"> reported in this </w:t>
      </w:r>
      <w:r w:rsidR="003C433F" w:rsidRPr="00C03F38">
        <w:t>section</w:t>
      </w:r>
      <w:r w:rsidR="00415E01" w:rsidRPr="00C03F38">
        <w:t xml:space="preserve"> because there were no traces of mud particles and key elements of interest in the second and third regions.</w:t>
      </w:r>
    </w:p>
    <w:p w14:paraId="4DDEBE80" w14:textId="77777777" w:rsidR="00FD27E4" w:rsidRPr="00C03F38" w:rsidRDefault="00FD27E4" w:rsidP="00FD27E4">
      <w:pPr>
        <w:pStyle w:val="Heading4"/>
      </w:pPr>
      <w:r w:rsidRPr="00C03F38">
        <w:t>Microscopic Evaluation of Filter Cake Evolution in Sandstone</w:t>
      </w:r>
    </w:p>
    <w:p w14:paraId="753F12FB" w14:textId="4EC230AC" w:rsidR="0022355D" w:rsidRPr="00C03F38" w:rsidRDefault="00924ABE" w:rsidP="00FD27E4">
      <w:pPr>
        <w:spacing w:before="240"/>
        <w:jc w:val="both"/>
      </w:pPr>
      <w:r w:rsidRPr="00C03F38">
        <w:fldChar w:fldCharType="begin"/>
      </w:r>
      <w:r w:rsidRPr="00C03F38">
        <w:instrText xml:space="preserve"> REF _Ref525153305 \h </w:instrText>
      </w:r>
      <w:r w:rsidR="00C03F38">
        <w:instrText xml:space="preserve"> \* MERGEFORMAT </w:instrText>
      </w:r>
      <w:r w:rsidRPr="00C03F38">
        <w:fldChar w:fldCharType="separate"/>
      </w:r>
      <w:r w:rsidR="00D73329" w:rsidRPr="00C03F38">
        <w:t xml:space="preserve">Figure </w:t>
      </w:r>
      <w:r w:rsidR="00D73329">
        <w:rPr>
          <w:noProof/>
        </w:rPr>
        <w:t>5</w:t>
      </w:r>
      <w:r w:rsidR="00D73329" w:rsidRPr="00C03F38">
        <w:rPr>
          <w:noProof/>
        </w:rPr>
        <w:t>.</w:t>
      </w:r>
      <w:r w:rsidR="00D73329">
        <w:rPr>
          <w:noProof/>
        </w:rPr>
        <w:t>24</w:t>
      </w:r>
      <w:r w:rsidRPr="00C03F38">
        <w:fldChar w:fldCharType="end"/>
      </w:r>
      <w:r w:rsidRPr="00C03F38">
        <w:t xml:space="preserve"> </w:t>
      </w:r>
      <w:r w:rsidR="0022355D" w:rsidRPr="00C03F38">
        <w:t xml:space="preserve">shows the grey scale SEM images of Michigan sandstone before and after internal filter cake evolution. </w:t>
      </w:r>
      <w:r w:rsidR="00F307EC" w:rsidRPr="00C03F38">
        <w:fldChar w:fldCharType="begin"/>
      </w:r>
      <w:r w:rsidR="00F307EC" w:rsidRPr="00C03F38">
        <w:instrText xml:space="preserve"> REF _Ref525153305 \h </w:instrText>
      </w:r>
      <w:r w:rsidR="00C03F38">
        <w:instrText xml:space="preserve"> \* MERGEFORMAT </w:instrText>
      </w:r>
      <w:r w:rsidR="00F307EC" w:rsidRPr="00C03F38">
        <w:fldChar w:fldCharType="separate"/>
      </w:r>
      <w:r w:rsidR="00D73329" w:rsidRPr="00C03F38">
        <w:t xml:space="preserve">Figure </w:t>
      </w:r>
      <w:r w:rsidR="00D73329">
        <w:rPr>
          <w:noProof/>
        </w:rPr>
        <w:t>5</w:t>
      </w:r>
      <w:r w:rsidR="00D73329" w:rsidRPr="00C03F38">
        <w:rPr>
          <w:noProof/>
        </w:rPr>
        <w:t>.</w:t>
      </w:r>
      <w:r w:rsidR="00D73329">
        <w:rPr>
          <w:noProof/>
        </w:rPr>
        <w:t>24</w:t>
      </w:r>
      <w:r w:rsidR="00F307EC" w:rsidRPr="00C03F38">
        <w:fldChar w:fldCharType="end"/>
      </w:r>
      <w:r w:rsidR="00F307EC" w:rsidRPr="00C03F38">
        <w:t xml:space="preserve"> </w:t>
      </w:r>
      <w:r w:rsidR="0022355D" w:rsidRPr="00C03F38">
        <w:t xml:space="preserve">(right) shows particle deposition in the pore throats and </w:t>
      </w:r>
      <w:r w:rsidR="00F307EC" w:rsidRPr="00C03F38">
        <w:t>a</w:t>
      </w:r>
      <w:r w:rsidR="0022355D" w:rsidRPr="00C03F38">
        <w:t xml:space="preserve"> distinction between the sandstone grains and bridging solids. The thick-red arrow pointing downwards indicates the lateral cross-section of </w:t>
      </w:r>
      <w:r w:rsidR="0020067B" w:rsidRPr="00C03F38">
        <w:t>filtrate</w:t>
      </w:r>
      <w:r w:rsidR="0022355D" w:rsidRPr="00C03F38">
        <w:t xml:space="preserve"> and particle flow from the inner diameter of the sample to the outer diameter. A higher magnification of the grey scale image revealed that the filter cake solids were composed of small and large particles up to 100</w:t>
      </w:r>
      <w:r w:rsidR="00583DE5" w:rsidRPr="00C03F38">
        <w:t xml:space="preserve"> </w:t>
      </w:r>
      <w:r w:rsidR="0022355D" w:rsidRPr="00C03F38">
        <w:t>µm. It should be noted that the grain morphology and pore structure of Michigan sandstone are contributing factors to effective filter cake evolution. The images suggest good particle-pore and particle-particle interlocking mechanisms</w:t>
      </w:r>
      <w:r w:rsidR="00F30676" w:rsidRPr="00C03F38">
        <w:t xml:space="preserve">. This </w:t>
      </w:r>
      <w:r w:rsidR="0022355D" w:rsidRPr="00C03F38">
        <w:t xml:space="preserve">refers to the cohesive interaction between various filter cake particles and rock grain surface because of the difference in material roughness, irregularity, and surface area (Ezeakacha et al. 2017 and Cook et al. 2016). </w:t>
      </w:r>
    </w:p>
    <w:p w14:paraId="0FC82943" w14:textId="77777777" w:rsidR="0022355D" w:rsidRPr="00C03F38" w:rsidRDefault="0022355D" w:rsidP="000F3608">
      <w:pPr>
        <w:spacing w:before="240"/>
        <w:jc w:val="center"/>
      </w:pPr>
      <w:r w:rsidRPr="00C03F38">
        <w:rPr>
          <w:noProof/>
          <w:lang w:bidi="ar-SA"/>
        </w:rPr>
        <w:drawing>
          <wp:inline distT="0" distB="0" distL="0" distR="0" wp14:anchorId="5F86BF39" wp14:editId="4F62E36B">
            <wp:extent cx="4829175" cy="2062816"/>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1">
                      <a:extLst>
                        <a:ext uri="{28A0092B-C50C-407E-A947-70E740481C1C}">
                          <a14:useLocalDpi xmlns:a14="http://schemas.microsoft.com/office/drawing/2010/main"/>
                        </a:ext>
                      </a:extLst>
                    </a:blip>
                    <a:srcRect/>
                    <a:stretch>
                      <a:fillRect/>
                    </a:stretch>
                  </pic:blipFill>
                  <pic:spPr bwMode="auto">
                    <a:xfrm>
                      <a:off x="0" y="0"/>
                      <a:ext cx="4829175" cy="2062816"/>
                    </a:xfrm>
                    <a:prstGeom prst="rect">
                      <a:avLst/>
                    </a:prstGeom>
                    <a:noFill/>
                  </pic:spPr>
                </pic:pic>
              </a:graphicData>
            </a:graphic>
          </wp:inline>
        </w:drawing>
      </w:r>
    </w:p>
    <w:p w14:paraId="0CE3AF68" w14:textId="64D7F4DA" w:rsidR="0022355D" w:rsidRPr="00C03F38" w:rsidRDefault="0022355D" w:rsidP="00924ABE">
      <w:pPr>
        <w:pStyle w:val="Caption"/>
      </w:pPr>
      <w:bookmarkStart w:id="287" w:name="_Ref525153305"/>
      <w:bookmarkStart w:id="288" w:name="_Toc531259667"/>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5</w:t>
      </w:r>
      <w:r w:rsidR="002F7CD9" w:rsidRPr="00C03F38">
        <w:rPr>
          <w:noProof/>
        </w:rPr>
        <w:fldChar w:fldCharType="end"/>
      </w:r>
      <w:r w:rsidR="00C834EC"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24</w:t>
      </w:r>
      <w:r w:rsidR="002F7CD9" w:rsidRPr="00C03F38">
        <w:rPr>
          <w:noProof/>
        </w:rPr>
        <w:fldChar w:fldCharType="end"/>
      </w:r>
      <w:bookmarkEnd w:id="287"/>
      <w:r w:rsidRPr="00C03F38">
        <w:t xml:space="preserve">:  Grey scale </w:t>
      </w:r>
      <w:r w:rsidR="00B94980" w:rsidRPr="00C03F38">
        <w:t xml:space="preserve">SEM </w:t>
      </w:r>
      <w:r w:rsidRPr="00C03F38">
        <w:t>images before (left) and after (right) filter cake evolution in Michigan sandstone</w:t>
      </w:r>
      <w:bookmarkEnd w:id="288"/>
    </w:p>
    <w:p w14:paraId="15CCE7E0" w14:textId="77777777" w:rsidR="003C433F" w:rsidRPr="00C03F38" w:rsidRDefault="003C433F" w:rsidP="003C433F">
      <w:pPr>
        <w:spacing w:before="240"/>
        <w:jc w:val="center"/>
      </w:pPr>
      <w:r w:rsidRPr="00C03F38">
        <w:rPr>
          <w:noProof/>
          <w:lang w:bidi="ar-SA"/>
        </w:rPr>
        <w:lastRenderedPageBreak/>
        <w:drawing>
          <wp:inline distT="0" distB="0" distL="0" distR="0" wp14:anchorId="1FBB676D" wp14:editId="737B751F">
            <wp:extent cx="4826711" cy="1943100"/>
            <wp:effectExtent l="0" t="0" r="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2">
                      <a:extLst>
                        <a:ext uri="{28A0092B-C50C-407E-A947-70E740481C1C}">
                          <a14:useLocalDpi xmlns:a14="http://schemas.microsoft.com/office/drawing/2010/main"/>
                        </a:ext>
                      </a:extLst>
                    </a:blip>
                    <a:srcRect/>
                    <a:stretch>
                      <a:fillRect/>
                    </a:stretch>
                  </pic:blipFill>
                  <pic:spPr bwMode="auto">
                    <a:xfrm>
                      <a:off x="0" y="0"/>
                      <a:ext cx="4829628" cy="1944274"/>
                    </a:xfrm>
                    <a:prstGeom prst="rect">
                      <a:avLst/>
                    </a:prstGeom>
                    <a:noFill/>
                  </pic:spPr>
                </pic:pic>
              </a:graphicData>
            </a:graphic>
          </wp:inline>
        </w:drawing>
      </w:r>
    </w:p>
    <w:p w14:paraId="70E82D9A" w14:textId="74051451" w:rsidR="003C433F" w:rsidRPr="00C03F38" w:rsidRDefault="003C433F" w:rsidP="003C433F">
      <w:pPr>
        <w:pStyle w:val="Caption"/>
      </w:pPr>
      <w:bookmarkStart w:id="289" w:name="_Ref525154545"/>
      <w:bookmarkStart w:id="290" w:name="_Toc531259668"/>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5</w:t>
      </w:r>
      <w:r w:rsidR="002F7CD9" w:rsidRPr="00C03F38">
        <w:rPr>
          <w:noProof/>
        </w:rPr>
        <w:fldChar w:fldCharType="end"/>
      </w:r>
      <w:r w:rsidR="00C834EC"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25</w:t>
      </w:r>
      <w:r w:rsidR="002F7CD9" w:rsidRPr="00C03F38">
        <w:rPr>
          <w:noProof/>
        </w:rPr>
        <w:fldChar w:fldCharType="end"/>
      </w:r>
      <w:bookmarkEnd w:id="289"/>
      <w:r w:rsidRPr="00C03F38">
        <w:t>: Calcium and Barium elemental maps representing bridging solid evolution in Michigan sandstone</w:t>
      </w:r>
      <w:bookmarkEnd w:id="290"/>
    </w:p>
    <w:p w14:paraId="162A53C0" w14:textId="749512F7" w:rsidR="003C433F" w:rsidRPr="00C03F38" w:rsidRDefault="0022355D" w:rsidP="000F3608">
      <w:pPr>
        <w:spacing w:before="240"/>
        <w:jc w:val="both"/>
      </w:pPr>
      <w:r w:rsidRPr="00C03F38">
        <w:rPr>
          <w:color w:val="000000" w:themeColor="text1"/>
        </w:rPr>
        <w:t>In addition to the grey scale</w:t>
      </w:r>
      <w:r w:rsidR="00BF0F57" w:rsidRPr="00C03F38">
        <w:rPr>
          <w:color w:val="000000" w:themeColor="text1"/>
        </w:rPr>
        <w:t xml:space="preserve"> SEM</w:t>
      </w:r>
      <w:r w:rsidRPr="00C03F38">
        <w:rPr>
          <w:color w:val="000000" w:themeColor="text1"/>
        </w:rPr>
        <w:t xml:space="preserve"> images, several elemental maps (Silicon, Carbon, Calcium, Barium, Ytterbium, Sulphur, Iron, Potassium, Aluminum, Zine, and Oxygen) were obtained from the EDS </w:t>
      </w:r>
      <w:r w:rsidR="00B907B8" w:rsidRPr="00C03F38">
        <w:rPr>
          <w:color w:val="000000" w:themeColor="text1"/>
        </w:rPr>
        <w:t>investigation</w:t>
      </w:r>
      <w:r w:rsidR="00BF0F57" w:rsidRPr="00C03F38">
        <w:rPr>
          <w:color w:val="000000" w:themeColor="text1"/>
        </w:rPr>
        <w:t xml:space="preserve"> (</w:t>
      </w:r>
      <w:r w:rsidR="001B6BF4" w:rsidRPr="00C03F38">
        <w:rPr>
          <w:color w:val="000000" w:themeColor="text1"/>
        </w:rPr>
        <w:t>A</w:t>
      </w:r>
      <w:r w:rsidR="00BF0F57" w:rsidRPr="00C03F38">
        <w:rPr>
          <w:color w:val="000000" w:themeColor="text1"/>
        </w:rPr>
        <w:t>ppendix B)</w:t>
      </w:r>
      <w:r w:rsidRPr="00C03F38">
        <w:rPr>
          <w:color w:val="000000" w:themeColor="text1"/>
        </w:rPr>
        <w:t xml:space="preserve">. While some of these </w:t>
      </w:r>
      <w:r w:rsidR="00B907B8" w:rsidRPr="00C03F38">
        <w:rPr>
          <w:color w:val="000000" w:themeColor="text1"/>
        </w:rPr>
        <w:t xml:space="preserve">elements are </w:t>
      </w:r>
      <w:r w:rsidRPr="00C03F38">
        <w:rPr>
          <w:color w:val="000000" w:themeColor="text1"/>
        </w:rPr>
        <w:t>typical constitu</w:t>
      </w:r>
      <w:r w:rsidR="00B907B8" w:rsidRPr="00C03F38">
        <w:rPr>
          <w:color w:val="000000" w:themeColor="text1"/>
        </w:rPr>
        <w:t>ent elements in</w:t>
      </w:r>
      <w:r w:rsidRPr="00C03F38">
        <w:rPr>
          <w:color w:val="000000" w:themeColor="text1"/>
        </w:rPr>
        <w:t xml:space="preserve"> Michigan sandstone (Silicon and Zine), others </w:t>
      </w:r>
      <w:r w:rsidR="00B907B8" w:rsidRPr="00C03F38">
        <w:rPr>
          <w:color w:val="000000" w:themeColor="text1"/>
        </w:rPr>
        <w:t xml:space="preserve">such as </w:t>
      </w:r>
      <w:r w:rsidRPr="00C03F38">
        <w:rPr>
          <w:color w:val="000000" w:themeColor="text1"/>
        </w:rPr>
        <w:t xml:space="preserve">Calcium and Ytterbium are constituent elements in the carbonate rocks studied. However, the focus </w:t>
      </w:r>
      <w:r w:rsidR="00B907B8" w:rsidRPr="00C03F38">
        <w:rPr>
          <w:color w:val="000000" w:themeColor="text1"/>
        </w:rPr>
        <w:t>is</w:t>
      </w:r>
      <w:r w:rsidRPr="00C03F38">
        <w:rPr>
          <w:color w:val="000000" w:themeColor="text1"/>
        </w:rPr>
        <w:t xml:space="preserve"> on Calcium and Barium</w:t>
      </w:r>
      <w:r w:rsidR="00B907B8" w:rsidRPr="00C03F38">
        <w:rPr>
          <w:color w:val="000000" w:themeColor="text1"/>
        </w:rPr>
        <w:t>. This is</w:t>
      </w:r>
      <w:r w:rsidRPr="00C03F38">
        <w:rPr>
          <w:color w:val="000000" w:themeColor="text1"/>
        </w:rPr>
        <w:t xml:space="preserve"> because they are the major constituent elements in the LCM (calcium carbonate, CaCO</w:t>
      </w:r>
      <w:r w:rsidRPr="00C03F38">
        <w:rPr>
          <w:color w:val="000000" w:themeColor="text1"/>
          <w:vertAlign w:val="subscript"/>
        </w:rPr>
        <w:t>3</w:t>
      </w:r>
      <w:r w:rsidRPr="00C03F38">
        <w:rPr>
          <w:color w:val="000000" w:themeColor="text1"/>
        </w:rPr>
        <w:t>) and weighting agent (barite, BaSO</w:t>
      </w:r>
      <w:r w:rsidRPr="00C03F38">
        <w:rPr>
          <w:color w:val="000000" w:themeColor="text1"/>
          <w:vertAlign w:val="subscript"/>
        </w:rPr>
        <w:t>4</w:t>
      </w:r>
      <w:r w:rsidRPr="00C03F38">
        <w:rPr>
          <w:color w:val="000000" w:themeColor="text1"/>
        </w:rPr>
        <w:t>) which makes up</w:t>
      </w:r>
      <w:r w:rsidR="00F915A5" w:rsidRPr="00C03F38">
        <w:rPr>
          <w:color w:val="000000" w:themeColor="text1"/>
        </w:rPr>
        <w:t xml:space="preserve"> to 82.8% of the solids in</w:t>
      </w:r>
      <w:r w:rsidRPr="00C03F38">
        <w:rPr>
          <w:color w:val="000000" w:themeColor="text1"/>
        </w:rPr>
        <w:t xml:space="preserve"> the filter cake. </w:t>
      </w:r>
      <w:r w:rsidR="0048532E" w:rsidRPr="00C03F38">
        <w:rPr>
          <w:color w:val="000000" w:themeColor="text1"/>
        </w:rPr>
        <w:t>Moreover</w:t>
      </w:r>
      <w:r w:rsidRPr="00C03F38">
        <w:rPr>
          <w:color w:val="000000" w:themeColor="text1"/>
        </w:rPr>
        <w:t xml:space="preserve">, barite does not only serve as a weighting material, it provides </w:t>
      </w:r>
      <w:r w:rsidR="0048532E" w:rsidRPr="00C03F38">
        <w:rPr>
          <w:color w:val="000000" w:themeColor="text1"/>
        </w:rPr>
        <w:t>additional</w:t>
      </w:r>
      <w:r w:rsidRPr="00C03F38">
        <w:rPr>
          <w:color w:val="000000" w:themeColor="text1"/>
        </w:rPr>
        <w:t xml:space="preserve"> plugging </w:t>
      </w:r>
      <w:r w:rsidR="0048532E" w:rsidRPr="00C03F38">
        <w:rPr>
          <w:color w:val="000000" w:themeColor="text1"/>
        </w:rPr>
        <w:t>support</w:t>
      </w:r>
      <w:r w:rsidRPr="00C03F38">
        <w:rPr>
          <w:color w:val="000000" w:themeColor="text1"/>
        </w:rPr>
        <w:t xml:space="preserve"> by bridging the pore throats of a rock during </w:t>
      </w:r>
      <w:r w:rsidR="0048532E" w:rsidRPr="00C03F38">
        <w:rPr>
          <w:color w:val="000000" w:themeColor="text1"/>
        </w:rPr>
        <w:t>fluid loss</w:t>
      </w:r>
      <w:r w:rsidRPr="00C03F38">
        <w:rPr>
          <w:color w:val="000000" w:themeColor="text1"/>
        </w:rPr>
        <w:t xml:space="preserve">. The elemental maps shown in </w:t>
      </w:r>
      <w:r w:rsidR="0048532E" w:rsidRPr="00C03F38">
        <w:rPr>
          <w:color w:val="000000" w:themeColor="text1"/>
        </w:rPr>
        <w:fldChar w:fldCharType="begin"/>
      </w:r>
      <w:r w:rsidR="0048532E" w:rsidRPr="00C03F38">
        <w:rPr>
          <w:color w:val="000000" w:themeColor="text1"/>
        </w:rPr>
        <w:instrText xml:space="preserve"> REF _Ref525154545 \h </w:instrText>
      </w:r>
      <w:r w:rsidR="00C03F38">
        <w:rPr>
          <w:color w:val="000000" w:themeColor="text1"/>
        </w:rPr>
        <w:instrText xml:space="preserve"> \* MERGEFORMAT </w:instrText>
      </w:r>
      <w:r w:rsidR="0048532E" w:rsidRPr="00C03F38">
        <w:rPr>
          <w:color w:val="000000" w:themeColor="text1"/>
        </w:rPr>
      </w:r>
      <w:r w:rsidR="0048532E" w:rsidRPr="00C03F38">
        <w:rPr>
          <w:color w:val="000000" w:themeColor="text1"/>
        </w:rPr>
        <w:fldChar w:fldCharType="separate"/>
      </w:r>
      <w:r w:rsidR="00D73329" w:rsidRPr="00C03F38">
        <w:t xml:space="preserve">Figure </w:t>
      </w:r>
      <w:r w:rsidR="00D73329">
        <w:rPr>
          <w:noProof/>
        </w:rPr>
        <w:t>5</w:t>
      </w:r>
      <w:r w:rsidR="00D73329" w:rsidRPr="00C03F38">
        <w:rPr>
          <w:noProof/>
        </w:rPr>
        <w:t>.</w:t>
      </w:r>
      <w:r w:rsidR="00D73329">
        <w:rPr>
          <w:noProof/>
        </w:rPr>
        <w:t>25</w:t>
      </w:r>
      <w:r w:rsidR="0048532E" w:rsidRPr="00C03F38">
        <w:rPr>
          <w:color w:val="000000" w:themeColor="text1"/>
        </w:rPr>
        <w:fldChar w:fldCharType="end"/>
      </w:r>
      <w:r w:rsidR="0048532E" w:rsidRPr="00C03F38">
        <w:rPr>
          <w:color w:val="000000" w:themeColor="text1"/>
        </w:rPr>
        <w:t xml:space="preserve"> </w:t>
      </w:r>
      <w:r w:rsidRPr="00C03F38">
        <w:rPr>
          <w:color w:val="000000" w:themeColor="text1"/>
        </w:rPr>
        <w:t xml:space="preserve">corroborates the grey scale image shown in </w:t>
      </w:r>
      <w:r w:rsidR="0048532E" w:rsidRPr="00C03F38">
        <w:fldChar w:fldCharType="begin"/>
      </w:r>
      <w:r w:rsidR="0048532E" w:rsidRPr="00C03F38">
        <w:instrText xml:space="preserve"> REF _Ref525153305 \h </w:instrText>
      </w:r>
      <w:r w:rsidR="00C03F38">
        <w:instrText xml:space="preserve"> \* MERGEFORMAT </w:instrText>
      </w:r>
      <w:r w:rsidR="0048532E" w:rsidRPr="00C03F38">
        <w:fldChar w:fldCharType="separate"/>
      </w:r>
      <w:r w:rsidR="00D73329" w:rsidRPr="00C03F38">
        <w:t xml:space="preserve">Figure </w:t>
      </w:r>
      <w:r w:rsidR="00D73329">
        <w:rPr>
          <w:noProof/>
        </w:rPr>
        <w:t>5</w:t>
      </w:r>
      <w:r w:rsidR="00D73329" w:rsidRPr="00C03F38">
        <w:rPr>
          <w:noProof/>
        </w:rPr>
        <w:t>.</w:t>
      </w:r>
      <w:r w:rsidR="00D73329">
        <w:rPr>
          <w:noProof/>
        </w:rPr>
        <w:t>24</w:t>
      </w:r>
      <w:r w:rsidR="0048532E" w:rsidRPr="00C03F38">
        <w:fldChar w:fldCharType="end"/>
      </w:r>
      <w:r w:rsidR="0048532E" w:rsidRPr="00C03F38">
        <w:t xml:space="preserve">  </w:t>
      </w:r>
      <w:r w:rsidRPr="00C03F38">
        <w:t>(right). They show an even distribution of Calcium and Barium which</w:t>
      </w:r>
      <w:r w:rsidR="0048532E" w:rsidRPr="00C03F38">
        <w:t xml:space="preserve"> appear to be in high concentrations and are a good</w:t>
      </w:r>
      <w:r w:rsidRPr="00C03F38">
        <w:t xml:space="preserve"> representation of the bridging solids in the near-wellbore region. Traces of these particles are seen to deplete as the lateral cross-section of investigation increases. Th</w:t>
      </w:r>
      <w:r w:rsidR="0048532E" w:rsidRPr="00C03F38">
        <w:t>e</w:t>
      </w:r>
      <w:r w:rsidRPr="00C03F38">
        <w:t xml:space="preserve"> implication is that an effective filter cake was formed at the experimental conditions, preventing further invasion of </w:t>
      </w:r>
      <w:r w:rsidR="0048532E" w:rsidRPr="00C03F38">
        <w:t>ultra-fine mud</w:t>
      </w:r>
      <w:r w:rsidRPr="00C03F38">
        <w:t xml:space="preserve"> particles and filtrate. This translates to a reduction in </w:t>
      </w:r>
      <w:r w:rsidR="009A2702" w:rsidRPr="00C03F38">
        <w:t>the mud/filtrate loss</w:t>
      </w:r>
      <w:r w:rsidRPr="00C03F38">
        <w:t xml:space="preserve"> and wellbore strengthening</w:t>
      </w:r>
      <w:r w:rsidR="00887456" w:rsidRPr="00C03F38">
        <w:t xml:space="preserve"> by the filter cake</w:t>
      </w:r>
      <w:r w:rsidRPr="00C03F38">
        <w:t xml:space="preserve">. </w:t>
      </w:r>
    </w:p>
    <w:p w14:paraId="70DBA851" w14:textId="77777777" w:rsidR="00FD27E4" w:rsidRPr="00C03F38" w:rsidRDefault="00FD27E4" w:rsidP="00FD27E4">
      <w:pPr>
        <w:pStyle w:val="Heading4"/>
      </w:pPr>
      <w:r w:rsidRPr="00C03F38">
        <w:lastRenderedPageBreak/>
        <w:t>Microscopic Evaluation of Filter Cake Evolution in Limestone</w:t>
      </w:r>
    </w:p>
    <w:p w14:paraId="35D514C7" w14:textId="7A843DF4" w:rsidR="00266486" w:rsidRPr="00C03F38" w:rsidRDefault="00887456" w:rsidP="00FD27E4">
      <w:pPr>
        <w:spacing w:before="240"/>
        <w:jc w:val="both"/>
      </w:pPr>
      <w:r w:rsidRPr="00C03F38">
        <w:fldChar w:fldCharType="begin"/>
      </w:r>
      <w:r w:rsidRPr="00C03F38">
        <w:instrText xml:space="preserve"> REF _Ref525154829 \h </w:instrText>
      </w:r>
      <w:r w:rsidR="00C03F38">
        <w:instrText xml:space="preserve"> \* MERGEFORMAT </w:instrText>
      </w:r>
      <w:r w:rsidRPr="00C03F38">
        <w:fldChar w:fldCharType="separate"/>
      </w:r>
      <w:r w:rsidR="00D73329" w:rsidRPr="00C03F38">
        <w:t xml:space="preserve">Figure </w:t>
      </w:r>
      <w:r w:rsidR="00D73329">
        <w:rPr>
          <w:noProof/>
        </w:rPr>
        <w:t>5</w:t>
      </w:r>
      <w:r w:rsidR="00D73329" w:rsidRPr="00C03F38">
        <w:rPr>
          <w:noProof/>
        </w:rPr>
        <w:t>.</w:t>
      </w:r>
      <w:r w:rsidR="00D73329">
        <w:rPr>
          <w:noProof/>
        </w:rPr>
        <w:t>26</w:t>
      </w:r>
      <w:r w:rsidRPr="00C03F38">
        <w:fldChar w:fldCharType="end"/>
      </w:r>
      <w:r w:rsidRPr="00C03F38">
        <w:t xml:space="preserve"> </w:t>
      </w:r>
      <w:r w:rsidR="0022355D" w:rsidRPr="00C03F38">
        <w:t xml:space="preserve">shows the grey scale </w:t>
      </w:r>
      <w:r w:rsidRPr="00C03F38">
        <w:t xml:space="preserve">SEM </w:t>
      </w:r>
      <w:r w:rsidR="0022355D" w:rsidRPr="00C03F38">
        <w:t>images of Indiana limestone before and after filter cake evolution</w:t>
      </w:r>
      <w:r w:rsidRPr="00C03F38">
        <w:t xml:space="preserve"> with the LCM fluid sample 2</w:t>
      </w:r>
      <w:r w:rsidR="0022355D" w:rsidRPr="00C03F38">
        <w:t>. The figure</w:t>
      </w:r>
      <w:r w:rsidR="0001356B" w:rsidRPr="00C03F38">
        <w:t xml:space="preserve"> to the</w:t>
      </w:r>
      <w:r w:rsidR="0022355D" w:rsidRPr="00C03F38">
        <w:t xml:space="preserve"> right </w:t>
      </w:r>
      <w:r w:rsidR="0001356B" w:rsidRPr="00C03F38">
        <w:t>shows</w:t>
      </w:r>
      <w:r w:rsidR="0022355D" w:rsidRPr="00C03F38">
        <w:t xml:space="preserve"> small and large bridging particle deposition around the top right section. An unbridged pore can be visually observed from this image. The elemental maps shown in </w:t>
      </w:r>
      <w:r w:rsidR="00E434BB" w:rsidRPr="00C03F38">
        <w:fldChar w:fldCharType="begin"/>
      </w:r>
      <w:r w:rsidR="00E434BB" w:rsidRPr="00C03F38">
        <w:instrText xml:space="preserve"> REF _Ref525154953 \h </w:instrText>
      </w:r>
      <w:r w:rsidR="00C03F38">
        <w:instrText xml:space="preserve"> \* MERGEFORMAT </w:instrText>
      </w:r>
      <w:r w:rsidR="00E434BB" w:rsidRPr="00C03F38">
        <w:fldChar w:fldCharType="separate"/>
      </w:r>
      <w:r w:rsidR="00D73329" w:rsidRPr="00C03F38">
        <w:t xml:space="preserve">Figure </w:t>
      </w:r>
      <w:r w:rsidR="00D73329">
        <w:rPr>
          <w:noProof/>
        </w:rPr>
        <w:t>5</w:t>
      </w:r>
      <w:r w:rsidR="00D73329" w:rsidRPr="00C03F38">
        <w:rPr>
          <w:noProof/>
        </w:rPr>
        <w:t>.</w:t>
      </w:r>
      <w:r w:rsidR="00D73329">
        <w:rPr>
          <w:noProof/>
        </w:rPr>
        <w:t>27</w:t>
      </w:r>
      <w:r w:rsidR="00E434BB" w:rsidRPr="00C03F38">
        <w:fldChar w:fldCharType="end"/>
      </w:r>
      <w:r w:rsidR="00E434BB" w:rsidRPr="00C03F38">
        <w:t xml:space="preserve"> </w:t>
      </w:r>
      <w:r w:rsidR="0022355D" w:rsidRPr="00C03F38">
        <w:t xml:space="preserve">(left) indicates spatial distribution of Calcium. It is somewhat difficult to distinguish between the Calcium element from the LCM and the constituent Calcium element from the Indiana limestone grains. However, the Barium elemental map in </w:t>
      </w:r>
      <w:r w:rsidR="00737269" w:rsidRPr="00C03F38">
        <w:fldChar w:fldCharType="begin"/>
      </w:r>
      <w:r w:rsidR="00737269" w:rsidRPr="00C03F38">
        <w:instrText xml:space="preserve"> REF _Ref525154953 \h </w:instrText>
      </w:r>
      <w:r w:rsidR="00C03F38">
        <w:instrText xml:space="preserve"> \* MERGEFORMAT </w:instrText>
      </w:r>
      <w:r w:rsidR="00737269" w:rsidRPr="00C03F38">
        <w:fldChar w:fldCharType="separate"/>
      </w:r>
      <w:r w:rsidR="00D73329" w:rsidRPr="00C03F38">
        <w:t xml:space="preserve">Figure </w:t>
      </w:r>
      <w:r w:rsidR="00D73329">
        <w:rPr>
          <w:noProof/>
        </w:rPr>
        <w:t>5</w:t>
      </w:r>
      <w:r w:rsidR="00D73329" w:rsidRPr="00C03F38">
        <w:rPr>
          <w:noProof/>
        </w:rPr>
        <w:t>.</w:t>
      </w:r>
      <w:r w:rsidR="00D73329">
        <w:rPr>
          <w:noProof/>
        </w:rPr>
        <w:t>27</w:t>
      </w:r>
      <w:r w:rsidR="00737269" w:rsidRPr="00C03F38">
        <w:fldChar w:fldCharType="end"/>
      </w:r>
      <w:r w:rsidR="00737269" w:rsidRPr="00C03F38">
        <w:t xml:space="preserve"> </w:t>
      </w:r>
      <w:r w:rsidR="0022355D" w:rsidRPr="00C03F38">
        <w:t xml:space="preserve">(right) confirms the location and distribution of Calcium from the LCM since both materials were homogenized in the fluid. This location also corresponds to the location on the grey scale image </w:t>
      </w:r>
      <w:r w:rsidR="00C103B5" w:rsidRPr="00C03F38">
        <w:t>(</w:t>
      </w:r>
      <w:r w:rsidR="00C103B5" w:rsidRPr="00C03F38">
        <w:fldChar w:fldCharType="begin"/>
      </w:r>
      <w:r w:rsidR="00C103B5" w:rsidRPr="00C03F38">
        <w:instrText xml:space="preserve"> REF _Ref525154829 \h </w:instrText>
      </w:r>
      <w:r w:rsidR="00C03F38">
        <w:instrText xml:space="preserve"> \* MERGEFORMAT </w:instrText>
      </w:r>
      <w:r w:rsidR="00C103B5" w:rsidRPr="00C03F38">
        <w:fldChar w:fldCharType="separate"/>
      </w:r>
      <w:r w:rsidR="00D73329" w:rsidRPr="00C03F38">
        <w:t xml:space="preserve">Figure </w:t>
      </w:r>
      <w:r w:rsidR="00D73329">
        <w:rPr>
          <w:noProof/>
        </w:rPr>
        <w:t>5</w:t>
      </w:r>
      <w:r w:rsidR="00D73329" w:rsidRPr="00C03F38">
        <w:rPr>
          <w:noProof/>
        </w:rPr>
        <w:t>.</w:t>
      </w:r>
      <w:r w:rsidR="00D73329">
        <w:rPr>
          <w:noProof/>
        </w:rPr>
        <w:t>26</w:t>
      </w:r>
      <w:r w:rsidR="00C103B5" w:rsidRPr="00C03F38">
        <w:fldChar w:fldCharType="end"/>
      </w:r>
      <w:r w:rsidR="00C103B5" w:rsidRPr="00C03F38">
        <w:t xml:space="preserve">) </w:t>
      </w:r>
      <w:r w:rsidR="0022355D" w:rsidRPr="00C03F38">
        <w:t xml:space="preserve">where discrete particles of both calcium carbonate and barite were observed to have been deposited. </w:t>
      </w:r>
    </w:p>
    <w:p w14:paraId="4A8AD8C1" w14:textId="77777777" w:rsidR="00266486" w:rsidRPr="00C03F38" w:rsidRDefault="00266486" w:rsidP="00266486">
      <w:pPr>
        <w:spacing w:before="240"/>
        <w:jc w:val="center"/>
      </w:pPr>
      <w:r w:rsidRPr="00C03F38">
        <w:rPr>
          <w:noProof/>
          <w:lang w:bidi="ar-SA"/>
        </w:rPr>
        <w:drawing>
          <wp:inline distT="0" distB="0" distL="0" distR="0" wp14:anchorId="62490CC3" wp14:editId="21408306">
            <wp:extent cx="4657725" cy="2067732"/>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3">
                      <a:extLst>
                        <a:ext uri="{28A0092B-C50C-407E-A947-70E740481C1C}">
                          <a14:useLocalDpi xmlns:a14="http://schemas.microsoft.com/office/drawing/2010/main"/>
                        </a:ext>
                      </a:extLst>
                    </a:blip>
                    <a:srcRect/>
                    <a:stretch>
                      <a:fillRect/>
                    </a:stretch>
                  </pic:blipFill>
                  <pic:spPr bwMode="auto">
                    <a:xfrm>
                      <a:off x="0" y="0"/>
                      <a:ext cx="4673035" cy="2074529"/>
                    </a:xfrm>
                    <a:prstGeom prst="rect">
                      <a:avLst/>
                    </a:prstGeom>
                    <a:noFill/>
                  </pic:spPr>
                </pic:pic>
              </a:graphicData>
            </a:graphic>
          </wp:inline>
        </w:drawing>
      </w:r>
    </w:p>
    <w:p w14:paraId="4BAA425F" w14:textId="60C83621" w:rsidR="00266486" w:rsidRPr="00C03F38" w:rsidRDefault="00266486" w:rsidP="00266486">
      <w:pPr>
        <w:pStyle w:val="Caption"/>
      </w:pPr>
      <w:bookmarkStart w:id="291" w:name="_Ref525154829"/>
      <w:bookmarkStart w:id="292" w:name="_Toc531259669"/>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5</w:t>
      </w:r>
      <w:r w:rsidR="002F7CD9" w:rsidRPr="00C03F38">
        <w:rPr>
          <w:noProof/>
        </w:rPr>
        <w:fldChar w:fldCharType="end"/>
      </w:r>
      <w:r w:rsidR="00C834EC"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26</w:t>
      </w:r>
      <w:r w:rsidR="002F7CD9" w:rsidRPr="00C03F38">
        <w:rPr>
          <w:noProof/>
        </w:rPr>
        <w:fldChar w:fldCharType="end"/>
      </w:r>
      <w:bookmarkEnd w:id="291"/>
      <w:r w:rsidRPr="00C03F38">
        <w:t>:  Grey scale images before (left) and after (right) filter cake evolution in Indiana limestone</w:t>
      </w:r>
      <w:bookmarkEnd w:id="292"/>
    </w:p>
    <w:p w14:paraId="5DC123AE" w14:textId="77777777" w:rsidR="0022355D" w:rsidRPr="00C03F38" w:rsidRDefault="0022355D" w:rsidP="000F3608">
      <w:pPr>
        <w:spacing w:before="240"/>
        <w:jc w:val="both"/>
      </w:pPr>
      <w:r w:rsidRPr="00C03F38">
        <w:t>Unlike Michigan sandstone, qualitative observation</w:t>
      </w:r>
      <w:r w:rsidR="00AA143D" w:rsidRPr="00C03F38">
        <w:t>s</w:t>
      </w:r>
      <w:r w:rsidRPr="00C03F38">
        <w:t xml:space="preserve"> indicate that filter cake evolution in this rock sample was not</w:t>
      </w:r>
      <w:r w:rsidR="00266486" w:rsidRPr="00C03F38">
        <w:t xml:space="preserve"> completely</w:t>
      </w:r>
      <w:r w:rsidRPr="00C03F38">
        <w:t xml:space="preserve"> uniform.</w:t>
      </w:r>
      <w:r w:rsidR="00266486" w:rsidRPr="00C03F38">
        <w:t xml:space="preserve"> This ties back to the minerology of the Indiana limestone.</w:t>
      </w:r>
      <w:r w:rsidRPr="00C03F38">
        <w:t xml:space="preserve"> Particle parking and agglomeration appeared not to have been effective; thus, channels within the cake particles and pore throats permitted more filtrate influx. This is a plausible reason for higher dynamic</w:t>
      </w:r>
      <w:r w:rsidR="00266486" w:rsidRPr="00C03F38">
        <w:t xml:space="preserve"> filtrate loss</w:t>
      </w:r>
      <w:r w:rsidRPr="00C03F38">
        <w:t xml:space="preserve"> value in this rock compared to Michigan sandstone under the same </w:t>
      </w:r>
      <w:r w:rsidRPr="00C03F38">
        <w:lastRenderedPageBreak/>
        <w:t xml:space="preserve">experimental conditions. </w:t>
      </w:r>
      <w:r w:rsidR="00266486" w:rsidRPr="00C03F38">
        <w:t>T</w:t>
      </w:r>
      <w:r w:rsidRPr="00C03F38">
        <w:t>he minerology of Indiana limestone</w:t>
      </w:r>
      <w:r w:rsidR="006544C2" w:rsidRPr="00C03F38">
        <w:t xml:space="preserve"> suggests that</w:t>
      </w:r>
      <w:r w:rsidRPr="00C03F38">
        <w:t xml:space="preserve"> the pore throats are not often interconnected as sandstones. The dark areas from the Calcium elemental map which do not correspond with the Barium map are thought to be uneven surfaces which may be solution channels or a vuggy pore that have not been bridged. </w:t>
      </w:r>
    </w:p>
    <w:p w14:paraId="5582BD00" w14:textId="77777777" w:rsidR="0022355D" w:rsidRPr="00C03F38" w:rsidRDefault="0022355D" w:rsidP="000F3608">
      <w:pPr>
        <w:spacing w:before="240"/>
        <w:jc w:val="center"/>
      </w:pPr>
      <w:r w:rsidRPr="00C03F38">
        <w:rPr>
          <w:noProof/>
          <w:lang w:bidi="ar-SA"/>
        </w:rPr>
        <w:drawing>
          <wp:inline distT="0" distB="0" distL="0" distR="0" wp14:anchorId="481ABACF" wp14:editId="6A245BDB">
            <wp:extent cx="4448175" cy="1790548"/>
            <wp:effectExtent l="0" t="0" r="0" b="635"/>
            <wp:docPr id="1045" name="Pictur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4">
                      <a:extLst>
                        <a:ext uri="{28A0092B-C50C-407E-A947-70E740481C1C}">
                          <a14:useLocalDpi xmlns:a14="http://schemas.microsoft.com/office/drawing/2010/main"/>
                        </a:ext>
                      </a:extLst>
                    </a:blip>
                    <a:srcRect/>
                    <a:stretch>
                      <a:fillRect/>
                    </a:stretch>
                  </pic:blipFill>
                  <pic:spPr bwMode="auto">
                    <a:xfrm>
                      <a:off x="0" y="0"/>
                      <a:ext cx="4483277" cy="1804678"/>
                    </a:xfrm>
                    <a:prstGeom prst="rect">
                      <a:avLst/>
                    </a:prstGeom>
                    <a:noFill/>
                  </pic:spPr>
                </pic:pic>
              </a:graphicData>
            </a:graphic>
          </wp:inline>
        </w:drawing>
      </w:r>
    </w:p>
    <w:p w14:paraId="13998D55" w14:textId="729B50FF" w:rsidR="0022355D" w:rsidRPr="00C03F38" w:rsidRDefault="0022355D" w:rsidP="00924ABE">
      <w:pPr>
        <w:pStyle w:val="Caption"/>
      </w:pPr>
      <w:bookmarkStart w:id="293" w:name="_Ref525154953"/>
      <w:bookmarkStart w:id="294" w:name="_Toc531259670"/>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5</w:t>
      </w:r>
      <w:r w:rsidR="002F7CD9" w:rsidRPr="00C03F38">
        <w:rPr>
          <w:noProof/>
        </w:rPr>
        <w:fldChar w:fldCharType="end"/>
      </w:r>
      <w:r w:rsidR="00C834EC"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27</w:t>
      </w:r>
      <w:r w:rsidR="002F7CD9" w:rsidRPr="00C03F38">
        <w:rPr>
          <w:noProof/>
        </w:rPr>
        <w:fldChar w:fldCharType="end"/>
      </w:r>
      <w:bookmarkEnd w:id="293"/>
      <w:r w:rsidRPr="00C03F38">
        <w:t>: Calcium and barium elemental maps representing bridging solid evolution in Indiana limestone</w:t>
      </w:r>
      <w:bookmarkEnd w:id="294"/>
    </w:p>
    <w:p w14:paraId="04CFB1AD" w14:textId="77777777" w:rsidR="00AD0806" w:rsidRPr="00C03F38" w:rsidRDefault="00AD0806" w:rsidP="00AD0806">
      <w:pPr>
        <w:pStyle w:val="Heading4"/>
      </w:pPr>
      <w:r w:rsidRPr="00C03F38">
        <w:t>Microscopic Evaluation of Filter Cake Evolution in Chalk</w:t>
      </w:r>
    </w:p>
    <w:p w14:paraId="2EDFEB60" w14:textId="2CA7379E" w:rsidR="00970ECE" w:rsidRPr="00C03F38" w:rsidRDefault="00D117B6" w:rsidP="000F3608">
      <w:pPr>
        <w:spacing w:before="240"/>
        <w:jc w:val="both"/>
      </w:pPr>
      <w:r w:rsidRPr="00C03F38">
        <w:t xml:space="preserve">The figures in </w:t>
      </w:r>
      <w:r w:rsidR="00675563" w:rsidRPr="00C03F38">
        <w:fldChar w:fldCharType="begin"/>
      </w:r>
      <w:r w:rsidR="00675563" w:rsidRPr="00C03F38">
        <w:instrText xml:space="preserve"> REF _Ref525155543 \h </w:instrText>
      </w:r>
      <w:r w:rsidR="00C03F38">
        <w:instrText xml:space="preserve"> \* MERGEFORMAT </w:instrText>
      </w:r>
      <w:r w:rsidR="00675563" w:rsidRPr="00C03F38">
        <w:fldChar w:fldCharType="separate"/>
      </w:r>
      <w:r w:rsidR="00D73329" w:rsidRPr="00C03F38">
        <w:t xml:space="preserve">Figure </w:t>
      </w:r>
      <w:r w:rsidR="00D73329">
        <w:rPr>
          <w:noProof/>
        </w:rPr>
        <w:t>5</w:t>
      </w:r>
      <w:r w:rsidR="00D73329" w:rsidRPr="00C03F38">
        <w:rPr>
          <w:noProof/>
        </w:rPr>
        <w:t>.</w:t>
      </w:r>
      <w:r w:rsidR="00D73329">
        <w:rPr>
          <w:noProof/>
        </w:rPr>
        <w:t>28</w:t>
      </w:r>
      <w:r w:rsidR="00675563" w:rsidRPr="00C03F38">
        <w:fldChar w:fldCharType="end"/>
      </w:r>
      <w:r w:rsidR="0022355D" w:rsidRPr="00C03F38">
        <w:t xml:space="preserve"> </w:t>
      </w:r>
      <w:r w:rsidRPr="00C03F38">
        <w:t>are the</w:t>
      </w:r>
      <w:r w:rsidR="0022355D" w:rsidRPr="00C03F38">
        <w:t xml:space="preserve"> grey scale</w:t>
      </w:r>
      <w:r w:rsidRPr="00C03F38">
        <w:t xml:space="preserve"> SEM</w:t>
      </w:r>
      <w:r w:rsidR="0022355D" w:rsidRPr="00C03F38">
        <w:t xml:space="preserve"> images of Austin chalk. The morphology of the rock shows rough and irregular surfaces. The area under investigation</w:t>
      </w:r>
      <w:r w:rsidR="000836A1" w:rsidRPr="00C03F38">
        <w:t xml:space="preserve"> </w:t>
      </w:r>
      <w:r w:rsidR="0022355D" w:rsidRPr="00C03F38">
        <w:t xml:space="preserve">revealed uneven distribution of rock grains and bridging solids. Unlike Michigan sandstone and Indiana limestone, the grey scale image after </w:t>
      </w:r>
      <w:r w:rsidR="000836A1" w:rsidRPr="00C03F38">
        <w:t>filtrate loss experiment</w:t>
      </w:r>
      <w:r w:rsidR="0022355D" w:rsidRPr="00C03F38">
        <w:t xml:space="preserve"> does not clearly reveal particle bridging. </w:t>
      </w:r>
    </w:p>
    <w:p w14:paraId="5F559E2F" w14:textId="77777777" w:rsidR="00970ECE" w:rsidRPr="00C03F38" w:rsidRDefault="00970ECE" w:rsidP="00970ECE">
      <w:pPr>
        <w:spacing w:before="240"/>
        <w:jc w:val="center"/>
      </w:pPr>
      <w:r w:rsidRPr="00C03F38">
        <w:rPr>
          <w:noProof/>
          <w:lang w:bidi="ar-SA"/>
        </w:rPr>
        <w:drawing>
          <wp:inline distT="0" distB="0" distL="0" distR="0" wp14:anchorId="1D660749" wp14:editId="6E325043">
            <wp:extent cx="4762500" cy="1775732"/>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5">
                      <a:extLst>
                        <a:ext uri="{28A0092B-C50C-407E-A947-70E740481C1C}">
                          <a14:useLocalDpi xmlns:a14="http://schemas.microsoft.com/office/drawing/2010/main"/>
                        </a:ext>
                      </a:extLst>
                    </a:blip>
                    <a:srcRect/>
                    <a:stretch>
                      <a:fillRect/>
                    </a:stretch>
                  </pic:blipFill>
                  <pic:spPr bwMode="auto">
                    <a:xfrm>
                      <a:off x="0" y="0"/>
                      <a:ext cx="4784150" cy="1783804"/>
                    </a:xfrm>
                    <a:prstGeom prst="rect">
                      <a:avLst/>
                    </a:prstGeom>
                    <a:noFill/>
                  </pic:spPr>
                </pic:pic>
              </a:graphicData>
            </a:graphic>
          </wp:inline>
        </w:drawing>
      </w:r>
    </w:p>
    <w:p w14:paraId="72A268E2" w14:textId="11F23397" w:rsidR="00970ECE" w:rsidRPr="00C03F38" w:rsidRDefault="00970ECE" w:rsidP="00970ECE">
      <w:pPr>
        <w:pStyle w:val="Caption"/>
      </w:pPr>
      <w:bookmarkStart w:id="295" w:name="_Ref525155543"/>
      <w:bookmarkStart w:id="296" w:name="_Toc531259671"/>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5</w:t>
      </w:r>
      <w:r w:rsidR="002F7CD9" w:rsidRPr="00C03F38">
        <w:rPr>
          <w:noProof/>
        </w:rPr>
        <w:fldChar w:fldCharType="end"/>
      </w:r>
      <w:r w:rsidR="00C834EC"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28</w:t>
      </w:r>
      <w:r w:rsidR="002F7CD9" w:rsidRPr="00C03F38">
        <w:rPr>
          <w:noProof/>
        </w:rPr>
        <w:fldChar w:fldCharType="end"/>
      </w:r>
      <w:bookmarkEnd w:id="295"/>
      <w:r w:rsidRPr="00C03F38">
        <w:t>:  Grey scale images before (left) and after (right) filter cake evolution in Austin chalk</w:t>
      </w:r>
      <w:bookmarkEnd w:id="296"/>
    </w:p>
    <w:p w14:paraId="5B9E90F3" w14:textId="22EF2C73" w:rsidR="0022355D" w:rsidRPr="00C03F38" w:rsidRDefault="0022355D" w:rsidP="000F3608">
      <w:pPr>
        <w:spacing w:before="240"/>
        <w:jc w:val="both"/>
      </w:pPr>
      <w:r w:rsidRPr="00C03F38">
        <w:lastRenderedPageBreak/>
        <w:t xml:space="preserve">The elemental map in </w:t>
      </w:r>
      <w:r w:rsidR="000836A1" w:rsidRPr="00C03F38">
        <w:fldChar w:fldCharType="begin"/>
      </w:r>
      <w:r w:rsidR="000836A1" w:rsidRPr="00C03F38">
        <w:instrText xml:space="preserve"> REF _Ref525155732 \h </w:instrText>
      </w:r>
      <w:r w:rsidR="00C03F38">
        <w:instrText xml:space="preserve"> \* MERGEFORMAT </w:instrText>
      </w:r>
      <w:r w:rsidR="000836A1" w:rsidRPr="00C03F38">
        <w:fldChar w:fldCharType="separate"/>
      </w:r>
      <w:r w:rsidR="00D73329" w:rsidRPr="00C03F38">
        <w:t xml:space="preserve">Figure </w:t>
      </w:r>
      <w:r w:rsidR="00D73329">
        <w:rPr>
          <w:noProof/>
        </w:rPr>
        <w:t>5</w:t>
      </w:r>
      <w:r w:rsidR="00D73329" w:rsidRPr="00C03F38">
        <w:rPr>
          <w:noProof/>
        </w:rPr>
        <w:t>.</w:t>
      </w:r>
      <w:r w:rsidR="00D73329">
        <w:rPr>
          <w:noProof/>
        </w:rPr>
        <w:t>29</w:t>
      </w:r>
      <w:r w:rsidR="000836A1" w:rsidRPr="00C03F38">
        <w:fldChar w:fldCharType="end"/>
      </w:r>
      <w:r w:rsidR="000836A1" w:rsidRPr="00C03F38">
        <w:t xml:space="preserve"> </w:t>
      </w:r>
      <w:r w:rsidRPr="00C03F38">
        <w:t xml:space="preserve">(left) also shows a combination of the Calcium from the LCM and chalk grains. However, </w:t>
      </w:r>
      <w:r w:rsidR="000836A1" w:rsidRPr="00C03F38">
        <w:fldChar w:fldCharType="begin"/>
      </w:r>
      <w:r w:rsidR="000836A1" w:rsidRPr="00C03F38">
        <w:instrText xml:space="preserve"> REF _Ref525155732 \h </w:instrText>
      </w:r>
      <w:r w:rsidR="00C03F38">
        <w:instrText xml:space="preserve"> \* MERGEFORMAT </w:instrText>
      </w:r>
      <w:r w:rsidR="000836A1" w:rsidRPr="00C03F38">
        <w:fldChar w:fldCharType="separate"/>
      </w:r>
      <w:r w:rsidR="00D73329" w:rsidRPr="00C03F38">
        <w:t xml:space="preserve">Figure </w:t>
      </w:r>
      <w:r w:rsidR="00D73329">
        <w:rPr>
          <w:noProof/>
        </w:rPr>
        <w:t>5</w:t>
      </w:r>
      <w:r w:rsidR="00D73329" w:rsidRPr="00C03F38">
        <w:rPr>
          <w:noProof/>
        </w:rPr>
        <w:t>.</w:t>
      </w:r>
      <w:r w:rsidR="00D73329">
        <w:rPr>
          <w:noProof/>
        </w:rPr>
        <w:t>29</w:t>
      </w:r>
      <w:r w:rsidR="000836A1" w:rsidRPr="00C03F38">
        <w:fldChar w:fldCharType="end"/>
      </w:r>
      <w:r w:rsidR="000836A1" w:rsidRPr="00C03F38">
        <w:t xml:space="preserve"> </w:t>
      </w:r>
      <w:r w:rsidRPr="00C03F38">
        <w:t xml:space="preserve">(right) reveals two concentration areas of Barium. The high concentration areas are where the cyan color is deep, and particles appear to be large (from top left area down through the right side of a large internal channel). The low concentration areas are depicted by the faint cyan colored dots, sparsely distributed like the Calcium elemental map. These maps </w:t>
      </w:r>
      <w:r w:rsidR="000836A1" w:rsidRPr="00C03F38">
        <w:t>show more depth penetration</w:t>
      </w:r>
      <w:r w:rsidRPr="00C03F38">
        <w:t xml:space="preserve"> of mud particles in this rock compared to Michigan sandstone and Indiana limestone. Although Austin chalk has low permeability, </w:t>
      </w:r>
      <w:r w:rsidR="00314366" w:rsidRPr="00C03F38">
        <w:t>the penetration depth</w:t>
      </w:r>
      <w:r w:rsidRPr="00C03F38">
        <w:t xml:space="preserve"> of particles </w:t>
      </w:r>
      <w:r w:rsidR="00314366" w:rsidRPr="00C03F38">
        <w:t xml:space="preserve">for the region under investigation </w:t>
      </w:r>
      <w:r w:rsidRPr="00C03F38">
        <w:t>is a testament to the high porosity of the rock.</w:t>
      </w:r>
      <w:r w:rsidR="003C433F" w:rsidRPr="00C03F38">
        <w:t xml:space="preserve"> Considering that mud particles and key elements (Calcium and Barium)</w:t>
      </w:r>
      <w:r w:rsidRPr="00C03F38">
        <w:t xml:space="preserve"> </w:t>
      </w:r>
      <w:r w:rsidR="003C433F" w:rsidRPr="00C03F38">
        <w:t xml:space="preserve">were not observed in region two and three, </w:t>
      </w:r>
      <w:r w:rsidR="009C2ABC" w:rsidRPr="00C03F38">
        <w:t>a cautious conclusion can be made</w:t>
      </w:r>
      <w:r w:rsidR="003C433F" w:rsidRPr="00C03F38">
        <w:t xml:space="preserve"> that the penetration depth </w:t>
      </w:r>
      <w:r w:rsidR="009C2ABC" w:rsidRPr="00C03F38">
        <w:t xml:space="preserve">of particles </w:t>
      </w:r>
      <w:r w:rsidR="003C433F" w:rsidRPr="00C03F38">
        <w:t>in Austin chalk</w:t>
      </w:r>
      <w:r w:rsidR="009C2ABC" w:rsidRPr="00C03F38">
        <w:t xml:space="preserve"> is in</w:t>
      </w:r>
      <w:r w:rsidR="003C433F" w:rsidRPr="00C03F38">
        <w:t xml:space="preserve"> support</w:t>
      </w:r>
      <w:r w:rsidR="009C2ABC" w:rsidRPr="00C03F38">
        <w:t xml:space="preserve"> of</w:t>
      </w:r>
      <w:r w:rsidR="003C433F" w:rsidRPr="00C03F38">
        <w:t xml:space="preserve"> wellbore strengthening by </w:t>
      </w:r>
      <w:r w:rsidR="009C2ABC" w:rsidRPr="00C03F38">
        <w:t>filter</w:t>
      </w:r>
      <w:r w:rsidR="003C433F" w:rsidRPr="00C03F38">
        <w:t xml:space="preserve"> cake rather than formation damage.</w:t>
      </w:r>
      <w:r w:rsidR="00C4653E" w:rsidRPr="00C03F38">
        <w:t xml:space="preserve"> The sum spectrum graphs of</w:t>
      </w:r>
      <w:r w:rsidR="00EF770A" w:rsidRPr="00C03F38">
        <w:t xml:space="preserve"> all the</w:t>
      </w:r>
      <w:r w:rsidR="00C4653E" w:rsidRPr="00C03F38">
        <w:t xml:space="preserve"> region one</w:t>
      </w:r>
      <w:r w:rsidR="00EF770A" w:rsidRPr="00C03F38">
        <w:t xml:space="preserve">s </w:t>
      </w:r>
      <w:r w:rsidR="00C4653E" w:rsidRPr="00C03F38">
        <w:t xml:space="preserve">are shown in </w:t>
      </w:r>
      <w:r w:rsidR="00F708FA" w:rsidRPr="00C03F38">
        <w:t>A</w:t>
      </w:r>
      <w:r w:rsidR="00C4653E" w:rsidRPr="00C03F38">
        <w:t>ppendix B</w:t>
      </w:r>
      <w:r w:rsidR="00EF770A" w:rsidRPr="00C03F38">
        <w:t>.</w:t>
      </w:r>
    </w:p>
    <w:p w14:paraId="6D2B9503" w14:textId="77777777" w:rsidR="0022355D" w:rsidRPr="00C03F38" w:rsidRDefault="0022355D" w:rsidP="000F3608">
      <w:pPr>
        <w:spacing w:before="240"/>
        <w:jc w:val="center"/>
      </w:pPr>
      <w:r w:rsidRPr="00C03F38">
        <w:rPr>
          <w:noProof/>
          <w:lang w:bidi="ar-SA"/>
        </w:rPr>
        <w:drawing>
          <wp:inline distT="0" distB="0" distL="0" distR="0" wp14:anchorId="1B3E04E4" wp14:editId="354E5DB2">
            <wp:extent cx="4533900" cy="2023925"/>
            <wp:effectExtent l="0" t="0" r="0" b="0"/>
            <wp:docPr id="26627" name="Picture 26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6">
                      <a:extLst>
                        <a:ext uri="{28A0092B-C50C-407E-A947-70E740481C1C}">
                          <a14:useLocalDpi xmlns:a14="http://schemas.microsoft.com/office/drawing/2010/main"/>
                        </a:ext>
                      </a:extLst>
                    </a:blip>
                    <a:srcRect/>
                    <a:stretch>
                      <a:fillRect/>
                    </a:stretch>
                  </pic:blipFill>
                  <pic:spPr bwMode="auto">
                    <a:xfrm>
                      <a:off x="0" y="0"/>
                      <a:ext cx="4556292" cy="2033921"/>
                    </a:xfrm>
                    <a:prstGeom prst="rect">
                      <a:avLst/>
                    </a:prstGeom>
                    <a:noFill/>
                  </pic:spPr>
                </pic:pic>
              </a:graphicData>
            </a:graphic>
          </wp:inline>
        </w:drawing>
      </w:r>
    </w:p>
    <w:p w14:paraId="3C009305" w14:textId="05F383B6" w:rsidR="0022355D" w:rsidRPr="00C03F38" w:rsidRDefault="0022355D" w:rsidP="00970ECE">
      <w:pPr>
        <w:pStyle w:val="Caption"/>
      </w:pPr>
      <w:bookmarkStart w:id="297" w:name="_Ref525155732"/>
      <w:bookmarkStart w:id="298" w:name="_Toc531259672"/>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5</w:t>
      </w:r>
      <w:r w:rsidR="002F7CD9" w:rsidRPr="00C03F38">
        <w:rPr>
          <w:noProof/>
        </w:rPr>
        <w:fldChar w:fldCharType="end"/>
      </w:r>
      <w:r w:rsidR="00C834EC"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29</w:t>
      </w:r>
      <w:r w:rsidR="002F7CD9" w:rsidRPr="00C03F38">
        <w:rPr>
          <w:noProof/>
        </w:rPr>
        <w:fldChar w:fldCharType="end"/>
      </w:r>
      <w:bookmarkEnd w:id="297"/>
      <w:r w:rsidRPr="00C03F38">
        <w:t>: Calcium and barium elemental maps representing bridging solid evolution in Austin chalk</w:t>
      </w:r>
      <w:bookmarkEnd w:id="298"/>
    </w:p>
    <w:p w14:paraId="7D14F543" w14:textId="77777777" w:rsidR="00855C11" w:rsidRPr="00C03F38" w:rsidRDefault="00855C11" w:rsidP="000F3608">
      <w:pPr>
        <w:pStyle w:val="Heading3"/>
      </w:pPr>
      <w:bookmarkStart w:id="299" w:name="_Toc531259458"/>
      <w:r w:rsidRPr="00C03F38">
        <w:t xml:space="preserve">Dynamic </w:t>
      </w:r>
      <w:r w:rsidR="00774F44" w:rsidRPr="00C03F38">
        <w:t xml:space="preserve">Drilling </w:t>
      </w:r>
      <w:r w:rsidRPr="00C03F38">
        <w:t>Fluid</w:t>
      </w:r>
      <w:r w:rsidR="00264CCE" w:rsidRPr="00C03F38">
        <w:t>s Filtration</w:t>
      </w:r>
      <w:r w:rsidR="00B33B9A" w:rsidRPr="00C03F38">
        <w:t xml:space="preserve"> in Michigan Sandstone</w:t>
      </w:r>
      <w:r w:rsidR="0022355D" w:rsidRPr="00C03F38">
        <w:t xml:space="preserve"> (Phase Two)</w:t>
      </w:r>
      <w:bookmarkEnd w:id="299"/>
    </w:p>
    <w:p w14:paraId="2812125D" w14:textId="62CCAD78" w:rsidR="00922634" w:rsidRDefault="008B3632" w:rsidP="008B3632">
      <w:pPr>
        <w:spacing w:before="240"/>
        <w:jc w:val="both"/>
      </w:pPr>
      <w:r w:rsidRPr="00C03F38">
        <w:t>The dynamic filtrate loss profiles in Michigan sandstone are provided in this section.</w:t>
      </w:r>
      <w:r w:rsidR="005170B1" w:rsidRPr="00C03F38">
        <w:t xml:space="preserve"> The permeability and porosity of this sandstone are 350</w:t>
      </w:r>
      <w:r w:rsidR="00A97E18" w:rsidRPr="00C03F38">
        <w:t xml:space="preserve"> </w:t>
      </w:r>
      <w:r w:rsidR="005170B1" w:rsidRPr="00C03F38">
        <w:t>mD and</w:t>
      </w:r>
      <w:r w:rsidRPr="00C03F38">
        <w:t xml:space="preserve"> </w:t>
      </w:r>
      <w:r w:rsidR="009D3C6F" w:rsidRPr="00C03F38">
        <w:rPr>
          <w:rFonts w:cstheme="minorHAnsi"/>
        </w:rPr>
        <w:t>19.44</w:t>
      </w:r>
      <w:r w:rsidR="00A97E18" w:rsidRPr="00C03F38">
        <w:rPr>
          <w:rFonts w:cstheme="minorHAnsi"/>
        </w:rPr>
        <w:t xml:space="preserve"> </w:t>
      </w:r>
      <w:r w:rsidR="009D3C6F" w:rsidRPr="00C03F38">
        <w:rPr>
          <w:rFonts w:cstheme="minorHAnsi"/>
        </w:rPr>
        <w:t>% respectively.</w:t>
      </w:r>
      <w:r w:rsidR="009D3C6F" w:rsidRPr="00C03F38">
        <w:rPr>
          <w:rFonts w:cstheme="minorHAnsi"/>
          <w:sz w:val="20"/>
          <w:szCs w:val="16"/>
        </w:rPr>
        <w:t xml:space="preserve"> </w:t>
      </w:r>
      <w:r w:rsidR="009D3C6F" w:rsidRPr="00C03F38">
        <w:t>T</w:t>
      </w:r>
      <w:r w:rsidRPr="00C03F38">
        <w:t>he phase two experiments were conducted at different rotary speeds and CaCO</w:t>
      </w:r>
      <w:r w:rsidRPr="00C03F38">
        <w:rPr>
          <w:vertAlign w:val="subscript"/>
        </w:rPr>
        <w:t>3</w:t>
      </w:r>
      <w:r w:rsidRPr="00C03F38">
        <w:t xml:space="preserve"> concentration</w:t>
      </w:r>
      <w:r w:rsidR="00F00A43">
        <w:t>s</w:t>
      </w:r>
      <w:r w:rsidRPr="00C03F38">
        <w:t xml:space="preserve">. </w:t>
      </w:r>
      <w:r w:rsidR="00374422" w:rsidRPr="00C03F38">
        <w:fldChar w:fldCharType="begin"/>
      </w:r>
      <w:r w:rsidR="00374422" w:rsidRPr="00C03F38">
        <w:instrText xml:space="preserve"> REF _Ref525204779 \h </w:instrText>
      </w:r>
      <w:r w:rsidR="00C03F38">
        <w:instrText xml:space="preserve"> \* MERGEFORMAT </w:instrText>
      </w:r>
      <w:r w:rsidR="00374422" w:rsidRPr="00C03F38">
        <w:fldChar w:fldCharType="separate"/>
      </w:r>
      <w:r w:rsidR="00D73329" w:rsidRPr="00C03F38">
        <w:t xml:space="preserve">Figure </w:t>
      </w:r>
      <w:r w:rsidR="00D73329">
        <w:rPr>
          <w:noProof/>
        </w:rPr>
        <w:t>5</w:t>
      </w:r>
      <w:r w:rsidR="00D73329" w:rsidRPr="00C03F38">
        <w:rPr>
          <w:noProof/>
        </w:rPr>
        <w:t>.</w:t>
      </w:r>
      <w:r w:rsidR="00D73329">
        <w:rPr>
          <w:noProof/>
        </w:rPr>
        <w:t>30</w:t>
      </w:r>
      <w:r w:rsidR="00374422" w:rsidRPr="00C03F38">
        <w:fldChar w:fldCharType="end"/>
      </w:r>
      <w:r w:rsidR="00374422" w:rsidRPr="00C03F38">
        <w:t xml:space="preserve"> </w:t>
      </w:r>
      <w:r w:rsidR="00374422" w:rsidRPr="00C03F38">
        <w:lastRenderedPageBreak/>
        <w:t>shows the filtrate loss profiles</w:t>
      </w:r>
      <w:r w:rsidR="009D3C6F" w:rsidRPr="00C03F38">
        <w:t xml:space="preserve"> in Michigan sandstone</w:t>
      </w:r>
      <w:r w:rsidR="00374422" w:rsidRPr="00C03F38">
        <w:t xml:space="preserve"> when 30 lb/bbl CaCO</w:t>
      </w:r>
      <w:r w:rsidR="00374422" w:rsidRPr="00C03F38">
        <w:rPr>
          <w:vertAlign w:val="subscript"/>
        </w:rPr>
        <w:t xml:space="preserve">3 </w:t>
      </w:r>
      <w:r w:rsidR="009872EE" w:rsidRPr="00C03F38">
        <w:t xml:space="preserve">WBM </w:t>
      </w:r>
      <w:r w:rsidR="00374422" w:rsidRPr="00C03F38">
        <w:t>is subjected to different rotary speeds</w:t>
      </w:r>
      <w:r w:rsidR="00355CDC" w:rsidRPr="00C03F38">
        <w:t>,</w:t>
      </w:r>
      <w:r w:rsidR="00374422" w:rsidRPr="00C03F38">
        <w:t xml:space="preserve"> 2</w:t>
      </w:r>
      <w:r w:rsidR="00FF4798" w:rsidRPr="00C03F38">
        <w:t>2</w:t>
      </w:r>
      <w:r w:rsidR="00374422" w:rsidRPr="00C03F38">
        <w:t>0</w:t>
      </w:r>
      <w:r w:rsidR="00374422" w:rsidRPr="00C03F38">
        <w:rPr>
          <w:vertAlign w:val="superscript"/>
        </w:rPr>
        <w:t>o</w:t>
      </w:r>
      <w:r w:rsidR="00374422" w:rsidRPr="00C03F38">
        <w:t>F</w:t>
      </w:r>
      <w:r w:rsidR="006624A5" w:rsidRPr="00C03F38">
        <w:t>,</w:t>
      </w:r>
      <w:r w:rsidR="00374422" w:rsidRPr="00C03F38">
        <w:t xml:space="preserve"> and 100 psi. At 30 and 70 </w:t>
      </w:r>
      <w:r w:rsidR="00A97E18" w:rsidRPr="00C03F38">
        <w:t>rpm</w:t>
      </w:r>
      <w:r w:rsidR="00374422" w:rsidRPr="00C03F38">
        <w:t>’s, spurt invasion was not recorde</w:t>
      </w:r>
      <w:r w:rsidR="00A97E18" w:rsidRPr="00C03F38">
        <w:t>d,</w:t>
      </w:r>
      <w:r w:rsidR="00374422" w:rsidRPr="00C03F38">
        <w:t xml:space="preserve"> and the profiles began with steady state filtration. The cumulative filtrate loss at 30 </w:t>
      </w:r>
      <w:r w:rsidR="00A97E18" w:rsidRPr="00C03F38">
        <w:t>rpm</w:t>
      </w:r>
      <w:r w:rsidR="00374422" w:rsidRPr="00C03F38">
        <w:t xml:space="preserve"> was </w:t>
      </w:r>
      <w:r w:rsidR="004073BB" w:rsidRPr="00C03F38">
        <w:t xml:space="preserve">greater than the value at 70 </w:t>
      </w:r>
      <w:r w:rsidR="00A97E18" w:rsidRPr="00C03F38">
        <w:t>rpm</w:t>
      </w:r>
      <w:r w:rsidR="004073BB" w:rsidRPr="00C03F38">
        <w:t xml:space="preserve"> by 3.101 cm</w:t>
      </w:r>
      <w:r w:rsidR="004073BB" w:rsidRPr="00C03F38">
        <w:rPr>
          <w:vertAlign w:val="superscript"/>
        </w:rPr>
        <w:t>3</w:t>
      </w:r>
      <w:r w:rsidR="004073BB" w:rsidRPr="00C03F38">
        <w:t xml:space="preserve">. This can be attributed to the heterogeneity of the rock. The effect of elevated rotary speed is evident in the profile at 110 </w:t>
      </w:r>
      <w:r w:rsidR="00A97E18" w:rsidRPr="00C03F38">
        <w:t>rpm</w:t>
      </w:r>
      <w:r w:rsidR="00F00A43">
        <w:t>.</w:t>
      </w:r>
      <w:r w:rsidR="004073BB" w:rsidRPr="00C03F38">
        <w:t xml:space="preserve"> 16 cm</w:t>
      </w:r>
      <w:r w:rsidR="004073BB" w:rsidRPr="00C03F38">
        <w:rPr>
          <w:vertAlign w:val="superscript"/>
        </w:rPr>
        <w:t>3</w:t>
      </w:r>
      <w:r w:rsidR="004073BB" w:rsidRPr="00C03F38">
        <w:t xml:space="preserve"> spurt loss was recorded</w:t>
      </w:r>
      <w:r w:rsidR="00F00A43">
        <w:t xml:space="preserve"> within the first 30 seconds</w:t>
      </w:r>
      <w:r w:rsidR="004073BB" w:rsidRPr="00C03F38">
        <w:t>.</w:t>
      </w:r>
      <w:r w:rsidR="00374422" w:rsidRPr="00C03F38">
        <w:t xml:space="preserve"> </w:t>
      </w:r>
      <w:r w:rsidR="004073BB" w:rsidRPr="00C03F38">
        <w:t xml:space="preserve">The cumulative filtrate loss at this rotary speed was greater than the values at 30 </w:t>
      </w:r>
      <w:r w:rsidR="00A97E18" w:rsidRPr="00C03F38">
        <w:t xml:space="preserve">rpm </w:t>
      </w:r>
      <w:r w:rsidR="004073BB" w:rsidRPr="00C03F38">
        <w:t xml:space="preserve">and 70 </w:t>
      </w:r>
      <w:r w:rsidR="00A97E18" w:rsidRPr="00C03F38">
        <w:t>rpm</w:t>
      </w:r>
      <w:r w:rsidR="004073BB" w:rsidRPr="00C03F38">
        <w:t xml:space="preserve"> by 15.77 cm</w:t>
      </w:r>
      <w:r w:rsidR="004073BB" w:rsidRPr="00C03F38">
        <w:rPr>
          <w:vertAlign w:val="superscript"/>
        </w:rPr>
        <w:t>3</w:t>
      </w:r>
      <w:r w:rsidR="004073BB" w:rsidRPr="00C03F38">
        <w:t xml:space="preserve"> and 18.76 cm</w:t>
      </w:r>
      <w:r w:rsidR="004073BB" w:rsidRPr="00C03F38">
        <w:rPr>
          <w:vertAlign w:val="superscript"/>
        </w:rPr>
        <w:t>3</w:t>
      </w:r>
      <w:r w:rsidR="004073BB" w:rsidRPr="00C03F38">
        <w:t xml:space="preserve"> respectively. Therefore, with 30 lb/bbl </w:t>
      </w:r>
      <w:r w:rsidR="009872EE" w:rsidRPr="00C03F38">
        <w:t>CaCO</w:t>
      </w:r>
      <w:r w:rsidR="009872EE" w:rsidRPr="00C03F38">
        <w:rPr>
          <w:vertAlign w:val="subscript"/>
        </w:rPr>
        <w:t xml:space="preserve">3 </w:t>
      </w:r>
      <w:r w:rsidR="009872EE" w:rsidRPr="00C03F38">
        <w:t>an increase in rotary speed tends to increase dynamic filtrate loss.</w:t>
      </w:r>
    </w:p>
    <w:p w14:paraId="7E6F26E7" w14:textId="658CE477" w:rsidR="006C4985" w:rsidRPr="00C03F38" w:rsidRDefault="006C4985" w:rsidP="006C4985">
      <w:pPr>
        <w:spacing w:before="240"/>
        <w:jc w:val="center"/>
      </w:pPr>
      <w:r>
        <w:rPr>
          <w:noProof/>
          <w:lang w:bidi="ar-SA"/>
        </w:rPr>
        <w:drawing>
          <wp:inline distT="0" distB="0" distL="0" distR="0" wp14:anchorId="692597D3" wp14:editId="0B5DB33D">
            <wp:extent cx="4572000" cy="2886075"/>
            <wp:effectExtent l="0" t="0" r="0" b="9525"/>
            <wp:docPr id="27389" name="Chart 27389">
              <a:extLst xmlns:a="http://schemas.openxmlformats.org/drawingml/2006/main">
                <a:ext uri="{FF2B5EF4-FFF2-40B4-BE49-F238E27FC236}">
                  <a16:creationId xmlns:a16="http://schemas.microsoft.com/office/drawing/2014/main" id="{00000000-0008-0000-02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25479FCE" w14:textId="08D24D73" w:rsidR="00080D89" w:rsidRPr="00C03F38" w:rsidRDefault="004C1DEF" w:rsidP="00924ABE">
      <w:pPr>
        <w:pStyle w:val="Caption"/>
      </w:pPr>
      <w:bookmarkStart w:id="300" w:name="_Ref525204779"/>
      <w:bookmarkStart w:id="301" w:name="_Toc531259673"/>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5</w:t>
      </w:r>
      <w:r w:rsidR="002F7CD9" w:rsidRPr="00C03F38">
        <w:rPr>
          <w:noProof/>
        </w:rPr>
        <w:fldChar w:fldCharType="end"/>
      </w:r>
      <w:r w:rsidR="00C834EC"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30</w:t>
      </w:r>
      <w:r w:rsidR="002F7CD9" w:rsidRPr="00C03F38">
        <w:rPr>
          <w:noProof/>
        </w:rPr>
        <w:fldChar w:fldCharType="end"/>
      </w:r>
      <w:bookmarkEnd w:id="300"/>
      <w:r w:rsidRPr="00C03F38">
        <w:t xml:space="preserve">: </w:t>
      </w:r>
      <w:r w:rsidR="00312B3C" w:rsidRPr="00C03F38">
        <w:t>Dynamic filtrate loss profiles in Michigan sandstone for 30 lb/bbl CaCO</w:t>
      </w:r>
      <w:r w:rsidR="00312B3C" w:rsidRPr="00C03F38">
        <w:rPr>
          <w:vertAlign w:val="subscript"/>
        </w:rPr>
        <w:t>3</w:t>
      </w:r>
      <w:r w:rsidR="00312B3C" w:rsidRPr="00C03F38">
        <w:t xml:space="preserve"> WBM</w:t>
      </w:r>
      <w:bookmarkEnd w:id="301"/>
      <w:r w:rsidR="00312B3C" w:rsidRPr="00C03F38">
        <w:t xml:space="preserve"> </w:t>
      </w:r>
    </w:p>
    <w:p w14:paraId="47CA638C" w14:textId="494A0EE7" w:rsidR="00AE73A7" w:rsidRDefault="009872EE" w:rsidP="00AE73A7">
      <w:pPr>
        <w:spacing w:before="240"/>
        <w:jc w:val="both"/>
      </w:pPr>
      <w:r w:rsidRPr="00C03F38">
        <w:fldChar w:fldCharType="begin"/>
      </w:r>
      <w:r w:rsidRPr="00C03F38">
        <w:instrText xml:space="preserve"> REF _Ref525206042 \h </w:instrText>
      </w:r>
      <w:r w:rsidR="00C03F38">
        <w:instrText xml:space="preserve"> \* MERGEFORMAT </w:instrText>
      </w:r>
      <w:r w:rsidRPr="00C03F38">
        <w:fldChar w:fldCharType="separate"/>
      </w:r>
      <w:r w:rsidR="00D73329" w:rsidRPr="004C1DEF">
        <w:t xml:space="preserve">Figure </w:t>
      </w:r>
      <w:r w:rsidR="00D73329">
        <w:rPr>
          <w:noProof/>
        </w:rPr>
        <w:t>5.31</w:t>
      </w:r>
      <w:r w:rsidRPr="00C03F38">
        <w:fldChar w:fldCharType="end"/>
      </w:r>
      <w:r w:rsidRPr="00C03F38">
        <w:t xml:space="preserve"> shows the filtrate loss profiles in Michigan sandstone when 55 lb/bbl CaCO</w:t>
      </w:r>
      <w:r w:rsidRPr="00C03F38">
        <w:rPr>
          <w:vertAlign w:val="subscript"/>
        </w:rPr>
        <w:t xml:space="preserve">3 </w:t>
      </w:r>
      <w:r w:rsidRPr="00C03F38">
        <w:t>WBM is subjected to different rotary speeds</w:t>
      </w:r>
      <w:r w:rsidR="00355CDC" w:rsidRPr="00C03F38">
        <w:t>,</w:t>
      </w:r>
      <w:r w:rsidRPr="00C03F38">
        <w:t xml:space="preserve"> 2</w:t>
      </w:r>
      <w:r w:rsidR="00FF4798" w:rsidRPr="00C03F38">
        <w:t>2</w:t>
      </w:r>
      <w:r w:rsidRPr="00C03F38">
        <w:t>0</w:t>
      </w:r>
      <w:r w:rsidRPr="00C03F38">
        <w:rPr>
          <w:vertAlign w:val="superscript"/>
        </w:rPr>
        <w:t>o</w:t>
      </w:r>
      <w:r w:rsidRPr="00C03F38">
        <w:t>F</w:t>
      </w:r>
      <w:r w:rsidR="00355CDC" w:rsidRPr="00C03F38">
        <w:t>,</w:t>
      </w:r>
      <w:r w:rsidRPr="00C03F38">
        <w:t xml:space="preserve"> and 100 psi. The filtration profile at 30 </w:t>
      </w:r>
      <w:r w:rsidR="00A97E18" w:rsidRPr="00C03F38">
        <w:t>rpm</w:t>
      </w:r>
      <w:r w:rsidRPr="00C03F38">
        <w:t xml:space="preserve"> had the largest spurt loss (4 cm</w:t>
      </w:r>
      <w:r w:rsidRPr="00C03F38">
        <w:rPr>
          <w:vertAlign w:val="superscript"/>
        </w:rPr>
        <w:t>3</w:t>
      </w:r>
      <w:r w:rsidRPr="00C03F38">
        <w:t>) and cumulative loss (9.148 cm</w:t>
      </w:r>
      <w:r w:rsidRPr="00C03F38">
        <w:rPr>
          <w:vertAlign w:val="superscript"/>
        </w:rPr>
        <w:t>3</w:t>
      </w:r>
      <w:r w:rsidRPr="00C03F38">
        <w:t xml:space="preserve">). Compared to the same rotary speed in </w:t>
      </w:r>
      <w:r w:rsidRPr="00C03F38">
        <w:fldChar w:fldCharType="begin"/>
      </w:r>
      <w:r w:rsidRPr="00C03F38">
        <w:instrText xml:space="preserve"> REF _Ref525204779 \h </w:instrText>
      </w:r>
      <w:r w:rsidR="00C03F38">
        <w:instrText xml:space="preserve"> \* MERGEFORMAT </w:instrText>
      </w:r>
      <w:r w:rsidRPr="00C03F38">
        <w:fldChar w:fldCharType="separate"/>
      </w:r>
      <w:r w:rsidR="00D73329" w:rsidRPr="00C03F38">
        <w:t xml:space="preserve">Figure </w:t>
      </w:r>
      <w:r w:rsidR="00D73329">
        <w:rPr>
          <w:noProof/>
        </w:rPr>
        <w:t>5</w:t>
      </w:r>
      <w:r w:rsidR="00D73329" w:rsidRPr="00C03F38">
        <w:rPr>
          <w:noProof/>
        </w:rPr>
        <w:t>.</w:t>
      </w:r>
      <w:r w:rsidR="00D73329">
        <w:rPr>
          <w:noProof/>
        </w:rPr>
        <w:t>30</w:t>
      </w:r>
      <w:r w:rsidRPr="00C03F38">
        <w:fldChar w:fldCharType="end"/>
      </w:r>
      <w:r w:rsidR="001729CF" w:rsidRPr="00C03F38">
        <w:t xml:space="preserve"> with </w:t>
      </w:r>
      <w:r w:rsidR="00346624" w:rsidRPr="00C03F38">
        <w:t>30 lb/bbl</w:t>
      </w:r>
      <w:r w:rsidR="001729CF" w:rsidRPr="00C03F38">
        <w:t>, about the same cumulative filtrate</w:t>
      </w:r>
      <w:r w:rsidR="001729CF">
        <w:t xml:space="preserve"> loss (9.469 cm</w:t>
      </w:r>
      <w:r w:rsidR="001729CF" w:rsidRPr="001729CF">
        <w:rPr>
          <w:vertAlign w:val="superscript"/>
        </w:rPr>
        <w:t>3</w:t>
      </w:r>
      <w:r w:rsidR="001729CF">
        <w:t xml:space="preserve">) was obtained, except that </w:t>
      </w:r>
      <w:r w:rsidR="00E21F4F">
        <w:t xml:space="preserve">no significant </w:t>
      </w:r>
      <w:r w:rsidR="001729CF">
        <w:t xml:space="preserve">spurt was not recorded. Therefore, it is possible to infer that at 30 </w:t>
      </w:r>
      <w:r w:rsidR="00A97E18">
        <w:t>rpm</w:t>
      </w:r>
      <w:r w:rsidR="001729CF">
        <w:t xml:space="preserve"> </w:t>
      </w:r>
      <w:r w:rsidR="001729CF">
        <w:lastRenderedPageBreak/>
        <w:t>and other experimental conditions, an increase in CaCO</w:t>
      </w:r>
      <w:r w:rsidR="001729CF" w:rsidRPr="008B3632">
        <w:rPr>
          <w:vertAlign w:val="subscript"/>
        </w:rPr>
        <w:t>3</w:t>
      </w:r>
      <w:r w:rsidR="001729CF">
        <w:t xml:space="preserve"> from 30 lb/bbl to 55 lb/bbl did not have any effect in reducing dynamic filtrate loss in Michigan sandstone. Going back to </w:t>
      </w:r>
      <w:r w:rsidR="001729CF">
        <w:fldChar w:fldCharType="begin"/>
      </w:r>
      <w:r w:rsidR="001729CF">
        <w:instrText xml:space="preserve"> REF _Ref525206042 \h </w:instrText>
      </w:r>
      <w:r w:rsidR="001729CF">
        <w:fldChar w:fldCharType="separate"/>
      </w:r>
      <w:r w:rsidR="00D73329" w:rsidRPr="004C1DEF">
        <w:t xml:space="preserve">Figure </w:t>
      </w:r>
      <w:r w:rsidR="00D73329">
        <w:rPr>
          <w:noProof/>
        </w:rPr>
        <w:t>5</w:t>
      </w:r>
      <w:r w:rsidR="00D73329">
        <w:t>.</w:t>
      </w:r>
      <w:r w:rsidR="00D73329">
        <w:rPr>
          <w:noProof/>
        </w:rPr>
        <w:t>31</w:t>
      </w:r>
      <w:r w:rsidR="001729CF">
        <w:fldChar w:fldCharType="end"/>
      </w:r>
      <w:r w:rsidR="001729CF">
        <w:t xml:space="preserve">, the filtrate loss profile at 110 </w:t>
      </w:r>
      <w:r w:rsidR="00E222A1">
        <w:t>rpm</w:t>
      </w:r>
      <w:r w:rsidR="001729CF">
        <w:t xml:space="preserve"> showed spurt invasion</w:t>
      </w:r>
      <w:r w:rsidR="00421397">
        <w:t xml:space="preserve"> (2 cm</w:t>
      </w:r>
      <w:r w:rsidR="00421397" w:rsidRPr="00421397">
        <w:rPr>
          <w:vertAlign w:val="superscript"/>
        </w:rPr>
        <w:t>3</w:t>
      </w:r>
      <w:r w:rsidR="00421397">
        <w:t>)</w:t>
      </w:r>
      <w:r w:rsidR="001729CF">
        <w:t xml:space="preserve"> and greater cumulative filtrate loss compared to the value at 70 </w:t>
      </w:r>
      <w:r w:rsidR="00E222A1">
        <w:t>rpm</w:t>
      </w:r>
      <w:r w:rsidR="001729CF">
        <w:t>. This trend was expected. However, considering</w:t>
      </w:r>
      <w:r w:rsidR="009D4F39">
        <w:t xml:space="preserve"> the profile</w:t>
      </w:r>
      <w:r w:rsidR="001729CF">
        <w:t xml:space="preserve"> </w:t>
      </w:r>
      <w:r w:rsidR="009D4F39">
        <w:t xml:space="preserve">and greater cumulative filtrate </w:t>
      </w:r>
      <w:r w:rsidR="001729CF">
        <w:t xml:space="preserve">at 30 </w:t>
      </w:r>
      <w:r w:rsidR="00E222A1">
        <w:t>rpm</w:t>
      </w:r>
      <w:r w:rsidR="00AC3F14">
        <w:t>,</w:t>
      </w:r>
      <w:r w:rsidR="009D4F39">
        <w:t xml:space="preserve"> compared to the profiles and cumulative filtrates at 70 and 110 </w:t>
      </w:r>
      <w:r w:rsidR="00E222A1">
        <w:t>rpm</w:t>
      </w:r>
      <w:r w:rsidR="009D4F39">
        <w:t>’s,</w:t>
      </w:r>
      <w:r w:rsidR="001729CF">
        <w:t xml:space="preserve"> one plausible explanation is the heterogeneity of the thick-walled cylindrical cores. </w:t>
      </w:r>
    </w:p>
    <w:p w14:paraId="3A59D72A" w14:textId="224D8A16" w:rsidR="009872EE" w:rsidRPr="009438B0" w:rsidRDefault="009438B0" w:rsidP="00AE73A7">
      <w:pPr>
        <w:spacing w:before="240"/>
        <w:ind w:firstLine="720"/>
        <w:jc w:val="both"/>
      </w:pPr>
      <w:r>
        <w:t xml:space="preserve">Comparing the cumulative values in </w:t>
      </w:r>
      <w:r>
        <w:fldChar w:fldCharType="begin"/>
      </w:r>
      <w:r>
        <w:instrText xml:space="preserve"> REF _Ref525204779 \h </w:instrText>
      </w:r>
      <w:r>
        <w:fldChar w:fldCharType="separate"/>
      </w:r>
      <w:r w:rsidR="00D73329" w:rsidRPr="00C03F38">
        <w:t xml:space="preserve">Figure </w:t>
      </w:r>
      <w:r w:rsidR="00D73329">
        <w:rPr>
          <w:noProof/>
        </w:rPr>
        <w:t>5</w:t>
      </w:r>
      <w:r w:rsidR="00D73329" w:rsidRPr="00C03F38">
        <w:t>.</w:t>
      </w:r>
      <w:r w:rsidR="00D73329">
        <w:rPr>
          <w:noProof/>
        </w:rPr>
        <w:t>30</w:t>
      </w:r>
      <w:r>
        <w:fldChar w:fldCharType="end"/>
      </w:r>
      <w:r>
        <w:t xml:space="preserve"> (6.368 cm</w:t>
      </w:r>
      <w:r w:rsidRPr="009438B0">
        <w:rPr>
          <w:vertAlign w:val="superscript"/>
        </w:rPr>
        <w:t>3</w:t>
      </w:r>
      <w:r>
        <w:t xml:space="preserve">) and </w:t>
      </w:r>
      <w:r>
        <w:fldChar w:fldCharType="begin"/>
      </w:r>
      <w:r>
        <w:instrText xml:space="preserve"> REF _Ref525206042 \h </w:instrText>
      </w:r>
      <w:r>
        <w:fldChar w:fldCharType="separate"/>
      </w:r>
      <w:r w:rsidR="00D73329" w:rsidRPr="004C1DEF">
        <w:t xml:space="preserve">Figure </w:t>
      </w:r>
      <w:r w:rsidR="00D73329">
        <w:rPr>
          <w:noProof/>
        </w:rPr>
        <w:t>5</w:t>
      </w:r>
      <w:r w:rsidR="00D73329">
        <w:t>.</w:t>
      </w:r>
      <w:r w:rsidR="00D73329">
        <w:rPr>
          <w:noProof/>
        </w:rPr>
        <w:t>31</w:t>
      </w:r>
      <w:r>
        <w:fldChar w:fldCharType="end"/>
      </w:r>
      <w:r>
        <w:t xml:space="preserve">  (6.956 cm</w:t>
      </w:r>
      <w:r w:rsidRPr="009438B0">
        <w:rPr>
          <w:vertAlign w:val="superscript"/>
        </w:rPr>
        <w:t>3</w:t>
      </w:r>
      <w:r>
        <w:t xml:space="preserve">) at 70 </w:t>
      </w:r>
      <w:r w:rsidR="00E222A1">
        <w:t>rpm</w:t>
      </w:r>
      <w:r>
        <w:t xml:space="preserve">, it is possible to infer that </w:t>
      </w:r>
      <w:r w:rsidR="00B665CC">
        <w:t xml:space="preserve">an </w:t>
      </w:r>
      <w:r>
        <w:t>increas</w:t>
      </w:r>
      <w:r w:rsidR="00B665CC">
        <w:t xml:space="preserve">e </w:t>
      </w:r>
      <w:r>
        <w:t>in the CaCO</w:t>
      </w:r>
      <w:r w:rsidRPr="008B3632">
        <w:rPr>
          <w:vertAlign w:val="subscript"/>
        </w:rPr>
        <w:t>3</w:t>
      </w:r>
      <w:r>
        <w:t xml:space="preserve"> from 30 lb/bbl to 55 lb/bbl at the experimental conditions ha</w:t>
      </w:r>
      <w:r w:rsidR="00AC741C">
        <w:t>d</w:t>
      </w:r>
      <w:r>
        <w:t xml:space="preserve"> no</w:t>
      </w:r>
      <w:r w:rsidR="00DE45A8">
        <w:t xml:space="preserve"> </w:t>
      </w:r>
      <w:r>
        <w:t>effect in reducing dynamic filtrate loss</w:t>
      </w:r>
      <w:r w:rsidR="00FF4798">
        <w:t xml:space="preserve"> in Michigan sandstone</w:t>
      </w:r>
      <w:r>
        <w:t>.</w:t>
      </w:r>
      <w:r w:rsidR="00186ED7">
        <w:t xml:space="preserve"> </w:t>
      </w:r>
      <w:r w:rsidR="00186ED7">
        <w:rPr>
          <w:rFonts w:cstheme="minorHAnsi"/>
        </w:rPr>
        <w:t xml:space="preserve">However, recall that in </w:t>
      </w:r>
      <w:r w:rsidR="00186ED7">
        <w:rPr>
          <w:rFonts w:cstheme="minorHAnsi"/>
        </w:rPr>
        <w:fldChar w:fldCharType="begin"/>
      </w:r>
      <w:r w:rsidR="00186ED7">
        <w:rPr>
          <w:rFonts w:cstheme="minorHAnsi"/>
        </w:rPr>
        <w:instrText xml:space="preserve"> REF _Ref525067595 \h </w:instrText>
      </w:r>
      <w:r w:rsidR="00186ED7">
        <w:rPr>
          <w:rFonts w:cstheme="minorHAnsi"/>
        </w:rPr>
      </w:r>
      <w:r w:rsidR="00186ED7">
        <w:rPr>
          <w:rFonts w:cstheme="minorHAnsi"/>
        </w:rPr>
        <w:fldChar w:fldCharType="separate"/>
      </w:r>
      <w:r w:rsidR="00D73329" w:rsidRPr="00C03F38">
        <w:t xml:space="preserve">Figure </w:t>
      </w:r>
      <w:r w:rsidR="00D73329">
        <w:rPr>
          <w:noProof/>
        </w:rPr>
        <w:t>5</w:t>
      </w:r>
      <w:r w:rsidR="00D73329" w:rsidRPr="00C03F38">
        <w:t>.</w:t>
      </w:r>
      <w:r w:rsidR="00D73329">
        <w:rPr>
          <w:noProof/>
        </w:rPr>
        <w:t>21</w:t>
      </w:r>
      <w:r w:rsidR="00186ED7">
        <w:rPr>
          <w:rFonts w:cstheme="minorHAnsi"/>
        </w:rPr>
        <w:fldChar w:fldCharType="end"/>
      </w:r>
      <w:r w:rsidR="00186ED7">
        <w:rPr>
          <w:rFonts w:cstheme="minorHAnsi"/>
        </w:rPr>
        <w:t>, LCM fluid sample 2 (55 lb/bbl CaCO</w:t>
      </w:r>
      <w:r w:rsidR="00186ED7" w:rsidRPr="00E94C80">
        <w:rPr>
          <w:rFonts w:cstheme="minorHAnsi"/>
          <w:vertAlign w:val="subscript"/>
        </w:rPr>
        <w:t>3</w:t>
      </w:r>
      <w:r w:rsidR="00186ED7">
        <w:rPr>
          <w:rFonts w:cstheme="minorHAnsi"/>
        </w:rPr>
        <w:t>) was subjected to dynamic mud filtration in Michigan sandstone at 120</w:t>
      </w:r>
      <w:r w:rsidR="00186ED7" w:rsidRPr="00063C44">
        <w:rPr>
          <w:rFonts w:cstheme="minorHAnsi"/>
          <w:vertAlign w:val="superscript"/>
        </w:rPr>
        <w:t>o</w:t>
      </w:r>
      <w:r w:rsidR="00186ED7">
        <w:rPr>
          <w:rFonts w:cstheme="minorHAnsi"/>
        </w:rPr>
        <w:t>F</w:t>
      </w:r>
      <w:r w:rsidR="00032F69">
        <w:rPr>
          <w:rFonts w:cstheme="minorHAnsi"/>
        </w:rPr>
        <w:t xml:space="preserve"> and</w:t>
      </w:r>
      <w:r w:rsidR="00186ED7">
        <w:rPr>
          <w:rFonts w:cstheme="minorHAnsi"/>
        </w:rPr>
        <w:t xml:space="preserve"> 70 </w:t>
      </w:r>
      <w:r w:rsidR="00E222A1">
        <w:t>rpm</w:t>
      </w:r>
      <w:r w:rsidR="00186ED7">
        <w:rPr>
          <w:rFonts w:cstheme="minorHAnsi"/>
        </w:rPr>
        <w:t>. The cumulative filtrate loss was 3.865 cm</w:t>
      </w:r>
      <w:r w:rsidR="00186ED7" w:rsidRPr="00E94C80">
        <w:rPr>
          <w:rFonts w:cstheme="minorHAnsi"/>
          <w:vertAlign w:val="superscript"/>
        </w:rPr>
        <w:t>3</w:t>
      </w:r>
      <w:r w:rsidR="00186ED7">
        <w:rPr>
          <w:rFonts w:cstheme="minorHAnsi"/>
        </w:rPr>
        <w:t xml:space="preserve"> and for the same conditions but elevated temperature (220</w:t>
      </w:r>
      <w:r w:rsidR="00186ED7" w:rsidRPr="00063C44">
        <w:rPr>
          <w:rFonts w:cstheme="minorHAnsi"/>
          <w:vertAlign w:val="superscript"/>
        </w:rPr>
        <w:t>o</w:t>
      </w:r>
      <w:r w:rsidR="00186ED7">
        <w:rPr>
          <w:rFonts w:cstheme="minorHAnsi"/>
        </w:rPr>
        <w:t xml:space="preserve">F), the filtrate loss was </w:t>
      </w:r>
      <w:r w:rsidR="00186ED7">
        <w:t>6.956</w:t>
      </w:r>
      <w:r w:rsidR="00186ED7">
        <w:rPr>
          <w:rFonts w:cstheme="minorHAnsi"/>
        </w:rPr>
        <w:t xml:space="preserve"> cm</w:t>
      </w:r>
      <w:r w:rsidR="00186ED7" w:rsidRPr="00E94C80">
        <w:rPr>
          <w:rFonts w:cstheme="minorHAnsi"/>
          <w:vertAlign w:val="superscript"/>
        </w:rPr>
        <w:t>3</w:t>
      </w:r>
      <w:r w:rsidR="00186ED7">
        <w:rPr>
          <w:rFonts w:cstheme="minorHAnsi"/>
        </w:rPr>
        <w:t>.</w:t>
      </w:r>
      <w:r w:rsidR="002F6BB8">
        <w:rPr>
          <w:rFonts w:cstheme="minorHAnsi"/>
        </w:rPr>
        <w:t xml:space="preserve"> This implies that temperature significantly increase</w:t>
      </w:r>
      <w:r w:rsidR="00B665CC">
        <w:rPr>
          <w:rFonts w:cstheme="minorHAnsi"/>
        </w:rPr>
        <w:t>d</w:t>
      </w:r>
      <w:r w:rsidR="002F6BB8">
        <w:rPr>
          <w:rFonts w:cstheme="minorHAnsi"/>
        </w:rPr>
        <w:t xml:space="preserve"> mud loss and filtrate up to half. </w:t>
      </w:r>
      <w:r w:rsidR="002F6BB8" w:rsidRPr="00965A51">
        <w:rPr>
          <w:szCs w:val="22"/>
        </w:rPr>
        <w:t>This was predicted from the viscosity profile</w:t>
      </w:r>
      <w:r w:rsidR="00B665CC">
        <w:rPr>
          <w:szCs w:val="22"/>
        </w:rPr>
        <w:t>s</w:t>
      </w:r>
      <w:r w:rsidR="002F6BB8" w:rsidRPr="00965A51">
        <w:rPr>
          <w:szCs w:val="22"/>
        </w:rPr>
        <w:t xml:space="preserve"> of the samples</w:t>
      </w:r>
      <w:r w:rsidR="002F6BB8">
        <w:rPr>
          <w:szCs w:val="22"/>
        </w:rPr>
        <w:t xml:space="preserve"> in </w:t>
      </w:r>
      <w:r w:rsidR="002F6BB8">
        <w:rPr>
          <w:szCs w:val="22"/>
        </w:rPr>
        <w:fldChar w:fldCharType="begin"/>
      </w:r>
      <w:r w:rsidR="002F6BB8">
        <w:rPr>
          <w:szCs w:val="22"/>
        </w:rPr>
        <w:instrText xml:space="preserve"> REF _Ref525121209 \h </w:instrText>
      </w:r>
      <w:r w:rsidR="002F6BB8">
        <w:rPr>
          <w:szCs w:val="22"/>
        </w:rPr>
      </w:r>
      <w:r w:rsidR="002F6BB8">
        <w:rPr>
          <w:szCs w:val="22"/>
        </w:rPr>
        <w:fldChar w:fldCharType="separate"/>
      </w:r>
      <w:r w:rsidR="00D73329" w:rsidRPr="00C03F38">
        <w:t xml:space="preserve">Figure </w:t>
      </w:r>
      <w:r w:rsidR="00D73329">
        <w:rPr>
          <w:noProof/>
        </w:rPr>
        <w:t>5</w:t>
      </w:r>
      <w:r w:rsidR="00D73329" w:rsidRPr="00C03F38">
        <w:t>.</w:t>
      </w:r>
      <w:r w:rsidR="00D73329">
        <w:rPr>
          <w:noProof/>
        </w:rPr>
        <w:t>2</w:t>
      </w:r>
      <w:r w:rsidR="002F6BB8">
        <w:rPr>
          <w:szCs w:val="22"/>
        </w:rPr>
        <w:fldChar w:fldCharType="end"/>
      </w:r>
      <w:r w:rsidR="002F6BB8">
        <w:rPr>
          <w:szCs w:val="22"/>
        </w:rPr>
        <w:t xml:space="preserve"> and </w:t>
      </w:r>
      <w:r w:rsidR="002F6BB8">
        <w:rPr>
          <w:szCs w:val="22"/>
        </w:rPr>
        <w:fldChar w:fldCharType="begin"/>
      </w:r>
      <w:r w:rsidR="002F6BB8">
        <w:rPr>
          <w:szCs w:val="22"/>
        </w:rPr>
        <w:instrText xml:space="preserve"> REF _Ref523910781 \h </w:instrText>
      </w:r>
      <w:r w:rsidR="002F6BB8">
        <w:rPr>
          <w:szCs w:val="22"/>
        </w:rPr>
      </w:r>
      <w:r w:rsidR="002F6BB8">
        <w:rPr>
          <w:szCs w:val="22"/>
        </w:rPr>
        <w:fldChar w:fldCharType="separate"/>
      </w:r>
      <w:r w:rsidR="00D73329" w:rsidRPr="00C03F38">
        <w:t xml:space="preserve">Figure </w:t>
      </w:r>
      <w:r w:rsidR="00D73329">
        <w:rPr>
          <w:noProof/>
        </w:rPr>
        <w:t>5</w:t>
      </w:r>
      <w:r w:rsidR="00D73329" w:rsidRPr="00C03F38">
        <w:t>.</w:t>
      </w:r>
      <w:r w:rsidR="00D73329">
        <w:rPr>
          <w:noProof/>
        </w:rPr>
        <w:t>3</w:t>
      </w:r>
      <w:r w:rsidR="002F6BB8">
        <w:rPr>
          <w:szCs w:val="22"/>
        </w:rPr>
        <w:fldChar w:fldCharType="end"/>
      </w:r>
      <w:r w:rsidR="005D69E6">
        <w:rPr>
          <w:szCs w:val="22"/>
        </w:rPr>
        <w:t xml:space="preserve"> where the consistency in index of the LCM fluid sample 2 decreased by 85</w:t>
      </w:r>
      <w:r w:rsidR="00E222A1">
        <w:rPr>
          <w:szCs w:val="22"/>
        </w:rPr>
        <w:t xml:space="preserve"> </w:t>
      </w:r>
      <w:r w:rsidR="005D69E6">
        <w:rPr>
          <w:szCs w:val="22"/>
        </w:rPr>
        <w:t>% at 210</w:t>
      </w:r>
      <w:r w:rsidR="005D69E6" w:rsidRPr="005D69E6">
        <w:rPr>
          <w:szCs w:val="22"/>
          <w:vertAlign w:val="superscript"/>
        </w:rPr>
        <w:t>o</w:t>
      </w:r>
      <w:r w:rsidR="005D69E6">
        <w:rPr>
          <w:szCs w:val="22"/>
        </w:rPr>
        <w:t xml:space="preserve">F. </w:t>
      </w:r>
      <w:r w:rsidR="005D69E6" w:rsidRPr="00965A51">
        <w:rPr>
          <w:bCs/>
        </w:rPr>
        <w:t>The analytical study performed by Lavrov and Tronvoll (2004) s</w:t>
      </w:r>
      <w:r w:rsidR="005D69E6">
        <w:rPr>
          <w:bCs/>
        </w:rPr>
        <w:t>upports this observation</w:t>
      </w:r>
      <w:r w:rsidR="005D69E6" w:rsidRPr="00965A51">
        <w:rPr>
          <w:bCs/>
        </w:rPr>
        <w:t xml:space="preserve"> </w:t>
      </w:r>
      <w:r w:rsidR="00AE73A7">
        <w:rPr>
          <w:bCs/>
        </w:rPr>
        <w:t>(decrease in</w:t>
      </w:r>
      <w:r w:rsidR="005D69E6" w:rsidRPr="00965A51">
        <w:rPr>
          <w:bCs/>
        </w:rPr>
        <w:t xml:space="preserve"> consistency index of a Power law fluid </w:t>
      </w:r>
      <w:r w:rsidR="00AE73A7">
        <w:rPr>
          <w:bCs/>
        </w:rPr>
        <w:t>results to an increase the mud loss</w:t>
      </w:r>
      <w:r w:rsidR="005D69E6" w:rsidRPr="00965A51">
        <w:rPr>
          <w:bCs/>
        </w:rPr>
        <w:t xml:space="preserve"> rate</w:t>
      </w:r>
      <w:r w:rsidR="00AE73A7">
        <w:rPr>
          <w:bCs/>
        </w:rPr>
        <w:t>).</w:t>
      </w:r>
    </w:p>
    <w:p w14:paraId="0112F2DC" w14:textId="3575C099" w:rsidR="006C4985" w:rsidRDefault="006C4985" w:rsidP="000F3608">
      <w:pPr>
        <w:spacing w:before="240"/>
        <w:jc w:val="center"/>
      </w:pPr>
      <w:r>
        <w:rPr>
          <w:noProof/>
          <w:lang w:bidi="ar-SA"/>
        </w:rPr>
        <w:lastRenderedPageBreak/>
        <w:drawing>
          <wp:inline distT="0" distB="0" distL="0" distR="0" wp14:anchorId="016A7059" wp14:editId="2B6675A7">
            <wp:extent cx="4572000" cy="2743200"/>
            <wp:effectExtent l="0" t="0" r="0" b="0"/>
            <wp:docPr id="35" name="Chart 35">
              <a:extLst xmlns:a="http://schemas.openxmlformats.org/drawingml/2006/main">
                <a:ext uri="{FF2B5EF4-FFF2-40B4-BE49-F238E27FC236}">
                  <a16:creationId xmlns:a16="http://schemas.microsoft.com/office/drawing/2014/main" id="{00000000-0008-0000-08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535AECB0" w14:textId="6AB57807" w:rsidR="00F056DB" w:rsidRDefault="00F056DB" w:rsidP="00924ABE">
      <w:pPr>
        <w:pStyle w:val="Caption"/>
      </w:pPr>
      <w:bookmarkStart w:id="302" w:name="_Ref525206042"/>
      <w:bookmarkStart w:id="303" w:name="_Toc531259674"/>
      <w:r w:rsidRPr="004C1DEF">
        <w:t xml:space="preserve">Figure </w:t>
      </w:r>
      <w:r w:rsidR="002F7CD9">
        <w:rPr>
          <w:noProof/>
        </w:rPr>
        <w:fldChar w:fldCharType="begin"/>
      </w:r>
      <w:r w:rsidR="002F7CD9">
        <w:rPr>
          <w:noProof/>
        </w:rPr>
        <w:instrText xml:space="preserve"> STYLEREF 1 \s </w:instrText>
      </w:r>
      <w:r w:rsidR="002F7CD9">
        <w:rPr>
          <w:noProof/>
        </w:rPr>
        <w:fldChar w:fldCharType="separate"/>
      </w:r>
      <w:r w:rsidR="00D73329">
        <w:rPr>
          <w:noProof/>
        </w:rPr>
        <w:t>5</w:t>
      </w:r>
      <w:r w:rsidR="002F7CD9">
        <w:rPr>
          <w:noProof/>
        </w:rPr>
        <w:fldChar w:fldCharType="end"/>
      </w:r>
      <w:r w:rsidR="00C834EC">
        <w:t>.</w:t>
      </w:r>
      <w:r w:rsidR="002F7CD9">
        <w:rPr>
          <w:noProof/>
        </w:rPr>
        <w:fldChar w:fldCharType="begin"/>
      </w:r>
      <w:r w:rsidR="002F7CD9">
        <w:rPr>
          <w:noProof/>
        </w:rPr>
        <w:instrText xml:space="preserve"> SEQ Figure \* ARABIC \s 1 </w:instrText>
      </w:r>
      <w:r w:rsidR="002F7CD9">
        <w:rPr>
          <w:noProof/>
        </w:rPr>
        <w:fldChar w:fldCharType="separate"/>
      </w:r>
      <w:r w:rsidR="00D73329">
        <w:rPr>
          <w:noProof/>
        </w:rPr>
        <w:t>31</w:t>
      </w:r>
      <w:r w:rsidR="002F7CD9">
        <w:rPr>
          <w:noProof/>
        </w:rPr>
        <w:fldChar w:fldCharType="end"/>
      </w:r>
      <w:bookmarkEnd w:id="302"/>
      <w:r w:rsidRPr="004C1DEF">
        <w:t xml:space="preserve">: </w:t>
      </w:r>
      <w:r>
        <w:t>Dynamic filtrate loss profiles in Michigan sandstone for 55 lb/bbl CaCO</w:t>
      </w:r>
      <w:r w:rsidRPr="00312B3C">
        <w:rPr>
          <w:vertAlign w:val="subscript"/>
        </w:rPr>
        <w:t>3</w:t>
      </w:r>
      <w:r>
        <w:t xml:space="preserve"> </w:t>
      </w:r>
      <w:r w:rsidRPr="00924ABE">
        <w:t>WBM</w:t>
      </w:r>
      <w:bookmarkEnd w:id="303"/>
      <w:r>
        <w:t xml:space="preserve"> </w:t>
      </w:r>
    </w:p>
    <w:p w14:paraId="0ADBA4BB" w14:textId="6582E99A" w:rsidR="006C4985" w:rsidRPr="006C4985" w:rsidRDefault="006C4985" w:rsidP="006C4985">
      <w:pPr>
        <w:jc w:val="center"/>
      </w:pPr>
      <w:r>
        <w:rPr>
          <w:noProof/>
          <w:lang w:bidi="ar-SA"/>
        </w:rPr>
        <w:drawing>
          <wp:inline distT="0" distB="0" distL="0" distR="0" wp14:anchorId="6A48B0D4" wp14:editId="15EA5F9F">
            <wp:extent cx="4572000" cy="2743200"/>
            <wp:effectExtent l="0" t="0" r="0" b="0"/>
            <wp:docPr id="33" name="Chart 33">
              <a:extLst xmlns:a="http://schemas.openxmlformats.org/drawingml/2006/main">
                <a:ext uri="{FF2B5EF4-FFF2-40B4-BE49-F238E27FC236}">
                  <a16:creationId xmlns:a16="http://schemas.microsoft.com/office/drawing/2014/main" id="{00000000-0008-0000-05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7299584A" w14:textId="2D3A8418" w:rsidR="00080D89" w:rsidRDefault="001C22C9" w:rsidP="00924ABE">
      <w:pPr>
        <w:pStyle w:val="Caption"/>
      </w:pPr>
      <w:bookmarkStart w:id="304" w:name="_Ref525208001"/>
      <w:bookmarkStart w:id="305" w:name="_Toc531259675"/>
      <w:r w:rsidRPr="004C1DEF">
        <w:t xml:space="preserve">Figure </w:t>
      </w:r>
      <w:r w:rsidR="002F7CD9">
        <w:rPr>
          <w:noProof/>
        </w:rPr>
        <w:fldChar w:fldCharType="begin"/>
      </w:r>
      <w:r w:rsidR="002F7CD9">
        <w:rPr>
          <w:noProof/>
        </w:rPr>
        <w:instrText xml:space="preserve"> STYLEREF 1 \s </w:instrText>
      </w:r>
      <w:r w:rsidR="002F7CD9">
        <w:rPr>
          <w:noProof/>
        </w:rPr>
        <w:fldChar w:fldCharType="separate"/>
      </w:r>
      <w:r w:rsidR="00D73329">
        <w:rPr>
          <w:noProof/>
        </w:rPr>
        <w:t>5</w:t>
      </w:r>
      <w:r w:rsidR="002F7CD9">
        <w:rPr>
          <w:noProof/>
        </w:rPr>
        <w:fldChar w:fldCharType="end"/>
      </w:r>
      <w:r w:rsidR="00C834EC">
        <w:t>.</w:t>
      </w:r>
      <w:r w:rsidR="002F7CD9">
        <w:rPr>
          <w:noProof/>
        </w:rPr>
        <w:fldChar w:fldCharType="begin"/>
      </w:r>
      <w:r w:rsidR="002F7CD9">
        <w:rPr>
          <w:noProof/>
        </w:rPr>
        <w:instrText xml:space="preserve"> SEQ Figure \* ARABIC \s 1 </w:instrText>
      </w:r>
      <w:r w:rsidR="002F7CD9">
        <w:rPr>
          <w:noProof/>
        </w:rPr>
        <w:fldChar w:fldCharType="separate"/>
      </w:r>
      <w:r w:rsidR="00D73329">
        <w:rPr>
          <w:noProof/>
        </w:rPr>
        <w:t>32</w:t>
      </w:r>
      <w:r w:rsidR="002F7CD9">
        <w:rPr>
          <w:noProof/>
        </w:rPr>
        <w:fldChar w:fldCharType="end"/>
      </w:r>
      <w:bookmarkEnd w:id="304"/>
      <w:r w:rsidRPr="004C1DEF">
        <w:t xml:space="preserve">: </w:t>
      </w:r>
      <w:r>
        <w:t xml:space="preserve">Dynamic filtrate loss profiles in Michigan sandstone for 80 lb/bbl </w:t>
      </w:r>
      <w:r w:rsidRPr="00924ABE">
        <w:t>CaCO</w:t>
      </w:r>
      <w:r w:rsidRPr="009872EE">
        <w:rPr>
          <w:vertAlign w:val="subscript"/>
        </w:rPr>
        <w:t>3</w:t>
      </w:r>
      <w:r>
        <w:t xml:space="preserve"> WBM</w:t>
      </w:r>
      <w:bookmarkEnd w:id="305"/>
    </w:p>
    <w:p w14:paraId="7FDCFA67" w14:textId="375F0E83" w:rsidR="001B6112" w:rsidRDefault="00FF4798" w:rsidP="006B22F8">
      <w:pPr>
        <w:spacing w:before="240"/>
        <w:jc w:val="both"/>
      </w:pPr>
      <w:r>
        <w:fldChar w:fldCharType="begin"/>
      </w:r>
      <w:r>
        <w:instrText xml:space="preserve"> REF _Ref525208001 \h </w:instrText>
      </w:r>
      <w:r>
        <w:fldChar w:fldCharType="separate"/>
      </w:r>
      <w:r w:rsidR="00D73329" w:rsidRPr="004C1DEF">
        <w:t xml:space="preserve">Figure </w:t>
      </w:r>
      <w:r w:rsidR="00D73329">
        <w:rPr>
          <w:noProof/>
        </w:rPr>
        <w:t>5</w:t>
      </w:r>
      <w:r w:rsidR="00D73329">
        <w:t>.</w:t>
      </w:r>
      <w:r w:rsidR="00D73329">
        <w:rPr>
          <w:noProof/>
        </w:rPr>
        <w:t>32</w:t>
      </w:r>
      <w:r>
        <w:fldChar w:fldCharType="end"/>
      </w:r>
      <w:r w:rsidR="00355CDC">
        <w:t xml:space="preserve"> shows the filtrate loss profiles in Michigan sandstone when </w:t>
      </w:r>
      <w:r w:rsidR="0011448A">
        <w:t>80</w:t>
      </w:r>
      <w:r w:rsidR="00355CDC">
        <w:t xml:space="preserve"> lb/bbl CaCO</w:t>
      </w:r>
      <w:r w:rsidR="00355CDC" w:rsidRPr="008B3632">
        <w:rPr>
          <w:vertAlign w:val="subscript"/>
        </w:rPr>
        <w:t>3</w:t>
      </w:r>
      <w:r w:rsidR="00355CDC">
        <w:rPr>
          <w:vertAlign w:val="subscript"/>
        </w:rPr>
        <w:t xml:space="preserve"> </w:t>
      </w:r>
      <w:r w:rsidR="00355CDC">
        <w:t>WBM is subjected to different rotary speeds, 220</w:t>
      </w:r>
      <w:r w:rsidR="00355CDC" w:rsidRPr="00374422">
        <w:rPr>
          <w:vertAlign w:val="superscript"/>
        </w:rPr>
        <w:t>o</w:t>
      </w:r>
      <w:r w:rsidR="00355CDC">
        <w:t>F</w:t>
      </w:r>
      <w:r w:rsidR="00FA6FB2">
        <w:t>,</w:t>
      </w:r>
      <w:r w:rsidR="00355CDC">
        <w:t xml:space="preserve"> and 100 psi</w:t>
      </w:r>
      <w:r w:rsidR="00685152">
        <w:t>. No spurt invasion was recorded</w:t>
      </w:r>
      <w:r w:rsidR="00026568">
        <w:t xml:space="preserve"> in all the tests</w:t>
      </w:r>
      <w:r w:rsidR="00685152">
        <w:t xml:space="preserve"> which is a positive indication of </w:t>
      </w:r>
      <w:r w:rsidR="00026568">
        <w:t xml:space="preserve">an </w:t>
      </w:r>
      <w:r w:rsidR="00685152">
        <w:t>increase in LCM concentration.</w:t>
      </w:r>
      <w:r w:rsidR="00AC741C">
        <w:t xml:space="preserve"> </w:t>
      </w:r>
      <w:r w:rsidR="00DE45A8">
        <w:t>However, t</w:t>
      </w:r>
      <w:r w:rsidR="00AC741C">
        <w:t xml:space="preserve">he same trend in </w:t>
      </w:r>
      <w:r w:rsidR="00AC741C">
        <w:fldChar w:fldCharType="begin"/>
      </w:r>
      <w:r w:rsidR="00AC741C">
        <w:instrText xml:space="preserve"> REF _Ref525206042 \h </w:instrText>
      </w:r>
      <w:r w:rsidR="00AC741C">
        <w:fldChar w:fldCharType="separate"/>
      </w:r>
      <w:r w:rsidR="00D73329" w:rsidRPr="004C1DEF">
        <w:t xml:space="preserve">Figure </w:t>
      </w:r>
      <w:r w:rsidR="00D73329">
        <w:rPr>
          <w:noProof/>
        </w:rPr>
        <w:t>5</w:t>
      </w:r>
      <w:r w:rsidR="00D73329">
        <w:t>.</w:t>
      </w:r>
      <w:r w:rsidR="00D73329">
        <w:rPr>
          <w:noProof/>
        </w:rPr>
        <w:t>31</w:t>
      </w:r>
      <w:r w:rsidR="00AC741C">
        <w:fldChar w:fldCharType="end"/>
      </w:r>
      <w:r w:rsidR="00AC741C">
        <w:t xml:space="preserve"> is also observed and the experiment at 30 </w:t>
      </w:r>
      <w:r w:rsidR="00E222A1">
        <w:t>rpm</w:t>
      </w:r>
      <w:r w:rsidR="00AC741C">
        <w:t xml:space="preserve"> showed the highest cumulative filtrate loss (8.934 cm</w:t>
      </w:r>
      <w:r w:rsidR="00AC741C" w:rsidRPr="00355E0F">
        <w:rPr>
          <w:vertAlign w:val="superscript"/>
        </w:rPr>
        <w:t>3</w:t>
      </w:r>
      <w:r w:rsidR="00AC741C">
        <w:t>).</w:t>
      </w:r>
      <w:r w:rsidR="00194DBA">
        <w:t xml:space="preserve"> The cumulative filtrate</w:t>
      </w:r>
      <w:r w:rsidR="00355E0F">
        <w:t xml:space="preserve"> loss</w:t>
      </w:r>
      <w:r w:rsidR="00194DBA">
        <w:t xml:space="preserve"> at 110 </w:t>
      </w:r>
      <w:r w:rsidR="00E222A1">
        <w:t>rpm</w:t>
      </w:r>
      <w:r w:rsidR="00194DBA">
        <w:t xml:space="preserve"> (5.245 cm</w:t>
      </w:r>
      <w:r w:rsidR="00194DBA" w:rsidRPr="00A40589">
        <w:rPr>
          <w:vertAlign w:val="superscript"/>
        </w:rPr>
        <w:t>3</w:t>
      </w:r>
      <w:r w:rsidR="00194DBA">
        <w:t xml:space="preserve">) was greater than the value at </w:t>
      </w:r>
      <w:r w:rsidR="00194DBA">
        <w:lastRenderedPageBreak/>
        <w:t xml:space="preserve">70 </w:t>
      </w:r>
      <w:r w:rsidR="00E222A1">
        <w:t>rpm</w:t>
      </w:r>
      <w:r w:rsidR="00194DBA">
        <w:t xml:space="preserve"> (4.132 cm</w:t>
      </w:r>
      <w:r w:rsidR="00194DBA" w:rsidRPr="005C41FC">
        <w:rPr>
          <w:vertAlign w:val="superscript"/>
        </w:rPr>
        <w:t>3</w:t>
      </w:r>
      <w:r w:rsidR="00194DBA">
        <w:t>)</w:t>
      </w:r>
      <w:r w:rsidR="00EA4C0E">
        <w:t xml:space="preserve">. This is an indication that an increase in rotary speed tends to increase dynamic filtrate loss. But rock heterogeneity is a plausible explanation for higher losses at 30 </w:t>
      </w:r>
      <w:r w:rsidR="00FA6FB2">
        <w:t>rpm</w:t>
      </w:r>
      <w:r w:rsidR="00EA4C0E">
        <w:t xml:space="preserve"> in </w:t>
      </w:r>
      <w:r w:rsidR="00EA4C0E">
        <w:fldChar w:fldCharType="begin"/>
      </w:r>
      <w:r w:rsidR="00EA4C0E">
        <w:instrText xml:space="preserve"> REF _Ref525208001 \h </w:instrText>
      </w:r>
      <w:r w:rsidR="00EA4C0E">
        <w:fldChar w:fldCharType="separate"/>
      </w:r>
      <w:r w:rsidR="00D73329" w:rsidRPr="004C1DEF">
        <w:t xml:space="preserve">Figure </w:t>
      </w:r>
      <w:r w:rsidR="00D73329">
        <w:rPr>
          <w:noProof/>
        </w:rPr>
        <w:t>5</w:t>
      </w:r>
      <w:r w:rsidR="00D73329">
        <w:t>.</w:t>
      </w:r>
      <w:r w:rsidR="00D73329">
        <w:rPr>
          <w:noProof/>
        </w:rPr>
        <w:t>32</w:t>
      </w:r>
      <w:r w:rsidR="00EA4C0E">
        <w:fldChar w:fldCharType="end"/>
      </w:r>
      <w:r w:rsidR="00EA4C0E">
        <w:t xml:space="preserve"> as well as </w:t>
      </w:r>
      <w:r w:rsidR="00EA4C0E">
        <w:fldChar w:fldCharType="begin"/>
      </w:r>
      <w:r w:rsidR="00EA4C0E">
        <w:instrText xml:space="preserve"> REF _Ref525206042 \h </w:instrText>
      </w:r>
      <w:r w:rsidR="00EA4C0E">
        <w:fldChar w:fldCharType="separate"/>
      </w:r>
      <w:r w:rsidR="00D73329" w:rsidRPr="004C1DEF">
        <w:t xml:space="preserve">Figure </w:t>
      </w:r>
      <w:r w:rsidR="00D73329">
        <w:rPr>
          <w:noProof/>
        </w:rPr>
        <w:t>5</w:t>
      </w:r>
      <w:r w:rsidR="00D73329">
        <w:t>.</w:t>
      </w:r>
      <w:r w:rsidR="00D73329">
        <w:rPr>
          <w:noProof/>
        </w:rPr>
        <w:t>31</w:t>
      </w:r>
      <w:r w:rsidR="00EA4C0E">
        <w:fldChar w:fldCharType="end"/>
      </w:r>
      <w:r w:rsidR="00EA4C0E">
        <w:t>.</w:t>
      </w:r>
      <w:r w:rsidR="001B6112">
        <w:t xml:space="preserve"> </w:t>
      </w:r>
    </w:p>
    <w:p w14:paraId="5B7F346E" w14:textId="483064CF" w:rsidR="001B6112" w:rsidRPr="009B4DBE" w:rsidRDefault="009B4DBE" w:rsidP="00441EF0">
      <w:pPr>
        <w:spacing w:before="240"/>
        <w:ind w:firstLine="720"/>
        <w:jc w:val="both"/>
      </w:pPr>
      <w:r>
        <w:t>T</w:t>
      </w:r>
      <w:r w:rsidR="00256A64">
        <w:t xml:space="preserve">he </w:t>
      </w:r>
      <w:r w:rsidR="008A4ED5">
        <w:t xml:space="preserve">cumulative losses </w:t>
      </w:r>
      <w:r w:rsidR="00B038F9">
        <w:t xml:space="preserve">at the </w:t>
      </w:r>
      <w:r w:rsidR="00256A64">
        <w:t>same rotary speed</w:t>
      </w:r>
      <w:r>
        <w:t xml:space="preserve"> (30 </w:t>
      </w:r>
      <w:r w:rsidR="00E222A1">
        <w:t>rpm</w:t>
      </w:r>
      <w:r>
        <w:t>)</w:t>
      </w:r>
      <w:r w:rsidR="00256A64">
        <w:t xml:space="preserve"> in</w:t>
      </w:r>
      <w:r>
        <w:t xml:space="preserve"> </w:t>
      </w:r>
      <w:r w:rsidR="00256A64">
        <w:fldChar w:fldCharType="begin"/>
      </w:r>
      <w:r w:rsidR="00256A64">
        <w:instrText xml:space="preserve"> REF _Ref525204779 \h </w:instrText>
      </w:r>
      <w:r w:rsidR="00256A64">
        <w:fldChar w:fldCharType="separate"/>
      </w:r>
      <w:r w:rsidR="00D73329" w:rsidRPr="00C03F38">
        <w:t xml:space="preserve">Figure </w:t>
      </w:r>
      <w:r w:rsidR="00D73329">
        <w:rPr>
          <w:noProof/>
        </w:rPr>
        <w:t>5</w:t>
      </w:r>
      <w:r w:rsidR="00D73329" w:rsidRPr="00C03F38">
        <w:t>.</w:t>
      </w:r>
      <w:r w:rsidR="00D73329">
        <w:rPr>
          <w:noProof/>
        </w:rPr>
        <w:t>30</w:t>
      </w:r>
      <w:r w:rsidR="00256A64">
        <w:fldChar w:fldCharType="end"/>
      </w:r>
      <w:r w:rsidR="00256A64">
        <w:t xml:space="preserve"> with 30 lb/bbl</w:t>
      </w:r>
      <w:r>
        <w:t xml:space="preserve"> CaCO</w:t>
      </w:r>
      <w:r w:rsidRPr="008B3632">
        <w:rPr>
          <w:vertAlign w:val="subscript"/>
        </w:rPr>
        <w:t>3</w:t>
      </w:r>
      <w:r w:rsidR="00256A64">
        <w:t xml:space="preserve"> (9.148 cm</w:t>
      </w:r>
      <w:r w:rsidR="00256A64" w:rsidRPr="009872EE">
        <w:rPr>
          <w:vertAlign w:val="superscript"/>
        </w:rPr>
        <w:t>3</w:t>
      </w:r>
      <w:r>
        <w:t>),</w:t>
      </w:r>
      <w:r w:rsidR="00256A64">
        <w:t xml:space="preserve"> </w:t>
      </w:r>
      <w:r w:rsidR="00256A64">
        <w:fldChar w:fldCharType="begin"/>
      </w:r>
      <w:r w:rsidR="00256A64">
        <w:instrText xml:space="preserve"> REF _Ref525206042 \h </w:instrText>
      </w:r>
      <w:r w:rsidR="00256A64">
        <w:fldChar w:fldCharType="separate"/>
      </w:r>
      <w:r w:rsidR="00D73329" w:rsidRPr="004C1DEF">
        <w:t xml:space="preserve">Figure </w:t>
      </w:r>
      <w:r w:rsidR="00D73329">
        <w:rPr>
          <w:noProof/>
        </w:rPr>
        <w:t>5</w:t>
      </w:r>
      <w:r w:rsidR="00D73329">
        <w:t>.</w:t>
      </w:r>
      <w:r w:rsidR="00D73329">
        <w:rPr>
          <w:noProof/>
        </w:rPr>
        <w:t>31</w:t>
      </w:r>
      <w:r w:rsidR="00256A64">
        <w:fldChar w:fldCharType="end"/>
      </w:r>
      <w:r>
        <w:t xml:space="preserve"> with 55 lb/bbl CaCO</w:t>
      </w:r>
      <w:r w:rsidRPr="008B3632">
        <w:rPr>
          <w:vertAlign w:val="subscript"/>
        </w:rPr>
        <w:t>3</w:t>
      </w:r>
      <w:r w:rsidR="00256A64">
        <w:t xml:space="preserve"> (9.469 cm</w:t>
      </w:r>
      <w:r w:rsidR="00256A64" w:rsidRPr="001729CF">
        <w:rPr>
          <w:vertAlign w:val="superscript"/>
        </w:rPr>
        <w:t>3</w:t>
      </w:r>
      <w:r w:rsidR="00256A64">
        <w:t>)</w:t>
      </w:r>
      <w:r w:rsidR="00FA6FB2">
        <w:t>,</w:t>
      </w:r>
      <w:r w:rsidR="00AD700B">
        <w:t xml:space="preserve"> and </w:t>
      </w:r>
      <w:r w:rsidR="00AD700B">
        <w:fldChar w:fldCharType="begin"/>
      </w:r>
      <w:r w:rsidR="00AD700B">
        <w:instrText xml:space="preserve"> REF _Ref525208001 \h </w:instrText>
      </w:r>
      <w:r w:rsidR="00AD700B">
        <w:fldChar w:fldCharType="separate"/>
      </w:r>
      <w:r w:rsidR="00D73329" w:rsidRPr="004C1DEF">
        <w:t xml:space="preserve">Figure </w:t>
      </w:r>
      <w:r w:rsidR="00D73329">
        <w:rPr>
          <w:noProof/>
        </w:rPr>
        <w:t>5</w:t>
      </w:r>
      <w:r w:rsidR="00D73329">
        <w:t>.</w:t>
      </w:r>
      <w:r w:rsidR="00D73329">
        <w:rPr>
          <w:noProof/>
        </w:rPr>
        <w:t>32</w:t>
      </w:r>
      <w:r w:rsidR="00AD700B">
        <w:fldChar w:fldCharType="end"/>
      </w:r>
      <w:r w:rsidR="00AD700B">
        <w:t xml:space="preserve"> with 80 lb/bbl (8.934 cm3) are compared.</w:t>
      </w:r>
      <w:r>
        <w:t xml:space="preserve"> </w:t>
      </w:r>
      <w:r w:rsidR="00DE4231">
        <w:t>A</w:t>
      </w:r>
      <w:r>
        <w:t xml:space="preserve"> cautious conclusion can be made that</w:t>
      </w:r>
      <w:r w:rsidR="00B117BF">
        <w:t xml:space="preserve"> at</w:t>
      </w:r>
      <w:r>
        <w:t xml:space="preserve"> an increase in CaCO</w:t>
      </w:r>
      <w:r w:rsidRPr="008B3632">
        <w:rPr>
          <w:vertAlign w:val="subscript"/>
        </w:rPr>
        <w:t>3</w:t>
      </w:r>
      <w:r>
        <w:rPr>
          <w:vertAlign w:val="subscript"/>
        </w:rPr>
        <w:t xml:space="preserve"> </w:t>
      </w:r>
      <w:r>
        <w:t xml:space="preserve">concentration from 30 lb/bbl to 80 lb/bbl has little to no effect in reducing dynamic drilling fluids filtration in Michigan sandstone </w:t>
      </w:r>
      <w:r w:rsidR="004F187E">
        <w:t xml:space="preserve">at 30 </w:t>
      </w:r>
      <w:r w:rsidR="00E222A1">
        <w:t>rpm</w:t>
      </w:r>
      <w:r w:rsidR="0004656A">
        <w:t xml:space="preserve"> and</w:t>
      </w:r>
      <w:r w:rsidR="004F187E">
        <w:t xml:space="preserve"> 220</w:t>
      </w:r>
      <w:r w:rsidR="004F187E" w:rsidRPr="004F187E">
        <w:rPr>
          <w:vertAlign w:val="superscript"/>
        </w:rPr>
        <w:t>o</w:t>
      </w:r>
      <w:r w:rsidR="004F187E">
        <w:t>F.</w:t>
      </w:r>
      <w:r>
        <w:t xml:space="preserve"> </w:t>
      </w:r>
      <w:r w:rsidR="001B6112">
        <w:t xml:space="preserve">At 70 </w:t>
      </w:r>
      <w:r w:rsidR="00E222A1">
        <w:t>rpm</w:t>
      </w:r>
      <w:r w:rsidR="001B6112">
        <w:t xml:space="preserve">, the cumulative filtrate losses in </w:t>
      </w:r>
      <w:r w:rsidR="001B6112">
        <w:fldChar w:fldCharType="begin"/>
      </w:r>
      <w:r w:rsidR="001B6112">
        <w:instrText xml:space="preserve"> REF _Ref525204779 \h </w:instrText>
      </w:r>
      <w:r w:rsidR="001B6112">
        <w:fldChar w:fldCharType="separate"/>
      </w:r>
      <w:r w:rsidR="00D73329" w:rsidRPr="00C03F38">
        <w:t xml:space="preserve">Figure </w:t>
      </w:r>
      <w:r w:rsidR="00D73329">
        <w:rPr>
          <w:noProof/>
        </w:rPr>
        <w:t>5</w:t>
      </w:r>
      <w:r w:rsidR="00D73329" w:rsidRPr="00C03F38">
        <w:t>.</w:t>
      </w:r>
      <w:r w:rsidR="00D73329">
        <w:rPr>
          <w:noProof/>
        </w:rPr>
        <w:t>30</w:t>
      </w:r>
      <w:r w:rsidR="001B6112">
        <w:fldChar w:fldCharType="end"/>
      </w:r>
      <w:r w:rsidR="001B6112">
        <w:t xml:space="preserve"> (6.368 cm</w:t>
      </w:r>
      <w:r w:rsidR="001B6112" w:rsidRPr="009438B0">
        <w:rPr>
          <w:vertAlign w:val="superscript"/>
        </w:rPr>
        <w:t>3</w:t>
      </w:r>
      <w:r w:rsidR="001B6112">
        <w:t xml:space="preserve">), </w:t>
      </w:r>
      <w:r w:rsidR="001B6112">
        <w:fldChar w:fldCharType="begin"/>
      </w:r>
      <w:r w:rsidR="001B6112">
        <w:instrText xml:space="preserve"> REF _Ref525206042 \h </w:instrText>
      </w:r>
      <w:r w:rsidR="001B6112">
        <w:fldChar w:fldCharType="separate"/>
      </w:r>
      <w:r w:rsidR="00D73329" w:rsidRPr="004C1DEF">
        <w:t xml:space="preserve">Figure </w:t>
      </w:r>
      <w:r w:rsidR="00D73329">
        <w:rPr>
          <w:noProof/>
        </w:rPr>
        <w:t>5</w:t>
      </w:r>
      <w:r w:rsidR="00D73329">
        <w:t>.</w:t>
      </w:r>
      <w:r w:rsidR="00D73329">
        <w:rPr>
          <w:noProof/>
        </w:rPr>
        <w:t>31</w:t>
      </w:r>
      <w:r w:rsidR="001B6112">
        <w:fldChar w:fldCharType="end"/>
      </w:r>
      <w:r w:rsidR="001B6112">
        <w:t xml:space="preserve">  (6.956 cm</w:t>
      </w:r>
      <w:r w:rsidR="001B6112" w:rsidRPr="009438B0">
        <w:rPr>
          <w:vertAlign w:val="superscript"/>
        </w:rPr>
        <w:t>3</w:t>
      </w:r>
      <w:r w:rsidR="001B6112">
        <w:t xml:space="preserve">), and </w:t>
      </w:r>
      <w:r w:rsidR="001B6112">
        <w:fldChar w:fldCharType="begin"/>
      </w:r>
      <w:r w:rsidR="001B6112">
        <w:instrText xml:space="preserve"> REF _Ref525208001 \h </w:instrText>
      </w:r>
      <w:r w:rsidR="001B6112">
        <w:fldChar w:fldCharType="separate"/>
      </w:r>
      <w:r w:rsidR="00D73329" w:rsidRPr="004C1DEF">
        <w:t xml:space="preserve">Figure </w:t>
      </w:r>
      <w:r w:rsidR="00D73329">
        <w:rPr>
          <w:noProof/>
        </w:rPr>
        <w:t>5</w:t>
      </w:r>
      <w:r w:rsidR="00D73329">
        <w:t>.</w:t>
      </w:r>
      <w:r w:rsidR="00D73329">
        <w:rPr>
          <w:noProof/>
        </w:rPr>
        <w:t>32</w:t>
      </w:r>
      <w:r w:rsidR="001B6112">
        <w:fldChar w:fldCharType="end"/>
      </w:r>
      <w:r w:rsidR="001B6112">
        <w:t xml:space="preserve"> (4.132 cm</w:t>
      </w:r>
      <w:r w:rsidR="001B6112" w:rsidRPr="005C41FC">
        <w:rPr>
          <w:vertAlign w:val="superscript"/>
        </w:rPr>
        <w:t>3</w:t>
      </w:r>
      <w:r w:rsidR="001B6112">
        <w:t>) are compared. The results show that an increase in CaCO</w:t>
      </w:r>
      <w:r w:rsidR="001B6112" w:rsidRPr="008B3632">
        <w:rPr>
          <w:vertAlign w:val="subscript"/>
        </w:rPr>
        <w:t>3</w:t>
      </w:r>
      <w:r w:rsidR="001B6112">
        <w:rPr>
          <w:vertAlign w:val="subscript"/>
        </w:rPr>
        <w:t xml:space="preserve"> </w:t>
      </w:r>
      <w:r w:rsidR="001B6112">
        <w:t xml:space="preserve">concentration from 30 lb/bbl to 80 lb/bbl tends to decrease dynamic filtrate loss in Michigan sandstone </w:t>
      </w:r>
      <w:r w:rsidR="00952B8C">
        <w:t xml:space="preserve">at 70 </w:t>
      </w:r>
      <w:r w:rsidR="00E222A1">
        <w:t>rpm</w:t>
      </w:r>
      <w:r w:rsidR="0004656A">
        <w:t xml:space="preserve"> and</w:t>
      </w:r>
      <w:r w:rsidR="001B6112">
        <w:t xml:space="preserve"> 220</w:t>
      </w:r>
      <w:r w:rsidR="001B6112" w:rsidRPr="004F187E">
        <w:rPr>
          <w:vertAlign w:val="superscript"/>
        </w:rPr>
        <w:t>o</w:t>
      </w:r>
      <w:r w:rsidR="001B6112">
        <w:t>F.</w:t>
      </w:r>
      <w:r w:rsidR="00441EF0">
        <w:t xml:space="preserve"> </w:t>
      </w:r>
      <w:r w:rsidR="001B6112">
        <w:t xml:space="preserve">At 110 </w:t>
      </w:r>
      <w:r w:rsidR="00E222A1">
        <w:t>rpm</w:t>
      </w:r>
      <w:r w:rsidR="001B6112">
        <w:t xml:space="preserve">, the cumulative filtrate losses in </w:t>
      </w:r>
      <w:r w:rsidR="001B6112">
        <w:fldChar w:fldCharType="begin"/>
      </w:r>
      <w:r w:rsidR="001B6112">
        <w:instrText xml:space="preserve"> REF _Ref525204779 \h </w:instrText>
      </w:r>
      <w:r w:rsidR="001B6112">
        <w:fldChar w:fldCharType="separate"/>
      </w:r>
      <w:r w:rsidR="00D73329" w:rsidRPr="00C03F38">
        <w:t xml:space="preserve">Figure </w:t>
      </w:r>
      <w:r w:rsidR="00D73329">
        <w:rPr>
          <w:noProof/>
        </w:rPr>
        <w:t>5</w:t>
      </w:r>
      <w:r w:rsidR="00D73329" w:rsidRPr="00C03F38">
        <w:t>.</w:t>
      </w:r>
      <w:r w:rsidR="00D73329">
        <w:rPr>
          <w:noProof/>
        </w:rPr>
        <w:t>30</w:t>
      </w:r>
      <w:r w:rsidR="001B6112">
        <w:fldChar w:fldCharType="end"/>
      </w:r>
      <w:r w:rsidR="001B6112">
        <w:t xml:space="preserve"> (25.239 cm</w:t>
      </w:r>
      <w:r w:rsidR="001B6112" w:rsidRPr="009438B0">
        <w:rPr>
          <w:vertAlign w:val="superscript"/>
        </w:rPr>
        <w:t>3</w:t>
      </w:r>
      <w:r w:rsidR="001B6112">
        <w:t xml:space="preserve">), </w:t>
      </w:r>
      <w:r w:rsidR="001B6112">
        <w:fldChar w:fldCharType="begin"/>
      </w:r>
      <w:r w:rsidR="001B6112">
        <w:instrText xml:space="preserve"> REF _Ref525206042 \h </w:instrText>
      </w:r>
      <w:r w:rsidR="001B6112">
        <w:fldChar w:fldCharType="separate"/>
      </w:r>
      <w:r w:rsidR="00D73329" w:rsidRPr="004C1DEF">
        <w:t xml:space="preserve">Figure </w:t>
      </w:r>
      <w:r w:rsidR="00D73329">
        <w:rPr>
          <w:noProof/>
        </w:rPr>
        <w:t>5</w:t>
      </w:r>
      <w:r w:rsidR="00D73329">
        <w:t>.</w:t>
      </w:r>
      <w:r w:rsidR="00D73329">
        <w:rPr>
          <w:noProof/>
        </w:rPr>
        <w:t>31</w:t>
      </w:r>
      <w:r w:rsidR="001B6112">
        <w:fldChar w:fldCharType="end"/>
      </w:r>
      <w:r w:rsidR="001B6112">
        <w:t xml:space="preserve">  (7.598 cm</w:t>
      </w:r>
      <w:r w:rsidR="001B6112" w:rsidRPr="009438B0">
        <w:rPr>
          <w:vertAlign w:val="superscript"/>
        </w:rPr>
        <w:t>3</w:t>
      </w:r>
      <w:r w:rsidR="001B6112">
        <w:t xml:space="preserve">), and </w:t>
      </w:r>
      <w:r w:rsidR="001B6112">
        <w:fldChar w:fldCharType="begin"/>
      </w:r>
      <w:r w:rsidR="001B6112">
        <w:instrText xml:space="preserve"> REF _Ref525208001 \h </w:instrText>
      </w:r>
      <w:r w:rsidR="001B6112">
        <w:fldChar w:fldCharType="separate"/>
      </w:r>
      <w:r w:rsidR="00D73329" w:rsidRPr="004C1DEF">
        <w:t xml:space="preserve">Figure </w:t>
      </w:r>
      <w:r w:rsidR="00D73329">
        <w:rPr>
          <w:noProof/>
        </w:rPr>
        <w:t>5</w:t>
      </w:r>
      <w:r w:rsidR="00D73329">
        <w:t>.</w:t>
      </w:r>
      <w:r w:rsidR="00D73329">
        <w:rPr>
          <w:noProof/>
        </w:rPr>
        <w:t>32</w:t>
      </w:r>
      <w:r w:rsidR="001B6112">
        <w:fldChar w:fldCharType="end"/>
      </w:r>
      <w:r w:rsidR="001B6112">
        <w:t xml:space="preserve"> (</w:t>
      </w:r>
      <w:r w:rsidR="00470A4A">
        <w:t>5.245 cm</w:t>
      </w:r>
      <w:r w:rsidR="00470A4A" w:rsidRPr="00A40589">
        <w:rPr>
          <w:vertAlign w:val="superscript"/>
        </w:rPr>
        <w:t>3</w:t>
      </w:r>
      <w:r w:rsidR="001B6112">
        <w:t>) are compared. The results show that an increase in CaCO</w:t>
      </w:r>
      <w:r w:rsidR="001B6112" w:rsidRPr="008B3632">
        <w:rPr>
          <w:vertAlign w:val="subscript"/>
        </w:rPr>
        <w:t>3</w:t>
      </w:r>
      <w:r w:rsidR="001B6112">
        <w:rPr>
          <w:vertAlign w:val="subscript"/>
        </w:rPr>
        <w:t xml:space="preserve"> </w:t>
      </w:r>
      <w:r w:rsidR="001B6112">
        <w:t xml:space="preserve">concentration from 30 lb/bbl to 80 lb/bbl tends to decrease dynamic filtrate loss in Michigan sandstone </w:t>
      </w:r>
      <w:r w:rsidR="00470A4A">
        <w:t>at 11</w:t>
      </w:r>
      <w:r w:rsidR="001B6112">
        <w:t xml:space="preserve">0 </w:t>
      </w:r>
      <w:r w:rsidR="00E222A1">
        <w:t>rpm</w:t>
      </w:r>
      <w:r w:rsidR="001B6112">
        <w:t>, 220</w:t>
      </w:r>
      <w:r w:rsidR="001B6112" w:rsidRPr="004F187E">
        <w:rPr>
          <w:vertAlign w:val="superscript"/>
        </w:rPr>
        <w:t>o</w:t>
      </w:r>
      <w:r w:rsidR="001B6112">
        <w:t>F, and 100 psi</w:t>
      </w:r>
      <w:r w:rsidR="00470A4A">
        <w:t>.</w:t>
      </w:r>
    </w:p>
    <w:p w14:paraId="3A0B5945" w14:textId="77777777" w:rsidR="00B33B9A" w:rsidRDefault="00B33B9A" w:rsidP="000F3608">
      <w:pPr>
        <w:pStyle w:val="Heading3"/>
      </w:pPr>
      <w:bookmarkStart w:id="306" w:name="_Toc531259459"/>
      <w:r>
        <w:t>Dynamic</w:t>
      </w:r>
      <w:r w:rsidR="00774F44">
        <w:t xml:space="preserve"> Drilling</w:t>
      </w:r>
      <w:r>
        <w:t xml:space="preserve"> Fluid</w:t>
      </w:r>
      <w:r w:rsidR="00774F44">
        <w:t>s</w:t>
      </w:r>
      <w:r>
        <w:t xml:space="preserve"> Filtration in Buff Berea Sandstone</w:t>
      </w:r>
      <w:r w:rsidR="00774F44">
        <w:t xml:space="preserve"> (Phase Two)</w:t>
      </w:r>
      <w:bookmarkEnd w:id="306"/>
    </w:p>
    <w:p w14:paraId="606C88D3" w14:textId="13310D4C" w:rsidR="005170B1" w:rsidRDefault="005170B1" w:rsidP="00466639">
      <w:pPr>
        <w:jc w:val="both"/>
      </w:pPr>
      <w:r>
        <w:t>The dynamic filtrate loss profiles in Buff Berea sandstone are provided and discussed in this section.</w:t>
      </w:r>
      <w:r w:rsidR="009D3C6F">
        <w:t xml:space="preserve"> The permeability and porosity of this sandstone are </w:t>
      </w:r>
      <w:r w:rsidR="009D3C6F" w:rsidRPr="009D3C6F">
        <w:t>350</w:t>
      </w:r>
      <w:r w:rsidR="00952B8C">
        <w:t xml:space="preserve"> </w:t>
      </w:r>
      <w:r w:rsidR="009D3C6F" w:rsidRPr="009D3C6F">
        <w:t xml:space="preserve">mD and </w:t>
      </w:r>
      <w:r w:rsidR="009D3C6F">
        <w:rPr>
          <w:rFonts w:cstheme="minorHAnsi"/>
        </w:rPr>
        <w:t>18.5</w:t>
      </w:r>
      <w:r w:rsidR="00952B8C">
        <w:rPr>
          <w:rFonts w:cstheme="minorHAnsi"/>
        </w:rPr>
        <w:t xml:space="preserve"> </w:t>
      </w:r>
      <w:r w:rsidR="009D3C6F" w:rsidRPr="009D3C6F">
        <w:rPr>
          <w:rFonts w:cstheme="minorHAnsi"/>
        </w:rPr>
        <w:t>% respectively</w:t>
      </w:r>
      <w:r w:rsidR="009D3C6F">
        <w:rPr>
          <w:rFonts w:cstheme="minorHAnsi"/>
        </w:rPr>
        <w:t xml:space="preserve">. </w:t>
      </w:r>
      <w:r w:rsidR="009D3C6F">
        <w:fldChar w:fldCharType="begin"/>
      </w:r>
      <w:r w:rsidR="009D3C6F">
        <w:rPr>
          <w:rFonts w:cstheme="minorHAnsi"/>
        </w:rPr>
        <w:instrText xml:space="preserve"> REF _Ref525219545 \h </w:instrText>
      </w:r>
      <w:r w:rsidR="009D3C6F">
        <w:fldChar w:fldCharType="separate"/>
      </w:r>
      <w:r w:rsidR="00D73329" w:rsidRPr="004C1DEF">
        <w:t xml:space="preserve">Figure </w:t>
      </w:r>
      <w:r w:rsidR="00D73329">
        <w:rPr>
          <w:noProof/>
        </w:rPr>
        <w:t>5</w:t>
      </w:r>
      <w:r w:rsidR="00D73329">
        <w:t>.</w:t>
      </w:r>
      <w:r w:rsidR="00D73329">
        <w:rPr>
          <w:noProof/>
        </w:rPr>
        <w:t>33</w:t>
      </w:r>
      <w:r w:rsidR="009D3C6F">
        <w:fldChar w:fldCharType="end"/>
      </w:r>
      <w:r w:rsidR="009D3C6F">
        <w:t xml:space="preserve"> shows the filtrate loss profiles in Buff Berea sandstone when 30 lb/bbl CaCO</w:t>
      </w:r>
      <w:r w:rsidR="009D3C6F" w:rsidRPr="008B3632">
        <w:rPr>
          <w:vertAlign w:val="subscript"/>
        </w:rPr>
        <w:t>3</w:t>
      </w:r>
      <w:r w:rsidR="009D3C6F">
        <w:rPr>
          <w:vertAlign w:val="subscript"/>
        </w:rPr>
        <w:t xml:space="preserve"> </w:t>
      </w:r>
      <w:r w:rsidR="009D3C6F">
        <w:t>WBM is subjected to different rotary speeds</w:t>
      </w:r>
      <w:r w:rsidR="0004656A">
        <w:t xml:space="preserve"> and</w:t>
      </w:r>
      <w:r w:rsidR="009D3C6F">
        <w:t xml:space="preserve"> 220</w:t>
      </w:r>
      <w:r w:rsidR="009D3C6F" w:rsidRPr="00374422">
        <w:rPr>
          <w:vertAlign w:val="superscript"/>
        </w:rPr>
        <w:t>o</w:t>
      </w:r>
      <w:r w:rsidR="009D3C6F">
        <w:t>F.</w:t>
      </w:r>
      <w:r w:rsidR="00466639">
        <w:t xml:space="preserve"> The figure clearly shows that as the rotary speed increases, the filtrate loss increases. The trends are similar to those in </w:t>
      </w:r>
      <w:r w:rsidR="00466639">
        <w:fldChar w:fldCharType="begin"/>
      </w:r>
      <w:r w:rsidR="00466639">
        <w:instrText xml:space="preserve"> REF _Ref525204779 \h </w:instrText>
      </w:r>
      <w:r w:rsidR="00466639">
        <w:fldChar w:fldCharType="separate"/>
      </w:r>
      <w:r w:rsidR="00D73329" w:rsidRPr="00C03F38">
        <w:t xml:space="preserve">Figure </w:t>
      </w:r>
      <w:r w:rsidR="00D73329">
        <w:rPr>
          <w:noProof/>
        </w:rPr>
        <w:t>5</w:t>
      </w:r>
      <w:r w:rsidR="00D73329" w:rsidRPr="00C03F38">
        <w:t>.</w:t>
      </w:r>
      <w:r w:rsidR="00D73329">
        <w:rPr>
          <w:noProof/>
        </w:rPr>
        <w:t>30</w:t>
      </w:r>
      <w:r w:rsidR="00466639">
        <w:fldChar w:fldCharType="end"/>
      </w:r>
      <w:r w:rsidR="00466639">
        <w:t xml:space="preserve"> (Michigan sandstone) especially with the large distinction between the profile at 110 </w:t>
      </w:r>
      <w:r w:rsidR="00E222A1">
        <w:t>rpm</w:t>
      </w:r>
      <w:r w:rsidR="00466639">
        <w:t xml:space="preserve"> (with up to 15 cm</w:t>
      </w:r>
      <w:r w:rsidR="00466639" w:rsidRPr="00940453">
        <w:rPr>
          <w:vertAlign w:val="superscript"/>
        </w:rPr>
        <w:t>3</w:t>
      </w:r>
      <w:r w:rsidR="00466639">
        <w:t xml:space="preserve"> spurt loss and more 22 cm</w:t>
      </w:r>
      <w:r w:rsidR="00466639" w:rsidRPr="00466639">
        <w:rPr>
          <w:vertAlign w:val="superscript"/>
        </w:rPr>
        <w:t>3</w:t>
      </w:r>
      <w:r w:rsidR="00466639">
        <w:t xml:space="preserve"> cumulative filtrate loss) and the profiles at 30</w:t>
      </w:r>
      <w:r w:rsidR="00076858">
        <w:t xml:space="preserve"> rpm</w:t>
      </w:r>
      <w:r w:rsidR="00466639">
        <w:t xml:space="preserve"> and 70 </w:t>
      </w:r>
      <w:r w:rsidR="00E222A1">
        <w:t>rpm</w:t>
      </w:r>
      <w:r w:rsidR="00940453">
        <w:t>.</w:t>
      </w:r>
    </w:p>
    <w:p w14:paraId="62A4C818" w14:textId="023B63F0" w:rsidR="003D0453" w:rsidRPr="005170B1" w:rsidRDefault="003D0453" w:rsidP="003D0453">
      <w:pPr>
        <w:jc w:val="center"/>
      </w:pPr>
      <w:r>
        <w:rPr>
          <w:noProof/>
          <w:lang w:bidi="ar-SA"/>
        </w:rPr>
        <w:lastRenderedPageBreak/>
        <w:drawing>
          <wp:inline distT="0" distB="0" distL="0" distR="0" wp14:anchorId="3B759D18" wp14:editId="1F175BAE">
            <wp:extent cx="4591050" cy="2838450"/>
            <wp:effectExtent l="0" t="0" r="0" b="0"/>
            <wp:docPr id="44" name="Chart 44">
              <a:extLst xmlns:a="http://schemas.openxmlformats.org/drawingml/2006/main">
                <a:ext uri="{FF2B5EF4-FFF2-40B4-BE49-F238E27FC236}">
                  <a16:creationId xmlns:a16="http://schemas.microsoft.com/office/drawing/2014/main" id="{00000000-0008-0000-00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66B819C4" w14:textId="4FA8A96B" w:rsidR="003A42E5" w:rsidRDefault="003A42E5" w:rsidP="00924ABE">
      <w:pPr>
        <w:pStyle w:val="Caption"/>
      </w:pPr>
      <w:bookmarkStart w:id="307" w:name="_Ref525219545"/>
      <w:bookmarkStart w:id="308" w:name="_Toc531259676"/>
      <w:r w:rsidRPr="004C1DEF">
        <w:t xml:space="preserve">Figure </w:t>
      </w:r>
      <w:r w:rsidR="002F7CD9">
        <w:rPr>
          <w:noProof/>
        </w:rPr>
        <w:fldChar w:fldCharType="begin"/>
      </w:r>
      <w:r w:rsidR="002F7CD9">
        <w:rPr>
          <w:noProof/>
        </w:rPr>
        <w:instrText xml:space="preserve"> STYLEREF 1 \s </w:instrText>
      </w:r>
      <w:r w:rsidR="002F7CD9">
        <w:rPr>
          <w:noProof/>
        </w:rPr>
        <w:fldChar w:fldCharType="separate"/>
      </w:r>
      <w:r w:rsidR="00D73329">
        <w:rPr>
          <w:noProof/>
        </w:rPr>
        <w:t>5</w:t>
      </w:r>
      <w:r w:rsidR="002F7CD9">
        <w:rPr>
          <w:noProof/>
        </w:rPr>
        <w:fldChar w:fldCharType="end"/>
      </w:r>
      <w:r w:rsidR="00C834EC">
        <w:t>.</w:t>
      </w:r>
      <w:r w:rsidR="002F7CD9">
        <w:rPr>
          <w:noProof/>
        </w:rPr>
        <w:fldChar w:fldCharType="begin"/>
      </w:r>
      <w:r w:rsidR="002F7CD9">
        <w:rPr>
          <w:noProof/>
        </w:rPr>
        <w:instrText xml:space="preserve"> SEQ Figure \* ARABIC \s 1 </w:instrText>
      </w:r>
      <w:r w:rsidR="002F7CD9">
        <w:rPr>
          <w:noProof/>
        </w:rPr>
        <w:fldChar w:fldCharType="separate"/>
      </w:r>
      <w:r w:rsidR="00D73329">
        <w:rPr>
          <w:noProof/>
        </w:rPr>
        <w:t>33</w:t>
      </w:r>
      <w:r w:rsidR="002F7CD9">
        <w:rPr>
          <w:noProof/>
        </w:rPr>
        <w:fldChar w:fldCharType="end"/>
      </w:r>
      <w:bookmarkEnd w:id="307"/>
      <w:r w:rsidRPr="004C1DEF">
        <w:t xml:space="preserve">: </w:t>
      </w:r>
      <w:r>
        <w:t>Dynamic filtrate loss profiles in Buff Berea sandstone for 30 lb/bbl CaCO</w:t>
      </w:r>
      <w:r w:rsidRPr="00312B3C">
        <w:rPr>
          <w:vertAlign w:val="subscript"/>
        </w:rPr>
        <w:t>3</w:t>
      </w:r>
      <w:r>
        <w:t xml:space="preserve"> WBM</w:t>
      </w:r>
      <w:bookmarkEnd w:id="308"/>
    </w:p>
    <w:p w14:paraId="3FC1510A" w14:textId="23CED078" w:rsidR="00AE73A7" w:rsidRDefault="00940453" w:rsidP="00AE73A7">
      <w:pPr>
        <w:spacing w:before="240"/>
        <w:jc w:val="both"/>
      </w:pPr>
      <w:r>
        <w:fldChar w:fldCharType="begin"/>
      </w:r>
      <w:r>
        <w:instrText xml:space="preserve"> REF _Ref525220703 \h </w:instrText>
      </w:r>
      <w:r>
        <w:fldChar w:fldCharType="separate"/>
      </w:r>
      <w:r w:rsidR="00D73329" w:rsidRPr="00C03F38">
        <w:t xml:space="preserve">Figure </w:t>
      </w:r>
      <w:r w:rsidR="00D73329">
        <w:rPr>
          <w:noProof/>
        </w:rPr>
        <w:t>5</w:t>
      </w:r>
      <w:r w:rsidR="00D73329" w:rsidRPr="00C03F38">
        <w:t>.</w:t>
      </w:r>
      <w:r w:rsidR="00D73329">
        <w:rPr>
          <w:noProof/>
        </w:rPr>
        <w:t>34</w:t>
      </w:r>
      <w:r>
        <w:fldChar w:fldCharType="end"/>
      </w:r>
      <w:r>
        <w:t xml:space="preserve"> shows the filtrate loss profiles in Buff Berea sandstone when 55 lb/bbl CaCO</w:t>
      </w:r>
      <w:r w:rsidRPr="008B3632">
        <w:rPr>
          <w:vertAlign w:val="subscript"/>
        </w:rPr>
        <w:t>3</w:t>
      </w:r>
      <w:r>
        <w:rPr>
          <w:vertAlign w:val="subscript"/>
        </w:rPr>
        <w:t xml:space="preserve"> </w:t>
      </w:r>
      <w:r>
        <w:t>WBM is subjected to different rotary speeds</w:t>
      </w:r>
      <w:r w:rsidR="00F016C9">
        <w:t xml:space="preserve"> and</w:t>
      </w:r>
      <w:r>
        <w:t xml:space="preserve"> 220</w:t>
      </w:r>
      <w:r w:rsidRPr="00374422">
        <w:rPr>
          <w:vertAlign w:val="superscript"/>
        </w:rPr>
        <w:t>o</w:t>
      </w:r>
      <w:r>
        <w:t>F</w:t>
      </w:r>
      <w:r w:rsidR="001D7F28">
        <w:t>. All the experiments had spurt loss</w:t>
      </w:r>
      <w:r w:rsidR="00D253D0">
        <w:t>es</w:t>
      </w:r>
      <w:r w:rsidR="001D7F28">
        <w:t xml:space="preserve"> and the experiment at 110</w:t>
      </w:r>
      <w:r w:rsidR="00E222A1">
        <w:t xml:space="preserve"> rpm</w:t>
      </w:r>
      <w:r w:rsidR="001D7F28">
        <w:t xml:space="preserve"> deviated from the trend </w:t>
      </w:r>
      <w:r w:rsidR="00F26D91">
        <w:t>(</w:t>
      </w:r>
      <w:r w:rsidR="001D7F28">
        <w:t xml:space="preserve">increase in filtrate loss with </w:t>
      </w:r>
      <w:r w:rsidR="00F26D91">
        <w:t xml:space="preserve">an </w:t>
      </w:r>
      <w:r w:rsidR="001D7F28">
        <w:t>increase in rotary speed</w:t>
      </w:r>
      <w:r w:rsidR="00F26D91">
        <w:t>)</w:t>
      </w:r>
      <w:r w:rsidR="001D7F28">
        <w:t>. This experiment had the lowest spurt and filtrate loss.</w:t>
      </w:r>
      <w:r w:rsidR="00AE73A7">
        <w:t xml:space="preserve"> </w:t>
      </w:r>
      <w:r w:rsidR="00690F30">
        <w:t xml:space="preserve">Typically, the spurt invasion tends to detect how much cumulative filtrate will be obtained. Sample heterogeneity has been highlighted as </w:t>
      </w:r>
      <w:r w:rsidR="00F26D91">
        <w:t>a major</w:t>
      </w:r>
      <w:r w:rsidR="00690F30">
        <w:t xml:space="preserve"> factor </w:t>
      </w:r>
      <w:r w:rsidR="00F26D91">
        <w:t xml:space="preserve">that </w:t>
      </w:r>
      <w:r w:rsidR="00690F30">
        <w:t>affec</w:t>
      </w:r>
      <w:r w:rsidR="00F26D91">
        <w:t>ts</w:t>
      </w:r>
      <w:r w:rsidR="00690F30">
        <w:t xml:space="preserve"> spurt loss</w:t>
      </w:r>
      <w:r w:rsidR="002F0EC5">
        <w:t xml:space="preserve">, </w:t>
      </w:r>
      <w:r w:rsidR="00690F30">
        <w:t>filtrate breakthrough time</w:t>
      </w:r>
      <w:r w:rsidR="002F0EC5">
        <w:t>, and cumulative filtrate loss</w:t>
      </w:r>
      <w:r w:rsidR="00690F30">
        <w:t xml:space="preserve">. </w:t>
      </w:r>
      <w:r w:rsidR="001D7F28">
        <w:t xml:space="preserve">The experiments with the 30 and 70 </w:t>
      </w:r>
      <w:r w:rsidR="00E222A1">
        <w:t>rpm</w:t>
      </w:r>
      <w:r w:rsidR="001D7F28">
        <w:t xml:space="preserve"> had spurt loss</w:t>
      </w:r>
      <w:r w:rsidR="00952B8C">
        <w:t>es</w:t>
      </w:r>
      <w:r w:rsidR="001D7F28">
        <w:t xml:space="preserve"> of 8 cm</w:t>
      </w:r>
      <w:r w:rsidR="001D7F28" w:rsidRPr="001D7F28">
        <w:rPr>
          <w:vertAlign w:val="superscript"/>
        </w:rPr>
        <w:t>3</w:t>
      </w:r>
      <w:r w:rsidR="001D7F28">
        <w:t xml:space="preserve"> and 13.74</w:t>
      </w:r>
      <w:r w:rsidR="00952B8C">
        <w:t xml:space="preserve"> </w:t>
      </w:r>
      <w:r w:rsidR="001D7F28">
        <w:t>cm</w:t>
      </w:r>
      <w:r w:rsidR="001D7F28" w:rsidRPr="001D7F28">
        <w:rPr>
          <w:vertAlign w:val="superscript"/>
        </w:rPr>
        <w:t>3</w:t>
      </w:r>
      <w:r w:rsidR="001D7F28">
        <w:t xml:space="preserve"> respectively</w:t>
      </w:r>
      <w:r w:rsidR="00952B8C">
        <w:t>,</w:t>
      </w:r>
      <w:r w:rsidR="001D7F28">
        <w:t xml:space="preserve"> while their respective cumulative filtrate losses were 16.6 cm</w:t>
      </w:r>
      <w:r w:rsidR="001D7F28" w:rsidRPr="001D7F28">
        <w:rPr>
          <w:vertAlign w:val="superscript"/>
        </w:rPr>
        <w:t>3</w:t>
      </w:r>
      <w:r w:rsidR="001D7F28">
        <w:t xml:space="preserve"> and 18</w:t>
      </w:r>
      <w:r w:rsidR="00952B8C">
        <w:t xml:space="preserve"> </w:t>
      </w:r>
      <w:r w:rsidR="001D7F28">
        <w:t>cm</w:t>
      </w:r>
      <w:r w:rsidR="001D7F28" w:rsidRPr="001D7F28">
        <w:rPr>
          <w:vertAlign w:val="superscript"/>
        </w:rPr>
        <w:t>3</w:t>
      </w:r>
      <w:r w:rsidR="001D7F28">
        <w:t>.</w:t>
      </w:r>
      <w:r w:rsidR="00690F30">
        <w:t xml:space="preserve"> Both experiments showed that </w:t>
      </w:r>
      <w:r w:rsidR="00952B8C">
        <w:t xml:space="preserve">an </w:t>
      </w:r>
      <w:r w:rsidR="00690F30">
        <w:t>increase in rotary speed tends to increase filtrate loss.</w:t>
      </w:r>
    </w:p>
    <w:p w14:paraId="764EC87E" w14:textId="254D9082" w:rsidR="00940453" w:rsidRDefault="00AE73A7" w:rsidP="00AE73A7">
      <w:pPr>
        <w:spacing w:before="240"/>
        <w:ind w:firstLine="720"/>
        <w:jc w:val="both"/>
      </w:pPr>
      <w:r w:rsidRPr="00C03F38">
        <w:t xml:space="preserve">It is worthy to note that the steady state filtration of the experiment at 70 </w:t>
      </w:r>
      <w:r w:rsidR="00E222A1" w:rsidRPr="00C03F38">
        <w:t>rpm</w:t>
      </w:r>
      <w:r w:rsidRPr="00C03F38">
        <w:t xml:space="preserve"> appeared to have plateaued after </w:t>
      </w:r>
      <w:r w:rsidR="001D593A">
        <w:t>about 17.5</w:t>
      </w:r>
      <w:r w:rsidRPr="00C03F38">
        <w:t xml:space="preserve"> minutes. This implies that </w:t>
      </w:r>
      <w:r w:rsidRPr="00C03F38">
        <w:rPr>
          <w:rFonts w:ascii="Times New Roman" w:eastAsia="Calibri" w:hAnsi="Times New Roman"/>
        </w:rPr>
        <w:t xml:space="preserve">the critical invasion rate (the point at which fluid particle deposition and erosion rates on the external filter cake wall come to an equilibrium) described by </w:t>
      </w:r>
      <w:r w:rsidRPr="00C03F38">
        <w:rPr>
          <w:rFonts w:ascii="Times New Roman" w:hAnsi="Times New Roman"/>
        </w:rPr>
        <w:t>Tien et al. (1997) and Allen et al. (1991)</w:t>
      </w:r>
      <w:r w:rsidRPr="00C03F38">
        <w:rPr>
          <w:rFonts w:ascii="Times New Roman" w:eastAsia="Calibri" w:hAnsi="Times New Roman"/>
        </w:rPr>
        <w:t xml:space="preserve"> was attained after </w:t>
      </w:r>
      <w:r w:rsidR="001D593A">
        <w:rPr>
          <w:rFonts w:ascii="Times New Roman" w:eastAsia="Calibri" w:hAnsi="Times New Roman"/>
        </w:rPr>
        <w:t>17.5 minutes</w:t>
      </w:r>
      <w:r w:rsidRPr="00C03F38">
        <w:rPr>
          <w:rFonts w:ascii="Times New Roman" w:eastAsia="Calibri" w:hAnsi="Times New Roman"/>
        </w:rPr>
        <w:t xml:space="preserve">. </w:t>
      </w:r>
      <w:r w:rsidRPr="00C03F38">
        <w:rPr>
          <w:rFonts w:ascii="Times New Roman" w:eastAsia="Calibri" w:hAnsi="Times New Roman"/>
        </w:rPr>
        <w:lastRenderedPageBreak/>
        <w:t>It is often difficult if not impossible to attain the critical invasion rate within 30 minutes.</w:t>
      </w:r>
      <w:r w:rsidR="00914E27">
        <w:rPr>
          <w:rFonts w:ascii="Times New Roman" w:eastAsia="Calibri" w:hAnsi="Times New Roman"/>
        </w:rPr>
        <w:t xml:space="preserve"> This is also a function of the rock properties and heterogeneity.</w:t>
      </w:r>
      <w:r w:rsidRPr="00C03F38">
        <w:rPr>
          <w:rFonts w:ascii="Times New Roman" w:eastAsia="Calibri" w:hAnsi="Times New Roman"/>
        </w:rPr>
        <w:t xml:space="preserve"> </w:t>
      </w:r>
      <w:r w:rsidRPr="00C03F38">
        <w:t>Comparing the cumulative filtrate losses at the same rotary speed (30</w:t>
      </w:r>
      <w:r w:rsidR="001D593A">
        <w:t xml:space="preserve"> rpm</w:t>
      </w:r>
      <w:r w:rsidRPr="00C03F38">
        <w:t xml:space="preserve"> and 70 </w:t>
      </w:r>
      <w:r w:rsidR="00E222A1" w:rsidRPr="00C03F38">
        <w:t>rpm</w:t>
      </w:r>
      <w:r w:rsidRPr="00C03F38">
        <w:t xml:space="preserve">) in </w:t>
      </w:r>
      <w:r w:rsidRPr="00C03F38">
        <w:fldChar w:fldCharType="begin"/>
      </w:r>
      <w:r w:rsidRPr="00C03F38">
        <w:rPr>
          <w:rFonts w:cstheme="minorHAnsi"/>
        </w:rPr>
        <w:instrText xml:space="preserve"> REF _Ref525219545 \h </w:instrText>
      </w:r>
      <w:r w:rsidR="00C03F38">
        <w:instrText xml:space="preserve"> \* MERGEFORMAT </w:instrText>
      </w:r>
      <w:r w:rsidRPr="00C03F38">
        <w:fldChar w:fldCharType="separate"/>
      </w:r>
      <w:r w:rsidR="00D73329" w:rsidRPr="004C1DEF">
        <w:t xml:space="preserve">Figure </w:t>
      </w:r>
      <w:r w:rsidR="00D73329">
        <w:rPr>
          <w:noProof/>
        </w:rPr>
        <w:t>5.33</w:t>
      </w:r>
      <w:r w:rsidRPr="00C03F38">
        <w:fldChar w:fldCharType="end"/>
      </w:r>
      <w:r w:rsidRPr="00C03F38">
        <w:t xml:space="preserve"> and </w:t>
      </w:r>
      <w:r w:rsidRPr="00C03F38">
        <w:fldChar w:fldCharType="begin"/>
      </w:r>
      <w:r w:rsidRPr="00C03F38">
        <w:instrText xml:space="preserve"> REF _Ref525220703 \h </w:instrText>
      </w:r>
      <w:r w:rsidR="00C03F38">
        <w:instrText xml:space="preserve"> \* MERGEFORMAT </w:instrText>
      </w:r>
      <w:r w:rsidRPr="00C03F38">
        <w:fldChar w:fldCharType="separate"/>
      </w:r>
      <w:r w:rsidR="00D73329" w:rsidRPr="00C03F38">
        <w:t xml:space="preserve">Figure </w:t>
      </w:r>
      <w:r w:rsidR="00D73329">
        <w:rPr>
          <w:noProof/>
        </w:rPr>
        <w:t>5</w:t>
      </w:r>
      <w:r w:rsidR="00D73329" w:rsidRPr="00C03F38">
        <w:rPr>
          <w:noProof/>
        </w:rPr>
        <w:t>.</w:t>
      </w:r>
      <w:r w:rsidR="00D73329">
        <w:rPr>
          <w:noProof/>
        </w:rPr>
        <w:t>34</w:t>
      </w:r>
      <w:r w:rsidRPr="00C03F38">
        <w:fldChar w:fldCharType="end"/>
      </w:r>
      <w:r w:rsidRPr="00C03F38">
        <w:t>, it can be observed that dynamic filtrate loss did not decrease with an increase in CaCO</w:t>
      </w:r>
      <w:r w:rsidRPr="00C03F38">
        <w:rPr>
          <w:vertAlign w:val="subscript"/>
        </w:rPr>
        <w:t>3</w:t>
      </w:r>
      <w:r w:rsidRPr="00C03F38">
        <w:t xml:space="preserve"> from 30 lb/bbl to 55 lb/bbl. However, dynamic filtrate loss decreased for the 110 </w:t>
      </w:r>
      <w:r w:rsidR="00E222A1" w:rsidRPr="00C03F38">
        <w:t>rpm</w:t>
      </w:r>
      <w:r w:rsidRPr="00C03F38">
        <w:t xml:space="preserve"> experiments. </w:t>
      </w:r>
      <w:r w:rsidRPr="00C03F38">
        <w:fldChar w:fldCharType="begin"/>
      </w:r>
      <w:r w:rsidRPr="00C03F38">
        <w:instrText xml:space="preserve"> REF _Ref525224599 \h </w:instrText>
      </w:r>
      <w:r w:rsidR="00C03F38">
        <w:instrText xml:space="preserve"> \* MERGEFORMAT </w:instrText>
      </w:r>
      <w:r w:rsidRPr="00C03F38">
        <w:fldChar w:fldCharType="separate"/>
      </w:r>
      <w:r w:rsidR="00D73329" w:rsidRPr="00C03F38">
        <w:t xml:space="preserve">Figure </w:t>
      </w:r>
      <w:r w:rsidR="00D73329">
        <w:rPr>
          <w:noProof/>
        </w:rPr>
        <w:t>5</w:t>
      </w:r>
      <w:r w:rsidR="00D73329" w:rsidRPr="00C03F38">
        <w:rPr>
          <w:noProof/>
        </w:rPr>
        <w:t>.</w:t>
      </w:r>
      <w:r w:rsidR="00D73329">
        <w:rPr>
          <w:noProof/>
        </w:rPr>
        <w:t>35</w:t>
      </w:r>
      <w:r w:rsidRPr="00C03F38">
        <w:fldChar w:fldCharType="end"/>
      </w:r>
      <w:r w:rsidRPr="00C03F38">
        <w:t xml:space="preserve"> shows dynamic filtrate loss profiles in Buff Berea sandstone when 80 lb/bbl CaCO</w:t>
      </w:r>
      <w:r w:rsidRPr="00C03F38">
        <w:rPr>
          <w:vertAlign w:val="subscript"/>
        </w:rPr>
        <w:t>3</w:t>
      </w:r>
      <w:r w:rsidRPr="00C03F38">
        <w:t xml:space="preserve"> fluid is subjected to different rotary speeds</w:t>
      </w:r>
      <w:r w:rsidR="00914E27">
        <w:t xml:space="preserve"> and</w:t>
      </w:r>
      <w:r w:rsidRPr="00C03F38">
        <w:t xml:space="preserve"> 220</w:t>
      </w:r>
      <w:r w:rsidRPr="00C03F38">
        <w:rPr>
          <w:vertAlign w:val="superscript"/>
        </w:rPr>
        <w:t>o</w:t>
      </w:r>
      <w:r w:rsidRPr="00C03F38">
        <w:t xml:space="preserve">F. Using this LCM concentration, an increase in rotary speed appeared to have increased dynamic filtrate loss. Spurt invasion and cumulative loss were much worse at 110 </w:t>
      </w:r>
      <w:r w:rsidR="00E222A1" w:rsidRPr="00C03F38">
        <w:t>rpm</w:t>
      </w:r>
      <w:r w:rsidRPr="00C03F38">
        <w:t>.</w:t>
      </w:r>
    </w:p>
    <w:p w14:paraId="2B2D8C2D" w14:textId="27FA0BC5" w:rsidR="003D0453" w:rsidRPr="00C03F38" w:rsidRDefault="003D0453" w:rsidP="00FF2385">
      <w:pPr>
        <w:spacing w:before="240"/>
        <w:jc w:val="center"/>
      </w:pPr>
      <w:r>
        <w:rPr>
          <w:noProof/>
          <w:lang w:bidi="ar-SA"/>
        </w:rPr>
        <w:drawing>
          <wp:inline distT="0" distB="0" distL="0" distR="0" wp14:anchorId="3EA251F8" wp14:editId="198C4622">
            <wp:extent cx="4591051" cy="2733675"/>
            <wp:effectExtent l="0" t="0" r="0" b="9525"/>
            <wp:docPr id="42" name="Chart 42">
              <a:extLst xmlns:a="http://schemas.openxmlformats.org/drawingml/2006/main">
                <a:ext uri="{FF2B5EF4-FFF2-40B4-BE49-F238E27FC236}">
                  <a16:creationId xmlns:a16="http://schemas.microsoft.com/office/drawing/2014/main" id="{00000000-0008-0000-05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74E9E1FF" w14:textId="7BC014E6" w:rsidR="003A42E5" w:rsidRPr="00C03F38" w:rsidRDefault="003A42E5" w:rsidP="00924ABE">
      <w:pPr>
        <w:pStyle w:val="Caption"/>
      </w:pPr>
      <w:bookmarkStart w:id="309" w:name="_Ref525220703"/>
      <w:bookmarkStart w:id="310" w:name="_Toc531259677"/>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5</w:t>
      </w:r>
      <w:r w:rsidR="002F7CD9" w:rsidRPr="00C03F38">
        <w:rPr>
          <w:noProof/>
        </w:rPr>
        <w:fldChar w:fldCharType="end"/>
      </w:r>
      <w:r w:rsidR="00C834EC"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34</w:t>
      </w:r>
      <w:r w:rsidR="002F7CD9" w:rsidRPr="00C03F38">
        <w:rPr>
          <w:noProof/>
        </w:rPr>
        <w:fldChar w:fldCharType="end"/>
      </w:r>
      <w:bookmarkEnd w:id="309"/>
      <w:r w:rsidRPr="00C03F38">
        <w:t>: Dynamic filtrate loss profiles in Buff Berea sandstone for 55 lb/bbl CaCO</w:t>
      </w:r>
      <w:r w:rsidRPr="00C03F38">
        <w:rPr>
          <w:vertAlign w:val="subscript"/>
        </w:rPr>
        <w:t>3</w:t>
      </w:r>
      <w:r w:rsidRPr="00C03F38">
        <w:t xml:space="preserve"> WBM</w:t>
      </w:r>
      <w:bookmarkEnd w:id="310"/>
    </w:p>
    <w:p w14:paraId="52705C9E" w14:textId="393B1EC8" w:rsidR="003D0453" w:rsidRDefault="003D0453" w:rsidP="00FF2385">
      <w:pPr>
        <w:spacing w:before="240"/>
        <w:jc w:val="center"/>
      </w:pPr>
      <w:r>
        <w:rPr>
          <w:noProof/>
          <w:lang w:bidi="ar-SA"/>
        </w:rPr>
        <w:lastRenderedPageBreak/>
        <w:drawing>
          <wp:inline distT="0" distB="0" distL="0" distR="0" wp14:anchorId="2C18A83D" wp14:editId="189987BE">
            <wp:extent cx="4572000" cy="2743200"/>
            <wp:effectExtent l="0" t="0" r="0" b="0"/>
            <wp:docPr id="37" name="Chart 37">
              <a:extLst xmlns:a="http://schemas.openxmlformats.org/drawingml/2006/main">
                <a:ext uri="{FF2B5EF4-FFF2-40B4-BE49-F238E27FC236}">
                  <a16:creationId xmlns:a16="http://schemas.microsoft.com/office/drawing/2014/main" id="{00000000-0008-0000-06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6D5C2756" w14:textId="74626706" w:rsidR="003A42E5" w:rsidRPr="00C03F38" w:rsidRDefault="003A42E5" w:rsidP="00924ABE">
      <w:pPr>
        <w:pStyle w:val="Caption"/>
      </w:pPr>
      <w:bookmarkStart w:id="311" w:name="_Ref525224599"/>
      <w:bookmarkStart w:id="312" w:name="_Toc531259678"/>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5</w:t>
      </w:r>
      <w:r w:rsidR="002F7CD9" w:rsidRPr="00C03F38">
        <w:rPr>
          <w:noProof/>
        </w:rPr>
        <w:fldChar w:fldCharType="end"/>
      </w:r>
      <w:r w:rsidR="00C834EC"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35</w:t>
      </w:r>
      <w:r w:rsidR="002F7CD9" w:rsidRPr="00C03F38">
        <w:rPr>
          <w:noProof/>
        </w:rPr>
        <w:fldChar w:fldCharType="end"/>
      </w:r>
      <w:bookmarkEnd w:id="311"/>
      <w:r w:rsidRPr="00C03F38">
        <w:t>: Dynamic filtrate loss profiles in Buff Berea sandstone for 80 lb/bbl CaCO</w:t>
      </w:r>
      <w:r w:rsidRPr="00C03F38">
        <w:rPr>
          <w:vertAlign w:val="subscript"/>
        </w:rPr>
        <w:t>3</w:t>
      </w:r>
      <w:r w:rsidRPr="00C03F38">
        <w:t xml:space="preserve"> WBM</w:t>
      </w:r>
      <w:bookmarkEnd w:id="312"/>
    </w:p>
    <w:p w14:paraId="035DEDB4" w14:textId="6599C9D4" w:rsidR="00F3551F" w:rsidRPr="00C03F38" w:rsidRDefault="00B63F69" w:rsidP="00B63F69">
      <w:pPr>
        <w:spacing w:before="240"/>
        <w:jc w:val="both"/>
      </w:pPr>
      <w:r w:rsidRPr="00C03F38">
        <w:t xml:space="preserve">Comparing all the figures in this section, an increase in LCM </w:t>
      </w:r>
      <w:r w:rsidR="00240D0F" w:rsidRPr="00C03F38">
        <w:t xml:space="preserve">concentration </w:t>
      </w:r>
      <w:r w:rsidRPr="00C03F38">
        <w:t xml:space="preserve">from 30 lb/bbl to 80 lb/bbl did not show a consistent decrease in dynamic filtrate loss at 30 </w:t>
      </w:r>
      <w:r w:rsidR="00114AA8" w:rsidRPr="00C03F38">
        <w:t>rpm</w:t>
      </w:r>
      <w:r w:rsidRPr="00C03F38">
        <w:t xml:space="preserve"> (6.154 cm</w:t>
      </w:r>
      <w:r w:rsidRPr="00C03F38">
        <w:rPr>
          <w:vertAlign w:val="superscript"/>
        </w:rPr>
        <w:t>3</w:t>
      </w:r>
      <w:r w:rsidRPr="00C03F38">
        <w:t xml:space="preserve"> at 30 lb/bbl LCM, 16.632 cm</w:t>
      </w:r>
      <w:r w:rsidRPr="00C03F38">
        <w:rPr>
          <w:vertAlign w:val="superscript"/>
        </w:rPr>
        <w:t>3</w:t>
      </w:r>
      <w:r w:rsidRPr="00C03F38">
        <w:t xml:space="preserve"> at 55 lb/bbl LCM, and 7.33 cm</w:t>
      </w:r>
      <w:r w:rsidRPr="00C03F38">
        <w:rPr>
          <w:vertAlign w:val="superscript"/>
        </w:rPr>
        <w:t>3</w:t>
      </w:r>
      <w:r w:rsidRPr="00C03F38">
        <w:t xml:space="preserve"> at 80 lb/bbl LCM). The same trend is shown </w:t>
      </w:r>
      <w:r w:rsidR="00C27D11" w:rsidRPr="00C03F38">
        <w:t>at</w:t>
      </w:r>
      <w:r w:rsidRPr="00C03F38">
        <w:t xml:space="preserve"> </w:t>
      </w:r>
      <w:r w:rsidR="00F94E18" w:rsidRPr="00C03F38">
        <w:t xml:space="preserve">70 </w:t>
      </w:r>
      <w:r w:rsidR="00E222A1" w:rsidRPr="00C03F38">
        <w:t>rpm</w:t>
      </w:r>
      <w:r w:rsidR="00F94E18" w:rsidRPr="00C03F38">
        <w:t xml:space="preserve"> (10.59 cm</w:t>
      </w:r>
      <w:r w:rsidR="00F94E18" w:rsidRPr="00C03F38">
        <w:rPr>
          <w:vertAlign w:val="superscript"/>
        </w:rPr>
        <w:t>3</w:t>
      </w:r>
      <w:r w:rsidR="00F94E18" w:rsidRPr="00C03F38">
        <w:t xml:space="preserve"> at 30 lb/bbl LCM, 18 cm</w:t>
      </w:r>
      <w:r w:rsidR="00F94E18" w:rsidRPr="00C03F38">
        <w:rPr>
          <w:vertAlign w:val="superscript"/>
        </w:rPr>
        <w:t>3</w:t>
      </w:r>
      <w:r w:rsidR="00F94E18" w:rsidRPr="00C03F38">
        <w:t xml:space="preserve"> at 55 lb/bbl LCM, and 13.47 cm</w:t>
      </w:r>
      <w:r w:rsidR="00F94E18" w:rsidRPr="00C03F38">
        <w:rPr>
          <w:vertAlign w:val="superscript"/>
        </w:rPr>
        <w:t>3</w:t>
      </w:r>
      <w:r w:rsidR="00F94E18" w:rsidRPr="00C03F38">
        <w:t xml:space="preserve"> at 80 lb/bbl LCM)</w:t>
      </w:r>
      <w:r w:rsidR="00C27D11" w:rsidRPr="00C03F38">
        <w:t xml:space="preserve"> and</w:t>
      </w:r>
      <w:r w:rsidR="00F94E18" w:rsidRPr="00C03F38">
        <w:t xml:space="preserve"> </w:t>
      </w:r>
      <w:r w:rsidR="00C27D11" w:rsidRPr="00C03F38">
        <w:t>a</w:t>
      </w:r>
      <w:r w:rsidR="00F94E18" w:rsidRPr="00C03F38">
        <w:t>t 110</w:t>
      </w:r>
      <w:r w:rsidR="00C27D11" w:rsidRPr="00C03F38">
        <w:t xml:space="preserve"> </w:t>
      </w:r>
      <w:r w:rsidR="00E222A1" w:rsidRPr="00C03F38">
        <w:t>rpm</w:t>
      </w:r>
      <w:r w:rsidR="00C27D11" w:rsidRPr="00C03F38">
        <w:t xml:space="preserve"> (22.352 cm</w:t>
      </w:r>
      <w:r w:rsidR="00C27D11" w:rsidRPr="00C03F38">
        <w:rPr>
          <w:vertAlign w:val="superscript"/>
        </w:rPr>
        <w:t>3</w:t>
      </w:r>
      <w:r w:rsidR="00C27D11" w:rsidRPr="00C03F38">
        <w:t xml:space="preserve"> at 30 lb/bbl LCM, 12.676 cm</w:t>
      </w:r>
      <w:r w:rsidR="00C27D11" w:rsidRPr="00C03F38">
        <w:rPr>
          <w:vertAlign w:val="superscript"/>
        </w:rPr>
        <w:t>3</w:t>
      </w:r>
      <w:r w:rsidR="00C27D11" w:rsidRPr="00C03F38">
        <w:t xml:space="preserve"> at 55 lb/bbl LCM, and 20.268 cm</w:t>
      </w:r>
      <w:r w:rsidR="00C27D11" w:rsidRPr="00C03F38">
        <w:rPr>
          <w:vertAlign w:val="superscript"/>
        </w:rPr>
        <w:t>3</w:t>
      </w:r>
      <w:r w:rsidR="00C27D11" w:rsidRPr="00C03F38">
        <w:t xml:space="preserve"> at 80 lb/bbl LCM)</w:t>
      </w:r>
      <w:r w:rsidR="00F94E18" w:rsidRPr="00C03F38">
        <w:t>. Compar</w:t>
      </w:r>
      <w:r w:rsidR="00114AA8" w:rsidRPr="00C03F38">
        <w:t>ed to</w:t>
      </w:r>
      <w:r w:rsidR="00F94E18" w:rsidRPr="00C03F38">
        <w:t xml:space="preserve"> Michigan sandstone, both sandstones have similar permeability, but a much consistent trend (change in filtrate loss with change in LCM concentration at specific rotary speeds) was observed in Michigan sandstone. This clearly shows the difference in </w:t>
      </w:r>
      <w:r w:rsidR="008244AB" w:rsidRPr="00C03F38">
        <w:t xml:space="preserve">the </w:t>
      </w:r>
      <w:r w:rsidR="00F94E18" w:rsidRPr="00C03F38">
        <w:t xml:space="preserve">behavior of the two rocks. </w:t>
      </w:r>
      <w:r w:rsidR="0036338B" w:rsidRPr="00C03F38">
        <w:t xml:space="preserve">An increase in temperature also affects mud filtrate loss. </w:t>
      </w:r>
      <w:r w:rsidR="0095319E" w:rsidRPr="00C03F38">
        <w:t xml:space="preserve">Schembre and Kovscek (2005) reported that </w:t>
      </w:r>
      <w:r w:rsidR="0036338B" w:rsidRPr="00C03F38">
        <w:t xml:space="preserve">an </w:t>
      </w:r>
      <w:r w:rsidR="0095319E" w:rsidRPr="00C03F38">
        <w:t>increase in temperature causes a repulsion in the total particle to pore interactive forces. This repulsion does not allow filter cake particles to bond effectively with the pore throat walls, wellbore wall, and to themselves</w:t>
      </w:r>
      <w:r w:rsidR="007A4F23" w:rsidRPr="00C03F38">
        <w:t>; thus,</w:t>
      </w:r>
      <w:r w:rsidR="0095319E" w:rsidRPr="00C03F38">
        <w:t xml:space="preserve"> preventing them from forming effective internal and external filter cake layers</w:t>
      </w:r>
      <w:r w:rsidR="004C5B9B" w:rsidRPr="00C03F38">
        <w:t xml:space="preserve">. This </w:t>
      </w:r>
      <w:r w:rsidR="00F3551F" w:rsidRPr="00C03F38">
        <w:t xml:space="preserve">phenomenon appears to </w:t>
      </w:r>
      <w:r w:rsidR="00914E27">
        <w:t xml:space="preserve">have </w:t>
      </w:r>
      <w:r w:rsidR="00F3551F" w:rsidRPr="00C03F38">
        <w:t>affect</w:t>
      </w:r>
      <w:r w:rsidR="00914E27">
        <w:t>ed</w:t>
      </w:r>
      <w:r w:rsidR="00F3551F" w:rsidRPr="00C03F38">
        <w:t xml:space="preserve"> Buff Berea sandstone more than Michigan sandstone.</w:t>
      </w:r>
      <w:r w:rsidR="00F94E18" w:rsidRPr="00C03F38">
        <w:t xml:space="preserve"> </w:t>
      </w:r>
      <w:r w:rsidR="00914E27">
        <w:t>For practical purposes and cost effectiveness</w:t>
      </w:r>
      <w:r w:rsidR="00F3551F" w:rsidRPr="00C03F38">
        <w:t xml:space="preserve">, </w:t>
      </w:r>
      <w:r w:rsidR="00F3551F" w:rsidRPr="00C03F38">
        <w:rPr>
          <w:rFonts w:ascii="Times New Roman" w:hAnsi="Times New Roman"/>
          <w:szCs w:val="22"/>
          <w:lang w:bidi="ar-SA"/>
        </w:rPr>
        <w:t xml:space="preserve">an </w:t>
      </w:r>
      <w:r w:rsidR="00F3551F" w:rsidRPr="00C03F38">
        <w:rPr>
          <w:rFonts w:ascii="Times New Roman" w:hAnsi="Times New Roman"/>
          <w:szCs w:val="22"/>
          <w:lang w:bidi="ar-SA"/>
        </w:rPr>
        <w:lastRenderedPageBreak/>
        <w:t xml:space="preserve">increase in </w:t>
      </w:r>
      <w:r w:rsidR="00F3551F" w:rsidRPr="00C03F38">
        <w:t>CaCO</w:t>
      </w:r>
      <w:r w:rsidR="00F3551F" w:rsidRPr="00C03F38">
        <w:rPr>
          <w:vertAlign w:val="subscript"/>
        </w:rPr>
        <w:t>3</w:t>
      </w:r>
      <w:r w:rsidR="00F3551F" w:rsidRPr="00C03F38">
        <w:rPr>
          <w:rFonts w:ascii="Times New Roman" w:hAnsi="Times New Roman"/>
          <w:szCs w:val="22"/>
          <w:lang w:bidi="ar-SA"/>
        </w:rPr>
        <w:t xml:space="preserve"> concentration beyond 55 lb/bbl may not always reduce dynamic fluid loss and filtrate in Buff Berea sandstone at an elevated temperature (220</w:t>
      </w:r>
      <w:r w:rsidR="00F3551F" w:rsidRPr="00C03F38">
        <w:rPr>
          <w:rFonts w:ascii="Times New Roman" w:hAnsi="Times New Roman"/>
          <w:szCs w:val="22"/>
          <w:vertAlign w:val="superscript"/>
          <w:lang w:bidi="ar-SA"/>
        </w:rPr>
        <w:t>o</w:t>
      </w:r>
      <w:r w:rsidR="00F3551F" w:rsidRPr="00C03F38">
        <w:rPr>
          <w:rFonts w:ascii="Times New Roman" w:hAnsi="Times New Roman"/>
          <w:szCs w:val="22"/>
          <w:lang w:bidi="ar-SA"/>
        </w:rPr>
        <w:t xml:space="preserve">F) and </w:t>
      </w:r>
      <w:r w:rsidR="0065042F" w:rsidRPr="00C03F38">
        <w:rPr>
          <w:rFonts w:ascii="Times New Roman" w:hAnsi="Times New Roman"/>
          <w:szCs w:val="22"/>
          <w:lang w:bidi="ar-SA"/>
        </w:rPr>
        <w:t xml:space="preserve">varying rotary speeds up 110 </w:t>
      </w:r>
      <w:r w:rsidR="00E222A1" w:rsidRPr="00C03F38">
        <w:t>rpm</w:t>
      </w:r>
      <w:r w:rsidR="00F3551F" w:rsidRPr="00C03F38">
        <w:rPr>
          <w:rFonts w:ascii="Times New Roman" w:hAnsi="Times New Roman"/>
          <w:szCs w:val="22"/>
          <w:lang w:bidi="ar-SA"/>
        </w:rPr>
        <w:t xml:space="preserve">. </w:t>
      </w:r>
    </w:p>
    <w:p w14:paraId="4574D5C0" w14:textId="77777777" w:rsidR="00B33B9A" w:rsidRPr="00C03F38" w:rsidRDefault="00B33B9A" w:rsidP="000F3608">
      <w:pPr>
        <w:pStyle w:val="Heading3"/>
      </w:pPr>
      <w:bookmarkStart w:id="313" w:name="_Toc531259460"/>
      <w:r w:rsidRPr="00C03F38">
        <w:t>Dynamic</w:t>
      </w:r>
      <w:r w:rsidR="00774F44" w:rsidRPr="00C03F38">
        <w:t xml:space="preserve"> Drilling</w:t>
      </w:r>
      <w:r w:rsidRPr="00C03F38">
        <w:t xml:space="preserve"> Fluid</w:t>
      </w:r>
      <w:r w:rsidR="00774F44" w:rsidRPr="00C03F38">
        <w:t>s</w:t>
      </w:r>
      <w:r w:rsidRPr="00C03F38">
        <w:t xml:space="preserve"> Filtration in Upper Grey Sandstone</w:t>
      </w:r>
      <w:r w:rsidR="00774F44" w:rsidRPr="00C03F38">
        <w:t xml:space="preserve"> (Phase Two)</w:t>
      </w:r>
      <w:bookmarkEnd w:id="313"/>
    </w:p>
    <w:p w14:paraId="2E390BE8" w14:textId="65682B32" w:rsidR="00C62C60" w:rsidRDefault="0036338B" w:rsidP="00AC2682">
      <w:pPr>
        <w:spacing w:before="240"/>
        <w:jc w:val="both"/>
      </w:pPr>
      <w:r w:rsidRPr="00C03F38">
        <w:t xml:space="preserve">The dynamic filtrate loss profiles in Upper Grey sandstone are provided and discussed in this section. The permeability and porosity of this sandstone are </w:t>
      </w:r>
      <w:r w:rsidR="0038091B" w:rsidRPr="00C03F38">
        <w:t>105</w:t>
      </w:r>
      <w:r w:rsidR="00332D74" w:rsidRPr="00C03F38">
        <w:t xml:space="preserve"> </w:t>
      </w:r>
      <w:r w:rsidRPr="00C03F38">
        <w:t xml:space="preserve">mD and </w:t>
      </w:r>
      <w:r w:rsidRPr="00C03F38">
        <w:rPr>
          <w:rFonts w:cstheme="minorHAnsi"/>
        </w:rPr>
        <w:t>1</w:t>
      </w:r>
      <w:r w:rsidR="0038091B" w:rsidRPr="00C03F38">
        <w:rPr>
          <w:rFonts w:cstheme="minorHAnsi"/>
        </w:rPr>
        <w:t>7</w:t>
      </w:r>
      <w:r w:rsidRPr="00C03F38">
        <w:rPr>
          <w:rFonts w:cstheme="minorHAnsi"/>
        </w:rPr>
        <w:t>.</w:t>
      </w:r>
      <w:r w:rsidR="0038091B" w:rsidRPr="00C03F38">
        <w:rPr>
          <w:rFonts w:cstheme="minorHAnsi"/>
        </w:rPr>
        <w:t>6</w:t>
      </w:r>
      <w:r w:rsidRPr="00C03F38">
        <w:rPr>
          <w:rFonts w:cstheme="minorHAnsi"/>
        </w:rPr>
        <w:t>5</w:t>
      </w:r>
      <w:r w:rsidR="00332D74" w:rsidRPr="00C03F38">
        <w:rPr>
          <w:rFonts w:cstheme="minorHAnsi"/>
        </w:rPr>
        <w:t xml:space="preserve"> </w:t>
      </w:r>
      <w:r w:rsidRPr="00C03F38">
        <w:rPr>
          <w:rFonts w:cstheme="minorHAnsi"/>
        </w:rPr>
        <w:t>% respectively.</w:t>
      </w:r>
      <w:r w:rsidR="00630137" w:rsidRPr="00C03F38">
        <w:rPr>
          <w:rFonts w:cstheme="minorHAnsi"/>
        </w:rPr>
        <w:t xml:space="preserve"> </w:t>
      </w:r>
      <w:r w:rsidR="00A957EC" w:rsidRPr="00C03F38">
        <w:rPr>
          <w:rFonts w:cstheme="minorHAnsi"/>
        </w:rPr>
        <w:fldChar w:fldCharType="begin"/>
      </w:r>
      <w:r w:rsidR="00A957EC" w:rsidRPr="00C03F38">
        <w:rPr>
          <w:rFonts w:cstheme="minorHAnsi"/>
        </w:rPr>
        <w:instrText xml:space="preserve"> REF _Ref525241733 \h </w:instrText>
      </w:r>
      <w:r w:rsidR="00C03F38">
        <w:rPr>
          <w:rFonts w:cstheme="minorHAnsi"/>
        </w:rPr>
        <w:instrText xml:space="preserve"> \* MERGEFORMAT </w:instrText>
      </w:r>
      <w:r w:rsidR="00A957EC" w:rsidRPr="00C03F38">
        <w:rPr>
          <w:rFonts w:cstheme="minorHAnsi"/>
        </w:rPr>
      </w:r>
      <w:r w:rsidR="00A957EC" w:rsidRPr="00C03F38">
        <w:rPr>
          <w:rFonts w:cstheme="minorHAnsi"/>
        </w:rPr>
        <w:fldChar w:fldCharType="separate"/>
      </w:r>
      <w:r w:rsidR="00D73329" w:rsidRPr="00C03F38">
        <w:t xml:space="preserve">Figure </w:t>
      </w:r>
      <w:r w:rsidR="00D73329">
        <w:rPr>
          <w:noProof/>
        </w:rPr>
        <w:t>5</w:t>
      </w:r>
      <w:r w:rsidR="00D73329" w:rsidRPr="00C03F38">
        <w:rPr>
          <w:noProof/>
        </w:rPr>
        <w:t>.</w:t>
      </w:r>
      <w:r w:rsidR="00D73329">
        <w:rPr>
          <w:noProof/>
        </w:rPr>
        <w:t>36</w:t>
      </w:r>
      <w:r w:rsidR="00A957EC" w:rsidRPr="00C03F38">
        <w:rPr>
          <w:rFonts w:cstheme="minorHAnsi"/>
        </w:rPr>
        <w:fldChar w:fldCharType="end"/>
      </w:r>
      <w:r w:rsidR="00A957EC" w:rsidRPr="00C03F38">
        <w:rPr>
          <w:rFonts w:cstheme="minorHAnsi"/>
        </w:rPr>
        <w:t xml:space="preserve"> </w:t>
      </w:r>
      <w:r w:rsidR="00A957EC" w:rsidRPr="00C03F38">
        <w:t xml:space="preserve">shows the filtrate loss profiles in Upper Grey sandstone when </w:t>
      </w:r>
      <w:r w:rsidR="00AC2682" w:rsidRPr="00C03F38">
        <w:t>30</w:t>
      </w:r>
      <w:r w:rsidR="00A957EC" w:rsidRPr="00C03F38">
        <w:t xml:space="preserve"> lb/bbl CaCO</w:t>
      </w:r>
      <w:r w:rsidR="00A957EC" w:rsidRPr="00C03F38">
        <w:rPr>
          <w:vertAlign w:val="subscript"/>
        </w:rPr>
        <w:t xml:space="preserve">3 </w:t>
      </w:r>
      <w:r w:rsidR="00A957EC" w:rsidRPr="00C03F38">
        <w:t>WBM is subjected to different rotary speeds</w:t>
      </w:r>
      <w:r w:rsidR="00914E27">
        <w:t xml:space="preserve"> and</w:t>
      </w:r>
      <w:r w:rsidR="00A957EC" w:rsidRPr="00C03F38">
        <w:t xml:space="preserve"> 220</w:t>
      </w:r>
      <w:r w:rsidR="00A957EC" w:rsidRPr="00C03F38">
        <w:rPr>
          <w:vertAlign w:val="superscript"/>
        </w:rPr>
        <w:t>o</w:t>
      </w:r>
      <w:r w:rsidR="00A957EC" w:rsidRPr="00C03F38">
        <w:t>F</w:t>
      </w:r>
      <w:r w:rsidR="00AC2682" w:rsidRPr="00C03F38">
        <w:t>.</w:t>
      </w:r>
      <w:r w:rsidR="006E6353" w:rsidRPr="00C03F38">
        <w:t xml:space="preserve"> In this figure, the </w:t>
      </w:r>
      <w:r w:rsidR="00327863" w:rsidRPr="00C03F38">
        <w:t xml:space="preserve">difference between the experiments at 30 </w:t>
      </w:r>
      <w:r w:rsidR="00E222A1" w:rsidRPr="00C03F38">
        <w:t>rpm</w:t>
      </w:r>
      <w:r w:rsidR="00327863" w:rsidRPr="00C03F38">
        <w:t xml:space="preserve"> and 70 </w:t>
      </w:r>
      <w:r w:rsidR="00E222A1" w:rsidRPr="00C03F38">
        <w:t>rpm</w:t>
      </w:r>
      <w:r w:rsidR="00327863" w:rsidRPr="00C03F38">
        <w:t xml:space="preserve"> is 0.214 cm</w:t>
      </w:r>
      <w:r w:rsidR="00327863" w:rsidRPr="00C03F38">
        <w:rPr>
          <w:vertAlign w:val="superscript"/>
        </w:rPr>
        <w:t>3</w:t>
      </w:r>
      <w:r w:rsidR="00327863" w:rsidRPr="00C03F38">
        <w:t xml:space="preserve"> with the 30</w:t>
      </w:r>
      <w:r w:rsidR="00E222A1" w:rsidRPr="00C03F38">
        <w:t>-rpm</w:t>
      </w:r>
      <w:r w:rsidR="00327863" w:rsidRPr="00C03F38">
        <w:t xml:space="preserve"> experiment being higher. The high spurt loss (10.85 cm3) </w:t>
      </w:r>
      <w:r w:rsidR="001F6AA1">
        <w:t xml:space="preserve">and </w:t>
      </w:r>
      <w:r w:rsidR="00327863" w:rsidRPr="00C03F38">
        <w:t>high cumulative filtrate loss (17.43 cm</w:t>
      </w:r>
      <w:r w:rsidR="00327863" w:rsidRPr="00C03F38">
        <w:rPr>
          <w:vertAlign w:val="superscript"/>
        </w:rPr>
        <w:t>3</w:t>
      </w:r>
      <w:r w:rsidR="00327863" w:rsidRPr="00C03F38">
        <w:t xml:space="preserve">) </w:t>
      </w:r>
      <w:r w:rsidR="00F4268B">
        <w:t xml:space="preserve">at 110 rpm </w:t>
      </w:r>
      <w:r w:rsidR="00327863" w:rsidRPr="00C03F38">
        <w:t xml:space="preserve">is a testament to the observation that an increase </w:t>
      </w:r>
      <w:r w:rsidR="00332D74" w:rsidRPr="00C03F38">
        <w:t xml:space="preserve">in </w:t>
      </w:r>
      <w:r w:rsidR="00327863" w:rsidRPr="00C03F38">
        <w:t>rotary speed results to an increase in dynamic filtrate loss.</w:t>
      </w:r>
      <w:r w:rsidR="00F640E5" w:rsidRPr="00C03F38">
        <w:t xml:space="preserve"> The results from Upper Grey sandstone (</w:t>
      </w:r>
      <w:r w:rsidR="00F640E5" w:rsidRPr="00C03F38">
        <w:rPr>
          <w:rFonts w:cstheme="minorHAnsi"/>
        </w:rPr>
        <w:fldChar w:fldCharType="begin"/>
      </w:r>
      <w:r w:rsidR="00F640E5" w:rsidRPr="00C03F38">
        <w:rPr>
          <w:rFonts w:cstheme="minorHAnsi"/>
        </w:rPr>
        <w:instrText xml:space="preserve"> REF _Ref525241733 \h </w:instrText>
      </w:r>
      <w:r w:rsidR="00C03F38">
        <w:rPr>
          <w:rFonts w:cstheme="minorHAnsi"/>
        </w:rPr>
        <w:instrText xml:space="preserve"> \* MERGEFORMAT </w:instrText>
      </w:r>
      <w:r w:rsidR="00F640E5" w:rsidRPr="00C03F38">
        <w:rPr>
          <w:rFonts w:cstheme="minorHAnsi"/>
        </w:rPr>
      </w:r>
      <w:r w:rsidR="00F640E5" w:rsidRPr="00C03F38">
        <w:rPr>
          <w:rFonts w:cstheme="minorHAnsi"/>
        </w:rPr>
        <w:fldChar w:fldCharType="separate"/>
      </w:r>
      <w:r w:rsidR="00D73329" w:rsidRPr="00C03F38">
        <w:t xml:space="preserve">Figure </w:t>
      </w:r>
      <w:r w:rsidR="00D73329">
        <w:rPr>
          <w:noProof/>
        </w:rPr>
        <w:t>5</w:t>
      </w:r>
      <w:r w:rsidR="00D73329" w:rsidRPr="00C03F38">
        <w:rPr>
          <w:noProof/>
        </w:rPr>
        <w:t>.</w:t>
      </w:r>
      <w:r w:rsidR="00D73329">
        <w:rPr>
          <w:noProof/>
        </w:rPr>
        <w:t>36</w:t>
      </w:r>
      <w:r w:rsidR="00F640E5" w:rsidRPr="00C03F38">
        <w:rPr>
          <w:rFonts w:cstheme="minorHAnsi"/>
        </w:rPr>
        <w:fldChar w:fldCharType="end"/>
      </w:r>
      <w:r w:rsidR="00F640E5" w:rsidRPr="00C03F38">
        <w:rPr>
          <w:rFonts w:cstheme="minorHAnsi"/>
        </w:rPr>
        <w:t>),</w:t>
      </w:r>
      <w:r w:rsidR="00F640E5" w:rsidRPr="00C03F38">
        <w:t xml:space="preserve"> Buff Berea sandstone (</w:t>
      </w:r>
      <w:r w:rsidR="00F640E5" w:rsidRPr="00C03F38">
        <w:fldChar w:fldCharType="begin"/>
      </w:r>
      <w:r w:rsidR="00F640E5" w:rsidRPr="00C03F38">
        <w:rPr>
          <w:rFonts w:cstheme="minorHAnsi"/>
        </w:rPr>
        <w:instrText xml:space="preserve"> REF _Ref525219545 \h </w:instrText>
      </w:r>
      <w:r w:rsidR="00C03F38">
        <w:instrText xml:space="preserve"> \* MERGEFORMAT </w:instrText>
      </w:r>
      <w:r w:rsidR="00F640E5" w:rsidRPr="00C03F38">
        <w:fldChar w:fldCharType="separate"/>
      </w:r>
      <w:r w:rsidR="00D73329" w:rsidRPr="004C1DEF">
        <w:t xml:space="preserve">Figure </w:t>
      </w:r>
      <w:r w:rsidR="00D73329">
        <w:rPr>
          <w:noProof/>
        </w:rPr>
        <w:t>5.33</w:t>
      </w:r>
      <w:r w:rsidR="00F640E5" w:rsidRPr="00C03F38">
        <w:fldChar w:fldCharType="end"/>
      </w:r>
      <w:r w:rsidR="00F640E5" w:rsidRPr="00C03F38">
        <w:t>)</w:t>
      </w:r>
      <w:r w:rsidR="00332D74" w:rsidRPr="00C03F38">
        <w:t>,</w:t>
      </w:r>
      <w:r w:rsidR="00F4268B">
        <w:t xml:space="preserve"> </w:t>
      </w:r>
      <w:r w:rsidR="00F640E5" w:rsidRPr="00C03F38">
        <w:t>and Michigan sandstone (</w:t>
      </w:r>
      <w:r w:rsidR="00F640E5" w:rsidRPr="00C03F38">
        <w:fldChar w:fldCharType="begin"/>
      </w:r>
      <w:r w:rsidR="00F640E5" w:rsidRPr="00C03F38">
        <w:instrText xml:space="preserve"> REF _Ref525204779 \h </w:instrText>
      </w:r>
      <w:r w:rsidR="00C03F38">
        <w:instrText xml:space="preserve"> \* MERGEFORMAT </w:instrText>
      </w:r>
      <w:r w:rsidR="00F640E5" w:rsidRPr="00C03F38">
        <w:fldChar w:fldCharType="separate"/>
      </w:r>
      <w:r w:rsidR="00D73329" w:rsidRPr="00C03F38">
        <w:t xml:space="preserve">Figure </w:t>
      </w:r>
      <w:r w:rsidR="00D73329">
        <w:rPr>
          <w:noProof/>
        </w:rPr>
        <w:t>5</w:t>
      </w:r>
      <w:r w:rsidR="00D73329" w:rsidRPr="00C03F38">
        <w:rPr>
          <w:noProof/>
        </w:rPr>
        <w:t>.</w:t>
      </w:r>
      <w:r w:rsidR="00D73329">
        <w:rPr>
          <w:noProof/>
        </w:rPr>
        <w:t>30</w:t>
      </w:r>
      <w:r w:rsidR="00F640E5" w:rsidRPr="00C03F38">
        <w:fldChar w:fldCharType="end"/>
      </w:r>
      <w:r w:rsidR="00F640E5" w:rsidRPr="00C03F38">
        <w:t>) were compared</w:t>
      </w:r>
      <w:r w:rsidR="00F4268B">
        <w:t xml:space="preserve"> </w:t>
      </w:r>
      <w:r w:rsidR="00F640E5" w:rsidRPr="00C03F38">
        <w:t xml:space="preserve">for the same conditions. The comparison showed that dynamic filtrate loss values in Upper Grey sandstone </w:t>
      </w:r>
      <w:r w:rsidR="00F4268B">
        <w:t>are</w:t>
      </w:r>
      <w:r w:rsidR="00F640E5" w:rsidRPr="00C03F38">
        <w:t xml:space="preserve"> smaller than </w:t>
      </w:r>
      <w:r w:rsidR="00332D74" w:rsidRPr="00C03F38">
        <w:t xml:space="preserve">the </w:t>
      </w:r>
      <w:r w:rsidR="00F640E5" w:rsidRPr="00C03F38">
        <w:t xml:space="preserve">values from Michigan and Buff Berea sandstones. A good explanation for this is that the permeability of Upper Grey sandstone is three times smaller than the permeabilities of Buff Berea and Michigan sandstones. The porosity is also smaller and may have contributed to the reduced filtrate loss. </w:t>
      </w:r>
    </w:p>
    <w:p w14:paraId="3955E83E" w14:textId="31BE358B" w:rsidR="004651DC" w:rsidRPr="00C03F38" w:rsidRDefault="004651DC" w:rsidP="004651DC">
      <w:pPr>
        <w:spacing w:before="240"/>
        <w:jc w:val="center"/>
      </w:pPr>
      <w:r>
        <w:rPr>
          <w:noProof/>
          <w:lang w:bidi="ar-SA"/>
        </w:rPr>
        <w:lastRenderedPageBreak/>
        <w:drawing>
          <wp:inline distT="0" distB="0" distL="0" distR="0" wp14:anchorId="6918D3AF" wp14:editId="451CE1E6">
            <wp:extent cx="4572000" cy="2733675"/>
            <wp:effectExtent l="0" t="0" r="0" b="9525"/>
            <wp:docPr id="50" name="Chart 50">
              <a:extLst xmlns:a="http://schemas.openxmlformats.org/drawingml/2006/main">
                <a:ext uri="{FF2B5EF4-FFF2-40B4-BE49-F238E27FC236}">
                  <a16:creationId xmlns:a16="http://schemas.microsoft.com/office/drawing/2014/main" id="{00000000-0008-0000-02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2536F3ED" w14:textId="5D8FF16D" w:rsidR="00C03871" w:rsidRDefault="001742A9" w:rsidP="00924ABE">
      <w:pPr>
        <w:pStyle w:val="Caption"/>
      </w:pPr>
      <w:bookmarkStart w:id="314" w:name="_Ref525241733"/>
      <w:bookmarkStart w:id="315" w:name="_Toc531259679"/>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5</w:t>
      </w:r>
      <w:r w:rsidR="002F7CD9" w:rsidRPr="00C03F38">
        <w:rPr>
          <w:noProof/>
        </w:rPr>
        <w:fldChar w:fldCharType="end"/>
      </w:r>
      <w:r w:rsidR="00C834EC"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36</w:t>
      </w:r>
      <w:r w:rsidR="002F7CD9" w:rsidRPr="00C03F38">
        <w:rPr>
          <w:noProof/>
        </w:rPr>
        <w:fldChar w:fldCharType="end"/>
      </w:r>
      <w:bookmarkEnd w:id="314"/>
      <w:r w:rsidRPr="00C03F38">
        <w:t>: Dynamic filtrate loss profiles in Upper Grey sandstone for 30 lb/bbl CaCO</w:t>
      </w:r>
      <w:r w:rsidRPr="00C03F38">
        <w:rPr>
          <w:vertAlign w:val="subscript"/>
        </w:rPr>
        <w:t>3</w:t>
      </w:r>
      <w:r w:rsidRPr="00C03F38">
        <w:t xml:space="preserve"> WBM</w:t>
      </w:r>
      <w:bookmarkEnd w:id="315"/>
    </w:p>
    <w:p w14:paraId="2834B791" w14:textId="3F3F97E4" w:rsidR="00921B57" w:rsidRPr="00921B57" w:rsidRDefault="00921B57" w:rsidP="00921B57">
      <w:pPr>
        <w:jc w:val="center"/>
      </w:pPr>
      <w:r>
        <w:rPr>
          <w:noProof/>
          <w:lang w:bidi="ar-SA"/>
        </w:rPr>
        <w:drawing>
          <wp:inline distT="0" distB="0" distL="0" distR="0" wp14:anchorId="05B2E571" wp14:editId="11F943AF">
            <wp:extent cx="4572000" cy="2733675"/>
            <wp:effectExtent l="0" t="0" r="0" b="9525"/>
            <wp:docPr id="48" name="Chart 48">
              <a:extLst xmlns:a="http://schemas.openxmlformats.org/drawingml/2006/main">
                <a:ext uri="{FF2B5EF4-FFF2-40B4-BE49-F238E27FC236}">
                  <a16:creationId xmlns:a16="http://schemas.microsoft.com/office/drawing/2014/main" id="{00000000-0008-0000-05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3B5993B2" w14:textId="53CC6B3E" w:rsidR="001742A9" w:rsidRPr="00C03F38" w:rsidRDefault="001742A9" w:rsidP="00924ABE">
      <w:pPr>
        <w:pStyle w:val="Caption"/>
      </w:pPr>
      <w:bookmarkStart w:id="316" w:name="_Ref525244964"/>
      <w:bookmarkStart w:id="317" w:name="_Toc531259680"/>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5</w:t>
      </w:r>
      <w:r w:rsidR="002F7CD9" w:rsidRPr="00C03F38">
        <w:rPr>
          <w:noProof/>
        </w:rPr>
        <w:fldChar w:fldCharType="end"/>
      </w:r>
      <w:r w:rsidR="00C834EC"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37</w:t>
      </w:r>
      <w:r w:rsidR="002F7CD9" w:rsidRPr="00C03F38">
        <w:rPr>
          <w:noProof/>
        </w:rPr>
        <w:fldChar w:fldCharType="end"/>
      </w:r>
      <w:bookmarkEnd w:id="316"/>
      <w:r w:rsidRPr="00C03F38">
        <w:t>: Dynamic filtrate loss profiles in Upper Grey sandstone for 55 lb/bbl CaCO</w:t>
      </w:r>
      <w:r w:rsidRPr="00C03F38">
        <w:rPr>
          <w:vertAlign w:val="subscript"/>
        </w:rPr>
        <w:t>3</w:t>
      </w:r>
      <w:r w:rsidRPr="00C03F38">
        <w:t xml:space="preserve"> WBM</w:t>
      </w:r>
      <w:bookmarkEnd w:id="317"/>
    </w:p>
    <w:p w14:paraId="7683DBAB" w14:textId="7C68A3F5" w:rsidR="001042FF" w:rsidRPr="00C03F38" w:rsidRDefault="001042FF" w:rsidP="001042FF">
      <w:pPr>
        <w:spacing w:before="240"/>
        <w:jc w:val="both"/>
        <w:rPr>
          <w:szCs w:val="22"/>
        </w:rPr>
      </w:pPr>
      <w:r w:rsidRPr="00C03F38">
        <w:fldChar w:fldCharType="begin"/>
      </w:r>
      <w:r w:rsidRPr="00C03F38">
        <w:instrText xml:space="preserve"> REF _Ref525244964 \h </w:instrText>
      </w:r>
      <w:r w:rsidR="00C03F38">
        <w:instrText xml:space="preserve"> \* MERGEFORMAT </w:instrText>
      </w:r>
      <w:r w:rsidRPr="00C03F38">
        <w:fldChar w:fldCharType="separate"/>
      </w:r>
      <w:r w:rsidR="00D73329" w:rsidRPr="00C03F38">
        <w:t xml:space="preserve">Figure </w:t>
      </w:r>
      <w:r w:rsidR="00D73329">
        <w:rPr>
          <w:noProof/>
        </w:rPr>
        <w:t>5</w:t>
      </w:r>
      <w:r w:rsidR="00D73329" w:rsidRPr="00C03F38">
        <w:rPr>
          <w:noProof/>
        </w:rPr>
        <w:t>.</w:t>
      </w:r>
      <w:r w:rsidR="00D73329">
        <w:rPr>
          <w:noProof/>
        </w:rPr>
        <w:t>37</w:t>
      </w:r>
      <w:r w:rsidRPr="00C03F38">
        <w:fldChar w:fldCharType="end"/>
      </w:r>
      <w:r w:rsidRPr="00C03F38">
        <w:t xml:space="preserve"> shows the filtrate loss profiles in Upper Grey sandstone when 55 lb/bbl CaCO</w:t>
      </w:r>
      <w:r w:rsidRPr="00C03F38">
        <w:rPr>
          <w:vertAlign w:val="subscript"/>
        </w:rPr>
        <w:t xml:space="preserve">3 </w:t>
      </w:r>
      <w:r w:rsidRPr="00C03F38">
        <w:t>WBM is subjected to different rotary speeds</w:t>
      </w:r>
      <w:r w:rsidR="00C44C29">
        <w:t xml:space="preserve"> and</w:t>
      </w:r>
      <w:r w:rsidRPr="00C03F38">
        <w:t xml:space="preserve"> 220</w:t>
      </w:r>
      <w:r w:rsidRPr="00C03F38">
        <w:rPr>
          <w:vertAlign w:val="superscript"/>
        </w:rPr>
        <w:t>o</w:t>
      </w:r>
      <w:r w:rsidRPr="00C03F38">
        <w:t xml:space="preserve">F. An increase in the rotary speed corresponded to an increase in dynamic filtrate loss. Spurt losses were recorded for the 70 </w:t>
      </w:r>
      <w:r w:rsidR="00E222A1" w:rsidRPr="00C03F38">
        <w:t>rpm</w:t>
      </w:r>
      <w:r w:rsidRPr="00C03F38">
        <w:t xml:space="preserve"> and 110 </w:t>
      </w:r>
      <w:r w:rsidR="00E222A1" w:rsidRPr="00C03F38">
        <w:t>rpm</w:t>
      </w:r>
      <w:r w:rsidRPr="00C03F38">
        <w:t xml:space="preserve"> tests. The delay in filtrate in filtrate breakthrough compared to </w:t>
      </w:r>
      <w:r w:rsidRPr="00C03F38">
        <w:rPr>
          <w:rFonts w:cstheme="minorHAnsi"/>
        </w:rPr>
        <w:fldChar w:fldCharType="begin"/>
      </w:r>
      <w:r w:rsidRPr="00C03F38">
        <w:rPr>
          <w:rFonts w:cstheme="minorHAnsi"/>
        </w:rPr>
        <w:instrText xml:space="preserve"> REF _Ref525241733 \h </w:instrText>
      </w:r>
      <w:r w:rsidR="00C03F38">
        <w:rPr>
          <w:rFonts w:cstheme="minorHAnsi"/>
        </w:rPr>
        <w:instrText xml:space="preserve"> \* MERGEFORMAT </w:instrText>
      </w:r>
      <w:r w:rsidRPr="00C03F38">
        <w:rPr>
          <w:rFonts w:cstheme="minorHAnsi"/>
        </w:rPr>
      </w:r>
      <w:r w:rsidRPr="00C03F38">
        <w:rPr>
          <w:rFonts w:cstheme="minorHAnsi"/>
        </w:rPr>
        <w:fldChar w:fldCharType="separate"/>
      </w:r>
      <w:r w:rsidR="00D73329" w:rsidRPr="00C03F38">
        <w:t xml:space="preserve">Figure </w:t>
      </w:r>
      <w:r w:rsidR="00D73329">
        <w:rPr>
          <w:noProof/>
        </w:rPr>
        <w:t>5</w:t>
      </w:r>
      <w:r w:rsidR="00D73329" w:rsidRPr="00C03F38">
        <w:rPr>
          <w:noProof/>
        </w:rPr>
        <w:t>.</w:t>
      </w:r>
      <w:r w:rsidR="00D73329">
        <w:rPr>
          <w:noProof/>
        </w:rPr>
        <w:t>36</w:t>
      </w:r>
      <w:r w:rsidRPr="00C03F38">
        <w:rPr>
          <w:rFonts w:cstheme="minorHAnsi"/>
        </w:rPr>
        <w:fldChar w:fldCharType="end"/>
      </w:r>
      <w:r w:rsidRPr="00C03F38">
        <w:rPr>
          <w:rFonts w:cstheme="minorHAnsi"/>
        </w:rPr>
        <w:t xml:space="preserve"> is attributed to the increase in LCM concentration. However, an increase in the LCM concentration from 30 to 55 lb/bbl did </w:t>
      </w:r>
      <w:r w:rsidRPr="00C03F38">
        <w:rPr>
          <w:rFonts w:cstheme="minorHAnsi"/>
        </w:rPr>
        <w:lastRenderedPageBreak/>
        <w:t xml:space="preserve">not decrease cumulative filtrate loss in Upper Grey sandstone on the average. Recall that in </w:t>
      </w:r>
      <w:r w:rsidR="00063C44" w:rsidRPr="00C03F38">
        <w:rPr>
          <w:rFonts w:cstheme="minorHAnsi"/>
        </w:rPr>
        <w:fldChar w:fldCharType="begin"/>
      </w:r>
      <w:r w:rsidR="00063C44" w:rsidRPr="00C03F38">
        <w:rPr>
          <w:rFonts w:cstheme="minorHAnsi"/>
        </w:rPr>
        <w:instrText xml:space="preserve"> REF _Ref525067595 \h </w:instrText>
      </w:r>
      <w:r w:rsidR="00C03F38">
        <w:rPr>
          <w:rFonts w:cstheme="minorHAnsi"/>
        </w:rPr>
        <w:instrText xml:space="preserve"> \* MERGEFORMAT </w:instrText>
      </w:r>
      <w:r w:rsidR="00063C44" w:rsidRPr="00C03F38">
        <w:rPr>
          <w:rFonts w:cstheme="minorHAnsi"/>
        </w:rPr>
      </w:r>
      <w:r w:rsidR="00063C44" w:rsidRPr="00C03F38">
        <w:rPr>
          <w:rFonts w:cstheme="minorHAnsi"/>
        </w:rPr>
        <w:fldChar w:fldCharType="separate"/>
      </w:r>
      <w:r w:rsidR="00D73329" w:rsidRPr="00C03F38">
        <w:t xml:space="preserve">Figure </w:t>
      </w:r>
      <w:r w:rsidR="00D73329">
        <w:rPr>
          <w:noProof/>
        </w:rPr>
        <w:t>5</w:t>
      </w:r>
      <w:r w:rsidR="00D73329" w:rsidRPr="00C03F38">
        <w:rPr>
          <w:noProof/>
        </w:rPr>
        <w:t>.</w:t>
      </w:r>
      <w:r w:rsidR="00D73329">
        <w:rPr>
          <w:noProof/>
        </w:rPr>
        <w:t>21</w:t>
      </w:r>
      <w:r w:rsidR="00063C44" w:rsidRPr="00C03F38">
        <w:rPr>
          <w:rFonts w:cstheme="minorHAnsi"/>
        </w:rPr>
        <w:fldChar w:fldCharType="end"/>
      </w:r>
      <w:r w:rsidR="00063C44" w:rsidRPr="00C03F38">
        <w:rPr>
          <w:rFonts w:cstheme="minorHAnsi"/>
        </w:rPr>
        <w:t>, LCM fluid sample 2 (55 lb/bbl CaCO</w:t>
      </w:r>
      <w:r w:rsidR="00063C44" w:rsidRPr="00C03F38">
        <w:rPr>
          <w:rFonts w:cstheme="minorHAnsi"/>
          <w:vertAlign w:val="subscript"/>
        </w:rPr>
        <w:t>3</w:t>
      </w:r>
      <w:r w:rsidR="00063C44" w:rsidRPr="00C03F38">
        <w:rPr>
          <w:rFonts w:cstheme="minorHAnsi"/>
        </w:rPr>
        <w:t>) was subjected to dynamic fluid filtration in Upper Grey sandstone at 120</w:t>
      </w:r>
      <w:r w:rsidR="00063C44" w:rsidRPr="00C03F38">
        <w:rPr>
          <w:rFonts w:cstheme="minorHAnsi"/>
          <w:vertAlign w:val="superscript"/>
        </w:rPr>
        <w:t>o</w:t>
      </w:r>
      <w:r w:rsidR="00063C44" w:rsidRPr="00C03F38">
        <w:rPr>
          <w:rFonts w:cstheme="minorHAnsi"/>
        </w:rPr>
        <w:t>F</w:t>
      </w:r>
      <w:r w:rsidR="00A96AF8">
        <w:rPr>
          <w:rFonts w:cstheme="minorHAnsi"/>
        </w:rPr>
        <w:t xml:space="preserve"> and</w:t>
      </w:r>
      <w:r w:rsidR="00063C44" w:rsidRPr="00C03F38">
        <w:rPr>
          <w:rFonts w:cstheme="minorHAnsi"/>
        </w:rPr>
        <w:t xml:space="preserve"> 70 </w:t>
      </w:r>
      <w:r w:rsidR="00E222A1" w:rsidRPr="00C03F38">
        <w:t>rpm</w:t>
      </w:r>
      <w:r w:rsidR="00A96AF8">
        <w:t>.</w:t>
      </w:r>
      <w:r w:rsidR="00063C44" w:rsidRPr="00C03F38">
        <w:rPr>
          <w:rFonts w:cstheme="minorHAnsi"/>
        </w:rPr>
        <w:t xml:space="preserve"> The cumulative filtrate loss was 3.389 cm</w:t>
      </w:r>
      <w:r w:rsidR="00063C44" w:rsidRPr="00C03F38">
        <w:rPr>
          <w:rFonts w:cstheme="minorHAnsi"/>
          <w:vertAlign w:val="superscript"/>
        </w:rPr>
        <w:t>3</w:t>
      </w:r>
      <w:r w:rsidR="00063C44" w:rsidRPr="00C03F38">
        <w:rPr>
          <w:rFonts w:cstheme="minorHAnsi"/>
        </w:rPr>
        <w:t xml:space="preserve"> and for the same conditions but elevated temperature (220</w:t>
      </w:r>
      <w:r w:rsidR="00063C44" w:rsidRPr="00C03F38">
        <w:rPr>
          <w:rFonts w:cstheme="minorHAnsi"/>
          <w:vertAlign w:val="superscript"/>
        </w:rPr>
        <w:t>o</w:t>
      </w:r>
      <w:r w:rsidR="00063C44" w:rsidRPr="00C03F38">
        <w:rPr>
          <w:rFonts w:cstheme="minorHAnsi"/>
        </w:rPr>
        <w:t>F), the filtrate loss was 4.282 cm</w:t>
      </w:r>
      <w:r w:rsidR="00063C44" w:rsidRPr="00C03F38">
        <w:rPr>
          <w:rFonts w:cstheme="minorHAnsi"/>
          <w:vertAlign w:val="superscript"/>
        </w:rPr>
        <w:t>3</w:t>
      </w:r>
      <w:r w:rsidR="00063C44" w:rsidRPr="00C03F38">
        <w:rPr>
          <w:rFonts w:cstheme="minorHAnsi"/>
        </w:rPr>
        <w:t>.</w:t>
      </w:r>
      <w:r w:rsidR="00E94C80" w:rsidRPr="00C03F38">
        <w:rPr>
          <w:rFonts w:cstheme="minorHAnsi"/>
        </w:rPr>
        <w:t xml:space="preserve"> The temperature increase is the reason behind the increase </w:t>
      </w:r>
      <w:r w:rsidR="00804FFC" w:rsidRPr="00C03F38">
        <w:rPr>
          <w:rFonts w:cstheme="minorHAnsi"/>
        </w:rPr>
        <w:t xml:space="preserve">in </w:t>
      </w:r>
      <w:r w:rsidR="00E94C80" w:rsidRPr="00C03F38">
        <w:rPr>
          <w:rFonts w:cstheme="minorHAnsi"/>
        </w:rPr>
        <w:t xml:space="preserve">filtrate loss for the same conditions. </w:t>
      </w:r>
      <w:r w:rsidR="00E94C80" w:rsidRPr="00C03F38">
        <w:rPr>
          <w:bCs/>
        </w:rPr>
        <w:t>At an elevated temperature,</w:t>
      </w:r>
      <w:r w:rsidR="00E94C80" w:rsidRPr="00C03F38">
        <w:rPr>
          <w:szCs w:val="22"/>
        </w:rPr>
        <w:t xml:space="preserve"> the property of bentonite which enables the material to form a gel is negatively impacted. Thus, particle packing from calcium carbonate and barite is not fully supported because of weak filter cake evolution from a poorly developed gel.</w:t>
      </w:r>
    </w:p>
    <w:p w14:paraId="3B8F1E51" w14:textId="6B566072" w:rsidR="001042FF" w:rsidRDefault="0067461D" w:rsidP="00094448">
      <w:pPr>
        <w:spacing w:before="240"/>
        <w:ind w:firstLine="720"/>
        <w:jc w:val="both"/>
        <w:rPr>
          <w:rFonts w:cstheme="minorHAnsi"/>
        </w:rPr>
      </w:pPr>
      <w:r w:rsidRPr="00C03F38">
        <w:fldChar w:fldCharType="begin"/>
      </w:r>
      <w:r w:rsidRPr="00C03F38">
        <w:instrText xml:space="preserve"> REF _Ref525296959 \h </w:instrText>
      </w:r>
      <w:r w:rsidR="00C03F38">
        <w:instrText xml:space="preserve"> \* MERGEFORMAT </w:instrText>
      </w:r>
      <w:r w:rsidRPr="00C03F38">
        <w:fldChar w:fldCharType="separate"/>
      </w:r>
      <w:r w:rsidR="00D73329" w:rsidRPr="00C03F38">
        <w:t xml:space="preserve">Figure </w:t>
      </w:r>
      <w:r w:rsidR="00D73329">
        <w:rPr>
          <w:noProof/>
        </w:rPr>
        <w:t>5</w:t>
      </w:r>
      <w:r w:rsidR="00D73329" w:rsidRPr="00C03F38">
        <w:rPr>
          <w:noProof/>
        </w:rPr>
        <w:t>.</w:t>
      </w:r>
      <w:r w:rsidR="00D73329">
        <w:rPr>
          <w:noProof/>
        </w:rPr>
        <w:t>38</w:t>
      </w:r>
      <w:r w:rsidRPr="00C03F38">
        <w:fldChar w:fldCharType="end"/>
      </w:r>
      <w:r w:rsidRPr="00C03F38">
        <w:t xml:space="preserve"> shows the filtrate loss profiles in Upper Grey sandstone when 80 lb/bbl CaCO</w:t>
      </w:r>
      <w:r w:rsidRPr="00C03F38">
        <w:rPr>
          <w:vertAlign w:val="subscript"/>
        </w:rPr>
        <w:t xml:space="preserve">3 </w:t>
      </w:r>
      <w:r w:rsidRPr="00C03F38">
        <w:t>WBM is subjected to different rotary speeds</w:t>
      </w:r>
      <w:r w:rsidR="000B77E7">
        <w:t xml:space="preserve"> and</w:t>
      </w:r>
      <w:r w:rsidRPr="00C03F38">
        <w:t xml:space="preserve"> 220</w:t>
      </w:r>
      <w:r w:rsidRPr="00C03F38">
        <w:rPr>
          <w:vertAlign w:val="superscript"/>
        </w:rPr>
        <w:t>o</w:t>
      </w:r>
      <w:r w:rsidRPr="00C03F38">
        <w:t>F. No spurt invasion was recorded in addition to the late filtrate breakthrough times. These are strong indication</w:t>
      </w:r>
      <w:r w:rsidR="00804FFC" w:rsidRPr="00C03F38">
        <w:t>s</w:t>
      </w:r>
      <w:r w:rsidRPr="00C03F38">
        <w:t xml:space="preserve"> that the increased LCM concentration had</w:t>
      </w:r>
      <w:r w:rsidR="00F12301">
        <w:t xml:space="preserve"> an</w:t>
      </w:r>
      <w:r w:rsidRPr="00C03F38">
        <w:t xml:space="preserve"> effect on the dynamic filtrate loss. The difference between the experiments at 30 </w:t>
      </w:r>
      <w:r w:rsidR="00E222A1" w:rsidRPr="00C03F38">
        <w:t>rpm</w:t>
      </w:r>
      <w:r w:rsidRPr="00C03F38">
        <w:t xml:space="preserve"> and 70 </w:t>
      </w:r>
      <w:r w:rsidR="00E222A1" w:rsidRPr="00C03F38">
        <w:t>rpm</w:t>
      </w:r>
      <w:r w:rsidRPr="00C03F38">
        <w:t xml:space="preserve"> is 0.175 cm</w:t>
      </w:r>
      <w:r w:rsidRPr="00C03F38">
        <w:rPr>
          <w:vertAlign w:val="superscript"/>
        </w:rPr>
        <w:t>3</w:t>
      </w:r>
      <w:r w:rsidRPr="00C03F38">
        <w:t xml:space="preserve"> </w:t>
      </w:r>
      <w:r w:rsidR="00804FFC" w:rsidRPr="00C03F38">
        <w:t>(</w:t>
      </w:r>
      <w:r w:rsidRPr="00C03F38">
        <w:t>with the 30</w:t>
      </w:r>
      <w:r w:rsidR="00E222A1" w:rsidRPr="00C03F38">
        <w:t>-rpm</w:t>
      </w:r>
      <w:r w:rsidRPr="00C03F38">
        <w:t xml:space="preserve"> experiment being higher</w:t>
      </w:r>
      <w:r w:rsidR="00804FFC" w:rsidRPr="00C03F38">
        <w:t>)</w:t>
      </w:r>
      <w:r w:rsidRPr="00C03F38">
        <w:t>. This trend is similar to the one</w:t>
      </w:r>
      <w:r w:rsidR="00364503">
        <w:t xml:space="preserve"> in</w:t>
      </w:r>
      <w:r w:rsidRPr="00C03F38">
        <w:t xml:space="preserve"> </w:t>
      </w:r>
      <w:r w:rsidRPr="00C03F38">
        <w:rPr>
          <w:rFonts w:cstheme="minorHAnsi"/>
        </w:rPr>
        <w:fldChar w:fldCharType="begin"/>
      </w:r>
      <w:r w:rsidRPr="00C03F38">
        <w:rPr>
          <w:rFonts w:cstheme="minorHAnsi"/>
        </w:rPr>
        <w:instrText xml:space="preserve"> REF _Ref525241733 \h </w:instrText>
      </w:r>
      <w:r w:rsidR="00C03F38">
        <w:rPr>
          <w:rFonts w:cstheme="minorHAnsi"/>
        </w:rPr>
        <w:instrText xml:space="preserve"> \* MERGEFORMAT </w:instrText>
      </w:r>
      <w:r w:rsidRPr="00C03F38">
        <w:rPr>
          <w:rFonts w:cstheme="minorHAnsi"/>
        </w:rPr>
      </w:r>
      <w:r w:rsidRPr="00C03F38">
        <w:rPr>
          <w:rFonts w:cstheme="minorHAnsi"/>
        </w:rPr>
        <w:fldChar w:fldCharType="separate"/>
      </w:r>
      <w:r w:rsidR="00D73329" w:rsidRPr="00C03F38">
        <w:t xml:space="preserve">Figure </w:t>
      </w:r>
      <w:r w:rsidR="00D73329">
        <w:rPr>
          <w:noProof/>
        </w:rPr>
        <w:t>5</w:t>
      </w:r>
      <w:r w:rsidR="00D73329" w:rsidRPr="00C03F38">
        <w:rPr>
          <w:noProof/>
        </w:rPr>
        <w:t>.</w:t>
      </w:r>
      <w:r w:rsidR="00D73329">
        <w:rPr>
          <w:noProof/>
        </w:rPr>
        <w:t>36</w:t>
      </w:r>
      <w:r w:rsidRPr="00C03F38">
        <w:rPr>
          <w:rFonts w:cstheme="minorHAnsi"/>
        </w:rPr>
        <w:fldChar w:fldCharType="end"/>
      </w:r>
      <w:r w:rsidRPr="00C03F38">
        <w:rPr>
          <w:rFonts w:cstheme="minorHAnsi"/>
        </w:rPr>
        <w:t xml:space="preserve"> for the same rotary speeds. </w:t>
      </w:r>
      <w:r w:rsidR="00364503">
        <w:rPr>
          <w:rFonts w:cstheme="minorHAnsi"/>
        </w:rPr>
        <w:t>Although,</w:t>
      </w:r>
      <w:r w:rsidRPr="00C03F38">
        <w:rPr>
          <w:rFonts w:cstheme="minorHAnsi"/>
        </w:rPr>
        <w:t xml:space="preserve"> there seem to be little to no difference in the cumulative filtrate loss at these rotary speeds with an increase in LCM concentration, a significant decrease in filtrate loss is shown at 110 </w:t>
      </w:r>
      <w:r w:rsidR="00E222A1" w:rsidRPr="00C03F38">
        <w:t>rpm</w:t>
      </w:r>
      <w:r w:rsidRPr="00C03F38">
        <w:rPr>
          <w:rFonts w:cstheme="minorHAnsi"/>
        </w:rPr>
        <w:t xml:space="preserve"> with the highest LCM concentration. In general,</w:t>
      </w:r>
      <w:r w:rsidR="00094448" w:rsidRPr="00C03F38">
        <w:rPr>
          <w:rFonts w:cstheme="minorHAnsi"/>
        </w:rPr>
        <w:t xml:space="preserve"> </w:t>
      </w:r>
      <w:r w:rsidRPr="00C03F38">
        <w:rPr>
          <w:rFonts w:cstheme="minorHAnsi"/>
        </w:rPr>
        <w:t xml:space="preserve">temperature, </w:t>
      </w:r>
      <w:r w:rsidR="005E508B" w:rsidRPr="00C03F38">
        <w:rPr>
          <w:rFonts w:cstheme="minorHAnsi"/>
        </w:rPr>
        <w:t xml:space="preserve">rotary speed, </w:t>
      </w:r>
      <w:r w:rsidRPr="00C03F38">
        <w:rPr>
          <w:rFonts w:cstheme="minorHAnsi"/>
        </w:rPr>
        <w:t>sandstone minerology (permeability and porosity), in this order</w:t>
      </w:r>
      <w:r w:rsidR="00094448" w:rsidRPr="00C03F38">
        <w:rPr>
          <w:rFonts w:cstheme="minorHAnsi"/>
        </w:rPr>
        <w:t xml:space="preserve"> (from high to low)</w:t>
      </w:r>
      <w:r w:rsidRPr="00C03F38">
        <w:rPr>
          <w:rFonts w:cstheme="minorHAnsi"/>
        </w:rPr>
        <w:t xml:space="preserve"> are the controlling factor</w:t>
      </w:r>
      <w:r w:rsidR="00094448" w:rsidRPr="00C03F38">
        <w:rPr>
          <w:rFonts w:cstheme="minorHAnsi"/>
        </w:rPr>
        <w:t>s of dynamic mud loss and filtration in sandstones.</w:t>
      </w:r>
    </w:p>
    <w:p w14:paraId="71670584" w14:textId="184B9CAE" w:rsidR="003D0453" w:rsidRDefault="003D0453" w:rsidP="00094448">
      <w:pPr>
        <w:spacing w:before="240"/>
        <w:ind w:firstLine="720"/>
        <w:jc w:val="both"/>
      </w:pPr>
    </w:p>
    <w:p w14:paraId="27C67F47" w14:textId="24C4FC27" w:rsidR="003D0453" w:rsidRPr="00C03F38" w:rsidRDefault="003D0453" w:rsidP="003D0453">
      <w:pPr>
        <w:spacing w:before="240"/>
        <w:jc w:val="center"/>
      </w:pPr>
      <w:r>
        <w:rPr>
          <w:noProof/>
          <w:lang w:bidi="ar-SA"/>
        </w:rPr>
        <w:lastRenderedPageBreak/>
        <w:drawing>
          <wp:inline distT="0" distB="0" distL="0" distR="0" wp14:anchorId="340A3996" wp14:editId="3419B35A">
            <wp:extent cx="4572000" cy="2781300"/>
            <wp:effectExtent l="0" t="0" r="0" b="0"/>
            <wp:docPr id="46" name="Chart 46">
              <a:extLst xmlns:a="http://schemas.openxmlformats.org/drawingml/2006/main">
                <a:ext uri="{FF2B5EF4-FFF2-40B4-BE49-F238E27FC236}">
                  <a16:creationId xmlns:a16="http://schemas.microsoft.com/office/drawing/2014/main" id="{00000000-0008-0000-08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74AE16DC" w14:textId="4AAA3C7E" w:rsidR="001742A9" w:rsidRPr="00C03F38" w:rsidRDefault="001742A9" w:rsidP="00924ABE">
      <w:pPr>
        <w:pStyle w:val="Caption"/>
      </w:pPr>
      <w:bookmarkStart w:id="318" w:name="_Ref525296959"/>
      <w:bookmarkStart w:id="319" w:name="_Toc531259681"/>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5</w:t>
      </w:r>
      <w:r w:rsidR="002F7CD9" w:rsidRPr="00C03F38">
        <w:rPr>
          <w:noProof/>
        </w:rPr>
        <w:fldChar w:fldCharType="end"/>
      </w:r>
      <w:r w:rsidR="00C834EC"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38</w:t>
      </w:r>
      <w:r w:rsidR="002F7CD9" w:rsidRPr="00C03F38">
        <w:rPr>
          <w:noProof/>
        </w:rPr>
        <w:fldChar w:fldCharType="end"/>
      </w:r>
      <w:bookmarkEnd w:id="318"/>
      <w:r w:rsidRPr="00C03F38">
        <w:t>: Dynamic filtrate loss profiles in Upper Grey sandstone for 80 lb/bbl CaCO</w:t>
      </w:r>
      <w:r w:rsidRPr="00C03F38">
        <w:rPr>
          <w:vertAlign w:val="subscript"/>
        </w:rPr>
        <w:t>3</w:t>
      </w:r>
      <w:r w:rsidRPr="00C03F38">
        <w:t xml:space="preserve"> WBM</w:t>
      </w:r>
      <w:bookmarkEnd w:id="319"/>
    </w:p>
    <w:p w14:paraId="55AFE258" w14:textId="77777777" w:rsidR="00B33B9A" w:rsidRPr="00C03F38" w:rsidRDefault="00B33B9A" w:rsidP="000F3608">
      <w:pPr>
        <w:pStyle w:val="Heading3"/>
      </w:pPr>
      <w:bookmarkStart w:id="320" w:name="_Toc531259461"/>
      <w:r w:rsidRPr="00C03F38">
        <w:t xml:space="preserve">Dynamic </w:t>
      </w:r>
      <w:r w:rsidR="00774F44" w:rsidRPr="00C03F38">
        <w:t xml:space="preserve">Drilling </w:t>
      </w:r>
      <w:r w:rsidRPr="00C03F38">
        <w:t>Fluid</w:t>
      </w:r>
      <w:r w:rsidR="00774F44" w:rsidRPr="00C03F38">
        <w:t>s</w:t>
      </w:r>
      <w:r w:rsidRPr="00C03F38">
        <w:t xml:space="preserve"> Filtration in </w:t>
      </w:r>
      <w:r w:rsidR="00997B23" w:rsidRPr="00C03F38">
        <w:t>70</w:t>
      </w:r>
      <w:r w:rsidR="00804FFC" w:rsidRPr="00C03F38">
        <w:t xml:space="preserve"> </w:t>
      </w:r>
      <w:r w:rsidR="00997B23" w:rsidRPr="00C03F38">
        <w:t xml:space="preserve">mD </w:t>
      </w:r>
      <w:r w:rsidRPr="00C03F38">
        <w:t>Indiana Limestone</w:t>
      </w:r>
      <w:r w:rsidR="00774F44" w:rsidRPr="00C03F38">
        <w:t xml:space="preserve"> (Phase Two)</w:t>
      </w:r>
      <w:bookmarkEnd w:id="320"/>
    </w:p>
    <w:p w14:paraId="578B1D83" w14:textId="7A406B75" w:rsidR="00B33B9A" w:rsidRPr="00C03F38" w:rsidRDefault="00997B23" w:rsidP="00EE226A">
      <w:pPr>
        <w:spacing w:before="240"/>
        <w:jc w:val="both"/>
      </w:pPr>
      <w:r w:rsidRPr="00C03F38">
        <w:t>In this section, the results from dynamic drilling fluids filtration</w:t>
      </w:r>
      <w:r w:rsidR="00BD7D6C" w:rsidRPr="00C03F38">
        <w:t xml:space="preserve"> experiments</w:t>
      </w:r>
      <w:r w:rsidRPr="00C03F38">
        <w:t xml:space="preserve"> in </w:t>
      </w:r>
      <w:r w:rsidR="00BD7D6C" w:rsidRPr="00C03F38">
        <w:t>Indiana limestone (70</w:t>
      </w:r>
      <w:r w:rsidR="00FC38C9" w:rsidRPr="00C03F38">
        <w:t xml:space="preserve"> </w:t>
      </w:r>
      <w:r w:rsidR="00BD7D6C" w:rsidRPr="00C03F38">
        <w:t>mD) are presented. The porosity of this rock is 16.21</w:t>
      </w:r>
      <w:r w:rsidR="00FC38C9" w:rsidRPr="00C03F38">
        <w:t xml:space="preserve"> </w:t>
      </w:r>
      <w:r w:rsidR="00BD7D6C" w:rsidRPr="00C03F38">
        <w:t>%.</w:t>
      </w:r>
      <w:r w:rsidR="00F05AA4" w:rsidRPr="00C03F38">
        <w:t xml:space="preserve"> The profiles in </w:t>
      </w:r>
      <w:r w:rsidR="00F05AA4" w:rsidRPr="00C03F38">
        <w:fldChar w:fldCharType="begin"/>
      </w:r>
      <w:r w:rsidR="00F05AA4" w:rsidRPr="00C03F38">
        <w:instrText xml:space="preserve"> REF _Ref525318071 \h </w:instrText>
      </w:r>
      <w:r w:rsidR="00C03F38">
        <w:instrText xml:space="preserve"> \* MERGEFORMAT </w:instrText>
      </w:r>
      <w:r w:rsidR="00F05AA4" w:rsidRPr="00C03F38">
        <w:fldChar w:fldCharType="separate"/>
      </w:r>
      <w:r w:rsidR="00D73329" w:rsidRPr="00C03F38">
        <w:t xml:space="preserve">Figure </w:t>
      </w:r>
      <w:r w:rsidR="00D73329">
        <w:rPr>
          <w:noProof/>
        </w:rPr>
        <w:t>5</w:t>
      </w:r>
      <w:r w:rsidR="00D73329" w:rsidRPr="00C03F38">
        <w:rPr>
          <w:noProof/>
        </w:rPr>
        <w:t>.</w:t>
      </w:r>
      <w:r w:rsidR="00D73329">
        <w:rPr>
          <w:noProof/>
        </w:rPr>
        <w:t>39</w:t>
      </w:r>
      <w:r w:rsidR="00F05AA4" w:rsidRPr="00C03F38">
        <w:fldChar w:fldCharType="end"/>
      </w:r>
      <w:r w:rsidR="00F05AA4" w:rsidRPr="00C03F38">
        <w:t xml:space="preserve"> shows that an increase in rotary speed from 30 </w:t>
      </w:r>
      <w:r w:rsidR="00FC38C9" w:rsidRPr="00C03F38">
        <w:t>rpm</w:t>
      </w:r>
      <w:r w:rsidR="00F05AA4" w:rsidRPr="00C03F38">
        <w:t xml:space="preserve"> to 70 </w:t>
      </w:r>
      <w:r w:rsidR="00FC38C9" w:rsidRPr="00C03F38">
        <w:t>rpm</w:t>
      </w:r>
      <w:r w:rsidR="00F05AA4" w:rsidRPr="00C03F38">
        <w:t xml:space="preserve"> results to an increase in cumulative filtrate loss from 12.46 cm</w:t>
      </w:r>
      <w:r w:rsidR="00F05AA4" w:rsidRPr="00C03F38">
        <w:rPr>
          <w:vertAlign w:val="superscript"/>
        </w:rPr>
        <w:t>3</w:t>
      </w:r>
      <w:r w:rsidR="00F05AA4" w:rsidRPr="00C03F38">
        <w:t xml:space="preserve"> to 16.47 cm</w:t>
      </w:r>
      <w:r w:rsidR="00F05AA4" w:rsidRPr="00C03F38">
        <w:rPr>
          <w:vertAlign w:val="superscript"/>
        </w:rPr>
        <w:t>3</w:t>
      </w:r>
      <w:r w:rsidR="00F05AA4" w:rsidRPr="00C03F38">
        <w:t xml:space="preserve">. The little spike in filtrate (experiment at 70 </w:t>
      </w:r>
      <w:r w:rsidR="00FC38C9" w:rsidRPr="00C03F38">
        <w:t>rpm</w:t>
      </w:r>
      <w:r w:rsidR="00F05AA4" w:rsidRPr="00C03F38">
        <w:t>) was because of pressure fluctuation during the test.</w:t>
      </w:r>
      <w:r w:rsidR="00A55241" w:rsidRPr="00C03F38">
        <w:t xml:space="preserve"> The experiment at 110 </w:t>
      </w:r>
      <w:r w:rsidR="00FC38C9" w:rsidRPr="00C03F38">
        <w:t>rpm</w:t>
      </w:r>
      <w:r w:rsidR="00A55241" w:rsidRPr="00C03F38">
        <w:t xml:space="preserve"> had the lowest filtrate loss </w:t>
      </w:r>
      <w:r w:rsidR="00EE226A" w:rsidRPr="00C03F38">
        <w:t>(6.154 cm</w:t>
      </w:r>
      <w:r w:rsidR="00EE226A" w:rsidRPr="00C03F38">
        <w:rPr>
          <w:vertAlign w:val="superscript"/>
        </w:rPr>
        <w:t>3</w:t>
      </w:r>
      <w:r w:rsidR="00EE226A" w:rsidRPr="00C03F38">
        <w:t xml:space="preserve">) </w:t>
      </w:r>
      <w:r w:rsidR="00A55241" w:rsidRPr="00C03F38">
        <w:t>wit</w:t>
      </w:r>
      <w:r w:rsidR="00364503">
        <w:t>h no significant</w:t>
      </w:r>
      <w:r w:rsidR="00A55241" w:rsidRPr="00C03F38">
        <w:t xml:space="preserve"> spurt invasion. It is possible to attribute formation heterogeneity </w:t>
      </w:r>
      <w:r w:rsidR="003654C7" w:rsidRPr="00C03F38">
        <w:t xml:space="preserve">or inherent experiment error </w:t>
      </w:r>
      <w:r w:rsidR="00A55241" w:rsidRPr="00C03F38">
        <w:t xml:space="preserve">to this outcome. However, </w:t>
      </w:r>
      <w:r w:rsidR="00E745D6" w:rsidRPr="00C03F38">
        <w:t>the</w:t>
      </w:r>
      <w:r w:rsidR="00A55241" w:rsidRPr="00C03F38">
        <w:t xml:space="preserve"> same trend is also observed in</w:t>
      </w:r>
      <w:r w:rsidR="00EE226A" w:rsidRPr="00C03F38">
        <w:t xml:space="preserve"> </w:t>
      </w:r>
      <w:r w:rsidR="00EE226A" w:rsidRPr="00C03F38">
        <w:fldChar w:fldCharType="begin"/>
      </w:r>
      <w:r w:rsidR="00EE226A" w:rsidRPr="00C03F38">
        <w:instrText xml:space="preserve"> REF _Ref525320068 \h </w:instrText>
      </w:r>
      <w:r w:rsidR="00C03F38">
        <w:instrText xml:space="preserve"> \* MERGEFORMAT </w:instrText>
      </w:r>
      <w:r w:rsidR="00EE226A" w:rsidRPr="00C03F38">
        <w:fldChar w:fldCharType="separate"/>
      </w:r>
      <w:r w:rsidR="00D73329" w:rsidRPr="00C03F38">
        <w:t xml:space="preserve">Figure </w:t>
      </w:r>
      <w:r w:rsidR="00D73329">
        <w:rPr>
          <w:noProof/>
        </w:rPr>
        <w:t>5</w:t>
      </w:r>
      <w:r w:rsidR="00D73329" w:rsidRPr="00C03F38">
        <w:rPr>
          <w:noProof/>
        </w:rPr>
        <w:t>.</w:t>
      </w:r>
      <w:r w:rsidR="00D73329">
        <w:rPr>
          <w:noProof/>
        </w:rPr>
        <w:t>40</w:t>
      </w:r>
      <w:r w:rsidR="00EE226A" w:rsidRPr="00C03F38">
        <w:fldChar w:fldCharType="end"/>
      </w:r>
      <w:r w:rsidR="00EE226A" w:rsidRPr="00C03F38">
        <w:t xml:space="preserve"> with </w:t>
      </w:r>
      <w:r w:rsidR="00804FFC" w:rsidRPr="00C03F38">
        <w:t xml:space="preserve">the </w:t>
      </w:r>
      <w:r w:rsidR="00EE226A" w:rsidRPr="00C03F38">
        <w:t>55 lb/bbl LCM</w:t>
      </w:r>
      <w:r w:rsidR="00804FFC" w:rsidRPr="00C03F38">
        <w:t xml:space="preserve"> WBM</w:t>
      </w:r>
      <w:r w:rsidR="00A55241" w:rsidRPr="00C03F38">
        <w:t>.</w:t>
      </w:r>
      <w:r w:rsidR="00EE226A" w:rsidRPr="00C03F38">
        <w:t xml:space="preserve"> In this figure, an increase in rotary speed from 30 </w:t>
      </w:r>
      <w:r w:rsidR="00FC38C9" w:rsidRPr="00C03F38">
        <w:t>rpm</w:t>
      </w:r>
      <w:r w:rsidR="00EE226A" w:rsidRPr="00C03F38">
        <w:t xml:space="preserve"> to 70 </w:t>
      </w:r>
      <w:r w:rsidR="00FC38C9" w:rsidRPr="00C03F38">
        <w:t>rpm</w:t>
      </w:r>
      <w:r w:rsidR="00EE226A" w:rsidRPr="00C03F38">
        <w:t xml:space="preserve"> corresponded to an increase in cumulative filtrate loss from 8.079 cm</w:t>
      </w:r>
      <w:r w:rsidR="00EE226A" w:rsidRPr="00C03F38">
        <w:rPr>
          <w:vertAlign w:val="superscript"/>
        </w:rPr>
        <w:t>3</w:t>
      </w:r>
      <w:r w:rsidR="00EE226A" w:rsidRPr="00C03F38">
        <w:t xml:space="preserve"> to 11.019 cm</w:t>
      </w:r>
      <w:r w:rsidR="00EE226A" w:rsidRPr="00C03F38">
        <w:rPr>
          <w:vertAlign w:val="superscript"/>
        </w:rPr>
        <w:t>3</w:t>
      </w:r>
      <w:r w:rsidR="00EE226A" w:rsidRPr="00C03F38">
        <w:t>, while 5.726 cm</w:t>
      </w:r>
      <w:r w:rsidR="00EE226A" w:rsidRPr="00C03F38">
        <w:rPr>
          <w:vertAlign w:val="superscript"/>
        </w:rPr>
        <w:t>3</w:t>
      </w:r>
      <w:r w:rsidR="00EE226A" w:rsidRPr="00C03F38">
        <w:t xml:space="preserve"> was recorded as the cumulative filtrate loss for the 110</w:t>
      </w:r>
      <w:r w:rsidR="00FC38C9" w:rsidRPr="00C03F38">
        <w:t>-rpm</w:t>
      </w:r>
      <w:r w:rsidR="00EE226A" w:rsidRPr="00C03F38">
        <w:t xml:space="preserve"> experiment.</w:t>
      </w:r>
      <w:r w:rsidR="003654C7" w:rsidRPr="00C03F38">
        <w:t xml:space="preserve"> From </w:t>
      </w:r>
      <w:r w:rsidR="003654C7" w:rsidRPr="00C03F38">
        <w:fldChar w:fldCharType="begin"/>
      </w:r>
      <w:r w:rsidR="003654C7" w:rsidRPr="00C03F38">
        <w:instrText xml:space="preserve"> REF _Ref525318071 \h </w:instrText>
      </w:r>
      <w:r w:rsidR="00C03F38">
        <w:instrText xml:space="preserve"> \* MERGEFORMAT </w:instrText>
      </w:r>
      <w:r w:rsidR="003654C7" w:rsidRPr="00C03F38">
        <w:fldChar w:fldCharType="separate"/>
      </w:r>
      <w:r w:rsidR="00D73329" w:rsidRPr="00C03F38">
        <w:t xml:space="preserve">Figure </w:t>
      </w:r>
      <w:r w:rsidR="00D73329">
        <w:rPr>
          <w:noProof/>
        </w:rPr>
        <w:t>5</w:t>
      </w:r>
      <w:r w:rsidR="00D73329" w:rsidRPr="00C03F38">
        <w:rPr>
          <w:noProof/>
        </w:rPr>
        <w:t>.</w:t>
      </w:r>
      <w:r w:rsidR="00D73329">
        <w:rPr>
          <w:noProof/>
        </w:rPr>
        <w:t>39</w:t>
      </w:r>
      <w:r w:rsidR="003654C7" w:rsidRPr="00C03F38">
        <w:fldChar w:fldCharType="end"/>
      </w:r>
      <w:r w:rsidR="003654C7" w:rsidRPr="00C03F38">
        <w:t xml:space="preserve"> and </w:t>
      </w:r>
      <w:r w:rsidR="003654C7" w:rsidRPr="00C03F38">
        <w:fldChar w:fldCharType="begin"/>
      </w:r>
      <w:r w:rsidR="003654C7" w:rsidRPr="00C03F38">
        <w:instrText xml:space="preserve"> REF _Ref525320068 \h </w:instrText>
      </w:r>
      <w:r w:rsidR="00C03F38">
        <w:instrText xml:space="preserve"> \* MERGEFORMAT </w:instrText>
      </w:r>
      <w:r w:rsidR="003654C7" w:rsidRPr="00C03F38">
        <w:fldChar w:fldCharType="separate"/>
      </w:r>
      <w:r w:rsidR="00D73329" w:rsidRPr="00C03F38">
        <w:t xml:space="preserve">Figure </w:t>
      </w:r>
      <w:r w:rsidR="00D73329">
        <w:rPr>
          <w:noProof/>
        </w:rPr>
        <w:t>5</w:t>
      </w:r>
      <w:r w:rsidR="00D73329" w:rsidRPr="00C03F38">
        <w:rPr>
          <w:noProof/>
        </w:rPr>
        <w:t>.</w:t>
      </w:r>
      <w:r w:rsidR="00D73329">
        <w:rPr>
          <w:noProof/>
        </w:rPr>
        <w:t>40</w:t>
      </w:r>
      <w:r w:rsidR="003654C7" w:rsidRPr="00C03F38">
        <w:fldChar w:fldCharType="end"/>
      </w:r>
      <w:r w:rsidR="003654C7" w:rsidRPr="00C03F38">
        <w:t xml:space="preserve">, it is observed that an increase in rotary speed beyond 70 </w:t>
      </w:r>
      <w:r w:rsidR="00FC38C9" w:rsidRPr="00C03F38">
        <w:t>rpm</w:t>
      </w:r>
      <w:r w:rsidR="003654C7" w:rsidRPr="00C03F38">
        <w:t xml:space="preserve"> does not increase the filtrate loss, and a</w:t>
      </w:r>
      <w:r w:rsidR="0054039B" w:rsidRPr="00C03F38">
        <w:t xml:space="preserve"> decrease in cumulative filtrate was recorded for all the rotary speed</w:t>
      </w:r>
      <w:r w:rsidR="003654C7" w:rsidRPr="00C03F38">
        <w:t>s</w:t>
      </w:r>
      <w:r w:rsidR="0054039B" w:rsidRPr="00C03F38">
        <w:t>, when the LCM concentration increases from 30 lb/bbl to 55 lb/bbl.</w:t>
      </w:r>
      <w:r w:rsidR="003654C7" w:rsidRPr="00C03F38">
        <w:t xml:space="preserve"> </w:t>
      </w:r>
    </w:p>
    <w:p w14:paraId="5481872F" w14:textId="4F04528F" w:rsidR="004651DC" w:rsidRDefault="004651DC" w:rsidP="000F3608">
      <w:pPr>
        <w:spacing w:before="240"/>
        <w:jc w:val="center"/>
      </w:pPr>
      <w:r>
        <w:rPr>
          <w:noProof/>
          <w:lang w:bidi="ar-SA"/>
        </w:rPr>
        <w:lastRenderedPageBreak/>
        <w:drawing>
          <wp:inline distT="0" distB="0" distL="0" distR="0" wp14:anchorId="73E00F76" wp14:editId="183D2C4E">
            <wp:extent cx="4486275" cy="2743200"/>
            <wp:effectExtent l="0" t="0" r="9525" b="0"/>
            <wp:docPr id="52" name="Chart 52">
              <a:extLst xmlns:a="http://schemas.openxmlformats.org/drawingml/2006/main">
                <a:ext uri="{FF2B5EF4-FFF2-40B4-BE49-F238E27FC236}">
                  <a16:creationId xmlns:a16="http://schemas.microsoft.com/office/drawing/2014/main" id="{00000000-0008-0000-00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5ED9BE95" w14:textId="663A88C8" w:rsidR="003A46EE" w:rsidRDefault="003A46EE" w:rsidP="00924ABE">
      <w:pPr>
        <w:pStyle w:val="Caption"/>
      </w:pPr>
      <w:bookmarkStart w:id="321" w:name="_Ref525318071"/>
      <w:bookmarkStart w:id="322" w:name="_Toc531259682"/>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5</w:t>
      </w:r>
      <w:r w:rsidR="002F7CD9" w:rsidRPr="00C03F38">
        <w:rPr>
          <w:noProof/>
        </w:rPr>
        <w:fldChar w:fldCharType="end"/>
      </w:r>
      <w:r w:rsidR="00C834EC"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39</w:t>
      </w:r>
      <w:r w:rsidR="002F7CD9" w:rsidRPr="00C03F38">
        <w:rPr>
          <w:noProof/>
        </w:rPr>
        <w:fldChar w:fldCharType="end"/>
      </w:r>
      <w:bookmarkEnd w:id="321"/>
      <w:r w:rsidRPr="00C03F38">
        <w:t>: Dynamic filtrate loss profiles in Indiana limestone for 30 lb/bbl CaCO</w:t>
      </w:r>
      <w:r w:rsidRPr="00C03F38">
        <w:rPr>
          <w:vertAlign w:val="subscript"/>
        </w:rPr>
        <w:t>3</w:t>
      </w:r>
      <w:r w:rsidRPr="00C03F38">
        <w:t xml:space="preserve"> WBM</w:t>
      </w:r>
      <w:bookmarkEnd w:id="322"/>
    </w:p>
    <w:p w14:paraId="512AAC55" w14:textId="4AD0D9CB" w:rsidR="004651DC" w:rsidRPr="004651DC" w:rsidRDefault="004651DC" w:rsidP="004651DC">
      <w:pPr>
        <w:jc w:val="center"/>
      </w:pPr>
      <w:r>
        <w:rPr>
          <w:noProof/>
          <w:lang w:bidi="ar-SA"/>
        </w:rPr>
        <w:drawing>
          <wp:inline distT="0" distB="0" distL="0" distR="0" wp14:anchorId="49401D6D" wp14:editId="271F70CB">
            <wp:extent cx="4543426" cy="2752725"/>
            <wp:effectExtent l="0" t="0" r="9525" b="9525"/>
            <wp:docPr id="58" name="Chart 58">
              <a:extLst xmlns:a="http://schemas.openxmlformats.org/drawingml/2006/main">
                <a:ext uri="{FF2B5EF4-FFF2-40B4-BE49-F238E27FC236}">
                  <a16:creationId xmlns:a16="http://schemas.microsoft.com/office/drawing/2014/main" id="{00000000-0008-0000-03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30EE28B3" w14:textId="6AE0C43A" w:rsidR="003A46EE" w:rsidRPr="00C03F38" w:rsidRDefault="003A46EE" w:rsidP="00924ABE">
      <w:pPr>
        <w:pStyle w:val="Caption"/>
      </w:pPr>
      <w:bookmarkStart w:id="323" w:name="_Ref525320068"/>
      <w:bookmarkStart w:id="324" w:name="_Toc531259683"/>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5</w:t>
      </w:r>
      <w:r w:rsidR="002F7CD9" w:rsidRPr="00C03F38">
        <w:rPr>
          <w:noProof/>
        </w:rPr>
        <w:fldChar w:fldCharType="end"/>
      </w:r>
      <w:r w:rsidR="00C834EC"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40</w:t>
      </w:r>
      <w:r w:rsidR="002F7CD9" w:rsidRPr="00C03F38">
        <w:rPr>
          <w:noProof/>
        </w:rPr>
        <w:fldChar w:fldCharType="end"/>
      </w:r>
      <w:bookmarkEnd w:id="323"/>
      <w:r w:rsidRPr="00C03F38">
        <w:t>: Dynamic filtrate loss profiles in Indiana limestone for 55 lb/bbl CaCO</w:t>
      </w:r>
      <w:r w:rsidRPr="00C03F38">
        <w:rPr>
          <w:vertAlign w:val="subscript"/>
        </w:rPr>
        <w:t>3</w:t>
      </w:r>
      <w:r w:rsidRPr="00C03F38">
        <w:t xml:space="preserve"> WBM</w:t>
      </w:r>
      <w:bookmarkEnd w:id="324"/>
    </w:p>
    <w:p w14:paraId="3B9C2B80" w14:textId="51DA3B95" w:rsidR="002616B6" w:rsidRDefault="002616B6" w:rsidP="002616B6">
      <w:pPr>
        <w:spacing w:before="240"/>
        <w:jc w:val="both"/>
        <w:rPr>
          <w:rFonts w:cstheme="minorHAnsi"/>
        </w:rPr>
      </w:pPr>
      <w:r w:rsidRPr="00C03F38">
        <w:rPr>
          <w:rFonts w:cstheme="minorHAnsi"/>
        </w:rPr>
        <w:t xml:space="preserve">Recall that in </w:t>
      </w:r>
      <w:r w:rsidRPr="00C03F38">
        <w:rPr>
          <w:rFonts w:cstheme="minorHAnsi"/>
        </w:rPr>
        <w:fldChar w:fldCharType="begin"/>
      </w:r>
      <w:r w:rsidRPr="00C03F38">
        <w:rPr>
          <w:rFonts w:cstheme="minorHAnsi"/>
        </w:rPr>
        <w:instrText xml:space="preserve"> REF _Ref525067595 \h </w:instrText>
      </w:r>
      <w:r w:rsidR="00C03F38">
        <w:rPr>
          <w:rFonts w:cstheme="minorHAnsi"/>
        </w:rPr>
        <w:instrText xml:space="preserve"> \* MERGEFORMAT </w:instrText>
      </w:r>
      <w:r w:rsidRPr="00C03F38">
        <w:rPr>
          <w:rFonts w:cstheme="minorHAnsi"/>
        </w:rPr>
      </w:r>
      <w:r w:rsidRPr="00C03F38">
        <w:rPr>
          <w:rFonts w:cstheme="minorHAnsi"/>
        </w:rPr>
        <w:fldChar w:fldCharType="separate"/>
      </w:r>
      <w:r w:rsidR="00D73329" w:rsidRPr="00C03F38">
        <w:t xml:space="preserve">Figure </w:t>
      </w:r>
      <w:r w:rsidR="00D73329">
        <w:rPr>
          <w:noProof/>
        </w:rPr>
        <w:t>5</w:t>
      </w:r>
      <w:r w:rsidR="00D73329" w:rsidRPr="00C03F38">
        <w:rPr>
          <w:noProof/>
        </w:rPr>
        <w:t>.</w:t>
      </w:r>
      <w:r w:rsidR="00D73329">
        <w:rPr>
          <w:noProof/>
        </w:rPr>
        <w:t>21</w:t>
      </w:r>
      <w:r w:rsidRPr="00C03F38">
        <w:rPr>
          <w:rFonts w:cstheme="minorHAnsi"/>
        </w:rPr>
        <w:fldChar w:fldCharType="end"/>
      </w:r>
      <w:r w:rsidRPr="00C03F38">
        <w:rPr>
          <w:rFonts w:cstheme="minorHAnsi"/>
        </w:rPr>
        <w:t>, LCM fluid sample 2 (55 lb/bbl CaCO</w:t>
      </w:r>
      <w:r w:rsidRPr="00C03F38">
        <w:rPr>
          <w:rFonts w:cstheme="minorHAnsi"/>
          <w:vertAlign w:val="subscript"/>
        </w:rPr>
        <w:t>3</w:t>
      </w:r>
      <w:r w:rsidRPr="00C03F38">
        <w:rPr>
          <w:rFonts w:cstheme="minorHAnsi"/>
        </w:rPr>
        <w:t>) was subjected to dynamic fluid filtration in this limestone at 120</w:t>
      </w:r>
      <w:r w:rsidRPr="00C03F38">
        <w:rPr>
          <w:rFonts w:cstheme="minorHAnsi"/>
          <w:vertAlign w:val="superscript"/>
        </w:rPr>
        <w:t>o</w:t>
      </w:r>
      <w:r w:rsidRPr="00C03F38">
        <w:rPr>
          <w:rFonts w:cstheme="minorHAnsi"/>
        </w:rPr>
        <w:t>F</w:t>
      </w:r>
      <w:r w:rsidR="00364503">
        <w:rPr>
          <w:rFonts w:cstheme="minorHAnsi"/>
        </w:rPr>
        <w:t xml:space="preserve"> and</w:t>
      </w:r>
      <w:r w:rsidRPr="00C03F38">
        <w:rPr>
          <w:rFonts w:cstheme="minorHAnsi"/>
        </w:rPr>
        <w:t xml:space="preserve"> 70 </w:t>
      </w:r>
      <w:r w:rsidR="00FC38C9" w:rsidRPr="00C03F38">
        <w:t>rpm</w:t>
      </w:r>
      <w:r w:rsidRPr="00C03F38">
        <w:rPr>
          <w:rFonts w:cstheme="minorHAnsi"/>
        </w:rPr>
        <w:t>. The cumulative filtrate loss was 5.908 cm</w:t>
      </w:r>
      <w:r w:rsidRPr="00C03F38">
        <w:rPr>
          <w:rFonts w:cstheme="minorHAnsi"/>
          <w:vertAlign w:val="superscript"/>
        </w:rPr>
        <w:t>3</w:t>
      </w:r>
      <w:r w:rsidRPr="00C03F38">
        <w:rPr>
          <w:rFonts w:cstheme="minorHAnsi"/>
        </w:rPr>
        <w:t xml:space="preserve"> and for the same conditions but elevated temperature (220</w:t>
      </w:r>
      <w:r w:rsidRPr="00C03F38">
        <w:rPr>
          <w:rFonts w:cstheme="minorHAnsi"/>
          <w:vertAlign w:val="superscript"/>
        </w:rPr>
        <w:t>o</w:t>
      </w:r>
      <w:r w:rsidRPr="00C03F38">
        <w:rPr>
          <w:rFonts w:cstheme="minorHAnsi"/>
        </w:rPr>
        <w:t xml:space="preserve">F), the filtrate loss was </w:t>
      </w:r>
      <w:r w:rsidRPr="00C03F38">
        <w:t>11.019</w:t>
      </w:r>
      <w:r w:rsidRPr="00C03F38">
        <w:rPr>
          <w:rFonts w:cstheme="minorHAnsi"/>
        </w:rPr>
        <w:t xml:space="preserve"> cm</w:t>
      </w:r>
      <w:r w:rsidRPr="00C03F38">
        <w:rPr>
          <w:rFonts w:cstheme="minorHAnsi"/>
          <w:vertAlign w:val="superscript"/>
        </w:rPr>
        <w:t>3</w:t>
      </w:r>
      <w:r w:rsidRPr="00C03F38">
        <w:rPr>
          <w:rFonts w:cstheme="minorHAnsi"/>
        </w:rPr>
        <w:t>. This result supports the conclusion that an increase in temperature from 120</w:t>
      </w:r>
      <w:r w:rsidRPr="00C03F38">
        <w:rPr>
          <w:rFonts w:cstheme="minorHAnsi"/>
          <w:vertAlign w:val="superscript"/>
        </w:rPr>
        <w:t>o</w:t>
      </w:r>
      <w:r w:rsidRPr="00C03F38">
        <w:rPr>
          <w:rFonts w:cstheme="minorHAnsi"/>
        </w:rPr>
        <w:t>F to 220</w:t>
      </w:r>
      <w:r w:rsidRPr="00C03F38">
        <w:rPr>
          <w:rFonts w:cstheme="minorHAnsi"/>
          <w:vertAlign w:val="superscript"/>
        </w:rPr>
        <w:t>o</w:t>
      </w:r>
      <w:r w:rsidRPr="00C03F38">
        <w:rPr>
          <w:rFonts w:cstheme="minorHAnsi"/>
        </w:rPr>
        <w:t>F tends to increase dynamic mud loss and filtrate by up the half its value.</w:t>
      </w:r>
      <w:r w:rsidR="00F94874" w:rsidRPr="00C03F38">
        <w:rPr>
          <w:rFonts w:cstheme="minorHAnsi"/>
        </w:rPr>
        <w:t xml:space="preserve"> </w:t>
      </w:r>
    </w:p>
    <w:p w14:paraId="04E460BC" w14:textId="69DC1D09" w:rsidR="004651DC" w:rsidRPr="00C03F38" w:rsidRDefault="004651DC" w:rsidP="004651DC">
      <w:pPr>
        <w:spacing w:before="240"/>
        <w:jc w:val="center"/>
      </w:pPr>
      <w:r>
        <w:rPr>
          <w:noProof/>
          <w:lang w:bidi="ar-SA"/>
        </w:rPr>
        <w:lastRenderedPageBreak/>
        <w:drawing>
          <wp:inline distT="0" distB="0" distL="0" distR="0" wp14:anchorId="3C52E492" wp14:editId="2BE7DA98">
            <wp:extent cx="4543426" cy="2752725"/>
            <wp:effectExtent l="0" t="0" r="9525" b="9525"/>
            <wp:docPr id="1889" name="Chart 1889">
              <a:extLst xmlns:a="http://schemas.openxmlformats.org/drawingml/2006/main">
                <a:ext uri="{FF2B5EF4-FFF2-40B4-BE49-F238E27FC236}">
                  <a16:creationId xmlns:a16="http://schemas.microsoft.com/office/drawing/2014/main" id="{00000000-0008-0000-06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65C240D8" w14:textId="4FA9DDB4" w:rsidR="002821B5" w:rsidRPr="00C03F38" w:rsidRDefault="002821B5" w:rsidP="00924ABE">
      <w:pPr>
        <w:pStyle w:val="Caption"/>
      </w:pPr>
      <w:bookmarkStart w:id="325" w:name="_Ref525321789"/>
      <w:bookmarkStart w:id="326" w:name="_Toc531259684"/>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5</w:t>
      </w:r>
      <w:r w:rsidR="002F7CD9" w:rsidRPr="00C03F38">
        <w:rPr>
          <w:noProof/>
        </w:rPr>
        <w:fldChar w:fldCharType="end"/>
      </w:r>
      <w:r w:rsidR="00C834EC"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41</w:t>
      </w:r>
      <w:r w:rsidR="002F7CD9" w:rsidRPr="00C03F38">
        <w:rPr>
          <w:noProof/>
        </w:rPr>
        <w:fldChar w:fldCharType="end"/>
      </w:r>
      <w:bookmarkEnd w:id="325"/>
      <w:r w:rsidRPr="00C03F38">
        <w:t>: Dynamic filtrate loss profiles in Indiana limestone for 80 lb/bbl CaCO</w:t>
      </w:r>
      <w:r w:rsidRPr="00C03F38">
        <w:rPr>
          <w:vertAlign w:val="subscript"/>
        </w:rPr>
        <w:t>3</w:t>
      </w:r>
      <w:r w:rsidRPr="00C03F38">
        <w:t xml:space="preserve"> WBM</w:t>
      </w:r>
      <w:bookmarkEnd w:id="326"/>
    </w:p>
    <w:p w14:paraId="683E8A97" w14:textId="2F548A05" w:rsidR="002616B6" w:rsidRPr="00C03F38" w:rsidRDefault="002616B6" w:rsidP="00F94874">
      <w:pPr>
        <w:spacing w:before="240"/>
        <w:jc w:val="both"/>
      </w:pPr>
      <w:r w:rsidRPr="00C03F38">
        <w:fldChar w:fldCharType="begin"/>
      </w:r>
      <w:r w:rsidRPr="00C03F38">
        <w:instrText xml:space="preserve"> REF _Ref525321789 \h </w:instrText>
      </w:r>
      <w:r w:rsidR="00C03F38">
        <w:instrText xml:space="preserve"> \* MERGEFORMAT </w:instrText>
      </w:r>
      <w:r w:rsidRPr="00C03F38">
        <w:fldChar w:fldCharType="separate"/>
      </w:r>
      <w:r w:rsidR="00D73329" w:rsidRPr="00C03F38">
        <w:t xml:space="preserve">Figure </w:t>
      </w:r>
      <w:r w:rsidR="00D73329">
        <w:rPr>
          <w:noProof/>
        </w:rPr>
        <w:t>5</w:t>
      </w:r>
      <w:r w:rsidR="00D73329" w:rsidRPr="00C03F38">
        <w:rPr>
          <w:noProof/>
        </w:rPr>
        <w:t>.</w:t>
      </w:r>
      <w:r w:rsidR="00D73329">
        <w:rPr>
          <w:noProof/>
        </w:rPr>
        <w:t>41</w:t>
      </w:r>
      <w:r w:rsidRPr="00C03F38">
        <w:fldChar w:fldCharType="end"/>
      </w:r>
      <w:r w:rsidRPr="00C03F38">
        <w:t xml:space="preserve"> shows the filtrate loss profile when 70</w:t>
      </w:r>
      <w:r w:rsidR="00FC38C9" w:rsidRPr="00C03F38">
        <w:t xml:space="preserve"> </w:t>
      </w:r>
      <w:r w:rsidRPr="00C03F38">
        <w:t>mD Indiana limestone is exposed to 80 lb/bbl CaCO</w:t>
      </w:r>
      <w:r w:rsidRPr="00C03F38">
        <w:rPr>
          <w:vertAlign w:val="subscript"/>
        </w:rPr>
        <w:t>3</w:t>
      </w:r>
      <w:r w:rsidRPr="00C03F38">
        <w:t xml:space="preserve"> WBM.</w:t>
      </w:r>
      <w:r w:rsidR="00BA4E97" w:rsidRPr="00C03F38">
        <w:t xml:space="preserve"> </w:t>
      </w:r>
      <w:r w:rsidR="00F94874" w:rsidRPr="00C03F38">
        <w:t xml:space="preserve">The experiments at 30 </w:t>
      </w:r>
      <w:r w:rsidR="00FC38C9" w:rsidRPr="00C03F38">
        <w:t>rpm</w:t>
      </w:r>
      <w:r w:rsidR="00F94874" w:rsidRPr="00C03F38">
        <w:t xml:space="preserve"> and 110 </w:t>
      </w:r>
      <w:r w:rsidR="00FC38C9" w:rsidRPr="00C03F38">
        <w:t>rpm</w:t>
      </w:r>
      <w:r w:rsidR="00F94874" w:rsidRPr="00C03F38">
        <w:t xml:space="preserve"> had almost the same profile while the experiment at 70 </w:t>
      </w:r>
      <w:r w:rsidR="00FC38C9" w:rsidRPr="00C03F38">
        <w:t>rpm</w:t>
      </w:r>
      <w:r w:rsidR="00F94874" w:rsidRPr="00C03F38">
        <w:t xml:space="preserve"> showed high spurt loss (12 cm</w:t>
      </w:r>
      <w:r w:rsidR="00F94874" w:rsidRPr="00C03F38">
        <w:rPr>
          <w:vertAlign w:val="superscript"/>
        </w:rPr>
        <w:t>3</w:t>
      </w:r>
      <w:r w:rsidR="00F94874" w:rsidRPr="00C03F38">
        <w:t>) and 15.242 cm</w:t>
      </w:r>
      <w:r w:rsidR="00F94874" w:rsidRPr="00C03F38">
        <w:rPr>
          <w:vertAlign w:val="superscript"/>
        </w:rPr>
        <w:t>3</w:t>
      </w:r>
      <w:r w:rsidR="00F94874" w:rsidRPr="00C03F38">
        <w:t xml:space="preserve"> cumulative filtrate loss. The critical invasion rate appeared</w:t>
      </w:r>
      <w:r w:rsidR="00EC1D44">
        <w:t xml:space="preserve"> after about 15 minutes</w:t>
      </w:r>
      <w:r w:rsidR="00F94874" w:rsidRPr="00C03F38">
        <w:t xml:space="preserve"> in this experiment. In general, an increase in LCM concentration to 80 lb/bbl did not decrease dynamic filtrate loss compared to the results at 55 lb/bbl. </w:t>
      </w:r>
      <w:r w:rsidR="00F94874" w:rsidRPr="00C03F38">
        <w:rPr>
          <w:rFonts w:cstheme="minorHAnsi"/>
        </w:rPr>
        <w:t>The complex minerology of Indian limestone (natural fractures and solution channels) contributes to the inadequate performance of the granular LCM fluid at elevated temperature. Therefore,</w:t>
      </w:r>
      <w:r w:rsidR="00F94874" w:rsidRPr="00C03F38">
        <w:rPr>
          <w:rFonts w:ascii="Times New Roman" w:hAnsi="Times New Roman"/>
          <w:szCs w:val="22"/>
          <w:lang w:bidi="ar-SA"/>
        </w:rPr>
        <w:t xml:space="preserve"> </w:t>
      </w:r>
      <w:r w:rsidR="008D75C2" w:rsidRPr="00C03F38">
        <w:rPr>
          <w:rFonts w:ascii="Times New Roman" w:hAnsi="Times New Roman"/>
          <w:szCs w:val="22"/>
          <w:lang w:bidi="ar-SA"/>
        </w:rPr>
        <w:t xml:space="preserve">an </w:t>
      </w:r>
      <w:r w:rsidR="00F94874" w:rsidRPr="00C03F38">
        <w:rPr>
          <w:rFonts w:ascii="Times New Roman" w:hAnsi="Times New Roman"/>
          <w:szCs w:val="22"/>
          <w:lang w:bidi="ar-SA"/>
        </w:rPr>
        <w:t xml:space="preserve">increase </w:t>
      </w:r>
      <w:r w:rsidR="008D75C2" w:rsidRPr="00C03F38">
        <w:rPr>
          <w:rFonts w:ascii="Times New Roman" w:hAnsi="Times New Roman"/>
          <w:szCs w:val="22"/>
          <w:lang w:bidi="ar-SA"/>
        </w:rPr>
        <w:t xml:space="preserve">in </w:t>
      </w:r>
      <w:r w:rsidR="00F94874" w:rsidRPr="00C03F38">
        <w:rPr>
          <w:rFonts w:ascii="Times New Roman" w:hAnsi="Times New Roman"/>
          <w:szCs w:val="22"/>
          <w:lang w:bidi="ar-SA"/>
        </w:rPr>
        <w:t xml:space="preserve">the </w:t>
      </w:r>
      <w:r w:rsidR="00F94874" w:rsidRPr="00C03F38">
        <w:t>CaCO</w:t>
      </w:r>
      <w:r w:rsidR="00F94874" w:rsidRPr="00C03F38">
        <w:rPr>
          <w:vertAlign w:val="subscript"/>
        </w:rPr>
        <w:t>3</w:t>
      </w:r>
      <w:r w:rsidR="00F94874" w:rsidRPr="00C03F38">
        <w:rPr>
          <w:rFonts w:ascii="Times New Roman" w:hAnsi="Times New Roman"/>
          <w:szCs w:val="22"/>
          <w:lang w:bidi="ar-SA"/>
        </w:rPr>
        <w:t xml:space="preserve"> concentration beyond 55 lb/bbl may not always reduce dynamic fluid loss and filtrate in 70</w:t>
      </w:r>
      <w:r w:rsidR="00FC38C9" w:rsidRPr="00C03F38">
        <w:rPr>
          <w:rFonts w:ascii="Times New Roman" w:hAnsi="Times New Roman"/>
          <w:szCs w:val="22"/>
          <w:lang w:bidi="ar-SA"/>
        </w:rPr>
        <w:t xml:space="preserve"> </w:t>
      </w:r>
      <w:r w:rsidR="00F94874" w:rsidRPr="00C03F38">
        <w:rPr>
          <w:rFonts w:ascii="Times New Roman" w:hAnsi="Times New Roman"/>
          <w:szCs w:val="22"/>
          <w:lang w:bidi="ar-SA"/>
        </w:rPr>
        <w:t>mD Indiana limestone at an elevated temperature (220</w:t>
      </w:r>
      <w:r w:rsidR="00F94874" w:rsidRPr="00C03F38">
        <w:rPr>
          <w:rFonts w:ascii="Times New Roman" w:hAnsi="Times New Roman"/>
          <w:szCs w:val="22"/>
          <w:vertAlign w:val="superscript"/>
          <w:lang w:bidi="ar-SA"/>
        </w:rPr>
        <w:t>o</w:t>
      </w:r>
      <w:r w:rsidR="00F94874" w:rsidRPr="00C03F38">
        <w:rPr>
          <w:rFonts w:ascii="Times New Roman" w:hAnsi="Times New Roman"/>
          <w:szCs w:val="22"/>
          <w:lang w:bidi="ar-SA"/>
        </w:rPr>
        <w:t xml:space="preserve">F) and varying rotary speeds up 110 </w:t>
      </w:r>
      <w:r w:rsidR="00FC38C9" w:rsidRPr="00C03F38">
        <w:t>rpm</w:t>
      </w:r>
      <w:r w:rsidR="00696A6F" w:rsidRPr="00C03F38">
        <w:rPr>
          <w:rFonts w:ascii="Times New Roman" w:hAnsi="Times New Roman"/>
          <w:szCs w:val="22"/>
          <w:lang w:bidi="ar-SA"/>
        </w:rPr>
        <w:t>.</w:t>
      </w:r>
    </w:p>
    <w:p w14:paraId="4257A0D1" w14:textId="77777777" w:rsidR="00B33B9A" w:rsidRPr="00C03F38" w:rsidRDefault="00B33B9A" w:rsidP="000F3608">
      <w:pPr>
        <w:pStyle w:val="Heading3"/>
      </w:pPr>
      <w:bookmarkStart w:id="327" w:name="_Toc531259462"/>
      <w:r w:rsidRPr="00C03F38">
        <w:t>Dynamic Drilling Fluids Filtration in Austin Chalk</w:t>
      </w:r>
      <w:r w:rsidR="00774F44" w:rsidRPr="00C03F38">
        <w:t xml:space="preserve"> (Phase Two)</w:t>
      </w:r>
      <w:bookmarkEnd w:id="327"/>
    </w:p>
    <w:p w14:paraId="36C14339" w14:textId="1EB216BB" w:rsidR="00B33B9A" w:rsidRDefault="00696A6F" w:rsidP="001B77E2">
      <w:pPr>
        <w:spacing w:before="240"/>
        <w:jc w:val="both"/>
      </w:pPr>
      <w:r w:rsidRPr="00C03F38">
        <w:t xml:space="preserve">The results for dynamic filtrate loss in Austin chalk are presented in </w:t>
      </w:r>
      <w:r w:rsidR="0053566F" w:rsidRPr="00C03F38">
        <w:t xml:space="preserve">this section. In all the experiments, spurt invasion was recorded. </w:t>
      </w:r>
      <w:r w:rsidR="006433B9" w:rsidRPr="00C03F38">
        <w:fldChar w:fldCharType="begin"/>
      </w:r>
      <w:r w:rsidR="006433B9" w:rsidRPr="00C03F38">
        <w:instrText xml:space="preserve"> REF _Ref525413388 \h </w:instrText>
      </w:r>
      <w:r w:rsidR="00C03F38">
        <w:instrText xml:space="preserve"> \* MERGEFORMAT </w:instrText>
      </w:r>
      <w:r w:rsidR="006433B9" w:rsidRPr="00C03F38">
        <w:fldChar w:fldCharType="separate"/>
      </w:r>
      <w:r w:rsidR="00D73329" w:rsidRPr="00C03F38">
        <w:t xml:space="preserve">Figure </w:t>
      </w:r>
      <w:r w:rsidR="00D73329">
        <w:rPr>
          <w:noProof/>
        </w:rPr>
        <w:t>5</w:t>
      </w:r>
      <w:r w:rsidR="00D73329" w:rsidRPr="00C03F38">
        <w:rPr>
          <w:noProof/>
        </w:rPr>
        <w:t>.</w:t>
      </w:r>
      <w:r w:rsidR="00D73329">
        <w:rPr>
          <w:noProof/>
        </w:rPr>
        <w:t>42</w:t>
      </w:r>
      <w:r w:rsidR="006433B9" w:rsidRPr="00C03F38">
        <w:fldChar w:fldCharType="end"/>
      </w:r>
      <w:r w:rsidR="006433B9" w:rsidRPr="00C03F38">
        <w:t xml:space="preserve"> shows the experiment</w:t>
      </w:r>
      <w:r w:rsidR="002C5B67" w:rsidRPr="00C03F38">
        <w:t>s</w:t>
      </w:r>
      <w:r w:rsidR="006433B9" w:rsidRPr="00C03F38">
        <w:t xml:space="preserve"> with 30 lb/bbl of </w:t>
      </w:r>
      <w:r w:rsidR="00D877E3" w:rsidRPr="00C03F38">
        <w:t>CaCO</w:t>
      </w:r>
      <w:r w:rsidR="00D877E3" w:rsidRPr="00C03F38">
        <w:rPr>
          <w:vertAlign w:val="subscript"/>
        </w:rPr>
        <w:t>3</w:t>
      </w:r>
      <w:r w:rsidR="007E0A67" w:rsidRPr="00C03F38">
        <w:t xml:space="preserve"> WBM.</w:t>
      </w:r>
      <w:r w:rsidR="00D877E3" w:rsidRPr="00C03F38">
        <w:t xml:space="preserve"> </w:t>
      </w:r>
      <w:r w:rsidR="002C5B67" w:rsidRPr="00C03F38">
        <w:t>The 30</w:t>
      </w:r>
      <w:r w:rsidR="00A34708" w:rsidRPr="00C03F38">
        <w:t>-rpm</w:t>
      </w:r>
      <w:r w:rsidR="002C5B67" w:rsidRPr="00C03F38">
        <w:t xml:space="preserve"> experiment </w:t>
      </w:r>
      <w:r w:rsidR="001B77E2" w:rsidRPr="00C03F38">
        <w:t>showed spurt loss (5.566 cm</w:t>
      </w:r>
      <w:r w:rsidR="001B77E2" w:rsidRPr="00C03F38">
        <w:rPr>
          <w:vertAlign w:val="superscript"/>
        </w:rPr>
        <w:t>3</w:t>
      </w:r>
      <w:r w:rsidR="003E5724" w:rsidRPr="00C03F38">
        <w:t>),</w:t>
      </w:r>
      <w:r w:rsidR="001B77E2" w:rsidRPr="00C03F38">
        <w:t xml:space="preserve"> one vertical fracture </w:t>
      </w:r>
      <w:r w:rsidR="00410507" w:rsidRPr="00C03F38">
        <w:lastRenderedPageBreak/>
        <w:t>(</w:t>
      </w:r>
      <w:r w:rsidR="001B77E2" w:rsidRPr="00C03F38">
        <w:t>observed after the experiment</w:t>
      </w:r>
      <w:r w:rsidR="00410507" w:rsidRPr="00C03F38">
        <w:t>)</w:t>
      </w:r>
      <w:r w:rsidR="003E5724" w:rsidRPr="00C03F38">
        <w:t>, and t</w:t>
      </w:r>
      <w:r w:rsidR="001B77E2" w:rsidRPr="00C03F38">
        <w:t>he cumulative filtrate was 6.421 cm</w:t>
      </w:r>
      <w:r w:rsidR="001B77E2" w:rsidRPr="00C03F38">
        <w:rPr>
          <w:vertAlign w:val="superscript"/>
        </w:rPr>
        <w:t>3</w:t>
      </w:r>
      <w:r w:rsidR="001B77E2" w:rsidRPr="00C03F38">
        <w:t>. Between the spurt and final filtrate loss, the fracture appeared to have be</w:t>
      </w:r>
      <w:r w:rsidR="003E5724" w:rsidRPr="00C03F38">
        <w:t>en</w:t>
      </w:r>
      <w:r w:rsidR="001B77E2" w:rsidRPr="00C03F38">
        <w:t xml:space="preserve"> sealed and only 0.855cm</w:t>
      </w:r>
      <w:r w:rsidR="001B77E2" w:rsidRPr="00C03F38">
        <w:rPr>
          <w:vertAlign w:val="superscript"/>
        </w:rPr>
        <w:t>3</w:t>
      </w:r>
      <w:r w:rsidR="001B77E2" w:rsidRPr="00C03F38">
        <w:t xml:space="preserve"> of filtrate was collected.</w:t>
      </w:r>
      <w:r w:rsidR="00AC7C91" w:rsidRPr="00C03F38">
        <w:t xml:space="preserve"> As the rotary speed was increased, the filtrate loss values also increased. The deviation in the 70 </w:t>
      </w:r>
      <w:r w:rsidR="00A34708" w:rsidRPr="00C03F38">
        <w:t>rpm</w:t>
      </w:r>
      <w:r w:rsidR="00AC7C91" w:rsidRPr="00C03F38">
        <w:t xml:space="preserve"> was a slight pressure fluctuation after 6 minutes but the experiment was completed without issues. </w:t>
      </w:r>
      <w:r w:rsidR="00EA418F" w:rsidRPr="00C03F38">
        <w:t>Amongst</w:t>
      </w:r>
      <w:r w:rsidR="00AC7C91" w:rsidRPr="00C03F38">
        <w:t xml:space="preserve"> all the 110 </w:t>
      </w:r>
      <w:r w:rsidR="00A34708" w:rsidRPr="00C03F38">
        <w:t>rpm</w:t>
      </w:r>
      <w:r w:rsidR="00AC7C91" w:rsidRPr="00C03F38">
        <w:t xml:space="preserve"> experiments with 30 lb/bbl LCM fluid, it can be observed that only Michigan sandstone, Buff Berea sandstone, and Austin chalk had cumulative losses greater than 22 cm</w:t>
      </w:r>
      <w:r w:rsidR="00AC7C91" w:rsidRPr="00C03F38">
        <w:rPr>
          <w:vertAlign w:val="superscript"/>
        </w:rPr>
        <w:t>3</w:t>
      </w:r>
      <w:r w:rsidR="00AC7C91" w:rsidRPr="00C03F38">
        <w:t>.</w:t>
      </w:r>
      <w:r w:rsidR="00EA418F" w:rsidRPr="00C03F38">
        <w:t xml:space="preserve"> The permeability of both sandstones is up to 100 times more than the permeability of Austin chalk. </w:t>
      </w:r>
    </w:p>
    <w:p w14:paraId="2F3CBE9F" w14:textId="0BA9D1F5" w:rsidR="00B33B9A" w:rsidRPr="00C03F38" w:rsidRDefault="006E0BEE" w:rsidP="006E0BEE">
      <w:pPr>
        <w:spacing w:before="240"/>
        <w:jc w:val="center"/>
      </w:pPr>
      <w:r>
        <w:rPr>
          <w:noProof/>
          <w:lang w:bidi="ar-SA"/>
        </w:rPr>
        <w:drawing>
          <wp:inline distT="0" distB="0" distL="0" distR="0" wp14:anchorId="71CFA25E" wp14:editId="78B9CC63">
            <wp:extent cx="4419600" cy="2743200"/>
            <wp:effectExtent l="0" t="0" r="0" b="0"/>
            <wp:docPr id="1895" name="Chart 1895">
              <a:extLst xmlns:a="http://schemas.openxmlformats.org/drawingml/2006/main">
                <a:ext uri="{FF2B5EF4-FFF2-40B4-BE49-F238E27FC236}">
                  <a16:creationId xmlns:a16="http://schemas.microsoft.com/office/drawing/2014/main" id="{00000000-0008-0000-00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4869963B" w14:textId="493357F1" w:rsidR="005133EB" w:rsidRPr="00C03F38" w:rsidRDefault="005133EB" w:rsidP="00924ABE">
      <w:pPr>
        <w:pStyle w:val="Caption"/>
      </w:pPr>
      <w:bookmarkStart w:id="328" w:name="_Ref525413388"/>
      <w:bookmarkStart w:id="329" w:name="_Toc531259685"/>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5</w:t>
      </w:r>
      <w:r w:rsidR="002F7CD9" w:rsidRPr="00C03F38">
        <w:rPr>
          <w:noProof/>
        </w:rPr>
        <w:fldChar w:fldCharType="end"/>
      </w:r>
      <w:r w:rsidR="00C834EC"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42</w:t>
      </w:r>
      <w:r w:rsidR="002F7CD9" w:rsidRPr="00C03F38">
        <w:rPr>
          <w:noProof/>
        </w:rPr>
        <w:fldChar w:fldCharType="end"/>
      </w:r>
      <w:bookmarkEnd w:id="328"/>
      <w:r w:rsidRPr="00C03F38">
        <w:t>: Dynamic filtrate loss profiles in Austin chalk for 30 lb/bbl CaCO</w:t>
      </w:r>
      <w:r w:rsidRPr="00C03F38">
        <w:rPr>
          <w:vertAlign w:val="subscript"/>
        </w:rPr>
        <w:t>3</w:t>
      </w:r>
      <w:r w:rsidRPr="00C03F38">
        <w:t xml:space="preserve"> WBM</w:t>
      </w:r>
      <w:bookmarkEnd w:id="329"/>
    </w:p>
    <w:p w14:paraId="15B51F51" w14:textId="37D3CEC4" w:rsidR="007A7EFA" w:rsidRDefault="007A7EFA" w:rsidP="00FF2385">
      <w:pPr>
        <w:spacing w:before="240"/>
        <w:jc w:val="both"/>
      </w:pPr>
      <w:r w:rsidRPr="00C03F38">
        <w:t xml:space="preserve">This implies that Austin chalk’s porosity has a greater impact </w:t>
      </w:r>
      <w:r w:rsidR="003C1FCE" w:rsidRPr="00C03F38">
        <w:t xml:space="preserve">on fluid loss and filtration </w:t>
      </w:r>
      <w:r w:rsidRPr="00C03F38">
        <w:t>than its permeability</w:t>
      </w:r>
      <w:r w:rsidR="003C1FCE" w:rsidRPr="00C03F38">
        <w:t xml:space="preserve">. </w:t>
      </w:r>
      <w:r w:rsidR="007E0A67" w:rsidRPr="00C03F38">
        <w:fldChar w:fldCharType="begin"/>
      </w:r>
      <w:r w:rsidR="007E0A67" w:rsidRPr="00C03F38">
        <w:instrText xml:space="preserve"> REF _Ref525458168 \h </w:instrText>
      </w:r>
      <w:r w:rsidR="00C03F38">
        <w:instrText xml:space="preserve"> \* MERGEFORMAT </w:instrText>
      </w:r>
      <w:r w:rsidR="007E0A67" w:rsidRPr="00C03F38">
        <w:fldChar w:fldCharType="separate"/>
      </w:r>
      <w:r w:rsidR="00D73329" w:rsidRPr="00C03F38">
        <w:t xml:space="preserve">Figure </w:t>
      </w:r>
      <w:r w:rsidR="00D73329">
        <w:rPr>
          <w:noProof/>
        </w:rPr>
        <w:t>5</w:t>
      </w:r>
      <w:r w:rsidR="00D73329" w:rsidRPr="00C03F38">
        <w:rPr>
          <w:noProof/>
        </w:rPr>
        <w:t>.</w:t>
      </w:r>
      <w:r w:rsidR="00D73329">
        <w:rPr>
          <w:noProof/>
        </w:rPr>
        <w:t>43</w:t>
      </w:r>
      <w:r w:rsidR="007E0A67" w:rsidRPr="00C03F38">
        <w:fldChar w:fldCharType="end"/>
      </w:r>
      <w:r w:rsidR="007E0A67" w:rsidRPr="00C03F38">
        <w:t xml:space="preserve"> shows the experiments with 55 lb/bbl of CaCO</w:t>
      </w:r>
      <w:r w:rsidR="007E0A67" w:rsidRPr="00C03F38">
        <w:rPr>
          <w:vertAlign w:val="subscript"/>
        </w:rPr>
        <w:t>3</w:t>
      </w:r>
      <w:r w:rsidR="007E0A67" w:rsidRPr="00C03F38">
        <w:t xml:space="preserve"> WBM.</w:t>
      </w:r>
      <w:r w:rsidR="00580FEC" w:rsidRPr="00C03F38">
        <w:t xml:space="preserve"> The cumulative filtrate </w:t>
      </w:r>
      <w:r w:rsidR="004E495A" w:rsidRPr="00C03F38">
        <w:t xml:space="preserve">loss at 70 </w:t>
      </w:r>
      <w:r w:rsidR="00A34708" w:rsidRPr="00C03F38">
        <w:t>rpm</w:t>
      </w:r>
      <w:r w:rsidR="004E495A" w:rsidRPr="00C03F38">
        <w:t xml:space="preserve"> is greater than the value at 30 </w:t>
      </w:r>
      <w:r w:rsidR="00A34708" w:rsidRPr="00C03F38">
        <w:t>rpm</w:t>
      </w:r>
      <w:r w:rsidR="004E495A" w:rsidRPr="00C03F38">
        <w:t xml:space="preserve">. However, the cumulative filtrate at 110 </w:t>
      </w:r>
      <w:r w:rsidR="00A34708" w:rsidRPr="00C03F38">
        <w:t>rpm</w:t>
      </w:r>
      <w:r w:rsidR="004E495A" w:rsidRPr="00C03F38">
        <w:t xml:space="preserve"> is lower than the value at 70 </w:t>
      </w:r>
      <w:r w:rsidR="00A34708" w:rsidRPr="00C03F38">
        <w:t>rpm</w:t>
      </w:r>
      <w:r w:rsidR="004E495A" w:rsidRPr="00C03F38">
        <w:t xml:space="preserve"> but greater than the value at 30 </w:t>
      </w:r>
      <w:r w:rsidR="00A34708" w:rsidRPr="00C03F38">
        <w:t>rpm</w:t>
      </w:r>
      <w:r w:rsidR="004E495A" w:rsidRPr="00C03F38">
        <w:t xml:space="preserve">. This experiment </w:t>
      </w:r>
      <w:r w:rsidR="00465253" w:rsidRPr="00C03F38">
        <w:t>showed</w:t>
      </w:r>
      <w:r w:rsidR="004E495A" w:rsidRPr="00C03F38">
        <w:t xml:space="preserve"> spurt </w:t>
      </w:r>
      <w:r w:rsidR="00465253" w:rsidRPr="00C03F38">
        <w:t>invasion</w:t>
      </w:r>
      <w:r w:rsidR="004E495A" w:rsidRPr="00C03F38">
        <w:t xml:space="preserve"> and some filtrate loss fluctuations during the early stages</w:t>
      </w:r>
      <w:r w:rsidR="00465253" w:rsidRPr="00C03F38">
        <w:t xml:space="preserve">. The heterogenous nature of the rock is a major contributing factor the filtrate invasion. </w:t>
      </w:r>
    </w:p>
    <w:p w14:paraId="607F1DA5" w14:textId="701D991D" w:rsidR="00922634" w:rsidRPr="00C03F38" w:rsidRDefault="004651DC" w:rsidP="00CB05D6">
      <w:pPr>
        <w:jc w:val="center"/>
      </w:pPr>
      <w:r>
        <w:rPr>
          <w:noProof/>
          <w:lang w:bidi="ar-SA"/>
        </w:rPr>
        <w:lastRenderedPageBreak/>
        <w:drawing>
          <wp:inline distT="0" distB="0" distL="0" distR="0" wp14:anchorId="761B40F4" wp14:editId="58FD0501">
            <wp:extent cx="4419600" cy="2743200"/>
            <wp:effectExtent l="0" t="0" r="0" b="0"/>
            <wp:docPr id="1893" name="Chart 1893">
              <a:extLst xmlns:a="http://schemas.openxmlformats.org/drawingml/2006/main">
                <a:ext uri="{FF2B5EF4-FFF2-40B4-BE49-F238E27FC236}">
                  <a16:creationId xmlns:a16="http://schemas.microsoft.com/office/drawing/2014/main" id="{00000000-0008-0000-05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07A13E21" w14:textId="660FE7FA" w:rsidR="005133EB" w:rsidRPr="00C03F38" w:rsidRDefault="005133EB" w:rsidP="006F697A">
      <w:pPr>
        <w:pStyle w:val="Caption"/>
      </w:pPr>
      <w:bookmarkStart w:id="330" w:name="_Ref525458168"/>
      <w:bookmarkStart w:id="331" w:name="_Toc531259686"/>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5</w:t>
      </w:r>
      <w:r w:rsidR="002F7CD9" w:rsidRPr="00C03F38">
        <w:rPr>
          <w:noProof/>
        </w:rPr>
        <w:fldChar w:fldCharType="end"/>
      </w:r>
      <w:r w:rsidR="00C834EC"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43</w:t>
      </w:r>
      <w:r w:rsidR="002F7CD9" w:rsidRPr="00C03F38">
        <w:rPr>
          <w:noProof/>
        </w:rPr>
        <w:fldChar w:fldCharType="end"/>
      </w:r>
      <w:bookmarkEnd w:id="330"/>
      <w:r w:rsidRPr="00C03F38">
        <w:t>: Dynamic filtrate loss profiles in Austin chalk for 55 lb/bbl CaCO</w:t>
      </w:r>
      <w:r w:rsidRPr="00C03F38">
        <w:rPr>
          <w:vertAlign w:val="subscript"/>
        </w:rPr>
        <w:t>3</w:t>
      </w:r>
      <w:r w:rsidRPr="00C03F38">
        <w:t xml:space="preserve"> WBM</w:t>
      </w:r>
      <w:bookmarkEnd w:id="331"/>
    </w:p>
    <w:p w14:paraId="4FD91CC7" w14:textId="42DAC5A1" w:rsidR="000B4D6C" w:rsidRDefault="007E0A67" w:rsidP="00797CBA">
      <w:pPr>
        <w:spacing w:before="240"/>
        <w:jc w:val="both"/>
      </w:pPr>
      <w:r w:rsidRPr="00C03F38">
        <w:fldChar w:fldCharType="begin"/>
      </w:r>
      <w:r w:rsidRPr="00C03F38">
        <w:instrText xml:space="preserve"> REF _Ref525458170 \h </w:instrText>
      </w:r>
      <w:r w:rsidR="00C03F38">
        <w:instrText xml:space="preserve"> \* MERGEFORMAT </w:instrText>
      </w:r>
      <w:r w:rsidRPr="00C03F38">
        <w:fldChar w:fldCharType="separate"/>
      </w:r>
      <w:r w:rsidR="00D73329" w:rsidRPr="00C03F38">
        <w:t xml:space="preserve">Figure </w:t>
      </w:r>
      <w:r w:rsidR="00D73329">
        <w:rPr>
          <w:noProof/>
        </w:rPr>
        <w:t>5</w:t>
      </w:r>
      <w:r w:rsidR="00D73329" w:rsidRPr="00C03F38">
        <w:rPr>
          <w:noProof/>
        </w:rPr>
        <w:t>.</w:t>
      </w:r>
      <w:r w:rsidR="00D73329">
        <w:rPr>
          <w:noProof/>
        </w:rPr>
        <w:t>44</w:t>
      </w:r>
      <w:r w:rsidRPr="00C03F38">
        <w:fldChar w:fldCharType="end"/>
      </w:r>
      <w:r w:rsidR="00E91952" w:rsidRPr="00C03F38">
        <w:t xml:space="preserve"> </w:t>
      </w:r>
      <w:r w:rsidR="009806CF" w:rsidRPr="00C03F38">
        <w:t xml:space="preserve">shows </w:t>
      </w:r>
      <w:r w:rsidR="00E91952" w:rsidRPr="00C03F38">
        <w:t xml:space="preserve">the filtration profiles for the 80 lb/bbl LCM WBM. </w:t>
      </w:r>
      <w:r w:rsidR="009806CF" w:rsidRPr="00C03F38">
        <w:t xml:space="preserve">Vertical fractures were created during the experiments with 70 </w:t>
      </w:r>
      <w:r w:rsidR="00A34708" w:rsidRPr="00C03F38">
        <w:t>rpm</w:t>
      </w:r>
      <w:r w:rsidR="009806CF" w:rsidRPr="00C03F38">
        <w:t xml:space="preserve"> and 110 </w:t>
      </w:r>
      <w:r w:rsidR="00A34708" w:rsidRPr="00C03F38">
        <w:t>rpm</w:t>
      </w:r>
      <w:r w:rsidR="009806CF" w:rsidRPr="00C03F38">
        <w:t>. The creation of the fractures was unintentional and out of experimental control</w:t>
      </w:r>
      <w:r w:rsidR="00661F63" w:rsidRPr="00C03F38">
        <w:t>. In addition, a</w:t>
      </w:r>
      <w:r w:rsidR="009806CF" w:rsidRPr="00C03F38">
        <w:t xml:space="preserve">ll the experimental conditions </w:t>
      </w:r>
      <w:r w:rsidR="00661F63" w:rsidRPr="00C03F38">
        <w:t>that can initiate fractures</w:t>
      </w:r>
      <w:r w:rsidR="00F22D93" w:rsidRPr="00C03F38">
        <w:t xml:space="preserve">, </w:t>
      </w:r>
      <w:r w:rsidR="00661F63" w:rsidRPr="00C03F38">
        <w:t>if increase</w:t>
      </w:r>
      <w:r w:rsidR="00F22D93" w:rsidRPr="00C03F38">
        <w:t>d,</w:t>
      </w:r>
      <w:r w:rsidR="00661F63" w:rsidRPr="00C03F38">
        <w:t xml:space="preserve"> </w:t>
      </w:r>
      <w:r w:rsidR="009806CF" w:rsidRPr="00C03F38">
        <w:t>were consistent</w:t>
      </w:r>
      <w:r w:rsidR="00661F63" w:rsidRPr="00C03F38">
        <w:t xml:space="preserve"> (rotary speed, mud weight, temperature, and differential pressure)</w:t>
      </w:r>
      <w:r w:rsidR="009806CF" w:rsidRPr="00C03F38">
        <w:t xml:space="preserve">. </w:t>
      </w:r>
      <w:r w:rsidR="00F117E4" w:rsidRPr="00C03F38">
        <w:t xml:space="preserve">This implies that induced fractures can be easily created in Austin chalk </w:t>
      </w:r>
      <w:r w:rsidR="000B4D6C" w:rsidRPr="00C03F38">
        <w:t xml:space="preserve">while drilling, </w:t>
      </w:r>
      <w:r w:rsidR="00F117E4" w:rsidRPr="00C03F38">
        <w:t>compared to other rocks in this study. This confirms the depleted nature of the formation and its susceptibility to</w:t>
      </w:r>
      <w:r w:rsidR="009806CF" w:rsidRPr="00C03F38">
        <w:t xml:space="preserve"> </w:t>
      </w:r>
      <w:r w:rsidR="00F117E4" w:rsidRPr="00C03F38">
        <w:t>high</w:t>
      </w:r>
      <w:r w:rsidR="009806CF" w:rsidRPr="00C03F38">
        <w:t xml:space="preserve"> fluid loss and filtration. </w:t>
      </w:r>
      <w:r w:rsidR="00661F63" w:rsidRPr="00C03F38">
        <w:t>Compar</w:t>
      </w:r>
      <w:r w:rsidR="000B4D6C" w:rsidRPr="00C03F38">
        <w:t>ing</w:t>
      </w:r>
      <w:r w:rsidR="00661F63" w:rsidRPr="00C03F38">
        <w:t xml:space="preserve"> the experiments at 70 </w:t>
      </w:r>
      <w:r w:rsidR="00A34708" w:rsidRPr="00C03F38">
        <w:t>rpm</w:t>
      </w:r>
      <w:r w:rsidR="00661F63" w:rsidRPr="00C03F38">
        <w:t xml:space="preserve"> (median rotary speed) in </w:t>
      </w:r>
      <w:r w:rsidR="00661F63" w:rsidRPr="00C03F38">
        <w:fldChar w:fldCharType="begin"/>
      </w:r>
      <w:r w:rsidR="00661F63" w:rsidRPr="00C03F38">
        <w:instrText xml:space="preserve"> REF _Ref525458168 \h </w:instrText>
      </w:r>
      <w:r w:rsidR="00C03F38">
        <w:instrText xml:space="preserve"> \* MERGEFORMAT </w:instrText>
      </w:r>
      <w:r w:rsidR="00661F63" w:rsidRPr="00C03F38">
        <w:fldChar w:fldCharType="separate"/>
      </w:r>
      <w:r w:rsidR="00D73329" w:rsidRPr="00C03F38">
        <w:t xml:space="preserve">Figure </w:t>
      </w:r>
      <w:r w:rsidR="00D73329">
        <w:rPr>
          <w:noProof/>
        </w:rPr>
        <w:t>5</w:t>
      </w:r>
      <w:r w:rsidR="00D73329" w:rsidRPr="00C03F38">
        <w:rPr>
          <w:noProof/>
        </w:rPr>
        <w:t>.</w:t>
      </w:r>
      <w:r w:rsidR="00D73329">
        <w:rPr>
          <w:noProof/>
        </w:rPr>
        <w:t>43</w:t>
      </w:r>
      <w:r w:rsidR="00661F63" w:rsidRPr="00C03F38">
        <w:fldChar w:fldCharType="end"/>
      </w:r>
      <w:r w:rsidR="00661F63" w:rsidRPr="00C03F38">
        <w:t xml:space="preserve"> and </w:t>
      </w:r>
      <w:r w:rsidR="00661F63" w:rsidRPr="00C03F38">
        <w:fldChar w:fldCharType="begin"/>
      </w:r>
      <w:r w:rsidR="00661F63" w:rsidRPr="00C03F38">
        <w:instrText xml:space="preserve"> REF _Ref525458170 \h </w:instrText>
      </w:r>
      <w:r w:rsidR="00C03F38">
        <w:instrText xml:space="preserve"> \* MERGEFORMAT </w:instrText>
      </w:r>
      <w:r w:rsidR="00661F63" w:rsidRPr="00C03F38">
        <w:fldChar w:fldCharType="separate"/>
      </w:r>
      <w:r w:rsidR="00D73329" w:rsidRPr="00C03F38">
        <w:t xml:space="preserve">Figure </w:t>
      </w:r>
      <w:r w:rsidR="00D73329">
        <w:rPr>
          <w:noProof/>
        </w:rPr>
        <w:t>5</w:t>
      </w:r>
      <w:r w:rsidR="00D73329" w:rsidRPr="00C03F38">
        <w:rPr>
          <w:noProof/>
        </w:rPr>
        <w:t>.</w:t>
      </w:r>
      <w:r w:rsidR="00D73329">
        <w:rPr>
          <w:noProof/>
        </w:rPr>
        <w:t>44</w:t>
      </w:r>
      <w:r w:rsidR="00661F63" w:rsidRPr="00C03F38">
        <w:fldChar w:fldCharType="end"/>
      </w:r>
      <w:r w:rsidR="004044A7" w:rsidRPr="00C03F38">
        <w:t>, it can be observed that an increase in CaCO</w:t>
      </w:r>
      <w:r w:rsidR="004044A7" w:rsidRPr="00C03F38">
        <w:rPr>
          <w:vertAlign w:val="subscript"/>
        </w:rPr>
        <w:t>3</w:t>
      </w:r>
      <w:r w:rsidR="004044A7" w:rsidRPr="00C03F38">
        <w:t xml:space="preserve"> concentration at elevated temperature does not have any positive effect in reducing filtrate loss in Austin chalk</w:t>
      </w:r>
      <w:r w:rsidR="000B4D6C" w:rsidRPr="00C03F38">
        <w:t xml:space="preserve">. </w:t>
      </w:r>
    </w:p>
    <w:p w14:paraId="5731DF40" w14:textId="792D5639" w:rsidR="00855C11" w:rsidRPr="00C03F38" w:rsidRDefault="004651DC" w:rsidP="004651DC">
      <w:pPr>
        <w:spacing w:before="240"/>
        <w:jc w:val="center"/>
      </w:pPr>
      <w:r>
        <w:rPr>
          <w:noProof/>
          <w:lang w:bidi="ar-SA"/>
        </w:rPr>
        <w:lastRenderedPageBreak/>
        <w:drawing>
          <wp:inline distT="0" distB="0" distL="0" distR="0" wp14:anchorId="174B4F8E" wp14:editId="234EADDB">
            <wp:extent cx="4419600" cy="2733675"/>
            <wp:effectExtent l="0" t="0" r="0" b="9525"/>
            <wp:docPr id="1891" name="Chart 1891">
              <a:extLst xmlns:a="http://schemas.openxmlformats.org/drawingml/2006/main">
                <a:ext uri="{FF2B5EF4-FFF2-40B4-BE49-F238E27FC236}">
                  <a16:creationId xmlns:a16="http://schemas.microsoft.com/office/drawing/2014/main" id="{00000000-0008-0000-08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2F4E75BD" w14:textId="543DB9E9" w:rsidR="00DB6914" w:rsidRDefault="005133EB" w:rsidP="006F697A">
      <w:pPr>
        <w:pStyle w:val="Caption"/>
      </w:pPr>
      <w:bookmarkStart w:id="332" w:name="_Ref525458170"/>
      <w:bookmarkStart w:id="333" w:name="_Toc531259687"/>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5</w:t>
      </w:r>
      <w:r w:rsidR="002F7CD9" w:rsidRPr="00C03F38">
        <w:rPr>
          <w:noProof/>
        </w:rPr>
        <w:fldChar w:fldCharType="end"/>
      </w:r>
      <w:r w:rsidR="00C834EC"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44</w:t>
      </w:r>
      <w:r w:rsidR="002F7CD9" w:rsidRPr="00C03F38">
        <w:rPr>
          <w:noProof/>
        </w:rPr>
        <w:fldChar w:fldCharType="end"/>
      </w:r>
      <w:bookmarkEnd w:id="332"/>
      <w:r w:rsidRPr="00C03F38">
        <w:t>: Dynamic filtrate loss profiles in Austin chalk for 80 lb/bbl CaCO</w:t>
      </w:r>
      <w:r w:rsidRPr="00C03F38">
        <w:rPr>
          <w:vertAlign w:val="subscript"/>
        </w:rPr>
        <w:t>3</w:t>
      </w:r>
      <w:r w:rsidRPr="00C03F38">
        <w:t xml:space="preserve"> WBM</w:t>
      </w:r>
      <w:bookmarkEnd w:id="333"/>
    </w:p>
    <w:p w14:paraId="7007A52E" w14:textId="4D5D72C4" w:rsidR="00070C40" w:rsidRPr="00070C40" w:rsidRDefault="00FA5215" w:rsidP="00FA5215">
      <w:pPr>
        <w:spacing w:before="240"/>
        <w:jc w:val="both"/>
      </w:pPr>
      <w:r w:rsidRPr="00C03F38">
        <w:t xml:space="preserve">Combining all the results </w:t>
      </w:r>
      <w:r>
        <w:t>from stage two experiments (</w:t>
      </w:r>
      <w:r w:rsidR="003745E8">
        <w:t xml:space="preserve">section </w:t>
      </w:r>
      <w:r>
        <w:t>5.3.1 to</w:t>
      </w:r>
      <w:r w:rsidR="003745E8">
        <w:t xml:space="preserve"> section</w:t>
      </w:r>
      <w:r>
        <w:t xml:space="preserve"> 5.3.10)</w:t>
      </w:r>
      <w:r w:rsidRPr="00C03F38">
        <w:t xml:space="preserve">, it can be concluded that permeability, porosity, possibility of natural fractures/solution channel, and operating conditions (temperature, rotary speed, and pump rate) </w:t>
      </w:r>
      <w:r w:rsidR="00864112">
        <w:t>play important roles in drilling fluid/filtrate invasion</w:t>
      </w:r>
      <w:r w:rsidRPr="00C03F38">
        <w:t>.</w:t>
      </w:r>
      <w:r w:rsidR="00864112">
        <w:t xml:space="preserve"> </w:t>
      </w:r>
      <w:r w:rsidR="00864112" w:rsidRPr="00C03F38">
        <w:t>A “</w:t>
      </w:r>
      <w:bookmarkStart w:id="334" w:name="_Hlk525826970"/>
      <w:r w:rsidR="00864112" w:rsidRPr="00C03F38">
        <w:t>one-size-fits-all</w:t>
      </w:r>
      <w:bookmarkEnd w:id="334"/>
      <w:r w:rsidR="00864112" w:rsidRPr="00C03F38">
        <w:t>” type of drilling fluid recipe cannot be used to achieve effective mud cake evolution under changing wellbore conditions.</w:t>
      </w:r>
      <w:r w:rsidR="00864112">
        <w:t xml:space="preserve"> </w:t>
      </w:r>
      <w:r>
        <w:t>Based on the experimental results</w:t>
      </w:r>
      <w:r w:rsidR="00281891">
        <w:t>, analyses,</w:t>
      </w:r>
      <w:r>
        <w:t xml:space="preserve"> and operating conditions, a</w:t>
      </w:r>
      <w:r w:rsidRPr="00FA5215">
        <w:t xml:space="preserve"> new LCM concentration selection criterion for calcium carbonate was formulated. For temperature</w:t>
      </w:r>
      <w:r>
        <w:t xml:space="preserve"> less than or equal to</w:t>
      </w:r>
      <w:r w:rsidRPr="00FA5215">
        <w:t xml:space="preserve"> 200</w:t>
      </w:r>
      <w:r w:rsidRPr="00FA5215">
        <w:rPr>
          <w:vertAlign w:val="superscript"/>
        </w:rPr>
        <w:t>o</w:t>
      </w:r>
      <w:r w:rsidRPr="00FA5215">
        <w:t>F, rotary speed</w:t>
      </w:r>
      <w:r>
        <w:t xml:space="preserve"> less than or equal to</w:t>
      </w:r>
      <w:r w:rsidRPr="00FA5215">
        <w:t xml:space="preserve"> 70 rpm, rock permeability</w:t>
      </w:r>
      <w:r>
        <w:t xml:space="preserve"> less than or equal to</w:t>
      </w:r>
      <w:r w:rsidRPr="00FA5215">
        <w:t xml:space="preserve"> 105 mD, and rock porosit</w:t>
      </w:r>
      <w:r>
        <w:t>y less than or equal to</w:t>
      </w:r>
      <w:r w:rsidRPr="00FA5215">
        <w:t xml:space="preserve"> 23 %</w:t>
      </w:r>
      <w:r>
        <w:t>, the concentration of c</w:t>
      </w:r>
      <w:r w:rsidRPr="00FA5215">
        <w:t>alcium carbonate</w:t>
      </w:r>
      <w:r>
        <w:t xml:space="preserve"> should be greater or equal to</w:t>
      </w:r>
      <w:r w:rsidRPr="00FA5215">
        <w:t xml:space="preserve"> 55 lb/bbl </w:t>
      </w:r>
      <w:r>
        <w:t>(</w:t>
      </w:r>
      <w:r w:rsidRPr="00FA5215">
        <w:t>5.8 % volume</w:t>
      </w:r>
      <w:r>
        <w:t>)</w:t>
      </w:r>
      <w:r w:rsidR="00281891">
        <w:t>.</w:t>
      </w:r>
      <w:r w:rsidRPr="00FA5215">
        <w:t xml:space="preserve"> Above these conditions, an increase in calcium carbonate concentration </w:t>
      </w:r>
      <w:r w:rsidR="00864112">
        <w:t>may not be</w:t>
      </w:r>
      <w:r w:rsidRPr="00FA5215">
        <w:t xml:space="preserve"> effective in reducing dynamic </w:t>
      </w:r>
      <w:r w:rsidR="00864112">
        <w:t>fluid/</w:t>
      </w:r>
      <w:r w:rsidRPr="00FA5215">
        <w:t>filtrate loss.</w:t>
      </w:r>
      <w:r w:rsidR="00864112">
        <w:t xml:space="preserve"> </w:t>
      </w:r>
    </w:p>
    <w:p w14:paraId="7058C786" w14:textId="77777777" w:rsidR="00855C11" w:rsidRPr="00C03F38" w:rsidRDefault="00264CCE" w:rsidP="000F3608">
      <w:pPr>
        <w:pStyle w:val="Heading3"/>
      </w:pPr>
      <w:bookmarkStart w:id="335" w:name="_Toc531259463"/>
      <w:r w:rsidRPr="00C03F38">
        <w:t>Statistical Analys</w:t>
      </w:r>
      <w:r w:rsidR="005827B9" w:rsidRPr="00C03F38">
        <w:t>i</w:t>
      </w:r>
      <w:r w:rsidR="00774F44" w:rsidRPr="00C03F38">
        <w:t>s</w:t>
      </w:r>
      <w:r w:rsidR="005827B9" w:rsidRPr="00C03F38">
        <w:t>: Regression Analysis</w:t>
      </w:r>
      <w:r w:rsidR="00774F44" w:rsidRPr="00C03F38">
        <w:t xml:space="preserve"> (Phase Two)</w:t>
      </w:r>
      <w:bookmarkEnd w:id="335"/>
    </w:p>
    <w:p w14:paraId="18EB5C96" w14:textId="7C23F6A7" w:rsidR="00E04CC0" w:rsidRDefault="00855C11" w:rsidP="000F3608">
      <w:pPr>
        <w:spacing w:before="240"/>
        <w:jc w:val="both"/>
        <w:rPr>
          <w:color w:val="000000"/>
        </w:rPr>
      </w:pPr>
      <w:r w:rsidRPr="00C03F38">
        <w:rPr>
          <w:color w:val="000000"/>
        </w:rPr>
        <w:t xml:space="preserve">One of the primary objectives </w:t>
      </w:r>
      <w:r w:rsidR="00662860" w:rsidRPr="00C03F38">
        <w:rPr>
          <w:color w:val="000000"/>
        </w:rPr>
        <w:t>of</w:t>
      </w:r>
      <w:r w:rsidRPr="00C03F38">
        <w:rPr>
          <w:color w:val="000000"/>
        </w:rPr>
        <w:t xml:space="preserve"> conducting the hypothesis tests using analysis of variance is to determine the magnitude, significance, and order of impact of the factors</w:t>
      </w:r>
      <w:r w:rsidR="00FE05B0" w:rsidRPr="00C03F38">
        <w:rPr>
          <w:color w:val="000000"/>
        </w:rPr>
        <w:t xml:space="preserve"> that</w:t>
      </w:r>
      <w:r w:rsidRPr="00C03F38">
        <w:rPr>
          <w:color w:val="000000"/>
        </w:rPr>
        <w:t xml:space="preserve"> affect dynamic mud </w:t>
      </w:r>
      <w:r w:rsidRPr="00C03F38">
        <w:rPr>
          <w:color w:val="000000"/>
        </w:rPr>
        <w:lastRenderedPageBreak/>
        <w:t>filtrat</w:t>
      </w:r>
      <w:r w:rsidR="00FE05B0" w:rsidRPr="00C03F38">
        <w:rPr>
          <w:color w:val="000000"/>
        </w:rPr>
        <w:t>e</w:t>
      </w:r>
      <w:r w:rsidR="00F467F3" w:rsidRPr="00C03F38">
        <w:rPr>
          <w:color w:val="000000"/>
        </w:rPr>
        <w:t xml:space="preserve"> loss</w:t>
      </w:r>
      <w:r w:rsidRPr="00C03F38">
        <w:rPr>
          <w:color w:val="000000"/>
        </w:rPr>
        <w:t>.</w:t>
      </w:r>
      <w:r w:rsidR="00094AE0" w:rsidRPr="00C03F38">
        <w:rPr>
          <w:color w:val="000000"/>
        </w:rPr>
        <w:t xml:space="preserve"> </w:t>
      </w:r>
      <w:r w:rsidRPr="00C03F38">
        <w:rPr>
          <w:color w:val="000000"/>
        </w:rPr>
        <w:t xml:space="preserve">The outcome </w:t>
      </w:r>
      <w:r w:rsidR="00094AE0" w:rsidRPr="00C03F38">
        <w:rPr>
          <w:color w:val="000000"/>
        </w:rPr>
        <w:t>was</w:t>
      </w:r>
      <w:r w:rsidRPr="00C03F38">
        <w:rPr>
          <w:color w:val="000000"/>
        </w:rPr>
        <w:t xml:space="preserve"> applied to the design of experiments (DoE) for the </w:t>
      </w:r>
      <w:r w:rsidR="00094AE0" w:rsidRPr="00C03F38">
        <w:rPr>
          <w:color w:val="000000"/>
        </w:rPr>
        <w:t xml:space="preserve">stage two experiments </w:t>
      </w:r>
      <w:r w:rsidR="00AB7846" w:rsidRPr="00C03F38">
        <w:rPr>
          <w:color w:val="000000"/>
        </w:rPr>
        <w:t>(</w:t>
      </w:r>
      <w:r w:rsidR="00AB7846" w:rsidRPr="00C03F38">
        <w:rPr>
          <w:color w:val="000000"/>
        </w:rPr>
        <w:fldChar w:fldCharType="begin"/>
      </w:r>
      <w:r w:rsidR="00AB7846" w:rsidRPr="00C03F38">
        <w:rPr>
          <w:color w:val="000000"/>
        </w:rPr>
        <w:instrText xml:space="preserve"> REF _Ref523318761 \h </w:instrText>
      </w:r>
      <w:r w:rsidR="005133EB" w:rsidRPr="00C03F38">
        <w:rPr>
          <w:color w:val="000000"/>
        </w:rPr>
        <w:instrText xml:space="preserve"> \* MERGEFORMAT </w:instrText>
      </w:r>
      <w:r w:rsidR="00AB7846" w:rsidRPr="00C03F38">
        <w:rPr>
          <w:color w:val="000000"/>
        </w:rPr>
      </w:r>
      <w:r w:rsidR="00AB7846" w:rsidRPr="00C03F38">
        <w:rPr>
          <w:color w:val="000000"/>
        </w:rPr>
        <w:fldChar w:fldCharType="separate"/>
      </w:r>
      <w:r w:rsidR="00D73329" w:rsidRPr="00C03F38">
        <w:t xml:space="preserve">Table </w:t>
      </w:r>
      <w:r w:rsidR="00D73329">
        <w:rPr>
          <w:noProof/>
        </w:rPr>
        <w:t>3</w:t>
      </w:r>
      <w:r w:rsidR="00D73329" w:rsidRPr="00C03F38">
        <w:rPr>
          <w:noProof/>
        </w:rPr>
        <w:t>.</w:t>
      </w:r>
      <w:r w:rsidR="00D73329">
        <w:rPr>
          <w:noProof/>
        </w:rPr>
        <w:t>4</w:t>
      </w:r>
      <w:r w:rsidR="00AB7846" w:rsidRPr="00C03F38">
        <w:rPr>
          <w:color w:val="000000"/>
        </w:rPr>
        <w:fldChar w:fldCharType="end"/>
      </w:r>
      <w:r w:rsidR="00AB7846" w:rsidRPr="00C03F38">
        <w:rPr>
          <w:color w:val="000000"/>
        </w:rPr>
        <w:t>)</w:t>
      </w:r>
      <w:r w:rsidRPr="00C03F38">
        <w:rPr>
          <w:color w:val="000000"/>
        </w:rPr>
        <w:t xml:space="preserve">. From the results and material availability, another level was added to the selected factors, making it three levels per factor. The primary objective for adding a third level is to obtain a mathematical relationship between dynamic </w:t>
      </w:r>
      <w:r w:rsidR="00AB7846" w:rsidRPr="00C03F38">
        <w:rPr>
          <w:color w:val="000000"/>
        </w:rPr>
        <w:t>fluid</w:t>
      </w:r>
      <w:r w:rsidRPr="00C03F38">
        <w:rPr>
          <w:color w:val="000000"/>
        </w:rPr>
        <w:t xml:space="preserve"> filtration and the selected factors, using regression analysis. </w:t>
      </w:r>
      <w:r w:rsidRPr="00C03F38">
        <w:t xml:space="preserve">Regression analysis is a mathematical approach that is used to show the relationship between a dependent variable and independent variable(s). </w:t>
      </w:r>
      <w:r w:rsidR="00FE05B0" w:rsidRPr="00C03F38">
        <w:t xml:space="preserve">It </w:t>
      </w:r>
      <w:r w:rsidRPr="00C03F38">
        <w:t>can be linear (a response variable that is dependent on one factor) or multiple (a response variable that is dependent on more than one factor). From the mathematical relationship, regression can be used as a predictive tool to predict a dependent variable from a range of independent variable(s).</w:t>
      </w:r>
      <w:r w:rsidRPr="00C03F38">
        <w:rPr>
          <w:color w:val="000000"/>
        </w:rPr>
        <w:t xml:space="preserve"> </w:t>
      </w:r>
    </w:p>
    <w:p w14:paraId="184BB88B" w14:textId="77777777" w:rsidR="00855C11" w:rsidRPr="00C03F38" w:rsidRDefault="00855C11" w:rsidP="00E04CC0">
      <w:pPr>
        <w:spacing w:before="240"/>
        <w:ind w:firstLine="720"/>
        <w:jc w:val="both"/>
        <w:rPr>
          <w:color w:val="000000"/>
        </w:rPr>
      </w:pPr>
      <w:r w:rsidRPr="00C03F38">
        <w:rPr>
          <w:color w:val="000000"/>
        </w:rPr>
        <w:t xml:space="preserve">All the factors </w:t>
      </w:r>
      <w:r w:rsidR="002A58CF" w:rsidRPr="00C03F38">
        <w:rPr>
          <w:color w:val="000000"/>
        </w:rPr>
        <w:t xml:space="preserve">(LCM concentration, rotary speed, and temperature) </w:t>
      </w:r>
      <w:r w:rsidRPr="00C03F38">
        <w:rPr>
          <w:color w:val="000000"/>
        </w:rPr>
        <w:t xml:space="preserve">that were </w:t>
      </w:r>
      <w:r w:rsidR="002A58CF" w:rsidRPr="00C03F38">
        <w:rPr>
          <w:color w:val="000000"/>
        </w:rPr>
        <w:t xml:space="preserve">studied from the </w:t>
      </w:r>
      <w:r w:rsidR="00052830" w:rsidRPr="00C03F38">
        <w:rPr>
          <w:color w:val="000000"/>
        </w:rPr>
        <w:t xml:space="preserve">stage one </w:t>
      </w:r>
      <w:r w:rsidR="002A58CF" w:rsidRPr="00C03F38">
        <w:rPr>
          <w:color w:val="000000"/>
        </w:rPr>
        <w:t>experiments</w:t>
      </w:r>
      <w:r w:rsidRPr="00C03F38">
        <w:rPr>
          <w:color w:val="000000"/>
        </w:rPr>
        <w:t xml:space="preserve"> </w:t>
      </w:r>
      <w:r w:rsidR="00052830" w:rsidRPr="00C03F38">
        <w:rPr>
          <w:color w:val="000000"/>
        </w:rPr>
        <w:t xml:space="preserve">were </w:t>
      </w:r>
      <w:r w:rsidRPr="00C03F38">
        <w:rPr>
          <w:color w:val="000000"/>
        </w:rPr>
        <w:t>significant, based on a 95</w:t>
      </w:r>
      <w:r w:rsidR="00A34708" w:rsidRPr="00C03F38">
        <w:rPr>
          <w:color w:val="000000"/>
        </w:rPr>
        <w:t xml:space="preserve"> </w:t>
      </w:r>
      <w:r w:rsidRPr="00C03F38">
        <w:rPr>
          <w:color w:val="000000"/>
        </w:rPr>
        <w:t xml:space="preserve">% confidence interval. However, LCM concentration and rotary speed were selected for the stage two experiments on the rock samples. One of the primary considerations for selecting these two factors is that in an actual field operation, rotary speed and LCM concentration can be controlled before and during </w:t>
      </w:r>
      <w:r w:rsidR="00052830" w:rsidRPr="00C03F38">
        <w:rPr>
          <w:color w:val="000000"/>
        </w:rPr>
        <w:t>drilling fluid</w:t>
      </w:r>
      <w:r w:rsidR="00FE05B0" w:rsidRPr="00C03F38">
        <w:rPr>
          <w:color w:val="000000"/>
        </w:rPr>
        <w:t>/filtrate</w:t>
      </w:r>
      <w:r w:rsidR="00052830" w:rsidRPr="00C03F38">
        <w:rPr>
          <w:color w:val="000000"/>
        </w:rPr>
        <w:t xml:space="preserve"> loss</w:t>
      </w:r>
      <w:r w:rsidRPr="00C03F38">
        <w:rPr>
          <w:color w:val="000000"/>
        </w:rPr>
        <w:t xml:space="preserve">. In addition, temperature is the most significant factor that increases dynamic </w:t>
      </w:r>
      <w:r w:rsidR="00052830" w:rsidRPr="00C03F38">
        <w:rPr>
          <w:color w:val="000000"/>
        </w:rPr>
        <w:t>fluid</w:t>
      </w:r>
      <w:r w:rsidRPr="00C03F38">
        <w:rPr>
          <w:color w:val="000000"/>
        </w:rPr>
        <w:t xml:space="preserve"> filtration, and the experiments on the rocks</w:t>
      </w:r>
      <w:r w:rsidR="00052830" w:rsidRPr="00C03F38">
        <w:rPr>
          <w:color w:val="000000"/>
        </w:rPr>
        <w:t xml:space="preserve"> (stage two)</w:t>
      </w:r>
      <w:r w:rsidRPr="00C03F38">
        <w:rPr>
          <w:color w:val="000000"/>
        </w:rPr>
        <w:t xml:space="preserve"> were conducted at the high level of temperature (220</w:t>
      </w:r>
      <w:r w:rsidRPr="00C03F38">
        <w:rPr>
          <w:color w:val="000000"/>
          <w:vertAlign w:val="superscript"/>
        </w:rPr>
        <w:t>o</w:t>
      </w:r>
      <w:r w:rsidRPr="00C03F38">
        <w:rPr>
          <w:color w:val="000000"/>
        </w:rPr>
        <w:t>F). Th</w:t>
      </w:r>
      <w:r w:rsidR="00052830" w:rsidRPr="00C03F38">
        <w:rPr>
          <w:color w:val="000000"/>
        </w:rPr>
        <w:t>erefore</w:t>
      </w:r>
      <w:r w:rsidRPr="00C03F38">
        <w:rPr>
          <w:color w:val="000000"/>
        </w:rPr>
        <w:t xml:space="preserve">, the regression model that would be developed for dynamic drilling </w:t>
      </w:r>
      <w:r w:rsidR="00C172ED" w:rsidRPr="00C03F38">
        <w:rPr>
          <w:color w:val="000000"/>
        </w:rPr>
        <w:t>fluid</w:t>
      </w:r>
      <w:r w:rsidRPr="00C03F38">
        <w:rPr>
          <w:color w:val="000000"/>
        </w:rPr>
        <w:t xml:space="preserve"> filtration, LCM concentration, and rotary speed will be valid for temperatures up to 220</w:t>
      </w:r>
      <w:r w:rsidRPr="00C03F38">
        <w:rPr>
          <w:color w:val="000000"/>
          <w:vertAlign w:val="superscript"/>
        </w:rPr>
        <w:t>o</w:t>
      </w:r>
      <w:r w:rsidRPr="00C03F38">
        <w:rPr>
          <w:color w:val="000000"/>
        </w:rPr>
        <w:t>F and other constant experimental conditions used.</w:t>
      </w:r>
    </w:p>
    <w:p w14:paraId="2BF35C01" w14:textId="77777777" w:rsidR="00DF3FFF" w:rsidRPr="00C03F38" w:rsidRDefault="009D6A9C" w:rsidP="00DF3FFF">
      <w:pPr>
        <w:spacing w:before="240" w:after="240"/>
        <w:ind w:firstLine="720"/>
        <w:jc w:val="both"/>
        <w:rPr>
          <w:color w:val="000000"/>
        </w:rPr>
      </w:pPr>
      <w:r w:rsidRPr="00C03F38">
        <w:t xml:space="preserve">There are four </w:t>
      </w:r>
      <w:r w:rsidR="00B410E3" w:rsidRPr="00C03F38">
        <w:t xml:space="preserve">important </w:t>
      </w:r>
      <w:r w:rsidR="0047768A" w:rsidRPr="00C03F38">
        <w:t>steps</w:t>
      </w:r>
      <w:r w:rsidRPr="00C03F38">
        <w:t xml:space="preserve"> that are </w:t>
      </w:r>
      <w:r w:rsidR="0047768A" w:rsidRPr="00C03F38">
        <w:t>taken</w:t>
      </w:r>
      <w:r w:rsidRPr="00C03F38">
        <w:t xml:space="preserve"> </w:t>
      </w:r>
      <w:r w:rsidR="0047768A" w:rsidRPr="00C03F38">
        <w:t>to</w:t>
      </w:r>
      <w:r w:rsidRPr="00C03F38">
        <w:t xml:space="preserve"> perform and evaluat</w:t>
      </w:r>
      <w:r w:rsidR="0047768A" w:rsidRPr="00C03F38">
        <w:t>e</w:t>
      </w:r>
      <w:r w:rsidRPr="00C03F38">
        <w:t xml:space="preserve"> a regression:</w:t>
      </w:r>
      <w:r w:rsidR="00DC5687" w:rsidRPr="00C03F38">
        <w:t xml:space="preserve"> 1)</w:t>
      </w:r>
      <w:r w:rsidRPr="00C03F38">
        <w:t xml:space="preserve"> </w:t>
      </w:r>
      <w:r w:rsidR="00DC5687" w:rsidRPr="00C03F38">
        <w:t xml:space="preserve">Develop </w:t>
      </w:r>
      <w:r w:rsidRPr="00C03F38">
        <w:t>the regression hypothesis,</w:t>
      </w:r>
      <w:r w:rsidR="00DC5687" w:rsidRPr="00C03F38">
        <w:t xml:space="preserve"> 2)</w:t>
      </w:r>
      <w:r w:rsidRPr="00C03F38">
        <w:t xml:space="preserve"> </w:t>
      </w:r>
      <w:r w:rsidR="00DC5687" w:rsidRPr="00C03F38">
        <w:t xml:space="preserve">Obtain the </w:t>
      </w:r>
      <w:r w:rsidRPr="00C03F38">
        <w:t xml:space="preserve">ANOVA table, </w:t>
      </w:r>
      <w:r w:rsidR="00DC5687" w:rsidRPr="00C03F38">
        <w:t xml:space="preserve">3) Evaluate </w:t>
      </w:r>
      <w:r w:rsidRPr="00C03F38">
        <w:t>the R</w:t>
      </w:r>
      <w:r w:rsidRPr="00C03F38">
        <w:rPr>
          <w:vertAlign w:val="superscript"/>
        </w:rPr>
        <w:t>2</w:t>
      </w:r>
      <w:r w:rsidRPr="00C03F38">
        <w:t>/adjusted R</w:t>
      </w:r>
      <w:r w:rsidRPr="00C03F38">
        <w:rPr>
          <w:vertAlign w:val="superscript"/>
        </w:rPr>
        <w:t>2</w:t>
      </w:r>
      <w:r w:rsidRPr="00C03F38">
        <w:t xml:space="preserve"> values, and</w:t>
      </w:r>
      <w:r w:rsidR="00DC5687" w:rsidRPr="00C03F38">
        <w:t xml:space="preserve"> 4)</w:t>
      </w:r>
      <w:r w:rsidRPr="00C03F38">
        <w:t xml:space="preserve"> </w:t>
      </w:r>
      <w:r w:rsidR="00DC5687" w:rsidRPr="00C03F38">
        <w:t xml:space="preserve">Evaluate </w:t>
      </w:r>
      <w:r w:rsidRPr="00C03F38">
        <w:t>the coefficient(s) of factor</w:t>
      </w:r>
      <w:r w:rsidR="00DC5687" w:rsidRPr="00C03F38">
        <w:t>(</w:t>
      </w:r>
      <w:r w:rsidRPr="00C03F38">
        <w:t>s</w:t>
      </w:r>
      <w:r w:rsidR="00DC5687" w:rsidRPr="00C03F38">
        <w:t>) and intercept and write down the regression</w:t>
      </w:r>
      <w:r w:rsidR="006751D0" w:rsidRPr="00C03F38">
        <w:t xml:space="preserve"> (empirical)</w:t>
      </w:r>
      <w:r w:rsidR="00DC5687" w:rsidRPr="00C03F38">
        <w:t xml:space="preserve"> model</w:t>
      </w:r>
      <w:r w:rsidRPr="00C03F38">
        <w:t>.</w:t>
      </w:r>
      <w:r w:rsidR="00855C11" w:rsidRPr="00C03F38">
        <w:t xml:space="preserve"> </w:t>
      </w:r>
      <w:r w:rsidRPr="00C03F38">
        <w:t xml:space="preserve">The </w:t>
      </w:r>
      <w:r w:rsidR="00A5485D" w:rsidRPr="00C03F38">
        <w:t xml:space="preserve">appropriate </w:t>
      </w:r>
      <w:r w:rsidRPr="00C03F38">
        <w:t xml:space="preserve">regression hypotheses for the rock samples have been </w:t>
      </w:r>
      <w:r w:rsidRPr="00C03F38">
        <w:lastRenderedPageBreak/>
        <w:t xml:space="preserve">developed in section 3.2.3. </w:t>
      </w:r>
      <w:r w:rsidR="00855C11" w:rsidRPr="00C03F38">
        <w:t>The ANOVA table from a regression analysis is used to determine the significance of the regression</w:t>
      </w:r>
      <w:r w:rsidR="00A5485D" w:rsidRPr="00C03F38">
        <w:t xml:space="preserve">. </w:t>
      </w:r>
      <w:r w:rsidR="00F50087" w:rsidRPr="00C03F38">
        <w:t>In this case,</w:t>
      </w:r>
      <w:r w:rsidR="00A5485D" w:rsidRPr="00C03F38">
        <w:t xml:space="preserve"> </w:t>
      </w:r>
      <w:r w:rsidR="00793576" w:rsidRPr="00C03F38">
        <w:t>whether</w:t>
      </w:r>
      <w:r w:rsidR="00AB1861" w:rsidRPr="00C03F38">
        <w:t xml:space="preserve"> the </w:t>
      </w:r>
      <w:r w:rsidRPr="00C03F38">
        <w:t>response variable</w:t>
      </w:r>
      <w:r w:rsidR="00A5485D" w:rsidRPr="00C03F38">
        <w:t xml:space="preserve"> (cumulative dynamic filtrate loss</w:t>
      </w:r>
      <w:r w:rsidR="00F50087" w:rsidRPr="00C03F38">
        <w:t xml:space="preserve"> in rocks</w:t>
      </w:r>
      <w:r w:rsidR="00A5485D" w:rsidRPr="00C03F38">
        <w:t>)</w:t>
      </w:r>
      <w:r w:rsidRPr="00C03F38">
        <w:t xml:space="preserve"> can be explained by the changes in the independent variables</w:t>
      </w:r>
      <w:r w:rsidR="00A5485D" w:rsidRPr="00C03F38">
        <w:t xml:space="preserve"> (CaCO</w:t>
      </w:r>
      <w:r w:rsidR="00A5485D" w:rsidRPr="00C03F38">
        <w:rPr>
          <w:vertAlign w:val="subscript"/>
        </w:rPr>
        <w:t>3</w:t>
      </w:r>
      <w:r w:rsidR="00A5485D" w:rsidRPr="00C03F38">
        <w:t xml:space="preserve"> concentration and rotary speed)</w:t>
      </w:r>
      <w:r w:rsidR="00855C11" w:rsidRPr="00C03F38">
        <w:t xml:space="preserve">. </w:t>
      </w:r>
      <w:r w:rsidR="00A5485D" w:rsidRPr="00C03F38">
        <w:t xml:space="preserve">If the ANOVA table shows that the regression is significant, then the null hypothesis is rejected, and the alternative hypothesis is accepted. Next, </w:t>
      </w:r>
      <w:r w:rsidR="009B072B" w:rsidRPr="00C03F38">
        <w:t xml:space="preserve">the </w:t>
      </w:r>
      <w:r w:rsidR="00A5485D" w:rsidRPr="00C03F38">
        <w:t>R</w:t>
      </w:r>
      <w:r w:rsidR="00A5485D" w:rsidRPr="00C03F38">
        <w:rPr>
          <w:vertAlign w:val="superscript"/>
        </w:rPr>
        <w:t>2</w:t>
      </w:r>
      <w:r w:rsidR="00A5485D" w:rsidRPr="00C03F38">
        <w:t>/adjusted R</w:t>
      </w:r>
      <w:r w:rsidR="00A5485D" w:rsidRPr="00C03F38">
        <w:rPr>
          <w:vertAlign w:val="superscript"/>
        </w:rPr>
        <w:t>2</w:t>
      </w:r>
      <w:r w:rsidR="00A5485D" w:rsidRPr="00C03F38">
        <w:t xml:space="preserve"> values will</w:t>
      </w:r>
      <w:r w:rsidR="0047768A" w:rsidRPr="00C03F38">
        <w:t xml:space="preserve"> be checked to evaluate the predictability of the regression. This </w:t>
      </w:r>
      <w:r w:rsidR="009E1311" w:rsidRPr="00C03F38">
        <w:t xml:space="preserve">is </w:t>
      </w:r>
      <w:r w:rsidR="0047768A" w:rsidRPr="00C03F38">
        <w:t xml:space="preserve">followed </w:t>
      </w:r>
      <w:r w:rsidR="00467428" w:rsidRPr="00C03F38">
        <w:t xml:space="preserve">by evaluating the coefficient(s) of factor(s) and intercept using their </w:t>
      </w:r>
      <w:r w:rsidR="009E1311" w:rsidRPr="00C03F38">
        <w:t>p-value</w:t>
      </w:r>
      <w:r w:rsidR="00467428" w:rsidRPr="00C03F38">
        <w:t>s and other technical implications that may have resulted from the experiment.</w:t>
      </w:r>
      <w:r w:rsidR="0047768A" w:rsidRPr="00C03F38">
        <w:t xml:space="preserve"> If the regression is not significant (null hypothesis being accepted), there may be no need for st</w:t>
      </w:r>
      <w:r w:rsidR="00467428" w:rsidRPr="00C03F38">
        <w:t>eps 3 and 4.</w:t>
      </w:r>
    </w:p>
    <w:p w14:paraId="321D4BFC" w14:textId="4D45CFE5" w:rsidR="00686176" w:rsidRPr="00E21218" w:rsidRDefault="00467428" w:rsidP="00746323">
      <w:pPr>
        <w:spacing w:before="240" w:after="240"/>
        <w:ind w:firstLine="720"/>
        <w:jc w:val="both"/>
      </w:pPr>
      <w:r w:rsidRPr="00C03F38">
        <w:fldChar w:fldCharType="begin"/>
      </w:r>
      <w:r w:rsidRPr="00C03F38">
        <w:instrText xml:space="preserve"> REF _Ref525897563 \h </w:instrText>
      </w:r>
      <w:r w:rsidR="00C03F38">
        <w:instrText xml:space="preserve"> \* MERGEFORMAT </w:instrText>
      </w:r>
      <w:r w:rsidRPr="00C03F38">
        <w:fldChar w:fldCharType="separate"/>
      </w:r>
      <w:r w:rsidR="00D73329" w:rsidRPr="00C03F38">
        <w:t xml:space="preserve">Table </w:t>
      </w:r>
      <w:r w:rsidR="00D73329">
        <w:rPr>
          <w:noProof/>
        </w:rPr>
        <w:t>5</w:t>
      </w:r>
      <w:r w:rsidR="00D73329" w:rsidRPr="00C03F38">
        <w:rPr>
          <w:noProof/>
        </w:rPr>
        <w:t>.</w:t>
      </w:r>
      <w:r w:rsidR="00D73329">
        <w:rPr>
          <w:noProof/>
        </w:rPr>
        <w:t>2</w:t>
      </w:r>
      <w:r w:rsidRPr="00C03F38">
        <w:fldChar w:fldCharType="end"/>
      </w:r>
      <w:r w:rsidR="00240087" w:rsidRPr="00C03F38">
        <w:t xml:space="preserve"> and </w:t>
      </w:r>
      <w:r w:rsidR="00FB3A04">
        <w:fldChar w:fldCharType="begin"/>
      </w:r>
      <w:r w:rsidR="00FB3A04">
        <w:instrText xml:space="preserve"> REF _Ref529272560 \h </w:instrText>
      </w:r>
      <w:r w:rsidR="00FB3A04">
        <w:fldChar w:fldCharType="separate"/>
      </w:r>
      <w:r w:rsidR="00D73329" w:rsidRPr="00C03F38">
        <w:t xml:space="preserve">Table </w:t>
      </w:r>
      <w:r w:rsidR="00D73329">
        <w:rPr>
          <w:noProof/>
        </w:rPr>
        <w:t>5</w:t>
      </w:r>
      <w:r w:rsidR="00D73329" w:rsidRPr="00C03F38">
        <w:t>.</w:t>
      </w:r>
      <w:r w:rsidR="00D73329">
        <w:rPr>
          <w:noProof/>
        </w:rPr>
        <w:t>3</w:t>
      </w:r>
      <w:r w:rsidR="00FB3A04">
        <w:fldChar w:fldCharType="end"/>
      </w:r>
      <w:r w:rsidR="00FB3A04">
        <w:t xml:space="preserve"> </w:t>
      </w:r>
      <w:r w:rsidR="00A5485D" w:rsidRPr="00C03F38">
        <w:t xml:space="preserve">shows the ANOVA </w:t>
      </w:r>
      <w:r w:rsidR="00240087" w:rsidRPr="00C03F38">
        <w:t xml:space="preserve">table </w:t>
      </w:r>
      <w:r w:rsidR="00A5485D" w:rsidRPr="00C03F38">
        <w:t>for the Buff Berea sandstone</w:t>
      </w:r>
      <w:r w:rsidR="00240087" w:rsidRPr="00C03F38">
        <w:t xml:space="preserve"> and Michigan sandstone</w:t>
      </w:r>
      <w:r w:rsidR="00A5485D" w:rsidRPr="00C03F38">
        <w:t xml:space="preserve"> regression analys</w:t>
      </w:r>
      <w:r w:rsidR="00240087" w:rsidRPr="00C03F38">
        <w:t>e</w:t>
      </w:r>
      <w:r w:rsidR="00A5485D" w:rsidRPr="00C03F38">
        <w:t>s</w:t>
      </w:r>
      <w:r w:rsidR="009E1311" w:rsidRPr="00C03F38">
        <w:t xml:space="preserve"> respectively</w:t>
      </w:r>
      <w:r w:rsidR="00A5485D" w:rsidRPr="00C03F38">
        <w:t xml:space="preserve">. </w:t>
      </w:r>
      <w:r w:rsidR="00240087" w:rsidRPr="00C03F38">
        <w:t>In both</w:t>
      </w:r>
      <w:r w:rsidR="00A5485D" w:rsidRPr="00C03F38">
        <w:t xml:space="preserve"> table</w:t>
      </w:r>
      <w:r w:rsidR="00D8501C" w:rsidRPr="00C03F38">
        <w:t>s,</w:t>
      </w:r>
      <w:r w:rsidR="00A5485D" w:rsidRPr="00C03F38">
        <w:t xml:space="preserve"> the </w:t>
      </w:r>
      <w:r w:rsidR="009E1311" w:rsidRPr="00C03F38">
        <w:t>p-value</w:t>
      </w:r>
      <w:r w:rsidR="00C66536" w:rsidRPr="00C03F38">
        <w:t>s</w:t>
      </w:r>
      <w:r w:rsidR="00A5485D" w:rsidRPr="00C03F38">
        <w:t xml:space="preserve"> </w:t>
      </w:r>
      <w:r w:rsidR="00C66536" w:rsidRPr="00C03F38">
        <w:t>are</w:t>
      </w:r>
      <w:r w:rsidR="00A5485D" w:rsidRPr="00C03F38">
        <w:t xml:space="preserve"> greater than α = 0.1 and α = 0.05 for 90</w:t>
      </w:r>
      <w:r w:rsidR="00A34708" w:rsidRPr="00C03F38">
        <w:t xml:space="preserve"> </w:t>
      </w:r>
      <w:r w:rsidR="00A5485D" w:rsidRPr="00C03F38">
        <w:t>% and 95</w:t>
      </w:r>
      <w:r w:rsidR="00A34708" w:rsidRPr="00C03F38">
        <w:t xml:space="preserve"> </w:t>
      </w:r>
      <w:r w:rsidR="00A5485D" w:rsidRPr="00C03F38">
        <w:t xml:space="preserve">% confidence intervals respectively. This </w:t>
      </w:r>
      <w:r w:rsidR="00C66536" w:rsidRPr="00C03F38">
        <w:t>means</w:t>
      </w:r>
      <w:r w:rsidR="00A5485D" w:rsidRPr="00C03F38">
        <w:t xml:space="preserve"> that there </w:t>
      </w:r>
      <w:r w:rsidR="00C66536" w:rsidRPr="00C03F38">
        <w:t xml:space="preserve">is </w:t>
      </w:r>
      <w:r w:rsidR="00A5485D" w:rsidRPr="00C03F38">
        <w:t xml:space="preserve">not enough reason to reject the null Buff Berea </w:t>
      </w:r>
      <w:r w:rsidR="00C66536" w:rsidRPr="00C03F38">
        <w:t>sandstone</w:t>
      </w:r>
      <w:r w:rsidR="00A5485D" w:rsidRPr="00C03F38">
        <w:t xml:space="preserve"> regression hypothesis</w:t>
      </w:r>
      <w:r w:rsidR="00C66536" w:rsidRPr="00C03F38">
        <w:t xml:space="preserve"> and the null Michigan sandstone regression hypothesis</w:t>
      </w:r>
      <w:r w:rsidR="00A5485D" w:rsidRPr="00C03F38">
        <w:t>. Th</w:t>
      </w:r>
      <w:r w:rsidR="00C66536" w:rsidRPr="00C03F38">
        <w:t>erefore,</w:t>
      </w:r>
      <w:r w:rsidR="00A5485D" w:rsidRPr="00C03F38">
        <w:t xml:space="preserve"> </w:t>
      </w:r>
      <w:r w:rsidR="00983306" w:rsidRPr="00C03F38">
        <w:t xml:space="preserve">cumulative </w:t>
      </w:r>
      <w:r w:rsidR="00A5485D" w:rsidRPr="00C03F38">
        <w:t>dynami</w:t>
      </w:r>
      <w:r w:rsidR="00173F5B" w:rsidRPr="00C03F38">
        <w:t>c</w:t>
      </w:r>
      <w:r w:rsidR="00A5485D" w:rsidRPr="00C03F38">
        <w:t xml:space="preserve"> filtrat</w:t>
      </w:r>
      <w:r w:rsidR="009E1311" w:rsidRPr="00C03F38">
        <w:t>e</w:t>
      </w:r>
      <w:r w:rsidR="00173F5B" w:rsidRPr="00C03F38">
        <w:t xml:space="preserve"> loss</w:t>
      </w:r>
      <w:r w:rsidR="00A5485D" w:rsidRPr="00C03F38">
        <w:t xml:space="preserve"> in </w:t>
      </w:r>
      <w:r w:rsidR="00173F5B" w:rsidRPr="00C03F38">
        <w:t>both</w:t>
      </w:r>
      <w:r w:rsidR="00A5485D" w:rsidRPr="00C03F38">
        <w:t xml:space="preserve"> sandstone</w:t>
      </w:r>
      <w:r w:rsidR="00B30B7E" w:rsidRPr="00C03F38">
        <w:t>s</w:t>
      </w:r>
      <w:r w:rsidR="00A5485D" w:rsidRPr="00C03F38">
        <w:t xml:space="preserve"> cannot be explained by </w:t>
      </w:r>
      <w:r w:rsidR="00B30B7E" w:rsidRPr="00C03F38">
        <w:t>the variations in</w:t>
      </w:r>
      <w:r w:rsidR="00A5485D" w:rsidRPr="00C03F38">
        <w:t xml:space="preserve"> rotary speed</w:t>
      </w:r>
      <w:r w:rsidR="00B30B7E" w:rsidRPr="00C03F38">
        <w:t xml:space="preserve"> (between 30 </w:t>
      </w:r>
      <w:r w:rsidR="00A34708" w:rsidRPr="00C03F38">
        <w:t>rpm</w:t>
      </w:r>
      <w:r w:rsidR="00B30B7E" w:rsidRPr="00C03F38">
        <w:t xml:space="preserve"> to 110 </w:t>
      </w:r>
      <w:r w:rsidR="00A34708" w:rsidRPr="00C03F38">
        <w:t>rpm</w:t>
      </w:r>
      <w:r w:rsidR="00B30B7E" w:rsidRPr="00C03F38">
        <w:t>)</w:t>
      </w:r>
      <w:r w:rsidR="00A5485D" w:rsidRPr="00C03F38">
        <w:t xml:space="preserve"> and </w:t>
      </w:r>
      <w:r w:rsidR="00B30B7E" w:rsidRPr="00C03F38">
        <w:t>CaCO</w:t>
      </w:r>
      <w:r w:rsidR="00B30B7E" w:rsidRPr="00C03F38">
        <w:rPr>
          <w:vertAlign w:val="subscript"/>
        </w:rPr>
        <w:t>3</w:t>
      </w:r>
      <w:r w:rsidR="00A5485D" w:rsidRPr="00C03F38">
        <w:t xml:space="preserve"> concentration</w:t>
      </w:r>
      <w:r w:rsidR="00B30B7E" w:rsidRPr="00C03F38">
        <w:t xml:space="preserve"> (between 30 lb/bbl and 80 lb/bbl)</w:t>
      </w:r>
      <w:r w:rsidR="00A5485D" w:rsidRPr="00C03F38">
        <w:t xml:space="preserve">. </w:t>
      </w:r>
      <w:r w:rsidR="0057742D" w:rsidRPr="00C03F38">
        <w:t>One of the</w:t>
      </w:r>
      <w:r w:rsidR="00B30B7E" w:rsidRPr="00C03F38">
        <w:t xml:space="preserve"> main contributor</w:t>
      </w:r>
      <w:r w:rsidR="0057742D" w:rsidRPr="00C03F38">
        <w:t>s</w:t>
      </w:r>
      <w:r w:rsidR="00B30B7E" w:rsidRPr="00C03F38">
        <w:t xml:space="preserve"> that led</w:t>
      </w:r>
      <w:r w:rsidR="00A5485D" w:rsidRPr="00C03F38">
        <w:t xml:space="preserve"> this conclusion </w:t>
      </w:r>
      <w:r w:rsidR="00B30B7E" w:rsidRPr="00C03F38">
        <w:t>is the permeability of both sandstones</w:t>
      </w:r>
      <w:r w:rsidR="00A5485D" w:rsidRPr="00C03F38">
        <w:t>.</w:t>
      </w:r>
      <w:r w:rsidR="00D062CB" w:rsidRPr="00C03F38">
        <w:t xml:space="preserve"> The permeability of both sandstone</w:t>
      </w:r>
      <w:r w:rsidR="0062430F" w:rsidRPr="00C03F38">
        <w:t>s</w:t>
      </w:r>
      <w:r w:rsidR="00D062CB" w:rsidRPr="00C03F38">
        <w:t xml:space="preserve"> is 350</w:t>
      </w:r>
      <w:r w:rsidR="00A34708" w:rsidRPr="00C03F38">
        <w:t xml:space="preserve"> </w:t>
      </w:r>
      <w:r w:rsidR="00D062CB" w:rsidRPr="00C03F38">
        <w:t>mD and this is considered</w:t>
      </w:r>
      <w:r w:rsidR="00A5485D" w:rsidRPr="00C03F38">
        <w:t xml:space="preserve"> high</w:t>
      </w:r>
      <w:r w:rsidR="009E1311" w:rsidRPr="00C03F38">
        <w:t>-</w:t>
      </w:r>
      <w:r w:rsidR="00A5485D" w:rsidRPr="00C03F38">
        <w:t>permeability value</w:t>
      </w:r>
      <w:r w:rsidR="0062430F" w:rsidRPr="00C03F38">
        <w:t xml:space="preserve"> compared to other lithologies in this study.</w:t>
      </w:r>
      <w:r w:rsidR="00A5485D" w:rsidRPr="00C03F38">
        <w:t xml:space="preserve"> </w:t>
      </w:r>
      <w:r w:rsidR="0062430F" w:rsidRPr="00C03F38">
        <w:t>D</w:t>
      </w:r>
      <w:r w:rsidR="00A5485D" w:rsidRPr="00C03F38">
        <w:t xml:space="preserve">ynamic </w:t>
      </w:r>
      <w:r w:rsidR="009E1311" w:rsidRPr="00C03F38">
        <w:t xml:space="preserve">mud </w:t>
      </w:r>
      <w:r w:rsidR="00A5485D" w:rsidRPr="00C03F38">
        <w:t>filtrat</w:t>
      </w:r>
      <w:r w:rsidR="009E1311" w:rsidRPr="00C03F38">
        <w:t>e</w:t>
      </w:r>
      <w:r w:rsidR="00A5485D" w:rsidRPr="00C03F38">
        <w:t xml:space="preserve"> </w:t>
      </w:r>
      <w:r w:rsidR="008818F5" w:rsidRPr="00C03F38">
        <w:t>losses</w:t>
      </w:r>
      <w:r w:rsidR="00A5485D" w:rsidRPr="00C03F38">
        <w:t xml:space="preserve"> were high even at low rotary speed and high LCM concentration. </w:t>
      </w:r>
      <w:r w:rsidR="008818F5" w:rsidRPr="00C03F38">
        <w:t xml:space="preserve">For instance, in </w:t>
      </w:r>
      <w:r w:rsidR="008818F5" w:rsidRPr="00C03F38">
        <w:fldChar w:fldCharType="begin"/>
      </w:r>
      <w:r w:rsidR="008818F5" w:rsidRPr="00C03F38">
        <w:instrText xml:space="preserve"> REF _Ref525208001 \h </w:instrText>
      </w:r>
      <w:r w:rsidR="00C03F38">
        <w:instrText xml:space="preserve"> \* MERGEFORMAT </w:instrText>
      </w:r>
      <w:r w:rsidR="008818F5" w:rsidRPr="00C03F38">
        <w:fldChar w:fldCharType="separate"/>
      </w:r>
      <w:r w:rsidR="00D73329" w:rsidRPr="004C1DEF">
        <w:t xml:space="preserve">Figure </w:t>
      </w:r>
      <w:r w:rsidR="00D73329">
        <w:rPr>
          <w:noProof/>
        </w:rPr>
        <w:t>5.32</w:t>
      </w:r>
      <w:r w:rsidR="008818F5" w:rsidRPr="00C03F38">
        <w:fldChar w:fldCharType="end"/>
      </w:r>
      <w:r w:rsidR="008818F5" w:rsidRPr="00C03F38">
        <w:t xml:space="preserve">, the experiment on Michigan sandstone with the highest cumulative filtrate loss was the one performed at 30 </w:t>
      </w:r>
      <w:r w:rsidR="00A34708" w:rsidRPr="00C03F38">
        <w:t>rpm</w:t>
      </w:r>
      <w:r w:rsidR="008818F5" w:rsidRPr="00C03F38">
        <w:t>, and the fluid contained 80 lb/bbl of CaCO</w:t>
      </w:r>
      <w:r w:rsidR="008818F5" w:rsidRPr="00C03F38">
        <w:rPr>
          <w:vertAlign w:val="subscript"/>
        </w:rPr>
        <w:t>3</w:t>
      </w:r>
      <w:r w:rsidR="008818F5" w:rsidRPr="00C03F38">
        <w:t xml:space="preserve">. </w:t>
      </w:r>
      <w:r w:rsidR="008818F5" w:rsidRPr="00C03F38">
        <w:fldChar w:fldCharType="begin"/>
      </w:r>
      <w:r w:rsidR="008818F5" w:rsidRPr="00C03F38">
        <w:rPr>
          <w:rFonts w:cstheme="minorHAnsi"/>
        </w:rPr>
        <w:instrText xml:space="preserve"> REF _Ref525219545 \h </w:instrText>
      </w:r>
      <w:r w:rsidR="00C03F38">
        <w:instrText xml:space="preserve"> \* MERGEFORMAT </w:instrText>
      </w:r>
      <w:r w:rsidR="008818F5" w:rsidRPr="00C03F38">
        <w:fldChar w:fldCharType="separate"/>
      </w:r>
      <w:r w:rsidR="00D73329" w:rsidRPr="004C1DEF">
        <w:t xml:space="preserve">Figure </w:t>
      </w:r>
      <w:r w:rsidR="00D73329">
        <w:rPr>
          <w:noProof/>
        </w:rPr>
        <w:t>5.33</w:t>
      </w:r>
      <w:r w:rsidR="008818F5" w:rsidRPr="00C03F38">
        <w:fldChar w:fldCharType="end"/>
      </w:r>
      <w:r w:rsidR="008818F5" w:rsidRPr="00C03F38">
        <w:t xml:space="preserve"> and </w:t>
      </w:r>
      <w:r w:rsidR="008818F5" w:rsidRPr="00C03F38">
        <w:fldChar w:fldCharType="begin"/>
      </w:r>
      <w:r w:rsidR="008818F5" w:rsidRPr="00C03F38">
        <w:instrText xml:space="preserve"> REF _Ref525220703 \h </w:instrText>
      </w:r>
      <w:r w:rsidR="00C03F38">
        <w:instrText xml:space="preserve"> \* MERGEFORMAT </w:instrText>
      </w:r>
      <w:r w:rsidR="008818F5" w:rsidRPr="00C03F38">
        <w:fldChar w:fldCharType="separate"/>
      </w:r>
      <w:r w:rsidR="00D73329" w:rsidRPr="00C03F38">
        <w:t xml:space="preserve">Figure </w:t>
      </w:r>
      <w:r w:rsidR="00D73329">
        <w:rPr>
          <w:noProof/>
        </w:rPr>
        <w:t>5</w:t>
      </w:r>
      <w:r w:rsidR="00D73329" w:rsidRPr="00C03F38">
        <w:rPr>
          <w:noProof/>
        </w:rPr>
        <w:t>.</w:t>
      </w:r>
      <w:r w:rsidR="00D73329">
        <w:rPr>
          <w:noProof/>
        </w:rPr>
        <w:t>34</w:t>
      </w:r>
      <w:r w:rsidR="008818F5" w:rsidRPr="00C03F38">
        <w:fldChar w:fldCharType="end"/>
      </w:r>
      <w:r w:rsidR="008818F5" w:rsidRPr="00C03F38">
        <w:t xml:space="preserve"> also show that the dynamic filtrate loss in Buff Berea sandstone did not decrease when the CaCO</w:t>
      </w:r>
      <w:r w:rsidR="008818F5" w:rsidRPr="00C03F38">
        <w:rPr>
          <w:vertAlign w:val="subscript"/>
        </w:rPr>
        <w:t>3</w:t>
      </w:r>
      <w:r w:rsidR="008818F5" w:rsidRPr="00C03F38">
        <w:t xml:space="preserve"> concentration increased (30 lb/bbl to 55 lb/bbl), for the 30 and 70 </w:t>
      </w:r>
      <w:r w:rsidR="00A34708" w:rsidRPr="00C03F38">
        <w:t>rpm</w:t>
      </w:r>
      <w:r w:rsidR="008818F5" w:rsidRPr="00C03F38">
        <w:t xml:space="preserve"> experiments.</w:t>
      </w:r>
      <w:r w:rsidR="001E21E4" w:rsidRPr="00C03F38">
        <w:t xml:space="preserve"> </w:t>
      </w:r>
      <w:r w:rsidR="00A5485D" w:rsidRPr="00C03F38">
        <w:t xml:space="preserve">In </w:t>
      </w:r>
      <w:r w:rsidR="00A5485D" w:rsidRPr="00C03F38">
        <w:lastRenderedPageBreak/>
        <w:t xml:space="preserve">addition, high </w:t>
      </w:r>
      <w:r w:rsidR="002E4E80" w:rsidRPr="00C03F38">
        <w:t>CaCO</w:t>
      </w:r>
      <w:r w:rsidR="002E4E80" w:rsidRPr="00C03F38">
        <w:rPr>
          <w:vertAlign w:val="subscript"/>
        </w:rPr>
        <w:t>3</w:t>
      </w:r>
      <w:r w:rsidR="00A5485D" w:rsidRPr="00C03F38">
        <w:t xml:space="preserve"> concentration </w:t>
      </w:r>
      <w:r w:rsidR="007D2594" w:rsidRPr="00C03F38">
        <w:t>was not complete</w:t>
      </w:r>
      <w:r w:rsidR="009E1311" w:rsidRPr="00C03F38">
        <w:t>ly</w:t>
      </w:r>
      <w:r w:rsidR="007D2594" w:rsidRPr="00C03F38">
        <w:t xml:space="preserve"> effective </w:t>
      </w:r>
      <w:r w:rsidR="00A5485D" w:rsidRPr="00C03F38">
        <w:t xml:space="preserve">at the experimental temperature </w:t>
      </w:r>
      <w:r w:rsidR="00A5485D" w:rsidRPr="00C03F38">
        <w:rPr>
          <w:color w:val="000000"/>
        </w:rPr>
        <w:t>(220</w:t>
      </w:r>
      <w:r w:rsidR="00A5485D" w:rsidRPr="00C03F38">
        <w:rPr>
          <w:color w:val="000000"/>
          <w:vertAlign w:val="superscript"/>
        </w:rPr>
        <w:t>o</w:t>
      </w:r>
      <w:r w:rsidR="00A5485D" w:rsidRPr="00C03F38">
        <w:rPr>
          <w:color w:val="000000"/>
        </w:rPr>
        <w:t>F)</w:t>
      </w:r>
      <w:r w:rsidR="00A5485D" w:rsidRPr="00C03F38">
        <w:t>. Th</w:t>
      </w:r>
      <w:r w:rsidR="007D2594" w:rsidRPr="00C03F38">
        <w:t>erefore</w:t>
      </w:r>
      <w:r w:rsidR="00A5485D" w:rsidRPr="00C03F38">
        <w:t xml:space="preserve">, a combination of high rock permeability and </w:t>
      </w:r>
      <w:r w:rsidR="007D2594" w:rsidRPr="00C03F38">
        <w:t xml:space="preserve">elevated </w:t>
      </w:r>
      <w:r w:rsidR="00A5485D" w:rsidRPr="00C03F38">
        <w:t>temperature are the reasons the regression cannot explain dynamic filtrat</w:t>
      </w:r>
      <w:r w:rsidR="007D2594" w:rsidRPr="00C03F38">
        <w:t>e loss</w:t>
      </w:r>
      <w:r w:rsidR="00A5485D" w:rsidRPr="00C03F38">
        <w:t xml:space="preserve"> in Buff Berea </w:t>
      </w:r>
      <w:r w:rsidR="007D2594" w:rsidRPr="00C03F38">
        <w:t xml:space="preserve">and Michigan </w:t>
      </w:r>
      <w:r w:rsidR="00A5485D" w:rsidRPr="00C03F38">
        <w:t>sandstone</w:t>
      </w:r>
      <w:r w:rsidR="007D2594" w:rsidRPr="00C03F38">
        <w:t>s</w:t>
      </w:r>
      <w:r w:rsidR="00A5485D" w:rsidRPr="00C03F38">
        <w:t xml:space="preserve"> from</w:t>
      </w:r>
      <w:r w:rsidR="007D2594" w:rsidRPr="00C03F38">
        <w:t xml:space="preserve"> the variations in</w:t>
      </w:r>
      <w:r w:rsidR="00A5485D" w:rsidRPr="00C03F38">
        <w:t xml:space="preserve"> </w:t>
      </w:r>
      <w:r w:rsidR="007D2594" w:rsidRPr="00C03F38">
        <w:t>CaCO</w:t>
      </w:r>
      <w:r w:rsidR="007D2594" w:rsidRPr="00C03F38">
        <w:rPr>
          <w:vertAlign w:val="subscript"/>
        </w:rPr>
        <w:t>3</w:t>
      </w:r>
      <w:r w:rsidR="007D2594" w:rsidRPr="00C03F38">
        <w:t xml:space="preserve"> </w:t>
      </w:r>
      <w:r w:rsidR="00A5485D" w:rsidRPr="00C03F38">
        <w:t xml:space="preserve">concentration and rotary speed. </w:t>
      </w:r>
      <w:r w:rsidR="00AC1A0E" w:rsidRPr="00C03F38">
        <w:t>Evaluation of R</w:t>
      </w:r>
      <w:r w:rsidR="00AC1A0E" w:rsidRPr="00C03F38">
        <w:rPr>
          <w:vertAlign w:val="superscript"/>
        </w:rPr>
        <w:t>2</w:t>
      </w:r>
      <w:r w:rsidR="00AC1A0E" w:rsidRPr="00C03F38">
        <w:t>/adjusted R</w:t>
      </w:r>
      <w:r w:rsidR="00AC1A0E" w:rsidRPr="00C03F38">
        <w:rPr>
          <w:vertAlign w:val="superscript"/>
        </w:rPr>
        <w:t>2</w:t>
      </w:r>
      <w:r w:rsidR="00AC1A0E" w:rsidRPr="00C03F38">
        <w:t xml:space="preserve"> and coefficient(s) of factor(s) and intercept was not done since the regression</w:t>
      </w:r>
      <w:r w:rsidR="009E1311" w:rsidRPr="00C03F38">
        <w:t>s</w:t>
      </w:r>
      <w:r w:rsidR="00AC1A0E" w:rsidRPr="00C03F38">
        <w:t xml:space="preserve"> w</w:t>
      </w:r>
      <w:r w:rsidR="009E1311" w:rsidRPr="00C03F38">
        <w:t>ere</w:t>
      </w:r>
      <w:r w:rsidR="00AC1A0E" w:rsidRPr="00C03F38">
        <w:t xml:space="preserve"> not significant.</w:t>
      </w:r>
    </w:p>
    <w:p w14:paraId="28F8D02D" w14:textId="4FFA4DDB" w:rsidR="00686176" w:rsidRPr="00C03F38" w:rsidRDefault="00686176" w:rsidP="00686176">
      <w:pPr>
        <w:pStyle w:val="Caption"/>
      </w:pPr>
      <w:bookmarkStart w:id="336" w:name="_Ref525897563"/>
      <w:bookmarkStart w:id="337" w:name="_Ref525897547"/>
      <w:bookmarkStart w:id="338" w:name="_Toc531259503"/>
      <w:r w:rsidRPr="00C03F38">
        <w:t xml:space="preserve">Table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5</w:t>
      </w:r>
      <w:r w:rsidR="002F7CD9" w:rsidRPr="00C03F38">
        <w:rPr>
          <w:noProof/>
        </w:rPr>
        <w:fldChar w:fldCharType="end"/>
      </w:r>
      <w:r w:rsidRPr="00C03F38">
        <w:t>.</w:t>
      </w:r>
      <w:r w:rsidR="002F7CD9" w:rsidRPr="00C03F38">
        <w:rPr>
          <w:noProof/>
        </w:rPr>
        <w:fldChar w:fldCharType="begin"/>
      </w:r>
      <w:r w:rsidR="002F7CD9" w:rsidRPr="00C03F38">
        <w:rPr>
          <w:noProof/>
        </w:rPr>
        <w:instrText xml:space="preserve"> SEQ Table \* ARABIC \s 1 </w:instrText>
      </w:r>
      <w:r w:rsidR="002F7CD9" w:rsidRPr="00C03F38">
        <w:rPr>
          <w:noProof/>
        </w:rPr>
        <w:fldChar w:fldCharType="separate"/>
      </w:r>
      <w:r w:rsidR="00D73329">
        <w:rPr>
          <w:noProof/>
        </w:rPr>
        <w:t>2</w:t>
      </w:r>
      <w:r w:rsidR="002F7CD9" w:rsidRPr="00C03F38">
        <w:rPr>
          <w:noProof/>
        </w:rPr>
        <w:fldChar w:fldCharType="end"/>
      </w:r>
      <w:bookmarkEnd w:id="336"/>
      <w:r w:rsidRPr="00C03F38">
        <w:t>: Significance of Buff Berea sandstone regression analysis</w:t>
      </w:r>
      <w:bookmarkEnd w:id="337"/>
      <w:bookmarkEnd w:id="338"/>
    </w:p>
    <w:tbl>
      <w:tblPr>
        <w:tblW w:w="5030" w:type="dxa"/>
        <w:jc w:val="center"/>
        <w:tblLook w:val="04A0" w:firstRow="1" w:lastRow="0" w:firstColumn="1" w:lastColumn="0" w:noHBand="0" w:noVBand="1"/>
      </w:tblPr>
      <w:tblGrid>
        <w:gridCol w:w="1105"/>
        <w:gridCol w:w="679"/>
        <w:gridCol w:w="796"/>
        <w:gridCol w:w="796"/>
        <w:gridCol w:w="796"/>
        <w:gridCol w:w="978"/>
      </w:tblGrid>
      <w:tr w:rsidR="00686176" w:rsidRPr="00C03F38" w14:paraId="51236E43" w14:textId="77777777" w:rsidTr="00450AB7">
        <w:trPr>
          <w:trHeight w:val="170"/>
          <w:jc w:val="center"/>
        </w:trPr>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5708B7" w14:textId="77777777" w:rsidR="00686176" w:rsidRPr="00C03F38" w:rsidRDefault="00686176" w:rsidP="00240087">
            <w:pPr>
              <w:jc w:val="center"/>
              <w:rPr>
                <w:i/>
                <w:iCs/>
                <w:color w:val="000000"/>
                <w:sz w:val="20"/>
                <w:szCs w:val="16"/>
              </w:rPr>
            </w:pPr>
            <w:r w:rsidRPr="00C03F38">
              <w:rPr>
                <w:color w:val="000000"/>
                <w:sz w:val="20"/>
                <w:szCs w:val="16"/>
              </w:rPr>
              <w:t>Source</w:t>
            </w:r>
          </w:p>
        </w:tc>
        <w:tc>
          <w:tcPr>
            <w:tcW w:w="679" w:type="dxa"/>
            <w:tcBorders>
              <w:top w:val="single" w:sz="4" w:space="0" w:color="auto"/>
              <w:left w:val="nil"/>
              <w:bottom w:val="single" w:sz="4" w:space="0" w:color="auto"/>
              <w:right w:val="single" w:sz="4" w:space="0" w:color="auto"/>
            </w:tcBorders>
            <w:shd w:val="clear" w:color="auto" w:fill="auto"/>
            <w:noWrap/>
            <w:vAlign w:val="bottom"/>
            <w:hideMark/>
          </w:tcPr>
          <w:p w14:paraId="61F6416D" w14:textId="77777777" w:rsidR="00686176" w:rsidRPr="00C03F38" w:rsidRDefault="00686176" w:rsidP="00240087">
            <w:pPr>
              <w:jc w:val="center"/>
              <w:rPr>
                <w:i/>
                <w:iCs/>
                <w:color w:val="000000"/>
                <w:sz w:val="20"/>
                <w:szCs w:val="16"/>
              </w:rPr>
            </w:pPr>
            <w:r w:rsidRPr="00C03F38">
              <w:rPr>
                <w:color w:val="000000"/>
                <w:sz w:val="20"/>
                <w:szCs w:val="16"/>
              </w:rPr>
              <w:t>DF</w:t>
            </w:r>
          </w:p>
        </w:tc>
        <w:tc>
          <w:tcPr>
            <w:tcW w:w="796" w:type="dxa"/>
            <w:tcBorders>
              <w:top w:val="single" w:sz="4" w:space="0" w:color="auto"/>
              <w:left w:val="nil"/>
              <w:bottom w:val="single" w:sz="4" w:space="0" w:color="auto"/>
              <w:right w:val="single" w:sz="4" w:space="0" w:color="auto"/>
            </w:tcBorders>
            <w:shd w:val="clear" w:color="auto" w:fill="auto"/>
            <w:noWrap/>
            <w:vAlign w:val="bottom"/>
            <w:hideMark/>
          </w:tcPr>
          <w:p w14:paraId="3F38D0A2" w14:textId="77777777" w:rsidR="00686176" w:rsidRPr="00C03F38" w:rsidRDefault="00686176" w:rsidP="00240087">
            <w:pPr>
              <w:jc w:val="center"/>
              <w:rPr>
                <w:iCs/>
                <w:color w:val="000000"/>
                <w:sz w:val="20"/>
                <w:szCs w:val="16"/>
              </w:rPr>
            </w:pPr>
            <w:r w:rsidRPr="00C03F38">
              <w:rPr>
                <w:iCs/>
                <w:color w:val="000000"/>
                <w:sz w:val="20"/>
                <w:szCs w:val="16"/>
              </w:rPr>
              <w:t>SS</w:t>
            </w:r>
          </w:p>
        </w:tc>
        <w:tc>
          <w:tcPr>
            <w:tcW w:w="796" w:type="dxa"/>
            <w:tcBorders>
              <w:top w:val="single" w:sz="4" w:space="0" w:color="auto"/>
              <w:left w:val="nil"/>
              <w:bottom w:val="single" w:sz="4" w:space="0" w:color="auto"/>
              <w:right w:val="single" w:sz="4" w:space="0" w:color="auto"/>
            </w:tcBorders>
            <w:shd w:val="clear" w:color="auto" w:fill="auto"/>
            <w:noWrap/>
            <w:vAlign w:val="bottom"/>
            <w:hideMark/>
          </w:tcPr>
          <w:p w14:paraId="01A8AF1F" w14:textId="77777777" w:rsidR="00686176" w:rsidRPr="00C03F38" w:rsidRDefault="00686176" w:rsidP="00240087">
            <w:pPr>
              <w:jc w:val="center"/>
              <w:rPr>
                <w:iCs/>
                <w:color w:val="000000"/>
                <w:sz w:val="20"/>
                <w:szCs w:val="16"/>
              </w:rPr>
            </w:pPr>
            <w:r w:rsidRPr="00C03F38">
              <w:rPr>
                <w:iCs/>
                <w:color w:val="000000"/>
                <w:sz w:val="20"/>
                <w:szCs w:val="16"/>
              </w:rPr>
              <w:t>MS</w:t>
            </w:r>
          </w:p>
        </w:tc>
        <w:tc>
          <w:tcPr>
            <w:tcW w:w="796" w:type="dxa"/>
            <w:tcBorders>
              <w:top w:val="single" w:sz="4" w:space="0" w:color="auto"/>
              <w:left w:val="nil"/>
              <w:bottom w:val="single" w:sz="4" w:space="0" w:color="auto"/>
              <w:right w:val="single" w:sz="4" w:space="0" w:color="auto"/>
            </w:tcBorders>
            <w:shd w:val="clear" w:color="auto" w:fill="auto"/>
            <w:noWrap/>
            <w:vAlign w:val="bottom"/>
            <w:hideMark/>
          </w:tcPr>
          <w:p w14:paraId="3F52EAB0" w14:textId="77777777" w:rsidR="00686176" w:rsidRPr="00C03F38" w:rsidRDefault="00686176" w:rsidP="00240087">
            <w:pPr>
              <w:jc w:val="center"/>
              <w:rPr>
                <w:iCs/>
                <w:color w:val="000000"/>
                <w:sz w:val="20"/>
                <w:szCs w:val="16"/>
              </w:rPr>
            </w:pPr>
            <w:r w:rsidRPr="00C03F38">
              <w:rPr>
                <w:color w:val="000000"/>
                <w:sz w:val="20"/>
                <w:szCs w:val="16"/>
              </w:rPr>
              <w:t>F</w:t>
            </w:r>
            <w:r w:rsidRPr="00C03F38">
              <w:rPr>
                <w:color w:val="000000"/>
                <w:sz w:val="20"/>
                <w:szCs w:val="16"/>
                <w:vertAlign w:val="subscript"/>
              </w:rPr>
              <w:t>o</w:t>
            </w:r>
          </w:p>
        </w:tc>
        <w:tc>
          <w:tcPr>
            <w:tcW w:w="978" w:type="dxa"/>
            <w:tcBorders>
              <w:top w:val="single" w:sz="4" w:space="0" w:color="auto"/>
              <w:left w:val="nil"/>
              <w:bottom w:val="single" w:sz="4" w:space="0" w:color="auto"/>
              <w:right w:val="single" w:sz="4" w:space="0" w:color="auto"/>
            </w:tcBorders>
            <w:shd w:val="clear" w:color="auto" w:fill="auto"/>
            <w:noWrap/>
            <w:vAlign w:val="bottom"/>
            <w:hideMark/>
          </w:tcPr>
          <w:p w14:paraId="6B024524" w14:textId="77777777" w:rsidR="00686176" w:rsidRPr="00C03F38" w:rsidRDefault="009E1311" w:rsidP="00240087">
            <w:pPr>
              <w:jc w:val="center"/>
              <w:rPr>
                <w:iCs/>
                <w:color w:val="000000"/>
                <w:sz w:val="20"/>
                <w:szCs w:val="16"/>
              </w:rPr>
            </w:pPr>
            <w:r w:rsidRPr="00C03F38">
              <w:rPr>
                <w:color w:val="000000"/>
                <w:sz w:val="20"/>
                <w:szCs w:val="16"/>
              </w:rPr>
              <w:t>P-value</w:t>
            </w:r>
          </w:p>
        </w:tc>
      </w:tr>
      <w:tr w:rsidR="00686176" w:rsidRPr="00C03F38" w14:paraId="3FCBD2B1" w14:textId="77777777" w:rsidTr="00450AB7">
        <w:trPr>
          <w:trHeight w:val="215"/>
          <w:jc w:val="center"/>
        </w:trPr>
        <w:tc>
          <w:tcPr>
            <w:tcW w:w="985" w:type="dxa"/>
            <w:tcBorders>
              <w:top w:val="nil"/>
              <w:left w:val="single" w:sz="4" w:space="0" w:color="auto"/>
              <w:bottom w:val="single" w:sz="4" w:space="0" w:color="auto"/>
              <w:right w:val="single" w:sz="4" w:space="0" w:color="auto"/>
            </w:tcBorders>
            <w:shd w:val="clear" w:color="auto" w:fill="auto"/>
            <w:noWrap/>
            <w:vAlign w:val="bottom"/>
            <w:hideMark/>
          </w:tcPr>
          <w:p w14:paraId="5749E7AA" w14:textId="77777777" w:rsidR="00686176" w:rsidRPr="00C03F38" w:rsidRDefault="00686176" w:rsidP="00240087">
            <w:pPr>
              <w:jc w:val="center"/>
              <w:rPr>
                <w:color w:val="000000"/>
                <w:sz w:val="20"/>
                <w:szCs w:val="16"/>
              </w:rPr>
            </w:pPr>
            <w:r w:rsidRPr="00C03F38">
              <w:rPr>
                <w:color w:val="000000"/>
                <w:sz w:val="20"/>
                <w:szCs w:val="16"/>
              </w:rPr>
              <w:t>Regression</w:t>
            </w:r>
          </w:p>
        </w:tc>
        <w:tc>
          <w:tcPr>
            <w:tcW w:w="679" w:type="dxa"/>
            <w:tcBorders>
              <w:top w:val="nil"/>
              <w:left w:val="nil"/>
              <w:bottom w:val="single" w:sz="4" w:space="0" w:color="auto"/>
              <w:right w:val="single" w:sz="4" w:space="0" w:color="auto"/>
            </w:tcBorders>
            <w:shd w:val="clear" w:color="auto" w:fill="auto"/>
            <w:noWrap/>
            <w:vAlign w:val="bottom"/>
            <w:hideMark/>
          </w:tcPr>
          <w:p w14:paraId="4949511B" w14:textId="77777777" w:rsidR="00686176" w:rsidRPr="00C03F38" w:rsidRDefault="00686176" w:rsidP="00240087">
            <w:pPr>
              <w:jc w:val="center"/>
              <w:rPr>
                <w:color w:val="000000"/>
                <w:sz w:val="20"/>
                <w:szCs w:val="16"/>
              </w:rPr>
            </w:pPr>
            <w:r w:rsidRPr="00C03F38">
              <w:rPr>
                <w:color w:val="000000"/>
                <w:sz w:val="20"/>
                <w:szCs w:val="16"/>
              </w:rPr>
              <w:t>2</w:t>
            </w:r>
          </w:p>
        </w:tc>
        <w:tc>
          <w:tcPr>
            <w:tcW w:w="796" w:type="dxa"/>
            <w:tcBorders>
              <w:top w:val="nil"/>
              <w:left w:val="nil"/>
              <w:bottom w:val="single" w:sz="4" w:space="0" w:color="auto"/>
              <w:right w:val="single" w:sz="4" w:space="0" w:color="auto"/>
            </w:tcBorders>
            <w:shd w:val="clear" w:color="auto" w:fill="auto"/>
            <w:noWrap/>
            <w:vAlign w:val="bottom"/>
            <w:hideMark/>
          </w:tcPr>
          <w:p w14:paraId="1CB94550" w14:textId="77777777" w:rsidR="00686176" w:rsidRPr="00C03F38" w:rsidRDefault="00686176" w:rsidP="00240087">
            <w:pPr>
              <w:jc w:val="center"/>
              <w:rPr>
                <w:color w:val="000000"/>
                <w:sz w:val="20"/>
                <w:szCs w:val="16"/>
              </w:rPr>
            </w:pPr>
            <w:r w:rsidRPr="00C03F38">
              <w:rPr>
                <w:color w:val="000000"/>
                <w:sz w:val="20"/>
                <w:szCs w:val="16"/>
              </w:rPr>
              <w:t>107.26</w:t>
            </w:r>
          </w:p>
        </w:tc>
        <w:tc>
          <w:tcPr>
            <w:tcW w:w="796" w:type="dxa"/>
            <w:tcBorders>
              <w:top w:val="nil"/>
              <w:left w:val="nil"/>
              <w:bottom w:val="single" w:sz="4" w:space="0" w:color="auto"/>
              <w:right w:val="single" w:sz="4" w:space="0" w:color="auto"/>
            </w:tcBorders>
            <w:shd w:val="clear" w:color="auto" w:fill="auto"/>
            <w:noWrap/>
            <w:vAlign w:val="bottom"/>
            <w:hideMark/>
          </w:tcPr>
          <w:p w14:paraId="0AA4D300" w14:textId="77777777" w:rsidR="00686176" w:rsidRPr="00C03F38" w:rsidRDefault="00686176" w:rsidP="00240087">
            <w:pPr>
              <w:jc w:val="center"/>
              <w:rPr>
                <w:color w:val="000000"/>
                <w:sz w:val="20"/>
                <w:szCs w:val="16"/>
              </w:rPr>
            </w:pPr>
            <w:r w:rsidRPr="00C03F38">
              <w:rPr>
                <w:color w:val="000000"/>
                <w:sz w:val="20"/>
                <w:szCs w:val="16"/>
              </w:rPr>
              <w:t>53.63</w:t>
            </w:r>
          </w:p>
        </w:tc>
        <w:tc>
          <w:tcPr>
            <w:tcW w:w="796" w:type="dxa"/>
            <w:tcBorders>
              <w:top w:val="nil"/>
              <w:left w:val="nil"/>
              <w:bottom w:val="single" w:sz="4" w:space="0" w:color="auto"/>
              <w:right w:val="single" w:sz="4" w:space="0" w:color="auto"/>
            </w:tcBorders>
            <w:shd w:val="clear" w:color="auto" w:fill="auto"/>
            <w:noWrap/>
            <w:vAlign w:val="bottom"/>
            <w:hideMark/>
          </w:tcPr>
          <w:p w14:paraId="703F5EAB" w14:textId="77777777" w:rsidR="00686176" w:rsidRPr="00C03F38" w:rsidRDefault="00686176" w:rsidP="00240087">
            <w:pPr>
              <w:jc w:val="center"/>
              <w:rPr>
                <w:color w:val="000000"/>
                <w:sz w:val="20"/>
                <w:szCs w:val="16"/>
              </w:rPr>
            </w:pPr>
            <w:r w:rsidRPr="00C03F38">
              <w:rPr>
                <w:color w:val="000000"/>
                <w:sz w:val="20"/>
                <w:szCs w:val="16"/>
              </w:rPr>
              <w:t>2.21</w:t>
            </w:r>
          </w:p>
        </w:tc>
        <w:tc>
          <w:tcPr>
            <w:tcW w:w="978" w:type="dxa"/>
            <w:tcBorders>
              <w:top w:val="nil"/>
              <w:left w:val="nil"/>
              <w:bottom w:val="single" w:sz="4" w:space="0" w:color="auto"/>
              <w:right w:val="single" w:sz="4" w:space="0" w:color="auto"/>
            </w:tcBorders>
            <w:shd w:val="clear" w:color="auto" w:fill="auto"/>
            <w:noWrap/>
            <w:vAlign w:val="bottom"/>
            <w:hideMark/>
          </w:tcPr>
          <w:p w14:paraId="4A1FC4C0" w14:textId="77777777" w:rsidR="00686176" w:rsidRPr="00C03F38" w:rsidRDefault="00686176" w:rsidP="00240087">
            <w:pPr>
              <w:jc w:val="center"/>
              <w:rPr>
                <w:color w:val="000000"/>
                <w:sz w:val="20"/>
                <w:szCs w:val="16"/>
              </w:rPr>
            </w:pPr>
            <w:r w:rsidRPr="00C03F38">
              <w:rPr>
                <w:color w:val="000000"/>
                <w:sz w:val="20"/>
                <w:szCs w:val="16"/>
              </w:rPr>
              <w:t>0.19</w:t>
            </w:r>
          </w:p>
        </w:tc>
      </w:tr>
      <w:tr w:rsidR="00686176" w:rsidRPr="00C03F38" w14:paraId="71B806B6" w14:textId="77777777" w:rsidTr="00450AB7">
        <w:trPr>
          <w:trHeight w:val="260"/>
          <w:jc w:val="center"/>
        </w:trPr>
        <w:tc>
          <w:tcPr>
            <w:tcW w:w="985" w:type="dxa"/>
            <w:tcBorders>
              <w:top w:val="nil"/>
              <w:left w:val="single" w:sz="4" w:space="0" w:color="auto"/>
              <w:bottom w:val="single" w:sz="4" w:space="0" w:color="auto"/>
              <w:right w:val="single" w:sz="4" w:space="0" w:color="auto"/>
            </w:tcBorders>
            <w:shd w:val="clear" w:color="auto" w:fill="auto"/>
            <w:noWrap/>
            <w:vAlign w:val="bottom"/>
            <w:hideMark/>
          </w:tcPr>
          <w:p w14:paraId="095E9B15" w14:textId="77777777" w:rsidR="00686176" w:rsidRPr="00C03F38" w:rsidRDefault="00686176" w:rsidP="00240087">
            <w:pPr>
              <w:jc w:val="center"/>
              <w:rPr>
                <w:color w:val="000000"/>
                <w:sz w:val="20"/>
                <w:szCs w:val="16"/>
              </w:rPr>
            </w:pPr>
            <w:r w:rsidRPr="00C03F38">
              <w:rPr>
                <w:color w:val="000000"/>
                <w:sz w:val="20"/>
                <w:szCs w:val="16"/>
              </w:rPr>
              <w:t>Residual</w:t>
            </w:r>
          </w:p>
        </w:tc>
        <w:tc>
          <w:tcPr>
            <w:tcW w:w="679" w:type="dxa"/>
            <w:tcBorders>
              <w:top w:val="nil"/>
              <w:left w:val="nil"/>
              <w:bottom w:val="single" w:sz="4" w:space="0" w:color="auto"/>
              <w:right w:val="single" w:sz="4" w:space="0" w:color="auto"/>
            </w:tcBorders>
            <w:shd w:val="clear" w:color="auto" w:fill="auto"/>
            <w:noWrap/>
            <w:vAlign w:val="bottom"/>
            <w:hideMark/>
          </w:tcPr>
          <w:p w14:paraId="0D7032BF" w14:textId="77777777" w:rsidR="00686176" w:rsidRPr="00C03F38" w:rsidRDefault="00686176" w:rsidP="00240087">
            <w:pPr>
              <w:jc w:val="center"/>
              <w:rPr>
                <w:color w:val="000000"/>
                <w:sz w:val="20"/>
                <w:szCs w:val="16"/>
              </w:rPr>
            </w:pPr>
            <w:r w:rsidRPr="00C03F38">
              <w:rPr>
                <w:color w:val="000000"/>
                <w:sz w:val="20"/>
                <w:szCs w:val="16"/>
              </w:rPr>
              <w:t>6</w:t>
            </w:r>
          </w:p>
        </w:tc>
        <w:tc>
          <w:tcPr>
            <w:tcW w:w="796" w:type="dxa"/>
            <w:tcBorders>
              <w:top w:val="nil"/>
              <w:left w:val="nil"/>
              <w:bottom w:val="single" w:sz="4" w:space="0" w:color="auto"/>
              <w:right w:val="single" w:sz="4" w:space="0" w:color="auto"/>
            </w:tcBorders>
            <w:shd w:val="clear" w:color="auto" w:fill="auto"/>
            <w:noWrap/>
            <w:vAlign w:val="bottom"/>
            <w:hideMark/>
          </w:tcPr>
          <w:p w14:paraId="2457931E" w14:textId="77777777" w:rsidR="00686176" w:rsidRPr="00C03F38" w:rsidRDefault="00686176" w:rsidP="00240087">
            <w:pPr>
              <w:jc w:val="center"/>
              <w:rPr>
                <w:color w:val="000000"/>
                <w:sz w:val="20"/>
                <w:szCs w:val="16"/>
              </w:rPr>
            </w:pPr>
            <w:r w:rsidRPr="00C03F38">
              <w:rPr>
                <w:color w:val="000000"/>
                <w:sz w:val="20"/>
                <w:szCs w:val="16"/>
              </w:rPr>
              <w:t>145.79</w:t>
            </w:r>
          </w:p>
        </w:tc>
        <w:tc>
          <w:tcPr>
            <w:tcW w:w="796" w:type="dxa"/>
            <w:tcBorders>
              <w:top w:val="nil"/>
              <w:left w:val="nil"/>
              <w:bottom w:val="single" w:sz="4" w:space="0" w:color="auto"/>
              <w:right w:val="single" w:sz="4" w:space="0" w:color="auto"/>
            </w:tcBorders>
            <w:shd w:val="clear" w:color="auto" w:fill="auto"/>
            <w:noWrap/>
            <w:vAlign w:val="bottom"/>
            <w:hideMark/>
          </w:tcPr>
          <w:p w14:paraId="4EB3B58C" w14:textId="77777777" w:rsidR="00686176" w:rsidRPr="00C03F38" w:rsidRDefault="00686176" w:rsidP="00240087">
            <w:pPr>
              <w:jc w:val="center"/>
              <w:rPr>
                <w:color w:val="000000"/>
                <w:sz w:val="20"/>
                <w:szCs w:val="16"/>
              </w:rPr>
            </w:pPr>
            <w:r w:rsidRPr="00C03F38">
              <w:rPr>
                <w:color w:val="000000"/>
                <w:sz w:val="20"/>
                <w:szCs w:val="16"/>
              </w:rPr>
              <w:t>24.29</w:t>
            </w:r>
          </w:p>
        </w:tc>
        <w:tc>
          <w:tcPr>
            <w:tcW w:w="796" w:type="dxa"/>
            <w:tcBorders>
              <w:top w:val="nil"/>
              <w:left w:val="nil"/>
              <w:bottom w:val="nil"/>
              <w:right w:val="nil"/>
            </w:tcBorders>
            <w:shd w:val="clear" w:color="auto" w:fill="auto"/>
            <w:noWrap/>
            <w:vAlign w:val="bottom"/>
            <w:hideMark/>
          </w:tcPr>
          <w:p w14:paraId="5F4898EB" w14:textId="77777777" w:rsidR="00686176" w:rsidRPr="00C03F38" w:rsidRDefault="00686176" w:rsidP="00240087">
            <w:pPr>
              <w:jc w:val="center"/>
              <w:rPr>
                <w:color w:val="000000"/>
                <w:sz w:val="20"/>
                <w:szCs w:val="16"/>
              </w:rPr>
            </w:pPr>
          </w:p>
        </w:tc>
        <w:tc>
          <w:tcPr>
            <w:tcW w:w="978" w:type="dxa"/>
            <w:tcBorders>
              <w:top w:val="nil"/>
              <w:left w:val="nil"/>
              <w:bottom w:val="nil"/>
              <w:right w:val="nil"/>
            </w:tcBorders>
            <w:shd w:val="clear" w:color="auto" w:fill="auto"/>
            <w:noWrap/>
            <w:vAlign w:val="bottom"/>
            <w:hideMark/>
          </w:tcPr>
          <w:p w14:paraId="7F1F6022" w14:textId="77777777" w:rsidR="00686176" w:rsidRPr="00C03F38" w:rsidRDefault="00686176" w:rsidP="00240087">
            <w:pPr>
              <w:jc w:val="center"/>
              <w:rPr>
                <w:sz w:val="20"/>
                <w:szCs w:val="16"/>
              </w:rPr>
            </w:pPr>
          </w:p>
        </w:tc>
      </w:tr>
      <w:tr w:rsidR="00686176" w:rsidRPr="00C03F38" w14:paraId="2BB4506E" w14:textId="77777777" w:rsidTr="00450AB7">
        <w:trPr>
          <w:trHeight w:val="170"/>
          <w:jc w:val="center"/>
        </w:trPr>
        <w:tc>
          <w:tcPr>
            <w:tcW w:w="985" w:type="dxa"/>
            <w:tcBorders>
              <w:top w:val="nil"/>
              <w:left w:val="single" w:sz="4" w:space="0" w:color="auto"/>
              <w:bottom w:val="single" w:sz="4" w:space="0" w:color="auto"/>
              <w:right w:val="single" w:sz="4" w:space="0" w:color="auto"/>
            </w:tcBorders>
            <w:shd w:val="clear" w:color="auto" w:fill="auto"/>
            <w:noWrap/>
            <w:vAlign w:val="bottom"/>
            <w:hideMark/>
          </w:tcPr>
          <w:p w14:paraId="3BE678D1" w14:textId="77777777" w:rsidR="00686176" w:rsidRPr="00C03F38" w:rsidRDefault="00686176" w:rsidP="00240087">
            <w:pPr>
              <w:jc w:val="center"/>
              <w:rPr>
                <w:color w:val="000000"/>
                <w:sz w:val="20"/>
                <w:szCs w:val="16"/>
              </w:rPr>
            </w:pPr>
            <w:r w:rsidRPr="00C03F38">
              <w:rPr>
                <w:color w:val="000000"/>
                <w:sz w:val="20"/>
                <w:szCs w:val="16"/>
              </w:rPr>
              <w:t>Total</w:t>
            </w:r>
          </w:p>
        </w:tc>
        <w:tc>
          <w:tcPr>
            <w:tcW w:w="679" w:type="dxa"/>
            <w:tcBorders>
              <w:top w:val="nil"/>
              <w:left w:val="nil"/>
              <w:bottom w:val="single" w:sz="4" w:space="0" w:color="auto"/>
              <w:right w:val="single" w:sz="4" w:space="0" w:color="auto"/>
            </w:tcBorders>
            <w:shd w:val="clear" w:color="auto" w:fill="auto"/>
            <w:noWrap/>
            <w:vAlign w:val="bottom"/>
            <w:hideMark/>
          </w:tcPr>
          <w:p w14:paraId="13B5B7C8" w14:textId="77777777" w:rsidR="00686176" w:rsidRPr="00C03F38" w:rsidRDefault="00686176" w:rsidP="00240087">
            <w:pPr>
              <w:jc w:val="center"/>
              <w:rPr>
                <w:color w:val="000000"/>
                <w:sz w:val="20"/>
                <w:szCs w:val="16"/>
              </w:rPr>
            </w:pPr>
            <w:r w:rsidRPr="00C03F38">
              <w:rPr>
                <w:color w:val="000000"/>
                <w:sz w:val="20"/>
                <w:szCs w:val="16"/>
              </w:rPr>
              <w:t>8</w:t>
            </w:r>
          </w:p>
        </w:tc>
        <w:tc>
          <w:tcPr>
            <w:tcW w:w="796" w:type="dxa"/>
            <w:tcBorders>
              <w:top w:val="nil"/>
              <w:left w:val="nil"/>
              <w:bottom w:val="single" w:sz="4" w:space="0" w:color="auto"/>
              <w:right w:val="single" w:sz="4" w:space="0" w:color="auto"/>
            </w:tcBorders>
            <w:shd w:val="clear" w:color="auto" w:fill="auto"/>
            <w:noWrap/>
            <w:vAlign w:val="bottom"/>
            <w:hideMark/>
          </w:tcPr>
          <w:p w14:paraId="3D581C91" w14:textId="77777777" w:rsidR="00686176" w:rsidRPr="00C03F38" w:rsidRDefault="00686176" w:rsidP="00240087">
            <w:pPr>
              <w:jc w:val="center"/>
              <w:rPr>
                <w:color w:val="000000"/>
                <w:sz w:val="20"/>
                <w:szCs w:val="16"/>
              </w:rPr>
            </w:pPr>
            <w:r w:rsidRPr="00C03F38">
              <w:rPr>
                <w:color w:val="000000"/>
                <w:sz w:val="20"/>
                <w:szCs w:val="16"/>
              </w:rPr>
              <w:t>253.05</w:t>
            </w:r>
          </w:p>
        </w:tc>
        <w:tc>
          <w:tcPr>
            <w:tcW w:w="796" w:type="dxa"/>
            <w:tcBorders>
              <w:top w:val="nil"/>
              <w:left w:val="nil"/>
              <w:bottom w:val="nil"/>
              <w:right w:val="nil"/>
            </w:tcBorders>
            <w:shd w:val="clear" w:color="auto" w:fill="auto"/>
            <w:noWrap/>
            <w:vAlign w:val="bottom"/>
            <w:hideMark/>
          </w:tcPr>
          <w:p w14:paraId="784CC741" w14:textId="77777777" w:rsidR="00686176" w:rsidRPr="00C03F38" w:rsidRDefault="00686176" w:rsidP="00240087">
            <w:pPr>
              <w:jc w:val="center"/>
              <w:rPr>
                <w:color w:val="000000"/>
                <w:sz w:val="20"/>
                <w:szCs w:val="16"/>
              </w:rPr>
            </w:pPr>
          </w:p>
        </w:tc>
        <w:tc>
          <w:tcPr>
            <w:tcW w:w="796" w:type="dxa"/>
            <w:tcBorders>
              <w:top w:val="nil"/>
              <w:left w:val="nil"/>
              <w:bottom w:val="nil"/>
              <w:right w:val="nil"/>
            </w:tcBorders>
            <w:shd w:val="clear" w:color="auto" w:fill="auto"/>
            <w:noWrap/>
            <w:vAlign w:val="bottom"/>
            <w:hideMark/>
          </w:tcPr>
          <w:p w14:paraId="34850DFD" w14:textId="77777777" w:rsidR="00686176" w:rsidRPr="00C03F38" w:rsidRDefault="00686176" w:rsidP="00240087">
            <w:pPr>
              <w:jc w:val="center"/>
              <w:rPr>
                <w:sz w:val="20"/>
                <w:szCs w:val="16"/>
              </w:rPr>
            </w:pPr>
          </w:p>
        </w:tc>
        <w:tc>
          <w:tcPr>
            <w:tcW w:w="978" w:type="dxa"/>
            <w:tcBorders>
              <w:top w:val="nil"/>
              <w:left w:val="nil"/>
              <w:bottom w:val="nil"/>
              <w:right w:val="nil"/>
            </w:tcBorders>
            <w:shd w:val="clear" w:color="auto" w:fill="auto"/>
            <w:noWrap/>
            <w:vAlign w:val="bottom"/>
            <w:hideMark/>
          </w:tcPr>
          <w:p w14:paraId="6F7662AC" w14:textId="77777777" w:rsidR="00686176" w:rsidRPr="00C03F38" w:rsidRDefault="00686176" w:rsidP="00240087">
            <w:pPr>
              <w:jc w:val="center"/>
              <w:rPr>
                <w:sz w:val="20"/>
                <w:szCs w:val="16"/>
              </w:rPr>
            </w:pPr>
          </w:p>
        </w:tc>
      </w:tr>
    </w:tbl>
    <w:p w14:paraId="37C01FCB" w14:textId="77777777" w:rsidR="00E04CC0" w:rsidRDefault="00E04CC0" w:rsidP="003337AE">
      <w:pPr>
        <w:pStyle w:val="Caption"/>
        <w:jc w:val="left"/>
      </w:pPr>
      <w:bookmarkStart w:id="339" w:name="_Ref525898914"/>
    </w:p>
    <w:p w14:paraId="60908FDA" w14:textId="3D436A9A" w:rsidR="00686176" w:rsidRPr="00C03F38" w:rsidRDefault="00686176" w:rsidP="00240087">
      <w:pPr>
        <w:pStyle w:val="Caption"/>
      </w:pPr>
      <w:bookmarkStart w:id="340" w:name="_Ref529272560"/>
      <w:bookmarkStart w:id="341" w:name="_Toc531259504"/>
      <w:r w:rsidRPr="00C03F38">
        <w:t xml:space="preserve">Table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5</w:t>
      </w:r>
      <w:r w:rsidR="002F7CD9" w:rsidRPr="00C03F38">
        <w:rPr>
          <w:noProof/>
        </w:rPr>
        <w:fldChar w:fldCharType="end"/>
      </w:r>
      <w:r w:rsidRPr="00C03F38">
        <w:t>.</w:t>
      </w:r>
      <w:r w:rsidR="002F7CD9" w:rsidRPr="00C03F38">
        <w:rPr>
          <w:noProof/>
        </w:rPr>
        <w:fldChar w:fldCharType="begin"/>
      </w:r>
      <w:r w:rsidR="002F7CD9" w:rsidRPr="00C03F38">
        <w:rPr>
          <w:noProof/>
        </w:rPr>
        <w:instrText xml:space="preserve"> SEQ Table \* ARABIC \s 1 </w:instrText>
      </w:r>
      <w:r w:rsidR="002F7CD9" w:rsidRPr="00C03F38">
        <w:rPr>
          <w:noProof/>
        </w:rPr>
        <w:fldChar w:fldCharType="separate"/>
      </w:r>
      <w:r w:rsidR="00D73329">
        <w:rPr>
          <w:noProof/>
        </w:rPr>
        <w:t>3</w:t>
      </w:r>
      <w:r w:rsidR="002F7CD9" w:rsidRPr="00C03F38">
        <w:rPr>
          <w:noProof/>
        </w:rPr>
        <w:fldChar w:fldCharType="end"/>
      </w:r>
      <w:bookmarkEnd w:id="339"/>
      <w:bookmarkEnd w:id="340"/>
      <w:r w:rsidRPr="00C03F38">
        <w:t>: Significance of Michigan sandstone regression analysis</w:t>
      </w:r>
      <w:bookmarkEnd w:id="341"/>
    </w:p>
    <w:tbl>
      <w:tblPr>
        <w:tblW w:w="5070" w:type="dxa"/>
        <w:jc w:val="center"/>
        <w:tblLook w:val="04A0" w:firstRow="1" w:lastRow="0" w:firstColumn="1" w:lastColumn="0" w:noHBand="0" w:noVBand="1"/>
      </w:tblPr>
      <w:tblGrid>
        <w:gridCol w:w="1105"/>
        <w:gridCol w:w="690"/>
        <w:gridCol w:w="845"/>
        <w:gridCol w:w="805"/>
        <w:gridCol w:w="725"/>
        <w:gridCol w:w="900"/>
      </w:tblGrid>
      <w:tr w:rsidR="00686176" w:rsidRPr="00C03F38" w14:paraId="1374EB59" w14:textId="77777777" w:rsidTr="00240087">
        <w:trPr>
          <w:trHeight w:val="246"/>
          <w:jc w:val="center"/>
        </w:trPr>
        <w:tc>
          <w:tcPr>
            <w:tcW w:w="11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EB879F" w14:textId="77777777" w:rsidR="00686176" w:rsidRPr="00C03F38" w:rsidRDefault="00686176" w:rsidP="00686176">
            <w:pPr>
              <w:jc w:val="center"/>
              <w:rPr>
                <w:color w:val="000000"/>
                <w:sz w:val="20"/>
                <w:szCs w:val="20"/>
              </w:rPr>
            </w:pPr>
            <w:r w:rsidRPr="00C03F38">
              <w:rPr>
                <w:color w:val="000000"/>
                <w:sz w:val="20"/>
                <w:szCs w:val="20"/>
              </w:rPr>
              <w:t>Source</w:t>
            </w:r>
          </w:p>
        </w:tc>
        <w:tc>
          <w:tcPr>
            <w:tcW w:w="690" w:type="dxa"/>
            <w:tcBorders>
              <w:top w:val="single" w:sz="4" w:space="0" w:color="auto"/>
              <w:left w:val="nil"/>
              <w:bottom w:val="single" w:sz="4" w:space="0" w:color="auto"/>
              <w:right w:val="single" w:sz="4" w:space="0" w:color="auto"/>
            </w:tcBorders>
            <w:shd w:val="clear" w:color="auto" w:fill="auto"/>
            <w:noWrap/>
            <w:vAlign w:val="bottom"/>
            <w:hideMark/>
          </w:tcPr>
          <w:p w14:paraId="7ABEA80A" w14:textId="77777777" w:rsidR="00686176" w:rsidRPr="00C03F38" w:rsidRDefault="00686176" w:rsidP="00686176">
            <w:pPr>
              <w:jc w:val="center"/>
              <w:rPr>
                <w:color w:val="000000"/>
                <w:sz w:val="20"/>
                <w:szCs w:val="20"/>
              </w:rPr>
            </w:pPr>
            <w:r w:rsidRPr="00C03F38">
              <w:rPr>
                <w:color w:val="000000"/>
                <w:sz w:val="20"/>
                <w:szCs w:val="20"/>
              </w:rPr>
              <w:t>DF</w:t>
            </w:r>
          </w:p>
        </w:tc>
        <w:tc>
          <w:tcPr>
            <w:tcW w:w="845" w:type="dxa"/>
            <w:tcBorders>
              <w:top w:val="single" w:sz="4" w:space="0" w:color="auto"/>
              <w:left w:val="nil"/>
              <w:bottom w:val="single" w:sz="4" w:space="0" w:color="auto"/>
              <w:right w:val="single" w:sz="4" w:space="0" w:color="auto"/>
            </w:tcBorders>
            <w:shd w:val="clear" w:color="auto" w:fill="auto"/>
            <w:noWrap/>
            <w:vAlign w:val="bottom"/>
            <w:hideMark/>
          </w:tcPr>
          <w:p w14:paraId="7F417A32" w14:textId="77777777" w:rsidR="00686176" w:rsidRPr="00C03F38" w:rsidRDefault="00686176" w:rsidP="00686176">
            <w:pPr>
              <w:jc w:val="center"/>
              <w:rPr>
                <w:color w:val="000000"/>
                <w:sz w:val="20"/>
                <w:szCs w:val="20"/>
              </w:rPr>
            </w:pPr>
            <w:r w:rsidRPr="00C03F38">
              <w:rPr>
                <w:color w:val="000000"/>
                <w:sz w:val="20"/>
                <w:szCs w:val="20"/>
              </w:rPr>
              <w:t>SS</w:t>
            </w:r>
          </w:p>
        </w:tc>
        <w:tc>
          <w:tcPr>
            <w:tcW w:w="805" w:type="dxa"/>
            <w:tcBorders>
              <w:top w:val="single" w:sz="4" w:space="0" w:color="auto"/>
              <w:left w:val="nil"/>
              <w:bottom w:val="single" w:sz="4" w:space="0" w:color="auto"/>
              <w:right w:val="single" w:sz="4" w:space="0" w:color="auto"/>
            </w:tcBorders>
            <w:shd w:val="clear" w:color="auto" w:fill="auto"/>
            <w:noWrap/>
            <w:vAlign w:val="bottom"/>
            <w:hideMark/>
          </w:tcPr>
          <w:p w14:paraId="0DF9C608" w14:textId="77777777" w:rsidR="00686176" w:rsidRPr="00C03F38" w:rsidRDefault="00686176" w:rsidP="00686176">
            <w:pPr>
              <w:jc w:val="center"/>
              <w:rPr>
                <w:color w:val="000000"/>
                <w:sz w:val="20"/>
                <w:szCs w:val="20"/>
              </w:rPr>
            </w:pPr>
            <w:r w:rsidRPr="00C03F38">
              <w:rPr>
                <w:color w:val="000000"/>
                <w:sz w:val="20"/>
                <w:szCs w:val="20"/>
              </w:rPr>
              <w:t>MS</w:t>
            </w:r>
          </w:p>
        </w:tc>
        <w:tc>
          <w:tcPr>
            <w:tcW w:w="725" w:type="dxa"/>
            <w:tcBorders>
              <w:top w:val="single" w:sz="4" w:space="0" w:color="auto"/>
              <w:left w:val="nil"/>
              <w:bottom w:val="single" w:sz="4" w:space="0" w:color="auto"/>
              <w:right w:val="single" w:sz="4" w:space="0" w:color="auto"/>
            </w:tcBorders>
            <w:shd w:val="clear" w:color="auto" w:fill="auto"/>
            <w:noWrap/>
            <w:vAlign w:val="bottom"/>
            <w:hideMark/>
          </w:tcPr>
          <w:p w14:paraId="422EC9BE" w14:textId="77777777" w:rsidR="00686176" w:rsidRPr="00C03F38" w:rsidRDefault="00686176" w:rsidP="00686176">
            <w:pPr>
              <w:jc w:val="center"/>
              <w:rPr>
                <w:color w:val="000000"/>
                <w:sz w:val="20"/>
                <w:szCs w:val="20"/>
              </w:rPr>
            </w:pPr>
            <w:r w:rsidRPr="00C03F38">
              <w:rPr>
                <w:color w:val="000000"/>
                <w:sz w:val="20"/>
                <w:szCs w:val="20"/>
              </w:rPr>
              <w:t>F</w:t>
            </w:r>
            <w:r w:rsidRPr="00C03F38">
              <w:rPr>
                <w:color w:val="000000"/>
                <w:sz w:val="20"/>
                <w:szCs w:val="20"/>
                <w:vertAlign w:val="subscript"/>
              </w:rPr>
              <w:t>o</w:t>
            </w: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14:paraId="17FE57A4" w14:textId="77777777" w:rsidR="00686176" w:rsidRPr="00C03F38" w:rsidRDefault="009E1311" w:rsidP="00686176">
            <w:pPr>
              <w:jc w:val="center"/>
              <w:rPr>
                <w:color w:val="000000"/>
                <w:sz w:val="20"/>
                <w:szCs w:val="20"/>
              </w:rPr>
            </w:pPr>
            <w:r w:rsidRPr="00C03F38">
              <w:rPr>
                <w:color w:val="000000"/>
                <w:sz w:val="20"/>
                <w:szCs w:val="20"/>
              </w:rPr>
              <w:t>P-value</w:t>
            </w:r>
          </w:p>
        </w:tc>
      </w:tr>
      <w:tr w:rsidR="00686176" w:rsidRPr="00C03F38" w14:paraId="24E0CD19" w14:textId="77777777" w:rsidTr="00240087">
        <w:trPr>
          <w:trHeight w:val="242"/>
          <w:jc w:val="center"/>
        </w:trPr>
        <w:tc>
          <w:tcPr>
            <w:tcW w:w="1105" w:type="dxa"/>
            <w:tcBorders>
              <w:top w:val="nil"/>
              <w:left w:val="single" w:sz="4" w:space="0" w:color="auto"/>
              <w:bottom w:val="single" w:sz="4" w:space="0" w:color="auto"/>
              <w:right w:val="single" w:sz="4" w:space="0" w:color="auto"/>
            </w:tcBorders>
            <w:shd w:val="clear" w:color="auto" w:fill="auto"/>
            <w:noWrap/>
            <w:vAlign w:val="bottom"/>
            <w:hideMark/>
          </w:tcPr>
          <w:p w14:paraId="077574BA" w14:textId="77777777" w:rsidR="00686176" w:rsidRPr="00C03F38" w:rsidRDefault="00686176" w:rsidP="00686176">
            <w:pPr>
              <w:jc w:val="center"/>
              <w:rPr>
                <w:color w:val="000000"/>
                <w:sz w:val="20"/>
                <w:szCs w:val="20"/>
              </w:rPr>
            </w:pPr>
            <w:r w:rsidRPr="00C03F38">
              <w:rPr>
                <w:color w:val="000000"/>
                <w:sz w:val="20"/>
                <w:szCs w:val="20"/>
              </w:rPr>
              <w:t>Regression</w:t>
            </w:r>
          </w:p>
        </w:tc>
        <w:tc>
          <w:tcPr>
            <w:tcW w:w="690" w:type="dxa"/>
            <w:tcBorders>
              <w:top w:val="nil"/>
              <w:left w:val="nil"/>
              <w:bottom w:val="single" w:sz="4" w:space="0" w:color="auto"/>
              <w:right w:val="single" w:sz="4" w:space="0" w:color="auto"/>
            </w:tcBorders>
            <w:shd w:val="clear" w:color="auto" w:fill="auto"/>
            <w:noWrap/>
            <w:vAlign w:val="bottom"/>
            <w:hideMark/>
          </w:tcPr>
          <w:p w14:paraId="400BAA4F" w14:textId="77777777" w:rsidR="00686176" w:rsidRPr="00C03F38" w:rsidRDefault="00686176" w:rsidP="00686176">
            <w:pPr>
              <w:jc w:val="center"/>
              <w:rPr>
                <w:color w:val="000000"/>
                <w:sz w:val="20"/>
                <w:szCs w:val="20"/>
              </w:rPr>
            </w:pPr>
            <w:r w:rsidRPr="00C03F38">
              <w:rPr>
                <w:color w:val="000000"/>
                <w:sz w:val="20"/>
                <w:szCs w:val="20"/>
              </w:rPr>
              <w:t>2</w:t>
            </w:r>
          </w:p>
        </w:tc>
        <w:tc>
          <w:tcPr>
            <w:tcW w:w="845" w:type="dxa"/>
            <w:tcBorders>
              <w:top w:val="nil"/>
              <w:left w:val="nil"/>
              <w:bottom w:val="single" w:sz="4" w:space="0" w:color="auto"/>
              <w:right w:val="single" w:sz="4" w:space="0" w:color="auto"/>
            </w:tcBorders>
            <w:shd w:val="clear" w:color="auto" w:fill="auto"/>
            <w:noWrap/>
            <w:hideMark/>
          </w:tcPr>
          <w:p w14:paraId="1A916F05" w14:textId="77777777" w:rsidR="00686176" w:rsidRPr="00C03F38" w:rsidRDefault="00686176" w:rsidP="00686176">
            <w:pPr>
              <w:jc w:val="center"/>
              <w:rPr>
                <w:sz w:val="20"/>
                <w:szCs w:val="20"/>
              </w:rPr>
            </w:pPr>
            <w:r w:rsidRPr="00C03F38">
              <w:rPr>
                <w:sz w:val="20"/>
                <w:szCs w:val="20"/>
              </w:rPr>
              <w:t>104.11</w:t>
            </w:r>
          </w:p>
        </w:tc>
        <w:tc>
          <w:tcPr>
            <w:tcW w:w="805" w:type="dxa"/>
            <w:tcBorders>
              <w:top w:val="nil"/>
              <w:left w:val="nil"/>
              <w:bottom w:val="single" w:sz="4" w:space="0" w:color="auto"/>
              <w:right w:val="single" w:sz="4" w:space="0" w:color="auto"/>
            </w:tcBorders>
            <w:shd w:val="clear" w:color="auto" w:fill="auto"/>
            <w:noWrap/>
            <w:hideMark/>
          </w:tcPr>
          <w:p w14:paraId="585CCFE2" w14:textId="77777777" w:rsidR="00686176" w:rsidRPr="00C03F38" w:rsidRDefault="00686176" w:rsidP="00686176">
            <w:pPr>
              <w:jc w:val="center"/>
              <w:rPr>
                <w:sz w:val="20"/>
                <w:szCs w:val="20"/>
              </w:rPr>
            </w:pPr>
            <w:r w:rsidRPr="00C03F38">
              <w:rPr>
                <w:sz w:val="20"/>
                <w:szCs w:val="20"/>
              </w:rPr>
              <w:t>52.05</w:t>
            </w:r>
          </w:p>
        </w:tc>
        <w:tc>
          <w:tcPr>
            <w:tcW w:w="725" w:type="dxa"/>
            <w:tcBorders>
              <w:top w:val="nil"/>
              <w:left w:val="nil"/>
              <w:bottom w:val="single" w:sz="4" w:space="0" w:color="auto"/>
              <w:right w:val="single" w:sz="4" w:space="0" w:color="auto"/>
            </w:tcBorders>
            <w:shd w:val="clear" w:color="auto" w:fill="auto"/>
            <w:noWrap/>
            <w:hideMark/>
          </w:tcPr>
          <w:p w14:paraId="7B9FEC5C" w14:textId="77777777" w:rsidR="00686176" w:rsidRPr="00C03F38" w:rsidRDefault="00686176" w:rsidP="00686176">
            <w:pPr>
              <w:jc w:val="center"/>
              <w:rPr>
                <w:sz w:val="20"/>
                <w:szCs w:val="20"/>
              </w:rPr>
            </w:pPr>
            <w:r w:rsidRPr="00C03F38">
              <w:rPr>
                <w:sz w:val="20"/>
                <w:szCs w:val="20"/>
              </w:rPr>
              <w:t>1.52</w:t>
            </w:r>
          </w:p>
        </w:tc>
        <w:tc>
          <w:tcPr>
            <w:tcW w:w="900" w:type="dxa"/>
            <w:tcBorders>
              <w:top w:val="nil"/>
              <w:left w:val="nil"/>
              <w:bottom w:val="single" w:sz="4" w:space="0" w:color="auto"/>
              <w:right w:val="single" w:sz="4" w:space="0" w:color="auto"/>
            </w:tcBorders>
            <w:shd w:val="clear" w:color="auto" w:fill="auto"/>
            <w:noWrap/>
            <w:hideMark/>
          </w:tcPr>
          <w:p w14:paraId="413B8EC4" w14:textId="77777777" w:rsidR="00686176" w:rsidRPr="00C03F38" w:rsidRDefault="00686176" w:rsidP="00686176">
            <w:pPr>
              <w:jc w:val="center"/>
              <w:rPr>
                <w:sz w:val="20"/>
                <w:szCs w:val="20"/>
              </w:rPr>
            </w:pPr>
            <w:r w:rsidRPr="00C03F38">
              <w:rPr>
                <w:sz w:val="20"/>
                <w:szCs w:val="20"/>
              </w:rPr>
              <w:t>0.29</w:t>
            </w:r>
          </w:p>
        </w:tc>
      </w:tr>
      <w:tr w:rsidR="00686176" w:rsidRPr="00C03F38" w14:paraId="692DFE4E" w14:textId="77777777" w:rsidTr="00240087">
        <w:trPr>
          <w:trHeight w:val="260"/>
          <w:jc w:val="center"/>
        </w:trPr>
        <w:tc>
          <w:tcPr>
            <w:tcW w:w="1105" w:type="dxa"/>
            <w:tcBorders>
              <w:top w:val="nil"/>
              <w:left w:val="single" w:sz="4" w:space="0" w:color="auto"/>
              <w:bottom w:val="single" w:sz="4" w:space="0" w:color="auto"/>
              <w:right w:val="single" w:sz="4" w:space="0" w:color="auto"/>
            </w:tcBorders>
            <w:shd w:val="clear" w:color="auto" w:fill="auto"/>
            <w:noWrap/>
            <w:vAlign w:val="bottom"/>
            <w:hideMark/>
          </w:tcPr>
          <w:p w14:paraId="5F28EE07" w14:textId="77777777" w:rsidR="00686176" w:rsidRPr="00C03F38" w:rsidRDefault="00686176" w:rsidP="00686176">
            <w:pPr>
              <w:jc w:val="center"/>
              <w:rPr>
                <w:color w:val="000000"/>
                <w:sz w:val="20"/>
                <w:szCs w:val="20"/>
              </w:rPr>
            </w:pPr>
            <w:r w:rsidRPr="00C03F38">
              <w:rPr>
                <w:color w:val="000000"/>
                <w:sz w:val="20"/>
                <w:szCs w:val="20"/>
              </w:rPr>
              <w:t>Residual</w:t>
            </w:r>
          </w:p>
        </w:tc>
        <w:tc>
          <w:tcPr>
            <w:tcW w:w="690" w:type="dxa"/>
            <w:tcBorders>
              <w:top w:val="nil"/>
              <w:left w:val="nil"/>
              <w:bottom w:val="single" w:sz="4" w:space="0" w:color="auto"/>
              <w:right w:val="single" w:sz="4" w:space="0" w:color="auto"/>
            </w:tcBorders>
            <w:shd w:val="clear" w:color="auto" w:fill="auto"/>
            <w:noWrap/>
            <w:vAlign w:val="bottom"/>
            <w:hideMark/>
          </w:tcPr>
          <w:p w14:paraId="40407A5B" w14:textId="77777777" w:rsidR="00686176" w:rsidRPr="00C03F38" w:rsidRDefault="00686176" w:rsidP="00686176">
            <w:pPr>
              <w:jc w:val="center"/>
              <w:rPr>
                <w:color w:val="000000"/>
                <w:sz w:val="20"/>
                <w:szCs w:val="20"/>
              </w:rPr>
            </w:pPr>
            <w:r w:rsidRPr="00C03F38">
              <w:rPr>
                <w:color w:val="000000"/>
                <w:sz w:val="20"/>
                <w:szCs w:val="20"/>
              </w:rPr>
              <w:t>6</w:t>
            </w:r>
          </w:p>
        </w:tc>
        <w:tc>
          <w:tcPr>
            <w:tcW w:w="845" w:type="dxa"/>
            <w:tcBorders>
              <w:top w:val="nil"/>
              <w:left w:val="nil"/>
              <w:bottom w:val="single" w:sz="4" w:space="0" w:color="auto"/>
              <w:right w:val="single" w:sz="4" w:space="0" w:color="auto"/>
            </w:tcBorders>
            <w:shd w:val="clear" w:color="auto" w:fill="auto"/>
            <w:noWrap/>
            <w:hideMark/>
          </w:tcPr>
          <w:p w14:paraId="04A2B98C" w14:textId="77777777" w:rsidR="00686176" w:rsidRPr="00C03F38" w:rsidRDefault="00686176" w:rsidP="00686176">
            <w:pPr>
              <w:jc w:val="center"/>
              <w:rPr>
                <w:sz w:val="20"/>
                <w:szCs w:val="20"/>
              </w:rPr>
            </w:pPr>
            <w:r w:rsidRPr="00C03F38">
              <w:rPr>
                <w:sz w:val="20"/>
                <w:szCs w:val="20"/>
              </w:rPr>
              <w:t>205.97</w:t>
            </w:r>
          </w:p>
        </w:tc>
        <w:tc>
          <w:tcPr>
            <w:tcW w:w="805" w:type="dxa"/>
            <w:tcBorders>
              <w:top w:val="nil"/>
              <w:left w:val="nil"/>
              <w:bottom w:val="single" w:sz="4" w:space="0" w:color="auto"/>
              <w:right w:val="single" w:sz="4" w:space="0" w:color="auto"/>
            </w:tcBorders>
            <w:shd w:val="clear" w:color="auto" w:fill="auto"/>
            <w:noWrap/>
            <w:hideMark/>
          </w:tcPr>
          <w:p w14:paraId="71B4E415" w14:textId="77777777" w:rsidR="00686176" w:rsidRPr="00C03F38" w:rsidRDefault="00686176" w:rsidP="00686176">
            <w:pPr>
              <w:jc w:val="center"/>
              <w:rPr>
                <w:sz w:val="20"/>
                <w:szCs w:val="20"/>
              </w:rPr>
            </w:pPr>
            <w:r w:rsidRPr="00C03F38">
              <w:rPr>
                <w:sz w:val="20"/>
                <w:szCs w:val="20"/>
              </w:rPr>
              <w:t>34.33</w:t>
            </w:r>
          </w:p>
        </w:tc>
        <w:tc>
          <w:tcPr>
            <w:tcW w:w="725" w:type="dxa"/>
            <w:tcBorders>
              <w:top w:val="nil"/>
              <w:left w:val="nil"/>
              <w:bottom w:val="nil"/>
              <w:right w:val="nil"/>
            </w:tcBorders>
            <w:shd w:val="clear" w:color="auto" w:fill="auto"/>
            <w:noWrap/>
            <w:vAlign w:val="bottom"/>
            <w:hideMark/>
          </w:tcPr>
          <w:p w14:paraId="439EEA9F" w14:textId="77777777" w:rsidR="00686176" w:rsidRPr="00C03F38" w:rsidRDefault="00686176" w:rsidP="00686176">
            <w:pPr>
              <w:jc w:val="center"/>
              <w:rPr>
                <w:color w:val="000000"/>
                <w:sz w:val="20"/>
                <w:szCs w:val="20"/>
              </w:rPr>
            </w:pPr>
          </w:p>
        </w:tc>
        <w:tc>
          <w:tcPr>
            <w:tcW w:w="900" w:type="dxa"/>
            <w:tcBorders>
              <w:top w:val="nil"/>
              <w:left w:val="nil"/>
              <w:bottom w:val="nil"/>
              <w:right w:val="nil"/>
            </w:tcBorders>
            <w:shd w:val="clear" w:color="auto" w:fill="auto"/>
            <w:noWrap/>
            <w:vAlign w:val="bottom"/>
            <w:hideMark/>
          </w:tcPr>
          <w:p w14:paraId="429BAC4E" w14:textId="77777777" w:rsidR="00686176" w:rsidRPr="00C03F38" w:rsidRDefault="00686176" w:rsidP="00686176">
            <w:pPr>
              <w:jc w:val="center"/>
              <w:rPr>
                <w:sz w:val="20"/>
                <w:szCs w:val="20"/>
              </w:rPr>
            </w:pPr>
          </w:p>
        </w:tc>
      </w:tr>
      <w:tr w:rsidR="00686176" w:rsidRPr="00C03F38" w14:paraId="30B0A52C" w14:textId="77777777" w:rsidTr="00240087">
        <w:trPr>
          <w:trHeight w:val="255"/>
          <w:jc w:val="center"/>
        </w:trPr>
        <w:tc>
          <w:tcPr>
            <w:tcW w:w="1105" w:type="dxa"/>
            <w:tcBorders>
              <w:top w:val="nil"/>
              <w:left w:val="single" w:sz="4" w:space="0" w:color="auto"/>
              <w:bottom w:val="single" w:sz="4" w:space="0" w:color="auto"/>
              <w:right w:val="single" w:sz="4" w:space="0" w:color="auto"/>
            </w:tcBorders>
            <w:shd w:val="clear" w:color="auto" w:fill="auto"/>
            <w:noWrap/>
            <w:vAlign w:val="bottom"/>
            <w:hideMark/>
          </w:tcPr>
          <w:p w14:paraId="2481EB9A" w14:textId="77777777" w:rsidR="00686176" w:rsidRPr="00C03F38" w:rsidRDefault="00686176" w:rsidP="00686176">
            <w:pPr>
              <w:jc w:val="center"/>
              <w:rPr>
                <w:color w:val="000000"/>
                <w:sz w:val="20"/>
                <w:szCs w:val="20"/>
              </w:rPr>
            </w:pPr>
            <w:r w:rsidRPr="00C03F38">
              <w:rPr>
                <w:color w:val="000000"/>
                <w:sz w:val="20"/>
                <w:szCs w:val="20"/>
              </w:rPr>
              <w:t>Total</w:t>
            </w:r>
          </w:p>
        </w:tc>
        <w:tc>
          <w:tcPr>
            <w:tcW w:w="690" w:type="dxa"/>
            <w:tcBorders>
              <w:top w:val="nil"/>
              <w:left w:val="nil"/>
              <w:bottom w:val="single" w:sz="4" w:space="0" w:color="auto"/>
              <w:right w:val="single" w:sz="4" w:space="0" w:color="auto"/>
            </w:tcBorders>
            <w:shd w:val="clear" w:color="auto" w:fill="auto"/>
            <w:noWrap/>
            <w:vAlign w:val="bottom"/>
            <w:hideMark/>
          </w:tcPr>
          <w:p w14:paraId="273830B0" w14:textId="77777777" w:rsidR="00686176" w:rsidRPr="00C03F38" w:rsidRDefault="00686176" w:rsidP="00686176">
            <w:pPr>
              <w:jc w:val="center"/>
              <w:rPr>
                <w:color w:val="000000"/>
                <w:sz w:val="20"/>
                <w:szCs w:val="20"/>
              </w:rPr>
            </w:pPr>
            <w:r w:rsidRPr="00C03F38">
              <w:rPr>
                <w:color w:val="000000"/>
                <w:sz w:val="20"/>
                <w:szCs w:val="20"/>
              </w:rPr>
              <w:t>8</w:t>
            </w:r>
          </w:p>
        </w:tc>
        <w:tc>
          <w:tcPr>
            <w:tcW w:w="845" w:type="dxa"/>
            <w:tcBorders>
              <w:top w:val="nil"/>
              <w:left w:val="nil"/>
              <w:bottom w:val="single" w:sz="4" w:space="0" w:color="auto"/>
              <w:right w:val="single" w:sz="4" w:space="0" w:color="auto"/>
            </w:tcBorders>
            <w:shd w:val="clear" w:color="auto" w:fill="auto"/>
            <w:noWrap/>
            <w:hideMark/>
          </w:tcPr>
          <w:p w14:paraId="31B09D31" w14:textId="77777777" w:rsidR="00686176" w:rsidRPr="00C03F38" w:rsidRDefault="00686176" w:rsidP="00686176">
            <w:pPr>
              <w:jc w:val="center"/>
              <w:rPr>
                <w:sz w:val="20"/>
                <w:szCs w:val="20"/>
              </w:rPr>
            </w:pPr>
            <w:r w:rsidRPr="00C03F38">
              <w:rPr>
                <w:sz w:val="20"/>
                <w:szCs w:val="20"/>
              </w:rPr>
              <w:t>310.08</w:t>
            </w:r>
          </w:p>
        </w:tc>
        <w:tc>
          <w:tcPr>
            <w:tcW w:w="805" w:type="dxa"/>
            <w:tcBorders>
              <w:top w:val="nil"/>
              <w:left w:val="nil"/>
              <w:bottom w:val="nil"/>
              <w:right w:val="nil"/>
            </w:tcBorders>
            <w:shd w:val="clear" w:color="auto" w:fill="auto"/>
            <w:noWrap/>
            <w:vAlign w:val="bottom"/>
            <w:hideMark/>
          </w:tcPr>
          <w:p w14:paraId="5F8B1EB1" w14:textId="77777777" w:rsidR="00686176" w:rsidRPr="00C03F38" w:rsidRDefault="00686176" w:rsidP="00686176">
            <w:pPr>
              <w:jc w:val="center"/>
              <w:rPr>
                <w:color w:val="000000"/>
                <w:sz w:val="20"/>
                <w:szCs w:val="20"/>
              </w:rPr>
            </w:pPr>
          </w:p>
        </w:tc>
        <w:tc>
          <w:tcPr>
            <w:tcW w:w="725" w:type="dxa"/>
            <w:tcBorders>
              <w:top w:val="nil"/>
              <w:left w:val="nil"/>
              <w:bottom w:val="nil"/>
              <w:right w:val="nil"/>
            </w:tcBorders>
            <w:shd w:val="clear" w:color="auto" w:fill="auto"/>
            <w:noWrap/>
            <w:vAlign w:val="bottom"/>
            <w:hideMark/>
          </w:tcPr>
          <w:p w14:paraId="7725477C" w14:textId="77777777" w:rsidR="00686176" w:rsidRPr="00C03F38" w:rsidRDefault="00686176" w:rsidP="00686176">
            <w:pPr>
              <w:jc w:val="center"/>
              <w:rPr>
                <w:sz w:val="20"/>
                <w:szCs w:val="20"/>
              </w:rPr>
            </w:pPr>
          </w:p>
        </w:tc>
        <w:tc>
          <w:tcPr>
            <w:tcW w:w="900" w:type="dxa"/>
            <w:tcBorders>
              <w:top w:val="nil"/>
              <w:left w:val="nil"/>
              <w:bottom w:val="nil"/>
              <w:right w:val="nil"/>
            </w:tcBorders>
            <w:shd w:val="clear" w:color="auto" w:fill="auto"/>
            <w:noWrap/>
            <w:vAlign w:val="bottom"/>
            <w:hideMark/>
          </w:tcPr>
          <w:p w14:paraId="6C34626B" w14:textId="77777777" w:rsidR="00686176" w:rsidRPr="00C03F38" w:rsidRDefault="00686176" w:rsidP="00686176">
            <w:pPr>
              <w:jc w:val="center"/>
              <w:rPr>
                <w:sz w:val="20"/>
                <w:szCs w:val="20"/>
              </w:rPr>
            </w:pPr>
          </w:p>
        </w:tc>
      </w:tr>
    </w:tbl>
    <w:p w14:paraId="03BD5E08" w14:textId="6812FFDC" w:rsidR="00DF3FFF" w:rsidRPr="00C03F38" w:rsidRDefault="001E21E4" w:rsidP="00DF3FFF">
      <w:pPr>
        <w:spacing w:before="240" w:after="240"/>
        <w:jc w:val="both"/>
      </w:pPr>
      <w:r w:rsidRPr="00C03F38">
        <w:fldChar w:fldCharType="begin"/>
      </w:r>
      <w:r w:rsidRPr="00C03F38">
        <w:instrText xml:space="preserve"> REF _Ref525901625 \h </w:instrText>
      </w:r>
      <w:r w:rsidR="00C03F38">
        <w:instrText xml:space="preserve"> \* MERGEFORMAT </w:instrText>
      </w:r>
      <w:r w:rsidRPr="00C03F38">
        <w:fldChar w:fldCharType="separate"/>
      </w:r>
      <w:r w:rsidR="00D73329" w:rsidRPr="00C03F38">
        <w:t xml:space="preserve">Table </w:t>
      </w:r>
      <w:r w:rsidR="00D73329">
        <w:rPr>
          <w:noProof/>
        </w:rPr>
        <w:t>5</w:t>
      </w:r>
      <w:r w:rsidR="00D73329" w:rsidRPr="00C03F38">
        <w:rPr>
          <w:noProof/>
        </w:rPr>
        <w:t>.</w:t>
      </w:r>
      <w:r w:rsidR="00D73329">
        <w:rPr>
          <w:noProof/>
        </w:rPr>
        <w:t>4</w:t>
      </w:r>
      <w:r w:rsidRPr="00C03F38">
        <w:fldChar w:fldCharType="end"/>
      </w:r>
      <w:r w:rsidR="00A5485D" w:rsidRPr="00C03F38">
        <w:t xml:space="preserve"> shows the ANOVA </w:t>
      </w:r>
      <w:r w:rsidR="00AC1A0E" w:rsidRPr="00C03F38">
        <w:t xml:space="preserve">table </w:t>
      </w:r>
      <w:r w:rsidR="00A5485D" w:rsidRPr="00C03F38">
        <w:t xml:space="preserve">for the Upper Grey sandstone regression analysis. </w:t>
      </w:r>
      <w:r w:rsidR="0051587E" w:rsidRPr="00C03F38">
        <w:t xml:space="preserve">Using </w:t>
      </w:r>
      <w:r w:rsidR="009E1311" w:rsidRPr="00C03F38">
        <w:t>a</w:t>
      </w:r>
      <w:r w:rsidR="00A5485D" w:rsidRPr="00C03F38">
        <w:t xml:space="preserve"> 95</w:t>
      </w:r>
      <w:r w:rsidR="00A34708" w:rsidRPr="00C03F38">
        <w:t xml:space="preserve"> </w:t>
      </w:r>
      <w:r w:rsidR="00A5485D" w:rsidRPr="00C03F38">
        <w:t>% confidence interval</w:t>
      </w:r>
      <w:r w:rsidR="0063572B" w:rsidRPr="00C03F38">
        <w:t xml:space="preserve"> (CI)</w:t>
      </w:r>
      <w:r w:rsidR="00A5485D" w:rsidRPr="00C03F38">
        <w:t xml:space="preserve">, </w:t>
      </w:r>
      <w:r w:rsidR="006E79E2" w:rsidRPr="00C03F38">
        <w:t>the</w:t>
      </w:r>
      <w:r w:rsidR="00A5485D" w:rsidRPr="00C03F38">
        <w:t xml:space="preserve"> </w:t>
      </w:r>
      <w:r w:rsidR="009E1311" w:rsidRPr="00C03F38">
        <w:t>P-value</w:t>
      </w:r>
      <w:r w:rsidR="00A5485D" w:rsidRPr="00C03F38">
        <w:t xml:space="preserve"> for the regression analysis is exactly 0.05</w:t>
      </w:r>
      <w:r w:rsidR="006E79E2" w:rsidRPr="00C03F38">
        <w:t xml:space="preserve">. That is, the </w:t>
      </w:r>
      <w:r w:rsidR="00A5485D" w:rsidRPr="00C03F38">
        <w:t xml:space="preserve">type I error </w:t>
      </w:r>
      <w:r w:rsidR="006E79E2" w:rsidRPr="00C03F38">
        <w:t>(</w:t>
      </w:r>
      <w:r w:rsidR="00A5485D" w:rsidRPr="00C03F38">
        <w:t>α</w:t>
      </w:r>
      <w:r w:rsidR="006E79E2" w:rsidRPr="00C03F38">
        <w:t>) is equal to</w:t>
      </w:r>
      <w:r w:rsidR="00A5485D" w:rsidRPr="00C03F38">
        <w:t xml:space="preserve"> 0.05.</w:t>
      </w:r>
      <w:r w:rsidR="000C0F19" w:rsidRPr="00C03F38">
        <w:t xml:space="preserve"> With this </w:t>
      </w:r>
      <w:r w:rsidR="009E1311" w:rsidRPr="00C03F38">
        <w:t>P-value</w:t>
      </w:r>
      <w:r w:rsidR="000C0F19" w:rsidRPr="00C03F38">
        <w:t>,</w:t>
      </w:r>
      <w:r w:rsidR="00A5485D" w:rsidRPr="00C03F38">
        <w:t xml:space="preserve"> </w:t>
      </w:r>
      <w:r w:rsidR="00A34708" w:rsidRPr="00C03F38">
        <w:t>i</w:t>
      </w:r>
      <w:r w:rsidR="00A5485D" w:rsidRPr="00C03F38">
        <w:t>t is possible</w:t>
      </w:r>
      <w:r w:rsidR="006E79E2" w:rsidRPr="00C03F38">
        <w:t xml:space="preserve"> </w:t>
      </w:r>
      <w:r w:rsidR="00A34708" w:rsidRPr="00C03F38">
        <w:t xml:space="preserve">to </w:t>
      </w:r>
      <w:r w:rsidR="006E79E2" w:rsidRPr="00C03F38">
        <w:t xml:space="preserve">reject the null hypothesis </w:t>
      </w:r>
      <w:r w:rsidR="009D0545" w:rsidRPr="00C03F38">
        <w:t xml:space="preserve">and </w:t>
      </w:r>
      <w:r w:rsidR="006E79E2" w:rsidRPr="00C03F38">
        <w:t>d</w:t>
      </w:r>
      <w:r w:rsidR="000C0F19" w:rsidRPr="00C03F38">
        <w:t xml:space="preserve">raw the conclusion that dynamic filtrate loss in Upper Grey sandstone can be explained from changes in </w:t>
      </w:r>
      <w:r w:rsidR="009D0545" w:rsidRPr="00C03F38">
        <w:t>CaCO</w:t>
      </w:r>
      <w:r w:rsidR="009D0545" w:rsidRPr="00C03F38">
        <w:rPr>
          <w:vertAlign w:val="subscript"/>
        </w:rPr>
        <w:t>3</w:t>
      </w:r>
      <w:r w:rsidR="000C0F19" w:rsidRPr="00C03F38">
        <w:t xml:space="preserve"> concentration and rotary speed</w:t>
      </w:r>
      <w:r w:rsidR="009D0545" w:rsidRPr="00C03F38">
        <w:t xml:space="preserve">. However, this conclusion may not be completely definitive since the </w:t>
      </w:r>
      <w:r w:rsidR="009E1311" w:rsidRPr="00C03F38">
        <w:t>P-value</w:t>
      </w:r>
      <w:r w:rsidR="009D0545" w:rsidRPr="00C03F38">
        <w:t xml:space="preserve"> can be referred to as “borderline </w:t>
      </w:r>
      <w:r w:rsidR="009E1311" w:rsidRPr="00C03F38">
        <w:t>P-value</w:t>
      </w:r>
      <w:r w:rsidR="009D0545" w:rsidRPr="00C03F38">
        <w:t>”, considering the confidence interval (95</w:t>
      </w:r>
      <w:r w:rsidR="00A34708" w:rsidRPr="00C03F38">
        <w:t xml:space="preserve"> </w:t>
      </w:r>
      <w:r w:rsidR="009D0545" w:rsidRPr="00C03F38">
        <w:t>%).</w:t>
      </w:r>
      <w:r w:rsidR="00195D37" w:rsidRPr="00C03F38">
        <w:t xml:space="preserve"> </w:t>
      </w:r>
      <w:r w:rsidR="00A5485D" w:rsidRPr="00C03F38">
        <w:t>However, using a 90</w:t>
      </w:r>
      <w:r w:rsidR="00A34708" w:rsidRPr="00C03F38">
        <w:t xml:space="preserve"> </w:t>
      </w:r>
      <w:r w:rsidR="00A5485D" w:rsidRPr="00C03F38">
        <w:t>% confidence interval (</w:t>
      </w:r>
      <w:r w:rsidR="003A0EAD" w:rsidRPr="00C03F38">
        <w:t>that is,</w:t>
      </w:r>
      <w:r w:rsidR="00A5485D" w:rsidRPr="00C03F38">
        <w:t xml:space="preserve"> type I error </w:t>
      </w:r>
      <w:r w:rsidR="003A0EAD" w:rsidRPr="00C03F38">
        <w:t>(</w:t>
      </w:r>
      <w:r w:rsidR="00A5485D" w:rsidRPr="00C03F38">
        <w:t>α</w:t>
      </w:r>
      <w:r w:rsidR="003A0EAD" w:rsidRPr="00C03F38">
        <w:t>)</w:t>
      </w:r>
      <w:r w:rsidR="00A5485D" w:rsidRPr="00C03F38">
        <w:t xml:space="preserve"> = 0.1), the </w:t>
      </w:r>
      <w:r w:rsidR="009E1311" w:rsidRPr="00C03F38">
        <w:t>P-value</w:t>
      </w:r>
      <w:r w:rsidR="00A5485D" w:rsidRPr="00C03F38">
        <w:t xml:space="preserve"> is less than 0.1. Th</w:t>
      </w:r>
      <w:r w:rsidR="005962AE" w:rsidRPr="00C03F38">
        <w:t>erefore</w:t>
      </w:r>
      <w:r w:rsidR="00A5485D" w:rsidRPr="00C03F38">
        <w:t xml:space="preserve">, the null hypothesis is rejected, and the alternative hypothesis is accepted. This </w:t>
      </w:r>
      <w:r w:rsidR="005962AE" w:rsidRPr="00C03F38">
        <w:t>means</w:t>
      </w:r>
      <w:r w:rsidR="00A5485D" w:rsidRPr="00C03F38">
        <w:t xml:space="preserve"> that dynamic </w:t>
      </w:r>
      <w:r w:rsidR="005962AE" w:rsidRPr="00C03F38">
        <w:t>filtrate loss</w:t>
      </w:r>
      <w:r w:rsidR="00A5485D" w:rsidRPr="00C03F38">
        <w:t xml:space="preserve"> in Upper Grey sandstone can be explained from </w:t>
      </w:r>
      <w:r w:rsidR="005962AE" w:rsidRPr="00C03F38">
        <w:lastRenderedPageBreak/>
        <w:t>the variations</w:t>
      </w:r>
      <w:r w:rsidR="00A5485D" w:rsidRPr="00C03F38">
        <w:t xml:space="preserve"> in </w:t>
      </w:r>
      <w:r w:rsidR="005962AE" w:rsidRPr="00C03F38">
        <w:t>CaCO</w:t>
      </w:r>
      <w:r w:rsidR="005962AE" w:rsidRPr="00C03F38">
        <w:rPr>
          <w:vertAlign w:val="subscript"/>
        </w:rPr>
        <w:t>3</w:t>
      </w:r>
      <w:r w:rsidR="005962AE" w:rsidRPr="00C03F38">
        <w:t xml:space="preserve"> </w:t>
      </w:r>
      <w:r w:rsidR="00DF3FFF" w:rsidRPr="00C03F38">
        <w:t xml:space="preserve">concentration (between 30 lb/bbl to 80 lb/bbl), rotary speed (between 30 </w:t>
      </w:r>
      <w:r w:rsidR="00A34708" w:rsidRPr="00C03F38">
        <w:t>rpm</w:t>
      </w:r>
      <w:r w:rsidR="00DF3FFF" w:rsidRPr="00C03F38">
        <w:t xml:space="preserve"> and 110 </w:t>
      </w:r>
      <w:r w:rsidR="00A34708" w:rsidRPr="00C03F38">
        <w:t>rpm</w:t>
      </w:r>
      <w:r w:rsidR="00DF3FFF" w:rsidRPr="00C03F38">
        <w:t>), and other experimental conditions</w:t>
      </w:r>
    </w:p>
    <w:p w14:paraId="12CD129B" w14:textId="755FB45F" w:rsidR="00686176" w:rsidRPr="00C03F38" w:rsidRDefault="00686176" w:rsidP="00686176">
      <w:pPr>
        <w:pStyle w:val="Caption"/>
      </w:pPr>
      <w:bookmarkStart w:id="342" w:name="_Ref525901625"/>
      <w:bookmarkStart w:id="343" w:name="_Toc531259505"/>
      <w:r w:rsidRPr="00C03F38">
        <w:t xml:space="preserve">Table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5</w:t>
      </w:r>
      <w:r w:rsidR="002F7CD9" w:rsidRPr="00C03F38">
        <w:rPr>
          <w:noProof/>
        </w:rPr>
        <w:fldChar w:fldCharType="end"/>
      </w:r>
      <w:r w:rsidRPr="00C03F38">
        <w:t>.</w:t>
      </w:r>
      <w:r w:rsidR="002F7CD9" w:rsidRPr="00C03F38">
        <w:rPr>
          <w:noProof/>
        </w:rPr>
        <w:fldChar w:fldCharType="begin"/>
      </w:r>
      <w:r w:rsidR="002F7CD9" w:rsidRPr="00C03F38">
        <w:rPr>
          <w:noProof/>
        </w:rPr>
        <w:instrText xml:space="preserve"> SEQ Table \* ARABIC \s 1 </w:instrText>
      </w:r>
      <w:r w:rsidR="002F7CD9" w:rsidRPr="00C03F38">
        <w:rPr>
          <w:noProof/>
        </w:rPr>
        <w:fldChar w:fldCharType="separate"/>
      </w:r>
      <w:r w:rsidR="00D73329">
        <w:rPr>
          <w:noProof/>
        </w:rPr>
        <w:t>4</w:t>
      </w:r>
      <w:r w:rsidR="002F7CD9" w:rsidRPr="00C03F38">
        <w:rPr>
          <w:noProof/>
        </w:rPr>
        <w:fldChar w:fldCharType="end"/>
      </w:r>
      <w:bookmarkEnd w:id="342"/>
      <w:r w:rsidRPr="00C03F38">
        <w:t>: Significance of Upper Grey sandstone regression analysis</w:t>
      </w:r>
      <w:bookmarkEnd w:id="343"/>
    </w:p>
    <w:tbl>
      <w:tblPr>
        <w:tblW w:w="4945" w:type="dxa"/>
        <w:jc w:val="center"/>
        <w:tblLook w:val="04A0" w:firstRow="1" w:lastRow="0" w:firstColumn="1" w:lastColumn="0" w:noHBand="0" w:noVBand="1"/>
      </w:tblPr>
      <w:tblGrid>
        <w:gridCol w:w="1105"/>
        <w:gridCol w:w="542"/>
        <w:gridCol w:w="848"/>
        <w:gridCol w:w="810"/>
        <w:gridCol w:w="720"/>
        <w:gridCol w:w="990"/>
      </w:tblGrid>
      <w:tr w:rsidR="00686176" w:rsidRPr="00C03F38" w14:paraId="64A98010" w14:textId="77777777" w:rsidTr="00450AB7">
        <w:trPr>
          <w:trHeight w:val="246"/>
          <w:jc w:val="center"/>
        </w:trPr>
        <w:tc>
          <w:tcPr>
            <w:tcW w:w="10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4F728A" w14:textId="77777777" w:rsidR="00686176" w:rsidRPr="00C03F38" w:rsidRDefault="00686176" w:rsidP="00450AB7">
            <w:pPr>
              <w:jc w:val="center"/>
              <w:rPr>
                <w:color w:val="000000"/>
                <w:sz w:val="20"/>
                <w:szCs w:val="16"/>
              </w:rPr>
            </w:pPr>
            <w:r w:rsidRPr="00C03F38">
              <w:rPr>
                <w:color w:val="000000"/>
                <w:sz w:val="20"/>
                <w:szCs w:val="16"/>
              </w:rPr>
              <w:t>Source</w:t>
            </w:r>
          </w:p>
        </w:tc>
        <w:tc>
          <w:tcPr>
            <w:tcW w:w="542" w:type="dxa"/>
            <w:tcBorders>
              <w:top w:val="single" w:sz="4" w:space="0" w:color="auto"/>
              <w:left w:val="nil"/>
              <w:bottom w:val="single" w:sz="4" w:space="0" w:color="auto"/>
              <w:right w:val="single" w:sz="4" w:space="0" w:color="auto"/>
            </w:tcBorders>
            <w:shd w:val="clear" w:color="auto" w:fill="auto"/>
            <w:noWrap/>
            <w:vAlign w:val="bottom"/>
            <w:hideMark/>
          </w:tcPr>
          <w:p w14:paraId="62E9F4BE" w14:textId="77777777" w:rsidR="00686176" w:rsidRPr="00C03F38" w:rsidRDefault="00686176" w:rsidP="00450AB7">
            <w:pPr>
              <w:jc w:val="center"/>
              <w:rPr>
                <w:color w:val="000000"/>
                <w:sz w:val="20"/>
                <w:szCs w:val="16"/>
              </w:rPr>
            </w:pPr>
            <w:r w:rsidRPr="00C03F38">
              <w:rPr>
                <w:color w:val="000000"/>
                <w:sz w:val="20"/>
                <w:szCs w:val="16"/>
              </w:rPr>
              <w:t>DF</w:t>
            </w:r>
          </w:p>
        </w:tc>
        <w:tc>
          <w:tcPr>
            <w:tcW w:w="848" w:type="dxa"/>
            <w:tcBorders>
              <w:top w:val="single" w:sz="4" w:space="0" w:color="auto"/>
              <w:left w:val="nil"/>
              <w:bottom w:val="single" w:sz="4" w:space="0" w:color="auto"/>
              <w:right w:val="single" w:sz="4" w:space="0" w:color="auto"/>
            </w:tcBorders>
            <w:shd w:val="clear" w:color="auto" w:fill="auto"/>
            <w:noWrap/>
            <w:vAlign w:val="bottom"/>
            <w:hideMark/>
          </w:tcPr>
          <w:p w14:paraId="445F0A58" w14:textId="77777777" w:rsidR="00686176" w:rsidRPr="00C03F38" w:rsidRDefault="00686176" w:rsidP="00450AB7">
            <w:pPr>
              <w:jc w:val="center"/>
              <w:rPr>
                <w:color w:val="000000"/>
                <w:sz w:val="20"/>
                <w:szCs w:val="16"/>
              </w:rPr>
            </w:pPr>
            <w:r w:rsidRPr="00C03F38">
              <w:rPr>
                <w:color w:val="000000"/>
                <w:sz w:val="20"/>
                <w:szCs w:val="16"/>
              </w:rPr>
              <w:t>SS</w:t>
            </w:r>
          </w:p>
        </w:tc>
        <w:tc>
          <w:tcPr>
            <w:tcW w:w="810" w:type="dxa"/>
            <w:tcBorders>
              <w:top w:val="single" w:sz="4" w:space="0" w:color="auto"/>
              <w:left w:val="nil"/>
              <w:bottom w:val="single" w:sz="4" w:space="0" w:color="auto"/>
              <w:right w:val="single" w:sz="4" w:space="0" w:color="auto"/>
            </w:tcBorders>
            <w:shd w:val="clear" w:color="auto" w:fill="auto"/>
            <w:noWrap/>
            <w:vAlign w:val="bottom"/>
            <w:hideMark/>
          </w:tcPr>
          <w:p w14:paraId="0D1CAC56" w14:textId="77777777" w:rsidR="00686176" w:rsidRPr="00C03F38" w:rsidRDefault="00686176" w:rsidP="00450AB7">
            <w:pPr>
              <w:jc w:val="center"/>
              <w:rPr>
                <w:color w:val="000000"/>
                <w:sz w:val="20"/>
                <w:szCs w:val="16"/>
              </w:rPr>
            </w:pPr>
            <w:r w:rsidRPr="00C03F38">
              <w:rPr>
                <w:color w:val="000000"/>
                <w:sz w:val="20"/>
                <w:szCs w:val="16"/>
              </w:rPr>
              <w:t>MS</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200C14F8" w14:textId="77777777" w:rsidR="00686176" w:rsidRPr="00C03F38" w:rsidRDefault="00686176" w:rsidP="00450AB7">
            <w:pPr>
              <w:jc w:val="center"/>
              <w:rPr>
                <w:color w:val="000000"/>
                <w:sz w:val="20"/>
                <w:szCs w:val="16"/>
              </w:rPr>
            </w:pPr>
            <w:r w:rsidRPr="00C03F38">
              <w:rPr>
                <w:color w:val="000000"/>
                <w:sz w:val="20"/>
                <w:szCs w:val="16"/>
              </w:rPr>
              <w:t>F</w:t>
            </w:r>
            <w:r w:rsidRPr="00C03F38">
              <w:rPr>
                <w:color w:val="000000"/>
                <w:sz w:val="20"/>
                <w:szCs w:val="16"/>
                <w:vertAlign w:val="subscript"/>
              </w:rPr>
              <w:t>o</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14:paraId="0A8D2AA4" w14:textId="77777777" w:rsidR="00686176" w:rsidRPr="00C03F38" w:rsidRDefault="009E1311" w:rsidP="00450AB7">
            <w:pPr>
              <w:jc w:val="center"/>
              <w:rPr>
                <w:color w:val="000000"/>
                <w:sz w:val="20"/>
                <w:szCs w:val="16"/>
              </w:rPr>
            </w:pPr>
            <w:r w:rsidRPr="00C03F38">
              <w:rPr>
                <w:color w:val="000000"/>
                <w:sz w:val="20"/>
                <w:szCs w:val="16"/>
              </w:rPr>
              <w:t>P-value</w:t>
            </w:r>
          </w:p>
        </w:tc>
      </w:tr>
      <w:tr w:rsidR="00686176" w:rsidRPr="00C03F38" w14:paraId="02CAAEC9" w14:textId="77777777" w:rsidTr="00450AB7">
        <w:trPr>
          <w:trHeight w:val="242"/>
          <w:jc w:val="center"/>
        </w:trPr>
        <w:tc>
          <w:tcPr>
            <w:tcW w:w="1035" w:type="dxa"/>
            <w:tcBorders>
              <w:top w:val="nil"/>
              <w:left w:val="single" w:sz="4" w:space="0" w:color="auto"/>
              <w:bottom w:val="single" w:sz="4" w:space="0" w:color="auto"/>
              <w:right w:val="single" w:sz="4" w:space="0" w:color="auto"/>
            </w:tcBorders>
            <w:shd w:val="clear" w:color="auto" w:fill="auto"/>
            <w:noWrap/>
            <w:vAlign w:val="bottom"/>
            <w:hideMark/>
          </w:tcPr>
          <w:p w14:paraId="55A2BF47" w14:textId="77777777" w:rsidR="00686176" w:rsidRPr="00C03F38" w:rsidRDefault="00686176" w:rsidP="00450AB7">
            <w:pPr>
              <w:jc w:val="center"/>
              <w:rPr>
                <w:color w:val="000000"/>
                <w:sz w:val="20"/>
                <w:szCs w:val="16"/>
              </w:rPr>
            </w:pPr>
            <w:r w:rsidRPr="00C03F38">
              <w:rPr>
                <w:color w:val="000000"/>
                <w:sz w:val="20"/>
                <w:szCs w:val="16"/>
              </w:rPr>
              <w:t>Regression</w:t>
            </w:r>
          </w:p>
        </w:tc>
        <w:tc>
          <w:tcPr>
            <w:tcW w:w="542" w:type="dxa"/>
            <w:tcBorders>
              <w:top w:val="nil"/>
              <w:left w:val="nil"/>
              <w:bottom w:val="single" w:sz="4" w:space="0" w:color="auto"/>
              <w:right w:val="single" w:sz="4" w:space="0" w:color="auto"/>
            </w:tcBorders>
            <w:shd w:val="clear" w:color="auto" w:fill="auto"/>
            <w:noWrap/>
            <w:vAlign w:val="bottom"/>
            <w:hideMark/>
          </w:tcPr>
          <w:p w14:paraId="5F90DBFC" w14:textId="77777777" w:rsidR="00686176" w:rsidRPr="00C03F38" w:rsidRDefault="00686176" w:rsidP="00450AB7">
            <w:pPr>
              <w:jc w:val="center"/>
              <w:rPr>
                <w:color w:val="000000"/>
                <w:sz w:val="20"/>
                <w:szCs w:val="16"/>
              </w:rPr>
            </w:pPr>
            <w:r w:rsidRPr="00C03F38">
              <w:rPr>
                <w:color w:val="000000"/>
                <w:sz w:val="20"/>
                <w:szCs w:val="16"/>
              </w:rPr>
              <w:t>2</w:t>
            </w:r>
          </w:p>
        </w:tc>
        <w:tc>
          <w:tcPr>
            <w:tcW w:w="848" w:type="dxa"/>
            <w:tcBorders>
              <w:top w:val="nil"/>
              <w:left w:val="nil"/>
              <w:bottom w:val="single" w:sz="4" w:space="0" w:color="auto"/>
              <w:right w:val="single" w:sz="4" w:space="0" w:color="auto"/>
            </w:tcBorders>
            <w:shd w:val="clear" w:color="auto" w:fill="auto"/>
            <w:noWrap/>
            <w:vAlign w:val="bottom"/>
            <w:hideMark/>
          </w:tcPr>
          <w:p w14:paraId="5354408A" w14:textId="77777777" w:rsidR="00686176" w:rsidRPr="00C03F38" w:rsidRDefault="00686176" w:rsidP="00450AB7">
            <w:pPr>
              <w:jc w:val="center"/>
              <w:rPr>
                <w:color w:val="000000"/>
                <w:sz w:val="20"/>
                <w:szCs w:val="16"/>
              </w:rPr>
            </w:pPr>
            <w:r w:rsidRPr="00C03F38">
              <w:rPr>
                <w:color w:val="000000"/>
                <w:sz w:val="20"/>
                <w:szCs w:val="16"/>
              </w:rPr>
              <w:t>149.27</w:t>
            </w:r>
          </w:p>
        </w:tc>
        <w:tc>
          <w:tcPr>
            <w:tcW w:w="810" w:type="dxa"/>
            <w:tcBorders>
              <w:top w:val="nil"/>
              <w:left w:val="nil"/>
              <w:bottom w:val="single" w:sz="4" w:space="0" w:color="auto"/>
              <w:right w:val="single" w:sz="4" w:space="0" w:color="auto"/>
            </w:tcBorders>
            <w:shd w:val="clear" w:color="auto" w:fill="auto"/>
            <w:noWrap/>
            <w:vAlign w:val="bottom"/>
            <w:hideMark/>
          </w:tcPr>
          <w:p w14:paraId="623CE0D9" w14:textId="77777777" w:rsidR="00686176" w:rsidRPr="00C03F38" w:rsidRDefault="00686176" w:rsidP="00450AB7">
            <w:pPr>
              <w:jc w:val="center"/>
              <w:rPr>
                <w:color w:val="000000"/>
                <w:sz w:val="20"/>
                <w:szCs w:val="16"/>
              </w:rPr>
            </w:pPr>
            <w:r w:rsidRPr="00C03F38">
              <w:rPr>
                <w:color w:val="000000"/>
                <w:sz w:val="20"/>
                <w:szCs w:val="16"/>
              </w:rPr>
              <w:t>74.64</w:t>
            </w:r>
          </w:p>
        </w:tc>
        <w:tc>
          <w:tcPr>
            <w:tcW w:w="720" w:type="dxa"/>
            <w:tcBorders>
              <w:top w:val="nil"/>
              <w:left w:val="nil"/>
              <w:bottom w:val="single" w:sz="4" w:space="0" w:color="auto"/>
              <w:right w:val="single" w:sz="4" w:space="0" w:color="auto"/>
            </w:tcBorders>
            <w:shd w:val="clear" w:color="auto" w:fill="auto"/>
            <w:noWrap/>
            <w:vAlign w:val="bottom"/>
            <w:hideMark/>
          </w:tcPr>
          <w:p w14:paraId="548AC231" w14:textId="77777777" w:rsidR="00686176" w:rsidRPr="00C03F38" w:rsidRDefault="00686176" w:rsidP="00450AB7">
            <w:pPr>
              <w:jc w:val="center"/>
              <w:rPr>
                <w:color w:val="000000"/>
                <w:sz w:val="20"/>
                <w:szCs w:val="16"/>
              </w:rPr>
            </w:pPr>
            <w:r w:rsidRPr="00C03F38">
              <w:rPr>
                <w:color w:val="000000"/>
                <w:sz w:val="20"/>
                <w:szCs w:val="16"/>
              </w:rPr>
              <w:t>4.77</w:t>
            </w:r>
          </w:p>
        </w:tc>
        <w:tc>
          <w:tcPr>
            <w:tcW w:w="990" w:type="dxa"/>
            <w:tcBorders>
              <w:top w:val="nil"/>
              <w:left w:val="nil"/>
              <w:bottom w:val="single" w:sz="4" w:space="0" w:color="auto"/>
              <w:right w:val="single" w:sz="4" w:space="0" w:color="auto"/>
            </w:tcBorders>
            <w:shd w:val="clear" w:color="auto" w:fill="auto"/>
            <w:noWrap/>
            <w:vAlign w:val="bottom"/>
            <w:hideMark/>
          </w:tcPr>
          <w:p w14:paraId="6A48B813" w14:textId="77777777" w:rsidR="00686176" w:rsidRPr="00C03F38" w:rsidRDefault="00686176" w:rsidP="00450AB7">
            <w:pPr>
              <w:jc w:val="center"/>
              <w:rPr>
                <w:color w:val="000000"/>
                <w:sz w:val="20"/>
                <w:szCs w:val="16"/>
              </w:rPr>
            </w:pPr>
            <w:r w:rsidRPr="00C03F38">
              <w:rPr>
                <w:color w:val="000000"/>
                <w:sz w:val="20"/>
                <w:szCs w:val="16"/>
              </w:rPr>
              <w:t>0.05</w:t>
            </w:r>
          </w:p>
        </w:tc>
      </w:tr>
      <w:tr w:rsidR="00686176" w:rsidRPr="00C03F38" w14:paraId="5DB45F49" w14:textId="77777777" w:rsidTr="00450AB7">
        <w:trPr>
          <w:trHeight w:val="260"/>
          <w:jc w:val="center"/>
        </w:trPr>
        <w:tc>
          <w:tcPr>
            <w:tcW w:w="1035" w:type="dxa"/>
            <w:tcBorders>
              <w:top w:val="nil"/>
              <w:left w:val="single" w:sz="4" w:space="0" w:color="auto"/>
              <w:bottom w:val="single" w:sz="4" w:space="0" w:color="auto"/>
              <w:right w:val="single" w:sz="4" w:space="0" w:color="auto"/>
            </w:tcBorders>
            <w:shd w:val="clear" w:color="auto" w:fill="auto"/>
            <w:noWrap/>
            <w:vAlign w:val="bottom"/>
            <w:hideMark/>
          </w:tcPr>
          <w:p w14:paraId="34A00E7E" w14:textId="77777777" w:rsidR="00686176" w:rsidRPr="00C03F38" w:rsidRDefault="00686176" w:rsidP="00450AB7">
            <w:pPr>
              <w:jc w:val="center"/>
              <w:rPr>
                <w:color w:val="000000"/>
                <w:sz w:val="20"/>
                <w:szCs w:val="16"/>
              </w:rPr>
            </w:pPr>
            <w:r w:rsidRPr="00C03F38">
              <w:rPr>
                <w:color w:val="000000"/>
                <w:sz w:val="20"/>
                <w:szCs w:val="16"/>
              </w:rPr>
              <w:t>Residual</w:t>
            </w:r>
          </w:p>
        </w:tc>
        <w:tc>
          <w:tcPr>
            <w:tcW w:w="542" w:type="dxa"/>
            <w:tcBorders>
              <w:top w:val="nil"/>
              <w:left w:val="nil"/>
              <w:bottom w:val="single" w:sz="4" w:space="0" w:color="auto"/>
              <w:right w:val="single" w:sz="4" w:space="0" w:color="auto"/>
            </w:tcBorders>
            <w:shd w:val="clear" w:color="auto" w:fill="auto"/>
            <w:noWrap/>
            <w:vAlign w:val="bottom"/>
            <w:hideMark/>
          </w:tcPr>
          <w:p w14:paraId="7B58B776" w14:textId="77777777" w:rsidR="00686176" w:rsidRPr="00C03F38" w:rsidRDefault="00686176" w:rsidP="00450AB7">
            <w:pPr>
              <w:jc w:val="center"/>
              <w:rPr>
                <w:color w:val="000000"/>
                <w:sz w:val="20"/>
                <w:szCs w:val="16"/>
              </w:rPr>
            </w:pPr>
            <w:r w:rsidRPr="00C03F38">
              <w:rPr>
                <w:color w:val="000000"/>
                <w:sz w:val="20"/>
                <w:szCs w:val="16"/>
              </w:rPr>
              <w:t>6</w:t>
            </w:r>
          </w:p>
        </w:tc>
        <w:tc>
          <w:tcPr>
            <w:tcW w:w="848" w:type="dxa"/>
            <w:tcBorders>
              <w:top w:val="nil"/>
              <w:left w:val="nil"/>
              <w:bottom w:val="single" w:sz="4" w:space="0" w:color="auto"/>
              <w:right w:val="single" w:sz="4" w:space="0" w:color="auto"/>
            </w:tcBorders>
            <w:shd w:val="clear" w:color="auto" w:fill="auto"/>
            <w:noWrap/>
            <w:vAlign w:val="bottom"/>
            <w:hideMark/>
          </w:tcPr>
          <w:p w14:paraId="158329D9" w14:textId="77777777" w:rsidR="00686176" w:rsidRPr="00C03F38" w:rsidRDefault="00686176" w:rsidP="00450AB7">
            <w:pPr>
              <w:jc w:val="center"/>
              <w:rPr>
                <w:color w:val="000000"/>
                <w:sz w:val="20"/>
                <w:szCs w:val="16"/>
              </w:rPr>
            </w:pPr>
            <w:r w:rsidRPr="00C03F38">
              <w:rPr>
                <w:color w:val="000000"/>
                <w:sz w:val="20"/>
                <w:szCs w:val="16"/>
              </w:rPr>
              <w:t>93.97</w:t>
            </w:r>
          </w:p>
        </w:tc>
        <w:tc>
          <w:tcPr>
            <w:tcW w:w="810" w:type="dxa"/>
            <w:tcBorders>
              <w:top w:val="nil"/>
              <w:left w:val="nil"/>
              <w:bottom w:val="single" w:sz="4" w:space="0" w:color="auto"/>
              <w:right w:val="single" w:sz="4" w:space="0" w:color="auto"/>
            </w:tcBorders>
            <w:shd w:val="clear" w:color="auto" w:fill="auto"/>
            <w:noWrap/>
            <w:vAlign w:val="bottom"/>
            <w:hideMark/>
          </w:tcPr>
          <w:p w14:paraId="63E92699" w14:textId="77777777" w:rsidR="00686176" w:rsidRPr="00C03F38" w:rsidRDefault="00686176" w:rsidP="00450AB7">
            <w:pPr>
              <w:jc w:val="center"/>
              <w:rPr>
                <w:color w:val="000000"/>
                <w:sz w:val="20"/>
                <w:szCs w:val="16"/>
              </w:rPr>
            </w:pPr>
            <w:r w:rsidRPr="00C03F38">
              <w:rPr>
                <w:color w:val="000000"/>
                <w:sz w:val="20"/>
                <w:szCs w:val="16"/>
              </w:rPr>
              <w:t>15.66</w:t>
            </w:r>
          </w:p>
        </w:tc>
        <w:tc>
          <w:tcPr>
            <w:tcW w:w="720" w:type="dxa"/>
            <w:tcBorders>
              <w:top w:val="nil"/>
              <w:left w:val="nil"/>
              <w:bottom w:val="nil"/>
              <w:right w:val="nil"/>
            </w:tcBorders>
            <w:shd w:val="clear" w:color="auto" w:fill="auto"/>
            <w:noWrap/>
            <w:vAlign w:val="bottom"/>
            <w:hideMark/>
          </w:tcPr>
          <w:p w14:paraId="027AA157" w14:textId="77777777" w:rsidR="00686176" w:rsidRPr="00C03F38" w:rsidRDefault="00686176" w:rsidP="00450AB7">
            <w:pPr>
              <w:jc w:val="center"/>
              <w:rPr>
                <w:color w:val="000000"/>
                <w:sz w:val="20"/>
                <w:szCs w:val="16"/>
              </w:rPr>
            </w:pPr>
          </w:p>
        </w:tc>
        <w:tc>
          <w:tcPr>
            <w:tcW w:w="990" w:type="dxa"/>
            <w:tcBorders>
              <w:top w:val="nil"/>
              <w:left w:val="nil"/>
              <w:bottom w:val="nil"/>
              <w:right w:val="nil"/>
            </w:tcBorders>
            <w:shd w:val="clear" w:color="auto" w:fill="auto"/>
            <w:noWrap/>
            <w:vAlign w:val="bottom"/>
            <w:hideMark/>
          </w:tcPr>
          <w:p w14:paraId="358C2D58" w14:textId="77777777" w:rsidR="00686176" w:rsidRPr="00C03F38" w:rsidRDefault="00686176" w:rsidP="00450AB7">
            <w:pPr>
              <w:jc w:val="center"/>
              <w:rPr>
                <w:sz w:val="20"/>
              </w:rPr>
            </w:pPr>
          </w:p>
        </w:tc>
      </w:tr>
      <w:tr w:rsidR="00686176" w:rsidRPr="00C03F38" w14:paraId="1B5CB0CA" w14:textId="77777777" w:rsidTr="00450AB7">
        <w:trPr>
          <w:trHeight w:val="255"/>
          <w:jc w:val="center"/>
        </w:trPr>
        <w:tc>
          <w:tcPr>
            <w:tcW w:w="1035" w:type="dxa"/>
            <w:tcBorders>
              <w:top w:val="nil"/>
              <w:left w:val="single" w:sz="4" w:space="0" w:color="auto"/>
              <w:bottom w:val="single" w:sz="4" w:space="0" w:color="auto"/>
              <w:right w:val="single" w:sz="4" w:space="0" w:color="auto"/>
            </w:tcBorders>
            <w:shd w:val="clear" w:color="auto" w:fill="auto"/>
            <w:noWrap/>
            <w:vAlign w:val="bottom"/>
            <w:hideMark/>
          </w:tcPr>
          <w:p w14:paraId="6BB86DF3" w14:textId="77777777" w:rsidR="00686176" w:rsidRPr="00C03F38" w:rsidRDefault="00686176" w:rsidP="00450AB7">
            <w:pPr>
              <w:jc w:val="center"/>
              <w:rPr>
                <w:color w:val="000000"/>
                <w:sz w:val="20"/>
                <w:szCs w:val="16"/>
              </w:rPr>
            </w:pPr>
            <w:r w:rsidRPr="00C03F38">
              <w:rPr>
                <w:color w:val="000000"/>
                <w:sz w:val="20"/>
                <w:szCs w:val="16"/>
              </w:rPr>
              <w:t>Total</w:t>
            </w:r>
          </w:p>
        </w:tc>
        <w:tc>
          <w:tcPr>
            <w:tcW w:w="542" w:type="dxa"/>
            <w:tcBorders>
              <w:top w:val="nil"/>
              <w:left w:val="nil"/>
              <w:bottom w:val="single" w:sz="4" w:space="0" w:color="auto"/>
              <w:right w:val="single" w:sz="4" w:space="0" w:color="auto"/>
            </w:tcBorders>
            <w:shd w:val="clear" w:color="auto" w:fill="auto"/>
            <w:noWrap/>
            <w:vAlign w:val="bottom"/>
            <w:hideMark/>
          </w:tcPr>
          <w:p w14:paraId="1D5EFBD7" w14:textId="77777777" w:rsidR="00686176" w:rsidRPr="00C03F38" w:rsidRDefault="00686176" w:rsidP="00450AB7">
            <w:pPr>
              <w:jc w:val="center"/>
              <w:rPr>
                <w:color w:val="000000"/>
                <w:sz w:val="20"/>
                <w:szCs w:val="16"/>
              </w:rPr>
            </w:pPr>
            <w:r w:rsidRPr="00C03F38">
              <w:rPr>
                <w:color w:val="000000"/>
                <w:sz w:val="20"/>
                <w:szCs w:val="16"/>
              </w:rPr>
              <w:t>8</w:t>
            </w:r>
          </w:p>
        </w:tc>
        <w:tc>
          <w:tcPr>
            <w:tcW w:w="848" w:type="dxa"/>
            <w:tcBorders>
              <w:top w:val="nil"/>
              <w:left w:val="nil"/>
              <w:bottom w:val="single" w:sz="4" w:space="0" w:color="auto"/>
              <w:right w:val="single" w:sz="4" w:space="0" w:color="auto"/>
            </w:tcBorders>
            <w:shd w:val="clear" w:color="auto" w:fill="auto"/>
            <w:noWrap/>
            <w:vAlign w:val="bottom"/>
            <w:hideMark/>
          </w:tcPr>
          <w:p w14:paraId="5FF0249F" w14:textId="77777777" w:rsidR="00686176" w:rsidRPr="00C03F38" w:rsidRDefault="00686176" w:rsidP="00450AB7">
            <w:pPr>
              <w:jc w:val="center"/>
              <w:rPr>
                <w:color w:val="000000"/>
                <w:sz w:val="20"/>
                <w:szCs w:val="16"/>
              </w:rPr>
            </w:pPr>
            <w:r w:rsidRPr="00C03F38">
              <w:rPr>
                <w:color w:val="000000"/>
                <w:sz w:val="20"/>
                <w:szCs w:val="16"/>
              </w:rPr>
              <w:t>243.24</w:t>
            </w:r>
          </w:p>
        </w:tc>
        <w:tc>
          <w:tcPr>
            <w:tcW w:w="810" w:type="dxa"/>
            <w:tcBorders>
              <w:top w:val="nil"/>
              <w:left w:val="nil"/>
              <w:bottom w:val="nil"/>
              <w:right w:val="nil"/>
            </w:tcBorders>
            <w:shd w:val="clear" w:color="auto" w:fill="auto"/>
            <w:noWrap/>
            <w:vAlign w:val="bottom"/>
            <w:hideMark/>
          </w:tcPr>
          <w:p w14:paraId="1AB9C679" w14:textId="77777777" w:rsidR="00686176" w:rsidRPr="00C03F38" w:rsidRDefault="00686176" w:rsidP="00450AB7">
            <w:pPr>
              <w:jc w:val="center"/>
              <w:rPr>
                <w:color w:val="000000"/>
                <w:sz w:val="20"/>
                <w:szCs w:val="16"/>
              </w:rPr>
            </w:pPr>
          </w:p>
        </w:tc>
        <w:tc>
          <w:tcPr>
            <w:tcW w:w="720" w:type="dxa"/>
            <w:tcBorders>
              <w:top w:val="nil"/>
              <w:left w:val="nil"/>
              <w:bottom w:val="nil"/>
              <w:right w:val="nil"/>
            </w:tcBorders>
            <w:shd w:val="clear" w:color="auto" w:fill="auto"/>
            <w:noWrap/>
            <w:vAlign w:val="bottom"/>
            <w:hideMark/>
          </w:tcPr>
          <w:p w14:paraId="63FFDA36" w14:textId="77777777" w:rsidR="00686176" w:rsidRPr="00C03F38" w:rsidRDefault="00686176" w:rsidP="00450AB7">
            <w:pPr>
              <w:jc w:val="center"/>
              <w:rPr>
                <w:sz w:val="20"/>
              </w:rPr>
            </w:pPr>
          </w:p>
        </w:tc>
        <w:tc>
          <w:tcPr>
            <w:tcW w:w="990" w:type="dxa"/>
            <w:tcBorders>
              <w:top w:val="nil"/>
              <w:left w:val="nil"/>
              <w:bottom w:val="nil"/>
              <w:right w:val="nil"/>
            </w:tcBorders>
            <w:shd w:val="clear" w:color="auto" w:fill="auto"/>
            <w:noWrap/>
            <w:vAlign w:val="bottom"/>
            <w:hideMark/>
          </w:tcPr>
          <w:p w14:paraId="696323AE" w14:textId="77777777" w:rsidR="00686176" w:rsidRPr="00C03F38" w:rsidRDefault="00686176" w:rsidP="00450AB7">
            <w:pPr>
              <w:jc w:val="center"/>
              <w:rPr>
                <w:sz w:val="20"/>
              </w:rPr>
            </w:pPr>
          </w:p>
        </w:tc>
      </w:tr>
    </w:tbl>
    <w:p w14:paraId="4DF70269" w14:textId="43D9F320" w:rsidR="000A23A9" w:rsidRPr="00C03F38" w:rsidRDefault="00855C11" w:rsidP="000A23A9">
      <w:pPr>
        <w:spacing w:before="240"/>
        <w:jc w:val="both"/>
      </w:pPr>
      <w:r w:rsidRPr="00C03F38">
        <w:t xml:space="preserve">The </w:t>
      </w:r>
      <w:r w:rsidR="00DF3FFF" w:rsidRPr="00C03F38">
        <w:t>third step used in evaluating a regression</w:t>
      </w:r>
      <w:r w:rsidRPr="00C03F38">
        <w:t xml:space="preserve"> component is </w:t>
      </w:r>
      <w:r w:rsidR="00DF3FFF" w:rsidRPr="00C03F38">
        <w:t xml:space="preserve">checking </w:t>
      </w:r>
      <w:r w:rsidRPr="00C03F38">
        <w:t>the</w:t>
      </w:r>
      <w:r w:rsidR="00DF3FFF" w:rsidRPr="00C03F38">
        <w:t xml:space="preserve"> R</w:t>
      </w:r>
      <w:r w:rsidR="00DF3FFF" w:rsidRPr="00C03F38">
        <w:rPr>
          <w:vertAlign w:val="superscript"/>
        </w:rPr>
        <w:t>2</w:t>
      </w:r>
      <w:r w:rsidR="00DF3FFF" w:rsidRPr="00C03F38">
        <w:t>/adjusted R</w:t>
      </w:r>
      <w:r w:rsidR="00DF3FFF" w:rsidRPr="00C03F38">
        <w:rPr>
          <w:vertAlign w:val="superscript"/>
        </w:rPr>
        <w:t>2</w:t>
      </w:r>
      <w:r w:rsidRPr="00C03F38">
        <w:t xml:space="preserve"> value</w:t>
      </w:r>
      <w:r w:rsidR="00DF3FFF" w:rsidRPr="00C03F38">
        <w:t>s</w:t>
      </w:r>
      <w:r w:rsidRPr="00C03F38">
        <w:t>. The R</w:t>
      </w:r>
      <w:r w:rsidRPr="00C03F38">
        <w:rPr>
          <w:vertAlign w:val="superscript"/>
        </w:rPr>
        <w:t>2</w:t>
      </w:r>
      <w:r w:rsidRPr="00C03F38">
        <w:t xml:space="preserve"> value is</w:t>
      </w:r>
      <w:r w:rsidR="00DF3FFF" w:rsidRPr="00C03F38">
        <w:t xml:space="preserve"> a number that used to evaluate</w:t>
      </w:r>
      <w:r w:rsidRPr="00C03F38">
        <w:t xml:space="preserve"> </w:t>
      </w:r>
      <w:r w:rsidR="00DF3FFF" w:rsidRPr="00C03F38">
        <w:t xml:space="preserve">how much </w:t>
      </w:r>
      <w:r w:rsidRPr="00C03F38">
        <w:t xml:space="preserve">variability that </w:t>
      </w:r>
      <w:r w:rsidR="00DF3FFF" w:rsidRPr="00C03F38">
        <w:t>is being explained by the</w:t>
      </w:r>
      <w:r w:rsidRPr="00C03F38">
        <w:t xml:space="preserve"> regression</w:t>
      </w:r>
      <w:r w:rsidR="00DF3FFF" w:rsidRPr="00C03F38">
        <w:t>. An increase in t</w:t>
      </w:r>
      <w:r w:rsidRPr="00C03F38">
        <w:t>h</w:t>
      </w:r>
      <w:r w:rsidR="00DF3FFF" w:rsidRPr="00C03F38">
        <w:t>e</w:t>
      </w:r>
      <w:r w:rsidRPr="00C03F38">
        <w:t xml:space="preserve"> R</w:t>
      </w:r>
      <w:r w:rsidRPr="00C03F38">
        <w:rPr>
          <w:vertAlign w:val="superscript"/>
        </w:rPr>
        <w:t>2</w:t>
      </w:r>
      <w:r w:rsidRPr="00C03F38">
        <w:t xml:space="preserve"> value</w:t>
      </w:r>
      <w:r w:rsidR="00DF3FFF" w:rsidRPr="00C03F38">
        <w:t xml:space="preserve"> (towards 100%) translates</w:t>
      </w:r>
      <w:r w:rsidR="009F703B" w:rsidRPr="00C03F38">
        <w:t xml:space="preserve"> to</w:t>
      </w:r>
      <w:r w:rsidR="00DF3FFF" w:rsidRPr="00C03F38">
        <w:t xml:space="preserve"> more</w:t>
      </w:r>
      <w:r w:rsidRPr="00C03F38">
        <w:t xml:space="preserve"> variability</w:t>
      </w:r>
      <w:r w:rsidR="00E15FA3" w:rsidRPr="00C03F38">
        <w:t xml:space="preserve"> being explained by the</w:t>
      </w:r>
      <w:r w:rsidRPr="00C03F38">
        <w:t xml:space="preserve"> regression</w:t>
      </w:r>
      <w:r w:rsidR="00E15FA3" w:rsidRPr="00C03F38">
        <w:t xml:space="preserve">. The </w:t>
      </w:r>
      <w:r w:rsidRPr="00C03F38">
        <w:t>predictability</w:t>
      </w:r>
      <w:r w:rsidR="00E15FA3" w:rsidRPr="00C03F38">
        <w:t xml:space="preserve"> of a regression typically increases when the R</w:t>
      </w:r>
      <w:r w:rsidR="00E15FA3" w:rsidRPr="00C03F38">
        <w:rPr>
          <w:vertAlign w:val="superscript"/>
        </w:rPr>
        <w:t>2</w:t>
      </w:r>
      <w:r w:rsidR="00E15FA3" w:rsidRPr="00C03F38">
        <w:t xml:space="preserve"> value increases</w:t>
      </w:r>
      <w:r w:rsidRPr="00C03F38">
        <w:t>.</w:t>
      </w:r>
      <w:r w:rsidR="00E15FA3" w:rsidRPr="00C03F38">
        <w:t xml:space="preserve"> </w:t>
      </w:r>
      <w:r w:rsidRPr="00C03F38">
        <w:t>The R</w:t>
      </w:r>
      <w:r w:rsidRPr="00C03F38">
        <w:rPr>
          <w:vertAlign w:val="superscript"/>
        </w:rPr>
        <w:t>2</w:t>
      </w:r>
      <w:r w:rsidRPr="00C03F38">
        <w:t xml:space="preserve"> value for the Upper Grey sandstone regression is 61.4</w:t>
      </w:r>
      <w:r w:rsidR="00A34708" w:rsidRPr="00C03F38">
        <w:t xml:space="preserve"> </w:t>
      </w:r>
      <w:r w:rsidRPr="00C03F38">
        <w:t>%</w:t>
      </w:r>
      <w:r w:rsidR="00E15FA3" w:rsidRPr="00C03F38">
        <w:t>,</w:t>
      </w:r>
      <w:r w:rsidR="00DF3FFF" w:rsidRPr="00C03F38">
        <w:t xml:space="preserve"> while the adjusted R</w:t>
      </w:r>
      <w:r w:rsidR="00DF3FFF" w:rsidRPr="00C03F38">
        <w:rPr>
          <w:vertAlign w:val="superscript"/>
        </w:rPr>
        <w:t>2</w:t>
      </w:r>
      <w:r w:rsidR="00DF3FFF" w:rsidRPr="00C03F38">
        <w:t xml:space="preserve"> value is 48.5</w:t>
      </w:r>
      <w:r w:rsidR="00A34708" w:rsidRPr="00C03F38">
        <w:t xml:space="preserve"> </w:t>
      </w:r>
      <w:r w:rsidR="00DF3FFF" w:rsidRPr="00C03F38">
        <w:t>%</w:t>
      </w:r>
      <w:r w:rsidRPr="00C03F38">
        <w:t>. Although</w:t>
      </w:r>
      <w:r w:rsidR="00E15FA3" w:rsidRPr="00C03F38">
        <w:t>,</w:t>
      </w:r>
      <w:r w:rsidRPr="00C03F38">
        <w:t xml:space="preserve"> the regression model is significant, the </w:t>
      </w:r>
      <w:r w:rsidR="00E15FA3" w:rsidRPr="00C03F38">
        <w:t>R</w:t>
      </w:r>
      <w:r w:rsidR="00E15FA3" w:rsidRPr="00C03F38">
        <w:rPr>
          <w:vertAlign w:val="superscript"/>
        </w:rPr>
        <w:t>2</w:t>
      </w:r>
      <w:r w:rsidR="00E15FA3" w:rsidRPr="00C03F38">
        <w:t>/adjusted R</w:t>
      </w:r>
      <w:r w:rsidR="00E15FA3" w:rsidRPr="00C03F38">
        <w:rPr>
          <w:vertAlign w:val="superscript"/>
        </w:rPr>
        <w:t>2</w:t>
      </w:r>
      <w:r w:rsidR="00E15FA3" w:rsidRPr="00C03F38">
        <w:t xml:space="preserve"> </w:t>
      </w:r>
      <w:r w:rsidRPr="00C03F38">
        <w:t>value</w:t>
      </w:r>
      <w:r w:rsidR="00E15FA3" w:rsidRPr="00C03F38">
        <w:t>s</w:t>
      </w:r>
      <w:r w:rsidRPr="00C03F38">
        <w:t xml:space="preserve"> show that it’s not explaining so much variability.</w:t>
      </w:r>
      <w:r w:rsidR="00E15FA3" w:rsidRPr="00C03F38">
        <w:t xml:space="preserve"> One of the reasons for this is</w:t>
      </w:r>
      <w:r w:rsidRPr="00C03F38">
        <w:t xml:space="preserve"> because</w:t>
      </w:r>
      <w:r w:rsidR="00E15FA3" w:rsidRPr="00C03F38">
        <w:t xml:space="preserve"> the regression analysis is</w:t>
      </w:r>
      <w:r w:rsidRPr="00C03F38">
        <w:t xml:space="preserve"> a multiple regression</w:t>
      </w:r>
      <w:r w:rsidR="00E15FA3" w:rsidRPr="00C03F38">
        <w:t xml:space="preserve"> that has</w:t>
      </w:r>
      <w:r w:rsidRPr="00C03F38">
        <w:t xml:space="preserve"> more </w:t>
      </w:r>
      <w:r w:rsidR="00E15FA3" w:rsidRPr="00C03F38">
        <w:t>two</w:t>
      </w:r>
      <w:r w:rsidRPr="00C03F38">
        <w:t xml:space="preserve"> factor and only three levels. </w:t>
      </w:r>
      <w:r w:rsidR="00E15FA3" w:rsidRPr="00C03F38">
        <w:t>Usually, a linear regression with higher treatments (levels) or a multiple regression with</w:t>
      </w:r>
      <w:r w:rsidRPr="00C03F38">
        <w:t xml:space="preserve"> higher the treatments </w:t>
      </w:r>
      <w:r w:rsidR="00E15FA3" w:rsidRPr="00C03F38">
        <w:t>(</w:t>
      </w:r>
      <w:r w:rsidRPr="00C03F38">
        <w:t>levels</w:t>
      </w:r>
      <w:r w:rsidR="00E15FA3" w:rsidRPr="00C03F38">
        <w:t>) will more than likely reveal higher R</w:t>
      </w:r>
      <w:r w:rsidR="00E15FA3" w:rsidRPr="00C03F38">
        <w:rPr>
          <w:vertAlign w:val="superscript"/>
        </w:rPr>
        <w:t>2</w:t>
      </w:r>
      <w:r w:rsidR="00E15FA3" w:rsidRPr="00C03F38">
        <w:t>/adjusted R</w:t>
      </w:r>
      <w:r w:rsidR="00E15FA3" w:rsidRPr="00C03F38">
        <w:rPr>
          <w:vertAlign w:val="superscript"/>
        </w:rPr>
        <w:t xml:space="preserve">2 </w:t>
      </w:r>
      <w:r w:rsidR="00E15FA3" w:rsidRPr="00C03F38">
        <w:t>values.</w:t>
      </w:r>
      <w:r w:rsidRPr="00C03F38">
        <w:t xml:space="preserve"> </w:t>
      </w:r>
      <w:r w:rsidR="00E15FA3" w:rsidRPr="00C03F38">
        <w:t xml:space="preserve">Regardless of the regression type, an increase in the levels translates to an increase in </w:t>
      </w:r>
      <w:r w:rsidRPr="00C03F38">
        <w:t xml:space="preserve">the </w:t>
      </w:r>
      <w:r w:rsidR="00E15FA3" w:rsidRPr="00C03F38">
        <w:t>R</w:t>
      </w:r>
      <w:r w:rsidR="00E15FA3" w:rsidRPr="00C03F38">
        <w:rPr>
          <w:vertAlign w:val="superscript"/>
        </w:rPr>
        <w:t>2</w:t>
      </w:r>
      <w:r w:rsidR="00E15FA3" w:rsidRPr="00C03F38">
        <w:t>/adjusted R</w:t>
      </w:r>
      <w:r w:rsidR="00E15FA3" w:rsidRPr="00C03F38">
        <w:rPr>
          <w:vertAlign w:val="superscript"/>
        </w:rPr>
        <w:t>2</w:t>
      </w:r>
      <w:r w:rsidR="00E15FA3" w:rsidRPr="00C03F38">
        <w:t xml:space="preserve"> values (Montgomery 2013)</w:t>
      </w:r>
      <w:r w:rsidR="005C04DC" w:rsidRPr="00C03F38">
        <w:t>.</w:t>
      </w:r>
      <w:r w:rsidRPr="00C03F38">
        <w:t xml:space="preserve"> In addition, the variability from the experimental factors, other experimental conditions, and rock heterogeneity are plausible contributions for the </w:t>
      </w:r>
      <w:r w:rsidR="007E7B23" w:rsidRPr="00C03F38">
        <w:t>R</w:t>
      </w:r>
      <w:r w:rsidR="007E7B23" w:rsidRPr="00C03F38">
        <w:rPr>
          <w:vertAlign w:val="superscript"/>
        </w:rPr>
        <w:t>2</w:t>
      </w:r>
      <w:r w:rsidR="007E7B23" w:rsidRPr="00C03F38">
        <w:t>/adjusted R</w:t>
      </w:r>
      <w:r w:rsidR="007E7B23" w:rsidRPr="00C03F38">
        <w:rPr>
          <w:vertAlign w:val="superscript"/>
        </w:rPr>
        <w:t>2</w:t>
      </w:r>
      <w:r w:rsidRPr="00C03F38">
        <w:t xml:space="preserve">. </w:t>
      </w:r>
      <w:r w:rsidR="007E7B23" w:rsidRPr="00C03F38">
        <w:t>As a recommendation, the experimental levels should be increased depending of the availability of experiment</w:t>
      </w:r>
      <w:r w:rsidR="00505109" w:rsidRPr="00C03F38">
        <w:t>al</w:t>
      </w:r>
      <w:r w:rsidR="007E7B23" w:rsidRPr="00C03F38">
        <w:t xml:space="preserve"> materials and cost</w:t>
      </w:r>
      <w:r w:rsidR="006D69F6" w:rsidRPr="00C03F38">
        <w:t xml:space="preserve">. This will </w:t>
      </w:r>
      <w:r w:rsidRPr="00C03F38">
        <w:t>increase the predictability of the regression</w:t>
      </w:r>
      <w:r w:rsidR="002D3979" w:rsidRPr="00C03F38">
        <w:t xml:space="preserve"> model</w:t>
      </w:r>
      <w:r w:rsidRPr="00C03F38">
        <w:t xml:space="preserve">. The </w:t>
      </w:r>
      <w:r w:rsidR="00880BBF" w:rsidRPr="00C03F38">
        <w:t>fourth step is evaluating the</w:t>
      </w:r>
      <w:r w:rsidRPr="00C03F38">
        <w:t xml:space="preserve"> is the coefficients of the </w:t>
      </w:r>
      <w:r w:rsidR="001E21E4" w:rsidRPr="00C03F38">
        <w:t>factors</w:t>
      </w:r>
      <w:r w:rsidR="00880BBF" w:rsidRPr="00C03F38">
        <w:t xml:space="preserve"> and intercept of the regression</w:t>
      </w:r>
      <w:r w:rsidRPr="00C03F38">
        <w:t>.</w:t>
      </w:r>
      <w:r w:rsidR="00880BBF" w:rsidRPr="00C03F38">
        <w:t xml:space="preserve"> </w:t>
      </w:r>
      <w:r w:rsidRPr="00C03F38">
        <w:t>The coefficients are shown in the</w:t>
      </w:r>
      <w:r w:rsidR="002D3979" w:rsidRPr="00C03F38">
        <w:t xml:space="preserve"> empirical</w:t>
      </w:r>
      <w:r w:rsidRPr="00C03F38">
        <w:t xml:space="preserve"> model below. In this model, </w:t>
      </w:r>
      <w:r w:rsidR="00880BBF" w:rsidRPr="00C03F38">
        <w:t>CC</w:t>
      </w:r>
      <w:r w:rsidRPr="00C03F38">
        <w:t xml:space="preserve"> is the </w:t>
      </w:r>
      <w:r w:rsidR="00880BBF" w:rsidRPr="00C03F38">
        <w:t>CaCO</w:t>
      </w:r>
      <w:r w:rsidR="00880BBF" w:rsidRPr="00C03F38">
        <w:rPr>
          <w:vertAlign w:val="subscript"/>
        </w:rPr>
        <w:t>3</w:t>
      </w:r>
      <w:r w:rsidRPr="00C03F38">
        <w:t xml:space="preserve"> </w:t>
      </w:r>
      <w:r w:rsidRPr="00C03F38">
        <w:lastRenderedPageBreak/>
        <w:t xml:space="preserve">concentration, </w:t>
      </w:r>
      <w:r w:rsidR="00880BBF" w:rsidRPr="00C03F38">
        <w:t>RS</w:t>
      </w:r>
      <w:r w:rsidRPr="00C03F38">
        <w:t xml:space="preserve"> is the rotary speed, and DF</w:t>
      </w:r>
      <w:r w:rsidR="00880BBF" w:rsidRPr="00C03F38">
        <w:t>L</w:t>
      </w:r>
      <w:r w:rsidRPr="00C03F38">
        <w:t xml:space="preserve"> is dynamic </w:t>
      </w:r>
      <w:r w:rsidR="00880BBF" w:rsidRPr="00C03F38">
        <w:t>filtrate loss</w:t>
      </w:r>
      <w:r w:rsidRPr="00C03F38">
        <w:t>. The intercept is used to describe any other form of variability that may exist or inherent within the experiment.</w:t>
      </w:r>
      <w:r w:rsidR="009361D9">
        <w:t xml:space="preserve"> The coefficients of</w:t>
      </w:r>
      <w:r w:rsidR="008C165C">
        <w:t xml:space="preserve"> </w:t>
      </w:r>
      <w:r w:rsidR="008C165C" w:rsidRPr="00C03F38">
        <w:t>CaCO</w:t>
      </w:r>
      <w:r w:rsidR="008C165C" w:rsidRPr="00C03F38">
        <w:rPr>
          <w:vertAlign w:val="subscript"/>
        </w:rPr>
        <w:t>3</w:t>
      </w:r>
      <w:r w:rsidR="009361D9">
        <w:t xml:space="preserve"> concentration (-0.066) and rotary speed (0.117) are </w:t>
      </w:r>
      <w:r w:rsidR="00DD3697">
        <w:t>called</w:t>
      </w:r>
      <w:r w:rsidR="009361D9">
        <w:t xml:space="preserve"> the partial slopes in the model. </w:t>
      </w:r>
      <w:r w:rsidR="00DD3697">
        <w:t>For instance, the partial slope (0.117)</w:t>
      </w:r>
      <w:r w:rsidR="009361D9">
        <w:t xml:space="preserve"> represent</w:t>
      </w:r>
      <w:r w:rsidR="00B90ADD">
        <w:t>s</w:t>
      </w:r>
      <w:r w:rsidR="009361D9">
        <w:t xml:space="preserve"> the relationship between dynamic filtrat</w:t>
      </w:r>
      <w:r w:rsidR="00DD3697">
        <w:t>e</w:t>
      </w:r>
      <w:r w:rsidR="009361D9">
        <w:t xml:space="preserve"> </w:t>
      </w:r>
      <w:r w:rsidR="00DD3697">
        <w:t xml:space="preserve">loss </w:t>
      </w:r>
      <w:r w:rsidR="009361D9">
        <w:t xml:space="preserve">and </w:t>
      </w:r>
      <w:r w:rsidR="00DD3697">
        <w:t>rotary speed</w:t>
      </w:r>
      <w:r w:rsidR="009361D9">
        <w:t xml:space="preserve">, while holding </w:t>
      </w:r>
      <w:r w:rsidR="00DD3697">
        <w:t xml:space="preserve">the </w:t>
      </w:r>
      <w:r w:rsidR="00DD3697" w:rsidRPr="00C03F38">
        <w:t>CaCO</w:t>
      </w:r>
      <w:r w:rsidR="00DD3697" w:rsidRPr="00C03F38">
        <w:rPr>
          <w:vertAlign w:val="subscript"/>
        </w:rPr>
        <w:t>3</w:t>
      </w:r>
      <w:r w:rsidR="00DD3697">
        <w:t xml:space="preserve"> concentration constant</w:t>
      </w:r>
      <w:r w:rsidR="00B90ADD">
        <w:t xml:space="preserve"> and vice versa</w:t>
      </w:r>
      <w:r w:rsidR="00DD3697">
        <w:t>.</w:t>
      </w:r>
    </w:p>
    <w:p w14:paraId="6FB237C5" w14:textId="5B2223DB" w:rsidR="005410E0" w:rsidRDefault="001E21E4" w:rsidP="00AD0336">
      <w:pPr>
        <w:spacing w:before="240"/>
        <w:jc w:val="both"/>
      </w:pPr>
      <m:oMath>
        <m:r>
          <w:rPr>
            <w:rFonts w:ascii="Cambria Math" w:hAnsi="Cambria Math"/>
          </w:rPr>
          <m:t>DFL=3.777-0.066CC+0.117RS</m:t>
        </m:r>
      </m:oMath>
      <w:r w:rsidR="000A23A9" w:rsidRPr="00C03F38">
        <w:t xml:space="preserve">…………………………………………..….. </w:t>
      </w:r>
      <w:r w:rsidR="00855C11" w:rsidRPr="00C03F38">
        <w:t>(</w:t>
      </w:r>
      <w:r w:rsidRPr="00C03F38">
        <w:t>5.</w:t>
      </w:r>
      <w:r w:rsidR="00855C11" w:rsidRPr="00C03F38">
        <w:t>1)</w:t>
      </w:r>
      <w:bookmarkStart w:id="344" w:name="_Ref525902319"/>
    </w:p>
    <w:p w14:paraId="23127A67" w14:textId="4258353D" w:rsidR="006B22F8" w:rsidRPr="00C03F38" w:rsidRDefault="006B22F8" w:rsidP="006B22F8">
      <w:pPr>
        <w:pStyle w:val="Caption"/>
      </w:pPr>
      <w:bookmarkStart w:id="345" w:name="_Ref529647369"/>
      <w:bookmarkStart w:id="346" w:name="_Toc531259506"/>
      <w:r w:rsidRPr="00C03F38">
        <w:t xml:space="preserve">Table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5</w:t>
      </w:r>
      <w:r w:rsidR="002F7CD9" w:rsidRPr="00C03F38">
        <w:rPr>
          <w:noProof/>
        </w:rPr>
        <w:fldChar w:fldCharType="end"/>
      </w:r>
      <w:r w:rsidRPr="00C03F38">
        <w:t>.</w:t>
      </w:r>
      <w:r w:rsidR="002F7CD9" w:rsidRPr="00C03F38">
        <w:rPr>
          <w:noProof/>
        </w:rPr>
        <w:fldChar w:fldCharType="begin"/>
      </w:r>
      <w:r w:rsidR="002F7CD9" w:rsidRPr="00C03F38">
        <w:rPr>
          <w:noProof/>
        </w:rPr>
        <w:instrText xml:space="preserve"> SEQ Table \* ARABIC \s 1 </w:instrText>
      </w:r>
      <w:r w:rsidR="002F7CD9" w:rsidRPr="00C03F38">
        <w:rPr>
          <w:noProof/>
        </w:rPr>
        <w:fldChar w:fldCharType="separate"/>
      </w:r>
      <w:r w:rsidR="00D73329">
        <w:rPr>
          <w:noProof/>
        </w:rPr>
        <w:t>5</w:t>
      </w:r>
      <w:r w:rsidR="002F7CD9" w:rsidRPr="00C03F38">
        <w:rPr>
          <w:noProof/>
        </w:rPr>
        <w:fldChar w:fldCharType="end"/>
      </w:r>
      <w:bookmarkEnd w:id="344"/>
      <w:bookmarkEnd w:id="345"/>
      <w:r w:rsidRPr="00C03F38">
        <w:t>: Significance of 70</w:t>
      </w:r>
      <w:r w:rsidR="00FC08D0" w:rsidRPr="00C03F38">
        <w:t xml:space="preserve"> </w:t>
      </w:r>
      <w:r w:rsidRPr="00C03F38">
        <w:t>mD Indiana limestone regression analysis</w:t>
      </w:r>
      <w:bookmarkEnd w:id="346"/>
    </w:p>
    <w:tbl>
      <w:tblPr>
        <w:tblW w:w="4945" w:type="dxa"/>
        <w:jc w:val="center"/>
        <w:tblLook w:val="04A0" w:firstRow="1" w:lastRow="0" w:firstColumn="1" w:lastColumn="0" w:noHBand="0" w:noVBand="1"/>
      </w:tblPr>
      <w:tblGrid>
        <w:gridCol w:w="1105"/>
        <w:gridCol w:w="679"/>
        <w:gridCol w:w="766"/>
        <w:gridCol w:w="865"/>
        <w:gridCol w:w="630"/>
        <w:gridCol w:w="900"/>
      </w:tblGrid>
      <w:tr w:rsidR="006B22F8" w:rsidRPr="00C03F38" w14:paraId="69A97E5B" w14:textId="77777777" w:rsidTr="00C96ADD">
        <w:trPr>
          <w:trHeight w:val="170"/>
          <w:jc w:val="center"/>
        </w:trPr>
        <w:tc>
          <w:tcPr>
            <w:tcW w:w="11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EE8262" w14:textId="77777777" w:rsidR="006B22F8" w:rsidRPr="00C03F38" w:rsidRDefault="006B22F8" w:rsidP="00C96ADD">
            <w:pPr>
              <w:jc w:val="center"/>
              <w:rPr>
                <w:i/>
                <w:iCs/>
                <w:color w:val="000000"/>
                <w:sz w:val="20"/>
                <w:szCs w:val="20"/>
              </w:rPr>
            </w:pPr>
            <w:r w:rsidRPr="00C03F38">
              <w:rPr>
                <w:color w:val="000000"/>
                <w:sz w:val="20"/>
                <w:szCs w:val="20"/>
              </w:rPr>
              <w:t>Source</w:t>
            </w:r>
          </w:p>
        </w:tc>
        <w:tc>
          <w:tcPr>
            <w:tcW w:w="679" w:type="dxa"/>
            <w:tcBorders>
              <w:top w:val="single" w:sz="4" w:space="0" w:color="auto"/>
              <w:left w:val="nil"/>
              <w:bottom w:val="single" w:sz="4" w:space="0" w:color="auto"/>
              <w:right w:val="single" w:sz="4" w:space="0" w:color="auto"/>
            </w:tcBorders>
            <w:shd w:val="clear" w:color="auto" w:fill="auto"/>
            <w:noWrap/>
            <w:vAlign w:val="bottom"/>
            <w:hideMark/>
          </w:tcPr>
          <w:p w14:paraId="570CAF95" w14:textId="77777777" w:rsidR="006B22F8" w:rsidRPr="00C03F38" w:rsidRDefault="006B22F8" w:rsidP="00C96ADD">
            <w:pPr>
              <w:jc w:val="center"/>
              <w:rPr>
                <w:i/>
                <w:iCs/>
                <w:color w:val="000000"/>
                <w:sz w:val="20"/>
                <w:szCs w:val="20"/>
              </w:rPr>
            </w:pPr>
            <w:r w:rsidRPr="00C03F38">
              <w:rPr>
                <w:color w:val="000000"/>
                <w:sz w:val="20"/>
                <w:szCs w:val="20"/>
              </w:rPr>
              <w:t>DF</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14:paraId="1CB8D9FF" w14:textId="77777777" w:rsidR="006B22F8" w:rsidRPr="00C03F38" w:rsidRDefault="006B22F8" w:rsidP="00C96ADD">
            <w:pPr>
              <w:jc w:val="center"/>
              <w:rPr>
                <w:iCs/>
                <w:color w:val="000000"/>
                <w:sz w:val="20"/>
                <w:szCs w:val="20"/>
              </w:rPr>
            </w:pPr>
            <w:r w:rsidRPr="00C03F38">
              <w:rPr>
                <w:iCs/>
                <w:color w:val="000000"/>
                <w:sz w:val="20"/>
                <w:szCs w:val="20"/>
              </w:rPr>
              <w:t>SS</w:t>
            </w:r>
          </w:p>
        </w:tc>
        <w:tc>
          <w:tcPr>
            <w:tcW w:w="865" w:type="dxa"/>
            <w:tcBorders>
              <w:top w:val="single" w:sz="4" w:space="0" w:color="auto"/>
              <w:left w:val="nil"/>
              <w:bottom w:val="single" w:sz="4" w:space="0" w:color="auto"/>
              <w:right w:val="single" w:sz="4" w:space="0" w:color="auto"/>
            </w:tcBorders>
            <w:shd w:val="clear" w:color="auto" w:fill="auto"/>
            <w:noWrap/>
            <w:vAlign w:val="bottom"/>
            <w:hideMark/>
          </w:tcPr>
          <w:p w14:paraId="7A8FD091" w14:textId="77777777" w:rsidR="006B22F8" w:rsidRPr="00C03F38" w:rsidRDefault="006B22F8" w:rsidP="00C96ADD">
            <w:pPr>
              <w:jc w:val="center"/>
              <w:rPr>
                <w:iCs/>
                <w:color w:val="000000"/>
                <w:sz w:val="20"/>
                <w:szCs w:val="20"/>
              </w:rPr>
            </w:pPr>
            <w:r w:rsidRPr="00C03F38">
              <w:rPr>
                <w:iCs/>
                <w:color w:val="000000"/>
                <w:sz w:val="20"/>
                <w:szCs w:val="20"/>
              </w:rPr>
              <w:t>MS</w:t>
            </w:r>
          </w:p>
        </w:tc>
        <w:tc>
          <w:tcPr>
            <w:tcW w:w="630" w:type="dxa"/>
            <w:tcBorders>
              <w:top w:val="single" w:sz="4" w:space="0" w:color="auto"/>
              <w:left w:val="nil"/>
              <w:bottom w:val="single" w:sz="4" w:space="0" w:color="auto"/>
              <w:right w:val="single" w:sz="4" w:space="0" w:color="auto"/>
            </w:tcBorders>
            <w:shd w:val="clear" w:color="auto" w:fill="auto"/>
            <w:noWrap/>
            <w:vAlign w:val="bottom"/>
            <w:hideMark/>
          </w:tcPr>
          <w:p w14:paraId="7A414F12" w14:textId="77777777" w:rsidR="006B22F8" w:rsidRPr="00C03F38" w:rsidRDefault="006B22F8" w:rsidP="00C96ADD">
            <w:pPr>
              <w:jc w:val="center"/>
              <w:rPr>
                <w:iCs/>
                <w:color w:val="000000"/>
                <w:sz w:val="20"/>
                <w:szCs w:val="20"/>
              </w:rPr>
            </w:pPr>
            <w:r w:rsidRPr="00C03F38">
              <w:rPr>
                <w:color w:val="000000"/>
                <w:sz w:val="20"/>
                <w:szCs w:val="20"/>
              </w:rPr>
              <w:t>F</w:t>
            </w:r>
            <w:r w:rsidRPr="00C03F38">
              <w:rPr>
                <w:color w:val="000000"/>
                <w:sz w:val="20"/>
                <w:szCs w:val="20"/>
                <w:vertAlign w:val="subscript"/>
              </w:rPr>
              <w:t>o</w:t>
            </w: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14:paraId="3683643E" w14:textId="77777777" w:rsidR="006B22F8" w:rsidRPr="00C03F38" w:rsidRDefault="009E1311" w:rsidP="00C96ADD">
            <w:pPr>
              <w:jc w:val="center"/>
              <w:rPr>
                <w:iCs/>
                <w:color w:val="000000"/>
                <w:sz w:val="20"/>
                <w:szCs w:val="20"/>
              </w:rPr>
            </w:pPr>
            <w:r w:rsidRPr="00C03F38">
              <w:rPr>
                <w:color w:val="000000"/>
                <w:sz w:val="20"/>
                <w:szCs w:val="20"/>
              </w:rPr>
              <w:t>P-value</w:t>
            </w:r>
          </w:p>
        </w:tc>
      </w:tr>
      <w:tr w:rsidR="006B22F8" w:rsidRPr="00C03F38" w14:paraId="5961C9E2" w14:textId="77777777" w:rsidTr="00C96ADD">
        <w:trPr>
          <w:trHeight w:val="215"/>
          <w:jc w:val="center"/>
        </w:trPr>
        <w:tc>
          <w:tcPr>
            <w:tcW w:w="1105" w:type="dxa"/>
            <w:tcBorders>
              <w:top w:val="nil"/>
              <w:left w:val="single" w:sz="4" w:space="0" w:color="auto"/>
              <w:bottom w:val="single" w:sz="4" w:space="0" w:color="auto"/>
              <w:right w:val="single" w:sz="4" w:space="0" w:color="auto"/>
            </w:tcBorders>
            <w:shd w:val="clear" w:color="auto" w:fill="auto"/>
            <w:noWrap/>
            <w:vAlign w:val="bottom"/>
            <w:hideMark/>
          </w:tcPr>
          <w:p w14:paraId="26614F1D" w14:textId="77777777" w:rsidR="006B22F8" w:rsidRPr="00C03F38" w:rsidRDefault="006B22F8" w:rsidP="00C96ADD">
            <w:pPr>
              <w:jc w:val="center"/>
              <w:rPr>
                <w:color w:val="000000"/>
                <w:sz w:val="20"/>
                <w:szCs w:val="20"/>
              </w:rPr>
            </w:pPr>
            <w:r w:rsidRPr="00C03F38">
              <w:rPr>
                <w:color w:val="000000"/>
                <w:sz w:val="20"/>
                <w:szCs w:val="20"/>
              </w:rPr>
              <w:t>Regression</w:t>
            </w:r>
          </w:p>
        </w:tc>
        <w:tc>
          <w:tcPr>
            <w:tcW w:w="679" w:type="dxa"/>
            <w:tcBorders>
              <w:top w:val="nil"/>
              <w:left w:val="nil"/>
              <w:bottom w:val="single" w:sz="4" w:space="0" w:color="auto"/>
              <w:right w:val="single" w:sz="4" w:space="0" w:color="auto"/>
            </w:tcBorders>
            <w:shd w:val="clear" w:color="auto" w:fill="auto"/>
            <w:noWrap/>
            <w:vAlign w:val="bottom"/>
            <w:hideMark/>
          </w:tcPr>
          <w:p w14:paraId="7E24CE25" w14:textId="77777777" w:rsidR="006B22F8" w:rsidRPr="00C03F38" w:rsidRDefault="006B22F8" w:rsidP="00C96ADD">
            <w:pPr>
              <w:jc w:val="center"/>
              <w:rPr>
                <w:color w:val="000000"/>
                <w:sz w:val="20"/>
                <w:szCs w:val="20"/>
              </w:rPr>
            </w:pPr>
            <w:r w:rsidRPr="00C03F38">
              <w:rPr>
                <w:color w:val="000000"/>
                <w:sz w:val="20"/>
                <w:szCs w:val="20"/>
              </w:rPr>
              <w:t>2</w:t>
            </w:r>
          </w:p>
        </w:tc>
        <w:tc>
          <w:tcPr>
            <w:tcW w:w="766" w:type="dxa"/>
            <w:tcBorders>
              <w:top w:val="nil"/>
              <w:left w:val="nil"/>
              <w:bottom w:val="single" w:sz="4" w:space="0" w:color="auto"/>
              <w:right w:val="single" w:sz="4" w:space="0" w:color="auto"/>
            </w:tcBorders>
            <w:shd w:val="clear" w:color="auto" w:fill="auto"/>
            <w:noWrap/>
            <w:hideMark/>
          </w:tcPr>
          <w:p w14:paraId="65054DA3" w14:textId="77777777" w:rsidR="006B22F8" w:rsidRPr="00C03F38" w:rsidRDefault="006B22F8" w:rsidP="00C96ADD">
            <w:pPr>
              <w:jc w:val="center"/>
              <w:rPr>
                <w:sz w:val="20"/>
                <w:szCs w:val="20"/>
              </w:rPr>
            </w:pPr>
            <w:r w:rsidRPr="00C03F38">
              <w:rPr>
                <w:sz w:val="20"/>
                <w:szCs w:val="20"/>
              </w:rPr>
              <w:t>14.16</w:t>
            </w:r>
          </w:p>
        </w:tc>
        <w:tc>
          <w:tcPr>
            <w:tcW w:w="865" w:type="dxa"/>
            <w:tcBorders>
              <w:top w:val="nil"/>
              <w:left w:val="nil"/>
              <w:bottom w:val="single" w:sz="4" w:space="0" w:color="auto"/>
              <w:right w:val="single" w:sz="4" w:space="0" w:color="auto"/>
            </w:tcBorders>
            <w:shd w:val="clear" w:color="auto" w:fill="auto"/>
            <w:noWrap/>
            <w:hideMark/>
          </w:tcPr>
          <w:p w14:paraId="17804B25" w14:textId="77777777" w:rsidR="006B22F8" w:rsidRPr="00C03F38" w:rsidRDefault="006B22F8" w:rsidP="00C96ADD">
            <w:pPr>
              <w:jc w:val="center"/>
              <w:rPr>
                <w:sz w:val="20"/>
                <w:szCs w:val="20"/>
              </w:rPr>
            </w:pPr>
            <w:r w:rsidRPr="00C03F38">
              <w:rPr>
                <w:sz w:val="20"/>
                <w:szCs w:val="20"/>
              </w:rPr>
              <w:t>7.08</w:t>
            </w:r>
          </w:p>
        </w:tc>
        <w:tc>
          <w:tcPr>
            <w:tcW w:w="630" w:type="dxa"/>
            <w:tcBorders>
              <w:top w:val="nil"/>
              <w:left w:val="nil"/>
              <w:bottom w:val="single" w:sz="4" w:space="0" w:color="auto"/>
              <w:right w:val="single" w:sz="4" w:space="0" w:color="auto"/>
            </w:tcBorders>
            <w:shd w:val="clear" w:color="auto" w:fill="auto"/>
            <w:noWrap/>
            <w:hideMark/>
          </w:tcPr>
          <w:p w14:paraId="2FCF979E" w14:textId="77777777" w:rsidR="006B22F8" w:rsidRPr="00C03F38" w:rsidRDefault="006B22F8" w:rsidP="00C96ADD">
            <w:pPr>
              <w:jc w:val="center"/>
              <w:rPr>
                <w:sz w:val="20"/>
                <w:szCs w:val="20"/>
              </w:rPr>
            </w:pPr>
            <w:r w:rsidRPr="00C03F38">
              <w:rPr>
                <w:sz w:val="20"/>
                <w:szCs w:val="20"/>
              </w:rPr>
              <w:t>0.44</w:t>
            </w:r>
          </w:p>
        </w:tc>
        <w:tc>
          <w:tcPr>
            <w:tcW w:w="900" w:type="dxa"/>
            <w:tcBorders>
              <w:top w:val="nil"/>
              <w:left w:val="nil"/>
              <w:bottom w:val="single" w:sz="4" w:space="0" w:color="auto"/>
              <w:right w:val="single" w:sz="4" w:space="0" w:color="auto"/>
            </w:tcBorders>
            <w:shd w:val="clear" w:color="auto" w:fill="auto"/>
            <w:noWrap/>
            <w:hideMark/>
          </w:tcPr>
          <w:p w14:paraId="49F865AF" w14:textId="77777777" w:rsidR="006B22F8" w:rsidRPr="00C03F38" w:rsidRDefault="006B22F8" w:rsidP="00C96ADD">
            <w:pPr>
              <w:jc w:val="center"/>
              <w:rPr>
                <w:sz w:val="20"/>
                <w:szCs w:val="20"/>
              </w:rPr>
            </w:pPr>
            <w:r w:rsidRPr="00C03F38">
              <w:rPr>
                <w:sz w:val="20"/>
                <w:szCs w:val="20"/>
              </w:rPr>
              <w:t>0.66</w:t>
            </w:r>
          </w:p>
        </w:tc>
      </w:tr>
      <w:tr w:rsidR="006B22F8" w:rsidRPr="00C03F38" w14:paraId="710A4FA3" w14:textId="77777777" w:rsidTr="00C96ADD">
        <w:trPr>
          <w:trHeight w:val="260"/>
          <w:jc w:val="center"/>
        </w:trPr>
        <w:tc>
          <w:tcPr>
            <w:tcW w:w="1105" w:type="dxa"/>
            <w:tcBorders>
              <w:top w:val="nil"/>
              <w:left w:val="single" w:sz="4" w:space="0" w:color="auto"/>
              <w:bottom w:val="single" w:sz="4" w:space="0" w:color="auto"/>
              <w:right w:val="single" w:sz="4" w:space="0" w:color="auto"/>
            </w:tcBorders>
            <w:shd w:val="clear" w:color="auto" w:fill="auto"/>
            <w:noWrap/>
            <w:vAlign w:val="bottom"/>
            <w:hideMark/>
          </w:tcPr>
          <w:p w14:paraId="178ABEBE" w14:textId="77777777" w:rsidR="006B22F8" w:rsidRPr="00C03F38" w:rsidRDefault="006B22F8" w:rsidP="00C96ADD">
            <w:pPr>
              <w:jc w:val="center"/>
              <w:rPr>
                <w:color w:val="000000"/>
                <w:sz w:val="20"/>
                <w:szCs w:val="20"/>
              </w:rPr>
            </w:pPr>
            <w:r w:rsidRPr="00C03F38">
              <w:rPr>
                <w:color w:val="000000"/>
                <w:sz w:val="20"/>
                <w:szCs w:val="20"/>
              </w:rPr>
              <w:t>Residual</w:t>
            </w:r>
          </w:p>
        </w:tc>
        <w:tc>
          <w:tcPr>
            <w:tcW w:w="679" w:type="dxa"/>
            <w:tcBorders>
              <w:top w:val="nil"/>
              <w:left w:val="nil"/>
              <w:bottom w:val="single" w:sz="4" w:space="0" w:color="auto"/>
              <w:right w:val="single" w:sz="4" w:space="0" w:color="auto"/>
            </w:tcBorders>
            <w:shd w:val="clear" w:color="auto" w:fill="auto"/>
            <w:noWrap/>
            <w:vAlign w:val="bottom"/>
            <w:hideMark/>
          </w:tcPr>
          <w:p w14:paraId="40C4381E" w14:textId="77777777" w:rsidR="006B22F8" w:rsidRPr="00C03F38" w:rsidRDefault="006B22F8" w:rsidP="00C96ADD">
            <w:pPr>
              <w:jc w:val="center"/>
              <w:rPr>
                <w:color w:val="000000"/>
                <w:sz w:val="20"/>
                <w:szCs w:val="20"/>
              </w:rPr>
            </w:pPr>
            <w:r w:rsidRPr="00C03F38">
              <w:rPr>
                <w:color w:val="000000"/>
                <w:sz w:val="20"/>
                <w:szCs w:val="20"/>
              </w:rPr>
              <w:t>6</w:t>
            </w:r>
          </w:p>
        </w:tc>
        <w:tc>
          <w:tcPr>
            <w:tcW w:w="766" w:type="dxa"/>
            <w:tcBorders>
              <w:top w:val="nil"/>
              <w:left w:val="nil"/>
              <w:bottom w:val="single" w:sz="4" w:space="0" w:color="auto"/>
              <w:right w:val="single" w:sz="4" w:space="0" w:color="auto"/>
            </w:tcBorders>
            <w:shd w:val="clear" w:color="auto" w:fill="auto"/>
            <w:noWrap/>
            <w:hideMark/>
          </w:tcPr>
          <w:p w14:paraId="42A9C079" w14:textId="77777777" w:rsidR="006B22F8" w:rsidRPr="00C03F38" w:rsidRDefault="006B22F8" w:rsidP="00C96ADD">
            <w:pPr>
              <w:jc w:val="center"/>
              <w:rPr>
                <w:sz w:val="20"/>
                <w:szCs w:val="20"/>
              </w:rPr>
            </w:pPr>
            <w:r w:rsidRPr="00C03F38">
              <w:rPr>
                <w:sz w:val="20"/>
                <w:szCs w:val="20"/>
              </w:rPr>
              <w:t>97.10</w:t>
            </w:r>
          </w:p>
        </w:tc>
        <w:tc>
          <w:tcPr>
            <w:tcW w:w="865" w:type="dxa"/>
            <w:tcBorders>
              <w:top w:val="nil"/>
              <w:left w:val="nil"/>
              <w:bottom w:val="single" w:sz="4" w:space="0" w:color="auto"/>
              <w:right w:val="single" w:sz="4" w:space="0" w:color="auto"/>
            </w:tcBorders>
            <w:shd w:val="clear" w:color="auto" w:fill="auto"/>
            <w:noWrap/>
            <w:hideMark/>
          </w:tcPr>
          <w:p w14:paraId="0549B92D" w14:textId="77777777" w:rsidR="006B22F8" w:rsidRPr="00C03F38" w:rsidRDefault="006B22F8" w:rsidP="00C96ADD">
            <w:pPr>
              <w:jc w:val="center"/>
              <w:rPr>
                <w:sz w:val="20"/>
                <w:szCs w:val="20"/>
              </w:rPr>
            </w:pPr>
            <w:r w:rsidRPr="00C03F38">
              <w:rPr>
                <w:sz w:val="20"/>
                <w:szCs w:val="20"/>
              </w:rPr>
              <w:t>16.18</w:t>
            </w:r>
          </w:p>
        </w:tc>
        <w:tc>
          <w:tcPr>
            <w:tcW w:w="630" w:type="dxa"/>
            <w:tcBorders>
              <w:top w:val="nil"/>
              <w:left w:val="nil"/>
              <w:bottom w:val="nil"/>
              <w:right w:val="nil"/>
            </w:tcBorders>
            <w:shd w:val="clear" w:color="auto" w:fill="auto"/>
            <w:noWrap/>
            <w:vAlign w:val="bottom"/>
            <w:hideMark/>
          </w:tcPr>
          <w:p w14:paraId="7851B74E" w14:textId="77777777" w:rsidR="006B22F8" w:rsidRPr="00C03F38" w:rsidRDefault="006B22F8" w:rsidP="00C96ADD">
            <w:pPr>
              <w:jc w:val="center"/>
              <w:rPr>
                <w:color w:val="000000"/>
                <w:sz w:val="20"/>
                <w:szCs w:val="20"/>
              </w:rPr>
            </w:pPr>
          </w:p>
        </w:tc>
        <w:tc>
          <w:tcPr>
            <w:tcW w:w="900" w:type="dxa"/>
            <w:tcBorders>
              <w:top w:val="nil"/>
              <w:left w:val="nil"/>
              <w:bottom w:val="nil"/>
              <w:right w:val="nil"/>
            </w:tcBorders>
            <w:shd w:val="clear" w:color="auto" w:fill="auto"/>
            <w:noWrap/>
            <w:vAlign w:val="bottom"/>
            <w:hideMark/>
          </w:tcPr>
          <w:p w14:paraId="71F221DF" w14:textId="77777777" w:rsidR="006B22F8" w:rsidRPr="00C03F38" w:rsidRDefault="006B22F8" w:rsidP="00C96ADD">
            <w:pPr>
              <w:jc w:val="center"/>
              <w:rPr>
                <w:sz w:val="20"/>
                <w:szCs w:val="20"/>
              </w:rPr>
            </w:pPr>
          </w:p>
        </w:tc>
      </w:tr>
      <w:tr w:rsidR="006B22F8" w:rsidRPr="00C03F38" w14:paraId="57D92733" w14:textId="77777777" w:rsidTr="00C96ADD">
        <w:trPr>
          <w:trHeight w:val="278"/>
          <w:jc w:val="center"/>
        </w:trPr>
        <w:tc>
          <w:tcPr>
            <w:tcW w:w="1105" w:type="dxa"/>
            <w:tcBorders>
              <w:top w:val="nil"/>
              <w:left w:val="single" w:sz="4" w:space="0" w:color="auto"/>
              <w:bottom w:val="single" w:sz="4" w:space="0" w:color="auto"/>
              <w:right w:val="single" w:sz="4" w:space="0" w:color="auto"/>
            </w:tcBorders>
            <w:shd w:val="clear" w:color="auto" w:fill="auto"/>
            <w:noWrap/>
            <w:vAlign w:val="bottom"/>
            <w:hideMark/>
          </w:tcPr>
          <w:p w14:paraId="339E0226" w14:textId="77777777" w:rsidR="006B22F8" w:rsidRPr="00C03F38" w:rsidRDefault="006B22F8" w:rsidP="00C96ADD">
            <w:pPr>
              <w:jc w:val="center"/>
              <w:rPr>
                <w:color w:val="000000"/>
                <w:sz w:val="20"/>
                <w:szCs w:val="20"/>
              </w:rPr>
            </w:pPr>
            <w:r w:rsidRPr="00C03F38">
              <w:rPr>
                <w:color w:val="000000"/>
                <w:sz w:val="20"/>
                <w:szCs w:val="20"/>
              </w:rPr>
              <w:t>Total</w:t>
            </w:r>
          </w:p>
        </w:tc>
        <w:tc>
          <w:tcPr>
            <w:tcW w:w="679" w:type="dxa"/>
            <w:tcBorders>
              <w:top w:val="nil"/>
              <w:left w:val="nil"/>
              <w:bottom w:val="single" w:sz="4" w:space="0" w:color="auto"/>
              <w:right w:val="single" w:sz="4" w:space="0" w:color="auto"/>
            </w:tcBorders>
            <w:shd w:val="clear" w:color="auto" w:fill="auto"/>
            <w:noWrap/>
            <w:vAlign w:val="bottom"/>
            <w:hideMark/>
          </w:tcPr>
          <w:p w14:paraId="4FC52EDD" w14:textId="77777777" w:rsidR="006B22F8" w:rsidRPr="00C03F38" w:rsidRDefault="006B22F8" w:rsidP="00C96ADD">
            <w:pPr>
              <w:jc w:val="center"/>
              <w:rPr>
                <w:color w:val="000000"/>
                <w:sz w:val="20"/>
                <w:szCs w:val="20"/>
              </w:rPr>
            </w:pPr>
            <w:r w:rsidRPr="00C03F38">
              <w:rPr>
                <w:color w:val="000000"/>
                <w:sz w:val="20"/>
                <w:szCs w:val="20"/>
              </w:rPr>
              <w:t>8</w:t>
            </w:r>
          </w:p>
        </w:tc>
        <w:tc>
          <w:tcPr>
            <w:tcW w:w="766" w:type="dxa"/>
            <w:tcBorders>
              <w:top w:val="nil"/>
              <w:left w:val="nil"/>
              <w:bottom w:val="single" w:sz="4" w:space="0" w:color="auto"/>
              <w:right w:val="single" w:sz="4" w:space="0" w:color="auto"/>
            </w:tcBorders>
            <w:shd w:val="clear" w:color="auto" w:fill="auto"/>
            <w:noWrap/>
            <w:hideMark/>
          </w:tcPr>
          <w:p w14:paraId="5AA3C3ED" w14:textId="77777777" w:rsidR="006B22F8" w:rsidRPr="00C03F38" w:rsidRDefault="006B22F8" w:rsidP="00C96ADD">
            <w:pPr>
              <w:jc w:val="center"/>
              <w:rPr>
                <w:sz w:val="20"/>
                <w:szCs w:val="20"/>
              </w:rPr>
            </w:pPr>
            <w:r w:rsidRPr="00C03F38">
              <w:rPr>
                <w:sz w:val="20"/>
                <w:szCs w:val="20"/>
              </w:rPr>
              <w:t>111.27</w:t>
            </w:r>
          </w:p>
        </w:tc>
        <w:tc>
          <w:tcPr>
            <w:tcW w:w="865" w:type="dxa"/>
            <w:tcBorders>
              <w:top w:val="nil"/>
              <w:left w:val="nil"/>
              <w:bottom w:val="nil"/>
              <w:right w:val="nil"/>
            </w:tcBorders>
            <w:shd w:val="clear" w:color="auto" w:fill="auto"/>
            <w:noWrap/>
            <w:hideMark/>
          </w:tcPr>
          <w:p w14:paraId="57A04DA9" w14:textId="77777777" w:rsidR="006B22F8" w:rsidRPr="00C03F38" w:rsidRDefault="006B22F8" w:rsidP="00C96ADD">
            <w:pPr>
              <w:jc w:val="center"/>
              <w:rPr>
                <w:sz w:val="20"/>
                <w:szCs w:val="20"/>
              </w:rPr>
            </w:pPr>
          </w:p>
        </w:tc>
        <w:tc>
          <w:tcPr>
            <w:tcW w:w="630" w:type="dxa"/>
            <w:tcBorders>
              <w:top w:val="nil"/>
              <w:left w:val="nil"/>
              <w:bottom w:val="nil"/>
              <w:right w:val="nil"/>
            </w:tcBorders>
            <w:shd w:val="clear" w:color="auto" w:fill="auto"/>
            <w:noWrap/>
            <w:vAlign w:val="bottom"/>
            <w:hideMark/>
          </w:tcPr>
          <w:p w14:paraId="3BD0422F" w14:textId="77777777" w:rsidR="006B22F8" w:rsidRPr="00C03F38" w:rsidRDefault="006B22F8" w:rsidP="00C96ADD">
            <w:pPr>
              <w:jc w:val="center"/>
              <w:rPr>
                <w:sz w:val="20"/>
                <w:szCs w:val="20"/>
              </w:rPr>
            </w:pPr>
          </w:p>
        </w:tc>
        <w:tc>
          <w:tcPr>
            <w:tcW w:w="900" w:type="dxa"/>
            <w:tcBorders>
              <w:top w:val="nil"/>
              <w:left w:val="nil"/>
              <w:bottom w:val="nil"/>
              <w:right w:val="nil"/>
            </w:tcBorders>
            <w:shd w:val="clear" w:color="auto" w:fill="auto"/>
            <w:noWrap/>
            <w:vAlign w:val="bottom"/>
            <w:hideMark/>
          </w:tcPr>
          <w:p w14:paraId="3F87CD3B" w14:textId="77777777" w:rsidR="006B22F8" w:rsidRPr="00C03F38" w:rsidRDefault="006B22F8" w:rsidP="00C96ADD">
            <w:pPr>
              <w:jc w:val="center"/>
              <w:rPr>
                <w:sz w:val="20"/>
                <w:szCs w:val="20"/>
              </w:rPr>
            </w:pPr>
          </w:p>
        </w:tc>
      </w:tr>
    </w:tbl>
    <w:p w14:paraId="40C1B667" w14:textId="7124621C" w:rsidR="00D821B1" w:rsidRPr="00C03F38" w:rsidRDefault="00692F21" w:rsidP="00BF323D">
      <w:pPr>
        <w:spacing w:before="240"/>
        <w:jc w:val="both"/>
      </w:pPr>
      <w:r>
        <w:fldChar w:fldCharType="begin"/>
      </w:r>
      <w:r>
        <w:instrText xml:space="preserve"> REF _Ref529647369 \h </w:instrText>
      </w:r>
      <w:r>
        <w:fldChar w:fldCharType="separate"/>
      </w:r>
      <w:r w:rsidR="00D73329" w:rsidRPr="00C03F38">
        <w:t xml:space="preserve">Table </w:t>
      </w:r>
      <w:r w:rsidR="00D73329">
        <w:rPr>
          <w:noProof/>
        </w:rPr>
        <w:t>5</w:t>
      </w:r>
      <w:r w:rsidR="00D73329" w:rsidRPr="00C03F38">
        <w:t>.</w:t>
      </w:r>
      <w:r w:rsidR="00D73329">
        <w:rPr>
          <w:noProof/>
        </w:rPr>
        <w:t>5</w:t>
      </w:r>
      <w:r>
        <w:fldChar w:fldCharType="end"/>
      </w:r>
      <w:r>
        <w:t xml:space="preserve"> </w:t>
      </w:r>
      <w:r w:rsidR="000A23A9" w:rsidRPr="00C03F38">
        <w:t>shows the ANOVA table for the</w:t>
      </w:r>
      <w:r w:rsidR="009B0C47" w:rsidRPr="00C03F38">
        <w:t xml:space="preserve"> 70</w:t>
      </w:r>
      <w:r w:rsidR="00FC08D0" w:rsidRPr="00C03F38">
        <w:t xml:space="preserve"> </w:t>
      </w:r>
      <w:r w:rsidR="009B0C47" w:rsidRPr="00C03F38">
        <w:t>mD</w:t>
      </w:r>
      <w:r w:rsidR="000A23A9" w:rsidRPr="00C03F38">
        <w:t xml:space="preserve"> </w:t>
      </w:r>
      <w:r w:rsidR="0006298B" w:rsidRPr="00C03F38">
        <w:t>Indiana limestone</w:t>
      </w:r>
      <w:r w:rsidR="000A23A9" w:rsidRPr="00C03F38">
        <w:t xml:space="preserve"> regression analysis.</w:t>
      </w:r>
      <w:r w:rsidR="00BF323D" w:rsidRPr="00C03F38">
        <w:t xml:space="preserve"> Like the Michigan and Buff Berea sandstones, the </w:t>
      </w:r>
      <w:r w:rsidR="009E1311" w:rsidRPr="00C03F38">
        <w:t>P-value</w:t>
      </w:r>
      <w:r w:rsidR="00BF323D" w:rsidRPr="00C03F38">
        <w:t xml:space="preserve"> in th</w:t>
      </w:r>
      <w:r w:rsidR="00F901BA" w:rsidRPr="00C03F38">
        <w:t>is</w:t>
      </w:r>
      <w:r w:rsidR="00BF323D" w:rsidRPr="00C03F38">
        <w:t xml:space="preserve"> table is greater than α = 0.1 and α = 0.05 for 90</w:t>
      </w:r>
      <w:r w:rsidR="00A34708" w:rsidRPr="00C03F38">
        <w:t xml:space="preserve"> </w:t>
      </w:r>
      <w:r w:rsidR="00BF323D" w:rsidRPr="00C03F38">
        <w:t>% and 95</w:t>
      </w:r>
      <w:r w:rsidR="00A34708" w:rsidRPr="00C03F38">
        <w:t xml:space="preserve"> </w:t>
      </w:r>
      <w:r w:rsidR="00BF323D" w:rsidRPr="00C03F38">
        <w:t>% confidence intervals respectively. This implies that there is not enough reason to reject the null Indiana limestone regression hypothesis</w:t>
      </w:r>
      <w:r w:rsidR="008D058A" w:rsidRPr="00C03F38">
        <w:t>.</w:t>
      </w:r>
      <w:r w:rsidR="00BF323D" w:rsidRPr="00C03F38">
        <w:t xml:space="preserve"> Th</w:t>
      </w:r>
      <w:r w:rsidR="008D058A" w:rsidRPr="00C03F38">
        <w:t>us,</w:t>
      </w:r>
      <w:r w:rsidR="00BF323D" w:rsidRPr="00C03F38">
        <w:t xml:space="preserve"> cumulative dynamic filtrat</w:t>
      </w:r>
      <w:r w:rsidR="008D058A" w:rsidRPr="00C03F38">
        <w:t>e</w:t>
      </w:r>
      <w:r w:rsidR="00BF323D" w:rsidRPr="00C03F38">
        <w:t xml:space="preserve"> loss in </w:t>
      </w:r>
      <w:r w:rsidR="009B0C47" w:rsidRPr="00C03F38">
        <w:t xml:space="preserve">this </w:t>
      </w:r>
      <w:r w:rsidR="007362CD" w:rsidRPr="00C03F38">
        <w:t>limestone</w:t>
      </w:r>
      <w:r w:rsidR="00BF323D" w:rsidRPr="00C03F38">
        <w:t xml:space="preserve"> cannot be explained by the </w:t>
      </w:r>
      <w:r w:rsidR="00094AF1" w:rsidRPr="00C03F38">
        <w:t>changes</w:t>
      </w:r>
      <w:r w:rsidR="00BF323D" w:rsidRPr="00C03F38">
        <w:t xml:space="preserve"> in rotary speed (between 30 </w:t>
      </w:r>
      <w:r w:rsidR="00FC08D0" w:rsidRPr="00C03F38">
        <w:t>rpm</w:t>
      </w:r>
      <w:r w:rsidR="00BF323D" w:rsidRPr="00C03F38">
        <w:t xml:space="preserve"> to 110 </w:t>
      </w:r>
      <w:r w:rsidR="00FC08D0" w:rsidRPr="00C03F38">
        <w:t>rpm</w:t>
      </w:r>
      <w:r w:rsidR="00BF323D" w:rsidRPr="00C03F38">
        <w:t>) and CaCO</w:t>
      </w:r>
      <w:r w:rsidR="00BF323D" w:rsidRPr="00C03F38">
        <w:rPr>
          <w:vertAlign w:val="subscript"/>
        </w:rPr>
        <w:t>3</w:t>
      </w:r>
      <w:r w:rsidR="00BF323D" w:rsidRPr="00C03F38">
        <w:t xml:space="preserve"> concentration (between 30 lb/bbl and 80 lb/bbl).</w:t>
      </w:r>
      <w:r w:rsidR="00B76808" w:rsidRPr="00C03F38">
        <w:t xml:space="preserve"> While the permeability of this rock is lower than all the sandstones studied, it is not far-fetched that the main reason for this conclusion is the heterogenous nature of the limestone, which contributed to the experimental results. The regression analysis for Austin chalk was not performed because some of the experiments showed that the </w:t>
      </w:r>
      <w:r w:rsidR="00BD001B" w:rsidRPr="00C03F38">
        <w:t>rock samples</w:t>
      </w:r>
      <w:r w:rsidR="00B76808" w:rsidRPr="00C03F38">
        <w:t xml:space="preserve"> were </w:t>
      </w:r>
      <w:r w:rsidR="00BD001B" w:rsidRPr="00C03F38">
        <w:t>fractured,</w:t>
      </w:r>
      <w:r w:rsidR="00B76808" w:rsidRPr="00C03F38">
        <w:t xml:space="preserve"> and a combination of mud and filtrate were collected. </w:t>
      </w:r>
    </w:p>
    <w:p w14:paraId="627F7651" w14:textId="77777777" w:rsidR="00BD001B" w:rsidRPr="00C03F38" w:rsidRDefault="00F901BA" w:rsidP="00D821B1">
      <w:pPr>
        <w:spacing w:before="240"/>
        <w:ind w:firstLine="576"/>
        <w:jc w:val="both"/>
      </w:pPr>
      <w:r w:rsidRPr="00C03F38">
        <w:t xml:space="preserve">In general, the models </w:t>
      </w:r>
      <w:r w:rsidR="00D821B1" w:rsidRPr="00C03F38">
        <w:t xml:space="preserve">that are </w:t>
      </w:r>
      <w:r w:rsidRPr="00C03F38">
        <w:t xml:space="preserve">developed from </w:t>
      </w:r>
      <w:r w:rsidR="00A74A00" w:rsidRPr="00C03F38">
        <w:t xml:space="preserve">a </w:t>
      </w:r>
      <w:r w:rsidRPr="00C03F38">
        <w:t xml:space="preserve">regression analysis are empirical models which </w:t>
      </w:r>
      <w:r w:rsidR="00327750" w:rsidRPr="00C03F38">
        <w:t xml:space="preserve">are typical based on observations. Given the conditions in this study, an empirical modelling </w:t>
      </w:r>
      <w:r w:rsidR="00327750" w:rsidRPr="00C03F38">
        <w:lastRenderedPageBreak/>
        <w:t>approach may not be</w:t>
      </w:r>
      <w:r w:rsidR="00F8765D" w:rsidRPr="00C03F38">
        <w:t xml:space="preserve"> completely</w:t>
      </w:r>
      <w:r w:rsidR="00327750" w:rsidRPr="00C03F38">
        <w:t xml:space="preserve"> sufficient in predicting the cumulative dynamic filtrate loss in rocks or their profiles. </w:t>
      </w:r>
      <w:r w:rsidR="00D821B1" w:rsidRPr="00C03F38">
        <w:t>Thus,</w:t>
      </w:r>
      <w:r w:rsidR="003B514B" w:rsidRPr="00C03F38">
        <w:t xml:space="preserve"> a</w:t>
      </w:r>
      <w:r w:rsidR="00D821B1" w:rsidRPr="00C03F38">
        <w:t xml:space="preserve"> mechanistic modeling approach was developed, solved, and serves as a better predicti</w:t>
      </w:r>
      <w:r w:rsidR="003B514B" w:rsidRPr="00C03F38">
        <w:t>ve</w:t>
      </w:r>
      <w:r w:rsidR="00D821B1" w:rsidRPr="00C03F38">
        <w:t xml:space="preserve"> </w:t>
      </w:r>
      <w:r w:rsidR="003B514B" w:rsidRPr="00C03F38">
        <w:t>tool</w:t>
      </w:r>
      <w:r w:rsidR="00D821B1" w:rsidRPr="00C03F38">
        <w:t xml:space="preserve"> than the empirical model</w:t>
      </w:r>
      <w:r w:rsidR="008339B5" w:rsidRPr="00C03F38">
        <w:t xml:space="preserve"> (in the case of Upper Grey Sandstone)</w:t>
      </w:r>
      <w:r w:rsidR="00D821B1" w:rsidRPr="00C03F38">
        <w:t>. The results are shown in chapter 6.</w:t>
      </w:r>
    </w:p>
    <w:p w14:paraId="4EEAE6A7" w14:textId="77777777" w:rsidR="0058152A" w:rsidRPr="00C03F38" w:rsidRDefault="0058152A" w:rsidP="00C84EB9">
      <w:pPr>
        <w:pStyle w:val="Heading2"/>
      </w:pPr>
      <w:bookmarkStart w:id="347" w:name="_Toc531259464"/>
      <w:r w:rsidRPr="00C03F38">
        <w:t>Stage Three</w:t>
      </w:r>
      <w:r w:rsidR="004669A8">
        <w:t>:</w:t>
      </w:r>
      <w:r w:rsidRPr="00C03F38">
        <w:t xml:space="preserve"> </w:t>
      </w:r>
      <w:r w:rsidR="00B602C2">
        <w:t xml:space="preserve">Fracture-Scale </w:t>
      </w:r>
      <w:r w:rsidRPr="00C03F38">
        <w:t>Dynamic Drilling Fluids Loss (Fractur</w:t>
      </w:r>
      <w:r w:rsidR="00B602C2">
        <w:t xml:space="preserve"> Slots</w:t>
      </w:r>
      <w:r w:rsidRPr="00C03F38">
        <w:t>)</w:t>
      </w:r>
      <w:bookmarkEnd w:id="347"/>
    </w:p>
    <w:p w14:paraId="249F7DB8" w14:textId="77777777" w:rsidR="001E21E4" w:rsidRPr="00C03F38" w:rsidRDefault="0058152A" w:rsidP="001E21E4">
      <w:pPr>
        <w:pStyle w:val="Heading3"/>
      </w:pPr>
      <w:bookmarkStart w:id="348" w:name="_Toc531259465"/>
      <w:r w:rsidRPr="00C03F38">
        <w:t>LCM Type and Concentration Screening</w:t>
      </w:r>
      <w:bookmarkEnd w:id="348"/>
    </w:p>
    <w:p w14:paraId="15A6C8A6" w14:textId="63BBEEC1" w:rsidR="005750B3" w:rsidRPr="00C03F38" w:rsidRDefault="005750B3" w:rsidP="000F3608">
      <w:pPr>
        <w:pStyle w:val="para1"/>
        <w:spacing w:before="240" w:line="480" w:lineRule="auto"/>
        <w:ind w:firstLine="0"/>
        <w:rPr>
          <w:rFonts w:asciiTheme="minorHAnsi" w:hAnsiTheme="minorHAnsi" w:cstheme="minorHAnsi"/>
          <w:sz w:val="24"/>
          <w:szCs w:val="24"/>
        </w:rPr>
      </w:pPr>
      <w:r w:rsidRPr="00C03F38">
        <w:rPr>
          <w:rFonts w:ascii="Times New Roman" w:hAnsi="Times New Roman"/>
          <w:sz w:val="24"/>
          <w:szCs w:val="24"/>
        </w:rPr>
        <w:t xml:space="preserve">Dynamic </w:t>
      </w:r>
      <w:r w:rsidR="00252FD8" w:rsidRPr="00C03F38">
        <w:rPr>
          <w:rFonts w:ascii="Times New Roman" w:hAnsi="Times New Roman"/>
          <w:sz w:val="24"/>
          <w:szCs w:val="24"/>
        </w:rPr>
        <w:t>fluid loss</w:t>
      </w:r>
      <w:r w:rsidRPr="00C03F38">
        <w:rPr>
          <w:rFonts w:ascii="Times New Roman" w:hAnsi="Times New Roman"/>
          <w:sz w:val="24"/>
          <w:szCs w:val="24"/>
        </w:rPr>
        <w:t xml:space="preserve"> and filter cake evolution was investigated </w:t>
      </w:r>
      <w:r w:rsidR="00A3684B" w:rsidRPr="00C03F38">
        <w:rPr>
          <w:rFonts w:ascii="Times New Roman" w:hAnsi="Times New Roman"/>
          <w:sz w:val="24"/>
          <w:szCs w:val="24"/>
        </w:rPr>
        <w:t>for various fracture widths</w:t>
      </w:r>
      <w:r w:rsidRPr="00C03F38">
        <w:rPr>
          <w:rFonts w:ascii="Times New Roman" w:hAnsi="Times New Roman"/>
          <w:sz w:val="24"/>
          <w:szCs w:val="24"/>
        </w:rPr>
        <w:t>. T</w:t>
      </w:r>
      <w:r w:rsidR="00EC2359" w:rsidRPr="00C03F38">
        <w:rPr>
          <w:rFonts w:ascii="Times New Roman" w:hAnsi="Times New Roman"/>
          <w:sz w:val="24"/>
          <w:szCs w:val="24"/>
        </w:rPr>
        <w:t>hree</w:t>
      </w:r>
      <w:r w:rsidRPr="00C03F38">
        <w:rPr>
          <w:rFonts w:ascii="Times New Roman" w:hAnsi="Times New Roman"/>
          <w:sz w:val="24"/>
          <w:szCs w:val="24"/>
        </w:rPr>
        <w:t xml:space="preserve"> sets of experiments </w:t>
      </w:r>
      <w:r w:rsidRPr="00C03F38">
        <w:rPr>
          <w:rFonts w:asciiTheme="minorHAnsi" w:hAnsiTheme="minorHAnsi" w:cstheme="minorHAnsi"/>
          <w:sz w:val="24"/>
          <w:szCs w:val="24"/>
        </w:rPr>
        <w:t>were performed: the screening tests</w:t>
      </w:r>
      <w:r w:rsidR="00EC2359" w:rsidRPr="00C03F38">
        <w:rPr>
          <w:rFonts w:asciiTheme="minorHAnsi" w:hAnsiTheme="minorHAnsi" w:cstheme="minorHAnsi"/>
          <w:sz w:val="24"/>
          <w:szCs w:val="24"/>
        </w:rPr>
        <w:t>,</w:t>
      </w:r>
      <w:r w:rsidRPr="00C03F38">
        <w:rPr>
          <w:rFonts w:asciiTheme="minorHAnsi" w:hAnsiTheme="minorHAnsi" w:cstheme="minorHAnsi"/>
          <w:sz w:val="24"/>
          <w:szCs w:val="24"/>
        </w:rPr>
        <w:t xml:space="preserve"> </w:t>
      </w:r>
      <w:r w:rsidR="00EC2359" w:rsidRPr="00C03F38">
        <w:rPr>
          <w:rFonts w:asciiTheme="minorHAnsi" w:hAnsiTheme="minorHAnsi" w:cstheme="minorHAnsi"/>
          <w:sz w:val="24"/>
          <w:szCs w:val="24"/>
        </w:rPr>
        <w:t>vertical fracture</w:t>
      </w:r>
      <w:r w:rsidRPr="00C03F38">
        <w:rPr>
          <w:rFonts w:asciiTheme="minorHAnsi" w:hAnsiTheme="minorHAnsi" w:cstheme="minorHAnsi"/>
          <w:sz w:val="24"/>
          <w:szCs w:val="24"/>
        </w:rPr>
        <w:t xml:space="preserve"> tests</w:t>
      </w:r>
      <w:r w:rsidR="00EC2359" w:rsidRPr="00C03F38">
        <w:rPr>
          <w:rFonts w:asciiTheme="minorHAnsi" w:hAnsiTheme="minorHAnsi" w:cstheme="minorHAnsi"/>
          <w:sz w:val="24"/>
          <w:szCs w:val="24"/>
        </w:rPr>
        <w:t>, fracture orientation and positioning test</w:t>
      </w:r>
      <w:r w:rsidR="002D3979" w:rsidRPr="00C03F38">
        <w:rPr>
          <w:rFonts w:asciiTheme="minorHAnsi" w:hAnsiTheme="minorHAnsi" w:cstheme="minorHAnsi"/>
          <w:sz w:val="24"/>
          <w:szCs w:val="24"/>
        </w:rPr>
        <w:t>s</w:t>
      </w:r>
      <w:r w:rsidR="00EC2359" w:rsidRPr="00C03F38">
        <w:rPr>
          <w:rFonts w:asciiTheme="minorHAnsi" w:hAnsiTheme="minorHAnsi" w:cstheme="minorHAnsi"/>
          <w:sz w:val="24"/>
          <w:szCs w:val="24"/>
        </w:rPr>
        <w:t>.</w:t>
      </w:r>
      <w:r w:rsidRPr="00C03F38">
        <w:rPr>
          <w:rFonts w:asciiTheme="minorHAnsi" w:hAnsiTheme="minorHAnsi" w:cstheme="minorHAnsi"/>
          <w:sz w:val="24"/>
          <w:szCs w:val="24"/>
        </w:rPr>
        <w:t xml:space="preserve"> The screening tests were performed</w:t>
      </w:r>
      <w:r w:rsidR="008578EE" w:rsidRPr="00C03F38">
        <w:rPr>
          <w:rFonts w:asciiTheme="minorHAnsi" w:hAnsiTheme="minorHAnsi" w:cstheme="minorHAnsi"/>
          <w:sz w:val="24"/>
          <w:szCs w:val="24"/>
        </w:rPr>
        <w:t xml:space="preserve"> with a 2000 µm</w:t>
      </w:r>
      <w:r w:rsidRPr="00C03F38">
        <w:rPr>
          <w:rFonts w:asciiTheme="minorHAnsi" w:hAnsiTheme="minorHAnsi" w:cstheme="minorHAnsi"/>
          <w:sz w:val="24"/>
          <w:szCs w:val="24"/>
        </w:rPr>
        <w:t xml:space="preserve"> to select the best recipe for subsequent tests. </w:t>
      </w:r>
      <w:r w:rsidR="00A3684B" w:rsidRPr="00C03F38">
        <w:rPr>
          <w:rFonts w:asciiTheme="minorHAnsi" w:hAnsiTheme="minorHAnsi" w:cstheme="minorHAnsi"/>
          <w:sz w:val="24"/>
          <w:szCs w:val="24"/>
        </w:rPr>
        <w:fldChar w:fldCharType="begin"/>
      </w:r>
      <w:r w:rsidR="00A3684B" w:rsidRPr="00C03F38">
        <w:rPr>
          <w:rFonts w:asciiTheme="minorHAnsi" w:hAnsiTheme="minorHAnsi" w:cstheme="minorHAnsi"/>
          <w:sz w:val="24"/>
          <w:szCs w:val="24"/>
        </w:rPr>
        <w:instrText xml:space="preserve"> REF _Ref524371742 \h </w:instrText>
      </w:r>
      <w:r w:rsidR="00E33FA9" w:rsidRPr="00C03F38">
        <w:rPr>
          <w:rFonts w:asciiTheme="minorHAnsi" w:hAnsiTheme="minorHAnsi" w:cstheme="minorHAnsi"/>
          <w:sz w:val="24"/>
          <w:szCs w:val="24"/>
        </w:rPr>
        <w:instrText xml:space="preserve"> \* MERGEFORMAT </w:instrText>
      </w:r>
      <w:r w:rsidR="00A3684B" w:rsidRPr="00C03F38">
        <w:rPr>
          <w:rFonts w:asciiTheme="minorHAnsi" w:hAnsiTheme="minorHAnsi" w:cstheme="minorHAnsi"/>
          <w:sz w:val="24"/>
          <w:szCs w:val="24"/>
        </w:rPr>
      </w:r>
      <w:r w:rsidR="00A3684B" w:rsidRPr="00C03F38">
        <w:rPr>
          <w:rFonts w:asciiTheme="minorHAnsi" w:hAnsiTheme="minorHAnsi" w:cstheme="minorHAnsi"/>
          <w:sz w:val="24"/>
          <w:szCs w:val="24"/>
        </w:rPr>
        <w:fldChar w:fldCharType="separate"/>
      </w:r>
      <w:r w:rsidR="00D73329" w:rsidRPr="00D73329">
        <w:rPr>
          <w:rFonts w:asciiTheme="minorHAnsi" w:hAnsiTheme="minorHAnsi" w:cstheme="minorHAnsi"/>
          <w:sz w:val="24"/>
          <w:szCs w:val="24"/>
        </w:rPr>
        <w:t xml:space="preserve">Figure </w:t>
      </w:r>
      <w:r w:rsidR="00D73329" w:rsidRPr="00D73329">
        <w:rPr>
          <w:rFonts w:asciiTheme="minorHAnsi" w:hAnsiTheme="minorHAnsi" w:cstheme="minorHAnsi"/>
          <w:noProof/>
          <w:sz w:val="24"/>
          <w:szCs w:val="24"/>
        </w:rPr>
        <w:t>5.45</w:t>
      </w:r>
      <w:r w:rsidR="00A3684B" w:rsidRPr="00C03F38">
        <w:rPr>
          <w:rFonts w:asciiTheme="minorHAnsi" w:hAnsiTheme="minorHAnsi" w:cstheme="minorHAnsi"/>
          <w:sz w:val="24"/>
          <w:szCs w:val="24"/>
        </w:rPr>
        <w:fldChar w:fldCharType="end"/>
      </w:r>
      <w:r w:rsidRPr="00C03F38">
        <w:rPr>
          <w:rFonts w:asciiTheme="minorHAnsi" w:hAnsiTheme="minorHAnsi" w:cstheme="minorHAnsi"/>
          <w:sz w:val="24"/>
          <w:szCs w:val="24"/>
        </w:rPr>
        <w:t xml:space="preserve"> shows the results from three LCM</w:t>
      </w:r>
      <w:r w:rsidR="00A3684B" w:rsidRPr="00C03F38">
        <w:rPr>
          <w:rFonts w:asciiTheme="minorHAnsi" w:hAnsiTheme="minorHAnsi" w:cstheme="minorHAnsi"/>
          <w:sz w:val="24"/>
          <w:szCs w:val="24"/>
        </w:rPr>
        <w:t xml:space="preserve"> types</w:t>
      </w:r>
      <w:r w:rsidRPr="00C03F38">
        <w:rPr>
          <w:rFonts w:asciiTheme="minorHAnsi" w:hAnsiTheme="minorHAnsi" w:cstheme="minorHAnsi"/>
          <w:sz w:val="24"/>
          <w:szCs w:val="24"/>
        </w:rPr>
        <w:t xml:space="preserve"> and concentrations that were </w:t>
      </w:r>
      <w:r w:rsidR="00A3684B" w:rsidRPr="00C03F38">
        <w:rPr>
          <w:rFonts w:asciiTheme="minorHAnsi" w:hAnsiTheme="minorHAnsi" w:cstheme="minorHAnsi"/>
          <w:sz w:val="24"/>
          <w:szCs w:val="24"/>
        </w:rPr>
        <w:t>screened</w:t>
      </w:r>
      <w:r w:rsidRPr="00C03F38">
        <w:rPr>
          <w:rFonts w:asciiTheme="minorHAnsi" w:hAnsiTheme="minorHAnsi" w:cstheme="minorHAnsi"/>
          <w:sz w:val="24"/>
          <w:szCs w:val="24"/>
        </w:rPr>
        <w:t xml:space="preserve">. </w:t>
      </w:r>
      <w:r w:rsidR="00A3684B" w:rsidRPr="00C03F38">
        <w:rPr>
          <w:rFonts w:asciiTheme="minorHAnsi" w:hAnsiTheme="minorHAnsi" w:cstheme="minorHAnsi"/>
          <w:sz w:val="24"/>
          <w:szCs w:val="24"/>
        </w:rPr>
        <w:t>The first type and concentration</w:t>
      </w:r>
      <w:r w:rsidR="008578EE" w:rsidRPr="00C03F38">
        <w:rPr>
          <w:rFonts w:asciiTheme="minorHAnsi" w:hAnsiTheme="minorHAnsi" w:cstheme="minorHAnsi"/>
          <w:sz w:val="24"/>
          <w:szCs w:val="24"/>
        </w:rPr>
        <w:t xml:space="preserve"> that</w:t>
      </w:r>
      <w:r w:rsidR="00A3684B" w:rsidRPr="00C03F38">
        <w:rPr>
          <w:rFonts w:asciiTheme="minorHAnsi" w:hAnsiTheme="minorHAnsi" w:cstheme="minorHAnsi"/>
          <w:sz w:val="24"/>
          <w:szCs w:val="24"/>
        </w:rPr>
        <w:t xml:space="preserve"> was</w:t>
      </w:r>
      <w:r w:rsidR="008578EE" w:rsidRPr="00C03F38">
        <w:rPr>
          <w:rFonts w:asciiTheme="minorHAnsi" w:hAnsiTheme="minorHAnsi" w:cstheme="minorHAnsi"/>
          <w:sz w:val="24"/>
          <w:szCs w:val="24"/>
        </w:rPr>
        <w:t xml:space="preserve"> tested was</w:t>
      </w:r>
      <w:r w:rsidR="00A3684B" w:rsidRPr="00C03F38">
        <w:rPr>
          <w:rFonts w:asciiTheme="minorHAnsi" w:hAnsiTheme="minorHAnsi" w:cstheme="minorHAnsi"/>
          <w:sz w:val="24"/>
          <w:szCs w:val="24"/>
        </w:rPr>
        <w:t xml:space="preserve"> </w:t>
      </w:r>
      <w:r w:rsidRPr="00C03F38">
        <w:rPr>
          <w:rFonts w:asciiTheme="minorHAnsi" w:hAnsiTheme="minorHAnsi" w:cstheme="minorHAnsi"/>
          <w:sz w:val="24"/>
          <w:szCs w:val="24"/>
        </w:rPr>
        <w:t xml:space="preserve">80 </w:t>
      </w:r>
      <w:r w:rsidR="008578EE" w:rsidRPr="00C03F38">
        <w:rPr>
          <w:rFonts w:asciiTheme="minorHAnsi" w:hAnsiTheme="minorHAnsi" w:cstheme="minorHAnsi"/>
          <w:sz w:val="24"/>
          <w:szCs w:val="24"/>
        </w:rPr>
        <w:t>lb/bbl</w:t>
      </w:r>
      <w:r w:rsidRPr="00C03F38">
        <w:rPr>
          <w:rFonts w:asciiTheme="minorHAnsi" w:hAnsiTheme="minorHAnsi" w:cstheme="minorHAnsi"/>
          <w:sz w:val="24"/>
          <w:szCs w:val="24"/>
        </w:rPr>
        <w:t xml:space="preserve"> of commercial calcium carbona</w:t>
      </w:r>
      <w:r w:rsidR="008578EE" w:rsidRPr="00C03F38">
        <w:rPr>
          <w:rFonts w:asciiTheme="minorHAnsi" w:hAnsiTheme="minorHAnsi" w:cstheme="minorHAnsi"/>
          <w:sz w:val="24"/>
          <w:szCs w:val="24"/>
        </w:rPr>
        <w:t>te</w:t>
      </w:r>
      <w:r w:rsidRPr="00C03F38">
        <w:rPr>
          <w:rFonts w:asciiTheme="minorHAnsi" w:hAnsiTheme="minorHAnsi" w:cstheme="minorHAnsi"/>
          <w:sz w:val="24"/>
          <w:szCs w:val="24"/>
        </w:rPr>
        <w:t xml:space="preserve"> </w:t>
      </w:r>
      <w:r w:rsidR="008578EE" w:rsidRPr="00C03F38">
        <w:rPr>
          <w:rFonts w:asciiTheme="minorHAnsi" w:hAnsiTheme="minorHAnsi" w:cstheme="minorHAnsi"/>
          <w:sz w:val="24"/>
          <w:szCs w:val="24"/>
        </w:rPr>
        <w:t>(</w:t>
      </w:r>
      <w:r w:rsidRPr="00C03F38">
        <w:rPr>
          <w:rFonts w:asciiTheme="minorHAnsi" w:hAnsiTheme="minorHAnsi" w:cstheme="minorHAnsi"/>
          <w:sz w:val="24"/>
          <w:szCs w:val="24"/>
        </w:rPr>
        <w:t>high concentration of granular LCM</w:t>
      </w:r>
      <w:r w:rsidR="008578EE" w:rsidRPr="00C03F38">
        <w:rPr>
          <w:rFonts w:asciiTheme="minorHAnsi" w:hAnsiTheme="minorHAnsi" w:cstheme="minorHAnsi"/>
          <w:sz w:val="24"/>
          <w:szCs w:val="24"/>
        </w:rPr>
        <w:t>)</w:t>
      </w:r>
      <w:r w:rsidRPr="00C03F38">
        <w:rPr>
          <w:rFonts w:asciiTheme="minorHAnsi" w:hAnsiTheme="minorHAnsi" w:cstheme="minorHAnsi"/>
          <w:sz w:val="24"/>
          <w:szCs w:val="24"/>
        </w:rPr>
        <w:t>. The filter cake evolution from this slurry appeared not to be effective. The result revealed spurt invasion up to 28 cm</w:t>
      </w:r>
      <w:r w:rsidRPr="00C03F38">
        <w:rPr>
          <w:rFonts w:asciiTheme="minorHAnsi" w:hAnsiTheme="minorHAnsi" w:cstheme="minorHAnsi"/>
          <w:sz w:val="24"/>
          <w:szCs w:val="24"/>
          <w:vertAlign w:val="superscript"/>
        </w:rPr>
        <w:t>3</w:t>
      </w:r>
      <w:r w:rsidRPr="00C03F38">
        <w:rPr>
          <w:rFonts w:asciiTheme="minorHAnsi" w:hAnsiTheme="minorHAnsi" w:cstheme="minorHAnsi"/>
          <w:sz w:val="24"/>
          <w:szCs w:val="24"/>
        </w:rPr>
        <w:t xml:space="preserve"> and the filter cake </w:t>
      </w:r>
      <w:r w:rsidR="008578EE" w:rsidRPr="00C03F38">
        <w:rPr>
          <w:rFonts w:asciiTheme="minorHAnsi" w:hAnsiTheme="minorHAnsi" w:cstheme="minorHAnsi"/>
          <w:sz w:val="24"/>
          <w:szCs w:val="24"/>
        </w:rPr>
        <w:t>that evolved over</w:t>
      </w:r>
      <w:r w:rsidRPr="00C03F38">
        <w:rPr>
          <w:rFonts w:asciiTheme="minorHAnsi" w:hAnsiTheme="minorHAnsi" w:cstheme="minorHAnsi"/>
          <w:sz w:val="24"/>
          <w:szCs w:val="24"/>
        </w:rPr>
        <w:t xml:space="preserve"> the fracture entrance ruptured up to 3 times within 3.3 minutes. This </w:t>
      </w:r>
      <w:r w:rsidR="00127703" w:rsidRPr="00C03F38">
        <w:rPr>
          <w:rFonts w:asciiTheme="minorHAnsi" w:hAnsiTheme="minorHAnsi" w:cstheme="minorHAnsi"/>
          <w:sz w:val="24"/>
          <w:szCs w:val="24"/>
        </w:rPr>
        <w:t>continued</w:t>
      </w:r>
      <w:r w:rsidRPr="00C03F38">
        <w:rPr>
          <w:rFonts w:asciiTheme="minorHAnsi" w:hAnsiTheme="minorHAnsi" w:cstheme="minorHAnsi"/>
          <w:sz w:val="24"/>
          <w:szCs w:val="24"/>
        </w:rPr>
        <w:t xml:space="preserve"> until the machine reached its maximum limit for </w:t>
      </w:r>
      <w:r w:rsidR="008578EE" w:rsidRPr="00C03F38">
        <w:rPr>
          <w:rFonts w:asciiTheme="minorHAnsi" w:hAnsiTheme="minorHAnsi" w:cstheme="minorHAnsi"/>
          <w:sz w:val="24"/>
          <w:szCs w:val="24"/>
        </w:rPr>
        <w:t>fluid loss</w:t>
      </w:r>
      <w:r w:rsidRPr="00C03F38">
        <w:rPr>
          <w:rFonts w:asciiTheme="minorHAnsi" w:hAnsiTheme="minorHAnsi" w:cstheme="minorHAnsi"/>
          <w:sz w:val="24"/>
          <w:szCs w:val="24"/>
        </w:rPr>
        <w:t xml:space="preserve"> collection.</w:t>
      </w:r>
      <w:r w:rsidR="00E5519A" w:rsidRPr="00C03F38">
        <w:rPr>
          <w:rFonts w:asciiTheme="minorHAnsi" w:hAnsiTheme="minorHAnsi" w:cstheme="minorHAnsi"/>
          <w:sz w:val="24"/>
          <w:szCs w:val="24"/>
        </w:rPr>
        <w:t xml:space="preserve"> The second LCM type and concentration that was test</w:t>
      </w:r>
      <w:r w:rsidR="00F26DB5" w:rsidRPr="00C03F38">
        <w:rPr>
          <w:rFonts w:asciiTheme="minorHAnsi" w:hAnsiTheme="minorHAnsi" w:cstheme="minorHAnsi"/>
          <w:sz w:val="24"/>
          <w:szCs w:val="24"/>
        </w:rPr>
        <w:t>ed</w:t>
      </w:r>
      <w:r w:rsidR="00E5519A" w:rsidRPr="00C03F38">
        <w:rPr>
          <w:rFonts w:asciiTheme="minorHAnsi" w:hAnsiTheme="minorHAnsi" w:cstheme="minorHAnsi"/>
          <w:sz w:val="24"/>
          <w:szCs w:val="24"/>
        </w:rPr>
        <w:t xml:space="preserve"> was</w:t>
      </w:r>
      <w:r w:rsidRPr="00C03F38">
        <w:rPr>
          <w:rFonts w:asciiTheme="minorHAnsi" w:hAnsiTheme="minorHAnsi" w:cstheme="minorHAnsi"/>
          <w:sz w:val="24"/>
          <w:szCs w:val="24"/>
        </w:rPr>
        <w:t xml:space="preserve"> 30 </w:t>
      </w:r>
      <w:r w:rsidR="00E5519A" w:rsidRPr="00C03F38">
        <w:rPr>
          <w:rFonts w:asciiTheme="minorHAnsi" w:hAnsiTheme="minorHAnsi" w:cstheme="minorHAnsi"/>
          <w:sz w:val="24"/>
          <w:szCs w:val="24"/>
        </w:rPr>
        <w:t>lb/bbl</w:t>
      </w:r>
      <w:r w:rsidRPr="00C03F38">
        <w:rPr>
          <w:rFonts w:asciiTheme="minorHAnsi" w:hAnsiTheme="minorHAnsi" w:cstheme="minorHAnsi"/>
          <w:sz w:val="24"/>
          <w:szCs w:val="24"/>
        </w:rPr>
        <w:t xml:space="preserve"> of walnut plug</w:t>
      </w:r>
      <w:r w:rsidR="00E5519A" w:rsidRPr="00C03F38">
        <w:rPr>
          <w:rFonts w:asciiTheme="minorHAnsi" w:hAnsiTheme="minorHAnsi" w:cstheme="minorHAnsi"/>
          <w:sz w:val="24"/>
          <w:szCs w:val="24"/>
        </w:rPr>
        <w:t>. This</w:t>
      </w:r>
      <w:r w:rsidRPr="00C03F38">
        <w:rPr>
          <w:rFonts w:asciiTheme="minorHAnsi" w:hAnsiTheme="minorHAnsi" w:cstheme="minorHAnsi"/>
          <w:sz w:val="24"/>
          <w:szCs w:val="24"/>
        </w:rPr>
        <w:t xml:space="preserve"> was selected based on the </w:t>
      </w:r>
      <w:r w:rsidR="003F099F" w:rsidRPr="00C03F38">
        <w:rPr>
          <w:rFonts w:asciiTheme="minorHAnsi" w:hAnsiTheme="minorHAnsi" w:cstheme="minorHAnsi"/>
          <w:sz w:val="24"/>
          <w:szCs w:val="24"/>
        </w:rPr>
        <w:t>experiments</w:t>
      </w:r>
      <w:r w:rsidRPr="00C03F38">
        <w:rPr>
          <w:rFonts w:asciiTheme="minorHAnsi" w:hAnsiTheme="minorHAnsi" w:cstheme="minorHAnsi"/>
          <w:sz w:val="24"/>
          <w:szCs w:val="24"/>
        </w:rPr>
        <w:t xml:space="preserve"> performed by Alsaba et al. (2014). The result showed that this slurry did not build a stable filter cake over the 2000 µm fracture width and the machine’s maximum </w:t>
      </w:r>
      <w:r w:rsidR="00C27BCE" w:rsidRPr="00C03F38">
        <w:rPr>
          <w:rFonts w:asciiTheme="minorHAnsi" w:hAnsiTheme="minorHAnsi" w:cstheme="minorHAnsi"/>
          <w:sz w:val="24"/>
          <w:szCs w:val="24"/>
        </w:rPr>
        <w:t>fluid loss</w:t>
      </w:r>
      <w:r w:rsidRPr="00C03F38">
        <w:rPr>
          <w:rFonts w:asciiTheme="minorHAnsi" w:hAnsiTheme="minorHAnsi" w:cstheme="minorHAnsi"/>
          <w:sz w:val="24"/>
          <w:szCs w:val="24"/>
        </w:rPr>
        <w:t xml:space="preserve"> limit was attained in 45 seconds. </w:t>
      </w:r>
      <w:r w:rsidR="00F26DB5" w:rsidRPr="00C03F38">
        <w:rPr>
          <w:rFonts w:asciiTheme="minorHAnsi" w:hAnsiTheme="minorHAnsi" w:cstheme="minorHAnsi"/>
          <w:sz w:val="24"/>
          <w:szCs w:val="24"/>
        </w:rPr>
        <w:t xml:space="preserve">The third LCM type and concentration that was tested was </w:t>
      </w:r>
      <w:r w:rsidRPr="00C03F38">
        <w:rPr>
          <w:rFonts w:asciiTheme="minorHAnsi" w:hAnsiTheme="minorHAnsi" w:cstheme="minorHAnsi"/>
          <w:sz w:val="24"/>
          <w:szCs w:val="24"/>
        </w:rPr>
        <w:t xml:space="preserve">30 </w:t>
      </w:r>
      <w:r w:rsidR="00F26DB5" w:rsidRPr="00C03F38">
        <w:rPr>
          <w:rFonts w:asciiTheme="minorHAnsi" w:hAnsiTheme="minorHAnsi" w:cstheme="minorHAnsi"/>
          <w:sz w:val="24"/>
          <w:szCs w:val="24"/>
        </w:rPr>
        <w:t>lb/bbl</w:t>
      </w:r>
      <w:r w:rsidRPr="00C03F38">
        <w:rPr>
          <w:rFonts w:asciiTheme="minorHAnsi" w:hAnsiTheme="minorHAnsi" w:cstheme="minorHAnsi"/>
          <w:sz w:val="24"/>
          <w:szCs w:val="24"/>
        </w:rPr>
        <w:t xml:space="preserve"> of </w:t>
      </w:r>
      <w:r w:rsidR="00BF323D" w:rsidRPr="00C03F38">
        <w:rPr>
          <w:rFonts w:asciiTheme="minorHAnsi" w:hAnsiTheme="minorHAnsi" w:cstheme="minorHAnsi"/>
          <w:sz w:val="24"/>
          <w:szCs w:val="24"/>
        </w:rPr>
        <w:t>Cedar</w:t>
      </w:r>
      <w:r w:rsidRPr="00C03F38">
        <w:rPr>
          <w:rFonts w:asciiTheme="minorHAnsi" w:hAnsiTheme="minorHAnsi" w:cstheme="minorHAnsi"/>
          <w:sz w:val="24"/>
          <w:szCs w:val="24"/>
        </w:rPr>
        <w:t xml:space="preserve"> fiber</w:t>
      </w:r>
      <w:r w:rsidR="00520B09" w:rsidRPr="00C03F38">
        <w:rPr>
          <w:rFonts w:asciiTheme="minorHAnsi" w:hAnsiTheme="minorHAnsi" w:cstheme="minorHAnsi"/>
          <w:sz w:val="24"/>
          <w:szCs w:val="24"/>
        </w:rPr>
        <w:t>. This</w:t>
      </w:r>
      <w:r w:rsidRPr="00C03F38">
        <w:rPr>
          <w:rFonts w:asciiTheme="minorHAnsi" w:hAnsiTheme="minorHAnsi" w:cstheme="minorHAnsi"/>
          <w:sz w:val="24"/>
          <w:szCs w:val="24"/>
        </w:rPr>
        <w:t xml:space="preserve"> was chosen </w:t>
      </w:r>
      <w:r w:rsidR="00520B09" w:rsidRPr="00C03F38">
        <w:rPr>
          <w:rFonts w:asciiTheme="minorHAnsi" w:hAnsiTheme="minorHAnsi" w:cstheme="minorHAnsi"/>
          <w:sz w:val="24"/>
          <w:szCs w:val="24"/>
        </w:rPr>
        <w:t xml:space="preserve">based on the results </w:t>
      </w:r>
      <w:r w:rsidRPr="00C03F38">
        <w:rPr>
          <w:rFonts w:asciiTheme="minorHAnsi" w:hAnsiTheme="minorHAnsi" w:cstheme="minorHAnsi"/>
          <w:sz w:val="24"/>
          <w:szCs w:val="24"/>
        </w:rPr>
        <w:t>from preliminary static mud</w:t>
      </w:r>
      <w:r w:rsidR="00936903" w:rsidRPr="00C03F38">
        <w:rPr>
          <w:rFonts w:asciiTheme="minorHAnsi" w:hAnsiTheme="minorHAnsi" w:cstheme="minorHAnsi"/>
          <w:sz w:val="24"/>
          <w:szCs w:val="24"/>
        </w:rPr>
        <w:t xml:space="preserve"> filtration</w:t>
      </w:r>
      <w:r w:rsidRPr="00C03F38">
        <w:rPr>
          <w:rFonts w:asciiTheme="minorHAnsi" w:hAnsiTheme="minorHAnsi" w:cstheme="minorHAnsi"/>
          <w:sz w:val="24"/>
          <w:szCs w:val="24"/>
        </w:rPr>
        <w:t xml:space="preserve"> studies and the study performed by Mansour et al. (2018). The result showed that dynamic </w:t>
      </w:r>
      <w:r w:rsidR="00573F4B" w:rsidRPr="00C03F38">
        <w:rPr>
          <w:rFonts w:asciiTheme="minorHAnsi" w:hAnsiTheme="minorHAnsi" w:cstheme="minorHAnsi"/>
          <w:sz w:val="24"/>
          <w:szCs w:val="24"/>
        </w:rPr>
        <w:t>fluid loss</w:t>
      </w:r>
      <w:r w:rsidRPr="00C03F38">
        <w:rPr>
          <w:rFonts w:asciiTheme="minorHAnsi" w:hAnsiTheme="minorHAnsi" w:cstheme="minorHAnsi"/>
          <w:sz w:val="24"/>
          <w:szCs w:val="24"/>
        </w:rPr>
        <w:t xml:space="preserve"> was below the machine’s maximum </w:t>
      </w:r>
      <w:r w:rsidR="0048012C" w:rsidRPr="00C03F38">
        <w:rPr>
          <w:rFonts w:asciiTheme="minorHAnsi" w:hAnsiTheme="minorHAnsi" w:cstheme="minorHAnsi"/>
          <w:sz w:val="24"/>
          <w:szCs w:val="24"/>
        </w:rPr>
        <w:t>fluid loss</w:t>
      </w:r>
      <w:r w:rsidRPr="00C03F38">
        <w:rPr>
          <w:rFonts w:asciiTheme="minorHAnsi" w:hAnsiTheme="minorHAnsi" w:cstheme="minorHAnsi"/>
          <w:sz w:val="24"/>
          <w:szCs w:val="24"/>
        </w:rPr>
        <w:t xml:space="preserve"> limit.</w:t>
      </w:r>
    </w:p>
    <w:p w14:paraId="3A6C42C0" w14:textId="3C672AC1" w:rsidR="005750B3" w:rsidRDefault="005750B3" w:rsidP="000F3608">
      <w:pPr>
        <w:pStyle w:val="para1"/>
        <w:spacing w:before="240" w:after="240" w:line="480" w:lineRule="auto"/>
        <w:jc w:val="center"/>
        <w:rPr>
          <w:szCs w:val="24"/>
        </w:rPr>
      </w:pPr>
    </w:p>
    <w:p w14:paraId="0E482F5E" w14:textId="5788ECE9" w:rsidR="00BC3767" w:rsidRPr="00C03F38" w:rsidRDefault="00BC3767" w:rsidP="000F3608">
      <w:pPr>
        <w:pStyle w:val="para1"/>
        <w:spacing w:before="240" w:after="240" w:line="480" w:lineRule="auto"/>
        <w:jc w:val="center"/>
        <w:rPr>
          <w:szCs w:val="24"/>
        </w:rPr>
      </w:pPr>
      <w:r>
        <w:rPr>
          <w:noProof/>
          <w:lang w:eastAsia="en-US"/>
        </w:rPr>
        <w:lastRenderedPageBreak/>
        <w:drawing>
          <wp:inline distT="0" distB="0" distL="0" distR="0" wp14:anchorId="3AF58475" wp14:editId="1C705EDC">
            <wp:extent cx="4572000" cy="2743200"/>
            <wp:effectExtent l="0" t="0" r="0" b="0"/>
            <wp:docPr id="26659" name="Chart 26659">
              <a:extLst xmlns:a="http://schemas.openxmlformats.org/drawingml/2006/main">
                <a:ext uri="{FF2B5EF4-FFF2-40B4-BE49-F238E27FC236}">
                  <a16:creationId xmlns:a16="http://schemas.microsoft.com/office/drawing/2014/main" id="{F5F672D8-53A1-47DD-B719-E83DFFEBFD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66498D4C" w14:textId="5F80F92F" w:rsidR="005750B3" w:rsidRPr="00C03F38" w:rsidRDefault="00E06496" w:rsidP="006F697A">
      <w:pPr>
        <w:pStyle w:val="Caption"/>
      </w:pPr>
      <w:bookmarkStart w:id="349" w:name="_Ref524371742"/>
      <w:bookmarkStart w:id="350" w:name="_Toc531259688"/>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5</w:t>
      </w:r>
      <w:r w:rsidR="002F7CD9" w:rsidRPr="00C03F38">
        <w:rPr>
          <w:noProof/>
        </w:rPr>
        <w:fldChar w:fldCharType="end"/>
      </w:r>
      <w:r w:rsidR="00C834EC"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45</w:t>
      </w:r>
      <w:r w:rsidR="002F7CD9" w:rsidRPr="00C03F38">
        <w:rPr>
          <w:noProof/>
        </w:rPr>
        <w:fldChar w:fldCharType="end"/>
      </w:r>
      <w:bookmarkEnd w:id="349"/>
      <w:r w:rsidR="005750B3" w:rsidRPr="00C03F38">
        <w:t>: LCM screening for dynamic mud invasion in 2000µm fracture width slot</w:t>
      </w:r>
      <w:bookmarkEnd w:id="350"/>
    </w:p>
    <w:p w14:paraId="2EBE9CBD" w14:textId="77777777" w:rsidR="00127703" w:rsidRPr="00C03F38" w:rsidRDefault="00127703" w:rsidP="000F3608">
      <w:pPr>
        <w:pStyle w:val="Heading3"/>
      </w:pPr>
      <w:bookmarkStart w:id="351" w:name="_Toc531259466"/>
      <w:r w:rsidRPr="00C03F38">
        <w:t>Fracture-Scale Dynamic Fluid Loss Profiles</w:t>
      </w:r>
      <w:r w:rsidR="00924E6D" w:rsidRPr="00C03F38">
        <w:t xml:space="preserve"> (Vertical Fractures)</w:t>
      </w:r>
      <w:bookmarkEnd w:id="351"/>
    </w:p>
    <w:p w14:paraId="618FC95D" w14:textId="34C6831A" w:rsidR="00924E6D" w:rsidRPr="00C03F38" w:rsidRDefault="00EC2359" w:rsidP="000F3608">
      <w:pPr>
        <w:spacing w:before="240"/>
        <w:jc w:val="both"/>
      </w:pPr>
      <w:r w:rsidRPr="00C03F38">
        <w:t>The results from the LCM type and concentration screening, material availability</w:t>
      </w:r>
      <w:r w:rsidR="002D3979" w:rsidRPr="00C03F38">
        <w:t>,</w:t>
      </w:r>
      <w:r w:rsidRPr="00C03F38">
        <w:t xml:space="preserve"> and preliminary studies informed the decision on the</w:t>
      </w:r>
      <w:r w:rsidR="004C7035" w:rsidRPr="00C03F38">
        <w:t xml:space="preserve"> recipe and concentrations to use for the second and third set of the fracture fluid loss experiments</w:t>
      </w:r>
      <w:r w:rsidRPr="00C03F38">
        <w:t xml:space="preserve">. </w:t>
      </w:r>
      <w:r w:rsidR="00DF35CC" w:rsidRPr="00C03F38">
        <w:t>The results from</w:t>
      </w:r>
      <w:r w:rsidR="00BF52DD" w:rsidRPr="00C03F38">
        <w:t xml:space="preserve"> the second set of fracture</w:t>
      </w:r>
      <w:r w:rsidR="00D655C6" w:rsidRPr="00C03F38">
        <w:t>-scale dynamic fluid loss</w:t>
      </w:r>
      <w:r w:rsidR="00DF35CC" w:rsidRPr="00C03F38">
        <w:t xml:space="preserve"> are show</w:t>
      </w:r>
      <w:r w:rsidR="00D655C6" w:rsidRPr="00C03F38">
        <w:t>n in</w:t>
      </w:r>
      <w:r w:rsidR="006D2216" w:rsidRPr="00C03F38">
        <w:t xml:space="preserve"> </w:t>
      </w:r>
      <w:r w:rsidR="006D2216" w:rsidRPr="00C03F38">
        <w:fldChar w:fldCharType="begin"/>
      </w:r>
      <w:r w:rsidR="006D2216" w:rsidRPr="00C03F38">
        <w:instrText xml:space="preserve"> REF _Ref524373640 \h </w:instrText>
      </w:r>
      <w:r w:rsidR="005133EB" w:rsidRPr="00C03F38">
        <w:instrText xml:space="preserve"> \* MERGEFORMAT </w:instrText>
      </w:r>
      <w:r w:rsidR="006D2216" w:rsidRPr="00C03F38">
        <w:fldChar w:fldCharType="separate"/>
      </w:r>
      <w:r w:rsidR="00D73329" w:rsidRPr="00C03F38">
        <w:t xml:space="preserve">Figure </w:t>
      </w:r>
      <w:r w:rsidR="00D73329">
        <w:rPr>
          <w:noProof/>
        </w:rPr>
        <w:t>5</w:t>
      </w:r>
      <w:r w:rsidR="00D73329" w:rsidRPr="00C03F38">
        <w:rPr>
          <w:noProof/>
        </w:rPr>
        <w:t>.</w:t>
      </w:r>
      <w:r w:rsidR="00D73329">
        <w:rPr>
          <w:noProof/>
        </w:rPr>
        <w:t>46</w:t>
      </w:r>
      <w:r w:rsidR="006D2216" w:rsidRPr="00C03F38">
        <w:fldChar w:fldCharType="end"/>
      </w:r>
      <w:r w:rsidR="006D2216" w:rsidRPr="00C03F38">
        <w:t xml:space="preserve">, </w:t>
      </w:r>
      <w:r w:rsidR="006D2216" w:rsidRPr="00C03F38">
        <w:fldChar w:fldCharType="begin"/>
      </w:r>
      <w:r w:rsidR="006D2216" w:rsidRPr="00C03F38">
        <w:instrText xml:space="preserve"> REF _Ref524373643 \h </w:instrText>
      </w:r>
      <w:r w:rsidR="005133EB" w:rsidRPr="00C03F38">
        <w:instrText xml:space="preserve"> \* MERGEFORMAT </w:instrText>
      </w:r>
      <w:r w:rsidR="006D2216" w:rsidRPr="00C03F38">
        <w:fldChar w:fldCharType="separate"/>
      </w:r>
      <w:r w:rsidR="00D73329" w:rsidRPr="00C03F38">
        <w:t xml:space="preserve">Figure </w:t>
      </w:r>
      <w:r w:rsidR="00D73329">
        <w:rPr>
          <w:noProof/>
        </w:rPr>
        <w:t>5</w:t>
      </w:r>
      <w:r w:rsidR="00D73329" w:rsidRPr="00C03F38">
        <w:rPr>
          <w:noProof/>
        </w:rPr>
        <w:t>.</w:t>
      </w:r>
      <w:r w:rsidR="00D73329">
        <w:rPr>
          <w:noProof/>
        </w:rPr>
        <w:t>47</w:t>
      </w:r>
      <w:r w:rsidR="006D2216" w:rsidRPr="00C03F38">
        <w:fldChar w:fldCharType="end"/>
      </w:r>
      <w:r w:rsidR="006D2216" w:rsidRPr="00C03F38">
        <w:t xml:space="preserve">, and </w:t>
      </w:r>
      <w:r w:rsidR="006D2216" w:rsidRPr="00C03F38">
        <w:fldChar w:fldCharType="begin"/>
      </w:r>
      <w:r w:rsidR="006D2216" w:rsidRPr="00C03F38">
        <w:instrText xml:space="preserve"> REF _Ref524373645 \h </w:instrText>
      </w:r>
      <w:r w:rsidR="005133EB" w:rsidRPr="00C03F38">
        <w:instrText xml:space="preserve"> \* MERGEFORMAT </w:instrText>
      </w:r>
      <w:r w:rsidR="006D2216" w:rsidRPr="00C03F38">
        <w:fldChar w:fldCharType="separate"/>
      </w:r>
      <w:r w:rsidR="00D73329" w:rsidRPr="00C03F38">
        <w:t xml:space="preserve">Figure </w:t>
      </w:r>
      <w:r w:rsidR="00D73329">
        <w:rPr>
          <w:noProof/>
        </w:rPr>
        <w:t>5</w:t>
      </w:r>
      <w:r w:rsidR="00D73329" w:rsidRPr="00C03F38">
        <w:rPr>
          <w:noProof/>
        </w:rPr>
        <w:t>.</w:t>
      </w:r>
      <w:r w:rsidR="00D73329">
        <w:rPr>
          <w:noProof/>
        </w:rPr>
        <w:t>48</w:t>
      </w:r>
      <w:r w:rsidR="006D2216" w:rsidRPr="00C03F38">
        <w:fldChar w:fldCharType="end"/>
      </w:r>
      <w:r w:rsidR="00DF35CC" w:rsidRPr="00C03F38">
        <w:t>. The thick blue lines within the graphs (parallel to the vertical axes) represent the two pressure regimes (PR</w:t>
      </w:r>
      <w:r w:rsidR="00DF35CC" w:rsidRPr="00C03F38">
        <w:rPr>
          <w:vertAlign w:val="subscript"/>
        </w:rPr>
        <w:t>1</w:t>
      </w:r>
      <w:r w:rsidR="00DF35CC" w:rsidRPr="00C03F38">
        <w:t xml:space="preserve"> and PR</w:t>
      </w:r>
      <w:r w:rsidR="00DF35CC" w:rsidRPr="00C03F38">
        <w:rPr>
          <w:vertAlign w:val="subscript"/>
        </w:rPr>
        <w:t>2</w:t>
      </w:r>
      <w:r w:rsidR="00DF35CC" w:rsidRPr="00C03F38">
        <w:t>) discussed in the methodology</w:t>
      </w:r>
      <w:r w:rsidR="002D3979" w:rsidRPr="00C03F38">
        <w:t xml:space="preserve"> (section 3.3.3.3)</w:t>
      </w:r>
      <w:r w:rsidR="00DF35CC" w:rsidRPr="00C03F38">
        <w:t>. Between time zero and PR</w:t>
      </w:r>
      <w:r w:rsidR="00DF35CC" w:rsidRPr="00C03F38">
        <w:rPr>
          <w:vertAlign w:val="subscript"/>
        </w:rPr>
        <w:t>1</w:t>
      </w:r>
      <w:r w:rsidR="00DF35CC" w:rsidRPr="00C03F38">
        <w:t>, differential pressure (200 psi) was created and stabilized at PR</w:t>
      </w:r>
      <w:r w:rsidR="00DF35CC" w:rsidRPr="00C03F38">
        <w:rPr>
          <w:vertAlign w:val="subscript"/>
        </w:rPr>
        <w:t>1</w:t>
      </w:r>
      <w:r w:rsidR="00DF35CC" w:rsidRPr="00C03F38">
        <w:t>. Between PR</w:t>
      </w:r>
      <w:r w:rsidR="00DF35CC" w:rsidRPr="00C03F38">
        <w:rPr>
          <w:vertAlign w:val="subscript"/>
        </w:rPr>
        <w:t>1</w:t>
      </w:r>
      <w:r w:rsidR="00DF35CC" w:rsidRPr="00C03F38">
        <w:t xml:space="preserve"> and PR</w:t>
      </w:r>
      <w:r w:rsidR="00DF35CC" w:rsidRPr="00C03F38">
        <w:rPr>
          <w:vertAlign w:val="subscript"/>
        </w:rPr>
        <w:t>2</w:t>
      </w:r>
      <w:r w:rsidR="00DF35CC" w:rsidRPr="00C03F38">
        <w:t xml:space="preserve">, </w:t>
      </w:r>
      <w:r w:rsidR="00CF254D" w:rsidRPr="00C03F38">
        <w:t xml:space="preserve">dynamic </w:t>
      </w:r>
      <w:r w:rsidR="00AF3954" w:rsidRPr="00C03F38">
        <w:t xml:space="preserve">fluid </w:t>
      </w:r>
      <w:r w:rsidR="00DF35CC" w:rsidRPr="00C03F38">
        <w:t>filtration was monitored for 30 minutes if a seal has been formed. At PR</w:t>
      </w:r>
      <w:r w:rsidR="00DF35CC" w:rsidRPr="00C03F38">
        <w:rPr>
          <w:vertAlign w:val="subscript"/>
        </w:rPr>
        <w:t>2</w:t>
      </w:r>
      <w:r w:rsidR="00DF35CC" w:rsidRPr="00C03F38">
        <w:t>, differential pressure was increased to 400 psi to test the stability of the seal</w:t>
      </w:r>
      <w:r w:rsidR="00AF3954" w:rsidRPr="00C03F38">
        <w:t xml:space="preserve"> for 5 additional minutes</w:t>
      </w:r>
      <w:r w:rsidR="00DF35CC" w:rsidRPr="00C03F38">
        <w:t xml:space="preserve">. </w:t>
      </w:r>
    </w:p>
    <w:p w14:paraId="642CD24B" w14:textId="77777777" w:rsidR="00924E6D" w:rsidRPr="00C03F38" w:rsidRDefault="00924E6D" w:rsidP="000F3608">
      <w:pPr>
        <w:pStyle w:val="Heading4"/>
        <w:spacing w:line="480" w:lineRule="auto"/>
      </w:pPr>
      <w:r w:rsidRPr="00C03F38">
        <w:t xml:space="preserve">Dynamic Fluid Loss Profiles in 500 </w:t>
      </w:r>
      <w:r w:rsidRPr="00C03F38">
        <w:rPr>
          <w:rFonts w:cstheme="minorHAnsi"/>
        </w:rPr>
        <w:t>µ</w:t>
      </w:r>
      <w:r w:rsidRPr="00C03F38">
        <w:t>m Vertical Fracture Width</w:t>
      </w:r>
    </w:p>
    <w:p w14:paraId="76692D23" w14:textId="0BE852F8" w:rsidR="00DF35CC" w:rsidRPr="009C6148" w:rsidRDefault="001B02E8" w:rsidP="009C6148">
      <w:pPr>
        <w:spacing w:before="240"/>
        <w:jc w:val="both"/>
      </w:pPr>
      <w:r w:rsidRPr="00C03F38">
        <w:fldChar w:fldCharType="begin"/>
      </w:r>
      <w:r w:rsidRPr="00C03F38">
        <w:instrText xml:space="preserve"> REF _Ref524373640 \h </w:instrText>
      </w:r>
      <w:r w:rsidR="005133EB" w:rsidRPr="00C03F38">
        <w:instrText xml:space="preserve"> \* MERGEFORMAT </w:instrText>
      </w:r>
      <w:r w:rsidRPr="00C03F38">
        <w:fldChar w:fldCharType="separate"/>
      </w:r>
      <w:r w:rsidR="00D73329" w:rsidRPr="00C03F38">
        <w:t xml:space="preserve">Figure </w:t>
      </w:r>
      <w:r w:rsidR="00D73329">
        <w:rPr>
          <w:noProof/>
        </w:rPr>
        <w:t>5</w:t>
      </w:r>
      <w:r w:rsidR="00D73329" w:rsidRPr="00C03F38">
        <w:rPr>
          <w:noProof/>
        </w:rPr>
        <w:t>.</w:t>
      </w:r>
      <w:r w:rsidR="00D73329">
        <w:rPr>
          <w:noProof/>
        </w:rPr>
        <w:t>46</w:t>
      </w:r>
      <w:r w:rsidRPr="00C03F38">
        <w:fldChar w:fldCharType="end"/>
      </w:r>
      <w:r w:rsidRPr="00C03F38">
        <w:t xml:space="preserve"> </w:t>
      </w:r>
      <w:r w:rsidR="00DF35CC" w:rsidRPr="00C03F38">
        <w:t>shows the profiles for dynamic fluid loss through a 500 µm vertical fracture. In this figure, the 5 lb/bbl fiber WBM showed the highest fluid loss. Spurt loss (4 cm</w:t>
      </w:r>
      <w:r w:rsidR="00DF35CC" w:rsidRPr="00C03F38">
        <w:rPr>
          <w:vertAlign w:val="superscript"/>
        </w:rPr>
        <w:t>3</w:t>
      </w:r>
      <w:r w:rsidR="00DF35CC" w:rsidRPr="00C03F38">
        <w:t xml:space="preserve">) was recorded after </w:t>
      </w:r>
      <w:r w:rsidR="00DF35CC" w:rsidRPr="00C03F38">
        <w:lastRenderedPageBreak/>
        <w:t>10 seconds at 37 psi. The spurt value remained constant because of the initial filter cake build up during the spurt loss. At 200 psi (PR</w:t>
      </w:r>
      <w:r w:rsidR="00DF35CC" w:rsidRPr="00C03F38">
        <w:rPr>
          <w:vertAlign w:val="subscript"/>
        </w:rPr>
        <w:t>1</w:t>
      </w:r>
      <w:r w:rsidR="00DF35CC" w:rsidRPr="00C03F38">
        <w:t>), the filter cake ruptured, allowing additional 16 cm</w:t>
      </w:r>
      <w:r w:rsidR="00DF35CC" w:rsidRPr="00C03F38">
        <w:rPr>
          <w:vertAlign w:val="superscript"/>
        </w:rPr>
        <w:t>3</w:t>
      </w:r>
      <w:r w:rsidR="00DF35CC" w:rsidRPr="00C03F38">
        <w:t xml:space="preserve"> to flow through the fracture. During the 30 minutes duration, </w:t>
      </w:r>
      <w:r w:rsidRPr="00C03F38">
        <w:t>dynamic mud</w:t>
      </w:r>
      <w:r w:rsidR="00DF35CC" w:rsidRPr="00C03F38">
        <w:t xml:space="preserve"> filtration was not observed. The stability of the filter cake was tested after 30</w:t>
      </w:r>
      <w:r w:rsidR="00E752B5" w:rsidRPr="00C03F38">
        <w:t xml:space="preserve"> </w:t>
      </w:r>
      <w:r w:rsidR="00DF35CC" w:rsidRPr="00C03F38">
        <w:t>minutes by doubling the differential pressure (PR</w:t>
      </w:r>
      <w:r w:rsidR="00DF35CC" w:rsidRPr="00C03F38">
        <w:rPr>
          <w:vertAlign w:val="subscript"/>
        </w:rPr>
        <w:t>2</w:t>
      </w:r>
      <w:r w:rsidR="00DF35CC" w:rsidRPr="00C03F38">
        <w:t>) at the same conditions (220</w:t>
      </w:r>
      <w:r w:rsidR="00DF35CC" w:rsidRPr="00C03F38">
        <w:rPr>
          <w:vertAlign w:val="superscript"/>
        </w:rPr>
        <w:t>o</w:t>
      </w:r>
      <w:r w:rsidR="00DF35CC" w:rsidRPr="00C03F38">
        <w:t xml:space="preserve">F and 110 </w:t>
      </w:r>
      <w:r w:rsidR="00FC08D0" w:rsidRPr="00C03F38">
        <w:t>rpm</w:t>
      </w:r>
      <w:r w:rsidR="00DF35CC" w:rsidRPr="00C03F38">
        <w:t>). No further loss was recorded. The same procedure was applied for the 15 lb/bbl fiber WBM experiment and spurt loss (7.5 cm</w:t>
      </w:r>
      <w:r w:rsidR="00DF35CC" w:rsidRPr="00C03F38">
        <w:rPr>
          <w:vertAlign w:val="superscript"/>
        </w:rPr>
        <w:t>3</w:t>
      </w:r>
      <w:r w:rsidR="00DF35CC" w:rsidRPr="00C03F38">
        <w:t>) was recorded after 80 seconds at 62 psi. Dynamic fluid loss increased slightly by 0.9 cm</w:t>
      </w:r>
      <w:r w:rsidR="00DF35CC" w:rsidRPr="00C03F38">
        <w:rPr>
          <w:vertAlign w:val="superscript"/>
        </w:rPr>
        <w:t>3</w:t>
      </w:r>
      <w:r w:rsidR="00DF35CC" w:rsidRPr="00C03F38">
        <w:t xml:space="preserve"> at 200 psi and then remained constant. Neither mud filtrate nor further losses were recorded till the end of the experiment. An increase in the fiber LCM concentration from 5 lb/bbl to 15 lb/bbl corresponded to a 58.2</w:t>
      </w:r>
      <w:r w:rsidR="00FC08D0" w:rsidRPr="00C03F38">
        <w:t xml:space="preserve"> </w:t>
      </w:r>
      <w:r w:rsidR="00DF35CC" w:rsidRPr="00C03F38">
        <w:t>% decrease in dynamic fluid loss through the 500 µm vertical fracture width. The 30 lb/bbl fiber WBM did not show any fluid loss values because the fracture was completely sealed.</w:t>
      </w:r>
    </w:p>
    <w:p w14:paraId="3118CF04" w14:textId="7E7A4F6F" w:rsidR="004B20E3" w:rsidRPr="00C03F38" w:rsidRDefault="004B20E3" w:rsidP="000F3608">
      <w:pPr>
        <w:spacing w:before="240"/>
        <w:jc w:val="center"/>
        <w:rPr>
          <w:b/>
          <w:bCs/>
        </w:rPr>
      </w:pPr>
      <w:r>
        <w:rPr>
          <w:noProof/>
          <w:lang w:bidi="ar-SA"/>
        </w:rPr>
        <w:drawing>
          <wp:inline distT="0" distB="0" distL="0" distR="0" wp14:anchorId="354655D4" wp14:editId="6272C9C0">
            <wp:extent cx="4572000" cy="2743200"/>
            <wp:effectExtent l="0" t="0" r="0" b="0"/>
            <wp:docPr id="27361" name="Chart 27361">
              <a:extLst xmlns:a="http://schemas.openxmlformats.org/drawingml/2006/main">
                <a:ext uri="{FF2B5EF4-FFF2-40B4-BE49-F238E27FC236}">
                  <a16:creationId xmlns:a16="http://schemas.microsoft.com/office/drawing/2014/main" id="{030DF900-1FB1-4AEA-9268-03B9C167E0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14:paraId="3BF59EA9" w14:textId="0CEBC88B" w:rsidR="00DF35CC" w:rsidRPr="00C03F38" w:rsidRDefault="00E06496" w:rsidP="004B6989">
      <w:pPr>
        <w:pStyle w:val="Caption"/>
      </w:pPr>
      <w:bookmarkStart w:id="352" w:name="_Ref524373640"/>
      <w:bookmarkStart w:id="353" w:name="_Toc531259689"/>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5</w:t>
      </w:r>
      <w:r w:rsidR="002F7CD9" w:rsidRPr="00C03F38">
        <w:rPr>
          <w:noProof/>
        </w:rPr>
        <w:fldChar w:fldCharType="end"/>
      </w:r>
      <w:r w:rsidR="00C834EC"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46</w:t>
      </w:r>
      <w:r w:rsidR="002F7CD9" w:rsidRPr="00C03F38">
        <w:rPr>
          <w:noProof/>
        </w:rPr>
        <w:fldChar w:fldCharType="end"/>
      </w:r>
      <w:bookmarkEnd w:id="352"/>
      <w:r w:rsidR="00DF35CC" w:rsidRPr="00C03F38">
        <w:t>: Dynamic fluid loss profiles for 500 µm fracture width at 220</w:t>
      </w:r>
      <w:r w:rsidR="00DF35CC" w:rsidRPr="00C03F38">
        <w:rPr>
          <w:vertAlign w:val="superscript"/>
        </w:rPr>
        <w:t>o</w:t>
      </w:r>
      <w:r w:rsidR="00DF35CC" w:rsidRPr="00C03F38">
        <w:t xml:space="preserve">F and 110 </w:t>
      </w:r>
      <w:r w:rsidR="0073486C" w:rsidRPr="00C03F38">
        <w:t>RPM</w:t>
      </w:r>
      <w:r w:rsidR="00DF35CC" w:rsidRPr="00C03F38">
        <w:t>.</w:t>
      </w:r>
      <w:bookmarkEnd w:id="353"/>
    </w:p>
    <w:p w14:paraId="58D4987A" w14:textId="77777777" w:rsidR="00924E6D" w:rsidRPr="00C03F38" w:rsidRDefault="00924E6D" w:rsidP="000F3608">
      <w:pPr>
        <w:pStyle w:val="Heading4"/>
        <w:spacing w:line="480" w:lineRule="auto"/>
      </w:pPr>
      <w:r w:rsidRPr="00C03F38">
        <w:lastRenderedPageBreak/>
        <w:t xml:space="preserve">Dynamic Fluid Loss Profiles in 1000 </w:t>
      </w:r>
      <w:r w:rsidRPr="00C03F38">
        <w:rPr>
          <w:rFonts w:cstheme="minorHAnsi"/>
        </w:rPr>
        <w:t>µ</w:t>
      </w:r>
      <w:r w:rsidRPr="00C03F38">
        <w:t>m Vertical Fracture Width</w:t>
      </w:r>
    </w:p>
    <w:p w14:paraId="32746755" w14:textId="0662311F" w:rsidR="00DF35CC" w:rsidRPr="00B41356" w:rsidRDefault="00E752B5" w:rsidP="00B41356">
      <w:pPr>
        <w:spacing w:before="240"/>
        <w:jc w:val="both"/>
      </w:pPr>
      <w:r w:rsidRPr="00C03F38">
        <w:fldChar w:fldCharType="begin"/>
      </w:r>
      <w:r w:rsidRPr="00C03F38">
        <w:instrText xml:space="preserve"> REF _Ref524373643 \h </w:instrText>
      </w:r>
      <w:r w:rsidR="005133EB" w:rsidRPr="00C03F38">
        <w:instrText xml:space="preserve"> \* MERGEFORMAT </w:instrText>
      </w:r>
      <w:r w:rsidRPr="00C03F38">
        <w:fldChar w:fldCharType="separate"/>
      </w:r>
      <w:r w:rsidR="00D73329" w:rsidRPr="00C03F38">
        <w:t xml:space="preserve">Figure </w:t>
      </w:r>
      <w:r w:rsidR="00D73329">
        <w:rPr>
          <w:noProof/>
        </w:rPr>
        <w:t>5</w:t>
      </w:r>
      <w:r w:rsidR="00D73329" w:rsidRPr="00C03F38">
        <w:rPr>
          <w:noProof/>
        </w:rPr>
        <w:t>.</w:t>
      </w:r>
      <w:r w:rsidR="00D73329">
        <w:rPr>
          <w:noProof/>
        </w:rPr>
        <w:t>47</w:t>
      </w:r>
      <w:r w:rsidRPr="00C03F38">
        <w:fldChar w:fldCharType="end"/>
      </w:r>
      <w:r w:rsidRPr="00C03F38">
        <w:t xml:space="preserve"> </w:t>
      </w:r>
      <w:r w:rsidR="00DF35CC" w:rsidRPr="00C03F38">
        <w:t>shows the dynamic fluid loss profiles through the 1000 µm vertical fracture width. The 5 lb/bbl fiber WBM had the highest dynamic fluid loss with 10 seconds spurt loss (10.21 cm</w:t>
      </w:r>
      <w:r w:rsidR="00DF35CC" w:rsidRPr="00C03F38">
        <w:rPr>
          <w:vertAlign w:val="superscript"/>
        </w:rPr>
        <w:t>3</w:t>
      </w:r>
      <w:r w:rsidR="00DF35CC" w:rsidRPr="00C03F38">
        <w:t xml:space="preserve">) at 27 psi. At 60 psi, </w:t>
      </w:r>
      <w:r w:rsidR="00846902" w:rsidRPr="00C03F38">
        <w:t xml:space="preserve">dynamic </w:t>
      </w:r>
      <w:r w:rsidR="00DF35CC" w:rsidRPr="00C03F38">
        <w:t>fluid loss increased to 14.33 cm</w:t>
      </w:r>
      <w:r w:rsidR="00DF35CC" w:rsidRPr="00C03F38">
        <w:rPr>
          <w:vertAlign w:val="superscript"/>
        </w:rPr>
        <w:t>3</w:t>
      </w:r>
      <w:r w:rsidR="00DF35CC" w:rsidRPr="00C03F38">
        <w:t xml:space="preserve"> and subsequently to 14.94 cm</w:t>
      </w:r>
      <w:r w:rsidR="00DF35CC" w:rsidRPr="00C03F38">
        <w:rPr>
          <w:vertAlign w:val="superscript"/>
        </w:rPr>
        <w:t>3</w:t>
      </w:r>
      <w:r w:rsidR="00DF35CC" w:rsidRPr="00C03F38">
        <w:t>. This value remained constant till the end of the experiment. There was no filtrate loss and the filter cake resisted the increase in differential pressure. With the 15 lb/bbl fiber WBM, spurt loss (5.201 cm</w:t>
      </w:r>
      <w:r w:rsidR="00DF35CC" w:rsidRPr="00C03F38">
        <w:rPr>
          <w:vertAlign w:val="superscript"/>
        </w:rPr>
        <w:t>3</w:t>
      </w:r>
      <w:r w:rsidR="00DF35CC" w:rsidRPr="00C03F38">
        <w:t xml:space="preserve">) was recorded at 34 psi. However, the plot shows slight </w:t>
      </w:r>
      <w:r w:rsidR="006D6645" w:rsidRPr="00C03F38">
        <w:t xml:space="preserve">dynamic </w:t>
      </w:r>
      <w:r w:rsidR="007411D8" w:rsidRPr="00C03F38">
        <w:t xml:space="preserve">mud </w:t>
      </w:r>
      <w:r w:rsidR="00DF35CC" w:rsidRPr="00C03F38">
        <w:t>filtrate loss through the filter cake with a final fluid loss value of 5.861 cm</w:t>
      </w:r>
      <w:r w:rsidR="00DF35CC" w:rsidRPr="00C03F38">
        <w:rPr>
          <w:vertAlign w:val="superscript"/>
        </w:rPr>
        <w:t>3</w:t>
      </w:r>
      <w:r w:rsidR="00DF35CC" w:rsidRPr="00C03F38">
        <w:t>. An increase in the</w:t>
      </w:r>
      <w:r w:rsidR="006A092E" w:rsidRPr="00C03F38">
        <w:t xml:space="preserve"> </w:t>
      </w:r>
      <w:r w:rsidR="00BF323D" w:rsidRPr="00C03F38">
        <w:t>Cedar</w:t>
      </w:r>
      <w:r w:rsidR="00DF35CC" w:rsidRPr="00C03F38">
        <w:t xml:space="preserve"> fiber LCM concentration (5 lb/bbl to 15 lb/bbl) showed a 61.3</w:t>
      </w:r>
      <w:r w:rsidR="00FC08D0" w:rsidRPr="00C03F38">
        <w:t xml:space="preserve"> </w:t>
      </w:r>
      <w:r w:rsidR="00DF35CC" w:rsidRPr="00C03F38">
        <w:t xml:space="preserve">% decrease in dynamic fluid loss through the 1000 µm vertical fracture width. Using 30 lb/bbl fiber WBM, no fluid loss was recorded within the first pressure regime. The seal </w:t>
      </w:r>
      <w:r w:rsidR="003A71D3" w:rsidRPr="00C03F38">
        <w:t xml:space="preserve">that was </w:t>
      </w:r>
      <w:r w:rsidR="00DF35CC" w:rsidRPr="00C03F38">
        <w:t>formed by the filter cake appeared to be effective during this time (between PR</w:t>
      </w:r>
      <w:r w:rsidR="00DF35CC" w:rsidRPr="00C03F38">
        <w:rPr>
          <w:vertAlign w:val="subscript"/>
        </w:rPr>
        <w:t>1</w:t>
      </w:r>
      <w:r w:rsidR="00DF35CC" w:rsidRPr="00C03F38">
        <w:t xml:space="preserve"> and PR</w:t>
      </w:r>
      <w:r w:rsidR="00DF35CC" w:rsidRPr="00C03F38">
        <w:rPr>
          <w:vertAlign w:val="subscript"/>
        </w:rPr>
        <w:t>2</w:t>
      </w:r>
      <w:r w:rsidR="00DF35CC" w:rsidRPr="00C03F38">
        <w:t>)</w:t>
      </w:r>
      <w:r w:rsidR="002A3FA9" w:rsidRPr="00C03F38">
        <w:t>. B</w:t>
      </w:r>
      <w:r w:rsidR="00DF35CC" w:rsidRPr="00C03F38">
        <w:t xml:space="preserve">ut when the differential </w:t>
      </w:r>
      <w:r w:rsidR="00345683" w:rsidRPr="00C03F38">
        <w:t xml:space="preserve">pressure </w:t>
      </w:r>
      <w:r w:rsidR="00DF35CC" w:rsidRPr="00C03F38">
        <w:t>was doubled, the filter cake ruptured slightly, allowing 1.712 cm</w:t>
      </w:r>
      <w:r w:rsidR="00DF35CC" w:rsidRPr="00C03F38">
        <w:rPr>
          <w:vertAlign w:val="superscript"/>
        </w:rPr>
        <w:t>3</w:t>
      </w:r>
      <w:r w:rsidR="00DF35CC" w:rsidRPr="00C03F38">
        <w:t xml:space="preserve"> of fluid through the fracture.</w:t>
      </w:r>
    </w:p>
    <w:p w14:paraId="7A25EB14" w14:textId="27732247" w:rsidR="009C6148" w:rsidRPr="00C03F38" w:rsidRDefault="009C6148" w:rsidP="000F3608">
      <w:pPr>
        <w:spacing w:before="240"/>
        <w:jc w:val="center"/>
        <w:rPr>
          <w:b/>
          <w:bCs/>
        </w:rPr>
      </w:pPr>
      <w:r>
        <w:rPr>
          <w:noProof/>
          <w:lang w:bidi="ar-SA"/>
        </w:rPr>
        <w:drawing>
          <wp:inline distT="0" distB="0" distL="0" distR="0" wp14:anchorId="06F6B804" wp14:editId="28C2C6EC">
            <wp:extent cx="4572000" cy="2743200"/>
            <wp:effectExtent l="0" t="0" r="0" b="0"/>
            <wp:docPr id="27363" name="Chart 27363">
              <a:extLst xmlns:a="http://schemas.openxmlformats.org/drawingml/2006/main">
                <a:ext uri="{FF2B5EF4-FFF2-40B4-BE49-F238E27FC236}">
                  <a16:creationId xmlns:a16="http://schemas.microsoft.com/office/drawing/2014/main" id="{C7C76870-3313-412D-9A31-D98A700778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14:paraId="36ACEA0B" w14:textId="66BECF47" w:rsidR="00DF35CC" w:rsidRPr="00C03F38" w:rsidRDefault="00E06496" w:rsidP="004B6989">
      <w:pPr>
        <w:pStyle w:val="Caption"/>
      </w:pPr>
      <w:bookmarkStart w:id="354" w:name="_Ref524373643"/>
      <w:bookmarkStart w:id="355" w:name="_Toc531259690"/>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5</w:t>
      </w:r>
      <w:r w:rsidR="002F7CD9" w:rsidRPr="00C03F38">
        <w:rPr>
          <w:noProof/>
        </w:rPr>
        <w:fldChar w:fldCharType="end"/>
      </w:r>
      <w:r w:rsidR="00C834EC"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47</w:t>
      </w:r>
      <w:r w:rsidR="002F7CD9" w:rsidRPr="00C03F38">
        <w:rPr>
          <w:noProof/>
        </w:rPr>
        <w:fldChar w:fldCharType="end"/>
      </w:r>
      <w:bookmarkEnd w:id="354"/>
      <w:r w:rsidR="00DF35CC" w:rsidRPr="00C03F38">
        <w:t>: Dynamic fluid loss profiles for 1000 µm fracture width at 220</w:t>
      </w:r>
      <w:r w:rsidR="00DF35CC" w:rsidRPr="00C03F38">
        <w:rPr>
          <w:vertAlign w:val="superscript"/>
        </w:rPr>
        <w:t>o</w:t>
      </w:r>
      <w:r w:rsidR="00DF35CC" w:rsidRPr="00C03F38">
        <w:t xml:space="preserve">F and 110 </w:t>
      </w:r>
      <w:r w:rsidR="0073486C" w:rsidRPr="00C03F38">
        <w:t>RPM</w:t>
      </w:r>
      <w:r w:rsidR="00DF35CC" w:rsidRPr="00C03F38">
        <w:t>.</w:t>
      </w:r>
      <w:bookmarkEnd w:id="355"/>
    </w:p>
    <w:p w14:paraId="229B6A62" w14:textId="77777777" w:rsidR="00924E6D" w:rsidRPr="00C03F38" w:rsidRDefault="00924E6D" w:rsidP="000F3608">
      <w:pPr>
        <w:pStyle w:val="Heading4"/>
        <w:spacing w:line="480" w:lineRule="auto"/>
      </w:pPr>
      <w:r w:rsidRPr="00C03F38">
        <w:lastRenderedPageBreak/>
        <w:t xml:space="preserve">Dynamic Fluid Loss Profiles in 2000 </w:t>
      </w:r>
      <w:r w:rsidRPr="00C03F38">
        <w:rPr>
          <w:rFonts w:cstheme="minorHAnsi"/>
        </w:rPr>
        <w:t>µ</w:t>
      </w:r>
      <w:r w:rsidRPr="00C03F38">
        <w:t>m Vertical Fracture Width</w:t>
      </w:r>
    </w:p>
    <w:p w14:paraId="095B0420" w14:textId="2EEB3B9E" w:rsidR="00DF35CC" w:rsidRPr="00DA1D5B" w:rsidRDefault="00DF35CC" w:rsidP="00DA1D5B">
      <w:pPr>
        <w:spacing w:before="240"/>
        <w:jc w:val="both"/>
      </w:pPr>
      <w:r w:rsidRPr="00C03F38">
        <w:t xml:space="preserve">The dynamic fluid loss profiles through the 2000 µm vertical fracture are shown in </w:t>
      </w:r>
      <w:r w:rsidR="002C0A40" w:rsidRPr="00C03F38">
        <w:fldChar w:fldCharType="begin"/>
      </w:r>
      <w:r w:rsidR="002C0A40" w:rsidRPr="00C03F38">
        <w:instrText xml:space="preserve"> REF _Ref524373645 \h </w:instrText>
      </w:r>
      <w:r w:rsidR="005133EB" w:rsidRPr="00C03F38">
        <w:instrText xml:space="preserve"> \* MERGEFORMAT </w:instrText>
      </w:r>
      <w:r w:rsidR="002C0A40" w:rsidRPr="00C03F38">
        <w:fldChar w:fldCharType="separate"/>
      </w:r>
      <w:r w:rsidR="00D73329" w:rsidRPr="00C03F38">
        <w:t xml:space="preserve">Figure </w:t>
      </w:r>
      <w:r w:rsidR="00D73329">
        <w:rPr>
          <w:noProof/>
        </w:rPr>
        <w:t>5</w:t>
      </w:r>
      <w:r w:rsidR="00D73329" w:rsidRPr="00C03F38">
        <w:rPr>
          <w:noProof/>
        </w:rPr>
        <w:t>.</w:t>
      </w:r>
      <w:r w:rsidR="00D73329">
        <w:rPr>
          <w:noProof/>
        </w:rPr>
        <w:t>48</w:t>
      </w:r>
      <w:r w:rsidR="002C0A40" w:rsidRPr="00C03F38">
        <w:fldChar w:fldCharType="end"/>
      </w:r>
      <w:r w:rsidRPr="00C03F38">
        <w:t>. Using the 5 lb/bbl fiber WBM, spurt loss (3.3 cm</w:t>
      </w:r>
      <w:r w:rsidRPr="00C03F38">
        <w:rPr>
          <w:vertAlign w:val="superscript"/>
        </w:rPr>
        <w:t>3</w:t>
      </w:r>
      <w:r w:rsidRPr="00C03F38">
        <w:t xml:space="preserve">) was recorded at 21 psi. At 90 psi, </w:t>
      </w:r>
      <w:r w:rsidR="00140DDB" w:rsidRPr="00C03F38">
        <w:t xml:space="preserve">dynamic fluid </w:t>
      </w:r>
      <w:r w:rsidRPr="00C03F38">
        <w:t>loss increased to 15 cm</w:t>
      </w:r>
      <w:r w:rsidRPr="00C03F38">
        <w:rPr>
          <w:vertAlign w:val="superscript"/>
        </w:rPr>
        <w:t>3</w:t>
      </w:r>
      <w:r w:rsidRPr="00C03F38">
        <w:t xml:space="preserve"> and remained constant during the 30 minutes duration with no filtrate loss. The filter cake could not resist the increase in differential pressure and at 260 psi, </w:t>
      </w:r>
      <w:r w:rsidR="00BF0E9E" w:rsidRPr="00C03F38">
        <w:t>dynamic fluid loss</w:t>
      </w:r>
      <w:r w:rsidRPr="00C03F38">
        <w:t xml:space="preserve"> increased to 29.67 cm</w:t>
      </w:r>
      <w:r w:rsidRPr="00C03F38">
        <w:rPr>
          <w:vertAlign w:val="superscript"/>
        </w:rPr>
        <w:t>3</w:t>
      </w:r>
      <w:r w:rsidRPr="00C03F38">
        <w:t>. No further losses were recorded afterwards. Using the 15 lb/bbl fiber WBM, lower spurt loss (2.69 cm</w:t>
      </w:r>
      <w:r w:rsidRPr="00C03F38">
        <w:rPr>
          <w:vertAlign w:val="superscript"/>
        </w:rPr>
        <w:t>3</w:t>
      </w:r>
      <w:r w:rsidRPr="00C03F38">
        <w:t>) was recorded compared to the 1000 µm vertical fracture. However, doubling the differential pressure caused the filter cake over the 2000 µm fracture to rupture, increasing dynamic fluid loss to a final value of 13.33 cm</w:t>
      </w:r>
      <w:r w:rsidRPr="00C03F38">
        <w:rPr>
          <w:vertAlign w:val="superscript"/>
        </w:rPr>
        <w:t>3</w:t>
      </w:r>
      <w:r w:rsidRPr="00C03F38">
        <w:t xml:space="preserve">. An increase in </w:t>
      </w:r>
      <w:r w:rsidR="00215F20" w:rsidRPr="00C03F38">
        <w:t>Cedar</w:t>
      </w:r>
      <w:r w:rsidRPr="00C03F38">
        <w:t xml:space="preserve"> fiber LCM concentration (5 lb/bbl to 15 lb/bbl) showed up to 54.7</w:t>
      </w:r>
      <w:r w:rsidR="00FC08D0" w:rsidRPr="00C03F38">
        <w:t xml:space="preserve"> </w:t>
      </w:r>
      <w:r w:rsidRPr="00C03F38">
        <w:t>% decrease in dynamic fluid loss through the 2000 µm vertical fracture. With the 30 lb/bbl fiber WBM, 2.06 cm</w:t>
      </w:r>
      <w:r w:rsidRPr="00C03F38">
        <w:rPr>
          <w:vertAlign w:val="superscript"/>
        </w:rPr>
        <w:t>3</w:t>
      </w:r>
      <w:r w:rsidRPr="00C03F38">
        <w:t xml:space="preserve"> spurt was recorded and this value remained constant until </w:t>
      </w:r>
      <w:r w:rsidR="000A6F1B" w:rsidRPr="00C03F38">
        <w:t>P</w:t>
      </w:r>
      <w:r w:rsidRPr="00C03F38">
        <w:t>R</w:t>
      </w:r>
      <w:r w:rsidRPr="00C03F38">
        <w:rPr>
          <w:vertAlign w:val="subscript"/>
        </w:rPr>
        <w:t>2</w:t>
      </w:r>
      <w:r w:rsidRPr="00C03F38">
        <w:t>. Signs of a rupturing filter cake barrier were somewhat noticeable in the slight increase in dynamic fluid loss</w:t>
      </w:r>
      <w:r w:rsidR="007362A2" w:rsidRPr="00C03F38">
        <w:t xml:space="preserve"> from PR</w:t>
      </w:r>
      <w:r w:rsidR="007362A2" w:rsidRPr="00C03F38">
        <w:rPr>
          <w:vertAlign w:val="subscript"/>
        </w:rPr>
        <w:t>2</w:t>
      </w:r>
      <w:r w:rsidRPr="00C03F38">
        <w:t xml:space="preserve">. However, this was thought to be </w:t>
      </w:r>
      <w:r w:rsidR="007362A2" w:rsidRPr="00C03F38">
        <w:t xml:space="preserve">dynamic </w:t>
      </w:r>
      <w:r w:rsidRPr="00C03F38">
        <w:t xml:space="preserve">mud filtrate in response to the increase in differential pressure. </w:t>
      </w:r>
    </w:p>
    <w:p w14:paraId="66FE81CC" w14:textId="1778E5A0" w:rsidR="00DA1D5B" w:rsidRPr="00C03F38" w:rsidRDefault="00DA1D5B" w:rsidP="000F3608">
      <w:pPr>
        <w:spacing w:before="240"/>
        <w:jc w:val="center"/>
        <w:rPr>
          <w:b/>
          <w:bCs/>
        </w:rPr>
      </w:pPr>
      <w:r>
        <w:rPr>
          <w:noProof/>
          <w:lang w:bidi="ar-SA"/>
        </w:rPr>
        <w:drawing>
          <wp:inline distT="0" distB="0" distL="0" distR="0" wp14:anchorId="140DFC5A" wp14:editId="6E31E86E">
            <wp:extent cx="4484077" cy="2584939"/>
            <wp:effectExtent l="0" t="0" r="12065" b="6350"/>
            <wp:docPr id="27373" name="Chart 27373">
              <a:extLst xmlns:a="http://schemas.openxmlformats.org/drawingml/2006/main">
                <a:ext uri="{FF2B5EF4-FFF2-40B4-BE49-F238E27FC236}">
                  <a16:creationId xmlns:a16="http://schemas.microsoft.com/office/drawing/2014/main" id="{50F5E457-3655-4D50-8384-2B7F40862D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14:paraId="03B9E551" w14:textId="27F0232D" w:rsidR="00DF35CC" w:rsidRPr="00C03F38" w:rsidRDefault="00E06496" w:rsidP="004B6989">
      <w:pPr>
        <w:pStyle w:val="Caption"/>
      </w:pPr>
      <w:bookmarkStart w:id="356" w:name="_Ref524373645"/>
      <w:bookmarkStart w:id="357" w:name="_Toc531259691"/>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5</w:t>
      </w:r>
      <w:r w:rsidR="002F7CD9" w:rsidRPr="00C03F38">
        <w:rPr>
          <w:noProof/>
        </w:rPr>
        <w:fldChar w:fldCharType="end"/>
      </w:r>
      <w:r w:rsidR="00C834EC"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48</w:t>
      </w:r>
      <w:r w:rsidR="002F7CD9" w:rsidRPr="00C03F38">
        <w:rPr>
          <w:noProof/>
        </w:rPr>
        <w:fldChar w:fldCharType="end"/>
      </w:r>
      <w:bookmarkEnd w:id="356"/>
      <w:r w:rsidR="00DF35CC" w:rsidRPr="00C03F38">
        <w:t>: Dynamic fluid loss profiles for 2000 µm fracture width at 220</w:t>
      </w:r>
      <w:r w:rsidR="00DF35CC" w:rsidRPr="00C03F38">
        <w:rPr>
          <w:vertAlign w:val="superscript"/>
        </w:rPr>
        <w:t>o</w:t>
      </w:r>
      <w:r w:rsidR="00DF35CC" w:rsidRPr="00C03F38">
        <w:t xml:space="preserve">F and 110 </w:t>
      </w:r>
      <w:r w:rsidR="0073486C" w:rsidRPr="00C03F38">
        <w:t>RPM</w:t>
      </w:r>
      <w:r w:rsidR="00DF35CC" w:rsidRPr="00C03F38">
        <w:t>.</w:t>
      </w:r>
      <w:bookmarkEnd w:id="357"/>
    </w:p>
    <w:p w14:paraId="0D9F15EB" w14:textId="77777777" w:rsidR="00924E6D" w:rsidRPr="00C03F38" w:rsidRDefault="0048291C" w:rsidP="000F3608">
      <w:pPr>
        <w:pStyle w:val="Heading4"/>
        <w:spacing w:line="480" w:lineRule="auto"/>
      </w:pPr>
      <w:r w:rsidRPr="00C03F38">
        <w:lastRenderedPageBreak/>
        <w:t xml:space="preserve">Wellbore Strengthening Implications and </w:t>
      </w:r>
      <w:r w:rsidR="00924E6D" w:rsidRPr="00C03F38">
        <w:t xml:space="preserve">Effect of </w:t>
      </w:r>
      <w:r w:rsidR="002B76BB" w:rsidRPr="00C03F38">
        <w:t>Particle Size Distribution</w:t>
      </w:r>
    </w:p>
    <w:p w14:paraId="2B188268" w14:textId="77777777" w:rsidR="003058CA" w:rsidRPr="00C03F38" w:rsidRDefault="00274F1A" w:rsidP="000F3608">
      <w:pPr>
        <w:spacing w:before="240"/>
        <w:jc w:val="both"/>
        <w:rPr>
          <w:rFonts w:ascii="Times New Roman" w:hAnsi="Times New Roman"/>
        </w:rPr>
      </w:pPr>
      <w:r w:rsidRPr="00C03F38">
        <w:t>F</w:t>
      </w:r>
      <w:r w:rsidR="00CD133C" w:rsidRPr="00C03F38">
        <w:t>ollowing</w:t>
      </w:r>
      <w:r w:rsidRPr="00C03F38">
        <w:t xml:space="preserve"> the over</w:t>
      </w:r>
      <w:r w:rsidR="002B76BB" w:rsidRPr="00C03F38">
        <w:t>all</w:t>
      </w:r>
      <w:r w:rsidRPr="00C03F38">
        <w:t xml:space="preserve"> description of the dynamic fluid loss profiles,</w:t>
      </w:r>
      <w:r w:rsidR="00DF35CC" w:rsidRPr="00C03F38">
        <w:t xml:space="preserve"> the results </w:t>
      </w:r>
      <w:r w:rsidRPr="00C03F38">
        <w:t>show</w:t>
      </w:r>
      <w:r w:rsidR="00DF35CC" w:rsidRPr="00C03F38">
        <w:t xml:space="preserve"> that as vertical fracture width increases, the amount of differential pressure required to create spurt invasion decreases</w:t>
      </w:r>
      <w:r w:rsidRPr="00C03F38">
        <w:t xml:space="preserve"> (specifically</w:t>
      </w:r>
      <w:r w:rsidR="00DF35CC" w:rsidRPr="00C03F38">
        <w:t xml:space="preserve"> true for the 5 lb/bbl fiber WBM</w:t>
      </w:r>
      <w:r w:rsidRPr="00C03F38">
        <w:t>)</w:t>
      </w:r>
      <w:r w:rsidR="00DF35CC" w:rsidRPr="00C03F38">
        <w:t xml:space="preserve">. An increase in </w:t>
      </w:r>
      <w:r w:rsidR="00BF323D" w:rsidRPr="00C03F38">
        <w:t>Cedar</w:t>
      </w:r>
      <w:r w:rsidR="00DF35CC" w:rsidRPr="00C03F38">
        <w:t xml:space="preserve"> fiber LCM concentration can effectively reduce dynamic fluid loss. Increasing the concentration from 5 lb/bbl to 15 lb/bbl revealed an average decrease of 58.1</w:t>
      </w:r>
      <w:r w:rsidR="00FC08D0" w:rsidRPr="00C03F38">
        <w:t xml:space="preserve"> </w:t>
      </w:r>
      <w:r w:rsidR="00DF35CC" w:rsidRPr="00C03F38">
        <w:t xml:space="preserve">% dynamic fluid loss over the three vertical fracture widths. </w:t>
      </w:r>
      <w:r w:rsidR="0048291C" w:rsidRPr="00C03F38">
        <w:t>In this study, the filter cake stability was tested to demonstrate the impact of filter cake evolution on</w:t>
      </w:r>
      <w:r w:rsidR="00E13902" w:rsidRPr="00C03F38">
        <w:t xml:space="preserve"> wellbore strengthening. The term “filter cake stability” has been defined in subsection 3.3.3.3. This is particularly important because it addresses</w:t>
      </w:r>
      <w:r w:rsidR="00200D25" w:rsidRPr="00C03F38">
        <w:t xml:space="preserve"> the second hypothes</w:t>
      </w:r>
      <w:r w:rsidR="00C344E7" w:rsidRPr="00C03F38">
        <w:t>i</w:t>
      </w:r>
      <w:r w:rsidR="00200D25" w:rsidRPr="00C03F38">
        <w:t>s in this study which states that “</w:t>
      </w:r>
      <w:r w:rsidR="00200D25" w:rsidRPr="00C03F38">
        <w:rPr>
          <w:rFonts w:ascii="Times New Roman" w:eastAsiaTheme="minorEastAsia" w:hAnsi="Times New Roman"/>
        </w:rPr>
        <w:t>wellbore strengthening by filter cake can be quantified from dynamic drilling fluid loss and filtration”. After conducting the experiments and testing the</w:t>
      </w:r>
      <w:r w:rsidR="0048291C" w:rsidRPr="00C03F38">
        <w:t xml:space="preserve"> stability</w:t>
      </w:r>
      <w:r w:rsidR="00200D25" w:rsidRPr="00C03F38">
        <w:t xml:space="preserve"> of the filter cake in each experiment, the results showed 67</w:t>
      </w:r>
      <w:r w:rsidR="00C344E7" w:rsidRPr="00C03F38">
        <w:t xml:space="preserve"> </w:t>
      </w:r>
      <w:r w:rsidR="00200D25" w:rsidRPr="00C03F38">
        <w:t>% stability of the filter cake (from the LCM fluid) over the three fracture widths that</w:t>
      </w:r>
      <w:r w:rsidR="0048291C" w:rsidRPr="00C03F38">
        <w:t xml:space="preserve"> were investigated.</w:t>
      </w:r>
      <w:r w:rsidR="00534B8B" w:rsidRPr="00C03F38">
        <w:t xml:space="preserve"> </w:t>
      </w:r>
      <w:r w:rsidR="003058CA" w:rsidRPr="00C03F38">
        <w:t xml:space="preserve">This outcome is very important because it implies that filter cake wellbore strengthening in fractures (with widths up to 2000 </w:t>
      </w:r>
      <w:r w:rsidR="003058CA" w:rsidRPr="00C03F38">
        <w:rPr>
          <w:rFonts w:cstheme="minorHAnsi"/>
        </w:rPr>
        <w:t>µ</w:t>
      </w:r>
      <w:r w:rsidR="003058CA" w:rsidRPr="00C03F38">
        <w:t>m) can be 67</w:t>
      </w:r>
      <w:r w:rsidR="00FC08D0" w:rsidRPr="00C03F38">
        <w:t xml:space="preserve"> </w:t>
      </w:r>
      <w:r w:rsidR="003058CA" w:rsidRPr="00C03F38">
        <w:t>% successful with the proper fluid recipe and at elevated conditions (up to 220</w:t>
      </w:r>
      <w:r w:rsidR="003058CA" w:rsidRPr="00C03F38">
        <w:rPr>
          <w:vertAlign w:val="superscript"/>
        </w:rPr>
        <w:t>o</w:t>
      </w:r>
      <w:r w:rsidR="003058CA" w:rsidRPr="00C03F38">
        <w:t xml:space="preserve">F and 110 </w:t>
      </w:r>
      <w:r w:rsidR="00FC08D0" w:rsidRPr="00C03F38">
        <w:t>rpm</w:t>
      </w:r>
      <w:r w:rsidR="003058CA" w:rsidRPr="00C03F38">
        <w:t>).</w:t>
      </w:r>
    </w:p>
    <w:p w14:paraId="664FA5CC" w14:textId="6EEC9BA2" w:rsidR="00DF35CC" w:rsidRPr="00C03F38" w:rsidRDefault="003058CA" w:rsidP="000457DB">
      <w:pPr>
        <w:spacing w:before="240"/>
        <w:ind w:firstLine="720"/>
        <w:jc w:val="both"/>
        <w:rPr>
          <w:rFonts w:ascii="Times New Roman" w:hAnsi="Times New Roman"/>
        </w:rPr>
      </w:pPr>
      <w:r w:rsidRPr="00C03F38">
        <w:t>Furthermore, t</w:t>
      </w:r>
      <w:r w:rsidR="00DF35CC" w:rsidRPr="00C03F38">
        <w:t xml:space="preserve">he </w:t>
      </w:r>
      <w:r w:rsidRPr="00C03F38">
        <w:t>particle size distribution (</w:t>
      </w:r>
      <w:r w:rsidR="00DF35CC" w:rsidRPr="00C03F38">
        <w:t>PSD</w:t>
      </w:r>
      <w:r w:rsidRPr="00C03F38">
        <w:t>)</w:t>
      </w:r>
      <w:r w:rsidR="00DF35CC" w:rsidRPr="00C03F38">
        <w:t xml:space="preserve"> of</w:t>
      </w:r>
      <w:r w:rsidRPr="00C03F38">
        <w:t xml:space="preserve"> the LCM</w:t>
      </w:r>
      <w:r w:rsidR="00DF35CC" w:rsidRPr="00C03F38">
        <w:t xml:space="preserve"> </w:t>
      </w:r>
      <w:r w:rsidRPr="00C03F38">
        <w:t xml:space="preserve">(Cedar </w:t>
      </w:r>
      <w:r w:rsidR="00DF35CC" w:rsidRPr="00C03F38">
        <w:t>fiber</w:t>
      </w:r>
      <w:r w:rsidRPr="00C03F38">
        <w:t>)</w:t>
      </w:r>
      <w:r w:rsidR="00DF35CC" w:rsidRPr="00C03F38">
        <w:t xml:space="preserve"> is the primary contributor to forming </w:t>
      </w:r>
      <w:r w:rsidR="009B23D0" w:rsidRPr="00C03F38">
        <w:t>stable</w:t>
      </w:r>
      <w:r w:rsidR="00DF35CC" w:rsidRPr="00C03F38">
        <w:t xml:space="preserve"> filter cake plugs in the fracture slots. Fiber particles are not spherical, and larger particles are irregular with rough surfaces compared to the smaller particles. In addition, particle orientation to the fracture at the time of fluid loss plays a key role in determining how quickly or slowly a seal is formed over the fracture.</w:t>
      </w:r>
      <w:r w:rsidR="000457DB" w:rsidRPr="00C03F38">
        <w:rPr>
          <w:rFonts w:ascii="Times New Roman" w:hAnsi="Times New Roman"/>
        </w:rPr>
        <w:t xml:space="preserve"> </w:t>
      </w:r>
      <w:r w:rsidR="00DF35CC" w:rsidRPr="00C03F38">
        <w:t>For instance, consider that a large fiber particle’s height and width are slightly smaller than a vertical fracture slot’s height and width. If the particle’s orientation (</w:t>
      </w:r>
      <w:r w:rsidR="00C344E7" w:rsidRPr="00C03F38">
        <w:t>height</w:t>
      </w:r>
      <w:r w:rsidR="00DF35CC" w:rsidRPr="00C03F38">
        <w:t xml:space="preserve"> in the vertical direction) at the time of invasion is parallel to the fracture height, it will pass through the fracture. If the particle’s orientation (</w:t>
      </w:r>
      <w:r w:rsidR="00C344E7" w:rsidRPr="00C03F38">
        <w:t>height</w:t>
      </w:r>
      <w:r w:rsidR="00DF35CC" w:rsidRPr="00C03F38">
        <w:t xml:space="preserve"> in the </w:t>
      </w:r>
      <w:r w:rsidR="00DF35CC" w:rsidRPr="00C03F38">
        <w:lastRenderedPageBreak/>
        <w:t>horizontal direction) at the time of invasion is perpendicular to the fracture height, it will pass through the fracture. But if the particle’s orientation (</w:t>
      </w:r>
      <w:r w:rsidR="00C344E7" w:rsidRPr="00C03F38">
        <w:t>height</w:t>
      </w:r>
      <w:r w:rsidR="00DF35CC" w:rsidRPr="00C03F38">
        <w:t xml:space="preserve"> in the horizontal direction) is parallel to the fracture width (forming a cross shape with the fracture height), then it may not pass through the fracture. Other orientations such as transverse can also support fracture plugging at the entrance. </w:t>
      </w:r>
      <w:r w:rsidR="005F4F6B" w:rsidRPr="00C03F38">
        <w:fldChar w:fldCharType="begin"/>
      </w:r>
      <w:r w:rsidR="005F4F6B" w:rsidRPr="00C03F38">
        <w:instrText xml:space="preserve"> REF _Ref524375269 \h </w:instrText>
      </w:r>
      <w:r w:rsidR="005133EB" w:rsidRPr="00C03F38">
        <w:instrText xml:space="preserve"> \* MERGEFORMAT </w:instrText>
      </w:r>
      <w:r w:rsidR="005F4F6B" w:rsidRPr="00C03F38">
        <w:fldChar w:fldCharType="separate"/>
      </w:r>
      <w:r w:rsidR="00D73329" w:rsidRPr="00C03F38">
        <w:t xml:space="preserve">Figure </w:t>
      </w:r>
      <w:r w:rsidR="00D73329">
        <w:rPr>
          <w:noProof/>
        </w:rPr>
        <w:t>5</w:t>
      </w:r>
      <w:r w:rsidR="00D73329" w:rsidRPr="00C03F38">
        <w:rPr>
          <w:noProof/>
        </w:rPr>
        <w:t>.</w:t>
      </w:r>
      <w:r w:rsidR="00D73329">
        <w:rPr>
          <w:noProof/>
        </w:rPr>
        <w:t>49</w:t>
      </w:r>
      <w:r w:rsidR="005F4F6B" w:rsidRPr="00C03F38">
        <w:fldChar w:fldCharType="end"/>
      </w:r>
      <w:r w:rsidR="005F4F6B" w:rsidRPr="00C03F38">
        <w:t xml:space="preserve"> </w:t>
      </w:r>
      <w:r w:rsidR="00DF35CC" w:rsidRPr="00C03F38">
        <w:t xml:space="preserve">shows the </w:t>
      </w:r>
      <w:r w:rsidR="00DF35CC" w:rsidRPr="00C03F38">
        <w:rPr>
          <w:bCs/>
        </w:rPr>
        <w:t xml:space="preserve">2000 µm fracture width slot after the experiment with the 15 lb/bbl fiber WBM. </w:t>
      </w:r>
      <w:r w:rsidR="005F4F6B" w:rsidRPr="00C03F38">
        <w:fldChar w:fldCharType="begin"/>
      </w:r>
      <w:r w:rsidR="005F4F6B" w:rsidRPr="00C03F38">
        <w:instrText xml:space="preserve"> REF _Ref524375269 \h </w:instrText>
      </w:r>
      <w:r w:rsidR="005133EB" w:rsidRPr="00C03F38">
        <w:instrText xml:space="preserve"> \* MERGEFORMAT </w:instrText>
      </w:r>
      <w:r w:rsidR="005F4F6B" w:rsidRPr="00C03F38">
        <w:fldChar w:fldCharType="separate"/>
      </w:r>
      <w:r w:rsidR="00D73329" w:rsidRPr="00C03F38">
        <w:t xml:space="preserve">Figure </w:t>
      </w:r>
      <w:r w:rsidR="00D73329">
        <w:rPr>
          <w:noProof/>
        </w:rPr>
        <w:t>5</w:t>
      </w:r>
      <w:r w:rsidR="00D73329" w:rsidRPr="00C03F38">
        <w:rPr>
          <w:noProof/>
        </w:rPr>
        <w:t>.</w:t>
      </w:r>
      <w:r w:rsidR="00D73329">
        <w:rPr>
          <w:noProof/>
        </w:rPr>
        <w:t>49</w:t>
      </w:r>
      <w:r w:rsidR="005F4F6B" w:rsidRPr="00C03F38">
        <w:fldChar w:fldCharType="end"/>
      </w:r>
      <w:r w:rsidR="005F4F6B" w:rsidRPr="00C03F38">
        <w:t xml:space="preserve">  </w:t>
      </w:r>
      <w:r w:rsidR="00DF35CC" w:rsidRPr="00C03F38">
        <w:t xml:space="preserve">(a) </w:t>
      </w:r>
      <w:r w:rsidR="00DF35CC" w:rsidRPr="00C03F38">
        <w:rPr>
          <w:bCs/>
        </w:rPr>
        <w:t>shows partial sealing on the outer diameter</w:t>
      </w:r>
      <w:r w:rsidR="006B22F8" w:rsidRPr="00C03F38">
        <w:rPr>
          <w:bCs/>
        </w:rPr>
        <w:t xml:space="preserve"> of the slot</w:t>
      </w:r>
      <w:r w:rsidR="00DF35CC" w:rsidRPr="00C03F38">
        <w:rPr>
          <w:bCs/>
        </w:rPr>
        <w:t xml:space="preserve"> with extruding filter cake particles. </w:t>
      </w:r>
      <w:r w:rsidR="005F4F6B" w:rsidRPr="00C03F38">
        <w:fldChar w:fldCharType="begin"/>
      </w:r>
      <w:r w:rsidR="005F4F6B" w:rsidRPr="00C03F38">
        <w:instrText xml:space="preserve"> REF _Ref524375269 \h </w:instrText>
      </w:r>
      <w:r w:rsidR="005133EB" w:rsidRPr="00C03F38">
        <w:instrText xml:space="preserve"> \* MERGEFORMAT </w:instrText>
      </w:r>
      <w:r w:rsidR="005F4F6B" w:rsidRPr="00C03F38">
        <w:fldChar w:fldCharType="separate"/>
      </w:r>
      <w:r w:rsidR="00D73329" w:rsidRPr="00C03F38">
        <w:t xml:space="preserve">Figure </w:t>
      </w:r>
      <w:r w:rsidR="00D73329">
        <w:rPr>
          <w:noProof/>
        </w:rPr>
        <w:t>5</w:t>
      </w:r>
      <w:r w:rsidR="00D73329" w:rsidRPr="00C03F38">
        <w:rPr>
          <w:noProof/>
        </w:rPr>
        <w:t>.</w:t>
      </w:r>
      <w:r w:rsidR="00D73329">
        <w:rPr>
          <w:noProof/>
        </w:rPr>
        <w:t>49</w:t>
      </w:r>
      <w:r w:rsidR="005F4F6B" w:rsidRPr="00C03F38">
        <w:fldChar w:fldCharType="end"/>
      </w:r>
      <w:r w:rsidR="005F4F6B" w:rsidRPr="00C03F38">
        <w:t xml:space="preserve"> </w:t>
      </w:r>
      <w:r w:rsidR="00DF35CC" w:rsidRPr="00C03F38">
        <w:t xml:space="preserve">(b) </w:t>
      </w:r>
      <w:r w:rsidR="00DF35CC" w:rsidRPr="00C03F38">
        <w:rPr>
          <w:bCs/>
        </w:rPr>
        <w:t>shows the inner diameter of the slot with what appears to be an effective filter cake plug.</w:t>
      </w:r>
      <w:r w:rsidR="00DF35CC" w:rsidRPr="00C03F38">
        <w:t xml:space="preserve"> This figure also shows two fiber particles in the transverse direction on the filter cake surface. In addition, finer fiber particles and barite also contributes to filling the voids left by the large particles in the filter cake. </w:t>
      </w:r>
      <w:r w:rsidR="005F4F6B" w:rsidRPr="00C03F38">
        <w:fldChar w:fldCharType="begin"/>
      </w:r>
      <w:r w:rsidR="005F4F6B" w:rsidRPr="00C03F38">
        <w:instrText xml:space="preserve"> REF _Ref524375269 \h </w:instrText>
      </w:r>
      <w:r w:rsidR="005133EB" w:rsidRPr="00C03F38">
        <w:instrText xml:space="preserve"> \* MERGEFORMAT </w:instrText>
      </w:r>
      <w:r w:rsidR="005F4F6B" w:rsidRPr="00C03F38">
        <w:fldChar w:fldCharType="separate"/>
      </w:r>
      <w:r w:rsidR="00D73329" w:rsidRPr="00C03F38">
        <w:t xml:space="preserve">Figure </w:t>
      </w:r>
      <w:r w:rsidR="00D73329">
        <w:rPr>
          <w:noProof/>
        </w:rPr>
        <w:t>5</w:t>
      </w:r>
      <w:r w:rsidR="00D73329" w:rsidRPr="00C03F38">
        <w:rPr>
          <w:noProof/>
        </w:rPr>
        <w:t>.</w:t>
      </w:r>
      <w:r w:rsidR="00D73329">
        <w:rPr>
          <w:noProof/>
        </w:rPr>
        <w:t>49</w:t>
      </w:r>
      <w:r w:rsidR="005F4F6B" w:rsidRPr="00C03F38">
        <w:fldChar w:fldCharType="end"/>
      </w:r>
      <w:r w:rsidR="005F4F6B" w:rsidRPr="00C03F38">
        <w:t xml:space="preserve"> </w:t>
      </w:r>
      <w:r w:rsidR="00DF35CC" w:rsidRPr="00C03F38">
        <w:t>(</w:t>
      </w:r>
      <w:r w:rsidR="00DF35CC" w:rsidRPr="00C03F38">
        <w:rPr>
          <w:bCs/>
        </w:rPr>
        <w:t xml:space="preserve">c) shows the inner diameter and bottom part of the slot. The fracture opening was the only fluid outlet in response to differential pressure.  </w:t>
      </w:r>
    </w:p>
    <w:p w14:paraId="18987108" w14:textId="77777777" w:rsidR="00DF35CC" w:rsidRPr="00C03F38" w:rsidRDefault="00DF35CC" w:rsidP="000F3608">
      <w:pPr>
        <w:spacing w:before="240"/>
        <w:jc w:val="center"/>
        <w:rPr>
          <w:b/>
        </w:rPr>
      </w:pPr>
      <w:r w:rsidRPr="00C03F38">
        <w:rPr>
          <w:b/>
          <w:noProof/>
          <w:lang w:bidi="ar-SA"/>
        </w:rPr>
        <w:drawing>
          <wp:inline distT="0" distB="0" distL="0" distR="0" wp14:anchorId="580AC9B9" wp14:editId="30E9A948">
            <wp:extent cx="5343525" cy="1746589"/>
            <wp:effectExtent l="0" t="0" r="0" b="6350"/>
            <wp:docPr id="26672" name="Picture 26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37"/>
                    <pic:cNvPicPr>
                      <a:picLocks noChangeAspect="1" noChangeArrowheads="1"/>
                    </pic:cNvPicPr>
                  </pic:nvPicPr>
                  <pic:blipFill>
                    <a:blip r:embed="rId96">
                      <a:extLst>
                        <a:ext uri="{28A0092B-C50C-407E-A947-70E740481C1C}">
                          <a14:useLocalDpi xmlns:a14="http://schemas.microsoft.com/office/drawing/2010/main"/>
                        </a:ext>
                      </a:extLst>
                    </a:blip>
                    <a:srcRect/>
                    <a:stretch>
                      <a:fillRect/>
                    </a:stretch>
                  </pic:blipFill>
                  <pic:spPr bwMode="auto">
                    <a:xfrm>
                      <a:off x="0" y="0"/>
                      <a:ext cx="5414349" cy="1769738"/>
                    </a:xfrm>
                    <a:prstGeom prst="rect">
                      <a:avLst/>
                    </a:prstGeom>
                    <a:noFill/>
                    <a:ln>
                      <a:noFill/>
                    </a:ln>
                  </pic:spPr>
                </pic:pic>
              </a:graphicData>
            </a:graphic>
          </wp:inline>
        </w:drawing>
      </w:r>
    </w:p>
    <w:p w14:paraId="2B35054B" w14:textId="60A30014" w:rsidR="00DF35CC" w:rsidRPr="00C03F38" w:rsidRDefault="00E06496" w:rsidP="004B6989">
      <w:pPr>
        <w:pStyle w:val="Caption"/>
      </w:pPr>
      <w:bookmarkStart w:id="358" w:name="_Ref524375269"/>
      <w:bookmarkStart w:id="359" w:name="_Toc531259692"/>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5</w:t>
      </w:r>
      <w:r w:rsidR="002F7CD9" w:rsidRPr="00C03F38">
        <w:rPr>
          <w:noProof/>
        </w:rPr>
        <w:fldChar w:fldCharType="end"/>
      </w:r>
      <w:r w:rsidR="00C834EC"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49</w:t>
      </w:r>
      <w:r w:rsidR="002F7CD9" w:rsidRPr="00C03F38">
        <w:rPr>
          <w:noProof/>
        </w:rPr>
        <w:fldChar w:fldCharType="end"/>
      </w:r>
      <w:bookmarkEnd w:id="358"/>
      <w:r w:rsidR="00DF35CC" w:rsidRPr="00C03F38">
        <w:t>: Filter cake plastering over the 2000 µm fracture surface after the experiment with the 15 lb/bbl fiber WBM.</w:t>
      </w:r>
      <w:bookmarkEnd w:id="359"/>
    </w:p>
    <w:p w14:paraId="2C18C95E" w14:textId="77777777" w:rsidR="00DF35CC" w:rsidRPr="00C03F38" w:rsidRDefault="00DF35CC" w:rsidP="000F3608">
      <w:pPr>
        <w:pStyle w:val="Heading4"/>
        <w:spacing w:line="480" w:lineRule="auto"/>
      </w:pPr>
      <w:bookmarkStart w:id="360" w:name="_Statistical_Analysis:_Regression"/>
      <w:bookmarkEnd w:id="360"/>
      <w:r w:rsidRPr="00C03F38">
        <w:t>Statistical Analysis</w:t>
      </w:r>
      <w:r w:rsidR="00CD0C35" w:rsidRPr="00C03F38">
        <w:t>:</w:t>
      </w:r>
      <w:r w:rsidR="00127703" w:rsidRPr="00C03F38">
        <w:t xml:space="preserve"> Regression</w:t>
      </w:r>
      <w:r w:rsidR="00CD0C35" w:rsidRPr="00C03F38">
        <w:t xml:space="preserve"> Analysis</w:t>
      </w:r>
    </w:p>
    <w:p w14:paraId="4DF1DAB0" w14:textId="03C567C9" w:rsidR="00DF35CC" w:rsidRPr="00C03F38" w:rsidRDefault="00DF35CC" w:rsidP="000F3608">
      <w:pPr>
        <w:spacing w:before="240"/>
        <w:jc w:val="both"/>
        <w:rPr>
          <w:color w:val="000000"/>
        </w:rPr>
      </w:pPr>
      <w:r w:rsidRPr="00C03F38">
        <w:rPr>
          <w:color w:val="000000"/>
        </w:rPr>
        <w:t>From the DoE in</w:t>
      </w:r>
      <w:r w:rsidR="005F4F6B" w:rsidRPr="00C03F38">
        <w:rPr>
          <w:color w:val="000000"/>
        </w:rPr>
        <w:t xml:space="preserve"> </w:t>
      </w:r>
      <w:r w:rsidR="005F4F6B" w:rsidRPr="00C03F38">
        <w:rPr>
          <w:color w:val="000000"/>
        </w:rPr>
        <w:fldChar w:fldCharType="begin"/>
      </w:r>
      <w:r w:rsidR="005F4F6B" w:rsidRPr="00C03F38">
        <w:rPr>
          <w:color w:val="000000"/>
        </w:rPr>
        <w:instrText xml:space="preserve"> REF _Ref523320000 \h </w:instrText>
      </w:r>
      <w:r w:rsidR="005133EB" w:rsidRPr="00C03F38">
        <w:rPr>
          <w:color w:val="000000"/>
        </w:rPr>
        <w:instrText xml:space="preserve"> \* MERGEFORMAT </w:instrText>
      </w:r>
      <w:r w:rsidR="005F4F6B" w:rsidRPr="00C03F38">
        <w:rPr>
          <w:color w:val="000000"/>
        </w:rPr>
      </w:r>
      <w:r w:rsidR="005F4F6B" w:rsidRPr="00C03F38">
        <w:rPr>
          <w:color w:val="000000"/>
        </w:rPr>
        <w:fldChar w:fldCharType="separate"/>
      </w:r>
      <w:r w:rsidR="00D73329" w:rsidRPr="00C03F38">
        <w:t xml:space="preserve">Table </w:t>
      </w:r>
      <w:r w:rsidR="00D73329">
        <w:rPr>
          <w:noProof/>
        </w:rPr>
        <w:t>3</w:t>
      </w:r>
      <w:r w:rsidR="00D73329" w:rsidRPr="00C03F38">
        <w:rPr>
          <w:noProof/>
        </w:rPr>
        <w:t>.</w:t>
      </w:r>
      <w:r w:rsidR="00D73329">
        <w:rPr>
          <w:noProof/>
        </w:rPr>
        <w:t>5</w:t>
      </w:r>
      <w:r w:rsidR="005F4F6B" w:rsidRPr="00C03F38">
        <w:rPr>
          <w:color w:val="000000"/>
        </w:rPr>
        <w:fldChar w:fldCharType="end"/>
      </w:r>
      <w:r w:rsidRPr="00C03F38">
        <w:rPr>
          <w:color w:val="000000"/>
        </w:rPr>
        <w:t xml:space="preserve">, three levels of each factor were selected primarily to obtain a relationship between dynamic fluid loss and the selected factors using regression analysis. </w:t>
      </w:r>
      <w:r w:rsidR="00793576" w:rsidRPr="00C03F38">
        <w:rPr>
          <w:color w:val="000000"/>
        </w:rPr>
        <w:t xml:space="preserve">The definition and application of </w:t>
      </w:r>
      <w:r w:rsidR="00793576" w:rsidRPr="00C03F38">
        <w:t>r</w:t>
      </w:r>
      <w:r w:rsidRPr="00C03F38">
        <w:t xml:space="preserve">egression analysis </w:t>
      </w:r>
      <w:r w:rsidR="00793576" w:rsidRPr="00C03F38">
        <w:t>ha</w:t>
      </w:r>
      <w:r w:rsidR="00C344E7" w:rsidRPr="00C03F38">
        <w:t>ve</w:t>
      </w:r>
      <w:r w:rsidR="00793576" w:rsidRPr="00C03F38">
        <w:t xml:space="preserve"> been explained in section 5.3.6.</w:t>
      </w:r>
      <w:r w:rsidRPr="00C03F38">
        <w:rPr>
          <w:color w:val="000000"/>
        </w:rPr>
        <w:t xml:space="preserve"> The </w:t>
      </w:r>
      <w:r w:rsidRPr="00C03F38">
        <w:rPr>
          <w:color w:val="000000"/>
        </w:rPr>
        <w:lastRenderedPageBreak/>
        <w:t xml:space="preserve">regression analysis </w:t>
      </w:r>
      <w:r w:rsidR="00793576" w:rsidRPr="00C03F38">
        <w:rPr>
          <w:color w:val="000000"/>
        </w:rPr>
        <w:t>that was performed on the results from the vertical fracture experiments was</w:t>
      </w:r>
      <w:r w:rsidRPr="00C03F38">
        <w:rPr>
          <w:color w:val="000000"/>
        </w:rPr>
        <w:t xml:space="preserve"> based on a 95% confidence interval and </w:t>
      </w:r>
      <w:r w:rsidR="00F505A8" w:rsidRPr="00C03F38">
        <w:rPr>
          <w:color w:val="000000"/>
        </w:rPr>
        <w:t>is</w:t>
      </w:r>
      <w:r w:rsidRPr="00C03F38">
        <w:rPr>
          <w:color w:val="000000"/>
        </w:rPr>
        <w:t xml:space="preserve"> valid for temperatures up to 220</w:t>
      </w:r>
      <w:r w:rsidRPr="00C03F38">
        <w:rPr>
          <w:color w:val="000000"/>
          <w:vertAlign w:val="superscript"/>
        </w:rPr>
        <w:t>o</w:t>
      </w:r>
      <w:r w:rsidRPr="00C03F38">
        <w:rPr>
          <w:color w:val="000000"/>
        </w:rPr>
        <w:t>F, rotary speed up to 110</w:t>
      </w:r>
      <w:r w:rsidR="00FC08D0" w:rsidRPr="00C03F38">
        <w:rPr>
          <w:color w:val="000000"/>
        </w:rPr>
        <w:t xml:space="preserve"> </w:t>
      </w:r>
      <w:r w:rsidR="00FC08D0" w:rsidRPr="00C03F38">
        <w:t>rpm</w:t>
      </w:r>
      <w:r w:rsidRPr="00C03F38">
        <w:rPr>
          <w:color w:val="000000"/>
        </w:rPr>
        <w:t>, and other constant experimental conditions used.</w:t>
      </w:r>
      <w:r w:rsidR="00057592" w:rsidRPr="00C03F38">
        <w:rPr>
          <w:color w:val="000000"/>
        </w:rPr>
        <w:t xml:space="preserve"> The vertical fracture regression hypothesis has been developed in </w:t>
      </w:r>
      <w:r w:rsidR="002956E7" w:rsidRPr="00C03F38">
        <w:rPr>
          <w:color w:val="000000"/>
        </w:rPr>
        <w:t>s</w:t>
      </w:r>
      <w:r w:rsidR="00057592" w:rsidRPr="00C03F38">
        <w:rPr>
          <w:color w:val="000000"/>
        </w:rPr>
        <w:t>ection 3.2.3</w:t>
      </w:r>
      <w:r w:rsidR="00C344E7" w:rsidRPr="00C03F38">
        <w:rPr>
          <w:color w:val="000000"/>
        </w:rPr>
        <w:t>.</w:t>
      </w:r>
    </w:p>
    <w:p w14:paraId="525F6CF9" w14:textId="4B80D23C" w:rsidR="00DF35CC" w:rsidRPr="00C03F38" w:rsidRDefault="00DF35CC" w:rsidP="000F3608">
      <w:pPr>
        <w:spacing w:before="240" w:after="240"/>
        <w:ind w:firstLine="720"/>
        <w:jc w:val="both"/>
      </w:pPr>
      <w:r w:rsidRPr="00C03F38">
        <w:t xml:space="preserve">The ANOVA table from </w:t>
      </w:r>
      <w:r w:rsidR="002956E7" w:rsidRPr="00C03F38">
        <w:t>the</w:t>
      </w:r>
      <w:r w:rsidRPr="00C03F38">
        <w:t xml:space="preserve"> regression analysis is used to determine the significance of the </w:t>
      </w:r>
      <w:r w:rsidR="00AA6B9A" w:rsidRPr="00C03F38">
        <w:t xml:space="preserve">vertical fracture </w:t>
      </w:r>
      <w:r w:rsidRPr="00C03F38">
        <w:t>regression.</w:t>
      </w:r>
      <w:r w:rsidR="00AA6B9A" w:rsidRPr="00C03F38">
        <w:t xml:space="preserve"> </w:t>
      </w:r>
      <w:r w:rsidR="00AA6B9A" w:rsidRPr="00C03F38">
        <w:fldChar w:fldCharType="begin"/>
      </w:r>
      <w:r w:rsidR="00AA6B9A" w:rsidRPr="00C03F38">
        <w:instrText xml:space="preserve"> REF _Ref524428624 \h </w:instrText>
      </w:r>
      <w:r w:rsidR="005133EB" w:rsidRPr="00C03F38">
        <w:instrText xml:space="preserve"> \* MERGEFORMAT </w:instrText>
      </w:r>
      <w:r w:rsidR="00AA6B9A" w:rsidRPr="00C03F38">
        <w:fldChar w:fldCharType="separate"/>
      </w:r>
      <w:r w:rsidR="00D73329" w:rsidRPr="00C03F38">
        <w:t xml:space="preserve">Table </w:t>
      </w:r>
      <w:r w:rsidR="00D73329">
        <w:rPr>
          <w:noProof/>
        </w:rPr>
        <w:t>5</w:t>
      </w:r>
      <w:r w:rsidR="00D73329" w:rsidRPr="00C03F38">
        <w:rPr>
          <w:noProof/>
        </w:rPr>
        <w:t>.</w:t>
      </w:r>
      <w:r w:rsidR="00D73329">
        <w:rPr>
          <w:noProof/>
        </w:rPr>
        <w:t>6</w:t>
      </w:r>
      <w:r w:rsidR="00AA6B9A" w:rsidRPr="00C03F38">
        <w:fldChar w:fldCharType="end"/>
      </w:r>
      <w:r w:rsidR="00AA6B9A" w:rsidRPr="00C03F38">
        <w:t xml:space="preserve"> </w:t>
      </w:r>
      <w:r w:rsidRPr="00C03F38">
        <w:t>shows the ANOVA for the regression analysis. Based on a 95% confidence interval</w:t>
      </w:r>
      <w:r w:rsidR="00164EB1" w:rsidRPr="00C03F38">
        <w:t xml:space="preserve"> (CI)</w:t>
      </w:r>
      <w:r w:rsidRPr="00C03F38">
        <w:t xml:space="preserve">, the </w:t>
      </w:r>
      <w:r w:rsidR="009E1311" w:rsidRPr="00C03F38">
        <w:t>p-value</w:t>
      </w:r>
      <w:r w:rsidRPr="00C03F38">
        <w:t xml:space="preserve"> is than 0.05 (i.e type I error, α = 0.05).</w:t>
      </w:r>
      <w:r w:rsidR="00FC08D0" w:rsidRPr="00C03F38">
        <w:t xml:space="preserve"> </w:t>
      </w:r>
      <w:r w:rsidRPr="00C03F38">
        <w:t xml:space="preserve">With the forgoing, the null hypothesis is rejected, and the alternative hypothesis is accepted. This implies that dynamic </w:t>
      </w:r>
      <w:r w:rsidR="00C35028" w:rsidRPr="00C03F38">
        <w:t xml:space="preserve">drilling </w:t>
      </w:r>
      <w:r w:rsidRPr="00C03F38">
        <w:t xml:space="preserve">fluid loss can be explained from changes in </w:t>
      </w:r>
      <w:r w:rsidR="00C344E7" w:rsidRPr="00C03F38">
        <w:t>Cedar fiber</w:t>
      </w:r>
      <w:r w:rsidRPr="00C03F38">
        <w:t xml:space="preserve"> </w:t>
      </w:r>
      <w:r w:rsidR="00C344E7" w:rsidRPr="00C03F38">
        <w:t xml:space="preserve">LCOM </w:t>
      </w:r>
      <w:r w:rsidRPr="00C03F38">
        <w:t xml:space="preserve">concentration and vertical fracture width. Thus, for </w:t>
      </w:r>
      <w:r w:rsidR="00BF323D" w:rsidRPr="00C03F38">
        <w:t>Cedar</w:t>
      </w:r>
      <w:r w:rsidRPr="00C03F38">
        <w:t xml:space="preserve"> fiber LCM concentration between 5 lb/bbl </w:t>
      </w:r>
      <w:r w:rsidR="00B81F68" w:rsidRPr="00C03F38">
        <w:t>and</w:t>
      </w:r>
      <w:r w:rsidRPr="00C03F38">
        <w:t xml:space="preserve"> 30 lb/bbl, vertical fracture dimensions (width between 500 µm and 2000 µm, height = 10000 µm), and other experimental conditions, dynamic</w:t>
      </w:r>
      <w:r w:rsidR="00BA3840" w:rsidRPr="00C03F38">
        <w:t xml:space="preserve"> drilling</w:t>
      </w:r>
      <w:r w:rsidRPr="00C03F38">
        <w:t xml:space="preserve"> fluid loss can be estimated. </w:t>
      </w:r>
    </w:p>
    <w:p w14:paraId="31E480E6" w14:textId="7EE6C7B9" w:rsidR="00550F9C" w:rsidRPr="00C03F38" w:rsidRDefault="00550F9C" w:rsidP="004B6989">
      <w:pPr>
        <w:pStyle w:val="Caption"/>
      </w:pPr>
      <w:bookmarkStart w:id="361" w:name="_Ref524428624"/>
      <w:bookmarkStart w:id="362" w:name="_Toc531259507"/>
      <w:r w:rsidRPr="00C03F38">
        <w:t xml:space="preserve">Table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5</w:t>
      </w:r>
      <w:r w:rsidR="002F7CD9" w:rsidRPr="00C03F38">
        <w:rPr>
          <w:noProof/>
        </w:rPr>
        <w:fldChar w:fldCharType="end"/>
      </w:r>
      <w:r w:rsidRPr="00C03F38">
        <w:t>.</w:t>
      </w:r>
      <w:r w:rsidR="002F7CD9" w:rsidRPr="00C03F38">
        <w:rPr>
          <w:noProof/>
        </w:rPr>
        <w:fldChar w:fldCharType="begin"/>
      </w:r>
      <w:r w:rsidR="002F7CD9" w:rsidRPr="00C03F38">
        <w:rPr>
          <w:noProof/>
        </w:rPr>
        <w:instrText xml:space="preserve"> SEQ Table \* ARABIC \s 1 </w:instrText>
      </w:r>
      <w:r w:rsidR="002F7CD9" w:rsidRPr="00C03F38">
        <w:rPr>
          <w:noProof/>
        </w:rPr>
        <w:fldChar w:fldCharType="separate"/>
      </w:r>
      <w:r w:rsidR="00D73329">
        <w:rPr>
          <w:noProof/>
        </w:rPr>
        <w:t>6</w:t>
      </w:r>
      <w:r w:rsidR="002F7CD9" w:rsidRPr="00C03F38">
        <w:rPr>
          <w:noProof/>
        </w:rPr>
        <w:fldChar w:fldCharType="end"/>
      </w:r>
      <w:bookmarkEnd w:id="361"/>
      <w:r w:rsidRPr="00C03F38">
        <w:t>: Significance of the regression analysis</w:t>
      </w:r>
      <w:bookmarkEnd w:id="362"/>
    </w:p>
    <w:tbl>
      <w:tblPr>
        <w:tblW w:w="51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5"/>
        <w:gridCol w:w="540"/>
        <w:gridCol w:w="810"/>
        <w:gridCol w:w="766"/>
        <w:gridCol w:w="666"/>
        <w:gridCol w:w="1260"/>
      </w:tblGrid>
      <w:tr w:rsidR="00550F9C" w:rsidRPr="00C03F38" w14:paraId="55FADCD7" w14:textId="77777777" w:rsidTr="00E744B4">
        <w:trPr>
          <w:trHeight w:val="263"/>
          <w:jc w:val="center"/>
        </w:trPr>
        <w:tc>
          <w:tcPr>
            <w:tcW w:w="1165" w:type="dxa"/>
            <w:shd w:val="clear" w:color="auto" w:fill="auto"/>
            <w:noWrap/>
            <w:vAlign w:val="bottom"/>
            <w:hideMark/>
          </w:tcPr>
          <w:p w14:paraId="2631B55F" w14:textId="77777777" w:rsidR="00550F9C" w:rsidRPr="00C03F38" w:rsidRDefault="00550F9C" w:rsidP="004B6989">
            <w:pPr>
              <w:jc w:val="center"/>
              <w:rPr>
                <w:rFonts w:cstheme="minorHAnsi"/>
                <w:bCs/>
                <w:color w:val="000000"/>
                <w:sz w:val="20"/>
                <w:szCs w:val="16"/>
              </w:rPr>
            </w:pPr>
            <w:r w:rsidRPr="00C03F38">
              <w:rPr>
                <w:rFonts w:cstheme="minorHAnsi"/>
                <w:bCs/>
                <w:color w:val="000000"/>
                <w:sz w:val="20"/>
                <w:szCs w:val="16"/>
              </w:rPr>
              <w:t>Source</w:t>
            </w:r>
          </w:p>
        </w:tc>
        <w:tc>
          <w:tcPr>
            <w:tcW w:w="540" w:type="dxa"/>
            <w:shd w:val="clear" w:color="auto" w:fill="auto"/>
            <w:noWrap/>
            <w:vAlign w:val="bottom"/>
            <w:hideMark/>
          </w:tcPr>
          <w:p w14:paraId="5C07D1BB" w14:textId="77777777" w:rsidR="00550F9C" w:rsidRPr="00C03F38" w:rsidRDefault="00550F9C" w:rsidP="004B6989">
            <w:pPr>
              <w:jc w:val="center"/>
              <w:rPr>
                <w:rFonts w:cstheme="minorHAnsi"/>
                <w:bCs/>
                <w:color w:val="000000"/>
                <w:sz w:val="20"/>
                <w:szCs w:val="16"/>
              </w:rPr>
            </w:pPr>
            <w:r w:rsidRPr="00C03F38">
              <w:rPr>
                <w:rFonts w:cstheme="minorHAnsi"/>
                <w:bCs/>
                <w:color w:val="000000"/>
                <w:sz w:val="20"/>
                <w:szCs w:val="16"/>
              </w:rPr>
              <w:t>df</w:t>
            </w:r>
          </w:p>
        </w:tc>
        <w:tc>
          <w:tcPr>
            <w:tcW w:w="810" w:type="dxa"/>
            <w:shd w:val="clear" w:color="auto" w:fill="auto"/>
            <w:noWrap/>
            <w:vAlign w:val="bottom"/>
            <w:hideMark/>
          </w:tcPr>
          <w:p w14:paraId="3305D311" w14:textId="77777777" w:rsidR="00550F9C" w:rsidRPr="00C03F38" w:rsidRDefault="00550F9C" w:rsidP="004B6989">
            <w:pPr>
              <w:jc w:val="center"/>
              <w:rPr>
                <w:rFonts w:cstheme="minorHAnsi"/>
                <w:bCs/>
                <w:color w:val="000000"/>
                <w:sz w:val="20"/>
                <w:szCs w:val="16"/>
              </w:rPr>
            </w:pPr>
            <w:r w:rsidRPr="00C03F38">
              <w:rPr>
                <w:rFonts w:cstheme="minorHAnsi"/>
                <w:bCs/>
                <w:color w:val="000000"/>
                <w:sz w:val="20"/>
                <w:szCs w:val="16"/>
              </w:rPr>
              <w:t>SS</w:t>
            </w:r>
          </w:p>
        </w:tc>
        <w:tc>
          <w:tcPr>
            <w:tcW w:w="720" w:type="dxa"/>
            <w:shd w:val="clear" w:color="auto" w:fill="auto"/>
            <w:noWrap/>
            <w:vAlign w:val="bottom"/>
            <w:hideMark/>
          </w:tcPr>
          <w:p w14:paraId="017F0EBE" w14:textId="77777777" w:rsidR="00550F9C" w:rsidRPr="00C03F38" w:rsidRDefault="00550F9C" w:rsidP="004B6989">
            <w:pPr>
              <w:jc w:val="center"/>
              <w:rPr>
                <w:rFonts w:cstheme="minorHAnsi"/>
                <w:bCs/>
                <w:color w:val="000000"/>
                <w:sz w:val="20"/>
                <w:szCs w:val="16"/>
              </w:rPr>
            </w:pPr>
            <w:r w:rsidRPr="00C03F38">
              <w:rPr>
                <w:rFonts w:cstheme="minorHAnsi"/>
                <w:bCs/>
                <w:color w:val="000000"/>
                <w:sz w:val="20"/>
                <w:szCs w:val="16"/>
              </w:rPr>
              <w:t>MS</w:t>
            </w:r>
          </w:p>
        </w:tc>
        <w:tc>
          <w:tcPr>
            <w:tcW w:w="630" w:type="dxa"/>
            <w:shd w:val="clear" w:color="auto" w:fill="auto"/>
            <w:noWrap/>
            <w:vAlign w:val="bottom"/>
            <w:hideMark/>
          </w:tcPr>
          <w:p w14:paraId="02654128" w14:textId="77777777" w:rsidR="00550F9C" w:rsidRPr="00C03F38" w:rsidRDefault="00550F9C" w:rsidP="004B6989">
            <w:pPr>
              <w:jc w:val="center"/>
              <w:rPr>
                <w:rFonts w:cstheme="minorHAnsi"/>
                <w:bCs/>
                <w:color w:val="000000"/>
                <w:sz w:val="20"/>
                <w:szCs w:val="16"/>
              </w:rPr>
            </w:pPr>
            <w:r w:rsidRPr="00C03F38">
              <w:rPr>
                <w:rFonts w:cstheme="minorHAnsi"/>
                <w:bCs/>
                <w:color w:val="000000"/>
                <w:sz w:val="20"/>
                <w:szCs w:val="16"/>
              </w:rPr>
              <w:t>F</w:t>
            </w:r>
            <w:r w:rsidRPr="00C03F38">
              <w:rPr>
                <w:rFonts w:cstheme="minorHAnsi"/>
                <w:bCs/>
                <w:color w:val="000000"/>
                <w:sz w:val="20"/>
                <w:szCs w:val="16"/>
                <w:vertAlign w:val="subscript"/>
              </w:rPr>
              <w:t>o</w:t>
            </w:r>
          </w:p>
        </w:tc>
        <w:tc>
          <w:tcPr>
            <w:tcW w:w="1260" w:type="dxa"/>
            <w:shd w:val="clear" w:color="auto" w:fill="auto"/>
            <w:noWrap/>
            <w:vAlign w:val="bottom"/>
            <w:hideMark/>
          </w:tcPr>
          <w:p w14:paraId="01813C81" w14:textId="77777777" w:rsidR="00550F9C" w:rsidRPr="00C03F38" w:rsidRDefault="009E1311" w:rsidP="004B6989">
            <w:pPr>
              <w:jc w:val="center"/>
              <w:rPr>
                <w:rFonts w:cstheme="minorHAnsi"/>
                <w:bCs/>
                <w:color w:val="000000"/>
                <w:sz w:val="20"/>
                <w:szCs w:val="16"/>
              </w:rPr>
            </w:pPr>
            <w:r w:rsidRPr="00C03F38">
              <w:rPr>
                <w:rFonts w:cstheme="minorHAnsi"/>
                <w:bCs/>
                <w:color w:val="000000"/>
                <w:sz w:val="20"/>
                <w:szCs w:val="16"/>
              </w:rPr>
              <w:t>P-value</w:t>
            </w:r>
          </w:p>
        </w:tc>
      </w:tr>
      <w:tr w:rsidR="00550F9C" w:rsidRPr="00C03F38" w14:paraId="3855DFBD" w14:textId="77777777" w:rsidTr="00E744B4">
        <w:trPr>
          <w:trHeight w:val="263"/>
          <w:jc w:val="center"/>
        </w:trPr>
        <w:tc>
          <w:tcPr>
            <w:tcW w:w="1165" w:type="dxa"/>
            <w:shd w:val="clear" w:color="auto" w:fill="auto"/>
            <w:noWrap/>
            <w:vAlign w:val="bottom"/>
            <w:hideMark/>
          </w:tcPr>
          <w:p w14:paraId="13F7099B" w14:textId="77777777" w:rsidR="00550F9C" w:rsidRPr="00C03F38" w:rsidRDefault="00550F9C" w:rsidP="004B6989">
            <w:pPr>
              <w:jc w:val="center"/>
              <w:rPr>
                <w:rFonts w:cstheme="minorHAnsi"/>
                <w:color w:val="000000"/>
                <w:sz w:val="20"/>
                <w:szCs w:val="16"/>
              </w:rPr>
            </w:pPr>
            <w:r w:rsidRPr="00C03F38">
              <w:rPr>
                <w:rFonts w:cstheme="minorHAnsi"/>
                <w:color w:val="000000"/>
                <w:sz w:val="20"/>
                <w:szCs w:val="16"/>
              </w:rPr>
              <w:t>Regression</w:t>
            </w:r>
          </w:p>
        </w:tc>
        <w:tc>
          <w:tcPr>
            <w:tcW w:w="540" w:type="dxa"/>
            <w:shd w:val="clear" w:color="auto" w:fill="auto"/>
            <w:noWrap/>
            <w:vAlign w:val="bottom"/>
            <w:hideMark/>
          </w:tcPr>
          <w:p w14:paraId="07384AFD" w14:textId="77777777" w:rsidR="00550F9C" w:rsidRPr="00C03F38" w:rsidRDefault="00550F9C" w:rsidP="004B6989">
            <w:pPr>
              <w:jc w:val="center"/>
              <w:rPr>
                <w:rFonts w:cstheme="minorHAnsi"/>
                <w:color w:val="000000"/>
                <w:sz w:val="20"/>
                <w:szCs w:val="16"/>
              </w:rPr>
            </w:pPr>
            <w:r w:rsidRPr="00C03F38">
              <w:rPr>
                <w:rFonts w:cstheme="minorHAnsi"/>
                <w:color w:val="000000"/>
                <w:sz w:val="20"/>
                <w:szCs w:val="16"/>
              </w:rPr>
              <w:t>2</w:t>
            </w:r>
          </w:p>
        </w:tc>
        <w:tc>
          <w:tcPr>
            <w:tcW w:w="810" w:type="dxa"/>
            <w:shd w:val="clear" w:color="auto" w:fill="auto"/>
            <w:noWrap/>
            <w:vAlign w:val="bottom"/>
            <w:hideMark/>
          </w:tcPr>
          <w:p w14:paraId="15A190EC" w14:textId="77777777" w:rsidR="00550F9C" w:rsidRPr="00C03F38" w:rsidRDefault="00550F9C" w:rsidP="004B6989">
            <w:pPr>
              <w:jc w:val="center"/>
              <w:rPr>
                <w:rFonts w:cstheme="minorHAnsi"/>
                <w:color w:val="000000"/>
                <w:sz w:val="20"/>
                <w:szCs w:val="16"/>
              </w:rPr>
            </w:pPr>
            <w:r w:rsidRPr="00C03F38">
              <w:rPr>
                <w:rFonts w:cstheme="minorHAnsi"/>
                <w:color w:val="000000"/>
                <w:sz w:val="20"/>
                <w:szCs w:val="16"/>
              </w:rPr>
              <w:t>647.45</w:t>
            </w:r>
          </w:p>
        </w:tc>
        <w:tc>
          <w:tcPr>
            <w:tcW w:w="720" w:type="dxa"/>
            <w:shd w:val="clear" w:color="auto" w:fill="auto"/>
            <w:noWrap/>
            <w:vAlign w:val="bottom"/>
            <w:hideMark/>
          </w:tcPr>
          <w:p w14:paraId="72416C5F" w14:textId="77777777" w:rsidR="00550F9C" w:rsidRPr="00C03F38" w:rsidRDefault="00550F9C" w:rsidP="004B6989">
            <w:pPr>
              <w:jc w:val="center"/>
              <w:rPr>
                <w:rFonts w:cstheme="minorHAnsi"/>
                <w:color w:val="000000"/>
                <w:sz w:val="20"/>
                <w:szCs w:val="16"/>
              </w:rPr>
            </w:pPr>
            <w:r w:rsidRPr="00C03F38">
              <w:rPr>
                <w:rFonts w:cstheme="minorHAnsi"/>
                <w:color w:val="000000"/>
                <w:sz w:val="20"/>
                <w:szCs w:val="16"/>
              </w:rPr>
              <w:t>323.73</w:t>
            </w:r>
          </w:p>
        </w:tc>
        <w:tc>
          <w:tcPr>
            <w:tcW w:w="630" w:type="dxa"/>
            <w:shd w:val="clear" w:color="auto" w:fill="auto"/>
            <w:noWrap/>
            <w:vAlign w:val="bottom"/>
            <w:hideMark/>
          </w:tcPr>
          <w:p w14:paraId="52E77305" w14:textId="77777777" w:rsidR="00550F9C" w:rsidRPr="00C03F38" w:rsidRDefault="00550F9C" w:rsidP="004B6989">
            <w:pPr>
              <w:jc w:val="center"/>
              <w:rPr>
                <w:rFonts w:cstheme="minorHAnsi"/>
                <w:color w:val="000000"/>
                <w:sz w:val="20"/>
                <w:szCs w:val="16"/>
              </w:rPr>
            </w:pPr>
            <w:r w:rsidRPr="00C03F38">
              <w:rPr>
                <w:rFonts w:cstheme="minorHAnsi"/>
                <w:color w:val="000000"/>
                <w:sz w:val="20"/>
                <w:szCs w:val="16"/>
              </w:rPr>
              <w:t>16.84</w:t>
            </w:r>
          </w:p>
        </w:tc>
        <w:tc>
          <w:tcPr>
            <w:tcW w:w="1260" w:type="dxa"/>
            <w:shd w:val="clear" w:color="auto" w:fill="auto"/>
            <w:noWrap/>
            <w:vAlign w:val="bottom"/>
            <w:hideMark/>
          </w:tcPr>
          <w:p w14:paraId="1434600F" w14:textId="77777777" w:rsidR="00550F9C" w:rsidRPr="00C03F38" w:rsidRDefault="00550F9C" w:rsidP="004B6989">
            <w:pPr>
              <w:jc w:val="center"/>
              <w:rPr>
                <w:rFonts w:cstheme="minorHAnsi"/>
                <w:color w:val="000000"/>
                <w:sz w:val="20"/>
                <w:szCs w:val="16"/>
              </w:rPr>
            </w:pPr>
            <w:r w:rsidRPr="00C03F38">
              <w:rPr>
                <w:rFonts w:cstheme="minorHAnsi"/>
                <w:color w:val="000000"/>
                <w:sz w:val="20"/>
                <w:szCs w:val="16"/>
              </w:rPr>
              <w:t>0.0035</w:t>
            </w:r>
          </w:p>
        </w:tc>
      </w:tr>
      <w:tr w:rsidR="00550F9C" w:rsidRPr="00C03F38" w14:paraId="040A1FB4" w14:textId="77777777" w:rsidTr="00E744B4">
        <w:trPr>
          <w:trHeight w:val="263"/>
          <w:jc w:val="center"/>
        </w:trPr>
        <w:tc>
          <w:tcPr>
            <w:tcW w:w="1165" w:type="dxa"/>
            <w:shd w:val="clear" w:color="auto" w:fill="auto"/>
            <w:noWrap/>
            <w:vAlign w:val="bottom"/>
            <w:hideMark/>
          </w:tcPr>
          <w:p w14:paraId="517529A7" w14:textId="77777777" w:rsidR="00550F9C" w:rsidRPr="00C03F38" w:rsidRDefault="00550F9C" w:rsidP="004B6989">
            <w:pPr>
              <w:jc w:val="center"/>
              <w:rPr>
                <w:rFonts w:cstheme="minorHAnsi"/>
                <w:color w:val="000000"/>
                <w:sz w:val="20"/>
                <w:szCs w:val="16"/>
              </w:rPr>
            </w:pPr>
            <w:r w:rsidRPr="00C03F38">
              <w:rPr>
                <w:rFonts w:cstheme="minorHAnsi"/>
                <w:color w:val="000000"/>
                <w:sz w:val="20"/>
                <w:szCs w:val="16"/>
              </w:rPr>
              <w:t>Residual</w:t>
            </w:r>
          </w:p>
        </w:tc>
        <w:tc>
          <w:tcPr>
            <w:tcW w:w="540" w:type="dxa"/>
            <w:shd w:val="clear" w:color="auto" w:fill="auto"/>
            <w:noWrap/>
            <w:vAlign w:val="bottom"/>
            <w:hideMark/>
          </w:tcPr>
          <w:p w14:paraId="16CBDD43" w14:textId="77777777" w:rsidR="00550F9C" w:rsidRPr="00C03F38" w:rsidRDefault="00550F9C" w:rsidP="004B6989">
            <w:pPr>
              <w:jc w:val="center"/>
              <w:rPr>
                <w:rFonts w:cstheme="minorHAnsi"/>
                <w:color w:val="000000"/>
                <w:sz w:val="20"/>
                <w:szCs w:val="16"/>
              </w:rPr>
            </w:pPr>
            <w:r w:rsidRPr="00C03F38">
              <w:rPr>
                <w:rFonts w:cstheme="minorHAnsi"/>
                <w:color w:val="000000"/>
                <w:sz w:val="20"/>
                <w:szCs w:val="16"/>
              </w:rPr>
              <w:t>6</w:t>
            </w:r>
          </w:p>
        </w:tc>
        <w:tc>
          <w:tcPr>
            <w:tcW w:w="810" w:type="dxa"/>
            <w:shd w:val="clear" w:color="auto" w:fill="auto"/>
            <w:noWrap/>
            <w:vAlign w:val="bottom"/>
            <w:hideMark/>
          </w:tcPr>
          <w:p w14:paraId="25F414E7" w14:textId="77777777" w:rsidR="00550F9C" w:rsidRPr="00C03F38" w:rsidRDefault="00550F9C" w:rsidP="004B6989">
            <w:pPr>
              <w:jc w:val="center"/>
              <w:rPr>
                <w:rFonts w:cstheme="minorHAnsi"/>
                <w:color w:val="000000"/>
                <w:sz w:val="20"/>
                <w:szCs w:val="16"/>
              </w:rPr>
            </w:pPr>
            <w:r w:rsidRPr="00C03F38">
              <w:rPr>
                <w:rFonts w:cstheme="minorHAnsi"/>
                <w:color w:val="000000"/>
                <w:sz w:val="20"/>
                <w:szCs w:val="16"/>
              </w:rPr>
              <w:t>115.31</w:t>
            </w:r>
          </w:p>
        </w:tc>
        <w:tc>
          <w:tcPr>
            <w:tcW w:w="720" w:type="dxa"/>
            <w:shd w:val="clear" w:color="auto" w:fill="auto"/>
            <w:noWrap/>
            <w:vAlign w:val="bottom"/>
            <w:hideMark/>
          </w:tcPr>
          <w:p w14:paraId="1FD2B949" w14:textId="77777777" w:rsidR="00550F9C" w:rsidRPr="00C03F38" w:rsidRDefault="00550F9C" w:rsidP="004B6989">
            <w:pPr>
              <w:jc w:val="center"/>
              <w:rPr>
                <w:rFonts w:cstheme="minorHAnsi"/>
                <w:color w:val="000000"/>
                <w:sz w:val="20"/>
                <w:szCs w:val="16"/>
              </w:rPr>
            </w:pPr>
            <w:r w:rsidRPr="00C03F38">
              <w:rPr>
                <w:rFonts w:cstheme="minorHAnsi"/>
                <w:color w:val="000000"/>
                <w:sz w:val="20"/>
                <w:szCs w:val="16"/>
              </w:rPr>
              <w:t>19.22</w:t>
            </w:r>
          </w:p>
        </w:tc>
        <w:tc>
          <w:tcPr>
            <w:tcW w:w="630" w:type="dxa"/>
            <w:shd w:val="clear" w:color="auto" w:fill="auto"/>
            <w:noWrap/>
            <w:vAlign w:val="bottom"/>
            <w:hideMark/>
          </w:tcPr>
          <w:p w14:paraId="721AF76A" w14:textId="77777777" w:rsidR="00550F9C" w:rsidRPr="00C03F38" w:rsidRDefault="00550F9C" w:rsidP="004B6989">
            <w:pPr>
              <w:jc w:val="center"/>
              <w:rPr>
                <w:rFonts w:cstheme="minorHAnsi"/>
                <w:color w:val="000000"/>
                <w:sz w:val="20"/>
                <w:szCs w:val="16"/>
              </w:rPr>
            </w:pPr>
          </w:p>
        </w:tc>
        <w:tc>
          <w:tcPr>
            <w:tcW w:w="1260" w:type="dxa"/>
            <w:shd w:val="clear" w:color="auto" w:fill="auto"/>
            <w:noWrap/>
            <w:vAlign w:val="bottom"/>
            <w:hideMark/>
          </w:tcPr>
          <w:p w14:paraId="0F928BCE" w14:textId="77777777" w:rsidR="00550F9C" w:rsidRPr="00C03F38" w:rsidRDefault="00550F9C" w:rsidP="004B6989">
            <w:pPr>
              <w:jc w:val="center"/>
              <w:rPr>
                <w:rFonts w:cstheme="minorHAnsi"/>
                <w:sz w:val="20"/>
                <w:szCs w:val="16"/>
              </w:rPr>
            </w:pPr>
          </w:p>
        </w:tc>
      </w:tr>
      <w:tr w:rsidR="00550F9C" w:rsidRPr="00C03F38" w14:paraId="0DDCFA35" w14:textId="77777777" w:rsidTr="00E744B4">
        <w:trPr>
          <w:trHeight w:val="263"/>
          <w:jc w:val="center"/>
        </w:trPr>
        <w:tc>
          <w:tcPr>
            <w:tcW w:w="1165" w:type="dxa"/>
            <w:shd w:val="clear" w:color="auto" w:fill="auto"/>
            <w:noWrap/>
            <w:vAlign w:val="bottom"/>
            <w:hideMark/>
          </w:tcPr>
          <w:p w14:paraId="136EE2E8" w14:textId="77777777" w:rsidR="00550F9C" w:rsidRPr="00C03F38" w:rsidRDefault="00550F9C" w:rsidP="004B6989">
            <w:pPr>
              <w:jc w:val="center"/>
              <w:rPr>
                <w:rFonts w:cstheme="minorHAnsi"/>
                <w:color w:val="000000"/>
                <w:sz w:val="20"/>
                <w:szCs w:val="16"/>
              </w:rPr>
            </w:pPr>
            <w:r w:rsidRPr="00C03F38">
              <w:rPr>
                <w:rFonts w:cstheme="minorHAnsi"/>
                <w:color w:val="000000"/>
                <w:sz w:val="20"/>
                <w:szCs w:val="16"/>
              </w:rPr>
              <w:t>Total</w:t>
            </w:r>
          </w:p>
        </w:tc>
        <w:tc>
          <w:tcPr>
            <w:tcW w:w="540" w:type="dxa"/>
            <w:shd w:val="clear" w:color="auto" w:fill="auto"/>
            <w:noWrap/>
            <w:vAlign w:val="bottom"/>
            <w:hideMark/>
          </w:tcPr>
          <w:p w14:paraId="20039FB2" w14:textId="77777777" w:rsidR="00550F9C" w:rsidRPr="00C03F38" w:rsidRDefault="00550F9C" w:rsidP="004B6989">
            <w:pPr>
              <w:jc w:val="center"/>
              <w:rPr>
                <w:rFonts w:cstheme="minorHAnsi"/>
                <w:color w:val="000000"/>
                <w:sz w:val="20"/>
                <w:szCs w:val="16"/>
              </w:rPr>
            </w:pPr>
            <w:r w:rsidRPr="00C03F38">
              <w:rPr>
                <w:rFonts w:cstheme="minorHAnsi"/>
                <w:color w:val="000000"/>
                <w:sz w:val="20"/>
                <w:szCs w:val="16"/>
              </w:rPr>
              <w:t>8</w:t>
            </w:r>
          </w:p>
        </w:tc>
        <w:tc>
          <w:tcPr>
            <w:tcW w:w="810" w:type="dxa"/>
            <w:shd w:val="clear" w:color="auto" w:fill="auto"/>
            <w:noWrap/>
            <w:vAlign w:val="bottom"/>
            <w:hideMark/>
          </w:tcPr>
          <w:p w14:paraId="46123918" w14:textId="77777777" w:rsidR="00550F9C" w:rsidRPr="00C03F38" w:rsidRDefault="00550F9C" w:rsidP="004B6989">
            <w:pPr>
              <w:jc w:val="center"/>
              <w:rPr>
                <w:rFonts w:cstheme="minorHAnsi"/>
                <w:color w:val="000000"/>
                <w:sz w:val="20"/>
                <w:szCs w:val="16"/>
              </w:rPr>
            </w:pPr>
            <w:r w:rsidRPr="00C03F38">
              <w:rPr>
                <w:rFonts w:cstheme="minorHAnsi"/>
                <w:color w:val="000000"/>
                <w:sz w:val="20"/>
                <w:szCs w:val="16"/>
              </w:rPr>
              <w:t>762.76</w:t>
            </w:r>
          </w:p>
        </w:tc>
        <w:tc>
          <w:tcPr>
            <w:tcW w:w="720" w:type="dxa"/>
            <w:shd w:val="clear" w:color="auto" w:fill="auto"/>
            <w:noWrap/>
            <w:vAlign w:val="bottom"/>
            <w:hideMark/>
          </w:tcPr>
          <w:p w14:paraId="442527DC" w14:textId="77777777" w:rsidR="00550F9C" w:rsidRPr="00C03F38" w:rsidRDefault="00550F9C" w:rsidP="004B6989">
            <w:pPr>
              <w:jc w:val="center"/>
              <w:rPr>
                <w:rFonts w:cstheme="minorHAnsi"/>
                <w:color w:val="000000"/>
                <w:sz w:val="20"/>
                <w:szCs w:val="16"/>
              </w:rPr>
            </w:pPr>
          </w:p>
        </w:tc>
        <w:tc>
          <w:tcPr>
            <w:tcW w:w="630" w:type="dxa"/>
            <w:shd w:val="clear" w:color="auto" w:fill="auto"/>
            <w:noWrap/>
            <w:vAlign w:val="bottom"/>
            <w:hideMark/>
          </w:tcPr>
          <w:p w14:paraId="6076EA1A" w14:textId="77777777" w:rsidR="00550F9C" w:rsidRPr="00C03F38" w:rsidRDefault="00550F9C" w:rsidP="004B6989">
            <w:pPr>
              <w:jc w:val="center"/>
              <w:rPr>
                <w:rFonts w:cstheme="minorHAnsi"/>
                <w:sz w:val="20"/>
                <w:szCs w:val="16"/>
              </w:rPr>
            </w:pPr>
          </w:p>
        </w:tc>
        <w:tc>
          <w:tcPr>
            <w:tcW w:w="1260" w:type="dxa"/>
            <w:shd w:val="clear" w:color="auto" w:fill="auto"/>
            <w:noWrap/>
            <w:vAlign w:val="bottom"/>
            <w:hideMark/>
          </w:tcPr>
          <w:p w14:paraId="4CFFD6B7" w14:textId="77777777" w:rsidR="00550F9C" w:rsidRPr="00C03F38" w:rsidRDefault="00550F9C" w:rsidP="004B6989">
            <w:pPr>
              <w:jc w:val="center"/>
              <w:rPr>
                <w:rFonts w:cstheme="minorHAnsi"/>
                <w:sz w:val="20"/>
                <w:szCs w:val="16"/>
              </w:rPr>
            </w:pPr>
          </w:p>
        </w:tc>
      </w:tr>
    </w:tbl>
    <w:p w14:paraId="717780EB" w14:textId="52AD01F2" w:rsidR="00DF35CC" w:rsidRPr="00C03F38" w:rsidRDefault="00550F9C" w:rsidP="000F3608">
      <w:pPr>
        <w:spacing w:before="240"/>
        <w:jc w:val="both"/>
      </w:pPr>
      <w:r w:rsidRPr="00C03F38">
        <w:fldChar w:fldCharType="begin"/>
      </w:r>
      <w:r w:rsidRPr="00C03F38">
        <w:instrText xml:space="preserve"> REF _Ref524429081 \h </w:instrText>
      </w:r>
      <w:r w:rsidR="005133EB" w:rsidRPr="00C03F38">
        <w:instrText xml:space="preserve"> \* MERGEFORMAT </w:instrText>
      </w:r>
      <w:r w:rsidRPr="00C03F38">
        <w:fldChar w:fldCharType="separate"/>
      </w:r>
      <w:r w:rsidR="00D73329" w:rsidRPr="00C03F38">
        <w:t xml:space="preserve">Table </w:t>
      </w:r>
      <w:r w:rsidR="00D73329">
        <w:rPr>
          <w:noProof/>
        </w:rPr>
        <w:t>5</w:t>
      </w:r>
      <w:r w:rsidR="00D73329" w:rsidRPr="00C03F38">
        <w:rPr>
          <w:noProof/>
        </w:rPr>
        <w:t>.</w:t>
      </w:r>
      <w:r w:rsidR="00D73329">
        <w:rPr>
          <w:noProof/>
        </w:rPr>
        <w:t>7</w:t>
      </w:r>
      <w:r w:rsidRPr="00C03F38">
        <w:fldChar w:fldCharType="end"/>
      </w:r>
      <w:r w:rsidRPr="00C03F38">
        <w:t xml:space="preserve"> </w:t>
      </w:r>
      <w:r w:rsidR="00DF35CC" w:rsidRPr="00C03F38">
        <w:t xml:space="preserve">shows other statistical data that </w:t>
      </w:r>
      <w:r w:rsidR="00662090" w:rsidRPr="00C03F38">
        <w:t>are</w:t>
      </w:r>
      <w:r w:rsidR="00DF35CC" w:rsidRPr="00C03F38">
        <w:t xml:space="preserve"> used to evaluate the regression model. One of the important components in this table is the R</w:t>
      </w:r>
      <w:r w:rsidR="00DF35CC" w:rsidRPr="00C03F38">
        <w:rPr>
          <w:vertAlign w:val="superscript"/>
        </w:rPr>
        <w:t>2</w:t>
      </w:r>
      <w:r w:rsidR="00DF35CC" w:rsidRPr="00C03F38">
        <w:t xml:space="preserve"> value. The R</w:t>
      </w:r>
      <w:r w:rsidR="00DF35CC" w:rsidRPr="00C03F38">
        <w:rPr>
          <w:vertAlign w:val="superscript"/>
        </w:rPr>
        <w:t>2</w:t>
      </w:r>
      <w:r w:rsidR="00DF35CC" w:rsidRPr="00C03F38">
        <w:t xml:space="preserve"> value is used to determine the proportion of variability that the regression model is explaining. The higher the R</w:t>
      </w:r>
      <w:r w:rsidR="00DF35CC" w:rsidRPr="00C03F38">
        <w:rPr>
          <w:vertAlign w:val="superscript"/>
        </w:rPr>
        <w:t>2</w:t>
      </w:r>
      <w:r w:rsidR="00DF35CC" w:rsidRPr="00C03F38">
        <w:t xml:space="preserve"> value the more variability the regression model is explaining, which increases the predictability. The R</w:t>
      </w:r>
      <w:r w:rsidR="00DF35CC" w:rsidRPr="00C03F38">
        <w:rPr>
          <w:vertAlign w:val="superscript"/>
        </w:rPr>
        <w:t>2</w:t>
      </w:r>
      <w:r w:rsidR="00DF35CC" w:rsidRPr="00C03F38">
        <w:t xml:space="preserve"> value for this regression is 84.9</w:t>
      </w:r>
      <w:r w:rsidR="00FC08D0" w:rsidRPr="00C03F38">
        <w:t xml:space="preserve"> </w:t>
      </w:r>
      <w:r w:rsidR="00DF35CC" w:rsidRPr="00C03F38">
        <w:t xml:space="preserve">%. Another important component in </w:t>
      </w:r>
      <w:r w:rsidR="00D415D1" w:rsidRPr="00C03F38">
        <w:fldChar w:fldCharType="begin"/>
      </w:r>
      <w:r w:rsidR="00D415D1" w:rsidRPr="00C03F38">
        <w:instrText xml:space="preserve"> REF _Ref524429081 \h </w:instrText>
      </w:r>
      <w:r w:rsidR="005133EB" w:rsidRPr="00C03F38">
        <w:instrText xml:space="preserve"> \* MERGEFORMAT </w:instrText>
      </w:r>
      <w:r w:rsidR="00D415D1" w:rsidRPr="00C03F38">
        <w:fldChar w:fldCharType="separate"/>
      </w:r>
      <w:r w:rsidR="00D73329" w:rsidRPr="00C03F38">
        <w:t xml:space="preserve">Table </w:t>
      </w:r>
      <w:r w:rsidR="00D73329">
        <w:rPr>
          <w:noProof/>
        </w:rPr>
        <w:t>5</w:t>
      </w:r>
      <w:r w:rsidR="00D73329" w:rsidRPr="00C03F38">
        <w:rPr>
          <w:noProof/>
        </w:rPr>
        <w:t>.</w:t>
      </w:r>
      <w:r w:rsidR="00D73329">
        <w:rPr>
          <w:noProof/>
        </w:rPr>
        <w:t>7</w:t>
      </w:r>
      <w:r w:rsidR="00D415D1" w:rsidRPr="00C03F38">
        <w:fldChar w:fldCharType="end"/>
      </w:r>
      <w:r w:rsidR="00D415D1" w:rsidRPr="00C03F38">
        <w:t xml:space="preserve"> </w:t>
      </w:r>
      <w:r w:rsidR="00DF35CC" w:rsidRPr="00C03F38">
        <w:t>is the adjusted R</w:t>
      </w:r>
      <w:r w:rsidR="00DF35CC" w:rsidRPr="00C03F38">
        <w:rPr>
          <w:vertAlign w:val="superscript"/>
        </w:rPr>
        <w:t>2</w:t>
      </w:r>
      <w:r w:rsidR="00DF35CC" w:rsidRPr="00C03F38">
        <w:t xml:space="preserve"> value. Sometimes, the R</w:t>
      </w:r>
      <w:r w:rsidR="00DF35CC" w:rsidRPr="00C03F38">
        <w:rPr>
          <w:vertAlign w:val="superscript"/>
        </w:rPr>
        <w:t xml:space="preserve">2 </w:t>
      </w:r>
      <w:r w:rsidR="00DF35CC" w:rsidRPr="00C03F38">
        <w:t>value tends to overestimate the impact of the factor</w:t>
      </w:r>
      <w:r w:rsidR="00662090" w:rsidRPr="00C03F38">
        <w:t>(</w:t>
      </w:r>
      <w:r w:rsidR="00DF35CC" w:rsidRPr="00C03F38">
        <w:t>s</w:t>
      </w:r>
      <w:r w:rsidR="00662090" w:rsidRPr="00C03F38">
        <w:t>)</w:t>
      </w:r>
      <w:r w:rsidR="00DF35CC" w:rsidRPr="00C03F38">
        <w:t xml:space="preserve"> affecting a response. </w:t>
      </w:r>
      <w:r w:rsidR="00DF35CC" w:rsidRPr="00C03F38">
        <w:lastRenderedPageBreak/>
        <w:t>Thus, the adjusted R</w:t>
      </w:r>
      <w:r w:rsidR="00DF35CC" w:rsidRPr="00C03F38">
        <w:rPr>
          <w:vertAlign w:val="superscript"/>
        </w:rPr>
        <w:t>2</w:t>
      </w:r>
      <w:r w:rsidR="00DF35CC" w:rsidRPr="00C03F38">
        <w:t xml:space="preserve"> is used avoid what is referred to as overfitting (i.e. overestimating the importance of the independent variables). </w:t>
      </w:r>
      <w:r w:rsidR="00AA1B43" w:rsidRPr="00C03F38">
        <w:t>Taking into account</w:t>
      </w:r>
      <w:r w:rsidR="00DF35CC" w:rsidRPr="00C03F38">
        <w:t xml:space="preserve"> the adjusted R</w:t>
      </w:r>
      <w:r w:rsidR="00DF35CC" w:rsidRPr="00C03F38">
        <w:rPr>
          <w:vertAlign w:val="superscript"/>
        </w:rPr>
        <w:t>2</w:t>
      </w:r>
      <w:r w:rsidR="00DF35CC" w:rsidRPr="00C03F38">
        <w:t xml:space="preserve"> value (79.8</w:t>
      </w:r>
      <w:r w:rsidR="00FC08D0" w:rsidRPr="00C03F38">
        <w:t xml:space="preserve"> </w:t>
      </w:r>
      <w:r w:rsidR="00DF35CC" w:rsidRPr="00C03F38">
        <w:t>%), a cautious conclusion can be made</w:t>
      </w:r>
      <w:r w:rsidR="00266433" w:rsidRPr="00C03F38">
        <w:t xml:space="preserve"> that</w:t>
      </w:r>
      <w:r w:rsidR="00DF35CC" w:rsidRPr="00C03F38">
        <w:t xml:space="preserve"> the regression model shows </w:t>
      </w:r>
      <w:r w:rsidR="00B92CE5" w:rsidRPr="00C03F38">
        <w:t xml:space="preserve">a considerably </w:t>
      </w:r>
      <w:r w:rsidR="00DF35CC" w:rsidRPr="00C03F38">
        <w:t>high predictability of dynamic fluid loss. Furthermore, it is a multiple regression with more than one factor and only three levels. The higher the treatments (levels), the more the R</w:t>
      </w:r>
      <w:r w:rsidR="00DF35CC" w:rsidRPr="00C03F38">
        <w:rPr>
          <w:vertAlign w:val="superscript"/>
        </w:rPr>
        <w:t xml:space="preserve">2 </w:t>
      </w:r>
      <w:r w:rsidR="00DF35CC" w:rsidRPr="00C03F38">
        <w:t>and adjusted R</w:t>
      </w:r>
      <w:r w:rsidR="00DF35CC" w:rsidRPr="00C03F38">
        <w:rPr>
          <w:vertAlign w:val="superscript"/>
        </w:rPr>
        <w:t>2</w:t>
      </w:r>
      <w:r w:rsidR="00DF35CC" w:rsidRPr="00C03F38">
        <w:t xml:space="preserve"> values are expected to increase. Moreover, the variability from the experimental factors and other experimental conditions are plausible mechanisms for the R</w:t>
      </w:r>
      <w:r w:rsidR="00DF35CC" w:rsidRPr="00C03F38">
        <w:rPr>
          <w:vertAlign w:val="superscript"/>
        </w:rPr>
        <w:t>2</w:t>
      </w:r>
      <w:r w:rsidR="00DF35CC" w:rsidRPr="00C03F38">
        <w:t xml:space="preserve"> and adjusted R</w:t>
      </w:r>
      <w:r w:rsidR="00DF35CC" w:rsidRPr="00C03F38">
        <w:rPr>
          <w:vertAlign w:val="superscript"/>
        </w:rPr>
        <w:t>2</w:t>
      </w:r>
      <w:r w:rsidR="00DF35CC" w:rsidRPr="00C03F38">
        <w:t xml:space="preserve"> values. For subsequent experiments, it recommended that the experimental levels be increased to increase the predictability of the regression. </w:t>
      </w:r>
    </w:p>
    <w:p w14:paraId="1099A405" w14:textId="05FA11F7" w:rsidR="00DF35CC" w:rsidRPr="00C03F38" w:rsidRDefault="009D781B" w:rsidP="004B6989">
      <w:pPr>
        <w:pStyle w:val="Caption"/>
      </w:pPr>
      <w:bookmarkStart w:id="363" w:name="_Ref524429081"/>
      <w:bookmarkStart w:id="364" w:name="_Toc531259508"/>
      <w:r w:rsidRPr="00C03F38">
        <w:t xml:space="preserve">Table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5</w:t>
      </w:r>
      <w:r w:rsidR="002F7CD9" w:rsidRPr="00C03F38">
        <w:rPr>
          <w:noProof/>
        </w:rPr>
        <w:fldChar w:fldCharType="end"/>
      </w:r>
      <w:r w:rsidRPr="00C03F38">
        <w:t>.</w:t>
      </w:r>
      <w:r w:rsidR="002F7CD9" w:rsidRPr="00C03F38">
        <w:rPr>
          <w:noProof/>
        </w:rPr>
        <w:fldChar w:fldCharType="begin"/>
      </w:r>
      <w:r w:rsidR="002F7CD9" w:rsidRPr="00C03F38">
        <w:rPr>
          <w:noProof/>
        </w:rPr>
        <w:instrText xml:space="preserve"> SEQ Table \* ARABIC \s 1 </w:instrText>
      </w:r>
      <w:r w:rsidR="002F7CD9" w:rsidRPr="00C03F38">
        <w:rPr>
          <w:noProof/>
        </w:rPr>
        <w:fldChar w:fldCharType="separate"/>
      </w:r>
      <w:r w:rsidR="00D73329">
        <w:rPr>
          <w:noProof/>
        </w:rPr>
        <w:t>7</w:t>
      </w:r>
      <w:r w:rsidR="002F7CD9" w:rsidRPr="00C03F38">
        <w:rPr>
          <w:noProof/>
        </w:rPr>
        <w:fldChar w:fldCharType="end"/>
      </w:r>
      <w:bookmarkEnd w:id="363"/>
      <w:r w:rsidR="00DF35CC" w:rsidRPr="00C03F38">
        <w:t>: Other regression statistical data</w:t>
      </w:r>
      <w:bookmarkEnd w:id="364"/>
    </w:p>
    <w:tbl>
      <w:tblPr>
        <w:tblW w:w="2785" w:type="dxa"/>
        <w:jc w:val="center"/>
        <w:tblCellMar>
          <w:left w:w="0" w:type="dxa"/>
          <w:right w:w="0" w:type="dxa"/>
        </w:tblCellMar>
        <w:tblLook w:val="0600" w:firstRow="0" w:lastRow="0" w:firstColumn="0" w:lastColumn="0" w:noHBand="1" w:noVBand="1"/>
      </w:tblPr>
      <w:tblGrid>
        <w:gridCol w:w="1885"/>
        <w:gridCol w:w="900"/>
      </w:tblGrid>
      <w:tr w:rsidR="00DF35CC" w:rsidRPr="00C03F38" w14:paraId="7280B87A" w14:textId="77777777" w:rsidTr="00617597">
        <w:trPr>
          <w:trHeight w:val="55"/>
          <w:jc w:val="center"/>
        </w:trPr>
        <w:tc>
          <w:tcPr>
            <w:tcW w:w="18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72" w:type="dxa"/>
              <w:right w:w="15" w:type="dxa"/>
            </w:tcMar>
            <w:vAlign w:val="bottom"/>
            <w:hideMark/>
          </w:tcPr>
          <w:p w14:paraId="713615FA" w14:textId="77777777" w:rsidR="00DF35CC" w:rsidRPr="00C03F38" w:rsidRDefault="00DF35CC" w:rsidP="004B6989">
            <w:pPr>
              <w:jc w:val="center"/>
              <w:rPr>
                <w:rFonts w:cstheme="minorHAnsi"/>
                <w:bCs/>
                <w:iCs/>
                <w:sz w:val="20"/>
                <w:szCs w:val="20"/>
              </w:rPr>
            </w:pPr>
            <w:r w:rsidRPr="00C03F38">
              <w:rPr>
                <w:rFonts w:cstheme="minorHAnsi"/>
                <w:bCs/>
                <w:iCs/>
                <w:sz w:val="20"/>
                <w:szCs w:val="20"/>
              </w:rPr>
              <w:t>Regression Statistics</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72" w:type="dxa"/>
              <w:right w:w="15" w:type="dxa"/>
            </w:tcMar>
            <w:vAlign w:val="bottom"/>
            <w:hideMark/>
          </w:tcPr>
          <w:p w14:paraId="42F60092" w14:textId="77777777" w:rsidR="00DF35CC" w:rsidRPr="00C03F38" w:rsidRDefault="00DF35CC" w:rsidP="004B6989">
            <w:pPr>
              <w:jc w:val="center"/>
              <w:rPr>
                <w:rFonts w:cstheme="minorHAnsi"/>
                <w:bCs/>
                <w:iCs/>
                <w:sz w:val="20"/>
                <w:szCs w:val="20"/>
              </w:rPr>
            </w:pPr>
            <w:r w:rsidRPr="00C03F38">
              <w:rPr>
                <w:rFonts w:cstheme="minorHAnsi"/>
                <w:bCs/>
                <w:iCs/>
                <w:sz w:val="20"/>
                <w:szCs w:val="20"/>
              </w:rPr>
              <w:t>Values</w:t>
            </w:r>
          </w:p>
        </w:tc>
      </w:tr>
      <w:tr w:rsidR="00DF35CC" w:rsidRPr="00C03F38" w14:paraId="4E9F633F" w14:textId="77777777" w:rsidTr="00617597">
        <w:trPr>
          <w:trHeight w:val="55"/>
          <w:jc w:val="center"/>
        </w:trPr>
        <w:tc>
          <w:tcPr>
            <w:tcW w:w="18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72" w:type="dxa"/>
              <w:right w:w="15" w:type="dxa"/>
            </w:tcMar>
            <w:vAlign w:val="bottom"/>
            <w:hideMark/>
          </w:tcPr>
          <w:p w14:paraId="4F321F8C" w14:textId="77777777" w:rsidR="00DF35CC" w:rsidRPr="00C03F38" w:rsidRDefault="00DF35CC" w:rsidP="004B6989">
            <w:pPr>
              <w:jc w:val="center"/>
              <w:rPr>
                <w:rFonts w:cstheme="minorHAnsi"/>
                <w:bCs/>
                <w:iCs/>
                <w:sz w:val="20"/>
                <w:szCs w:val="20"/>
              </w:rPr>
            </w:pPr>
            <w:r w:rsidRPr="00C03F38">
              <w:rPr>
                <w:rFonts w:cstheme="minorHAnsi"/>
                <w:bCs/>
                <w:iCs/>
                <w:sz w:val="20"/>
                <w:szCs w:val="20"/>
              </w:rPr>
              <w:t>Multiple R</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72" w:type="dxa"/>
              <w:right w:w="15" w:type="dxa"/>
            </w:tcMar>
            <w:vAlign w:val="bottom"/>
            <w:hideMark/>
          </w:tcPr>
          <w:p w14:paraId="50F1282F" w14:textId="77777777" w:rsidR="00DF35CC" w:rsidRPr="00C03F38" w:rsidRDefault="00DF35CC" w:rsidP="004B6989">
            <w:pPr>
              <w:jc w:val="center"/>
              <w:rPr>
                <w:rFonts w:cstheme="minorHAnsi"/>
                <w:bCs/>
                <w:iCs/>
                <w:sz w:val="20"/>
                <w:szCs w:val="20"/>
              </w:rPr>
            </w:pPr>
            <w:r w:rsidRPr="00C03F38">
              <w:rPr>
                <w:rFonts w:cstheme="minorHAnsi"/>
                <w:bCs/>
                <w:iCs/>
                <w:sz w:val="20"/>
                <w:szCs w:val="20"/>
              </w:rPr>
              <w:t>0.921</w:t>
            </w:r>
          </w:p>
        </w:tc>
      </w:tr>
      <w:tr w:rsidR="00DF35CC" w:rsidRPr="00C03F38" w14:paraId="7FCAC203" w14:textId="77777777" w:rsidTr="00617597">
        <w:trPr>
          <w:trHeight w:val="55"/>
          <w:jc w:val="center"/>
        </w:trPr>
        <w:tc>
          <w:tcPr>
            <w:tcW w:w="18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72" w:type="dxa"/>
              <w:right w:w="15" w:type="dxa"/>
            </w:tcMar>
            <w:vAlign w:val="bottom"/>
            <w:hideMark/>
          </w:tcPr>
          <w:p w14:paraId="53AF4F5D" w14:textId="77777777" w:rsidR="00DF35CC" w:rsidRPr="00C03F38" w:rsidRDefault="00DF35CC" w:rsidP="004B6989">
            <w:pPr>
              <w:jc w:val="center"/>
              <w:rPr>
                <w:rFonts w:cstheme="minorHAnsi"/>
                <w:bCs/>
                <w:iCs/>
                <w:sz w:val="20"/>
                <w:szCs w:val="20"/>
              </w:rPr>
            </w:pPr>
            <w:r w:rsidRPr="00C03F38">
              <w:rPr>
                <w:rFonts w:cstheme="minorHAnsi"/>
                <w:bCs/>
                <w:iCs/>
                <w:sz w:val="20"/>
                <w:szCs w:val="20"/>
              </w:rPr>
              <w:t>R Square</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72" w:type="dxa"/>
              <w:right w:w="15" w:type="dxa"/>
            </w:tcMar>
            <w:vAlign w:val="bottom"/>
            <w:hideMark/>
          </w:tcPr>
          <w:p w14:paraId="078476B5" w14:textId="77777777" w:rsidR="00DF35CC" w:rsidRPr="00C03F38" w:rsidRDefault="00DF35CC" w:rsidP="004B6989">
            <w:pPr>
              <w:jc w:val="center"/>
              <w:rPr>
                <w:rFonts w:cstheme="minorHAnsi"/>
                <w:bCs/>
                <w:iCs/>
                <w:sz w:val="20"/>
                <w:szCs w:val="20"/>
              </w:rPr>
            </w:pPr>
            <w:r w:rsidRPr="00C03F38">
              <w:rPr>
                <w:rFonts w:cstheme="minorHAnsi"/>
                <w:bCs/>
                <w:iCs/>
                <w:sz w:val="20"/>
                <w:szCs w:val="20"/>
              </w:rPr>
              <w:t>0.849</w:t>
            </w:r>
          </w:p>
        </w:tc>
      </w:tr>
      <w:tr w:rsidR="00DF35CC" w:rsidRPr="00C03F38" w14:paraId="6A05B6E9" w14:textId="77777777" w:rsidTr="00617597">
        <w:trPr>
          <w:trHeight w:val="55"/>
          <w:jc w:val="center"/>
        </w:trPr>
        <w:tc>
          <w:tcPr>
            <w:tcW w:w="18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72" w:type="dxa"/>
              <w:right w:w="15" w:type="dxa"/>
            </w:tcMar>
            <w:vAlign w:val="bottom"/>
            <w:hideMark/>
          </w:tcPr>
          <w:p w14:paraId="2081D924" w14:textId="77777777" w:rsidR="00DF35CC" w:rsidRPr="00C03F38" w:rsidRDefault="00DF35CC" w:rsidP="004B6989">
            <w:pPr>
              <w:jc w:val="center"/>
              <w:rPr>
                <w:rFonts w:cstheme="minorHAnsi"/>
                <w:bCs/>
                <w:iCs/>
                <w:sz w:val="20"/>
                <w:szCs w:val="20"/>
              </w:rPr>
            </w:pPr>
            <w:r w:rsidRPr="00C03F38">
              <w:rPr>
                <w:rFonts w:cstheme="minorHAnsi"/>
                <w:bCs/>
                <w:iCs/>
                <w:sz w:val="20"/>
                <w:szCs w:val="20"/>
              </w:rPr>
              <w:t>Adjusted R Square</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72" w:type="dxa"/>
              <w:right w:w="15" w:type="dxa"/>
            </w:tcMar>
            <w:vAlign w:val="bottom"/>
            <w:hideMark/>
          </w:tcPr>
          <w:p w14:paraId="3073EADC" w14:textId="77777777" w:rsidR="00DF35CC" w:rsidRPr="00C03F38" w:rsidRDefault="00DF35CC" w:rsidP="004B6989">
            <w:pPr>
              <w:jc w:val="center"/>
              <w:rPr>
                <w:rFonts w:cstheme="minorHAnsi"/>
                <w:bCs/>
                <w:iCs/>
                <w:sz w:val="20"/>
                <w:szCs w:val="20"/>
              </w:rPr>
            </w:pPr>
            <w:r w:rsidRPr="00C03F38">
              <w:rPr>
                <w:rFonts w:cstheme="minorHAnsi"/>
                <w:bCs/>
                <w:iCs/>
                <w:sz w:val="20"/>
                <w:szCs w:val="20"/>
              </w:rPr>
              <w:t>0.798</w:t>
            </w:r>
          </w:p>
        </w:tc>
      </w:tr>
      <w:tr w:rsidR="00DF35CC" w:rsidRPr="00C03F38" w14:paraId="2DAF1858" w14:textId="77777777" w:rsidTr="00617597">
        <w:trPr>
          <w:trHeight w:val="83"/>
          <w:jc w:val="center"/>
        </w:trPr>
        <w:tc>
          <w:tcPr>
            <w:tcW w:w="18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72" w:type="dxa"/>
              <w:right w:w="15" w:type="dxa"/>
            </w:tcMar>
            <w:vAlign w:val="bottom"/>
            <w:hideMark/>
          </w:tcPr>
          <w:p w14:paraId="7847034D" w14:textId="77777777" w:rsidR="00DF35CC" w:rsidRPr="00C03F38" w:rsidRDefault="00DF35CC" w:rsidP="004B6989">
            <w:pPr>
              <w:jc w:val="center"/>
              <w:rPr>
                <w:rFonts w:cstheme="minorHAnsi"/>
                <w:bCs/>
                <w:iCs/>
                <w:sz w:val="20"/>
                <w:szCs w:val="20"/>
              </w:rPr>
            </w:pPr>
            <w:r w:rsidRPr="00C03F38">
              <w:rPr>
                <w:rFonts w:cstheme="minorHAnsi"/>
                <w:bCs/>
                <w:iCs/>
                <w:sz w:val="20"/>
                <w:szCs w:val="20"/>
              </w:rPr>
              <w:t>Standard Error</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72" w:type="dxa"/>
              <w:right w:w="15" w:type="dxa"/>
            </w:tcMar>
            <w:vAlign w:val="bottom"/>
            <w:hideMark/>
          </w:tcPr>
          <w:p w14:paraId="57568813" w14:textId="77777777" w:rsidR="00DF35CC" w:rsidRPr="00C03F38" w:rsidRDefault="00DF35CC" w:rsidP="004B6989">
            <w:pPr>
              <w:jc w:val="center"/>
              <w:rPr>
                <w:rFonts w:cstheme="minorHAnsi"/>
                <w:bCs/>
                <w:iCs/>
                <w:sz w:val="20"/>
                <w:szCs w:val="20"/>
              </w:rPr>
            </w:pPr>
            <w:r w:rsidRPr="00C03F38">
              <w:rPr>
                <w:rFonts w:cstheme="minorHAnsi"/>
                <w:bCs/>
                <w:iCs/>
                <w:sz w:val="20"/>
                <w:szCs w:val="20"/>
              </w:rPr>
              <w:t>4.384</w:t>
            </w:r>
          </w:p>
        </w:tc>
      </w:tr>
      <w:tr w:rsidR="00DF35CC" w:rsidRPr="00C03F38" w14:paraId="108D2AD3" w14:textId="77777777" w:rsidTr="008339B5">
        <w:trPr>
          <w:trHeight w:val="335"/>
          <w:jc w:val="center"/>
        </w:trPr>
        <w:tc>
          <w:tcPr>
            <w:tcW w:w="18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72" w:type="dxa"/>
              <w:right w:w="15" w:type="dxa"/>
            </w:tcMar>
            <w:vAlign w:val="bottom"/>
            <w:hideMark/>
          </w:tcPr>
          <w:p w14:paraId="3145C0D6" w14:textId="77777777" w:rsidR="00DF35CC" w:rsidRPr="00C03F38" w:rsidRDefault="00DF35CC" w:rsidP="004B6989">
            <w:pPr>
              <w:jc w:val="center"/>
              <w:rPr>
                <w:rFonts w:cstheme="minorHAnsi"/>
                <w:bCs/>
                <w:iCs/>
                <w:sz w:val="20"/>
                <w:szCs w:val="20"/>
              </w:rPr>
            </w:pPr>
            <w:r w:rsidRPr="00C03F38">
              <w:rPr>
                <w:rFonts w:cstheme="minorHAnsi"/>
                <w:bCs/>
                <w:iCs/>
                <w:sz w:val="20"/>
                <w:szCs w:val="20"/>
              </w:rPr>
              <w:t>Observations</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72" w:type="dxa"/>
              <w:right w:w="15" w:type="dxa"/>
            </w:tcMar>
            <w:vAlign w:val="bottom"/>
            <w:hideMark/>
          </w:tcPr>
          <w:p w14:paraId="5C03958D" w14:textId="77777777" w:rsidR="00DF35CC" w:rsidRPr="00C03F38" w:rsidRDefault="00DF35CC" w:rsidP="004B6989">
            <w:pPr>
              <w:jc w:val="center"/>
              <w:rPr>
                <w:rFonts w:cstheme="minorHAnsi"/>
                <w:bCs/>
                <w:iCs/>
                <w:sz w:val="20"/>
                <w:szCs w:val="20"/>
              </w:rPr>
            </w:pPr>
            <w:r w:rsidRPr="00C03F38">
              <w:rPr>
                <w:rFonts w:cstheme="minorHAnsi"/>
                <w:bCs/>
                <w:iCs/>
                <w:sz w:val="20"/>
                <w:szCs w:val="20"/>
              </w:rPr>
              <w:t>9</w:t>
            </w:r>
          </w:p>
        </w:tc>
      </w:tr>
    </w:tbl>
    <w:p w14:paraId="12B0AA03" w14:textId="09FD34CA" w:rsidR="006B22F8" w:rsidRPr="00C03F38" w:rsidRDefault="008E1019" w:rsidP="000F3608">
      <w:pPr>
        <w:spacing w:before="240"/>
        <w:jc w:val="both"/>
      </w:pPr>
      <w:hyperlink w:anchor="_Cumulative_Dynamic_Fluid" w:history="1">
        <w:r w:rsidR="00D46604" w:rsidRPr="00D46604">
          <w:t>Table 5.8</w:t>
        </w:r>
      </w:hyperlink>
      <w:r w:rsidR="00D46604">
        <w:t xml:space="preserve"> </w:t>
      </w:r>
      <w:r w:rsidR="00DF35CC" w:rsidRPr="00C03F38">
        <w:t>shows the parameters (coefficient of factors) for the regression model. In this table, the intercept is used to account for any form of variability that may have existed within the experiment. Based on a 95</w:t>
      </w:r>
      <w:r w:rsidR="00FC08D0" w:rsidRPr="00C03F38">
        <w:t xml:space="preserve"> </w:t>
      </w:r>
      <w:r w:rsidR="00DF35CC" w:rsidRPr="00C03F38">
        <w:t xml:space="preserve">% CI, the </w:t>
      </w:r>
      <w:r w:rsidR="00662090" w:rsidRPr="00C03F38">
        <w:t>p</w:t>
      </w:r>
      <w:r w:rsidR="009E1311" w:rsidRPr="00C03F38">
        <w:t>-value</w:t>
      </w:r>
      <w:r w:rsidR="00DF35CC" w:rsidRPr="00C03F38">
        <w:t xml:space="preserve"> for the intercept is less than 0.05. This implies that the intercept </w:t>
      </w:r>
      <w:r w:rsidR="00880BBF" w:rsidRPr="00C03F38">
        <w:t>influences</w:t>
      </w:r>
      <w:r w:rsidR="00DF35CC" w:rsidRPr="00C03F38">
        <w:t xml:space="preserve"> the model and</w:t>
      </w:r>
      <w:r w:rsidR="00880BBF" w:rsidRPr="00C03F38">
        <w:t xml:space="preserve"> the</w:t>
      </w:r>
      <w:r w:rsidR="00DF35CC" w:rsidRPr="00C03F38">
        <w:t xml:space="preserve"> predicti</w:t>
      </w:r>
      <w:r w:rsidR="00880BBF" w:rsidRPr="00C03F38">
        <w:t>on of</w:t>
      </w:r>
      <w:r w:rsidR="00DF35CC" w:rsidRPr="00C03F38">
        <w:t xml:space="preserve"> dynamic fluid loss.</w:t>
      </w:r>
      <w:r w:rsidR="00880BBF" w:rsidRPr="00C03F38">
        <w:t xml:space="preserve"> Therefore, it should not be neglected.</w:t>
      </w:r>
      <w:r w:rsidR="00DF35CC" w:rsidRPr="00C03F38">
        <w:t xml:space="preserve"> The </w:t>
      </w:r>
      <w:r w:rsidR="00662090" w:rsidRPr="00C03F38">
        <w:t>p</w:t>
      </w:r>
      <w:r w:rsidR="009E1311" w:rsidRPr="00C03F38">
        <w:t>-value</w:t>
      </w:r>
      <w:r w:rsidR="00DF35CC" w:rsidRPr="00C03F38">
        <w:t xml:space="preserve"> for </w:t>
      </w:r>
      <w:r w:rsidR="00004E71">
        <w:t xml:space="preserve">the </w:t>
      </w:r>
      <w:r w:rsidR="00DF35CC" w:rsidRPr="00C03F38">
        <w:t>fracture width</w:t>
      </w:r>
      <w:r w:rsidR="00004E71">
        <w:t xml:space="preserve"> coefficient</w:t>
      </w:r>
      <w:r w:rsidR="00DF35CC" w:rsidRPr="00C03F38">
        <w:t xml:space="preserve"> is not less than 0.05 based on a 95</w:t>
      </w:r>
      <w:r w:rsidR="00FC08D0" w:rsidRPr="00C03F38">
        <w:t xml:space="preserve"> </w:t>
      </w:r>
      <w:r w:rsidR="00DF35CC" w:rsidRPr="00C03F38">
        <w:t>% CI. This implies that vertical fracture width variation is not significant in explaining dynamic fluid loss. However, it should be noted that this conclusion cannot be fully made if a 90</w:t>
      </w:r>
      <w:r w:rsidR="00FC08D0" w:rsidRPr="00C03F38">
        <w:t xml:space="preserve"> </w:t>
      </w:r>
      <w:r w:rsidR="00DF35CC" w:rsidRPr="00C03F38">
        <w:t xml:space="preserve">% CI is </w:t>
      </w:r>
      <w:r w:rsidR="00DF35CC" w:rsidRPr="00C03F38">
        <w:lastRenderedPageBreak/>
        <w:t xml:space="preserve">considered because the </w:t>
      </w:r>
      <w:r w:rsidR="00662090" w:rsidRPr="00C03F38">
        <w:t>p</w:t>
      </w:r>
      <w:r w:rsidR="009E1311" w:rsidRPr="00C03F38">
        <w:t>-value</w:t>
      </w:r>
      <w:r w:rsidR="00DF35CC" w:rsidRPr="00C03F38">
        <w:t xml:space="preserve"> is exactly 0.10 (two decimal places). </w:t>
      </w:r>
      <w:r w:rsidR="003135DC" w:rsidRPr="00C03F38">
        <w:fldChar w:fldCharType="begin"/>
      </w:r>
      <w:r w:rsidR="003135DC" w:rsidRPr="00C03F38">
        <w:instrText xml:space="preserve"> REF _Ref524431999 \h </w:instrText>
      </w:r>
      <w:r w:rsidR="005133EB" w:rsidRPr="00C03F38">
        <w:instrText xml:space="preserve"> \* MERGEFORMAT </w:instrText>
      </w:r>
      <w:r w:rsidR="003135DC" w:rsidRPr="00C03F38">
        <w:fldChar w:fldCharType="separate"/>
      </w:r>
      <w:r w:rsidR="00D73329" w:rsidRPr="00C03F38">
        <w:t xml:space="preserve">Figure </w:t>
      </w:r>
      <w:r w:rsidR="00D73329">
        <w:rPr>
          <w:noProof/>
        </w:rPr>
        <w:t>5</w:t>
      </w:r>
      <w:r w:rsidR="00D73329" w:rsidRPr="00C03F38">
        <w:rPr>
          <w:noProof/>
        </w:rPr>
        <w:t>.</w:t>
      </w:r>
      <w:r w:rsidR="00D73329">
        <w:rPr>
          <w:noProof/>
        </w:rPr>
        <w:t>50</w:t>
      </w:r>
      <w:r w:rsidR="003135DC" w:rsidRPr="00C03F38">
        <w:fldChar w:fldCharType="end"/>
      </w:r>
      <w:r w:rsidR="003135DC" w:rsidRPr="00C03F38">
        <w:t xml:space="preserve"> </w:t>
      </w:r>
      <w:r w:rsidR="00DF35CC" w:rsidRPr="00C03F38">
        <w:t xml:space="preserve">is used to bolster the conclusion that fracture width is not significant. It is expected that as fracture width increases, </w:t>
      </w:r>
      <w:r w:rsidR="003135DC" w:rsidRPr="00C03F38">
        <w:t>dynamic</w:t>
      </w:r>
      <w:r w:rsidR="00DF35CC" w:rsidRPr="00C03F38">
        <w:t xml:space="preserve"> fluid loss increases. However, this was only true for the 30 lb/bbl </w:t>
      </w:r>
      <w:r w:rsidR="00662090" w:rsidRPr="00C03F38">
        <w:t>LCM WBM experiment</w:t>
      </w:r>
      <w:r w:rsidR="00DF35CC" w:rsidRPr="00C03F38">
        <w:t xml:space="preserve">. For the most part, designing a drilling fluid for a wide range of fracture widths is desirable. Moreover, induced and natural fracture widths cannot be controlled while drilling, and it is often difficult if not impossible to predict in real-time, the fracture dimensions. Thus, it’s somewhat beneficial that the model is less sensitive to changes in fracture width (between 500 µm and 2000 µm), while maintaining a good predictability. </w:t>
      </w:r>
    </w:p>
    <w:p w14:paraId="1E76E1E6" w14:textId="45BA6B9C" w:rsidR="00D53F17" w:rsidRPr="00C03F38" w:rsidRDefault="00DF35CC" w:rsidP="00F7124E">
      <w:pPr>
        <w:spacing w:before="240"/>
        <w:ind w:firstLine="720"/>
        <w:jc w:val="both"/>
      </w:pPr>
      <w:r w:rsidRPr="00C03F38">
        <w:t xml:space="preserve">The </w:t>
      </w:r>
      <w:r w:rsidR="00662090" w:rsidRPr="00C03F38">
        <w:t>p</w:t>
      </w:r>
      <w:r w:rsidR="009E1311" w:rsidRPr="00C03F38">
        <w:t>-value</w:t>
      </w:r>
      <w:r w:rsidRPr="00C03F38">
        <w:t xml:space="preserve"> for the </w:t>
      </w:r>
      <w:r w:rsidR="00BF323D" w:rsidRPr="00C03F38">
        <w:t>Cedar</w:t>
      </w:r>
      <w:r w:rsidR="00B670E0" w:rsidRPr="00C03F38">
        <w:t xml:space="preserve"> fiber</w:t>
      </w:r>
      <w:r w:rsidRPr="00C03F38">
        <w:t xml:space="preserve"> concentration</w:t>
      </w:r>
      <w:r w:rsidR="002526DB">
        <w:t xml:space="preserve"> coefficient</w:t>
      </w:r>
      <w:r w:rsidRPr="00C03F38">
        <w:t xml:space="preserve"> is less than 0.05 which means that a change in </w:t>
      </w:r>
      <w:r w:rsidR="00BF323D" w:rsidRPr="00C03F38">
        <w:t>Cedar</w:t>
      </w:r>
      <w:r w:rsidRPr="00C03F38">
        <w:t xml:space="preserve"> fiber concentration is significant in estimating dynamic fluid loss. </w:t>
      </w:r>
      <w:r w:rsidR="002F18F8" w:rsidRPr="00C03F38">
        <w:fldChar w:fldCharType="begin"/>
      </w:r>
      <w:r w:rsidR="002F18F8" w:rsidRPr="00C03F38">
        <w:instrText xml:space="preserve"> REF _Ref524431999 \h </w:instrText>
      </w:r>
      <w:r w:rsidR="005133EB" w:rsidRPr="00C03F38">
        <w:instrText xml:space="preserve"> \* MERGEFORMAT </w:instrText>
      </w:r>
      <w:r w:rsidR="002F18F8" w:rsidRPr="00C03F38">
        <w:fldChar w:fldCharType="separate"/>
      </w:r>
      <w:r w:rsidR="00D73329" w:rsidRPr="00C03F38">
        <w:t xml:space="preserve">Figure </w:t>
      </w:r>
      <w:r w:rsidR="00D73329">
        <w:rPr>
          <w:noProof/>
        </w:rPr>
        <w:t>5</w:t>
      </w:r>
      <w:r w:rsidR="00D73329" w:rsidRPr="00C03F38">
        <w:rPr>
          <w:noProof/>
        </w:rPr>
        <w:t>.</w:t>
      </w:r>
      <w:r w:rsidR="00D73329">
        <w:rPr>
          <w:noProof/>
        </w:rPr>
        <w:t>50</w:t>
      </w:r>
      <w:r w:rsidR="002F18F8" w:rsidRPr="00C03F38">
        <w:fldChar w:fldCharType="end"/>
      </w:r>
      <w:r w:rsidR="002F18F8" w:rsidRPr="00C03F38">
        <w:t xml:space="preserve"> </w:t>
      </w:r>
      <w:r w:rsidRPr="00C03F38">
        <w:t xml:space="preserve">also supports this conclusion (cumulative fluid loss decreases as LCM concentration increases for all the fracture widths). </w:t>
      </w:r>
      <w:r w:rsidR="00F7124E">
        <w:t xml:space="preserve">Therefore, a new LCM concentration selection </w:t>
      </w:r>
      <w:r w:rsidR="00F7124E" w:rsidRPr="00F7124E">
        <w:t xml:space="preserve">criterion for Cedar fiber can be formulated as follows: </w:t>
      </w:r>
      <w:r w:rsidR="00F123AA" w:rsidRPr="00F7124E">
        <w:rPr>
          <w:rFonts w:cstheme="minorHAnsi"/>
          <w:color w:val="000000"/>
          <w:lang w:bidi="ar-SA"/>
        </w:rPr>
        <w:t xml:space="preserve">For fracture width ≤ 2000 </w:t>
      </w:r>
      <w:r w:rsidR="00F123AA" w:rsidRPr="00F7124E">
        <w:rPr>
          <w:rFonts w:cstheme="minorHAnsi"/>
          <w:color w:val="000000"/>
        </w:rPr>
        <w:t>µ</w:t>
      </w:r>
      <w:r w:rsidR="00F123AA" w:rsidRPr="00F7124E">
        <w:rPr>
          <w:color w:val="000000"/>
        </w:rPr>
        <w:t>m</w:t>
      </w:r>
      <w:r w:rsidR="00F123AA" w:rsidRPr="00F7124E">
        <w:rPr>
          <w:rFonts w:cstheme="minorHAnsi"/>
          <w:color w:val="000000"/>
          <w:lang w:bidi="ar-SA"/>
        </w:rPr>
        <w:t>, temperature ≤ 220</w:t>
      </w:r>
      <w:r w:rsidR="00F123AA" w:rsidRPr="00F7124E">
        <w:rPr>
          <w:rFonts w:cstheme="minorHAnsi"/>
          <w:color w:val="000000"/>
          <w:vertAlign w:val="superscript"/>
          <w:lang w:bidi="ar-SA"/>
        </w:rPr>
        <w:t>o</w:t>
      </w:r>
      <w:r w:rsidR="00F123AA" w:rsidRPr="00F7124E">
        <w:rPr>
          <w:rFonts w:cstheme="minorHAnsi"/>
          <w:color w:val="000000"/>
          <w:lang w:bidi="ar-SA"/>
        </w:rPr>
        <w:t>F, and rotary speed ≤ 110 RPM:</w:t>
      </w:r>
      <w:r w:rsidR="00F7124E">
        <w:t xml:space="preserve"> </w:t>
      </w:r>
      <w:r w:rsidR="00F123AA" w:rsidRPr="00F7124E">
        <w:rPr>
          <w:rFonts w:cstheme="minorHAnsi"/>
          <w:color w:val="000000"/>
          <w:lang w:bidi="ar-SA"/>
        </w:rPr>
        <w:t xml:space="preserve">2.4% ≥ Cedar fiber </w:t>
      </w:r>
      <w:r w:rsidR="00F7124E" w:rsidRPr="00F7124E">
        <w:rPr>
          <w:rFonts w:cstheme="minorHAnsi"/>
          <w:color w:val="000000"/>
          <w:lang w:bidi="ar-SA"/>
        </w:rPr>
        <w:t xml:space="preserve">volume </w:t>
      </w:r>
      <w:r w:rsidR="00F123AA" w:rsidRPr="00F7124E">
        <w:rPr>
          <w:rFonts w:cstheme="minorHAnsi"/>
          <w:color w:val="000000"/>
          <w:lang w:bidi="ar-SA"/>
        </w:rPr>
        <w:t xml:space="preserve">concentration </w:t>
      </w:r>
      <w:r w:rsidR="007A5DB7" w:rsidRPr="00F7124E">
        <w:rPr>
          <w:rFonts w:cstheme="minorHAnsi"/>
          <w:color w:val="000000"/>
          <w:lang w:bidi="ar-SA"/>
        </w:rPr>
        <w:t>≤</w:t>
      </w:r>
      <w:r w:rsidR="00F123AA" w:rsidRPr="00F7124E">
        <w:rPr>
          <w:rFonts w:cstheme="minorHAnsi"/>
          <w:color w:val="000000"/>
          <w:lang w:bidi="ar-SA"/>
        </w:rPr>
        <w:t xml:space="preserve"> 14 %</w:t>
      </w:r>
      <w:r w:rsidR="00F7124E">
        <w:rPr>
          <w:rFonts w:cstheme="minorHAnsi"/>
          <w:color w:val="000000"/>
          <w:lang w:bidi="ar-SA"/>
        </w:rPr>
        <w:t>.</w:t>
      </w:r>
      <w:r w:rsidR="00B815A8">
        <w:rPr>
          <w:rFonts w:cstheme="minorHAnsi"/>
          <w:color w:val="000000"/>
          <w:lang w:bidi="ar-SA"/>
        </w:rPr>
        <w:t xml:space="preserve"> </w:t>
      </w:r>
      <w:r w:rsidR="00B815A8">
        <w:t>T</w:t>
      </w:r>
      <w:r w:rsidRPr="00C03F38">
        <w:t>he</w:t>
      </w:r>
      <w:r w:rsidR="00662090" w:rsidRPr="00C03F38">
        <w:t xml:space="preserve"> empirical</w:t>
      </w:r>
      <w:r w:rsidRPr="00C03F38">
        <w:t xml:space="preserve"> model is written in equation </w:t>
      </w:r>
      <w:r w:rsidR="00662090" w:rsidRPr="00C03F38">
        <w:t>5.</w:t>
      </w:r>
      <w:r w:rsidRPr="00C03F38">
        <w:t xml:space="preserve">2. In this model, DFL is dynamic fluid loss, </w:t>
      </w:r>
      <w:r w:rsidR="001E21E4" w:rsidRPr="00C03F38">
        <w:t>V</w:t>
      </w:r>
      <w:r w:rsidRPr="00C03F38">
        <w:t xml:space="preserve">FW is </w:t>
      </w:r>
      <w:r w:rsidR="001E21E4" w:rsidRPr="00C03F38">
        <w:t xml:space="preserve">vertical </w:t>
      </w:r>
      <w:r w:rsidRPr="00C03F38">
        <w:t xml:space="preserve">fracture width, and CFC is </w:t>
      </w:r>
      <w:r w:rsidR="00BF323D" w:rsidRPr="00C03F38">
        <w:t>Cedar</w:t>
      </w:r>
      <w:r w:rsidRPr="00C03F38">
        <w:t xml:space="preserve"> fiber concentration. </w:t>
      </w:r>
      <w:r w:rsidR="00926669">
        <w:t>T</w:t>
      </w:r>
      <w:r w:rsidR="00C03809">
        <w:t xml:space="preserve">he coefficients of fracture width and </w:t>
      </w:r>
      <w:r w:rsidR="00914079">
        <w:t>LCM</w:t>
      </w:r>
      <w:r w:rsidR="00C03809">
        <w:t xml:space="preserve"> concentration are referred to as the partia</w:t>
      </w:r>
      <w:r w:rsidR="00926669">
        <w:t>l slopes which in each case, represent the relationship between dynamic fluid loss and one of the factors</w:t>
      </w:r>
      <w:r w:rsidR="00692F21">
        <w:t>,</w:t>
      </w:r>
      <w:r w:rsidR="00926669">
        <w:t xml:space="preserve"> while holding the other factor constant.</w:t>
      </w:r>
    </w:p>
    <w:p w14:paraId="1D5C033E" w14:textId="0D54CC79" w:rsidR="00F044E0" w:rsidRDefault="00DF35CC" w:rsidP="00AE7096">
      <w:pPr>
        <w:spacing w:before="240"/>
        <w:jc w:val="both"/>
        <w:rPr>
          <w:rFonts w:eastAsiaTheme="minorEastAsia"/>
        </w:rPr>
      </w:pPr>
      <m:oMath>
        <m:r>
          <w:rPr>
            <w:rFonts w:ascii="Cambria Math" w:hAnsi="Cambria Math"/>
          </w:rPr>
          <m:t xml:space="preserve">DFL </m:t>
        </m:r>
        <m:d>
          <m:dPr>
            <m:ctrlPr>
              <w:rPr>
                <w:rFonts w:ascii="Cambria Math" w:hAnsi="Cambria Math"/>
                <w:bCs/>
                <w:i/>
                <w:iCs/>
              </w:rPr>
            </m:ctrlPr>
          </m:dPr>
          <m:e>
            <m:r>
              <w:rPr>
                <w:rFonts w:ascii="Cambria Math" w:hAnsi="Cambria Math"/>
              </w:rPr>
              <m:t>cc</m:t>
            </m:r>
          </m:e>
        </m:d>
        <m:r>
          <w:rPr>
            <w:rFonts w:ascii="Cambria Math" w:hAnsi="Cambria Math"/>
          </w:rPr>
          <m:t>=18.4776+0.0045VFW-0.7790CFC</m:t>
        </m:r>
      </m:oMath>
      <w:r w:rsidRPr="00C03F38">
        <w:t>…………………………</w:t>
      </w:r>
      <w:r w:rsidR="003434A0" w:rsidRPr="00C03F38">
        <w:t>…</w:t>
      </w:r>
      <w:r w:rsidRPr="00C03F38">
        <w:t>… (</w:t>
      </w:r>
      <w:r w:rsidR="000A23A9" w:rsidRPr="00C03F38">
        <w:t>5.</w:t>
      </w:r>
      <w:r w:rsidRPr="00C03F38">
        <w:t>2)</w:t>
      </w:r>
      <w:r w:rsidRPr="00C03F38">
        <w:rPr>
          <w:rFonts w:eastAsiaTheme="minorEastAsia"/>
        </w:rPr>
        <w:t xml:space="preserve">   </w:t>
      </w:r>
      <w:bookmarkStart w:id="365" w:name="_Ref524431905"/>
      <w:bookmarkStart w:id="366" w:name="_Toc531259509"/>
    </w:p>
    <w:p w14:paraId="093501C5" w14:textId="640879C2" w:rsidR="00280618" w:rsidRDefault="00280618" w:rsidP="00AE7096">
      <w:pPr>
        <w:spacing w:before="240"/>
        <w:jc w:val="both"/>
        <w:rPr>
          <w:rFonts w:eastAsiaTheme="minorEastAsia"/>
        </w:rPr>
      </w:pPr>
    </w:p>
    <w:p w14:paraId="3433F65F" w14:textId="03BEF32A" w:rsidR="00280618" w:rsidRDefault="00280618" w:rsidP="00AE7096">
      <w:pPr>
        <w:spacing w:before="240"/>
        <w:jc w:val="both"/>
        <w:rPr>
          <w:rFonts w:eastAsiaTheme="minorEastAsia"/>
        </w:rPr>
      </w:pPr>
    </w:p>
    <w:p w14:paraId="20D1C48F" w14:textId="77777777" w:rsidR="00280618" w:rsidRDefault="00280618" w:rsidP="004B6989">
      <w:pPr>
        <w:pStyle w:val="Caption"/>
      </w:pPr>
    </w:p>
    <w:p w14:paraId="0D986375" w14:textId="038E7501" w:rsidR="00DF35CC" w:rsidRPr="00C03F38" w:rsidRDefault="009D781B" w:rsidP="004B6989">
      <w:pPr>
        <w:pStyle w:val="Caption"/>
      </w:pPr>
      <w:r w:rsidRPr="00C03F38">
        <w:lastRenderedPageBreak/>
        <w:t xml:space="preserve">Table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5</w:t>
      </w:r>
      <w:r w:rsidR="002F7CD9" w:rsidRPr="00C03F38">
        <w:rPr>
          <w:noProof/>
        </w:rPr>
        <w:fldChar w:fldCharType="end"/>
      </w:r>
      <w:r w:rsidRPr="00C03F38">
        <w:t>.</w:t>
      </w:r>
      <w:r w:rsidR="002F7CD9" w:rsidRPr="00C03F38">
        <w:rPr>
          <w:noProof/>
        </w:rPr>
        <w:fldChar w:fldCharType="begin"/>
      </w:r>
      <w:r w:rsidR="002F7CD9" w:rsidRPr="00C03F38">
        <w:rPr>
          <w:noProof/>
        </w:rPr>
        <w:instrText xml:space="preserve"> SEQ Table \* ARABIC \s 1 </w:instrText>
      </w:r>
      <w:r w:rsidR="002F7CD9" w:rsidRPr="00C03F38">
        <w:rPr>
          <w:noProof/>
        </w:rPr>
        <w:fldChar w:fldCharType="separate"/>
      </w:r>
      <w:r w:rsidR="00D73329">
        <w:rPr>
          <w:noProof/>
        </w:rPr>
        <w:t>8</w:t>
      </w:r>
      <w:r w:rsidR="002F7CD9" w:rsidRPr="00C03F38">
        <w:rPr>
          <w:noProof/>
        </w:rPr>
        <w:fldChar w:fldCharType="end"/>
      </w:r>
      <w:bookmarkEnd w:id="365"/>
      <w:r w:rsidR="00DF35CC" w:rsidRPr="00C03F38">
        <w:t>: Regression model parameters</w:t>
      </w:r>
      <w:bookmarkEnd w:id="366"/>
    </w:p>
    <w:tbl>
      <w:tblPr>
        <w:tblW w:w="6588" w:type="dxa"/>
        <w:jc w:val="center"/>
        <w:tblLook w:val="04A0" w:firstRow="1" w:lastRow="0" w:firstColumn="1" w:lastColumn="0" w:noHBand="0" w:noVBand="1"/>
      </w:tblPr>
      <w:tblGrid>
        <w:gridCol w:w="2011"/>
        <w:gridCol w:w="1313"/>
        <w:gridCol w:w="1414"/>
        <w:gridCol w:w="895"/>
        <w:gridCol w:w="955"/>
      </w:tblGrid>
      <w:tr w:rsidR="00DF35CC" w:rsidRPr="00C03F38" w14:paraId="4A70E580" w14:textId="77777777" w:rsidTr="003434A0">
        <w:trPr>
          <w:trHeight w:val="295"/>
          <w:jc w:val="center"/>
        </w:trPr>
        <w:tc>
          <w:tcPr>
            <w:tcW w:w="20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2C2C63" w14:textId="77777777" w:rsidR="00DF35CC" w:rsidRPr="00C03F38" w:rsidRDefault="00DF35CC" w:rsidP="004B6989">
            <w:pPr>
              <w:jc w:val="center"/>
              <w:rPr>
                <w:rFonts w:cstheme="minorHAnsi"/>
                <w:bCs/>
                <w:color w:val="000000"/>
                <w:sz w:val="20"/>
                <w:szCs w:val="16"/>
              </w:rPr>
            </w:pPr>
            <w:r w:rsidRPr="00C03F38">
              <w:rPr>
                <w:rFonts w:cstheme="minorHAnsi"/>
                <w:bCs/>
                <w:color w:val="000000"/>
                <w:sz w:val="20"/>
                <w:szCs w:val="16"/>
              </w:rPr>
              <w:t>Source</w:t>
            </w:r>
          </w:p>
        </w:tc>
        <w:tc>
          <w:tcPr>
            <w:tcW w:w="1313" w:type="dxa"/>
            <w:tcBorders>
              <w:top w:val="single" w:sz="4" w:space="0" w:color="auto"/>
              <w:left w:val="nil"/>
              <w:bottom w:val="single" w:sz="4" w:space="0" w:color="auto"/>
              <w:right w:val="single" w:sz="4" w:space="0" w:color="auto"/>
            </w:tcBorders>
            <w:shd w:val="clear" w:color="auto" w:fill="auto"/>
            <w:noWrap/>
            <w:vAlign w:val="bottom"/>
            <w:hideMark/>
          </w:tcPr>
          <w:p w14:paraId="7BAFA43C" w14:textId="77777777" w:rsidR="00DF35CC" w:rsidRPr="00C03F38" w:rsidRDefault="00DF35CC" w:rsidP="004B6989">
            <w:pPr>
              <w:jc w:val="center"/>
              <w:rPr>
                <w:rFonts w:cstheme="minorHAnsi"/>
                <w:bCs/>
                <w:color w:val="000000"/>
                <w:sz w:val="20"/>
                <w:szCs w:val="16"/>
              </w:rPr>
            </w:pPr>
            <w:r w:rsidRPr="00C03F38">
              <w:rPr>
                <w:rFonts w:cstheme="minorHAnsi"/>
                <w:bCs/>
                <w:color w:val="000000"/>
                <w:sz w:val="20"/>
                <w:szCs w:val="16"/>
              </w:rPr>
              <w:t>Coefficients</w:t>
            </w:r>
          </w:p>
        </w:tc>
        <w:tc>
          <w:tcPr>
            <w:tcW w:w="1414" w:type="dxa"/>
            <w:tcBorders>
              <w:top w:val="single" w:sz="4" w:space="0" w:color="auto"/>
              <w:left w:val="nil"/>
              <w:bottom w:val="single" w:sz="4" w:space="0" w:color="auto"/>
              <w:right w:val="single" w:sz="4" w:space="0" w:color="auto"/>
            </w:tcBorders>
            <w:shd w:val="clear" w:color="auto" w:fill="auto"/>
            <w:noWrap/>
            <w:vAlign w:val="bottom"/>
            <w:hideMark/>
          </w:tcPr>
          <w:p w14:paraId="1C3C7C92" w14:textId="77777777" w:rsidR="00DF35CC" w:rsidRPr="00C03F38" w:rsidRDefault="00DF35CC" w:rsidP="004B6989">
            <w:pPr>
              <w:jc w:val="center"/>
              <w:rPr>
                <w:rFonts w:cstheme="minorHAnsi"/>
                <w:bCs/>
                <w:color w:val="000000"/>
                <w:sz w:val="20"/>
                <w:szCs w:val="16"/>
              </w:rPr>
            </w:pPr>
            <w:r w:rsidRPr="00C03F38">
              <w:rPr>
                <w:rFonts w:cstheme="minorHAnsi"/>
                <w:bCs/>
                <w:color w:val="000000"/>
                <w:sz w:val="20"/>
                <w:szCs w:val="16"/>
              </w:rPr>
              <w:t>Standard Error</w:t>
            </w:r>
          </w:p>
        </w:tc>
        <w:tc>
          <w:tcPr>
            <w:tcW w:w="895" w:type="dxa"/>
            <w:tcBorders>
              <w:top w:val="single" w:sz="4" w:space="0" w:color="auto"/>
              <w:left w:val="nil"/>
              <w:bottom w:val="single" w:sz="4" w:space="0" w:color="auto"/>
              <w:right w:val="single" w:sz="4" w:space="0" w:color="auto"/>
            </w:tcBorders>
            <w:shd w:val="clear" w:color="auto" w:fill="auto"/>
            <w:noWrap/>
            <w:vAlign w:val="bottom"/>
            <w:hideMark/>
          </w:tcPr>
          <w:p w14:paraId="5783C0BC" w14:textId="77777777" w:rsidR="00DF35CC" w:rsidRPr="00C03F38" w:rsidRDefault="00DF35CC" w:rsidP="004B6989">
            <w:pPr>
              <w:jc w:val="center"/>
              <w:rPr>
                <w:rFonts w:cstheme="minorHAnsi"/>
                <w:bCs/>
                <w:color w:val="000000"/>
                <w:sz w:val="20"/>
                <w:szCs w:val="16"/>
              </w:rPr>
            </w:pPr>
            <w:r w:rsidRPr="00C03F38">
              <w:rPr>
                <w:rFonts w:cstheme="minorHAnsi"/>
                <w:bCs/>
                <w:color w:val="000000"/>
                <w:sz w:val="20"/>
                <w:szCs w:val="16"/>
              </w:rPr>
              <w:t>t Stat</w:t>
            </w:r>
          </w:p>
        </w:tc>
        <w:tc>
          <w:tcPr>
            <w:tcW w:w="955" w:type="dxa"/>
            <w:tcBorders>
              <w:top w:val="single" w:sz="4" w:space="0" w:color="auto"/>
              <w:left w:val="nil"/>
              <w:bottom w:val="single" w:sz="4" w:space="0" w:color="auto"/>
              <w:right w:val="single" w:sz="4" w:space="0" w:color="auto"/>
            </w:tcBorders>
            <w:shd w:val="clear" w:color="auto" w:fill="auto"/>
            <w:noWrap/>
            <w:vAlign w:val="bottom"/>
            <w:hideMark/>
          </w:tcPr>
          <w:p w14:paraId="7485C203" w14:textId="77777777" w:rsidR="00DF35CC" w:rsidRPr="00C03F38" w:rsidRDefault="009E1311" w:rsidP="004B6989">
            <w:pPr>
              <w:jc w:val="center"/>
              <w:rPr>
                <w:rFonts w:cstheme="minorHAnsi"/>
                <w:bCs/>
                <w:color w:val="000000"/>
                <w:sz w:val="20"/>
                <w:szCs w:val="16"/>
              </w:rPr>
            </w:pPr>
            <w:r w:rsidRPr="00C03F38">
              <w:rPr>
                <w:rFonts w:cstheme="minorHAnsi"/>
                <w:bCs/>
                <w:color w:val="000000"/>
                <w:sz w:val="20"/>
                <w:szCs w:val="16"/>
              </w:rPr>
              <w:t>P-value</w:t>
            </w:r>
          </w:p>
        </w:tc>
      </w:tr>
      <w:tr w:rsidR="00DF35CC" w:rsidRPr="00C03F38" w14:paraId="0596577E" w14:textId="77777777" w:rsidTr="003434A0">
        <w:trPr>
          <w:trHeight w:val="295"/>
          <w:jc w:val="center"/>
        </w:trPr>
        <w:tc>
          <w:tcPr>
            <w:tcW w:w="2011" w:type="dxa"/>
            <w:tcBorders>
              <w:top w:val="nil"/>
              <w:left w:val="single" w:sz="4" w:space="0" w:color="auto"/>
              <w:bottom w:val="single" w:sz="4" w:space="0" w:color="auto"/>
              <w:right w:val="single" w:sz="4" w:space="0" w:color="auto"/>
            </w:tcBorders>
            <w:shd w:val="clear" w:color="auto" w:fill="auto"/>
            <w:noWrap/>
            <w:vAlign w:val="bottom"/>
            <w:hideMark/>
          </w:tcPr>
          <w:p w14:paraId="68213571" w14:textId="77777777" w:rsidR="00DF35CC" w:rsidRPr="00C03F38" w:rsidRDefault="00DF35CC" w:rsidP="004B6989">
            <w:pPr>
              <w:jc w:val="center"/>
              <w:rPr>
                <w:rFonts w:cstheme="minorHAnsi"/>
                <w:color w:val="000000"/>
                <w:sz w:val="20"/>
                <w:szCs w:val="16"/>
              </w:rPr>
            </w:pPr>
            <w:r w:rsidRPr="00C03F38">
              <w:rPr>
                <w:rFonts w:cstheme="minorHAnsi"/>
                <w:color w:val="000000"/>
                <w:sz w:val="20"/>
                <w:szCs w:val="16"/>
              </w:rPr>
              <w:t>Intercept</w:t>
            </w:r>
          </w:p>
        </w:tc>
        <w:tc>
          <w:tcPr>
            <w:tcW w:w="1313" w:type="dxa"/>
            <w:tcBorders>
              <w:top w:val="nil"/>
              <w:left w:val="nil"/>
              <w:bottom w:val="single" w:sz="4" w:space="0" w:color="auto"/>
              <w:right w:val="single" w:sz="4" w:space="0" w:color="auto"/>
            </w:tcBorders>
            <w:shd w:val="clear" w:color="auto" w:fill="auto"/>
            <w:noWrap/>
            <w:vAlign w:val="bottom"/>
            <w:hideMark/>
          </w:tcPr>
          <w:p w14:paraId="5D0C1700" w14:textId="77777777" w:rsidR="00DF35CC" w:rsidRPr="00C03F38" w:rsidRDefault="00DF35CC" w:rsidP="004B6989">
            <w:pPr>
              <w:jc w:val="center"/>
              <w:rPr>
                <w:rFonts w:cstheme="minorHAnsi"/>
                <w:color w:val="000000"/>
                <w:sz w:val="20"/>
                <w:szCs w:val="16"/>
              </w:rPr>
            </w:pPr>
            <w:r w:rsidRPr="00C03F38">
              <w:rPr>
                <w:rFonts w:cstheme="minorHAnsi"/>
                <w:color w:val="000000"/>
                <w:sz w:val="20"/>
                <w:szCs w:val="16"/>
              </w:rPr>
              <w:t>18.4776</w:t>
            </w:r>
          </w:p>
        </w:tc>
        <w:tc>
          <w:tcPr>
            <w:tcW w:w="1414" w:type="dxa"/>
            <w:tcBorders>
              <w:top w:val="nil"/>
              <w:left w:val="nil"/>
              <w:bottom w:val="single" w:sz="4" w:space="0" w:color="auto"/>
              <w:right w:val="single" w:sz="4" w:space="0" w:color="auto"/>
            </w:tcBorders>
            <w:shd w:val="clear" w:color="auto" w:fill="auto"/>
            <w:noWrap/>
            <w:vAlign w:val="bottom"/>
            <w:hideMark/>
          </w:tcPr>
          <w:p w14:paraId="33DB4ADE" w14:textId="77777777" w:rsidR="00DF35CC" w:rsidRPr="00C03F38" w:rsidRDefault="00DF35CC" w:rsidP="004B6989">
            <w:pPr>
              <w:jc w:val="center"/>
              <w:rPr>
                <w:rFonts w:cstheme="minorHAnsi"/>
                <w:color w:val="000000"/>
                <w:sz w:val="20"/>
                <w:szCs w:val="16"/>
              </w:rPr>
            </w:pPr>
            <w:r w:rsidRPr="00C03F38">
              <w:rPr>
                <w:rFonts w:cstheme="minorHAnsi"/>
                <w:color w:val="000000"/>
                <w:sz w:val="20"/>
                <w:szCs w:val="16"/>
              </w:rPr>
              <w:t>3.9024</w:t>
            </w:r>
          </w:p>
        </w:tc>
        <w:tc>
          <w:tcPr>
            <w:tcW w:w="895" w:type="dxa"/>
            <w:tcBorders>
              <w:top w:val="nil"/>
              <w:left w:val="nil"/>
              <w:bottom w:val="single" w:sz="4" w:space="0" w:color="auto"/>
              <w:right w:val="single" w:sz="4" w:space="0" w:color="auto"/>
            </w:tcBorders>
            <w:shd w:val="clear" w:color="auto" w:fill="auto"/>
            <w:noWrap/>
            <w:vAlign w:val="bottom"/>
            <w:hideMark/>
          </w:tcPr>
          <w:p w14:paraId="7ED407C1" w14:textId="77777777" w:rsidR="00DF35CC" w:rsidRPr="00C03F38" w:rsidRDefault="00DF35CC" w:rsidP="004B6989">
            <w:pPr>
              <w:jc w:val="center"/>
              <w:rPr>
                <w:rFonts w:cstheme="minorHAnsi"/>
                <w:color w:val="000000"/>
                <w:sz w:val="20"/>
                <w:szCs w:val="16"/>
              </w:rPr>
            </w:pPr>
            <w:r w:rsidRPr="00C03F38">
              <w:rPr>
                <w:rFonts w:cstheme="minorHAnsi"/>
                <w:color w:val="000000"/>
                <w:sz w:val="20"/>
                <w:szCs w:val="16"/>
              </w:rPr>
              <w:t>4.7350</w:t>
            </w:r>
          </w:p>
        </w:tc>
        <w:tc>
          <w:tcPr>
            <w:tcW w:w="955" w:type="dxa"/>
            <w:tcBorders>
              <w:top w:val="nil"/>
              <w:left w:val="nil"/>
              <w:bottom w:val="single" w:sz="4" w:space="0" w:color="auto"/>
              <w:right w:val="single" w:sz="4" w:space="0" w:color="auto"/>
            </w:tcBorders>
            <w:shd w:val="clear" w:color="auto" w:fill="auto"/>
            <w:noWrap/>
            <w:vAlign w:val="bottom"/>
            <w:hideMark/>
          </w:tcPr>
          <w:p w14:paraId="273A608A" w14:textId="77777777" w:rsidR="00DF35CC" w:rsidRPr="00C03F38" w:rsidRDefault="00DF35CC" w:rsidP="004B6989">
            <w:pPr>
              <w:jc w:val="center"/>
              <w:rPr>
                <w:rFonts w:cstheme="minorHAnsi"/>
                <w:color w:val="000000"/>
                <w:sz w:val="20"/>
                <w:szCs w:val="16"/>
              </w:rPr>
            </w:pPr>
            <w:r w:rsidRPr="00C03F38">
              <w:rPr>
                <w:rFonts w:cstheme="minorHAnsi"/>
                <w:color w:val="000000"/>
                <w:sz w:val="20"/>
                <w:szCs w:val="16"/>
              </w:rPr>
              <w:t>0.0032</w:t>
            </w:r>
          </w:p>
        </w:tc>
      </w:tr>
      <w:tr w:rsidR="00DF35CC" w:rsidRPr="00C03F38" w14:paraId="081AF78D" w14:textId="77777777" w:rsidTr="003434A0">
        <w:trPr>
          <w:trHeight w:val="295"/>
          <w:jc w:val="center"/>
        </w:trPr>
        <w:tc>
          <w:tcPr>
            <w:tcW w:w="2011" w:type="dxa"/>
            <w:tcBorders>
              <w:top w:val="nil"/>
              <w:left w:val="single" w:sz="4" w:space="0" w:color="auto"/>
              <w:bottom w:val="single" w:sz="4" w:space="0" w:color="auto"/>
              <w:right w:val="single" w:sz="4" w:space="0" w:color="auto"/>
            </w:tcBorders>
            <w:shd w:val="clear" w:color="auto" w:fill="auto"/>
            <w:noWrap/>
            <w:vAlign w:val="bottom"/>
            <w:hideMark/>
          </w:tcPr>
          <w:p w14:paraId="73A72994" w14:textId="77777777" w:rsidR="00DF35CC" w:rsidRPr="00C03F38" w:rsidRDefault="00DF35CC" w:rsidP="004B6989">
            <w:pPr>
              <w:jc w:val="center"/>
              <w:rPr>
                <w:rFonts w:cstheme="minorHAnsi"/>
                <w:color w:val="000000"/>
                <w:sz w:val="20"/>
                <w:szCs w:val="16"/>
              </w:rPr>
            </w:pPr>
            <w:r w:rsidRPr="00C03F38">
              <w:rPr>
                <w:rFonts w:cstheme="minorHAnsi"/>
                <w:color w:val="000000"/>
                <w:sz w:val="20"/>
                <w:szCs w:val="16"/>
              </w:rPr>
              <w:t>Fracture width</w:t>
            </w:r>
          </w:p>
        </w:tc>
        <w:tc>
          <w:tcPr>
            <w:tcW w:w="1313" w:type="dxa"/>
            <w:tcBorders>
              <w:top w:val="nil"/>
              <w:left w:val="nil"/>
              <w:bottom w:val="single" w:sz="4" w:space="0" w:color="auto"/>
              <w:right w:val="single" w:sz="4" w:space="0" w:color="auto"/>
            </w:tcBorders>
            <w:shd w:val="clear" w:color="auto" w:fill="auto"/>
            <w:noWrap/>
            <w:vAlign w:val="bottom"/>
            <w:hideMark/>
          </w:tcPr>
          <w:p w14:paraId="6EF3046E" w14:textId="77777777" w:rsidR="00DF35CC" w:rsidRPr="00C03F38" w:rsidRDefault="00DF35CC" w:rsidP="004B6989">
            <w:pPr>
              <w:jc w:val="center"/>
              <w:rPr>
                <w:rFonts w:cstheme="minorHAnsi"/>
                <w:color w:val="000000"/>
                <w:sz w:val="20"/>
                <w:szCs w:val="16"/>
              </w:rPr>
            </w:pPr>
            <w:r w:rsidRPr="00C03F38">
              <w:rPr>
                <w:rFonts w:cstheme="minorHAnsi"/>
                <w:color w:val="000000"/>
                <w:sz w:val="20"/>
                <w:szCs w:val="16"/>
              </w:rPr>
              <w:t>0.0045</w:t>
            </w:r>
          </w:p>
        </w:tc>
        <w:tc>
          <w:tcPr>
            <w:tcW w:w="1414" w:type="dxa"/>
            <w:tcBorders>
              <w:top w:val="nil"/>
              <w:left w:val="nil"/>
              <w:bottom w:val="single" w:sz="4" w:space="0" w:color="auto"/>
              <w:right w:val="single" w:sz="4" w:space="0" w:color="auto"/>
            </w:tcBorders>
            <w:shd w:val="clear" w:color="auto" w:fill="auto"/>
            <w:noWrap/>
            <w:vAlign w:val="bottom"/>
            <w:hideMark/>
          </w:tcPr>
          <w:p w14:paraId="7BFDDEED" w14:textId="77777777" w:rsidR="00DF35CC" w:rsidRPr="00C03F38" w:rsidRDefault="00DF35CC" w:rsidP="004B6989">
            <w:pPr>
              <w:jc w:val="center"/>
              <w:rPr>
                <w:rFonts w:cstheme="minorHAnsi"/>
                <w:color w:val="000000"/>
                <w:sz w:val="20"/>
                <w:szCs w:val="16"/>
              </w:rPr>
            </w:pPr>
            <w:r w:rsidRPr="00C03F38">
              <w:rPr>
                <w:rFonts w:cstheme="minorHAnsi"/>
                <w:color w:val="000000"/>
                <w:sz w:val="20"/>
                <w:szCs w:val="16"/>
              </w:rPr>
              <w:t>0.0023</w:t>
            </w:r>
          </w:p>
        </w:tc>
        <w:tc>
          <w:tcPr>
            <w:tcW w:w="895" w:type="dxa"/>
            <w:tcBorders>
              <w:top w:val="nil"/>
              <w:left w:val="nil"/>
              <w:bottom w:val="single" w:sz="4" w:space="0" w:color="auto"/>
              <w:right w:val="single" w:sz="4" w:space="0" w:color="auto"/>
            </w:tcBorders>
            <w:shd w:val="clear" w:color="auto" w:fill="auto"/>
            <w:noWrap/>
            <w:vAlign w:val="bottom"/>
            <w:hideMark/>
          </w:tcPr>
          <w:p w14:paraId="555E2AC0" w14:textId="77777777" w:rsidR="00DF35CC" w:rsidRPr="00C03F38" w:rsidRDefault="00DF35CC" w:rsidP="004B6989">
            <w:pPr>
              <w:jc w:val="center"/>
              <w:rPr>
                <w:rFonts w:cstheme="minorHAnsi"/>
                <w:color w:val="000000"/>
                <w:sz w:val="20"/>
                <w:szCs w:val="16"/>
              </w:rPr>
            </w:pPr>
            <w:r w:rsidRPr="00C03F38">
              <w:rPr>
                <w:rFonts w:cstheme="minorHAnsi"/>
                <w:color w:val="000000"/>
                <w:sz w:val="20"/>
                <w:szCs w:val="16"/>
              </w:rPr>
              <w:t>1.9212</w:t>
            </w:r>
          </w:p>
        </w:tc>
        <w:tc>
          <w:tcPr>
            <w:tcW w:w="955" w:type="dxa"/>
            <w:tcBorders>
              <w:top w:val="nil"/>
              <w:left w:val="nil"/>
              <w:bottom w:val="single" w:sz="4" w:space="0" w:color="auto"/>
              <w:right w:val="single" w:sz="4" w:space="0" w:color="auto"/>
            </w:tcBorders>
            <w:shd w:val="clear" w:color="auto" w:fill="auto"/>
            <w:noWrap/>
            <w:vAlign w:val="bottom"/>
            <w:hideMark/>
          </w:tcPr>
          <w:p w14:paraId="189ADCF2" w14:textId="77777777" w:rsidR="00DF35CC" w:rsidRPr="00C03F38" w:rsidRDefault="00DF35CC" w:rsidP="004B6989">
            <w:pPr>
              <w:jc w:val="center"/>
              <w:rPr>
                <w:rFonts w:cstheme="minorHAnsi"/>
                <w:color w:val="000000"/>
                <w:sz w:val="20"/>
                <w:szCs w:val="16"/>
              </w:rPr>
            </w:pPr>
            <w:r w:rsidRPr="00C03F38">
              <w:rPr>
                <w:rFonts w:cstheme="minorHAnsi"/>
                <w:color w:val="000000"/>
                <w:sz w:val="20"/>
                <w:szCs w:val="16"/>
              </w:rPr>
              <w:t>0.1031</w:t>
            </w:r>
          </w:p>
        </w:tc>
      </w:tr>
      <w:tr w:rsidR="00DF35CC" w:rsidRPr="00C03F38" w14:paraId="76F6668F" w14:textId="77777777" w:rsidTr="003434A0">
        <w:trPr>
          <w:trHeight w:val="310"/>
          <w:jc w:val="center"/>
        </w:trPr>
        <w:tc>
          <w:tcPr>
            <w:tcW w:w="2011" w:type="dxa"/>
            <w:tcBorders>
              <w:top w:val="nil"/>
              <w:left w:val="single" w:sz="4" w:space="0" w:color="auto"/>
              <w:bottom w:val="single" w:sz="4" w:space="0" w:color="auto"/>
              <w:right w:val="single" w:sz="4" w:space="0" w:color="auto"/>
            </w:tcBorders>
            <w:shd w:val="clear" w:color="auto" w:fill="auto"/>
            <w:noWrap/>
            <w:vAlign w:val="bottom"/>
            <w:hideMark/>
          </w:tcPr>
          <w:p w14:paraId="0D978237" w14:textId="77777777" w:rsidR="00DF35CC" w:rsidRPr="00C03F38" w:rsidRDefault="00DF35CC" w:rsidP="004B6989">
            <w:pPr>
              <w:jc w:val="center"/>
              <w:rPr>
                <w:rFonts w:cstheme="minorHAnsi"/>
                <w:color w:val="000000"/>
                <w:sz w:val="20"/>
                <w:szCs w:val="16"/>
              </w:rPr>
            </w:pPr>
            <w:r w:rsidRPr="00C03F38">
              <w:rPr>
                <w:rFonts w:cstheme="minorHAnsi"/>
                <w:color w:val="000000"/>
                <w:sz w:val="20"/>
                <w:szCs w:val="16"/>
              </w:rPr>
              <w:t>LCM Concentration</w:t>
            </w:r>
          </w:p>
        </w:tc>
        <w:tc>
          <w:tcPr>
            <w:tcW w:w="1313" w:type="dxa"/>
            <w:tcBorders>
              <w:top w:val="nil"/>
              <w:left w:val="nil"/>
              <w:bottom w:val="single" w:sz="4" w:space="0" w:color="auto"/>
              <w:right w:val="single" w:sz="4" w:space="0" w:color="auto"/>
            </w:tcBorders>
            <w:shd w:val="clear" w:color="auto" w:fill="auto"/>
            <w:noWrap/>
            <w:vAlign w:val="bottom"/>
            <w:hideMark/>
          </w:tcPr>
          <w:p w14:paraId="086B2EFB" w14:textId="77777777" w:rsidR="00DF35CC" w:rsidRPr="00C03F38" w:rsidRDefault="00DF35CC" w:rsidP="004B6989">
            <w:pPr>
              <w:jc w:val="center"/>
              <w:rPr>
                <w:rFonts w:cstheme="minorHAnsi"/>
                <w:color w:val="000000"/>
                <w:sz w:val="20"/>
                <w:szCs w:val="16"/>
              </w:rPr>
            </w:pPr>
            <w:r w:rsidRPr="00C03F38">
              <w:rPr>
                <w:rFonts w:cstheme="minorHAnsi"/>
                <w:color w:val="000000"/>
                <w:sz w:val="20"/>
                <w:szCs w:val="16"/>
              </w:rPr>
              <w:t>-0.7790</w:t>
            </w:r>
          </w:p>
        </w:tc>
        <w:tc>
          <w:tcPr>
            <w:tcW w:w="1414" w:type="dxa"/>
            <w:tcBorders>
              <w:top w:val="nil"/>
              <w:left w:val="nil"/>
              <w:bottom w:val="single" w:sz="4" w:space="0" w:color="auto"/>
              <w:right w:val="single" w:sz="4" w:space="0" w:color="auto"/>
            </w:tcBorders>
            <w:shd w:val="clear" w:color="auto" w:fill="auto"/>
            <w:noWrap/>
            <w:vAlign w:val="bottom"/>
            <w:hideMark/>
          </w:tcPr>
          <w:p w14:paraId="12F6131A" w14:textId="77777777" w:rsidR="00DF35CC" w:rsidRPr="00C03F38" w:rsidRDefault="00DF35CC" w:rsidP="004B6989">
            <w:pPr>
              <w:jc w:val="center"/>
              <w:rPr>
                <w:rFonts w:cstheme="minorHAnsi"/>
                <w:color w:val="000000"/>
                <w:sz w:val="20"/>
                <w:szCs w:val="16"/>
              </w:rPr>
            </w:pPr>
            <w:r w:rsidRPr="00C03F38">
              <w:rPr>
                <w:rFonts w:cstheme="minorHAnsi"/>
                <w:color w:val="000000"/>
                <w:sz w:val="20"/>
                <w:szCs w:val="16"/>
              </w:rPr>
              <w:t>0.1422</w:t>
            </w:r>
          </w:p>
        </w:tc>
        <w:tc>
          <w:tcPr>
            <w:tcW w:w="895" w:type="dxa"/>
            <w:tcBorders>
              <w:top w:val="nil"/>
              <w:left w:val="nil"/>
              <w:bottom w:val="single" w:sz="4" w:space="0" w:color="auto"/>
              <w:right w:val="single" w:sz="4" w:space="0" w:color="auto"/>
            </w:tcBorders>
            <w:shd w:val="clear" w:color="auto" w:fill="auto"/>
            <w:noWrap/>
            <w:vAlign w:val="bottom"/>
            <w:hideMark/>
          </w:tcPr>
          <w:p w14:paraId="05477D9A" w14:textId="77777777" w:rsidR="00DF35CC" w:rsidRPr="00C03F38" w:rsidRDefault="00DF35CC" w:rsidP="004B6989">
            <w:pPr>
              <w:jc w:val="center"/>
              <w:rPr>
                <w:rFonts w:cstheme="minorHAnsi"/>
                <w:color w:val="000000"/>
                <w:sz w:val="20"/>
                <w:szCs w:val="16"/>
              </w:rPr>
            </w:pPr>
            <w:r w:rsidRPr="00C03F38">
              <w:rPr>
                <w:rFonts w:cstheme="minorHAnsi"/>
                <w:color w:val="000000"/>
                <w:sz w:val="20"/>
                <w:szCs w:val="16"/>
              </w:rPr>
              <w:t>-5.4771</w:t>
            </w:r>
          </w:p>
        </w:tc>
        <w:tc>
          <w:tcPr>
            <w:tcW w:w="955" w:type="dxa"/>
            <w:tcBorders>
              <w:top w:val="nil"/>
              <w:left w:val="nil"/>
              <w:bottom w:val="single" w:sz="4" w:space="0" w:color="auto"/>
              <w:right w:val="single" w:sz="4" w:space="0" w:color="auto"/>
            </w:tcBorders>
            <w:shd w:val="clear" w:color="auto" w:fill="auto"/>
            <w:noWrap/>
            <w:vAlign w:val="bottom"/>
            <w:hideMark/>
          </w:tcPr>
          <w:p w14:paraId="22AA366B" w14:textId="77777777" w:rsidR="00DF35CC" w:rsidRPr="00C03F38" w:rsidRDefault="00DF35CC" w:rsidP="004B6989">
            <w:pPr>
              <w:jc w:val="center"/>
              <w:rPr>
                <w:rFonts w:cstheme="minorHAnsi"/>
                <w:color w:val="000000"/>
                <w:sz w:val="20"/>
                <w:szCs w:val="16"/>
              </w:rPr>
            </w:pPr>
            <w:r w:rsidRPr="00C03F38">
              <w:rPr>
                <w:rFonts w:cstheme="minorHAnsi"/>
                <w:color w:val="000000"/>
                <w:sz w:val="20"/>
                <w:szCs w:val="16"/>
              </w:rPr>
              <w:t>0.0015</w:t>
            </w:r>
          </w:p>
        </w:tc>
      </w:tr>
    </w:tbl>
    <w:p w14:paraId="65C964EC" w14:textId="77777777" w:rsidR="00DF35CC" w:rsidRPr="00C03F38" w:rsidRDefault="00DF35CC" w:rsidP="000F3608">
      <w:pPr>
        <w:spacing w:before="240" w:after="240"/>
        <w:jc w:val="center"/>
      </w:pPr>
      <w:r w:rsidRPr="00C03F38">
        <w:rPr>
          <w:noProof/>
          <w:lang w:bidi="ar-SA"/>
        </w:rPr>
        <w:drawing>
          <wp:inline distT="0" distB="0" distL="0" distR="0" wp14:anchorId="0F0FF84A" wp14:editId="72B4ED25">
            <wp:extent cx="4572000" cy="2743200"/>
            <wp:effectExtent l="0" t="0" r="0" b="0"/>
            <wp:docPr id="26673" name="Chart 26673">
              <a:extLst xmlns:a="http://schemas.openxmlformats.org/drawingml/2006/main">
                <a:ext uri="{FF2B5EF4-FFF2-40B4-BE49-F238E27FC236}">
                  <a16:creationId xmlns:a16="http://schemas.microsoft.com/office/drawing/2014/main" id="{FFBA897F-4628-4672-97DD-48BB54D204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14:paraId="7A319E01" w14:textId="16F20CD9" w:rsidR="00DF35CC" w:rsidRPr="00C03F38" w:rsidRDefault="00E06496" w:rsidP="004B6989">
      <w:pPr>
        <w:pStyle w:val="Caption"/>
      </w:pPr>
      <w:bookmarkStart w:id="367" w:name="_Ref524431999"/>
      <w:bookmarkStart w:id="368" w:name="_Toc531259693"/>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5</w:t>
      </w:r>
      <w:r w:rsidR="002F7CD9" w:rsidRPr="00C03F38">
        <w:rPr>
          <w:noProof/>
        </w:rPr>
        <w:fldChar w:fldCharType="end"/>
      </w:r>
      <w:r w:rsidR="00C834EC"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50</w:t>
      </w:r>
      <w:r w:rsidR="002F7CD9" w:rsidRPr="00C03F38">
        <w:rPr>
          <w:noProof/>
        </w:rPr>
        <w:fldChar w:fldCharType="end"/>
      </w:r>
      <w:bookmarkEnd w:id="367"/>
      <w:r w:rsidR="00DF35CC" w:rsidRPr="00C03F38">
        <w:t>: Cumulative dynamic fluid loss for vertical fractures of varying widths</w:t>
      </w:r>
      <w:bookmarkEnd w:id="368"/>
    </w:p>
    <w:p w14:paraId="5C877842" w14:textId="77777777" w:rsidR="00DF35CC" w:rsidRPr="00C03F38" w:rsidRDefault="00DF35CC" w:rsidP="000F3608">
      <w:pPr>
        <w:pStyle w:val="Heading3"/>
      </w:pPr>
      <w:bookmarkStart w:id="369" w:name="_Cumulative_Dynamic_Fluid"/>
      <w:bookmarkStart w:id="370" w:name="_Toc531259467"/>
      <w:bookmarkEnd w:id="369"/>
      <w:r w:rsidRPr="00C03F38">
        <w:t>Cumulative Dynamic Fluid Loss: Impact of Fracture Orientation</w:t>
      </w:r>
      <w:bookmarkEnd w:id="370"/>
    </w:p>
    <w:p w14:paraId="541D6B65" w14:textId="0B1C8590" w:rsidR="00DF35CC" w:rsidRPr="00C03F38" w:rsidRDefault="00DF35CC" w:rsidP="000F3608">
      <w:pPr>
        <w:spacing w:before="240"/>
        <w:jc w:val="both"/>
      </w:pPr>
      <w:r w:rsidRPr="00C03F38">
        <w:t xml:space="preserve">The </w:t>
      </w:r>
      <w:r w:rsidR="005F3A71" w:rsidRPr="00C03F38">
        <w:t>third set of</w:t>
      </w:r>
      <w:r w:rsidRPr="00C03F38">
        <w:t xml:space="preserve"> experiments reported in this section were performed to observe the effect of fracture orientation and change in dimensions. </w:t>
      </w:r>
      <w:r w:rsidR="00585BBF" w:rsidRPr="00C03F38">
        <w:fldChar w:fldCharType="begin"/>
      </w:r>
      <w:r w:rsidR="00585BBF" w:rsidRPr="00C03F38">
        <w:instrText xml:space="preserve"> REF _Ref524432240 \h </w:instrText>
      </w:r>
      <w:r w:rsidR="005133EB" w:rsidRPr="00C03F38">
        <w:instrText xml:space="preserve"> \* MERGEFORMAT </w:instrText>
      </w:r>
      <w:r w:rsidR="00585BBF" w:rsidRPr="00C03F38">
        <w:fldChar w:fldCharType="separate"/>
      </w:r>
      <w:r w:rsidR="00D73329" w:rsidRPr="00C03F38">
        <w:t xml:space="preserve">Figure </w:t>
      </w:r>
      <w:r w:rsidR="00D73329">
        <w:rPr>
          <w:noProof/>
        </w:rPr>
        <w:t>5</w:t>
      </w:r>
      <w:r w:rsidR="00D73329" w:rsidRPr="00C03F38">
        <w:rPr>
          <w:noProof/>
        </w:rPr>
        <w:t>.</w:t>
      </w:r>
      <w:r w:rsidR="00D73329">
        <w:rPr>
          <w:noProof/>
        </w:rPr>
        <w:t>51</w:t>
      </w:r>
      <w:r w:rsidR="00585BBF" w:rsidRPr="00C03F38">
        <w:fldChar w:fldCharType="end"/>
      </w:r>
      <w:r w:rsidR="00585BBF" w:rsidRPr="00C03F38">
        <w:t xml:space="preserve"> </w:t>
      </w:r>
      <w:r w:rsidRPr="00C03F38">
        <w:t xml:space="preserve">shows the cumulative fluid losses through different fracture orientations. In general, an increase in the LCM concentration showed a corresponding decrease in dynamic fluid loss except for the experiment with the 15 lb/bbl </w:t>
      </w:r>
      <w:r w:rsidR="00082D84" w:rsidRPr="00C03F38">
        <w:t>Cedar fiber</w:t>
      </w:r>
      <w:r w:rsidRPr="00C03F38">
        <w:t xml:space="preserve"> and two 500 µm (FW) vertical fractures. Interestingly, the experiments with the two 500 µm (FW) vertical fractures had the highest fluid losses with the 5 and 15 lb/bbl </w:t>
      </w:r>
      <w:r w:rsidR="00082D84" w:rsidRPr="00C03F38">
        <w:t>LCM WBM’s</w:t>
      </w:r>
      <w:r w:rsidRPr="00C03F38">
        <w:t xml:space="preserve">. Compared to the one 1000 µm (FW), it would be expected that both experiments yield almost the same cumulative fluid loss values since their combined fracture width is 1000 µm. Also notice that </w:t>
      </w:r>
      <w:r w:rsidRPr="00C03F38">
        <w:lastRenderedPageBreak/>
        <w:t>the experiments with the horizontal fracture had the lowest</w:t>
      </w:r>
      <w:r w:rsidR="00082D84" w:rsidRPr="00C03F38">
        <w:t xml:space="preserve"> cumulative dynamic</w:t>
      </w:r>
      <w:r w:rsidRPr="00C03F38">
        <w:t xml:space="preserve"> fluid loss compared to the vertical fractures. With the following observations, a cautious inference can be made that fracture positioning and orientation can impact dynamic fluid loss. More experiments are required to further validate these observations. </w:t>
      </w:r>
      <w:r w:rsidR="00585BBF" w:rsidRPr="00C03F38">
        <w:fldChar w:fldCharType="begin"/>
      </w:r>
      <w:r w:rsidR="00585BBF" w:rsidRPr="00C03F38">
        <w:instrText xml:space="preserve"> REF _Ref524432286 \h </w:instrText>
      </w:r>
      <w:r w:rsidR="005133EB" w:rsidRPr="00C03F38">
        <w:instrText xml:space="preserve"> \* MERGEFORMAT </w:instrText>
      </w:r>
      <w:r w:rsidR="00585BBF" w:rsidRPr="00C03F38">
        <w:fldChar w:fldCharType="separate"/>
      </w:r>
      <w:r w:rsidR="00D73329" w:rsidRPr="00C03F38">
        <w:t xml:space="preserve">Figure </w:t>
      </w:r>
      <w:r w:rsidR="00D73329">
        <w:rPr>
          <w:noProof/>
        </w:rPr>
        <w:t>5</w:t>
      </w:r>
      <w:r w:rsidR="00D73329" w:rsidRPr="00C03F38">
        <w:rPr>
          <w:noProof/>
        </w:rPr>
        <w:t>.</w:t>
      </w:r>
      <w:r w:rsidR="00D73329">
        <w:rPr>
          <w:noProof/>
        </w:rPr>
        <w:t>52</w:t>
      </w:r>
      <w:r w:rsidR="00585BBF" w:rsidRPr="00C03F38">
        <w:fldChar w:fldCharType="end"/>
      </w:r>
      <w:r w:rsidRPr="00C03F38">
        <w:t xml:space="preserve"> shows the complete filter cake plastering after the experiment with the 15 lb/bbl </w:t>
      </w:r>
      <w:r w:rsidR="00082D84" w:rsidRPr="00C03F38">
        <w:t>Cedar fiber WBM</w:t>
      </w:r>
      <w:r w:rsidRPr="00C03F38">
        <w:t>.</w:t>
      </w:r>
    </w:p>
    <w:p w14:paraId="07ADDF5B" w14:textId="77777777" w:rsidR="00DF35CC" w:rsidRPr="00C03F38" w:rsidRDefault="00DF35CC" w:rsidP="000F3608">
      <w:pPr>
        <w:spacing w:before="240"/>
        <w:jc w:val="center"/>
      </w:pPr>
      <w:r w:rsidRPr="00C03F38">
        <w:rPr>
          <w:noProof/>
          <w:color w:val="000000" w:themeColor="text1"/>
          <w:lang w:bidi="ar-SA"/>
        </w:rPr>
        <w:drawing>
          <wp:inline distT="0" distB="0" distL="0" distR="0" wp14:anchorId="21FAA279" wp14:editId="2737C384">
            <wp:extent cx="4572000" cy="2743200"/>
            <wp:effectExtent l="0" t="0" r="0" b="0"/>
            <wp:docPr id="26674" name="Chart 26674">
              <a:extLst xmlns:a="http://schemas.openxmlformats.org/drawingml/2006/main">
                <a:ext uri="{FF2B5EF4-FFF2-40B4-BE49-F238E27FC236}">
                  <a16:creationId xmlns:a16="http://schemas.microsoft.com/office/drawing/2014/main" id="{7E2327CC-6BCD-40A5-971B-9E331598B7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14:paraId="345E5B7C" w14:textId="769F65D6" w:rsidR="00DF35CC" w:rsidRPr="00C03F38" w:rsidRDefault="00E06496" w:rsidP="004B6989">
      <w:pPr>
        <w:pStyle w:val="Caption"/>
      </w:pPr>
      <w:bookmarkStart w:id="371" w:name="_Ref524432240"/>
      <w:bookmarkStart w:id="372" w:name="_Toc531259694"/>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5</w:t>
      </w:r>
      <w:r w:rsidR="002F7CD9" w:rsidRPr="00C03F38">
        <w:rPr>
          <w:noProof/>
        </w:rPr>
        <w:fldChar w:fldCharType="end"/>
      </w:r>
      <w:r w:rsidR="00C834EC"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51</w:t>
      </w:r>
      <w:r w:rsidR="002F7CD9" w:rsidRPr="00C03F38">
        <w:rPr>
          <w:noProof/>
        </w:rPr>
        <w:fldChar w:fldCharType="end"/>
      </w:r>
      <w:bookmarkEnd w:id="371"/>
      <w:r w:rsidR="00DF35CC" w:rsidRPr="00C03F38">
        <w:rPr>
          <w:shd w:val="clear" w:color="auto" w:fill="FFFFFF"/>
        </w:rPr>
        <w:t xml:space="preserve">: </w:t>
      </w:r>
      <w:r w:rsidR="00DF35CC" w:rsidRPr="00C03F38">
        <w:t>Cumulative dynamic fluid loss for one fracture width size with varying orientations.</w:t>
      </w:r>
      <w:bookmarkEnd w:id="372"/>
    </w:p>
    <w:p w14:paraId="22E86B15" w14:textId="77777777" w:rsidR="00DF35CC" w:rsidRPr="00C03F38" w:rsidRDefault="00DF35CC" w:rsidP="000F3608">
      <w:pPr>
        <w:spacing w:before="240"/>
        <w:jc w:val="center"/>
      </w:pPr>
      <w:r w:rsidRPr="00C03F38">
        <w:rPr>
          <w:noProof/>
          <w:lang w:bidi="ar-SA"/>
        </w:rPr>
        <w:drawing>
          <wp:inline distT="0" distB="0" distL="0" distR="0" wp14:anchorId="21546457" wp14:editId="3D9A18B9">
            <wp:extent cx="5391150" cy="171675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9">
                      <a:extLst>
                        <a:ext uri="{28A0092B-C50C-407E-A947-70E740481C1C}">
                          <a14:useLocalDpi xmlns:a14="http://schemas.microsoft.com/office/drawing/2010/main"/>
                        </a:ext>
                      </a:extLst>
                    </a:blip>
                    <a:srcRect/>
                    <a:stretch>
                      <a:fillRect/>
                    </a:stretch>
                  </pic:blipFill>
                  <pic:spPr bwMode="auto">
                    <a:xfrm>
                      <a:off x="0" y="0"/>
                      <a:ext cx="5462063" cy="1739335"/>
                    </a:xfrm>
                    <a:prstGeom prst="rect">
                      <a:avLst/>
                    </a:prstGeom>
                    <a:noFill/>
                  </pic:spPr>
                </pic:pic>
              </a:graphicData>
            </a:graphic>
          </wp:inline>
        </w:drawing>
      </w:r>
    </w:p>
    <w:p w14:paraId="4960BF99" w14:textId="2C84FD5C" w:rsidR="00DF35CC" w:rsidRPr="00C03F38" w:rsidRDefault="00E06496" w:rsidP="004B6989">
      <w:pPr>
        <w:pStyle w:val="Caption"/>
      </w:pPr>
      <w:bookmarkStart w:id="373" w:name="_Ref524432286"/>
      <w:bookmarkStart w:id="374" w:name="_Toc531259695"/>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5</w:t>
      </w:r>
      <w:r w:rsidR="002F7CD9" w:rsidRPr="00C03F38">
        <w:rPr>
          <w:noProof/>
        </w:rPr>
        <w:fldChar w:fldCharType="end"/>
      </w:r>
      <w:r w:rsidR="00C834EC"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52</w:t>
      </w:r>
      <w:r w:rsidR="002F7CD9" w:rsidRPr="00C03F38">
        <w:rPr>
          <w:noProof/>
        </w:rPr>
        <w:fldChar w:fldCharType="end"/>
      </w:r>
      <w:bookmarkEnd w:id="373"/>
      <w:r w:rsidR="00DF35CC" w:rsidRPr="00C03F38">
        <w:rPr>
          <w:shd w:val="clear" w:color="auto" w:fill="FFFFFF"/>
        </w:rPr>
        <w:t xml:space="preserve">: </w:t>
      </w:r>
      <w:r w:rsidR="00DF35CC" w:rsidRPr="00C03F38">
        <w:t>Filter cake plastering over (a) one vertical fracture with FW = 1000 µm and FH = 10000 µm; (b) one horizontal fracture with FW = 10000 µm and FH = 1000 µm); and (c) Two vertical fractures with FW = 500 µm and FH = 10000 µm</w:t>
      </w:r>
      <w:bookmarkEnd w:id="374"/>
    </w:p>
    <w:p w14:paraId="1FA3288D" w14:textId="77777777" w:rsidR="00DF35CC" w:rsidRPr="00C03F38" w:rsidRDefault="00DF35CC" w:rsidP="000F3608">
      <w:pPr>
        <w:spacing w:before="240"/>
        <w:jc w:val="both"/>
      </w:pPr>
      <w:r w:rsidRPr="00C03F38">
        <w:lastRenderedPageBreak/>
        <w:t>It worthy to mention that one of the success factors that seems to contribute to the filter cake plastering effect is the rotating shaft</w:t>
      </w:r>
      <w:r w:rsidR="00F9281F" w:rsidRPr="00C03F38">
        <w:t xml:space="preserve"> </w:t>
      </w:r>
      <w:r w:rsidRPr="00C03F38">
        <w:t>-</w:t>
      </w:r>
      <w:r w:rsidR="00F9281F" w:rsidRPr="00C03F38">
        <w:t xml:space="preserve"> </w:t>
      </w:r>
      <w:r w:rsidRPr="00C03F38">
        <w:t>fracture slot geometry. This is related to casing while drilling applications. A comparative study showed that up to 90</w:t>
      </w:r>
      <w:r w:rsidR="00FC08D0" w:rsidRPr="00C03F38">
        <w:t xml:space="preserve"> </w:t>
      </w:r>
      <w:r w:rsidRPr="00C03F38">
        <w:t>% of successful casing while drilling operations had a casing</w:t>
      </w:r>
      <w:r w:rsidR="00F9281F" w:rsidRPr="00C03F38">
        <w:t xml:space="preserve"> </w:t>
      </w:r>
      <w:r w:rsidRPr="00C03F38">
        <w:t>-</w:t>
      </w:r>
      <w:r w:rsidR="00F9281F" w:rsidRPr="00C03F38">
        <w:t xml:space="preserve"> </w:t>
      </w:r>
      <w:r w:rsidRPr="00C03F38">
        <w:t>wellbore ratio between 0.7 and 0.85 (Ezeakacha 2014). The studies by Kiran and Salehi (2016)</w:t>
      </w:r>
      <w:r w:rsidR="004D54C0" w:rsidRPr="00C03F38">
        <w:t>, Kiran (2014),</w:t>
      </w:r>
      <w:r w:rsidRPr="00C03F38">
        <w:t xml:space="preserve"> and Salehi et al. (2013)</w:t>
      </w:r>
      <w:r w:rsidR="00F9281F" w:rsidRPr="00C03F38">
        <w:t xml:space="preserve"> </w:t>
      </w:r>
      <w:r w:rsidR="000A1902" w:rsidRPr="00C03F38">
        <w:t>support</w:t>
      </w:r>
      <w:r w:rsidRPr="00C03F38">
        <w:t xml:space="preserve"> this finding. The ratio of the rotating shaft to the inner diameter of the slot in this study is 0.68. This value is close to the range reported for filter cake plastering in casing while drilling and proves to support fracture plugging. In addition, the temperature limit in this study did not impair the </w:t>
      </w:r>
      <w:r w:rsidR="00143723" w:rsidRPr="00C03F38">
        <w:t xml:space="preserve">Cedar </w:t>
      </w:r>
      <w:r w:rsidRPr="00C03F38">
        <w:t>fiber’s performance</w:t>
      </w:r>
      <w:r w:rsidR="000A1902" w:rsidRPr="00C03F38">
        <w:t xml:space="preserve"> unlike calcium carbonate</w:t>
      </w:r>
      <w:r w:rsidRPr="00C03F38">
        <w:t>. The roller oven test performed on wood fibers showed that the material degrades permanently at 400</w:t>
      </w:r>
      <w:r w:rsidRPr="00C03F38">
        <w:rPr>
          <w:vertAlign w:val="superscript"/>
        </w:rPr>
        <w:t>o</w:t>
      </w:r>
      <w:r w:rsidRPr="00C03F38">
        <w:t xml:space="preserve">F (Loeppke et al. 1990). For practical purposes, it should be noted that the viscosity of the fiber-based fluids may be a challenge particularly with </w:t>
      </w:r>
      <w:r w:rsidR="003A1466" w:rsidRPr="00C03F38">
        <w:t xml:space="preserve">an </w:t>
      </w:r>
      <w:r w:rsidRPr="00C03F38">
        <w:t xml:space="preserve">increase in fiber concentration. For preventative application, the viscosity of the fiber-based fluid should be profiled with the appropriate apparatus starting with low concentrations (between 5 lb/bbl and 15 lb/bbl). If necessary, higher concentrations up to 30 lb/bbl may be applied for sweep purposes. </w:t>
      </w:r>
    </w:p>
    <w:p w14:paraId="71ED2166" w14:textId="16985FF9" w:rsidR="00F31100" w:rsidRDefault="00F31100" w:rsidP="00F31100">
      <w:pPr>
        <w:jc w:val="both"/>
        <w:rPr>
          <w:rFonts w:ascii="Times New Roman" w:hAnsi="Times New Roman"/>
          <w:lang w:eastAsia="zh-CN" w:bidi="ar-SA"/>
        </w:rPr>
      </w:pPr>
    </w:p>
    <w:p w14:paraId="6EA69218" w14:textId="073F9D3B" w:rsidR="004F74AB" w:rsidRDefault="004F74AB" w:rsidP="00F31100">
      <w:pPr>
        <w:jc w:val="both"/>
        <w:rPr>
          <w:rFonts w:ascii="Times New Roman" w:hAnsi="Times New Roman"/>
          <w:lang w:eastAsia="zh-CN" w:bidi="ar-SA"/>
        </w:rPr>
      </w:pPr>
    </w:p>
    <w:p w14:paraId="2E7F9350" w14:textId="6F432459" w:rsidR="004F74AB" w:rsidRDefault="004F74AB" w:rsidP="00F31100">
      <w:pPr>
        <w:jc w:val="both"/>
        <w:rPr>
          <w:rFonts w:ascii="Times New Roman" w:hAnsi="Times New Roman"/>
          <w:lang w:eastAsia="zh-CN" w:bidi="ar-SA"/>
        </w:rPr>
      </w:pPr>
    </w:p>
    <w:p w14:paraId="7DD664B0" w14:textId="24E1A59B" w:rsidR="004F74AB" w:rsidRDefault="004F74AB" w:rsidP="00F31100">
      <w:pPr>
        <w:jc w:val="both"/>
        <w:rPr>
          <w:rFonts w:ascii="Times New Roman" w:hAnsi="Times New Roman"/>
          <w:lang w:eastAsia="zh-CN" w:bidi="ar-SA"/>
        </w:rPr>
      </w:pPr>
    </w:p>
    <w:p w14:paraId="7F9AF3E9" w14:textId="768C3238" w:rsidR="004F74AB" w:rsidRDefault="004F74AB" w:rsidP="00F31100">
      <w:pPr>
        <w:jc w:val="both"/>
        <w:rPr>
          <w:rFonts w:ascii="Times New Roman" w:hAnsi="Times New Roman"/>
          <w:lang w:eastAsia="zh-CN" w:bidi="ar-SA"/>
        </w:rPr>
      </w:pPr>
    </w:p>
    <w:p w14:paraId="7B6F82DB" w14:textId="7FFBF6C7" w:rsidR="004F74AB" w:rsidRDefault="004F74AB" w:rsidP="00F31100">
      <w:pPr>
        <w:jc w:val="both"/>
        <w:rPr>
          <w:rFonts w:ascii="Times New Roman" w:hAnsi="Times New Roman"/>
          <w:lang w:eastAsia="zh-CN" w:bidi="ar-SA"/>
        </w:rPr>
      </w:pPr>
    </w:p>
    <w:p w14:paraId="00372DCD" w14:textId="5FE4CE8A" w:rsidR="004F74AB" w:rsidRDefault="004F74AB" w:rsidP="00F31100">
      <w:pPr>
        <w:jc w:val="both"/>
        <w:rPr>
          <w:rFonts w:ascii="Times New Roman" w:hAnsi="Times New Roman"/>
          <w:lang w:eastAsia="zh-CN" w:bidi="ar-SA"/>
        </w:rPr>
      </w:pPr>
    </w:p>
    <w:p w14:paraId="67D45F65" w14:textId="77777777" w:rsidR="004F74AB" w:rsidRDefault="004F74AB" w:rsidP="00F31100">
      <w:pPr>
        <w:jc w:val="both"/>
        <w:rPr>
          <w:rFonts w:ascii="Times New Roman" w:hAnsi="Times New Roman"/>
          <w:lang w:eastAsia="zh-CN" w:bidi="ar-SA"/>
        </w:rPr>
      </w:pPr>
    </w:p>
    <w:p w14:paraId="7A874A93" w14:textId="77777777" w:rsidR="00AE7096" w:rsidRPr="00C03F38" w:rsidRDefault="00AE7096" w:rsidP="00F31100">
      <w:pPr>
        <w:jc w:val="both"/>
      </w:pPr>
    </w:p>
    <w:p w14:paraId="312733AD" w14:textId="77777777" w:rsidR="00100547" w:rsidRPr="00C03F38" w:rsidRDefault="00100547" w:rsidP="00BF2F63">
      <w:pPr>
        <w:pStyle w:val="Heading1"/>
        <w:spacing w:line="480" w:lineRule="auto"/>
      </w:pPr>
      <w:bookmarkStart w:id="375" w:name="_Toc531259468"/>
      <w:r w:rsidRPr="00C03F38">
        <w:lastRenderedPageBreak/>
        <w:t>Chapter 6: Modeling Results and Discussions</w:t>
      </w:r>
      <w:bookmarkEnd w:id="375"/>
    </w:p>
    <w:p w14:paraId="47F643CC" w14:textId="77777777" w:rsidR="00100547" w:rsidRPr="00C03F38" w:rsidRDefault="00842478" w:rsidP="003D7A96">
      <w:pPr>
        <w:spacing w:before="240"/>
        <w:jc w:val="both"/>
        <w:rPr>
          <w:szCs w:val="22"/>
        </w:rPr>
      </w:pPr>
      <w:r w:rsidRPr="00C03F38">
        <w:rPr>
          <w:szCs w:val="22"/>
        </w:rPr>
        <w:t>In this chapter, the results from the mathematical modeling and geomechanical studies will be presented. First, t</w:t>
      </w:r>
      <w:r w:rsidR="00BF2F63" w:rsidRPr="00C03F38">
        <w:rPr>
          <w:szCs w:val="22"/>
        </w:rPr>
        <w:t>he results from the mechanistic model</w:t>
      </w:r>
      <w:r w:rsidRPr="00C03F38">
        <w:rPr>
          <w:szCs w:val="22"/>
        </w:rPr>
        <w:t xml:space="preserve"> that was developed in section 4.1.4</w:t>
      </w:r>
      <w:r w:rsidR="00BF2F63" w:rsidRPr="00C03F38">
        <w:rPr>
          <w:szCs w:val="22"/>
        </w:rPr>
        <w:t xml:space="preserve"> </w:t>
      </w:r>
      <w:r w:rsidRPr="00C03F38">
        <w:rPr>
          <w:szCs w:val="22"/>
        </w:rPr>
        <w:t>will be presented</w:t>
      </w:r>
      <w:r w:rsidR="00CB49BD" w:rsidRPr="00C03F38">
        <w:rPr>
          <w:szCs w:val="22"/>
        </w:rPr>
        <w:t xml:space="preserve"> </w:t>
      </w:r>
      <w:r w:rsidR="001A480D" w:rsidRPr="00C03F38">
        <w:rPr>
          <w:szCs w:val="22"/>
        </w:rPr>
        <w:t>in section 6.1</w:t>
      </w:r>
      <w:r w:rsidRPr="00C03F38">
        <w:rPr>
          <w:szCs w:val="22"/>
        </w:rPr>
        <w:t xml:space="preserve">. </w:t>
      </w:r>
      <w:r w:rsidR="003D7A96" w:rsidRPr="00C03F38">
        <w:rPr>
          <w:szCs w:val="22"/>
        </w:rPr>
        <w:t>Experimental data from selected experiments were applied to validate the accuracy of the model. After presenting the filtration model results, the geomechanical implications and hoop stress profiles from filter cake evolution, generated from section 4.2</w:t>
      </w:r>
      <w:r w:rsidR="008F48BC" w:rsidRPr="00C03F38">
        <w:rPr>
          <w:szCs w:val="22"/>
        </w:rPr>
        <w:t xml:space="preserve"> will be discussed</w:t>
      </w:r>
      <w:r w:rsidR="00CB49BD" w:rsidRPr="00C03F38">
        <w:rPr>
          <w:szCs w:val="22"/>
        </w:rPr>
        <w:t xml:space="preserve"> in section 6.2</w:t>
      </w:r>
      <w:r w:rsidR="008F48BC" w:rsidRPr="00C03F38">
        <w:rPr>
          <w:szCs w:val="22"/>
        </w:rPr>
        <w:t xml:space="preserve"> </w:t>
      </w:r>
    </w:p>
    <w:p w14:paraId="4D93BBAE" w14:textId="77777777" w:rsidR="005E3864" w:rsidRPr="00C03F38" w:rsidRDefault="00842478" w:rsidP="00842478">
      <w:pPr>
        <w:pStyle w:val="Heading2"/>
        <w:ind w:left="540" w:hanging="540"/>
      </w:pPr>
      <w:bookmarkStart w:id="376" w:name="_Toc531259469"/>
      <w:r w:rsidRPr="00C03F38">
        <w:t xml:space="preserve">Mathematical </w:t>
      </w:r>
      <w:r w:rsidR="005E3864" w:rsidRPr="00C03F38">
        <w:t xml:space="preserve">Modeling </w:t>
      </w:r>
      <w:r w:rsidRPr="00C03F38">
        <w:t>of Dynamic</w:t>
      </w:r>
      <w:r w:rsidR="008F48BC" w:rsidRPr="00C03F38">
        <w:t>-Radial</w:t>
      </w:r>
      <w:r w:rsidRPr="00C03F38">
        <w:t xml:space="preserve"> Mud Filtration</w:t>
      </w:r>
      <w:bookmarkEnd w:id="376"/>
    </w:p>
    <w:p w14:paraId="3793E27F" w14:textId="190950E3" w:rsidR="00774964" w:rsidRPr="00C03F38" w:rsidRDefault="000C6A3D" w:rsidP="00F836E8">
      <w:pPr>
        <w:pStyle w:val="Paragraph"/>
        <w:spacing w:before="240" w:line="480" w:lineRule="auto"/>
        <w:jc w:val="both"/>
        <w:rPr>
          <w:szCs w:val="22"/>
        </w:rPr>
      </w:pPr>
      <w:r w:rsidRPr="00C03F38">
        <w:rPr>
          <w:szCs w:val="22"/>
        </w:rPr>
        <w:t>Different dynamic-radial mud filtration profiles were generated from the model</w:t>
      </w:r>
      <w:r w:rsidR="008466A0" w:rsidRPr="00C03F38">
        <w:rPr>
          <w:szCs w:val="22"/>
        </w:rPr>
        <w:t xml:space="preserve"> solution</w:t>
      </w:r>
      <w:r w:rsidRPr="00C03F38">
        <w:rPr>
          <w:szCs w:val="22"/>
        </w:rPr>
        <w:t xml:space="preserve">. </w:t>
      </w:r>
      <w:r w:rsidR="00C44805" w:rsidRPr="00C03F38">
        <w:rPr>
          <w:szCs w:val="22"/>
        </w:rPr>
        <w:t>The profiles that were modeled were chosen for different rock types (permeability and porosity</w:t>
      </w:r>
      <w:r w:rsidR="00C92DFB" w:rsidRPr="00C03F38">
        <w:rPr>
          <w:szCs w:val="22"/>
        </w:rPr>
        <w:t>)</w:t>
      </w:r>
      <w:r w:rsidR="00C44805" w:rsidRPr="00C03F38">
        <w:rPr>
          <w:szCs w:val="22"/>
        </w:rPr>
        <w:t>, LCM fluid concentrations, and rotary speeds</w:t>
      </w:r>
      <w:r w:rsidR="00C92DFB" w:rsidRPr="00C03F38">
        <w:rPr>
          <w:szCs w:val="22"/>
        </w:rPr>
        <w:t xml:space="preserve"> to</w:t>
      </w:r>
      <w:r w:rsidR="00C44805" w:rsidRPr="00C03F38">
        <w:rPr>
          <w:szCs w:val="22"/>
        </w:rPr>
        <w:t xml:space="preserve"> highlight the efficiency of the model. </w:t>
      </w:r>
      <w:r w:rsidRPr="00C03F38">
        <w:rPr>
          <w:szCs w:val="22"/>
        </w:rPr>
        <w:t>These profiles were compared and validated with the experimental results</w:t>
      </w:r>
      <w:r w:rsidR="005E3864" w:rsidRPr="00C03F38">
        <w:rPr>
          <w:szCs w:val="22"/>
        </w:rPr>
        <w:t xml:space="preserve">. It worthy to </w:t>
      </w:r>
      <w:r w:rsidR="00A1702C" w:rsidRPr="00C03F38">
        <w:rPr>
          <w:szCs w:val="22"/>
        </w:rPr>
        <w:t>mention</w:t>
      </w:r>
      <w:r w:rsidR="005E3864" w:rsidRPr="00C03F38">
        <w:rPr>
          <w:szCs w:val="22"/>
        </w:rPr>
        <w:t xml:space="preserve"> that the amount of experimental data points is important in substantiating the accuracy of the </w:t>
      </w:r>
      <w:r w:rsidR="00A1702C" w:rsidRPr="00C03F38">
        <w:rPr>
          <w:szCs w:val="22"/>
        </w:rPr>
        <w:t>drilling fluid</w:t>
      </w:r>
      <w:r w:rsidR="005E3864" w:rsidRPr="00C03F38">
        <w:rPr>
          <w:szCs w:val="22"/>
        </w:rPr>
        <w:t xml:space="preserve"> filtration process and the model used in predicting it. The experimental profiles were generated from 360 dynamic mud filtration data points that were recorded with </w:t>
      </w:r>
      <w:r w:rsidR="00143723" w:rsidRPr="00C03F38">
        <w:rPr>
          <w:szCs w:val="22"/>
        </w:rPr>
        <w:t>a</w:t>
      </w:r>
      <w:r w:rsidR="005E3864" w:rsidRPr="00C03F38">
        <w:rPr>
          <w:szCs w:val="22"/>
        </w:rPr>
        <w:t xml:space="preserve"> data acquisition system (DAQS). </w:t>
      </w:r>
      <w:r w:rsidR="001A480D" w:rsidRPr="00C03F38">
        <w:rPr>
          <w:szCs w:val="22"/>
        </w:rPr>
        <w:t xml:space="preserve">In addition, the results </w:t>
      </w:r>
      <w:r w:rsidR="00F044E0">
        <w:rPr>
          <w:szCs w:val="22"/>
        </w:rPr>
        <w:t>from</w:t>
      </w:r>
      <w:r w:rsidR="001A480D" w:rsidRPr="00C03F38">
        <w:rPr>
          <w:szCs w:val="22"/>
        </w:rPr>
        <w:t xml:space="preserve"> the model’s sensitivity analysis will be shown.</w:t>
      </w:r>
      <w:r w:rsidR="00AC2A4E" w:rsidRPr="00C03F38">
        <w:rPr>
          <w:szCs w:val="22"/>
        </w:rPr>
        <w:t xml:space="preserve"> </w:t>
      </w:r>
      <w:r w:rsidR="0081388F" w:rsidRPr="00C03F38">
        <w:rPr>
          <w:szCs w:val="22"/>
        </w:rPr>
        <w:t xml:space="preserve">An example of </w:t>
      </w:r>
      <w:r w:rsidR="00AC2A4E" w:rsidRPr="00C03F38">
        <w:rPr>
          <w:szCs w:val="22"/>
        </w:rPr>
        <w:t xml:space="preserve">input data </w:t>
      </w:r>
      <w:r w:rsidR="0081388F" w:rsidRPr="00C03F38">
        <w:rPr>
          <w:szCs w:val="22"/>
        </w:rPr>
        <w:t>used in</w:t>
      </w:r>
      <w:r w:rsidR="00AC2A4E" w:rsidRPr="00C03F38">
        <w:rPr>
          <w:szCs w:val="22"/>
        </w:rPr>
        <w:t xml:space="preserve"> </w:t>
      </w:r>
      <w:r w:rsidR="0081388F" w:rsidRPr="00C03F38">
        <w:rPr>
          <w:szCs w:val="22"/>
        </w:rPr>
        <w:t xml:space="preserve">modeling dynamic-radial mud filtration is shown in </w:t>
      </w:r>
      <w:r w:rsidR="0081388F" w:rsidRPr="00C03F38">
        <w:rPr>
          <w:szCs w:val="22"/>
        </w:rPr>
        <w:fldChar w:fldCharType="begin"/>
      </w:r>
      <w:r w:rsidR="0081388F" w:rsidRPr="00C03F38">
        <w:rPr>
          <w:szCs w:val="22"/>
        </w:rPr>
        <w:instrText xml:space="preserve"> REF _Ref526261504 \h </w:instrText>
      </w:r>
      <w:r w:rsidR="00C03F38">
        <w:rPr>
          <w:szCs w:val="22"/>
        </w:rPr>
        <w:instrText xml:space="preserve"> \* MERGEFORMAT </w:instrText>
      </w:r>
      <w:r w:rsidR="0081388F" w:rsidRPr="00C03F38">
        <w:rPr>
          <w:szCs w:val="22"/>
        </w:rPr>
      </w:r>
      <w:r w:rsidR="0081388F" w:rsidRPr="00C03F38">
        <w:rPr>
          <w:szCs w:val="22"/>
        </w:rPr>
        <w:fldChar w:fldCharType="separate"/>
      </w:r>
      <w:r w:rsidR="00D73329" w:rsidRPr="00C03F38">
        <w:t xml:space="preserve">Table </w:t>
      </w:r>
      <w:r w:rsidR="00D73329">
        <w:rPr>
          <w:noProof/>
        </w:rPr>
        <w:t>6</w:t>
      </w:r>
      <w:r w:rsidR="00D73329" w:rsidRPr="00C03F38">
        <w:rPr>
          <w:noProof/>
        </w:rPr>
        <w:t>.</w:t>
      </w:r>
      <w:r w:rsidR="00D73329">
        <w:rPr>
          <w:noProof/>
        </w:rPr>
        <w:t>1</w:t>
      </w:r>
      <w:r w:rsidR="0081388F" w:rsidRPr="00C03F38">
        <w:rPr>
          <w:szCs w:val="22"/>
        </w:rPr>
        <w:fldChar w:fldCharType="end"/>
      </w:r>
      <w:r w:rsidR="00AC2A4E" w:rsidRPr="00C03F38">
        <w:rPr>
          <w:szCs w:val="22"/>
        </w:rPr>
        <w:t xml:space="preserve">. The input data </w:t>
      </w:r>
      <w:r w:rsidR="00F836E8" w:rsidRPr="00C03F38">
        <w:rPr>
          <w:szCs w:val="22"/>
        </w:rPr>
        <w:t>comprises of</w:t>
      </w:r>
      <w:r w:rsidR="00AC2A4E" w:rsidRPr="00C03F38">
        <w:rPr>
          <w:szCs w:val="22"/>
        </w:rPr>
        <w:t xml:space="preserve"> experimental conditions</w:t>
      </w:r>
      <w:r w:rsidR="008466A0" w:rsidRPr="00C03F38">
        <w:rPr>
          <w:szCs w:val="22"/>
        </w:rPr>
        <w:t xml:space="preserve"> and</w:t>
      </w:r>
      <w:r w:rsidR="00F836E8" w:rsidRPr="00C03F38">
        <w:rPr>
          <w:szCs w:val="22"/>
        </w:rPr>
        <w:t xml:space="preserve"> </w:t>
      </w:r>
      <w:r w:rsidR="00AC2A4E" w:rsidRPr="00C03F38">
        <w:rPr>
          <w:szCs w:val="22"/>
        </w:rPr>
        <w:t xml:space="preserve">data, </w:t>
      </w:r>
      <w:r w:rsidR="008466A0" w:rsidRPr="00C03F38">
        <w:rPr>
          <w:szCs w:val="22"/>
        </w:rPr>
        <w:t xml:space="preserve">model </w:t>
      </w:r>
      <w:r w:rsidR="00AC2A4E" w:rsidRPr="00C03F38">
        <w:rPr>
          <w:szCs w:val="22"/>
        </w:rPr>
        <w:t>assumptions, and other</w:t>
      </w:r>
      <w:r w:rsidR="008466A0" w:rsidRPr="00C03F38">
        <w:rPr>
          <w:szCs w:val="22"/>
        </w:rPr>
        <w:t xml:space="preserve"> porous media</w:t>
      </w:r>
      <w:r w:rsidR="00AC2A4E" w:rsidRPr="00C03F38">
        <w:rPr>
          <w:szCs w:val="22"/>
        </w:rPr>
        <w:t xml:space="preserve"> properties.</w:t>
      </w:r>
      <w:r w:rsidR="008466A0" w:rsidRPr="00C03F38">
        <w:rPr>
          <w:szCs w:val="22"/>
        </w:rPr>
        <w:t xml:space="preserve"> </w:t>
      </w:r>
      <w:r w:rsidR="00274F1A" w:rsidRPr="00C03F38">
        <w:rPr>
          <w:szCs w:val="22"/>
        </w:rPr>
        <w:t>The p</w:t>
      </w:r>
      <w:r w:rsidR="008466A0" w:rsidRPr="00C03F38">
        <w:rPr>
          <w:szCs w:val="22"/>
        </w:rPr>
        <w:t>arameters which are not in the table</w:t>
      </w:r>
      <w:r w:rsidR="00847F75" w:rsidRPr="00C03F38">
        <w:rPr>
          <w:szCs w:val="22"/>
        </w:rPr>
        <w:t>,</w:t>
      </w:r>
      <w:r w:rsidR="008466A0" w:rsidRPr="00C03F38">
        <w:rPr>
          <w:szCs w:val="22"/>
        </w:rPr>
        <w:t xml:space="preserve"> but in the</w:t>
      </w:r>
      <w:r w:rsidR="00D82C75" w:rsidRPr="00C03F38">
        <w:rPr>
          <w:szCs w:val="22"/>
        </w:rPr>
        <w:t xml:space="preserve"> </w:t>
      </w:r>
      <w:r w:rsidR="008466A0" w:rsidRPr="00C03F38">
        <w:rPr>
          <w:szCs w:val="22"/>
        </w:rPr>
        <w:t>derivation</w:t>
      </w:r>
      <w:r w:rsidR="00D82C75" w:rsidRPr="00C03F38">
        <w:rPr>
          <w:szCs w:val="22"/>
        </w:rPr>
        <w:t xml:space="preserve"> of the model</w:t>
      </w:r>
      <w:r w:rsidR="00274F1A" w:rsidRPr="00C03F38">
        <w:rPr>
          <w:szCs w:val="22"/>
        </w:rPr>
        <w:t>,</w:t>
      </w:r>
      <w:r w:rsidR="008466A0" w:rsidRPr="00C03F38">
        <w:rPr>
          <w:szCs w:val="22"/>
        </w:rPr>
        <w:t xml:space="preserve"> have been calculated within the model solution.</w:t>
      </w:r>
      <w:r w:rsidR="00AC2A4E" w:rsidRPr="00C03F38">
        <w:rPr>
          <w:szCs w:val="22"/>
        </w:rPr>
        <w:t xml:space="preserve"> </w:t>
      </w:r>
      <w:r w:rsidR="00290B0A" w:rsidRPr="00C03F38">
        <w:rPr>
          <w:szCs w:val="22"/>
        </w:rPr>
        <w:t>The primary advantage of this model and its solution is that it can be used to develop performance curves of dynamic drilling fluids filtration in different rocks and wellbore conditions</w:t>
      </w:r>
      <w:r w:rsidR="00CA1776" w:rsidRPr="00C03F38">
        <w:rPr>
          <w:szCs w:val="22"/>
        </w:rPr>
        <w:t xml:space="preserve"> for field application</w:t>
      </w:r>
      <w:r w:rsidR="00290B0A" w:rsidRPr="00C03F38">
        <w:rPr>
          <w:szCs w:val="22"/>
        </w:rPr>
        <w:t>.</w:t>
      </w:r>
    </w:p>
    <w:p w14:paraId="3F64E546" w14:textId="254A0842" w:rsidR="00D107F2" w:rsidRPr="00C03F38" w:rsidRDefault="00EB5DBB" w:rsidP="00774964">
      <w:pPr>
        <w:pStyle w:val="Caption"/>
        <w:rPr>
          <w:szCs w:val="22"/>
        </w:rPr>
      </w:pPr>
      <w:bookmarkStart w:id="377" w:name="_Ref526261504"/>
      <w:bookmarkStart w:id="378" w:name="_Toc531259510"/>
      <w:r w:rsidRPr="00C03F38">
        <w:lastRenderedPageBreak/>
        <w:t xml:space="preserve">Table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6</w:t>
      </w:r>
      <w:r w:rsidR="002F7CD9" w:rsidRPr="00C03F38">
        <w:rPr>
          <w:noProof/>
        </w:rPr>
        <w:fldChar w:fldCharType="end"/>
      </w:r>
      <w:r w:rsidRPr="00C03F38">
        <w:t>.</w:t>
      </w:r>
      <w:r w:rsidR="002F7CD9" w:rsidRPr="00C03F38">
        <w:rPr>
          <w:noProof/>
        </w:rPr>
        <w:fldChar w:fldCharType="begin"/>
      </w:r>
      <w:r w:rsidR="002F7CD9" w:rsidRPr="00C03F38">
        <w:rPr>
          <w:noProof/>
        </w:rPr>
        <w:instrText xml:space="preserve"> SEQ Table \* ARABIC \s 1 </w:instrText>
      </w:r>
      <w:r w:rsidR="002F7CD9" w:rsidRPr="00C03F38">
        <w:rPr>
          <w:noProof/>
        </w:rPr>
        <w:fldChar w:fldCharType="separate"/>
      </w:r>
      <w:r w:rsidR="00D73329">
        <w:rPr>
          <w:noProof/>
        </w:rPr>
        <w:t>1</w:t>
      </w:r>
      <w:r w:rsidR="002F7CD9" w:rsidRPr="00C03F38">
        <w:rPr>
          <w:noProof/>
        </w:rPr>
        <w:fldChar w:fldCharType="end"/>
      </w:r>
      <w:bookmarkEnd w:id="377"/>
      <w:r w:rsidRPr="00C03F38">
        <w:t>: Data for modeling dynamic-radial drilling fluid filtration in Buff Berea sandstone</w:t>
      </w:r>
      <w:bookmarkEnd w:id="378"/>
    </w:p>
    <w:tbl>
      <w:tblPr>
        <w:tblW w:w="6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0"/>
        <w:gridCol w:w="1080"/>
        <w:gridCol w:w="1169"/>
      </w:tblGrid>
      <w:tr w:rsidR="00D107F2" w:rsidRPr="00C03F38" w14:paraId="1708B2FF" w14:textId="77777777" w:rsidTr="004D19DF">
        <w:trPr>
          <w:trHeight w:val="80"/>
          <w:jc w:val="center"/>
        </w:trPr>
        <w:tc>
          <w:tcPr>
            <w:tcW w:w="3780" w:type="dxa"/>
            <w:shd w:val="clear" w:color="000000" w:fill="FFFFFF"/>
            <w:noWrap/>
            <w:vAlign w:val="bottom"/>
            <w:hideMark/>
          </w:tcPr>
          <w:p w14:paraId="1CBC7EAE" w14:textId="77777777" w:rsidR="00D107F2" w:rsidRPr="00C03F38" w:rsidRDefault="00D107F2" w:rsidP="00EB5DBB">
            <w:pPr>
              <w:jc w:val="center"/>
              <w:rPr>
                <w:rFonts w:ascii="Times New Roman" w:hAnsi="Times New Roman"/>
                <w:color w:val="000000"/>
                <w:sz w:val="20"/>
                <w:szCs w:val="20"/>
                <w:lang w:bidi="ar-SA"/>
              </w:rPr>
            </w:pPr>
            <w:r w:rsidRPr="00C03F38">
              <w:rPr>
                <w:rFonts w:ascii="Times New Roman" w:hAnsi="Times New Roman"/>
                <w:color w:val="000000"/>
                <w:sz w:val="20"/>
                <w:szCs w:val="20"/>
                <w:lang w:bidi="ar-SA"/>
              </w:rPr>
              <w:t>Parameter</w:t>
            </w:r>
          </w:p>
        </w:tc>
        <w:tc>
          <w:tcPr>
            <w:tcW w:w="1080" w:type="dxa"/>
            <w:shd w:val="clear" w:color="000000" w:fill="FFFFFF"/>
            <w:noWrap/>
            <w:vAlign w:val="bottom"/>
            <w:hideMark/>
          </w:tcPr>
          <w:p w14:paraId="0654A14C" w14:textId="77777777" w:rsidR="00D107F2" w:rsidRPr="00C03F38" w:rsidRDefault="00D107F2" w:rsidP="00EB5DBB">
            <w:pPr>
              <w:jc w:val="center"/>
              <w:rPr>
                <w:rFonts w:ascii="Times New Roman" w:hAnsi="Times New Roman"/>
                <w:color w:val="000000"/>
                <w:sz w:val="20"/>
                <w:szCs w:val="20"/>
                <w:lang w:bidi="ar-SA"/>
              </w:rPr>
            </w:pPr>
            <w:r w:rsidRPr="00C03F38">
              <w:rPr>
                <w:rFonts w:ascii="Times New Roman" w:hAnsi="Times New Roman"/>
                <w:color w:val="000000"/>
                <w:sz w:val="20"/>
                <w:szCs w:val="20"/>
                <w:lang w:bidi="ar-SA"/>
              </w:rPr>
              <w:t>Value</w:t>
            </w:r>
          </w:p>
        </w:tc>
        <w:tc>
          <w:tcPr>
            <w:tcW w:w="1169" w:type="dxa"/>
            <w:shd w:val="clear" w:color="000000" w:fill="FFFFFF"/>
            <w:noWrap/>
            <w:vAlign w:val="bottom"/>
            <w:hideMark/>
          </w:tcPr>
          <w:p w14:paraId="77BC8A0B" w14:textId="77777777" w:rsidR="00D107F2" w:rsidRPr="00C03F38" w:rsidRDefault="00D107F2" w:rsidP="00EB5DBB">
            <w:pPr>
              <w:jc w:val="center"/>
              <w:rPr>
                <w:rFonts w:ascii="Times New Roman" w:hAnsi="Times New Roman"/>
                <w:color w:val="000000"/>
                <w:sz w:val="20"/>
                <w:szCs w:val="20"/>
                <w:lang w:bidi="ar-SA"/>
              </w:rPr>
            </w:pPr>
            <w:r w:rsidRPr="00C03F38">
              <w:rPr>
                <w:rFonts w:ascii="Times New Roman" w:hAnsi="Times New Roman"/>
                <w:color w:val="000000"/>
                <w:sz w:val="20"/>
                <w:szCs w:val="20"/>
                <w:lang w:bidi="ar-SA"/>
              </w:rPr>
              <w:t>Unit</w:t>
            </w:r>
          </w:p>
        </w:tc>
      </w:tr>
      <w:tr w:rsidR="00D107F2" w:rsidRPr="00C03F38" w14:paraId="0B1E2FEA" w14:textId="77777777" w:rsidTr="004D19DF">
        <w:trPr>
          <w:trHeight w:val="143"/>
          <w:jc w:val="center"/>
        </w:trPr>
        <w:tc>
          <w:tcPr>
            <w:tcW w:w="3780" w:type="dxa"/>
            <w:shd w:val="clear" w:color="000000" w:fill="FFFFFF"/>
            <w:noWrap/>
            <w:vAlign w:val="bottom"/>
            <w:hideMark/>
          </w:tcPr>
          <w:p w14:paraId="43C7A2CC" w14:textId="77777777" w:rsidR="00D107F2" w:rsidRPr="00C03F38" w:rsidRDefault="00D107F2" w:rsidP="00EB5DBB">
            <w:pPr>
              <w:jc w:val="center"/>
              <w:rPr>
                <w:rFonts w:ascii="Times New Roman" w:hAnsi="Times New Roman"/>
                <w:color w:val="000000"/>
                <w:sz w:val="20"/>
                <w:szCs w:val="20"/>
                <w:lang w:bidi="ar-SA"/>
              </w:rPr>
            </w:pPr>
            <w:r w:rsidRPr="00C03F38">
              <w:rPr>
                <w:rFonts w:ascii="Times New Roman" w:hAnsi="Times New Roman"/>
                <w:color w:val="000000"/>
                <w:sz w:val="20"/>
                <w:szCs w:val="20"/>
                <w:lang w:bidi="ar-SA"/>
              </w:rPr>
              <w:t>Formation permeability, K</w:t>
            </w:r>
            <w:r w:rsidRPr="00C03F38">
              <w:rPr>
                <w:rFonts w:ascii="Times New Roman" w:hAnsi="Times New Roman"/>
                <w:color w:val="000000"/>
                <w:sz w:val="20"/>
                <w:szCs w:val="20"/>
                <w:vertAlign w:val="subscript"/>
                <w:lang w:bidi="ar-SA"/>
              </w:rPr>
              <w:t>f</w:t>
            </w:r>
          </w:p>
        </w:tc>
        <w:tc>
          <w:tcPr>
            <w:tcW w:w="1080" w:type="dxa"/>
            <w:shd w:val="clear" w:color="000000" w:fill="FFFFFF"/>
            <w:noWrap/>
            <w:vAlign w:val="bottom"/>
            <w:hideMark/>
          </w:tcPr>
          <w:p w14:paraId="5CBD54DC" w14:textId="77777777" w:rsidR="00D107F2" w:rsidRPr="00C03F38" w:rsidRDefault="00D107F2" w:rsidP="00EB5DBB">
            <w:pPr>
              <w:jc w:val="center"/>
              <w:rPr>
                <w:rFonts w:ascii="Times New Roman" w:hAnsi="Times New Roman"/>
                <w:color w:val="000000"/>
                <w:sz w:val="20"/>
                <w:szCs w:val="20"/>
                <w:lang w:bidi="ar-SA"/>
              </w:rPr>
            </w:pPr>
            <w:r w:rsidRPr="00C03F38">
              <w:rPr>
                <w:rFonts w:ascii="Times New Roman" w:hAnsi="Times New Roman"/>
                <w:color w:val="000000"/>
                <w:sz w:val="20"/>
                <w:szCs w:val="20"/>
                <w:lang w:bidi="ar-SA"/>
              </w:rPr>
              <w:t>0.35</w:t>
            </w:r>
          </w:p>
        </w:tc>
        <w:tc>
          <w:tcPr>
            <w:tcW w:w="1169" w:type="dxa"/>
            <w:shd w:val="clear" w:color="000000" w:fill="FFFFFF"/>
            <w:noWrap/>
            <w:vAlign w:val="bottom"/>
            <w:hideMark/>
          </w:tcPr>
          <w:p w14:paraId="666D5336" w14:textId="77777777" w:rsidR="00D107F2" w:rsidRPr="00C03F38" w:rsidRDefault="00D107F2" w:rsidP="00EB5DBB">
            <w:pPr>
              <w:jc w:val="center"/>
              <w:rPr>
                <w:rFonts w:ascii="Times New Roman" w:hAnsi="Times New Roman"/>
                <w:color w:val="000000"/>
                <w:sz w:val="20"/>
                <w:szCs w:val="20"/>
                <w:lang w:bidi="ar-SA"/>
              </w:rPr>
            </w:pPr>
            <w:r w:rsidRPr="00C03F38">
              <w:rPr>
                <w:rFonts w:ascii="Times New Roman" w:hAnsi="Times New Roman"/>
                <w:color w:val="000000"/>
                <w:sz w:val="20"/>
                <w:szCs w:val="20"/>
                <w:lang w:bidi="ar-SA"/>
              </w:rPr>
              <w:t>Darcy</w:t>
            </w:r>
          </w:p>
        </w:tc>
      </w:tr>
      <w:tr w:rsidR="00D107F2" w:rsidRPr="00C03F38" w14:paraId="2B84ABB7" w14:textId="77777777" w:rsidTr="004D19DF">
        <w:trPr>
          <w:trHeight w:val="107"/>
          <w:jc w:val="center"/>
        </w:trPr>
        <w:tc>
          <w:tcPr>
            <w:tcW w:w="3780" w:type="dxa"/>
            <w:shd w:val="clear" w:color="000000" w:fill="FFFFFF"/>
            <w:noWrap/>
            <w:vAlign w:val="bottom"/>
            <w:hideMark/>
          </w:tcPr>
          <w:p w14:paraId="2020C9B3" w14:textId="77777777" w:rsidR="00D107F2" w:rsidRPr="00C03F38" w:rsidRDefault="00D107F2" w:rsidP="00EB5DBB">
            <w:pPr>
              <w:jc w:val="center"/>
              <w:rPr>
                <w:rFonts w:ascii="Times New Roman" w:hAnsi="Times New Roman"/>
                <w:color w:val="000000"/>
                <w:sz w:val="20"/>
                <w:szCs w:val="20"/>
                <w:lang w:bidi="ar-SA"/>
              </w:rPr>
            </w:pPr>
            <w:r w:rsidRPr="00C03F38">
              <w:rPr>
                <w:rFonts w:ascii="Times New Roman" w:hAnsi="Times New Roman"/>
                <w:color w:val="000000"/>
                <w:sz w:val="20"/>
                <w:szCs w:val="20"/>
                <w:lang w:bidi="ar-SA"/>
              </w:rPr>
              <w:t xml:space="preserve">Formation porosity, </w:t>
            </w:r>
            <w:r w:rsidR="0081388F" w:rsidRPr="00C03F38">
              <w:rPr>
                <w:rFonts w:ascii="Times New Roman" w:hAnsi="Times New Roman"/>
                <w:color w:val="000000"/>
                <w:sz w:val="20"/>
                <w:szCs w:val="20"/>
                <w:lang w:bidi="ar-SA"/>
              </w:rPr>
              <w:t>Φ</w:t>
            </w:r>
            <w:r w:rsidR="0081388F" w:rsidRPr="00C03F38">
              <w:rPr>
                <w:rFonts w:ascii="Times New Roman" w:hAnsi="Times New Roman"/>
                <w:color w:val="000000"/>
                <w:sz w:val="20"/>
                <w:szCs w:val="20"/>
                <w:vertAlign w:val="subscript"/>
                <w:lang w:bidi="ar-SA"/>
              </w:rPr>
              <w:t>f</w:t>
            </w:r>
          </w:p>
        </w:tc>
        <w:tc>
          <w:tcPr>
            <w:tcW w:w="1080" w:type="dxa"/>
            <w:shd w:val="clear" w:color="000000" w:fill="FFFFFF"/>
            <w:noWrap/>
            <w:vAlign w:val="bottom"/>
            <w:hideMark/>
          </w:tcPr>
          <w:p w14:paraId="24E69984" w14:textId="77777777" w:rsidR="00D107F2" w:rsidRPr="00C03F38" w:rsidRDefault="00D107F2" w:rsidP="00EB5DBB">
            <w:pPr>
              <w:jc w:val="center"/>
              <w:rPr>
                <w:rFonts w:ascii="Times New Roman" w:hAnsi="Times New Roman"/>
                <w:color w:val="000000"/>
                <w:sz w:val="20"/>
                <w:szCs w:val="20"/>
                <w:lang w:bidi="ar-SA"/>
              </w:rPr>
            </w:pPr>
            <w:r w:rsidRPr="00C03F38">
              <w:rPr>
                <w:rFonts w:ascii="Times New Roman" w:hAnsi="Times New Roman"/>
                <w:color w:val="000000"/>
                <w:sz w:val="20"/>
                <w:szCs w:val="20"/>
                <w:lang w:bidi="ar-SA"/>
              </w:rPr>
              <w:t>0.185</w:t>
            </w:r>
          </w:p>
        </w:tc>
        <w:tc>
          <w:tcPr>
            <w:tcW w:w="1169" w:type="dxa"/>
            <w:shd w:val="clear" w:color="000000" w:fill="FFFFFF"/>
            <w:noWrap/>
            <w:vAlign w:val="bottom"/>
            <w:hideMark/>
          </w:tcPr>
          <w:p w14:paraId="3D9C2D5A" w14:textId="77777777" w:rsidR="00D107F2" w:rsidRPr="00C03F38" w:rsidRDefault="00D107F2" w:rsidP="00EB5DBB">
            <w:pPr>
              <w:jc w:val="center"/>
              <w:rPr>
                <w:rFonts w:ascii="Times New Roman" w:hAnsi="Times New Roman"/>
                <w:color w:val="000000"/>
                <w:sz w:val="20"/>
                <w:szCs w:val="20"/>
                <w:lang w:bidi="ar-SA"/>
              </w:rPr>
            </w:pPr>
            <w:r w:rsidRPr="00C03F38">
              <w:rPr>
                <w:rFonts w:ascii="Times New Roman" w:hAnsi="Times New Roman"/>
                <w:color w:val="000000"/>
                <w:sz w:val="20"/>
                <w:szCs w:val="20"/>
                <w:lang w:bidi="ar-SA"/>
              </w:rPr>
              <w:t>N/A</w:t>
            </w:r>
          </w:p>
        </w:tc>
      </w:tr>
      <w:tr w:rsidR="00D107F2" w:rsidRPr="00C03F38" w14:paraId="45DCD4BA" w14:textId="77777777" w:rsidTr="004D19DF">
        <w:trPr>
          <w:trHeight w:val="80"/>
          <w:jc w:val="center"/>
        </w:trPr>
        <w:tc>
          <w:tcPr>
            <w:tcW w:w="3780" w:type="dxa"/>
            <w:shd w:val="clear" w:color="000000" w:fill="FFFFFF"/>
            <w:noWrap/>
            <w:vAlign w:val="bottom"/>
            <w:hideMark/>
          </w:tcPr>
          <w:p w14:paraId="1BBC530A" w14:textId="77777777" w:rsidR="00D107F2" w:rsidRPr="00C03F38" w:rsidRDefault="00D107F2" w:rsidP="00EB5DBB">
            <w:pPr>
              <w:jc w:val="center"/>
              <w:rPr>
                <w:rFonts w:ascii="Times New Roman" w:hAnsi="Times New Roman"/>
                <w:color w:val="000000"/>
                <w:sz w:val="20"/>
                <w:szCs w:val="20"/>
                <w:lang w:bidi="ar-SA"/>
              </w:rPr>
            </w:pPr>
            <w:r w:rsidRPr="00C03F38">
              <w:rPr>
                <w:rFonts w:ascii="Times New Roman" w:hAnsi="Times New Roman"/>
                <w:color w:val="000000"/>
                <w:sz w:val="20"/>
                <w:szCs w:val="20"/>
                <w:lang w:bidi="ar-SA"/>
              </w:rPr>
              <w:t>Formation tortuosity, T</w:t>
            </w:r>
            <w:r w:rsidRPr="00C03F38">
              <w:rPr>
                <w:rFonts w:ascii="Times New Roman" w:hAnsi="Times New Roman"/>
                <w:color w:val="000000"/>
                <w:sz w:val="20"/>
                <w:szCs w:val="20"/>
                <w:vertAlign w:val="subscript"/>
                <w:lang w:bidi="ar-SA"/>
              </w:rPr>
              <w:t>f</w:t>
            </w:r>
          </w:p>
        </w:tc>
        <w:tc>
          <w:tcPr>
            <w:tcW w:w="1080" w:type="dxa"/>
            <w:shd w:val="clear" w:color="auto" w:fill="auto"/>
            <w:noWrap/>
            <w:vAlign w:val="bottom"/>
            <w:hideMark/>
          </w:tcPr>
          <w:p w14:paraId="22CA6C05" w14:textId="77777777" w:rsidR="00D107F2" w:rsidRPr="00C03F38" w:rsidRDefault="00D107F2" w:rsidP="00EB5DBB">
            <w:pPr>
              <w:jc w:val="center"/>
              <w:rPr>
                <w:rFonts w:ascii="Times New Roman" w:hAnsi="Times New Roman"/>
                <w:color w:val="000000"/>
                <w:sz w:val="20"/>
                <w:szCs w:val="20"/>
                <w:lang w:bidi="ar-SA"/>
              </w:rPr>
            </w:pPr>
            <w:r w:rsidRPr="00C03F38">
              <w:rPr>
                <w:rFonts w:ascii="Times New Roman" w:hAnsi="Times New Roman"/>
                <w:color w:val="000000"/>
                <w:sz w:val="20"/>
                <w:szCs w:val="20"/>
                <w:lang w:bidi="ar-SA"/>
              </w:rPr>
              <w:t>0.7</w:t>
            </w:r>
          </w:p>
        </w:tc>
        <w:tc>
          <w:tcPr>
            <w:tcW w:w="1169" w:type="dxa"/>
            <w:shd w:val="clear" w:color="000000" w:fill="FFFFFF"/>
            <w:noWrap/>
            <w:vAlign w:val="bottom"/>
            <w:hideMark/>
          </w:tcPr>
          <w:p w14:paraId="4A9EB6EF" w14:textId="77777777" w:rsidR="00D107F2" w:rsidRPr="00C03F38" w:rsidRDefault="00D107F2" w:rsidP="00EB5DBB">
            <w:pPr>
              <w:jc w:val="center"/>
              <w:rPr>
                <w:rFonts w:ascii="Times New Roman" w:hAnsi="Times New Roman"/>
                <w:color w:val="000000"/>
                <w:sz w:val="20"/>
                <w:szCs w:val="20"/>
                <w:lang w:bidi="ar-SA"/>
              </w:rPr>
            </w:pPr>
            <w:r w:rsidRPr="00C03F38">
              <w:rPr>
                <w:rFonts w:ascii="Times New Roman" w:hAnsi="Times New Roman"/>
                <w:color w:val="000000"/>
                <w:sz w:val="20"/>
                <w:szCs w:val="20"/>
                <w:lang w:bidi="ar-SA"/>
              </w:rPr>
              <w:t>N/A</w:t>
            </w:r>
          </w:p>
        </w:tc>
      </w:tr>
      <w:tr w:rsidR="00D107F2" w:rsidRPr="00C03F38" w14:paraId="03B7F9E6" w14:textId="77777777" w:rsidTr="004D19DF">
        <w:trPr>
          <w:trHeight w:val="70"/>
          <w:jc w:val="center"/>
        </w:trPr>
        <w:tc>
          <w:tcPr>
            <w:tcW w:w="3780" w:type="dxa"/>
            <w:shd w:val="clear" w:color="000000" w:fill="FFFFFF"/>
            <w:noWrap/>
            <w:vAlign w:val="bottom"/>
            <w:hideMark/>
          </w:tcPr>
          <w:p w14:paraId="43D9BE9C" w14:textId="77777777" w:rsidR="00D107F2" w:rsidRPr="00C03F38" w:rsidRDefault="00D107F2" w:rsidP="00EB5DBB">
            <w:pPr>
              <w:jc w:val="center"/>
              <w:rPr>
                <w:rFonts w:ascii="Times New Roman" w:hAnsi="Times New Roman"/>
                <w:color w:val="000000"/>
                <w:sz w:val="20"/>
                <w:szCs w:val="20"/>
                <w:lang w:bidi="ar-SA"/>
              </w:rPr>
            </w:pPr>
            <w:r w:rsidRPr="00C03F38">
              <w:rPr>
                <w:rFonts w:ascii="Times New Roman" w:hAnsi="Times New Roman"/>
                <w:color w:val="000000"/>
                <w:sz w:val="20"/>
                <w:szCs w:val="20"/>
                <w:lang w:bidi="ar-SA"/>
              </w:rPr>
              <w:t xml:space="preserve">Wellbore </w:t>
            </w:r>
            <w:r w:rsidR="0081388F" w:rsidRPr="00C03F38">
              <w:rPr>
                <w:rFonts w:ascii="Times New Roman" w:hAnsi="Times New Roman"/>
                <w:color w:val="000000"/>
                <w:sz w:val="20"/>
                <w:szCs w:val="20"/>
                <w:lang w:bidi="ar-SA"/>
              </w:rPr>
              <w:t>r</w:t>
            </w:r>
            <w:r w:rsidRPr="00C03F38">
              <w:rPr>
                <w:rFonts w:ascii="Times New Roman" w:hAnsi="Times New Roman"/>
                <w:color w:val="000000"/>
                <w:sz w:val="20"/>
                <w:szCs w:val="20"/>
                <w:lang w:bidi="ar-SA"/>
              </w:rPr>
              <w:t>adius, r</w:t>
            </w:r>
            <w:r w:rsidRPr="00C03F38">
              <w:rPr>
                <w:rFonts w:ascii="Times New Roman" w:hAnsi="Times New Roman"/>
                <w:color w:val="000000"/>
                <w:sz w:val="20"/>
                <w:szCs w:val="20"/>
                <w:vertAlign w:val="subscript"/>
                <w:lang w:bidi="ar-SA"/>
              </w:rPr>
              <w:t>w</w:t>
            </w:r>
          </w:p>
        </w:tc>
        <w:tc>
          <w:tcPr>
            <w:tcW w:w="1080" w:type="dxa"/>
            <w:shd w:val="clear" w:color="000000" w:fill="FFFFFF"/>
            <w:noWrap/>
            <w:vAlign w:val="bottom"/>
            <w:hideMark/>
          </w:tcPr>
          <w:p w14:paraId="137234C0" w14:textId="77777777" w:rsidR="00D107F2" w:rsidRPr="00C03F38" w:rsidRDefault="00D107F2" w:rsidP="00EB5DBB">
            <w:pPr>
              <w:jc w:val="center"/>
              <w:rPr>
                <w:rFonts w:ascii="Times New Roman" w:hAnsi="Times New Roman"/>
                <w:color w:val="000000"/>
                <w:sz w:val="20"/>
                <w:szCs w:val="20"/>
                <w:lang w:bidi="ar-SA"/>
              </w:rPr>
            </w:pPr>
            <w:r w:rsidRPr="00C03F38">
              <w:rPr>
                <w:rFonts w:ascii="Times New Roman" w:hAnsi="Times New Roman"/>
                <w:color w:val="000000"/>
                <w:sz w:val="20"/>
                <w:szCs w:val="20"/>
                <w:lang w:bidi="ar-SA"/>
              </w:rPr>
              <w:t>1.27</w:t>
            </w:r>
          </w:p>
        </w:tc>
        <w:tc>
          <w:tcPr>
            <w:tcW w:w="1169" w:type="dxa"/>
            <w:shd w:val="clear" w:color="000000" w:fill="FFFFFF"/>
            <w:noWrap/>
            <w:vAlign w:val="bottom"/>
            <w:hideMark/>
          </w:tcPr>
          <w:p w14:paraId="1F5E6791" w14:textId="77777777" w:rsidR="00D107F2" w:rsidRPr="00C03F38" w:rsidRDefault="00D107F2" w:rsidP="00EB5DBB">
            <w:pPr>
              <w:jc w:val="center"/>
              <w:rPr>
                <w:rFonts w:ascii="Times New Roman" w:hAnsi="Times New Roman"/>
                <w:color w:val="000000"/>
                <w:sz w:val="20"/>
                <w:szCs w:val="20"/>
                <w:lang w:bidi="ar-SA"/>
              </w:rPr>
            </w:pPr>
            <w:r w:rsidRPr="00C03F38">
              <w:rPr>
                <w:rFonts w:ascii="Times New Roman" w:hAnsi="Times New Roman"/>
                <w:color w:val="000000"/>
                <w:sz w:val="20"/>
                <w:szCs w:val="20"/>
                <w:lang w:bidi="ar-SA"/>
              </w:rPr>
              <w:t>cm</w:t>
            </w:r>
          </w:p>
        </w:tc>
      </w:tr>
      <w:tr w:rsidR="00D107F2" w:rsidRPr="00C03F38" w14:paraId="52BAECCA" w14:textId="77777777" w:rsidTr="004D19DF">
        <w:trPr>
          <w:trHeight w:val="98"/>
          <w:jc w:val="center"/>
        </w:trPr>
        <w:tc>
          <w:tcPr>
            <w:tcW w:w="3780" w:type="dxa"/>
            <w:shd w:val="clear" w:color="000000" w:fill="FFFFFF"/>
            <w:noWrap/>
            <w:vAlign w:val="bottom"/>
            <w:hideMark/>
          </w:tcPr>
          <w:p w14:paraId="43FAA653" w14:textId="77777777" w:rsidR="00D107F2" w:rsidRPr="00C03F38" w:rsidRDefault="00D107F2" w:rsidP="00EB5DBB">
            <w:pPr>
              <w:jc w:val="center"/>
              <w:rPr>
                <w:rFonts w:ascii="Times New Roman" w:hAnsi="Times New Roman"/>
                <w:color w:val="000000"/>
                <w:sz w:val="20"/>
                <w:szCs w:val="20"/>
                <w:lang w:bidi="ar-SA"/>
              </w:rPr>
            </w:pPr>
            <w:r w:rsidRPr="00C03F38">
              <w:rPr>
                <w:rFonts w:ascii="Times New Roman" w:hAnsi="Times New Roman"/>
                <w:color w:val="000000"/>
                <w:sz w:val="20"/>
                <w:szCs w:val="20"/>
                <w:lang w:bidi="ar-SA"/>
              </w:rPr>
              <w:t>Reservoir radius, r</w:t>
            </w:r>
            <w:r w:rsidRPr="00C03F38">
              <w:rPr>
                <w:rFonts w:ascii="Times New Roman" w:hAnsi="Times New Roman"/>
                <w:color w:val="000000"/>
                <w:sz w:val="20"/>
                <w:szCs w:val="20"/>
                <w:vertAlign w:val="subscript"/>
                <w:lang w:bidi="ar-SA"/>
              </w:rPr>
              <w:t>e</w:t>
            </w:r>
          </w:p>
        </w:tc>
        <w:tc>
          <w:tcPr>
            <w:tcW w:w="1080" w:type="dxa"/>
            <w:shd w:val="clear" w:color="000000" w:fill="FFFFFF"/>
            <w:noWrap/>
            <w:vAlign w:val="bottom"/>
            <w:hideMark/>
          </w:tcPr>
          <w:p w14:paraId="01CB99B8" w14:textId="77777777" w:rsidR="00D107F2" w:rsidRPr="00C03F38" w:rsidRDefault="00D107F2" w:rsidP="00EB5DBB">
            <w:pPr>
              <w:jc w:val="center"/>
              <w:rPr>
                <w:rFonts w:ascii="Times New Roman" w:hAnsi="Times New Roman"/>
                <w:color w:val="000000"/>
                <w:sz w:val="20"/>
                <w:szCs w:val="20"/>
                <w:lang w:bidi="ar-SA"/>
              </w:rPr>
            </w:pPr>
            <w:r w:rsidRPr="00C03F38">
              <w:rPr>
                <w:rFonts w:ascii="Times New Roman" w:hAnsi="Times New Roman"/>
                <w:color w:val="000000"/>
                <w:sz w:val="20"/>
                <w:szCs w:val="20"/>
                <w:lang w:bidi="ar-SA"/>
              </w:rPr>
              <w:t>1.91</w:t>
            </w:r>
          </w:p>
        </w:tc>
        <w:tc>
          <w:tcPr>
            <w:tcW w:w="1169" w:type="dxa"/>
            <w:shd w:val="clear" w:color="000000" w:fill="FFFFFF"/>
            <w:noWrap/>
            <w:vAlign w:val="bottom"/>
            <w:hideMark/>
          </w:tcPr>
          <w:p w14:paraId="7AD4D9F8" w14:textId="77777777" w:rsidR="00D107F2" w:rsidRPr="00C03F38" w:rsidRDefault="00D107F2" w:rsidP="00EB5DBB">
            <w:pPr>
              <w:jc w:val="center"/>
              <w:rPr>
                <w:rFonts w:ascii="Times New Roman" w:hAnsi="Times New Roman"/>
                <w:color w:val="000000"/>
                <w:sz w:val="20"/>
                <w:szCs w:val="20"/>
                <w:lang w:bidi="ar-SA"/>
              </w:rPr>
            </w:pPr>
            <w:r w:rsidRPr="00C03F38">
              <w:rPr>
                <w:rFonts w:ascii="Times New Roman" w:hAnsi="Times New Roman"/>
                <w:color w:val="000000"/>
                <w:sz w:val="20"/>
                <w:szCs w:val="20"/>
                <w:lang w:bidi="ar-SA"/>
              </w:rPr>
              <w:t>cm</w:t>
            </w:r>
          </w:p>
        </w:tc>
      </w:tr>
      <w:tr w:rsidR="00D107F2" w:rsidRPr="00C03F38" w14:paraId="29D70222" w14:textId="77777777" w:rsidTr="004D19DF">
        <w:trPr>
          <w:trHeight w:val="143"/>
          <w:jc w:val="center"/>
        </w:trPr>
        <w:tc>
          <w:tcPr>
            <w:tcW w:w="3780" w:type="dxa"/>
            <w:shd w:val="clear" w:color="000000" w:fill="FFFFFF"/>
            <w:noWrap/>
            <w:vAlign w:val="bottom"/>
            <w:hideMark/>
          </w:tcPr>
          <w:p w14:paraId="681AEF4D" w14:textId="77777777" w:rsidR="00D107F2" w:rsidRPr="00C03F38" w:rsidRDefault="00D107F2" w:rsidP="00EB5DBB">
            <w:pPr>
              <w:jc w:val="center"/>
              <w:rPr>
                <w:rFonts w:ascii="Times New Roman" w:hAnsi="Times New Roman"/>
                <w:color w:val="000000"/>
                <w:sz w:val="20"/>
                <w:szCs w:val="20"/>
                <w:lang w:bidi="ar-SA"/>
              </w:rPr>
            </w:pPr>
            <w:r w:rsidRPr="00C03F38">
              <w:rPr>
                <w:rFonts w:ascii="Times New Roman" w:hAnsi="Times New Roman"/>
                <w:color w:val="000000"/>
                <w:sz w:val="20"/>
                <w:szCs w:val="20"/>
                <w:lang w:bidi="ar-SA"/>
              </w:rPr>
              <w:t xml:space="preserve">Radius of drillpipe/rotating </w:t>
            </w:r>
            <w:r w:rsidR="0081388F" w:rsidRPr="00C03F38">
              <w:rPr>
                <w:rFonts w:ascii="Times New Roman" w:hAnsi="Times New Roman"/>
                <w:color w:val="000000"/>
                <w:sz w:val="20"/>
                <w:szCs w:val="20"/>
                <w:lang w:bidi="ar-SA"/>
              </w:rPr>
              <w:t>s</w:t>
            </w:r>
            <w:r w:rsidRPr="00C03F38">
              <w:rPr>
                <w:rFonts w:ascii="Times New Roman" w:hAnsi="Times New Roman"/>
                <w:color w:val="000000"/>
                <w:sz w:val="20"/>
                <w:szCs w:val="20"/>
                <w:lang w:bidi="ar-SA"/>
              </w:rPr>
              <w:t>haft, r</w:t>
            </w:r>
            <w:r w:rsidRPr="00C03F38">
              <w:rPr>
                <w:rFonts w:ascii="Times New Roman" w:hAnsi="Times New Roman"/>
                <w:color w:val="000000"/>
                <w:sz w:val="20"/>
                <w:szCs w:val="20"/>
                <w:vertAlign w:val="subscript"/>
                <w:lang w:bidi="ar-SA"/>
              </w:rPr>
              <w:t>dp</w:t>
            </w:r>
          </w:p>
        </w:tc>
        <w:tc>
          <w:tcPr>
            <w:tcW w:w="1080" w:type="dxa"/>
            <w:shd w:val="clear" w:color="000000" w:fill="FFFFFF"/>
            <w:noWrap/>
            <w:vAlign w:val="bottom"/>
            <w:hideMark/>
          </w:tcPr>
          <w:p w14:paraId="6C5B48B8" w14:textId="77777777" w:rsidR="00D107F2" w:rsidRPr="00C03F38" w:rsidRDefault="00D107F2" w:rsidP="00EB5DBB">
            <w:pPr>
              <w:jc w:val="center"/>
              <w:rPr>
                <w:rFonts w:ascii="Times New Roman" w:hAnsi="Times New Roman"/>
                <w:color w:val="000000"/>
                <w:sz w:val="20"/>
                <w:szCs w:val="20"/>
                <w:lang w:bidi="ar-SA"/>
              </w:rPr>
            </w:pPr>
            <w:r w:rsidRPr="00C03F38">
              <w:rPr>
                <w:rFonts w:ascii="Times New Roman" w:hAnsi="Times New Roman"/>
                <w:color w:val="000000"/>
                <w:sz w:val="20"/>
                <w:szCs w:val="20"/>
                <w:lang w:bidi="ar-SA"/>
              </w:rPr>
              <w:t>0.8656</w:t>
            </w:r>
          </w:p>
        </w:tc>
        <w:tc>
          <w:tcPr>
            <w:tcW w:w="1169" w:type="dxa"/>
            <w:shd w:val="clear" w:color="auto" w:fill="auto"/>
            <w:noWrap/>
            <w:vAlign w:val="bottom"/>
            <w:hideMark/>
          </w:tcPr>
          <w:p w14:paraId="05019C54" w14:textId="77777777" w:rsidR="00D107F2" w:rsidRPr="00C03F38" w:rsidRDefault="00D107F2" w:rsidP="00EB5DBB">
            <w:pPr>
              <w:jc w:val="center"/>
              <w:rPr>
                <w:rFonts w:ascii="Times New Roman" w:hAnsi="Times New Roman"/>
                <w:color w:val="000000"/>
                <w:sz w:val="20"/>
                <w:szCs w:val="20"/>
                <w:lang w:bidi="ar-SA"/>
              </w:rPr>
            </w:pPr>
            <w:r w:rsidRPr="00C03F38">
              <w:rPr>
                <w:rFonts w:ascii="Times New Roman" w:hAnsi="Times New Roman"/>
                <w:color w:val="000000"/>
                <w:sz w:val="20"/>
                <w:szCs w:val="20"/>
                <w:lang w:bidi="ar-SA"/>
              </w:rPr>
              <w:t>cm</w:t>
            </w:r>
          </w:p>
        </w:tc>
      </w:tr>
      <w:tr w:rsidR="00D107F2" w:rsidRPr="00C03F38" w14:paraId="06549ED9" w14:textId="77777777" w:rsidTr="004D19DF">
        <w:trPr>
          <w:trHeight w:val="98"/>
          <w:jc w:val="center"/>
        </w:trPr>
        <w:tc>
          <w:tcPr>
            <w:tcW w:w="3780" w:type="dxa"/>
            <w:shd w:val="clear" w:color="000000" w:fill="FFFFFF"/>
            <w:noWrap/>
            <w:vAlign w:val="bottom"/>
            <w:hideMark/>
          </w:tcPr>
          <w:p w14:paraId="38798DFF" w14:textId="77777777" w:rsidR="00D107F2" w:rsidRPr="00C03F38" w:rsidRDefault="00D107F2" w:rsidP="00EB5DBB">
            <w:pPr>
              <w:jc w:val="center"/>
              <w:rPr>
                <w:rFonts w:ascii="Times New Roman" w:hAnsi="Times New Roman"/>
                <w:color w:val="000000"/>
                <w:sz w:val="20"/>
                <w:szCs w:val="20"/>
                <w:lang w:bidi="ar-SA"/>
              </w:rPr>
            </w:pPr>
            <w:r w:rsidRPr="00C03F38">
              <w:rPr>
                <w:rFonts w:ascii="Times New Roman" w:hAnsi="Times New Roman"/>
                <w:color w:val="000000"/>
                <w:sz w:val="20"/>
                <w:szCs w:val="20"/>
                <w:lang w:bidi="ar-SA"/>
              </w:rPr>
              <w:t>Filter cake radius</w:t>
            </w:r>
            <w:r w:rsidR="0081388F" w:rsidRPr="00C03F38">
              <w:rPr>
                <w:rFonts w:ascii="Times New Roman" w:hAnsi="Times New Roman"/>
                <w:color w:val="000000"/>
                <w:sz w:val="20"/>
                <w:szCs w:val="20"/>
                <w:lang w:bidi="ar-SA"/>
              </w:rPr>
              <w:t>, r</w:t>
            </w:r>
            <w:r w:rsidR="0081388F" w:rsidRPr="00C03F38">
              <w:rPr>
                <w:rFonts w:ascii="Times New Roman" w:hAnsi="Times New Roman"/>
                <w:color w:val="000000"/>
                <w:sz w:val="20"/>
                <w:szCs w:val="20"/>
                <w:vertAlign w:val="subscript"/>
                <w:lang w:bidi="ar-SA"/>
              </w:rPr>
              <w:t>c</w:t>
            </w:r>
          </w:p>
        </w:tc>
        <w:tc>
          <w:tcPr>
            <w:tcW w:w="1080" w:type="dxa"/>
            <w:shd w:val="clear" w:color="000000" w:fill="FFFFFF"/>
            <w:noWrap/>
            <w:vAlign w:val="bottom"/>
            <w:hideMark/>
          </w:tcPr>
          <w:p w14:paraId="2A493998" w14:textId="77777777" w:rsidR="00D107F2" w:rsidRPr="00C03F38" w:rsidRDefault="00D107F2" w:rsidP="00EB5DBB">
            <w:pPr>
              <w:jc w:val="center"/>
              <w:rPr>
                <w:rFonts w:ascii="Times New Roman" w:hAnsi="Times New Roman"/>
                <w:color w:val="000000"/>
                <w:sz w:val="20"/>
                <w:szCs w:val="20"/>
                <w:lang w:bidi="ar-SA"/>
              </w:rPr>
            </w:pPr>
            <w:r w:rsidRPr="00C03F38">
              <w:rPr>
                <w:rFonts w:ascii="Times New Roman" w:hAnsi="Times New Roman"/>
                <w:color w:val="000000"/>
                <w:sz w:val="20"/>
                <w:szCs w:val="20"/>
                <w:lang w:bidi="ar-SA"/>
              </w:rPr>
              <w:t>1.1049</w:t>
            </w:r>
          </w:p>
        </w:tc>
        <w:tc>
          <w:tcPr>
            <w:tcW w:w="1169" w:type="dxa"/>
            <w:shd w:val="clear" w:color="000000" w:fill="FFFFFF"/>
            <w:noWrap/>
            <w:vAlign w:val="bottom"/>
            <w:hideMark/>
          </w:tcPr>
          <w:p w14:paraId="56333A69" w14:textId="77777777" w:rsidR="00D107F2" w:rsidRPr="00C03F38" w:rsidRDefault="00D107F2" w:rsidP="00EB5DBB">
            <w:pPr>
              <w:jc w:val="center"/>
              <w:rPr>
                <w:rFonts w:ascii="Times New Roman" w:hAnsi="Times New Roman"/>
                <w:color w:val="000000"/>
                <w:sz w:val="20"/>
                <w:szCs w:val="20"/>
                <w:lang w:bidi="ar-SA"/>
              </w:rPr>
            </w:pPr>
            <w:r w:rsidRPr="00C03F38">
              <w:rPr>
                <w:rFonts w:ascii="Times New Roman" w:hAnsi="Times New Roman"/>
                <w:color w:val="000000"/>
                <w:sz w:val="20"/>
                <w:szCs w:val="20"/>
                <w:lang w:bidi="ar-SA"/>
              </w:rPr>
              <w:t>cm</w:t>
            </w:r>
          </w:p>
        </w:tc>
      </w:tr>
      <w:tr w:rsidR="00D107F2" w:rsidRPr="00C03F38" w14:paraId="4FE41449" w14:textId="77777777" w:rsidTr="004D19DF">
        <w:trPr>
          <w:trHeight w:val="143"/>
          <w:jc w:val="center"/>
        </w:trPr>
        <w:tc>
          <w:tcPr>
            <w:tcW w:w="3780" w:type="dxa"/>
            <w:shd w:val="clear" w:color="000000" w:fill="FFFFFF"/>
            <w:noWrap/>
            <w:vAlign w:val="bottom"/>
            <w:hideMark/>
          </w:tcPr>
          <w:p w14:paraId="775E8FFE" w14:textId="77777777" w:rsidR="00D107F2" w:rsidRPr="00C03F38" w:rsidRDefault="00D107F2" w:rsidP="00EB5DBB">
            <w:pPr>
              <w:jc w:val="center"/>
              <w:rPr>
                <w:rFonts w:ascii="Times New Roman" w:hAnsi="Times New Roman"/>
                <w:color w:val="000000"/>
                <w:sz w:val="20"/>
                <w:szCs w:val="20"/>
                <w:lang w:bidi="ar-SA"/>
              </w:rPr>
            </w:pPr>
            <w:r w:rsidRPr="00C03F38">
              <w:rPr>
                <w:rFonts w:ascii="Times New Roman" w:hAnsi="Times New Roman"/>
                <w:color w:val="000000"/>
                <w:sz w:val="20"/>
                <w:szCs w:val="20"/>
                <w:lang w:bidi="ar-SA"/>
              </w:rPr>
              <w:t>Filter cake thickness, δ</w:t>
            </w:r>
          </w:p>
        </w:tc>
        <w:tc>
          <w:tcPr>
            <w:tcW w:w="1080" w:type="dxa"/>
            <w:shd w:val="clear" w:color="000000" w:fill="FFFFFF"/>
            <w:noWrap/>
            <w:vAlign w:val="bottom"/>
            <w:hideMark/>
          </w:tcPr>
          <w:p w14:paraId="01C70714" w14:textId="77777777" w:rsidR="00D107F2" w:rsidRPr="00C03F38" w:rsidRDefault="00D107F2" w:rsidP="00EB5DBB">
            <w:pPr>
              <w:jc w:val="center"/>
              <w:rPr>
                <w:rFonts w:ascii="Times New Roman" w:hAnsi="Times New Roman"/>
                <w:color w:val="000000"/>
                <w:sz w:val="20"/>
                <w:szCs w:val="20"/>
                <w:lang w:bidi="ar-SA"/>
              </w:rPr>
            </w:pPr>
            <w:r w:rsidRPr="00C03F38">
              <w:rPr>
                <w:rFonts w:ascii="Times New Roman" w:hAnsi="Times New Roman"/>
                <w:color w:val="000000"/>
                <w:sz w:val="20"/>
                <w:szCs w:val="20"/>
                <w:lang w:bidi="ar-SA"/>
              </w:rPr>
              <w:t>0.1651</w:t>
            </w:r>
          </w:p>
        </w:tc>
        <w:tc>
          <w:tcPr>
            <w:tcW w:w="1169" w:type="dxa"/>
            <w:shd w:val="clear" w:color="000000" w:fill="FFFFFF"/>
            <w:noWrap/>
            <w:vAlign w:val="bottom"/>
            <w:hideMark/>
          </w:tcPr>
          <w:p w14:paraId="4B672ADC" w14:textId="77777777" w:rsidR="00D107F2" w:rsidRPr="00C03F38" w:rsidRDefault="00D107F2" w:rsidP="00EB5DBB">
            <w:pPr>
              <w:jc w:val="center"/>
              <w:rPr>
                <w:rFonts w:ascii="Times New Roman" w:hAnsi="Times New Roman"/>
                <w:color w:val="000000"/>
                <w:sz w:val="20"/>
                <w:szCs w:val="20"/>
                <w:lang w:bidi="ar-SA"/>
              </w:rPr>
            </w:pPr>
            <w:r w:rsidRPr="00C03F38">
              <w:rPr>
                <w:rFonts w:ascii="Times New Roman" w:hAnsi="Times New Roman"/>
                <w:color w:val="000000"/>
                <w:sz w:val="20"/>
                <w:szCs w:val="20"/>
                <w:lang w:bidi="ar-SA"/>
              </w:rPr>
              <w:t>cm</w:t>
            </w:r>
          </w:p>
        </w:tc>
      </w:tr>
      <w:tr w:rsidR="00D107F2" w:rsidRPr="00C03F38" w14:paraId="6248D799" w14:textId="77777777" w:rsidTr="004D19DF">
        <w:trPr>
          <w:trHeight w:val="70"/>
          <w:jc w:val="center"/>
        </w:trPr>
        <w:tc>
          <w:tcPr>
            <w:tcW w:w="3780" w:type="dxa"/>
            <w:shd w:val="clear" w:color="000000" w:fill="FFFFFF"/>
            <w:noWrap/>
            <w:vAlign w:val="bottom"/>
            <w:hideMark/>
          </w:tcPr>
          <w:p w14:paraId="7BEB279B" w14:textId="77777777" w:rsidR="00D107F2" w:rsidRPr="00C03F38" w:rsidRDefault="00D107F2" w:rsidP="00EB5DBB">
            <w:pPr>
              <w:jc w:val="center"/>
              <w:rPr>
                <w:rFonts w:ascii="Times New Roman" w:hAnsi="Times New Roman"/>
                <w:color w:val="000000"/>
                <w:sz w:val="20"/>
                <w:szCs w:val="20"/>
                <w:lang w:bidi="ar-SA"/>
              </w:rPr>
            </w:pPr>
            <w:r w:rsidRPr="00C03F38">
              <w:rPr>
                <w:rFonts w:ascii="Times New Roman" w:hAnsi="Times New Roman"/>
                <w:color w:val="000000"/>
                <w:sz w:val="20"/>
                <w:szCs w:val="20"/>
                <w:lang w:bidi="ar-SA"/>
              </w:rPr>
              <w:t>Filter cake height, h</w:t>
            </w:r>
          </w:p>
        </w:tc>
        <w:tc>
          <w:tcPr>
            <w:tcW w:w="1080" w:type="dxa"/>
            <w:shd w:val="clear" w:color="000000" w:fill="FFFFFF"/>
            <w:noWrap/>
            <w:vAlign w:val="bottom"/>
            <w:hideMark/>
          </w:tcPr>
          <w:p w14:paraId="075B6584" w14:textId="77777777" w:rsidR="00D107F2" w:rsidRPr="00C03F38" w:rsidRDefault="00D107F2" w:rsidP="00EB5DBB">
            <w:pPr>
              <w:jc w:val="center"/>
              <w:rPr>
                <w:rFonts w:ascii="Times New Roman" w:hAnsi="Times New Roman"/>
                <w:color w:val="000000"/>
                <w:sz w:val="20"/>
                <w:szCs w:val="20"/>
                <w:lang w:bidi="ar-SA"/>
              </w:rPr>
            </w:pPr>
            <w:r w:rsidRPr="00C03F38">
              <w:rPr>
                <w:rFonts w:ascii="Times New Roman" w:hAnsi="Times New Roman"/>
                <w:color w:val="000000"/>
                <w:sz w:val="20"/>
                <w:szCs w:val="20"/>
                <w:lang w:bidi="ar-SA"/>
              </w:rPr>
              <w:t>2.81</w:t>
            </w:r>
          </w:p>
        </w:tc>
        <w:tc>
          <w:tcPr>
            <w:tcW w:w="1169" w:type="dxa"/>
            <w:shd w:val="clear" w:color="000000" w:fill="FFFFFF"/>
            <w:noWrap/>
            <w:vAlign w:val="bottom"/>
            <w:hideMark/>
          </w:tcPr>
          <w:p w14:paraId="58522456" w14:textId="77777777" w:rsidR="00D107F2" w:rsidRPr="00C03F38" w:rsidRDefault="00D107F2" w:rsidP="00EB5DBB">
            <w:pPr>
              <w:jc w:val="center"/>
              <w:rPr>
                <w:rFonts w:ascii="Times New Roman" w:hAnsi="Times New Roman"/>
                <w:color w:val="000000"/>
                <w:sz w:val="20"/>
                <w:szCs w:val="20"/>
                <w:lang w:bidi="ar-SA"/>
              </w:rPr>
            </w:pPr>
            <w:r w:rsidRPr="00C03F38">
              <w:rPr>
                <w:rFonts w:ascii="Times New Roman" w:hAnsi="Times New Roman"/>
                <w:color w:val="000000"/>
                <w:sz w:val="20"/>
                <w:szCs w:val="20"/>
                <w:lang w:bidi="ar-SA"/>
              </w:rPr>
              <w:t>cm</w:t>
            </w:r>
          </w:p>
        </w:tc>
      </w:tr>
      <w:tr w:rsidR="00D107F2" w:rsidRPr="00C03F38" w14:paraId="0FAFA4F3" w14:textId="77777777" w:rsidTr="004D19DF">
        <w:trPr>
          <w:trHeight w:val="70"/>
          <w:jc w:val="center"/>
        </w:trPr>
        <w:tc>
          <w:tcPr>
            <w:tcW w:w="3780" w:type="dxa"/>
            <w:shd w:val="clear" w:color="000000" w:fill="FFFFFF"/>
            <w:noWrap/>
            <w:vAlign w:val="bottom"/>
            <w:hideMark/>
          </w:tcPr>
          <w:p w14:paraId="1F83F90D" w14:textId="77777777" w:rsidR="00D107F2" w:rsidRPr="00C03F38" w:rsidRDefault="00D107F2" w:rsidP="00EB5DBB">
            <w:pPr>
              <w:jc w:val="center"/>
              <w:rPr>
                <w:rFonts w:ascii="Times New Roman" w:hAnsi="Times New Roman"/>
                <w:color w:val="000000"/>
                <w:sz w:val="20"/>
                <w:szCs w:val="20"/>
                <w:lang w:bidi="ar-SA"/>
              </w:rPr>
            </w:pPr>
            <w:r w:rsidRPr="00C03F38">
              <w:rPr>
                <w:rFonts w:ascii="Times New Roman" w:hAnsi="Times New Roman"/>
                <w:color w:val="000000"/>
                <w:sz w:val="20"/>
                <w:szCs w:val="20"/>
                <w:lang w:bidi="ar-SA"/>
              </w:rPr>
              <w:t>Filter cake tortuosity</w:t>
            </w:r>
            <w:r w:rsidR="00496BE1" w:rsidRPr="00C03F38">
              <w:rPr>
                <w:rFonts w:ascii="Times New Roman" w:hAnsi="Times New Roman"/>
                <w:color w:val="000000"/>
                <w:sz w:val="20"/>
                <w:szCs w:val="20"/>
                <w:lang w:bidi="ar-SA"/>
              </w:rPr>
              <w:t>, T</w:t>
            </w:r>
            <w:r w:rsidR="00496BE1" w:rsidRPr="00C03F38">
              <w:rPr>
                <w:rFonts w:ascii="Times New Roman" w:hAnsi="Times New Roman"/>
                <w:color w:val="000000"/>
                <w:sz w:val="20"/>
                <w:szCs w:val="20"/>
                <w:vertAlign w:val="subscript"/>
                <w:lang w:bidi="ar-SA"/>
              </w:rPr>
              <w:t>c</w:t>
            </w:r>
          </w:p>
        </w:tc>
        <w:tc>
          <w:tcPr>
            <w:tcW w:w="1080" w:type="dxa"/>
            <w:shd w:val="clear" w:color="000000" w:fill="FFFFFF"/>
            <w:noWrap/>
            <w:vAlign w:val="bottom"/>
            <w:hideMark/>
          </w:tcPr>
          <w:p w14:paraId="24F633DA" w14:textId="77777777" w:rsidR="00D107F2" w:rsidRPr="00C03F38" w:rsidRDefault="00D107F2" w:rsidP="00EB5DBB">
            <w:pPr>
              <w:jc w:val="center"/>
              <w:rPr>
                <w:rFonts w:ascii="Times New Roman" w:hAnsi="Times New Roman"/>
                <w:color w:val="000000"/>
                <w:sz w:val="20"/>
                <w:szCs w:val="20"/>
                <w:lang w:bidi="ar-SA"/>
              </w:rPr>
            </w:pPr>
            <w:r w:rsidRPr="00C03F38">
              <w:rPr>
                <w:rFonts w:ascii="Times New Roman" w:hAnsi="Times New Roman"/>
                <w:color w:val="000000"/>
                <w:sz w:val="20"/>
                <w:szCs w:val="20"/>
                <w:lang w:bidi="ar-SA"/>
              </w:rPr>
              <w:t>0.6</w:t>
            </w:r>
          </w:p>
        </w:tc>
        <w:tc>
          <w:tcPr>
            <w:tcW w:w="1169" w:type="dxa"/>
            <w:shd w:val="clear" w:color="000000" w:fill="FFFFFF"/>
            <w:noWrap/>
            <w:vAlign w:val="bottom"/>
            <w:hideMark/>
          </w:tcPr>
          <w:p w14:paraId="142FFAA7" w14:textId="77777777" w:rsidR="00D107F2" w:rsidRPr="00C03F38" w:rsidRDefault="00D107F2" w:rsidP="00EB5DBB">
            <w:pPr>
              <w:jc w:val="center"/>
              <w:rPr>
                <w:rFonts w:ascii="Times New Roman" w:hAnsi="Times New Roman"/>
                <w:color w:val="000000"/>
                <w:sz w:val="20"/>
                <w:szCs w:val="20"/>
                <w:lang w:bidi="ar-SA"/>
              </w:rPr>
            </w:pPr>
            <w:r w:rsidRPr="00C03F38">
              <w:rPr>
                <w:rFonts w:ascii="Times New Roman" w:hAnsi="Times New Roman"/>
                <w:color w:val="000000"/>
                <w:sz w:val="20"/>
                <w:szCs w:val="20"/>
                <w:lang w:bidi="ar-SA"/>
              </w:rPr>
              <w:t>N/A</w:t>
            </w:r>
          </w:p>
        </w:tc>
      </w:tr>
      <w:tr w:rsidR="00D107F2" w:rsidRPr="00C03F38" w14:paraId="311F130B" w14:textId="77777777" w:rsidTr="004D19DF">
        <w:trPr>
          <w:trHeight w:val="70"/>
          <w:jc w:val="center"/>
        </w:trPr>
        <w:tc>
          <w:tcPr>
            <w:tcW w:w="3780" w:type="dxa"/>
            <w:shd w:val="clear" w:color="000000" w:fill="FFFFFF"/>
            <w:noWrap/>
            <w:vAlign w:val="bottom"/>
            <w:hideMark/>
          </w:tcPr>
          <w:p w14:paraId="6057AE4E" w14:textId="77777777" w:rsidR="00D107F2" w:rsidRPr="00C03F38" w:rsidRDefault="00D107F2" w:rsidP="00EB5DBB">
            <w:pPr>
              <w:jc w:val="center"/>
              <w:rPr>
                <w:rFonts w:ascii="Times New Roman" w:hAnsi="Times New Roman"/>
                <w:color w:val="000000"/>
                <w:sz w:val="20"/>
                <w:szCs w:val="20"/>
                <w:lang w:bidi="ar-SA"/>
              </w:rPr>
            </w:pPr>
            <w:r w:rsidRPr="00C03F38">
              <w:rPr>
                <w:rFonts w:ascii="Times New Roman" w:hAnsi="Times New Roman"/>
                <w:color w:val="000000"/>
                <w:sz w:val="20"/>
                <w:szCs w:val="20"/>
                <w:lang w:bidi="ar-SA"/>
              </w:rPr>
              <w:t>Filter cake permeability</w:t>
            </w:r>
            <w:r w:rsidR="0081388F" w:rsidRPr="00C03F38">
              <w:rPr>
                <w:rFonts w:ascii="Times New Roman" w:hAnsi="Times New Roman"/>
                <w:color w:val="000000"/>
                <w:sz w:val="20"/>
                <w:szCs w:val="20"/>
                <w:lang w:bidi="ar-SA"/>
              </w:rPr>
              <w:t>, K</w:t>
            </w:r>
            <w:r w:rsidR="0081388F" w:rsidRPr="00C03F38">
              <w:rPr>
                <w:rFonts w:ascii="Times New Roman" w:hAnsi="Times New Roman"/>
                <w:color w:val="000000"/>
                <w:sz w:val="20"/>
                <w:szCs w:val="20"/>
                <w:vertAlign w:val="subscript"/>
                <w:lang w:bidi="ar-SA"/>
              </w:rPr>
              <w:t>c</w:t>
            </w:r>
          </w:p>
        </w:tc>
        <w:tc>
          <w:tcPr>
            <w:tcW w:w="1080" w:type="dxa"/>
            <w:shd w:val="clear" w:color="000000" w:fill="FFFFFF"/>
            <w:noWrap/>
            <w:vAlign w:val="bottom"/>
            <w:hideMark/>
          </w:tcPr>
          <w:p w14:paraId="1EC6D0BD" w14:textId="77777777" w:rsidR="00D107F2" w:rsidRPr="00C03F38" w:rsidRDefault="00D107F2" w:rsidP="00EB5DBB">
            <w:pPr>
              <w:jc w:val="center"/>
              <w:rPr>
                <w:rFonts w:ascii="Times New Roman" w:hAnsi="Times New Roman"/>
                <w:color w:val="000000"/>
                <w:sz w:val="20"/>
                <w:szCs w:val="20"/>
                <w:lang w:bidi="ar-SA"/>
              </w:rPr>
            </w:pPr>
            <w:r w:rsidRPr="00C03F38">
              <w:rPr>
                <w:rFonts w:ascii="Times New Roman" w:hAnsi="Times New Roman"/>
                <w:color w:val="000000"/>
                <w:sz w:val="20"/>
                <w:szCs w:val="20"/>
                <w:lang w:bidi="ar-SA"/>
              </w:rPr>
              <w:t>0.0009</w:t>
            </w:r>
          </w:p>
        </w:tc>
        <w:tc>
          <w:tcPr>
            <w:tcW w:w="1169" w:type="dxa"/>
            <w:shd w:val="clear" w:color="000000" w:fill="FFFFFF"/>
            <w:noWrap/>
            <w:vAlign w:val="bottom"/>
            <w:hideMark/>
          </w:tcPr>
          <w:p w14:paraId="4C429370" w14:textId="77777777" w:rsidR="00D107F2" w:rsidRPr="00C03F38" w:rsidRDefault="00D107F2" w:rsidP="00EB5DBB">
            <w:pPr>
              <w:jc w:val="center"/>
              <w:rPr>
                <w:rFonts w:ascii="Times New Roman" w:hAnsi="Times New Roman"/>
                <w:color w:val="000000"/>
                <w:sz w:val="20"/>
                <w:szCs w:val="20"/>
                <w:lang w:bidi="ar-SA"/>
              </w:rPr>
            </w:pPr>
            <w:r w:rsidRPr="00C03F38">
              <w:rPr>
                <w:rFonts w:ascii="Times New Roman" w:hAnsi="Times New Roman"/>
                <w:color w:val="000000"/>
                <w:sz w:val="20"/>
                <w:szCs w:val="20"/>
                <w:lang w:bidi="ar-SA"/>
              </w:rPr>
              <w:t>Darcy</w:t>
            </w:r>
          </w:p>
        </w:tc>
      </w:tr>
      <w:tr w:rsidR="00D107F2" w:rsidRPr="00C03F38" w14:paraId="1DAB3EC7" w14:textId="77777777" w:rsidTr="004D19DF">
        <w:trPr>
          <w:trHeight w:val="70"/>
          <w:jc w:val="center"/>
        </w:trPr>
        <w:tc>
          <w:tcPr>
            <w:tcW w:w="3780" w:type="dxa"/>
            <w:shd w:val="clear" w:color="000000" w:fill="FFFFFF"/>
            <w:noWrap/>
            <w:vAlign w:val="bottom"/>
            <w:hideMark/>
          </w:tcPr>
          <w:p w14:paraId="102A614B" w14:textId="77777777" w:rsidR="00D107F2" w:rsidRPr="00C03F38" w:rsidRDefault="00D107F2" w:rsidP="00EB5DBB">
            <w:pPr>
              <w:jc w:val="center"/>
              <w:rPr>
                <w:rFonts w:ascii="Times New Roman" w:hAnsi="Times New Roman"/>
                <w:color w:val="000000"/>
                <w:sz w:val="20"/>
                <w:szCs w:val="20"/>
                <w:lang w:bidi="ar-SA"/>
              </w:rPr>
            </w:pPr>
            <w:r w:rsidRPr="00C03F38">
              <w:rPr>
                <w:rFonts w:ascii="Times New Roman" w:hAnsi="Times New Roman"/>
                <w:color w:val="000000"/>
                <w:sz w:val="20"/>
                <w:szCs w:val="20"/>
                <w:lang w:bidi="ar-SA"/>
              </w:rPr>
              <w:t>Filter cake porosity</w:t>
            </w:r>
            <w:r w:rsidR="0081388F" w:rsidRPr="00C03F38">
              <w:rPr>
                <w:rFonts w:ascii="Times New Roman" w:hAnsi="Times New Roman"/>
                <w:color w:val="000000"/>
                <w:sz w:val="20"/>
                <w:szCs w:val="20"/>
                <w:lang w:bidi="ar-SA"/>
              </w:rPr>
              <w:t>, Φ</w:t>
            </w:r>
            <w:r w:rsidR="0081388F" w:rsidRPr="00C03F38">
              <w:rPr>
                <w:rFonts w:ascii="Times New Roman" w:hAnsi="Times New Roman"/>
                <w:color w:val="000000"/>
                <w:sz w:val="20"/>
                <w:szCs w:val="20"/>
                <w:vertAlign w:val="subscript"/>
                <w:lang w:bidi="ar-SA"/>
              </w:rPr>
              <w:t>f</w:t>
            </w:r>
          </w:p>
        </w:tc>
        <w:tc>
          <w:tcPr>
            <w:tcW w:w="1080" w:type="dxa"/>
            <w:shd w:val="clear" w:color="000000" w:fill="FFFFFF"/>
            <w:noWrap/>
            <w:vAlign w:val="bottom"/>
            <w:hideMark/>
          </w:tcPr>
          <w:p w14:paraId="44E33AFC" w14:textId="77777777" w:rsidR="00D107F2" w:rsidRPr="00C03F38" w:rsidRDefault="00D107F2" w:rsidP="00EB5DBB">
            <w:pPr>
              <w:jc w:val="center"/>
              <w:rPr>
                <w:rFonts w:ascii="Times New Roman" w:hAnsi="Times New Roman"/>
                <w:color w:val="000000"/>
                <w:sz w:val="20"/>
                <w:szCs w:val="20"/>
                <w:lang w:bidi="ar-SA"/>
              </w:rPr>
            </w:pPr>
            <w:r w:rsidRPr="00C03F38">
              <w:rPr>
                <w:rFonts w:ascii="Times New Roman" w:hAnsi="Times New Roman"/>
                <w:color w:val="000000"/>
                <w:sz w:val="20"/>
                <w:szCs w:val="20"/>
                <w:lang w:bidi="ar-SA"/>
              </w:rPr>
              <w:t>0.4</w:t>
            </w:r>
          </w:p>
        </w:tc>
        <w:tc>
          <w:tcPr>
            <w:tcW w:w="1169" w:type="dxa"/>
            <w:shd w:val="clear" w:color="000000" w:fill="FFFFFF"/>
            <w:noWrap/>
            <w:vAlign w:val="bottom"/>
            <w:hideMark/>
          </w:tcPr>
          <w:p w14:paraId="5C5AACFD" w14:textId="77777777" w:rsidR="00D107F2" w:rsidRPr="00C03F38" w:rsidRDefault="00D107F2" w:rsidP="00EB5DBB">
            <w:pPr>
              <w:jc w:val="center"/>
              <w:rPr>
                <w:rFonts w:ascii="Times New Roman" w:hAnsi="Times New Roman"/>
                <w:color w:val="000000"/>
                <w:sz w:val="20"/>
                <w:szCs w:val="20"/>
                <w:lang w:bidi="ar-SA"/>
              </w:rPr>
            </w:pPr>
            <w:r w:rsidRPr="00C03F38">
              <w:rPr>
                <w:rFonts w:ascii="Times New Roman" w:hAnsi="Times New Roman"/>
                <w:color w:val="000000"/>
                <w:sz w:val="20"/>
                <w:szCs w:val="20"/>
                <w:lang w:bidi="ar-SA"/>
              </w:rPr>
              <w:t>N/A</w:t>
            </w:r>
          </w:p>
        </w:tc>
      </w:tr>
      <w:tr w:rsidR="00D107F2" w:rsidRPr="00C03F38" w14:paraId="419EAAA7" w14:textId="77777777" w:rsidTr="004D19DF">
        <w:trPr>
          <w:trHeight w:val="70"/>
          <w:jc w:val="center"/>
        </w:trPr>
        <w:tc>
          <w:tcPr>
            <w:tcW w:w="3780" w:type="dxa"/>
            <w:shd w:val="clear" w:color="000000" w:fill="FFFFFF"/>
            <w:noWrap/>
            <w:vAlign w:val="bottom"/>
            <w:hideMark/>
          </w:tcPr>
          <w:p w14:paraId="4D941C1A" w14:textId="77777777" w:rsidR="00D107F2" w:rsidRPr="00C03F38" w:rsidRDefault="00D107F2" w:rsidP="00EB5DBB">
            <w:pPr>
              <w:jc w:val="center"/>
              <w:rPr>
                <w:rFonts w:ascii="Times New Roman" w:hAnsi="Times New Roman"/>
                <w:color w:val="000000"/>
                <w:sz w:val="20"/>
                <w:szCs w:val="20"/>
                <w:lang w:bidi="ar-SA"/>
              </w:rPr>
            </w:pPr>
            <w:r w:rsidRPr="00C03F38">
              <w:rPr>
                <w:rFonts w:ascii="Times New Roman" w:hAnsi="Times New Roman"/>
                <w:color w:val="000000"/>
                <w:sz w:val="20"/>
                <w:szCs w:val="20"/>
                <w:lang w:bidi="ar-SA"/>
              </w:rPr>
              <w:t>filtrate viscosity, µ</w:t>
            </w:r>
          </w:p>
        </w:tc>
        <w:tc>
          <w:tcPr>
            <w:tcW w:w="1080" w:type="dxa"/>
            <w:shd w:val="clear" w:color="000000" w:fill="FFFFFF"/>
            <w:noWrap/>
            <w:vAlign w:val="bottom"/>
            <w:hideMark/>
          </w:tcPr>
          <w:p w14:paraId="4606FA0C" w14:textId="77777777" w:rsidR="00D107F2" w:rsidRPr="00C03F38" w:rsidRDefault="00D107F2" w:rsidP="00EB5DBB">
            <w:pPr>
              <w:jc w:val="center"/>
              <w:rPr>
                <w:rFonts w:ascii="Times New Roman" w:hAnsi="Times New Roman"/>
                <w:color w:val="000000"/>
                <w:sz w:val="20"/>
                <w:szCs w:val="20"/>
                <w:lang w:bidi="ar-SA"/>
              </w:rPr>
            </w:pPr>
            <w:r w:rsidRPr="00C03F38">
              <w:rPr>
                <w:rFonts w:ascii="Times New Roman" w:hAnsi="Times New Roman"/>
                <w:color w:val="000000"/>
                <w:sz w:val="20"/>
                <w:szCs w:val="20"/>
                <w:lang w:bidi="ar-SA"/>
              </w:rPr>
              <w:t>0.296</w:t>
            </w:r>
          </w:p>
        </w:tc>
        <w:tc>
          <w:tcPr>
            <w:tcW w:w="1169" w:type="dxa"/>
            <w:shd w:val="clear" w:color="000000" w:fill="FFFFFF"/>
            <w:noWrap/>
            <w:vAlign w:val="bottom"/>
            <w:hideMark/>
          </w:tcPr>
          <w:p w14:paraId="14B367B8" w14:textId="77777777" w:rsidR="00D107F2" w:rsidRPr="00C03F38" w:rsidRDefault="00D107F2" w:rsidP="00EB5DBB">
            <w:pPr>
              <w:jc w:val="center"/>
              <w:rPr>
                <w:rFonts w:ascii="Times New Roman" w:hAnsi="Times New Roman"/>
                <w:color w:val="000000"/>
                <w:sz w:val="20"/>
                <w:szCs w:val="20"/>
                <w:lang w:bidi="ar-SA"/>
              </w:rPr>
            </w:pPr>
            <w:r w:rsidRPr="00C03F38">
              <w:rPr>
                <w:rFonts w:ascii="Times New Roman" w:hAnsi="Times New Roman"/>
                <w:color w:val="000000"/>
                <w:sz w:val="20"/>
                <w:szCs w:val="20"/>
                <w:lang w:bidi="ar-SA"/>
              </w:rPr>
              <w:t>cp</w:t>
            </w:r>
          </w:p>
        </w:tc>
      </w:tr>
      <w:tr w:rsidR="00D107F2" w:rsidRPr="00C03F38" w14:paraId="419030CE" w14:textId="77777777" w:rsidTr="004D19DF">
        <w:trPr>
          <w:trHeight w:val="107"/>
          <w:jc w:val="center"/>
        </w:trPr>
        <w:tc>
          <w:tcPr>
            <w:tcW w:w="3780" w:type="dxa"/>
            <w:shd w:val="clear" w:color="000000" w:fill="FFFFFF"/>
            <w:noWrap/>
            <w:vAlign w:val="bottom"/>
            <w:hideMark/>
          </w:tcPr>
          <w:p w14:paraId="7F0593F8" w14:textId="77777777" w:rsidR="00D107F2" w:rsidRPr="00C03F38" w:rsidRDefault="00D107F2" w:rsidP="00EB5DBB">
            <w:pPr>
              <w:jc w:val="center"/>
              <w:rPr>
                <w:rFonts w:ascii="Times New Roman" w:hAnsi="Times New Roman"/>
                <w:color w:val="000000"/>
                <w:sz w:val="20"/>
                <w:szCs w:val="20"/>
                <w:lang w:bidi="ar-SA"/>
              </w:rPr>
            </w:pPr>
            <w:r w:rsidRPr="00C03F38">
              <w:rPr>
                <w:rFonts w:ascii="Times New Roman" w:hAnsi="Times New Roman"/>
                <w:color w:val="000000"/>
                <w:sz w:val="20"/>
                <w:szCs w:val="20"/>
                <w:lang w:bidi="ar-SA"/>
              </w:rPr>
              <w:t>Initial filtrate flow rate, q</w:t>
            </w:r>
            <w:r w:rsidRPr="00C03F38">
              <w:rPr>
                <w:rFonts w:ascii="Times New Roman" w:hAnsi="Times New Roman"/>
                <w:color w:val="000000"/>
                <w:sz w:val="20"/>
                <w:szCs w:val="20"/>
                <w:vertAlign w:val="subscript"/>
                <w:lang w:bidi="ar-SA"/>
              </w:rPr>
              <w:t>o</w:t>
            </w:r>
          </w:p>
        </w:tc>
        <w:tc>
          <w:tcPr>
            <w:tcW w:w="1080" w:type="dxa"/>
            <w:shd w:val="clear" w:color="000000" w:fill="FFFFFF"/>
            <w:noWrap/>
            <w:vAlign w:val="bottom"/>
            <w:hideMark/>
          </w:tcPr>
          <w:p w14:paraId="140A7FFE" w14:textId="77777777" w:rsidR="00D107F2" w:rsidRPr="00C03F38" w:rsidRDefault="00D107F2" w:rsidP="00EB5DBB">
            <w:pPr>
              <w:jc w:val="center"/>
              <w:rPr>
                <w:rFonts w:ascii="Times New Roman" w:hAnsi="Times New Roman"/>
                <w:color w:val="000000"/>
                <w:sz w:val="20"/>
                <w:szCs w:val="20"/>
                <w:lang w:bidi="ar-SA"/>
              </w:rPr>
            </w:pPr>
            <w:r w:rsidRPr="00C03F38">
              <w:rPr>
                <w:rFonts w:ascii="Times New Roman" w:hAnsi="Times New Roman"/>
                <w:color w:val="000000"/>
                <w:sz w:val="20"/>
                <w:szCs w:val="20"/>
                <w:lang w:bidi="ar-SA"/>
              </w:rPr>
              <w:t>0.051</w:t>
            </w:r>
          </w:p>
        </w:tc>
        <w:tc>
          <w:tcPr>
            <w:tcW w:w="1169" w:type="dxa"/>
            <w:shd w:val="clear" w:color="000000" w:fill="FFFFFF"/>
            <w:noWrap/>
            <w:vAlign w:val="bottom"/>
            <w:hideMark/>
          </w:tcPr>
          <w:p w14:paraId="71DCE027" w14:textId="77777777" w:rsidR="00D107F2" w:rsidRPr="00C03F38" w:rsidRDefault="00D107F2" w:rsidP="00EB5DBB">
            <w:pPr>
              <w:jc w:val="center"/>
              <w:rPr>
                <w:rFonts w:ascii="Times New Roman" w:hAnsi="Times New Roman"/>
                <w:color w:val="000000"/>
                <w:sz w:val="20"/>
                <w:szCs w:val="20"/>
                <w:lang w:bidi="ar-SA"/>
              </w:rPr>
            </w:pPr>
            <w:r w:rsidRPr="00C03F38">
              <w:rPr>
                <w:rFonts w:ascii="Times New Roman" w:hAnsi="Times New Roman"/>
                <w:color w:val="000000"/>
                <w:sz w:val="20"/>
                <w:szCs w:val="20"/>
                <w:lang w:bidi="ar-SA"/>
              </w:rPr>
              <w:t>cm</w:t>
            </w:r>
            <w:r w:rsidRPr="00C03F38">
              <w:rPr>
                <w:rFonts w:ascii="Times New Roman" w:hAnsi="Times New Roman"/>
                <w:color w:val="000000"/>
                <w:sz w:val="20"/>
                <w:szCs w:val="20"/>
                <w:vertAlign w:val="superscript"/>
                <w:lang w:bidi="ar-SA"/>
              </w:rPr>
              <w:t>3</w:t>
            </w:r>
            <w:r w:rsidRPr="00C03F38">
              <w:rPr>
                <w:rFonts w:ascii="Times New Roman" w:hAnsi="Times New Roman"/>
                <w:color w:val="000000"/>
                <w:sz w:val="20"/>
                <w:szCs w:val="20"/>
                <w:lang w:bidi="ar-SA"/>
              </w:rPr>
              <w:t>/s</w:t>
            </w:r>
          </w:p>
        </w:tc>
      </w:tr>
      <w:tr w:rsidR="00D107F2" w:rsidRPr="00C03F38" w14:paraId="3A443565" w14:textId="77777777" w:rsidTr="004D19DF">
        <w:trPr>
          <w:trHeight w:val="125"/>
          <w:jc w:val="center"/>
        </w:trPr>
        <w:tc>
          <w:tcPr>
            <w:tcW w:w="3780" w:type="dxa"/>
            <w:shd w:val="clear" w:color="000000" w:fill="FFFFFF"/>
            <w:noWrap/>
            <w:vAlign w:val="bottom"/>
            <w:hideMark/>
          </w:tcPr>
          <w:p w14:paraId="53AD1365" w14:textId="77777777" w:rsidR="00D107F2" w:rsidRPr="00C03F38" w:rsidRDefault="00D107F2" w:rsidP="00EB5DBB">
            <w:pPr>
              <w:jc w:val="center"/>
              <w:rPr>
                <w:rFonts w:ascii="Times New Roman" w:hAnsi="Times New Roman"/>
                <w:color w:val="000000"/>
                <w:sz w:val="20"/>
                <w:szCs w:val="20"/>
                <w:lang w:bidi="ar-SA"/>
              </w:rPr>
            </w:pPr>
            <w:r w:rsidRPr="00C03F38">
              <w:rPr>
                <w:rFonts w:ascii="Times New Roman" w:hAnsi="Times New Roman"/>
                <w:color w:val="000000"/>
                <w:sz w:val="20"/>
                <w:szCs w:val="20"/>
                <w:lang w:bidi="ar-SA"/>
              </w:rPr>
              <w:t>Particle mass density, ρ</w:t>
            </w:r>
            <w:r w:rsidRPr="00C03F38">
              <w:rPr>
                <w:rFonts w:ascii="Times New Roman" w:hAnsi="Times New Roman"/>
                <w:color w:val="000000"/>
                <w:sz w:val="20"/>
                <w:szCs w:val="20"/>
                <w:vertAlign w:val="subscript"/>
                <w:lang w:bidi="ar-SA"/>
              </w:rPr>
              <w:t>p</w:t>
            </w:r>
          </w:p>
        </w:tc>
        <w:tc>
          <w:tcPr>
            <w:tcW w:w="1080" w:type="dxa"/>
            <w:shd w:val="clear" w:color="000000" w:fill="FFFFFF"/>
            <w:noWrap/>
            <w:vAlign w:val="bottom"/>
            <w:hideMark/>
          </w:tcPr>
          <w:p w14:paraId="31CDEB40" w14:textId="77777777" w:rsidR="00D107F2" w:rsidRPr="00C03F38" w:rsidRDefault="00D107F2" w:rsidP="00EB5DBB">
            <w:pPr>
              <w:jc w:val="center"/>
              <w:rPr>
                <w:rFonts w:ascii="Times New Roman" w:hAnsi="Times New Roman"/>
                <w:color w:val="000000"/>
                <w:sz w:val="20"/>
                <w:szCs w:val="20"/>
                <w:lang w:bidi="ar-SA"/>
              </w:rPr>
            </w:pPr>
            <w:r w:rsidRPr="00C03F38">
              <w:rPr>
                <w:rFonts w:ascii="Times New Roman" w:hAnsi="Times New Roman"/>
                <w:color w:val="000000"/>
                <w:sz w:val="20"/>
                <w:szCs w:val="20"/>
                <w:lang w:bidi="ar-SA"/>
              </w:rPr>
              <w:t>4.28</w:t>
            </w:r>
          </w:p>
        </w:tc>
        <w:tc>
          <w:tcPr>
            <w:tcW w:w="1169" w:type="dxa"/>
            <w:shd w:val="clear" w:color="000000" w:fill="FFFFFF"/>
            <w:noWrap/>
            <w:vAlign w:val="bottom"/>
            <w:hideMark/>
          </w:tcPr>
          <w:p w14:paraId="43C6BCC2" w14:textId="77777777" w:rsidR="00D107F2" w:rsidRPr="00C03F38" w:rsidRDefault="00D107F2" w:rsidP="00EB5DBB">
            <w:pPr>
              <w:jc w:val="center"/>
              <w:rPr>
                <w:rFonts w:ascii="Times New Roman" w:hAnsi="Times New Roman"/>
                <w:color w:val="000000"/>
                <w:sz w:val="20"/>
                <w:szCs w:val="20"/>
                <w:lang w:bidi="ar-SA"/>
              </w:rPr>
            </w:pPr>
            <w:r w:rsidRPr="00C03F38">
              <w:rPr>
                <w:rFonts w:ascii="Times New Roman" w:hAnsi="Times New Roman"/>
                <w:color w:val="000000"/>
                <w:sz w:val="20"/>
                <w:szCs w:val="20"/>
                <w:lang w:bidi="ar-SA"/>
              </w:rPr>
              <w:t>g/cc</w:t>
            </w:r>
          </w:p>
        </w:tc>
      </w:tr>
      <w:tr w:rsidR="00D107F2" w:rsidRPr="00C03F38" w14:paraId="6CCE106F" w14:textId="77777777" w:rsidTr="004D19DF">
        <w:trPr>
          <w:trHeight w:val="70"/>
          <w:jc w:val="center"/>
        </w:trPr>
        <w:tc>
          <w:tcPr>
            <w:tcW w:w="3780" w:type="dxa"/>
            <w:shd w:val="clear" w:color="000000" w:fill="FFFFFF"/>
            <w:noWrap/>
            <w:vAlign w:val="bottom"/>
            <w:hideMark/>
          </w:tcPr>
          <w:p w14:paraId="65C13224" w14:textId="77777777" w:rsidR="00D107F2" w:rsidRPr="00C03F38" w:rsidRDefault="00D107F2" w:rsidP="00EB5DBB">
            <w:pPr>
              <w:jc w:val="center"/>
              <w:rPr>
                <w:rFonts w:ascii="Times New Roman" w:hAnsi="Times New Roman"/>
                <w:color w:val="000000"/>
                <w:sz w:val="20"/>
                <w:szCs w:val="20"/>
                <w:lang w:bidi="ar-SA"/>
              </w:rPr>
            </w:pPr>
            <w:r w:rsidRPr="00C03F38">
              <w:rPr>
                <w:rFonts w:ascii="Times New Roman" w:hAnsi="Times New Roman"/>
                <w:color w:val="000000"/>
                <w:sz w:val="20"/>
                <w:szCs w:val="20"/>
                <w:lang w:bidi="ar-SA"/>
              </w:rPr>
              <w:t>Particle deposition rate coefficient, k</w:t>
            </w:r>
            <w:r w:rsidRPr="00C03F38">
              <w:rPr>
                <w:rFonts w:ascii="Times New Roman" w:hAnsi="Times New Roman"/>
                <w:color w:val="000000"/>
                <w:sz w:val="20"/>
                <w:szCs w:val="20"/>
                <w:vertAlign w:val="subscript"/>
                <w:lang w:bidi="ar-SA"/>
              </w:rPr>
              <w:t>d</w:t>
            </w:r>
          </w:p>
        </w:tc>
        <w:tc>
          <w:tcPr>
            <w:tcW w:w="1080" w:type="dxa"/>
            <w:shd w:val="clear" w:color="auto" w:fill="auto"/>
            <w:noWrap/>
            <w:vAlign w:val="bottom"/>
            <w:hideMark/>
          </w:tcPr>
          <w:p w14:paraId="3FAD6FBC" w14:textId="77777777" w:rsidR="00D107F2" w:rsidRPr="00C03F38" w:rsidRDefault="00D107F2" w:rsidP="00EB5DBB">
            <w:pPr>
              <w:jc w:val="center"/>
              <w:rPr>
                <w:rFonts w:ascii="Times New Roman" w:hAnsi="Times New Roman"/>
                <w:color w:val="000000"/>
                <w:sz w:val="20"/>
                <w:szCs w:val="20"/>
                <w:lang w:bidi="ar-SA"/>
              </w:rPr>
            </w:pPr>
            <w:r w:rsidRPr="00C03F38">
              <w:rPr>
                <w:rFonts w:ascii="Times New Roman" w:hAnsi="Times New Roman"/>
                <w:color w:val="000000"/>
                <w:sz w:val="20"/>
                <w:szCs w:val="20"/>
                <w:lang w:bidi="ar-SA"/>
              </w:rPr>
              <w:t>0.00001</w:t>
            </w:r>
          </w:p>
        </w:tc>
        <w:tc>
          <w:tcPr>
            <w:tcW w:w="1169" w:type="dxa"/>
            <w:shd w:val="clear" w:color="000000" w:fill="FFFFFF"/>
            <w:noWrap/>
            <w:vAlign w:val="bottom"/>
            <w:hideMark/>
          </w:tcPr>
          <w:p w14:paraId="7BA46545" w14:textId="77777777" w:rsidR="00D107F2" w:rsidRPr="00C03F38" w:rsidRDefault="00D107F2" w:rsidP="00EB5DBB">
            <w:pPr>
              <w:jc w:val="center"/>
              <w:rPr>
                <w:rFonts w:ascii="Times New Roman" w:hAnsi="Times New Roman"/>
                <w:color w:val="000000"/>
                <w:sz w:val="20"/>
                <w:szCs w:val="20"/>
                <w:lang w:bidi="ar-SA"/>
              </w:rPr>
            </w:pPr>
            <w:r w:rsidRPr="00C03F38">
              <w:rPr>
                <w:rFonts w:ascii="Times New Roman" w:hAnsi="Times New Roman"/>
                <w:color w:val="000000"/>
                <w:sz w:val="20"/>
                <w:szCs w:val="20"/>
                <w:lang w:bidi="ar-SA"/>
              </w:rPr>
              <w:t>N/A</w:t>
            </w:r>
          </w:p>
        </w:tc>
      </w:tr>
      <w:tr w:rsidR="00D107F2" w:rsidRPr="00C03F38" w14:paraId="3DBEEF24" w14:textId="77777777" w:rsidTr="004D19DF">
        <w:trPr>
          <w:trHeight w:val="70"/>
          <w:jc w:val="center"/>
        </w:trPr>
        <w:tc>
          <w:tcPr>
            <w:tcW w:w="3780" w:type="dxa"/>
            <w:shd w:val="clear" w:color="auto" w:fill="auto"/>
            <w:noWrap/>
            <w:vAlign w:val="bottom"/>
            <w:hideMark/>
          </w:tcPr>
          <w:p w14:paraId="385962A4" w14:textId="77777777" w:rsidR="00D107F2" w:rsidRPr="00C03F38" w:rsidRDefault="00D107F2" w:rsidP="00EB5DBB">
            <w:pPr>
              <w:jc w:val="center"/>
              <w:rPr>
                <w:rFonts w:ascii="Times New Roman" w:hAnsi="Times New Roman"/>
                <w:color w:val="000000"/>
                <w:sz w:val="20"/>
                <w:szCs w:val="20"/>
                <w:lang w:bidi="ar-SA"/>
              </w:rPr>
            </w:pPr>
            <w:r w:rsidRPr="00C03F38">
              <w:rPr>
                <w:rFonts w:ascii="Times New Roman" w:hAnsi="Times New Roman"/>
                <w:color w:val="000000"/>
                <w:sz w:val="20"/>
                <w:szCs w:val="20"/>
                <w:lang w:bidi="ar-SA"/>
              </w:rPr>
              <w:t>Particle erosion rate coefficient, k</w:t>
            </w:r>
            <w:r w:rsidRPr="00C03F38">
              <w:rPr>
                <w:rFonts w:ascii="Times New Roman" w:hAnsi="Times New Roman"/>
                <w:color w:val="000000"/>
                <w:sz w:val="20"/>
                <w:szCs w:val="20"/>
                <w:vertAlign w:val="subscript"/>
                <w:lang w:bidi="ar-SA"/>
              </w:rPr>
              <w:t>e</w:t>
            </w:r>
          </w:p>
        </w:tc>
        <w:tc>
          <w:tcPr>
            <w:tcW w:w="1080" w:type="dxa"/>
            <w:shd w:val="clear" w:color="000000" w:fill="FFFFFF"/>
            <w:noWrap/>
            <w:vAlign w:val="bottom"/>
            <w:hideMark/>
          </w:tcPr>
          <w:p w14:paraId="582A1235" w14:textId="77777777" w:rsidR="00D107F2" w:rsidRPr="00C03F38" w:rsidRDefault="00D107F2" w:rsidP="00EB5DBB">
            <w:pPr>
              <w:jc w:val="center"/>
              <w:rPr>
                <w:rFonts w:ascii="Times New Roman" w:hAnsi="Times New Roman"/>
                <w:color w:val="000000"/>
                <w:sz w:val="20"/>
                <w:szCs w:val="20"/>
                <w:lang w:bidi="ar-SA"/>
              </w:rPr>
            </w:pPr>
            <w:r w:rsidRPr="00C03F38">
              <w:rPr>
                <w:rFonts w:ascii="Times New Roman" w:hAnsi="Times New Roman"/>
                <w:color w:val="000000"/>
                <w:sz w:val="20"/>
                <w:szCs w:val="20"/>
                <w:lang w:bidi="ar-SA"/>
              </w:rPr>
              <w:t>0.001</w:t>
            </w:r>
          </w:p>
        </w:tc>
        <w:tc>
          <w:tcPr>
            <w:tcW w:w="1169" w:type="dxa"/>
            <w:shd w:val="clear" w:color="000000" w:fill="FFFFFF"/>
            <w:noWrap/>
            <w:vAlign w:val="bottom"/>
            <w:hideMark/>
          </w:tcPr>
          <w:p w14:paraId="610952EB" w14:textId="77777777" w:rsidR="00D107F2" w:rsidRPr="00C03F38" w:rsidRDefault="00D107F2" w:rsidP="00EB5DBB">
            <w:pPr>
              <w:jc w:val="center"/>
              <w:rPr>
                <w:rFonts w:ascii="Times New Roman" w:hAnsi="Times New Roman"/>
                <w:color w:val="000000"/>
                <w:sz w:val="20"/>
                <w:szCs w:val="20"/>
                <w:lang w:bidi="ar-SA"/>
              </w:rPr>
            </w:pPr>
            <w:r w:rsidRPr="00C03F38">
              <w:rPr>
                <w:rFonts w:ascii="Times New Roman" w:hAnsi="Times New Roman"/>
                <w:color w:val="000000"/>
                <w:sz w:val="20"/>
                <w:szCs w:val="20"/>
                <w:lang w:bidi="ar-SA"/>
              </w:rPr>
              <w:t>s/cm</w:t>
            </w:r>
          </w:p>
        </w:tc>
      </w:tr>
      <w:tr w:rsidR="00D107F2" w:rsidRPr="00C03F38" w14:paraId="4837C7F0" w14:textId="77777777" w:rsidTr="004D19DF">
        <w:trPr>
          <w:trHeight w:val="98"/>
          <w:jc w:val="center"/>
        </w:trPr>
        <w:tc>
          <w:tcPr>
            <w:tcW w:w="3780" w:type="dxa"/>
            <w:shd w:val="clear" w:color="auto" w:fill="auto"/>
            <w:noWrap/>
            <w:vAlign w:val="bottom"/>
            <w:hideMark/>
          </w:tcPr>
          <w:p w14:paraId="60E915E3" w14:textId="77777777" w:rsidR="00D107F2" w:rsidRPr="00C03F38" w:rsidRDefault="00D107F2" w:rsidP="00EB5DBB">
            <w:pPr>
              <w:jc w:val="center"/>
              <w:rPr>
                <w:rFonts w:ascii="Times New Roman" w:hAnsi="Times New Roman"/>
                <w:color w:val="000000"/>
                <w:sz w:val="20"/>
                <w:szCs w:val="20"/>
                <w:lang w:bidi="ar-SA"/>
              </w:rPr>
            </w:pPr>
            <w:r w:rsidRPr="00C03F38">
              <w:rPr>
                <w:rFonts w:ascii="Times New Roman" w:hAnsi="Times New Roman"/>
                <w:color w:val="000000"/>
                <w:sz w:val="20"/>
                <w:szCs w:val="20"/>
                <w:lang w:bidi="ar-SA"/>
              </w:rPr>
              <w:t>Particle mass/carrier fluid volume, C</w:t>
            </w:r>
            <w:r w:rsidRPr="00C03F38">
              <w:rPr>
                <w:rFonts w:ascii="Times New Roman" w:hAnsi="Times New Roman"/>
                <w:color w:val="000000"/>
                <w:sz w:val="20"/>
                <w:szCs w:val="20"/>
                <w:vertAlign w:val="subscript"/>
                <w:lang w:bidi="ar-SA"/>
              </w:rPr>
              <w:t>p</w:t>
            </w:r>
          </w:p>
        </w:tc>
        <w:tc>
          <w:tcPr>
            <w:tcW w:w="1080" w:type="dxa"/>
            <w:shd w:val="clear" w:color="000000" w:fill="FFFFFF"/>
            <w:noWrap/>
            <w:vAlign w:val="bottom"/>
            <w:hideMark/>
          </w:tcPr>
          <w:p w14:paraId="68F98F30" w14:textId="77777777" w:rsidR="00D107F2" w:rsidRPr="00C03F38" w:rsidRDefault="00D107F2" w:rsidP="00EB5DBB">
            <w:pPr>
              <w:jc w:val="center"/>
              <w:rPr>
                <w:rFonts w:ascii="Times New Roman" w:hAnsi="Times New Roman"/>
                <w:color w:val="000000"/>
                <w:sz w:val="20"/>
                <w:szCs w:val="20"/>
                <w:lang w:bidi="ar-SA"/>
              </w:rPr>
            </w:pPr>
            <w:r w:rsidRPr="00C03F38">
              <w:rPr>
                <w:rFonts w:ascii="Times New Roman" w:hAnsi="Times New Roman"/>
                <w:color w:val="000000"/>
                <w:sz w:val="20"/>
                <w:szCs w:val="20"/>
                <w:lang w:bidi="ar-SA"/>
              </w:rPr>
              <w:t>0.5</w:t>
            </w:r>
          </w:p>
        </w:tc>
        <w:tc>
          <w:tcPr>
            <w:tcW w:w="1169" w:type="dxa"/>
            <w:shd w:val="clear" w:color="auto" w:fill="auto"/>
            <w:noWrap/>
            <w:vAlign w:val="bottom"/>
            <w:hideMark/>
          </w:tcPr>
          <w:p w14:paraId="48F70997" w14:textId="77777777" w:rsidR="00D107F2" w:rsidRPr="00C03F38" w:rsidRDefault="00D107F2" w:rsidP="00EB5DBB">
            <w:pPr>
              <w:jc w:val="center"/>
              <w:rPr>
                <w:rFonts w:ascii="Times New Roman" w:hAnsi="Times New Roman"/>
                <w:color w:val="000000"/>
                <w:sz w:val="20"/>
                <w:szCs w:val="20"/>
                <w:lang w:bidi="ar-SA"/>
              </w:rPr>
            </w:pPr>
            <w:r w:rsidRPr="00C03F38">
              <w:rPr>
                <w:rFonts w:ascii="Times New Roman" w:hAnsi="Times New Roman"/>
                <w:color w:val="000000"/>
                <w:sz w:val="20"/>
                <w:szCs w:val="20"/>
                <w:lang w:bidi="ar-SA"/>
              </w:rPr>
              <w:t>g/cm</w:t>
            </w:r>
            <w:r w:rsidRPr="00C03F38">
              <w:rPr>
                <w:rFonts w:ascii="Times New Roman" w:hAnsi="Times New Roman"/>
                <w:color w:val="000000"/>
                <w:sz w:val="20"/>
                <w:szCs w:val="20"/>
                <w:vertAlign w:val="superscript"/>
                <w:lang w:bidi="ar-SA"/>
              </w:rPr>
              <w:t>3</w:t>
            </w:r>
          </w:p>
        </w:tc>
      </w:tr>
      <w:tr w:rsidR="00D107F2" w:rsidRPr="00C03F38" w14:paraId="5C54F79B" w14:textId="77777777" w:rsidTr="004D19DF">
        <w:trPr>
          <w:trHeight w:val="350"/>
          <w:jc w:val="center"/>
        </w:trPr>
        <w:tc>
          <w:tcPr>
            <w:tcW w:w="3780" w:type="dxa"/>
            <w:shd w:val="clear" w:color="000000" w:fill="FFFFFF"/>
            <w:noWrap/>
            <w:vAlign w:val="bottom"/>
            <w:hideMark/>
          </w:tcPr>
          <w:p w14:paraId="1EFE131D" w14:textId="77777777" w:rsidR="00D107F2" w:rsidRPr="00C03F38" w:rsidRDefault="00D107F2" w:rsidP="00EB5DBB">
            <w:pPr>
              <w:jc w:val="center"/>
              <w:rPr>
                <w:rFonts w:ascii="Times New Roman" w:hAnsi="Times New Roman"/>
                <w:color w:val="000000"/>
                <w:sz w:val="20"/>
                <w:szCs w:val="20"/>
                <w:lang w:bidi="ar-SA"/>
              </w:rPr>
            </w:pPr>
            <w:r w:rsidRPr="00C03F38">
              <w:rPr>
                <w:rFonts w:ascii="Times New Roman" w:hAnsi="Times New Roman"/>
                <w:color w:val="000000"/>
                <w:sz w:val="20"/>
                <w:szCs w:val="20"/>
                <w:lang w:bidi="ar-SA"/>
              </w:rPr>
              <w:t>Critical shear stress, τ</w:t>
            </w:r>
            <w:r w:rsidRPr="00C03F38">
              <w:rPr>
                <w:rFonts w:ascii="Times New Roman" w:hAnsi="Times New Roman"/>
                <w:color w:val="000000"/>
                <w:sz w:val="20"/>
                <w:szCs w:val="20"/>
                <w:vertAlign w:val="subscript"/>
                <w:lang w:bidi="ar-SA"/>
              </w:rPr>
              <w:t>cr</w:t>
            </w:r>
          </w:p>
        </w:tc>
        <w:tc>
          <w:tcPr>
            <w:tcW w:w="1080" w:type="dxa"/>
            <w:shd w:val="clear" w:color="000000" w:fill="FFFFFF"/>
            <w:noWrap/>
            <w:vAlign w:val="bottom"/>
            <w:hideMark/>
          </w:tcPr>
          <w:p w14:paraId="142FF99C" w14:textId="77777777" w:rsidR="00D107F2" w:rsidRPr="00C03F38" w:rsidRDefault="00D107F2" w:rsidP="00EB5DBB">
            <w:pPr>
              <w:jc w:val="center"/>
              <w:rPr>
                <w:rFonts w:ascii="Times New Roman" w:hAnsi="Times New Roman"/>
                <w:color w:val="000000"/>
                <w:sz w:val="20"/>
                <w:szCs w:val="20"/>
                <w:lang w:bidi="ar-SA"/>
              </w:rPr>
            </w:pPr>
            <w:r w:rsidRPr="00C03F38">
              <w:rPr>
                <w:rFonts w:ascii="Times New Roman" w:hAnsi="Times New Roman"/>
                <w:color w:val="000000"/>
                <w:sz w:val="20"/>
                <w:szCs w:val="20"/>
                <w:lang w:bidi="ar-SA"/>
              </w:rPr>
              <w:t>0.5</w:t>
            </w:r>
          </w:p>
        </w:tc>
        <w:tc>
          <w:tcPr>
            <w:tcW w:w="1169" w:type="dxa"/>
            <w:shd w:val="clear" w:color="auto" w:fill="auto"/>
            <w:noWrap/>
            <w:vAlign w:val="bottom"/>
            <w:hideMark/>
          </w:tcPr>
          <w:p w14:paraId="0F878062" w14:textId="77777777" w:rsidR="00D107F2" w:rsidRPr="00C03F38" w:rsidRDefault="00D107F2" w:rsidP="00EB5DBB">
            <w:pPr>
              <w:jc w:val="center"/>
              <w:rPr>
                <w:rFonts w:ascii="Times New Roman" w:hAnsi="Times New Roman"/>
                <w:color w:val="000000"/>
                <w:sz w:val="20"/>
                <w:szCs w:val="20"/>
                <w:lang w:bidi="ar-SA"/>
              </w:rPr>
            </w:pPr>
            <w:r w:rsidRPr="00C03F38">
              <w:rPr>
                <w:rFonts w:ascii="Times New Roman" w:hAnsi="Times New Roman"/>
                <w:color w:val="000000"/>
                <w:sz w:val="20"/>
                <w:szCs w:val="20"/>
                <w:lang w:bidi="ar-SA"/>
              </w:rPr>
              <w:t>dyne/cm</w:t>
            </w:r>
            <w:r w:rsidRPr="00C03F38">
              <w:rPr>
                <w:rFonts w:ascii="Times New Roman" w:hAnsi="Times New Roman"/>
                <w:color w:val="000000"/>
                <w:sz w:val="20"/>
                <w:szCs w:val="20"/>
                <w:vertAlign w:val="superscript"/>
                <w:lang w:bidi="ar-SA"/>
              </w:rPr>
              <w:t>2</w:t>
            </w:r>
          </w:p>
        </w:tc>
      </w:tr>
      <w:tr w:rsidR="00D107F2" w:rsidRPr="00C03F38" w14:paraId="0DA54122" w14:textId="77777777" w:rsidTr="004D19DF">
        <w:trPr>
          <w:trHeight w:val="152"/>
          <w:jc w:val="center"/>
        </w:trPr>
        <w:tc>
          <w:tcPr>
            <w:tcW w:w="3780" w:type="dxa"/>
            <w:shd w:val="clear" w:color="000000" w:fill="FFFFFF"/>
            <w:noWrap/>
            <w:vAlign w:val="bottom"/>
            <w:hideMark/>
          </w:tcPr>
          <w:p w14:paraId="42ABE481" w14:textId="77777777" w:rsidR="00D107F2" w:rsidRPr="00C03F38" w:rsidRDefault="00D107F2" w:rsidP="00EB5DBB">
            <w:pPr>
              <w:jc w:val="center"/>
              <w:rPr>
                <w:rFonts w:ascii="Times New Roman" w:hAnsi="Times New Roman"/>
                <w:color w:val="000000"/>
                <w:sz w:val="20"/>
                <w:szCs w:val="20"/>
                <w:lang w:bidi="ar-SA"/>
              </w:rPr>
            </w:pPr>
            <w:r w:rsidRPr="00C03F38">
              <w:rPr>
                <w:rFonts w:ascii="Times New Roman" w:hAnsi="Times New Roman"/>
                <w:color w:val="000000"/>
                <w:sz w:val="20"/>
                <w:szCs w:val="20"/>
                <w:lang w:bidi="ar-SA"/>
              </w:rPr>
              <w:t>Consistency index, k</w:t>
            </w:r>
          </w:p>
        </w:tc>
        <w:tc>
          <w:tcPr>
            <w:tcW w:w="1080" w:type="dxa"/>
            <w:shd w:val="clear" w:color="auto" w:fill="auto"/>
            <w:noWrap/>
            <w:vAlign w:val="bottom"/>
            <w:hideMark/>
          </w:tcPr>
          <w:p w14:paraId="5769F19E" w14:textId="77777777" w:rsidR="00D107F2" w:rsidRPr="00C03F38" w:rsidRDefault="00D107F2" w:rsidP="00EB5DBB">
            <w:pPr>
              <w:jc w:val="center"/>
              <w:rPr>
                <w:rFonts w:ascii="Times New Roman" w:hAnsi="Times New Roman"/>
                <w:color w:val="000000"/>
                <w:sz w:val="20"/>
                <w:szCs w:val="20"/>
                <w:lang w:bidi="ar-SA"/>
              </w:rPr>
            </w:pPr>
            <w:r w:rsidRPr="00C03F38">
              <w:rPr>
                <w:rFonts w:ascii="Times New Roman" w:hAnsi="Times New Roman"/>
                <w:color w:val="000000"/>
                <w:sz w:val="20"/>
                <w:szCs w:val="20"/>
                <w:lang w:bidi="ar-SA"/>
              </w:rPr>
              <w:t>0.0823</w:t>
            </w:r>
          </w:p>
        </w:tc>
        <w:tc>
          <w:tcPr>
            <w:tcW w:w="1169" w:type="dxa"/>
            <w:shd w:val="clear" w:color="auto" w:fill="auto"/>
            <w:noWrap/>
            <w:vAlign w:val="bottom"/>
            <w:hideMark/>
          </w:tcPr>
          <w:p w14:paraId="1667228D" w14:textId="77777777" w:rsidR="00D107F2" w:rsidRPr="00C03F38" w:rsidRDefault="00D107F2" w:rsidP="00EB5DBB">
            <w:pPr>
              <w:jc w:val="center"/>
              <w:rPr>
                <w:rFonts w:ascii="Times New Roman" w:hAnsi="Times New Roman"/>
                <w:color w:val="000000"/>
                <w:sz w:val="20"/>
                <w:szCs w:val="20"/>
                <w:lang w:bidi="ar-SA"/>
              </w:rPr>
            </w:pPr>
            <w:r w:rsidRPr="00C03F38">
              <w:rPr>
                <w:rFonts w:ascii="Times New Roman" w:hAnsi="Times New Roman"/>
                <w:color w:val="000000"/>
                <w:sz w:val="20"/>
                <w:szCs w:val="20"/>
                <w:lang w:bidi="ar-SA"/>
              </w:rPr>
              <w:t>dyne/cm</w:t>
            </w:r>
            <w:r w:rsidRPr="00C03F38">
              <w:rPr>
                <w:rFonts w:ascii="Times New Roman" w:hAnsi="Times New Roman"/>
                <w:color w:val="000000"/>
                <w:sz w:val="20"/>
                <w:szCs w:val="20"/>
                <w:vertAlign w:val="superscript"/>
                <w:lang w:bidi="ar-SA"/>
              </w:rPr>
              <w:t>2</w:t>
            </w:r>
            <w:r w:rsidRPr="00C03F38">
              <w:rPr>
                <w:rFonts w:ascii="Times New Roman" w:hAnsi="Times New Roman"/>
                <w:color w:val="000000"/>
                <w:sz w:val="20"/>
                <w:szCs w:val="20"/>
                <w:lang w:bidi="ar-SA"/>
              </w:rPr>
              <w:t>/s</w:t>
            </w:r>
            <w:r w:rsidRPr="00C03F38">
              <w:rPr>
                <w:rFonts w:ascii="Times New Roman" w:hAnsi="Times New Roman"/>
                <w:color w:val="000000"/>
                <w:sz w:val="20"/>
                <w:szCs w:val="20"/>
                <w:vertAlign w:val="superscript"/>
                <w:lang w:bidi="ar-SA"/>
              </w:rPr>
              <w:t>n</w:t>
            </w:r>
          </w:p>
        </w:tc>
      </w:tr>
      <w:tr w:rsidR="00D107F2" w:rsidRPr="00C03F38" w14:paraId="1068689C" w14:textId="77777777" w:rsidTr="004D19DF">
        <w:trPr>
          <w:trHeight w:val="98"/>
          <w:jc w:val="center"/>
        </w:trPr>
        <w:tc>
          <w:tcPr>
            <w:tcW w:w="3780" w:type="dxa"/>
            <w:shd w:val="clear" w:color="000000" w:fill="FFFFFF"/>
            <w:noWrap/>
            <w:vAlign w:val="bottom"/>
            <w:hideMark/>
          </w:tcPr>
          <w:p w14:paraId="17C07AE3" w14:textId="77777777" w:rsidR="00D107F2" w:rsidRPr="00C03F38" w:rsidRDefault="00D107F2" w:rsidP="00EB5DBB">
            <w:pPr>
              <w:jc w:val="center"/>
              <w:rPr>
                <w:rFonts w:ascii="Times New Roman" w:hAnsi="Times New Roman"/>
                <w:color w:val="000000"/>
                <w:sz w:val="20"/>
                <w:szCs w:val="20"/>
                <w:lang w:bidi="ar-SA"/>
              </w:rPr>
            </w:pPr>
            <w:r w:rsidRPr="00C03F38">
              <w:rPr>
                <w:rFonts w:ascii="Times New Roman" w:hAnsi="Times New Roman"/>
                <w:color w:val="000000"/>
                <w:sz w:val="20"/>
                <w:szCs w:val="20"/>
                <w:lang w:bidi="ar-SA"/>
              </w:rPr>
              <w:t>Flow behavior index, n</w:t>
            </w:r>
          </w:p>
        </w:tc>
        <w:tc>
          <w:tcPr>
            <w:tcW w:w="1080" w:type="dxa"/>
            <w:shd w:val="clear" w:color="000000" w:fill="FFFFFF"/>
            <w:noWrap/>
            <w:vAlign w:val="bottom"/>
            <w:hideMark/>
          </w:tcPr>
          <w:p w14:paraId="4E371F85" w14:textId="77777777" w:rsidR="00D107F2" w:rsidRPr="00C03F38" w:rsidRDefault="00D107F2" w:rsidP="00EB5DBB">
            <w:pPr>
              <w:jc w:val="center"/>
              <w:rPr>
                <w:rFonts w:ascii="Times New Roman" w:hAnsi="Times New Roman"/>
                <w:color w:val="000000"/>
                <w:sz w:val="20"/>
                <w:szCs w:val="20"/>
                <w:lang w:bidi="ar-SA"/>
              </w:rPr>
            </w:pPr>
            <w:r w:rsidRPr="00C03F38">
              <w:rPr>
                <w:rFonts w:ascii="Times New Roman" w:hAnsi="Times New Roman"/>
                <w:color w:val="000000"/>
                <w:sz w:val="20"/>
                <w:szCs w:val="20"/>
                <w:lang w:bidi="ar-SA"/>
              </w:rPr>
              <w:t>0.735</w:t>
            </w:r>
          </w:p>
        </w:tc>
        <w:tc>
          <w:tcPr>
            <w:tcW w:w="1169" w:type="dxa"/>
            <w:shd w:val="clear" w:color="000000" w:fill="FFFFFF"/>
            <w:noWrap/>
            <w:vAlign w:val="bottom"/>
            <w:hideMark/>
          </w:tcPr>
          <w:p w14:paraId="33C10EFA" w14:textId="77777777" w:rsidR="00D107F2" w:rsidRPr="00C03F38" w:rsidRDefault="00D107F2" w:rsidP="00EB5DBB">
            <w:pPr>
              <w:jc w:val="center"/>
              <w:rPr>
                <w:rFonts w:ascii="Times New Roman" w:hAnsi="Times New Roman"/>
                <w:color w:val="000000"/>
                <w:sz w:val="20"/>
                <w:szCs w:val="20"/>
                <w:lang w:bidi="ar-SA"/>
              </w:rPr>
            </w:pPr>
            <w:r w:rsidRPr="00C03F38">
              <w:rPr>
                <w:rFonts w:ascii="Times New Roman" w:hAnsi="Times New Roman"/>
                <w:color w:val="000000"/>
                <w:sz w:val="20"/>
                <w:szCs w:val="20"/>
                <w:lang w:bidi="ar-SA"/>
              </w:rPr>
              <w:t>N/A</w:t>
            </w:r>
          </w:p>
        </w:tc>
      </w:tr>
      <w:tr w:rsidR="00D107F2" w:rsidRPr="00C03F38" w14:paraId="34D3FD44" w14:textId="77777777" w:rsidTr="004D19DF">
        <w:trPr>
          <w:trHeight w:val="70"/>
          <w:jc w:val="center"/>
        </w:trPr>
        <w:tc>
          <w:tcPr>
            <w:tcW w:w="3780" w:type="dxa"/>
            <w:shd w:val="clear" w:color="000000" w:fill="FFFFFF"/>
            <w:noWrap/>
            <w:vAlign w:val="bottom"/>
            <w:hideMark/>
          </w:tcPr>
          <w:p w14:paraId="1081EFB5" w14:textId="77777777" w:rsidR="00D107F2" w:rsidRPr="00C03F38" w:rsidRDefault="00D107F2" w:rsidP="00EB5DBB">
            <w:pPr>
              <w:jc w:val="center"/>
              <w:rPr>
                <w:rFonts w:ascii="Times New Roman" w:hAnsi="Times New Roman"/>
                <w:color w:val="000000"/>
                <w:sz w:val="20"/>
                <w:szCs w:val="20"/>
                <w:lang w:bidi="ar-SA"/>
              </w:rPr>
            </w:pPr>
            <w:r w:rsidRPr="00C03F38">
              <w:rPr>
                <w:rFonts w:ascii="Times New Roman" w:hAnsi="Times New Roman"/>
                <w:color w:val="000000"/>
                <w:sz w:val="20"/>
                <w:szCs w:val="20"/>
                <w:lang w:bidi="ar-SA"/>
              </w:rPr>
              <w:t>Drillpipe/shaft rotary speed, RS</w:t>
            </w:r>
          </w:p>
        </w:tc>
        <w:tc>
          <w:tcPr>
            <w:tcW w:w="1080" w:type="dxa"/>
            <w:shd w:val="clear" w:color="000000" w:fill="FFFFFF"/>
            <w:noWrap/>
            <w:vAlign w:val="bottom"/>
            <w:hideMark/>
          </w:tcPr>
          <w:p w14:paraId="63D5ADB8" w14:textId="77777777" w:rsidR="00D107F2" w:rsidRPr="00C03F38" w:rsidRDefault="00D107F2" w:rsidP="00EB5DBB">
            <w:pPr>
              <w:jc w:val="center"/>
              <w:rPr>
                <w:rFonts w:ascii="Times New Roman" w:hAnsi="Times New Roman"/>
                <w:color w:val="000000"/>
                <w:sz w:val="20"/>
                <w:szCs w:val="20"/>
                <w:lang w:bidi="ar-SA"/>
              </w:rPr>
            </w:pPr>
            <w:r w:rsidRPr="00C03F38">
              <w:rPr>
                <w:rFonts w:ascii="Times New Roman" w:hAnsi="Times New Roman"/>
                <w:color w:val="000000"/>
                <w:sz w:val="20"/>
                <w:szCs w:val="20"/>
                <w:lang w:bidi="ar-SA"/>
              </w:rPr>
              <w:t>70</w:t>
            </w:r>
          </w:p>
        </w:tc>
        <w:tc>
          <w:tcPr>
            <w:tcW w:w="1169" w:type="dxa"/>
            <w:shd w:val="clear" w:color="auto" w:fill="auto"/>
            <w:noWrap/>
            <w:vAlign w:val="bottom"/>
            <w:hideMark/>
          </w:tcPr>
          <w:p w14:paraId="17766A2D" w14:textId="77777777" w:rsidR="00D107F2" w:rsidRPr="00C03F38" w:rsidRDefault="0073486C" w:rsidP="00EB5DBB">
            <w:pPr>
              <w:jc w:val="center"/>
              <w:rPr>
                <w:rFonts w:ascii="Times New Roman" w:hAnsi="Times New Roman"/>
                <w:color w:val="000000"/>
                <w:sz w:val="20"/>
                <w:szCs w:val="20"/>
                <w:lang w:bidi="ar-SA"/>
              </w:rPr>
            </w:pPr>
            <w:r w:rsidRPr="00C03F38">
              <w:rPr>
                <w:rFonts w:ascii="Times New Roman" w:hAnsi="Times New Roman"/>
                <w:color w:val="000000"/>
                <w:sz w:val="20"/>
                <w:szCs w:val="20"/>
                <w:lang w:bidi="ar-SA"/>
              </w:rPr>
              <w:t>RPM</w:t>
            </w:r>
          </w:p>
        </w:tc>
      </w:tr>
      <w:tr w:rsidR="00D107F2" w:rsidRPr="00C03F38" w14:paraId="77824373" w14:textId="77777777" w:rsidTr="004D19DF">
        <w:trPr>
          <w:trHeight w:val="233"/>
          <w:jc w:val="center"/>
        </w:trPr>
        <w:tc>
          <w:tcPr>
            <w:tcW w:w="3780" w:type="dxa"/>
            <w:shd w:val="clear" w:color="auto" w:fill="auto"/>
            <w:noWrap/>
            <w:vAlign w:val="bottom"/>
            <w:hideMark/>
          </w:tcPr>
          <w:p w14:paraId="43A7E707" w14:textId="77777777" w:rsidR="00D107F2" w:rsidRPr="00C03F38" w:rsidRDefault="00496BE1" w:rsidP="00EB5DBB">
            <w:pPr>
              <w:jc w:val="center"/>
              <w:rPr>
                <w:rFonts w:ascii="Times New Roman" w:hAnsi="Times New Roman"/>
                <w:color w:val="000000"/>
                <w:sz w:val="20"/>
                <w:szCs w:val="20"/>
                <w:lang w:bidi="ar-SA"/>
              </w:rPr>
            </w:pPr>
            <w:r w:rsidRPr="00C03F38">
              <w:rPr>
                <w:rFonts w:ascii="Times New Roman" w:hAnsi="Times New Roman"/>
                <w:color w:val="000000"/>
                <w:sz w:val="20"/>
                <w:szCs w:val="20"/>
                <w:lang w:bidi="ar-SA"/>
              </w:rPr>
              <w:t>Wellbore</w:t>
            </w:r>
            <w:r w:rsidR="00D107F2" w:rsidRPr="00C03F38">
              <w:rPr>
                <w:rFonts w:ascii="Times New Roman" w:hAnsi="Times New Roman"/>
                <w:color w:val="000000"/>
                <w:sz w:val="20"/>
                <w:szCs w:val="20"/>
                <w:lang w:bidi="ar-SA"/>
              </w:rPr>
              <w:t xml:space="preserve"> pressure</w:t>
            </w:r>
            <w:r w:rsidRPr="00C03F38">
              <w:rPr>
                <w:rFonts w:ascii="Times New Roman" w:hAnsi="Times New Roman"/>
                <w:color w:val="000000"/>
                <w:sz w:val="20"/>
                <w:szCs w:val="20"/>
                <w:lang w:bidi="ar-SA"/>
              </w:rPr>
              <w:t xml:space="preserve"> at the cake surface</w:t>
            </w:r>
            <w:r w:rsidR="00DC1EC6" w:rsidRPr="00C03F38">
              <w:rPr>
                <w:rFonts w:ascii="Times New Roman" w:hAnsi="Times New Roman"/>
                <w:color w:val="000000"/>
                <w:sz w:val="20"/>
                <w:szCs w:val="20"/>
                <w:lang w:bidi="ar-SA"/>
              </w:rPr>
              <w:t>, P</w:t>
            </w:r>
            <w:r w:rsidR="00DC1EC6" w:rsidRPr="00C03F38">
              <w:rPr>
                <w:rFonts w:ascii="Times New Roman" w:hAnsi="Times New Roman"/>
                <w:color w:val="000000"/>
                <w:sz w:val="20"/>
                <w:szCs w:val="20"/>
                <w:vertAlign w:val="subscript"/>
                <w:lang w:bidi="ar-SA"/>
              </w:rPr>
              <w:t>c</w:t>
            </w:r>
            <w:r w:rsidR="00D107F2" w:rsidRPr="00C03F38">
              <w:rPr>
                <w:rFonts w:ascii="Times New Roman" w:hAnsi="Times New Roman"/>
                <w:color w:val="000000"/>
                <w:sz w:val="20"/>
                <w:szCs w:val="20"/>
                <w:lang w:bidi="ar-SA"/>
              </w:rPr>
              <w:t xml:space="preserve"> </w:t>
            </w:r>
          </w:p>
        </w:tc>
        <w:tc>
          <w:tcPr>
            <w:tcW w:w="1080" w:type="dxa"/>
            <w:shd w:val="clear" w:color="auto" w:fill="auto"/>
            <w:noWrap/>
            <w:vAlign w:val="bottom"/>
            <w:hideMark/>
          </w:tcPr>
          <w:p w14:paraId="1B56E2C5" w14:textId="77777777" w:rsidR="00D107F2" w:rsidRPr="00C03F38" w:rsidRDefault="00496BE1" w:rsidP="00EB5DBB">
            <w:pPr>
              <w:jc w:val="center"/>
              <w:rPr>
                <w:rFonts w:ascii="Times New Roman" w:hAnsi="Times New Roman"/>
                <w:color w:val="000000"/>
                <w:sz w:val="20"/>
                <w:szCs w:val="20"/>
                <w:lang w:bidi="ar-SA"/>
              </w:rPr>
            </w:pPr>
            <w:r w:rsidRPr="00C03F38">
              <w:rPr>
                <w:rFonts w:ascii="Times New Roman" w:hAnsi="Times New Roman"/>
                <w:color w:val="000000"/>
                <w:sz w:val="20"/>
                <w:szCs w:val="20"/>
                <w:lang w:bidi="ar-SA"/>
              </w:rPr>
              <w:t>13.61</w:t>
            </w:r>
          </w:p>
        </w:tc>
        <w:tc>
          <w:tcPr>
            <w:tcW w:w="1169" w:type="dxa"/>
            <w:shd w:val="clear" w:color="auto" w:fill="auto"/>
            <w:noWrap/>
            <w:vAlign w:val="bottom"/>
            <w:hideMark/>
          </w:tcPr>
          <w:p w14:paraId="6F465044" w14:textId="77777777" w:rsidR="00496BE1" w:rsidRPr="00C03F38" w:rsidRDefault="00496BE1" w:rsidP="00EB5DBB">
            <w:pPr>
              <w:jc w:val="center"/>
              <w:rPr>
                <w:rFonts w:ascii="Times New Roman" w:hAnsi="Times New Roman"/>
                <w:color w:val="000000"/>
                <w:sz w:val="20"/>
                <w:szCs w:val="20"/>
                <w:lang w:bidi="ar-SA"/>
              </w:rPr>
            </w:pPr>
            <w:r w:rsidRPr="00C03F38">
              <w:rPr>
                <w:rFonts w:ascii="Times New Roman" w:hAnsi="Times New Roman"/>
                <w:color w:val="000000"/>
                <w:sz w:val="20"/>
                <w:szCs w:val="20"/>
                <w:lang w:bidi="ar-SA"/>
              </w:rPr>
              <w:t>atm</w:t>
            </w:r>
          </w:p>
        </w:tc>
      </w:tr>
      <w:tr w:rsidR="00496BE1" w:rsidRPr="00C03F38" w14:paraId="3DB7F8BE" w14:textId="77777777" w:rsidTr="004D19DF">
        <w:trPr>
          <w:trHeight w:val="107"/>
          <w:jc w:val="center"/>
        </w:trPr>
        <w:tc>
          <w:tcPr>
            <w:tcW w:w="3780" w:type="dxa"/>
            <w:shd w:val="clear" w:color="auto" w:fill="auto"/>
            <w:noWrap/>
            <w:vAlign w:val="bottom"/>
          </w:tcPr>
          <w:p w14:paraId="5B6291A1" w14:textId="77777777" w:rsidR="00496BE1" w:rsidRPr="00C03F38" w:rsidRDefault="00496BE1" w:rsidP="00EB5DBB">
            <w:pPr>
              <w:jc w:val="center"/>
              <w:rPr>
                <w:rFonts w:ascii="Times New Roman" w:hAnsi="Times New Roman"/>
                <w:color w:val="000000"/>
                <w:sz w:val="20"/>
                <w:szCs w:val="20"/>
                <w:lang w:bidi="ar-SA"/>
              </w:rPr>
            </w:pPr>
            <w:r w:rsidRPr="00C03F38">
              <w:rPr>
                <w:rFonts w:ascii="Times New Roman" w:hAnsi="Times New Roman"/>
                <w:color w:val="000000"/>
                <w:sz w:val="20"/>
                <w:szCs w:val="20"/>
                <w:lang w:bidi="ar-SA"/>
              </w:rPr>
              <w:t>Formation pressure</w:t>
            </w:r>
            <w:r w:rsidR="00DC1EC6" w:rsidRPr="00C03F38">
              <w:rPr>
                <w:rFonts w:ascii="Times New Roman" w:hAnsi="Times New Roman"/>
                <w:color w:val="000000"/>
                <w:sz w:val="20"/>
                <w:szCs w:val="20"/>
                <w:lang w:bidi="ar-SA"/>
              </w:rPr>
              <w:t>, P</w:t>
            </w:r>
            <w:r w:rsidR="00DC1EC6" w:rsidRPr="00C03F38">
              <w:rPr>
                <w:rFonts w:ascii="Times New Roman" w:hAnsi="Times New Roman"/>
                <w:color w:val="000000"/>
                <w:sz w:val="20"/>
                <w:szCs w:val="20"/>
                <w:vertAlign w:val="subscript"/>
                <w:lang w:bidi="ar-SA"/>
              </w:rPr>
              <w:t>e</w:t>
            </w:r>
          </w:p>
        </w:tc>
        <w:tc>
          <w:tcPr>
            <w:tcW w:w="1080" w:type="dxa"/>
            <w:shd w:val="clear" w:color="auto" w:fill="auto"/>
            <w:noWrap/>
            <w:vAlign w:val="bottom"/>
          </w:tcPr>
          <w:p w14:paraId="6F79BB41" w14:textId="77777777" w:rsidR="00496BE1" w:rsidRPr="00C03F38" w:rsidRDefault="00496BE1" w:rsidP="00EB5DBB">
            <w:pPr>
              <w:jc w:val="center"/>
              <w:rPr>
                <w:rFonts w:ascii="Times New Roman" w:hAnsi="Times New Roman"/>
                <w:color w:val="000000"/>
                <w:sz w:val="20"/>
                <w:szCs w:val="20"/>
                <w:lang w:bidi="ar-SA"/>
              </w:rPr>
            </w:pPr>
            <w:r w:rsidRPr="00C03F38">
              <w:rPr>
                <w:rFonts w:ascii="Times New Roman" w:hAnsi="Times New Roman"/>
                <w:color w:val="000000"/>
                <w:sz w:val="20"/>
                <w:szCs w:val="20"/>
                <w:lang w:bidi="ar-SA"/>
              </w:rPr>
              <w:t>6.804</w:t>
            </w:r>
          </w:p>
        </w:tc>
        <w:tc>
          <w:tcPr>
            <w:tcW w:w="1169" w:type="dxa"/>
            <w:shd w:val="clear" w:color="auto" w:fill="auto"/>
            <w:noWrap/>
            <w:vAlign w:val="bottom"/>
          </w:tcPr>
          <w:p w14:paraId="2C11B0CA" w14:textId="77777777" w:rsidR="00496BE1" w:rsidRPr="00C03F38" w:rsidRDefault="00496BE1" w:rsidP="00EB5DBB">
            <w:pPr>
              <w:jc w:val="center"/>
              <w:rPr>
                <w:rFonts w:ascii="Times New Roman" w:hAnsi="Times New Roman"/>
                <w:color w:val="000000"/>
                <w:sz w:val="20"/>
                <w:szCs w:val="20"/>
                <w:lang w:bidi="ar-SA"/>
              </w:rPr>
            </w:pPr>
            <w:r w:rsidRPr="00C03F38">
              <w:rPr>
                <w:rFonts w:ascii="Times New Roman" w:hAnsi="Times New Roman"/>
                <w:color w:val="000000"/>
                <w:sz w:val="20"/>
                <w:szCs w:val="20"/>
                <w:lang w:bidi="ar-SA"/>
              </w:rPr>
              <w:t>atm</w:t>
            </w:r>
          </w:p>
        </w:tc>
      </w:tr>
      <w:tr w:rsidR="00D107F2" w:rsidRPr="00C03F38" w14:paraId="28DC4889" w14:textId="77777777" w:rsidTr="00C832BA">
        <w:trPr>
          <w:trHeight w:val="323"/>
          <w:jc w:val="center"/>
        </w:trPr>
        <w:tc>
          <w:tcPr>
            <w:tcW w:w="3780" w:type="dxa"/>
            <w:shd w:val="clear" w:color="000000" w:fill="FFFFFF"/>
            <w:noWrap/>
            <w:vAlign w:val="bottom"/>
            <w:hideMark/>
          </w:tcPr>
          <w:p w14:paraId="55CE762D" w14:textId="77777777" w:rsidR="00D107F2" w:rsidRPr="00C03F38" w:rsidRDefault="00D107F2" w:rsidP="00EB5DBB">
            <w:pPr>
              <w:jc w:val="center"/>
              <w:rPr>
                <w:rFonts w:ascii="Times New Roman" w:hAnsi="Times New Roman"/>
                <w:color w:val="000000"/>
                <w:sz w:val="20"/>
                <w:szCs w:val="20"/>
                <w:lang w:bidi="ar-SA"/>
              </w:rPr>
            </w:pPr>
            <w:r w:rsidRPr="00C03F38">
              <w:rPr>
                <w:rFonts w:ascii="Times New Roman" w:hAnsi="Times New Roman"/>
                <w:color w:val="000000"/>
                <w:sz w:val="20"/>
                <w:szCs w:val="20"/>
                <w:lang w:bidi="ar-SA"/>
              </w:rPr>
              <w:t>Temperature</w:t>
            </w:r>
            <w:r w:rsidR="00393E9A">
              <w:rPr>
                <w:rFonts w:ascii="Times New Roman" w:hAnsi="Times New Roman"/>
                <w:color w:val="000000"/>
                <w:sz w:val="20"/>
                <w:szCs w:val="20"/>
                <w:lang w:bidi="ar-SA"/>
              </w:rPr>
              <w:t>, T</w:t>
            </w:r>
          </w:p>
        </w:tc>
        <w:tc>
          <w:tcPr>
            <w:tcW w:w="1080" w:type="dxa"/>
            <w:shd w:val="clear" w:color="auto" w:fill="auto"/>
            <w:noWrap/>
            <w:vAlign w:val="bottom"/>
            <w:hideMark/>
          </w:tcPr>
          <w:p w14:paraId="6C987E6D" w14:textId="77777777" w:rsidR="00D107F2" w:rsidRPr="00C03F38" w:rsidRDefault="00D107F2" w:rsidP="00EB5DBB">
            <w:pPr>
              <w:jc w:val="center"/>
              <w:rPr>
                <w:rFonts w:ascii="Times New Roman" w:hAnsi="Times New Roman"/>
                <w:color w:val="000000"/>
                <w:sz w:val="22"/>
                <w:szCs w:val="22"/>
                <w:lang w:bidi="ar-SA"/>
              </w:rPr>
            </w:pPr>
            <w:r w:rsidRPr="00C03F38">
              <w:rPr>
                <w:rFonts w:ascii="Times New Roman" w:hAnsi="Times New Roman"/>
                <w:color w:val="000000"/>
                <w:sz w:val="22"/>
                <w:szCs w:val="22"/>
                <w:lang w:bidi="ar-SA"/>
              </w:rPr>
              <w:t>220</w:t>
            </w:r>
          </w:p>
        </w:tc>
        <w:tc>
          <w:tcPr>
            <w:tcW w:w="1169" w:type="dxa"/>
            <w:shd w:val="clear" w:color="auto" w:fill="auto"/>
            <w:noWrap/>
            <w:vAlign w:val="bottom"/>
            <w:hideMark/>
          </w:tcPr>
          <w:p w14:paraId="313712E2" w14:textId="77777777" w:rsidR="00D107F2" w:rsidRPr="00C03F38" w:rsidRDefault="00D107F2" w:rsidP="00EB5DBB">
            <w:pPr>
              <w:jc w:val="center"/>
              <w:rPr>
                <w:rFonts w:ascii="Times New Roman" w:hAnsi="Times New Roman"/>
                <w:color w:val="000000"/>
                <w:sz w:val="20"/>
                <w:szCs w:val="20"/>
                <w:lang w:bidi="ar-SA"/>
              </w:rPr>
            </w:pPr>
            <w:r w:rsidRPr="00C03F38">
              <w:rPr>
                <w:rFonts w:ascii="Times New Roman" w:hAnsi="Times New Roman"/>
                <w:color w:val="000000"/>
                <w:sz w:val="20"/>
                <w:szCs w:val="20"/>
                <w:vertAlign w:val="superscript"/>
                <w:lang w:bidi="ar-SA"/>
              </w:rPr>
              <w:t>o</w:t>
            </w:r>
            <w:r w:rsidRPr="00C03F38">
              <w:rPr>
                <w:rFonts w:ascii="Times New Roman" w:hAnsi="Times New Roman"/>
                <w:color w:val="000000"/>
                <w:sz w:val="20"/>
                <w:szCs w:val="20"/>
                <w:lang w:bidi="ar-SA"/>
              </w:rPr>
              <w:t>F</w:t>
            </w:r>
          </w:p>
        </w:tc>
      </w:tr>
    </w:tbl>
    <w:p w14:paraId="25D780D8" w14:textId="2384BA8F" w:rsidR="0081388F" w:rsidRPr="00C03F38" w:rsidRDefault="0081388F" w:rsidP="0081388F">
      <w:pPr>
        <w:pStyle w:val="Heading3"/>
      </w:pPr>
      <w:bookmarkStart w:id="379" w:name="_Toc531259470"/>
      <w:r w:rsidRPr="00C03F38">
        <w:lastRenderedPageBreak/>
        <w:t>Buff Berea Sandstone</w:t>
      </w:r>
      <w:bookmarkEnd w:id="379"/>
    </w:p>
    <w:p w14:paraId="5776A679" w14:textId="43BD2D59" w:rsidR="00D107F2" w:rsidRPr="00C03F38" w:rsidRDefault="0081388F" w:rsidP="00842478">
      <w:pPr>
        <w:pStyle w:val="Paragraph"/>
        <w:spacing w:before="240" w:line="480" w:lineRule="auto"/>
        <w:jc w:val="both"/>
        <w:rPr>
          <w:szCs w:val="22"/>
        </w:rPr>
      </w:pPr>
      <w:r w:rsidRPr="00C03F38">
        <w:t xml:space="preserve">The experimental and modeling profiles of dynamic-radial mud filtration in Buff Berea sandstone </w:t>
      </w:r>
      <w:r w:rsidR="00774964" w:rsidRPr="00C03F38">
        <w:t xml:space="preserve">for the conditions in the plot </w:t>
      </w:r>
      <w:r w:rsidRPr="00C03F38">
        <w:t xml:space="preserve">are shown in </w:t>
      </w:r>
      <w:r w:rsidRPr="00C03F38">
        <w:fldChar w:fldCharType="begin"/>
      </w:r>
      <w:r w:rsidRPr="00C03F38">
        <w:instrText xml:space="preserve"> REF _Ref526251433 \h </w:instrText>
      </w:r>
      <w:r w:rsidR="00C03F38">
        <w:instrText xml:space="preserve"> \* MERGEFORMAT </w:instrText>
      </w:r>
      <w:r w:rsidRPr="00C03F38">
        <w:fldChar w:fldCharType="separate"/>
      </w:r>
      <w:r w:rsidR="00D73329" w:rsidRPr="00C03F38">
        <w:t xml:space="preserve">Figure </w:t>
      </w:r>
      <w:r w:rsidR="00D73329">
        <w:rPr>
          <w:noProof/>
        </w:rPr>
        <w:t>6</w:t>
      </w:r>
      <w:r w:rsidR="00D73329" w:rsidRPr="00C03F38">
        <w:rPr>
          <w:noProof/>
        </w:rPr>
        <w:t>.</w:t>
      </w:r>
      <w:r w:rsidR="00D73329">
        <w:rPr>
          <w:noProof/>
        </w:rPr>
        <w:t>1</w:t>
      </w:r>
      <w:r w:rsidRPr="00C03F38">
        <w:fldChar w:fldCharType="end"/>
      </w:r>
      <w:r w:rsidRPr="00C03F38">
        <w:t>.</w:t>
      </w:r>
      <w:r w:rsidR="00774964" w:rsidRPr="00C03F38">
        <w:t xml:space="preserve"> The slight delay observed on the time axis for the experiment plot is the filtrate breakthrough </w:t>
      </w:r>
      <w:r w:rsidR="008339B5" w:rsidRPr="00C03F38">
        <w:t xml:space="preserve">time </w:t>
      </w:r>
      <w:r w:rsidR="00774964" w:rsidRPr="00C03F38">
        <w:t xml:space="preserve">which has been described in section 5.3.1. The data in </w:t>
      </w:r>
      <w:r w:rsidR="00774964" w:rsidRPr="00C03F38">
        <w:rPr>
          <w:szCs w:val="22"/>
        </w:rPr>
        <w:fldChar w:fldCharType="begin"/>
      </w:r>
      <w:r w:rsidR="00774964" w:rsidRPr="00C03F38">
        <w:rPr>
          <w:szCs w:val="22"/>
        </w:rPr>
        <w:instrText xml:space="preserve"> REF _Ref526261504 \h </w:instrText>
      </w:r>
      <w:r w:rsidR="00C03F38">
        <w:rPr>
          <w:szCs w:val="22"/>
        </w:rPr>
        <w:instrText xml:space="preserve"> \* MERGEFORMAT </w:instrText>
      </w:r>
      <w:r w:rsidR="00774964" w:rsidRPr="00C03F38">
        <w:rPr>
          <w:szCs w:val="22"/>
        </w:rPr>
      </w:r>
      <w:r w:rsidR="00774964" w:rsidRPr="00C03F38">
        <w:rPr>
          <w:szCs w:val="22"/>
        </w:rPr>
        <w:fldChar w:fldCharType="separate"/>
      </w:r>
      <w:r w:rsidR="00D73329" w:rsidRPr="00C03F38">
        <w:t xml:space="preserve">Table </w:t>
      </w:r>
      <w:r w:rsidR="00D73329">
        <w:rPr>
          <w:noProof/>
        </w:rPr>
        <w:t>6</w:t>
      </w:r>
      <w:r w:rsidR="00D73329" w:rsidRPr="00C03F38">
        <w:rPr>
          <w:noProof/>
        </w:rPr>
        <w:t>.</w:t>
      </w:r>
      <w:r w:rsidR="00D73329">
        <w:rPr>
          <w:noProof/>
        </w:rPr>
        <w:t>1</w:t>
      </w:r>
      <w:r w:rsidR="00774964" w:rsidRPr="00C03F38">
        <w:rPr>
          <w:szCs w:val="22"/>
        </w:rPr>
        <w:fldChar w:fldCharType="end"/>
      </w:r>
      <w:r w:rsidR="00774964" w:rsidRPr="00C03F38">
        <w:rPr>
          <w:szCs w:val="22"/>
        </w:rPr>
        <w:t xml:space="preserve"> were </w:t>
      </w:r>
      <w:r w:rsidR="00C02F7B" w:rsidRPr="00C03F38">
        <w:rPr>
          <w:szCs w:val="22"/>
        </w:rPr>
        <w:t xml:space="preserve">used to generate the model plot in </w:t>
      </w:r>
      <w:r w:rsidR="00C02F7B" w:rsidRPr="00C03F38">
        <w:fldChar w:fldCharType="begin"/>
      </w:r>
      <w:r w:rsidR="00C02F7B" w:rsidRPr="00C03F38">
        <w:instrText xml:space="preserve"> REF _Ref526251433 \h </w:instrText>
      </w:r>
      <w:r w:rsidR="00C03F38">
        <w:instrText xml:space="preserve"> \* MERGEFORMAT </w:instrText>
      </w:r>
      <w:r w:rsidR="00C02F7B" w:rsidRPr="00C03F38">
        <w:fldChar w:fldCharType="separate"/>
      </w:r>
      <w:r w:rsidR="00D73329" w:rsidRPr="00C03F38">
        <w:t xml:space="preserve">Figure </w:t>
      </w:r>
      <w:r w:rsidR="00D73329">
        <w:rPr>
          <w:noProof/>
        </w:rPr>
        <w:t>6</w:t>
      </w:r>
      <w:r w:rsidR="00D73329" w:rsidRPr="00C03F38">
        <w:rPr>
          <w:noProof/>
        </w:rPr>
        <w:t>.</w:t>
      </w:r>
      <w:r w:rsidR="00D73329">
        <w:rPr>
          <w:noProof/>
        </w:rPr>
        <w:t>1</w:t>
      </w:r>
      <w:r w:rsidR="00C02F7B" w:rsidRPr="00C03F38">
        <w:fldChar w:fldCharType="end"/>
      </w:r>
      <w:r w:rsidR="00C02F7B" w:rsidRPr="00C03F38">
        <w:t xml:space="preserve">. The model shows very similar profile with the experimental plot. Beginning with the spurt invasion, both plots revealed an approximate spurt </w:t>
      </w:r>
      <w:r w:rsidR="000A3795" w:rsidRPr="00C03F38">
        <w:t>loss</w:t>
      </w:r>
      <w:r w:rsidR="00C02F7B" w:rsidRPr="00C03F38">
        <w:t xml:space="preserve"> of 4 cm</w:t>
      </w:r>
      <w:r w:rsidR="00C02F7B" w:rsidRPr="00C03F38">
        <w:rPr>
          <w:vertAlign w:val="superscript"/>
        </w:rPr>
        <w:t>3</w:t>
      </w:r>
      <w:r w:rsidR="00C02F7B" w:rsidRPr="00C03F38">
        <w:t>. Interestingly, both plots shown similar steady state filtration profiles with an average relative error that is less than 5</w:t>
      </w:r>
      <w:r w:rsidR="00F664E5">
        <w:t xml:space="preserve"> </w:t>
      </w:r>
      <w:r w:rsidR="00C02F7B" w:rsidRPr="00C03F38">
        <w:t xml:space="preserve">%. </w:t>
      </w:r>
      <w:r w:rsidR="00315C11" w:rsidRPr="00C03F38">
        <w:t>Furthermore, the model showed the same cumulative dynamic filtrate loss value as the experimental profile</w:t>
      </w:r>
      <w:r w:rsidR="0051049D" w:rsidRPr="00C03F38">
        <w:t xml:space="preserve"> with no error. </w:t>
      </w:r>
    </w:p>
    <w:p w14:paraId="7DDD5F26" w14:textId="77777777" w:rsidR="00BF2F63" w:rsidRPr="00C03F38" w:rsidRDefault="00BF2F63" w:rsidP="00842478">
      <w:pPr>
        <w:spacing w:before="240"/>
        <w:jc w:val="center"/>
      </w:pPr>
      <w:r w:rsidRPr="00C03F38">
        <w:rPr>
          <w:noProof/>
          <w:lang w:bidi="ar-SA"/>
        </w:rPr>
        <w:drawing>
          <wp:inline distT="0" distB="0" distL="0" distR="0" wp14:anchorId="5BB3571C" wp14:editId="1CE6ADBF">
            <wp:extent cx="4019550" cy="3124200"/>
            <wp:effectExtent l="19050" t="19050" r="19050" b="1905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rotWithShape="1">
                    <a:blip r:embed="rId100">
                      <a:extLst>
                        <a:ext uri="{28A0092B-C50C-407E-A947-70E740481C1C}">
                          <a14:useLocalDpi xmlns:a14="http://schemas.microsoft.com/office/drawing/2010/main"/>
                        </a:ext>
                      </a:extLst>
                    </a:blip>
                    <a:srcRect l="5574" r="6699"/>
                    <a:stretch/>
                  </pic:blipFill>
                  <pic:spPr bwMode="auto">
                    <a:xfrm>
                      <a:off x="0" y="0"/>
                      <a:ext cx="4019939" cy="3124502"/>
                    </a:xfrm>
                    <a:prstGeom prst="rect">
                      <a:avLst/>
                    </a:prstGeom>
                    <a:noFill/>
                    <a:ln w="12700">
                      <a:solidFill>
                        <a:schemeClr val="bg1">
                          <a:lumMod val="65000"/>
                        </a:schemeClr>
                      </a:solidFill>
                    </a:ln>
                    <a:extLst>
                      <a:ext uri="{53640926-AAD7-44D8-BBD7-CCE9431645EC}">
                        <a14:shadowObscured xmlns:a14="http://schemas.microsoft.com/office/drawing/2010/main"/>
                      </a:ext>
                    </a:extLst>
                  </pic:spPr>
                </pic:pic>
              </a:graphicData>
            </a:graphic>
          </wp:inline>
        </w:drawing>
      </w:r>
    </w:p>
    <w:p w14:paraId="309823ED" w14:textId="69426E49" w:rsidR="00BF2F63" w:rsidRPr="00C03F38" w:rsidRDefault="00BF2F63" w:rsidP="00842478">
      <w:pPr>
        <w:pStyle w:val="Caption"/>
      </w:pPr>
      <w:bookmarkStart w:id="380" w:name="_Ref526251433"/>
      <w:bookmarkStart w:id="381" w:name="_Toc531259696"/>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6</w:t>
      </w:r>
      <w:r w:rsidR="002F7CD9" w:rsidRPr="00C03F38">
        <w:rPr>
          <w:noProof/>
        </w:rPr>
        <w:fldChar w:fldCharType="end"/>
      </w:r>
      <w:r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1</w:t>
      </w:r>
      <w:r w:rsidR="002F7CD9" w:rsidRPr="00C03F38">
        <w:rPr>
          <w:noProof/>
        </w:rPr>
        <w:fldChar w:fldCharType="end"/>
      </w:r>
      <w:bookmarkEnd w:id="380"/>
      <w:r w:rsidRPr="00C03F38">
        <w:t>: Experimental and modeling profiles of 80 ppb CaCO</w:t>
      </w:r>
      <w:r w:rsidRPr="00C03F38">
        <w:rPr>
          <w:vertAlign w:val="subscript"/>
        </w:rPr>
        <w:t xml:space="preserve">3 </w:t>
      </w:r>
      <w:r w:rsidRPr="00C03F38">
        <w:t>WBM filtration in Buff Berea sandstone</w:t>
      </w:r>
      <w:bookmarkEnd w:id="381"/>
    </w:p>
    <w:p w14:paraId="57A6FCF5" w14:textId="6FE5B434" w:rsidR="00256DA9" w:rsidRPr="00C03F38" w:rsidRDefault="00256DA9" w:rsidP="00256DA9">
      <w:pPr>
        <w:pStyle w:val="Paragraph"/>
        <w:spacing w:before="240" w:line="480" w:lineRule="auto"/>
        <w:jc w:val="both"/>
        <w:rPr>
          <w:szCs w:val="22"/>
        </w:rPr>
      </w:pPr>
      <w:r w:rsidRPr="00C03F38">
        <w:t xml:space="preserve">From the model profile in </w:t>
      </w:r>
      <w:r w:rsidRPr="00C03F38">
        <w:fldChar w:fldCharType="begin"/>
      </w:r>
      <w:r w:rsidRPr="00C03F38">
        <w:instrText xml:space="preserve"> REF _Ref526251433 \h </w:instrText>
      </w:r>
      <w:r w:rsidR="00C03F38">
        <w:instrText xml:space="preserve"> \* MERGEFORMAT </w:instrText>
      </w:r>
      <w:r w:rsidRPr="00C03F38">
        <w:fldChar w:fldCharType="separate"/>
      </w:r>
      <w:r w:rsidR="00D73329" w:rsidRPr="00C03F38">
        <w:t xml:space="preserve">Figure </w:t>
      </w:r>
      <w:r w:rsidR="00D73329">
        <w:rPr>
          <w:noProof/>
        </w:rPr>
        <w:t>6</w:t>
      </w:r>
      <w:r w:rsidR="00D73329" w:rsidRPr="00C03F38">
        <w:rPr>
          <w:noProof/>
        </w:rPr>
        <w:t>.</w:t>
      </w:r>
      <w:r w:rsidR="00D73329">
        <w:rPr>
          <w:noProof/>
        </w:rPr>
        <w:t>1</w:t>
      </w:r>
      <w:r w:rsidRPr="00C03F38">
        <w:fldChar w:fldCharType="end"/>
      </w:r>
      <w:r w:rsidRPr="00C03F38">
        <w:t>, sensitivity analysis was conducted on rotary speed (</w:t>
      </w:r>
      <w:r w:rsidRPr="00C03F38">
        <w:fldChar w:fldCharType="begin"/>
      </w:r>
      <w:r w:rsidRPr="00C03F38">
        <w:instrText xml:space="preserve"> REF _Ref526333609 \h </w:instrText>
      </w:r>
      <w:r w:rsidR="00C03F38">
        <w:instrText xml:space="preserve"> \* MERGEFORMAT </w:instrText>
      </w:r>
      <w:r w:rsidRPr="00C03F38">
        <w:fldChar w:fldCharType="separate"/>
      </w:r>
      <w:r w:rsidR="00D73329" w:rsidRPr="00C03F38">
        <w:t xml:space="preserve">Figure </w:t>
      </w:r>
      <w:r w:rsidR="00D73329">
        <w:rPr>
          <w:noProof/>
        </w:rPr>
        <w:t>6</w:t>
      </w:r>
      <w:r w:rsidR="00D73329" w:rsidRPr="00C03F38">
        <w:rPr>
          <w:noProof/>
        </w:rPr>
        <w:t>.</w:t>
      </w:r>
      <w:r w:rsidR="00D73329">
        <w:rPr>
          <w:noProof/>
        </w:rPr>
        <w:t>2</w:t>
      </w:r>
      <w:r w:rsidRPr="00C03F38">
        <w:fldChar w:fldCharType="end"/>
      </w:r>
      <w:r w:rsidRPr="00C03F38">
        <w:t>). Keeping other parameters consistent, the results (profiles) show that an increase in rotary speed tends to increase dynamic filtrate loss in Buff Berea sandstone, while a decrease in rotary speed tends to decrease dynamic filtrate loss in this sandstone.</w:t>
      </w:r>
      <w:r w:rsidR="00F75482" w:rsidRPr="00C03F38">
        <w:t xml:space="preserve"> The result from this</w:t>
      </w:r>
      <w:r w:rsidR="00ED5BDD" w:rsidRPr="00C03F38">
        <w:t xml:space="preserve"> analysis</w:t>
      </w:r>
      <w:r w:rsidR="00F75482" w:rsidRPr="00C03F38">
        <w:t xml:space="preserve"> </w:t>
      </w:r>
      <w:r w:rsidR="00F75482" w:rsidRPr="00C03F38">
        <w:lastRenderedPageBreak/>
        <w:t xml:space="preserve">validates the analytical interpretations and conclusion drawn on the effect of </w:t>
      </w:r>
      <w:r w:rsidR="00973486" w:rsidRPr="00C03F38">
        <w:t xml:space="preserve">rotary </w:t>
      </w:r>
      <w:r w:rsidR="00F75482" w:rsidRPr="00C03F38">
        <w:t>speed on dynamic filtrate loss (</w:t>
      </w:r>
      <w:r w:rsidR="00F75482" w:rsidRPr="00C03F38">
        <w:fldChar w:fldCharType="begin"/>
      </w:r>
      <w:r w:rsidR="00F75482" w:rsidRPr="00C03F38">
        <w:instrText xml:space="preserve"> REF _Ref523992715 \h </w:instrText>
      </w:r>
      <w:r w:rsidR="00C03F38">
        <w:instrText xml:space="preserve"> \* MERGEFORMAT </w:instrText>
      </w:r>
      <w:r w:rsidR="00F75482" w:rsidRPr="00C03F38">
        <w:fldChar w:fldCharType="separate"/>
      </w:r>
      <w:r w:rsidR="00D73329" w:rsidRPr="00C03F38">
        <w:t xml:space="preserve">Figure </w:t>
      </w:r>
      <w:r w:rsidR="00D73329">
        <w:rPr>
          <w:noProof/>
        </w:rPr>
        <w:t>5</w:t>
      </w:r>
      <w:r w:rsidR="00D73329" w:rsidRPr="00C03F38">
        <w:rPr>
          <w:noProof/>
        </w:rPr>
        <w:t>.</w:t>
      </w:r>
      <w:r w:rsidR="00D73329">
        <w:rPr>
          <w:noProof/>
        </w:rPr>
        <w:t>15</w:t>
      </w:r>
      <w:r w:rsidR="00F75482" w:rsidRPr="00C03F38">
        <w:fldChar w:fldCharType="end"/>
      </w:r>
      <w:r w:rsidR="00F75482" w:rsidRPr="00C03F38">
        <w:t xml:space="preserve">). Furthermore, </w:t>
      </w:r>
      <w:r w:rsidR="00BC6B13" w:rsidRPr="00C03F38">
        <w:t xml:space="preserve">the </w:t>
      </w:r>
      <w:r w:rsidR="00F75482" w:rsidRPr="00C03F38">
        <w:t xml:space="preserve">cumulative filtrate losses from the </w:t>
      </w:r>
      <w:r w:rsidR="00BC6B13" w:rsidRPr="00C03F38">
        <w:t>sensitive analysis are</w:t>
      </w:r>
      <w:r w:rsidR="00F75482" w:rsidRPr="00C03F38">
        <w:t xml:space="preserve"> </w:t>
      </w:r>
      <w:r w:rsidR="006F3849" w:rsidRPr="00C03F38">
        <w:t>close to</w:t>
      </w:r>
      <w:r w:rsidR="00F75482" w:rsidRPr="00C03F38">
        <w:t xml:space="preserve"> </w:t>
      </w:r>
      <w:r w:rsidR="00BC6B13" w:rsidRPr="00C03F38">
        <w:t xml:space="preserve">the </w:t>
      </w:r>
      <w:r w:rsidR="00F75482" w:rsidRPr="00C03F38">
        <w:t xml:space="preserve">experimental values </w:t>
      </w:r>
      <w:r w:rsidR="006F3849" w:rsidRPr="00C03F38">
        <w:t>(</w:t>
      </w:r>
      <w:r w:rsidR="006F3849" w:rsidRPr="00C03F38">
        <w:fldChar w:fldCharType="begin"/>
      </w:r>
      <w:r w:rsidR="006F3849" w:rsidRPr="00C03F38">
        <w:instrText xml:space="preserve"> REF _Ref525224599 \h </w:instrText>
      </w:r>
      <w:r w:rsidR="00C03F38">
        <w:instrText xml:space="preserve"> \* MERGEFORMAT </w:instrText>
      </w:r>
      <w:r w:rsidR="006F3849" w:rsidRPr="00C03F38">
        <w:fldChar w:fldCharType="separate"/>
      </w:r>
      <w:r w:rsidR="00D73329" w:rsidRPr="00C03F38">
        <w:t xml:space="preserve">Figure </w:t>
      </w:r>
      <w:r w:rsidR="00D73329">
        <w:rPr>
          <w:noProof/>
        </w:rPr>
        <w:t>5</w:t>
      </w:r>
      <w:r w:rsidR="00D73329" w:rsidRPr="00C03F38">
        <w:rPr>
          <w:noProof/>
        </w:rPr>
        <w:t>.</w:t>
      </w:r>
      <w:r w:rsidR="00D73329">
        <w:rPr>
          <w:noProof/>
        </w:rPr>
        <w:t>35</w:t>
      </w:r>
      <w:r w:rsidR="006F3849" w:rsidRPr="00C03F38">
        <w:fldChar w:fldCharType="end"/>
      </w:r>
      <w:r w:rsidR="006F3849" w:rsidRPr="00C03F38">
        <w:t xml:space="preserve">) </w:t>
      </w:r>
      <w:r w:rsidR="00F75482" w:rsidRPr="00C03F38">
        <w:t xml:space="preserve">with less than 1% relative error.  </w:t>
      </w:r>
    </w:p>
    <w:p w14:paraId="3C43363F" w14:textId="77777777" w:rsidR="00BF2F63" w:rsidRPr="00C03F38" w:rsidRDefault="00BF2F63" w:rsidP="00842478">
      <w:pPr>
        <w:spacing w:before="240"/>
        <w:jc w:val="center"/>
      </w:pPr>
      <w:r w:rsidRPr="00C03F38">
        <w:rPr>
          <w:noProof/>
          <w:lang w:bidi="ar-SA"/>
        </w:rPr>
        <w:drawing>
          <wp:inline distT="0" distB="0" distL="0" distR="0" wp14:anchorId="483EEDB1" wp14:editId="42903723">
            <wp:extent cx="4048125" cy="3114675"/>
            <wp:effectExtent l="19050" t="19050" r="28575" b="2857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rotWithShape="1">
                    <a:blip r:embed="rId101">
                      <a:extLst>
                        <a:ext uri="{28A0092B-C50C-407E-A947-70E740481C1C}">
                          <a14:useLocalDpi xmlns:a14="http://schemas.microsoft.com/office/drawing/2010/main"/>
                        </a:ext>
                      </a:extLst>
                    </a:blip>
                    <a:srcRect l="5543" r="6526"/>
                    <a:stretch/>
                  </pic:blipFill>
                  <pic:spPr bwMode="auto">
                    <a:xfrm>
                      <a:off x="0" y="0"/>
                      <a:ext cx="4055834" cy="3120606"/>
                    </a:xfrm>
                    <a:prstGeom prst="rect">
                      <a:avLst/>
                    </a:prstGeom>
                    <a:noFill/>
                    <a:ln w="12700">
                      <a:solidFill>
                        <a:schemeClr val="bg1">
                          <a:lumMod val="65000"/>
                        </a:schemeClr>
                      </a:solidFill>
                    </a:ln>
                    <a:extLst>
                      <a:ext uri="{53640926-AAD7-44D8-BBD7-CCE9431645EC}">
                        <a14:shadowObscured xmlns:a14="http://schemas.microsoft.com/office/drawing/2010/main"/>
                      </a:ext>
                    </a:extLst>
                  </pic:spPr>
                </pic:pic>
              </a:graphicData>
            </a:graphic>
          </wp:inline>
        </w:drawing>
      </w:r>
    </w:p>
    <w:p w14:paraId="7984D04C" w14:textId="116F7DCC" w:rsidR="00BF2F63" w:rsidRPr="00C03F38" w:rsidRDefault="00BF2F63" w:rsidP="00842478">
      <w:pPr>
        <w:pStyle w:val="Caption"/>
      </w:pPr>
      <w:bookmarkStart w:id="382" w:name="_Ref526333609"/>
      <w:bookmarkStart w:id="383" w:name="_Toc531259697"/>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6</w:t>
      </w:r>
      <w:r w:rsidR="002F7CD9" w:rsidRPr="00C03F38">
        <w:rPr>
          <w:noProof/>
        </w:rPr>
        <w:fldChar w:fldCharType="end"/>
      </w:r>
      <w:r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2</w:t>
      </w:r>
      <w:r w:rsidR="002F7CD9" w:rsidRPr="00C03F38">
        <w:rPr>
          <w:noProof/>
        </w:rPr>
        <w:fldChar w:fldCharType="end"/>
      </w:r>
      <w:bookmarkEnd w:id="382"/>
      <w:r w:rsidRPr="00C03F38">
        <w:t>: Sensitivity analysis of 80 ppb CaCO3</w:t>
      </w:r>
      <w:r w:rsidRPr="00C03F38">
        <w:rPr>
          <w:vertAlign w:val="subscript"/>
        </w:rPr>
        <w:t xml:space="preserve"> </w:t>
      </w:r>
      <w:r w:rsidRPr="00C03F38">
        <w:t xml:space="preserve">WBM filtration in </w:t>
      </w:r>
      <w:r w:rsidR="00E40749">
        <w:t>Buff Berea</w:t>
      </w:r>
      <w:r w:rsidRPr="00C03F38">
        <w:t xml:space="preserve"> sandstone.</w:t>
      </w:r>
      <w:bookmarkEnd w:id="383"/>
    </w:p>
    <w:p w14:paraId="7737E366" w14:textId="77777777" w:rsidR="00766A01" w:rsidRPr="00C03F38" w:rsidRDefault="00766A01" w:rsidP="00842478">
      <w:pPr>
        <w:pStyle w:val="Heading3"/>
      </w:pPr>
      <w:bookmarkStart w:id="384" w:name="_Toc531259471"/>
      <w:r w:rsidRPr="00C03F38">
        <w:t>Michigan Sandstone</w:t>
      </w:r>
      <w:bookmarkEnd w:id="384"/>
    </w:p>
    <w:p w14:paraId="361BC08F" w14:textId="5C24AAD8" w:rsidR="00FA0DB9" w:rsidRPr="00C03F38" w:rsidRDefault="00582F35" w:rsidP="00842478">
      <w:pPr>
        <w:spacing w:before="240"/>
        <w:jc w:val="both"/>
      </w:pPr>
      <w:r w:rsidRPr="00C03F38">
        <w:t xml:space="preserve">The experimental and modeling profiles of dynamic-radial </w:t>
      </w:r>
      <w:r w:rsidR="00D04182" w:rsidRPr="00C03F38">
        <w:t xml:space="preserve">mud </w:t>
      </w:r>
      <w:r w:rsidRPr="00C03F38">
        <w:t>filtrat</w:t>
      </w:r>
      <w:r w:rsidR="00D04182" w:rsidRPr="00C03F38">
        <w:t>e loss</w:t>
      </w:r>
      <w:r w:rsidRPr="00C03F38">
        <w:t xml:space="preserve"> in Michigan sandstone </w:t>
      </w:r>
      <w:r w:rsidR="00102513" w:rsidRPr="00C03F38">
        <w:t>for the conditions in the plot are</w:t>
      </w:r>
      <w:r w:rsidRPr="00C03F38">
        <w:t xml:space="preserve"> shown in </w:t>
      </w:r>
      <w:r w:rsidR="004708B4" w:rsidRPr="00C03F38">
        <w:fldChar w:fldCharType="begin"/>
      </w:r>
      <w:r w:rsidR="004708B4" w:rsidRPr="00C03F38">
        <w:instrText xml:space="preserve"> REF _Ref526241153 \h </w:instrText>
      </w:r>
      <w:r w:rsidR="00C03F38">
        <w:instrText xml:space="preserve"> \* MERGEFORMAT </w:instrText>
      </w:r>
      <w:r w:rsidR="004708B4" w:rsidRPr="00C03F38">
        <w:fldChar w:fldCharType="separate"/>
      </w:r>
      <w:r w:rsidR="00D73329" w:rsidRPr="00C03F38">
        <w:t xml:space="preserve">Figure </w:t>
      </w:r>
      <w:r w:rsidR="00D73329">
        <w:rPr>
          <w:noProof/>
        </w:rPr>
        <w:t>6</w:t>
      </w:r>
      <w:r w:rsidR="00D73329" w:rsidRPr="00C03F38">
        <w:rPr>
          <w:noProof/>
        </w:rPr>
        <w:t>.</w:t>
      </w:r>
      <w:r w:rsidR="00D73329">
        <w:rPr>
          <w:noProof/>
        </w:rPr>
        <w:t>3</w:t>
      </w:r>
      <w:r w:rsidR="004708B4" w:rsidRPr="00C03F38">
        <w:fldChar w:fldCharType="end"/>
      </w:r>
      <w:r w:rsidRPr="00C03F38">
        <w:t>. The model profile shows more spurt invasion while the experiment</w:t>
      </w:r>
      <w:r w:rsidR="0014269D" w:rsidRPr="00C03F38">
        <w:t xml:space="preserve"> seems not to have shown a considerable</w:t>
      </w:r>
      <w:r w:rsidRPr="00C03F38">
        <w:t xml:space="preserve"> spurt invasion. The is because the initial flowrate (q</w:t>
      </w:r>
      <w:r w:rsidRPr="00C03F38">
        <w:rPr>
          <w:vertAlign w:val="subscript"/>
        </w:rPr>
        <w:t>o</w:t>
      </w:r>
      <w:r w:rsidRPr="00C03F38">
        <w:t>) is a critical parameter in the model as shown in equation (A.19) in Appendix</w:t>
      </w:r>
      <w:r w:rsidR="0014269D" w:rsidRPr="00C03F38">
        <w:t xml:space="preserve"> A</w:t>
      </w:r>
      <w:r w:rsidRPr="00C03F38">
        <w:t>. Preliminary results have shown that the model’s accuracy in predicting the spurt invasion tends to increase with an incre</w:t>
      </w:r>
      <w:r w:rsidR="0014269D" w:rsidRPr="00C03F38">
        <w:t>ase in the spurt loss recorded during an experiment</w:t>
      </w:r>
      <w:r w:rsidRPr="00C03F38">
        <w:t xml:space="preserve">. This is evident in the profiles shown in </w:t>
      </w:r>
      <w:r w:rsidR="0014269D" w:rsidRPr="00C03F38">
        <w:fldChar w:fldCharType="begin"/>
      </w:r>
      <w:r w:rsidR="0014269D" w:rsidRPr="00C03F38">
        <w:instrText xml:space="preserve"> REF _Ref526251433 \h </w:instrText>
      </w:r>
      <w:r w:rsidR="00C03F38">
        <w:instrText xml:space="preserve"> \* MERGEFORMAT </w:instrText>
      </w:r>
      <w:r w:rsidR="0014269D" w:rsidRPr="00C03F38">
        <w:fldChar w:fldCharType="separate"/>
      </w:r>
      <w:r w:rsidR="00D73329" w:rsidRPr="00C03F38">
        <w:t xml:space="preserve">Figure </w:t>
      </w:r>
      <w:r w:rsidR="00D73329">
        <w:rPr>
          <w:noProof/>
        </w:rPr>
        <w:t>6</w:t>
      </w:r>
      <w:r w:rsidR="00D73329" w:rsidRPr="00C03F38">
        <w:rPr>
          <w:noProof/>
        </w:rPr>
        <w:t>.</w:t>
      </w:r>
      <w:r w:rsidR="00D73329">
        <w:rPr>
          <w:noProof/>
        </w:rPr>
        <w:t>1</w:t>
      </w:r>
      <w:r w:rsidR="0014269D" w:rsidRPr="00C03F38">
        <w:fldChar w:fldCharType="end"/>
      </w:r>
      <w:r w:rsidR="0014269D" w:rsidRPr="00C03F38">
        <w:t xml:space="preserve"> </w:t>
      </w:r>
      <w:r w:rsidRPr="00C03F38">
        <w:t>and</w:t>
      </w:r>
      <w:r w:rsidR="0014269D" w:rsidRPr="00C03F38">
        <w:t xml:space="preserve"> </w:t>
      </w:r>
      <w:r w:rsidR="0014269D" w:rsidRPr="00C03F38">
        <w:fldChar w:fldCharType="begin"/>
      </w:r>
      <w:r w:rsidR="0014269D" w:rsidRPr="00C03F38">
        <w:instrText xml:space="preserve"> REF _Ref526241153 \h </w:instrText>
      </w:r>
      <w:r w:rsidR="00C03F38">
        <w:instrText xml:space="preserve"> \* MERGEFORMAT </w:instrText>
      </w:r>
      <w:r w:rsidR="0014269D" w:rsidRPr="00C03F38">
        <w:fldChar w:fldCharType="separate"/>
      </w:r>
      <w:r w:rsidR="00D73329" w:rsidRPr="00C03F38">
        <w:t xml:space="preserve">Figure </w:t>
      </w:r>
      <w:r w:rsidR="00D73329">
        <w:rPr>
          <w:noProof/>
        </w:rPr>
        <w:t>6</w:t>
      </w:r>
      <w:r w:rsidR="00D73329" w:rsidRPr="00C03F38">
        <w:rPr>
          <w:noProof/>
        </w:rPr>
        <w:t>.</w:t>
      </w:r>
      <w:r w:rsidR="00D73329">
        <w:rPr>
          <w:noProof/>
        </w:rPr>
        <w:t>3</w:t>
      </w:r>
      <w:r w:rsidR="0014269D" w:rsidRPr="00C03F38">
        <w:fldChar w:fldCharType="end"/>
      </w:r>
      <w:r w:rsidRPr="00C03F38">
        <w:t xml:space="preserve">. </w:t>
      </w:r>
    </w:p>
    <w:p w14:paraId="61B6F534" w14:textId="77777777" w:rsidR="00FA0DB9" w:rsidRPr="00C03F38" w:rsidRDefault="00FA0DB9" w:rsidP="00FA0DB9">
      <w:pPr>
        <w:spacing w:before="240"/>
        <w:jc w:val="center"/>
      </w:pPr>
      <w:r w:rsidRPr="00C03F38">
        <w:rPr>
          <w:noProof/>
          <w:lang w:bidi="ar-SA"/>
        </w:rPr>
        <w:lastRenderedPageBreak/>
        <w:drawing>
          <wp:inline distT="0" distB="0" distL="0" distR="0" wp14:anchorId="538DD9E7" wp14:editId="51037E26">
            <wp:extent cx="4019550" cy="3111500"/>
            <wp:effectExtent l="19050" t="19050" r="19050" b="1270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rotWithShape="1">
                    <a:blip r:embed="rId102">
                      <a:extLst>
                        <a:ext uri="{28A0092B-C50C-407E-A947-70E740481C1C}">
                          <a14:useLocalDpi xmlns:a14="http://schemas.microsoft.com/office/drawing/2010/main"/>
                        </a:ext>
                      </a:extLst>
                    </a:blip>
                    <a:srcRect l="6357" t="954" r="6768" b="1366"/>
                    <a:stretch/>
                  </pic:blipFill>
                  <pic:spPr bwMode="auto">
                    <a:xfrm>
                      <a:off x="0" y="0"/>
                      <a:ext cx="4029938" cy="3119541"/>
                    </a:xfrm>
                    <a:prstGeom prst="rect">
                      <a:avLst/>
                    </a:prstGeom>
                    <a:noFill/>
                    <a:ln w="12700">
                      <a:solidFill>
                        <a:schemeClr val="bg1">
                          <a:lumMod val="65000"/>
                        </a:schemeClr>
                      </a:solidFill>
                    </a:ln>
                    <a:extLst>
                      <a:ext uri="{53640926-AAD7-44D8-BBD7-CCE9431645EC}">
                        <a14:shadowObscured xmlns:a14="http://schemas.microsoft.com/office/drawing/2010/main"/>
                      </a:ext>
                    </a:extLst>
                  </pic:spPr>
                </pic:pic>
              </a:graphicData>
            </a:graphic>
          </wp:inline>
        </w:drawing>
      </w:r>
    </w:p>
    <w:p w14:paraId="42E9C221" w14:textId="118D6582" w:rsidR="00FA0DB9" w:rsidRPr="00C03F38" w:rsidRDefault="00FA0DB9" w:rsidP="00FA0DB9">
      <w:pPr>
        <w:pStyle w:val="Caption"/>
      </w:pPr>
      <w:bookmarkStart w:id="385" w:name="_Ref526241153"/>
      <w:bookmarkStart w:id="386" w:name="_Toc531259698"/>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6</w:t>
      </w:r>
      <w:r w:rsidR="002F7CD9" w:rsidRPr="00C03F38">
        <w:rPr>
          <w:noProof/>
        </w:rPr>
        <w:fldChar w:fldCharType="end"/>
      </w:r>
      <w:r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3</w:t>
      </w:r>
      <w:r w:rsidR="002F7CD9" w:rsidRPr="00C03F38">
        <w:rPr>
          <w:noProof/>
        </w:rPr>
        <w:fldChar w:fldCharType="end"/>
      </w:r>
      <w:bookmarkEnd w:id="385"/>
      <w:r w:rsidRPr="00C03F38">
        <w:t>: Experimental and modeling profiles of 55 ppb CaCO</w:t>
      </w:r>
      <w:r w:rsidRPr="00C03F38">
        <w:rPr>
          <w:vertAlign w:val="subscript"/>
        </w:rPr>
        <w:t xml:space="preserve">3 </w:t>
      </w:r>
      <w:r w:rsidRPr="00C03F38">
        <w:t>WBM filtration in Michigan sandstone</w:t>
      </w:r>
      <w:bookmarkEnd w:id="386"/>
    </w:p>
    <w:p w14:paraId="1CC93798" w14:textId="09A1D9C3" w:rsidR="00582F35" w:rsidRPr="00C03F38" w:rsidRDefault="00582F35" w:rsidP="00842478">
      <w:pPr>
        <w:spacing w:before="240"/>
        <w:jc w:val="both"/>
      </w:pPr>
      <w:r w:rsidRPr="00C03F38">
        <w:t>Furthermore, this may be considered a limitation of the model because some of the dynamic-radial mud filtration</w:t>
      </w:r>
      <w:r w:rsidR="00A21673" w:rsidRPr="00C03F38">
        <w:t xml:space="preserve"> experiments</w:t>
      </w:r>
      <w:r w:rsidRPr="00C03F38">
        <w:t xml:space="preserve"> that have been performed on rock samples have shown little to no spurt losses. While</w:t>
      </w:r>
      <w:r w:rsidR="00FA0DB9" w:rsidRPr="00C03F38">
        <w:t xml:space="preserve"> in this case,</w:t>
      </w:r>
      <w:r w:rsidRPr="00C03F38">
        <w:t xml:space="preserve"> </w:t>
      </w:r>
      <w:r w:rsidR="00FA0DB9" w:rsidRPr="00C03F38">
        <w:t>there was negligible spurt loss</w:t>
      </w:r>
      <w:r w:rsidRPr="00C03F38">
        <w:t>, it is possible to conduct another experiment on a separate Michigan sandstone sample from the same core block under the same conditions and obtain a spurt invasion as high as the model predict</w:t>
      </w:r>
      <w:r w:rsidR="00FA0DB9" w:rsidRPr="00C03F38">
        <w:t>ion</w:t>
      </w:r>
      <w:r w:rsidRPr="00C03F38">
        <w:t xml:space="preserve">. Thus, the model’s profile and </w:t>
      </w:r>
      <w:r w:rsidR="00FA0DB9" w:rsidRPr="00C03F38">
        <w:t xml:space="preserve">predicted </w:t>
      </w:r>
      <w:r w:rsidRPr="00C03F38">
        <w:t xml:space="preserve">cumulative </w:t>
      </w:r>
      <w:r w:rsidR="00FA0DB9" w:rsidRPr="00C03F38">
        <w:t>dynamic</w:t>
      </w:r>
      <w:r w:rsidRPr="00C03F38">
        <w:t xml:space="preserve"> filtrat</w:t>
      </w:r>
      <w:r w:rsidR="00FA0DB9" w:rsidRPr="00C03F38">
        <w:t>e loss</w:t>
      </w:r>
      <w:r w:rsidR="00CE0469" w:rsidRPr="00C03F38">
        <w:t xml:space="preserve"> (less than </w:t>
      </w:r>
      <w:r w:rsidR="00740775" w:rsidRPr="00C03F38">
        <w:t xml:space="preserve">1.5 </w:t>
      </w:r>
      <w:r w:rsidR="00140BF4" w:rsidRPr="00C03F38">
        <w:t xml:space="preserve">% </w:t>
      </w:r>
      <w:r w:rsidR="00CE0469" w:rsidRPr="00C03F38">
        <w:t>relative error)</w:t>
      </w:r>
      <w:r w:rsidRPr="00C03F38">
        <w:t xml:space="preserve"> are considered a good representation of the dynamic-radial </w:t>
      </w:r>
      <w:r w:rsidR="00675590" w:rsidRPr="00C03F38">
        <w:t>fluid</w:t>
      </w:r>
      <w:r w:rsidRPr="00C03F38">
        <w:t xml:space="preserve"> filtration in this rock </w:t>
      </w:r>
      <w:r w:rsidR="00675590" w:rsidRPr="00C03F38">
        <w:t>for the</w:t>
      </w:r>
      <w:r w:rsidRPr="00C03F38">
        <w:t xml:space="preserve"> conditions. </w:t>
      </w:r>
      <w:r w:rsidR="00383653" w:rsidRPr="00C03F38">
        <w:t>In addition, the rotary speed sensitivity analysis was performed</w:t>
      </w:r>
      <w:r w:rsidR="00CE0469" w:rsidRPr="00C03F38">
        <w:t xml:space="preserve"> by keeping the other parameters constant. The plots in</w:t>
      </w:r>
      <w:r w:rsidR="00383653" w:rsidRPr="00C03F38">
        <w:t xml:space="preserve"> </w:t>
      </w:r>
      <w:r w:rsidR="00383653" w:rsidRPr="00C03F38">
        <w:fldChar w:fldCharType="begin"/>
      </w:r>
      <w:r w:rsidR="00383653" w:rsidRPr="00C03F38">
        <w:instrText xml:space="preserve"> REF _Ref526347485 \h </w:instrText>
      </w:r>
      <w:r w:rsidR="00C03F38">
        <w:instrText xml:space="preserve"> \* MERGEFORMAT </w:instrText>
      </w:r>
      <w:r w:rsidR="00383653" w:rsidRPr="00C03F38">
        <w:fldChar w:fldCharType="separate"/>
      </w:r>
      <w:r w:rsidR="00D73329" w:rsidRPr="00C03F38">
        <w:t xml:space="preserve">Figure </w:t>
      </w:r>
      <w:r w:rsidR="00D73329">
        <w:rPr>
          <w:noProof/>
        </w:rPr>
        <w:t>6</w:t>
      </w:r>
      <w:r w:rsidR="00D73329" w:rsidRPr="00C03F38">
        <w:rPr>
          <w:noProof/>
        </w:rPr>
        <w:t>.</w:t>
      </w:r>
      <w:r w:rsidR="00D73329">
        <w:rPr>
          <w:noProof/>
        </w:rPr>
        <w:t>4</w:t>
      </w:r>
      <w:r w:rsidR="00383653" w:rsidRPr="00C03F38">
        <w:fldChar w:fldCharType="end"/>
      </w:r>
      <w:r w:rsidR="00CE0469" w:rsidRPr="00C03F38">
        <w:t xml:space="preserve"> reveal that an increase rotary tends to increase dynamic filtrate loss in Michigan sandstone. The predicted value at 110 </w:t>
      </w:r>
      <w:r w:rsidR="0073486C" w:rsidRPr="00C03F38">
        <w:t>rpm</w:t>
      </w:r>
      <w:r w:rsidR="00CE0469" w:rsidRPr="00C03F38">
        <w:t xml:space="preserve"> is slightly more than the value obtained in the experiment (</w:t>
      </w:r>
      <w:r w:rsidR="00140BF4" w:rsidRPr="00C03F38">
        <w:t xml:space="preserve">by </w:t>
      </w:r>
      <w:r w:rsidR="00CE0469" w:rsidRPr="00C03F38">
        <w:t>1 cm</w:t>
      </w:r>
      <w:r w:rsidR="00CE0469" w:rsidRPr="00C03F38">
        <w:rPr>
          <w:vertAlign w:val="superscript"/>
        </w:rPr>
        <w:t>3</w:t>
      </w:r>
      <w:r w:rsidR="00CE0469" w:rsidRPr="00C03F38">
        <w:t xml:space="preserve">). </w:t>
      </w:r>
    </w:p>
    <w:p w14:paraId="6E668042" w14:textId="77777777" w:rsidR="00582F35" w:rsidRPr="00C03F38" w:rsidRDefault="006B01C5" w:rsidP="00842478">
      <w:pPr>
        <w:spacing w:before="240"/>
        <w:jc w:val="center"/>
      </w:pPr>
      <w:r w:rsidRPr="00C03F38">
        <w:rPr>
          <w:noProof/>
          <w:lang w:bidi="ar-SA"/>
        </w:rPr>
        <w:lastRenderedPageBreak/>
        <w:drawing>
          <wp:inline distT="0" distB="0" distL="0" distR="0" wp14:anchorId="4297F549" wp14:editId="5AA9CA02">
            <wp:extent cx="4010025" cy="3119390"/>
            <wp:effectExtent l="19050" t="19050" r="9525" b="24130"/>
            <wp:docPr id="27360" name="Picture 27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rotWithShape="1">
                    <a:blip r:embed="rId103">
                      <a:extLst>
                        <a:ext uri="{28A0092B-C50C-407E-A947-70E740481C1C}">
                          <a14:useLocalDpi xmlns:a14="http://schemas.microsoft.com/office/drawing/2010/main"/>
                        </a:ext>
                      </a:extLst>
                    </a:blip>
                    <a:srcRect l="6710" t="788" r="6592" b="1174"/>
                    <a:stretch/>
                  </pic:blipFill>
                  <pic:spPr bwMode="auto">
                    <a:xfrm>
                      <a:off x="0" y="0"/>
                      <a:ext cx="4017420" cy="3125142"/>
                    </a:xfrm>
                    <a:prstGeom prst="rect">
                      <a:avLst/>
                    </a:prstGeom>
                    <a:noFill/>
                    <a:ln w="12700">
                      <a:solidFill>
                        <a:schemeClr val="bg1">
                          <a:lumMod val="65000"/>
                        </a:schemeClr>
                      </a:solidFill>
                    </a:ln>
                    <a:extLst>
                      <a:ext uri="{53640926-AAD7-44D8-BBD7-CCE9431645EC}">
                        <a14:shadowObscured xmlns:a14="http://schemas.microsoft.com/office/drawing/2010/main"/>
                      </a:ext>
                    </a:extLst>
                  </pic:spPr>
                </pic:pic>
              </a:graphicData>
            </a:graphic>
          </wp:inline>
        </w:drawing>
      </w:r>
    </w:p>
    <w:p w14:paraId="6D534D19" w14:textId="00401389" w:rsidR="00532B56" w:rsidRPr="00C03F38" w:rsidRDefault="006A5CDE" w:rsidP="00842478">
      <w:pPr>
        <w:pStyle w:val="Caption"/>
      </w:pPr>
      <w:bookmarkStart w:id="387" w:name="_Ref526347485"/>
      <w:bookmarkStart w:id="388" w:name="_Toc531259699"/>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6</w:t>
      </w:r>
      <w:r w:rsidR="002F7CD9" w:rsidRPr="00C03F38">
        <w:rPr>
          <w:noProof/>
        </w:rPr>
        <w:fldChar w:fldCharType="end"/>
      </w:r>
      <w:r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4</w:t>
      </w:r>
      <w:r w:rsidR="002F7CD9" w:rsidRPr="00C03F38">
        <w:rPr>
          <w:noProof/>
        </w:rPr>
        <w:fldChar w:fldCharType="end"/>
      </w:r>
      <w:bookmarkEnd w:id="387"/>
      <w:r w:rsidRPr="00C03F38">
        <w:t>: Sensitivity analysis of 55 ppb CaCO</w:t>
      </w:r>
      <w:r w:rsidRPr="00C03F38">
        <w:rPr>
          <w:vertAlign w:val="subscript"/>
        </w:rPr>
        <w:t xml:space="preserve">3 </w:t>
      </w:r>
      <w:r w:rsidRPr="00C03F38">
        <w:t xml:space="preserve">WBM filtration in </w:t>
      </w:r>
      <w:r w:rsidR="00896B98" w:rsidRPr="00C03F38">
        <w:t>Michigan</w:t>
      </w:r>
      <w:r w:rsidRPr="00C03F38">
        <w:t xml:space="preserve"> sandstone.</w:t>
      </w:r>
      <w:bookmarkEnd w:id="388"/>
    </w:p>
    <w:p w14:paraId="2FC1B24B" w14:textId="77777777" w:rsidR="00383653" w:rsidRPr="00C03F38" w:rsidRDefault="00383653" w:rsidP="00383653">
      <w:pPr>
        <w:pStyle w:val="Heading3"/>
      </w:pPr>
      <w:bookmarkStart w:id="389" w:name="_Toc531259472"/>
      <w:r w:rsidRPr="00C03F38">
        <w:t>Upper Grey Sandstone</w:t>
      </w:r>
      <w:bookmarkEnd w:id="389"/>
    </w:p>
    <w:p w14:paraId="34E1A49D" w14:textId="3056BF4E" w:rsidR="00383653" w:rsidRDefault="00CE0469" w:rsidP="006C4E4A">
      <w:pPr>
        <w:jc w:val="both"/>
      </w:pPr>
      <w:r w:rsidRPr="00C03F38">
        <w:t>The experimental and modeling profiles of dynamic-radial mud filtrate loss in</w:t>
      </w:r>
      <w:r w:rsidR="006C4E4A" w:rsidRPr="00C03F38">
        <w:t xml:space="preserve"> Upper Grey </w:t>
      </w:r>
      <w:r w:rsidRPr="00C03F38">
        <w:t xml:space="preserve">sandstone for the conditions in the plot are shown in </w:t>
      </w:r>
      <w:r w:rsidRPr="00C03F38">
        <w:fldChar w:fldCharType="begin"/>
      </w:r>
      <w:r w:rsidRPr="00C03F38">
        <w:instrText xml:space="preserve"> REF _Ref526350390 \h </w:instrText>
      </w:r>
      <w:r w:rsidR="00C03F38">
        <w:instrText xml:space="preserve"> \* MERGEFORMAT </w:instrText>
      </w:r>
      <w:r w:rsidRPr="00C03F38">
        <w:fldChar w:fldCharType="separate"/>
      </w:r>
      <w:r w:rsidR="00D73329" w:rsidRPr="00C03F38">
        <w:t xml:space="preserve">Figure </w:t>
      </w:r>
      <w:r w:rsidR="00D73329">
        <w:rPr>
          <w:noProof/>
        </w:rPr>
        <w:t>6</w:t>
      </w:r>
      <w:r w:rsidR="00D73329" w:rsidRPr="00C03F38">
        <w:rPr>
          <w:noProof/>
        </w:rPr>
        <w:t>.</w:t>
      </w:r>
      <w:r w:rsidR="00D73329">
        <w:rPr>
          <w:noProof/>
        </w:rPr>
        <w:t>5</w:t>
      </w:r>
      <w:r w:rsidRPr="00C03F38">
        <w:fldChar w:fldCharType="end"/>
      </w:r>
      <w:r w:rsidR="006C4E4A" w:rsidRPr="00C03F38">
        <w:t>. Both plots show similar spurt loss patterns with the model’s spurt loss being more by approximately 1</w:t>
      </w:r>
      <w:r w:rsidR="00140BF4" w:rsidRPr="00C03F38">
        <w:t xml:space="preserve"> </w:t>
      </w:r>
      <w:r w:rsidR="006C4E4A" w:rsidRPr="00C03F38">
        <w:t>cm</w:t>
      </w:r>
      <w:r w:rsidR="006C4E4A" w:rsidRPr="00C03F38">
        <w:rPr>
          <w:vertAlign w:val="superscript"/>
        </w:rPr>
        <w:t>3</w:t>
      </w:r>
      <w:r w:rsidR="006C4E4A" w:rsidRPr="00C03F38">
        <w:t>.</w:t>
      </w:r>
      <w:r w:rsidR="0040450C" w:rsidRPr="00C03F38">
        <w:t xml:space="preserve"> The model and experiment show </w:t>
      </w:r>
      <w:r w:rsidR="007441DD" w:rsidRPr="00C03F38">
        <w:t xml:space="preserve">almost the </w:t>
      </w:r>
      <w:r w:rsidR="0040450C" w:rsidRPr="00C03F38">
        <w:t xml:space="preserve">same steady state filtration patterns and the same cumulative filtrate loss value. The sensitivity analysis results are shown in </w:t>
      </w:r>
      <w:r w:rsidR="0040450C" w:rsidRPr="00C03F38">
        <w:fldChar w:fldCharType="begin"/>
      </w:r>
      <w:r w:rsidR="0040450C" w:rsidRPr="00C03F38">
        <w:instrText xml:space="preserve"> REF _Ref526350772 \h </w:instrText>
      </w:r>
      <w:r w:rsidR="00C03F38">
        <w:instrText xml:space="preserve"> \* MERGEFORMAT </w:instrText>
      </w:r>
      <w:r w:rsidR="0040450C" w:rsidRPr="00C03F38">
        <w:fldChar w:fldCharType="separate"/>
      </w:r>
      <w:r w:rsidR="00D73329" w:rsidRPr="00C03F38">
        <w:t xml:space="preserve">Figure </w:t>
      </w:r>
      <w:r w:rsidR="00D73329">
        <w:rPr>
          <w:noProof/>
        </w:rPr>
        <w:t>6</w:t>
      </w:r>
      <w:r w:rsidR="00D73329" w:rsidRPr="00C03F38">
        <w:rPr>
          <w:noProof/>
        </w:rPr>
        <w:t>.</w:t>
      </w:r>
      <w:r w:rsidR="00D73329">
        <w:rPr>
          <w:noProof/>
        </w:rPr>
        <w:t>6</w:t>
      </w:r>
      <w:r w:rsidR="0040450C" w:rsidRPr="00C03F38">
        <w:fldChar w:fldCharType="end"/>
      </w:r>
      <w:r w:rsidR="0040450C" w:rsidRPr="00C03F38">
        <w:t xml:space="preserve"> and the same pattern (increase in filtrate loss as rotary speed increases) was observed.</w:t>
      </w:r>
      <w:r w:rsidR="002B3C45" w:rsidRPr="00C03F38">
        <w:t xml:space="preserve"> </w:t>
      </w:r>
      <w:r w:rsidR="00792E80" w:rsidRPr="00C03F38">
        <w:t xml:space="preserve">Unlike the steep steady state filtration profiles in the high-permeability sandstones (Buff Berea and Michigan), </w:t>
      </w:r>
      <w:r w:rsidR="0064378C" w:rsidRPr="00C03F38">
        <w:t xml:space="preserve">the </w:t>
      </w:r>
      <w:r w:rsidR="00792E80" w:rsidRPr="00C03F38">
        <w:t xml:space="preserve">steady state filtrate profiles in </w:t>
      </w:r>
      <w:r w:rsidR="00792E80" w:rsidRPr="00C03F38">
        <w:fldChar w:fldCharType="begin"/>
      </w:r>
      <w:r w:rsidR="00792E80" w:rsidRPr="00C03F38">
        <w:instrText xml:space="preserve"> REF _Ref526350772 \h </w:instrText>
      </w:r>
      <w:r w:rsidR="00C03F38">
        <w:instrText xml:space="preserve"> \* MERGEFORMAT </w:instrText>
      </w:r>
      <w:r w:rsidR="00792E80" w:rsidRPr="00C03F38">
        <w:fldChar w:fldCharType="separate"/>
      </w:r>
      <w:r w:rsidR="00D73329" w:rsidRPr="00C03F38">
        <w:t xml:space="preserve">Figure </w:t>
      </w:r>
      <w:r w:rsidR="00D73329">
        <w:rPr>
          <w:noProof/>
        </w:rPr>
        <w:t>6</w:t>
      </w:r>
      <w:r w:rsidR="00D73329" w:rsidRPr="00C03F38">
        <w:rPr>
          <w:noProof/>
        </w:rPr>
        <w:t>.</w:t>
      </w:r>
      <w:r w:rsidR="00D73329">
        <w:rPr>
          <w:noProof/>
        </w:rPr>
        <w:t>6</w:t>
      </w:r>
      <w:r w:rsidR="00792E80" w:rsidRPr="00C03F38">
        <w:fldChar w:fldCharType="end"/>
      </w:r>
      <w:r w:rsidR="00792E80" w:rsidRPr="00C03F38">
        <w:t xml:space="preserve"> </w:t>
      </w:r>
      <w:r w:rsidR="00AF656B" w:rsidRPr="00C03F38">
        <w:t>tends to confirm lower permeability in</w:t>
      </w:r>
      <w:r w:rsidR="00792E80" w:rsidRPr="00C03F38">
        <w:t xml:space="preserve"> Upper grey sandstone </w:t>
      </w:r>
      <w:r w:rsidR="00AF656B" w:rsidRPr="00C03F38">
        <w:t>compared to Michigan and Buff Berea sandstones</w:t>
      </w:r>
      <w:r w:rsidR="00792E80" w:rsidRPr="00C03F38">
        <w:t xml:space="preserve">. The high spurt invasion </w:t>
      </w:r>
      <w:r w:rsidR="00D963B4" w:rsidRPr="00C03F38">
        <w:t>can</w:t>
      </w:r>
      <w:r w:rsidR="00792E80" w:rsidRPr="00C03F38">
        <w:t xml:space="preserve"> be </w:t>
      </w:r>
      <w:r w:rsidR="00D963B4" w:rsidRPr="00C03F38">
        <w:t>attributed</w:t>
      </w:r>
      <w:r w:rsidR="00792E80" w:rsidRPr="00C03F38">
        <w:t xml:space="preserve"> to </w:t>
      </w:r>
      <w:r w:rsidR="00D963B4" w:rsidRPr="00C03F38">
        <w:t xml:space="preserve">the </w:t>
      </w:r>
      <w:r w:rsidR="00792E80" w:rsidRPr="00C03F38">
        <w:t>low CaCO</w:t>
      </w:r>
      <w:r w:rsidR="00792E80" w:rsidRPr="00C03F38">
        <w:rPr>
          <w:vertAlign w:val="subscript"/>
        </w:rPr>
        <w:t>3</w:t>
      </w:r>
      <w:r w:rsidR="00792E80" w:rsidRPr="00C03F38">
        <w:t xml:space="preserve"> concentration, elevated rotary speed, and</w:t>
      </w:r>
      <w:r w:rsidR="0064378C" w:rsidRPr="00C03F38">
        <w:t xml:space="preserve"> temperature.</w:t>
      </w:r>
    </w:p>
    <w:p w14:paraId="4F74EBCF" w14:textId="3D4393CE" w:rsidR="00383653" w:rsidRPr="00C03F38" w:rsidRDefault="00D3337C" w:rsidP="009371BB">
      <w:pPr>
        <w:jc w:val="center"/>
      </w:pPr>
      <w:r w:rsidRPr="00C03F38">
        <w:rPr>
          <w:noProof/>
          <w:lang w:bidi="ar-SA"/>
        </w:rPr>
        <w:lastRenderedPageBreak/>
        <w:drawing>
          <wp:inline distT="0" distB="0" distL="0" distR="0" wp14:anchorId="648A133C" wp14:editId="485D674C">
            <wp:extent cx="4018941" cy="3105150"/>
            <wp:effectExtent l="19050" t="19050" r="19685" b="1905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rotWithShape="1">
                    <a:blip r:embed="rId104">
                      <a:extLst>
                        <a:ext uri="{28A0092B-C50C-407E-A947-70E740481C1C}">
                          <a14:useLocalDpi xmlns:a14="http://schemas.microsoft.com/office/drawing/2010/main"/>
                        </a:ext>
                      </a:extLst>
                    </a:blip>
                    <a:srcRect l="5650" t="946" r="6779" b="1717"/>
                    <a:stretch/>
                  </pic:blipFill>
                  <pic:spPr bwMode="auto">
                    <a:xfrm>
                      <a:off x="0" y="0"/>
                      <a:ext cx="4027367" cy="3111660"/>
                    </a:xfrm>
                    <a:prstGeom prst="rect">
                      <a:avLst/>
                    </a:prstGeom>
                    <a:noFill/>
                    <a:ln w="12700">
                      <a:solidFill>
                        <a:schemeClr val="bg1">
                          <a:lumMod val="65000"/>
                        </a:schemeClr>
                      </a:solidFill>
                    </a:ln>
                    <a:extLst>
                      <a:ext uri="{53640926-AAD7-44D8-BBD7-CCE9431645EC}">
                        <a14:shadowObscured xmlns:a14="http://schemas.microsoft.com/office/drawing/2010/main"/>
                      </a:ext>
                    </a:extLst>
                  </pic:spPr>
                </pic:pic>
              </a:graphicData>
            </a:graphic>
          </wp:inline>
        </w:drawing>
      </w:r>
    </w:p>
    <w:p w14:paraId="538736B2" w14:textId="68257200" w:rsidR="00383653" w:rsidRPr="00C03F38" w:rsidRDefault="00383653" w:rsidP="00383653">
      <w:pPr>
        <w:pStyle w:val="Caption"/>
      </w:pPr>
      <w:bookmarkStart w:id="390" w:name="_Ref526350390"/>
      <w:bookmarkStart w:id="391" w:name="_Toc531259700"/>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6</w:t>
      </w:r>
      <w:r w:rsidR="002F7CD9" w:rsidRPr="00C03F38">
        <w:rPr>
          <w:noProof/>
        </w:rPr>
        <w:fldChar w:fldCharType="end"/>
      </w:r>
      <w:r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5</w:t>
      </w:r>
      <w:r w:rsidR="002F7CD9" w:rsidRPr="00C03F38">
        <w:rPr>
          <w:noProof/>
        </w:rPr>
        <w:fldChar w:fldCharType="end"/>
      </w:r>
      <w:bookmarkEnd w:id="390"/>
      <w:r w:rsidRPr="00C03F38">
        <w:t>: Experimental and modeling profiles of 30 ppb CaCO</w:t>
      </w:r>
      <w:r w:rsidRPr="00C03F38">
        <w:rPr>
          <w:vertAlign w:val="subscript"/>
        </w:rPr>
        <w:t xml:space="preserve">3 </w:t>
      </w:r>
      <w:r w:rsidRPr="00C03F38">
        <w:t>WBM filtration in Upper Grey sandstone</w:t>
      </w:r>
      <w:bookmarkEnd w:id="391"/>
    </w:p>
    <w:p w14:paraId="08531B72" w14:textId="0EF8D04A" w:rsidR="00F40F17" w:rsidRDefault="000A2B26" w:rsidP="009371BB">
      <w:pPr>
        <w:spacing w:before="240"/>
        <w:jc w:val="both"/>
      </w:pPr>
      <w:r w:rsidRPr="00C03F38">
        <w:t>I</w:t>
      </w:r>
      <w:r w:rsidR="00A4735B" w:rsidRPr="00C03F38">
        <w:t>n an actual field condition,</w:t>
      </w:r>
      <w:r w:rsidRPr="00C03F38">
        <w:t xml:space="preserve"> rock heterogeneity plays a key role in drilling fluid loss and filtration. This has been discussed section 5.3. While the model accounts for individual rock permeability, porosity</w:t>
      </w:r>
      <w:r w:rsidR="00A4735B" w:rsidRPr="00C03F38">
        <w:t>,</w:t>
      </w:r>
      <w:r w:rsidRPr="00C03F38">
        <w:t xml:space="preserve"> and other porous media properties, it does not account for the experimental difference that is typically attributed to the specimen’s heterogeneity</w:t>
      </w:r>
      <w:r w:rsidR="00140BF4" w:rsidRPr="00C03F38">
        <w:t xml:space="preserve"> (negligible rock heterogeneity and mineralogical effect)</w:t>
      </w:r>
      <w:r w:rsidRPr="00C03F38">
        <w:t>.</w:t>
      </w:r>
      <w:r w:rsidR="00140BF4" w:rsidRPr="00C03F38">
        <w:t xml:space="preserve"> This is one of the model’s assumptions.</w:t>
      </w:r>
      <w:r w:rsidRPr="00C03F38">
        <w:t xml:space="preserve"> However, the model and its solution show good predictability of dynamic drilling fluids filtration and </w:t>
      </w:r>
      <w:r w:rsidR="00A4735B" w:rsidRPr="00C03F38">
        <w:t xml:space="preserve">good </w:t>
      </w:r>
      <w:r w:rsidRPr="00C03F38">
        <w:t>sensitiv</w:t>
      </w:r>
      <w:r w:rsidR="00A4735B" w:rsidRPr="00C03F38">
        <w:t>ity</w:t>
      </w:r>
      <w:r w:rsidRPr="00C03F38">
        <w:t xml:space="preserve"> to changes in critical parameters such as rotary speed. For future work, it is recommended that more experiments be conducted for the same conditions with rock specimens from the same core block. The experimental results will shed better light on core blocks heterogenous effect while providing additional data that will </w:t>
      </w:r>
      <w:r w:rsidR="00A4735B" w:rsidRPr="00C03F38">
        <w:t>enhance</w:t>
      </w:r>
      <w:r w:rsidRPr="00C03F38">
        <w:t xml:space="preserve"> the model’s predictability.   </w:t>
      </w:r>
    </w:p>
    <w:p w14:paraId="7D00C671" w14:textId="5CB295B5" w:rsidR="00D72C9A" w:rsidRPr="00C03F38" w:rsidRDefault="00F95FC4" w:rsidP="00792E80">
      <w:pPr>
        <w:spacing w:before="240"/>
        <w:jc w:val="center"/>
      </w:pPr>
      <w:r w:rsidRPr="00C03F38">
        <w:rPr>
          <w:noProof/>
          <w:lang w:bidi="ar-SA"/>
        </w:rPr>
        <w:lastRenderedPageBreak/>
        <w:drawing>
          <wp:inline distT="0" distB="0" distL="0" distR="0" wp14:anchorId="4A263711" wp14:editId="1EF87B62">
            <wp:extent cx="4028804" cy="3114675"/>
            <wp:effectExtent l="19050" t="19050" r="10160" b="9525"/>
            <wp:docPr id="26684" name="Picture 26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05">
                      <a:extLst>
                        <a:ext uri="{28A0092B-C50C-407E-A947-70E740481C1C}">
                          <a14:useLocalDpi xmlns:a14="http://schemas.microsoft.com/office/drawing/2010/main"/>
                        </a:ext>
                      </a:extLst>
                    </a:blip>
                    <a:srcRect l="5297" t="1016" r="6779" b="1169"/>
                    <a:stretch/>
                  </pic:blipFill>
                  <pic:spPr bwMode="auto">
                    <a:xfrm>
                      <a:off x="0" y="0"/>
                      <a:ext cx="4057129" cy="3136573"/>
                    </a:xfrm>
                    <a:prstGeom prst="rect">
                      <a:avLst/>
                    </a:prstGeom>
                    <a:noFill/>
                    <a:ln w="12700">
                      <a:solidFill>
                        <a:schemeClr val="bg1">
                          <a:lumMod val="65000"/>
                        </a:schemeClr>
                      </a:solidFill>
                    </a:ln>
                    <a:extLst>
                      <a:ext uri="{53640926-AAD7-44D8-BBD7-CCE9431645EC}">
                        <a14:shadowObscured xmlns:a14="http://schemas.microsoft.com/office/drawing/2010/main"/>
                      </a:ext>
                    </a:extLst>
                  </pic:spPr>
                </pic:pic>
              </a:graphicData>
            </a:graphic>
          </wp:inline>
        </w:drawing>
      </w:r>
    </w:p>
    <w:p w14:paraId="77508DEC" w14:textId="7DB31A04" w:rsidR="00F40F17" w:rsidRPr="00C03F38" w:rsidRDefault="0063228E" w:rsidP="00792E80">
      <w:pPr>
        <w:pStyle w:val="Caption"/>
      </w:pPr>
      <w:bookmarkStart w:id="392" w:name="_Ref526350772"/>
      <w:bookmarkStart w:id="393" w:name="_Toc531259701"/>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6</w:t>
      </w:r>
      <w:r w:rsidR="002F7CD9" w:rsidRPr="00C03F38">
        <w:rPr>
          <w:noProof/>
        </w:rPr>
        <w:fldChar w:fldCharType="end"/>
      </w:r>
      <w:r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6</w:t>
      </w:r>
      <w:r w:rsidR="002F7CD9" w:rsidRPr="00C03F38">
        <w:rPr>
          <w:noProof/>
        </w:rPr>
        <w:fldChar w:fldCharType="end"/>
      </w:r>
      <w:bookmarkEnd w:id="392"/>
      <w:r w:rsidRPr="00C03F38">
        <w:t xml:space="preserve">: </w:t>
      </w:r>
      <w:r w:rsidR="006A5CDE" w:rsidRPr="00C03F38">
        <w:t>Sensitivity analysis of</w:t>
      </w:r>
      <w:r w:rsidRPr="00C03F38">
        <w:t xml:space="preserve"> 30 ppb CaCO</w:t>
      </w:r>
      <w:r w:rsidRPr="009371BB">
        <w:rPr>
          <w:vertAlign w:val="subscript"/>
        </w:rPr>
        <w:t xml:space="preserve">3 </w:t>
      </w:r>
      <w:r w:rsidRPr="00C03F38">
        <w:t>WBM filtration in Upper Grey sandstone.</w:t>
      </w:r>
      <w:bookmarkEnd w:id="393"/>
    </w:p>
    <w:p w14:paraId="686188B3" w14:textId="77777777" w:rsidR="00D33B68" w:rsidRPr="00C03F38" w:rsidRDefault="00582F35" w:rsidP="00842478">
      <w:pPr>
        <w:pStyle w:val="Heading3"/>
      </w:pPr>
      <w:bookmarkStart w:id="394" w:name="_Toc531259473"/>
      <w:r w:rsidRPr="00C03F38">
        <w:t>Indiana Limestone</w:t>
      </w:r>
      <w:bookmarkEnd w:id="394"/>
    </w:p>
    <w:p w14:paraId="00C61F83" w14:textId="696CFC8F" w:rsidR="004708B4" w:rsidRPr="00C03F38" w:rsidRDefault="004708B4" w:rsidP="004708B4">
      <w:pPr>
        <w:pStyle w:val="Paragraph"/>
        <w:spacing w:before="240" w:line="480" w:lineRule="auto"/>
        <w:jc w:val="both"/>
        <w:rPr>
          <w:szCs w:val="22"/>
        </w:rPr>
      </w:pPr>
      <w:r w:rsidRPr="00C03F38">
        <w:rPr>
          <w:szCs w:val="22"/>
        </w:rPr>
        <w:fldChar w:fldCharType="begin"/>
      </w:r>
      <w:r w:rsidRPr="00C03F38">
        <w:rPr>
          <w:szCs w:val="22"/>
        </w:rPr>
        <w:instrText xml:space="preserve"> REF _Ref526241110 \h </w:instrText>
      </w:r>
      <w:r w:rsidR="00C03F38">
        <w:rPr>
          <w:szCs w:val="22"/>
        </w:rPr>
        <w:instrText xml:space="preserve"> \* MERGEFORMAT </w:instrText>
      </w:r>
      <w:r w:rsidRPr="00C03F38">
        <w:rPr>
          <w:szCs w:val="22"/>
        </w:rPr>
      </w:r>
      <w:r w:rsidRPr="00C03F38">
        <w:rPr>
          <w:szCs w:val="22"/>
        </w:rPr>
        <w:fldChar w:fldCharType="separate"/>
      </w:r>
      <w:r w:rsidR="00D73329" w:rsidRPr="00C03F38">
        <w:t xml:space="preserve">Figure </w:t>
      </w:r>
      <w:r w:rsidR="00D73329">
        <w:rPr>
          <w:noProof/>
        </w:rPr>
        <w:t>6</w:t>
      </w:r>
      <w:r w:rsidR="00D73329" w:rsidRPr="00C03F38">
        <w:rPr>
          <w:noProof/>
        </w:rPr>
        <w:t>.</w:t>
      </w:r>
      <w:r w:rsidR="00D73329">
        <w:rPr>
          <w:noProof/>
        </w:rPr>
        <w:t>7</w:t>
      </w:r>
      <w:r w:rsidRPr="00C03F38">
        <w:rPr>
          <w:szCs w:val="22"/>
        </w:rPr>
        <w:fldChar w:fldCharType="end"/>
      </w:r>
      <w:r w:rsidRPr="00C03F38">
        <w:rPr>
          <w:szCs w:val="22"/>
        </w:rPr>
        <w:t xml:space="preserve"> shows the experimental and modeling profiles of dynamic-radial mud filtration in </w:t>
      </w:r>
      <w:r w:rsidR="00634C5F" w:rsidRPr="00C03F38">
        <w:rPr>
          <w:szCs w:val="22"/>
        </w:rPr>
        <w:t>the 70</w:t>
      </w:r>
      <w:r w:rsidR="00140BF4" w:rsidRPr="00C03F38">
        <w:rPr>
          <w:szCs w:val="22"/>
        </w:rPr>
        <w:t xml:space="preserve"> </w:t>
      </w:r>
      <w:r w:rsidR="00634C5F" w:rsidRPr="00C03F38">
        <w:rPr>
          <w:szCs w:val="22"/>
        </w:rPr>
        <w:t xml:space="preserve">mD </w:t>
      </w:r>
      <w:r w:rsidRPr="00C03F38">
        <w:rPr>
          <w:szCs w:val="22"/>
        </w:rPr>
        <w:t>Indiana limestone. It can be observed that the model showed a good prediction of</w:t>
      </w:r>
      <w:r w:rsidR="0070373B" w:rsidRPr="00C03F38">
        <w:rPr>
          <w:szCs w:val="22"/>
        </w:rPr>
        <w:t xml:space="preserve"> dynamic fluid</w:t>
      </w:r>
      <w:r w:rsidRPr="00C03F38">
        <w:rPr>
          <w:szCs w:val="22"/>
        </w:rPr>
        <w:t xml:space="preserve"> filtration in this rock. The</w:t>
      </w:r>
      <w:r w:rsidR="00C56C97" w:rsidRPr="00C03F38">
        <w:rPr>
          <w:szCs w:val="22"/>
        </w:rPr>
        <w:t xml:space="preserve"> model’s</w:t>
      </w:r>
      <w:r w:rsidRPr="00C03F38">
        <w:rPr>
          <w:szCs w:val="22"/>
        </w:rPr>
        <w:t xml:space="preserve"> spurt </w:t>
      </w:r>
      <w:r w:rsidR="00C56C97" w:rsidRPr="00C03F38">
        <w:rPr>
          <w:szCs w:val="22"/>
        </w:rPr>
        <w:t>loss</w:t>
      </w:r>
      <w:r w:rsidRPr="00C03F38">
        <w:rPr>
          <w:szCs w:val="22"/>
        </w:rPr>
        <w:t xml:space="preserve"> was slightly higher </w:t>
      </w:r>
      <w:r w:rsidR="00C56C97" w:rsidRPr="00C03F38">
        <w:rPr>
          <w:szCs w:val="22"/>
        </w:rPr>
        <w:t>(</w:t>
      </w:r>
      <w:r w:rsidR="00C56C97" w:rsidRPr="00C03F38">
        <w:rPr>
          <w:rFonts w:cstheme="minorHAnsi"/>
          <w:szCs w:val="22"/>
        </w:rPr>
        <w:t>≈</w:t>
      </w:r>
      <w:r w:rsidRPr="00C03F38">
        <w:rPr>
          <w:szCs w:val="22"/>
        </w:rPr>
        <w:t>1.5 c</w:t>
      </w:r>
      <w:r w:rsidR="00C56C97" w:rsidRPr="00C03F38">
        <w:rPr>
          <w:szCs w:val="22"/>
        </w:rPr>
        <w:t>m</w:t>
      </w:r>
      <w:r w:rsidR="00C56C97" w:rsidRPr="00C03F38">
        <w:rPr>
          <w:szCs w:val="22"/>
          <w:vertAlign w:val="superscript"/>
        </w:rPr>
        <w:t>3</w:t>
      </w:r>
      <w:r w:rsidR="00C56C97" w:rsidRPr="00C03F38">
        <w:rPr>
          <w:szCs w:val="22"/>
        </w:rPr>
        <w:t>) but</w:t>
      </w:r>
      <w:r w:rsidRPr="00C03F38">
        <w:rPr>
          <w:szCs w:val="22"/>
        </w:rPr>
        <w:t xml:space="preserve"> the steady state </w:t>
      </w:r>
      <w:r w:rsidR="00195CF6" w:rsidRPr="00C03F38">
        <w:rPr>
          <w:szCs w:val="22"/>
        </w:rPr>
        <w:t>filtration</w:t>
      </w:r>
      <w:r w:rsidRPr="00C03F38">
        <w:rPr>
          <w:szCs w:val="22"/>
        </w:rPr>
        <w:t xml:space="preserve"> was </w:t>
      </w:r>
      <w:r w:rsidR="00195CF6" w:rsidRPr="00C03F38">
        <w:rPr>
          <w:szCs w:val="22"/>
        </w:rPr>
        <w:t xml:space="preserve">like the </w:t>
      </w:r>
      <w:r w:rsidRPr="00C03F38">
        <w:rPr>
          <w:szCs w:val="22"/>
        </w:rPr>
        <w:t>experiment</w:t>
      </w:r>
      <w:r w:rsidR="00195CF6" w:rsidRPr="00C03F38">
        <w:rPr>
          <w:szCs w:val="22"/>
        </w:rPr>
        <w:t>al profile</w:t>
      </w:r>
      <w:r w:rsidRPr="00C03F38">
        <w:rPr>
          <w:szCs w:val="22"/>
        </w:rPr>
        <w:t xml:space="preserve">. The model predicted </w:t>
      </w:r>
      <w:r w:rsidR="00195CF6" w:rsidRPr="00C03F38">
        <w:rPr>
          <w:szCs w:val="22"/>
        </w:rPr>
        <w:t>cumulative</w:t>
      </w:r>
      <w:r w:rsidRPr="00C03F38">
        <w:rPr>
          <w:szCs w:val="22"/>
        </w:rPr>
        <w:t xml:space="preserve"> filtration in this </w:t>
      </w:r>
      <w:r w:rsidR="00195CF6" w:rsidRPr="00C03F38">
        <w:rPr>
          <w:szCs w:val="22"/>
        </w:rPr>
        <w:t>figure</w:t>
      </w:r>
      <w:r w:rsidRPr="00C03F38">
        <w:rPr>
          <w:szCs w:val="22"/>
        </w:rPr>
        <w:t xml:space="preserve"> with less than 1% relative error</w:t>
      </w:r>
      <w:r w:rsidR="00195CF6" w:rsidRPr="00C03F38">
        <w:rPr>
          <w:szCs w:val="22"/>
        </w:rPr>
        <w:t>.</w:t>
      </w:r>
      <w:r w:rsidR="00427241" w:rsidRPr="00C03F38">
        <w:rPr>
          <w:szCs w:val="22"/>
        </w:rPr>
        <w:t xml:space="preserve"> </w:t>
      </w:r>
      <w:r w:rsidR="00427241" w:rsidRPr="00C03F38">
        <w:rPr>
          <w:szCs w:val="22"/>
        </w:rPr>
        <w:fldChar w:fldCharType="begin"/>
      </w:r>
      <w:r w:rsidR="00427241" w:rsidRPr="00C03F38">
        <w:rPr>
          <w:szCs w:val="22"/>
        </w:rPr>
        <w:instrText xml:space="preserve"> REF _Ref526354069 \h </w:instrText>
      </w:r>
      <w:r w:rsidR="00C03F38">
        <w:rPr>
          <w:szCs w:val="22"/>
        </w:rPr>
        <w:instrText xml:space="preserve"> \* MERGEFORMAT </w:instrText>
      </w:r>
      <w:r w:rsidR="00427241" w:rsidRPr="00C03F38">
        <w:rPr>
          <w:szCs w:val="22"/>
        </w:rPr>
      </w:r>
      <w:r w:rsidR="00427241" w:rsidRPr="00C03F38">
        <w:rPr>
          <w:szCs w:val="22"/>
        </w:rPr>
        <w:fldChar w:fldCharType="separate"/>
      </w:r>
      <w:r w:rsidR="00D73329" w:rsidRPr="00C03F38">
        <w:t xml:space="preserve">Figure </w:t>
      </w:r>
      <w:r w:rsidR="00D73329">
        <w:rPr>
          <w:noProof/>
        </w:rPr>
        <w:t>6</w:t>
      </w:r>
      <w:r w:rsidR="00D73329" w:rsidRPr="00C03F38">
        <w:rPr>
          <w:noProof/>
        </w:rPr>
        <w:t>.</w:t>
      </w:r>
      <w:r w:rsidR="00D73329">
        <w:rPr>
          <w:noProof/>
        </w:rPr>
        <w:t>8</w:t>
      </w:r>
      <w:r w:rsidR="00427241" w:rsidRPr="00C03F38">
        <w:rPr>
          <w:szCs w:val="22"/>
        </w:rPr>
        <w:fldChar w:fldCharType="end"/>
      </w:r>
      <w:r w:rsidR="00427241" w:rsidRPr="00C03F38">
        <w:rPr>
          <w:szCs w:val="22"/>
        </w:rPr>
        <w:t xml:space="preserve"> shows the rotary speed sensitivity analysis which also confirms that as the rotary speed increase</w:t>
      </w:r>
      <w:r w:rsidR="00140BF4" w:rsidRPr="00C03F38">
        <w:rPr>
          <w:szCs w:val="22"/>
        </w:rPr>
        <w:t>s</w:t>
      </w:r>
      <w:r w:rsidR="00427241" w:rsidRPr="00C03F38">
        <w:rPr>
          <w:szCs w:val="22"/>
        </w:rPr>
        <w:t xml:space="preserve">, dynamic-radial mud filtration increases. The result at 30 </w:t>
      </w:r>
      <w:r w:rsidR="0073486C" w:rsidRPr="00C03F38">
        <w:rPr>
          <w:szCs w:val="22"/>
        </w:rPr>
        <w:t>rpm</w:t>
      </w:r>
      <w:r w:rsidR="00427241" w:rsidRPr="00C03F38">
        <w:rPr>
          <w:szCs w:val="22"/>
        </w:rPr>
        <w:t xml:space="preserve"> correspond</w:t>
      </w:r>
      <w:r w:rsidR="00763F44" w:rsidRPr="00C03F38">
        <w:rPr>
          <w:szCs w:val="22"/>
        </w:rPr>
        <w:t>s</w:t>
      </w:r>
      <w:r w:rsidR="00427241" w:rsidRPr="00C03F38">
        <w:rPr>
          <w:szCs w:val="22"/>
        </w:rPr>
        <w:t xml:space="preserve"> to the experimental value in </w:t>
      </w:r>
      <w:r w:rsidR="00427241" w:rsidRPr="00C03F38">
        <w:fldChar w:fldCharType="begin"/>
      </w:r>
      <w:r w:rsidR="00427241" w:rsidRPr="00C03F38">
        <w:instrText xml:space="preserve"> REF _Ref525320068 \h </w:instrText>
      </w:r>
      <w:r w:rsidR="00C03F38">
        <w:instrText xml:space="preserve"> \* MERGEFORMAT </w:instrText>
      </w:r>
      <w:r w:rsidR="00427241" w:rsidRPr="00C03F38">
        <w:fldChar w:fldCharType="separate"/>
      </w:r>
      <w:r w:rsidR="00D73329" w:rsidRPr="00C03F38">
        <w:t xml:space="preserve">Figure </w:t>
      </w:r>
      <w:r w:rsidR="00D73329">
        <w:rPr>
          <w:noProof/>
        </w:rPr>
        <w:t>5</w:t>
      </w:r>
      <w:r w:rsidR="00D73329" w:rsidRPr="00C03F38">
        <w:rPr>
          <w:noProof/>
        </w:rPr>
        <w:t>.</w:t>
      </w:r>
      <w:r w:rsidR="00D73329">
        <w:rPr>
          <w:noProof/>
        </w:rPr>
        <w:t>40</w:t>
      </w:r>
      <w:r w:rsidR="00427241" w:rsidRPr="00C03F38">
        <w:fldChar w:fldCharType="end"/>
      </w:r>
      <w:r w:rsidR="00427241" w:rsidRPr="00C03F38">
        <w:t>.</w:t>
      </w:r>
      <w:r w:rsidR="00763F44" w:rsidRPr="00C03F38">
        <w:t xml:space="preserve"> Limestone mineralogical properties</w:t>
      </w:r>
      <w:r w:rsidR="00792EBD" w:rsidRPr="00C03F38">
        <w:t xml:space="preserve"> such as internal cavities, solution channels</w:t>
      </w:r>
      <w:r w:rsidR="00140BF4" w:rsidRPr="00C03F38">
        <w:t>,</w:t>
      </w:r>
      <w:r w:rsidR="00792EBD" w:rsidRPr="00C03F38">
        <w:t xml:space="preserve"> and vuggy pores were not accounted for in the model. As a recommendation, additional experimental data from the same limestone blocks and experimental conditions can provide a better pattern </w:t>
      </w:r>
      <w:r w:rsidR="00140BF4" w:rsidRPr="00C03F38">
        <w:t>for</w:t>
      </w:r>
      <w:r w:rsidR="00792EBD" w:rsidRPr="00C03F38">
        <w:t xml:space="preserve"> these mineralogical effects on dynamic drilling fluid filtration</w:t>
      </w:r>
      <w:r w:rsidR="001E3412" w:rsidRPr="00C03F38">
        <w:t xml:space="preserve"> and its predictability</w:t>
      </w:r>
      <w:r w:rsidR="00792EBD" w:rsidRPr="00C03F38">
        <w:t>.</w:t>
      </w:r>
    </w:p>
    <w:p w14:paraId="4BB387F5" w14:textId="77777777" w:rsidR="004A4320" w:rsidRPr="00C03F38" w:rsidRDefault="009D113A" w:rsidP="00842478">
      <w:pPr>
        <w:pStyle w:val="Paragraph"/>
        <w:spacing w:before="240" w:after="0" w:line="480" w:lineRule="auto"/>
        <w:jc w:val="center"/>
        <w:rPr>
          <w:szCs w:val="22"/>
        </w:rPr>
      </w:pPr>
      <w:r w:rsidRPr="00C03F38">
        <w:rPr>
          <w:noProof/>
          <w:lang w:bidi="ar-SA"/>
        </w:rPr>
        <w:lastRenderedPageBreak/>
        <w:drawing>
          <wp:inline distT="0" distB="0" distL="0" distR="0" wp14:anchorId="7B3C14EF" wp14:editId="67986936">
            <wp:extent cx="4022725" cy="3105150"/>
            <wp:effectExtent l="19050" t="19050" r="15875" b="1905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rotWithShape="1">
                    <a:blip r:embed="rId106">
                      <a:extLst>
                        <a:ext uri="{28A0092B-C50C-407E-A947-70E740481C1C}">
                          <a14:useLocalDpi xmlns:a14="http://schemas.microsoft.com/office/drawing/2010/main"/>
                        </a:ext>
                      </a:extLst>
                    </a:blip>
                    <a:srcRect l="5473" t="1171" r="6774" b="1578"/>
                    <a:stretch/>
                  </pic:blipFill>
                  <pic:spPr bwMode="auto">
                    <a:xfrm>
                      <a:off x="0" y="0"/>
                      <a:ext cx="4023483" cy="3105735"/>
                    </a:xfrm>
                    <a:prstGeom prst="rect">
                      <a:avLst/>
                    </a:prstGeom>
                    <a:noFill/>
                    <a:ln w="12700">
                      <a:solidFill>
                        <a:schemeClr val="bg1">
                          <a:lumMod val="65000"/>
                        </a:schemeClr>
                      </a:solidFill>
                    </a:ln>
                    <a:extLst>
                      <a:ext uri="{53640926-AAD7-44D8-BBD7-CCE9431645EC}">
                        <a14:shadowObscured xmlns:a14="http://schemas.microsoft.com/office/drawing/2010/main"/>
                      </a:ext>
                    </a:extLst>
                  </pic:spPr>
                </pic:pic>
              </a:graphicData>
            </a:graphic>
          </wp:inline>
        </w:drawing>
      </w:r>
    </w:p>
    <w:p w14:paraId="417391A7" w14:textId="4A904BC3" w:rsidR="004A4320" w:rsidRPr="00C03F38" w:rsidRDefault="006A5CDE" w:rsidP="00842478">
      <w:pPr>
        <w:pStyle w:val="Caption"/>
      </w:pPr>
      <w:bookmarkStart w:id="395" w:name="_Ref526241110"/>
      <w:bookmarkStart w:id="396" w:name="_Toc531259702"/>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6</w:t>
      </w:r>
      <w:r w:rsidR="002F7CD9" w:rsidRPr="00C03F38">
        <w:rPr>
          <w:noProof/>
        </w:rPr>
        <w:fldChar w:fldCharType="end"/>
      </w:r>
      <w:r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7</w:t>
      </w:r>
      <w:r w:rsidR="002F7CD9" w:rsidRPr="00C03F38">
        <w:rPr>
          <w:noProof/>
        </w:rPr>
        <w:fldChar w:fldCharType="end"/>
      </w:r>
      <w:bookmarkEnd w:id="395"/>
      <w:r w:rsidRPr="00C03F38">
        <w:t>: Experimental and modeling profiles of 55 ppb CaCO</w:t>
      </w:r>
      <w:r w:rsidRPr="00C03F38">
        <w:rPr>
          <w:vertAlign w:val="subscript"/>
        </w:rPr>
        <w:t xml:space="preserve">3 </w:t>
      </w:r>
      <w:r w:rsidRPr="00C03F38">
        <w:t>WBM filtration in Indiana limestone</w:t>
      </w:r>
      <w:bookmarkEnd w:id="396"/>
    </w:p>
    <w:p w14:paraId="09A79C32" w14:textId="77777777" w:rsidR="005E3864" w:rsidRPr="00C03F38" w:rsidRDefault="006A5CDE" w:rsidP="00842478">
      <w:pPr>
        <w:pStyle w:val="Paragraph"/>
        <w:spacing w:before="240" w:after="0" w:line="480" w:lineRule="auto"/>
        <w:jc w:val="center"/>
        <w:rPr>
          <w:szCs w:val="22"/>
        </w:rPr>
      </w:pPr>
      <w:r w:rsidRPr="00C03F38">
        <w:rPr>
          <w:noProof/>
          <w:lang w:bidi="ar-SA"/>
        </w:rPr>
        <w:drawing>
          <wp:inline distT="0" distB="0" distL="0" distR="0" wp14:anchorId="40CB813A" wp14:editId="52FE71D1">
            <wp:extent cx="4035425" cy="3108325"/>
            <wp:effectExtent l="19050" t="19050" r="22225" b="15875"/>
            <wp:docPr id="1888" name="Picture 1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rotWithShape="1">
                    <a:blip r:embed="rId107">
                      <a:extLst>
                        <a:ext uri="{28A0092B-C50C-407E-A947-70E740481C1C}">
                          <a14:useLocalDpi xmlns:a14="http://schemas.microsoft.com/office/drawing/2010/main"/>
                        </a:ext>
                      </a:extLst>
                    </a:blip>
                    <a:srcRect l="5473" r="6770"/>
                    <a:stretch/>
                  </pic:blipFill>
                  <pic:spPr bwMode="auto">
                    <a:xfrm>
                      <a:off x="0" y="0"/>
                      <a:ext cx="4039080" cy="3111140"/>
                    </a:xfrm>
                    <a:prstGeom prst="rect">
                      <a:avLst/>
                    </a:prstGeom>
                    <a:noFill/>
                    <a:ln w="12700" cap="flat" cmpd="sng" algn="ctr">
                      <a:solidFill>
                        <a:sysClr val="window" lastClr="FFFFFF">
                          <a:lumMod val="65000"/>
                        </a:sys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7E1FEC8C" w14:textId="03BF6CA7" w:rsidR="004A19ED" w:rsidRDefault="005E3864" w:rsidP="00842478">
      <w:pPr>
        <w:pStyle w:val="Caption"/>
      </w:pPr>
      <w:bookmarkStart w:id="397" w:name="_Ref526354069"/>
      <w:bookmarkStart w:id="398" w:name="_Toc531259703"/>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6</w:t>
      </w:r>
      <w:r w:rsidR="002F7CD9" w:rsidRPr="00C03F38">
        <w:rPr>
          <w:noProof/>
        </w:rPr>
        <w:fldChar w:fldCharType="end"/>
      </w:r>
      <w:r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8</w:t>
      </w:r>
      <w:r w:rsidR="002F7CD9" w:rsidRPr="00C03F38">
        <w:rPr>
          <w:noProof/>
        </w:rPr>
        <w:fldChar w:fldCharType="end"/>
      </w:r>
      <w:bookmarkEnd w:id="397"/>
      <w:r w:rsidRPr="00C03F38">
        <w:t>:</w:t>
      </w:r>
      <w:r w:rsidR="006A5CDE" w:rsidRPr="00C03F38">
        <w:t xml:space="preserve"> Sensitivity analysis</w:t>
      </w:r>
      <w:r w:rsidR="004A19ED" w:rsidRPr="00C03F38">
        <w:t xml:space="preserve"> </w:t>
      </w:r>
      <w:r w:rsidR="006A5CDE" w:rsidRPr="00C03F38">
        <w:t>of</w:t>
      </w:r>
      <w:r w:rsidR="004A19ED" w:rsidRPr="00C03F38">
        <w:t xml:space="preserve"> 55 ppb CaCO</w:t>
      </w:r>
      <w:r w:rsidR="004A19ED" w:rsidRPr="00C03F38">
        <w:rPr>
          <w:vertAlign w:val="subscript"/>
        </w:rPr>
        <w:t xml:space="preserve">3 </w:t>
      </w:r>
      <w:r w:rsidR="004A19ED" w:rsidRPr="00C03F38">
        <w:t>WBM filtration in Indiana limestone</w:t>
      </w:r>
      <w:bookmarkEnd w:id="398"/>
    </w:p>
    <w:p w14:paraId="7D754956" w14:textId="4DA3C233" w:rsidR="00B642BF" w:rsidRDefault="00B642BF" w:rsidP="00B642BF">
      <w:pPr>
        <w:pStyle w:val="Heading3"/>
      </w:pPr>
      <w:bookmarkStart w:id="399" w:name="_Toc531259474"/>
      <w:r>
        <w:lastRenderedPageBreak/>
        <w:t>Effect of Axial Flow.</w:t>
      </w:r>
      <w:bookmarkEnd w:id="399"/>
    </w:p>
    <w:p w14:paraId="205F2759" w14:textId="6546582C" w:rsidR="00B642BF" w:rsidRDefault="00B642BF" w:rsidP="003F3F1B">
      <w:pPr>
        <w:jc w:val="both"/>
      </w:pPr>
      <w:r>
        <w:rPr>
          <w:szCs w:val="22"/>
        </w:rPr>
        <w:fldChar w:fldCharType="begin"/>
      </w:r>
      <w:r>
        <w:rPr>
          <w:szCs w:val="22"/>
        </w:rPr>
        <w:instrText xml:space="preserve"> REF _Ref529641884 \h </w:instrText>
      </w:r>
      <w:r>
        <w:rPr>
          <w:szCs w:val="22"/>
        </w:rPr>
      </w:r>
      <w:r>
        <w:rPr>
          <w:szCs w:val="22"/>
        </w:rPr>
        <w:fldChar w:fldCharType="separate"/>
      </w:r>
      <w:r w:rsidR="00D73329" w:rsidRPr="00C03F38">
        <w:t xml:space="preserve">Figure </w:t>
      </w:r>
      <w:r w:rsidR="00D73329">
        <w:rPr>
          <w:noProof/>
        </w:rPr>
        <w:t>6</w:t>
      </w:r>
      <w:r w:rsidR="00D73329" w:rsidRPr="00C03F38">
        <w:t>.</w:t>
      </w:r>
      <w:r w:rsidR="00D73329">
        <w:rPr>
          <w:noProof/>
        </w:rPr>
        <w:t>9</w:t>
      </w:r>
      <w:r>
        <w:rPr>
          <w:szCs w:val="22"/>
        </w:rPr>
        <w:fldChar w:fldCharType="end"/>
      </w:r>
      <w:r>
        <w:rPr>
          <w:szCs w:val="22"/>
        </w:rPr>
        <w:t xml:space="preserve"> </w:t>
      </w:r>
      <w:r w:rsidRPr="00C03F38">
        <w:rPr>
          <w:szCs w:val="22"/>
        </w:rPr>
        <w:t xml:space="preserve">shows the modeling profiles </w:t>
      </w:r>
      <w:r w:rsidR="00E56552">
        <w:rPr>
          <w:szCs w:val="22"/>
        </w:rPr>
        <w:t>of dynamic filtrate loss in Upper Grey sandstone without axial flow and with axial flow</w:t>
      </w:r>
      <w:r w:rsidRPr="00C03F38">
        <w:rPr>
          <w:szCs w:val="22"/>
        </w:rPr>
        <w:t>.</w:t>
      </w:r>
      <w:r w:rsidR="00E56552">
        <w:rPr>
          <w:szCs w:val="22"/>
        </w:rPr>
        <w:t xml:space="preserve"> The profile with no axial flow was validated with experimental results (see </w:t>
      </w:r>
      <w:r w:rsidR="00E56552" w:rsidRPr="00C03F38">
        <w:fldChar w:fldCharType="begin"/>
      </w:r>
      <w:r w:rsidR="00E56552" w:rsidRPr="00C03F38">
        <w:instrText xml:space="preserve"> REF _Ref526350390 \h </w:instrText>
      </w:r>
      <w:r w:rsidR="00E56552">
        <w:instrText xml:space="preserve"> \* MERGEFORMAT </w:instrText>
      </w:r>
      <w:r w:rsidR="00E56552" w:rsidRPr="00C03F38">
        <w:fldChar w:fldCharType="separate"/>
      </w:r>
      <w:r w:rsidR="00D73329" w:rsidRPr="00C03F38">
        <w:t xml:space="preserve">Figure </w:t>
      </w:r>
      <w:r w:rsidR="00D73329">
        <w:rPr>
          <w:noProof/>
        </w:rPr>
        <w:t>6</w:t>
      </w:r>
      <w:r w:rsidR="00D73329" w:rsidRPr="00C03F38">
        <w:rPr>
          <w:noProof/>
        </w:rPr>
        <w:t>.</w:t>
      </w:r>
      <w:r w:rsidR="00D73329">
        <w:rPr>
          <w:noProof/>
        </w:rPr>
        <w:t>5</w:t>
      </w:r>
      <w:r w:rsidR="00E56552" w:rsidRPr="00C03F38">
        <w:fldChar w:fldCharType="end"/>
      </w:r>
      <w:r w:rsidR="00E56552">
        <w:t>)</w:t>
      </w:r>
      <w:r w:rsidR="00E15EAC">
        <w:t xml:space="preserve">. </w:t>
      </w:r>
      <w:r w:rsidR="00362490">
        <w:t xml:space="preserve">The results in </w:t>
      </w:r>
      <w:r w:rsidR="00362490">
        <w:rPr>
          <w:szCs w:val="22"/>
        </w:rPr>
        <w:fldChar w:fldCharType="begin"/>
      </w:r>
      <w:r w:rsidR="00362490">
        <w:rPr>
          <w:szCs w:val="22"/>
        </w:rPr>
        <w:instrText xml:space="preserve"> REF _Ref529641884 \h </w:instrText>
      </w:r>
      <w:r w:rsidR="00362490">
        <w:rPr>
          <w:szCs w:val="22"/>
        </w:rPr>
      </w:r>
      <w:r w:rsidR="00362490">
        <w:rPr>
          <w:szCs w:val="22"/>
        </w:rPr>
        <w:fldChar w:fldCharType="separate"/>
      </w:r>
      <w:r w:rsidR="00D73329" w:rsidRPr="00C03F38">
        <w:t xml:space="preserve">Figure </w:t>
      </w:r>
      <w:r w:rsidR="00D73329">
        <w:rPr>
          <w:noProof/>
        </w:rPr>
        <w:t>6</w:t>
      </w:r>
      <w:r w:rsidR="00D73329" w:rsidRPr="00C03F38">
        <w:t>.</w:t>
      </w:r>
      <w:r w:rsidR="00D73329">
        <w:rPr>
          <w:noProof/>
        </w:rPr>
        <w:t>9</w:t>
      </w:r>
      <w:r w:rsidR="00362490">
        <w:rPr>
          <w:szCs w:val="22"/>
        </w:rPr>
        <w:fldChar w:fldCharType="end"/>
      </w:r>
      <w:r w:rsidR="00362490">
        <w:rPr>
          <w:szCs w:val="22"/>
        </w:rPr>
        <w:t xml:space="preserve"> show that the axial flow effect from </w:t>
      </w:r>
      <w:r w:rsidR="005C1FC1">
        <w:rPr>
          <w:szCs w:val="22"/>
        </w:rPr>
        <w:t xml:space="preserve">mud </w:t>
      </w:r>
      <w:r w:rsidR="00362490">
        <w:rPr>
          <w:szCs w:val="22"/>
        </w:rPr>
        <w:t>flow rate</w:t>
      </w:r>
      <w:r w:rsidR="00C47C70">
        <w:rPr>
          <w:szCs w:val="22"/>
        </w:rPr>
        <w:t xml:space="preserve"> tends to</w:t>
      </w:r>
      <w:r w:rsidR="00362490">
        <w:rPr>
          <w:szCs w:val="22"/>
        </w:rPr>
        <w:t xml:space="preserve"> increase dynamic filtrate loss. In addition, the sensitivity analysis conducted on the model with change</w:t>
      </w:r>
      <w:r w:rsidR="00C47C70">
        <w:rPr>
          <w:szCs w:val="22"/>
        </w:rPr>
        <w:t>s</w:t>
      </w:r>
      <w:r w:rsidR="00362490">
        <w:rPr>
          <w:szCs w:val="22"/>
        </w:rPr>
        <w:t xml:space="preserve"> in</w:t>
      </w:r>
      <w:r w:rsidR="00C47C70">
        <w:rPr>
          <w:szCs w:val="22"/>
        </w:rPr>
        <w:t xml:space="preserve"> mud</w:t>
      </w:r>
      <w:r w:rsidR="00362490">
        <w:rPr>
          <w:szCs w:val="22"/>
        </w:rPr>
        <w:t xml:space="preserve"> flow rate reveals that as the flow rate increase, the cumulative dynamic filtrate loss increases.</w:t>
      </w:r>
      <w:r w:rsidR="003F3F1B">
        <w:t xml:space="preserve"> The flow rate values were selected to match other </w:t>
      </w:r>
      <w:r w:rsidR="00A327C5">
        <w:t>laboratory</w:t>
      </w:r>
      <w:r w:rsidR="003F3F1B">
        <w:t xml:space="preserve">-scale data. </w:t>
      </w:r>
      <w:r w:rsidR="00A327C5">
        <w:t xml:space="preserve">Since this is a mechanistic model, the challenge of scaling up and/or scaling down is eliminated. </w:t>
      </w:r>
      <w:r w:rsidR="003F3F1B">
        <w:t>Although there is no experimental validation</w:t>
      </w:r>
      <w:r w:rsidR="00A327C5">
        <w:t xml:space="preserve"> for the axial flow effect</w:t>
      </w:r>
      <w:r w:rsidR="003F3F1B">
        <w:t xml:space="preserve">, </w:t>
      </w:r>
      <w:r w:rsidR="00A327C5">
        <w:t xml:space="preserve">the </w:t>
      </w:r>
      <w:r w:rsidR="003F3F1B">
        <w:t xml:space="preserve">outcome of this model </w:t>
      </w:r>
      <w:r w:rsidR="00A327C5">
        <w:t xml:space="preserve">shows that it </w:t>
      </w:r>
      <w:r w:rsidR="003F3F1B">
        <w:t xml:space="preserve">can be applied </w:t>
      </w:r>
      <w:r w:rsidR="00A327C5">
        <w:t>in</w:t>
      </w:r>
      <w:r w:rsidR="003F3F1B">
        <w:t xml:space="preserve"> field </w:t>
      </w:r>
      <w:r w:rsidR="00A327C5">
        <w:t>operations for</w:t>
      </w:r>
      <w:r w:rsidR="003F3F1B">
        <w:t xml:space="preserve"> predicating dynamic filtrate loss</w:t>
      </w:r>
      <w:r w:rsidR="00B723E6">
        <w:t xml:space="preserve"> for well-specified operating conditions</w:t>
      </w:r>
      <w:r w:rsidR="003F3F1B">
        <w:t>.</w:t>
      </w:r>
      <w:r w:rsidR="00D668DF">
        <w:t xml:space="preserve"> </w:t>
      </w:r>
    </w:p>
    <w:p w14:paraId="0F6BDC9D" w14:textId="31CCFEFE" w:rsidR="00372100" w:rsidRDefault="00372100" w:rsidP="00F95FC4">
      <w:pPr>
        <w:jc w:val="center"/>
      </w:pPr>
      <w:r>
        <w:rPr>
          <w:noProof/>
          <w:lang w:bidi="ar-SA"/>
        </w:rPr>
        <w:drawing>
          <wp:inline distT="0" distB="0" distL="0" distR="0" wp14:anchorId="41F6F70E" wp14:editId="73F82F27">
            <wp:extent cx="4064467" cy="3108960"/>
            <wp:effectExtent l="19050" t="19050" r="12700" b="15240"/>
            <wp:docPr id="27362" name="Picture 27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108">
                      <a:extLst>
                        <a:ext uri="{28A0092B-C50C-407E-A947-70E740481C1C}">
                          <a14:useLocalDpi xmlns:a14="http://schemas.microsoft.com/office/drawing/2010/main"/>
                        </a:ext>
                      </a:extLst>
                    </a:blip>
                    <a:srcRect l="5650" r="7133"/>
                    <a:stretch/>
                  </pic:blipFill>
                  <pic:spPr bwMode="auto">
                    <a:xfrm>
                      <a:off x="0" y="0"/>
                      <a:ext cx="4064467" cy="3108960"/>
                    </a:xfrm>
                    <a:prstGeom prst="rect">
                      <a:avLst/>
                    </a:prstGeom>
                    <a:noFill/>
                    <a:ln w="12700">
                      <a:solidFill>
                        <a:schemeClr val="bg1">
                          <a:lumMod val="65000"/>
                        </a:schemeClr>
                      </a:solidFill>
                    </a:ln>
                    <a:extLst>
                      <a:ext uri="{53640926-AAD7-44D8-BBD7-CCE9431645EC}">
                        <a14:shadowObscured xmlns:a14="http://schemas.microsoft.com/office/drawing/2010/main"/>
                      </a:ext>
                    </a:extLst>
                  </pic:spPr>
                </pic:pic>
              </a:graphicData>
            </a:graphic>
          </wp:inline>
        </w:drawing>
      </w:r>
    </w:p>
    <w:p w14:paraId="7C232F4F" w14:textId="560BDBD0" w:rsidR="00F95FC4" w:rsidRPr="00372100" w:rsidRDefault="00F95FC4" w:rsidP="00F95FC4">
      <w:pPr>
        <w:pStyle w:val="Caption"/>
      </w:pPr>
      <w:bookmarkStart w:id="400" w:name="_Ref529641884"/>
      <w:bookmarkStart w:id="401" w:name="_Ref529641876"/>
      <w:bookmarkStart w:id="402" w:name="_Toc531259704"/>
      <w:r w:rsidRPr="00C03F38">
        <w:t xml:space="preserve">Figure </w:t>
      </w:r>
      <w:r w:rsidRPr="00C03F38">
        <w:rPr>
          <w:noProof/>
        </w:rPr>
        <w:fldChar w:fldCharType="begin"/>
      </w:r>
      <w:r w:rsidRPr="00C03F38">
        <w:rPr>
          <w:noProof/>
        </w:rPr>
        <w:instrText xml:space="preserve"> STYLEREF 1 \s </w:instrText>
      </w:r>
      <w:r w:rsidRPr="00C03F38">
        <w:rPr>
          <w:noProof/>
        </w:rPr>
        <w:fldChar w:fldCharType="separate"/>
      </w:r>
      <w:r w:rsidR="00D73329">
        <w:rPr>
          <w:noProof/>
        </w:rPr>
        <w:t>6</w:t>
      </w:r>
      <w:r w:rsidRPr="00C03F38">
        <w:rPr>
          <w:noProof/>
        </w:rPr>
        <w:fldChar w:fldCharType="end"/>
      </w:r>
      <w:r w:rsidRPr="00C03F38">
        <w:t>.</w:t>
      </w:r>
      <w:r w:rsidRPr="00C03F38">
        <w:rPr>
          <w:noProof/>
        </w:rPr>
        <w:fldChar w:fldCharType="begin"/>
      </w:r>
      <w:r w:rsidRPr="00C03F38">
        <w:rPr>
          <w:noProof/>
        </w:rPr>
        <w:instrText xml:space="preserve"> SEQ Figure \* ARABIC \s 1 </w:instrText>
      </w:r>
      <w:r w:rsidRPr="00C03F38">
        <w:rPr>
          <w:noProof/>
        </w:rPr>
        <w:fldChar w:fldCharType="separate"/>
      </w:r>
      <w:r w:rsidR="00D73329">
        <w:rPr>
          <w:noProof/>
        </w:rPr>
        <w:t>9</w:t>
      </w:r>
      <w:r w:rsidRPr="00C03F38">
        <w:rPr>
          <w:noProof/>
        </w:rPr>
        <w:fldChar w:fldCharType="end"/>
      </w:r>
      <w:bookmarkEnd w:id="400"/>
      <w:r w:rsidRPr="00C03F38">
        <w:t xml:space="preserve">: Sensitivity analysis </w:t>
      </w:r>
      <w:r>
        <w:t>to investigate the impact of axial flow</w:t>
      </w:r>
      <w:bookmarkEnd w:id="401"/>
      <w:bookmarkEnd w:id="402"/>
    </w:p>
    <w:p w14:paraId="29C2B484" w14:textId="77777777" w:rsidR="00C834EC" w:rsidRPr="00C03F38" w:rsidRDefault="00C834EC" w:rsidP="00842478">
      <w:pPr>
        <w:pStyle w:val="Heading2"/>
      </w:pPr>
      <w:bookmarkStart w:id="403" w:name="_Toc531259475"/>
      <w:r w:rsidRPr="00C03F38">
        <w:lastRenderedPageBreak/>
        <w:t>Wellbore Strengthening from Filter Cake Evolution</w:t>
      </w:r>
      <w:bookmarkEnd w:id="403"/>
    </w:p>
    <w:p w14:paraId="2D93F6F5" w14:textId="77777777" w:rsidR="007B232B" w:rsidRPr="00C03F38" w:rsidRDefault="00AC1D47" w:rsidP="00842478">
      <w:pPr>
        <w:pStyle w:val="Paragraph"/>
        <w:spacing w:before="240" w:line="480" w:lineRule="auto"/>
        <w:jc w:val="both"/>
        <w:rPr>
          <w:bCs/>
        </w:rPr>
      </w:pPr>
      <w:r w:rsidRPr="00C03F38">
        <w:rPr>
          <w:bCs/>
        </w:rPr>
        <w:t>F</w:t>
      </w:r>
      <w:r w:rsidR="00C834EC" w:rsidRPr="00C03F38">
        <w:rPr>
          <w:bCs/>
        </w:rPr>
        <w:t xml:space="preserve">ilter cake development on the wellbore wall can </w:t>
      </w:r>
      <w:r w:rsidRPr="00C03F38">
        <w:rPr>
          <w:bCs/>
        </w:rPr>
        <w:t xml:space="preserve">be used to estimate </w:t>
      </w:r>
      <w:r w:rsidR="00C834EC" w:rsidRPr="00C03F38">
        <w:rPr>
          <w:bCs/>
        </w:rPr>
        <w:t xml:space="preserve">wellbore strengthening characteristics in a rock. The analytical model </w:t>
      </w:r>
      <w:r w:rsidRPr="00C03F38">
        <w:rPr>
          <w:bCs/>
        </w:rPr>
        <w:t>combined with filter cake permeability profile and other</w:t>
      </w:r>
      <w:r w:rsidR="00140BF4" w:rsidRPr="00C03F38">
        <w:rPr>
          <w:bCs/>
        </w:rPr>
        <w:t xml:space="preserve"> filtration</w:t>
      </w:r>
      <w:r w:rsidRPr="00C03F38">
        <w:rPr>
          <w:bCs/>
        </w:rPr>
        <w:t xml:space="preserve"> data </w:t>
      </w:r>
      <w:r w:rsidR="00C834EC" w:rsidRPr="00C03F38">
        <w:rPr>
          <w:bCs/>
        </w:rPr>
        <w:t>gives an idea about the impact of rock and filter cake properties on increase in wellbore hoop stress.</w:t>
      </w:r>
      <w:r w:rsidRPr="00C03F38">
        <w:rPr>
          <w:bCs/>
        </w:rPr>
        <w:t xml:space="preserve"> </w:t>
      </w:r>
      <w:r w:rsidR="00C834EC" w:rsidRPr="00C03F38">
        <w:rPr>
          <w:bCs/>
        </w:rPr>
        <w:t>A</w:t>
      </w:r>
      <w:r w:rsidR="00912BE0" w:rsidRPr="00C03F38">
        <w:rPr>
          <w:bCs/>
        </w:rPr>
        <w:t>n</w:t>
      </w:r>
      <w:r w:rsidR="00C834EC" w:rsidRPr="00C03F38">
        <w:rPr>
          <w:bCs/>
        </w:rPr>
        <w:t xml:space="preserve"> investigation was carried out to evaluate the hoop stresses in the thick-walled cylindrical carbonate and sandstone rock samples. Th</w:t>
      </w:r>
      <w:r w:rsidR="00926423" w:rsidRPr="00C03F38">
        <w:rPr>
          <w:bCs/>
        </w:rPr>
        <w:t xml:space="preserve">e 110 </w:t>
      </w:r>
      <w:r w:rsidR="00140BF4" w:rsidRPr="00C03F38">
        <w:rPr>
          <w:bCs/>
        </w:rPr>
        <w:t>rpm</w:t>
      </w:r>
      <w:r w:rsidR="00926423" w:rsidRPr="00C03F38">
        <w:rPr>
          <w:bCs/>
        </w:rPr>
        <w:t xml:space="preserve"> experimental data with the lowest filtrate losses in Buff Berea sandstone</w:t>
      </w:r>
      <w:r w:rsidR="007B232B" w:rsidRPr="00C03F38">
        <w:rPr>
          <w:bCs/>
        </w:rPr>
        <w:t xml:space="preserve"> (55 lb/bbl LCM)</w:t>
      </w:r>
      <w:r w:rsidR="00926423" w:rsidRPr="00C03F38">
        <w:rPr>
          <w:bCs/>
        </w:rPr>
        <w:t xml:space="preserve"> and Upper Grey sandstone</w:t>
      </w:r>
      <w:r w:rsidR="007B232B" w:rsidRPr="00C03F38">
        <w:rPr>
          <w:bCs/>
        </w:rPr>
        <w:t xml:space="preserve"> (80 lb/bbl LCM)</w:t>
      </w:r>
      <w:r w:rsidR="00926423" w:rsidRPr="00C03F38">
        <w:rPr>
          <w:bCs/>
        </w:rPr>
        <w:t xml:space="preserve"> w</w:t>
      </w:r>
      <w:r w:rsidR="007B232B" w:rsidRPr="00C03F38">
        <w:rPr>
          <w:bCs/>
        </w:rPr>
        <w:t>ere used for hoop stress comparison in sandstone rocks.</w:t>
      </w:r>
      <w:r w:rsidR="00C834EC" w:rsidRPr="00C03F38">
        <w:rPr>
          <w:bCs/>
        </w:rPr>
        <w:t xml:space="preserve"> </w:t>
      </w:r>
      <w:r w:rsidR="007B232B" w:rsidRPr="00C03F38">
        <w:rPr>
          <w:bCs/>
        </w:rPr>
        <w:t xml:space="preserve">The 110 </w:t>
      </w:r>
      <w:r w:rsidR="00140BF4" w:rsidRPr="00C03F38">
        <w:rPr>
          <w:bCs/>
        </w:rPr>
        <w:t>rpm</w:t>
      </w:r>
      <w:r w:rsidR="007B232B" w:rsidRPr="00C03F38">
        <w:rPr>
          <w:bCs/>
        </w:rPr>
        <w:t xml:space="preserve"> experimental data with the lowest filtrate losses in </w:t>
      </w:r>
      <w:r w:rsidR="00140BF4" w:rsidRPr="00C03F38">
        <w:rPr>
          <w:bCs/>
        </w:rPr>
        <w:t xml:space="preserve">70 mD </w:t>
      </w:r>
      <w:r w:rsidR="007B232B" w:rsidRPr="00C03F38">
        <w:rPr>
          <w:bCs/>
        </w:rPr>
        <w:t>Indiana limestone (55 lb/bbl LCM) and Austin chalk (55 lb/bbl) were used for hoop stress comparison in carbonate rocks.</w:t>
      </w:r>
    </w:p>
    <w:p w14:paraId="2075E807" w14:textId="77777777" w:rsidR="007B232B" w:rsidRPr="00C03F38" w:rsidRDefault="007B232B" w:rsidP="007B232B">
      <w:pPr>
        <w:pStyle w:val="Heading3"/>
      </w:pPr>
      <w:bookmarkStart w:id="404" w:name="_Toc531259476"/>
      <w:r w:rsidRPr="00C03F38">
        <w:t>Hoop Stress Profiles in Sandstone Rocks</w:t>
      </w:r>
      <w:bookmarkEnd w:id="404"/>
    </w:p>
    <w:p w14:paraId="665311E8" w14:textId="07698C33" w:rsidR="00C834EC" w:rsidRPr="00C03F38" w:rsidRDefault="00A36C1D" w:rsidP="00842478">
      <w:pPr>
        <w:pStyle w:val="Paragraph"/>
        <w:spacing w:before="240" w:line="480" w:lineRule="auto"/>
        <w:jc w:val="both"/>
        <w:rPr>
          <w:lang w:val="en-CA"/>
        </w:rPr>
      </w:pPr>
      <w:r w:rsidRPr="00C03F38">
        <w:rPr>
          <w:bCs/>
        </w:rPr>
        <w:t>Buff Berea and Upper Grey sandstones were selected for this investigation because they represent high and low</w:t>
      </w:r>
      <w:r w:rsidR="00140BF4" w:rsidRPr="00C03F38">
        <w:rPr>
          <w:bCs/>
        </w:rPr>
        <w:t>-</w:t>
      </w:r>
      <w:r w:rsidRPr="00C03F38">
        <w:rPr>
          <w:bCs/>
        </w:rPr>
        <w:t>permeability sandstones respectively. Their</w:t>
      </w:r>
      <w:r w:rsidR="00C834EC" w:rsidRPr="00C03F38">
        <w:rPr>
          <w:bCs/>
        </w:rPr>
        <w:t xml:space="preserve"> hoop stress profiles at an earl</w:t>
      </w:r>
      <w:r w:rsidRPr="00C03F38">
        <w:rPr>
          <w:bCs/>
        </w:rPr>
        <w:t>y</w:t>
      </w:r>
      <w:r w:rsidR="00C834EC" w:rsidRPr="00C03F38">
        <w:rPr>
          <w:bCs/>
        </w:rPr>
        <w:t xml:space="preserve"> time of </w:t>
      </w:r>
      <w:r w:rsidRPr="00C03F38">
        <w:rPr>
          <w:bCs/>
        </w:rPr>
        <w:t xml:space="preserve">mud and filtrate invasion are shown in </w:t>
      </w:r>
      <w:r w:rsidRPr="00C03F38">
        <w:rPr>
          <w:bCs/>
        </w:rPr>
        <w:fldChar w:fldCharType="begin"/>
      </w:r>
      <w:r w:rsidRPr="00C03F38">
        <w:rPr>
          <w:bCs/>
        </w:rPr>
        <w:instrText xml:space="preserve"> REF _Ref526192463 \h  \* MERGEFORMAT </w:instrText>
      </w:r>
      <w:r w:rsidRPr="00C03F38">
        <w:rPr>
          <w:bCs/>
        </w:rPr>
      </w:r>
      <w:r w:rsidRPr="00C03F38">
        <w:rPr>
          <w:bCs/>
        </w:rPr>
        <w:fldChar w:fldCharType="separate"/>
      </w:r>
      <w:r w:rsidR="00D73329" w:rsidRPr="00C03F38">
        <w:t xml:space="preserve">Figure </w:t>
      </w:r>
      <w:r w:rsidR="00D73329">
        <w:rPr>
          <w:noProof/>
        </w:rPr>
        <w:t>6</w:t>
      </w:r>
      <w:r w:rsidR="00D73329" w:rsidRPr="00C03F38">
        <w:rPr>
          <w:noProof/>
        </w:rPr>
        <w:t>.</w:t>
      </w:r>
      <w:r w:rsidR="00D73329">
        <w:rPr>
          <w:noProof/>
        </w:rPr>
        <w:t>10</w:t>
      </w:r>
      <w:r w:rsidRPr="00C03F38">
        <w:rPr>
          <w:bCs/>
        </w:rPr>
        <w:fldChar w:fldCharType="end"/>
      </w:r>
      <w:r w:rsidR="00C834EC" w:rsidRPr="00C03F38">
        <w:rPr>
          <w:bCs/>
        </w:rPr>
        <w:t xml:space="preserve">. </w:t>
      </w:r>
      <w:r w:rsidR="00C834EC" w:rsidRPr="00C03F38">
        <w:rPr>
          <w:lang w:val="en-CA"/>
        </w:rPr>
        <w:t xml:space="preserve">The results </w:t>
      </w:r>
      <w:r w:rsidRPr="00C03F38">
        <w:rPr>
          <w:lang w:val="en-CA"/>
        </w:rPr>
        <w:t>show a higher hoop stress up to 100</w:t>
      </w:r>
      <w:r w:rsidR="00140BF4" w:rsidRPr="00C03F38">
        <w:rPr>
          <w:lang w:val="en-CA"/>
        </w:rPr>
        <w:t xml:space="preserve"> </w:t>
      </w:r>
      <w:r w:rsidRPr="00C03F38">
        <w:rPr>
          <w:lang w:val="en-CA"/>
        </w:rPr>
        <w:t>% in the maximum horizontal stress direction</w:t>
      </w:r>
      <w:r w:rsidR="00C834EC" w:rsidRPr="00C03F38">
        <w:rPr>
          <w:lang w:val="en-CA"/>
        </w:rPr>
        <w:t xml:space="preserve"> </w:t>
      </w:r>
      <w:r w:rsidRPr="00C03F38">
        <w:rPr>
          <w:lang w:val="en-CA"/>
        </w:rPr>
        <w:t xml:space="preserve">for </w:t>
      </w:r>
      <w:r w:rsidR="00C834EC" w:rsidRPr="00C03F38">
        <w:rPr>
          <w:lang w:val="en-CA"/>
        </w:rPr>
        <w:t>the Buff Berea sandston</w:t>
      </w:r>
      <w:r w:rsidRPr="00C03F38">
        <w:rPr>
          <w:lang w:val="en-CA"/>
        </w:rPr>
        <w:t>e</w:t>
      </w:r>
      <w:r w:rsidR="00C834EC" w:rsidRPr="00C03F38">
        <w:rPr>
          <w:lang w:val="en-CA"/>
        </w:rPr>
        <w:t xml:space="preserve">. This </w:t>
      </w:r>
      <w:r w:rsidRPr="00C03F38">
        <w:rPr>
          <w:lang w:val="en-CA"/>
        </w:rPr>
        <w:t xml:space="preserve">result </w:t>
      </w:r>
      <w:r w:rsidR="00C834EC" w:rsidRPr="00C03F38">
        <w:rPr>
          <w:lang w:val="en-CA"/>
        </w:rPr>
        <w:t xml:space="preserve">supports the </w:t>
      </w:r>
      <w:r w:rsidRPr="00C03F38">
        <w:rPr>
          <w:lang w:val="en-CA"/>
        </w:rPr>
        <w:t>mechanism</w:t>
      </w:r>
      <w:r w:rsidR="00C834EC" w:rsidRPr="00C03F38">
        <w:rPr>
          <w:lang w:val="en-CA"/>
        </w:rPr>
        <w:t xml:space="preserve"> of increased wellbore strength</w:t>
      </w:r>
      <w:r w:rsidRPr="00C03F38">
        <w:rPr>
          <w:lang w:val="en-CA"/>
        </w:rPr>
        <w:t xml:space="preserve"> by filter cake</w:t>
      </w:r>
      <w:r w:rsidR="00C834EC" w:rsidRPr="00C03F38">
        <w:rPr>
          <w:lang w:val="en-CA"/>
        </w:rPr>
        <w:t xml:space="preserve"> in highly permeable rocks. Filter cake evolution is a time-dependent process which supports wellbore strengthening. </w:t>
      </w:r>
      <w:r w:rsidRPr="00C03F38">
        <w:rPr>
          <w:lang w:val="en-CA"/>
        </w:rPr>
        <w:t>A l</w:t>
      </w:r>
      <w:r w:rsidR="00C834EC" w:rsidRPr="00C03F38">
        <w:rPr>
          <w:lang w:val="en-CA"/>
        </w:rPr>
        <w:t>ow</w:t>
      </w:r>
      <w:r w:rsidR="00140BF4" w:rsidRPr="00C03F38">
        <w:rPr>
          <w:lang w:val="en-CA"/>
        </w:rPr>
        <w:t>-</w:t>
      </w:r>
      <w:r w:rsidR="00C834EC" w:rsidRPr="00C03F38">
        <w:rPr>
          <w:lang w:val="en-CA"/>
        </w:rPr>
        <w:t>filter cake permeability profile was generated f</w:t>
      </w:r>
      <w:r w:rsidR="00A704AC" w:rsidRPr="00C03F38">
        <w:rPr>
          <w:lang w:val="en-CA"/>
        </w:rPr>
        <w:t>rom the</w:t>
      </w:r>
      <w:r w:rsidR="00C834EC" w:rsidRPr="00C03F38">
        <w:rPr>
          <w:lang w:val="en-CA"/>
        </w:rPr>
        <w:t xml:space="preserve"> Buff Berea sandstone </w:t>
      </w:r>
      <w:r w:rsidR="00A704AC" w:rsidRPr="00C03F38">
        <w:rPr>
          <w:lang w:val="en-CA"/>
        </w:rPr>
        <w:t>55 lb/bbl LCM WBM experiment. This permeability profile</w:t>
      </w:r>
      <w:r w:rsidR="00C834EC" w:rsidRPr="00C03F38">
        <w:rPr>
          <w:lang w:val="en-CA"/>
        </w:rPr>
        <w:t xml:space="preserve"> corroborates the increase in the</w:t>
      </w:r>
      <w:r w:rsidR="00A704AC" w:rsidRPr="00C03F38">
        <w:rPr>
          <w:lang w:val="en-CA"/>
        </w:rPr>
        <w:t xml:space="preserve"> near-wellbore</w:t>
      </w:r>
      <w:r w:rsidR="00C834EC" w:rsidRPr="00C03F38">
        <w:rPr>
          <w:lang w:val="en-CA"/>
        </w:rPr>
        <w:t xml:space="preserve"> hoop stress with time. Although</w:t>
      </w:r>
      <w:r w:rsidR="00A704AC" w:rsidRPr="00C03F38">
        <w:rPr>
          <w:lang w:val="en-CA"/>
        </w:rPr>
        <w:t>,</w:t>
      </w:r>
      <w:r w:rsidR="00C834EC" w:rsidRPr="00C03F38">
        <w:rPr>
          <w:lang w:val="en-CA"/>
        </w:rPr>
        <w:t xml:space="preserve"> </w:t>
      </w:r>
      <w:r w:rsidR="00140BF4" w:rsidRPr="00C03F38">
        <w:rPr>
          <w:lang w:val="en-CA"/>
        </w:rPr>
        <w:t xml:space="preserve">the </w:t>
      </w:r>
      <w:r w:rsidR="00C834EC" w:rsidRPr="00C03F38">
        <w:rPr>
          <w:lang w:val="en-CA"/>
        </w:rPr>
        <w:t xml:space="preserve">Upper Grey sandstone 80 lb/bbl LCM </w:t>
      </w:r>
      <w:r w:rsidR="00A704AC" w:rsidRPr="00C03F38">
        <w:rPr>
          <w:lang w:val="en-CA"/>
        </w:rPr>
        <w:t>WBM experiment</w:t>
      </w:r>
      <w:r w:rsidR="00C834EC" w:rsidRPr="00C03F38">
        <w:rPr>
          <w:lang w:val="en-CA"/>
        </w:rPr>
        <w:t xml:space="preserve"> </w:t>
      </w:r>
      <w:r w:rsidR="00A704AC" w:rsidRPr="00C03F38">
        <w:rPr>
          <w:lang w:val="en-CA"/>
        </w:rPr>
        <w:t>had</w:t>
      </w:r>
      <w:r w:rsidR="00C834EC" w:rsidRPr="00C03F38">
        <w:rPr>
          <w:lang w:val="en-CA"/>
        </w:rPr>
        <w:t xml:space="preserve"> lower</w:t>
      </w:r>
      <w:r w:rsidR="00A704AC" w:rsidRPr="00C03F38">
        <w:rPr>
          <w:lang w:val="en-CA"/>
        </w:rPr>
        <w:t xml:space="preserve"> cumulative filtrate loss</w:t>
      </w:r>
      <w:r w:rsidR="00C834EC" w:rsidRPr="00C03F38">
        <w:rPr>
          <w:lang w:val="en-CA"/>
        </w:rPr>
        <w:t>, the filter cake permeability profile was high</w:t>
      </w:r>
      <w:r w:rsidR="00A704AC" w:rsidRPr="00C03F38">
        <w:rPr>
          <w:lang w:val="en-CA"/>
        </w:rPr>
        <w:t>. This is</w:t>
      </w:r>
      <w:r w:rsidR="00C834EC" w:rsidRPr="00C03F38">
        <w:rPr>
          <w:lang w:val="en-CA"/>
        </w:rPr>
        <w:t xml:space="preserve"> because </w:t>
      </w:r>
      <w:r w:rsidR="00A704AC" w:rsidRPr="00C03F38">
        <w:rPr>
          <w:lang w:val="en-CA"/>
        </w:rPr>
        <w:t>there was</w:t>
      </w:r>
      <w:r w:rsidR="00C834EC" w:rsidRPr="00C03F38">
        <w:rPr>
          <w:lang w:val="en-CA"/>
        </w:rPr>
        <w:t xml:space="preserve"> </w:t>
      </w:r>
      <w:r w:rsidR="00C834EC" w:rsidRPr="00C03F38">
        <w:t>no spurt</w:t>
      </w:r>
      <w:r w:rsidR="00A704AC" w:rsidRPr="00C03F38">
        <w:t xml:space="preserve"> loss</w:t>
      </w:r>
      <w:r w:rsidR="00C834EC" w:rsidRPr="00C03F38">
        <w:t>, late filter cake evolution, and low</w:t>
      </w:r>
      <w:r w:rsidR="00A704AC" w:rsidRPr="00C03F38">
        <w:t xml:space="preserve"> rock</w:t>
      </w:r>
      <w:r w:rsidR="00C834EC" w:rsidRPr="00C03F38">
        <w:t xml:space="preserve"> permeability compared to Buff Berea sandstone</w:t>
      </w:r>
      <w:r w:rsidR="00A704AC" w:rsidRPr="00C03F38">
        <w:t>.</w:t>
      </w:r>
      <w:r w:rsidR="00C834EC" w:rsidRPr="00C03F38">
        <w:rPr>
          <w:lang w:val="en-CA"/>
        </w:rPr>
        <w:t xml:space="preserve"> </w:t>
      </w:r>
      <w:r w:rsidR="00A704AC" w:rsidRPr="00C03F38">
        <w:rPr>
          <w:lang w:val="en-CA"/>
        </w:rPr>
        <w:t>T</w:t>
      </w:r>
      <w:r w:rsidR="00C834EC" w:rsidRPr="00C03F38">
        <w:rPr>
          <w:lang w:val="en-CA"/>
        </w:rPr>
        <w:t xml:space="preserve">he changes in hoop stress profile over time </w:t>
      </w:r>
      <w:r w:rsidR="00A704AC" w:rsidRPr="00C03F38">
        <w:rPr>
          <w:lang w:val="en-CA"/>
        </w:rPr>
        <w:t>in</w:t>
      </w:r>
      <w:r w:rsidR="00C834EC" w:rsidRPr="00C03F38">
        <w:rPr>
          <w:lang w:val="en-CA"/>
        </w:rPr>
        <w:t xml:space="preserve"> Upper Grey sandstone</w:t>
      </w:r>
      <w:r w:rsidR="00A704AC" w:rsidRPr="00C03F38">
        <w:rPr>
          <w:lang w:val="en-CA"/>
        </w:rPr>
        <w:t xml:space="preserve"> was investigated</w:t>
      </w:r>
      <w:r w:rsidR="00C834EC" w:rsidRPr="00C03F38">
        <w:rPr>
          <w:lang w:val="en-CA"/>
        </w:rPr>
        <w:t>.</w:t>
      </w:r>
      <w:r w:rsidR="00A704AC" w:rsidRPr="00C03F38">
        <w:rPr>
          <w:lang w:val="en-CA"/>
        </w:rPr>
        <w:t xml:space="preserve"> </w:t>
      </w:r>
      <w:r w:rsidR="00A704AC" w:rsidRPr="00C03F38">
        <w:rPr>
          <w:lang w:val="en-CA"/>
        </w:rPr>
        <w:fldChar w:fldCharType="begin"/>
      </w:r>
      <w:r w:rsidR="00A704AC" w:rsidRPr="00C03F38">
        <w:rPr>
          <w:lang w:val="en-CA"/>
        </w:rPr>
        <w:instrText xml:space="preserve"> REF _Ref517686679 \h  \* MERGEFORMAT </w:instrText>
      </w:r>
      <w:r w:rsidR="00A704AC" w:rsidRPr="00C03F38">
        <w:rPr>
          <w:lang w:val="en-CA"/>
        </w:rPr>
      </w:r>
      <w:r w:rsidR="00A704AC" w:rsidRPr="00C03F38">
        <w:rPr>
          <w:lang w:val="en-CA"/>
        </w:rPr>
        <w:fldChar w:fldCharType="separate"/>
      </w:r>
      <w:r w:rsidR="00D73329" w:rsidRPr="00C03F38">
        <w:t xml:space="preserve">Figure </w:t>
      </w:r>
      <w:r w:rsidR="00D73329">
        <w:rPr>
          <w:noProof/>
        </w:rPr>
        <w:lastRenderedPageBreak/>
        <w:t>6</w:t>
      </w:r>
      <w:r w:rsidR="00D73329" w:rsidRPr="00C03F38">
        <w:rPr>
          <w:noProof/>
        </w:rPr>
        <w:t>.</w:t>
      </w:r>
      <w:r w:rsidR="00D73329">
        <w:rPr>
          <w:noProof/>
        </w:rPr>
        <w:t>11</w:t>
      </w:r>
      <w:r w:rsidR="00A704AC" w:rsidRPr="00C03F38">
        <w:rPr>
          <w:lang w:val="en-CA"/>
        </w:rPr>
        <w:fldChar w:fldCharType="end"/>
      </w:r>
      <w:r w:rsidR="00C834EC" w:rsidRPr="00C03F38">
        <w:rPr>
          <w:lang w:val="en-CA"/>
        </w:rPr>
        <w:t xml:space="preserve"> </w:t>
      </w:r>
      <w:r w:rsidR="00A704AC" w:rsidRPr="00C03F38">
        <w:rPr>
          <w:lang w:val="en-CA"/>
        </w:rPr>
        <w:t>shows that a</w:t>
      </w:r>
      <w:r w:rsidR="00C834EC" w:rsidRPr="00C03F38">
        <w:rPr>
          <w:lang w:val="en-CA"/>
        </w:rPr>
        <w:t>t</w:t>
      </w:r>
      <w:r w:rsidR="00A704AC" w:rsidRPr="00C03F38">
        <w:rPr>
          <w:lang w:val="en-CA"/>
        </w:rPr>
        <w:t xml:space="preserve"> an</w:t>
      </w:r>
      <w:r w:rsidR="00C834EC" w:rsidRPr="00C03F38">
        <w:rPr>
          <w:lang w:val="en-CA"/>
        </w:rPr>
        <w:t xml:space="preserve"> </w:t>
      </w:r>
      <w:r w:rsidR="00A704AC" w:rsidRPr="00C03F38">
        <w:rPr>
          <w:lang w:val="en-CA"/>
        </w:rPr>
        <w:t>ea</w:t>
      </w:r>
      <w:r w:rsidR="00140BF4" w:rsidRPr="00C03F38">
        <w:rPr>
          <w:lang w:val="en-CA"/>
        </w:rPr>
        <w:t>r</w:t>
      </w:r>
      <w:r w:rsidR="00A704AC" w:rsidRPr="00C03F38">
        <w:rPr>
          <w:lang w:val="en-CA"/>
        </w:rPr>
        <w:t>ly</w:t>
      </w:r>
      <w:r w:rsidR="00C834EC" w:rsidRPr="00C03F38">
        <w:rPr>
          <w:lang w:val="en-CA"/>
        </w:rPr>
        <w:t xml:space="preserve"> time, the hoop stress around the thick-walled cylindrical core</w:t>
      </w:r>
      <w:r w:rsidR="00A704AC" w:rsidRPr="00C03F38">
        <w:rPr>
          <w:lang w:val="en-CA"/>
        </w:rPr>
        <w:t xml:space="preserve"> is less</w:t>
      </w:r>
      <w:r w:rsidR="00C834EC" w:rsidRPr="00C03F38">
        <w:rPr>
          <w:lang w:val="en-CA"/>
        </w:rPr>
        <w:t xml:space="preserve"> because of its low</w:t>
      </w:r>
      <w:r w:rsidR="003F6234" w:rsidRPr="00C03F38">
        <w:rPr>
          <w:lang w:val="en-CA"/>
        </w:rPr>
        <w:t xml:space="preserve"> </w:t>
      </w:r>
      <w:r w:rsidR="00C834EC" w:rsidRPr="00C03F38">
        <w:rPr>
          <w:lang w:val="en-CA"/>
        </w:rPr>
        <w:t xml:space="preserve">permeability compared to Buff Berea sandstone. However, </w:t>
      </w:r>
      <w:r w:rsidR="003F6234" w:rsidRPr="00C03F38">
        <w:rPr>
          <w:lang w:val="en-CA"/>
        </w:rPr>
        <w:fldChar w:fldCharType="begin"/>
      </w:r>
      <w:r w:rsidR="003F6234" w:rsidRPr="00C03F38">
        <w:rPr>
          <w:lang w:val="en-CA"/>
        </w:rPr>
        <w:instrText xml:space="preserve"> REF _Ref517686679 \h  \* MERGEFORMAT </w:instrText>
      </w:r>
      <w:r w:rsidR="003F6234" w:rsidRPr="00C03F38">
        <w:rPr>
          <w:lang w:val="en-CA"/>
        </w:rPr>
      </w:r>
      <w:r w:rsidR="003F6234" w:rsidRPr="00C03F38">
        <w:rPr>
          <w:lang w:val="en-CA"/>
        </w:rPr>
        <w:fldChar w:fldCharType="separate"/>
      </w:r>
      <w:r w:rsidR="00D73329" w:rsidRPr="00C03F38">
        <w:t xml:space="preserve">Figure </w:t>
      </w:r>
      <w:r w:rsidR="00D73329">
        <w:rPr>
          <w:noProof/>
        </w:rPr>
        <w:t>6</w:t>
      </w:r>
      <w:r w:rsidR="00D73329" w:rsidRPr="00C03F38">
        <w:rPr>
          <w:noProof/>
        </w:rPr>
        <w:t>.</w:t>
      </w:r>
      <w:r w:rsidR="00D73329">
        <w:rPr>
          <w:noProof/>
        </w:rPr>
        <w:t>11</w:t>
      </w:r>
      <w:r w:rsidR="003F6234" w:rsidRPr="00C03F38">
        <w:rPr>
          <w:lang w:val="en-CA"/>
        </w:rPr>
        <w:fldChar w:fldCharType="end"/>
      </w:r>
      <w:r w:rsidR="003F6234" w:rsidRPr="00C03F38">
        <w:rPr>
          <w:lang w:val="en-CA"/>
        </w:rPr>
        <w:t xml:space="preserve"> also shows that </w:t>
      </w:r>
      <w:r w:rsidR="00C834EC" w:rsidRPr="00C03F38">
        <w:rPr>
          <w:lang w:val="en-CA"/>
        </w:rPr>
        <w:t>the hoop stress increas</w:t>
      </w:r>
      <w:r w:rsidR="003F6234" w:rsidRPr="00C03F38">
        <w:rPr>
          <w:lang w:val="en-CA"/>
        </w:rPr>
        <w:t>ed</w:t>
      </w:r>
      <w:r w:rsidR="00C834EC" w:rsidRPr="00C03F38">
        <w:rPr>
          <w:lang w:val="en-CA"/>
        </w:rPr>
        <w:t xml:space="preserve"> non-uniformly over time because of deposition of </w:t>
      </w:r>
      <w:r w:rsidR="003F6234" w:rsidRPr="00C03F38">
        <w:rPr>
          <w:lang w:val="en-CA"/>
        </w:rPr>
        <w:t>fluid</w:t>
      </w:r>
      <w:r w:rsidR="00C834EC" w:rsidRPr="00C03F38">
        <w:rPr>
          <w:lang w:val="en-CA"/>
        </w:rPr>
        <w:t xml:space="preserve"> particles around </w:t>
      </w:r>
      <w:r w:rsidR="003F6234" w:rsidRPr="00C03F38">
        <w:rPr>
          <w:lang w:val="en-CA"/>
        </w:rPr>
        <w:t>the near-wellbore wall and pore throats.</w:t>
      </w:r>
    </w:p>
    <w:p w14:paraId="1BE2E86B" w14:textId="77777777" w:rsidR="00C834EC" w:rsidRPr="00C03F38" w:rsidRDefault="00C117DF" w:rsidP="00842478">
      <w:pPr>
        <w:pStyle w:val="Paragraph"/>
        <w:spacing w:before="240" w:line="480" w:lineRule="auto"/>
        <w:jc w:val="center"/>
        <w:rPr>
          <w:sz w:val="16"/>
          <w:szCs w:val="16"/>
        </w:rPr>
      </w:pPr>
      <w:r w:rsidRPr="00C03F38">
        <w:rPr>
          <w:noProof/>
          <w:lang w:bidi="ar-SA"/>
        </w:rPr>
        <w:drawing>
          <wp:inline distT="0" distB="0" distL="0" distR="0" wp14:anchorId="02E5B76A" wp14:editId="6E9794F0">
            <wp:extent cx="4572000" cy="2743200"/>
            <wp:effectExtent l="0" t="0" r="0" b="0"/>
            <wp:docPr id="27371" name="Chart 27371">
              <a:extLst xmlns:a="http://schemas.openxmlformats.org/drawingml/2006/main">
                <a:ext uri="{FF2B5EF4-FFF2-40B4-BE49-F238E27FC236}">
                  <a16:creationId xmlns:a16="http://schemas.microsoft.com/office/drawing/2014/main" id="{99D5D36D-80C4-439D-9A93-7F32F93535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14:paraId="6AFB235D" w14:textId="411E2904" w:rsidR="00C834EC" w:rsidRPr="00C03F38" w:rsidRDefault="00C834EC" w:rsidP="00842478">
      <w:pPr>
        <w:pStyle w:val="Caption"/>
      </w:pPr>
      <w:bookmarkStart w:id="405" w:name="_Ref526192463"/>
      <w:bookmarkStart w:id="406" w:name="_Ref526192457"/>
      <w:bookmarkStart w:id="407" w:name="_Toc531259705"/>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6</w:t>
      </w:r>
      <w:r w:rsidR="002F7CD9" w:rsidRPr="00C03F38">
        <w:rPr>
          <w:noProof/>
        </w:rPr>
        <w:fldChar w:fldCharType="end"/>
      </w:r>
      <w:r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10</w:t>
      </w:r>
      <w:r w:rsidR="002F7CD9" w:rsidRPr="00C03F38">
        <w:rPr>
          <w:noProof/>
        </w:rPr>
        <w:fldChar w:fldCharType="end"/>
      </w:r>
      <w:bookmarkEnd w:id="405"/>
      <w:r w:rsidRPr="00C03F38">
        <w:rPr>
          <w:sz w:val="16"/>
          <w:szCs w:val="16"/>
        </w:rPr>
        <w:t xml:space="preserve">: </w:t>
      </w:r>
      <w:r w:rsidRPr="00C03F38">
        <w:t>Hoop stress profiles around Buff Berea and Upper Grey sandstones</w:t>
      </w:r>
      <w:bookmarkEnd w:id="406"/>
      <w:bookmarkEnd w:id="407"/>
    </w:p>
    <w:p w14:paraId="3F88A677" w14:textId="77777777" w:rsidR="00C834EC" w:rsidRPr="00C03F38" w:rsidRDefault="00333100" w:rsidP="00842478">
      <w:pPr>
        <w:pStyle w:val="Paragraph"/>
        <w:spacing w:before="240" w:line="480" w:lineRule="auto"/>
        <w:jc w:val="center"/>
        <w:rPr>
          <w:sz w:val="16"/>
          <w:szCs w:val="16"/>
        </w:rPr>
      </w:pPr>
      <w:r w:rsidRPr="00C03F38">
        <w:rPr>
          <w:noProof/>
          <w:lang w:bidi="ar-SA"/>
        </w:rPr>
        <w:drawing>
          <wp:inline distT="0" distB="0" distL="0" distR="0" wp14:anchorId="18DFD419" wp14:editId="698640B2">
            <wp:extent cx="4572000" cy="2743200"/>
            <wp:effectExtent l="0" t="0" r="0" b="0"/>
            <wp:docPr id="27374" name="Chart 27374">
              <a:extLst xmlns:a="http://schemas.openxmlformats.org/drawingml/2006/main">
                <a:ext uri="{FF2B5EF4-FFF2-40B4-BE49-F238E27FC236}">
                  <a16:creationId xmlns:a16="http://schemas.microsoft.com/office/drawing/2014/main" id="{FE46CB31-D7B7-438B-8534-1FEF4F54BA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r w:rsidR="00C117DF" w:rsidRPr="00C03F38">
        <w:rPr>
          <w:noProof/>
        </w:rPr>
        <w:t xml:space="preserve"> </w:t>
      </w:r>
    </w:p>
    <w:p w14:paraId="7866EA7C" w14:textId="7E823CBC" w:rsidR="00C834EC" w:rsidRPr="00C03F38" w:rsidRDefault="00C834EC" w:rsidP="00842478">
      <w:pPr>
        <w:pStyle w:val="Caption"/>
      </w:pPr>
      <w:bookmarkStart w:id="408" w:name="_Ref517686679"/>
      <w:bookmarkStart w:id="409" w:name="_Toc531259706"/>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6</w:t>
      </w:r>
      <w:r w:rsidR="002F7CD9" w:rsidRPr="00C03F38">
        <w:rPr>
          <w:noProof/>
        </w:rPr>
        <w:fldChar w:fldCharType="end"/>
      </w:r>
      <w:r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11</w:t>
      </w:r>
      <w:r w:rsidR="002F7CD9" w:rsidRPr="00C03F38">
        <w:rPr>
          <w:noProof/>
        </w:rPr>
        <w:fldChar w:fldCharType="end"/>
      </w:r>
      <w:bookmarkEnd w:id="408"/>
      <w:r w:rsidRPr="00C03F38">
        <w:t xml:space="preserve">: </w:t>
      </w:r>
      <w:r w:rsidR="00FF0D8D" w:rsidRPr="00C03F38">
        <w:t xml:space="preserve">Time-dependent hoop stress evolution around </w:t>
      </w:r>
      <w:r w:rsidRPr="00C03F38">
        <w:t>Upper Grey sandstone</w:t>
      </w:r>
      <w:bookmarkEnd w:id="409"/>
    </w:p>
    <w:p w14:paraId="1F3E8D49" w14:textId="77777777" w:rsidR="00A36C1D" w:rsidRPr="00C03F38" w:rsidRDefault="00A36C1D" w:rsidP="00A36C1D">
      <w:pPr>
        <w:pStyle w:val="Heading3"/>
      </w:pPr>
      <w:bookmarkStart w:id="410" w:name="_Toc531259477"/>
      <w:r w:rsidRPr="00C03F38">
        <w:lastRenderedPageBreak/>
        <w:t>Hoop Stress Profiles in Carbonate Rocks</w:t>
      </w:r>
      <w:bookmarkEnd w:id="410"/>
    </w:p>
    <w:p w14:paraId="3DBEF546" w14:textId="29AA5979" w:rsidR="00C834EC" w:rsidRPr="00C03F38" w:rsidRDefault="00C834EC" w:rsidP="00842478">
      <w:pPr>
        <w:pStyle w:val="Paragraph"/>
        <w:spacing w:before="240" w:line="480" w:lineRule="auto"/>
        <w:jc w:val="both"/>
        <w:rPr>
          <w:szCs w:val="22"/>
          <w:lang w:val="en-CA"/>
        </w:rPr>
      </w:pPr>
      <w:r w:rsidRPr="00C03F38">
        <w:rPr>
          <w:szCs w:val="22"/>
          <w:lang w:val="en-CA"/>
        </w:rPr>
        <w:t xml:space="preserve">Wellbore hoop stress investigations were conducted for the carbonate rocks. </w:t>
      </w:r>
      <w:r w:rsidR="00155539" w:rsidRPr="00C03F38">
        <w:rPr>
          <w:szCs w:val="22"/>
          <w:lang w:val="en-CA"/>
        </w:rPr>
        <w:fldChar w:fldCharType="begin"/>
      </w:r>
      <w:r w:rsidR="00155539" w:rsidRPr="00C03F38">
        <w:rPr>
          <w:szCs w:val="22"/>
          <w:lang w:val="en-CA"/>
        </w:rPr>
        <w:instrText xml:space="preserve"> REF _Ref526192532 \h </w:instrText>
      </w:r>
      <w:r w:rsidR="00842478" w:rsidRPr="00C03F38">
        <w:rPr>
          <w:szCs w:val="22"/>
          <w:lang w:val="en-CA"/>
        </w:rPr>
        <w:instrText xml:space="preserve"> \* MERGEFORMAT </w:instrText>
      </w:r>
      <w:r w:rsidR="00155539" w:rsidRPr="00C03F38">
        <w:rPr>
          <w:szCs w:val="22"/>
          <w:lang w:val="en-CA"/>
        </w:rPr>
      </w:r>
      <w:r w:rsidR="00155539" w:rsidRPr="00C03F38">
        <w:rPr>
          <w:szCs w:val="22"/>
          <w:lang w:val="en-CA"/>
        </w:rPr>
        <w:fldChar w:fldCharType="separate"/>
      </w:r>
      <w:r w:rsidR="00D73329" w:rsidRPr="00C03F38">
        <w:t xml:space="preserve">Figure </w:t>
      </w:r>
      <w:r w:rsidR="00D73329">
        <w:rPr>
          <w:noProof/>
        </w:rPr>
        <w:t>6</w:t>
      </w:r>
      <w:r w:rsidR="00D73329" w:rsidRPr="00C03F38">
        <w:rPr>
          <w:noProof/>
        </w:rPr>
        <w:t>.</w:t>
      </w:r>
      <w:r w:rsidR="00D73329">
        <w:rPr>
          <w:noProof/>
        </w:rPr>
        <w:t>12</w:t>
      </w:r>
      <w:r w:rsidR="00155539" w:rsidRPr="00C03F38">
        <w:rPr>
          <w:szCs w:val="22"/>
          <w:lang w:val="en-CA"/>
        </w:rPr>
        <w:fldChar w:fldCharType="end"/>
      </w:r>
      <w:r w:rsidR="00155539" w:rsidRPr="00C03F38">
        <w:rPr>
          <w:szCs w:val="22"/>
          <w:lang w:val="en-CA"/>
        </w:rPr>
        <w:t xml:space="preserve"> </w:t>
      </w:r>
      <w:r w:rsidRPr="00C03F38">
        <w:rPr>
          <w:szCs w:val="22"/>
          <w:lang w:val="en-CA"/>
        </w:rPr>
        <w:t>shows the hoop stress</w:t>
      </w:r>
      <w:r w:rsidR="001E22D2" w:rsidRPr="00C03F38">
        <w:rPr>
          <w:szCs w:val="22"/>
          <w:lang w:val="en-CA"/>
        </w:rPr>
        <w:t xml:space="preserve"> profiles</w:t>
      </w:r>
      <w:r w:rsidRPr="00C03F38">
        <w:rPr>
          <w:szCs w:val="22"/>
          <w:lang w:val="en-CA"/>
        </w:rPr>
        <w:t xml:space="preserve"> in Austin chalk and Indiana limestone. </w:t>
      </w:r>
      <w:r w:rsidR="001E22D2" w:rsidRPr="00C03F38">
        <w:rPr>
          <w:szCs w:val="22"/>
          <w:lang w:val="en-CA"/>
        </w:rPr>
        <w:t>T</w:t>
      </w:r>
      <w:r w:rsidRPr="00C03F38">
        <w:rPr>
          <w:szCs w:val="22"/>
          <w:lang w:val="en-CA"/>
        </w:rPr>
        <w:t>he</w:t>
      </w:r>
      <w:r w:rsidR="001E22D2" w:rsidRPr="00C03F38">
        <w:rPr>
          <w:szCs w:val="22"/>
          <w:lang w:val="en-CA"/>
        </w:rPr>
        <w:t xml:space="preserve"> figure shows that the</w:t>
      </w:r>
      <w:r w:rsidRPr="00C03F38">
        <w:rPr>
          <w:szCs w:val="22"/>
          <w:lang w:val="en-CA"/>
        </w:rPr>
        <w:t xml:space="preserve"> hoop stress </w:t>
      </w:r>
      <w:r w:rsidR="001E22D2" w:rsidRPr="00C03F38">
        <w:rPr>
          <w:szCs w:val="22"/>
          <w:lang w:val="en-CA"/>
        </w:rPr>
        <w:t>is</w:t>
      </w:r>
      <w:r w:rsidRPr="00C03F38">
        <w:rPr>
          <w:szCs w:val="22"/>
          <w:lang w:val="en-CA"/>
        </w:rPr>
        <w:t xml:space="preserve"> higher </w:t>
      </w:r>
      <w:r w:rsidR="001E22D2" w:rsidRPr="00C03F38">
        <w:rPr>
          <w:szCs w:val="22"/>
          <w:lang w:val="en-CA"/>
        </w:rPr>
        <w:t>in</w:t>
      </w:r>
      <w:r w:rsidRPr="00C03F38">
        <w:rPr>
          <w:szCs w:val="22"/>
          <w:lang w:val="en-CA"/>
        </w:rPr>
        <w:t xml:space="preserve"> Austin chalk by 53</w:t>
      </w:r>
      <w:r w:rsidR="009D7F88" w:rsidRPr="00C03F38">
        <w:rPr>
          <w:szCs w:val="22"/>
          <w:lang w:val="en-CA"/>
        </w:rPr>
        <w:t xml:space="preserve"> </w:t>
      </w:r>
      <w:r w:rsidRPr="00C03F38">
        <w:rPr>
          <w:szCs w:val="22"/>
          <w:lang w:val="en-CA"/>
        </w:rPr>
        <w:t>%</w:t>
      </w:r>
      <w:r w:rsidR="001E22D2" w:rsidRPr="00C03F38">
        <w:rPr>
          <w:szCs w:val="22"/>
          <w:lang w:val="en-CA"/>
        </w:rPr>
        <w:t xml:space="preserve"> compared to the limestone</w:t>
      </w:r>
      <w:r w:rsidRPr="00C03F38">
        <w:rPr>
          <w:szCs w:val="22"/>
          <w:lang w:val="en-CA"/>
        </w:rPr>
        <w:t xml:space="preserve">. </w:t>
      </w:r>
      <w:r w:rsidR="001E22D2" w:rsidRPr="00C03F38">
        <w:rPr>
          <w:szCs w:val="22"/>
          <w:lang w:val="en-CA"/>
        </w:rPr>
        <w:t>T</w:t>
      </w:r>
      <w:r w:rsidRPr="00C03F38">
        <w:rPr>
          <w:szCs w:val="22"/>
          <w:lang w:val="en-CA"/>
        </w:rPr>
        <w:t xml:space="preserve">he permeability of </w:t>
      </w:r>
      <w:r w:rsidR="001E22D2" w:rsidRPr="00C03F38">
        <w:rPr>
          <w:szCs w:val="22"/>
          <w:lang w:val="en-CA"/>
        </w:rPr>
        <w:t>Austin chalk</w:t>
      </w:r>
      <w:r w:rsidRPr="00C03F38">
        <w:rPr>
          <w:szCs w:val="22"/>
          <w:lang w:val="en-CA"/>
        </w:rPr>
        <w:t xml:space="preserve"> is low</w:t>
      </w:r>
      <w:r w:rsidR="001E22D2" w:rsidRPr="00C03F38">
        <w:rPr>
          <w:szCs w:val="22"/>
          <w:lang w:val="en-CA"/>
        </w:rPr>
        <w:t>. However,</w:t>
      </w:r>
      <w:r w:rsidRPr="00C03F38">
        <w:rPr>
          <w:szCs w:val="22"/>
          <w:lang w:val="en-CA"/>
        </w:rPr>
        <w:t xml:space="preserve"> its porosity </w:t>
      </w:r>
      <w:r w:rsidR="009D7F88" w:rsidRPr="00C03F38">
        <w:rPr>
          <w:szCs w:val="22"/>
          <w:lang w:val="en-CA"/>
        </w:rPr>
        <w:t>(</w:t>
      </w:r>
      <w:r w:rsidRPr="00C03F38">
        <w:rPr>
          <w:szCs w:val="22"/>
          <w:lang w:val="en-CA"/>
        </w:rPr>
        <w:t xml:space="preserve">twice </w:t>
      </w:r>
      <w:r w:rsidR="001E22D2" w:rsidRPr="00C03F38">
        <w:rPr>
          <w:szCs w:val="22"/>
          <w:lang w:val="en-CA"/>
        </w:rPr>
        <w:t>the porosity</w:t>
      </w:r>
      <w:r w:rsidRPr="00C03F38">
        <w:rPr>
          <w:szCs w:val="22"/>
          <w:lang w:val="en-CA"/>
        </w:rPr>
        <w:t xml:space="preserve"> of Indiana limestone</w:t>
      </w:r>
      <w:r w:rsidR="009D7F88" w:rsidRPr="00C03F38">
        <w:rPr>
          <w:szCs w:val="22"/>
          <w:lang w:val="en-CA"/>
        </w:rPr>
        <w:t>)</w:t>
      </w:r>
      <w:r w:rsidR="001E22D2" w:rsidRPr="00C03F38">
        <w:rPr>
          <w:szCs w:val="22"/>
          <w:lang w:val="en-CA"/>
        </w:rPr>
        <w:t xml:space="preserve"> </w:t>
      </w:r>
      <w:r w:rsidRPr="00C03F38">
        <w:rPr>
          <w:szCs w:val="22"/>
          <w:lang w:val="en-CA"/>
        </w:rPr>
        <w:t>is</w:t>
      </w:r>
      <w:r w:rsidR="001E22D2" w:rsidRPr="00C03F38">
        <w:rPr>
          <w:szCs w:val="22"/>
          <w:lang w:val="en-CA"/>
        </w:rPr>
        <w:t xml:space="preserve"> high. This proves to be </w:t>
      </w:r>
      <w:r w:rsidRPr="00C03F38">
        <w:rPr>
          <w:szCs w:val="22"/>
          <w:lang w:val="en-CA"/>
        </w:rPr>
        <w:t xml:space="preserve">a </w:t>
      </w:r>
      <w:r w:rsidR="001E22D2" w:rsidRPr="00C03F38">
        <w:rPr>
          <w:szCs w:val="22"/>
          <w:lang w:val="en-CA"/>
        </w:rPr>
        <w:t>contributing</w:t>
      </w:r>
      <w:r w:rsidRPr="00C03F38">
        <w:rPr>
          <w:szCs w:val="22"/>
          <w:lang w:val="en-CA"/>
        </w:rPr>
        <w:t xml:space="preserve"> </w:t>
      </w:r>
      <w:r w:rsidR="001E22D2" w:rsidRPr="00C03F38">
        <w:rPr>
          <w:szCs w:val="22"/>
          <w:lang w:val="en-CA"/>
        </w:rPr>
        <w:t>factor</w:t>
      </w:r>
      <w:r w:rsidRPr="00C03F38">
        <w:rPr>
          <w:szCs w:val="22"/>
          <w:lang w:val="en-CA"/>
        </w:rPr>
        <w:t xml:space="preserve"> </w:t>
      </w:r>
      <w:r w:rsidR="001E22D2" w:rsidRPr="00C03F38">
        <w:rPr>
          <w:szCs w:val="22"/>
          <w:lang w:val="en-CA"/>
        </w:rPr>
        <w:t>that promotes deposition</w:t>
      </w:r>
      <w:r w:rsidRPr="00C03F38">
        <w:rPr>
          <w:szCs w:val="22"/>
          <w:lang w:val="en-CA"/>
        </w:rPr>
        <w:t xml:space="preserve"> of</w:t>
      </w:r>
      <w:r w:rsidR="001E22D2" w:rsidRPr="00C03F38">
        <w:rPr>
          <w:szCs w:val="22"/>
          <w:lang w:val="en-CA"/>
        </w:rPr>
        <w:t xml:space="preserve"> fluid particle within the near-wellbore pore throats to make up the</w:t>
      </w:r>
      <w:r w:rsidRPr="00C03F38">
        <w:rPr>
          <w:szCs w:val="22"/>
          <w:lang w:val="en-CA"/>
        </w:rPr>
        <w:t xml:space="preserve"> internal </w:t>
      </w:r>
      <w:r w:rsidR="001E22D2" w:rsidRPr="00C03F38">
        <w:rPr>
          <w:szCs w:val="22"/>
          <w:lang w:val="en-CA"/>
        </w:rPr>
        <w:t>filter</w:t>
      </w:r>
      <w:r w:rsidRPr="00C03F38">
        <w:rPr>
          <w:szCs w:val="22"/>
          <w:lang w:val="en-CA"/>
        </w:rPr>
        <w:t xml:space="preserve"> cake </w:t>
      </w:r>
      <w:r w:rsidR="001E22D2" w:rsidRPr="00C03F38">
        <w:rPr>
          <w:szCs w:val="22"/>
          <w:lang w:val="en-CA"/>
        </w:rPr>
        <w:t xml:space="preserve">layer </w:t>
      </w:r>
      <w:r w:rsidRPr="00C03F38">
        <w:rPr>
          <w:szCs w:val="22"/>
          <w:lang w:val="en-CA"/>
        </w:rPr>
        <w:t xml:space="preserve">particles that aids </w:t>
      </w:r>
      <w:r w:rsidR="00CB6A42" w:rsidRPr="00C03F38">
        <w:rPr>
          <w:szCs w:val="22"/>
          <w:lang w:val="en-CA"/>
        </w:rPr>
        <w:t>rock</w:t>
      </w:r>
      <w:r w:rsidRPr="00C03F38">
        <w:rPr>
          <w:szCs w:val="22"/>
          <w:lang w:val="en-CA"/>
        </w:rPr>
        <w:t xml:space="preserve"> strengthening.</w:t>
      </w:r>
      <w:r w:rsidR="001E22D2" w:rsidRPr="00C03F38">
        <w:rPr>
          <w:szCs w:val="22"/>
          <w:lang w:val="en-CA"/>
        </w:rPr>
        <w:t xml:space="preserve"> Furthermore,</w:t>
      </w:r>
      <w:r w:rsidRPr="00C03F38">
        <w:rPr>
          <w:szCs w:val="22"/>
          <w:lang w:val="en-CA"/>
        </w:rPr>
        <w:t xml:space="preserve"> </w:t>
      </w:r>
      <w:r w:rsidR="00F820E6" w:rsidRPr="00C03F38">
        <w:rPr>
          <w:szCs w:val="22"/>
          <w:lang w:val="en-CA"/>
        </w:rPr>
        <w:t>an</w:t>
      </w:r>
      <w:r w:rsidRPr="00C03F38">
        <w:rPr>
          <w:szCs w:val="22"/>
          <w:lang w:val="en-CA"/>
        </w:rPr>
        <w:t xml:space="preserve"> ultra-low filter cake permeability profile was generated from</w:t>
      </w:r>
      <w:r w:rsidR="00F820E6" w:rsidRPr="00C03F38">
        <w:rPr>
          <w:szCs w:val="22"/>
          <w:lang w:val="en-CA"/>
        </w:rPr>
        <w:t xml:space="preserve"> the</w:t>
      </w:r>
      <w:r w:rsidRPr="00C03F38">
        <w:rPr>
          <w:szCs w:val="22"/>
          <w:lang w:val="en-CA"/>
        </w:rPr>
        <w:t xml:space="preserve"> Austin chalk</w:t>
      </w:r>
      <w:r w:rsidR="00F820E6" w:rsidRPr="00C03F38">
        <w:rPr>
          <w:szCs w:val="22"/>
          <w:lang w:val="en-CA"/>
        </w:rPr>
        <w:t xml:space="preserve"> experiment with 55 lb/bbl LCM WBM. This is also</w:t>
      </w:r>
      <w:r w:rsidRPr="00C03F38">
        <w:rPr>
          <w:szCs w:val="22"/>
          <w:lang w:val="en-CA"/>
        </w:rPr>
        <w:t xml:space="preserve"> a plausible contribution to the </w:t>
      </w:r>
      <w:r w:rsidR="00F820E6" w:rsidRPr="00C03F38">
        <w:rPr>
          <w:szCs w:val="22"/>
          <w:lang w:val="en-CA"/>
        </w:rPr>
        <w:t>higher</w:t>
      </w:r>
      <w:r w:rsidRPr="00C03F38">
        <w:rPr>
          <w:szCs w:val="22"/>
          <w:lang w:val="en-CA"/>
        </w:rPr>
        <w:t xml:space="preserve"> hoop stress profile </w:t>
      </w:r>
      <w:r w:rsidR="00F820E6" w:rsidRPr="00C03F38">
        <w:rPr>
          <w:szCs w:val="22"/>
          <w:lang w:val="en-CA"/>
        </w:rPr>
        <w:t>compared to Indiana limestone with a high filter cake permeability profile</w:t>
      </w:r>
      <w:r w:rsidRPr="00C03F38">
        <w:rPr>
          <w:szCs w:val="22"/>
          <w:lang w:val="en-CA"/>
        </w:rPr>
        <w:t xml:space="preserve">. </w:t>
      </w:r>
    </w:p>
    <w:p w14:paraId="61D44A68" w14:textId="77777777" w:rsidR="00B16361" w:rsidRPr="00C03F38" w:rsidRDefault="00450AB7" w:rsidP="00842478">
      <w:pPr>
        <w:pStyle w:val="Paragraph"/>
        <w:spacing w:before="240" w:line="480" w:lineRule="auto"/>
        <w:jc w:val="center"/>
        <w:rPr>
          <w:sz w:val="22"/>
          <w:szCs w:val="22"/>
          <w:lang w:val="en-CA"/>
        </w:rPr>
      </w:pPr>
      <w:r w:rsidRPr="00C03F38">
        <w:rPr>
          <w:noProof/>
          <w:lang w:bidi="ar-SA"/>
        </w:rPr>
        <w:drawing>
          <wp:inline distT="0" distB="0" distL="0" distR="0" wp14:anchorId="53F2E180" wp14:editId="7DD56691">
            <wp:extent cx="4572000" cy="2743200"/>
            <wp:effectExtent l="0" t="0" r="0" b="0"/>
            <wp:docPr id="27367" name="Chart 27367">
              <a:extLst xmlns:a="http://schemas.openxmlformats.org/drawingml/2006/main">
                <a:ext uri="{FF2B5EF4-FFF2-40B4-BE49-F238E27FC236}">
                  <a16:creationId xmlns:a16="http://schemas.microsoft.com/office/drawing/2014/main" id="{F4D45388-7038-4575-BAC0-543B097E98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14:paraId="283758AA" w14:textId="59F4CC84" w:rsidR="00B16361" w:rsidRDefault="00B16361" w:rsidP="00842478">
      <w:pPr>
        <w:pStyle w:val="Caption"/>
      </w:pPr>
      <w:bookmarkStart w:id="411" w:name="_Ref526192532"/>
      <w:bookmarkStart w:id="412" w:name="_Toc531259707"/>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6</w:t>
      </w:r>
      <w:r w:rsidR="002F7CD9" w:rsidRPr="00C03F38">
        <w:rPr>
          <w:noProof/>
        </w:rPr>
        <w:fldChar w:fldCharType="end"/>
      </w:r>
      <w:r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12</w:t>
      </w:r>
      <w:r w:rsidR="002F7CD9" w:rsidRPr="00C03F38">
        <w:rPr>
          <w:noProof/>
        </w:rPr>
        <w:fldChar w:fldCharType="end"/>
      </w:r>
      <w:bookmarkEnd w:id="411"/>
      <w:r w:rsidRPr="00C03F38">
        <w:t>: Hoop stress profiles around Austin chalk and 70mD Indiana limestone</w:t>
      </w:r>
      <w:bookmarkEnd w:id="412"/>
    </w:p>
    <w:p w14:paraId="439F5CC8" w14:textId="2269797A" w:rsidR="009211B0" w:rsidRPr="009211B0" w:rsidRDefault="009211B0" w:rsidP="009211B0">
      <w:pPr>
        <w:pStyle w:val="Paragraph"/>
        <w:spacing w:before="240" w:line="480" w:lineRule="auto"/>
        <w:jc w:val="both"/>
        <w:rPr>
          <w:szCs w:val="22"/>
          <w:lang w:val="en-CA"/>
        </w:rPr>
      </w:pPr>
      <w:r w:rsidRPr="00C03F38">
        <w:rPr>
          <w:szCs w:val="22"/>
          <w:lang w:val="en-CA"/>
        </w:rPr>
        <w:t xml:space="preserve">In addition, the change in hoop stress profile with time was investigated for Indiana limestone. </w:t>
      </w:r>
      <w:r w:rsidRPr="00C03F38">
        <w:rPr>
          <w:szCs w:val="22"/>
          <w:lang w:val="en-CA"/>
        </w:rPr>
        <w:fldChar w:fldCharType="begin"/>
      </w:r>
      <w:r w:rsidRPr="00C03F38">
        <w:rPr>
          <w:szCs w:val="22"/>
          <w:lang w:val="en-CA"/>
        </w:rPr>
        <w:instrText xml:space="preserve"> REF _Ref517445394 \h  \* MERGEFORMAT </w:instrText>
      </w:r>
      <w:r w:rsidRPr="00C03F38">
        <w:rPr>
          <w:szCs w:val="22"/>
          <w:lang w:val="en-CA"/>
        </w:rPr>
      </w:r>
      <w:r w:rsidRPr="00C03F38">
        <w:rPr>
          <w:szCs w:val="22"/>
          <w:lang w:val="en-CA"/>
        </w:rPr>
        <w:fldChar w:fldCharType="separate"/>
      </w:r>
      <w:r w:rsidR="00D73329" w:rsidRPr="00C03F38">
        <w:t xml:space="preserve">Figure </w:t>
      </w:r>
      <w:r w:rsidR="00D73329">
        <w:rPr>
          <w:noProof/>
        </w:rPr>
        <w:t>6</w:t>
      </w:r>
      <w:r w:rsidR="00D73329" w:rsidRPr="00C03F38">
        <w:rPr>
          <w:noProof/>
        </w:rPr>
        <w:t>.</w:t>
      </w:r>
      <w:r w:rsidR="00D73329">
        <w:rPr>
          <w:noProof/>
        </w:rPr>
        <w:t>13</w:t>
      </w:r>
      <w:r w:rsidRPr="00C03F38">
        <w:rPr>
          <w:szCs w:val="22"/>
          <w:lang w:val="en-CA"/>
        </w:rPr>
        <w:fldChar w:fldCharType="end"/>
      </w:r>
      <w:r w:rsidRPr="00C03F38">
        <w:rPr>
          <w:szCs w:val="22"/>
          <w:lang w:val="en-CA"/>
        </w:rPr>
        <w:t xml:space="preserve"> shows that as time elapses (up to 30 minutes), more than a 100 % increase in hoop stress in the maximum horizontal stress direction is recorded in Indiana limestone. This means that </w:t>
      </w:r>
      <w:r w:rsidRPr="00C03F38">
        <w:rPr>
          <w:szCs w:val="22"/>
          <w:lang w:val="en-CA"/>
        </w:rPr>
        <w:lastRenderedPageBreak/>
        <w:t>as more fluid particles migrate and deposit around the near-wellbore pore throats, they form filter cake that supports wellbore strengthening.</w:t>
      </w:r>
    </w:p>
    <w:p w14:paraId="6E514646" w14:textId="77777777" w:rsidR="00C834EC" w:rsidRPr="00C03F38" w:rsidRDefault="00461B95" w:rsidP="00842478">
      <w:pPr>
        <w:pStyle w:val="Paragraph"/>
        <w:spacing w:before="240" w:line="480" w:lineRule="auto"/>
        <w:jc w:val="center"/>
        <w:rPr>
          <w:sz w:val="22"/>
          <w:szCs w:val="22"/>
          <w:lang w:val="en-CA"/>
        </w:rPr>
      </w:pPr>
      <w:r w:rsidRPr="00C03F38">
        <w:rPr>
          <w:noProof/>
          <w:lang w:bidi="ar-SA"/>
        </w:rPr>
        <w:drawing>
          <wp:inline distT="0" distB="0" distL="0" distR="0" wp14:anchorId="50F2DE4F" wp14:editId="21BBA9B1">
            <wp:extent cx="4572000" cy="2743200"/>
            <wp:effectExtent l="0" t="0" r="0" b="0"/>
            <wp:docPr id="27368" name="Chart 27368">
              <a:extLst xmlns:a="http://schemas.openxmlformats.org/drawingml/2006/main">
                <a:ext uri="{FF2B5EF4-FFF2-40B4-BE49-F238E27FC236}">
                  <a16:creationId xmlns:a16="http://schemas.microsoft.com/office/drawing/2014/main" id="{BD2A2140-3492-4212-97E8-849B9ED797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p w14:paraId="3F01E770" w14:textId="4195D994" w:rsidR="00C834EC" w:rsidRPr="00C03F38" w:rsidRDefault="00C834EC" w:rsidP="00842478">
      <w:pPr>
        <w:pStyle w:val="Caption"/>
      </w:pPr>
      <w:bookmarkStart w:id="413" w:name="_Ref517445394"/>
      <w:bookmarkStart w:id="414" w:name="_Toc531259708"/>
      <w:r w:rsidRPr="00C03F38">
        <w:t xml:space="preserve">Figure </w:t>
      </w:r>
      <w:r w:rsidR="002F7CD9" w:rsidRPr="00C03F38">
        <w:rPr>
          <w:noProof/>
        </w:rPr>
        <w:fldChar w:fldCharType="begin"/>
      </w:r>
      <w:r w:rsidR="002F7CD9" w:rsidRPr="00C03F38">
        <w:rPr>
          <w:noProof/>
        </w:rPr>
        <w:instrText xml:space="preserve"> STYLEREF 1 \s </w:instrText>
      </w:r>
      <w:r w:rsidR="002F7CD9" w:rsidRPr="00C03F38">
        <w:rPr>
          <w:noProof/>
        </w:rPr>
        <w:fldChar w:fldCharType="separate"/>
      </w:r>
      <w:r w:rsidR="00D73329">
        <w:rPr>
          <w:noProof/>
        </w:rPr>
        <w:t>6</w:t>
      </w:r>
      <w:r w:rsidR="002F7CD9" w:rsidRPr="00C03F38">
        <w:rPr>
          <w:noProof/>
        </w:rPr>
        <w:fldChar w:fldCharType="end"/>
      </w:r>
      <w:r w:rsidRPr="00C03F38">
        <w:t>.</w:t>
      </w:r>
      <w:r w:rsidR="002F7CD9" w:rsidRPr="00C03F38">
        <w:rPr>
          <w:noProof/>
        </w:rPr>
        <w:fldChar w:fldCharType="begin"/>
      </w:r>
      <w:r w:rsidR="002F7CD9" w:rsidRPr="00C03F38">
        <w:rPr>
          <w:noProof/>
        </w:rPr>
        <w:instrText xml:space="preserve"> SEQ Figure \* ARABIC \s 1 </w:instrText>
      </w:r>
      <w:r w:rsidR="002F7CD9" w:rsidRPr="00C03F38">
        <w:rPr>
          <w:noProof/>
        </w:rPr>
        <w:fldChar w:fldCharType="separate"/>
      </w:r>
      <w:r w:rsidR="00D73329">
        <w:rPr>
          <w:noProof/>
        </w:rPr>
        <w:t>13</w:t>
      </w:r>
      <w:r w:rsidR="002F7CD9" w:rsidRPr="00C03F38">
        <w:rPr>
          <w:noProof/>
        </w:rPr>
        <w:fldChar w:fldCharType="end"/>
      </w:r>
      <w:bookmarkEnd w:id="413"/>
      <w:r w:rsidRPr="00C03F38">
        <w:t xml:space="preserve">: </w:t>
      </w:r>
      <w:r w:rsidR="00113EFF" w:rsidRPr="00C03F38">
        <w:t>Time-dependent h</w:t>
      </w:r>
      <w:r w:rsidRPr="00C03F38">
        <w:t>oop stress</w:t>
      </w:r>
      <w:r w:rsidR="00113EFF" w:rsidRPr="00C03F38">
        <w:t xml:space="preserve"> evolution</w:t>
      </w:r>
      <w:r w:rsidRPr="00C03F38">
        <w:t xml:space="preserve"> around </w:t>
      </w:r>
      <w:r w:rsidR="00113EFF" w:rsidRPr="00C03F38">
        <w:t>70mD</w:t>
      </w:r>
      <w:r w:rsidRPr="00C03F38">
        <w:t xml:space="preserve"> Indiana limestone</w:t>
      </w:r>
      <w:bookmarkEnd w:id="414"/>
    </w:p>
    <w:p w14:paraId="47187ED7" w14:textId="77777777" w:rsidR="00100547" w:rsidRPr="00C03F38" w:rsidRDefault="00100547" w:rsidP="00842478">
      <w:pPr>
        <w:spacing w:before="240"/>
      </w:pPr>
    </w:p>
    <w:p w14:paraId="11C6DF11" w14:textId="6E1A2745" w:rsidR="000F658F" w:rsidRDefault="000F658F" w:rsidP="00100547"/>
    <w:p w14:paraId="7C6161E5" w14:textId="3EF59AAF" w:rsidR="00FF2385" w:rsidRDefault="00FF2385" w:rsidP="00100547"/>
    <w:p w14:paraId="6F3BF53A" w14:textId="0C943A9E" w:rsidR="00FF2385" w:rsidRDefault="00FF2385" w:rsidP="00100547"/>
    <w:p w14:paraId="2D997C51" w14:textId="6A1AF399" w:rsidR="00FF2385" w:rsidRDefault="00FF2385" w:rsidP="00100547"/>
    <w:p w14:paraId="270017F0" w14:textId="3A51AD76" w:rsidR="00FF2385" w:rsidRDefault="00FF2385" w:rsidP="00100547"/>
    <w:p w14:paraId="6A7860BB" w14:textId="502B7980" w:rsidR="00FF2385" w:rsidRDefault="00FF2385" w:rsidP="00100547"/>
    <w:p w14:paraId="2EE0F6AC" w14:textId="43AB4441" w:rsidR="00FF2385" w:rsidRDefault="00FF2385" w:rsidP="00100547"/>
    <w:p w14:paraId="1C6643E3" w14:textId="229FB063" w:rsidR="00FF2385" w:rsidRDefault="00FF2385" w:rsidP="00100547"/>
    <w:p w14:paraId="633E9C21" w14:textId="706DF0AF" w:rsidR="00FF2385" w:rsidRDefault="00FF2385" w:rsidP="00100547"/>
    <w:p w14:paraId="3C42B0E1" w14:textId="77777777" w:rsidR="00FF2385" w:rsidRPr="00C03F38" w:rsidRDefault="00FF2385" w:rsidP="00100547"/>
    <w:p w14:paraId="1568444E" w14:textId="77777777" w:rsidR="00100547" w:rsidRPr="00C03F38" w:rsidRDefault="00100547" w:rsidP="00186E60">
      <w:pPr>
        <w:pStyle w:val="Heading1"/>
      </w:pPr>
      <w:bookmarkStart w:id="415" w:name="_Toc531259478"/>
      <w:r w:rsidRPr="00C03F38">
        <w:lastRenderedPageBreak/>
        <w:t xml:space="preserve">Chapter 7: </w:t>
      </w:r>
      <w:r w:rsidR="00770B18" w:rsidRPr="00C03F38">
        <w:t xml:space="preserve">Summary, </w:t>
      </w:r>
      <w:r w:rsidRPr="00C03F38">
        <w:t>Conclusions</w:t>
      </w:r>
      <w:r w:rsidR="00770B18" w:rsidRPr="00C03F38">
        <w:t>,</w:t>
      </w:r>
      <w:r w:rsidRPr="00C03F38">
        <w:t xml:space="preserve"> and Recommendations</w:t>
      </w:r>
      <w:bookmarkEnd w:id="415"/>
    </w:p>
    <w:p w14:paraId="5C110F7E" w14:textId="77777777" w:rsidR="00770B18" w:rsidRPr="00C03F38" w:rsidRDefault="00770B18" w:rsidP="00770B18">
      <w:pPr>
        <w:pStyle w:val="Heading2"/>
      </w:pPr>
      <w:bookmarkStart w:id="416" w:name="_Toc531259479"/>
      <w:r w:rsidRPr="00C03F38">
        <w:t>Summary</w:t>
      </w:r>
      <w:bookmarkEnd w:id="416"/>
    </w:p>
    <w:p w14:paraId="158C4698" w14:textId="77777777" w:rsidR="00E50912" w:rsidRPr="00C03F38" w:rsidRDefault="00C73650" w:rsidP="00186E60">
      <w:pPr>
        <w:spacing w:before="240" w:after="240"/>
        <w:jc w:val="both"/>
      </w:pPr>
      <w:r w:rsidRPr="00C03F38">
        <w:t xml:space="preserve">This </w:t>
      </w:r>
      <w:r w:rsidR="00377228" w:rsidRPr="00C03F38">
        <w:t>dissertation</w:t>
      </w:r>
      <w:r w:rsidRPr="00C03F38">
        <w:t xml:space="preserve"> addresses dynamic</w:t>
      </w:r>
      <w:r w:rsidR="00377228" w:rsidRPr="00C03F38">
        <w:t xml:space="preserve"> drilling</w:t>
      </w:r>
      <w:r w:rsidRPr="00C03F38">
        <w:t xml:space="preserve"> fluid loss</w:t>
      </w:r>
      <w:r w:rsidR="00377228" w:rsidRPr="00C03F38">
        <w:t xml:space="preserve"> and filtration</w:t>
      </w:r>
      <w:r w:rsidRPr="00C03F38">
        <w:t xml:space="preserve"> </w:t>
      </w:r>
      <w:r w:rsidR="00377228" w:rsidRPr="00C03F38">
        <w:t xml:space="preserve">with respect to dynamic wellbore conditions and implications on wellbore strengthening by filter cake. In this study, two research hypotheses were identified in section 1.2 and were </w:t>
      </w:r>
      <w:r w:rsidR="0090339D" w:rsidRPr="00C03F38">
        <w:t>solved using experimental, statistical, and numerical modeling approaches.</w:t>
      </w:r>
      <w:r w:rsidR="00377228" w:rsidRPr="00C03F38">
        <w:t xml:space="preserve"> </w:t>
      </w:r>
      <w:r w:rsidR="008F1509" w:rsidRPr="00C03F38">
        <w:t xml:space="preserve">Statistical design and analysis methods were used to systematically determine experimental runs, analyze the resulting data, and draw conclusions </w:t>
      </w:r>
      <w:r w:rsidR="00080220" w:rsidRPr="00C03F38">
        <w:t>in response to</w:t>
      </w:r>
      <w:r w:rsidR="008F1509" w:rsidRPr="00C03F38">
        <w:t xml:space="preserve"> the first </w:t>
      </w:r>
      <w:r w:rsidR="00080220" w:rsidRPr="00C03F38">
        <w:t>research hypothesis</w:t>
      </w:r>
      <w:r w:rsidR="008F1509" w:rsidRPr="00C03F38">
        <w:t xml:space="preserve">. </w:t>
      </w:r>
      <w:r w:rsidR="0090339D" w:rsidRPr="00C03F38">
        <w:t>D</w:t>
      </w:r>
      <w:r w:rsidRPr="00C03F38">
        <w:t>ifferent</w:t>
      </w:r>
      <w:r w:rsidR="0090339D" w:rsidRPr="00C03F38">
        <w:t xml:space="preserve"> WBM</w:t>
      </w:r>
      <w:r w:rsidRPr="00C03F38">
        <w:t xml:space="preserve"> </w:t>
      </w:r>
      <w:r w:rsidR="0090339D" w:rsidRPr="00C03F38">
        <w:t>formulations were considered</w:t>
      </w:r>
      <w:r w:rsidR="00EF7DB9" w:rsidRPr="00C03F38">
        <w:t>,</w:t>
      </w:r>
      <w:r w:rsidR="0090339D" w:rsidRPr="00C03F38">
        <w:t xml:space="preserve"> and dynamic fluid/filtrate loss experiments were conducted at</w:t>
      </w:r>
      <w:r w:rsidRPr="00C03F38">
        <w:t xml:space="preserve"> </w:t>
      </w:r>
      <w:r w:rsidR="0090339D" w:rsidRPr="00C03F38">
        <w:t>different</w:t>
      </w:r>
      <w:r w:rsidRPr="00C03F38">
        <w:t xml:space="preserve"> temperature</w:t>
      </w:r>
      <w:r w:rsidR="00080220" w:rsidRPr="00C03F38">
        <w:t>s</w:t>
      </w:r>
      <w:r w:rsidRPr="00C03F38">
        <w:t>, pressure</w:t>
      </w:r>
      <w:r w:rsidR="00080220" w:rsidRPr="00C03F38">
        <w:t>s</w:t>
      </w:r>
      <w:r w:rsidR="0090339D" w:rsidRPr="00C03F38">
        <w:t>,</w:t>
      </w:r>
      <w:r w:rsidRPr="00C03F38">
        <w:t xml:space="preserve"> and rotary spee</w:t>
      </w:r>
      <w:r w:rsidR="00080220" w:rsidRPr="00C03F38">
        <w:t>d</w:t>
      </w:r>
      <w:r w:rsidRPr="00C03F38">
        <w:t>s.</w:t>
      </w:r>
      <w:r w:rsidR="0090339D" w:rsidRPr="00C03F38">
        <w:t xml:space="preserve"> Thick-walled cylindrical ceramic material</w:t>
      </w:r>
      <w:r w:rsidR="00080220" w:rsidRPr="00C03F38">
        <w:t>s</w:t>
      </w:r>
      <w:r w:rsidR="0090339D" w:rsidRPr="00C03F38">
        <w:t>, sandstone rocks, carbonate rocks, and core slot</w:t>
      </w:r>
      <w:r w:rsidR="00B56048" w:rsidRPr="00C03F38">
        <w:t>s</w:t>
      </w:r>
      <w:r w:rsidR="0090339D" w:rsidRPr="00C03F38">
        <w:t xml:space="preserve"> (with varying fracture widths and orientations) were used to represent dynamic-radial drilling fluid loss and </w:t>
      </w:r>
      <w:r w:rsidR="008F1509" w:rsidRPr="00C03F38">
        <w:t>filtration in different porous media</w:t>
      </w:r>
      <w:r w:rsidR="0090339D" w:rsidRPr="00C03F38">
        <w:t>.</w:t>
      </w:r>
      <w:r w:rsidR="00080220" w:rsidRPr="00C03F38">
        <w:t xml:space="preserve"> A mechanistic model for predicting dynamic</w:t>
      </w:r>
      <w:r w:rsidR="00EF7DB9" w:rsidRPr="00C03F38">
        <w:t xml:space="preserve"> drilling fluid</w:t>
      </w:r>
      <w:r w:rsidR="00080220" w:rsidRPr="00C03F38">
        <w:t xml:space="preserve"> filtrate loss in different rocks and wellbore conditions was developed</w:t>
      </w:r>
      <w:r w:rsidR="0021512E" w:rsidRPr="00C03F38">
        <w:t>,</w:t>
      </w:r>
      <w:r w:rsidR="00080220" w:rsidRPr="00C03F38">
        <w:t xml:space="preserve"> solved</w:t>
      </w:r>
      <w:r w:rsidR="0021512E" w:rsidRPr="00C03F38">
        <w:t>, and validated with experimental values</w:t>
      </w:r>
      <w:r w:rsidR="00080220" w:rsidRPr="00C03F38">
        <w:t>. Filter cake evolution from pore and fracture</w:t>
      </w:r>
      <w:r w:rsidR="0021512E" w:rsidRPr="00C03F38">
        <w:t>-</w:t>
      </w:r>
      <w:r w:rsidR="00080220" w:rsidRPr="00C03F38">
        <w:t xml:space="preserve">scale drilling fluid invasion were used to estimate hoop stress profiles and filter cake stability for wellbore strengthening applications. </w:t>
      </w:r>
      <w:r w:rsidR="008F1509" w:rsidRPr="00C03F38">
        <w:t>The scientific observations and inferences from the experimental and post experimental investigations were used to draw conc</w:t>
      </w:r>
      <w:r w:rsidR="00080220" w:rsidRPr="00C03F38">
        <w:t xml:space="preserve">lusions in response to the </w:t>
      </w:r>
      <w:r w:rsidR="007416FD" w:rsidRPr="00C03F38">
        <w:t>second research hypothesis.</w:t>
      </w:r>
      <w:r w:rsidRPr="00C03F38">
        <w:t xml:space="preserve"> </w:t>
      </w:r>
    </w:p>
    <w:p w14:paraId="417CE553" w14:textId="77777777" w:rsidR="00E50912" w:rsidRPr="00C03F38" w:rsidRDefault="007416FD" w:rsidP="00E50912">
      <w:pPr>
        <w:spacing w:after="240"/>
        <w:ind w:firstLine="720"/>
        <w:jc w:val="both"/>
      </w:pPr>
      <w:r w:rsidRPr="00C03F38">
        <w:t xml:space="preserve">For field application, the outcome from this study can be used to generate </w:t>
      </w:r>
      <w:r w:rsidR="00DE6E3A" w:rsidRPr="00C03F38">
        <w:t xml:space="preserve">performance curves </w:t>
      </w:r>
      <w:r w:rsidR="005A6F01" w:rsidRPr="00C03F38">
        <w:t xml:space="preserve">of </w:t>
      </w:r>
      <w:r w:rsidRPr="00C03F38">
        <w:t xml:space="preserve">dynamic </w:t>
      </w:r>
      <w:r w:rsidR="0046168B">
        <w:t xml:space="preserve">drilling </w:t>
      </w:r>
      <w:r w:rsidRPr="00C03F38">
        <w:t>fluid</w:t>
      </w:r>
      <w:r w:rsidR="0046168B">
        <w:t>/</w:t>
      </w:r>
      <w:r w:rsidRPr="00C03F38">
        <w:t xml:space="preserve">filtrate loss </w:t>
      </w:r>
      <w:r w:rsidR="00E50912" w:rsidRPr="00C03F38">
        <w:t>for</w:t>
      </w:r>
      <w:r w:rsidRPr="00C03F38">
        <w:t xml:space="preserve"> different lithologies, fracture orientation and sizes, and dynamic wellbore conditions. This will save the time and resources required for running fluid loss test</w:t>
      </w:r>
      <w:r w:rsidR="00F74870" w:rsidRPr="00C03F38">
        <w:t>s</w:t>
      </w:r>
      <w:r w:rsidRPr="00C03F38">
        <w:t xml:space="preserve"> during drilling operations.</w:t>
      </w:r>
      <w:r w:rsidR="00E50912" w:rsidRPr="00C03F38">
        <w:t xml:space="preserve"> In addition, it serves to improve </w:t>
      </w:r>
      <w:r w:rsidR="0021512E" w:rsidRPr="00C03F38">
        <w:t xml:space="preserve">the </w:t>
      </w:r>
      <w:r w:rsidR="00E50912" w:rsidRPr="00C03F38">
        <w:t xml:space="preserve">well design process by </w:t>
      </w:r>
      <w:r w:rsidR="00E50912" w:rsidRPr="00C03F38">
        <w:lastRenderedPageBreak/>
        <w:t xml:space="preserve">providing a </w:t>
      </w:r>
      <w:r w:rsidR="00186E60" w:rsidRPr="00C03F38">
        <w:t>methodical</w:t>
      </w:r>
      <w:r w:rsidR="00E50912" w:rsidRPr="00C03F38">
        <w:t xml:space="preserve"> approach that helps in selecting preventative recipes and operating conditions that can yield the desired wellbore strengthening outcomes.</w:t>
      </w:r>
    </w:p>
    <w:p w14:paraId="6F766C27" w14:textId="77777777" w:rsidR="00E50912" w:rsidRPr="00C03F38" w:rsidRDefault="00E50912" w:rsidP="00E50912">
      <w:pPr>
        <w:pStyle w:val="Heading2"/>
      </w:pPr>
      <w:bookmarkStart w:id="417" w:name="_Toc531259480"/>
      <w:r w:rsidRPr="00C03F38">
        <w:t>Conclusions</w:t>
      </w:r>
      <w:bookmarkEnd w:id="417"/>
    </w:p>
    <w:p w14:paraId="2D200D8E" w14:textId="77777777" w:rsidR="00C73650" w:rsidRPr="00C03F38" w:rsidRDefault="00E50912" w:rsidP="0021512E">
      <w:pPr>
        <w:jc w:val="both"/>
      </w:pPr>
      <w:r w:rsidRPr="00C03F38">
        <w:t>The following conclusions have been drawn based on the</w:t>
      </w:r>
      <w:r w:rsidR="0021512E" w:rsidRPr="00C03F38">
        <w:t xml:space="preserve"> </w:t>
      </w:r>
      <w:r w:rsidRPr="00C03F38">
        <w:t>results and observations:</w:t>
      </w:r>
    </w:p>
    <w:p w14:paraId="41B4BDF4" w14:textId="77777777" w:rsidR="00D517A8" w:rsidRPr="00F77CE0" w:rsidRDefault="00D517A8" w:rsidP="00D517A8">
      <w:pPr>
        <w:pStyle w:val="ListParagraph"/>
        <w:numPr>
          <w:ilvl w:val="0"/>
          <w:numId w:val="11"/>
        </w:numPr>
        <w:spacing w:after="240"/>
        <w:ind w:left="360"/>
        <w:jc w:val="both"/>
        <w:rPr>
          <w:rFonts w:ascii="Times New Roman" w:hAnsi="Times New Roman"/>
          <w:szCs w:val="20"/>
          <w:lang w:bidi="ar-SA"/>
        </w:rPr>
      </w:pPr>
      <w:bookmarkStart w:id="418" w:name="_Hlk497414301"/>
      <w:bookmarkStart w:id="419" w:name="_Hlk491888117"/>
      <w:r>
        <w:t>A robust</w:t>
      </w:r>
      <w:r w:rsidRPr="00C03F38">
        <w:t xml:space="preserve"> mechanistic model </w:t>
      </w:r>
      <w:r>
        <w:t xml:space="preserve">was developed and </w:t>
      </w:r>
      <w:r w:rsidR="00F123AA">
        <w:t xml:space="preserve">tuned based on laboratory data </w:t>
      </w:r>
      <w:r w:rsidRPr="00C03F38">
        <w:t>for predicting dynamic-radial mud filtrate</w:t>
      </w:r>
      <w:r w:rsidR="00DA1ED4">
        <w:t xml:space="preserve"> in rocks</w:t>
      </w:r>
      <w:r w:rsidR="00F123AA">
        <w:t>. The model</w:t>
      </w:r>
      <w:r w:rsidRPr="00C03F38">
        <w:t xml:space="preserve"> showed good predictability with an average relative error that is less than 5 %. </w:t>
      </w:r>
      <w:r w:rsidR="00F123AA">
        <w:t xml:space="preserve">It </w:t>
      </w:r>
      <w:r w:rsidRPr="00C03F38">
        <w:t>is recommended to incorporate all the realistic and anticipated wellbore conditions that influences dynamic mud filtration in the model.</w:t>
      </w:r>
    </w:p>
    <w:p w14:paraId="4DE80A6A" w14:textId="77777777" w:rsidR="00F77CE0" w:rsidRPr="00F77CE0" w:rsidRDefault="00F77CE0" w:rsidP="00F77CE0">
      <w:pPr>
        <w:pStyle w:val="ListParagraph"/>
        <w:numPr>
          <w:ilvl w:val="0"/>
          <w:numId w:val="11"/>
        </w:numPr>
        <w:spacing w:after="240"/>
        <w:ind w:left="360"/>
        <w:jc w:val="both"/>
        <w:rPr>
          <w:rFonts w:ascii="Times New Roman" w:hAnsi="Times New Roman"/>
          <w:szCs w:val="20"/>
          <w:lang w:bidi="ar-SA"/>
        </w:rPr>
      </w:pPr>
      <w:r w:rsidRPr="00C03F38">
        <w:rPr>
          <w:rFonts w:ascii="Times New Roman" w:hAnsi="Times New Roman"/>
          <w:szCs w:val="20"/>
          <w:lang w:bidi="ar-SA"/>
        </w:rPr>
        <w:t>The sensitivity analysis from the</w:t>
      </w:r>
      <w:r>
        <w:rPr>
          <w:rFonts w:ascii="Times New Roman" w:hAnsi="Times New Roman"/>
          <w:szCs w:val="20"/>
          <w:lang w:bidi="ar-SA"/>
        </w:rPr>
        <w:t xml:space="preserve"> mechanistic</w:t>
      </w:r>
      <w:r w:rsidRPr="00C03F38">
        <w:rPr>
          <w:rFonts w:ascii="Times New Roman" w:hAnsi="Times New Roman"/>
          <w:szCs w:val="20"/>
          <w:lang w:bidi="ar-SA"/>
        </w:rPr>
        <w:t xml:space="preserve"> model showed that dynamic mud filtrate loss increases as rotary speed increases. This</w:t>
      </w:r>
      <w:r w:rsidRPr="00C03F38">
        <w:t xml:space="preserve"> result validates the </w:t>
      </w:r>
      <w:r w:rsidR="00566421">
        <w:t xml:space="preserve">experimental and </w:t>
      </w:r>
      <w:r w:rsidRPr="00C03F38">
        <w:t xml:space="preserve">statistical interpretations and conclusion drawn on the effect of rotary speed on dynamic mud filtrate loss. </w:t>
      </w:r>
    </w:p>
    <w:p w14:paraId="59E45701" w14:textId="77777777" w:rsidR="00F77CE0" w:rsidRPr="00C03F38" w:rsidRDefault="00054DC8" w:rsidP="00F77CE0">
      <w:pPr>
        <w:pStyle w:val="ListParagraph"/>
        <w:numPr>
          <w:ilvl w:val="0"/>
          <w:numId w:val="11"/>
        </w:numPr>
        <w:spacing w:after="240"/>
        <w:ind w:left="360"/>
        <w:jc w:val="both"/>
        <w:rPr>
          <w:rFonts w:ascii="Times New Roman" w:hAnsi="Times New Roman"/>
          <w:color w:val="000000" w:themeColor="text1"/>
          <w:szCs w:val="20"/>
          <w:lang w:bidi="ar-SA"/>
        </w:rPr>
      </w:pPr>
      <w:r>
        <w:rPr>
          <w:color w:val="000000" w:themeColor="text1"/>
          <w:szCs w:val="20"/>
        </w:rPr>
        <w:t>A</w:t>
      </w:r>
      <w:r w:rsidR="00F77CE0" w:rsidRPr="00C03F38">
        <w:rPr>
          <w:color w:val="000000" w:themeColor="text1"/>
          <w:szCs w:val="20"/>
        </w:rPr>
        <w:t>n increase in calcium carbonate concentration (30 lb/bbl to 80 lb/bbl) can significantly decrease dynamic mud filtrate loss, while an</w:t>
      </w:r>
      <w:r w:rsidR="00F77CE0" w:rsidRPr="00C03F38">
        <w:rPr>
          <w:szCs w:val="20"/>
        </w:rPr>
        <w:t xml:space="preserve"> increase in rotary speed (30 rpm to 110 rpm) and temperature (120</w:t>
      </w:r>
      <w:r w:rsidR="00F77CE0" w:rsidRPr="00C03F38">
        <w:rPr>
          <w:szCs w:val="20"/>
          <w:vertAlign w:val="superscript"/>
        </w:rPr>
        <w:t>o</w:t>
      </w:r>
      <w:r w:rsidR="00F77CE0" w:rsidRPr="00C03F38">
        <w:rPr>
          <w:szCs w:val="20"/>
        </w:rPr>
        <w:t>F to 220</w:t>
      </w:r>
      <w:r w:rsidR="00F77CE0" w:rsidRPr="00C03F38">
        <w:rPr>
          <w:szCs w:val="20"/>
          <w:vertAlign w:val="superscript"/>
        </w:rPr>
        <w:t>o</w:t>
      </w:r>
      <w:r w:rsidR="00F77CE0" w:rsidRPr="00C03F38">
        <w:rPr>
          <w:szCs w:val="20"/>
        </w:rPr>
        <w:t>F) can significantly increase dynamic mud filtrate loss. These conclusions were drawn</w:t>
      </w:r>
      <w:r w:rsidR="00950BB3">
        <w:rPr>
          <w:szCs w:val="20"/>
        </w:rPr>
        <w:t xml:space="preserve"> from</w:t>
      </w:r>
      <w:r>
        <w:rPr>
          <w:szCs w:val="20"/>
        </w:rPr>
        <w:t xml:space="preserve"> post-experimental analyses</w:t>
      </w:r>
      <w:r w:rsidR="00950BB3">
        <w:rPr>
          <w:szCs w:val="20"/>
        </w:rPr>
        <w:t xml:space="preserve"> </w:t>
      </w:r>
      <w:r>
        <w:rPr>
          <w:szCs w:val="20"/>
        </w:rPr>
        <w:t>(</w:t>
      </w:r>
      <w:r w:rsidR="00950BB3">
        <w:rPr>
          <w:szCs w:val="20"/>
        </w:rPr>
        <w:t>hypothesis testing</w:t>
      </w:r>
      <w:r>
        <w:rPr>
          <w:szCs w:val="20"/>
        </w:rPr>
        <w:t xml:space="preserve"> and ANOVA</w:t>
      </w:r>
      <w:r w:rsidR="00F77CE0" w:rsidRPr="00C03F38">
        <w:rPr>
          <w:szCs w:val="20"/>
        </w:rPr>
        <w:t xml:space="preserve"> </w:t>
      </w:r>
      <w:r w:rsidR="00F77CE0" w:rsidRPr="00C03F38">
        <w:rPr>
          <w:color w:val="000000" w:themeColor="text1"/>
          <w:szCs w:val="20"/>
        </w:rPr>
        <w:t>based on a 95% confidence interval</w:t>
      </w:r>
      <w:r>
        <w:rPr>
          <w:color w:val="000000" w:themeColor="text1"/>
          <w:szCs w:val="20"/>
        </w:rPr>
        <w:t>). T</w:t>
      </w:r>
      <w:r w:rsidR="00F77CE0" w:rsidRPr="00C03F38">
        <w:rPr>
          <w:szCs w:val="20"/>
        </w:rPr>
        <w:t>he order of their significance (from high to low) is: temperature &gt; LCM concentration &gt; rotary speed.</w:t>
      </w:r>
    </w:p>
    <w:p w14:paraId="27EA9AAE" w14:textId="77777777" w:rsidR="00F77CE0" w:rsidRPr="00C03F38" w:rsidRDefault="00907EE3" w:rsidP="00F77CE0">
      <w:pPr>
        <w:pStyle w:val="ListParagraph"/>
        <w:numPr>
          <w:ilvl w:val="0"/>
          <w:numId w:val="11"/>
        </w:numPr>
        <w:spacing w:after="240"/>
        <w:ind w:left="360"/>
        <w:jc w:val="both"/>
        <w:rPr>
          <w:rFonts w:ascii="Times New Roman" w:hAnsi="Times New Roman"/>
          <w:szCs w:val="20"/>
          <w:lang w:bidi="ar-SA"/>
        </w:rPr>
      </w:pPr>
      <w:r>
        <w:rPr>
          <w:szCs w:val="20"/>
        </w:rPr>
        <w:t>Post-experimental analyses showed that</w:t>
      </w:r>
      <w:r w:rsidR="00F77CE0" w:rsidRPr="00C03F38">
        <w:rPr>
          <w:szCs w:val="20"/>
        </w:rPr>
        <w:t xml:space="preserve"> the two-factor interaction effects (AB, AC, and BC) have significant impact on dynamic mud filtrate loss. The order of their significance (from high to low) is: AC (LCM concentration/temperature) &gt; BC (rotary speed/temperature) &gt; AB (LCM concentration/rotary speed).</w:t>
      </w:r>
    </w:p>
    <w:p w14:paraId="6E3CCC77" w14:textId="77777777" w:rsidR="00F13FD2" w:rsidRPr="00C03F38" w:rsidRDefault="000F20CB" w:rsidP="00D80685">
      <w:pPr>
        <w:pStyle w:val="ListParagraph"/>
        <w:numPr>
          <w:ilvl w:val="0"/>
          <w:numId w:val="11"/>
        </w:numPr>
        <w:spacing w:after="240"/>
        <w:ind w:left="360"/>
        <w:jc w:val="both"/>
        <w:rPr>
          <w:rFonts w:ascii="Times New Roman" w:hAnsi="Times New Roman"/>
          <w:szCs w:val="20"/>
          <w:lang w:bidi="ar-SA"/>
        </w:rPr>
      </w:pPr>
      <w:r w:rsidRPr="00C03F38">
        <w:rPr>
          <w:bCs/>
          <w:szCs w:val="20"/>
        </w:rPr>
        <w:lastRenderedPageBreak/>
        <w:t>W</w:t>
      </w:r>
      <w:r w:rsidR="006E1FC0">
        <w:rPr>
          <w:bCs/>
          <w:szCs w:val="20"/>
        </w:rPr>
        <w:t>BM</w:t>
      </w:r>
      <w:r w:rsidRPr="00C03F38">
        <w:rPr>
          <w:bCs/>
          <w:szCs w:val="20"/>
        </w:rPr>
        <w:t xml:space="preserve"> rheology </w:t>
      </w:r>
      <w:r w:rsidR="00D80685" w:rsidRPr="00C03F38">
        <w:rPr>
          <w:bCs/>
          <w:szCs w:val="20"/>
        </w:rPr>
        <w:t>is</w:t>
      </w:r>
      <w:r w:rsidRPr="00C03F38">
        <w:rPr>
          <w:bCs/>
          <w:szCs w:val="20"/>
        </w:rPr>
        <w:t xml:space="preserve"> significantly impacted by an increase in temperature</w:t>
      </w:r>
      <w:r w:rsidR="006E1FC0">
        <w:rPr>
          <w:bCs/>
          <w:szCs w:val="20"/>
        </w:rPr>
        <w:t xml:space="preserve">, and this </w:t>
      </w:r>
      <w:r w:rsidR="006E1FC0" w:rsidRPr="00C03F38">
        <w:rPr>
          <w:bCs/>
          <w:szCs w:val="20"/>
        </w:rPr>
        <w:t>increases the susceptibility of mud and filtrate invasion</w:t>
      </w:r>
      <w:r w:rsidRPr="00C03F38">
        <w:rPr>
          <w:bCs/>
          <w:szCs w:val="20"/>
        </w:rPr>
        <w:t>. Th</w:t>
      </w:r>
      <w:r w:rsidR="00D80685" w:rsidRPr="00C03F38">
        <w:rPr>
          <w:bCs/>
          <w:szCs w:val="20"/>
        </w:rPr>
        <w:t>e</w:t>
      </w:r>
      <w:r w:rsidRPr="00C03F38">
        <w:rPr>
          <w:bCs/>
          <w:szCs w:val="20"/>
        </w:rPr>
        <w:t xml:space="preserve"> </w:t>
      </w:r>
      <w:r w:rsidR="00D80685" w:rsidRPr="00C03F38">
        <w:rPr>
          <w:bCs/>
          <w:szCs w:val="20"/>
        </w:rPr>
        <w:t>degree of impact is</w:t>
      </w:r>
      <w:r w:rsidRPr="00C03F38">
        <w:rPr>
          <w:bCs/>
          <w:szCs w:val="20"/>
        </w:rPr>
        <w:t xml:space="preserve"> largely dependent of the gelling material and type of LCM used in the formulation. </w:t>
      </w:r>
      <w:r w:rsidR="00186EA4" w:rsidRPr="00C03F38">
        <w:rPr>
          <w:bCs/>
          <w:szCs w:val="20"/>
        </w:rPr>
        <w:t xml:space="preserve">For the </w:t>
      </w:r>
      <w:r w:rsidR="00186EA4" w:rsidRPr="00C03F38">
        <w:t>calcium carbonate WBM</w:t>
      </w:r>
      <w:r w:rsidR="00D33FDB" w:rsidRPr="00C03F38">
        <w:t>s</w:t>
      </w:r>
      <w:r w:rsidR="00186EA4" w:rsidRPr="00C03F38">
        <w:t>, b</w:t>
      </w:r>
      <w:r w:rsidRPr="00C03F38">
        <w:t>etween 60</w:t>
      </w:r>
      <w:r w:rsidR="00D33FDB" w:rsidRPr="00C03F38">
        <w:t xml:space="preserve"> </w:t>
      </w:r>
      <w:r w:rsidRPr="00C03F38">
        <w:t>% and 67</w:t>
      </w:r>
      <w:r w:rsidR="00D33FDB" w:rsidRPr="00C03F38">
        <w:t xml:space="preserve"> </w:t>
      </w:r>
      <w:r w:rsidRPr="00C03F38">
        <w:t xml:space="preserve">% reduction in apparent viscosity </w:t>
      </w:r>
      <w:r w:rsidR="00186EA4" w:rsidRPr="00C03F38">
        <w:t>was</w:t>
      </w:r>
      <w:r w:rsidRPr="00C03F38">
        <w:t xml:space="preserve"> recorded </w:t>
      </w:r>
      <w:r w:rsidR="00D33FDB" w:rsidRPr="00C03F38">
        <w:t xml:space="preserve">when temperature </w:t>
      </w:r>
      <w:r w:rsidR="00D80685" w:rsidRPr="00C03F38">
        <w:t>increase</w:t>
      </w:r>
      <w:r w:rsidR="00D33FDB" w:rsidRPr="00C03F38">
        <w:t>s (</w:t>
      </w:r>
      <w:r w:rsidR="00D80685" w:rsidRPr="00C03F38">
        <w:t>75</w:t>
      </w:r>
      <w:r w:rsidR="00D80685" w:rsidRPr="00C03F38">
        <w:rPr>
          <w:vertAlign w:val="superscript"/>
        </w:rPr>
        <w:t>o</w:t>
      </w:r>
      <w:r w:rsidR="00D80685" w:rsidRPr="00C03F38">
        <w:t>F to</w:t>
      </w:r>
      <w:r w:rsidRPr="00C03F38">
        <w:t xml:space="preserve"> 2</w:t>
      </w:r>
      <w:r w:rsidR="00D80685" w:rsidRPr="00C03F38">
        <w:t>1</w:t>
      </w:r>
      <w:r w:rsidRPr="00C03F38">
        <w:t>0</w:t>
      </w:r>
      <w:r w:rsidRPr="00C03F38">
        <w:rPr>
          <w:vertAlign w:val="superscript"/>
        </w:rPr>
        <w:t>o</w:t>
      </w:r>
      <w:r w:rsidRPr="00C03F38">
        <w:t>F</w:t>
      </w:r>
      <w:r w:rsidR="00D33FDB" w:rsidRPr="00C03F38">
        <w:t>)</w:t>
      </w:r>
      <w:r w:rsidRPr="00C03F38">
        <w:t>.</w:t>
      </w:r>
      <w:r w:rsidR="006E1FC0">
        <w:t xml:space="preserve"> </w:t>
      </w:r>
      <w:r w:rsidR="00D80685" w:rsidRPr="00C03F38">
        <w:rPr>
          <w:bCs/>
          <w:szCs w:val="20"/>
        </w:rPr>
        <w:t>The Cedar fiber W</w:t>
      </w:r>
      <w:r w:rsidR="0064561C" w:rsidRPr="00C03F38">
        <w:rPr>
          <w:bCs/>
          <w:szCs w:val="20"/>
        </w:rPr>
        <w:t>BMs</w:t>
      </w:r>
      <w:r w:rsidR="00D80685" w:rsidRPr="00C03F38">
        <w:rPr>
          <w:bCs/>
          <w:szCs w:val="20"/>
        </w:rPr>
        <w:t xml:space="preserve"> showed good rheological control up to 200</w:t>
      </w:r>
      <w:r w:rsidR="00D80685" w:rsidRPr="00C03F38">
        <w:rPr>
          <w:bCs/>
          <w:szCs w:val="20"/>
          <w:vertAlign w:val="superscript"/>
        </w:rPr>
        <w:t>o</w:t>
      </w:r>
      <w:r w:rsidR="00D80685" w:rsidRPr="00C03F38">
        <w:rPr>
          <w:bCs/>
          <w:szCs w:val="20"/>
        </w:rPr>
        <w:t>F and maintained good plugging effects up to 220</w:t>
      </w:r>
      <w:r w:rsidR="00D80685" w:rsidRPr="00C03F38">
        <w:rPr>
          <w:bCs/>
          <w:szCs w:val="20"/>
          <w:vertAlign w:val="superscript"/>
        </w:rPr>
        <w:t>o</w:t>
      </w:r>
      <w:r w:rsidR="00D80685" w:rsidRPr="00C03F38">
        <w:rPr>
          <w:bCs/>
          <w:szCs w:val="20"/>
        </w:rPr>
        <w:t xml:space="preserve">F. </w:t>
      </w:r>
    </w:p>
    <w:p w14:paraId="2D7CE778" w14:textId="77777777" w:rsidR="001F116F" w:rsidRPr="00C03F38" w:rsidRDefault="00D33FDB" w:rsidP="00D80685">
      <w:pPr>
        <w:pStyle w:val="ListParagraph"/>
        <w:numPr>
          <w:ilvl w:val="0"/>
          <w:numId w:val="11"/>
        </w:numPr>
        <w:spacing w:after="240"/>
        <w:ind w:left="360"/>
        <w:jc w:val="both"/>
        <w:rPr>
          <w:rFonts w:ascii="Times New Roman" w:hAnsi="Times New Roman"/>
          <w:szCs w:val="20"/>
          <w:lang w:bidi="ar-SA"/>
        </w:rPr>
      </w:pPr>
      <w:r w:rsidRPr="00C03F38">
        <w:rPr>
          <w:rFonts w:ascii="Times New Roman" w:hAnsi="Times New Roman"/>
        </w:rPr>
        <w:t>In this study, f</w:t>
      </w:r>
      <w:r w:rsidR="00A14636" w:rsidRPr="00C03F38">
        <w:rPr>
          <w:rFonts w:ascii="Times New Roman" w:hAnsi="Times New Roman"/>
        </w:rPr>
        <w:t xml:space="preserve">luid/filtrate breakthrough time is a delay phenomenon that has been identified </w:t>
      </w:r>
      <w:r w:rsidR="001F116F" w:rsidRPr="00C03F38">
        <w:rPr>
          <w:rFonts w:ascii="Times New Roman" w:hAnsi="Times New Roman"/>
        </w:rPr>
        <w:t xml:space="preserve">to occur </w:t>
      </w:r>
      <w:r w:rsidR="006E1FC0">
        <w:rPr>
          <w:rFonts w:ascii="Times New Roman" w:hAnsi="Times New Roman"/>
        </w:rPr>
        <w:t>during</w:t>
      </w:r>
      <w:r w:rsidR="00A14636" w:rsidRPr="00C03F38">
        <w:rPr>
          <w:rFonts w:ascii="Times New Roman" w:hAnsi="Times New Roman"/>
        </w:rPr>
        <w:t xml:space="preserve"> dynamic mud filtration in rocks. </w:t>
      </w:r>
      <w:r w:rsidRPr="00C03F38">
        <w:rPr>
          <w:rFonts w:ascii="Times New Roman" w:hAnsi="Times New Roman"/>
        </w:rPr>
        <w:t xml:space="preserve">The </w:t>
      </w:r>
      <w:r w:rsidR="002F7CD9" w:rsidRPr="00C03F38">
        <w:rPr>
          <w:rFonts w:ascii="Times New Roman" w:hAnsi="Times New Roman"/>
        </w:rPr>
        <w:t>definition and factors influencing it have been detailed in section 5.3.1.</w:t>
      </w:r>
      <w:r w:rsidR="00A14636" w:rsidRPr="00C03F38">
        <w:rPr>
          <w:rFonts w:ascii="Times New Roman" w:hAnsi="Times New Roman"/>
        </w:rPr>
        <w:t xml:space="preserve"> </w:t>
      </w:r>
    </w:p>
    <w:p w14:paraId="2BC8B259" w14:textId="77777777" w:rsidR="008F0CA3" w:rsidRPr="00C03F38" w:rsidRDefault="008948AE" w:rsidP="00951E8E">
      <w:pPr>
        <w:pStyle w:val="ListParagraph"/>
        <w:numPr>
          <w:ilvl w:val="0"/>
          <w:numId w:val="11"/>
        </w:numPr>
        <w:spacing w:after="240"/>
        <w:ind w:left="360"/>
        <w:jc w:val="both"/>
        <w:rPr>
          <w:rFonts w:ascii="Times New Roman" w:hAnsi="Times New Roman"/>
          <w:szCs w:val="20"/>
          <w:lang w:bidi="ar-SA"/>
        </w:rPr>
      </w:pPr>
      <w:r w:rsidRPr="00C03F38">
        <w:rPr>
          <w:rFonts w:ascii="Times New Roman" w:hAnsi="Times New Roman"/>
        </w:rPr>
        <w:t xml:space="preserve">The SEM and EDS </w:t>
      </w:r>
      <w:r w:rsidR="008F0CA3" w:rsidRPr="00C03F38">
        <w:rPr>
          <w:rFonts w:ascii="Times New Roman" w:hAnsi="Times New Roman"/>
        </w:rPr>
        <w:t>investigations</w:t>
      </w:r>
      <w:r w:rsidRPr="00C03F38">
        <w:rPr>
          <w:rFonts w:ascii="Times New Roman" w:hAnsi="Times New Roman"/>
        </w:rPr>
        <w:t xml:space="preserve"> revealed better uniform filter cake buildup in the near-wellbore pore throats of Michigan sandstone</w:t>
      </w:r>
      <w:r w:rsidR="008F0CA3" w:rsidRPr="00C03F38">
        <w:rPr>
          <w:rFonts w:ascii="Times New Roman" w:hAnsi="Times New Roman"/>
        </w:rPr>
        <w:t>, compared to the limestone and chalk</w:t>
      </w:r>
      <w:r w:rsidRPr="00C03F38">
        <w:rPr>
          <w:rFonts w:ascii="Times New Roman" w:hAnsi="Times New Roman"/>
        </w:rPr>
        <w:t>.</w:t>
      </w:r>
      <w:r w:rsidR="00951E8E" w:rsidRPr="00C03F38">
        <w:rPr>
          <w:rFonts w:ascii="Times New Roman" w:hAnsi="Times New Roman"/>
        </w:rPr>
        <w:t xml:space="preserve"> They also</w:t>
      </w:r>
      <w:r w:rsidR="008F0CA3" w:rsidRPr="00C03F38">
        <w:rPr>
          <w:rFonts w:ascii="Times New Roman" w:hAnsi="Times New Roman"/>
        </w:rPr>
        <w:t xml:space="preserve"> showed </w:t>
      </w:r>
      <w:r w:rsidR="008F0CA3" w:rsidRPr="00C03F38">
        <w:rPr>
          <w:rFonts w:ascii="Times New Roman" w:hAnsi="Times New Roman"/>
          <w:lang w:val="en-CA"/>
        </w:rPr>
        <w:t>typical c</w:t>
      </w:r>
      <w:r w:rsidRPr="00C03F38">
        <w:rPr>
          <w:rFonts w:ascii="Times New Roman" w:hAnsi="Times New Roman"/>
          <w:lang w:val="en-CA"/>
        </w:rPr>
        <w:t xml:space="preserve">arbonate rock mineralogical features </w:t>
      </w:r>
      <w:r w:rsidR="008F0CA3" w:rsidRPr="00C03F38">
        <w:rPr>
          <w:rFonts w:ascii="Times New Roman" w:hAnsi="Times New Roman"/>
          <w:lang w:val="en-CA"/>
        </w:rPr>
        <w:t xml:space="preserve">such as internal fractures, </w:t>
      </w:r>
      <w:r w:rsidRPr="00C03F38">
        <w:rPr>
          <w:rFonts w:ascii="Times New Roman" w:hAnsi="Times New Roman"/>
          <w:lang w:val="en-CA"/>
        </w:rPr>
        <w:t>solution channels</w:t>
      </w:r>
      <w:r w:rsidR="008F0CA3" w:rsidRPr="00C03F38">
        <w:rPr>
          <w:rFonts w:ascii="Times New Roman" w:hAnsi="Times New Roman"/>
          <w:lang w:val="en-CA"/>
        </w:rPr>
        <w:t>,</w:t>
      </w:r>
      <w:r w:rsidRPr="00C03F38">
        <w:rPr>
          <w:rFonts w:ascii="Times New Roman" w:hAnsi="Times New Roman"/>
          <w:lang w:val="en-CA"/>
        </w:rPr>
        <w:t xml:space="preserve"> and vuggy pores</w:t>
      </w:r>
      <w:r w:rsidR="008F0CA3" w:rsidRPr="00C03F38">
        <w:rPr>
          <w:rFonts w:ascii="Times New Roman" w:hAnsi="Times New Roman"/>
          <w:lang w:val="en-CA"/>
        </w:rPr>
        <w:t>.</w:t>
      </w:r>
      <w:bookmarkEnd w:id="418"/>
      <w:r w:rsidR="008F0CA3" w:rsidRPr="00C03F38">
        <w:rPr>
          <w:rFonts w:ascii="Times New Roman" w:hAnsi="Times New Roman"/>
          <w:lang w:val="en-CA"/>
        </w:rPr>
        <w:t xml:space="preserve"> </w:t>
      </w:r>
      <w:r w:rsidR="00695582" w:rsidRPr="00C03F38">
        <w:rPr>
          <w:rFonts w:ascii="Times New Roman" w:hAnsi="Times New Roman"/>
        </w:rPr>
        <w:t>A</w:t>
      </w:r>
      <w:r w:rsidR="008F0CA3" w:rsidRPr="00C03F38">
        <w:rPr>
          <w:rFonts w:ascii="Times New Roman" w:hAnsi="Times New Roman"/>
        </w:rPr>
        <w:t xml:space="preserve">s </w:t>
      </w:r>
      <w:r w:rsidR="00695582" w:rsidRPr="00C03F38">
        <w:rPr>
          <w:rFonts w:ascii="Times New Roman" w:hAnsi="Times New Roman"/>
        </w:rPr>
        <w:t xml:space="preserve">a recommendation, the </w:t>
      </w:r>
      <w:r w:rsidR="008F0CA3" w:rsidRPr="00C03F38">
        <w:rPr>
          <w:rFonts w:ascii="Times New Roman" w:hAnsi="Times New Roman"/>
        </w:rPr>
        <w:t>drilling fluids</w:t>
      </w:r>
      <w:r w:rsidR="00695582" w:rsidRPr="00C03F38">
        <w:rPr>
          <w:rFonts w:ascii="Times New Roman" w:hAnsi="Times New Roman"/>
        </w:rPr>
        <w:t xml:space="preserve"> formulation for drilling </w:t>
      </w:r>
      <w:r w:rsidR="008F0CA3" w:rsidRPr="00C03F38">
        <w:rPr>
          <w:rFonts w:ascii="Times New Roman" w:hAnsi="Times New Roman"/>
        </w:rPr>
        <w:t>carbonate rocks</w:t>
      </w:r>
      <w:r w:rsidR="00695582" w:rsidRPr="00C03F38">
        <w:rPr>
          <w:rFonts w:ascii="Times New Roman" w:hAnsi="Times New Roman"/>
        </w:rPr>
        <w:t xml:space="preserve"> should consider a wide range of particle size distribution</w:t>
      </w:r>
      <w:r w:rsidR="008F0CA3" w:rsidRPr="00C03F38">
        <w:rPr>
          <w:rFonts w:ascii="Times New Roman" w:hAnsi="Times New Roman"/>
        </w:rPr>
        <w:t xml:space="preserve"> (PSD)</w:t>
      </w:r>
      <w:r w:rsidR="00695582" w:rsidRPr="00C03F38">
        <w:rPr>
          <w:rFonts w:ascii="Times New Roman" w:hAnsi="Times New Roman"/>
        </w:rPr>
        <w:t xml:space="preserve"> because of the</w:t>
      </w:r>
      <w:r w:rsidR="00CD3883" w:rsidRPr="00C03F38">
        <w:rPr>
          <w:rFonts w:ascii="Times New Roman" w:hAnsi="Times New Roman"/>
        </w:rPr>
        <w:t>se</w:t>
      </w:r>
      <w:r w:rsidR="00695582" w:rsidRPr="00C03F38">
        <w:rPr>
          <w:rFonts w:ascii="Times New Roman" w:hAnsi="Times New Roman"/>
        </w:rPr>
        <w:t xml:space="preserve"> </w:t>
      </w:r>
      <w:r w:rsidR="00CD3883" w:rsidRPr="00C03F38">
        <w:rPr>
          <w:rFonts w:ascii="Times New Roman" w:hAnsi="Times New Roman"/>
        </w:rPr>
        <w:t>pre-</w:t>
      </w:r>
      <w:r w:rsidR="008F0CA3" w:rsidRPr="00C03F38">
        <w:rPr>
          <w:rFonts w:ascii="Times New Roman" w:hAnsi="Times New Roman"/>
        </w:rPr>
        <w:t>exist</w:t>
      </w:r>
      <w:r w:rsidR="00CD3883" w:rsidRPr="00C03F38">
        <w:rPr>
          <w:rFonts w:ascii="Times New Roman" w:hAnsi="Times New Roman"/>
        </w:rPr>
        <w:t xml:space="preserve">ing </w:t>
      </w:r>
      <w:r w:rsidR="008F0CA3" w:rsidRPr="00C03F38">
        <w:rPr>
          <w:rFonts w:ascii="Times New Roman" w:hAnsi="Times New Roman"/>
        </w:rPr>
        <w:t>features.</w:t>
      </w:r>
      <w:bookmarkStart w:id="420" w:name="_Hlk498284979"/>
    </w:p>
    <w:p w14:paraId="4D6ECC4F" w14:textId="77777777" w:rsidR="00571E68" w:rsidRPr="00EE095F" w:rsidRDefault="008F0CA3" w:rsidP="00EE095F">
      <w:pPr>
        <w:pStyle w:val="ListParagraph"/>
        <w:numPr>
          <w:ilvl w:val="0"/>
          <w:numId w:val="11"/>
        </w:numPr>
        <w:spacing w:after="240"/>
        <w:ind w:left="360"/>
        <w:jc w:val="both"/>
        <w:rPr>
          <w:rFonts w:ascii="Times New Roman" w:hAnsi="Times New Roman"/>
          <w:szCs w:val="20"/>
          <w:lang w:bidi="ar-SA"/>
        </w:rPr>
      </w:pPr>
      <w:r w:rsidRPr="00C03F38">
        <w:rPr>
          <w:rFonts w:ascii="Times New Roman" w:hAnsi="Times New Roman"/>
        </w:rPr>
        <w:t>As a single factor consideration, l</w:t>
      </w:r>
      <w:r w:rsidR="00695582" w:rsidRPr="00C03F38">
        <w:rPr>
          <w:rFonts w:ascii="Times New Roman" w:hAnsi="Times New Roman"/>
        </w:rPr>
        <w:t>ow formation permeability</w:t>
      </w:r>
      <w:r w:rsidRPr="00C03F38">
        <w:rPr>
          <w:rFonts w:ascii="Times New Roman" w:hAnsi="Times New Roman"/>
        </w:rPr>
        <w:t xml:space="preserve"> </w:t>
      </w:r>
      <w:r w:rsidR="00695582" w:rsidRPr="00C03F38">
        <w:rPr>
          <w:rFonts w:ascii="Times New Roman" w:hAnsi="Times New Roman"/>
        </w:rPr>
        <w:t>does not always correlate to low fluid</w:t>
      </w:r>
      <w:r w:rsidRPr="00C03F38">
        <w:rPr>
          <w:rFonts w:ascii="Times New Roman" w:hAnsi="Times New Roman"/>
        </w:rPr>
        <w:t>/filtrate</w:t>
      </w:r>
      <w:r w:rsidR="00695582" w:rsidRPr="00C03F38">
        <w:rPr>
          <w:rFonts w:ascii="Times New Roman" w:hAnsi="Times New Roman"/>
        </w:rPr>
        <w:t xml:space="preserve"> loss</w:t>
      </w:r>
      <w:r w:rsidRPr="00C03F38">
        <w:rPr>
          <w:rFonts w:ascii="Times New Roman" w:hAnsi="Times New Roman"/>
        </w:rPr>
        <w:t>. This conclusion is drawn from the experimental observations</w:t>
      </w:r>
      <w:r w:rsidR="00695582" w:rsidRPr="00C03F38">
        <w:rPr>
          <w:rFonts w:ascii="Times New Roman" w:hAnsi="Times New Roman"/>
        </w:rPr>
        <w:t xml:space="preserve"> with</w:t>
      </w:r>
      <w:r w:rsidRPr="00C03F38">
        <w:rPr>
          <w:rFonts w:ascii="Times New Roman" w:hAnsi="Times New Roman"/>
        </w:rPr>
        <w:t xml:space="preserve"> the</w:t>
      </w:r>
      <w:r w:rsidR="00695582" w:rsidRPr="00C03F38">
        <w:rPr>
          <w:rFonts w:ascii="Times New Roman" w:hAnsi="Times New Roman"/>
        </w:rPr>
        <w:t xml:space="preserve"> Austin </w:t>
      </w:r>
      <w:r w:rsidRPr="00C03F38">
        <w:rPr>
          <w:rFonts w:ascii="Times New Roman" w:hAnsi="Times New Roman"/>
        </w:rPr>
        <w:t>c</w:t>
      </w:r>
      <w:r w:rsidR="00695582" w:rsidRPr="00C03F38">
        <w:rPr>
          <w:rFonts w:ascii="Times New Roman" w:hAnsi="Times New Roman"/>
        </w:rPr>
        <w:t>halk</w:t>
      </w:r>
      <w:r w:rsidRPr="00C03F38">
        <w:rPr>
          <w:rFonts w:ascii="Times New Roman" w:hAnsi="Times New Roman"/>
        </w:rPr>
        <w:t xml:space="preserve"> formation</w:t>
      </w:r>
      <w:r w:rsidR="00695582" w:rsidRPr="00C03F38">
        <w:rPr>
          <w:rFonts w:ascii="Times New Roman" w:hAnsi="Times New Roman"/>
        </w:rPr>
        <w:t xml:space="preserve">. </w:t>
      </w:r>
      <w:r w:rsidRPr="00C03F38">
        <w:rPr>
          <w:rFonts w:ascii="Times New Roman" w:hAnsi="Times New Roman"/>
        </w:rPr>
        <w:t xml:space="preserve">Therefore, </w:t>
      </w:r>
      <w:r w:rsidRPr="00C03F38">
        <w:rPr>
          <w:rFonts w:ascii="Times New Roman" w:eastAsia="Calibri" w:hAnsi="Times New Roman"/>
        </w:rPr>
        <w:t>the</w:t>
      </w:r>
      <w:r w:rsidR="00695582" w:rsidRPr="00C03F38">
        <w:rPr>
          <w:rFonts w:ascii="Times New Roman" w:eastAsia="Calibri" w:hAnsi="Times New Roman"/>
        </w:rPr>
        <w:t xml:space="preserve"> permeability and porosity</w:t>
      </w:r>
      <w:r w:rsidRPr="00C03F38">
        <w:rPr>
          <w:rFonts w:ascii="Times New Roman" w:eastAsia="Calibri" w:hAnsi="Times New Roman"/>
        </w:rPr>
        <w:t xml:space="preserve"> of rocks</w:t>
      </w:r>
      <w:r w:rsidR="00695582" w:rsidRPr="00C03F38">
        <w:rPr>
          <w:rFonts w:ascii="Times New Roman" w:eastAsia="Calibri" w:hAnsi="Times New Roman"/>
        </w:rPr>
        <w:t xml:space="preserve"> </w:t>
      </w:r>
      <w:r w:rsidR="00695582" w:rsidRPr="00C03F38">
        <w:rPr>
          <w:rFonts w:ascii="Times New Roman" w:hAnsi="Times New Roman"/>
        </w:rPr>
        <w:t xml:space="preserve">should be considered </w:t>
      </w:r>
      <w:r w:rsidRPr="00C03F38">
        <w:rPr>
          <w:rFonts w:ascii="Times New Roman" w:hAnsi="Times New Roman"/>
        </w:rPr>
        <w:t>side-by-side</w:t>
      </w:r>
      <w:r w:rsidR="00571E68" w:rsidRPr="00C03F38">
        <w:rPr>
          <w:rFonts w:ascii="Times New Roman" w:hAnsi="Times New Roman"/>
        </w:rPr>
        <w:t xml:space="preserve"> amongst other factors</w:t>
      </w:r>
      <w:r w:rsidR="00695582" w:rsidRPr="00C03F38">
        <w:rPr>
          <w:rFonts w:ascii="Times New Roman" w:hAnsi="Times New Roman"/>
        </w:rPr>
        <w:t xml:space="preserve"> in designing a preventativ</w:t>
      </w:r>
      <w:bookmarkEnd w:id="420"/>
      <w:r w:rsidRPr="00C03F38">
        <w:rPr>
          <w:rFonts w:ascii="Times New Roman" w:hAnsi="Times New Roman"/>
        </w:rPr>
        <w:t>e drilling fluid recipe</w:t>
      </w:r>
      <w:r w:rsidR="00695582" w:rsidRPr="00C03F38">
        <w:rPr>
          <w:rFonts w:ascii="Times New Roman" w:eastAsia="Calibri" w:hAnsi="Times New Roman"/>
        </w:rPr>
        <w:t>.</w:t>
      </w:r>
      <w:bookmarkEnd w:id="419"/>
    </w:p>
    <w:p w14:paraId="2EA0D395" w14:textId="77777777" w:rsidR="007969FE" w:rsidRPr="00EE095F" w:rsidRDefault="007969FE" w:rsidP="00EE095F">
      <w:pPr>
        <w:pStyle w:val="ListParagraph"/>
        <w:numPr>
          <w:ilvl w:val="0"/>
          <w:numId w:val="11"/>
        </w:numPr>
        <w:spacing w:after="240"/>
        <w:ind w:left="360"/>
        <w:jc w:val="both"/>
        <w:rPr>
          <w:rFonts w:ascii="Times New Roman" w:hAnsi="Times New Roman"/>
          <w:color w:val="000000" w:themeColor="text1"/>
          <w:lang w:bidi="ar-SA"/>
        </w:rPr>
      </w:pPr>
      <w:r w:rsidRPr="00EE095F">
        <w:t xml:space="preserve">A new LCM concentration selection criterion for calcium carbonate </w:t>
      </w:r>
      <w:r w:rsidR="00645308">
        <w:t>has been</w:t>
      </w:r>
      <w:r w:rsidRPr="00EE095F">
        <w:t xml:space="preserve"> </w:t>
      </w:r>
      <w:r w:rsidR="00645308">
        <w:t>proposed</w:t>
      </w:r>
      <w:r w:rsidR="0055161D">
        <w:t xml:space="preserve"> </w:t>
      </w:r>
      <w:r w:rsidRPr="00EE095F">
        <w:t xml:space="preserve">based on operating conditions. </w:t>
      </w:r>
      <w:r w:rsidRPr="00EE095F">
        <w:rPr>
          <w:rFonts w:cstheme="minorHAnsi"/>
          <w:color w:val="000000"/>
          <w:lang w:bidi="ar-SA"/>
        </w:rPr>
        <w:t>For temperature ≤ 200</w:t>
      </w:r>
      <w:r w:rsidRPr="00EE095F">
        <w:rPr>
          <w:rFonts w:cstheme="minorHAnsi"/>
          <w:color w:val="000000"/>
          <w:vertAlign w:val="superscript"/>
          <w:lang w:bidi="ar-SA"/>
        </w:rPr>
        <w:t>o</w:t>
      </w:r>
      <w:r w:rsidRPr="00EE095F">
        <w:rPr>
          <w:rFonts w:cstheme="minorHAnsi"/>
          <w:color w:val="000000"/>
          <w:lang w:bidi="ar-SA"/>
        </w:rPr>
        <w:t>F, rotary speed ≤ 70 rpm, rock permeability ≤ 105 mD, and rock porosity ≤ 23</w:t>
      </w:r>
      <w:r w:rsidR="00B713DB">
        <w:rPr>
          <w:rFonts w:cstheme="minorHAnsi"/>
          <w:color w:val="000000"/>
          <w:lang w:bidi="ar-SA"/>
        </w:rPr>
        <w:t xml:space="preserve"> </w:t>
      </w:r>
      <w:r w:rsidRPr="00EE095F">
        <w:rPr>
          <w:rFonts w:cstheme="minorHAnsi"/>
          <w:color w:val="000000"/>
          <w:lang w:bidi="ar-SA"/>
        </w:rPr>
        <w:t>%: Calcium carbonate concentration ≥ 55 lb/bbl</w:t>
      </w:r>
      <w:r w:rsidR="00EE095F">
        <w:rPr>
          <w:rFonts w:cstheme="minorHAnsi"/>
          <w:color w:val="000000"/>
          <w:lang w:bidi="ar-SA"/>
        </w:rPr>
        <w:t xml:space="preserve"> or </w:t>
      </w:r>
      <w:r w:rsidR="00EE095F" w:rsidRPr="00EE095F">
        <w:rPr>
          <w:rFonts w:cstheme="minorHAnsi"/>
          <w:color w:val="000000"/>
          <w:lang w:bidi="ar-SA"/>
        </w:rPr>
        <w:t>≥</w:t>
      </w:r>
      <w:r w:rsidR="00EE095F">
        <w:rPr>
          <w:rFonts w:cstheme="minorHAnsi"/>
          <w:color w:val="000000"/>
          <w:lang w:bidi="ar-SA"/>
        </w:rPr>
        <w:t xml:space="preserve"> 5.8 % volume</w:t>
      </w:r>
      <w:r w:rsidR="00535089">
        <w:rPr>
          <w:rFonts w:cstheme="minorHAnsi"/>
          <w:color w:val="000000"/>
          <w:lang w:bidi="ar-SA"/>
        </w:rPr>
        <w:t xml:space="preserve"> should be used</w:t>
      </w:r>
      <w:r w:rsidRPr="00EE095F">
        <w:rPr>
          <w:rFonts w:cstheme="minorHAnsi"/>
          <w:color w:val="000000"/>
          <w:lang w:bidi="ar-SA"/>
        </w:rPr>
        <w:t xml:space="preserve">. </w:t>
      </w:r>
      <w:r w:rsidR="00C961B7" w:rsidRPr="00EE095F">
        <w:rPr>
          <w:rFonts w:cstheme="minorHAnsi"/>
          <w:color w:val="000000"/>
          <w:lang w:bidi="ar-SA"/>
        </w:rPr>
        <w:t xml:space="preserve">This criterion was developed from the experimental results which </w:t>
      </w:r>
      <w:r w:rsidR="00EE095F">
        <w:rPr>
          <w:rFonts w:cstheme="minorHAnsi"/>
          <w:color w:val="000000"/>
          <w:lang w:bidi="ar-SA"/>
        </w:rPr>
        <w:lastRenderedPageBreak/>
        <w:t>revealed</w:t>
      </w:r>
      <w:r w:rsidR="00EB5346" w:rsidRPr="00EE095F">
        <w:rPr>
          <w:rFonts w:cstheme="minorHAnsi"/>
          <w:color w:val="000000"/>
          <w:lang w:bidi="ar-SA"/>
        </w:rPr>
        <w:t xml:space="preserve"> that</w:t>
      </w:r>
      <w:r w:rsidR="00EE095F">
        <w:rPr>
          <w:rFonts w:cstheme="minorHAnsi"/>
          <w:color w:val="000000"/>
          <w:lang w:bidi="ar-SA"/>
        </w:rPr>
        <w:t xml:space="preserve"> at/below these conditions, </w:t>
      </w:r>
      <w:r w:rsidR="00EE095F" w:rsidRPr="00C03F38">
        <w:rPr>
          <w:rFonts w:ascii="Times New Roman" w:hAnsi="Times New Roman"/>
          <w:color w:val="000000" w:themeColor="text1"/>
        </w:rPr>
        <w:t>55 lb/bbl</w:t>
      </w:r>
      <w:r w:rsidR="00EE095F" w:rsidRPr="00C03F38">
        <w:rPr>
          <w:color w:val="000000" w:themeColor="text1"/>
          <w:szCs w:val="20"/>
        </w:rPr>
        <w:t xml:space="preserve"> </w:t>
      </w:r>
      <w:r w:rsidR="00EE095F" w:rsidRPr="00C03F38">
        <w:rPr>
          <w:rFonts w:ascii="Times New Roman" w:hAnsi="Times New Roman"/>
          <w:color w:val="000000" w:themeColor="text1"/>
        </w:rPr>
        <w:t>calcium carbonate WBM reduce</w:t>
      </w:r>
      <w:r w:rsidR="00EE095F">
        <w:rPr>
          <w:rFonts w:ascii="Times New Roman" w:hAnsi="Times New Roman"/>
          <w:color w:val="000000" w:themeColor="text1"/>
        </w:rPr>
        <w:t>d</w:t>
      </w:r>
      <w:r w:rsidR="00EE095F" w:rsidRPr="00C03F38">
        <w:rPr>
          <w:rFonts w:ascii="Times New Roman" w:hAnsi="Times New Roman"/>
          <w:color w:val="000000" w:themeColor="text1"/>
        </w:rPr>
        <w:t xml:space="preserve"> cumulative dynamic </w:t>
      </w:r>
      <w:r w:rsidR="00EE095F">
        <w:rPr>
          <w:rFonts w:ascii="Times New Roman" w:hAnsi="Times New Roman"/>
          <w:color w:val="000000" w:themeColor="text1"/>
        </w:rPr>
        <w:t xml:space="preserve">mud </w:t>
      </w:r>
      <w:r w:rsidR="00EE095F" w:rsidRPr="00C03F38">
        <w:rPr>
          <w:rFonts w:ascii="Times New Roman" w:hAnsi="Times New Roman"/>
          <w:color w:val="000000" w:themeColor="text1"/>
        </w:rPr>
        <w:t>filtrate loss by more than half compared to a base fluid (no LCM)</w:t>
      </w:r>
      <w:r w:rsidR="00EE095F">
        <w:rPr>
          <w:rFonts w:ascii="Times New Roman" w:hAnsi="Times New Roman"/>
          <w:color w:val="000000" w:themeColor="text1"/>
        </w:rPr>
        <w:t xml:space="preserve">. Above these conditions, an </w:t>
      </w:r>
      <w:r w:rsidR="00C961B7" w:rsidRPr="00EE095F">
        <w:rPr>
          <w:rFonts w:cstheme="minorHAnsi"/>
          <w:color w:val="000000"/>
          <w:lang w:bidi="ar-SA"/>
        </w:rPr>
        <w:t xml:space="preserve">increase in calcium carbonate concentration </w:t>
      </w:r>
      <w:r w:rsidR="00FB342B">
        <w:rPr>
          <w:rFonts w:cstheme="minorHAnsi"/>
          <w:color w:val="000000"/>
          <w:lang w:bidi="ar-SA"/>
        </w:rPr>
        <w:t>was</w:t>
      </w:r>
      <w:r w:rsidR="00EE095F">
        <w:rPr>
          <w:rFonts w:cstheme="minorHAnsi"/>
          <w:color w:val="000000"/>
          <w:lang w:bidi="ar-SA"/>
        </w:rPr>
        <w:t xml:space="preserve"> not</w:t>
      </w:r>
      <w:r w:rsidR="00C961B7" w:rsidRPr="00EE095F">
        <w:rPr>
          <w:rFonts w:cstheme="minorHAnsi"/>
          <w:color w:val="000000"/>
          <w:lang w:bidi="ar-SA"/>
        </w:rPr>
        <w:t xml:space="preserve"> effective </w:t>
      </w:r>
      <w:r w:rsidR="00EB5346" w:rsidRPr="00EE095F">
        <w:rPr>
          <w:rFonts w:cstheme="minorHAnsi"/>
          <w:color w:val="000000"/>
          <w:lang w:bidi="ar-SA"/>
        </w:rPr>
        <w:t xml:space="preserve">in </w:t>
      </w:r>
      <w:r w:rsidR="00C961B7" w:rsidRPr="00EE095F">
        <w:rPr>
          <w:rFonts w:cstheme="minorHAnsi"/>
          <w:color w:val="000000"/>
          <w:lang w:bidi="ar-SA"/>
        </w:rPr>
        <w:t>reducing dynamic mud filtrate loss</w:t>
      </w:r>
      <w:r w:rsidR="00EB5346" w:rsidRPr="00EE095F">
        <w:rPr>
          <w:rFonts w:cstheme="minorHAnsi"/>
          <w:color w:val="000000"/>
          <w:lang w:bidi="ar-SA"/>
        </w:rPr>
        <w:t xml:space="preserve">. </w:t>
      </w:r>
    </w:p>
    <w:p w14:paraId="6AE1CFA5" w14:textId="77777777" w:rsidR="004063F4" w:rsidRPr="00C03F38" w:rsidRDefault="00A0343A" w:rsidP="00CE1924">
      <w:pPr>
        <w:pStyle w:val="ListParagraph"/>
        <w:numPr>
          <w:ilvl w:val="0"/>
          <w:numId w:val="11"/>
        </w:numPr>
        <w:spacing w:after="240"/>
        <w:ind w:left="360"/>
        <w:jc w:val="both"/>
        <w:rPr>
          <w:rFonts w:ascii="Times New Roman" w:hAnsi="Times New Roman"/>
          <w:szCs w:val="20"/>
          <w:lang w:bidi="ar-SA"/>
        </w:rPr>
      </w:pPr>
      <w:r w:rsidRPr="00C03F38">
        <w:rPr>
          <w:rFonts w:ascii="Times New Roman" w:hAnsi="Times New Roman"/>
        </w:rPr>
        <w:t>The cohesive strength of the external filter cakes in all the LCM WBM recipes was enhanced</w:t>
      </w:r>
      <w:r w:rsidR="004063F4" w:rsidRPr="00C03F38">
        <w:rPr>
          <w:rFonts w:ascii="Times New Roman" w:hAnsi="Times New Roman"/>
        </w:rPr>
        <w:t xml:space="preserve"> for fluid/filtrate loss reduction in fractures</w:t>
      </w:r>
      <w:r w:rsidRPr="00C03F38">
        <w:rPr>
          <w:rFonts w:ascii="Times New Roman" w:hAnsi="Times New Roman"/>
        </w:rPr>
        <w:t xml:space="preserve">. This is evident in the reduced cumulative dynamic filtrate loss </w:t>
      </w:r>
      <w:r w:rsidR="00CE1924" w:rsidRPr="00C03F38">
        <w:rPr>
          <w:rFonts w:ascii="Times New Roman" w:hAnsi="Times New Roman"/>
        </w:rPr>
        <w:t>(55 lb/bbl CaCO</w:t>
      </w:r>
      <w:r w:rsidR="00CE1924" w:rsidRPr="00C03F38">
        <w:rPr>
          <w:rFonts w:ascii="Times New Roman" w:hAnsi="Times New Roman"/>
          <w:vertAlign w:val="subscript"/>
        </w:rPr>
        <w:t>3</w:t>
      </w:r>
      <w:r w:rsidR="00CE1924" w:rsidRPr="00C03F38">
        <w:rPr>
          <w:rFonts w:ascii="Times New Roman" w:hAnsi="Times New Roman"/>
        </w:rPr>
        <w:t xml:space="preserve"> WBM) </w:t>
      </w:r>
      <w:r w:rsidRPr="00C03F38">
        <w:rPr>
          <w:rFonts w:ascii="Times New Roman" w:hAnsi="Times New Roman"/>
        </w:rPr>
        <w:t>observed from the Bandera Brown rock experiment with two vertical fractures.</w:t>
      </w:r>
      <w:r w:rsidR="00CE1924" w:rsidRPr="00C03F38">
        <w:rPr>
          <w:rFonts w:ascii="Times New Roman" w:hAnsi="Times New Roman"/>
        </w:rPr>
        <w:t xml:space="preserve"> </w:t>
      </w:r>
      <w:r w:rsidR="004063F4" w:rsidRPr="00C03F38">
        <w:t>An i</w:t>
      </w:r>
      <w:r w:rsidRPr="00C03F38">
        <w:t>ncreas</w:t>
      </w:r>
      <w:r w:rsidR="004063F4" w:rsidRPr="00C03F38">
        <w:t>e in</w:t>
      </w:r>
      <w:r w:rsidRPr="00C03F38">
        <w:t xml:space="preserve"> the concentration of </w:t>
      </w:r>
      <w:r w:rsidR="004063F4" w:rsidRPr="00C03F38">
        <w:t>C</w:t>
      </w:r>
      <w:r w:rsidRPr="00C03F38">
        <w:t xml:space="preserve">edar fiber </w:t>
      </w:r>
      <w:r w:rsidR="004063F4" w:rsidRPr="00C03F38">
        <w:t>(</w:t>
      </w:r>
      <w:r w:rsidRPr="00C03F38">
        <w:t>5 lb/bbl to 15 lb/bbl</w:t>
      </w:r>
      <w:r w:rsidR="004063F4" w:rsidRPr="00C03F38">
        <w:t>)</w:t>
      </w:r>
      <w:r w:rsidRPr="00C03F38">
        <w:t xml:space="preserve"> revealed </w:t>
      </w:r>
      <w:r w:rsidR="008E131D" w:rsidRPr="00C03F38">
        <w:t>58.1</w:t>
      </w:r>
      <w:r w:rsidR="008E131D">
        <w:t xml:space="preserve"> </w:t>
      </w:r>
      <w:r w:rsidR="008E131D" w:rsidRPr="00C03F38">
        <w:t>%</w:t>
      </w:r>
      <w:r w:rsidRPr="00C03F38">
        <w:t xml:space="preserve"> average decrease</w:t>
      </w:r>
      <w:r w:rsidR="004063F4" w:rsidRPr="00C03F38">
        <w:t xml:space="preserve"> in</w:t>
      </w:r>
      <w:r w:rsidRPr="00C03F38">
        <w:t xml:space="preserve"> </w:t>
      </w:r>
      <w:r w:rsidR="004063F4" w:rsidRPr="00C03F38">
        <w:t xml:space="preserve">cumulative </w:t>
      </w:r>
      <w:r w:rsidRPr="00C03F38">
        <w:t>dynamic fluid loss over three vertical fracture widths (500, 1000</w:t>
      </w:r>
      <w:r w:rsidR="008E131D">
        <w:t>,</w:t>
      </w:r>
      <w:r w:rsidRPr="00C03F38">
        <w:t xml:space="preserve"> and 2000 µm).</w:t>
      </w:r>
    </w:p>
    <w:p w14:paraId="73E7E8F2" w14:textId="77777777" w:rsidR="00CB66D5" w:rsidRPr="00F7124E" w:rsidRDefault="00F7124E" w:rsidP="00F7124E">
      <w:pPr>
        <w:pStyle w:val="ListParagraph"/>
        <w:numPr>
          <w:ilvl w:val="0"/>
          <w:numId w:val="11"/>
        </w:numPr>
        <w:spacing w:after="240"/>
        <w:ind w:left="360"/>
        <w:jc w:val="both"/>
        <w:rPr>
          <w:rFonts w:ascii="Times New Roman" w:hAnsi="Times New Roman"/>
          <w:szCs w:val="20"/>
          <w:lang w:bidi="ar-SA"/>
        </w:rPr>
      </w:pPr>
      <w:r>
        <w:t xml:space="preserve">A new LCM concentration selection </w:t>
      </w:r>
      <w:r w:rsidRPr="00F7124E">
        <w:t xml:space="preserve">criterion for Cedar fiber </w:t>
      </w:r>
      <w:r>
        <w:t>was</w:t>
      </w:r>
      <w:r w:rsidRPr="00F7124E">
        <w:t xml:space="preserve"> formulated</w:t>
      </w:r>
      <w:r w:rsidR="003F0971">
        <w:t xml:space="preserve"> based on operating conditions</w:t>
      </w:r>
      <w:r>
        <w:t>.</w:t>
      </w:r>
      <w:r w:rsidRPr="00F7124E">
        <w:t xml:space="preserve"> </w:t>
      </w:r>
      <w:r w:rsidRPr="00F7124E">
        <w:rPr>
          <w:rFonts w:cstheme="minorHAnsi"/>
          <w:color w:val="000000"/>
          <w:lang w:bidi="ar-SA"/>
        </w:rPr>
        <w:t>For fracture width</w:t>
      </w:r>
      <w:r>
        <w:rPr>
          <w:rFonts w:cstheme="minorHAnsi"/>
          <w:color w:val="000000"/>
          <w:lang w:bidi="ar-SA"/>
        </w:rPr>
        <w:t>s</w:t>
      </w:r>
      <w:r w:rsidRPr="00F7124E">
        <w:rPr>
          <w:rFonts w:cstheme="minorHAnsi"/>
          <w:color w:val="000000"/>
          <w:lang w:bidi="ar-SA"/>
        </w:rPr>
        <w:t xml:space="preserve"> ≤ 2000 </w:t>
      </w:r>
      <w:r w:rsidRPr="00F7124E">
        <w:rPr>
          <w:rFonts w:cstheme="minorHAnsi"/>
          <w:color w:val="000000"/>
        </w:rPr>
        <w:t>µ</w:t>
      </w:r>
      <w:r w:rsidRPr="00F7124E">
        <w:rPr>
          <w:color w:val="000000"/>
        </w:rPr>
        <w:t>m</w:t>
      </w:r>
      <w:r w:rsidRPr="00F7124E">
        <w:rPr>
          <w:rFonts w:cstheme="minorHAnsi"/>
          <w:color w:val="000000"/>
          <w:lang w:bidi="ar-SA"/>
        </w:rPr>
        <w:t>, temperature</w:t>
      </w:r>
      <w:r>
        <w:rPr>
          <w:rFonts w:cstheme="minorHAnsi"/>
          <w:color w:val="000000"/>
          <w:lang w:bidi="ar-SA"/>
        </w:rPr>
        <w:t>s</w:t>
      </w:r>
      <w:r w:rsidRPr="00F7124E">
        <w:rPr>
          <w:rFonts w:cstheme="minorHAnsi"/>
          <w:color w:val="000000"/>
          <w:lang w:bidi="ar-SA"/>
        </w:rPr>
        <w:t xml:space="preserve"> ≤ 220</w:t>
      </w:r>
      <w:r w:rsidRPr="00F7124E">
        <w:rPr>
          <w:rFonts w:cstheme="minorHAnsi"/>
          <w:color w:val="000000"/>
          <w:vertAlign w:val="superscript"/>
          <w:lang w:bidi="ar-SA"/>
        </w:rPr>
        <w:t>o</w:t>
      </w:r>
      <w:r w:rsidRPr="00F7124E">
        <w:rPr>
          <w:rFonts w:cstheme="minorHAnsi"/>
          <w:color w:val="000000"/>
          <w:lang w:bidi="ar-SA"/>
        </w:rPr>
        <w:t>F, and rotary speed</w:t>
      </w:r>
      <w:r>
        <w:rPr>
          <w:rFonts w:cstheme="minorHAnsi"/>
          <w:color w:val="000000"/>
          <w:lang w:bidi="ar-SA"/>
        </w:rPr>
        <w:t>s</w:t>
      </w:r>
      <w:r w:rsidRPr="00F7124E">
        <w:rPr>
          <w:rFonts w:cstheme="minorHAnsi"/>
          <w:color w:val="000000"/>
          <w:lang w:bidi="ar-SA"/>
        </w:rPr>
        <w:t xml:space="preserve"> ≤ 110 </w:t>
      </w:r>
      <w:r w:rsidR="006058B3">
        <w:rPr>
          <w:rFonts w:cstheme="minorHAnsi"/>
          <w:color w:val="000000"/>
          <w:lang w:bidi="ar-SA"/>
        </w:rPr>
        <w:t>rpm</w:t>
      </w:r>
      <w:r w:rsidRPr="00F7124E">
        <w:rPr>
          <w:rFonts w:cstheme="minorHAnsi"/>
          <w:color w:val="000000"/>
          <w:lang w:bidi="ar-SA"/>
        </w:rPr>
        <w:t>:</w:t>
      </w:r>
      <w:r>
        <w:t xml:space="preserve"> </w:t>
      </w:r>
      <w:r w:rsidRPr="00F7124E">
        <w:rPr>
          <w:rFonts w:cstheme="minorHAnsi"/>
          <w:color w:val="000000"/>
          <w:lang w:bidi="ar-SA"/>
        </w:rPr>
        <w:t>2.4</w:t>
      </w:r>
      <w:r w:rsidR="006058B3">
        <w:rPr>
          <w:rFonts w:cstheme="minorHAnsi"/>
          <w:color w:val="000000"/>
          <w:lang w:bidi="ar-SA"/>
        </w:rPr>
        <w:t xml:space="preserve"> </w:t>
      </w:r>
      <w:r w:rsidRPr="00F7124E">
        <w:rPr>
          <w:rFonts w:cstheme="minorHAnsi"/>
          <w:color w:val="000000"/>
          <w:lang w:bidi="ar-SA"/>
        </w:rPr>
        <w:t>%</w:t>
      </w:r>
      <w:r w:rsidR="00AB0ABD">
        <w:rPr>
          <w:rFonts w:cstheme="minorHAnsi"/>
          <w:color w:val="000000"/>
          <w:lang w:bidi="ar-SA"/>
        </w:rPr>
        <w:t xml:space="preserve"> </w:t>
      </w:r>
      <w:r w:rsidR="00AB0ABD" w:rsidRPr="00F7124E">
        <w:rPr>
          <w:rFonts w:cstheme="minorHAnsi"/>
          <w:color w:val="000000"/>
          <w:lang w:bidi="ar-SA"/>
        </w:rPr>
        <w:t>≤</w:t>
      </w:r>
      <w:r w:rsidRPr="00F7124E">
        <w:rPr>
          <w:rFonts w:cstheme="minorHAnsi"/>
          <w:color w:val="000000"/>
          <w:lang w:bidi="ar-SA"/>
        </w:rPr>
        <w:t xml:space="preserve"> Cedar fiber volume concentration</w:t>
      </w:r>
      <w:r w:rsidR="006058B3">
        <w:rPr>
          <w:rFonts w:cstheme="minorHAnsi"/>
          <w:color w:val="000000"/>
          <w:lang w:bidi="ar-SA"/>
        </w:rPr>
        <w:t xml:space="preserve"> </w:t>
      </w:r>
      <w:r w:rsidR="006058B3" w:rsidRPr="00F7124E">
        <w:rPr>
          <w:rFonts w:cstheme="minorHAnsi"/>
          <w:color w:val="000000"/>
          <w:lang w:bidi="ar-SA"/>
        </w:rPr>
        <w:t>≤</w:t>
      </w:r>
      <w:r w:rsidRPr="00F7124E">
        <w:rPr>
          <w:rFonts w:cstheme="minorHAnsi"/>
          <w:color w:val="000000"/>
          <w:lang w:bidi="ar-SA"/>
        </w:rPr>
        <w:t xml:space="preserve"> 14 %</w:t>
      </w:r>
      <w:r>
        <w:rPr>
          <w:rFonts w:cstheme="minorHAnsi"/>
          <w:color w:val="000000"/>
          <w:lang w:bidi="ar-SA"/>
        </w:rPr>
        <w:t xml:space="preserve">. This criterion is supported by the significance of the </w:t>
      </w:r>
      <w:r w:rsidR="00170804">
        <w:rPr>
          <w:rFonts w:cstheme="minorHAnsi"/>
          <w:color w:val="000000"/>
          <w:lang w:bidi="ar-SA"/>
        </w:rPr>
        <w:t>experimental and post-experimental</w:t>
      </w:r>
      <w:r>
        <w:rPr>
          <w:rFonts w:cstheme="minorHAnsi"/>
          <w:color w:val="000000"/>
          <w:lang w:bidi="ar-SA"/>
        </w:rPr>
        <w:t xml:space="preserve"> analys</w:t>
      </w:r>
      <w:r w:rsidR="00170804">
        <w:rPr>
          <w:rFonts w:cstheme="minorHAnsi"/>
          <w:color w:val="000000"/>
          <w:lang w:bidi="ar-SA"/>
        </w:rPr>
        <w:t>es</w:t>
      </w:r>
      <w:r>
        <w:rPr>
          <w:rFonts w:cstheme="minorHAnsi"/>
          <w:color w:val="000000"/>
          <w:lang w:bidi="ar-SA"/>
        </w:rPr>
        <w:t xml:space="preserve"> which </w:t>
      </w:r>
      <w:r w:rsidR="00A0343A" w:rsidRPr="00F7124E">
        <w:rPr>
          <w:szCs w:val="20"/>
        </w:rPr>
        <w:t xml:space="preserve">showed good predictability of </w:t>
      </w:r>
      <w:r w:rsidR="00571E68" w:rsidRPr="00F7124E">
        <w:rPr>
          <w:szCs w:val="20"/>
        </w:rPr>
        <w:t xml:space="preserve">cumulative </w:t>
      </w:r>
      <w:r w:rsidR="00A0343A" w:rsidRPr="00F7124E">
        <w:rPr>
          <w:szCs w:val="20"/>
        </w:rPr>
        <w:t>dynamic fluid loss</w:t>
      </w:r>
      <w:r w:rsidR="006058B3">
        <w:rPr>
          <w:szCs w:val="20"/>
        </w:rPr>
        <w:t>.</w:t>
      </w:r>
    </w:p>
    <w:p w14:paraId="22E07D6F" w14:textId="77777777" w:rsidR="00CB66D5" w:rsidRPr="00C03F38" w:rsidRDefault="00A0343A" w:rsidP="00571E68">
      <w:pPr>
        <w:pStyle w:val="ListParagraph"/>
        <w:numPr>
          <w:ilvl w:val="0"/>
          <w:numId w:val="11"/>
        </w:numPr>
        <w:spacing w:after="240"/>
        <w:ind w:left="360"/>
        <w:jc w:val="both"/>
        <w:rPr>
          <w:rFonts w:ascii="Times New Roman" w:hAnsi="Times New Roman"/>
          <w:szCs w:val="20"/>
          <w:lang w:bidi="ar-SA"/>
        </w:rPr>
      </w:pPr>
      <w:r w:rsidRPr="00C03F38">
        <w:t xml:space="preserve">The </w:t>
      </w:r>
      <w:r w:rsidR="00CB66D5" w:rsidRPr="00C03F38">
        <w:t>particle size distribution (</w:t>
      </w:r>
      <w:r w:rsidRPr="00C03F38">
        <w:t>PSD</w:t>
      </w:r>
      <w:r w:rsidR="00CB66D5" w:rsidRPr="00C03F38">
        <w:t>)</w:t>
      </w:r>
      <w:r w:rsidRPr="00C03F38">
        <w:t xml:space="preserve"> of</w:t>
      </w:r>
      <w:r w:rsidR="00CB66D5" w:rsidRPr="00C03F38">
        <w:t xml:space="preserve"> Cedar</w:t>
      </w:r>
      <w:r w:rsidRPr="00C03F38">
        <w:t xml:space="preserve"> fiber and</w:t>
      </w:r>
      <w:r w:rsidR="00CB66D5" w:rsidRPr="00C03F38">
        <w:t xml:space="preserve"> </w:t>
      </w:r>
      <w:r w:rsidR="006C38D2" w:rsidRPr="00C03F38">
        <w:t xml:space="preserve">the </w:t>
      </w:r>
      <w:r w:rsidR="00CB66D5" w:rsidRPr="00C03F38">
        <w:t>material’s</w:t>
      </w:r>
      <w:r w:rsidRPr="00C03F38">
        <w:t xml:space="preserve"> </w:t>
      </w:r>
      <w:r w:rsidR="006C38D2" w:rsidRPr="00C03F38">
        <w:t xml:space="preserve">particle </w:t>
      </w:r>
      <w:r w:rsidRPr="00C03F38">
        <w:t xml:space="preserve">orientation </w:t>
      </w:r>
      <w:r w:rsidR="00CB66D5" w:rsidRPr="00C03F38">
        <w:t>to</w:t>
      </w:r>
      <w:r w:rsidRPr="00C03F38">
        <w:t xml:space="preserve"> the fracture</w:t>
      </w:r>
      <w:r w:rsidR="00CB66D5" w:rsidRPr="00C03F38">
        <w:t xml:space="preserve"> entrance</w:t>
      </w:r>
      <w:r w:rsidRPr="00C03F38">
        <w:t xml:space="preserve"> at the time of invasion are two key factors that </w:t>
      </w:r>
      <w:r w:rsidR="00CB66D5" w:rsidRPr="00C03F38">
        <w:t>impacts</w:t>
      </w:r>
      <w:r w:rsidRPr="00C03F38">
        <w:t xml:space="preserve"> the evolution of a</w:t>
      </w:r>
      <w:r w:rsidR="00CB66D5" w:rsidRPr="00C03F38">
        <w:t xml:space="preserve"> stable</w:t>
      </w:r>
      <w:r w:rsidRPr="00C03F38">
        <w:t xml:space="preserve"> filter cake seal in fractures. </w:t>
      </w:r>
      <w:bookmarkStart w:id="421" w:name="_Hlk526325302"/>
      <w:r w:rsidR="00571E68" w:rsidRPr="00C03F38">
        <w:rPr>
          <w:szCs w:val="20"/>
        </w:rPr>
        <w:t>Experimental results also show</w:t>
      </w:r>
      <w:r w:rsidR="00EE6263" w:rsidRPr="00C03F38">
        <w:rPr>
          <w:szCs w:val="20"/>
        </w:rPr>
        <w:t>ed</w:t>
      </w:r>
      <w:r w:rsidR="00571E68" w:rsidRPr="00C03F38">
        <w:rPr>
          <w:szCs w:val="20"/>
        </w:rPr>
        <w:t xml:space="preserve"> that fracture orientation and positioning have considerable impacts on dynamic fluid loss. </w:t>
      </w:r>
    </w:p>
    <w:p w14:paraId="1938C5FF" w14:textId="77777777" w:rsidR="00530B6E" w:rsidRPr="00C03F38" w:rsidRDefault="00A0343A" w:rsidP="00530B6E">
      <w:pPr>
        <w:pStyle w:val="ListParagraph"/>
        <w:numPr>
          <w:ilvl w:val="0"/>
          <w:numId w:val="11"/>
        </w:numPr>
        <w:spacing w:after="240"/>
        <w:ind w:left="360"/>
        <w:jc w:val="both"/>
        <w:rPr>
          <w:rFonts w:ascii="Times New Roman" w:hAnsi="Times New Roman"/>
          <w:szCs w:val="20"/>
          <w:lang w:bidi="ar-SA"/>
        </w:rPr>
      </w:pPr>
      <w:r w:rsidRPr="00C03F38">
        <w:t xml:space="preserve">In this study, the term “filter cake stability” has been </w:t>
      </w:r>
      <w:r w:rsidR="00CB66D5" w:rsidRPr="00C03F38">
        <w:t>defined</w:t>
      </w:r>
      <w:r w:rsidRPr="00C03F38">
        <w:t xml:space="preserve"> </w:t>
      </w:r>
      <w:r w:rsidR="00CB66D5" w:rsidRPr="00C03F38">
        <w:t>as</w:t>
      </w:r>
      <w:r w:rsidRPr="00C03F38">
        <w:t xml:space="preserve"> the ability of filter cake </w:t>
      </w:r>
      <w:r w:rsidR="000940AD">
        <w:t>(</w:t>
      </w:r>
      <w:r w:rsidRPr="00C03F38">
        <w:t>formed in a fracture</w:t>
      </w:r>
      <w:r w:rsidR="000940AD">
        <w:t>)</w:t>
      </w:r>
      <w:r w:rsidRPr="00C03F38">
        <w:t xml:space="preserve"> to resist an increase in differential pressure </w:t>
      </w:r>
      <w:r w:rsidR="00CB66D5" w:rsidRPr="00C03F38">
        <w:t>(</w:t>
      </w:r>
      <w:r w:rsidRPr="00C03F38">
        <w:t>from 200 psi to 400 psi</w:t>
      </w:r>
      <w:r w:rsidR="00CB66D5" w:rsidRPr="00C03F38">
        <w:t xml:space="preserve">, </w:t>
      </w:r>
      <w:r w:rsidRPr="00C03F38">
        <w:t xml:space="preserve">at 110 </w:t>
      </w:r>
      <w:r w:rsidR="0073486C" w:rsidRPr="00C03F38">
        <w:t>RPM</w:t>
      </w:r>
      <w:r w:rsidRPr="00C03F38">
        <w:t xml:space="preserve"> and 220</w:t>
      </w:r>
      <w:r w:rsidRPr="00C03F38">
        <w:rPr>
          <w:vertAlign w:val="superscript"/>
        </w:rPr>
        <w:t>o</w:t>
      </w:r>
      <w:r w:rsidRPr="00C03F38">
        <w:t xml:space="preserve">F) and not rupture. </w:t>
      </w:r>
      <w:r w:rsidRPr="00C03F38">
        <w:rPr>
          <w:bCs/>
          <w:color w:val="000000"/>
          <w:shd w:val="clear" w:color="auto" w:fill="FFFFFF"/>
        </w:rPr>
        <w:t>The result from testing the filter cake stability at operating conditions was 67% successful for the nine case</w:t>
      </w:r>
      <w:r w:rsidR="00BA55B7" w:rsidRPr="00C03F38">
        <w:rPr>
          <w:bCs/>
          <w:color w:val="000000"/>
          <w:shd w:val="clear" w:color="auto" w:fill="FFFFFF"/>
        </w:rPr>
        <w:t>s</w:t>
      </w:r>
      <w:r w:rsidRPr="00C03F38">
        <w:rPr>
          <w:bCs/>
          <w:color w:val="000000"/>
          <w:shd w:val="clear" w:color="auto" w:fill="FFFFFF"/>
        </w:rPr>
        <w:t>.</w:t>
      </w:r>
      <w:r w:rsidR="00CB66D5" w:rsidRPr="00C03F38">
        <w:rPr>
          <w:bCs/>
          <w:color w:val="000000"/>
          <w:shd w:val="clear" w:color="auto" w:fill="FFFFFF"/>
        </w:rPr>
        <w:t xml:space="preserve"> This </w:t>
      </w:r>
      <w:r w:rsidR="00CB66D5" w:rsidRPr="00C03F38">
        <w:t xml:space="preserve">implies that wellbore strengthening by </w:t>
      </w:r>
      <w:r w:rsidR="00CB66D5" w:rsidRPr="00C03F38">
        <w:lastRenderedPageBreak/>
        <w:t xml:space="preserve">filter cake evolution in fractures (with widths up to 2000 </w:t>
      </w:r>
      <w:r w:rsidR="00CB66D5" w:rsidRPr="00C03F38">
        <w:rPr>
          <w:rFonts w:cstheme="minorHAnsi"/>
        </w:rPr>
        <w:t>µ</w:t>
      </w:r>
      <w:r w:rsidR="00CB66D5" w:rsidRPr="00C03F38">
        <w:t>m) can be 67% successful with the proper fluid recipe and at elevated conditions (up to 220</w:t>
      </w:r>
      <w:r w:rsidR="00CB66D5" w:rsidRPr="00C03F38">
        <w:rPr>
          <w:vertAlign w:val="superscript"/>
        </w:rPr>
        <w:t>o</w:t>
      </w:r>
      <w:r w:rsidR="00CB66D5" w:rsidRPr="00C03F38">
        <w:t xml:space="preserve">F and 110 </w:t>
      </w:r>
      <w:r w:rsidR="0073486C" w:rsidRPr="00C03F38">
        <w:t>RPM</w:t>
      </w:r>
      <w:r w:rsidR="00CB66D5" w:rsidRPr="00C03F38">
        <w:t>).</w:t>
      </w:r>
      <w:bookmarkEnd w:id="421"/>
    </w:p>
    <w:p w14:paraId="321083BB" w14:textId="77777777" w:rsidR="000F658F" w:rsidRPr="00C03F38" w:rsidRDefault="00571E68" w:rsidP="00BA55B7">
      <w:pPr>
        <w:pStyle w:val="ListParagraph"/>
        <w:numPr>
          <w:ilvl w:val="0"/>
          <w:numId w:val="11"/>
        </w:numPr>
        <w:spacing w:after="240"/>
        <w:ind w:left="360"/>
        <w:jc w:val="both"/>
        <w:rPr>
          <w:rFonts w:ascii="Times New Roman" w:hAnsi="Times New Roman"/>
          <w:szCs w:val="20"/>
          <w:lang w:bidi="ar-SA"/>
        </w:rPr>
      </w:pPr>
      <w:r w:rsidRPr="00C03F38">
        <w:rPr>
          <w:rFonts w:ascii="Times New Roman" w:hAnsi="Times New Roman"/>
          <w:szCs w:val="20"/>
          <w:lang w:bidi="ar-SA"/>
        </w:rPr>
        <w:t>In this</w:t>
      </w:r>
      <w:r w:rsidR="00973486" w:rsidRPr="00C03F38">
        <w:rPr>
          <w:rFonts w:ascii="Times New Roman" w:hAnsi="Times New Roman"/>
          <w:szCs w:val="20"/>
          <w:lang w:bidi="ar-SA"/>
        </w:rPr>
        <w:t xml:space="preserve"> study</w:t>
      </w:r>
      <w:r w:rsidRPr="00C03F38">
        <w:rPr>
          <w:rFonts w:ascii="Times New Roman" w:hAnsi="Times New Roman"/>
          <w:szCs w:val="20"/>
          <w:lang w:bidi="ar-SA"/>
        </w:rPr>
        <w:t>, filter cake permeability profiles</w:t>
      </w:r>
      <w:r w:rsidR="00530B6E" w:rsidRPr="00C03F38">
        <w:rPr>
          <w:rFonts w:ascii="Times New Roman" w:hAnsi="Times New Roman"/>
          <w:szCs w:val="20"/>
          <w:lang w:bidi="ar-SA"/>
        </w:rPr>
        <w:t xml:space="preserve"> from the rocks were used in the numerical modeling of wellbore hoop stress instead of hypothetical filter cake profiles</w:t>
      </w:r>
      <w:r w:rsidR="00973486" w:rsidRPr="00C03F38">
        <w:rPr>
          <w:rFonts w:ascii="Times New Roman" w:hAnsi="Times New Roman"/>
          <w:szCs w:val="20"/>
          <w:lang w:bidi="ar-SA"/>
        </w:rPr>
        <w:t xml:space="preserve"> used</w:t>
      </w:r>
      <w:r w:rsidR="00530B6E" w:rsidRPr="00C03F38">
        <w:rPr>
          <w:rFonts w:ascii="Times New Roman" w:hAnsi="Times New Roman"/>
          <w:szCs w:val="20"/>
          <w:lang w:bidi="ar-SA"/>
        </w:rPr>
        <w:t xml:space="preserve"> in previous studies. The </w:t>
      </w:r>
      <w:r w:rsidR="00695582" w:rsidRPr="00C03F38">
        <w:rPr>
          <w:rFonts w:ascii="Times New Roman" w:hAnsi="Times New Roman"/>
          <w:lang w:val="en-CA"/>
        </w:rPr>
        <w:t xml:space="preserve">results </w:t>
      </w:r>
      <w:r w:rsidR="00530B6E" w:rsidRPr="00C03F38">
        <w:rPr>
          <w:rFonts w:ascii="Times New Roman" w:hAnsi="Times New Roman"/>
          <w:lang w:val="en-CA"/>
        </w:rPr>
        <w:t>show</w:t>
      </w:r>
      <w:r w:rsidR="00774288" w:rsidRPr="00C03F38">
        <w:rPr>
          <w:rFonts w:ascii="Times New Roman" w:hAnsi="Times New Roman"/>
          <w:lang w:val="en-CA"/>
        </w:rPr>
        <w:t>ed</w:t>
      </w:r>
      <w:r w:rsidR="00695582" w:rsidRPr="00C03F38">
        <w:rPr>
          <w:rFonts w:ascii="Times New Roman" w:hAnsi="Times New Roman"/>
          <w:lang w:val="en-CA"/>
        </w:rPr>
        <w:t xml:space="preserve"> </w:t>
      </w:r>
      <w:r w:rsidR="00530B6E" w:rsidRPr="00C03F38">
        <w:rPr>
          <w:rFonts w:ascii="Times New Roman" w:hAnsi="Times New Roman"/>
          <w:lang w:val="en-CA"/>
        </w:rPr>
        <w:t>an increase</w:t>
      </w:r>
      <w:r w:rsidR="0045469A" w:rsidRPr="00C03F38">
        <w:rPr>
          <w:rFonts w:ascii="Times New Roman" w:hAnsi="Times New Roman"/>
          <w:lang w:val="en-CA"/>
        </w:rPr>
        <w:t xml:space="preserve"> in</w:t>
      </w:r>
      <w:r w:rsidR="00530B6E" w:rsidRPr="00C03F38">
        <w:rPr>
          <w:rFonts w:ascii="Times New Roman" w:hAnsi="Times New Roman"/>
          <w:lang w:val="en-CA"/>
        </w:rPr>
        <w:t xml:space="preserve"> hoop stress and </w:t>
      </w:r>
      <w:r w:rsidR="00695582" w:rsidRPr="00C03F38">
        <w:rPr>
          <w:rFonts w:ascii="Times New Roman" w:hAnsi="Times New Roman"/>
          <w:lang w:val="en-CA"/>
        </w:rPr>
        <w:t>better wellbore strengthening effects in Buff Berea sandstone compared to Upper Grey sandstone</w:t>
      </w:r>
      <w:r w:rsidR="00530B6E" w:rsidRPr="00C03F38">
        <w:rPr>
          <w:rFonts w:ascii="Times New Roman" w:hAnsi="Times New Roman"/>
          <w:lang w:val="en-CA"/>
        </w:rPr>
        <w:t>.</w:t>
      </w:r>
      <w:r w:rsidR="00BA55B7" w:rsidRPr="00C03F38">
        <w:rPr>
          <w:rFonts w:ascii="Times New Roman" w:hAnsi="Times New Roman"/>
          <w:lang w:val="en-CA"/>
        </w:rPr>
        <w:t xml:space="preserve"> </w:t>
      </w:r>
      <w:r w:rsidR="00530B6E" w:rsidRPr="00C03F38">
        <w:rPr>
          <w:rFonts w:ascii="Times New Roman" w:hAnsi="Times New Roman"/>
          <w:lang w:val="en-CA"/>
        </w:rPr>
        <w:t>For carbonate rock comparison, the n</w:t>
      </w:r>
      <w:r w:rsidR="00695582" w:rsidRPr="00C03F38">
        <w:rPr>
          <w:rFonts w:ascii="Times New Roman" w:hAnsi="Times New Roman"/>
          <w:lang w:val="en-CA"/>
        </w:rPr>
        <w:t xml:space="preserve">umerical modeling results </w:t>
      </w:r>
      <w:r w:rsidR="00530B6E" w:rsidRPr="00C03F38">
        <w:rPr>
          <w:rFonts w:ascii="Times New Roman" w:hAnsi="Times New Roman"/>
          <w:lang w:val="en-CA"/>
        </w:rPr>
        <w:t>show</w:t>
      </w:r>
      <w:r w:rsidR="00774288" w:rsidRPr="00C03F38">
        <w:rPr>
          <w:rFonts w:ascii="Times New Roman" w:hAnsi="Times New Roman"/>
          <w:lang w:val="en-CA"/>
        </w:rPr>
        <w:t>ed</w:t>
      </w:r>
      <w:r w:rsidR="00530B6E" w:rsidRPr="00C03F38">
        <w:rPr>
          <w:rFonts w:ascii="Times New Roman" w:hAnsi="Times New Roman"/>
          <w:lang w:val="en-CA"/>
        </w:rPr>
        <w:t xml:space="preserve"> an increase</w:t>
      </w:r>
      <w:r w:rsidR="0045469A" w:rsidRPr="00C03F38">
        <w:rPr>
          <w:rFonts w:ascii="Times New Roman" w:hAnsi="Times New Roman"/>
          <w:lang w:val="en-CA"/>
        </w:rPr>
        <w:t xml:space="preserve"> in</w:t>
      </w:r>
      <w:r w:rsidR="00530B6E" w:rsidRPr="00C03F38">
        <w:rPr>
          <w:rFonts w:ascii="Times New Roman" w:hAnsi="Times New Roman"/>
          <w:lang w:val="en-CA"/>
        </w:rPr>
        <w:t xml:space="preserve"> hoop stress and better</w:t>
      </w:r>
      <w:r w:rsidR="00695582" w:rsidRPr="00C03F38">
        <w:rPr>
          <w:rFonts w:ascii="Times New Roman" w:hAnsi="Times New Roman"/>
          <w:lang w:val="en-CA"/>
        </w:rPr>
        <w:t xml:space="preserve"> wellbore strengthening in Austin chalk compared to </w:t>
      </w:r>
      <w:r w:rsidR="00530B6E" w:rsidRPr="00C03F38">
        <w:rPr>
          <w:rFonts w:ascii="Times New Roman" w:hAnsi="Times New Roman"/>
          <w:lang w:val="en-CA"/>
        </w:rPr>
        <w:t xml:space="preserve">the </w:t>
      </w:r>
      <w:r w:rsidR="00695582" w:rsidRPr="00C03F38">
        <w:rPr>
          <w:rFonts w:ascii="Times New Roman" w:hAnsi="Times New Roman"/>
          <w:lang w:val="en-CA"/>
        </w:rPr>
        <w:t>Indiana limestone.</w:t>
      </w:r>
    </w:p>
    <w:p w14:paraId="3E9A6A56" w14:textId="77777777" w:rsidR="000F658F" w:rsidRPr="00C03F38" w:rsidRDefault="000F658F" w:rsidP="00C84EB9">
      <w:pPr>
        <w:pStyle w:val="Heading2"/>
      </w:pPr>
      <w:bookmarkStart w:id="422" w:name="_Toc531259481"/>
      <w:r w:rsidRPr="00C03F38">
        <w:t>Recommendations</w:t>
      </w:r>
      <w:bookmarkEnd w:id="422"/>
    </w:p>
    <w:p w14:paraId="44EE3112" w14:textId="77777777" w:rsidR="00100547" w:rsidRPr="00C03F38" w:rsidRDefault="003110B7" w:rsidP="003110B7">
      <w:pPr>
        <w:jc w:val="both"/>
      </w:pPr>
      <w:r w:rsidRPr="00C03F38">
        <w:t>Based on the results and conclusions, recommendations have been made for future work in this area of research. Th</w:t>
      </w:r>
      <w:r w:rsidR="005E71C3" w:rsidRPr="00C03F38">
        <w:t>e</w:t>
      </w:r>
      <w:r w:rsidRPr="00C03F38">
        <w:t>s</w:t>
      </w:r>
      <w:r w:rsidR="005E71C3" w:rsidRPr="00C03F38">
        <w:t>e</w:t>
      </w:r>
      <w:r w:rsidRPr="00C03F38">
        <w:t xml:space="preserve"> include but not limited to:</w:t>
      </w:r>
    </w:p>
    <w:p w14:paraId="00DD527D" w14:textId="77777777" w:rsidR="004B516B" w:rsidRPr="00C03F38" w:rsidRDefault="004B516B" w:rsidP="00530DE1">
      <w:pPr>
        <w:pStyle w:val="ListParagraph"/>
        <w:numPr>
          <w:ilvl w:val="0"/>
          <w:numId w:val="12"/>
        </w:numPr>
        <w:spacing w:after="240"/>
        <w:ind w:left="360"/>
        <w:jc w:val="both"/>
        <w:rPr>
          <w:szCs w:val="20"/>
        </w:rPr>
      </w:pPr>
      <w:r w:rsidRPr="00C03F38">
        <w:rPr>
          <w:szCs w:val="20"/>
        </w:rPr>
        <w:t>Th</w:t>
      </w:r>
      <w:r w:rsidR="00CA45EF" w:rsidRPr="00C03F38">
        <w:rPr>
          <w:szCs w:val="20"/>
        </w:rPr>
        <w:t>e</w:t>
      </w:r>
      <w:r w:rsidRPr="00C03F38">
        <w:rPr>
          <w:szCs w:val="20"/>
        </w:rPr>
        <w:t xml:space="preserve"> scope of this study limit</w:t>
      </w:r>
      <w:r w:rsidR="00CA45EF" w:rsidRPr="00C03F38">
        <w:rPr>
          <w:szCs w:val="20"/>
        </w:rPr>
        <w:t>s it</w:t>
      </w:r>
      <w:r w:rsidRPr="00C03F38">
        <w:rPr>
          <w:szCs w:val="20"/>
        </w:rPr>
        <w:t xml:space="preserve"> to water-based mud (WBM). It is recommended to extend this research effort to non-aqueous drilling fluids (NAF)</w:t>
      </w:r>
      <w:r w:rsidR="00CA45EF" w:rsidRPr="00C03F38">
        <w:rPr>
          <w:szCs w:val="20"/>
        </w:rPr>
        <w:t xml:space="preserve"> and possibly aerated drilling fluids</w:t>
      </w:r>
      <w:r w:rsidRPr="00C03F38">
        <w:rPr>
          <w:szCs w:val="20"/>
        </w:rPr>
        <w:t>.</w:t>
      </w:r>
      <w:r w:rsidR="00CA45EF" w:rsidRPr="00C03F38">
        <w:rPr>
          <w:szCs w:val="20"/>
        </w:rPr>
        <w:t xml:space="preserve"> This is because NAF’s are recognized for good rheological stability at elevated temperature</w:t>
      </w:r>
      <w:r w:rsidR="00F74870" w:rsidRPr="00C03F38">
        <w:rPr>
          <w:szCs w:val="20"/>
        </w:rPr>
        <w:t>s</w:t>
      </w:r>
      <w:r w:rsidR="00CA45EF" w:rsidRPr="00C03F38">
        <w:rPr>
          <w:szCs w:val="20"/>
        </w:rPr>
        <w:t>, haven identified temperature as a critical factor that increases fluid loss and filtration.</w:t>
      </w:r>
    </w:p>
    <w:p w14:paraId="45B23BCF" w14:textId="77777777" w:rsidR="00F75B90" w:rsidRPr="00C03F38" w:rsidRDefault="00F75B90" w:rsidP="00530DE1">
      <w:pPr>
        <w:pStyle w:val="ListParagraph"/>
        <w:numPr>
          <w:ilvl w:val="0"/>
          <w:numId w:val="12"/>
        </w:numPr>
        <w:spacing w:after="240"/>
        <w:ind w:left="360"/>
        <w:jc w:val="both"/>
        <w:rPr>
          <w:szCs w:val="20"/>
        </w:rPr>
      </w:pPr>
      <w:r w:rsidRPr="00C03F38">
        <w:rPr>
          <w:szCs w:val="20"/>
        </w:rPr>
        <w:t xml:space="preserve">Depending on the availability and accessibility, it is recommended to obtain drilling fluids directly from service providers who may be willing to release their field samples and/or recipes. </w:t>
      </w:r>
    </w:p>
    <w:p w14:paraId="61AD4918" w14:textId="77777777" w:rsidR="00F75B90" w:rsidRPr="00C03F38" w:rsidRDefault="00571E68" w:rsidP="00F75B90">
      <w:pPr>
        <w:pStyle w:val="ListParagraph"/>
        <w:numPr>
          <w:ilvl w:val="0"/>
          <w:numId w:val="12"/>
        </w:numPr>
        <w:spacing w:after="240"/>
        <w:ind w:left="360"/>
        <w:jc w:val="both"/>
        <w:rPr>
          <w:szCs w:val="20"/>
        </w:rPr>
      </w:pPr>
      <w:r w:rsidRPr="00C03F38">
        <w:rPr>
          <w:szCs w:val="20"/>
        </w:rPr>
        <w:t xml:space="preserve">Using </w:t>
      </w:r>
      <w:r w:rsidR="00F75B90" w:rsidRPr="00C03F38">
        <w:rPr>
          <w:szCs w:val="20"/>
        </w:rPr>
        <w:t xml:space="preserve">the statistical design and analysis </w:t>
      </w:r>
      <w:r w:rsidRPr="00C03F38">
        <w:rPr>
          <w:szCs w:val="20"/>
        </w:rPr>
        <w:t>approach,</w:t>
      </w:r>
      <w:r w:rsidR="00F75B90" w:rsidRPr="00C03F38">
        <w:rPr>
          <w:szCs w:val="20"/>
        </w:rPr>
        <w:t xml:space="preserve"> it is recommended to introduce multiple</w:t>
      </w:r>
      <w:r w:rsidRPr="00C03F38">
        <w:rPr>
          <w:szCs w:val="20"/>
        </w:rPr>
        <w:t xml:space="preserve"> levels</w:t>
      </w:r>
      <w:r w:rsidR="00F75B90" w:rsidRPr="00C03F38">
        <w:rPr>
          <w:szCs w:val="20"/>
        </w:rPr>
        <w:t xml:space="preserve"> to</w:t>
      </w:r>
      <w:r w:rsidRPr="00C03F38">
        <w:rPr>
          <w:szCs w:val="20"/>
        </w:rPr>
        <w:t xml:space="preserve"> the selected factors</w:t>
      </w:r>
      <w:r w:rsidR="00F75B90" w:rsidRPr="00C03F38">
        <w:rPr>
          <w:szCs w:val="20"/>
        </w:rPr>
        <w:t xml:space="preserve"> (depending on material availability and cost)</w:t>
      </w:r>
      <w:r w:rsidRPr="00C03F38">
        <w:rPr>
          <w:szCs w:val="20"/>
        </w:rPr>
        <w:t>. This will increase the predictability of the</w:t>
      </w:r>
      <w:r w:rsidR="00F75B90" w:rsidRPr="00C03F38">
        <w:rPr>
          <w:szCs w:val="20"/>
        </w:rPr>
        <w:t xml:space="preserve"> regression </w:t>
      </w:r>
      <w:r w:rsidRPr="00C03F38">
        <w:rPr>
          <w:szCs w:val="20"/>
        </w:rPr>
        <w:t>analysis</w:t>
      </w:r>
      <w:r w:rsidR="00F75B90" w:rsidRPr="00C03F38">
        <w:rPr>
          <w:szCs w:val="20"/>
        </w:rPr>
        <w:t xml:space="preserve"> and empirical models</w:t>
      </w:r>
      <w:r w:rsidRPr="00C03F38">
        <w:rPr>
          <w:szCs w:val="20"/>
        </w:rPr>
        <w:t>.</w:t>
      </w:r>
      <w:r w:rsidR="00F74870" w:rsidRPr="00C03F38">
        <w:rPr>
          <w:szCs w:val="20"/>
        </w:rPr>
        <w:t xml:space="preserve"> </w:t>
      </w:r>
    </w:p>
    <w:p w14:paraId="4FD9FB4E" w14:textId="77777777" w:rsidR="00523BD3" w:rsidRPr="00C03F38" w:rsidRDefault="00523BD3" w:rsidP="00F75B90">
      <w:pPr>
        <w:pStyle w:val="ListParagraph"/>
        <w:numPr>
          <w:ilvl w:val="0"/>
          <w:numId w:val="12"/>
        </w:numPr>
        <w:spacing w:after="240"/>
        <w:ind w:left="360"/>
        <w:jc w:val="both"/>
        <w:rPr>
          <w:szCs w:val="20"/>
        </w:rPr>
      </w:pPr>
      <w:r w:rsidRPr="00C03F38">
        <w:rPr>
          <w:szCs w:val="20"/>
        </w:rPr>
        <w:t>It is recommended to investigate the effect of eccentricity, given that the configuration of the rotating shaft in the drilling simulator allows for a change in eccentricity.</w:t>
      </w:r>
    </w:p>
    <w:p w14:paraId="788AB427" w14:textId="77777777" w:rsidR="00100547" w:rsidRPr="008E131D" w:rsidRDefault="00F75B90" w:rsidP="00100547">
      <w:pPr>
        <w:pStyle w:val="ListParagraph"/>
        <w:numPr>
          <w:ilvl w:val="0"/>
          <w:numId w:val="12"/>
        </w:numPr>
        <w:spacing w:after="240"/>
        <w:ind w:left="360"/>
        <w:jc w:val="both"/>
        <w:rPr>
          <w:szCs w:val="20"/>
        </w:rPr>
      </w:pPr>
      <w:r w:rsidRPr="00C03F38">
        <w:lastRenderedPageBreak/>
        <w:t xml:space="preserve">For future work, it is recommended to conduct </w:t>
      </w:r>
      <w:r w:rsidR="00CA45EF" w:rsidRPr="00C03F38">
        <w:t xml:space="preserve">more experiments </w:t>
      </w:r>
      <w:r w:rsidRPr="00C03F38">
        <w:t xml:space="preserve">for the same conditions with rock </w:t>
      </w:r>
      <w:r w:rsidR="00CA45EF" w:rsidRPr="00C03F38">
        <w:t>sample</w:t>
      </w:r>
      <w:r w:rsidRPr="00C03F38">
        <w:t xml:space="preserve"> from the same core block. The results will</w:t>
      </w:r>
      <w:r w:rsidR="00CA45EF" w:rsidRPr="00C03F38">
        <w:t xml:space="preserve"> be used to develop a robust pattern</w:t>
      </w:r>
      <w:r w:rsidRPr="00C03F38">
        <w:t xml:space="preserve"> </w:t>
      </w:r>
      <w:r w:rsidR="00CA45EF" w:rsidRPr="00C03F38">
        <w:t>for</w:t>
      </w:r>
      <w:r w:rsidRPr="00C03F38">
        <w:t xml:space="preserve"> core blocks heterogen</w:t>
      </w:r>
      <w:r w:rsidR="00CA45EF" w:rsidRPr="00C03F38">
        <w:t>eity and rock mineralogical</w:t>
      </w:r>
      <w:r w:rsidRPr="00C03F38">
        <w:t xml:space="preserve"> effect</w:t>
      </w:r>
      <w:r w:rsidR="00CA45EF" w:rsidRPr="00C03F38">
        <w:t>s</w:t>
      </w:r>
      <w:r w:rsidRPr="00C03F38">
        <w:t xml:space="preserve"> </w:t>
      </w:r>
      <w:r w:rsidR="00CA45EF" w:rsidRPr="00C03F38">
        <w:t>which can be used to</w:t>
      </w:r>
      <w:r w:rsidRPr="00C03F38">
        <w:t xml:space="preserve"> enhance the </w:t>
      </w:r>
      <w:r w:rsidR="00CA45EF" w:rsidRPr="00C03F38">
        <w:t xml:space="preserve">mechanistic </w:t>
      </w:r>
      <w:r w:rsidR="00AC6096" w:rsidRPr="00C03F38">
        <w:t>filtration</w:t>
      </w:r>
      <w:r w:rsidR="00CA45EF" w:rsidRPr="00C03F38">
        <w:t xml:space="preserve"> </w:t>
      </w:r>
      <w:r w:rsidRPr="00C03F38">
        <w:t>model’s predictability.</w:t>
      </w:r>
      <w:r w:rsidR="00973486" w:rsidRPr="00C03F38">
        <w:t xml:space="preserve">   </w:t>
      </w:r>
    </w:p>
    <w:p w14:paraId="7C2E2DAE" w14:textId="77777777" w:rsidR="008E131D" w:rsidRDefault="008E131D" w:rsidP="00100547">
      <w:pPr>
        <w:pStyle w:val="ListParagraph"/>
        <w:numPr>
          <w:ilvl w:val="0"/>
          <w:numId w:val="12"/>
        </w:numPr>
        <w:spacing w:after="240"/>
        <w:ind w:left="360"/>
        <w:jc w:val="both"/>
        <w:rPr>
          <w:szCs w:val="20"/>
        </w:rPr>
      </w:pPr>
      <w:r>
        <w:rPr>
          <w:szCs w:val="20"/>
        </w:rPr>
        <w:t>The experimental work performed in this study can be extended to high temperature conditions (beyond 2</w:t>
      </w:r>
      <w:r w:rsidR="00EB5346">
        <w:rPr>
          <w:szCs w:val="20"/>
        </w:rPr>
        <w:t>2</w:t>
      </w:r>
      <w:r>
        <w:rPr>
          <w:szCs w:val="20"/>
        </w:rPr>
        <w:t>0</w:t>
      </w:r>
      <w:r w:rsidRPr="008E131D">
        <w:rPr>
          <w:szCs w:val="20"/>
          <w:vertAlign w:val="superscript"/>
        </w:rPr>
        <w:t>o</w:t>
      </w:r>
      <w:r>
        <w:rPr>
          <w:szCs w:val="20"/>
        </w:rPr>
        <w:t>F</w:t>
      </w:r>
      <w:r w:rsidR="00EB5346">
        <w:rPr>
          <w:szCs w:val="20"/>
        </w:rPr>
        <w:t xml:space="preserve"> up to 400</w:t>
      </w:r>
      <w:r w:rsidR="00EB5346" w:rsidRPr="00EB5346">
        <w:rPr>
          <w:szCs w:val="20"/>
          <w:vertAlign w:val="superscript"/>
        </w:rPr>
        <w:t>o</w:t>
      </w:r>
      <w:r w:rsidR="00EB5346">
        <w:rPr>
          <w:szCs w:val="20"/>
        </w:rPr>
        <w:t>F</w:t>
      </w:r>
      <w:r>
        <w:rPr>
          <w:szCs w:val="20"/>
        </w:rPr>
        <w:t>)</w:t>
      </w:r>
      <w:r w:rsidR="00EB5346">
        <w:rPr>
          <w:szCs w:val="20"/>
        </w:rPr>
        <w:t xml:space="preserve"> for investigating fluid loss in geothermal drilling. In this case, it is recommended to use temperature-resistant gelling materials,</w:t>
      </w:r>
      <w:r>
        <w:rPr>
          <w:szCs w:val="20"/>
        </w:rPr>
        <w:t xml:space="preserve"> temperature-enhanced LCMs</w:t>
      </w:r>
      <w:r w:rsidR="00F664E5">
        <w:rPr>
          <w:szCs w:val="20"/>
        </w:rPr>
        <w:t>,</w:t>
      </w:r>
      <w:r>
        <w:rPr>
          <w:szCs w:val="20"/>
        </w:rPr>
        <w:t xml:space="preserve"> and various shapes of fracture slots</w:t>
      </w:r>
      <w:r w:rsidR="00F664E5">
        <w:rPr>
          <w:szCs w:val="20"/>
        </w:rPr>
        <w:t>.</w:t>
      </w:r>
    </w:p>
    <w:p w14:paraId="129B739C" w14:textId="77777777" w:rsidR="007D6951" w:rsidRDefault="007D6951" w:rsidP="007D6951">
      <w:pPr>
        <w:pStyle w:val="ListParagraph"/>
        <w:spacing w:after="240"/>
        <w:ind w:left="360"/>
        <w:jc w:val="both"/>
        <w:rPr>
          <w:szCs w:val="20"/>
        </w:rPr>
      </w:pPr>
    </w:p>
    <w:p w14:paraId="70AEE3D6" w14:textId="77777777" w:rsidR="007D6951" w:rsidRDefault="007D6951" w:rsidP="00EE095F">
      <w:pPr>
        <w:spacing w:after="240"/>
        <w:jc w:val="both"/>
        <w:rPr>
          <w:szCs w:val="20"/>
        </w:rPr>
      </w:pPr>
    </w:p>
    <w:p w14:paraId="0067837B" w14:textId="77777777" w:rsidR="00BF35BB" w:rsidRDefault="00BF35BB" w:rsidP="00EE095F">
      <w:pPr>
        <w:spacing w:after="240"/>
        <w:jc w:val="both"/>
        <w:rPr>
          <w:szCs w:val="20"/>
        </w:rPr>
      </w:pPr>
    </w:p>
    <w:p w14:paraId="1E2BA72E" w14:textId="06FC2C63" w:rsidR="00BF35BB" w:rsidRDefault="00BF35BB" w:rsidP="00EE095F">
      <w:pPr>
        <w:spacing w:after="240"/>
        <w:jc w:val="both"/>
        <w:rPr>
          <w:szCs w:val="20"/>
        </w:rPr>
      </w:pPr>
    </w:p>
    <w:p w14:paraId="133F7A21" w14:textId="2CCAD031" w:rsidR="00FF2385" w:rsidRDefault="00FF2385" w:rsidP="00EE095F">
      <w:pPr>
        <w:spacing w:after="240"/>
        <w:jc w:val="both"/>
        <w:rPr>
          <w:szCs w:val="20"/>
        </w:rPr>
      </w:pPr>
    </w:p>
    <w:p w14:paraId="7BA1AE3B" w14:textId="1397DF29" w:rsidR="00FF2385" w:rsidRDefault="00FF2385" w:rsidP="00EE095F">
      <w:pPr>
        <w:spacing w:after="240"/>
        <w:jc w:val="both"/>
        <w:rPr>
          <w:szCs w:val="20"/>
        </w:rPr>
      </w:pPr>
    </w:p>
    <w:p w14:paraId="4458E70F" w14:textId="5D199C16" w:rsidR="00FF2385" w:rsidRDefault="00FF2385" w:rsidP="00EE095F">
      <w:pPr>
        <w:spacing w:after="240"/>
        <w:jc w:val="both"/>
        <w:rPr>
          <w:szCs w:val="20"/>
        </w:rPr>
      </w:pPr>
    </w:p>
    <w:p w14:paraId="3A85DDD2" w14:textId="04F9DD35" w:rsidR="00FF2385" w:rsidRDefault="00FF2385" w:rsidP="00EE095F">
      <w:pPr>
        <w:spacing w:after="240"/>
        <w:jc w:val="both"/>
        <w:rPr>
          <w:szCs w:val="20"/>
        </w:rPr>
      </w:pPr>
    </w:p>
    <w:p w14:paraId="00A7EBA3" w14:textId="63F73E0A" w:rsidR="00FF2385" w:rsidRDefault="00FF2385" w:rsidP="00EE095F">
      <w:pPr>
        <w:spacing w:after="240"/>
        <w:jc w:val="both"/>
        <w:rPr>
          <w:szCs w:val="20"/>
        </w:rPr>
      </w:pPr>
    </w:p>
    <w:p w14:paraId="1F13DF40" w14:textId="4AFD305B" w:rsidR="00FF2385" w:rsidRDefault="00FF2385" w:rsidP="00EE095F">
      <w:pPr>
        <w:spacing w:after="240"/>
        <w:jc w:val="both"/>
        <w:rPr>
          <w:szCs w:val="20"/>
        </w:rPr>
      </w:pPr>
    </w:p>
    <w:p w14:paraId="6E34E960" w14:textId="77777777" w:rsidR="00FF2385" w:rsidRPr="00EE095F" w:rsidRDefault="00FF2385" w:rsidP="00EE095F">
      <w:pPr>
        <w:spacing w:after="240"/>
        <w:jc w:val="both"/>
        <w:rPr>
          <w:szCs w:val="20"/>
        </w:rPr>
      </w:pPr>
    </w:p>
    <w:p w14:paraId="0BB94A9C" w14:textId="77777777" w:rsidR="003772A1" w:rsidRPr="00C03F38" w:rsidRDefault="000231A0" w:rsidP="000231A0">
      <w:pPr>
        <w:pStyle w:val="Heading1"/>
        <w:numPr>
          <w:ilvl w:val="0"/>
          <w:numId w:val="0"/>
        </w:numPr>
      </w:pPr>
      <w:bookmarkStart w:id="423" w:name="_Toc531259482"/>
      <w:r w:rsidRPr="00C03F38">
        <w:lastRenderedPageBreak/>
        <w:t>Nomenclature</w:t>
      </w:r>
      <w:bookmarkEnd w:id="423"/>
      <w:r w:rsidRPr="00C03F38">
        <w:t xml:space="preserve">    </w:t>
      </w:r>
    </w:p>
    <w:p w14:paraId="5E6FFBB1" w14:textId="77777777" w:rsidR="000231A0" w:rsidRPr="00C03F38" w:rsidRDefault="003772A1" w:rsidP="002B76BB">
      <w:pPr>
        <w:rPr>
          <w:b/>
        </w:rPr>
      </w:pPr>
      <w:bookmarkStart w:id="424" w:name="_Hlk526606958"/>
      <w:r w:rsidRPr="00C03F38">
        <w:rPr>
          <w:b/>
        </w:rPr>
        <w:t>Acronyms</w:t>
      </w:r>
      <w:bookmarkEnd w:id="424"/>
      <w:r w:rsidR="000231A0" w:rsidRPr="00C03F38">
        <w:rPr>
          <w:b/>
        </w:rPr>
        <w:t xml:space="preserve">        </w:t>
      </w:r>
    </w:p>
    <w:p w14:paraId="091797E9" w14:textId="77777777" w:rsidR="009C1DF4" w:rsidRPr="00C03F38" w:rsidRDefault="009C1DF4" w:rsidP="002B76BB">
      <w:r w:rsidRPr="00C03F38">
        <w:t>CC</w:t>
      </w:r>
      <w:r w:rsidRPr="00C03F38">
        <w:tab/>
      </w:r>
      <w:r w:rsidRPr="00C03F38">
        <w:tab/>
        <w:t>Calcium carbonate concentration (</w:t>
      </w:r>
      <w:r w:rsidRPr="00C03F38">
        <w:rPr>
          <w:i/>
        </w:rPr>
        <w:t>lb/bbl</w:t>
      </w:r>
      <w:r w:rsidRPr="00C03F38">
        <w:t>)</w:t>
      </w:r>
    </w:p>
    <w:p w14:paraId="692B7A9E" w14:textId="77777777" w:rsidR="009C1DF4" w:rsidRPr="00C03F38" w:rsidRDefault="009C1DF4" w:rsidP="002B76BB">
      <w:r w:rsidRPr="00C03F38">
        <w:rPr>
          <w:color w:val="000000" w:themeColor="text1"/>
        </w:rPr>
        <w:t>CFC</w:t>
      </w:r>
      <w:r w:rsidRPr="00C03F38">
        <w:rPr>
          <w:color w:val="000000" w:themeColor="text1"/>
        </w:rPr>
        <w:tab/>
      </w:r>
      <w:r w:rsidRPr="00C03F38">
        <w:rPr>
          <w:color w:val="000000" w:themeColor="text1"/>
        </w:rPr>
        <w:tab/>
        <w:t>Cedar fiber concentration (</w:t>
      </w:r>
      <w:r w:rsidRPr="00C03F38">
        <w:rPr>
          <w:i/>
          <w:color w:val="000000" w:themeColor="text1"/>
        </w:rPr>
        <w:t>lb/bbl</w:t>
      </w:r>
      <w:r w:rsidRPr="00C03F38">
        <w:rPr>
          <w:color w:val="000000" w:themeColor="text1"/>
        </w:rPr>
        <w:t>)</w:t>
      </w:r>
    </w:p>
    <w:p w14:paraId="440BE959" w14:textId="77777777" w:rsidR="009C1DF4" w:rsidRPr="00C03F38" w:rsidRDefault="009C1DF4" w:rsidP="002B76BB">
      <w:pPr>
        <w:jc w:val="both"/>
      </w:pPr>
      <w:r w:rsidRPr="00C03F38">
        <w:t>DF</w:t>
      </w:r>
      <w:r w:rsidRPr="00C03F38">
        <w:tab/>
      </w:r>
      <w:r w:rsidRPr="00C03F38">
        <w:tab/>
        <w:t>Degree of freedom (</w:t>
      </w:r>
      <w:r w:rsidRPr="00C03F38">
        <w:rPr>
          <w:i/>
        </w:rPr>
        <w:t>dimensionless</w:t>
      </w:r>
      <w:r w:rsidRPr="00C03F38">
        <w:t>)</w:t>
      </w:r>
    </w:p>
    <w:p w14:paraId="1803CF08" w14:textId="77777777" w:rsidR="009C1DF4" w:rsidRPr="00C03F38" w:rsidRDefault="009C1DF4" w:rsidP="002B76BB">
      <w:pPr>
        <w:jc w:val="both"/>
      </w:pPr>
      <w:r w:rsidRPr="00C03F38">
        <w:t>DFL</w:t>
      </w:r>
      <w:r w:rsidRPr="00C03F38">
        <w:tab/>
      </w:r>
      <w:r w:rsidRPr="00C03F38">
        <w:tab/>
        <w:t>Dynamic fluid/filtrate loss (</w:t>
      </w:r>
      <w:r w:rsidRPr="00C03F38">
        <w:rPr>
          <w:i/>
        </w:rPr>
        <w:t>cm</w:t>
      </w:r>
      <w:r w:rsidRPr="00C03F38">
        <w:rPr>
          <w:i/>
          <w:vertAlign w:val="superscript"/>
        </w:rPr>
        <w:t>3</w:t>
      </w:r>
      <w:r w:rsidRPr="00C03F38">
        <w:t>)</w:t>
      </w:r>
    </w:p>
    <w:p w14:paraId="652A1542" w14:textId="77777777" w:rsidR="009C1DF4" w:rsidRPr="00C03F38" w:rsidRDefault="009C1DF4" w:rsidP="002B76BB">
      <w:pPr>
        <w:jc w:val="both"/>
      </w:pPr>
      <w:r w:rsidRPr="00C03F38">
        <w:t>FW</w:t>
      </w:r>
      <w:r w:rsidRPr="00C03F38">
        <w:tab/>
      </w:r>
      <w:r w:rsidRPr="00C03F38">
        <w:tab/>
        <w:t>Fracture width (</w:t>
      </w:r>
      <w:r w:rsidRPr="00C03F38">
        <w:rPr>
          <w:i/>
        </w:rPr>
        <w:t>microns</w:t>
      </w:r>
      <w:r w:rsidRPr="00C03F38">
        <w:t>)</w:t>
      </w:r>
    </w:p>
    <w:p w14:paraId="1A7E7D64" w14:textId="77777777" w:rsidR="009C1DF4" w:rsidRPr="00C03F38" w:rsidRDefault="009C1DF4" w:rsidP="002B76BB">
      <w:pPr>
        <w:jc w:val="both"/>
      </w:pPr>
      <w:r w:rsidRPr="00C03F38">
        <w:t>FH</w:t>
      </w:r>
      <w:r w:rsidRPr="00C03F38">
        <w:tab/>
      </w:r>
      <w:r w:rsidRPr="00C03F38">
        <w:tab/>
        <w:t>Fracture height (</w:t>
      </w:r>
      <w:r w:rsidRPr="00C03F38">
        <w:rPr>
          <w:i/>
        </w:rPr>
        <w:t>microns</w:t>
      </w:r>
      <w:r w:rsidRPr="00C03F38">
        <w:t>)</w:t>
      </w:r>
    </w:p>
    <w:p w14:paraId="019D14D6" w14:textId="77777777" w:rsidR="009C1DF4" w:rsidRPr="00C03F38" w:rsidRDefault="00E751D8" w:rsidP="002B76BB">
      <w:r w:rsidRPr="00C03F38">
        <w:t>LCM</w:t>
      </w:r>
      <w:r w:rsidRPr="00C03F38">
        <w:tab/>
      </w:r>
      <w:r w:rsidRPr="00C03F38">
        <w:tab/>
        <w:t>Lost circulation material</w:t>
      </w:r>
      <w:r w:rsidR="009C1DF4" w:rsidRPr="00C03F38">
        <w:t xml:space="preserve"> (</w:t>
      </w:r>
      <w:r w:rsidR="009C1DF4" w:rsidRPr="00C03F38">
        <w:rPr>
          <w:i/>
        </w:rPr>
        <w:t>dimensionless</w:t>
      </w:r>
      <w:r w:rsidR="009C1DF4" w:rsidRPr="00C03F38">
        <w:t>)</w:t>
      </w:r>
    </w:p>
    <w:p w14:paraId="02350F5E" w14:textId="77777777" w:rsidR="009C1DF4" w:rsidRPr="00C03F38" w:rsidRDefault="009C1DF4" w:rsidP="002B76BB">
      <w:pPr>
        <w:jc w:val="both"/>
      </w:pPr>
      <w:r w:rsidRPr="00C03F38">
        <w:t>ppg</w:t>
      </w:r>
      <w:r w:rsidRPr="00C03F38">
        <w:tab/>
      </w:r>
      <w:r w:rsidRPr="00C03F38">
        <w:tab/>
        <w:t>Pounds per gallon</w:t>
      </w:r>
    </w:p>
    <w:p w14:paraId="489B3069" w14:textId="77777777" w:rsidR="009C1DF4" w:rsidRPr="00C03F38" w:rsidRDefault="009C1DF4" w:rsidP="002B76BB">
      <w:pPr>
        <w:jc w:val="both"/>
      </w:pPr>
      <w:r w:rsidRPr="00C03F38">
        <w:t>PR</w:t>
      </w:r>
      <w:r w:rsidRPr="00C03F38">
        <w:rPr>
          <w:vertAlign w:val="subscript"/>
        </w:rPr>
        <w:t>1</w:t>
      </w:r>
      <w:r w:rsidRPr="00C03F38">
        <w:tab/>
      </w:r>
      <w:r w:rsidRPr="00C03F38">
        <w:tab/>
        <w:t>Pressure regime 1 (</w:t>
      </w:r>
      <w:r w:rsidRPr="00C03F38">
        <w:rPr>
          <w:i/>
        </w:rPr>
        <w:t>psi</w:t>
      </w:r>
      <w:r w:rsidRPr="00C03F38">
        <w:t>)</w:t>
      </w:r>
    </w:p>
    <w:p w14:paraId="049D1861" w14:textId="77777777" w:rsidR="009C1DF4" w:rsidRPr="00C03F38" w:rsidRDefault="009C1DF4" w:rsidP="002B76BB">
      <w:pPr>
        <w:jc w:val="both"/>
      </w:pPr>
      <w:r w:rsidRPr="00C03F38">
        <w:t>PR</w:t>
      </w:r>
      <w:r w:rsidRPr="00C03F38">
        <w:rPr>
          <w:vertAlign w:val="subscript"/>
        </w:rPr>
        <w:t>2</w:t>
      </w:r>
      <w:r w:rsidRPr="00C03F38">
        <w:tab/>
      </w:r>
      <w:r w:rsidRPr="00C03F38">
        <w:tab/>
        <w:t>Pressure regime 2 (</w:t>
      </w:r>
      <w:r w:rsidRPr="00C03F38">
        <w:rPr>
          <w:i/>
        </w:rPr>
        <w:t>psi</w:t>
      </w:r>
      <w:r w:rsidRPr="00C03F38">
        <w:t>)</w:t>
      </w:r>
    </w:p>
    <w:p w14:paraId="19BCFF82" w14:textId="77777777" w:rsidR="009C1DF4" w:rsidRPr="00C03F38" w:rsidRDefault="009C1DF4" w:rsidP="002B76BB">
      <w:pPr>
        <w:jc w:val="both"/>
        <w:rPr>
          <w:color w:val="000000"/>
        </w:rPr>
      </w:pPr>
      <w:r w:rsidRPr="00C03F38">
        <w:rPr>
          <w:color w:val="000000"/>
        </w:rPr>
        <w:t>RS</w:t>
      </w:r>
      <w:r w:rsidRPr="00C03F38">
        <w:rPr>
          <w:color w:val="000000"/>
        </w:rPr>
        <w:tab/>
      </w:r>
      <w:r w:rsidRPr="00C03F38">
        <w:rPr>
          <w:color w:val="000000"/>
        </w:rPr>
        <w:tab/>
        <w:t>Rotary speed (</w:t>
      </w:r>
      <w:r w:rsidR="0073486C" w:rsidRPr="00C03F38">
        <w:rPr>
          <w:i/>
          <w:color w:val="000000"/>
        </w:rPr>
        <w:t>RPM</w:t>
      </w:r>
      <w:r w:rsidRPr="00C03F38">
        <w:rPr>
          <w:color w:val="000000"/>
        </w:rPr>
        <w:t>)</w:t>
      </w:r>
    </w:p>
    <w:p w14:paraId="02A2CF89" w14:textId="77777777" w:rsidR="009C1DF4" w:rsidRPr="00C03F38" w:rsidRDefault="009C1DF4" w:rsidP="009F713A">
      <w:pPr>
        <w:jc w:val="both"/>
      </w:pPr>
      <w:r w:rsidRPr="00C03F38">
        <w:t>WBM</w:t>
      </w:r>
      <w:r w:rsidRPr="00C03F38">
        <w:tab/>
      </w:r>
      <w:r w:rsidR="002B76BB" w:rsidRPr="00C03F38">
        <w:tab/>
      </w:r>
      <w:r w:rsidRPr="00C03F38">
        <w:t>Water based mud</w:t>
      </w:r>
      <w:r w:rsidR="002B76BB" w:rsidRPr="00C03F38">
        <w:t xml:space="preserve"> (</w:t>
      </w:r>
      <w:r w:rsidR="002B76BB" w:rsidRPr="00C03F38">
        <w:rPr>
          <w:i/>
        </w:rPr>
        <w:t>dimensionless</w:t>
      </w:r>
      <w:r w:rsidR="002B76BB" w:rsidRPr="00C03F38">
        <w:t>)</w:t>
      </w:r>
    </w:p>
    <w:p w14:paraId="3B005BD0" w14:textId="77777777" w:rsidR="0037486D" w:rsidRPr="00C03F38" w:rsidRDefault="003C5A7E" w:rsidP="009F713A">
      <w:pPr>
        <w:pStyle w:val="para1"/>
        <w:spacing w:after="160" w:line="480" w:lineRule="auto"/>
        <w:ind w:firstLine="0"/>
        <w:rPr>
          <w:rFonts w:ascii="Times New Roman" w:hAnsi="Times New Roman"/>
          <w:b/>
          <w:color w:val="000000" w:themeColor="text1"/>
          <w:sz w:val="24"/>
          <w:szCs w:val="24"/>
        </w:rPr>
      </w:pPr>
      <w:r w:rsidRPr="00C03F38">
        <w:rPr>
          <w:rFonts w:ascii="Times New Roman" w:hAnsi="Times New Roman"/>
          <w:b/>
          <w:color w:val="000000" w:themeColor="text1"/>
          <w:sz w:val="24"/>
          <w:szCs w:val="24"/>
        </w:rPr>
        <w:t>Statistical Design and Analysis Acronyms/Symbols</w:t>
      </w:r>
    </w:p>
    <w:p w14:paraId="17CF1861" w14:textId="77777777" w:rsidR="003C5A7E" w:rsidRPr="00C03F38" w:rsidRDefault="003C5A7E" w:rsidP="009F713A">
      <w:pPr>
        <w:rPr>
          <w:color w:val="000000" w:themeColor="text1"/>
        </w:rPr>
      </w:pPr>
      <w:r w:rsidRPr="00C03F38">
        <w:rPr>
          <w:color w:val="000000" w:themeColor="text1"/>
        </w:rPr>
        <w:t>ANOVA</w:t>
      </w:r>
      <w:r w:rsidRPr="00C03F38">
        <w:rPr>
          <w:color w:val="000000" w:themeColor="text1"/>
        </w:rPr>
        <w:tab/>
        <w:t>Analysis of variance</w:t>
      </w:r>
      <w:r w:rsidRPr="00C03F38">
        <w:rPr>
          <w:color w:val="000000" w:themeColor="text1"/>
        </w:rPr>
        <w:tab/>
      </w:r>
    </w:p>
    <w:p w14:paraId="7EE6F53C" w14:textId="77777777" w:rsidR="003C5A7E" w:rsidRPr="00C03F38" w:rsidRDefault="003C5A7E" w:rsidP="009F713A">
      <w:pPr>
        <w:jc w:val="both"/>
        <w:rPr>
          <w:color w:val="000000" w:themeColor="text1"/>
        </w:rPr>
      </w:pPr>
      <w:r w:rsidRPr="00C03F38">
        <w:rPr>
          <w:color w:val="000000" w:themeColor="text1"/>
        </w:rPr>
        <w:t>CI</w:t>
      </w:r>
      <w:r w:rsidRPr="00C03F38">
        <w:rPr>
          <w:color w:val="000000" w:themeColor="text1"/>
        </w:rPr>
        <w:tab/>
      </w:r>
      <w:r w:rsidRPr="00C03F38">
        <w:rPr>
          <w:color w:val="000000" w:themeColor="text1"/>
        </w:rPr>
        <w:tab/>
        <w:t>Confidence interval</w:t>
      </w:r>
    </w:p>
    <w:p w14:paraId="7D5B013E" w14:textId="77777777" w:rsidR="003C5A7E" w:rsidRPr="00C03F38" w:rsidRDefault="003C5A7E" w:rsidP="009F713A">
      <w:pPr>
        <w:rPr>
          <w:color w:val="000000" w:themeColor="text1"/>
        </w:rPr>
      </w:pPr>
      <w:r w:rsidRPr="00C03F38">
        <w:rPr>
          <w:color w:val="000000" w:themeColor="text1"/>
        </w:rPr>
        <w:t>MS</w:t>
      </w:r>
      <w:r w:rsidRPr="00C03F38">
        <w:rPr>
          <w:color w:val="000000" w:themeColor="text1"/>
        </w:rPr>
        <w:tab/>
      </w:r>
      <w:r w:rsidRPr="00C03F38">
        <w:rPr>
          <w:color w:val="000000" w:themeColor="text1"/>
        </w:rPr>
        <w:tab/>
        <w:t>Mean square</w:t>
      </w:r>
    </w:p>
    <w:p w14:paraId="274BB0DE" w14:textId="77777777" w:rsidR="003C5A7E" w:rsidRPr="00C03F38" w:rsidRDefault="003C5A7E" w:rsidP="009F713A">
      <w:pPr>
        <w:jc w:val="both"/>
        <w:rPr>
          <w:color w:val="000000" w:themeColor="text1"/>
        </w:rPr>
      </w:pPr>
      <w:r w:rsidRPr="00C03F38">
        <w:rPr>
          <w:color w:val="000000" w:themeColor="text1"/>
        </w:rPr>
        <w:t>SS</w:t>
      </w:r>
      <w:r w:rsidRPr="00C03F38">
        <w:rPr>
          <w:color w:val="000000" w:themeColor="text1"/>
        </w:rPr>
        <w:tab/>
      </w:r>
      <w:r w:rsidRPr="00C03F38">
        <w:rPr>
          <w:color w:val="000000" w:themeColor="text1"/>
        </w:rPr>
        <w:tab/>
        <w:t>Sum square</w:t>
      </w:r>
    </w:p>
    <w:p w14:paraId="1DCD0C8B" w14:textId="77777777" w:rsidR="009F713A" w:rsidRPr="00C03F38" w:rsidRDefault="003C5A7E" w:rsidP="009F713A">
      <w:pPr>
        <w:ind w:left="1440" w:hanging="1440"/>
        <w:jc w:val="both"/>
        <w:rPr>
          <w:color w:val="000000" w:themeColor="text1"/>
        </w:rPr>
      </w:pPr>
      <w:r w:rsidRPr="00C03F38">
        <w:rPr>
          <w:color w:val="000000" w:themeColor="text1"/>
        </w:rPr>
        <w:t>F</w:t>
      </w:r>
      <w:r w:rsidRPr="00C03F38">
        <w:rPr>
          <w:color w:val="000000" w:themeColor="text1"/>
          <w:vertAlign w:val="subscript"/>
        </w:rPr>
        <w:t>o</w:t>
      </w:r>
      <w:r w:rsidRPr="00C03F38">
        <w:rPr>
          <w:color w:val="000000" w:themeColor="text1"/>
        </w:rPr>
        <w:tab/>
        <w:t>F statistics (F-test)</w:t>
      </w:r>
    </w:p>
    <w:p w14:paraId="5E66E671" w14:textId="77777777" w:rsidR="009F713A" w:rsidRPr="00C03F38" w:rsidRDefault="0037486D" w:rsidP="009F713A">
      <w:pPr>
        <w:ind w:left="1440" w:hanging="1440"/>
        <w:jc w:val="both"/>
        <w:rPr>
          <w:rFonts w:ascii="Times New Roman" w:hAnsi="Times New Roman"/>
          <w:color w:val="000000" w:themeColor="text1"/>
        </w:rPr>
      </w:pPr>
      <w:r w:rsidRPr="00C03F38">
        <w:rPr>
          <w:rFonts w:ascii="Times New Roman" w:hAnsi="Times New Roman"/>
          <w:color w:val="000000" w:themeColor="text1"/>
        </w:rPr>
        <w:t>(1)</w:t>
      </w:r>
      <w:r w:rsidRPr="00C03F38">
        <w:rPr>
          <w:rFonts w:ascii="Times New Roman" w:hAnsi="Times New Roman"/>
          <w:color w:val="000000" w:themeColor="text1"/>
        </w:rPr>
        <w:tab/>
        <w:t xml:space="preserve">Low level of all </w:t>
      </w:r>
      <w:r w:rsidR="003C5A7E" w:rsidRPr="00C03F38">
        <w:rPr>
          <w:rFonts w:ascii="Times New Roman" w:hAnsi="Times New Roman"/>
          <w:color w:val="000000" w:themeColor="text1"/>
        </w:rPr>
        <w:t>factors</w:t>
      </w:r>
    </w:p>
    <w:p w14:paraId="2CA374DD" w14:textId="77777777" w:rsidR="009F713A" w:rsidRPr="00C03F38" w:rsidRDefault="009F713A" w:rsidP="009F713A">
      <w:pPr>
        <w:ind w:left="1440" w:hanging="1440"/>
        <w:jc w:val="both"/>
        <w:rPr>
          <w:rFonts w:ascii="Times New Roman" w:hAnsi="Times New Roman"/>
          <w:color w:val="000000" w:themeColor="text1"/>
        </w:rPr>
      </w:pPr>
      <w:r w:rsidRPr="00C03F38">
        <w:rPr>
          <w:rFonts w:ascii="Times New Roman" w:hAnsi="Times New Roman"/>
          <w:color w:val="000000" w:themeColor="text1"/>
        </w:rPr>
        <w:t>A</w:t>
      </w:r>
      <w:r w:rsidRPr="00C03F38">
        <w:rPr>
          <w:rFonts w:ascii="Times New Roman" w:hAnsi="Times New Roman"/>
          <w:color w:val="000000" w:themeColor="text1"/>
        </w:rPr>
        <w:tab/>
      </w:r>
      <w:r w:rsidR="0037486D" w:rsidRPr="00C03F38">
        <w:rPr>
          <w:rFonts w:ascii="Times New Roman" w:hAnsi="Times New Roman"/>
          <w:color w:val="000000" w:themeColor="text1"/>
        </w:rPr>
        <w:t xml:space="preserve">High level of </w:t>
      </w:r>
      <w:r w:rsidR="003C5A7E" w:rsidRPr="00C03F38">
        <w:rPr>
          <w:rFonts w:ascii="Times New Roman" w:hAnsi="Times New Roman"/>
          <w:color w:val="000000" w:themeColor="text1"/>
        </w:rPr>
        <w:t>factor</w:t>
      </w:r>
      <w:r w:rsidR="0037486D" w:rsidRPr="00C03F38">
        <w:rPr>
          <w:rFonts w:ascii="Times New Roman" w:hAnsi="Times New Roman"/>
          <w:color w:val="000000" w:themeColor="text1"/>
        </w:rPr>
        <w:t xml:space="preserve"> A, low level of </w:t>
      </w:r>
      <w:r w:rsidR="003C5A7E" w:rsidRPr="00C03F38">
        <w:rPr>
          <w:rFonts w:ascii="Times New Roman" w:hAnsi="Times New Roman"/>
          <w:color w:val="000000" w:themeColor="text1"/>
        </w:rPr>
        <w:t>factors</w:t>
      </w:r>
      <w:r w:rsidR="0037486D" w:rsidRPr="00C03F38">
        <w:rPr>
          <w:rFonts w:ascii="Times New Roman" w:hAnsi="Times New Roman"/>
          <w:color w:val="000000" w:themeColor="text1"/>
        </w:rPr>
        <w:t xml:space="preserve"> B and C</w:t>
      </w:r>
    </w:p>
    <w:p w14:paraId="15C706C6" w14:textId="77777777" w:rsidR="009F713A" w:rsidRPr="00C03F38" w:rsidRDefault="0037486D" w:rsidP="009F713A">
      <w:pPr>
        <w:ind w:left="1440" w:hanging="1440"/>
        <w:jc w:val="both"/>
        <w:rPr>
          <w:rFonts w:ascii="Times New Roman" w:hAnsi="Times New Roman"/>
          <w:color w:val="000000" w:themeColor="text1"/>
        </w:rPr>
      </w:pPr>
      <w:r w:rsidRPr="00C03F38">
        <w:rPr>
          <w:rFonts w:ascii="Times New Roman" w:hAnsi="Times New Roman"/>
          <w:color w:val="000000" w:themeColor="text1"/>
        </w:rPr>
        <w:t>b</w:t>
      </w:r>
      <w:r w:rsidR="009F713A" w:rsidRPr="00C03F38">
        <w:rPr>
          <w:rFonts w:ascii="Times New Roman" w:hAnsi="Times New Roman"/>
          <w:color w:val="000000" w:themeColor="text1"/>
        </w:rPr>
        <w:tab/>
      </w:r>
      <w:r w:rsidRPr="00C03F38">
        <w:rPr>
          <w:rFonts w:ascii="Times New Roman" w:hAnsi="Times New Roman"/>
          <w:color w:val="000000" w:themeColor="text1"/>
        </w:rPr>
        <w:t xml:space="preserve">High level of </w:t>
      </w:r>
      <w:r w:rsidR="003C5A7E" w:rsidRPr="00C03F38">
        <w:rPr>
          <w:rFonts w:ascii="Times New Roman" w:hAnsi="Times New Roman"/>
          <w:color w:val="000000" w:themeColor="text1"/>
        </w:rPr>
        <w:t>factor</w:t>
      </w:r>
      <w:r w:rsidRPr="00C03F38">
        <w:rPr>
          <w:rFonts w:ascii="Times New Roman" w:hAnsi="Times New Roman"/>
          <w:color w:val="000000" w:themeColor="text1"/>
        </w:rPr>
        <w:t xml:space="preserve"> B, low level of </w:t>
      </w:r>
      <w:r w:rsidR="003C5A7E" w:rsidRPr="00C03F38">
        <w:rPr>
          <w:rFonts w:ascii="Times New Roman" w:hAnsi="Times New Roman"/>
          <w:color w:val="000000" w:themeColor="text1"/>
        </w:rPr>
        <w:t>factors</w:t>
      </w:r>
      <w:r w:rsidRPr="00C03F38">
        <w:rPr>
          <w:rFonts w:ascii="Times New Roman" w:hAnsi="Times New Roman"/>
          <w:color w:val="000000" w:themeColor="text1"/>
        </w:rPr>
        <w:t xml:space="preserve"> A and C</w:t>
      </w:r>
    </w:p>
    <w:p w14:paraId="0F5B8E28" w14:textId="77777777" w:rsidR="009F713A" w:rsidRPr="00C03F38" w:rsidRDefault="0037486D" w:rsidP="009F713A">
      <w:pPr>
        <w:ind w:left="1440" w:hanging="1440"/>
        <w:jc w:val="both"/>
        <w:rPr>
          <w:rFonts w:ascii="Times New Roman" w:hAnsi="Times New Roman"/>
          <w:color w:val="000000" w:themeColor="text1"/>
        </w:rPr>
      </w:pPr>
      <w:r w:rsidRPr="00C03F38">
        <w:rPr>
          <w:rFonts w:ascii="Times New Roman" w:hAnsi="Times New Roman"/>
          <w:color w:val="000000" w:themeColor="text1"/>
        </w:rPr>
        <w:lastRenderedPageBreak/>
        <w:t>ab</w:t>
      </w:r>
      <w:r w:rsidR="009F713A" w:rsidRPr="00C03F38">
        <w:rPr>
          <w:rFonts w:ascii="Times New Roman" w:hAnsi="Times New Roman"/>
          <w:color w:val="000000" w:themeColor="text1"/>
        </w:rPr>
        <w:tab/>
      </w:r>
      <w:r w:rsidRPr="00C03F38">
        <w:rPr>
          <w:rFonts w:ascii="Times New Roman" w:hAnsi="Times New Roman"/>
          <w:color w:val="000000" w:themeColor="text1"/>
        </w:rPr>
        <w:t xml:space="preserve">High level of </w:t>
      </w:r>
      <w:r w:rsidR="003C5A7E" w:rsidRPr="00C03F38">
        <w:rPr>
          <w:rFonts w:ascii="Times New Roman" w:hAnsi="Times New Roman"/>
          <w:color w:val="000000" w:themeColor="text1"/>
        </w:rPr>
        <w:t>factors</w:t>
      </w:r>
      <w:r w:rsidRPr="00C03F38">
        <w:rPr>
          <w:rFonts w:ascii="Times New Roman" w:hAnsi="Times New Roman"/>
          <w:color w:val="000000" w:themeColor="text1"/>
        </w:rPr>
        <w:t xml:space="preserve"> A and B, low level of </w:t>
      </w:r>
      <w:r w:rsidR="003C5A7E" w:rsidRPr="00C03F38">
        <w:rPr>
          <w:rFonts w:ascii="Times New Roman" w:hAnsi="Times New Roman"/>
          <w:color w:val="000000" w:themeColor="text1"/>
        </w:rPr>
        <w:t>factor</w:t>
      </w:r>
      <w:r w:rsidRPr="00C03F38">
        <w:rPr>
          <w:rFonts w:ascii="Times New Roman" w:hAnsi="Times New Roman"/>
          <w:color w:val="000000" w:themeColor="text1"/>
        </w:rPr>
        <w:t xml:space="preserve"> C</w:t>
      </w:r>
    </w:p>
    <w:p w14:paraId="46695F29" w14:textId="77777777" w:rsidR="009F713A" w:rsidRPr="00C03F38" w:rsidRDefault="0037486D" w:rsidP="009F713A">
      <w:pPr>
        <w:ind w:left="1440" w:hanging="1440"/>
        <w:jc w:val="both"/>
        <w:rPr>
          <w:rFonts w:ascii="Times New Roman" w:hAnsi="Times New Roman"/>
          <w:color w:val="000000" w:themeColor="text1"/>
        </w:rPr>
      </w:pPr>
      <w:r w:rsidRPr="00C03F38">
        <w:rPr>
          <w:rFonts w:ascii="Times New Roman" w:hAnsi="Times New Roman"/>
          <w:color w:val="000000" w:themeColor="text1"/>
        </w:rPr>
        <w:t>c</w:t>
      </w:r>
      <w:r w:rsidR="009F713A" w:rsidRPr="00C03F38">
        <w:rPr>
          <w:rFonts w:ascii="Times New Roman" w:hAnsi="Times New Roman"/>
          <w:color w:val="000000" w:themeColor="text1"/>
        </w:rPr>
        <w:tab/>
      </w:r>
      <w:r w:rsidRPr="00C03F38">
        <w:rPr>
          <w:rFonts w:ascii="Times New Roman" w:hAnsi="Times New Roman"/>
          <w:color w:val="000000" w:themeColor="text1"/>
        </w:rPr>
        <w:t xml:space="preserve">High level of </w:t>
      </w:r>
      <w:r w:rsidR="003C5A7E" w:rsidRPr="00C03F38">
        <w:rPr>
          <w:rFonts w:ascii="Times New Roman" w:hAnsi="Times New Roman"/>
          <w:color w:val="000000" w:themeColor="text1"/>
        </w:rPr>
        <w:t>factor</w:t>
      </w:r>
      <w:r w:rsidRPr="00C03F38">
        <w:rPr>
          <w:rFonts w:ascii="Times New Roman" w:hAnsi="Times New Roman"/>
          <w:color w:val="000000" w:themeColor="text1"/>
        </w:rPr>
        <w:t xml:space="preserve"> C, low level of </w:t>
      </w:r>
      <w:r w:rsidR="003C5A7E" w:rsidRPr="00C03F38">
        <w:rPr>
          <w:rFonts w:ascii="Times New Roman" w:hAnsi="Times New Roman"/>
          <w:color w:val="000000" w:themeColor="text1"/>
        </w:rPr>
        <w:t xml:space="preserve">factors </w:t>
      </w:r>
      <w:r w:rsidRPr="00C03F38">
        <w:rPr>
          <w:rFonts w:ascii="Times New Roman" w:hAnsi="Times New Roman"/>
          <w:color w:val="000000" w:themeColor="text1"/>
        </w:rPr>
        <w:t>A and B</w:t>
      </w:r>
    </w:p>
    <w:p w14:paraId="53747E70" w14:textId="77777777" w:rsidR="009F713A" w:rsidRPr="00C03F38" w:rsidRDefault="0037486D" w:rsidP="009F713A">
      <w:pPr>
        <w:ind w:left="1440" w:hanging="1440"/>
        <w:jc w:val="both"/>
        <w:rPr>
          <w:rFonts w:ascii="Times New Roman" w:hAnsi="Times New Roman"/>
          <w:color w:val="000000" w:themeColor="text1"/>
        </w:rPr>
      </w:pPr>
      <w:r w:rsidRPr="00C03F38">
        <w:rPr>
          <w:rFonts w:ascii="Times New Roman" w:hAnsi="Times New Roman"/>
          <w:color w:val="000000" w:themeColor="text1"/>
        </w:rPr>
        <w:t>ac</w:t>
      </w:r>
      <w:r w:rsidR="009F713A" w:rsidRPr="00C03F38">
        <w:rPr>
          <w:rFonts w:ascii="Times New Roman" w:hAnsi="Times New Roman"/>
          <w:color w:val="000000" w:themeColor="text1"/>
        </w:rPr>
        <w:tab/>
      </w:r>
      <w:r w:rsidRPr="00C03F38">
        <w:rPr>
          <w:rFonts w:ascii="Times New Roman" w:hAnsi="Times New Roman"/>
          <w:color w:val="000000" w:themeColor="text1"/>
        </w:rPr>
        <w:t xml:space="preserve">High level of </w:t>
      </w:r>
      <w:r w:rsidR="003C5A7E" w:rsidRPr="00C03F38">
        <w:rPr>
          <w:rFonts w:ascii="Times New Roman" w:hAnsi="Times New Roman"/>
          <w:color w:val="000000" w:themeColor="text1"/>
        </w:rPr>
        <w:t>factors</w:t>
      </w:r>
      <w:r w:rsidRPr="00C03F38">
        <w:rPr>
          <w:rFonts w:ascii="Times New Roman" w:hAnsi="Times New Roman"/>
          <w:color w:val="000000" w:themeColor="text1"/>
        </w:rPr>
        <w:t xml:space="preserve"> A and C, low level</w:t>
      </w:r>
      <w:r w:rsidR="003C5A7E" w:rsidRPr="00C03F38">
        <w:rPr>
          <w:rFonts w:ascii="Times New Roman" w:hAnsi="Times New Roman"/>
          <w:color w:val="000000" w:themeColor="text1"/>
        </w:rPr>
        <w:t xml:space="preserve"> </w:t>
      </w:r>
      <w:r w:rsidRPr="00C03F38">
        <w:rPr>
          <w:rFonts w:ascii="Times New Roman" w:hAnsi="Times New Roman"/>
          <w:color w:val="000000" w:themeColor="text1"/>
        </w:rPr>
        <w:t>of</w:t>
      </w:r>
      <w:r w:rsidR="003C5A7E" w:rsidRPr="00C03F38">
        <w:rPr>
          <w:rFonts w:ascii="Times New Roman" w:hAnsi="Times New Roman"/>
          <w:color w:val="000000" w:themeColor="text1"/>
        </w:rPr>
        <w:t xml:space="preserve"> factor</w:t>
      </w:r>
      <w:r w:rsidRPr="00C03F38">
        <w:rPr>
          <w:rFonts w:ascii="Times New Roman" w:hAnsi="Times New Roman"/>
          <w:color w:val="000000" w:themeColor="text1"/>
        </w:rPr>
        <w:t xml:space="preserve"> B </w:t>
      </w:r>
    </w:p>
    <w:p w14:paraId="372360A9" w14:textId="77777777" w:rsidR="009F713A" w:rsidRPr="00C03F38" w:rsidRDefault="0037486D" w:rsidP="009F713A">
      <w:pPr>
        <w:ind w:left="1440" w:hanging="1440"/>
        <w:jc w:val="both"/>
        <w:rPr>
          <w:rFonts w:ascii="Times New Roman" w:hAnsi="Times New Roman"/>
          <w:color w:val="000000" w:themeColor="text1"/>
        </w:rPr>
      </w:pPr>
      <w:r w:rsidRPr="00C03F38">
        <w:rPr>
          <w:rFonts w:ascii="Times New Roman" w:hAnsi="Times New Roman"/>
          <w:color w:val="000000" w:themeColor="text1"/>
        </w:rPr>
        <w:t>bc</w:t>
      </w:r>
      <w:r w:rsidR="009F713A" w:rsidRPr="00C03F38">
        <w:rPr>
          <w:rFonts w:ascii="Times New Roman" w:hAnsi="Times New Roman"/>
          <w:color w:val="000000" w:themeColor="text1"/>
        </w:rPr>
        <w:tab/>
      </w:r>
      <w:r w:rsidRPr="00C03F38">
        <w:rPr>
          <w:rFonts w:ascii="Times New Roman" w:hAnsi="Times New Roman"/>
          <w:color w:val="000000" w:themeColor="text1"/>
        </w:rPr>
        <w:t xml:space="preserve">High level of </w:t>
      </w:r>
      <w:r w:rsidR="003C5A7E" w:rsidRPr="00C03F38">
        <w:rPr>
          <w:rFonts w:ascii="Times New Roman" w:hAnsi="Times New Roman"/>
          <w:color w:val="000000" w:themeColor="text1"/>
        </w:rPr>
        <w:t>factors</w:t>
      </w:r>
      <w:r w:rsidRPr="00C03F38">
        <w:rPr>
          <w:rFonts w:ascii="Times New Roman" w:hAnsi="Times New Roman"/>
          <w:color w:val="000000" w:themeColor="text1"/>
        </w:rPr>
        <w:t xml:space="preserve"> B and C, low level of</w:t>
      </w:r>
      <w:r w:rsidR="003C5A7E" w:rsidRPr="00C03F38">
        <w:rPr>
          <w:rFonts w:ascii="Times New Roman" w:hAnsi="Times New Roman"/>
          <w:color w:val="000000" w:themeColor="text1"/>
        </w:rPr>
        <w:t xml:space="preserve"> factor</w:t>
      </w:r>
      <w:r w:rsidRPr="00C03F38">
        <w:rPr>
          <w:rFonts w:ascii="Times New Roman" w:hAnsi="Times New Roman"/>
          <w:color w:val="000000" w:themeColor="text1"/>
        </w:rPr>
        <w:t xml:space="preserve"> A</w:t>
      </w:r>
    </w:p>
    <w:p w14:paraId="6340024B" w14:textId="77777777" w:rsidR="009F713A" w:rsidRPr="00C03F38" w:rsidRDefault="0037486D" w:rsidP="009F713A">
      <w:pPr>
        <w:ind w:left="1440" w:hanging="1440"/>
        <w:jc w:val="both"/>
        <w:rPr>
          <w:rFonts w:ascii="Times New Roman" w:hAnsi="Times New Roman"/>
          <w:color w:val="000000" w:themeColor="text1"/>
        </w:rPr>
      </w:pPr>
      <w:r w:rsidRPr="00C03F38">
        <w:rPr>
          <w:rFonts w:ascii="Times New Roman" w:hAnsi="Times New Roman"/>
          <w:color w:val="000000" w:themeColor="text1"/>
        </w:rPr>
        <w:t>abc</w:t>
      </w:r>
      <w:r w:rsidR="009F713A" w:rsidRPr="00C03F38">
        <w:rPr>
          <w:rFonts w:ascii="Times New Roman" w:hAnsi="Times New Roman"/>
          <w:color w:val="000000" w:themeColor="text1"/>
        </w:rPr>
        <w:tab/>
      </w:r>
      <w:r w:rsidRPr="00C03F38">
        <w:rPr>
          <w:rFonts w:ascii="Times New Roman" w:hAnsi="Times New Roman"/>
          <w:color w:val="000000" w:themeColor="text1"/>
        </w:rPr>
        <w:t xml:space="preserve">High level of </w:t>
      </w:r>
      <w:r w:rsidR="003C5A7E" w:rsidRPr="00C03F38">
        <w:rPr>
          <w:rFonts w:ascii="Times New Roman" w:hAnsi="Times New Roman"/>
          <w:color w:val="000000" w:themeColor="text1"/>
        </w:rPr>
        <w:t>factors</w:t>
      </w:r>
      <w:r w:rsidRPr="00C03F38">
        <w:rPr>
          <w:rFonts w:ascii="Times New Roman" w:hAnsi="Times New Roman"/>
          <w:color w:val="000000" w:themeColor="text1"/>
        </w:rPr>
        <w:t xml:space="preserve"> A, B, and C</w:t>
      </w:r>
    </w:p>
    <w:p w14:paraId="29A4DB5A" w14:textId="77777777" w:rsidR="009F713A" w:rsidRPr="00C03F38" w:rsidRDefault="0037486D" w:rsidP="009F713A">
      <w:pPr>
        <w:ind w:left="1440" w:hanging="1440"/>
        <w:jc w:val="both"/>
        <w:rPr>
          <w:rFonts w:ascii="Times New Roman" w:hAnsi="Times New Roman"/>
          <w:color w:val="000000" w:themeColor="text1"/>
        </w:rPr>
      </w:pPr>
      <w:r w:rsidRPr="00C03F38">
        <w:rPr>
          <w:rFonts w:ascii="Times New Roman" w:hAnsi="Times New Roman"/>
          <w:color w:val="000000" w:themeColor="text1"/>
        </w:rPr>
        <w:t>A</w:t>
      </w:r>
      <w:r w:rsidRPr="00C03F38">
        <w:rPr>
          <w:rFonts w:ascii="Times New Roman" w:hAnsi="Times New Roman"/>
          <w:color w:val="000000" w:themeColor="text1"/>
        </w:rPr>
        <w:tab/>
        <w:t xml:space="preserve">Main effect for </w:t>
      </w:r>
      <w:r w:rsidR="003C5A7E" w:rsidRPr="00C03F38">
        <w:rPr>
          <w:rFonts w:ascii="Times New Roman" w:hAnsi="Times New Roman"/>
          <w:color w:val="000000" w:themeColor="text1"/>
        </w:rPr>
        <w:t>factor</w:t>
      </w:r>
      <w:r w:rsidRPr="00C03F38">
        <w:rPr>
          <w:rFonts w:ascii="Times New Roman" w:hAnsi="Times New Roman"/>
          <w:color w:val="000000" w:themeColor="text1"/>
        </w:rPr>
        <w:t xml:space="preserve"> A (</w:t>
      </w:r>
      <w:r w:rsidR="003C5A7E" w:rsidRPr="00C03F38">
        <w:rPr>
          <w:rFonts w:ascii="Times New Roman" w:hAnsi="Times New Roman"/>
          <w:color w:val="000000" w:themeColor="text1"/>
        </w:rPr>
        <w:t>CaCO</w:t>
      </w:r>
      <w:r w:rsidR="003C5A7E" w:rsidRPr="00C03F38">
        <w:rPr>
          <w:rFonts w:ascii="Times New Roman" w:hAnsi="Times New Roman"/>
          <w:color w:val="000000" w:themeColor="text1"/>
          <w:vertAlign w:val="subscript"/>
        </w:rPr>
        <w:t>3</w:t>
      </w:r>
      <w:r w:rsidR="003C5A7E" w:rsidRPr="00C03F38">
        <w:rPr>
          <w:rFonts w:ascii="Times New Roman" w:hAnsi="Times New Roman"/>
          <w:color w:val="000000" w:themeColor="text1"/>
        </w:rPr>
        <w:t xml:space="preserve"> LCM concentration</w:t>
      </w:r>
      <w:r w:rsidRPr="00C03F38">
        <w:rPr>
          <w:rFonts w:ascii="Times New Roman" w:hAnsi="Times New Roman"/>
          <w:color w:val="000000" w:themeColor="text1"/>
        </w:rPr>
        <w:t>)</w:t>
      </w:r>
    </w:p>
    <w:p w14:paraId="347FD8F3" w14:textId="77777777" w:rsidR="009F713A" w:rsidRPr="00C03F38" w:rsidRDefault="0037486D" w:rsidP="009F713A">
      <w:pPr>
        <w:ind w:left="1440" w:hanging="1440"/>
        <w:jc w:val="both"/>
        <w:rPr>
          <w:rFonts w:ascii="Times New Roman" w:hAnsi="Times New Roman"/>
          <w:color w:val="000000" w:themeColor="text1"/>
        </w:rPr>
      </w:pPr>
      <w:r w:rsidRPr="00C03F38">
        <w:rPr>
          <w:rFonts w:ascii="Times New Roman" w:hAnsi="Times New Roman"/>
          <w:color w:val="000000" w:themeColor="text1"/>
        </w:rPr>
        <w:t xml:space="preserve">B </w:t>
      </w:r>
      <w:r w:rsidRPr="00C03F38">
        <w:rPr>
          <w:rFonts w:ascii="Times New Roman" w:hAnsi="Times New Roman"/>
          <w:color w:val="000000" w:themeColor="text1"/>
        </w:rPr>
        <w:tab/>
        <w:t xml:space="preserve">Main effect for </w:t>
      </w:r>
      <w:r w:rsidR="0063294A" w:rsidRPr="00C03F38">
        <w:rPr>
          <w:rFonts w:ascii="Times New Roman" w:hAnsi="Times New Roman"/>
          <w:color w:val="000000" w:themeColor="text1"/>
        </w:rPr>
        <w:t>factor</w:t>
      </w:r>
      <w:r w:rsidRPr="00C03F38">
        <w:rPr>
          <w:rFonts w:ascii="Times New Roman" w:hAnsi="Times New Roman"/>
          <w:color w:val="000000" w:themeColor="text1"/>
        </w:rPr>
        <w:t xml:space="preserve"> B (</w:t>
      </w:r>
      <w:r w:rsidR="0063294A" w:rsidRPr="00C03F38">
        <w:rPr>
          <w:rFonts w:ascii="Times New Roman" w:hAnsi="Times New Roman"/>
          <w:color w:val="000000" w:themeColor="text1"/>
        </w:rPr>
        <w:t>rotary speed</w:t>
      </w:r>
      <w:r w:rsidRPr="00C03F38">
        <w:rPr>
          <w:rFonts w:ascii="Times New Roman" w:hAnsi="Times New Roman"/>
          <w:color w:val="000000" w:themeColor="text1"/>
        </w:rPr>
        <w:t>)</w:t>
      </w:r>
    </w:p>
    <w:p w14:paraId="27B2A02C" w14:textId="77777777" w:rsidR="009F713A" w:rsidRPr="00C03F38" w:rsidRDefault="0037486D" w:rsidP="009F713A">
      <w:pPr>
        <w:ind w:left="1440" w:hanging="1440"/>
        <w:jc w:val="both"/>
        <w:rPr>
          <w:rFonts w:ascii="Times New Roman" w:hAnsi="Times New Roman"/>
          <w:color w:val="000000" w:themeColor="text1"/>
        </w:rPr>
      </w:pPr>
      <w:r w:rsidRPr="00C03F38">
        <w:rPr>
          <w:rFonts w:ascii="Times New Roman" w:hAnsi="Times New Roman"/>
          <w:color w:val="000000" w:themeColor="text1"/>
        </w:rPr>
        <w:t>AB</w:t>
      </w:r>
      <w:r w:rsidRPr="00C03F38">
        <w:rPr>
          <w:rFonts w:ascii="Times New Roman" w:hAnsi="Times New Roman"/>
          <w:color w:val="000000" w:themeColor="text1"/>
        </w:rPr>
        <w:tab/>
        <w:t>Two-order interaction effect of</w:t>
      </w:r>
      <w:r w:rsidR="0063294A" w:rsidRPr="00C03F38">
        <w:rPr>
          <w:rFonts w:ascii="Times New Roman" w:hAnsi="Times New Roman"/>
          <w:color w:val="000000" w:themeColor="text1"/>
        </w:rPr>
        <w:t xml:space="preserve"> factors A and B</w:t>
      </w:r>
      <w:r w:rsidRPr="00C03F38">
        <w:rPr>
          <w:rFonts w:ascii="Times New Roman" w:hAnsi="Times New Roman"/>
          <w:color w:val="000000" w:themeColor="text1"/>
        </w:rPr>
        <w:t xml:space="preserve"> </w:t>
      </w:r>
      <w:r w:rsidR="0063294A" w:rsidRPr="00C03F38">
        <w:rPr>
          <w:rFonts w:ascii="Times New Roman" w:hAnsi="Times New Roman"/>
          <w:color w:val="000000" w:themeColor="text1"/>
        </w:rPr>
        <w:t>(LCM concentration and rotary speed)</w:t>
      </w:r>
    </w:p>
    <w:p w14:paraId="0AB76CD0" w14:textId="77777777" w:rsidR="009F713A" w:rsidRPr="00C03F38" w:rsidRDefault="0037486D" w:rsidP="009F713A">
      <w:pPr>
        <w:ind w:left="1440" w:hanging="1440"/>
        <w:jc w:val="both"/>
        <w:rPr>
          <w:rFonts w:ascii="Times New Roman" w:hAnsi="Times New Roman"/>
          <w:color w:val="000000" w:themeColor="text1"/>
        </w:rPr>
      </w:pPr>
      <w:r w:rsidRPr="00C03F38">
        <w:rPr>
          <w:rFonts w:ascii="Times New Roman" w:hAnsi="Times New Roman"/>
          <w:color w:val="000000" w:themeColor="text1"/>
        </w:rPr>
        <w:t>C</w:t>
      </w:r>
      <w:r w:rsidRPr="00C03F38">
        <w:rPr>
          <w:rFonts w:ascii="Times New Roman" w:hAnsi="Times New Roman"/>
          <w:color w:val="000000" w:themeColor="text1"/>
        </w:rPr>
        <w:tab/>
        <w:t xml:space="preserve">Main effect of </w:t>
      </w:r>
      <w:r w:rsidR="0063294A" w:rsidRPr="00C03F38">
        <w:rPr>
          <w:rFonts w:ascii="Times New Roman" w:hAnsi="Times New Roman"/>
          <w:color w:val="000000" w:themeColor="text1"/>
        </w:rPr>
        <w:t>factor</w:t>
      </w:r>
      <w:r w:rsidRPr="00C03F38">
        <w:rPr>
          <w:rFonts w:ascii="Times New Roman" w:hAnsi="Times New Roman"/>
          <w:color w:val="000000" w:themeColor="text1"/>
        </w:rPr>
        <w:t xml:space="preserve"> C (</w:t>
      </w:r>
      <w:r w:rsidR="0063294A" w:rsidRPr="00C03F38">
        <w:rPr>
          <w:rFonts w:ascii="Times New Roman" w:hAnsi="Times New Roman"/>
          <w:color w:val="000000" w:themeColor="text1"/>
        </w:rPr>
        <w:t>temperature</w:t>
      </w:r>
      <w:r w:rsidRPr="00C03F38">
        <w:rPr>
          <w:rFonts w:ascii="Times New Roman" w:hAnsi="Times New Roman"/>
          <w:color w:val="000000" w:themeColor="text1"/>
        </w:rPr>
        <w:t>)</w:t>
      </w:r>
    </w:p>
    <w:p w14:paraId="39D61D36" w14:textId="77777777" w:rsidR="0037486D" w:rsidRPr="00C03F38" w:rsidRDefault="0037486D" w:rsidP="009F713A">
      <w:pPr>
        <w:ind w:left="1440" w:hanging="1440"/>
        <w:jc w:val="both"/>
        <w:rPr>
          <w:rFonts w:eastAsiaTheme="minorEastAsia"/>
          <w:color w:val="000000" w:themeColor="text1"/>
        </w:rPr>
      </w:pPr>
      <w:r w:rsidRPr="00C03F38">
        <w:rPr>
          <w:rFonts w:ascii="Times New Roman" w:hAnsi="Times New Roman"/>
          <w:color w:val="000000" w:themeColor="text1"/>
        </w:rPr>
        <w:t>AC</w:t>
      </w:r>
      <w:r w:rsidRPr="00C03F38">
        <w:rPr>
          <w:rFonts w:ascii="Times New Roman" w:hAnsi="Times New Roman"/>
          <w:color w:val="000000" w:themeColor="text1"/>
        </w:rPr>
        <w:tab/>
        <w:t>Two-order interaction effect of</w:t>
      </w:r>
      <w:r w:rsidR="0063294A" w:rsidRPr="00C03F38">
        <w:rPr>
          <w:rFonts w:ascii="Times New Roman" w:hAnsi="Times New Roman"/>
          <w:color w:val="000000" w:themeColor="text1"/>
        </w:rPr>
        <w:t xml:space="preserve"> factors A and C</w:t>
      </w:r>
      <w:r w:rsidRPr="00C03F38">
        <w:rPr>
          <w:rFonts w:ascii="Times New Roman" w:hAnsi="Times New Roman"/>
          <w:color w:val="000000" w:themeColor="text1"/>
        </w:rPr>
        <w:t xml:space="preserve"> </w:t>
      </w:r>
      <w:r w:rsidR="0063294A" w:rsidRPr="00C03F38">
        <w:rPr>
          <w:rFonts w:ascii="Times New Roman" w:hAnsi="Times New Roman"/>
          <w:color w:val="000000" w:themeColor="text1"/>
        </w:rPr>
        <w:t xml:space="preserve">(LCM concentration and </w:t>
      </w:r>
      <w:r w:rsidRPr="00C03F38">
        <w:rPr>
          <w:rFonts w:ascii="Times New Roman" w:hAnsi="Times New Roman"/>
          <w:color w:val="000000" w:themeColor="text1"/>
        </w:rPr>
        <w:t>temperature</w:t>
      </w:r>
      <w:r w:rsidR="0063294A" w:rsidRPr="00C03F38">
        <w:rPr>
          <w:rFonts w:ascii="Times New Roman" w:hAnsi="Times New Roman"/>
          <w:color w:val="000000" w:themeColor="text1"/>
        </w:rPr>
        <w:t>)</w:t>
      </w:r>
    </w:p>
    <w:p w14:paraId="662B7C8D" w14:textId="77777777" w:rsidR="0037486D" w:rsidRPr="00C03F38" w:rsidRDefault="0037486D" w:rsidP="009F713A">
      <w:pPr>
        <w:pStyle w:val="para1"/>
        <w:spacing w:after="160" w:line="480" w:lineRule="auto"/>
        <w:ind w:left="1440" w:hanging="1440"/>
        <w:rPr>
          <w:rFonts w:ascii="Times New Roman" w:hAnsi="Times New Roman"/>
          <w:color w:val="000000" w:themeColor="text1"/>
          <w:sz w:val="24"/>
          <w:szCs w:val="24"/>
        </w:rPr>
      </w:pPr>
      <w:r w:rsidRPr="00C03F38">
        <w:rPr>
          <w:rFonts w:ascii="Times New Roman" w:hAnsi="Times New Roman"/>
          <w:color w:val="000000" w:themeColor="text1"/>
          <w:sz w:val="24"/>
          <w:szCs w:val="24"/>
        </w:rPr>
        <w:t>BC</w:t>
      </w:r>
      <w:r w:rsidRPr="00C03F38">
        <w:rPr>
          <w:rFonts w:ascii="Times New Roman" w:hAnsi="Times New Roman"/>
          <w:color w:val="000000" w:themeColor="text1"/>
          <w:sz w:val="24"/>
          <w:szCs w:val="24"/>
        </w:rPr>
        <w:tab/>
        <w:t>Two-order interaction effect of</w:t>
      </w:r>
      <w:r w:rsidR="0063294A" w:rsidRPr="00C03F38">
        <w:rPr>
          <w:rFonts w:ascii="Times New Roman" w:hAnsi="Times New Roman"/>
          <w:color w:val="000000" w:themeColor="text1"/>
          <w:sz w:val="24"/>
          <w:szCs w:val="24"/>
        </w:rPr>
        <w:t xml:space="preserve"> factors B and C</w:t>
      </w:r>
      <w:r w:rsidRPr="00C03F38">
        <w:rPr>
          <w:rFonts w:ascii="Times New Roman" w:hAnsi="Times New Roman"/>
          <w:color w:val="000000" w:themeColor="text1"/>
          <w:sz w:val="24"/>
          <w:szCs w:val="24"/>
        </w:rPr>
        <w:t xml:space="preserve"> </w:t>
      </w:r>
      <w:r w:rsidR="0063294A" w:rsidRPr="00C03F38">
        <w:rPr>
          <w:rFonts w:ascii="Times New Roman" w:hAnsi="Times New Roman"/>
          <w:color w:val="000000" w:themeColor="text1"/>
          <w:sz w:val="24"/>
          <w:szCs w:val="24"/>
        </w:rPr>
        <w:t>(rotary speed and temperature)</w:t>
      </w:r>
    </w:p>
    <w:p w14:paraId="2D56288E" w14:textId="77777777" w:rsidR="0037486D" w:rsidRPr="00C03F38" w:rsidRDefault="0037486D" w:rsidP="009F713A">
      <w:pPr>
        <w:pStyle w:val="para1"/>
        <w:spacing w:after="160" w:line="480" w:lineRule="auto"/>
        <w:ind w:left="1440" w:hanging="1440"/>
        <w:rPr>
          <w:rFonts w:ascii="Times New Roman" w:hAnsi="Times New Roman"/>
          <w:color w:val="000000" w:themeColor="text1"/>
          <w:sz w:val="24"/>
          <w:szCs w:val="24"/>
        </w:rPr>
      </w:pPr>
      <w:r w:rsidRPr="00C03F38">
        <w:rPr>
          <w:rFonts w:ascii="Times New Roman" w:hAnsi="Times New Roman"/>
          <w:color w:val="000000" w:themeColor="text1"/>
          <w:sz w:val="24"/>
          <w:szCs w:val="24"/>
        </w:rPr>
        <w:t>ABC</w:t>
      </w:r>
      <w:r w:rsidRPr="00C03F38">
        <w:rPr>
          <w:rFonts w:ascii="Times New Roman" w:hAnsi="Times New Roman"/>
          <w:color w:val="000000" w:themeColor="text1"/>
          <w:sz w:val="24"/>
          <w:szCs w:val="24"/>
        </w:rPr>
        <w:tab/>
        <w:t xml:space="preserve">Three-order interaction effect of </w:t>
      </w:r>
      <w:r w:rsidR="0063294A" w:rsidRPr="00C03F38">
        <w:rPr>
          <w:rFonts w:ascii="Times New Roman" w:hAnsi="Times New Roman"/>
          <w:color w:val="000000" w:themeColor="text1"/>
          <w:sz w:val="24"/>
          <w:szCs w:val="24"/>
        </w:rPr>
        <w:t>factors A, B, and C (LCM concentration, rotary speed, and temperature)</w:t>
      </w:r>
    </w:p>
    <w:p w14:paraId="5D5EA8AD" w14:textId="77777777" w:rsidR="003772A1" w:rsidRPr="00C03F38" w:rsidRDefault="00695582" w:rsidP="009F713A">
      <w:pPr>
        <w:rPr>
          <w:b/>
        </w:rPr>
      </w:pPr>
      <w:r w:rsidRPr="00C03F38">
        <w:rPr>
          <w:b/>
        </w:rPr>
        <w:t xml:space="preserve">Other </w:t>
      </w:r>
      <w:r w:rsidR="00E751D8" w:rsidRPr="00C03F38">
        <w:rPr>
          <w:b/>
        </w:rPr>
        <w:t>Symbols</w:t>
      </w:r>
    </w:p>
    <w:p w14:paraId="7F96857A" w14:textId="3F0902BB" w:rsidR="00B5217D" w:rsidRDefault="008E1019" w:rsidP="009F713A">
      <w:pPr>
        <w:jc w:val="both"/>
      </w:pPr>
      <m:oMath>
        <m:sSub>
          <m:sSubPr>
            <m:ctrlPr>
              <w:rPr>
                <w:rFonts w:ascii="Cambria Math" w:hAnsi="Cambria Math"/>
                <w:i/>
                <w:iCs/>
              </w:rPr>
            </m:ctrlPr>
          </m:sSubPr>
          <m:e>
            <m:r>
              <w:rPr>
                <w:rFonts w:ascii="Cambria Math" w:hAnsi="Cambria Math"/>
              </w:rPr>
              <m:t>A</m:t>
            </m:r>
          </m:e>
          <m:sub>
            <m:r>
              <w:rPr>
                <w:rFonts w:ascii="Cambria Math" w:hAnsi="Cambria Math"/>
              </w:rPr>
              <m:t>ann</m:t>
            </m:r>
          </m:sub>
        </m:sSub>
      </m:oMath>
      <w:r w:rsidR="00B5217D">
        <w:rPr>
          <w:iCs/>
        </w:rPr>
        <w:tab/>
      </w:r>
      <w:r w:rsidR="00B5217D">
        <w:rPr>
          <w:iCs/>
        </w:rPr>
        <w:tab/>
        <w:t>Annular area (</w:t>
      </w:r>
      <w:r w:rsidR="00B5217D" w:rsidRPr="00B5217D">
        <w:rPr>
          <w:i/>
          <w:iCs/>
        </w:rPr>
        <w:t>cm</w:t>
      </w:r>
      <w:r w:rsidR="00B5217D" w:rsidRPr="00B5217D">
        <w:rPr>
          <w:i/>
          <w:iCs/>
          <w:vertAlign w:val="superscript"/>
        </w:rPr>
        <w:t>2</w:t>
      </w:r>
      <w:r w:rsidR="00B5217D">
        <w:rPr>
          <w:iCs/>
        </w:rPr>
        <w:t>)</w:t>
      </w:r>
    </w:p>
    <w:p w14:paraId="1379CD91" w14:textId="13360205" w:rsidR="000231A0" w:rsidRDefault="000231A0" w:rsidP="009F713A">
      <w:pPr>
        <w:jc w:val="both"/>
        <w:rPr>
          <w:color w:val="000000" w:themeColor="text1"/>
        </w:rPr>
      </w:pPr>
      <w:r w:rsidRPr="00C03F38">
        <w:t>c</w:t>
      </w:r>
      <w:r w:rsidRPr="00C03F38">
        <w:rPr>
          <w:vertAlign w:val="subscript"/>
        </w:rPr>
        <w:t>p</w:t>
      </w:r>
      <w:r w:rsidRPr="00C03F38">
        <w:tab/>
      </w:r>
      <w:r w:rsidR="00E751D8" w:rsidRPr="00C03F38">
        <w:tab/>
      </w:r>
      <w:r w:rsidRPr="00C03F38">
        <w:rPr>
          <w:color w:val="000000" w:themeColor="text1"/>
        </w:rPr>
        <w:t xml:space="preserve">Mass of particles per unit volume of carrier fluid in slurry, </w:t>
      </w:r>
      <w:r w:rsidR="001209D1" w:rsidRPr="00C03F38">
        <w:rPr>
          <w:color w:val="000000" w:themeColor="text1"/>
        </w:rPr>
        <w:t>(</w:t>
      </w:r>
      <w:r w:rsidRPr="00C03F38">
        <w:rPr>
          <w:i/>
          <w:color w:val="000000" w:themeColor="text1"/>
        </w:rPr>
        <w:t>g/cm</w:t>
      </w:r>
      <w:r w:rsidRPr="00C03F38">
        <w:rPr>
          <w:i/>
          <w:color w:val="000000" w:themeColor="text1"/>
          <w:vertAlign w:val="superscript"/>
        </w:rPr>
        <w:t>3</w:t>
      </w:r>
      <w:r w:rsidR="001209D1" w:rsidRPr="00C03F38">
        <w:rPr>
          <w:color w:val="000000" w:themeColor="text1"/>
        </w:rPr>
        <w:t>)</w:t>
      </w:r>
    </w:p>
    <w:p w14:paraId="644CC11E" w14:textId="77777777" w:rsidR="00396157" w:rsidRPr="00B5217D" w:rsidRDefault="008E1019" w:rsidP="00396157">
      <w:pPr>
        <w:jc w:val="both"/>
      </w:pPr>
      <m:oMath>
        <m:sSub>
          <m:sSubPr>
            <m:ctrlPr>
              <w:rPr>
                <w:rFonts w:ascii="Cambria Math" w:hAnsi="Cambria Math"/>
                <w:i/>
                <w:iCs/>
              </w:rPr>
            </m:ctrlPr>
          </m:sSubPr>
          <m:e>
            <m:r>
              <w:rPr>
                <w:rFonts w:ascii="Cambria Math" w:hAnsi="Cambria Math"/>
              </w:rPr>
              <m:t>D</m:t>
            </m:r>
          </m:e>
          <m:sub>
            <m:r>
              <w:rPr>
                <w:rFonts w:ascii="Cambria Math" w:hAnsi="Cambria Math"/>
              </w:rPr>
              <m:t>dp</m:t>
            </m:r>
          </m:sub>
        </m:sSub>
      </m:oMath>
      <w:r w:rsidR="00396157">
        <w:rPr>
          <w:iCs/>
        </w:rPr>
        <w:tab/>
      </w:r>
      <w:r w:rsidR="00396157">
        <w:rPr>
          <w:iCs/>
        </w:rPr>
        <w:tab/>
        <w:t>Drillpipe diameter,</w:t>
      </w:r>
      <w:r w:rsidR="00396157" w:rsidRPr="00B5217D">
        <w:rPr>
          <w:iCs/>
        </w:rPr>
        <w:t xml:space="preserve"> </w:t>
      </w:r>
      <w:r w:rsidR="00396157">
        <w:rPr>
          <w:iCs/>
        </w:rPr>
        <w:t>(</w:t>
      </w:r>
      <w:r w:rsidR="00396157" w:rsidRPr="007725FD">
        <w:rPr>
          <w:i/>
          <w:iCs/>
        </w:rPr>
        <w:t>cm</w:t>
      </w:r>
      <w:r w:rsidR="00396157">
        <w:rPr>
          <w:iCs/>
        </w:rPr>
        <w:t>)</w:t>
      </w:r>
    </w:p>
    <w:p w14:paraId="6F9992F5" w14:textId="77777777" w:rsidR="00396157" w:rsidRDefault="008E1019" w:rsidP="00396157">
      <w:pPr>
        <w:jc w:val="both"/>
        <w:rPr>
          <w:iCs/>
        </w:rPr>
      </w:pPr>
      <m:oMath>
        <m:sSub>
          <m:sSubPr>
            <m:ctrlPr>
              <w:rPr>
                <w:rFonts w:ascii="Cambria Math" w:hAnsi="Cambria Math"/>
                <w:i/>
                <w:iCs/>
              </w:rPr>
            </m:ctrlPr>
          </m:sSubPr>
          <m:e>
            <m:r>
              <w:rPr>
                <w:rFonts w:ascii="Cambria Math" w:hAnsi="Cambria Math"/>
              </w:rPr>
              <m:t>D</m:t>
            </m:r>
          </m:e>
          <m:sub>
            <m:r>
              <w:rPr>
                <w:rFonts w:ascii="Cambria Math" w:hAnsi="Cambria Math"/>
              </w:rPr>
              <m:t>h</m:t>
            </m:r>
          </m:sub>
        </m:sSub>
      </m:oMath>
      <w:r w:rsidR="00396157">
        <w:rPr>
          <w:iCs/>
        </w:rPr>
        <w:tab/>
      </w:r>
      <w:r w:rsidR="00396157">
        <w:rPr>
          <w:iCs/>
        </w:rPr>
        <w:tab/>
        <w:t>Hydraulic diameter, (</w:t>
      </w:r>
      <w:r w:rsidR="00396157" w:rsidRPr="007725FD">
        <w:rPr>
          <w:i/>
          <w:iCs/>
        </w:rPr>
        <w:t>cm</w:t>
      </w:r>
      <w:r w:rsidR="00396157">
        <w:rPr>
          <w:iCs/>
        </w:rPr>
        <w:t>)</w:t>
      </w:r>
    </w:p>
    <w:p w14:paraId="19F843C6" w14:textId="219D6731" w:rsidR="00396157" w:rsidRPr="00396157" w:rsidRDefault="008E1019" w:rsidP="009F713A">
      <w:pPr>
        <w:jc w:val="both"/>
        <w:rPr>
          <w:iCs/>
        </w:rPr>
      </w:pPr>
      <m:oMath>
        <m:sSub>
          <m:sSubPr>
            <m:ctrlPr>
              <w:rPr>
                <w:rFonts w:ascii="Cambria Math" w:hAnsi="Cambria Math"/>
                <w:i/>
                <w:iCs/>
              </w:rPr>
            </m:ctrlPr>
          </m:sSubPr>
          <m:e>
            <m:r>
              <w:rPr>
                <w:rFonts w:ascii="Cambria Math" w:hAnsi="Cambria Math"/>
              </w:rPr>
              <m:t>D</m:t>
            </m:r>
          </m:e>
          <m:sub>
            <m:r>
              <w:rPr>
                <w:rFonts w:ascii="Cambria Math" w:hAnsi="Cambria Math"/>
              </w:rPr>
              <m:t>w</m:t>
            </m:r>
          </m:sub>
        </m:sSub>
      </m:oMath>
      <w:r w:rsidR="00396157">
        <w:rPr>
          <w:iCs/>
        </w:rPr>
        <w:tab/>
      </w:r>
      <w:r w:rsidR="00396157">
        <w:rPr>
          <w:iCs/>
        </w:rPr>
        <w:tab/>
        <w:t>Wellbore diameter, (</w:t>
      </w:r>
      <w:r w:rsidR="00396157" w:rsidRPr="007725FD">
        <w:rPr>
          <w:i/>
          <w:iCs/>
        </w:rPr>
        <w:t>cm</w:t>
      </w:r>
      <w:r w:rsidR="00396157">
        <w:rPr>
          <w:iCs/>
        </w:rPr>
        <w:t>)</w:t>
      </w:r>
    </w:p>
    <w:p w14:paraId="42CFE98D" w14:textId="77777777" w:rsidR="009C1DF4" w:rsidRPr="00C03F38" w:rsidRDefault="005B1069" w:rsidP="009F713A">
      <w:pPr>
        <w:ind w:left="1440" w:hanging="1440"/>
        <w:jc w:val="both"/>
        <w:rPr>
          <w:rFonts w:eastAsiaTheme="minorEastAsia"/>
          <w:color w:val="000000" w:themeColor="text1"/>
        </w:rPr>
      </w:pPr>
      <w:r w:rsidRPr="00C03F38">
        <w:rPr>
          <w:color w:val="000000" w:themeColor="text1"/>
        </w:rPr>
        <w:t>G</w:t>
      </w:r>
      <w:r w:rsidRPr="00C03F38">
        <w:rPr>
          <w:color w:val="000000" w:themeColor="text1"/>
        </w:rPr>
        <w:tab/>
        <w:t>Ratio of the rotating shaft’s diameter to the porous medium’s inner diameter</w:t>
      </w:r>
      <w:r w:rsidRPr="00C03F38">
        <w:rPr>
          <w:rFonts w:eastAsiaTheme="minorEastAsia"/>
          <w:color w:val="000000" w:themeColor="text1"/>
        </w:rPr>
        <w:t>, (</w:t>
      </w:r>
      <w:r w:rsidRPr="00C03F38">
        <w:rPr>
          <w:rFonts w:eastAsiaTheme="minorEastAsia"/>
          <w:i/>
          <w:color w:val="000000" w:themeColor="text1"/>
        </w:rPr>
        <w:t>dimensionless</w:t>
      </w:r>
      <w:r w:rsidRPr="00C03F38">
        <w:rPr>
          <w:rFonts w:eastAsiaTheme="minorEastAsia"/>
          <w:color w:val="000000" w:themeColor="text1"/>
        </w:rPr>
        <w:t>)</w:t>
      </w:r>
    </w:p>
    <w:p w14:paraId="3D3F90B4" w14:textId="77777777" w:rsidR="000231A0" w:rsidRPr="00C03F38" w:rsidRDefault="000231A0" w:rsidP="001209D1">
      <w:pPr>
        <w:pStyle w:val="Paragraph"/>
        <w:spacing w:after="0" w:line="480" w:lineRule="auto"/>
        <w:jc w:val="both"/>
        <w:rPr>
          <w:rFonts w:eastAsiaTheme="minorEastAsia"/>
          <w:color w:val="000000" w:themeColor="text1"/>
        </w:rPr>
      </w:pPr>
      <w:r w:rsidRPr="00C03F38">
        <w:rPr>
          <w:rFonts w:eastAsiaTheme="minorEastAsia"/>
          <w:i/>
          <w:color w:val="000000" w:themeColor="text1"/>
        </w:rPr>
        <w:lastRenderedPageBreak/>
        <w:t>h</w:t>
      </w:r>
      <w:r w:rsidRPr="00C03F38">
        <w:rPr>
          <w:rFonts w:eastAsiaTheme="minorEastAsia"/>
          <w:color w:val="000000" w:themeColor="text1"/>
        </w:rPr>
        <w:tab/>
      </w:r>
      <w:r w:rsidR="00E751D8" w:rsidRPr="00C03F38">
        <w:rPr>
          <w:rFonts w:eastAsiaTheme="minorEastAsia"/>
          <w:color w:val="000000" w:themeColor="text1"/>
        </w:rPr>
        <w:tab/>
      </w:r>
      <w:r w:rsidRPr="00C03F38">
        <w:rPr>
          <w:rFonts w:eastAsiaTheme="minorEastAsia"/>
          <w:color w:val="000000" w:themeColor="text1"/>
        </w:rPr>
        <w:t>Height of formation/cake height (</w:t>
      </w:r>
      <w:r w:rsidRPr="00C03F38">
        <w:rPr>
          <w:rFonts w:eastAsiaTheme="minorEastAsia"/>
          <w:i/>
          <w:color w:val="000000" w:themeColor="text1"/>
        </w:rPr>
        <w:t>cm</w:t>
      </w:r>
      <w:r w:rsidRPr="00C03F38">
        <w:rPr>
          <w:rFonts w:eastAsiaTheme="minorEastAsia"/>
          <w:color w:val="000000" w:themeColor="text1"/>
        </w:rPr>
        <w:t>)</w:t>
      </w:r>
      <w:bookmarkStart w:id="425" w:name="_Toc479061949"/>
      <w:bookmarkStart w:id="426" w:name="_Toc496615146"/>
    </w:p>
    <w:p w14:paraId="4A9F11FF" w14:textId="77777777" w:rsidR="000231A0" w:rsidRPr="00C03F38" w:rsidRDefault="000231A0" w:rsidP="000231A0">
      <w:pPr>
        <w:jc w:val="both"/>
      </w:pPr>
      <w:r w:rsidRPr="00C03F38">
        <w:rPr>
          <w:color w:val="000000" w:themeColor="text1"/>
        </w:rPr>
        <w:t>K</w:t>
      </w:r>
      <w:r w:rsidRPr="00C03F38">
        <w:rPr>
          <w:color w:val="000000" w:themeColor="text1"/>
          <w:vertAlign w:val="subscript"/>
        </w:rPr>
        <w:t>f</w:t>
      </w:r>
      <w:r w:rsidRPr="00C03F38">
        <w:rPr>
          <w:color w:val="000000" w:themeColor="text1"/>
        </w:rPr>
        <w:tab/>
      </w:r>
      <w:r w:rsidR="00E751D8" w:rsidRPr="00C03F38">
        <w:rPr>
          <w:color w:val="000000" w:themeColor="text1"/>
        </w:rPr>
        <w:tab/>
      </w:r>
      <w:r w:rsidRPr="00C03F38">
        <w:rPr>
          <w:color w:val="000000" w:themeColor="text1"/>
        </w:rPr>
        <w:t>Formation permeability</w:t>
      </w:r>
      <w:r w:rsidRPr="00C03F38">
        <w:t xml:space="preserve">, </w:t>
      </w:r>
      <w:r w:rsidR="001209D1" w:rsidRPr="00C03F38">
        <w:t>(</w:t>
      </w:r>
      <w:r w:rsidRPr="00C03F38">
        <w:rPr>
          <w:i/>
        </w:rPr>
        <w:t>Darcy</w:t>
      </w:r>
      <w:r w:rsidR="001209D1" w:rsidRPr="00C03F38">
        <w:t>)</w:t>
      </w:r>
    </w:p>
    <w:p w14:paraId="53823DD9" w14:textId="77777777" w:rsidR="000231A0" w:rsidRPr="00C03F38" w:rsidRDefault="000231A0" w:rsidP="000231A0">
      <w:pPr>
        <w:jc w:val="both"/>
      </w:pPr>
      <w:r w:rsidRPr="00C03F38">
        <w:t>K</w:t>
      </w:r>
      <w:r w:rsidRPr="00C03F38">
        <w:rPr>
          <w:vertAlign w:val="subscript"/>
        </w:rPr>
        <w:t>c</w:t>
      </w:r>
      <w:r w:rsidRPr="00C03F38">
        <w:tab/>
      </w:r>
      <w:r w:rsidR="00E751D8" w:rsidRPr="00C03F38">
        <w:tab/>
      </w:r>
      <w:r w:rsidRPr="00C03F38">
        <w:t xml:space="preserve">External </w:t>
      </w:r>
      <w:r w:rsidR="001209D1" w:rsidRPr="00C03F38">
        <w:t>filter</w:t>
      </w:r>
      <w:r w:rsidRPr="00C03F38">
        <w:t xml:space="preserve"> cake permeability, </w:t>
      </w:r>
      <w:r w:rsidR="001209D1" w:rsidRPr="00C03F38">
        <w:t>(</w:t>
      </w:r>
      <w:r w:rsidRPr="00C03F38">
        <w:rPr>
          <w:i/>
        </w:rPr>
        <w:t>Darcy</w:t>
      </w:r>
      <w:r w:rsidR="001209D1" w:rsidRPr="00C03F38">
        <w:t>)</w:t>
      </w:r>
    </w:p>
    <w:p w14:paraId="468BA258" w14:textId="77777777" w:rsidR="000231A0" w:rsidRPr="00C03F38" w:rsidRDefault="000231A0" w:rsidP="000231A0">
      <w:pPr>
        <w:rPr>
          <w:i/>
          <w:vertAlign w:val="superscript"/>
        </w:rPr>
      </w:pPr>
      <w:r w:rsidRPr="00C03F38">
        <w:rPr>
          <w:rFonts w:eastAsiaTheme="minorEastAsia"/>
        </w:rPr>
        <w:t>k</w:t>
      </w:r>
      <w:r w:rsidRPr="00C03F38">
        <w:rPr>
          <w:rFonts w:eastAsiaTheme="minorEastAsia"/>
        </w:rPr>
        <w:tab/>
      </w:r>
      <w:r w:rsidR="00E751D8" w:rsidRPr="00C03F38">
        <w:rPr>
          <w:rFonts w:eastAsiaTheme="minorEastAsia"/>
        </w:rPr>
        <w:tab/>
      </w:r>
      <w:r w:rsidRPr="00C03F38">
        <w:rPr>
          <w:rFonts w:eastAsiaTheme="minorEastAsia"/>
        </w:rPr>
        <w:t xml:space="preserve">Consistency index, </w:t>
      </w:r>
      <w:r w:rsidR="001209D1" w:rsidRPr="00C03F38">
        <w:rPr>
          <w:rFonts w:eastAsiaTheme="minorEastAsia"/>
        </w:rPr>
        <w:t>(</w:t>
      </w:r>
      <w:r w:rsidRPr="00C03F38">
        <w:rPr>
          <w:i/>
        </w:rPr>
        <w:t>dynes/cm</w:t>
      </w:r>
      <w:r w:rsidRPr="00C03F38">
        <w:rPr>
          <w:i/>
          <w:vertAlign w:val="superscript"/>
        </w:rPr>
        <w:t>2</w:t>
      </w:r>
      <w:r w:rsidRPr="00C03F38">
        <w:rPr>
          <w:i/>
        </w:rPr>
        <w:t>/s</w:t>
      </w:r>
      <w:r w:rsidRPr="00C03F38">
        <w:rPr>
          <w:i/>
          <w:vertAlign w:val="superscript"/>
        </w:rPr>
        <w:t>n’</w:t>
      </w:r>
      <w:r w:rsidR="001209D1" w:rsidRPr="00C03F38">
        <w:t>)</w:t>
      </w:r>
    </w:p>
    <w:p w14:paraId="75DFF51D" w14:textId="77777777" w:rsidR="000231A0" w:rsidRPr="00C03F38" w:rsidRDefault="000231A0" w:rsidP="000231A0">
      <w:pPr>
        <w:rPr>
          <w:i/>
          <w:vertAlign w:val="superscript"/>
        </w:rPr>
      </w:pPr>
      <w:r w:rsidRPr="00C03F38">
        <w:t>k</w:t>
      </w:r>
      <w:r w:rsidRPr="00C03F38">
        <w:rPr>
          <w:vertAlign w:val="subscript"/>
        </w:rPr>
        <w:t>d</w:t>
      </w:r>
      <w:r w:rsidRPr="00C03F38">
        <w:tab/>
      </w:r>
      <w:r w:rsidR="00E751D8" w:rsidRPr="00C03F38">
        <w:tab/>
      </w:r>
      <w:r w:rsidR="001209D1" w:rsidRPr="00C03F38">
        <w:t xml:space="preserve">Particle deposition rate coefficient </w:t>
      </w:r>
      <w:r w:rsidRPr="00C03F38">
        <w:t>(</w:t>
      </w:r>
      <w:r w:rsidRPr="00C03F38">
        <w:rPr>
          <w:i/>
        </w:rPr>
        <w:t>dimensionless</w:t>
      </w:r>
      <w:r w:rsidRPr="00C03F38">
        <w:t>)</w:t>
      </w:r>
    </w:p>
    <w:p w14:paraId="2BCB5000" w14:textId="3C8CD39B" w:rsidR="000231A0" w:rsidRPr="00C03F38" w:rsidRDefault="000231A0" w:rsidP="000231A0">
      <w:pPr>
        <w:jc w:val="both"/>
      </w:pPr>
      <w:r w:rsidRPr="00C03F38">
        <w:t>k</w:t>
      </w:r>
      <w:r w:rsidRPr="00C03F38">
        <w:rPr>
          <w:vertAlign w:val="subscript"/>
        </w:rPr>
        <w:t>e</w:t>
      </w:r>
      <w:r w:rsidRPr="00C03F38">
        <w:tab/>
      </w:r>
      <w:r w:rsidR="00E751D8" w:rsidRPr="00C03F38">
        <w:tab/>
      </w:r>
      <w:r w:rsidR="001209D1" w:rsidRPr="00C03F38">
        <w:t>Particle e</w:t>
      </w:r>
      <w:r w:rsidRPr="00C03F38">
        <w:t>rosion</w:t>
      </w:r>
      <w:r w:rsidR="001209D1" w:rsidRPr="00C03F38">
        <w:t xml:space="preserve"> rate</w:t>
      </w:r>
      <w:r w:rsidRPr="00C03F38">
        <w:t xml:space="preserve"> coefficient (</w:t>
      </w:r>
      <w:r w:rsidRPr="00C03F38">
        <w:rPr>
          <w:i/>
        </w:rPr>
        <w:t>s</w:t>
      </w:r>
      <w:r w:rsidR="007725FD">
        <w:rPr>
          <w:i/>
        </w:rPr>
        <w:t>ec</w:t>
      </w:r>
      <w:r w:rsidRPr="00C03F38">
        <w:rPr>
          <w:i/>
        </w:rPr>
        <w:t>/cm</w:t>
      </w:r>
      <w:r w:rsidRPr="00C03F38">
        <w:t>)</w:t>
      </w:r>
    </w:p>
    <w:p w14:paraId="31C8CA38" w14:textId="77777777" w:rsidR="000231A0" w:rsidRPr="00C03F38" w:rsidRDefault="000231A0" w:rsidP="001209D1">
      <w:pPr>
        <w:rPr>
          <w:rFonts w:eastAsiaTheme="minorEastAsia"/>
        </w:rPr>
      </w:pPr>
      <w:r w:rsidRPr="00C03F38">
        <w:rPr>
          <w:rFonts w:eastAsiaTheme="minorEastAsia"/>
        </w:rPr>
        <w:t>n</w:t>
      </w:r>
      <w:r w:rsidRPr="00C03F38">
        <w:rPr>
          <w:rFonts w:eastAsiaTheme="minorEastAsia"/>
        </w:rPr>
        <w:tab/>
      </w:r>
      <w:r w:rsidR="00E751D8" w:rsidRPr="00C03F38">
        <w:rPr>
          <w:rFonts w:eastAsiaTheme="minorEastAsia"/>
        </w:rPr>
        <w:tab/>
      </w:r>
      <w:r w:rsidRPr="00C03F38">
        <w:rPr>
          <w:rFonts w:eastAsiaTheme="minorEastAsia"/>
        </w:rPr>
        <w:t xml:space="preserve">Flow behavior index, </w:t>
      </w:r>
      <w:r w:rsidR="001209D1" w:rsidRPr="00C03F38">
        <w:rPr>
          <w:rFonts w:eastAsiaTheme="minorEastAsia"/>
        </w:rPr>
        <w:t>(</w:t>
      </w:r>
      <w:r w:rsidRPr="00C03F38">
        <w:rPr>
          <w:rFonts w:eastAsiaTheme="minorEastAsia"/>
          <w:i/>
        </w:rPr>
        <w:t>dimensionless</w:t>
      </w:r>
      <w:r w:rsidR="001209D1" w:rsidRPr="00C03F38">
        <w:rPr>
          <w:rFonts w:eastAsiaTheme="minorEastAsia"/>
        </w:rPr>
        <w:t>)</w:t>
      </w:r>
    </w:p>
    <w:p w14:paraId="7F02A559" w14:textId="77777777" w:rsidR="000231A0" w:rsidRPr="00C03F38" w:rsidRDefault="000231A0" w:rsidP="000231A0">
      <w:pPr>
        <w:jc w:val="both"/>
      </w:pPr>
      <w:r w:rsidRPr="00C03F38">
        <w:t>P</w:t>
      </w:r>
      <w:r w:rsidRPr="00C03F38">
        <w:rPr>
          <w:vertAlign w:val="subscript"/>
        </w:rPr>
        <w:t>c</w:t>
      </w:r>
      <w:r w:rsidRPr="00C03F38">
        <w:tab/>
      </w:r>
      <w:r w:rsidR="00E751D8" w:rsidRPr="00C03F38">
        <w:tab/>
      </w:r>
      <w:r w:rsidRPr="00C03F38">
        <w:t xml:space="preserve">Wellbore pressure at the cake surface, </w:t>
      </w:r>
      <w:r w:rsidR="001209D1" w:rsidRPr="00C03F38">
        <w:t>(</w:t>
      </w:r>
      <w:r w:rsidRPr="00C03F38">
        <w:rPr>
          <w:i/>
        </w:rPr>
        <w:t>atm</w:t>
      </w:r>
      <w:r w:rsidR="001209D1" w:rsidRPr="00C03F38">
        <w:t>)</w:t>
      </w:r>
    </w:p>
    <w:p w14:paraId="238E53D3" w14:textId="79204F34" w:rsidR="000231A0" w:rsidRDefault="000231A0" w:rsidP="000231A0">
      <w:pPr>
        <w:jc w:val="both"/>
      </w:pPr>
      <w:r w:rsidRPr="00C03F38">
        <w:t>P</w:t>
      </w:r>
      <w:r w:rsidRPr="00C03F38">
        <w:rPr>
          <w:vertAlign w:val="subscript"/>
        </w:rPr>
        <w:t>e</w:t>
      </w:r>
      <w:r w:rsidRPr="00C03F38">
        <w:tab/>
      </w:r>
      <w:r w:rsidR="00E751D8" w:rsidRPr="00C03F38">
        <w:tab/>
      </w:r>
      <w:r w:rsidRPr="00C03F38">
        <w:t xml:space="preserve">Formation pressure, </w:t>
      </w:r>
      <w:r w:rsidR="00211A74" w:rsidRPr="00C03F38">
        <w:t>(</w:t>
      </w:r>
      <w:r w:rsidRPr="00C03F38">
        <w:rPr>
          <w:i/>
        </w:rPr>
        <w:t>atm</w:t>
      </w:r>
      <w:r w:rsidR="001209D1" w:rsidRPr="00C03F38">
        <w:t>)</w:t>
      </w:r>
    </w:p>
    <w:p w14:paraId="678B7613" w14:textId="2F30E336" w:rsidR="00B5217D" w:rsidRPr="00B5217D" w:rsidRDefault="00B5217D" w:rsidP="000231A0">
      <w:pPr>
        <w:jc w:val="both"/>
      </w:pPr>
      <m:oMath>
        <m:r>
          <w:rPr>
            <w:rFonts w:ascii="Cambria Math" w:hAnsi="Cambria Math"/>
          </w:rPr>
          <m:t>Q</m:t>
        </m:r>
      </m:oMath>
      <w:r>
        <w:tab/>
      </w:r>
      <w:r>
        <w:tab/>
        <w:t>Mud flow rate (</w:t>
      </w:r>
      <w:r w:rsidRPr="00C03F38">
        <w:rPr>
          <w:i/>
        </w:rPr>
        <w:t>cm</w:t>
      </w:r>
      <w:r w:rsidRPr="00C03F38">
        <w:rPr>
          <w:i/>
          <w:vertAlign w:val="superscript"/>
        </w:rPr>
        <w:t>3</w:t>
      </w:r>
      <w:r w:rsidRPr="00C03F38">
        <w:rPr>
          <w:i/>
        </w:rPr>
        <w:t>/sec</w:t>
      </w:r>
      <w:r>
        <w:t>)</w:t>
      </w:r>
    </w:p>
    <w:p w14:paraId="26328F4F" w14:textId="77777777" w:rsidR="000231A0" w:rsidRPr="00C03F38" w:rsidRDefault="000231A0" w:rsidP="000231A0">
      <w:pPr>
        <w:pStyle w:val="Paragraph"/>
        <w:spacing w:after="0" w:line="480" w:lineRule="auto"/>
        <w:jc w:val="both"/>
      </w:pPr>
      <w:r w:rsidRPr="00C03F38">
        <w:rPr>
          <w:i/>
        </w:rPr>
        <w:t>q</w:t>
      </w:r>
      <w:r w:rsidRPr="00C03F38">
        <w:tab/>
      </w:r>
      <w:r w:rsidR="00E751D8" w:rsidRPr="00C03F38">
        <w:tab/>
      </w:r>
      <w:r w:rsidRPr="00C03F38">
        <w:t xml:space="preserve">Filtration rate, </w:t>
      </w:r>
      <w:r w:rsidR="00211A74" w:rsidRPr="00C03F38">
        <w:t>(</w:t>
      </w:r>
      <w:r w:rsidRPr="00C03F38">
        <w:rPr>
          <w:i/>
        </w:rPr>
        <w:t>cm</w:t>
      </w:r>
      <w:r w:rsidRPr="00C03F38">
        <w:rPr>
          <w:i/>
          <w:vertAlign w:val="superscript"/>
        </w:rPr>
        <w:t>3</w:t>
      </w:r>
      <w:r w:rsidRPr="00C03F38">
        <w:rPr>
          <w:i/>
        </w:rPr>
        <w:t>/sec</w:t>
      </w:r>
      <w:r w:rsidR="00211A74" w:rsidRPr="00C03F38">
        <w:t>)</w:t>
      </w:r>
    </w:p>
    <w:p w14:paraId="7CB09260" w14:textId="77777777" w:rsidR="000231A0" w:rsidRPr="00C03F38" w:rsidRDefault="000231A0" w:rsidP="000231A0">
      <w:pPr>
        <w:pStyle w:val="Paragraph"/>
        <w:spacing w:after="0" w:line="480" w:lineRule="auto"/>
        <w:jc w:val="both"/>
        <w:rPr>
          <w:i/>
        </w:rPr>
      </w:pPr>
      <w:r w:rsidRPr="00C03F38">
        <w:rPr>
          <w:i/>
        </w:rPr>
        <w:t>q</w:t>
      </w:r>
      <w:r w:rsidRPr="00C03F38">
        <w:rPr>
          <w:i/>
          <w:vertAlign w:val="subscript"/>
        </w:rPr>
        <w:t>o</w:t>
      </w:r>
      <w:r w:rsidRPr="00C03F38">
        <w:tab/>
      </w:r>
      <w:r w:rsidR="00E751D8" w:rsidRPr="00C03F38">
        <w:tab/>
      </w:r>
      <w:r w:rsidRPr="00C03F38">
        <w:t>Initial filtrat</w:t>
      </w:r>
      <w:r w:rsidR="00211A74" w:rsidRPr="00C03F38">
        <w:t>e flow</w:t>
      </w:r>
      <w:r w:rsidRPr="00C03F38">
        <w:t xml:space="preserve"> rate,</w:t>
      </w:r>
      <w:r w:rsidR="00211A74" w:rsidRPr="00C03F38">
        <w:t xml:space="preserve"> (</w:t>
      </w:r>
      <w:r w:rsidR="00211A74" w:rsidRPr="00C03F38">
        <w:rPr>
          <w:i/>
        </w:rPr>
        <w:t>cm</w:t>
      </w:r>
      <w:r w:rsidR="00211A74" w:rsidRPr="00C03F38">
        <w:rPr>
          <w:i/>
          <w:vertAlign w:val="superscript"/>
        </w:rPr>
        <w:t>3</w:t>
      </w:r>
      <w:r w:rsidR="00211A74" w:rsidRPr="00C03F38">
        <w:rPr>
          <w:i/>
        </w:rPr>
        <w:t>/sec</w:t>
      </w:r>
      <w:r w:rsidR="00211A74" w:rsidRPr="00C03F38">
        <w:t>)</w:t>
      </w:r>
    </w:p>
    <w:p w14:paraId="1CEC746C" w14:textId="14D93AF0" w:rsidR="000231A0" w:rsidRPr="00C03F38" w:rsidRDefault="000231A0" w:rsidP="005B1069">
      <w:pPr>
        <w:ind w:left="1440" w:hanging="1440"/>
        <w:jc w:val="both"/>
      </w:pPr>
      <w:r w:rsidRPr="00C03F38">
        <w:t>R</w:t>
      </w:r>
      <w:r w:rsidRPr="00C03F38">
        <w:rPr>
          <w:vertAlign w:val="subscript"/>
        </w:rPr>
        <w:t>ps</w:t>
      </w:r>
      <w:r w:rsidRPr="00C03F38">
        <w:tab/>
        <w:t xml:space="preserve">Net mass rate of deposition of particles to form external filter cake, </w:t>
      </w:r>
      <w:r w:rsidR="00211A74" w:rsidRPr="00C03F38">
        <w:t>(</w:t>
      </w:r>
      <w:r w:rsidRPr="00C03F38">
        <w:rPr>
          <w:i/>
        </w:rPr>
        <w:t>g/s</w:t>
      </w:r>
      <w:r w:rsidR="007725FD">
        <w:rPr>
          <w:i/>
        </w:rPr>
        <w:t>ec</w:t>
      </w:r>
      <w:r w:rsidRPr="00C03F38">
        <w:rPr>
          <w:i/>
        </w:rPr>
        <w:t>/cm</w:t>
      </w:r>
      <w:r w:rsidRPr="00C03F38">
        <w:rPr>
          <w:i/>
          <w:vertAlign w:val="superscript"/>
        </w:rPr>
        <w:t>2</w:t>
      </w:r>
      <w:r w:rsidR="00211A74" w:rsidRPr="00C03F38">
        <w:t>)</w:t>
      </w:r>
    </w:p>
    <w:p w14:paraId="363B1D57" w14:textId="77777777" w:rsidR="000B7FC4" w:rsidRPr="00C03F38" w:rsidRDefault="00D311CF" w:rsidP="000231A0">
      <w:pPr>
        <w:jc w:val="both"/>
      </w:pPr>
      <w:r w:rsidRPr="00C03F38">
        <w:rPr>
          <w:i/>
        </w:rPr>
        <w:t>r</w:t>
      </w:r>
      <w:r w:rsidR="000B7FC4" w:rsidRPr="00C03F38">
        <w:rPr>
          <w:i/>
          <w:vertAlign w:val="subscript"/>
        </w:rPr>
        <w:t>dp</w:t>
      </w:r>
      <w:r w:rsidR="000B7FC4" w:rsidRPr="00C03F38">
        <w:tab/>
      </w:r>
      <w:r w:rsidR="000B7FC4" w:rsidRPr="00C03F38">
        <w:tab/>
      </w:r>
      <w:r w:rsidRPr="00C03F38">
        <w:t xml:space="preserve">Radius of drillpipe/rotary shaft </w:t>
      </w:r>
      <w:r w:rsidRPr="00C03F38">
        <w:rPr>
          <w:color w:val="000000"/>
        </w:rPr>
        <w:t>(</w:t>
      </w:r>
      <w:r w:rsidRPr="00C03F38">
        <w:rPr>
          <w:i/>
          <w:color w:val="000000"/>
        </w:rPr>
        <w:t>cm</w:t>
      </w:r>
      <w:r w:rsidRPr="00C03F38">
        <w:rPr>
          <w:color w:val="000000"/>
        </w:rPr>
        <w:t>)</w:t>
      </w:r>
    </w:p>
    <w:p w14:paraId="14E15EBC" w14:textId="77777777" w:rsidR="000231A0" w:rsidRPr="00C03F38" w:rsidRDefault="000231A0" w:rsidP="000231A0">
      <w:pPr>
        <w:pStyle w:val="Paragraph"/>
        <w:spacing w:after="0" w:line="480" w:lineRule="auto"/>
        <w:jc w:val="both"/>
        <w:rPr>
          <w:i/>
        </w:rPr>
      </w:pPr>
      <w:r w:rsidRPr="00C03F38">
        <w:rPr>
          <w:i/>
        </w:rPr>
        <w:t>r</w:t>
      </w:r>
      <w:r w:rsidRPr="00C03F38">
        <w:rPr>
          <w:i/>
          <w:vertAlign w:val="subscript"/>
        </w:rPr>
        <w:t>e</w:t>
      </w:r>
      <w:r w:rsidRPr="00C03F38">
        <w:tab/>
      </w:r>
      <w:r w:rsidR="00E751D8" w:rsidRPr="00C03F38">
        <w:tab/>
      </w:r>
      <w:r w:rsidRPr="00C03F38">
        <w:t>Reservoir radius,</w:t>
      </w:r>
      <w:r w:rsidR="00211A74" w:rsidRPr="00C03F38">
        <w:t xml:space="preserve"> </w:t>
      </w:r>
      <w:r w:rsidR="00211A74" w:rsidRPr="00C03F38">
        <w:rPr>
          <w:color w:val="000000"/>
        </w:rPr>
        <w:t>(</w:t>
      </w:r>
      <w:r w:rsidR="00211A74" w:rsidRPr="00C03F38">
        <w:rPr>
          <w:i/>
          <w:color w:val="000000"/>
        </w:rPr>
        <w:t>cm</w:t>
      </w:r>
      <w:r w:rsidR="00211A74" w:rsidRPr="00C03F38">
        <w:rPr>
          <w:color w:val="000000"/>
        </w:rPr>
        <w:t>)</w:t>
      </w:r>
    </w:p>
    <w:p w14:paraId="24FC1AC1" w14:textId="77777777" w:rsidR="000231A0" w:rsidRPr="00C03F38" w:rsidRDefault="000231A0" w:rsidP="000231A0">
      <w:pPr>
        <w:pStyle w:val="Paragraph"/>
        <w:spacing w:after="0" w:line="480" w:lineRule="auto"/>
        <w:jc w:val="both"/>
      </w:pPr>
      <w:r w:rsidRPr="00C03F38">
        <w:rPr>
          <w:i/>
        </w:rPr>
        <w:t>r</w:t>
      </w:r>
      <w:r w:rsidRPr="00C03F38">
        <w:rPr>
          <w:i/>
          <w:vertAlign w:val="subscript"/>
        </w:rPr>
        <w:t>c</w:t>
      </w:r>
      <w:r w:rsidRPr="00C03F38">
        <w:rPr>
          <w:i/>
        </w:rPr>
        <w:tab/>
      </w:r>
      <w:r w:rsidR="00E751D8" w:rsidRPr="00C03F38">
        <w:rPr>
          <w:i/>
        </w:rPr>
        <w:tab/>
      </w:r>
      <w:r w:rsidRPr="00C03F38">
        <w:t>Filter cake radius</w:t>
      </w:r>
      <w:r w:rsidR="00211A74" w:rsidRPr="00C03F38">
        <w:t xml:space="preserve">, </w:t>
      </w:r>
      <w:r w:rsidR="00211A74" w:rsidRPr="00C03F38">
        <w:rPr>
          <w:color w:val="000000"/>
        </w:rPr>
        <w:t>(</w:t>
      </w:r>
      <w:r w:rsidR="00211A74" w:rsidRPr="00C03F38">
        <w:rPr>
          <w:i/>
          <w:color w:val="000000"/>
        </w:rPr>
        <w:t>cm</w:t>
      </w:r>
      <w:r w:rsidR="00211A74" w:rsidRPr="00C03F38">
        <w:rPr>
          <w:color w:val="000000"/>
        </w:rPr>
        <w:t>)</w:t>
      </w:r>
    </w:p>
    <w:p w14:paraId="769B2A63" w14:textId="77777777" w:rsidR="000231A0" w:rsidRPr="00C03F38" w:rsidRDefault="000231A0" w:rsidP="000231A0">
      <w:pPr>
        <w:pStyle w:val="Paragraph"/>
        <w:spacing w:after="0" w:line="480" w:lineRule="auto"/>
        <w:jc w:val="both"/>
        <w:rPr>
          <w:i/>
        </w:rPr>
      </w:pPr>
      <w:r w:rsidRPr="00C03F38">
        <w:rPr>
          <w:i/>
        </w:rPr>
        <w:t>r</w:t>
      </w:r>
      <w:r w:rsidRPr="00C03F38">
        <w:rPr>
          <w:i/>
          <w:vertAlign w:val="subscript"/>
        </w:rPr>
        <w:t>w</w:t>
      </w:r>
      <w:r w:rsidRPr="00C03F38">
        <w:tab/>
      </w:r>
      <w:r w:rsidR="00E751D8" w:rsidRPr="00C03F38">
        <w:tab/>
      </w:r>
      <w:r w:rsidRPr="00C03F38">
        <w:t xml:space="preserve">Wellbore radius, </w:t>
      </w:r>
      <w:r w:rsidR="00211A74" w:rsidRPr="00C03F38">
        <w:rPr>
          <w:color w:val="000000"/>
        </w:rPr>
        <w:t>(</w:t>
      </w:r>
      <w:r w:rsidR="00211A74" w:rsidRPr="00C03F38">
        <w:rPr>
          <w:i/>
          <w:color w:val="000000"/>
        </w:rPr>
        <w:t>cm</w:t>
      </w:r>
      <w:r w:rsidR="00211A74" w:rsidRPr="00C03F38">
        <w:rPr>
          <w:color w:val="000000"/>
        </w:rPr>
        <w:t>)</w:t>
      </w:r>
    </w:p>
    <w:p w14:paraId="39B614B9" w14:textId="77777777" w:rsidR="001209D1" w:rsidRPr="00C03F38" w:rsidRDefault="001209D1" w:rsidP="000231A0">
      <w:pPr>
        <w:pStyle w:val="Paragraph"/>
        <w:spacing w:after="0" w:line="480" w:lineRule="auto"/>
        <w:jc w:val="both"/>
      </w:pPr>
      <w:r w:rsidRPr="00C03F38">
        <w:t>T</w:t>
      </w:r>
      <w:r w:rsidRPr="00C03F38">
        <w:rPr>
          <w:vertAlign w:val="subscript"/>
        </w:rPr>
        <w:t>f</w:t>
      </w:r>
      <w:r w:rsidRPr="00C03F38">
        <w:rPr>
          <w:i/>
        </w:rPr>
        <w:tab/>
      </w:r>
      <w:r w:rsidRPr="00C03F38">
        <w:rPr>
          <w:i/>
        </w:rPr>
        <w:tab/>
      </w:r>
      <w:r w:rsidRPr="00C03F38">
        <w:t>Tortuosity of formation</w:t>
      </w:r>
      <w:r w:rsidRPr="00C03F38">
        <w:rPr>
          <w:i/>
        </w:rPr>
        <w:t xml:space="preserve"> </w:t>
      </w:r>
      <w:r w:rsidR="00211A74" w:rsidRPr="00C03F38">
        <w:t>(</w:t>
      </w:r>
      <w:r w:rsidRPr="00C03F38">
        <w:rPr>
          <w:i/>
        </w:rPr>
        <w:t>dimensionless</w:t>
      </w:r>
      <w:r w:rsidR="00211A74" w:rsidRPr="00C03F38">
        <w:t>)</w:t>
      </w:r>
    </w:p>
    <w:p w14:paraId="1945C152" w14:textId="77777777" w:rsidR="00496BE1" w:rsidRPr="00C03F38" w:rsidRDefault="00496BE1" w:rsidP="000231A0">
      <w:pPr>
        <w:pStyle w:val="Paragraph"/>
        <w:spacing w:after="0" w:line="480" w:lineRule="auto"/>
        <w:jc w:val="both"/>
        <w:rPr>
          <w:sz w:val="32"/>
        </w:rPr>
      </w:pPr>
      <w:r w:rsidRPr="00C03F38">
        <w:rPr>
          <w:rFonts w:ascii="Times New Roman" w:hAnsi="Times New Roman"/>
          <w:color w:val="000000"/>
          <w:szCs w:val="20"/>
          <w:lang w:bidi="ar-SA"/>
        </w:rPr>
        <w:t>T</w:t>
      </w:r>
      <w:r w:rsidRPr="00C03F38">
        <w:rPr>
          <w:rFonts w:ascii="Times New Roman" w:hAnsi="Times New Roman"/>
          <w:color w:val="000000"/>
          <w:szCs w:val="20"/>
          <w:vertAlign w:val="subscript"/>
          <w:lang w:bidi="ar-SA"/>
        </w:rPr>
        <w:t>c</w:t>
      </w:r>
      <w:r w:rsidRPr="00C03F38">
        <w:rPr>
          <w:rFonts w:ascii="Times New Roman" w:hAnsi="Times New Roman"/>
          <w:color w:val="000000"/>
          <w:szCs w:val="20"/>
          <w:lang w:bidi="ar-SA"/>
        </w:rPr>
        <w:tab/>
      </w:r>
      <w:r w:rsidRPr="00C03F38">
        <w:rPr>
          <w:rFonts w:ascii="Times New Roman" w:hAnsi="Times New Roman"/>
          <w:color w:val="000000"/>
          <w:szCs w:val="20"/>
          <w:lang w:bidi="ar-SA"/>
        </w:rPr>
        <w:tab/>
        <w:t>Tortuosity of filter cake (</w:t>
      </w:r>
      <w:r w:rsidRPr="00C03F38">
        <w:rPr>
          <w:rFonts w:ascii="Times New Roman" w:hAnsi="Times New Roman"/>
          <w:i/>
          <w:color w:val="000000"/>
          <w:szCs w:val="20"/>
          <w:lang w:bidi="ar-SA"/>
        </w:rPr>
        <w:t>dimensionless</w:t>
      </w:r>
      <w:r w:rsidRPr="00C03F38">
        <w:rPr>
          <w:rFonts w:ascii="Times New Roman" w:hAnsi="Times New Roman"/>
          <w:color w:val="000000"/>
          <w:szCs w:val="20"/>
          <w:lang w:bidi="ar-SA"/>
        </w:rPr>
        <w:t>)</w:t>
      </w:r>
    </w:p>
    <w:p w14:paraId="24161E8A" w14:textId="4D860056" w:rsidR="000231A0" w:rsidRDefault="000231A0" w:rsidP="000231A0">
      <w:pPr>
        <w:jc w:val="both"/>
      </w:pPr>
      <w:r w:rsidRPr="00C03F38">
        <w:t>u</w:t>
      </w:r>
      <w:r w:rsidRPr="00C03F38">
        <w:rPr>
          <w:vertAlign w:val="subscript"/>
        </w:rPr>
        <w:t>c</w:t>
      </w:r>
      <w:r w:rsidRPr="00C03F38">
        <w:tab/>
      </w:r>
      <w:r w:rsidR="00E751D8" w:rsidRPr="00C03F38">
        <w:tab/>
      </w:r>
      <w:r w:rsidRPr="00C03F38">
        <w:t xml:space="preserve">Fluid flux at the cake surface, </w:t>
      </w:r>
      <w:r w:rsidR="00211A74" w:rsidRPr="00C03F38">
        <w:t>(</w:t>
      </w:r>
      <w:r w:rsidRPr="00C03F38">
        <w:rPr>
          <w:i/>
        </w:rPr>
        <w:t>cm/s</w:t>
      </w:r>
      <w:r w:rsidR="007725FD">
        <w:rPr>
          <w:i/>
        </w:rPr>
        <w:t>ec</w:t>
      </w:r>
      <w:r w:rsidR="00211A74" w:rsidRPr="00C03F38">
        <w:t>)</w:t>
      </w:r>
    </w:p>
    <w:p w14:paraId="2C628EEC" w14:textId="75E8D2D6" w:rsidR="007725FD" w:rsidRPr="007725FD" w:rsidRDefault="008E1019" w:rsidP="000231A0">
      <w:pPr>
        <w:jc w:val="both"/>
        <w:rPr>
          <w:iCs/>
        </w:rPr>
      </w:pPr>
      <m:oMath>
        <m:acc>
          <m:accPr>
            <m:chr m:val="̅"/>
            <m:ctrlPr>
              <w:rPr>
                <w:rFonts w:ascii="Cambria Math" w:hAnsi="Cambria Math"/>
                <w:i/>
                <w:iCs/>
              </w:rPr>
            </m:ctrlPr>
          </m:accPr>
          <m:e>
            <m:sSub>
              <m:sSubPr>
                <m:ctrlPr>
                  <w:rPr>
                    <w:rFonts w:ascii="Cambria Math" w:hAnsi="Cambria Math"/>
                    <w:i/>
                    <w:iCs/>
                  </w:rPr>
                </m:ctrlPr>
              </m:sSubPr>
              <m:e>
                <m:r>
                  <w:rPr>
                    <w:rFonts w:ascii="Cambria Math" w:hAnsi="Cambria Math"/>
                  </w:rPr>
                  <m:t>Vel</m:t>
                </m:r>
              </m:e>
              <m:sub>
                <m:r>
                  <w:rPr>
                    <w:rFonts w:ascii="Cambria Math" w:hAnsi="Cambria Math"/>
                  </w:rPr>
                  <m:t>ann</m:t>
                </m:r>
              </m:sub>
            </m:sSub>
          </m:e>
        </m:acc>
      </m:oMath>
      <w:r w:rsidR="007725FD">
        <w:rPr>
          <w:iCs/>
        </w:rPr>
        <w:tab/>
      </w:r>
      <w:r w:rsidR="007725FD">
        <w:rPr>
          <w:iCs/>
        </w:rPr>
        <w:tab/>
        <w:t xml:space="preserve">Mean annular velocity, </w:t>
      </w:r>
      <w:r w:rsidR="007725FD" w:rsidRPr="00C03F38">
        <w:t>(</w:t>
      </w:r>
      <w:r w:rsidR="007725FD" w:rsidRPr="00C03F38">
        <w:rPr>
          <w:i/>
        </w:rPr>
        <w:t>cm/s</w:t>
      </w:r>
      <w:r w:rsidR="007725FD">
        <w:rPr>
          <w:i/>
        </w:rPr>
        <w:t>ec</w:t>
      </w:r>
      <w:r w:rsidR="007725FD" w:rsidRPr="00C03F38">
        <w:t>)</w:t>
      </w:r>
      <w:r w:rsidR="007725FD">
        <w:rPr>
          <w:iCs/>
        </w:rPr>
        <w:t xml:space="preserve"> </w:t>
      </w:r>
    </w:p>
    <w:p w14:paraId="7F9E4D00" w14:textId="2CCDB2A5" w:rsidR="000231A0" w:rsidRPr="00C03F38" w:rsidRDefault="000231A0" w:rsidP="003772A1">
      <w:pPr>
        <w:rPr>
          <w:b/>
        </w:rPr>
      </w:pPr>
      <w:r w:rsidRPr="00C03F38">
        <w:rPr>
          <w:b/>
        </w:rPr>
        <w:t>G</w:t>
      </w:r>
      <w:bookmarkEnd w:id="425"/>
      <w:bookmarkEnd w:id="426"/>
      <w:r w:rsidRPr="00C03F38">
        <w:rPr>
          <w:b/>
        </w:rPr>
        <w:t>reek Symbol</w:t>
      </w:r>
    </w:p>
    <w:p w14:paraId="76FCF407" w14:textId="0C748EF6" w:rsidR="000231A0" w:rsidRPr="00C03F38" w:rsidRDefault="008E1019" w:rsidP="000231A0">
      <w:pPr>
        <w:pStyle w:val="Paragraph"/>
        <w:spacing w:after="0" w:line="480" w:lineRule="auto"/>
        <w:jc w:val="both"/>
      </w:pPr>
      <m:oMath>
        <m:sSub>
          <m:sSubPr>
            <m:ctrlPr>
              <w:rPr>
                <w:rFonts w:ascii="Cambria Math" w:hAnsi="Cambria Math"/>
                <w:i/>
              </w:rPr>
            </m:ctrlPr>
          </m:sSubPr>
          <m:e>
            <m:r>
              <w:rPr>
                <w:rFonts w:ascii="Cambria Math" w:hAnsi="Cambria Math"/>
              </w:rPr>
              <m:t>β</m:t>
            </m:r>
          </m:e>
          <m:sub>
            <m:r>
              <w:rPr>
                <w:rFonts w:ascii="Cambria Math" w:hAnsi="Cambria Math"/>
              </w:rPr>
              <m:t>i</m:t>
            </m:r>
          </m:sub>
        </m:sSub>
      </m:oMath>
      <w:r w:rsidR="000231A0" w:rsidRPr="00C03F38">
        <w:tab/>
      </w:r>
      <w:r w:rsidR="00496BE1" w:rsidRPr="00C03F38">
        <w:tab/>
      </w:r>
      <w:r w:rsidR="00B5217D">
        <w:t>I</w:t>
      </w:r>
      <w:r w:rsidR="000231A0" w:rsidRPr="00C03F38">
        <w:t xml:space="preserve">nertial flow coefficient, </w:t>
      </w:r>
      <w:r w:rsidR="00FC4FFB" w:rsidRPr="00C03F38">
        <w:t>(</w:t>
      </w:r>
      <w:r w:rsidR="000231A0" w:rsidRPr="00C03F38">
        <w:rPr>
          <w:i/>
        </w:rPr>
        <w:t>cm</w:t>
      </w:r>
      <w:r w:rsidR="000231A0" w:rsidRPr="00C03F38">
        <w:rPr>
          <w:i/>
          <w:vertAlign w:val="superscript"/>
        </w:rPr>
        <w:t>- 1</w:t>
      </w:r>
      <w:r w:rsidR="00FC4FFB" w:rsidRPr="00C03F38">
        <w:t>)</w:t>
      </w:r>
      <w:r w:rsidR="000231A0" w:rsidRPr="00C03F38">
        <w:rPr>
          <w:i/>
          <w:vertAlign w:val="superscript"/>
        </w:rPr>
        <w:t xml:space="preserve"> </w:t>
      </w:r>
    </w:p>
    <w:p w14:paraId="5228E794" w14:textId="61B7E4EC" w:rsidR="00B5217D" w:rsidRPr="00B5217D" w:rsidRDefault="00B5217D" w:rsidP="000231A0">
      <w:pPr>
        <w:pStyle w:val="Paragraph"/>
        <w:spacing w:after="0" w:line="480" w:lineRule="auto"/>
        <w:jc w:val="both"/>
        <w:rPr>
          <w:color w:val="000000" w:themeColor="text1"/>
        </w:rPr>
      </w:pPr>
      <w:bookmarkStart w:id="427" w:name="_Hlk520557717"/>
      <w:r w:rsidRPr="00C03F38">
        <w:rPr>
          <w:color w:val="000000" w:themeColor="text1"/>
        </w:rPr>
        <w:lastRenderedPageBreak/>
        <w:t>Ԑ</w:t>
      </w:r>
      <w:r w:rsidRPr="00C03F38">
        <w:rPr>
          <w:color w:val="000000" w:themeColor="text1"/>
          <w:vertAlign w:val="subscript"/>
        </w:rPr>
        <w:t>s</w:t>
      </w:r>
      <w:r w:rsidRPr="00C03F38">
        <w:rPr>
          <w:color w:val="000000" w:themeColor="text1"/>
        </w:rPr>
        <w:tab/>
      </w:r>
      <w:r w:rsidRPr="00C03F38">
        <w:rPr>
          <w:color w:val="000000" w:themeColor="text1"/>
        </w:rPr>
        <w:tab/>
        <w:t>Volume mass fraction of solid in the filter cake</w:t>
      </w:r>
      <w:bookmarkEnd w:id="427"/>
    </w:p>
    <w:p w14:paraId="3F46D010" w14:textId="77777777" w:rsidR="000231A0" w:rsidRPr="00C03F38" w:rsidRDefault="000231A0" w:rsidP="000231A0">
      <w:pPr>
        <w:pStyle w:val="Paragraph"/>
        <w:spacing w:after="0" w:line="480" w:lineRule="auto"/>
        <w:jc w:val="both"/>
      </w:pPr>
      <w:r w:rsidRPr="00C03F38">
        <w:rPr>
          <w:position w:val="-6"/>
        </w:rPr>
        <w:object w:dxaOrig="220" w:dyaOrig="279" w14:anchorId="1E08E433">
          <v:shape id="_x0000_i1027" type="#_x0000_t75" style="width:14.55pt;height:14.55pt" o:ole="">
            <v:imagedata r:id="rId113" o:title=""/>
          </v:shape>
          <o:OLEObject Type="Embed" ProgID="Equation.3" ShapeID="_x0000_i1027" DrawAspect="Content" ObjectID="_1605958020" r:id="rId114"/>
        </w:object>
      </w:r>
      <w:r w:rsidRPr="00C03F38">
        <w:tab/>
      </w:r>
      <w:r w:rsidR="00496BE1" w:rsidRPr="00C03F38">
        <w:tab/>
      </w:r>
      <w:r w:rsidRPr="00C03F38">
        <w:t xml:space="preserve">Filter cake thickness, </w:t>
      </w:r>
      <w:r w:rsidR="00FC4FFB" w:rsidRPr="00C03F38">
        <w:t>(</w:t>
      </w:r>
      <w:r w:rsidRPr="00C03F38">
        <w:rPr>
          <w:i/>
        </w:rPr>
        <w:t>cm</w:t>
      </w:r>
      <w:r w:rsidR="00FC4FFB" w:rsidRPr="00C03F38">
        <w:t>)</w:t>
      </w:r>
    </w:p>
    <w:p w14:paraId="1AA8CF48" w14:textId="77777777" w:rsidR="000231A0" w:rsidRPr="00C03F38" w:rsidRDefault="000231A0" w:rsidP="000231A0">
      <w:pPr>
        <w:pStyle w:val="Paragraph"/>
        <w:spacing w:after="0" w:line="480" w:lineRule="auto"/>
        <w:jc w:val="both"/>
      </w:pPr>
      <w:r w:rsidRPr="00C03F38">
        <w:rPr>
          <w:i/>
        </w:rPr>
        <w:t>ρ</w:t>
      </w:r>
      <w:r w:rsidRPr="00C03F38">
        <w:rPr>
          <w:i/>
          <w:vertAlign w:val="subscript"/>
        </w:rPr>
        <w:t>p</w:t>
      </w:r>
      <w:r w:rsidRPr="00C03F38">
        <w:tab/>
      </w:r>
      <w:r w:rsidR="00496BE1" w:rsidRPr="00C03F38">
        <w:tab/>
      </w:r>
      <w:r w:rsidRPr="00C03F38">
        <w:t xml:space="preserve">Particle mass density, </w:t>
      </w:r>
      <w:r w:rsidR="00FC4FFB" w:rsidRPr="00C03F38">
        <w:t>(</w:t>
      </w:r>
      <w:r w:rsidRPr="00C03F38">
        <w:rPr>
          <w:i/>
        </w:rPr>
        <w:t>g/cm</w:t>
      </w:r>
      <w:r w:rsidRPr="00C03F38">
        <w:rPr>
          <w:i/>
          <w:vertAlign w:val="superscript"/>
        </w:rPr>
        <w:t>3</w:t>
      </w:r>
      <w:r w:rsidR="00FC4FFB" w:rsidRPr="00C03F38">
        <w:t>)</w:t>
      </w:r>
    </w:p>
    <w:p w14:paraId="5924ABFC" w14:textId="77777777" w:rsidR="000231A0" w:rsidRPr="00C03F38" w:rsidRDefault="000231A0" w:rsidP="000231A0">
      <w:pPr>
        <w:pStyle w:val="Paragraph"/>
        <w:spacing w:after="0" w:line="480" w:lineRule="auto"/>
        <w:jc w:val="both"/>
      </w:pPr>
      <w:r w:rsidRPr="00C03F38">
        <w:rPr>
          <w:i/>
        </w:rPr>
        <w:t>Φ</w:t>
      </w:r>
      <w:r w:rsidR="00DA15AB" w:rsidRPr="00C03F38">
        <w:rPr>
          <w:i/>
          <w:vertAlign w:val="subscript"/>
        </w:rPr>
        <w:t>c</w:t>
      </w:r>
      <w:r w:rsidRPr="00C03F38">
        <w:rPr>
          <w:vertAlign w:val="subscript"/>
        </w:rPr>
        <w:t xml:space="preserve"> </w:t>
      </w:r>
      <w:r w:rsidRPr="00C03F38">
        <w:tab/>
      </w:r>
      <w:r w:rsidR="00496BE1" w:rsidRPr="00C03F38">
        <w:tab/>
      </w:r>
      <w:r w:rsidR="001209D1" w:rsidRPr="00C03F38">
        <w:t>Filter c</w:t>
      </w:r>
      <w:r w:rsidRPr="00C03F38">
        <w:t>ake porosity</w:t>
      </w:r>
      <w:r w:rsidR="00DA15AB" w:rsidRPr="00C03F38">
        <w:t>,</w:t>
      </w:r>
      <w:r w:rsidRPr="00C03F38">
        <w:t xml:space="preserve"> (</w:t>
      </w:r>
      <w:r w:rsidRPr="00C03F38">
        <w:rPr>
          <w:i/>
        </w:rPr>
        <w:t>volume fraction</w:t>
      </w:r>
      <w:r w:rsidRPr="00C03F38">
        <w:t>)</w:t>
      </w:r>
    </w:p>
    <w:p w14:paraId="6EE6D08A" w14:textId="77777777" w:rsidR="000231A0" w:rsidRPr="00C03F38" w:rsidRDefault="00DA15AB" w:rsidP="00497ADB">
      <w:pPr>
        <w:jc w:val="both"/>
        <w:rPr>
          <w:color w:val="000000"/>
        </w:rPr>
      </w:pPr>
      <w:r w:rsidRPr="00C03F38">
        <w:rPr>
          <w:rFonts w:cstheme="minorHAnsi"/>
          <w:i/>
          <w:color w:val="000000"/>
        </w:rPr>
        <w:t>Φ</w:t>
      </w:r>
      <w:r w:rsidRPr="00C03F38">
        <w:rPr>
          <w:i/>
          <w:color w:val="000000"/>
          <w:vertAlign w:val="subscript"/>
        </w:rPr>
        <w:t>f</w:t>
      </w:r>
      <w:r w:rsidR="000231A0" w:rsidRPr="00C03F38">
        <w:rPr>
          <w:color w:val="000000"/>
        </w:rPr>
        <w:tab/>
      </w:r>
      <w:r w:rsidR="00496BE1" w:rsidRPr="00C03F38">
        <w:rPr>
          <w:color w:val="000000"/>
        </w:rPr>
        <w:tab/>
      </w:r>
      <w:r w:rsidR="00060670" w:rsidRPr="00C03F38">
        <w:rPr>
          <w:color w:val="000000"/>
        </w:rPr>
        <w:t>Formation p</w:t>
      </w:r>
      <w:r w:rsidR="000231A0" w:rsidRPr="00C03F38">
        <w:rPr>
          <w:color w:val="000000"/>
        </w:rPr>
        <w:t>orosity</w:t>
      </w:r>
      <w:r w:rsidRPr="00C03F38">
        <w:rPr>
          <w:color w:val="000000"/>
        </w:rPr>
        <w:t>,</w:t>
      </w:r>
      <w:r w:rsidR="00060670" w:rsidRPr="00C03F38">
        <w:rPr>
          <w:color w:val="000000"/>
        </w:rPr>
        <w:t xml:space="preserve"> </w:t>
      </w:r>
      <w:r w:rsidRPr="00C03F38">
        <w:t>(</w:t>
      </w:r>
      <w:r w:rsidRPr="00C03F38">
        <w:rPr>
          <w:i/>
        </w:rPr>
        <w:t>volume fraction</w:t>
      </w:r>
      <w:bookmarkStart w:id="428" w:name="_Hlk526260803"/>
      <w:r w:rsidRPr="00C03F38">
        <w:t>)</w:t>
      </w:r>
      <w:bookmarkEnd w:id="428"/>
    </w:p>
    <w:p w14:paraId="27DB30DA" w14:textId="77777777" w:rsidR="000231A0" w:rsidRPr="00C03F38" w:rsidRDefault="008E1019" w:rsidP="000231A0">
      <w:pPr>
        <w:pStyle w:val="Paragraph"/>
        <w:spacing w:after="0" w:line="480" w:lineRule="auto"/>
        <w:jc w:val="both"/>
        <w:rPr>
          <w:color w:val="000000"/>
        </w:rPr>
      </w:pPr>
      <m:oMath>
        <m:sSub>
          <m:sSubPr>
            <m:ctrlPr>
              <w:rPr>
                <w:rFonts w:ascii="Cambria Math" w:hAnsi="Cambria Math"/>
                <w:i/>
                <w:iCs/>
              </w:rPr>
            </m:ctrlPr>
          </m:sSubPr>
          <m:e>
            <m:r>
              <w:rPr>
                <w:rFonts w:ascii="Cambria Math" w:hAnsi="Cambria Math"/>
              </w:rPr>
              <m:t>τ</m:t>
            </m:r>
          </m:e>
          <m:sub>
            <m:r>
              <w:rPr>
                <w:rFonts w:ascii="Cambria Math" w:hAnsi="Cambria Math"/>
              </w:rPr>
              <m:t>cr</m:t>
            </m:r>
          </m:sub>
        </m:sSub>
      </m:oMath>
      <w:r w:rsidR="000231A0" w:rsidRPr="00C03F38">
        <w:rPr>
          <w:iCs/>
        </w:rPr>
        <w:t xml:space="preserve"> </w:t>
      </w:r>
      <w:r w:rsidR="000231A0" w:rsidRPr="00C03F38">
        <w:rPr>
          <w:iCs/>
        </w:rPr>
        <w:tab/>
      </w:r>
      <w:r w:rsidR="00496BE1" w:rsidRPr="00C03F38">
        <w:rPr>
          <w:iCs/>
        </w:rPr>
        <w:tab/>
      </w:r>
      <w:r w:rsidR="000231A0" w:rsidRPr="00C03F38">
        <w:rPr>
          <w:iCs/>
        </w:rPr>
        <w:t>Critical shear stress</w:t>
      </w:r>
      <w:r w:rsidR="00497ADB" w:rsidRPr="00C03F38">
        <w:rPr>
          <w:iCs/>
        </w:rPr>
        <w:t>,</w:t>
      </w:r>
      <w:r w:rsidR="000231A0" w:rsidRPr="00C03F38">
        <w:rPr>
          <w:iCs/>
        </w:rPr>
        <w:t xml:space="preserve"> </w:t>
      </w:r>
      <w:r w:rsidR="00497ADB" w:rsidRPr="00C03F38">
        <w:rPr>
          <w:iCs/>
        </w:rPr>
        <w:t>(</w:t>
      </w:r>
      <w:r w:rsidR="000231A0" w:rsidRPr="00C03F38">
        <w:rPr>
          <w:i/>
        </w:rPr>
        <w:t>dynes/cm</w:t>
      </w:r>
      <w:r w:rsidR="000231A0" w:rsidRPr="00C03F38">
        <w:rPr>
          <w:i/>
          <w:vertAlign w:val="superscript"/>
        </w:rPr>
        <w:t>2</w:t>
      </w:r>
      <w:r w:rsidR="00497ADB" w:rsidRPr="00C03F38">
        <w:t>)</w:t>
      </w:r>
    </w:p>
    <w:p w14:paraId="1EEDD245" w14:textId="5A12B3BE" w:rsidR="000231A0" w:rsidRDefault="008E1019" w:rsidP="005B1069">
      <w:pPr>
        <w:jc w:val="both"/>
      </w:pPr>
      <m:oMath>
        <m:sSub>
          <m:sSubPr>
            <m:ctrlPr>
              <w:rPr>
                <w:rFonts w:ascii="Cambria Math" w:hAnsi="Cambria Math"/>
                <w:i/>
                <w:iCs/>
                <w:color w:val="000000" w:themeColor="text1"/>
              </w:rPr>
            </m:ctrlPr>
          </m:sSubPr>
          <m:e>
            <m:r>
              <w:rPr>
                <w:rFonts w:ascii="Cambria Math" w:hAnsi="Cambria Math"/>
                <w:color w:val="000000" w:themeColor="text1"/>
              </w:rPr>
              <m:t>τ</m:t>
            </m:r>
          </m:e>
          <m:sub>
            <m:r>
              <w:rPr>
                <w:rFonts w:ascii="Cambria Math" w:hAnsi="Cambria Math"/>
                <w:color w:val="000000" w:themeColor="text1"/>
              </w:rPr>
              <m:t>sts</m:t>
            </m:r>
          </m:sub>
        </m:sSub>
      </m:oMath>
      <w:r w:rsidR="000231A0" w:rsidRPr="00C03F38">
        <w:rPr>
          <w:rFonts w:eastAsiaTheme="minorEastAsia"/>
          <w:iCs/>
          <w:color w:val="000000" w:themeColor="text1"/>
        </w:rPr>
        <w:t xml:space="preserve"> </w:t>
      </w:r>
      <w:r w:rsidR="000231A0" w:rsidRPr="00C03F38">
        <w:rPr>
          <w:color w:val="000000" w:themeColor="text1"/>
        </w:rPr>
        <w:tab/>
      </w:r>
      <w:r w:rsidR="00496BE1" w:rsidRPr="00C03F38">
        <w:rPr>
          <w:color w:val="000000" w:themeColor="text1"/>
        </w:rPr>
        <w:tab/>
      </w:r>
      <w:r w:rsidR="00E75158">
        <w:rPr>
          <w:color w:val="000000" w:themeColor="text1"/>
        </w:rPr>
        <w:t>Slurry tangential</w:t>
      </w:r>
      <w:r w:rsidR="000231A0" w:rsidRPr="00C03F38">
        <w:rPr>
          <w:color w:val="000000" w:themeColor="text1"/>
        </w:rPr>
        <w:t xml:space="preserve"> </w:t>
      </w:r>
      <w:r w:rsidR="007725FD">
        <w:rPr>
          <w:color w:val="000000" w:themeColor="text1"/>
        </w:rPr>
        <w:t xml:space="preserve">shear </w:t>
      </w:r>
      <w:r w:rsidR="000231A0" w:rsidRPr="00C03F38">
        <w:rPr>
          <w:color w:val="000000" w:themeColor="text1"/>
        </w:rPr>
        <w:t xml:space="preserve">stress at the cake surface, </w:t>
      </w:r>
      <w:r w:rsidR="00497ADB" w:rsidRPr="00C03F38">
        <w:rPr>
          <w:color w:val="000000" w:themeColor="text1"/>
        </w:rPr>
        <w:t>(</w:t>
      </w:r>
      <w:r w:rsidR="000231A0" w:rsidRPr="00C03F38">
        <w:rPr>
          <w:i/>
          <w:color w:val="000000" w:themeColor="text1"/>
        </w:rPr>
        <w:t>dynes/cm</w:t>
      </w:r>
      <w:r w:rsidR="000231A0" w:rsidRPr="00C03F38">
        <w:rPr>
          <w:i/>
          <w:color w:val="000000" w:themeColor="text1"/>
          <w:vertAlign w:val="superscript"/>
        </w:rPr>
        <w:t>2</w:t>
      </w:r>
      <w:r w:rsidR="00497ADB" w:rsidRPr="00C03F38">
        <w:t>)</w:t>
      </w:r>
    </w:p>
    <w:p w14:paraId="7DCFBE2D" w14:textId="151BB529" w:rsidR="00E75158" w:rsidRPr="00C03F38" w:rsidRDefault="008E1019" w:rsidP="00E75158">
      <w:pPr>
        <w:jc w:val="both"/>
        <w:rPr>
          <w:color w:val="000000" w:themeColor="text1"/>
        </w:rPr>
      </w:pPr>
      <m:oMath>
        <m:sSub>
          <m:sSubPr>
            <m:ctrlPr>
              <w:rPr>
                <w:rFonts w:ascii="Cambria Math" w:hAnsi="Cambria Math"/>
                <w:i/>
                <w:iCs/>
              </w:rPr>
            </m:ctrlPr>
          </m:sSubPr>
          <m:e>
            <m:r>
              <w:rPr>
                <w:rFonts w:ascii="Cambria Math" w:hAnsi="Cambria Math"/>
              </w:rPr>
              <m:t>τ</m:t>
            </m:r>
          </m:e>
          <m:sub>
            <m:r>
              <w:rPr>
                <w:rFonts w:ascii="Cambria Math" w:hAnsi="Cambria Math"/>
              </w:rPr>
              <m:t>sas</m:t>
            </m:r>
          </m:sub>
        </m:sSub>
      </m:oMath>
      <w:r w:rsidR="00E75158" w:rsidRPr="00C03F38">
        <w:rPr>
          <w:color w:val="000000" w:themeColor="text1"/>
        </w:rPr>
        <w:tab/>
      </w:r>
      <w:r w:rsidR="00E75158" w:rsidRPr="00C03F38">
        <w:rPr>
          <w:color w:val="000000" w:themeColor="text1"/>
        </w:rPr>
        <w:tab/>
      </w:r>
      <w:r w:rsidR="00E75158">
        <w:rPr>
          <w:color w:val="000000" w:themeColor="text1"/>
        </w:rPr>
        <w:t>Slurry axial</w:t>
      </w:r>
      <w:r w:rsidR="00E75158" w:rsidRPr="00C03F38">
        <w:rPr>
          <w:color w:val="000000" w:themeColor="text1"/>
        </w:rPr>
        <w:t xml:space="preserve"> </w:t>
      </w:r>
      <w:r w:rsidR="007725FD">
        <w:rPr>
          <w:color w:val="000000" w:themeColor="text1"/>
        </w:rPr>
        <w:t xml:space="preserve">shear </w:t>
      </w:r>
      <w:r w:rsidR="00E75158" w:rsidRPr="00C03F38">
        <w:rPr>
          <w:color w:val="000000" w:themeColor="text1"/>
        </w:rPr>
        <w:t>stress at the cake surface, (</w:t>
      </w:r>
      <w:r w:rsidR="00E75158" w:rsidRPr="00C03F38">
        <w:rPr>
          <w:i/>
          <w:color w:val="000000" w:themeColor="text1"/>
        </w:rPr>
        <w:t>dynes/cm</w:t>
      </w:r>
      <w:r w:rsidR="00E75158" w:rsidRPr="00C03F38">
        <w:rPr>
          <w:i/>
          <w:color w:val="000000" w:themeColor="text1"/>
          <w:vertAlign w:val="superscript"/>
        </w:rPr>
        <w:t>2</w:t>
      </w:r>
      <w:r w:rsidR="00E75158" w:rsidRPr="00C03F38">
        <w:t>)</w:t>
      </w:r>
    </w:p>
    <w:p w14:paraId="3182B112" w14:textId="66D60BCC" w:rsidR="00E75158" w:rsidRDefault="008E1019" w:rsidP="005B1069">
      <w:pPr>
        <w:jc w:val="both"/>
      </w:pPr>
      <m:oMath>
        <m:sSub>
          <m:sSubPr>
            <m:ctrlPr>
              <w:rPr>
                <w:rFonts w:ascii="Cambria Math" w:hAnsi="Cambria Math"/>
                <w:i/>
                <w:iCs/>
                <w:color w:val="000000" w:themeColor="text1"/>
              </w:rPr>
            </m:ctrlPr>
          </m:sSubPr>
          <m:e>
            <m:r>
              <w:rPr>
                <w:rFonts w:ascii="Cambria Math" w:hAnsi="Cambria Math"/>
                <w:color w:val="000000" w:themeColor="text1"/>
              </w:rPr>
              <m:t>τ</m:t>
            </m:r>
          </m:e>
          <m:sub>
            <m:r>
              <w:rPr>
                <w:rFonts w:ascii="Cambria Math" w:hAnsi="Cambria Math"/>
                <w:color w:val="000000" w:themeColor="text1"/>
              </w:rPr>
              <m:t>srs</m:t>
            </m:r>
          </m:sub>
        </m:sSub>
      </m:oMath>
      <w:r w:rsidR="00E75158" w:rsidRPr="00C03F38">
        <w:rPr>
          <w:rFonts w:eastAsiaTheme="minorEastAsia"/>
          <w:iCs/>
          <w:color w:val="000000" w:themeColor="text1"/>
        </w:rPr>
        <w:t xml:space="preserve"> </w:t>
      </w:r>
      <w:r w:rsidR="00E75158" w:rsidRPr="00C03F38">
        <w:rPr>
          <w:color w:val="000000" w:themeColor="text1"/>
        </w:rPr>
        <w:tab/>
      </w:r>
      <w:r w:rsidR="00E75158" w:rsidRPr="00C03F38">
        <w:rPr>
          <w:color w:val="000000" w:themeColor="text1"/>
        </w:rPr>
        <w:tab/>
      </w:r>
      <w:r w:rsidR="00E75158">
        <w:rPr>
          <w:color w:val="000000" w:themeColor="text1"/>
        </w:rPr>
        <w:t>Slurry resultant</w:t>
      </w:r>
      <w:r w:rsidR="00E75158" w:rsidRPr="00C03F38">
        <w:rPr>
          <w:color w:val="000000" w:themeColor="text1"/>
        </w:rPr>
        <w:t xml:space="preserve"> </w:t>
      </w:r>
      <w:r w:rsidR="007725FD">
        <w:rPr>
          <w:color w:val="000000" w:themeColor="text1"/>
        </w:rPr>
        <w:t xml:space="preserve">shear </w:t>
      </w:r>
      <w:r w:rsidR="00E75158" w:rsidRPr="00C03F38">
        <w:rPr>
          <w:color w:val="000000" w:themeColor="text1"/>
        </w:rPr>
        <w:t>stress at the cake surface, (</w:t>
      </w:r>
      <w:r w:rsidR="00E75158" w:rsidRPr="00C03F38">
        <w:rPr>
          <w:i/>
          <w:color w:val="000000" w:themeColor="text1"/>
        </w:rPr>
        <w:t>dynes/cm</w:t>
      </w:r>
      <w:r w:rsidR="00E75158" w:rsidRPr="00C03F38">
        <w:rPr>
          <w:i/>
          <w:color w:val="000000" w:themeColor="text1"/>
          <w:vertAlign w:val="superscript"/>
        </w:rPr>
        <w:t>2</w:t>
      </w:r>
      <w:r w:rsidR="00E75158" w:rsidRPr="00C03F38">
        <w:t>)</w:t>
      </w:r>
    </w:p>
    <w:p w14:paraId="3C8F77B0" w14:textId="1F62FC2C" w:rsidR="00B5217D" w:rsidRPr="00B5217D" w:rsidRDefault="00B5217D" w:rsidP="00B5217D">
      <w:pPr>
        <w:pStyle w:val="Paragraph"/>
        <w:spacing w:after="0" w:line="480" w:lineRule="auto"/>
        <w:jc w:val="both"/>
        <w:rPr>
          <w:rFonts w:eastAsiaTheme="minorEastAsia"/>
        </w:rPr>
      </w:pPr>
      <w:r w:rsidRPr="00C03F38">
        <w:rPr>
          <w:rFonts w:eastAsiaTheme="minorEastAsia"/>
          <w:i/>
        </w:rPr>
        <w:t>µ</w:t>
      </w:r>
      <w:r w:rsidRPr="00C03F38">
        <w:rPr>
          <w:rFonts w:eastAsiaTheme="minorEastAsia"/>
        </w:rPr>
        <w:tab/>
      </w:r>
      <w:r w:rsidRPr="00C03F38">
        <w:rPr>
          <w:rFonts w:eastAsiaTheme="minorEastAsia"/>
        </w:rPr>
        <w:tab/>
        <w:t>Mud filtrate viscosity, (</w:t>
      </w:r>
      <w:r w:rsidRPr="00C03F38">
        <w:rPr>
          <w:rFonts w:eastAsiaTheme="minorEastAsia"/>
          <w:i/>
        </w:rPr>
        <w:t>cp</w:t>
      </w:r>
      <w:r w:rsidRPr="00C03F38">
        <w:rPr>
          <w:rFonts w:eastAsiaTheme="minorEastAsia"/>
        </w:rPr>
        <w:t>)</w:t>
      </w:r>
    </w:p>
    <w:p w14:paraId="1A058548" w14:textId="528E3A78" w:rsidR="007725FD" w:rsidRDefault="008E1019" w:rsidP="005B1069">
      <w:pPr>
        <w:pStyle w:val="Paragraph"/>
        <w:spacing w:after="0" w:line="480" w:lineRule="auto"/>
        <w:jc w:val="both"/>
      </w:pPr>
      <m:oMath>
        <m:sSub>
          <m:sSubPr>
            <m:ctrlPr>
              <w:rPr>
                <w:rFonts w:ascii="Cambria Math" w:hAnsi="Cambria Math"/>
                <w:i/>
              </w:rPr>
            </m:ctrlPr>
          </m:sSubPr>
          <m:e>
            <m:r>
              <w:rPr>
                <w:rFonts w:ascii="Cambria Math" w:hAnsi="Cambria Math"/>
              </w:rPr>
              <m:t>γ</m:t>
            </m:r>
          </m:e>
          <m:sub>
            <m:r>
              <w:rPr>
                <w:rFonts w:ascii="Cambria Math" w:hAnsi="Cambria Math"/>
              </w:rPr>
              <m:t>str</m:t>
            </m:r>
          </m:sub>
        </m:sSub>
      </m:oMath>
      <w:r w:rsidR="007725FD">
        <w:t xml:space="preserve"> </w:t>
      </w:r>
      <w:r w:rsidR="007725FD">
        <w:tab/>
      </w:r>
      <w:r w:rsidR="007725FD">
        <w:tab/>
        <w:t>Slurry tangential shear rate, (</w:t>
      </w:r>
      <w:r w:rsidR="007725FD" w:rsidRPr="007725FD">
        <w:rPr>
          <w:i/>
        </w:rPr>
        <w:t>sec</w:t>
      </w:r>
      <w:r w:rsidR="007725FD" w:rsidRPr="007725FD">
        <w:rPr>
          <w:i/>
          <w:vertAlign w:val="superscript"/>
        </w:rPr>
        <w:t>-1</w:t>
      </w:r>
      <w:r w:rsidR="007725FD">
        <w:t>)</w:t>
      </w:r>
    </w:p>
    <w:p w14:paraId="20F0D006" w14:textId="52062DD5" w:rsidR="007725FD" w:rsidRDefault="008E1019" w:rsidP="007725FD">
      <w:pPr>
        <w:pStyle w:val="Paragraph"/>
        <w:spacing w:after="0" w:line="480" w:lineRule="auto"/>
        <w:jc w:val="both"/>
      </w:pPr>
      <m:oMath>
        <m:sSub>
          <m:sSubPr>
            <m:ctrlPr>
              <w:rPr>
                <w:rFonts w:ascii="Cambria Math" w:hAnsi="Cambria Math"/>
                <w:i/>
              </w:rPr>
            </m:ctrlPr>
          </m:sSubPr>
          <m:e>
            <m:r>
              <w:rPr>
                <w:rFonts w:ascii="Cambria Math" w:hAnsi="Cambria Math"/>
              </w:rPr>
              <m:t>γ</m:t>
            </m:r>
          </m:e>
          <m:sub>
            <m:r>
              <w:rPr>
                <w:rFonts w:ascii="Cambria Math" w:hAnsi="Cambria Math"/>
              </w:rPr>
              <m:t>sar</m:t>
            </m:r>
          </m:sub>
        </m:sSub>
      </m:oMath>
      <w:r w:rsidR="007725FD">
        <w:t xml:space="preserve"> </w:t>
      </w:r>
      <w:r w:rsidR="007725FD">
        <w:tab/>
      </w:r>
      <w:r w:rsidR="007725FD">
        <w:tab/>
        <w:t>Slurry axial shear rate, (</w:t>
      </w:r>
      <w:r w:rsidR="007725FD" w:rsidRPr="007725FD">
        <w:rPr>
          <w:i/>
        </w:rPr>
        <w:t>sec</w:t>
      </w:r>
      <w:r w:rsidR="007725FD" w:rsidRPr="007725FD">
        <w:rPr>
          <w:i/>
          <w:vertAlign w:val="superscript"/>
        </w:rPr>
        <w:t>-1</w:t>
      </w:r>
      <w:r w:rsidR="007725FD">
        <w:t>)</w:t>
      </w:r>
    </w:p>
    <w:p w14:paraId="28ABFBE3" w14:textId="6CBDA33E" w:rsidR="007725FD" w:rsidRPr="00C03F38" w:rsidRDefault="008E1019" w:rsidP="007725FD">
      <w:pPr>
        <w:pStyle w:val="Paragraph"/>
        <w:spacing w:after="0" w:line="480" w:lineRule="auto"/>
        <w:jc w:val="both"/>
        <w:rPr>
          <w:color w:val="000000" w:themeColor="text1"/>
        </w:rPr>
      </w:pPr>
      <m:oMath>
        <m:sSub>
          <m:sSubPr>
            <m:ctrlPr>
              <w:rPr>
                <w:rFonts w:ascii="Cambria Math" w:hAnsi="Cambria Math"/>
                <w:i/>
              </w:rPr>
            </m:ctrlPr>
          </m:sSubPr>
          <m:e>
            <m:r>
              <w:rPr>
                <w:rFonts w:ascii="Cambria Math" w:hAnsi="Cambria Math"/>
              </w:rPr>
              <m:t>γ</m:t>
            </m:r>
          </m:e>
          <m:sub>
            <m:r>
              <w:rPr>
                <w:rFonts w:ascii="Cambria Math" w:hAnsi="Cambria Math"/>
              </w:rPr>
              <m:t>srr</m:t>
            </m:r>
          </m:sub>
        </m:sSub>
      </m:oMath>
      <w:r w:rsidR="007725FD">
        <w:t xml:space="preserve"> </w:t>
      </w:r>
      <w:r w:rsidR="007725FD">
        <w:tab/>
      </w:r>
      <w:r w:rsidR="007725FD">
        <w:tab/>
        <w:t>Slurry resultant shear rate, (</w:t>
      </w:r>
      <w:r w:rsidR="007725FD" w:rsidRPr="007725FD">
        <w:rPr>
          <w:i/>
        </w:rPr>
        <w:t>sec</w:t>
      </w:r>
      <w:r w:rsidR="007725FD" w:rsidRPr="007725FD">
        <w:rPr>
          <w:i/>
          <w:vertAlign w:val="superscript"/>
        </w:rPr>
        <w:t>-1</w:t>
      </w:r>
      <w:r w:rsidR="007725FD">
        <w:t>)</w:t>
      </w:r>
    </w:p>
    <w:p w14:paraId="52191E4B" w14:textId="77777777" w:rsidR="007725FD" w:rsidRPr="00C03F38" w:rsidRDefault="007725FD" w:rsidP="007725FD">
      <w:pPr>
        <w:pStyle w:val="Paragraph"/>
        <w:spacing w:after="0" w:line="480" w:lineRule="auto"/>
        <w:jc w:val="both"/>
        <w:rPr>
          <w:color w:val="000000" w:themeColor="text1"/>
        </w:rPr>
      </w:pPr>
    </w:p>
    <w:p w14:paraId="175CCD78" w14:textId="6E9D3168" w:rsidR="007D6951" w:rsidRDefault="007D6951" w:rsidP="005B1069">
      <w:pPr>
        <w:pStyle w:val="Paragraph"/>
        <w:spacing w:after="0" w:line="480" w:lineRule="auto"/>
        <w:jc w:val="both"/>
        <w:rPr>
          <w:rFonts w:eastAsiaTheme="minorEastAsia"/>
          <w:iCs/>
        </w:rPr>
      </w:pPr>
    </w:p>
    <w:p w14:paraId="1F7D4BE8" w14:textId="24D5D721" w:rsidR="00B5217D" w:rsidRDefault="00B5217D" w:rsidP="005B1069">
      <w:pPr>
        <w:pStyle w:val="Paragraph"/>
        <w:spacing w:after="0" w:line="480" w:lineRule="auto"/>
        <w:jc w:val="both"/>
        <w:rPr>
          <w:color w:val="000000" w:themeColor="text1"/>
        </w:rPr>
      </w:pPr>
    </w:p>
    <w:p w14:paraId="3AAACA48" w14:textId="451EF5F6" w:rsidR="00B5217D" w:rsidRDefault="00B5217D" w:rsidP="005B1069">
      <w:pPr>
        <w:pStyle w:val="Paragraph"/>
        <w:spacing w:after="0" w:line="480" w:lineRule="auto"/>
        <w:jc w:val="both"/>
        <w:rPr>
          <w:color w:val="000000" w:themeColor="text1"/>
        </w:rPr>
      </w:pPr>
    </w:p>
    <w:p w14:paraId="4FCEB4FC" w14:textId="77777777" w:rsidR="00B5217D" w:rsidRDefault="00B5217D" w:rsidP="005B1069">
      <w:pPr>
        <w:pStyle w:val="Paragraph"/>
        <w:spacing w:after="0" w:line="480" w:lineRule="auto"/>
        <w:jc w:val="both"/>
        <w:rPr>
          <w:color w:val="000000" w:themeColor="text1"/>
        </w:rPr>
      </w:pPr>
    </w:p>
    <w:p w14:paraId="2DD50527" w14:textId="44DBB282" w:rsidR="00B5217D" w:rsidRDefault="00B5217D" w:rsidP="005B1069">
      <w:pPr>
        <w:pStyle w:val="Paragraph"/>
        <w:spacing w:after="0" w:line="480" w:lineRule="auto"/>
        <w:jc w:val="both"/>
        <w:rPr>
          <w:color w:val="000000" w:themeColor="text1"/>
        </w:rPr>
      </w:pPr>
    </w:p>
    <w:p w14:paraId="3B5BFFF7" w14:textId="0CD5415E" w:rsidR="00FF2385" w:rsidRDefault="00FF2385" w:rsidP="005B1069">
      <w:pPr>
        <w:pStyle w:val="Paragraph"/>
        <w:spacing w:after="0" w:line="480" w:lineRule="auto"/>
        <w:jc w:val="both"/>
        <w:rPr>
          <w:color w:val="000000" w:themeColor="text1"/>
        </w:rPr>
      </w:pPr>
    </w:p>
    <w:p w14:paraId="6C397B01" w14:textId="7430B69E" w:rsidR="00FF2385" w:rsidRDefault="00FF2385" w:rsidP="005B1069">
      <w:pPr>
        <w:pStyle w:val="Paragraph"/>
        <w:spacing w:after="0" w:line="480" w:lineRule="auto"/>
        <w:jc w:val="both"/>
        <w:rPr>
          <w:color w:val="000000" w:themeColor="text1"/>
        </w:rPr>
      </w:pPr>
    </w:p>
    <w:p w14:paraId="0BDAC2EA" w14:textId="77777777" w:rsidR="00FF2385" w:rsidRDefault="00FF2385" w:rsidP="005B1069">
      <w:pPr>
        <w:pStyle w:val="Paragraph"/>
        <w:spacing w:after="0" w:line="480" w:lineRule="auto"/>
        <w:jc w:val="both"/>
        <w:rPr>
          <w:color w:val="000000" w:themeColor="text1"/>
        </w:rPr>
      </w:pPr>
    </w:p>
    <w:p w14:paraId="54AF4651" w14:textId="77777777" w:rsidR="007D6951" w:rsidRPr="00C03F38" w:rsidRDefault="007D6951" w:rsidP="005B1069">
      <w:pPr>
        <w:pStyle w:val="Paragraph"/>
        <w:spacing w:after="0" w:line="480" w:lineRule="auto"/>
        <w:jc w:val="both"/>
        <w:rPr>
          <w:color w:val="000000" w:themeColor="text1"/>
        </w:rPr>
      </w:pPr>
    </w:p>
    <w:p w14:paraId="63297EF8" w14:textId="39BC8BC9" w:rsidR="00DE516B" w:rsidRPr="00C03F38" w:rsidRDefault="00AA0B13" w:rsidP="00DE516B">
      <w:pPr>
        <w:pStyle w:val="Heading1"/>
        <w:numPr>
          <w:ilvl w:val="0"/>
          <w:numId w:val="0"/>
        </w:numPr>
        <w:ind w:left="432"/>
      </w:pPr>
      <w:bookmarkStart w:id="429" w:name="_Toc531259483"/>
      <w:r w:rsidRPr="00C03F38">
        <w:lastRenderedPageBreak/>
        <w:t>References</w:t>
      </w:r>
      <w:bookmarkEnd w:id="217"/>
      <w:bookmarkEnd w:id="429"/>
    </w:p>
    <w:p w14:paraId="49F8DF5D" w14:textId="77777777" w:rsidR="00DE516B" w:rsidRPr="00C03F38" w:rsidRDefault="00DE516B" w:rsidP="00F3547E">
      <w:pPr>
        <w:pStyle w:val="References"/>
        <w:numPr>
          <w:ilvl w:val="0"/>
          <w:numId w:val="7"/>
        </w:numPr>
        <w:tabs>
          <w:tab w:val="clear" w:pos="240"/>
          <w:tab w:val="left" w:pos="810"/>
        </w:tabs>
        <w:spacing w:before="240"/>
        <w:ind w:left="360"/>
        <w:rPr>
          <w:rFonts w:asciiTheme="minorHAnsi" w:hAnsiTheme="minorHAnsi" w:cstheme="minorHAnsi"/>
          <w:sz w:val="24"/>
          <w:szCs w:val="24"/>
        </w:rPr>
      </w:pPr>
      <w:r w:rsidRPr="00C03F38">
        <w:rPr>
          <w:rFonts w:asciiTheme="minorHAnsi" w:hAnsiTheme="minorHAnsi" w:cstheme="minorHAnsi"/>
          <w:sz w:val="24"/>
          <w:szCs w:val="24"/>
        </w:rPr>
        <w:t xml:space="preserve">Abrams, A. 1977. Mud Design to Minimize Rock Impairment Due to Particle Invasion. </w:t>
      </w:r>
      <w:r w:rsidRPr="00C03F38">
        <w:rPr>
          <w:rFonts w:asciiTheme="minorHAnsi" w:hAnsiTheme="minorHAnsi" w:cstheme="minorHAnsi"/>
          <w:i/>
          <w:sz w:val="24"/>
          <w:szCs w:val="24"/>
        </w:rPr>
        <w:t>J Pet Technol</w:t>
      </w:r>
      <w:r w:rsidRPr="00C03F38">
        <w:rPr>
          <w:rFonts w:asciiTheme="minorHAnsi" w:hAnsiTheme="minorHAnsi" w:cstheme="minorHAnsi"/>
          <w:sz w:val="24"/>
          <w:szCs w:val="24"/>
        </w:rPr>
        <w:t xml:space="preserve"> </w:t>
      </w:r>
      <w:r w:rsidRPr="00C03F38">
        <w:rPr>
          <w:rFonts w:asciiTheme="minorHAnsi" w:hAnsiTheme="minorHAnsi" w:cstheme="minorHAnsi"/>
          <w:b/>
          <w:sz w:val="24"/>
          <w:szCs w:val="24"/>
        </w:rPr>
        <w:t>29</w:t>
      </w:r>
      <w:r w:rsidRPr="00C03F38">
        <w:rPr>
          <w:rFonts w:asciiTheme="minorHAnsi" w:hAnsiTheme="minorHAnsi" w:cstheme="minorHAnsi"/>
          <w:sz w:val="24"/>
          <w:szCs w:val="24"/>
        </w:rPr>
        <w:t xml:space="preserve"> (5): 586-592. SPE-5713-PA.</w:t>
      </w:r>
      <w:r w:rsidR="00F3547E" w:rsidRPr="00C03F38">
        <w:rPr>
          <w:rFonts w:asciiTheme="minorHAnsi" w:hAnsiTheme="minorHAnsi" w:cstheme="minorHAnsi"/>
          <w:sz w:val="24"/>
          <w:szCs w:val="24"/>
        </w:rPr>
        <w:t xml:space="preserve"> </w:t>
      </w:r>
      <w:hyperlink r:id="rId115" w:history="1">
        <w:r w:rsidR="001C5046" w:rsidRPr="00C03F38">
          <w:rPr>
            <w:rStyle w:val="Hyperlink"/>
            <w:rFonts w:asciiTheme="minorHAnsi" w:hAnsiTheme="minorHAnsi" w:cstheme="minorHAnsi"/>
            <w:sz w:val="24"/>
            <w:szCs w:val="24"/>
          </w:rPr>
          <w:t>http://dx.doi.org/10.2118/5713-PA</w:t>
        </w:r>
      </w:hyperlink>
      <w:r w:rsidRPr="00C03F38">
        <w:rPr>
          <w:rFonts w:asciiTheme="minorHAnsi" w:hAnsiTheme="minorHAnsi" w:cstheme="minorHAnsi"/>
          <w:sz w:val="24"/>
          <w:szCs w:val="24"/>
        </w:rPr>
        <w:t>.</w:t>
      </w:r>
    </w:p>
    <w:p w14:paraId="6B9DC282" w14:textId="77777777" w:rsidR="00DE516B" w:rsidRPr="00C03F38" w:rsidRDefault="00DE516B" w:rsidP="00BD1D85">
      <w:pPr>
        <w:pStyle w:val="References"/>
        <w:numPr>
          <w:ilvl w:val="0"/>
          <w:numId w:val="7"/>
        </w:numPr>
        <w:tabs>
          <w:tab w:val="clear" w:pos="240"/>
          <w:tab w:val="left" w:pos="810"/>
        </w:tabs>
        <w:spacing w:before="240"/>
        <w:ind w:left="360"/>
        <w:rPr>
          <w:rFonts w:asciiTheme="minorHAnsi" w:hAnsiTheme="minorHAnsi" w:cstheme="minorHAnsi"/>
          <w:sz w:val="24"/>
          <w:szCs w:val="24"/>
        </w:rPr>
      </w:pPr>
      <w:r w:rsidRPr="00C03F38">
        <w:rPr>
          <w:rFonts w:asciiTheme="minorHAnsi" w:hAnsiTheme="minorHAnsi" w:cstheme="minorHAnsi"/>
          <w:sz w:val="24"/>
          <w:szCs w:val="24"/>
        </w:rPr>
        <w:t>Ahmed, R.</w:t>
      </w:r>
      <w:r w:rsidR="008929E6" w:rsidRPr="00C03F38">
        <w:rPr>
          <w:rFonts w:asciiTheme="minorHAnsi" w:hAnsiTheme="minorHAnsi" w:cstheme="minorHAnsi"/>
          <w:sz w:val="24"/>
          <w:szCs w:val="24"/>
        </w:rPr>
        <w:t xml:space="preserve"> </w:t>
      </w:r>
      <w:r w:rsidRPr="00C03F38">
        <w:rPr>
          <w:rFonts w:asciiTheme="minorHAnsi" w:hAnsiTheme="minorHAnsi" w:cstheme="minorHAnsi"/>
          <w:sz w:val="24"/>
          <w:szCs w:val="24"/>
        </w:rPr>
        <w:t>M. and Miska, S.</w:t>
      </w:r>
      <w:r w:rsidR="008929E6" w:rsidRPr="00C03F38">
        <w:rPr>
          <w:rFonts w:asciiTheme="minorHAnsi" w:hAnsiTheme="minorHAnsi" w:cstheme="minorHAnsi"/>
          <w:sz w:val="24"/>
          <w:szCs w:val="24"/>
        </w:rPr>
        <w:t xml:space="preserve"> </w:t>
      </w:r>
      <w:r w:rsidRPr="00C03F38">
        <w:rPr>
          <w:rFonts w:asciiTheme="minorHAnsi" w:hAnsiTheme="minorHAnsi" w:cstheme="minorHAnsi"/>
          <w:sz w:val="24"/>
          <w:szCs w:val="24"/>
        </w:rPr>
        <w:t xml:space="preserve">Z. 2008. Experimental Study and Modeling of Yield Power-Law Fluid Flow in Annuli with Drillpipe Rotation. IADC/SPE Drilling Conference, Orlando, Florida, 4-6 March. IADC/SPE-112604-MS </w:t>
      </w:r>
      <w:hyperlink r:id="rId116" w:history="1">
        <w:r w:rsidRPr="00C03F38">
          <w:rPr>
            <w:rStyle w:val="Hyperlink"/>
            <w:rFonts w:asciiTheme="minorHAnsi" w:hAnsiTheme="minorHAnsi" w:cstheme="minorHAnsi"/>
            <w:sz w:val="24"/>
            <w:szCs w:val="24"/>
          </w:rPr>
          <w:t>http://dx.doi.org/10.2118/112604-MS</w:t>
        </w:r>
      </w:hyperlink>
      <w:r w:rsidRPr="00C03F38">
        <w:rPr>
          <w:rFonts w:asciiTheme="minorHAnsi" w:hAnsiTheme="minorHAnsi" w:cstheme="minorHAnsi"/>
          <w:sz w:val="24"/>
          <w:szCs w:val="24"/>
        </w:rPr>
        <w:t>.</w:t>
      </w:r>
    </w:p>
    <w:p w14:paraId="1E3BD942" w14:textId="77777777" w:rsidR="00EB4C1C" w:rsidRPr="00C03F38" w:rsidRDefault="00DE516B" w:rsidP="00EB4C1C">
      <w:pPr>
        <w:pStyle w:val="References"/>
        <w:numPr>
          <w:ilvl w:val="0"/>
          <w:numId w:val="7"/>
        </w:numPr>
        <w:tabs>
          <w:tab w:val="clear" w:pos="240"/>
          <w:tab w:val="left" w:pos="810"/>
        </w:tabs>
        <w:spacing w:before="240"/>
        <w:ind w:left="360"/>
        <w:rPr>
          <w:rFonts w:asciiTheme="minorHAnsi" w:hAnsiTheme="minorHAnsi" w:cstheme="minorHAnsi"/>
          <w:sz w:val="24"/>
          <w:szCs w:val="24"/>
        </w:rPr>
      </w:pPr>
      <w:r w:rsidRPr="00C03F38">
        <w:rPr>
          <w:rFonts w:asciiTheme="minorHAnsi" w:hAnsiTheme="minorHAnsi" w:cstheme="minorHAnsi"/>
          <w:sz w:val="24"/>
          <w:szCs w:val="24"/>
        </w:rPr>
        <w:t>AlAwad, M.</w:t>
      </w:r>
      <w:r w:rsidR="008929E6" w:rsidRPr="00C03F38">
        <w:rPr>
          <w:rFonts w:asciiTheme="minorHAnsi" w:hAnsiTheme="minorHAnsi" w:cstheme="minorHAnsi"/>
          <w:sz w:val="24"/>
          <w:szCs w:val="24"/>
        </w:rPr>
        <w:t xml:space="preserve"> </w:t>
      </w:r>
      <w:r w:rsidRPr="00C03F38">
        <w:rPr>
          <w:rFonts w:asciiTheme="minorHAnsi" w:hAnsiTheme="minorHAnsi" w:cstheme="minorHAnsi"/>
          <w:sz w:val="24"/>
          <w:szCs w:val="24"/>
        </w:rPr>
        <w:t>N. and Fattah, K.</w:t>
      </w:r>
      <w:r w:rsidR="008929E6" w:rsidRPr="00C03F38">
        <w:rPr>
          <w:rFonts w:asciiTheme="minorHAnsi" w:hAnsiTheme="minorHAnsi" w:cstheme="minorHAnsi"/>
          <w:sz w:val="24"/>
          <w:szCs w:val="24"/>
        </w:rPr>
        <w:t xml:space="preserve"> </w:t>
      </w:r>
      <w:r w:rsidRPr="00C03F38">
        <w:rPr>
          <w:rFonts w:asciiTheme="minorHAnsi" w:hAnsiTheme="minorHAnsi" w:cstheme="minorHAnsi"/>
          <w:sz w:val="24"/>
          <w:szCs w:val="24"/>
        </w:rPr>
        <w:t xml:space="preserve">A. 2017. Utilization of Shredded Waste Car Tyres as a Fracture Seal Material (FSM) in Oil and Gas Drilling Operations. </w:t>
      </w:r>
      <w:r w:rsidRPr="00C03F38">
        <w:rPr>
          <w:rFonts w:asciiTheme="minorHAnsi" w:hAnsiTheme="minorHAnsi" w:cstheme="minorHAnsi"/>
          <w:i/>
          <w:sz w:val="24"/>
          <w:szCs w:val="24"/>
        </w:rPr>
        <w:t>Journal of Petroleum &amp; Environmental Biotechnology</w:t>
      </w:r>
      <w:r w:rsidRPr="00C03F38">
        <w:rPr>
          <w:rFonts w:asciiTheme="minorHAnsi" w:hAnsiTheme="minorHAnsi" w:cstheme="minorHAnsi"/>
          <w:sz w:val="24"/>
          <w:szCs w:val="24"/>
        </w:rPr>
        <w:t xml:space="preserve">, </w:t>
      </w:r>
      <w:r w:rsidRPr="00C03F38">
        <w:rPr>
          <w:rFonts w:asciiTheme="minorHAnsi" w:hAnsiTheme="minorHAnsi" w:cstheme="minorHAnsi"/>
          <w:b/>
          <w:sz w:val="24"/>
          <w:szCs w:val="24"/>
        </w:rPr>
        <w:t>08</w:t>
      </w:r>
      <w:r w:rsidRPr="00C03F38">
        <w:rPr>
          <w:rFonts w:asciiTheme="minorHAnsi" w:hAnsiTheme="minorHAnsi" w:cstheme="minorHAnsi"/>
          <w:sz w:val="24"/>
          <w:szCs w:val="24"/>
        </w:rPr>
        <w:t xml:space="preserve"> (02): 21-28. 3DAC8E964440. </w:t>
      </w:r>
      <w:hyperlink r:id="rId117" w:history="1">
        <w:r w:rsidRPr="00C03F38">
          <w:rPr>
            <w:rStyle w:val="Hyperlink"/>
            <w:rFonts w:asciiTheme="minorHAnsi" w:hAnsiTheme="minorHAnsi" w:cstheme="minorHAnsi"/>
            <w:sz w:val="24"/>
            <w:szCs w:val="24"/>
          </w:rPr>
          <w:t>http://dx.doi.org/10.4172/2157-7463.1000322</w:t>
        </w:r>
      </w:hyperlink>
      <w:r w:rsidRPr="00C03F38">
        <w:rPr>
          <w:rFonts w:asciiTheme="minorHAnsi" w:hAnsiTheme="minorHAnsi" w:cstheme="minorHAnsi"/>
          <w:sz w:val="24"/>
          <w:szCs w:val="24"/>
        </w:rPr>
        <w:t>.</w:t>
      </w:r>
    </w:p>
    <w:p w14:paraId="790A7F55" w14:textId="77777777" w:rsidR="00EB4C1C" w:rsidRPr="00C03F38" w:rsidRDefault="00EB4C1C" w:rsidP="00EB4C1C">
      <w:pPr>
        <w:pStyle w:val="References"/>
        <w:numPr>
          <w:ilvl w:val="0"/>
          <w:numId w:val="7"/>
        </w:numPr>
        <w:tabs>
          <w:tab w:val="clear" w:pos="240"/>
          <w:tab w:val="left" w:pos="810"/>
        </w:tabs>
        <w:spacing w:before="240"/>
        <w:ind w:left="360"/>
        <w:rPr>
          <w:rFonts w:asciiTheme="minorHAnsi" w:hAnsiTheme="minorHAnsi" w:cstheme="minorHAnsi"/>
          <w:sz w:val="24"/>
          <w:szCs w:val="24"/>
        </w:rPr>
      </w:pPr>
      <w:r w:rsidRPr="00C03F38">
        <w:rPr>
          <w:rFonts w:asciiTheme="minorHAnsi" w:hAnsiTheme="minorHAnsi" w:cstheme="minorHAnsi"/>
          <w:sz w:val="24"/>
          <w:szCs w:val="24"/>
        </w:rPr>
        <w:t xml:space="preserve">Alberty, M. and Yao, Z. 2018. A Practical Method to Monitor Wellbore Strengthening Particle Concentration. IADC/SPE Drilling Conference and Exhibition, Fort Worth Texas, 6-8 March. SPE-189584-MS. </w:t>
      </w:r>
      <w:hyperlink r:id="rId118" w:history="1">
        <w:r w:rsidRPr="00C03F38">
          <w:rPr>
            <w:rStyle w:val="Hyperlink"/>
            <w:rFonts w:asciiTheme="minorHAnsi" w:hAnsiTheme="minorHAnsi" w:cstheme="minorHAnsi"/>
            <w:sz w:val="24"/>
            <w:szCs w:val="24"/>
          </w:rPr>
          <w:t>http://dx.doi.org/10.2118/189584-MS</w:t>
        </w:r>
      </w:hyperlink>
      <w:r w:rsidRPr="00C03F38">
        <w:rPr>
          <w:rStyle w:val="Hyperlink"/>
          <w:rFonts w:asciiTheme="minorHAnsi" w:hAnsiTheme="minorHAnsi" w:cstheme="minorHAnsi"/>
          <w:sz w:val="24"/>
          <w:szCs w:val="24"/>
        </w:rPr>
        <w:t>.</w:t>
      </w:r>
    </w:p>
    <w:p w14:paraId="22C3CF39" w14:textId="77777777" w:rsidR="008F5E6D" w:rsidRPr="00C03F38" w:rsidRDefault="00035B39" w:rsidP="00BD1D85">
      <w:pPr>
        <w:pStyle w:val="References"/>
        <w:numPr>
          <w:ilvl w:val="0"/>
          <w:numId w:val="7"/>
        </w:numPr>
        <w:tabs>
          <w:tab w:val="clear" w:pos="240"/>
          <w:tab w:val="left" w:pos="810"/>
        </w:tabs>
        <w:spacing w:before="240"/>
        <w:ind w:left="360"/>
        <w:rPr>
          <w:rFonts w:asciiTheme="minorHAnsi" w:hAnsiTheme="minorHAnsi" w:cstheme="minorHAnsi"/>
          <w:sz w:val="24"/>
          <w:szCs w:val="24"/>
        </w:rPr>
      </w:pPr>
      <w:r w:rsidRPr="00C03F38">
        <w:rPr>
          <w:rFonts w:asciiTheme="minorHAnsi" w:hAnsiTheme="minorHAnsi" w:cstheme="minorHAnsi"/>
          <w:sz w:val="24"/>
          <w:szCs w:val="24"/>
        </w:rPr>
        <w:t>Alberty, M.</w:t>
      </w:r>
      <w:r w:rsidR="008929E6" w:rsidRPr="00C03F38">
        <w:rPr>
          <w:rFonts w:asciiTheme="minorHAnsi" w:hAnsiTheme="minorHAnsi" w:cstheme="minorHAnsi"/>
          <w:sz w:val="24"/>
          <w:szCs w:val="24"/>
        </w:rPr>
        <w:t xml:space="preserve"> </w:t>
      </w:r>
      <w:r w:rsidRPr="00C03F38">
        <w:rPr>
          <w:rFonts w:asciiTheme="minorHAnsi" w:hAnsiTheme="minorHAnsi" w:cstheme="minorHAnsi"/>
          <w:sz w:val="24"/>
          <w:szCs w:val="24"/>
        </w:rPr>
        <w:t>W. and McLean, M.</w:t>
      </w:r>
      <w:r w:rsidR="008929E6" w:rsidRPr="00C03F38">
        <w:rPr>
          <w:rFonts w:asciiTheme="minorHAnsi" w:hAnsiTheme="minorHAnsi" w:cstheme="minorHAnsi"/>
          <w:sz w:val="24"/>
          <w:szCs w:val="24"/>
        </w:rPr>
        <w:t xml:space="preserve"> </w:t>
      </w:r>
      <w:r w:rsidRPr="00C03F38">
        <w:rPr>
          <w:rFonts w:asciiTheme="minorHAnsi" w:hAnsiTheme="minorHAnsi" w:cstheme="minorHAnsi"/>
          <w:sz w:val="24"/>
          <w:szCs w:val="24"/>
        </w:rPr>
        <w:t xml:space="preserve">R. 2014. The Use of Modeling to Enhance the Analysis of Formation-Pressure Integrity Tests. </w:t>
      </w:r>
      <w:r w:rsidRPr="00C03F38">
        <w:rPr>
          <w:rFonts w:asciiTheme="minorHAnsi" w:hAnsiTheme="minorHAnsi" w:cstheme="minorHAnsi"/>
          <w:i/>
          <w:sz w:val="24"/>
          <w:szCs w:val="24"/>
        </w:rPr>
        <w:t>SPE Drill &amp; Compl</w:t>
      </w:r>
      <w:r w:rsidRPr="00C03F38">
        <w:rPr>
          <w:rFonts w:asciiTheme="minorHAnsi" w:hAnsiTheme="minorHAnsi" w:cstheme="minorHAnsi"/>
          <w:sz w:val="24"/>
          <w:szCs w:val="24"/>
        </w:rPr>
        <w:t xml:space="preserve"> </w:t>
      </w:r>
      <w:r w:rsidRPr="00C03F38">
        <w:rPr>
          <w:rFonts w:asciiTheme="minorHAnsi" w:hAnsiTheme="minorHAnsi" w:cstheme="minorHAnsi"/>
          <w:b/>
          <w:sz w:val="24"/>
          <w:szCs w:val="24"/>
        </w:rPr>
        <w:t>29</w:t>
      </w:r>
      <w:r w:rsidRPr="00C03F38">
        <w:rPr>
          <w:rFonts w:asciiTheme="minorHAnsi" w:hAnsiTheme="minorHAnsi" w:cstheme="minorHAnsi"/>
          <w:sz w:val="24"/>
          <w:szCs w:val="24"/>
        </w:rPr>
        <w:t xml:space="preserve"> (4): 431-437. SPE-167945-PA. </w:t>
      </w:r>
      <w:hyperlink r:id="rId119" w:history="1">
        <w:r w:rsidRPr="00C03F38">
          <w:rPr>
            <w:rStyle w:val="Hyperlink"/>
            <w:rFonts w:asciiTheme="minorHAnsi" w:hAnsiTheme="minorHAnsi" w:cstheme="minorHAnsi"/>
            <w:sz w:val="24"/>
            <w:szCs w:val="24"/>
          </w:rPr>
          <w:t>http://dx.doi.org/10.2118/167945-PA</w:t>
        </w:r>
      </w:hyperlink>
      <w:r w:rsidRPr="00C03F38">
        <w:rPr>
          <w:rFonts w:asciiTheme="minorHAnsi" w:hAnsiTheme="minorHAnsi" w:cstheme="minorHAnsi"/>
          <w:sz w:val="24"/>
          <w:szCs w:val="24"/>
        </w:rPr>
        <w:t>.</w:t>
      </w:r>
      <w:bookmarkStart w:id="430" w:name="_Hlk500106293"/>
    </w:p>
    <w:p w14:paraId="4CF1948C" w14:textId="77777777" w:rsidR="008F5E6D" w:rsidRPr="00C03F38" w:rsidRDefault="008F5E6D" w:rsidP="00BD1D85">
      <w:pPr>
        <w:pStyle w:val="References"/>
        <w:numPr>
          <w:ilvl w:val="0"/>
          <w:numId w:val="7"/>
        </w:numPr>
        <w:tabs>
          <w:tab w:val="clear" w:pos="240"/>
          <w:tab w:val="left" w:pos="810"/>
        </w:tabs>
        <w:spacing w:before="240"/>
        <w:ind w:left="360"/>
        <w:rPr>
          <w:rFonts w:asciiTheme="minorHAnsi" w:hAnsiTheme="minorHAnsi" w:cstheme="minorHAnsi"/>
          <w:sz w:val="24"/>
          <w:szCs w:val="24"/>
        </w:rPr>
      </w:pPr>
      <w:r w:rsidRPr="00C03F38">
        <w:rPr>
          <w:rFonts w:asciiTheme="minorHAnsi" w:hAnsiTheme="minorHAnsi" w:cstheme="minorHAnsi"/>
          <w:sz w:val="24"/>
          <w:szCs w:val="24"/>
        </w:rPr>
        <w:t>Alberty, M. W. and McLean, M. R. 2004. A Physical Model for Stress Cages. SPE Annual Technical Conference and Exhibition, Houston, USA, 26-29 September. SPE-90493-</w:t>
      </w:r>
      <w:r w:rsidRPr="00C03F38">
        <w:rPr>
          <w:rFonts w:asciiTheme="minorHAnsi" w:hAnsiTheme="minorHAnsi" w:cstheme="minorHAnsi"/>
          <w:color w:val="000000" w:themeColor="text1"/>
          <w:sz w:val="24"/>
          <w:szCs w:val="24"/>
        </w:rPr>
        <w:t xml:space="preserve">MS. </w:t>
      </w:r>
      <w:hyperlink r:id="rId120" w:history="1">
        <w:r w:rsidRPr="00C03F38">
          <w:rPr>
            <w:rStyle w:val="Hyperlink"/>
            <w:rFonts w:asciiTheme="minorHAnsi" w:hAnsiTheme="minorHAnsi" w:cstheme="minorHAnsi"/>
            <w:sz w:val="24"/>
            <w:szCs w:val="24"/>
          </w:rPr>
          <w:t>http://dx.doi.org/10.2523/90493-MS</w:t>
        </w:r>
      </w:hyperlink>
      <w:bookmarkEnd w:id="430"/>
      <w:r w:rsidRPr="00C03F38">
        <w:rPr>
          <w:rFonts w:asciiTheme="minorHAnsi" w:hAnsiTheme="minorHAnsi" w:cstheme="minorHAnsi"/>
          <w:color w:val="000000" w:themeColor="text1"/>
          <w:sz w:val="24"/>
          <w:szCs w:val="24"/>
        </w:rPr>
        <w:t>.</w:t>
      </w:r>
    </w:p>
    <w:p w14:paraId="6ADCACB4" w14:textId="77777777" w:rsidR="006533A2" w:rsidRPr="00C03F38" w:rsidRDefault="006533A2" w:rsidP="00BD1D85">
      <w:pPr>
        <w:pStyle w:val="References"/>
        <w:numPr>
          <w:ilvl w:val="0"/>
          <w:numId w:val="7"/>
        </w:numPr>
        <w:tabs>
          <w:tab w:val="clear" w:pos="240"/>
          <w:tab w:val="left" w:pos="810"/>
        </w:tabs>
        <w:spacing w:before="240"/>
        <w:ind w:left="360"/>
        <w:rPr>
          <w:rFonts w:asciiTheme="minorHAnsi" w:hAnsiTheme="minorHAnsi" w:cstheme="minorHAnsi"/>
          <w:sz w:val="24"/>
          <w:szCs w:val="24"/>
        </w:rPr>
      </w:pPr>
      <w:r w:rsidRPr="00C03F38">
        <w:rPr>
          <w:rFonts w:asciiTheme="minorHAnsi" w:hAnsiTheme="minorHAnsi" w:cstheme="minorHAnsi"/>
          <w:sz w:val="24"/>
          <w:szCs w:val="24"/>
        </w:rPr>
        <w:t>Allen. D., Auzerais, F., Dussan, E.</w:t>
      </w:r>
      <w:r w:rsidR="00035B39" w:rsidRPr="00C03F38">
        <w:rPr>
          <w:rFonts w:asciiTheme="minorHAnsi" w:hAnsiTheme="minorHAnsi" w:cstheme="minorHAnsi"/>
          <w:sz w:val="24"/>
          <w:szCs w:val="24"/>
        </w:rPr>
        <w:t xml:space="preserve"> et al.</w:t>
      </w:r>
      <w:r w:rsidRPr="00C03F38">
        <w:rPr>
          <w:rFonts w:asciiTheme="minorHAnsi" w:hAnsiTheme="minorHAnsi" w:cstheme="minorHAnsi"/>
          <w:sz w:val="24"/>
          <w:szCs w:val="24"/>
        </w:rPr>
        <w:t xml:space="preserve"> 1991</w:t>
      </w:r>
      <w:r w:rsidR="00035B39" w:rsidRPr="00C03F38">
        <w:rPr>
          <w:rFonts w:asciiTheme="minorHAnsi" w:hAnsiTheme="minorHAnsi" w:cstheme="minorHAnsi"/>
          <w:sz w:val="24"/>
          <w:szCs w:val="24"/>
        </w:rPr>
        <w:t>.</w:t>
      </w:r>
      <w:r w:rsidRPr="00C03F38">
        <w:rPr>
          <w:rFonts w:asciiTheme="minorHAnsi" w:hAnsiTheme="minorHAnsi" w:cstheme="minorHAnsi"/>
          <w:sz w:val="24"/>
          <w:szCs w:val="24"/>
        </w:rPr>
        <w:t>” Invasion Revisited” Oilfield Review.</w:t>
      </w:r>
    </w:p>
    <w:p w14:paraId="2EDA5A2C" w14:textId="77777777" w:rsidR="0086256B" w:rsidRPr="00C03F38" w:rsidRDefault="006533A2" w:rsidP="00BD1D85">
      <w:pPr>
        <w:pStyle w:val="References"/>
        <w:numPr>
          <w:ilvl w:val="0"/>
          <w:numId w:val="7"/>
        </w:numPr>
        <w:tabs>
          <w:tab w:val="clear" w:pos="240"/>
          <w:tab w:val="left" w:pos="810"/>
        </w:tabs>
        <w:spacing w:before="240"/>
        <w:ind w:left="360"/>
        <w:rPr>
          <w:rStyle w:val="Hyperlink"/>
          <w:rFonts w:asciiTheme="minorHAnsi" w:hAnsiTheme="minorHAnsi" w:cstheme="minorHAnsi"/>
          <w:color w:val="auto"/>
          <w:sz w:val="24"/>
          <w:szCs w:val="24"/>
          <w:u w:val="none"/>
        </w:rPr>
      </w:pPr>
      <w:r w:rsidRPr="00C03F38">
        <w:rPr>
          <w:rFonts w:asciiTheme="minorHAnsi" w:hAnsiTheme="minorHAnsi" w:cstheme="minorHAnsi"/>
          <w:sz w:val="24"/>
          <w:szCs w:val="24"/>
        </w:rPr>
        <w:t>Al Otaibi, M.</w:t>
      </w:r>
      <w:r w:rsidR="008929E6" w:rsidRPr="00C03F38">
        <w:rPr>
          <w:rFonts w:asciiTheme="minorHAnsi" w:hAnsiTheme="minorHAnsi" w:cstheme="minorHAnsi"/>
          <w:sz w:val="24"/>
          <w:szCs w:val="24"/>
        </w:rPr>
        <w:t xml:space="preserve"> </w:t>
      </w:r>
      <w:r w:rsidRPr="00C03F38">
        <w:rPr>
          <w:rFonts w:asciiTheme="minorHAnsi" w:hAnsiTheme="minorHAnsi" w:cstheme="minorHAnsi"/>
          <w:sz w:val="24"/>
          <w:szCs w:val="24"/>
        </w:rPr>
        <w:t>B., Nasr-El-Din, H.</w:t>
      </w:r>
      <w:r w:rsidR="008929E6" w:rsidRPr="00C03F38">
        <w:rPr>
          <w:rFonts w:asciiTheme="minorHAnsi" w:hAnsiTheme="minorHAnsi" w:cstheme="minorHAnsi"/>
          <w:sz w:val="24"/>
          <w:szCs w:val="24"/>
        </w:rPr>
        <w:t xml:space="preserve"> </w:t>
      </w:r>
      <w:r w:rsidRPr="00C03F38">
        <w:rPr>
          <w:rFonts w:asciiTheme="minorHAnsi" w:hAnsiTheme="minorHAnsi" w:cstheme="minorHAnsi"/>
          <w:sz w:val="24"/>
          <w:szCs w:val="24"/>
        </w:rPr>
        <w:t>A., and Hill, A.</w:t>
      </w:r>
      <w:r w:rsidR="008929E6" w:rsidRPr="00C03F38">
        <w:rPr>
          <w:rFonts w:asciiTheme="minorHAnsi" w:hAnsiTheme="minorHAnsi" w:cstheme="minorHAnsi"/>
          <w:sz w:val="24"/>
          <w:szCs w:val="24"/>
        </w:rPr>
        <w:t xml:space="preserve"> </w:t>
      </w:r>
      <w:r w:rsidRPr="00C03F38">
        <w:rPr>
          <w:rFonts w:asciiTheme="minorHAnsi" w:hAnsiTheme="minorHAnsi" w:cstheme="minorHAnsi"/>
          <w:sz w:val="24"/>
          <w:szCs w:val="24"/>
        </w:rPr>
        <w:t xml:space="preserve">D. 2008. Characteristics and Removal of Filter Cake Formed by Formate-Based Drilling Mud. SPE International Symposium and Exhibition on Formation Damage Control, Lafayette, Louisiana, 13-15 February. </w:t>
      </w:r>
      <w:r w:rsidRPr="00C03F38">
        <w:rPr>
          <w:rFonts w:asciiTheme="minorHAnsi" w:hAnsiTheme="minorHAnsi" w:cstheme="minorHAnsi"/>
          <w:bCs/>
          <w:sz w:val="24"/>
          <w:szCs w:val="24"/>
        </w:rPr>
        <w:t>SPE-112427-MS.</w:t>
      </w:r>
      <w:r w:rsidRPr="00C03F38">
        <w:rPr>
          <w:rFonts w:asciiTheme="minorHAnsi" w:hAnsiTheme="minorHAnsi" w:cstheme="minorHAnsi"/>
          <w:sz w:val="24"/>
          <w:szCs w:val="24"/>
        </w:rPr>
        <w:t xml:space="preserve"> </w:t>
      </w:r>
      <w:hyperlink r:id="rId121" w:history="1">
        <w:r w:rsidRPr="00C03F38">
          <w:rPr>
            <w:rStyle w:val="Hyperlink"/>
            <w:rFonts w:asciiTheme="minorHAnsi" w:hAnsiTheme="minorHAnsi" w:cstheme="minorHAnsi"/>
            <w:sz w:val="24"/>
            <w:szCs w:val="24"/>
          </w:rPr>
          <w:t>https://doi.org/10.2118/112427-MS</w:t>
        </w:r>
      </w:hyperlink>
      <w:r w:rsidR="00B66B85" w:rsidRPr="00C03F38">
        <w:rPr>
          <w:rStyle w:val="Hyperlink"/>
          <w:rFonts w:asciiTheme="minorHAnsi" w:hAnsiTheme="minorHAnsi" w:cstheme="minorHAnsi"/>
          <w:sz w:val="24"/>
          <w:szCs w:val="24"/>
        </w:rPr>
        <w:t>.</w:t>
      </w:r>
    </w:p>
    <w:p w14:paraId="09C2094D" w14:textId="77777777" w:rsidR="00C750BF" w:rsidRPr="00C03F38" w:rsidRDefault="0086256B" w:rsidP="00C750BF">
      <w:pPr>
        <w:pStyle w:val="References"/>
        <w:numPr>
          <w:ilvl w:val="0"/>
          <w:numId w:val="7"/>
        </w:numPr>
        <w:tabs>
          <w:tab w:val="clear" w:pos="240"/>
          <w:tab w:val="left" w:pos="810"/>
        </w:tabs>
        <w:spacing w:before="240"/>
        <w:ind w:left="360"/>
        <w:rPr>
          <w:rFonts w:asciiTheme="minorHAnsi" w:hAnsiTheme="minorHAnsi" w:cstheme="minorHAnsi"/>
          <w:sz w:val="24"/>
          <w:szCs w:val="24"/>
        </w:rPr>
      </w:pPr>
      <w:r w:rsidRPr="00C03F38">
        <w:rPr>
          <w:rFonts w:asciiTheme="minorHAnsi" w:hAnsiTheme="minorHAnsi" w:cstheme="minorHAnsi"/>
          <w:sz w:val="24"/>
          <w:szCs w:val="24"/>
        </w:rPr>
        <w:t>Alsaba, M.</w:t>
      </w:r>
      <w:r w:rsidR="008929E6" w:rsidRPr="00C03F38">
        <w:rPr>
          <w:rFonts w:asciiTheme="minorHAnsi" w:hAnsiTheme="minorHAnsi" w:cstheme="minorHAnsi"/>
          <w:sz w:val="24"/>
          <w:szCs w:val="24"/>
        </w:rPr>
        <w:t xml:space="preserve"> </w:t>
      </w:r>
      <w:r w:rsidRPr="00C03F38">
        <w:rPr>
          <w:rFonts w:asciiTheme="minorHAnsi" w:hAnsiTheme="minorHAnsi" w:cstheme="minorHAnsi"/>
          <w:sz w:val="24"/>
          <w:szCs w:val="24"/>
        </w:rPr>
        <w:t xml:space="preserve">T. 2015. </w:t>
      </w:r>
      <w:r w:rsidRPr="00C03F38">
        <w:rPr>
          <w:rFonts w:asciiTheme="minorHAnsi" w:hAnsiTheme="minorHAnsi" w:cstheme="minorHAnsi"/>
          <w:i/>
          <w:sz w:val="24"/>
          <w:szCs w:val="24"/>
        </w:rPr>
        <w:t>Investigation of Lost Circulation Materials Impact on Fracture Gradient</w:t>
      </w:r>
      <w:r w:rsidRPr="00C03F38">
        <w:rPr>
          <w:rFonts w:asciiTheme="minorHAnsi" w:hAnsiTheme="minorHAnsi" w:cstheme="minorHAnsi"/>
          <w:sz w:val="24"/>
          <w:szCs w:val="24"/>
        </w:rPr>
        <w:t>. PhD Dissertation, Missouri University of Science and Technology, Rolla, Missouri (May 2015).</w:t>
      </w:r>
      <w:r w:rsidR="00C750BF" w:rsidRPr="00C03F38">
        <w:rPr>
          <w:rFonts w:asciiTheme="minorHAnsi" w:hAnsiTheme="minorHAnsi" w:cstheme="minorHAnsi"/>
          <w:sz w:val="24"/>
          <w:szCs w:val="24"/>
        </w:rPr>
        <w:t xml:space="preserve"> </w:t>
      </w:r>
      <w:hyperlink r:id="rId122" w:history="1">
        <w:r w:rsidR="00C750BF" w:rsidRPr="00C03F38">
          <w:rPr>
            <w:rStyle w:val="Hyperlink"/>
            <w:rFonts w:asciiTheme="minorHAnsi" w:hAnsiTheme="minorHAnsi" w:cstheme="minorHAnsi"/>
            <w:sz w:val="24"/>
            <w:szCs w:val="24"/>
          </w:rPr>
          <w:t>https://scholarsmine.mst.edu/cgi/viewcontent.cgi?article=3439&amp;context=doctoral_dissertations</w:t>
        </w:r>
      </w:hyperlink>
      <w:r w:rsidR="00C750BF" w:rsidRPr="00C03F38">
        <w:rPr>
          <w:rFonts w:asciiTheme="minorHAnsi" w:hAnsiTheme="minorHAnsi" w:cstheme="minorHAnsi"/>
          <w:sz w:val="24"/>
          <w:szCs w:val="24"/>
        </w:rPr>
        <w:t>.</w:t>
      </w:r>
    </w:p>
    <w:p w14:paraId="73EB951A" w14:textId="77777777" w:rsidR="00EB4C1C" w:rsidRPr="00C03F38" w:rsidRDefault="0086256B" w:rsidP="00B66B85">
      <w:pPr>
        <w:pStyle w:val="References"/>
        <w:numPr>
          <w:ilvl w:val="0"/>
          <w:numId w:val="7"/>
        </w:numPr>
        <w:tabs>
          <w:tab w:val="clear" w:pos="240"/>
          <w:tab w:val="left" w:pos="810"/>
        </w:tabs>
        <w:spacing w:before="240"/>
        <w:ind w:left="360"/>
        <w:rPr>
          <w:rFonts w:asciiTheme="minorHAnsi" w:hAnsiTheme="minorHAnsi" w:cstheme="minorHAnsi"/>
          <w:sz w:val="24"/>
          <w:szCs w:val="24"/>
        </w:rPr>
      </w:pPr>
      <w:r w:rsidRPr="00C03F38">
        <w:rPr>
          <w:rFonts w:asciiTheme="minorHAnsi" w:hAnsiTheme="minorHAnsi" w:cstheme="minorHAnsi"/>
          <w:color w:val="000000" w:themeColor="text1"/>
          <w:sz w:val="24"/>
          <w:szCs w:val="24"/>
          <w:shd w:val="clear" w:color="auto" w:fill="FFFFFF"/>
        </w:rPr>
        <w:t>Alsaba, M.</w:t>
      </w:r>
      <w:r w:rsidR="008929E6" w:rsidRPr="00C03F38">
        <w:rPr>
          <w:rFonts w:asciiTheme="minorHAnsi" w:hAnsiTheme="minorHAnsi" w:cstheme="minorHAnsi"/>
          <w:color w:val="000000" w:themeColor="text1"/>
          <w:sz w:val="24"/>
          <w:szCs w:val="24"/>
          <w:shd w:val="clear" w:color="auto" w:fill="FFFFFF"/>
        </w:rPr>
        <w:t xml:space="preserve"> </w:t>
      </w:r>
      <w:r w:rsidRPr="00C03F38">
        <w:rPr>
          <w:rFonts w:asciiTheme="minorHAnsi" w:hAnsiTheme="minorHAnsi" w:cstheme="minorHAnsi"/>
          <w:color w:val="000000" w:themeColor="text1"/>
          <w:sz w:val="24"/>
          <w:szCs w:val="24"/>
          <w:shd w:val="clear" w:color="auto" w:fill="FFFFFF"/>
        </w:rPr>
        <w:t xml:space="preserve">T., Nygaard, R., Saasen, A. et al. 2014. Laboratory Evaluation of Sealing Wide Fractures using Conventional Lost Circulation Materials. </w:t>
      </w:r>
      <w:r w:rsidRPr="00C03F38">
        <w:rPr>
          <w:rFonts w:asciiTheme="minorHAnsi" w:hAnsiTheme="minorHAnsi" w:cstheme="minorHAnsi"/>
          <w:iCs/>
          <w:color w:val="000000" w:themeColor="text1"/>
          <w:sz w:val="24"/>
          <w:szCs w:val="24"/>
          <w:shd w:val="clear" w:color="auto" w:fill="FFFFFF"/>
        </w:rPr>
        <w:t>SPE Annual Technical Conference and Exhibition</w:t>
      </w:r>
      <w:r w:rsidRPr="00C03F38">
        <w:rPr>
          <w:rFonts w:asciiTheme="minorHAnsi" w:hAnsiTheme="minorHAnsi" w:cstheme="minorHAnsi"/>
          <w:bCs/>
          <w:color w:val="000000" w:themeColor="text1"/>
          <w:sz w:val="24"/>
          <w:szCs w:val="24"/>
          <w:shd w:val="clear" w:color="auto" w:fill="FFFFFF"/>
        </w:rPr>
        <w:t>, Amsterdam, The Netherlands</w:t>
      </w:r>
      <w:r w:rsidRPr="00C03F38">
        <w:rPr>
          <w:rFonts w:asciiTheme="minorHAnsi" w:hAnsiTheme="minorHAnsi" w:cstheme="minorHAnsi"/>
          <w:color w:val="000000" w:themeColor="text1"/>
          <w:sz w:val="24"/>
          <w:szCs w:val="24"/>
          <w:shd w:val="clear" w:color="auto" w:fill="FFFFFF"/>
        </w:rPr>
        <w:t xml:space="preserve">, </w:t>
      </w:r>
      <w:r w:rsidRPr="00C03F38">
        <w:rPr>
          <w:rFonts w:asciiTheme="minorHAnsi" w:hAnsiTheme="minorHAnsi" w:cstheme="minorHAnsi"/>
          <w:bCs/>
          <w:color w:val="000000" w:themeColor="text1"/>
          <w:sz w:val="24"/>
          <w:szCs w:val="24"/>
          <w:shd w:val="clear" w:color="auto" w:fill="FFFFFF"/>
        </w:rPr>
        <w:t>27-29 October. SPE-170576-MS</w:t>
      </w:r>
      <w:r w:rsidRPr="00C03F38">
        <w:rPr>
          <w:rFonts w:asciiTheme="minorHAnsi" w:hAnsiTheme="minorHAnsi" w:cstheme="minorHAnsi"/>
          <w:color w:val="000000" w:themeColor="text1"/>
          <w:sz w:val="24"/>
          <w:szCs w:val="24"/>
          <w:shd w:val="clear" w:color="auto" w:fill="FFFFFF"/>
        </w:rPr>
        <w:t xml:space="preserve">. </w:t>
      </w:r>
      <w:hyperlink r:id="rId123" w:history="1">
        <w:r w:rsidRPr="00C03F38">
          <w:rPr>
            <w:rStyle w:val="Hyperlink"/>
            <w:rFonts w:asciiTheme="minorHAnsi" w:hAnsiTheme="minorHAnsi" w:cstheme="minorHAnsi"/>
            <w:sz w:val="24"/>
            <w:szCs w:val="24"/>
          </w:rPr>
          <w:t>https://doi.org/10.2118/170576-MS</w:t>
        </w:r>
      </w:hyperlink>
      <w:r w:rsidRPr="00C03F38">
        <w:rPr>
          <w:rFonts w:asciiTheme="minorHAnsi" w:hAnsiTheme="minorHAnsi" w:cstheme="minorHAnsi"/>
          <w:color w:val="000000" w:themeColor="text1"/>
          <w:sz w:val="24"/>
          <w:szCs w:val="24"/>
          <w:shd w:val="clear" w:color="auto" w:fill="FFFFFF"/>
        </w:rPr>
        <w:t>.</w:t>
      </w:r>
    </w:p>
    <w:p w14:paraId="2FC40740" w14:textId="77777777" w:rsidR="00035B39" w:rsidRPr="00C03F38" w:rsidRDefault="00035B39" w:rsidP="00BD1D85">
      <w:pPr>
        <w:pStyle w:val="References"/>
        <w:numPr>
          <w:ilvl w:val="0"/>
          <w:numId w:val="7"/>
        </w:numPr>
        <w:tabs>
          <w:tab w:val="clear" w:pos="240"/>
          <w:tab w:val="left" w:pos="810"/>
        </w:tabs>
        <w:spacing w:before="240"/>
        <w:ind w:left="360"/>
        <w:rPr>
          <w:rFonts w:asciiTheme="minorHAnsi" w:hAnsiTheme="minorHAnsi" w:cstheme="minorHAnsi"/>
          <w:sz w:val="24"/>
          <w:szCs w:val="24"/>
        </w:rPr>
      </w:pPr>
      <w:r w:rsidRPr="00C03F38">
        <w:rPr>
          <w:rFonts w:asciiTheme="minorHAnsi" w:hAnsiTheme="minorHAnsi" w:cstheme="minorHAnsi"/>
          <w:sz w:val="24"/>
          <w:szCs w:val="24"/>
        </w:rPr>
        <w:t xml:space="preserve">Andreasen, A. and Andersen, J. 1930. Ueber die Beziehung zwischen Kornabstufung und Zwischenraum in Produkten aus losen Ko ̈rnern. Kolloid-Zeitschrift, 217-228. </w:t>
      </w:r>
    </w:p>
    <w:p w14:paraId="0E56DF05" w14:textId="77777777" w:rsidR="00035B39" w:rsidRPr="00C03F38" w:rsidRDefault="00035B39" w:rsidP="00BD1D85">
      <w:pPr>
        <w:pStyle w:val="References"/>
        <w:numPr>
          <w:ilvl w:val="0"/>
          <w:numId w:val="7"/>
        </w:numPr>
        <w:tabs>
          <w:tab w:val="clear" w:pos="240"/>
          <w:tab w:val="left" w:pos="810"/>
        </w:tabs>
        <w:spacing w:before="240"/>
        <w:ind w:left="360"/>
        <w:rPr>
          <w:rFonts w:asciiTheme="minorHAnsi" w:hAnsiTheme="minorHAnsi" w:cstheme="minorHAnsi"/>
          <w:sz w:val="24"/>
          <w:szCs w:val="24"/>
        </w:rPr>
      </w:pPr>
      <w:r w:rsidRPr="00C03F38">
        <w:rPr>
          <w:rFonts w:asciiTheme="minorHAnsi" w:hAnsiTheme="minorHAnsi" w:cstheme="minorHAnsi"/>
          <w:sz w:val="24"/>
          <w:szCs w:val="24"/>
        </w:rPr>
        <w:t xml:space="preserve">API 13 B-1, </w:t>
      </w:r>
      <w:r w:rsidRPr="00C03F38">
        <w:rPr>
          <w:rFonts w:asciiTheme="minorHAnsi" w:hAnsiTheme="minorHAnsi" w:cstheme="minorHAnsi"/>
          <w:i/>
          <w:sz w:val="24"/>
          <w:szCs w:val="24"/>
        </w:rPr>
        <w:t>Recommended Practice for Field Testing Water Based-Drilling Fluids</w:t>
      </w:r>
      <w:r w:rsidRPr="00C03F38">
        <w:rPr>
          <w:rFonts w:asciiTheme="minorHAnsi" w:hAnsiTheme="minorHAnsi" w:cstheme="minorHAnsi"/>
          <w:sz w:val="24"/>
          <w:szCs w:val="24"/>
        </w:rPr>
        <w:t xml:space="preserve">, Third </w:t>
      </w:r>
      <w:r w:rsidRPr="00C03F38">
        <w:rPr>
          <w:rFonts w:asciiTheme="minorHAnsi" w:hAnsiTheme="minorHAnsi" w:cstheme="minorHAnsi"/>
          <w:sz w:val="24"/>
          <w:szCs w:val="24"/>
        </w:rPr>
        <w:lastRenderedPageBreak/>
        <w:t>Edition 2003. Washington, DC: API.</w:t>
      </w:r>
    </w:p>
    <w:p w14:paraId="35B68235" w14:textId="77777777" w:rsidR="00C7756B" w:rsidRPr="00C03F38" w:rsidRDefault="00035B39" w:rsidP="00C7756B">
      <w:pPr>
        <w:pStyle w:val="References"/>
        <w:numPr>
          <w:ilvl w:val="0"/>
          <w:numId w:val="7"/>
        </w:numPr>
        <w:tabs>
          <w:tab w:val="clear" w:pos="240"/>
          <w:tab w:val="left" w:pos="810"/>
        </w:tabs>
        <w:spacing w:before="240"/>
        <w:ind w:left="360"/>
        <w:rPr>
          <w:rFonts w:asciiTheme="minorHAnsi" w:hAnsiTheme="minorHAnsi" w:cstheme="minorHAnsi"/>
          <w:sz w:val="24"/>
          <w:szCs w:val="24"/>
        </w:rPr>
      </w:pPr>
      <w:bookmarkStart w:id="431" w:name="_Hlk500107229"/>
      <w:r w:rsidRPr="00C03F38">
        <w:rPr>
          <w:rFonts w:asciiTheme="minorHAnsi" w:hAnsiTheme="minorHAnsi" w:cstheme="minorHAnsi"/>
          <w:sz w:val="24"/>
          <w:szCs w:val="24"/>
        </w:rPr>
        <w:t>Aston, M.</w:t>
      </w:r>
      <w:r w:rsidR="008929E6" w:rsidRPr="00C03F38">
        <w:rPr>
          <w:rFonts w:asciiTheme="minorHAnsi" w:hAnsiTheme="minorHAnsi" w:cstheme="minorHAnsi"/>
          <w:sz w:val="24"/>
          <w:szCs w:val="24"/>
        </w:rPr>
        <w:t xml:space="preserve"> </w:t>
      </w:r>
      <w:r w:rsidRPr="00C03F38">
        <w:rPr>
          <w:rFonts w:asciiTheme="minorHAnsi" w:hAnsiTheme="minorHAnsi" w:cstheme="minorHAnsi"/>
          <w:sz w:val="24"/>
          <w:szCs w:val="24"/>
        </w:rPr>
        <w:t>S., Alberty, M.W., McLean, M.</w:t>
      </w:r>
      <w:r w:rsidR="008929E6" w:rsidRPr="00C03F38">
        <w:rPr>
          <w:rFonts w:asciiTheme="minorHAnsi" w:hAnsiTheme="minorHAnsi" w:cstheme="minorHAnsi"/>
          <w:sz w:val="24"/>
          <w:szCs w:val="24"/>
        </w:rPr>
        <w:t xml:space="preserve"> </w:t>
      </w:r>
      <w:r w:rsidRPr="00C03F38">
        <w:rPr>
          <w:rFonts w:asciiTheme="minorHAnsi" w:hAnsiTheme="minorHAnsi" w:cstheme="minorHAnsi"/>
          <w:sz w:val="24"/>
          <w:szCs w:val="24"/>
        </w:rPr>
        <w:t xml:space="preserve">R. </w:t>
      </w:r>
      <w:r w:rsidR="00C96E64" w:rsidRPr="00C03F38">
        <w:rPr>
          <w:rFonts w:asciiTheme="minorHAnsi" w:hAnsiTheme="minorHAnsi" w:cstheme="minorHAnsi"/>
          <w:sz w:val="24"/>
          <w:szCs w:val="24"/>
        </w:rPr>
        <w:t xml:space="preserve">et al. </w:t>
      </w:r>
      <w:r w:rsidRPr="00C03F38">
        <w:rPr>
          <w:rFonts w:asciiTheme="minorHAnsi" w:hAnsiTheme="minorHAnsi" w:cstheme="minorHAnsi"/>
          <w:sz w:val="24"/>
          <w:szCs w:val="24"/>
        </w:rPr>
        <w:t xml:space="preserve">2004. Drilling Fluids for Wellbore Strengthening. IADC/SPE Drilling Conference, Dallas, Texas, 2-4 March. SPE-87130-MS. </w:t>
      </w:r>
      <w:hyperlink r:id="rId124" w:history="1">
        <w:r w:rsidRPr="00C03F38">
          <w:rPr>
            <w:rStyle w:val="Hyperlink"/>
            <w:rFonts w:asciiTheme="minorHAnsi" w:hAnsiTheme="minorHAnsi" w:cstheme="minorHAnsi"/>
            <w:sz w:val="24"/>
            <w:szCs w:val="24"/>
          </w:rPr>
          <w:t>http://dx.doi.org/</w:t>
        </w:r>
        <w:r w:rsidRPr="00C03F38">
          <w:rPr>
            <w:rStyle w:val="Hyperlink"/>
            <w:rFonts w:asciiTheme="minorHAnsi" w:hAnsiTheme="minorHAnsi" w:cstheme="minorHAnsi"/>
            <w:sz w:val="24"/>
            <w:szCs w:val="24"/>
            <w:shd w:val="clear" w:color="auto" w:fill="FFFFFF"/>
          </w:rPr>
          <w:t>10.2118/87130-MS</w:t>
        </w:r>
      </w:hyperlink>
      <w:r w:rsidRPr="00C03F38">
        <w:rPr>
          <w:rFonts w:asciiTheme="minorHAnsi" w:hAnsiTheme="minorHAnsi" w:cstheme="minorHAnsi"/>
          <w:color w:val="000000" w:themeColor="text1"/>
          <w:sz w:val="24"/>
          <w:szCs w:val="24"/>
          <w:shd w:val="clear" w:color="auto" w:fill="FFFFFF"/>
        </w:rPr>
        <w:t>.</w:t>
      </w:r>
      <w:bookmarkEnd w:id="431"/>
    </w:p>
    <w:p w14:paraId="35ADF85B" w14:textId="77777777" w:rsidR="00C7756B" w:rsidRPr="00C03F38" w:rsidRDefault="00C7756B" w:rsidP="00C7756B">
      <w:pPr>
        <w:pStyle w:val="References"/>
        <w:numPr>
          <w:ilvl w:val="0"/>
          <w:numId w:val="7"/>
        </w:numPr>
        <w:tabs>
          <w:tab w:val="clear" w:pos="240"/>
          <w:tab w:val="left" w:pos="810"/>
        </w:tabs>
        <w:spacing w:before="240"/>
        <w:ind w:left="360"/>
        <w:rPr>
          <w:rFonts w:asciiTheme="minorHAnsi" w:hAnsiTheme="minorHAnsi" w:cstheme="minorHAnsi"/>
          <w:sz w:val="24"/>
          <w:szCs w:val="24"/>
        </w:rPr>
      </w:pPr>
      <w:r w:rsidRPr="00C03F38">
        <w:rPr>
          <w:rFonts w:asciiTheme="minorHAnsi" w:hAnsiTheme="minorHAnsi" w:cstheme="minorHAnsi"/>
          <w:sz w:val="24"/>
          <w:szCs w:val="24"/>
        </w:rPr>
        <w:t>Awoleke, O.</w:t>
      </w:r>
      <w:r w:rsidR="008929E6" w:rsidRPr="00C03F38">
        <w:rPr>
          <w:rFonts w:asciiTheme="minorHAnsi" w:hAnsiTheme="minorHAnsi" w:cstheme="minorHAnsi"/>
          <w:sz w:val="24"/>
          <w:szCs w:val="24"/>
        </w:rPr>
        <w:t xml:space="preserve"> </w:t>
      </w:r>
      <w:r w:rsidRPr="00C03F38">
        <w:rPr>
          <w:rFonts w:asciiTheme="minorHAnsi" w:hAnsiTheme="minorHAnsi" w:cstheme="minorHAnsi"/>
          <w:sz w:val="24"/>
          <w:szCs w:val="24"/>
        </w:rPr>
        <w:t>O., Romero, J.</w:t>
      </w:r>
      <w:r w:rsidR="008929E6" w:rsidRPr="00C03F38">
        <w:rPr>
          <w:rFonts w:asciiTheme="minorHAnsi" w:hAnsiTheme="minorHAnsi" w:cstheme="minorHAnsi"/>
          <w:sz w:val="24"/>
          <w:szCs w:val="24"/>
        </w:rPr>
        <w:t xml:space="preserve"> </w:t>
      </w:r>
      <w:r w:rsidRPr="00C03F38">
        <w:rPr>
          <w:rFonts w:asciiTheme="minorHAnsi" w:hAnsiTheme="minorHAnsi" w:cstheme="minorHAnsi"/>
          <w:sz w:val="24"/>
          <w:szCs w:val="24"/>
        </w:rPr>
        <w:t xml:space="preserve">D., Zhu, D. </w:t>
      </w:r>
      <w:r w:rsidR="00B66B85" w:rsidRPr="00C03F38">
        <w:rPr>
          <w:rFonts w:asciiTheme="minorHAnsi" w:hAnsiTheme="minorHAnsi" w:cstheme="minorHAnsi"/>
          <w:sz w:val="24"/>
          <w:szCs w:val="24"/>
        </w:rPr>
        <w:t>et al.</w:t>
      </w:r>
      <w:r w:rsidRPr="00C03F38">
        <w:rPr>
          <w:rFonts w:asciiTheme="minorHAnsi" w:hAnsiTheme="minorHAnsi" w:cstheme="minorHAnsi"/>
          <w:sz w:val="24"/>
          <w:szCs w:val="24"/>
        </w:rPr>
        <w:t xml:space="preserve"> 2012. Experimental investigation of propped fracture conductivity in tight gas reservoirs using factorial design. SPE Hydraulic Fracturing Technology Conference, The Woodland, Texas. 6-8 February. SPE-151963-MS </w:t>
      </w:r>
      <w:hyperlink r:id="rId125" w:history="1">
        <w:r w:rsidRPr="00C03F38">
          <w:rPr>
            <w:rStyle w:val="Hyperlink"/>
            <w:rFonts w:asciiTheme="minorHAnsi" w:hAnsiTheme="minorHAnsi" w:cstheme="minorHAnsi"/>
            <w:sz w:val="24"/>
            <w:szCs w:val="24"/>
          </w:rPr>
          <w:t>http://dx.doi.org/10.2118/151963-MS</w:t>
        </w:r>
      </w:hyperlink>
      <w:r w:rsidRPr="00C03F38">
        <w:rPr>
          <w:rFonts w:asciiTheme="minorHAnsi" w:hAnsiTheme="minorHAnsi" w:cstheme="minorHAnsi"/>
          <w:sz w:val="24"/>
          <w:szCs w:val="24"/>
        </w:rPr>
        <w:t>.</w:t>
      </w:r>
    </w:p>
    <w:p w14:paraId="6E1D9160" w14:textId="77777777" w:rsidR="0004417B" w:rsidRPr="00C03F38" w:rsidRDefault="00035B39" w:rsidP="00C7756B">
      <w:pPr>
        <w:pStyle w:val="References"/>
        <w:numPr>
          <w:ilvl w:val="0"/>
          <w:numId w:val="7"/>
        </w:numPr>
        <w:tabs>
          <w:tab w:val="clear" w:pos="240"/>
          <w:tab w:val="left" w:pos="810"/>
        </w:tabs>
        <w:spacing w:before="240"/>
        <w:ind w:left="360"/>
        <w:rPr>
          <w:rFonts w:asciiTheme="minorHAnsi" w:hAnsiTheme="minorHAnsi" w:cstheme="minorHAnsi"/>
          <w:sz w:val="24"/>
          <w:szCs w:val="24"/>
        </w:rPr>
      </w:pPr>
      <w:r w:rsidRPr="00C03F38">
        <w:rPr>
          <w:rFonts w:asciiTheme="minorHAnsi" w:hAnsiTheme="minorHAnsi" w:cstheme="minorHAnsi"/>
          <w:color w:val="000000" w:themeColor="text1"/>
          <w:sz w:val="24"/>
          <w:szCs w:val="24"/>
        </w:rPr>
        <w:t>Bailey, W.</w:t>
      </w:r>
      <w:r w:rsidR="008929E6" w:rsidRPr="00C03F38">
        <w:rPr>
          <w:rFonts w:asciiTheme="minorHAnsi" w:hAnsiTheme="minorHAnsi" w:cstheme="minorHAnsi"/>
          <w:color w:val="000000" w:themeColor="text1"/>
          <w:sz w:val="24"/>
          <w:szCs w:val="24"/>
        </w:rPr>
        <w:t xml:space="preserve"> </w:t>
      </w:r>
      <w:r w:rsidRPr="00C03F38">
        <w:rPr>
          <w:rFonts w:asciiTheme="minorHAnsi" w:hAnsiTheme="minorHAnsi" w:cstheme="minorHAnsi"/>
          <w:color w:val="000000" w:themeColor="text1"/>
          <w:sz w:val="24"/>
          <w:szCs w:val="24"/>
        </w:rPr>
        <w:t>J. and Peden, J.</w:t>
      </w:r>
      <w:r w:rsidR="008929E6" w:rsidRPr="00C03F38">
        <w:rPr>
          <w:rFonts w:asciiTheme="minorHAnsi" w:hAnsiTheme="minorHAnsi" w:cstheme="minorHAnsi"/>
          <w:color w:val="000000" w:themeColor="text1"/>
          <w:sz w:val="24"/>
          <w:szCs w:val="24"/>
        </w:rPr>
        <w:t xml:space="preserve"> </w:t>
      </w:r>
      <w:r w:rsidRPr="00C03F38">
        <w:rPr>
          <w:rFonts w:asciiTheme="minorHAnsi" w:hAnsiTheme="minorHAnsi" w:cstheme="minorHAnsi"/>
          <w:color w:val="000000" w:themeColor="text1"/>
          <w:sz w:val="24"/>
          <w:szCs w:val="24"/>
        </w:rPr>
        <w:t xml:space="preserve">M. 1997. A Generalized and Consistent Pressure Drop and Flow Regime Transition Model for Drilling Hydraulics Suitable for Slimhole, Underbalanced and Horizontal Wells. SPE/IADC Middle East Drilling Technology Conference, Bahrain, 23-25 November. SPE/IADC-39281. </w:t>
      </w:r>
      <w:hyperlink r:id="rId126" w:history="1">
        <w:r w:rsidRPr="00C03F38">
          <w:rPr>
            <w:rStyle w:val="Hyperlink"/>
            <w:rFonts w:asciiTheme="minorHAnsi" w:hAnsiTheme="minorHAnsi" w:cstheme="minorHAnsi"/>
            <w:sz w:val="24"/>
            <w:szCs w:val="24"/>
          </w:rPr>
          <w:t>http://dx.doi.org/10.2523/39281-MS</w:t>
        </w:r>
      </w:hyperlink>
      <w:r w:rsidRPr="00C03F38">
        <w:rPr>
          <w:rFonts w:asciiTheme="minorHAnsi" w:hAnsiTheme="minorHAnsi" w:cstheme="minorHAnsi"/>
          <w:color w:val="000000" w:themeColor="text1"/>
          <w:sz w:val="24"/>
          <w:szCs w:val="24"/>
        </w:rPr>
        <w:t>.</w:t>
      </w:r>
    </w:p>
    <w:p w14:paraId="7F5EF34D" w14:textId="77777777" w:rsidR="0004417B" w:rsidRPr="00C03F38" w:rsidRDefault="0004417B" w:rsidP="00BD1D85">
      <w:pPr>
        <w:pStyle w:val="References"/>
        <w:numPr>
          <w:ilvl w:val="0"/>
          <w:numId w:val="7"/>
        </w:numPr>
        <w:tabs>
          <w:tab w:val="clear" w:pos="240"/>
          <w:tab w:val="left" w:pos="810"/>
        </w:tabs>
        <w:spacing w:before="240"/>
        <w:ind w:left="360"/>
        <w:rPr>
          <w:rFonts w:asciiTheme="minorHAnsi" w:hAnsiTheme="minorHAnsi" w:cstheme="minorHAnsi"/>
          <w:sz w:val="24"/>
          <w:szCs w:val="24"/>
        </w:rPr>
      </w:pPr>
      <w:r w:rsidRPr="00C03F38">
        <w:rPr>
          <w:rFonts w:asciiTheme="minorHAnsi" w:hAnsiTheme="minorHAnsi" w:cstheme="minorHAnsi"/>
          <w:color w:val="000000" w:themeColor="text1"/>
          <w:sz w:val="24"/>
          <w:szCs w:val="24"/>
          <w:shd w:val="clear" w:color="auto" w:fill="FFFFFF"/>
        </w:rPr>
        <w:t>Barton, C.</w:t>
      </w:r>
      <w:r w:rsidR="008929E6" w:rsidRPr="00C03F38">
        <w:rPr>
          <w:rFonts w:asciiTheme="minorHAnsi" w:hAnsiTheme="minorHAnsi" w:cstheme="minorHAnsi"/>
          <w:color w:val="000000" w:themeColor="text1"/>
          <w:sz w:val="24"/>
          <w:szCs w:val="24"/>
          <w:shd w:val="clear" w:color="auto" w:fill="FFFFFF"/>
        </w:rPr>
        <w:t xml:space="preserve"> </w:t>
      </w:r>
      <w:r w:rsidRPr="00C03F38">
        <w:rPr>
          <w:rFonts w:asciiTheme="minorHAnsi" w:hAnsiTheme="minorHAnsi" w:cstheme="minorHAnsi"/>
          <w:color w:val="000000" w:themeColor="text1"/>
          <w:sz w:val="24"/>
          <w:szCs w:val="24"/>
          <w:shd w:val="clear" w:color="auto" w:fill="FFFFFF"/>
        </w:rPr>
        <w:t>A., Moos, D., Peska, P. et al.</w:t>
      </w:r>
      <w:r w:rsidR="008929E6" w:rsidRPr="00C03F38">
        <w:rPr>
          <w:rFonts w:asciiTheme="minorHAnsi" w:hAnsiTheme="minorHAnsi" w:cstheme="minorHAnsi"/>
          <w:color w:val="000000" w:themeColor="text1"/>
          <w:sz w:val="24"/>
          <w:szCs w:val="24"/>
          <w:shd w:val="clear" w:color="auto" w:fill="FFFFFF"/>
        </w:rPr>
        <w:t xml:space="preserve"> </w:t>
      </w:r>
      <w:r w:rsidRPr="00C03F38">
        <w:rPr>
          <w:rFonts w:asciiTheme="minorHAnsi" w:hAnsiTheme="minorHAnsi" w:cstheme="minorHAnsi"/>
          <w:color w:val="000000" w:themeColor="text1"/>
          <w:sz w:val="24"/>
          <w:szCs w:val="24"/>
          <w:shd w:val="clear" w:color="auto" w:fill="FFFFFF"/>
        </w:rPr>
        <w:t>1997. Utilizing Wellbore Image Data to Determine the Complete Stress Tensor: Application to Permeability Anisotropy and Wellbore Stability. </w:t>
      </w:r>
      <w:r w:rsidRPr="00C03F38">
        <w:rPr>
          <w:rFonts w:asciiTheme="minorHAnsi" w:hAnsiTheme="minorHAnsi" w:cstheme="minorHAnsi"/>
          <w:i/>
          <w:iCs/>
          <w:color w:val="000000" w:themeColor="text1"/>
          <w:sz w:val="24"/>
          <w:szCs w:val="24"/>
          <w:shd w:val="clear" w:color="auto" w:fill="FFFFFF"/>
        </w:rPr>
        <w:t>The log analyst</w:t>
      </w:r>
      <w:r w:rsidRPr="00C03F38">
        <w:rPr>
          <w:rFonts w:asciiTheme="minorHAnsi" w:hAnsiTheme="minorHAnsi" w:cstheme="minorHAnsi"/>
          <w:color w:val="000000" w:themeColor="text1"/>
          <w:sz w:val="24"/>
          <w:szCs w:val="24"/>
          <w:shd w:val="clear" w:color="auto" w:fill="FFFFFF"/>
        </w:rPr>
        <w:t>, </w:t>
      </w:r>
      <w:r w:rsidRPr="00C03F38">
        <w:rPr>
          <w:rFonts w:asciiTheme="minorHAnsi" w:hAnsiTheme="minorHAnsi" w:cstheme="minorHAnsi"/>
          <w:b/>
          <w:iCs/>
          <w:color w:val="000000" w:themeColor="text1"/>
          <w:sz w:val="24"/>
          <w:szCs w:val="24"/>
          <w:shd w:val="clear" w:color="auto" w:fill="FFFFFF"/>
        </w:rPr>
        <w:t>38</w:t>
      </w:r>
      <w:r w:rsidRPr="00C03F38">
        <w:rPr>
          <w:rFonts w:asciiTheme="minorHAnsi" w:hAnsiTheme="minorHAnsi" w:cstheme="minorHAnsi"/>
          <w:iCs/>
          <w:color w:val="000000" w:themeColor="text1"/>
          <w:sz w:val="24"/>
          <w:szCs w:val="24"/>
          <w:shd w:val="clear" w:color="auto" w:fill="FFFFFF"/>
        </w:rPr>
        <w:t xml:space="preserve"> </w:t>
      </w:r>
      <w:r w:rsidRPr="00C03F38">
        <w:rPr>
          <w:rFonts w:asciiTheme="minorHAnsi" w:hAnsiTheme="minorHAnsi" w:cstheme="minorHAnsi"/>
          <w:color w:val="000000" w:themeColor="text1"/>
          <w:sz w:val="24"/>
          <w:szCs w:val="24"/>
          <w:shd w:val="clear" w:color="auto" w:fill="FFFFFF"/>
        </w:rPr>
        <w:t xml:space="preserve">(06). </w:t>
      </w:r>
      <w:r w:rsidRPr="00C03F38">
        <w:rPr>
          <w:rFonts w:asciiTheme="minorHAnsi" w:hAnsiTheme="minorHAnsi" w:cstheme="minorHAnsi"/>
          <w:bCs/>
          <w:sz w:val="24"/>
          <w:szCs w:val="24"/>
        </w:rPr>
        <w:t>SPWLA-1997-v38n6a1.</w:t>
      </w:r>
    </w:p>
    <w:p w14:paraId="78A8D2AC" w14:textId="77777777" w:rsidR="00C96E64" w:rsidRPr="00C03F38" w:rsidRDefault="00C96E64" w:rsidP="00BD1D85">
      <w:pPr>
        <w:pStyle w:val="References"/>
        <w:numPr>
          <w:ilvl w:val="0"/>
          <w:numId w:val="7"/>
        </w:numPr>
        <w:tabs>
          <w:tab w:val="clear" w:pos="240"/>
          <w:tab w:val="left" w:pos="810"/>
        </w:tabs>
        <w:spacing w:before="240"/>
        <w:ind w:left="360"/>
        <w:rPr>
          <w:rFonts w:asciiTheme="minorHAnsi" w:hAnsiTheme="minorHAnsi" w:cstheme="minorHAnsi"/>
          <w:sz w:val="24"/>
          <w:szCs w:val="24"/>
        </w:rPr>
      </w:pPr>
      <w:r w:rsidRPr="00C03F38">
        <w:rPr>
          <w:rFonts w:asciiTheme="minorHAnsi" w:hAnsiTheme="minorHAnsi" w:cstheme="minorHAnsi"/>
          <w:sz w:val="24"/>
          <w:szCs w:val="24"/>
        </w:rPr>
        <w:t xml:space="preserve">Bellarby, J. 2009. </w:t>
      </w:r>
      <w:r w:rsidRPr="00C03F38">
        <w:rPr>
          <w:rFonts w:asciiTheme="minorHAnsi" w:hAnsiTheme="minorHAnsi" w:cstheme="minorHAnsi"/>
          <w:i/>
          <w:sz w:val="24"/>
          <w:szCs w:val="24"/>
        </w:rPr>
        <w:t>Well Completion Design: Developments in Petroleum Science</w:t>
      </w:r>
      <w:r w:rsidRPr="00C03F38">
        <w:rPr>
          <w:rFonts w:asciiTheme="minorHAnsi" w:hAnsiTheme="minorHAnsi" w:cstheme="minorHAnsi"/>
          <w:sz w:val="24"/>
          <w:szCs w:val="24"/>
        </w:rPr>
        <w:t>, Vol 56. Amsterdam. Elsevier.</w:t>
      </w:r>
    </w:p>
    <w:p w14:paraId="7FA6FA81" w14:textId="77777777" w:rsidR="00C96E64" w:rsidRPr="00C03F38" w:rsidRDefault="00C96E64" w:rsidP="00BD1D85">
      <w:pPr>
        <w:pStyle w:val="References"/>
        <w:numPr>
          <w:ilvl w:val="0"/>
          <w:numId w:val="7"/>
        </w:numPr>
        <w:tabs>
          <w:tab w:val="clear" w:pos="240"/>
          <w:tab w:val="left" w:pos="810"/>
        </w:tabs>
        <w:spacing w:before="240"/>
        <w:ind w:left="360"/>
        <w:rPr>
          <w:rFonts w:asciiTheme="minorHAnsi" w:hAnsiTheme="minorHAnsi" w:cstheme="minorHAnsi"/>
          <w:sz w:val="24"/>
          <w:szCs w:val="24"/>
        </w:rPr>
      </w:pPr>
      <w:r w:rsidRPr="00C03F38">
        <w:rPr>
          <w:rFonts w:asciiTheme="minorHAnsi" w:hAnsiTheme="minorHAnsi" w:cstheme="minorHAnsi"/>
          <w:sz w:val="24"/>
          <w:szCs w:val="24"/>
          <w:shd w:val="clear" w:color="auto" w:fill="FFFFFF"/>
        </w:rPr>
        <w:t xml:space="preserve">Berg, D., 2013. Use of Calcium Carbonate as a Drilling Fluid Additive. June 2013,  </w:t>
      </w:r>
      <w:hyperlink r:id="rId127" w:history="1">
        <w:r w:rsidRPr="00C03F38">
          <w:rPr>
            <w:rStyle w:val="Hyperlink"/>
            <w:rFonts w:asciiTheme="minorHAnsi" w:hAnsiTheme="minorHAnsi" w:cstheme="minorHAnsi"/>
            <w:sz w:val="24"/>
            <w:szCs w:val="24"/>
            <w:shd w:val="clear" w:color="auto" w:fill="FFFFFF"/>
          </w:rPr>
          <w:t>http://www.carmeusena.com/sites/default/files/brochures/milled-limestone/ppt-limestone-oil-gas.pdf</w:t>
        </w:r>
      </w:hyperlink>
      <w:r w:rsidRPr="00C03F38">
        <w:rPr>
          <w:rFonts w:asciiTheme="minorHAnsi" w:hAnsiTheme="minorHAnsi" w:cstheme="minorHAnsi"/>
          <w:sz w:val="24"/>
          <w:szCs w:val="24"/>
          <w:shd w:val="clear" w:color="auto" w:fill="FFFFFF"/>
        </w:rPr>
        <w:t xml:space="preserve"> (accessed 20 November 2017).</w:t>
      </w:r>
    </w:p>
    <w:p w14:paraId="43E527F7" w14:textId="77777777" w:rsidR="00256614" w:rsidRPr="00C03F38" w:rsidRDefault="00035B39" w:rsidP="00256614">
      <w:pPr>
        <w:pStyle w:val="References"/>
        <w:numPr>
          <w:ilvl w:val="0"/>
          <w:numId w:val="7"/>
        </w:numPr>
        <w:tabs>
          <w:tab w:val="clear" w:pos="240"/>
          <w:tab w:val="left" w:pos="810"/>
        </w:tabs>
        <w:spacing w:before="240"/>
        <w:ind w:left="360"/>
        <w:rPr>
          <w:rFonts w:asciiTheme="minorHAnsi" w:hAnsiTheme="minorHAnsi" w:cstheme="minorHAnsi"/>
          <w:sz w:val="24"/>
          <w:szCs w:val="24"/>
        </w:rPr>
      </w:pPr>
      <w:r w:rsidRPr="00C03F38">
        <w:rPr>
          <w:rFonts w:asciiTheme="minorHAnsi" w:eastAsia="Times-Roman" w:hAnsiTheme="minorHAnsi" w:cstheme="minorHAnsi"/>
          <w:sz w:val="24"/>
          <w:szCs w:val="24"/>
        </w:rPr>
        <w:t>Box, G.</w:t>
      </w:r>
      <w:r w:rsidR="008929E6" w:rsidRPr="00C03F38">
        <w:rPr>
          <w:rFonts w:asciiTheme="minorHAnsi" w:eastAsia="Times-Roman" w:hAnsiTheme="minorHAnsi" w:cstheme="minorHAnsi"/>
          <w:sz w:val="24"/>
          <w:szCs w:val="24"/>
        </w:rPr>
        <w:t xml:space="preserve"> </w:t>
      </w:r>
      <w:r w:rsidRPr="00C03F38">
        <w:rPr>
          <w:rFonts w:asciiTheme="minorHAnsi" w:eastAsia="Times-Roman" w:hAnsiTheme="minorHAnsi" w:cstheme="minorHAnsi"/>
          <w:sz w:val="24"/>
          <w:szCs w:val="24"/>
        </w:rPr>
        <w:t>E.</w:t>
      </w:r>
      <w:r w:rsidR="008929E6" w:rsidRPr="00C03F38">
        <w:rPr>
          <w:rFonts w:asciiTheme="minorHAnsi" w:eastAsia="Times-Roman" w:hAnsiTheme="minorHAnsi" w:cstheme="minorHAnsi"/>
          <w:sz w:val="24"/>
          <w:szCs w:val="24"/>
        </w:rPr>
        <w:t xml:space="preserve"> </w:t>
      </w:r>
      <w:r w:rsidRPr="00C03F38">
        <w:rPr>
          <w:rFonts w:asciiTheme="minorHAnsi" w:eastAsia="Times-Roman" w:hAnsiTheme="minorHAnsi" w:cstheme="minorHAnsi"/>
          <w:sz w:val="24"/>
          <w:szCs w:val="24"/>
        </w:rPr>
        <w:t xml:space="preserve">P. and </w:t>
      </w:r>
      <w:r w:rsidR="00C96E64" w:rsidRPr="00C03F38">
        <w:rPr>
          <w:rFonts w:asciiTheme="minorHAnsi" w:eastAsia="Times-Roman" w:hAnsiTheme="minorHAnsi" w:cstheme="minorHAnsi"/>
          <w:sz w:val="24"/>
          <w:szCs w:val="24"/>
        </w:rPr>
        <w:t xml:space="preserve">Wislon, </w:t>
      </w:r>
      <w:r w:rsidRPr="00C03F38">
        <w:rPr>
          <w:rFonts w:asciiTheme="minorHAnsi" w:eastAsia="Times-Roman" w:hAnsiTheme="minorHAnsi" w:cstheme="minorHAnsi"/>
          <w:sz w:val="24"/>
          <w:szCs w:val="24"/>
        </w:rPr>
        <w:t>K.</w:t>
      </w:r>
      <w:r w:rsidR="008929E6" w:rsidRPr="00C03F38">
        <w:rPr>
          <w:rFonts w:asciiTheme="minorHAnsi" w:eastAsia="Times-Roman" w:hAnsiTheme="minorHAnsi" w:cstheme="minorHAnsi"/>
          <w:sz w:val="24"/>
          <w:szCs w:val="24"/>
        </w:rPr>
        <w:t xml:space="preserve"> </w:t>
      </w:r>
      <w:r w:rsidRPr="00C03F38">
        <w:rPr>
          <w:rFonts w:asciiTheme="minorHAnsi" w:eastAsia="Times-Roman" w:hAnsiTheme="minorHAnsi" w:cstheme="minorHAnsi"/>
          <w:sz w:val="24"/>
          <w:szCs w:val="24"/>
        </w:rPr>
        <w:t>G.</w:t>
      </w:r>
      <w:r w:rsidR="00C96E64" w:rsidRPr="00C03F38">
        <w:rPr>
          <w:rFonts w:asciiTheme="minorHAnsi" w:eastAsia="Times-Roman" w:hAnsiTheme="minorHAnsi" w:cstheme="minorHAnsi"/>
          <w:sz w:val="24"/>
          <w:szCs w:val="24"/>
        </w:rPr>
        <w:t xml:space="preserve"> </w:t>
      </w:r>
      <w:r w:rsidRPr="00C03F38">
        <w:rPr>
          <w:rFonts w:asciiTheme="minorHAnsi" w:eastAsia="Times-Roman" w:hAnsiTheme="minorHAnsi" w:cstheme="minorHAnsi"/>
          <w:sz w:val="24"/>
          <w:szCs w:val="24"/>
        </w:rPr>
        <w:t>1951</w:t>
      </w:r>
      <w:r w:rsidR="00C96E64" w:rsidRPr="00C03F38">
        <w:rPr>
          <w:rFonts w:asciiTheme="minorHAnsi" w:eastAsia="Times-Roman" w:hAnsiTheme="minorHAnsi" w:cstheme="minorHAnsi"/>
          <w:sz w:val="24"/>
          <w:szCs w:val="24"/>
        </w:rPr>
        <w:t xml:space="preserve">. </w:t>
      </w:r>
      <w:r w:rsidRPr="00C03F38">
        <w:rPr>
          <w:rFonts w:asciiTheme="minorHAnsi" w:eastAsia="Times-Roman" w:hAnsiTheme="minorHAnsi" w:cstheme="minorHAnsi"/>
          <w:sz w:val="24"/>
          <w:szCs w:val="24"/>
        </w:rPr>
        <w:t xml:space="preserve">On the Experimental Attainment of Optimum Conditions.” </w:t>
      </w:r>
      <w:r w:rsidRPr="00C03F38">
        <w:rPr>
          <w:rFonts w:asciiTheme="minorHAnsi" w:eastAsia="Times-Roman" w:hAnsiTheme="minorHAnsi" w:cstheme="minorHAnsi"/>
          <w:i/>
          <w:iCs/>
          <w:sz w:val="24"/>
          <w:szCs w:val="24"/>
        </w:rPr>
        <w:t>Journal of the Royal</w:t>
      </w:r>
      <w:r w:rsidRPr="00C03F38">
        <w:rPr>
          <w:rFonts w:asciiTheme="minorHAnsi" w:hAnsiTheme="minorHAnsi" w:cstheme="minorHAnsi"/>
          <w:sz w:val="24"/>
          <w:szCs w:val="24"/>
        </w:rPr>
        <w:t xml:space="preserve"> </w:t>
      </w:r>
      <w:r w:rsidRPr="00C03F38">
        <w:rPr>
          <w:rFonts w:asciiTheme="minorHAnsi" w:eastAsia="Times-Roman" w:hAnsiTheme="minorHAnsi" w:cstheme="minorHAnsi"/>
          <w:i/>
          <w:iCs/>
          <w:sz w:val="24"/>
          <w:szCs w:val="24"/>
        </w:rPr>
        <w:t>Statistical Society</w:t>
      </w:r>
      <w:r w:rsidRPr="00C03F38">
        <w:rPr>
          <w:rFonts w:asciiTheme="minorHAnsi" w:eastAsia="Times-Roman" w:hAnsiTheme="minorHAnsi" w:cstheme="minorHAnsi"/>
          <w:sz w:val="24"/>
          <w:szCs w:val="24"/>
        </w:rPr>
        <w:t xml:space="preserve">, B, </w:t>
      </w:r>
      <w:r w:rsidRPr="00C03F38">
        <w:rPr>
          <w:rFonts w:asciiTheme="minorHAnsi" w:eastAsia="Times-Roman" w:hAnsiTheme="minorHAnsi" w:cstheme="minorHAnsi"/>
          <w:b/>
          <w:sz w:val="24"/>
          <w:szCs w:val="24"/>
        </w:rPr>
        <w:t>13</w:t>
      </w:r>
      <w:r w:rsidRPr="00C03F38">
        <w:rPr>
          <w:rFonts w:asciiTheme="minorHAnsi" w:eastAsia="Times-Roman" w:hAnsiTheme="minorHAnsi" w:cstheme="minorHAnsi"/>
          <w:sz w:val="24"/>
          <w:szCs w:val="24"/>
        </w:rPr>
        <w:t>: 1–45.</w:t>
      </w:r>
      <w:r w:rsidR="00256614" w:rsidRPr="00C03F38">
        <w:rPr>
          <w:rFonts w:asciiTheme="minorHAnsi" w:eastAsia="Times-Roman" w:hAnsiTheme="minorHAnsi" w:cstheme="minorHAnsi"/>
          <w:sz w:val="24"/>
          <w:szCs w:val="24"/>
        </w:rPr>
        <w:t xml:space="preserve"> </w:t>
      </w:r>
      <w:hyperlink r:id="rId128" w:history="1">
        <w:r w:rsidR="00256614" w:rsidRPr="00C03F38">
          <w:rPr>
            <w:rStyle w:val="Hyperlink"/>
            <w:rFonts w:asciiTheme="minorHAnsi" w:hAnsiTheme="minorHAnsi" w:cstheme="minorHAnsi"/>
            <w:sz w:val="24"/>
            <w:szCs w:val="24"/>
          </w:rPr>
          <w:t>http://www.jstor.org/stable/2983966</w:t>
        </w:r>
      </w:hyperlink>
      <w:r w:rsidR="00256614" w:rsidRPr="00C03F38">
        <w:rPr>
          <w:rFonts w:asciiTheme="minorHAnsi" w:hAnsiTheme="minorHAnsi" w:cstheme="minorHAnsi"/>
          <w:sz w:val="24"/>
          <w:szCs w:val="24"/>
        </w:rPr>
        <w:t>.</w:t>
      </w:r>
    </w:p>
    <w:p w14:paraId="493B075F" w14:textId="77777777" w:rsidR="004D33B8" w:rsidRPr="00C03F38" w:rsidRDefault="004D33B8" w:rsidP="00256614">
      <w:pPr>
        <w:pStyle w:val="References"/>
        <w:numPr>
          <w:ilvl w:val="0"/>
          <w:numId w:val="7"/>
        </w:numPr>
        <w:tabs>
          <w:tab w:val="clear" w:pos="240"/>
          <w:tab w:val="left" w:pos="810"/>
        </w:tabs>
        <w:spacing w:before="240"/>
        <w:ind w:left="360"/>
        <w:rPr>
          <w:rFonts w:asciiTheme="minorHAnsi" w:hAnsiTheme="minorHAnsi" w:cstheme="minorHAnsi"/>
          <w:sz w:val="24"/>
          <w:szCs w:val="24"/>
        </w:rPr>
      </w:pPr>
      <w:r w:rsidRPr="00C03F38">
        <w:rPr>
          <w:rFonts w:asciiTheme="minorHAnsi" w:eastAsia="Calibri" w:hAnsiTheme="minorHAnsi" w:cstheme="minorHAnsi"/>
          <w:sz w:val="24"/>
          <w:szCs w:val="24"/>
        </w:rPr>
        <w:t>Bourgoyne, T.</w:t>
      </w:r>
      <w:r w:rsidR="00923C0D" w:rsidRPr="00C03F38">
        <w:rPr>
          <w:rFonts w:asciiTheme="minorHAnsi" w:eastAsia="Calibri" w:hAnsiTheme="minorHAnsi" w:cstheme="minorHAnsi"/>
          <w:sz w:val="24"/>
          <w:szCs w:val="24"/>
        </w:rPr>
        <w:t xml:space="preserve"> </w:t>
      </w:r>
      <w:r w:rsidRPr="00C03F38">
        <w:rPr>
          <w:rFonts w:asciiTheme="minorHAnsi" w:eastAsia="Calibri" w:hAnsiTheme="minorHAnsi" w:cstheme="minorHAnsi"/>
          <w:sz w:val="24"/>
          <w:szCs w:val="24"/>
        </w:rPr>
        <w:t xml:space="preserve">A., </w:t>
      </w:r>
      <w:r w:rsidRPr="00C03F38">
        <w:rPr>
          <w:rFonts w:asciiTheme="minorHAnsi" w:hAnsiTheme="minorHAnsi" w:cstheme="minorHAnsi"/>
          <w:sz w:val="24"/>
          <w:szCs w:val="24"/>
        </w:rPr>
        <w:t>Chenevert, M. E., Millheim, K.</w:t>
      </w:r>
      <w:r w:rsidR="00923C0D" w:rsidRPr="00C03F38">
        <w:rPr>
          <w:rFonts w:asciiTheme="minorHAnsi" w:hAnsiTheme="minorHAnsi" w:cstheme="minorHAnsi"/>
          <w:sz w:val="24"/>
          <w:szCs w:val="24"/>
        </w:rPr>
        <w:t xml:space="preserve"> </w:t>
      </w:r>
      <w:r w:rsidRPr="00C03F38">
        <w:rPr>
          <w:rFonts w:asciiTheme="minorHAnsi" w:hAnsiTheme="minorHAnsi" w:cstheme="minorHAnsi"/>
          <w:sz w:val="24"/>
          <w:szCs w:val="24"/>
        </w:rPr>
        <w:t xml:space="preserve">K. et al. 1986. Applied Drilling Engineering Volume </w:t>
      </w:r>
      <w:r w:rsidR="00782BC9" w:rsidRPr="00C03F38">
        <w:rPr>
          <w:rFonts w:asciiTheme="minorHAnsi" w:hAnsiTheme="minorHAnsi" w:cstheme="minorHAnsi"/>
          <w:sz w:val="24"/>
          <w:szCs w:val="24"/>
        </w:rPr>
        <w:t>2, Richardson Texas. SPE Text Book Series</w:t>
      </w:r>
      <w:r w:rsidR="00923C0D" w:rsidRPr="00C03F38">
        <w:rPr>
          <w:rFonts w:asciiTheme="minorHAnsi" w:hAnsiTheme="minorHAnsi" w:cstheme="minorHAnsi"/>
          <w:sz w:val="24"/>
          <w:szCs w:val="24"/>
        </w:rPr>
        <w:t>.</w:t>
      </w:r>
    </w:p>
    <w:p w14:paraId="78969CC7" w14:textId="77777777" w:rsidR="00035B39" w:rsidRPr="00C03F38" w:rsidRDefault="00035B39" w:rsidP="00BD1D85">
      <w:pPr>
        <w:pStyle w:val="References"/>
        <w:numPr>
          <w:ilvl w:val="0"/>
          <w:numId w:val="7"/>
        </w:numPr>
        <w:tabs>
          <w:tab w:val="clear" w:pos="240"/>
          <w:tab w:val="left" w:pos="810"/>
        </w:tabs>
        <w:spacing w:before="240"/>
        <w:ind w:left="360"/>
        <w:rPr>
          <w:rFonts w:asciiTheme="minorHAnsi" w:hAnsiTheme="minorHAnsi" w:cstheme="minorHAnsi"/>
          <w:sz w:val="24"/>
          <w:szCs w:val="24"/>
        </w:rPr>
      </w:pPr>
      <w:r w:rsidRPr="00C03F38">
        <w:rPr>
          <w:rFonts w:asciiTheme="minorHAnsi" w:hAnsiTheme="minorHAnsi" w:cstheme="minorHAnsi"/>
          <w:sz w:val="24"/>
          <w:szCs w:val="24"/>
        </w:rPr>
        <w:t>Brege</w:t>
      </w:r>
      <w:r w:rsidR="00923C0D" w:rsidRPr="00C03F38">
        <w:rPr>
          <w:rFonts w:asciiTheme="minorHAnsi" w:hAnsiTheme="minorHAnsi" w:cstheme="minorHAnsi"/>
          <w:sz w:val="24"/>
          <w:szCs w:val="24"/>
        </w:rPr>
        <w:t>,</w:t>
      </w:r>
      <w:r w:rsidRPr="00C03F38">
        <w:rPr>
          <w:rFonts w:asciiTheme="minorHAnsi" w:hAnsiTheme="minorHAnsi" w:cstheme="minorHAnsi"/>
          <w:sz w:val="24"/>
          <w:szCs w:val="24"/>
        </w:rPr>
        <w:t xml:space="preserve"> J., Chad F.</w:t>
      </w:r>
      <w:r w:rsidR="00923C0D" w:rsidRPr="00C03F38">
        <w:rPr>
          <w:rFonts w:asciiTheme="minorHAnsi" w:hAnsiTheme="minorHAnsi" w:cstheme="minorHAnsi"/>
          <w:sz w:val="24"/>
          <w:szCs w:val="24"/>
        </w:rPr>
        <w:t xml:space="preserve"> </w:t>
      </w:r>
      <w:r w:rsidRPr="00C03F38">
        <w:rPr>
          <w:rFonts w:asciiTheme="minorHAnsi" w:hAnsiTheme="minorHAnsi" w:cstheme="minorHAnsi"/>
          <w:sz w:val="24"/>
          <w:szCs w:val="24"/>
        </w:rPr>
        <w:t>C., Quintero, L.</w:t>
      </w:r>
      <w:r w:rsidR="00923C0D" w:rsidRPr="00C03F38">
        <w:rPr>
          <w:rFonts w:asciiTheme="minorHAnsi" w:hAnsiTheme="minorHAnsi" w:cstheme="minorHAnsi"/>
          <w:sz w:val="24"/>
          <w:szCs w:val="24"/>
        </w:rPr>
        <w:t xml:space="preserve"> et al.</w:t>
      </w:r>
      <w:r w:rsidRPr="00C03F38">
        <w:rPr>
          <w:rFonts w:asciiTheme="minorHAnsi" w:hAnsiTheme="minorHAnsi" w:cstheme="minorHAnsi"/>
          <w:sz w:val="24"/>
          <w:szCs w:val="24"/>
        </w:rPr>
        <w:t xml:space="preserve"> 2010. </w:t>
      </w:r>
      <w:r w:rsidRPr="00C03F38">
        <w:rPr>
          <w:rFonts w:asciiTheme="minorHAnsi" w:hAnsiTheme="minorHAnsi" w:cstheme="minorHAnsi"/>
          <w:bCs/>
          <w:sz w:val="24"/>
          <w:szCs w:val="24"/>
        </w:rPr>
        <w:t xml:space="preserve">Improving Wellbore Strengthening Techniques by Altering the Wettability of Non-Aqueous Fluids Lost to Drilling Induced Fractures. </w:t>
      </w:r>
      <w:r w:rsidRPr="00C03F38">
        <w:rPr>
          <w:rFonts w:asciiTheme="minorHAnsi" w:hAnsiTheme="minorHAnsi" w:cstheme="minorHAnsi"/>
          <w:sz w:val="24"/>
          <w:szCs w:val="24"/>
        </w:rPr>
        <w:t xml:space="preserve">2010 AADE Fluids Conference and Exhibition, Houston, Texas, 6-7 April. </w:t>
      </w:r>
      <w:r w:rsidRPr="00C03F38">
        <w:rPr>
          <w:rFonts w:asciiTheme="minorHAnsi" w:hAnsiTheme="minorHAnsi" w:cstheme="minorHAnsi"/>
          <w:bCs/>
          <w:sz w:val="24"/>
          <w:szCs w:val="24"/>
        </w:rPr>
        <w:t>AADE-10-DF-HO-43.</w:t>
      </w:r>
    </w:p>
    <w:p w14:paraId="45097342" w14:textId="77777777" w:rsidR="00035B39" w:rsidRPr="00C03F38" w:rsidRDefault="00035B39" w:rsidP="00BD1D85">
      <w:pPr>
        <w:pStyle w:val="References"/>
        <w:numPr>
          <w:ilvl w:val="0"/>
          <w:numId w:val="7"/>
        </w:numPr>
        <w:tabs>
          <w:tab w:val="clear" w:pos="240"/>
          <w:tab w:val="left" w:pos="810"/>
        </w:tabs>
        <w:spacing w:before="240"/>
        <w:ind w:left="360"/>
        <w:rPr>
          <w:rFonts w:asciiTheme="minorHAnsi" w:hAnsiTheme="minorHAnsi" w:cstheme="minorHAnsi"/>
          <w:sz w:val="24"/>
          <w:szCs w:val="24"/>
        </w:rPr>
      </w:pPr>
      <w:r w:rsidRPr="00C03F38">
        <w:rPr>
          <w:rFonts w:asciiTheme="minorHAnsi" w:hAnsiTheme="minorHAnsi" w:cstheme="minorHAnsi"/>
          <w:sz w:val="24"/>
          <w:szCs w:val="24"/>
        </w:rPr>
        <w:t xml:space="preserve">Bruton, J. R., Ivan, C. D., and Heinz, T. J. 2001. Lost Circulation Control: Evolving Techniques and Strategies to Reduce Downhole Mud Losses. SPE/IADC Drilling Conference, Amsterdam, the Netherlands, 27 February -1 March. SPE-67735-MS. </w:t>
      </w:r>
      <w:hyperlink r:id="rId129" w:history="1">
        <w:r w:rsidRPr="00C03F38">
          <w:rPr>
            <w:rStyle w:val="Hyperlink"/>
            <w:rFonts w:asciiTheme="minorHAnsi" w:hAnsiTheme="minorHAnsi" w:cstheme="minorHAnsi"/>
            <w:sz w:val="24"/>
            <w:szCs w:val="24"/>
          </w:rPr>
          <w:t>http://dx.doi.org/10.2523/67735-MS</w:t>
        </w:r>
      </w:hyperlink>
      <w:r w:rsidRPr="00C03F38">
        <w:rPr>
          <w:rFonts w:asciiTheme="minorHAnsi" w:hAnsiTheme="minorHAnsi" w:cstheme="minorHAnsi"/>
          <w:color w:val="000000" w:themeColor="text1"/>
          <w:sz w:val="24"/>
          <w:szCs w:val="24"/>
        </w:rPr>
        <w:t>.</w:t>
      </w:r>
    </w:p>
    <w:p w14:paraId="16977349" w14:textId="77777777" w:rsidR="00035B39" w:rsidRPr="00C03F38" w:rsidRDefault="00035B39" w:rsidP="00BD1D85">
      <w:pPr>
        <w:pStyle w:val="References"/>
        <w:numPr>
          <w:ilvl w:val="0"/>
          <w:numId w:val="7"/>
        </w:numPr>
        <w:tabs>
          <w:tab w:val="clear" w:pos="240"/>
          <w:tab w:val="left" w:pos="810"/>
        </w:tabs>
        <w:spacing w:before="240"/>
        <w:ind w:left="360"/>
        <w:rPr>
          <w:rFonts w:asciiTheme="minorHAnsi" w:hAnsiTheme="minorHAnsi" w:cstheme="minorHAnsi"/>
          <w:sz w:val="24"/>
          <w:szCs w:val="24"/>
        </w:rPr>
      </w:pPr>
      <w:r w:rsidRPr="00C03F38">
        <w:rPr>
          <w:rFonts w:asciiTheme="minorHAnsi" w:hAnsiTheme="minorHAnsi" w:cstheme="minorHAnsi"/>
          <w:color w:val="000000" w:themeColor="text1"/>
          <w:sz w:val="24"/>
          <w:szCs w:val="24"/>
          <w:shd w:val="clear" w:color="auto" w:fill="FFFFFF"/>
        </w:rPr>
        <w:t>Byrne, M., Zubizarreta, I., and Sorrentino, Y. 2015. The Impact of Formation Damage on Core Quality</w:t>
      </w:r>
      <w:r w:rsidRPr="00C03F38">
        <w:rPr>
          <w:rFonts w:asciiTheme="minorHAnsi" w:hAnsiTheme="minorHAnsi" w:cstheme="minorHAnsi"/>
          <w:color w:val="000000" w:themeColor="text1"/>
          <w:sz w:val="24"/>
          <w:szCs w:val="24"/>
        </w:rPr>
        <w:t xml:space="preserve">. SPE European Formation Damage Conference and Exhibition </w:t>
      </w:r>
      <w:r w:rsidRPr="00C03F38">
        <w:rPr>
          <w:rFonts w:asciiTheme="minorHAnsi" w:hAnsiTheme="minorHAnsi" w:cstheme="minorHAnsi"/>
          <w:color w:val="000000"/>
          <w:sz w:val="24"/>
          <w:szCs w:val="24"/>
        </w:rPr>
        <w:t>Budapest, Hungary, 3-5 June</w:t>
      </w:r>
      <w:r w:rsidRPr="00C03F38">
        <w:rPr>
          <w:rFonts w:asciiTheme="minorHAnsi" w:hAnsiTheme="minorHAnsi" w:cstheme="minorHAnsi"/>
          <w:color w:val="000000" w:themeColor="text1"/>
          <w:sz w:val="24"/>
          <w:szCs w:val="24"/>
          <w:shd w:val="clear" w:color="auto" w:fill="FFFFFF"/>
        </w:rPr>
        <w:t xml:space="preserve">. </w:t>
      </w:r>
      <w:r w:rsidRPr="00C03F38">
        <w:rPr>
          <w:rFonts w:asciiTheme="minorHAnsi" w:hAnsiTheme="minorHAnsi" w:cstheme="minorHAnsi"/>
          <w:color w:val="000000" w:themeColor="text1"/>
          <w:sz w:val="24"/>
          <w:szCs w:val="24"/>
        </w:rPr>
        <w:t xml:space="preserve">SPE-174189-MS. </w:t>
      </w:r>
      <w:hyperlink r:id="rId130" w:history="1">
        <w:r w:rsidRPr="00C03F38">
          <w:rPr>
            <w:rStyle w:val="Hyperlink"/>
            <w:rFonts w:asciiTheme="minorHAnsi" w:hAnsiTheme="minorHAnsi" w:cstheme="minorHAnsi"/>
            <w:sz w:val="24"/>
            <w:szCs w:val="24"/>
          </w:rPr>
          <w:t>http://dx.doi.org/</w:t>
        </w:r>
        <w:r w:rsidRPr="00C03F38">
          <w:rPr>
            <w:rStyle w:val="Hyperlink"/>
            <w:rFonts w:asciiTheme="minorHAnsi" w:hAnsiTheme="minorHAnsi" w:cstheme="minorHAnsi"/>
            <w:sz w:val="24"/>
            <w:szCs w:val="24"/>
            <w:shd w:val="clear" w:color="auto" w:fill="FFFFFF"/>
          </w:rPr>
          <w:t>10.2118/174189-MS</w:t>
        </w:r>
      </w:hyperlink>
      <w:r w:rsidRPr="00C03F38">
        <w:rPr>
          <w:rFonts w:asciiTheme="minorHAnsi" w:hAnsiTheme="minorHAnsi" w:cstheme="minorHAnsi"/>
          <w:color w:val="000000" w:themeColor="text1"/>
          <w:sz w:val="24"/>
          <w:szCs w:val="24"/>
        </w:rPr>
        <w:t>.</w:t>
      </w:r>
    </w:p>
    <w:p w14:paraId="4B2E75DC" w14:textId="77777777" w:rsidR="00035B39" w:rsidRPr="00C03F38" w:rsidRDefault="00035B39" w:rsidP="00BD1D85">
      <w:pPr>
        <w:pStyle w:val="References"/>
        <w:numPr>
          <w:ilvl w:val="0"/>
          <w:numId w:val="7"/>
        </w:numPr>
        <w:tabs>
          <w:tab w:val="clear" w:pos="240"/>
          <w:tab w:val="left" w:pos="810"/>
        </w:tabs>
        <w:spacing w:before="240"/>
        <w:ind w:left="360"/>
        <w:rPr>
          <w:rFonts w:asciiTheme="minorHAnsi" w:hAnsiTheme="minorHAnsi" w:cstheme="minorHAnsi"/>
          <w:sz w:val="24"/>
          <w:szCs w:val="24"/>
        </w:rPr>
      </w:pPr>
      <w:r w:rsidRPr="00C03F38">
        <w:rPr>
          <w:rFonts w:asciiTheme="minorHAnsi" w:hAnsiTheme="minorHAnsi" w:cstheme="minorHAnsi"/>
          <w:sz w:val="24"/>
          <w:szCs w:val="24"/>
        </w:rPr>
        <w:t xml:space="preserve">Canson, B. E. 1985. Lost Circulation Treatment for Naturally Fractured, Vugular, orCavernous </w:t>
      </w:r>
      <w:r w:rsidRPr="00C03F38">
        <w:rPr>
          <w:rFonts w:asciiTheme="minorHAnsi" w:hAnsiTheme="minorHAnsi" w:cstheme="minorHAnsi"/>
          <w:sz w:val="24"/>
          <w:szCs w:val="24"/>
        </w:rPr>
        <w:lastRenderedPageBreak/>
        <w:t xml:space="preserve">Formations. SPE/IADC Drilling Conference, New Orleans, Louisiana, 5-8 March. SPE/IADC 13440. </w:t>
      </w:r>
      <w:hyperlink r:id="rId131" w:history="1">
        <w:r w:rsidRPr="00C03F38">
          <w:rPr>
            <w:rStyle w:val="Hyperlink"/>
            <w:rFonts w:asciiTheme="minorHAnsi" w:hAnsiTheme="minorHAnsi" w:cstheme="minorHAnsi"/>
            <w:sz w:val="24"/>
            <w:szCs w:val="24"/>
          </w:rPr>
          <w:t>http://dx.doi.org/10.2523/13440-MS</w:t>
        </w:r>
      </w:hyperlink>
      <w:r w:rsidRPr="00C03F38">
        <w:rPr>
          <w:rFonts w:asciiTheme="minorHAnsi" w:hAnsiTheme="minorHAnsi" w:cstheme="minorHAnsi"/>
          <w:color w:val="000000" w:themeColor="text1"/>
          <w:sz w:val="24"/>
          <w:szCs w:val="24"/>
        </w:rPr>
        <w:t>.</w:t>
      </w:r>
    </w:p>
    <w:p w14:paraId="506C578E" w14:textId="77777777" w:rsidR="00035B39" w:rsidRPr="00C03F38" w:rsidRDefault="00035B39" w:rsidP="00BD1D85">
      <w:pPr>
        <w:pStyle w:val="References"/>
        <w:numPr>
          <w:ilvl w:val="0"/>
          <w:numId w:val="7"/>
        </w:numPr>
        <w:tabs>
          <w:tab w:val="clear" w:pos="240"/>
          <w:tab w:val="left" w:pos="810"/>
        </w:tabs>
        <w:spacing w:before="240"/>
        <w:ind w:left="360"/>
        <w:rPr>
          <w:rFonts w:asciiTheme="minorHAnsi" w:hAnsiTheme="minorHAnsi" w:cstheme="minorHAnsi"/>
          <w:sz w:val="24"/>
          <w:szCs w:val="24"/>
        </w:rPr>
      </w:pPr>
      <w:r w:rsidRPr="00C03F38">
        <w:rPr>
          <w:rFonts w:asciiTheme="minorHAnsi" w:hAnsiTheme="minorHAnsi" w:cstheme="minorHAnsi"/>
          <w:sz w:val="24"/>
          <w:szCs w:val="24"/>
        </w:rPr>
        <w:t>Caughron, D., Renfrow, D., Bruton, J.</w:t>
      </w:r>
      <w:r w:rsidR="00D83306" w:rsidRPr="00C03F38">
        <w:rPr>
          <w:rFonts w:asciiTheme="minorHAnsi" w:hAnsiTheme="minorHAnsi" w:cstheme="minorHAnsi"/>
          <w:sz w:val="24"/>
          <w:szCs w:val="24"/>
        </w:rPr>
        <w:t xml:space="preserve"> et al</w:t>
      </w:r>
      <w:r w:rsidRPr="00C03F38">
        <w:rPr>
          <w:rFonts w:asciiTheme="minorHAnsi" w:hAnsiTheme="minorHAnsi" w:cstheme="minorHAnsi"/>
          <w:sz w:val="24"/>
          <w:szCs w:val="24"/>
        </w:rPr>
        <w:t xml:space="preserve">. 2002. Unique Crosslinking Pill in Tandem with Fracture Prediction Model Cures Circulation Losses in Deepwater Gulf of Mexico. IADC/SPE Drilling Conference, Dallas, Texas, USA, 26-28 February. SPE-74518-MS. </w:t>
      </w:r>
      <w:hyperlink r:id="rId132" w:history="1">
        <w:r w:rsidRPr="00C03F38">
          <w:rPr>
            <w:rStyle w:val="Hyperlink"/>
            <w:rFonts w:asciiTheme="minorHAnsi" w:hAnsiTheme="minorHAnsi" w:cstheme="minorHAnsi"/>
            <w:sz w:val="24"/>
            <w:szCs w:val="24"/>
            <w:shd w:val="clear" w:color="auto" w:fill="FFFFFF"/>
          </w:rPr>
          <w:t>https://doi.org/10.2523/74518-MS</w:t>
        </w:r>
      </w:hyperlink>
      <w:r w:rsidRPr="00C03F38">
        <w:rPr>
          <w:rFonts w:asciiTheme="minorHAnsi" w:hAnsiTheme="minorHAnsi" w:cstheme="minorHAnsi"/>
          <w:sz w:val="24"/>
          <w:szCs w:val="24"/>
        </w:rPr>
        <w:t>.</w:t>
      </w:r>
    </w:p>
    <w:p w14:paraId="6767CC3C" w14:textId="77777777" w:rsidR="00035B39" w:rsidRPr="00C03F38" w:rsidRDefault="00035B39" w:rsidP="00BD1D85">
      <w:pPr>
        <w:pStyle w:val="References"/>
        <w:numPr>
          <w:ilvl w:val="0"/>
          <w:numId w:val="7"/>
        </w:numPr>
        <w:tabs>
          <w:tab w:val="clear" w:pos="240"/>
          <w:tab w:val="left" w:pos="810"/>
        </w:tabs>
        <w:spacing w:before="240"/>
        <w:ind w:left="360"/>
        <w:rPr>
          <w:rFonts w:asciiTheme="minorHAnsi" w:hAnsiTheme="minorHAnsi" w:cstheme="minorHAnsi"/>
          <w:sz w:val="24"/>
          <w:szCs w:val="24"/>
        </w:rPr>
      </w:pPr>
      <w:r w:rsidRPr="00C03F38">
        <w:rPr>
          <w:rFonts w:asciiTheme="minorHAnsi" w:hAnsiTheme="minorHAnsi" w:cstheme="minorHAnsi"/>
          <w:sz w:val="24"/>
          <w:szCs w:val="24"/>
        </w:rPr>
        <w:t>Cerasi, P., Ladva, H. K., Bradbury, A. J.</w:t>
      </w:r>
      <w:r w:rsidR="00D83306" w:rsidRPr="00C03F38">
        <w:rPr>
          <w:rFonts w:asciiTheme="minorHAnsi" w:hAnsiTheme="minorHAnsi" w:cstheme="minorHAnsi"/>
          <w:sz w:val="24"/>
          <w:szCs w:val="24"/>
        </w:rPr>
        <w:t xml:space="preserve"> et al.</w:t>
      </w:r>
      <w:r w:rsidRPr="00C03F38">
        <w:rPr>
          <w:rFonts w:asciiTheme="minorHAnsi" w:hAnsiTheme="minorHAnsi" w:cstheme="minorHAnsi"/>
          <w:sz w:val="24"/>
          <w:szCs w:val="24"/>
        </w:rPr>
        <w:t xml:space="preserve"> 2001. Measurement of the Mechanical Properties of Filter Cakes. SPE European Formation Damage and Conference, Hague, The Netherlands, 21-22 May. SPE-68948-MS. </w:t>
      </w:r>
      <w:hyperlink r:id="rId133" w:history="1">
        <w:r w:rsidRPr="00C03F38">
          <w:rPr>
            <w:rStyle w:val="Hyperlink"/>
            <w:rFonts w:asciiTheme="minorHAnsi" w:hAnsiTheme="minorHAnsi" w:cstheme="minorHAnsi"/>
            <w:sz w:val="24"/>
            <w:szCs w:val="24"/>
          </w:rPr>
          <w:t>http://dx.doi.org/</w:t>
        </w:r>
        <w:r w:rsidRPr="00C03F38">
          <w:rPr>
            <w:rStyle w:val="Hyperlink"/>
            <w:rFonts w:asciiTheme="minorHAnsi" w:hAnsiTheme="minorHAnsi" w:cstheme="minorHAnsi"/>
            <w:sz w:val="24"/>
            <w:szCs w:val="24"/>
            <w:shd w:val="clear" w:color="auto" w:fill="FFFFFF"/>
          </w:rPr>
          <w:t>10.2118/68948-MS</w:t>
        </w:r>
      </w:hyperlink>
      <w:r w:rsidRPr="00C03F38">
        <w:rPr>
          <w:rFonts w:asciiTheme="minorHAnsi" w:hAnsiTheme="minorHAnsi" w:cstheme="minorHAnsi"/>
          <w:color w:val="000000" w:themeColor="text1"/>
          <w:sz w:val="24"/>
          <w:szCs w:val="24"/>
        </w:rPr>
        <w:t>.</w:t>
      </w:r>
    </w:p>
    <w:p w14:paraId="1412F7FC" w14:textId="77777777" w:rsidR="009F56B3" w:rsidRPr="00104044" w:rsidRDefault="00035B39" w:rsidP="00BD1D85">
      <w:pPr>
        <w:pStyle w:val="References"/>
        <w:numPr>
          <w:ilvl w:val="0"/>
          <w:numId w:val="7"/>
        </w:numPr>
        <w:tabs>
          <w:tab w:val="clear" w:pos="240"/>
          <w:tab w:val="left" w:pos="810"/>
        </w:tabs>
        <w:spacing w:before="240"/>
        <w:ind w:left="360"/>
        <w:rPr>
          <w:rFonts w:asciiTheme="minorHAnsi" w:hAnsiTheme="minorHAnsi" w:cstheme="minorHAnsi"/>
          <w:sz w:val="24"/>
          <w:szCs w:val="24"/>
        </w:rPr>
      </w:pPr>
      <w:r w:rsidRPr="00C03F38">
        <w:rPr>
          <w:rFonts w:asciiTheme="minorHAnsi" w:hAnsiTheme="minorHAnsi" w:cstheme="minorHAnsi"/>
          <w:sz w:val="24"/>
          <w:szCs w:val="24"/>
        </w:rPr>
        <w:t>Chellappah, K., Kumar, A.</w:t>
      </w:r>
      <w:r w:rsidR="00D83306" w:rsidRPr="00C03F38">
        <w:rPr>
          <w:rFonts w:asciiTheme="minorHAnsi" w:hAnsiTheme="minorHAnsi" w:cstheme="minorHAnsi"/>
          <w:sz w:val="24"/>
          <w:szCs w:val="24"/>
        </w:rPr>
        <w:t>,</w:t>
      </w:r>
      <w:r w:rsidRPr="00C03F38">
        <w:rPr>
          <w:rFonts w:asciiTheme="minorHAnsi" w:hAnsiTheme="minorHAnsi" w:cstheme="minorHAnsi"/>
          <w:sz w:val="24"/>
          <w:szCs w:val="24"/>
        </w:rPr>
        <w:t xml:space="preserve"> and Aston, M. 2015. Drilling Depleted Sands: Challenges Associated with Wellbore Strengthening Fluids. SPE/IADC Drilling Conferenc</w:t>
      </w:r>
      <w:r w:rsidRPr="00104044">
        <w:rPr>
          <w:rFonts w:asciiTheme="minorHAnsi" w:hAnsiTheme="minorHAnsi" w:cstheme="minorHAnsi"/>
          <w:sz w:val="24"/>
          <w:szCs w:val="24"/>
        </w:rPr>
        <w:t xml:space="preserve">e and            Exhibition, London, United Kingdom. 17-19 March. SPE/IADC-173073-MS. </w:t>
      </w:r>
      <w:hyperlink r:id="rId134" w:history="1">
        <w:r w:rsidRPr="00104044">
          <w:rPr>
            <w:rStyle w:val="Hyperlink"/>
            <w:rFonts w:asciiTheme="minorHAnsi" w:hAnsiTheme="minorHAnsi" w:cstheme="minorHAnsi"/>
            <w:sz w:val="24"/>
            <w:szCs w:val="24"/>
          </w:rPr>
          <w:t>http://dx.doi.org/10.2118/173073-MS</w:t>
        </w:r>
      </w:hyperlink>
      <w:r w:rsidRPr="00104044">
        <w:rPr>
          <w:rFonts w:asciiTheme="minorHAnsi" w:hAnsiTheme="minorHAnsi" w:cstheme="minorHAnsi"/>
          <w:sz w:val="24"/>
          <w:szCs w:val="24"/>
        </w:rPr>
        <w:t>.</w:t>
      </w:r>
    </w:p>
    <w:p w14:paraId="36C03E63" w14:textId="77777777" w:rsidR="008F5E6D" w:rsidRPr="00104044" w:rsidRDefault="009F56B3" w:rsidP="00BD1D85">
      <w:pPr>
        <w:pStyle w:val="References"/>
        <w:numPr>
          <w:ilvl w:val="0"/>
          <w:numId w:val="7"/>
        </w:numPr>
        <w:tabs>
          <w:tab w:val="clear" w:pos="240"/>
          <w:tab w:val="left" w:pos="810"/>
        </w:tabs>
        <w:spacing w:before="240"/>
        <w:ind w:left="360"/>
        <w:rPr>
          <w:rFonts w:asciiTheme="minorHAnsi" w:hAnsiTheme="minorHAnsi" w:cstheme="minorHAnsi"/>
          <w:sz w:val="24"/>
          <w:szCs w:val="24"/>
        </w:rPr>
      </w:pPr>
      <w:r w:rsidRPr="00104044">
        <w:rPr>
          <w:rFonts w:asciiTheme="minorHAnsi" w:hAnsiTheme="minorHAnsi" w:cstheme="minorHAnsi"/>
          <w:sz w:val="24"/>
          <w:szCs w:val="24"/>
        </w:rPr>
        <w:t>Chellap</w:t>
      </w:r>
      <w:r w:rsidR="00D83306">
        <w:rPr>
          <w:rFonts w:asciiTheme="minorHAnsi" w:hAnsiTheme="minorHAnsi" w:cstheme="minorHAnsi"/>
          <w:sz w:val="24"/>
          <w:szCs w:val="24"/>
        </w:rPr>
        <w:t>p</w:t>
      </w:r>
      <w:r w:rsidRPr="00104044">
        <w:rPr>
          <w:rFonts w:asciiTheme="minorHAnsi" w:hAnsiTheme="minorHAnsi" w:cstheme="minorHAnsi"/>
          <w:sz w:val="24"/>
          <w:szCs w:val="24"/>
        </w:rPr>
        <w:t xml:space="preserve">ah, K. and Aston, M., 2012. A New Outlook on the ideal packing Theory of Bridging Solids. SPE International Symposium and Exhibition on formation Damage Control, Lafayette, Louisiana, 15-17 February. SPE 151636-MS. </w:t>
      </w:r>
      <w:hyperlink r:id="rId135" w:history="1">
        <w:r w:rsidRPr="00104044">
          <w:rPr>
            <w:rStyle w:val="Hyperlink"/>
            <w:rFonts w:asciiTheme="minorHAnsi" w:hAnsiTheme="minorHAnsi" w:cstheme="minorHAnsi"/>
            <w:sz w:val="24"/>
            <w:szCs w:val="24"/>
          </w:rPr>
          <w:t>http://dx.doi.org/10.2118/151636-MS</w:t>
        </w:r>
      </w:hyperlink>
      <w:r w:rsidRPr="00104044">
        <w:rPr>
          <w:rFonts w:asciiTheme="minorHAnsi" w:hAnsiTheme="minorHAnsi" w:cstheme="minorHAnsi"/>
          <w:sz w:val="24"/>
          <w:szCs w:val="24"/>
        </w:rPr>
        <w:t>.</w:t>
      </w:r>
    </w:p>
    <w:p w14:paraId="08262C84" w14:textId="77777777" w:rsidR="00C7756B" w:rsidRDefault="008F5E6D" w:rsidP="00C7756B">
      <w:pPr>
        <w:pStyle w:val="References"/>
        <w:numPr>
          <w:ilvl w:val="0"/>
          <w:numId w:val="7"/>
        </w:numPr>
        <w:tabs>
          <w:tab w:val="clear" w:pos="240"/>
          <w:tab w:val="left" w:pos="810"/>
        </w:tabs>
        <w:spacing w:before="240"/>
        <w:ind w:left="360"/>
        <w:rPr>
          <w:rFonts w:asciiTheme="minorHAnsi" w:hAnsiTheme="minorHAnsi" w:cstheme="minorHAnsi"/>
          <w:sz w:val="24"/>
          <w:szCs w:val="24"/>
        </w:rPr>
      </w:pPr>
      <w:r w:rsidRPr="00104044">
        <w:rPr>
          <w:rFonts w:asciiTheme="minorHAnsi" w:hAnsiTheme="minorHAnsi" w:cstheme="minorHAnsi"/>
          <w:bCs/>
          <w:sz w:val="24"/>
          <w:szCs w:val="24"/>
        </w:rPr>
        <w:t>Chen, G. and Yu,</w:t>
      </w:r>
      <w:r w:rsidR="00D83306">
        <w:rPr>
          <w:rFonts w:asciiTheme="minorHAnsi" w:hAnsiTheme="minorHAnsi" w:cstheme="minorHAnsi"/>
          <w:bCs/>
          <w:sz w:val="24"/>
          <w:szCs w:val="24"/>
        </w:rPr>
        <w:t xml:space="preserve"> </w:t>
      </w:r>
      <w:r w:rsidR="00D83306" w:rsidRPr="00104044">
        <w:rPr>
          <w:rFonts w:asciiTheme="minorHAnsi" w:hAnsiTheme="minorHAnsi" w:cstheme="minorHAnsi"/>
          <w:bCs/>
          <w:sz w:val="24"/>
          <w:szCs w:val="24"/>
        </w:rPr>
        <w:t>L.</w:t>
      </w:r>
      <w:r w:rsidRPr="00104044">
        <w:rPr>
          <w:rFonts w:asciiTheme="minorHAnsi" w:hAnsiTheme="minorHAnsi" w:cstheme="minorHAnsi"/>
          <w:bCs/>
          <w:sz w:val="24"/>
          <w:szCs w:val="24"/>
        </w:rPr>
        <w:t xml:space="preserve"> 2015. Consolidation Around a Tunnel in a General Poroelastic Medium Under Anisotropic Initial Stress </w:t>
      </w:r>
      <w:r w:rsidRPr="00104044">
        <w:rPr>
          <w:rFonts w:asciiTheme="minorHAnsi" w:hAnsiTheme="minorHAnsi" w:cstheme="minorHAnsi"/>
          <w:bCs/>
          <w:i/>
          <w:sz w:val="24"/>
          <w:szCs w:val="24"/>
        </w:rPr>
        <w:t>Conditions. Comput. Geotech</w:t>
      </w:r>
      <w:r w:rsidRPr="00104044">
        <w:rPr>
          <w:rFonts w:asciiTheme="minorHAnsi" w:hAnsiTheme="minorHAnsi" w:cstheme="minorHAnsi"/>
          <w:bCs/>
          <w:sz w:val="24"/>
          <w:szCs w:val="24"/>
        </w:rPr>
        <w:t xml:space="preserve">., </w:t>
      </w:r>
      <w:r w:rsidRPr="00104044">
        <w:rPr>
          <w:rFonts w:asciiTheme="minorHAnsi" w:hAnsiTheme="minorHAnsi" w:cstheme="minorHAnsi"/>
          <w:b/>
          <w:bCs/>
          <w:sz w:val="24"/>
          <w:szCs w:val="24"/>
        </w:rPr>
        <w:t>66</w:t>
      </w:r>
      <w:r w:rsidRPr="00104044">
        <w:rPr>
          <w:rFonts w:asciiTheme="minorHAnsi" w:hAnsiTheme="minorHAnsi" w:cstheme="minorHAnsi"/>
          <w:bCs/>
          <w:sz w:val="24"/>
          <w:szCs w:val="24"/>
        </w:rPr>
        <w:t xml:space="preserve"> (2015): 39–52. </w:t>
      </w:r>
      <w:hyperlink r:id="rId136" w:history="1">
        <w:r w:rsidRPr="00104044">
          <w:rPr>
            <w:rStyle w:val="Hyperlink"/>
            <w:rFonts w:asciiTheme="minorHAnsi" w:hAnsiTheme="minorHAnsi" w:cstheme="minorHAnsi"/>
            <w:bCs/>
            <w:sz w:val="24"/>
            <w:szCs w:val="24"/>
          </w:rPr>
          <w:t>http://dx.doi.org/10.1016/j.compgeo.2015.01.007</w:t>
        </w:r>
      </w:hyperlink>
      <w:r w:rsidRPr="00104044">
        <w:rPr>
          <w:rFonts w:asciiTheme="minorHAnsi" w:hAnsiTheme="minorHAnsi" w:cstheme="minorHAnsi"/>
          <w:sz w:val="24"/>
          <w:szCs w:val="24"/>
        </w:rPr>
        <w:t>.</w:t>
      </w:r>
    </w:p>
    <w:p w14:paraId="3B86818B" w14:textId="77777777" w:rsidR="007F3495" w:rsidRPr="007F3495" w:rsidRDefault="007F3495" w:rsidP="007F3495">
      <w:pPr>
        <w:pStyle w:val="References"/>
        <w:numPr>
          <w:ilvl w:val="0"/>
          <w:numId w:val="7"/>
        </w:numPr>
        <w:tabs>
          <w:tab w:val="clear" w:pos="240"/>
          <w:tab w:val="left" w:pos="810"/>
        </w:tabs>
        <w:spacing w:before="240"/>
        <w:ind w:left="360"/>
        <w:rPr>
          <w:rFonts w:asciiTheme="minorHAnsi" w:hAnsiTheme="minorHAnsi" w:cstheme="minorHAnsi"/>
          <w:sz w:val="24"/>
          <w:szCs w:val="24"/>
        </w:rPr>
      </w:pPr>
      <w:r w:rsidRPr="00104044">
        <w:rPr>
          <w:rFonts w:asciiTheme="minorHAnsi" w:hAnsiTheme="minorHAnsi" w:cstheme="minorHAnsi"/>
          <w:sz w:val="24"/>
          <w:szCs w:val="24"/>
        </w:rPr>
        <w:t>Chenevert, M.</w:t>
      </w:r>
      <w:r>
        <w:rPr>
          <w:rFonts w:asciiTheme="minorHAnsi" w:hAnsiTheme="minorHAnsi" w:cstheme="minorHAnsi"/>
          <w:sz w:val="24"/>
          <w:szCs w:val="24"/>
        </w:rPr>
        <w:t xml:space="preserve"> </w:t>
      </w:r>
      <w:r w:rsidRPr="00104044">
        <w:rPr>
          <w:rFonts w:asciiTheme="minorHAnsi" w:hAnsiTheme="minorHAnsi" w:cstheme="minorHAnsi"/>
          <w:sz w:val="24"/>
          <w:szCs w:val="24"/>
        </w:rPr>
        <w:t>E.</w:t>
      </w:r>
      <w:r>
        <w:rPr>
          <w:rFonts w:asciiTheme="minorHAnsi" w:hAnsiTheme="minorHAnsi" w:cstheme="minorHAnsi"/>
          <w:sz w:val="24"/>
          <w:szCs w:val="24"/>
        </w:rPr>
        <w:t xml:space="preserve"> and </w:t>
      </w:r>
      <w:r w:rsidRPr="00104044">
        <w:rPr>
          <w:rFonts w:asciiTheme="minorHAnsi" w:hAnsiTheme="minorHAnsi" w:cstheme="minorHAnsi"/>
          <w:sz w:val="24"/>
          <w:szCs w:val="24"/>
        </w:rPr>
        <w:t>Dewan, J.</w:t>
      </w:r>
      <w:r>
        <w:rPr>
          <w:rFonts w:asciiTheme="minorHAnsi" w:hAnsiTheme="minorHAnsi" w:cstheme="minorHAnsi"/>
          <w:sz w:val="24"/>
          <w:szCs w:val="24"/>
        </w:rPr>
        <w:t xml:space="preserve"> </w:t>
      </w:r>
      <w:r w:rsidRPr="00104044">
        <w:rPr>
          <w:rFonts w:asciiTheme="minorHAnsi" w:hAnsiTheme="minorHAnsi" w:cstheme="minorHAnsi"/>
          <w:sz w:val="24"/>
          <w:szCs w:val="24"/>
        </w:rPr>
        <w:t xml:space="preserve">T. 2001. A Model for Filtration of Water-base Mud During Drilling: Determination of Mud Cake Parameters. </w:t>
      </w:r>
      <w:r w:rsidRPr="00104044">
        <w:rPr>
          <w:rFonts w:asciiTheme="minorHAnsi" w:hAnsiTheme="minorHAnsi" w:cstheme="minorHAnsi"/>
          <w:i/>
          <w:sz w:val="24"/>
          <w:szCs w:val="24"/>
        </w:rPr>
        <w:t>Petrophysics</w:t>
      </w:r>
      <w:r w:rsidRPr="00104044">
        <w:rPr>
          <w:rFonts w:asciiTheme="minorHAnsi" w:hAnsiTheme="minorHAnsi" w:cstheme="minorHAnsi"/>
          <w:sz w:val="24"/>
          <w:szCs w:val="24"/>
        </w:rPr>
        <w:t xml:space="preserve"> </w:t>
      </w:r>
      <w:r w:rsidRPr="00104044">
        <w:rPr>
          <w:rFonts w:asciiTheme="minorHAnsi" w:hAnsiTheme="minorHAnsi" w:cstheme="minorHAnsi"/>
          <w:b/>
          <w:sz w:val="24"/>
          <w:szCs w:val="24"/>
        </w:rPr>
        <w:t>42</w:t>
      </w:r>
      <w:r w:rsidRPr="00104044">
        <w:rPr>
          <w:rFonts w:asciiTheme="minorHAnsi" w:hAnsiTheme="minorHAnsi" w:cstheme="minorHAnsi"/>
          <w:sz w:val="24"/>
          <w:szCs w:val="24"/>
        </w:rPr>
        <w:t xml:space="preserve"> (3): 237-250.  </w:t>
      </w:r>
      <w:r w:rsidRPr="00104044">
        <w:rPr>
          <w:rFonts w:asciiTheme="minorHAnsi" w:hAnsiTheme="minorHAnsi" w:cstheme="minorHAnsi"/>
          <w:bCs/>
          <w:sz w:val="24"/>
          <w:szCs w:val="24"/>
        </w:rPr>
        <w:t>SPWLA-2001-v42n3a4.</w:t>
      </w:r>
    </w:p>
    <w:p w14:paraId="3224972D" w14:textId="77777777" w:rsidR="00C7756B" w:rsidRPr="00C7756B" w:rsidRDefault="00C7756B" w:rsidP="00C7756B">
      <w:pPr>
        <w:pStyle w:val="References"/>
        <w:numPr>
          <w:ilvl w:val="0"/>
          <w:numId w:val="7"/>
        </w:numPr>
        <w:tabs>
          <w:tab w:val="clear" w:pos="240"/>
          <w:tab w:val="left" w:pos="810"/>
        </w:tabs>
        <w:spacing w:before="240"/>
        <w:ind w:left="360"/>
        <w:rPr>
          <w:rFonts w:asciiTheme="minorHAnsi" w:hAnsiTheme="minorHAnsi" w:cstheme="minorHAnsi"/>
          <w:sz w:val="24"/>
          <w:szCs w:val="24"/>
        </w:rPr>
      </w:pPr>
      <w:r w:rsidRPr="00C7756B">
        <w:rPr>
          <w:rFonts w:asciiTheme="minorHAnsi" w:eastAsia="Calibri" w:hAnsiTheme="minorHAnsi" w:cstheme="minorHAnsi"/>
          <w:sz w:val="24"/>
          <w:szCs w:val="24"/>
        </w:rPr>
        <w:t>Chu, C.</w:t>
      </w:r>
      <w:r w:rsidR="00D83306">
        <w:rPr>
          <w:rFonts w:asciiTheme="minorHAnsi" w:eastAsia="Calibri" w:hAnsiTheme="minorHAnsi" w:cstheme="minorHAnsi"/>
          <w:sz w:val="24"/>
          <w:szCs w:val="24"/>
        </w:rPr>
        <w:t xml:space="preserve"> </w:t>
      </w:r>
      <w:r w:rsidRPr="00C7756B">
        <w:rPr>
          <w:rFonts w:asciiTheme="minorHAnsi" w:eastAsia="Calibri" w:hAnsiTheme="minorHAnsi" w:cstheme="minorHAnsi"/>
          <w:sz w:val="24"/>
          <w:szCs w:val="24"/>
        </w:rPr>
        <w:t>F. 1990. Prediction of Steamflood Performance in Heavy Oil Reservoirs Using Correlations Developed by Factorial Design Method. Presented at the 1990 California Regional Meeting, Ventura, California.</w:t>
      </w:r>
      <w:r w:rsidRPr="00C7756B">
        <w:rPr>
          <w:rFonts w:asciiTheme="minorHAnsi" w:hAnsiTheme="minorHAnsi" w:cstheme="minorHAnsi"/>
          <w:sz w:val="24"/>
          <w:szCs w:val="24"/>
        </w:rPr>
        <w:t xml:space="preserve"> </w:t>
      </w:r>
      <w:r w:rsidRPr="00C7756B">
        <w:rPr>
          <w:rFonts w:asciiTheme="minorHAnsi" w:eastAsia="Calibri" w:hAnsiTheme="minorHAnsi" w:cstheme="minorHAnsi"/>
          <w:sz w:val="24"/>
          <w:szCs w:val="24"/>
        </w:rPr>
        <w:t>4-6 April. SPE-20020-MS.</w:t>
      </w:r>
      <w:r w:rsidRPr="00C7756B">
        <w:rPr>
          <w:rFonts w:asciiTheme="minorHAnsi" w:hAnsiTheme="minorHAnsi" w:cstheme="minorHAnsi"/>
          <w:sz w:val="24"/>
          <w:szCs w:val="24"/>
        </w:rPr>
        <w:t xml:space="preserve"> </w:t>
      </w:r>
      <w:hyperlink r:id="rId137" w:history="1">
        <w:r w:rsidRPr="00C7756B">
          <w:rPr>
            <w:rStyle w:val="Hyperlink"/>
            <w:rFonts w:asciiTheme="minorHAnsi" w:hAnsiTheme="minorHAnsi" w:cstheme="minorHAnsi"/>
            <w:sz w:val="24"/>
            <w:szCs w:val="24"/>
          </w:rPr>
          <w:t>https://doi.org/10.2118/20020-MS</w:t>
        </w:r>
      </w:hyperlink>
      <w:r w:rsidRPr="00C7756B">
        <w:rPr>
          <w:rFonts w:asciiTheme="minorHAnsi" w:hAnsiTheme="minorHAnsi" w:cstheme="minorHAnsi"/>
          <w:sz w:val="24"/>
          <w:szCs w:val="24"/>
        </w:rPr>
        <w:t>.</w:t>
      </w:r>
    </w:p>
    <w:p w14:paraId="40C85F7B" w14:textId="77777777" w:rsidR="00BD1D85" w:rsidRPr="00C7756B" w:rsidRDefault="006533A2" w:rsidP="00C7756B">
      <w:pPr>
        <w:pStyle w:val="References"/>
        <w:numPr>
          <w:ilvl w:val="0"/>
          <w:numId w:val="7"/>
        </w:numPr>
        <w:tabs>
          <w:tab w:val="clear" w:pos="240"/>
          <w:tab w:val="left" w:pos="810"/>
        </w:tabs>
        <w:spacing w:before="240"/>
        <w:ind w:left="360"/>
        <w:rPr>
          <w:rFonts w:asciiTheme="minorHAnsi" w:hAnsiTheme="minorHAnsi" w:cstheme="minorHAnsi"/>
          <w:sz w:val="24"/>
          <w:szCs w:val="24"/>
        </w:rPr>
      </w:pPr>
      <w:r w:rsidRPr="00C7756B">
        <w:rPr>
          <w:rFonts w:asciiTheme="minorHAnsi" w:hAnsiTheme="minorHAnsi" w:cstheme="minorHAnsi"/>
          <w:sz w:val="24"/>
          <w:szCs w:val="24"/>
        </w:rPr>
        <w:t xml:space="preserve">Churcher, P. L., French, P. R., Shaw, J. C. et al. 1991. Rock Properties of Berea Sandstone, Baker Dolomite, and Indiana Limestone. SPE International Symposium on Oilfield Chemistry, Anaheim, California, 20-22 February. SPE 21044. </w:t>
      </w:r>
      <w:hyperlink r:id="rId138" w:history="1">
        <w:r w:rsidRPr="00C7756B">
          <w:rPr>
            <w:rStyle w:val="Hyperlink"/>
            <w:rFonts w:asciiTheme="minorHAnsi" w:eastAsiaTheme="majorEastAsia" w:hAnsiTheme="minorHAnsi" w:cstheme="minorHAnsi"/>
            <w:sz w:val="24"/>
            <w:szCs w:val="24"/>
            <w:shd w:val="clear" w:color="auto" w:fill="FFFFFF"/>
          </w:rPr>
          <w:t>https://doi.org/10.2523/21044-MS</w:t>
        </w:r>
      </w:hyperlink>
      <w:r w:rsidRPr="00C7756B">
        <w:rPr>
          <w:rFonts w:asciiTheme="minorHAnsi" w:eastAsiaTheme="majorEastAsia" w:hAnsiTheme="minorHAnsi" w:cstheme="minorHAnsi"/>
          <w:sz w:val="24"/>
          <w:szCs w:val="24"/>
          <w:shd w:val="clear" w:color="auto" w:fill="FFFFFF"/>
        </w:rPr>
        <w:t>.</w:t>
      </w:r>
    </w:p>
    <w:p w14:paraId="6203CC1F" w14:textId="77777777" w:rsidR="00BD1D85" w:rsidRDefault="006533A2" w:rsidP="00BD1D85">
      <w:pPr>
        <w:pStyle w:val="References"/>
        <w:numPr>
          <w:ilvl w:val="0"/>
          <w:numId w:val="7"/>
        </w:numPr>
        <w:tabs>
          <w:tab w:val="clear" w:pos="240"/>
          <w:tab w:val="left" w:pos="810"/>
        </w:tabs>
        <w:spacing w:before="240"/>
        <w:ind w:left="360"/>
        <w:rPr>
          <w:rFonts w:asciiTheme="minorHAnsi" w:hAnsiTheme="minorHAnsi" w:cstheme="minorHAnsi"/>
          <w:sz w:val="24"/>
          <w:szCs w:val="24"/>
        </w:rPr>
      </w:pPr>
      <w:r w:rsidRPr="00104044">
        <w:rPr>
          <w:rFonts w:asciiTheme="minorHAnsi" w:hAnsiTheme="minorHAnsi" w:cstheme="minorHAnsi"/>
          <w:sz w:val="24"/>
          <w:szCs w:val="24"/>
        </w:rPr>
        <w:t>Civan,</w:t>
      </w:r>
      <w:r w:rsidR="00883C95">
        <w:rPr>
          <w:rFonts w:asciiTheme="minorHAnsi" w:hAnsiTheme="minorHAnsi" w:cstheme="minorHAnsi"/>
          <w:sz w:val="24"/>
          <w:szCs w:val="24"/>
        </w:rPr>
        <w:t xml:space="preserve"> F.</w:t>
      </w:r>
      <w:r w:rsidRPr="00104044">
        <w:rPr>
          <w:rFonts w:asciiTheme="minorHAnsi" w:hAnsiTheme="minorHAnsi" w:cstheme="minorHAnsi"/>
          <w:sz w:val="24"/>
          <w:szCs w:val="24"/>
        </w:rPr>
        <w:t xml:space="preserve"> 2007. </w:t>
      </w:r>
      <w:r w:rsidRPr="00104044">
        <w:rPr>
          <w:rFonts w:asciiTheme="minorHAnsi" w:hAnsiTheme="minorHAnsi" w:cstheme="minorHAnsi"/>
          <w:i/>
          <w:sz w:val="24"/>
          <w:szCs w:val="24"/>
        </w:rPr>
        <w:t xml:space="preserve">Reservoir Formation Damage, </w:t>
      </w:r>
      <w:r w:rsidRPr="00104044">
        <w:rPr>
          <w:rFonts w:asciiTheme="minorHAnsi" w:hAnsiTheme="minorHAnsi" w:cstheme="minorHAnsi"/>
          <w:sz w:val="24"/>
          <w:szCs w:val="24"/>
        </w:rPr>
        <w:t>second edition, Gulf Publishing Company, Waltham, MA, U.S.A, pp: 341-403, pp. 780-782.</w:t>
      </w:r>
    </w:p>
    <w:p w14:paraId="46BAA451" w14:textId="77777777" w:rsidR="00883C95" w:rsidRDefault="00883C95" w:rsidP="00883C95">
      <w:pPr>
        <w:pStyle w:val="References"/>
        <w:numPr>
          <w:ilvl w:val="0"/>
          <w:numId w:val="7"/>
        </w:numPr>
        <w:tabs>
          <w:tab w:val="clear" w:pos="240"/>
          <w:tab w:val="left" w:pos="810"/>
        </w:tabs>
        <w:spacing w:before="240"/>
        <w:ind w:left="360"/>
        <w:rPr>
          <w:rFonts w:asciiTheme="minorHAnsi" w:hAnsiTheme="minorHAnsi" w:cstheme="minorHAnsi"/>
          <w:sz w:val="24"/>
          <w:szCs w:val="24"/>
        </w:rPr>
      </w:pPr>
      <w:r w:rsidRPr="00883C95">
        <w:rPr>
          <w:rFonts w:asciiTheme="minorHAnsi" w:hAnsiTheme="minorHAnsi" w:cstheme="minorHAnsi"/>
          <w:sz w:val="24"/>
          <w:szCs w:val="24"/>
        </w:rPr>
        <w:t>Civan,</w:t>
      </w:r>
      <w:r>
        <w:rPr>
          <w:rFonts w:asciiTheme="minorHAnsi" w:hAnsiTheme="minorHAnsi" w:cstheme="minorHAnsi"/>
          <w:sz w:val="24"/>
          <w:szCs w:val="24"/>
        </w:rPr>
        <w:t xml:space="preserve"> </w:t>
      </w:r>
      <w:r w:rsidRPr="00883C95">
        <w:rPr>
          <w:rFonts w:asciiTheme="minorHAnsi" w:hAnsiTheme="minorHAnsi" w:cstheme="minorHAnsi"/>
          <w:sz w:val="24"/>
          <w:szCs w:val="24"/>
        </w:rPr>
        <w:t xml:space="preserve">F. 1998. Incompressive </w:t>
      </w:r>
      <w:r>
        <w:rPr>
          <w:rFonts w:asciiTheme="minorHAnsi" w:hAnsiTheme="minorHAnsi" w:cstheme="minorHAnsi"/>
          <w:sz w:val="24"/>
          <w:szCs w:val="24"/>
        </w:rPr>
        <w:t>C</w:t>
      </w:r>
      <w:r w:rsidRPr="00883C95">
        <w:rPr>
          <w:rFonts w:asciiTheme="minorHAnsi" w:hAnsiTheme="minorHAnsi" w:cstheme="minorHAnsi"/>
          <w:sz w:val="24"/>
          <w:szCs w:val="24"/>
        </w:rPr>
        <w:t xml:space="preserve">ake </w:t>
      </w:r>
      <w:r>
        <w:rPr>
          <w:rFonts w:asciiTheme="minorHAnsi" w:hAnsiTheme="minorHAnsi" w:cstheme="minorHAnsi"/>
          <w:sz w:val="24"/>
          <w:szCs w:val="24"/>
        </w:rPr>
        <w:t>F</w:t>
      </w:r>
      <w:r w:rsidRPr="00883C95">
        <w:rPr>
          <w:rFonts w:asciiTheme="minorHAnsi" w:hAnsiTheme="minorHAnsi" w:cstheme="minorHAnsi"/>
          <w:sz w:val="24"/>
          <w:szCs w:val="24"/>
        </w:rPr>
        <w:t xml:space="preserve">iltration: Mechanism, </w:t>
      </w:r>
      <w:r>
        <w:rPr>
          <w:rFonts w:asciiTheme="minorHAnsi" w:hAnsiTheme="minorHAnsi" w:cstheme="minorHAnsi"/>
          <w:sz w:val="24"/>
          <w:szCs w:val="24"/>
        </w:rPr>
        <w:t>P</w:t>
      </w:r>
      <w:r w:rsidRPr="00883C95">
        <w:rPr>
          <w:rFonts w:asciiTheme="minorHAnsi" w:hAnsiTheme="minorHAnsi" w:cstheme="minorHAnsi"/>
          <w:sz w:val="24"/>
          <w:szCs w:val="24"/>
        </w:rPr>
        <w:t xml:space="preserve">arameters, and </w:t>
      </w:r>
      <w:r>
        <w:rPr>
          <w:rFonts w:asciiTheme="minorHAnsi" w:hAnsiTheme="minorHAnsi" w:cstheme="minorHAnsi"/>
          <w:sz w:val="24"/>
          <w:szCs w:val="24"/>
        </w:rPr>
        <w:t>M</w:t>
      </w:r>
      <w:r w:rsidRPr="00883C95">
        <w:rPr>
          <w:rFonts w:asciiTheme="minorHAnsi" w:hAnsiTheme="minorHAnsi" w:cstheme="minorHAnsi"/>
          <w:sz w:val="24"/>
          <w:szCs w:val="24"/>
        </w:rPr>
        <w:t xml:space="preserve">odeling. </w:t>
      </w:r>
      <w:r w:rsidRPr="00883C95">
        <w:rPr>
          <w:rFonts w:asciiTheme="minorHAnsi" w:hAnsiTheme="minorHAnsi" w:cstheme="minorHAnsi"/>
          <w:i/>
          <w:sz w:val="24"/>
          <w:szCs w:val="24"/>
        </w:rPr>
        <w:t>AIChE Journal</w:t>
      </w:r>
      <w:r w:rsidRPr="00883C95">
        <w:rPr>
          <w:rFonts w:asciiTheme="minorHAnsi" w:hAnsiTheme="minorHAnsi" w:cstheme="minorHAnsi"/>
          <w:sz w:val="24"/>
          <w:szCs w:val="24"/>
        </w:rPr>
        <w:t xml:space="preserve">, </w:t>
      </w:r>
      <w:r w:rsidRPr="00883C95">
        <w:rPr>
          <w:rFonts w:asciiTheme="minorHAnsi" w:hAnsiTheme="minorHAnsi" w:cstheme="minorHAnsi"/>
          <w:b/>
          <w:sz w:val="24"/>
          <w:szCs w:val="24"/>
        </w:rPr>
        <w:t>44</w:t>
      </w:r>
      <w:r>
        <w:rPr>
          <w:rFonts w:asciiTheme="minorHAnsi" w:hAnsiTheme="minorHAnsi" w:cstheme="minorHAnsi"/>
          <w:sz w:val="24"/>
          <w:szCs w:val="24"/>
        </w:rPr>
        <w:t xml:space="preserve"> </w:t>
      </w:r>
      <w:r w:rsidRPr="00883C95">
        <w:rPr>
          <w:rFonts w:asciiTheme="minorHAnsi" w:hAnsiTheme="minorHAnsi" w:cstheme="minorHAnsi"/>
          <w:sz w:val="24"/>
          <w:szCs w:val="24"/>
        </w:rPr>
        <w:t>(11)</w:t>
      </w:r>
      <w:r>
        <w:rPr>
          <w:rFonts w:asciiTheme="minorHAnsi" w:hAnsiTheme="minorHAnsi" w:cstheme="minorHAnsi"/>
          <w:sz w:val="24"/>
          <w:szCs w:val="24"/>
        </w:rPr>
        <w:t xml:space="preserve">: </w:t>
      </w:r>
      <w:r w:rsidRPr="00883C95">
        <w:rPr>
          <w:rFonts w:asciiTheme="minorHAnsi" w:hAnsiTheme="minorHAnsi" w:cstheme="minorHAnsi"/>
          <w:sz w:val="24"/>
          <w:szCs w:val="24"/>
        </w:rPr>
        <w:t xml:space="preserve">2379–2387.  </w:t>
      </w:r>
      <w:hyperlink r:id="rId139" w:history="1">
        <w:r w:rsidRPr="001A0507">
          <w:rPr>
            <w:rStyle w:val="Hyperlink"/>
            <w:rFonts w:asciiTheme="minorHAnsi" w:hAnsiTheme="minorHAnsi" w:cstheme="minorHAnsi"/>
            <w:sz w:val="24"/>
            <w:szCs w:val="24"/>
          </w:rPr>
          <w:t>http://dx.doi.org/10.1002/aic.690441106</w:t>
        </w:r>
      </w:hyperlink>
      <w:r w:rsidRPr="00883C95">
        <w:rPr>
          <w:rFonts w:asciiTheme="minorHAnsi" w:hAnsiTheme="minorHAnsi" w:cstheme="minorHAnsi"/>
          <w:sz w:val="24"/>
          <w:szCs w:val="24"/>
        </w:rPr>
        <w:t>.</w:t>
      </w:r>
    </w:p>
    <w:p w14:paraId="013E9637" w14:textId="77777777" w:rsidR="00BD1D85" w:rsidRPr="00883C95" w:rsidRDefault="006533A2" w:rsidP="00883C95">
      <w:pPr>
        <w:pStyle w:val="References"/>
        <w:numPr>
          <w:ilvl w:val="0"/>
          <w:numId w:val="7"/>
        </w:numPr>
        <w:tabs>
          <w:tab w:val="clear" w:pos="240"/>
          <w:tab w:val="left" w:pos="810"/>
        </w:tabs>
        <w:spacing w:before="240"/>
        <w:ind w:left="360"/>
        <w:rPr>
          <w:rFonts w:asciiTheme="minorHAnsi" w:hAnsiTheme="minorHAnsi" w:cstheme="minorHAnsi"/>
          <w:sz w:val="24"/>
          <w:szCs w:val="24"/>
        </w:rPr>
      </w:pPr>
      <w:r w:rsidRPr="00883C95">
        <w:rPr>
          <w:rFonts w:asciiTheme="minorHAnsi" w:hAnsiTheme="minorHAnsi" w:cstheme="minorHAnsi"/>
          <w:sz w:val="24"/>
          <w:szCs w:val="24"/>
        </w:rPr>
        <w:t xml:space="preserve">Civan, F. 1996. A Multi-Purpose Formation Damage Model. SPE International Symposium and Exhibition on Formation Damage Control, Lafayette, Louisiana, 14-15 February. SPE-31101-MS </w:t>
      </w:r>
      <w:hyperlink r:id="rId140" w:history="1">
        <w:r w:rsidRPr="00883C95">
          <w:rPr>
            <w:rStyle w:val="Hyperlink"/>
            <w:rFonts w:asciiTheme="minorHAnsi" w:eastAsiaTheme="majorEastAsia" w:hAnsiTheme="minorHAnsi" w:cstheme="minorHAnsi"/>
            <w:sz w:val="24"/>
            <w:szCs w:val="24"/>
          </w:rPr>
          <w:t>https://doi.org/10.2118/31101-MS</w:t>
        </w:r>
      </w:hyperlink>
      <w:r w:rsidRPr="00883C95">
        <w:rPr>
          <w:rFonts w:asciiTheme="minorHAnsi" w:hAnsiTheme="minorHAnsi" w:cstheme="minorHAnsi"/>
          <w:sz w:val="24"/>
          <w:szCs w:val="24"/>
        </w:rPr>
        <w:t>.</w:t>
      </w:r>
    </w:p>
    <w:p w14:paraId="591566D7" w14:textId="77777777" w:rsidR="00BD1D85" w:rsidRPr="00104044" w:rsidRDefault="006533A2" w:rsidP="00BD1D85">
      <w:pPr>
        <w:pStyle w:val="References"/>
        <w:numPr>
          <w:ilvl w:val="0"/>
          <w:numId w:val="7"/>
        </w:numPr>
        <w:tabs>
          <w:tab w:val="clear" w:pos="240"/>
          <w:tab w:val="left" w:pos="810"/>
        </w:tabs>
        <w:spacing w:before="240"/>
        <w:ind w:left="360"/>
        <w:rPr>
          <w:rFonts w:asciiTheme="minorHAnsi" w:hAnsiTheme="minorHAnsi" w:cstheme="minorHAnsi"/>
          <w:sz w:val="24"/>
          <w:szCs w:val="24"/>
        </w:rPr>
      </w:pPr>
      <w:r w:rsidRPr="00104044">
        <w:rPr>
          <w:rFonts w:asciiTheme="minorHAnsi" w:hAnsiTheme="minorHAnsi" w:cstheme="minorHAnsi"/>
          <w:sz w:val="24"/>
          <w:szCs w:val="24"/>
        </w:rPr>
        <w:lastRenderedPageBreak/>
        <w:t xml:space="preserve">Civan, F. 1994. A Multi-Phase Mud Filtrate Invasion and Wellbore Filter Cake Formation Model. SPE International Petroleum Conference and Exhibition of Mexico, Veracruz, Mexico, 10-13 October. SPE-28709-MS. </w:t>
      </w:r>
      <w:hyperlink r:id="rId141" w:history="1">
        <w:r w:rsidRPr="00104044">
          <w:rPr>
            <w:rStyle w:val="Hyperlink"/>
            <w:rFonts w:asciiTheme="minorHAnsi" w:eastAsiaTheme="majorEastAsia" w:hAnsiTheme="minorHAnsi" w:cstheme="minorHAnsi"/>
            <w:sz w:val="24"/>
            <w:szCs w:val="24"/>
          </w:rPr>
          <w:t>https://doi.org/10.2118/28709-MS</w:t>
        </w:r>
      </w:hyperlink>
      <w:r w:rsidRPr="00104044">
        <w:rPr>
          <w:rFonts w:asciiTheme="minorHAnsi" w:hAnsiTheme="minorHAnsi" w:cstheme="minorHAnsi"/>
          <w:sz w:val="24"/>
          <w:szCs w:val="24"/>
        </w:rPr>
        <w:t>.</w:t>
      </w:r>
    </w:p>
    <w:p w14:paraId="25171C0D" w14:textId="77777777" w:rsidR="00BD1D85" w:rsidRPr="00104044" w:rsidRDefault="00BB63E1" w:rsidP="00BD1D85">
      <w:pPr>
        <w:pStyle w:val="References"/>
        <w:numPr>
          <w:ilvl w:val="0"/>
          <w:numId w:val="7"/>
        </w:numPr>
        <w:tabs>
          <w:tab w:val="clear" w:pos="240"/>
          <w:tab w:val="left" w:pos="810"/>
        </w:tabs>
        <w:spacing w:before="240"/>
        <w:ind w:left="360"/>
        <w:rPr>
          <w:rFonts w:asciiTheme="minorHAnsi" w:hAnsiTheme="minorHAnsi" w:cstheme="minorHAnsi"/>
          <w:sz w:val="24"/>
          <w:szCs w:val="24"/>
        </w:rPr>
      </w:pPr>
      <w:r w:rsidRPr="00104044">
        <w:rPr>
          <w:rFonts w:asciiTheme="minorHAnsi" w:hAnsiTheme="minorHAnsi" w:cstheme="minorHAnsi"/>
          <w:sz w:val="24"/>
          <w:szCs w:val="24"/>
          <w:shd w:val="clear" w:color="auto" w:fill="FFFFFF"/>
        </w:rPr>
        <w:t>Contreras, O., Hareland, G., Husein, M.</w:t>
      </w:r>
      <w:r w:rsidR="00883C95">
        <w:rPr>
          <w:rFonts w:asciiTheme="minorHAnsi" w:hAnsiTheme="minorHAnsi" w:cstheme="minorHAnsi"/>
          <w:sz w:val="24"/>
          <w:szCs w:val="24"/>
          <w:shd w:val="clear" w:color="auto" w:fill="FFFFFF"/>
        </w:rPr>
        <w:t xml:space="preserve"> et al.</w:t>
      </w:r>
      <w:r w:rsidRPr="00104044">
        <w:rPr>
          <w:rFonts w:asciiTheme="minorHAnsi" w:hAnsiTheme="minorHAnsi" w:cstheme="minorHAnsi"/>
          <w:sz w:val="24"/>
          <w:szCs w:val="24"/>
          <w:shd w:val="clear" w:color="auto" w:fill="FFFFFF"/>
        </w:rPr>
        <w:t xml:space="preserve"> 2014. Wellbore Strengthening in Sandstones by Means of Nanoparticle-Based Drilling Fluids. </w:t>
      </w:r>
      <w:r w:rsidRPr="00104044">
        <w:rPr>
          <w:rFonts w:asciiTheme="minorHAnsi" w:hAnsiTheme="minorHAnsi" w:cstheme="minorHAnsi"/>
          <w:sz w:val="24"/>
          <w:szCs w:val="24"/>
        </w:rPr>
        <w:t xml:space="preserve">SPE Deepwater Drilling and Completions Conference, Galveston Texas, 10-11 September. </w:t>
      </w:r>
      <w:r w:rsidRPr="00104044">
        <w:rPr>
          <w:rFonts w:asciiTheme="minorHAnsi" w:hAnsiTheme="minorHAnsi" w:cstheme="minorHAnsi"/>
          <w:sz w:val="24"/>
          <w:szCs w:val="24"/>
          <w:shd w:val="clear" w:color="auto" w:fill="FFFFFF"/>
        </w:rPr>
        <w:t xml:space="preserve">SPE-170263-MS. </w:t>
      </w:r>
      <w:hyperlink r:id="rId142" w:history="1">
        <w:r w:rsidRPr="00104044">
          <w:rPr>
            <w:rStyle w:val="Hyperlink"/>
            <w:rFonts w:asciiTheme="minorHAnsi" w:hAnsiTheme="minorHAnsi" w:cstheme="minorHAnsi"/>
            <w:sz w:val="24"/>
            <w:szCs w:val="24"/>
          </w:rPr>
          <w:t>http://dx.doi.org/</w:t>
        </w:r>
        <w:r w:rsidRPr="00104044">
          <w:rPr>
            <w:rStyle w:val="Hyperlink"/>
            <w:rFonts w:asciiTheme="minorHAnsi" w:hAnsiTheme="minorHAnsi" w:cstheme="minorHAnsi"/>
            <w:sz w:val="24"/>
            <w:szCs w:val="24"/>
            <w:shd w:val="clear" w:color="auto" w:fill="FFFFFF"/>
          </w:rPr>
          <w:t>10.2118/170263-MS</w:t>
        </w:r>
      </w:hyperlink>
      <w:r w:rsidRPr="00104044">
        <w:rPr>
          <w:rFonts w:asciiTheme="minorHAnsi" w:hAnsiTheme="minorHAnsi" w:cstheme="minorHAnsi"/>
          <w:color w:val="000000" w:themeColor="text1"/>
          <w:sz w:val="24"/>
          <w:szCs w:val="24"/>
        </w:rPr>
        <w:t>.</w:t>
      </w:r>
    </w:p>
    <w:p w14:paraId="029BEAC7" w14:textId="77777777" w:rsidR="00BD1D85" w:rsidRPr="00104044" w:rsidRDefault="00035B39" w:rsidP="00BD1D85">
      <w:pPr>
        <w:pStyle w:val="References"/>
        <w:numPr>
          <w:ilvl w:val="0"/>
          <w:numId w:val="7"/>
        </w:numPr>
        <w:tabs>
          <w:tab w:val="clear" w:pos="240"/>
          <w:tab w:val="left" w:pos="810"/>
        </w:tabs>
        <w:spacing w:before="240"/>
        <w:ind w:left="360"/>
        <w:rPr>
          <w:rFonts w:asciiTheme="minorHAnsi" w:hAnsiTheme="minorHAnsi" w:cstheme="minorHAnsi"/>
          <w:sz w:val="24"/>
          <w:szCs w:val="24"/>
        </w:rPr>
      </w:pPr>
      <w:r w:rsidRPr="00104044">
        <w:rPr>
          <w:rFonts w:asciiTheme="minorHAnsi" w:hAnsiTheme="minorHAnsi" w:cstheme="minorHAnsi"/>
          <w:sz w:val="24"/>
          <w:szCs w:val="24"/>
        </w:rPr>
        <w:t>Cook, J., Guo, Q., Way, P.</w:t>
      </w:r>
      <w:r w:rsidR="00883C95">
        <w:rPr>
          <w:rFonts w:asciiTheme="minorHAnsi" w:hAnsiTheme="minorHAnsi" w:cstheme="minorHAnsi"/>
          <w:sz w:val="24"/>
          <w:szCs w:val="24"/>
        </w:rPr>
        <w:t xml:space="preserve"> et al.</w:t>
      </w:r>
      <w:r w:rsidRPr="00104044">
        <w:rPr>
          <w:rFonts w:asciiTheme="minorHAnsi" w:hAnsiTheme="minorHAnsi" w:cstheme="minorHAnsi"/>
          <w:sz w:val="24"/>
          <w:szCs w:val="24"/>
        </w:rPr>
        <w:t xml:space="preserve"> 2016. The Role of Filter Cake in Wellbore Strengthening. IADC/SPE Drilling Conference and Exhibition, Fort Worth, Texas, 1-3 March</w:t>
      </w:r>
      <w:r w:rsidRPr="00104044">
        <w:rPr>
          <w:rFonts w:asciiTheme="minorHAnsi" w:hAnsiTheme="minorHAnsi" w:cstheme="minorHAnsi"/>
          <w:sz w:val="24"/>
          <w:szCs w:val="24"/>
          <w:shd w:val="clear" w:color="auto" w:fill="FFFFFF"/>
        </w:rPr>
        <w:t xml:space="preserve">. </w:t>
      </w:r>
      <w:r w:rsidRPr="00104044">
        <w:rPr>
          <w:rFonts w:asciiTheme="minorHAnsi" w:hAnsiTheme="minorHAnsi" w:cstheme="minorHAnsi"/>
          <w:sz w:val="24"/>
          <w:szCs w:val="24"/>
        </w:rPr>
        <w:t>IADC/SPE-178799-MS.</w:t>
      </w:r>
      <w:r w:rsidRPr="00104044">
        <w:rPr>
          <w:rFonts w:asciiTheme="minorHAnsi" w:hAnsiTheme="minorHAnsi" w:cstheme="minorHAnsi"/>
          <w:sz w:val="24"/>
          <w:szCs w:val="24"/>
          <w:shd w:val="clear" w:color="auto" w:fill="FFFFFF"/>
        </w:rPr>
        <w:t xml:space="preserve"> </w:t>
      </w:r>
      <w:hyperlink r:id="rId143" w:history="1">
        <w:r w:rsidRPr="00104044">
          <w:rPr>
            <w:rStyle w:val="Hyperlink"/>
            <w:rFonts w:asciiTheme="minorHAnsi" w:hAnsiTheme="minorHAnsi" w:cstheme="minorHAnsi"/>
            <w:sz w:val="24"/>
            <w:szCs w:val="24"/>
          </w:rPr>
          <w:t>http://dx.doi.org/</w:t>
        </w:r>
        <w:r w:rsidRPr="00104044">
          <w:rPr>
            <w:rStyle w:val="Hyperlink"/>
            <w:rFonts w:asciiTheme="minorHAnsi" w:hAnsiTheme="minorHAnsi" w:cstheme="minorHAnsi"/>
            <w:sz w:val="24"/>
            <w:szCs w:val="24"/>
            <w:shd w:val="clear" w:color="auto" w:fill="FFFFFF"/>
          </w:rPr>
          <w:t>10.2118/178799-MS</w:t>
        </w:r>
      </w:hyperlink>
      <w:r w:rsidRPr="00104044">
        <w:rPr>
          <w:rFonts w:asciiTheme="minorHAnsi" w:hAnsiTheme="minorHAnsi" w:cstheme="minorHAnsi"/>
          <w:color w:val="000000" w:themeColor="text1"/>
          <w:sz w:val="24"/>
          <w:szCs w:val="24"/>
        </w:rPr>
        <w:t>.</w:t>
      </w:r>
      <w:bookmarkStart w:id="432" w:name="_Hlk500105755"/>
      <w:bookmarkStart w:id="433" w:name="_Hlk498334813"/>
    </w:p>
    <w:p w14:paraId="328A95C8" w14:textId="77777777" w:rsidR="00BD1D85" w:rsidRPr="00104044" w:rsidRDefault="008F5E6D" w:rsidP="00BD1D85">
      <w:pPr>
        <w:pStyle w:val="References"/>
        <w:numPr>
          <w:ilvl w:val="0"/>
          <w:numId w:val="7"/>
        </w:numPr>
        <w:tabs>
          <w:tab w:val="clear" w:pos="240"/>
          <w:tab w:val="left" w:pos="810"/>
        </w:tabs>
        <w:spacing w:before="240"/>
        <w:ind w:left="360"/>
        <w:rPr>
          <w:rFonts w:asciiTheme="minorHAnsi" w:hAnsiTheme="minorHAnsi" w:cstheme="minorHAnsi"/>
          <w:sz w:val="24"/>
          <w:szCs w:val="24"/>
        </w:rPr>
      </w:pPr>
      <w:r w:rsidRPr="00104044">
        <w:rPr>
          <w:rFonts w:asciiTheme="minorHAnsi" w:hAnsiTheme="minorHAnsi" w:cstheme="minorHAnsi"/>
          <w:bCs/>
          <w:sz w:val="24"/>
          <w:szCs w:val="24"/>
        </w:rPr>
        <w:t xml:space="preserve">Cui L., </w:t>
      </w:r>
      <w:r w:rsidR="00EE2583" w:rsidRPr="00104044">
        <w:rPr>
          <w:rFonts w:asciiTheme="minorHAnsi" w:hAnsiTheme="minorHAnsi" w:cstheme="minorHAnsi"/>
          <w:bCs/>
          <w:sz w:val="24"/>
          <w:szCs w:val="24"/>
        </w:rPr>
        <w:t>Abousleiman</w:t>
      </w:r>
      <w:r w:rsidR="00EE2583">
        <w:rPr>
          <w:rFonts w:asciiTheme="minorHAnsi" w:hAnsiTheme="minorHAnsi" w:cstheme="minorHAnsi"/>
          <w:bCs/>
          <w:sz w:val="24"/>
          <w:szCs w:val="24"/>
        </w:rPr>
        <w:t>,</w:t>
      </w:r>
      <w:r w:rsidR="00EE2583" w:rsidRPr="00104044">
        <w:rPr>
          <w:rFonts w:asciiTheme="minorHAnsi" w:hAnsiTheme="minorHAnsi" w:cstheme="minorHAnsi"/>
          <w:bCs/>
          <w:sz w:val="24"/>
          <w:szCs w:val="24"/>
        </w:rPr>
        <w:t xml:space="preserve"> </w:t>
      </w:r>
      <w:r w:rsidRPr="00104044">
        <w:rPr>
          <w:rFonts w:asciiTheme="minorHAnsi" w:hAnsiTheme="minorHAnsi" w:cstheme="minorHAnsi"/>
          <w:bCs/>
          <w:sz w:val="24"/>
          <w:szCs w:val="24"/>
        </w:rPr>
        <w:t>Y., Cheng,</w:t>
      </w:r>
      <w:r w:rsidR="00EE2583">
        <w:rPr>
          <w:rFonts w:asciiTheme="minorHAnsi" w:hAnsiTheme="minorHAnsi" w:cstheme="minorHAnsi"/>
          <w:bCs/>
          <w:sz w:val="24"/>
          <w:szCs w:val="24"/>
        </w:rPr>
        <w:t xml:space="preserve"> H. D.</w:t>
      </w:r>
      <w:r w:rsidRPr="00104044">
        <w:rPr>
          <w:rFonts w:asciiTheme="minorHAnsi" w:hAnsiTheme="minorHAnsi" w:cstheme="minorHAnsi"/>
          <w:bCs/>
          <w:sz w:val="24"/>
          <w:szCs w:val="24"/>
        </w:rPr>
        <w:t xml:space="preserve"> </w:t>
      </w:r>
      <w:r w:rsidR="00883C95">
        <w:rPr>
          <w:rFonts w:asciiTheme="minorHAnsi" w:hAnsiTheme="minorHAnsi" w:cstheme="minorHAnsi"/>
          <w:bCs/>
          <w:sz w:val="24"/>
          <w:szCs w:val="24"/>
        </w:rPr>
        <w:t>et al.</w:t>
      </w:r>
      <w:r w:rsidRPr="00104044">
        <w:rPr>
          <w:rFonts w:asciiTheme="minorHAnsi" w:hAnsiTheme="minorHAnsi" w:cstheme="minorHAnsi"/>
          <w:bCs/>
          <w:sz w:val="24"/>
          <w:szCs w:val="24"/>
        </w:rPr>
        <w:t xml:space="preserve"> 1999. Time-Dependent Failure Analysis of Inclined Boreholes in Fluid-Saturated Formations. </w:t>
      </w:r>
      <w:r w:rsidRPr="007F3495">
        <w:rPr>
          <w:rFonts w:asciiTheme="minorHAnsi" w:hAnsiTheme="minorHAnsi" w:cstheme="minorHAnsi"/>
          <w:bCs/>
          <w:i/>
          <w:sz w:val="24"/>
          <w:szCs w:val="24"/>
        </w:rPr>
        <w:t>ASME. J. Energy Resour. Technol</w:t>
      </w:r>
      <w:r w:rsidRPr="00104044">
        <w:rPr>
          <w:rFonts w:asciiTheme="minorHAnsi" w:hAnsiTheme="minorHAnsi" w:cstheme="minorHAnsi"/>
          <w:bCs/>
          <w:sz w:val="24"/>
          <w:szCs w:val="24"/>
        </w:rPr>
        <w:t xml:space="preserve">. </w:t>
      </w:r>
      <w:r w:rsidRPr="00104044">
        <w:rPr>
          <w:rFonts w:asciiTheme="minorHAnsi" w:hAnsiTheme="minorHAnsi" w:cstheme="minorHAnsi"/>
          <w:b/>
          <w:bCs/>
          <w:sz w:val="24"/>
          <w:szCs w:val="24"/>
        </w:rPr>
        <w:t>121</w:t>
      </w:r>
      <w:r w:rsidRPr="00104044">
        <w:rPr>
          <w:rFonts w:asciiTheme="minorHAnsi" w:hAnsiTheme="minorHAnsi" w:cstheme="minorHAnsi"/>
          <w:bCs/>
          <w:sz w:val="24"/>
          <w:szCs w:val="24"/>
        </w:rPr>
        <w:t xml:space="preserve"> (1): 31-39. </w:t>
      </w:r>
      <w:hyperlink r:id="rId144" w:history="1">
        <w:r w:rsidRPr="00104044">
          <w:rPr>
            <w:rStyle w:val="Hyperlink"/>
            <w:rFonts w:asciiTheme="minorHAnsi" w:hAnsiTheme="minorHAnsi" w:cstheme="minorHAnsi"/>
            <w:sz w:val="24"/>
            <w:szCs w:val="24"/>
          </w:rPr>
          <w:t>http://dx.doi.org/10.1115/1.2795057</w:t>
        </w:r>
      </w:hyperlink>
      <w:r w:rsidRPr="00104044">
        <w:rPr>
          <w:rFonts w:asciiTheme="minorHAnsi" w:hAnsiTheme="minorHAnsi" w:cstheme="minorHAnsi"/>
          <w:sz w:val="24"/>
          <w:szCs w:val="24"/>
        </w:rPr>
        <w:t>.</w:t>
      </w:r>
    </w:p>
    <w:p w14:paraId="09A0EA0F" w14:textId="77777777" w:rsidR="00BD1D85" w:rsidRPr="00104044" w:rsidRDefault="00BB63E1" w:rsidP="00BD1D85">
      <w:pPr>
        <w:pStyle w:val="References"/>
        <w:numPr>
          <w:ilvl w:val="0"/>
          <w:numId w:val="7"/>
        </w:numPr>
        <w:tabs>
          <w:tab w:val="clear" w:pos="240"/>
          <w:tab w:val="left" w:pos="810"/>
        </w:tabs>
        <w:spacing w:before="240"/>
        <w:ind w:left="360"/>
        <w:rPr>
          <w:rFonts w:asciiTheme="minorHAnsi" w:hAnsiTheme="minorHAnsi" w:cstheme="minorHAnsi"/>
          <w:sz w:val="24"/>
          <w:szCs w:val="24"/>
        </w:rPr>
      </w:pPr>
      <w:r w:rsidRPr="00104044">
        <w:rPr>
          <w:rFonts w:asciiTheme="minorHAnsi" w:hAnsiTheme="minorHAnsi" w:cstheme="minorHAnsi"/>
          <w:sz w:val="24"/>
          <w:szCs w:val="24"/>
          <w:shd w:val="clear" w:color="auto" w:fill="FFFFFF"/>
        </w:rPr>
        <w:t>Dorman, J., Lakatos, I.</w:t>
      </w:r>
      <w:r w:rsidR="007F3495">
        <w:rPr>
          <w:rFonts w:asciiTheme="minorHAnsi" w:hAnsiTheme="minorHAnsi" w:cstheme="minorHAnsi"/>
          <w:sz w:val="24"/>
          <w:szCs w:val="24"/>
          <w:shd w:val="clear" w:color="auto" w:fill="FFFFFF"/>
        </w:rPr>
        <w:t xml:space="preserve"> </w:t>
      </w:r>
      <w:r w:rsidRPr="00104044">
        <w:rPr>
          <w:rFonts w:asciiTheme="minorHAnsi" w:hAnsiTheme="minorHAnsi" w:cstheme="minorHAnsi"/>
          <w:sz w:val="24"/>
          <w:szCs w:val="24"/>
          <w:shd w:val="clear" w:color="auto" w:fill="FFFFFF"/>
        </w:rPr>
        <w:t>J., Szentes, G.</w:t>
      </w:r>
      <w:r w:rsidR="00550A5A" w:rsidRPr="00104044">
        <w:rPr>
          <w:rFonts w:asciiTheme="minorHAnsi" w:hAnsiTheme="minorHAnsi" w:cstheme="minorHAnsi"/>
          <w:sz w:val="24"/>
          <w:szCs w:val="24"/>
          <w:shd w:val="clear" w:color="auto" w:fill="FFFFFF"/>
        </w:rPr>
        <w:t xml:space="preserve"> et al.</w:t>
      </w:r>
      <w:r w:rsidRPr="00104044">
        <w:rPr>
          <w:rFonts w:asciiTheme="minorHAnsi" w:hAnsiTheme="minorHAnsi" w:cstheme="minorHAnsi"/>
          <w:sz w:val="24"/>
          <w:szCs w:val="24"/>
          <w:shd w:val="clear" w:color="auto" w:fill="FFFFFF"/>
        </w:rPr>
        <w:t xml:space="preserve"> 2015. Mitigation of Formation Damage and Wellbore Instability in Unconventional Reservoirs Using Improved Particle Size Analysis and Design of Drilling Fluids. </w:t>
      </w:r>
      <w:r w:rsidRPr="00104044">
        <w:rPr>
          <w:rFonts w:asciiTheme="minorHAnsi" w:hAnsiTheme="minorHAnsi" w:cstheme="minorHAnsi"/>
          <w:sz w:val="24"/>
          <w:szCs w:val="24"/>
        </w:rPr>
        <w:t>SPE European Formation Damage Conference and Exhibition, Budapest, Hungary, 3-5 June</w:t>
      </w:r>
      <w:r w:rsidRPr="00104044">
        <w:rPr>
          <w:rFonts w:asciiTheme="minorHAnsi" w:hAnsiTheme="minorHAnsi" w:cstheme="minorHAnsi"/>
          <w:sz w:val="24"/>
          <w:szCs w:val="24"/>
          <w:shd w:val="clear" w:color="auto" w:fill="FFFFFF"/>
        </w:rPr>
        <w:t xml:space="preserve">. </w:t>
      </w:r>
      <w:r w:rsidRPr="00104044">
        <w:rPr>
          <w:rFonts w:asciiTheme="minorHAnsi" w:hAnsiTheme="minorHAnsi" w:cstheme="minorHAnsi"/>
          <w:sz w:val="24"/>
          <w:szCs w:val="24"/>
        </w:rPr>
        <w:t xml:space="preserve">SPE 174260-MS. </w:t>
      </w:r>
      <w:hyperlink r:id="rId145" w:history="1">
        <w:r w:rsidRPr="00104044">
          <w:rPr>
            <w:rStyle w:val="Hyperlink"/>
            <w:rFonts w:asciiTheme="minorHAnsi" w:hAnsiTheme="minorHAnsi" w:cstheme="minorHAnsi"/>
            <w:sz w:val="24"/>
            <w:szCs w:val="24"/>
          </w:rPr>
          <w:t>http://dx.doi.org/</w:t>
        </w:r>
        <w:r w:rsidRPr="00104044">
          <w:rPr>
            <w:rStyle w:val="Hyperlink"/>
            <w:rFonts w:asciiTheme="minorHAnsi" w:hAnsiTheme="minorHAnsi" w:cstheme="minorHAnsi"/>
            <w:sz w:val="24"/>
            <w:szCs w:val="24"/>
            <w:shd w:val="clear" w:color="auto" w:fill="FFFFFF"/>
          </w:rPr>
          <w:t>10.2118/174260-MS</w:t>
        </w:r>
      </w:hyperlink>
      <w:bookmarkEnd w:id="432"/>
      <w:r w:rsidRPr="00104044">
        <w:rPr>
          <w:rFonts w:asciiTheme="minorHAnsi" w:hAnsiTheme="minorHAnsi" w:cstheme="minorHAnsi"/>
          <w:color w:val="000000" w:themeColor="text1"/>
          <w:sz w:val="24"/>
          <w:szCs w:val="24"/>
        </w:rPr>
        <w:t>.</w:t>
      </w:r>
      <w:bookmarkStart w:id="434" w:name="_Hlk500106035"/>
      <w:bookmarkEnd w:id="433"/>
    </w:p>
    <w:p w14:paraId="7D40081A" w14:textId="77777777" w:rsidR="00BD1D85" w:rsidRPr="00104044" w:rsidRDefault="00550A5A" w:rsidP="00BD1D85">
      <w:pPr>
        <w:pStyle w:val="References"/>
        <w:numPr>
          <w:ilvl w:val="0"/>
          <w:numId w:val="7"/>
        </w:numPr>
        <w:tabs>
          <w:tab w:val="clear" w:pos="240"/>
          <w:tab w:val="left" w:pos="810"/>
        </w:tabs>
        <w:spacing w:before="240"/>
        <w:ind w:left="360"/>
        <w:rPr>
          <w:rFonts w:asciiTheme="minorHAnsi" w:hAnsiTheme="minorHAnsi" w:cstheme="minorHAnsi"/>
          <w:sz w:val="24"/>
          <w:szCs w:val="24"/>
        </w:rPr>
      </w:pPr>
      <w:r w:rsidRPr="00104044">
        <w:rPr>
          <w:rFonts w:asciiTheme="minorHAnsi" w:hAnsiTheme="minorHAnsi" w:cstheme="minorHAnsi"/>
          <w:sz w:val="24"/>
          <w:szCs w:val="24"/>
        </w:rPr>
        <w:t>Dupriest, F.</w:t>
      </w:r>
      <w:r w:rsidR="007F3495">
        <w:rPr>
          <w:rFonts w:asciiTheme="minorHAnsi" w:hAnsiTheme="minorHAnsi" w:cstheme="minorHAnsi"/>
          <w:sz w:val="24"/>
          <w:szCs w:val="24"/>
        </w:rPr>
        <w:t xml:space="preserve"> </w:t>
      </w:r>
      <w:r w:rsidRPr="00104044">
        <w:rPr>
          <w:rFonts w:asciiTheme="minorHAnsi" w:hAnsiTheme="minorHAnsi" w:cstheme="minorHAnsi"/>
          <w:sz w:val="24"/>
          <w:szCs w:val="24"/>
        </w:rPr>
        <w:t>E., Smith, M.</w:t>
      </w:r>
      <w:r w:rsidR="007F3495">
        <w:rPr>
          <w:rFonts w:asciiTheme="minorHAnsi" w:hAnsiTheme="minorHAnsi" w:cstheme="minorHAnsi"/>
          <w:sz w:val="24"/>
          <w:szCs w:val="24"/>
        </w:rPr>
        <w:t xml:space="preserve"> </w:t>
      </w:r>
      <w:r w:rsidRPr="00104044">
        <w:rPr>
          <w:rFonts w:asciiTheme="minorHAnsi" w:hAnsiTheme="minorHAnsi" w:cstheme="minorHAnsi"/>
          <w:sz w:val="24"/>
          <w:szCs w:val="24"/>
        </w:rPr>
        <w:t>V., Zeilinger, C.</w:t>
      </w:r>
      <w:r w:rsidR="007F3495">
        <w:rPr>
          <w:rFonts w:asciiTheme="minorHAnsi" w:hAnsiTheme="minorHAnsi" w:cstheme="minorHAnsi"/>
          <w:sz w:val="24"/>
          <w:szCs w:val="24"/>
        </w:rPr>
        <w:t xml:space="preserve"> </w:t>
      </w:r>
      <w:r w:rsidRPr="00104044">
        <w:rPr>
          <w:rFonts w:asciiTheme="minorHAnsi" w:hAnsiTheme="minorHAnsi" w:cstheme="minorHAnsi"/>
          <w:sz w:val="24"/>
          <w:szCs w:val="24"/>
        </w:rPr>
        <w:t xml:space="preserve">S. et al. 2008. Method to Eliminate Lost Returns and Build Integrity Continuously with High-Filtration-Rate Fluid. SPE/IADC Drilling Conference, Orlando, Florida, USA, 4-6 March. SPE-112656-MS. </w:t>
      </w:r>
      <w:hyperlink r:id="rId146" w:history="1">
        <w:r w:rsidRPr="00104044">
          <w:rPr>
            <w:rStyle w:val="Hyperlink"/>
            <w:rFonts w:asciiTheme="minorHAnsi" w:hAnsiTheme="minorHAnsi" w:cstheme="minorHAnsi"/>
            <w:sz w:val="24"/>
            <w:szCs w:val="24"/>
            <w:shd w:val="clear" w:color="auto" w:fill="FFFFFF"/>
          </w:rPr>
          <w:t>https://doi.org/10.2118/112656-MS</w:t>
        </w:r>
      </w:hyperlink>
      <w:r w:rsidRPr="00104044">
        <w:rPr>
          <w:rFonts w:asciiTheme="minorHAnsi" w:hAnsiTheme="minorHAnsi" w:cstheme="minorHAnsi"/>
          <w:sz w:val="24"/>
          <w:szCs w:val="24"/>
          <w:shd w:val="clear" w:color="auto" w:fill="FFFFFF"/>
        </w:rPr>
        <w:t>.</w:t>
      </w:r>
    </w:p>
    <w:p w14:paraId="1C83D8AA" w14:textId="77777777" w:rsidR="001C5046" w:rsidRPr="007F3495" w:rsidRDefault="00550A5A" w:rsidP="007F3495">
      <w:pPr>
        <w:pStyle w:val="References"/>
        <w:numPr>
          <w:ilvl w:val="0"/>
          <w:numId w:val="7"/>
        </w:numPr>
        <w:tabs>
          <w:tab w:val="clear" w:pos="240"/>
          <w:tab w:val="left" w:pos="810"/>
        </w:tabs>
        <w:spacing w:before="240"/>
        <w:ind w:left="360"/>
        <w:rPr>
          <w:rFonts w:asciiTheme="minorHAnsi" w:hAnsiTheme="minorHAnsi" w:cstheme="minorHAnsi"/>
          <w:sz w:val="24"/>
          <w:szCs w:val="24"/>
        </w:rPr>
      </w:pPr>
      <w:r w:rsidRPr="00104044">
        <w:rPr>
          <w:rFonts w:asciiTheme="minorHAnsi" w:hAnsiTheme="minorHAnsi" w:cstheme="minorHAnsi"/>
          <w:sz w:val="24"/>
          <w:szCs w:val="24"/>
        </w:rPr>
        <w:t>Dupriest, F.</w:t>
      </w:r>
      <w:r w:rsidR="007F3495">
        <w:rPr>
          <w:rFonts w:asciiTheme="minorHAnsi" w:hAnsiTheme="minorHAnsi" w:cstheme="minorHAnsi"/>
          <w:sz w:val="24"/>
          <w:szCs w:val="24"/>
        </w:rPr>
        <w:t xml:space="preserve"> </w:t>
      </w:r>
      <w:r w:rsidRPr="00104044">
        <w:rPr>
          <w:rFonts w:asciiTheme="minorHAnsi" w:hAnsiTheme="minorHAnsi" w:cstheme="minorHAnsi"/>
          <w:sz w:val="24"/>
          <w:szCs w:val="24"/>
        </w:rPr>
        <w:t xml:space="preserve">E. 2005. Fracture Closure Stress (FCS) and Lost Returns Practices. SPE/IADC Drilling Conference, Amsterdam, Netherlands, 23-25 February. SPE-92192-MS. </w:t>
      </w:r>
      <w:hyperlink r:id="rId147" w:history="1">
        <w:r w:rsidRPr="00104044">
          <w:rPr>
            <w:rStyle w:val="Hyperlink"/>
            <w:rFonts w:asciiTheme="minorHAnsi" w:hAnsiTheme="minorHAnsi" w:cstheme="minorHAnsi"/>
            <w:sz w:val="24"/>
            <w:szCs w:val="24"/>
            <w:shd w:val="clear" w:color="auto" w:fill="FFFFFF"/>
          </w:rPr>
          <w:t>https://doi.org/10.2523/92192-MS</w:t>
        </w:r>
      </w:hyperlink>
      <w:bookmarkEnd w:id="434"/>
      <w:r w:rsidRPr="00104044">
        <w:rPr>
          <w:rFonts w:asciiTheme="minorHAnsi" w:hAnsiTheme="minorHAnsi" w:cstheme="minorHAnsi"/>
          <w:sz w:val="24"/>
          <w:szCs w:val="24"/>
          <w:shd w:val="clear" w:color="auto" w:fill="FFFFFF"/>
        </w:rPr>
        <w:t>.</w:t>
      </w:r>
    </w:p>
    <w:p w14:paraId="091BB81F" w14:textId="77777777" w:rsidR="00BD1D85" w:rsidRPr="00104044" w:rsidRDefault="00550A5A" w:rsidP="00BD1D85">
      <w:pPr>
        <w:pStyle w:val="References"/>
        <w:numPr>
          <w:ilvl w:val="0"/>
          <w:numId w:val="7"/>
        </w:numPr>
        <w:tabs>
          <w:tab w:val="clear" w:pos="240"/>
          <w:tab w:val="left" w:pos="810"/>
        </w:tabs>
        <w:spacing w:before="240"/>
        <w:ind w:left="360"/>
        <w:rPr>
          <w:rFonts w:asciiTheme="minorHAnsi" w:hAnsiTheme="minorHAnsi" w:cstheme="minorHAnsi"/>
          <w:sz w:val="24"/>
          <w:szCs w:val="24"/>
        </w:rPr>
      </w:pPr>
      <w:r w:rsidRPr="00104044">
        <w:rPr>
          <w:rFonts w:asciiTheme="minorHAnsi" w:hAnsiTheme="minorHAnsi" w:cstheme="minorHAnsi"/>
          <w:sz w:val="24"/>
          <w:szCs w:val="24"/>
        </w:rPr>
        <w:t xml:space="preserve">Elkatatny, S., Mahmoud, M., </w:t>
      </w:r>
      <w:r w:rsidR="007F3495">
        <w:rPr>
          <w:rFonts w:asciiTheme="minorHAnsi" w:hAnsiTheme="minorHAnsi" w:cstheme="minorHAnsi"/>
          <w:sz w:val="24"/>
          <w:szCs w:val="24"/>
        </w:rPr>
        <w:t xml:space="preserve">and </w:t>
      </w:r>
      <w:r w:rsidRPr="00104044">
        <w:rPr>
          <w:rFonts w:asciiTheme="minorHAnsi" w:hAnsiTheme="minorHAnsi" w:cstheme="minorHAnsi"/>
          <w:sz w:val="24"/>
          <w:szCs w:val="24"/>
        </w:rPr>
        <w:t>Nasr-El-Din, H.</w:t>
      </w:r>
      <w:r w:rsidR="007F3495">
        <w:rPr>
          <w:rFonts w:asciiTheme="minorHAnsi" w:hAnsiTheme="minorHAnsi" w:cstheme="minorHAnsi"/>
          <w:sz w:val="24"/>
          <w:szCs w:val="24"/>
        </w:rPr>
        <w:t xml:space="preserve"> </w:t>
      </w:r>
      <w:r w:rsidRPr="00104044">
        <w:rPr>
          <w:rFonts w:asciiTheme="minorHAnsi" w:hAnsiTheme="minorHAnsi" w:cstheme="minorHAnsi"/>
          <w:sz w:val="24"/>
          <w:szCs w:val="24"/>
        </w:rPr>
        <w:t xml:space="preserve">A. 2013. Filter Cake Properties of Water-Based Drilling Fluids Under Static and Dynamic Conditions Using Computed Tomography Scan. </w:t>
      </w:r>
      <w:r w:rsidRPr="00104044">
        <w:rPr>
          <w:rFonts w:asciiTheme="minorHAnsi" w:hAnsiTheme="minorHAnsi" w:cstheme="minorHAnsi"/>
          <w:i/>
          <w:sz w:val="24"/>
          <w:szCs w:val="24"/>
        </w:rPr>
        <w:t>ASME. </w:t>
      </w:r>
      <w:r w:rsidRPr="00104044">
        <w:rPr>
          <w:rFonts w:asciiTheme="minorHAnsi" w:hAnsiTheme="minorHAnsi" w:cstheme="minorHAnsi"/>
          <w:i/>
          <w:iCs/>
          <w:sz w:val="24"/>
          <w:szCs w:val="24"/>
        </w:rPr>
        <w:t>J. Energy Resour. Technol</w:t>
      </w:r>
      <w:r w:rsidRPr="00104044">
        <w:rPr>
          <w:rFonts w:asciiTheme="minorHAnsi" w:hAnsiTheme="minorHAnsi" w:cstheme="minorHAnsi"/>
          <w:iCs/>
          <w:sz w:val="24"/>
          <w:szCs w:val="24"/>
        </w:rPr>
        <w:t xml:space="preserve">, </w:t>
      </w:r>
      <w:r w:rsidRPr="00104044">
        <w:rPr>
          <w:rFonts w:asciiTheme="minorHAnsi" w:hAnsiTheme="minorHAnsi" w:cstheme="minorHAnsi"/>
          <w:b/>
          <w:sz w:val="24"/>
          <w:szCs w:val="24"/>
        </w:rPr>
        <w:t xml:space="preserve">135 </w:t>
      </w:r>
      <w:r w:rsidRPr="00104044">
        <w:rPr>
          <w:rFonts w:asciiTheme="minorHAnsi" w:hAnsiTheme="minorHAnsi" w:cstheme="minorHAnsi"/>
          <w:sz w:val="24"/>
          <w:szCs w:val="24"/>
        </w:rPr>
        <w:t xml:space="preserve">(4): 042201-042201-9. </w:t>
      </w:r>
      <w:hyperlink r:id="rId148" w:history="1">
        <w:r w:rsidRPr="00104044">
          <w:rPr>
            <w:rStyle w:val="Hyperlink"/>
            <w:rFonts w:asciiTheme="minorHAnsi" w:hAnsiTheme="minorHAnsi" w:cstheme="minorHAnsi"/>
            <w:sz w:val="24"/>
            <w:szCs w:val="24"/>
            <w:shd w:val="clear" w:color="auto" w:fill="FFFFFF"/>
          </w:rPr>
          <w:t>https://doi.org/10.1115/1.4023483</w:t>
        </w:r>
      </w:hyperlink>
      <w:r w:rsidRPr="00104044">
        <w:rPr>
          <w:rFonts w:asciiTheme="minorHAnsi" w:hAnsiTheme="minorHAnsi" w:cstheme="minorHAnsi"/>
          <w:sz w:val="24"/>
          <w:szCs w:val="24"/>
          <w:shd w:val="clear" w:color="auto" w:fill="FFFFFF"/>
        </w:rPr>
        <w:t>.</w:t>
      </w:r>
    </w:p>
    <w:p w14:paraId="07731FE2" w14:textId="77777777" w:rsidR="00BD1D85" w:rsidRPr="00104044" w:rsidRDefault="00550A5A" w:rsidP="00BD1D85">
      <w:pPr>
        <w:pStyle w:val="References"/>
        <w:numPr>
          <w:ilvl w:val="0"/>
          <w:numId w:val="7"/>
        </w:numPr>
        <w:tabs>
          <w:tab w:val="clear" w:pos="240"/>
          <w:tab w:val="left" w:pos="810"/>
        </w:tabs>
        <w:spacing w:before="240"/>
        <w:ind w:left="360"/>
        <w:rPr>
          <w:rFonts w:asciiTheme="minorHAnsi" w:hAnsiTheme="minorHAnsi" w:cstheme="minorHAnsi"/>
          <w:sz w:val="24"/>
          <w:szCs w:val="24"/>
        </w:rPr>
      </w:pPr>
      <w:r w:rsidRPr="00104044">
        <w:rPr>
          <w:rFonts w:asciiTheme="minorHAnsi" w:hAnsiTheme="minorHAnsi" w:cstheme="minorHAnsi"/>
          <w:color w:val="000000" w:themeColor="text1"/>
          <w:sz w:val="24"/>
          <w:szCs w:val="24"/>
          <w:shd w:val="clear" w:color="auto" w:fill="FFFFFF"/>
        </w:rPr>
        <w:t xml:space="preserve">Espinosa, C., Codega, D., Caglieri, A. et al. 2017. Five Years of Drilling with Casing in Argentina and Bolivia. Lessons Learned from the Field. SPE Latin America and Caribbean Petroleum Engineering Conference, Buenos Aires, Argentina, 18-19, May. SPE-185506-MS. </w:t>
      </w:r>
      <w:hyperlink r:id="rId149" w:history="1">
        <w:r w:rsidRPr="00104044">
          <w:rPr>
            <w:rStyle w:val="Hyperlink"/>
            <w:rFonts w:asciiTheme="minorHAnsi" w:hAnsiTheme="minorHAnsi" w:cstheme="minorHAnsi"/>
            <w:sz w:val="24"/>
            <w:szCs w:val="24"/>
            <w:shd w:val="clear" w:color="auto" w:fill="FFFFFF"/>
          </w:rPr>
          <w:t>https://doi.org/10.2118/185506-MS</w:t>
        </w:r>
      </w:hyperlink>
      <w:r w:rsidRPr="00104044">
        <w:rPr>
          <w:rFonts w:asciiTheme="minorHAnsi" w:hAnsiTheme="minorHAnsi" w:cstheme="minorHAnsi"/>
          <w:sz w:val="24"/>
          <w:szCs w:val="24"/>
          <w:shd w:val="clear" w:color="auto" w:fill="FFFFFF"/>
        </w:rPr>
        <w:t>.</w:t>
      </w:r>
    </w:p>
    <w:p w14:paraId="669AD16E" w14:textId="77777777" w:rsidR="00BD1D85" w:rsidRPr="00104044" w:rsidRDefault="006533A2" w:rsidP="00BD1D85">
      <w:pPr>
        <w:pStyle w:val="References"/>
        <w:numPr>
          <w:ilvl w:val="0"/>
          <w:numId w:val="7"/>
        </w:numPr>
        <w:tabs>
          <w:tab w:val="clear" w:pos="240"/>
          <w:tab w:val="left" w:pos="810"/>
        </w:tabs>
        <w:spacing w:before="240"/>
        <w:ind w:left="360"/>
        <w:rPr>
          <w:rStyle w:val="Hyperlink"/>
          <w:rFonts w:asciiTheme="minorHAnsi" w:hAnsiTheme="minorHAnsi" w:cstheme="minorHAnsi"/>
          <w:color w:val="auto"/>
          <w:sz w:val="24"/>
          <w:szCs w:val="24"/>
          <w:u w:val="none"/>
        </w:rPr>
      </w:pPr>
      <w:r w:rsidRPr="00104044">
        <w:rPr>
          <w:rFonts w:asciiTheme="minorHAnsi" w:hAnsiTheme="minorHAnsi" w:cstheme="minorHAnsi"/>
          <w:sz w:val="24"/>
          <w:szCs w:val="24"/>
        </w:rPr>
        <w:t>Ezeakacha, C.</w:t>
      </w:r>
      <w:r w:rsidR="007F3495">
        <w:rPr>
          <w:rFonts w:asciiTheme="minorHAnsi" w:hAnsiTheme="minorHAnsi" w:cstheme="minorHAnsi"/>
          <w:sz w:val="24"/>
          <w:szCs w:val="24"/>
        </w:rPr>
        <w:t xml:space="preserve"> </w:t>
      </w:r>
      <w:r w:rsidRPr="00104044">
        <w:rPr>
          <w:rFonts w:asciiTheme="minorHAnsi" w:hAnsiTheme="minorHAnsi" w:cstheme="minorHAnsi"/>
          <w:sz w:val="24"/>
          <w:szCs w:val="24"/>
        </w:rPr>
        <w:t xml:space="preserve">P. and Salehi, S. 2018. Experimental and Statistical Investigation of Drilling Fluids Loss in Porous Media-Part 1. </w:t>
      </w:r>
      <w:r w:rsidRPr="00104044">
        <w:rPr>
          <w:rFonts w:asciiTheme="minorHAnsi" w:hAnsiTheme="minorHAnsi" w:cstheme="minorHAnsi"/>
          <w:i/>
          <w:sz w:val="24"/>
          <w:szCs w:val="24"/>
        </w:rPr>
        <w:t>Journal of Natural Gas Science and Engineering</w:t>
      </w:r>
      <w:r w:rsidRPr="00104044">
        <w:rPr>
          <w:rFonts w:asciiTheme="minorHAnsi" w:hAnsiTheme="minorHAnsi" w:cstheme="minorHAnsi"/>
          <w:sz w:val="24"/>
          <w:szCs w:val="24"/>
        </w:rPr>
        <w:t xml:space="preserve"> </w:t>
      </w:r>
      <w:r w:rsidRPr="00BE4C37">
        <w:rPr>
          <w:rFonts w:asciiTheme="minorHAnsi" w:hAnsiTheme="minorHAnsi" w:cstheme="minorHAnsi"/>
          <w:b/>
          <w:sz w:val="24"/>
          <w:szCs w:val="24"/>
        </w:rPr>
        <w:t>51</w:t>
      </w:r>
      <w:r w:rsidRPr="00104044">
        <w:rPr>
          <w:rFonts w:asciiTheme="minorHAnsi" w:hAnsiTheme="minorHAnsi" w:cstheme="minorHAnsi"/>
          <w:sz w:val="24"/>
          <w:szCs w:val="24"/>
        </w:rPr>
        <w:t xml:space="preserve">: 104-115. </w:t>
      </w:r>
      <w:hyperlink r:id="rId150" w:history="1">
        <w:r w:rsidRPr="00104044">
          <w:rPr>
            <w:rStyle w:val="Hyperlink"/>
            <w:rFonts w:asciiTheme="minorHAnsi" w:hAnsiTheme="minorHAnsi" w:cstheme="minorHAnsi"/>
            <w:sz w:val="24"/>
            <w:szCs w:val="24"/>
          </w:rPr>
          <w:t>https://doi.org/10.1016/j.jngse.2017.12.024 </w:t>
        </w:r>
      </w:hyperlink>
    </w:p>
    <w:p w14:paraId="5C6148DE" w14:textId="77777777" w:rsidR="00BD1D85" w:rsidRPr="00104044" w:rsidRDefault="006533A2" w:rsidP="00BD1D85">
      <w:pPr>
        <w:pStyle w:val="References"/>
        <w:numPr>
          <w:ilvl w:val="0"/>
          <w:numId w:val="7"/>
        </w:numPr>
        <w:tabs>
          <w:tab w:val="clear" w:pos="240"/>
          <w:tab w:val="left" w:pos="810"/>
        </w:tabs>
        <w:spacing w:before="240"/>
        <w:ind w:left="360"/>
        <w:rPr>
          <w:rFonts w:asciiTheme="minorHAnsi" w:hAnsiTheme="minorHAnsi" w:cstheme="minorHAnsi"/>
          <w:sz w:val="24"/>
          <w:szCs w:val="24"/>
        </w:rPr>
      </w:pPr>
      <w:r w:rsidRPr="00104044">
        <w:rPr>
          <w:rFonts w:asciiTheme="minorHAnsi" w:hAnsiTheme="minorHAnsi" w:cstheme="minorHAnsi"/>
          <w:sz w:val="24"/>
          <w:szCs w:val="24"/>
        </w:rPr>
        <w:t xml:space="preserve">Ezeakacha, C. P., Salehi, S., and Hayatdavoudi, A. 2017. Experimental Study of Drilling Fluid’s Filtration and Mud Cake Evolution in Sandstone Formations. </w:t>
      </w:r>
      <w:r w:rsidRPr="00104044">
        <w:rPr>
          <w:rFonts w:asciiTheme="minorHAnsi" w:hAnsiTheme="minorHAnsi" w:cstheme="minorHAnsi"/>
          <w:i/>
          <w:sz w:val="24"/>
          <w:szCs w:val="24"/>
        </w:rPr>
        <w:t>ASME. J. Energy Resour. Technol</w:t>
      </w:r>
      <w:r w:rsidRPr="00104044">
        <w:rPr>
          <w:rFonts w:asciiTheme="minorHAnsi" w:hAnsiTheme="minorHAnsi" w:cstheme="minorHAnsi"/>
          <w:sz w:val="24"/>
          <w:szCs w:val="24"/>
        </w:rPr>
        <w:t xml:space="preserve">, </w:t>
      </w:r>
      <w:r w:rsidRPr="00104044">
        <w:rPr>
          <w:rFonts w:asciiTheme="minorHAnsi" w:hAnsiTheme="minorHAnsi" w:cstheme="minorHAnsi"/>
          <w:b/>
          <w:sz w:val="24"/>
          <w:szCs w:val="24"/>
        </w:rPr>
        <w:t>139</w:t>
      </w:r>
      <w:r w:rsidRPr="00104044">
        <w:rPr>
          <w:rFonts w:asciiTheme="minorHAnsi" w:hAnsiTheme="minorHAnsi" w:cstheme="minorHAnsi"/>
          <w:sz w:val="24"/>
          <w:szCs w:val="24"/>
        </w:rPr>
        <w:t xml:space="preserve"> (2): 022912-022912-8. </w:t>
      </w:r>
      <w:hyperlink r:id="rId151" w:history="1">
        <w:r w:rsidRPr="00104044">
          <w:rPr>
            <w:rStyle w:val="Hyperlink"/>
            <w:rFonts w:asciiTheme="minorHAnsi" w:hAnsiTheme="minorHAnsi" w:cstheme="minorHAnsi"/>
            <w:sz w:val="24"/>
            <w:szCs w:val="24"/>
          </w:rPr>
          <w:t>https://doi.org/10.1115/1.4035425</w:t>
        </w:r>
      </w:hyperlink>
      <w:r w:rsidRPr="00104044">
        <w:rPr>
          <w:rFonts w:asciiTheme="minorHAnsi" w:hAnsiTheme="minorHAnsi" w:cstheme="minorHAnsi"/>
          <w:sz w:val="24"/>
          <w:szCs w:val="24"/>
        </w:rPr>
        <w:t>.</w:t>
      </w:r>
    </w:p>
    <w:p w14:paraId="1B3559AC" w14:textId="77777777" w:rsidR="00BD1D85" w:rsidRPr="00104044" w:rsidRDefault="00D31DA2" w:rsidP="00BD1D85">
      <w:pPr>
        <w:pStyle w:val="References"/>
        <w:numPr>
          <w:ilvl w:val="0"/>
          <w:numId w:val="7"/>
        </w:numPr>
        <w:tabs>
          <w:tab w:val="clear" w:pos="240"/>
          <w:tab w:val="left" w:pos="810"/>
        </w:tabs>
        <w:spacing w:before="240"/>
        <w:ind w:left="360"/>
        <w:rPr>
          <w:rStyle w:val="Hyperlink"/>
          <w:rFonts w:asciiTheme="minorHAnsi" w:hAnsiTheme="minorHAnsi" w:cstheme="minorHAnsi"/>
          <w:color w:val="auto"/>
          <w:sz w:val="24"/>
          <w:szCs w:val="24"/>
          <w:u w:val="none"/>
        </w:rPr>
      </w:pPr>
      <w:r w:rsidRPr="00104044">
        <w:rPr>
          <w:rFonts w:asciiTheme="minorHAnsi" w:hAnsiTheme="minorHAnsi" w:cstheme="minorHAnsi"/>
          <w:sz w:val="24"/>
          <w:szCs w:val="24"/>
        </w:rPr>
        <w:lastRenderedPageBreak/>
        <w:t>Ezeakacha, C. P., Salehi, S., Ghalambor, A.</w:t>
      </w:r>
      <w:r w:rsidR="00A83349">
        <w:rPr>
          <w:rFonts w:asciiTheme="minorHAnsi" w:hAnsiTheme="minorHAnsi" w:cstheme="minorHAnsi"/>
          <w:sz w:val="24"/>
          <w:szCs w:val="24"/>
        </w:rPr>
        <w:t xml:space="preserve"> et al.</w:t>
      </w:r>
      <w:r w:rsidRPr="00104044">
        <w:rPr>
          <w:rFonts w:asciiTheme="minorHAnsi" w:hAnsiTheme="minorHAnsi" w:cstheme="minorHAnsi"/>
          <w:sz w:val="24"/>
          <w:szCs w:val="24"/>
        </w:rPr>
        <w:t xml:space="preserve"> 2016. An Integrated Study of Mud Plastering Effect for Reducing Filtrate’s Invasion. SPE International Symposium and Exhibition on Formation Damage Control, Lafayette, Louisiana, 26-28 February. SPE 179016-MS. </w:t>
      </w:r>
      <w:hyperlink r:id="rId152" w:history="1">
        <w:r w:rsidRPr="00104044">
          <w:rPr>
            <w:rStyle w:val="Hyperlink"/>
            <w:rFonts w:asciiTheme="minorHAnsi" w:hAnsiTheme="minorHAnsi" w:cstheme="minorHAnsi"/>
            <w:sz w:val="24"/>
            <w:szCs w:val="24"/>
          </w:rPr>
          <w:t>http://dx.doi.org/</w:t>
        </w:r>
        <w:r w:rsidRPr="00104044">
          <w:rPr>
            <w:rStyle w:val="Hyperlink"/>
            <w:rFonts w:asciiTheme="minorHAnsi" w:hAnsiTheme="minorHAnsi" w:cstheme="minorHAnsi"/>
            <w:sz w:val="24"/>
            <w:szCs w:val="24"/>
            <w:shd w:val="clear" w:color="auto" w:fill="FFFFFF"/>
          </w:rPr>
          <w:t>10.2118/179016-MS</w:t>
        </w:r>
      </w:hyperlink>
      <w:r w:rsidRPr="00104044">
        <w:rPr>
          <w:rStyle w:val="Hyperlink"/>
          <w:rFonts w:asciiTheme="minorHAnsi" w:hAnsiTheme="minorHAnsi" w:cstheme="minorHAnsi"/>
          <w:sz w:val="24"/>
          <w:szCs w:val="24"/>
          <w:shd w:val="clear" w:color="auto" w:fill="FFFFFF"/>
        </w:rPr>
        <w:t>.</w:t>
      </w:r>
    </w:p>
    <w:p w14:paraId="68BDD9F9" w14:textId="77777777" w:rsidR="00BD1D85" w:rsidRPr="00104044" w:rsidRDefault="00967B74" w:rsidP="00BD1D85">
      <w:pPr>
        <w:pStyle w:val="References"/>
        <w:numPr>
          <w:ilvl w:val="0"/>
          <w:numId w:val="7"/>
        </w:numPr>
        <w:tabs>
          <w:tab w:val="clear" w:pos="240"/>
          <w:tab w:val="left" w:pos="810"/>
        </w:tabs>
        <w:spacing w:before="240"/>
        <w:ind w:left="360"/>
        <w:rPr>
          <w:rFonts w:asciiTheme="minorHAnsi" w:hAnsiTheme="minorHAnsi" w:cstheme="minorHAnsi"/>
          <w:sz w:val="24"/>
          <w:szCs w:val="24"/>
        </w:rPr>
      </w:pPr>
      <w:r w:rsidRPr="00104044">
        <w:rPr>
          <w:rFonts w:asciiTheme="minorHAnsi" w:eastAsia="Arial" w:hAnsiTheme="minorHAnsi" w:cstheme="minorHAnsi"/>
          <w:spacing w:val="-1"/>
          <w:sz w:val="24"/>
          <w:szCs w:val="24"/>
        </w:rPr>
        <w:t>Ezeakacha, C.</w:t>
      </w:r>
      <w:r w:rsidR="007F3495">
        <w:rPr>
          <w:rFonts w:asciiTheme="minorHAnsi" w:eastAsia="Arial" w:hAnsiTheme="minorHAnsi" w:cstheme="minorHAnsi"/>
          <w:spacing w:val="-1"/>
          <w:sz w:val="24"/>
          <w:szCs w:val="24"/>
        </w:rPr>
        <w:t xml:space="preserve"> </w:t>
      </w:r>
      <w:r w:rsidRPr="00104044">
        <w:rPr>
          <w:rFonts w:asciiTheme="minorHAnsi" w:eastAsia="Arial" w:hAnsiTheme="minorHAnsi" w:cstheme="minorHAnsi"/>
          <w:spacing w:val="-1"/>
          <w:sz w:val="24"/>
          <w:szCs w:val="24"/>
        </w:rPr>
        <w:t>P. 2014. “</w:t>
      </w:r>
      <w:r w:rsidRPr="002F7D15">
        <w:rPr>
          <w:rFonts w:asciiTheme="minorHAnsi" w:eastAsia="Arial" w:hAnsiTheme="minorHAnsi" w:cstheme="minorHAnsi"/>
          <w:i/>
          <w:spacing w:val="-1"/>
          <w:sz w:val="24"/>
          <w:szCs w:val="24"/>
        </w:rPr>
        <w:t>Experimental Investigation of Particle Bridging and Wellbore Strengthening Effects for Casing while Drilling (CwD) Application</w:t>
      </w:r>
      <w:r w:rsidRPr="00104044">
        <w:rPr>
          <w:rFonts w:asciiTheme="minorHAnsi" w:eastAsia="Arial" w:hAnsiTheme="minorHAnsi" w:cstheme="minorHAnsi"/>
          <w:spacing w:val="-1"/>
          <w:sz w:val="24"/>
          <w:szCs w:val="24"/>
        </w:rPr>
        <w:t xml:space="preserve">.” Master’s Thesis. University of Louisiana at Lafayette, Lafayette, Louisiana. December 2014. </w:t>
      </w:r>
      <w:hyperlink r:id="rId153" w:history="1">
        <w:r w:rsidRPr="00104044">
          <w:rPr>
            <w:rStyle w:val="Hyperlink"/>
            <w:rFonts w:asciiTheme="minorHAnsi" w:eastAsia="Arial" w:hAnsiTheme="minorHAnsi" w:cstheme="minorHAnsi"/>
            <w:spacing w:val="-1"/>
            <w:sz w:val="24"/>
            <w:szCs w:val="24"/>
          </w:rPr>
          <w:t>https://pqdtopen.proquest.com/doc/1765654821.html?FMT=ABS</w:t>
        </w:r>
      </w:hyperlink>
      <w:r w:rsidRPr="00104044">
        <w:rPr>
          <w:rFonts w:asciiTheme="minorHAnsi" w:eastAsia="Arial" w:hAnsiTheme="minorHAnsi" w:cstheme="minorHAnsi"/>
          <w:spacing w:val="-1"/>
          <w:sz w:val="24"/>
          <w:szCs w:val="24"/>
        </w:rPr>
        <w:t>.</w:t>
      </w:r>
    </w:p>
    <w:p w14:paraId="56601207" w14:textId="77777777" w:rsidR="00BD1D85" w:rsidRPr="00104044" w:rsidRDefault="006533A2" w:rsidP="00BD1D85">
      <w:pPr>
        <w:pStyle w:val="References"/>
        <w:numPr>
          <w:ilvl w:val="0"/>
          <w:numId w:val="7"/>
        </w:numPr>
        <w:tabs>
          <w:tab w:val="clear" w:pos="240"/>
          <w:tab w:val="left" w:pos="810"/>
        </w:tabs>
        <w:spacing w:before="240"/>
        <w:ind w:left="360"/>
        <w:rPr>
          <w:rFonts w:asciiTheme="minorHAnsi" w:hAnsiTheme="minorHAnsi" w:cstheme="minorHAnsi"/>
          <w:sz w:val="24"/>
          <w:szCs w:val="24"/>
        </w:rPr>
      </w:pPr>
      <w:r w:rsidRPr="00104044">
        <w:rPr>
          <w:rFonts w:asciiTheme="minorHAnsi" w:hAnsiTheme="minorHAnsi" w:cstheme="minorHAnsi"/>
          <w:sz w:val="24"/>
          <w:szCs w:val="24"/>
        </w:rPr>
        <w:t>Fakhreldin, Y. E. 2010. Novel Fluid Formulations to Remove Mud Filter-Cake without Affecting Rock Mineralogy. SPE Production and Operations Conference and Exhibition, Tunis, Tunisia, 8-10 June. SPE-136093-MS</w:t>
      </w:r>
      <w:r w:rsidRPr="00104044">
        <w:rPr>
          <w:rFonts w:asciiTheme="minorHAnsi" w:hAnsiTheme="minorHAnsi" w:cstheme="minorHAnsi"/>
          <w:bCs/>
          <w:sz w:val="24"/>
          <w:szCs w:val="24"/>
        </w:rPr>
        <w:t xml:space="preserve">. </w:t>
      </w:r>
      <w:hyperlink r:id="rId154" w:history="1">
        <w:r w:rsidRPr="00104044">
          <w:rPr>
            <w:rStyle w:val="Hyperlink"/>
            <w:rFonts w:asciiTheme="minorHAnsi" w:eastAsiaTheme="majorEastAsia" w:hAnsiTheme="minorHAnsi" w:cstheme="minorHAnsi"/>
            <w:sz w:val="24"/>
            <w:szCs w:val="24"/>
          </w:rPr>
          <w:t>https://doi.org/10.2118/136093-MS</w:t>
        </w:r>
      </w:hyperlink>
      <w:r w:rsidRPr="00104044">
        <w:rPr>
          <w:rFonts w:asciiTheme="minorHAnsi" w:hAnsiTheme="minorHAnsi" w:cstheme="minorHAnsi"/>
          <w:bCs/>
          <w:sz w:val="24"/>
          <w:szCs w:val="24"/>
        </w:rPr>
        <w:t>.</w:t>
      </w:r>
    </w:p>
    <w:p w14:paraId="3EA077F3" w14:textId="77777777" w:rsidR="00BD1D85" w:rsidRPr="00104044" w:rsidRDefault="00CD1C46" w:rsidP="00BD1D85">
      <w:pPr>
        <w:pStyle w:val="References"/>
        <w:numPr>
          <w:ilvl w:val="0"/>
          <w:numId w:val="7"/>
        </w:numPr>
        <w:tabs>
          <w:tab w:val="clear" w:pos="240"/>
          <w:tab w:val="left" w:pos="810"/>
        </w:tabs>
        <w:spacing w:before="240"/>
        <w:ind w:left="360"/>
        <w:rPr>
          <w:rFonts w:asciiTheme="minorHAnsi" w:hAnsiTheme="minorHAnsi" w:cstheme="minorHAnsi"/>
          <w:sz w:val="24"/>
          <w:szCs w:val="24"/>
        </w:rPr>
      </w:pPr>
      <w:r w:rsidRPr="00104044">
        <w:rPr>
          <w:rFonts w:asciiTheme="minorHAnsi" w:hAnsiTheme="minorHAnsi" w:cstheme="minorHAnsi"/>
          <w:sz w:val="24"/>
          <w:szCs w:val="24"/>
        </w:rPr>
        <w:t xml:space="preserve">Farahani, M., Soleimani, R., Jamshidi, S. et al. 2014. Development of a Dynamic Model for Drilling Fluid’s Filtration: Implication to Prevent Formation Damage. SPE International Symposium and Exhibition on formation Damage Control, Lafayette, Louisiana, 26-28 February. SPE-168151-MS. </w:t>
      </w:r>
      <w:hyperlink r:id="rId155" w:history="1">
        <w:r w:rsidRPr="00104044">
          <w:rPr>
            <w:rStyle w:val="Hyperlink"/>
            <w:rFonts w:asciiTheme="minorHAnsi" w:hAnsiTheme="minorHAnsi" w:cstheme="minorHAnsi"/>
            <w:sz w:val="24"/>
            <w:szCs w:val="24"/>
          </w:rPr>
          <w:t>http://dx.doi.org/</w:t>
        </w:r>
        <w:r w:rsidRPr="00104044">
          <w:rPr>
            <w:rStyle w:val="Hyperlink"/>
            <w:rFonts w:asciiTheme="minorHAnsi" w:hAnsiTheme="minorHAnsi" w:cstheme="minorHAnsi"/>
            <w:sz w:val="24"/>
            <w:szCs w:val="24"/>
            <w:shd w:val="clear" w:color="auto" w:fill="FFFFFF"/>
          </w:rPr>
          <w:t>10.2118/168151-MS</w:t>
        </w:r>
      </w:hyperlink>
      <w:r w:rsidRPr="00104044">
        <w:rPr>
          <w:rFonts w:asciiTheme="minorHAnsi" w:hAnsiTheme="minorHAnsi" w:cstheme="minorHAnsi"/>
          <w:color w:val="000000" w:themeColor="text1"/>
          <w:sz w:val="24"/>
          <w:szCs w:val="24"/>
        </w:rPr>
        <w:t>.</w:t>
      </w:r>
    </w:p>
    <w:p w14:paraId="2D268437" w14:textId="77777777" w:rsidR="00BD1D85" w:rsidRPr="00104044" w:rsidRDefault="00FD79D0" w:rsidP="00BD1D85">
      <w:pPr>
        <w:pStyle w:val="References"/>
        <w:numPr>
          <w:ilvl w:val="0"/>
          <w:numId w:val="7"/>
        </w:numPr>
        <w:tabs>
          <w:tab w:val="clear" w:pos="240"/>
          <w:tab w:val="left" w:pos="810"/>
        </w:tabs>
        <w:spacing w:before="240"/>
        <w:ind w:left="360"/>
        <w:rPr>
          <w:rFonts w:asciiTheme="minorHAnsi" w:hAnsiTheme="minorHAnsi" w:cstheme="minorHAnsi"/>
          <w:sz w:val="24"/>
          <w:szCs w:val="24"/>
        </w:rPr>
      </w:pPr>
      <w:r w:rsidRPr="00104044">
        <w:rPr>
          <w:rFonts w:asciiTheme="minorHAnsi" w:hAnsiTheme="minorHAnsi" w:cstheme="minorHAnsi"/>
          <w:sz w:val="24"/>
          <w:szCs w:val="24"/>
        </w:rPr>
        <w:t xml:space="preserve">Fidan, E., Babadagli, T., and Kuru, E. 2004. Use of Cement as Lost-Circulation Material: Best Practices. Canadian International Petroleum Conference, Calgary, Alberta, 8-10 June. PETSOC-2004-090. </w:t>
      </w:r>
      <w:hyperlink r:id="rId156" w:history="1">
        <w:r w:rsidRPr="00104044">
          <w:rPr>
            <w:rStyle w:val="Hyperlink"/>
            <w:rFonts w:asciiTheme="minorHAnsi" w:eastAsiaTheme="majorEastAsia" w:hAnsiTheme="minorHAnsi" w:cstheme="minorHAnsi"/>
            <w:sz w:val="24"/>
            <w:szCs w:val="24"/>
            <w:shd w:val="clear" w:color="auto" w:fill="FFFFFF"/>
          </w:rPr>
          <w:t>https://doi.org/10.2118/2004-090</w:t>
        </w:r>
      </w:hyperlink>
      <w:r w:rsidRPr="00104044">
        <w:rPr>
          <w:rFonts w:asciiTheme="minorHAnsi" w:eastAsiaTheme="majorEastAsia" w:hAnsiTheme="minorHAnsi" w:cstheme="minorHAnsi"/>
          <w:sz w:val="24"/>
          <w:szCs w:val="24"/>
          <w:shd w:val="clear" w:color="auto" w:fill="FFFFFF"/>
        </w:rPr>
        <w:t>.</w:t>
      </w:r>
    </w:p>
    <w:p w14:paraId="39AAEAC7" w14:textId="77777777" w:rsidR="00BD1D85" w:rsidRPr="00104044" w:rsidRDefault="006533A2" w:rsidP="00BD1D85">
      <w:pPr>
        <w:pStyle w:val="References"/>
        <w:numPr>
          <w:ilvl w:val="0"/>
          <w:numId w:val="7"/>
        </w:numPr>
        <w:tabs>
          <w:tab w:val="clear" w:pos="240"/>
          <w:tab w:val="left" w:pos="810"/>
        </w:tabs>
        <w:spacing w:before="240"/>
        <w:ind w:left="360"/>
        <w:rPr>
          <w:rFonts w:asciiTheme="minorHAnsi" w:hAnsiTheme="minorHAnsi" w:cstheme="minorHAnsi"/>
          <w:sz w:val="24"/>
          <w:szCs w:val="24"/>
        </w:rPr>
      </w:pPr>
      <w:r w:rsidRPr="00104044">
        <w:rPr>
          <w:rFonts w:asciiTheme="minorHAnsi" w:hAnsiTheme="minorHAnsi" w:cstheme="minorHAnsi"/>
          <w:sz w:val="24"/>
          <w:szCs w:val="24"/>
        </w:rPr>
        <w:t>Forchheimer, P. 1901. Wasserbewegung durch Boden, Zeitz. Version. Deutsch Ing. 45, 1901, 1782-1788.</w:t>
      </w:r>
    </w:p>
    <w:p w14:paraId="6CFDA1FE" w14:textId="77777777" w:rsidR="00BD1D85" w:rsidRPr="00104044" w:rsidRDefault="0029031E" w:rsidP="00BD1D85">
      <w:pPr>
        <w:pStyle w:val="References"/>
        <w:numPr>
          <w:ilvl w:val="0"/>
          <w:numId w:val="7"/>
        </w:numPr>
        <w:tabs>
          <w:tab w:val="clear" w:pos="240"/>
          <w:tab w:val="left" w:pos="810"/>
        </w:tabs>
        <w:spacing w:before="240"/>
        <w:ind w:left="360"/>
        <w:rPr>
          <w:rFonts w:asciiTheme="minorHAnsi" w:hAnsiTheme="minorHAnsi" w:cstheme="minorHAnsi"/>
          <w:sz w:val="24"/>
          <w:szCs w:val="24"/>
        </w:rPr>
      </w:pPr>
      <w:r w:rsidRPr="00104044">
        <w:rPr>
          <w:rFonts w:asciiTheme="minorHAnsi" w:hAnsiTheme="minorHAnsi" w:cstheme="minorHAnsi"/>
          <w:sz w:val="24"/>
          <w:szCs w:val="24"/>
        </w:rPr>
        <w:t>Fisher, R.</w:t>
      </w:r>
      <w:r w:rsidR="00CC7C7B">
        <w:rPr>
          <w:rFonts w:asciiTheme="minorHAnsi" w:hAnsiTheme="minorHAnsi" w:cstheme="minorHAnsi"/>
          <w:sz w:val="24"/>
          <w:szCs w:val="24"/>
        </w:rPr>
        <w:t xml:space="preserve"> </w:t>
      </w:r>
      <w:r w:rsidRPr="00104044">
        <w:rPr>
          <w:rFonts w:asciiTheme="minorHAnsi" w:hAnsiTheme="minorHAnsi" w:cstheme="minorHAnsi"/>
          <w:sz w:val="24"/>
          <w:szCs w:val="24"/>
        </w:rPr>
        <w:t xml:space="preserve">A. </w:t>
      </w:r>
      <w:r w:rsidRPr="00104044">
        <w:rPr>
          <w:rFonts w:asciiTheme="minorHAnsi" w:hAnsiTheme="minorHAnsi" w:cstheme="minorHAnsi"/>
          <w:i/>
          <w:iCs/>
          <w:sz w:val="24"/>
          <w:szCs w:val="24"/>
        </w:rPr>
        <w:t>The Design of Experiments</w:t>
      </w:r>
      <w:r w:rsidRPr="00104044">
        <w:rPr>
          <w:rFonts w:asciiTheme="minorHAnsi" w:hAnsiTheme="minorHAnsi" w:cstheme="minorHAnsi"/>
          <w:sz w:val="24"/>
          <w:szCs w:val="24"/>
        </w:rPr>
        <w:t xml:space="preserve">. </w:t>
      </w:r>
      <w:r w:rsidRPr="00104044">
        <w:rPr>
          <w:rFonts w:asciiTheme="minorHAnsi" w:hAnsiTheme="minorHAnsi" w:cstheme="minorHAnsi"/>
          <w:i/>
          <w:sz w:val="24"/>
          <w:szCs w:val="24"/>
        </w:rPr>
        <w:t>8</w:t>
      </w:r>
      <w:r w:rsidRPr="00104044">
        <w:rPr>
          <w:rFonts w:asciiTheme="minorHAnsi" w:hAnsiTheme="minorHAnsi" w:cstheme="minorHAnsi"/>
          <w:i/>
          <w:sz w:val="24"/>
          <w:szCs w:val="24"/>
          <w:vertAlign w:val="superscript"/>
        </w:rPr>
        <w:t>th</w:t>
      </w:r>
      <w:r w:rsidRPr="00104044">
        <w:rPr>
          <w:rFonts w:asciiTheme="minorHAnsi" w:hAnsiTheme="minorHAnsi" w:cstheme="minorHAnsi"/>
          <w:i/>
          <w:sz w:val="24"/>
          <w:szCs w:val="24"/>
        </w:rPr>
        <w:t xml:space="preserve"> edition</w:t>
      </w:r>
      <w:r w:rsidRPr="00104044">
        <w:rPr>
          <w:rFonts w:asciiTheme="minorHAnsi" w:hAnsiTheme="minorHAnsi" w:cstheme="minorHAnsi"/>
          <w:sz w:val="24"/>
          <w:szCs w:val="24"/>
        </w:rPr>
        <w:t>. Hafner Publishing Company, New York (1966).</w:t>
      </w:r>
    </w:p>
    <w:p w14:paraId="593C74F9" w14:textId="77777777" w:rsidR="002F7D15" w:rsidRDefault="007C6EF2" w:rsidP="002F7D15">
      <w:pPr>
        <w:pStyle w:val="References"/>
        <w:numPr>
          <w:ilvl w:val="0"/>
          <w:numId w:val="7"/>
        </w:numPr>
        <w:tabs>
          <w:tab w:val="clear" w:pos="240"/>
          <w:tab w:val="left" w:pos="810"/>
        </w:tabs>
        <w:spacing w:before="240"/>
        <w:ind w:left="360"/>
        <w:rPr>
          <w:rFonts w:asciiTheme="minorHAnsi" w:hAnsiTheme="minorHAnsi" w:cstheme="minorHAnsi"/>
          <w:sz w:val="24"/>
          <w:szCs w:val="24"/>
        </w:rPr>
      </w:pPr>
      <w:r w:rsidRPr="00104044">
        <w:rPr>
          <w:rFonts w:asciiTheme="minorHAnsi" w:hAnsiTheme="minorHAnsi" w:cstheme="minorHAnsi"/>
          <w:sz w:val="24"/>
          <w:szCs w:val="24"/>
        </w:rPr>
        <w:t>Ghalambor, A., S. Salehi, M. Shahri, et al. 2014. Integrated Workflow for Loss Circulation Prediction. SPE International Symposium and Exhibition for Formation Damage and Control, Lafayette, Louisiana, 26-28 February. SPE-168123-MS.</w:t>
      </w:r>
      <w:r w:rsidR="00314C19" w:rsidRPr="00104044">
        <w:rPr>
          <w:rFonts w:asciiTheme="minorHAnsi" w:hAnsiTheme="minorHAnsi" w:cstheme="minorHAnsi"/>
          <w:sz w:val="24"/>
          <w:szCs w:val="24"/>
        </w:rPr>
        <w:t xml:space="preserve"> </w:t>
      </w:r>
      <w:hyperlink r:id="rId157" w:history="1">
        <w:r w:rsidR="00314C19" w:rsidRPr="00104044">
          <w:rPr>
            <w:rStyle w:val="Hyperlink"/>
            <w:rFonts w:asciiTheme="minorHAnsi" w:hAnsiTheme="minorHAnsi" w:cstheme="minorHAnsi"/>
            <w:sz w:val="24"/>
            <w:szCs w:val="24"/>
          </w:rPr>
          <w:t>http://dx.doi.org/10.2118/168123-MS</w:t>
        </w:r>
      </w:hyperlink>
      <w:r w:rsidR="00314C19" w:rsidRPr="00104044">
        <w:rPr>
          <w:rFonts w:asciiTheme="minorHAnsi" w:hAnsiTheme="minorHAnsi" w:cstheme="minorHAnsi"/>
          <w:sz w:val="24"/>
          <w:szCs w:val="24"/>
        </w:rPr>
        <w:t>.</w:t>
      </w:r>
    </w:p>
    <w:p w14:paraId="7F605D47" w14:textId="77777777" w:rsidR="002F7D15" w:rsidRPr="002F7D15" w:rsidRDefault="00C7756B" w:rsidP="002F7D15">
      <w:pPr>
        <w:pStyle w:val="References"/>
        <w:numPr>
          <w:ilvl w:val="0"/>
          <w:numId w:val="7"/>
        </w:numPr>
        <w:tabs>
          <w:tab w:val="clear" w:pos="240"/>
          <w:tab w:val="left" w:pos="810"/>
        </w:tabs>
        <w:spacing w:before="240"/>
        <w:ind w:left="360"/>
        <w:rPr>
          <w:rFonts w:asciiTheme="minorHAnsi" w:hAnsiTheme="minorHAnsi" w:cstheme="minorHAnsi"/>
          <w:sz w:val="24"/>
          <w:szCs w:val="24"/>
        </w:rPr>
      </w:pPr>
      <w:r w:rsidRPr="002F7D15">
        <w:rPr>
          <w:rFonts w:asciiTheme="minorHAnsi" w:hAnsiTheme="minorHAnsi" w:cstheme="minorHAnsi"/>
          <w:sz w:val="24"/>
          <w:szCs w:val="24"/>
        </w:rPr>
        <w:t>Greaves, M., Dudley, J.</w:t>
      </w:r>
      <w:r w:rsidR="00CC7C7B">
        <w:rPr>
          <w:rFonts w:asciiTheme="minorHAnsi" w:hAnsiTheme="minorHAnsi" w:cstheme="minorHAnsi"/>
          <w:sz w:val="24"/>
          <w:szCs w:val="24"/>
        </w:rPr>
        <w:t xml:space="preserve"> </w:t>
      </w:r>
      <w:r w:rsidRPr="002F7D15">
        <w:rPr>
          <w:rFonts w:asciiTheme="minorHAnsi" w:hAnsiTheme="minorHAnsi" w:cstheme="minorHAnsi"/>
          <w:sz w:val="24"/>
          <w:szCs w:val="24"/>
        </w:rPr>
        <w:t>W.</w:t>
      </w:r>
      <w:r w:rsidR="00CC7C7B">
        <w:rPr>
          <w:rFonts w:asciiTheme="minorHAnsi" w:hAnsiTheme="minorHAnsi" w:cstheme="minorHAnsi"/>
          <w:sz w:val="24"/>
          <w:szCs w:val="24"/>
        </w:rPr>
        <w:t xml:space="preserve"> </w:t>
      </w:r>
      <w:r w:rsidRPr="002F7D15">
        <w:rPr>
          <w:rFonts w:asciiTheme="minorHAnsi" w:hAnsiTheme="minorHAnsi" w:cstheme="minorHAnsi"/>
          <w:sz w:val="24"/>
          <w:szCs w:val="24"/>
        </w:rPr>
        <w:t>O. and Field, R.</w:t>
      </w:r>
      <w:r w:rsidR="00CC7C7B">
        <w:rPr>
          <w:rFonts w:asciiTheme="minorHAnsi" w:hAnsiTheme="minorHAnsi" w:cstheme="minorHAnsi"/>
          <w:sz w:val="24"/>
          <w:szCs w:val="24"/>
        </w:rPr>
        <w:t xml:space="preserve"> </w:t>
      </w:r>
      <w:r w:rsidRPr="002F7D15">
        <w:rPr>
          <w:rFonts w:asciiTheme="minorHAnsi" w:hAnsiTheme="minorHAnsi" w:cstheme="minorHAnsi"/>
          <w:sz w:val="24"/>
          <w:szCs w:val="24"/>
        </w:rPr>
        <w:t>W. 1989. Factorial experiments in in situ combustion.</w:t>
      </w:r>
      <w:r w:rsidR="002F7D15" w:rsidRPr="002F7D15">
        <w:rPr>
          <w:rFonts w:asciiTheme="minorHAnsi" w:hAnsiTheme="minorHAnsi" w:cstheme="minorHAnsi"/>
          <w:sz w:val="24"/>
          <w:szCs w:val="24"/>
        </w:rPr>
        <w:t xml:space="preserve"> Petroleum Society of Canada Annual Technical Meeting, June 10 - 13, Calgary, Alberta. CIMISPE 90-64. </w:t>
      </w:r>
      <w:hyperlink r:id="rId158" w:history="1">
        <w:r w:rsidR="002F7D15" w:rsidRPr="002F7D15">
          <w:rPr>
            <w:rStyle w:val="Hyperlink"/>
            <w:rFonts w:asciiTheme="minorHAnsi" w:hAnsiTheme="minorHAnsi" w:cstheme="minorHAnsi"/>
            <w:sz w:val="24"/>
            <w:szCs w:val="24"/>
          </w:rPr>
          <w:t>http://dx.doi.org/10.2118/90-64</w:t>
        </w:r>
      </w:hyperlink>
      <w:r w:rsidR="002F7D15" w:rsidRPr="002F7D15">
        <w:rPr>
          <w:rFonts w:asciiTheme="minorHAnsi" w:hAnsiTheme="minorHAnsi" w:cstheme="minorHAnsi"/>
          <w:sz w:val="24"/>
          <w:szCs w:val="24"/>
        </w:rPr>
        <w:t>.</w:t>
      </w:r>
    </w:p>
    <w:p w14:paraId="2EE7716B" w14:textId="77777777" w:rsidR="00BD1D85" w:rsidRPr="00104044" w:rsidRDefault="00314C19" w:rsidP="00BD1D85">
      <w:pPr>
        <w:pStyle w:val="References"/>
        <w:numPr>
          <w:ilvl w:val="0"/>
          <w:numId w:val="7"/>
        </w:numPr>
        <w:tabs>
          <w:tab w:val="clear" w:pos="240"/>
          <w:tab w:val="left" w:pos="810"/>
        </w:tabs>
        <w:spacing w:before="240"/>
        <w:ind w:left="360"/>
        <w:rPr>
          <w:rFonts w:asciiTheme="minorHAnsi" w:hAnsiTheme="minorHAnsi" w:cstheme="minorHAnsi"/>
          <w:sz w:val="24"/>
          <w:szCs w:val="24"/>
        </w:rPr>
      </w:pPr>
      <w:r w:rsidRPr="00104044">
        <w:rPr>
          <w:rFonts w:asciiTheme="minorHAnsi" w:hAnsiTheme="minorHAnsi" w:cstheme="minorHAnsi"/>
          <w:sz w:val="24"/>
          <w:szCs w:val="24"/>
        </w:rPr>
        <w:t xml:space="preserve">Guo, Q., Cook, J., Way, P. et al. 2014. A Comprehensive Experimental Study on Wellbore Strengthening. IADC/SPE Drilling Conference and Exhibition, Fort Worth Texas, 4-6 March. IADC/SPE 167957-MS. </w:t>
      </w:r>
      <w:hyperlink r:id="rId159" w:history="1">
        <w:r w:rsidRPr="00104044">
          <w:rPr>
            <w:rStyle w:val="Hyperlink"/>
            <w:rFonts w:asciiTheme="minorHAnsi" w:hAnsiTheme="minorHAnsi" w:cstheme="minorHAnsi"/>
            <w:sz w:val="24"/>
            <w:szCs w:val="24"/>
          </w:rPr>
          <w:t>http://dx.doi.org/10.2118/167957-MS</w:t>
        </w:r>
      </w:hyperlink>
      <w:r w:rsidRPr="00104044">
        <w:rPr>
          <w:rFonts w:asciiTheme="minorHAnsi" w:hAnsiTheme="minorHAnsi" w:cstheme="minorHAnsi"/>
          <w:sz w:val="24"/>
          <w:szCs w:val="24"/>
        </w:rPr>
        <w:t>.</w:t>
      </w:r>
    </w:p>
    <w:p w14:paraId="7FF6DCD3" w14:textId="77777777" w:rsidR="00BD1D85" w:rsidRPr="00104044" w:rsidRDefault="008C01E8" w:rsidP="00BD1D85">
      <w:pPr>
        <w:pStyle w:val="References"/>
        <w:numPr>
          <w:ilvl w:val="0"/>
          <w:numId w:val="7"/>
        </w:numPr>
        <w:tabs>
          <w:tab w:val="clear" w:pos="240"/>
          <w:tab w:val="left" w:pos="810"/>
        </w:tabs>
        <w:spacing w:before="240"/>
        <w:ind w:left="360"/>
        <w:rPr>
          <w:rFonts w:asciiTheme="minorHAnsi" w:hAnsiTheme="minorHAnsi" w:cstheme="minorHAnsi"/>
          <w:sz w:val="24"/>
          <w:szCs w:val="24"/>
        </w:rPr>
      </w:pPr>
      <w:r w:rsidRPr="00104044">
        <w:rPr>
          <w:rFonts w:asciiTheme="minorHAnsi" w:hAnsiTheme="minorHAnsi" w:cstheme="minorHAnsi"/>
          <w:sz w:val="24"/>
          <w:szCs w:val="24"/>
        </w:rPr>
        <w:t>Haghshenas, A., Paknejad, A., Rehm, B.</w:t>
      </w:r>
      <w:r w:rsidR="009444C3">
        <w:rPr>
          <w:rFonts w:asciiTheme="minorHAnsi" w:hAnsiTheme="minorHAnsi" w:cstheme="minorHAnsi"/>
          <w:sz w:val="24"/>
          <w:szCs w:val="24"/>
        </w:rPr>
        <w:t xml:space="preserve"> et al.</w:t>
      </w:r>
      <w:r w:rsidRPr="00104044">
        <w:rPr>
          <w:rFonts w:asciiTheme="minorHAnsi" w:hAnsiTheme="minorHAnsi" w:cstheme="minorHAnsi"/>
          <w:sz w:val="24"/>
          <w:szCs w:val="24"/>
        </w:rPr>
        <w:t xml:space="preserve"> 2008. </w:t>
      </w:r>
      <w:r w:rsidRPr="00104044">
        <w:rPr>
          <w:rFonts w:asciiTheme="minorHAnsi" w:hAnsiTheme="minorHAnsi" w:cstheme="minorHAnsi"/>
          <w:i/>
          <w:sz w:val="24"/>
          <w:szCs w:val="24"/>
        </w:rPr>
        <w:t>Managed Pressure Drilling</w:t>
      </w:r>
      <w:r w:rsidRPr="00104044">
        <w:rPr>
          <w:rFonts w:asciiTheme="minorHAnsi" w:hAnsiTheme="minorHAnsi" w:cstheme="minorHAnsi"/>
          <w:sz w:val="24"/>
          <w:szCs w:val="24"/>
        </w:rPr>
        <w:t>, Gulf Publishing Company, Houston, TX, U.S.A, pp: 1-5.</w:t>
      </w:r>
    </w:p>
    <w:p w14:paraId="3C828B61" w14:textId="77777777" w:rsidR="00BD1D85" w:rsidRPr="00104044" w:rsidRDefault="008C01E8" w:rsidP="00BD1D85">
      <w:pPr>
        <w:pStyle w:val="References"/>
        <w:numPr>
          <w:ilvl w:val="0"/>
          <w:numId w:val="7"/>
        </w:numPr>
        <w:tabs>
          <w:tab w:val="clear" w:pos="240"/>
          <w:tab w:val="left" w:pos="810"/>
        </w:tabs>
        <w:spacing w:before="240"/>
        <w:ind w:left="360"/>
        <w:rPr>
          <w:rFonts w:asciiTheme="minorHAnsi" w:hAnsiTheme="minorHAnsi" w:cstheme="minorHAnsi"/>
          <w:sz w:val="24"/>
          <w:szCs w:val="24"/>
        </w:rPr>
      </w:pPr>
      <w:r w:rsidRPr="00104044">
        <w:rPr>
          <w:rFonts w:asciiTheme="minorHAnsi" w:hAnsiTheme="minorHAnsi" w:cstheme="minorHAnsi"/>
          <w:sz w:val="24"/>
          <w:szCs w:val="24"/>
        </w:rPr>
        <w:t xml:space="preserve">Haq, I., Spriggs, P., Buyers, G. </w:t>
      </w:r>
      <w:r w:rsidR="00FC18B2">
        <w:rPr>
          <w:rFonts w:asciiTheme="minorHAnsi" w:hAnsiTheme="minorHAnsi" w:cstheme="minorHAnsi"/>
          <w:sz w:val="24"/>
          <w:szCs w:val="24"/>
        </w:rPr>
        <w:t>et al.</w:t>
      </w:r>
      <w:r w:rsidRPr="00104044">
        <w:rPr>
          <w:rFonts w:asciiTheme="minorHAnsi" w:hAnsiTheme="minorHAnsi" w:cstheme="minorHAnsi"/>
          <w:sz w:val="24"/>
          <w:szCs w:val="24"/>
        </w:rPr>
        <w:t xml:space="preserve"> 2016. Managed Pressure, Deep Water Drilling and Logging Under Continuous Reservoir Cross Flow Conditions – A Case History. SPE/IADC Managed Pressure Drilling and Underbalanced Operations Conference and Exhibition, </w:t>
      </w:r>
      <w:r w:rsidRPr="00104044">
        <w:rPr>
          <w:rFonts w:asciiTheme="minorHAnsi" w:hAnsiTheme="minorHAnsi" w:cstheme="minorHAnsi"/>
          <w:sz w:val="24"/>
          <w:szCs w:val="24"/>
        </w:rPr>
        <w:lastRenderedPageBreak/>
        <w:t xml:space="preserve">Galveston Texas, 12-13 April. SPE/IADC-179188-MS. </w:t>
      </w:r>
      <w:hyperlink r:id="rId160" w:history="1">
        <w:r w:rsidRPr="00104044">
          <w:rPr>
            <w:rStyle w:val="Hyperlink"/>
            <w:rFonts w:asciiTheme="minorHAnsi" w:hAnsiTheme="minorHAnsi" w:cstheme="minorHAnsi"/>
            <w:sz w:val="24"/>
            <w:szCs w:val="24"/>
            <w:shd w:val="clear" w:color="auto" w:fill="FFFFFF"/>
          </w:rPr>
          <w:t>https://doi.org/10.2118/179188-MS</w:t>
        </w:r>
      </w:hyperlink>
      <w:r w:rsidRPr="00104044">
        <w:rPr>
          <w:rFonts w:asciiTheme="minorHAnsi" w:hAnsiTheme="minorHAnsi" w:cstheme="minorHAnsi"/>
          <w:sz w:val="24"/>
          <w:szCs w:val="24"/>
        </w:rPr>
        <w:t>.</w:t>
      </w:r>
    </w:p>
    <w:p w14:paraId="7729E479" w14:textId="77777777" w:rsidR="00BD1D85" w:rsidRPr="00256614" w:rsidRDefault="00FD79D0" w:rsidP="00256614">
      <w:pPr>
        <w:pStyle w:val="References"/>
        <w:numPr>
          <w:ilvl w:val="0"/>
          <w:numId w:val="7"/>
        </w:numPr>
        <w:tabs>
          <w:tab w:val="clear" w:pos="240"/>
          <w:tab w:val="left" w:pos="810"/>
        </w:tabs>
        <w:spacing w:before="240"/>
        <w:ind w:left="360"/>
        <w:rPr>
          <w:rFonts w:asciiTheme="minorHAnsi" w:hAnsiTheme="minorHAnsi" w:cstheme="minorHAnsi"/>
          <w:sz w:val="24"/>
          <w:szCs w:val="24"/>
        </w:rPr>
      </w:pPr>
      <w:r w:rsidRPr="00256614">
        <w:rPr>
          <w:rFonts w:asciiTheme="minorHAnsi" w:hAnsiTheme="minorHAnsi" w:cstheme="minorHAnsi"/>
          <w:color w:val="000000" w:themeColor="text1"/>
          <w:sz w:val="24"/>
          <w:szCs w:val="24"/>
          <w:shd w:val="clear" w:color="auto" w:fill="FFFFFF"/>
        </w:rPr>
        <w:t xml:space="preserve">Hemphill, T. </w:t>
      </w:r>
      <w:r w:rsidR="008C01E8" w:rsidRPr="00256614">
        <w:rPr>
          <w:rFonts w:asciiTheme="minorHAnsi" w:hAnsiTheme="minorHAnsi" w:cstheme="minorHAnsi"/>
          <w:color w:val="000000" w:themeColor="text1"/>
          <w:sz w:val="24"/>
          <w:szCs w:val="24"/>
          <w:shd w:val="clear" w:color="auto" w:fill="FFFFFF"/>
        </w:rPr>
        <w:t>and</w:t>
      </w:r>
      <w:r w:rsidRPr="00256614">
        <w:rPr>
          <w:rFonts w:asciiTheme="minorHAnsi" w:hAnsiTheme="minorHAnsi" w:cstheme="minorHAnsi"/>
          <w:color w:val="000000" w:themeColor="text1"/>
          <w:sz w:val="24"/>
          <w:szCs w:val="24"/>
          <w:shd w:val="clear" w:color="auto" w:fill="FFFFFF"/>
        </w:rPr>
        <w:t xml:space="preserve"> Ravi, K. 2005. Calculation of Drill Pipe Rotation Effects on Axial Flow: An Engineering Approach. </w:t>
      </w:r>
      <w:r w:rsidRPr="00256614">
        <w:rPr>
          <w:rFonts w:asciiTheme="minorHAnsi" w:hAnsiTheme="minorHAnsi" w:cstheme="minorHAnsi"/>
          <w:color w:val="000000" w:themeColor="text1"/>
          <w:sz w:val="24"/>
          <w:szCs w:val="24"/>
        </w:rPr>
        <w:t>SPE Annual Technical Conference and Exhibition, Dallas, Texas, USA, 9-12 October. SPE-97158-MS</w:t>
      </w:r>
      <w:r w:rsidRPr="00256614">
        <w:rPr>
          <w:rFonts w:asciiTheme="minorHAnsi" w:hAnsiTheme="minorHAnsi" w:cstheme="minorHAnsi"/>
          <w:color w:val="000000" w:themeColor="text1"/>
          <w:sz w:val="24"/>
          <w:szCs w:val="24"/>
          <w:shd w:val="clear" w:color="auto" w:fill="FFFFFF"/>
        </w:rPr>
        <w:t xml:space="preserve">. </w:t>
      </w:r>
      <w:hyperlink r:id="rId161" w:history="1">
        <w:r w:rsidRPr="00256614">
          <w:rPr>
            <w:rStyle w:val="Hyperlink"/>
            <w:rFonts w:asciiTheme="minorHAnsi" w:hAnsiTheme="minorHAnsi" w:cstheme="minorHAnsi"/>
            <w:sz w:val="24"/>
            <w:szCs w:val="24"/>
            <w:shd w:val="clear" w:color="auto" w:fill="FFFFFF"/>
          </w:rPr>
          <w:t>http://dx.doi.org/10.2118/97158-MS</w:t>
        </w:r>
      </w:hyperlink>
      <w:r w:rsidRPr="00256614">
        <w:rPr>
          <w:rFonts w:asciiTheme="minorHAnsi" w:hAnsiTheme="minorHAnsi" w:cstheme="minorHAnsi"/>
          <w:color w:val="000000" w:themeColor="text1"/>
          <w:sz w:val="24"/>
          <w:szCs w:val="24"/>
          <w:shd w:val="clear" w:color="auto" w:fill="FFFFFF"/>
        </w:rPr>
        <w:t>.</w:t>
      </w:r>
    </w:p>
    <w:p w14:paraId="1D2EE6CD" w14:textId="77777777" w:rsidR="00256614" w:rsidRDefault="00FD79D0" w:rsidP="00256614">
      <w:pPr>
        <w:pStyle w:val="References"/>
        <w:numPr>
          <w:ilvl w:val="0"/>
          <w:numId w:val="7"/>
        </w:numPr>
        <w:tabs>
          <w:tab w:val="clear" w:pos="240"/>
          <w:tab w:val="left" w:pos="810"/>
        </w:tabs>
        <w:spacing w:before="240"/>
        <w:ind w:left="360"/>
        <w:rPr>
          <w:rFonts w:asciiTheme="minorHAnsi" w:hAnsiTheme="minorHAnsi" w:cstheme="minorHAnsi"/>
          <w:sz w:val="24"/>
          <w:szCs w:val="24"/>
        </w:rPr>
      </w:pPr>
      <w:r w:rsidRPr="00104044">
        <w:rPr>
          <w:rFonts w:asciiTheme="minorHAnsi" w:hAnsiTheme="minorHAnsi" w:cstheme="minorHAnsi"/>
          <w:sz w:val="24"/>
          <w:szCs w:val="24"/>
        </w:rPr>
        <w:t>Hettema, M., Horsrud, P., Taugbol, K.</w:t>
      </w:r>
      <w:r w:rsidR="008C01E8" w:rsidRPr="00104044">
        <w:rPr>
          <w:rFonts w:asciiTheme="minorHAnsi" w:hAnsiTheme="minorHAnsi" w:cstheme="minorHAnsi"/>
          <w:sz w:val="24"/>
          <w:szCs w:val="24"/>
        </w:rPr>
        <w:t xml:space="preserve"> et al.</w:t>
      </w:r>
      <w:r w:rsidRPr="00104044">
        <w:rPr>
          <w:rFonts w:asciiTheme="minorHAnsi" w:hAnsiTheme="minorHAnsi" w:cstheme="minorHAnsi"/>
          <w:sz w:val="24"/>
          <w:szCs w:val="24"/>
        </w:rPr>
        <w:t xml:space="preserve"> 2007. Development of an Innovative High-Pressure Testing Device for the Evaluation of Drilling Fluid Systems and Drilling Fluid Additives within Fractured Permeable Zones. Offshore Mediterranean Conference and Exhibition. Ravenna, Italy, 28-30 March. OMC-2007-082.</w:t>
      </w:r>
      <w:r w:rsidR="00256614">
        <w:rPr>
          <w:rFonts w:asciiTheme="minorHAnsi" w:hAnsiTheme="minorHAnsi" w:cstheme="minorHAnsi"/>
          <w:sz w:val="24"/>
          <w:szCs w:val="24"/>
        </w:rPr>
        <w:t xml:space="preserve"> </w:t>
      </w:r>
      <w:hyperlink r:id="rId162" w:history="1">
        <w:r w:rsidR="00256614" w:rsidRPr="001A0507">
          <w:rPr>
            <w:rStyle w:val="Hyperlink"/>
            <w:rFonts w:asciiTheme="minorHAnsi" w:hAnsiTheme="minorHAnsi" w:cstheme="minorHAnsi"/>
            <w:sz w:val="24"/>
            <w:szCs w:val="24"/>
          </w:rPr>
          <w:t>https://www.onepetro.org/conference-paper/OMC-2007-082</w:t>
        </w:r>
      </w:hyperlink>
      <w:r w:rsidR="00256614" w:rsidRPr="00256614">
        <w:rPr>
          <w:rFonts w:asciiTheme="minorHAnsi" w:hAnsiTheme="minorHAnsi" w:cstheme="minorHAnsi"/>
          <w:sz w:val="24"/>
          <w:szCs w:val="24"/>
        </w:rPr>
        <w:t>.</w:t>
      </w:r>
    </w:p>
    <w:p w14:paraId="2B590F3B" w14:textId="77777777" w:rsidR="002F7D15" w:rsidRDefault="00FD79D0" w:rsidP="002F7D15">
      <w:pPr>
        <w:pStyle w:val="References"/>
        <w:numPr>
          <w:ilvl w:val="0"/>
          <w:numId w:val="7"/>
        </w:numPr>
        <w:tabs>
          <w:tab w:val="clear" w:pos="374"/>
        </w:tabs>
        <w:spacing w:before="240"/>
        <w:ind w:left="360"/>
        <w:rPr>
          <w:rStyle w:val="Hyperlink"/>
          <w:rFonts w:asciiTheme="minorHAnsi" w:hAnsiTheme="minorHAnsi" w:cstheme="minorHAnsi"/>
          <w:color w:val="auto"/>
          <w:sz w:val="24"/>
          <w:szCs w:val="24"/>
          <w:u w:val="none"/>
          <w:shd w:val="clear" w:color="auto" w:fill="FFFFFF"/>
        </w:rPr>
      </w:pPr>
      <w:r w:rsidRPr="00104044">
        <w:rPr>
          <w:rFonts w:asciiTheme="minorHAnsi" w:hAnsiTheme="minorHAnsi" w:cstheme="minorHAnsi"/>
          <w:sz w:val="24"/>
          <w:szCs w:val="24"/>
        </w:rPr>
        <w:t xml:space="preserve">Howard, G. C. and Scott, P. P. 1951. An Analysis and the Control of Lost Circulation. </w:t>
      </w:r>
      <w:r w:rsidRPr="00104044">
        <w:rPr>
          <w:rFonts w:asciiTheme="minorHAnsi" w:hAnsiTheme="minorHAnsi" w:cstheme="minorHAnsi"/>
          <w:i/>
          <w:sz w:val="24"/>
          <w:szCs w:val="24"/>
        </w:rPr>
        <w:t>J Pet Technol</w:t>
      </w:r>
      <w:r w:rsidRPr="00104044">
        <w:rPr>
          <w:rFonts w:asciiTheme="minorHAnsi" w:hAnsiTheme="minorHAnsi" w:cstheme="minorHAnsi"/>
          <w:sz w:val="24"/>
          <w:szCs w:val="24"/>
        </w:rPr>
        <w:t xml:space="preserve">, </w:t>
      </w:r>
      <w:r w:rsidRPr="00104044">
        <w:rPr>
          <w:rFonts w:asciiTheme="minorHAnsi" w:hAnsiTheme="minorHAnsi" w:cstheme="minorHAnsi"/>
          <w:b/>
          <w:sz w:val="24"/>
          <w:szCs w:val="24"/>
        </w:rPr>
        <w:t>3</w:t>
      </w:r>
      <w:r w:rsidRPr="00104044">
        <w:rPr>
          <w:rFonts w:asciiTheme="minorHAnsi" w:hAnsiTheme="minorHAnsi" w:cstheme="minorHAnsi"/>
          <w:sz w:val="24"/>
          <w:szCs w:val="24"/>
        </w:rPr>
        <w:t xml:space="preserve"> (6): 171-182. </w:t>
      </w:r>
      <w:hyperlink r:id="rId163" w:history="1">
        <w:r w:rsidRPr="00104044">
          <w:rPr>
            <w:rStyle w:val="Hyperlink"/>
            <w:rFonts w:asciiTheme="minorHAnsi" w:hAnsiTheme="minorHAnsi" w:cstheme="minorHAnsi"/>
            <w:sz w:val="24"/>
            <w:szCs w:val="24"/>
            <w:shd w:val="clear" w:color="auto" w:fill="FFFFFF"/>
          </w:rPr>
          <w:t>https://doi.org/10.2118/951171-g</w:t>
        </w:r>
      </w:hyperlink>
      <w:r w:rsidR="002F7D15">
        <w:rPr>
          <w:rStyle w:val="Hyperlink"/>
          <w:rFonts w:asciiTheme="minorHAnsi" w:hAnsiTheme="minorHAnsi" w:cstheme="minorHAnsi"/>
          <w:sz w:val="24"/>
          <w:szCs w:val="24"/>
          <w:shd w:val="clear" w:color="auto" w:fill="FFFFFF"/>
        </w:rPr>
        <w:t>.</w:t>
      </w:r>
    </w:p>
    <w:p w14:paraId="12AA0C39" w14:textId="77777777" w:rsidR="002F7D15" w:rsidRDefault="002F7D15" w:rsidP="002F7D15">
      <w:pPr>
        <w:pStyle w:val="References"/>
        <w:numPr>
          <w:ilvl w:val="0"/>
          <w:numId w:val="7"/>
        </w:numPr>
        <w:tabs>
          <w:tab w:val="clear" w:pos="374"/>
        </w:tabs>
        <w:spacing w:before="240"/>
        <w:ind w:left="360"/>
        <w:rPr>
          <w:rStyle w:val="Hyperlink"/>
          <w:rFonts w:asciiTheme="minorHAnsi" w:hAnsiTheme="minorHAnsi" w:cstheme="minorHAnsi"/>
          <w:color w:val="auto"/>
          <w:sz w:val="24"/>
          <w:szCs w:val="24"/>
          <w:u w:val="none"/>
          <w:shd w:val="clear" w:color="auto" w:fill="FFFFFF"/>
        </w:rPr>
      </w:pPr>
      <w:r w:rsidRPr="002F7D15">
        <w:rPr>
          <w:rStyle w:val="Hyperlink"/>
          <w:rFonts w:asciiTheme="minorHAnsi" w:hAnsiTheme="minorHAnsi" w:cstheme="minorHAnsi"/>
          <w:color w:val="auto"/>
          <w:sz w:val="24"/>
          <w:szCs w:val="24"/>
          <w:u w:val="none"/>
          <w:shd w:val="clear" w:color="auto" w:fill="FFFFFF"/>
        </w:rPr>
        <w:t xml:space="preserve">Ibeh, C.S., 2007. </w:t>
      </w:r>
      <w:r w:rsidRPr="002F7D15">
        <w:rPr>
          <w:rStyle w:val="Hyperlink"/>
          <w:rFonts w:asciiTheme="minorHAnsi" w:hAnsiTheme="minorHAnsi" w:cstheme="minorHAnsi"/>
          <w:i/>
          <w:color w:val="auto"/>
          <w:sz w:val="24"/>
          <w:szCs w:val="24"/>
          <w:u w:val="none"/>
          <w:shd w:val="clear" w:color="auto" w:fill="FFFFFF"/>
        </w:rPr>
        <w:t>Investigation on the effects of ultra-high pressure and temperature on the rheological properties of oil-based drilling fluids</w:t>
      </w:r>
      <w:r w:rsidRPr="002F7D15">
        <w:rPr>
          <w:rStyle w:val="Hyperlink"/>
          <w:rFonts w:asciiTheme="minorHAnsi" w:hAnsiTheme="minorHAnsi" w:cstheme="minorHAnsi"/>
          <w:color w:val="auto"/>
          <w:sz w:val="24"/>
          <w:szCs w:val="24"/>
          <w:u w:val="none"/>
          <w:shd w:val="clear" w:color="auto" w:fill="FFFFFF"/>
        </w:rPr>
        <w:t xml:space="preserve"> (Doctoral dissertation, Texas A&amp;M University). </w:t>
      </w:r>
      <w:hyperlink r:id="rId164" w:history="1">
        <w:r w:rsidRPr="00D62127">
          <w:rPr>
            <w:rStyle w:val="Hyperlink"/>
            <w:rFonts w:asciiTheme="minorHAnsi" w:hAnsiTheme="minorHAnsi" w:cstheme="minorHAnsi"/>
            <w:sz w:val="24"/>
            <w:szCs w:val="24"/>
            <w:shd w:val="clear" w:color="auto" w:fill="FFFFFF"/>
          </w:rPr>
          <w:t>http://oaktrust.library.tamu.edu/handle/1969.1/ETD-TAMU-2569</w:t>
        </w:r>
      </w:hyperlink>
      <w:r w:rsidRPr="002F7D15">
        <w:rPr>
          <w:rStyle w:val="Hyperlink"/>
          <w:rFonts w:asciiTheme="minorHAnsi" w:hAnsiTheme="minorHAnsi" w:cstheme="minorHAnsi"/>
          <w:color w:val="auto"/>
          <w:sz w:val="24"/>
          <w:szCs w:val="24"/>
          <w:u w:val="none"/>
          <w:shd w:val="clear" w:color="auto" w:fill="FFFFFF"/>
        </w:rPr>
        <w:t>.</w:t>
      </w:r>
    </w:p>
    <w:p w14:paraId="20A3AC9E" w14:textId="77777777" w:rsidR="00BD1D85" w:rsidRPr="002F7D15" w:rsidRDefault="00640BA2" w:rsidP="002F7D15">
      <w:pPr>
        <w:pStyle w:val="References"/>
        <w:numPr>
          <w:ilvl w:val="0"/>
          <w:numId w:val="7"/>
        </w:numPr>
        <w:tabs>
          <w:tab w:val="clear" w:pos="374"/>
        </w:tabs>
        <w:spacing w:before="240"/>
        <w:ind w:left="360"/>
        <w:rPr>
          <w:rFonts w:asciiTheme="minorHAnsi" w:hAnsiTheme="minorHAnsi" w:cstheme="minorHAnsi"/>
          <w:sz w:val="24"/>
          <w:szCs w:val="24"/>
          <w:shd w:val="clear" w:color="auto" w:fill="FFFFFF"/>
        </w:rPr>
      </w:pPr>
      <w:r w:rsidRPr="002F7D15">
        <w:rPr>
          <w:rFonts w:asciiTheme="minorHAnsi" w:hAnsiTheme="minorHAnsi" w:cstheme="minorHAnsi"/>
          <w:sz w:val="24"/>
          <w:szCs w:val="24"/>
          <w:shd w:val="clear" w:color="auto" w:fill="FFFFFF"/>
        </w:rPr>
        <w:t xml:space="preserve">Jahn, F., Cook, M., and Graham, M. 2008. </w:t>
      </w:r>
      <w:r w:rsidRPr="005247A8">
        <w:rPr>
          <w:rFonts w:asciiTheme="minorHAnsi" w:hAnsiTheme="minorHAnsi" w:cstheme="minorHAnsi"/>
          <w:i/>
          <w:sz w:val="24"/>
          <w:szCs w:val="24"/>
          <w:shd w:val="clear" w:color="auto" w:fill="FFFFFF"/>
        </w:rPr>
        <w:t>Hydrocarbon Exploration &amp; Production</w:t>
      </w:r>
      <w:r w:rsidRPr="002F7D15">
        <w:rPr>
          <w:rFonts w:asciiTheme="minorHAnsi" w:hAnsiTheme="minorHAnsi" w:cstheme="minorHAnsi"/>
          <w:sz w:val="24"/>
          <w:szCs w:val="24"/>
          <w:shd w:val="clear" w:color="auto" w:fill="FFFFFF"/>
        </w:rPr>
        <w:t>, 2</w:t>
      </w:r>
      <w:r w:rsidRPr="002F7D15">
        <w:rPr>
          <w:rFonts w:asciiTheme="minorHAnsi" w:hAnsiTheme="minorHAnsi" w:cstheme="minorHAnsi"/>
          <w:sz w:val="24"/>
          <w:szCs w:val="24"/>
          <w:shd w:val="clear" w:color="auto" w:fill="FFFFFF"/>
          <w:vertAlign w:val="superscript"/>
        </w:rPr>
        <w:t>nd</w:t>
      </w:r>
      <w:r w:rsidRPr="002F7D15">
        <w:rPr>
          <w:rFonts w:asciiTheme="minorHAnsi" w:hAnsiTheme="minorHAnsi" w:cstheme="minorHAnsi"/>
          <w:sz w:val="24"/>
          <w:szCs w:val="24"/>
          <w:shd w:val="clear" w:color="auto" w:fill="FFFFFF"/>
        </w:rPr>
        <w:t xml:space="preserve"> Edition. Elsevier Science, Oxford, UK.</w:t>
      </w:r>
    </w:p>
    <w:p w14:paraId="4221EEEF" w14:textId="77777777" w:rsidR="00BD1D85" w:rsidRPr="00104044" w:rsidRDefault="0086256B" w:rsidP="00BD1D85">
      <w:pPr>
        <w:pStyle w:val="References"/>
        <w:numPr>
          <w:ilvl w:val="0"/>
          <w:numId w:val="7"/>
        </w:numPr>
        <w:tabs>
          <w:tab w:val="clear" w:pos="374"/>
        </w:tabs>
        <w:spacing w:before="240"/>
        <w:ind w:left="360"/>
        <w:rPr>
          <w:rFonts w:asciiTheme="minorHAnsi" w:hAnsiTheme="minorHAnsi" w:cstheme="minorHAnsi"/>
          <w:sz w:val="24"/>
          <w:szCs w:val="24"/>
          <w:shd w:val="clear" w:color="auto" w:fill="FFFFFF"/>
        </w:rPr>
      </w:pPr>
      <w:r w:rsidRPr="00104044">
        <w:rPr>
          <w:rFonts w:asciiTheme="minorHAnsi" w:hAnsiTheme="minorHAnsi" w:cstheme="minorHAnsi"/>
          <w:sz w:val="24"/>
          <w:szCs w:val="24"/>
        </w:rPr>
        <w:t xml:space="preserve">Jeennakorn, M., Nygaard, R., Nes, O. et al. 2017. Testing Conditions Make a Difference when Testing LCM. </w:t>
      </w:r>
      <w:r w:rsidRPr="00104044">
        <w:rPr>
          <w:rFonts w:asciiTheme="minorHAnsi" w:hAnsiTheme="minorHAnsi" w:cstheme="minorHAnsi"/>
          <w:i/>
          <w:sz w:val="24"/>
          <w:szCs w:val="24"/>
        </w:rPr>
        <w:t>Journal of Natural Gas Science and Engineering</w:t>
      </w:r>
      <w:r w:rsidRPr="00104044">
        <w:rPr>
          <w:rFonts w:asciiTheme="minorHAnsi" w:hAnsiTheme="minorHAnsi" w:cstheme="minorHAnsi"/>
          <w:sz w:val="24"/>
          <w:szCs w:val="24"/>
        </w:rPr>
        <w:t xml:space="preserve"> </w:t>
      </w:r>
      <w:r w:rsidRPr="00104044">
        <w:rPr>
          <w:rFonts w:asciiTheme="minorHAnsi" w:hAnsiTheme="minorHAnsi" w:cstheme="minorHAnsi"/>
          <w:b/>
          <w:sz w:val="24"/>
          <w:szCs w:val="24"/>
        </w:rPr>
        <w:t>46</w:t>
      </w:r>
      <w:r w:rsidRPr="00104044">
        <w:rPr>
          <w:rFonts w:asciiTheme="minorHAnsi" w:hAnsiTheme="minorHAnsi" w:cstheme="minorHAnsi"/>
          <w:sz w:val="24"/>
          <w:szCs w:val="24"/>
        </w:rPr>
        <w:t xml:space="preserve">: 375-386. </w:t>
      </w:r>
      <w:hyperlink r:id="rId165" w:history="1">
        <w:r w:rsidRPr="00104044">
          <w:rPr>
            <w:rStyle w:val="Hyperlink"/>
            <w:rFonts w:asciiTheme="minorHAnsi" w:eastAsiaTheme="majorEastAsia" w:hAnsiTheme="minorHAnsi" w:cstheme="minorHAnsi"/>
            <w:sz w:val="24"/>
            <w:szCs w:val="24"/>
            <w:shd w:val="clear" w:color="auto" w:fill="FFFFFF"/>
          </w:rPr>
          <w:t>https://doi.org/10.1016/j.jngse.2017.08.003</w:t>
        </w:r>
      </w:hyperlink>
      <w:r w:rsidRPr="00104044">
        <w:rPr>
          <w:rFonts w:asciiTheme="minorHAnsi" w:eastAsiaTheme="majorEastAsia" w:hAnsiTheme="minorHAnsi" w:cstheme="minorHAnsi"/>
          <w:sz w:val="24"/>
          <w:szCs w:val="24"/>
          <w:shd w:val="clear" w:color="auto" w:fill="FFFFFF"/>
        </w:rPr>
        <w:t>.</w:t>
      </w:r>
    </w:p>
    <w:p w14:paraId="2AD80FE2" w14:textId="77777777" w:rsidR="00BD1D85" w:rsidRPr="00104044" w:rsidRDefault="0086256B" w:rsidP="00BD1D85">
      <w:pPr>
        <w:pStyle w:val="References"/>
        <w:numPr>
          <w:ilvl w:val="0"/>
          <w:numId w:val="7"/>
        </w:numPr>
        <w:tabs>
          <w:tab w:val="clear" w:pos="374"/>
        </w:tabs>
        <w:spacing w:before="240"/>
        <w:ind w:left="360"/>
        <w:rPr>
          <w:rFonts w:asciiTheme="minorHAnsi" w:hAnsiTheme="minorHAnsi" w:cstheme="minorHAnsi"/>
          <w:sz w:val="24"/>
          <w:szCs w:val="24"/>
          <w:shd w:val="clear" w:color="auto" w:fill="FFFFFF"/>
        </w:rPr>
      </w:pPr>
      <w:r w:rsidRPr="00104044">
        <w:rPr>
          <w:rFonts w:asciiTheme="minorHAnsi" w:hAnsiTheme="minorHAnsi" w:cstheme="minorHAnsi"/>
          <w:sz w:val="24"/>
          <w:szCs w:val="24"/>
        </w:rPr>
        <w:t xml:space="preserve">Jiao, D. and Sharma, M. M. 1994. Mechanism of Cake Buildup in Crossflow Filtration of Colloidal Suspensions. </w:t>
      </w:r>
      <w:r w:rsidRPr="00104044">
        <w:rPr>
          <w:rFonts w:asciiTheme="minorHAnsi" w:hAnsiTheme="minorHAnsi" w:cstheme="minorHAnsi"/>
          <w:i/>
          <w:sz w:val="24"/>
          <w:szCs w:val="24"/>
        </w:rPr>
        <w:t>Journal of Colloid and Interface Science,</w:t>
      </w:r>
      <w:r w:rsidRPr="00104044">
        <w:rPr>
          <w:rFonts w:asciiTheme="minorHAnsi" w:hAnsiTheme="minorHAnsi" w:cstheme="minorHAnsi"/>
          <w:sz w:val="24"/>
          <w:szCs w:val="24"/>
        </w:rPr>
        <w:t xml:space="preserve"> </w:t>
      </w:r>
      <w:r w:rsidRPr="00104044">
        <w:rPr>
          <w:rFonts w:asciiTheme="minorHAnsi" w:hAnsiTheme="minorHAnsi" w:cstheme="minorHAnsi"/>
          <w:b/>
          <w:sz w:val="24"/>
          <w:szCs w:val="24"/>
        </w:rPr>
        <w:t>162</w:t>
      </w:r>
      <w:r w:rsidRPr="00104044">
        <w:rPr>
          <w:rFonts w:asciiTheme="minorHAnsi" w:hAnsiTheme="minorHAnsi" w:cstheme="minorHAnsi"/>
          <w:sz w:val="24"/>
          <w:szCs w:val="24"/>
        </w:rPr>
        <w:t xml:space="preserve"> (2): 454-462. </w:t>
      </w:r>
      <w:hyperlink r:id="rId166" w:history="1">
        <w:r w:rsidRPr="00104044">
          <w:rPr>
            <w:rStyle w:val="Hyperlink"/>
            <w:rFonts w:asciiTheme="minorHAnsi" w:hAnsiTheme="minorHAnsi" w:cstheme="minorHAnsi"/>
            <w:sz w:val="24"/>
            <w:szCs w:val="24"/>
          </w:rPr>
          <w:t>http://dx.doi.org/10.1006/jcis.1994.1060</w:t>
        </w:r>
      </w:hyperlink>
      <w:r w:rsidRPr="00104044">
        <w:rPr>
          <w:rFonts w:asciiTheme="minorHAnsi" w:hAnsiTheme="minorHAnsi" w:cstheme="minorHAnsi"/>
          <w:sz w:val="24"/>
          <w:szCs w:val="24"/>
        </w:rPr>
        <w:t>.</w:t>
      </w:r>
    </w:p>
    <w:p w14:paraId="3DE60866" w14:textId="77777777" w:rsidR="00BD1D85" w:rsidRPr="00104044" w:rsidRDefault="0086256B" w:rsidP="00BD1D85">
      <w:pPr>
        <w:pStyle w:val="References"/>
        <w:numPr>
          <w:ilvl w:val="0"/>
          <w:numId w:val="7"/>
        </w:numPr>
        <w:tabs>
          <w:tab w:val="clear" w:pos="374"/>
        </w:tabs>
        <w:spacing w:before="240"/>
        <w:ind w:left="360"/>
        <w:rPr>
          <w:rFonts w:asciiTheme="minorHAnsi" w:hAnsiTheme="minorHAnsi" w:cstheme="minorHAnsi"/>
          <w:sz w:val="24"/>
          <w:szCs w:val="24"/>
          <w:shd w:val="clear" w:color="auto" w:fill="FFFFFF"/>
        </w:rPr>
      </w:pPr>
      <w:r w:rsidRPr="00104044">
        <w:rPr>
          <w:rFonts w:asciiTheme="minorHAnsi" w:hAnsiTheme="minorHAnsi" w:cstheme="minorHAnsi"/>
          <w:sz w:val="24"/>
          <w:szCs w:val="24"/>
        </w:rPr>
        <w:t>Jilani, S. Z., Menouar, H., Al-Majed, A.</w:t>
      </w:r>
      <w:r w:rsidR="005247A8">
        <w:rPr>
          <w:rFonts w:asciiTheme="minorHAnsi" w:hAnsiTheme="minorHAnsi" w:cstheme="minorHAnsi"/>
          <w:sz w:val="24"/>
          <w:szCs w:val="24"/>
        </w:rPr>
        <w:t xml:space="preserve"> </w:t>
      </w:r>
      <w:r w:rsidRPr="00104044">
        <w:rPr>
          <w:rFonts w:asciiTheme="minorHAnsi" w:hAnsiTheme="minorHAnsi" w:cstheme="minorHAnsi"/>
          <w:sz w:val="24"/>
          <w:szCs w:val="24"/>
        </w:rPr>
        <w:t>A. et al. 2002. Effect of Overbalance Pressure on Formation Damage. </w:t>
      </w:r>
      <w:r w:rsidRPr="00104044">
        <w:rPr>
          <w:rFonts w:asciiTheme="minorHAnsi" w:hAnsiTheme="minorHAnsi" w:cstheme="minorHAnsi"/>
          <w:i/>
          <w:iCs/>
          <w:sz w:val="24"/>
          <w:szCs w:val="24"/>
        </w:rPr>
        <w:t>Journal of Petroleum Science and Engineering</w:t>
      </w:r>
      <w:r w:rsidRPr="00104044">
        <w:rPr>
          <w:rFonts w:asciiTheme="minorHAnsi" w:hAnsiTheme="minorHAnsi" w:cstheme="minorHAnsi"/>
          <w:sz w:val="24"/>
          <w:szCs w:val="24"/>
        </w:rPr>
        <w:t>, </w:t>
      </w:r>
      <w:r w:rsidRPr="00104044">
        <w:rPr>
          <w:rFonts w:asciiTheme="minorHAnsi" w:hAnsiTheme="minorHAnsi" w:cstheme="minorHAnsi"/>
          <w:b/>
          <w:iCs/>
          <w:sz w:val="24"/>
          <w:szCs w:val="24"/>
        </w:rPr>
        <w:t>36</w:t>
      </w:r>
      <w:r w:rsidRPr="00104044">
        <w:rPr>
          <w:rFonts w:asciiTheme="minorHAnsi" w:hAnsiTheme="minorHAnsi" w:cstheme="minorHAnsi"/>
          <w:i/>
          <w:iCs/>
          <w:sz w:val="24"/>
          <w:szCs w:val="24"/>
        </w:rPr>
        <w:t xml:space="preserve"> </w:t>
      </w:r>
      <w:r w:rsidRPr="00104044">
        <w:rPr>
          <w:rFonts w:asciiTheme="minorHAnsi" w:hAnsiTheme="minorHAnsi" w:cstheme="minorHAnsi"/>
          <w:sz w:val="24"/>
          <w:szCs w:val="24"/>
        </w:rPr>
        <w:t xml:space="preserve">(1-2): 97-109. </w:t>
      </w:r>
      <w:hyperlink r:id="rId167" w:history="1">
        <w:r w:rsidRPr="00104044">
          <w:rPr>
            <w:rStyle w:val="Hyperlink"/>
            <w:rFonts w:asciiTheme="minorHAnsi" w:hAnsiTheme="minorHAnsi" w:cstheme="minorHAnsi"/>
            <w:sz w:val="24"/>
            <w:szCs w:val="24"/>
          </w:rPr>
          <w:t>https://doi.org/10.1016/s0920-4105(02)00268-1</w:t>
        </w:r>
      </w:hyperlink>
      <w:r w:rsidRPr="00104044">
        <w:rPr>
          <w:rFonts w:asciiTheme="minorHAnsi" w:hAnsiTheme="minorHAnsi" w:cstheme="minorHAnsi"/>
          <w:sz w:val="24"/>
          <w:szCs w:val="24"/>
        </w:rPr>
        <w:t>.</w:t>
      </w:r>
    </w:p>
    <w:p w14:paraId="3CDD0CD8" w14:textId="77777777" w:rsidR="00BD1D85" w:rsidRPr="00104044" w:rsidRDefault="008C01E8" w:rsidP="00BD1D85">
      <w:pPr>
        <w:pStyle w:val="References"/>
        <w:numPr>
          <w:ilvl w:val="0"/>
          <w:numId w:val="7"/>
        </w:numPr>
        <w:tabs>
          <w:tab w:val="clear" w:pos="374"/>
        </w:tabs>
        <w:spacing w:before="240"/>
        <w:ind w:left="360"/>
        <w:rPr>
          <w:rFonts w:asciiTheme="minorHAnsi" w:hAnsiTheme="minorHAnsi" w:cstheme="minorHAnsi"/>
          <w:sz w:val="24"/>
          <w:szCs w:val="24"/>
          <w:shd w:val="clear" w:color="auto" w:fill="FFFFFF"/>
        </w:rPr>
      </w:pPr>
      <w:r w:rsidRPr="00104044">
        <w:rPr>
          <w:rFonts w:asciiTheme="minorHAnsi" w:hAnsiTheme="minorHAnsi" w:cstheme="minorHAnsi"/>
          <w:sz w:val="24"/>
          <w:szCs w:val="24"/>
        </w:rPr>
        <w:t xml:space="preserve">Karimi, M., Petrie, S. W., Moellendick, E. et al. 2011. A Review of Casing Drilling Advantages to Reduce Lost Circulation, Augment Wellbore Strengthening, Improve Wellbore Stability, and Mitigate Drilling-induced Formation Damage. SPE/IADC Middle East Drilling Technology Conference and Exhibition, Muscat, Oman, 24-26 October. SPE- 148564-MS. </w:t>
      </w:r>
      <w:hyperlink r:id="rId168" w:history="1">
        <w:r w:rsidRPr="00104044">
          <w:rPr>
            <w:rStyle w:val="Hyperlink"/>
            <w:rFonts w:asciiTheme="minorHAnsi" w:hAnsiTheme="minorHAnsi" w:cstheme="minorHAnsi"/>
            <w:sz w:val="24"/>
            <w:szCs w:val="24"/>
          </w:rPr>
          <w:t>http://dx.doi.org/</w:t>
        </w:r>
        <w:r w:rsidRPr="00104044">
          <w:rPr>
            <w:rStyle w:val="Hyperlink"/>
            <w:rFonts w:asciiTheme="minorHAnsi" w:hAnsiTheme="minorHAnsi" w:cstheme="minorHAnsi"/>
            <w:sz w:val="24"/>
            <w:szCs w:val="24"/>
            <w:shd w:val="clear" w:color="auto" w:fill="FFFFFF"/>
          </w:rPr>
          <w:t>10.2118/148564-MS</w:t>
        </w:r>
      </w:hyperlink>
      <w:r w:rsidRPr="00104044">
        <w:rPr>
          <w:rFonts w:asciiTheme="minorHAnsi" w:hAnsiTheme="minorHAnsi" w:cstheme="minorHAnsi"/>
          <w:sz w:val="24"/>
          <w:szCs w:val="24"/>
        </w:rPr>
        <w:t>.</w:t>
      </w:r>
    </w:p>
    <w:p w14:paraId="07428181" w14:textId="77777777" w:rsidR="00BD1D85" w:rsidRPr="00104044" w:rsidRDefault="00ED1BC8" w:rsidP="00BD1D85">
      <w:pPr>
        <w:pStyle w:val="References"/>
        <w:numPr>
          <w:ilvl w:val="0"/>
          <w:numId w:val="7"/>
        </w:numPr>
        <w:tabs>
          <w:tab w:val="clear" w:pos="374"/>
        </w:tabs>
        <w:spacing w:before="240"/>
        <w:ind w:left="360"/>
        <w:rPr>
          <w:rFonts w:asciiTheme="minorHAnsi" w:hAnsiTheme="minorHAnsi" w:cstheme="minorHAnsi"/>
          <w:sz w:val="24"/>
          <w:szCs w:val="24"/>
          <w:shd w:val="clear" w:color="auto" w:fill="FFFFFF"/>
        </w:rPr>
      </w:pPr>
      <w:r w:rsidRPr="00104044">
        <w:rPr>
          <w:rFonts w:asciiTheme="minorHAnsi" w:hAnsiTheme="minorHAnsi" w:cstheme="minorHAnsi"/>
          <w:color w:val="000000" w:themeColor="text1"/>
          <w:sz w:val="24"/>
          <w:szCs w:val="24"/>
          <w:shd w:val="clear" w:color="auto" w:fill="FFFFFF"/>
        </w:rPr>
        <w:t>Khan, H., Mirabolghasemi, M., Yang, H.</w:t>
      </w:r>
      <w:r w:rsidR="005247A8">
        <w:rPr>
          <w:rFonts w:asciiTheme="minorHAnsi" w:hAnsiTheme="minorHAnsi" w:cstheme="minorHAnsi"/>
          <w:color w:val="000000" w:themeColor="text1"/>
          <w:sz w:val="24"/>
          <w:szCs w:val="24"/>
          <w:shd w:val="clear" w:color="auto" w:fill="FFFFFF"/>
        </w:rPr>
        <w:t xml:space="preserve"> et al.</w:t>
      </w:r>
      <w:r w:rsidRPr="00104044">
        <w:rPr>
          <w:rFonts w:asciiTheme="minorHAnsi" w:hAnsiTheme="minorHAnsi" w:cstheme="minorHAnsi"/>
          <w:color w:val="000000" w:themeColor="text1"/>
          <w:sz w:val="24"/>
          <w:szCs w:val="24"/>
          <w:shd w:val="clear" w:color="auto" w:fill="FFFFFF"/>
        </w:rPr>
        <w:t xml:space="preserve"> 2016. Comparative Study of Formation Damage due to Straining and Surface Deposition in Porous Media. </w:t>
      </w:r>
      <w:r w:rsidRPr="00104044">
        <w:rPr>
          <w:rFonts w:asciiTheme="minorHAnsi" w:hAnsiTheme="minorHAnsi" w:cstheme="minorHAnsi"/>
          <w:sz w:val="24"/>
          <w:szCs w:val="24"/>
        </w:rPr>
        <w:t xml:space="preserve">SPE International Symposium and Exhibition on formation Damage Control, Lafayette, Louisiana, 26-28 February. SPE-178930-MS. </w:t>
      </w:r>
      <w:hyperlink r:id="rId169" w:history="1">
        <w:r w:rsidRPr="00104044">
          <w:rPr>
            <w:rStyle w:val="Hyperlink"/>
            <w:rFonts w:asciiTheme="minorHAnsi" w:hAnsiTheme="minorHAnsi" w:cstheme="minorHAnsi"/>
            <w:sz w:val="24"/>
            <w:szCs w:val="24"/>
          </w:rPr>
          <w:t>http://dx.doi.org/</w:t>
        </w:r>
        <w:r w:rsidRPr="00104044">
          <w:rPr>
            <w:rStyle w:val="Hyperlink"/>
            <w:rFonts w:asciiTheme="minorHAnsi" w:hAnsiTheme="minorHAnsi" w:cstheme="minorHAnsi"/>
            <w:sz w:val="24"/>
            <w:szCs w:val="24"/>
            <w:shd w:val="clear" w:color="auto" w:fill="FFFFFF"/>
          </w:rPr>
          <w:t>10.2118/178930-MS</w:t>
        </w:r>
      </w:hyperlink>
      <w:r w:rsidRPr="00104044">
        <w:rPr>
          <w:rFonts w:asciiTheme="minorHAnsi" w:hAnsiTheme="minorHAnsi" w:cstheme="minorHAnsi"/>
          <w:color w:val="000000" w:themeColor="text1"/>
          <w:sz w:val="24"/>
          <w:szCs w:val="24"/>
        </w:rPr>
        <w:t>.</w:t>
      </w:r>
    </w:p>
    <w:p w14:paraId="1D6EECD6" w14:textId="77777777" w:rsidR="00BD1D85" w:rsidRPr="00545133" w:rsidRDefault="006533A2" w:rsidP="00BD1D85">
      <w:pPr>
        <w:pStyle w:val="References"/>
        <w:numPr>
          <w:ilvl w:val="0"/>
          <w:numId w:val="7"/>
        </w:numPr>
        <w:tabs>
          <w:tab w:val="clear" w:pos="374"/>
        </w:tabs>
        <w:spacing w:before="240"/>
        <w:ind w:left="360"/>
        <w:rPr>
          <w:rStyle w:val="Hyperlink"/>
          <w:rFonts w:asciiTheme="minorHAnsi" w:hAnsiTheme="minorHAnsi" w:cstheme="minorHAnsi"/>
          <w:color w:val="auto"/>
          <w:sz w:val="24"/>
          <w:szCs w:val="24"/>
          <w:u w:val="none"/>
          <w:shd w:val="clear" w:color="auto" w:fill="FFFFFF"/>
        </w:rPr>
      </w:pPr>
      <w:r w:rsidRPr="00104044">
        <w:rPr>
          <w:rFonts w:asciiTheme="minorHAnsi" w:hAnsiTheme="minorHAnsi" w:cstheme="minorHAnsi"/>
          <w:sz w:val="24"/>
          <w:szCs w:val="24"/>
        </w:rPr>
        <w:t xml:space="preserve">Kiran, R. and Salehi, S. 2016. Thermoporoelastic Modeling of Time-Dependent Wellbore Strengthening and Casing Smear. </w:t>
      </w:r>
      <w:r w:rsidRPr="00104044">
        <w:rPr>
          <w:rFonts w:asciiTheme="minorHAnsi" w:hAnsiTheme="minorHAnsi" w:cstheme="minorHAnsi"/>
          <w:i/>
          <w:sz w:val="24"/>
          <w:szCs w:val="24"/>
        </w:rPr>
        <w:t>ASME. J. Energy Resour. Technol</w:t>
      </w:r>
      <w:r w:rsidRPr="00104044">
        <w:rPr>
          <w:rFonts w:asciiTheme="minorHAnsi" w:hAnsiTheme="minorHAnsi" w:cstheme="minorHAnsi"/>
          <w:sz w:val="24"/>
          <w:szCs w:val="24"/>
        </w:rPr>
        <w:t xml:space="preserve"> </w:t>
      </w:r>
      <w:r w:rsidRPr="00104044">
        <w:rPr>
          <w:rFonts w:asciiTheme="minorHAnsi" w:hAnsiTheme="minorHAnsi" w:cstheme="minorHAnsi"/>
          <w:b/>
          <w:sz w:val="24"/>
          <w:szCs w:val="24"/>
        </w:rPr>
        <w:t xml:space="preserve">139 </w:t>
      </w:r>
      <w:r w:rsidRPr="00104044">
        <w:rPr>
          <w:rFonts w:asciiTheme="minorHAnsi" w:hAnsiTheme="minorHAnsi" w:cstheme="minorHAnsi"/>
          <w:sz w:val="24"/>
          <w:szCs w:val="24"/>
        </w:rPr>
        <w:t xml:space="preserve">(2): 022903-022903-7. </w:t>
      </w:r>
      <w:r w:rsidRPr="00104044">
        <w:rPr>
          <w:rStyle w:val="Hyperlink"/>
          <w:rFonts w:asciiTheme="minorHAnsi" w:hAnsiTheme="minorHAnsi" w:cstheme="minorHAnsi"/>
          <w:sz w:val="24"/>
          <w:szCs w:val="24"/>
        </w:rPr>
        <w:t>https://doi.org/10.1115/1.4033591 </w:t>
      </w:r>
    </w:p>
    <w:p w14:paraId="43807F58" w14:textId="77777777" w:rsidR="00545133" w:rsidRDefault="00545133" w:rsidP="00545133">
      <w:pPr>
        <w:pStyle w:val="References"/>
        <w:numPr>
          <w:ilvl w:val="0"/>
          <w:numId w:val="7"/>
        </w:numPr>
        <w:tabs>
          <w:tab w:val="clear" w:pos="374"/>
        </w:tabs>
        <w:spacing w:before="240"/>
        <w:ind w:left="360"/>
        <w:rPr>
          <w:rStyle w:val="Hyperlink"/>
          <w:rFonts w:asciiTheme="minorHAnsi" w:hAnsiTheme="minorHAnsi" w:cstheme="minorHAnsi"/>
          <w:color w:val="auto"/>
          <w:sz w:val="24"/>
          <w:szCs w:val="24"/>
          <w:u w:val="none"/>
          <w:shd w:val="clear" w:color="auto" w:fill="FFFFFF"/>
        </w:rPr>
      </w:pPr>
      <w:r w:rsidRPr="00545133">
        <w:rPr>
          <w:rStyle w:val="Hyperlink"/>
          <w:rFonts w:asciiTheme="minorHAnsi" w:hAnsiTheme="minorHAnsi" w:cstheme="minorHAnsi"/>
          <w:color w:val="auto"/>
          <w:sz w:val="24"/>
          <w:szCs w:val="24"/>
          <w:u w:val="none"/>
          <w:shd w:val="clear" w:color="auto" w:fill="FFFFFF"/>
        </w:rPr>
        <w:lastRenderedPageBreak/>
        <w:t xml:space="preserve">Kiran, R., Salehi, S. &amp; Karimi, M., 2014. Finite Element Analysis of Casing Drilling Smearing Effect. SPE Deepwater Drilling and Completions Conference. </w:t>
      </w:r>
      <w:r>
        <w:rPr>
          <w:rStyle w:val="Hyperlink"/>
          <w:rFonts w:asciiTheme="minorHAnsi" w:hAnsiTheme="minorHAnsi" w:cstheme="minorHAnsi"/>
          <w:color w:val="auto"/>
          <w:sz w:val="24"/>
          <w:szCs w:val="24"/>
          <w:u w:val="none"/>
          <w:shd w:val="clear" w:color="auto" w:fill="FFFFFF"/>
        </w:rPr>
        <w:t>Galveston Texas, 10-11 September. SPE-170314-MS.</w:t>
      </w:r>
      <w:r w:rsidRPr="00545133">
        <w:rPr>
          <w:rStyle w:val="Hyperlink"/>
          <w:rFonts w:asciiTheme="minorHAnsi" w:hAnsiTheme="minorHAnsi" w:cstheme="minorHAnsi"/>
          <w:color w:val="auto"/>
          <w:sz w:val="24"/>
          <w:szCs w:val="24"/>
          <w:u w:val="none"/>
          <w:shd w:val="clear" w:color="auto" w:fill="FFFFFF"/>
        </w:rPr>
        <w:t xml:space="preserve"> </w:t>
      </w:r>
      <w:hyperlink r:id="rId170" w:history="1">
        <w:r w:rsidRPr="001A0507">
          <w:rPr>
            <w:rStyle w:val="Hyperlink"/>
            <w:rFonts w:asciiTheme="minorHAnsi" w:hAnsiTheme="minorHAnsi" w:cstheme="minorHAnsi"/>
            <w:sz w:val="24"/>
            <w:szCs w:val="24"/>
            <w:shd w:val="clear" w:color="auto" w:fill="FFFFFF"/>
          </w:rPr>
          <w:t>http://dx.doi.org/10.2118/170314-MS</w:t>
        </w:r>
      </w:hyperlink>
      <w:r>
        <w:rPr>
          <w:rStyle w:val="Hyperlink"/>
          <w:rFonts w:asciiTheme="minorHAnsi" w:hAnsiTheme="minorHAnsi" w:cstheme="minorHAnsi"/>
          <w:color w:val="auto"/>
          <w:sz w:val="24"/>
          <w:szCs w:val="24"/>
          <w:u w:val="none"/>
          <w:shd w:val="clear" w:color="auto" w:fill="FFFFFF"/>
        </w:rPr>
        <w:t>.</w:t>
      </w:r>
    </w:p>
    <w:p w14:paraId="33A23640" w14:textId="77777777" w:rsidR="001C5046" w:rsidRPr="00545133" w:rsidRDefault="006533A2" w:rsidP="00545133">
      <w:pPr>
        <w:pStyle w:val="References"/>
        <w:numPr>
          <w:ilvl w:val="0"/>
          <w:numId w:val="7"/>
        </w:numPr>
        <w:tabs>
          <w:tab w:val="clear" w:pos="374"/>
        </w:tabs>
        <w:spacing w:before="240"/>
        <w:ind w:left="360"/>
        <w:rPr>
          <w:rFonts w:asciiTheme="minorHAnsi" w:hAnsiTheme="minorHAnsi" w:cstheme="minorHAnsi"/>
          <w:sz w:val="24"/>
          <w:szCs w:val="24"/>
          <w:shd w:val="clear" w:color="auto" w:fill="FFFFFF"/>
        </w:rPr>
      </w:pPr>
      <w:r w:rsidRPr="00545133">
        <w:rPr>
          <w:rFonts w:asciiTheme="minorHAnsi" w:hAnsiTheme="minorHAnsi" w:cstheme="minorHAnsi"/>
          <w:sz w:val="24"/>
          <w:szCs w:val="24"/>
        </w:rPr>
        <w:t>Lavrov, A. and Tronvoll, J. 2004. Modeling Mud Loss in Fractured Formations. 11</w:t>
      </w:r>
      <w:r w:rsidRPr="00545133">
        <w:rPr>
          <w:rFonts w:asciiTheme="minorHAnsi" w:hAnsiTheme="minorHAnsi" w:cstheme="minorHAnsi"/>
          <w:sz w:val="24"/>
          <w:szCs w:val="24"/>
          <w:vertAlign w:val="superscript"/>
        </w:rPr>
        <w:t>th</w:t>
      </w:r>
      <w:r w:rsidRPr="00545133">
        <w:rPr>
          <w:rFonts w:asciiTheme="minorHAnsi" w:hAnsiTheme="minorHAnsi" w:cstheme="minorHAnsi"/>
          <w:sz w:val="24"/>
          <w:szCs w:val="24"/>
        </w:rPr>
        <w:t xml:space="preserve"> Abu Dhabi International Petroleum Exhibition and Conference, Abu Dhabi, UAE, 10-13 October. SPE-88700. </w:t>
      </w:r>
      <w:hyperlink r:id="rId171" w:history="1">
        <w:r w:rsidRPr="00545133">
          <w:rPr>
            <w:rStyle w:val="Hyperlink"/>
            <w:rFonts w:asciiTheme="minorHAnsi" w:hAnsiTheme="minorHAnsi" w:cstheme="minorHAnsi"/>
            <w:sz w:val="24"/>
            <w:szCs w:val="24"/>
            <w:shd w:val="clear" w:color="auto" w:fill="FFFFFF"/>
          </w:rPr>
          <w:t>http://dx.doi.org/10.2118/88700-MS</w:t>
        </w:r>
      </w:hyperlink>
      <w:r w:rsidRPr="00545133">
        <w:rPr>
          <w:rFonts w:asciiTheme="minorHAnsi" w:hAnsiTheme="minorHAnsi" w:cstheme="minorHAnsi"/>
          <w:sz w:val="24"/>
          <w:szCs w:val="24"/>
        </w:rPr>
        <w:t>.</w:t>
      </w:r>
    </w:p>
    <w:p w14:paraId="71080293" w14:textId="77777777" w:rsidR="00BD1D85" w:rsidRPr="00104044" w:rsidRDefault="00431BE6" w:rsidP="00BD1D85">
      <w:pPr>
        <w:pStyle w:val="References"/>
        <w:numPr>
          <w:ilvl w:val="0"/>
          <w:numId w:val="7"/>
        </w:numPr>
        <w:tabs>
          <w:tab w:val="clear" w:pos="374"/>
        </w:tabs>
        <w:spacing w:before="240"/>
        <w:ind w:left="360"/>
        <w:rPr>
          <w:rFonts w:asciiTheme="minorHAnsi" w:hAnsiTheme="minorHAnsi" w:cstheme="minorHAnsi"/>
          <w:sz w:val="24"/>
          <w:szCs w:val="24"/>
          <w:shd w:val="clear" w:color="auto" w:fill="FFFFFF"/>
        </w:rPr>
      </w:pPr>
      <w:r w:rsidRPr="00104044">
        <w:rPr>
          <w:rFonts w:asciiTheme="minorHAnsi" w:hAnsiTheme="minorHAnsi" w:cstheme="minorHAnsi"/>
          <w:sz w:val="24"/>
          <w:szCs w:val="24"/>
        </w:rPr>
        <w:t xml:space="preserve">Lecolier, E., Herzhaft, B., Rousseau, L. et al. 2005. Development of a Nanocomposite Gel for Lost Circulation Treatment. SPE European Formation Damage Conference, Sheveningen, The Netherlands, 25-27 May. SPE-94686- MS. </w:t>
      </w:r>
      <w:hyperlink r:id="rId172" w:history="1">
        <w:r w:rsidRPr="00104044">
          <w:rPr>
            <w:rStyle w:val="Hyperlink"/>
            <w:rFonts w:asciiTheme="minorHAnsi" w:hAnsiTheme="minorHAnsi" w:cstheme="minorHAnsi"/>
            <w:sz w:val="24"/>
            <w:szCs w:val="24"/>
            <w:shd w:val="clear" w:color="auto" w:fill="FFFFFF"/>
          </w:rPr>
          <w:t>https://doi.org/10.2118/94686-MS</w:t>
        </w:r>
      </w:hyperlink>
      <w:r w:rsidRPr="00104044">
        <w:rPr>
          <w:rFonts w:asciiTheme="minorHAnsi" w:hAnsiTheme="minorHAnsi" w:cstheme="minorHAnsi"/>
          <w:sz w:val="24"/>
          <w:szCs w:val="24"/>
          <w:shd w:val="clear" w:color="auto" w:fill="FFFFFF"/>
        </w:rPr>
        <w:t>.</w:t>
      </w:r>
    </w:p>
    <w:p w14:paraId="5B57ACA0" w14:textId="77777777" w:rsidR="00BD1D85" w:rsidRPr="00104044" w:rsidRDefault="00431BE6" w:rsidP="00BD1D85">
      <w:pPr>
        <w:pStyle w:val="References"/>
        <w:numPr>
          <w:ilvl w:val="0"/>
          <w:numId w:val="7"/>
        </w:numPr>
        <w:tabs>
          <w:tab w:val="clear" w:pos="374"/>
        </w:tabs>
        <w:spacing w:before="240"/>
        <w:ind w:left="360"/>
        <w:rPr>
          <w:rFonts w:asciiTheme="minorHAnsi" w:hAnsiTheme="minorHAnsi" w:cstheme="minorHAnsi"/>
          <w:sz w:val="24"/>
          <w:szCs w:val="24"/>
          <w:shd w:val="clear" w:color="auto" w:fill="FFFFFF"/>
        </w:rPr>
      </w:pPr>
      <w:r w:rsidRPr="00104044">
        <w:rPr>
          <w:rFonts w:asciiTheme="minorHAnsi" w:hAnsiTheme="minorHAnsi" w:cstheme="minorHAnsi"/>
          <w:sz w:val="24"/>
          <w:szCs w:val="24"/>
        </w:rPr>
        <w:t>Lietard, O., Kirvelis, R., and Guillot, D. 2004. The Radial Flow Model of Mud Loss into Natural Fractures: Improvements and Field Applications. Unsolicited SPE 88661 received by the SPE office in Richardson Texas, April 17, 2004.</w:t>
      </w:r>
    </w:p>
    <w:p w14:paraId="4D864D44" w14:textId="77777777" w:rsidR="00BD1D85" w:rsidRPr="00104044" w:rsidRDefault="00314C19" w:rsidP="00BD1D85">
      <w:pPr>
        <w:pStyle w:val="References"/>
        <w:numPr>
          <w:ilvl w:val="0"/>
          <w:numId w:val="7"/>
        </w:numPr>
        <w:tabs>
          <w:tab w:val="clear" w:pos="374"/>
        </w:tabs>
        <w:spacing w:before="240"/>
        <w:ind w:left="360"/>
        <w:rPr>
          <w:rFonts w:asciiTheme="minorHAnsi" w:hAnsiTheme="minorHAnsi" w:cstheme="minorHAnsi"/>
          <w:sz w:val="24"/>
          <w:szCs w:val="24"/>
          <w:shd w:val="clear" w:color="auto" w:fill="FFFFFF"/>
        </w:rPr>
      </w:pPr>
      <w:r w:rsidRPr="00104044">
        <w:rPr>
          <w:rFonts w:asciiTheme="minorHAnsi" w:hAnsiTheme="minorHAnsi" w:cstheme="minorHAnsi"/>
          <w:sz w:val="24"/>
          <w:szCs w:val="24"/>
        </w:rPr>
        <w:t xml:space="preserve">Loeppke, G. E., Glowka, D. A., and Wright, E. K., 1990. Design and Evaluation of Lost-Circulation Materials for Severe Environments. </w:t>
      </w:r>
      <w:r w:rsidRPr="00104044">
        <w:rPr>
          <w:rFonts w:asciiTheme="minorHAnsi" w:hAnsiTheme="minorHAnsi" w:cstheme="minorHAnsi"/>
          <w:i/>
          <w:sz w:val="24"/>
          <w:szCs w:val="24"/>
        </w:rPr>
        <w:t>J Pet Technol</w:t>
      </w:r>
      <w:r w:rsidRPr="00104044">
        <w:rPr>
          <w:rFonts w:asciiTheme="minorHAnsi" w:hAnsiTheme="minorHAnsi" w:cstheme="minorHAnsi"/>
          <w:sz w:val="24"/>
          <w:szCs w:val="24"/>
        </w:rPr>
        <w:t xml:space="preserve">, </w:t>
      </w:r>
      <w:r w:rsidRPr="00104044">
        <w:rPr>
          <w:rFonts w:asciiTheme="minorHAnsi" w:hAnsiTheme="minorHAnsi" w:cstheme="minorHAnsi"/>
          <w:b/>
          <w:sz w:val="24"/>
          <w:szCs w:val="24"/>
        </w:rPr>
        <w:t xml:space="preserve">42 </w:t>
      </w:r>
      <w:r w:rsidRPr="00104044">
        <w:rPr>
          <w:rFonts w:asciiTheme="minorHAnsi" w:hAnsiTheme="minorHAnsi" w:cstheme="minorHAnsi"/>
          <w:sz w:val="24"/>
          <w:szCs w:val="24"/>
        </w:rPr>
        <w:t>(3): 328-337. SPE-</w:t>
      </w:r>
      <w:r w:rsidRPr="00104044">
        <w:rPr>
          <w:rFonts w:asciiTheme="minorHAnsi" w:eastAsiaTheme="majorEastAsia" w:hAnsiTheme="minorHAnsi" w:cstheme="minorHAnsi"/>
          <w:color w:val="000000" w:themeColor="text1"/>
          <w:sz w:val="24"/>
          <w:szCs w:val="24"/>
          <w:shd w:val="clear" w:color="auto" w:fill="FFFFFF"/>
        </w:rPr>
        <w:t>18022-PA</w:t>
      </w:r>
      <w:r w:rsidRPr="00104044">
        <w:rPr>
          <w:rFonts w:asciiTheme="minorHAnsi" w:hAnsiTheme="minorHAnsi" w:cstheme="minorHAnsi"/>
          <w:sz w:val="24"/>
          <w:szCs w:val="24"/>
        </w:rPr>
        <w:t xml:space="preserve">. </w:t>
      </w:r>
      <w:hyperlink r:id="rId173" w:history="1">
        <w:r w:rsidRPr="00104044">
          <w:rPr>
            <w:rStyle w:val="Hyperlink"/>
            <w:rFonts w:asciiTheme="minorHAnsi" w:eastAsiaTheme="majorEastAsia" w:hAnsiTheme="minorHAnsi" w:cstheme="minorHAnsi"/>
            <w:sz w:val="24"/>
            <w:szCs w:val="24"/>
            <w:shd w:val="clear" w:color="auto" w:fill="FFFFFF"/>
          </w:rPr>
          <w:t>https://doi.org/10.2118/18022-PA</w:t>
        </w:r>
      </w:hyperlink>
      <w:r w:rsidRPr="00104044">
        <w:rPr>
          <w:rFonts w:asciiTheme="minorHAnsi" w:eastAsiaTheme="majorEastAsia" w:hAnsiTheme="minorHAnsi" w:cstheme="minorHAnsi"/>
          <w:color w:val="000000" w:themeColor="text1"/>
          <w:sz w:val="24"/>
          <w:szCs w:val="24"/>
          <w:shd w:val="clear" w:color="auto" w:fill="FFFFFF"/>
        </w:rPr>
        <w:t>.</w:t>
      </w:r>
    </w:p>
    <w:p w14:paraId="344F0D0F" w14:textId="77777777" w:rsidR="00BD1D85" w:rsidRPr="00104044" w:rsidRDefault="006533A2" w:rsidP="00BD1D85">
      <w:pPr>
        <w:pStyle w:val="References"/>
        <w:numPr>
          <w:ilvl w:val="0"/>
          <w:numId w:val="7"/>
        </w:numPr>
        <w:tabs>
          <w:tab w:val="clear" w:pos="374"/>
        </w:tabs>
        <w:spacing w:before="240"/>
        <w:ind w:left="360"/>
        <w:rPr>
          <w:rStyle w:val="Hyperlink"/>
          <w:rFonts w:asciiTheme="minorHAnsi" w:hAnsiTheme="minorHAnsi" w:cstheme="minorHAnsi"/>
          <w:color w:val="auto"/>
          <w:sz w:val="24"/>
          <w:szCs w:val="24"/>
          <w:u w:val="none"/>
          <w:shd w:val="clear" w:color="auto" w:fill="FFFFFF"/>
        </w:rPr>
      </w:pPr>
      <w:r w:rsidRPr="00104044">
        <w:rPr>
          <w:rFonts w:asciiTheme="minorHAnsi" w:hAnsiTheme="minorHAnsi" w:cstheme="minorHAnsi"/>
          <w:sz w:val="24"/>
          <w:szCs w:val="24"/>
        </w:rPr>
        <w:t xml:space="preserve">Ling, K., Zhang, H., Shen, Z. et al. 2015. A New Approach </w:t>
      </w:r>
      <w:r w:rsidR="00BE4C37">
        <w:rPr>
          <w:rFonts w:asciiTheme="minorHAnsi" w:hAnsiTheme="minorHAnsi" w:cstheme="minorHAnsi"/>
          <w:sz w:val="24"/>
          <w:szCs w:val="24"/>
        </w:rPr>
        <w:t>t</w:t>
      </w:r>
      <w:r w:rsidRPr="00104044">
        <w:rPr>
          <w:rFonts w:asciiTheme="minorHAnsi" w:hAnsiTheme="minorHAnsi" w:cstheme="minorHAnsi"/>
          <w:sz w:val="24"/>
          <w:szCs w:val="24"/>
        </w:rPr>
        <w:t xml:space="preserve">o Estimate Invasion Radius of Water-Based-Drilling-Fluid Filtrate </w:t>
      </w:r>
      <w:r w:rsidR="00BE4C37">
        <w:rPr>
          <w:rFonts w:asciiTheme="minorHAnsi" w:hAnsiTheme="minorHAnsi" w:cstheme="minorHAnsi"/>
          <w:sz w:val="24"/>
          <w:szCs w:val="24"/>
        </w:rPr>
        <w:t>t</w:t>
      </w:r>
      <w:r w:rsidRPr="00104044">
        <w:rPr>
          <w:rFonts w:asciiTheme="minorHAnsi" w:hAnsiTheme="minorHAnsi" w:cstheme="minorHAnsi"/>
          <w:sz w:val="24"/>
          <w:szCs w:val="24"/>
        </w:rPr>
        <w:t xml:space="preserve">o Evaluate Formation Damage Caused by Overbalanced Drilling. </w:t>
      </w:r>
      <w:r w:rsidRPr="00104044">
        <w:rPr>
          <w:rFonts w:asciiTheme="minorHAnsi" w:hAnsiTheme="minorHAnsi" w:cstheme="minorHAnsi"/>
          <w:i/>
          <w:sz w:val="24"/>
          <w:szCs w:val="24"/>
        </w:rPr>
        <w:t>SPE Drilling &amp; Completion</w:t>
      </w:r>
      <w:r w:rsidRPr="00104044">
        <w:rPr>
          <w:rFonts w:asciiTheme="minorHAnsi" w:hAnsiTheme="minorHAnsi" w:cstheme="minorHAnsi"/>
          <w:sz w:val="24"/>
          <w:szCs w:val="24"/>
        </w:rPr>
        <w:t xml:space="preserve">, </w:t>
      </w:r>
      <w:r w:rsidRPr="00BE4C37">
        <w:rPr>
          <w:rFonts w:asciiTheme="minorHAnsi" w:hAnsiTheme="minorHAnsi" w:cstheme="minorHAnsi"/>
          <w:b/>
          <w:sz w:val="24"/>
          <w:szCs w:val="24"/>
        </w:rPr>
        <w:t>30</w:t>
      </w:r>
      <w:r w:rsidRPr="00104044">
        <w:rPr>
          <w:rFonts w:asciiTheme="minorHAnsi" w:hAnsiTheme="minorHAnsi" w:cstheme="minorHAnsi"/>
          <w:sz w:val="24"/>
          <w:szCs w:val="24"/>
        </w:rPr>
        <w:t xml:space="preserve"> (01), pp.27–37. </w:t>
      </w:r>
      <w:hyperlink r:id="rId174" w:history="1">
        <w:r w:rsidRPr="00104044">
          <w:rPr>
            <w:rStyle w:val="Hyperlink"/>
            <w:rFonts w:asciiTheme="minorHAnsi" w:hAnsiTheme="minorHAnsi" w:cstheme="minorHAnsi"/>
            <w:sz w:val="24"/>
            <w:szCs w:val="24"/>
          </w:rPr>
          <w:t>http://dx.doi.org/10.2118/168184-PA</w:t>
        </w:r>
      </w:hyperlink>
    </w:p>
    <w:p w14:paraId="57B4CCBE" w14:textId="77777777" w:rsidR="00BD1D85" w:rsidRPr="00104044" w:rsidRDefault="006533A2" w:rsidP="00BD1D85">
      <w:pPr>
        <w:pStyle w:val="References"/>
        <w:numPr>
          <w:ilvl w:val="0"/>
          <w:numId w:val="7"/>
        </w:numPr>
        <w:tabs>
          <w:tab w:val="clear" w:pos="374"/>
        </w:tabs>
        <w:spacing w:before="240"/>
        <w:ind w:left="360"/>
        <w:rPr>
          <w:rFonts w:asciiTheme="minorHAnsi" w:hAnsiTheme="minorHAnsi" w:cstheme="minorHAnsi"/>
          <w:sz w:val="24"/>
          <w:szCs w:val="24"/>
          <w:shd w:val="clear" w:color="auto" w:fill="FFFFFF"/>
        </w:rPr>
      </w:pPr>
      <w:r w:rsidRPr="00104044">
        <w:rPr>
          <w:rFonts w:asciiTheme="minorHAnsi" w:hAnsiTheme="minorHAnsi" w:cstheme="minorHAnsi"/>
          <w:sz w:val="24"/>
          <w:szCs w:val="24"/>
        </w:rPr>
        <w:t xml:space="preserve">Liu, X., Civan, F. </w:t>
      </w:r>
      <w:r w:rsidR="008420CC">
        <w:rPr>
          <w:rFonts w:asciiTheme="minorHAnsi" w:hAnsiTheme="minorHAnsi" w:cstheme="minorHAnsi"/>
          <w:sz w:val="24"/>
          <w:szCs w:val="24"/>
        </w:rPr>
        <w:t>and</w:t>
      </w:r>
      <w:r w:rsidRPr="00104044">
        <w:rPr>
          <w:rFonts w:asciiTheme="minorHAnsi" w:hAnsiTheme="minorHAnsi" w:cstheme="minorHAnsi"/>
          <w:sz w:val="24"/>
          <w:szCs w:val="24"/>
        </w:rPr>
        <w:t xml:space="preserve"> Evans, R.</w:t>
      </w:r>
      <w:r w:rsidR="008420CC">
        <w:rPr>
          <w:rFonts w:asciiTheme="minorHAnsi" w:hAnsiTheme="minorHAnsi" w:cstheme="minorHAnsi"/>
          <w:sz w:val="24"/>
          <w:szCs w:val="24"/>
        </w:rPr>
        <w:t xml:space="preserve"> </w:t>
      </w:r>
      <w:r w:rsidRPr="00104044">
        <w:rPr>
          <w:rFonts w:asciiTheme="minorHAnsi" w:hAnsiTheme="minorHAnsi" w:cstheme="minorHAnsi"/>
          <w:sz w:val="24"/>
          <w:szCs w:val="24"/>
        </w:rPr>
        <w:t xml:space="preserve">D. 1995. Correlation of the Non-Darcy Flow Coefficient. </w:t>
      </w:r>
      <w:r w:rsidRPr="00BE4C37">
        <w:rPr>
          <w:rFonts w:asciiTheme="minorHAnsi" w:hAnsiTheme="minorHAnsi" w:cstheme="minorHAnsi"/>
          <w:i/>
          <w:sz w:val="24"/>
          <w:szCs w:val="24"/>
        </w:rPr>
        <w:t>Journal of Canadian Petroleum Technology</w:t>
      </w:r>
      <w:r w:rsidRPr="00104044">
        <w:rPr>
          <w:rFonts w:asciiTheme="minorHAnsi" w:hAnsiTheme="minorHAnsi" w:cstheme="minorHAnsi"/>
          <w:sz w:val="24"/>
          <w:szCs w:val="24"/>
        </w:rPr>
        <w:t xml:space="preserve">, </w:t>
      </w:r>
      <w:r w:rsidRPr="00BE4C37">
        <w:rPr>
          <w:rFonts w:asciiTheme="minorHAnsi" w:hAnsiTheme="minorHAnsi" w:cstheme="minorHAnsi"/>
          <w:b/>
          <w:sz w:val="24"/>
          <w:szCs w:val="24"/>
        </w:rPr>
        <w:t>34</w:t>
      </w:r>
      <w:r w:rsidR="00BE4C37">
        <w:rPr>
          <w:rFonts w:asciiTheme="minorHAnsi" w:hAnsiTheme="minorHAnsi" w:cstheme="minorHAnsi"/>
          <w:sz w:val="24"/>
          <w:szCs w:val="24"/>
        </w:rPr>
        <w:t xml:space="preserve"> </w:t>
      </w:r>
      <w:r w:rsidRPr="00104044">
        <w:rPr>
          <w:rFonts w:asciiTheme="minorHAnsi" w:hAnsiTheme="minorHAnsi" w:cstheme="minorHAnsi"/>
          <w:sz w:val="24"/>
          <w:szCs w:val="24"/>
        </w:rPr>
        <w:t xml:space="preserve">(10). </w:t>
      </w:r>
      <w:hyperlink r:id="rId175" w:history="1">
        <w:r w:rsidRPr="00104044">
          <w:rPr>
            <w:rStyle w:val="Hyperlink"/>
            <w:rFonts w:asciiTheme="minorHAnsi" w:hAnsiTheme="minorHAnsi" w:cstheme="minorHAnsi"/>
            <w:sz w:val="24"/>
            <w:szCs w:val="24"/>
          </w:rPr>
          <w:t>http://dx.doi.org/10.2118/95-10-05</w:t>
        </w:r>
      </w:hyperlink>
      <w:r w:rsidRPr="00104044">
        <w:rPr>
          <w:rFonts w:asciiTheme="minorHAnsi" w:hAnsiTheme="minorHAnsi" w:cstheme="minorHAnsi"/>
          <w:sz w:val="24"/>
          <w:szCs w:val="24"/>
        </w:rPr>
        <w:t>.</w:t>
      </w:r>
    </w:p>
    <w:p w14:paraId="4E1F7C20" w14:textId="77777777" w:rsidR="00BD1D85" w:rsidRPr="00104044" w:rsidRDefault="007B2F95" w:rsidP="00BD1D85">
      <w:pPr>
        <w:pStyle w:val="References"/>
        <w:numPr>
          <w:ilvl w:val="0"/>
          <w:numId w:val="7"/>
        </w:numPr>
        <w:tabs>
          <w:tab w:val="clear" w:pos="374"/>
        </w:tabs>
        <w:spacing w:before="240"/>
        <w:ind w:left="360"/>
        <w:rPr>
          <w:rFonts w:asciiTheme="minorHAnsi" w:hAnsiTheme="minorHAnsi" w:cstheme="minorHAnsi"/>
          <w:sz w:val="24"/>
          <w:szCs w:val="24"/>
          <w:shd w:val="clear" w:color="auto" w:fill="FFFFFF"/>
        </w:rPr>
      </w:pPr>
      <w:r w:rsidRPr="00104044">
        <w:rPr>
          <w:rFonts w:asciiTheme="minorHAnsi" w:hAnsiTheme="minorHAnsi" w:cstheme="minorHAnsi"/>
          <w:sz w:val="24"/>
          <w:szCs w:val="24"/>
        </w:rPr>
        <w:t xml:space="preserve">Majidi, R., Miska, S., and Zhang, J. 2011. Fingerprint of Mud Losses into Natural and Induced Fractures. SPE European Formation Damage Conference, Noordwijk, The Netherlands, 7-11, April. SPE-143854-MS. </w:t>
      </w:r>
      <w:hyperlink r:id="rId176" w:history="1">
        <w:r w:rsidR="0086256B" w:rsidRPr="00104044">
          <w:rPr>
            <w:rStyle w:val="Hyperlink"/>
            <w:rFonts w:asciiTheme="minorHAnsi" w:hAnsiTheme="minorHAnsi" w:cstheme="minorHAnsi"/>
            <w:sz w:val="24"/>
            <w:szCs w:val="24"/>
          </w:rPr>
          <w:t>http://dx.doi.org/10.2118/143854-MS</w:t>
        </w:r>
      </w:hyperlink>
      <w:r w:rsidRPr="00104044">
        <w:rPr>
          <w:rFonts w:asciiTheme="minorHAnsi" w:hAnsiTheme="minorHAnsi" w:cstheme="minorHAnsi"/>
          <w:sz w:val="24"/>
          <w:szCs w:val="24"/>
        </w:rPr>
        <w:t>.</w:t>
      </w:r>
    </w:p>
    <w:p w14:paraId="28E9AF11" w14:textId="77777777" w:rsidR="00BD1D85" w:rsidRPr="00104044" w:rsidRDefault="00314C19" w:rsidP="00BD1D85">
      <w:pPr>
        <w:pStyle w:val="References"/>
        <w:numPr>
          <w:ilvl w:val="0"/>
          <w:numId w:val="7"/>
        </w:numPr>
        <w:tabs>
          <w:tab w:val="clear" w:pos="374"/>
        </w:tabs>
        <w:spacing w:before="240"/>
        <w:ind w:left="360"/>
        <w:rPr>
          <w:rFonts w:asciiTheme="minorHAnsi" w:hAnsiTheme="minorHAnsi" w:cstheme="minorHAnsi"/>
          <w:sz w:val="24"/>
          <w:szCs w:val="24"/>
          <w:shd w:val="clear" w:color="auto" w:fill="FFFFFF"/>
        </w:rPr>
      </w:pPr>
      <w:r w:rsidRPr="00104044">
        <w:rPr>
          <w:rFonts w:asciiTheme="minorHAnsi" w:hAnsiTheme="minorHAnsi" w:cstheme="minorHAnsi"/>
          <w:sz w:val="24"/>
          <w:szCs w:val="24"/>
        </w:rPr>
        <w:t>Mansour, A., Ezeakacha, C. P., Taleghani, A. D.</w:t>
      </w:r>
      <w:r w:rsidR="008420CC">
        <w:rPr>
          <w:rFonts w:asciiTheme="minorHAnsi" w:hAnsiTheme="minorHAnsi" w:cstheme="minorHAnsi"/>
          <w:sz w:val="24"/>
          <w:szCs w:val="24"/>
        </w:rPr>
        <w:t xml:space="preserve"> et al.</w:t>
      </w:r>
      <w:r w:rsidRPr="00104044">
        <w:rPr>
          <w:rFonts w:asciiTheme="minorHAnsi" w:hAnsiTheme="minorHAnsi" w:cstheme="minorHAnsi"/>
          <w:sz w:val="24"/>
          <w:szCs w:val="24"/>
        </w:rPr>
        <w:t xml:space="preserve"> 2017. Smart Lost Circulation Materials for Productive Zones. SPE Annual Technical Conference and Exhibition, San Antonio, Texas, 9-11 October. SPE-187099-MS. </w:t>
      </w:r>
      <w:hyperlink r:id="rId177" w:history="1">
        <w:r w:rsidRPr="00104044">
          <w:rPr>
            <w:rStyle w:val="Hyperlink"/>
            <w:rFonts w:asciiTheme="minorHAnsi" w:hAnsiTheme="minorHAnsi" w:cstheme="minorHAnsi"/>
            <w:sz w:val="24"/>
            <w:szCs w:val="24"/>
          </w:rPr>
          <w:t>http://dx.doi.org/10.2118/187099-MS</w:t>
        </w:r>
      </w:hyperlink>
      <w:r w:rsidRPr="00104044">
        <w:rPr>
          <w:rFonts w:asciiTheme="minorHAnsi" w:hAnsiTheme="minorHAnsi" w:cstheme="minorHAnsi"/>
          <w:sz w:val="24"/>
          <w:szCs w:val="24"/>
        </w:rPr>
        <w:t>.</w:t>
      </w:r>
    </w:p>
    <w:p w14:paraId="27EDF80B" w14:textId="77777777" w:rsidR="00BD1D85" w:rsidRPr="00104044" w:rsidRDefault="00FD79D0" w:rsidP="00BD1D85">
      <w:pPr>
        <w:pStyle w:val="References"/>
        <w:numPr>
          <w:ilvl w:val="0"/>
          <w:numId w:val="7"/>
        </w:numPr>
        <w:tabs>
          <w:tab w:val="clear" w:pos="374"/>
        </w:tabs>
        <w:spacing w:before="240"/>
        <w:ind w:left="360"/>
        <w:rPr>
          <w:rFonts w:asciiTheme="minorHAnsi" w:hAnsiTheme="minorHAnsi" w:cstheme="minorHAnsi"/>
          <w:sz w:val="24"/>
          <w:szCs w:val="24"/>
          <w:shd w:val="clear" w:color="auto" w:fill="FFFFFF"/>
        </w:rPr>
      </w:pPr>
      <w:r w:rsidRPr="00104044">
        <w:rPr>
          <w:rFonts w:asciiTheme="minorHAnsi" w:hAnsiTheme="minorHAnsi" w:cstheme="minorHAnsi"/>
          <w:sz w:val="24"/>
          <w:szCs w:val="24"/>
        </w:rPr>
        <w:t xml:space="preserve">Mata, F. and Veiga, M. 2004. Crosslinked Cements Solve Lost Circulation Problems. SPE Annual Technical Conference and Exhibition, Houston, Texas, USA, 26-29 September. SPE-90496-MS. </w:t>
      </w:r>
      <w:hyperlink r:id="rId178" w:history="1">
        <w:r w:rsidRPr="00104044">
          <w:rPr>
            <w:rStyle w:val="Hyperlink"/>
            <w:rFonts w:asciiTheme="minorHAnsi" w:hAnsiTheme="minorHAnsi" w:cstheme="minorHAnsi"/>
            <w:sz w:val="24"/>
            <w:szCs w:val="24"/>
          </w:rPr>
          <w:t>http://dx.doi.org/10.2118/90496-MS</w:t>
        </w:r>
      </w:hyperlink>
      <w:r w:rsidRPr="00104044">
        <w:rPr>
          <w:rFonts w:asciiTheme="minorHAnsi" w:hAnsiTheme="minorHAnsi" w:cstheme="minorHAnsi"/>
          <w:sz w:val="24"/>
          <w:szCs w:val="24"/>
        </w:rPr>
        <w:t>.</w:t>
      </w:r>
    </w:p>
    <w:p w14:paraId="6F5181CE" w14:textId="77777777" w:rsidR="00BD1D85" w:rsidRPr="00104044" w:rsidRDefault="00FD79D0" w:rsidP="00BD1D85">
      <w:pPr>
        <w:pStyle w:val="References"/>
        <w:numPr>
          <w:ilvl w:val="0"/>
          <w:numId w:val="7"/>
        </w:numPr>
        <w:tabs>
          <w:tab w:val="clear" w:pos="374"/>
        </w:tabs>
        <w:spacing w:before="240"/>
        <w:ind w:left="360"/>
        <w:rPr>
          <w:rFonts w:asciiTheme="minorHAnsi" w:hAnsiTheme="minorHAnsi" w:cstheme="minorHAnsi"/>
          <w:sz w:val="24"/>
          <w:szCs w:val="24"/>
          <w:shd w:val="clear" w:color="auto" w:fill="FFFFFF"/>
        </w:rPr>
      </w:pPr>
      <w:r w:rsidRPr="00104044">
        <w:rPr>
          <w:rFonts w:asciiTheme="minorHAnsi" w:hAnsiTheme="minorHAnsi" w:cstheme="minorHAnsi"/>
          <w:sz w:val="24"/>
          <w:szCs w:val="24"/>
        </w:rPr>
        <w:t>Mashaal, M., Fuller, T., Brown, C.</w:t>
      </w:r>
      <w:r w:rsidR="008420CC">
        <w:rPr>
          <w:rFonts w:asciiTheme="minorHAnsi" w:hAnsiTheme="minorHAnsi" w:cstheme="minorHAnsi"/>
          <w:sz w:val="24"/>
          <w:szCs w:val="24"/>
        </w:rPr>
        <w:t xml:space="preserve"> et al.</w:t>
      </w:r>
      <w:r w:rsidRPr="00104044">
        <w:rPr>
          <w:rFonts w:asciiTheme="minorHAnsi" w:hAnsiTheme="minorHAnsi" w:cstheme="minorHAnsi"/>
          <w:sz w:val="24"/>
          <w:szCs w:val="24"/>
        </w:rPr>
        <w:t xml:space="preserve"> 2013. Managed Pressure Drilling, Casing and Cementing Success in Conventionally Undrillable Wells in Harding Field. SPE Annual Technical Conference and Exhibition, New Orleans, Louisiana. 30th September – 2nd October. SPE 166170-MS. </w:t>
      </w:r>
      <w:hyperlink r:id="rId179" w:history="1">
        <w:r w:rsidRPr="00104044">
          <w:rPr>
            <w:rStyle w:val="Hyperlink"/>
            <w:rFonts w:asciiTheme="minorHAnsi" w:hAnsiTheme="minorHAnsi" w:cstheme="minorHAnsi"/>
            <w:sz w:val="24"/>
            <w:szCs w:val="24"/>
          </w:rPr>
          <w:t>https://doi.org/10.2118/166170-MS</w:t>
        </w:r>
      </w:hyperlink>
      <w:r w:rsidRPr="00104044">
        <w:rPr>
          <w:rFonts w:asciiTheme="minorHAnsi" w:hAnsiTheme="minorHAnsi" w:cstheme="minorHAnsi"/>
          <w:sz w:val="24"/>
          <w:szCs w:val="24"/>
        </w:rPr>
        <w:t>.</w:t>
      </w:r>
    </w:p>
    <w:p w14:paraId="24EDA470" w14:textId="77777777" w:rsidR="00BD1D85" w:rsidRPr="00104044" w:rsidRDefault="00FD79D0" w:rsidP="00BD1D85">
      <w:pPr>
        <w:pStyle w:val="References"/>
        <w:numPr>
          <w:ilvl w:val="0"/>
          <w:numId w:val="7"/>
        </w:numPr>
        <w:tabs>
          <w:tab w:val="clear" w:pos="374"/>
        </w:tabs>
        <w:spacing w:before="240"/>
        <w:ind w:left="360"/>
        <w:rPr>
          <w:rFonts w:asciiTheme="minorHAnsi" w:hAnsiTheme="minorHAnsi" w:cstheme="minorHAnsi"/>
          <w:sz w:val="24"/>
          <w:szCs w:val="24"/>
          <w:shd w:val="clear" w:color="auto" w:fill="FFFFFF"/>
        </w:rPr>
      </w:pPr>
      <w:r w:rsidRPr="00104044">
        <w:rPr>
          <w:rFonts w:asciiTheme="minorHAnsi" w:hAnsiTheme="minorHAnsi" w:cstheme="minorHAnsi"/>
          <w:sz w:val="24"/>
          <w:szCs w:val="24"/>
        </w:rPr>
        <w:t xml:space="preserve">Messenger, J. U. 1981. </w:t>
      </w:r>
      <w:r w:rsidRPr="00BE4C37">
        <w:rPr>
          <w:rFonts w:asciiTheme="minorHAnsi" w:hAnsiTheme="minorHAnsi" w:cstheme="minorHAnsi"/>
          <w:i/>
          <w:sz w:val="24"/>
          <w:szCs w:val="24"/>
        </w:rPr>
        <w:t>Lost Circulation</w:t>
      </w:r>
      <w:r w:rsidRPr="00104044">
        <w:rPr>
          <w:rFonts w:asciiTheme="minorHAnsi" w:hAnsiTheme="minorHAnsi" w:cstheme="minorHAnsi"/>
          <w:sz w:val="24"/>
          <w:szCs w:val="24"/>
        </w:rPr>
        <w:t>. PennWell Corp, Tulsa, Oklahoma.</w:t>
      </w:r>
    </w:p>
    <w:p w14:paraId="4BCA260B" w14:textId="77777777" w:rsidR="00BD1D85" w:rsidRPr="00104044" w:rsidRDefault="00FD79D0" w:rsidP="00BD1D85">
      <w:pPr>
        <w:pStyle w:val="References"/>
        <w:numPr>
          <w:ilvl w:val="0"/>
          <w:numId w:val="7"/>
        </w:numPr>
        <w:tabs>
          <w:tab w:val="clear" w:pos="374"/>
        </w:tabs>
        <w:spacing w:before="240"/>
        <w:ind w:left="360"/>
        <w:rPr>
          <w:rFonts w:asciiTheme="minorHAnsi" w:hAnsiTheme="minorHAnsi" w:cstheme="minorHAnsi"/>
          <w:sz w:val="24"/>
          <w:szCs w:val="24"/>
          <w:shd w:val="clear" w:color="auto" w:fill="FFFFFF"/>
        </w:rPr>
      </w:pPr>
      <w:r w:rsidRPr="00104044">
        <w:rPr>
          <w:rFonts w:asciiTheme="minorHAnsi" w:hAnsiTheme="minorHAnsi" w:cstheme="minorHAnsi"/>
          <w:sz w:val="24"/>
          <w:szCs w:val="24"/>
        </w:rPr>
        <w:t>Menezes, R.</w:t>
      </w:r>
      <w:r w:rsidR="005C0D9D">
        <w:rPr>
          <w:rFonts w:asciiTheme="minorHAnsi" w:hAnsiTheme="minorHAnsi" w:cstheme="minorHAnsi"/>
          <w:sz w:val="24"/>
          <w:szCs w:val="24"/>
        </w:rPr>
        <w:t xml:space="preserve"> </w:t>
      </w:r>
      <w:r w:rsidRPr="00104044">
        <w:rPr>
          <w:rFonts w:asciiTheme="minorHAnsi" w:hAnsiTheme="minorHAnsi" w:cstheme="minorHAnsi"/>
          <w:sz w:val="24"/>
          <w:szCs w:val="24"/>
        </w:rPr>
        <w:t>R., Marques, L.</w:t>
      </w:r>
      <w:r w:rsidR="005C0D9D">
        <w:rPr>
          <w:rFonts w:asciiTheme="minorHAnsi" w:hAnsiTheme="minorHAnsi" w:cstheme="minorHAnsi"/>
          <w:sz w:val="24"/>
          <w:szCs w:val="24"/>
        </w:rPr>
        <w:t xml:space="preserve"> </w:t>
      </w:r>
      <w:r w:rsidRPr="00104044">
        <w:rPr>
          <w:rFonts w:asciiTheme="minorHAnsi" w:hAnsiTheme="minorHAnsi" w:cstheme="minorHAnsi"/>
          <w:sz w:val="24"/>
          <w:szCs w:val="24"/>
        </w:rPr>
        <w:t>N., Campos L.</w:t>
      </w:r>
      <w:r w:rsidR="005C0D9D">
        <w:rPr>
          <w:rFonts w:asciiTheme="minorHAnsi" w:hAnsiTheme="minorHAnsi" w:cstheme="minorHAnsi"/>
          <w:sz w:val="24"/>
          <w:szCs w:val="24"/>
        </w:rPr>
        <w:t xml:space="preserve"> </w:t>
      </w:r>
      <w:r w:rsidRPr="00104044">
        <w:rPr>
          <w:rFonts w:asciiTheme="minorHAnsi" w:hAnsiTheme="minorHAnsi" w:cstheme="minorHAnsi"/>
          <w:sz w:val="24"/>
          <w:szCs w:val="24"/>
        </w:rPr>
        <w:t>A.</w:t>
      </w:r>
      <w:r w:rsidR="00DC7607" w:rsidRPr="00104044">
        <w:rPr>
          <w:rFonts w:asciiTheme="minorHAnsi" w:hAnsiTheme="minorHAnsi" w:cstheme="minorHAnsi"/>
          <w:sz w:val="24"/>
          <w:szCs w:val="24"/>
        </w:rPr>
        <w:t xml:space="preserve"> et al. </w:t>
      </w:r>
      <w:r w:rsidRPr="00104044">
        <w:rPr>
          <w:rFonts w:asciiTheme="minorHAnsi" w:hAnsiTheme="minorHAnsi" w:cstheme="minorHAnsi"/>
          <w:sz w:val="24"/>
          <w:szCs w:val="24"/>
        </w:rPr>
        <w:t xml:space="preserve">2010. Use of Statistical Design to Study the Influence of CMC on the Rheological Properties of Bentonite Dispersions for Water-based </w:t>
      </w:r>
      <w:r w:rsidRPr="00104044">
        <w:rPr>
          <w:rFonts w:asciiTheme="minorHAnsi" w:hAnsiTheme="minorHAnsi" w:cstheme="minorHAnsi"/>
          <w:sz w:val="24"/>
          <w:szCs w:val="24"/>
        </w:rPr>
        <w:lastRenderedPageBreak/>
        <w:t xml:space="preserve">Drilling Fluids. </w:t>
      </w:r>
      <w:r w:rsidRPr="00BE4C37">
        <w:rPr>
          <w:rFonts w:asciiTheme="minorHAnsi" w:hAnsiTheme="minorHAnsi" w:cstheme="minorHAnsi"/>
          <w:i/>
          <w:sz w:val="24"/>
          <w:szCs w:val="24"/>
        </w:rPr>
        <w:t>Applied Clay Science</w:t>
      </w:r>
      <w:r w:rsidRPr="00104044">
        <w:rPr>
          <w:rFonts w:asciiTheme="minorHAnsi" w:hAnsiTheme="minorHAnsi" w:cstheme="minorHAnsi"/>
          <w:sz w:val="24"/>
          <w:szCs w:val="24"/>
        </w:rPr>
        <w:t xml:space="preserve"> </w:t>
      </w:r>
      <w:r w:rsidRPr="00BE4C37">
        <w:rPr>
          <w:rFonts w:asciiTheme="minorHAnsi" w:hAnsiTheme="minorHAnsi" w:cstheme="minorHAnsi"/>
          <w:b/>
          <w:sz w:val="24"/>
          <w:szCs w:val="24"/>
        </w:rPr>
        <w:t>49</w:t>
      </w:r>
      <w:r w:rsidRPr="00104044">
        <w:rPr>
          <w:rFonts w:asciiTheme="minorHAnsi" w:hAnsiTheme="minorHAnsi" w:cstheme="minorHAnsi"/>
          <w:sz w:val="24"/>
          <w:szCs w:val="24"/>
        </w:rPr>
        <w:t xml:space="preserve"> (2010): 13-20. </w:t>
      </w:r>
      <w:hyperlink r:id="rId180" w:history="1">
        <w:r w:rsidRPr="00104044">
          <w:rPr>
            <w:rStyle w:val="Hyperlink"/>
            <w:rFonts w:asciiTheme="minorHAnsi" w:hAnsiTheme="minorHAnsi" w:cstheme="minorHAnsi"/>
            <w:sz w:val="24"/>
            <w:szCs w:val="24"/>
          </w:rPr>
          <w:t>https://doi.org/10.1016/j.clay.2010.03.013</w:t>
        </w:r>
      </w:hyperlink>
      <w:r w:rsidRPr="00104044">
        <w:rPr>
          <w:rFonts w:asciiTheme="minorHAnsi" w:hAnsiTheme="minorHAnsi" w:cstheme="minorHAnsi"/>
          <w:sz w:val="24"/>
          <w:szCs w:val="24"/>
        </w:rPr>
        <w:t>.</w:t>
      </w:r>
    </w:p>
    <w:p w14:paraId="2522472B" w14:textId="77777777" w:rsidR="00BD1D85" w:rsidRPr="00104044" w:rsidRDefault="00FD79D0" w:rsidP="00BD1D85">
      <w:pPr>
        <w:pStyle w:val="References"/>
        <w:numPr>
          <w:ilvl w:val="0"/>
          <w:numId w:val="7"/>
        </w:numPr>
        <w:tabs>
          <w:tab w:val="clear" w:pos="374"/>
        </w:tabs>
        <w:spacing w:before="240"/>
        <w:ind w:left="360"/>
        <w:rPr>
          <w:rFonts w:asciiTheme="minorHAnsi" w:hAnsiTheme="minorHAnsi" w:cstheme="minorHAnsi"/>
          <w:sz w:val="24"/>
          <w:szCs w:val="24"/>
          <w:shd w:val="clear" w:color="auto" w:fill="FFFFFF"/>
        </w:rPr>
      </w:pPr>
      <w:r w:rsidRPr="00104044">
        <w:rPr>
          <w:rFonts w:asciiTheme="minorHAnsi" w:hAnsiTheme="minorHAnsi" w:cstheme="minorHAnsi"/>
          <w:sz w:val="24"/>
          <w:szCs w:val="24"/>
        </w:rPr>
        <w:t>Menezes, R.</w:t>
      </w:r>
      <w:r w:rsidR="005C0D9D">
        <w:rPr>
          <w:rFonts w:asciiTheme="minorHAnsi" w:hAnsiTheme="minorHAnsi" w:cstheme="minorHAnsi"/>
          <w:sz w:val="24"/>
          <w:szCs w:val="24"/>
        </w:rPr>
        <w:t xml:space="preserve"> </w:t>
      </w:r>
      <w:r w:rsidRPr="00104044">
        <w:rPr>
          <w:rFonts w:asciiTheme="minorHAnsi" w:hAnsiTheme="minorHAnsi" w:cstheme="minorHAnsi"/>
          <w:sz w:val="24"/>
          <w:szCs w:val="24"/>
        </w:rPr>
        <w:t>R., Brasileiro, M.</w:t>
      </w:r>
      <w:r w:rsidR="005C0D9D">
        <w:rPr>
          <w:rFonts w:asciiTheme="minorHAnsi" w:hAnsiTheme="minorHAnsi" w:cstheme="minorHAnsi"/>
          <w:sz w:val="24"/>
          <w:szCs w:val="24"/>
        </w:rPr>
        <w:t xml:space="preserve"> </w:t>
      </w:r>
      <w:r w:rsidRPr="00104044">
        <w:rPr>
          <w:rFonts w:asciiTheme="minorHAnsi" w:hAnsiTheme="minorHAnsi" w:cstheme="minorHAnsi"/>
          <w:sz w:val="24"/>
          <w:szCs w:val="24"/>
        </w:rPr>
        <w:t>I., Gonçalves, W.</w:t>
      </w:r>
      <w:r w:rsidR="005C0D9D">
        <w:rPr>
          <w:rFonts w:asciiTheme="minorHAnsi" w:hAnsiTheme="minorHAnsi" w:cstheme="minorHAnsi"/>
          <w:sz w:val="24"/>
          <w:szCs w:val="24"/>
        </w:rPr>
        <w:t xml:space="preserve"> </w:t>
      </w:r>
      <w:r w:rsidRPr="00104044">
        <w:rPr>
          <w:rFonts w:asciiTheme="minorHAnsi" w:hAnsiTheme="minorHAnsi" w:cstheme="minorHAnsi"/>
          <w:sz w:val="24"/>
          <w:szCs w:val="24"/>
        </w:rPr>
        <w:t>P.</w:t>
      </w:r>
      <w:r w:rsidR="00DC7607" w:rsidRPr="00104044">
        <w:rPr>
          <w:rFonts w:asciiTheme="minorHAnsi" w:hAnsiTheme="minorHAnsi" w:cstheme="minorHAnsi"/>
          <w:sz w:val="24"/>
          <w:szCs w:val="24"/>
        </w:rPr>
        <w:t xml:space="preserve"> et al. </w:t>
      </w:r>
      <w:r w:rsidRPr="00104044">
        <w:rPr>
          <w:rFonts w:asciiTheme="minorHAnsi" w:hAnsiTheme="minorHAnsi" w:cstheme="minorHAnsi"/>
          <w:sz w:val="24"/>
          <w:szCs w:val="24"/>
        </w:rPr>
        <w:t xml:space="preserve">2009. Statistical design for recycling kaolin processing waste in the manufacturing of mullite-based ceramics. </w:t>
      </w:r>
      <w:r w:rsidRPr="005C0D9D">
        <w:rPr>
          <w:rFonts w:asciiTheme="minorHAnsi" w:hAnsiTheme="minorHAnsi" w:cstheme="minorHAnsi"/>
          <w:i/>
          <w:sz w:val="24"/>
          <w:szCs w:val="24"/>
        </w:rPr>
        <w:t>Materials Research</w:t>
      </w:r>
      <w:r w:rsidRPr="00104044">
        <w:rPr>
          <w:rFonts w:asciiTheme="minorHAnsi" w:hAnsiTheme="minorHAnsi" w:cstheme="minorHAnsi"/>
          <w:sz w:val="24"/>
          <w:szCs w:val="24"/>
        </w:rPr>
        <w:t xml:space="preserve"> </w:t>
      </w:r>
      <w:r w:rsidRPr="00BE4C37">
        <w:rPr>
          <w:rFonts w:asciiTheme="minorHAnsi" w:hAnsiTheme="minorHAnsi" w:cstheme="minorHAnsi"/>
          <w:b/>
          <w:sz w:val="24"/>
          <w:szCs w:val="24"/>
        </w:rPr>
        <w:t>12</w:t>
      </w:r>
      <w:r w:rsidRPr="00104044">
        <w:rPr>
          <w:rFonts w:asciiTheme="minorHAnsi" w:hAnsiTheme="minorHAnsi" w:cstheme="minorHAnsi"/>
          <w:sz w:val="24"/>
          <w:szCs w:val="24"/>
        </w:rPr>
        <w:t xml:space="preserve"> (2): 201–209. </w:t>
      </w:r>
      <w:hyperlink r:id="rId181" w:history="1">
        <w:r w:rsidRPr="00104044">
          <w:rPr>
            <w:rStyle w:val="Hyperlink"/>
            <w:rFonts w:asciiTheme="minorHAnsi" w:hAnsiTheme="minorHAnsi" w:cstheme="minorHAnsi"/>
            <w:sz w:val="24"/>
            <w:szCs w:val="24"/>
          </w:rPr>
          <w:t>https://doi.org/10.1590/s1516-14392009000200015</w:t>
        </w:r>
      </w:hyperlink>
      <w:r w:rsidRPr="00104044">
        <w:rPr>
          <w:rFonts w:asciiTheme="minorHAnsi" w:hAnsiTheme="minorHAnsi" w:cstheme="minorHAnsi"/>
          <w:sz w:val="24"/>
          <w:szCs w:val="24"/>
        </w:rPr>
        <w:t>.</w:t>
      </w:r>
    </w:p>
    <w:p w14:paraId="2F1107ED" w14:textId="77777777" w:rsidR="00BD1D85" w:rsidRPr="00104044" w:rsidRDefault="00FD79D0" w:rsidP="00BD1D85">
      <w:pPr>
        <w:pStyle w:val="References"/>
        <w:numPr>
          <w:ilvl w:val="0"/>
          <w:numId w:val="7"/>
        </w:numPr>
        <w:tabs>
          <w:tab w:val="clear" w:pos="374"/>
        </w:tabs>
        <w:spacing w:before="240"/>
        <w:ind w:left="360"/>
        <w:rPr>
          <w:rFonts w:asciiTheme="minorHAnsi" w:hAnsiTheme="minorHAnsi" w:cstheme="minorHAnsi"/>
          <w:sz w:val="24"/>
          <w:szCs w:val="24"/>
          <w:shd w:val="clear" w:color="auto" w:fill="FFFFFF"/>
        </w:rPr>
      </w:pPr>
      <w:r w:rsidRPr="00104044">
        <w:rPr>
          <w:rFonts w:asciiTheme="minorHAnsi" w:hAnsiTheme="minorHAnsi" w:cstheme="minorHAnsi"/>
          <w:sz w:val="24"/>
          <w:szCs w:val="24"/>
        </w:rPr>
        <w:t>Montgomery, D.</w:t>
      </w:r>
      <w:r w:rsidR="005C0D9D">
        <w:rPr>
          <w:rFonts w:asciiTheme="minorHAnsi" w:hAnsiTheme="minorHAnsi" w:cstheme="minorHAnsi"/>
          <w:sz w:val="24"/>
          <w:szCs w:val="24"/>
        </w:rPr>
        <w:t xml:space="preserve"> </w:t>
      </w:r>
      <w:r w:rsidRPr="00104044">
        <w:rPr>
          <w:rFonts w:asciiTheme="minorHAnsi" w:hAnsiTheme="minorHAnsi" w:cstheme="minorHAnsi"/>
          <w:sz w:val="24"/>
          <w:szCs w:val="24"/>
        </w:rPr>
        <w:t xml:space="preserve">C. 2013. </w:t>
      </w:r>
      <w:r w:rsidRPr="00BE4C37">
        <w:rPr>
          <w:rFonts w:asciiTheme="minorHAnsi" w:hAnsiTheme="minorHAnsi" w:cstheme="minorHAnsi"/>
          <w:i/>
          <w:sz w:val="24"/>
          <w:szCs w:val="24"/>
        </w:rPr>
        <w:t>Design and Analysis of Experiments</w:t>
      </w:r>
      <w:r w:rsidRPr="00104044">
        <w:rPr>
          <w:rFonts w:asciiTheme="minorHAnsi" w:hAnsiTheme="minorHAnsi" w:cstheme="minorHAnsi"/>
          <w:sz w:val="24"/>
          <w:szCs w:val="24"/>
        </w:rPr>
        <w:t>, eight edition, John Wiley and Sons, Inc.</w:t>
      </w:r>
    </w:p>
    <w:p w14:paraId="3B69D7A1" w14:textId="77777777" w:rsidR="00BD1D85" w:rsidRPr="00104044" w:rsidRDefault="00FD79D0" w:rsidP="00BD1D85">
      <w:pPr>
        <w:pStyle w:val="References"/>
        <w:numPr>
          <w:ilvl w:val="0"/>
          <w:numId w:val="7"/>
        </w:numPr>
        <w:tabs>
          <w:tab w:val="clear" w:pos="374"/>
        </w:tabs>
        <w:spacing w:before="240"/>
        <w:ind w:left="360"/>
        <w:rPr>
          <w:rFonts w:asciiTheme="minorHAnsi" w:hAnsiTheme="minorHAnsi" w:cstheme="minorHAnsi"/>
          <w:sz w:val="24"/>
          <w:szCs w:val="24"/>
          <w:shd w:val="clear" w:color="auto" w:fill="FFFFFF"/>
        </w:rPr>
      </w:pPr>
      <w:r w:rsidRPr="00104044">
        <w:rPr>
          <w:rFonts w:asciiTheme="minorHAnsi" w:hAnsiTheme="minorHAnsi" w:cstheme="minorHAnsi"/>
          <w:sz w:val="24"/>
          <w:szCs w:val="24"/>
        </w:rPr>
        <w:t>Morita, N., Black, A.</w:t>
      </w:r>
      <w:r w:rsidR="005C0D9D">
        <w:rPr>
          <w:rFonts w:asciiTheme="minorHAnsi" w:hAnsiTheme="minorHAnsi" w:cstheme="minorHAnsi"/>
          <w:sz w:val="24"/>
          <w:szCs w:val="24"/>
        </w:rPr>
        <w:t xml:space="preserve"> </w:t>
      </w:r>
      <w:r w:rsidRPr="00104044">
        <w:rPr>
          <w:rFonts w:asciiTheme="minorHAnsi" w:hAnsiTheme="minorHAnsi" w:cstheme="minorHAnsi"/>
          <w:sz w:val="24"/>
          <w:szCs w:val="24"/>
        </w:rPr>
        <w:t>D., and Fuh, G.</w:t>
      </w:r>
      <w:r w:rsidR="005C0D9D">
        <w:rPr>
          <w:rFonts w:asciiTheme="minorHAnsi" w:hAnsiTheme="minorHAnsi" w:cstheme="minorHAnsi"/>
          <w:sz w:val="24"/>
          <w:szCs w:val="24"/>
        </w:rPr>
        <w:t xml:space="preserve"> </w:t>
      </w:r>
      <w:r w:rsidRPr="00104044">
        <w:rPr>
          <w:rFonts w:asciiTheme="minorHAnsi" w:hAnsiTheme="minorHAnsi" w:cstheme="minorHAnsi"/>
          <w:sz w:val="24"/>
          <w:szCs w:val="24"/>
        </w:rPr>
        <w:t xml:space="preserve">F. 1990. Theory of Lost Circulation Pressure. SPE Annual Technical Conference, New Orleans, Louisiana, 23-26 September. SPE-20409-MS. </w:t>
      </w:r>
      <w:hyperlink r:id="rId182" w:history="1">
        <w:r w:rsidRPr="00104044">
          <w:rPr>
            <w:rStyle w:val="Hyperlink"/>
            <w:rFonts w:asciiTheme="minorHAnsi" w:hAnsiTheme="minorHAnsi" w:cstheme="minorHAnsi"/>
            <w:sz w:val="24"/>
            <w:szCs w:val="24"/>
          </w:rPr>
          <w:t>https://doi.org/10.2118/20409-MS</w:t>
        </w:r>
      </w:hyperlink>
      <w:r w:rsidRPr="00104044">
        <w:rPr>
          <w:rFonts w:asciiTheme="minorHAnsi" w:hAnsiTheme="minorHAnsi" w:cstheme="minorHAnsi"/>
          <w:sz w:val="24"/>
          <w:szCs w:val="24"/>
        </w:rPr>
        <w:t>.</w:t>
      </w:r>
    </w:p>
    <w:p w14:paraId="66820EBB" w14:textId="77777777" w:rsidR="00BD1D85" w:rsidRPr="00104044" w:rsidRDefault="00FD79D0" w:rsidP="00BD1D85">
      <w:pPr>
        <w:pStyle w:val="References"/>
        <w:numPr>
          <w:ilvl w:val="0"/>
          <w:numId w:val="7"/>
        </w:numPr>
        <w:tabs>
          <w:tab w:val="clear" w:pos="374"/>
        </w:tabs>
        <w:spacing w:before="240"/>
        <w:ind w:left="360"/>
        <w:rPr>
          <w:rFonts w:asciiTheme="minorHAnsi" w:hAnsiTheme="minorHAnsi" w:cstheme="minorHAnsi"/>
          <w:sz w:val="24"/>
          <w:szCs w:val="24"/>
          <w:shd w:val="clear" w:color="auto" w:fill="FFFFFF"/>
        </w:rPr>
      </w:pPr>
      <w:r w:rsidRPr="00104044">
        <w:rPr>
          <w:rFonts w:asciiTheme="minorHAnsi" w:hAnsiTheme="minorHAnsi" w:cstheme="minorHAnsi"/>
          <w:sz w:val="24"/>
          <w:szCs w:val="24"/>
        </w:rPr>
        <w:t>Munoz, G., Dhafeeri, B.,</w:t>
      </w:r>
      <w:r w:rsidR="005C0D9D">
        <w:rPr>
          <w:rFonts w:asciiTheme="minorHAnsi" w:hAnsiTheme="minorHAnsi" w:cstheme="minorHAnsi"/>
          <w:sz w:val="24"/>
          <w:szCs w:val="24"/>
        </w:rPr>
        <w:t xml:space="preserve"> and</w:t>
      </w:r>
      <w:r w:rsidRPr="00104044">
        <w:rPr>
          <w:rFonts w:asciiTheme="minorHAnsi" w:hAnsiTheme="minorHAnsi" w:cstheme="minorHAnsi"/>
          <w:sz w:val="24"/>
          <w:szCs w:val="24"/>
        </w:rPr>
        <w:t xml:space="preserve"> Saggaf, H. 2016. Directional Casing while Drilling Reestabilished as Viable Technology in Saudi Arabia. SPE/IADC Middle East Technology Conference and Exhibition, Abu Dhabi UAE, 26-28, January. IADC/SPE-178193-MS. </w:t>
      </w:r>
      <w:hyperlink r:id="rId183" w:history="1">
        <w:r w:rsidRPr="00104044">
          <w:rPr>
            <w:rStyle w:val="Hyperlink"/>
            <w:rFonts w:asciiTheme="minorHAnsi" w:hAnsiTheme="minorHAnsi" w:cstheme="minorHAnsi"/>
            <w:sz w:val="24"/>
            <w:szCs w:val="24"/>
          </w:rPr>
          <w:t>https://doi.org/10.2118/178193-MS</w:t>
        </w:r>
      </w:hyperlink>
      <w:r w:rsidRPr="00104044">
        <w:rPr>
          <w:rFonts w:asciiTheme="minorHAnsi" w:hAnsiTheme="minorHAnsi" w:cstheme="minorHAnsi"/>
          <w:sz w:val="24"/>
          <w:szCs w:val="24"/>
        </w:rPr>
        <w:t>.</w:t>
      </w:r>
    </w:p>
    <w:p w14:paraId="267C1492" w14:textId="77777777" w:rsidR="00BD1D85" w:rsidRPr="00104044" w:rsidRDefault="00314C19" w:rsidP="00BD1D85">
      <w:pPr>
        <w:pStyle w:val="References"/>
        <w:numPr>
          <w:ilvl w:val="0"/>
          <w:numId w:val="7"/>
        </w:numPr>
        <w:tabs>
          <w:tab w:val="clear" w:pos="374"/>
        </w:tabs>
        <w:spacing w:before="240"/>
        <w:ind w:left="360"/>
        <w:rPr>
          <w:rStyle w:val="Hyperlink"/>
          <w:rFonts w:asciiTheme="minorHAnsi" w:hAnsiTheme="minorHAnsi" w:cstheme="minorHAnsi"/>
          <w:color w:val="auto"/>
          <w:sz w:val="24"/>
          <w:szCs w:val="24"/>
          <w:u w:val="none"/>
          <w:shd w:val="clear" w:color="auto" w:fill="FFFFFF"/>
        </w:rPr>
      </w:pPr>
      <w:r w:rsidRPr="00104044">
        <w:rPr>
          <w:rStyle w:val="Hyperlink"/>
          <w:rFonts w:asciiTheme="minorHAnsi" w:hAnsiTheme="minorHAnsi" w:cstheme="minorHAnsi"/>
          <w:color w:val="auto"/>
          <w:sz w:val="24"/>
          <w:szCs w:val="24"/>
          <w:u w:val="none"/>
        </w:rPr>
        <w:t>Nwaoji, C., Hareland, G., Husein, M.</w:t>
      </w:r>
      <w:r w:rsidR="008D6003">
        <w:rPr>
          <w:rStyle w:val="Hyperlink"/>
          <w:rFonts w:asciiTheme="minorHAnsi" w:hAnsiTheme="minorHAnsi" w:cstheme="minorHAnsi"/>
          <w:color w:val="auto"/>
          <w:sz w:val="24"/>
          <w:szCs w:val="24"/>
          <w:u w:val="none"/>
        </w:rPr>
        <w:t xml:space="preserve"> et al.</w:t>
      </w:r>
      <w:r w:rsidRPr="00104044">
        <w:rPr>
          <w:rStyle w:val="Hyperlink"/>
          <w:rFonts w:asciiTheme="minorHAnsi" w:hAnsiTheme="minorHAnsi" w:cstheme="minorHAnsi"/>
          <w:color w:val="auto"/>
          <w:sz w:val="24"/>
          <w:szCs w:val="24"/>
          <w:u w:val="none"/>
        </w:rPr>
        <w:t xml:space="preserve"> 2013. Wellbore Strengthening- NanoParticle Drilling Fluid Experimental Design Using Hydraulic Fracture Apparatus. SPE/IADC Drilling Conference, Amsterdam, The Netherlands, 5-7 March. SPE/IADC 163434-MS. </w:t>
      </w:r>
      <w:hyperlink r:id="rId184" w:history="1">
        <w:r w:rsidRPr="00104044">
          <w:rPr>
            <w:rStyle w:val="Hyperlink"/>
            <w:rFonts w:asciiTheme="minorHAnsi" w:hAnsiTheme="minorHAnsi" w:cstheme="minorHAnsi"/>
            <w:sz w:val="24"/>
            <w:szCs w:val="24"/>
          </w:rPr>
          <w:t>http://dx.doi.org/10.2118/163434-MS</w:t>
        </w:r>
      </w:hyperlink>
      <w:r w:rsidRPr="00104044">
        <w:rPr>
          <w:rStyle w:val="Hyperlink"/>
          <w:rFonts w:asciiTheme="minorHAnsi" w:hAnsiTheme="minorHAnsi" w:cstheme="minorHAnsi"/>
          <w:color w:val="auto"/>
          <w:sz w:val="24"/>
          <w:szCs w:val="24"/>
          <w:u w:val="none"/>
        </w:rPr>
        <w:t>.</w:t>
      </w:r>
    </w:p>
    <w:p w14:paraId="012DE974" w14:textId="77777777" w:rsidR="00BD1D85" w:rsidRPr="00104044" w:rsidRDefault="00314C19" w:rsidP="00BD1D85">
      <w:pPr>
        <w:pStyle w:val="References"/>
        <w:numPr>
          <w:ilvl w:val="0"/>
          <w:numId w:val="7"/>
        </w:numPr>
        <w:tabs>
          <w:tab w:val="clear" w:pos="374"/>
        </w:tabs>
        <w:spacing w:before="240"/>
        <w:ind w:left="360"/>
        <w:rPr>
          <w:rStyle w:val="Hyperlink"/>
          <w:rFonts w:asciiTheme="minorHAnsi" w:hAnsiTheme="minorHAnsi" w:cstheme="minorHAnsi"/>
          <w:color w:val="auto"/>
          <w:sz w:val="24"/>
          <w:szCs w:val="24"/>
          <w:u w:val="none"/>
          <w:shd w:val="clear" w:color="auto" w:fill="FFFFFF"/>
        </w:rPr>
      </w:pPr>
      <w:r w:rsidRPr="00104044">
        <w:rPr>
          <w:rStyle w:val="Hyperlink"/>
          <w:rFonts w:asciiTheme="minorHAnsi" w:hAnsiTheme="minorHAnsi" w:cstheme="minorHAnsi"/>
          <w:color w:val="auto"/>
          <w:sz w:val="24"/>
          <w:szCs w:val="24"/>
          <w:u w:val="none"/>
        </w:rPr>
        <w:t>Nygaard, R. and Salehi, S. 2011. A Critical Review of Wellbore Strengthening: Physical Model and Field Deployment. American Association of Drilling Engineers. AADE-11-NTCE-24.</w:t>
      </w:r>
    </w:p>
    <w:p w14:paraId="5961B465" w14:textId="77777777" w:rsidR="00BD1D85" w:rsidRPr="00104044" w:rsidRDefault="007C6647" w:rsidP="00BD1D85">
      <w:pPr>
        <w:pStyle w:val="References"/>
        <w:numPr>
          <w:ilvl w:val="0"/>
          <w:numId w:val="7"/>
        </w:numPr>
        <w:tabs>
          <w:tab w:val="clear" w:pos="374"/>
        </w:tabs>
        <w:spacing w:before="240"/>
        <w:ind w:left="360"/>
        <w:rPr>
          <w:rFonts w:asciiTheme="minorHAnsi" w:hAnsiTheme="minorHAnsi" w:cstheme="minorHAnsi"/>
          <w:sz w:val="24"/>
          <w:szCs w:val="24"/>
          <w:shd w:val="clear" w:color="auto" w:fill="FFFFFF"/>
        </w:rPr>
      </w:pPr>
      <w:r w:rsidRPr="00104044">
        <w:rPr>
          <w:rFonts w:asciiTheme="minorHAnsi" w:eastAsia="TimesNewRoman" w:hAnsiTheme="minorHAnsi" w:cstheme="minorHAnsi"/>
          <w:sz w:val="24"/>
          <w:szCs w:val="24"/>
        </w:rPr>
        <w:t xml:space="preserve">Ofite Testing Equipment Ceramic Disk Chart. </w:t>
      </w:r>
      <w:hyperlink r:id="rId185" w:history="1">
        <w:r w:rsidRPr="00104044">
          <w:rPr>
            <w:rStyle w:val="Hyperlink"/>
            <w:rFonts w:asciiTheme="minorHAnsi" w:hAnsiTheme="minorHAnsi" w:cstheme="minorHAnsi"/>
            <w:sz w:val="24"/>
            <w:szCs w:val="24"/>
          </w:rPr>
          <w:t>http://www.ofite.com/ceramic-filter-disks</w:t>
        </w:r>
      </w:hyperlink>
      <w:r w:rsidRPr="00104044">
        <w:rPr>
          <w:rFonts w:asciiTheme="minorHAnsi" w:hAnsiTheme="minorHAnsi" w:cstheme="minorHAnsi"/>
          <w:sz w:val="24"/>
          <w:szCs w:val="24"/>
        </w:rPr>
        <w:t>. (accessed 10 October 2017).</w:t>
      </w:r>
    </w:p>
    <w:p w14:paraId="14527BCF" w14:textId="77777777" w:rsidR="00BD1D85" w:rsidRPr="00104044" w:rsidRDefault="007C6647" w:rsidP="00BD1D85">
      <w:pPr>
        <w:pStyle w:val="References"/>
        <w:numPr>
          <w:ilvl w:val="0"/>
          <w:numId w:val="7"/>
        </w:numPr>
        <w:tabs>
          <w:tab w:val="clear" w:pos="374"/>
        </w:tabs>
        <w:spacing w:before="240"/>
        <w:ind w:left="360"/>
        <w:rPr>
          <w:rFonts w:asciiTheme="minorHAnsi" w:hAnsiTheme="minorHAnsi" w:cstheme="minorHAnsi"/>
          <w:sz w:val="24"/>
          <w:szCs w:val="24"/>
          <w:shd w:val="clear" w:color="auto" w:fill="FFFFFF"/>
        </w:rPr>
      </w:pPr>
      <w:r w:rsidRPr="00104044">
        <w:rPr>
          <w:rFonts w:asciiTheme="minorHAnsi" w:hAnsiTheme="minorHAnsi" w:cstheme="minorHAnsi"/>
          <w:color w:val="000000" w:themeColor="text1"/>
          <w:sz w:val="24"/>
          <w:szCs w:val="24"/>
        </w:rPr>
        <w:t>Ooms, G. and Kampman-Reinhartz, B.</w:t>
      </w:r>
      <w:r w:rsidR="0069335B">
        <w:rPr>
          <w:rFonts w:asciiTheme="minorHAnsi" w:hAnsiTheme="minorHAnsi" w:cstheme="minorHAnsi"/>
          <w:color w:val="000000" w:themeColor="text1"/>
          <w:sz w:val="24"/>
          <w:szCs w:val="24"/>
        </w:rPr>
        <w:t xml:space="preserve"> </w:t>
      </w:r>
      <w:r w:rsidRPr="00104044">
        <w:rPr>
          <w:rFonts w:asciiTheme="minorHAnsi" w:hAnsiTheme="minorHAnsi" w:cstheme="minorHAnsi"/>
          <w:color w:val="000000" w:themeColor="text1"/>
          <w:sz w:val="24"/>
          <w:szCs w:val="24"/>
        </w:rPr>
        <w:t xml:space="preserve">E. 2000. Influence of Drillpipe Rotation and Eccentricity on Pressure Drop Over Borehole with Newtonian Liquid During Drilling. </w:t>
      </w:r>
      <w:r w:rsidRPr="00104044">
        <w:rPr>
          <w:rFonts w:asciiTheme="minorHAnsi" w:hAnsiTheme="minorHAnsi" w:cstheme="minorHAnsi"/>
          <w:i/>
          <w:color w:val="000000" w:themeColor="text1"/>
          <w:sz w:val="24"/>
          <w:szCs w:val="24"/>
        </w:rPr>
        <w:t>SPE Drill &amp; Compl</w:t>
      </w:r>
      <w:r w:rsidRPr="00104044">
        <w:rPr>
          <w:rFonts w:asciiTheme="minorHAnsi" w:hAnsiTheme="minorHAnsi" w:cstheme="minorHAnsi"/>
          <w:color w:val="000000" w:themeColor="text1"/>
          <w:sz w:val="24"/>
          <w:szCs w:val="24"/>
        </w:rPr>
        <w:t xml:space="preserve"> </w:t>
      </w:r>
      <w:r w:rsidRPr="00104044">
        <w:rPr>
          <w:rFonts w:asciiTheme="minorHAnsi" w:hAnsiTheme="minorHAnsi" w:cstheme="minorHAnsi"/>
          <w:b/>
          <w:color w:val="000000" w:themeColor="text1"/>
          <w:sz w:val="24"/>
          <w:szCs w:val="24"/>
        </w:rPr>
        <w:t xml:space="preserve">15 </w:t>
      </w:r>
      <w:r w:rsidRPr="00104044">
        <w:rPr>
          <w:rFonts w:asciiTheme="minorHAnsi" w:hAnsiTheme="minorHAnsi" w:cstheme="minorHAnsi"/>
          <w:color w:val="000000" w:themeColor="text1"/>
          <w:sz w:val="24"/>
          <w:szCs w:val="24"/>
        </w:rPr>
        <w:t xml:space="preserve">(04): 249–253. </w:t>
      </w:r>
      <w:hyperlink r:id="rId186" w:history="1">
        <w:r w:rsidRPr="00104044">
          <w:rPr>
            <w:rStyle w:val="Hyperlink"/>
            <w:rFonts w:asciiTheme="minorHAnsi" w:hAnsiTheme="minorHAnsi" w:cstheme="minorHAnsi"/>
            <w:sz w:val="24"/>
            <w:szCs w:val="24"/>
          </w:rPr>
          <w:t>http://dx.doi.org/10.2118/67618-PA</w:t>
        </w:r>
      </w:hyperlink>
      <w:r w:rsidRPr="00104044">
        <w:rPr>
          <w:rFonts w:asciiTheme="minorHAnsi" w:hAnsiTheme="minorHAnsi" w:cstheme="minorHAnsi"/>
          <w:color w:val="000000" w:themeColor="text1"/>
          <w:sz w:val="24"/>
          <w:szCs w:val="24"/>
        </w:rPr>
        <w:t>.</w:t>
      </w:r>
    </w:p>
    <w:p w14:paraId="3B646F78" w14:textId="77777777" w:rsidR="00BD1D85" w:rsidRPr="00104044" w:rsidRDefault="007C6647" w:rsidP="00BD1D85">
      <w:pPr>
        <w:pStyle w:val="References"/>
        <w:numPr>
          <w:ilvl w:val="0"/>
          <w:numId w:val="7"/>
        </w:numPr>
        <w:tabs>
          <w:tab w:val="clear" w:pos="374"/>
        </w:tabs>
        <w:spacing w:before="240"/>
        <w:ind w:left="360"/>
        <w:rPr>
          <w:rFonts w:asciiTheme="minorHAnsi" w:hAnsiTheme="minorHAnsi" w:cstheme="minorHAnsi"/>
          <w:sz w:val="24"/>
          <w:szCs w:val="24"/>
          <w:shd w:val="clear" w:color="auto" w:fill="FFFFFF"/>
        </w:rPr>
      </w:pPr>
      <w:r w:rsidRPr="00104044">
        <w:rPr>
          <w:rFonts w:asciiTheme="minorHAnsi" w:hAnsiTheme="minorHAnsi" w:cstheme="minorHAnsi"/>
          <w:sz w:val="24"/>
          <w:szCs w:val="24"/>
        </w:rPr>
        <w:t xml:space="preserve">Powers, M. C. 1953. A New Roundness Scale for Sedimentary Particles. </w:t>
      </w:r>
      <w:r w:rsidRPr="00104044">
        <w:rPr>
          <w:rFonts w:asciiTheme="minorHAnsi" w:hAnsiTheme="minorHAnsi" w:cstheme="minorHAnsi"/>
          <w:i/>
          <w:sz w:val="24"/>
          <w:szCs w:val="24"/>
        </w:rPr>
        <w:t>Journal of Sedimentary Research</w:t>
      </w:r>
      <w:r w:rsidRPr="00104044">
        <w:rPr>
          <w:rFonts w:asciiTheme="minorHAnsi" w:hAnsiTheme="minorHAnsi" w:cstheme="minorHAnsi"/>
          <w:sz w:val="24"/>
          <w:szCs w:val="24"/>
        </w:rPr>
        <w:t xml:space="preserve"> </w:t>
      </w:r>
      <w:r w:rsidRPr="00104044">
        <w:rPr>
          <w:rFonts w:asciiTheme="minorHAnsi" w:hAnsiTheme="minorHAnsi" w:cstheme="minorHAnsi"/>
          <w:b/>
          <w:sz w:val="24"/>
          <w:szCs w:val="24"/>
        </w:rPr>
        <w:t>23</w:t>
      </w:r>
      <w:r w:rsidRPr="00104044">
        <w:rPr>
          <w:rFonts w:asciiTheme="minorHAnsi" w:hAnsiTheme="minorHAnsi" w:cstheme="minorHAnsi"/>
          <w:sz w:val="24"/>
          <w:szCs w:val="24"/>
        </w:rPr>
        <w:t xml:space="preserve"> (2): 117-119. </w:t>
      </w:r>
      <w:hyperlink r:id="rId187" w:history="1">
        <w:r w:rsidRPr="00104044">
          <w:rPr>
            <w:rStyle w:val="Hyperlink"/>
            <w:rFonts w:asciiTheme="minorHAnsi" w:eastAsiaTheme="majorEastAsia" w:hAnsiTheme="minorHAnsi" w:cstheme="minorHAnsi"/>
            <w:sz w:val="24"/>
            <w:szCs w:val="24"/>
            <w:shd w:val="clear" w:color="auto" w:fill="FFFFFF"/>
          </w:rPr>
          <w:t>https://doi.org/10.1306/d4269567-2b26-11d7-8648000102c1865d</w:t>
        </w:r>
      </w:hyperlink>
      <w:r w:rsidRPr="00104044">
        <w:rPr>
          <w:rFonts w:asciiTheme="minorHAnsi" w:eastAsiaTheme="majorEastAsia" w:hAnsiTheme="minorHAnsi" w:cstheme="minorHAnsi"/>
          <w:sz w:val="24"/>
          <w:szCs w:val="24"/>
          <w:shd w:val="clear" w:color="auto" w:fill="FFFFFF"/>
        </w:rPr>
        <w:t>.</w:t>
      </w:r>
    </w:p>
    <w:p w14:paraId="17151C13" w14:textId="77777777" w:rsidR="00BD1D85" w:rsidRPr="00104044" w:rsidRDefault="00640BA2" w:rsidP="00BD1D85">
      <w:pPr>
        <w:pStyle w:val="References"/>
        <w:numPr>
          <w:ilvl w:val="0"/>
          <w:numId w:val="7"/>
        </w:numPr>
        <w:tabs>
          <w:tab w:val="clear" w:pos="374"/>
        </w:tabs>
        <w:spacing w:before="240"/>
        <w:ind w:left="360"/>
        <w:rPr>
          <w:rFonts w:asciiTheme="minorHAnsi" w:hAnsiTheme="minorHAnsi" w:cstheme="minorHAnsi"/>
          <w:sz w:val="24"/>
          <w:szCs w:val="24"/>
          <w:shd w:val="clear" w:color="auto" w:fill="FFFFFF"/>
        </w:rPr>
      </w:pPr>
      <w:r w:rsidRPr="00104044">
        <w:rPr>
          <w:rFonts w:asciiTheme="minorHAnsi" w:hAnsiTheme="minorHAnsi" w:cstheme="minorHAnsi"/>
          <w:sz w:val="24"/>
          <w:szCs w:val="24"/>
        </w:rPr>
        <w:t>Rehm, B., Haghshenas, A., Paknejad A. S.</w:t>
      </w:r>
      <w:r w:rsidR="0069335B">
        <w:rPr>
          <w:rFonts w:asciiTheme="minorHAnsi" w:hAnsiTheme="minorHAnsi" w:cstheme="minorHAnsi"/>
          <w:sz w:val="24"/>
          <w:szCs w:val="24"/>
        </w:rPr>
        <w:t xml:space="preserve"> et al.</w:t>
      </w:r>
      <w:r w:rsidRPr="00104044">
        <w:rPr>
          <w:rFonts w:asciiTheme="minorHAnsi" w:hAnsiTheme="minorHAnsi" w:cstheme="minorHAnsi"/>
          <w:sz w:val="24"/>
          <w:szCs w:val="24"/>
        </w:rPr>
        <w:t xml:space="preserve"> 2012.</w:t>
      </w:r>
      <w:r w:rsidR="00BE4C37">
        <w:rPr>
          <w:rFonts w:asciiTheme="minorHAnsi" w:hAnsiTheme="minorHAnsi" w:cstheme="minorHAnsi"/>
          <w:sz w:val="24"/>
          <w:szCs w:val="24"/>
        </w:rPr>
        <w:t xml:space="preserve"> </w:t>
      </w:r>
      <w:r w:rsidRPr="00BE4C37">
        <w:rPr>
          <w:rFonts w:asciiTheme="minorHAnsi" w:hAnsiTheme="minorHAnsi" w:cstheme="minorHAnsi"/>
          <w:i/>
          <w:sz w:val="24"/>
          <w:szCs w:val="24"/>
        </w:rPr>
        <w:t>Underbalanced Drilling: Limits and Extremes</w:t>
      </w:r>
      <w:r w:rsidRPr="00104044">
        <w:rPr>
          <w:rFonts w:asciiTheme="minorHAnsi" w:hAnsiTheme="minorHAnsi" w:cstheme="minorHAnsi"/>
          <w:sz w:val="24"/>
          <w:szCs w:val="24"/>
        </w:rPr>
        <w:t>. Gulf Publishing Company, Houston, TX</w:t>
      </w:r>
      <w:bookmarkStart w:id="435" w:name="_Hlk499056512"/>
      <w:bookmarkStart w:id="436" w:name="_Hlk497398629"/>
    </w:p>
    <w:p w14:paraId="1FE2B156" w14:textId="77777777" w:rsidR="001C5046" w:rsidRPr="0069335B" w:rsidRDefault="00BB51CC" w:rsidP="0069335B">
      <w:pPr>
        <w:pStyle w:val="References"/>
        <w:numPr>
          <w:ilvl w:val="0"/>
          <w:numId w:val="7"/>
        </w:numPr>
        <w:tabs>
          <w:tab w:val="clear" w:pos="374"/>
        </w:tabs>
        <w:spacing w:before="240"/>
        <w:ind w:left="360"/>
        <w:rPr>
          <w:rFonts w:asciiTheme="minorHAnsi" w:hAnsiTheme="minorHAnsi" w:cstheme="minorHAnsi"/>
          <w:sz w:val="24"/>
          <w:szCs w:val="24"/>
          <w:shd w:val="clear" w:color="auto" w:fill="FFFFFF"/>
        </w:rPr>
      </w:pPr>
      <w:r w:rsidRPr="00104044">
        <w:rPr>
          <w:rFonts w:asciiTheme="minorHAnsi" w:hAnsiTheme="minorHAnsi" w:cstheme="minorHAnsi"/>
          <w:sz w:val="24"/>
          <w:szCs w:val="24"/>
        </w:rPr>
        <w:t>Rosenberg, S.</w:t>
      </w:r>
      <w:r w:rsidR="0069335B">
        <w:rPr>
          <w:rFonts w:asciiTheme="minorHAnsi" w:hAnsiTheme="minorHAnsi" w:cstheme="minorHAnsi"/>
          <w:sz w:val="24"/>
          <w:szCs w:val="24"/>
        </w:rPr>
        <w:t xml:space="preserve"> and </w:t>
      </w:r>
      <w:r w:rsidRPr="00104044">
        <w:rPr>
          <w:rFonts w:asciiTheme="minorHAnsi" w:hAnsiTheme="minorHAnsi" w:cstheme="minorHAnsi"/>
          <w:sz w:val="24"/>
          <w:szCs w:val="24"/>
        </w:rPr>
        <w:t>Gala, D. 2012. Use of Liner Drilling Technology as a Mitigation for Loss Intervals and Hole Instability: A Case Study for Mississippi Cayon.</w:t>
      </w:r>
      <w:r w:rsidRPr="00104044">
        <w:rPr>
          <w:rFonts w:asciiTheme="minorHAnsi" w:eastAsia="TimesNewRoman" w:hAnsiTheme="minorHAnsi" w:cstheme="minorHAnsi"/>
          <w:sz w:val="24"/>
          <w:szCs w:val="24"/>
        </w:rPr>
        <w:t xml:space="preserve"> SPE/IADC Drilling Conference, San Diego, California, 6-8 March.</w:t>
      </w:r>
      <w:r w:rsidRPr="00104044">
        <w:rPr>
          <w:rFonts w:asciiTheme="minorHAnsi" w:hAnsiTheme="minorHAnsi" w:cstheme="minorHAnsi"/>
          <w:sz w:val="24"/>
          <w:szCs w:val="24"/>
        </w:rPr>
        <w:t xml:space="preserve"> IADC/SPE 151181-MS. </w:t>
      </w:r>
      <w:hyperlink r:id="rId188" w:history="1">
        <w:r w:rsidRPr="00104044">
          <w:rPr>
            <w:rStyle w:val="Hyperlink"/>
            <w:rFonts w:asciiTheme="minorHAnsi" w:hAnsiTheme="minorHAnsi" w:cstheme="minorHAnsi"/>
            <w:sz w:val="24"/>
            <w:szCs w:val="24"/>
          </w:rPr>
          <w:t>http://dx.doi.org/</w:t>
        </w:r>
        <w:r w:rsidRPr="00104044">
          <w:rPr>
            <w:rStyle w:val="Hyperlink"/>
            <w:rFonts w:asciiTheme="minorHAnsi" w:hAnsiTheme="minorHAnsi" w:cstheme="minorHAnsi"/>
            <w:sz w:val="24"/>
            <w:szCs w:val="24"/>
            <w:shd w:val="clear" w:color="auto" w:fill="FFFFFF"/>
          </w:rPr>
          <w:t>10.2118/151181-MS</w:t>
        </w:r>
      </w:hyperlink>
      <w:r w:rsidRPr="00104044">
        <w:rPr>
          <w:rFonts w:asciiTheme="minorHAnsi" w:hAnsiTheme="minorHAnsi" w:cstheme="minorHAnsi"/>
          <w:color w:val="000000" w:themeColor="text1"/>
          <w:sz w:val="24"/>
          <w:szCs w:val="24"/>
        </w:rPr>
        <w:t>.</w:t>
      </w:r>
    </w:p>
    <w:p w14:paraId="56B9FF11" w14:textId="77777777" w:rsidR="00104044" w:rsidRPr="00104044" w:rsidRDefault="001E5D28" w:rsidP="00104044">
      <w:pPr>
        <w:pStyle w:val="References"/>
        <w:numPr>
          <w:ilvl w:val="0"/>
          <w:numId w:val="7"/>
        </w:numPr>
        <w:tabs>
          <w:tab w:val="clear" w:pos="374"/>
        </w:tabs>
        <w:spacing w:before="240"/>
        <w:ind w:left="360"/>
        <w:rPr>
          <w:rFonts w:asciiTheme="minorHAnsi" w:hAnsiTheme="minorHAnsi" w:cstheme="minorHAnsi"/>
          <w:sz w:val="24"/>
          <w:szCs w:val="24"/>
          <w:shd w:val="clear" w:color="auto" w:fill="FFFFFF"/>
        </w:rPr>
      </w:pPr>
      <w:r w:rsidRPr="00104044">
        <w:rPr>
          <w:rFonts w:asciiTheme="minorHAnsi" w:hAnsiTheme="minorHAnsi" w:cstheme="minorHAnsi"/>
          <w:sz w:val="24"/>
          <w:szCs w:val="24"/>
        </w:rPr>
        <w:t>Saasen, A., Wold, S., Ribesen, B.</w:t>
      </w:r>
      <w:r w:rsidR="0069335B">
        <w:rPr>
          <w:rFonts w:asciiTheme="minorHAnsi" w:hAnsiTheme="minorHAnsi" w:cstheme="minorHAnsi"/>
          <w:sz w:val="24"/>
          <w:szCs w:val="24"/>
        </w:rPr>
        <w:t xml:space="preserve"> </w:t>
      </w:r>
      <w:r w:rsidRPr="00104044">
        <w:rPr>
          <w:rFonts w:asciiTheme="minorHAnsi" w:hAnsiTheme="minorHAnsi" w:cstheme="minorHAnsi"/>
          <w:sz w:val="24"/>
          <w:szCs w:val="24"/>
        </w:rPr>
        <w:t xml:space="preserve">T. et al. 2011. Permanent Abandonment of a North Sea Well </w:t>
      </w:r>
      <w:r w:rsidRPr="00104044">
        <w:rPr>
          <w:rFonts w:asciiTheme="minorHAnsi" w:hAnsiTheme="minorHAnsi" w:cstheme="minorHAnsi"/>
          <w:sz w:val="24"/>
          <w:szCs w:val="24"/>
        </w:rPr>
        <w:lastRenderedPageBreak/>
        <w:t xml:space="preserve">Using Unconsolidated Well Plugging Material. </w:t>
      </w:r>
      <w:r w:rsidRPr="00104044">
        <w:rPr>
          <w:rFonts w:asciiTheme="minorHAnsi" w:hAnsiTheme="minorHAnsi" w:cstheme="minorHAnsi"/>
          <w:i/>
          <w:sz w:val="24"/>
          <w:szCs w:val="24"/>
        </w:rPr>
        <w:t>SPE Drill &amp; Compl</w:t>
      </w:r>
      <w:r w:rsidRPr="00104044">
        <w:rPr>
          <w:rFonts w:asciiTheme="minorHAnsi" w:hAnsiTheme="minorHAnsi" w:cstheme="minorHAnsi"/>
          <w:sz w:val="24"/>
          <w:szCs w:val="24"/>
        </w:rPr>
        <w:t xml:space="preserve"> </w:t>
      </w:r>
      <w:r w:rsidRPr="00104044">
        <w:rPr>
          <w:rFonts w:asciiTheme="minorHAnsi" w:hAnsiTheme="minorHAnsi" w:cstheme="minorHAnsi"/>
          <w:b/>
          <w:sz w:val="24"/>
          <w:szCs w:val="24"/>
        </w:rPr>
        <w:t>26</w:t>
      </w:r>
      <w:r w:rsidRPr="00104044">
        <w:rPr>
          <w:rFonts w:asciiTheme="minorHAnsi" w:hAnsiTheme="minorHAnsi" w:cstheme="minorHAnsi"/>
          <w:sz w:val="24"/>
          <w:szCs w:val="24"/>
        </w:rPr>
        <w:t xml:space="preserve"> (3): 371-375. SPE-</w:t>
      </w:r>
      <w:r w:rsidRPr="00104044">
        <w:rPr>
          <w:rFonts w:asciiTheme="minorHAnsi" w:hAnsiTheme="minorHAnsi" w:cstheme="minorHAnsi"/>
          <w:sz w:val="24"/>
          <w:szCs w:val="24"/>
          <w:shd w:val="clear" w:color="auto" w:fill="FFFFFF"/>
        </w:rPr>
        <w:t>133446-PA</w:t>
      </w:r>
      <w:r w:rsidRPr="00104044">
        <w:rPr>
          <w:rFonts w:asciiTheme="minorHAnsi" w:hAnsiTheme="minorHAnsi" w:cstheme="minorHAnsi"/>
          <w:sz w:val="24"/>
          <w:szCs w:val="24"/>
        </w:rPr>
        <w:t xml:space="preserve">. </w:t>
      </w:r>
      <w:hyperlink r:id="rId189" w:history="1">
        <w:r w:rsidRPr="00104044">
          <w:rPr>
            <w:rStyle w:val="Hyperlink"/>
            <w:rFonts w:asciiTheme="minorHAnsi" w:hAnsiTheme="minorHAnsi" w:cstheme="minorHAnsi"/>
            <w:sz w:val="24"/>
            <w:szCs w:val="24"/>
            <w:shd w:val="clear" w:color="auto" w:fill="FFFFFF"/>
          </w:rPr>
          <w:t>https://doi.org/10.2118/133446-PA</w:t>
        </w:r>
      </w:hyperlink>
      <w:r w:rsidRPr="00104044">
        <w:rPr>
          <w:rFonts w:asciiTheme="minorHAnsi" w:hAnsiTheme="minorHAnsi" w:cstheme="minorHAnsi"/>
          <w:sz w:val="24"/>
          <w:szCs w:val="24"/>
        </w:rPr>
        <w:t>.</w:t>
      </w:r>
    </w:p>
    <w:p w14:paraId="387B0C50" w14:textId="77777777" w:rsidR="00104044" w:rsidRPr="00104044" w:rsidRDefault="001E5D28" w:rsidP="00104044">
      <w:pPr>
        <w:pStyle w:val="References"/>
        <w:numPr>
          <w:ilvl w:val="0"/>
          <w:numId w:val="7"/>
        </w:numPr>
        <w:tabs>
          <w:tab w:val="clear" w:pos="374"/>
        </w:tabs>
        <w:spacing w:before="240"/>
        <w:ind w:left="360"/>
        <w:rPr>
          <w:rFonts w:asciiTheme="minorHAnsi" w:hAnsiTheme="minorHAnsi" w:cstheme="minorHAnsi"/>
          <w:sz w:val="24"/>
          <w:szCs w:val="24"/>
          <w:shd w:val="clear" w:color="auto" w:fill="FFFFFF"/>
        </w:rPr>
      </w:pPr>
      <w:r w:rsidRPr="00104044">
        <w:rPr>
          <w:rFonts w:asciiTheme="minorHAnsi" w:hAnsiTheme="minorHAnsi" w:cstheme="minorHAnsi"/>
          <w:sz w:val="24"/>
          <w:szCs w:val="24"/>
        </w:rPr>
        <w:t>Saasen, A., Godøy, R., Breivik, D.</w:t>
      </w:r>
      <w:r w:rsidR="0069335B">
        <w:rPr>
          <w:rFonts w:asciiTheme="minorHAnsi" w:hAnsiTheme="minorHAnsi" w:cstheme="minorHAnsi"/>
          <w:sz w:val="24"/>
          <w:szCs w:val="24"/>
        </w:rPr>
        <w:t xml:space="preserve"> </w:t>
      </w:r>
      <w:r w:rsidRPr="00104044">
        <w:rPr>
          <w:rFonts w:asciiTheme="minorHAnsi" w:hAnsiTheme="minorHAnsi" w:cstheme="minorHAnsi"/>
          <w:sz w:val="24"/>
          <w:szCs w:val="24"/>
        </w:rPr>
        <w:t>H. et al. 2004. Concentrated Solid Suspension as an Alternative to Cements for Temporary Abandonment Applications in Oil Wells. SPE Technical Symposium of Saudi Arabia Section, Dhahran, Saudi Arabia, 15-17 May. SPE-SA-34.</w:t>
      </w:r>
      <w:bookmarkStart w:id="437" w:name="_Hlk500105351"/>
      <w:bookmarkEnd w:id="435"/>
    </w:p>
    <w:p w14:paraId="63942A6F" w14:textId="77777777" w:rsidR="00104044" w:rsidRPr="00104044" w:rsidRDefault="00C5169F" w:rsidP="00104044">
      <w:pPr>
        <w:pStyle w:val="References"/>
        <w:numPr>
          <w:ilvl w:val="0"/>
          <w:numId w:val="7"/>
        </w:numPr>
        <w:tabs>
          <w:tab w:val="clear" w:pos="374"/>
        </w:tabs>
        <w:spacing w:before="240"/>
        <w:ind w:left="360"/>
        <w:rPr>
          <w:rFonts w:asciiTheme="minorHAnsi" w:hAnsiTheme="minorHAnsi" w:cstheme="minorHAnsi"/>
          <w:sz w:val="24"/>
          <w:szCs w:val="24"/>
          <w:shd w:val="clear" w:color="auto" w:fill="FFFFFF"/>
        </w:rPr>
      </w:pPr>
      <w:r w:rsidRPr="00104044">
        <w:rPr>
          <w:rFonts w:asciiTheme="minorHAnsi" w:hAnsiTheme="minorHAnsi" w:cstheme="minorHAnsi"/>
          <w:sz w:val="24"/>
          <w:szCs w:val="24"/>
        </w:rPr>
        <w:t xml:space="preserve">Salehi, S. and Kiran, R. 2016. Integrated Experimental and Analytical Wellbore Strengthening Solutions by Mud Plastering Effects. </w:t>
      </w:r>
      <w:r w:rsidRPr="00104044">
        <w:rPr>
          <w:rFonts w:asciiTheme="minorHAnsi" w:hAnsiTheme="minorHAnsi" w:cstheme="minorHAnsi"/>
          <w:i/>
          <w:sz w:val="24"/>
          <w:szCs w:val="24"/>
        </w:rPr>
        <w:t>ASME. J. Energy Resour. Technol</w:t>
      </w:r>
      <w:r w:rsidRPr="00104044">
        <w:rPr>
          <w:rFonts w:asciiTheme="minorHAnsi" w:hAnsiTheme="minorHAnsi" w:cstheme="minorHAnsi"/>
          <w:sz w:val="24"/>
          <w:szCs w:val="24"/>
        </w:rPr>
        <w:t xml:space="preserve">. </w:t>
      </w:r>
      <w:r w:rsidRPr="00104044">
        <w:rPr>
          <w:rFonts w:asciiTheme="minorHAnsi" w:hAnsiTheme="minorHAnsi" w:cstheme="minorHAnsi"/>
          <w:b/>
          <w:sz w:val="24"/>
          <w:szCs w:val="24"/>
        </w:rPr>
        <w:t>138</w:t>
      </w:r>
      <w:r w:rsidRPr="00104044">
        <w:rPr>
          <w:rFonts w:asciiTheme="minorHAnsi" w:hAnsiTheme="minorHAnsi" w:cstheme="minorHAnsi"/>
          <w:sz w:val="24"/>
          <w:szCs w:val="24"/>
        </w:rPr>
        <w:t xml:space="preserve"> (3): 032904-032904-7. </w:t>
      </w:r>
      <w:hyperlink r:id="rId190" w:history="1">
        <w:r w:rsidRPr="00104044">
          <w:rPr>
            <w:rStyle w:val="Hyperlink"/>
            <w:rFonts w:asciiTheme="minorHAnsi" w:eastAsiaTheme="majorEastAsia" w:hAnsiTheme="minorHAnsi" w:cstheme="minorHAnsi"/>
            <w:sz w:val="24"/>
            <w:szCs w:val="24"/>
            <w:shd w:val="clear" w:color="auto" w:fill="FFFFFF"/>
          </w:rPr>
          <w:t>https://doi.org/10.1115/1.4032236</w:t>
        </w:r>
      </w:hyperlink>
      <w:r w:rsidRPr="00104044">
        <w:rPr>
          <w:rFonts w:asciiTheme="minorHAnsi" w:eastAsiaTheme="majorEastAsia" w:hAnsiTheme="minorHAnsi" w:cstheme="minorHAnsi"/>
          <w:sz w:val="24"/>
          <w:szCs w:val="24"/>
          <w:shd w:val="clear" w:color="auto" w:fill="FFFFFF"/>
        </w:rPr>
        <w:t>.</w:t>
      </w:r>
    </w:p>
    <w:p w14:paraId="462CC834" w14:textId="77777777" w:rsidR="00256614" w:rsidRDefault="00671EC5" w:rsidP="00256614">
      <w:pPr>
        <w:pStyle w:val="References"/>
        <w:numPr>
          <w:ilvl w:val="0"/>
          <w:numId w:val="7"/>
        </w:numPr>
        <w:tabs>
          <w:tab w:val="clear" w:pos="374"/>
        </w:tabs>
        <w:spacing w:before="240"/>
        <w:ind w:left="360"/>
        <w:rPr>
          <w:rFonts w:asciiTheme="minorHAnsi" w:hAnsiTheme="minorHAnsi" w:cstheme="minorHAnsi"/>
          <w:sz w:val="24"/>
          <w:szCs w:val="24"/>
          <w:shd w:val="clear" w:color="auto" w:fill="FFFFFF"/>
        </w:rPr>
      </w:pPr>
      <w:r w:rsidRPr="00104044">
        <w:rPr>
          <w:rFonts w:asciiTheme="minorHAnsi" w:hAnsiTheme="minorHAnsi" w:cstheme="minorHAnsi"/>
          <w:sz w:val="24"/>
          <w:szCs w:val="24"/>
        </w:rPr>
        <w:t xml:space="preserve">Salehi, S., Ghalambor, A., Saleh, F. K. et al. 2015. Study of Filtrate and Mud Cake Characterization in HPHT: Implications for Formation Damage Control. SPE European Formation Damage Conference and Exhibition, Budapest, Hungary, 3-5 June. SPE 174273-MS. </w:t>
      </w:r>
      <w:hyperlink r:id="rId191" w:history="1">
        <w:r w:rsidR="00256614" w:rsidRPr="001A0507">
          <w:rPr>
            <w:rStyle w:val="Hyperlink"/>
            <w:rFonts w:asciiTheme="minorHAnsi" w:hAnsiTheme="minorHAnsi" w:cstheme="minorHAnsi"/>
            <w:sz w:val="24"/>
            <w:szCs w:val="24"/>
          </w:rPr>
          <w:t>http://dx.doi.org/10.2118/174273-MS</w:t>
        </w:r>
      </w:hyperlink>
      <w:r w:rsidRPr="00104044">
        <w:rPr>
          <w:rFonts w:asciiTheme="minorHAnsi" w:hAnsiTheme="minorHAnsi" w:cstheme="minorHAnsi"/>
          <w:sz w:val="24"/>
          <w:szCs w:val="24"/>
        </w:rPr>
        <w:t>.</w:t>
      </w:r>
      <w:bookmarkEnd w:id="437"/>
    </w:p>
    <w:p w14:paraId="3F09519A" w14:textId="77777777" w:rsidR="00C5169F" w:rsidRPr="00256614" w:rsidRDefault="00C5169F" w:rsidP="00256614">
      <w:pPr>
        <w:pStyle w:val="References"/>
        <w:numPr>
          <w:ilvl w:val="0"/>
          <w:numId w:val="7"/>
        </w:numPr>
        <w:tabs>
          <w:tab w:val="clear" w:pos="374"/>
        </w:tabs>
        <w:spacing w:before="240"/>
        <w:ind w:left="360"/>
        <w:rPr>
          <w:rFonts w:asciiTheme="minorHAnsi" w:hAnsiTheme="minorHAnsi" w:cstheme="minorHAnsi"/>
          <w:sz w:val="24"/>
          <w:szCs w:val="24"/>
          <w:shd w:val="clear" w:color="auto" w:fill="FFFFFF"/>
        </w:rPr>
      </w:pPr>
      <w:r w:rsidRPr="00256614">
        <w:rPr>
          <w:rFonts w:asciiTheme="minorHAnsi" w:hAnsiTheme="minorHAnsi" w:cstheme="minorHAnsi"/>
          <w:sz w:val="24"/>
          <w:szCs w:val="24"/>
          <w:shd w:val="clear" w:color="auto" w:fill="FFFFFF"/>
        </w:rPr>
        <w:t>Salehi, S., Hussmann, S., Karimi, M.</w:t>
      </w:r>
      <w:r w:rsidR="003404B1">
        <w:rPr>
          <w:rFonts w:asciiTheme="minorHAnsi" w:hAnsiTheme="minorHAnsi" w:cstheme="minorHAnsi"/>
          <w:sz w:val="24"/>
          <w:szCs w:val="24"/>
          <w:shd w:val="clear" w:color="auto" w:fill="FFFFFF"/>
        </w:rPr>
        <w:t xml:space="preserve"> et al.</w:t>
      </w:r>
      <w:r w:rsidRPr="00256614">
        <w:rPr>
          <w:rFonts w:asciiTheme="minorHAnsi" w:hAnsiTheme="minorHAnsi" w:cstheme="minorHAnsi"/>
          <w:sz w:val="24"/>
          <w:szCs w:val="24"/>
          <w:shd w:val="clear" w:color="auto" w:fill="FFFFFF"/>
        </w:rPr>
        <w:t xml:space="preserve"> 2014</w:t>
      </w:r>
      <w:r w:rsidR="003404B1">
        <w:rPr>
          <w:rFonts w:asciiTheme="minorHAnsi" w:hAnsiTheme="minorHAnsi" w:cstheme="minorHAnsi"/>
          <w:sz w:val="24"/>
          <w:szCs w:val="24"/>
          <w:shd w:val="clear" w:color="auto" w:fill="FFFFFF"/>
        </w:rPr>
        <w:t>.</w:t>
      </w:r>
      <w:r w:rsidRPr="00256614">
        <w:rPr>
          <w:rFonts w:asciiTheme="minorHAnsi" w:hAnsiTheme="minorHAnsi" w:cstheme="minorHAnsi"/>
          <w:sz w:val="24"/>
          <w:szCs w:val="24"/>
          <w:shd w:val="clear" w:color="auto" w:fill="FFFFFF"/>
        </w:rPr>
        <w:t xml:space="preserve"> Profiling Drilling Fluid’s Invasion Using Scanning Electron Microscopy: Implications for Bridging and Wellbore Strengthening Effects</w:t>
      </w:r>
      <w:r w:rsidRPr="00256614">
        <w:rPr>
          <w:rFonts w:asciiTheme="minorHAnsi" w:hAnsiTheme="minorHAnsi" w:cstheme="minorHAnsi"/>
          <w:sz w:val="24"/>
          <w:szCs w:val="24"/>
        </w:rPr>
        <w:t xml:space="preserve">. SPE Deepwater Drilling and Completions Conference, Galveston, Texas, 10-11 September. SPE-170315-MS. </w:t>
      </w:r>
      <w:hyperlink r:id="rId192" w:history="1">
        <w:r w:rsidRPr="00256614">
          <w:rPr>
            <w:rStyle w:val="Hyperlink"/>
            <w:rFonts w:asciiTheme="minorHAnsi" w:hAnsiTheme="minorHAnsi" w:cstheme="minorHAnsi"/>
            <w:sz w:val="24"/>
            <w:szCs w:val="24"/>
          </w:rPr>
          <w:t>http://dx.doi.org/10.2118/170315-MS</w:t>
        </w:r>
      </w:hyperlink>
      <w:r w:rsidRPr="00256614">
        <w:rPr>
          <w:rFonts w:asciiTheme="minorHAnsi" w:hAnsiTheme="minorHAnsi" w:cstheme="minorHAnsi"/>
          <w:sz w:val="24"/>
          <w:szCs w:val="24"/>
        </w:rPr>
        <w:t>.</w:t>
      </w:r>
    </w:p>
    <w:p w14:paraId="638C4B33" w14:textId="77777777" w:rsidR="00C5169F" w:rsidRPr="00104044" w:rsidRDefault="00C5169F" w:rsidP="00BD1D85">
      <w:pPr>
        <w:pStyle w:val="References"/>
        <w:numPr>
          <w:ilvl w:val="0"/>
          <w:numId w:val="7"/>
        </w:numPr>
        <w:tabs>
          <w:tab w:val="clear" w:pos="374"/>
        </w:tabs>
        <w:spacing w:before="240"/>
        <w:ind w:left="360"/>
        <w:rPr>
          <w:rFonts w:asciiTheme="minorHAnsi" w:hAnsiTheme="minorHAnsi" w:cstheme="minorHAnsi"/>
          <w:sz w:val="24"/>
          <w:szCs w:val="24"/>
        </w:rPr>
      </w:pPr>
      <w:r w:rsidRPr="00104044">
        <w:rPr>
          <w:rFonts w:asciiTheme="minorHAnsi" w:hAnsiTheme="minorHAnsi" w:cstheme="minorHAnsi"/>
          <w:sz w:val="24"/>
          <w:szCs w:val="24"/>
        </w:rPr>
        <w:t>Salehi, S., Karimi, M., Shahri, M. P.</w:t>
      </w:r>
      <w:r w:rsidR="003404B1">
        <w:rPr>
          <w:rFonts w:asciiTheme="minorHAnsi" w:hAnsiTheme="minorHAnsi" w:cstheme="minorHAnsi"/>
          <w:sz w:val="24"/>
          <w:szCs w:val="24"/>
        </w:rPr>
        <w:t xml:space="preserve"> et al.</w:t>
      </w:r>
      <w:r w:rsidRPr="00104044">
        <w:rPr>
          <w:rFonts w:asciiTheme="minorHAnsi" w:hAnsiTheme="minorHAnsi" w:cstheme="minorHAnsi"/>
          <w:sz w:val="24"/>
          <w:szCs w:val="24"/>
        </w:rPr>
        <w:t xml:space="preserve"> 2013. All in One for </w:t>
      </w:r>
      <w:r w:rsidRPr="00104044">
        <w:rPr>
          <w:rFonts w:asciiTheme="minorHAnsi" w:hAnsiTheme="minorHAnsi" w:cstheme="minorHAnsi"/>
          <w:bCs/>
          <w:sz w:val="24"/>
          <w:szCs w:val="24"/>
        </w:rPr>
        <w:t xml:space="preserve">All in One for Casing while Drilling Technology: Numerical, Analytical, and Experimental Results and Field Observations. </w:t>
      </w:r>
      <w:r w:rsidRPr="00104044">
        <w:rPr>
          <w:rFonts w:asciiTheme="minorHAnsi" w:hAnsiTheme="minorHAnsi" w:cstheme="minorHAnsi"/>
          <w:sz w:val="24"/>
          <w:szCs w:val="24"/>
        </w:rPr>
        <w:t xml:space="preserve">SPE Annual Technical Conference and Exhibition, New Orleans, Louisiana, 30 September-2 October. </w:t>
      </w:r>
      <w:r w:rsidRPr="00104044">
        <w:rPr>
          <w:rFonts w:asciiTheme="minorHAnsi" w:hAnsiTheme="minorHAnsi" w:cstheme="minorHAnsi"/>
          <w:bCs/>
          <w:sz w:val="24"/>
          <w:szCs w:val="24"/>
        </w:rPr>
        <w:t xml:space="preserve">SPE 166112-MS. </w:t>
      </w:r>
      <w:hyperlink r:id="rId193" w:history="1">
        <w:r w:rsidRPr="00104044">
          <w:rPr>
            <w:rStyle w:val="Hyperlink"/>
            <w:rFonts w:asciiTheme="minorHAnsi" w:hAnsiTheme="minorHAnsi" w:cstheme="minorHAnsi"/>
            <w:sz w:val="24"/>
            <w:szCs w:val="24"/>
          </w:rPr>
          <w:t>http://dx.doi.org/</w:t>
        </w:r>
        <w:r w:rsidRPr="00104044">
          <w:rPr>
            <w:rStyle w:val="Hyperlink"/>
            <w:rFonts w:asciiTheme="minorHAnsi" w:hAnsiTheme="minorHAnsi" w:cstheme="minorHAnsi"/>
            <w:sz w:val="24"/>
            <w:szCs w:val="24"/>
            <w:shd w:val="clear" w:color="auto" w:fill="FFFFFF"/>
          </w:rPr>
          <w:t>10.2118/166112-MS</w:t>
        </w:r>
      </w:hyperlink>
      <w:r w:rsidRPr="00104044">
        <w:rPr>
          <w:rFonts w:asciiTheme="minorHAnsi" w:hAnsiTheme="minorHAnsi" w:cstheme="minorHAnsi"/>
          <w:color w:val="000000" w:themeColor="text1"/>
          <w:sz w:val="24"/>
          <w:szCs w:val="24"/>
        </w:rPr>
        <w:t xml:space="preserve">. </w:t>
      </w:r>
    </w:p>
    <w:p w14:paraId="182DBD98" w14:textId="77777777" w:rsidR="00256614" w:rsidRDefault="00C5169F" w:rsidP="00256614">
      <w:pPr>
        <w:pStyle w:val="References"/>
        <w:numPr>
          <w:ilvl w:val="0"/>
          <w:numId w:val="7"/>
        </w:numPr>
        <w:tabs>
          <w:tab w:val="clear" w:pos="374"/>
        </w:tabs>
        <w:spacing w:before="240"/>
        <w:ind w:left="360"/>
        <w:rPr>
          <w:rFonts w:asciiTheme="minorHAnsi" w:hAnsiTheme="minorHAnsi" w:cstheme="minorHAnsi"/>
          <w:sz w:val="24"/>
          <w:szCs w:val="24"/>
        </w:rPr>
      </w:pPr>
      <w:r w:rsidRPr="00104044">
        <w:rPr>
          <w:rFonts w:asciiTheme="minorHAnsi" w:eastAsia="TimesNewRoman" w:hAnsiTheme="minorHAnsi" w:cstheme="minorHAnsi"/>
          <w:sz w:val="24"/>
          <w:szCs w:val="24"/>
        </w:rPr>
        <w:t xml:space="preserve">Salehi, S. 2012. </w:t>
      </w:r>
      <w:r w:rsidRPr="00104044">
        <w:rPr>
          <w:rFonts w:asciiTheme="minorHAnsi" w:eastAsia="TimesNewRoman" w:hAnsiTheme="minorHAnsi" w:cstheme="minorHAnsi"/>
          <w:i/>
          <w:sz w:val="24"/>
          <w:szCs w:val="24"/>
        </w:rPr>
        <w:t>Numerical Simulations of Fracture Propagation and Sealing: Implications for Wellbore Strengthening</w:t>
      </w:r>
      <w:r w:rsidRPr="00104044">
        <w:rPr>
          <w:rFonts w:asciiTheme="minorHAnsi" w:eastAsia="TimesNewRoman" w:hAnsiTheme="minorHAnsi" w:cstheme="minorHAnsi"/>
          <w:sz w:val="24"/>
          <w:szCs w:val="24"/>
        </w:rPr>
        <w:t xml:space="preserve">. PhD Dissertation, Missouri University of Science and Technology, Rolla, Missouri (May 2012). </w:t>
      </w:r>
      <w:hyperlink r:id="rId194" w:history="1">
        <w:r w:rsidR="00256614" w:rsidRPr="001A0507">
          <w:rPr>
            <w:rStyle w:val="Hyperlink"/>
            <w:rFonts w:asciiTheme="minorHAnsi" w:hAnsiTheme="minorHAnsi" w:cstheme="minorHAnsi"/>
            <w:sz w:val="24"/>
            <w:szCs w:val="24"/>
          </w:rPr>
          <w:t>https://scholarsmine.mst.edu/cgi/viewcontent.cgi?article=3367&amp;context=doctoral_dissertations</w:t>
        </w:r>
      </w:hyperlink>
      <w:r w:rsidR="00256614" w:rsidRPr="00256614">
        <w:rPr>
          <w:rFonts w:asciiTheme="minorHAnsi" w:hAnsiTheme="minorHAnsi" w:cstheme="minorHAnsi"/>
          <w:sz w:val="24"/>
          <w:szCs w:val="24"/>
        </w:rPr>
        <w:t>.</w:t>
      </w:r>
      <w:bookmarkStart w:id="438" w:name="_Hlk500105292"/>
    </w:p>
    <w:p w14:paraId="2DCF306F" w14:textId="77777777" w:rsidR="00C5169F" w:rsidRPr="00256614" w:rsidRDefault="00C5169F" w:rsidP="00256614">
      <w:pPr>
        <w:pStyle w:val="References"/>
        <w:numPr>
          <w:ilvl w:val="0"/>
          <w:numId w:val="7"/>
        </w:numPr>
        <w:tabs>
          <w:tab w:val="clear" w:pos="374"/>
        </w:tabs>
        <w:spacing w:before="240"/>
        <w:ind w:left="360"/>
        <w:rPr>
          <w:rFonts w:asciiTheme="minorHAnsi" w:hAnsiTheme="minorHAnsi" w:cstheme="minorHAnsi"/>
          <w:sz w:val="24"/>
          <w:szCs w:val="24"/>
        </w:rPr>
      </w:pPr>
      <w:r w:rsidRPr="00256614">
        <w:rPr>
          <w:rFonts w:asciiTheme="minorHAnsi" w:hAnsiTheme="minorHAnsi" w:cstheme="minorHAnsi"/>
          <w:sz w:val="24"/>
          <w:szCs w:val="24"/>
          <w:shd w:val="clear" w:color="auto" w:fill="FFFFFF"/>
        </w:rPr>
        <w:t>Salehi, S., and Nygaard, R., 2011. Numerical Study of Fracture Initiation, Propagation, Sealing to Enhance Wellbore Fracture Gradient. 45</w:t>
      </w:r>
      <w:r w:rsidRPr="00256614">
        <w:rPr>
          <w:rFonts w:asciiTheme="minorHAnsi" w:hAnsiTheme="minorHAnsi" w:cstheme="minorHAnsi"/>
          <w:sz w:val="24"/>
          <w:szCs w:val="24"/>
          <w:shd w:val="clear" w:color="auto" w:fill="FFFFFF"/>
          <w:vertAlign w:val="superscript"/>
        </w:rPr>
        <w:t>th</w:t>
      </w:r>
      <w:r w:rsidRPr="00256614">
        <w:rPr>
          <w:rFonts w:asciiTheme="minorHAnsi" w:hAnsiTheme="minorHAnsi" w:cstheme="minorHAnsi"/>
          <w:sz w:val="24"/>
          <w:szCs w:val="24"/>
          <w:shd w:val="clear" w:color="auto" w:fill="FFFFFF"/>
        </w:rPr>
        <w:t xml:space="preserve"> US Rock Mechanics/ Geomechanics Symposium, San Francisco California, 26-29 June. ARMA 11-186</w:t>
      </w:r>
      <w:r w:rsidRPr="00256614">
        <w:rPr>
          <w:rFonts w:asciiTheme="minorHAnsi" w:hAnsiTheme="minorHAnsi" w:cstheme="minorHAnsi"/>
          <w:sz w:val="24"/>
          <w:szCs w:val="24"/>
        </w:rPr>
        <w:t xml:space="preserve">. </w:t>
      </w:r>
    </w:p>
    <w:bookmarkEnd w:id="438"/>
    <w:p w14:paraId="0081DF5B" w14:textId="77777777" w:rsidR="00C5169F" w:rsidRPr="00104044" w:rsidRDefault="00C5169F" w:rsidP="00BD1D85">
      <w:pPr>
        <w:pStyle w:val="References"/>
        <w:numPr>
          <w:ilvl w:val="0"/>
          <w:numId w:val="7"/>
        </w:numPr>
        <w:tabs>
          <w:tab w:val="clear" w:pos="374"/>
        </w:tabs>
        <w:spacing w:before="240"/>
        <w:ind w:left="360"/>
        <w:rPr>
          <w:rStyle w:val="Hyperlink"/>
          <w:rFonts w:asciiTheme="minorHAnsi" w:hAnsiTheme="minorHAnsi" w:cstheme="minorHAnsi"/>
          <w:sz w:val="24"/>
          <w:szCs w:val="24"/>
        </w:rPr>
      </w:pPr>
      <w:r w:rsidRPr="00104044">
        <w:rPr>
          <w:rFonts w:asciiTheme="minorHAnsi" w:hAnsiTheme="minorHAnsi" w:cstheme="minorHAnsi"/>
          <w:sz w:val="24"/>
          <w:szCs w:val="24"/>
        </w:rPr>
        <w:t xml:space="preserve">Salehi, S., Hareland, G., and Nygaard, R. 2010. Numerical Simulations of Wellbore Stability in Under-Balanced-Drilling Wells. </w:t>
      </w:r>
      <w:r w:rsidRPr="00104044">
        <w:rPr>
          <w:rFonts w:asciiTheme="minorHAnsi" w:hAnsiTheme="minorHAnsi" w:cstheme="minorHAnsi"/>
          <w:i/>
          <w:sz w:val="24"/>
          <w:szCs w:val="24"/>
        </w:rPr>
        <w:t>Journal of Petroleum Science and Engineering</w:t>
      </w:r>
      <w:r w:rsidRPr="00104044">
        <w:rPr>
          <w:rFonts w:asciiTheme="minorHAnsi" w:hAnsiTheme="minorHAnsi" w:cstheme="minorHAnsi"/>
          <w:sz w:val="24"/>
          <w:szCs w:val="24"/>
        </w:rPr>
        <w:t xml:space="preserve"> </w:t>
      </w:r>
      <w:hyperlink r:id="rId195" w:tooltip="Go to table of contents for this volume/issue" w:history="1">
        <w:r w:rsidRPr="00104044">
          <w:rPr>
            <w:rFonts w:asciiTheme="minorHAnsi" w:hAnsiTheme="minorHAnsi" w:cstheme="minorHAnsi"/>
            <w:b/>
            <w:sz w:val="24"/>
            <w:szCs w:val="24"/>
          </w:rPr>
          <w:t>72</w:t>
        </w:r>
        <w:r w:rsidRPr="00104044">
          <w:rPr>
            <w:rFonts w:asciiTheme="minorHAnsi" w:hAnsiTheme="minorHAnsi" w:cstheme="minorHAnsi"/>
            <w:sz w:val="24"/>
            <w:szCs w:val="24"/>
          </w:rPr>
          <w:t xml:space="preserve"> (3–4</w:t>
        </w:r>
      </w:hyperlink>
      <w:r w:rsidRPr="00104044">
        <w:rPr>
          <w:rFonts w:asciiTheme="minorHAnsi" w:hAnsiTheme="minorHAnsi" w:cstheme="minorHAnsi"/>
          <w:sz w:val="24"/>
          <w:szCs w:val="24"/>
        </w:rPr>
        <w:t>): 229–235.</w:t>
      </w:r>
      <w:r w:rsidRPr="00104044">
        <w:rPr>
          <w:rFonts w:asciiTheme="minorHAnsi" w:hAnsiTheme="minorHAnsi" w:cstheme="minorHAnsi"/>
          <w:color w:val="000000"/>
          <w:sz w:val="24"/>
          <w:szCs w:val="24"/>
        </w:rPr>
        <w:t xml:space="preserve"> </w:t>
      </w:r>
      <w:hyperlink r:id="rId196" w:history="1">
        <w:r w:rsidRPr="00104044">
          <w:rPr>
            <w:rStyle w:val="Hyperlink"/>
            <w:rFonts w:asciiTheme="minorHAnsi" w:hAnsiTheme="minorHAnsi" w:cstheme="minorHAnsi"/>
            <w:sz w:val="24"/>
            <w:szCs w:val="24"/>
          </w:rPr>
          <w:t>http://dx.doi.org/10.1016/j.petrol.2010.03.022</w:t>
        </w:r>
      </w:hyperlink>
      <w:r w:rsidRPr="00104044">
        <w:rPr>
          <w:rStyle w:val="Hyperlink"/>
          <w:rFonts w:asciiTheme="minorHAnsi" w:hAnsiTheme="minorHAnsi" w:cstheme="minorHAnsi"/>
          <w:sz w:val="24"/>
          <w:szCs w:val="24"/>
        </w:rPr>
        <w:t>.</w:t>
      </w:r>
    </w:p>
    <w:p w14:paraId="11624F0C" w14:textId="77777777" w:rsidR="00232AE9" w:rsidRPr="00232AE9" w:rsidRDefault="00C5169F" w:rsidP="00232AE9">
      <w:pPr>
        <w:pStyle w:val="References"/>
        <w:numPr>
          <w:ilvl w:val="0"/>
          <w:numId w:val="7"/>
        </w:numPr>
        <w:tabs>
          <w:tab w:val="clear" w:pos="374"/>
        </w:tabs>
        <w:spacing w:before="240"/>
        <w:ind w:left="360"/>
        <w:rPr>
          <w:rFonts w:asciiTheme="minorHAnsi" w:hAnsiTheme="minorHAnsi" w:cstheme="minorHAnsi"/>
          <w:sz w:val="24"/>
          <w:szCs w:val="24"/>
        </w:rPr>
      </w:pPr>
      <w:r w:rsidRPr="00104044">
        <w:rPr>
          <w:rFonts w:asciiTheme="minorHAnsi" w:hAnsiTheme="minorHAnsi" w:cstheme="minorHAnsi"/>
          <w:color w:val="000000" w:themeColor="text1"/>
          <w:sz w:val="24"/>
          <w:szCs w:val="24"/>
        </w:rPr>
        <w:t>Sanfillippo, F., Brignoli, M., Santarelli, F.</w:t>
      </w:r>
      <w:r w:rsidR="009C58B8">
        <w:rPr>
          <w:rFonts w:asciiTheme="minorHAnsi" w:hAnsiTheme="minorHAnsi" w:cstheme="minorHAnsi"/>
          <w:color w:val="000000" w:themeColor="text1"/>
          <w:sz w:val="24"/>
          <w:szCs w:val="24"/>
        </w:rPr>
        <w:t xml:space="preserve"> </w:t>
      </w:r>
      <w:r w:rsidRPr="00104044">
        <w:rPr>
          <w:rFonts w:asciiTheme="minorHAnsi" w:hAnsiTheme="minorHAnsi" w:cstheme="minorHAnsi"/>
          <w:color w:val="000000" w:themeColor="text1"/>
          <w:sz w:val="24"/>
          <w:szCs w:val="24"/>
        </w:rPr>
        <w:t>J.</w:t>
      </w:r>
      <w:r w:rsidR="00BB63E1" w:rsidRPr="00104044">
        <w:rPr>
          <w:rFonts w:asciiTheme="minorHAnsi" w:hAnsiTheme="minorHAnsi" w:cstheme="minorHAnsi"/>
          <w:color w:val="000000" w:themeColor="text1"/>
          <w:sz w:val="24"/>
          <w:szCs w:val="24"/>
        </w:rPr>
        <w:t xml:space="preserve"> et al. </w:t>
      </w:r>
      <w:r w:rsidRPr="00104044">
        <w:rPr>
          <w:rFonts w:asciiTheme="minorHAnsi" w:hAnsiTheme="minorHAnsi" w:cstheme="minorHAnsi"/>
          <w:color w:val="000000" w:themeColor="text1"/>
          <w:sz w:val="24"/>
          <w:szCs w:val="24"/>
        </w:rPr>
        <w:t xml:space="preserve">1997. Characterization of Conductive Fractures While Drilling. SPE European Formation Damage Conference, The Hauge, The Netherlands, 2-3 June. SPE-38177. </w:t>
      </w:r>
      <w:hyperlink r:id="rId197" w:history="1">
        <w:r w:rsidRPr="00104044">
          <w:rPr>
            <w:rStyle w:val="Hyperlink"/>
            <w:rFonts w:asciiTheme="minorHAnsi" w:hAnsiTheme="minorHAnsi" w:cstheme="minorHAnsi"/>
            <w:sz w:val="24"/>
            <w:szCs w:val="24"/>
          </w:rPr>
          <w:t>http://dx.doi.org/10.2118/38177-MS</w:t>
        </w:r>
      </w:hyperlink>
      <w:r w:rsidRPr="00104044">
        <w:rPr>
          <w:rFonts w:asciiTheme="minorHAnsi" w:hAnsiTheme="minorHAnsi" w:cstheme="minorHAnsi"/>
          <w:color w:val="000000" w:themeColor="text1"/>
          <w:sz w:val="24"/>
          <w:szCs w:val="24"/>
        </w:rPr>
        <w:t>.</w:t>
      </w:r>
    </w:p>
    <w:p w14:paraId="037F408D" w14:textId="77777777" w:rsidR="00652A83" w:rsidRPr="00652A83" w:rsidRDefault="006533A2" w:rsidP="00652A83">
      <w:pPr>
        <w:pStyle w:val="References"/>
        <w:numPr>
          <w:ilvl w:val="0"/>
          <w:numId w:val="7"/>
        </w:numPr>
        <w:tabs>
          <w:tab w:val="clear" w:pos="374"/>
        </w:tabs>
        <w:spacing w:before="240"/>
        <w:ind w:left="360"/>
        <w:rPr>
          <w:rFonts w:asciiTheme="minorHAnsi" w:hAnsiTheme="minorHAnsi" w:cstheme="minorHAnsi"/>
          <w:sz w:val="24"/>
          <w:szCs w:val="24"/>
        </w:rPr>
      </w:pPr>
      <w:r w:rsidRPr="00652A83">
        <w:rPr>
          <w:rFonts w:asciiTheme="minorHAnsi" w:hAnsiTheme="minorHAnsi" w:cstheme="minorHAnsi"/>
          <w:sz w:val="24"/>
          <w:szCs w:val="24"/>
        </w:rPr>
        <w:t xml:space="preserve">Schembre, J. M. and Kovscek, A. R. 2005. Mechanism of Formation Damage at Elevated Temperature. </w:t>
      </w:r>
      <w:r w:rsidRPr="00652A83">
        <w:rPr>
          <w:rFonts w:asciiTheme="minorHAnsi" w:hAnsiTheme="minorHAnsi" w:cstheme="minorHAnsi"/>
          <w:i/>
          <w:sz w:val="24"/>
          <w:szCs w:val="24"/>
        </w:rPr>
        <w:t>ASME. J. Energy Resour. Technol</w:t>
      </w:r>
      <w:r w:rsidRPr="00652A83">
        <w:rPr>
          <w:rFonts w:asciiTheme="minorHAnsi" w:hAnsiTheme="minorHAnsi" w:cstheme="minorHAnsi"/>
          <w:sz w:val="24"/>
          <w:szCs w:val="24"/>
        </w:rPr>
        <w:t xml:space="preserve">, </w:t>
      </w:r>
      <w:r w:rsidRPr="00652A83">
        <w:rPr>
          <w:rFonts w:asciiTheme="minorHAnsi" w:hAnsiTheme="minorHAnsi" w:cstheme="minorHAnsi"/>
          <w:b/>
          <w:sz w:val="24"/>
          <w:szCs w:val="24"/>
        </w:rPr>
        <w:t>127</w:t>
      </w:r>
      <w:r w:rsidRPr="00652A83">
        <w:rPr>
          <w:rFonts w:asciiTheme="minorHAnsi" w:hAnsiTheme="minorHAnsi" w:cstheme="minorHAnsi"/>
          <w:sz w:val="24"/>
          <w:szCs w:val="24"/>
        </w:rPr>
        <w:t xml:space="preserve"> (3): 171-180. </w:t>
      </w:r>
      <w:hyperlink r:id="rId198" w:history="1">
        <w:r w:rsidR="00D31DA2" w:rsidRPr="00652A83">
          <w:rPr>
            <w:rStyle w:val="Hyperlink"/>
            <w:rFonts w:asciiTheme="minorHAnsi" w:hAnsiTheme="minorHAnsi" w:cstheme="minorHAnsi"/>
            <w:sz w:val="24"/>
            <w:szCs w:val="24"/>
          </w:rPr>
          <w:t>http://dx.doi.org/10.1115/1.1924398</w:t>
        </w:r>
      </w:hyperlink>
      <w:r w:rsidRPr="00232AE9">
        <w:rPr>
          <w:rFonts w:cstheme="minorHAnsi"/>
        </w:rPr>
        <w:t>.</w:t>
      </w:r>
    </w:p>
    <w:p w14:paraId="43DC2140" w14:textId="77777777" w:rsidR="00652A83" w:rsidRPr="00652A83" w:rsidRDefault="00232AE9" w:rsidP="00652A83">
      <w:pPr>
        <w:pStyle w:val="References"/>
        <w:numPr>
          <w:ilvl w:val="0"/>
          <w:numId w:val="7"/>
        </w:numPr>
        <w:tabs>
          <w:tab w:val="clear" w:pos="374"/>
        </w:tabs>
        <w:spacing w:before="240"/>
        <w:ind w:left="360"/>
        <w:rPr>
          <w:rFonts w:asciiTheme="minorHAnsi" w:hAnsiTheme="minorHAnsi" w:cstheme="minorHAnsi"/>
          <w:sz w:val="24"/>
          <w:szCs w:val="24"/>
        </w:rPr>
      </w:pPr>
      <w:r w:rsidRPr="00652A83">
        <w:rPr>
          <w:rFonts w:asciiTheme="minorHAnsi" w:hAnsiTheme="minorHAnsi" w:cstheme="minorHAnsi"/>
          <w:sz w:val="24"/>
          <w:szCs w:val="24"/>
        </w:rPr>
        <w:lastRenderedPageBreak/>
        <w:t>Shelkholeslami, B.</w:t>
      </w:r>
      <w:r w:rsidR="009C58B8">
        <w:rPr>
          <w:rFonts w:asciiTheme="minorHAnsi" w:hAnsiTheme="minorHAnsi" w:cstheme="minorHAnsi"/>
          <w:sz w:val="24"/>
          <w:szCs w:val="24"/>
        </w:rPr>
        <w:t xml:space="preserve"> </w:t>
      </w:r>
      <w:r w:rsidRPr="00652A83">
        <w:rPr>
          <w:rFonts w:asciiTheme="minorHAnsi" w:hAnsiTheme="minorHAnsi" w:cstheme="minorHAnsi"/>
          <w:sz w:val="24"/>
          <w:szCs w:val="24"/>
        </w:rPr>
        <w:t>A., Schlottman, B.</w:t>
      </w:r>
      <w:r w:rsidR="009C58B8">
        <w:rPr>
          <w:rFonts w:asciiTheme="minorHAnsi" w:hAnsiTheme="minorHAnsi" w:cstheme="minorHAnsi"/>
          <w:sz w:val="24"/>
          <w:szCs w:val="24"/>
        </w:rPr>
        <w:t xml:space="preserve"> </w:t>
      </w:r>
      <w:r w:rsidRPr="00652A83">
        <w:rPr>
          <w:rFonts w:asciiTheme="minorHAnsi" w:hAnsiTheme="minorHAnsi" w:cstheme="minorHAnsi"/>
          <w:sz w:val="24"/>
          <w:szCs w:val="24"/>
        </w:rPr>
        <w:t>W., Seldel, F.</w:t>
      </w:r>
      <w:r w:rsidR="009C58B8">
        <w:rPr>
          <w:rFonts w:asciiTheme="minorHAnsi" w:hAnsiTheme="minorHAnsi" w:cstheme="minorHAnsi"/>
          <w:sz w:val="24"/>
          <w:szCs w:val="24"/>
        </w:rPr>
        <w:t xml:space="preserve"> </w:t>
      </w:r>
      <w:r w:rsidRPr="00652A83">
        <w:rPr>
          <w:rFonts w:asciiTheme="minorHAnsi" w:hAnsiTheme="minorHAnsi" w:cstheme="minorHAnsi"/>
          <w:sz w:val="24"/>
          <w:szCs w:val="24"/>
        </w:rPr>
        <w:t xml:space="preserve">A. et al., 1991. Drilling and Production Aspects of Horizontal Wells in the Austin Chalk. </w:t>
      </w:r>
      <w:r w:rsidRPr="00652A83">
        <w:rPr>
          <w:rFonts w:asciiTheme="minorHAnsi" w:hAnsiTheme="minorHAnsi" w:cstheme="minorHAnsi"/>
          <w:i/>
          <w:sz w:val="24"/>
          <w:szCs w:val="24"/>
        </w:rPr>
        <w:t>Journal of Petroleum Technology</w:t>
      </w:r>
      <w:r w:rsidRPr="00652A83">
        <w:rPr>
          <w:rFonts w:asciiTheme="minorHAnsi" w:hAnsiTheme="minorHAnsi" w:cstheme="minorHAnsi"/>
          <w:sz w:val="24"/>
          <w:szCs w:val="24"/>
        </w:rPr>
        <w:t xml:space="preserve">, </w:t>
      </w:r>
      <w:r w:rsidRPr="00652A83">
        <w:rPr>
          <w:rFonts w:asciiTheme="minorHAnsi" w:hAnsiTheme="minorHAnsi" w:cstheme="minorHAnsi"/>
          <w:b/>
          <w:sz w:val="24"/>
          <w:szCs w:val="24"/>
        </w:rPr>
        <w:t xml:space="preserve">43 </w:t>
      </w:r>
      <w:r w:rsidRPr="00652A83">
        <w:rPr>
          <w:rFonts w:asciiTheme="minorHAnsi" w:hAnsiTheme="minorHAnsi" w:cstheme="minorHAnsi"/>
          <w:sz w:val="24"/>
          <w:szCs w:val="24"/>
        </w:rPr>
        <w:t>(07): 773–779</w:t>
      </w:r>
      <w:r w:rsidR="00652A83" w:rsidRPr="00652A83">
        <w:rPr>
          <w:rFonts w:asciiTheme="minorHAnsi" w:hAnsiTheme="minorHAnsi" w:cstheme="minorHAnsi"/>
          <w:sz w:val="24"/>
          <w:szCs w:val="24"/>
        </w:rPr>
        <w:t xml:space="preserve">. </w:t>
      </w:r>
      <w:hyperlink r:id="rId199" w:history="1">
        <w:r w:rsidR="00652A83" w:rsidRPr="00652A83">
          <w:rPr>
            <w:rStyle w:val="Hyperlink"/>
            <w:rFonts w:asciiTheme="minorHAnsi" w:hAnsiTheme="minorHAnsi" w:cstheme="minorHAnsi"/>
            <w:sz w:val="24"/>
            <w:szCs w:val="24"/>
          </w:rPr>
          <w:t>https://doi.org/10.2118/19825-PA</w:t>
        </w:r>
      </w:hyperlink>
      <w:r w:rsidR="00652A83" w:rsidRPr="00652A83">
        <w:rPr>
          <w:rFonts w:asciiTheme="minorHAnsi" w:hAnsiTheme="minorHAnsi" w:cstheme="minorHAnsi"/>
          <w:sz w:val="24"/>
          <w:szCs w:val="24"/>
        </w:rPr>
        <w:t>.</w:t>
      </w:r>
      <w:bookmarkStart w:id="439" w:name="_Hlk500108754"/>
    </w:p>
    <w:p w14:paraId="6EF46309" w14:textId="77777777" w:rsidR="005C5713" w:rsidRPr="00652A83" w:rsidRDefault="00DE516B" w:rsidP="00652A83">
      <w:pPr>
        <w:pStyle w:val="ListParagraph"/>
        <w:numPr>
          <w:ilvl w:val="0"/>
          <w:numId w:val="7"/>
        </w:numPr>
        <w:spacing w:before="240" w:line="240" w:lineRule="auto"/>
        <w:ind w:left="360"/>
        <w:jc w:val="both"/>
        <w:rPr>
          <w:rFonts w:cstheme="minorHAnsi"/>
        </w:rPr>
      </w:pPr>
      <w:r w:rsidRPr="00652A83">
        <w:rPr>
          <w:rFonts w:cstheme="minorHAnsi"/>
        </w:rPr>
        <w:t>Steffe, J.</w:t>
      </w:r>
      <w:r w:rsidR="009C58B8">
        <w:rPr>
          <w:rFonts w:cstheme="minorHAnsi"/>
        </w:rPr>
        <w:t xml:space="preserve"> </w:t>
      </w:r>
      <w:r w:rsidRPr="00652A83">
        <w:rPr>
          <w:rFonts w:cstheme="minorHAnsi"/>
        </w:rPr>
        <w:t xml:space="preserve">F. 1996, </w:t>
      </w:r>
      <w:r w:rsidRPr="00652A83">
        <w:rPr>
          <w:rFonts w:cstheme="minorHAnsi"/>
          <w:i/>
        </w:rPr>
        <w:t>Rheological Methods in Food Process Engineering, second edition</w:t>
      </w:r>
      <w:r w:rsidRPr="00652A83">
        <w:rPr>
          <w:rFonts w:cstheme="minorHAnsi"/>
        </w:rPr>
        <w:t>, Freeman Press, East Landing, MI, U.S.A, pp: 156-169.</w:t>
      </w:r>
    </w:p>
    <w:bookmarkEnd w:id="439"/>
    <w:p w14:paraId="30883D11" w14:textId="77777777" w:rsidR="005C5713" w:rsidRPr="00104044" w:rsidRDefault="00DE516B" w:rsidP="00BD1D85">
      <w:pPr>
        <w:pStyle w:val="References"/>
        <w:numPr>
          <w:ilvl w:val="0"/>
          <w:numId w:val="7"/>
        </w:numPr>
        <w:tabs>
          <w:tab w:val="clear" w:pos="374"/>
        </w:tabs>
        <w:spacing w:before="240"/>
        <w:ind w:left="360"/>
        <w:rPr>
          <w:rFonts w:asciiTheme="minorHAnsi" w:hAnsiTheme="minorHAnsi" w:cstheme="minorHAnsi"/>
          <w:color w:val="000000" w:themeColor="text1"/>
          <w:sz w:val="24"/>
          <w:szCs w:val="24"/>
        </w:rPr>
      </w:pPr>
      <w:r w:rsidRPr="00104044">
        <w:rPr>
          <w:rFonts w:asciiTheme="minorHAnsi" w:hAnsiTheme="minorHAnsi" w:cstheme="minorHAnsi"/>
          <w:color w:val="000000" w:themeColor="text1"/>
          <w:sz w:val="24"/>
          <w:szCs w:val="24"/>
          <w:shd w:val="clear" w:color="auto" w:fill="FFFFFF"/>
        </w:rPr>
        <w:t xml:space="preserve">Sun, Y. and Huang, H. 2015. Effect of Rheology on Drilling Mud Loss in a Natural Fracture. </w:t>
      </w:r>
      <w:r w:rsidRPr="00104044">
        <w:rPr>
          <w:rFonts w:asciiTheme="minorHAnsi" w:hAnsiTheme="minorHAnsi" w:cstheme="minorHAnsi"/>
          <w:color w:val="000000" w:themeColor="text1"/>
          <w:sz w:val="24"/>
          <w:szCs w:val="24"/>
        </w:rPr>
        <w:t>49th US Rock Mechanics/Geomechanics Symposium held in San Francisco, CA, USA, 28 June- 1 July.</w:t>
      </w:r>
    </w:p>
    <w:p w14:paraId="759B851F" w14:textId="77777777" w:rsidR="00256614" w:rsidRDefault="005C5713" w:rsidP="00256614">
      <w:pPr>
        <w:pStyle w:val="References"/>
        <w:numPr>
          <w:ilvl w:val="0"/>
          <w:numId w:val="7"/>
        </w:numPr>
        <w:tabs>
          <w:tab w:val="clear" w:pos="374"/>
        </w:tabs>
        <w:spacing w:before="240"/>
        <w:ind w:left="360"/>
        <w:rPr>
          <w:rFonts w:asciiTheme="minorHAnsi" w:hAnsiTheme="minorHAnsi" w:cstheme="minorHAnsi"/>
          <w:color w:val="000000" w:themeColor="text1"/>
          <w:sz w:val="24"/>
          <w:szCs w:val="24"/>
        </w:rPr>
      </w:pPr>
      <w:r w:rsidRPr="00104044">
        <w:rPr>
          <w:rFonts w:asciiTheme="minorHAnsi" w:hAnsiTheme="minorHAnsi" w:cstheme="minorHAnsi"/>
          <w:sz w:val="24"/>
          <w:szCs w:val="24"/>
        </w:rPr>
        <w:t>Talbot, A. 1979</w:t>
      </w:r>
      <w:r w:rsidR="009C58B8">
        <w:rPr>
          <w:rFonts w:asciiTheme="minorHAnsi" w:hAnsiTheme="minorHAnsi" w:cstheme="minorHAnsi"/>
          <w:sz w:val="24"/>
          <w:szCs w:val="24"/>
        </w:rPr>
        <w:t xml:space="preserve">. </w:t>
      </w:r>
      <w:r w:rsidRPr="00104044">
        <w:rPr>
          <w:rFonts w:asciiTheme="minorHAnsi" w:hAnsiTheme="minorHAnsi" w:cstheme="minorHAnsi"/>
          <w:sz w:val="24"/>
          <w:szCs w:val="24"/>
        </w:rPr>
        <w:t>The Accurate Numerical Inversion of Laplace Transformations</w:t>
      </w:r>
      <w:r w:rsidR="00256614">
        <w:rPr>
          <w:rFonts w:asciiTheme="minorHAnsi" w:hAnsiTheme="minorHAnsi" w:cstheme="minorHAnsi"/>
          <w:sz w:val="24"/>
          <w:szCs w:val="24"/>
        </w:rPr>
        <w:t>.</w:t>
      </w:r>
      <w:r w:rsidR="009C58B8">
        <w:rPr>
          <w:rFonts w:asciiTheme="minorHAnsi" w:hAnsiTheme="minorHAnsi" w:cstheme="minorHAnsi"/>
          <w:sz w:val="24"/>
          <w:szCs w:val="24"/>
        </w:rPr>
        <w:t xml:space="preserve"> </w:t>
      </w:r>
      <w:r w:rsidR="00256614" w:rsidRPr="00256614">
        <w:rPr>
          <w:rFonts w:asciiTheme="minorHAnsi" w:hAnsiTheme="minorHAnsi" w:cstheme="minorHAnsi"/>
          <w:i/>
          <w:sz w:val="24"/>
          <w:szCs w:val="24"/>
        </w:rPr>
        <w:t>IMA Journal of Applied Mathematics</w:t>
      </w:r>
      <w:r w:rsidR="00256614" w:rsidRPr="00256614">
        <w:rPr>
          <w:rFonts w:asciiTheme="minorHAnsi" w:hAnsiTheme="minorHAnsi" w:cstheme="minorHAnsi"/>
          <w:sz w:val="24"/>
          <w:szCs w:val="24"/>
        </w:rPr>
        <w:t xml:space="preserve">, </w:t>
      </w:r>
      <w:r w:rsidR="00256614" w:rsidRPr="00256614">
        <w:rPr>
          <w:rFonts w:asciiTheme="minorHAnsi" w:hAnsiTheme="minorHAnsi" w:cstheme="minorHAnsi"/>
          <w:b/>
          <w:sz w:val="24"/>
          <w:szCs w:val="24"/>
        </w:rPr>
        <w:t>23</w:t>
      </w:r>
      <w:r w:rsidR="00256614">
        <w:rPr>
          <w:rFonts w:asciiTheme="minorHAnsi" w:hAnsiTheme="minorHAnsi" w:cstheme="minorHAnsi"/>
          <w:sz w:val="24"/>
          <w:szCs w:val="24"/>
        </w:rPr>
        <w:t xml:space="preserve"> </w:t>
      </w:r>
      <w:r w:rsidR="00256614" w:rsidRPr="00256614">
        <w:rPr>
          <w:rFonts w:asciiTheme="minorHAnsi" w:hAnsiTheme="minorHAnsi" w:cstheme="minorHAnsi"/>
          <w:sz w:val="24"/>
          <w:szCs w:val="24"/>
        </w:rPr>
        <w:t>(1)</w:t>
      </w:r>
      <w:r w:rsidR="00256614">
        <w:rPr>
          <w:rFonts w:asciiTheme="minorHAnsi" w:hAnsiTheme="minorHAnsi" w:cstheme="minorHAnsi"/>
          <w:sz w:val="24"/>
          <w:szCs w:val="24"/>
        </w:rPr>
        <w:t xml:space="preserve">: </w:t>
      </w:r>
      <w:r w:rsidR="00256614" w:rsidRPr="00256614">
        <w:rPr>
          <w:rFonts w:asciiTheme="minorHAnsi" w:hAnsiTheme="minorHAnsi" w:cstheme="minorHAnsi"/>
          <w:sz w:val="24"/>
          <w:szCs w:val="24"/>
        </w:rPr>
        <w:t>97–120</w:t>
      </w:r>
      <w:r w:rsidRPr="00104044">
        <w:rPr>
          <w:rFonts w:asciiTheme="minorHAnsi" w:hAnsiTheme="minorHAnsi" w:cstheme="minorHAnsi"/>
          <w:sz w:val="24"/>
          <w:szCs w:val="24"/>
        </w:rPr>
        <w:t>.</w:t>
      </w:r>
      <w:r w:rsidR="00256614">
        <w:rPr>
          <w:rFonts w:asciiTheme="minorHAnsi" w:hAnsiTheme="minorHAnsi" w:cstheme="minorHAnsi"/>
          <w:color w:val="000000" w:themeColor="text1"/>
          <w:sz w:val="24"/>
          <w:szCs w:val="24"/>
        </w:rPr>
        <w:t xml:space="preserve"> </w:t>
      </w:r>
      <w:hyperlink r:id="rId200" w:history="1">
        <w:r w:rsidR="00256614" w:rsidRPr="001A0507">
          <w:rPr>
            <w:rStyle w:val="Hyperlink"/>
            <w:rFonts w:asciiTheme="minorHAnsi" w:hAnsiTheme="minorHAnsi" w:cstheme="minorHAnsi"/>
            <w:sz w:val="24"/>
            <w:szCs w:val="24"/>
          </w:rPr>
          <w:t>https://doi.org/10.1093/imamat/23.1.97</w:t>
        </w:r>
      </w:hyperlink>
      <w:r w:rsidR="00256614">
        <w:rPr>
          <w:rFonts w:asciiTheme="minorHAnsi" w:hAnsiTheme="minorHAnsi" w:cstheme="minorHAnsi"/>
          <w:color w:val="000000" w:themeColor="text1"/>
          <w:sz w:val="24"/>
          <w:szCs w:val="24"/>
        </w:rPr>
        <w:t>.</w:t>
      </w:r>
    </w:p>
    <w:p w14:paraId="6A4EEF32" w14:textId="77777777" w:rsidR="00104044" w:rsidRPr="00104044" w:rsidRDefault="001E5D28" w:rsidP="00104044">
      <w:pPr>
        <w:pStyle w:val="References"/>
        <w:numPr>
          <w:ilvl w:val="0"/>
          <w:numId w:val="7"/>
        </w:numPr>
        <w:tabs>
          <w:tab w:val="clear" w:pos="374"/>
        </w:tabs>
        <w:spacing w:before="240"/>
        <w:ind w:left="360"/>
        <w:rPr>
          <w:rFonts w:asciiTheme="minorHAnsi" w:hAnsiTheme="minorHAnsi" w:cstheme="minorHAnsi"/>
          <w:color w:val="000000" w:themeColor="text1"/>
          <w:sz w:val="24"/>
          <w:szCs w:val="24"/>
        </w:rPr>
      </w:pPr>
      <w:r w:rsidRPr="00104044">
        <w:rPr>
          <w:rFonts w:asciiTheme="minorHAnsi" w:hAnsiTheme="minorHAnsi" w:cstheme="minorHAnsi"/>
          <w:sz w:val="24"/>
          <w:szCs w:val="24"/>
        </w:rPr>
        <w:t xml:space="preserve">Taguchi, G. 1991. </w:t>
      </w:r>
      <w:r w:rsidRPr="00BE4C37">
        <w:rPr>
          <w:rFonts w:asciiTheme="minorHAnsi" w:hAnsiTheme="minorHAnsi" w:cstheme="minorHAnsi"/>
          <w:i/>
          <w:sz w:val="24"/>
          <w:szCs w:val="24"/>
        </w:rPr>
        <w:t>Introduction to Quality Engineering</w:t>
      </w:r>
      <w:r w:rsidRPr="00104044">
        <w:rPr>
          <w:rFonts w:asciiTheme="minorHAnsi" w:hAnsiTheme="minorHAnsi" w:cstheme="minorHAnsi"/>
          <w:sz w:val="24"/>
          <w:szCs w:val="24"/>
        </w:rPr>
        <w:t>. Asian Productivity Organization, UNIPUB, White Plains, NY.</w:t>
      </w:r>
    </w:p>
    <w:p w14:paraId="713B3198" w14:textId="77777777" w:rsidR="00104044" w:rsidRPr="00104044" w:rsidRDefault="001E5D28" w:rsidP="00104044">
      <w:pPr>
        <w:pStyle w:val="References"/>
        <w:numPr>
          <w:ilvl w:val="0"/>
          <w:numId w:val="7"/>
        </w:numPr>
        <w:tabs>
          <w:tab w:val="clear" w:pos="374"/>
        </w:tabs>
        <w:spacing w:before="240"/>
        <w:ind w:left="360"/>
        <w:rPr>
          <w:rFonts w:asciiTheme="minorHAnsi" w:hAnsiTheme="minorHAnsi" w:cstheme="minorHAnsi"/>
          <w:color w:val="000000" w:themeColor="text1"/>
          <w:sz w:val="24"/>
          <w:szCs w:val="24"/>
        </w:rPr>
      </w:pPr>
      <w:r w:rsidRPr="00104044">
        <w:rPr>
          <w:rFonts w:asciiTheme="minorHAnsi" w:hAnsiTheme="minorHAnsi" w:cstheme="minorHAnsi"/>
          <w:sz w:val="24"/>
          <w:szCs w:val="24"/>
        </w:rPr>
        <w:t xml:space="preserve">Taguchi, G. and </w:t>
      </w:r>
      <w:r w:rsidR="00AC1D47">
        <w:rPr>
          <w:rFonts w:asciiTheme="minorHAnsi" w:hAnsiTheme="minorHAnsi" w:cstheme="minorHAnsi"/>
          <w:sz w:val="24"/>
          <w:szCs w:val="24"/>
        </w:rPr>
        <w:t xml:space="preserve">Wu, Y. </w:t>
      </w:r>
      <w:r w:rsidRPr="00104044">
        <w:rPr>
          <w:rFonts w:asciiTheme="minorHAnsi" w:hAnsiTheme="minorHAnsi" w:cstheme="minorHAnsi"/>
          <w:sz w:val="24"/>
          <w:szCs w:val="24"/>
        </w:rPr>
        <w:t xml:space="preserve">1980. </w:t>
      </w:r>
      <w:r w:rsidRPr="00BE4C37">
        <w:rPr>
          <w:rFonts w:asciiTheme="minorHAnsi" w:hAnsiTheme="minorHAnsi" w:cstheme="minorHAnsi"/>
          <w:i/>
          <w:sz w:val="24"/>
          <w:szCs w:val="24"/>
        </w:rPr>
        <w:t>Introduction to Off-Line Quality Control</w:t>
      </w:r>
      <w:r w:rsidR="00BE4C37">
        <w:rPr>
          <w:rFonts w:asciiTheme="minorHAnsi" w:hAnsiTheme="minorHAnsi" w:cstheme="minorHAnsi"/>
          <w:sz w:val="24"/>
          <w:szCs w:val="24"/>
        </w:rPr>
        <w:t>,</w:t>
      </w:r>
      <w:r w:rsidRPr="00104044">
        <w:rPr>
          <w:rFonts w:asciiTheme="minorHAnsi" w:hAnsiTheme="minorHAnsi" w:cstheme="minorHAnsi"/>
          <w:sz w:val="24"/>
          <w:szCs w:val="24"/>
        </w:rPr>
        <w:t xml:space="preserve"> Central Japan Quality Control Association, Nagoya, Japan.</w:t>
      </w:r>
    </w:p>
    <w:p w14:paraId="06EA8BA9" w14:textId="77777777" w:rsidR="00104044" w:rsidRPr="004D54C0" w:rsidRDefault="006533A2" w:rsidP="00104044">
      <w:pPr>
        <w:pStyle w:val="References"/>
        <w:numPr>
          <w:ilvl w:val="0"/>
          <w:numId w:val="7"/>
        </w:numPr>
        <w:tabs>
          <w:tab w:val="clear" w:pos="374"/>
        </w:tabs>
        <w:spacing w:before="240"/>
        <w:ind w:left="360"/>
        <w:rPr>
          <w:rStyle w:val="Hyperlink"/>
          <w:rFonts w:asciiTheme="minorHAnsi" w:hAnsiTheme="minorHAnsi" w:cstheme="minorHAnsi"/>
          <w:color w:val="000000" w:themeColor="text1"/>
          <w:sz w:val="24"/>
          <w:szCs w:val="24"/>
          <w:u w:val="none"/>
        </w:rPr>
      </w:pPr>
      <w:r w:rsidRPr="00104044">
        <w:rPr>
          <w:rFonts w:asciiTheme="minorHAnsi" w:hAnsiTheme="minorHAnsi" w:cstheme="minorHAnsi"/>
          <w:sz w:val="24"/>
          <w:szCs w:val="24"/>
        </w:rPr>
        <w:t>Tavanaei, A. and Salehi, S. 2015. Pore Throat and Grain Detection for Rock Sem Images Using Digital Watershed Image Segmentation Algorithm. </w:t>
      </w:r>
      <w:r w:rsidRPr="00104044">
        <w:rPr>
          <w:rFonts w:asciiTheme="minorHAnsi" w:hAnsiTheme="minorHAnsi" w:cstheme="minorHAnsi"/>
          <w:i/>
          <w:iCs/>
          <w:sz w:val="24"/>
          <w:szCs w:val="24"/>
        </w:rPr>
        <w:t>Journal of Porous Media</w:t>
      </w:r>
      <w:r w:rsidRPr="00104044">
        <w:rPr>
          <w:rFonts w:asciiTheme="minorHAnsi" w:hAnsiTheme="minorHAnsi" w:cstheme="minorHAnsi"/>
          <w:sz w:val="24"/>
          <w:szCs w:val="24"/>
        </w:rPr>
        <w:t>, </w:t>
      </w:r>
      <w:r w:rsidRPr="00104044">
        <w:rPr>
          <w:rFonts w:asciiTheme="minorHAnsi" w:hAnsiTheme="minorHAnsi" w:cstheme="minorHAnsi"/>
          <w:b/>
          <w:iCs/>
          <w:sz w:val="24"/>
          <w:szCs w:val="24"/>
        </w:rPr>
        <w:t>18</w:t>
      </w:r>
      <w:r w:rsidRPr="00104044">
        <w:rPr>
          <w:rFonts w:asciiTheme="minorHAnsi" w:hAnsiTheme="minorHAnsi" w:cstheme="minorHAnsi"/>
          <w:iCs/>
          <w:sz w:val="24"/>
          <w:szCs w:val="24"/>
        </w:rPr>
        <w:t xml:space="preserve"> </w:t>
      </w:r>
      <w:r w:rsidRPr="00104044">
        <w:rPr>
          <w:rFonts w:asciiTheme="minorHAnsi" w:hAnsiTheme="minorHAnsi" w:cstheme="minorHAnsi"/>
          <w:sz w:val="24"/>
          <w:szCs w:val="24"/>
        </w:rPr>
        <w:t>(5): 507-518.</w:t>
      </w:r>
      <w:r w:rsidRPr="00104044">
        <w:rPr>
          <w:rFonts w:asciiTheme="minorHAnsi" w:hAnsiTheme="minorHAnsi" w:cstheme="minorHAnsi"/>
          <w:sz w:val="24"/>
          <w:szCs w:val="24"/>
          <w:u w:val="single"/>
        </w:rPr>
        <w:t xml:space="preserve"> </w:t>
      </w:r>
      <w:hyperlink r:id="rId201" w:history="1">
        <w:r w:rsidRPr="00104044">
          <w:rPr>
            <w:rStyle w:val="Hyperlink"/>
            <w:rFonts w:asciiTheme="minorHAnsi" w:hAnsiTheme="minorHAnsi" w:cstheme="minorHAnsi"/>
            <w:sz w:val="24"/>
            <w:szCs w:val="24"/>
          </w:rPr>
          <w:t>https://doi.org/10.1615/JPorMedia.v18.i5.40</w:t>
        </w:r>
      </w:hyperlink>
    </w:p>
    <w:p w14:paraId="6EFC742F" w14:textId="77777777" w:rsidR="004D54C0" w:rsidRPr="004D54C0" w:rsidRDefault="004D54C0" w:rsidP="004D54C0">
      <w:pPr>
        <w:pStyle w:val="References"/>
        <w:numPr>
          <w:ilvl w:val="0"/>
          <w:numId w:val="7"/>
        </w:numPr>
        <w:tabs>
          <w:tab w:val="clear" w:pos="374"/>
        </w:tabs>
        <w:spacing w:before="240"/>
        <w:ind w:left="360"/>
        <w:rPr>
          <w:rStyle w:val="Hyperlink"/>
          <w:rFonts w:asciiTheme="minorHAnsi" w:hAnsiTheme="minorHAnsi" w:cstheme="minorHAnsi"/>
          <w:color w:val="000000" w:themeColor="text1"/>
          <w:sz w:val="24"/>
          <w:szCs w:val="24"/>
          <w:u w:val="none"/>
        </w:rPr>
      </w:pPr>
      <w:r w:rsidRPr="00104044">
        <w:rPr>
          <w:rFonts w:asciiTheme="minorHAnsi" w:hAnsiTheme="minorHAnsi" w:cstheme="minorHAnsi"/>
          <w:sz w:val="24"/>
          <w:szCs w:val="24"/>
        </w:rPr>
        <w:t xml:space="preserve">Tien, C., Bai, R., and Ramarao, B. V. 1997. Analysis of Cake Growth in Cake Filtration: Effect of Fine Particle Retention. </w:t>
      </w:r>
      <w:r w:rsidRPr="00104044">
        <w:rPr>
          <w:rFonts w:asciiTheme="minorHAnsi" w:hAnsiTheme="minorHAnsi" w:cstheme="minorHAnsi"/>
          <w:i/>
          <w:sz w:val="24"/>
          <w:szCs w:val="24"/>
        </w:rPr>
        <w:t>AIChE Journal</w:t>
      </w:r>
      <w:r w:rsidRPr="00104044">
        <w:rPr>
          <w:rFonts w:asciiTheme="minorHAnsi" w:hAnsiTheme="minorHAnsi" w:cstheme="minorHAnsi"/>
          <w:sz w:val="24"/>
          <w:szCs w:val="24"/>
        </w:rPr>
        <w:t xml:space="preserve"> </w:t>
      </w:r>
      <w:r w:rsidRPr="00104044">
        <w:rPr>
          <w:rFonts w:asciiTheme="minorHAnsi" w:hAnsiTheme="minorHAnsi" w:cstheme="minorHAnsi"/>
          <w:b/>
          <w:sz w:val="24"/>
          <w:szCs w:val="24"/>
        </w:rPr>
        <w:t>43</w:t>
      </w:r>
      <w:r w:rsidRPr="00104044">
        <w:rPr>
          <w:rFonts w:asciiTheme="minorHAnsi" w:hAnsiTheme="minorHAnsi" w:cstheme="minorHAnsi"/>
          <w:sz w:val="24"/>
          <w:szCs w:val="24"/>
        </w:rPr>
        <w:t xml:space="preserve"> (1): 33-44. </w:t>
      </w:r>
      <w:hyperlink r:id="rId202" w:history="1">
        <w:r w:rsidRPr="00104044">
          <w:rPr>
            <w:rStyle w:val="Hyperlink"/>
            <w:rFonts w:asciiTheme="minorHAnsi" w:hAnsiTheme="minorHAnsi" w:cstheme="minorHAnsi"/>
            <w:sz w:val="24"/>
            <w:szCs w:val="24"/>
            <w:shd w:val="clear" w:color="auto" w:fill="FFFFFF"/>
          </w:rPr>
          <w:t>https://doi.org/10.1002/aic.690430106</w:t>
        </w:r>
      </w:hyperlink>
      <w:r w:rsidRPr="00104044">
        <w:rPr>
          <w:rStyle w:val="Hyperlink"/>
          <w:rFonts w:asciiTheme="minorHAnsi" w:hAnsiTheme="minorHAnsi" w:cstheme="minorHAnsi"/>
          <w:sz w:val="24"/>
          <w:szCs w:val="24"/>
          <w:shd w:val="clear" w:color="auto" w:fill="FFFFFF"/>
        </w:rPr>
        <w:t>.</w:t>
      </w:r>
    </w:p>
    <w:p w14:paraId="66022C34" w14:textId="77777777" w:rsidR="00BE4C37" w:rsidRDefault="005C5713" w:rsidP="00BE4C37">
      <w:pPr>
        <w:pStyle w:val="References"/>
        <w:numPr>
          <w:ilvl w:val="0"/>
          <w:numId w:val="7"/>
        </w:numPr>
        <w:tabs>
          <w:tab w:val="clear" w:pos="374"/>
        </w:tabs>
        <w:spacing w:before="240"/>
        <w:ind w:left="360"/>
        <w:rPr>
          <w:rFonts w:asciiTheme="minorHAnsi" w:hAnsiTheme="minorHAnsi" w:cstheme="minorHAnsi"/>
          <w:color w:val="000000" w:themeColor="text1"/>
          <w:sz w:val="24"/>
          <w:szCs w:val="24"/>
        </w:rPr>
      </w:pPr>
      <w:r w:rsidRPr="00104044">
        <w:rPr>
          <w:rFonts w:asciiTheme="minorHAnsi" w:hAnsiTheme="minorHAnsi" w:cstheme="minorHAnsi"/>
          <w:sz w:val="24"/>
          <w:szCs w:val="24"/>
        </w:rPr>
        <w:t xml:space="preserve">Tran, M.H., Abousleiman, Y., and Nguyen, V. X. 2011. The Effects of Filter-Cake Buildup and Time-Dependent Properties on the Stability of Inclined Wellbores. </w:t>
      </w:r>
      <w:r w:rsidRPr="00104044">
        <w:rPr>
          <w:rFonts w:asciiTheme="minorHAnsi" w:hAnsiTheme="minorHAnsi" w:cstheme="minorHAnsi"/>
          <w:i/>
          <w:sz w:val="24"/>
          <w:szCs w:val="24"/>
        </w:rPr>
        <w:t>SPE Journal</w:t>
      </w:r>
      <w:r w:rsidRPr="00104044">
        <w:rPr>
          <w:rFonts w:asciiTheme="minorHAnsi" w:hAnsiTheme="minorHAnsi" w:cstheme="minorHAnsi"/>
          <w:sz w:val="24"/>
          <w:szCs w:val="24"/>
        </w:rPr>
        <w:t xml:space="preserve"> </w:t>
      </w:r>
      <w:r w:rsidRPr="00104044">
        <w:rPr>
          <w:rFonts w:asciiTheme="minorHAnsi" w:hAnsiTheme="minorHAnsi" w:cstheme="minorHAnsi"/>
          <w:b/>
          <w:sz w:val="24"/>
          <w:szCs w:val="24"/>
        </w:rPr>
        <w:t>16</w:t>
      </w:r>
      <w:r w:rsidRPr="00104044">
        <w:rPr>
          <w:rFonts w:asciiTheme="minorHAnsi" w:hAnsiTheme="minorHAnsi" w:cstheme="minorHAnsi"/>
          <w:sz w:val="24"/>
          <w:szCs w:val="24"/>
        </w:rPr>
        <w:t xml:space="preserve"> (4): 1010-1028.</w:t>
      </w:r>
      <w:r w:rsidR="00BE4C37">
        <w:rPr>
          <w:rFonts w:asciiTheme="minorHAnsi" w:hAnsiTheme="minorHAnsi" w:cstheme="minorHAnsi"/>
          <w:color w:val="000000" w:themeColor="text1"/>
          <w:sz w:val="24"/>
          <w:szCs w:val="24"/>
        </w:rPr>
        <w:t xml:space="preserve"> </w:t>
      </w:r>
      <w:hyperlink r:id="rId203" w:history="1">
        <w:r w:rsidR="00BE4C37" w:rsidRPr="001A0507">
          <w:rPr>
            <w:rStyle w:val="Hyperlink"/>
            <w:rFonts w:asciiTheme="minorHAnsi" w:hAnsiTheme="minorHAnsi" w:cstheme="minorHAnsi"/>
            <w:sz w:val="24"/>
            <w:szCs w:val="24"/>
          </w:rPr>
          <w:t>https://doi.org/10.2118/135893-PA</w:t>
        </w:r>
      </w:hyperlink>
      <w:r w:rsidR="00BE4C37" w:rsidRPr="00BE4C37">
        <w:rPr>
          <w:rFonts w:asciiTheme="minorHAnsi" w:hAnsiTheme="minorHAnsi" w:cstheme="minorHAnsi"/>
          <w:color w:val="000000" w:themeColor="text1"/>
          <w:sz w:val="24"/>
          <w:szCs w:val="24"/>
        </w:rPr>
        <w:t>.</w:t>
      </w:r>
    </w:p>
    <w:p w14:paraId="7C66ADEA" w14:textId="77777777" w:rsidR="00104044" w:rsidRPr="00BE4C37" w:rsidRDefault="001E5D28" w:rsidP="00BE4C37">
      <w:pPr>
        <w:pStyle w:val="References"/>
        <w:numPr>
          <w:ilvl w:val="0"/>
          <w:numId w:val="7"/>
        </w:numPr>
        <w:tabs>
          <w:tab w:val="clear" w:pos="374"/>
        </w:tabs>
        <w:spacing w:before="240"/>
        <w:ind w:left="360"/>
        <w:rPr>
          <w:rFonts w:asciiTheme="minorHAnsi" w:hAnsiTheme="minorHAnsi" w:cstheme="minorHAnsi"/>
          <w:color w:val="000000" w:themeColor="text1"/>
          <w:sz w:val="24"/>
          <w:szCs w:val="24"/>
        </w:rPr>
      </w:pPr>
      <w:r w:rsidRPr="00BE4C37">
        <w:rPr>
          <w:rFonts w:asciiTheme="minorHAnsi" w:hAnsiTheme="minorHAnsi" w:cstheme="minorHAnsi"/>
          <w:color w:val="000000" w:themeColor="text1"/>
          <w:sz w:val="24"/>
          <w:szCs w:val="24"/>
        </w:rPr>
        <w:t>Traugott, D., Sweatman, R., and Vincent, R. 2007. Increasing the Wellbore Pressure</w:t>
      </w:r>
      <w:r w:rsidRPr="00BE4C37">
        <w:rPr>
          <w:rFonts w:asciiTheme="minorHAnsi" w:eastAsia="Times-Roman" w:hAnsiTheme="minorHAnsi" w:cstheme="minorHAnsi"/>
          <w:color w:val="000000" w:themeColor="text1"/>
          <w:sz w:val="24"/>
          <w:szCs w:val="24"/>
        </w:rPr>
        <w:t xml:space="preserve"> </w:t>
      </w:r>
      <w:r w:rsidRPr="00BE4C37">
        <w:rPr>
          <w:rFonts w:asciiTheme="minorHAnsi" w:hAnsiTheme="minorHAnsi" w:cstheme="minorHAnsi"/>
          <w:color w:val="000000" w:themeColor="text1"/>
          <w:sz w:val="24"/>
          <w:szCs w:val="24"/>
        </w:rPr>
        <w:t xml:space="preserve">Containment in Gulf of Mexico HP/HT Wells. </w:t>
      </w:r>
      <w:r w:rsidRPr="00BE4C37">
        <w:rPr>
          <w:rFonts w:asciiTheme="minorHAnsi" w:hAnsiTheme="minorHAnsi" w:cstheme="minorHAnsi"/>
          <w:i/>
          <w:color w:val="000000" w:themeColor="text1"/>
          <w:sz w:val="24"/>
          <w:szCs w:val="24"/>
        </w:rPr>
        <w:t>SPE Drill &amp; Compl</w:t>
      </w:r>
      <w:r w:rsidRPr="00BE4C37">
        <w:rPr>
          <w:rFonts w:asciiTheme="minorHAnsi" w:hAnsiTheme="minorHAnsi" w:cstheme="minorHAnsi"/>
          <w:color w:val="000000" w:themeColor="text1"/>
          <w:sz w:val="24"/>
          <w:szCs w:val="24"/>
        </w:rPr>
        <w:t xml:space="preserve"> </w:t>
      </w:r>
      <w:r w:rsidRPr="00BE4C37">
        <w:rPr>
          <w:rFonts w:asciiTheme="minorHAnsi" w:hAnsiTheme="minorHAnsi" w:cstheme="minorHAnsi"/>
          <w:b/>
          <w:color w:val="000000" w:themeColor="text1"/>
          <w:sz w:val="24"/>
          <w:szCs w:val="24"/>
        </w:rPr>
        <w:t>22</w:t>
      </w:r>
      <w:r w:rsidRPr="00BE4C37">
        <w:rPr>
          <w:rFonts w:asciiTheme="minorHAnsi" w:hAnsiTheme="minorHAnsi" w:cstheme="minorHAnsi"/>
          <w:color w:val="000000" w:themeColor="text1"/>
          <w:sz w:val="24"/>
          <w:szCs w:val="24"/>
        </w:rPr>
        <w:t xml:space="preserve"> (01): 16-25. SPE-</w:t>
      </w:r>
      <w:r w:rsidRPr="00BE4C37">
        <w:rPr>
          <w:rFonts w:asciiTheme="minorHAnsi" w:eastAsiaTheme="majorEastAsia" w:hAnsiTheme="minorHAnsi" w:cstheme="minorHAnsi"/>
          <w:sz w:val="24"/>
          <w:szCs w:val="24"/>
          <w:shd w:val="clear" w:color="auto" w:fill="FFFFFF"/>
        </w:rPr>
        <w:t xml:space="preserve">96420-PA. </w:t>
      </w:r>
      <w:hyperlink r:id="rId204" w:history="1">
        <w:r w:rsidRPr="00BE4C37">
          <w:rPr>
            <w:rStyle w:val="Hyperlink"/>
            <w:rFonts w:asciiTheme="minorHAnsi" w:eastAsiaTheme="majorEastAsia" w:hAnsiTheme="minorHAnsi" w:cstheme="minorHAnsi"/>
            <w:sz w:val="24"/>
            <w:szCs w:val="24"/>
            <w:shd w:val="clear" w:color="auto" w:fill="FFFFFF"/>
          </w:rPr>
          <w:t>https://doi.org/10.2118/96420-PA</w:t>
        </w:r>
      </w:hyperlink>
      <w:r w:rsidRPr="00BE4C37">
        <w:rPr>
          <w:rFonts w:asciiTheme="minorHAnsi" w:eastAsiaTheme="majorEastAsia" w:hAnsiTheme="minorHAnsi" w:cstheme="minorHAnsi"/>
          <w:sz w:val="24"/>
          <w:szCs w:val="24"/>
          <w:shd w:val="clear" w:color="auto" w:fill="FFFFFF"/>
        </w:rPr>
        <w:t>.</w:t>
      </w:r>
    </w:p>
    <w:p w14:paraId="0A2AE0D9" w14:textId="77777777" w:rsidR="00104044" w:rsidRPr="00104044" w:rsidRDefault="00640BA2" w:rsidP="00104044">
      <w:pPr>
        <w:pStyle w:val="References"/>
        <w:numPr>
          <w:ilvl w:val="0"/>
          <w:numId w:val="7"/>
        </w:numPr>
        <w:tabs>
          <w:tab w:val="clear" w:pos="374"/>
        </w:tabs>
        <w:spacing w:before="240"/>
        <w:ind w:left="360"/>
        <w:rPr>
          <w:rFonts w:asciiTheme="minorHAnsi" w:hAnsiTheme="minorHAnsi" w:cstheme="minorHAnsi"/>
          <w:color w:val="000000" w:themeColor="text1"/>
          <w:sz w:val="24"/>
          <w:szCs w:val="24"/>
        </w:rPr>
      </w:pPr>
      <w:r w:rsidRPr="00104044">
        <w:rPr>
          <w:rFonts w:asciiTheme="minorHAnsi" w:hAnsiTheme="minorHAnsi" w:cstheme="minorHAnsi"/>
          <w:sz w:val="24"/>
          <w:szCs w:val="24"/>
        </w:rPr>
        <w:t>The Drilling Manual, Fifth Edition, 2015. CRC Press, Boca Raton, FL.</w:t>
      </w:r>
    </w:p>
    <w:p w14:paraId="2A009B9B" w14:textId="77777777" w:rsidR="00104044" w:rsidRPr="00104044" w:rsidRDefault="0086256B" w:rsidP="00104044">
      <w:pPr>
        <w:pStyle w:val="References"/>
        <w:numPr>
          <w:ilvl w:val="0"/>
          <w:numId w:val="7"/>
        </w:numPr>
        <w:tabs>
          <w:tab w:val="clear" w:pos="374"/>
        </w:tabs>
        <w:spacing w:before="240"/>
        <w:ind w:left="360"/>
        <w:rPr>
          <w:rStyle w:val="Hyperlink"/>
          <w:rFonts w:asciiTheme="minorHAnsi" w:hAnsiTheme="minorHAnsi" w:cstheme="minorHAnsi"/>
          <w:color w:val="000000" w:themeColor="text1"/>
          <w:sz w:val="24"/>
          <w:szCs w:val="24"/>
          <w:u w:val="none"/>
        </w:rPr>
      </w:pPr>
      <w:r w:rsidRPr="00104044">
        <w:rPr>
          <w:rFonts w:asciiTheme="minorHAnsi" w:hAnsiTheme="minorHAnsi" w:cstheme="minorHAnsi"/>
          <w:sz w:val="24"/>
          <w:szCs w:val="24"/>
        </w:rPr>
        <w:t xml:space="preserve">Wang, H. M., Savari, S., Whitfill, D. L. et al. 2016. Forming a Seal Independent of Formation Permeability to Prevent Mud Losses—Theory, Lab Tests, and Case Histories. IADC/SPE Drilling Conference and Exhibition, Fort Worth Texas, 1-3 March. IADC/SPE 178790-MS. </w:t>
      </w:r>
      <w:hyperlink r:id="rId205" w:history="1">
        <w:r w:rsidRPr="00104044">
          <w:rPr>
            <w:rStyle w:val="Hyperlink"/>
            <w:rFonts w:asciiTheme="minorHAnsi" w:hAnsiTheme="minorHAnsi" w:cstheme="minorHAnsi"/>
            <w:sz w:val="24"/>
            <w:szCs w:val="24"/>
          </w:rPr>
          <w:t>http://dx.doi.org/10.2118/178790-MS</w:t>
        </w:r>
      </w:hyperlink>
      <w:r w:rsidRPr="00104044">
        <w:rPr>
          <w:rStyle w:val="Hyperlink"/>
          <w:rFonts w:asciiTheme="minorHAnsi" w:hAnsiTheme="minorHAnsi" w:cstheme="minorHAnsi"/>
          <w:sz w:val="24"/>
          <w:szCs w:val="24"/>
        </w:rPr>
        <w:t>.</w:t>
      </w:r>
    </w:p>
    <w:p w14:paraId="745E5AAE" w14:textId="77777777" w:rsidR="00104044" w:rsidRPr="00104044" w:rsidRDefault="001E5D28" w:rsidP="00104044">
      <w:pPr>
        <w:pStyle w:val="References"/>
        <w:numPr>
          <w:ilvl w:val="0"/>
          <w:numId w:val="7"/>
        </w:numPr>
        <w:tabs>
          <w:tab w:val="clear" w:pos="374"/>
        </w:tabs>
        <w:spacing w:before="240"/>
        <w:ind w:left="360"/>
        <w:rPr>
          <w:rFonts w:asciiTheme="minorHAnsi" w:hAnsiTheme="minorHAnsi" w:cstheme="minorHAnsi"/>
          <w:color w:val="000000" w:themeColor="text1"/>
          <w:sz w:val="24"/>
          <w:szCs w:val="24"/>
        </w:rPr>
      </w:pPr>
      <w:r w:rsidRPr="00104044">
        <w:rPr>
          <w:rFonts w:asciiTheme="minorHAnsi" w:hAnsiTheme="minorHAnsi" w:cstheme="minorHAnsi"/>
          <w:sz w:val="24"/>
          <w:szCs w:val="24"/>
        </w:rPr>
        <w:t>Wang, H. 2011. Is It Really Possible to Efficiently Form A Strong Seal inside Subterranean Openings without Knowing Their Shape and Size? AADE National Technical Conference and Exhibition, Houston, USA, 12-14 April. AADE-11-NTCE-25.</w:t>
      </w:r>
    </w:p>
    <w:p w14:paraId="62C9A917" w14:textId="77777777" w:rsidR="00104044" w:rsidRPr="00104044" w:rsidRDefault="00B25876" w:rsidP="00104044">
      <w:pPr>
        <w:pStyle w:val="References"/>
        <w:numPr>
          <w:ilvl w:val="0"/>
          <w:numId w:val="7"/>
        </w:numPr>
        <w:tabs>
          <w:tab w:val="clear" w:pos="374"/>
        </w:tabs>
        <w:spacing w:before="240"/>
        <w:ind w:left="360"/>
        <w:rPr>
          <w:rFonts w:asciiTheme="minorHAnsi" w:hAnsiTheme="minorHAnsi" w:cstheme="minorHAnsi"/>
          <w:color w:val="000000" w:themeColor="text1"/>
          <w:sz w:val="24"/>
          <w:szCs w:val="24"/>
        </w:rPr>
      </w:pPr>
      <w:r w:rsidRPr="00104044">
        <w:rPr>
          <w:rFonts w:asciiTheme="minorHAnsi" w:hAnsiTheme="minorHAnsi" w:cstheme="minorHAnsi"/>
          <w:sz w:val="24"/>
          <w:szCs w:val="24"/>
        </w:rPr>
        <w:t>Warner, H.</w:t>
      </w:r>
      <w:r w:rsidR="004D54C0">
        <w:rPr>
          <w:rFonts w:asciiTheme="minorHAnsi" w:hAnsiTheme="minorHAnsi" w:cstheme="minorHAnsi"/>
          <w:sz w:val="24"/>
          <w:szCs w:val="24"/>
        </w:rPr>
        <w:t xml:space="preserve"> </w:t>
      </w:r>
      <w:r w:rsidRPr="00104044">
        <w:rPr>
          <w:rFonts w:asciiTheme="minorHAnsi" w:hAnsiTheme="minorHAnsi" w:cstheme="minorHAnsi"/>
          <w:sz w:val="24"/>
          <w:szCs w:val="24"/>
        </w:rPr>
        <w:t>R. and Rathmell, J.</w:t>
      </w:r>
      <w:r w:rsidR="004D54C0">
        <w:rPr>
          <w:rFonts w:asciiTheme="minorHAnsi" w:hAnsiTheme="minorHAnsi" w:cstheme="minorHAnsi"/>
          <w:sz w:val="24"/>
          <w:szCs w:val="24"/>
        </w:rPr>
        <w:t xml:space="preserve"> </w:t>
      </w:r>
      <w:r w:rsidRPr="00104044">
        <w:rPr>
          <w:rFonts w:asciiTheme="minorHAnsi" w:hAnsiTheme="minorHAnsi" w:cstheme="minorHAnsi"/>
          <w:sz w:val="24"/>
          <w:szCs w:val="24"/>
        </w:rPr>
        <w:t xml:space="preserve">J. 1997. Mechanisms Controlling Filtration at the Core Bit </w:t>
      </w:r>
      <w:r w:rsidRPr="00104044">
        <w:rPr>
          <w:rFonts w:asciiTheme="minorHAnsi" w:hAnsiTheme="minorHAnsi" w:cstheme="minorHAnsi"/>
          <w:sz w:val="24"/>
          <w:szCs w:val="24"/>
        </w:rPr>
        <w:lastRenderedPageBreak/>
        <w:t xml:space="preserve">for Oil-Based Muds. </w:t>
      </w:r>
      <w:r w:rsidRPr="00BE4C37">
        <w:rPr>
          <w:rFonts w:asciiTheme="minorHAnsi" w:hAnsiTheme="minorHAnsi" w:cstheme="minorHAnsi"/>
          <w:i/>
          <w:sz w:val="24"/>
          <w:szCs w:val="24"/>
        </w:rPr>
        <w:t>SPE Drilling &amp; Completion</w:t>
      </w:r>
      <w:r w:rsidRPr="00104044">
        <w:rPr>
          <w:rFonts w:asciiTheme="minorHAnsi" w:hAnsiTheme="minorHAnsi" w:cstheme="minorHAnsi"/>
          <w:sz w:val="24"/>
          <w:szCs w:val="24"/>
        </w:rPr>
        <w:t xml:space="preserve">, </w:t>
      </w:r>
      <w:r w:rsidRPr="00104044">
        <w:rPr>
          <w:rFonts w:asciiTheme="minorHAnsi" w:hAnsiTheme="minorHAnsi" w:cstheme="minorHAnsi"/>
          <w:b/>
          <w:sz w:val="24"/>
          <w:szCs w:val="24"/>
        </w:rPr>
        <w:t>12</w:t>
      </w:r>
      <w:r w:rsidR="00F826B5" w:rsidRPr="00104044">
        <w:rPr>
          <w:rFonts w:asciiTheme="minorHAnsi" w:hAnsiTheme="minorHAnsi" w:cstheme="minorHAnsi"/>
          <w:sz w:val="24"/>
          <w:szCs w:val="24"/>
        </w:rPr>
        <w:t xml:space="preserve"> </w:t>
      </w:r>
      <w:r w:rsidRPr="00104044">
        <w:rPr>
          <w:rFonts w:asciiTheme="minorHAnsi" w:hAnsiTheme="minorHAnsi" w:cstheme="minorHAnsi"/>
          <w:sz w:val="24"/>
          <w:szCs w:val="24"/>
        </w:rPr>
        <w:t>(02)</w:t>
      </w:r>
      <w:r w:rsidR="00F826B5" w:rsidRPr="00104044">
        <w:rPr>
          <w:rFonts w:asciiTheme="minorHAnsi" w:hAnsiTheme="minorHAnsi" w:cstheme="minorHAnsi"/>
          <w:sz w:val="24"/>
          <w:szCs w:val="24"/>
        </w:rPr>
        <w:t xml:space="preserve">: </w:t>
      </w:r>
      <w:r w:rsidRPr="00104044">
        <w:rPr>
          <w:rFonts w:asciiTheme="minorHAnsi" w:hAnsiTheme="minorHAnsi" w:cstheme="minorHAnsi"/>
          <w:sz w:val="24"/>
          <w:szCs w:val="24"/>
        </w:rPr>
        <w:t>111–118.</w:t>
      </w:r>
      <w:r w:rsidR="00F826B5" w:rsidRPr="00104044">
        <w:rPr>
          <w:rFonts w:asciiTheme="minorHAnsi" w:hAnsiTheme="minorHAnsi" w:cstheme="minorHAnsi"/>
          <w:sz w:val="24"/>
          <w:szCs w:val="24"/>
        </w:rPr>
        <w:t xml:space="preserve"> </w:t>
      </w:r>
      <w:hyperlink r:id="rId206" w:history="1">
        <w:r w:rsidR="00F826B5" w:rsidRPr="00104044">
          <w:rPr>
            <w:rStyle w:val="Hyperlink"/>
            <w:rFonts w:asciiTheme="minorHAnsi" w:hAnsiTheme="minorHAnsi" w:cstheme="minorHAnsi"/>
            <w:sz w:val="24"/>
            <w:szCs w:val="24"/>
          </w:rPr>
          <w:t>http://dx.doi.org/10.2118/28596-PA</w:t>
        </w:r>
      </w:hyperlink>
      <w:r w:rsidR="00F826B5" w:rsidRPr="00104044">
        <w:rPr>
          <w:rFonts w:asciiTheme="minorHAnsi" w:hAnsiTheme="minorHAnsi" w:cstheme="minorHAnsi"/>
          <w:sz w:val="24"/>
          <w:szCs w:val="24"/>
        </w:rPr>
        <w:t>.</w:t>
      </w:r>
    </w:p>
    <w:p w14:paraId="6D68B623" w14:textId="77777777" w:rsidR="002F7D15" w:rsidRPr="002F7D15" w:rsidRDefault="008C01E8" w:rsidP="002F7D15">
      <w:pPr>
        <w:pStyle w:val="References"/>
        <w:numPr>
          <w:ilvl w:val="0"/>
          <w:numId w:val="7"/>
        </w:numPr>
        <w:tabs>
          <w:tab w:val="clear" w:pos="374"/>
        </w:tabs>
        <w:spacing w:before="240"/>
        <w:ind w:left="360"/>
        <w:rPr>
          <w:rFonts w:asciiTheme="minorHAnsi" w:hAnsiTheme="minorHAnsi" w:cstheme="minorHAnsi"/>
          <w:color w:val="000000" w:themeColor="text1"/>
          <w:sz w:val="24"/>
          <w:szCs w:val="24"/>
        </w:rPr>
      </w:pPr>
      <w:r w:rsidRPr="00104044">
        <w:rPr>
          <w:rFonts w:asciiTheme="minorHAnsi" w:hAnsiTheme="minorHAnsi" w:cstheme="minorHAnsi"/>
          <w:sz w:val="24"/>
          <w:szCs w:val="24"/>
        </w:rPr>
        <w:t xml:space="preserve">Warren, T., Tessari, R., and Houtchens, B. 2004. Casing Drilling with Retrievable Drilling Assemblies. Offshore Technology Conference, Houston, Texas, USA, 3-6 May. OTC-16564-MS. </w:t>
      </w:r>
      <w:hyperlink r:id="rId207" w:history="1">
        <w:r w:rsidRPr="00104044">
          <w:rPr>
            <w:rStyle w:val="Hyperlink"/>
            <w:rFonts w:asciiTheme="minorHAnsi" w:hAnsiTheme="minorHAnsi" w:cstheme="minorHAnsi"/>
            <w:sz w:val="24"/>
            <w:szCs w:val="24"/>
            <w:shd w:val="clear" w:color="auto" w:fill="FFFFFF"/>
          </w:rPr>
          <w:t>https://doi.org/10.4043/16564-MS</w:t>
        </w:r>
      </w:hyperlink>
      <w:r w:rsidRPr="00104044">
        <w:rPr>
          <w:rFonts w:asciiTheme="minorHAnsi" w:hAnsiTheme="minorHAnsi" w:cstheme="minorHAnsi"/>
          <w:sz w:val="24"/>
          <w:szCs w:val="24"/>
          <w:shd w:val="clear" w:color="auto" w:fill="FFFFFF"/>
        </w:rPr>
        <w:t>.</w:t>
      </w:r>
    </w:p>
    <w:p w14:paraId="6520544C" w14:textId="77777777" w:rsidR="002F7D15" w:rsidRPr="002F7D15" w:rsidRDefault="002F7D15" w:rsidP="002F7D15">
      <w:pPr>
        <w:pStyle w:val="References"/>
        <w:numPr>
          <w:ilvl w:val="0"/>
          <w:numId w:val="7"/>
        </w:numPr>
        <w:tabs>
          <w:tab w:val="clear" w:pos="374"/>
        </w:tabs>
        <w:spacing w:before="240"/>
        <w:ind w:left="360"/>
        <w:rPr>
          <w:rFonts w:asciiTheme="minorHAnsi" w:hAnsiTheme="minorHAnsi" w:cstheme="minorHAnsi"/>
          <w:color w:val="000000" w:themeColor="text1"/>
          <w:sz w:val="24"/>
          <w:szCs w:val="24"/>
        </w:rPr>
      </w:pPr>
      <w:r w:rsidRPr="00104044">
        <w:rPr>
          <w:rFonts w:asciiTheme="minorHAnsi" w:hAnsiTheme="minorHAnsi" w:cstheme="minorHAnsi"/>
          <w:sz w:val="24"/>
          <w:szCs w:val="24"/>
        </w:rPr>
        <w:t xml:space="preserve">White, R. J. 1956. </w:t>
      </w:r>
      <w:r w:rsidRPr="00BE4C37">
        <w:rPr>
          <w:rFonts w:asciiTheme="minorHAnsi" w:hAnsiTheme="minorHAnsi" w:cstheme="minorHAnsi"/>
          <w:i/>
          <w:sz w:val="24"/>
          <w:szCs w:val="24"/>
        </w:rPr>
        <w:t>Lost-Circulation Materials and Their Evaluation</w:t>
      </w:r>
      <w:r w:rsidRPr="00104044">
        <w:rPr>
          <w:rFonts w:asciiTheme="minorHAnsi" w:hAnsiTheme="minorHAnsi" w:cstheme="minorHAnsi"/>
          <w:sz w:val="24"/>
          <w:szCs w:val="24"/>
        </w:rPr>
        <w:t>. API-56-352. Drilling and Production Practice, New York, New York, USA, 1 January.</w:t>
      </w:r>
    </w:p>
    <w:p w14:paraId="244EE3EB" w14:textId="77777777" w:rsidR="00847EF5" w:rsidRDefault="002F7D15" w:rsidP="00847EF5">
      <w:pPr>
        <w:pStyle w:val="References"/>
        <w:numPr>
          <w:ilvl w:val="0"/>
          <w:numId w:val="7"/>
        </w:numPr>
        <w:tabs>
          <w:tab w:val="clear" w:pos="374"/>
        </w:tabs>
        <w:spacing w:before="240"/>
        <w:ind w:left="360"/>
        <w:rPr>
          <w:rFonts w:asciiTheme="minorHAnsi" w:hAnsiTheme="minorHAnsi" w:cstheme="minorHAnsi"/>
          <w:color w:val="000000" w:themeColor="text1"/>
          <w:sz w:val="24"/>
          <w:szCs w:val="24"/>
        </w:rPr>
      </w:pPr>
      <w:r w:rsidRPr="00847EF5">
        <w:rPr>
          <w:rFonts w:asciiTheme="minorHAnsi" w:hAnsiTheme="minorHAnsi" w:cstheme="minorHAnsi"/>
          <w:color w:val="000000" w:themeColor="text1"/>
          <w:sz w:val="24"/>
          <w:szCs w:val="24"/>
        </w:rPr>
        <w:t>White, C.</w:t>
      </w:r>
      <w:r w:rsidR="004D54C0">
        <w:rPr>
          <w:rFonts w:asciiTheme="minorHAnsi" w:hAnsiTheme="minorHAnsi" w:cstheme="minorHAnsi"/>
          <w:color w:val="000000" w:themeColor="text1"/>
          <w:sz w:val="24"/>
          <w:szCs w:val="24"/>
        </w:rPr>
        <w:t xml:space="preserve"> </w:t>
      </w:r>
      <w:r w:rsidRPr="00847EF5">
        <w:rPr>
          <w:rFonts w:asciiTheme="minorHAnsi" w:hAnsiTheme="minorHAnsi" w:cstheme="minorHAnsi"/>
          <w:color w:val="000000" w:themeColor="text1"/>
          <w:sz w:val="24"/>
          <w:szCs w:val="24"/>
        </w:rPr>
        <w:t>D., Willis, B.</w:t>
      </w:r>
      <w:r w:rsidR="004D54C0">
        <w:rPr>
          <w:rFonts w:asciiTheme="minorHAnsi" w:hAnsiTheme="minorHAnsi" w:cstheme="minorHAnsi"/>
          <w:color w:val="000000" w:themeColor="text1"/>
          <w:sz w:val="24"/>
          <w:szCs w:val="24"/>
        </w:rPr>
        <w:t xml:space="preserve"> </w:t>
      </w:r>
      <w:r w:rsidRPr="00847EF5">
        <w:rPr>
          <w:rFonts w:asciiTheme="minorHAnsi" w:hAnsiTheme="minorHAnsi" w:cstheme="minorHAnsi"/>
          <w:color w:val="000000" w:themeColor="text1"/>
          <w:sz w:val="24"/>
          <w:szCs w:val="24"/>
        </w:rPr>
        <w:t>J., Narayanan, K.</w:t>
      </w:r>
      <w:r w:rsidR="004D54C0">
        <w:rPr>
          <w:rFonts w:asciiTheme="minorHAnsi" w:hAnsiTheme="minorHAnsi" w:cstheme="minorHAnsi"/>
          <w:color w:val="000000" w:themeColor="text1"/>
          <w:sz w:val="24"/>
          <w:szCs w:val="24"/>
        </w:rPr>
        <w:t xml:space="preserve"> et al.</w:t>
      </w:r>
      <w:r w:rsidRPr="00847EF5">
        <w:rPr>
          <w:rFonts w:asciiTheme="minorHAnsi" w:hAnsiTheme="minorHAnsi" w:cstheme="minorHAnsi"/>
          <w:color w:val="000000" w:themeColor="text1"/>
          <w:sz w:val="24"/>
          <w:szCs w:val="24"/>
        </w:rPr>
        <w:t xml:space="preserve"> 2001. Identifying and estimating significant geologic parameters with experimental design. </w:t>
      </w:r>
      <w:r w:rsidRPr="00BE4C37">
        <w:rPr>
          <w:rFonts w:asciiTheme="minorHAnsi" w:hAnsiTheme="minorHAnsi" w:cstheme="minorHAnsi"/>
          <w:i/>
          <w:color w:val="000000" w:themeColor="text1"/>
          <w:sz w:val="24"/>
          <w:szCs w:val="24"/>
        </w:rPr>
        <w:t>SPE Journal</w:t>
      </w:r>
      <w:r w:rsidRPr="00847EF5">
        <w:rPr>
          <w:rFonts w:asciiTheme="minorHAnsi" w:hAnsiTheme="minorHAnsi" w:cstheme="minorHAnsi"/>
          <w:color w:val="000000" w:themeColor="text1"/>
          <w:sz w:val="24"/>
          <w:szCs w:val="24"/>
        </w:rPr>
        <w:t xml:space="preserve">, </w:t>
      </w:r>
      <w:r w:rsidRPr="00847EF5">
        <w:rPr>
          <w:rFonts w:asciiTheme="minorHAnsi" w:hAnsiTheme="minorHAnsi" w:cstheme="minorHAnsi"/>
          <w:b/>
          <w:color w:val="000000" w:themeColor="text1"/>
          <w:sz w:val="24"/>
          <w:szCs w:val="24"/>
        </w:rPr>
        <w:t>6</w:t>
      </w:r>
      <w:r w:rsidR="00847EF5" w:rsidRPr="00847EF5">
        <w:rPr>
          <w:rFonts w:asciiTheme="minorHAnsi" w:hAnsiTheme="minorHAnsi" w:cstheme="minorHAnsi"/>
          <w:color w:val="000000" w:themeColor="text1"/>
          <w:sz w:val="24"/>
          <w:szCs w:val="24"/>
        </w:rPr>
        <w:t xml:space="preserve"> </w:t>
      </w:r>
      <w:r w:rsidRPr="00847EF5">
        <w:rPr>
          <w:rFonts w:asciiTheme="minorHAnsi" w:hAnsiTheme="minorHAnsi" w:cstheme="minorHAnsi"/>
          <w:color w:val="000000" w:themeColor="text1"/>
          <w:sz w:val="24"/>
          <w:szCs w:val="24"/>
        </w:rPr>
        <w:t>(03)</w:t>
      </w:r>
      <w:r w:rsidR="00847EF5" w:rsidRPr="00847EF5">
        <w:rPr>
          <w:rFonts w:asciiTheme="minorHAnsi" w:hAnsiTheme="minorHAnsi" w:cstheme="minorHAnsi"/>
          <w:color w:val="000000" w:themeColor="text1"/>
          <w:sz w:val="24"/>
          <w:szCs w:val="24"/>
        </w:rPr>
        <w:t>:</w:t>
      </w:r>
      <w:r w:rsidR="00847EF5">
        <w:rPr>
          <w:rFonts w:asciiTheme="minorHAnsi" w:hAnsiTheme="minorHAnsi" w:cstheme="minorHAnsi"/>
          <w:color w:val="000000" w:themeColor="text1"/>
          <w:sz w:val="24"/>
          <w:szCs w:val="24"/>
        </w:rPr>
        <w:t xml:space="preserve"> </w:t>
      </w:r>
      <w:r w:rsidRPr="00847EF5">
        <w:rPr>
          <w:rFonts w:asciiTheme="minorHAnsi" w:hAnsiTheme="minorHAnsi" w:cstheme="minorHAnsi"/>
          <w:color w:val="000000" w:themeColor="text1"/>
          <w:sz w:val="24"/>
          <w:szCs w:val="24"/>
        </w:rPr>
        <w:t>311-324.</w:t>
      </w:r>
      <w:r w:rsidR="00847EF5" w:rsidRPr="00847EF5">
        <w:rPr>
          <w:rFonts w:asciiTheme="minorHAnsi" w:hAnsiTheme="minorHAnsi" w:cstheme="minorHAnsi"/>
          <w:color w:val="000000" w:themeColor="text1"/>
          <w:sz w:val="24"/>
          <w:szCs w:val="24"/>
        </w:rPr>
        <w:t xml:space="preserve"> </w:t>
      </w:r>
      <w:hyperlink r:id="rId208" w:history="1">
        <w:r w:rsidR="00847EF5" w:rsidRPr="00D62127">
          <w:rPr>
            <w:rStyle w:val="Hyperlink"/>
            <w:rFonts w:asciiTheme="minorHAnsi" w:hAnsiTheme="minorHAnsi" w:cstheme="minorHAnsi"/>
            <w:sz w:val="24"/>
            <w:szCs w:val="24"/>
          </w:rPr>
          <w:t>http://dx.doi.org/10.2118/74140-PA</w:t>
        </w:r>
      </w:hyperlink>
      <w:r w:rsidR="00847EF5">
        <w:rPr>
          <w:rFonts w:asciiTheme="minorHAnsi" w:hAnsiTheme="minorHAnsi" w:cstheme="minorHAnsi"/>
          <w:color w:val="000000" w:themeColor="text1"/>
          <w:sz w:val="24"/>
          <w:szCs w:val="24"/>
        </w:rPr>
        <w:t>.</w:t>
      </w:r>
    </w:p>
    <w:p w14:paraId="018A6EF7" w14:textId="77777777" w:rsidR="002F7D15" w:rsidRPr="00847EF5" w:rsidRDefault="002F7D15" w:rsidP="00847EF5">
      <w:pPr>
        <w:pStyle w:val="References"/>
        <w:numPr>
          <w:ilvl w:val="0"/>
          <w:numId w:val="7"/>
        </w:numPr>
        <w:tabs>
          <w:tab w:val="clear" w:pos="374"/>
        </w:tabs>
        <w:spacing w:before="240"/>
        <w:ind w:left="360"/>
        <w:rPr>
          <w:rFonts w:asciiTheme="minorHAnsi" w:hAnsiTheme="minorHAnsi" w:cstheme="minorHAnsi"/>
          <w:color w:val="000000" w:themeColor="text1"/>
          <w:sz w:val="24"/>
          <w:szCs w:val="24"/>
        </w:rPr>
      </w:pPr>
      <w:r w:rsidRPr="00847EF5">
        <w:rPr>
          <w:rFonts w:asciiTheme="minorHAnsi" w:hAnsiTheme="minorHAnsi" w:cstheme="minorHAnsi"/>
          <w:sz w:val="24"/>
          <w:szCs w:val="24"/>
        </w:rPr>
        <w:t xml:space="preserve">Whitfill, D. 2008. Lost Circulation Material Selection, Particle Size Distribution and Fracture Modeling with Fracture Simulation Software. IADC/SPE Asia Pacific Drilling Technology Conference and Exhibition, Jakarta, Indonesia, 25-27 August. SPE-115039-MS. </w:t>
      </w:r>
      <w:hyperlink r:id="rId209" w:history="1">
        <w:r w:rsidRPr="00847EF5">
          <w:rPr>
            <w:rStyle w:val="Hyperlink"/>
            <w:rFonts w:asciiTheme="minorHAnsi" w:hAnsiTheme="minorHAnsi" w:cstheme="minorHAnsi"/>
            <w:sz w:val="24"/>
            <w:szCs w:val="24"/>
            <w:shd w:val="clear" w:color="auto" w:fill="FFFFFF"/>
          </w:rPr>
          <w:t>https://doi.org/10.2118/115039-MS</w:t>
        </w:r>
      </w:hyperlink>
      <w:r w:rsidRPr="00847EF5">
        <w:rPr>
          <w:rFonts w:asciiTheme="minorHAnsi" w:hAnsiTheme="minorHAnsi" w:cstheme="minorHAnsi"/>
          <w:sz w:val="24"/>
          <w:szCs w:val="24"/>
          <w:shd w:val="clear" w:color="auto" w:fill="FFFFFF"/>
        </w:rPr>
        <w:t>.</w:t>
      </w:r>
    </w:p>
    <w:p w14:paraId="36CF9CDF" w14:textId="77777777" w:rsidR="00104044" w:rsidRPr="00104044" w:rsidRDefault="00643146" w:rsidP="00104044">
      <w:pPr>
        <w:pStyle w:val="References"/>
        <w:numPr>
          <w:ilvl w:val="0"/>
          <w:numId w:val="7"/>
        </w:numPr>
        <w:tabs>
          <w:tab w:val="clear" w:pos="374"/>
        </w:tabs>
        <w:spacing w:before="240"/>
        <w:ind w:left="360"/>
        <w:rPr>
          <w:rFonts w:asciiTheme="minorHAnsi" w:hAnsiTheme="minorHAnsi" w:cstheme="minorHAnsi"/>
          <w:color w:val="000000" w:themeColor="text1"/>
          <w:sz w:val="24"/>
          <w:szCs w:val="24"/>
        </w:rPr>
      </w:pPr>
      <w:r w:rsidRPr="00104044">
        <w:rPr>
          <w:rFonts w:asciiTheme="minorHAnsi" w:hAnsiTheme="minorHAnsi" w:cstheme="minorHAnsi"/>
          <w:color w:val="222222"/>
          <w:sz w:val="24"/>
          <w:szCs w:val="24"/>
          <w:shd w:val="clear" w:color="auto" w:fill="FFFFFF"/>
        </w:rPr>
        <w:t xml:space="preserve">Velmurugan, N., Mathur, P., </w:t>
      </w:r>
      <w:r w:rsidR="004D54C0">
        <w:rPr>
          <w:rFonts w:asciiTheme="minorHAnsi" w:hAnsiTheme="minorHAnsi" w:cstheme="minorHAnsi"/>
          <w:color w:val="222222"/>
          <w:sz w:val="24"/>
          <w:szCs w:val="24"/>
          <w:shd w:val="clear" w:color="auto" w:fill="FFFFFF"/>
        </w:rPr>
        <w:t xml:space="preserve">and </w:t>
      </w:r>
      <w:r w:rsidRPr="00104044">
        <w:rPr>
          <w:rFonts w:asciiTheme="minorHAnsi" w:hAnsiTheme="minorHAnsi" w:cstheme="minorHAnsi"/>
          <w:color w:val="222222"/>
          <w:sz w:val="24"/>
          <w:szCs w:val="24"/>
          <w:shd w:val="clear" w:color="auto" w:fill="FFFFFF"/>
        </w:rPr>
        <w:t xml:space="preserve">Babu, V. 2015. Particle Size Distribution in Casing Drilling: A Quantitative Analysis. Abu Dhabi International Petroleum Exhibition and Conference, Abu Dhabi UAE, 9-12, May. SPE-177679-MS. </w:t>
      </w:r>
      <w:hyperlink r:id="rId210" w:history="1">
        <w:r w:rsidRPr="00104044">
          <w:rPr>
            <w:rStyle w:val="Hyperlink"/>
            <w:rFonts w:asciiTheme="minorHAnsi" w:eastAsiaTheme="majorEastAsia" w:hAnsiTheme="minorHAnsi" w:cstheme="minorHAnsi"/>
            <w:sz w:val="24"/>
            <w:szCs w:val="24"/>
            <w:shd w:val="clear" w:color="auto" w:fill="FFFFFF"/>
          </w:rPr>
          <w:t>https://doi.org/10.2118/177679-MS</w:t>
        </w:r>
      </w:hyperlink>
      <w:r w:rsidRPr="00104044">
        <w:rPr>
          <w:rFonts w:asciiTheme="minorHAnsi" w:eastAsiaTheme="majorEastAsia" w:hAnsiTheme="minorHAnsi" w:cstheme="minorHAnsi"/>
          <w:sz w:val="24"/>
          <w:szCs w:val="24"/>
          <w:shd w:val="clear" w:color="auto" w:fill="FFFFFF"/>
        </w:rPr>
        <w:t>.</w:t>
      </w:r>
      <w:r w:rsidR="007C6647" w:rsidRPr="00104044">
        <w:rPr>
          <w:rFonts w:asciiTheme="minorHAnsi" w:hAnsiTheme="minorHAnsi" w:cstheme="minorHAnsi"/>
          <w:sz w:val="24"/>
          <w:szCs w:val="24"/>
        </w:rPr>
        <w:t xml:space="preserve"> </w:t>
      </w:r>
    </w:p>
    <w:p w14:paraId="55C1F81E" w14:textId="77777777" w:rsidR="00104044" w:rsidRPr="00104044" w:rsidRDefault="007C6647" w:rsidP="00104044">
      <w:pPr>
        <w:pStyle w:val="References"/>
        <w:numPr>
          <w:ilvl w:val="0"/>
          <w:numId w:val="7"/>
        </w:numPr>
        <w:tabs>
          <w:tab w:val="clear" w:pos="374"/>
        </w:tabs>
        <w:spacing w:before="240"/>
        <w:ind w:left="360"/>
        <w:rPr>
          <w:rFonts w:asciiTheme="minorHAnsi" w:hAnsiTheme="minorHAnsi" w:cstheme="minorHAnsi"/>
          <w:color w:val="000000" w:themeColor="text1"/>
          <w:sz w:val="24"/>
          <w:szCs w:val="24"/>
        </w:rPr>
      </w:pPr>
      <w:r w:rsidRPr="00104044">
        <w:rPr>
          <w:rFonts w:asciiTheme="minorHAnsi" w:eastAsiaTheme="majorEastAsia" w:hAnsiTheme="minorHAnsi" w:cstheme="minorHAnsi"/>
          <w:sz w:val="24"/>
          <w:szCs w:val="24"/>
          <w:shd w:val="clear" w:color="auto" w:fill="FFFFFF"/>
        </w:rPr>
        <w:t>Verga, F. M., Carugo, C., Chelini, V</w:t>
      </w:r>
      <w:r w:rsidR="004D54C0">
        <w:rPr>
          <w:rFonts w:asciiTheme="minorHAnsi" w:eastAsiaTheme="majorEastAsia" w:hAnsiTheme="minorHAnsi" w:cstheme="minorHAnsi"/>
          <w:sz w:val="24"/>
          <w:szCs w:val="24"/>
          <w:shd w:val="clear" w:color="auto" w:fill="FFFFFF"/>
        </w:rPr>
        <w:t>. et al.</w:t>
      </w:r>
      <w:r w:rsidRPr="00104044">
        <w:rPr>
          <w:rFonts w:asciiTheme="minorHAnsi" w:eastAsiaTheme="majorEastAsia" w:hAnsiTheme="minorHAnsi" w:cstheme="minorHAnsi"/>
          <w:sz w:val="24"/>
          <w:szCs w:val="24"/>
          <w:shd w:val="clear" w:color="auto" w:fill="FFFFFF"/>
        </w:rPr>
        <w:t xml:space="preserve"> 2000. Detection and Characterization of Fractures in Naturally Fractured Reservoirs. SPE Annual Technical Conference and Exhibition, Dallas, 1-4 October. SPE 63266 Texas </w:t>
      </w:r>
      <w:hyperlink r:id="rId211" w:history="1">
        <w:r w:rsidRPr="00104044">
          <w:rPr>
            <w:rStyle w:val="Hyperlink"/>
            <w:rFonts w:asciiTheme="minorHAnsi" w:eastAsiaTheme="majorEastAsia" w:hAnsiTheme="minorHAnsi" w:cstheme="minorHAnsi"/>
            <w:sz w:val="24"/>
            <w:szCs w:val="24"/>
            <w:shd w:val="clear" w:color="auto" w:fill="FFFFFF"/>
          </w:rPr>
          <w:t>http://dx.doi.org/10.2118/63266-MS</w:t>
        </w:r>
      </w:hyperlink>
      <w:r w:rsidRPr="00104044">
        <w:rPr>
          <w:rFonts w:asciiTheme="minorHAnsi" w:eastAsiaTheme="majorEastAsia" w:hAnsiTheme="minorHAnsi" w:cstheme="minorHAnsi"/>
          <w:sz w:val="24"/>
          <w:szCs w:val="24"/>
          <w:shd w:val="clear" w:color="auto" w:fill="FFFFFF"/>
        </w:rPr>
        <w:t>.</w:t>
      </w:r>
    </w:p>
    <w:p w14:paraId="0D588BCA" w14:textId="77777777" w:rsidR="00104044" w:rsidRPr="00104044" w:rsidRDefault="0029031E" w:rsidP="00104044">
      <w:pPr>
        <w:pStyle w:val="References"/>
        <w:numPr>
          <w:ilvl w:val="0"/>
          <w:numId w:val="7"/>
        </w:numPr>
        <w:tabs>
          <w:tab w:val="clear" w:pos="374"/>
        </w:tabs>
        <w:spacing w:before="240"/>
        <w:ind w:left="360"/>
        <w:rPr>
          <w:rFonts w:asciiTheme="minorHAnsi" w:hAnsiTheme="minorHAnsi" w:cstheme="minorHAnsi"/>
          <w:color w:val="000000" w:themeColor="text1"/>
          <w:sz w:val="24"/>
          <w:szCs w:val="24"/>
        </w:rPr>
      </w:pPr>
      <w:r w:rsidRPr="00104044">
        <w:rPr>
          <w:rFonts w:asciiTheme="minorHAnsi" w:hAnsiTheme="minorHAnsi" w:cstheme="minorHAnsi"/>
          <w:sz w:val="24"/>
          <w:szCs w:val="24"/>
        </w:rPr>
        <w:t>Yahia, A. and Khayat K.</w:t>
      </w:r>
      <w:r w:rsidR="004D54C0">
        <w:rPr>
          <w:rFonts w:asciiTheme="minorHAnsi" w:hAnsiTheme="minorHAnsi" w:cstheme="minorHAnsi"/>
          <w:sz w:val="24"/>
          <w:szCs w:val="24"/>
        </w:rPr>
        <w:t xml:space="preserve"> </w:t>
      </w:r>
      <w:r w:rsidRPr="00104044">
        <w:rPr>
          <w:rFonts w:asciiTheme="minorHAnsi" w:hAnsiTheme="minorHAnsi" w:cstheme="minorHAnsi"/>
          <w:sz w:val="24"/>
          <w:szCs w:val="24"/>
        </w:rPr>
        <w:t xml:space="preserve">H. 2011. Experimental Design to Evaluate Interaction of High-Range Water-Reducer and Anti-washout Admixture in High-Performance Cement Grout. </w:t>
      </w:r>
      <w:r w:rsidRPr="00104044">
        <w:rPr>
          <w:rFonts w:asciiTheme="minorHAnsi" w:hAnsiTheme="minorHAnsi" w:cstheme="minorHAnsi"/>
          <w:i/>
          <w:sz w:val="24"/>
          <w:szCs w:val="24"/>
        </w:rPr>
        <w:t>Cement and Concrete Research.</w:t>
      </w:r>
      <w:r w:rsidRPr="00104044">
        <w:rPr>
          <w:rFonts w:asciiTheme="minorHAnsi" w:hAnsiTheme="minorHAnsi" w:cstheme="minorHAnsi"/>
          <w:sz w:val="24"/>
          <w:szCs w:val="24"/>
        </w:rPr>
        <w:t xml:space="preserve"> </w:t>
      </w:r>
      <w:r w:rsidRPr="00104044">
        <w:rPr>
          <w:rFonts w:asciiTheme="minorHAnsi" w:hAnsiTheme="minorHAnsi" w:cstheme="minorHAnsi"/>
          <w:b/>
          <w:sz w:val="24"/>
          <w:szCs w:val="24"/>
        </w:rPr>
        <w:t>31</w:t>
      </w:r>
      <w:r w:rsidRPr="00104044">
        <w:rPr>
          <w:rFonts w:asciiTheme="minorHAnsi" w:hAnsiTheme="minorHAnsi" w:cstheme="minorHAnsi"/>
          <w:sz w:val="24"/>
          <w:szCs w:val="24"/>
        </w:rPr>
        <w:t xml:space="preserve"> (5): pp. 749-757. </w:t>
      </w:r>
      <w:hyperlink r:id="rId212" w:history="1">
        <w:r w:rsidRPr="00104044">
          <w:rPr>
            <w:rStyle w:val="Hyperlink"/>
            <w:rFonts w:asciiTheme="minorHAnsi" w:hAnsiTheme="minorHAnsi" w:cstheme="minorHAnsi"/>
            <w:sz w:val="24"/>
            <w:szCs w:val="24"/>
          </w:rPr>
          <w:t>http://dx.doi.org/10.1016/s0008-8846(01)00496-3</w:t>
        </w:r>
      </w:hyperlink>
      <w:r w:rsidRPr="00104044">
        <w:rPr>
          <w:rFonts w:asciiTheme="minorHAnsi" w:hAnsiTheme="minorHAnsi" w:cstheme="minorHAnsi"/>
          <w:sz w:val="24"/>
          <w:szCs w:val="24"/>
        </w:rPr>
        <w:t>.</w:t>
      </w:r>
    </w:p>
    <w:p w14:paraId="18F785A6" w14:textId="77777777" w:rsidR="00894730" w:rsidRPr="0045469A" w:rsidRDefault="00E616E0" w:rsidP="0035108B">
      <w:pPr>
        <w:pStyle w:val="References"/>
        <w:numPr>
          <w:ilvl w:val="0"/>
          <w:numId w:val="7"/>
        </w:numPr>
        <w:tabs>
          <w:tab w:val="clear" w:pos="374"/>
        </w:tabs>
        <w:spacing w:before="240"/>
        <w:ind w:left="360"/>
        <w:rPr>
          <w:rFonts w:asciiTheme="minorHAnsi" w:hAnsiTheme="minorHAnsi" w:cstheme="minorHAnsi"/>
          <w:color w:val="000000" w:themeColor="text1"/>
          <w:sz w:val="24"/>
          <w:szCs w:val="24"/>
        </w:rPr>
      </w:pPr>
      <w:r w:rsidRPr="00104044">
        <w:rPr>
          <w:rFonts w:asciiTheme="minorHAnsi" w:hAnsiTheme="minorHAnsi" w:cstheme="minorHAnsi"/>
          <w:sz w:val="24"/>
          <w:szCs w:val="24"/>
        </w:rPr>
        <w:t xml:space="preserve">Zamora, M. and Broussard, M. P. S. 2000. The Top 10 Mud-Related Concerns in Deepwater Drilling Operations. SPE International Petroleum Conference and Exhibition in Mexico, 1-3 February 2000, Villahermosa, Mexico. SPE 59019-MS. </w:t>
      </w:r>
      <w:hyperlink r:id="rId213" w:history="1">
        <w:r w:rsidRPr="00104044">
          <w:rPr>
            <w:rStyle w:val="Hyperlink"/>
            <w:rFonts w:asciiTheme="minorHAnsi" w:hAnsiTheme="minorHAnsi" w:cstheme="minorHAnsi"/>
            <w:sz w:val="24"/>
            <w:szCs w:val="24"/>
            <w:shd w:val="clear" w:color="auto" w:fill="FFFFFF"/>
          </w:rPr>
          <w:t>https://doi.org/10.2523/59019-MS</w:t>
        </w:r>
      </w:hyperlink>
      <w:r w:rsidRPr="00104044">
        <w:rPr>
          <w:rFonts w:asciiTheme="minorHAnsi" w:hAnsiTheme="minorHAnsi" w:cstheme="minorHAnsi"/>
          <w:sz w:val="24"/>
          <w:szCs w:val="24"/>
          <w:shd w:val="clear" w:color="auto" w:fill="FFFFFF"/>
        </w:rPr>
        <w:t>.</w:t>
      </w:r>
    </w:p>
    <w:p w14:paraId="6ACEECCC" w14:textId="77777777" w:rsidR="0045469A" w:rsidRDefault="0045469A" w:rsidP="0045469A">
      <w:pPr>
        <w:pStyle w:val="References"/>
        <w:tabs>
          <w:tab w:val="clear" w:pos="374"/>
        </w:tabs>
        <w:spacing w:before="240"/>
        <w:rPr>
          <w:rFonts w:asciiTheme="minorHAnsi" w:hAnsiTheme="minorHAnsi" w:cstheme="minorHAnsi"/>
          <w:color w:val="000000" w:themeColor="text1"/>
          <w:sz w:val="24"/>
          <w:szCs w:val="24"/>
        </w:rPr>
      </w:pPr>
    </w:p>
    <w:p w14:paraId="1F5F307E" w14:textId="77777777" w:rsidR="004D54C0" w:rsidRDefault="004D54C0" w:rsidP="0045469A">
      <w:pPr>
        <w:pStyle w:val="References"/>
        <w:tabs>
          <w:tab w:val="clear" w:pos="374"/>
        </w:tabs>
        <w:spacing w:before="240"/>
        <w:rPr>
          <w:rFonts w:asciiTheme="minorHAnsi" w:hAnsiTheme="minorHAnsi" w:cstheme="minorHAnsi"/>
          <w:color w:val="000000" w:themeColor="text1"/>
          <w:sz w:val="24"/>
          <w:szCs w:val="24"/>
        </w:rPr>
      </w:pPr>
    </w:p>
    <w:p w14:paraId="21D41848" w14:textId="77777777" w:rsidR="004D54C0" w:rsidRDefault="004D54C0" w:rsidP="0045469A">
      <w:pPr>
        <w:pStyle w:val="References"/>
        <w:tabs>
          <w:tab w:val="clear" w:pos="374"/>
        </w:tabs>
        <w:spacing w:before="240"/>
        <w:rPr>
          <w:rFonts w:asciiTheme="minorHAnsi" w:hAnsiTheme="minorHAnsi" w:cstheme="minorHAnsi"/>
          <w:color w:val="000000" w:themeColor="text1"/>
          <w:sz w:val="24"/>
          <w:szCs w:val="24"/>
        </w:rPr>
      </w:pPr>
    </w:p>
    <w:p w14:paraId="49BA7785" w14:textId="77777777" w:rsidR="00BB6F4A" w:rsidRDefault="00BB6F4A" w:rsidP="00FF2385">
      <w:pPr>
        <w:pStyle w:val="References"/>
        <w:tabs>
          <w:tab w:val="clear" w:pos="374"/>
        </w:tabs>
        <w:spacing w:before="240"/>
        <w:ind w:left="0" w:firstLine="0"/>
        <w:rPr>
          <w:rFonts w:asciiTheme="minorHAnsi" w:hAnsiTheme="minorHAnsi" w:cstheme="minorHAnsi"/>
          <w:color w:val="000000" w:themeColor="text1"/>
          <w:sz w:val="24"/>
          <w:szCs w:val="24"/>
        </w:rPr>
      </w:pPr>
    </w:p>
    <w:p w14:paraId="118809FA" w14:textId="77777777" w:rsidR="003404B1" w:rsidRPr="00CD6643" w:rsidRDefault="003404B1" w:rsidP="003404B1"/>
    <w:p w14:paraId="2AF37B70" w14:textId="2AB1C45F" w:rsidR="003A7993" w:rsidRPr="00E46776" w:rsidRDefault="003A7993" w:rsidP="00E46776">
      <w:pPr>
        <w:pStyle w:val="Heading1"/>
        <w:numPr>
          <w:ilvl w:val="0"/>
          <w:numId w:val="0"/>
        </w:numPr>
      </w:pPr>
      <w:bookmarkStart w:id="440" w:name="_Toc496615147"/>
      <w:bookmarkStart w:id="441" w:name="_Toc531259484"/>
      <w:bookmarkEnd w:id="436"/>
      <w:r w:rsidRPr="00AA6AC4">
        <w:lastRenderedPageBreak/>
        <w:t>Appendix</w:t>
      </w:r>
      <w:bookmarkEnd w:id="440"/>
      <w:r w:rsidRPr="00AA6AC4">
        <w:t xml:space="preserve"> </w:t>
      </w:r>
      <w:r>
        <w:t>A</w:t>
      </w:r>
      <w:r w:rsidR="00E46776">
        <w:t xml:space="preserve">: </w:t>
      </w:r>
      <w:r w:rsidR="00E46776" w:rsidRPr="00AA6AC4">
        <w:t>Derivation of Dynamic</w:t>
      </w:r>
      <w:r w:rsidR="00E46776">
        <w:t>-</w:t>
      </w:r>
      <w:r w:rsidR="00E46776" w:rsidRPr="00AA6AC4">
        <w:t>Radial Filt</w:t>
      </w:r>
      <w:r w:rsidR="00707828">
        <w:t>ration Model</w:t>
      </w:r>
      <w:bookmarkEnd w:id="441"/>
    </w:p>
    <w:p w14:paraId="59D33354" w14:textId="77777777" w:rsidR="000534A1" w:rsidRPr="00FA7ACB" w:rsidRDefault="000534A1" w:rsidP="000534A1">
      <w:pPr>
        <w:jc w:val="both"/>
      </w:pPr>
      <w:r w:rsidRPr="00FA7ACB">
        <w:t>Filter cake material balance is given by (Civan, 1994 and 1996) is:</w:t>
      </w:r>
    </w:p>
    <w:p w14:paraId="16650DD6" w14:textId="77777777" w:rsidR="000534A1" w:rsidRPr="00FA7ACB" w:rsidRDefault="008E1019" w:rsidP="000534A1">
      <w:pPr>
        <w:jc w:val="both"/>
        <w:rPr>
          <w:rFonts w:eastAsiaTheme="minorEastAsia"/>
          <w:iCs/>
        </w:rPr>
      </w:pPr>
      <m:oMath>
        <m:sSub>
          <m:sSubPr>
            <m:ctrlPr>
              <w:rPr>
                <w:rFonts w:ascii="Cambria Math" w:hAnsi="Cambria Math"/>
                <w:i/>
                <w:iCs/>
              </w:rPr>
            </m:ctrlPr>
          </m:sSubPr>
          <m:e>
            <m:r>
              <w:rPr>
                <w:rFonts w:ascii="Cambria Math" w:hAnsi="Cambria Math"/>
              </w:rPr>
              <m:t>-∈</m:t>
            </m:r>
          </m:e>
          <m:sub>
            <m:r>
              <w:rPr>
                <w:rFonts w:ascii="Cambria Math" w:hAnsi="Cambria Math"/>
              </w:rPr>
              <m:t>s</m:t>
            </m:r>
          </m:sub>
        </m:sSub>
        <m:f>
          <m:fPr>
            <m:type m:val="skw"/>
            <m:ctrlPr>
              <w:rPr>
                <w:rFonts w:ascii="Cambria Math" w:hAnsi="Cambria Math"/>
                <w:i/>
                <w:iCs/>
              </w:rPr>
            </m:ctrlPr>
          </m:fPr>
          <m:num>
            <m:sSub>
              <m:sSubPr>
                <m:ctrlPr>
                  <w:rPr>
                    <w:rFonts w:ascii="Cambria Math" w:hAnsi="Cambria Math"/>
                    <w:i/>
                    <w:iCs/>
                  </w:rPr>
                </m:ctrlPr>
              </m:sSubPr>
              <m:e>
                <m:r>
                  <w:rPr>
                    <w:rFonts w:ascii="Cambria Math" w:hAnsi="Cambria Math"/>
                  </w:rPr>
                  <m:t>dr</m:t>
                </m:r>
              </m:e>
              <m:sub>
                <m:r>
                  <w:rPr>
                    <w:rFonts w:ascii="Cambria Math" w:hAnsi="Cambria Math"/>
                  </w:rPr>
                  <m:t>c</m:t>
                </m:r>
              </m:sub>
            </m:sSub>
          </m:num>
          <m:den>
            <m:r>
              <w:rPr>
                <w:rFonts w:ascii="Cambria Math" w:hAnsi="Cambria Math"/>
              </w:rPr>
              <m:t>dt</m:t>
            </m:r>
          </m:den>
        </m:f>
        <m:r>
          <w:rPr>
            <w:rFonts w:ascii="Cambria Math" w:hAnsi="Cambria Math"/>
          </w:rPr>
          <m:t>=</m:t>
        </m:r>
        <m:f>
          <m:fPr>
            <m:type m:val="skw"/>
            <m:ctrlPr>
              <w:rPr>
                <w:rFonts w:ascii="Cambria Math" w:hAnsi="Cambria Math"/>
                <w:i/>
                <w:iCs/>
              </w:rPr>
            </m:ctrlPr>
          </m:fPr>
          <m:num>
            <m:sSub>
              <m:sSubPr>
                <m:ctrlPr>
                  <w:rPr>
                    <w:rFonts w:ascii="Cambria Math" w:hAnsi="Cambria Math"/>
                    <w:i/>
                    <w:iCs/>
                  </w:rPr>
                </m:ctrlPr>
              </m:sSubPr>
              <m:e>
                <m:r>
                  <w:rPr>
                    <w:rFonts w:ascii="Cambria Math" w:hAnsi="Cambria Math"/>
                  </w:rPr>
                  <m:t>R</m:t>
                </m:r>
              </m:e>
              <m:sub>
                <m:r>
                  <w:rPr>
                    <w:rFonts w:ascii="Cambria Math" w:hAnsi="Cambria Math"/>
                  </w:rPr>
                  <m:t>ps</m:t>
                </m:r>
              </m:sub>
            </m:sSub>
          </m:num>
          <m:den>
            <m:sSub>
              <m:sSubPr>
                <m:ctrlPr>
                  <w:rPr>
                    <w:rFonts w:ascii="Cambria Math" w:hAnsi="Cambria Math"/>
                    <w:i/>
                    <w:iCs/>
                  </w:rPr>
                </m:ctrlPr>
              </m:sSubPr>
              <m:e>
                <m:r>
                  <w:rPr>
                    <w:rFonts w:ascii="Cambria Math" w:hAnsi="Cambria Math"/>
                  </w:rPr>
                  <m:t>ρ</m:t>
                </m:r>
              </m:e>
              <m:sub>
                <m:r>
                  <w:rPr>
                    <w:rFonts w:ascii="Cambria Math" w:hAnsi="Cambria Math"/>
                  </w:rPr>
                  <m:t>p</m:t>
                </m:r>
              </m:sub>
            </m:sSub>
          </m:den>
        </m:f>
      </m:oMath>
      <w:r w:rsidR="000534A1" w:rsidRPr="00FA7ACB">
        <w:rPr>
          <w:rFonts w:eastAsiaTheme="minorEastAsia"/>
          <w:iCs/>
        </w:rPr>
        <w:t>…………………………………………………………….. (A.1)</w:t>
      </w:r>
    </w:p>
    <w:p w14:paraId="3DD088EF" w14:textId="77777777" w:rsidR="000534A1" w:rsidRPr="00FA7ACB" w:rsidRDefault="000534A1" w:rsidP="000534A1">
      <w:pPr>
        <w:jc w:val="both"/>
      </w:pPr>
      <w:r w:rsidRPr="00FA7ACB">
        <w:t>The volume mass fraction of solids as a function of porosity is given as:</w:t>
      </w:r>
    </w:p>
    <w:p w14:paraId="04220987" w14:textId="77777777" w:rsidR="000534A1" w:rsidRPr="00FA7ACB" w:rsidRDefault="008E1019" w:rsidP="000534A1">
      <w:pPr>
        <w:jc w:val="both"/>
      </w:pPr>
      <m:oMath>
        <m:sSub>
          <m:sSubPr>
            <m:ctrlPr>
              <w:rPr>
                <w:rFonts w:ascii="Cambria Math" w:hAnsi="Cambria Math"/>
                <w:i/>
                <w:iCs/>
              </w:rPr>
            </m:ctrlPr>
          </m:sSubPr>
          <m:e>
            <m:r>
              <w:rPr>
                <w:rFonts w:ascii="Cambria Math" w:hAnsi="Cambria Math"/>
              </w:rPr>
              <m:t>∈</m:t>
            </m:r>
          </m:e>
          <m:sub>
            <m:r>
              <w:rPr>
                <w:rFonts w:ascii="Cambria Math" w:hAnsi="Cambria Math"/>
              </w:rPr>
              <m:t>s</m:t>
            </m:r>
          </m:sub>
        </m:sSub>
        <m:r>
          <w:rPr>
            <w:rFonts w:ascii="Cambria Math" w:hAnsi="Cambria Math"/>
          </w:rPr>
          <m:t>=1-</m:t>
        </m:r>
        <m:sSub>
          <m:sSubPr>
            <m:ctrlPr>
              <w:rPr>
                <w:rFonts w:ascii="Cambria Math" w:hAnsi="Cambria Math"/>
                <w:i/>
                <w:iCs/>
              </w:rPr>
            </m:ctrlPr>
          </m:sSubPr>
          <m:e>
            <m:r>
              <w:rPr>
                <w:rFonts w:ascii="Cambria Math" w:hAnsi="Cambria Math"/>
              </w:rPr>
              <m:t>∅</m:t>
            </m:r>
          </m:e>
          <m:sub>
            <m:r>
              <w:rPr>
                <w:rFonts w:ascii="Cambria Math" w:hAnsi="Cambria Math"/>
              </w:rPr>
              <m:t>c</m:t>
            </m:r>
          </m:sub>
        </m:sSub>
      </m:oMath>
      <w:r w:rsidR="000534A1" w:rsidRPr="00FA7ACB">
        <w:rPr>
          <w:rFonts w:eastAsiaTheme="minorEastAsia"/>
          <w:iCs/>
        </w:rPr>
        <w:t>…………………………………………………………………….…. (A.2)</w:t>
      </w:r>
    </w:p>
    <w:p w14:paraId="28D42536" w14:textId="77777777" w:rsidR="000534A1" w:rsidRPr="00FA7ACB" w:rsidRDefault="000534A1" w:rsidP="000534A1">
      <w:pPr>
        <w:jc w:val="both"/>
      </w:pPr>
      <w:r w:rsidRPr="00FA7ACB">
        <w:t xml:space="preserve">The net deposition rate of particles to form an external filter cake is given as:  </w:t>
      </w:r>
    </w:p>
    <w:p w14:paraId="6DA43FB0" w14:textId="77777777" w:rsidR="000534A1" w:rsidRPr="00FA7ACB" w:rsidRDefault="008E1019" w:rsidP="000534A1">
      <w:pPr>
        <w:jc w:val="both"/>
      </w:pPr>
      <m:oMath>
        <m:sSub>
          <m:sSubPr>
            <m:ctrlPr>
              <w:rPr>
                <w:rFonts w:ascii="Cambria Math" w:hAnsi="Cambria Math"/>
                <w:i/>
                <w:iCs/>
              </w:rPr>
            </m:ctrlPr>
          </m:sSubPr>
          <m:e>
            <m:r>
              <w:rPr>
                <w:rFonts w:ascii="Cambria Math" w:hAnsi="Cambria Math"/>
              </w:rPr>
              <m:t>R</m:t>
            </m:r>
          </m:e>
          <m:sub>
            <m:r>
              <w:rPr>
                <w:rFonts w:ascii="Cambria Math" w:hAnsi="Cambria Math"/>
              </w:rPr>
              <m:t>ps</m:t>
            </m:r>
          </m:sub>
        </m:sSub>
        <m:r>
          <w:rPr>
            <w:rFonts w:ascii="Cambria Math" w:hAnsi="Cambria Math"/>
          </w:rPr>
          <m:t>=</m:t>
        </m:r>
        <m:sSub>
          <m:sSubPr>
            <m:ctrlPr>
              <w:rPr>
                <w:rFonts w:ascii="Cambria Math" w:hAnsi="Cambria Math"/>
                <w:i/>
                <w:iCs/>
              </w:rPr>
            </m:ctrlPr>
          </m:sSubPr>
          <m:e>
            <m:r>
              <w:rPr>
                <w:rFonts w:ascii="Cambria Math" w:hAnsi="Cambria Math"/>
              </w:rPr>
              <m:t>k</m:t>
            </m:r>
          </m:e>
          <m:sub>
            <m:r>
              <w:rPr>
                <w:rFonts w:ascii="Cambria Math" w:hAnsi="Cambria Math"/>
              </w:rPr>
              <m:t>d</m:t>
            </m:r>
          </m:sub>
        </m:sSub>
        <m:sSub>
          <m:sSubPr>
            <m:ctrlPr>
              <w:rPr>
                <w:rFonts w:ascii="Cambria Math" w:hAnsi="Cambria Math"/>
                <w:i/>
                <w:iCs/>
              </w:rPr>
            </m:ctrlPr>
          </m:sSubPr>
          <m:e>
            <m:r>
              <w:rPr>
                <w:rFonts w:ascii="Cambria Math" w:hAnsi="Cambria Math"/>
              </w:rPr>
              <m:t>u</m:t>
            </m:r>
          </m:e>
          <m:sub>
            <m:r>
              <w:rPr>
                <w:rFonts w:ascii="Cambria Math" w:hAnsi="Cambria Math"/>
              </w:rPr>
              <m:t>c</m:t>
            </m:r>
          </m:sub>
        </m:sSub>
        <m:sSub>
          <m:sSubPr>
            <m:ctrlPr>
              <w:rPr>
                <w:rFonts w:ascii="Cambria Math" w:hAnsi="Cambria Math"/>
                <w:i/>
                <w:iCs/>
              </w:rPr>
            </m:ctrlPr>
          </m:sSubPr>
          <m:e>
            <m:r>
              <w:rPr>
                <w:rFonts w:ascii="Cambria Math" w:hAnsi="Cambria Math"/>
              </w:rPr>
              <m:t>c</m:t>
            </m:r>
          </m:e>
          <m:sub>
            <m:r>
              <w:rPr>
                <w:rFonts w:ascii="Cambria Math" w:hAnsi="Cambria Math"/>
              </w:rPr>
              <m:t>p</m:t>
            </m:r>
          </m:sub>
        </m:sSub>
        <m:r>
          <w:rPr>
            <w:rFonts w:ascii="Cambria Math" w:hAnsi="Cambria Math"/>
          </w:rPr>
          <m:t>-</m:t>
        </m:r>
        <m:sSub>
          <m:sSubPr>
            <m:ctrlPr>
              <w:rPr>
                <w:rFonts w:ascii="Cambria Math" w:hAnsi="Cambria Math"/>
                <w:i/>
                <w:iCs/>
              </w:rPr>
            </m:ctrlPr>
          </m:sSubPr>
          <m:e>
            <m:r>
              <w:rPr>
                <w:rFonts w:ascii="Cambria Math" w:hAnsi="Cambria Math"/>
              </w:rPr>
              <m:t>k</m:t>
            </m:r>
          </m:e>
          <m:sub>
            <m:r>
              <w:rPr>
                <w:rFonts w:ascii="Cambria Math" w:hAnsi="Cambria Math"/>
              </w:rPr>
              <m:t>e</m:t>
            </m:r>
          </m:sub>
        </m:sSub>
        <m:d>
          <m:dPr>
            <m:ctrlPr>
              <w:rPr>
                <w:rFonts w:ascii="Cambria Math" w:hAnsi="Cambria Math"/>
                <w:i/>
                <w:iCs/>
              </w:rPr>
            </m:ctrlPr>
          </m:dPr>
          <m:e>
            <m:sSub>
              <m:sSubPr>
                <m:ctrlPr>
                  <w:rPr>
                    <w:rFonts w:ascii="Cambria Math" w:hAnsi="Cambria Math"/>
                    <w:i/>
                    <w:iCs/>
                  </w:rPr>
                </m:ctrlPr>
              </m:sSubPr>
              <m:e>
                <m:r>
                  <w:rPr>
                    <w:rFonts w:ascii="Cambria Math" w:hAnsi="Cambria Math"/>
                  </w:rPr>
                  <m:t>τ</m:t>
                </m:r>
              </m:e>
              <m:sub>
                <m:r>
                  <w:rPr>
                    <w:rFonts w:ascii="Cambria Math" w:hAnsi="Cambria Math"/>
                  </w:rPr>
                  <m:t>s</m:t>
                </m:r>
              </m:sub>
            </m:sSub>
            <m:r>
              <w:rPr>
                <w:rFonts w:ascii="Cambria Math" w:hAnsi="Cambria Math"/>
              </w:rPr>
              <m:t>-</m:t>
            </m:r>
            <m:sSub>
              <m:sSubPr>
                <m:ctrlPr>
                  <w:rPr>
                    <w:rFonts w:ascii="Cambria Math" w:hAnsi="Cambria Math"/>
                    <w:i/>
                    <w:iCs/>
                  </w:rPr>
                </m:ctrlPr>
              </m:sSubPr>
              <m:e>
                <m:r>
                  <w:rPr>
                    <w:rFonts w:ascii="Cambria Math" w:hAnsi="Cambria Math"/>
                  </w:rPr>
                  <m:t>τ</m:t>
                </m:r>
              </m:e>
              <m:sub>
                <m:r>
                  <w:rPr>
                    <w:rFonts w:ascii="Cambria Math" w:hAnsi="Cambria Math"/>
                  </w:rPr>
                  <m:t>cr</m:t>
                </m:r>
              </m:sub>
            </m:sSub>
          </m:e>
        </m:d>
      </m:oMath>
      <w:r w:rsidR="000534A1" w:rsidRPr="00FA7ACB">
        <w:rPr>
          <w:rFonts w:eastAsiaTheme="minorEastAsia"/>
          <w:iCs/>
        </w:rPr>
        <w:t>…………………………………………….………. (A.3)</w:t>
      </w:r>
      <w:r w:rsidR="000534A1" w:rsidRPr="00FA7ACB">
        <w:t xml:space="preserve">   </w:t>
      </w:r>
    </w:p>
    <w:p w14:paraId="512C302F" w14:textId="77777777" w:rsidR="000534A1" w:rsidRPr="00FA7ACB" w:rsidRDefault="000534A1" w:rsidP="000534A1">
      <w:pPr>
        <w:jc w:val="both"/>
        <w:rPr>
          <w:rFonts w:eastAsiaTheme="minorEastAsia"/>
          <w:iCs/>
        </w:rPr>
      </w:pPr>
      <w:r w:rsidRPr="00FA7ACB">
        <w:rPr>
          <w:rFonts w:eastAsiaTheme="minorEastAsia"/>
          <w:iCs/>
        </w:rPr>
        <w:t xml:space="preserve">Where </w:t>
      </w:r>
      <m:oMath>
        <m:sSub>
          <m:sSubPr>
            <m:ctrlPr>
              <w:rPr>
                <w:rFonts w:ascii="Cambria Math" w:hAnsi="Cambria Math"/>
                <w:i/>
                <w:iCs/>
              </w:rPr>
            </m:ctrlPr>
          </m:sSubPr>
          <m:e>
            <m:r>
              <w:rPr>
                <w:rFonts w:ascii="Cambria Math" w:hAnsi="Cambria Math"/>
              </w:rPr>
              <m:t>τ</m:t>
            </m:r>
          </m:e>
          <m:sub>
            <m:r>
              <w:rPr>
                <w:rFonts w:ascii="Cambria Math" w:hAnsi="Cambria Math"/>
              </w:rPr>
              <m:t>s</m:t>
            </m:r>
          </m:sub>
        </m:sSub>
      </m:oMath>
      <w:r w:rsidRPr="00FA7ACB">
        <w:rPr>
          <w:rFonts w:eastAsiaTheme="minorEastAsia"/>
          <w:iCs/>
        </w:rPr>
        <w:t xml:space="preserve"> is the mud (slurry) shear stress and it is given as:</w:t>
      </w:r>
    </w:p>
    <w:p w14:paraId="27414E9F" w14:textId="77777777" w:rsidR="000534A1" w:rsidRPr="00FA7ACB" w:rsidRDefault="008E1019" w:rsidP="000534A1">
      <w:pPr>
        <w:jc w:val="both"/>
      </w:pPr>
      <m:oMath>
        <m:sSub>
          <m:sSubPr>
            <m:ctrlPr>
              <w:rPr>
                <w:rFonts w:ascii="Cambria Math" w:hAnsi="Cambria Math"/>
                <w:i/>
                <w:iCs/>
              </w:rPr>
            </m:ctrlPr>
          </m:sSubPr>
          <m:e>
            <m:r>
              <w:rPr>
                <w:rFonts w:ascii="Cambria Math" w:hAnsi="Cambria Math"/>
              </w:rPr>
              <m:t>τ</m:t>
            </m:r>
          </m:e>
          <m:sub>
            <m:r>
              <w:rPr>
                <w:rFonts w:ascii="Cambria Math" w:hAnsi="Cambria Math"/>
              </w:rPr>
              <m:t>s</m:t>
            </m:r>
          </m:sub>
        </m:sSub>
        <m:r>
          <w:rPr>
            <w:rFonts w:ascii="Cambria Math" w:hAnsi="Cambria Math"/>
          </w:rPr>
          <m:t>=k</m:t>
        </m:r>
        <m:sSup>
          <m:sSupPr>
            <m:ctrlPr>
              <w:rPr>
                <w:rFonts w:ascii="Cambria Math" w:hAnsi="Cambria Math"/>
                <w:i/>
                <w:iCs/>
              </w:rPr>
            </m:ctrlPr>
          </m:sSupPr>
          <m:e>
            <m:d>
              <m:dPr>
                <m:ctrlPr>
                  <w:rPr>
                    <w:rFonts w:ascii="Cambria Math" w:hAnsi="Cambria Math"/>
                    <w:i/>
                    <w:iCs/>
                  </w:rPr>
                </m:ctrlPr>
              </m:dPr>
              <m:e>
                <m:f>
                  <m:fPr>
                    <m:ctrlPr>
                      <w:rPr>
                        <w:rFonts w:ascii="Cambria Math" w:hAnsi="Cambria Math"/>
                        <w:i/>
                        <w:iCs/>
                      </w:rPr>
                    </m:ctrlPr>
                  </m:fPr>
                  <m:num>
                    <m:r>
                      <w:rPr>
                        <w:rFonts w:ascii="Cambria Math" w:hAnsi="Cambria Math"/>
                      </w:rPr>
                      <m:t>πRS</m:t>
                    </m:r>
                  </m:num>
                  <m:den>
                    <m:r>
                      <w:rPr>
                        <w:rFonts w:ascii="Cambria Math" w:hAnsi="Cambria Math"/>
                      </w:rPr>
                      <m:t>15n</m:t>
                    </m:r>
                    <m:d>
                      <m:dPr>
                        <m:ctrlPr>
                          <w:rPr>
                            <w:rFonts w:ascii="Cambria Math" w:hAnsi="Cambria Math"/>
                            <w:i/>
                            <w:iCs/>
                          </w:rPr>
                        </m:ctrlPr>
                      </m:dPr>
                      <m:e>
                        <m:r>
                          <w:rPr>
                            <w:rFonts w:ascii="Cambria Math" w:hAnsi="Cambria Math"/>
                          </w:rPr>
                          <m:t>1-</m:t>
                        </m:r>
                        <m:sSup>
                          <m:sSupPr>
                            <m:ctrlPr>
                              <w:rPr>
                                <w:rFonts w:ascii="Cambria Math" w:hAnsi="Cambria Math"/>
                                <w:i/>
                                <w:iCs/>
                              </w:rPr>
                            </m:ctrlPr>
                          </m:sSupPr>
                          <m:e>
                            <m:r>
                              <w:rPr>
                                <w:rFonts w:ascii="Cambria Math" w:hAnsi="Cambria Math"/>
                              </w:rPr>
                              <m:t>G</m:t>
                            </m:r>
                          </m:e>
                          <m:sup>
                            <m:f>
                              <m:fPr>
                                <m:type m:val="skw"/>
                                <m:ctrlPr>
                                  <w:rPr>
                                    <w:rFonts w:ascii="Cambria Math" w:hAnsi="Cambria Math"/>
                                    <w:i/>
                                    <w:iCs/>
                                  </w:rPr>
                                </m:ctrlPr>
                              </m:fPr>
                              <m:num>
                                <m:r>
                                  <w:rPr>
                                    <w:rFonts w:ascii="Cambria Math" w:hAnsi="Cambria Math"/>
                                  </w:rPr>
                                  <m:t>-2</m:t>
                                </m:r>
                              </m:num>
                              <m:den>
                                <m:r>
                                  <w:rPr>
                                    <w:rFonts w:ascii="Cambria Math" w:hAnsi="Cambria Math"/>
                                  </w:rPr>
                                  <m:t>n</m:t>
                                </m:r>
                              </m:den>
                            </m:f>
                          </m:sup>
                        </m:sSup>
                      </m:e>
                    </m:d>
                  </m:den>
                </m:f>
              </m:e>
            </m:d>
          </m:e>
          <m:sup>
            <m:r>
              <w:rPr>
                <w:rFonts w:ascii="Cambria Math" w:hAnsi="Cambria Math"/>
              </w:rPr>
              <m:t>n</m:t>
            </m:r>
          </m:sup>
        </m:sSup>
      </m:oMath>
      <w:r w:rsidR="000534A1" w:rsidRPr="00FA7ACB">
        <w:rPr>
          <w:rFonts w:eastAsiaTheme="minorEastAsia"/>
          <w:iCs/>
        </w:rPr>
        <w:t>……………………………………………..…………….. (A.4)</w:t>
      </w:r>
      <w:r w:rsidR="000534A1" w:rsidRPr="00FA7ACB">
        <w:t xml:space="preserve">                         </w:t>
      </w:r>
    </w:p>
    <w:p w14:paraId="0F71F18C" w14:textId="77777777" w:rsidR="000534A1" w:rsidRPr="00FA7ACB" w:rsidRDefault="000534A1" w:rsidP="000534A1">
      <w:pPr>
        <w:jc w:val="both"/>
      </w:pPr>
      <w:r w:rsidRPr="00FA7ACB">
        <w:rPr>
          <w:rFonts w:eastAsiaTheme="minorEastAsia"/>
          <w:iCs/>
        </w:rPr>
        <w:t xml:space="preserve">In equation 4, </w:t>
      </w:r>
      <m:oMath>
        <m:r>
          <w:rPr>
            <w:rFonts w:ascii="Cambria Math" w:hAnsi="Cambria Math"/>
          </w:rPr>
          <m:t>G=</m:t>
        </m:r>
        <m:f>
          <m:fPr>
            <m:type m:val="skw"/>
            <m:ctrlPr>
              <w:rPr>
                <w:rFonts w:ascii="Cambria Math" w:hAnsi="Cambria Math"/>
                <w:i/>
                <w:iCs/>
              </w:rPr>
            </m:ctrlPr>
          </m:fPr>
          <m:num>
            <m:sSub>
              <m:sSubPr>
                <m:ctrlPr>
                  <w:rPr>
                    <w:rFonts w:ascii="Cambria Math" w:hAnsi="Cambria Math"/>
                    <w:i/>
                    <w:iCs/>
                  </w:rPr>
                </m:ctrlPr>
              </m:sSubPr>
              <m:e>
                <m:r>
                  <w:rPr>
                    <w:rFonts w:ascii="Cambria Math" w:hAnsi="Cambria Math"/>
                  </w:rPr>
                  <m:t>r</m:t>
                </m:r>
              </m:e>
              <m:sub>
                <m:r>
                  <w:rPr>
                    <w:rFonts w:ascii="Cambria Math" w:hAnsi="Cambria Math"/>
                  </w:rPr>
                  <m:t>dp</m:t>
                </m:r>
              </m:sub>
            </m:sSub>
          </m:num>
          <m:den>
            <m:sSub>
              <m:sSubPr>
                <m:ctrlPr>
                  <w:rPr>
                    <w:rFonts w:ascii="Cambria Math" w:hAnsi="Cambria Math"/>
                    <w:i/>
                    <w:iCs/>
                  </w:rPr>
                </m:ctrlPr>
              </m:sSubPr>
              <m:e>
                <m:r>
                  <w:rPr>
                    <w:rFonts w:ascii="Cambria Math" w:hAnsi="Cambria Math"/>
                  </w:rPr>
                  <m:t>r</m:t>
                </m:r>
              </m:e>
              <m:sub>
                <m:r>
                  <w:rPr>
                    <w:rFonts w:ascii="Cambria Math" w:hAnsi="Cambria Math"/>
                  </w:rPr>
                  <m:t>c</m:t>
                </m:r>
              </m:sub>
            </m:sSub>
          </m:den>
        </m:f>
        <m:r>
          <w:rPr>
            <w:rFonts w:ascii="Cambria Math" w:hAnsi="Cambria Math"/>
          </w:rPr>
          <m:t>,  for 0.5≤</m:t>
        </m:r>
        <m:f>
          <m:fPr>
            <m:type m:val="skw"/>
            <m:ctrlPr>
              <w:rPr>
                <w:rFonts w:ascii="Cambria Math" w:hAnsi="Cambria Math"/>
                <w:i/>
                <w:iCs/>
              </w:rPr>
            </m:ctrlPr>
          </m:fPr>
          <m:num>
            <m:sSub>
              <m:sSubPr>
                <m:ctrlPr>
                  <w:rPr>
                    <w:rFonts w:ascii="Cambria Math" w:hAnsi="Cambria Math"/>
                    <w:i/>
                    <w:iCs/>
                  </w:rPr>
                </m:ctrlPr>
              </m:sSubPr>
              <m:e>
                <m:r>
                  <w:rPr>
                    <w:rFonts w:ascii="Cambria Math" w:hAnsi="Cambria Math"/>
                  </w:rPr>
                  <m:t>r</m:t>
                </m:r>
              </m:e>
              <m:sub>
                <m:r>
                  <w:rPr>
                    <w:rFonts w:ascii="Cambria Math" w:hAnsi="Cambria Math"/>
                  </w:rPr>
                  <m:t>dp</m:t>
                </m:r>
              </m:sub>
            </m:sSub>
          </m:num>
          <m:den>
            <m:sSub>
              <m:sSubPr>
                <m:ctrlPr>
                  <w:rPr>
                    <w:rFonts w:ascii="Cambria Math" w:hAnsi="Cambria Math"/>
                    <w:i/>
                    <w:iCs/>
                  </w:rPr>
                </m:ctrlPr>
              </m:sSubPr>
              <m:e>
                <m:r>
                  <w:rPr>
                    <w:rFonts w:ascii="Cambria Math" w:hAnsi="Cambria Math"/>
                  </w:rPr>
                  <m:t>r</m:t>
                </m:r>
              </m:e>
              <m:sub>
                <m:r>
                  <w:rPr>
                    <w:rFonts w:ascii="Cambria Math" w:hAnsi="Cambria Math"/>
                  </w:rPr>
                  <m:t>c</m:t>
                </m:r>
              </m:sub>
            </m:sSub>
          </m:den>
        </m:f>
        <m:r>
          <w:rPr>
            <w:rFonts w:ascii="Cambria Math" w:hAnsi="Cambria Math"/>
          </w:rPr>
          <m:t>≤0.9</m:t>
        </m:r>
      </m:oMath>
      <w:r w:rsidRPr="00FA7ACB">
        <w:t xml:space="preserve">………………………...…… (A.5)                                                                             </w:t>
      </w:r>
    </w:p>
    <w:p w14:paraId="214C3BC9" w14:textId="77777777" w:rsidR="000534A1" w:rsidRPr="00FA7ACB" w:rsidRDefault="000534A1" w:rsidP="000534A1">
      <w:pPr>
        <w:jc w:val="both"/>
      </w:pPr>
      <w:r w:rsidRPr="00FA7ACB">
        <w:t>Substituting equations A.2 and A.3 into A.1 yields</w:t>
      </w:r>
    </w:p>
    <w:p w14:paraId="049E6324" w14:textId="77777777" w:rsidR="000534A1" w:rsidRPr="00FA7ACB" w:rsidRDefault="008E1019" w:rsidP="000534A1">
      <w:pPr>
        <w:jc w:val="both"/>
      </w:pPr>
      <m:oMath>
        <m:f>
          <m:fPr>
            <m:type m:val="skw"/>
            <m:ctrlPr>
              <w:rPr>
                <w:rFonts w:ascii="Cambria Math" w:hAnsi="Cambria Math"/>
                <w:i/>
                <w:iCs/>
              </w:rPr>
            </m:ctrlPr>
          </m:fPr>
          <m:num>
            <m:r>
              <w:rPr>
                <w:rFonts w:ascii="Cambria Math" w:hAnsi="Cambria Math"/>
              </w:rPr>
              <m:t>-</m:t>
            </m:r>
            <m:sSub>
              <m:sSubPr>
                <m:ctrlPr>
                  <w:rPr>
                    <w:rFonts w:ascii="Cambria Math" w:hAnsi="Cambria Math"/>
                    <w:i/>
                    <w:iCs/>
                  </w:rPr>
                </m:ctrlPr>
              </m:sSubPr>
              <m:e>
                <m:r>
                  <w:rPr>
                    <w:rFonts w:ascii="Cambria Math" w:hAnsi="Cambria Math"/>
                  </w:rPr>
                  <m:t>dr</m:t>
                </m:r>
              </m:e>
              <m:sub>
                <m:r>
                  <w:rPr>
                    <w:rFonts w:ascii="Cambria Math" w:hAnsi="Cambria Math"/>
                  </w:rPr>
                  <m:t>c</m:t>
                </m:r>
              </m:sub>
            </m:sSub>
          </m:num>
          <m:den>
            <m:r>
              <w:rPr>
                <w:rFonts w:ascii="Cambria Math" w:hAnsi="Cambria Math"/>
              </w:rPr>
              <m:t>dt</m:t>
            </m:r>
          </m:den>
        </m:f>
        <m:r>
          <w:rPr>
            <w:rFonts w:ascii="Cambria Math" w:hAnsi="Cambria Math"/>
          </w:rPr>
          <m:t>=</m:t>
        </m:r>
        <m:f>
          <m:fPr>
            <m:ctrlPr>
              <w:rPr>
                <w:rFonts w:ascii="Cambria Math" w:hAnsi="Cambria Math"/>
                <w:i/>
                <w:iCs/>
              </w:rPr>
            </m:ctrlPr>
          </m:fPr>
          <m:num>
            <m:sSub>
              <m:sSubPr>
                <m:ctrlPr>
                  <w:rPr>
                    <w:rFonts w:ascii="Cambria Math" w:hAnsi="Cambria Math"/>
                    <w:i/>
                    <w:iCs/>
                  </w:rPr>
                </m:ctrlPr>
              </m:sSubPr>
              <m:e>
                <m:r>
                  <w:rPr>
                    <w:rFonts w:ascii="Cambria Math" w:hAnsi="Cambria Math"/>
                  </w:rPr>
                  <m:t>k</m:t>
                </m:r>
              </m:e>
              <m:sub>
                <m:r>
                  <w:rPr>
                    <w:rFonts w:ascii="Cambria Math" w:hAnsi="Cambria Math"/>
                  </w:rPr>
                  <m:t>d</m:t>
                </m:r>
              </m:sub>
            </m:sSub>
            <m:sSub>
              <m:sSubPr>
                <m:ctrlPr>
                  <w:rPr>
                    <w:rFonts w:ascii="Cambria Math" w:hAnsi="Cambria Math"/>
                    <w:i/>
                    <w:iCs/>
                  </w:rPr>
                </m:ctrlPr>
              </m:sSubPr>
              <m:e>
                <m:r>
                  <w:rPr>
                    <w:rFonts w:ascii="Cambria Math" w:hAnsi="Cambria Math"/>
                  </w:rPr>
                  <m:t>u</m:t>
                </m:r>
              </m:e>
              <m:sub>
                <m:r>
                  <w:rPr>
                    <w:rFonts w:ascii="Cambria Math" w:hAnsi="Cambria Math"/>
                  </w:rPr>
                  <m:t>c</m:t>
                </m:r>
              </m:sub>
            </m:sSub>
            <m:sSub>
              <m:sSubPr>
                <m:ctrlPr>
                  <w:rPr>
                    <w:rFonts w:ascii="Cambria Math" w:hAnsi="Cambria Math"/>
                    <w:i/>
                    <w:iCs/>
                  </w:rPr>
                </m:ctrlPr>
              </m:sSubPr>
              <m:e>
                <m:r>
                  <w:rPr>
                    <w:rFonts w:ascii="Cambria Math" w:hAnsi="Cambria Math"/>
                  </w:rPr>
                  <m:t>c</m:t>
                </m:r>
              </m:e>
              <m:sub>
                <m:r>
                  <w:rPr>
                    <w:rFonts w:ascii="Cambria Math" w:hAnsi="Cambria Math"/>
                  </w:rPr>
                  <m:t>p</m:t>
                </m:r>
              </m:sub>
            </m:sSub>
            <m:r>
              <w:rPr>
                <w:rFonts w:ascii="Cambria Math" w:hAnsi="Cambria Math"/>
              </w:rPr>
              <m:t>-</m:t>
            </m:r>
            <m:sSub>
              <m:sSubPr>
                <m:ctrlPr>
                  <w:rPr>
                    <w:rFonts w:ascii="Cambria Math" w:hAnsi="Cambria Math"/>
                    <w:i/>
                    <w:iCs/>
                  </w:rPr>
                </m:ctrlPr>
              </m:sSubPr>
              <m:e>
                <m:r>
                  <w:rPr>
                    <w:rFonts w:ascii="Cambria Math" w:hAnsi="Cambria Math"/>
                  </w:rPr>
                  <m:t>k</m:t>
                </m:r>
              </m:e>
              <m:sub>
                <m:r>
                  <w:rPr>
                    <w:rFonts w:ascii="Cambria Math" w:hAnsi="Cambria Math"/>
                  </w:rPr>
                  <m:t>e</m:t>
                </m:r>
              </m:sub>
            </m:sSub>
            <m:d>
              <m:dPr>
                <m:ctrlPr>
                  <w:rPr>
                    <w:rFonts w:ascii="Cambria Math" w:hAnsi="Cambria Math"/>
                    <w:i/>
                    <w:iCs/>
                  </w:rPr>
                </m:ctrlPr>
              </m:dPr>
              <m:e>
                <m:sSub>
                  <m:sSubPr>
                    <m:ctrlPr>
                      <w:rPr>
                        <w:rFonts w:ascii="Cambria Math" w:hAnsi="Cambria Math"/>
                        <w:i/>
                        <w:iCs/>
                      </w:rPr>
                    </m:ctrlPr>
                  </m:sSubPr>
                  <m:e>
                    <m:r>
                      <w:rPr>
                        <w:rFonts w:ascii="Cambria Math" w:hAnsi="Cambria Math"/>
                      </w:rPr>
                      <m:t>τ</m:t>
                    </m:r>
                  </m:e>
                  <m:sub>
                    <m:r>
                      <w:rPr>
                        <w:rFonts w:ascii="Cambria Math" w:hAnsi="Cambria Math"/>
                      </w:rPr>
                      <m:t>s</m:t>
                    </m:r>
                  </m:sub>
                </m:sSub>
                <m:r>
                  <w:rPr>
                    <w:rFonts w:ascii="Cambria Math" w:hAnsi="Cambria Math"/>
                  </w:rPr>
                  <m:t>-</m:t>
                </m:r>
                <m:sSub>
                  <m:sSubPr>
                    <m:ctrlPr>
                      <w:rPr>
                        <w:rFonts w:ascii="Cambria Math" w:hAnsi="Cambria Math"/>
                        <w:i/>
                        <w:iCs/>
                      </w:rPr>
                    </m:ctrlPr>
                  </m:sSubPr>
                  <m:e>
                    <m:r>
                      <w:rPr>
                        <w:rFonts w:ascii="Cambria Math" w:hAnsi="Cambria Math"/>
                      </w:rPr>
                      <m:t>τ</m:t>
                    </m:r>
                  </m:e>
                  <m:sub>
                    <m:r>
                      <w:rPr>
                        <w:rFonts w:ascii="Cambria Math" w:hAnsi="Cambria Math"/>
                      </w:rPr>
                      <m:t>cr</m:t>
                    </m:r>
                  </m:sub>
                </m:sSub>
              </m:e>
            </m:d>
          </m:num>
          <m:den>
            <m:sSub>
              <m:sSubPr>
                <m:ctrlPr>
                  <w:rPr>
                    <w:rFonts w:ascii="Cambria Math" w:hAnsi="Cambria Math"/>
                    <w:i/>
                    <w:iCs/>
                  </w:rPr>
                </m:ctrlPr>
              </m:sSubPr>
              <m:e>
                <m:d>
                  <m:dPr>
                    <m:ctrlPr>
                      <w:rPr>
                        <w:rFonts w:ascii="Cambria Math" w:hAnsi="Cambria Math"/>
                        <w:i/>
                        <w:iCs/>
                      </w:rPr>
                    </m:ctrlPr>
                  </m:dPr>
                  <m:e>
                    <m:r>
                      <w:rPr>
                        <w:rFonts w:ascii="Cambria Math" w:hAnsi="Cambria Math"/>
                      </w:rPr>
                      <m:t>1-</m:t>
                    </m:r>
                    <m:sSub>
                      <m:sSubPr>
                        <m:ctrlPr>
                          <w:rPr>
                            <w:rFonts w:ascii="Cambria Math" w:hAnsi="Cambria Math"/>
                            <w:i/>
                            <w:iCs/>
                          </w:rPr>
                        </m:ctrlPr>
                      </m:sSubPr>
                      <m:e>
                        <m:r>
                          <w:rPr>
                            <w:rFonts w:ascii="Cambria Math" w:hAnsi="Cambria Math"/>
                          </w:rPr>
                          <m:t>∅</m:t>
                        </m:r>
                      </m:e>
                      <m:sub>
                        <m:r>
                          <w:rPr>
                            <w:rFonts w:ascii="Cambria Math" w:hAnsi="Cambria Math"/>
                          </w:rPr>
                          <m:t>c</m:t>
                        </m:r>
                      </m:sub>
                    </m:sSub>
                  </m:e>
                </m:d>
                <m:r>
                  <w:rPr>
                    <w:rFonts w:ascii="Cambria Math" w:hAnsi="Cambria Math"/>
                  </w:rPr>
                  <m:t>ρ</m:t>
                </m:r>
              </m:e>
              <m:sub>
                <m:r>
                  <w:rPr>
                    <w:rFonts w:ascii="Cambria Math" w:hAnsi="Cambria Math"/>
                  </w:rPr>
                  <m:t>p</m:t>
                </m:r>
              </m:sub>
            </m:sSub>
          </m:den>
        </m:f>
      </m:oMath>
      <w:r w:rsidR="000534A1" w:rsidRPr="00FA7ACB">
        <w:rPr>
          <w:rFonts w:eastAsiaTheme="minorEastAsia"/>
          <w:iCs/>
        </w:rPr>
        <w:t>……………………………………………………….</w:t>
      </w:r>
      <w:r w:rsidR="000534A1" w:rsidRPr="00FA7ACB">
        <w:t xml:space="preserve"> (A.6)</w:t>
      </w:r>
    </w:p>
    <w:p w14:paraId="4B4E1CBE" w14:textId="77777777" w:rsidR="000534A1" w:rsidRPr="00FA7ACB" w:rsidRDefault="000534A1" w:rsidP="000534A1">
      <w:pPr>
        <w:jc w:val="both"/>
      </w:pPr>
      <w:r w:rsidRPr="00FA7ACB">
        <w:t>In terms of the filtration rate, the radial volumetric flux at the external cake surface is:</w:t>
      </w:r>
    </w:p>
    <w:p w14:paraId="0EB17580" w14:textId="77777777" w:rsidR="000534A1" w:rsidRPr="00FA7ACB" w:rsidRDefault="008E1019" w:rsidP="000534A1">
      <w:pPr>
        <w:jc w:val="both"/>
      </w:pPr>
      <m:oMath>
        <m:sSub>
          <m:sSubPr>
            <m:ctrlPr>
              <w:rPr>
                <w:rFonts w:ascii="Cambria Math" w:hAnsi="Cambria Math"/>
                <w:i/>
                <w:iCs/>
              </w:rPr>
            </m:ctrlPr>
          </m:sSubPr>
          <m:e>
            <m:r>
              <w:rPr>
                <w:rFonts w:ascii="Cambria Math" w:hAnsi="Cambria Math"/>
              </w:rPr>
              <m:t>u</m:t>
            </m:r>
          </m:e>
          <m:sub>
            <m:r>
              <w:rPr>
                <w:rFonts w:ascii="Cambria Math" w:hAnsi="Cambria Math"/>
              </w:rPr>
              <m:t>c</m:t>
            </m:r>
          </m:sub>
        </m:sSub>
        <m:r>
          <w:rPr>
            <w:rFonts w:ascii="Cambria Math" w:hAnsi="Cambria Math"/>
          </w:rPr>
          <m:t>=</m:t>
        </m:r>
        <m:f>
          <m:fPr>
            <m:ctrlPr>
              <w:rPr>
                <w:rFonts w:ascii="Cambria Math" w:hAnsi="Cambria Math"/>
                <w:i/>
                <w:iCs/>
              </w:rPr>
            </m:ctrlPr>
          </m:fPr>
          <m:num>
            <m:r>
              <w:rPr>
                <w:rFonts w:ascii="Cambria Math" w:hAnsi="Cambria Math"/>
              </w:rPr>
              <m:t>q</m:t>
            </m:r>
          </m:num>
          <m:den>
            <m:sSub>
              <m:sSubPr>
                <m:ctrlPr>
                  <w:rPr>
                    <w:rFonts w:ascii="Cambria Math" w:hAnsi="Cambria Math"/>
                    <w:i/>
                    <w:iCs/>
                  </w:rPr>
                </m:ctrlPr>
              </m:sSubPr>
              <m:e>
                <m:r>
                  <w:rPr>
                    <w:rFonts w:ascii="Cambria Math" w:hAnsi="Cambria Math"/>
                  </w:rPr>
                  <m:t>2πhr</m:t>
                </m:r>
              </m:e>
              <m:sub>
                <m:r>
                  <w:rPr>
                    <w:rFonts w:ascii="Cambria Math" w:hAnsi="Cambria Math"/>
                  </w:rPr>
                  <m:t>c</m:t>
                </m:r>
              </m:sub>
            </m:sSub>
          </m:den>
        </m:f>
      </m:oMath>
      <w:r w:rsidR="000534A1" w:rsidRPr="00FA7ACB">
        <w:rPr>
          <w:rFonts w:eastAsiaTheme="minorEastAsia"/>
          <w:iCs/>
        </w:rPr>
        <w:t>……………………………………………………...………………….. (A.7)</w:t>
      </w:r>
    </w:p>
    <w:p w14:paraId="48F5661F" w14:textId="77777777" w:rsidR="000534A1" w:rsidRPr="00FA7ACB" w:rsidRDefault="000534A1" w:rsidP="000534A1">
      <w:pPr>
        <w:jc w:val="both"/>
      </w:pPr>
      <w:r w:rsidRPr="00FA7ACB">
        <w:t>Substituting equation A.7 into A.6 gives:</w:t>
      </w:r>
    </w:p>
    <w:p w14:paraId="095B9D10" w14:textId="77777777" w:rsidR="000534A1" w:rsidRDefault="000534A1" w:rsidP="000534A1">
      <w:pPr>
        <w:jc w:val="both"/>
      </w:pPr>
      <m:oMath>
        <m:r>
          <w:rPr>
            <w:rFonts w:ascii="Cambria Math" w:hAnsi="Cambria Math"/>
          </w:rPr>
          <m:t>-</m:t>
        </m:r>
        <m:f>
          <m:fPr>
            <m:ctrlPr>
              <w:rPr>
                <w:rFonts w:ascii="Cambria Math" w:hAnsi="Cambria Math"/>
                <w:i/>
                <w:iCs/>
              </w:rPr>
            </m:ctrlPr>
          </m:fPr>
          <m:num>
            <m:r>
              <w:rPr>
                <w:rFonts w:ascii="Cambria Math" w:hAnsi="Cambria Math"/>
              </w:rPr>
              <m:t>d</m:t>
            </m:r>
            <m:d>
              <m:dPr>
                <m:ctrlPr>
                  <w:rPr>
                    <w:rFonts w:ascii="Cambria Math" w:hAnsi="Cambria Math"/>
                    <w:i/>
                    <w:iCs/>
                  </w:rPr>
                </m:ctrlPr>
              </m:dPr>
              <m:e>
                <m:f>
                  <m:fPr>
                    <m:type m:val="skw"/>
                    <m:ctrlPr>
                      <w:rPr>
                        <w:rFonts w:ascii="Cambria Math" w:hAnsi="Cambria Math"/>
                        <w:i/>
                        <w:iCs/>
                      </w:rPr>
                    </m:ctrlPr>
                  </m:fPr>
                  <m:num>
                    <m:sSub>
                      <m:sSubPr>
                        <m:ctrlPr>
                          <w:rPr>
                            <w:rFonts w:ascii="Cambria Math" w:hAnsi="Cambria Math"/>
                            <w:i/>
                            <w:iCs/>
                          </w:rPr>
                        </m:ctrlPr>
                      </m:sSubPr>
                      <m:e>
                        <m:r>
                          <w:rPr>
                            <w:rFonts w:ascii="Cambria Math" w:hAnsi="Cambria Math"/>
                          </w:rPr>
                          <m:t>r</m:t>
                        </m:r>
                      </m:e>
                      <m:sub>
                        <m:r>
                          <w:rPr>
                            <w:rFonts w:ascii="Cambria Math" w:hAnsi="Cambria Math"/>
                          </w:rPr>
                          <m:t>c</m:t>
                        </m:r>
                      </m:sub>
                    </m:sSub>
                  </m:num>
                  <m:den>
                    <m:sSub>
                      <m:sSubPr>
                        <m:ctrlPr>
                          <w:rPr>
                            <w:rFonts w:ascii="Cambria Math" w:hAnsi="Cambria Math"/>
                            <w:i/>
                            <w:iCs/>
                          </w:rPr>
                        </m:ctrlPr>
                      </m:sSubPr>
                      <m:e>
                        <m:r>
                          <w:rPr>
                            <w:rFonts w:ascii="Cambria Math" w:hAnsi="Cambria Math"/>
                          </w:rPr>
                          <m:t>r</m:t>
                        </m:r>
                      </m:e>
                      <m:sub>
                        <m:r>
                          <w:rPr>
                            <w:rFonts w:ascii="Cambria Math" w:hAnsi="Cambria Math"/>
                          </w:rPr>
                          <m:t>w</m:t>
                        </m:r>
                      </m:sub>
                    </m:sSub>
                  </m:den>
                </m:f>
              </m:e>
            </m:d>
          </m:num>
          <m:den>
            <m:r>
              <w:rPr>
                <w:rFonts w:ascii="Cambria Math" w:hAnsi="Cambria Math"/>
              </w:rPr>
              <m:t>dt</m:t>
            </m:r>
          </m:den>
        </m:f>
        <m:r>
          <w:rPr>
            <w:rFonts w:ascii="Cambria Math" w:hAnsi="Cambria Math"/>
          </w:rPr>
          <m:t>=A</m:t>
        </m:r>
        <m:f>
          <m:fPr>
            <m:ctrlPr>
              <w:rPr>
                <w:rFonts w:ascii="Cambria Math" w:hAnsi="Cambria Math"/>
                <w:i/>
                <w:iCs/>
              </w:rPr>
            </m:ctrlPr>
          </m:fPr>
          <m:num>
            <m:r>
              <w:rPr>
                <w:rFonts w:ascii="Cambria Math" w:hAnsi="Cambria Math"/>
              </w:rPr>
              <m:t>q</m:t>
            </m:r>
          </m:num>
          <m:den>
            <m:f>
              <m:fPr>
                <m:type m:val="skw"/>
                <m:ctrlPr>
                  <w:rPr>
                    <w:rFonts w:ascii="Cambria Math" w:hAnsi="Cambria Math"/>
                    <w:i/>
                    <w:iCs/>
                  </w:rPr>
                </m:ctrlPr>
              </m:fPr>
              <m:num>
                <m:sSub>
                  <m:sSubPr>
                    <m:ctrlPr>
                      <w:rPr>
                        <w:rFonts w:ascii="Cambria Math" w:hAnsi="Cambria Math"/>
                        <w:i/>
                        <w:iCs/>
                      </w:rPr>
                    </m:ctrlPr>
                  </m:sSubPr>
                  <m:e>
                    <m:r>
                      <w:rPr>
                        <w:rFonts w:ascii="Cambria Math" w:hAnsi="Cambria Math"/>
                      </w:rPr>
                      <m:t>r</m:t>
                    </m:r>
                  </m:e>
                  <m:sub>
                    <m:r>
                      <w:rPr>
                        <w:rFonts w:ascii="Cambria Math" w:hAnsi="Cambria Math"/>
                      </w:rPr>
                      <m:t>c</m:t>
                    </m:r>
                  </m:sub>
                </m:sSub>
              </m:num>
              <m:den>
                <m:sSub>
                  <m:sSubPr>
                    <m:ctrlPr>
                      <w:rPr>
                        <w:rFonts w:ascii="Cambria Math" w:hAnsi="Cambria Math"/>
                        <w:i/>
                        <w:iCs/>
                      </w:rPr>
                    </m:ctrlPr>
                  </m:sSubPr>
                  <m:e>
                    <m:r>
                      <w:rPr>
                        <w:rFonts w:ascii="Cambria Math" w:hAnsi="Cambria Math"/>
                      </w:rPr>
                      <m:t>r</m:t>
                    </m:r>
                  </m:e>
                  <m:sub>
                    <m:r>
                      <w:rPr>
                        <w:rFonts w:ascii="Cambria Math" w:hAnsi="Cambria Math"/>
                      </w:rPr>
                      <m:t>w</m:t>
                    </m:r>
                  </m:sub>
                </m:sSub>
              </m:den>
            </m:f>
          </m:den>
        </m:f>
        <m:r>
          <w:rPr>
            <w:rFonts w:ascii="Cambria Math" w:hAnsi="Cambria Math"/>
          </w:rPr>
          <m:t>-B     0≤</m:t>
        </m:r>
        <m:f>
          <m:fPr>
            <m:type m:val="skw"/>
            <m:ctrlPr>
              <w:rPr>
                <w:rFonts w:ascii="Cambria Math" w:hAnsi="Cambria Math"/>
                <w:i/>
                <w:iCs/>
              </w:rPr>
            </m:ctrlPr>
          </m:fPr>
          <m:num>
            <m:sSub>
              <m:sSubPr>
                <m:ctrlPr>
                  <w:rPr>
                    <w:rFonts w:ascii="Cambria Math" w:hAnsi="Cambria Math"/>
                    <w:i/>
                    <w:iCs/>
                  </w:rPr>
                </m:ctrlPr>
              </m:sSubPr>
              <m:e>
                <m:r>
                  <w:rPr>
                    <w:rFonts w:ascii="Cambria Math" w:hAnsi="Cambria Math"/>
                  </w:rPr>
                  <m:t>r</m:t>
                </m:r>
              </m:e>
              <m:sub>
                <m:r>
                  <w:rPr>
                    <w:rFonts w:ascii="Cambria Math" w:hAnsi="Cambria Math"/>
                  </w:rPr>
                  <m:t>c</m:t>
                </m:r>
              </m:sub>
            </m:sSub>
          </m:num>
          <m:den>
            <m:sSub>
              <m:sSubPr>
                <m:ctrlPr>
                  <w:rPr>
                    <w:rFonts w:ascii="Cambria Math" w:hAnsi="Cambria Math"/>
                    <w:i/>
                    <w:iCs/>
                  </w:rPr>
                </m:ctrlPr>
              </m:sSubPr>
              <m:e>
                <m:r>
                  <w:rPr>
                    <w:rFonts w:ascii="Cambria Math" w:hAnsi="Cambria Math"/>
                  </w:rPr>
                  <m:t>r</m:t>
                </m:r>
              </m:e>
              <m:sub>
                <m:r>
                  <w:rPr>
                    <w:rFonts w:ascii="Cambria Math" w:hAnsi="Cambria Math"/>
                  </w:rPr>
                  <m:t>w</m:t>
                </m:r>
              </m:sub>
            </m:sSub>
          </m:den>
        </m:f>
        <m:r>
          <w:rPr>
            <w:rFonts w:ascii="Cambria Math" w:hAnsi="Cambria Math"/>
          </w:rPr>
          <m:t>≤1</m:t>
        </m:r>
      </m:oMath>
      <w:r w:rsidRPr="00FA7ACB">
        <w:t>…………</w:t>
      </w:r>
      <w:r w:rsidR="00882CAD">
        <w:t>……………...</w:t>
      </w:r>
      <w:r w:rsidRPr="00FA7ACB">
        <w:t xml:space="preserve">….…………….. (A.8) </w:t>
      </w:r>
    </w:p>
    <w:p w14:paraId="1AA53493" w14:textId="77777777" w:rsidR="00882CAD" w:rsidRDefault="000534A1" w:rsidP="000534A1">
      <w:pPr>
        <w:jc w:val="both"/>
        <w:rPr>
          <w:rFonts w:eastAsiaTheme="minorEastAsia"/>
          <w:iCs/>
        </w:rPr>
      </w:pPr>
      <w:r w:rsidRPr="00FA7ACB">
        <w:t xml:space="preserve">Where </w:t>
      </w:r>
      <m:oMath>
        <m:r>
          <w:rPr>
            <w:rFonts w:ascii="Cambria Math" w:hAnsi="Cambria Math"/>
          </w:rPr>
          <m:t>A=</m:t>
        </m:r>
        <m:f>
          <m:fPr>
            <m:ctrlPr>
              <w:rPr>
                <w:rFonts w:ascii="Cambria Math" w:hAnsi="Cambria Math"/>
                <w:i/>
                <w:iCs/>
              </w:rPr>
            </m:ctrlPr>
          </m:fPr>
          <m:num>
            <m:sSub>
              <m:sSubPr>
                <m:ctrlPr>
                  <w:rPr>
                    <w:rFonts w:ascii="Cambria Math" w:hAnsi="Cambria Math"/>
                    <w:i/>
                    <w:iCs/>
                  </w:rPr>
                </m:ctrlPr>
              </m:sSubPr>
              <m:e>
                <m:r>
                  <w:rPr>
                    <w:rFonts w:ascii="Cambria Math" w:hAnsi="Cambria Math"/>
                  </w:rPr>
                  <m:t>c</m:t>
                </m:r>
              </m:e>
              <m:sub>
                <m:r>
                  <w:rPr>
                    <w:rFonts w:ascii="Cambria Math" w:hAnsi="Cambria Math"/>
                  </w:rPr>
                  <m:t>p</m:t>
                </m:r>
              </m:sub>
            </m:sSub>
            <m:sSub>
              <m:sSubPr>
                <m:ctrlPr>
                  <w:rPr>
                    <w:rFonts w:ascii="Cambria Math" w:hAnsi="Cambria Math"/>
                    <w:i/>
                    <w:iCs/>
                  </w:rPr>
                </m:ctrlPr>
              </m:sSubPr>
              <m:e>
                <m:r>
                  <w:rPr>
                    <w:rFonts w:ascii="Cambria Math" w:hAnsi="Cambria Math"/>
                  </w:rPr>
                  <m:t>k</m:t>
                </m:r>
              </m:e>
              <m:sub>
                <m:r>
                  <w:rPr>
                    <w:rFonts w:ascii="Cambria Math" w:hAnsi="Cambria Math"/>
                  </w:rPr>
                  <m:t>d</m:t>
                </m:r>
              </m:sub>
            </m:sSub>
          </m:num>
          <m:den>
            <m:sSub>
              <m:sSubPr>
                <m:ctrlPr>
                  <w:rPr>
                    <w:rFonts w:ascii="Cambria Math" w:hAnsi="Cambria Math"/>
                    <w:i/>
                    <w:iCs/>
                  </w:rPr>
                </m:ctrlPr>
              </m:sSubPr>
              <m:e>
                <m:d>
                  <m:dPr>
                    <m:ctrlPr>
                      <w:rPr>
                        <w:rFonts w:ascii="Cambria Math" w:hAnsi="Cambria Math"/>
                        <w:i/>
                        <w:iCs/>
                      </w:rPr>
                    </m:ctrlPr>
                  </m:dPr>
                  <m:e>
                    <m:r>
                      <w:rPr>
                        <w:rFonts w:ascii="Cambria Math" w:hAnsi="Cambria Math"/>
                      </w:rPr>
                      <m:t>1-</m:t>
                    </m:r>
                    <m:sSub>
                      <m:sSubPr>
                        <m:ctrlPr>
                          <w:rPr>
                            <w:rFonts w:ascii="Cambria Math" w:hAnsi="Cambria Math"/>
                            <w:i/>
                            <w:iCs/>
                          </w:rPr>
                        </m:ctrlPr>
                      </m:sSubPr>
                      <m:e>
                        <m:r>
                          <w:rPr>
                            <w:rFonts w:ascii="Cambria Math" w:hAnsi="Cambria Math"/>
                          </w:rPr>
                          <m:t>∅</m:t>
                        </m:r>
                      </m:e>
                      <m:sub>
                        <m:r>
                          <w:rPr>
                            <w:rFonts w:ascii="Cambria Math" w:hAnsi="Cambria Math"/>
                          </w:rPr>
                          <m:t>c</m:t>
                        </m:r>
                      </m:sub>
                    </m:sSub>
                  </m:e>
                </m:d>
                <m:r>
                  <w:rPr>
                    <w:rFonts w:ascii="Cambria Math" w:hAnsi="Cambria Math"/>
                  </w:rPr>
                  <m:t>ρ</m:t>
                </m:r>
              </m:e>
              <m:sub>
                <m:r>
                  <w:rPr>
                    <w:rFonts w:ascii="Cambria Math" w:hAnsi="Cambria Math"/>
                  </w:rPr>
                  <m:t>p</m:t>
                </m:r>
              </m:sub>
            </m:sSub>
            <m:r>
              <w:rPr>
                <w:rFonts w:ascii="Cambria Math" w:hAnsi="Cambria Math"/>
              </w:rPr>
              <m:t>2πh</m:t>
            </m:r>
            <m:sSubSup>
              <m:sSubSupPr>
                <m:ctrlPr>
                  <w:rPr>
                    <w:rFonts w:ascii="Cambria Math" w:hAnsi="Cambria Math"/>
                    <w:i/>
                    <w:iCs/>
                  </w:rPr>
                </m:ctrlPr>
              </m:sSubSupPr>
              <m:e>
                <m:r>
                  <w:rPr>
                    <w:rFonts w:ascii="Cambria Math" w:hAnsi="Cambria Math"/>
                  </w:rPr>
                  <m:t>r</m:t>
                </m:r>
              </m:e>
              <m:sub>
                <m:r>
                  <w:rPr>
                    <w:rFonts w:ascii="Cambria Math" w:hAnsi="Cambria Math"/>
                  </w:rPr>
                  <m:t>w</m:t>
                </m:r>
              </m:sub>
              <m:sup>
                <m:r>
                  <w:rPr>
                    <w:rFonts w:ascii="Cambria Math" w:hAnsi="Cambria Math"/>
                  </w:rPr>
                  <m:t>2</m:t>
                </m:r>
              </m:sup>
            </m:sSubSup>
          </m:den>
        </m:f>
      </m:oMath>
      <w:r w:rsidRPr="00FA7ACB">
        <w:rPr>
          <w:rFonts w:eastAsiaTheme="minorEastAsia"/>
          <w:iCs/>
        </w:rPr>
        <w:t>…………………….……………</w:t>
      </w:r>
      <w:r w:rsidR="00882CAD">
        <w:rPr>
          <w:rFonts w:eastAsiaTheme="minorEastAsia"/>
          <w:iCs/>
        </w:rPr>
        <w:t>………….</w:t>
      </w:r>
      <w:r w:rsidRPr="00FA7ACB">
        <w:rPr>
          <w:rFonts w:eastAsiaTheme="minorEastAsia"/>
          <w:iCs/>
        </w:rPr>
        <w:t xml:space="preserve">…….……… (A.9) </w:t>
      </w:r>
    </w:p>
    <w:p w14:paraId="4EDEA300" w14:textId="77777777" w:rsidR="00882CAD" w:rsidRDefault="000534A1" w:rsidP="000534A1">
      <w:pPr>
        <w:jc w:val="both"/>
        <w:rPr>
          <w:rFonts w:eastAsiaTheme="minorEastAsia"/>
          <w:iCs/>
        </w:rPr>
      </w:pPr>
      <w:r w:rsidRPr="00FA7ACB">
        <w:rPr>
          <w:rFonts w:eastAsiaTheme="minorEastAsia"/>
          <w:iCs/>
        </w:rPr>
        <w:t xml:space="preserve">and </w:t>
      </w:r>
    </w:p>
    <w:p w14:paraId="4E20084C" w14:textId="77777777" w:rsidR="000534A1" w:rsidRPr="00FA7ACB" w:rsidRDefault="000534A1" w:rsidP="000534A1">
      <w:pPr>
        <w:jc w:val="both"/>
        <w:rPr>
          <w:rFonts w:eastAsiaTheme="minorEastAsia"/>
          <w:iCs/>
        </w:rPr>
      </w:pPr>
      <m:oMath>
        <m:r>
          <w:rPr>
            <w:rFonts w:ascii="Cambria Math" w:hAnsi="Cambria Math"/>
          </w:rPr>
          <m:t>B=</m:t>
        </m:r>
        <m:f>
          <m:fPr>
            <m:ctrlPr>
              <w:rPr>
                <w:rFonts w:ascii="Cambria Math" w:hAnsi="Cambria Math"/>
                <w:i/>
                <w:iCs/>
              </w:rPr>
            </m:ctrlPr>
          </m:fPr>
          <m:num>
            <m:sSub>
              <m:sSubPr>
                <m:ctrlPr>
                  <w:rPr>
                    <w:rFonts w:ascii="Cambria Math" w:hAnsi="Cambria Math"/>
                    <w:i/>
                    <w:iCs/>
                  </w:rPr>
                </m:ctrlPr>
              </m:sSubPr>
              <m:e>
                <m:r>
                  <w:rPr>
                    <w:rFonts w:ascii="Cambria Math" w:hAnsi="Cambria Math"/>
                  </w:rPr>
                  <m:t>k</m:t>
                </m:r>
              </m:e>
              <m:sub>
                <m:r>
                  <w:rPr>
                    <w:rFonts w:ascii="Cambria Math" w:hAnsi="Cambria Math"/>
                  </w:rPr>
                  <m:t>e</m:t>
                </m:r>
              </m:sub>
            </m:sSub>
            <m:d>
              <m:dPr>
                <m:ctrlPr>
                  <w:rPr>
                    <w:rFonts w:ascii="Cambria Math" w:hAnsi="Cambria Math"/>
                    <w:i/>
                    <w:iCs/>
                  </w:rPr>
                </m:ctrlPr>
              </m:dPr>
              <m:e>
                <m:sSub>
                  <m:sSubPr>
                    <m:ctrlPr>
                      <w:rPr>
                        <w:rFonts w:ascii="Cambria Math" w:hAnsi="Cambria Math"/>
                        <w:i/>
                        <w:iCs/>
                      </w:rPr>
                    </m:ctrlPr>
                  </m:sSubPr>
                  <m:e>
                    <m:r>
                      <w:rPr>
                        <w:rFonts w:ascii="Cambria Math" w:hAnsi="Cambria Math"/>
                      </w:rPr>
                      <m:t>τ</m:t>
                    </m:r>
                  </m:e>
                  <m:sub>
                    <m:r>
                      <w:rPr>
                        <w:rFonts w:ascii="Cambria Math" w:hAnsi="Cambria Math"/>
                      </w:rPr>
                      <m:t>s</m:t>
                    </m:r>
                  </m:sub>
                </m:sSub>
                <m:r>
                  <w:rPr>
                    <w:rFonts w:ascii="Cambria Math" w:hAnsi="Cambria Math"/>
                  </w:rPr>
                  <m:t>-</m:t>
                </m:r>
                <m:sSub>
                  <m:sSubPr>
                    <m:ctrlPr>
                      <w:rPr>
                        <w:rFonts w:ascii="Cambria Math" w:hAnsi="Cambria Math"/>
                        <w:i/>
                        <w:iCs/>
                      </w:rPr>
                    </m:ctrlPr>
                  </m:sSubPr>
                  <m:e>
                    <m:r>
                      <w:rPr>
                        <w:rFonts w:ascii="Cambria Math" w:hAnsi="Cambria Math"/>
                      </w:rPr>
                      <m:t>τ</m:t>
                    </m:r>
                  </m:e>
                  <m:sub>
                    <m:r>
                      <w:rPr>
                        <w:rFonts w:ascii="Cambria Math" w:hAnsi="Cambria Math"/>
                      </w:rPr>
                      <m:t>cr</m:t>
                    </m:r>
                  </m:sub>
                </m:sSub>
              </m:e>
            </m:d>
          </m:num>
          <m:den>
            <m:sSub>
              <m:sSubPr>
                <m:ctrlPr>
                  <w:rPr>
                    <w:rFonts w:ascii="Cambria Math" w:hAnsi="Cambria Math"/>
                    <w:i/>
                    <w:iCs/>
                  </w:rPr>
                </m:ctrlPr>
              </m:sSubPr>
              <m:e>
                <m:d>
                  <m:dPr>
                    <m:ctrlPr>
                      <w:rPr>
                        <w:rFonts w:ascii="Cambria Math" w:hAnsi="Cambria Math"/>
                        <w:i/>
                        <w:iCs/>
                      </w:rPr>
                    </m:ctrlPr>
                  </m:dPr>
                  <m:e>
                    <m:r>
                      <w:rPr>
                        <w:rFonts w:ascii="Cambria Math" w:hAnsi="Cambria Math"/>
                      </w:rPr>
                      <m:t>1-</m:t>
                    </m:r>
                    <m:sSub>
                      <m:sSubPr>
                        <m:ctrlPr>
                          <w:rPr>
                            <w:rFonts w:ascii="Cambria Math" w:hAnsi="Cambria Math"/>
                            <w:i/>
                            <w:iCs/>
                          </w:rPr>
                        </m:ctrlPr>
                      </m:sSubPr>
                      <m:e>
                        <m:r>
                          <w:rPr>
                            <w:rFonts w:ascii="Cambria Math" w:hAnsi="Cambria Math"/>
                          </w:rPr>
                          <m:t>∅</m:t>
                        </m:r>
                      </m:e>
                      <m:sub>
                        <m:r>
                          <w:rPr>
                            <w:rFonts w:ascii="Cambria Math" w:hAnsi="Cambria Math"/>
                          </w:rPr>
                          <m:t>c</m:t>
                        </m:r>
                      </m:sub>
                    </m:sSub>
                  </m:e>
                </m:d>
                <m:r>
                  <w:rPr>
                    <w:rFonts w:ascii="Cambria Math" w:hAnsi="Cambria Math"/>
                  </w:rPr>
                  <m:t>ρ</m:t>
                </m:r>
              </m:e>
              <m:sub>
                <m:r>
                  <w:rPr>
                    <w:rFonts w:ascii="Cambria Math" w:hAnsi="Cambria Math"/>
                  </w:rPr>
                  <m:t>p</m:t>
                </m:r>
              </m:sub>
            </m:sSub>
            <m:sSub>
              <m:sSubPr>
                <m:ctrlPr>
                  <w:rPr>
                    <w:rFonts w:ascii="Cambria Math" w:hAnsi="Cambria Math"/>
                    <w:i/>
                    <w:iCs/>
                  </w:rPr>
                </m:ctrlPr>
              </m:sSubPr>
              <m:e>
                <m:r>
                  <w:rPr>
                    <w:rFonts w:ascii="Cambria Math" w:hAnsi="Cambria Math"/>
                  </w:rPr>
                  <m:t>r</m:t>
                </m:r>
              </m:e>
              <m:sub>
                <m:r>
                  <w:rPr>
                    <w:rFonts w:ascii="Cambria Math" w:hAnsi="Cambria Math"/>
                  </w:rPr>
                  <m:t>w</m:t>
                </m:r>
              </m:sub>
            </m:sSub>
          </m:den>
        </m:f>
      </m:oMath>
      <w:r w:rsidRPr="00FA7ACB">
        <w:rPr>
          <w:rFonts w:eastAsiaTheme="minorEastAsia"/>
          <w:iCs/>
        </w:rPr>
        <w:t>…………………………..………………………………………… (A.10)</w:t>
      </w:r>
    </w:p>
    <w:p w14:paraId="3DEB2885" w14:textId="77777777" w:rsidR="000534A1" w:rsidRPr="00FA7ACB" w:rsidRDefault="000534A1" w:rsidP="000534A1">
      <w:pPr>
        <w:jc w:val="both"/>
      </w:pPr>
      <w:r w:rsidRPr="00FA7ACB">
        <w:t xml:space="preserve">The Forchheimer’s (1901) equation for radial flow of the mud is given as: </w:t>
      </w:r>
    </w:p>
    <w:p w14:paraId="017E5927" w14:textId="00C73872" w:rsidR="000534A1" w:rsidRPr="00FA7ACB" w:rsidRDefault="000534A1" w:rsidP="000534A1">
      <w:pPr>
        <w:jc w:val="both"/>
        <w:rPr>
          <w:rFonts w:eastAsiaTheme="minorEastAsia"/>
          <w:iCs/>
        </w:rPr>
      </w:pPr>
      <m:oMath>
        <m:r>
          <w:rPr>
            <w:rFonts w:ascii="Cambria Math" w:hAnsi="Cambria Math"/>
          </w:rPr>
          <w:lastRenderedPageBreak/>
          <m:t>-</m:t>
        </m:r>
        <m:f>
          <m:fPr>
            <m:ctrlPr>
              <w:rPr>
                <w:rFonts w:ascii="Cambria Math" w:hAnsi="Cambria Math"/>
                <w:i/>
                <w:iCs/>
              </w:rPr>
            </m:ctrlPr>
          </m:fPr>
          <m:num>
            <m:r>
              <w:rPr>
                <w:rFonts w:ascii="Cambria Math" w:hAnsi="Cambria Math"/>
              </w:rPr>
              <m:t>∂p</m:t>
            </m:r>
          </m:num>
          <m:den>
            <m:r>
              <w:rPr>
                <w:rFonts w:ascii="Cambria Math" w:hAnsi="Cambria Math"/>
              </w:rPr>
              <m:t>∂r</m:t>
            </m:r>
          </m:den>
        </m:f>
        <m:r>
          <w:rPr>
            <w:rFonts w:ascii="Cambria Math" w:hAnsi="Cambria Math"/>
          </w:rPr>
          <m:t>=</m:t>
        </m:r>
        <m:f>
          <m:fPr>
            <m:ctrlPr>
              <w:rPr>
                <w:rFonts w:ascii="Cambria Math" w:hAnsi="Cambria Math"/>
                <w:i/>
                <w:iCs/>
              </w:rPr>
            </m:ctrlPr>
          </m:fPr>
          <m:num>
            <m:r>
              <w:rPr>
                <w:rFonts w:ascii="Cambria Math" w:hAnsi="Cambria Math"/>
              </w:rPr>
              <m:t>μ</m:t>
            </m:r>
          </m:num>
          <m:den>
            <m:r>
              <w:rPr>
                <w:rFonts w:ascii="Cambria Math" w:hAnsi="Cambria Math"/>
              </w:rPr>
              <m:t>K</m:t>
            </m:r>
          </m:den>
        </m:f>
        <m:r>
          <w:rPr>
            <w:rFonts w:ascii="Cambria Math" w:hAnsi="Cambria Math"/>
          </w:rPr>
          <m:t>u+</m:t>
        </m:r>
        <w:bookmarkStart w:id="442" w:name="_Hlk528679442"/>
        <m:sSub>
          <m:sSubPr>
            <m:ctrlPr>
              <w:rPr>
                <w:rFonts w:ascii="Cambria Math" w:hAnsi="Cambria Math"/>
                <w:i/>
              </w:rPr>
            </m:ctrlPr>
          </m:sSubPr>
          <m:e>
            <m:r>
              <w:rPr>
                <w:rFonts w:ascii="Cambria Math" w:hAnsi="Cambria Math"/>
              </w:rPr>
              <m:t>β</m:t>
            </m:r>
          </m:e>
          <m:sub>
            <m:r>
              <w:rPr>
                <w:rFonts w:ascii="Cambria Math" w:hAnsi="Cambria Math"/>
              </w:rPr>
              <m:t>i</m:t>
            </m:r>
          </m:sub>
        </m:sSub>
        <w:bookmarkEnd w:id="442"/>
        <m:r>
          <w:rPr>
            <w:rFonts w:ascii="Cambria Math" w:hAnsi="Cambria Math"/>
          </w:rPr>
          <m:t>ρ</m:t>
        </m:r>
        <m:sSup>
          <m:sSupPr>
            <m:ctrlPr>
              <w:rPr>
                <w:rFonts w:ascii="Cambria Math" w:hAnsi="Cambria Math"/>
                <w:i/>
                <w:iCs/>
              </w:rPr>
            </m:ctrlPr>
          </m:sSupPr>
          <m:e>
            <m:r>
              <w:rPr>
                <w:rFonts w:ascii="Cambria Math" w:hAnsi="Cambria Math"/>
              </w:rPr>
              <m:t>u</m:t>
            </m:r>
          </m:e>
          <m:sup>
            <m:r>
              <w:rPr>
                <w:rFonts w:ascii="Cambria Math" w:hAnsi="Cambria Math"/>
              </w:rPr>
              <m:t>2</m:t>
            </m:r>
          </m:sup>
        </m:sSup>
      </m:oMath>
      <w:r w:rsidRPr="00FA7ACB">
        <w:rPr>
          <w:rFonts w:eastAsiaTheme="minorEastAsia"/>
          <w:iCs/>
        </w:rPr>
        <w:t>………</w:t>
      </w:r>
      <w:r w:rsidR="00882CAD">
        <w:rPr>
          <w:rFonts w:eastAsiaTheme="minorEastAsia"/>
          <w:iCs/>
        </w:rPr>
        <w:t>..</w:t>
      </w:r>
      <w:r w:rsidRPr="00FA7ACB">
        <w:rPr>
          <w:rFonts w:eastAsiaTheme="minorEastAsia"/>
          <w:iCs/>
        </w:rPr>
        <w:t>……………………………………...……………. (A.11)</w:t>
      </w:r>
    </w:p>
    <w:p w14:paraId="672ED0AF" w14:textId="77777777" w:rsidR="000534A1" w:rsidRPr="00FA7ACB" w:rsidRDefault="000534A1" w:rsidP="000534A1">
      <w:pPr>
        <w:jc w:val="both"/>
      </w:pPr>
      <w:r w:rsidRPr="00FA7ACB">
        <w:t>Combining equation A.11 and A.7 yields:</w:t>
      </w:r>
    </w:p>
    <w:p w14:paraId="0A08A72A" w14:textId="77777777" w:rsidR="000534A1" w:rsidRPr="00FA7ACB" w:rsidRDefault="000534A1" w:rsidP="000534A1">
      <w:pPr>
        <w:jc w:val="both"/>
        <w:rPr>
          <w:rFonts w:eastAsiaTheme="minorEastAsia"/>
          <w:iCs/>
        </w:rPr>
      </w:pPr>
      <m:oMath>
        <m:r>
          <w:rPr>
            <w:rFonts w:ascii="Cambria Math" w:hAnsi="Cambria Math"/>
          </w:rPr>
          <m:t>-</m:t>
        </m:r>
        <m:f>
          <m:fPr>
            <m:ctrlPr>
              <w:rPr>
                <w:rFonts w:ascii="Cambria Math" w:hAnsi="Cambria Math"/>
                <w:i/>
                <w:iCs/>
              </w:rPr>
            </m:ctrlPr>
          </m:fPr>
          <m:num>
            <m:r>
              <w:rPr>
                <w:rFonts w:ascii="Cambria Math" w:hAnsi="Cambria Math"/>
              </w:rPr>
              <m:t>∂p</m:t>
            </m:r>
          </m:num>
          <m:den>
            <m:r>
              <w:rPr>
                <w:rFonts w:ascii="Cambria Math" w:hAnsi="Cambria Math"/>
              </w:rPr>
              <m:t>∂r</m:t>
            </m:r>
          </m:den>
        </m:f>
        <m:r>
          <w:rPr>
            <w:rFonts w:ascii="Cambria Math" w:hAnsi="Cambria Math"/>
          </w:rPr>
          <m:t>=</m:t>
        </m:r>
        <m:f>
          <m:fPr>
            <m:ctrlPr>
              <w:rPr>
                <w:rFonts w:ascii="Cambria Math" w:hAnsi="Cambria Math"/>
                <w:i/>
                <w:iCs/>
              </w:rPr>
            </m:ctrlPr>
          </m:fPr>
          <m:num>
            <m:r>
              <w:rPr>
                <w:rFonts w:ascii="Cambria Math" w:hAnsi="Cambria Math"/>
              </w:rPr>
              <m:t>μ</m:t>
            </m:r>
          </m:num>
          <m:den>
            <m:r>
              <w:rPr>
                <w:rFonts w:ascii="Cambria Math" w:hAnsi="Cambria Math"/>
              </w:rPr>
              <m:t>2πhK</m:t>
            </m:r>
          </m:den>
        </m:f>
        <m:f>
          <m:fPr>
            <m:ctrlPr>
              <w:rPr>
                <w:rFonts w:ascii="Cambria Math" w:hAnsi="Cambria Math"/>
                <w:i/>
                <w:iCs/>
              </w:rPr>
            </m:ctrlPr>
          </m:fPr>
          <m:num>
            <m:r>
              <w:rPr>
                <w:rFonts w:ascii="Cambria Math" w:hAnsi="Cambria Math"/>
              </w:rPr>
              <m:t>q</m:t>
            </m:r>
          </m:num>
          <m:den>
            <m:r>
              <w:rPr>
                <w:rFonts w:ascii="Cambria Math" w:hAnsi="Cambria Math"/>
              </w:rPr>
              <m:t>r</m:t>
            </m:r>
          </m:den>
        </m:f>
        <m:r>
          <w:rPr>
            <w:rFonts w:ascii="Cambria Math" w:hAnsi="Cambria Math"/>
          </w:rPr>
          <m:t>+</m:t>
        </m:r>
        <m:f>
          <m:fPr>
            <m:ctrlPr>
              <w:rPr>
                <w:rFonts w:ascii="Cambria Math" w:hAnsi="Cambria Math"/>
                <w:i/>
                <w:iCs/>
              </w:rPr>
            </m:ctrlPr>
          </m:fPr>
          <m:num>
            <m:sSub>
              <m:sSubPr>
                <m:ctrlPr>
                  <w:rPr>
                    <w:rFonts w:ascii="Cambria Math" w:hAnsi="Cambria Math"/>
                    <w:i/>
                  </w:rPr>
                </m:ctrlPr>
              </m:sSubPr>
              <m:e>
                <m:r>
                  <w:rPr>
                    <w:rFonts w:ascii="Cambria Math" w:hAnsi="Cambria Math"/>
                  </w:rPr>
                  <m:t>β</m:t>
                </m:r>
              </m:e>
              <m:sub>
                <m:r>
                  <w:rPr>
                    <w:rFonts w:ascii="Cambria Math" w:hAnsi="Cambria Math"/>
                  </w:rPr>
                  <m:t>i</m:t>
                </m:r>
              </m:sub>
            </m:sSub>
            <m:r>
              <w:rPr>
                <w:rFonts w:ascii="Cambria Math" w:hAnsi="Cambria Math"/>
              </w:rPr>
              <m:t>ρ</m:t>
            </m:r>
          </m:num>
          <m:den>
            <m:sSup>
              <m:sSupPr>
                <m:ctrlPr>
                  <w:rPr>
                    <w:rFonts w:ascii="Cambria Math" w:hAnsi="Cambria Math"/>
                    <w:i/>
                    <w:iCs/>
                  </w:rPr>
                </m:ctrlPr>
              </m:sSupPr>
              <m:e>
                <m:r>
                  <w:rPr>
                    <w:rFonts w:ascii="Cambria Math" w:hAnsi="Cambria Math"/>
                  </w:rPr>
                  <m:t>2πh</m:t>
                </m:r>
              </m:e>
              <m:sup>
                <m:r>
                  <w:rPr>
                    <w:rFonts w:ascii="Cambria Math" w:hAnsi="Cambria Math"/>
                  </w:rPr>
                  <m:t>2</m:t>
                </m:r>
              </m:sup>
            </m:sSup>
          </m:den>
        </m:f>
        <m:sSup>
          <m:sSupPr>
            <m:ctrlPr>
              <w:rPr>
                <w:rFonts w:ascii="Cambria Math" w:hAnsi="Cambria Math"/>
                <w:i/>
                <w:iCs/>
              </w:rPr>
            </m:ctrlPr>
          </m:sSupPr>
          <m:e>
            <m:d>
              <m:dPr>
                <m:ctrlPr>
                  <w:rPr>
                    <w:rFonts w:ascii="Cambria Math" w:hAnsi="Cambria Math"/>
                    <w:i/>
                    <w:iCs/>
                  </w:rPr>
                </m:ctrlPr>
              </m:dPr>
              <m:e>
                <m:f>
                  <m:fPr>
                    <m:ctrlPr>
                      <w:rPr>
                        <w:rFonts w:ascii="Cambria Math" w:hAnsi="Cambria Math"/>
                        <w:i/>
                        <w:iCs/>
                      </w:rPr>
                    </m:ctrlPr>
                  </m:fPr>
                  <m:num>
                    <m:r>
                      <w:rPr>
                        <w:rFonts w:ascii="Cambria Math" w:hAnsi="Cambria Math"/>
                      </w:rPr>
                      <m:t>q</m:t>
                    </m:r>
                  </m:num>
                  <m:den>
                    <m:r>
                      <w:rPr>
                        <w:rFonts w:ascii="Cambria Math" w:hAnsi="Cambria Math"/>
                      </w:rPr>
                      <m:t>r</m:t>
                    </m:r>
                  </m:den>
                </m:f>
              </m:e>
            </m:d>
          </m:e>
          <m:sup>
            <m:r>
              <w:rPr>
                <w:rFonts w:ascii="Cambria Math" w:hAnsi="Cambria Math"/>
              </w:rPr>
              <m:t>2</m:t>
            </m:r>
          </m:sup>
        </m:sSup>
      </m:oMath>
      <w:r w:rsidRPr="00FA7ACB">
        <w:rPr>
          <w:rFonts w:eastAsiaTheme="minorEastAsia"/>
          <w:iCs/>
        </w:rPr>
        <w:t>………………………………………………….……. (A.12)</w:t>
      </w:r>
    </w:p>
    <w:p w14:paraId="0901B02E" w14:textId="77777777" w:rsidR="000534A1" w:rsidRPr="00FA7ACB" w:rsidRDefault="000534A1" w:rsidP="000534A1">
      <w:pPr>
        <w:jc w:val="both"/>
        <w:rPr>
          <w:rFonts w:eastAsiaTheme="minorEastAsia"/>
          <w:iCs/>
        </w:rPr>
      </w:pPr>
      <w:r w:rsidRPr="00FA7ACB">
        <w:rPr>
          <w:rFonts w:eastAsiaTheme="minorEastAsia"/>
          <w:iCs/>
        </w:rPr>
        <w:t xml:space="preserve">Where </w:t>
      </w:r>
      <m:oMath>
        <m:sSub>
          <m:sSubPr>
            <m:ctrlPr>
              <w:rPr>
                <w:rFonts w:ascii="Cambria Math" w:hAnsi="Cambria Math"/>
                <w:i/>
              </w:rPr>
            </m:ctrlPr>
          </m:sSubPr>
          <m:e>
            <m:r>
              <w:rPr>
                <w:rFonts w:ascii="Cambria Math" w:hAnsi="Cambria Math"/>
              </w:rPr>
              <m:t>β</m:t>
            </m:r>
          </m:e>
          <m:sub>
            <m:r>
              <w:rPr>
                <w:rFonts w:ascii="Cambria Math" w:hAnsi="Cambria Math"/>
              </w:rPr>
              <m:t>i</m:t>
            </m:r>
          </m:sub>
        </m:sSub>
      </m:oMath>
      <w:r w:rsidRPr="00FA7ACB">
        <w:rPr>
          <w:rFonts w:eastAsiaTheme="minorEastAsia"/>
          <w:iCs/>
        </w:rPr>
        <w:t xml:space="preserve"> is the inertial flow coefficient for the rock or filter cake and per Liu et al. (1995), it is given as: </w:t>
      </w:r>
      <m:oMath>
        <m:sSub>
          <m:sSubPr>
            <m:ctrlPr>
              <w:rPr>
                <w:rFonts w:ascii="Cambria Math" w:hAnsi="Cambria Math"/>
                <w:i/>
              </w:rPr>
            </m:ctrlPr>
          </m:sSubPr>
          <m:e>
            <m:r>
              <w:rPr>
                <w:rFonts w:ascii="Cambria Math" w:hAnsi="Cambria Math"/>
              </w:rPr>
              <m:t>β</m:t>
            </m:r>
          </m:e>
          <m:sub>
            <m:r>
              <w:rPr>
                <w:rFonts w:ascii="Cambria Math" w:hAnsi="Cambria Math"/>
              </w:rPr>
              <m:t>i</m:t>
            </m:r>
          </m:sub>
        </m:sSub>
        <m:r>
          <w:rPr>
            <w:rFonts w:ascii="Cambria Math" w:hAnsi="Cambria Math"/>
          </w:rPr>
          <m:t>=</m:t>
        </m:r>
        <m:f>
          <m:fPr>
            <m:ctrlPr>
              <w:rPr>
                <w:rFonts w:ascii="Cambria Math" w:hAnsi="Cambria Math"/>
                <w:i/>
                <w:iCs/>
              </w:rPr>
            </m:ctrlPr>
          </m:fPr>
          <m:num>
            <m:r>
              <w:rPr>
                <w:rFonts w:ascii="Cambria Math" w:hAnsi="Cambria Math"/>
              </w:rPr>
              <m:t>2.92×</m:t>
            </m:r>
            <m:sSup>
              <m:sSupPr>
                <m:ctrlPr>
                  <w:rPr>
                    <w:rFonts w:ascii="Cambria Math" w:hAnsi="Cambria Math"/>
                    <w:i/>
                    <w:iCs/>
                  </w:rPr>
                </m:ctrlPr>
              </m:sSupPr>
              <m:e>
                <m:r>
                  <w:rPr>
                    <w:rFonts w:ascii="Cambria Math" w:hAnsi="Cambria Math"/>
                  </w:rPr>
                  <m:t>10</m:t>
                </m:r>
              </m:e>
              <m:sup>
                <m:r>
                  <w:rPr>
                    <w:rFonts w:ascii="Cambria Math" w:hAnsi="Cambria Math"/>
                  </w:rPr>
                  <m:t>4</m:t>
                </m:r>
              </m:sup>
            </m:sSup>
            <m:sSub>
              <m:sSubPr>
                <m:ctrlPr>
                  <w:rPr>
                    <w:rFonts w:ascii="Cambria Math" w:hAnsi="Cambria Math"/>
                    <w:i/>
                  </w:rPr>
                </m:ctrlPr>
              </m:sSubPr>
              <m:e>
                <m:r>
                  <w:rPr>
                    <w:rFonts w:ascii="Cambria Math" w:hAnsi="Cambria Math"/>
                  </w:rPr>
                  <m:t>T</m:t>
                </m:r>
              </m:e>
              <m:sub>
                <m:r>
                  <w:rPr>
                    <w:rFonts w:ascii="Cambria Math" w:hAnsi="Cambria Math"/>
                  </w:rPr>
                  <m:t>f/ c</m:t>
                </m:r>
              </m:sub>
            </m:sSub>
          </m:num>
          <m:den>
            <m:sSub>
              <m:sSubPr>
                <m:ctrlPr>
                  <w:rPr>
                    <w:rFonts w:ascii="Cambria Math" w:hAnsi="Cambria Math"/>
                    <w:i/>
                  </w:rPr>
                </m:ctrlPr>
              </m:sSubPr>
              <m:e>
                <m:r>
                  <w:rPr>
                    <w:rFonts w:ascii="Cambria Math" w:hAnsi="Cambria Math"/>
                  </w:rPr>
                  <m:t>∅</m:t>
                </m:r>
              </m:e>
              <m:sub>
                <m:r>
                  <w:rPr>
                    <w:rFonts w:ascii="Cambria Math" w:hAnsi="Cambria Math"/>
                  </w:rPr>
                  <m:t>f/c</m:t>
                </m:r>
              </m:sub>
            </m:sSub>
            <m:sSub>
              <m:sSubPr>
                <m:ctrlPr>
                  <w:rPr>
                    <w:rFonts w:ascii="Cambria Math" w:hAnsi="Cambria Math"/>
                    <w:i/>
                  </w:rPr>
                </m:ctrlPr>
              </m:sSubPr>
              <m:e>
                <m:r>
                  <w:rPr>
                    <w:rFonts w:ascii="Cambria Math" w:hAnsi="Cambria Math"/>
                  </w:rPr>
                  <m:t>K</m:t>
                </m:r>
              </m:e>
              <m:sub>
                <m:r>
                  <w:rPr>
                    <w:rFonts w:ascii="Cambria Math" w:hAnsi="Cambria Math"/>
                  </w:rPr>
                  <m:t>f/ c</m:t>
                </m:r>
              </m:sub>
            </m:sSub>
          </m:den>
        </m:f>
      </m:oMath>
      <w:r w:rsidRPr="00FA7ACB">
        <w:rPr>
          <w:rFonts w:eastAsiaTheme="minorEastAsia"/>
          <w:iCs/>
        </w:rPr>
        <w:t>…………………………..………………………. (A.13)</w:t>
      </w:r>
    </w:p>
    <w:p w14:paraId="20D097D9" w14:textId="77777777" w:rsidR="000534A1" w:rsidRPr="00FA7ACB" w:rsidRDefault="001A01D2" w:rsidP="000534A1">
      <w:pPr>
        <w:jc w:val="both"/>
      </w:pPr>
      <w:r w:rsidRPr="00655C9D">
        <w:t>I</w:t>
      </w:r>
      <w:r w:rsidR="00655C9D" w:rsidRPr="00655C9D">
        <w:t xml:space="preserve">n equation (A.13), </w:t>
      </w:r>
      <w:r w:rsidR="00655C9D" w:rsidRPr="00655C9D">
        <w:rPr>
          <w:i/>
        </w:rPr>
        <w:t>T</w:t>
      </w:r>
      <w:r w:rsidR="00655C9D" w:rsidRPr="00655C9D">
        <w:rPr>
          <w:i/>
          <w:vertAlign w:val="subscript"/>
        </w:rPr>
        <w:t>f/c</w:t>
      </w:r>
      <w:r w:rsidR="00655C9D" w:rsidRPr="00655C9D">
        <w:rPr>
          <w:vertAlign w:val="subscript"/>
        </w:rPr>
        <w:t xml:space="preserve"> </w:t>
      </w:r>
      <w:r w:rsidR="00655C9D" w:rsidRPr="00655C9D">
        <w:t>means</w:t>
      </w:r>
      <w:r w:rsidR="00655C9D" w:rsidRPr="00D107F2">
        <w:rPr>
          <w:rFonts w:ascii="Times New Roman" w:hAnsi="Times New Roman"/>
          <w:color w:val="000000"/>
          <w:lang w:bidi="ar-SA"/>
        </w:rPr>
        <w:t xml:space="preserve"> </w:t>
      </w:r>
      <w:r w:rsidR="00655C9D" w:rsidRPr="00655C9D">
        <w:rPr>
          <w:rFonts w:ascii="Times New Roman" w:hAnsi="Times New Roman"/>
          <w:color w:val="000000"/>
          <w:lang w:bidi="ar-SA"/>
        </w:rPr>
        <w:t>tortuosity</w:t>
      </w:r>
      <w:r w:rsidR="00655C9D">
        <w:rPr>
          <w:rFonts w:ascii="Times New Roman" w:hAnsi="Times New Roman"/>
          <w:color w:val="000000"/>
          <w:lang w:bidi="ar-SA"/>
        </w:rPr>
        <w:t xml:space="preserve"> of</w:t>
      </w:r>
      <w:r w:rsidR="00655C9D" w:rsidRPr="00655C9D">
        <w:rPr>
          <w:rFonts w:ascii="Times New Roman" w:hAnsi="Times New Roman"/>
          <w:color w:val="000000"/>
          <w:lang w:bidi="ar-SA"/>
        </w:rPr>
        <w:t xml:space="preserve"> formation or filter cake. The same goes for the porosity and permeability symbols (please check </w:t>
      </w:r>
      <w:r w:rsidR="0055307A">
        <w:rPr>
          <w:rFonts w:ascii="Times New Roman" w:hAnsi="Times New Roman"/>
          <w:color w:val="000000"/>
          <w:lang w:bidi="ar-SA"/>
        </w:rPr>
        <w:t>the G</w:t>
      </w:r>
      <w:r w:rsidR="00655C9D" w:rsidRPr="00655C9D">
        <w:rPr>
          <w:rFonts w:ascii="Times New Roman" w:hAnsi="Times New Roman"/>
          <w:color w:val="000000"/>
          <w:lang w:bidi="ar-SA"/>
        </w:rPr>
        <w:t>reek symbols).</w:t>
      </w:r>
      <w:r w:rsidR="00655C9D" w:rsidRPr="00655C9D">
        <w:t xml:space="preserve"> </w:t>
      </w:r>
      <w:r w:rsidR="000534A1" w:rsidRPr="00655C9D">
        <w:t>Integrating</w:t>
      </w:r>
      <w:r w:rsidR="000534A1" w:rsidRPr="00FA7ACB">
        <w:t xml:space="preserve"> equation A.12 for conditions before and during evolution of external filter cake results in equation A.13 and A.14 respectively</w:t>
      </w:r>
    </w:p>
    <w:p w14:paraId="7D5E3014" w14:textId="77777777" w:rsidR="000534A1" w:rsidRPr="00FA7ACB" w:rsidRDefault="008E1019" w:rsidP="000534A1">
      <w:pPr>
        <w:jc w:val="both"/>
        <w:rPr>
          <w:rFonts w:eastAsiaTheme="minorEastAsia"/>
        </w:rPr>
      </w:pPr>
      <m:oMath>
        <m:sSub>
          <m:sSubPr>
            <m:ctrlPr>
              <w:rPr>
                <w:rFonts w:ascii="Cambria Math" w:hAnsi="Cambria Math"/>
                <w:i/>
                <w:iCs/>
              </w:rPr>
            </m:ctrlPr>
          </m:sSubPr>
          <m:e>
            <m:r>
              <w:rPr>
                <w:rFonts w:ascii="Cambria Math" w:hAnsi="Cambria Math"/>
              </w:rPr>
              <m:t>P</m:t>
            </m:r>
          </m:e>
          <m:sub>
            <m:r>
              <w:rPr>
                <w:rFonts w:ascii="Cambria Math" w:hAnsi="Cambria Math"/>
              </w:rPr>
              <m:t>c</m:t>
            </m:r>
          </m:sub>
        </m:sSub>
        <m:r>
          <w:rPr>
            <w:rFonts w:ascii="Cambria Math" w:hAnsi="Cambria Math"/>
          </w:rPr>
          <m:t>-</m:t>
        </m:r>
        <m:sSub>
          <m:sSubPr>
            <m:ctrlPr>
              <w:rPr>
                <w:rFonts w:ascii="Cambria Math" w:hAnsi="Cambria Math"/>
                <w:i/>
                <w:iCs/>
              </w:rPr>
            </m:ctrlPr>
          </m:sSubPr>
          <m:e>
            <m:r>
              <w:rPr>
                <w:rFonts w:ascii="Cambria Math" w:hAnsi="Cambria Math"/>
              </w:rPr>
              <m:t>P</m:t>
            </m:r>
          </m:e>
          <m:sub>
            <m:r>
              <w:rPr>
                <w:rFonts w:ascii="Cambria Math" w:hAnsi="Cambria Math"/>
              </w:rPr>
              <m:t>e</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o</m:t>
                </m:r>
              </m:sub>
            </m:sSub>
            <m:r>
              <w:rPr>
                <w:rFonts w:ascii="Cambria Math" w:hAnsi="Cambria Math"/>
              </w:rPr>
              <m:t>μ</m:t>
            </m:r>
          </m:num>
          <m:den>
            <m:r>
              <w:rPr>
                <w:rFonts w:ascii="Cambria Math" w:hAnsi="Cambria Math"/>
              </w:rPr>
              <m:t>2πh</m:t>
            </m:r>
            <m:sSub>
              <m:sSubPr>
                <m:ctrlPr>
                  <w:rPr>
                    <w:rFonts w:ascii="Cambria Math" w:hAnsi="Cambria Math"/>
                    <w:i/>
                  </w:rPr>
                </m:ctrlPr>
              </m:sSubPr>
              <m:e>
                <m:r>
                  <w:rPr>
                    <w:rFonts w:ascii="Cambria Math" w:hAnsi="Cambria Math"/>
                  </w:rPr>
                  <m:t>K</m:t>
                </m:r>
              </m:e>
              <m:sub>
                <m:r>
                  <w:rPr>
                    <w:rFonts w:ascii="Cambria Math" w:hAnsi="Cambria Math"/>
                  </w:rPr>
                  <m:t>f</m:t>
                </m:r>
              </m:sub>
            </m:sSub>
          </m:den>
        </m:f>
        <m:r>
          <w:rPr>
            <w:rFonts w:ascii="Cambria Math" w:hAnsi="Cambria Math"/>
          </w:rPr>
          <m:t>ln</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e</m:t>
                    </m:r>
                  </m:sub>
                </m:sSub>
              </m:num>
              <m:den>
                <m:sSub>
                  <m:sSubPr>
                    <m:ctrlPr>
                      <w:rPr>
                        <w:rFonts w:ascii="Cambria Math" w:hAnsi="Cambria Math"/>
                        <w:i/>
                      </w:rPr>
                    </m:ctrlPr>
                  </m:sSubPr>
                  <m:e>
                    <m:r>
                      <w:rPr>
                        <w:rFonts w:ascii="Cambria Math" w:hAnsi="Cambria Math"/>
                      </w:rPr>
                      <m:t>r</m:t>
                    </m:r>
                  </m:e>
                  <m:sub>
                    <m:r>
                      <w:rPr>
                        <w:rFonts w:ascii="Cambria Math" w:hAnsi="Cambria Math"/>
                      </w:rPr>
                      <m:t>w</m:t>
                    </m:r>
                  </m:sub>
                </m:sSub>
              </m:den>
            </m:f>
          </m:e>
        </m:d>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β</m:t>
                </m:r>
              </m:e>
              <m:sub>
                <m:r>
                  <w:rPr>
                    <w:rFonts w:ascii="Cambria Math" w:hAnsi="Cambria Math"/>
                  </w:rPr>
                  <m:t>f</m:t>
                </m:r>
              </m:sub>
            </m:sSub>
            <m:r>
              <w:rPr>
                <w:rFonts w:ascii="Cambria Math" w:hAnsi="Cambria Math"/>
              </w:rPr>
              <m:t>ρ</m:t>
            </m:r>
            <m:sSubSup>
              <m:sSubSupPr>
                <m:ctrlPr>
                  <w:rPr>
                    <w:rFonts w:ascii="Cambria Math" w:hAnsi="Cambria Math"/>
                    <w:i/>
                  </w:rPr>
                </m:ctrlPr>
              </m:sSubSupPr>
              <m:e>
                <m:r>
                  <w:rPr>
                    <w:rFonts w:ascii="Cambria Math" w:hAnsi="Cambria Math"/>
                  </w:rPr>
                  <m:t>q</m:t>
                </m:r>
              </m:e>
              <m:sub>
                <m:r>
                  <w:rPr>
                    <w:rFonts w:ascii="Cambria Math" w:hAnsi="Cambria Math"/>
                  </w:rPr>
                  <m:t>o</m:t>
                </m:r>
              </m:sub>
              <m:sup>
                <m:r>
                  <w:rPr>
                    <w:rFonts w:ascii="Cambria Math" w:hAnsi="Cambria Math"/>
                  </w:rPr>
                  <m:t>2</m:t>
                </m:r>
              </m:sup>
            </m:sSubSup>
          </m:num>
          <m:den>
            <m:sSup>
              <m:sSupPr>
                <m:ctrlPr>
                  <w:rPr>
                    <w:rFonts w:ascii="Cambria Math" w:hAnsi="Cambria Math"/>
                    <w:i/>
                  </w:rPr>
                </m:ctrlPr>
              </m:sSupPr>
              <m:e>
                <m:d>
                  <m:dPr>
                    <m:ctrlPr>
                      <w:rPr>
                        <w:rFonts w:ascii="Cambria Math" w:hAnsi="Cambria Math"/>
                        <w:i/>
                      </w:rPr>
                    </m:ctrlPr>
                  </m:dPr>
                  <m:e>
                    <m:r>
                      <w:rPr>
                        <w:rFonts w:ascii="Cambria Math" w:hAnsi="Cambria Math"/>
                      </w:rPr>
                      <m:t>2πh</m:t>
                    </m:r>
                  </m:e>
                </m:d>
              </m:e>
              <m:sup>
                <m:r>
                  <w:rPr>
                    <w:rFonts w:ascii="Cambria Math" w:hAnsi="Cambria Math"/>
                  </w:rPr>
                  <m:t>2</m:t>
                </m:r>
              </m:sup>
            </m:sSup>
          </m:den>
        </m:f>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w</m:t>
                        </m:r>
                      </m:sub>
                    </m:sSub>
                  </m:den>
                </m:f>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e</m:t>
                        </m:r>
                      </m:sub>
                    </m:sSub>
                  </m:den>
                </m:f>
              </m:e>
            </m:d>
          </m:e>
          <m:sup>
            <m:r>
              <w:rPr>
                <w:rFonts w:ascii="Cambria Math" w:hAnsi="Cambria Math"/>
              </w:rPr>
              <m:t>2</m:t>
            </m:r>
          </m:sup>
        </m:sSup>
      </m:oMath>
      <w:r w:rsidR="000534A1" w:rsidRPr="00FA7ACB">
        <w:rPr>
          <w:rFonts w:eastAsiaTheme="minorEastAsia"/>
        </w:rPr>
        <w:t>…………………………………...… (A.14)</w:t>
      </w:r>
    </w:p>
    <w:p w14:paraId="21675DB6" w14:textId="77777777" w:rsidR="000534A1" w:rsidRPr="00FA7ACB" w:rsidRDefault="008E1019" w:rsidP="000534A1">
      <w:pPr>
        <w:jc w:val="both"/>
      </w:pPr>
      <m:oMath>
        <m:sSub>
          <m:sSubPr>
            <m:ctrlPr>
              <w:rPr>
                <w:rFonts w:ascii="Cambria Math" w:hAnsi="Cambria Math"/>
                <w:i/>
                <w:iCs/>
              </w:rPr>
            </m:ctrlPr>
          </m:sSubPr>
          <m:e>
            <m:r>
              <w:rPr>
                <w:rFonts w:ascii="Cambria Math" w:hAnsi="Cambria Math"/>
              </w:rPr>
              <m:t>P</m:t>
            </m:r>
          </m:e>
          <m:sub>
            <m:r>
              <w:rPr>
                <w:rFonts w:ascii="Cambria Math" w:hAnsi="Cambria Math"/>
              </w:rPr>
              <m:t>c</m:t>
            </m:r>
          </m:sub>
        </m:sSub>
        <m:r>
          <w:rPr>
            <w:rFonts w:ascii="Cambria Math" w:hAnsi="Cambria Math"/>
          </w:rPr>
          <m:t>-</m:t>
        </m:r>
        <m:sSub>
          <m:sSubPr>
            <m:ctrlPr>
              <w:rPr>
                <w:rFonts w:ascii="Cambria Math" w:hAnsi="Cambria Math"/>
                <w:i/>
                <w:iCs/>
              </w:rPr>
            </m:ctrlPr>
          </m:sSubPr>
          <m:e>
            <m:r>
              <w:rPr>
                <w:rFonts w:ascii="Cambria Math" w:hAnsi="Cambria Math"/>
              </w:rPr>
              <m:t>P</m:t>
            </m:r>
          </m:e>
          <m:sub>
            <m:r>
              <w:rPr>
                <w:rFonts w:ascii="Cambria Math" w:hAnsi="Cambria Math"/>
              </w:rPr>
              <m:t>e</m:t>
            </m:r>
          </m:sub>
        </m:sSub>
        <m:r>
          <w:rPr>
            <w:rFonts w:ascii="Cambria Math" w:hAnsi="Cambria Math"/>
          </w:rPr>
          <m:t>=</m:t>
        </m:r>
        <m:f>
          <m:fPr>
            <m:ctrlPr>
              <w:rPr>
                <w:rFonts w:ascii="Cambria Math" w:hAnsi="Cambria Math"/>
                <w:i/>
              </w:rPr>
            </m:ctrlPr>
          </m:fPr>
          <m:num>
            <m:r>
              <w:rPr>
                <w:rFonts w:ascii="Cambria Math" w:hAnsi="Cambria Math"/>
              </w:rPr>
              <m:t>qμ</m:t>
            </m:r>
          </m:num>
          <m:den>
            <m:r>
              <w:rPr>
                <w:rFonts w:ascii="Cambria Math" w:hAnsi="Cambria Math"/>
              </w:rPr>
              <m:t>2πh</m:t>
            </m:r>
            <m:sSub>
              <m:sSubPr>
                <m:ctrlPr>
                  <w:rPr>
                    <w:rFonts w:ascii="Cambria Math" w:hAnsi="Cambria Math"/>
                    <w:i/>
                  </w:rPr>
                </m:ctrlPr>
              </m:sSubPr>
              <m:e>
                <m:r>
                  <w:rPr>
                    <w:rFonts w:ascii="Cambria Math" w:hAnsi="Cambria Math"/>
                  </w:rPr>
                  <m:t>K</m:t>
                </m:r>
              </m:e>
              <m:sub>
                <m:r>
                  <w:rPr>
                    <w:rFonts w:ascii="Cambria Math" w:hAnsi="Cambria Math"/>
                  </w:rPr>
                  <m:t>f</m:t>
                </m:r>
              </m:sub>
            </m:sSub>
          </m:den>
        </m:f>
        <m:d>
          <m:dPr>
            <m:begChr m:val="["/>
            <m:endChr m:val="]"/>
            <m:ctrlPr>
              <w:rPr>
                <w:rFonts w:ascii="Cambria Math" w:hAnsi="Cambria Math"/>
                <w:i/>
              </w:rPr>
            </m:ctrlPr>
          </m:dPr>
          <m:e>
            <m:r>
              <w:rPr>
                <w:rFonts w:ascii="Cambria Math" w:hAnsi="Cambria Math"/>
              </w:rPr>
              <m:t>ln</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e</m:t>
                        </m:r>
                      </m:sub>
                    </m:sSub>
                  </m:num>
                  <m:den>
                    <m:sSub>
                      <m:sSubPr>
                        <m:ctrlPr>
                          <w:rPr>
                            <w:rFonts w:ascii="Cambria Math" w:hAnsi="Cambria Math"/>
                            <w:i/>
                          </w:rPr>
                        </m:ctrlPr>
                      </m:sSubPr>
                      <m:e>
                        <m:r>
                          <w:rPr>
                            <w:rFonts w:ascii="Cambria Math" w:hAnsi="Cambria Math"/>
                          </w:rPr>
                          <m:t>r</m:t>
                        </m:r>
                      </m:e>
                      <m:sub>
                        <m:r>
                          <w:rPr>
                            <w:rFonts w:ascii="Cambria Math" w:hAnsi="Cambria Math"/>
                          </w:rPr>
                          <m:t>w</m:t>
                        </m:r>
                      </m:sub>
                    </m:sSub>
                  </m:den>
                </m:f>
              </m:e>
            </m:d>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f</m:t>
                    </m:r>
                  </m:sub>
                </m:sSub>
              </m:num>
              <m:den>
                <m:sSub>
                  <m:sSubPr>
                    <m:ctrlPr>
                      <w:rPr>
                        <w:rFonts w:ascii="Cambria Math" w:hAnsi="Cambria Math"/>
                        <w:i/>
                      </w:rPr>
                    </m:ctrlPr>
                  </m:sSubPr>
                  <m:e>
                    <m:r>
                      <w:rPr>
                        <w:rFonts w:ascii="Cambria Math" w:hAnsi="Cambria Math"/>
                      </w:rPr>
                      <m:t>K</m:t>
                    </m:r>
                  </m:e>
                  <m:sub>
                    <m:r>
                      <w:rPr>
                        <w:rFonts w:ascii="Cambria Math" w:hAnsi="Cambria Math"/>
                      </w:rPr>
                      <m:t>c</m:t>
                    </m:r>
                  </m:sub>
                </m:sSub>
              </m:den>
            </m:f>
            <m:r>
              <w:rPr>
                <w:rFonts w:ascii="Cambria Math" w:hAnsi="Cambria Math"/>
              </w:rPr>
              <m:t>ln</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w</m:t>
                        </m:r>
                      </m:sub>
                    </m:sSub>
                  </m:num>
                  <m:den>
                    <m:sSub>
                      <m:sSubPr>
                        <m:ctrlPr>
                          <w:rPr>
                            <w:rFonts w:ascii="Cambria Math" w:hAnsi="Cambria Math"/>
                            <w:i/>
                          </w:rPr>
                        </m:ctrlPr>
                      </m:sSubPr>
                      <m:e>
                        <m:r>
                          <w:rPr>
                            <w:rFonts w:ascii="Cambria Math" w:hAnsi="Cambria Math"/>
                          </w:rPr>
                          <m:t>r</m:t>
                        </m:r>
                      </m:e>
                      <m:sub>
                        <m:r>
                          <w:rPr>
                            <w:rFonts w:ascii="Cambria Math" w:hAnsi="Cambria Math"/>
                          </w:rPr>
                          <m:t>c</m:t>
                        </m:r>
                      </m:sub>
                    </m:sSub>
                  </m:den>
                </m:f>
              </m:e>
            </m:d>
          </m:e>
        </m:d>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β</m:t>
                </m:r>
              </m:e>
              <m:sub>
                <m:r>
                  <w:rPr>
                    <w:rFonts w:ascii="Cambria Math" w:hAnsi="Cambria Math"/>
                  </w:rPr>
                  <m:t>f</m:t>
                </m:r>
              </m:sub>
            </m:sSub>
            <m:r>
              <w:rPr>
                <w:rFonts w:ascii="Cambria Math" w:hAnsi="Cambria Math"/>
              </w:rPr>
              <m:t>ρq</m:t>
            </m:r>
          </m:num>
          <m:den>
            <m:sSup>
              <m:sSupPr>
                <m:ctrlPr>
                  <w:rPr>
                    <w:rFonts w:ascii="Cambria Math" w:hAnsi="Cambria Math"/>
                    <w:i/>
                  </w:rPr>
                </m:ctrlPr>
              </m:sSupPr>
              <m:e>
                <m:d>
                  <m:dPr>
                    <m:ctrlPr>
                      <w:rPr>
                        <w:rFonts w:ascii="Cambria Math" w:hAnsi="Cambria Math"/>
                        <w:i/>
                      </w:rPr>
                    </m:ctrlPr>
                  </m:dPr>
                  <m:e>
                    <m:r>
                      <w:rPr>
                        <w:rFonts w:ascii="Cambria Math" w:hAnsi="Cambria Math"/>
                      </w:rPr>
                      <m:t>2πh</m:t>
                    </m:r>
                  </m:e>
                </m:d>
              </m:e>
              <m:sup>
                <m:r>
                  <w:rPr>
                    <w:rFonts w:ascii="Cambria Math" w:hAnsi="Cambria Math"/>
                  </w:rPr>
                  <m:t>2</m:t>
                </m:r>
              </m:sup>
            </m:sSup>
          </m:den>
        </m:f>
        <m:d>
          <m:dPr>
            <m:begChr m:val="["/>
            <m:endChr m:val="]"/>
            <m:ctrlPr>
              <w:rPr>
                <w:rFonts w:ascii="Cambria Math" w:hAnsi="Cambria Math"/>
                <w:i/>
              </w:rPr>
            </m:ctrlPr>
          </m:dPr>
          <m:e>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w</m:t>
                    </m:r>
                  </m:sub>
                </m:sSub>
              </m:den>
            </m:f>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e</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β</m:t>
                    </m:r>
                  </m:e>
                  <m:sub>
                    <m:r>
                      <w:rPr>
                        <w:rFonts w:ascii="Cambria Math" w:hAnsi="Cambria Math"/>
                      </w:rPr>
                      <m:t>c</m:t>
                    </m:r>
                  </m:sub>
                </m:sSub>
              </m:num>
              <m:den>
                <m:sSub>
                  <m:sSubPr>
                    <m:ctrlPr>
                      <w:rPr>
                        <w:rFonts w:ascii="Cambria Math" w:hAnsi="Cambria Math"/>
                        <w:i/>
                      </w:rPr>
                    </m:ctrlPr>
                  </m:sSubPr>
                  <m:e>
                    <m:r>
                      <w:rPr>
                        <w:rFonts w:ascii="Cambria Math" w:hAnsi="Cambria Math"/>
                      </w:rPr>
                      <m:t>β</m:t>
                    </m:r>
                  </m:e>
                  <m:sub>
                    <m:r>
                      <w:rPr>
                        <w:rFonts w:ascii="Cambria Math" w:hAnsi="Cambria Math"/>
                      </w:rPr>
                      <m:t>f</m:t>
                    </m:r>
                  </m:sub>
                </m:sSub>
              </m:den>
            </m:f>
            <m:d>
              <m:dPr>
                <m:ctrlPr>
                  <w:rPr>
                    <w:rFonts w:ascii="Cambria Math" w:hAnsi="Cambria Math"/>
                    <w:i/>
                  </w:rPr>
                </m:ctrlPr>
              </m:dPr>
              <m:e>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w</m:t>
                        </m:r>
                      </m:sub>
                    </m:sSub>
                  </m:den>
                </m:f>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e</m:t>
                        </m:r>
                      </m:sub>
                    </m:sSub>
                  </m:den>
                </m:f>
              </m:e>
            </m:d>
          </m:e>
        </m:d>
      </m:oMath>
      <w:r w:rsidR="000534A1" w:rsidRPr="00FA7ACB">
        <w:rPr>
          <w:rFonts w:eastAsiaTheme="minorEastAsia"/>
        </w:rPr>
        <w:t>…</w:t>
      </w:r>
      <w:r w:rsidR="00496BE1">
        <w:rPr>
          <w:rFonts w:eastAsiaTheme="minorEastAsia"/>
        </w:rPr>
        <w:t>…..</w:t>
      </w:r>
      <w:r w:rsidR="000534A1" w:rsidRPr="00FA7ACB">
        <w:rPr>
          <w:rFonts w:eastAsiaTheme="minorEastAsia"/>
        </w:rPr>
        <w:t>….. (A.15)</w:t>
      </w:r>
    </w:p>
    <w:p w14:paraId="1582DF12" w14:textId="77777777" w:rsidR="000534A1" w:rsidRPr="00FA7ACB" w:rsidRDefault="000534A1" w:rsidP="000534A1">
      <w:pPr>
        <w:jc w:val="both"/>
      </w:pPr>
      <w:r w:rsidRPr="00FA7ACB">
        <w:t xml:space="preserve">Combining equation A.13 and A.14 yield the following equation for non-Darcy mud filtrate flow rate (Civan 2007)                 </w:t>
      </w:r>
    </w:p>
    <w:p w14:paraId="58B461BF" w14:textId="77777777" w:rsidR="000534A1" w:rsidRPr="00FA7ACB" w:rsidRDefault="000534A1" w:rsidP="000534A1">
      <w:pPr>
        <w:jc w:val="both"/>
      </w:pPr>
      <m:oMath>
        <m:r>
          <w:rPr>
            <w:rFonts w:ascii="Cambria Math" w:hAnsi="Cambria Math"/>
          </w:rPr>
          <m:t>q=</m:t>
        </m:r>
        <m:f>
          <m:fPr>
            <m:ctrlPr>
              <w:rPr>
                <w:rFonts w:ascii="Cambria Math" w:hAnsi="Cambria Math"/>
                <w:b/>
                <w:bCs/>
                <w:i/>
              </w:rPr>
            </m:ctrlPr>
          </m:fPr>
          <m:num>
            <m:r>
              <w:rPr>
                <w:rFonts w:ascii="Cambria Math" w:hAnsi="Cambria Math"/>
              </w:rPr>
              <m:t>-β+</m:t>
            </m:r>
            <m:rad>
              <m:radPr>
                <m:degHide m:val="1"/>
                <m:ctrlPr>
                  <w:rPr>
                    <w:rFonts w:ascii="Cambria Math" w:hAnsi="Cambria Math"/>
                    <w:b/>
                    <w:bCs/>
                    <w:i/>
                  </w:rPr>
                </m:ctrlPr>
              </m:radPr>
              <m:deg/>
              <m:e>
                <m:sSup>
                  <m:sSupPr>
                    <m:ctrlPr>
                      <w:rPr>
                        <w:rFonts w:ascii="Cambria Math" w:hAnsi="Cambria Math"/>
                        <w:b/>
                        <w:bCs/>
                        <w:i/>
                      </w:rPr>
                    </m:ctrlPr>
                  </m:sSupPr>
                  <m:e>
                    <m:r>
                      <w:rPr>
                        <w:rFonts w:ascii="Cambria Math" w:hAnsi="Cambria Math"/>
                      </w:rPr>
                      <m:t>β</m:t>
                    </m:r>
                  </m:e>
                  <m:sup>
                    <m:r>
                      <w:rPr>
                        <w:rFonts w:ascii="Cambria Math" w:hAnsi="Cambria Math"/>
                      </w:rPr>
                      <m:t>2</m:t>
                    </m:r>
                  </m:sup>
                </m:sSup>
                <m:r>
                  <w:rPr>
                    <w:rFonts w:ascii="Cambria Math" w:hAnsi="Cambria Math"/>
                  </w:rPr>
                  <m:t>-4αγ</m:t>
                </m:r>
              </m:e>
            </m:rad>
          </m:num>
          <m:den>
            <m:r>
              <w:rPr>
                <w:rFonts w:ascii="Cambria Math" w:hAnsi="Cambria Math"/>
              </w:rPr>
              <m:t>2α</m:t>
            </m:r>
          </m:den>
        </m:f>
      </m:oMath>
      <w:r w:rsidRPr="00FA7ACB">
        <w:rPr>
          <w:bCs/>
        </w:rPr>
        <w:t>....................................................................................................... (A.16)</w:t>
      </w:r>
      <w:r w:rsidRPr="00FA7ACB">
        <w:t xml:space="preserve">                           </w:t>
      </w:r>
    </w:p>
    <w:p w14:paraId="1B16BCAC" w14:textId="77777777" w:rsidR="000534A1" w:rsidRPr="00FA7ACB" w:rsidRDefault="000534A1" w:rsidP="000534A1">
      <w:pPr>
        <w:jc w:val="both"/>
      </w:pPr>
      <w:r w:rsidRPr="00FA7ACB">
        <w:t xml:space="preserve">Where </w:t>
      </w:r>
      <m:oMath>
        <m:r>
          <w:rPr>
            <w:rFonts w:ascii="Cambria Math" w:hAnsi="Cambria Math"/>
          </w:rPr>
          <m:t>α=</m:t>
        </m:r>
        <m:f>
          <m:fPr>
            <m:ctrlPr>
              <w:rPr>
                <w:rFonts w:ascii="Cambria Math" w:hAnsi="Cambria Math"/>
                <w:i/>
              </w:rPr>
            </m:ctrlPr>
          </m:fPr>
          <m:num>
            <m:r>
              <w:rPr>
                <w:rFonts w:ascii="Cambria Math" w:hAnsi="Cambria Math"/>
              </w:rPr>
              <m:t>ρ</m:t>
            </m:r>
          </m:num>
          <m:den>
            <m:sSup>
              <m:sSupPr>
                <m:ctrlPr>
                  <w:rPr>
                    <w:rFonts w:ascii="Cambria Math" w:hAnsi="Cambria Math"/>
                    <w:i/>
                  </w:rPr>
                </m:ctrlPr>
              </m:sSupPr>
              <m:e>
                <m:d>
                  <m:dPr>
                    <m:ctrlPr>
                      <w:rPr>
                        <w:rFonts w:ascii="Cambria Math" w:hAnsi="Cambria Math"/>
                        <w:i/>
                      </w:rPr>
                    </m:ctrlPr>
                  </m:dPr>
                  <m:e>
                    <m:r>
                      <w:rPr>
                        <w:rFonts w:ascii="Cambria Math" w:hAnsi="Cambria Math"/>
                      </w:rPr>
                      <m:t>2πh</m:t>
                    </m:r>
                  </m:e>
                </m:d>
              </m:e>
              <m:sup>
                <m:r>
                  <w:rPr>
                    <w:rFonts w:ascii="Cambria Math" w:hAnsi="Cambria Math"/>
                  </w:rPr>
                  <m:t>2</m:t>
                </m:r>
              </m:sup>
            </m:sSup>
          </m:den>
        </m:f>
        <m:d>
          <m:dPr>
            <m:begChr m:val="["/>
            <m:endChr m:val="]"/>
            <m:ctrlPr>
              <w:rPr>
                <w:rFonts w:ascii="Cambria Math" w:hAnsi="Cambria Math"/>
                <w:i/>
              </w:rPr>
            </m:ctrlPr>
          </m:dPr>
          <m:e>
            <m:sSub>
              <m:sSubPr>
                <m:ctrlPr>
                  <w:rPr>
                    <w:rFonts w:ascii="Cambria Math" w:hAnsi="Cambria Math"/>
                    <w:i/>
                  </w:rPr>
                </m:ctrlPr>
              </m:sSubPr>
              <m:e>
                <m:r>
                  <w:rPr>
                    <w:rFonts w:ascii="Cambria Math" w:hAnsi="Cambria Math"/>
                  </w:rPr>
                  <m:t>β</m:t>
                </m:r>
              </m:e>
              <m:sub>
                <m:r>
                  <w:rPr>
                    <w:rFonts w:ascii="Cambria Math" w:hAnsi="Cambria Math"/>
                  </w:rPr>
                  <m:t>f</m:t>
                </m:r>
              </m:sub>
            </m:sSub>
            <m:d>
              <m:dPr>
                <m:ctrlPr>
                  <w:rPr>
                    <w:rFonts w:ascii="Cambria Math" w:hAnsi="Cambria Math"/>
                    <w:i/>
                  </w:rPr>
                </m:ctrlPr>
              </m:dPr>
              <m:e>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w</m:t>
                        </m:r>
                      </m:sub>
                    </m:sSub>
                  </m:den>
                </m:f>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e</m:t>
                        </m:r>
                      </m:sub>
                    </m:sSub>
                  </m:den>
                </m:f>
              </m:e>
            </m:d>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c</m:t>
                </m:r>
              </m:sub>
            </m:sSub>
            <m:d>
              <m:dPr>
                <m:ctrlPr>
                  <w:rPr>
                    <w:rFonts w:ascii="Cambria Math" w:hAnsi="Cambria Math"/>
                    <w:i/>
                  </w:rPr>
                </m:ctrlPr>
              </m:dPr>
              <m:e>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w-δ</m:t>
                        </m:r>
                      </m:sub>
                    </m:sSub>
                  </m:den>
                </m:f>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w</m:t>
                        </m:r>
                      </m:sub>
                    </m:sSub>
                  </m:den>
                </m:f>
              </m:e>
            </m:d>
          </m:e>
        </m:d>
      </m:oMath>
      <w:r w:rsidRPr="00FA7ACB">
        <w:t>.................................................. (A.17)</w:t>
      </w:r>
    </w:p>
    <w:p w14:paraId="5250D59F" w14:textId="77777777" w:rsidR="000534A1" w:rsidRPr="00FA7ACB" w:rsidRDefault="000534A1" w:rsidP="000534A1">
      <w:pPr>
        <w:jc w:val="both"/>
      </w:pPr>
      <m:oMath>
        <m:r>
          <w:rPr>
            <w:rFonts w:ascii="Cambria Math" w:hAnsi="Cambria Math"/>
          </w:rPr>
          <m:t>β=</m:t>
        </m:r>
        <m:f>
          <m:fPr>
            <m:ctrlPr>
              <w:rPr>
                <w:rFonts w:ascii="Cambria Math" w:hAnsi="Cambria Math"/>
                <w:i/>
              </w:rPr>
            </m:ctrlPr>
          </m:fPr>
          <m:num>
            <m:r>
              <w:rPr>
                <w:rFonts w:ascii="Cambria Math" w:hAnsi="Cambria Math"/>
              </w:rPr>
              <m:t>μ</m:t>
            </m:r>
          </m:num>
          <m:den>
            <m:r>
              <w:rPr>
                <w:rFonts w:ascii="Cambria Math" w:hAnsi="Cambria Math"/>
              </w:rPr>
              <m:t>2πh</m:t>
            </m:r>
            <m:sSub>
              <m:sSubPr>
                <m:ctrlPr>
                  <w:rPr>
                    <w:rFonts w:ascii="Cambria Math" w:hAnsi="Cambria Math"/>
                    <w:i/>
                  </w:rPr>
                </m:ctrlPr>
              </m:sSubPr>
              <m:e>
                <m:r>
                  <w:rPr>
                    <w:rFonts w:ascii="Cambria Math" w:hAnsi="Cambria Math"/>
                  </w:rPr>
                  <m:t>K</m:t>
                </m:r>
              </m:e>
              <m:sub>
                <m:r>
                  <w:rPr>
                    <w:rFonts w:ascii="Cambria Math" w:hAnsi="Cambria Math"/>
                  </w:rPr>
                  <m:t>f</m:t>
                </m:r>
              </m:sub>
            </m:sSub>
          </m:den>
        </m:f>
        <m:d>
          <m:dPr>
            <m:begChr m:val="["/>
            <m:endChr m:val="]"/>
            <m:ctrlPr>
              <w:rPr>
                <w:rFonts w:ascii="Cambria Math" w:hAnsi="Cambria Math"/>
                <w:i/>
              </w:rPr>
            </m:ctrlPr>
          </m:dPr>
          <m:e>
            <m:r>
              <w:rPr>
                <w:rFonts w:ascii="Cambria Math" w:hAnsi="Cambria Math"/>
              </w:rPr>
              <m:t>ln</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e</m:t>
                        </m:r>
                      </m:sub>
                    </m:sSub>
                  </m:num>
                  <m:den>
                    <m:sSub>
                      <m:sSubPr>
                        <m:ctrlPr>
                          <w:rPr>
                            <w:rFonts w:ascii="Cambria Math" w:hAnsi="Cambria Math"/>
                            <w:i/>
                          </w:rPr>
                        </m:ctrlPr>
                      </m:sSubPr>
                      <m:e>
                        <m:r>
                          <w:rPr>
                            <w:rFonts w:ascii="Cambria Math" w:hAnsi="Cambria Math"/>
                          </w:rPr>
                          <m:t>r</m:t>
                        </m:r>
                      </m:e>
                      <m:sub>
                        <m:r>
                          <w:rPr>
                            <w:rFonts w:ascii="Cambria Math" w:hAnsi="Cambria Math"/>
                          </w:rPr>
                          <m:t>w</m:t>
                        </m:r>
                      </m:sub>
                    </m:sSub>
                  </m:den>
                </m:f>
              </m:e>
            </m:d>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f</m:t>
                    </m:r>
                  </m:sub>
                </m:sSub>
              </m:num>
              <m:den>
                <m:sSub>
                  <m:sSubPr>
                    <m:ctrlPr>
                      <w:rPr>
                        <w:rFonts w:ascii="Cambria Math" w:hAnsi="Cambria Math"/>
                        <w:i/>
                      </w:rPr>
                    </m:ctrlPr>
                  </m:sSubPr>
                  <m:e>
                    <m:r>
                      <w:rPr>
                        <w:rFonts w:ascii="Cambria Math" w:hAnsi="Cambria Math"/>
                      </w:rPr>
                      <m:t>K</m:t>
                    </m:r>
                  </m:e>
                  <m:sub>
                    <m:r>
                      <w:rPr>
                        <w:rFonts w:ascii="Cambria Math" w:hAnsi="Cambria Math"/>
                      </w:rPr>
                      <m:t>c</m:t>
                    </m:r>
                  </m:sub>
                </m:sSub>
              </m:den>
            </m:f>
            <m:r>
              <w:rPr>
                <w:rFonts w:ascii="Cambria Math" w:hAnsi="Cambria Math"/>
              </w:rPr>
              <m:t>ln</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w</m:t>
                        </m:r>
                      </m:sub>
                    </m:sSub>
                  </m:num>
                  <m:den>
                    <m:sSub>
                      <m:sSubPr>
                        <m:ctrlPr>
                          <w:rPr>
                            <w:rFonts w:ascii="Cambria Math" w:hAnsi="Cambria Math"/>
                            <w:i/>
                          </w:rPr>
                        </m:ctrlPr>
                      </m:sSubPr>
                      <m:e>
                        <m:r>
                          <w:rPr>
                            <w:rFonts w:ascii="Cambria Math" w:hAnsi="Cambria Math"/>
                          </w:rPr>
                          <m:t>r</m:t>
                        </m:r>
                      </m:e>
                      <m:sub>
                        <m:r>
                          <w:rPr>
                            <w:rFonts w:ascii="Cambria Math" w:hAnsi="Cambria Math"/>
                          </w:rPr>
                          <m:t>w</m:t>
                        </m:r>
                      </m:sub>
                    </m:sSub>
                    <m:r>
                      <w:rPr>
                        <w:rFonts w:ascii="Cambria Math" w:hAnsi="Cambria Math"/>
                      </w:rPr>
                      <m:t>-δ</m:t>
                    </m:r>
                  </m:den>
                </m:f>
              </m:e>
            </m:d>
          </m:e>
        </m:d>
      </m:oMath>
      <w:r w:rsidRPr="00FA7ACB">
        <w:t>......................................................................... (A.18)</w:t>
      </w:r>
    </w:p>
    <w:p w14:paraId="02200504" w14:textId="0292E030" w:rsidR="0045469A" w:rsidRDefault="000534A1" w:rsidP="000534A1">
      <w:pPr>
        <w:jc w:val="both"/>
      </w:pPr>
      <m:oMath>
        <m:r>
          <w:rPr>
            <w:rFonts w:ascii="Cambria Math" w:hAnsi="Cambria Math"/>
          </w:rPr>
          <m:t>γ=-</m:t>
        </m:r>
        <m:d>
          <m:dPr>
            <m:begChr m:val="["/>
            <m:endChr m:val="]"/>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o</m:t>
                    </m:r>
                  </m:sub>
                </m:sSub>
                <m:r>
                  <w:rPr>
                    <w:rFonts w:ascii="Cambria Math" w:hAnsi="Cambria Math"/>
                  </w:rPr>
                  <m:t>μ</m:t>
                </m:r>
              </m:num>
              <m:den>
                <m:r>
                  <w:rPr>
                    <w:rFonts w:ascii="Cambria Math" w:hAnsi="Cambria Math"/>
                  </w:rPr>
                  <m:t>2πh</m:t>
                </m:r>
                <m:sSub>
                  <m:sSubPr>
                    <m:ctrlPr>
                      <w:rPr>
                        <w:rFonts w:ascii="Cambria Math" w:hAnsi="Cambria Math"/>
                        <w:i/>
                      </w:rPr>
                    </m:ctrlPr>
                  </m:sSubPr>
                  <m:e>
                    <m:r>
                      <w:rPr>
                        <w:rFonts w:ascii="Cambria Math" w:hAnsi="Cambria Math"/>
                      </w:rPr>
                      <m:t>K</m:t>
                    </m:r>
                  </m:e>
                  <m:sub>
                    <m:r>
                      <w:rPr>
                        <w:rFonts w:ascii="Cambria Math" w:hAnsi="Cambria Math"/>
                      </w:rPr>
                      <m:t>f</m:t>
                    </m:r>
                  </m:sub>
                </m:sSub>
              </m:den>
            </m:f>
            <m:r>
              <w:rPr>
                <w:rFonts w:ascii="Cambria Math" w:hAnsi="Cambria Math"/>
              </w:rPr>
              <m:t>ln</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e</m:t>
                        </m:r>
                      </m:sub>
                    </m:sSub>
                  </m:num>
                  <m:den>
                    <m:sSub>
                      <m:sSubPr>
                        <m:ctrlPr>
                          <w:rPr>
                            <w:rFonts w:ascii="Cambria Math" w:hAnsi="Cambria Math"/>
                            <w:i/>
                          </w:rPr>
                        </m:ctrlPr>
                      </m:sSubPr>
                      <m:e>
                        <m:r>
                          <w:rPr>
                            <w:rFonts w:ascii="Cambria Math" w:hAnsi="Cambria Math"/>
                          </w:rPr>
                          <m:t>r</m:t>
                        </m:r>
                      </m:e>
                      <m:sub>
                        <m:r>
                          <w:rPr>
                            <w:rFonts w:ascii="Cambria Math" w:hAnsi="Cambria Math"/>
                          </w:rPr>
                          <m:t>w</m:t>
                        </m:r>
                      </m:sub>
                    </m:sSub>
                  </m:den>
                </m:f>
              </m:e>
            </m:d>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β</m:t>
                    </m:r>
                  </m:e>
                  <m:sub>
                    <m:r>
                      <w:rPr>
                        <w:rFonts w:ascii="Cambria Math" w:hAnsi="Cambria Math"/>
                      </w:rPr>
                      <m:t>f</m:t>
                    </m:r>
                  </m:sub>
                </m:sSub>
                <m:r>
                  <w:rPr>
                    <w:rFonts w:ascii="Cambria Math" w:hAnsi="Cambria Math"/>
                  </w:rPr>
                  <m:t>ρ</m:t>
                </m:r>
                <m:sSubSup>
                  <m:sSubSupPr>
                    <m:ctrlPr>
                      <w:rPr>
                        <w:rFonts w:ascii="Cambria Math" w:hAnsi="Cambria Math"/>
                        <w:i/>
                      </w:rPr>
                    </m:ctrlPr>
                  </m:sSubSupPr>
                  <m:e>
                    <m:r>
                      <w:rPr>
                        <w:rFonts w:ascii="Cambria Math" w:hAnsi="Cambria Math"/>
                      </w:rPr>
                      <m:t>q</m:t>
                    </m:r>
                  </m:e>
                  <m:sub>
                    <m:r>
                      <w:rPr>
                        <w:rFonts w:ascii="Cambria Math" w:hAnsi="Cambria Math"/>
                      </w:rPr>
                      <m:t>o</m:t>
                    </m:r>
                  </m:sub>
                  <m:sup>
                    <m:r>
                      <w:rPr>
                        <w:rFonts w:ascii="Cambria Math" w:hAnsi="Cambria Math"/>
                      </w:rPr>
                      <m:t>2</m:t>
                    </m:r>
                  </m:sup>
                </m:sSubSup>
              </m:num>
              <m:den>
                <m:sSup>
                  <m:sSupPr>
                    <m:ctrlPr>
                      <w:rPr>
                        <w:rFonts w:ascii="Cambria Math" w:hAnsi="Cambria Math"/>
                        <w:i/>
                      </w:rPr>
                    </m:ctrlPr>
                  </m:sSupPr>
                  <m:e>
                    <m:d>
                      <m:dPr>
                        <m:ctrlPr>
                          <w:rPr>
                            <w:rFonts w:ascii="Cambria Math" w:hAnsi="Cambria Math"/>
                            <w:i/>
                          </w:rPr>
                        </m:ctrlPr>
                      </m:dPr>
                      <m:e>
                        <m:r>
                          <w:rPr>
                            <w:rFonts w:ascii="Cambria Math" w:hAnsi="Cambria Math"/>
                          </w:rPr>
                          <m:t>2πh</m:t>
                        </m:r>
                      </m:e>
                    </m:d>
                  </m:e>
                  <m:sup>
                    <m:r>
                      <w:rPr>
                        <w:rFonts w:ascii="Cambria Math" w:hAnsi="Cambria Math"/>
                      </w:rPr>
                      <m:t>2</m:t>
                    </m:r>
                  </m:sup>
                </m:sSup>
              </m:den>
            </m:f>
            <m:d>
              <m:dPr>
                <m:ctrlPr>
                  <w:rPr>
                    <w:rFonts w:ascii="Cambria Math" w:hAnsi="Cambria Math"/>
                    <w:i/>
                  </w:rPr>
                </m:ctrlPr>
              </m:dPr>
              <m:e>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w</m:t>
                        </m:r>
                      </m:sub>
                    </m:sSub>
                  </m:den>
                </m:f>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e</m:t>
                        </m:r>
                      </m:sub>
                    </m:sSub>
                  </m:den>
                </m:f>
              </m:e>
            </m:d>
          </m:e>
        </m:d>
      </m:oMath>
      <w:r w:rsidRPr="00FA7ACB">
        <w:t>................................................................. (A.19)</w:t>
      </w:r>
    </w:p>
    <w:p w14:paraId="482F9401" w14:textId="3D015437" w:rsidR="00707828" w:rsidRDefault="00707828" w:rsidP="00447BDD">
      <w:pPr>
        <w:jc w:val="both"/>
      </w:pPr>
      <w:r>
        <w:t>The input and declarations in Matlab are in the figure below.</w:t>
      </w:r>
    </w:p>
    <w:p w14:paraId="03755C14" w14:textId="6ABA1C5B" w:rsidR="00205C5A" w:rsidRDefault="00447BDD" w:rsidP="00464F42">
      <w:pPr>
        <w:jc w:val="center"/>
      </w:pPr>
      <w:r>
        <w:rPr>
          <w:noProof/>
          <w:lang w:bidi="ar-SA"/>
        </w:rPr>
        <w:lastRenderedPageBreak/>
        <w:drawing>
          <wp:inline distT="0" distB="0" distL="0" distR="0" wp14:anchorId="24746C73" wp14:editId="5BC39123">
            <wp:extent cx="5419725" cy="2381250"/>
            <wp:effectExtent l="19050" t="19050" r="28575" b="19050"/>
            <wp:docPr id="27391" name="Picture 27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214">
                      <a:extLst>
                        <a:ext uri="{28A0092B-C50C-407E-A947-70E740481C1C}">
                          <a14:useLocalDpi xmlns:a14="http://schemas.microsoft.com/office/drawing/2010/main"/>
                        </a:ext>
                      </a:extLst>
                    </a:blip>
                    <a:srcRect r="1307" b="1342"/>
                    <a:stretch/>
                  </pic:blipFill>
                  <pic:spPr bwMode="auto">
                    <a:xfrm>
                      <a:off x="0" y="0"/>
                      <a:ext cx="5419725" cy="2381250"/>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p>
    <w:p w14:paraId="06FBD1A9" w14:textId="77777777" w:rsidR="00E6745B" w:rsidRPr="00E46776" w:rsidRDefault="00E6745B" w:rsidP="00E46776">
      <w:pPr>
        <w:pStyle w:val="Heading1"/>
        <w:numPr>
          <w:ilvl w:val="0"/>
          <w:numId w:val="0"/>
        </w:numPr>
        <w:ind w:left="432"/>
      </w:pPr>
      <w:bookmarkStart w:id="443" w:name="_Toc531259485"/>
      <w:r w:rsidRPr="00AA6AC4">
        <w:t>Appendi</w:t>
      </w:r>
      <w:r>
        <w:t>x B</w:t>
      </w:r>
      <w:r w:rsidR="00E46776">
        <w:t xml:space="preserve">: </w:t>
      </w:r>
      <w:r w:rsidRPr="00585C6D">
        <w:rPr>
          <w:rFonts w:ascii="Times New Roman" w:hAnsi="Times New Roman"/>
        </w:rPr>
        <w:t>Sum Spectrum Maps of Elements in the Near Wellbore Region One</w:t>
      </w:r>
      <w:bookmarkEnd w:id="443"/>
    </w:p>
    <w:p w14:paraId="05A6F992" w14:textId="77777777" w:rsidR="006E727D" w:rsidRDefault="006E727D" w:rsidP="00FF2385">
      <w:pPr>
        <w:spacing w:line="240" w:lineRule="auto"/>
        <w:jc w:val="center"/>
        <w:rPr>
          <w:rFonts w:ascii="Times New Roman" w:hAnsi="Times New Roman"/>
        </w:rPr>
      </w:pPr>
      <w:r>
        <w:rPr>
          <w:rFonts w:ascii="Times New Roman" w:hAnsi="Times New Roman"/>
          <w:noProof/>
          <w:lang w:bidi="ar-SA"/>
        </w:rPr>
        <w:drawing>
          <wp:inline distT="0" distB="0" distL="0" distR="0" wp14:anchorId="56274793" wp14:editId="5642BAF4">
            <wp:extent cx="5173160" cy="389255"/>
            <wp:effectExtent l="0" t="0" r="889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5">
                      <a:extLst>
                        <a:ext uri="{28A0092B-C50C-407E-A947-70E740481C1C}">
                          <a14:useLocalDpi xmlns:a14="http://schemas.microsoft.com/office/drawing/2010/main"/>
                        </a:ext>
                      </a:extLst>
                    </a:blip>
                    <a:srcRect/>
                    <a:stretch>
                      <a:fillRect/>
                    </a:stretch>
                  </pic:blipFill>
                  <pic:spPr bwMode="auto">
                    <a:xfrm>
                      <a:off x="0" y="0"/>
                      <a:ext cx="5316764" cy="400061"/>
                    </a:xfrm>
                    <a:prstGeom prst="rect">
                      <a:avLst/>
                    </a:prstGeom>
                    <a:noFill/>
                  </pic:spPr>
                </pic:pic>
              </a:graphicData>
            </a:graphic>
          </wp:inline>
        </w:drawing>
      </w:r>
    </w:p>
    <w:p w14:paraId="539664F7" w14:textId="7708A5DB" w:rsidR="005A2734" w:rsidRDefault="006E727D" w:rsidP="00FF2385">
      <w:pPr>
        <w:jc w:val="center"/>
        <w:rPr>
          <w:rFonts w:ascii="Times New Roman" w:hAnsi="Times New Roman"/>
        </w:rPr>
      </w:pPr>
      <w:r>
        <w:rPr>
          <w:rFonts w:ascii="Times New Roman" w:hAnsi="Times New Roman"/>
          <w:noProof/>
          <w:lang w:bidi="ar-SA"/>
        </w:rPr>
        <w:drawing>
          <wp:inline distT="0" distB="0" distL="0" distR="0" wp14:anchorId="450A0E6C" wp14:editId="78CDAC03">
            <wp:extent cx="5156752" cy="3638550"/>
            <wp:effectExtent l="0" t="0" r="635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6">
                      <a:extLst>
                        <a:ext uri="{28A0092B-C50C-407E-A947-70E740481C1C}">
                          <a14:useLocalDpi xmlns:a14="http://schemas.microsoft.com/office/drawing/2010/main"/>
                        </a:ext>
                      </a:extLst>
                    </a:blip>
                    <a:srcRect/>
                    <a:stretch>
                      <a:fillRect/>
                    </a:stretch>
                  </pic:blipFill>
                  <pic:spPr bwMode="auto">
                    <a:xfrm>
                      <a:off x="0" y="0"/>
                      <a:ext cx="5156752" cy="3638550"/>
                    </a:xfrm>
                    <a:prstGeom prst="rect">
                      <a:avLst/>
                    </a:prstGeom>
                    <a:noFill/>
                  </pic:spPr>
                </pic:pic>
              </a:graphicData>
            </a:graphic>
          </wp:inline>
        </w:drawing>
      </w:r>
    </w:p>
    <w:p w14:paraId="21CFC7A2" w14:textId="3B2A5C1B" w:rsidR="00447BDD" w:rsidRDefault="00447BDD" w:rsidP="00A044EB">
      <w:pPr>
        <w:ind w:left="-990"/>
        <w:jc w:val="center"/>
        <w:rPr>
          <w:rFonts w:ascii="Times New Roman" w:hAnsi="Times New Roman"/>
        </w:rPr>
      </w:pPr>
    </w:p>
    <w:p w14:paraId="631C51DF" w14:textId="77777777" w:rsidR="00447BDD" w:rsidRDefault="00447BDD" w:rsidP="00A044EB">
      <w:pPr>
        <w:ind w:left="-990"/>
        <w:jc w:val="center"/>
        <w:rPr>
          <w:rFonts w:ascii="Times New Roman" w:hAnsi="Times New Roman"/>
        </w:rPr>
      </w:pPr>
    </w:p>
    <w:p w14:paraId="4BAC2D39" w14:textId="77777777" w:rsidR="005A2734" w:rsidRDefault="005A2734" w:rsidP="00FF2385">
      <w:pPr>
        <w:spacing w:line="240" w:lineRule="auto"/>
        <w:jc w:val="center"/>
        <w:rPr>
          <w:rFonts w:ascii="Times New Roman" w:hAnsi="Times New Roman"/>
        </w:rPr>
      </w:pPr>
      <w:r>
        <w:rPr>
          <w:rFonts w:ascii="Times New Roman" w:hAnsi="Times New Roman"/>
          <w:noProof/>
          <w:lang w:bidi="ar-SA"/>
        </w:rPr>
        <w:lastRenderedPageBreak/>
        <w:drawing>
          <wp:inline distT="0" distB="0" distL="0" distR="0" wp14:anchorId="58D93A4E" wp14:editId="220A3FD6">
            <wp:extent cx="5210810" cy="390525"/>
            <wp:effectExtent l="0" t="0" r="8890"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7">
                      <a:extLst>
                        <a:ext uri="{28A0092B-C50C-407E-A947-70E740481C1C}">
                          <a14:useLocalDpi xmlns:a14="http://schemas.microsoft.com/office/drawing/2010/main"/>
                        </a:ext>
                      </a:extLst>
                    </a:blip>
                    <a:srcRect/>
                    <a:stretch>
                      <a:fillRect/>
                    </a:stretch>
                  </pic:blipFill>
                  <pic:spPr bwMode="auto">
                    <a:xfrm>
                      <a:off x="0" y="0"/>
                      <a:ext cx="5210810" cy="390525"/>
                    </a:xfrm>
                    <a:prstGeom prst="rect">
                      <a:avLst/>
                    </a:prstGeom>
                    <a:noFill/>
                  </pic:spPr>
                </pic:pic>
              </a:graphicData>
            </a:graphic>
          </wp:inline>
        </w:drawing>
      </w:r>
    </w:p>
    <w:p w14:paraId="103D6A49" w14:textId="34B7A1A2" w:rsidR="00CD6643" w:rsidRDefault="00482016" w:rsidP="00FF2385">
      <w:pPr>
        <w:spacing w:line="240" w:lineRule="auto"/>
        <w:jc w:val="center"/>
        <w:rPr>
          <w:rFonts w:ascii="Times New Roman" w:hAnsi="Times New Roman"/>
        </w:rPr>
      </w:pPr>
      <w:r>
        <w:rPr>
          <w:rFonts w:ascii="Times New Roman" w:hAnsi="Times New Roman"/>
          <w:noProof/>
          <w:lang w:bidi="ar-SA"/>
        </w:rPr>
        <w:drawing>
          <wp:inline distT="0" distB="0" distL="0" distR="0" wp14:anchorId="7FC05D2E" wp14:editId="2302926A">
            <wp:extent cx="5181600" cy="3655695"/>
            <wp:effectExtent l="0" t="0" r="0" b="1905"/>
            <wp:docPr id="27390" name="Picture 27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8">
                      <a:extLst>
                        <a:ext uri="{28A0092B-C50C-407E-A947-70E740481C1C}">
                          <a14:useLocalDpi xmlns:a14="http://schemas.microsoft.com/office/drawing/2010/main"/>
                        </a:ext>
                      </a:extLst>
                    </a:blip>
                    <a:srcRect/>
                    <a:stretch>
                      <a:fillRect/>
                    </a:stretch>
                  </pic:blipFill>
                  <pic:spPr bwMode="auto">
                    <a:xfrm>
                      <a:off x="0" y="0"/>
                      <a:ext cx="5182147" cy="3656081"/>
                    </a:xfrm>
                    <a:prstGeom prst="rect">
                      <a:avLst/>
                    </a:prstGeom>
                    <a:noFill/>
                  </pic:spPr>
                </pic:pic>
              </a:graphicData>
            </a:graphic>
          </wp:inline>
        </w:drawing>
      </w:r>
    </w:p>
    <w:p w14:paraId="1F231C68" w14:textId="77777777" w:rsidR="006E727D" w:rsidRDefault="006E727D" w:rsidP="00FF2385">
      <w:pPr>
        <w:spacing w:line="240" w:lineRule="auto"/>
        <w:jc w:val="center"/>
        <w:rPr>
          <w:rFonts w:ascii="Times New Roman" w:hAnsi="Times New Roman"/>
        </w:rPr>
      </w:pPr>
      <w:r>
        <w:rPr>
          <w:rFonts w:ascii="Times New Roman" w:hAnsi="Times New Roman"/>
          <w:noProof/>
          <w:lang w:bidi="ar-SA"/>
        </w:rPr>
        <w:drawing>
          <wp:inline distT="0" distB="0" distL="0" distR="0" wp14:anchorId="1AB19EA8" wp14:editId="5C09B298">
            <wp:extent cx="5334000" cy="389875"/>
            <wp:effectExtent l="0" t="0" r="0" b="0"/>
            <wp:docPr id="27388" name="Picture 27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9">
                      <a:extLst>
                        <a:ext uri="{28A0092B-C50C-407E-A947-70E740481C1C}">
                          <a14:useLocalDpi xmlns:a14="http://schemas.microsoft.com/office/drawing/2010/main"/>
                        </a:ext>
                      </a:extLst>
                    </a:blip>
                    <a:srcRect/>
                    <a:stretch>
                      <a:fillRect/>
                    </a:stretch>
                  </pic:blipFill>
                  <pic:spPr bwMode="auto">
                    <a:xfrm>
                      <a:off x="0" y="0"/>
                      <a:ext cx="5695597" cy="416305"/>
                    </a:xfrm>
                    <a:prstGeom prst="rect">
                      <a:avLst/>
                    </a:prstGeom>
                    <a:noFill/>
                  </pic:spPr>
                </pic:pic>
              </a:graphicData>
            </a:graphic>
          </wp:inline>
        </w:drawing>
      </w:r>
    </w:p>
    <w:p w14:paraId="07443DA7" w14:textId="3C09885F" w:rsidR="00CD6643" w:rsidRDefault="006E727D" w:rsidP="00FF2385">
      <w:pPr>
        <w:jc w:val="center"/>
        <w:rPr>
          <w:rFonts w:ascii="Times New Roman" w:hAnsi="Times New Roman"/>
        </w:rPr>
      </w:pPr>
      <w:r>
        <w:rPr>
          <w:rFonts w:ascii="Times New Roman" w:hAnsi="Times New Roman"/>
          <w:noProof/>
          <w:lang w:bidi="ar-SA"/>
        </w:rPr>
        <w:drawing>
          <wp:inline distT="0" distB="0" distL="0" distR="0" wp14:anchorId="12E13C83" wp14:editId="27D27C03">
            <wp:extent cx="5324475" cy="3438211"/>
            <wp:effectExtent l="0" t="0" r="0" b="0"/>
            <wp:docPr id="27387" name="Picture 27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0">
                      <a:extLst>
                        <a:ext uri="{28A0092B-C50C-407E-A947-70E740481C1C}">
                          <a14:useLocalDpi xmlns:a14="http://schemas.microsoft.com/office/drawing/2010/main"/>
                        </a:ext>
                      </a:extLst>
                    </a:blip>
                    <a:srcRect/>
                    <a:stretch>
                      <a:fillRect/>
                    </a:stretch>
                  </pic:blipFill>
                  <pic:spPr bwMode="auto">
                    <a:xfrm>
                      <a:off x="0" y="0"/>
                      <a:ext cx="5376774" cy="3471982"/>
                    </a:xfrm>
                    <a:prstGeom prst="rect">
                      <a:avLst/>
                    </a:prstGeom>
                    <a:noFill/>
                  </pic:spPr>
                </pic:pic>
              </a:graphicData>
            </a:graphic>
          </wp:inline>
        </w:drawing>
      </w:r>
    </w:p>
    <w:p w14:paraId="5FFDF20E" w14:textId="41EA6708" w:rsidR="00CD6643" w:rsidRPr="00464F42" w:rsidRDefault="00222BC2" w:rsidP="003D0453">
      <w:pPr>
        <w:pStyle w:val="Heading1"/>
        <w:numPr>
          <w:ilvl w:val="0"/>
          <w:numId w:val="0"/>
        </w:numPr>
        <w:spacing w:before="0" w:after="0"/>
        <w:rPr>
          <w:rFonts w:ascii="Times New Roman" w:hAnsi="Times New Roman"/>
        </w:rPr>
      </w:pPr>
      <w:bookmarkStart w:id="444" w:name="_Toc531259486"/>
      <w:r w:rsidRPr="00530DE1">
        <w:lastRenderedPageBreak/>
        <w:t xml:space="preserve">Appendix </w:t>
      </w:r>
      <w:r>
        <w:t xml:space="preserve">C: </w:t>
      </w:r>
      <w:r>
        <w:rPr>
          <w:rFonts w:eastAsia="Arial"/>
        </w:rPr>
        <w:t xml:space="preserve">Cumulative </w:t>
      </w:r>
      <w:r w:rsidR="00A044EB">
        <w:rPr>
          <w:rFonts w:eastAsia="Arial"/>
        </w:rPr>
        <w:t>F</w:t>
      </w:r>
      <w:r>
        <w:rPr>
          <w:rFonts w:eastAsia="Arial"/>
        </w:rPr>
        <w:t>iltrate plots vs Square</w:t>
      </w:r>
      <w:r w:rsidR="00A044EB">
        <w:rPr>
          <w:rFonts w:eastAsia="Arial"/>
        </w:rPr>
        <w:t xml:space="preserve"> Root of Time</w:t>
      </w:r>
      <w:bookmarkEnd w:id="444"/>
    </w:p>
    <w:p w14:paraId="60EF8C38" w14:textId="77777777" w:rsidR="00A044EB" w:rsidRPr="00C03F38" w:rsidRDefault="00A044EB" w:rsidP="00104F25">
      <w:pPr>
        <w:jc w:val="center"/>
      </w:pPr>
      <w:r w:rsidRPr="00C03F38">
        <w:rPr>
          <w:noProof/>
          <w:lang w:bidi="ar-SA"/>
        </w:rPr>
        <w:drawing>
          <wp:inline distT="0" distB="0" distL="0" distR="0" wp14:anchorId="084A16E2" wp14:editId="4EC78E49">
            <wp:extent cx="4572000" cy="2743200"/>
            <wp:effectExtent l="0" t="0" r="0" b="0"/>
            <wp:docPr id="12" name="Chart 12">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1"/>
              </a:graphicData>
            </a:graphic>
          </wp:inline>
        </w:drawing>
      </w:r>
    </w:p>
    <w:p w14:paraId="60E33A8D" w14:textId="740BD819" w:rsidR="00A044EB" w:rsidRPr="00C03F38" w:rsidRDefault="00A044EB" w:rsidP="00104F25">
      <w:pPr>
        <w:pStyle w:val="Caption"/>
        <w:spacing w:before="0" w:after="0"/>
        <w:rPr>
          <w:noProof/>
        </w:rPr>
      </w:pPr>
      <w:r w:rsidRPr="00C03F38">
        <w:t>Fig</w:t>
      </w:r>
      <w:r w:rsidR="004C482F">
        <w:t>ure C1</w:t>
      </w:r>
      <w:r w:rsidRPr="00C03F38">
        <w:rPr>
          <w:shd w:val="clear" w:color="auto" w:fill="FFFFFF"/>
        </w:rPr>
        <w:t>:</w:t>
      </w:r>
      <w:r w:rsidR="004C482F">
        <w:rPr>
          <w:shd w:val="clear" w:color="auto" w:fill="FFFFFF"/>
        </w:rPr>
        <w:t xml:space="preserve"> </w:t>
      </w:r>
      <w:r w:rsidRPr="00C03F38">
        <w:rPr>
          <w:shd w:val="clear" w:color="auto" w:fill="FFFFFF"/>
        </w:rPr>
        <w:t xml:space="preserve">Dynamic cumulative filtrate </w:t>
      </w:r>
      <w:r w:rsidRPr="00C03F38">
        <w:t>loss</w:t>
      </w:r>
      <w:r w:rsidRPr="00C03F38">
        <w:rPr>
          <w:shd w:val="clear" w:color="auto" w:fill="FFFFFF"/>
        </w:rPr>
        <w:t xml:space="preserve"> profiles for Test 1 and its replicate</w:t>
      </w:r>
    </w:p>
    <w:p w14:paraId="2C3BDA61" w14:textId="7C8D1C4B" w:rsidR="00CD6643" w:rsidRDefault="00A044EB" w:rsidP="00104F25">
      <w:pPr>
        <w:jc w:val="center"/>
        <w:rPr>
          <w:rFonts w:ascii="Times New Roman" w:hAnsi="Times New Roman"/>
        </w:rPr>
      </w:pPr>
      <w:r w:rsidRPr="00C03F38">
        <w:rPr>
          <w:noProof/>
          <w:lang w:bidi="ar-SA"/>
        </w:rPr>
        <w:drawing>
          <wp:inline distT="0" distB="0" distL="0" distR="0" wp14:anchorId="27366C6F" wp14:editId="14A31575">
            <wp:extent cx="4572000" cy="2743200"/>
            <wp:effectExtent l="0" t="0" r="0" b="0"/>
            <wp:docPr id="15" name="Chart 15">
              <a:extLst xmlns:a="http://schemas.openxmlformats.org/drawingml/2006/main">
                <a:ext uri="{FF2B5EF4-FFF2-40B4-BE49-F238E27FC236}">
                  <a16:creationId xmlns:a16="http://schemas.microsoft.com/office/drawing/2014/main" id="{00000000-0008-0000-04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2"/>
              </a:graphicData>
            </a:graphic>
          </wp:inline>
        </w:drawing>
      </w:r>
    </w:p>
    <w:p w14:paraId="663AEC13" w14:textId="5D3DA746" w:rsidR="00A044EB" w:rsidRPr="00C03F38" w:rsidRDefault="004C482F" w:rsidP="00104F25">
      <w:pPr>
        <w:pStyle w:val="Caption"/>
        <w:spacing w:before="0" w:after="0"/>
        <w:rPr>
          <w:noProof/>
        </w:rPr>
      </w:pPr>
      <w:r w:rsidRPr="00C03F38">
        <w:t>Fig</w:t>
      </w:r>
      <w:r>
        <w:t>ure C2</w:t>
      </w:r>
      <w:r w:rsidR="00A044EB" w:rsidRPr="00C03F38">
        <w:rPr>
          <w:shd w:val="clear" w:color="auto" w:fill="FFFFFF"/>
        </w:rPr>
        <w:t xml:space="preserve">: Dynamic cumulative filtrate </w:t>
      </w:r>
      <w:r w:rsidR="00A044EB" w:rsidRPr="00C03F38">
        <w:t>loss</w:t>
      </w:r>
      <w:r w:rsidR="00A044EB" w:rsidRPr="00C03F38">
        <w:rPr>
          <w:shd w:val="clear" w:color="auto" w:fill="FFFFFF"/>
        </w:rPr>
        <w:t xml:space="preserve"> profiles for Test </w:t>
      </w:r>
      <w:r w:rsidR="00A044EB">
        <w:rPr>
          <w:shd w:val="clear" w:color="auto" w:fill="FFFFFF"/>
        </w:rPr>
        <w:t>2</w:t>
      </w:r>
      <w:r w:rsidR="00A044EB" w:rsidRPr="00C03F38">
        <w:rPr>
          <w:shd w:val="clear" w:color="auto" w:fill="FFFFFF"/>
        </w:rPr>
        <w:t xml:space="preserve"> and its replicate</w:t>
      </w:r>
    </w:p>
    <w:p w14:paraId="2A7460BA" w14:textId="77777777" w:rsidR="00A044EB" w:rsidRPr="00C03F38" w:rsidRDefault="00A044EB" w:rsidP="00104F25">
      <w:pPr>
        <w:jc w:val="center"/>
      </w:pPr>
      <w:r w:rsidRPr="00C03F38">
        <w:rPr>
          <w:noProof/>
          <w:lang w:bidi="ar-SA"/>
        </w:rPr>
        <w:lastRenderedPageBreak/>
        <w:drawing>
          <wp:inline distT="0" distB="0" distL="0" distR="0" wp14:anchorId="63471234" wp14:editId="385905A1">
            <wp:extent cx="4572000" cy="2743200"/>
            <wp:effectExtent l="0" t="0" r="0" b="0"/>
            <wp:docPr id="16" name="Chart 16">
              <a:extLst xmlns:a="http://schemas.openxmlformats.org/drawingml/2006/main">
                <a:ext uri="{FF2B5EF4-FFF2-40B4-BE49-F238E27FC236}">
                  <a16:creationId xmlns:a16="http://schemas.microsoft.com/office/drawing/2014/main" id="{00000000-0008-0000-02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3"/>
              </a:graphicData>
            </a:graphic>
          </wp:inline>
        </w:drawing>
      </w:r>
    </w:p>
    <w:p w14:paraId="4DAF907E" w14:textId="57C7FEE9" w:rsidR="00A044EB" w:rsidRPr="00C03F38" w:rsidRDefault="004C482F" w:rsidP="00104F25">
      <w:pPr>
        <w:pStyle w:val="Caption"/>
        <w:spacing w:before="0" w:after="0"/>
        <w:rPr>
          <w:shd w:val="clear" w:color="auto" w:fill="FFFFFF"/>
        </w:rPr>
      </w:pPr>
      <w:r w:rsidRPr="00C03F38">
        <w:t>Fig</w:t>
      </w:r>
      <w:r>
        <w:t>ure C3</w:t>
      </w:r>
      <w:r w:rsidR="00A044EB" w:rsidRPr="00C03F38">
        <w:rPr>
          <w:shd w:val="clear" w:color="auto" w:fill="FFFFFF"/>
        </w:rPr>
        <w:t xml:space="preserve">: </w:t>
      </w:r>
      <w:r w:rsidR="00A044EB" w:rsidRPr="00C03F38">
        <w:t>Dynamic</w:t>
      </w:r>
      <w:r w:rsidR="00A044EB" w:rsidRPr="00C03F38">
        <w:rPr>
          <w:shd w:val="clear" w:color="auto" w:fill="FFFFFF"/>
        </w:rPr>
        <w:t xml:space="preserve"> cumulative filtrate loss </w:t>
      </w:r>
      <w:r w:rsidR="00A044EB" w:rsidRPr="00C03F38">
        <w:t>profiles</w:t>
      </w:r>
      <w:r w:rsidR="00A044EB" w:rsidRPr="00C03F38">
        <w:rPr>
          <w:shd w:val="clear" w:color="auto" w:fill="FFFFFF"/>
        </w:rPr>
        <w:t xml:space="preserve"> for Test 3 and its replicate</w:t>
      </w:r>
    </w:p>
    <w:p w14:paraId="07310501" w14:textId="77777777" w:rsidR="00464F42" w:rsidRPr="00C03F38" w:rsidRDefault="00464F42" w:rsidP="00104F25">
      <w:pPr>
        <w:jc w:val="center"/>
      </w:pPr>
      <w:r w:rsidRPr="00C03F38">
        <w:rPr>
          <w:noProof/>
          <w:lang w:bidi="ar-SA"/>
        </w:rPr>
        <w:drawing>
          <wp:inline distT="0" distB="0" distL="0" distR="0" wp14:anchorId="6AC28EAD" wp14:editId="3FE1D422">
            <wp:extent cx="4572000" cy="2743200"/>
            <wp:effectExtent l="0" t="0" r="0" b="0"/>
            <wp:docPr id="20" name="Chart 20">
              <a:extLst xmlns:a="http://schemas.openxmlformats.org/drawingml/2006/main">
                <a:ext uri="{FF2B5EF4-FFF2-40B4-BE49-F238E27FC236}">
                  <a16:creationId xmlns:a16="http://schemas.microsoft.com/office/drawing/2014/main" id="{C90A54F4-98C9-45EB-B733-99A785C73A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4"/>
              </a:graphicData>
            </a:graphic>
          </wp:inline>
        </w:drawing>
      </w:r>
    </w:p>
    <w:p w14:paraId="7E99BBB2" w14:textId="6BE26A6D" w:rsidR="00464F42" w:rsidRPr="00C03F38" w:rsidRDefault="004C482F" w:rsidP="00104F25">
      <w:pPr>
        <w:pStyle w:val="Caption"/>
        <w:spacing w:before="0" w:after="0"/>
        <w:rPr>
          <w:shd w:val="clear" w:color="auto" w:fill="FFFFFF"/>
        </w:rPr>
      </w:pPr>
      <w:r w:rsidRPr="00C03F38">
        <w:t>Fig</w:t>
      </w:r>
      <w:r>
        <w:t>ure C4</w:t>
      </w:r>
      <w:r w:rsidR="00464F42" w:rsidRPr="00C03F38">
        <w:rPr>
          <w:shd w:val="clear" w:color="auto" w:fill="FFFFFF"/>
        </w:rPr>
        <w:t>: Dynamic cumulative filtrate loss profiles for Test 4 and its replicate</w:t>
      </w:r>
    </w:p>
    <w:p w14:paraId="58B186EB" w14:textId="77777777" w:rsidR="00464F42" w:rsidRPr="00C03F38" w:rsidRDefault="00464F42" w:rsidP="00104F25">
      <w:pPr>
        <w:jc w:val="center"/>
      </w:pPr>
      <w:r w:rsidRPr="00C03F38">
        <w:rPr>
          <w:noProof/>
          <w:lang w:bidi="ar-SA"/>
        </w:rPr>
        <w:lastRenderedPageBreak/>
        <w:drawing>
          <wp:inline distT="0" distB="0" distL="0" distR="0" wp14:anchorId="4C6120C7" wp14:editId="1D9E6FF1">
            <wp:extent cx="4572000" cy="2743200"/>
            <wp:effectExtent l="0" t="0" r="0" b="0"/>
            <wp:docPr id="25" name="Chart 25">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5"/>
              </a:graphicData>
            </a:graphic>
          </wp:inline>
        </w:drawing>
      </w:r>
    </w:p>
    <w:p w14:paraId="2D91C5E1" w14:textId="4C52C581" w:rsidR="00464F42" w:rsidRDefault="004C482F" w:rsidP="00104F25">
      <w:pPr>
        <w:pStyle w:val="Caption"/>
        <w:spacing w:before="0" w:after="0"/>
        <w:rPr>
          <w:shd w:val="clear" w:color="auto" w:fill="FFFFFF"/>
        </w:rPr>
      </w:pPr>
      <w:r w:rsidRPr="00C03F38">
        <w:t>Fig</w:t>
      </w:r>
      <w:r>
        <w:t>ure C5</w:t>
      </w:r>
      <w:r w:rsidR="00464F42" w:rsidRPr="00C03F38">
        <w:rPr>
          <w:shd w:val="clear" w:color="auto" w:fill="FFFFFF"/>
        </w:rPr>
        <w:t>: Dynamic cumulative filtrate loss profiles for Test 5 and its replicate</w:t>
      </w:r>
    </w:p>
    <w:p w14:paraId="11756612" w14:textId="77777777" w:rsidR="00104F25" w:rsidRPr="00C03F38" w:rsidRDefault="00104F25" w:rsidP="00104F25">
      <w:pPr>
        <w:jc w:val="center"/>
      </w:pPr>
      <w:r w:rsidRPr="00C03F38">
        <w:rPr>
          <w:noProof/>
          <w:lang w:bidi="ar-SA"/>
        </w:rPr>
        <w:drawing>
          <wp:inline distT="0" distB="0" distL="0" distR="0" wp14:anchorId="35D13D47" wp14:editId="73573F0A">
            <wp:extent cx="4572000" cy="2743200"/>
            <wp:effectExtent l="0" t="0" r="0" b="0"/>
            <wp:docPr id="27" name="Chart 27">
              <a:extLst xmlns:a="http://schemas.openxmlformats.org/drawingml/2006/main">
                <a:ext uri="{FF2B5EF4-FFF2-40B4-BE49-F238E27FC236}">
                  <a16:creationId xmlns:a16="http://schemas.microsoft.com/office/drawing/2014/main" id="{B75BD124-E58B-4808-816F-43F3557662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6"/>
              </a:graphicData>
            </a:graphic>
          </wp:inline>
        </w:drawing>
      </w:r>
    </w:p>
    <w:p w14:paraId="5FD97E5A" w14:textId="5BA8FCF4" w:rsidR="00104F25" w:rsidRPr="00C03F38" w:rsidRDefault="004C482F" w:rsidP="00104F25">
      <w:pPr>
        <w:pStyle w:val="Caption"/>
        <w:spacing w:before="0" w:after="0"/>
        <w:rPr>
          <w:shd w:val="clear" w:color="auto" w:fill="FFFFFF"/>
        </w:rPr>
      </w:pPr>
      <w:r w:rsidRPr="00C03F38">
        <w:t>Fig</w:t>
      </w:r>
      <w:r>
        <w:t>ure C6</w:t>
      </w:r>
      <w:r w:rsidR="00104F25" w:rsidRPr="00C03F38">
        <w:rPr>
          <w:shd w:val="clear" w:color="auto" w:fill="FFFFFF"/>
        </w:rPr>
        <w:t xml:space="preserve">: Dynamic </w:t>
      </w:r>
      <w:r w:rsidR="00104F25" w:rsidRPr="00C03F38">
        <w:t>cumulative</w:t>
      </w:r>
      <w:r w:rsidR="00104F25" w:rsidRPr="00C03F38">
        <w:rPr>
          <w:shd w:val="clear" w:color="auto" w:fill="FFFFFF"/>
        </w:rPr>
        <w:t xml:space="preserve"> filtrate loss </w:t>
      </w:r>
      <w:r w:rsidR="00104F25" w:rsidRPr="00C03F38">
        <w:t>profiles</w:t>
      </w:r>
      <w:r w:rsidR="00104F25" w:rsidRPr="00C03F38">
        <w:rPr>
          <w:shd w:val="clear" w:color="auto" w:fill="FFFFFF"/>
        </w:rPr>
        <w:t xml:space="preserve"> for Test 6 and its replicate</w:t>
      </w:r>
    </w:p>
    <w:p w14:paraId="0D8DBC17" w14:textId="77777777" w:rsidR="00104F25" w:rsidRPr="00104F25" w:rsidRDefault="00104F25" w:rsidP="00104F25"/>
    <w:p w14:paraId="498113AA" w14:textId="77777777" w:rsidR="00464F42" w:rsidRPr="00C03F38" w:rsidRDefault="00464F42" w:rsidP="00104F25">
      <w:pPr>
        <w:jc w:val="center"/>
      </w:pPr>
      <w:r w:rsidRPr="00C03F38">
        <w:rPr>
          <w:noProof/>
          <w:lang w:bidi="ar-SA"/>
        </w:rPr>
        <w:lastRenderedPageBreak/>
        <w:drawing>
          <wp:inline distT="0" distB="0" distL="0" distR="0" wp14:anchorId="5811221F" wp14:editId="2456E94A">
            <wp:extent cx="4572000" cy="2743200"/>
            <wp:effectExtent l="0" t="0" r="0" b="0"/>
            <wp:docPr id="23" name="Chart 23">
              <a:extLst xmlns:a="http://schemas.openxmlformats.org/drawingml/2006/main">
                <a:ext uri="{FF2B5EF4-FFF2-40B4-BE49-F238E27FC236}">
                  <a16:creationId xmlns:a16="http://schemas.microsoft.com/office/drawing/2014/main" id="{FAAA215E-DDF4-4859-BBBD-D2A70C94C6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7"/>
              </a:graphicData>
            </a:graphic>
          </wp:inline>
        </w:drawing>
      </w:r>
    </w:p>
    <w:p w14:paraId="77DC435C" w14:textId="1E1EE819" w:rsidR="00464F42" w:rsidRPr="00C03F38" w:rsidRDefault="004C482F" w:rsidP="00104F25">
      <w:pPr>
        <w:pStyle w:val="Caption"/>
        <w:spacing w:before="0" w:after="0"/>
        <w:rPr>
          <w:shd w:val="clear" w:color="auto" w:fill="FFFFFF"/>
        </w:rPr>
      </w:pPr>
      <w:r w:rsidRPr="00C03F38">
        <w:t>Fig</w:t>
      </w:r>
      <w:r>
        <w:t>ure C7</w:t>
      </w:r>
      <w:r w:rsidR="00464F42" w:rsidRPr="00C03F38">
        <w:rPr>
          <w:shd w:val="clear" w:color="auto" w:fill="FFFFFF"/>
        </w:rPr>
        <w:t xml:space="preserve">: Dynamic cumulative filtrate loss profiles </w:t>
      </w:r>
      <w:r w:rsidR="00464F42" w:rsidRPr="00C03F38">
        <w:t>for</w:t>
      </w:r>
      <w:r w:rsidR="00464F42" w:rsidRPr="00C03F38">
        <w:rPr>
          <w:shd w:val="clear" w:color="auto" w:fill="FFFFFF"/>
        </w:rPr>
        <w:t xml:space="preserve"> </w:t>
      </w:r>
      <w:r w:rsidR="00464F42" w:rsidRPr="00C03F38">
        <w:t>Test</w:t>
      </w:r>
      <w:r w:rsidR="00464F42" w:rsidRPr="00C03F38">
        <w:rPr>
          <w:shd w:val="clear" w:color="auto" w:fill="FFFFFF"/>
        </w:rPr>
        <w:t xml:space="preserve"> 7 and its replicate</w:t>
      </w:r>
    </w:p>
    <w:p w14:paraId="488A3184" w14:textId="77777777" w:rsidR="00104F25" w:rsidRPr="00C03F38" w:rsidRDefault="00104F25" w:rsidP="00104F25">
      <w:pPr>
        <w:jc w:val="center"/>
      </w:pPr>
      <w:r w:rsidRPr="00C03F38">
        <w:rPr>
          <w:noProof/>
          <w:lang w:bidi="ar-SA"/>
        </w:rPr>
        <w:drawing>
          <wp:inline distT="0" distB="0" distL="0" distR="0" wp14:anchorId="59008340" wp14:editId="03B81DAC">
            <wp:extent cx="4572000" cy="2743200"/>
            <wp:effectExtent l="0" t="0" r="0" b="0"/>
            <wp:docPr id="29" name="Chart 29">
              <a:extLst xmlns:a="http://schemas.openxmlformats.org/drawingml/2006/main">
                <a:ext uri="{FF2B5EF4-FFF2-40B4-BE49-F238E27FC236}">
                  <a16:creationId xmlns:a16="http://schemas.microsoft.com/office/drawing/2014/main" id="{B81E7111-E4FB-427D-84AC-C55134584B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8"/>
              </a:graphicData>
            </a:graphic>
          </wp:inline>
        </w:drawing>
      </w:r>
    </w:p>
    <w:p w14:paraId="789A7828" w14:textId="34211D7B" w:rsidR="00104F25" w:rsidRPr="00C03F38" w:rsidRDefault="004C482F" w:rsidP="00104F25">
      <w:pPr>
        <w:pStyle w:val="Caption"/>
        <w:spacing w:before="0" w:after="0"/>
        <w:rPr>
          <w:noProof/>
        </w:rPr>
      </w:pPr>
      <w:r w:rsidRPr="00C03F38">
        <w:t>Fig</w:t>
      </w:r>
      <w:r>
        <w:t>ure C8</w:t>
      </w:r>
      <w:r w:rsidR="00104F25" w:rsidRPr="00C03F38">
        <w:rPr>
          <w:shd w:val="clear" w:color="auto" w:fill="FFFFFF"/>
        </w:rPr>
        <w:t xml:space="preserve">: Dynamic cumulative filtrate loss </w:t>
      </w:r>
      <w:r w:rsidR="00104F25" w:rsidRPr="00C03F38">
        <w:t>profiles</w:t>
      </w:r>
      <w:r w:rsidR="00104F25" w:rsidRPr="00C03F38">
        <w:rPr>
          <w:shd w:val="clear" w:color="auto" w:fill="FFFFFF"/>
        </w:rPr>
        <w:t xml:space="preserve"> for Test 8 and its replicate</w:t>
      </w:r>
    </w:p>
    <w:p w14:paraId="328246B0" w14:textId="77777777" w:rsidR="006C4985" w:rsidRPr="00C03F38" w:rsidRDefault="006C4985" w:rsidP="006C4985">
      <w:pPr>
        <w:pStyle w:val="para1"/>
        <w:spacing w:before="240" w:after="160" w:line="480" w:lineRule="auto"/>
        <w:jc w:val="center"/>
        <w:rPr>
          <w:rFonts w:ascii="Times New Roman" w:hAnsi="Times New Roman"/>
          <w:sz w:val="24"/>
          <w:szCs w:val="24"/>
        </w:rPr>
      </w:pPr>
      <w:r w:rsidRPr="00C03F38">
        <w:rPr>
          <w:noProof/>
          <w:lang w:eastAsia="en-US"/>
        </w:rPr>
        <w:lastRenderedPageBreak/>
        <w:drawing>
          <wp:inline distT="0" distB="0" distL="0" distR="0" wp14:anchorId="5778F5C3" wp14:editId="56791BEC">
            <wp:extent cx="4572000" cy="2743200"/>
            <wp:effectExtent l="0" t="0" r="0" b="0"/>
            <wp:docPr id="27370" name="Chart 27370">
              <a:extLst xmlns:a="http://schemas.openxmlformats.org/drawingml/2006/main">
                <a:ext uri="{FF2B5EF4-FFF2-40B4-BE49-F238E27FC236}">
                  <a16:creationId xmlns:a16="http://schemas.microsoft.com/office/drawing/2014/main" id="{97FA5B52-1FCE-4169-8898-E6F0ECCDE4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9"/>
              </a:graphicData>
            </a:graphic>
          </wp:inline>
        </w:drawing>
      </w:r>
    </w:p>
    <w:p w14:paraId="4C835AB0" w14:textId="54BDCC5F" w:rsidR="00A044EB" w:rsidRDefault="004E2659" w:rsidP="006C4985">
      <w:pPr>
        <w:pStyle w:val="Caption"/>
      </w:pPr>
      <w:r w:rsidRPr="00C03F38">
        <w:t>Fig</w:t>
      </w:r>
      <w:r>
        <w:t>ure C9</w:t>
      </w:r>
      <w:r w:rsidR="006C4985" w:rsidRPr="00C03F38">
        <w:t>:  Dynamic cumulative filtrate loss profiles from a base fluid (no LCM) on different</w:t>
      </w:r>
    </w:p>
    <w:p w14:paraId="43F51281" w14:textId="77777777" w:rsidR="006C4985" w:rsidRPr="00C03F38" w:rsidRDefault="006C4985" w:rsidP="006C4985">
      <w:pPr>
        <w:pStyle w:val="para1"/>
        <w:spacing w:before="240" w:after="160" w:line="480" w:lineRule="auto"/>
        <w:ind w:firstLine="0"/>
        <w:jc w:val="center"/>
        <w:rPr>
          <w:rFonts w:ascii="Times New Roman" w:hAnsi="Times New Roman"/>
          <w:sz w:val="24"/>
          <w:szCs w:val="24"/>
        </w:rPr>
      </w:pPr>
      <w:r w:rsidRPr="00C03F38">
        <w:rPr>
          <w:noProof/>
          <w:lang w:eastAsia="en-US"/>
        </w:rPr>
        <w:drawing>
          <wp:inline distT="0" distB="0" distL="0" distR="0" wp14:anchorId="74EB9CDA" wp14:editId="0DED50F5">
            <wp:extent cx="4572000" cy="2743200"/>
            <wp:effectExtent l="0" t="0" r="0" b="0"/>
            <wp:docPr id="27365" name="Chart 27365">
              <a:extLst xmlns:a="http://schemas.openxmlformats.org/drawingml/2006/main">
                <a:ext uri="{FF2B5EF4-FFF2-40B4-BE49-F238E27FC236}">
                  <a16:creationId xmlns:a16="http://schemas.microsoft.com/office/drawing/2014/main" id="{B867A5AC-FDB0-41EB-B178-7E2802F024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0"/>
              </a:graphicData>
            </a:graphic>
          </wp:inline>
        </w:drawing>
      </w:r>
    </w:p>
    <w:p w14:paraId="2BD3BC4D" w14:textId="4D800F8B" w:rsidR="006C4985" w:rsidRPr="00C03F38" w:rsidRDefault="004E2659" w:rsidP="006C4985">
      <w:pPr>
        <w:pStyle w:val="Caption"/>
      </w:pPr>
      <w:r w:rsidRPr="00C03F38">
        <w:t>Fig</w:t>
      </w:r>
      <w:r>
        <w:t>ure C10</w:t>
      </w:r>
      <w:r w:rsidR="006C4985" w:rsidRPr="00C03F38">
        <w:t>:  Dynamic cumulative filtrate loss profiles from a CaCO</w:t>
      </w:r>
      <w:r w:rsidR="006C4985" w:rsidRPr="00C03F38">
        <w:rPr>
          <w:vertAlign w:val="subscript"/>
        </w:rPr>
        <w:t>3</w:t>
      </w:r>
      <w:r w:rsidR="006C4985" w:rsidRPr="00C03F38">
        <w:t xml:space="preserve"> fluid on different lithologies at 120</w:t>
      </w:r>
      <w:r w:rsidR="006C4985" w:rsidRPr="00C03F38">
        <w:rPr>
          <w:vertAlign w:val="superscript"/>
        </w:rPr>
        <w:t>o</w:t>
      </w:r>
      <w:r w:rsidR="006C4985" w:rsidRPr="00C03F38">
        <w:t>F, 70RPM, and 100 psi</w:t>
      </w:r>
    </w:p>
    <w:p w14:paraId="4CDE0462" w14:textId="77777777" w:rsidR="006C4985" w:rsidRPr="00C03F38" w:rsidRDefault="006C4985" w:rsidP="006C4985">
      <w:pPr>
        <w:spacing w:before="240"/>
        <w:jc w:val="center"/>
      </w:pPr>
      <w:r w:rsidRPr="00C03F38">
        <w:rPr>
          <w:noProof/>
          <w:lang w:bidi="ar-SA"/>
        </w:rPr>
        <w:lastRenderedPageBreak/>
        <w:drawing>
          <wp:inline distT="0" distB="0" distL="0" distR="0" wp14:anchorId="484C9A26" wp14:editId="3DC26F8F">
            <wp:extent cx="4572000" cy="2743200"/>
            <wp:effectExtent l="0" t="0" r="0" b="0"/>
            <wp:docPr id="18" name="Chart 18">
              <a:extLst xmlns:a="http://schemas.openxmlformats.org/drawingml/2006/main">
                <a:ext uri="{FF2B5EF4-FFF2-40B4-BE49-F238E27FC236}">
                  <a16:creationId xmlns:a16="http://schemas.microsoft.com/office/drawing/2014/main" id="{00000000-0008-0000-02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1"/>
              </a:graphicData>
            </a:graphic>
          </wp:inline>
        </w:drawing>
      </w:r>
    </w:p>
    <w:p w14:paraId="7C5AF3EC" w14:textId="43588D6A" w:rsidR="006C4985" w:rsidRDefault="004E2659" w:rsidP="006C4985">
      <w:pPr>
        <w:pStyle w:val="Caption"/>
      </w:pPr>
      <w:r w:rsidRPr="00C03F38">
        <w:t>Fig</w:t>
      </w:r>
      <w:r>
        <w:t>ure C11</w:t>
      </w:r>
      <w:r w:rsidR="006C4985" w:rsidRPr="00C03F38">
        <w:t>: Dynamic filtrate loss profiles in Michigan sandstone for 30 lb/bbl CaCO</w:t>
      </w:r>
      <w:r w:rsidR="006C4985" w:rsidRPr="00C03F38">
        <w:rPr>
          <w:vertAlign w:val="subscript"/>
        </w:rPr>
        <w:t>3</w:t>
      </w:r>
      <w:r w:rsidR="006C4985" w:rsidRPr="00C03F38">
        <w:t xml:space="preserve"> WBM </w:t>
      </w:r>
    </w:p>
    <w:p w14:paraId="25E436EC" w14:textId="77777777" w:rsidR="003D0453" w:rsidRDefault="003D0453" w:rsidP="003D0453">
      <w:pPr>
        <w:spacing w:before="240"/>
        <w:jc w:val="center"/>
      </w:pPr>
      <w:r>
        <w:rPr>
          <w:noProof/>
          <w:lang w:bidi="ar-SA"/>
        </w:rPr>
        <w:drawing>
          <wp:inline distT="0" distB="0" distL="0" distR="0" wp14:anchorId="2428FBC6" wp14:editId="534FA3D6">
            <wp:extent cx="4572000" cy="2743200"/>
            <wp:effectExtent l="0" t="0" r="0" b="0"/>
            <wp:docPr id="26658" name="Chart 26658">
              <a:extLst xmlns:a="http://schemas.openxmlformats.org/drawingml/2006/main">
                <a:ext uri="{FF2B5EF4-FFF2-40B4-BE49-F238E27FC236}">
                  <a16:creationId xmlns:a16="http://schemas.microsoft.com/office/drawing/2014/main" id="{00000000-0008-0000-08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2"/>
              </a:graphicData>
            </a:graphic>
          </wp:inline>
        </w:drawing>
      </w:r>
    </w:p>
    <w:p w14:paraId="3F1BAF83" w14:textId="61393D4E" w:rsidR="003D0453" w:rsidRDefault="004E2659" w:rsidP="003D0453">
      <w:pPr>
        <w:pStyle w:val="Caption"/>
      </w:pPr>
      <w:r w:rsidRPr="00C03F38">
        <w:t>Fig</w:t>
      </w:r>
      <w:r>
        <w:t>ure C12</w:t>
      </w:r>
      <w:r w:rsidR="003D0453" w:rsidRPr="004C1DEF">
        <w:t xml:space="preserve">: </w:t>
      </w:r>
      <w:r w:rsidR="003D0453">
        <w:t>Dynamic filtrate loss profiles in Michigan sandstone for 55 lb/bbl CaCO</w:t>
      </w:r>
      <w:r w:rsidR="003D0453" w:rsidRPr="00312B3C">
        <w:rPr>
          <w:vertAlign w:val="subscript"/>
        </w:rPr>
        <w:t>3</w:t>
      </w:r>
      <w:r w:rsidR="003D0453">
        <w:t xml:space="preserve"> </w:t>
      </w:r>
      <w:r w:rsidR="003D0453" w:rsidRPr="00924ABE">
        <w:t>WBM</w:t>
      </w:r>
      <w:r w:rsidR="003D0453">
        <w:t xml:space="preserve"> </w:t>
      </w:r>
    </w:p>
    <w:p w14:paraId="7863C0B1" w14:textId="77777777" w:rsidR="003D0453" w:rsidRPr="003D0453" w:rsidRDefault="003D0453" w:rsidP="003D0453"/>
    <w:p w14:paraId="055DE686" w14:textId="77777777" w:rsidR="006C4985" w:rsidRDefault="006C4985" w:rsidP="006C4985">
      <w:pPr>
        <w:spacing w:before="240"/>
        <w:jc w:val="center"/>
      </w:pPr>
      <w:r>
        <w:rPr>
          <w:noProof/>
          <w:lang w:bidi="ar-SA"/>
        </w:rPr>
        <w:lastRenderedPageBreak/>
        <w:drawing>
          <wp:inline distT="0" distB="0" distL="0" distR="0" wp14:anchorId="7932B72E" wp14:editId="29AA5AD2">
            <wp:extent cx="4572000" cy="2743200"/>
            <wp:effectExtent l="0" t="0" r="0" b="0"/>
            <wp:docPr id="40" name="Chart 40">
              <a:extLst xmlns:a="http://schemas.openxmlformats.org/drawingml/2006/main">
                <a:ext uri="{FF2B5EF4-FFF2-40B4-BE49-F238E27FC236}">
                  <a16:creationId xmlns:a16="http://schemas.microsoft.com/office/drawing/2014/main" id="{00000000-0008-0000-05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3"/>
              </a:graphicData>
            </a:graphic>
          </wp:inline>
        </w:drawing>
      </w:r>
    </w:p>
    <w:p w14:paraId="7E61637D" w14:textId="5474C6E8" w:rsidR="006C4985" w:rsidRDefault="004E2659" w:rsidP="006C4985">
      <w:pPr>
        <w:pStyle w:val="Caption"/>
      </w:pPr>
      <w:r w:rsidRPr="00C03F38">
        <w:t>Fig</w:t>
      </w:r>
      <w:r>
        <w:t>ure C13</w:t>
      </w:r>
      <w:r w:rsidR="006C4985" w:rsidRPr="004C1DEF">
        <w:t xml:space="preserve">: </w:t>
      </w:r>
      <w:r w:rsidR="006C4985">
        <w:t xml:space="preserve">Dynamic filtrate loss profiles in Michigan sandstone for 80 lb/bbl </w:t>
      </w:r>
      <w:r w:rsidR="006C4985" w:rsidRPr="00924ABE">
        <w:t>CaCO</w:t>
      </w:r>
      <w:r w:rsidR="006C4985" w:rsidRPr="009872EE">
        <w:rPr>
          <w:vertAlign w:val="subscript"/>
        </w:rPr>
        <w:t>3</w:t>
      </w:r>
      <w:r w:rsidR="006C4985">
        <w:t xml:space="preserve"> WBM</w:t>
      </w:r>
    </w:p>
    <w:p w14:paraId="0F705AD7" w14:textId="77777777" w:rsidR="003D0453" w:rsidRDefault="003D0453" w:rsidP="003D0453">
      <w:pPr>
        <w:spacing w:before="240"/>
        <w:jc w:val="center"/>
      </w:pPr>
      <w:r>
        <w:rPr>
          <w:noProof/>
          <w:lang w:bidi="ar-SA"/>
        </w:rPr>
        <w:drawing>
          <wp:inline distT="0" distB="0" distL="0" distR="0" wp14:anchorId="5C35F7DA" wp14:editId="1D725385">
            <wp:extent cx="4572000" cy="2743200"/>
            <wp:effectExtent l="0" t="0" r="0" b="0"/>
            <wp:docPr id="26664" name="Chart 26664">
              <a:extLst xmlns:a="http://schemas.openxmlformats.org/drawingml/2006/main">
                <a:ext uri="{FF2B5EF4-FFF2-40B4-BE49-F238E27FC236}">
                  <a16:creationId xmlns:a16="http://schemas.microsoft.com/office/drawing/2014/main" id="{00000000-0008-0000-00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4"/>
              </a:graphicData>
            </a:graphic>
          </wp:inline>
        </w:drawing>
      </w:r>
    </w:p>
    <w:p w14:paraId="64599856" w14:textId="42222B60" w:rsidR="003D0453" w:rsidRDefault="004E2659" w:rsidP="003D0453">
      <w:pPr>
        <w:pStyle w:val="Caption"/>
      </w:pPr>
      <w:r w:rsidRPr="00C03F38">
        <w:t>Fig</w:t>
      </w:r>
      <w:r>
        <w:t>ure C14</w:t>
      </w:r>
      <w:r w:rsidR="003D0453" w:rsidRPr="004C1DEF">
        <w:t xml:space="preserve">: </w:t>
      </w:r>
      <w:r w:rsidR="003D0453">
        <w:t>Dynamic filtrate loss profiles in Buff Berea sandstone for 30 lb/bbl CaCO</w:t>
      </w:r>
      <w:r w:rsidR="003D0453" w:rsidRPr="00312B3C">
        <w:rPr>
          <w:vertAlign w:val="subscript"/>
        </w:rPr>
        <w:t>3</w:t>
      </w:r>
      <w:r w:rsidR="003D0453">
        <w:t xml:space="preserve"> WBM</w:t>
      </w:r>
    </w:p>
    <w:p w14:paraId="32194B73" w14:textId="77777777" w:rsidR="003D0453" w:rsidRPr="003D0453" w:rsidRDefault="003D0453" w:rsidP="003D0453"/>
    <w:p w14:paraId="1E09D22A" w14:textId="77777777" w:rsidR="003D0453" w:rsidRPr="00C03F38" w:rsidRDefault="003D0453" w:rsidP="003D0453">
      <w:pPr>
        <w:spacing w:before="240"/>
        <w:jc w:val="center"/>
      </w:pPr>
      <w:r w:rsidRPr="00C03F38">
        <w:rPr>
          <w:noProof/>
          <w:lang w:bidi="ar-SA"/>
        </w:rPr>
        <w:lastRenderedPageBreak/>
        <w:drawing>
          <wp:inline distT="0" distB="0" distL="0" distR="0" wp14:anchorId="46F620CC" wp14:editId="6B550042">
            <wp:extent cx="4572000" cy="2743200"/>
            <wp:effectExtent l="0" t="0" r="0" b="0"/>
            <wp:docPr id="26667" name="Chart 26667">
              <a:extLst xmlns:a="http://schemas.openxmlformats.org/drawingml/2006/main">
                <a:ext uri="{FF2B5EF4-FFF2-40B4-BE49-F238E27FC236}">
                  <a16:creationId xmlns:a16="http://schemas.microsoft.com/office/drawing/2014/main" id="{00000000-0008-0000-05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5"/>
              </a:graphicData>
            </a:graphic>
          </wp:inline>
        </w:drawing>
      </w:r>
    </w:p>
    <w:p w14:paraId="79D04BBA" w14:textId="11D8C0A6" w:rsidR="003D0453" w:rsidRPr="00C03F38" w:rsidRDefault="004E2659" w:rsidP="003D0453">
      <w:pPr>
        <w:pStyle w:val="Caption"/>
      </w:pPr>
      <w:r w:rsidRPr="00C03F38">
        <w:t>Fig</w:t>
      </w:r>
      <w:r>
        <w:t>ure C15</w:t>
      </w:r>
      <w:r w:rsidR="003D0453" w:rsidRPr="00C03F38">
        <w:t>: Dynamic filtrate loss profiles in Buff Berea sandstone for 55 lb/bbl CaCO</w:t>
      </w:r>
      <w:r w:rsidR="003D0453" w:rsidRPr="00C03F38">
        <w:rPr>
          <w:vertAlign w:val="subscript"/>
        </w:rPr>
        <w:t>3</w:t>
      </w:r>
      <w:r w:rsidR="003D0453" w:rsidRPr="00C03F38">
        <w:t xml:space="preserve"> WBM</w:t>
      </w:r>
    </w:p>
    <w:p w14:paraId="0F35862B" w14:textId="77777777" w:rsidR="00CD6643" w:rsidRDefault="00CD6643" w:rsidP="00CD6643">
      <w:pPr>
        <w:jc w:val="both"/>
        <w:rPr>
          <w:rFonts w:ascii="Times New Roman" w:hAnsi="Times New Roman"/>
        </w:rPr>
      </w:pPr>
    </w:p>
    <w:p w14:paraId="1674FC80" w14:textId="77777777" w:rsidR="003D0453" w:rsidRPr="00C03F38" w:rsidRDefault="003D0453" w:rsidP="003D0453">
      <w:pPr>
        <w:spacing w:before="240"/>
        <w:jc w:val="center"/>
      </w:pPr>
      <w:r w:rsidRPr="00C03F38">
        <w:rPr>
          <w:noProof/>
          <w:lang w:bidi="ar-SA"/>
        </w:rPr>
        <w:drawing>
          <wp:inline distT="0" distB="0" distL="0" distR="0" wp14:anchorId="39658FB4" wp14:editId="0846B812">
            <wp:extent cx="4572000" cy="2743200"/>
            <wp:effectExtent l="0" t="0" r="0" b="0"/>
            <wp:docPr id="26675" name="Chart 26675">
              <a:extLst xmlns:a="http://schemas.openxmlformats.org/drawingml/2006/main">
                <a:ext uri="{FF2B5EF4-FFF2-40B4-BE49-F238E27FC236}">
                  <a16:creationId xmlns:a16="http://schemas.microsoft.com/office/drawing/2014/main" id="{00000000-0008-0000-07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6"/>
              </a:graphicData>
            </a:graphic>
          </wp:inline>
        </w:drawing>
      </w:r>
    </w:p>
    <w:p w14:paraId="21078AD3" w14:textId="5C968158" w:rsidR="003D0453" w:rsidRDefault="004E2659" w:rsidP="003D0453">
      <w:pPr>
        <w:pStyle w:val="Caption"/>
      </w:pPr>
      <w:r w:rsidRPr="00C03F38">
        <w:t>Fig</w:t>
      </w:r>
      <w:r>
        <w:t>ure C16</w:t>
      </w:r>
      <w:r w:rsidR="003D0453" w:rsidRPr="00C03F38">
        <w:t>: Dynamic filtrate loss profiles in Buff Berea sandstone for 80 lb/bbl CaCO</w:t>
      </w:r>
      <w:r w:rsidR="003D0453" w:rsidRPr="00C03F38">
        <w:rPr>
          <w:vertAlign w:val="subscript"/>
        </w:rPr>
        <w:t>3</w:t>
      </w:r>
      <w:r w:rsidR="003D0453" w:rsidRPr="00C03F38">
        <w:t xml:space="preserve"> WBM</w:t>
      </w:r>
    </w:p>
    <w:p w14:paraId="2D369D42" w14:textId="77777777" w:rsidR="004651DC" w:rsidRPr="00C03F38" w:rsidRDefault="004651DC" w:rsidP="004651DC">
      <w:pPr>
        <w:spacing w:before="240"/>
        <w:jc w:val="center"/>
      </w:pPr>
      <w:r w:rsidRPr="00C03F38">
        <w:rPr>
          <w:noProof/>
          <w:lang w:bidi="ar-SA"/>
        </w:rPr>
        <w:lastRenderedPageBreak/>
        <w:drawing>
          <wp:inline distT="0" distB="0" distL="0" distR="0" wp14:anchorId="440B36D8" wp14:editId="7D43D375">
            <wp:extent cx="4572000" cy="2743200"/>
            <wp:effectExtent l="0" t="0" r="0" b="0"/>
            <wp:docPr id="26680" name="Chart 26680">
              <a:extLst xmlns:a="http://schemas.openxmlformats.org/drawingml/2006/main">
                <a:ext uri="{FF2B5EF4-FFF2-40B4-BE49-F238E27FC236}">
                  <a16:creationId xmlns:a16="http://schemas.microsoft.com/office/drawing/2014/main" id="{00000000-0008-0000-02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7"/>
              </a:graphicData>
            </a:graphic>
          </wp:inline>
        </w:drawing>
      </w:r>
    </w:p>
    <w:p w14:paraId="4B62ED4E" w14:textId="0ECC39BD" w:rsidR="004651DC" w:rsidRPr="004651DC" w:rsidRDefault="004E2659" w:rsidP="004651DC">
      <w:pPr>
        <w:pStyle w:val="Caption"/>
      </w:pPr>
      <w:r w:rsidRPr="00C03F38">
        <w:t>Fig</w:t>
      </w:r>
      <w:r>
        <w:t>ure C17</w:t>
      </w:r>
      <w:r w:rsidR="004651DC" w:rsidRPr="00C03F38">
        <w:t>: Dynamic filtrate loss profiles in Upper Grey sandstone for 30 lb/bbl CaCO</w:t>
      </w:r>
      <w:r w:rsidR="004651DC" w:rsidRPr="00C03F38">
        <w:rPr>
          <w:vertAlign w:val="subscript"/>
        </w:rPr>
        <w:t>3</w:t>
      </w:r>
      <w:r w:rsidR="004651DC" w:rsidRPr="00C03F38">
        <w:t xml:space="preserve"> WBM</w:t>
      </w:r>
    </w:p>
    <w:p w14:paraId="19FB12C6" w14:textId="77777777" w:rsidR="00921B57" w:rsidRPr="00C03F38" w:rsidRDefault="00921B57" w:rsidP="00921B57">
      <w:pPr>
        <w:spacing w:before="240"/>
        <w:jc w:val="center"/>
      </w:pPr>
      <w:r w:rsidRPr="00C03F38">
        <w:rPr>
          <w:noProof/>
          <w:lang w:bidi="ar-SA"/>
        </w:rPr>
        <w:drawing>
          <wp:inline distT="0" distB="0" distL="0" distR="0" wp14:anchorId="765911AE" wp14:editId="520836E6">
            <wp:extent cx="4572000" cy="2743200"/>
            <wp:effectExtent l="0" t="0" r="0" b="0"/>
            <wp:docPr id="26679" name="Chart 26679">
              <a:extLst xmlns:a="http://schemas.openxmlformats.org/drawingml/2006/main">
                <a:ext uri="{FF2B5EF4-FFF2-40B4-BE49-F238E27FC236}">
                  <a16:creationId xmlns:a16="http://schemas.microsoft.com/office/drawing/2014/main" id="{00000000-0008-0000-05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8"/>
              </a:graphicData>
            </a:graphic>
          </wp:inline>
        </w:drawing>
      </w:r>
    </w:p>
    <w:p w14:paraId="3C1558C3" w14:textId="6BFF39C5" w:rsidR="00921B57" w:rsidRPr="00921B57" w:rsidRDefault="004E2659" w:rsidP="00921B57">
      <w:pPr>
        <w:pStyle w:val="Caption"/>
      </w:pPr>
      <w:r w:rsidRPr="00C03F38">
        <w:t>Fig</w:t>
      </w:r>
      <w:r>
        <w:t>ure C18</w:t>
      </w:r>
      <w:r w:rsidR="00921B57" w:rsidRPr="00C03F38">
        <w:t>: Dynamic filtrate loss profiles in Upper Grey sandstone for 55 lb/bbl CaCO</w:t>
      </w:r>
      <w:r w:rsidR="00921B57" w:rsidRPr="00C03F38">
        <w:rPr>
          <w:vertAlign w:val="subscript"/>
        </w:rPr>
        <w:t>3</w:t>
      </w:r>
      <w:r w:rsidR="00921B57" w:rsidRPr="00C03F38">
        <w:t xml:space="preserve"> WBM</w:t>
      </w:r>
    </w:p>
    <w:p w14:paraId="54F98AC9" w14:textId="77777777" w:rsidR="003D0453" w:rsidRPr="00C03F38" w:rsidRDefault="003D0453" w:rsidP="003D0453">
      <w:pPr>
        <w:spacing w:before="240"/>
        <w:jc w:val="center"/>
      </w:pPr>
      <w:r w:rsidRPr="00C03F38">
        <w:rPr>
          <w:noProof/>
          <w:lang w:bidi="ar-SA"/>
        </w:rPr>
        <w:lastRenderedPageBreak/>
        <w:drawing>
          <wp:inline distT="0" distB="0" distL="0" distR="0" wp14:anchorId="45BC40D3" wp14:editId="620FAEF9">
            <wp:extent cx="4572000" cy="2743200"/>
            <wp:effectExtent l="0" t="0" r="0" b="0"/>
            <wp:docPr id="26678" name="Chart 26678">
              <a:extLst xmlns:a="http://schemas.openxmlformats.org/drawingml/2006/main">
                <a:ext uri="{FF2B5EF4-FFF2-40B4-BE49-F238E27FC236}">
                  <a16:creationId xmlns:a16="http://schemas.microsoft.com/office/drawing/2014/main" id="{00000000-0008-0000-08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9"/>
              </a:graphicData>
            </a:graphic>
          </wp:inline>
        </w:drawing>
      </w:r>
    </w:p>
    <w:p w14:paraId="044E2A5F" w14:textId="379751E5" w:rsidR="003D0453" w:rsidRPr="00C03F38" w:rsidRDefault="004E2659" w:rsidP="003D0453">
      <w:pPr>
        <w:pStyle w:val="Caption"/>
      </w:pPr>
      <w:r w:rsidRPr="00C03F38">
        <w:t>Fig</w:t>
      </w:r>
      <w:r>
        <w:t>ure C19</w:t>
      </w:r>
      <w:r w:rsidR="003D0453" w:rsidRPr="00C03F38">
        <w:t>: Dynamic filtrate loss profiles in Upper Grey sandstone for 80 lb/bbl CaCO</w:t>
      </w:r>
      <w:r w:rsidR="003D0453" w:rsidRPr="00C03F38">
        <w:rPr>
          <w:vertAlign w:val="subscript"/>
        </w:rPr>
        <w:t>3</w:t>
      </w:r>
      <w:r w:rsidR="003D0453" w:rsidRPr="00C03F38">
        <w:t xml:space="preserve"> WBM</w:t>
      </w:r>
    </w:p>
    <w:p w14:paraId="2E09EA78" w14:textId="77777777" w:rsidR="004651DC" w:rsidRPr="00C03F38" w:rsidRDefault="004651DC" w:rsidP="004651DC">
      <w:pPr>
        <w:spacing w:before="240"/>
        <w:jc w:val="center"/>
      </w:pPr>
      <w:r w:rsidRPr="00C03F38">
        <w:rPr>
          <w:noProof/>
          <w:lang w:bidi="ar-SA"/>
        </w:rPr>
        <w:drawing>
          <wp:inline distT="0" distB="0" distL="0" distR="0" wp14:anchorId="163771F9" wp14:editId="681C228A">
            <wp:extent cx="4572000" cy="2743200"/>
            <wp:effectExtent l="0" t="0" r="0" b="0"/>
            <wp:docPr id="26683" name="Chart 26683">
              <a:extLst xmlns:a="http://schemas.openxmlformats.org/drawingml/2006/main">
                <a:ext uri="{FF2B5EF4-FFF2-40B4-BE49-F238E27FC236}">
                  <a16:creationId xmlns:a16="http://schemas.microsoft.com/office/drawing/2014/main" id="{00000000-0008-0000-02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0"/>
              </a:graphicData>
            </a:graphic>
          </wp:inline>
        </w:drawing>
      </w:r>
    </w:p>
    <w:p w14:paraId="1368EBAD" w14:textId="6C61D41B" w:rsidR="00DB4C64" w:rsidRDefault="004E2659" w:rsidP="004651DC">
      <w:pPr>
        <w:pStyle w:val="Caption"/>
      </w:pPr>
      <w:r w:rsidRPr="00C03F38">
        <w:t>Fig</w:t>
      </w:r>
      <w:r>
        <w:t>ure C20</w:t>
      </w:r>
      <w:r w:rsidR="004651DC" w:rsidRPr="00C03F38">
        <w:t>: Dynamic filtrate loss profiles in Indiana limestone for 30 lb/bbl CaCO</w:t>
      </w:r>
      <w:r w:rsidR="004651DC" w:rsidRPr="00C03F38">
        <w:rPr>
          <w:vertAlign w:val="subscript"/>
        </w:rPr>
        <w:t>3</w:t>
      </w:r>
      <w:r w:rsidR="004651DC" w:rsidRPr="00C03F38">
        <w:t xml:space="preserve"> WBM</w:t>
      </w:r>
    </w:p>
    <w:p w14:paraId="7D739319" w14:textId="77777777" w:rsidR="004651DC" w:rsidRPr="00C03F38" w:rsidRDefault="004651DC" w:rsidP="004651DC">
      <w:pPr>
        <w:spacing w:before="240"/>
        <w:jc w:val="center"/>
      </w:pPr>
      <w:r w:rsidRPr="00C03F38">
        <w:rPr>
          <w:noProof/>
          <w:lang w:bidi="ar-SA"/>
        </w:rPr>
        <w:lastRenderedPageBreak/>
        <w:drawing>
          <wp:inline distT="0" distB="0" distL="0" distR="0" wp14:anchorId="6E61DDF4" wp14:editId="3B8CD3C6">
            <wp:extent cx="4572000" cy="2743200"/>
            <wp:effectExtent l="0" t="0" r="0" b="0"/>
            <wp:docPr id="26682" name="Chart 26682">
              <a:extLst xmlns:a="http://schemas.openxmlformats.org/drawingml/2006/main">
                <a:ext uri="{FF2B5EF4-FFF2-40B4-BE49-F238E27FC236}">
                  <a16:creationId xmlns:a16="http://schemas.microsoft.com/office/drawing/2014/main" id="{57770F48-C3A3-4407-9877-3EDBB7BD7D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1"/>
              </a:graphicData>
            </a:graphic>
          </wp:inline>
        </w:drawing>
      </w:r>
    </w:p>
    <w:p w14:paraId="55DF30D9" w14:textId="0C617AA1" w:rsidR="004651DC" w:rsidRPr="00C03F38" w:rsidRDefault="004E2659" w:rsidP="004651DC">
      <w:pPr>
        <w:pStyle w:val="Caption"/>
      </w:pPr>
      <w:r w:rsidRPr="00C03F38">
        <w:t>Fig</w:t>
      </w:r>
      <w:r>
        <w:t>ure C21</w:t>
      </w:r>
      <w:r w:rsidR="004651DC" w:rsidRPr="00C03F38">
        <w:t>: Dynamic filtrate loss profiles in Indiana limestone for 55 lb/bbl CaCO</w:t>
      </w:r>
      <w:r w:rsidR="004651DC" w:rsidRPr="00C03F38">
        <w:rPr>
          <w:vertAlign w:val="subscript"/>
        </w:rPr>
        <w:t>3</w:t>
      </w:r>
      <w:r w:rsidR="004651DC" w:rsidRPr="00C03F38">
        <w:t xml:space="preserve"> WBM</w:t>
      </w:r>
    </w:p>
    <w:p w14:paraId="03F8FBAB" w14:textId="77777777" w:rsidR="004651DC" w:rsidRPr="00C03F38" w:rsidRDefault="004651DC" w:rsidP="004651DC">
      <w:pPr>
        <w:spacing w:before="240"/>
        <w:jc w:val="center"/>
      </w:pPr>
      <w:r w:rsidRPr="00C03F38">
        <w:rPr>
          <w:noProof/>
          <w:lang w:bidi="ar-SA"/>
        </w:rPr>
        <w:drawing>
          <wp:inline distT="0" distB="0" distL="0" distR="0" wp14:anchorId="5B4B0EFB" wp14:editId="698A8E5F">
            <wp:extent cx="4572000" cy="2743200"/>
            <wp:effectExtent l="0" t="0" r="0" b="0"/>
            <wp:docPr id="26681" name="Chart 26681">
              <a:extLst xmlns:a="http://schemas.openxmlformats.org/drawingml/2006/main">
                <a:ext uri="{FF2B5EF4-FFF2-40B4-BE49-F238E27FC236}">
                  <a16:creationId xmlns:a16="http://schemas.microsoft.com/office/drawing/2014/main" id="{C9B51F16-A6CE-491B-8CFB-4E1FEB92FC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2"/>
              </a:graphicData>
            </a:graphic>
          </wp:inline>
        </w:drawing>
      </w:r>
    </w:p>
    <w:p w14:paraId="01DB7603" w14:textId="726177F2" w:rsidR="004651DC" w:rsidRDefault="004E2659" w:rsidP="004651DC">
      <w:pPr>
        <w:pStyle w:val="Caption"/>
      </w:pPr>
      <w:r w:rsidRPr="00C03F38">
        <w:t>Fig</w:t>
      </w:r>
      <w:r>
        <w:t>ure C22</w:t>
      </w:r>
      <w:r w:rsidR="004651DC" w:rsidRPr="00C03F38">
        <w:t>: Dynamic filtrate loss profiles in Indiana limestone for 80 lb/bbl CaCO</w:t>
      </w:r>
      <w:r w:rsidR="004651DC" w:rsidRPr="00C03F38">
        <w:rPr>
          <w:vertAlign w:val="subscript"/>
        </w:rPr>
        <w:t>3</w:t>
      </w:r>
      <w:r w:rsidR="004651DC" w:rsidRPr="00C03F38">
        <w:t xml:space="preserve"> WBM</w:t>
      </w:r>
    </w:p>
    <w:p w14:paraId="51F61BBB" w14:textId="77777777" w:rsidR="006E0BEE" w:rsidRPr="00C03F38" w:rsidRDefault="006E0BEE" w:rsidP="006E0BEE">
      <w:pPr>
        <w:spacing w:before="240"/>
        <w:jc w:val="center"/>
      </w:pPr>
      <w:r w:rsidRPr="00C03F38">
        <w:rPr>
          <w:noProof/>
          <w:lang w:bidi="ar-SA"/>
        </w:rPr>
        <w:lastRenderedPageBreak/>
        <w:drawing>
          <wp:inline distT="0" distB="0" distL="0" distR="0" wp14:anchorId="3B72D1AA" wp14:editId="3EE228B2">
            <wp:extent cx="4572000" cy="2743200"/>
            <wp:effectExtent l="0" t="0" r="0" b="0"/>
            <wp:docPr id="26687" name="Chart 26687">
              <a:extLst xmlns:a="http://schemas.openxmlformats.org/drawingml/2006/main">
                <a:ext uri="{FF2B5EF4-FFF2-40B4-BE49-F238E27FC236}">
                  <a16:creationId xmlns:a16="http://schemas.microsoft.com/office/drawing/2014/main" id="{00000000-0008-0000-0000-00000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3"/>
              </a:graphicData>
            </a:graphic>
          </wp:inline>
        </w:drawing>
      </w:r>
    </w:p>
    <w:p w14:paraId="48D296F5" w14:textId="120544F3" w:rsidR="006E0BEE" w:rsidRPr="006E0BEE" w:rsidRDefault="004E2659" w:rsidP="006E0BEE">
      <w:pPr>
        <w:pStyle w:val="Caption"/>
      </w:pPr>
      <w:r w:rsidRPr="00C03F38">
        <w:t>Fig</w:t>
      </w:r>
      <w:r>
        <w:t>ure C23</w:t>
      </w:r>
      <w:r w:rsidR="006E0BEE" w:rsidRPr="00C03F38">
        <w:t>: Dynamic filtrate loss profiles in Austin chalk for 30 lb/bbl CaCO</w:t>
      </w:r>
      <w:r w:rsidR="006E0BEE" w:rsidRPr="00C03F38">
        <w:rPr>
          <w:vertAlign w:val="subscript"/>
        </w:rPr>
        <w:t>3</w:t>
      </w:r>
      <w:r w:rsidR="006E0BEE" w:rsidRPr="00C03F38">
        <w:t xml:space="preserve"> WBM</w:t>
      </w:r>
    </w:p>
    <w:p w14:paraId="3CA43735" w14:textId="77777777" w:rsidR="00CB05D6" w:rsidRPr="00C03F38" w:rsidRDefault="00CB05D6" w:rsidP="00CB05D6">
      <w:pPr>
        <w:spacing w:before="240"/>
        <w:jc w:val="center"/>
      </w:pPr>
      <w:r w:rsidRPr="00C03F38">
        <w:rPr>
          <w:noProof/>
          <w:lang w:bidi="ar-SA"/>
        </w:rPr>
        <w:drawing>
          <wp:inline distT="0" distB="0" distL="0" distR="0" wp14:anchorId="6C1083F4" wp14:editId="50A32872">
            <wp:extent cx="4572000" cy="2743200"/>
            <wp:effectExtent l="0" t="0" r="0" b="0"/>
            <wp:docPr id="26685" name="Chart 26685">
              <a:extLst xmlns:a="http://schemas.openxmlformats.org/drawingml/2006/main">
                <a:ext uri="{FF2B5EF4-FFF2-40B4-BE49-F238E27FC236}">
                  <a16:creationId xmlns:a16="http://schemas.microsoft.com/office/drawing/2014/main" id="{00000000-0008-0000-05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4"/>
              </a:graphicData>
            </a:graphic>
          </wp:inline>
        </w:drawing>
      </w:r>
    </w:p>
    <w:p w14:paraId="07D2CA36" w14:textId="67CBAF5B" w:rsidR="00CB05D6" w:rsidRPr="00CB05D6" w:rsidRDefault="004E2659" w:rsidP="00CB05D6">
      <w:pPr>
        <w:pStyle w:val="Caption"/>
      </w:pPr>
      <w:r w:rsidRPr="00C03F38">
        <w:t>Fig</w:t>
      </w:r>
      <w:r>
        <w:t>ure C24</w:t>
      </w:r>
      <w:r w:rsidR="00CB05D6" w:rsidRPr="00C03F38">
        <w:t>: Dynamic filtrate loss profiles in Austin chalk for 55 lb/bbl CaCO</w:t>
      </w:r>
      <w:r w:rsidR="00CB05D6" w:rsidRPr="00C03F38">
        <w:rPr>
          <w:vertAlign w:val="subscript"/>
        </w:rPr>
        <w:t>3</w:t>
      </w:r>
      <w:r w:rsidR="00CB05D6" w:rsidRPr="00C03F38">
        <w:t xml:space="preserve"> WBM</w:t>
      </w:r>
    </w:p>
    <w:p w14:paraId="5B51BD38" w14:textId="77777777" w:rsidR="004651DC" w:rsidRPr="00C03F38" w:rsidRDefault="004651DC" w:rsidP="004651DC">
      <w:pPr>
        <w:spacing w:before="240"/>
        <w:jc w:val="center"/>
      </w:pPr>
      <w:r w:rsidRPr="00C03F38">
        <w:rPr>
          <w:noProof/>
          <w:lang w:bidi="ar-SA"/>
        </w:rPr>
        <w:lastRenderedPageBreak/>
        <w:drawing>
          <wp:inline distT="0" distB="0" distL="0" distR="0" wp14:anchorId="2A50A9BE" wp14:editId="738CBA68">
            <wp:extent cx="4419600" cy="2600325"/>
            <wp:effectExtent l="0" t="0" r="0" b="9525"/>
            <wp:docPr id="26661" name="Chart 26661">
              <a:extLst xmlns:a="http://schemas.openxmlformats.org/drawingml/2006/main">
                <a:ext uri="{FF2B5EF4-FFF2-40B4-BE49-F238E27FC236}">
                  <a16:creationId xmlns:a16="http://schemas.microsoft.com/office/drawing/2014/main" id="{00000000-0008-0000-07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5"/>
              </a:graphicData>
            </a:graphic>
          </wp:inline>
        </w:drawing>
      </w:r>
    </w:p>
    <w:p w14:paraId="3E166D80" w14:textId="7B60F5E7" w:rsidR="004651DC" w:rsidRPr="004651DC" w:rsidRDefault="004E2659" w:rsidP="000E7908">
      <w:pPr>
        <w:pStyle w:val="Caption"/>
      </w:pPr>
      <w:r w:rsidRPr="00C03F38">
        <w:t>Fig</w:t>
      </w:r>
      <w:r>
        <w:t>ure C25</w:t>
      </w:r>
      <w:r w:rsidR="004651DC" w:rsidRPr="00C03F38">
        <w:t>: Dynamic filtrate loss profiles in Austin chalk for 80 lb/bbl CaCO</w:t>
      </w:r>
      <w:r w:rsidR="004651DC" w:rsidRPr="00C03F38">
        <w:rPr>
          <w:vertAlign w:val="subscript"/>
        </w:rPr>
        <w:t>3</w:t>
      </w:r>
      <w:r w:rsidR="004651DC" w:rsidRPr="00C03F38">
        <w:t xml:space="preserve"> WBM</w:t>
      </w:r>
    </w:p>
    <w:p w14:paraId="3B260D56" w14:textId="1C6B699F" w:rsidR="006E727D" w:rsidRDefault="00530DE1" w:rsidP="00CD6643">
      <w:pPr>
        <w:pStyle w:val="Heading1"/>
        <w:numPr>
          <w:ilvl w:val="0"/>
          <w:numId w:val="0"/>
        </w:numPr>
        <w:rPr>
          <w:rFonts w:eastAsia="Arial"/>
        </w:rPr>
      </w:pPr>
      <w:bookmarkStart w:id="445" w:name="_Toc531259487"/>
      <w:r w:rsidRPr="00530DE1">
        <w:t xml:space="preserve">Appendix </w:t>
      </w:r>
      <w:r w:rsidR="00222BC2">
        <w:t>D</w:t>
      </w:r>
      <w:r w:rsidR="00CD6643">
        <w:t xml:space="preserve">: </w:t>
      </w:r>
      <w:r w:rsidR="00837851">
        <w:rPr>
          <w:rFonts w:eastAsia="Arial"/>
        </w:rPr>
        <w:t>List of Publications, Accepted Manuscripts, Manuscripts Under Review</w:t>
      </w:r>
      <w:r w:rsidR="00CD6643">
        <w:rPr>
          <w:rFonts w:eastAsia="Arial"/>
        </w:rPr>
        <w:t xml:space="preserve"> from th</w:t>
      </w:r>
      <w:r w:rsidR="001C5046">
        <w:rPr>
          <w:rFonts w:eastAsia="Arial"/>
        </w:rPr>
        <w:t>e Results of this</w:t>
      </w:r>
      <w:r w:rsidR="00CD6643">
        <w:rPr>
          <w:rFonts w:eastAsia="Arial"/>
        </w:rPr>
        <w:t xml:space="preserve"> Research</w:t>
      </w:r>
      <w:bookmarkEnd w:id="445"/>
    </w:p>
    <w:p w14:paraId="3DDA6CA4" w14:textId="77777777" w:rsidR="001460E0" w:rsidRPr="001C5046" w:rsidRDefault="001460E0" w:rsidP="001460E0">
      <w:pPr>
        <w:rPr>
          <w:b/>
          <w:u w:val="single"/>
        </w:rPr>
      </w:pPr>
      <w:r w:rsidRPr="001C5046">
        <w:rPr>
          <w:b/>
          <w:u w:val="single"/>
        </w:rPr>
        <w:t>Peer-Reviewed Journal Publications</w:t>
      </w:r>
    </w:p>
    <w:p w14:paraId="7F86A598" w14:textId="77777777" w:rsidR="00CD6643" w:rsidRDefault="00CD6643" w:rsidP="00CD6643">
      <w:pPr>
        <w:pStyle w:val="NoSpacing"/>
        <w:numPr>
          <w:ilvl w:val="0"/>
          <w:numId w:val="17"/>
        </w:numPr>
        <w:spacing w:after="240"/>
        <w:ind w:left="360" w:right="-260"/>
        <w:jc w:val="both"/>
        <w:rPr>
          <w:rFonts w:ascii="Times New Roman" w:eastAsia="Arial" w:hAnsi="Times New Roman"/>
          <w:bCs/>
          <w:spacing w:val="-1"/>
          <w:szCs w:val="24"/>
          <w:lang w:bidi="ar-SA"/>
        </w:rPr>
      </w:pPr>
      <w:r>
        <w:rPr>
          <w:spacing w:val="-1"/>
        </w:rPr>
        <w:t xml:space="preserve">Ezeakacha, C.P. and Salehi, S. 2018. Experimental and Statistical Investigation of Drilling Fluids Loss in Porous Media-Part 2 (Fracture-scale). Journal of Natural Gas Science and Engineering. </w:t>
      </w:r>
      <w:r>
        <w:rPr>
          <w:rFonts w:eastAsia="Arial"/>
          <w:bCs/>
          <w:i/>
          <w:spacing w:val="-1"/>
        </w:rPr>
        <w:t>Manuscript Under Review</w:t>
      </w:r>
      <w:r>
        <w:rPr>
          <w:rFonts w:eastAsia="Arial"/>
          <w:bCs/>
          <w:spacing w:val="-1"/>
        </w:rPr>
        <w:t>.</w:t>
      </w:r>
    </w:p>
    <w:p w14:paraId="6B8BA623" w14:textId="7658101C" w:rsidR="00CD6643" w:rsidRDefault="00CD6643" w:rsidP="00CD6643">
      <w:pPr>
        <w:pStyle w:val="NoSpacing"/>
        <w:numPr>
          <w:ilvl w:val="0"/>
          <w:numId w:val="17"/>
        </w:numPr>
        <w:spacing w:after="240"/>
        <w:ind w:left="360" w:right="-260"/>
        <w:jc w:val="both"/>
        <w:rPr>
          <w:rFonts w:eastAsia="Arial"/>
          <w:bCs/>
          <w:spacing w:val="-1"/>
        </w:rPr>
      </w:pPr>
      <w:r>
        <w:rPr>
          <w:rFonts w:eastAsia="Arial"/>
          <w:spacing w:val="-1"/>
        </w:rPr>
        <w:t>Ezeakacha, C.P.</w:t>
      </w:r>
      <w:r w:rsidR="00D73329">
        <w:rPr>
          <w:rFonts w:eastAsia="Arial"/>
          <w:spacing w:val="-1"/>
        </w:rPr>
        <w:t xml:space="preserve"> and</w:t>
      </w:r>
      <w:r>
        <w:rPr>
          <w:rFonts w:eastAsia="Arial"/>
          <w:spacing w:val="-1"/>
        </w:rPr>
        <w:t xml:space="preserve"> Salehi. 2018. </w:t>
      </w:r>
      <w:r>
        <w:rPr>
          <w:rFonts w:eastAsia="Arial"/>
          <w:bCs/>
          <w:spacing w:val="-1"/>
        </w:rPr>
        <w:t>“A Holistic Approach to Characterize Mud Loss Using Dynamic Mud Filtration Data.” ASME Journal of Energy of Resources.</w:t>
      </w:r>
      <w:r w:rsidR="008E1019">
        <w:rPr>
          <w:rFonts w:eastAsia="Arial"/>
          <w:bCs/>
          <w:spacing w:val="-1"/>
        </w:rPr>
        <w:t xml:space="preserve"> Acc</w:t>
      </w:r>
      <w:r>
        <w:rPr>
          <w:rFonts w:eastAsia="Arial"/>
          <w:bCs/>
          <w:spacing w:val="-1"/>
        </w:rPr>
        <w:t xml:space="preserve"> </w:t>
      </w:r>
      <w:r>
        <w:rPr>
          <w:rFonts w:eastAsia="Arial"/>
          <w:bCs/>
          <w:i/>
          <w:spacing w:val="-1"/>
        </w:rPr>
        <w:t xml:space="preserve">Manuscript </w:t>
      </w:r>
      <w:r w:rsidR="008E1019">
        <w:rPr>
          <w:rFonts w:eastAsia="Arial"/>
          <w:bCs/>
          <w:i/>
          <w:spacing w:val="-1"/>
        </w:rPr>
        <w:t>in Press</w:t>
      </w:r>
      <w:r>
        <w:rPr>
          <w:rFonts w:eastAsia="Arial"/>
          <w:bCs/>
          <w:spacing w:val="-1"/>
        </w:rPr>
        <w:t>.</w:t>
      </w:r>
    </w:p>
    <w:p w14:paraId="67717889" w14:textId="77777777" w:rsidR="00CD6643" w:rsidRDefault="00CD6643" w:rsidP="00CD6643">
      <w:pPr>
        <w:pStyle w:val="NoSpacing"/>
        <w:numPr>
          <w:ilvl w:val="0"/>
          <w:numId w:val="17"/>
        </w:numPr>
        <w:spacing w:after="240"/>
        <w:ind w:left="360" w:right="-260"/>
        <w:jc w:val="both"/>
        <w:rPr>
          <w:rFonts w:eastAsia="Arial"/>
          <w:bCs/>
          <w:spacing w:val="-1"/>
        </w:rPr>
      </w:pPr>
      <w:r>
        <w:rPr>
          <w:rFonts w:eastAsia="Arial"/>
          <w:spacing w:val="-1"/>
        </w:rPr>
        <w:t>Ezeakacha, C.P. and Salehi, S. 2018. “</w:t>
      </w:r>
      <w:r>
        <w:rPr>
          <w:rFonts w:eastAsia="Arial"/>
          <w:bCs/>
          <w:spacing w:val="-1"/>
        </w:rPr>
        <w:t>An Advanced Coupled Rock-fluid Computational Model for Dynamic-radial Mud Filtration with Experimental Validation.” Springer Journals Rock Mechanics and Rock Engineering</w:t>
      </w:r>
      <w:bookmarkStart w:id="446" w:name="_GoBack"/>
      <w:bookmarkEnd w:id="446"/>
      <w:r>
        <w:rPr>
          <w:rFonts w:eastAsia="Arial"/>
          <w:bCs/>
          <w:spacing w:val="-1"/>
        </w:rPr>
        <w:t xml:space="preserve">. </w:t>
      </w:r>
      <w:r>
        <w:rPr>
          <w:rFonts w:eastAsia="Arial"/>
          <w:bCs/>
          <w:i/>
          <w:spacing w:val="-1"/>
        </w:rPr>
        <w:t>Manuscript Under Review</w:t>
      </w:r>
      <w:r>
        <w:rPr>
          <w:rFonts w:eastAsia="Arial"/>
          <w:bCs/>
          <w:spacing w:val="-1"/>
        </w:rPr>
        <w:t>.</w:t>
      </w:r>
    </w:p>
    <w:p w14:paraId="072A084C" w14:textId="77777777" w:rsidR="00CD6643" w:rsidRDefault="00CD6643" w:rsidP="00CD6643">
      <w:pPr>
        <w:pStyle w:val="NoSpacing"/>
        <w:numPr>
          <w:ilvl w:val="0"/>
          <w:numId w:val="17"/>
        </w:numPr>
        <w:spacing w:after="240"/>
        <w:ind w:left="360" w:right="-260"/>
        <w:jc w:val="both"/>
        <w:rPr>
          <w:rFonts w:eastAsia="Arial"/>
          <w:bCs/>
          <w:color w:val="4F81BD" w:themeColor="accent1"/>
          <w:spacing w:val="-1"/>
        </w:rPr>
      </w:pPr>
      <w:r>
        <w:rPr>
          <w:rFonts w:eastAsia="Arial"/>
          <w:spacing w:val="-1"/>
        </w:rPr>
        <w:t xml:space="preserve">Ezeakacha, C.P., Salehi, S. Kiran, R. 2018. </w:t>
      </w:r>
      <w:bookmarkStart w:id="447" w:name="_Hlk515522976"/>
      <w:bookmarkEnd w:id="447"/>
      <w:r>
        <w:rPr>
          <w:rFonts w:eastAsia="Arial"/>
          <w:spacing w:val="-1"/>
        </w:rPr>
        <w:t xml:space="preserve">“Lost Circulation and Filter Cake Evolution: Impact of Dynamic Wellbore Conditions and Wellbore Strengthening Implications.” </w:t>
      </w:r>
      <w:r>
        <w:rPr>
          <w:spacing w:val="-1"/>
        </w:rPr>
        <w:t>Journal of Petroleum Science and Engineering 171: 1326-1337</w:t>
      </w:r>
      <w:r>
        <w:rPr>
          <w:color w:val="000000" w:themeColor="text1"/>
          <w:spacing w:val="-1"/>
        </w:rPr>
        <w:t xml:space="preserve">. </w:t>
      </w:r>
      <w:hyperlink r:id="rId246" w:history="1">
        <w:r>
          <w:rPr>
            <w:rStyle w:val="Hyperlink"/>
          </w:rPr>
          <w:t>https://doi.org/10.1016/j.petrol.2018.08.063</w:t>
        </w:r>
      </w:hyperlink>
      <w:r>
        <w:rPr>
          <w:rFonts w:eastAsia="Arial"/>
          <w:bCs/>
          <w:spacing w:val="-1"/>
        </w:rPr>
        <w:t>.</w:t>
      </w:r>
    </w:p>
    <w:p w14:paraId="728D0DFE" w14:textId="77777777" w:rsidR="00CD6643" w:rsidRDefault="00CD6643" w:rsidP="00CD6643">
      <w:pPr>
        <w:pStyle w:val="NoSpacing"/>
        <w:numPr>
          <w:ilvl w:val="0"/>
          <w:numId w:val="17"/>
        </w:numPr>
        <w:spacing w:after="240"/>
        <w:ind w:left="360" w:right="-260"/>
        <w:jc w:val="both"/>
        <w:rPr>
          <w:rFonts w:eastAsia="Arial"/>
          <w:bCs/>
          <w:spacing w:val="-1"/>
        </w:rPr>
      </w:pPr>
      <w:r>
        <w:rPr>
          <w:rFonts w:eastAsia="Arial"/>
          <w:bCs/>
          <w:spacing w:val="-1"/>
        </w:rPr>
        <w:t xml:space="preserve">Mansour, A., Dahi Taleghani, A., Salehi, S. </w:t>
      </w:r>
      <w:r>
        <w:rPr>
          <w:rStyle w:val="authorsname"/>
          <w:color w:val="333333"/>
        </w:rPr>
        <w:t xml:space="preserve">Li, G. and Ezeakacha, C.P. 2018. </w:t>
      </w:r>
      <w:r>
        <w:rPr>
          <w:rFonts w:eastAsia="Arial"/>
          <w:bCs/>
          <w:spacing w:val="-1"/>
          <w:lang w:val="en"/>
        </w:rPr>
        <w:t>Smart Lost Circulation Materials for Productive Zones</w:t>
      </w:r>
      <w:r>
        <w:rPr>
          <w:rFonts w:eastAsia="Arial"/>
          <w:bCs/>
          <w:spacing w:val="-1"/>
        </w:rPr>
        <w:t xml:space="preserve">. Journal of Petroleum Exploration Production Technology. </w:t>
      </w:r>
      <w:hyperlink r:id="rId247" w:history="1">
        <w:r>
          <w:rPr>
            <w:rStyle w:val="Hyperlink"/>
            <w:rFonts w:eastAsia="Arial"/>
            <w:bCs/>
            <w:spacing w:val="-1"/>
          </w:rPr>
          <w:t>https://doi.org/10.1007/s13202-018-0458-z</w:t>
        </w:r>
      </w:hyperlink>
      <w:r>
        <w:rPr>
          <w:rFonts w:eastAsia="Arial"/>
          <w:bCs/>
          <w:spacing w:val="-1"/>
        </w:rPr>
        <w:t>.</w:t>
      </w:r>
    </w:p>
    <w:p w14:paraId="285EC6EE" w14:textId="57768CEE" w:rsidR="00CD6643" w:rsidRPr="00FF2385" w:rsidRDefault="00CD6643" w:rsidP="00CD6643">
      <w:pPr>
        <w:pStyle w:val="NoSpacing"/>
        <w:numPr>
          <w:ilvl w:val="0"/>
          <w:numId w:val="17"/>
        </w:numPr>
        <w:spacing w:after="240"/>
        <w:ind w:left="360" w:right="-260"/>
        <w:jc w:val="both"/>
        <w:rPr>
          <w:rFonts w:eastAsia="Arial"/>
          <w:bCs/>
          <w:spacing w:val="-1"/>
        </w:rPr>
      </w:pPr>
      <w:r w:rsidRPr="00CD6643">
        <w:rPr>
          <w:spacing w:val="-1"/>
        </w:rPr>
        <w:t>Ezeakacha, C.P. and Salehi, S. 2018. Experimental and Statistical Investigation of Drilling Fluids Loss in Porous Media-Part 1. Journal of Natural Gas Science and Engineering 51: 104-115.</w:t>
      </w:r>
      <w:r w:rsidRPr="00CD6643">
        <w:rPr>
          <w:rFonts w:eastAsia="Arial"/>
          <w:spacing w:val="-1"/>
          <w:u w:val="single"/>
        </w:rPr>
        <w:t xml:space="preserve"> </w:t>
      </w:r>
      <w:hyperlink r:id="rId248" w:history="1">
        <w:r w:rsidRPr="00CD6643">
          <w:rPr>
            <w:rStyle w:val="Hyperlink"/>
            <w:rFonts w:eastAsia="Arial"/>
            <w:spacing w:val="-1"/>
          </w:rPr>
          <w:t>https://doi.org/10.1016/j.jngse.2017.12.024</w:t>
        </w:r>
      </w:hyperlink>
      <w:r w:rsidRPr="00CD6643">
        <w:rPr>
          <w:rFonts w:eastAsia="Arial"/>
          <w:spacing w:val="-1"/>
          <w:u w:val="single"/>
        </w:rPr>
        <w:t>.</w:t>
      </w:r>
    </w:p>
    <w:p w14:paraId="7A096431" w14:textId="77777777" w:rsidR="00FF2385" w:rsidRPr="00CD6643" w:rsidRDefault="00FF2385" w:rsidP="00FF2385">
      <w:pPr>
        <w:pStyle w:val="NoSpacing"/>
        <w:spacing w:after="240"/>
        <w:ind w:left="360" w:right="-260"/>
        <w:jc w:val="both"/>
        <w:rPr>
          <w:rFonts w:eastAsia="Arial"/>
          <w:bCs/>
          <w:spacing w:val="-1"/>
        </w:rPr>
      </w:pPr>
    </w:p>
    <w:p w14:paraId="57026377" w14:textId="77777777" w:rsidR="00CD6643" w:rsidRPr="001C5046" w:rsidRDefault="00CD6643" w:rsidP="00CD6643">
      <w:pPr>
        <w:rPr>
          <w:b/>
          <w:u w:val="single"/>
        </w:rPr>
      </w:pPr>
      <w:r w:rsidRPr="001C5046">
        <w:rPr>
          <w:b/>
          <w:u w:val="single"/>
        </w:rPr>
        <w:lastRenderedPageBreak/>
        <w:t>Conference Proceedings</w:t>
      </w:r>
    </w:p>
    <w:p w14:paraId="11AE9F41" w14:textId="77777777" w:rsidR="00CD6643" w:rsidRDefault="00CD6643" w:rsidP="00CD6643">
      <w:pPr>
        <w:pStyle w:val="NoSpacing"/>
        <w:numPr>
          <w:ilvl w:val="0"/>
          <w:numId w:val="18"/>
        </w:numPr>
        <w:spacing w:after="240"/>
        <w:ind w:left="360" w:right="-260"/>
        <w:jc w:val="both"/>
        <w:rPr>
          <w:rFonts w:eastAsia="Arial"/>
          <w:bCs/>
          <w:spacing w:val="-1"/>
        </w:rPr>
      </w:pPr>
      <w:r>
        <w:rPr>
          <w:rFonts w:eastAsia="Arial"/>
          <w:spacing w:val="-1"/>
        </w:rPr>
        <w:t>Ezeakacha, C.P., Salehi, S. Kiran, R. 2018. “</w:t>
      </w:r>
      <w:r>
        <w:rPr>
          <w:rFonts w:eastAsia="Arial"/>
          <w:bCs/>
          <w:spacing w:val="-1"/>
        </w:rPr>
        <w:t>Quantification of Multiple Factors and Interaction Effects on Drilling Fluid Invasion.” Presented at the 37</w:t>
      </w:r>
      <w:r>
        <w:rPr>
          <w:rFonts w:eastAsia="Arial"/>
          <w:bCs/>
          <w:spacing w:val="-1"/>
          <w:vertAlign w:val="superscript"/>
        </w:rPr>
        <w:t>th</w:t>
      </w:r>
      <w:r>
        <w:rPr>
          <w:rFonts w:eastAsia="Arial"/>
          <w:bCs/>
          <w:spacing w:val="-1"/>
        </w:rPr>
        <w:t xml:space="preserve"> International Conference on Ocean, Offshore &amp; Artic Engineering, Madrid, Spain, 17-22 June 2018. OMAE2018-78722. </w:t>
      </w:r>
      <w:bookmarkStart w:id="448" w:name="_Hlk527922643"/>
      <w:r w:rsidR="00232E5B">
        <w:rPr>
          <w:rStyle w:val="Hyperlink"/>
          <w:rFonts w:eastAsia="Arial"/>
          <w:bCs/>
          <w:spacing w:val="-1"/>
        </w:rPr>
        <w:fldChar w:fldCharType="begin"/>
      </w:r>
      <w:r w:rsidR="00232E5B">
        <w:rPr>
          <w:rStyle w:val="Hyperlink"/>
          <w:rFonts w:eastAsia="Arial"/>
          <w:bCs/>
          <w:spacing w:val="-1"/>
        </w:rPr>
        <w:instrText xml:space="preserve"> HYPERLINK "https://doi.org/10.1115/omae2018-78328" </w:instrText>
      </w:r>
      <w:r w:rsidR="00232E5B">
        <w:rPr>
          <w:rStyle w:val="Hyperlink"/>
          <w:rFonts w:eastAsia="Arial"/>
          <w:bCs/>
          <w:spacing w:val="-1"/>
        </w:rPr>
        <w:fldChar w:fldCharType="separate"/>
      </w:r>
      <w:r w:rsidRPr="001A0507">
        <w:rPr>
          <w:rStyle w:val="Hyperlink"/>
          <w:rFonts w:eastAsia="Arial"/>
          <w:bCs/>
          <w:spacing w:val="-1"/>
        </w:rPr>
        <w:t>https://doi.org/10.1115/omae2018-78328</w:t>
      </w:r>
      <w:r w:rsidR="00232E5B">
        <w:rPr>
          <w:rStyle w:val="Hyperlink"/>
          <w:rFonts w:eastAsia="Arial"/>
          <w:bCs/>
          <w:spacing w:val="-1"/>
        </w:rPr>
        <w:fldChar w:fldCharType="end"/>
      </w:r>
      <w:bookmarkEnd w:id="448"/>
      <w:r w:rsidRPr="00CD6643">
        <w:rPr>
          <w:rFonts w:eastAsia="Arial"/>
          <w:bCs/>
          <w:spacing w:val="-1"/>
        </w:rPr>
        <w:t>.</w:t>
      </w:r>
    </w:p>
    <w:p w14:paraId="73203DFA" w14:textId="77777777" w:rsidR="00CD6643" w:rsidRPr="00CD6643" w:rsidRDefault="00CD6643" w:rsidP="00CD6643">
      <w:pPr>
        <w:pStyle w:val="NoSpacing"/>
        <w:numPr>
          <w:ilvl w:val="0"/>
          <w:numId w:val="18"/>
        </w:numPr>
        <w:spacing w:after="240"/>
        <w:ind w:left="360" w:right="-260"/>
        <w:jc w:val="both"/>
        <w:rPr>
          <w:rFonts w:eastAsia="Arial"/>
          <w:bCs/>
          <w:spacing w:val="-1"/>
        </w:rPr>
      </w:pPr>
      <w:r w:rsidRPr="00CD6643">
        <w:rPr>
          <w:rFonts w:eastAsia="Arial"/>
          <w:spacing w:val="-1"/>
        </w:rPr>
        <w:t>Ezeakacha, C.P., Salehi, S. Kiran, R. 2018. “</w:t>
      </w:r>
      <w:r w:rsidRPr="00CD6643">
        <w:rPr>
          <w:rFonts w:eastAsia="Arial"/>
          <w:bCs/>
          <w:spacing w:val="-1"/>
        </w:rPr>
        <w:t>Pore-Scale Mud Invasion in Different Rock Samples and Wellbore Conditions: Implications for Lithology Dependent Wellbore Strengthening.” Presented at the 52</w:t>
      </w:r>
      <w:r w:rsidRPr="00CD6643">
        <w:rPr>
          <w:rFonts w:eastAsia="Arial"/>
          <w:bCs/>
          <w:spacing w:val="-1"/>
          <w:vertAlign w:val="superscript"/>
        </w:rPr>
        <w:t>nd</w:t>
      </w:r>
      <w:r w:rsidRPr="00CD6643">
        <w:rPr>
          <w:rFonts w:eastAsia="Arial"/>
          <w:bCs/>
          <w:spacing w:val="-1"/>
        </w:rPr>
        <w:t xml:space="preserve"> US Rock Mechanics/Geomechanics Symposium, Seattle, Washington, 20-22 June 2018. ARMA 18-544.</w:t>
      </w:r>
    </w:p>
    <w:p w14:paraId="36F696F5" w14:textId="77777777" w:rsidR="00CD6643" w:rsidRDefault="00CD6643" w:rsidP="00CD6643">
      <w:pPr>
        <w:pStyle w:val="NoSpacing"/>
        <w:numPr>
          <w:ilvl w:val="0"/>
          <w:numId w:val="18"/>
        </w:numPr>
        <w:spacing w:after="240"/>
        <w:ind w:left="360" w:right="-260"/>
        <w:jc w:val="both"/>
        <w:rPr>
          <w:rFonts w:eastAsia="Arial"/>
          <w:bCs/>
          <w:spacing w:val="-1"/>
        </w:rPr>
      </w:pPr>
      <w:r w:rsidRPr="00CD6643">
        <w:rPr>
          <w:rFonts w:eastAsia="Arial"/>
          <w:spacing w:val="-1"/>
        </w:rPr>
        <w:t xml:space="preserve">Ezeakacha, C.P., Salehi, S., and Bi, H. 2018. “A New Approach to Characterize Dynamic Drilling Fluids Invasion Profiles in Application to Near-Wellbore Strengthening Effect.” IADC/SPE Drilling Conference and Exhibition, Fort Worth, Texas. March 6-8. IADC/SPE-189596-MS. </w:t>
      </w:r>
      <w:hyperlink r:id="rId249" w:history="1">
        <w:r w:rsidRPr="00CD6643">
          <w:rPr>
            <w:rStyle w:val="Hyperlink"/>
            <w:rFonts w:eastAsia="Arial"/>
            <w:spacing w:val="-1"/>
          </w:rPr>
          <w:t>http://dx.doi.org/10.2118/189596-MS</w:t>
        </w:r>
      </w:hyperlink>
      <w:r w:rsidRPr="00CD6643">
        <w:rPr>
          <w:rFonts w:eastAsia="Arial"/>
          <w:spacing w:val="-1"/>
        </w:rPr>
        <w:t>.</w:t>
      </w:r>
    </w:p>
    <w:p w14:paraId="2D0A07A7" w14:textId="77777777" w:rsidR="00CD6643" w:rsidRDefault="00CD6643" w:rsidP="00CD6643">
      <w:pPr>
        <w:pStyle w:val="NoSpacing"/>
        <w:numPr>
          <w:ilvl w:val="0"/>
          <w:numId w:val="18"/>
        </w:numPr>
        <w:spacing w:after="240"/>
        <w:ind w:left="360" w:right="-260"/>
        <w:jc w:val="both"/>
        <w:rPr>
          <w:rStyle w:val="Hyperlink"/>
          <w:rFonts w:eastAsia="Arial"/>
          <w:bCs/>
          <w:color w:val="auto"/>
          <w:spacing w:val="-1"/>
          <w:u w:val="none"/>
        </w:rPr>
      </w:pPr>
      <w:r>
        <w:t>Ezeakacha, C.P., Salehi, S., Ghalambor, A., and Bi, H. 2018 “</w:t>
      </w:r>
      <w:fldSimple w:instr=" FILLIN &quot;What is your paper title?&quot; \* CHARFORMAT ">
        <w:r>
          <w:t>Investigating Impact of Rock Type and Lithology on Mud Invasion and Formation Damage</w:t>
        </w:r>
      </w:fldSimple>
      <w:r>
        <w:t xml:space="preserve">.” SPE International Symposium and Exhibition on Formation Damage Control, Lafayette, Louisiana. February 7-9. SPE 189471-MS. </w:t>
      </w:r>
      <w:hyperlink r:id="rId250" w:history="1">
        <w:r>
          <w:rPr>
            <w:rStyle w:val="Hyperlink"/>
          </w:rPr>
          <w:t>http://dx.doi.org/</w:t>
        </w:r>
        <w:r w:rsidRPr="00CD6643">
          <w:rPr>
            <w:rStyle w:val="Hyperlink"/>
            <w:shd w:val="clear" w:color="auto" w:fill="FFFFFF"/>
          </w:rPr>
          <w:t>10.2118/189471-MS</w:t>
        </w:r>
      </w:hyperlink>
      <w:r w:rsidRPr="00CD6643">
        <w:rPr>
          <w:rStyle w:val="Hyperlink"/>
          <w:shd w:val="clear" w:color="auto" w:fill="FFFFFF"/>
        </w:rPr>
        <w:t>.</w:t>
      </w:r>
    </w:p>
    <w:p w14:paraId="74D4528E" w14:textId="77777777" w:rsidR="00CD6643" w:rsidRDefault="00CD6643" w:rsidP="00CD6643">
      <w:pPr>
        <w:pStyle w:val="NoSpacing"/>
        <w:numPr>
          <w:ilvl w:val="0"/>
          <w:numId w:val="18"/>
        </w:numPr>
        <w:spacing w:after="240"/>
        <w:ind w:left="360" w:right="-260"/>
        <w:jc w:val="both"/>
        <w:rPr>
          <w:rStyle w:val="Hyperlink"/>
          <w:rFonts w:eastAsia="Arial"/>
          <w:bCs/>
          <w:color w:val="auto"/>
          <w:spacing w:val="-1"/>
          <w:u w:val="none"/>
        </w:rPr>
      </w:pPr>
      <w:r>
        <w:t xml:space="preserve">Ezeakacha, C.P., Rabbani, A., Salehi, S., and Ghalambor, A. 2018. “Integrated Image Processing and Computational Techniques to Characterize Formation Damage.” SPE International Symposium and Exhibition on Formation Damage Control, Lafayette, Louisiana. February 7-9. SPE 189509-MS. </w:t>
      </w:r>
      <w:hyperlink r:id="rId251" w:history="1">
        <w:r>
          <w:rPr>
            <w:rStyle w:val="Hyperlink"/>
          </w:rPr>
          <w:t>http://dx.doi.org/</w:t>
        </w:r>
        <w:r w:rsidRPr="00CD6643">
          <w:rPr>
            <w:rStyle w:val="Hyperlink"/>
            <w:shd w:val="clear" w:color="auto" w:fill="FFFFFF"/>
          </w:rPr>
          <w:t>10.2118/189509-MS</w:t>
        </w:r>
      </w:hyperlink>
      <w:r w:rsidRPr="00CD6643">
        <w:rPr>
          <w:rStyle w:val="Hyperlink"/>
          <w:shd w:val="clear" w:color="auto" w:fill="FFFFFF"/>
        </w:rPr>
        <w:t>.</w:t>
      </w:r>
    </w:p>
    <w:p w14:paraId="106FF6F8" w14:textId="77777777" w:rsidR="00CD6643" w:rsidRDefault="00CD6643" w:rsidP="00CD6643">
      <w:pPr>
        <w:pStyle w:val="NoSpacing"/>
        <w:numPr>
          <w:ilvl w:val="0"/>
          <w:numId w:val="18"/>
        </w:numPr>
        <w:spacing w:after="240"/>
        <w:ind w:left="360" w:right="-260"/>
        <w:jc w:val="both"/>
        <w:rPr>
          <w:rFonts w:eastAsia="Arial"/>
          <w:bCs/>
          <w:spacing w:val="-1"/>
        </w:rPr>
      </w:pPr>
      <w:r w:rsidRPr="00CD6643">
        <w:rPr>
          <w:rFonts w:eastAsia="Arial"/>
          <w:spacing w:val="-1"/>
        </w:rPr>
        <w:t xml:space="preserve">Mansour, A., Ezeakacha, C.P., Dahi Taleghani, A., Li, G., Salehi, S., 2017. “Smart Lost Circulation Materials for Productive Zones”. SPE Annual Technical Conference and Exhibition, San Antonio, Texas. 9-11 October. SPE 187099-MS. </w:t>
      </w:r>
      <w:hyperlink r:id="rId252" w:history="1">
        <w:r>
          <w:rPr>
            <w:rStyle w:val="Hyperlink"/>
          </w:rPr>
          <w:t>http://dx.doi.org/</w:t>
        </w:r>
        <w:r w:rsidRPr="00CD6643">
          <w:rPr>
            <w:rStyle w:val="Hyperlink"/>
            <w:shd w:val="clear" w:color="auto" w:fill="FFFFFF"/>
          </w:rPr>
          <w:t>10.2118/187099-MS</w:t>
        </w:r>
      </w:hyperlink>
      <w:r>
        <w:t>.</w:t>
      </w:r>
    </w:p>
    <w:p w14:paraId="7C35717C" w14:textId="5D4CA957" w:rsidR="00CD6643" w:rsidRPr="0033068D" w:rsidRDefault="00CD6643" w:rsidP="00CD6643">
      <w:pPr>
        <w:pStyle w:val="NoSpacing"/>
        <w:numPr>
          <w:ilvl w:val="0"/>
          <w:numId w:val="18"/>
        </w:numPr>
        <w:spacing w:after="240"/>
        <w:ind w:left="360" w:right="-260"/>
        <w:jc w:val="both"/>
        <w:rPr>
          <w:rFonts w:eastAsia="Arial"/>
          <w:bCs/>
          <w:spacing w:val="-1"/>
        </w:rPr>
      </w:pPr>
      <w:r>
        <w:t>Ezeakacha, C.P., Salehi, S., Bi, H, 2017, “How does Rock Type and Lithology Affect Drilling Fluids Filtration and Plastering”. AADE National Technical Conference and Exhibition, Houston Texas, 11-12 April, AADE-NTCE-094.</w:t>
      </w:r>
    </w:p>
    <w:p w14:paraId="6109612B" w14:textId="3FE1A469" w:rsidR="0033068D" w:rsidRDefault="0033068D" w:rsidP="0033068D">
      <w:pPr>
        <w:pStyle w:val="NoSpacing"/>
        <w:spacing w:after="240"/>
        <w:ind w:right="-260"/>
        <w:jc w:val="both"/>
        <w:rPr>
          <w:rFonts w:eastAsia="Arial"/>
          <w:bCs/>
          <w:spacing w:val="-1"/>
        </w:rPr>
      </w:pPr>
    </w:p>
    <w:p w14:paraId="4E6D184D" w14:textId="4A4A18BD" w:rsidR="0033068D" w:rsidRDefault="0033068D" w:rsidP="0033068D">
      <w:pPr>
        <w:pStyle w:val="NoSpacing"/>
        <w:spacing w:after="240"/>
        <w:ind w:right="-260"/>
        <w:jc w:val="both"/>
        <w:rPr>
          <w:rFonts w:eastAsia="Arial"/>
          <w:bCs/>
          <w:spacing w:val="-1"/>
        </w:rPr>
      </w:pPr>
    </w:p>
    <w:p w14:paraId="17A3F18A" w14:textId="0775FDAC" w:rsidR="0033068D" w:rsidRDefault="0033068D" w:rsidP="0033068D">
      <w:pPr>
        <w:pStyle w:val="NoSpacing"/>
        <w:spacing w:after="240"/>
        <w:ind w:right="-260"/>
        <w:jc w:val="both"/>
        <w:rPr>
          <w:rFonts w:eastAsia="Arial"/>
          <w:bCs/>
          <w:spacing w:val="-1"/>
        </w:rPr>
      </w:pPr>
    </w:p>
    <w:p w14:paraId="54916E59" w14:textId="4A5520E3" w:rsidR="0033068D" w:rsidRDefault="0033068D" w:rsidP="0033068D">
      <w:pPr>
        <w:pStyle w:val="NoSpacing"/>
        <w:spacing w:after="240"/>
        <w:ind w:right="-260"/>
        <w:jc w:val="both"/>
        <w:rPr>
          <w:rFonts w:eastAsia="Arial"/>
          <w:bCs/>
          <w:spacing w:val="-1"/>
        </w:rPr>
      </w:pPr>
    </w:p>
    <w:p w14:paraId="3EDB83D9" w14:textId="065DFE71" w:rsidR="00397233" w:rsidRDefault="00397233" w:rsidP="0033068D">
      <w:pPr>
        <w:pStyle w:val="NoSpacing"/>
        <w:spacing w:after="240"/>
        <w:ind w:right="-260"/>
        <w:jc w:val="both"/>
        <w:rPr>
          <w:rFonts w:eastAsia="Arial"/>
          <w:bCs/>
          <w:spacing w:val="-1"/>
        </w:rPr>
      </w:pPr>
    </w:p>
    <w:p w14:paraId="5EF6EA06" w14:textId="77777777" w:rsidR="00397233" w:rsidRDefault="00397233" w:rsidP="0033068D">
      <w:pPr>
        <w:pStyle w:val="NoSpacing"/>
        <w:spacing w:after="240"/>
        <w:ind w:right="-260"/>
        <w:jc w:val="both"/>
        <w:rPr>
          <w:rFonts w:eastAsia="Arial"/>
          <w:bCs/>
          <w:spacing w:val="-1"/>
        </w:rPr>
      </w:pPr>
    </w:p>
    <w:p w14:paraId="0316F3A0" w14:textId="77777777" w:rsidR="0033068D" w:rsidRPr="006C5CB8" w:rsidRDefault="0033068D" w:rsidP="0033068D">
      <w:pPr>
        <w:pStyle w:val="NoSpacing"/>
        <w:spacing w:after="240"/>
        <w:ind w:right="-260"/>
        <w:jc w:val="both"/>
        <w:rPr>
          <w:rFonts w:eastAsia="Arial"/>
          <w:bCs/>
          <w:spacing w:val="-1"/>
        </w:rPr>
      </w:pPr>
    </w:p>
    <w:p w14:paraId="31F21A02" w14:textId="54C9CB50" w:rsidR="00144945" w:rsidRDefault="00397233" w:rsidP="00397233">
      <w:pPr>
        <w:pStyle w:val="Heading1"/>
        <w:numPr>
          <w:ilvl w:val="0"/>
          <w:numId w:val="0"/>
        </w:numPr>
        <w:rPr>
          <w:rFonts w:eastAsia="Arial"/>
        </w:rPr>
      </w:pPr>
      <w:r>
        <w:lastRenderedPageBreak/>
        <w:t xml:space="preserve">Appendix E: </w:t>
      </w:r>
      <w:r w:rsidR="006C5CB8">
        <w:t>Biography</w:t>
      </w:r>
    </w:p>
    <w:p w14:paraId="449C0ED7" w14:textId="013AD2BC" w:rsidR="00144945" w:rsidRPr="0033068D" w:rsidRDefault="00A347AF" w:rsidP="00397233">
      <w:pPr>
        <w:jc w:val="both"/>
        <w:rPr>
          <w:rFonts w:cstheme="minorHAnsi"/>
          <w:color w:val="000000"/>
          <w:shd w:val="clear" w:color="auto" w:fill="FFFFFF"/>
        </w:rPr>
      </w:pPr>
      <w:r w:rsidRPr="0033068D">
        <w:rPr>
          <w:rFonts w:cstheme="minorHAnsi"/>
          <w:color w:val="000000"/>
          <w:shd w:val="clear" w:color="auto" w:fill="FFFFFF"/>
        </w:rPr>
        <w:t xml:space="preserve">Chinedum Peter Ezeakacha is </w:t>
      </w:r>
      <w:r w:rsidR="00205591" w:rsidRPr="0033068D">
        <w:rPr>
          <w:rFonts w:cstheme="minorHAnsi"/>
          <w:color w:val="000000"/>
          <w:shd w:val="clear" w:color="auto" w:fill="FFFFFF"/>
        </w:rPr>
        <w:t>a native of Umuchu in Aguata local government area of Anambra</w:t>
      </w:r>
      <w:r w:rsidR="00397233">
        <w:rPr>
          <w:rFonts w:cstheme="minorHAnsi"/>
          <w:color w:val="000000"/>
          <w:shd w:val="clear" w:color="auto" w:fill="FFFFFF"/>
        </w:rPr>
        <w:t xml:space="preserve"> </w:t>
      </w:r>
      <w:r w:rsidR="00205591" w:rsidRPr="0033068D">
        <w:rPr>
          <w:rFonts w:cstheme="minorHAnsi"/>
          <w:color w:val="000000"/>
          <w:shd w:val="clear" w:color="auto" w:fill="FFFFFF"/>
        </w:rPr>
        <w:t>state</w:t>
      </w:r>
      <w:r w:rsidR="0033068D">
        <w:rPr>
          <w:rFonts w:cstheme="minorHAnsi"/>
          <w:color w:val="000000"/>
          <w:shd w:val="clear" w:color="auto" w:fill="FFFFFF"/>
        </w:rPr>
        <w:t>,</w:t>
      </w:r>
      <w:r w:rsidR="00205591" w:rsidRPr="0033068D">
        <w:rPr>
          <w:rFonts w:cstheme="minorHAnsi"/>
          <w:color w:val="000000"/>
          <w:shd w:val="clear" w:color="auto" w:fill="FFFFFF"/>
        </w:rPr>
        <w:t xml:space="preserve"> Nigeria. He holds a bachelor’s degree in chemical engineering (2009). After his </w:t>
      </w:r>
      <w:r w:rsidR="00B5426C" w:rsidRPr="0033068D">
        <w:rPr>
          <w:rFonts w:cstheme="minorHAnsi"/>
          <w:color w:val="000000"/>
          <w:shd w:val="clear" w:color="auto" w:fill="FFFFFF"/>
        </w:rPr>
        <w:t>bachelors’</w:t>
      </w:r>
      <w:r w:rsidR="00205591" w:rsidRPr="0033068D">
        <w:rPr>
          <w:rFonts w:cstheme="minorHAnsi"/>
          <w:color w:val="000000"/>
          <w:shd w:val="clear" w:color="auto" w:fill="FFFFFF"/>
        </w:rPr>
        <w:t xml:space="preserve"> program, he </w:t>
      </w:r>
      <w:r w:rsidR="00D9159B" w:rsidRPr="0033068D">
        <w:rPr>
          <w:rFonts w:cstheme="minorHAnsi"/>
          <w:color w:val="000000"/>
          <w:shd w:val="clear" w:color="auto" w:fill="FFFFFF"/>
        </w:rPr>
        <w:t>worked</w:t>
      </w:r>
      <w:r w:rsidR="00205591" w:rsidRPr="0033068D">
        <w:rPr>
          <w:rFonts w:cstheme="minorHAnsi"/>
          <w:color w:val="000000"/>
          <w:shd w:val="clear" w:color="auto" w:fill="FFFFFF"/>
        </w:rPr>
        <w:t xml:space="preserve"> with ExxonMobil in Nigeria for a year (2010 to 2011)</w:t>
      </w:r>
      <w:r w:rsidR="00B5426C" w:rsidRPr="0033068D">
        <w:rPr>
          <w:rFonts w:cstheme="minorHAnsi"/>
          <w:color w:val="000000"/>
          <w:shd w:val="clear" w:color="auto" w:fill="FFFFFF"/>
        </w:rPr>
        <w:t xml:space="preserve"> as a petroleum engineer (trainee)</w:t>
      </w:r>
      <w:r w:rsidR="00205591" w:rsidRPr="0033068D">
        <w:rPr>
          <w:rFonts w:cstheme="minorHAnsi"/>
          <w:color w:val="000000"/>
          <w:shd w:val="clear" w:color="auto" w:fill="FFFFFF"/>
        </w:rPr>
        <w:t>. Before commencing his graduate studies in 2013, he worked with NG Equipment and Systems Ltd. (2011 to 2012)</w:t>
      </w:r>
      <w:r w:rsidR="00B5426C" w:rsidRPr="0033068D">
        <w:rPr>
          <w:rFonts w:cstheme="minorHAnsi"/>
          <w:color w:val="000000"/>
          <w:shd w:val="clear" w:color="auto" w:fill="FFFFFF"/>
        </w:rPr>
        <w:t xml:space="preserve"> as an assistant field system engineer</w:t>
      </w:r>
      <w:r w:rsidR="00205591" w:rsidRPr="0033068D">
        <w:rPr>
          <w:rFonts w:cstheme="minorHAnsi"/>
          <w:color w:val="000000"/>
          <w:shd w:val="clear" w:color="auto" w:fill="FFFFFF"/>
        </w:rPr>
        <w:t>.</w:t>
      </w:r>
      <w:r w:rsidR="00B5426C" w:rsidRPr="0033068D">
        <w:rPr>
          <w:rFonts w:cstheme="minorHAnsi"/>
          <w:color w:val="000000"/>
          <w:shd w:val="clear" w:color="auto" w:fill="FFFFFF"/>
        </w:rPr>
        <w:t xml:space="preserve"> In December 2014, he earned a Master of Science in Engineering with concentration in Petroleum Engineering from the University of Louisiana at Lafayette. In </w:t>
      </w:r>
      <w:r w:rsidR="0033068D">
        <w:rPr>
          <w:rFonts w:cstheme="minorHAnsi"/>
          <w:color w:val="000000"/>
          <w:shd w:val="clear" w:color="auto" w:fill="FFFFFF"/>
        </w:rPr>
        <w:t>Chinedum received his</w:t>
      </w:r>
      <w:r w:rsidR="00B5426C" w:rsidRPr="0033068D">
        <w:rPr>
          <w:rFonts w:cstheme="minorHAnsi"/>
          <w:color w:val="000000"/>
          <w:shd w:val="clear" w:color="auto" w:fill="FFFFFF"/>
        </w:rPr>
        <w:t xml:space="preserve"> PhD</w:t>
      </w:r>
      <w:r w:rsidRPr="0033068D">
        <w:rPr>
          <w:rFonts w:cstheme="minorHAnsi"/>
          <w:color w:val="000000"/>
          <w:shd w:val="clear" w:color="auto" w:fill="FFFFFF"/>
        </w:rPr>
        <w:t xml:space="preserve"> in Petroleum Engineering </w:t>
      </w:r>
      <w:r w:rsidR="00B5426C" w:rsidRPr="0033068D">
        <w:rPr>
          <w:rFonts w:cstheme="minorHAnsi"/>
          <w:color w:val="000000"/>
          <w:shd w:val="clear" w:color="auto" w:fill="FFFFFF"/>
        </w:rPr>
        <w:t>from</w:t>
      </w:r>
      <w:r w:rsidRPr="0033068D">
        <w:rPr>
          <w:rFonts w:cstheme="minorHAnsi"/>
          <w:color w:val="000000"/>
          <w:shd w:val="clear" w:color="auto" w:fill="FFFFFF"/>
        </w:rPr>
        <w:t xml:space="preserve"> the Mewbourne School of Petroleum and Geological Engineering</w:t>
      </w:r>
      <w:r w:rsidR="00B5426C" w:rsidRPr="0033068D">
        <w:rPr>
          <w:rFonts w:cstheme="minorHAnsi"/>
          <w:color w:val="000000"/>
          <w:shd w:val="clear" w:color="auto" w:fill="FFFFFF"/>
        </w:rPr>
        <w:t xml:space="preserve"> at T</w:t>
      </w:r>
      <w:r w:rsidRPr="0033068D">
        <w:rPr>
          <w:rFonts w:cstheme="minorHAnsi"/>
          <w:color w:val="000000"/>
          <w:shd w:val="clear" w:color="auto" w:fill="FFFFFF"/>
        </w:rPr>
        <w:t>he University of Oklahoma</w:t>
      </w:r>
      <w:r w:rsidR="0033068D">
        <w:rPr>
          <w:rFonts w:cstheme="minorHAnsi"/>
          <w:color w:val="000000"/>
          <w:shd w:val="clear" w:color="auto" w:fill="FFFFFF"/>
        </w:rPr>
        <w:t xml:space="preserve"> in December 2018</w:t>
      </w:r>
      <w:r w:rsidRPr="0033068D">
        <w:rPr>
          <w:rFonts w:cstheme="minorHAnsi"/>
          <w:color w:val="000000"/>
          <w:shd w:val="clear" w:color="auto" w:fill="FFFFFF"/>
        </w:rPr>
        <w:t xml:space="preserve">. </w:t>
      </w:r>
      <w:r w:rsidR="00B5426C" w:rsidRPr="0033068D">
        <w:rPr>
          <w:rFonts w:cstheme="minorHAnsi"/>
          <w:color w:val="000000"/>
          <w:shd w:val="clear" w:color="auto" w:fill="FFFFFF"/>
        </w:rPr>
        <w:t xml:space="preserve">During his 6-year graduate program, Chinedum had </w:t>
      </w:r>
      <w:r w:rsidR="00B5426C" w:rsidRPr="0033068D">
        <w:rPr>
          <w:rFonts w:cstheme="minorHAnsi"/>
          <w:shd w:val="clear" w:color="auto" w:fill="FFFFFF"/>
        </w:rPr>
        <w:t>4 scholarships and 3 travel grants/support, participated in 12 graduate student research paper contests (</w:t>
      </w:r>
      <w:r w:rsidR="0033068D" w:rsidRPr="0033068D">
        <w:rPr>
          <w:rFonts w:cstheme="minorHAnsi"/>
          <w:shd w:val="clear" w:color="auto" w:fill="FFFFFF"/>
        </w:rPr>
        <w:t>three</w:t>
      </w:r>
      <w:r w:rsidR="00B5426C" w:rsidRPr="0033068D">
        <w:rPr>
          <w:rFonts w:cstheme="minorHAnsi"/>
          <w:shd w:val="clear" w:color="auto" w:fill="FFFFFF"/>
        </w:rPr>
        <w:t xml:space="preserve"> </w:t>
      </w:r>
      <w:r w:rsidR="0033068D" w:rsidRPr="0033068D">
        <w:rPr>
          <w:rFonts w:cstheme="minorHAnsi"/>
          <w:shd w:val="clear" w:color="auto" w:fill="FFFFFF"/>
        </w:rPr>
        <w:t>1</w:t>
      </w:r>
      <w:r w:rsidR="0033068D" w:rsidRPr="0033068D">
        <w:rPr>
          <w:rFonts w:cstheme="minorHAnsi"/>
          <w:shd w:val="clear" w:color="auto" w:fill="FFFFFF"/>
          <w:vertAlign w:val="superscript"/>
        </w:rPr>
        <w:t>st</w:t>
      </w:r>
      <w:r w:rsidR="0033068D" w:rsidRPr="0033068D">
        <w:rPr>
          <w:rFonts w:cstheme="minorHAnsi"/>
          <w:shd w:val="clear" w:color="auto" w:fill="FFFFFF"/>
        </w:rPr>
        <w:t xml:space="preserve"> </w:t>
      </w:r>
      <w:r w:rsidR="00B5426C" w:rsidRPr="0033068D">
        <w:rPr>
          <w:rFonts w:cstheme="minorHAnsi"/>
          <w:shd w:val="clear" w:color="auto" w:fill="FFFFFF"/>
        </w:rPr>
        <w:t xml:space="preserve">place awards, </w:t>
      </w:r>
      <w:r w:rsidR="0033068D" w:rsidRPr="0033068D">
        <w:rPr>
          <w:rFonts w:cstheme="minorHAnsi"/>
          <w:shd w:val="clear" w:color="auto" w:fill="FFFFFF"/>
        </w:rPr>
        <w:t>one</w:t>
      </w:r>
      <w:r w:rsidR="00B5426C" w:rsidRPr="0033068D">
        <w:rPr>
          <w:rFonts w:cstheme="minorHAnsi"/>
          <w:shd w:val="clear" w:color="auto" w:fill="FFFFFF"/>
        </w:rPr>
        <w:t xml:space="preserve"> 2</w:t>
      </w:r>
      <w:r w:rsidR="0033068D" w:rsidRPr="0033068D">
        <w:rPr>
          <w:rFonts w:cstheme="minorHAnsi"/>
          <w:shd w:val="clear" w:color="auto" w:fill="FFFFFF"/>
          <w:vertAlign w:val="superscript"/>
        </w:rPr>
        <w:t>nd</w:t>
      </w:r>
      <w:r w:rsidR="0033068D" w:rsidRPr="0033068D">
        <w:rPr>
          <w:rFonts w:cstheme="minorHAnsi"/>
          <w:shd w:val="clear" w:color="auto" w:fill="FFFFFF"/>
        </w:rPr>
        <w:t xml:space="preserve"> </w:t>
      </w:r>
      <w:r w:rsidR="00B5426C" w:rsidRPr="0033068D">
        <w:rPr>
          <w:rFonts w:cstheme="minorHAnsi"/>
          <w:shd w:val="clear" w:color="auto" w:fill="FFFFFF"/>
        </w:rPr>
        <w:t xml:space="preserve">place award, </w:t>
      </w:r>
      <w:r w:rsidR="0033068D" w:rsidRPr="0033068D">
        <w:rPr>
          <w:rFonts w:cstheme="minorHAnsi"/>
          <w:shd w:val="clear" w:color="auto" w:fill="FFFFFF"/>
        </w:rPr>
        <w:t>and two</w:t>
      </w:r>
      <w:r w:rsidR="00B5426C" w:rsidRPr="0033068D">
        <w:rPr>
          <w:rFonts w:cstheme="minorHAnsi"/>
          <w:shd w:val="clear" w:color="auto" w:fill="FFFFFF"/>
        </w:rPr>
        <w:t xml:space="preserve"> 3</w:t>
      </w:r>
      <w:r w:rsidR="0033068D" w:rsidRPr="0033068D">
        <w:rPr>
          <w:rFonts w:cstheme="minorHAnsi"/>
          <w:shd w:val="clear" w:color="auto" w:fill="FFFFFF"/>
          <w:vertAlign w:val="superscript"/>
        </w:rPr>
        <w:t>rd</w:t>
      </w:r>
      <w:r w:rsidR="00B5426C" w:rsidRPr="0033068D">
        <w:rPr>
          <w:rFonts w:cstheme="minorHAnsi"/>
          <w:shd w:val="clear" w:color="auto" w:fill="FFFFFF"/>
        </w:rPr>
        <w:t xml:space="preserve"> place awards)</w:t>
      </w:r>
      <w:r w:rsidR="0033068D" w:rsidRPr="0033068D">
        <w:rPr>
          <w:rFonts w:cstheme="minorHAnsi"/>
          <w:shd w:val="clear" w:color="auto" w:fill="FFFFFF"/>
        </w:rPr>
        <w:t>, participated in three</w:t>
      </w:r>
      <w:r w:rsidR="00B5426C" w:rsidRPr="0033068D">
        <w:rPr>
          <w:rFonts w:cstheme="minorHAnsi"/>
          <w:shd w:val="clear" w:color="auto" w:fill="FFFFFF"/>
        </w:rPr>
        <w:t xml:space="preserve"> petrobowl competitions as player/coach/mentor</w:t>
      </w:r>
      <w:r w:rsidR="0033068D" w:rsidRPr="0033068D">
        <w:rPr>
          <w:rFonts w:cstheme="minorHAnsi"/>
          <w:shd w:val="clear" w:color="auto" w:fill="FFFFFF"/>
        </w:rPr>
        <w:t xml:space="preserve"> and place</w:t>
      </w:r>
      <w:r w:rsidR="0033068D">
        <w:rPr>
          <w:rFonts w:cstheme="minorHAnsi"/>
          <w:shd w:val="clear" w:color="auto" w:fill="FFFFFF"/>
        </w:rPr>
        <w:t>d</w:t>
      </w:r>
      <w:r w:rsidR="00B5426C" w:rsidRPr="0033068D">
        <w:rPr>
          <w:rFonts w:cstheme="minorHAnsi"/>
          <w:shd w:val="clear" w:color="auto" w:fill="FFFFFF"/>
        </w:rPr>
        <w:t xml:space="preserve"> 5</w:t>
      </w:r>
      <w:r w:rsidR="0033068D" w:rsidRPr="0033068D">
        <w:rPr>
          <w:rFonts w:cstheme="minorHAnsi"/>
          <w:shd w:val="clear" w:color="auto" w:fill="FFFFFF"/>
          <w:vertAlign w:val="superscript"/>
        </w:rPr>
        <w:t>th</w:t>
      </w:r>
      <w:r w:rsidR="00B5426C" w:rsidRPr="0033068D">
        <w:rPr>
          <w:rFonts w:cstheme="minorHAnsi"/>
          <w:shd w:val="clear" w:color="auto" w:fill="FFFFFF"/>
        </w:rPr>
        <w:t xml:space="preserve"> </w:t>
      </w:r>
      <w:r w:rsidR="0033068D" w:rsidRPr="0033068D">
        <w:rPr>
          <w:rFonts w:cstheme="minorHAnsi"/>
          <w:shd w:val="clear" w:color="auto" w:fill="FFFFFF"/>
        </w:rPr>
        <w:t xml:space="preserve">in </w:t>
      </w:r>
      <w:r w:rsidR="00B5426C" w:rsidRPr="0033068D">
        <w:rPr>
          <w:rFonts w:cstheme="minorHAnsi"/>
          <w:shd w:val="clear" w:color="auto" w:fill="FFFFFF"/>
        </w:rPr>
        <w:t>2014, 4</w:t>
      </w:r>
      <w:r w:rsidR="0033068D" w:rsidRPr="0033068D">
        <w:rPr>
          <w:rFonts w:cstheme="minorHAnsi"/>
          <w:shd w:val="clear" w:color="auto" w:fill="FFFFFF"/>
          <w:vertAlign w:val="superscript"/>
        </w:rPr>
        <w:t>th</w:t>
      </w:r>
      <w:r w:rsidR="0033068D" w:rsidRPr="0033068D">
        <w:rPr>
          <w:rFonts w:cstheme="minorHAnsi"/>
          <w:shd w:val="clear" w:color="auto" w:fill="FFFFFF"/>
        </w:rPr>
        <w:t xml:space="preserve"> in </w:t>
      </w:r>
      <w:r w:rsidR="00B5426C" w:rsidRPr="0033068D">
        <w:rPr>
          <w:rFonts w:cstheme="minorHAnsi"/>
          <w:shd w:val="clear" w:color="auto" w:fill="FFFFFF"/>
        </w:rPr>
        <w:t xml:space="preserve">2015, </w:t>
      </w:r>
      <w:r w:rsidR="0033068D" w:rsidRPr="0033068D">
        <w:rPr>
          <w:rFonts w:cstheme="minorHAnsi"/>
          <w:shd w:val="clear" w:color="auto" w:fill="FFFFFF"/>
        </w:rPr>
        <w:t xml:space="preserve">and </w:t>
      </w:r>
      <w:r w:rsidR="00B5426C" w:rsidRPr="0033068D">
        <w:rPr>
          <w:rFonts w:cstheme="minorHAnsi"/>
          <w:shd w:val="clear" w:color="auto" w:fill="FFFFFF"/>
        </w:rPr>
        <w:t>2</w:t>
      </w:r>
      <w:r w:rsidR="0033068D" w:rsidRPr="0033068D">
        <w:rPr>
          <w:rFonts w:cstheme="minorHAnsi"/>
          <w:shd w:val="clear" w:color="auto" w:fill="FFFFFF"/>
          <w:vertAlign w:val="superscript"/>
        </w:rPr>
        <w:t>nd</w:t>
      </w:r>
      <w:r w:rsidR="00B5426C" w:rsidRPr="0033068D">
        <w:rPr>
          <w:rFonts w:cstheme="minorHAnsi"/>
          <w:shd w:val="clear" w:color="auto" w:fill="FFFFFF"/>
        </w:rPr>
        <w:t xml:space="preserve"> </w:t>
      </w:r>
      <w:r w:rsidR="0033068D" w:rsidRPr="0033068D">
        <w:rPr>
          <w:rFonts w:cstheme="minorHAnsi"/>
          <w:shd w:val="clear" w:color="auto" w:fill="FFFFFF"/>
        </w:rPr>
        <w:t xml:space="preserve">in </w:t>
      </w:r>
      <w:r w:rsidR="00B5426C" w:rsidRPr="0033068D">
        <w:rPr>
          <w:rFonts w:cstheme="minorHAnsi"/>
          <w:shd w:val="clear" w:color="auto" w:fill="FFFFFF"/>
        </w:rPr>
        <w:t>2016</w:t>
      </w:r>
      <w:r w:rsidR="0033068D" w:rsidRPr="0033068D">
        <w:rPr>
          <w:rFonts w:cstheme="minorHAnsi"/>
          <w:shd w:val="clear" w:color="auto" w:fill="FFFFFF"/>
        </w:rPr>
        <w:t>.</w:t>
      </w:r>
      <w:r w:rsidR="00B5426C" w:rsidRPr="0033068D">
        <w:rPr>
          <w:rFonts w:cstheme="minorHAnsi"/>
          <w:shd w:val="clear" w:color="auto" w:fill="FFFFFF"/>
        </w:rPr>
        <w:t xml:space="preserve"> </w:t>
      </w:r>
      <w:r w:rsidR="0033068D" w:rsidRPr="0033068D">
        <w:rPr>
          <w:rFonts w:cstheme="minorHAnsi"/>
          <w:shd w:val="clear" w:color="auto" w:fill="FFFFFF"/>
        </w:rPr>
        <w:t>He presented m</w:t>
      </w:r>
      <w:r w:rsidR="00B5426C" w:rsidRPr="0033068D">
        <w:rPr>
          <w:rFonts w:cstheme="minorHAnsi"/>
          <w:shd w:val="clear" w:color="auto" w:fill="FFFFFF"/>
        </w:rPr>
        <w:t xml:space="preserve">ore than 10 </w:t>
      </w:r>
      <w:r w:rsidR="0033068D" w:rsidRPr="0033068D">
        <w:rPr>
          <w:rFonts w:cstheme="minorHAnsi"/>
          <w:shd w:val="clear" w:color="auto" w:fill="FFFFFF"/>
        </w:rPr>
        <w:t>papers</w:t>
      </w:r>
      <w:r w:rsidR="00B5426C" w:rsidRPr="0033068D">
        <w:rPr>
          <w:rFonts w:cstheme="minorHAnsi"/>
          <w:shd w:val="clear" w:color="auto" w:fill="FFFFFF"/>
        </w:rPr>
        <w:t xml:space="preserve"> at several national and international conferences</w:t>
      </w:r>
      <w:r w:rsidR="0033068D" w:rsidRPr="0033068D">
        <w:rPr>
          <w:rFonts w:cstheme="minorHAnsi"/>
          <w:shd w:val="clear" w:color="auto" w:fill="FFFFFF"/>
        </w:rPr>
        <w:t xml:space="preserve"> and published </w:t>
      </w:r>
      <w:r w:rsidR="00B5426C" w:rsidRPr="0033068D">
        <w:rPr>
          <w:rFonts w:cstheme="minorHAnsi"/>
          <w:shd w:val="clear" w:color="auto" w:fill="FFFFFF"/>
        </w:rPr>
        <w:t xml:space="preserve">24 </w:t>
      </w:r>
      <w:r w:rsidR="008A476B" w:rsidRPr="0033068D">
        <w:rPr>
          <w:rFonts w:cstheme="minorHAnsi"/>
          <w:shd w:val="clear" w:color="auto" w:fill="FFFFFF"/>
        </w:rPr>
        <w:t>sc</w:t>
      </w:r>
      <w:r w:rsidR="008A476B">
        <w:rPr>
          <w:rFonts w:cstheme="minorHAnsi"/>
          <w:shd w:val="clear" w:color="auto" w:fill="FFFFFF"/>
        </w:rPr>
        <w:t>holarly</w:t>
      </w:r>
      <w:r w:rsidR="0033068D" w:rsidRPr="0033068D">
        <w:rPr>
          <w:rFonts w:cstheme="minorHAnsi"/>
          <w:shd w:val="clear" w:color="auto" w:fill="FFFFFF"/>
        </w:rPr>
        <w:t xml:space="preserve"> journal and conference papers.</w:t>
      </w:r>
      <w:r w:rsidR="00B5426C" w:rsidRPr="0033068D">
        <w:rPr>
          <w:rFonts w:cstheme="minorHAnsi"/>
          <w:shd w:val="clear" w:color="auto" w:fill="FFFFFF"/>
        </w:rPr>
        <w:t xml:space="preserve"> </w:t>
      </w:r>
      <w:r w:rsidR="0033068D" w:rsidRPr="0033068D">
        <w:rPr>
          <w:rFonts w:cstheme="minorHAnsi"/>
          <w:shd w:val="clear" w:color="auto" w:fill="FFFFFF"/>
        </w:rPr>
        <w:t xml:space="preserve">After his graduation, he </w:t>
      </w:r>
      <w:r w:rsidR="008A476B">
        <w:rPr>
          <w:rFonts w:cstheme="minorHAnsi"/>
          <w:shd w:val="clear" w:color="auto" w:fill="FFFFFF"/>
        </w:rPr>
        <w:t>accepted</w:t>
      </w:r>
      <w:r w:rsidR="0033068D" w:rsidRPr="0033068D">
        <w:rPr>
          <w:rFonts w:cstheme="minorHAnsi"/>
          <w:shd w:val="clear" w:color="auto" w:fill="FFFFFF"/>
        </w:rPr>
        <w:t xml:space="preserve"> a post-doctoral research associate position at the </w:t>
      </w:r>
      <w:r w:rsidR="0033068D" w:rsidRPr="0033068D">
        <w:rPr>
          <w:rFonts w:cstheme="minorHAnsi"/>
          <w:color w:val="000000"/>
          <w:shd w:val="clear" w:color="auto" w:fill="FFFFFF"/>
        </w:rPr>
        <w:t>Mewbourne School of Petroleum and Geological Engineering, The University of Oklahoma.</w:t>
      </w:r>
    </w:p>
    <w:sectPr w:rsidR="00144945" w:rsidRPr="0033068D" w:rsidSect="00397233">
      <w:footerReference w:type="default" r:id="rId253"/>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8EDA18" w14:textId="77777777" w:rsidR="00467FC3" w:rsidRDefault="00467FC3" w:rsidP="008E1C26">
      <w:pPr>
        <w:spacing w:line="240" w:lineRule="auto"/>
      </w:pPr>
      <w:r>
        <w:separator/>
      </w:r>
    </w:p>
  </w:endnote>
  <w:endnote w:type="continuationSeparator" w:id="0">
    <w:p w14:paraId="2E3C5C17" w14:textId="77777777" w:rsidR="00467FC3" w:rsidRDefault="00467FC3"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00000000" w:usb1="5200FDFF" w:usb2="0A042021" w:usb3="00000000" w:csb0="000001B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NewRoman">
    <w:altName w:val="MS Gothic"/>
    <w:panose1 w:val="00000000000000000000"/>
    <w:charset w:val="80"/>
    <w:family w:val="auto"/>
    <w:notTrueType/>
    <w:pitch w:val="default"/>
    <w:sig w:usb0="00000000" w:usb1="08070000" w:usb2="00000010" w:usb3="00000000" w:csb0="00020001" w:csb1="00000000"/>
  </w:font>
  <w:font w:name="Cambria Math">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B87214" w14:textId="77777777" w:rsidR="008E1019" w:rsidRDefault="008E1019" w:rsidP="008E1C26">
    <w:pPr>
      <w:pStyle w:val="Footer"/>
      <w:jc w:val="center"/>
    </w:pPr>
    <w:r>
      <w:fldChar w:fldCharType="begin"/>
    </w:r>
    <w:r>
      <w:instrText xml:space="preserve"> PAGE   \* MERGEFORMAT </w:instrText>
    </w:r>
    <w:r>
      <w:fldChar w:fldCharType="separate"/>
    </w:r>
    <w:r>
      <w:rPr>
        <w:noProof/>
      </w:rPr>
      <w:t>xxii</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1DBC4D" w14:textId="77777777" w:rsidR="008E1019" w:rsidRDefault="008E1019" w:rsidP="008E1C26">
    <w:pPr>
      <w:pStyle w:val="Footer"/>
      <w:jc w:val="center"/>
    </w:pPr>
    <w:r>
      <w:fldChar w:fldCharType="begin"/>
    </w:r>
    <w:r>
      <w:instrText xml:space="preserve"> PAGE   \* MERGEFORMAT </w:instrText>
    </w:r>
    <w:r>
      <w:fldChar w:fldCharType="separate"/>
    </w:r>
    <w:r>
      <w:rPr>
        <w:noProof/>
      </w:rPr>
      <w:t>138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D75C62" w14:textId="77777777" w:rsidR="00467FC3" w:rsidRDefault="00467FC3" w:rsidP="008E1C26">
      <w:pPr>
        <w:spacing w:line="240" w:lineRule="auto"/>
      </w:pPr>
      <w:r>
        <w:separator/>
      </w:r>
    </w:p>
  </w:footnote>
  <w:footnote w:type="continuationSeparator" w:id="0">
    <w:p w14:paraId="018C635A" w14:textId="77777777" w:rsidR="00467FC3" w:rsidRDefault="00467FC3"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A7D87"/>
    <w:multiLevelType w:val="hybridMultilevel"/>
    <w:tmpl w:val="8F009C22"/>
    <w:lvl w:ilvl="0" w:tplc="93489D9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61A4729"/>
    <w:multiLevelType w:val="multilevel"/>
    <w:tmpl w:val="119C0186"/>
    <w:lvl w:ilvl="0">
      <w:start w:val="1"/>
      <w:numFmt w:val="decimal"/>
      <w:lvlText w:val="%1"/>
      <w:lvlJc w:val="left"/>
      <w:pPr>
        <w:ind w:left="720" w:hanging="720"/>
      </w:pPr>
      <w:rPr>
        <w:rFonts w:hint="default"/>
      </w:rPr>
    </w:lvl>
    <w:lvl w:ilvl="1">
      <w:start w:val="1"/>
      <w:numFmt w:val="decimal"/>
      <w:pStyle w:val="Head1"/>
      <w:lvlText w:val="%1.%2"/>
      <w:lvlJc w:val="left"/>
      <w:pPr>
        <w:ind w:left="720" w:hanging="72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F33537A"/>
    <w:multiLevelType w:val="hybridMultilevel"/>
    <w:tmpl w:val="5864517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76A705E"/>
    <w:multiLevelType w:val="hybridMultilevel"/>
    <w:tmpl w:val="29E498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91F0218"/>
    <w:multiLevelType w:val="multilevel"/>
    <w:tmpl w:val="3C7A5F2E"/>
    <w:lvl w:ilvl="0">
      <w:start w:val="1"/>
      <w:numFmt w:val="decimal"/>
      <w:pStyle w:val="Heading1"/>
      <w:lvlText w:val="%1"/>
      <w:lvlJc w:val="left"/>
      <w:pPr>
        <w:ind w:left="432" w:hanging="432"/>
      </w:pPr>
      <w:rPr>
        <w:color w:val="FFFFFF" w:themeColor="background1"/>
      </w:rPr>
    </w:lvl>
    <w:lvl w:ilvl="1">
      <w:start w:val="1"/>
      <w:numFmt w:val="decimal"/>
      <w:pStyle w:val="Heading2"/>
      <w:lvlText w:val="%1.%2"/>
      <w:lvlJc w:val="left"/>
      <w:pPr>
        <w:ind w:left="576" w:hanging="576"/>
      </w:pPr>
      <w:rPr>
        <w:sz w:val="24"/>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191F5F5F"/>
    <w:multiLevelType w:val="hybridMultilevel"/>
    <w:tmpl w:val="8F009C22"/>
    <w:lvl w:ilvl="0" w:tplc="93489D9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A6A1735"/>
    <w:multiLevelType w:val="hybridMultilevel"/>
    <w:tmpl w:val="C71054B0"/>
    <w:lvl w:ilvl="0" w:tplc="0C46231C">
      <w:start w:val="1"/>
      <w:numFmt w:val="decimal"/>
      <w:lvlText w:val="%1."/>
      <w:lvlJc w:val="left"/>
      <w:pPr>
        <w:ind w:left="720" w:hanging="360"/>
      </w:pPr>
      <w:rPr>
        <w:b w:val="0"/>
        <w:color w:val="000000" w:themeColor="text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B1A7AB8"/>
    <w:multiLevelType w:val="hybridMultilevel"/>
    <w:tmpl w:val="E782E724"/>
    <w:lvl w:ilvl="0" w:tplc="D3D890B0">
      <w:start w:val="1"/>
      <w:numFmt w:val="decimal"/>
      <w:lvlText w:val="%1."/>
      <w:lvlJc w:val="left"/>
      <w:pPr>
        <w:ind w:left="990" w:hanging="360"/>
      </w:pPr>
      <w:rPr>
        <w:color w:val="000000" w:themeColor="text1"/>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 w15:restartNumberingAfterBreak="0">
    <w:nsid w:val="2917204C"/>
    <w:multiLevelType w:val="multilevel"/>
    <w:tmpl w:val="17324B28"/>
    <w:lvl w:ilvl="0">
      <w:start w:val="1"/>
      <w:numFmt w:val="decimal"/>
      <w:pStyle w:val="Level1Heading"/>
      <w:lvlText w:val="%1."/>
      <w:lvlJc w:val="left"/>
      <w:pPr>
        <w:tabs>
          <w:tab w:val="num" w:pos="360"/>
        </w:tabs>
        <w:ind w:left="0" w:firstLine="0"/>
      </w:pPr>
      <w:rPr>
        <w:rFonts w:hint="default"/>
      </w:rPr>
    </w:lvl>
    <w:lvl w:ilvl="1">
      <w:start w:val="1"/>
      <w:numFmt w:val="decimal"/>
      <w:pStyle w:val="Level2Heading"/>
      <w:lvlText w:val="%1.%2."/>
      <w:lvlJc w:val="left"/>
      <w:pPr>
        <w:tabs>
          <w:tab w:val="num" w:pos="576"/>
        </w:tabs>
        <w:ind w:left="576" w:hanging="576"/>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30FC77EB"/>
    <w:multiLevelType w:val="hybridMultilevel"/>
    <w:tmpl w:val="A93E1B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6F2B2C"/>
    <w:multiLevelType w:val="hybridMultilevel"/>
    <w:tmpl w:val="8F009C22"/>
    <w:lvl w:ilvl="0" w:tplc="93489D9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46E16C50"/>
    <w:multiLevelType w:val="hybridMultilevel"/>
    <w:tmpl w:val="FEB04F5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7E8414B"/>
    <w:multiLevelType w:val="hybridMultilevel"/>
    <w:tmpl w:val="9F5284EE"/>
    <w:lvl w:ilvl="0" w:tplc="06DC8D5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F23971"/>
    <w:multiLevelType w:val="hybridMultilevel"/>
    <w:tmpl w:val="FDBA90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6D155F"/>
    <w:multiLevelType w:val="hybridMultilevel"/>
    <w:tmpl w:val="D4B835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61844C5B"/>
    <w:multiLevelType w:val="hybridMultilevel"/>
    <w:tmpl w:val="6E6A384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66B3618"/>
    <w:multiLevelType w:val="hybridMultilevel"/>
    <w:tmpl w:val="D4B835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1"/>
  </w:num>
  <w:num w:numId="2">
    <w:abstractNumId w:val="2"/>
  </w:num>
  <w:num w:numId="3">
    <w:abstractNumId w:val="12"/>
  </w:num>
  <w:num w:numId="4">
    <w:abstractNumId w:val="1"/>
  </w:num>
  <w:num w:numId="5">
    <w:abstractNumId w:val="8"/>
  </w:num>
  <w:num w:numId="6">
    <w:abstractNumId w:val="4"/>
  </w:num>
  <w:num w:numId="7">
    <w:abstractNumId w:val="7"/>
  </w:num>
  <w:num w:numId="8">
    <w:abstractNumId w:val="3"/>
  </w:num>
  <w:num w:numId="9">
    <w:abstractNumId w:val="15"/>
  </w:num>
  <w:num w:numId="10">
    <w:abstractNumId w:val="13"/>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0"/>
  </w:num>
  <w:num w:numId="15">
    <w:abstractNumId w:val="14"/>
  </w:num>
  <w:num w:numId="16">
    <w:abstractNumId w:val="5"/>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1D2F"/>
    <w:rsid w:val="00004446"/>
    <w:rsid w:val="00004818"/>
    <w:rsid w:val="00004E71"/>
    <w:rsid w:val="00006A08"/>
    <w:rsid w:val="00006EA0"/>
    <w:rsid w:val="00007172"/>
    <w:rsid w:val="00010A27"/>
    <w:rsid w:val="000110C5"/>
    <w:rsid w:val="0001184C"/>
    <w:rsid w:val="000127AD"/>
    <w:rsid w:val="0001356B"/>
    <w:rsid w:val="0001517D"/>
    <w:rsid w:val="00015B5C"/>
    <w:rsid w:val="0001644A"/>
    <w:rsid w:val="00017115"/>
    <w:rsid w:val="00017C09"/>
    <w:rsid w:val="000220E6"/>
    <w:rsid w:val="000231A0"/>
    <w:rsid w:val="00023FD4"/>
    <w:rsid w:val="00024171"/>
    <w:rsid w:val="00024382"/>
    <w:rsid w:val="00024AF4"/>
    <w:rsid w:val="00025A12"/>
    <w:rsid w:val="00026568"/>
    <w:rsid w:val="0002749B"/>
    <w:rsid w:val="000278EF"/>
    <w:rsid w:val="0003007B"/>
    <w:rsid w:val="00030BEF"/>
    <w:rsid w:val="00031D11"/>
    <w:rsid w:val="00031EDD"/>
    <w:rsid w:val="0003268D"/>
    <w:rsid w:val="0003273D"/>
    <w:rsid w:val="00032F69"/>
    <w:rsid w:val="000341F7"/>
    <w:rsid w:val="00034885"/>
    <w:rsid w:val="00034C1A"/>
    <w:rsid w:val="00035B39"/>
    <w:rsid w:val="000360BA"/>
    <w:rsid w:val="0003706C"/>
    <w:rsid w:val="00040DFC"/>
    <w:rsid w:val="00041A0E"/>
    <w:rsid w:val="00041B04"/>
    <w:rsid w:val="00043ED0"/>
    <w:rsid w:val="0004417B"/>
    <w:rsid w:val="00044558"/>
    <w:rsid w:val="000451C5"/>
    <w:rsid w:val="000457DB"/>
    <w:rsid w:val="00045A62"/>
    <w:rsid w:val="0004656A"/>
    <w:rsid w:val="000466E9"/>
    <w:rsid w:val="00046D7A"/>
    <w:rsid w:val="00047BA1"/>
    <w:rsid w:val="00047DBD"/>
    <w:rsid w:val="00050793"/>
    <w:rsid w:val="000508C6"/>
    <w:rsid w:val="00050BB9"/>
    <w:rsid w:val="00051907"/>
    <w:rsid w:val="00052830"/>
    <w:rsid w:val="00052F2F"/>
    <w:rsid w:val="00053028"/>
    <w:rsid w:val="000534A1"/>
    <w:rsid w:val="0005374D"/>
    <w:rsid w:val="000544C1"/>
    <w:rsid w:val="00054DC8"/>
    <w:rsid w:val="00055AD9"/>
    <w:rsid w:val="000569DE"/>
    <w:rsid w:val="00056CA7"/>
    <w:rsid w:val="00056DFA"/>
    <w:rsid w:val="0005713E"/>
    <w:rsid w:val="000573E3"/>
    <w:rsid w:val="00057592"/>
    <w:rsid w:val="00057921"/>
    <w:rsid w:val="00057E38"/>
    <w:rsid w:val="00060670"/>
    <w:rsid w:val="000612BC"/>
    <w:rsid w:val="00061BC1"/>
    <w:rsid w:val="000624C2"/>
    <w:rsid w:val="0006298B"/>
    <w:rsid w:val="000630D3"/>
    <w:rsid w:val="00063510"/>
    <w:rsid w:val="00063C44"/>
    <w:rsid w:val="000640DE"/>
    <w:rsid w:val="00065BDC"/>
    <w:rsid w:val="000661A6"/>
    <w:rsid w:val="000663AD"/>
    <w:rsid w:val="00066DEB"/>
    <w:rsid w:val="00067721"/>
    <w:rsid w:val="00067D0D"/>
    <w:rsid w:val="00070980"/>
    <w:rsid w:val="00070C40"/>
    <w:rsid w:val="000724F3"/>
    <w:rsid w:val="0007385E"/>
    <w:rsid w:val="00074496"/>
    <w:rsid w:val="00074A4D"/>
    <w:rsid w:val="00074A8F"/>
    <w:rsid w:val="00074B5F"/>
    <w:rsid w:val="00076858"/>
    <w:rsid w:val="00076B36"/>
    <w:rsid w:val="00076D9A"/>
    <w:rsid w:val="0007731D"/>
    <w:rsid w:val="00077A99"/>
    <w:rsid w:val="00077F0A"/>
    <w:rsid w:val="00080220"/>
    <w:rsid w:val="00080D89"/>
    <w:rsid w:val="00081509"/>
    <w:rsid w:val="0008163B"/>
    <w:rsid w:val="0008176F"/>
    <w:rsid w:val="00082D84"/>
    <w:rsid w:val="0008302E"/>
    <w:rsid w:val="000836A1"/>
    <w:rsid w:val="00084AAD"/>
    <w:rsid w:val="000854E3"/>
    <w:rsid w:val="000857FA"/>
    <w:rsid w:val="0008597D"/>
    <w:rsid w:val="000879FD"/>
    <w:rsid w:val="00087CF2"/>
    <w:rsid w:val="00090280"/>
    <w:rsid w:val="00090712"/>
    <w:rsid w:val="0009092E"/>
    <w:rsid w:val="00091966"/>
    <w:rsid w:val="00091F80"/>
    <w:rsid w:val="000920A2"/>
    <w:rsid w:val="000926E4"/>
    <w:rsid w:val="00092F94"/>
    <w:rsid w:val="00093558"/>
    <w:rsid w:val="00093879"/>
    <w:rsid w:val="000940AD"/>
    <w:rsid w:val="00094448"/>
    <w:rsid w:val="00094AE0"/>
    <w:rsid w:val="00094AF1"/>
    <w:rsid w:val="00097DF7"/>
    <w:rsid w:val="00097E2A"/>
    <w:rsid w:val="000A0550"/>
    <w:rsid w:val="000A080A"/>
    <w:rsid w:val="000A1473"/>
    <w:rsid w:val="000A1765"/>
    <w:rsid w:val="000A1902"/>
    <w:rsid w:val="000A1EE7"/>
    <w:rsid w:val="000A23A9"/>
    <w:rsid w:val="000A2B26"/>
    <w:rsid w:val="000A31E5"/>
    <w:rsid w:val="000A357A"/>
    <w:rsid w:val="000A3621"/>
    <w:rsid w:val="000A3795"/>
    <w:rsid w:val="000A38E7"/>
    <w:rsid w:val="000A48FC"/>
    <w:rsid w:val="000A4BD3"/>
    <w:rsid w:val="000A588A"/>
    <w:rsid w:val="000A6D5B"/>
    <w:rsid w:val="000A6F1B"/>
    <w:rsid w:val="000B0745"/>
    <w:rsid w:val="000B24D2"/>
    <w:rsid w:val="000B35A8"/>
    <w:rsid w:val="000B365B"/>
    <w:rsid w:val="000B44B3"/>
    <w:rsid w:val="000B48AB"/>
    <w:rsid w:val="000B4D6C"/>
    <w:rsid w:val="000B64DF"/>
    <w:rsid w:val="000B733C"/>
    <w:rsid w:val="000B77E7"/>
    <w:rsid w:val="000B7FC4"/>
    <w:rsid w:val="000C0D71"/>
    <w:rsid w:val="000C0F19"/>
    <w:rsid w:val="000C18E6"/>
    <w:rsid w:val="000C24B8"/>
    <w:rsid w:val="000C6A3D"/>
    <w:rsid w:val="000D15C1"/>
    <w:rsid w:val="000D3EA4"/>
    <w:rsid w:val="000D45F3"/>
    <w:rsid w:val="000D46B5"/>
    <w:rsid w:val="000D5F5D"/>
    <w:rsid w:val="000D62E2"/>
    <w:rsid w:val="000D631C"/>
    <w:rsid w:val="000D6490"/>
    <w:rsid w:val="000D6F2C"/>
    <w:rsid w:val="000D6F7C"/>
    <w:rsid w:val="000E0CE6"/>
    <w:rsid w:val="000E238E"/>
    <w:rsid w:val="000E2462"/>
    <w:rsid w:val="000E3502"/>
    <w:rsid w:val="000E5378"/>
    <w:rsid w:val="000E637A"/>
    <w:rsid w:val="000E6556"/>
    <w:rsid w:val="000E663C"/>
    <w:rsid w:val="000E7908"/>
    <w:rsid w:val="000F0060"/>
    <w:rsid w:val="000F0082"/>
    <w:rsid w:val="000F052B"/>
    <w:rsid w:val="000F0724"/>
    <w:rsid w:val="000F0790"/>
    <w:rsid w:val="000F08AD"/>
    <w:rsid w:val="000F0A72"/>
    <w:rsid w:val="000F1558"/>
    <w:rsid w:val="000F20CB"/>
    <w:rsid w:val="000F22A5"/>
    <w:rsid w:val="000F3608"/>
    <w:rsid w:val="000F4CB7"/>
    <w:rsid w:val="000F5227"/>
    <w:rsid w:val="000F56FF"/>
    <w:rsid w:val="000F658F"/>
    <w:rsid w:val="000F72AB"/>
    <w:rsid w:val="000F7941"/>
    <w:rsid w:val="000F7B0F"/>
    <w:rsid w:val="00100547"/>
    <w:rsid w:val="00100D55"/>
    <w:rsid w:val="00102513"/>
    <w:rsid w:val="00104044"/>
    <w:rsid w:val="001042FF"/>
    <w:rsid w:val="0010489B"/>
    <w:rsid w:val="00104B79"/>
    <w:rsid w:val="00104F25"/>
    <w:rsid w:val="00105BBB"/>
    <w:rsid w:val="00105D57"/>
    <w:rsid w:val="00106855"/>
    <w:rsid w:val="00107701"/>
    <w:rsid w:val="00107F9E"/>
    <w:rsid w:val="00111151"/>
    <w:rsid w:val="00111915"/>
    <w:rsid w:val="00111F88"/>
    <w:rsid w:val="00113EFF"/>
    <w:rsid w:val="0011448A"/>
    <w:rsid w:val="00114AA8"/>
    <w:rsid w:val="00114B8B"/>
    <w:rsid w:val="0011550F"/>
    <w:rsid w:val="001161CB"/>
    <w:rsid w:val="00116582"/>
    <w:rsid w:val="001176A3"/>
    <w:rsid w:val="00117A8C"/>
    <w:rsid w:val="001209D1"/>
    <w:rsid w:val="00121155"/>
    <w:rsid w:val="0012257F"/>
    <w:rsid w:val="00122B4D"/>
    <w:rsid w:val="00124C59"/>
    <w:rsid w:val="00124E37"/>
    <w:rsid w:val="00125243"/>
    <w:rsid w:val="00125EC3"/>
    <w:rsid w:val="00127703"/>
    <w:rsid w:val="00130715"/>
    <w:rsid w:val="00130B2C"/>
    <w:rsid w:val="00130DC1"/>
    <w:rsid w:val="001313F0"/>
    <w:rsid w:val="0013184C"/>
    <w:rsid w:val="00131CEE"/>
    <w:rsid w:val="00132226"/>
    <w:rsid w:val="001323C0"/>
    <w:rsid w:val="00132C8B"/>
    <w:rsid w:val="00132E6B"/>
    <w:rsid w:val="00133180"/>
    <w:rsid w:val="00133563"/>
    <w:rsid w:val="00133FA1"/>
    <w:rsid w:val="0013439C"/>
    <w:rsid w:val="00135A6E"/>
    <w:rsid w:val="00137004"/>
    <w:rsid w:val="001374CB"/>
    <w:rsid w:val="00140BF4"/>
    <w:rsid w:val="00140DDB"/>
    <w:rsid w:val="0014269D"/>
    <w:rsid w:val="00143723"/>
    <w:rsid w:val="001438E0"/>
    <w:rsid w:val="00143BC4"/>
    <w:rsid w:val="00143F9C"/>
    <w:rsid w:val="0014408E"/>
    <w:rsid w:val="001446F7"/>
    <w:rsid w:val="00144945"/>
    <w:rsid w:val="001456A2"/>
    <w:rsid w:val="00145B6A"/>
    <w:rsid w:val="001460E0"/>
    <w:rsid w:val="00146DD7"/>
    <w:rsid w:val="001473FD"/>
    <w:rsid w:val="001474F6"/>
    <w:rsid w:val="00147E35"/>
    <w:rsid w:val="001504BE"/>
    <w:rsid w:val="00150861"/>
    <w:rsid w:val="00152E61"/>
    <w:rsid w:val="00154632"/>
    <w:rsid w:val="00155539"/>
    <w:rsid w:val="001566F7"/>
    <w:rsid w:val="0015760F"/>
    <w:rsid w:val="00160D1C"/>
    <w:rsid w:val="00162C2A"/>
    <w:rsid w:val="001632F9"/>
    <w:rsid w:val="00163E36"/>
    <w:rsid w:val="00164240"/>
    <w:rsid w:val="00164EB1"/>
    <w:rsid w:val="00167896"/>
    <w:rsid w:val="001703A6"/>
    <w:rsid w:val="00170804"/>
    <w:rsid w:val="00171738"/>
    <w:rsid w:val="00171CB4"/>
    <w:rsid w:val="00172240"/>
    <w:rsid w:val="00172351"/>
    <w:rsid w:val="00172515"/>
    <w:rsid w:val="001729CF"/>
    <w:rsid w:val="00172BF4"/>
    <w:rsid w:val="001733C3"/>
    <w:rsid w:val="00173F5B"/>
    <w:rsid w:val="001742A9"/>
    <w:rsid w:val="0017701E"/>
    <w:rsid w:val="00180ECD"/>
    <w:rsid w:val="00180FAE"/>
    <w:rsid w:val="001816CE"/>
    <w:rsid w:val="00181A66"/>
    <w:rsid w:val="00181E05"/>
    <w:rsid w:val="00182B26"/>
    <w:rsid w:val="00183087"/>
    <w:rsid w:val="00183606"/>
    <w:rsid w:val="00183D33"/>
    <w:rsid w:val="00183DE3"/>
    <w:rsid w:val="00185A0C"/>
    <w:rsid w:val="001866B7"/>
    <w:rsid w:val="0018686E"/>
    <w:rsid w:val="00186E60"/>
    <w:rsid w:val="00186EA4"/>
    <w:rsid w:val="00186ED7"/>
    <w:rsid w:val="00187691"/>
    <w:rsid w:val="00187E9E"/>
    <w:rsid w:val="00187EB1"/>
    <w:rsid w:val="001903DA"/>
    <w:rsid w:val="0019123C"/>
    <w:rsid w:val="001913DD"/>
    <w:rsid w:val="00191FF7"/>
    <w:rsid w:val="001922E6"/>
    <w:rsid w:val="001927B8"/>
    <w:rsid w:val="001929EF"/>
    <w:rsid w:val="001944F5"/>
    <w:rsid w:val="00194DBA"/>
    <w:rsid w:val="00195CF6"/>
    <w:rsid w:val="00195D37"/>
    <w:rsid w:val="00195FC7"/>
    <w:rsid w:val="001965C8"/>
    <w:rsid w:val="001969B9"/>
    <w:rsid w:val="001977DD"/>
    <w:rsid w:val="001A004D"/>
    <w:rsid w:val="001A01D2"/>
    <w:rsid w:val="001A138F"/>
    <w:rsid w:val="001A1842"/>
    <w:rsid w:val="001A32D6"/>
    <w:rsid w:val="001A3DDE"/>
    <w:rsid w:val="001A480D"/>
    <w:rsid w:val="001A4F60"/>
    <w:rsid w:val="001A525A"/>
    <w:rsid w:val="001A57E6"/>
    <w:rsid w:val="001A6E63"/>
    <w:rsid w:val="001A7156"/>
    <w:rsid w:val="001A78F1"/>
    <w:rsid w:val="001A7BCB"/>
    <w:rsid w:val="001A7E7B"/>
    <w:rsid w:val="001B02E8"/>
    <w:rsid w:val="001B04B7"/>
    <w:rsid w:val="001B1121"/>
    <w:rsid w:val="001B12EF"/>
    <w:rsid w:val="001B1812"/>
    <w:rsid w:val="001B18F2"/>
    <w:rsid w:val="001B224E"/>
    <w:rsid w:val="001B23F9"/>
    <w:rsid w:val="001B43E4"/>
    <w:rsid w:val="001B4424"/>
    <w:rsid w:val="001B5117"/>
    <w:rsid w:val="001B521A"/>
    <w:rsid w:val="001B5243"/>
    <w:rsid w:val="001B6112"/>
    <w:rsid w:val="001B687A"/>
    <w:rsid w:val="001B6BF4"/>
    <w:rsid w:val="001B77A7"/>
    <w:rsid w:val="001B77E2"/>
    <w:rsid w:val="001B7980"/>
    <w:rsid w:val="001C00DA"/>
    <w:rsid w:val="001C0AA2"/>
    <w:rsid w:val="001C10A0"/>
    <w:rsid w:val="001C19BB"/>
    <w:rsid w:val="001C22C9"/>
    <w:rsid w:val="001C379B"/>
    <w:rsid w:val="001C399B"/>
    <w:rsid w:val="001C3B63"/>
    <w:rsid w:val="001C5046"/>
    <w:rsid w:val="001C6221"/>
    <w:rsid w:val="001C662F"/>
    <w:rsid w:val="001D0D00"/>
    <w:rsid w:val="001D42A9"/>
    <w:rsid w:val="001D593A"/>
    <w:rsid w:val="001D6711"/>
    <w:rsid w:val="001D7F28"/>
    <w:rsid w:val="001E129F"/>
    <w:rsid w:val="001E16A3"/>
    <w:rsid w:val="001E1F89"/>
    <w:rsid w:val="001E21E4"/>
    <w:rsid w:val="001E22D2"/>
    <w:rsid w:val="001E3412"/>
    <w:rsid w:val="001E35AD"/>
    <w:rsid w:val="001E3900"/>
    <w:rsid w:val="001E5B3A"/>
    <w:rsid w:val="001E5D28"/>
    <w:rsid w:val="001E6C0E"/>
    <w:rsid w:val="001E6CBD"/>
    <w:rsid w:val="001E6F3C"/>
    <w:rsid w:val="001E7B7E"/>
    <w:rsid w:val="001F116F"/>
    <w:rsid w:val="001F1F14"/>
    <w:rsid w:val="001F2F27"/>
    <w:rsid w:val="001F3030"/>
    <w:rsid w:val="001F3581"/>
    <w:rsid w:val="001F56D6"/>
    <w:rsid w:val="001F6539"/>
    <w:rsid w:val="001F6AA1"/>
    <w:rsid w:val="001F6BEB"/>
    <w:rsid w:val="001F6E83"/>
    <w:rsid w:val="001F701E"/>
    <w:rsid w:val="001F7134"/>
    <w:rsid w:val="001F7615"/>
    <w:rsid w:val="001F76ED"/>
    <w:rsid w:val="0020067B"/>
    <w:rsid w:val="00200D25"/>
    <w:rsid w:val="00201527"/>
    <w:rsid w:val="002020CA"/>
    <w:rsid w:val="00202D27"/>
    <w:rsid w:val="00204396"/>
    <w:rsid w:val="002043F2"/>
    <w:rsid w:val="00204985"/>
    <w:rsid w:val="00204B83"/>
    <w:rsid w:val="0020538D"/>
    <w:rsid w:val="00205591"/>
    <w:rsid w:val="00205B42"/>
    <w:rsid w:val="00205C5A"/>
    <w:rsid w:val="00205EC6"/>
    <w:rsid w:val="002066B0"/>
    <w:rsid w:val="00207A02"/>
    <w:rsid w:val="00207D31"/>
    <w:rsid w:val="00211A74"/>
    <w:rsid w:val="002147D8"/>
    <w:rsid w:val="0021512E"/>
    <w:rsid w:val="002154BC"/>
    <w:rsid w:val="00215F20"/>
    <w:rsid w:val="00216EFD"/>
    <w:rsid w:val="00216F0A"/>
    <w:rsid w:val="00217049"/>
    <w:rsid w:val="0022079F"/>
    <w:rsid w:val="00220DA6"/>
    <w:rsid w:val="00220F53"/>
    <w:rsid w:val="00221C6B"/>
    <w:rsid w:val="00222BC2"/>
    <w:rsid w:val="00222C8A"/>
    <w:rsid w:val="0022355D"/>
    <w:rsid w:val="00225E6D"/>
    <w:rsid w:val="00227893"/>
    <w:rsid w:val="00227EA9"/>
    <w:rsid w:val="002301F7"/>
    <w:rsid w:val="00230485"/>
    <w:rsid w:val="0023124A"/>
    <w:rsid w:val="002325A8"/>
    <w:rsid w:val="00232AE9"/>
    <w:rsid w:val="00232E5B"/>
    <w:rsid w:val="0023385A"/>
    <w:rsid w:val="00234FFB"/>
    <w:rsid w:val="0023501A"/>
    <w:rsid w:val="002362AF"/>
    <w:rsid w:val="00236DD3"/>
    <w:rsid w:val="00237DAA"/>
    <w:rsid w:val="00240087"/>
    <w:rsid w:val="0024077B"/>
    <w:rsid w:val="002409AE"/>
    <w:rsid w:val="00240D0F"/>
    <w:rsid w:val="002425CE"/>
    <w:rsid w:val="0024270B"/>
    <w:rsid w:val="00242EA8"/>
    <w:rsid w:val="002431E8"/>
    <w:rsid w:val="00243F09"/>
    <w:rsid w:val="00244C26"/>
    <w:rsid w:val="00245C85"/>
    <w:rsid w:val="002478EF"/>
    <w:rsid w:val="00250910"/>
    <w:rsid w:val="00251769"/>
    <w:rsid w:val="00251BAF"/>
    <w:rsid w:val="00251FBD"/>
    <w:rsid w:val="002524ED"/>
    <w:rsid w:val="002526DB"/>
    <w:rsid w:val="00252A4C"/>
    <w:rsid w:val="00252FD8"/>
    <w:rsid w:val="002537A4"/>
    <w:rsid w:val="00256457"/>
    <w:rsid w:val="00256614"/>
    <w:rsid w:val="00256A64"/>
    <w:rsid w:val="00256DA9"/>
    <w:rsid w:val="00257382"/>
    <w:rsid w:val="0025754A"/>
    <w:rsid w:val="00257EED"/>
    <w:rsid w:val="002600FB"/>
    <w:rsid w:val="00260D1C"/>
    <w:rsid w:val="00260F9A"/>
    <w:rsid w:val="002616B6"/>
    <w:rsid w:val="0026280E"/>
    <w:rsid w:val="00263943"/>
    <w:rsid w:val="00264CCE"/>
    <w:rsid w:val="00264EE1"/>
    <w:rsid w:val="00265F35"/>
    <w:rsid w:val="00266433"/>
    <w:rsid w:val="00266486"/>
    <w:rsid w:val="00266EA4"/>
    <w:rsid w:val="0027000B"/>
    <w:rsid w:val="00270F4E"/>
    <w:rsid w:val="0027122B"/>
    <w:rsid w:val="00271C19"/>
    <w:rsid w:val="00271ED6"/>
    <w:rsid w:val="002725FB"/>
    <w:rsid w:val="002726D1"/>
    <w:rsid w:val="0027288E"/>
    <w:rsid w:val="002729FD"/>
    <w:rsid w:val="00273346"/>
    <w:rsid w:val="00273AE4"/>
    <w:rsid w:val="002743C2"/>
    <w:rsid w:val="00274E2C"/>
    <w:rsid w:val="00274F1A"/>
    <w:rsid w:val="00275C05"/>
    <w:rsid w:val="00277045"/>
    <w:rsid w:val="002775F9"/>
    <w:rsid w:val="00280105"/>
    <w:rsid w:val="00280618"/>
    <w:rsid w:val="0028125F"/>
    <w:rsid w:val="0028150A"/>
    <w:rsid w:val="00281891"/>
    <w:rsid w:val="00281D81"/>
    <w:rsid w:val="002821B5"/>
    <w:rsid w:val="002828F5"/>
    <w:rsid w:val="00283955"/>
    <w:rsid w:val="00284A7B"/>
    <w:rsid w:val="002871C1"/>
    <w:rsid w:val="0028734C"/>
    <w:rsid w:val="0029031E"/>
    <w:rsid w:val="00290B0A"/>
    <w:rsid w:val="00291373"/>
    <w:rsid w:val="00291F6C"/>
    <w:rsid w:val="002931EC"/>
    <w:rsid w:val="00293F40"/>
    <w:rsid w:val="00293F4D"/>
    <w:rsid w:val="0029542F"/>
    <w:rsid w:val="0029556F"/>
    <w:rsid w:val="002956E7"/>
    <w:rsid w:val="00295932"/>
    <w:rsid w:val="00296A9D"/>
    <w:rsid w:val="00296C08"/>
    <w:rsid w:val="002973EE"/>
    <w:rsid w:val="002A0CED"/>
    <w:rsid w:val="002A0F0E"/>
    <w:rsid w:val="002A0FFA"/>
    <w:rsid w:val="002A1CF0"/>
    <w:rsid w:val="002A27E5"/>
    <w:rsid w:val="002A2DC9"/>
    <w:rsid w:val="002A3FA9"/>
    <w:rsid w:val="002A533F"/>
    <w:rsid w:val="002A58CF"/>
    <w:rsid w:val="002A636D"/>
    <w:rsid w:val="002A72D0"/>
    <w:rsid w:val="002A7718"/>
    <w:rsid w:val="002A78EC"/>
    <w:rsid w:val="002A7F0C"/>
    <w:rsid w:val="002B00E8"/>
    <w:rsid w:val="002B08E1"/>
    <w:rsid w:val="002B0A07"/>
    <w:rsid w:val="002B38BC"/>
    <w:rsid w:val="002B39B9"/>
    <w:rsid w:val="002B3C45"/>
    <w:rsid w:val="002B5C5B"/>
    <w:rsid w:val="002B5F44"/>
    <w:rsid w:val="002B6C4D"/>
    <w:rsid w:val="002B6F98"/>
    <w:rsid w:val="002B76BB"/>
    <w:rsid w:val="002C0A40"/>
    <w:rsid w:val="002C344D"/>
    <w:rsid w:val="002C5B67"/>
    <w:rsid w:val="002C6EC3"/>
    <w:rsid w:val="002C6ED3"/>
    <w:rsid w:val="002D055A"/>
    <w:rsid w:val="002D0F4C"/>
    <w:rsid w:val="002D193B"/>
    <w:rsid w:val="002D3979"/>
    <w:rsid w:val="002D3C0C"/>
    <w:rsid w:val="002D46EC"/>
    <w:rsid w:val="002D483B"/>
    <w:rsid w:val="002D5097"/>
    <w:rsid w:val="002D556C"/>
    <w:rsid w:val="002D5B63"/>
    <w:rsid w:val="002D5DC3"/>
    <w:rsid w:val="002D62BC"/>
    <w:rsid w:val="002D679D"/>
    <w:rsid w:val="002D6E20"/>
    <w:rsid w:val="002E0583"/>
    <w:rsid w:val="002E06C7"/>
    <w:rsid w:val="002E13F1"/>
    <w:rsid w:val="002E157F"/>
    <w:rsid w:val="002E287C"/>
    <w:rsid w:val="002E2ACF"/>
    <w:rsid w:val="002E3087"/>
    <w:rsid w:val="002E4049"/>
    <w:rsid w:val="002E4E80"/>
    <w:rsid w:val="002E51BC"/>
    <w:rsid w:val="002E5420"/>
    <w:rsid w:val="002E5874"/>
    <w:rsid w:val="002E7A0F"/>
    <w:rsid w:val="002F0EC5"/>
    <w:rsid w:val="002F1164"/>
    <w:rsid w:val="002F18F8"/>
    <w:rsid w:val="002F1D51"/>
    <w:rsid w:val="002F2FE7"/>
    <w:rsid w:val="002F35B8"/>
    <w:rsid w:val="002F3A9D"/>
    <w:rsid w:val="002F685D"/>
    <w:rsid w:val="002F6BB8"/>
    <w:rsid w:val="002F6E46"/>
    <w:rsid w:val="002F7A22"/>
    <w:rsid w:val="002F7C03"/>
    <w:rsid w:val="002F7CD9"/>
    <w:rsid w:val="002F7D15"/>
    <w:rsid w:val="0030015E"/>
    <w:rsid w:val="003011E2"/>
    <w:rsid w:val="00301A82"/>
    <w:rsid w:val="003022CA"/>
    <w:rsid w:val="003028A2"/>
    <w:rsid w:val="00302BA8"/>
    <w:rsid w:val="00303FCD"/>
    <w:rsid w:val="00304FD6"/>
    <w:rsid w:val="003058CA"/>
    <w:rsid w:val="00306530"/>
    <w:rsid w:val="0030676A"/>
    <w:rsid w:val="0030767B"/>
    <w:rsid w:val="00310D19"/>
    <w:rsid w:val="003110B7"/>
    <w:rsid w:val="00312B3C"/>
    <w:rsid w:val="00312D66"/>
    <w:rsid w:val="003135DC"/>
    <w:rsid w:val="00313B1E"/>
    <w:rsid w:val="003141EA"/>
    <w:rsid w:val="00314366"/>
    <w:rsid w:val="00314C19"/>
    <w:rsid w:val="00314F3F"/>
    <w:rsid w:val="0031540A"/>
    <w:rsid w:val="003154EA"/>
    <w:rsid w:val="00315C11"/>
    <w:rsid w:val="00317BA9"/>
    <w:rsid w:val="003218D0"/>
    <w:rsid w:val="00321FDE"/>
    <w:rsid w:val="0032228F"/>
    <w:rsid w:val="003229F7"/>
    <w:rsid w:val="00323823"/>
    <w:rsid w:val="00323EA6"/>
    <w:rsid w:val="003240AA"/>
    <w:rsid w:val="003245BD"/>
    <w:rsid w:val="003260EE"/>
    <w:rsid w:val="00326A2F"/>
    <w:rsid w:val="003275B0"/>
    <w:rsid w:val="00327750"/>
    <w:rsid w:val="00327863"/>
    <w:rsid w:val="00330643"/>
    <w:rsid w:val="0033068D"/>
    <w:rsid w:val="00331A5E"/>
    <w:rsid w:val="00331BA3"/>
    <w:rsid w:val="00332051"/>
    <w:rsid w:val="00332D74"/>
    <w:rsid w:val="00333100"/>
    <w:rsid w:val="003337AE"/>
    <w:rsid w:val="00333CAA"/>
    <w:rsid w:val="00333EB2"/>
    <w:rsid w:val="003353C5"/>
    <w:rsid w:val="003358A9"/>
    <w:rsid w:val="003377F1"/>
    <w:rsid w:val="003404B1"/>
    <w:rsid w:val="0034076F"/>
    <w:rsid w:val="00341E17"/>
    <w:rsid w:val="00342AFF"/>
    <w:rsid w:val="003434A0"/>
    <w:rsid w:val="00343673"/>
    <w:rsid w:val="003450B1"/>
    <w:rsid w:val="003455E3"/>
    <w:rsid w:val="00345683"/>
    <w:rsid w:val="003457B6"/>
    <w:rsid w:val="00346624"/>
    <w:rsid w:val="0034688F"/>
    <w:rsid w:val="003470DC"/>
    <w:rsid w:val="00347841"/>
    <w:rsid w:val="003478E2"/>
    <w:rsid w:val="00347AA8"/>
    <w:rsid w:val="00350825"/>
    <w:rsid w:val="003508E9"/>
    <w:rsid w:val="003508FD"/>
    <w:rsid w:val="0035108B"/>
    <w:rsid w:val="00351BDA"/>
    <w:rsid w:val="003539DE"/>
    <w:rsid w:val="00354354"/>
    <w:rsid w:val="003556DA"/>
    <w:rsid w:val="00355CDC"/>
    <w:rsid w:val="00355E0F"/>
    <w:rsid w:val="003561FC"/>
    <w:rsid w:val="00360795"/>
    <w:rsid w:val="00360834"/>
    <w:rsid w:val="00360F36"/>
    <w:rsid w:val="00361BB1"/>
    <w:rsid w:val="00361CDB"/>
    <w:rsid w:val="00361F4C"/>
    <w:rsid w:val="003623EA"/>
    <w:rsid w:val="00362490"/>
    <w:rsid w:val="0036338B"/>
    <w:rsid w:val="00363398"/>
    <w:rsid w:val="003635D6"/>
    <w:rsid w:val="00364503"/>
    <w:rsid w:val="00364874"/>
    <w:rsid w:val="003654C7"/>
    <w:rsid w:val="00365E9E"/>
    <w:rsid w:val="003667E9"/>
    <w:rsid w:val="00366A82"/>
    <w:rsid w:val="0037128C"/>
    <w:rsid w:val="003712E8"/>
    <w:rsid w:val="00372100"/>
    <w:rsid w:val="00372803"/>
    <w:rsid w:val="00374007"/>
    <w:rsid w:val="00374422"/>
    <w:rsid w:val="003745E8"/>
    <w:rsid w:val="0037486D"/>
    <w:rsid w:val="00374FD3"/>
    <w:rsid w:val="0037531C"/>
    <w:rsid w:val="00376A68"/>
    <w:rsid w:val="00377228"/>
    <w:rsid w:val="003772A1"/>
    <w:rsid w:val="00377FE3"/>
    <w:rsid w:val="003800CD"/>
    <w:rsid w:val="003801DF"/>
    <w:rsid w:val="0038091B"/>
    <w:rsid w:val="00380AFD"/>
    <w:rsid w:val="00380B92"/>
    <w:rsid w:val="0038249B"/>
    <w:rsid w:val="00382CBE"/>
    <w:rsid w:val="00383653"/>
    <w:rsid w:val="00383C89"/>
    <w:rsid w:val="003856E1"/>
    <w:rsid w:val="00385E9D"/>
    <w:rsid w:val="00386E26"/>
    <w:rsid w:val="003873A9"/>
    <w:rsid w:val="0038777B"/>
    <w:rsid w:val="00387D7F"/>
    <w:rsid w:val="00387E58"/>
    <w:rsid w:val="00391038"/>
    <w:rsid w:val="003916BD"/>
    <w:rsid w:val="00393159"/>
    <w:rsid w:val="0039326F"/>
    <w:rsid w:val="00393E9A"/>
    <w:rsid w:val="0039491A"/>
    <w:rsid w:val="00394C68"/>
    <w:rsid w:val="00394C79"/>
    <w:rsid w:val="00394DA7"/>
    <w:rsid w:val="00395BC9"/>
    <w:rsid w:val="00396157"/>
    <w:rsid w:val="00396207"/>
    <w:rsid w:val="003965DA"/>
    <w:rsid w:val="003967E1"/>
    <w:rsid w:val="00396AC5"/>
    <w:rsid w:val="00396CB4"/>
    <w:rsid w:val="00396FD8"/>
    <w:rsid w:val="00397233"/>
    <w:rsid w:val="00397734"/>
    <w:rsid w:val="003A060D"/>
    <w:rsid w:val="003A0719"/>
    <w:rsid w:val="003A0A6B"/>
    <w:rsid w:val="003A0EAD"/>
    <w:rsid w:val="003A1466"/>
    <w:rsid w:val="003A1706"/>
    <w:rsid w:val="003A35DD"/>
    <w:rsid w:val="003A42E5"/>
    <w:rsid w:val="003A46EE"/>
    <w:rsid w:val="003A5872"/>
    <w:rsid w:val="003A6CFE"/>
    <w:rsid w:val="003A7130"/>
    <w:rsid w:val="003A71D3"/>
    <w:rsid w:val="003A7993"/>
    <w:rsid w:val="003B0A2F"/>
    <w:rsid w:val="003B0C40"/>
    <w:rsid w:val="003B0D67"/>
    <w:rsid w:val="003B2C30"/>
    <w:rsid w:val="003B2D90"/>
    <w:rsid w:val="003B30CA"/>
    <w:rsid w:val="003B4238"/>
    <w:rsid w:val="003B514B"/>
    <w:rsid w:val="003B56ED"/>
    <w:rsid w:val="003B5D5A"/>
    <w:rsid w:val="003B73A8"/>
    <w:rsid w:val="003B7830"/>
    <w:rsid w:val="003B7F71"/>
    <w:rsid w:val="003C1945"/>
    <w:rsid w:val="003C1FCE"/>
    <w:rsid w:val="003C2E0D"/>
    <w:rsid w:val="003C3B29"/>
    <w:rsid w:val="003C3B66"/>
    <w:rsid w:val="003C418C"/>
    <w:rsid w:val="003C433F"/>
    <w:rsid w:val="003C47F9"/>
    <w:rsid w:val="003C5A7E"/>
    <w:rsid w:val="003D0453"/>
    <w:rsid w:val="003D0B1E"/>
    <w:rsid w:val="003D0D94"/>
    <w:rsid w:val="003D0F8C"/>
    <w:rsid w:val="003D21E2"/>
    <w:rsid w:val="003D34E9"/>
    <w:rsid w:val="003D34F2"/>
    <w:rsid w:val="003D3A0E"/>
    <w:rsid w:val="003D3C59"/>
    <w:rsid w:val="003D4039"/>
    <w:rsid w:val="003D434D"/>
    <w:rsid w:val="003D4FD3"/>
    <w:rsid w:val="003D52D7"/>
    <w:rsid w:val="003D56FB"/>
    <w:rsid w:val="003D6492"/>
    <w:rsid w:val="003D6AD9"/>
    <w:rsid w:val="003D7A96"/>
    <w:rsid w:val="003D7B1C"/>
    <w:rsid w:val="003E1363"/>
    <w:rsid w:val="003E1D93"/>
    <w:rsid w:val="003E22B5"/>
    <w:rsid w:val="003E3834"/>
    <w:rsid w:val="003E554B"/>
    <w:rsid w:val="003E5724"/>
    <w:rsid w:val="003E635F"/>
    <w:rsid w:val="003E7723"/>
    <w:rsid w:val="003E7FA5"/>
    <w:rsid w:val="003F0036"/>
    <w:rsid w:val="003F0971"/>
    <w:rsid w:val="003F099F"/>
    <w:rsid w:val="003F1CBF"/>
    <w:rsid w:val="003F1D01"/>
    <w:rsid w:val="003F3F1B"/>
    <w:rsid w:val="003F3F2B"/>
    <w:rsid w:val="003F4F60"/>
    <w:rsid w:val="003F6234"/>
    <w:rsid w:val="003F6C52"/>
    <w:rsid w:val="003F79AD"/>
    <w:rsid w:val="00402BFC"/>
    <w:rsid w:val="004044A7"/>
    <w:rsid w:val="0040450C"/>
    <w:rsid w:val="00404929"/>
    <w:rsid w:val="004053F0"/>
    <w:rsid w:val="004053F3"/>
    <w:rsid w:val="0040548B"/>
    <w:rsid w:val="004063F4"/>
    <w:rsid w:val="0040665D"/>
    <w:rsid w:val="00406E5D"/>
    <w:rsid w:val="004073BB"/>
    <w:rsid w:val="00407481"/>
    <w:rsid w:val="0041011D"/>
    <w:rsid w:val="00410507"/>
    <w:rsid w:val="004126A0"/>
    <w:rsid w:val="00413B69"/>
    <w:rsid w:val="00415349"/>
    <w:rsid w:val="00415AA8"/>
    <w:rsid w:val="00415E01"/>
    <w:rsid w:val="004161CF"/>
    <w:rsid w:val="00416AA8"/>
    <w:rsid w:val="00416BB3"/>
    <w:rsid w:val="00417C27"/>
    <w:rsid w:val="00421397"/>
    <w:rsid w:val="0042192C"/>
    <w:rsid w:val="004228BE"/>
    <w:rsid w:val="00426954"/>
    <w:rsid w:val="00426E16"/>
    <w:rsid w:val="00427241"/>
    <w:rsid w:val="0042776D"/>
    <w:rsid w:val="00427875"/>
    <w:rsid w:val="00427C5A"/>
    <w:rsid w:val="00431666"/>
    <w:rsid w:val="00431BE6"/>
    <w:rsid w:val="004322E1"/>
    <w:rsid w:val="0043352F"/>
    <w:rsid w:val="004349D5"/>
    <w:rsid w:val="004353BC"/>
    <w:rsid w:val="00436AF0"/>
    <w:rsid w:val="0043751B"/>
    <w:rsid w:val="00437706"/>
    <w:rsid w:val="00437D48"/>
    <w:rsid w:val="00440391"/>
    <w:rsid w:val="00440DC6"/>
    <w:rsid w:val="00441C13"/>
    <w:rsid w:val="00441EF0"/>
    <w:rsid w:val="004431F8"/>
    <w:rsid w:val="00445F42"/>
    <w:rsid w:val="00446D5C"/>
    <w:rsid w:val="00447BDD"/>
    <w:rsid w:val="00450AB7"/>
    <w:rsid w:val="004518FF"/>
    <w:rsid w:val="00451D2F"/>
    <w:rsid w:val="0045469A"/>
    <w:rsid w:val="00454BF4"/>
    <w:rsid w:val="004568BE"/>
    <w:rsid w:val="0046168B"/>
    <w:rsid w:val="0046171E"/>
    <w:rsid w:val="00461AA9"/>
    <w:rsid w:val="00461B95"/>
    <w:rsid w:val="0046243B"/>
    <w:rsid w:val="0046486D"/>
    <w:rsid w:val="00464F42"/>
    <w:rsid w:val="004651DC"/>
    <w:rsid w:val="00465253"/>
    <w:rsid w:val="00465B52"/>
    <w:rsid w:val="00466639"/>
    <w:rsid w:val="004669A8"/>
    <w:rsid w:val="00467130"/>
    <w:rsid w:val="00467428"/>
    <w:rsid w:val="00467CD1"/>
    <w:rsid w:val="00467FC3"/>
    <w:rsid w:val="004703EB"/>
    <w:rsid w:val="004708B4"/>
    <w:rsid w:val="00470A4A"/>
    <w:rsid w:val="00471607"/>
    <w:rsid w:val="004721EE"/>
    <w:rsid w:val="00472623"/>
    <w:rsid w:val="00472B7F"/>
    <w:rsid w:val="004730D0"/>
    <w:rsid w:val="00473790"/>
    <w:rsid w:val="004738B1"/>
    <w:rsid w:val="00473A75"/>
    <w:rsid w:val="00473AEF"/>
    <w:rsid w:val="0047428C"/>
    <w:rsid w:val="004750CF"/>
    <w:rsid w:val="0047763C"/>
    <w:rsid w:val="0047768A"/>
    <w:rsid w:val="00477F5B"/>
    <w:rsid w:val="0048012C"/>
    <w:rsid w:val="004808AA"/>
    <w:rsid w:val="00482016"/>
    <w:rsid w:val="0048291C"/>
    <w:rsid w:val="00482AA1"/>
    <w:rsid w:val="00483748"/>
    <w:rsid w:val="00483EFC"/>
    <w:rsid w:val="0048532E"/>
    <w:rsid w:val="00485C89"/>
    <w:rsid w:val="0048600A"/>
    <w:rsid w:val="004862C0"/>
    <w:rsid w:val="00486B04"/>
    <w:rsid w:val="00486CA8"/>
    <w:rsid w:val="00490376"/>
    <w:rsid w:val="00491491"/>
    <w:rsid w:val="00492428"/>
    <w:rsid w:val="00493F15"/>
    <w:rsid w:val="00494565"/>
    <w:rsid w:val="0049651D"/>
    <w:rsid w:val="00496BE1"/>
    <w:rsid w:val="00497ADB"/>
    <w:rsid w:val="004A19ED"/>
    <w:rsid w:val="004A4320"/>
    <w:rsid w:val="004A52B4"/>
    <w:rsid w:val="004A62B9"/>
    <w:rsid w:val="004A6E35"/>
    <w:rsid w:val="004A7222"/>
    <w:rsid w:val="004B20E3"/>
    <w:rsid w:val="004B2848"/>
    <w:rsid w:val="004B2C84"/>
    <w:rsid w:val="004B46FF"/>
    <w:rsid w:val="004B5098"/>
    <w:rsid w:val="004B5128"/>
    <w:rsid w:val="004B516B"/>
    <w:rsid w:val="004B54D6"/>
    <w:rsid w:val="004B6989"/>
    <w:rsid w:val="004B7555"/>
    <w:rsid w:val="004C09FB"/>
    <w:rsid w:val="004C10CD"/>
    <w:rsid w:val="004C155E"/>
    <w:rsid w:val="004C1DEF"/>
    <w:rsid w:val="004C1FB5"/>
    <w:rsid w:val="004C24BD"/>
    <w:rsid w:val="004C2CE6"/>
    <w:rsid w:val="004C3962"/>
    <w:rsid w:val="004C3CD2"/>
    <w:rsid w:val="004C44B4"/>
    <w:rsid w:val="004C470C"/>
    <w:rsid w:val="004C482F"/>
    <w:rsid w:val="004C5B9B"/>
    <w:rsid w:val="004C6C4B"/>
    <w:rsid w:val="004C6C88"/>
    <w:rsid w:val="004C6CE2"/>
    <w:rsid w:val="004C7035"/>
    <w:rsid w:val="004C78A4"/>
    <w:rsid w:val="004D0DF1"/>
    <w:rsid w:val="004D12F9"/>
    <w:rsid w:val="004D19DF"/>
    <w:rsid w:val="004D2382"/>
    <w:rsid w:val="004D33B8"/>
    <w:rsid w:val="004D5150"/>
    <w:rsid w:val="004D54C0"/>
    <w:rsid w:val="004D7A6A"/>
    <w:rsid w:val="004E03E3"/>
    <w:rsid w:val="004E0A4F"/>
    <w:rsid w:val="004E12CC"/>
    <w:rsid w:val="004E2659"/>
    <w:rsid w:val="004E2890"/>
    <w:rsid w:val="004E3FE2"/>
    <w:rsid w:val="004E41F4"/>
    <w:rsid w:val="004E495A"/>
    <w:rsid w:val="004E6608"/>
    <w:rsid w:val="004F044A"/>
    <w:rsid w:val="004F050D"/>
    <w:rsid w:val="004F1702"/>
    <w:rsid w:val="004F187E"/>
    <w:rsid w:val="004F19D8"/>
    <w:rsid w:val="004F2118"/>
    <w:rsid w:val="004F22B4"/>
    <w:rsid w:val="004F2BB4"/>
    <w:rsid w:val="004F42B5"/>
    <w:rsid w:val="004F479D"/>
    <w:rsid w:val="004F61A8"/>
    <w:rsid w:val="004F6554"/>
    <w:rsid w:val="004F6DFE"/>
    <w:rsid w:val="004F74AB"/>
    <w:rsid w:val="004F78AB"/>
    <w:rsid w:val="00500D94"/>
    <w:rsid w:val="00500FCE"/>
    <w:rsid w:val="00501494"/>
    <w:rsid w:val="0050211C"/>
    <w:rsid w:val="00502C34"/>
    <w:rsid w:val="005033B8"/>
    <w:rsid w:val="005043BC"/>
    <w:rsid w:val="00504D75"/>
    <w:rsid w:val="00505109"/>
    <w:rsid w:val="00505BDB"/>
    <w:rsid w:val="0050603A"/>
    <w:rsid w:val="00506B14"/>
    <w:rsid w:val="00507044"/>
    <w:rsid w:val="0051049D"/>
    <w:rsid w:val="00510692"/>
    <w:rsid w:val="00510C4F"/>
    <w:rsid w:val="00511D40"/>
    <w:rsid w:val="00512195"/>
    <w:rsid w:val="005125CD"/>
    <w:rsid w:val="005133EB"/>
    <w:rsid w:val="0051587E"/>
    <w:rsid w:val="005170B1"/>
    <w:rsid w:val="005176E8"/>
    <w:rsid w:val="00517A18"/>
    <w:rsid w:val="00517DD2"/>
    <w:rsid w:val="00520B09"/>
    <w:rsid w:val="00520ED1"/>
    <w:rsid w:val="00521E30"/>
    <w:rsid w:val="00523BD3"/>
    <w:rsid w:val="00523D07"/>
    <w:rsid w:val="00524573"/>
    <w:rsid w:val="005247A8"/>
    <w:rsid w:val="005275A1"/>
    <w:rsid w:val="00527A75"/>
    <w:rsid w:val="0053028C"/>
    <w:rsid w:val="00530666"/>
    <w:rsid w:val="00530B6E"/>
    <w:rsid w:val="00530D47"/>
    <w:rsid w:val="00530DE1"/>
    <w:rsid w:val="00530F4A"/>
    <w:rsid w:val="00532B56"/>
    <w:rsid w:val="00533C29"/>
    <w:rsid w:val="005341EC"/>
    <w:rsid w:val="00534945"/>
    <w:rsid w:val="00534B8B"/>
    <w:rsid w:val="00535089"/>
    <w:rsid w:val="005354E8"/>
    <w:rsid w:val="0053566F"/>
    <w:rsid w:val="00535BB5"/>
    <w:rsid w:val="00536790"/>
    <w:rsid w:val="0054039B"/>
    <w:rsid w:val="00540910"/>
    <w:rsid w:val="0054094E"/>
    <w:rsid w:val="005410E0"/>
    <w:rsid w:val="00542109"/>
    <w:rsid w:val="00542A43"/>
    <w:rsid w:val="005437C1"/>
    <w:rsid w:val="00543D8B"/>
    <w:rsid w:val="00544597"/>
    <w:rsid w:val="00545133"/>
    <w:rsid w:val="005459F7"/>
    <w:rsid w:val="005460E4"/>
    <w:rsid w:val="005475C5"/>
    <w:rsid w:val="00550A5A"/>
    <w:rsid w:val="00550F9C"/>
    <w:rsid w:val="0055161D"/>
    <w:rsid w:val="00551634"/>
    <w:rsid w:val="0055307A"/>
    <w:rsid w:val="00553881"/>
    <w:rsid w:val="005540B7"/>
    <w:rsid w:val="005544EA"/>
    <w:rsid w:val="005547A3"/>
    <w:rsid w:val="00555338"/>
    <w:rsid w:val="00556339"/>
    <w:rsid w:val="005601FE"/>
    <w:rsid w:val="00560D0B"/>
    <w:rsid w:val="00562419"/>
    <w:rsid w:val="00562B33"/>
    <w:rsid w:val="00563166"/>
    <w:rsid w:val="0056347B"/>
    <w:rsid w:val="00563D03"/>
    <w:rsid w:val="00563D8F"/>
    <w:rsid w:val="0056442C"/>
    <w:rsid w:val="005651F4"/>
    <w:rsid w:val="005653DB"/>
    <w:rsid w:val="00565C74"/>
    <w:rsid w:val="00565E18"/>
    <w:rsid w:val="00566421"/>
    <w:rsid w:val="00567A03"/>
    <w:rsid w:val="00570243"/>
    <w:rsid w:val="005702BC"/>
    <w:rsid w:val="005703D1"/>
    <w:rsid w:val="00571261"/>
    <w:rsid w:val="0057155A"/>
    <w:rsid w:val="005717B1"/>
    <w:rsid w:val="00571E68"/>
    <w:rsid w:val="00572498"/>
    <w:rsid w:val="00573216"/>
    <w:rsid w:val="00573B48"/>
    <w:rsid w:val="00573DB6"/>
    <w:rsid w:val="00573DC6"/>
    <w:rsid w:val="00573F4B"/>
    <w:rsid w:val="005750B3"/>
    <w:rsid w:val="00575FB8"/>
    <w:rsid w:val="0057638D"/>
    <w:rsid w:val="00576916"/>
    <w:rsid w:val="0057742D"/>
    <w:rsid w:val="0057775C"/>
    <w:rsid w:val="005806C5"/>
    <w:rsid w:val="00580FEC"/>
    <w:rsid w:val="0058152A"/>
    <w:rsid w:val="0058202C"/>
    <w:rsid w:val="005827B9"/>
    <w:rsid w:val="00582EBC"/>
    <w:rsid w:val="00582F35"/>
    <w:rsid w:val="00583C7E"/>
    <w:rsid w:val="00583DE5"/>
    <w:rsid w:val="00583E5C"/>
    <w:rsid w:val="00584178"/>
    <w:rsid w:val="00585BBF"/>
    <w:rsid w:val="00585C6D"/>
    <w:rsid w:val="00585E25"/>
    <w:rsid w:val="00585F0C"/>
    <w:rsid w:val="00590B51"/>
    <w:rsid w:val="00592289"/>
    <w:rsid w:val="00592CB8"/>
    <w:rsid w:val="005962AE"/>
    <w:rsid w:val="00597CCE"/>
    <w:rsid w:val="005A01F3"/>
    <w:rsid w:val="005A0524"/>
    <w:rsid w:val="005A0B89"/>
    <w:rsid w:val="005A2734"/>
    <w:rsid w:val="005A2B79"/>
    <w:rsid w:val="005A2C18"/>
    <w:rsid w:val="005A2E21"/>
    <w:rsid w:val="005A464B"/>
    <w:rsid w:val="005A4940"/>
    <w:rsid w:val="005A6F01"/>
    <w:rsid w:val="005A7A65"/>
    <w:rsid w:val="005B0705"/>
    <w:rsid w:val="005B0817"/>
    <w:rsid w:val="005B0A41"/>
    <w:rsid w:val="005B1069"/>
    <w:rsid w:val="005B16E2"/>
    <w:rsid w:val="005B1E5D"/>
    <w:rsid w:val="005B3844"/>
    <w:rsid w:val="005B4179"/>
    <w:rsid w:val="005B4B0D"/>
    <w:rsid w:val="005B4E77"/>
    <w:rsid w:val="005B5FD9"/>
    <w:rsid w:val="005B7ACE"/>
    <w:rsid w:val="005B7BBB"/>
    <w:rsid w:val="005B7E10"/>
    <w:rsid w:val="005B7E8A"/>
    <w:rsid w:val="005C04DC"/>
    <w:rsid w:val="005C0D9D"/>
    <w:rsid w:val="005C1FC1"/>
    <w:rsid w:val="005C25B0"/>
    <w:rsid w:val="005C29B7"/>
    <w:rsid w:val="005C4181"/>
    <w:rsid w:val="005C41FC"/>
    <w:rsid w:val="005C4D30"/>
    <w:rsid w:val="005C5713"/>
    <w:rsid w:val="005C58E8"/>
    <w:rsid w:val="005C5F79"/>
    <w:rsid w:val="005C67D8"/>
    <w:rsid w:val="005C7153"/>
    <w:rsid w:val="005C73E0"/>
    <w:rsid w:val="005D18E0"/>
    <w:rsid w:val="005D3497"/>
    <w:rsid w:val="005D4E3D"/>
    <w:rsid w:val="005D69E6"/>
    <w:rsid w:val="005D6D31"/>
    <w:rsid w:val="005D7691"/>
    <w:rsid w:val="005E1399"/>
    <w:rsid w:val="005E17C1"/>
    <w:rsid w:val="005E3097"/>
    <w:rsid w:val="005E37FF"/>
    <w:rsid w:val="005E3864"/>
    <w:rsid w:val="005E45AE"/>
    <w:rsid w:val="005E508B"/>
    <w:rsid w:val="005E61A2"/>
    <w:rsid w:val="005E64CF"/>
    <w:rsid w:val="005E71C3"/>
    <w:rsid w:val="005E7ECA"/>
    <w:rsid w:val="005F0951"/>
    <w:rsid w:val="005F1760"/>
    <w:rsid w:val="005F1D8F"/>
    <w:rsid w:val="005F3A71"/>
    <w:rsid w:val="005F3C52"/>
    <w:rsid w:val="005F4F6B"/>
    <w:rsid w:val="005F581B"/>
    <w:rsid w:val="005F5E1F"/>
    <w:rsid w:val="005F7951"/>
    <w:rsid w:val="00600248"/>
    <w:rsid w:val="0060109C"/>
    <w:rsid w:val="006010A2"/>
    <w:rsid w:val="00601EE1"/>
    <w:rsid w:val="006020A2"/>
    <w:rsid w:val="00602BD8"/>
    <w:rsid w:val="00602CC4"/>
    <w:rsid w:val="0060460E"/>
    <w:rsid w:val="00604A3F"/>
    <w:rsid w:val="006058B3"/>
    <w:rsid w:val="00606451"/>
    <w:rsid w:val="006069DF"/>
    <w:rsid w:val="0061034E"/>
    <w:rsid w:val="00610815"/>
    <w:rsid w:val="00611573"/>
    <w:rsid w:val="00611F82"/>
    <w:rsid w:val="00613EAE"/>
    <w:rsid w:val="00614C4F"/>
    <w:rsid w:val="00616171"/>
    <w:rsid w:val="006161FF"/>
    <w:rsid w:val="006165E1"/>
    <w:rsid w:val="00616B44"/>
    <w:rsid w:val="00616B5E"/>
    <w:rsid w:val="00617597"/>
    <w:rsid w:val="006212B3"/>
    <w:rsid w:val="00621A56"/>
    <w:rsid w:val="0062205C"/>
    <w:rsid w:val="006231AD"/>
    <w:rsid w:val="00623E59"/>
    <w:rsid w:val="0062430F"/>
    <w:rsid w:val="006273C0"/>
    <w:rsid w:val="00630137"/>
    <w:rsid w:val="00630629"/>
    <w:rsid w:val="0063228E"/>
    <w:rsid w:val="00632773"/>
    <w:rsid w:val="006327A4"/>
    <w:rsid w:val="0063294A"/>
    <w:rsid w:val="0063295D"/>
    <w:rsid w:val="006335A9"/>
    <w:rsid w:val="00633C74"/>
    <w:rsid w:val="006344C5"/>
    <w:rsid w:val="00634C5F"/>
    <w:rsid w:val="0063572B"/>
    <w:rsid w:val="006368E6"/>
    <w:rsid w:val="00640932"/>
    <w:rsid w:val="00640B74"/>
    <w:rsid w:val="00640BA2"/>
    <w:rsid w:val="00643146"/>
    <w:rsid w:val="006433B9"/>
    <w:rsid w:val="0064378C"/>
    <w:rsid w:val="0064505A"/>
    <w:rsid w:val="00645308"/>
    <w:rsid w:val="0064561C"/>
    <w:rsid w:val="00645A8F"/>
    <w:rsid w:val="006468E5"/>
    <w:rsid w:val="00647814"/>
    <w:rsid w:val="0065042F"/>
    <w:rsid w:val="0065143A"/>
    <w:rsid w:val="00651A8F"/>
    <w:rsid w:val="00651E2E"/>
    <w:rsid w:val="00652543"/>
    <w:rsid w:val="00652A83"/>
    <w:rsid w:val="00652FBD"/>
    <w:rsid w:val="006533A2"/>
    <w:rsid w:val="00653626"/>
    <w:rsid w:val="00653C73"/>
    <w:rsid w:val="00654182"/>
    <w:rsid w:val="006544C2"/>
    <w:rsid w:val="00655B5C"/>
    <w:rsid w:val="00655C9D"/>
    <w:rsid w:val="0065680E"/>
    <w:rsid w:val="00656A63"/>
    <w:rsid w:val="00656C33"/>
    <w:rsid w:val="006576AA"/>
    <w:rsid w:val="00657F28"/>
    <w:rsid w:val="006608F4"/>
    <w:rsid w:val="00661C13"/>
    <w:rsid w:val="00661F63"/>
    <w:rsid w:val="00662090"/>
    <w:rsid w:val="006624A5"/>
    <w:rsid w:val="006625C1"/>
    <w:rsid w:val="006625DD"/>
    <w:rsid w:val="00662860"/>
    <w:rsid w:val="006666B2"/>
    <w:rsid w:val="006673C9"/>
    <w:rsid w:val="00671EC5"/>
    <w:rsid w:val="006730ED"/>
    <w:rsid w:val="0067461D"/>
    <w:rsid w:val="006750B4"/>
    <w:rsid w:val="006751D0"/>
    <w:rsid w:val="00675563"/>
    <w:rsid w:val="00675590"/>
    <w:rsid w:val="00676949"/>
    <w:rsid w:val="00676F2E"/>
    <w:rsid w:val="0067703B"/>
    <w:rsid w:val="00677FCE"/>
    <w:rsid w:val="0068085F"/>
    <w:rsid w:val="0068101D"/>
    <w:rsid w:val="00682898"/>
    <w:rsid w:val="006835A2"/>
    <w:rsid w:val="00685152"/>
    <w:rsid w:val="00685188"/>
    <w:rsid w:val="006853CE"/>
    <w:rsid w:val="0068543F"/>
    <w:rsid w:val="00685BDD"/>
    <w:rsid w:val="0068615B"/>
    <w:rsid w:val="00686176"/>
    <w:rsid w:val="0068619F"/>
    <w:rsid w:val="00686851"/>
    <w:rsid w:val="00686905"/>
    <w:rsid w:val="00687115"/>
    <w:rsid w:val="00690643"/>
    <w:rsid w:val="00690C6F"/>
    <w:rsid w:val="00690F30"/>
    <w:rsid w:val="00692244"/>
    <w:rsid w:val="00692F21"/>
    <w:rsid w:val="0069335B"/>
    <w:rsid w:val="00694DC0"/>
    <w:rsid w:val="0069549B"/>
    <w:rsid w:val="00695582"/>
    <w:rsid w:val="00695A64"/>
    <w:rsid w:val="00695C39"/>
    <w:rsid w:val="0069684E"/>
    <w:rsid w:val="00696A6F"/>
    <w:rsid w:val="0069712C"/>
    <w:rsid w:val="006A092E"/>
    <w:rsid w:val="006A1610"/>
    <w:rsid w:val="006A23FB"/>
    <w:rsid w:val="006A26EB"/>
    <w:rsid w:val="006A27B4"/>
    <w:rsid w:val="006A5B51"/>
    <w:rsid w:val="006A5CDE"/>
    <w:rsid w:val="006A5DFF"/>
    <w:rsid w:val="006A6340"/>
    <w:rsid w:val="006A7250"/>
    <w:rsid w:val="006A7724"/>
    <w:rsid w:val="006B01C5"/>
    <w:rsid w:val="006B1D41"/>
    <w:rsid w:val="006B22F8"/>
    <w:rsid w:val="006B37AC"/>
    <w:rsid w:val="006B3EF4"/>
    <w:rsid w:val="006B4721"/>
    <w:rsid w:val="006B5FB2"/>
    <w:rsid w:val="006B75E7"/>
    <w:rsid w:val="006B7BD4"/>
    <w:rsid w:val="006C0B51"/>
    <w:rsid w:val="006C0BB9"/>
    <w:rsid w:val="006C1D2F"/>
    <w:rsid w:val="006C2197"/>
    <w:rsid w:val="006C38D2"/>
    <w:rsid w:val="006C3FE3"/>
    <w:rsid w:val="006C4985"/>
    <w:rsid w:val="006C4E4A"/>
    <w:rsid w:val="006C4E67"/>
    <w:rsid w:val="006C5CB8"/>
    <w:rsid w:val="006C6C55"/>
    <w:rsid w:val="006D1B98"/>
    <w:rsid w:val="006D20DD"/>
    <w:rsid w:val="006D2216"/>
    <w:rsid w:val="006D22A6"/>
    <w:rsid w:val="006D3BF5"/>
    <w:rsid w:val="006D4CA2"/>
    <w:rsid w:val="006D4D9D"/>
    <w:rsid w:val="006D6645"/>
    <w:rsid w:val="006D678A"/>
    <w:rsid w:val="006D69F6"/>
    <w:rsid w:val="006E0BEE"/>
    <w:rsid w:val="006E17E7"/>
    <w:rsid w:val="006E1AD5"/>
    <w:rsid w:val="006E1FC0"/>
    <w:rsid w:val="006E3C9A"/>
    <w:rsid w:val="006E418D"/>
    <w:rsid w:val="006E581F"/>
    <w:rsid w:val="006E5CA1"/>
    <w:rsid w:val="006E5F94"/>
    <w:rsid w:val="006E6353"/>
    <w:rsid w:val="006E727D"/>
    <w:rsid w:val="006E79E2"/>
    <w:rsid w:val="006F10CE"/>
    <w:rsid w:val="006F2879"/>
    <w:rsid w:val="006F2E5E"/>
    <w:rsid w:val="006F3838"/>
    <w:rsid w:val="006F3849"/>
    <w:rsid w:val="006F3B32"/>
    <w:rsid w:val="006F401C"/>
    <w:rsid w:val="006F5388"/>
    <w:rsid w:val="006F697A"/>
    <w:rsid w:val="006F76AC"/>
    <w:rsid w:val="006F7EF3"/>
    <w:rsid w:val="0070017B"/>
    <w:rsid w:val="007003B7"/>
    <w:rsid w:val="00702FBF"/>
    <w:rsid w:val="0070373B"/>
    <w:rsid w:val="00704B29"/>
    <w:rsid w:val="00704E01"/>
    <w:rsid w:val="00705029"/>
    <w:rsid w:val="00705086"/>
    <w:rsid w:val="007076AD"/>
    <w:rsid w:val="00707828"/>
    <w:rsid w:val="007104E7"/>
    <w:rsid w:val="007107B3"/>
    <w:rsid w:val="00711636"/>
    <w:rsid w:val="0071262F"/>
    <w:rsid w:val="00713A74"/>
    <w:rsid w:val="00716076"/>
    <w:rsid w:val="00720E5D"/>
    <w:rsid w:val="0072190B"/>
    <w:rsid w:val="00721D7F"/>
    <w:rsid w:val="007223C0"/>
    <w:rsid w:val="0072279C"/>
    <w:rsid w:val="0072432A"/>
    <w:rsid w:val="007247B0"/>
    <w:rsid w:val="00730F0A"/>
    <w:rsid w:val="007322C3"/>
    <w:rsid w:val="00732493"/>
    <w:rsid w:val="00732B83"/>
    <w:rsid w:val="00733B7D"/>
    <w:rsid w:val="0073486C"/>
    <w:rsid w:val="00734BB5"/>
    <w:rsid w:val="00734E45"/>
    <w:rsid w:val="00735AE5"/>
    <w:rsid w:val="007362A2"/>
    <w:rsid w:val="007362B9"/>
    <w:rsid w:val="007362CD"/>
    <w:rsid w:val="007363A9"/>
    <w:rsid w:val="00736FA9"/>
    <w:rsid w:val="00737068"/>
    <w:rsid w:val="00737269"/>
    <w:rsid w:val="00737EAB"/>
    <w:rsid w:val="007405D1"/>
    <w:rsid w:val="00740775"/>
    <w:rsid w:val="00740918"/>
    <w:rsid w:val="007411D8"/>
    <w:rsid w:val="007416FD"/>
    <w:rsid w:val="007441DD"/>
    <w:rsid w:val="007454AA"/>
    <w:rsid w:val="00746057"/>
    <w:rsid w:val="00746323"/>
    <w:rsid w:val="00746E16"/>
    <w:rsid w:val="007475D6"/>
    <w:rsid w:val="0074778B"/>
    <w:rsid w:val="00752A7C"/>
    <w:rsid w:val="00753F3C"/>
    <w:rsid w:val="00754845"/>
    <w:rsid w:val="007548EE"/>
    <w:rsid w:val="00754D05"/>
    <w:rsid w:val="00755518"/>
    <w:rsid w:val="00755688"/>
    <w:rsid w:val="007559B1"/>
    <w:rsid w:val="00756D34"/>
    <w:rsid w:val="00757B92"/>
    <w:rsid w:val="00757F68"/>
    <w:rsid w:val="00761267"/>
    <w:rsid w:val="0076132B"/>
    <w:rsid w:val="00761FDB"/>
    <w:rsid w:val="0076234E"/>
    <w:rsid w:val="00762622"/>
    <w:rsid w:val="00763F44"/>
    <w:rsid w:val="00764288"/>
    <w:rsid w:val="00765242"/>
    <w:rsid w:val="0076619F"/>
    <w:rsid w:val="00766A01"/>
    <w:rsid w:val="00770B18"/>
    <w:rsid w:val="007722A1"/>
    <w:rsid w:val="007725FD"/>
    <w:rsid w:val="00772BF7"/>
    <w:rsid w:val="00773239"/>
    <w:rsid w:val="007739FB"/>
    <w:rsid w:val="00774288"/>
    <w:rsid w:val="00774964"/>
    <w:rsid w:val="00774F44"/>
    <w:rsid w:val="00775701"/>
    <w:rsid w:val="00776065"/>
    <w:rsid w:val="007765B0"/>
    <w:rsid w:val="00780188"/>
    <w:rsid w:val="00780F1A"/>
    <w:rsid w:val="00782349"/>
    <w:rsid w:val="00782A46"/>
    <w:rsid w:val="00782BC9"/>
    <w:rsid w:val="00783421"/>
    <w:rsid w:val="00783DBE"/>
    <w:rsid w:val="00784171"/>
    <w:rsid w:val="00784B7E"/>
    <w:rsid w:val="00784F1A"/>
    <w:rsid w:val="007864D2"/>
    <w:rsid w:val="007865B6"/>
    <w:rsid w:val="0078679A"/>
    <w:rsid w:val="0078751F"/>
    <w:rsid w:val="00787C57"/>
    <w:rsid w:val="00791B6A"/>
    <w:rsid w:val="00792A47"/>
    <w:rsid w:val="00792B9E"/>
    <w:rsid w:val="00792E80"/>
    <w:rsid w:val="00792EBD"/>
    <w:rsid w:val="00793126"/>
    <w:rsid w:val="0079326B"/>
    <w:rsid w:val="0079351E"/>
    <w:rsid w:val="00793576"/>
    <w:rsid w:val="00795801"/>
    <w:rsid w:val="007969FE"/>
    <w:rsid w:val="00797CBA"/>
    <w:rsid w:val="00797FF9"/>
    <w:rsid w:val="007A29D9"/>
    <w:rsid w:val="007A37EB"/>
    <w:rsid w:val="007A4380"/>
    <w:rsid w:val="007A4F23"/>
    <w:rsid w:val="007A5346"/>
    <w:rsid w:val="007A5DB7"/>
    <w:rsid w:val="007A752C"/>
    <w:rsid w:val="007A7EFA"/>
    <w:rsid w:val="007A7FDE"/>
    <w:rsid w:val="007B078C"/>
    <w:rsid w:val="007B0808"/>
    <w:rsid w:val="007B1376"/>
    <w:rsid w:val="007B232B"/>
    <w:rsid w:val="007B2F95"/>
    <w:rsid w:val="007B328F"/>
    <w:rsid w:val="007B4EEC"/>
    <w:rsid w:val="007B60B8"/>
    <w:rsid w:val="007B6129"/>
    <w:rsid w:val="007B6D0B"/>
    <w:rsid w:val="007B783A"/>
    <w:rsid w:val="007B7E44"/>
    <w:rsid w:val="007C0C64"/>
    <w:rsid w:val="007C1093"/>
    <w:rsid w:val="007C1257"/>
    <w:rsid w:val="007C153C"/>
    <w:rsid w:val="007C2AF4"/>
    <w:rsid w:val="007C3237"/>
    <w:rsid w:val="007C38DC"/>
    <w:rsid w:val="007C4DC7"/>
    <w:rsid w:val="007C5244"/>
    <w:rsid w:val="007C5E20"/>
    <w:rsid w:val="007C6647"/>
    <w:rsid w:val="007C6EF2"/>
    <w:rsid w:val="007C7157"/>
    <w:rsid w:val="007C7295"/>
    <w:rsid w:val="007D1107"/>
    <w:rsid w:val="007D2594"/>
    <w:rsid w:val="007D336C"/>
    <w:rsid w:val="007D444A"/>
    <w:rsid w:val="007D447F"/>
    <w:rsid w:val="007D6951"/>
    <w:rsid w:val="007D7AAC"/>
    <w:rsid w:val="007E0A67"/>
    <w:rsid w:val="007E18E9"/>
    <w:rsid w:val="007E31F1"/>
    <w:rsid w:val="007E38D8"/>
    <w:rsid w:val="007E4AF3"/>
    <w:rsid w:val="007E581C"/>
    <w:rsid w:val="007E5E7B"/>
    <w:rsid w:val="007E7B23"/>
    <w:rsid w:val="007E7F24"/>
    <w:rsid w:val="007F0644"/>
    <w:rsid w:val="007F2051"/>
    <w:rsid w:val="007F2332"/>
    <w:rsid w:val="007F2648"/>
    <w:rsid w:val="007F3495"/>
    <w:rsid w:val="007F3F20"/>
    <w:rsid w:val="007F5425"/>
    <w:rsid w:val="007F545D"/>
    <w:rsid w:val="007F58A3"/>
    <w:rsid w:val="007F6C62"/>
    <w:rsid w:val="007F75D5"/>
    <w:rsid w:val="007F7B06"/>
    <w:rsid w:val="00801D5B"/>
    <w:rsid w:val="00803EF4"/>
    <w:rsid w:val="0080467D"/>
    <w:rsid w:val="00804697"/>
    <w:rsid w:val="00804F25"/>
    <w:rsid w:val="00804FFC"/>
    <w:rsid w:val="008064B9"/>
    <w:rsid w:val="008066B7"/>
    <w:rsid w:val="00807963"/>
    <w:rsid w:val="00807F2A"/>
    <w:rsid w:val="00811359"/>
    <w:rsid w:val="00811736"/>
    <w:rsid w:val="00812279"/>
    <w:rsid w:val="00812C3D"/>
    <w:rsid w:val="00812D4D"/>
    <w:rsid w:val="008135D2"/>
    <w:rsid w:val="0081388F"/>
    <w:rsid w:val="008139E4"/>
    <w:rsid w:val="0081407B"/>
    <w:rsid w:val="0081516E"/>
    <w:rsid w:val="00815E87"/>
    <w:rsid w:val="0081653A"/>
    <w:rsid w:val="008176D0"/>
    <w:rsid w:val="0082073F"/>
    <w:rsid w:val="008231A0"/>
    <w:rsid w:val="008244AB"/>
    <w:rsid w:val="00824CCC"/>
    <w:rsid w:val="008253D8"/>
    <w:rsid w:val="00825696"/>
    <w:rsid w:val="008257CE"/>
    <w:rsid w:val="0082601C"/>
    <w:rsid w:val="008264BE"/>
    <w:rsid w:val="00826C4C"/>
    <w:rsid w:val="00826ED6"/>
    <w:rsid w:val="00830149"/>
    <w:rsid w:val="0083029D"/>
    <w:rsid w:val="00830B65"/>
    <w:rsid w:val="00830F1E"/>
    <w:rsid w:val="008332E1"/>
    <w:rsid w:val="008339B5"/>
    <w:rsid w:val="008339F0"/>
    <w:rsid w:val="008346E1"/>
    <w:rsid w:val="0083511C"/>
    <w:rsid w:val="008357B7"/>
    <w:rsid w:val="00837851"/>
    <w:rsid w:val="008379EA"/>
    <w:rsid w:val="00840E1A"/>
    <w:rsid w:val="00841129"/>
    <w:rsid w:val="00841551"/>
    <w:rsid w:val="008420CC"/>
    <w:rsid w:val="00842478"/>
    <w:rsid w:val="0084382D"/>
    <w:rsid w:val="008441EC"/>
    <w:rsid w:val="008446D7"/>
    <w:rsid w:val="00845540"/>
    <w:rsid w:val="008460D1"/>
    <w:rsid w:val="00846625"/>
    <w:rsid w:val="008466A0"/>
    <w:rsid w:val="00846902"/>
    <w:rsid w:val="00846D44"/>
    <w:rsid w:val="0084725B"/>
    <w:rsid w:val="00847EF5"/>
    <w:rsid w:val="00847F75"/>
    <w:rsid w:val="00850782"/>
    <w:rsid w:val="008516C2"/>
    <w:rsid w:val="0085277A"/>
    <w:rsid w:val="008531E5"/>
    <w:rsid w:val="00853238"/>
    <w:rsid w:val="00853955"/>
    <w:rsid w:val="00855C11"/>
    <w:rsid w:val="00855CD6"/>
    <w:rsid w:val="008578EE"/>
    <w:rsid w:val="00857FBF"/>
    <w:rsid w:val="0086067B"/>
    <w:rsid w:val="0086256B"/>
    <w:rsid w:val="00864112"/>
    <w:rsid w:val="0086500E"/>
    <w:rsid w:val="008702A4"/>
    <w:rsid w:val="008714CF"/>
    <w:rsid w:val="00872F10"/>
    <w:rsid w:val="008737D6"/>
    <w:rsid w:val="008742CE"/>
    <w:rsid w:val="00877500"/>
    <w:rsid w:val="00877995"/>
    <w:rsid w:val="008803E6"/>
    <w:rsid w:val="00880BBF"/>
    <w:rsid w:val="008818F5"/>
    <w:rsid w:val="00882CAD"/>
    <w:rsid w:val="00882E2C"/>
    <w:rsid w:val="00883823"/>
    <w:rsid w:val="00883B87"/>
    <w:rsid w:val="00883C95"/>
    <w:rsid w:val="008849CE"/>
    <w:rsid w:val="00884FB6"/>
    <w:rsid w:val="00887456"/>
    <w:rsid w:val="008918AE"/>
    <w:rsid w:val="0089299C"/>
    <w:rsid w:val="008929E6"/>
    <w:rsid w:val="008938C0"/>
    <w:rsid w:val="00893C0C"/>
    <w:rsid w:val="00894730"/>
    <w:rsid w:val="008948AE"/>
    <w:rsid w:val="00894D1B"/>
    <w:rsid w:val="0089562B"/>
    <w:rsid w:val="008958D1"/>
    <w:rsid w:val="00895A4D"/>
    <w:rsid w:val="008964AB"/>
    <w:rsid w:val="00896B98"/>
    <w:rsid w:val="008973E7"/>
    <w:rsid w:val="008A0318"/>
    <w:rsid w:val="008A04B5"/>
    <w:rsid w:val="008A1347"/>
    <w:rsid w:val="008A1EE9"/>
    <w:rsid w:val="008A1F91"/>
    <w:rsid w:val="008A2BFB"/>
    <w:rsid w:val="008A3530"/>
    <w:rsid w:val="008A3891"/>
    <w:rsid w:val="008A476B"/>
    <w:rsid w:val="008A4ED5"/>
    <w:rsid w:val="008A4F22"/>
    <w:rsid w:val="008A53BC"/>
    <w:rsid w:val="008A6186"/>
    <w:rsid w:val="008A6BC5"/>
    <w:rsid w:val="008B11FA"/>
    <w:rsid w:val="008B24EA"/>
    <w:rsid w:val="008B2739"/>
    <w:rsid w:val="008B3632"/>
    <w:rsid w:val="008B44F2"/>
    <w:rsid w:val="008B45AC"/>
    <w:rsid w:val="008B46EF"/>
    <w:rsid w:val="008B62B3"/>
    <w:rsid w:val="008B7D8B"/>
    <w:rsid w:val="008C01E8"/>
    <w:rsid w:val="008C0606"/>
    <w:rsid w:val="008C165C"/>
    <w:rsid w:val="008C27FE"/>
    <w:rsid w:val="008C34CB"/>
    <w:rsid w:val="008C3DEA"/>
    <w:rsid w:val="008C540F"/>
    <w:rsid w:val="008C5A58"/>
    <w:rsid w:val="008C62D5"/>
    <w:rsid w:val="008C6715"/>
    <w:rsid w:val="008D058A"/>
    <w:rsid w:val="008D0920"/>
    <w:rsid w:val="008D116F"/>
    <w:rsid w:val="008D2D18"/>
    <w:rsid w:val="008D2D4F"/>
    <w:rsid w:val="008D3E06"/>
    <w:rsid w:val="008D5B77"/>
    <w:rsid w:val="008D6003"/>
    <w:rsid w:val="008D6652"/>
    <w:rsid w:val="008D6D96"/>
    <w:rsid w:val="008D71F7"/>
    <w:rsid w:val="008D7207"/>
    <w:rsid w:val="008D75B3"/>
    <w:rsid w:val="008D75C2"/>
    <w:rsid w:val="008E1019"/>
    <w:rsid w:val="008E131D"/>
    <w:rsid w:val="008E1AB5"/>
    <w:rsid w:val="008E1C26"/>
    <w:rsid w:val="008E1EE2"/>
    <w:rsid w:val="008E2F2F"/>
    <w:rsid w:val="008E378A"/>
    <w:rsid w:val="008E5581"/>
    <w:rsid w:val="008E5EDB"/>
    <w:rsid w:val="008F05F7"/>
    <w:rsid w:val="008F0CA3"/>
    <w:rsid w:val="008F0D4A"/>
    <w:rsid w:val="008F1509"/>
    <w:rsid w:val="008F1822"/>
    <w:rsid w:val="008F270E"/>
    <w:rsid w:val="008F32F1"/>
    <w:rsid w:val="008F3D59"/>
    <w:rsid w:val="008F3E0D"/>
    <w:rsid w:val="008F48BC"/>
    <w:rsid w:val="008F50C7"/>
    <w:rsid w:val="008F5710"/>
    <w:rsid w:val="008F5E6D"/>
    <w:rsid w:val="008F6A08"/>
    <w:rsid w:val="008F7B22"/>
    <w:rsid w:val="00900B5B"/>
    <w:rsid w:val="00901606"/>
    <w:rsid w:val="00902727"/>
    <w:rsid w:val="00902F59"/>
    <w:rsid w:val="0090339D"/>
    <w:rsid w:val="0090408F"/>
    <w:rsid w:val="009042BE"/>
    <w:rsid w:val="009043C3"/>
    <w:rsid w:val="009061A5"/>
    <w:rsid w:val="00906C4C"/>
    <w:rsid w:val="0090752D"/>
    <w:rsid w:val="00907D44"/>
    <w:rsid w:val="00907EE3"/>
    <w:rsid w:val="00912BE0"/>
    <w:rsid w:val="00914079"/>
    <w:rsid w:val="00914E27"/>
    <w:rsid w:val="0091758C"/>
    <w:rsid w:val="00917D6C"/>
    <w:rsid w:val="00917FF2"/>
    <w:rsid w:val="00920280"/>
    <w:rsid w:val="0092033A"/>
    <w:rsid w:val="0092034C"/>
    <w:rsid w:val="009204DE"/>
    <w:rsid w:val="009211B0"/>
    <w:rsid w:val="00921B57"/>
    <w:rsid w:val="00922634"/>
    <w:rsid w:val="00923C0D"/>
    <w:rsid w:val="00924147"/>
    <w:rsid w:val="009245C5"/>
    <w:rsid w:val="009245F7"/>
    <w:rsid w:val="00924ABE"/>
    <w:rsid w:val="00924E6D"/>
    <w:rsid w:val="00925AF4"/>
    <w:rsid w:val="00926423"/>
    <w:rsid w:val="00926669"/>
    <w:rsid w:val="0093102A"/>
    <w:rsid w:val="009310B7"/>
    <w:rsid w:val="00931240"/>
    <w:rsid w:val="00931BB1"/>
    <w:rsid w:val="00932E84"/>
    <w:rsid w:val="009361D9"/>
    <w:rsid w:val="009364BB"/>
    <w:rsid w:val="00936903"/>
    <w:rsid w:val="00936AE4"/>
    <w:rsid w:val="00936C7C"/>
    <w:rsid w:val="009371BB"/>
    <w:rsid w:val="00937A31"/>
    <w:rsid w:val="00937E87"/>
    <w:rsid w:val="00940453"/>
    <w:rsid w:val="00940934"/>
    <w:rsid w:val="00941480"/>
    <w:rsid w:val="0094161E"/>
    <w:rsid w:val="0094235A"/>
    <w:rsid w:val="00942731"/>
    <w:rsid w:val="00942CC5"/>
    <w:rsid w:val="00943022"/>
    <w:rsid w:val="009438B0"/>
    <w:rsid w:val="009444C3"/>
    <w:rsid w:val="0094553B"/>
    <w:rsid w:val="00950BB3"/>
    <w:rsid w:val="00951146"/>
    <w:rsid w:val="00951E8E"/>
    <w:rsid w:val="00952344"/>
    <w:rsid w:val="009527FD"/>
    <w:rsid w:val="00952B8C"/>
    <w:rsid w:val="00952BBC"/>
    <w:rsid w:val="0095319E"/>
    <w:rsid w:val="00953D58"/>
    <w:rsid w:val="009552BF"/>
    <w:rsid w:val="009555EF"/>
    <w:rsid w:val="00955DFC"/>
    <w:rsid w:val="00955F34"/>
    <w:rsid w:val="0095608D"/>
    <w:rsid w:val="009571D6"/>
    <w:rsid w:val="00957692"/>
    <w:rsid w:val="00960178"/>
    <w:rsid w:val="00961649"/>
    <w:rsid w:val="009624F6"/>
    <w:rsid w:val="00962A28"/>
    <w:rsid w:val="00966CEF"/>
    <w:rsid w:val="009671ED"/>
    <w:rsid w:val="00967B74"/>
    <w:rsid w:val="00970ECE"/>
    <w:rsid w:val="00972AD1"/>
    <w:rsid w:val="00973486"/>
    <w:rsid w:val="00975C30"/>
    <w:rsid w:val="00976BD6"/>
    <w:rsid w:val="00977F4B"/>
    <w:rsid w:val="0098027B"/>
    <w:rsid w:val="009806CF"/>
    <w:rsid w:val="009809F7"/>
    <w:rsid w:val="00980CF9"/>
    <w:rsid w:val="00981488"/>
    <w:rsid w:val="00982153"/>
    <w:rsid w:val="0098322F"/>
    <w:rsid w:val="00983306"/>
    <w:rsid w:val="00983F2E"/>
    <w:rsid w:val="009847F0"/>
    <w:rsid w:val="009852BF"/>
    <w:rsid w:val="009872EE"/>
    <w:rsid w:val="00987483"/>
    <w:rsid w:val="00987B37"/>
    <w:rsid w:val="00990254"/>
    <w:rsid w:val="00992C28"/>
    <w:rsid w:val="009935AC"/>
    <w:rsid w:val="00994280"/>
    <w:rsid w:val="009942E6"/>
    <w:rsid w:val="00994504"/>
    <w:rsid w:val="0099465D"/>
    <w:rsid w:val="00995095"/>
    <w:rsid w:val="0099584D"/>
    <w:rsid w:val="00997751"/>
    <w:rsid w:val="00997B23"/>
    <w:rsid w:val="00997D48"/>
    <w:rsid w:val="009A0FA2"/>
    <w:rsid w:val="009A1416"/>
    <w:rsid w:val="009A14A8"/>
    <w:rsid w:val="009A1894"/>
    <w:rsid w:val="009A2702"/>
    <w:rsid w:val="009A555F"/>
    <w:rsid w:val="009A55E9"/>
    <w:rsid w:val="009A6033"/>
    <w:rsid w:val="009A620B"/>
    <w:rsid w:val="009A7379"/>
    <w:rsid w:val="009A7806"/>
    <w:rsid w:val="009B072B"/>
    <w:rsid w:val="009B0C47"/>
    <w:rsid w:val="009B23D0"/>
    <w:rsid w:val="009B2C7F"/>
    <w:rsid w:val="009B4701"/>
    <w:rsid w:val="009B49FC"/>
    <w:rsid w:val="009B4DBE"/>
    <w:rsid w:val="009B57DB"/>
    <w:rsid w:val="009B721B"/>
    <w:rsid w:val="009B7392"/>
    <w:rsid w:val="009C0E22"/>
    <w:rsid w:val="009C148C"/>
    <w:rsid w:val="009C1C94"/>
    <w:rsid w:val="009C1DF4"/>
    <w:rsid w:val="009C2ABC"/>
    <w:rsid w:val="009C345D"/>
    <w:rsid w:val="009C37DD"/>
    <w:rsid w:val="009C38B3"/>
    <w:rsid w:val="009C3C03"/>
    <w:rsid w:val="009C4F11"/>
    <w:rsid w:val="009C5793"/>
    <w:rsid w:val="009C58B8"/>
    <w:rsid w:val="009C6148"/>
    <w:rsid w:val="009C61C9"/>
    <w:rsid w:val="009C6359"/>
    <w:rsid w:val="009C6873"/>
    <w:rsid w:val="009D0545"/>
    <w:rsid w:val="009D113A"/>
    <w:rsid w:val="009D116B"/>
    <w:rsid w:val="009D121F"/>
    <w:rsid w:val="009D2213"/>
    <w:rsid w:val="009D23B1"/>
    <w:rsid w:val="009D3312"/>
    <w:rsid w:val="009D3C6F"/>
    <w:rsid w:val="009D4825"/>
    <w:rsid w:val="009D4F39"/>
    <w:rsid w:val="009D617A"/>
    <w:rsid w:val="009D62F7"/>
    <w:rsid w:val="009D6A9C"/>
    <w:rsid w:val="009D6AC1"/>
    <w:rsid w:val="009D781B"/>
    <w:rsid w:val="009D7A61"/>
    <w:rsid w:val="009D7F88"/>
    <w:rsid w:val="009E1311"/>
    <w:rsid w:val="009E13D8"/>
    <w:rsid w:val="009E1625"/>
    <w:rsid w:val="009E2A43"/>
    <w:rsid w:val="009E780B"/>
    <w:rsid w:val="009F2097"/>
    <w:rsid w:val="009F3F63"/>
    <w:rsid w:val="009F504B"/>
    <w:rsid w:val="009F519F"/>
    <w:rsid w:val="009F56B3"/>
    <w:rsid w:val="009F5E42"/>
    <w:rsid w:val="009F64C3"/>
    <w:rsid w:val="009F6742"/>
    <w:rsid w:val="009F6C5E"/>
    <w:rsid w:val="009F703B"/>
    <w:rsid w:val="009F713A"/>
    <w:rsid w:val="009F75AB"/>
    <w:rsid w:val="009F7810"/>
    <w:rsid w:val="00A001BF"/>
    <w:rsid w:val="00A0043F"/>
    <w:rsid w:val="00A0094B"/>
    <w:rsid w:val="00A0343A"/>
    <w:rsid w:val="00A044EB"/>
    <w:rsid w:val="00A05198"/>
    <w:rsid w:val="00A07027"/>
    <w:rsid w:val="00A10A89"/>
    <w:rsid w:val="00A10F37"/>
    <w:rsid w:val="00A1136E"/>
    <w:rsid w:val="00A113B8"/>
    <w:rsid w:val="00A12332"/>
    <w:rsid w:val="00A13284"/>
    <w:rsid w:val="00A14636"/>
    <w:rsid w:val="00A14C9B"/>
    <w:rsid w:val="00A1702C"/>
    <w:rsid w:val="00A20648"/>
    <w:rsid w:val="00A21485"/>
    <w:rsid w:val="00A21673"/>
    <w:rsid w:val="00A2498B"/>
    <w:rsid w:val="00A24A3B"/>
    <w:rsid w:val="00A26F67"/>
    <w:rsid w:val="00A27896"/>
    <w:rsid w:val="00A30422"/>
    <w:rsid w:val="00A3077B"/>
    <w:rsid w:val="00A313C1"/>
    <w:rsid w:val="00A31E74"/>
    <w:rsid w:val="00A326A7"/>
    <w:rsid w:val="00A327C5"/>
    <w:rsid w:val="00A33489"/>
    <w:rsid w:val="00A33995"/>
    <w:rsid w:val="00A34195"/>
    <w:rsid w:val="00A34708"/>
    <w:rsid w:val="00A34788"/>
    <w:rsid w:val="00A347AF"/>
    <w:rsid w:val="00A35891"/>
    <w:rsid w:val="00A3621C"/>
    <w:rsid w:val="00A3684B"/>
    <w:rsid w:val="00A36C1D"/>
    <w:rsid w:val="00A371B5"/>
    <w:rsid w:val="00A4051E"/>
    <w:rsid w:val="00A40589"/>
    <w:rsid w:val="00A40B9C"/>
    <w:rsid w:val="00A44F43"/>
    <w:rsid w:val="00A451BA"/>
    <w:rsid w:val="00A460F3"/>
    <w:rsid w:val="00A4735B"/>
    <w:rsid w:val="00A50007"/>
    <w:rsid w:val="00A5198F"/>
    <w:rsid w:val="00A522DB"/>
    <w:rsid w:val="00A523B9"/>
    <w:rsid w:val="00A53150"/>
    <w:rsid w:val="00A53737"/>
    <w:rsid w:val="00A5373A"/>
    <w:rsid w:val="00A5485D"/>
    <w:rsid w:val="00A54BC1"/>
    <w:rsid w:val="00A55241"/>
    <w:rsid w:val="00A55699"/>
    <w:rsid w:val="00A55AD0"/>
    <w:rsid w:val="00A5626C"/>
    <w:rsid w:val="00A56F28"/>
    <w:rsid w:val="00A57B6E"/>
    <w:rsid w:val="00A57DE0"/>
    <w:rsid w:val="00A6092A"/>
    <w:rsid w:val="00A6325A"/>
    <w:rsid w:val="00A63342"/>
    <w:rsid w:val="00A63ED9"/>
    <w:rsid w:val="00A64371"/>
    <w:rsid w:val="00A658C6"/>
    <w:rsid w:val="00A66144"/>
    <w:rsid w:val="00A67853"/>
    <w:rsid w:val="00A70287"/>
    <w:rsid w:val="00A704AC"/>
    <w:rsid w:val="00A7069B"/>
    <w:rsid w:val="00A71F8F"/>
    <w:rsid w:val="00A724E7"/>
    <w:rsid w:val="00A72C40"/>
    <w:rsid w:val="00A73BEA"/>
    <w:rsid w:val="00A73DC1"/>
    <w:rsid w:val="00A74A00"/>
    <w:rsid w:val="00A74F19"/>
    <w:rsid w:val="00A7654E"/>
    <w:rsid w:val="00A765A6"/>
    <w:rsid w:val="00A77093"/>
    <w:rsid w:val="00A7716D"/>
    <w:rsid w:val="00A802E3"/>
    <w:rsid w:val="00A81C0A"/>
    <w:rsid w:val="00A82147"/>
    <w:rsid w:val="00A826BC"/>
    <w:rsid w:val="00A831D9"/>
    <w:rsid w:val="00A83349"/>
    <w:rsid w:val="00A86654"/>
    <w:rsid w:val="00A904D7"/>
    <w:rsid w:val="00A92C7B"/>
    <w:rsid w:val="00A94003"/>
    <w:rsid w:val="00A9453B"/>
    <w:rsid w:val="00A94C34"/>
    <w:rsid w:val="00A957EC"/>
    <w:rsid w:val="00A96AF8"/>
    <w:rsid w:val="00A96D2D"/>
    <w:rsid w:val="00A96F92"/>
    <w:rsid w:val="00A97E18"/>
    <w:rsid w:val="00AA02AC"/>
    <w:rsid w:val="00AA09C1"/>
    <w:rsid w:val="00AA0B13"/>
    <w:rsid w:val="00AA0D2C"/>
    <w:rsid w:val="00AA0E38"/>
    <w:rsid w:val="00AA143D"/>
    <w:rsid w:val="00AA1AB6"/>
    <w:rsid w:val="00AA1B3B"/>
    <w:rsid w:val="00AA1B43"/>
    <w:rsid w:val="00AA3346"/>
    <w:rsid w:val="00AA4C88"/>
    <w:rsid w:val="00AA6762"/>
    <w:rsid w:val="00AA6B9A"/>
    <w:rsid w:val="00AA75B8"/>
    <w:rsid w:val="00AA7A4E"/>
    <w:rsid w:val="00AA7A67"/>
    <w:rsid w:val="00AB0ABD"/>
    <w:rsid w:val="00AB10B5"/>
    <w:rsid w:val="00AB1861"/>
    <w:rsid w:val="00AB374E"/>
    <w:rsid w:val="00AB3A15"/>
    <w:rsid w:val="00AB3DAD"/>
    <w:rsid w:val="00AB3E6F"/>
    <w:rsid w:val="00AB5341"/>
    <w:rsid w:val="00AB6F1B"/>
    <w:rsid w:val="00AB7450"/>
    <w:rsid w:val="00AB7540"/>
    <w:rsid w:val="00AB7846"/>
    <w:rsid w:val="00AC012F"/>
    <w:rsid w:val="00AC04E2"/>
    <w:rsid w:val="00AC0846"/>
    <w:rsid w:val="00AC1A0E"/>
    <w:rsid w:val="00AC1D47"/>
    <w:rsid w:val="00AC2197"/>
    <w:rsid w:val="00AC2682"/>
    <w:rsid w:val="00AC2A4E"/>
    <w:rsid w:val="00AC2DBA"/>
    <w:rsid w:val="00AC39E6"/>
    <w:rsid w:val="00AC3E07"/>
    <w:rsid w:val="00AC3F14"/>
    <w:rsid w:val="00AC4133"/>
    <w:rsid w:val="00AC46B0"/>
    <w:rsid w:val="00AC5E50"/>
    <w:rsid w:val="00AC6096"/>
    <w:rsid w:val="00AC6360"/>
    <w:rsid w:val="00AC741C"/>
    <w:rsid w:val="00AC7862"/>
    <w:rsid w:val="00AC7C91"/>
    <w:rsid w:val="00AD0336"/>
    <w:rsid w:val="00AD0806"/>
    <w:rsid w:val="00AD1CD8"/>
    <w:rsid w:val="00AD2B9D"/>
    <w:rsid w:val="00AD3B5E"/>
    <w:rsid w:val="00AD4C8B"/>
    <w:rsid w:val="00AD700B"/>
    <w:rsid w:val="00AE07CF"/>
    <w:rsid w:val="00AE111E"/>
    <w:rsid w:val="00AE33F5"/>
    <w:rsid w:val="00AE4396"/>
    <w:rsid w:val="00AE44C2"/>
    <w:rsid w:val="00AE4A7C"/>
    <w:rsid w:val="00AE61F9"/>
    <w:rsid w:val="00AE6E62"/>
    <w:rsid w:val="00AE7096"/>
    <w:rsid w:val="00AE73A7"/>
    <w:rsid w:val="00AE75E5"/>
    <w:rsid w:val="00AE7C56"/>
    <w:rsid w:val="00AF0BB2"/>
    <w:rsid w:val="00AF1456"/>
    <w:rsid w:val="00AF2C2E"/>
    <w:rsid w:val="00AF3954"/>
    <w:rsid w:val="00AF4C8A"/>
    <w:rsid w:val="00AF532A"/>
    <w:rsid w:val="00AF5BFD"/>
    <w:rsid w:val="00AF656B"/>
    <w:rsid w:val="00AF67F3"/>
    <w:rsid w:val="00AF695E"/>
    <w:rsid w:val="00AF6E62"/>
    <w:rsid w:val="00AF72DA"/>
    <w:rsid w:val="00AF7B4C"/>
    <w:rsid w:val="00B003F1"/>
    <w:rsid w:val="00B009D1"/>
    <w:rsid w:val="00B0111D"/>
    <w:rsid w:val="00B02742"/>
    <w:rsid w:val="00B038F9"/>
    <w:rsid w:val="00B04044"/>
    <w:rsid w:val="00B06E7E"/>
    <w:rsid w:val="00B117BF"/>
    <w:rsid w:val="00B1223C"/>
    <w:rsid w:val="00B1286A"/>
    <w:rsid w:val="00B139F4"/>
    <w:rsid w:val="00B13CC4"/>
    <w:rsid w:val="00B13D4F"/>
    <w:rsid w:val="00B14A14"/>
    <w:rsid w:val="00B14E81"/>
    <w:rsid w:val="00B1537E"/>
    <w:rsid w:val="00B15DE0"/>
    <w:rsid w:val="00B16361"/>
    <w:rsid w:val="00B164D2"/>
    <w:rsid w:val="00B17616"/>
    <w:rsid w:val="00B17715"/>
    <w:rsid w:val="00B20132"/>
    <w:rsid w:val="00B2062A"/>
    <w:rsid w:val="00B20A16"/>
    <w:rsid w:val="00B21638"/>
    <w:rsid w:val="00B21B58"/>
    <w:rsid w:val="00B21B6D"/>
    <w:rsid w:val="00B2205D"/>
    <w:rsid w:val="00B223FD"/>
    <w:rsid w:val="00B224CD"/>
    <w:rsid w:val="00B22B31"/>
    <w:rsid w:val="00B25876"/>
    <w:rsid w:val="00B262FA"/>
    <w:rsid w:val="00B26394"/>
    <w:rsid w:val="00B270FE"/>
    <w:rsid w:val="00B30B7E"/>
    <w:rsid w:val="00B3226C"/>
    <w:rsid w:val="00B32AA3"/>
    <w:rsid w:val="00B33A14"/>
    <w:rsid w:val="00B33B9A"/>
    <w:rsid w:val="00B3436B"/>
    <w:rsid w:val="00B34844"/>
    <w:rsid w:val="00B353C8"/>
    <w:rsid w:val="00B35E03"/>
    <w:rsid w:val="00B36426"/>
    <w:rsid w:val="00B372BF"/>
    <w:rsid w:val="00B4025D"/>
    <w:rsid w:val="00B410E3"/>
    <w:rsid w:val="00B41356"/>
    <w:rsid w:val="00B444FA"/>
    <w:rsid w:val="00B4620A"/>
    <w:rsid w:val="00B46443"/>
    <w:rsid w:val="00B46504"/>
    <w:rsid w:val="00B46F78"/>
    <w:rsid w:val="00B47B20"/>
    <w:rsid w:val="00B502E1"/>
    <w:rsid w:val="00B50A0C"/>
    <w:rsid w:val="00B50DE1"/>
    <w:rsid w:val="00B50E04"/>
    <w:rsid w:val="00B50EA7"/>
    <w:rsid w:val="00B515CA"/>
    <w:rsid w:val="00B51E16"/>
    <w:rsid w:val="00B5217D"/>
    <w:rsid w:val="00B53C94"/>
    <w:rsid w:val="00B53EC4"/>
    <w:rsid w:val="00B5426C"/>
    <w:rsid w:val="00B56048"/>
    <w:rsid w:val="00B56BCE"/>
    <w:rsid w:val="00B602C2"/>
    <w:rsid w:val="00B60ADF"/>
    <w:rsid w:val="00B60C39"/>
    <w:rsid w:val="00B60D31"/>
    <w:rsid w:val="00B61118"/>
    <w:rsid w:val="00B62742"/>
    <w:rsid w:val="00B63F69"/>
    <w:rsid w:val="00B642BF"/>
    <w:rsid w:val="00B64ACB"/>
    <w:rsid w:val="00B64EC4"/>
    <w:rsid w:val="00B64FF9"/>
    <w:rsid w:val="00B65131"/>
    <w:rsid w:val="00B65476"/>
    <w:rsid w:val="00B65706"/>
    <w:rsid w:val="00B665CC"/>
    <w:rsid w:val="00B66B85"/>
    <w:rsid w:val="00B670E0"/>
    <w:rsid w:val="00B6744B"/>
    <w:rsid w:val="00B677F2"/>
    <w:rsid w:val="00B70C8B"/>
    <w:rsid w:val="00B713DB"/>
    <w:rsid w:val="00B723E6"/>
    <w:rsid w:val="00B72EBA"/>
    <w:rsid w:val="00B73157"/>
    <w:rsid w:val="00B74BE2"/>
    <w:rsid w:val="00B75261"/>
    <w:rsid w:val="00B76622"/>
    <w:rsid w:val="00B76808"/>
    <w:rsid w:val="00B805F0"/>
    <w:rsid w:val="00B8101C"/>
    <w:rsid w:val="00B812D2"/>
    <w:rsid w:val="00B815A8"/>
    <w:rsid w:val="00B81F68"/>
    <w:rsid w:val="00B87184"/>
    <w:rsid w:val="00B874B5"/>
    <w:rsid w:val="00B905E2"/>
    <w:rsid w:val="00B907B8"/>
    <w:rsid w:val="00B90ADD"/>
    <w:rsid w:val="00B90DA2"/>
    <w:rsid w:val="00B9222D"/>
    <w:rsid w:val="00B92CE5"/>
    <w:rsid w:val="00B92D4E"/>
    <w:rsid w:val="00B93772"/>
    <w:rsid w:val="00B944FA"/>
    <w:rsid w:val="00B94980"/>
    <w:rsid w:val="00B94DF3"/>
    <w:rsid w:val="00B94FF8"/>
    <w:rsid w:val="00B954A5"/>
    <w:rsid w:val="00B954C9"/>
    <w:rsid w:val="00B97960"/>
    <w:rsid w:val="00BA1A3A"/>
    <w:rsid w:val="00BA1F66"/>
    <w:rsid w:val="00BA20C5"/>
    <w:rsid w:val="00BA27E0"/>
    <w:rsid w:val="00BA343F"/>
    <w:rsid w:val="00BA3651"/>
    <w:rsid w:val="00BA3840"/>
    <w:rsid w:val="00BA4E97"/>
    <w:rsid w:val="00BA55B7"/>
    <w:rsid w:val="00BA5BA8"/>
    <w:rsid w:val="00BA66F3"/>
    <w:rsid w:val="00BA705E"/>
    <w:rsid w:val="00BB33D5"/>
    <w:rsid w:val="00BB341C"/>
    <w:rsid w:val="00BB3F72"/>
    <w:rsid w:val="00BB491F"/>
    <w:rsid w:val="00BB4C34"/>
    <w:rsid w:val="00BB50E5"/>
    <w:rsid w:val="00BB51CC"/>
    <w:rsid w:val="00BB63E1"/>
    <w:rsid w:val="00BB678C"/>
    <w:rsid w:val="00BB6ADF"/>
    <w:rsid w:val="00BB6F4A"/>
    <w:rsid w:val="00BB711E"/>
    <w:rsid w:val="00BC04BD"/>
    <w:rsid w:val="00BC1866"/>
    <w:rsid w:val="00BC212C"/>
    <w:rsid w:val="00BC3767"/>
    <w:rsid w:val="00BC4364"/>
    <w:rsid w:val="00BC48C4"/>
    <w:rsid w:val="00BC4AFC"/>
    <w:rsid w:val="00BC6B13"/>
    <w:rsid w:val="00BC7125"/>
    <w:rsid w:val="00BD001B"/>
    <w:rsid w:val="00BD011E"/>
    <w:rsid w:val="00BD1142"/>
    <w:rsid w:val="00BD1D85"/>
    <w:rsid w:val="00BD20E0"/>
    <w:rsid w:val="00BD23C8"/>
    <w:rsid w:val="00BD3963"/>
    <w:rsid w:val="00BD3A6C"/>
    <w:rsid w:val="00BD3C58"/>
    <w:rsid w:val="00BD45C8"/>
    <w:rsid w:val="00BD4AEB"/>
    <w:rsid w:val="00BD7D6C"/>
    <w:rsid w:val="00BE0E5B"/>
    <w:rsid w:val="00BE139E"/>
    <w:rsid w:val="00BE183B"/>
    <w:rsid w:val="00BE1961"/>
    <w:rsid w:val="00BE1C5B"/>
    <w:rsid w:val="00BE2746"/>
    <w:rsid w:val="00BE2C09"/>
    <w:rsid w:val="00BE4C37"/>
    <w:rsid w:val="00BE71BA"/>
    <w:rsid w:val="00BE7C12"/>
    <w:rsid w:val="00BF0E9E"/>
    <w:rsid w:val="00BF0F57"/>
    <w:rsid w:val="00BF1029"/>
    <w:rsid w:val="00BF19CB"/>
    <w:rsid w:val="00BF2147"/>
    <w:rsid w:val="00BF2AED"/>
    <w:rsid w:val="00BF2F63"/>
    <w:rsid w:val="00BF323D"/>
    <w:rsid w:val="00BF35BB"/>
    <w:rsid w:val="00BF3C39"/>
    <w:rsid w:val="00BF3F4C"/>
    <w:rsid w:val="00BF401B"/>
    <w:rsid w:val="00BF52DD"/>
    <w:rsid w:val="00BF661C"/>
    <w:rsid w:val="00BF6D00"/>
    <w:rsid w:val="00BF711E"/>
    <w:rsid w:val="00C01664"/>
    <w:rsid w:val="00C02A08"/>
    <w:rsid w:val="00C02B6E"/>
    <w:rsid w:val="00C02F7B"/>
    <w:rsid w:val="00C0349F"/>
    <w:rsid w:val="00C03809"/>
    <w:rsid w:val="00C03871"/>
    <w:rsid w:val="00C03F38"/>
    <w:rsid w:val="00C047CA"/>
    <w:rsid w:val="00C0709F"/>
    <w:rsid w:val="00C103B5"/>
    <w:rsid w:val="00C115A9"/>
    <w:rsid w:val="00C117DF"/>
    <w:rsid w:val="00C11F02"/>
    <w:rsid w:val="00C12038"/>
    <w:rsid w:val="00C123EB"/>
    <w:rsid w:val="00C13892"/>
    <w:rsid w:val="00C16C66"/>
    <w:rsid w:val="00C17069"/>
    <w:rsid w:val="00C171D0"/>
    <w:rsid w:val="00C172ED"/>
    <w:rsid w:val="00C17C27"/>
    <w:rsid w:val="00C20A7B"/>
    <w:rsid w:val="00C20A9E"/>
    <w:rsid w:val="00C20CFA"/>
    <w:rsid w:val="00C214CB"/>
    <w:rsid w:val="00C21BA8"/>
    <w:rsid w:val="00C22979"/>
    <w:rsid w:val="00C236B3"/>
    <w:rsid w:val="00C23722"/>
    <w:rsid w:val="00C2531B"/>
    <w:rsid w:val="00C255C4"/>
    <w:rsid w:val="00C260D2"/>
    <w:rsid w:val="00C264F8"/>
    <w:rsid w:val="00C27BCE"/>
    <w:rsid w:val="00C27BFC"/>
    <w:rsid w:val="00C27D11"/>
    <w:rsid w:val="00C3094B"/>
    <w:rsid w:val="00C31DD6"/>
    <w:rsid w:val="00C34364"/>
    <w:rsid w:val="00C344E7"/>
    <w:rsid w:val="00C34FE4"/>
    <w:rsid w:val="00C35028"/>
    <w:rsid w:val="00C36717"/>
    <w:rsid w:val="00C36CDF"/>
    <w:rsid w:val="00C3745C"/>
    <w:rsid w:val="00C37CE1"/>
    <w:rsid w:val="00C4062A"/>
    <w:rsid w:val="00C4189C"/>
    <w:rsid w:val="00C423E3"/>
    <w:rsid w:val="00C42991"/>
    <w:rsid w:val="00C43AB2"/>
    <w:rsid w:val="00C44805"/>
    <w:rsid w:val="00C44C29"/>
    <w:rsid w:val="00C44E07"/>
    <w:rsid w:val="00C45A82"/>
    <w:rsid w:val="00C4653E"/>
    <w:rsid w:val="00C465C5"/>
    <w:rsid w:val="00C470AF"/>
    <w:rsid w:val="00C47862"/>
    <w:rsid w:val="00C47C70"/>
    <w:rsid w:val="00C5074F"/>
    <w:rsid w:val="00C508C7"/>
    <w:rsid w:val="00C50F47"/>
    <w:rsid w:val="00C5169F"/>
    <w:rsid w:val="00C52058"/>
    <w:rsid w:val="00C523D9"/>
    <w:rsid w:val="00C52EBE"/>
    <w:rsid w:val="00C54100"/>
    <w:rsid w:val="00C545EF"/>
    <w:rsid w:val="00C54C77"/>
    <w:rsid w:val="00C56298"/>
    <w:rsid w:val="00C56C97"/>
    <w:rsid w:val="00C57628"/>
    <w:rsid w:val="00C57680"/>
    <w:rsid w:val="00C602E6"/>
    <w:rsid w:val="00C60532"/>
    <w:rsid w:val="00C60796"/>
    <w:rsid w:val="00C60ACE"/>
    <w:rsid w:val="00C6109A"/>
    <w:rsid w:val="00C62C60"/>
    <w:rsid w:val="00C63C23"/>
    <w:rsid w:val="00C63F85"/>
    <w:rsid w:val="00C653F0"/>
    <w:rsid w:val="00C66472"/>
    <w:rsid w:val="00C66536"/>
    <w:rsid w:val="00C67512"/>
    <w:rsid w:val="00C72F11"/>
    <w:rsid w:val="00C73516"/>
    <w:rsid w:val="00C73650"/>
    <w:rsid w:val="00C750BF"/>
    <w:rsid w:val="00C7756B"/>
    <w:rsid w:val="00C80E35"/>
    <w:rsid w:val="00C8217F"/>
    <w:rsid w:val="00C82EA1"/>
    <w:rsid w:val="00C8326D"/>
    <w:rsid w:val="00C832BA"/>
    <w:rsid w:val="00C834EC"/>
    <w:rsid w:val="00C84007"/>
    <w:rsid w:val="00C8433A"/>
    <w:rsid w:val="00C84EB9"/>
    <w:rsid w:val="00C85C3F"/>
    <w:rsid w:val="00C861B1"/>
    <w:rsid w:val="00C86D67"/>
    <w:rsid w:val="00C9057C"/>
    <w:rsid w:val="00C92026"/>
    <w:rsid w:val="00C92079"/>
    <w:rsid w:val="00C92187"/>
    <w:rsid w:val="00C92DFB"/>
    <w:rsid w:val="00C93406"/>
    <w:rsid w:val="00C93F25"/>
    <w:rsid w:val="00C9405E"/>
    <w:rsid w:val="00C95F60"/>
    <w:rsid w:val="00C961B7"/>
    <w:rsid w:val="00C96ADD"/>
    <w:rsid w:val="00C96E64"/>
    <w:rsid w:val="00C97490"/>
    <w:rsid w:val="00C97778"/>
    <w:rsid w:val="00C97EE8"/>
    <w:rsid w:val="00C97F72"/>
    <w:rsid w:val="00CA0A09"/>
    <w:rsid w:val="00CA1776"/>
    <w:rsid w:val="00CA3B17"/>
    <w:rsid w:val="00CA4151"/>
    <w:rsid w:val="00CA45EF"/>
    <w:rsid w:val="00CA498F"/>
    <w:rsid w:val="00CA6A45"/>
    <w:rsid w:val="00CA7161"/>
    <w:rsid w:val="00CB05D6"/>
    <w:rsid w:val="00CB1269"/>
    <w:rsid w:val="00CB1673"/>
    <w:rsid w:val="00CB388E"/>
    <w:rsid w:val="00CB3A91"/>
    <w:rsid w:val="00CB447B"/>
    <w:rsid w:val="00CB49BD"/>
    <w:rsid w:val="00CB4B71"/>
    <w:rsid w:val="00CB4EE3"/>
    <w:rsid w:val="00CB5A0C"/>
    <w:rsid w:val="00CB5ACE"/>
    <w:rsid w:val="00CB5B75"/>
    <w:rsid w:val="00CB5E65"/>
    <w:rsid w:val="00CB66D5"/>
    <w:rsid w:val="00CB6852"/>
    <w:rsid w:val="00CB6A42"/>
    <w:rsid w:val="00CB6F0C"/>
    <w:rsid w:val="00CB6F1C"/>
    <w:rsid w:val="00CC0D76"/>
    <w:rsid w:val="00CC1B97"/>
    <w:rsid w:val="00CC24F5"/>
    <w:rsid w:val="00CC2CF5"/>
    <w:rsid w:val="00CC3F6A"/>
    <w:rsid w:val="00CC53B4"/>
    <w:rsid w:val="00CC5464"/>
    <w:rsid w:val="00CC555D"/>
    <w:rsid w:val="00CC59B2"/>
    <w:rsid w:val="00CC6760"/>
    <w:rsid w:val="00CC784D"/>
    <w:rsid w:val="00CC7C7B"/>
    <w:rsid w:val="00CC7E26"/>
    <w:rsid w:val="00CD0B93"/>
    <w:rsid w:val="00CD0C35"/>
    <w:rsid w:val="00CD11CE"/>
    <w:rsid w:val="00CD133C"/>
    <w:rsid w:val="00CD1C46"/>
    <w:rsid w:val="00CD3883"/>
    <w:rsid w:val="00CD4301"/>
    <w:rsid w:val="00CD4404"/>
    <w:rsid w:val="00CD54ED"/>
    <w:rsid w:val="00CD59FE"/>
    <w:rsid w:val="00CD5D62"/>
    <w:rsid w:val="00CD62C5"/>
    <w:rsid w:val="00CD62E6"/>
    <w:rsid w:val="00CD6643"/>
    <w:rsid w:val="00CD768A"/>
    <w:rsid w:val="00CE0469"/>
    <w:rsid w:val="00CE07A5"/>
    <w:rsid w:val="00CE1924"/>
    <w:rsid w:val="00CE1B2A"/>
    <w:rsid w:val="00CE2878"/>
    <w:rsid w:val="00CE45D5"/>
    <w:rsid w:val="00CE5861"/>
    <w:rsid w:val="00CE71CA"/>
    <w:rsid w:val="00CE73ED"/>
    <w:rsid w:val="00CF08D1"/>
    <w:rsid w:val="00CF1504"/>
    <w:rsid w:val="00CF254D"/>
    <w:rsid w:val="00CF3857"/>
    <w:rsid w:val="00CF41B3"/>
    <w:rsid w:val="00CF524D"/>
    <w:rsid w:val="00CF59A1"/>
    <w:rsid w:val="00CF5F2C"/>
    <w:rsid w:val="00CF629F"/>
    <w:rsid w:val="00CF7647"/>
    <w:rsid w:val="00D00BB2"/>
    <w:rsid w:val="00D023F7"/>
    <w:rsid w:val="00D035EA"/>
    <w:rsid w:val="00D03653"/>
    <w:rsid w:val="00D04182"/>
    <w:rsid w:val="00D044FC"/>
    <w:rsid w:val="00D04795"/>
    <w:rsid w:val="00D05295"/>
    <w:rsid w:val="00D052E4"/>
    <w:rsid w:val="00D0549E"/>
    <w:rsid w:val="00D05614"/>
    <w:rsid w:val="00D062CB"/>
    <w:rsid w:val="00D06DDA"/>
    <w:rsid w:val="00D107F2"/>
    <w:rsid w:val="00D1119B"/>
    <w:rsid w:val="00D117B6"/>
    <w:rsid w:val="00D15CCA"/>
    <w:rsid w:val="00D1692D"/>
    <w:rsid w:val="00D16E0D"/>
    <w:rsid w:val="00D17B72"/>
    <w:rsid w:val="00D2131C"/>
    <w:rsid w:val="00D21FC7"/>
    <w:rsid w:val="00D22357"/>
    <w:rsid w:val="00D22C9F"/>
    <w:rsid w:val="00D2344C"/>
    <w:rsid w:val="00D2438E"/>
    <w:rsid w:val="00D253D0"/>
    <w:rsid w:val="00D262BA"/>
    <w:rsid w:val="00D265D1"/>
    <w:rsid w:val="00D27B9C"/>
    <w:rsid w:val="00D27F07"/>
    <w:rsid w:val="00D311CF"/>
    <w:rsid w:val="00D31365"/>
    <w:rsid w:val="00D31655"/>
    <w:rsid w:val="00D31DA2"/>
    <w:rsid w:val="00D3238A"/>
    <w:rsid w:val="00D323D6"/>
    <w:rsid w:val="00D32A17"/>
    <w:rsid w:val="00D3337C"/>
    <w:rsid w:val="00D3391E"/>
    <w:rsid w:val="00D33B68"/>
    <w:rsid w:val="00D33FDB"/>
    <w:rsid w:val="00D35091"/>
    <w:rsid w:val="00D354B3"/>
    <w:rsid w:val="00D3583F"/>
    <w:rsid w:val="00D41591"/>
    <w:rsid w:val="00D415D1"/>
    <w:rsid w:val="00D4219F"/>
    <w:rsid w:val="00D422AB"/>
    <w:rsid w:val="00D44C87"/>
    <w:rsid w:val="00D44EE8"/>
    <w:rsid w:val="00D44FFC"/>
    <w:rsid w:val="00D45371"/>
    <w:rsid w:val="00D4581A"/>
    <w:rsid w:val="00D45A3F"/>
    <w:rsid w:val="00D46604"/>
    <w:rsid w:val="00D478F3"/>
    <w:rsid w:val="00D47965"/>
    <w:rsid w:val="00D47CDE"/>
    <w:rsid w:val="00D500DD"/>
    <w:rsid w:val="00D50DDD"/>
    <w:rsid w:val="00D517A8"/>
    <w:rsid w:val="00D53BC4"/>
    <w:rsid w:val="00D53F17"/>
    <w:rsid w:val="00D54F29"/>
    <w:rsid w:val="00D560E3"/>
    <w:rsid w:val="00D56276"/>
    <w:rsid w:val="00D604E6"/>
    <w:rsid w:val="00D607A6"/>
    <w:rsid w:val="00D61ACA"/>
    <w:rsid w:val="00D628C3"/>
    <w:rsid w:val="00D6297B"/>
    <w:rsid w:val="00D63292"/>
    <w:rsid w:val="00D635D3"/>
    <w:rsid w:val="00D65384"/>
    <w:rsid w:val="00D653AA"/>
    <w:rsid w:val="00D655C6"/>
    <w:rsid w:val="00D65F6A"/>
    <w:rsid w:val="00D666AE"/>
    <w:rsid w:val="00D668DF"/>
    <w:rsid w:val="00D67C11"/>
    <w:rsid w:val="00D706E0"/>
    <w:rsid w:val="00D71E2D"/>
    <w:rsid w:val="00D72C9A"/>
    <w:rsid w:val="00D73329"/>
    <w:rsid w:val="00D73B2C"/>
    <w:rsid w:val="00D74A18"/>
    <w:rsid w:val="00D74A31"/>
    <w:rsid w:val="00D75B66"/>
    <w:rsid w:val="00D76091"/>
    <w:rsid w:val="00D763EA"/>
    <w:rsid w:val="00D77630"/>
    <w:rsid w:val="00D77D3F"/>
    <w:rsid w:val="00D80213"/>
    <w:rsid w:val="00D80383"/>
    <w:rsid w:val="00D80685"/>
    <w:rsid w:val="00D8184E"/>
    <w:rsid w:val="00D81C8F"/>
    <w:rsid w:val="00D82120"/>
    <w:rsid w:val="00D821B1"/>
    <w:rsid w:val="00D82BA3"/>
    <w:rsid w:val="00D82C75"/>
    <w:rsid w:val="00D831E3"/>
    <w:rsid w:val="00D83306"/>
    <w:rsid w:val="00D83ACE"/>
    <w:rsid w:val="00D84109"/>
    <w:rsid w:val="00D8501C"/>
    <w:rsid w:val="00D851A4"/>
    <w:rsid w:val="00D85AE3"/>
    <w:rsid w:val="00D877E3"/>
    <w:rsid w:val="00D9159B"/>
    <w:rsid w:val="00D963AD"/>
    <w:rsid w:val="00D963B4"/>
    <w:rsid w:val="00D97CFA"/>
    <w:rsid w:val="00D97D28"/>
    <w:rsid w:val="00DA02BF"/>
    <w:rsid w:val="00DA15AB"/>
    <w:rsid w:val="00DA1614"/>
    <w:rsid w:val="00DA1971"/>
    <w:rsid w:val="00DA1D5B"/>
    <w:rsid w:val="00DA1ED4"/>
    <w:rsid w:val="00DA2A71"/>
    <w:rsid w:val="00DA2F5D"/>
    <w:rsid w:val="00DA5C04"/>
    <w:rsid w:val="00DA6785"/>
    <w:rsid w:val="00DA6FE2"/>
    <w:rsid w:val="00DA7F52"/>
    <w:rsid w:val="00DB0CF4"/>
    <w:rsid w:val="00DB114E"/>
    <w:rsid w:val="00DB13E4"/>
    <w:rsid w:val="00DB180C"/>
    <w:rsid w:val="00DB1BCB"/>
    <w:rsid w:val="00DB276E"/>
    <w:rsid w:val="00DB2C4F"/>
    <w:rsid w:val="00DB3E0B"/>
    <w:rsid w:val="00DB4423"/>
    <w:rsid w:val="00DB44FF"/>
    <w:rsid w:val="00DB4822"/>
    <w:rsid w:val="00DB4C64"/>
    <w:rsid w:val="00DB4DCD"/>
    <w:rsid w:val="00DB4EE9"/>
    <w:rsid w:val="00DB57AB"/>
    <w:rsid w:val="00DB5C07"/>
    <w:rsid w:val="00DB5F1E"/>
    <w:rsid w:val="00DB664C"/>
    <w:rsid w:val="00DB687A"/>
    <w:rsid w:val="00DB6914"/>
    <w:rsid w:val="00DB6F00"/>
    <w:rsid w:val="00DB72CF"/>
    <w:rsid w:val="00DB7F9A"/>
    <w:rsid w:val="00DC056F"/>
    <w:rsid w:val="00DC0ABF"/>
    <w:rsid w:val="00DC144C"/>
    <w:rsid w:val="00DC16F5"/>
    <w:rsid w:val="00DC1A57"/>
    <w:rsid w:val="00DC1EC6"/>
    <w:rsid w:val="00DC24EC"/>
    <w:rsid w:val="00DC2EBF"/>
    <w:rsid w:val="00DC3200"/>
    <w:rsid w:val="00DC361C"/>
    <w:rsid w:val="00DC4C04"/>
    <w:rsid w:val="00DC4D1A"/>
    <w:rsid w:val="00DC5687"/>
    <w:rsid w:val="00DC6749"/>
    <w:rsid w:val="00DC6E7C"/>
    <w:rsid w:val="00DC7607"/>
    <w:rsid w:val="00DD0C61"/>
    <w:rsid w:val="00DD1740"/>
    <w:rsid w:val="00DD2179"/>
    <w:rsid w:val="00DD3092"/>
    <w:rsid w:val="00DD33B2"/>
    <w:rsid w:val="00DD3697"/>
    <w:rsid w:val="00DD41A5"/>
    <w:rsid w:val="00DD484C"/>
    <w:rsid w:val="00DD582C"/>
    <w:rsid w:val="00DD58EB"/>
    <w:rsid w:val="00DD5C5D"/>
    <w:rsid w:val="00DE14B0"/>
    <w:rsid w:val="00DE15A3"/>
    <w:rsid w:val="00DE1EF7"/>
    <w:rsid w:val="00DE21D6"/>
    <w:rsid w:val="00DE24A4"/>
    <w:rsid w:val="00DE314E"/>
    <w:rsid w:val="00DE4231"/>
    <w:rsid w:val="00DE45A8"/>
    <w:rsid w:val="00DE4AEA"/>
    <w:rsid w:val="00DE4C22"/>
    <w:rsid w:val="00DE50F8"/>
    <w:rsid w:val="00DE516B"/>
    <w:rsid w:val="00DE6DC0"/>
    <w:rsid w:val="00DE6E3A"/>
    <w:rsid w:val="00DE6E72"/>
    <w:rsid w:val="00DE709C"/>
    <w:rsid w:val="00DE7A87"/>
    <w:rsid w:val="00DF0E1D"/>
    <w:rsid w:val="00DF1B1F"/>
    <w:rsid w:val="00DF321A"/>
    <w:rsid w:val="00DF35CC"/>
    <w:rsid w:val="00DF3617"/>
    <w:rsid w:val="00DF3E02"/>
    <w:rsid w:val="00DF3FFF"/>
    <w:rsid w:val="00DF46BB"/>
    <w:rsid w:val="00DF4B88"/>
    <w:rsid w:val="00DF6B86"/>
    <w:rsid w:val="00DF74A7"/>
    <w:rsid w:val="00E00517"/>
    <w:rsid w:val="00E01A46"/>
    <w:rsid w:val="00E023DF"/>
    <w:rsid w:val="00E02911"/>
    <w:rsid w:val="00E02DF9"/>
    <w:rsid w:val="00E04CC0"/>
    <w:rsid w:val="00E0501B"/>
    <w:rsid w:val="00E0570C"/>
    <w:rsid w:val="00E06496"/>
    <w:rsid w:val="00E105DA"/>
    <w:rsid w:val="00E10C9F"/>
    <w:rsid w:val="00E10CDE"/>
    <w:rsid w:val="00E11158"/>
    <w:rsid w:val="00E114A9"/>
    <w:rsid w:val="00E11608"/>
    <w:rsid w:val="00E11A1B"/>
    <w:rsid w:val="00E11D2F"/>
    <w:rsid w:val="00E13902"/>
    <w:rsid w:val="00E13F80"/>
    <w:rsid w:val="00E14284"/>
    <w:rsid w:val="00E14F34"/>
    <w:rsid w:val="00E157EA"/>
    <w:rsid w:val="00E15DCD"/>
    <w:rsid w:val="00E15EAC"/>
    <w:rsid w:val="00E15FA3"/>
    <w:rsid w:val="00E20490"/>
    <w:rsid w:val="00E20511"/>
    <w:rsid w:val="00E20B9A"/>
    <w:rsid w:val="00E20DE3"/>
    <w:rsid w:val="00E21218"/>
    <w:rsid w:val="00E21F4F"/>
    <w:rsid w:val="00E2218E"/>
    <w:rsid w:val="00E222A1"/>
    <w:rsid w:val="00E2293D"/>
    <w:rsid w:val="00E23FF9"/>
    <w:rsid w:val="00E24139"/>
    <w:rsid w:val="00E2492F"/>
    <w:rsid w:val="00E252B0"/>
    <w:rsid w:val="00E26001"/>
    <w:rsid w:val="00E302C2"/>
    <w:rsid w:val="00E30DA2"/>
    <w:rsid w:val="00E310EE"/>
    <w:rsid w:val="00E3332D"/>
    <w:rsid w:val="00E33621"/>
    <w:rsid w:val="00E33B4B"/>
    <w:rsid w:val="00E33EDC"/>
    <w:rsid w:val="00E33FA9"/>
    <w:rsid w:val="00E34677"/>
    <w:rsid w:val="00E35504"/>
    <w:rsid w:val="00E3574F"/>
    <w:rsid w:val="00E36D19"/>
    <w:rsid w:val="00E378EC"/>
    <w:rsid w:val="00E4032B"/>
    <w:rsid w:val="00E40749"/>
    <w:rsid w:val="00E40A47"/>
    <w:rsid w:val="00E40B05"/>
    <w:rsid w:val="00E414D4"/>
    <w:rsid w:val="00E422A2"/>
    <w:rsid w:val="00E42712"/>
    <w:rsid w:val="00E42B26"/>
    <w:rsid w:val="00E42B8D"/>
    <w:rsid w:val="00E42B9F"/>
    <w:rsid w:val="00E42BA5"/>
    <w:rsid w:val="00E432AE"/>
    <w:rsid w:val="00E434BB"/>
    <w:rsid w:val="00E43CAD"/>
    <w:rsid w:val="00E43F12"/>
    <w:rsid w:val="00E445A5"/>
    <w:rsid w:val="00E44EB7"/>
    <w:rsid w:val="00E453E8"/>
    <w:rsid w:val="00E45678"/>
    <w:rsid w:val="00E46776"/>
    <w:rsid w:val="00E4730F"/>
    <w:rsid w:val="00E477BE"/>
    <w:rsid w:val="00E47DC7"/>
    <w:rsid w:val="00E50834"/>
    <w:rsid w:val="00E50912"/>
    <w:rsid w:val="00E52411"/>
    <w:rsid w:val="00E53363"/>
    <w:rsid w:val="00E534F4"/>
    <w:rsid w:val="00E53D7E"/>
    <w:rsid w:val="00E54159"/>
    <w:rsid w:val="00E546F5"/>
    <w:rsid w:val="00E5519A"/>
    <w:rsid w:val="00E5578C"/>
    <w:rsid w:val="00E56552"/>
    <w:rsid w:val="00E57179"/>
    <w:rsid w:val="00E57544"/>
    <w:rsid w:val="00E60F9D"/>
    <w:rsid w:val="00E616E0"/>
    <w:rsid w:val="00E62655"/>
    <w:rsid w:val="00E6318E"/>
    <w:rsid w:val="00E63C52"/>
    <w:rsid w:val="00E63C9D"/>
    <w:rsid w:val="00E64BB1"/>
    <w:rsid w:val="00E657F9"/>
    <w:rsid w:val="00E659D9"/>
    <w:rsid w:val="00E66885"/>
    <w:rsid w:val="00E6745B"/>
    <w:rsid w:val="00E71C29"/>
    <w:rsid w:val="00E73AA8"/>
    <w:rsid w:val="00E73F64"/>
    <w:rsid w:val="00E74284"/>
    <w:rsid w:val="00E744B4"/>
    <w:rsid w:val="00E745D6"/>
    <w:rsid w:val="00E75158"/>
    <w:rsid w:val="00E751D8"/>
    <w:rsid w:val="00E752B5"/>
    <w:rsid w:val="00E7531D"/>
    <w:rsid w:val="00E77477"/>
    <w:rsid w:val="00E84280"/>
    <w:rsid w:val="00E84A8B"/>
    <w:rsid w:val="00E86F66"/>
    <w:rsid w:val="00E91952"/>
    <w:rsid w:val="00E91C9A"/>
    <w:rsid w:val="00E91FBA"/>
    <w:rsid w:val="00E92736"/>
    <w:rsid w:val="00E92846"/>
    <w:rsid w:val="00E92D26"/>
    <w:rsid w:val="00E938E9"/>
    <w:rsid w:val="00E93C8F"/>
    <w:rsid w:val="00E93E7B"/>
    <w:rsid w:val="00E94C80"/>
    <w:rsid w:val="00E95CBD"/>
    <w:rsid w:val="00E95F39"/>
    <w:rsid w:val="00E960E5"/>
    <w:rsid w:val="00EA0119"/>
    <w:rsid w:val="00EA13D9"/>
    <w:rsid w:val="00EA418F"/>
    <w:rsid w:val="00EA4926"/>
    <w:rsid w:val="00EA4C0E"/>
    <w:rsid w:val="00EA6B6C"/>
    <w:rsid w:val="00EA7E4F"/>
    <w:rsid w:val="00EB10D7"/>
    <w:rsid w:val="00EB1797"/>
    <w:rsid w:val="00EB285C"/>
    <w:rsid w:val="00EB385B"/>
    <w:rsid w:val="00EB3F43"/>
    <w:rsid w:val="00EB449B"/>
    <w:rsid w:val="00EB459C"/>
    <w:rsid w:val="00EB4C18"/>
    <w:rsid w:val="00EB4C1C"/>
    <w:rsid w:val="00EB50A0"/>
    <w:rsid w:val="00EB5346"/>
    <w:rsid w:val="00EB585B"/>
    <w:rsid w:val="00EB5D9B"/>
    <w:rsid w:val="00EB5DBB"/>
    <w:rsid w:val="00EB6DA3"/>
    <w:rsid w:val="00EB6E47"/>
    <w:rsid w:val="00EC05FF"/>
    <w:rsid w:val="00EC090E"/>
    <w:rsid w:val="00EC1931"/>
    <w:rsid w:val="00EC1D44"/>
    <w:rsid w:val="00EC2359"/>
    <w:rsid w:val="00EC302C"/>
    <w:rsid w:val="00EC3D3C"/>
    <w:rsid w:val="00EC4665"/>
    <w:rsid w:val="00EC4D0F"/>
    <w:rsid w:val="00EC4EE0"/>
    <w:rsid w:val="00ED1BC8"/>
    <w:rsid w:val="00ED2521"/>
    <w:rsid w:val="00ED3FB5"/>
    <w:rsid w:val="00ED4B75"/>
    <w:rsid w:val="00ED50F6"/>
    <w:rsid w:val="00ED5BDD"/>
    <w:rsid w:val="00ED6F0B"/>
    <w:rsid w:val="00EE008D"/>
    <w:rsid w:val="00EE0644"/>
    <w:rsid w:val="00EE095F"/>
    <w:rsid w:val="00EE1320"/>
    <w:rsid w:val="00EE13A1"/>
    <w:rsid w:val="00EE1461"/>
    <w:rsid w:val="00EE226A"/>
    <w:rsid w:val="00EE2583"/>
    <w:rsid w:val="00EE2757"/>
    <w:rsid w:val="00EE27F8"/>
    <w:rsid w:val="00EE341C"/>
    <w:rsid w:val="00EE3797"/>
    <w:rsid w:val="00EE3996"/>
    <w:rsid w:val="00EE3AD6"/>
    <w:rsid w:val="00EE50DB"/>
    <w:rsid w:val="00EE5161"/>
    <w:rsid w:val="00EE54B5"/>
    <w:rsid w:val="00EE5715"/>
    <w:rsid w:val="00EE5D05"/>
    <w:rsid w:val="00EE6149"/>
    <w:rsid w:val="00EE61D5"/>
    <w:rsid w:val="00EE6263"/>
    <w:rsid w:val="00EF0C99"/>
    <w:rsid w:val="00EF124D"/>
    <w:rsid w:val="00EF3602"/>
    <w:rsid w:val="00EF5786"/>
    <w:rsid w:val="00EF770A"/>
    <w:rsid w:val="00EF790A"/>
    <w:rsid w:val="00EF7DB0"/>
    <w:rsid w:val="00EF7DB9"/>
    <w:rsid w:val="00F00A43"/>
    <w:rsid w:val="00F00B65"/>
    <w:rsid w:val="00F01502"/>
    <w:rsid w:val="00F0155A"/>
    <w:rsid w:val="00F016C9"/>
    <w:rsid w:val="00F025AB"/>
    <w:rsid w:val="00F02AA6"/>
    <w:rsid w:val="00F02EDA"/>
    <w:rsid w:val="00F03BDB"/>
    <w:rsid w:val="00F03CE4"/>
    <w:rsid w:val="00F04338"/>
    <w:rsid w:val="00F044E0"/>
    <w:rsid w:val="00F045A3"/>
    <w:rsid w:val="00F056DB"/>
    <w:rsid w:val="00F05AA4"/>
    <w:rsid w:val="00F05C78"/>
    <w:rsid w:val="00F07843"/>
    <w:rsid w:val="00F07B29"/>
    <w:rsid w:val="00F117E4"/>
    <w:rsid w:val="00F11B6B"/>
    <w:rsid w:val="00F12301"/>
    <w:rsid w:val="00F123AA"/>
    <w:rsid w:val="00F1244E"/>
    <w:rsid w:val="00F13FD2"/>
    <w:rsid w:val="00F14089"/>
    <w:rsid w:val="00F140E7"/>
    <w:rsid w:val="00F14707"/>
    <w:rsid w:val="00F149E5"/>
    <w:rsid w:val="00F14E4A"/>
    <w:rsid w:val="00F1522B"/>
    <w:rsid w:val="00F1632C"/>
    <w:rsid w:val="00F16F3E"/>
    <w:rsid w:val="00F20D89"/>
    <w:rsid w:val="00F214C9"/>
    <w:rsid w:val="00F22453"/>
    <w:rsid w:val="00F224E0"/>
    <w:rsid w:val="00F227E2"/>
    <w:rsid w:val="00F22D93"/>
    <w:rsid w:val="00F233D8"/>
    <w:rsid w:val="00F24B9A"/>
    <w:rsid w:val="00F2632C"/>
    <w:rsid w:val="00F26D91"/>
    <w:rsid w:val="00F26DB5"/>
    <w:rsid w:val="00F27248"/>
    <w:rsid w:val="00F30676"/>
    <w:rsid w:val="00F307EC"/>
    <w:rsid w:val="00F31100"/>
    <w:rsid w:val="00F31FEB"/>
    <w:rsid w:val="00F339BD"/>
    <w:rsid w:val="00F3408C"/>
    <w:rsid w:val="00F34891"/>
    <w:rsid w:val="00F3547E"/>
    <w:rsid w:val="00F3551F"/>
    <w:rsid w:val="00F35C8F"/>
    <w:rsid w:val="00F36D6F"/>
    <w:rsid w:val="00F36E5A"/>
    <w:rsid w:val="00F36EEE"/>
    <w:rsid w:val="00F37F46"/>
    <w:rsid w:val="00F40F17"/>
    <w:rsid w:val="00F41396"/>
    <w:rsid w:val="00F4170C"/>
    <w:rsid w:val="00F4268B"/>
    <w:rsid w:val="00F42EE0"/>
    <w:rsid w:val="00F437F8"/>
    <w:rsid w:val="00F43AB6"/>
    <w:rsid w:val="00F44382"/>
    <w:rsid w:val="00F4473D"/>
    <w:rsid w:val="00F44D2E"/>
    <w:rsid w:val="00F4630B"/>
    <w:rsid w:val="00F467F3"/>
    <w:rsid w:val="00F468D9"/>
    <w:rsid w:val="00F46A49"/>
    <w:rsid w:val="00F50087"/>
    <w:rsid w:val="00F505A8"/>
    <w:rsid w:val="00F5084F"/>
    <w:rsid w:val="00F5095C"/>
    <w:rsid w:val="00F518D9"/>
    <w:rsid w:val="00F52C26"/>
    <w:rsid w:val="00F53286"/>
    <w:rsid w:val="00F5487E"/>
    <w:rsid w:val="00F54CC2"/>
    <w:rsid w:val="00F54D08"/>
    <w:rsid w:val="00F551F8"/>
    <w:rsid w:val="00F56166"/>
    <w:rsid w:val="00F5671F"/>
    <w:rsid w:val="00F579FF"/>
    <w:rsid w:val="00F60D52"/>
    <w:rsid w:val="00F616FE"/>
    <w:rsid w:val="00F61799"/>
    <w:rsid w:val="00F623DD"/>
    <w:rsid w:val="00F62534"/>
    <w:rsid w:val="00F6297F"/>
    <w:rsid w:val="00F63EA4"/>
    <w:rsid w:val="00F640E5"/>
    <w:rsid w:val="00F640F1"/>
    <w:rsid w:val="00F65DD0"/>
    <w:rsid w:val="00F664D9"/>
    <w:rsid w:val="00F664E5"/>
    <w:rsid w:val="00F708FA"/>
    <w:rsid w:val="00F70FED"/>
    <w:rsid w:val="00F7122D"/>
    <w:rsid w:val="00F7124E"/>
    <w:rsid w:val="00F713E4"/>
    <w:rsid w:val="00F72D9D"/>
    <w:rsid w:val="00F731C4"/>
    <w:rsid w:val="00F74870"/>
    <w:rsid w:val="00F75193"/>
    <w:rsid w:val="00F75482"/>
    <w:rsid w:val="00F75B90"/>
    <w:rsid w:val="00F77534"/>
    <w:rsid w:val="00F77CE0"/>
    <w:rsid w:val="00F80345"/>
    <w:rsid w:val="00F820E6"/>
    <w:rsid w:val="00F826B5"/>
    <w:rsid w:val="00F829F2"/>
    <w:rsid w:val="00F830CD"/>
    <w:rsid w:val="00F836E8"/>
    <w:rsid w:val="00F84847"/>
    <w:rsid w:val="00F8550C"/>
    <w:rsid w:val="00F862D6"/>
    <w:rsid w:val="00F8765D"/>
    <w:rsid w:val="00F901BA"/>
    <w:rsid w:val="00F910BF"/>
    <w:rsid w:val="00F915A5"/>
    <w:rsid w:val="00F918A8"/>
    <w:rsid w:val="00F919AD"/>
    <w:rsid w:val="00F921F5"/>
    <w:rsid w:val="00F9281F"/>
    <w:rsid w:val="00F92F8F"/>
    <w:rsid w:val="00F93475"/>
    <w:rsid w:val="00F94874"/>
    <w:rsid w:val="00F94CB4"/>
    <w:rsid w:val="00F94CEE"/>
    <w:rsid w:val="00F94E18"/>
    <w:rsid w:val="00F95064"/>
    <w:rsid w:val="00F95273"/>
    <w:rsid w:val="00F95660"/>
    <w:rsid w:val="00F95B77"/>
    <w:rsid w:val="00F95FC4"/>
    <w:rsid w:val="00F96021"/>
    <w:rsid w:val="00F969A4"/>
    <w:rsid w:val="00F974B6"/>
    <w:rsid w:val="00F97A0B"/>
    <w:rsid w:val="00FA02AC"/>
    <w:rsid w:val="00FA0487"/>
    <w:rsid w:val="00FA09EB"/>
    <w:rsid w:val="00FA0DB9"/>
    <w:rsid w:val="00FA120D"/>
    <w:rsid w:val="00FA1460"/>
    <w:rsid w:val="00FA150A"/>
    <w:rsid w:val="00FA2425"/>
    <w:rsid w:val="00FA2F1D"/>
    <w:rsid w:val="00FA3277"/>
    <w:rsid w:val="00FA3B57"/>
    <w:rsid w:val="00FA4B31"/>
    <w:rsid w:val="00FA4F00"/>
    <w:rsid w:val="00FA4F9C"/>
    <w:rsid w:val="00FA5215"/>
    <w:rsid w:val="00FA6741"/>
    <w:rsid w:val="00FA6B80"/>
    <w:rsid w:val="00FA6FB2"/>
    <w:rsid w:val="00FA79A7"/>
    <w:rsid w:val="00FB0730"/>
    <w:rsid w:val="00FB0CD8"/>
    <w:rsid w:val="00FB1D30"/>
    <w:rsid w:val="00FB236C"/>
    <w:rsid w:val="00FB2C17"/>
    <w:rsid w:val="00FB33E9"/>
    <w:rsid w:val="00FB342B"/>
    <w:rsid w:val="00FB3A04"/>
    <w:rsid w:val="00FB3B28"/>
    <w:rsid w:val="00FB45E1"/>
    <w:rsid w:val="00FB4DE9"/>
    <w:rsid w:val="00FB5287"/>
    <w:rsid w:val="00FB5506"/>
    <w:rsid w:val="00FB57A4"/>
    <w:rsid w:val="00FB691F"/>
    <w:rsid w:val="00FB7D4E"/>
    <w:rsid w:val="00FC08D0"/>
    <w:rsid w:val="00FC1377"/>
    <w:rsid w:val="00FC18B2"/>
    <w:rsid w:val="00FC2C07"/>
    <w:rsid w:val="00FC38C9"/>
    <w:rsid w:val="00FC4C14"/>
    <w:rsid w:val="00FC4C95"/>
    <w:rsid w:val="00FC4E8F"/>
    <w:rsid w:val="00FC4FFB"/>
    <w:rsid w:val="00FC5105"/>
    <w:rsid w:val="00FC6A58"/>
    <w:rsid w:val="00FC6CA4"/>
    <w:rsid w:val="00FD07D3"/>
    <w:rsid w:val="00FD27E4"/>
    <w:rsid w:val="00FD394B"/>
    <w:rsid w:val="00FD3F31"/>
    <w:rsid w:val="00FD4B6A"/>
    <w:rsid w:val="00FD5065"/>
    <w:rsid w:val="00FD633F"/>
    <w:rsid w:val="00FD744B"/>
    <w:rsid w:val="00FD79D0"/>
    <w:rsid w:val="00FD7C13"/>
    <w:rsid w:val="00FE05B0"/>
    <w:rsid w:val="00FE22DC"/>
    <w:rsid w:val="00FE26AB"/>
    <w:rsid w:val="00FE309C"/>
    <w:rsid w:val="00FE3D12"/>
    <w:rsid w:val="00FE4711"/>
    <w:rsid w:val="00FE4AD0"/>
    <w:rsid w:val="00FE52BF"/>
    <w:rsid w:val="00FE5ED1"/>
    <w:rsid w:val="00FE6A55"/>
    <w:rsid w:val="00FE79C1"/>
    <w:rsid w:val="00FF09BA"/>
    <w:rsid w:val="00FF0D8D"/>
    <w:rsid w:val="00FF0F03"/>
    <w:rsid w:val="00FF0F0F"/>
    <w:rsid w:val="00FF2385"/>
    <w:rsid w:val="00FF30B3"/>
    <w:rsid w:val="00FF35B0"/>
    <w:rsid w:val="00FF3ABC"/>
    <w:rsid w:val="00FF4213"/>
    <w:rsid w:val="00FF4798"/>
    <w:rsid w:val="00FF4A58"/>
    <w:rsid w:val="00FF4D10"/>
    <w:rsid w:val="00FF60AE"/>
    <w:rsid w:val="00FF6A9E"/>
    <w:rsid w:val="00FF6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CB74B4"/>
  <w15:docId w15:val="{DFD6AD28-7573-4123-9FCF-9F29D8315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5C85"/>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186E60"/>
    <w:pPr>
      <w:numPr>
        <w:numId w:val="6"/>
      </w:numPr>
      <w:spacing w:before="120" w:after="120"/>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FD27E4"/>
    <w:pPr>
      <w:keepNext/>
      <w:keepLines/>
      <w:numPr>
        <w:ilvl w:val="1"/>
        <w:numId w:val="6"/>
      </w:numPr>
      <w:spacing w:before="240" w:after="240"/>
      <w:outlineLvl w:val="1"/>
    </w:pPr>
    <w:rPr>
      <w:rFonts w:asciiTheme="majorHAnsi" w:hAnsiTheme="majorHAnsi"/>
      <w:b/>
      <w:bCs/>
      <w:iCs/>
      <w:sz w:val="24"/>
      <w:szCs w:val="24"/>
      <w:lang w:bidi="en-US"/>
    </w:rPr>
  </w:style>
  <w:style w:type="paragraph" w:styleId="Heading3">
    <w:name w:val="heading 3"/>
    <w:next w:val="Normal"/>
    <w:link w:val="Heading3Char"/>
    <w:autoRedefine/>
    <w:uiPriority w:val="9"/>
    <w:unhideWhenUsed/>
    <w:qFormat/>
    <w:rsid w:val="00FD27E4"/>
    <w:pPr>
      <w:keepNext/>
      <w:numPr>
        <w:ilvl w:val="2"/>
        <w:numId w:val="6"/>
      </w:numPr>
      <w:spacing w:before="240" w:after="240"/>
      <w:outlineLvl w:val="2"/>
    </w:pPr>
    <w:rPr>
      <w:rFonts w:asciiTheme="majorHAnsi" w:hAnsiTheme="majorHAnsi"/>
      <w:b/>
      <w:bCs/>
      <w:i/>
      <w:sz w:val="24"/>
      <w:szCs w:val="24"/>
      <w:lang w:bidi="en-US"/>
    </w:rPr>
  </w:style>
  <w:style w:type="paragraph" w:styleId="Heading4">
    <w:name w:val="heading 4"/>
    <w:basedOn w:val="Normal"/>
    <w:next w:val="Normal"/>
    <w:link w:val="Heading4Char"/>
    <w:uiPriority w:val="9"/>
    <w:unhideWhenUsed/>
    <w:qFormat/>
    <w:rsid w:val="00BA3651"/>
    <w:pPr>
      <w:keepNext/>
      <w:numPr>
        <w:ilvl w:val="3"/>
        <w:numId w:val="6"/>
      </w:numPr>
      <w:spacing w:before="240" w:after="60" w:line="240" w:lineRule="auto"/>
      <w:outlineLvl w:val="3"/>
    </w:pPr>
    <w:rPr>
      <w:bCs/>
      <w:i/>
      <w:szCs w:val="28"/>
    </w:rPr>
  </w:style>
  <w:style w:type="paragraph" w:styleId="Heading5">
    <w:name w:val="heading 5"/>
    <w:basedOn w:val="Normal"/>
    <w:next w:val="Normal"/>
    <w:link w:val="Heading5Char"/>
    <w:uiPriority w:val="9"/>
    <w:unhideWhenUsed/>
    <w:qFormat/>
    <w:rsid w:val="003A060D"/>
    <w:pPr>
      <w:numPr>
        <w:ilvl w:val="4"/>
        <w:numId w:val="6"/>
      </w:num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numPr>
        <w:ilvl w:val="5"/>
        <w:numId w:val="6"/>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numPr>
        <w:ilvl w:val="6"/>
        <w:numId w:val="6"/>
      </w:numPr>
      <w:spacing w:before="240" w:after="60"/>
      <w:outlineLvl w:val="6"/>
    </w:pPr>
  </w:style>
  <w:style w:type="paragraph" w:styleId="Heading8">
    <w:name w:val="heading 8"/>
    <w:basedOn w:val="Normal"/>
    <w:next w:val="Normal"/>
    <w:link w:val="Heading8Char"/>
    <w:uiPriority w:val="9"/>
    <w:semiHidden/>
    <w:unhideWhenUsed/>
    <w:qFormat/>
    <w:rsid w:val="003A060D"/>
    <w:pPr>
      <w:numPr>
        <w:ilvl w:val="7"/>
        <w:numId w:val="6"/>
      </w:numPr>
      <w:spacing w:before="240" w:after="60"/>
      <w:outlineLvl w:val="7"/>
    </w:pPr>
    <w:rPr>
      <w:i/>
      <w:iCs/>
    </w:rPr>
  </w:style>
  <w:style w:type="paragraph" w:styleId="Heading9">
    <w:name w:val="heading 9"/>
    <w:basedOn w:val="Normal"/>
    <w:next w:val="Normal"/>
    <w:link w:val="Heading9Char"/>
    <w:uiPriority w:val="9"/>
    <w:semiHidden/>
    <w:unhideWhenUsed/>
    <w:qFormat/>
    <w:rsid w:val="003A060D"/>
    <w:pPr>
      <w:numPr>
        <w:ilvl w:val="8"/>
        <w:numId w:val="6"/>
      </w:num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6E60"/>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FD27E4"/>
    <w:rPr>
      <w:rFonts w:asciiTheme="majorHAnsi" w:hAnsiTheme="majorHAnsi"/>
      <w:b/>
      <w:bCs/>
      <w:iCs/>
      <w:sz w:val="24"/>
      <w:szCs w:val="24"/>
      <w:lang w:bidi="en-US"/>
    </w:rPr>
  </w:style>
  <w:style w:type="character" w:customStyle="1" w:styleId="Heading3Char">
    <w:name w:val="Heading 3 Char"/>
    <w:basedOn w:val="DefaultParagraphFont"/>
    <w:link w:val="Heading3"/>
    <w:uiPriority w:val="9"/>
    <w:rsid w:val="00FD27E4"/>
    <w:rPr>
      <w:rFonts w:asciiTheme="majorHAnsi" w:hAnsiTheme="majorHAnsi"/>
      <w:b/>
      <w:bCs/>
      <w:i/>
      <w:sz w:val="24"/>
      <w:szCs w:val="24"/>
      <w:lang w:bidi="en-US"/>
    </w:rPr>
  </w:style>
  <w:style w:type="character" w:customStyle="1" w:styleId="Heading4Char">
    <w:name w:val="Heading 4 Char"/>
    <w:basedOn w:val="DefaultParagraphFont"/>
    <w:link w:val="Heading4"/>
    <w:uiPriority w:val="9"/>
    <w:rsid w:val="00BA3651"/>
    <w:rPr>
      <w:rFonts w:asciiTheme="minorHAnsi" w:hAnsiTheme="minorHAnsi"/>
      <w:bCs/>
      <w:i/>
      <w:sz w:val="24"/>
      <w:szCs w:val="28"/>
      <w:lang w:bidi="en-US"/>
    </w:rPr>
  </w:style>
  <w:style w:type="character" w:customStyle="1" w:styleId="Heading5Char">
    <w:name w:val="Heading 5 Char"/>
    <w:basedOn w:val="DefaultParagraphFont"/>
    <w:link w:val="Heading5"/>
    <w:uiPriority w:val="9"/>
    <w:rsid w:val="003A060D"/>
    <w:rPr>
      <w:rFonts w:asciiTheme="minorHAnsi" w:hAnsiTheme="minorHAnsi"/>
      <w:b/>
      <w:bCs/>
      <w:i/>
      <w:iCs/>
      <w:sz w:val="26"/>
      <w:szCs w:val="26"/>
      <w:lang w:bidi="en-US"/>
    </w:rPr>
  </w:style>
  <w:style w:type="character" w:customStyle="1" w:styleId="Heading6Char">
    <w:name w:val="Heading 6 Char"/>
    <w:basedOn w:val="DefaultParagraphFont"/>
    <w:link w:val="Heading6"/>
    <w:uiPriority w:val="9"/>
    <w:semiHidden/>
    <w:rsid w:val="003A060D"/>
    <w:rPr>
      <w:rFonts w:asciiTheme="minorHAnsi" w:hAnsiTheme="minorHAnsi"/>
      <w:b/>
      <w:bCs/>
      <w:sz w:val="22"/>
      <w:szCs w:val="22"/>
      <w:lang w:bidi="en-US"/>
    </w:rPr>
  </w:style>
  <w:style w:type="character" w:customStyle="1" w:styleId="Heading7Char">
    <w:name w:val="Heading 7 Char"/>
    <w:basedOn w:val="DefaultParagraphFont"/>
    <w:link w:val="Heading7"/>
    <w:uiPriority w:val="9"/>
    <w:semiHidden/>
    <w:rsid w:val="003A060D"/>
    <w:rPr>
      <w:rFonts w:asciiTheme="minorHAnsi" w:hAnsiTheme="minorHAnsi"/>
      <w:sz w:val="24"/>
      <w:szCs w:val="24"/>
      <w:lang w:bidi="en-US"/>
    </w:rPr>
  </w:style>
  <w:style w:type="character" w:customStyle="1" w:styleId="Heading8Char">
    <w:name w:val="Heading 8 Char"/>
    <w:basedOn w:val="DefaultParagraphFont"/>
    <w:link w:val="Heading8"/>
    <w:uiPriority w:val="9"/>
    <w:semiHidden/>
    <w:rsid w:val="003A060D"/>
    <w:rPr>
      <w:rFonts w:asciiTheme="minorHAnsi" w:hAnsiTheme="minorHAnsi"/>
      <w:i/>
      <w:iCs/>
      <w:sz w:val="24"/>
      <w:szCs w:val="24"/>
      <w:lang w:bidi="en-US"/>
    </w:rPr>
  </w:style>
  <w:style w:type="character" w:customStyle="1" w:styleId="Heading9Char">
    <w:name w:val="Heading 9 Char"/>
    <w:basedOn w:val="DefaultParagraphFont"/>
    <w:link w:val="Heading9"/>
    <w:uiPriority w:val="9"/>
    <w:semiHidden/>
    <w:rsid w:val="003A060D"/>
    <w:rPr>
      <w:sz w:val="22"/>
      <w:szCs w:val="22"/>
      <w:lang w:bidi="en-US"/>
    </w:rPr>
  </w:style>
  <w:style w:type="paragraph" w:styleId="Caption">
    <w:name w:val="caption"/>
    <w:basedOn w:val="Normal"/>
    <w:next w:val="Normal"/>
    <w:uiPriority w:val="35"/>
    <w:unhideWhenUsed/>
    <w:qFormat/>
    <w:rsid w:val="00F24B9A"/>
    <w:pPr>
      <w:spacing w:before="120" w:after="120" w:line="240" w:lineRule="auto"/>
      <w:jc w:val="center"/>
    </w:pPr>
    <w:rPr>
      <w:rFonts w:ascii="Times New Roman" w:hAnsi="Times New Roman"/>
      <w:b/>
      <w:bCs/>
      <w:sz w:val="20"/>
      <w:szCs w:val="18"/>
    </w:rPr>
  </w:style>
  <w:style w:type="paragraph" w:styleId="Title">
    <w:name w:val="Title"/>
    <w:basedOn w:val="Heading1"/>
    <w:next w:val="Normal"/>
    <w:link w:val="TitleChar"/>
    <w:autoRedefine/>
    <w:uiPriority w:val="10"/>
    <w:qFormat/>
    <w:rsid w:val="005702BC"/>
    <w:pPr>
      <w:keepNext/>
      <w:numPr>
        <w:numId w:val="0"/>
      </w:numPr>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rsid w:val="00077F0A"/>
    <w:rPr>
      <w:sz w:val="24"/>
      <w:szCs w:val="24"/>
      <w:lang w:bidi="en-US"/>
    </w:rPr>
  </w:style>
  <w:style w:type="character" w:styleId="Strong">
    <w:name w:val="Strong"/>
    <w:basedOn w:val="DefaultParagraphFont"/>
    <w:uiPriority w:val="99"/>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character" w:customStyle="1" w:styleId="NoSpacingChar">
    <w:name w:val="No Spacing Char"/>
    <w:basedOn w:val="DefaultParagraphFont"/>
    <w:link w:val="NoSpacing"/>
    <w:uiPriority w:val="1"/>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437706"/>
    <w:pPr>
      <w:tabs>
        <w:tab w:val="right" w:leader="dot" w:pos="8486"/>
      </w:tabs>
      <w:ind w:left="-360" w:hanging="360"/>
      <w:jc w:val="both"/>
    </w:pPr>
  </w:style>
  <w:style w:type="paragraph" w:styleId="TOC2">
    <w:name w:val="toc 2"/>
    <w:basedOn w:val="Normal"/>
    <w:next w:val="Normal"/>
    <w:autoRedefine/>
    <w:uiPriority w:val="39"/>
    <w:unhideWhenUsed/>
    <w:rsid w:val="00437706"/>
    <w:pPr>
      <w:tabs>
        <w:tab w:val="right" w:leader="dot" w:pos="8486"/>
      </w:tabs>
      <w:ind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437706"/>
    <w:pPr>
      <w:tabs>
        <w:tab w:val="left" w:pos="720"/>
        <w:tab w:val="right" w:leader="dot" w:pos="8486"/>
      </w:tabs>
      <w:ind w:left="72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link w:val="ListParagraphChar"/>
    <w:uiPriority w:val="34"/>
    <w:unhideWhenUsed/>
    <w:qFormat/>
    <w:rsid w:val="005E64CF"/>
    <w:pPr>
      <w:ind w:left="720"/>
      <w:contextualSpacing/>
    </w:pPr>
  </w:style>
  <w:style w:type="paragraph" w:styleId="NormalWeb">
    <w:name w:val="Normal (Web)"/>
    <w:basedOn w:val="Normal"/>
    <w:uiPriority w:val="99"/>
    <w:unhideWhenUsed/>
    <w:rsid w:val="000F7941"/>
    <w:pPr>
      <w:spacing w:before="100" w:beforeAutospacing="1" w:after="100" w:afterAutospacing="1" w:line="240" w:lineRule="auto"/>
    </w:pPr>
    <w:rPr>
      <w:rFonts w:ascii="Times New Roman" w:eastAsiaTheme="minorEastAsia" w:hAnsi="Times New Roman"/>
      <w:lang w:bidi="ar-SA"/>
    </w:rPr>
  </w:style>
  <w:style w:type="paragraph" w:customStyle="1" w:styleId="Default">
    <w:name w:val="Default"/>
    <w:rsid w:val="000F7941"/>
    <w:pPr>
      <w:tabs>
        <w:tab w:val="left" w:pos="709"/>
      </w:tabs>
      <w:suppressAutoHyphens/>
      <w:spacing w:line="100" w:lineRule="atLeast"/>
    </w:pPr>
    <w:rPr>
      <w:rFonts w:ascii="Verdana" w:eastAsia="DejaVu Sans" w:hAnsi="Verdana" w:cs="Verdana"/>
      <w:color w:val="000000"/>
      <w:sz w:val="24"/>
      <w:szCs w:val="24"/>
    </w:rPr>
  </w:style>
  <w:style w:type="character" w:customStyle="1" w:styleId="st">
    <w:name w:val="st"/>
    <w:basedOn w:val="DefaultParagraphFont"/>
    <w:rsid w:val="000F7941"/>
  </w:style>
  <w:style w:type="character" w:customStyle="1" w:styleId="mw-headline">
    <w:name w:val="mw-headline"/>
    <w:basedOn w:val="DefaultParagraphFont"/>
    <w:rsid w:val="000F7941"/>
  </w:style>
  <w:style w:type="character" w:styleId="PageNumber">
    <w:name w:val="page number"/>
    <w:uiPriority w:val="99"/>
    <w:rsid w:val="000F7941"/>
    <w:rPr>
      <w:rFonts w:cs="Times New Roman"/>
    </w:rPr>
  </w:style>
  <w:style w:type="character" w:customStyle="1" w:styleId="CommentTextChar">
    <w:name w:val="Comment Text Char"/>
    <w:basedOn w:val="DefaultParagraphFont"/>
    <w:link w:val="CommentText"/>
    <w:uiPriority w:val="99"/>
    <w:semiHidden/>
    <w:rsid w:val="000F7941"/>
  </w:style>
  <w:style w:type="paragraph" w:styleId="CommentText">
    <w:name w:val="annotation text"/>
    <w:basedOn w:val="Normal"/>
    <w:link w:val="CommentTextChar"/>
    <w:uiPriority w:val="99"/>
    <w:semiHidden/>
    <w:rsid w:val="000F7941"/>
    <w:pPr>
      <w:spacing w:line="240" w:lineRule="auto"/>
    </w:pPr>
    <w:rPr>
      <w:rFonts w:ascii="Times New Roman" w:hAnsi="Times New Roman"/>
      <w:sz w:val="20"/>
      <w:szCs w:val="20"/>
      <w:lang w:bidi="ar-SA"/>
    </w:rPr>
  </w:style>
  <w:style w:type="character" w:customStyle="1" w:styleId="CommentTextChar1">
    <w:name w:val="Comment Text Char1"/>
    <w:basedOn w:val="DefaultParagraphFont"/>
    <w:uiPriority w:val="99"/>
    <w:semiHidden/>
    <w:rsid w:val="000F7941"/>
    <w:rPr>
      <w:rFonts w:asciiTheme="minorHAnsi" w:hAnsiTheme="minorHAnsi"/>
      <w:lang w:bidi="en-US"/>
    </w:rPr>
  </w:style>
  <w:style w:type="character" w:customStyle="1" w:styleId="CommentSubjectChar">
    <w:name w:val="Comment Subject Char"/>
    <w:basedOn w:val="CommentTextChar"/>
    <w:link w:val="CommentSubject"/>
    <w:uiPriority w:val="99"/>
    <w:semiHidden/>
    <w:rsid w:val="000F7941"/>
    <w:rPr>
      <w:b/>
      <w:bCs/>
    </w:rPr>
  </w:style>
  <w:style w:type="paragraph" w:styleId="CommentSubject">
    <w:name w:val="annotation subject"/>
    <w:basedOn w:val="CommentText"/>
    <w:next w:val="CommentText"/>
    <w:link w:val="CommentSubjectChar"/>
    <w:uiPriority w:val="99"/>
    <w:semiHidden/>
    <w:rsid w:val="000F7941"/>
    <w:rPr>
      <w:b/>
      <w:bCs/>
    </w:rPr>
  </w:style>
  <w:style w:type="character" w:customStyle="1" w:styleId="CommentSubjectChar1">
    <w:name w:val="Comment Subject Char1"/>
    <w:basedOn w:val="CommentTextChar1"/>
    <w:uiPriority w:val="99"/>
    <w:semiHidden/>
    <w:rsid w:val="000F7941"/>
    <w:rPr>
      <w:rFonts w:asciiTheme="minorHAnsi" w:hAnsiTheme="minorHAnsi"/>
      <w:b/>
      <w:bCs/>
      <w:lang w:bidi="en-US"/>
    </w:rPr>
  </w:style>
  <w:style w:type="paragraph" w:styleId="PlainText">
    <w:name w:val="Plain Text"/>
    <w:basedOn w:val="Normal"/>
    <w:link w:val="PlainTextChar"/>
    <w:uiPriority w:val="99"/>
    <w:rsid w:val="000F7941"/>
    <w:pPr>
      <w:spacing w:line="240" w:lineRule="auto"/>
    </w:pPr>
    <w:rPr>
      <w:rFonts w:ascii="Courier New" w:hAnsi="Courier New"/>
      <w:sz w:val="20"/>
      <w:szCs w:val="20"/>
      <w:lang w:bidi="ar-SA"/>
    </w:rPr>
  </w:style>
  <w:style w:type="character" w:customStyle="1" w:styleId="PlainTextChar">
    <w:name w:val="Plain Text Char"/>
    <w:basedOn w:val="DefaultParagraphFont"/>
    <w:link w:val="PlainText"/>
    <w:uiPriority w:val="99"/>
    <w:rsid w:val="000F7941"/>
    <w:rPr>
      <w:rFonts w:ascii="Courier New" w:hAnsi="Courier New"/>
    </w:rPr>
  </w:style>
  <w:style w:type="paragraph" w:customStyle="1" w:styleId="Number">
    <w:name w:val="Number"/>
    <w:basedOn w:val="Normal"/>
    <w:next w:val="Title"/>
    <w:uiPriority w:val="99"/>
    <w:rsid w:val="000F7941"/>
    <w:pPr>
      <w:widowControl w:val="0"/>
      <w:suppressAutoHyphens/>
      <w:spacing w:before="120" w:after="360" w:line="240" w:lineRule="auto"/>
    </w:pPr>
    <w:rPr>
      <w:rFonts w:ascii="Arial" w:hAnsi="Arial" w:cs="Arial"/>
      <w:sz w:val="28"/>
      <w:szCs w:val="28"/>
      <w:lang w:eastAsia="zh-CN" w:bidi="ar-SA"/>
    </w:rPr>
  </w:style>
  <w:style w:type="paragraph" w:customStyle="1" w:styleId="Author">
    <w:name w:val="Author"/>
    <w:basedOn w:val="Normal"/>
    <w:next w:val="copyright"/>
    <w:uiPriority w:val="99"/>
    <w:rsid w:val="000F7941"/>
    <w:pPr>
      <w:widowControl w:val="0"/>
      <w:suppressAutoHyphens/>
      <w:spacing w:after="480" w:line="240" w:lineRule="auto"/>
    </w:pPr>
    <w:rPr>
      <w:rFonts w:ascii="Arial" w:hAnsi="Arial" w:cs="Arial"/>
      <w:sz w:val="20"/>
      <w:szCs w:val="20"/>
      <w:lang w:eastAsia="zh-CN" w:bidi="ar-SA"/>
    </w:rPr>
  </w:style>
  <w:style w:type="paragraph" w:customStyle="1" w:styleId="copyright">
    <w:name w:val="copyright"/>
    <w:basedOn w:val="Author"/>
    <w:uiPriority w:val="99"/>
    <w:rsid w:val="000F7941"/>
    <w:pPr>
      <w:suppressAutoHyphens w:val="0"/>
      <w:spacing w:after="0" w:line="140" w:lineRule="exact"/>
      <w:jc w:val="both"/>
    </w:pPr>
    <w:rPr>
      <w:sz w:val="12"/>
      <w:szCs w:val="12"/>
    </w:rPr>
  </w:style>
  <w:style w:type="paragraph" w:customStyle="1" w:styleId="Head10">
    <w:name w:val="Head1"/>
    <w:basedOn w:val="Normal"/>
    <w:next w:val="para"/>
    <w:link w:val="Head1Char"/>
    <w:qFormat/>
    <w:rsid w:val="000F7941"/>
    <w:pPr>
      <w:keepNext/>
      <w:widowControl w:val="0"/>
      <w:suppressAutoHyphens/>
      <w:spacing w:line="240" w:lineRule="auto"/>
    </w:pPr>
    <w:rPr>
      <w:rFonts w:ascii="Arial" w:hAnsi="Arial"/>
      <w:b/>
      <w:sz w:val="20"/>
      <w:szCs w:val="20"/>
      <w:lang w:eastAsia="zh-CN" w:bidi="ar-SA"/>
    </w:rPr>
  </w:style>
  <w:style w:type="paragraph" w:customStyle="1" w:styleId="para">
    <w:name w:val="para"/>
    <w:basedOn w:val="Normal"/>
    <w:next w:val="para1"/>
    <w:link w:val="paraChar"/>
    <w:qFormat/>
    <w:rsid w:val="000F7941"/>
    <w:pPr>
      <w:widowControl w:val="0"/>
      <w:spacing w:line="240" w:lineRule="auto"/>
      <w:jc w:val="both"/>
    </w:pPr>
    <w:rPr>
      <w:rFonts w:ascii="Arial" w:hAnsi="Arial"/>
      <w:sz w:val="20"/>
      <w:szCs w:val="20"/>
      <w:lang w:eastAsia="zh-CN" w:bidi="ar-SA"/>
    </w:rPr>
  </w:style>
  <w:style w:type="paragraph" w:customStyle="1" w:styleId="para1">
    <w:name w:val="para1"/>
    <w:basedOn w:val="para"/>
    <w:rsid w:val="000F7941"/>
    <w:pPr>
      <w:ind w:firstLine="288"/>
    </w:pPr>
  </w:style>
  <w:style w:type="character" w:customStyle="1" w:styleId="paraChar">
    <w:name w:val="para Char"/>
    <w:link w:val="para"/>
    <w:locked/>
    <w:rsid w:val="000F7941"/>
    <w:rPr>
      <w:rFonts w:ascii="Arial" w:hAnsi="Arial"/>
      <w:lang w:eastAsia="zh-CN"/>
    </w:rPr>
  </w:style>
  <w:style w:type="character" w:customStyle="1" w:styleId="Head1Char">
    <w:name w:val="Head1 Char"/>
    <w:link w:val="Head10"/>
    <w:uiPriority w:val="99"/>
    <w:locked/>
    <w:rsid w:val="000F7941"/>
    <w:rPr>
      <w:rFonts w:ascii="Arial" w:hAnsi="Arial"/>
      <w:b/>
      <w:lang w:eastAsia="zh-CN"/>
    </w:rPr>
  </w:style>
  <w:style w:type="paragraph" w:customStyle="1" w:styleId="Nomenclature">
    <w:name w:val="Nomenclature"/>
    <w:basedOn w:val="para"/>
    <w:uiPriority w:val="99"/>
    <w:rsid w:val="000F7941"/>
    <w:pPr>
      <w:tabs>
        <w:tab w:val="right" w:pos="806"/>
        <w:tab w:val="left" w:pos="878"/>
      </w:tabs>
      <w:suppressAutoHyphens/>
      <w:ind w:left="1032" w:hanging="1032"/>
      <w:jc w:val="left"/>
    </w:pPr>
    <w:rPr>
      <w:i/>
      <w:iCs/>
    </w:rPr>
  </w:style>
  <w:style w:type="paragraph" w:customStyle="1" w:styleId="References">
    <w:name w:val="References"/>
    <w:basedOn w:val="para"/>
    <w:link w:val="ReferencesChar"/>
    <w:rsid w:val="000F7941"/>
    <w:pPr>
      <w:tabs>
        <w:tab w:val="right" w:pos="240"/>
        <w:tab w:val="left" w:pos="374"/>
      </w:tabs>
      <w:ind w:left="374" w:hanging="374"/>
    </w:pPr>
    <w:rPr>
      <w:sz w:val="18"/>
    </w:rPr>
  </w:style>
  <w:style w:type="character" w:customStyle="1" w:styleId="ReferencesChar">
    <w:name w:val="References Char"/>
    <w:link w:val="References"/>
    <w:locked/>
    <w:rsid w:val="000F7941"/>
    <w:rPr>
      <w:rFonts w:ascii="Arial" w:hAnsi="Arial"/>
      <w:sz w:val="18"/>
      <w:lang w:eastAsia="zh-CN"/>
    </w:rPr>
  </w:style>
  <w:style w:type="paragraph" w:customStyle="1" w:styleId="Metric">
    <w:name w:val="Metric"/>
    <w:basedOn w:val="para"/>
    <w:uiPriority w:val="99"/>
    <w:rsid w:val="000F7941"/>
    <w:pPr>
      <w:tabs>
        <w:tab w:val="right" w:pos="1152"/>
        <w:tab w:val="left" w:pos="1224"/>
        <w:tab w:val="right" w:pos="2866"/>
        <w:tab w:val="left" w:pos="2923"/>
      </w:tabs>
      <w:suppressAutoHyphens/>
    </w:pPr>
  </w:style>
  <w:style w:type="paragraph" w:customStyle="1" w:styleId="FigCaption">
    <w:name w:val="FigCaption"/>
    <w:basedOn w:val="Normal"/>
    <w:uiPriority w:val="99"/>
    <w:rsid w:val="000F7941"/>
    <w:pPr>
      <w:widowControl w:val="0"/>
      <w:spacing w:line="240" w:lineRule="auto"/>
      <w:ind w:left="720"/>
      <w:jc w:val="both"/>
      <w:outlineLvl w:val="0"/>
    </w:pPr>
    <w:rPr>
      <w:rFonts w:ascii="Arial" w:hAnsi="Arial" w:cs="Arial"/>
      <w:b/>
      <w:bCs/>
      <w:sz w:val="20"/>
      <w:szCs w:val="20"/>
      <w:lang w:eastAsia="zh-CN" w:bidi="ar-SA"/>
    </w:rPr>
  </w:style>
  <w:style w:type="paragraph" w:customStyle="1" w:styleId="-">
    <w:name w:val=":-)"/>
    <w:uiPriority w:val="99"/>
    <w:rsid w:val="000F7941"/>
    <w:rPr>
      <w:rFonts w:ascii="Arial" w:hAnsi="Arial" w:cs="Arial"/>
      <w:lang w:eastAsia="zh-CN"/>
    </w:rPr>
  </w:style>
  <w:style w:type="paragraph" w:customStyle="1" w:styleId="Equation">
    <w:name w:val="Equation"/>
    <w:basedOn w:val="para1"/>
    <w:next w:val="para"/>
    <w:uiPriority w:val="99"/>
    <w:rsid w:val="000F7941"/>
    <w:pPr>
      <w:spacing w:before="100" w:after="100"/>
    </w:pPr>
  </w:style>
  <w:style w:type="paragraph" w:customStyle="1" w:styleId="rule">
    <w:name w:val="rule"/>
    <w:basedOn w:val="Normal"/>
    <w:next w:val="copyright"/>
    <w:uiPriority w:val="99"/>
    <w:rsid w:val="000F7941"/>
    <w:pPr>
      <w:widowControl w:val="0"/>
      <w:spacing w:line="240" w:lineRule="auto"/>
    </w:pPr>
    <w:rPr>
      <w:rFonts w:ascii="Arial" w:hAnsi="Arial" w:cs="Arial"/>
      <w:sz w:val="20"/>
      <w:szCs w:val="20"/>
      <w:lang w:eastAsia="zh-CN" w:bidi="ar-SA"/>
    </w:rPr>
  </w:style>
  <w:style w:type="paragraph" w:styleId="BodyText3">
    <w:name w:val="Body Text 3"/>
    <w:basedOn w:val="Normal"/>
    <w:link w:val="BodyText3Char"/>
    <w:uiPriority w:val="99"/>
    <w:rsid w:val="000F7941"/>
    <w:pPr>
      <w:spacing w:line="360" w:lineRule="auto"/>
      <w:ind w:right="-180"/>
    </w:pPr>
    <w:rPr>
      <w:rFonts w:ascii="Times New Roman" w:hAnsi="Times New Roman"/>
      <w:sz w:val="16"/>
      <w:szCs w:val="16"/>
      <w:lang w:bidi="ar-SA"/>
    </w:rPr>
  </w:style>
  <w:style w:type="character" w:customStyle="1" w:styleId="BodyText3Char">
    <w:name w:val="Body Text 3 Char"/>
    <w:basedOn w:val="DefaultParagraphFont"/>
    <w:link w:val="BodyText3"/>
    <w:uiPriority w:val="99"/>
    <w:rsid w:val="000F7941"/>
    <w:rPr>
      <w:sz w:val="16"/>
      <w:szCs w:val="16"/>
    </w:rPr>
  </w:style>
  <w:style w:type="character" w:customStyle="1" w:styleId="DocumentMapChar">
    <w:name w:val="Document Map Char"/>
    <w:basedOn w:val="DefaultParagraphFont"/>
    <w:link w:val="DocumentMap"/>
    <w:uiPriority w:val="99"/>
    <w:semiHidden/>
    <w:rsid w:val="000F7941"/>
    <w:rPr>
      <w:sz w:val="2"/>
      <w:shd w:val="clear" w:color="auto" w:fill="000080"/>
    </w:rPr>
  </w:style>
  <w:style w:type="paragraph" w:styleId="DocumentMap">
    <w:name w:val="Document Map"/>
    <w:basedOn w:val="Normal"/>
    <w:link w:val="DocumentMapChar"/>
    <w:uiPriority w:val="99"/>
    <w:semiHidden/>
    <w:rsid w:val="000F7941"/>
    <w:pPr>
      <w:widowControl w:val="0"/>
      <w:shd w:val="clear" w:color="auto" w:fill="000080"/>
      <w:spacing w:line="240" w:lineRule="auto"/>
    </w:pPr>
    <w:rPr>
      <w:rFonts w:ascii="Times New Roman" w:hAnsi="Times New Roman"/>
      <w:sz w:val="2"/>
      <w:szCs w:val="20"/>
      <w:lang w:bidi="ar-SA"/>
    </w:rPr>
  </w:style>
  <w:style w:type="character" w:customStyle="1" w:styleId="DocumentMapChar1">
    <w:name w:val="Document Map Char1"/>
    <w:basedOn w:val="DefaultParagraphFont"/>
    <w:uiPriority w:val="99"/>
    <w:semiHidden/>
    <w:rsid w:val="000F7941"/>
    <w:rPr>
      <w:rFonts w:ascii="Segoe UI" w:hAnsi="Segoe UI" w:cs="Segoe UI"/>
      <w:sz w:val="16"/>
      <w:szCs w:val="16"/>
      <w:lang w:bidi="en-US"/>
    </w:rPr>
  </w:style>
  <w:style w:type="paragraph" w:customStyle="1" w:styleId="AADEParagraph">
    <w:name w:val="AADE Paragraph"/>
    <w:basedOn w:val="para"/>
    <w:link w:val="AADEParagraphChar"/>
    <w:uiPriority w:val="99"/>
    <w:rsid w:val="000F7941"/>
    <w:pPr>
      <w:ind w:firstLine="288"/>
    </w:pPr>
  </w:style>
  <w:style w:type="character" w:customStyle="1" w:styleId="AADEParagraphChar">
    <w:name w:val="AADE Paragraph Char"/>
    <w:link w:val="AADEParagraph"/>
    <w:uiPriority w:val="99"/>
    <w:locked/>
    <w:rsid w:val="000F7941"/>
    <w:rPr>
      <w:rFonts w:ascii="Arial" w:hAnsi="Arial"/>
      <w:lang w:eastAsia="zh-CN"/>
    </w:rPr>
  </w:style>
  <w:style w:type="paragraph" w:customStyle="1" w:styleId="AADE1stLevelHeading">
    <w:name w:val="AADE 1st Level Heading"/>
    <w:basedOn w:val="Head10"/>
    <w:link w:val="AADE1stLevelHeadingChar"/>
    <w:uiPriority w:val="99"/>
    <w:rsid w:val="000F7941"/>
    <w:pPr>
      <w:outlineLvl w:val="0"/>
    </w:pPr>
    <w:rPr>
      <w:bCs/>
    </w:rPr>
  </w:style>
  <w:style w:type="character" w:customStyle="1" w:styleId="AADE1stLevelHeadingChar">
    <w:name w:val="AADE 1st Level Heading Char"/>
    <w:link w:val="AADE1stLevelHeading"/>
    <w:uiPriority w:val="99"/>
    <w:locked/>
    <w:rsid w:val="000F7941"/>
    <w:rPr>
      <w:rFonts w:ascii="Arial" w:hAnsi="Arial"/>
      <w:b/>
      <w:bCs/>
      <w:lang w:eastAsia="zh-CN"/>
    </w:rPr>
  </w:style>
  <w:style w:type="paragraph" w:customStyle="1" w:styleId="AADE2ndLevelHeading">
    <w:name w:val="AADE 2nd Level Heading"/>
    <w:basedOn w:val="para"/>
    <w:link w:val="AADE2ndLevelHeadingChar"/>
    <w:uiPriority w:val="99"/>
    <w:rsid w:val="000F7941"/>
    <w:rPr>
      <w:b/>
      <w:i/>
    </w:rPr>
  </w:style>
  <w:style w:type="character" w:customStyle="1" w:styleId="AADE2ndLevelHeadingChar">
    <w:name w:val="AADE 2nd Level Heading Char"/>
    <w:link w:val="AADE2ndLevelHeading"/>
    <w:uiPriority w:val="99"/>
    <w:locked/>
    <w:rsid w:val="000F7941"/>
    <w:rPr>
      <w:rFonts w:ascii="Arial" w:hAnsi="Arial"/>
      <w:b/>
      <w:i/>
      <w:lang w:eastAsia="zh-CN"/>
    </w:rPr>
  </w:style>
  <w:style w:type="paragraph" w:customStyle="1" w:styleId="AADEReferencees">
    <w:name w:val="AADE Referencees"/>
    <w:basedOn w:val="References"/>
    <w:link w:val="AADEReferenceesChar"/>
    <w:uiPriority w:val="99"/>
    <w:rsid w:val="000F7941"/>
    <w:rPr>
      <w:szCs w:val="18"/>
    </w:rPr>
  </w:style>
  <w:style w:type="character" w:customStyle="1" w:styleId="AADEReferenceesChar">
    <w:name w:val="AADE Referencees Char"/>
    <w:link w:val="AADEReferencees"/>
    <w:uiPriority w:val="99"/>
    <w:locked/>
    <w:rsid w:val="000F7941"/>
    <w:rPr>
      <w:rFonts w:ascii="Arial" w:hAnsi="Arial"/>
      <w:sz w:val="18"/>
      <w:szCs w:val="18"/>
      <w:lang w:eastAsia="zh-CN"/>
    </w:rPr>
  </w:style>
  <w:style w:type="paragraph" w:styleId="FootnoteText">
    <w:name w:val="footnote text"/>
    <w:basedOn w:val="Normal"/>
    <w:link w:val="FootnoteTextChar"/>
    <w:semiHidden/>
    <w:rsid w:val="000F7941"/>
    <w:pPr>
      <w:spacing w:line="240" w:lineRule="auto"/>
    </w:pPr>
    <w:rPr>
      <w:rFonts w:ascii="Times New Roman" w:hAnsi="Times New Roman"/>
      <w:sz w:val="20"/>
      <w:szCs w:val="20"/>
      <w:lang w:bidi="ar-SA"/>
    </w:rPr>
  </w:style>
  <w:style w:type="character" w:customStyle="1" w:styleId="FootnoteTextChar">
    <w:name w:val="Footnote Text Char"/>
    <w:basedOn w:val="DefaultParagraphFont"/>
    <w:link w:val="FootnoteText"/>
    <w:semiHidden/>
    <w:rsid w:val="000F7941"/>
  </w:style>
  <w:style w:type="paragraph" w:customStyle="1" w:styleId="font5">
    <w:name w:val="font5"/>
    <w:basedOn w:val="Normal"/>
    <w:rsid w:val="000F7941"/>
    <w:pPr>
      <w:spacing w:before="100" w:beforeAutospacing="1" w:after="100" w:afterAutospacing="1" w:line="240" w:lineRule="auto"/>
    </w:pPr>
    <w:rPr>
      <w:rFonts w:ascii="Calibri" w:hAnsi="Calibri" w:cs="Calibri"/>
      <w:color w:val="000000"/>
      <w:sz w:val="13"/>
      <w:szCs w:val="13"/>
      <w:lang w:bidi="ar-SA"/>
    </w:rPr>
  </w:style>
  <w:style w:type="paragraph" w:customStyle="1" w:styleId="font6">
    <w:name w:val="font6"/>
    <w:basedOn w:val="Normal"/>
    <w:rsid w:val="000F7941"/>
    <w:pPr>
      <w:spacing w:before="100" w:beforeAutospacing="1" w:after="100" w:afterAutospacing="1" w:line="240" w:lineRule="auto"/>
    </w:pPr>
    <w:rPr>
      <w:rFonts w:ascii="Calibri" w:hAnsi="Calibri" w:cs="Calibri"/>
      <w:color w:val="000000"/>
      <w:sz w:val="13"/>
      <w:szCs w:val="13"/>
      <w:lang w:bidi="ar-SA"/>
    </w:rPr>
  </w:style>
  <w:style w:type="paragraph" w:customStyle="1" w:styleId="xl65">
    <w:name w:val="xl65"/>
    <w:basedOn w:val="Normal"/>
    <w:rsid w:val="000F79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13"/>
      <w:szCs w:val="13"/>
      <w:lang w:bidi="ar-SA"/>
    </w:rPr>
  </w:style>
  <w:style w:type="paragraph" w:customStyle="1" w:styleId="xl66">
    <w:name w:val="xl66"/>
    <w:basedOn w:val="Normal"/>
    <w:rsid w:val="000F79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13"/>
      <w:szCs w:val="13"/>
      <w:lang w:bidi="ar-SA"/>
    </w:rPr>
  </w:style>
  <w:style w:type="paragraph" w:customStyle="1" w:styleId="xl67">
    <w:name w:val="xl67"/>
    <w:basedOn w:val="Normal"/>
    <w:rsid w:val="000F794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13"/>
      <w:szCs w:val="13"/>
      <w:lang w:bidi="ar-SA"/>
    </w:rPr>
  </w:style>
  <w:style w:type="paragraph" w:customStyle="1" w:styleId="xl68">
    <w:name w:val="xl68"/>
    <w:basedOn w:val="Normal"/>
    <w:rsid w:val="000F794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13"/>
      <w:szCs w:val="13"/>
      <w:lang w:bidi="ar-SA"/>
    </w:rPr>
  </w:style>
  <w:style w:type="paragraph" w:customStyle="1" w:styleId="xl69">
    <w:name w:val="xl69"/>
    <w:basedOn w:val="Normal"/>
    <w:rsid w:val="000F794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13"/>
      <w:szCs w:val="13"/>
      <w:lang w:bidi="ar-SA"/>
    </w:rPr>
  </w:style>
  <w:style w:type="paragraph" w:customStyle="1" w:styleId="xl70">
    <w:name w:val="xl70"/>
    <w:basedOn w:val="Normal"/>
    <w:rsid w:val="000F7941"/>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13"/>
      <w:szCs w:val="13"/>
      <w:lang w:bidi="ar-SA"/>
    </w:rPr>
  </w:style>
  <w:style w:type="paragraph" w:customStyle="1" w:styleId="xl71">
    <w:name w:val="xl71"/>
    <w:basedOn w:val="Normal"/>
    <w:rsid w:val="000F794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13"/>
      <w:szCs w:val="13"/>
      <w:lang w:bidi="ar-SA"/>
    </w:rPr>
  </w:style>
  <w:style w:type="paragraph" w:customStyle="1" w:styleId="xl72">
    <w:name w:val="xl72"/>
    <w:basedOn w:val="Normal"/>
    <w:rsid w:val="000F794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13"/>
      <w:szCs w:val="13"/>
      <w:lang w:bidi="ar-SA"/>
    </w:rPr>
  </w:style>
  <w:style w:type="paragraph" w:customStyle="1" w:styleId="xl73">
    <w:name w:val="xl73"/>
    <w:basedOn w:val="Normal"/>
    <w:rsid w:val="000F7941"/>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13"/>
      <w:szCs w:val="13"/>
      <w:lang w:bidi="ar-SA"/>
    </w:rPr>
  </w:style>
  <w:style w:type="paragraph" w:customStyle="1" w:styleId="xl74">
    <w:name w:val="xl74"/>
    <w:basedOn w:val="Normal"/>
    <w:rsid w:val="000F794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13"/>
      <w:szCs w:val="13"/>
      <w:lang w:bidi="ar-SA"/>
    </w:rPr>
  </w:style>
  <w:style w:type="paragraph" w:customStyle="1" w:styleId="xl75">
    <w:name w:val="xl75"/>
    <w:basedOn w:val="Normal"/>
    <w:rsid w:val="000F794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13"/>
      <w:szCs w:val="13"/>
      <w:lang w:bidi="ar-SA"/>
    </w:rPr>
  </w:style>
  <w:style w:type="paragraph" w:customStyle="1" w:styleId="xl76">
    <w:name w:val="xl76"/>
    <w:basedOn w:val="Normal"/>
    <w:rsid w:val="000F7941"/>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13"/>
      <w:szCs w:val="13"/>
      <w:lang w:bidi="ar-SA"/>
    </w:rPr>
  </w:style>
  <w:style w:type="paragraph" w:customStyle="1" w:styleId="xl77">
    <w:name w:val="xl77"/>
    <w:basedOn w:val="Normal"/>
    <w:rsid w:val="000F7941"/>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13"/>
      <w:szCs w:val="13"/>
      <w:lang w:bidi="ar-SA"/>
    </w:rPr>
  </w:style>
  <w:style w:type="paragraph" w:customStyle="1" w:styleId="xl78">
    <w:name w:val="xl78"/>
    <w:basedOn w:val="Normal"/>
    <w:rsid w:val="000F79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000000"/>
      <w:sz w:val="13"/>
      <w:szCs w:val="13"/>
      <w:lang w:bidi="ar-SA"/>
    </w:rPr>
  </w:style>
  <w:style w:type="paragraph" w:customStyle="1" w:styleId="xl79">
    <w:name w:val="xl79"/>
    <w:basedOn w:val="Normal"/>
    <w:rsid w:val="000F794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13"/>
      <w:szCs w:val="13"/>
      <w:lang w:bidi="ar-SA"/>
    </w:rPr>
  </w:style>
  <w:style w:type="paragraph" w:customStyle="1" w:styleId="xl80">
    <w:name w:val="xl80"/>
    <w:basedOn w:val="Normal"/>
    <w:rsid w:val="000F79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13"/>
      <w:szCs w:val="13"/>
      <w:lang w:bidi="ar-SA"/>
    </w:rPr>
  </w:style>
  <w:style w:type="paragraph" w:customStyle="1" w:styleId="xl81">
    <w:name w:val="xl81"/>
    <w:basedOn w:val="Normal"/>
    <w:rsid w:val="000F794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hAnsi="Times New Roman"/>
      <w:color w:val="000000"/>
      <w:sz w:val="13"/>
      <w:szCs w:val="13"/>
      <w:lang w:bidi="ar-SA"/>
    </w:rPr>
  </w:style>
  <w:style w:type="paragraph" w:customStyle="1" w:styleId="xl82">
    <w:name w:val="xl82"/>
    <w:basedOn w:val="Normal"/>
    <w:rsid w:val="000F794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000000"/>
      <w:sz w:val="13"/>
      <w:szCs w:val="13"/>
      <w:lang w:bidi="ar-SA"/>
    </w:rPr>
  </w:style>
  <w:style w:type="paragraph" w:customStyle="1" w:styleId="xl83">
    <w:name w:val="xl83"/>
    <w:basedOn w:val="Normal"/>
    <w:rsid w:val="000F7941"/>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13"/>
      <w:szCs w:val="13"/>
      <w:lang w:bidi="ar-SA"/>
    </w:rPr>
  </w:style>
  <w:style w:type="paragraph" w:customStyle="1" w:styleId="xl84">
    <w:name w:val="xl84"/>
    <w:basedOn w:val="Normal"/>
    <w:rsid w:val="000F794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bidi="ar-SA"/>
    </w:rPr>
  </w:style>
  <w:style w:type="paragraph" w:customStyle="1" w:styleId="xl85">
    <w:name w:val="xl85"/>
    <w:basedOn w:val="Normal"/>
    <w:rsid w:val="000F794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bidi="ar-SA"/>
    </w:rPr>
  </w:style>
  <w:style w:type="paragraph" w:customStyle="1" w:styleId="xl86">
    <w:name w:val="xl86"/>
    <w:basedOn w:val="Normal"/>
    <w:rsid w:val="000F794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13"/>
      <w:szCs w:val="13"/>
      <w:lang w:bidi="ar-SA"/>
    </w:rPr>
  </w:style>
  <w:style w:type="paragraph" w:customStyle="1" w:styleId="xl87">
    <w:name w:val="xl87"/>
    <w:basedOn w:val="Normal"/>
    <w:rsid w:val="000F79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13"/>
      <w:szCs w:val="13"/>
      <w:lang w:bidi="ar-SA"/>
    </w:rPr>
  </w:style>
  <w:style w:type="paragraph" w:customStyle="1" w:styleId="xl88">
    <w:name w:val="xl88"/>
    <w:basedOn w:val="Normal"/>
    <w:rsid w:val="000F79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000000"/>
      <w:sz w:val="13"/>
      <w:szCs w:val="13"/>
      <w:lang w:bidi="ar-SA"/>
    </w:rPr>
  </w:style>
  <w:style w:type="paragraph" w:customStyle="1" w:styleId="xl89">
    <w:name w:val="xl89"/>
    <w:basedOn w:val="Normal"/>
    <w:rsid w:val="000F79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13"/>
      <w:szCs w:val="13"/>
      <w:lang w:bidi="ar-SA"/>
    </w:rPr>
  </w:style>
  <w:style w:type="paragraph" w:customStyle="1" w:styleId="xl90">
    <w:name w:val="xl90"/>
    <w:basedOn w:val="Normal"/>
    <w:rsid w:val="000F794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13"/>
      <w:szCs w:val="13"/>
      <w:lang w:bidi="ar-SA"/>
    </w:rPr>
  </w:style>
  <w:style w:type="paragraph" w:customStyle="1" w:styleId="xl91">
    <w:name w:val="xl91"/>
    <w:basedOn w:val="Normal"/>
    <w:rsid w:val="000F79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13"/>
      <w:szCs w:val="13"/>
      <w:lang w:bidi="ar-SA"/>
    </w:rPr>
  </w:style>
  <w:style w:type="paragraph" w:customStyle="1" w:styleId="xl92">
    <w:name w:val="xl92"/>
    <w:basedOn w:val="Normal"/>
    <w:rsid w:val="000F794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hAnsi="Times New Roman"/>
      <w:color w:val="000000"/>
      <w:sz w:val="13"/>
      <w:szCs w:val="13"/>
      <w:lang w:bidi="ar-SA"/>
    </w:rPr>
  </w:style>
  <w:style w:type="paragraph" w:customStyle="1" w:styleId="xl93">
    <w:name w:val="xl93"/>
    <w:basedOn w:val="Normal"/>
    <w:rsid w:val="000F7941"/>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000000"/>
      <w:sz w:val="13"/>
      <w:szCs w:val="13"/>
      <w:lang w:bidi="ar-SA"/>
    </w:rPr>
  </w:style>
  <w:style w:type="paragraph" w:customStyle="1" w:styleId="xl94">
    <w:name w:val="xl94"/>
    <w:basedOn w:val="Normal"/>
    <w:rsid w:val="000F7941"/>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13"/>
      <w:szCs w:val="13"/>
      <w:lang w:bidi="ar-SA"/>
    </w:rPr>
  </w:style>
  <w:style w:type="paragraph" w:customStyle="1" w:styleId="xl95">
    <w:name w:val="xl95"/>
    <w:basedOn w:val="Normal"/>
    <w:rsid w:val="000F7941"/>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13"/>
      <w:szCs w:val="13"/>
      <w:lang w:bidi="ar-SA"/>
    </w:rPr>
  </w:style>
  <w:style w:type="character" w:customStyle="1" w:styleId="apple-converted-space">
    <w:name w:val="apple-converted-space"/>
    <w:basedOn w:val="DefaultParagraphFont"/>
    <w:rsid w:val="000F7941"/>
  </w:style>
  <w:style w:type="character" w:customStyle="1" w:styleId="pipe-separator">
    <w:name w:val="pipe-separator"/>
    <w:basedOn w:val="DefaultParagraphFont"/>
    <w:rsid w:val="000F7941"/>
  </w:style>
  <w:style w:type="paragraph" w:customStyle="1" w:styleId="volissue">
    <w:name w:val="volissue"/>
    <w:basedOn w:val="Normal"/>
    <w:rsid w:val="000F7941"/>
    <w:pPr>
      <w:spacing w:before="100" w:beforeAutospacing="1" w:after="100" w:afterAutospacing="1" w:line="240" w:lineRule="auto"/>
    </w:pPr>
    <w:rPr>
      <w:rFonts w:ascii="Times New Roman" w:hAnsi="Times New Roman"/>
      <w:lang w:bidi="ar-SA"/>
    </w:rPr>
  </w:style>
  <w:style w:type="paragraph" w:customStyle="1" w:styleId="specissuetitle">
    <w:name w:val="specissuetitle"/>
    <w:basedOn w:val="Normal"/>
    <w:rsid w:val="000F7941"/>
    <w:pPr>
      <w:spacing w:before="100" w:beforeAutospacing="1" w:after="100" w:afterAutospacing="1" w:line="240" w:lineRule="auto"/>
    </w:pPr>
    <w:rPr>
      <w:rFonts w:ascii="Times New Roman" w:hAnsi="Times New Roman"/>
      <w:lang w:bidi="ar-SA"/>
    </w:rPr>
  </w:style>
  <w:style w:type="paragraph" w:customStyle="1" w:styleId="pubdate">
    <w:name w:val="pub_date"/>
    <w:basedOn w:val="Normal"/>
    <w:rsid w:val="000F7941"/>
    <w:pPr>
      <w:spacing w:before="100" w:beforeAutospacing="1" w:after="100" w:afterAutospacing="1" w:line="240" w:lineRule="auto"/>
    </w:pPr>
    <w:rPr>
      <w:rFonts w:ascii="Times New Roman" w:hAnsi="Times New Roman"/>
      <w:lang w:bidi="ar-SA"/>
    </w:rPr>
  </w:style>
  <w:style w:type="character" w:customStyle="1" w:styleId="publishername">
    <w:name w:val="publisher_name"/>
    <w:basedOn w:val="DefaultParagraphFont"/>
    <w:rsid w:val="000F7941"/>
  </w:style>
  <w:style w:type="table" w:customStyle="1" w:styleId="TableGrid3">
    <w:name w:val="Table Grid3"/>
    <w:basedOn w:val="TableNormal"/>
    <w:next w:val="TableGrid"/>
    <w:uiPriority w:val="39"/>
    <w:rsid w:val="000F794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Normal"/>
    <w:link w:val="TableChar"/>
    <w:qFormat/>
    <w:rsid w:val="000F7941"/>
    <w:pPr>
      <w:snapToGrid w:val="0"/>
      <w:spacing w:line="240" w:lineRule="auto"/>
      <w:jc w:val="center"/>
    </w:pPr>
    <w:rPr>
      <w:rFonts w:ascii="Times New Roman" w:hAnsi="Times New Roman"/>
      <w:b/>
      <w:sz w:val="20"/>
      <w:szCs w:val="22"/>
      <w:lang w:bidi="ar-SA"/>
    </w:rPr>
  </w:style>
  <w:style w:type="character" w:customStyle="1" w:styleId="TableChar">
    <w:name w:val="Table Char"/>
    <w:basedOn w:val="DefaultParagraphFont"/>
    <w:link w:val="Table"/>
    <w:rsid w:val="000F7941"/>
    <w:rPr>
      <w:b/>
      <w:szCs w:val="22"/>
    </w:rPr>
  </w:style>
  <w:style w:type="paragraph" w:customStyle="1" w:styleId="Fig-Cap">
    <w:name w:val="Fig-Cap"/>
    <w:basedOn w:val="NoSpacing"/>
    <w:link w:val="Fig-CapChar"/>
    <w:qFormat/>
    <w:rsid w:val="000F7941"/>
    <w:pPr>
      <w:jc w:val="center"/>
    </w:pPr>
    <w:rPr>
      <w:rFonts w:ascii="Times New Roman" w:hAnsi="Times New Roman"/>
      <w:b/>
      <w:sz w:val="22"/>
      <w:szCs w:val="24"/>
      <w:lang w:bidi="ar-SA"/>
    </w:rPr>
  </w:style>
  <w:style w:type="character" w:customStyle="1" w:styleId="Fig-CapChar">
    <w:name w:val="Fig-Cap Char"/>
    <w:link w:val="Fig-Cap"/>
    <w:rsid w:val="000F7941"/>
    <w:rPr>
      <w:b/>
      <w:sz w:val="22"/>
      <w:szCs w:val="24"/>
    </w:rPr>
  </w:style>
  <w:style w:type="paragraph" w:customStyle="1" w:styleId="TAB2">
    <w:name w:val="TAB2"/>
    <w:basedOn w:val="Table"/>
    <w:link w:val="TAB2Char"/>
    <w:autoRedefine/>
    <w:qFormat/>
    <w:rsid w:val="000F7941"/>
    <w:pPr>
      <w:spacing w:line="276" w:lineRule="auto"/>
    </w:pPr>
    <w:rPr>
      <w:rFonts w:ascii="Calibri" w:eastAsia="Calibri" w:hAnsi="Calibri"/>
      <w:b w:val="0"/>
      <w:sz w:val="17"/>
    </w:rPr>
  </w:style>
  <w:style w:type="character" w:customStyle="1" w:styleId="TAB2Char">
    <w:name w:val="TAB2 Char"/>
    <w:link w:val="TAB2"/>
    <w:rsid w:val="000F7941"/>
    <w:rPr>
      <w:rFonts w:ascii="Calibri" w:eastAsia="Calibri" w:hAnsi="Calibri"/>
      <w:sz w:val="17"/>
      <w:szCs w:val="22"/>
    </w:rPr>
  </w:style>
  <w:style w:type="paragraph" w:customStyle="1" w:styleId="Figure">
    <w:name w:val="Figure"/>
    <w:basedOn w:val="Normal"/>
    <w:next w:val="Normal"/>
    <w:link w:val="FigureChar"/>
    <w:autoRedefine/>
    <w:qFormat/>
    <w:rsid w:val="000F7941"/>
    <w:pPr>
      <w:snapToGrid w:val="0"/>
      <w:spacing w:line="240" w:lineRule="auto"/>
      <w:jc w:val="center"/>
    </w:pPr>
    <w:rPr>
      <w:rFonts w:ascii="Times New Roman" w:eastAsia="Arial Unicode MS" w:hAnsi="Times New Roman"/>
      <w:b/>
      <w:bCs/>
      <w:kern w:val="36"/>
      <w:sz w:val="20"/>
      <w:szCs w:val="20"/>
    </w:rPr>
  </w:style>
  <w:style w:type="character" w:customStyle="1" w:styleId="FigureChar">
    <w:name w:val="Figure Char"/>
    <w:basedOn w:val="DefaultParagraphFont"/>
    <w:link w:val="Figure"/>
    <w:rsid w:val="000F7941"/>
    <w:rPr>
      <w:rFonts w:eastAsia="Arial Unicode MS"/>
      <w:b/>
      <w:bCs/>
      <w:kern w:val="36"/>
      <w:lang w:bidi="en-US"/>
    </w:rPr>
  </w:style>
  <w:style w:type="paragraph" w:customStyle="1" w:styleId="TabCap">
    <w:name w:val="TabCap"/>
    <w:basedOn w:val="Caption"/>
    <w:next w:val="NoSpacing"/>
    <w:link w:val="TabCapChar"/>
    <w:qFormat/>
    <w:rsid w:val="000F7941"/>
    <w:pPr>
      <w:spacing w:before="0" w:after="0"/>
    </w:pPr>
    <w:rPr>
      <w:bCs w:val="0"/>
      <w:sz w:val="22"/>
    </w:rPr>
  </w:style>
  <w:style w:type="character" w:customStyle="1" w:styleId="TabCapChar">
    <w:name w:val="TabCap Char"/>
    <w:link w:val="TabCap"/>
    <w:rsid w:val="000F7941"/>
    <w:rPr>
      <w:b/>
      <w:sz w:val="22"/>
      <w:szCs w:val="18"/>
      <w:lang w:bidi="en-US"/>
    </w:rPr>
  </w:style>
  <w:style w:type="character" w:customStyle="1" w:styleId="highlight">
    <w:name w:val="highlight"/>
    <w:rsid w:val="000F7941"/>
  </w:style>
  <w:style w:type="character" w:styleId="CommentReference">
    <w:name w:val="annotation reference"/>
    <w:basedOn w:val="DefaultParagraphFont"/>
    <w:uiPriority w:val="99"/>
    <w:semiHidden/>
    <w:unhideWhenUsed/>
    <w:rsid w:val="000F7941"/>
    <w:rPr>
      <w:sz w:val="16"/>
      <w:szCs w:val="16"/>
    </w:rPr>
  </w:style>
  <w:style w:type="character" w:customStyle="1" w:styleId="tgc">
    <w:name w:val="_tgc"/>
    <w:basedOn w:val="DefaultParagraphFont"/>
    <w:rsid w:val="000F7941"/>
  </w:style>
  <w:style w:type="numbering" w:customStyle="1" w:styleId="NoList1">
    <w:name w:val="No List1"/>
    <w:next w:val="NoList"/>
    <w:uiPriority w:val="99"/>
    <w:semiHidden/>
    <w:unhideWhenUsed/>
    <w:rsid w:val="000F7941"/>
  </w:style>
  <w:style w:type="table" w:customStyle="1" w:styleId="TableGrid1">
    <w:name w:val="Table Grid1"/>
    <w:basedOn w:val="TableNormal"/>
    <w:next w:val="TableGrid"/>
    <w:uiPriority w:val="59"/>
    <w:rsid w:val="000F7941"/>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0F7941"/>
  </w:style>
  <w:style w:type="numbering" w:customStyle="1" w:styleId="NoList11">
    <w:name w:val="No List11"/>
    <w:next w:val="NoList"/>
    <w:uiPriority w:val="99"/>
    <w:semiHidden/>
    <w:unhideWhenUsed/>
    <w:rsid w:val="000F7941"/>
  </w:style>
  <w:style w:type="table" w:customStyle="1" w:styleId="TableGrid11">
    <w:name w:val="Table Grid11"/>
    <w:basedOn w:val="TableNormal"/>
    <w:next w:val="TableGrid"/>
    <w:uiPriority w:val="59"/>
    <w:rsid w:val="000F7941"/>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F794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0F7941"/>
  </w:style>
  <w:style w:type="numbering" w:customStyle="1" w:styleId="NoList12">
    <w:name w:val="No List12"/>
    <w:next w:val="NoList"/>
    <w:uiPriority w:val="99"/>
    <w:semiHidden/>
    <w:unhideWhenUsed/>
    <w:rsid w:val="000F7941"/>
  </w:style>
  <w:style w:type="table" w:customStyle="1" w:styleId="TableGrid12">
    <w:name w:val="Table Grid12"/>
    <w:basedOn w:val="TableNormal"/>
    <w:next w:val="TableGrid"/>
    <w:uiPriority w:val="59"/>
    <w:rsid w:val="000F7941"/>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0F7941"/>
  </w:style>
  <w:style w:type="numbering" w:customStyle="1" w:styleId="NoList13">
    <w:name w:val="No List13"/>
    <w:next w:val="NoList"/>
    <w:uiPriority w:val="99"/>
    <w:semiHidden/>
    <w:unhideWhenUsed/>
    <w:rsid w:val="000F7941"/>
  </w:style>
  <w:style w:type="table" w:customStyle="1" w:styleId="TableGrid13">
    <w:name w:val="Table Grid13"/>
    <w:basedOn w:val="TableNormal"/>
    <w:next w:val="TableGrid"/>
    <w:uiPriority w:val="59"/>
    <w:rsid w:val="000F7941"/>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0F794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0F7941"/>
  </w:style>
  <w:style w:type="numbering" w:customStyle="1" w:styleId="NoList111">
    <w:name w:val="No List111"/>
    <w:next w:val="NoList"/>
    <w:uiPriority w:val="99"/>
    <w:semiHidden/>
    <w:unhideWhenUsed/>
    <w:rsid w:val="000F7941"/>
  </w:style>
  <w:style w:type="table" w:customStyle="1" w:styleId="TableGrid111">
    <w:name w:val="Table Grid111"/>
    <w:basedOn w:val="TableNormal"/>
    <w:next w:val="TableGrid"/>
    <w:uiPriority w:val="59"/>
    <w:rsid w:val="000F7941"/>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0F794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unhideWhenUsed/>
    <w:rsid w:val="000F7941"/>
  </w:style>
  <w:style w:type="numbering" w:customStyle="1" w:styleId="NoList121">
    <w:name w:val="No List121"/>
    <w:next w:val="NoList"/>
    <w:uiPriority w:val="99"/>
    <w:semiHidden/>
    <w:unhideWhenUsed/>
    <w:rsid w:val="000F7941"/>
  </w:style>
  <w:style w:type="table" w:customStyle="1" w:styleId="TableGrid121">
    <w:name w:val="Table Grid121"/>
    <w:basedOn w:val="TableNormal"/>
    <w:next w:val="TableGrid"/>
    <w:uiPriority w:val="59"/>
    <w:rsid w:val="000F7941"/>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0F794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name">
    <w:name w:val="author-name"/>
    <w:basedOn w:val="DefaultParagraphFont"/>
    <w:rsid w:val="000F7941"/>
  </w:style>
  <w:style w:type="paragraph" w:customStyle="1" w:styleId="Text">
    <w:name w:val="Text"/>
    <w:basedOn w:val="Normal"/>
    <w:link w:val="TextChar"/>
    <w:qFormat/>
    <w:rsid w:val="000F7941"/>
    <w:pPr>
      <w:widowControl w:val="0"/>
      <w:snapToGrid w:val="0"/>
      <w:spacing w:line="312" w:lineRule="auto"/>
      <w:ind w:firstLine="720"/>
      <w:jc w:val="both"/>
    </w:pPr>
    <w:rPr>
      <w:rFonts w:ascii="Calibri" w:eastAsia="Calibri" w:hAnsi="Calibri"/>
      <w:sz w:val="22"/>
      <w:szCs w:val="22"/>
      <w:lang w:bidi="ar-SA"/>
    </w:rPr>
  </w:style>
  <w:style w:type="character" w:customStyle="1" w:styleId="TextChar">
    <w:name w:val="Text Char"/>
    <w:basedOn w:val="DefaultParagraphFont"/>
    <w:link w:val="Text"/>
    <w:rsid w:val="000F7941"/>
    <w:rPr>
      <w:rFonts w:ascii="Calibri" w:eastAsia="Calibri" w:hAnsi="Calibri"/>
      <w:sz w:val="22"/>
      <w:szCs w:val="22"/>
    </w:rPr>
  </w:style>
  <w:style w:type="paragraph" w:customStyle="1" w:styleId="FigTitle">
    <w:name w:val="Fig. Title"/>
    <w:basedOn w:val="Fig-Cap"/>
    <w:link w:val="FigTitleChar"/>
    <w:qFormat/>
    <w:rsid w:val="000F7941"/>
  </w:style>
  <w:style w:type="paragraph" w:customStyle="1" w:styleId="Head1">
    <w:name w:val="Head 1"/>
    <w:basedOn w:val="Heading1"/>
    <w:link w:val="Head1Char0"/>
    <w:rsid w:val="000F7941"/>
    <w:pPr>
      <w:numPr>
        <w:ilvl w:val="1"/>
        <w:numId w:val="4"/>
      </w:numPr>
      <w:ind w:left="1080" w:hanging="1080"/>
    </w:pPr>
    <w:rPr>
      <w:kern w:val="36"/>
      <w:szCs w:val="28"/>
    </w:rPr>
  </w:style>
  <w:style w:type="character" w:customStyle="1" w:styleId="FigTitleChar">
    <w:name w:val="Fig. Title Char"/>
    <w:basedOn w:val="Fig-CapChar"/>
    <w:link w:val="FigTitle"/>
    <w:rsid w:val="000F7941"/>
    <w:rPr>
      <w:b/>
      <w:sz w:val="22"/>
      <w:szCs w:val="24"/>
    </w:rPr>
  </w:style>
  <w:style w:type="character" w:customStyle="1" w:styleId="Head1Char0">
    <w:name w:val="Head 1 Char"/>
    <w:basedOn w:val="Heading1Char"/>
    <w:link w:val="Head1"/>
    <w:rsid w:val="000F7941"/>
    <w:rPr>
      <w:rFonts w:asciiTheme="majorHAnsi" w:hAnsiTheme="majorHAnsi"/>
      <w:b/>
      <w:bCs/>
      <w:kern w:val="36"/>
      <w:sz w:val="28"/>
      <w:szCs w:val="28"/>
      <w:lang w:bidi="en-US"/>
    </w:rPr>
  </w:style>
  <w:style w:type="paragraph" w:styleId="TOC4">
    <w:name w:val="toc 4"/>
    <w:basedOn w:val="Normal"/>
    <w:next w:val="Normal"/>
    <w:autoRedefine/>
    <w:uiPriority w:val="39"/>
    <w:unhideWhenUsed/>
    <w:rsid w:val="000F7941"/>
    <w:pPr>
      <w:spacing w:after="100" w:line="259" w:lineRule="auto"/>
      <w:ind w:left="660"/>
    </w:pPr>
    <w:rPr>
      <w:rFonts w:eastAsiaTheme="minorHAnsi" w:cstheme="minorBidi"/>
      <w:sz w:val="22"/>
      <w:szCs w:val="22"/>
      <w:lang w:bidi="ar-SA"/>
    </w:rPr>
  </w:style>
  <w:style w:type="paragraph" w:styleId="TOC5">
    <w:name w:val="toc 5"/>
    <w:basedOn w:val="Normal"/>
    <w:next w:val="Normal"/>
    <w:autoRedefine/>
    <w:uiPriority w:val="39"/>
    <w:unhideWhenUsed/>
    <w:rsid w:val="000F7941"/>
    <w:pPr>
      <w:spacing w:after="100" w:line="259" w:lineRule="auto"/>
      <w:ind w:left="880"/>
    </w:pPr>
    <w:rPr>
      <w:rFonts w:eastAsiaTheme="minorEastAsia" w:cstheme="minorBidi"/>
      <w:sz w:val="22"/>
      <w:szCs w:val="22"/>
      <w:lang w:bidi="ar-SA"/>
    </w:rPr>
  </w:style>
  <w:style w:type="paragraph" w:styleId="TOC6">
    <w:name w:val="toc 6"/>
    <w:basedOn w:val="Normal"/>
    <w:next w:val="Normal"/>
    <w:autoRedefine/>
    <w:uiPriority w:val="39"/>
    <w:unhideWhenUsed/>
    <w:rsid w:val="000F7941"/>
    <w:pPr>
      <w:spacing w:after="100" w:line="259" w:lineRule="auto"/>
      <w:ind w:left="1100"/>
    </w:pPr>
    <w:rPr>
      <w:rFonts w:eastAsiaTheme="minorEastAsia" w:cstheme="minorBidi"/>
      <w:sz w:val="22"/>
      <w:szCs w:val="22"/>
      <w:lang w:bidi="ar-SA"/>
    </w:rPr>
  </w:style>
  <w:style w:type="paragraph" w:styleId="TOC7">
    <w:name w:val="toc 7"/>
    <w:basedOn w:val="Normal"/>
    <w:next w:val="Normal"/>
    <w:autoRedefine/>
    <w:uiPriority w:val="39"/>
    <w:unhideWhenUsed/>
    <w:rsid w:val="000F7941"/>
    <w:pPr>
      <w:spacing w:after="100" w:line="259" w:lineRule="auto"/>
      <w:ind w:left="1320"/>
    </w:pPr>
    <w:rPr>
      <w:rFonts w:eastAsiaTheme="minorEastAsia" w:cstheme="minorBidi"/>
      <w:sz w:val="22"/>
      <w:szCs w:val="22"/>
      <w:lang w:bidi="ar-SA"/>
    </w:rPr>
  </w:style>
  <w:style w:type="paragraph" w:styleId="TOC8">
    <w:name w:val="toc 8"/>
    <w:basedOn w:val="Normal"/>
    <w:next w:val="Normal"/>
    <w:autoRedefine/>
    <w:uiPriority w:val="39"/>
    <w:unhideWhenUsed/>
    <w:rsid w:val="000F7941"/>
    <w:pPr>
      <w:spacing w:after="100" w:line="259" w:lineRule="auto"/>
      <w:ind w:left="1540"/>
    </w:pPr>
    <w:rPr>
      <w:rFonts w:eastAsiaTheme="minorEastAsia" w:cstheme="minorBidi"/>
      <w:sz w:val="22"/>
      <w:szCs w:val="22"/>
      <w:lang w:bidi="ar-SA"/>
    </w:rPr>
  </w:style>
  <w:style w:type="paragraph" w:styleId="TOC9">
    <w:name w:val="toc 9"/>
    <w:basedOn w:val="Normal"/>
    <w:next w:val="Normal"/>
    <w:autoRedefine/>
    <w:uiPriority w:val="39"/>
    <w:unhideWhenUsed/>
    <w:rsid w:val="000F7941"/>
    <w:pPr>
      <w:spacing w:after="100" w:line="259" w:lineRule="auto"/>
      <w:ind w:left="1760"/>
    </w:pPr>
    <w:rPr>
      <w:rFonts w:eastAsiaTheme="minorEastAsia" w:cstheme="minorBidi"/>
      <w:sz w:val="22"/>
      <w:szCs w:val="22"/>
      <w:lang w:bidi="ar-SA"/>
    </w:rPr>
  </w:style>
  <w:style w:type="character" w:customStyle="1" w:styleId="BalloonTextChar1">
    <w:name w:val="Balloon Text Char1"/>
    <w:basedOn w:val="DefaultParagraphFont"/>
    <w:uiPriority w:val="99"/>
    <w:semiHidden/>
    <w:rsid w:val="000F7941"/>
    <w:rPr>
      <w:rFonts w:ascii="Segoe UI" w:hAnsi="Segoe UI" w:cs="Segoe UI"/>
      <w:sz w:val="18"/>
      <w:szCs w:val="18"/>
    </w:rPr>
  </w:style>
  <w:style w:type="paragraph" w:styleId="HTMLPreformatted">
    <w:name w:val="HTML Preformatted"/>
    <w:basedOn w:val="Normal"/>
    <w:link w:val="HTMLPreformattedChar"/>
    <w:uiPriority w:val="99"/>
    <w:unhideWhenUsed/>
    <w:rsid w:val="000F79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bidi="ar-SA"/>
    </w:rPr>
  </w:style>
  <w:style w:type="character" w:customStyle="1" w:styleId="HTMLPreformattedChar">
    <w:name w:val="HTML Preformatted Char"/>
    <w:basedOn w:val="DefaultParagraphFont"/>
    <w:link w:val="HTMLPreformatted"/>
    <w:uiPriority w:val="99"/>
    <w:rsid w:val="000F7941"/>
    <w:rPr>
      <w:rFonts w:ascii="Courier New" w:hAnsi="Courier New" w:cs="Courier New"/>
    </w:rPr>
  </w:style>
  <w:style w:type="numbering" w:customStyle="1" w:styleId="NoList5">
    <w:name w:val="No List5"/>
    <w:next w:val="NoList"/>
    <w:uiPriority w:val="99"/>
    <w:semiHidden/>
    <w:unhideWhenUsed/>
    <w:rsid w:val="000F7941"/>
  </w:style>
  <w:style w:type="character" w:customStyle="1" w:styleId="hl">
    <w:name w:val="hl"/>
    <w:basedOn w:val="DefaultParagraphFont"/>
    <w:rsid w:val="000F7941"/>
  </w:style>
  <w:style w:type="character" w:customStyle="1" w:styleId="UnresolvedMention1">
    <w:name w:val="Unresolved Mention1"/>
    <w:basedOn w:val="DefaultParagraphFont"/>
    <w:uiPriority w:val="99"/>
    <w:semiHidden/>
    <w:unhideWhenUsed/>
    <w:rsid w:val="000F7941"/>
    <w:rPr>
      <w:color w:val="808080"/>
      <w:shd w:val="clear" w:color="auto" w:fill="E6E6E6"/>
    </w:rPr>
  </w:style>
  <w:style w:type="character" w:styleId="FollowedHyperlink">
    <w:name w:val="FollowedHyperlink"/>
    <w:basedOn w:val="DefaultParagraphFont"/>
    <w:uiPriority w:val="99"/>
    <w:semiHidden/>
    <w:unhideWhenUsed/>
    <w:rsid w:val="000F7941"/>
    <w:rPr>
      <w:color w:val="800080" w:themeColor="followedHyperlink"/>
      <w:u w:val="single"/>
    </w:rPr>
  </w:style>
  <w:style w:type="paragraph" w:customStyle="1" w:styleId="Level1Heading">
    <w:name w:val="Level1Heading"/>
    <w:basedOn w:val="Normal"/>
    <w:next w:val="Paragraph"/>
    <w:rsid w:val="00DA5C04"/>
    <w:pPr>
      <w:numPr>
        <w:numId w:val="5"/>
      </w:numPr>
      <w:spacing w:before="120" w:after="120" w:line="240" w:lineRule="auto"/>
    </w:pPr>
    <w:rPr>
      <w:rFonts w:ascii="Times New Roman" w:hAnsi="Times New Roman"/>
      <w:caps/>
      <w:lang w:bidi="ar-SA"/>
    </w:rPr>
  </w:style>
  <w:style w:type="paragraph" w:customStyle="1" w:styleId="Level2Heading">
    <w:name w:val="Level2Heading"/>
    <w:basedOn w:val="Normal"/>
    <w:next w:val="Paragraph"/>
    <w:rsid w:val="00DA5C04"/>
    <w:pPr>
      <w:numPr>
        <w:ilvl w:val="1"/>
        <w:numId w:val="5"/>
      </w:numPr>
      <w:spacing w:line="240" w:lineRule="auto"/>
    </w:pPr>
    <w:rPr>
      <w:rFonts w:ascii="Times New Roman" w:hAnsi="Times New Roman"/>
      <w:i/>
      <w:lang w:bidi="ar-SA"/>
    </w:rPr>
  </w:style>
  <w:style w:type="paragraph" w:customStyle="1" w:styleId="Paragraph">
    <w:name w:val="Paragraph"/>
    <w:basedOn w:val="BodyText"/>
    <w:link w:val="ParagraphChar"/>
    <w:rsid w:val="00DA5C04"/>
    <w:pPr>
      <w:spacing w:line="240" w:lineRule="auto"/>
    </w:pPr>
  </w:style>
  <w:style w:type="character" w:customStyle="1" w:styleId="ParagraphChar">
    <w:name w:val="Paragraph Char"/>
    <w:basedOn w:val="BodyTextChar"/>
    <w:link w:val="Paragraph"/>
    <w:rsid w:val="00DA5C04"/>
    <w:rPr>
      <w:rFonts w:asciiTheme="minorHAnsi" w:hAnsiTheme="minorHAnsi"/>
      <w:sz w:val="24"/>
      <w:szCs w:val="24"/>
      <w:lang w:bidi="en-US"/>
    </w:rPr>
  </w:style>
  <w:style w:type="paragraph" w:styleId="BodyText">
    <w:name w:val="Body Text"/>
    <w:basedOn w:val="Normal"/>
    <w:link w:val="BodyTextChar"/>
    <w:uiPriority w:val="99"/>
    <w:semiHidden/>
    <w:unhideWhenUsed/>
    <w:rsid w:val="00DA5C04"/>
    <w:pPr>
      <w:spacing w:after="120"/>
    </w:pPr>
  </w:style>
  <w:style w:type="character" w:customStyle="1" w:styleId="BodyTextChar">
    <w:name w:val="Body Text Char"/>
    <w:basedOn w:val="DefaultParagraphFont"/>
    <w:link w:val="BodyText"/>
    <w:uiPriority w:val="99"/>
    <w:semiHidden/>
    <w:rsid w:val="00DA5C04"/>
    <w:rPr>
      <w:rFonts w:asciiTheme="minorHAnsi" w:hAnsiTheme="minorHAnsi"/>
      <w:sz w:val="24"/>
      <w:szCs w:val="24"/>
      <w:lang w:bidi="en-US"/>
    </w:rPr>
  </w:style>
  <w:style w:type="paragraph" w:styleId="BodyTextIndent">
    <w:name w:val="Body Text Indent"/>
    <w:basedOn w:val="Normal"/>
    <w:link w:val="BodyTextIndentChar"/>
    <w:uiPriority w:val="99"/>
    <w:semiHidden/>
    <w:unhideWhenUsed/>
    <w:rsid w:val="002A72D0"/>
    <w:pPr>
      <w:spacing w:after="120"/>
      <w:ind w:left="360"/>
    </w:pPr>
  </w:style>
  <w:style w:type="character" w:customStyle="1" w:styleId="BodyTextIndentChar">
    <w:name w:val="Body Text Indent Char"/>
    <w:basedOn w:val="DefaultParagraphFont"/>
    <w:link w:val="BodyTextIndent"/>
    <w:uiPriority w:val="99"/>
    <w:semiHidden/>
    <w:rsid w:val="002A72D0"/>
    <w:rPr>
      <w:rFonts w:asciiTheme="minorHAnsi" w:hAnsiTheme="minorHAnsi"/>
      <w:sz w:val="24"/>
      <w:szCs w:val="24"/>
      <w:lang w:bidi="en-US"/>
    </w:rPr>
  </w:style>
  <w:style w:type="character" w:customStyle="1" w:styleId="ListParagraphChar">
    <w:name w:val="List Paragraph Char"/>
    <w:link w:val="ListParagraph"/>
    <w:uiPriority w:val="34"/>
    <w:locked/>
    <w:rsid w:val="00C7756B"/>
    <w:rPr>
      <w:rFonts w:asciiTheme="minorHAnsi" w:hAnsiTheme="minorHAnsi"/>
      <w:sz w:val="24"/>
      <w:szCs w:val="24"/>
      <w:lang w:bidi="en-US"/>
    </w:rPr>
  </w:style>
  <w:style w:type="character" w:customStyle="1" w:styleId="authorsname">
    <w:name w:val="authors__name"/>
    <w:basedOn w:val="DefaultParagraphFont"/>
    <w:rsid w:val="00CD6643"/>
  </w:style>
  <w:style w:type="character" w:styleId="UnresolvedMention">
    <w:name w:val="Unresolved Mention"/>
    <w:basedOn w:val="DefaultParagraphFont"/>
    <w:uiPriority w:val="99"/>
    <w:semiHidden/>
    <w:unhideWhenUsed/>
    <w:rsid w:val="00DB5F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151356">
      <w:bodyDiv w:val="1"/>
      <w:marLeft w:val="0"/>
      <w:marRight w:val="0"/>
      <w:marTop w:val="0"/>
      <w:marBottom w:val="0"/>
      <w:divBdr>
        <w:top w:val="none" w:sz="0" w:space="0" w:color="auto"/>
        <w:left w:val="none" w:sz="0" w:space="0" w:color="auto"/>
        <w:bottom w:val="none" w:sz="0" w:space="0" w:color="auto"/>
        <w:right w:val="none" w:sz="0" w:space="0" w:color="auto"/>
      </w:divBdr>
    </w:div>
    <w:div w:id="176235630">
      <w:bodyDiv w:val="1"/>
      <w:marLeft w:val="0"/>
      <w:marRight w:val="0"/>
      <w:marTop w:val="0"/>
      <w:marBottom w:val="0"/>
      <w:divBdr>
        <w:top w:val="none" w:sz="0" w:space="0" w:color="auto"/>
        <w:left w:val="none" w:sz="0" w:space="0" w:color="auto"/>
        <w:bottom w:val="none" w:sz="0" w:space="0" w:color="auto"/>
        <w:right w:val="none" w:sz="0" w:space="0" w:color="auto"/>
      </w:divBdr>
    </w:div>
    <w:div w:id="287975144">
      <w:bodyDiv w:val="1"/>
      <w:marLeft w:val="0"/>
      <w:marRight w:val="0"/>
      <w:marTop w:val="0"/>
      <w:marBottom w:val="0"/>
      <w:divBdr>
        <w:top w:val="none" w:sz="0" w:space="0" w:color="auto"/>
        <w:left w:val="none" w:sz="0" w:space="0" w:color="auto"/>
        <w:bottom w:val="none" w:sz="0" w:space="0" w:color="auto"/>
        <w:right w:val="none" w:sz="0" w:space="0" w:color="auto"/>
      </w:divBdr>
    </w:div>
    <w:div w:id="304746487">
      <w:bodyDiv w:val="1"/>
      <w:marLeft w:val="0"/>
      <w:marRight w:val="0"/>
      <w:marTop w:val="0"/>
      <w:marBottom w:val="0"/>
      <w:divBdr>
        <w:top w:val="none" w:sz="0" w:space="0" w:color="auto"/>
        <w:left w:val="none" w:sz="0" w:space="0" w:color="auto"/>
        <w:bottom w:val="none" w:sz="0" w:space="0" w:color="auto"/>
        <w:right w:val="none" w:sz="0" w:space="0" w:color="auto"/>
      </w:divBdr>
    </w:div>
    <w:div w:id="375398682">
      <w:bodyDiv w:val="1"/>
      <w:marLeft w:val="0"/>
      <w:marRight w:val="0"/>
      <w:marTop w:val="0"/>
      <w:marBottom w:val="0"/>
      <w:divBdr>
        <w:top w:val="none" w:sz="0" w:space="0" w:color="auto"/>
        <w:left w:val="none" w:sz="0" w:space="0" w:color="auto"/>
        <w:bottom w:val="none" w:sz="0" w:space="0" w:color="auto"/>
        <w:right w:val="none" w:sz="0" w:space="0" w:color="auto"/>
      </w:divBdr>
    </w:div>
    <w:div w:id="500897624">
      <w:bodyDiv w:val="1"/>
      <w:marLeft w:val="0"/>
      <w:marRight w:val="0"/>
      <w:marTop w:val="0"/>
      <w:marBottom w:val="0"/>
      <w:divBdr>
        <w:top w:val="none" w:sz="0" w:space="0" w:color="auto"/>
        <w:left w:val="none" w:sz="0" w:space="0" w:color="auto"/>
        <w:bottom w:val="none" w:sz="0" w:space="0" w:color="auto"/>
        <w:right w:val="none" w:sz="0" w:space="0" w:color="auto"/>
      </w:divBdr>
    </w:div>
    <w:div w:id="510295510">
      <w:bodyDiv w:val="1"/>
      <w:marLeft w:val="0"/>
      <w:marRight w:val="0"/>
      <w:marTop w:val="0"/>
      <w:marBottom w:val="0"/>
      <w:divBdr>
        <w:top w:val="none" w:sz="0" w:space="0" w:color="auto"/>
        <w:left w:val="none" w:sz="0" w:space="0" w:color="auto"/>
        <w:bottom w:val="none" w:sz="0" w:space="0" w:color="auto"/>
        <w:right w:val="none" w:sz="0" w:space="0" w:color="auto"/>
      </w:divBdr>
    </w:div>
    <w:div w:id="556552849">
      <w:bodyDiv w:val="1"/>
      <w:marLeft w:val="0"/>
      <w:marRight w:val="0"/>
      <w:marTop w:val="0"/>
      <w:marBottom w:val="0"/>
      <w:divBdr>
        <w:top w:val="none" w:sz="0" w:space="0" w:color="auto"/>
        <w:left w:val="none" w:sz="0" w:space="0" w:color="auto"/>
        <w:bottom w:val="none" w:sz="0" w:space="0" w:color="auto"/>
        <w:right w:val="none" w:sz="0" w:space="0" w:color="auto"/>
      </w:divBdr>
    </w:div>
    <w:div w:id="648829947">
      <w:bodyDiv w:val="1"/>
      <w:marLeft w:val="0"/>
      <w:marRight w:val="0"/>
      <w:marTop w:val="0"/>
      <w:marBottom w:val="0"/>
      <w:divBdr>
        <w:top w:val="none" w:sz="0" w:space="0" w:color="auto"/>
        <w:left w:val="none" w:sz="0" w:space="0" w:color="auto"/>
        <w:bottom w:val="none" w:sz="0" w:space="0" w:color="auto"/>
        <w:right w:val="none" w:sz="0" w:space="0" w:color="auto"/>
      </w:divBdr>
    </w:div>
    <w:div w:id="716465717">
      <w:bodyDiv w:val="1"/>
      <w:marLeft w:val="0"/>
      <w:marRight w:val="0"/>
      <w:marTop w:val="0"/>
      <w:marBottom w:val="0"/>
      <w:divBdr>
        <w:top w:val="none" w:sz="0" w:space="0" w:color="auto"/>
        <w:left w:val="none" w:sz="0" w:space="0" w:color="auto"/>
        <w:bottom w:val="none" w:sz="0" w:space="0" w:color="auto"/>
        <w:right w:val="none" w:sz="0" w:space="0" w:color="auto"/>
      </w:divBdr>
    </w:div>
    <w:div w:id="777600827">
      <w:bodyDiv w:val="1"/>
      <w:marLeft w:val="0"/>
      <w:marRight w:val="0"/>
      <w:marTop w:val="0"/>
      <w:marBottom w:val="0"/>
      <w:divBdr>
        <w:top w:val="none" w:sz="0" w:space="0" w:color="auto"/>
        <w:left w:val="none" w:sz="0" w:space="0" w:color="auto"/>
        <w:bottom w:val="none" w:sz="0" w:space="0" w:color="auto"/>
        <w:right w:val="none" w:sz="0" w:space="0" w:color="auto"/>
      </w:divBdr>
    </w:div>
    <w:div w:id="977878869">
      <w:bodyDiv w:val="1"/>
      <w:marLeft w:val="0"/>
      <w:marRight w:val="0"/>
      <w:marTop w:val="0"/>
      <w:marBottom w:val="0"/>
      <w:divBdr>
        <w:top w:val="none" w:sz="0" w:space="0" w:color="auto"/>
        <w:left w:val="none" w:sz="0" w:space="0" w:color="auto"/>
        <w:bottom w:val="none" w:sz="0" w:space="0" w:color="auto"/>
        <w:right w:val="none" w:sz="0" w:space="0" w:color="auto"/>
      </w:divBdr>
    </w:div>
    <w:div w:id="979380095">
      <w:bodyDiv w:val="1"/>
      <w:marLeft w:val="0"/>
      <w:marRight w:val="0"/>
      <w:marTop w:val="0"/>
      <w:marBottom w:val="0"/>
      <w:divBdr>
        <w:top w:val="none" w:sz="0" w:space="0" w:color="auto"/>
        <w:left w:val="none" w:sz="0" w:space="0" w:color="auto"/>
        <w:bottom w:val="none" w:sz="0" w:space="0" w:color="auto"/>
        <w:right w:val="none" w:sz="0" w:space="0" w:color="auto"/>
      </w:divBdr>
      <w:divsChild>
        <w:div w:id="1310553835">
          <w:marLeft w:val="0"/>
          <w:marRight w:val="0"/>
          <w:marTop w:val="0"/>
          <w:marBottom w:val="0"/>
          <w:divBdr>
            <w:top w:val="none" w:sz="0" w:space="0" w:color="auto"/>
            <w:left w:val="none" w:sz="0" w:space="0" w:color="auto"/>
            <w:bottom w:val="none" w:sz="0" w:space="0" w:color="auto"/>
            <w:right w:val="none" w:sz="0" w:space="0" w:color="auto"/>
          </w:divBdr>
        </w:div>
      </w:divsChild>
    </w:div>
    <w:div w:id="987897065">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058360161">
      <w:bodyDiv w:val="1"/>
      <w:marLeft w:val="0"/>
      <w:marRight w:val="0"/>
      <w:marTop w:val="0"/>
      <w:marBottom w:val="0"/>
      <w:divBdr>
        <w:top w:val="none" w:sz="0" w:space="0" w:color="auto"/>
        <w:left w:val="none" w:sz="0" w:space="0" w:color="auto"/>
        <w:bottom w:val="none" w:sz="0" w:space="0" w:color="auto"/>
        <w:right w:val="none" w:sz="0" w:space="0" w:color="auto"/>
      </w:divBdr>
    </w:div>
    <w:div w:id="1072317536">
      <w:bodyDiv w:val="1"/>
      <w:marLeft w:val="0"/>
      <w:marRight w:val="0"/>
      <w:marTop w:val="0"/>
      <w:marBottom w:val="0"/>
      <w:divBdr>
        <w:top w:val="none" w:sz="0" w:space="0" w:color="auto"/>
        <w:left w:val="none" w:sz="0" w:space="0" w:color="auto"/>
        <w:bottom w:val="none" w:sz="0" w:space="0" w:color="auto"/>
        <w:right w:val="none" w:sz="0" w:space="0" w:color="auto"/>
      </w:divBdr>
    </w:div>
    <w:div w:id="1235319063">
      <w:bodyDiv w:val="1"/>
      <w:marLeft w:val="0"/>
      <w:marRight w:val="0"/>
      <w:marTop w:val="0"/>
      <w:marBottom w:val="0"/>
      <w:divBdr>
        <w:top w:val="none" w:sz="0" w:space="0" w:color="auto"/>
        <w:left w:val="none" w:sz="0" w:space="0" w:color="auto"/>
        <w:bottom w:val="none" w:sz="0" w:space="0" w:color="auto"/>
        <w:right w:val="none" w:sz="0" w:space="0" w:color="auto"/>
      </w:divBdr>
    </w:div>
    <w:div w:id="1238587460">
      <w:bodyDiv w:val="1"/>
      <w:marLeft w:val="0"/>
      <w:marRight w:val="0"/>
      <w:marTop w:val="0"/>
      <w:marBottom w:val="0"/>
      <w:divBdr>
        <w:top w:val="none" w:sz="0" w:space="0" w:color="auto"/>
        <w:left w:val="none" w:sz="0" w:space="0" w:color="auto"/>
        <w:bottom w:val="none" w:sz="0" w:space="0" w:color="auto"/>
        <w:right w:val="none" w:sz="0" w:space="0" w:color="auto"/>
      </w:divBdr>
    </w:div>
    <w:div w:id="1249577146">
      <w:bodyDiv w:val="1"/>
      <w:marLeft w:val="0"/>
      <w:marRight w:val="0"/>
      <w:marTop w:val="0"/>
      <w:marBottom w:val="0"/>
      <w:divBdr>
        <w:top w:val="none" w:sz="0" w:space="0" w:color="auto"/>
        <w:left w:val="none" w:sz="0" w:space="0" w:color="auto"/>
        <w:bottom w:val="none" w:sz="0" w:space="0" w:color="auto"/>
        <w:right w:val="none" w:sz="0" w:space="0" w:color="auto"/>
      </w:divBdr>
    </w:div>
    <w:div w:id="1253314706">
      <w:bodyDiv w:val="1"/>
      <w:marLeft w:val="0"/>
      <w:marRight w:val="0"/>
      <w:marTop w:val="0"/>
      <w:marBottom w:val="0"/>
      <w:divBdr>
        <w:top w:val="none" w:sz="0" w:space="0" w:color="auto"/>
        <w:left w:val="none" w:sz="0" w:space="0" w:color="auto"/>
        <w:bottom w:val="none" w:sz="0" w:space="0" w:color="auto"/>
        <w:right w:val="none" w:sz="0" w:space="0" w:color="auto"/>
      </w:divBdr>
    </w:div>
    <w:div w:id="1281961392">
      <w:bodyDiv w:val="1"/>
      <w:marLeft w:val="0"/>
      <w:marRight w:val="0"/>
      <w:marTop w:val="0"/>
      <w:marBottom w:val="0"/>
      <w:divBdr>
        <w:top w:val="none" w:sz="0" w:space="0" w:color="auto"/>
        <w:left w:val="none" w:sz="0" w:space="0" w:color="auto"/>
        <w:bottom w:val="none" w:sz="0" w:space="0" w:color="auto"/>
        <w:right w:val="none" w:sz="0" w:space="0" w:color="auto"/>
      </w:divBdr>
    </w:div>
    <w:div w:id="1324161471">
      <w:bodyDiv w:val="1"/>
      <w:marLeft w:val="0"/>
      <w:marRight w:val="0"/>
      <w:marTop w:val="0"/>
      <w:marBottom w:val="0"/>
      <w:divBdr>
        <w:top w:val="none" w:sz="0" w:space="0" w:color="auto"/>
        <w:left w:val="none" w:sz="0" w:space="0" w:color="auto"/>
        <w:bottom w:val="none" w:sz="0" w:space="0" w:color="auto"/>
        <w:right w:val="none" w:sz="0" w:space="0" w:color="auto"/>
      </w:divBdr>
    </w:div>
    <w:div w:id="1423531933">
      <w:bodyDiv w:val="1"/>
      <w:marLeft w:val="0"/>
      <w:marRight w:val="0"/>
      <w:marTop w:val="0"/>
      <w:marBottom w:val="0"/>
      <w:divBdr>
        <w:top w:val="none" w:sz="0" w:space="0" w:color="auto"/>
        <w:left w:val="none" w:sz="0" w:space="0" w:color="auto"/>
        <w:bottom w:val="none" w:sz="0" w:space="0" w:color="auto"/>
        <w:right w:val="none" w:sz="0" w:space="0" w:color="auto"/>
      </w:divBdr>
      <w:divsChild>
        <w:div w:id="1298029510">
          <w:marLeft w:val="0"/>
          <w:marRight w:val="0"/>
          <w:marTop w:val="0"/>
          <w:marBottom w:val="0"/>
          <w:divBdr>
            <w:top w:val="none" w:sz="0" w:space="0" w:color="auto"/>
            <w:left w:val="none" w:sz="0" w:space="0" w:color="auto"/>
            <w:bottom w:val="none" w:sz="0" w:space="0" w:color="auto"/>
            <w:right w:val="none" w:sz="0" w:space="0" w:color="auto"/>
          </w:divBdr>
        </w:div>
      </w:divsChild>
    </w:div>
    <w:div w:id="1499347909">
      <w:bodyDiv w:val="1"/>
      <w:marLeft w:val="0"/>
      <w:marRight w:val="0"/>
      <w:marTop w:val="0"/>
      <w:marBottom w:val="0"/>
      <w:divBdr>
        <w:top w:val="none" w:sz="0" w:space="0" w:color="auto"/>
        <w:left w:val="none" w:sz="0" w:space="0" w:color="auto"/>
        <w:bottom w:val="none" w:sz="0" w:space="0" w:color="auto"/>
        <w:right w:val="none" w:sz="0" w:space="0" w:color="auto"/>
      </w:divBdr>
    </w:div>
    <w:div w:id="1615288851">
      <w:bodyDiv w:val="1"/>
      <w:marLeft w:val="0"/>
      <w:marRight w:val="0"/>
      <w:marTop w:val="0"/>
      <w:marBottom w:val="0"/>
      <w:divBdr>
        <w:top w:val="none" w:sz="0" w:space="0" w:color="auto"/>
        <w:left w:val="none" w:sz="0" w:space="0" w:color="auto"/>
        <w:bottom w:val="none" w:sz="0" w:space="0" w:color="auto"/>
        <w:right w:val="none" w:sz="0" w:space="0" w:color="auto"/>
      </w:divBdr>
    </w:div>
    <w:div w:id="1658454517">
      <w:bodyDiv w:val="1"/>
      <w:marLeft w:val="0"/>
      <w:marRight w:val="0"/>
      <w:marTop w:val="0"/>
      <w:marBottom w:val="0"/>
      <w:divBdr>
        <w:top w:val="none" w:sz="0" w:space="0" w:color="auto"/>
        <w:left w:val="none" w:sz="0" w:space="0" w:color="auto"/>
        <w:bottom w:val="none" w:sz="0" w:space="0" w:color="auto"/>
        <w:right w:val="none" w:sz="0" w:space="0" w:color="auto"/>
      </w:divBdr>
    </w:div>
    <w:div w:id="1719621311">
      <w:bodyDiv w:val="1"/>
      <w:marLeft w:val="0"/>
      <w:marRight w:val="0"/>
      <w:marTop w:val="0"/>
      <w:marBottom w:val="0"/>
      <w:divBdr>
        <w:top w:val="none" w:sz="0" w:space="0" w:color="auto"/>
        <w:left w:val="none" w:sz="0" w:space="0" w:color="auto"/>
        <w:bottom w:val="none" w:sz="0" w:space="0" w:color="auto"/>
        <w:right w:val="none" w:sz="0" w:space="0" w:color="auto"/>
      </w:divBdr>
    </w:div>
    <w:div w:id="1721440441">
      <w:bodyDiv w:val="1"/>
      <w:marLeft w:val="0"/>
      <w:marRight w:val="0"/>
      <w:marTop w:val="0"/>
      <w:marBottom w:val="0"/>
      <w:divBdr>
        <w:top w:val="none" w:sz="0" w:space="0" w:color="auto"/>
        <w:left w:val="none" w:sz="0" w:space="0" w:color="auto"/>
        <w:bottom w:val="none" w:sz="0" w:space="0" w:color="auto"/>
        <w:right w:val="none" w:sz="0" w:space="0" w:color="auto"/>
      </w:divBdr>
    </w:div>
    <w:div w:id="1723628195">
      <w:bodyDiv w:val="1"/>
      <w:marLeft w:val="0"/>
      <w:marRight w:val="0"/>
      <w:marTop w:val="0"/>
      <w:marBottom w:val="0"/>
      <w:divBdr>
        <w:top w:val="none" w:sz="0" w:space="0" w:color="auto"/>
        <w:left w:val="none" w:sz="0" w:space="0" w:color="auto"/>
        <w:bottom w:val="none" w:sz="0" w:space="0" w:color="auto"/>
        <w:right w:val="none" w:sz="0" w:space="0" w:color="auto"/>
      </w:divBdr>
    </w:div>
    <w:div w:id="1728724569">
      <w:bodyDiv w:val="1"/>
      <w:marLeft w:val="0"/>
      <w:marRight w:val="0"/>
      <w:marTop w:val="0"/>
      <w:marBottom w:val="0"/>
      <w:divBdr>
        <w:top w:val="none" w:sz="0" w:space="0" w:color="auto"/>
        <w:left w:val="none" w:sz="0" w:space="0" w:color="auto"/>
        <w:bottom w:val="none" w:sz="0" w:space="0" w:color="auto"/>
        <w:right w:val="none" w:sz="0" w:space="0" w:color="auto"/>
      </w:divBdr>
    </w:div>
    <w:div w:id="1767002016">
      <w:bodyDiv w:val="1"/>
      <w:marLeft w:val="0"/>
      <w:marRight w:val="0"/>
      <w:marTop w:val="0"/>
      <w:marBottom w:val="0"/>
      <w:divBdr>
        <w:top w:val="none" w:sz="0" w:space="0" w:color="auto"/>
        <w:left w:val="none" w:sz="0" w:space="0" w:color="auto"/>
        <w:bottom w:val="none" w:sz="0" w:space="0" w:color="auto"/>
        <w:right w:val="none" w:sz="0" w:space="0" w:color="auto"/>
      </w:divBdr>
    </w:div>
    <w:div w:id="1806465695">
      <w:bodyDiv w:val="1"/>
      <w:marLeft w:val="0"/>
      <w:marRight w:val="0"/>
      <w:marTop w:val="0"/>
      <w:marBottom w:val="0"/>
      <w:divBdr>
        <w:top w:val="none" w:sz="0" w:space="0" w:color="auto"/>
        <w:left w:val="none" w:sz="0" w:space="0" w:color="auto"/>
        <w:bottom w:val="none" w:sz="0" w:space="0" w:color="auto"/>
        <w:right w:val="none" w:sz="0" w:space="0" w:color="auto"/>
      </w:divBdr>
    </w:div>
    <w:div w:id="1860003009">
      <w:bodyDiv w:val="1"/>
      <w:marLeft w:val="0"/>
      <w:marRight w:val="0"/>
      <w:marTop w:val="0"/>
      <w:marBottom w:val="0"/>
      <w:divBdr>
        <w:top w:val="none" w:sz="0" w:space="0" w:color="auto"/>
        <w:left w:val="none" w:sz="0" w:space="0" w:color="auto"/>
        <w:bottom w:val="none" w:sz="0" w:space="0" w:color="auto"/>
        <w:right w:val="none" w:sz="0" w:space="0" w:color="auto"/>
      </w:divBdr>
    </w:div>
    <w:div w:id="1861118550">
      <w:bodyDiv w:val="1"/>
      <w:marLeft w:val="0"/>
      <w:marRight w:val="0"/>
      <w:marTop w:val="0"/>
      <w:marBottom w:val="0"/>
      <w:divBdr>
        <w:top w:val="none" w:sz="0" w:space="0" w:color="auto"/>
        <w:left w:val="none" w:sz="0" w:space="0" w:color="auto"/>
        <w:bottom w:val="none" w:sz="0" w:space="0" w:color="auto"/>
        <w:right w:val="none" w:sz="0" w:space="0" w:color="auto"/>
      </w:divBdr>
    </w:div>
    <w:div w:id="1869876339">
      <w:bodyDiv w:val="1"/>
      <w:marLeft w:val="0"/>
      <w:marRight w:val="0"/>
      <w:marTop w:val="0"/>
      <w:marBottom w:val="0"/>
      <w:divBdr>
        <w:top w:val="none" w:sz="0" w:space="0" w:color="auto"/>
        <w:left w:val="none" w:sz="0" w:space="0" w:color="auto"/>
        <w:bottom w:val="none" w:sz="0" w:space="0" w:color="auto"/>
        <w:right w:val="none" w:sz="0" w:space="0" w:color="auto"/>
      </w:divBdr>
    </w:div>
    <w:div w:id="1953828550">
      <w:bodyDiv w:val="1"/>
      <w:marLeft w:val="0"/>
      <w:marRight w:val="0"/>
      <w:marTop w:val="0"/>
      <w:marBottom w:val="0"/>
      <w:divBdr>
        <w:top w:val="none" w:sz="0" w:space="0" w:color="auto"/>
        <w:left w:val="none" w:sz="0" w:space="0" w:color="auto"/>
        <w:bottom w:val="none" w:sz="0" w:space="0" w:color="auto"/>
        <w:right w:val="none" w:sz="0" w:space="0" w:color="auto"/>
      </w:divBdr>
    </w:div>
    <w:div w:id="1978876226">
      <w:bodyDiv w:val="1"/>
      <w:marLeft w:val="0"/>
      <w:marRight w:val="0"/>
      <w:marTop w:val="0"/>
      <w:marBottom w:val="0"/>
      <w:divBdr>
        <w:top w:val="none" w:sz="0" w:space="0" w:color="auto"/>
        <w:left w:val="none" w:sz="0" w:space="0" w:color="auto"/>
        <w:bottom w:val="none" w:sz="0" w:space="0" w:color="auto"/>
        <w:right w:val="none" w:sz="0" w:space="0" w:color="auto"/>
      </w:divBdr>
    </w:div>
    <w:div w:id="2000499021">
      <w:bodyDiv w:val="1"/>
      <w:marLeft w:val="0"/>
      <w:marRight w:val="0"/>
      <w:marTop w:val="0"/>
      <w:marBottom w:val="0"/>
      <w:divBdr>
        <w:top w:val="none" w:sz="0" w:space="0" w:color="auto"/>
        <w:left w:val="none" w:sz="0" w:space="0" w:color="auto"/>
        <w:bottom w:val="none" w:sz="0" w:space="0" w:color="auto"/>
        <w:right w:val="none" w:sz="0" w:space="0" w:color="auto"/>
      </w:divBdr>
    </w:div>
    <w:div w:id="2099519313">
      <w:bodyDiv w:val="1"/>
      <w:marLeft w:val="0"/>
      <w:marRight w:val="0"/>
      <w:marTop w:val="0"/>
      <w:marBottom w:val="0"/>
      <w:divBdr>
        <w:top w:val="none" w:sz="0" w:space="0" w:color="auto"/>
        <w:left w:val="none" w:sz="0" w:space="0" w:color="auto"/>
        <w:bottom w:val="none" w:sz="0" w:space="0" w:color="auto"/>
        <w:right w:val="none" w:sz="0" w:space="0" w:color="auto"/>
      </w:divBdr>
    </w:div>
    <w:div w:id="2132894355">
      <w:bodyDiv w:val="1"/>
      <w:marLeft w:val="0"/>
      <w:marRight w:val="0"/>
      <w:marTop w:val="0"/>
      <w:marBottom w:val="0"/>
      <w:divBdr>
        <w:top w:val="none" w:sz="0" w:space="0" w:color="auto"/>
        <w:left w:val="none" w:sz="0" w:space="0" w:color="auto"/>
        <w:bottom w:val="none" w:sz="0" w:space="0" w:color="auto"/>
        <w:right w:val="none" w:sz="0" w:space="0" w:color="auto"/>
      </w:divBdr>
    </w:div>
    <w:div w:id="2142189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dx.doi.org/10.4172/2157-7463.1000322" TargetMode="External"/><Relationship Id="rId21" Type="http://schemas.openxmlformats.org/officeDocument/2006/relationships/image" Target="media/image10.png"/><Relationship Id="rId42" Type="http://schemas.openxmlformats.org/officeDocument/2006/relationships/image" Target="media/image30.wmf"/><Relationship Id="rId63" Type="http://schemas.openxmlformats.org/officeDocument/2006/relationships/chart" Target="charts/chart20.xml"/><Relationship Id="rId84" Type="http://schemas.openxmlformats.org/officeDocument/2006/relationships/chart" Target="charts/chart34.xml"/><Relationship Id="rId138" Type="http://schemas.openxmlformats.org/officeDocument/2006/relationships/hyperlink" Target="https://doi.org/10.2523/21044-MS" TargetMode="External"/><Relationship Id="rId159" Type="http://schemas.openxmlformats.org/officeDocument/2006/relationships/hyperlink" Target="http://dx.doi.org/10.2118/167957-MS" TargetMode="External"/><Relationship Id="rId170" Type="http://schemas.openxmlformats.org/officeDocument/2006/relationships/hyperlink" Target="http://dx.doi.org/10.2118/170314-MS" TargetMode="External"/><Relationship Id="rId191" Type="http://schemas.openxmlformats.org/officeDocument/2006/relationships/hyperlink" Target="http://dx.doi.org/10.2118/174273-MS" TargetMode="External"/><Relationship Id="rId205" Type="http://schemas.openxmlformats.org/officeDocument/2006/relationships/hyperlink" Target="http://dx.doi.org/10.2118/178790-MS" TargetMode="External"/><Relationship Id="rId226" Type="http://schemas.openxmlformats.org/officeDocument/2006/relationships/chart" Target="charts/chart57.xml"/><Relationship Id="rId247" Type="http://schemas.openxmlformats.org/officeDocument/2006/relationships/hyperlink" Target="https://doi.org/10.1007/s13202-018-0458-z" TargetMode="External"/><Relationship Id="rId107" Type="http://schemas.openxmlformats.org/officeDocument/2006/relationships/image" Target="media/image51.jpeg"/><Relationship Id="rId11" Type="http://schemas.openxmlformats.org/officeDocument/2006/relationships/chart" Target="charts/chart3.xml"/><Relationship Id="rId32" Type="http://schemas.openxmlformats.org/officeDocument/2006/relationships/image" Target="media/image20.png"/><Relationship Id="rId53" Type="http://schemas.openxmlformats.org/officeDocument/2006/relationships/chart" Target="charts/chart10.xml"/><Relationship Id="rId74" Type="http://schemas.openxmlformats.org/officeDocument/2006/relationships/image" Target="media/image38.png"/><Relationship Id="rId128" Type="http://schemas.openxmlformats.org/officeDocument/2006/relationships/hyperlink" Target="http://www.jstor.org/stable/2983966" TargetMode="External"/><Relationship Id="rId149" Type="http://schemas.openxmlformats.org/officeDocument/2006/relationships/hyperlink" Target="https://doi.org/10.2118/185506-MS" TargetMode="External"/><Relationship Id="rId5" Type="http://schemas.openxmlformats.org/officeDocument/2006/relationships/webSettings" Target="webSettings.xml"/><Relationship Id="rId95" Type="http://schemas.openxmlformats.org/officeDocument/2006/relationships/chart" Target="charts/chart45.xml"/><Relationship Id="rId160" Type="http://schemas.openxmlformats.org/officeDocument/2006/relationships/hyperlink" Target="https://doi.org/10.2118/179188-MS" TargetMode="External"/><Relationship Id="rId181" Type="http://schemas.openxmlformats.org/officeDocument/2006/relationships/hyperlink" Target="https://doi.org/10.1590/s1516-14392009000200015" TargetMode="External"/><Relationship Id="rId216" Type="http://schemas.openxmlformats.org/officeDocument/2006/relationships/image" Target="media/image56.png"/><Relationship Id="rId237" Type="http://schemas.openxmlformats.org/officeDocument/2006/relationships/chart" Target="charts/chart68.xml"/><Relationship Id="rId22" Type="http://schemas.openxmlformats.org/officeDocument/2006/relationships/image" Target="media/image11.png"/><Relationship Id="rId43" Type="http://schemas.openxmlformats.org/officeDocument/2006/relationships/oleObject" Target="embeddings/oleObject1.bin"/><Relationship Id="rId64" Type="http://schemas.openxmlformats.org/officeDocument/2006/relationships/chart" Target="charts/chart21.xml"/><Relationship Id="rId118" Type="http://schemas.openxmlformats.org/officeDocument/2006/relationships/hyperlink" Target="http://dx.doi.org/10.2118/189584-MS" TargetMode="External"/><Relationship Id="rId139" Type="http://schemas.openxmlformats.org/officeDocument/2006/relationships/hyperlink" Target="http://dx.doi.org/10.1002/aic.690441106" TargetMode="External"/><Relationship Id="rId85" Type="http://schemas.openxmlformats.org/officeDocument/2006/relationships/chart" Target="charts/chart35.xml"/><Relationship Id="rId150" Type="http://schemas.openxmlformats.org/officeDocument/2006/relationships/hyperlink" Target="https://doi.org/10.1016/j.jngse.2017.12.024&#160;" TargetMode="External"/><Relationship Id="rId171" Type="http://schemas.openxmlformats.org/officeDocument/2006/relationships/hyperlink" Target="http://dx.doi.org/10.2118/88700-MS" TargetMode="External"/><Relationship Id="rId192" Type="http://schemas.openxmlformats.org/officeDocument/2006/relationships/hyperlink" Target="http://dx.doi.org/10.2118/170315-MS" TargetMode="External"/><Relationship Id="rId206" Type="http://schemas.openxmlformats.org/officeDocument/2006/relationships/hyperlink" Target="http://dx.doi.org/10.2118/28596-PA" TargetMode="External"/><Relationship Id="rId227" Type="http://schemas.openxmlformats.org/officeDocument/2006/relationships/chart" Target="charts/chart58.xml"/><Relationship Id="rId248" Type="http://schemas.openxmlformats.org/officeDocument/2006/relationships/hyperlink" Target="https://doi.org/10.1016/j.jngse.2017.12.024" TargetMode="External"/><Relationship Id="rId12" Type="http://schemas.openxmlformats.org/officeDocument/2006/relationships/image" Target="media/image1.png"/><Relationship Id="rId33" Type="http://schemas.openxmlformats.org/officeDocument/2006/relationships/image" Target="media/image21.png"/><Relationship Id="rId108" Type="http://schemas.openxmlformats.org/officeDocument/2006/relationships/image" Target="media/image52.jpeg"/><Relationship Id="rId129" Type="http://schemas.openxmlformats.org/officeDocument/2006/relationships/hyperlink" Target="http://dx.doi.org/10.2523/67735-MS" TargetMode="External"/><Relationship Id="rId54" Type="http://schemas.openxmlformats.org/officeDocument/2006/relationships/chart" Target="charts/chart11.xml"/><Relationship Id="rId70" Type="http://schemas.openxmlformats.org/officeDocument/2006/relationships/image" Target="media/image34.png"/><Relationship Id="rId75" Type="http://schemas.openxmlformats.org/officeDocument/2006/relationships/image" Target="media/image39.png"/><Relationship Id="rId91" Type="http://schemas.openxmlformats.org/officeDocument/2006/relationships/chart" Target="charts/chart41.xml"/><Relationship Id="rId96" Type="http://schemas.openxmlformats.org/officeDocument/2006/relationships/image" Target="media/image42.png"/><Relationship Id="rId140" Type="http://schemas.openxmlformats.org/officeDocument/2006/relationships/hyperlink" Target="https://doi.org/10.2118/31101-MS" TargetMode="External"/><Relationship Id="rId145" Type="http://schemas.openxmlformats.org/officeDocument/2006/relationships/hyperlink" Target="http://dx.doi.org/10.2118/174260-MS" TargetMode="External"/><Relationship Id="rId161" Type="http://schemas.openxmlformats.org/officeDocument/2006/relationships/hyperlink" Target="http://dx.doi.org/10.2118/97158-MS" TargetMode="External"/><Relationship Id="rId166" Type="http://schemas.openxmlformats.org/officeDocument/2006/relationships/hyperlink" Target="http://dx.doi.org/10.1006/jcis.1994.1060" TargetMode="External"/><Relationship Id="rId182" Type="http://schemas.openxmlformats.org/officeDocument/2006/relationships/hyperlink" Target="https://doi.org/10.2118/20409-MS" TargetMode="External"/><Relationship Id="rId187" Type="http://schemas.openxmlformats.org/officeDocument/2006/relationships/hyperlink" Target="https://doi.org/10.1306/d4269567-2b26-11d7-8648000102c1865d" TargetMode="External"/><Relationship Id="rId217" Type="http://schemas.openxmlformats.org/officeDocument/2006/relationships/image" Target="media/image57.png"/><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dx.doi.org/10.1016/s0008-8846(01)00496-3" TargetMode="External"/><Relationship Id="rId233" Type="http://schemas.openxmlformats.org/officeDocument/2006/relationships/chart" Target="charts/chart64.xml"/><Relationship Id="rId238" Type="http://schemas.openxmlformats.org/officeDocument/2006/relationships/chart" Target="charts/chart69.xml"/><Relationship Id="rId254" Type="http://schemas.openxmlformats.org/officeDocument/2006/relationships/fontTable" Target="fontTable.xml"/><Relationship Id="rId23" Type="http://schemas.openxmlformats.org/officeDocument/2006/relationships/image" Target="media/image12.jpeg"/><Relationship Id="rId28" Type="http://schemas.openxmlformats.org/officeDocument/2006/relationships/image" Target="media/image16.png"/><Relationship Id="rId49" Type="http://schemas.openxmlformats.org/officeDocument/2006/relationships/chart" Target="charts/chart6.xml"/><Relationship Id="rId114" Type="http://schemas.openxmlformats.org/officeDocument/2006/relationships/oleObject" Target="embeddings/oleObject4.bin"/><Relationship Id="rId119" Type="http://schemas.openxmlformats.org/officeDocument/2006/relationships/hyperlink" Target="http://dx.doi.org/10.2118/167945-PA" TargetMode="External"/><Relationship Id="rId44" Type="http://schemas.openxmlformats.org/officeDocument/2006/relationships/oleObject" Target="embeddings/oleObject2.bin"/><Relationship Id="rId60" Type="http://schemas.openxmlformats.org/officeDocument/2006/relationships/chart" Target="charts/chart17.xml"/><Relationship Id="rId65" Type="http://schemas.openxmlformats.org/officeDocument/2006/relationships/chart" Target="charts/chart22.xml"/><Relationship Id="rId81" Type="http://schemas.openxmlformats.org/officeDocument/2006/relationships/chart" Target="charts/chart31.xml"/><Relationship Id="rId86" Type="http://schemas.openxmlformats.org/officeDocument/2006/relationships/chart" Target="charts/chart36.xml"/><Relationship Id="rId130" Type="http://schemas.openxmlformats.org/officeDocument/2006/relationships/hyperlink" Target="http://dx.doi.org/10.2118/174189-MS" TargetMode="External"/><Relationship Id="rId135" Type="http://schemas.openxmlformats.org/officeDocument/2006/relationships/hyperlink" Target="http://dx.doi.org/10.2118/151636-MS" TargetMode="External"/><Relationship Id="rId151" Type="http://schemas.openxmlformats.org/officeDocument/2006/relationships/hyperlink" Target="https://doi.org/10.1115/1.4035425" TargetMode="External"/><Relationship Id="rId156" Type="http://schemas.openxmlformats.org/officeDocument/2006/relationships/hyperlink" Target="https://doi.org/10.2118/2004-090" TargetMode="External"/><Relationship Id="rId177" Type="http://schemas.openxmlformats.org/officeDocument/2006/relationships/hyperlink" Target="http://dx.doi.org/10.2118/187099-MS" TargetMode="External"/><Relationship Id="rId198" Type="http://schemas.openxmlformats.org/officeDocument/2006/relationships/hyperlink" Target="http://dx.doi.org/10.1115/1.1924398" TargetMode="External"/><Relationship Id="rId172" Type="http://schemas.openxmlformats.org/officeDocument/2006/relationships/hyperlink" Target="https://doi.org/10.2118/94686-MS" TargetMode="External"/><Relationship Id="rId193" Type="http://schemas.openxmlformats.org/officeDocument/2006/relationships/hyperlink" Target="http://dx.doi.org/10.2118/166112-MS" TargetMode="External"/><Relationship Id="rId202" Type="http://schemas.openxmlformats.org/officeDocument/2006/relationships/hyperlink" Target="https://doi.org/10.1002/aic.690430106" TargetMode="External"/><Relationship Id="rId207" Type="http://schemas.openxmlformats.org/officeDocument/2006/relationships/hyperlink" Target="https://doi.org/10.4043/16564-MS" TargetMode="External"/><Relationship Id="rId223" Type="http://schemas.openxmlformats.org/officeDocument/2006/relationships/chart" Target="charts/chart54.xml"/><Relationship Id="rId228" Type="http://schemas.openxmlformats.org/officeDocument/2006/relationships/chart" Target="charts/chart59.xml"/><Relationship Id="rId244" Type="http://schemas.openxmlformats.org/officeDocument/2006/relationships/chart" Target="charts/chart75.xml"/><Relationship Id="rId249" Type="http://schemas.openxmlformats.org/officeDocument/2006/relationships/hyperlink" Target="http://dx.doi.org/10.2118/189596-MS" TargetMode="External"/><Relationship Id="rId13" Type="http://schemas.openxmlformats.org/officeDocument/2006/relationships/image" Target="media/image2.jpeg"/><Relationship Id="rId18" Type="http://schemas.openxmlformats.org/officeDocument/2006/relationships/image" Target="media/image7.jpeg"/><Relationship Id="rId39" Type="http://schemas.openxmlformats.org/officeDocument/2006/relationships/image" Target="media/image27.png"/><Relationship Id="rId109" Type="http://schemas.openxmlformats.org/officeDocument/2006/relationships/chart" Target="charts/chart48.xml"/><Relationship Id="rId34" Type="http://schemas.openxmlformats.org/officeDocument/2006/relationships/image" Target="media/image22.png"/><Relationship Id="rId50" Type="http://schemas.openxmlformats.org/officeDocument/2006/relationships/chart" Target="charts/chart7.xml"/><Relationship Id="rId55" Type="http://schemas.openxmlformats.org/officeDocument/2006/relationships/chart" Target="charts/chart12.xml"/><Relationship Id="rId76" Type="http://schemas.openxmlformats.org/officeDocument/2006/relationships/image" Target="media/image40.png"/><Relationship Id="rId97" Type="http://schemas.openxmlformats.org/officeDocument/2006/relationships/chart" Target="charts/chart46.xml"/><Relationship Id="rId104" Type="http://schemas.openxmlformats.org/officeDocument/2006/relationships/image" Target="media/image48.jpeg"/><Relationship Id="rId120" Type="http://schemas.openxmlformats.org/officeDocument/2006/relationships/hyperlink" Target="http://dx.doi.org/10.2523/90493-MS" TargetMode="External"/><Relationship Id="rId125" Type="http://schemas.openxmlformats.org/officeDocument/2006/relationships/hyperlink" Target="http://dx.doi.org/10.2118/151963-MS" TargetMode="External"/><Relationship Id="rId141" Type="http://schemas.openxmlformats.org/officeDocument/2006/relationships/hyperlink" Target="https://doi.org/10.2118/28709-MS" TargetMode="External"/><Relationship Id="rId146" Type="http://schemas.openxmlformats.org/officeDocument/2006/relationships/hyperlink" Target="https://doi.org/10.2118/112656-MS" TargetMode="External"/><Relationship Id="rId167" Type="http://schemas.openxmlformats.org/officeDocument/2006/relationships/hyperlink" Target="https://doi.org/10.1016/s0920-4105(02)00268-1" TargetMode="External"/><Relationship Id="rId188" Type="http://schemas.openxmlformats.org/officeDocument/2006/relationships/hyperlink" Target="http://dx.doi.org/10.2118/151181-MS" TargetMode="External"/><Relationship Id="rId7" Type="http://schemas.openxmlformats.org/officeDocument/2006/relationships/endnotes" Target="endnotes.xml"/><Relationship Id="rId71" Type="http://schemas.openxmlformats.org/officeDocument/2006/relationships/image" Target="media/image35.png"/><Relationship Id="rId92" Type="http://schemas.openxmlformats.org/officeDocument/2006/relationships/chart" Target="charts/chart42.xml"/><Relationship Id="rId162" Type="http://schemas.openxmlformats.org/officeDocument/2006/relationships/hyperlink" Target="https://www.onepetro.org/conference-paper/OMC-2007-082" TargetMode="External"/><Relationship Id="rId183" Type="http://schemas.openxmlformats.org/officeDocument/2006/relationships/hyperlink" Target="https://doi.org/10.2118/178193-MS" TargetMode="External"/><Relationship Id="rId213" Type="http://schemas.openxmlformats.org/officeDocument/2006/relationships/hyperlink" Target="https://doi.org/10.2523/59019-MS" TargetMode="External"/><Relationship Id="rId218" Type="http://schemas.openxmlformats.org/officeDocument/2006/relationships/image" Target="media/image58.png"/><Relationship Id="rId234" Type="http://schemas.openxmlformats.org/officeDocument/2006/relationships/chart" Target="charts/chart65.xml"/><Relationship Id="rId239" Type="http://schemas.openxmlformats.org/officeDocument/2006/relationships/chart" Target="charts/chart70.xml"/><Relationship Id="rId2" Type="http://schemas.openxmlformats.org/officeDocument/2006/relationships/numbering" Target="numbering.xml"/><Relationship Id="rId29" Type="http://schemas.openxmlformats.org/officeDocument/2006/relationships/image" Target="media/image17.png"/><Relationship Id="rId250" Type="http://schemas.openxmlformats.org/officeDocument/2006/relationships/hyperlink" Target="http://dx.doi.org/10.2118/189471-MS" TargetMode="External"/><Relationship Id="rId255" Type="http://schemas.openxmlformats.org/officeDocument/2006/relationships/glossaryDocument" Target="glossary/document.xml"/><Relationship Id="rId24" Type="http://schemas.openxmlformats.org/officeDocument/2006/relationships/image" Target="media/image13.jpeg"/><Relationship Id="rId40" Type="http://schemas.openxmlformats.org/officeDocument/2006/relationships/image" Target="media/image28.jpeg"/><Relationship Id="rId45" Type="http://schemas.openxmlformats.org/officeDocument/2006/relationships/image" Target="media/image31.png"/><Relationship Id="rId66" Type="http://schemas.openxmlformats.org/officeDocument/2006/relationships/chart" Target="charts/chart23.xml"/><Relationship Id="rId87" Type="http://schemas.openxmlformats.org/officeDocument/2006/relationships/chart" Target="charts/chart37.xml"/><Relationship Id="rId110" Type="http://schemas.openxmlformats.org/officeDocument/2006/relationships/chart" Target="charts/chart49.xml"/><Relationship Id="rId115" Type="http://schemas.openxmlformats.org/officeDocument/2006/relationships/hyperlink" Target="http://dx.doi.org/10.2118/5713-PA" TargetMode="External"/><Relationship Id="rId131" Type="http://schemas.openxmlformats.org/officeDocument/2006/relationships/hyperlink" Target="http://dx.doi.org/10.2523/13440-MS" TargetMode="External"/><Relationship Id="rId136" Type="http://schemas.openxmlformats.org/officeDocument/2006/relationships/hyperlink" Target="http://dx.doi.org/10.1016/j.compgeo.2015.01.007" TargetMode="External"/><Relationship Id="rId157" Type="http://schemas.openxmlformats.org/officeDocument/2006/relationships/hyperlink" Target="http://dx.doi.org/10.2118/168123-MS" TargetMode="External"/><Relationship Id="rId178" Type="http://schemas.openxmlformats.org/officeDocument/2006/relationships/hyperlink" Target="http://dx.doi.org/10.2118/90496-MS" TargetMode="External"/><Relationship Id="rId61" Type="http://schemas.openxmlformats.org/officeDocument/2006/relationships/chart" Target="charts/chart18.xml"/><Relationship Id="rId82" Type="http://schemas.openxmlformats.org/officeDocument/2006/relationships/chart" Target="charts/chart32.xml"/><Relationship Id="rId152" Type="http://schemas.openxmlformats.org/officeDocument/2006/relationships/hyperlink" Target="http://dx.doi.org/10.2118/179016-MS" TargetMode="External"/><Relationship Id="rId173" Type="http://schemas.openxmlformats.org/officeDocument/2006/relationships/hyperlink" Target="https://doi.org/10.2118/18022-PA" TargetMode="External"/><Relationship Id="rId194" Type="http://schemas.openxmlformats.org/officeDocument/2006/relationships/hyperlink" Target="https://scholarsmine.mst.edu/cgi/viewcontent.cgi?article=3367&amp;context=doctoral_dissertations" TargetMode="External"/><Relationship Id="rId199" Type="http://schemas.openxmlformats.org/officeDocument/2006/relationships/hyperlink" Target="https://doi.org/10.2118/19825-PA" TargetMode="External"/><Relationship Id="rId203" Type="http://schemas.openxmlformats.org/officeDocument/2006/relationships/hyperlink" Target="https://doi.org/10.2118/135893-PA" TargetMode="External"/><Relationship Id="rId208" Type="http://schemas.openxmlformats.org/officeDocument/2006/relationships/hyperlink" Target="http://dx.doi.org/10.2118/74140-PA" TargetMode="External"/><Relationship Id="rId229" Type="http://schemas.openxmlformats.org/officeDocument/2006/relationships/chart" Target="charts/chart60.xml"/><Relationship Id="rId19" Type="http://schemas.openxmlformats.org/officeDocument/2006/relationships/image" Target="media/image8.emf"/><Relationship Id="rId224" Type="http://schemas.openxmlformats.org/officeDocument/2006/relationships/chart" Target="charts/chart55.xml"/><Relationship Id="rId240" Type="http://schemas.openxmlformats.org/officeDocument/2006/relationships/chart" Target="charts/chart71.xml"/><Relationship Id="rId245" Type="http://schemas.openxmlformats.org/officeDocument/2006/relationships/chart" Target="charts/chart76.xml"/><Relationship Id="rId14" Type="http://schemas.openxmlformats.org/officeDocument/2006/relationships/image" Target="media/image3.jpeg"/><Relationship Id="rId30" Type="http://schemas.openxmlformats.org/officeDocument/2006/relationships/image" Target="media/image18.png"/><Relationship Id="rId35" Type="http://schemas.openxmlformats.org/officeDocument/2006/relationships/image" Target="media/image23.png"/><Relationship Id="rId56" Type="http://schemas.openxmlformats.org/officeDocument/2006/relationships/chart" Target="charts/chart13.xml"/><Relationship Id="rId77" Type="http://schemas.openxmlformats.org/officeDocument/2006/relationships/chart" Target="charts/chart27.xml"/><Relationship Id="rId100" Type="http://schemas.openxmlformats.org/officeDocument/2006/relationships/image" Target="media/image44.jpeg"/><Relationship Id="rId105" Type="http://schemas.openxmlformats.org/officeDocument/2006/relationships/image" Target="media/image49.jpeg"/><Relationship Id="rId126" Type="http://schemas.openxmlformats.org/officeDocument/2006/relationships/hyperlink" Target="http://dx.doi.org/10.2523/39281-MS" TargetMode="External"/><Relationship Id="rId147" Type="http://schemas.openxmlformats.org/officeDocument/2006/relationships/hyperlink" Target="https://doi.org/10.2523/92192-MS" TargetMode="External"/><Relationship Id="rId168" Type="http://schemas.openxmlformats.org/officeDocument/2006/relationships/hyperlink" Target="http://dx.doi.org/10.2118/148564-MS" TargetMode="External"/><Relationship Id="rId8" Type="http://schemas.openxmlformats.org/officeDocument/2006/relationships/footer" Target="footer1.xml"/><Relationship Id="rId51" Type="http://schemas.openxmlformats.org/officeDocument/2006/relationships/chart" Target="charts/chart8.xml"/><Relationship Id="rId72" Type="http://schemas.openxmlformats.org/officeDocument/2006/relationships/image" Target="media/image36.png"/><Relationship Id="rId93" Type="http://schemas.openxmlformats.org/officeDocument/2006/relationships/chart" Target="charts/chart43.xml"/><Relationship Id="rId98" Type="http://schemas.openxmlformats.org/officeDocument/2006/relationships/chart" Target="charts/chart47.xml"/><Relationship Id="rId121" Type="http://schemas.openxmlformats.org/officeDocument/2006/relationships/hyperlink" Target="https://doi.org/10.2118/112427-MS" TargetMode="External"/><Relationship Id="rId142" Type="http://schemas.openxmlformats.org/officeDocument/2006/relationships/hyperlink" Target="http://dx.doi.org/10.2118/170263-MS" TargetMode="External"/><Relationship Id="rId163" Type="http://schemas.openxmlformats.org/officeDocument/2006/relationships/hyperlink" Target="https://doi.org/10.2118/951171-g" TargetMode="External"/><Relationship Id="rId184" Type="http://schemas.openxmlformats.org/officeDocument/2006/relationships/hyperlink" Target="http://dx.doi.org/10.2118/163434-MS" TargetMode="External"/><Relationship Id="rId189" Type="http://schemas.openxmlformats.org/officeDocument/2006/relationships/hyperlink" Target="https://doi.org/10.2118/133446-PA" TargetMode="External"/><Relationship Id="rId219" Type="http://schemas.openxmlformats.org/officeDocument/2006/relationships/image" Target="media/image59.png"/><Relationship Id="rId3" Type="http://schemas.openxmlformats.org/officeDocument/2006/relationships/styles" Target="styles.xml"/><Relationship Id="rId214" Type="http://schemas.openxmlformats.org/officeDocument/2006/relationships/image" Target="media/image54.jpeg"/><Relationship Id="rId230" Type="http://schemas.openxmlformats.org/officeDocument/2006/relationships/chart" Target="charts/chart61.xml"/><Relationship Id="rId235" Type="http://schemas.openxmlformats.org/officeDocument/2006/relationships/chart" Target="charts/chart66.xml"/><Relationship Id="rId251" Type="http://schemas.openxmlformats.org/officeDocument/2006/relationships/hyperlink" Target="http://dx.doi.org/10.2118/189471-MS" TargetMode="External"/><Relationship Id="rId256" Type="http://schemas.openxmlformats.org/officeDocument/2006/relationships/theme" Target="theme/theme1.xml"/><Relationship Id="rId25" Type="http://schemas.openxmlformats.org/officeDocument/2006/relationships/image" Target="media/image14.jpeg"/><Relationship Id="rId46" Type="http://schemas.openxmlformats.org/officeDocument/2006/relationships/image" Target="media/image32.png"/><Relationship Id="rId67" Type="http://schemas.openxmlformats.org/officeDocument/2006/relationships/chart" Target="charts/chart24.xml"/><Relationship Id="rId116" Type="http://schemas.openxmlformats.org/officeDocument/2006/relationships/hyperlink" Target="http://dx.doi.org/10.2118/112604-MS" TargetMode="External"/><Relationship Id="rId137" Type="http://schemas.openxmlformats.org/officeDocument/2006/relationships/hyperlink" Target="https://doi.org/10.2118/20020-MS" TargetMode="External"/><Relationship Id="rId158" Type="http://schemas.openxmlformats.org/officeDocument/2006/relationships/hyperlink" Target="http://dx.doi.org/10.2118/90-64" TargetMode="External"/><Relationship Id="rId20" Type="http://schemas.openxmlformats.org/officeDocument/2006/relationships/image" Target="media/image9.png"/><Relationship Id="rId41" Type="http://schemas.openxmlformats.org/officeDocument/2006/relationships/image" Target="media/image29.jpeg"/><Relationship Id="rId62" Type="http://schemas.openxmlformats.org/officeDocument/2006/relationships/chart" Target="charts/chart19.xml"/><Relationship Id="rId83" Type="http://schemas.openxmlformats.org/officeDocument/2006/relationships/chart" Target="charts/chart33.xml"/><Relationship Id="rId88" Type="http://schemas.openxmlformats.org/officeDocument/2006/relationships/chart" Target="charts/chart38.xml"/><Relationship Id="rId111" Type="http://schemas.openxmlformats.org/officeDocument/2006/relationships/chart" Target="charts/chart50.xml"/><Relationship Id="rId132" Type="http://schemas.openxmlformats.org/officeDocument/2006/relationships/hyperlink" Target="https://doi.org/10.2523/74518-MS" TargetMode="External"/><Relationship Id="rId153" Type="http://schemas.openxmlformats.org/officeDocument/2006/relationships/hyperlink" Target="https://pqdtopen.proquest.com/doc/1765654821.html?FMT=ABS" TargetMode="External"/><Relationship Id="rId174" Type="http://schemas.openxmlformats.org/officeDocument/2006/relationships/hyperlink" Target="http://dx.doi.org/10.2118/168184-PAa" TargetMode="External"/><Relationship Id="rId179" Type="http://schemas.openxmlformats.org/officeDocument/2006/relationships/hyperlink" Target="https://doi.org/10.2118/166170-MS" TargetMode="External"/><Relationship Id="rId195" Type="http://schemas.openxmlformats.org/officeDocument/2006/relationships/hyperlink" Target="http://www.sciencedirect.com/science/journal/09204105/72/3" TargetMode="External"/><Relationship Id="rId209" Type="http://schemas.openxmlformats.org/officeDocument/2006/relationships/hyperlink" Target="https://doi.org/10.2118/115039-MS" TargetMode="External"/><Relationship Id="rId190" Type="http://schemas.openxmlformats.org/officeDocument/2006/relationships/hyperlink" Target="https://doi.org/10.1115/1.4032236" TargetMode="External"/><Relationship Id="rId204" Type="http://schemas.openxmlformats.org/officeDocument/2006/relationships/hyperlink" Target="https://doi.org/10.2118/96420-PA" TargetMode="External"/><Relationship Id="rId220" Type="http://schemas.openxmlformats.org/officeDocument/2006/relationships/image" Target="media/image60.png"/><Relationship Id="rId225" Type="http://schemas.openxmlformats.org/officeDocument/2006/relationships/chart" Target="charts/chart56.xml"/><Relationship Id="rId241" Type="http://schemas.openxmlformats.org/officeDocument/2006/relationships/chart" Target="charts/chart72.xml"/><Relationship Id="rId246" Type="http://schemas.openxmlformats.org/officeDocument/2006/relationships/hyperlink" Target="https://doi.org/10.1016/j.petrol.2018.08.063" TargetMode="External"/><Relationship Id="rId15" Type="http://schemas.openxmlformats.org/officeDocument/2006/relationships/image" Target="media/image4.jpeg"/><Relationship Id="rId36" Type="http://schemas.openxmlformats.org/officeDocument/2006/relationships/image" Target="media/image24.jpeg"/><Relationship Id="rId57" Type="http://schemas.openxmlformats.org/officeDocument/2006/relationships/chart" Target="charts/chart14.xml"/><Relationship Id="rId106" Type="http://schemas.openxmlformats.org/officeDocument/2006/relationships/image" Target="media/image50.jpeg"/><Relationship Id="rId127" Type="http://schemas.openxmlformats.org/officeDocument/2006/relationships/hyperlink" Target="http://www.carmeusena.com/sites/default/files/brochures/milled-limestone/ppt-limestone-oil-gas.pdf" TargetMode="External"/><Relationship Id="rId10" Type="http://schemas.openxmlformats.org/officeDocument/2006/relationships/chart" Target="charts/chart2.xml"/><Relationship Id="rId31" Type="http://schemas.openxmlformats.org/officeDocument/2006/relationships/image" Target="media/image19.jpeg"/><Relationship Id="rId52" Type="http://schemas.openxmlformats.org/officeDocument/2006/relationships/chart" Target="charts/chart9.xml"/><Relationship Id="rId73" Type="http://schemas.openxmlformats.org/officeDocument/2006/relationships/image" Target="media/image37.png"/><Relationship Id="rId78" Type="http://schemas.openxmlformats.org/officeDocument/2006/relationships/chart" Target="charts/chart28.xml"/><Relationship Id="rId94" Type="http://schemas.openxmlformats.org/officeDocument/2006/relationships/chart" Target="charts/chart44.xml"/><Relationship Id="rId99" Type="http://schemas.openxmlformats.org/officeDocument/2006/relationships/image" Target="media/image43.png"/><Relationship Id="rId101" Type="http://schemas.openxmlformats.org/officeDocument/2006/relationships/image" Target="media/image45.jpeg"/><Relationship Id="rId122" Type="http://schemas.openxmlformats.org/officeDocument/2006/relationships/hyperlink" Target="https://scholarsmine.mst.edu/cgi/viewcontent.cgi?article=3439&amp;context=doctoral_dissertations" TargetMode="External"/><Relationship Id="rId143" Type="http://schemas.openxmlformats.org/officeDocument/2006/relationships/hyperlink" Target="http://dx.doi.org/10.2118/178799-MS" TargetMode="External"/><Relationship Id="rId148" Type="http://schemas.openxmlformats.org/officeDocument/2006/relationships/hyperlink" Target="https://doi.org/10.1115/1.4023483" TargetMode="External"/><Relationship Id="rId164" Type="http://schemas.openxmlformats.org/officeDocument/2006/relationships/hyperlink" Target="http://oaktrust.library.tamu.edu/handle/1969.1/ETD-TAMU-2569" TargetMode="External"/><Relationship Id="rId169" Type="http://schemas.openxmlformats.org/officeDocument/2006/relationships/hyperlink" Target="http://dx.doi.org/10.2118/178930-MS" TargetMode="External"/><Relationship Id="rId185" Type="http://schemas.openxmlformats.org/officeDocument/2006/relationships/hyperlink" Target="http://www.ofite.com/ceramic-filter-disks" TargetMode="External"/><Relationship Id="rId4" Type="http://schemas.openxmlformats.org/officeDocument/2006/relationships/settings" Target="settings.xml"/><Relationship Id="rId9" Type="http://schemas.openxmlformats.org/officeDocument/2006/relationships/chart" Target="charts/chart1.xml"/><Relationship Id="rId180" Type="http://schemas.openxmlformats.org/officeDocument/2006/relationships/hyperlink" Target="https://doi.org/10.1016/j.clay.2010.03.013" TargetMode="External"/><Relationship Id="rId210" Type="http://schemas.openxmlformats.org/officeDocument/2006/relationships/hyperlink" Target="https://doi.org/10.2118/177679-MS" TargetMode="External"/><Relationship Id="rId215" Type="http://schemas.openxmlformats.org/officeDocument/2006/relationships/image" Target="media/image55.png"/><Relationship Id="rId236" Type="http://schemas.openxmlformats.org/officeDocument/2006/relationships/chart" Target="charts/chart67.xml"/><Relationship Id="rId26" Type="http://schemas.openxmlformats.org/officeDocument/2006/relationships/chart" Target="charts/chart4.xml"/><Relationship Id="rId231" Type="http://schemas.openxmlformats.org/officeDocument/2006/relationships/chart" Target="charts/chart62.xml"/><Relationship Id="rId252" Type="http://schemas.openxmlformats.org/officeDocument/2006/relationships/hyperlink" Target="http://dx.doi.org/10.2118/187099-MS" TargetMode="External"/><Relationship Id="rId47" Type="http://schemas.openxmlformats.org/officeDocument/2006/relationships/image" Target="media/image33.png"/><Relationship Id="rId68" Type="http://schemas.openxmlformats.org/officeDocument/2006/relationships/chart" Target="charts/chart25.xml"/><Relationship Id="rId89" Type="http://schemas.openxmlformats.org/officeDocument/2006/relationships/chart" Target="charts/chart39.xml"/><Relationship Id="rId112" Type="http://schemas.openxmlformats.org/officeDocument/2006/relationships/chart" Target="charts/chart51.xml"/><Relationship Id="rId133" Type="http://schemas.openxmlformats.org/officeDocument/2006/relationships/hyperlink" Target="http://dx.doi.org/10.2118/68948-MS" TargetMode="External"/><Relationship Id="rId154" Type="http://schemas.openxmlformats.org/officeDocument/2006/relationships/hyperlink" Target="https://doi.org/10.2118/136093-MS" TargetMode="External"/><Relationship Id="rId175" Type="http://schemas.openxmlformats.org/officeDocument/2006/relationships/hyperlink" Target="http://dx.doi.org/10.2118/95-10-05" TargetMode="External"/><Relationship Id="rId196" Type="http://schemas.openxmlformats.org/officeDocument/2006/relationships/hyperlink" Target="http://dx.doi.org/10.1016/j.petrol.2010.03.022" TargetMode="External"/><Relationship Id="rId200" Type="http://schemas.openxmlformats.org/officeDocument/2006/relationships/hyperlink" Target="https://doi.org/10.1093/imamat/23.1.97" TargetMode="External"/><Relationship Id="rId16" Type="http://schemas.openxmlformats.org/officeDocument/2006/relationships/image" Target="media/image5.png"/><Relationship Id="rId221" Type="http://schemas.openxmlformats.org/officeDocument/2006/relationships/chart" Target="charts/chart52.xml"/><Relationship Id="rId242" Type="http://schemas.openxmlformats.org/officeDocument/2006/relationships/chart" Target="charts/chart73.xml"/><Relationship Id="rId37" Type="http://schemas.openxmlformats.org/officeDocument/2006/relationships/image" Target="media/image25.jpeg"/><Relationship Id="rId58" Type="http://schemas.openxmlformats.org/officeDocument/2006/relationships/chart" Target="charts/chart15.xml"/><Relationship Id="rId79" Type="http://schemas.openxmlformats.org/officeDocument/2006/relationships/chart" Target="charts/chart29.xml"/><Relationship Id="rId102" Type="http://schemas.openxmlformats.org/officeDocument/2006/relationships/image" Target="media/image46.jpeg"/><Relationship Id="rId123" Type="http://schemas.openxmlformats.org/officeDocument/2006/relationships/hyperlink" Target="https://doi.org/10.2118/170576-MS" TargetMode="External"/><Relationship Id="rId144" Type="http://schemas.openxmlformats.org/officeDocument/2006/relationships/hyperlink" Target="http://dx.doi.org/10.1115/1.2795057" TargetMode="External"/><Relationship Id="rId90" Type="http://schemas.openxmlformats.org/officeDocument/2006/relationships/chart" Target="charts/chart40.xml"/><Relationship Id="rId165" Type="http://schemas.openxmlformats.org/officeDocument/2006/relationships/hyperlink" Target="https://doi.org/10.1016/j.jngse.2017.08.003" TargetMode="External"/><Relationship Id="rId186" Type="http://schemas.openxmlformats.org/officeDocument/2006/relationships/hyperlink" Target="http://dx.doi.org/10.2118/67618-PA" TargetMode="External"/><Relationship Id="rId211" Type="http://schemas.openxmlformats.org/officeDocument/2006/relationships/hyperlink" Target="http://dx.doi.org/10.2118/63266-MS" TargetMode="External"/><Relationship Id="rId232" Type="http://schemas.openxmlformats.org/officeDocument/2006/relationships/chart" Target="charts/chart63.xml"/><Relationship Id="rId253" Type="http://schemas.openxmlformats.org/officeDocument/2006/relationships/footer" Target="footer2.xml"/><Relationship Id="rId27" Type="http://schemas.openxmlformats.org/officeDocument/2006/relationships/image" Target="media/image15.jpeg"/><Relationship Id="rId48" Type="http://schemas.openxmlformats.org/officeDocument/2006/relationships/chart" Target="charts/chart5.xml"/><Relationship Id="rId69" Type="http://schemas.openxmlformats.org/officeDocument/2006/relationships/chart" Target="charts/chart26.xml"/><Relationship Id="rId113" Type="http://schemas.openxmlformats.org/officeDocument/2006/relationships/image" Target="media/image53.wmf"/><Relationship Id="rId134" Type="http://schemas.openxmlformats.org/officeDocument/2006/relationships/hyperlink" Target="http://dx.doi.org/10.2118/173073-MS" TargetMode="External"/><Relationship Id="rId80" Type="http://schemas.openxmlformats.org/officeDocument/2006/relationships/chart" Target="charts/chart30.xml"/><Relationship Id="rId155" Type="http://schemas.openxmlformats.org/officeDocument/2006/relationships/hyperlink" Target="http://dx.doi.org/10.2118/168151-MS" TargetMode="External"/><Relationship Id="rId176" Type="http://schemas.openxmlformats.org/officeDocument/2006/relationships/hyperlink" Target="http://dx.doi.org/10.2118/143854-MS" TargetMode="External"/><Relationship Id="rId197" Type="http://schemas.openxmlformats.org/officeDocument/2006/relationships/hyperlink" Target="http://dx.doi.org/10.2118/38177-MS" TargetMode="External"/><Relationship Id="rId201" Type="http://schemas.openxmlformats.org/officeDocument/2006/relationships/hyperlink" Target="https://doi.org/10.1615/JPorMedia.v18.i5.40" TargetMode="External"/><Relationship Id="rId222" Type="http://schemas.openxmlformats.org/officeDocument/2006/relationships/chart" Target="charts/chart53.xml"/><Relationship Id="rId243" Type="http://schemas.openxmlformats.org/officeDocument/2006/relationships/chart" Target="charts/chart74.xml"/><Relationship Id="rId17" Type="http://schemas.openxmlformats.org/officeDocument/2006/relationships/image" Target="media/image6.png"/><Relationship Id="rId38" Type="http://schemas.openxmlformats.org/officeDocument/2006/relationships/image" Target="media/image26.png"/><Relationship Id="rId59" Type="http://schemas.openxmlformats.org/officeDocument/2006/relationships/chart" Target="charts/chart16.xml"/><Relationship Id="rId103" Type="http://schemas.openxmlformats.org/officeDocument/2006/relationships/image" Target="media/image47.jpeg"/><Relationship Id="rId124" Type="http://schemas.openxmlformats.org/officeDocument/2006/relationships/hyperlink" Target="http://dx.doi.org/10.2118/87130-MS"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oleObject" Target="file:///C:\Users\Chinedum%20Ezeakacha\Desktop\PHD\Research\Spring%20Summer%20Fall%202018\Dissertation\Data%20Management\Stage%20One\Stage%201%20(30ppb%20CaCO3,%2010%20micron%20ceramic%20tube,%20T1,T2,R1,R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Chinedum%20Ezeakacha\Desktop\PHD\Research\Spring%20Summer%20Fall%202018\Dissertation\Data%20Management\Stage%20One\Stage%201%20(30ppb%20CaCO3,%2010%20micron%20ceramic%20tube,%20T1,T2,R1,R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Chinedum%20Ezeakacha\Desktop\PHD\Research\Spring%20Summer%20Fall%202018\Dissertation\Data%20Management\Stage%20One\Stage%201%20(30ppb%20CaCO3,%2010%20micron%20ceramic%20tube,%20T1,T2,R1,R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Chinedum%20Ezeakacha\Desktop\PHD\Research\Spring%20Summer%20Fall%202018\Dissertation\Data%20Management\Stage%20One\Stage%201%20(30ppb%20CaCO3,%2010%20micron%20ceramic%20tube,%20T1,T2,R1,R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Chinedum%20Ezeakacha\Desktop\PHD\Research\Spring%20Summer%20Fall%202018\Dissertation\Data%20Management\Stage%20One\Stage%201%20(80ppb%20CaCO3,%2010%20micron%20ceramic%20tube,%20T1,T2,R1,R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Chinedum%20Ezeakacha\Desktop\PHD\Research\Spring%20Summer%20Fall%202018\Dissertation\Data%20Management\Stage%20One\Stage%201%20(80ppb%20CaCO3,%2010%20micron%20ceramic%20tube,%20T1,T2,R1,R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Chinedum%20Ezeakacha\Desktop\PHD\Research\Spring%20Summer%20Fall%202018\Dissertation\Data%20Management\Stage%20One\Stage%201%20(80ppb%20CaCO3,%2010%20micron%20ceramic%20tube,%20T1,T2,R1,R2).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Chinedum%20Ezeakacha\Desktop\PHD\Research\Spring%20Summer%20Fall%202018\Dissertation\Data%20Management\Stage%20One\Stage%201%20(80ppb%20CaCO3,%2010%20micron%20ceramic%20tube,%20T1,T2,R1,R2).xlsx" TargetMode="Externa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C:\Users\Chinedum%20Ezeakacha\Desktop\PHD\Research\Fall%202017\2018%20OMAE\Screening.xlsx" TargetMode="External"/></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file:///C:\Users\Chinedum%20Ezeakacha\Desktop\PHD\Research\Fall%202017\2018%20OMAE\Screening.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file:///C:\Users\Chinedum%20Ezeakacha\Desktop\PHD\Research\Fall%202017\2018%20OMAE\Screening.xlsx" TargetMode="External"/></Relationships>
</file>

<file path=word/charts/_rels/chart21.xml.rels><?xml version="1.0" encoding="UTF-8" standalone="yes"?>
<Relationships xmlns="http://schemas.openxmlformats.org/package/2006/relationships"><Relationship Id="rId3" Type="http://schemas.openxmlformats.org/officeDocument/2006/relationships/oleObject" Target="file:///C:\Users\Chinedum%20Ezeakacha\Desktop\PHD\Research\Fall%202017\Summer%20and%20fall%20testing\Screening%20Stage\Excels\Screening%20Design%20and%20Analysis.xlsx" TargetMode="External"/><Relationship Id="rId2" Type="http://schemas.microsoft.com/office/2011/relationships/chartColorStyle" Target="colors13.xml"/><Relationship Id="rId1" Type="http://schemas.microsoft.com/office/2011/relationships/chartStyle" Target="style13.xml"/></Relationships>
</file>

<file path=word/charts/_rels/chart22.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14.xml"/><Relationship Id="rId1" Type="http://schemas.microsoft.com/office/2011/relationships/chartStyle" Target="style14.xml"/></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5.xlsx"/></Relationships>
</file>

<file path=word/charts/_rels/chart24.xml.rels><?xml version="1.0" encoding="UTF-8" standalone="yes"?>
<Relationships xmlns="http://schemas.openxmlformats.org/package/2006/relationships"><Relationship Id="rId3" Type="http://schemas.openxmlformats.org/officeDocument/2006/relationships/oleObject" Target="file:///C:\Users\Chinedum%20Ezeakacha\Desktop\PHD\Research\Spring%20Summer%20Fall%202018\Dissertation\Data%20Management\Stage%20Two\Phase%20One%20Experiments\Base%20Fluid%20(No%20LCM)%20Profiles.xlsx" TargetMode="External"/><Relationship Id="rId2" Type="http://schemas.microsoft.com/office/2011/relationships/chartColorStyle" Target="colors16.xml"/><Relationship Id="rId1" Type="http://schemas.microsoft.com/office/2011/relationships/chartStyle" Target="style16.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Chinedum%20Ezeakacha\Desktop\PHD\Research\Spring%20Summer%20Fall%202018\Dissertation\Data%20Management\Stage%20Two\Phase%20One%20Experiments\LCM%20fluid%20sample%202%20Profiles.xlsx" TargetMode="External"/><Relationship Id="rId2" Type="http://schemas.microsoft.com/office/2011/relationships/chartColorStyle" Target="colors17.xml"/><Relationship Id="rId1" Type="http://schemas.microsoft.com/office/2011/relationships/chartStyle" Target="style17.xml"/></Relationships>
</file>

<file path=word/charts/_rels/chart26.xml.rels><?xml version="1.0" encoding="UTF-8" standalone="yes"?>
<Relationships xmlns="http://schemas.openxmlformats.org/package/2006/relationships"><Relationship Id="rId3" Type="http://schemas.openxmlformats.org/officeDocument/2006/relationships/oleObject" Target="file:///C:\Users\Chinedum%20Ezeakacha\Desktop\PHD\Research\Fall%202017\Second%20Journal\Dynamic%20Core.xlsx" TargetMode="External"/><Relationship Id="rId2" Type="http://schemas.microsoft.com/office/2011/relationships/chartColorStyle" Target="colors18.xml"/><Relationship Id="rId1" Type="http://schemas.microsoft.com/office/2011/relationships/chartStyle" Target="style18.xml"/></Relationships>
</file>

<file path=word/charts/_rels/chart27.xml.rels><?xml version="1.0" encoding="UTF-8" standalone="yes"?>
<Relationships xmlns="http://schemas.openxmlformats.org/package/2006/relationships"><Relationship Id="rId3" Type="http://schemas.openxmlformats.org/officeDocument/2006/relationships/oleObject" Target="file:///C:\Users\Chinedum%20Ezeakacha\Desktop\PHD\Research\Spring%20Summer%20Fall%202018\Dissertation\Data%20Management\Stage%20Two\Phase%20Two%20Experiments\Michigan%20Sandstone.xlsx" TargetMode="External"/><Relationship Id="rId2" Type="http://schemas.microsoft.com/office/2011/relationships/chartColorStyle" Target="colors19.xml"/><Relationship Id="rId1" Type="http://schemas.microsoft.com/office/2011/relationships/chartStyle" Target="style19.xml"/></Relationships>
</file>

<file path=word/charts/_rels/chart28.xml.rels><?xml version="1.0" encoding="UTF-8" standalone="yes"?>
<Relationships xmlns="http://schemas.openxmlformats.org/package/2006/relationships"><Relationship Id="rId3" Type="http://schemas.openxmlformats.org/officeDocument/2006/relationships/oleObject" Target="file:///C:\Users\Chinedum%20Ezeakacha\Desktop\PHD\Research\Spring%20Summer%20Fall%202018\Dissertation\Data%20Management\Stage%20Two\Phase%20Two%20Experiments\Michigan%20Sandstone.xlsx" TargetMode="External"/><Relationship Id="rId2" Type="http://schemas.microsoft.com/office/2011/relationships/chartColorStyle" Target="colors20.xml"/><Relationship Id="rId1" Type="http://schemas.microsoft.com/office/2011/relationships/chartStyle" Target="style20.xml"/></Relationships>
</file>

<file path=word/charts/_rels/chart29.xml.rels><?xml version="1.0" encoding="UTF-8" standalone="yes"?>
<Relationships xmlns="http://schemas.openxmlformats.org/package/2006/relationships"><Relationship Id="rId3" Type="http://schemas.openxmlformats.org/officeDocument/2006/relationships/oleObject" Target="file:///C:\Users\Chinedum%20Ezeakacha\Desktop\PHD\Research\Spring%20Summer%20Fall%202018\Dissertation\Data%20Management\Stage%20Two\Phase%20Two%20Experiments\Michigan%20Sandstone.xlsx" TargetMode="External"/><Relationship Id="rId2" Type="http://schemas.microsoft.com/office/2011/relationships/chartColorStyle" Target="colors21.xml"/><Relationship Id="rId1" Type="http://schemas.microsoft.com/office/2011/relationships/chartStyle" Target="style21.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30.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22.xml"/><Relationship Id="rId1" Type="http://schemas.microsoft.com/office/2011/relationships/chartStyle" Target="style22.xml"/></Relationships>
</file>

<file path=word/charts/_rels/chart31.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23.xml"/><Relationship Id="rId1" Type="http://schemas.microsoft.com/office/2011/relationships/chartStyle" Target="style23.xml"/></Relationships>
</file>

<file path=word/charts/_rels/chart32.xml.rels><?xml version="1.0" encoding="UTF-8" standalone="yes"?>
<Relationships xmlns="http://schemas.openxmlformats.org/package/2006/relationships"><Relationship Id="rId3" Type="http://schemas.openxmlformats.org/officeDocument/2006/relationships/oleObject" Target="file:///C:\Users\Chinedum%20Ezeakacha\Desktop\PHD\Research\Spring%20Summer%20Fall%202018\Dissertation\Data%20Management\Stage%20Two\Phase%20Two%20Experiments\Buff%20Berea%20Sandstone.xlsx" TargetMode="External"/><Relationship Id="rId2" Type="http://schemas.microsoft.com/office/2011/relationships/chartColorStyle" Target="colors24.xml"/><Relationship Id="rId1" Type="http://schemas.microsoft.com/office/2011/relationships/chartStyle" Target="style24.xml"/></Relationships>
</file>

<file path=word/charts/_rels/chart33.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25.xml"/><Relationship Id="rId1" Type="http://schemas.microsoft.com/office/2011/relationships/chartStyle" Target="style25.xml"/></Relationships>
</file>

<file path=word/charts/_rels/chart34.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26.xml"/><Relationship Id="rId1" Type="http://schemas.microsoft.com/office/2011/relationships/chartStyle" Target="style26.xml"/></Relationships>
</file>

<file path=word/charts/_rels/chart35.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27.xml"/><Relationship Id="rId1" Type="http://schemas.microsoft.com/office/2011/relationships/chartStyle" Target="style27.xml"/></Relationships>
</file>

<file path=word/charts/_rels/chart36.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28.xml"/><Relationship Id="rId1" Type="http://schemas.microsoft.com/office/2011/relationships/chartStyle" Target="style28.xml"/></Relationships>
</file>

<file path=word/charts/_rels/chart37.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29.xml"/><Relationship Id="rId1" Type="http://schemas.microsoft.com/office/2011/relationships/chartStyle" Target="style29.xml"/></Relationships>
</file>

<file path=word/charts/_rels/chart38.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30.xml"/><Relationship Id="rId1" Type="http://schemas.microsoft.com/office/2011/relationships/chartStyle" Target="style30.xml"/></Relationships>
</file>

<file path=word/charts/_rels/chart39.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31.xml"/><Relationship Id="rId1" Type="http://schemas.microsoft.com/office/2011/relationships/chartStyle" Target="style31.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Francis\Desktop\PHD\Research\Fall%202016\Goals\Prelim%20Radial\Prelim%20Tests.xlsx" TargetMode="External"/><Relationship Id="rId2" Type="http://schemas.microsoft.com/office/2011/relationships/chartColorStyle" Target="colors4.xml"/><Relationship Id="rId1" Type="http://schemas.microsoft.com/office/2011/relationships/chartStyle" Target="style4.xml"/></Relationships>
</file>

<file path=word/charts/_rels/chart40.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32.xml"/><Relationship Id="rId1" Type="http://schemas.microsoft.com/office/2011/relationships/chartStyle" Target="style32.xml"/></Relationships>
</file>

<file path=word/charts/_rels/chart41.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33.xml"/><Relationship Id="rId1" Type="http://schemas.microsoft.com/office/2011/relationships/chartStyle" Target="style33.xml"/></Relationships>
</file>

<file path=word/charts/_rels/chart42.xml.rels><?xml version="1.0" encoding="UTF-8" standalone="yes"?>
<Relationships xmlns="http://schemas.openxmlformats.org/package/2006/relationships"><Relationship Id="rId3" Type="http://schemas.openxmlformats.org/officeDocument/2006/relationships/oleObject" Target="file:///C:\Users\Chinedum%20Ezeakacha\Desktop\PHD\Research\Spring%20Summer%20Fall%202018\Dissertation\Data%20Management\Stage%20Three\Fluid%20Loss%20Screeening\2000%20Microns%20(80ppb%20CaCO3).xlsx" TargetMode="External"/><Relationship Id="rId2" Type="http://schemas.microsoft.com/office/2011/relationships/chartColorStyle" Target="colors34.xml"/><Relationship Id="rId1" Type="http://schemas.microsoft.com/office/2011/relationships/chartStyle" Target="style34.xml"/><Relationship Id="rId4" Type="http://schemas.openxmlformats.org/officeDocument/2006/relationships/chartUserShapes" Target="../drawings/drawing6.xml"/></Relationships>
</file>

<file path=word/charts/_rels/chart43.xml.rels><?xml version="1.0" encoding="UTF-8" standalone="yes"?>
<Relationships xmlns="http://schemas.openxmlformats.org/package/2006/relationships"><Relationship Id="rId3" Type="http://schemas.openxmlformats.org/officeDocument/2006/relationships/oleObject" Target="file:///C:\Users\Chinedum%20Ezeakacha\Desktop\PHD\Research\Spring%20Summer%20Fall%202018\Dissertation\Data%20Management\Stage%20Three\Vertical%20Fracture%20(Cedar%20fiber).xlsx" TargetMode="External"/><Relationship Id="rId2" Type="http://schemas.microsoft.com/office/2011/relationships/chartColorStyle" Target="colors35.xml"/><Relationship Id="rId1" Type="http://schemas.microsoft.com/office/2011/relationships/chartStyle" Target="style35.xml"/><Relationship Id="rId4" Type="http://schemas.openxmlformats.org/officeDocument/2006/relationships/chartUserShapes" Target="../drawings/drawing7.xml"/></Relationships>
</file>

<file path=word/charts/_rels/chart44.xml.rels><?xml version="1.0" encoding="UTF-8" standalone="yes"?>
<Relationships xmlns="http://schemas.openxmlformats.org/package/2006/relationships"><Relationship Id="rId3" Type="http://schemas.openxmlformats.org/officeDocument/2006/relationships/oleObject" Target="file:///C:\Users\Chinedum%20Ezeakacha\Desktop\PHD\Research\Spring%20Summer%20Fall%202018\Dissertation\Data%20Management\Stage%20Three\Vertical%20Fracture%20(Cedar%20fiber).xlsx" TargetMode="External"/><Relationship Id="rId2" Type="http://schemas.microsoft.com/office/2011/relationships/chartColorStyle" Target="colors36.xml"/><Relationship Id="rId1" Type="http://schemas.microsoft.com/office/2011/relationships/chartStyle" Target="style36.xml"/><Relationship Id="rId4" Type="http://schemas.openxmlformats.org/officeDocument/2006/relationships/chartUserShapes" Target="../drawings/drawing8.xml"/></Relationships>
</file>

<file path=word/charts/_rels/chart45.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37.xml"/><Relationship Id="rId1" Type="http://schemas.microsoft.com/office/2011/relationships/chartStyle" Target="style37.xml"/><Relationship Id="rId4" Type="http://schemas.openxmlformats.org/officeDocument/2006/relationships/chartUserShapes" Target="../drawings/drawing9.xml"/></Relationships>
</file>

<file path=word/charts/_rels/chart46.xml.rels><?xml version="1.0" encoding="UTF-8" standalone="yes"?>
<Relationships xmlns="http://schemas.openxmlformats.org/package/2006/relationships"><Relationship Id="rId3" Type="http://schemas.openxmlformats.org/officeDocument/2006/relationships/oleObject" Target="file:///C:\Users\Chinedum%20Ezeakacha\Desktop\PHD\Research\Fall%202017\Summer%20and%20fall%20testing\Main%20Design%20and%20Analyses%20(Fractures)\Main%20Design%20and%20Analysis%20(Fracture).xlsx" TargetMode="External"/><Relationship Id="rId2" Type="http://schemas.microsoft.com/office/2011/relationships/chartColorStyle" Target="colors38.xml"/><Relationship Id="rId1" Type="http://schemas.microsoft.com/office/2011/relationships/chartStyle" Target="style38.xml"/></Relationships>
</file>

<file path=word/charts/_rels/chart47.xml.rels><?xml version="1.0" encoding="UTF-8" standalone="yes"?>
<Relationships xmlns="http://schemas.openxmlformats.org/package/2006/relationships"><Relationship Id="rId3" Type="http://schemas.openxmlformats.org/officeDocument/2006/relationships/oleObject" Target="file:///C:\Users\Chinedum%20Ezeakacha\Desktop\PHD\Research\Fall%202017\Summer%20and%20fall%20testing\Main%20Design%20and%20Analyses%20(Fractures)\Main%20Design%20and%20Analysis%20(Fracture).xlsx" TargetMode="External"/><Relationship Id="rId2" Type="http://schemas.microsoft.com/office/2011/relationships/chartColorStyle" Target="colors39.xml"/><Relationship Id="rId1" Type="http://schemas.microsoft.com/office/2011/relationships/chartStyle" Target="style39.xml"/></Relationships>
</file>

<file path=word/charts/_rels/chart48.xml.rels><?xml version="1.0" encoding="UTF-8" standalone="yes"?>
<Relationships xmlns="http://schemas.openxmlformats.org/package/2006/relationships"><Relationship Id="rId1" Type="http://schemas.openxmlformats.org/officeDocument/2006/relationships/oleObject" Target="../embeddings/oleObject3.bin"/></Relationships>
</file>

<file path=word/charts/_rels/chart49.xml.rels><?xml version="1.0" encoding="UTF-8" standalone="yes"?>
<Relationships xmlns="http://schemas.openxmlformats.org/package/2006/relationships"><Relationship Id="rId1" Type="http://schemas.openxmlformats.org/officeDocument/2006/relationships/oleObject" Target="file:///C:\Users\Chinedum%20Ezeakacha\Desktop\PHD\Research\Spring%20Summer%20Fall%202018\Conferences\ARMA%202018\Sandstone.xlsx"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file:///C:\Users\Chinedum%20Ezeakacha\Desktop\PHD\Research\Fall%202017\Summer%20and%20fall%20testing\Screening%20Stage\Excels\Rheology\Mud%20Rheology%20Combined.xlsx" TargetMode="Externa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1.xml"/></Relationships>
</file>

<file path=word/charts/_rels/chart50.xml.rels><?xml version="1.0" encoding="UTF-8" standalone="yes"?>
<Relationships xmlns="http://schemas.openxmlformats.org/package/2006/relationships"><Relationship Id="rId1" Type="http://schemas.openxmlformats.org/officeDocument/2006/relationships/oleObject" Target="file:///C:\Users\Chinedum%20Ezeakacha\Desktop\PHD\Research\Spring%20Summer%20Fall%202018\Conferences\ARMA%202018\Carbonate%20rocks.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file:///C:\Users\Chinedum%20Ezeakacha\Desktop\PHD\Research\Spring%20Summer%20Fall%202018\Conferences\ARMA%202018\Carbonate%20rocks.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file:///C:\Users\Chinedum%20Ezeakacha\Desktop\PHD\Research\Fall%202017\Summer%20and%20fall%20testing\Screening%20Stage\Excels\Filtration\30ppb%20CaCO3\Test%201%20(CC1R1T1).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file:///C:\Users\Chinedum%20Ezeakacha\Desktop\PHD\Research\Fall%202017\Summer%20and%20fall%20testing\Screening%20Stage\Excels\Filtration\30ppb%20CaCO3\Test%201%20(CC1R1T1).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file:///C:\Users\Chinedum%20Ezeakacha\Desktop\PHD\Research\Fall%202017\Summer%20and%20fall%20testing\Screening%20Stage\Excels\Filtration\30ppb%20CaCO3\Test%201%20(CC1R1T1).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file:///C:\Users\Chinedum%20Ezeakacha\Desktop\PHD\Research\Fall%202017\Summer%20and%20fall%20testing\Screening%20Stage\Excels\Filtration\30ppb%20CaCO3\Test%201%20(CC1R1T1).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file:///C:\Users\Chinedum%20Ezeakacha\Desktop\PHD\Research\Fall%202017\Summer%20and%20fall%20testing\Screening%20Stage\Excels\Filtration\80ppb%20CaCO3\Test%205%20(CC2R1T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file:///C:\Users\Chinedum%20Ezeakacha\Desktop\PHD\Research\Fall%202017\Summer%20and%20fall%20testing\Screening%20Stage\Excels\Filtration\80ppb%20CaCO3\Test%205%20(CC2R1T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file:///C:\Users\Chinedum%20Ezeakacha\Desktop\PHD\Research\Fall%202017\Summer%20and%20fall%20testing\Screening%20Stage\Excels\Filtration\80ppb%20CaCO3\Test%205%20(CC2R1T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file:///C:\Users\Chinedum%20Ezeakacha\Desktop\PHD\Research\Fall%202017\Summer%20and%20fall%20testing\Screening%20Stage\Excels\Filtration\80ppb%20CaCO3\Test%205%20(CC2R1T1).xlsx" TargetMode="External"/></Relationships>
</file>

<file path=word/charts/_rels/chart6.xml.rels><?xml version="1.0" encoding="UTF-8" standalone="yes"?>
<Relationships xmlns="http://schemas.openxmlformats.org/package/2006/relationships"><Relationship Id="rId3" Type="http://schemas.openxmlformats.org/officeDocument/2006/relationships/oleObject" Target="file:///C:\Users\Chinedum%20Ezeakacha\Desktop\PHD\Research\Fall%202017\Summer%20and%20fall%20testing\Screening%20Stage\Excels\Rheology\Mud%20Rheology%20Combined.xlsx" TargetMode="Externa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chartUserShapes" Target="../drawings/drawing2.xml"/></Relationships>
</file>

<file path=word/charts/_rels/chart60.xml.rels><?xml version="1.0" encoding="UTF-8" standalone="yes"?>
<Relationships xmlns="http://schemas.openxmlformats.org/package/2006/relationships"><Relationship Id="rId3" Type="http://schemas.openxmlformats.org/officeDocument/2006/relationships/package" Target="../embeddings/Microsoft_Excel_Worksheet18.xlsx"/><Relationship Id="rId2" Type="http://schemas.microsoft.com/office/2011/relationships/chartColorStyle" Target="colors40.xml"/><Relationship Id="rId1" Type="http://schemas.microsoft.com/office/2011/relationships/chartStyle" Target="style40.xml"/></Relationships>
</file>

<file path=word/charts/_rels/chart61.xml.rels><?xml version="1.0" encoding="UTF-8" standalone="yes"?>
<Relationships xmlns="http://schemas.openxmlformats.org/package/2006/relationships"><Relationship Id="rId3" Type="http://schemas.openxmlformats.org/officeDocument/2006/relationships/oleObject" Target="file:///C:\Users\Chinedum%20Ezeakacha\Desktop\PHD\Research\Fall%202017\Second%20Journal\Exported%20Files%20(WITH%20LCM)%20Journal%202.xlsx" TargetMode="External"/><Relationship Id="rId2" Type="http://schemas.microsoft.com/office/2011/relationships/chartColorStyle" Target="colors41.xml"/><Relationship Id="rId1" Type="http://schemas.microsoft.com/office/2011/relationships/chartStyle" Target="style41.xml"/></Relationships>
</file>

<file path=word/charts/_rels/chart62.xml.rels><?xml version="1.0" encoding="UTF-8" standalone="yes"?>
<Relationships xmlns="http://schemas.openxmlformats.org/package/2006/relationships"><Relationship Id="rId3" Type="http://schemas.openxmlformats.org/officeDocument/2006/relationships/oleObject" Target="file:///C:\Users\Chinedum%20Ezeakacha\Desktop\PHD\Research\Fall%202017\Summer%20and%20fall%20testing\Main%20Design%20and%20Analyses%20(Cores)\Excels\Michigan\Michigan%2030rpm%20Combined.xlsx" TargetMode="External"/><Relationship Id="rId2" Type="http://schemas.microsoft.com/office/2011/relationships/chartColorStyle" Target="colors42.xml"/><Relationship Id="rId1" Type="http://schemas.microsoft.com/office/2011/relationships/chartStyle" Target="style42.xml"/></Relationships>
</file>

<file path=word/charts/_rels/chart63.xml.rels><?xml version="1.0" encoding="UTF-8" standalone="yes"?>
<Relationships xmlns="http://schemas.openxmlformats.org/package/2006/relationships"><Relationship Id="rId3" Type="http://schemas.openxmlformats.org/officeDocument/2006/relationships/oleObject" Target="file:///C:\Users\Chinedum%20Ezeakacha\Desktop\PHD\Research\Fall%202017\Summer%20and%20fall%20testing\Main%20Design%20and%20Analyses%20(Cores)\Excels\Michigan\Michigan%2030rpm%20Combined.xlsx" TargetMode="External"/><Relationship Id="rId2" Type="http://schemas.microsoft.com/office/2011/relationships/chartColorStyle" Target="colors43.xml"/><Relationship Id="rId1" Type="http://schemas.microsoft.com/office/2011/relationships/chartStyle" Target="style43.xml"/></Relationships>
</file>

<file path=word/charts/_rels/chart64.xml.rels><?xml version="1.0" encoding="UTF-8" standalone="yes"?>
<Relationships xmlns="http://schemas.openxmlformats.org/package/2006/relationships"><Relationship Id="rId3" Type="http://schemas.openxmlformats.org/officeDocument/2006/relationships/package" Target="../embeddings/Microsoft_Excel_Worksheet19.xlsx"/><Relationship Id="rId2" Type="http://schemas.microsoft.com/office/2011/relationships/chartColorStyle" Target="colors44.xml"/><Relationship Id="rId1" Type="http://schemas.microsoft.com/office/2011/relationships/chartStyle" Target="style44.xml"/></Relationships>
</file>

<file path=word/charts/_rels/chart65.xml.rels><?xml version="1.0" encoding="UTF-8" standalone="yes"?>
<Relationships xmlns="http://schemas.openxmlformats.org/package/2006/relationships"><Relationship Id="rId3" Type="http://schemas.openxmlformats.org/officeDocument/2006/relationships/oleObject" Target="file:///C:\Users\Chinedum%20Ezeakacha\Desktop\PHD\Research\Fall%202017\Summer%20and%20fall%20testing\Main%20Design%20and%20Analyses%20(Cores)\Excels\Buff%20Berea\Buff%20Berea%20SS%20Combined%20(version%201).xlsb.xlsx" TargetMode="External"/><Relationship Id="rId2" Type="http://schemas.microsoft.com/office/2011/relationships/chartColorStyle" Target="colors45.xml"/><Relationship Id="rId1" Type="http://schemas.microsoft.com/office/2011/relationships/chartStyle" Target="style45.xml"/></Relationships>
</file>

<file path=word/charts/_rels/chart66.xml.rels><?xml version="1.0" encoding="UTF-8" standalone="yes"?>
<Relationships xmlns="http://schemas.openxmlformats.org/package/2006/relationships"><Relationship Id="rId3" Type="http://schemas.openxmlformats.org/officeDocument/2006/relationships/oleObject" Target="file:///C:\Users\Chinedum%20Ezeakacha\Desktop\PHD\Research\Fall%202017\Summer%20and%20fall%20testing\Main%20Design%20and%20Analyses%20(Cores)\Excels\Buff%20Berea\Buff%20Berea%20SS%20Combined%20(version%201).xlsb.xlsx" TargetMode="External"/><Relationship Id="rId2" Type="http://schemas.microsoft.com/office/2011/relationships/chartColorStyle" Target="colors46.xml"/><Relationship Id="rId1" Type="http://schemas.microsoft.com/office/2011/relationships/chartStyle" Target="style46.xml"/></Relationships>
</file>

<file path=word/charts/_rels/chart67.xml.rels><?xml version="1.0" encoding="UTF-8" standalone="yes"?>
<Relationships xmlns="http://schemas.openxmlformats.org/package/2006/relationships"><Relationship Id="rId3" Type="http://schemas.openxmlformats.org/officeDocument/2006/relationships/oleObject" Target="file:///C:\Users\Chinedum%20Ezeakacha\Desktop\PHD\Research\Fall%202017\Summer%20and%20fall%20testing\Main%20Design%20and%20Analyses%20(Cores)\Excels\Buff%20Berea\Buff%20Berea%20SS%20Combined%20(version%201).xlsb.xlsx" TargetMode="External"/><Relationship Id="rId2" Type="http://schemas.microsoft.com/office/2011/relationships/chartColorStyle" Target="colors47.xml"/><Relationship Id="rId1" Type="http://schemas.microsoft.com/office/2011/relationships/chartStyle" Target="style47.xml"/></Relationships>
</file>

<file path=word/charts/_rels/chart68.xml.rels><?xml version="1.0" encoding="UTF-8" standalone="yes"?>
<Relationships xmlns="http://schemas.openxmlformats.org/package/2006/relationships"><Relationship Id="rId3" Type="http://schemas.openxmlformats.org/officeDocument/2006/relationships/oleObject" Target="file:///C:\Users\Chinedum%20Ezeakacha\Desktop\PHD\Research\Fall%202017\Summer%20and%20fall%20testing\Main%20Design%20and%20Analyses%20(Cores)\Excels\Upper%20Grey\Upper%20Grey%20Combined.xlsx" TargetMode="External"/><Relationship Id="rId2" Type="http://schemas.microsoft.com/office/2011/relationships/chartColorStyle" Target="colors48.xml"/><Relationship Id="rId1" Type="http://schemas.microsoft.com/office/2011/relationships/chartStyle" Target="style48.xml"/></Relationships>
</file>

<file path=word/charts/_rels/chart69.xml.rels><?xml version="1.0" encoding="UTF-8" standalone="yes"?>
<Relationships xmlns="http://schemas.openxmlformats.org/package/2006/relationships"><Relationship Id="rId3" Type="http://schemas.openxmlformats.org/officeDocument/2006/relationships/oleObject" Target="file:///C:\Users\Chinedum%20Ezeakacha\Desktop\PHD\Research\Fall%202017\Summer%20and%20fall%20testing\Main%20Design%20and%20Analyses%20(Cores)\Excels\Upper%20Grey\Upper%20Grey%20Combined.xlsx" TargetMode="External"/><Relationship Id="rId2" Type="http://schemas.microsoft.com/office/2011/relationships/chartColorStyle" Target="colors49.xml"/><Relationship Id="rId1" Type="http://schemas.microsoft.com/office/2011/relationships/chartStyle" Target="style49.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Chinedum%20Ezeakacha\Desktop\PHD\Research\Fall%202017\Summer%20and%20fall%20testing\Screening%20Stage\Excels\Rheology\Mud%20Rheology%20Combined.xlsx" TargetMode="Externa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chartUserShapes" Target="../drawings/drawing3.xml"/></Relationships>
</file>

<file path=word/charts/_rels/chart70.xml.rels><?xml version="1.0" encoding="UTF-8" standalone="yes"?>
<Relationships xmlns="http://schemas.openxmlformats.org/package/2006/relationships"><Relationship Id="rId3" Type="http://schemas.openxmlformats.org/officeDocument/2006/relationships/oleObject" Target="file:///C:\Users\Chinedum%20Ezeakacha\Desktop\PHD\Research\Fall%202017\Summer%20and%20fall%20testing\Main%20Design%20and%20Analyses%20(Cores)\Excels\Upper%20Grey\Upper%20Grey%20Combined.xlsx" TargetMode="External"/><Relationship Id="rId2" Type="http://schemas.microsoft.com/office/2011/relationships/chartColorStyle" Target="colors50.xml"/><Relationship Id="rId1" Type="http://schemas.microsoft.com/office/2011/relationships/chartStyle" Target="style50.xml"/></Relationships>
</file>

<file path=word/charts/_rels/chart71.xml.rels><?xml version="1.0" encoding="UTF-8" standalone="yes"?>
<Relationships xmlns="http://schemas.openxmlformats.org/package/2006/relationships"><Relationship Id="rId3" Type="http://schemas.openxmlformats.org/officeDocument/2006/relationships/oleObject" Target="file:///C:\Users\Chinedum%20Ezeakacha\Desktop\PHD\Research\Fall%202017\Summer%20and%20fall%20testing\Main%20Design%20and%20Analyses%20(Cores)\Excels\70md%20Limestone\70md%20Lmiestone.xlsx" TargetMode="External"/><Relationship Id="rId2" Type="http://schemas.microsoft.com/office/2011/relationships/chartColorStyle" Target="colors51.xml"/><Relationship Id="rId1" Type="http://schemas.microsoft.com/office/2011/relationships/chartStyle" Target="style51.xml"/></Relationships>
</file>

<file path=word/charts/_rels/chart72.xml.rels><?xml version="1.0" encoding="UTF-8" standalone="yes"?>
<Relationships xmlns="http://schemas.openxmlformats.org/package/2006/relationships"><Relationship Id="rId3" Type="http://schemas.openxmlformats.org/officeDocument/2006/relationships/oleObject" Target="file:///C:\Users\Chinedum%20Ezeakacha\Desktop\PHD\Research\Fall%202017\Summer%20and%20fall%20testing\Main%20Design%20and%20Analyses%20(Cores)\Excels\70md%20Limestone\70md%20Lmiestone.xlsx" TargetMode="External"/><Relationship Id="rId2" Type="http://schemas.microsoft.com/office/2011/relationships/chartColorStyle" Target="colors52.xml"/><Relationship Id="rId1" Type="http://schemas.microsoft.com/office/2011/relationships/chartStyle" Target="style52.xml"/></Relationships>
</file>

<file path=word/charts/_rels/chart73.xml.rels><?xml version="1.0" encoding="UTF-8" standalone="yes"?>
<Relationships xmlns="http://schemas.openxmlformats.org/package/2006/relationships"><Relationship Id="rId3" Type="http://schemas.openxmlformats.org/officeDocument/2006/relationships/oleObject" Target="file:///C:\Users\Chinedum%20Ezeakacha\Desktop\PHD\Research\Fall%202017\Summer%20and%20fall%20testing\Main%20Design%20and%20Analyses%20(Cores)\Excels\70md%20Limestone\70md%20Lmiestone.xlsx" TargetMode="External"/><Relationship Id="rId2" Type="http://schemas.microsoft.com/office/2011/relationships/chartColorStyle" Target="colors53.xml"/><Relationship Id="rId1" Type="http://schemas.microsoft.com/office/2011/relationships/chartStyle" Target="style53.xml"/></Relationships>
</file>

<file path=word/charts/_rels/chart74.xml.rels><?xml version="1.0" encoding="UTF-8" standalone="yes"?>
<Relationships xmlns="http://schemas.openxmlformats.org/package/2006/relationships"><Relationship Id="rId3" Type="http://schemas.openxmlformats.org/officeDocument/2006/relationships/oleObject" Target="file:///C:\Users\Chinedum%20Ezeakacha\Desktop\PHD\Research\Fall%202017\Summer%20and%20fall%20testing\Main%20Design%20and%20Analyses%20(Cores)\Excels\Austin%20Chalk\Austin%20Chalk.xlsx" TargetMode="External"/><Relationship Id="rId2" Type="http://schemas.microsoft.com/office/2011/relationships/chartColorStyle" Target="colors54.xml"/><Relationship Id="rId1" Type="http://schemas.microsoft.com/office/2011/relationships/chartStyle" Target="style54.xml"/></Relationships>
</file>

<file path=word/charts/_rels/chart75.xml.rels><?xml version="1.0" encoding="UTF-8" standalone="yes"?>
<Relationships xmlns="http://schemas.openxmlformats.org/package/2006/relationships"><Relationship Id="rId3" Type="http://schemas.openxmlformats.org/officeDocument/2006/relationships/oleObject" Target="file:///C:\Users\Chinedum%20Ezeakacha\Desktop\PHD\Research\Fall%202017\Summer%20and%20fall%20testing\Main%20Design%20and%20Analyses%20(Cores)\Excels\Austin%20Chalk\Austin%20Chalk.xlsx" TargetMode="External"/><Relationship Id="rId2" Type="http://schemas.microsoft.com/office/2011/relationships/chartColorStyle" Target="colors55.xml"/><Relationship Id="rId1" Type="http://schemas.microsoft.com/office/2011/relationships/chartStyle" Target="style55.xml"/></Relationships>
</file>

<file path=word/charts/_rels/chart76.xml.rels><?xml version="1.0" encoding="UTF-8" standalone="yes"?>
<Relationships xmlns="http://schemas.openxmlformats.org/package/2006/relationships"><Relationship Id="rId3" Type="http://schemas.openxmlformats.org/officeDocument/2006/relationships/package" Target="../embeddings/Microsoft_Excel_Worksheet20.xlsx"/><Relationship Id="rId2" Type="http://schemas.microsoft.com/office/2011/relationships/chartColorStyle" Target="colors56.xml"/><Relationship Id="rId1" Type="http://schemas.microsoft.com/office/2011/relationships/chartStyle" Target="style56.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Chinedum%20Ezeakacha\Desktop\PHD\Research\Fall%202017\Summer%20and%20fall%20testing\Screening%20Stage\PSD\PSD.xlsx" TargetMode="Externa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chartUserShapes" Target="../drawings/drawing4.xm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9.xml"/><Relationship Id="rId1" Type="http://schemas.microsoft.com/office/2011/relationships/chartStyle" Target="style9.xml"/><Relationship Id="rId5" Type="http://schemas.openxmlformats.org/officeDocument/2006/relationships/chartUserShapes" Target="../drawings/drawing5.xml"/><Relationship Id="rId4"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9801531058617675"/>
          <c:y val="4.2206241387675959E-2"/>
          <c:w val="0.67141535433070865"/>
          <c:h val="0.8219537109014462"/>
        </c:manualLayout>
      </c:layout>
      <c:barChart>
        <c:barDir val="bar"/>
        <c:grouping val="clustered"/>
        <c:varyColors val="0"/>
        <c:ser>
          <c:idx val="0"/>
          <c:order val="0"/>
          <c:tx>
            <c:strRef>
              <c:f>Sheet2!$C$5</c:f>
              <c:strCache>
                <c:ptCount val="1"/>
                <c:pt idx="0">
                  <c:v>Deeper than 15,000 ft</c:v>
                </c:pt>
              </c:strCache>
            </c:strRef>
          </c:tx>
          <c:spPr>
            <a:pattFill prst="dkDnDiag">
              <a:fgClr>
                <a:srgbClr val="0070C0"/>
              </a:fgClr>
              <a:bgClr>
                <a:schemeClr val="bg1"/>
              </a:bgClr>
            </a:pattFill>
            <a:ln w="12700">
              <a:solidFill>
                <a:srgbClr val="0070C0"/>
              </a:solidFill>
            </a:ln>
            <a:effectLst/>
          </c:spPr>
          <c:invertIfNegative val="0"/>
          <c:cat>
            <c:strRef>
              <c:f>Sheet2!$B$6:$B$19</c:f>
              <c:strCache>
                <c:ptCount val="14"/>
                <c:pt idx="0">
                  <c:v>Other</c:v>
                </c:pt>
                <c:pt idx="1">
                  <c:v>Chemical Problem</c:v>
                </c:pt>
                <c:pt idx="2">
                  <c:v>Casing/Wellhead Failure</c:v>
                </c:pt>
                <c:pt idx="3">
                  <c:v>Shallow Water</c:v>
                </c:pt>
                <c:pt idx="4">
                  <c:v>Directional Completion</c:v>
                </c:pt>
                <c:pt idx="5">
                  <c:v>Cementing</c:v>
                </c:pt>
                <c:pt idx="6">
                  <c:v>Wait of Weather</c:v>
                </c:pt>
                <c:pt idx="7">
                  <c:v>Rig Failure</c:v>
                </c:pt>
                <c:pt idx="8">
                  <c:v>Gas Flow</c:v>
                </c:pt>
                <c:pt idx="9">
                  <c:v>Wellbore Instability </c:v>
                </c:pt>
                <c:pt idx="10">
                  <c:v>Twist Off</c:v>
                </c:pt>
                <c:pt idx="11">
                  <c:v>Well Control</c:v>
                </c:pt>
                <c:pt idx="12">
                  <c:v>Stuck pipe</c:v>
                </c:pt>
                <c:pt idx="13">
                  <c:v>Lost Circulation</c:v>
                </c:pt>
              </c:strCache>
            </c:strRef>
          </c:cat>
          <c:val>
            <c:numRef>
              <c:f>Sheet2!$C$6:$C$19</c:f>
              <c:numCache>
                <c:formatCode>General</c:formatCode>
                <c:ptCount val="14"/>
                <c:pt idx="0">
                  <c:v>0.60231812048149602</c:v>
                </c:pt>
                <c:pt idx="1">
                  <c:v>2.9115468137013898</c:v>
                </c:pt>
                <c:pt idx="2">
                  <c:v>5.0187665883236097</c:v>
                </c:pt>
                <c:pt idx="3">
                  <c:v>3.51154145181901</c:v>
                </c:pt>
                <c:pt idx="4">
                  <c:v>4.3853942324018496</c:v>
                </c:pt>
                <c:pt idx="5">
                  <c:v>8.6984030526983602</c:v>
                </c:pt>
                <c:pt idx="6">
                  <c:v>14.482042162268399</c:v>
                </c:pt>
                <c:pt idx="7">
                  <c:v>22.003646080017099</c:v>
                </c:pt>
                <c:pt idx="8">
                  <c:v>0.31568082501496803</c:v>
                </c:pt>
                <c:pt idx="9">
                  <c:v>4.3279774086022398</c:v>
                </c:pt>
                <c:pt idx="10">
                  <c:v>1.7225940786945599</c:v>
                </c:pt>
                <c:pt idx="11">
                  <c:v>8.2748590271758093</c:v>
                </c:pt>
                <c:pt idx="12">
                  <c:v>11.652174690127801</c:v>
                </c:pt>
                <c:pt idx="13">
                  <c:v>12.7566330953253</c:v>
                </c:pt>
              </c:numCache>
            </c:numRef>
          </c:val>
          <c:extLst>
            <c:ext xmlns:c16="http://schemas.microsoft.com/office/drawing/2014/chart" uri="{C3380CC4-5D6E-409C-BE32-E72D297353CC}">
              <c16:uniqueId val="{00000000-1DA7-4F10-A9E2-0E76B988040F}"/>
            </c:ext>
          </c:extLst>
        </c:ser>
        <c:ser>
          <c:idx val="1"/>
          <c:order val="1"/>
          <c:tx>
            <c:strRef>
              <c:f>Sheet2!$D$5</c:f>
              <c:strCache>
                <c:ptCount val="1"/>
                <c:pt idx="0">
                  <c:v>Shallower than 15,000 ft</c:v>
                </c:pt>
              </c:strCache>
            </c:strRef>
          </c:tx>
          <c:spPr>
            <a:solidFill>
              <a:schemeClr val="tx1"/>
            </a:solidFill>
            <a:ln>
              <a:solidFill>
                <a:schemeClr val="tx1">
                  <a:lumMod val="95000"/>
                  <a:lumOff val="5000"/>
                </a:schemeClr>
              </a:solidFill>
            </a:ln>
            <a:effectLst/>
          </c:spPr>
          <c:invertIfNegative val="0"/>
          <c:cat>
            <c:strRef>
              <c:f>Sheet2!$B$6:$B$19</c:f>
              <c:strCache>
                <c:ptCount val="14"/>
                <c:pt idx="0">
                  <c:v>Other</c:v>
                </c:pt>
                <c:pt idx="1">
                  <c:v>Chemical Problem</c:v>
                </c:pt>
                <c:pt idx="2">
                  <c:v>Casing/Wellhead Failure</c:v>
                </c:pt>
                <c:pt idx="3">
                  <c:v>Shallow Water</c:v>
                </c:pt>
                <c:pt idx="4">
                  <c:v>Directional Completion</c:v>
                </c:pt>
                <c:pt idx="5">
                  <c:v>Cementing</c:v>
                </c:pt>
                <c:pt idx="6">
                  <c:v>Wait of Weather</c:v>
                </c:pt>
                <c:pt idx="7">
                  <c:v>Rig Failure</c:v>
                </c:pt>
                <c:pt idx="8">
                  <c:v>Gas Flow</c:v>
                </c:pt>
                <c:pt idx="9">
                  <c:v>Wellbore Instability </c:v>
                </c:pt>
                <c:pt idx="10">
                  <c:v>Twist Off</c:v>
                </c:pt>
                <c:pt idx="11">
                  <c:v>Well Control</c:v>
                </c:pt>
                <c:pt idx="12">
                  <c:v>Stuck pipe</c:v>
                </c:pt>
                <c:pt idx="13">
                  <c:v>Lost Circulation</c:v>
                </c:pt>
              </c:strCache>
            </c:strRef>
          </c:cat>
          <c:val>
            <c:numRef>
              <c:f>Sheet2!$D$6:$D$19</c:f>
              <c:numCache>
                <c:formatCode>General</c:formatCode>
                <c:ptCount val="14"/>
                <c:pt idx="0">
                  <c:v>1.13743398182321</c:v>
                </c:pt>
                <c:pt idx="1">
                  <c:v>2.6112367181705198</c:v>
                </c:pt>
                <c:pt idx="2">
                  <c:v>5.4536599315466301</c:v>
                </c:pt>
                <c:pt idx="3">
                  <c:v>1.74069043172089</c:v>
                </c:pt>
                <c:pt idx="4">
                  <c:v>5.65589226191008</c:v>
                </c:pt>
                <c:pt idx="5">
                  <c:v>10.0357458825211</c:v>
                </c:pt>
                <c:pt idx="6">
                  <c:v>12.376967140597401</c:v>
                </c:pt>
                <c:pt idx="7">
                  <c:v>20.9680878633792</c:v>
                </c:pt>
                <c:pt idx="8">
                  <c:v>0.383017131214198</c:v>
                </c:pt>
                <c:pt idx="9">
                  <c:v>2.5904594239551</c:v>
                </c:pt>
                <c:pt idx="10">
                  <c:v>4.2965210319836302</c:v>
                </c:pt>
                <c:pt idx="11">
                  <c:v>9.7793585401381602</c:v>
                </c:pt>
                <c:pt idx="12">
                  <c:v>11.1178631111428</c:v>
                </c:pt>
                <c:pt idx="13">
                  <c:v>12.890903566545401</c:v>
                </c:pt>
              </c:numCache>
            </c:numRef>
          </c:val>
          <c:extLst>
            <c:ext xmlns:c16="http://schemas.microsoft.com/office/drawing/2014/chart" uri="{C3380CC4-5D6E-409C-BE32-E72D297353CC}">
              <c16:uniqueId val="{00000001-1DA7-4F10-A9E2-0E76B988040F}"/>
            </c:ext>
          </c:extLst>
        </c:ser>
        <c:dLbls>
          <c:showLegendKey val="0"/>
          <c:showVal val="0"/>
          <c:showCatName val="0"/>
          <c:showSerName val="0"/>
          <c:showPercent val="0"/>
          <c:showBubbleSize val="0"/>
        </c:dLbls>
        <c:gapWidth val="150"/>
        <c:axId val="1985710864"/>
        <c:axId val="1985715216"/>
      </c:barChart>
      <c:catAx>
        <c:axId val="1985710864"/>
        <c:scaling>
          <c:orientation val="minMax"/>
        </c:scaling>
        <c:delete val="0"/>
        <c:axPos val="l"/>
        <c:numFmt formatCode="General" sourceLinked="1"/>
        <c:majorTickMark val="none"/>
        <c:minorTickMark val="none"/>
        <c:tickLblPos val="nextTo"/>
        <c:spPr>
          <a:noFill/>
          <a:ln w="12700" cap="flat" cmpd="sng" algn="ctr">
            <a:solidFill>
              <a:srgbClr val="EEECE1">
                <a:lumMod val="10000"/>
              </a:srgbClr>
            </a:solidFill>
            <a:round/>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n-US"/>
          </a:p>
        </c:txPr>
        <c:crossAx val="1985715216"/>
        <c:crosses val="autoZero"/>
        <c:auto val="1"/>
        <c:lblAlgn val="ctr"/>
        <c:lblOffset val="100"/>
        <c:noMultiLvlLbl val="0"/>
      </c:catAx>
      <c:valAx>
        <c:axId val="1985715216"/>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r>
                  <a:rPr lang="en-US" b="1"/>
                  <a:t>Percentage of nonproductive time (%NPT)</a:t>
                </a:r>
              </a:p>
            </c:rich>
          </c:tx>
          <c:layout>
            <c:manualLayout>
              <c:xMode val="edge"/>
              <c:yMode val="edge"/>
              <c:x val="0.38412489063867017"/>
              <c:y val="0.9339865850102070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n-US"/>
          </a:p>
        </c:txPr>
        <c:crossAx val="1985710864"/>
        <c:crosses val="autoZero"/>
        <c:crossBetween val="between"/>
      </c:valAx>
      <c:spPr>
        <a:noFill/>
        <a:ln w="12700">
          <a:solidFill>
            <a:schemeClr val="bg2">
              <a:lumMod val="10000"/>
            </a:schemeClr>
          </a:solidFill>
        </a:ln>
        <a:effectLst/>
      </c:spPr>
    </c:plotArea>
    <c:legend>
      <c:legendPos val="r"/>
      <c:layout>
        <c:manualLayout>
          <c:xMode val="edge"/>
          <c:yMode val="edge"/>
          <c:x val="0.63142497812773402"/>
          <c:y val="0.15900193979973531"/>
          <c:w val="0.3269083552055993"/>
          <c:h val="0.1793822251497150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solidFill>
        <a:schemeClr val="bg1">
          <a:lumMod val="65000"/>
        </a:schemeClr>
      </a:solidFill>
      <a:round/>
    </a:ln>
    <a:effectLst/>
  </c:spPr>
  <c:txPr>
    <a:bodyPr/>
    <a:lstStyle/>
    <a:p>
      <a:pPr>
        <a:defRPr sz="900">
          <a:solidFill>
            <a:schemeClr val="tx1">
              <a:lumMod val="95000"/>
              <a:lumOff val="5000"/>
            </a:schemeClr>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n-US" sz="964" b="1" i="0" baseline="0">
                <a:effectLst/>
              </a:rPr>
              <a:t>LCM Conc. = 30lb/bbl, R.S = 30RPM, Temp = 120</a:t>
            </a:r>
            <a:r>
              <a:rPr lang="en-US" sz="964" b="1" i="0" baseline="30000">
                <a:effectLst/>
              </a:rPr>
              <a:t>o</a:t>
            </a:r>
            <a:r>
              <a:rPr lang="en-US" sz="964" b="1" i="0" baseline="0">
                <a:effectLst/>
              </a:rPr>
              <a:t>F</a:t>
            </a:r>
            <a:endParaRPr lang="en-US" sz="964">
              <a:effectLst/>
            </a:endParaRPr>
          </a:p>
        </c:rich>
      </c:tx>
      <c:layout>
        <c:manualLayout>
          <c:xMode val="edge"/>
          <c:yMode val="edge"/>
          <c:x val="0.18097479750515055"/>
          <c:y val="0"/>
        </c:manualLayout>
      </c:layout>
      <c:overlay val="0"/>
      <c:spPr>
        <a:noFill/>
        <a:ln>
          <a:noFill/>
        </a:ln>
        <a:effectLst/>
      </c:spPr>
    </c:title>
    <c:autoTitleDeleted val="0"/>
    <c:plotArea>
      <c:layout>
        <c:manualLayout>
          <c:layoutTarget val="inner"/>
          <c:xMode val="edge"/>
          <c:yMode val="edge"/>
          <c:x val="9.3372703412073502E-2"/>
          <c:y val="6.9989192527404667E-2"/>
          <c:w val="0.85525196850393692"/>
          <c:h val="0.81240266841644815"/>
        </c:manualLayout>
      </c:layout>
      <c:scatterChart>
        <c:scatterStyle val="smoothMarker"/>
        <c:varyColors val="0"/>
        <c:ser>
          <c:idx val="1"/>
          <c:order val="0"/>
          <c:tx>
            <c:v>Test 1</c:v>
          </c:tx>
          <c:spPr>
            <a:ln w="12700">
              <a:solidFill>
                <a:srgbClr val="FF0000"/>
              </a:solidFill>
            </a:ln>
          </c:spPr>
          <c:marker>
            <c:symbol val="none"/>
          </c:marker>
          <c:xVal>
            <c:numRef>
              <c:f>CC1R1T1!$L$379:$L$739</c:f>
              <c:numCache>
                <c:formatCode>General</c:formatCode>
                <c:ptCount val="361"/>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numCache>
            </c:numRef>
          </c:xVal>
          <c:yVal>
            <c:numRef>
              <c:f>CC1R1T1!$G$379:$G$739</c:f>
              <c:numCache>
                <c:formatCode>General</c:formatCode>
                <c:ptCount val="361"/>
                <c:pt idx="0">
                  <c:v>0.50900000000000001</c:v>
                </c:pt>
                <c:pt idx="1">
                  <c:v>0.56200000000000006</c:v>
                </c:pt>
                <c:pt idx="2">
                  <c:v>0.61499999999999999</c:v>
                </c:pt>
                <c:pt idx="3">
                  <c:v>0.61499999999999999</c:v>
                </c:pt>
                <c:pt idx="4">
                  <c:v>0.56200000000000006</c:v>
                </c:pt>
                <c:pt idx="5">
                  <c:v>0.77400000000000002</c:v>
                </c:pt>
                <c:pt idx="6">
                  <c:v>0.72099999999999997</c:v>
                </c:pt>
                <c:pt idx="7">
                  <c:v>0.77400000000000002</c:v>
                </c:pt>
                <c:pt idx="8">
                  <c:v>0.77400000000000002</c:v>
                </c:pt>
                <c:pt idx="9">
                  <c:v>0.82699999999999996</c:v>
                </c:pt>
                <c:pt idx="10">
                  <c:v>0.88</c:v>
                </c:pt>
                <c:pt idx="11">
                  <c:v>0.93300000000000005</c:v>
                </c:pt>
                <c:pt idx="12">
                  <c:v>0.93300000000000005</c:v>
                </c:pt>
                <c:pt idx="13">
                  <c:v>0.93300000000000005</c:v>
                </c:pt>
                <c:pt idx="14">
                  <c:v>0.98599999999999999</c:v>
                </c:pt>
                <c:pt idx="15">
                  <c:v>1.0920000000000001</c:v>
                </c:pt>
                <c:pt idx="16">
                  <c:v>1.0389999999999999</c:v>
                </c:pt>
                <c:pt idx="17">
                  <c:v>1.0920000000000001</c:v>
                </c:pt>
                <c:pt idx="18">
                  <c:v>1.0920000000000001</c:v>
                </c:pt>
                <c:pt idx="19">
                  <c:v>1.198</c:v>
                </c:pt>
                <c:pt idx="20">
                  <c:v>1.145</c:v>
                </c:pt>
                <c:pt idx="21">
                  <c:v>1.145</c:v>
                </c:pt>
                <c:pt idx="22">
                  <c:v>1.145</c:v>
                </c:pt>
                <c:pt idx="23">
                  <c:v>1.198</c:v>
                </c:pt>
                <c:pt idx="24">
                  <c:v>1.2509999999999999</c:v>
                </c:pt>
                <c:pt idx="25">
                  <c:v>1.2509999999999999</c:v>
                </c:pt>
                <c:pt idx="26">
                  <c:v>1.357</c:v>
                </c:pt>
                <c:pt idx="27">
                  <c:v>1.304</c:v>
                </c:pt>
                <c:pt idx="28">
                  <c:v>1.4630000000000001</c:v>
                </c:pt>
                <c:pt idx="29">
                  <c:v>1.304</c:v>
                </c:pt>
                <c:pt idx="30">
                  <c:v>1.357</c:v>
                </c:pt>
                <c:pt idx="31">
                  <c:v>1.357</c:v>
                </c:pt>
                <c:pt idx="32">
                  <c:v>1.516</c:v>
                </c:pt>
                <c:pt idx="33">
                  <c:v>1.4630000000000001</c:v>
                </c:pt>
                <c:pt idx="34">
                  <c:v>1.41</c:v>
                </c:pt>
                <c:pt idx="35">
                  <c:v>1.41</c:v>
                </c:pt>
                <c:pt idx="36">
                  <c:v>1.675</c:v>
                </c:pt>
                <c:pt idx="37">
                  <c:v>1.569</c:v>
                </c:pt>
                <c:pt idx="38">
                  <c:v>1.569</c:v>
                </c:pt>
                <c:pt idx="39">
                  <c:v>1.675</c:v>
                </c:pt>
                <c:pt idx="40">
                  <c:v>1.675</c:v>
                </c:pt>
                <c:pt idx="41">
                  <c:v>1.675</c:v>
                </c:pt>
                <c:pt idx="42">
                  <c:v>1.7809999999999999</c:v>
                </c:pt>
                <c:pt idx="43">
                  <c:v>1.7809999999999999</c:v>
                </c:pt>
                <c:pt idx="44">
                  <c:v>1.728</c:v>
                </c:pt>
                <c:pt idx="45">
                  <c:v>1.7809999999999999</c:v>
                </c:pt>
                <c:pt idx="46">
                  <c:v>1.7809999999999999</c:v>
                </c:pt>
                <c:pt idx="47">
                  <c:v>1.8879999999999999</c:v>
                </c:pt>
                <c:pt idx="48">
                  <c:v>1.8879999999999999</c:v>
                </c:pt>
                <c:pt idx="49">
                  <c:v>1.9410000000000001</c:v>
                </c:pt>
                <c:pt idx="50">
                  <c:v>1.9410000000000001</c:v>
                </c:pt>
                <c:pt idx="51">
                  <c:v>1.9410000000000001</c:v>
                </c:pt>
                <c:pt idx="52">
                  <c:v>1.9410000000000001</c:v>
                </c:pt>
                <c:pt idx="53">
                  <c:v>1.994</c:v>
                </c:pt>
                <c:pt idx="54">
                  <c:v>1.994</c:v>
                </c:pt>
                <c:pt idx="55">
                  <c:v>1.9410000000000001</c:v>
                </c:pt>
                <c:pt idx="56">
                  <c:v>1.994</c:v>
                </c:pt>
                <c:pt idx="57">
                  <c:v>2.0470000000000002</c:v>
                </c:pt>
                <c:pt idx="58">
                  <c:v>1.994</c:v>
                </c:pt>
                <c:pt idx="59">
                  <c:v>1.9410000000000001</c:v>
                </c:pt>
                <c:pt idx="60">
                  <c:v>2.153</c:v>
                </c:pt>
                <c:pt idx="61">
                  <c:v>2.153</c:v>
                </c:pt>
                <c:pt idx="62">
                  <c:v>2.206</c:v>
                </c:pt>
                <c:pt idx="63">
                  <c:v>2.153</c:v>
                </c:pt>
                <c:pt idx="64">
                  <c:v>2.206</c:v>
                </c:pt>
                <c:pt idx="65">
                  <c:v>2.153</c:v>
                </c:pt>
                <c:pt idx="66">
                  <c:v>2.206</c:v>
                </c:pt>
                <c:pt idx="67">
                  <c:v>2.206</c:v>
                </c:pt>
                <c:pt idx="68">
                  <c:v>2.206</c:v>
                </c:pt>
                <c:pt idx="69">
                  <c:v>2.153</c:v>
                </c:pt>
                <c:pt idx="70">
                  <c:v>2.2589999999999999</c:v>
                </c:pt>
                <c:pt idx="71">
                  <c:v>2.2589999999999999</c:v>
                </c:pt>
                <c:pt idx="72">
                  <c:v>2.3119999999999998</c:v>
                </c:pt>
                <c:pt idx="73">
                  <c:v>2.3119999999999998</c:v>
                </c:pt>
                <c:pt idx="74">
                  <c:v>2.3650000000000002</c:v>
                </c:pt>
                <c:pt idx="75">
                  <c:v>2.3650000000000002</c:v>
                </c:pt>
                <c:pt idx="76">
                  <c:v>2.3650000000000002</c:v>
                </c:pt>
                <c:pt idx="77">
                  <c:v>2.3650000000000002</c:v>
                </c:pt>
                <c:pt idx="78">
                  <c:v>2.4180000000000001</c:v>
                </c:pt>
                <c:pt idx="79">
                  <c:v>2.4710000000000001</c:v>
                </c:pt>
                <c:pt idx="80">
                  <c:v>2.524</c:v>
                </c:pt>
                <c:pt idx="81">
                  <c:v>2.4710000000000001</c:v>
                </c:pt>
                <c:pt idx="82">
                  <c:v>2.524</c:v>
                </c:pt>
                <c:pt idx="83">
                  <c:v>2.524</c:v>
                </c:pt>
                <c:pt idx="84">
                  <c:v>2.4710000000000001</c:v>
                </c:pt>
                <c:pt idx="85">
                  <c:v>2.524</c:v>
                </c:pt>
                <c:pt idx="86">
                  <c:v>2.577</c:v>
                </c:pt>
                <c:pt idx="87">
                  <c:v>2.63</c:v>
                </c:pt>
                <c:pt idx="88">
                  <c:v>2.524</c:v>
                </c:pt>
                <c:pt idx="89">
                  <c:v>2.63</c:v>
                </c:pt>
                <c:pt idx="90">
                  <c:v>2.63</c:v>
                </c:pt>
                <c:pt idx="91">
                  <c:v>2.6829999999999998</c:v>
                </c:pt>
                <c:pt idx="92">
                  <c:v>2.7360000000000002</c:v>
                </c:pt>
                <c:pt idx="93">
                  <c:v>2.63</c:v>
                </c:pt>
                <c:pt idx="94">
                  <c:v>2.7360000000000002</c:v>
                </c:pt>
                <c:pt idx="95">
                  <c:v>2.63</c:v>
                </c:pt>
                <c:pt idx="96">
                  <c:v>2.7360000000000002</c:v>
                </c:pt>
                <c:pt idx="97">
                  <c:v>2.7360000000000002</c:v>
                </c:pt>
                <c:pt idx="98">
                  <c:v>2.7890000000000001</c:v>
                </c:pt>
                <c:pt idx="99">
                  <c:v>2.7890000000000001</c:v>
                </c:pt>
                <c:pt idx="100">
                  <c:v>2.7890000000000001</c:v>
                </c:pt>
                <c:pt idx="101">
                  <c:v>2.7890000000000001</c:v>
                </c:pt>
                <c:pt idx="102">
                  <c:v>2.7360000000000002</c:v>
                </c:pt>
                <c:pt idx="103">
                  <c:v>2.895</c:v>
                </c:pt>
                <c:pt idx="104">
                  <c:v>2.948</c:v>
                </c:pt>
                <c:pt idx="105">
                  <c:v>2.895</c:v>
                </c:pt>
                <c:pt idx="106">
                  <c:v>2.7890000000000001</c:v>
                </c:pt>
                <c:pt idx="107">
                  <c:v>2.895</c:v>
                </c:pt>
                <c:pt idx="108">
                  <c:v>2.895</c:v>
                </c:pt>
                <c:pt idx="109">
                  <c:v>2.895</c:v>
                </c:pt>
                <c:pt idx="110">
                  <c:v>2.895</c:v>
                </c:pt>
                <c:pt idx="111">
                  <c:v>3.0009999999999999</c:v>
                </c:pt>
                <c:pt idx="112">
                  <c:v>2.948</c:v>
                </c:pt>
                <c:pt idx="113">
                  <c:v>3.0009999999999999</c:v>
                </c:pt>
                <c:pt idx="114">
                  <c:v>3.0539999999999998</c:v>
                </c:pt>
                <c:pt idx="115">
                  <c:v>2.948</c:v>
                </c:pt>
                <c:pt idx="116">
                  <c:v>3.0539999999999998</c:v>
                </c:pt>
                <c:pt idx="117">
                  <c:v>3.1070000000000002</c:v>
                </c:pt>
                <c:pt idx="118">
                  <c:v>3.0539999999999998</c:v>
                </c:pt>
                <c:pt idx="119">
                  <c:v>3.1070000000000002</c:v>
                </c:pt>
                <c:pt idx="120">
                  <c:v>3.1070000000000002</c:v>
                </c:pt>
                <c:pt idx="121">
                  <c:v>3.1070000000000002</c:v>
                </c:pt>
                <c:pt idx="122">
                  <c:v>3.0539999999999998</c:v>
                </c:pt>
                <c:pt idx="123">
                  <c:v>3.16</c:v>
                </c:pt>
                <c:pt idx="124">
                  <c:v>3.1070000000000002</c:v>
                </c:pt>
                <c:pt idx="125">
                  <c:v>3.2130000000000001</c:v>
                </c:pt>
                <c:pt idx="126">
                  <c:v>3.1070000000000002</c:v>
                </c:pt>
                <c:pt idx="127">
                  <c:v>3.0539999999999998</c:v>
                </c:pt>
                <c:pt idx="128">
                  <c:v>3.1070000000000002</c:v>
                </c:pt>
                <c:pt idx="129">
                  <c:v>3.1070000000000002</c:v>
                </c:pt>
                <c:pt idx="130">
                  <c:v>3.266</c:v>
                </c:pt>
                <c:pt idx="131">
                  <c:v>3.266</c:v>
                </c:pt>
                <c:pt idx="132">
                  <c:v>3.266</c:v>
                </c:pt>
                <c:pt idx="133">
                  <c:v>3.16</c:v>
                </c:pt>
                <c:pt idx="134">
                  <c:v>3.266</c:v>
                </c:pt>
                <c:pt idx="135">
                  <c:v>3.319</c:v>
                </c:pt>
                <c:pt idx="136">
                  <c:v>3.1070000000000002</c:v>
                </c:pt>
                <c:pt idx="137">
                  <c:v>3.319</c:v>
                </c:pt>
                <c:pt idx="138">
                  <c:v>3.266</c:v>
                </c:pt>
                <c:pt idx="139">
                  <c:v>3.319</c:v>
                </c:pt>
                <c:pt idx="140">
                  <c:v>3.319</c:v>
                </c:pt>
                <c:pt idx="141">
                  <c:v>3.319</c:v>
                </c:pt>
                <c:pt idx="142">
                  <c:v>3.3719999999999999</c:v>
                </c:pt>
                <c:pt idx="143">
                  <c:v>3.4249999999999998</c:v>
                </c:pt>
                <c:pt idx="144">
                  <c:v>3.319</c:v>
                </c:pt>
                <c:pt idx="145">
                  <c:v>3.3719999999999999</c:v>
                </c:pt>
                <c:pt idx="146">
                  <c:v>3.4780000000000002</c:v>
                </c:pt>
                <c:pt idx="147">
                  <c:v>3.4249999999999998</c:v>
                </c:pt>
                <c:pt idx="148">
                  <c:v>3.4780000000000002</c:v>
                </c:pt>
                <c:pt idx="149">
                  <c:v>3.4780000000000002</c:v>
                </c:pt>
                <c:pt idx="150">
                  <c:v>3.4780000000000002</c:v>
                </c:pt>
                <c:pt idx="151">
                  <c:v>3.5840000000000001</c:v>
                </c:pt>
                <c:pt idx="152">
                  <c:v>3.4249999999999998</c:v>
                </c:pt>
                <c:pt idx="153">
                  <c:v>3.5840000000000001</c:v>
                </c:pt>
                <c:pt idx="154">
                  <c:v>3.5840000000000001</c:v>
                </c:pt>
                <c:pt idx="155">
                  <c:v>3.637</c:v>
                </c:pt>
                <c:pt idx="156">
                  <c:v>3.5310000000000001</c:v>
                </c:pt>
                <c:pt idx="157">
                  <c:v>3.4780000000000002</c:v>
                </c:pt>
                <c:pt idx="158">
                  <c:v>3.5840000000000001</c:v>
                </c:pt>
                <c:pt idx="159">
                  <c:v>3.637</c:v>
                </c:pt>
                <c:pt idx="160">
                  <c:v>3.637</c:v>
                </c:pt>
                <c:pt idx="161">
                  <c:v>3.69</c:v>
                </c:pt>
                <c:pt idx="162">
                  <c:v>3.69</c:v>
                </c:pt>
                <c:pt idx="163">
                  <c:v>3.69</c:v>
                </c:pt>
                <c:pt idx="164">
                  <c:v>3.637</c:v>
                </c:pt>
                <c:pt idx="165">
                  <c:v>3.7429999999999999</c:v>
                </c:pt>
                <c:pt idx="166">
                  <c:v>3.637</c:v>
                </c:pt>
                <c:pt idx="167">
                  <c:v>3.69</c:v>
                </c:pt>
                <c:pt idx="168">
                  <c:v>3.69</c:v>
                </c:pt>
                <c:pt idx="169">
                  <c:v>3.69</c:v>
                </c:pt>
                <c:pt idx="170">
                  <c:v>3.69</c:v>
                </c:pt>
                <c:pt idx="171">
                  <c:v>3.7959999999999998</c:v>
                </c:pt>
                <c:pt idx="172">
                  <c:v>3.7959999999999998</c:v>
                </c:pt>
                <c:pt idx="173">
                  <c:v>3.69</c:v>
                </c:pt>
                <c:pt idx="174">
                  <c:v>3.7429999999999999</c:v>
                </c:pt>
                <c:pt idx="175">
                  <c:v>3.7959999999999998</c:v>
                </c:pt>
                <c:pt idx="176">
                  <c:v>3.7959999999999998</c:v>
                </c:pt>
                <c:pt idx="177">
                  <c:v>3.7959999999999998</c:v>
                </c:pt>
                <c:pt idx="178">
                  <c:v>3.7959999999999998</c:v>
                </c:pt>
                <c:pt idx="179">
                  <c:v>3.7959999999999998</c:v>
                </c:pt>
                <c:pt idx="180">
                  <c:v>3.9020000000000001</c:v>
                </c:pt>
                <c:pt idx="181">
                  <c:v>3.8490000000000002</c:v>
                </c:pt>
                <c:pt idx="182">
                  <c:v>3.8490000000000002</c:v>
                </c:pt>
                <c:pt idx="183">
                  <c:v>3.8490000000000002</c:v>
                </c:pt>
                <c:pt idx="184">
                  <c:v>3.7959999999999998</c:v>
                </c:pt>
                <c:pt idx="185">
                  <c:v>3.9020000000000001</c:v>
                </c:pt>
                <c:pt idx="186">
                  <c:v>3.9020000000000001</c:v>
                </c:pt>
                <c:pt idx="187">
                  <c:v>3.9550000000000001</c:v>
                </c:pt>
                <c:pt idx="188">
                  <c:v>4.008</c:v>
                </c:pt>
                <c:pt idx="189">
                  <c:v>3.9550000000000001</c:v>
                </c:pt>
                <c:pt idx="190">
                  <c:v>3.9020000000000001</c:v>
                </c:pt>
                <c:pt idx="191">
                  <c:v>3.9550000000000001</c:v>
                </c:pt>
                <c:pt idx="192">
                  <c:v>4.008</c:v>
                </c:pt>
                <c:pt idx="193">
                  <c:v>3.9550000000000001</c:v>
                </c:pt>
                <c:pt idx="194">
                  <c:v>3.9550000000000001</c:v>
                </c:pt>
                <c:pt idx="195">
                  <c:v>4.0609999999999999</c:v>
                </c:pt>
                <c:pt idx="196">
                  <c:v>4.1669999999999998</c:v>
                </c:pt>
                <c:pt idx="197">
                  <c:v>4.008</c:v>
                </c:pt>
                <c:pt idx="198">
                  <c:v>4.0609999999999999</c:v>
                </c:pt>
                <c:pt idx="199">
                  <c:v>4.0609999999999999</c:v>
                </c:pt>
                <c:pt idx="200">
                  <c:v>4.0609999999999999</c:v>
                </c:pt>
                <c:pt idx="201">
                  <c:v>4.1669999999999998</c:v>
                </c:pt>
                <c:pt idx="202">
                  <c:v>4.0609999999999999</c:v>
                </c:pt>
                <c:pt idx="203">
                  <c:v>4.1139999999999999</c:v>
                </c:pt>
                <c:pt idx="204">
                  <c:v>4.1669999999999998</c:v>
                </c:pt>
                <c:pt idx="205">
                  <c:v>4.1139999999999999</c:v>
                </c:pt>
                <c:pt idx="206">
                  <c:v>4.1669999999999998</c:v>
                </c:pt>
                <c:pt idx="207">
                  <c:v>4.22</c:v>
                </c:pt>
                <c:pt idx="208">
                  <c:v>4.1669999999999998</c:v>
                </c:pt>
                <c:pt idx="209">
                  <c:v>4.1669999999999998</c:v>
                </c:pt>
                <c:pt idx="210">
                  <c:v>4.1669999999999998</c:v>
                </c:pt>
                <c:pt idx="211">
                  <c:v>4.1669999999999998</c:v>
                </c:pt>
                <c:pt idx="212">
                  <c:v>4.22</c:v>
                </c:pt>
                <c:pt idx="213">
                  <c:v>4.22</c:v>
                </c:pt>
                <c:pt idx="214">
                  <c:v>4.2729999999999997</c:v>
                </c:pt>
                <c:pt idx="215">
                  <c:v>4.2729999999999997</c:v>
                </c:pt>
                <c:pt idx="216">
                  <c:v>4.22</c:v>
                </c:pt>
                <c:pt idx="217">
                  <c:v>4.3259999999999996</c:v>
                </c:pt>
                <c:pt idx="218">
                  <c:v>4.1669999999999998</c:v>
                </c:pt>
                <c:pt idx="219">
                  <c:v>4.1669999999999998</c:v>
                </c:pt>
                <c:pt idx="220">
                  <c:v>4.38</c:v>
                </c:pt>
                <c:pt idx="221">
                  <c:v>4.3259999999999996</c:v>
                </c:pt>
                <c:pt idx="222">
                  <c:v>4.3259999999999996</c:v>
                </c:pt>
                <c:pt idx="223">
                  <c:v>4.2729999999999997</c:v>
                </c:pt>
                <c:pt idx="224">
                  <c:v>4.38</c:v>
                </c:pt>
                <c:pt idx="225">
                  <c:v>4.38</c:v>
                </c:pt>
                <c:pt idx="226">
                  <c:v>4.38</c:v>
                </c:pt>
                <c:pt idx="227">
                  <c:v>4.4329999999999998</c:v>
                </c:pt>
                <c:pt idx="228">
                  <c:v>4.4329999999999998</c:v>
                </c:pt>
                <c:pt idx="229">
                  <c:v>4.38</c:v>
                </c:pt>
                <c:pt idx="230">
                  <c:v>4.38</c:v>
                </c:pt>
                <c:pt idx="231">
                  <c:v>4.4329999999999998</c:v>
                </c:pt>
                <c:pt idx="232">
                  <c:v>4.4329999999999998</c:v>
                </c:pt>
                <c:pt idx="233">
                  <c:v>4.5389999999999997</c:v>
                </c:pt>
                <c:pt idx="234">
                  <c:v>4.4329999999999998</c:v>
                </c:pt>
                <c:pt idx="235">
                  <c:v>4.4859999999999998</c:v>
                </c:pt>
                <c:pt idx="236">
                  <c:v>4.4859999999999998</c:v>
                </c:pt>
                <c:pt idx="237">
                  <c:v>4.4859999999999998</c:v>
                </c:pt>
                <c:pt idx="238">
                  <c:v>4.5389999999999997</c:v>
                </c:pt>
                <c:pt idx="239">
                  <c:v>4.4859999999999998</c:v>
                </c:pt>
                <c:pt idx="240">
                  <c:v>4.4859999999999998</c:v>
                </c:pt>
                <c:pt idx="241">
                  <c:v>4.5919999999999996</c:v>
                </c:pt>
                <c:pt idx="242">
                  <c:v>4.5919999999999996</c:v>
                </c:pt>
                <c:pt idx="243">
                  <c:v>4.6449999999999996</c:v>
                </c:pt>
                <c:pt idx="244">
                  <c:v>4.4859999999999998</c:v>
                </c:pt>
                <c:pt idx="245">
                  <c:v>4.4859999999999998</c:v>
                </c:pt>
                <c:pt idx="246">
                  <c:v>4.6449999999999996</c:v>
                </c:pt>
                <c:pt idx="247">
                  <c:v>4.6449999999999996</c:v>
                </c:pt>
                <c:pt idx="248">
                  <c:v>4.5919999999999996</c:v>
                </c:pt>
                <c:pt idx="249">
                  <c:v>4.6449999999999996</c:v>
                </c:pt>
                <c:pt idx="250">
                  <c:v>4.6980000000000004</c:v>
                </c:pt>
                <c:pt idx="251">
                  <c:v>4.7510000000000003</c:v>
                </c:pt>
                <c:pt idx="252">
                  <c:v>4.6449999999999996</c:v>
                </c:pt>
                <c:pt idx="253">
                  <c:v>4.5919999999999996</c:v>
                </c:pt>
                <c:pt idx="254">
                  <c:v>4.5919999999999996</c:v>
                </c:pt>
                <c:pt idx="255">
                  <c:v>4.6449999999999996</c:v>
                </c:pt>
                <c:pt idx="256">
                  <c:v>4.5919999999999996</c:v>
                </c:pt>
                <c:pt idx="257">
                  <c:v>4.6980000000000004</c:v>
                </c:pt>
                <c:pt idx="258">
                  <c:v>4.6980000000000004</c:v>
                </c:pt>
                <c:pt idx="259">
                  <c:v>4.7510000000000003</c:v>
                </c:pt>
                <c:pt idx="260">
                  <c:v>4.6980000000000004</c:v>
                </c:pt>
                <c:pt idx="261">
                  <c:v>4.6980000000000004</c:v>
                </c:pt>
                <c:pt idx="262">
                  <c:v>4.6980000000000004</c:v>
                </c:pt>
                <c:pt idx="263">
                  <c:v>4.8040000000000003</c:v>
                </c:pt>
                <c:pt idx="264">
                  <c:v>4.7510000000000003</c:v>
                </c:pt>
                <c:pt idx="265">
                  <c:v>4.8040000000000003</c:v>
                </c:pt>
                <c:pt idx="266">
                  <c:v>4.8040000000000003</c:v>
                </c:pt>
                <c:pt idx="267">
                  <c:v>4.7510000000000003</c:v>
                </c:pt>
                <c:pt idx="268">
                  <c:v>4.8040000000000003</c:v>
                </c:pt>
                <c:pt idx="269">
                  <c:v>4.8040000000000003</c:v>
                </c:pt>
                <c:pt idx="270">
                  <c:v>4.8040000000000003</c:v>
                </c:pt>
                <c:pt idx="271">
                  <c:v>4.8570000000000002</c:v>
                </c:pt>
                <c:pt idx="272">
                  <c:v>4.7510000000000003</c:v>
                </c:pt>
                <c:pt idx="273">
                  <c:v>4.8040000000000003</c:v>
                </c:pt>
                <c:pt idx="274">
                  <c:v>4.8570000000000002</c:v>
                </c:pt>
                <c:pt idx="275">
                  <c:v>4.91</c:v>
                </c:pt>
                <c:pt idx="276">
                  <c:v>4.8570000000000002</c:v>
                </c:pt>
                <c:pt idx="277">
                  <c:v>4.91</c:v>
                </c:pt>
                <c:pt idx="278">
                  <c:v>4.8040000000000003</c:v>
                </c:pt>
                <c:pt idx="279">
                  <c:v>4.8040000000000003</c:v>
                </c:pt>
                <c:pt idx="280">
                  <c:v>4.8570000000000002</c:v>
                </c:pt>
                <c:pt idx="281">
                  <c:v>4.9630000000000001</c:v>
                </c:pt>
                <c:pt idx="282">
                  <c:v>4.9630000000000001</c:v>
                </c:pt>
                <c:pt idx="283">
                  <c:v>5.016</c:v>
                </c:pt>
                <c:pt idx="284">
                  <c:v>4.9630000000000001</c:v>
                </c:pt>
                <c:pt idx="285">
                  <c:v>4.9630000000000001</c:v>
                </c:pt>
                <c:pt idx="286">
                  <c:v>4.9630000000000001</c:v>
                </c:pt>
                <c:pt idx="287">
                  <c:v>5.069</c:v>
                </c:pt>
                <c:pt idx="288">
                  <c:v>5.016</c:v>
                </c:pt>
                <c:pt idx="289">
                  <c:v>4.9630000000000001</c:v>
                </c:pt>
                <c:pt idx="290">
                  <c:v>5.069</c:v>
                </c:pt>
                <c:pt idx="291">
                  <c:v>5.016</c:v>
                </c:pt>
                <c:pt idx="292">
                  <c:v>4.9630000000000001</c:v>
                </c:pt>
                <c:pt idx="293">
                  <c:v>5.1219999999999999</c:v>
                </c:pt>
                <c:pt idx="294">
                  <c:v>5.1219999999999999</c:v>
                </c:pt>
                <c:pt idx="295">
                  <c:v>5.1219999999999999</c:v>
                </c:pt>
                <c:pt idx="296">
                  <c:v>5.069</c:v>
                </c:pt>
                <c:pt idx="297">
                  <c:v>5.069</c:v>
                </c:pt>
                <c:pt idx="298">
                  <c:v>5.069</c:v>
                </c:pt>
                <c:pt idx="299">
                  <c:v>5.016</c:v>
                </c:pt>
                <c:pt idx="300">
                  <c:v>5.2279999999999998</c:v>
                </c:pt>
                <c:pt idx="301">
                  <c:v>5.1219999999999999</c:v>
                </c:pt>
                <c:pt idx="302">
                  <c:v>5.1749999999999998</c:v>
                </c:pt>
                <c:pt idx="303">
                  <c:v>5.1749999999999998</c:v>
                </c:pt>
                <c:pt idx="304">
                  <c:v>5.2279999999999998</c:v>
                </c:pt>
                <c:pt idx="305">
                  <c:v>5.2279999999999998</c:v>
                </c:pt>
                <c:pt idx="306">
                  <c:v>5.1219999999999999</c:v>
                </c:pt>
                <c:pt idx="307">
                  <c:v>5.2279999999999998</c:v>
                </c:pt>
                <c:pt idx="308">
                  <c:v>5.2279999999999998</c:v>
                </c:pt>
                <c:pt idx="309">
                  <c:v>5.2279999999999998</c:v>
                </c:pt>
                <c:pt idx="310">
                  <c:v>5.2809999999999997</c:v>
                </c:pt>
                <c:pt idx="311">
                  <c:v>5.1749999999999998</c:v>
                </c:pt>
                <c:pt idx="312">
                  <c:v>5.2279999999999998</c:v>
                </c:pt>
                <c:pt idx="313">
                  <c:v>5.2809999999999997</c:v>
                </c:pt>
                <c:pt idx="314">
                  <c:v>5.2809999999999997</c:v>
                </c:pt>
                <c:pt idx="315">
                  <c:v>5.2809999999999997</c:v>
                </c:pt>
                <c:pt idx="316">
                  <c:v>5.2809999999999997</c:v>
                </c:pt>
                <c:pt idx="317">
                  <c:v>5.1749999999999998</c:v>
                </c:pt>
                <c:pt idx="318">
                  <c:v>5.2809999999999997</c:v>
                </c:pt>
                <c:pt idx="319">
                  <c:v>5.3339999999999996</c:v>
                </c:pt>
                <c:pt idx="320">
                  <c:v>5.2809999999999997</c:v>
                </c:pt>
                <c:pt idx="321">
                  <c:v>5.3339999999999996</c:v>
                </c:pt>
                <c:pt idx="322">
                  <c:v>5.3339999999999996</c:v>
                </c:pt>
                <c:pt idx="323">
                  <c:v>5.2809999999999997</c:v>
                </c:pt>
                <c:pt idx="324">
                  <c:v>5.3339999999999996</c:v>
                </c:pt>
                <c:pt idx="325">
                  <c:v>5.3339999999999996</c:v>
                </c:pt>
                <c:pt idx="326">
                  <c:v>5.3339999999999996</c:v>
                </c:pt>
                <c:pt idx="327">
                  <c:v>5.3869999999999996</c:v>
                </c:pt>
                <c:pt idx="328">
                  <c:v>5.3869999999999996</c:v>
                </c:pt>
                <c:pt idx="329">
                  <c:v>5.3869999999999996</c:v>
                </c:pt>
                <c:pt idx="330">
                  <c:v>5.3869999999999996</c:v>
                </c:pt>
                <c:pt idx="331">
                  <c:v>5.3339999999999996</c:v>
                </c:pt>
                <c:pt idx="332">
                  <c:v>5.4930000000000003</c:v>
                </c:pt>
                <c:pt idx="333">
                  <c:v>5.4930000000000003</c:v>
                </c:pt>
                <c:pt idx="334">
                  <c:v>5.44</c:v>
                </c:pt>
                <c:pt idx="335">
                  <c:v>5.3869999999999996</c:v>
                </c:pt>
                <c:pt idx="336">
                  <c:v>5.3869999999999996</c:v>
                </c:pt>
                <c:pt idx="337">
                  <c:v>5.44</c:v>
                </c:pt>
                <c:pt idx="338">
                  <c:v>5.44</c:v>
                </c:pt>
                <c:pt idx="339">
                  <c:v>5.44</c:v>
                </c:pt>
                <c:pt idx="340">
                  <c:v>5.4930000000000003</c:v>
                </c:pt>
                <c:pt idx="341">
                  <c:v>5.4930000000000003</c:v>
                </c:pt>
                <c:pt idx="342">
                  <c:v>5.44</c:v>
                </c:pt>
                <c:pt idx="343">
                  <c:v>5.4930000000000003</c:v>
                </c:pt>
                <c:pt idx="344">
                  <c:v>5.5990000000000002</c:v>
                </c:pt>
                <c:pt idx="345">
                  <c:v>5.4930000000000003</c:v>
                </c:pt>
                <c:pt idx="346">
                  <c:v>5.5460000000000003</c:v>
                </c:pt>
                <c:pt idx="347">
                  <c:v>5.5460000000000003</c:v>
                </c:pt>
                <c:pt idx="348">
                  <c:v>5.5990000000000002</c:v>
                </c:pt>
                <c:pt idx="349">
                  <c:v>5.5460000000000003</c:v>
                </c:pt>
                <c:pt idx="350">
                  <c:v>5.5990000000000002</c:v>
                </c:pt>
                <c:pt idx="351">
                  <c:v>5.4930000000000003</c:v>
                </c:pt>
                <c:pt idx="352">
                  <c:v>5.4930000000000003</c:v>
                </c:pt>
                <c:pt idx="353">
                  <c:v>5.5460000000000003</c:v>
                </c:pt>
                <c:pt idx="354">
                  <c:v>5.5990000000000002</c:v>
                </c:pt>
                <c:pt idx="355">
                  <c:v>5.5990000000000002</c:v>
                </c:pt>
                <c:pt idx="356">
                  <c:v>5.6520000000000001</c:v>
                </c:pt>
                <c:pt idx="357">
                  <c:v>5.5990000000000002</c:v>
                </c:pt>
                <c:pt idx="358">
                  <c:v>5.6520000000000001</c:v>
                </c:pt>
                <c:pt idx="359">
                  <c:v>5.6520000000000001</c:v>
                </c:pt>
                <c:pt idx="360">
                  <c:v>5.7050000000000001</c:v>
                </c:pt>
              </c:numCache>
            </c:numRef>
          </c:yVal>
          <c:smooth val="1"/>
          <c:extLst>
            <c:ext xmlns:c16="http://schemas.microsoft.com/office/drawing/2014/chart" uri="{C3380CC4-5D6E-409C-BE32-E72D297353CC}">
              <c16:uniqueId val="{00000000-9DD0-4675-88EC-08B296965194}"/>
            </c:ext>
          </c:extLst>
        </c:ser>
        <c:ser>
          <c:idx val="0"/>
          <c:order val="1"/>
          <c:tx>
            <c:v>Test 1 Repeat</c:v>
          </c:tx>
          <c:spPr>
            <a:ln w="19050" cap="rnd">
              <a:solidFill>
                <a:schemeClr val="tx1"/>
              </a:solidFill>
              <a:prstDash val="sysDot"/>
              <a:round/>
            </a:ln>
            <a:effectLst/>
          </c:spPr>
          <c:marker>
            <c:symbol val="none"/>
          </c:marker>
          <c:xVal>
            <c:numRef>
              <c:f>'CC1R1T1 (R)'!$L$230:$L$590</c:f>
              <c:numCache>
                <c:formatCode>General</c:formatCode>
                <c:ptCount val="361"/>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numCache>
            </c:numRef>
          </c:xVal>
          <c:yVal>
            <c:numRef>
              <c:f>'CC1R1T1 (R)'!$G$230:$G$590</c:f>
              <c:numCache>
                <c:formatCode>General</c:formatCode>
                <c:ptCount val="361"/>
                <c:pt idx="0">
                  <c:v>0</c:v>
                </c:pt>
                <c:pt idx="1">
                  <c:v>0</c:v>
                </c:pt>
                <c:pt idx="2">
                  <c:v>0</c:v>
                </c:pt>
                <c:pt idx="3">
                  <c:v>0</c:v>
                </c:pt>
                <c:pt idx="4">
                  <c:v>0</c:v>
                </c:pt>
                <c:pt idx="5">
                  <c:v>0</c:v>
                </c:pt>
                <c:pt idx="6">
                  <c:v>0</c:v>
                </c:pt>
                <c:pt idx="7">
                  <c:v>0</c:v>
                </c:pt>
                <c:pt idx="8">
                  <c:v>0</c:v>
                </c:pt>
                <c:pt idx="9">
                  <c:v>3.1E-2</c:v>
                </c:pt>
                <c:pt idx="10">
                  <c:v>3.1E-2</c:v>
                </c:pt>
                <c:pt idx="11">
                  <c:v>8.2000000000000003E-2</c:v>
                </c:pt>
                <c:pt idx="12">
                  <c:v>0.13200000000000001</c:v>
                </c:pt>
                <c:pt idx="13">
                  <c:v>0.23400000000000001</c:v>
                </c:pt>
                <c:pt idx="14">
                  <c:v>0.183</c:v>
                </c:pt>
                <c:pt idx="15">
                  <c:v>0.28499999999999998</c:v>
                </c:pt>
                <c:pt idx="16">
                  <c:v>0.28499999999999998</c:v>
                </c:pt>
                <c:pt idx="17">
                  <c:v>0.438</c:v>
                </c:pt>
                <c:pt idx="18">
                  <c:v>0.38700000000000001</c:v>
                </c:pt>
                <c:pt idx="19">
                  <c:v>0.48899999999999999</c:v>
                </c:pt>
                <c:pt idx="20">
                  <c:v>0.59099999999999997</c:v>
                </c:pt>
                <c:pt idx="21">
                  <c:v>0.59099999999999997</c:v>
                </c:pt>
                <c:pt idx="22">
                  <c:v>0.64200000000000002</c:v>
                </c:pt>
                <c:pt idx="23">
                  <c:v>0.64200000000000002</c:v>
                </c:pt>
                <c:pt idx="24">
                  <c:v>0.74399999999999999</c:v>
                </c:pt>
                <c:pt idx="25">
                  <c:v>0.74399999999999999</c:v>
                </c:pt>
                <c:pt idx="26">
                  <c:v>0.89700000000000002</c:v>
                </c:pt>
                <c:pt idx="27">
                  <c:v>0.74399999999999999</c:v>
                </c:pt>
                <c:pt idx="28">
                  <c:v>0.79500000000000004</c:v>
                </c:pt>
                <c:pt idx="29">
                  <c:v>0.79500000000000004</c:v>
                </c:pt>
                <c:pt idx="30">
                  <c:v>0.84599999999999997</c:v>
                </c:pt>
                <c:pt idx="31">
                  <c:v>0.94799999999999995</c:v>
                </c:pt>
                <c:pt idx="32">
                  <c:v>0.94799999999999995</c:v>
                </c:pt>
                <c:pt idx="33">
                  <c:v>1.05</c:v>
                </c:pt>
                <c:pt idx="34">
                  <c:v>1.101</c:v>
                </c:pt>
                <c:pt idx="35">
                  <c:v>0.999</c:v>
                </c:pt>
                <c:pt idx="36">
                  <c:v>1.202</c:v>
                </c:pt>
                <c:pt idx="37">
                  <c:v>1.151</c:v>
                </c:pt>
                <c:pt idx="38">
                  <c:v>1.101</c:v>
                </c:pt>
                <c:pt idx="39">
                  <c:v>1.202</c:v>
                </c:pt>
                <c:pt idx="40">
                  <c:v>1.304</c:v>
                </c:pt>
                <c:pt idx="41">
                  <c:v>1.304</c:v>
                </c:pt>
                <c:pt idx="42">
                  <c:v>1.304</c:v>
                </c:pt>
                <c:pt idx="43">
                  <c:v>1.4059999999999999</c:v>
                </c:pt>
                <c:pt idx="44">
                  <c:v>1.2529999999999999</c:v>
                </c:pt>
                <c:pt idx="45">
                  <c:v>1.304</c:v>
                </c:pt>
                <c:pt idx="46">
                  <c:v>1.4570000000000001</c:v>
                </c:pt>
                <c:pt idx="47">
                  <c:v>1.4570000000000001</c:v>
                </c:pt>
                <c:pt idx="48">
                  <c:v>1.508</c:v>
                </c:pt>
                <c:pt idx="49">
                  <c:v>1.4570000000000001</c:v>
                </c:pt>
                <c:pt idx="50">
                  <c:v>1.508</c:v>
                </c:pt>
                <c:pt idx="51">
                  <c:v>1.5589999999999999</c:v>
                </c:pt>
                <c:pt idx="52">
                  <c:v>1.5589999999999999</c:v>
                </c:pt>
                <c:pt idx="53">
                  <c:v>1.61</c:v>
                </c:pt>
                <c:pt idx="54">
                  <c:v>1.508</c:v>
                </c:pt>
                <c:pt idx="55">
                  <c:v>1.661</c:v>
                </c:pt>
                <c:pt idx="56">
                  <c:v>1.661</c:v>
                </c:pt>
                <c:pt idx="57">
                  <c:v>1.61</c:v>
                </c:pt>
                <c:pt idx="58">
                  <c:v>1.661</c:v>
                </c:pt>
                <c:pt idx="59">
                  <c:v>1.61</c:v>
                </c:pt>
                <c:pt idx="60">
                  <c:v>1.7629999999999999</c:v>
                </c:pt>
                <c:pt idx="61">
                  <c:v>1.7629999999999999</c:v>
                </c:pt>
                <c:pt idx="62">
                  <c:v>1.865</c:v>
                </c:pt>
                <c:pt idx="63">
                  <c:v>1.712</c:v>
                </c:pt>
                <c:pt idx="64">
                  <c:v>1.8140000000000001</c:v>
                </c:pt>
                <c:pt idx="65">
                  <c:v>1.865</c:v>
                </c:pt>
                <c:pt idx="66">
                  <c:v>1.9159999999999999</c:v>
                </c:pt>
                <c:pt idx="67">
                  <c:v>1.9670000000000001</c:v>
                </c:pt>
                <c:pt idx="68">
                  <c:v>1.9670000000000001</c:v>
                </c:pt>
                <c:pt idx="69">
                  <c:v>1.9159999999999999</c:v>
                </c:pt>
                <c:pt idx="70">
                  <c:v>2.069</c:v>
                </c:pt>
                <c:pt idx="71">
                  <c:v>1.9159999999999999</c:v>
                </c:pt>
                <c:pt idx="72">
                  <c:v>2.0179999999999998</c:v>
                </c:pt>
                <c:pt idx="73">
                  <c:v>2.0179999999999998</c:v>
                </c:pt>
                <c:pt idx="74">
                  <c:v>2.0179999999999998</c:v>
                </c:pt>
                <c:pt idx="75">
                  <c:v>2.069</c:v>
                </c:pt>
                <c:pt idx="76">
                  <c:v>2.069</c:v>
                </c:pt>
                <c:pt idx="77">
                  <c:v>2.12</c:v>
                </c:pt>
                <c:pt idx="78">
                  <c:v>2.0179999999999998</c:v>
                </c:pt>
                <c:pt idx="79">
                  <c:v>2.1709999999999998</c:v>
                </c:pt>
                <c:pt idx="80">
                  <c:v>2.2210000000000001</c:v>
                </c:pt>
                <c:pt idx="81">
                  <c:v>2.12</c:v>
                </c:pt>
                <c:pt idx="82">
                  <c:v>2.2210000000000001</c:v>
                </c:pt>
                <c:pt idx="83">
                  <c:v>2.2719999999999998</c:v>
                </c:pt>
                <c:pt idx="84">
                  <c:v>2.1709999999999998</c:v>
                </c:pt>
                <c:pt idx="85">
                  <c:v>2.2719999999999998</c:v>
                </c:pt>
                <c:pt idx="86">
                  <c:v>2.2210000000000001</c:v>
                </c:pt>
                <c:pt idx="87">
                  <c:v>2.323</c:v>
                </c:pt>
                <c:pt idx="88">
                  <c:v>2.2719999999999998</c:v>
                </c:pt>
                <c:pt idx="89">
                  <c:v>2.3740000000000001</c:v>
                </c:pt>
                <c:pt idx="90">
                  <c:v>2.323</c:v>
                </c:pt>
                <c:pt idx="91">
                  <c:v>2.2719999999999998</c:v>
                </c:pt>
                <c:pt idx="92">
                  <c:v>2.2719999999999998</c:v>
                </c:pt>
                <c:pt idx="93">
                  <c:v>2.323</c:v>
                </c:pt>
                <c:pt idx="94">
                  <c:v>2.476</c:v>
                </c:pt>
                <c:pt idx="95">
                  <c:v>2.3740000000000001</c:v>
                </c:pt>
                <c:pt idx="96">
                  <c:v>2.476</c:v>
                </c:pt>
                <c:pt idx="97">
                  <c:v>2.5270000000000001</c:v>
                </c:pt>
                <c:pt idx="98">
                  <c:v>2.476</c:v>
                </c:pt>
                <c:pt idx="99">
                  <c:v>2.5270000000000001</c:v>
                </c:pt>
                <c:pt idx="100">
                  <c:v>2.476</c:v>
                </c:pt>
                <c:pt idx="101">
                  <c:v>2.5270000000000001</c:v>
                </c:pt>
                <c:pt idx="102">
                  <c:v>2.5779999999999998</c:v>
                </c:pt>
                <c:pt idx="103">
                  <c:v>2.5779999999999998</c:v>
                </c:pt>
                <c:pt idx="104">
                  <c:v>2.5779999999999998</c:v>
                </c:pt>
                <c:pt idx="105">
                  <c:v>2.629</c:v>
                </c:pt>
                <c:pt idx="106">
                  <c:v>2.629</c:v>
                </c:pt>
                <c:pt idx="107">
                  <c:v>2.629</c:v>
                </c:pt>
                <c:pt idx="108">
                  <c:v>2.5779999999999998</c:v>
                </c:pt>
                <c:pt idx="109">
                  <c:v>2.68</c:v>
                </c:pt>
                <c:pt idx="110">
                  <c:v>2.629</c:v>
                </c:pt>
                <c:pt idx="111">
                  <c:v>2.629</c:v>
                </c:pt>
                <c:pt idx="112">
                  <c:v>2.68</c:v>
                </c:pt>
                <c:pt idx="113">
                  <c:v>2.7309999999999999</c:v>
                </c:pt>
                <c:pt idx="114">
                  <c:v>2.68</c:v>
                </c:pt>
                <c:pt idx="115">
                  <c:v>2.68</c:v>
                </c:pt>
                <c:pt idx="116">
                  <c:v>2.7309999999999999</c:v>
                </c:pt>
                <c:pt idx="117">
                  <c:v>2.782</c:v>
                </c:pt>
                <c:pt idx="118">
                  <c:v>2.8330000000000002</c:v>
                </c:pt>
                <c:pt idx="119">
                  <c:v>2.782</c:v>
                </c:pt>
                <c:pt idx="120">
                  <c:v>2.8330000000000002</c:v>
                </c:pt>
                <c:pt idx="121">
                  <c:v>2.782</c:v>
                </c:pt>
                <c:pt idx="122">
                  <c:v>2.8330000000000002</c:v>
                </c:pt>
                <c:pt idx="123">
                  <c:v>2.8839999999999999</c:v>
                </c:pt>
                <c:pt idx="124">
                  <c:v>2.8839999999999999</c:v>
                </c:pt>
                <c:pt idx="125">
                  <c:v>2.9350000000000001</c:v>
                </c:pt>
                <c:pt idx="126">
                  <c:v>2.9350000000000001</c:v>
                </c:pt>
                <c:pt idx="127">
                  <c:v>2.9860000000000002</c:v>
                </c:pt>
                <c:pt idx="128">
                  <c:v>2.8839999999999999</c:v>
                </c:pt>
                <c:pt idx="129">
                  <c:v>2.9860000000000002</c:v>
                </c:pt>
                <c:pt idx="130">
                  <c:v>3.0369999999999999</c:v>
                </c:pt>
                <c:pt idx="131">
                  <c:v>2.9350000000000001</c:v>
                </c:pt>
                <c:pt idx="132">
                  <c:v>2.8839999999999999</c:v>
                </c:pt>
                <c:pt idx="133">
                  <c:v>3.0369999999999999</c:v>
                </c:pt>
                <c:pt idx="134">
                  <c:v>3.0369999999999999</c:v>
                </c:pt>
                <c:pt idx="135">
                  <c:v>3.0369999999999999</c:v>
                </c:pt>
                <c:pt idx="136">
                  <c:v>3.0369999999999999</c:v>
                </c:pt>
                <c:pt idx="137">
                  <c:v>2.9860000000000002</c:v>
                </c:pt>
                <c:pt idx="138">
                  <c:v>3.0369999999999999</c:v>
                </c:pt>
                <c:pt idx="139">
                  <c:v>3.1389999999999998</c:v>
                </c:pt>
                <c:pt idx="140">
                  <c:v>3.0880000000000001</c:v>
                </c:pt>
                <c:pt idx="141">
                  <c:v>3.0880000000000001</c:v>
                </c:pt>
                <c:pt idx="142">
                  <c:v>3.0880000000000001</c:v>
                </c:pt>
                <c:pt idx="143">
                  <c:v>3.1389999999999998</c:v>
                </c:pt>
                <c:pt idx="144">
                  <c:v>3.1389999999999998</c:v>
                </c:pt>
                <c:pt idx="145">
                  <c:v>3.0880000000000001</c:v>
                </c:pt>
                <c:pt idx="146">
                  <c:v>3.2410000000000001</c:v>
                </c:pt>
                <c:pt idx="147">
                  <c:v>3.2909999999999999</c:v>
                </c:pt>
                <c:pt idx="148">
                  <c:v>3.19</c:v>
                </c:pt>
                <c:pt idx="149">
                  <c:v>3.2909999999999999</c:v>
                </c:pt>
                <c:pt idx="150">
                  <c:v>3.2909999999999999</c:v>
                </c:pt>
                <c:pt idx="151">
                  <c:v>3.2909999999999999</c:v>
                </c:pt>
                <c:pt idx="152">
                  <c:v>3.2909999999999999</c:v>
                </c:pt>
                <c:pt idx="153">
                  <c:v>3.2909999999999999</c:v>
                </c:pt>
                <c:pt idx="154">
                  <c:v>3.3420000000000001</c:v>
                </c:pt>
                <c:pt idx="155">
                  <c:v>3.3420000000000001</c:v>
                </c:pt>
                <c:pt idx="156">
                  <c:v>3.2909999999999999</c:v>
                </c:pt>
                <c:pt idx="157">
                  <c:v>3.3420000000000001</c:v>
                </c:pt>
                <c:pt idx="158">
                  <c:v>3.2909999999999999</c:v>
                </c:pt>
                <c:pt idx="159">
                  <c:v>3.3929999999999998</c:v>
                </c:pt>
                <c:pt idx="160">
                  <c:v>3.2909999999999999</c:v>
                </c:pt>
                <c:pt idx="161">
                  <c:v>3.3929999999999998</c:v>
                </c:pt>
                <c:pt idx="162">
                  <c:v>3.3420000000000001</c:v>
                </c:pt>
                <c:pt idx="163">
                  <c:v>3.3929999999999998</c:v>
                </c:pt>
                <c:pt idx="164">
                  <c:v>3.3929999999999998</c:v>
                </c:pt>
                <c:pt idx="165">
                  <c:v>3.5459999999999998</c:v>
                </c:pt>
                <c:pt idx="166">
                  <c:v>3.4950000000000001</c:v>
                </c:pt>
                <c:pt idx="167">
                  <c:v>3.3929999999999998</c:v>
                </c:pt>
                <c:pt idx="168">
                  <c:v>3.5459999999999998</c:v>
                </c:pt>
                <c:pt idx="169">
                  <c:v>3.5459999999999998</c:v>
                </c:pt>
                <c:pt idx="170">
                  <c:v>3.5459999999999998</c:v>
                </c:pt>
                <c:pt idx="171">
                  <c:v>3.5459999999999998</c:v>
                </c:pt>
                <c:pt idx="172">
                  <c:v>3.4950000000000001</c:v>
                </c:pt>
                <c:pt idx="173">
                  <c:v>3.5459999999999998</c:v>
                </c:pt>
                <c:pt idx="174">
                  <c:v>3.5459999999999998</c:v>
                </c:pt>
                <c:pt idx="175">
                  <c:v>3.5459999999999998</c:v>
                </c:pt>
                <c:pt idx="176">
                  <c:v>3.597</c:v>
                </c:pt>
                <c:pt idx="177">
                  <c:v>3.6989999999999998</c:v>
                </c:pt>
                <c:pt idx="178">
                  <c:v>3.5459999999999998</c:v>
                </c:pt>
                <c:pt idx="179">
                  <c:v>3.6480000000000001</c:v>
                </c:pt>
                <c:pt idx="180">
                  <c:v>3.6989999999999998</c:v>
                </c:pt>
                <c:pt idx="181">
                  <c:v>3.597</c:v>
                </c:pt>
                <c:pt idx="182">
                  <c:v>3.75</c:v>
                </c:pt>
                <c:pt idx="183">
                  <c:v>3.6480000000000001</c:v>
                </c:pt>
                <c:pt idx="184">
                  <c:v>3.6989999999999998</c:v>
                </c:pt>
                <c:pt idx="185">
                  <c:v>3.6989999999999998</c:v>
                </c:pt>
                <c:pt idx="186">
                  <c:v>3.6989999999999998</c:v>
                </c:pt>
                <c:pt idx="187">
                  <c:v>3.6989999999999998</c:v>
                </c:pt>
                <c:pt idx="188">
                  <c:v>3.8010000000000002</c:v>
                </c:pt>
                <c:pt idx="189">
                  <c:v>3.6480000000000001</c:v>
                </c:pt>
                <c:pt idx="190">
                  <c:v>3.6989999999999998</c:v>
                </c:pt>
                <c:pt idx="191">
                  <c:v>3.75</c:v>
                </c:pt>
                <c:pt idx="192">
                  <c:v>3.75</c:v>
                </c:pt>
                <c:pt idx="193">
                  <c:v>3.8519999999999999</c:v>
                </c:pt>
                <c:pt idx="194">
                  <c:v>3.75</c:v>
                </c:pt>
                <c:pt idx="195">
                  <c:v>3.8010000000000002</c:v>
                </c:pt>
                <c:pt idx="196">
                  <c:v>3.903</c:v>
                </c:pt>
                <c:pt idx="197">
                  <c:v>3.8519999999999999</c:v>
                </c:pt>
                <c:pt idx="198">
                  <c:v>3.903</c:v>
                </c:pt>
                <c:pt idx="199">
                  <c:v>3.8519999999999999</c:v>
                </c:pt>
                <c:pt idx="200">
                  <c:v>3.9540000000000002</c:v>
                </c:pt>
                <c:pt idx="201">
                  <c:v>3.9540000000000002</c:v>
                </c:pt>
                <c:pt idx="202">
                  <c:v>3.903</c:v>
                </c:pt>
                <c:pt idx="203">
                  <c:v>3.903</c:v>
                </c:pt>
                <c:pt idx="204">
                  <c:v>3.9540000000000002</c:v>
                </c:pt>
                <c:pt idx="205">
                  <c:v>3.9540000000000002</c:v>
                </c:pt>
                <c:pt idx="206">
                  <c:v>4.0049999999999999</c:v>
                </c:pt>
                <c:pt idx="207">
                  <c:v>3.9540000000000002</c:v>
                </c:pt>
                <c:pt idx="208">
                  <c:v>3.9540000000000002</c:v>
                </c:pt>
                <c:pt idx="209">
                  <c:v>4.0049999999999999</c:v>
                </c:pt>
                <c:pt idx="210">
                  <c:v>3.9540000000000002</c:v>
                </c:pt>
                <c:pt idx="211">
                  <c:v>4.056</c:v>
                </c:pt>
                <c:pt idx="212">
                  <c:v>4.0049999999999999</c:v>
                </c:pt>
                <c:pt idx="213">
                  <c:v>4.0049999999999999</c:v>
                </c:pt>
                <c:pt idx="214">
                  <c:v>3.9540000000000002</c:v>
                </c:pt>
                <c:pt idx="215">
                  <c:v>4.0049999999999999</c:v>
                </c:pt>
                <c:pt idx="216">
                  <c:v>4.056</c:v>
                </c:pt>
                <c:pt idx="217">
                  <c:v>4.056</c:v>
                </c:pt>
                <c:pt idx="218">
                  <c:v>4.056</c:v>
                </c:pt>
                <c:pt idx="219">
                  <c:v>4.0049999999999999</c:v>
                </c:pt>
                <c:pt idx="220">
                  <c:v>4.056</c:v>
                </c:pt>
                <c:pt idx="221">
                  <c:v>4.1070000000000002</c:v>
                </c:pt>
                <c:pt idx="222">
                  <c:v>4.056</c:v>
                </c:pt>
                <c:pt idx="223">
                  <c:v>4.1070000000000002</c:v>
                </c:pt>
                <c:pt idx="224">
                  <c:v>4.1580000000000004</c:v>
                </c:pt>
                <c:pt idx="225">
                  <c:v>4.2089999999999996</c:v>
                </c:pt>
                <c:pt idx="226">
                  <c:v>4.1580000000000004</c:v>
                </c:pt>
                <c:pt idx="227">
                  <c:v>4.1580000000000004</c:v>
                </c:pt>
                <c:pt idx="228">
                  <c:v>4.1070000000000002</c:v>
                </c:pt>
                <c:pt idx="229">
                  <c:v>4.1580000000000004</c:v>
                </c:pt>
                <c:pt idx="230">
                  <c:v>4.26</c:v>
                </c:pt>
                <c:pt idx="231">
                  <c:v>4.26</c:v>
                </c:pt>
                <c:pt idx="232">
                  <c:v>4.26</c:v>
                </c:pt>
                <c:pt idx="233">
                  <c:v>4.2089999999999996</c:v>
                </c:pt>
                <c:pt idx="234">
                  <c:v>4.26</c:v>
                </c:pt>
                <c:pt idx="235">
                  <c:v>4.2089999999999996</c:v>
                </c:pt>
                <c:pt idx="236">
                  <c:v>4.26</c:v>
                </c:pt>
                <c:pt idx="237">
                  <c:v>4.3609999999999998</c:v>
                </c:pt>
                <c:pt idx="238">
                  <c:v>4.26</c:v>
                </c:pt>
                <c:pt idx="239">
                  <c:v>4.3609999999999998</c:v>
                </c:pt>
                <c:pt idx="240">
                  <c:v>4.3099999999999996</c:v>
                </c:pt>
                <c:pt idx="241">
                  <c:v>4.3609999999999998</c:v>
                </c:pt>
                <c:pt idx="242">
                  <c:v>4.3099999999999996</c:v>
                </c:pt>
                <c:pt idx="243">
                  <c:v>4.4119999999999999</c:v>
                </c:pt>
                <c:pt idx="244">
                  <c:v>4.3609999999999998</c:v>
                </c:pt>
                <c:pt idx="245">
                  <c:v>4.3099999999999996</c:v>
                </c:pt>
                <c:pt idx="246">
                  <c:v>4.3609999999999998</c:v>
                </c:pt>
                <c:pt idx="247">
                  <c:v>4.4119999999999999</c:v>
                </c:pt>
                <c:pt idx="248">
                  <c:v>4.4630000000000001</c:v>
                </c:pt>
                <c:pt idx="249">
                  <c:v>4.4630000000000001</c:v>
                </c:pt>
                <c:pt idx="250">
                  <c:v>4.5140000000000002</c:v>
                </c:pt>
                <c:pt idx="251">
                  <c:v>4.5140000000000002</c:v>
                </c:pt>
                <c:pt idx="252">
                  <c:v>4.4630000000000001</c:v>
                </c:pt>
                <c:pt idx="253">
                  <c:v>4.5140000000000002</c:v>
                </c:pt>
                <c:pt idx="254">
                  <c:v>4.4119999999999999</c:v>
                </c:pt>
                <c:pt idx="255">
                  <c:v>4.5140000000000002</c:v>
                </c:pt>
                <c:pt idx="256">
                  <c:v>4.4630000000000001</c:v>
                </c:pt>
                <c:pt idx="257">
                  <c:v>4.5140000000000002</c:v>
                </c:pt>
                <c:pt idx="258">
                  <c:v>4.5140000000000002</c:v>
                </c:pt>
                <c:pt idx="259">
                  <c:v>4.5140000000000002</c:v>
                </c:pt>
                <c:pt idx="260">
                  <c:v>4.5140000000000002</c:v>
                </c:pt>
                <c:pt idx="261">
                  <c:v>4.5140000000000002</c:v>
                </c:pt>
                <c:pt idx="262">
                  <c:v>4.5650000000000004</c:v>
                </c:pt>
                <c:pt idx="263">
                  <c:v>4.5650000000000004</c:v>
                </c:pt>
                <c:pt idx="264">
                  <c:v>4.6669999999999998</c:v>
                </c:pt>
                <c:pt idx="265">
                  <c:v>4.6159999999999997</c:v>
                </c:pt>
                <c:pt idx="266">
                  <c:v>4.6669999999999998</c:v>
                </c:pt>
                <c:pt idx="267">
                  <c:v>4.5650000000000004</c:v>
                </c:pt>
                <c:pt idx="268">
                  <c:v>4.6669999999999998</c:v>
                </c:pt>
                <c:pt idx="269">
                  <c:v>4.5140000000000002</c:v>
                </c:pt>
                <c:pt idx="270">
                  <c:v>4.5650000000000004</c:v>
                </c:pt>
                <c:pt idx="271">
                  <c:v>4.6669999999999998</c:v>
                </c:pt>
                <c:pt idx="272">
                  <c:v>4.6669999999999998</c:v>
                </c:pt>
                <c:pt idx="273">
                  <c:v>4.5650000000000004</c:v>
                </c:pt>
                <c:pt idx="274">
                  <c:v>4.718</c:v>
                </c:pt>
                <c:pt idx="275">
                  <c:v>4.718</c:v>
                </c:pt>
                <c:pt idx="276">
                  <c:v>4.718</c:v>
                </c:pt>
                <c:pt idx="277">
                  <c:v>4.718</c:v>
                </c:pt>
                <c:pt idx="278">
                  <c:v>4.6669999999999998</c:v>
                </c:pt>
                <c:pt idx="279">
                  <c:v>4.6669999999999998</c:v>
                </c:pt>
                <c:pt idx="280">
                  <c:v>4.718</c:v>
                </c:pt>
                <c:pt idx="281">
                  <c:v>4.7690000000000001</c:v>
                </c:pt>
                <c:pt idx="282">
                  <c:v>4.718</c:v>
                </c:pt>
                <c:pt idx="283">
                  <c:v>4.718</c:v>
                </c:pt>
                <c:pt idx="284">
                  <c:v>4.7690000000000001</c:v>
                </c:pt>
                <c:pt idx="285">
                  <c:v>4.7690000000000001</c:v>
                </c:pt>
                <c:pt idx="286">
                  <c:v>4.718</c:v>
                </c:pt>
                <c:pt idx="287">
                  <c:v>4.7690000000000001</c:v>
                </c:pt>
                <c:pt idx="288">
                  <c:v>4.8710000000000004</c:v>
                </c:pt>
                <c:pt idx="289">
                  <c:v>4.8710000000000004</c:v>
                </c:pt>
                <c:pt idx="290">
                  <c:v>4.8710000000000004</c:v>
                </c:pt>
                <c:pt idx="291">
                  <c:v>4.9219999999999997</c:v>
                </c:pt>
                <c:pt idx="292">
                  <c:v>4.8710000000000004</c:v>
                </c:pt>
                <c:pt idx="293">
                  <c:v>4.9219999999999997</c:v>
                </c:pt>
                <c:pt idx="294">
                  <c:v>4.8710000000000004</c:v>
                </c:pt>
                <c:pt idx="295">
                  <c:v>4.9219999999999997</c:v>
                </c:pt>
                <c:pt idx="296">
                  <c:v>4.9219999999999997</c:v>
                </c:pt>
                <c:pt idx="297">
                  <c:v>4.8710000000000004</c:v>
                </c:pt>
                <c:pt idx="298">
                  <c:v>4.9729999999999999</c:v>
                </c:pt>
                <c:pt idx="299">
                  <c:v>4.9219999999999997</c:v>
                </c:pt>
                <c:pt idx="300">
                  <c:v>4.9219999999999997</c:v>
                </c:pt>
                <c:pt idx="301">
                  <c:v>4.8710000000000004</c:v>
                </c:pt>
                <c:pt idx="302">
                  <c:v>4.8710000000000004</c:v>
                </c:pt>
                <c:pt idx="303">
                  <c:v>5.0750000000000002</c:v>
                </c:pt>
                <c:pt idx="304">
                  <c:v>4.9729999999999999</c:v>
                </c:pt>
                <c:pt idx="305">
                  <c:v>4.9219999999999997</c:v>
                </c:pt>
                <c:pt idx="306">
                  <c:v>4.9219999999999997</c:v>
                </c:pt>
                <c:pt idx="307">
                  <c:v>4.9729999999999999</c:v>
                </c:pt>
                <c:pt idx="308">
                  <c:v>4.9219999999999997</c:v>
                </c:pt>
                <c:pt idx="309">
                  <c:v>5.024</c:v>
                </c:pt>
                <c:pt idx="310">
                  <c:v>5.0750000000000002</c:v>
                </c:pt>
                <c:pt idx="311">
                  <c:v>5.0750000000000002</c:v>
                </c:pt>
                <c:pt idx="312">
                  <c:v>5.0750000000000002</c:v>
                </c:pt>
                <c:pt idx="313">
                  <c:v>5.0750000000000002</c:v>
                </c:pt>
                <c:pt idx="314">
                  <c:v>4.9729999999999999</c:v>
                </c:pt>
                <c:pt idx="315">
                  <c:v>5.0750000000000002</c:v>
                </c:pt>
                <c:pt idx="316">
                  <c:v>5.1769999999999996</c:v>
                </c:pt>
                <c:pt idx="317">
                  <c:v>5.1260000000000003</c:v>
                </c:pt>
                <c:pt idx="318">
                  <c:v>5.0750000000000002</c:v>
                </c:pt>
                <c:pt idx="319">
                  <c:v>5.0750000000000002</c:v>
                </c:pt>
                <c:pt idx="320">
                  <c:v>5.024</c:v>
                </c:pt>
                <c:pt idx="321">
                  <c:v>5.1260000000000003</c:v>
                </c:pt>
                <c:pt idx="322">
                  <c:v>5.0750000000000002</c:v>
                </c:pt>
                <c:pt idx="323">
                  <c:v>5.1769999999999996</c:v>
                </c:pt>
                <c:pt idx="324">
                  <c:v>5.1769999999999996</c:v>
                </c:pt>
                <c:pt idx="325">
                  <c:v>5.1769999999999996</c:v>
                </c:pt>
                <c:pt idx="326">
                  <c:v>5.1260000000000003</c:v>
                </c:pt>
                <c:pt idx="327">
                  <c:v>5.1769999999999996</c:v>
                </c:pt>
                <c:pt idx="328">
                  <c:v>5.1769999999999996</c:v>
                </c:pt>
                <c:pt idx="329">
                  <c:v>5.1769999999999996</c:v>
                </c:pt>
                <c:pt idx="330">
                  <c:v>5.2279999999999998</c:v>
                </c:pt>
                <c:pt idx="331">
                  <c:v>5.2279999999999998</c:v>
                </c:pt>
                <c:pt idx="332">
                  <c:v>5.1769999999999996</c:v>
                </c:pt>
                <c:pt idx="333">
                  <c:v>5.2279999999999998</c:v>
                </c:pt>
                <c:pt idx="334">
                  <c:v>5.2279999999999998</c:v>
                </c:pt>
                <c:pt idx="335">
                  <c:v>5.2789999999999999</c:v>
                </c:pt>
                <c:pt idx="336">
                  <c:v>5.2789999999999999</c:v>
                </c:pt>
                <c:pt idx="337">
                  <c:v>5.1769999999999996</c:v>
                </c:pt>
                <c:pt idx="338">
                  <c:v>5.2789999999999999</c:v>
                </c:pt>
                <c:pt idx="339">
                  <c:v>5.33</c:v>
                </c:pt>
                <c:pt idx="340">
                  <c:v>5.38</c:v>
                </c:pt>
                <c:pt idx="341">
                  <c:v>5.2789999999999999</c:v>
                </c:pt>
                <c:pt idx="342">
                  <c:v>5.38</c:v>
                </c:pt>
                <c:pt idx="343">
                  <c:v>5.2279999999999998</c:v>
                </c:pt>
                <c:pt idx="344">
                  <c:v>5.33</c:v>
                </c:pt>
                <c:pt idx="345">
                  <c:v>5.2789999999999999</c:v>
                </c:pt>
                <c:pt idx="346">
                  <c:v>5.2789999999999999</c:v>
                </c:pt>
                <c:pt idx="347">
                  <c:v>5.38</c:v>
                </c:pt>
                <c:pt idx="348">
                  <c:v>5.33</c:v>
                </c:pt>
                <c:pt idx="349">
                  <c:v>5.38</c:v>
                </c:pt>
                <c:pt idx="350">
                  <c:v>5.33</c:v>
                </c:pt>
                <c:pt idx="351">
                  <c:v>5.33</c:v>
                </c:pt>
                <c:pt idx="352">
                  <c:v>5.431</c:v>
                </c:pt>
                <c:pt idx="353">
                  <c:v>5.431</c:v>
                </c:pt>
                <c:pt idx="354">
                  <c:v>5.33</c:v>
                </c:pt>
                <c:pt idx="355">
                  <c:v>5.4820000000000002</c:v>
                </c:pt>
                <c:pt idx="356">
                  <c:v>5.431</c:v>
                </c:pt>
                <c:pt idx="357">
                  <c:v>5.4820000000000002</c:v>
                </c:pt>
                <c:pt idx="358">
                  <c:v>5.431</c:v>
                </c:pt>
                <c:pt idx="359">
                  <c:v>5.38</c:v>
                </c:pt>
                <c:pt idx="360">
                  <c:v>5.431</c:v>
                </c:pt>
              </c:numCache>
            </c:numRef>
          </c:yVal>
          <c:smooth val="1"/>
          <c:extLst>
            <c:ext xmlns:c16="http://schemas.microsoft.com/office/drawing/2014/chart" uri="{C3380CC4-5D6E-409C-BE32-E72D297353CC}">
              <c16:uniqueId val="{00000001-9DD0-4675-88EC-08B296965194}"/>
            </c:ext>
          </c:extLst>
        </c:ser>
        <c:dLbls>
          <c:showLegendKey val="0"/>
          <c:showVal val="0"/>
          <c:showCatName val="0"/>
          <c:showSerName val="0"/>
          <c:showPercent val="0"/>
          <c:showBubbleSize val="0"/>
        </c:dLbls>
        <c:axId val="1985717392"/>
        <c:axId val="1985714128"/>
      </c:scatterChart>
      <c:valAx>
        <c:axId val="1985717392"/>
        <c:scaling>
          <c:orientation val="minMax"/>
        </c:scaling>
        <c:delete val="0"/>
        <c:axPos val="b"/>
        <c:title>
          <c:tx>
            <c:rich>
              <a:bodyPr/>
              <a:lstStyle/>
              <a:p>
                <a:pPr>
                  <a:defRPr/>
                </a:pPr>
                <a:r>
                  <a:rPr lang="en-US"/>
                  <a:t>Time (minute)</a:t>
                </a:r>
              </a:p>
            </c:rich>
          </c:tx>
          <c:layout>
            <c:manualLayout>
              <c:xMode val="edge"/>
              <c:yMode val="edge"/>
              <c:x val="0.4352764654418198"/>
              <c:y val="0.9399303732866725"/>
            </c:manualLayout>
          </c:layout>
          <c:overlay val="0"/>
        </c:title>
        <c:numFmt formatCode="General" sourceLinked="1"/>
        <c:majorTickMark val="cross"/>
        <c:minorTickMark val="in"/>
        <c:tickLblPos val="nextTo"/>
        <c:spPr>
          <a:noFill/>
          <a:ln w="9525" cap="flat" cmpd="sng" algn="ctr">
            <a:solidFill>
              <a:schemeClr val="tx1"/>
            </a:solidFill>
            <a:round/>
          </a:ln>
          <a:effectLst/>
        </c:spPr>
        <c:txPr>
          <a:bodyPr rot="-60000000" vert="horz"/>
          <a:lstStyle/>
          <a:p>
            <a:pPr>
              <a:defRPr/>
            </a:pPr>
            <a:endParaRPr lang="en-US"/>
          </a:p>
        </c:txPr>
        <c:crossAx val="1985714128"/>
        <c:crosses val="autoZero"/>
        <c:crossBetween val="midCat"/>
      </c:valAx>
      <c:valAx>
        <c:axId val="1985714128"/>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a:lstStyle/>
              <a:p>
                <a:pPr>
                  <a:defRPr/>
                </a:pPr>
                <a:r>
                  <a:rPr lang="en-US"/>
                  <a:t>Cumulative dynamic filtrate loss (cm</a:t>
                </a:r>
                <a:r>
                  <a:rPr lang="en-US" baseline="30000"/>
                  <a:t>3</a:t>
                </a:r>
                <a:r>
                  <a:rPr lang="en-US"/>
                  <a:t>)</a:t>
                </a:r>
              </a:p>
            </c:rich>
          </c:tx>
          <c:layout>
            <c:manualLayout>
              <c:xMode val="edge"/>
              <c:yMode val="edge"/>
              <c:x val="2.777749555499111E-3"/>
              <c:y val="0.11472559009708562"/>
            </c:manualLayout>
          </c:layout>
          <c:overlay val="0"/>
        </c:title>
        <c:numFmt formatCode="General" sourceLinked="1"/>
        <c:majorTickMark val="cross"/>
        <c:minorTickMark val="in"/>
        <c:tickLblPos val="nextTo"/>
        <c:spPr>
          <a:noFill/>
          <a:ln w="9525" cap="flat" cmpd="sng" algn="ctr">
            <a:solidFill>
              <a:schemeClr val="tx1"/>
            </a:solidFill>
            <a:round/>
          </a:ln>
          <a:effectLst/>
        </c:spPr>
        <c:txPr>
          <a:bodyPr rot="-60000000" vert="horz"/>
          <a:lstStyle/>
          <a:p>
            <a:pPr>
              <a:defRPr/>
            </a:pPr>
            <a:endParaRPr lang="en-US"/>
          </a:p>
        </c:txPr>
        <c:crossAx val="1985717392"/>
        <c:crosses val="autoZero"/>
        <c:crossBetween val="midCat"/>
      </c:valAx>
      <c:spPr>
        <a:ln>
          <a:solidFill>
            <a:schemeClr val="tx1"/>
          </a:solidFill>
        </a:ln>
      </c:spPr>
    </c:plotArea>
    <c:legend>
      <c:legendPos val="r"/>
      <c:layout>
        <c:manualLayout>
          <c:xMode val="edge"/>
          <c:yMode val="edge"/>
          <c:x val="0.1131731436796207"/>
          <c:y val="0.12549709832983683"/>
          <c:w val="0.38236672028899615"/>
          <c:h val="0.18169486599642173"/>
        </c:manualLayout>
      </c:layout>
      <c:overlay val="0"/>
    </c:legend>
    <c:plotVisOnly val="1"/>
    <c:dispBlanksAs val="gap"/>
    <c:showDLblsOverMax val="0"/>
    <c:extLst/>
  </c:chart>
  <c:spPr>
    <a:ln>
      <a:solidFill>
        <a:schemeClr val="bg1">
          <a:lumMod val="65000"/>
        </a:schemeClr>
      </a:solidFill>
    </a:ln>
  </c:spPr>
  <c:txPr>
    <a:bodyPr/>
    <a:lstStyle/>
    <a:p>
      <a:pPr>
        <a:defRPr sz="800">
          <a:latin typeface="Arial" panose="020B0604020202020204" pitchFamily="34" charset="0"/>
          <a:cs typeface="Arial" panose="020B0604020202020204" pitchFamily="34" charset="0"/>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n-US"/>
              <a:t>LCM Conc. = 30lb/bbl, R.S = 110RPM, Temp = 120</a:t>
            </a:r>
            <a:r>
              <a:rPr lang="en-US" baseline="30000"/>
              <a:t>o</a:t>
            </a:r>
            <a:r>
              <a:rPr lang="en-US"/>
              <a:t>F</a:t>
            </a:r>
          </a:p>
        </c:rich>
      </c:tx>
      <c:layout>
        <c:manualLayout>
          <c:xMode val="edge"/>
          <c:yMode val="edge"/>
          <c:x val="0.18159733158355207"/>
          <c:y val="0"/>
        </c:manualLayout>
      </c:layout>
      <c:overlay val="0"/>
      <c:spPr>
        <a:noFill/>
        <a:ln>
          <a:noFill/>
        </a:ln>
        <a:effectLst/>
      </c:spPr>
    </c:title>
    <c:autoTitleDeleted val="0"/>
    <c:plotArea>
      <c:layout>
        <c:manualLayout>
          <c:layoutTarget val="inner"/>
          <c:xMode val="edge"/>
          <c:yMode val="edge"/>
          <c:x val="9.3372703412073502E-2"/>
          <c:y val="6.9989192527404667E-2"/>
          <c:w val="0.85525196850393692"/>
          <c:h val="0.78925464766731146"/>
        </c:manualLayout>
      </c:layout>
      <c:scatterChart>
        <c:scatterStyle val="smoothMarker"/>
        <c:varyColors val="0"/>
        <c:ser>
          <c:idx val="2"/>
          <c:order val="0"/>
          <c:tx>
            <c:v>Test 2</c:v>
          </c:tx>
          <c:spPr>
            <a:ln w="12700">
              <a:solidFill>
                <a:srgbClr val="FF0000"/>
              </a:solidFill>
            </a:ln>
          </c:spPr>
          <c:marker>
            <c:symbol val="none"/>
          </c:marker>
          <c:xVal>
            <c:numRef>
              <c:f>CC1R2T1!$L$369:$L$729</c:f>
              <c:numCache>
                <c:formatCode>General</c:formatCode>
                <c:ptCount val="361"/>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numCache>
            </c:numRef>
          </c:xVal>
          <c:yVal>
            <c:numRef>
              <c:f>CC1R2T1!$G$369:$G$729</c:f>
              <c:numCache>
                <c:formatCode>General</c:formatCode>
                <c:ptCount val="361"/>
                <c:pt idx="0">
                  <c:v>2.4180000000000001</c:v>
                </c:pt>
                <c:pt idx="1">
                  <c:v>2.3650000000000002</c:v>
                </c:pt>
                <c:pt idx="2">
                  <c:v>2.3650000000000002</c:v>
                </c:pt>
                <c:pt idx="3">
                  <c:v>2.4180000000000001</c:v>
                </c:pt>
                <c:pt idx="4">
                  <c:v>2.524</c:v>
                </c:pt>
                <c:pt idx="5">
                  <c:v>2.524</c:v>
                </c:pt>
                <c:pt idx="6">
                  <c:v>2.577</c:v>
                </c:pt>
                <c:pt idx="7">
                  <c:v>2.63</c:v>
                </c:pt>
                <c:pt idx="8">
                  <c:v>2.63</c:v>
                </c:pt>
                <c:pt idx="9">
                  <c:v>2.6829999999999998</c:v>
                </c:pt>
                <c:pt idx="10">
                  <c:v>2.7360000000000002</c:v>
                </c:pt>
                <c:pt idx="11">
                  <c:v>2.7890000000000001</c:v>
                </c:pt>
                <c:pt idx="12">
                  <c:v>2.7890000000000001</c:v>
                </c:pt>
                <c:pt idx="13">
                  <c:v>2.63</c:v>
                </c:pt>
                <c:pt idx="14">
                  <c:v>2.8420000000000001</c:v>
                </c:pt>
                <c:pt idx="15">
                  <c:v>2.8420000000000001</c:v>
                </c:pt>
                <c:pt idx="16">
                  <c:v>2.8420000000000001</c:v>
                </c:pt>
                <c:pt idx="17">
                  <c:v>2.895</c:v>
                </c:pt>
                <c:pt idx="18">
                  <c:v>2.948</c:v>
                </c:pt>
                <c:pt idx="19">
                  <c:v>2.895</c:v>
                </c:pt>
                <c:pt idx="20">
                  <c:v>2.895</c:v>
                </c:pt>
                <c:pt idx="21">
                  <c:v>2.948</c:v>
                </c:pt>
                <c:pt idx="22">
                  <c:v>2.948</c:v>
                </c:pt>
                <c:pt idx="23">
                  <c:v>3.0539999999999998</c:v>
                </c:pt>
                <c:pt idx="24">
                  <c:v>3.0539999999999998</c:v>
                </c:pt>
                <c:pt idx="25">
                  <c:v>3.0009999999999999</c:v>
                </c:pt>
                <c:pt idx="26">
                  <c:v>3.0539999999999998</c:v>
                </c:pt>
                <c:pt idx="27">
                  <c:v>3.16</c:v>
                </c:pt>
                <c:pt idx="28">
                  <c:v>3.1070000000000002</c:v>
                </c:pt>
                <c:pt idx="29">
                  <c:v>3.16</c:v>
                </c:pt>
                <c:pt idx="30">
                  <c:v>3.2130000000000001</c:v>
                </c:pt>
                <c:pt idx="31">
                  <c:v>3.2130000000000001</c:v>
                </c:pt>
                <c:pt idx="32">
                  <c:v>3.266</c:v>
                </c:pt>
                <c:pt idx="33">
                  <c:v>3.16</c:v>
                </c:pt>
                <c:pt idx="34">
                  <c:v>3.319</c:v>
                </c:pt>
                <c:pt idx="35">
                  <c:v>3.319</c:v>
                </c:pt>
                <c:pt idx="36">
                  <c:v>3.319</c:v>
                </c:pt>
                <c:pt idx="37">
                  <c:v>3.3719999999999999</c:v>
                </c:pt>
                <c:pt idx="38">
                  <c:v>3.3719999999999999</c:v>
                </c:pt>
                <c:pt idx="39">
                  <c:v>3.4249999999999998</c:v>
                </c:pt>
                <c:pt idx="40">
                  <c:v>3.4780000000000002</c:v>
                </c:pt>
                <c:pt idx="41">
                  <c:v>3.3719999999999999</c:v>
                </c:pt>
                <c:pt idx="42">
                  <c:v>3.4249999999999998</c:v>
                </c:pt>
                <c:pt idx="43">
                  <c:v>3.5310000000000001</c:v>
                </c:pt>
                <c:pt idx="44">
                  <c:v>3.5310000000000001</c:v>
                </c:pt>
                <c:pt idx="45">
                  <c:v>3.4249999999999998</c:v>
                </c:pt>
                <c:pt idx="46">
                  <c:v>3.5310000000000001</c:v>
                </c:pt>
                <c:pt idx="47">
                  <c:v>3.637</c:v>
                </c:pt>
                <c:pt idx="48">
                  <c:v>3.5310000000000001</c:v>
                </c:pt>
                <c:pt idx="49">
                  <c:v>3.5840000000000001</c:v>
                </c:pt>
                <c:pt idx="50">
                  <c:v>3.5840000000000001</c:v>
                </c:pt>
                <c:pt idx="51">
                  <c:v>3.637</c:v>
                </c:pt>
                <c:pt idx="52">
                  <c:v>3.637</c:v>
                </c:pt>
                <c:pt idx="53">
                  <c:v>3.5840000000000001</c:v>
                </c:pt>
                <c:pt idx="54">
                  <c:v>3.5840000000000001</c:v>
                </c:pt>
                <c:pt idx="55">
                  <c:v>3.637</c:v>
                </c:pt>
                <c:pt idx="56">
                  <c:v>3.7429999999999999</c:v>
                </c:pt>
                <c:pt idx="57">
                  <c:v>3.7959999999999998</c:v>
                </c:pt>
                <c:pt idx="58">
                  <c:v>3.7959999999999998</c:v>
                </c:pt>
                <c:pt idx="59">
                  <c:v>3.7429999999999999</c:v>
                </c:pt>
                <c:pt idx="60">
                  <c:v>3.7429999999999999</c:v>
                </c:pt>
                <c:pt idx="61">
                  <c:v>3.7429999999999999</c:v>
                </c:pt>
                <c:pt idx="62">
                  <c:v>3.7959999999999998</c:v>
                </c:pt>
                <c:pt idx="63">
                  <c:v>3.7959999999999998</c:v>
                </c:pt>
                <c:pt idx="64">
                  <c:v>3.8490000000000002</c:v>
                </c:pt>
                <c:pt idx="65">
                  <c:v>3.7959999999999998</c:v>
                </c:pt>
                <c:pt idx="66">
                  <c:v>3.9550000000000001</c:v>
                </c:pt>
                <c:pt idx="67">
                  <c:v>3.9550000000000001</c:v>
                </c:pt>
                <c:pt idx="68">
                  <c:v>3.9020000000000001</c:v>
                </c:pt>
                <c:pt idx="69">
                  <c:v>3.9020000000000001</c:v>
                </c:pt>
                <c:pt idx="70">
                  <c:v>3.9020000000000001</c:v>
                </c:pt>
                <c:pt idx="71">
                  <c:v>4.008</c:v>
                </c:pt>
                <c:pt idx="72">
                  <c:v>4.0609999999999999</c:v>
                </c:pt>
                <c:pt idx="73">
                  <c:v>3.9020000000000001</c:v>
                </c:pt>
                <c:pt idx="74">
                  <c:v>4.008</c:v>
                </c:pt>
                <c:pt idx="75">
                  <c:v>3.9550000000000001</c:v>
                </c:pt>
                <c:pt idx="76">
                  <c:v>3.9550000000000001</c:v>
                </c:pt>
                <c:pt idx="77">
                  <c:v>4.1139999999999999</c:v>
                </c:pt>
                <c:pt idx="78">
                  <c:v>4.1139999999999999</c:v>
                </c:pt>
                <c:pt idx="79">
                  <c:v>4.0609999999999999</c:v>
                </c:pt>
                <c:pt idx="80">
                  <c:v>4.1669999999999998</c:v>
                </c:pt>
                <c:pt idx="81">
                  <c:v>4.1139999999999999</c:v>
                </c:pt>
                <c:pt idx="82">
                  <c:v>4.1669999999999998</c:v>
                </c:pt>
                <c:pt idx="83">
                  <c:v>4.1669999999999998</c:v>
                </c:pt>
                <c:pt idx="84">
                  <c:v>4.1669999999999998</c:v>
                </c:pt>
                <c:pt idx="85">
                  <c:v>4.1669999999999998</c:v>
                </c:pt>
                <c:pt idx="86">
                  <c:v>4.1139999999999999</c:v>
                </c:pt>
                <c:pt idx="87">
                  <c:v>4.2729999999999997</c:v>
                </c:pt>
                <c:pt idx="88">
                  <c:v>4.22</c:v>
                </c:pt>
                <c:pt idx="89">
                  <c:v>4.1669999999999998</c:v>
                </c:pt>
                <c:pt idx="90">
                  <c:v>4.22</c:v>
                </c:pt>
                <c:pt idx="91">
                  <c:v>4.2729999999999997</c:v>
                </c:pt>
                <c:pt idx="92">
                  <c:v>4.2729999999999997</c:v>
                </c:pt>
                <c:pt idx="93">
                  <c:v>4.3259999999999996</c:v>
                </c:pt>
                <c:pt idx="94">
                  <c:v>4.38</c:v>
                </c:pt>
                <c:pt idx="95">
                  <c:v>4.3259999999999996</c:v>
                </c:pt>
                <c:pt idx="96">
                  <c:v>4.4329999999999998</c:v>
                </c:pt>
                <c:pt idx="97">
                  <c:v>4.4329999999999998</c:v>
                </c:pt>
                <c:pt idx="98">
                  <c:v>4.3259999999999996</c:v>
                </c:pt>
                <c:pt idx="99">
                  <c:v>4.38</c:v>
                </c:pt>
                <c:pt idx="100">
                  <c:v>4.38</c:v>
                </c:pt>
                <c:pt idx="101">
                  <c:v>4.3259999999999996</c:v>
                </c:pt>
                <c:pt idx="102">
                  <c:v>4.4329999999999998</c:v>
                </c:pt>
                <c:pt idx="103">
                  <c:v>4.4329999999999998</c:v>
                </c:pt>
                <c:pt idx="104">
                  <c:v>4.5389999999999997</c:v>
                </c:pt>
                <c:pt idx="105">
                  <c:v>4.4859999999999998</c:v>
                </c:pt>
                <c:pt idx="106">
                  <c:v>4.4859999999999998</c:v>
                </c:pt>
                <c:pt idx="107">
                  <c:v>4.5389999999999997</c:v>
                </c:pt>
                <c:pt idx="108">
                  <c:v>4.5389999999999997</c:v>
                </c:pt>
                <c:pt idx="109">
                  <c:v>4.4859999999999998</c:v>
                </c:pt>
                <c:pt idx="110">
                  <c:v>4.5389999999999997</c:v>
                </c:pt>
                <c:pt idx="111">
                  <c:v>4.4859999999999998</c:v>
                </c:pt>
                <c:pt idx="112">
                  <c:v>4.5389999999999997</c:v>
                </c:pt>
                <c:pt idx="113">
                  <c:v>4.5919999999999996</c:v>
                </c:pt>
                <c:pt idx="114">
                  <c:v>4.6980000000000004</c:v>
                </c:pt>
                <c:pt idx="115">
                  <c:v>4.6449999999999996</c:v>
                </c:pt>
                <c:pt idx="116">
                  <c:v>4.6980000000000004</c:v>
                </c:pt>
                <c:pt idx="117">
                  <c:v>4.6980000000000004</c:v>
                </c:pt>
                <c:pt idx="118">
                  <c:v>4.7510000000000003</c:v>
                </c:pt>
                <c:pt idx="119">
                  <c:v>4.6449999999999996</c:v>
                </c:pt>
                <c:pt idx="120">
                  <c:v>4.7510000000000003</c:v>
                </c:pt>
                <c:pt idx="121">
                  <c:v>4.6980000000000004</c:v>
                </c:pt>
                <c:pt idx="122">
                  <c:v>4.6980000000000004</c:v>
                </c:pt>
                <c:pt idx="123">
                  <c:v>4.6980000000000004</c:v>
                </c:pt>
                <c:pt idx="124">
                  <c:v>4.7510000000000003</c:v>
                </c:pt>
                <c:pt idx="125">
                  <c:v>4.6980000000000004</c:v>
                </c:pt>
                <c:pt idx="126">
                  <c:v>4.6980000000000004</c:v>
                </c:pt>
                <c:pt idx="127">
                  <c:v>4.7510000000000003</c:v>
                </c:pt>
                <c:pt idx="128">
                  <c:v>4.6980000000000004</c:v>
                </c:pt>
                <c:pt idx="129">
                  <c:v>4.8570000000000002</c:v>
                </c:pt>
                <c:pt idx="130">
                  <c:v>4.8040000000000003</c:v>
                </c:pt>
                <c:pt idx="131">
                  <c:v>4.8040000000000003</c:v>
                </c:pt>
                <c:pt idx="132">
                  <c:v>4.8040000000000003</c:v>
                </c:pt>
                <c:pt idx="133">
                  <c:v>4.91</c:v>
                </c:pt>
                <c:pt idx="134">
                  <c:v>4.8570000000000002</c:v>
                </c:pt>
                <c:pt idx="135">
                  <c:v>4.8570000000000002</c:v>
                </c:pt>
                <c:pt idx="136">
                  <c:v>4.91</c:v>
                </c:pt>
                <c:pt idx="137">
                  <c:v>4.9630000000000001</c:v>
                </c:pt>
                <c:pt idx="138">
                  <c:v>4.9630000000000001</c:v>
                </c:pt>
                <c:pt idx="139">
                  <c:v>4.91</c:v>
                </c:pt>
                <c:pt idx="140">
                  <c:v>5.016</c:v>
                </c:pt>
                <c:pt idx="141">
                  <c:v>4.91</c:v>
                </c:pt>
                <c:pt idx="142">
                  <c:v>4.9630000000000001</c:v>
                </c:pt>
                <c:pt idx="143">
                  <c:v>4.9630000000000001</c:v>
                </c:pt>
                <c:pt idx="144">
                  <c:v>5.016</c:v>
                </c:pt>
                <c:pt idx="145">
                  <c:v>4.9630000000000001</c:v>
                </c:pt>
                <c:pt idx="146">
                  <c:v>5.016</c:v>
                </c:pt>
                <c:pt idx="147">
                  <c:v>4.9630000000000001</c:v>
                </c:pt>
                <c:pt idx="148">
                  <c:v>5.016</c:v>
                </c:pt>
                <c:pt idx="149">
                  <c:v>5.016</c:v>
                </c:pt>
                <c:pt idx="150">
                  <c:v>5.1219999999999999</c:v>
                </c:pt>
                <c:pt idx="151">
                  <c:v>5.1219999999999999</c:v>
                </c:pt>
                <c:pt idx="152">
                  <c:v>5.016</c:v>
                </c:pt>
                <c:pt idx="153">
                  <c:v>5.1219999999999999</c:v>
                </c:pt>
                <c:pt idx="154">
                  <c:v>5.1219999999999999</c:v>
                </c:pt>
                <c:pt idx="155">
                  <c:v>5.1749999999999998</c:v>
                </c:pt>
                <c:pt idx="156">
                  <c:v>5.1749999999999998</c:v>
                </c:pt>
                <c:pt idx="157">
                  <c:v>5.1219999999999999</c:v>
                </c:pt>
                <c:pt idx="158">
                  <c:v>5.1749999999999998</c:v>
                </c:pt>
                <c:pt idx="159">
                  <c:v>5.069</c:v>
                </c:pt>
                <c:pt idx="160">
                  <c:v>5.1749999999999998</c:v>
                </c:pt>
                <c:pt idx="161">
                  <c:v>5.2809999999999997</c:v>
                </c:pt>
                <c:pt idx="162">
                  <c:v>5.2279999999999998</c:v>
                </c:pt>
                <c:pt idx="163">
                  <c:v>5.1749999999999998</c:v>
                </c:pt>
                <c:pt idx="164">
                  <c:v>5.2809999999999997</c:v>
                </c:pt>
                <c:pt idx="165">
                  <c:v>5.2279999999999998</c:v>
                </c:pt>
                <c:pt idx="166">
                  <c:v>5.2809999999999997</c:v>
                </c:pt>
                <c:pt idx="167">
                  <c:v>5.3869999999999996</c:v>
                </c:pt>
                <c:pt idx="168">
                  <c:v>5.2809999999999997</c:v>
                </c:pt>
                <c:pt idx="169">
                  <c:v>5.2809999999999997</c:v>
                </c:pt>
                <c:pt idx="170">
                  <c:v>5.3339999999999996</c:v>
                </c:pt>
                <c:pt idx="171">
                  <c:v>5.3869999999999996</c:v>
                </c:pt>
                <c:pt idx="172">
                  <c:v>5.3869999999999996</c:v>
                </c:pt>
                <c:pt idx="173">
                  <c:v>5.3339999999999996</c:v>
                </c:pt>
                <c:pt idx="174">
                  <c:v>5.3339999999999996</c:v>
                </c:pt>
                <c:pt idx="175">
                  <c:v>5.3339999999999996</c:v>
                </c:pt>
                <c:pt idx="176">
                  <c:v>5.3869999999999996</c:v>
                </c:pt>
                <c:pt idx="177">
                  <c:v>5.3869999999999996</c:v>
                </c:pt>
                <c:pt idx="178">
                  <c:v>5.4930000000000003</c:v>
                </c:pt>
                <c:pt idx="179">
                  <c:v>5.44</c:v>
                </c:pt>
                <c:pt idx="180">
                  <c:v>5.44</c:v>
                </c:pt>
                <c:pt idx="181">
                  <c:v>5.44</c:v>
                </c:pt>
                <c:pt idx="182">
                  <c:v>5.44</c:v>
                </c:pt>
                <c:pt idx="183">
                  <c:v>5.4930000000000003</c:v>
                </c:pt>
                <c:pt idx="184">
                  <c:v>5.4930000000000003</c:v>
                </c:pt>
                <c:pt idx="185">
                  <c:v>5.4930000000000003</c:v>
                </c:pt>
                <c:pt idx="186">
                  <c:v>5.5460000000000003</c:v>
                </c:pt>
                <c:pt idx="187">
                  <c:v>5.4930000000000003</c:v>
                </c:pt>
                <c:pt idx="188">
                  <c:v>5.5460000000000003</c:v>
                </c:pt>
                <c:pt idx="189">
                  <c:v>5.4930000000000003</c:v>
                </c:pt>
                <c:pt idx="190">
                  <c:v>5.5990000000000002</c:v>
                </c:pt>
                <c:pt idx="191">
                  <c:v>5.5460000000000003</c:v>
                </c:pt>
                <c:pt idx="192">
                  <c:v>5.5990000000000002</c:v>
                </c:pt>
                <c:pt idx="193">
                  <c:v>5.5990000000000002</c:v>
                </c:pt>
                <c:pt idx="194">
                  <c:v>5.6520000000000001</c:v>
                </c:pt>
                <c:pt idx="195">
                  <c:v>5.6520000000000001</c:v>
                </c:pt>
                <c:pt idx="196">
                  <c:v>5.6520000000000001</c:v>
                </c:pt>
                <c:pt idx="197">
                  <c:v>5.6520000000000001</c:v>
                </c:pt>
                <c:pt idx="198">
                  <c:v>5.5990000000000002</c:v>
                </c:pt>
                <c:pt idx="199">
                  <c:v>5.6520000000000001</c:v>
                </c:pt>
                <c:pt idx="200">
                  <c:v>5.7050000000000001</c:v>
                </c:pt>
                <c:pt idx="201">
                  <c:v>5.5990000000000002</c:v>
                </c:pt>
                <c:pt idx="202">
                  <c:v>5.6520000000000001</c:v>
                </c:pt>
                <c:pt idx="203">
                  <c:v>5.6520000000000001</c:v>
                </c:pt>
                <c:pt idx="204">
                  <c:v>5.6520000000000001</c:v>
                </c:pt>
                <c:pt idx="205">
                  <c:v>5.758</c:v>
                </c:pt>
                <c:pt idx="206">
                  <c:v>5.7050000000000001</c:v>
                </c:pt>
                <c:pt idx="207">
                  <c:v>5.8109999999999999</c:v>
                </c:pt>
                <c:pt idx="208">
                  <c:v>5.8109999999999999</c:v>
                </c:pt>
                <c:pt idx="209">
                  <c:v>5.758</c:v>
                </c:pt>
                <c:pt idx="210">
                  <c:v>5.8109999999999999</c:v>
                </c:pt>
                <c:pt idx="211">
                  <c:v>5.758</c:v>
                </c:pt>
                <c:pt idx="212">
                  <c:v>5.8109999999999999</c:v>
                </c:pt>
                <c:pt idx="213">
                  <c:v>5.7050000000000001</c:v>
                </c:pt>
                <c:pt idx="214">
                  <c:v>5.8109999999999999</c:v>
                </c:pt>
                <c:pt idx="215">
                  <c:v>5.8109999999999999</c:v>
                </c:pt>
                <c:pt idx="216">
                  <c:v>5.758</c:v>
                </c:pt>
                <c:pt idx="217">
                  <c:v>5.9169999999999998</c:v>
                </c:pt>
                <c:pt idx="218">
                  <c:v>5.8639999999999999</c:v>
                </c:pt>
                <c:pt idx="219">
                  <c:v>5.8639999999999999</c:v>
                </c:pt>
                <c:pt idx="220">
                  <c:v>5.8639999999999999</c:v>
                </c:pt>
                <c:pt idx="221">
                  <c:v>5.8639999999999999</c:v>
                </c:pt>
                <c:pt idx="222">
                  <c:v>5.9169999999999998</c:v>
                </c:pt>
                <c:pt idx="223">
                  <c:v>5.8639999999999999</c:v>
                </c:pt>
                <c:pt idx="224">
                  <c:v>5.8639999999999999</c:v>
                </c:pt>
                <c:pt idx="225">
                  <c:v>5.9169999999999998</c:v>
                </c:pt>
                <c:pt idx="226">
                  <c:v>5.9169999999999998</c:v>
                </c:pt>
                <c:pt idx="227">
                  <c:v>5.97</c:v>
                </c:pt>
                <c:pt idx="228">
                  <c:v>5.97</c:v>
                </c:pt>
                <c:pt idx="229">
                  <c:v>5.97</c:v>
                </c:pt>
                <c:pt idx="230">
                  <c:v>6.0229999999999997</c:v>
                </c:pt>
                <c:pt idx="231">
                  <c:v>5.97</c:v>
                </c:pt>
                <c:pt idx="232">
                  <c:v>5.97</c:v>
                </c:pt>
                <c:pt idx="233">
                  <c:v>5.97</c:v>
                </c:pt>
                <c:pt idx="234">
                  <c:v>6.0229999999999997</c:v>
                </c:pt>
                <c:pt idx="235">
                  <c:v>6.0229999999999997</c:v>
                </c:pt>
                <c:pt idx="236">
                  <c:v>6.0759999999999996</c:v>
                </c:pt>
                <c:pt idx="237">
                  <c:v>6.1289999999999996</c:v>
                </c:pt>
                <c:pt idx="238">
                  <c:v>6.1289999999999996</c:v>
                </c:pt>
                <c:pt idx="239">
                  <c:v>6.0229999999999997</c:v>
                </c:pt>
                <c:pt idx="240">
                  <c:v>6.1289999999999996</c:v>
                </c:pt>
                <c:pt idx="241">
                  <c:v>6.0759999999999996</c:v>
                </c:pt>
                <c:pt idx="242">
                  <c:v>6.0759999999999996</c:v>
                </c:pt>
                <c:pt idx="243">
                  <c:v>6.0759999999999996</c:v>
                </c:pt>
                <c:pt idx="244">
                  <c:v>6.0759999999999996</c:v>
                </c:pt>
                <c:pt idx="245">
                  <c:v>6.1820000000000004</c:v>
                </c:pt>
                <c:pt idx="246">
                  <c:v>6.1289999999999996</c:v>
                </c:pt>
                <c:pt idx="247">
                  <c:v>6.1289999999999996</c:v>
                </c:pt>
                <c:pt idx="248">
                  <c:v>6.2350000000000003</c:v>
                </c:pt>
                <c:pt idx="249">
                  <c:v>6.1820000000000004</c:v>
                </c:pt>
                <c:pt idx="250">
                  <c:v>6.1289999999999996</c:v>
                </c:pt>
                <c:pt idx="251">
                  <c:v>6.1289999999999996</c:v>
                </c:pt>
                <c:pt idx="252">
                  <c:v>6.1820000000000004</c:v>
                </c:pt>
                <c:pt idx="253">
                  <c:v>6.1820000000000004</c:v>
                </c:pt>
                <c:pt idx="254">
                  <c:v>6.2350000000000003</c:v>
                </c:pt>
                <c:pt idx="255">
                  <c:v>6.1289999999999996</c:v>
                </c:pt>
                <c:pt idx="256">
                  <c:v>6.1289999999999996</c:v>
                </c:pt>
                <c:pt idx="257">
                  <c:v>6.2880000000000003</c:v>
                </c:pt>
                <c:pt idx="258">
                  <c:v>6.2350000000000003</c:v>
                </c:pt>
                <c:pt idx="259">
                  <c:v>6.2350000000000003</c:v>
                </c:pt>
                <c:pt idx="260">
                  <c:v>6.2350000000000003</c:v>
                </c:pt>
                <c:pt idx="261">
                  <c:v>6.1820000000000004</c:v>
                </c:pt>
                <c:pt idx="262">
                  <c:v>6.2350000000000003</c:v>
                </c:pt>
                <c:pt idx="263">
                  <c:v>6.2880000000000003</c:v>
                </c:pt>
                <c:pt idx="264">
                  <c:v>6.3940000000000001</c:v>
                </c:pt>
                <c:pt idx="265">
                  <c:v>6.2880000000000003</c:v>
                </c:pt>
                <c:pt idx="266">
                  <c:v>6.2350000000000003</c:v>
                </c:pt>
                <c:pt idx="267">
                  <c:v>6.3410000000000002</c:v>
                </c:pt>
                <c:pt idx="268">
                  <c:v>6.2880000000000003</c:v>
                </c:pt>
                <c:pt idx="269">
                  <c:v>6.2880000000000003</c:v>
                </c:pt>
                <c:pt idx="270">
                  <c:v>6.3410000000000002</c:v>
                </c:pt>
                <c:pt idx="271">
                  <c:v>6.3410000000000002</c:v>
                </c:pt>
                <c:pt idx="272">
                  <c:v>6.4470000000000001</c:v>
                </c:pt>
                <c:pt idx="273">
                  <c:v>6.4470000000000001</c:v>
                </c:pt>
                <c:pt idx="274">
                  <c:v>6.4470000000000001</c:v>
                </c:pt>
                <c:pt idx="275">
                  <c:v>6.4470000000000001</c:v>
                </c:pt>
                <c:pt idx="276">
                  <c:v>6.4470000000000001</c:v>
                </c:pt>
                <c:pt idx="277">
                  <c:v>6.3940000000000001</c:v>
                </c:pt>
                <c:pt idx="278">
                  <c:v>6.3940000000000001</c:v>
                </c:pt>
                <c:pt idx="279">
                  <c:v>6.3940000000000001</c:v>
                </c:pt>
                <c:pt idx="280">
                  <c:v>6.4470000000000001</c:v>
                </c:pt>
                <c:pt idx="281">
                  <c:v>6.3940000000000001</c:v>
                </c:pt>
                <c:pt idx="282">
                  <c:v>6.4470000000000001</c:v>
                </c:pt>
                <c:pt idx="283">
                  <c:v>6.5</c:v>
                </c:pt>
                <c:pt idx="284">
                  <c:v>6.4470000000000001</c:v>
                </c:pt>
                <c:pt idx="285">
                  <c:v>6.4470000000000001</c:v>
                </c:pt>
                <c:pt idx="286">
                  <c:v>6.5529999999999999</c:v>
                </c:pt>
                <c:pt idx="287">
                  <c:v>6.5</c:v>
                </c:pt>
                <c:pt idx="288">
                  <c:v>6.5</c:v>
                </c:pt>
                <c:pt idx="289">
                  <c:v>6.6059999999999999</c:v>
                </c:pt>
                <c:pt idx="290">
                  <c:v>6.6059999999999999</c:v>
                </c:pt>
                <c:pt idx="291">
                  <c:v>6.5</c:v>
                </c:pt>
                <c:pt idx="292">
                  <c:v>6.5529999999999999</c:v>
                </c:pt>
                <c:pt idx="293">
                  <c:v>6.5529999999999999</c:v>
                </c:pt>
                <c:pt idx="294">
                  <c:v>6.5529999999999999</c:v>
                </c:pt>
                <c:pt idx="295">
                  <c:v>6.5529999999999999</c:v>
                </c:pt>
                <c:pt idx="296">
                  <c:v>6.5529999999999999</c:v>
                </c:pt>
                <c:pt idx="297">
                  <c:v>6.5529999999999999</c:v>
                </c:pt>
                <c:pt idx="298">
                  <c:v>6.5529999999999999</c:v>
                </c:pt>
                <c:pt idx="299">
                  <c:v>6.6059999999999999</c:v>
                </c:pt>
                <c:pt idx="300">
                  <c:v>6.6059999999999999</c:v>
                </c:pt>
                <c:pt idx="301">
                  <c:v>6.6589999999999998</c:v>
                </c:pt>
                <c:pt idx="302">
                  <c:v>6.6589999999999998</c:v>
                </c:pt>
                <c:pt idx="303">
                  <c:v>6.6589999999999998</c:v>
                </c:pt>
                <c:pt idx="304">
                  <c:v>6.7119999999999997</c:v>
                </c:pt>
                <c:pt idx="305">
                  <c:v>6.7119999999999997</c:v>
                </c:pt>
                <c:pt idx="306">
                  <c:v>6.7119999999999997</c:v>
                </c:pt>
                <c:pt idx="307">
                  <c:v>6.7119999999999997</c:v>
                </c:pt>
                <c:pt idx="308">
                  <c:v>6.7649999999999997</c:v>
                </c:pt>
                <c:pt idx="309">
                  <c:v>6.6589999999999998</c:v>
                </c:pt>
                <c:pt idx="310">
                  <c:v>6.6589999999999998</c:v>
                </c:pt>
                <c:pt idx="311">
                  <c:v>6.7119999999999997</c:v>
                </c:pt>
                <c:pt idx="312">
                  <c:v>6.7119999999999997</c:v>
                </c:pt>
                <c:pt idx="313">
                  <c:v>6.7119999999999997</c:v>
                </c:pt>
                <c:pt idx="314">
                  <c:v>6.8179999999999996</c:v>
                </c:pt>
                <c:pt idx="315">
                  <c:v>6.7649999999999997</c:v>
                </c:pt>
                <c:pt idx="316">
                  <c:v>6.7649999999999997</c:v>
                </c:pt>
                <c:pt idx="317">
                  <c:v>6.8179999999999996</c:v>
                </c:pt>
                <c:pt idx="318">
                  <c:v>6.7119999999999997</c:v>
                </c:pt>
                <c:pt idx="319">
                  <c:v>6.8179999999999996</c:v>
                </c:pt>
                <c:pt idx="320">
                  <c:v>6.7649999999999997</c:v>
                </c:pt>
                <c:pt idx="321">
                  <c:v>6.7649999999999997</c:v>
                </c:pt>
                <c:pt idx="322">
                  <c:v>6.8710000000000004</c:v>
                </c:pt>
                <c:pt idx="323">
                  <c:v>6.8710000000000004</c:v>
                </c:pt>
                <c:pt idx="324">
                  <c:v>6.7649999999999997</c:v>
                </c:pt>
                <c:pt idx="325">
                  <c:v>6.8710000000000004</c:v>
                </c:pt>
                <c:pt idx="326">
                  <c:v>6.8710000000000004</c:v>
                </c:pt>
                <c:pt idx="327">
                  <c:v>6.8710000000000004</c:v>
                </c:pt>
                <c:pt idx="328">
                  <c:v>6.8710000000000004</c:v>
                </c:pt>
                <c:pt idx="329">
                  <c:v>6.8179999999999996</c:v>
                </c:pt>
                <c:pt idx="330">
                  <c:v>6.8710000000000004</c:v>
                </c:pt>
                <c:pt idx="331">
                  <c:v>6.8710000000000004</c:v>
                </c:pt>
                <c:pt idx="332">
                  <c:v>6.9779999999999998</c:v>
                </c:pt>
                <c:pt idx="333">
                  <c:v>6.9240000000000004</c:v>
                </c:pt>
                <c:pt idx="334">
                  <c:v>6.9779999999999998</c:v>
                </c:pt>
                <c:pt idx="335">
                  <c:v>6.9779999999999998</c:v>
                </c:pt>
                <c:pt idx="336">
                  <c:v>6.9240000000000004</c:v>
                </c:pt>
                <c:pt idx="337">
                  <c:v>6.9240000000000004</c:v>
                </c:pt>
                <c:pt idx="338">
                  <c:v>6.9779999999999998</c:v>
                </c:pt>
                <c:pt idx="339">
                  <c:v>6.9779999999999998</c:v>
                </c:pt>
                <c:pt idx="340">
                  <c:v>7.0309999999999997</c:v>
                </c:pt>
                <c:pt idx="341">
                  <c:v>6.9779999999999998</c:v>
                </c:pt>
                <c:pt idx="342">
                  <c:v>6.9779999999999998</c:v>
                </c:pt>
                <c:pt idx="343">
                  <c:v>6.9240000000000004</c:v>
                </c:pt>
                <c:pt idx="344">
                  <c:v>6.9779999999999998</c:v>
                </c:pt>
                <c:pt idx="345">
                  <c:v>7.0839999999999996</c:v>
                </c:pt>
                <c:pt idx="346">
                  <c:v>6.9779999999999998</c:v>
                </c:pt>
                <c:pt idx="347">
                  <c:v>6.9779999999999998</c:v>
                </c:pt>
                <c:pt idx="348">
                  <c:v>7.0309999999999997</c:v>
                </c:pt>
                <c:pt idx="349">
                  <c:v>7.0839999999999996</c:v>
                </c:pt>
                <c:pt idx="350">
                  <c:v>7.0839999999999996</c:v>
                </c:pt>
                <c:pt idx="351">
                  <c:v>7.1369999999999996</c:v>
                </c:pt>
                <c:pt idx="352">
                  <c:v>7.0309999999999997</c:v>
                </c:pt>
                <c:pt idx="353">
                  <c:v>7.0839999999999996</c:v>
                </c:pt>
                <c:pt idx="354">
                  <c:v>6.9779999999999998</c:v>
                </c:pt>
                <c:pt idx="355">
                  <c:v>7.0309999999999997</c:v>
                </c:pt>
                <c:pt idx="356">
                  <c:v>7.0839999999999996</c:v>
                </c:pt>
                <c:pt idx="357">
                  <c:v>7.0839999999999996</c:v>
                </c:pt>
                <c:pt idx="358">
                  <c:v>7.0309999999999997</c:v>
                </c:pt>
                <c:pt idx="359">
                  <c:v>7.19</c:v>
                </c:pt>
                <c:pt idx="360">
                  <c:v>7.1369999999999996</c:v>
                </c:pt>
              </c:numCache>
            </c:numRef>
          </c:yVal>
          <c:smooth val="1"/>
          <c:extLst>
            <c:ext xmlns:c16="http://schemas.microsoft.com/office/drawing/2014/chart" uri="{C3380CC4-5D6E-409C-BE32-E72D297353CC}">
              <c16:uniqueId val="{00000000-0297-416B-BAD6-1420B2ED10DC}"/>
            </c:ext>
          </c:extLst>
        </c:ser>
        <c:ser>
          <c:idx val="3"/>
          <c:order val="1"/>
          <c:tx>
            <c:v>Test 2 Repeat</c:v>
          </c:tx>
          <c:spPr>
            <a:ln w="19050">
              <a:solidFill>
                <a:schemeClr val="tx1"/>
              </a:solidFill>
              <a:prstDash val="sysDot"/>
            </a:ln>
          </c:spPr>
          <c:marker>
            <c:symbol val="none"/>
          </c:marker>
          <c:xVal>
            <c:numRef>
              <c:f>'CC1R2T1 (R)'!$L$343:$L$703</c:f>
              <c:numCache>
                <c:formatCode>General</c:formatCode>
                <c:ptCount val="361"/>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numCache>
            </c:numRef>
          </c:xVal>
          <c:yVal>
            <c:numRef>
              <c:f>'CC1R2T1 (R)'!$G$343:$G$703</c:f>
              <c:numCache>
                <c:formatCode>General</c:formatCode>
                <c:ptCount val="361"/>
                <c:pt idx="0">
                  <c:v>0.52700000000000002</c:v>
                </c:pt>
                <c:pt idx="1">
                  <c:v>0.68500000000000005</c:v>
                </c:pt>
                <c:pt idx="2">
                  <c:v>0.73699999999999999</c:v>
                </c:pt>
                <c:pt idx="3">
                  <c:v>0.84299999999999997</c:v>
                </c:pt>
                <c:pt idx="4">
                  <c:v>0.89500000000000002</c:v>
                </c:pt>
                <c:pt idx="5">
                  <c:v>0.79</c:v>
                </c:pt>
                <c:pt idx="6">
                  <c:v>0.79</c:v>
                </c:pt>
                <c:pt idx="7">
                  <c:v>0.89500000000000002</c:v>
                </c:pt>
                <c:pt idx="8">
                  <c:v>0.94799999999999995</c:v>
                </c:pt>
                <c:pt idx="9">
                  <c:v>1.0529999999999999</c:v>
                </c:pt>
                <c:pt idx="10">
                  <c:v>1.0009999999999999</c:v>
                </c:pt>
                <c:pt idx="11">
                  <c:v>1.0529999999999999</c:v>
                </c:pt>
                <c:pt idx="12">
                  <c:v>1.1060000000000001</c:v>
                </c:pt>
                <c:pt idx="13">
                  <c:v>1.1060000000000001</c:v>
                </c:pt>
                <c:pt idx="14">
                  <c:v>1.159</c:v>
                </c:pt>
                <c:pt idx="15">
                  <c:v>1.159</c:v>
                </c:pt>
                <c:pt idx="16">
                  <c:v>1.264</c:v>
                </c:pt>
                <c:pt idx="17">
                  <c:v>1.2110000000000001</c:v>
                </c:pt>
                <c:pt idx="18">
                  <c:v>1.264</c:v>
                </c:pt>
                <c:pt idx="19">
                  <c:v>1.369</c:v>
                </c:pt>
                <c:pt idx="20">
                  <c:v>1.4219999999999999</c:v>
                </c:pt>
                <c:pt idx="21">
                  <c:v>1.369</c:v>
                </c:pt>
                <c:pt idx="22">
                  <c:v>1.4750000000000001</c:v>
                </c:pt>
                <c:pt idx="23">
                  <c:v>1.3169999999999999</c:v>
                </c:pt>
                <c:pt idx="24">
                  <c:v>1.58</c:v>
                </c:pt>
                <c:pt idx="25">
                  <c:v>1.5269999999999999</c:v>
                </c:pt>
                <c:pt idx="26">
                  <c:v>1.58</c:v>
                </c:pt>
                <c:pt idx="27">
                  <c:v>1.58</c:v>
                </c:pt>
                <c:pt idx="28">
                  <c:v>1.6850000000000001</c:v>
                </c:pt>
                <c:pt idx="29">
                  <c:v>1.6850000000000001</c:v>
                </c:pt>
                <c:pt idx="30">
                  <c:v>1.6319999999999999</c:v>
                </c:pt>
                <c:pt idx="31">
                  <c:v>1.738</c:v>
                </c:pt>
                <c:pt idx="32">
                  <c:v>1.6319999999999999</c:v>
                </c:pt>
                <c:pt idx="33">
                  <c:v>1.738</c:v>
                </c:pt>
                <c:pt idx="34">
                  <c:v>1.79</c:v>
                </c:pt>
                <c:pt idx="35">
                  <c:v>1.738</c:v>
                </c:pt>
                <c:pt idx="36">
                  <c:v>1.8959999999999999</c:v>
                </c:pt>
                <c:pt idx="37">
                  <c:v>1.79</c:v>
                </c:pt>
                <c:pt idx="38">
                  <c:v>1.79</c:v>
                </c:pt>
                <c:pt idx="39">
                  <c:v>1.8959999999999999</c:v>
                </c:pt>
                <c:pt idx="40">
                  <c:v>1.8959999999999999</c:v>
                </c:pt>
                <c:pt idx="41">
                  <c:v>1.948</c:v>
                </c:pt>
                <c:pt idx="42">
                  <c:v>2.0009999999999999</c:v>
                </c:pt>
                <c:pt idx="43">
                  <c:v>2.0009999999999999</c:v>
                </c:pt>
                <c:pt idx="44">
                  <c:v>2.0009999999999999</c:v>
                </c:pt>
                <c:pt idx="45">
                  <c:v>2.0009999999999999</c:v>
                </c:pt>
                <c:pt idx="46">
                  <c:v>2.1059999999999999</c:v>
                </c:pt>
                <c:pt idx="47">
                  <c:v>2.0539999999999998</c:v>
                </c:pt>
                <c:pt idx="48">
                  <c:v>2.1589999999999998</c:v>
                </c:pt>
                <c:pt idx="49">
                  <c:v>2.2120000000000002</c:v>
                </c:pt>
                <c:pt idx="50">
                  <c:v>2.1589999999999998</c:v>
                </c:pt>
                <c:pt idx="51">
                  <c:v>2.2120000000000002</c:v>
                </c:pt>
                <c:pt idx="52">
                  <c:v>2.2120000000000002</c:v>
                </c:pt>
                <c:pt idx="53">
                  <c:v>2.2120000000000002</c:v>
                </c:pt>
                <c:pt idx="54">
                  <c:v>2.2120000000000002</c:v>
                </c:pt>
                <c:pt idx="55">
                  <c:v>2.2120000000000002</c:v>
                </c:pt>
                <c:pt idx="56">
                  <c:v>2.3170000000000002</c:v>
                </c:pt>
                <c:pt idx="57">
                  <c:v>2.3170000000000002</c:v>
                </c:pt>
                <c:pt idx="58">
                  <c:v>2.3170000000000002</c:v>
                </c:pt>
                <c:pt idx="59">
                  <c:v>2.37</c:v>
                </c:pt>
                <c:pt idx="60">
                  <c:v>2.4220000000000002</c:v>
                </c:pt>
                <c:pt idx="61">
                  <c:v>2.37</c:v>
                </c:pt>
                <c:pt idx="62">
                  <c:v>2.3170000000000002</c:v>
                </c:pt>
                <c:pt idx="63">
                  <c:v>2.4220000000000002</c:v>
                </c:pt>
                <c:pt idx="64">
                  <c:v>2.4750000000000001</c:v>
                </c:pt>
                <c:pt idx="65">
                  <c:v>2.4220000000000002</c:v>
                </c:pt>
                <c:pt idx="66">
                  <c:v>2.4220000000000002</c:v>
                </c:pt>
                <c:pt idx="67">
                  <c:v>2.528</c:v>
                </c:pt>
                <c:pt idx="68">
                  <c:v>2.4220000000000002</c:v>
                </c:pt>
                <c:pt idx="69">
                  <c:v>2.528</c:v>
                </c:pt>
                <c:pt idx="70">
                  <c:v>2.4750000000000001</c:v>
                </c:pt>
                <c:pt idx="71">
                  <c:v>2.528</c:v>
                </c:pt>
                <c:pt idx="72">
                  <c:v>2.58</c:v>
                </c:pt>
                <c:pt idx="73">
                  <c:v>2.58</c:v>
                </c:pt>
                <c:pt idx="74">
                  <c:v>2.633</c:v>
                </c:pt>
                <c:pt idx="75">
                  <c:v>2.528</c:v>
                </c:pt>
                <c:pt idx="76">
                  <c:v>2.58</c:v>
                </c:pt>
                <c:pt idx="77">
                  <c:v>2.6859999999999999</c:v>
                </c:pt>
                <c:pt idx="78">
                  <c:v>2.6859999999999999</c:v>
                </c:pt>
                <c:pt idx="79">
                  <c:v>2.633</c:v>
                </c:pt>
                <c:pt idx="80">
                  <c:v>2.738</c:v>
                </c:pt>
                <c:pt idx="81">
                  <c:v>2.7909999999999999</c:v>
                </c:pt>
                <c:pt idx="82">
                  <c:v>2.6859999999999999</c:v>
                </c:pt>
                <c:pt idx="83">
                  <c:v>2.8439999999999999</c:v>
                </c:pt>
                <c:pt idx="84">
                  <c:v>2.7909999999999999</c:v>
                </c:pt>
                <c:pt idx="85">
                  <c:v>2.7909999999999999</c:v>
                </c:pt>
                <c:pt idx="86">
                  <c:v>2.8439999999999999</c:v>
                </c:pt>
                <c:pt idx="87">
                  <c:v>2.8439999999999999</c:v>
                </c:pt>
                <c:pt idx="88">
                  <c:v>2.8439999999999999</c:v>
                </c:pt>
                <c:pt idx="89">
                  <c:v>2.8959999999999999</c:v>
                </c:pt>
                <c:pt idx="90">
                  <c:v>2.8439999999999999</c:v>
                </c:pt>
                <c:pt idx="91">
                  <c:v>2.9489999999999998</c:v>
                </c:pt>
                <c:pt idx="92">
                  <c:v>2.8959999999999999</c:v>
                </c:pt>
                <c:pt idx="93">
                  <c:v>3.0019999999999998</c:v>
                </c:pt>
                <c:pt idx="94">
                  <c:v>3.0019999999999998</c:v>
                </c:pt>
                <c:pt idx="95">
                  <c:v>2.9489999999999998</c:v>
                </c:pt>
                <c:pt idx="96">
                  <c:v>2.9489999999999998</c:v>
                </c:pt>
                <c:pt idx="97">
                  <c:v>3.0019999999999998</c:v>
                </c:pt>
                <c:pt idx="98">
                  <c:v>3.0019999999999998</c:v>
                </c:pt>
                <c:pt idx="99">
                  <c:v>3.0539999999999998</c:v>
                </c:pt>
                <c:pt idx="100">
                  <c:v>3.0019999999999998</c:v>
                </c:pt>
                <c:pt idx="101">
                  <c:v>3.0539999999999998</c:v>
                </c:pt>
                <c:pt idx="102">
                  <c:v>3.1070000000000002</c:v>
                </c:pt>
                <c:pt idx="103">
                  <c:v>3.16</c:v>
                </c:pt>
                <c:pt idx="104">
                  <c:v>3.1070000000000002</c:v>
                </c:pt>
                <c:pt idx="105">
                  <c:v>3.1070000000000002</c:v>
                </c:pt>
                <c:pt idx="106">
                  <c:v>3.1070000000000002</c:v>
                </c:pt>
                <c:pt idx="107">
                  <c:v>3.2120000000000002</c:v>
                </c:pt>
                <c:pt idx="108">
                  <c:v>3.16</c:v>
                </c:pt>
                <c:pt idx="109">
                  <c:v>3.2120000000000002</c:v>
                </c:pt>
                <c:pt idx="110">
                  <c:v>3.2120000000000002</c:v>
                </c:pt>
                <c:pt idx="111">
                  <c:v>3.2120000000000002</c:v>
                </c:pt>
                <c:pt idx="112">
                  <c:v>3.2650000000000001</c:v>
                </c:pt>
                <c:pt idx="113">
                  <c:v>3.2650000000000001</c:v>
                </c:pt>
                <c:pt idx="114">
                  <c:v>3.2120000000000002</c:v>
                </c:pt>
                <c:pt idx="115">
                  <c:v>3.2650000000000001</c:v>
                </c:pt>
                <c:pt idx="116">
                  <c:v>3.3180000000000001</c:v>
                </c:pt>
                <c:pt idx="117">
                  <c:v>3.2650000000000001</c:v>
                </c:pt>
                <c:pt idx="118">
                  <c:v>3.2650000000000001</c:v>
                </c:pt>
                <c:pt idx="119">
                  <c:v>3.2120000000000002</c:v>
                </c:pt>
                <c:pt idx="120">
                  <c:v>3.2650000000000001</c:v>
                </c:pt>
                <c:pt idx="121">
                  <c:v>3.37</c:v>
                </c:pt>
                <c:pt idx="122">
                  <c:v>3.423</c:v>
                </c:pt>
                <c:pt idx="123">
                  <c:v>3.3180000000000001</c:v>
                </c:pt>
                <c:pt idx="124">
                  <c:v>3.476</c:v>
                </c:pt>
                <c:pt idx="125">
                  <c:v>3.37</c:v>
                </c:pt>
                <c:pt idx="126">
                  <c:v>3.476</c:v>
                </c:pt>
                <c:pt idx="127">
                  <c:v>3.476</c:v>
                </c:pt>
                <c:pt idx="128">
                  <c:v>3.476</c:v>
                </c:pt>
                <c:pt idx="129">
                  <c:v>3.423</c:v>
                </c:pt>
                <c:pt idx="130">
                  <c:v>3.476</c:v>
                </c:pt>
                <c:pt idx="131">
                  <c:v>3.476</c:v>
                </c:pt>
                <c:pt idx="132">
                  <c:v>3.581</c:v>
                </c:pt>
                <c:pt idx="133">
                  <c:v>3.528</c:v>
                </c:pt>
                <c:pt idx="134">
                  <c:v>3.528</c:v>
                </c:pt>
                <c:pt idx="135">
                  <c:v>3.581</c:v>
                </c:pt>
                <c:pt idx="136">
                  <c:v>3.6339999999999999</c:v>
                </c:pt>
                <c:pt idx="137">
                  <c:v>3.581</c:v>
                </c:pt>
                <c:pt idx="138">
                  <c:v>3.581</c:v>
                </c:pt>
                <c:pt idx="139">
                  <c:v>3.6339999999999999</c:v>
                </c:pt>
                <c:pt idx="140">
                  <c:v>3.6339999999999999</c:v>
                </c:pt>
                <c:pt idx="141">
                  <c:v>3.6339999999999999</c:v>
                </c:pt>
                <c:pt idx="142">
                  <c:v>3.7389999999999999</c:v>
                </c:pt>
                <c:pt idx="143">
                  <c:v>3.581</c:v>
                </c:pt>
                <c:pt idx="144">
                  <c:v>3.6339999999999999</c:v>
                </c:pt>
                <c:pt idx="145">
                  <c:v>3.7389999999999999</c:v>
                </c:pt>
                <c:pt idx="146">
                  <c:v>3.7389999999999999</c:v>
                </c:pt>
                <c:pt idx="147">
                  <c:v>3.6859999999999999</c:v>
                </c:pt>
                <c:pt idx="148">
                  <c:v>3.7389999999999999</c:v>
                </c:pt>
                <c:pt idx="149">
                  <c:v>3.7389999999999999</c:v>
                </c:pt>
                <c:pt idx="150">
                  <c:v>3.7919999999999998</c:v>
                </c:pt>
                <c:pt idx="151">
                  <c:v>3.7919999999999998</c:v>
                </c:pt>
                <c:pt idx="152">
                  <c:v>3.7919999999999998</c:v>
                </c:pt>
                <c:pt idx="153">
                  <c:v>3.7919999999999998</c:v>
                </c:pt>
                <c:pt idx="154">
                  <c:v>3.8439999999999999</c:v>
                </c:pt>
                <c:pt idx="155">
                  <c:v>3.8439999999999999</c:v>
                </c:pt>
                <c:pt idx="156">
                  <c:v>3.8439999999999999</c:v>
                </c:pt>
                <c:pt idx="157">
                  <c:v>3.8439999999999999</c:v>
                </c:pt>
                <c:pt idx="158">
                  <c:v>3.95</c:v>
                </c:pt>
                <c:pt idx="159">
                  <c:v>3.8969999999999998</c:v>
                </c:pt>
                <c:pt idx="160">
                  <c:v>4.0019999999999998</c:v>
                </c:pt>
                <c:pt idx="161">
                  <c:v>3.8969999999999998</c:v>
                </c:pt>
                <c:pt idx="162">
                  <c:v>3.8439999999999999</c:v>
                </c:pt>
                <c:pt idx="163">
                  <c:v>4.0019999999999998</c:v>
                </c:pt>
                <c:pt idx="164">
                  <c:v>3.95</c:v>
                </c:pt>
                <c:pt idx="165">
                  <c:v>3.8969999999999998</c:v>
                </c:pt>
                <c:pt idx="166">
                  <c:v>4.0019999999999998</c:v>
                </c:pt>
                <c:pt idx="167">
                  <c:v>4.0549999999999997</c:v>
                </c:pt>
                <c:pt idx="168">
                  <c:v>4.0549999999999997</c:v>
                </c:pt>
                <c:pt idx="169">
                  <c:v>4.0019999999999998</c:v>
                </c:pt>
                <c:pt idx="170">
                  <c:v>4.1079999999999997</c:v>
                </c:pt>
                <c:pt idx="171">
                  <c:v>4.0019999999999998</c:v>
                </c:pt>
                <c:pt idx="172">
                  <c:v>4.0549999999999997</c:v>
                </c:pt>
                <c:pt idx="173">
                  <c:v>4.0549999999999997</c:v>
                </c:pt>
                <c:pt idx="174">
                  <c:v>4.1079999999999997</c:v>
                </c:pt>
                <c:pt idx="175">
                  <c:v>4.1079999999999997</c:v>
                </c:pt>
                <c:pt idx="176">
                  <c:v>4.1079999999999997</c:v>
                </c:pt>
                <c:pt idx="177">
                  <c:v>4.1079999999999997</c:v>
                </c:pt>
                <c:pt idx="178">
                  <c:v>4.16</c:v>
                </c:pt>
                <c:pt idx="179">
                  <c:v>4.1079999999999997</c:v>
                </c:pt>
                <c:pt idx="180">
                  <c:v>4.0549999999999997</c:v>
                </c:pt>
                <c:pt idx="181">
                  <c:v>4.0549999999999997</c:v>
                </c:pt>
                <c:pt idx="182">
                  <c:v>4.16</c:v>
                </c:pt>
                <c:pt idx="183">
                  <c:v>4.16</c:v>
                </c:pt>
                <c:pt idx="184">
                  <c:v>4.266</c:v>
                </c:pt>
                <c:pt idx="185">
                  <c:v>4.2130000000000001</c:v>
                </c:pt>
                <c:pt idx="186">
                  <c:v>4.2130000000000001</c:v>
                </c:pt>
                <c:pt idx="187">
                  <c:v>4.3179999999999996</c:v>
                </c:pt>
                <c:pt idx="188">
                  <c:v>4.3179999999999996</c:v>
                </c:pt>
                <c:pt idx="189">
                  <c:v>4.266</c:v>
                </c:pt>
                <c:pt idx="190">
                  <c:v>4.266</c:v>
                </c:pt>
                <c:pt idx="191">
                  <c:v>4.266</c:v>
                </c:pt>
                <c:pt idx="192">
                  <c:v>4.3179999999999996</c:v>
                </c:pt>
                <c:pt idx="193">
                  <c:v>4.4240000000000004</c:v>
                </c:pt>
                <c:pt idx="194">
                  <c:v>4.3179999999999996</c:v>
                </c:pt>
                <c:pt idx="195">
                  <c:v>4.3179999999999996</c:v>
                </c:pt>
                <c:pt idx="196">
                  <c:v>4.3179999999999996</c:v>
                </c:pt>
                <c:pt idx="197">
                  <c:v>4.3710000000000004</c:v>
                </c:pt>
                <c:pt idx="198">
                  <c:v>4.4240000000000004</c:v>
                </c:pt>
                <c:pt idx="199">
                  <c:v>4.3179999999999996</c:v>
                </c:pt>
                <c:pt idx="200">
                  <c:v>4.3710000000000004</c:v>
                </c:pt>
                <c:pt idx="201">
                  <c:v>4.3710000000000004</c:v>
                </c:pt>
                <c:pt idx="202">
                  <c:v>4.3710000000000004</c:v>
                </c:pt>
                <c:pt idx="203">
                  <c:v>4.3179999999999996</c:v>
                </c:pt>
                <c:pt idx="204">
                  <c:v>4.476</c:v>
                </c:pt>
                <c:pt idx="205">
                  <c:v>4.3710000000000004</c:v>
                </c:pt>
                <c:pt idx="206">
                  <c:v>4.4240000000000004</c:v>
                </c:pt>
                <c:pt idx="207">
                  <c:v>4.5289999999999999</c:v>
                </c:pt>
                <c:pt idx="208">
                  <c:v>4.5289999999999999</c:v>
                </c:pt>
                <c:pt idx="209">
                  <c:v>4.5289999999999999</c:v>
                </c:pt>
                <c:pt idx="210">
                  <c:v>4.5289999999999999</c:v>
                </c:pt>
                <c:pt idx="211">
                  <c:v>4.5289999999999999</c:v>
                </c:pt>
                <c:pt idx="212">
                  <c:v>4.5819999999999999</c:v>
                </c:pt>
                <c:pt idx="213">
                  <c:v>4.5289999999999999</c:v>
                </c:pt>
                <c:pt idx="214">
                  <c:v>4.476</c:v>
                </c:pt>
                <c:pt idx="215">
                  <c:v>4.5289999999999999</c:v>
                </c:pt>
                <c:pt idx="216">
                  <c:v>4.6340000000000003</c:v>
                </c:pt>
                <c:pt idx="217">
                  <c:v>4.6340000000000003</c:v>
                </c:pt>
                <c:pt idx="218">
                  <c:v>4.476</c:v>
                </c:pt>
                <c:pt idx="219">
                  <c:v>4.6340000000000003</c:v>
                </c:pt>
                <c:pt idx="220">
                  <c:v>4.5819999999999999</c:v>
                </c:pt>
                <c:pt idx="221">
                  <c:v>4.6340000000000003</c:v>
                </c:pt>
                <c:pt idx="222">
                  <c:v>4.6870000000000003</c:v>
                </c:pt>
                <c:pt idx="223">
                  <c:v>4.6870000000000003</c:v>
                </c:pt>
                <c:pt idx="224">
                  <c:v>4.6870000000000003</c:v>
                </c:pt>
                <c:pt idx="225">
                  <c:v>4.6340000000000003</c:v>
                </c:pt>
                <c:pt idx="226">
                  <c:v>4.6340000000000003</c:v>
                </c:pt>
                <c:pt idx="227">
                  <c:v>4.6340000000000003</c:v>
                </c:pt>
                <c:pt idx="228">
                  <c:v>4.7919999999999998</c:v>
                </c:pt>
                <c:pt idx="229">
                  <c:v>4.7389999999999999</c:v>
                </c:pt>
                <c:pt idx="230">
                  <c:v>4.7389999999999999</c:v>
                </c:pt>
                <c:pt idx="231">
                  <c:v>4.7389999999999999</c:v>
                </c:pt>
                <c:pt idx="232">
                  <c:v>4.7389999999999999</c:v>
                </c:pt>
                <c:pt idx="233">
                  <c:v>4.7919999999999998</c:v>
                </c:pt>
                <c:pt idx="234">
                  <c:v>4.7919999999999998</c:v>
                </c:pt>
                <c:pt idx="235">
                  <c:v>4.7919999999999998</c:v>
                </c:pt>
                <c:pt idx="236">
                  <c:v>4.7919999999999998</c:v>
                </c:pt>
                <c:pt idx="237">
                  <c:v>4.8449999999999998</c:v>
                </c:pt>
                <c:pt idx="238">
                  <c:v>4.7919999999999998</c:v>
                </c:pt>
                <c:pt idx="239">
                  <c:v>4.7389999999999999</c:v>
                </c:pt>
                <c:pt idx="240">
                  <c:v>4.7919999999999998</c:v>
                </c:pt>
                <c:pt idx="241">
                  <c:v>4.8970000000000002</c:v>
                </c:pt>
                <c:pt idx="242">
                  <c:v>4.8449999999999998</c:v>
                </c:pt>
                <c:pt idx="243">
                  <c:v>4.8449999999999998</c:v>
                </c:pt>
                <c:pt idx="244">
                  <c:v>4.8970000000000002</c:v>
                </c:pt>
                <c:pt idx="245">
                  <c:v>4.8970000000000002</c:v>
                </c:pt>
                <c:pt idx="246">
                  <c:v>4.95</c:v>
                </c:pt>
                <c:pt idx="247">
                  <c:v>4.95</c:v>
                </c:pt>
                <c:pt idx="248">
                  <c:v>4.8449999999999998</c:v>
                </c:pt>
                <c:pt idx="249">
                  <c:v>4.8970000000000002</c:v>
                </c:pt>
                <c:pt idx="250">
                  <c:v>4.95</c:v>
                </c:pt>
                <c:pt idx="251">
                  <c:v>5.0549999999999997</c:v>
                </c:pt>
                <c:pt idx="252">
                  <c:v>5.0030000000000001</c:v>
                </c:pt>
                <c:pt idx="253">
                  <c:v>4.95</c:v>
                </c:pt>
                <c:pt idx="254">
                  <c:v>4.95</c:v>
                </c:pt>
                <c:pt idx="255">
                  <c:v>4.95</c:v>
                </c:pt>
                <c:pt idx="256">
                  <c:v>5.0549999999999997</c:v>
                </c:pt>
                <c:pt idx="257">
                  <c:v>5.0549999999999997</c:v>
                </c:pt>
                <c:pt idx="258">
                  <c:v>5.0030000000000001</c:v>
                </c:pt>
                <c:pt idx="259">
                  <c:v>5.0549999999999997</c:v>
                </c:pt>
                <c:pt idx="260">
                  <c:v>5.0549999999999997</c:v>
                </c:pt>
                <c:pt idx="261">
                  <c:v>5.1079999999999997</c:v>
                </c:pt>
                <c:pt idx="262">
                  <c:v>5.0030000000000001</c:v>
                </c:pt>
                <c:pt idx="263">
                  <c:v>5.0030000000000001</c:v>
                </c:pt>
                <c:pt idx="264">
                  <c:v>5.0549999999999997</c:v>
                </c:pt>
                <c:pt idx="265">
                  <c:v>5.0549999999999997</c:v>
                </c:pt>
                <c:pt idx="266">
                  <c:v>5.0549999999999997</c:v>
                </c:pt>
                <c:pt idx="267">
                  <c:v>5.1609999999999996</c:v>
                </c:pt>
                <c:pt idx="268">
                  <c:v>5.1079999999999997</c:v>
                </c:pt>
                <c:pt idx="269">
                  <c:v>5.1079999999999997</c:v>
                </c:pt>
                <c:pt idx="270">
                  <c:v>5.2130000000000001</c:v>
                </c:pt>
                <c:pt idx="271">
                  <c:v>5.1079999999999997</c:v>
                </c:pt>
                <c:pt idx="272">
                  <c:v>5.1609999999999996</c:v>
                </c:pt>
                <c:pt idx="273">
                  <c:v>5.2130000000000001</c:v>
                </c:pt>
                <c:pt idx="274">
                  <c:v>5.1079999999999997</c:v>
                </c:pt>
                <c:pt idx="275">
                  <c:v>5.266</c:v>
                </c:pt>
                <c:pt idx="276">
                  <c:v>5.266</c:v>
                </c:pt>
                <c:pt idx="277">
                  <c:v>5.319</c:v>
                </c:pt>
                <c:pt idx="278">
                  <c:v>5.2130000000000001</c:v>
                </c:pt>
                <c:pt idx="279">
                  <c:v>5.2130000000000001</c:v>
                </c:pt>
                <c:pt idx="280">
                  <c:v>5.266</c:v>
                </c:pt>
                <c:pt idx="281">
                  <c:v>5.266</c:v>
                </c:pt>
                <c:pt idx="282">
                  <c:v>5.2130000000000001</c:v>
                </c:pt>
                <c:pt idx="283">
                  <c:v>5.266</c:v>
                </c:pt>
                <c:pt idx="284">
                  <c:v>5.266</c:v>
                </c:pt>
                <c:pt idx="285">
                  <c:v>5.266</c:v>
                </c:pt>
                <c:pt idx="286">
                  <c:v>5.319</c:v>
                </c:pt>
                <c:pt idx="287">
                  <c:v>5.266</c:v>
                </c:pt>
                <c:pt idx="288">
                  <c:v>5.266</c:v>
                </c:pt>
                <c:pt idx="289">
                  <c:v>5.319</c:v>
                </c:pt>
                <c:pt idx="290">
                  <c:v>5.266</c:v>
                </c:pt>
                <c:pt idx="291">
                  <c:v>5.3710000000000004</c:v>
                </c:pt>
                <c:pt idx="292">
                  <c:v>5.319</c:v>
                </c:pt>
                <c:pt idx="293">
                  <c:v>5.266</c:v>
                </c:pt>
                <c:pt idx="294">
                  <c:v>5.319</c:v>
                </c:pt>
                <c:pt idx="295">
                  <c:v>5.3710000000000004</c:v>
                </c:pt>
                <c:pt idx="296">
                  <c:v>5.3710000000000004</c:v>
                </c:pt>
                <c:pt idx="297">
                  <c:v>5.3710000000000004</c:v>
                </c:pt>
                <c:pt idx="298">
                  <c:v>5.4770000000000003</c:v>
                </c:pt>
                <c:pt idx="299">
                  <c:v>5.4770000000000003</c:v>
                </c:pt>
                <c:pt idx="300">
                  <c:v>5.4240000000000004</c:v>
                </c:pt>
                <c:pt idx="301">
                  <c:v>5.4770000000000003</c:v>
                </c:pt>
                <c:pt idx="302">
                  <c:v>5.4770000000000003</c:v>
                </c:pt>
                <c:pt idx="303">
                  <c:v>5.4770000000000003</c:v>
                </c:pt>
                <c:pt idx="304">
                  <c:v>5.4770000000000003</c:v>
                </c:pt>
                <c:pt idx="305">
                  <c:v>5.5289999999999999</c:v>
                </c:pt>
                <c:pt idx="306">
                  <c:v>5.5289999999999999</c:v>
                </c:pt>
                <c:pt idx="307">
                  <c:v>5.4770000000000003</c:v>
                </c:pt>
                <c:pt idx="308">
                  <c:v>5.4240000000000004</c:v>
                </c:pt>
                <c:pt idx="309">
                  <c:v>5.4240000000000004</c:v>
                </c:pt>
                <c:pt idx="310">
                  <c:v>5.5819999999999999</c:v>
                </c:pt>
                <c:pt idx="311">
                  <c:v>5.5289999999999999</c:v>
                </c:pt>
                <c:pt idx="312">
                  <c:v>5.4770000000000003</c:v>
                </c:pt>
                <c:pt idx="313">
                  <c:v>5.5819999999999999</c:v>
                </c:pt>
                <c:pt idx="314">
                  <c:v>5.5819999999999999</c:v>
                </c:pt>
                <c:pt idx="315">
                  <c:v>5.5819999999999999</c:v>
                </c:pt>
                <c:pt idx="316">
                  <c:v>5.5289999999999999</c:v>
                </c:pt>
                <c:pt idx="317">
                  <c:v>5.4770000000000003</c:v>
                </c:pt>
                <c:pt idx="318">
                  <c:v>5.5819999999999999</c:v>
                </c:pt>
                <c:pt idx="319">
                  <c:v>5.5819999999999999</c:v>
                </c:pt>
                <c:pt idx="320">
                  <c:v>5.5819999999999999</c:v>
                </c:pt>
                <c:pt idx="321">
                  <c:v>5.6870000000000003</c:v>
                </c:pt>
                <c:pt idx="322">
                  <c:v>5.6870000000000003</c:v>
                </c:pt>
                <c:pt idx="323">
                  <c:v>5.6349999999999998</c:v>
                </c:pt>
                <c:pt idx="324">
                  <c:v>5.6870000000000003</c:v>
                </c:pt>
                <c:pt idx="325">
                  <c:v>5.6349999999999998</c:v>
                </c:pt>
                <c:pt idx="326">
                  <c:v>5.6349999999999998</c:v>
                </c:pt>
                <c:pt idx="327">
                  <c:v>5.6349999999999998</c:v>
                </c:pt>
                <c:pt idx="328">
                  <c:v>5.74</c:v>
                </c:pt>
                <c:pt idx="329">
                  <c:v>5.6870000000000003</c:v>
                </c:pt>
                <c:pt idx="330">
                  <c:v>5.6870000000000003</c:v>
                </c:pt>
                <c:pt idx="331">
                  <c:v>5.6870000000000003</c:v>
                </c:pt>
                <c:pt idx="332">
                  <c:v>5.6870000000000003</c:v>
                </c:pt>
                <c:pt idx="333">
                  <c:v>5.7930000000000001</c:v>
                </c:pt>
                <c:pt idx="334">
                  <c:v>5.6870000000000003</c:v>
                </c:pt>
                <c:pt idx="335">
                  <c:v>5.74</c:v>
                </c:pt>
                <c:pt idx="336">
                  <c:v>5.8449999999999998</c:v>
                </c:pt>
                <c:pt idx="337">
                  <c:v>5.74</c:v>
                </c:pt>
                <c:pt idx="338">
                  <c:v>5.74</c:v>
                </c:pt>
                <c:pt idx="339">
                  <c:v>5.8979999999999997</c:v>
                </c:pt>
                <c:pt idx="340">
                  <c:v>5.7930000000000001</c:v>
                </c:pt>
                <c:pt idx="341">
                  <c:v>5.7930000000000001</c:v>
                </c:pt>
                <c:pt idx="342">
                  <c:v>5.74</c:v>
                </c:pt>
                <c:pt idx="343">
                  <c:v>5.7930000000000001</c:v>
                </c:pt>
                <c:pt idx="344">
                  <c:v>5.8449999999999998</c:v>
                </c:pt>
                <c:pt idx="345">
                  <c:v>5.7930000000000001</c:v>
                </c:pt>
                <c:pt idx="346">
                  <c:v>5.8449999999999998</c:v>
                </c:pt>
                <c:pt idx="347">
                  <c:v>5.8979999999999997</c:v>
                </c:pt>
                <c:pt idx="348">
                  <c:v>5.8449999999999998</c:v>
                </c:pt>
                <c:pt idx="349">
                  <c:v>5.9509999999999996</c:v>
                </c:pt>
                <c:pt idx="350">
                  <c:v>5.8979999999999997</c:v>
                </c:pt>
                <c:pt idx="351">
                  <c:v>5.8979999999999997</c:v>
                </c:pt>
                <c:pt idx="352">
                  <c:v>5.9509999999999996</c:v>
                </c:pt>
                <c:pt idx="353">
                  <c:v>5.8449999999999998</c:v>
                </c:pt>
                <c:pt idx="354">
                  <c:v>5.8979999999999997</c:v>
                </c:pt>
                <c:pt idx="355">
                  <c:v>5.9509999999999996</c:v>
                </c:pt>
                <c:pt idx="356">
                  <c:v>5.9509999999999996</c:v>
                </c:pt>
                <c:pt idx="357">
                  <c:v>6.0030000000000001</c:v>
                </c:pt>
                <c:pt idx="358">
                  <c:v>5.9509999999999996</c:v>
                </c:pt>
                <c:pt idx="359">
                  <c:v>6.0030000000000001</c:v>
                </c:pt>
                <c:pt idx="360">
                  <c:v>5.9509999999999996</c:v>
                </c:pt>
              </c:numCache>
            </c:numRef>
          </c:yVal>
          <c:smooth val="1"/>
          <c:extLst>
            <c:ext xmlns:c16="http://schemas.microsoft.com/office/drawing/2014/chart" uri="{C3380CC4-5D6E-409C-BE32-E72D297353CC}">
              <c16:uniqueId val="{00000001-0297-416B-BAD6-1420B2ED10DC}"/>
            </c:ext>
          </c:extLst>
        </c:ser>
        <c:dLbls>
          <c:showLegendKey val="0"/>
          <c:showVal val="0"/>
          <c:showCatName val="0"/>
          <c:showSerName val="0"/>
          <c:showPercent val="0"/>
          <c:showBubbleSize val="0"/>
        </c:dLbls>
        <c:axId val="1985720656"/>
        <c:axId val="1985722832"/>
      </c:scatterChart>
      <c:valAx>
        <c:axId val="1985720656"/>
        <c:scaling>
          <c:orientation val="minMax"/>
        </c:scaling>
        <c:delete val="0"/>
        <c:axPos val="b"/>
        <c:title>
          <c:tx>
            <c:rich>
              <a:bodyPr/>
              <a:lstStyle/>
              <a:p>
                <a:pPr>
                  <a:defRPr/>
                </a:pPr>
                <a:r>
                  <a:rPr lang="en-US"/>
                  <a:t>Time (minute)</a:t>
                </a:r>
              </a:p>
            </c:rich>
          </c:tx>
          <c:layout>
            <c:manualLayout>
              <c:xMode val="edge"/>
              <c:yMode val="edge"/>
              <c:x val="0.42138757655293091"/>
              <c:y val="0.93821741032370953"/>
            </c:manualLayout>
          </c:layout>
          <c:overlay val="0"/>
        </c:title>
        <c:numFmt formatCode="General" sourceLinked="1"/>
        <c:majorTickMark val="cross"/>
        <c:minorTickMark val="in"/>
        <c:tickLblPos val="nextTo"/>
        <c:spPr>
          <a:noFill/>
          <a:ln w="9525" cap="flat" cmpd="sng" algn="ctr">
            <a:solidFill>
              <a:schemeClr val="tx1"/>
            </a:solidFill>
            <a:round/>
          </a:ln>
          <a:effectLst/>
        </c:spPr>
        <c:txPr>
          <a:bodyPr rot="-60000000" vert="horz"/>
          <a:lstStyle/>
          <a:p>
            <a:pPr>
              <a:defRPr/>
            </a:pPr>
            <a:endParaRPr lang="en-US"/>
          </a:p>
        </c:txPr>
        <c:crossAx val="1985722832"/>
        <c:crosses val="autoZero"/>
        <c:crossBetween val="midCat"/>
      </c:valAx>
      <c:valAx>
        <c:axId val="1985722832"/>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a:lstStyle/>
              <a:p>
                <a:pPr>
                  <a:defRPr/>
                </a:pPr>
                <a:r>
                  <a:rPr lang="en-US"/>
                  <a:t>Cumulative dynamic filtrate loss (cm</a:t>
                </a:r>
                <a:r>
                  <a:rPr lang="en-US" baseline="30000"/>
                  <a:t>3</a:t>
                </a:r>
                <a:r>
                  <a:rPr lang="en-US"/>
                  <a:t>)</a:t>
                </a:r>
              </a:p>
            </c:rich>
          </c:tx>
          <c:layout>
            <c:manualLayout>
              <c:xMode val="edge"/>
              <c:yMode val="edge"/>
              <c:x val="2.7777777777777779E-3"/>
              <c:y val="7.7688466025080186E-2"/>
            </c:manualLayout>
          </c:layout>
          <c:overlay val="0"/>
        </c:title>
        <c:numFmt formatCode="General" sourceLinked="1"/>
        <c:majorTickMark val="cross"/>
        <c:minorTickMark val="in"/>
        <c:tickLblPos val="nextTo"/>
        <c:spPr>
          <a:noFill/>
          <a:ln w="9525" cap="flat" cmpd="sng" algn="ctr">
            <a:solidFill>
              <a:schemeClr val="tx1"/>
            </a:solidFill>
            <a:round/>
          </a:ln>
          <a:effectLst/>
        </c:spPr>
        <c:txPr>
          <a:bodyPr rot="-60000000" vert="horz"/>
          <a:lstStyle/>
          <a:p>
            <a:pPr>
              <a:defRPr/>
            </a:pPr>
            <a:endParaRPr lang="en-US"/>
          </a:p>
        </c:txPr>
        <c:crossAx val="1985720656"/>
        <c:crosses val="autoZero"/>
        <c:crossBetween val="midCat"/>
      </c:valAx>
      <c:spPr>
        <a:ln w="12700">
          <a:solidFill>
            <a:schemeClr val="tx1"/>
          </a:solidFill>
        </a:ln>
      </c:spPr>
    </c:plotArea>
    <c:legend>
      <c:legendPos val="r"/>
      <c:layout>
        <c:manualLayout>
          <c:xMode val="edge"/>
          <c:yMode val="edge"/>
          <c:x val="0.1131731436796207"/>
          <c:y val="0.12549709832983683"/>
          <c:w val="0.38236672028899615"/>
          <c:h val="0.18169486599642173"/>
        </c:manualLayout>
      </c:layout>
      <c:overlay val="0"/>
    </c:legend>
    <c:plotVisOnly val="1"/>
    <c:dispBlanksAs val="gap"/>
    <c:showDLblsOverMax val="0"/>
    <c:extLst/>
  </c:chart>
  <c:spPr>
    <a:ln>
      <a:solidFill>
        <a:schemeClr val="bg1">
          <a:lumMod val="65000"/>
        </a:schemeClr>
      </a:solidFill>
    </a:ln>
  </c:spPr>
  <c:txPr>
    <a:bodyPr/>
    <a:lstStyle/>
    <a:p>
      <a:pPr>
        <a:defRPr sz="900">
          <a:latin typeface="Arial" panose="020B0604020202020204" pitchFamily="34" charset="0"/>
          <a:cs typeface="Arial" panose="020B0604020202020204" pitchFamily="34" charset="0"/>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n-US"/>
              <a:t>LCM Conc. = 30lb/bbl, R.S = 30RPM, Temp = 220</a:t>
            </a:r>
            <a:r>
              <a:rPr lang="en-US" baseline="30000"/>
              <a:t>o</a:t>
            </a:r>
            <a:r>
              <a:rPr lang="en-US"/>
              <a:t>F</a:t>
            </a:r>
          </a:p>
        </c:rich>
      </c:tx>
      <c:layout>
        <c:manualLayout>
          <c:xMode val="edge"/>
          <c:yMode val="edge"/>
          <c:x val="0.14826399825021871"/>
          <c:y val="0"/>
        </c:manualLayout>
      </c:layout>
      <c:overlay val="0"/>
      <c:spPr>
        <a:noFill/>
        <a:ln>
          <a:noFill/>
        </a:ln>
        <a:effectLst/>
      </c:spPr>
    </c:title>
    <c:autoTitleDeleted val="0"/>
    <c:plotArea>
      <c:layout>
        <c:manualLayout>
          <c:layoutTarget val="inner"/>
          <c:xMode val="edge"/>
          <c:yMode val="edge"/>
          <c:x val="9.3372703412073502E-2"/>
          <c:y val="6.9989192527404667E-2"/>
          <c:w val="0.85525196850393692"/>
          <c:h val="0.78925464766731146"/>
        </c:manualLayout>
      </c:layout>
      <c:scatterChart>
        <c:scatterStyle val="smoothMarker"/>
        <c:varyColors val="0"/>
        <c:ser>
          <c:idx val="2"/>
          <c:order val="0"/>
          <c:tx>
            <c:v>Test 3</c:v>
          </c:tx>
          <c:spPr>
            <a:ln w="12700">
              <a:solidFill>
                <a:srgbClr val="FF0000"/>
              </a:solidFill>
            </a:ln>
          </c:spPr>
          <c:marker>
            <c:symbol val="none"/>
          </c:marker>
          <c:xVal>
            <c:numRef>
              <c:f>CC1R1T2!$L$406:$L$766</c:f>
              <c:numCache>
                <c:formatCode>General</c:formatCode>
                <c:ptCount val="361"/>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numCache>
            </c:numRef>
          </c:xVal>
          <c:yVal>
            <c:numRef>
              <c:f>CC1R1T2!$G$406:$G$766</c:f>
              <c:numCache>
                <c:formatCode>General</c:formatCode>
                <c:ptCount val="36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5.2999999999999999E-2</c:v>
                </c:pt>
                <c:pt idx="70">
                  <c:v>5.2999999999999999E-2</c:v>
                </c:pt>
                <c:pt idx="71">
                  <c:v>0.105</c:v>
                </c:pt>
                <c:pt idx="72">
                  <c:v>0.105</c:v>
                </c:pt>
                <c:pt idx="73">
                  <c:v>0.21099999999999999</c:v>
                </c:pt>
                <c:pt idx="74">
                  <c:v>0.158</c:v>
                </c:pt>
                <c:pt idx="75">
                  <c:v>0.21099999999999999</c:v>
                </c:pt>
                <c:pt idx="76">
                  <c:v>0.26300000000000001</c:v>
                </c:pt>
                <c:pt idx="77">
                  <c:v>0.316</c:v>
                </c:pt>
                <c:pt idx="78">
                  <c:v>0.316</c:v>
                </c:pt>
                <c:pt idx="79">
                  <c:v>0.316</c:v>
                </c:pt>
                <c:pt idx="80">
                  <c:v>0.36899999999999999</c:v>
                </c:pt>
                <c:pt idx="81">
                  <c:v>0.36899999999999999</c:v>
                </c:pt>
                <c:pt idx="82">
                  <c:v>0.42099999999999999</c:v>
                </c:pt>
                <c:pt idx="83">
                  <c:v>0.36899999999999999</c:v>
                </c:pt>
                <c:pt idx="84">
                  <c:v>0.42099999999999999</c:v>
                </c:pt>
                <c:pt idx="85">
                  <c:v>0.47399999999999998</c:v>
                </c:pt>
                <c:pt idx="86">
                  <c:v>0.42099999999999999</c:v>
                </c:pt>
                <c:pt idx="87">
                  <c:v>0.47399999999999998</c:v>
                </c:pt>
                <c:pt idx="88">
                  <c:v>0.52700000000000002</c:v>
                </c:pt>
                <c:pt idx="89">
                  <c:v>0.47399999999999998</c:v>
                </c:pt>
                <c:pt idx="90">
                  <c:v>0.52700000000000002</c:v>
                </c:pt>
                <c:pt idx="91">
                  <c:v>0.63200000000000001</c:v>
                </c:pt>
                <c:pt idx="92">
                  <c:v>0.63200000000000001</c:v>
                </c:pt>
                <c:pt idx="93">
                  <c:v>0.68500000000000005</c:v>
                </c:pt>
                <c:pt idx="94">
                  <c:v>0.68500000000000005</c:v>
                </c:pt>
                <c:pt idx="95">
                  <c:v>0.68500000000000005</c:v>
                </c:pt>
                <c:pt idx="96">
                  <c:v>0.63200000000000001</c:v>
                </c:pt>
                <c:pt idx="97">
                  <c:v>0.73699999999999999</c:v>
                </c:pt>
                <c:pt idx="98">
                  <c:v>0.73699999999999999</c:v>
                </c:pt>
                <c:pt idx="99">
                  <c:v>0.79</c:v>
                </c:pt>
                <c:pt idx="100">
                  <c:v>0.73699999999999999</c:v>
                </c:pt>
                <c:pt idx="101">
                  <c:v>0.79</c:v>
                </c:pt>
                <c:pt idx="102">
                  <c:v>0.84299999999999997</c:v>
                </c:pt>
                <c:pt idx="103">
                  <c:v>0.89500000000000002</c:v>
                </c:pt>
                <c:pt idx="104">
                  <c:v>1.0009999999999999</c:v>
                </c:pt>
                <c:pt idx="105">
                  <c:v>0.89500000000000002</c:v>
                </c:pt>
                <c:pt idx="106">
                  <c:v>1.0009999999999999</c:v>
                </c:pt>
                <c:pt idx="107">
                  <c:v>1.0009999999999999</c:v>
                </c:pt>
                <c:pt idx="108">
                  <c:v>1.0529999999999999</c:v>
                </c:pt>
                <c:pt idx="109">
                  <c:v>0.94799999999999995</c:v>
                </c:pt>
                <c:pt idx="110">
                  <c:v>1.0009999999999999</c:v>
                </c:pt>
                <c:pt idx="111">
                  <c:v>1.0009999999999999</c:v>
                </c:pt>
                <c:pt idx="112">
                  <c:v>1.0529999999999999</c:v>
                </c:pt>
                <c:pt idx="113">
                  <c:v>1.0009999999999999</c:v>
                </c:pt>
                <c:pt idx="114">
                  <c:v>1.159</c:v>
                </c:pt>
                <c:pt idx="115">
                  <c:v>1.1060000000000001</c:v>
                </c:pt>
                <c:pt idx="116">
                  <c:v>1.2110000000000001</c:v>
                </c:pt>
                <c:pt idx="117">
                  <c:v>1.2110000000000001</c:v>
                </c:pt>
                <c:pt idx="118">
                  <c:v>1.159</c:v>
                </c:pt>
                <c:pt idx="119">
                  <c:v>1.2110000000000001</c:v>
                </c:pt>
                <c:pt idx="120">
                  <c:v>1.2110000000000001</c:v>
                </c:pt>
                <c:pt idx="121">
                  <c:v>1.264</c:v>
                </c:pt>
                <c:pt idx="122">
                  <c:v>1.264</c:v>
                </c:pt>
                <c:pt idx="123">
                  <c:v>1.264</c:v>
                </c:pt>
                <c:pt idx="124">
                  <c:v>1.4219999999999999</c:v>
                </c:pt>
                <c:pt idx="125">
                  <c:v>1.4219999999999999</c:v>
                </c:pt>
                <c:pt idx="126">
                  <c:v>1.369</c:v>
                </c:pt>
                <c:pt idx="127">
                  <c:v>1.4219999999999999</c:v>
                </c:pt>
                <c:pt idx="128">
                  <c:v>1.5269999999999999</c:v>
                </c:pt>
                <c:pt idx="129">
                  <c:v>1.4750000000000001</c:v>
                </c:pt>
                <c:pt idx="130">
                  <c:v>1.4219999999999999</c:v>
                </c:pt>
                <c:pt idx="131">
                  <c:v>1.4219999999999999</c:v>
                </c:pt>
                <c:pt idx="132">
                  <c:v>1.4750000000000001</c:v>
                </c:pt>
                <c:pt idx="133">
                  <c:v>1.58</c:v>
                </c:pt>
                <c:pt idx="134">
                  <c:v>1.4750000000000001</c:v>
                </c:pt>
                <c:pt idx="135">
                  <c:v>1.5269999999999999</c:v>
                </c:pt>
                <c:pt idx="136">
                  <c:v>1.58</c:v>
                </c:pt>
                <c:pt idx="137">
                  <c:v>1.58</c:v>
                </c:pt>
                <c:pt idx="138">
                  <c:v>1.6319999999999999</c:v>
                </c:pt>
                <c:pt idx="139">
                  <c:v>1.6319999999999999</c:v>
                </c:pt>
                <c:pt idx="140">
                  <c:v>1.79</c:v>
                </c:pt>
                <c:pt idx="141">
                  <c:v>1.6319999999999999</c:v>
                </c:pt>
                <c:pt idx="142">
                  <c:v>1.738</c:v>
                </c:pt>
                <c:pt idx="143">
                  <c:v>1.843</c:v>
                </c:pt>
                <c:pt idx="144">
                  <c:v>1.738</c:v>
                </c:pt>
                <c:pt idx="145">
                  <c:v>1.6850000000000001</c:v>
                </c:pt>
                <c:pt idx="146">
                  <c:v>1.738</c:v>
                </c:pt>
                <c:pt idx="147">
                  <c:v>1.843</c:v>
                </c:pt>
                <c:pt idx="148">
                  <c:v>1.79</c:v>
                </c:pt>
                <c:pt idx="149">
                  <c:v>1.79</c:v>
                </c:pt>
                <c:pt idx="150">
                  <c:v>1.843</c:v>
                </c:pt>
                <c:pt idx="151">
                  <c:v>1.948</c:v>
                </c:pt>
                <c:pt idx="152">
                  <c:v>1.8959999999999999</c:v>
                </c:pt>
                <c:pt idx="153">
                  <c:v>1.8959999999999999</c:v>
                </c:pt>
                <c:pt idx="154">
                  <c:v>1.948</c:v>
                </c:pt>
                <c:pt idx="155">
                  <c:v>2.0009999999999999</c:v>
                </c:pt>
                <c:pt idx="156">
                  <c:v>2.1059999999999999</c:v>
                </c:pt>
                <c:pt idx="157">
                  <c:v>2.0009999999999999</c:v>
                </c:pt>
                <c:pt idx="158">
                  <c:v>2.0009999999999999</c:v>
                </c:pt>
                <c:pt idx="159">
                  <c:v>2.1059999999999999</c:v>
                </c:pt>
                <c:pt idx="160">
                  <c:v>2.1589999999999998</c:v>
                </c:pt>
                <c:pt idx="161">
                  <c:v>2.1589999999999998</c:v>
                </c:pt>
                <c:pt idx="162">
                  <c:v>2.0539999999999998</c:v>
                </c:pt>
                <c:pt idx="163">
                  <c:v>2.1589999999999998</c:v>
                </c:pt>
                <c:pt idx="164">
                  <c:v>2.1059999999999999</c:v>
                </c:pt>
                <c:pt idx="165">
                  <c:v>2.1589999999999998</c:v>
                </c:pt>
                <c:pt idx="166">
                  <c:v>2.0539999999999998</c:v>
                </c:pt>
                <c:pt idx="167">
                  <c:v>2.1059999999999999</c:v>
                </c:pt>
                <c:pt idx="168">
                  <c:v>2.2120000000000002</c:v>
                </c:pt>
                <c:pt idx="169">
                  <c:v>2.1589999999999998</c:v>
                </c:pt>
                <c:pt idx="170">
                  <c:v>2.2639999999999998</c:v>
                </c:pt>
                <c:pt idx="171">
                  <c:v>2.2639999999999998</c:v>
                </c:pt>
                <c:pt idx="172">
                  <c:v>2.2120000000000002</c:v>
                </c:pt>
                <c:pt idx="173">
                  <c:v>2.37</c:v>
                </c:pt>
                <c:pt idx="174">
                  <c:v>2.37</c:v>
                </c:pt>
                <c:pt idx="175">
                  <c:v>2.3170000000000002</c:v>
                </c:pt>
                <c:pt idx="176">
                  <c:v>2.3170000000000002</c:v>
                </c:pt>
                <c:pt idx="177">
                  <c:v>2.3170000000000002</c:v>
                </c:pt>
                <c:pt idx="178">
                  <c:v>2.3170000000000002</c:v>
                </c:pt>
                <c:pt idx="179">
                  <c:v>2.37</c:v>
                </c:pt>
                <c:pt idx="180">
                  <c:v>2.4220000000000002</c:v>
                </c:pt>
                <c:pt idx="181">
                  <c:v>2.4220000000000002</c:v>
                </c:pt>
                <c:pt idx="182">
                  <c:v>2.4750000000000001</c:v>
                </c:pt>
                <c:pt idx="183">
                  <c:v>2.4750000000000001</c:v>
                </c:pt>
                <c:pt idx="184">
                  <c:v>2.528</c:v>
                </c:pt>
                <c:pt idx="185">
                  <c:v>2.528</c:v>
                </c:pt>
                <c:pt idx="186">
                  <c:v>2.4750000000000001</c:v>
                </c:pt>
                <c:pt idx="187">
                  <c:v>2.58</c:v>
                </c:pt>
                <c:pt idx="188">
                  <c:v>2.528</c:v>
                </c:pt>
                <c:pt idx="189">
                  <c:v>2.58</c:v>
                </c:pt>
                <c:pt idx="190">
                  <c:v>2.633</c:v>
                </c:pt>
                <c:pt idx="191">
                  <c:v>2.6859999999999999</c:v>
                </c:pt>
                <c:pt idx="192">
                  <c:v>2.6859999999999999</c:v>
                </c:pt>
                <c:pt idx="193">
                  <c:v>2.6859999999999999</c:v>
                </c:pt>
                <c:pt idx="194">
                  <c:v>2.6859999999999999</c:v>
                </c:pt>
                <c:pt idx="195">
                  <c:v>2.6859999999999999</c:v>
                </c:pt>
                <c:pt idx="196">
                  <c:v>2.738</c:v>
                </c:pt>
                <c:pt idx="197">
                  <c:v>2.7909999999999999</c:v>
                </c:pt>
                <c:pt idx="198">
                  <c:v>2.738</c:v>
                </c:pt>
                <c:pt idx="199">
                  <c:v>2.7909999999999999</c:v>
                </c:pt>
                <c:pt idx="200">
                  <c:v>2.738</c:v>
                </c:pt>
                <c:pt idx="201">
                  <c:v>2.7909999999999999</c:v>
                </c:pt>
                <c:pt idx="202">
                  <c:v>2.8439999999999999</c:v>
                </c:pt>
                <c:pt idx="203">
                  <c:v>2.8439999999999999</c:v>
                </c:pt>
                <c:pt idx="204">
                  <c:v>2.8959999999999999</c:v>
                </c:pt>
                <c:pt idx="205">
                  <c:v>2.8959999999999999</c:v>
                </c:pt>
                <c:pt idx="206">
                  <c:v>3.0019999999999998</c:v>
                </c:pt>
                <c:pt idx="207">
                  <c:v>2.9489999999999998</c:v>
                </c:pt>
                <c:pt idx="208">
                  <c:v>3.0019999999999998</c:v>
                </c:pt>
                <c:pt idx="209">
                  <c:v>2.8959999999999999</c:v>
                </c:pt>
                <c:pt idx="210">
                  <c:v>3.0019999999999998</c:v>
                </c:pt>
                <c:pt idx="211">
                  <c:v>3.0539999999999998</c:v>
                </c:pt>
                <c:pt idx="212">
                  <c:v>3.0539999999999998</c:v>
                </c:pt>
                <c:pt idx="213">
                  <c:v>2.9489999999999998</c:v>
                </c:pt>
                <c:pt idx="214">
                  <c:v>2.9489999999999998</c:v>
                </c:pt>
                <c:pt idx="215">
                  <c:v>3.0019999999999998</c:v>
                </c:pt>
                <c:pt idx="216">
                  <c:v>3.0539999999999998</c:v>
                </c:pt>
                <c:pt idx="217">
                  <c:v>3.0019999999999998</c:v>
                </c:pt>
                <c:pt idx="218">
                  <c:v>3.0019999999999998</c:v>
                </c:pt>
                <c:pt idx="219">
                  <c:v>3.1070000000000002</c:v>
                </c:pt>
                <c:pt idx="220">
                  <c:v>3.1070000000000002</c:v>
                </c:pt>
                <c:pt idx="221">
                  <c:v>3.2120000000000002</c:v>
                </c:pt>
                <c:pt idx="222">
                  <c:v>3.16</c:v>
                </c:pt>
                <c:pt idx="223">
                  <c:v>3.2120000000000002</c:v>
                </c:pt>
                <c:pt idx="224">
                  <c:v>3.2650000000000001</c:v>
                </c:pt>
                <c:pt idx="225">
                  <c:v>3.2120000000000002</c:v>
                </c:pt>
                <c:pt idx="226">
                  <c:v>3.16</c:v>
                </c:pt>
                <c:pt idx="227">
                  <c:v>3.2650000000000001</c:v>
                </c:pt>
                <c:pt idx="228">
                  <c:v>3.3180000000000001</c:v>
                </c:pt>
                <c:pt idx="229">
                  <c:v>3.2650000000000001</c:v>
                </c:pt>
                <c:pt idx="230">
                  <c:v>3.3180000000000001</c:v>
                </c:pt>
                <c:pt idx="231">
                  <c:v>3.2650000000000001</c:v>
                </c:pt>
                <c:pt idx="232">
                  <c:v>3.423</c:v>
                </c:pt>
                <c:pt idx="233">
                  <c:v>3.37</c:v>
                </c:pt>
                <c:pt idx="234">
                  <c:v>3.37</c:v>
                </c:pt>
                <c:pt idx="235">
                  <c:v>3.37</c:v>
                </c:pt>
                <c:pt idx="236">
                  <c:v>3.37</c:v>
                </c:pt>
                <c:pt idx="237">
                  <c:v>3.423</c:v>
                </c:pt>
                <c:pt idx="238">
                  <c:v>3.423</c:v>
                </c:pt>
                <c:pt idx="239">
                  <c:v>3.476</c:v>
                </c:pt>
                <c:pt idx="240">
                  <c:v>3.423</c:v>
                </c:pt>
                <c:pt idx="241">
                  <c:v>3.476</c:v>
                </c:pt>
                <c:pt idx="242">
                  <c:v>3.476</c:v>
                </c:pt>
                <c:pt idx="243">
                  <c:v>3.528</c:v>
                </c:pt>
                <c:pt idx="244">
                  <c:v>3.528</c:v>
                </c:pt>
                <c:pt idx="245">
                  <c:v>3.476</c:v>
                </c:pt>
                <c:pt idx="246">
                  <c:v>3.528</c:v>
                </c:pt>
                <c:pt idx="247">
                  <c:v>3.581</c:v>
                </c:pt>
                <c:pt idx="248">
                  <c:v>3.528</c:v>
                </c:pt>
                <c:pt idx="249">
                  <c:v>3.6339999999999999</c:v>
                </c:pt>
                <c:pt idx="250">
                  <c:v>3.528</c:v>
                </c:pt>
                <c:pt idx="251">
                  <c:v>3.6339999999999999</c:v>
                </c:pt>
                <c:pt idx="252">
                  <c:v>3.6859999999999999</c:v>
                </c:pt>
                <c:pt idx="253">
                  <c:v>3.581</c:v>
                </c:pt>
                <c:pt idx="254">
                  <c:v>3.581</c:v>
                </c:pt>
                <c:pt idx="255">
                  <c:v>3.6859999999999999</c:v>
                </c:pt>
                <c:pt idx="256">
                  <c:v>3.6339999999999999</c:v>
                </c:pt>
                <c:pt idx="257">
                  <c:v>3.7919999999999998</c:v>
                </c:pt>
                <c:pt idx="258">
                  <c:v>3.6859999999999999</c:v>
                </c:pt>
                <c:pt idx="259">
                  <c:v>3.6859999999999999</c:v>
                </c:pt>
                <c:pt idx="260">
                  <c:v>3.7389999999999999</c:v>
                </c:pt>
                <c:pt idx="261">
                  <c:v>3.8439999999999999</c:v>
                </c:pt>
                <c:pt idx="262">
                  <c:v>3.7389999999999999</c:v>
                </c:pt>
                <c:pt idx="263">
                  <c:v>3.8439999999999999</c:v>
                </c:pt>
                <c:pt idx="264">
                  <c:v>3.8969999999999998</c:v>
                </c:pt>
                <c:pt idx="265">
                  <c:v>3.95</c:v>
                </c:pt>
                <c:pt idx="266">
                  <c:v>3.8969999999999998</c:v>
                </c:pt>
                <c:pt idx="267">
                  <c:v>3.95</c:v>
                </c:pt>
                <c:pt idx="268">
                  <c:v>3.8969999999999998</c:v>
                </c:pt>
                <c:pt idx="269">
                  <c:v>3.8969999999999998</c:v>
                </c:pt>
                <c:pt idx="270">
                  <c:v>3.8439999999999999</c:v>
                </c:pt>
                <c:pt idx="271">
                  <c:v>3.8969999999999998</c:v>
                </c:pt>
                <c:pt idx="272">
                  <c:v>4.0549999999999997</c:v>
                </c:pt>
                <c:pt idx="273">
                  <c:v>3.95</c:v>
                </c:pt>
                <c:pt idx="274">
                  <c:v>4.0549999999999997</c:v>
                </c:pt>
                <c:pt idx="275">
                  <c:v>4.0019999999999998</c:v>
                </c:pt>
                <c:pt idx="276">
                  <c:v>4.0019999999999998</c:v>
                </c:pt>
                <c:pt idx="277">
                  <c:v>3.95</c:v>
                </c:pt>
                <c:pt idx="278">
                  <c:v>4.0019999999999998</c:v>
                </c:pt>
                <c:pt idx="279">
                  <c:v>4.0549999999999997</c:v>
                </c:pt>
                <c:pt idx="280">
                  <c:v>4.0019999999999998</c:v>
                </c:pt>
                <c:pt idx="281">
                  <c:v>4.0549999999999997</c:v>
                </c:pt>
                <c:pt idx="282">
                  <c:v>4.0549999999999997</c:v>
                </c:pt>
                <c:pt idx="283">
                  <c:v>4.0549999999999997</c:v>
                </c:pt>
                <c:pt idx="284">
                  <c:v>4.16</c:v>
                </c:pt>
                <c:pt idx="285">
                  <c:v>4.16</c:v>
                </c:pt>
                <c:pt idx="286">
                  <c:v>4.16</c:v>
                </c:pt>
                <c:pt idx="287">
                  <c:v>4.16</c:v>
                </c:pt>
                <c:pt idx="288">
                  <c:v>4.0549999999999997</c:v>
                </c:pt>
                <c:pt idx="289">
                  <c:v>4.266</c:v>
                </c:pt>
                <c:pt idx="290">
                  <c:v>4.2130000000000001</c:v>
                </c:pt>
                <c:pt idx="291">
                  <c:v>4.16</c:v>
                </c:pt>
                <c:pt idx="292">
                  <c:v>4.266</c:v>
                </c:pt>
                <c:pt idx="293">
                  <c:v>4.2130000000000001</c:v>
                </c:pt>
                <c:pt idx="294">
                  <c:v>4.2130000000000001</c:v>
                </c:pt>
                <c:pt idx="295">
                  <c:v>4.3179999999999996</c:v>
                </c:pt>
                <c:pt idx="296">
                  <c:v>4.266</c:v>
                </c:pt>
                <c:pt idx="297">
                  <c:v>4.266</c:v>
                </c:pt>
                <c:pt idx="298">
                  <c:v>4.3179999999999996</c:v>
                </c:pt>
                <c:pt idx="299">
                  <c:v>4.4240000000000004</c:v>
                </c:pt>
                <c:pt idx="300">
                  <c:v>4.3710000000000004</c:v>
                </c:pt>
                <c:pt idx="301">
                  <c:v>4.4240000000000004</c:v>
                </c:pt>
                <c:pt idx="302">
                  <c:v>4.4240000000000004</c:v>
                </c:pt>
                <c:pt idx="303">
                  <c:v>4.3710000000000004</c:v>
                </c:pt>
                <c:pt idx="304">
                  <c:v>4.4240000000000004</c:v>
                </c:pt>
                <c:pt idx="305">
                  <c:v>4.4240000000000004</c:v>
                </c:pt>
                <c:pt idx="306">
                  <c:v>4.4240000000000004</c:v>
                </c:pt>
                <c:pt idx="307">
                  <c:v>4.4240000000000004</c:v>
                </c:pt>
                <c:pt idx="308">
                  <c:v>4.476</c:v>
                </c:pt>
                <c:pt idx="309">
                  <c:v>4.476</c:v>
                </c:pt>
                <c:pt idx="310">
                  <c:v>4.5289999999999999</c:v>
                </c:pt>
                <c:pt idx="311">
                  <c:v>4.5819999999999999</c:v>
                </c:pt>
                <c:pt idx="312">
                  <c:v>4.5289999999999999</c:v>
                </c:pt>
                <c:pt idx="313">
                  <c:v>4.5819999999999999</c:v>
                </c:pt>
                <c:pt idx="314">
                  <c:v>4.6340000000000003</c:v>
                </c:pt>
                <c:pt idx="315">
                  <c:v>4.5289999999999999</c:v>
                </c:pt>
                <c:pt idx="316">
                  <c:v>4.5819999999999999</c:v>
                </c:pt>
                <c:pt idx="317">
                  <c:v>4.6340000000000003</c:v>
                </c:pt>
                <c:pt idx="318">
                  <c:v>4.5819999999999999</c:v>
                </c:pt>
                <c:pt idx="319">
                  <c:v>4.6340000000000003</c:v>
                </c:pt>
                <c:pt idx="320">
                  <c:v>4.6870000000000003</c:v>
                </c:pt>
                <c:pt idx="321">
                  <c:v>4.6870000000000003</c:v>
                </c:pt>
                <c:pt idx="322">
                  <c:v>4.6870000000000003</c:v>
                </c:pt>
                <c:pt idx="323">
                  <c:v>4.6340000000000003</c:v>
                </c:pt>
                <c:pt idx="324">
                  <c:v>4.7389999999999999</c:v>
                </c:pt>
                <c:pt idx="325">
                  <c:v>4.7389999999999999</c:v>
                </c:pt>
                <c:pt idx="326">
                  <c:v>4.7389999999999999</c:v>
                </c:pt>
                <c:pt idx="327">
                  <c:v>4.6870000000000003</c:v>
                </c:pt>
                <c:pt idx="328">
                  <c:v>4.6870000000000003</c:v>
                </c:pt>
                <c:pt idx="329">
                  <c:v>4.8449999999999998</c:v>
                </c:pt>
                <c:pt idx="330">
                  <c:v>4.7389999999999999</c:v>
                </c:pt>
                <c:pt idx="331">
                  <c:v>4.8449999999999998</c:v>
                </c:pt>
                <c:pt idx="332">
                  <c:v>4.8449999999999998</c:v>
                </c:pt>
                <c:pt idx="333">
                  <c:v>4.8449999999999998</c:v>
                </c:pt>
                <c:pt idx="334">
                  <c:v>4.7919999999999998</c:v>
                </c:pt>
                <c:pt idx="335">
                  <c:v>4.8970000000000002</c:v>
                </c:pt>
                <c:pt idx="336">
                  <c:v>4.8449999999999998</c:v>
                </c:pt>
                <c:pt idx="337">
                  <c:v>4.95</c:v>
                </c:pt>
                <c:pt idx="338">
                  <c:v>4.8449999999999998</c:v>
                </c:pt>
                <c:pt idx="339">
                  <c:v>4.7919999999999998</c:v>
                </c:pt>
                <c:pt idx="340">
                  <c:v>4.8449999999999998</c:v>
                </c:pt>
                <c:pt idx="341">
                  <c:v>4.8970000000000002</c:v>
                </c:pt>
                <c:pt idx="342">
                  <c:v>5.0030000000000001</c:v>
                </c:pt>
                <c:pt idx="343">
                  <c:v>4.95</c:v>
                </c:pt>
                <c:pt idx="344">
                  <c:v>4.95</c:v>
                </c:pt>
                <c:pt idx="345">
                  <c:v>5.0030000000000001</c:v>
                </c:pt>
                <c:pt idx="346">
                  <c:v>4.95</c:v>
                </c:pt>
                <c:pt idx="347">
                  <c:v>5.0030000000000001</c:v>
                </c:pt>
                <c:pt idx="348">
                  <c:v>4.8970000000000002</c:v>
                </c:pt>
                <c:pt idx="349">
                  <c:v>5.1609999999999996</c:v>
                </c:pt>
                <c:pt idx="350">
                  <c:v>5.0549999999999997</c:v>
                </c:pt>
                <c:pt idx="351">
                  <c:v>5.1079999999999997</c:v>
                </c:pt>
                <c:pt idx="352">
                  <c:v>5.0030000000000001</c:v>
                </c:pt>
                <c:pt idx="353">
                  <c:v>5.1079999999999997</c:v>
                </c:pt>
                <c:pt idx="354">
                  <c:v>5.0549999999999997</c:v>
                </c:pt>
                <c:pt idx="355">
                  <c:v>5.1609999999999996</c:v>
                </c:pt>
                <c:pt idx="356">
                  <c:v>5.1609999999999996</c:v>
                </c:pt>
                <c:pt idx="357">
                  <c:v>5.1079999999999997</c:v>
                </c:pt>
                <c:pt idx="358">
                  <c:v>5.266</c:v>
                </c:pt>
                <c:pt idx="359">
                  <c:v>5.1609999999999996</c:v>
                </c:pt>
                <c:pt idx="360">
                  <c:v>5.1609999999999996</c:v>
                </c:pt>
              </c:numCache>
            </c:numRef>
          </c:yVal>
          <c:smooth val="1"/>
          <c:extLst>
            <c:ext xmlns:c16="http://schemas.microsoft.com/office/drawing/2014/chart" uri="{C3380CC4-5D6E-409C-BE32-E72D297353CC}">
              <c16:uniqueId val="{00000000-08FD-49BD-8D82-6C7F57B8402E}"/>
            </c:ext>
          </c:extLst>
        </c:ser>
        <c:ser>
          <c:idx val="3"/>
          <c:order val="1"/>
          <c:tx>
            <c:v>Test 3 Repeat</c:v>
          </c:tx>
          <c:spPr>
            <a:ln w="19050">
              <a:solidFill>
                <a:schemeClr val="tx1"/>
              </a:solidFill>
              <a:prstDash val="sysDot"/>
            </a:ln>
          </c:spPr>
          <c:marker>
            <c:symbol val="none"/>
          </c:marker>
          <c:xVal>
            <c:numRef>
              <c:f>'CC1R1T2 (R)'!$L$445:$L$805</c:f>
              <c:numCache>
                <c:formatCode>General</c:formatCode>
                <c:ptCount val="361"/>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numCache>
            </c:numRef>
          </c:xVal>
          <c:yVal>
            <c:numRef>
              <c:f>'CC1R1T2 (R)'!$G$445:$G$805</c:f>
              <c:numCache>
                <c:formatCode>General</c:formatCode>
                <c:ptCount val="36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0.105</c:v>
                </c:pt>
                <c:pt idx="43">
                  <c:v>0</c:v>
                </c:pt>
                <c:pt idx="44">
                  <c:v>5.2999999999999999E-2</c:v>
                </c:pt>
                <c:pt idx="45">
                  <c:v>0.105</c:v>
                </c:pt>
                <c:pt idx="46">
                  <c:v>0.105</c:v>
                </c:pt>
                <c:pt idx="47">
                  <c:v>0.158</c:v>
                </c:pt>
                <c:pt idx="48">
                  <c:v>0.21099999999999999</c:v>
                </c:pt>
                <c:pt idx="49">
                  <c:v>0.26300000000000001</c:v>
                </c:pt>
                <c:pt idx="50">
                  <c:v>0.316</c:v>
                </c:pt>
                <c:pt idx="51">
                  <c:v>0.316</c:v>
                </c:pt>
                <c:pt idx="52">
                  <c:v>0.26300000000000001</c:v>
                </c:pt>
                <c:pt idx="53">
                  <c:v>0.316</c:v>
                </c:pt>
                <c:pt idx="54">
                  <c:v>0.36899999999999999</c:v>
                </c:pt>
                <c:pt idx="55">
                  <c:v>0.36899999999999999</c:v>
                </c:pt>
                <c:pt idx="56">
                  <c:v>0.36899999999999999</c:v>
                </c:pt>
                <c:pt idx="57">
                  <c:v>0.52700000000000002</c:v>
                </c:pt>
                <c:pt idx="58">
                  <c:v>0.42099999999999999</c:v>
                </c:pt>
                <c:pt idx="59">
                  <c:v>0.52700000000000002</c:v>
                </c:pt>
                <c:pt idx="60">
                  <c:v>0.52700000000000002</c:v>
                </c:pt>
                <c:pt idx="61">
                  <c:v>0.63200000000000001</c:v>
                </c:pt>
                <c:pt idx="62">
                  <c:v>0.57899999999999996</c:v>
                </c:pt>
                <c:pt idx="63">
                  <c:v>0.73699999999999999</c:v>
                </c:pt>
                <c:pt idx="64">
                  <c:v>0.63200000000000001</c:v>
                </c:pt>
                <c:pt idx="65">
                  <c:v>0.68500000000000005</c:v>
                </c:pt>
                <c:pt idx="66">
                  <c:v>0.68500000000000005</c:v>
                </c:pt>
                <c:pt idx="67">
                  <c:v>0.73699999999999999</c:v>
                </c:pt>
                <c:pt idx="68">
                  <c:v>0.73699999999999999</c:v>
                </c:pt>
                <c:pt idx="69">
                  <c:v>0.79</c:v>
                </c:pt>
                <c:pt idx="70">
                  <c:v>0.84299999999999997</c:v>
                </c:pt>
                <c:pt idx="71">
                  <c:v>0.79</c:v>
                </c:pt>
                <c:pt idx="72">
                  <c:v>0.84299999999999997</c:v>
                </c:pt>
                <c:pt idx="73">
                  <c:v>0.84299999999999997</c:v>
                </c:pt>
                <c:pt idx="74">
                  <c:v>1.0009999999999999</c:v>
                </c:pt>
                <c:pt idx="75">
                  <c:v>0.89500000000000002</c:v>
                </c:pt>
                <c:pt idx="76">
                  <c:v>0.94799999999999995</c:v>
                </c:pt>
                <c:pt idx="77">
                  <c:v>0.94799999999999995</c:v>
                </c:pt>
                <c:pt idx="78">
                  <c:v>0.94799999999999995</c:v>
                </c:pt>
                <c:pt idx="79">
                  <c:v>1.0529999999999999</c:v>
                </c:pt>
                <c:pt idx="80">
                  <c:v>1.0529999999999999</c:v>
                </c:pt>
                <c:pt idx="81">
                  <c:v>1.1060000000000001</c:v>
                </c:pt>
                <c:pt idx="82">
                  <c:v>1.1060000000000001</c:v>
                </c:pt>
                <c:pt idx="83">
                  <c:v>1.1060000000000001</c:v>
                </c:pt>
                <c:pt idx="84">
                  <c:v>1.159</c:v>
                </c:pt>
                <c:pt idx="85">
                  <c:v>1.159</c:v>
                </c:pt>
                <c:pt idx="86">
                  <c:v>1.264</c:v>
                </c:pt>
                <c:pt idx="87">
                  <c:v>1.1060000000000001</c:v>
                </c:pt>
                <c:pt idx="88">
                  <c:v>1.2110000000000001</c:v>
                </c:pt>
                <c:pt idx="89">
                  <c:v>1.264</c:v>
                </c:pt>
                <c:pt idx="90">
                  <c:v>1.3169999999999999</c:v>
                </c:pt>
                <c:pt idx="91">
                  <c:v>1.369</c:v>
                </c:pt>
                <c:pt idx="92">
                  <c:v>1.3169999999999999</c:v>
                </c:pt>
                <c:pt idx="93">
                  <c:v>1.3169999999999999</c:v>
                </c:pt>
                <c:pt idx="94">
                  <c:v>1.4219999999999999</c:v>
                </c:pt>
                <c:pt idx="95">
                  <c:v>1.4219999999999999</c:v>
                </c:pt>
                <c:pt idx="96">
                  <c:v>1.4219999999999999</c:v>
                </c:pt>
                <c:pt idx="97">
                  <c:v>1.4750000000000001</c:v>
                </c:pt>
                <c:pt idx="98">
                  <c:v>1.4750000000000001</c:v>
                </c:pt>
                <c:pt idx="99">
                  <c:v>1.5269999999999999</c:v>
                </c:pt>
                <c:pt idx="100">
                  <c:v>1.4750000000000001</c:v>
                </c:pt>
                <c:pt idx="101">
                  <c:v>1.5269999999999999</c:v>
                </c:pt>
                <c:pt idx="102">
                  <c:v>1.58</c:v>
                </c:pt>
                <c:pt idx="103">
                  <c:v>1.58</c:v>
                </c:pt>
                <c:pt idx="104">
                  <c:v>1.6850000000000001</c:v>
                </c:pt>
                <c:pt idx="105">
                  <c:v>1.6319999999999999</c:v>
                </c:pt>
                <c:pt idx="106">
                  <c:v>1.6850000000000001</c:v>
                </c:pt>
                <c:pt idx="107">
                  <c:v>1.6319999999999999</c:v>
                </c:pt>
                <c:pt idx="108">
                  <c:v>1.6319999999999999</c:v>
                </c:pt>
                <c:pt idx="109">
                  <c:v>1.6850000000000001</c:v>
                </c:pt>
                <c:pt idx="110">
                  <c:v>1.738</c:v>
                </c:pt>
                <c:pt idx="111">
                  <c:v>1.738</c:v>
                </c:pt>
                <c:pt idx="112">
                  <c:v>1.843</c:v>
                </c:pt>
                <c:pt idx="113">
                  <c:v>1.79</c:v>
                </c:pt>
                <c:pt idx="114">
                  <c:v>1.8959999999999999</c:v>
                </c:pt>
                <c:pt idx="115">
                  <c:v>1.8959999999999999</c:v>
                </c:pt>
                <c:pt idx="116">
                  <c:v>1.843</c:v>
                </c:pt>
                <c:pt idx="117">
                  <c:v>1.948</c:v>
                </c:pt>
                <c:pt idx="118">
                  <c:v>1.948</c:v>
                </c:pt>
                <c:pt idx="119">
                  <c:v>1.948</c:v>
                </c:pt>
                <c:pt idx="120">
                  <c:v>1.948</c:v>
                </c:pt>
                <c:pt idx="121">
                  <c:v>2.0009999999999999</c:v>
                </c:pt>
                <c:pt idx="122">
                  <c:v>1.948</c:v>
                </c:pt>
                <c:pt idx="123">
                  <c:v>2.0009999999999999</c:v>
                </c:pt>
                <c:pt idx="124">
                  <c:v>2.0539999999999998</c:v>
                </c:pt>
                <c:pt idx="125">
                  <c:v>2.0009999999999999</c:v>
                </c:pt>
                <c:pt idx="126">
                  <c:v>2.0539999999999998</c:v>
                </c:pt>
                <c:pt idx="127">
                  <c:v>2.0009999999999999</c:v>
                </c:pt>
                <c:pt idx="128">
                  <c:v>2.1589999999999998</c:v>
                </c:pt>
                <c:pt idx="129">
                  <c:v>2.1589999999999998</c:v>
                </c:pt>
                <c:pt idx="130">
                  <c:v>2.1589999999999998</c:v>
                </c:pt>
                <c:pt idx="131">
                  <c:v>2.2120000000000002</c:v>
                </c:pt>
                <c:pt idx="132">
                  <c:v>2.1059999999999999</c:v>
                </c:pt>
                <c:pt idx="133">
                  <c:v>2.2639999999999998</c:v>
                </c:pt>
                <c:pt idx="134">
                  <c:v>2.2639999999999998</c:v>
                </c:pt>
                <c:pt idx="135">
                  <c:v>2.3170000000000002</c:v>
                </c:pt>
                <c:pt idx="136">
                  <c:v>2.37</c:v>
                </c:pt>
                <c:pt idx="137">
                  <c:v>2.2120000000000002</c:v>
                </c:pt>
                <c:pt idx="138">
                  <c:v>2.3170000000000002</c:v>
                </c:pt>
                <c:pt idx="139">
                  <c:v>2.37</c:v>
                </c:pt>
                <c:pt idx="140">
                  <c:v>2.3170000000000002</c:v>
                </c:pt>
                <c:pt idx="141">
                  <c:v>2.4220000000000002</c:v>
                </c:pt>
                <c:pt idx="142">
                  <c:v>2.4220000000000002</c:v>
                </c:pt>
                <c:pt idx="143">
                  <c:v>2.4220000000000002</c:v>
                </c:pt>
                <c:pt idx="144">
                  <c:v>2.4750000000000001</c:v>
                </c:pt>
                <c:pt idx="145">
                  <c:v>2.4220000000000002</c:v>
                </c:pt>
                <c:pt idx="146">
                  <c:v>2.4750000000000001</c:v>
                </c:pt>
                <c:pt idx="147">
                  <c:v>2.528</c:v>
                </c:pt>
                <c:pt idx="148">
                  <c:v>2.58</c:v>
                </c:pt>
                <c:pt idx="149">
                  <c:v>2.4750000000000001</c:v>
                </c:pt>
                <c:pt idx="150">
                  <c:v>2.58</c:v>
                </c:pt>
                <c:pt idx="151">
                  <c:v>2.528</c:v>
                </c:pt>
                <c:pt idx="152">
                  <c:v>2.58</c:v>
                </c:pt>
                <c:pt idx="153">
                  <c:v>2.58</c:v>
                </c:pt>
                <c:pt idx="154">
                  <c:v>2.58</c:v>
                </c:pt>
                <c:pt idx="155">
                  <c:v>2.633</c:v>
                </c:pt>
                <c:pt idx="156">
                  <c:v>2.6859999999999999</c:v>
                </c:pt>
                <c:pt idx="157">
                  <c:v>2.738</c:v>
                </c:pt>
                <c:pt idx="158">
                  <c:v>2.6859999999999999</c:v>
                </c:pt>
                <c:pt idx="159">
                  <c:v>2.6859999999999999</c:v>
                </c:pt>
                <c:pt idx="160">
                  <c:v>2.738</c:v>
                </c:pt>
                <c:pt idx="161">
                  <c:v>2.738</c:v>
                </c:pt>
                <c:pt idx="162">
                  <c:v>2.7909999999999999</c:v>
                </c:pt>
                <c:pt idx="163">
                  <c:v>2.8959999999999999</c:v>
                </c:pt>
                <c:pt idx="164">
                  <c:v>2.8439999999999999</c:v>
                </c:pt>
                <c:pt idx="165">
                  <c:v>2.7909999999999999</c:v>
                </c:pt>
                <c:pt idx="166">
                  <c:v>2.8439999999999999</c:v>
                </c:pt>
                <c:pt idx="167">
                  <c:v>2.8959999999999999</c:v>
                </c:pt>
                <c:pt idx="168">
                  <c:v>2.8959999999999999</c:v>
                </c:pt>
                <c:pt idx="169">
                  <c:v>2.8439999999999999</c:v>
                </c:pt>
                <c:pt idx="170">
                  <c:v>2.8439999999999999</c:v>
                </c:pt>
                <c:pt idx="171">
                  <c:v>2.9489999999999998</c:v>
                </c:pt>
                <c:pt idx="172">
                  <c:v>2.9489999999999998</c:v>
                </c:pt>
                <c:pt idx="173">
                  <c:v>3.0019999999999998</c:v>
                </c:pt>
                <c:pt idx="174">
                  <c:v>3.0539999999999998</c:v>
                </c:pt>
                <c:pt idx="175">
                  <c:v>3.0539999999999998</c:v>
                </c:pt>
                <c:pt idx="176">
                  <c:v>3.0539999999999998</c:v>
                </c:pt>
                <c:pt idx="177">
                  <c:v>3.1070000000000002</c:v>
                </c:pt>
                <c:pt idx="178">
                  <c:v>3.0539999999999998</c:v>
                </c:pt>
                <c:pt idx="179">
                  <c:v>3.16</c:v>
                </c:pt>
                <c:pt idx="180">
                  <c:v>3.16</c:v>
                </c:pt>
                <c:pt idx="181">
                  <c:v>3.1070000000000002</c:v>
                </c:pt>
                <c:pt idx="182">
                  <c:v>3.1070000000000002</c:v>
                </c:pt>
                <c:pt idx="183">
                  <c:v>3.2120000000000002</c:v>
                </c:pt>
                <c:pt idx="184">
                  <c:v>3.1070000000000002</c:v>
                </c:pt>
                <c:pt idx="185">
                  <c:v>3.2650000000000001</c:v>
                </c:pt>
                <c:pt idx="186">
                  <c:v>3.16</c:v>
                </c:pt>
                <c:pt idx="187">
                  <c:v>3.2650000000000001</c:v>
                </c:pt>
                <c:pt idx="188">
                  <c:v>3.2650000000000001</c:v>
                </c:pt>
                <c:pt idx="189">
                  <c:v>3.2120000000000002</c:v>
                </c:pt>
                <c:pt idx="190">
                  <c:v>3.2650000000000001</c:v>
                </c:pt>
                <c:pt idx="191">
                  <c:v>3.3180000000000001</c:v>
                </c:pt>
                <c:pt idx="192">
                  <c:v>3.2650000000000001</c:v>
                </c:pt>
                <c:pt idx="193">
                  <c:v>3.2650000000000001</c:v>
                </c:pt>
                <c:pt idx="194">
                  <c:v>3.2650000000000001</c:v>
                </c:pt>
                <c:pt idx="195">
                  <c:v>3.2650000000000001</c:v>
                </c:pt>
                <c:pt idx="196">
                  <c:v>3.37</c:v>
                </c:pt>
                <c:pt idx="197">
                  <c:v>3.423</c:v>
                </c:pt>
                <c:pt idx="198">
                  <c:v>3.3180000000000001</c:v>
                </c:pt>
                <c:pt idx="199">
                  <c:v>3.37</c:v>
                </c:pt>
                <c:pt idx="200">
                  <c:v>3.423</c:v>
                </c:pt>
                <c:pt idx="201">
                  <c:v>3.581</c:v>
                </c:pt>
                <c:pt idx="202">
                  <c:v>3.423</c:v>
                </c:pt>
                <c:pt idx="203">
                  <c:v>3.528</c:v>
                </c:pt>
                <c:pt idx="204">
                  <c:v>3.37</c:v>
                </c:pt>
                <c:pt idx="205">
                  <c:v>3.528</c:v>
                </c:pt>
                <c:pt idx="206">
                  <c:v>3.6339999999999999</c:v>
                </c:pt>
                <c:pt idx="207">
                  <c:v>3.581</c:v>
                </c:pt>
                <c:pt idx="208">
                  <c:v>3.6339999999999999</c:v>
                </c:pt>
                <c:pt idx="209">
                  <c:v>3.6339999999999999</c:v>
                </c:pt>
                <c:pt idx="210">
                  <c:v>3.6339999999999999</c:v>
                </c:pt>
                <c:pt idx="211">
                  <c:v>3.6859999999999999</c:v>
                </c:pt>
                <c:pt idx="212">
                  <c:v>3.6339999999999999</c:v>
                </c:pt>
                <c:pt idx="213">
                  <c:v>3.581</c:v>
                </c:pt>
                <c:pt idx="214">
                  <c:v>3.7389999999999999</c:v>
                </c:pt>
                <c:pt idx="215">
                  <c:v>3.7389999999999999</c:v>
                </c:pt>
                <c:pt idx="216">
                  <c:v>3.6859999999999999</c:v>
                </c:pt>
                <c:pt idx="217">
                  <c:v>3.7389999999999999</c:v>
                </c:pt>
                <c:pt idx="218">
                  <c:v>3.7389999999999999</c:v>
                </c:pt>
                <c:pt idx="219">
                  <c:v>3.7389999999999999</c:v>
                </c:pt>
                <c:pt idx="220">
                  <c:v>3.7389999999999999</c:v>
                </c:pt>
                <c:pt idx="221">
                  <c:v>3.8969999999999998</c:v>
                </c:pt>
                <c:pt idx="222">
                  <c:v>3.8439999999999999</c:v>
                </c:pt>
                <c:pt idx="223">
                  <c:v>3.7389999999999999</c:v>
                </c:pt>
                <c:pt idx="224">
                  <c:v>3.8439999999999999</c:v>
                </c:pt>
                <c:pt idx="225">
                  <c:v>3.8439999999999999</c:v>
                </c:pt>
                <c:pt idx="226">
                  <c:v>3.8439999999999999</c:v>
                </c:pt>
                <c:pt idx="227">
                  <c:v>3.8969999999999998</c:v>
                </c:pt>
                <c:pt idx="228">
                  <c:v>3.7919999999999998</c:v>
                </c:pt>
                <c:pt idx="229">
                  <c:v>3.8969999999999998</c:v>
                </c:pt>
                <c:pt idx="230">
                  <c:v>3.8969999999999998</c:v>
                </c:pt>
                <c:pt idx="231">
                  <c:v>3.95</c:v>
                </c:pt>
                <c:pt idx="232">
                  <c:v>3.8969999999999998</c:v>
                </c:pt>
                <c:pt idx="233">
                  <c:v>3.95</c:v>
                </c:pt>
                <c:pt idx="234">
                  <c:v>3.95</c:v>
                </c:pt>
                <c:pt idx="235">
                  <c:v>4.0019999999999998</c:v>
                </c:pt>
                <c:pt idx="236">
                  <c:v>4.1079999999999997</c:v>
                </c:pt>
                <c:pt idx="237">
                  <c:v>4.0549999999999997</c:v>
                </c:pt>
                <c:pt idx="238">
                  <c:v>4.0549999999999997</c:v>
                </c:pt>
                <c:pt idx="239">
                  <c:v>4.0549999999999997</c:v>
                </c:pt>
                <c:pt idx="240">
                  <c:v>4.16</c:v>
                </c:pt>
                <c:pt idx="241">
                  <c:v>4.16</c:v>
                </c:pt>
                <c:pt idx="242">
                  <c:v>4.1079999999999997</c:v>
                </c:pt>
                <c:pt idx="243">
                  <c:v>4.1079999999999997</c:v>
                </c:pt>
                <c:pt idx="244">
                  <c:v>4.2130000000000001</c:v>
                </c:pt>
                <c:pt idx="245">
                  <c:v>4.16</c:v>
                </c:pt>
                <c:pt idx="246">
                  <c:v>4.2130000000000001</c:v>
                </c:pt>
                <c:pt idx="247">
                  <c:v>4.3179999999999996</c:v>
                </c:pt>
                <c:pt idx="248">
                  <c:v>4.2130000000000001</c:v>
                </c:pt>
                <c:pt idx="249">
                  <c:v>4.3179999999999996</c:v>
                </c:pt>
                <c:pt idx="250">
                  <c:v>4.2130000000000001</c:v>
                </c:pt>
                <c:pt idx="251">
                  <c:v>4.3179999999999996</c:v>
                </c:pt>
                <c:pt idx="252">
                  <c:v>4.266</c:v>
                </c:pt>
                <c:pt idx="253">
                  <c:v>4.266</c:v>
                </c:pt>
                <c:pt idx="254">
                  <c:v>4.3710000000000004</c:v>
                </c:pt>
                <c:pt idx="255">
                  <c:v>4.3179999999999996</c:v>
                </c:pt>
                <c:pt idx="256">
                  <c:v>4.3710000000000004</c:v>
                </c:pt>
                <c:pt idx="257">
                  <c:v>4.3710000000000004</c:v>
                </c:pt>
                <c:pt idx="258">
                  <c:v>4.3710000000000004</c:v>
                </c:pt>
                <c:pt idx="259">
                  <c:v>4.3710000000000004</c:v>
                </c:pt>
                <c:pt idx="260">
                  <c:v>4.3179999999999996</c:v>
                </c:pt>
                <c:pt idx="261">
                  <c:v>4.4240000000000004</c:v>
                </c:pt>
                <c:pt idx="262">
                  <c:v>4.476</c:v>
                </c:pt>
                <c:pt idx="263">
                  <c:v>4.5289999999999999</c:v>
                </c:pt>
                <c:pt idx="264">
                  <c:v>4.4240000000000004</c:v>
                </c:pt>
                <c:pt idx="265">
                  <c:v>4.5289999999999999</c:v>
                </c:pt>
                <c:pt idx="266">
                  <c:v>4.4240000000000004</c:v>
                </c:pt>
                <c:pt idx="267">
                  <c:v>4.476</c:v>
                </c:pt>
                <c:pt idx="268">
                  <c:v>4.5289999999999999</c:v>
                </c:pt>
                <c:pt idx="269">
                  <c:v>4.5289999999999999</c:v>
                </c:pt>
                <c:pt idx="270">
                  <c:v>4.476</c:v>
                </c:pt>
                <c:pt idx="271">
                  <c:v>4.6340000000000003</c:v>
                </c:pt>
                <c:pt idx="272">
                  <c:v>4.5289999999999999</c:v>
                </c:pt>
                <c:pt idx="273">
                  <c:v>4.5819999999999999</c:v>
                </c:pt>
                <c:pt idx="274">
                  <c:v>4.5289999999999999</c:v>
                </c:pt>
                <c:pt idx="275">
                  <c:v>4.5819999999999999</c:v>
                </c:pt>
                <c:pt idx="276">
                  <c:v>4.5819999999999999</c:v>
                </c:pt>
                <c:pt idx="277">
                  <c:v>4.5819999999999999</c:v>
                </c:pt>
                <c:pt idx="278">
                  <c:v>4.6870000000000003</c:v>
                </c:pt>
                <c:pt idx="279">
                  <c:v>4.6340000000000003</c:v>
                </c:pt>
                <c:pt idx="280">
                  <c:v>4.6870000000000003</c:v>
                </c:pt>
                <c:pt idx="281">
                  <c:v>4.6340000000000003</c:v>
                </c:pt>
                <c:pt idx="282">
                  <c:v>4.7389999999999999</c:v>
                </c:pt>
                <c:pt idx="283">
                  <c:v>4.6870000000000003</c:v>
                </c:pt>
                <c:pt idx="284">
                  <c:v>4.7919999999999998</c:v>
                </c:pt>
                <c:pt idx="285">
                  <c:v>4.8449999999999998</c:v>
                </c:pt>
                <c:pt idx="286">
                  <c:v>4.6870000000000003</c:v>
                </c:pt>
                <c:pt idx="287">
                  <c:v>4.7919999999999998</c:v>
                </c:pt>
                <c:pt idx="288">
                  <c:v>4.7389999999999999</c:v>
                </c:pt>
                <c:pt idx="289">
                  <c:v>4.7919999999999998</c:v>
                </c:pt>
                <c:pt idx="290">
                  <c:v>4.8970000000000002</c:v>
                </c:pt>
                <c:pt idx="291">
                  <c:v>4.8970000000000002</c:v>
                </c:pt>
                <c:pt idx="292">
                  <c:v>4.8970000000000002</c:v>
                </c:pt>
                <c:pt idx="293">
                  <c:v>4.8449999999999998</c:v>
                </c:pt>
                <c:pt idx="294">
                  <c:v>4.95</c:v>
                </c:pt>
                <c:pt idx="295">
                  <c:v>5.0030000000000001</c:v>
                </c:pt>
                <c:pt idx="296">
                  <c:v>5.0030000000000001</c:v>
                </c:pt>
                <c:pt idx="297">
                  <c:v>4.95</c:v>
                </c:pt>
                <c:pt idx="298">
                  <c:v>4.8970000000000002</c:v>
                </c:pt>
                <c:pt idx="299">
                  <c:v>5.0030000000000001</c:v>
                </c:pt>
                <c:pt idx="300">
                  <c:v>4.95</c:v>
                </c:pt>
                <c:pt idx="301">
                  <c:v>5.0549999999999997</c:v>
                </c:pt>
                <c:pt idx="302">
                  <c:v>5.0549999999999997</c:v>
                </c:pt>
                <c:pt idx="303">
                  <c:v>4.95</c:v>
                </c:pt>
                <c:pt idx="304">
                  <c:v>5.0549999999999997</c:v>
                </c:pt>
                <c:pt idx="305">
                  <c:v>5.0549999999999997</c:v>
                </c:pt>
                <c:pt idx="306">
                  <c:v>5.0549999999999997</c:v>
                </c:pt>
                <c:pt idx="307">
                  <c:v>5.1079999999999997</c:v>
                </c:pt>
                <c:pt idx="308">
                  <c:v>5.0549999999999997</c:v>
                </c:pt>
                <c:pt idx="309">
                  <c:v>5.1079999999999997</c:v>
                </c:pt>
                <c:pt idx="310">
                  <c:v>5.1609999999999996</c:v>
                </c:pt>
                <c:pt idx="311">
                  <c:v>5.1079999999999997</c:v>
                </c:pt>
                <c:pt idx="312">
                  <c:v>5.1609999999999996</c:v>
                </c:pt>
                <c:pt idx="313">
                  <c:v>5.1609999999999996</c:v>
                </c:pt>
                <c:pt idx="314">
                  <c:v>5.1609999999999996</c:v>
                </c:pt>
                <c:pt idx="315">
                  <c:v>5.1609999999999996</c:v>
                </c:pt>
                <c:pt idx="316">
                  <c:v>5.266</c:v>
                </c:pt>
                <c:pt idx="317">
                  <c:v>5.2130000000000001</c:v>
                </c:pt>
                <c:pt idx="318">
                  <c:v>5.266</c:v>
                </c:pt>
                <c:pt idx="319">
                  <c:v>5.319</c:v>
                </c:pt>
                <c:pt idx="320">
                  <c:v>5.319</c:v>
                </c:pt>
                <c:pt idx="321">
                  <c:v>5.3710000000000004</c:v>
                </c:pt>
                <c:pt idx="322">
                  <c:v>5.319</c:v>
                </c:pt>
                <c:pt idx="323">
                  <c:v>5.3710000000000004</c:v>
                </c:pt>
                <c:pt idx="324">
                  <c:v>5.266</c:v>
                </c:pt>
                <c:pt idx="325">
                  <c:v>5.319</c:v>
                </c:pt>
                <c:pt idx="326">
                  <c:v>5.3710000000000004</c:v>
                </c:pt>
                <c:pt idx="327">
                  <c:v>5.4240000000000004</c:v>
                </c:pt>
                <c:pt idx="328">
                  <c:v>5.4240000000000004</c:v>
                </c:pt>
                <c:pt idx="329">
                  <c:v>5.4240000000000004</c:v>
                </c:pt>
                <c:pt idx="330">
                  <c:v>5.3710000000000004</c:v>
                </c:pt>
                <c:pt idx="331">
                  <c:v>5.4240000000000004</c:v>
                </c:pt>
                <c:pt idx="332">
                  <c:v>5.4770000000000003</c:v>
                </c:pt>
                <c:pt idx="333">
                  <c:v>5.5289999999999999</c:v>
                </c:pt>
                <c:pt idx="334">
                  <c:v>5.4770000000000003</c:v>
                </c:pt>
                <c:pt idx="335">
                  <c:v>5.4240000000000004</c:v>
                </c:pt>
                <c:pt idx="336">
                  <c:v>5.5289999999999999</c:v>
                </c:pt>
                <c:pt idx="337">
                  <c:v>5.5819999999999999</c:v>
                </c:pt>
                <c:pt idx="338">
                  <c:v>5.5819999999999999</c:v>
                </c:pt>
                <c:pt idx="339">
                  <c:v>5.5819999999999999</c:v>
                </c:pt>
                <c:pt idx="340">
                  <c:v>5.5289999999999999</c:v>
                </c:pt>
                <c:pt idx="341">
                  <c:v>5.6349999999999998</c:v>
                </c:pt>
                <c:pt idx="342">
                  <c:v>5.6349999999999998</c:v>
                </c:pt>
                <c:pt idx="343">
                  <c:v>5.5819999999999999</c:v>
                </c:pt>
                <c:pt idx="344">
                  <c:v>5.5289999999999999</c:v>
                </c:pt>
                <c:pt idx="345">
                  <c:v>5.5819999999999999</c:v>
                </c:pt>
                <c:pt idx="346">
                  <c:v>5.5819999999999999</c:v>
                </c:pt>
                <c:pt idx="347">
                  <c:v>5.6870000000000003</c:v>
                </c:pt>
                <c:pt idx="348">
                  <c:v>5.6870000000000003</c:v>
                </c:pt>
                <c:pt idx="349">
                  <c:v>5.6870000000000003</c:v>
                </c:pt>
                <c:pt idx="350">
                  <c:v>5.6870000000000003</c:v>
                </c:pt>
                <c:pt idx="351">
                  <c:v>5.6870000000000003</c:v>
                </c:pt>
                <c:pt idx="352">
                  <c:v>5.74</c:v>
                </c:pt>
                <c:pt idx="353">
                  <c:v>5.74</c:v>
                </c:pt>
                <c:pt idx="354">
                  <c:v>5.7930000000000001</c:v>
                </c:pt>
                <c:pt idx="355">
                  <c:v>5.7930000000000001</c:v>
                </c:pt>
                <c:pt idx="356">
                  <c:v>5.6870000000000003</c:v>
                </c:pt>
                <c:pt idx="357">
                  <c:v>5.7930000000000001</c:v>
                </c:pt>
                <c:pt idx="358">
                  <c:v>5.7930000000000001</c:v>
                </c:pt>
                <c:pt idx="359">
                  <c:v>5.8449999999999998</c:v>
                </c:pt>
                <c:pt idx="360">
                  <c:v>5.8449999999999998</c:v>
                </c:pt>
              </c:numCache>
            </c:numRef>
          </c:yVal>
          <c:smooth val="1"/>
          <c:extLst>
            <c:ext xmlns:c16="http://schemas.microsoft.com/office/drawing/2014/chart" uri="{C3380CC4-5D6E-409C-BE32-E72D297353CC}">
              <c16:uniqueId val="{00000001-08FD-49BD-8D82-6C7F57B8402E}"/>
            </c:ext>
          </c:extLst>
        </c:ser>
        <c:dLbls>
          <c:showLegendKey val="0"/>
          <c:showVal val="0"/>
          <c:showCatName val="0"/>
          <c:showSerName val="0"/>
          <c:showPercent val="0"/>
          <c:showBubbleSize val="0"/>
        </c:dLbls>
        <c:axId val="1985717936"/>
        <c:axId val="1985718480"/>
      </c:scatterChart>
      <c:valAx>
        <c:axId val="1985717936"/>
        <c:scaling>
          <c:orientation val="minMax"/>
        </c:scaling>
        <c:delete val="0"/>
        <c:axPos val="b"/>
        <c:title>
          <c:tx>
            <c:rich>
              <a:bodyPr/>
              <a:lstStyle/>
              <a:p>
                <a:pPr>
                  <a:defRPr/>
                </a:pPr>
                <a:r>
                  <a:rPr lang="en-US"/>
                  <a:t>Time (minute)</a:t>
                </a:r>
              </a:p>
            </c:rich>
          </c:tx>
          <c:layout>
            <c:manualLayout>
              <c:xMode val="edge"/>
              <c:yMode val="edge"/>
              <c:x val="0.42694313210848645"/>
              <c:y val="0.92604148439778367"/>
            </c:manualLayout>
          </c:layout>
          <c:overlay val="0"/>
        </c:title>
        <c:numFmt formatCode="General" sourceLinked="1"/>
        <c:majorTickMark val="cross"/>
        <c:minorTickMark val="in"/>
        <c:tickLblPos val="nextTo"/>
        <c:spPr>
          <a:noFill/>
          <a:ln w="9525" cap="flat" cmpd="sng" algn="ctr">
            <a:solidFill>
              <a:schemeClr val="tx1"/>
            </a:solidFill>
            <a:round/>
          </a:ln>
          <a:effectLst/>
        </c:spPr>
        <c:txPr>
          <a:bodyPr rot="-60000000" vert="horz"/>
          <a:lstStyle/>
          <a:p>
            <a:pPr>
              <a:defRPr/>
            </a:pPr>
            <a:endParaRPr lang="en-US"/>
          </a:p>
        </c:txPr>
        <c:crossAx val="1985718480"/>
        <c:crosses val="autoZero"/>
        <c:crossBetween val="midCat"/>
      </c:valAx>
      <c:valAx>
        <c:axId val="1985718480"/>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a:lstStyle/>
              <a:p>
                <a:pPr>
                  <a:defRPr/>
                </a:pPr>
                <a:r>
                  <a:rPr lang="en-US"/>
                  <a:t> Cumulative dynamic filtrate loss (cm</a:t>
                </a:r>
                <a:r>
                  <a:rPr lang="en-US" baseline="30000"/>
                  <a:t>3</a:t>
                </a:r>
                <a:r>
                  <a:rPr lang="en-US"/>
                  <a:t>)</a:t>
                </a:r>
              </a:p>
            </c:rich>
          </c:tx>
          <c:layout>
            <c:manualLayout>
              <c:xMode val="edge"/>
              <c:yMode val="edge"/>
              <c:x val="2.7777777777777779E-3"/>
              <c:y val="6.8429206765820941E-2"/>
            </c:manualLayout>
          </c:layout>
          <c:overlay val="0"/>
        </c:title>
        <c:numFmt formatCode="General" sourceLinked="1"/>
        <c:majorTickMark val="cross"/>
        <c:minorTickMark val="in"/>
        <c:tickLblPos val="nextTo"/>
        <c:spPr>
          <a:noFill/>
          <a:ln w="9525" cap="flat" cmpd="sng" algn="ctr">
            <a:solidFill>
              <a:schemeClr val="tx1"/>
            </a:solidFill>
            <a:round/>
          </a:ln>
          <a:effectLst/>
        </c:spPr>
        <c:txPr>
          <a:bodyPr rot="-60000000" vert="horz"/>
          <a:lstStyle/>
          <a:p>
            <a:pPr>
              <a:defRPr/>
            </a:pPr>
            <a:endParaRPr lang="en-US"/>
          </a:p>
        </c:txPr>
        <c:crossAx val="1985717936"/>
        <c:crosses val="autoZero"/>
        <c:crossBetween val="midCat"/>
      </c:valAx>
      <c:spPr>
        <a:ln>
          <a:solidFill>
            <a:schemeClr val="tx1"/>
          </a:solidFill>
        </a:ln>
      </c:spPr>
    </c:plotArea>
    <c:legend>
      <c:legendPos val="r"/>
      <c:layout>
        <c:manualLayout>
          <c:xMode val="edge"/>
          <c:yMode val="edge"/>
          <c:x val="0.1131731436796207"/>
          <c:y val="0.12549709832983683"/>
          <c:w val="0.38236672028899615"/>
          <c:h val="0.18169486599642173"/>
        </c:manualLayout>
      </c:layout>
      <c:overlay val="0"/>
    </c:legend>
    <c:plotVisOnly val="1"/>
    <c:dispBlanksAs val="gap"/>
    <c:showDLblsOverMax val="0"/>
    <c:extLst/>
  </c:chart>
  <c:spPr>
    <a:ln>
      <a:solidFill>
        <a:schemeClr val="bg1">
          <a:lumMod val="65000"/>
        </a:schemeClr>
      </a:solidFill>
    </a:ln>
  </c:spPr>
  <c:txPr>
    <a:bodyPr/>
    <a:lstStyle/>
    <a:p>
      <a:pPr>
        <a:defRPr sz="900">
          <a:latin typeface="Arial" panose="020B0604020202020204" pitchFamily="34" charset="0"/>
          <a:cs typeface="Arial" panose="020B0604020202020204" pitchFamily="34" charset="0"/>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n-US"/>
              <a:t>LCM Conc. = 30lb/bbl, R.S = 110RPM, Temp. = 220</a:t>
            </a:r>
            <a:r>
              <a:rPr lang="en-US" baseline="30000"/>
              <a:t>o</a:t>
            </a:r>
            <a:r>
              <a:rPr lang="en-US"/>
              <a:t>F</a:t>
            </a:r>
          </a:p>
        </c:rich>
      </c:tx>
      <c:layout>
        <c:manualLayout>
          <c:xMode val="edge"/>
          <c:yMode val="edge"/>
          <c:x val="0.1408611111111111"/>
          <c:y val="0"/>
        </c:manualLayout>
      </c:layout>
      <c:overlay val="0"/>
      <c:spPr>
        <a:noFill/>
        <a:ln>
          <a:noFill/>
        </a:ln>
        <a:effectLst/>
      </c:spPr>
    </c:title>
    <c:autoTitleDeleted val="0"/>
    <c:plotArea>
      <c:layout>
        <c:manualLayout>
          <c:layoutTarget val="inner"/>
          <c:xMode val="edge"/>
          <c:yMode val="edge"/>
          <c:x val="9.3372703412073502E-2"/>
          <c:y val="6.9989192527404667E-2"/>
          <c:w val="0.85525196850393692"/>
          <c:h val="0.78925464766731146"/>
        </c:manualLayout>
      </c:layout>
      <c:scatterChart>
        <c:scatterStyle val="smoothMarker"/>
        <c:varyColors val="0"/>
        <c:ser>
          <c:idx val="0"/>
          <c:order val="0"/>
          <c:tx>
            <c:v>Test 4</c:v>
          </c:tx>
          <c:spPr>
            <a:ln w="12700">
              <a:solidFill>
                <a:srgbClr val="FF0000"/>
              </a:solidFill>
            </a:ln>
          </c:spPr>
          <c:marker>
            <c:symbol val="none"/>
          </c:marker>
          <c:xVal>
            <c:numRef>
              <c:f>CC1R2T2!$L$477:$L$837</c:f>
              <c:numCache>
                <c:formatCode>General</c:formatCode>
                <c:ptCount val="361"/>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numCache>
            </c:numRef>
          </c:xVal>
          <c:yVal>
            <c:numRef>
              <c:f>CC1R2T2!$G$477:$G$837</c:f>
              <c:numCache>
                <c:formatCode>General</c:formatCode>
                <c:ptCount val="361"/>
                <c:pt idx="0">
                  <c:v>1.2110000000000001</c:v>
                </c:pt>
                <c:pt idx="1">
                  <c:v>1.264</c:v>
                </c:pt>
                <c:pt idx="2">
                  <c:v>1.3169999999999999</c:v>
                </c:pt>
                <c:pt idx="3">
                  <c:v>1.4219999999999999</c:v>
                </c:pt>
                <c:pt idx="4">
                  <c:v>1.369</c:v>
                </c:pt>
                <c:pt idx="5">
                  <c:v>1.5269999999999999</c:v>
                </c:pt>
                <c:pt idx="6">
                  <c:v>1.6319999999999999</c:v>
                </c:pt>
                <c:pt idx="7">
                  <c:v>1.6850000000000001</c:v>
                </c:pt>
                <c:pt idx="8">
                  <c:v>1.58</c:v>
                </c:pt>
                <c:pt idx="9">
                  <c:v>1.6850000000000001</c:v>
                </c:pt>
                <c:pt idx="10">
                  <c:v>1.738</c:v>
                </c:pt>
                <c:pt idx="11">
                  <c:v>1.738</c:v>
                </c:pt>
                <c:pt idx="12">
                  <c:v>1.843</c:v>
                </c:pt>
                <c:pt idx="13">
                  <c:v>1.8959999999999999</c:v>
                </c:pt>
                <c:pt idx="14">
                  <c:v>1.8959999999999999</c:v>
                </c:pt>
                <c:pt idx="15">
                  <c:v>1.8959999999999999</c:v>
                </c:pt>
                <c:pt idx="16">
                  <c:v>2.0009999999999999</c:v>
                </c:pt>
                <c:pt idx="17">
                  <c:v>2.0009999999999999</c:v>
                </c:pt>
                <c:pt idx="18">
                  <c:v>2.0539999999999998</c:v>
                </c:pt>
                <c:pt idx="19">
                  <c:v>2.0539999999999998</c:v>
                </c:pt>
                <c:pt idx="20">
                  <c:v>2.1589999999999998</c:v>
                </c:pt>
                <c:pt idx="21">
                  <c:v>2.2120000000000002</c:v>
                </c:pt>
                <c:pt idx="22">
                  <c:v>2.3170000000000002</c:v>
                </c:pt>
                <c:pt idx="23">
                  <c:v>2.3170000000000002</c:v>
                </c:pt>
                <c:pt idx="24">
                  <c:v>2.37</c:v>
                </c:pt>
                <c:pt idx="25">
                  <c:v>2.4220000000000002</c:v>
                </c:pt>
                <c:pt idx="26">
                  <c:v>2.37</c:v>
                </c:pt>
                <c:pt idx="27">
                  <c:v>2.528</c:v>
                </c:pt>
                <c:pt idx="28">
                  <c:v>2.4750000000000001</c:v>
                </c:pt>
                <c:pt idx="29">
                  <c:v>2.4750000000000001</c:v>
                </c:pt>
                <c:pt idx="30">
                  <c:v>2.633</c:v>
                </c:pt>
                <c:pt idx="31">
                  <c:v>2.633</c:v>
                </c:pt>
                <c:pt idx="32">
                  <c:v>2.633</c:v>
                </c:pt>
                <c:pt idx="33">
                  <c:v>2.6859999999999999</c:v>
                </c:pt>
                <c:pt idx="34">
                  <c:v>2.7909999999999999</c:v>
                </c:pt>
                <c:pt idx="35">
                  <c:v>2.738</c:v>
                </c:pt>
                <c:pt idx="36">
                  <c:v>2.7909999999999999</c:v>
                </c:pt>
                <c:pt idx="37">
                  <c:v>2.8439999999999999</c:v>
                </c:pt>
                <c:pt idx="38">
                  <c:v>2.8959999999999999</c:v>
                </c:pt>
                <c:pt idx="39">
                  <c:v>2.8439999999999999</c:v>
                </c:pt>
                <c:pt idx="40">
                  <c:v>3.0019999999999998</c:v>
                </c:pt>
                <c:pt idx="41">
                  <c:v>2.9489999999999998</c:v>
                </c:pt>
                <c:pt idx="42">
                  <c:v>2.9489999999999998</c:v>
                </c:pt>
                <c:pt idx="43">
                  <c:v>3.0019999999999998</c:v>
                </c:pt>
                <c:pt idx="44">
                  <c:v>3.0539999999999998</c:v>
                </c:pt>
                <c:pt idx="45">
                  <c:v>3.0019999999999998</c:v>
                </c:pt>
                <c:pt idx="46">
                  <c:v>3.0019999999999998</c:v>
                </c:pt>
                <c:pt idx="47">
                  <c:v>3.16</c:v>
                </c:pt>
                <c:pt idx="48">
                  <c:v>3.16</c:v>
                </c:pt>
                <c:pt idx="49">
                  <c:v>3.16</c:v>
                </c:pt>
                <c:pt idx="50">
                  <c:v>3.2120000000000002</c:v>
                </c:pt>
                <c:pt idx="51">
                  <c:v>3.16</c:v>
                </c:pt>
                <c:pt idx="52">
                  <c:v>3.2650000000000001</c:v>
                </c:pt>
                <c:pt idx="53">
                  <c:v>3.37</c:v>
                </c:pt>
                <c:pt idx="54">
                  <c:v>3.2120000000000002</c:v>
                </c:pt>
                <c:pt idx="55">
                  <c:v>3.3180000000000001</c:v>
                </c:pt>
                <c:pt idx="56">
                  <c:v>3.3180000000000001</c:v>
                </c:pt>
                <c:pt idx="57">
                  <c:v>3.476</c:v>
                </c:pt>
                <c:pt idx="58">
                  <c:v>3.476</c:v>
                </c:pt>
                <c:pt idx="59">
                  <c:v>3.37</c:v>
                </c:pt>
                <c:pt idx="60">
                  <c:v>3.476</c:v>
                </c:pt>
                <c:pt idx="61">
                  <c:v>3.528</c:v>
                </c:pt>
                <c:pt idx="62">
                  <c:v>3.581</c:v>
                </c:pt>
                <c:pt idx="63">
                  <c:v>3.528</c:v>
                </c:pt>
                <c:pt idx="64">
                  <c:v>3.581</c:v>
                </c:pt>
                <c:pt idx="65">
                  <c:v>3.581</c:v>
                </c:pt>
                <c:pt idx="66">
                  <c:v>3.6859999999999999</c:v>
                </c:pt>
                <c:pt idx="67">
                  <c:v>3.7389999999999999</c:v>
                </c:pt>
                <c:pt idx="68">
                  <c:v>3.7919999999999998</c:v>
                </c:pt>
                <c:pt idx="69">
                  <c:v>3.6859999999999999</c:v>
                </c:pt>
                <c:pt idx="70">
                  <c:v>3.7389999999999999</c:v>
                </c:pt>
                <c:pt idx="71">
                  <c:v>3.7389999999999999</c:v>
                </c:pt>
                <c:pt idx="72">
                  <c:v>3.7389999999999999</c:v>
                </c:pt>
                <c:pt idx="73">
                  <c:v>3.7919999999999998</c:v>
                </c:pt>
                <c:pt idx="74">
                  <c:v>3.8969999999999998</c:v>
                </c:pt>
                <c:pt idx="75">
                  <c:v>3.8969999999999998</c:v>
                </c:pt>
                <c:pt idx="76">
                  <c:v>3.8439999999999999</c:v>
                </c:pt>
                <c:pt idx="77">
                  <c:v>3.95</c:v>
                </c:pt>
                <c:pt idx="78">
                  <c:v>3.95</c:v>
                </c:pt>
                <c:pt idx="79">
                  <c:v>4.0019999999999998</c:v>
                </c:pt>
                <c:pt idx="80">
                  <c:v>3.95</c:v>
                </c:pt>
                <c:pt idx="81">
                  <c:v>4.0549999999999997</c:v>
                </c:pt>
                <c:pt idx="82">
                  <c:v>4.0019999999999998</c:v>
                </c:pt>
                <c:pt idx="83">
                  <c:v>4.1079999999999997</c:v>
                </c:pt>
                <c:pt idx="84">
                  <c:v>4.0019999999999998</c:v>
                </c:pt>
                <c:pt idx="85">
                  <c:v>4.1079999999999997</c:v>
                </c:pt>
                <c:pt idx="86">
                  <c:v>4.1079999999999997</c:v>
                </c:pt>
                <c:pt idx="87">
                  <c:v>4.2130000000000001</c:v>
                </c:pt>
                <c:pt idx="88">
                  <c:v>4.2130000000000001</c:v>
                </c:pt>
                <c:pt idx="89">
                  <c:v>4.2130000000000001</c:v>
                </c:pt>
                <c:pt idx="90">
                  <c:v>4.16</c:v>
                </c:pt>
                <c:pt idx="91">
                  <c:v>4.266</c:v>
                </c:pt>
                <c:pt idx="92">
                  <c:v>4.3179999999999996</c:v>
                </c:pt>
                <c:pt idx="93">
                  <c:v>4.3710000000000004</c:v>
                </c:pt>
                <c:pt idx="94">
                  <c:v>4.3710000000000004</c:v>
                </c:pt>
                <c:pt idx="95">
                  <c:v>4.4240000000000004</c:v>
                </c:pt>
                <c:pt idx="96">
                  <c:v>4.4240000000000004</c:v>
                </c:pt>
                <c:pt idx="97">
                  <c:v>4.3710000000000004</c:v>
                </c:pt>
                <c:pt idx="98">
                  <c:v>4.3710000000000004</c:v>
                </c:pt>
                <c:pt idx="99">
                  <c:v>4.476</c:v>
                </c:pt>
                <c:pt idx="100">
                  <c:v>4.476</c:v>
                </c:pt>
                <c:pt idx="101">
                  <c:v>4.5289999999999999</c:v>
                </c:pt>
                <c:pt idx="102">
                  <c:v>4.5289999999999999</c:v>
                </c:pt>
                <c:pt idx="103">
                  <c:v>4.5289999999999999</c:v>
                </c:pt>
                <c:pt idx="104">
                  <c:v>4.5289999999999999</c:v>
                </c:pt>
                <c:pt idx="105">
                  <c:v>4.6870000000000003</c:v>
                </c:pt>
                <c:pt idx="106">
                  <c:v>4.6340000000000003</c:v>
                </c:pt>
                <c:pt idx="107">
                  <c:v>4.6340000000000003</c:v>
                </c:pt>
                <c:pt idx="108">
                  <c:v>4.6340000000000003</c:v>
                </c:pt>
                <c:pt idx="109">
                  <c:v>4.7389999999999999</c:v>
                </c:pt>
                <c:pt idx="110">
                  <c:v>4.6870000000000003</c:v>
                </c:pt>
                <c:pt idx="111">
                  <c:v>4.7389999999999999</c:v>
                </c:pt>
                <c:pt idx="112">
                  <c:v>4.7389999999999999</c:v>
                </c:pt>
                <c:pt idx="113">
                  <c:v>4.7919999999999998</c:v>
                </c:pt>
                <c:pt idx="114">
                  <c:v>4.7919999999999998</c:v>
                </c:pt>
                <c:pt idx="115">
                  <c:v>4.7389999999999999</c:v>
                </c:pt>
                <c:pt idx="116">
                  <c:v>4.8449999999999998</c:v>
                </c:pt>
                <c:pt idx="117">
                  <c:v>4.7389999999999999</c:v>
                </c:pt>
                <c:pt idx="118">
                  <c:v>4.8970000000000002</c:v>
                </c:pt>
                <c:pt idx="119">
                  <c:v>4.95</c:v>
                </c:pt>
                <c:pt idx="120">
                  <c:v>4.8970000000000002</c:v>
                </c:pt>
                <c:pt idx="121">
                  <c:v>5.0030000000000001</c:v>
                </c:pt>
                <c:pt idx="122">
                  <c:v>5.0549999999999997</c:v>
                </c:pt>
                <c:pt idx="123">
                  <c:v>5.0030000000000001</c:v>
                </c:pt>
                <c:pt idx="124">
                  <c:v>5.0549999999999997</c:v>
                </c:pt>
                <c:pt idx="125">
                  <c:v>5.0549999999999997</c:v>
                </c:pt>
                <c:pt idx="126">
                  <c:v>5.0549999999999997</c:v>
                </c:pt>
                <c:pt idx="127">
                  <c:v>5.0030000000000001</c:v>
                </c:pt>
                <c:pt idx="128">
                  <c:v>5.1609999999999996</c:v>
                </c:pt>
                <c:pt idx="129">
                  <c:v>5.1609999999999996</c:v>
                </c:pt>
                <c:pt idx="130">
                  <c:v>5.1609999999999996</c:v>
                </c:pt>
                <c:pt idx="131">
                  <c:v>5.2130000000000001</c:v>
                </c:pt>
                <c:pt idx="132">
                  <c:v>5.2130000000000001</c:v>
                </c:pt>
                <c:pt idx="133">
                  <c:v>5.1079999999999997</c:v>
                </c:pt>
                <c:pt idx="134">
                  <c:v>5.1609999999999996</c:v>
                </c:pt>
                <c:pt idx="135">
                  <c:v>5.266</c:v>
                </c:pt>
                <c:pt idx="136">
                  <c:v>5.319</c:v>
                </c:pt>
                <c:pt idx="137">
                  <c:v>5.319</c:v>
                </c:pt>
                <c:pt idx="138">
                  <c:v>5.266</c:v>
                </c:pt>
                <c:pt idx="139">
                  <c:v>5.3710000000000004</c:v>
                </c:pt>
                <c:pt idx="140">
                  <c:v>5.3710000000000004</c:v>
                </c:pt>
                <c:pt idx="141">
                  <c:v>5.319</c:v>
                </c:pt>
                <c:pt idx="142">
                  <c:v>5.4770000000000003</c:v>
                </c:pt>
                <c:pt idx="143">
                  <c:v>5.4240000000000004</c:v>
                </c:pt>
                <c:pt idx="144">
                  <c:v>5.3710000000000004</c:v>
                </c:pt>
                <c:pt idx="145">
                  <c:v>5.4240000000000004</c:v>
                </c:pt>
                <c:pt idx="146">
                  <c:v>5.4770000000000003</c:v>
                </c:pt>
                <c:pt idx="147">
                  <c:v>5.4770000000000003</c:v>
                </c:pt>
                <c:pt idx="148">
                  <c:v>5.4240000000000004</c:v>
                </c:pt>
                <c:pt idx="149">
                  <c:v>5.5819999999999999</c:v>
                </c:pt>
                <c:pt idx="150">
                  <c:v>5.5289999999999999</c:v>
                </c:pt>
                <c:pt idx="151">
                  <c:v>5.5819999999999999</c:v>
                </c:pt>
                <c:pt idx="152">
                  <c:v>5.5819999999999999</c:v>
                </c:pt>
                <c:pt idx="153">
                  <c:v>5.5819999999999999</c:v>
                </c:pt>
                <c:pt idx="154">
                  <c:v>5.5819999999999999</c:v>
                </c:pt>
                <c:pt idx="155">
                  <c:v>5.6349999999999998</c:v>
                </c:pt>
                <c:pt idx="156">
                  <c:v>5.6870000000000003</c:v>
                </c:pt>
                <c:pt idx="157">
                  <c:v>5.6870000000000003</c:v>
                </c:pt>
                <c:pt idx="158">
                  <c:v>5.6870000000000003</c:v>
                </c:pt>
                <c:pt idx="159">
                  <c:v>5.6349999999999998</c:v>
                </c:pt>
                <c:pt idx="160">
                  <c:v>5.74</c:v>
                </c:pt>
                <c:pt idx="161">
                  <c:v>5.74</c:v>
                </c:pt>
                <c:pt idx="162">
                  <c:v>5.74</c:v>
                </c:pt>
                <c:pt idx="163">
                  <c:v>5.74</c:v>
                </c:pt>
                <c:pt idx="164">
                  <c:v>5.8449999999999998</c:v>
                </c:pt>
                <c:pt idx="165">
                  <c:v>5.8449999999999998</c:v>
                </c:pt>
                <c:pt idx="166">
                  <c:v>5.8449999999999998</c:v>
                </c:pt>
                <c:pt idx="167">
                  <c:v>5.8449999999999998</c:v>
                </c:pt>
                <c:pt idx="168">
                  <c:v>5.8979999999999997</c:v>
                </c:pt>
                <c:pt idx="169">
                  <c:v>5.9509999999999996</c:v>
                </c:pt>
                <c:pt idx="170">
                  <c:v>5.8449999999999998</c:v>
                </c:pt>
                <c:pt idx="171">
                  <c:v>5.9509999999999996</c:v>
                </c:pt>
                <c:pt idx="172">
                  <c:v>5.9509999999999996</c:v>
                </c:pt>
                <c:pt idx="173">
                  <c:v>6.0030000000000001</c:v>
                </c:pt>
                <c:pt idx="174">
                  <c:v>6.056</c:v>
                </c:pt>
                <c:pt idx="175">
                  <c:v>5.9509999999999996</c:v>
                </c:pt>
                <c:pt idx="176">
                  <c:v>6.0030000000000001</c:v>
                </c:pt>
                <c:pt idx="177">
                  <c:v>6.0030000000000001</c:v>
                </c:pt>
                <c:pt idx="178">
                  <c:v>6.0030000000000001</c:v>
                </c:pt>
                <c:pt idx="179">
                  <c:v>6.109</c:v>
                </c:pt>
                <c:pt idx="180">
                  <c:v>6.1609999999999996</c:v>
                </c:pt>
                <c:pt idx="181">
                  <c:v>6.109</c:v>
                </c:pt>
                <c:pt idx="182">
                  <c:v>6.2140000000000004</c:v>
                </c:pt>
                <c:pt idx="183">
                  <c:v>6.109</c:v>
                </c:pt>
                <c:pt idx="184">
                  <c:v>6.1609999999999996</c:v>
                </c:pt>
                <c:pt idx="185">
                  <c:v>6.2140000000000004</c:v>
                </c:pt>
                <c:pt idx="186">
                  <c:v>6.109</c:v>
                </c:pt>
                <c:pt idx="187">
                  <c:v>6.2140000000000004</c:v>
                </c:pt>
                <c:pt idx="188">
                  <c:v>6.109</c:v>
                </c:pt>
                <c:pt idx="189">
                  <c:v>6.319</c:v>
                </c:pt>
                <c:pt idx="190">
                  <c:v>6.2140000000000004</c:v>
                </c:pt>
                <c:pt idx="191">
                  <c:v>6.1609999999999996</c:v>
                </c:pt>
                <c:pt idx="192">
                  <c:v>6.2670000000000003</c:v>
                </c:pt>
                <c:pt idx="193">
                  <c:v>6.319</c:v>
                </c:pt>
                <c:pt idx="194">
                  <c:v>6.3719999999999999</c:v>
                </c:pt>
                <c:pt idx="195">
                  <c:v>6.3719999999999999</c:v>
                </c:pt>
                <c:pt idx="196">
                  <c:v>6.3719999999999999</c:v>
                </c:pt>
                <c:pt idx="197">
                  <c:v>6.3719999999999999</c:v>
                </c:pt>
                <c:pt idx="198">
                  <c:v>6.4249999999999998</c:v>
                </c:pt>
                <c:pt idx="199">
                  <c:v>6.319</c:v>
                </c:pt>
                <c:pt idx="200">
                  <c:v>6.4249999999999998</c:v>
                </c:pt>
                <c:pt idx="201">
                  <c:v>6.3719999999999999</c:v>
                </c:pt>
                <c:pt idx="202">
                  <c:v>6.4249999999999998</c:v>
                </c:pt>
                <c:pt idx="203">
                  <c:v>6.4770000000000003</c:v>
                </c:pt>
                <c:pt idx="204">
                  <c:v>6.4770000000000003</c:v>
                </c:pt>
                <c:pt idx="205">
                  <c:v>6.5830000000000002</c:v>
                </c:pt>
                <c:pt idx="206">
                  <c:v>6.4770000000000003</c:v>
                </c:pt>
                <c:pt idx="207">
                  <c:v>6.53</c:v>
                </c:pt>
                <c:pt idx="208">
                  <c:v>6.5830000000000002</c:v>
                </c:pt>
                <c:pt idx="209">
                  <c:v>6.5830000000000002</c:v>
                </c:pt>
                <c:pt idx="210">
                  <c:v>6.5830000000000002</c:v>
                </c:pt>
                <c:pt idx="211">
                  <c:v>6.6349999999999998</c:v>
                </c:pt>
                <c:pt idx="212">
                  <c:v>6.6349999999999998</c:v>
                </c:pt>
                <c:pt idx="213">
                  <c:v>6.5830000000000002</c:v>
                </c:pt>
                <c:pt idx="214">
                  <c:v>6.6879999999999997</c:v>
                </c:pt>
                <c:pt idx="215">
                  <c:v>6.6349999999999998</c:v>
                </c:pt>
                <c:pt idx="216">
                  <c:v>6.6349999999999998</c:v>
                </c:pt>
                <c:pt idx="217">
                  <c:v>6.7409999999999997</c:v>
                </c:pt>
                <c:pt idx="218">
                  <c:v>6.6879999999999997</c:v>
                </c:pt>
                <c:pt idx="219">
                  <c:v>6.6349999999999998</c:v>
                </c:pt>
                <c:pt idx="220">
                  <c:v>6.7409999999999997</c:v>
                </c:pt>
                <c:pt idx="221">
                  <c:v>6.7930000000000001</c:v>
                </c:pt>
                <c:pt idx="222">
                  <c:v>6.7409999999999997</c:v>
                </c:pt>
                <c:pt idx="223">
                  <c:v>6.7930000000000001</c:v>
                </c:pt>
                <c:pt idx="224">
                  <c:v>6.7930000000000001</c:v>
                </c:pt>
                <c:pt idx="225">
                  <c:v>6.7930000000000001</c:v>
                </c:pt>
                <c:pt idx="226">
                  <c:v>6.7930000000000001</c:v>
                </c:pt>
                <c:pt idx="227">
                  <c:v>6.8460000000000001</c:v>
                </c:pt>
                <c:pt idx="228">
                  <c:v>6.9509999999999996</c:v>
                </c:pt>
                <c:pt idx="229">
                  <c:v>6.899</c:v>
                </c:pt>
                <c:pt idx="230">
                  <c:v>6.8460000000000001</c:v>
                </c:pt>
                <c:pt idx="231">
                  <c:v>6.899</c:v>
                </c:pt>
                <c:pt idx="232">
                  <c:v>6.9509999999999996</c:v>
                </c:pt>
                <c:pt idx="233">
                  <c:v>6.9509999999999996</c:v>
                </c:pt>
                <c:pt idx="234">
                  <c:v>6.9509999999999996</c:v>
                </c:pt>
                <c:pt idx="235">
                  <c:v>6.899</c:v>
                </c:pt>
                <c:pt idx="236">
                  <c:v>7.0039999999999996</c:v>
                </c:pt>
                <c:pt idx="237">
                  <c:v>7.0570000000000004</c:v>
                </c:pt>
                <c:pt idx="238">
                  <c:v>7.0570000000000004</c:v>
                </c:pt>
                <c:pt idx="239">
                  <c:v>7.0570000000000004</c:v>
                </c:pt>
                <c:pt idx="240">
                  <c:v>7.0570000000000004</c:v>
                </c:pt>
                <c:pt idx="241">
                  <c:v>7.109</c:v>
                </c:pt>
                <c:pt idx="242">
                  <c:v>7.0570000000000004</c:v>
                </c:pt>
                <c:pt idx="243">
                  <c:v>7.1619999999999999</c:v>
                </c:pt>
                <c:pt idx="244">
                  <c:v>7.109</c:v>
                </c:pt>
                <c:pt idx="245">
                  <c:v>7.1619999999999999</c:v>
                </c:pt>
                <c:pt idx="246">
                  <c:v>7.1619999999999999</c:v>
                </c:pt>
                <c:pt idx="247">
                  <c:v>7.2670000000000003</c:v>
                </c:pt>
                <c:pt idx="248">
                  <c:v>7.1619999999999999</c:v>
                </c:pt>
                <c:pt idx="249">
                  <c:v>7.109</c:v>
                </c:pt>
                <c:pt idx="250">
                  <c:v>7.109</c:v>
                </c:pt>
                <c:pt idx="251">
                  <c:v>7.2149999999999999</c:v>
                </c:pt>
                <c:pt idx="252">
                  <c:v>7.2149999999999999</c:v>
                </c:pt>
                <c:pt idx="253">
                  <c:v>7.2670000000000003</c:v>
                </c:pt>
                <c:pt idx="254">
                  <c:v>7.32</c:v>
                </c:pt>
                <c:pt idx="255">
                  <c:v>7.32</c:v>
                </c:pt>
                <c:pt idx="256">
                  <c:v>7.2149999999999999</c:v>
                </c:pt>
                <c:pt idx="257">
                  <c:v>7.32</c:v>
                </c:pt>
                <c:pt idx="258">
                  <c:v>7.3730000000000002</c:v>
                </c:pt>
                <c:pt idx="259">
                  <c:v>7.3730000000000002</c:v>
                </c:pt>
                <c:pt idx="260">
                  <c:v>7.4249999999999998</c:v>
                </c:pt>
                <c:pt idx="261">
                  <c:v>7.32</c:v>
                </c:pt>
                <c:pt idx="262">
                  <c:v>7.4249999999999998</c:v>
                </c:pt>
                <c:pt idx="263">
                  <c:v>7.3730000000000002</c:v>
                </c:pt>
                <c:pt idx="264">
                  <c:v>7.4779999999999998</c:v>
                </c:pt>
                <c:pt idx="265">
                  <c:v>7.4779999999999998</c:v>
                </c:pt>
                <c:pt idx="266">
                  <c:v>7.4249999999999998</c:v>
                </c:pt>
                <c:pt idx="267">
                  <c:v>7.5309999999999997</c:v>
                </c:pt>
                <c:pt idx="268">
                  <c:v>7.4779999999999998</c:v>
                </c:pt>
                <c:pt idx="269">
                  <c:v>7.4249999999999998</c:v>
                </c:pt>
                <c:pt idx="270">
                  <c:v>7.5309999999999997</c:v>
                </c:pt>
                <c:pt idx="271">
                  <c:v>7.5309999999999997</c:v>
                </c:pt>
                <c:pt idx="272">
                  <c:v>7.4249999999999998</c:v>
                </c:pt>
                <c:pt idx="273">
                  <c:v>7.5309999999999997</c:v>
                </c:pt>
                <c:pt idx="274">
                  <c:v>7.5830000000000002</c:v>
                </c:pt>
                <c:pt idx="275">
                  <c:v>7.5830000000000002</c:v>
                </c:pt>
                <c:pt idx="276">
                  <c:v>7.5830000000000002</c:v>
                </c:pt>
                <c:pt idx="277">
                  <c:v>7.4779999999999998</c:v>
                </c:pt>
                <c:pt idx="278">
                  <c:v>7.5830000000000002</c:v>
                </c:pt>
                <c:pt idx="279">
                  <c:v>7.5830000000000002</c:v>
                </c:pt>
                <c:pt idx="280">
                  <c:v>7.6360000000000001</c:v>
                </c:pt>
                <c:pt idx="281">
                  <c:v>7.6890000000000001</c:v>
                </c:pt>
                <c:pt idx="282">
                  <c:v>7.7409999999999997</c:v>
                </c:pt>
                <c:pt idx="283">
                  <c:v>7.7939999999999996</c:v>
                </c:pt>
                <c:pt idx="284">
                  <c:v>7.6890000000000001</c:v>
                </c:pt>
                <c:pt idx="285">
                  <c:v>7.7409999999999997</c:v>
                </c:pt>
                <c:pt idx="286">
                  <c:v>7.6890000000000001</c:v>
                </c:pt>
                <c:pt idx="287">
                  <c:v>7.7409999999999997</c:v>
                </c:pt>
                <c:pt idx="288">
                  <c:v>7.6890000000000001</c:v>
                </c:pt>
                <c:pt idx="289">
                  <c:v>7.7939999999999996</c:v>
                </c:pt>
                <c:pt idx="290">
                  <c:v>7.7409999999999997</c:v>
                </c:pt>
                <c:pt idx="291">
                  <c:v>7.8470000000000004</c:v>
                </c:pt>
                <c:pt idx="292">
                  <c:v>7.8470000000000004</c:v>
                </c:pt>
                <c:pt idx="293">
                  <c:v>7.8470000000000004</c:v>
                </c:pt>
                <c:pt idx="294">
                  <c:v>7.7939999999999996</c:v>
                </c:pt>
                <c:pt idx="295">
                  <c:v>7.8470000000000004</c:v>
                </c:pt>
                <c:pt idx="296">
                  <c:v>7.8470000000000004</c:v>
                </c:pt>
                <c:pt idx="297">
                  <c:v>7.8470000000000004</c:v>
                </c:pt>
                <c:pt idx="298">
                  <c:v>7.952</c:v>
                </c:pt>
                <c:pt idx="299">
                  <c:v>7.899</c:v>
                </c:pt>
                <c:pt idx="300">
                  <c:v>7.7939999999999996</c:v>
                </c:pt>
                <c:pt idx="301">
                  <c:v>7.899</c:v>
                </c:pt>
                <c:pt idx="302">
                  <c:v>8.0039999999999996</c:v>
                </c:pt>
                <c:pt idx="303">
                  <c:v>8.0039999999999996</c:v>
                </c:pt>
                <c:pt idx="304">
                  <c:v>8.0039999999999996</c:v>
                </c:pt>
                <c:pt idx="305">
                  <c:v>7.952</c:v>
                </c:pt>
                <c:pt idx="306">
                  <c:v>7.952</c:v>
                </c:pt>
                <c:pt idx="307">
                  <c:v>8.0039999999999996</c:v>
                </c:pt>
                <c:pt idx="308">
                  <c:v>8.0039999999999996</c:v>
                </c:pt>
                <c:pt idx="309">
                  <c:v>7.952</c:v>
                </c:pt>
                <c:pt idx="310">
                  <c:v>8.11</c:v>
                </c:pt>
                <c:pt idx="311">
                  <c:v>8.0570000000000004</c:v>
                </c:pt>
                <c:pt idx="312">
                  <c:v>8.0570000000000004</c:v>
                </c:pt>
                <c:pt idx="313">
                  <c:v>8.11</c:v>
                </c:pt>
                <c:pt idx="314">
                  <c:v>8.11</c:v>
                </c:pt>
                <c:pt idx="315">
                  <c:v>8.1620000000000008</c:v>
                </c:pt>
                <c:pt idx="316">
                  <c:v>8.11</c:v>
                </c:pt>
                <c:pt idx="317">
                  <c:v>8.2149999999999999</c:v>
                </c:pt>
                <c:pt idx="318">
                  <c:v>8.11</c:v>
                </c:pt>
                <c:pt idx="319">
                  <c:v>8.1620000000000008</c:v>
                </c:pt>
                <c:pt idx="320">
                  <c:v>8.11</c:v>
                </c:pt>
                <c:pt idx="321">
                  <c:v>8.2680000000000007</c:v>
                </c:pt>
                <c:pt idx="322">
                  <c:v>8.2149999999999999</c:v>
                </c:pt>
                <c:pt idx="323">
                  <c:v>8.1620000000000008</c:v>
                </c:pt>
                <c:pt idx="324">
                  <c:v>8.32</c:v>
                </c:pt>
                <c:pt idx="325">
                  <c:v>8.2680000000000007</c:v>
                </c:pt>
                <c:pt idx="326">
                  <c:v>8.32</c:v>
                </c:pt>
                <c:pt idx="327">
                  <c:v>8.2680000000000007</c:v>
                </c:pt>
                <c:pt idx="328">
                  <c:v>8.32</c:v>
                </c:pt>
                <c:pt idx="329">
                  <c:v>8.3729999999999993</c:v>
                </c:pt>
                <c:pt idx="330">
                  <c:v>8.32</c:v>
                </c:pt>
                <c:pt idx="331">
                  <c:v>8.3729999999999993</c:v>
                </c:pt>
                <c:pt idx="332">
                  <c:v>8.4779999999999998</c:v>
                </c:pt>
                <c:pt idx="333">
                  <c:v>8.3729999999999993</c:v>
                </c:pt>
                <c:pt idx="334">
                  <c:v>8.32</c:v>
                </c:pt>
                <c:pt idx="335">
                  <c:v>8.3729999999999993</c:v>
                </c:pt>
                <c:pt idx="336">
                  <c:v>8.4260000000000002</c:v>
                </c:pt>
                <c:pt idx="337">
                  <c:v>8.3729999999999993</c:v>
                </c:pt>
                <c:pt idx="338">
                  <c:v>8.4260000000000002</c:v>
                </c:pt>
                <c:pt idx="339">
                  <c:v>8.4779999999999998</c:v>
                </c:pt>
                <c:pt idx="340">
                  <c:v>8.4779999999999998</c:v>
                </c:pt>
                <c:pt idx="341">
                  <c:v>8.4779999999999998</c:v>
                </c:pt>
                <c:pt idx="342">
                  <c:v>8.5310000000000006</c:v>
                </c:pt>
                <c:pt idx="343">
                  <c:v>8.5839999999999996</c:v>
                </c:pt>
                <c:pt idx="344">
                  <c:v>8.5310000000000006</c:v>
                </c:pt>
                <c:pt idx="345">
                  <c:v>8.5839999999999996</c:v>
                </c:pt>
                <c:pt idx="346">
                  <c:v>8.5839999999999996</c:v>
                </c:pt>
                <c:pt idx="347">
                  <c:v>8.4779999999999998</c:v>
                </c:pt>
                <c:pt idx="348">
                  <c:v>8.5839999999999996</c:v>
                </c:pt>
                <c:pt idx="349">
                  <c:v>8.5310000000000006</c:v>
                </c:pt>
                <c:pt idx="350">
                  <c:v>8.6359999999999992</c:v>
                </c:pt>
                <c:pt idx="351">
                  <c:v>8.6359999999999992</c:v>
                </c:pt>
                <c:pt idx="352">
                  <c:v>8.6890000000000001</c:v>
                </c:pt>
                <c:pt idx="353">
                  <c:v>8.6359999999999992</c:v>
                </c:pt>
                <c:pt idx="354">
                  <c:v>8.7420000000000009</c:v>
                </c:pt>
                <c:pt idx="355">
                  <c:v>8.6890000000000001</c:v>
                </c:pt>
                <c:pt idx="356">
                  <c:v>8.7420000000000009</c:v>
                </c:pt>
                <c:pt idx="357">
                  <c:v>8.7420000000000009</c:v>
                </c:pt>
                <c:pt idx="358">
                  <c:v>8.6359999999999992</c:v>
                </c:pt>
                <c:pt idx="359">
                  <c:v>8.6890000000000001</c:v>
                </c:pt>
                <c:pt idx="360">
                  <c:v>8.7420000000000009</c:v>
                </c:pt>
              </c:numCache>
            </c:numRef>
          </c:yVal>
          <c:smooth val="1"/>
          <c:extLst>
            <c:ext xmlns:c16="http://schemas.microsoft.com/office/drawing/2014/chart" uri="{C3380CC4-5D6E-409C-BE32-E72D297353CC}">
              <c16:uniqueId val="{00000000-50A5-47CE-8493-6EDC4BBB946B}"/>
            </c:ext>
          </c:extLst>
        </c:ser>
        <c:ser>
          <c:idx val="1"/>
          <c:order val="1"/>
          <c:tx>
            <c:v>Test 4 Repeat</c:v>
          </c:tx>
          <c:spPr>
            <a:ln w="19050">
              <a:solidFill>
                <a:schemeClr val="tx1">
                  <a:lumMod val="95000"/>
                  <a:lumOff val="5000"/>
                </a:schemeClr>
              </a:solidFill>
              <a:prstDash val="sysDot"/>
            </a:ln>
          </c:spPr>
          <c:marker>
            <c:symbol val="none"/>
          </c:marker>
          <c:xVal>
            <c:numRef>
              <c:f>'CC1R2T2 (R)'!$L$356:$L$716</c:f>
              <c:numCache>
                <c:formatCode>General</c:formatCode>
                <c:ptCount val="361"/>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numCache>
            </c:numRef>
          </c:xVal>
          <c:yVal>
            <c:numRef>
              <c:f>'CC1R2T2 (R)'!$G$356:$G$716</c:f>
              <c:numCache>
                <c:formatCode>General</c:formatCode>
                <c:ptCount val="361"/>
                <c:pt idx="0">
                  <c:v>1.4059999999999999</c:v>
                </c:pt>
                <c:pt idx="1">
                  <c:v>1.355</c:v>
                </c:pt>
                <c:pt idx="2">
                  <c:v>1.4570000000000001</c:v>
                </c:pt>
                <c:pt idx="3">
                  <c:v>1.61</c:v>
                </c:pt>
                <c:pt idx="4">
                  <c:v>1.7629999999999999</c:v>
                </c:pt>
                <c:pt idx="5">
                  <c:v>1.7629999999999999</c:v>
                </c:pt>
                <c:pt idx="6">
                  <c:v>1.8140000000000001</c:v>
                </c:pt>
                <c:pt idx="7">
                  <c:v>2.0179999999999998</c:v>
                </c:pt>
                <c:pt idx="8">
                  <c:v>1.9670000000000001</c:v>
                </c:pt>
                <c:pt idx="9">
                  <c:v>2.12</c:v>
                </c:pt>
                <c:pt idx="10">
                  <c:v>2.12</c:v>
                </c:pt>
                <c:pt idx="11">
                  <c:v>2.1709999999999998</c:v>
                </c:pt>
                <c:pt idx="12">
                  <c:v>2.2210000000000001</c:v>
                </c:pt>
                <c:pt idx="13">
                  <c:v>2.3740000000000001</c:v>
                </c:pt>
                <c:pt idx="14">
                  <c:v>2.4249999999999998</c:v>
                </c:pt>
                <c:pt idx="15">
                  <c:v>2.4249999999999998</c:v>
                </c:pt>
                <c:pt idx="16">
                  <c:v>2.5270000000000001</c:v>
                </c:pt>
                <c:pt idx="17">
                  <c:v>2.68</c:v>
                </c:pt>
                <c:pt idx="18">
                  <c:v>2.5779999999999998</c:v>
                </c:pt>
                <c:pt idx="19">
                  <c:v>2.68</c:v>
                </c:pt>
                <c:pt idx="20">
                  <c:v>2.782</c:v>
                </c:pt>
                <c:pt idx="21">
                  <c:v>2.782</c:v>
                </c:pt>
                <c:pt idx="22">
                  <c:v>2.782</c:v>
                </c:pt>
                <c:pt idx="23">
                  <c:v>2.8839999999999999</c:v>
                </c:pt>
                <c:pt idx="24">
                  <c:v>2.9350000000000001</c:v>
                </c:pt>
                <c:pt idx="25">
                  <c:v>3.0369999999999999</c:v>
                </c:pt>
                <c:pt idx="26">
                  <c:v>2.9860000000000002</c:v>
                </c:pt>
                <c:pt idx="27">
                  <c:v>3.0880000000000001</c:v>
                </c:pt>
                <c:pt idx="28">
                  <c:v>3.0880000000000001</c:v>
                </c:pt>
                <c:pt idx="29">
                  <c:v>3.19</c:v>
                </c:pt>
                <c:pt idx="30">
                  <c:v>3.2909999999999999</c:v>
                </c:pt>
                <c:pt idx="31">
                  <c:v>3.19</c:v>
                </c:pt>
                <c:pt idx="32">
                  <c:v>3.2909999999999999</c:v>
                </c:pt>
                <c:pt idx="33">
                  <c:v>3.2909999999999999</c:v>
                </c:pt>
                <c:pt idx="34">
                  <c:v>3.3420000000000001</c:v>
                </c:pt>
                <c:pt idx="35">
                  <c:v>3.444</c:v>
                </c:pt>
                <c:pt idx="36">
                  <c:v>3.4950000000000001</c:v>
                </c:pt>
                <c:pt idx="37">
                  <c:v>3.4950000000000001</c:v>
                </c:pt>
                <c:pt idx="38">
                  <c:v>3.5459999999999998</c:v>
                </c:pt>
                <c:pt idx="39">
                  <c:v>3.597</c:v>
                </c:pt>
                <c:pt idx="40">
                  <c:v>3.6480000000000001</c:v>
                </c:pt>
                <c:pt idx="41">
                  <c:v>3.597</c:v>
                </c:pt>
                <c:pt idx="42">
                  <c:v>3.6989999999999998</c:v>
                </c:pt>
                <c:pt idx="43">
                  <c:v>3.8010000000000002</c:v>
                </c:pt>
                <c:pt idx="44">
                  <c:v>3.75</c:v>
                </c:pt>
                <c:pt idx="45">
                  <c:v>3.8519999999999999</c:v>
                </c:pt>
                <c:pt idx="46">
                  <c:v>3.903</c:v>
                </c:pt>
                <c:pt idx="47">
                  <c:v>3.9540000000000002</c:v>
                </c:pt>
                <c:pt idx="48">
                  <c:v>3.903</c:v>
                </c:pt>
                <c:pt idx="49">
                  <c:v>3.9540000000000002</c:v>
                </c:pt>
                <c:pt idx="50">
                  <c:v>4.0049999999999999</c:v>
                </c:pt>
                <c:pt idx="51">
                  <c:v>4.056</c:v>
                </c:pt>
                <c:pt idx="52">
                  <c:v>4.056</c:v>
                </c:pt>
                <c:pt idx="53">
                  <c:v>4.1070000000000002</c:v>
                </c:pt>
                <c:pt idx="54">
                  <c:v>4.1580000000000004</c:v>
                </c:pt>
                <c:pt idx="55">
                  <c:v>4.1070000000000002</c:v>
                </c:pt>
                <c:pt idx="56">
                  <c:v>4.2089999999999996</c:v>
                </c:pt>
                <c:pt idx="57">
                  <c:v>4.26</c:v>
                </c:pt>
                <c:pt idx="58">
                  <c:v>4.1580000000000004</c:v>
                </c:pt>
                <c:pt idx="59">
                  <c:v>4.26</c:v>
                </c:pt>
                <c:pt idx="60">
                  <c:v>4.26</c:v>
                </c:pt>
                <c:pt idx="61">
                  <c:v>4.3609999999999998</c:v>
                </c:pt>
                <c:pt idx="62">
                  <c:v>4.4119999999999999</c:v>
                </c:pt>
                <c:pt idx="63">
                  <c:v>4.4119999999999999</c:v>
                </c:pt>
                <c:pt idx="64">
                  <c:v>4.3609999999999998</c:v>
                </c:pt>
                <c:pt idx="65">
                  <c:v>4.4630000000000001</c:v>
                </c:pt>
                <c:pt idx="66">
                  <c:v>4.5140000000000002</c:v>
                </c:pt>
                <c:pt idx="67">
                  <c:v>4.6159999999999997</c:v>
                </c:pt>
                <c:pt idx="68">
                  <c:v>4.5650000000000004</c:v>
                </c:pt>
                <c:pt idx="69">
                  <c:v>4.6159999999999997</c:v>
                </c:pt>
                <c:pt idx="70">
                  <c:v>4.5650000000000004</c:v>
                </c:pt>
                <c:pt idx="71">
                  <c:v>4.6159999999999997</c:v>
                </c:pt>
                <c:pt idx="72">
                  <c:v>4.718</c:v>
                </c:pt>
                <c:pt idx="73">
                  <c:v>4.6159999999999997</c:v>
                </c:pt>
                <c:pt idx="74">
                  <c:v>4.718</c:v>
                </c:pt>
                <c:pt idx="75">
                  <c:v>4.7690000000000001</c:v>
                </c:pt>
                <c:pt idx="76">
                  <c:v>4.718</c:v>
                </c:pt>
                <c:pt idx="77">
                  <c:v>4.6669999999999998</c:v>
                </c:pt>
                <c:pt idx="78">
                  <c:v>4.7690000000000001</c:v>
                </c:pt>
                <c:pt idx="79">
                  <c:v>4.9219999999999997</c:v>
                </c:pt>
                <c:pt idx="80">
                  <c:v>4.7690000000000001</c:v>
                </c:pt>
                <c:pt idx="81">
                  <c:v>4.8710000000000004</c:v>
                </c:pt>
                <c:pt idx="82">
                  <c:v>4.9729999999999999</c:v>
                </c:pt>
                <c:pt idx="83">
                  <c:v>4.9729999999999999</c:v>
                </c:pt>
                <c:pt idx="84">
                  <c:v>4.9729999999999999</c:v>
                </c:pt>
                <c:pt idx="85">
                  <c:v>5.024</c:v>
                </c:pt>
                <c:pt idx="86">
                  <c:v>5.1260000000000003</c:v>
                </c:pt>
                <c:pt idx="87">
                  <c:v>5.024</c:v>
                </c:pt>
                <c:pt idx="88">
                  <c:v>5.0750000000000002</c:v>
                </c:pt>
                <c:pt idx="89">
                  <c:v>5.1260000000000003</c:v>
                </c:pt>
                <c:pt idx="90">
                  <c:v>5.0750000000000002</c:v>
                </c:pt>
                <c:pt idx="91">
                  <c:v>5.2279999999999998</c:v>
                </c:pt>
                <c:pt idx="92">
                  <c:v>5.2279999999999998</c:v>
                </c:pt>
                <c:pt idx="93">
                  <c:v>5.2279999999999998</c:v>
                </c:pt>
                <c:pt idx="94">
                  <c:v>5.2279999999999998</c:v>
                </c:pt>
                <c:pt idx="95">
                  <c:v>5.2789999999999999</c:v>
                </c:pt>
                <c:pt idx="96">
                  <c:v>5.2789999999999999</c:v>
                </c:pt>
                <c:pt idx="97">
                  <c:v>5.2789999999999999</c:v>
                </c:pt>
                <c:pt idx="98">
                  <c:v>5.2789999999999999</c:v>
                </c:pt>
                <c:pt idx="99">
                  <c:v>5.38</c:v>
                </c:pt>
                <c:pt idx="100">
                  <c:v>5.38</c:v>
                </c:pt>
                <c:pt idx="101">
                  <c:v>5.431</c:v>
                </c:pt>
                <c:pt idx="102">
                  <c:v>5.431</c:v>
                </c:pt>
                <c:pt idx="103">
                  <c:v>5.4820000000000002</c:v>
                </c:pt>
                <c:pt idx="104">
                  <c:v>5.4820000000000002</c:v>
                </c:pt>
                <c:pt idx="105">
                  <c:v>5.4820000000000002</c:v>
                </c:pt>
                <c:pt idx="106">
                  <c:v>5.4820000000000002</c:v>
                </c:pt>
                <c:pt idx="107">
                  <c:v>5.6349999999999998</c:v>
                </c:pt>
                <c:pt idx="108">
                  <c:v>5.6349999999999998</c:v>
                </c:pt>
                <c:pt idx="109">
                  <c:v>5.5839999999999996</c:v>
                </c:pt>
                <c:pt idx="110">
                  <c:v>5.6349999999999998</c:v>
                </c:pt>
                <c:pt idx="111">
                  <c:v>5.5839999999999996</c:v>
                </c:pt>
                <c:pt idx="112">
                  <c:v>5.7370000000000001</c:v>
                </c:pt>
                <c:pt idx="113">
                  <c:v>5.6859999999999999</c:v>
                </c:pt>
                <c:pt idx="114">
                  <c:v>5.6859999999999999</c:v>
                </c:pt>
                <c:pt idx="115">
                  <c:v>5.7880000000000003</c:v>
                </c:pt>
                <c:pt idx="116">
                  <c:v>5.7370000000000001</c:v>
                </c:pt>
                <c:pt idx="117">
                  <c:v>5.89</c:v>
                </c:pt>
                <c:pt idx="118">
                  <c:v>5.8390000000000004</c:v>
                </c:pt>
                <c:pt idx="119">
                  <c:v>5.89</c:v>
                </c:pt>
                <c:pt idx="120">
                  <c:v>5.7880000000000003</c:v>
                </c:pt>
                <c:pt idx="121">
                  <c:v>5.89</c:v>
                </c:pt>
                <c:pt idx="122">
                  <c:v>5.89</c:v>
                </c:pt>
                <c:pt idx="123">
                  <c:v>5.9409999999999998</c:v>
                </c:pt>
                <c:pt idx="124">
                  <c:v>5.9409999999999998</c:v>
                </c:pt>
                <c:pt idx="125">
                  <c:v>5.992</c:v>
                </c:pt>
                <c:pt idx="126">
                  <c:v>5.992</c:v>
                </c:pt>
                <c:pt idx="127">
                  <c:v>5.992</c:v>
                </c:pt>
                <c:pt idx="128">
                  <c:v>5.992</c:v>
                </c:pt>
                <c:pt idx="129">
                  <c:v>6.0430000000000001</c:v>
                </c:pt>
                <c:pt idx="130">
                  <c:v>6.0430000000000001</c:v>
                </c:pt>
                <c:pt idx="131">
                  <c:v>6.0430000000000001</c:v>
                </c:pt>
                <c:pt idx="132">
                  <c:v>6.1449999999999996</c:v>
                </c:pt>
                <c:pt idx="133">
                  <c:v>6.0940000000000003</c:v>
                </c:pt>
                <c:pt idx="134">
                  <c:v>6.0940000000000003</c:v>
                </c:pt>
                <c:pt idx="135">
                  <c:v>6.1959999999999997</c:v>
                </c:pt>
                <c:pt idx="136">
                  <c:v>6.2469999999999999</c:v>
                </c:pt>
                <c:pt idx="137">
                  <c:v>6.1959999999999997</c:v>
                </c:pt>
                <c:pt idx="138">
                  <c:v>6.2469999999999999</c:v>
                </c:pt>
                <c:pt idx="139">
                  <c:v>6.2469999999999999</c:v>
                </c:pt>
                <c:pt idx="140">
                  <c:v>6.2469999999999999</c:v>
                </c:pt>
                <c:pt idx="141">
                  <c:v>6.1959999999999997</c:v>
                </c:pt>
                <c:pt idx="142">
                  <c:v>6.298</c:v>
                </c:pt>
                <c:pt idx="143">
                  <c:v>6.399</c:v>
                </c:pt>
                <c:pt idx="144">
                  <c:v>6.3490000000000002</c:v>
                </c:pt>
                <c:pt idx="145">
                  <c:v>6.399</c:v>
                </c:pt>
                <c:pt idx="146">
                  <c:v>6.45</c:v>
                </c:pt>
                <c:pt idx="147">
                  <c:v>6.45</c:v>
                </c:pt>
                <c:pt idx="148">
                  <c:v>6.45</c:v>
                </c:pt>
                <c:pt idx="149">
                  <c:v>6.5010000000000003</c:v>
                </c:pt>
                <c:pt idx="150">
                  <c:v>6.399</c:v>
                </c:pt>
                <c:pt idx="151">
                  <c:v>6.45</c:v>
                </c:pt>
                <c:pt idx="152">
                  <c:v>6.5010000000000003</c:v>
                </c:pt>
                <c:pt idx="153">
                  <c:v>6.5010000000000003</c:v>
                </c:pt>
                <c:pt idx="154">
                  <c:v>6.5010000000000003</c:v>
                </c:pt>
                <c:pt idx="155">
                  <c:v>6.5519999999999996</c:v>
                </c:pt>
                <c:pt idx="156">
                  <c:v>6.5519999999999996</c:v>
                </c:pt>
                <c:pt idx="157">
                  <c:v>6.6029999999999998</c:v>
                </c:pt>
                <c:pt idx="158">
                  <c:v>6.6539999999999999</c:v>
                </c:pt>
                <c:pt idx="159">
                  <c:v>6.6539999999999999</c:v>
                </c:pt>
                <c:pt idx="160">
                  <c:v>6.6029999999999998</c:v>
                </c:pt>
                <c:pt idx="161">
                  <c:v>6.7560000000000002</c:v>
                </c:pt>
                <c:pt idx="162">
                  <c:v>6.6539999999999999</c:v>
                </c:pt>
                <c:pt idx="163">
                  <c:v>6.7050000000000001</c:v>
                </c:pt>
                <c:pt idx="164">
                  <c:v>6.6029999999999998</c:v>
                </c:pt>
                <c:pt idx="165">
                  <c:v>6.8070000000000004</c:v>
                </c:pt>
                <c:pt idx="166">
                  <c:v>6.7560000000000002</c:v>
                </c:pt>
                <c:pt idx="167">
                  <c:v>6.7560000000000002</c:v>
                </c:pt>
                <c:pt idx="168">
                  <c:v>6.7050000000000001</c:v>
                </c:pt>
                <c:pt idx="169">
                  <c:v>6.7560000000000002</c:v>
                </c:pt>
                <c:pt idx="170">
                  <c:v>6.8579999999999997</c:v>
                </c:pt>
                <c:pt idx="171">
                  <c:v>6.8070000000000004</c:v>
                </c:pt>
                <c:pt idx="172">
                  <c:v>6.9089999999999998</c:v>
                </c:pt>
                <c:pt idx="173">
                  <c:v>6.9089999999999998</c:v>
                </c:pt>
                <c:pt idx="174">
                  <c:v>6.96</c:v>
                </c:pt>
                <c:pt idx="175">
                  <c:v>6.8579999999999997</c:v>
                </c:pt>
                <c:pt idx="176">
                  <c:v>6.9089999999999998</c:v>
                </c:pt>
                <c:pt idx="177">
                  <c:v>6.96</c:v>
                </c:pt>
                <c:pt idx="178">
                  <c:v>7.0110000000000001</c:v>
                </c:pt>
                <c:pt idx="179">
                  <c:v>6.96</c:v>
                </c:pt>
                <c:pt idx="180">
                  <c:v>7.0620000000000003</c:v>
                </c:pt>
                <c:pt idx="181">
                  <c:v>7.0620000000000003</c:v>
                </c:pt>
                <c:pt idx="182">
                  <c:v>7.0620000000000003</c:v>
                </c:pt>
                <c:pt idx="183">
                  <c:v>7.0620000000000003</c:v>
                </c:pt>
                <c:pt idx="184">
                  <c:v>7.1130000000000004</c:v>
                </c:pt>
                <c:pt idx="185">
                  <c:v>7.1130000000000004</c:v>
                </c:pt>
                <c:pt idx="186">
                  <c:v>7.1639999999999997</c:v>
                </c:pt>
                <c:pt idx="187">
                  <c:v>7.2149999999999999</c:v>
                </c:pt>
                <c:pt idx="188">
                  <c:v>7.1639999999999997</c:v>
                </c:pt>
                <c:pt idx="189">
                  <c:v>7.2149999999999999</c:v>
                </c:pt>
                <c:pt idx="190">
                  <c:v>7.1639999999999997</c:v>
                </c:pt>
                <c:pt idx="191">
                  <c:v>7.2149999999999999</c:v>
                </c:pt>
                <c:pt idx="192">
                  <c:v>7.3170000000000002</c:v>
                </c:pt>
                <c:pt idx="193">
                  <c:v>7.2149999999999999</c:v>
                </c:pt>
                <c:pt idx="194">
                  <c:v>7.266</c:v>
                </c:pt>
                <c:pt idx="195">
                  <c:v>7.266</c:v>
                </c:pt>
                <c:pt idx="196">
                  <c:v>7.3680000000000003</c:v>
                </c:pt>
                <c:pt idx="197">
                  <c:v>7.3170000000000002</c:v>
                </c:pt>
                <c:pt idx="198">
                  <c:v>7.266</c:v>
                </c:pt>
                <c:pt idx="199">
                  <c:v>7.266</c:v>
                </c:pt>
                <c:pt idx="200">
                  <c:v>7.3680000000000003</c:v>
                </c:pt>
                <c:pt idx="201">
                  <c:v>7.4690000000000003</c:v>
                </c:pt>
                <c:pt idx="202">
                  <c:v>7.4189999999999996</c:v>
                </c:pt>
                <c:pt idx="203">
                  <c:v>7.4690000000000003</c:v>
                </c:pt>
                <c:pt idx="204">
                  <c:v>7.4690000000000003</c:v>
                </c:pt>
                <c:pt idx="205">
                  <c:v>7.4690000000000003</c:v>
                </c:pt>
                <c:pt idx="206">
                  <c:v>7.4189999999999996</c:v>
                </c:pt>
                <c:pt idx="207">
                  <c:v>7.5709999999999997</c:v>
                </c:pt>
                <c:pt idx="208">
                  <c:v>7.52</c:v>
                </c:pt>
                <c:pt idx="209">
                  <c:v>7.52</c:v>
                </c:pt>
                <c:pt idx="210">
                  <c:v>7.4690000000000003</c:v>
                </c:pt>
                <c:pt idx="211">
                  <c:v>7.6219999999999999</c:v>
                </c:pt>
                <c:pt idx="212">
                  <c:v>7.52</c:v>
                </c:pt>
                <c:pt idx="213">
                  <c:v>7.6219999999999999</c:v>
                </c:pt>
                <c:pt idx="214">
                  <c:v>7.6219999999999999</c:v>
                </c:pt>
                <c:pt idx="215">
                  <c:v>7.673</c:v>
                </c:pt>
                <c:pt idx="216">
                  <c:v>7.673</c:v>
                </c:pt>
                <c:pt idx="217">
                  <c:v>7.6219999999999999</c:v>
                </c:pt>
                <c:pt idx="218">
                  <c:v>7.673</c:v>
                </c:pt>
                <c:pt idx="219">
                  <c:v>7.673</c:v>
                </c:pt>
                <c:pt idx="220">
                  <c:v>7.673</c:v>
                </c:pt>
                <c:pt idx="221">
                  <c:v>7.7240000000000002</c:v>
                </c:pt>
                <c:pt idx="222">
                  <c:v>7.673</c:v>
                </c:pt>
                <c:pt idx="223">
                  <c:v>7.7750000000000004</c:v>
                </c:pt>
                <c:pt idx="224">
                  <c:v>7.7240000000000002</c:v>
                </c:pt>
                <c:pt idx="225">
                  <c:v>7.7240000000000002</c:v>
                </c:pt>
                <c:pt idx="226">
                  <c:v>7.8259999999999996</c:v>
                </c:pt>
                <c:pt idx="227">
                  <c:v>7.7240000000000002</c:v>
                </c:pt>
                <c:pt idx="228">
                  <c:v>7.8769999999999998</c:v>
                </c:pt>
                <c:pt idx="229">
                  <c:v>7.8259999999999996</c:v>
                </c:pt>
                <c:pt idx="230">
                  <c:v>7.9279999999999999</c:v>
                </c:pt>
                <c:pt idx="231">
                  <c:v>7.8769999999999998</c:v>
                </c:pt>
                <c:pt idx="232">
                  <c:v>7.8769999999999998</c:v>
                </c:pt>
                <c:pt idx="233">
                  <c:v>7.8259999999999996</c:v>
                </c:pt>
                <c:pt idx="234">
                  <c:v>7.9279999999999999</c:v>
                </c:pt>
                <c:pt idx="235">
                  <c:v>8.0299999999999994</c:v>
                </c:pt>
                <c:pt idx="236">
                  <c:v>7.9279999999999999</c:v>
                </c:pt>
                <c:pt idx="237">
                  <c:v>7.9279999999999999</c:v>
                </c:pt>
                <c:pt idx="238">
                  <c:v>7.9790000000000001</c:v>
                </c:pt>
                <c:pt idx="239">
                  <c:v>7.8769999999999998</c:v>
                </c:pt>
                <c:pt idx="240">
                  <c:v>8.0299999999999994</c:v>
                </c:pt>
                <c:pt idx="241">
                  <c:v>8.0299999999999994</c:v>
                </c:pt>
                <c:pt idx="242">
                  <c:v>8.0299999999999994</c:v>
                </c:pt>
                <c:pt idx="243">
                  <c:v>8.0809999999999995</c:v>
                </c:pt>
                <c:pt idx="244">
                  <c:v>8.1319999999999997</c:v>
                </c:pt>
                <c:pt idx="245">
                  <c:v>8.0809999999999995</c:v>
                </c:pt>
                <c:pt idx="246">
                  <c:v>8.0809999999999995</c:v>
                </c:pt>
                <c:pt idx="247">
                  <c:v>8.0809999999999995</c:v>
                </c:pt>
                <c:pt idx="248">
                  <c:v>8.1319999999999997</c:v>
                </c:pt>
                <c:pt idx="249">
                  <c:v>8.234</c:v>
                </c:pt>
                <c:pt idx="250">
                  <c:v>8.1829999999999998</c:v>
                </c:pt>
                <c:pt idx="251">
                  <c:v>8.1829999999999998</c:v>
                </c:pt>
                <c:pt idx="252">
                  <c:v>8.234</c:v>
                </c:pt>
                <c:pt idx="253">
                  <c:v>8.2850000000000001</c:v>
                </c:pt>
                <c:pt idx="254">
                  <c:v>8.2850000000000001</c:v>
                </c:pt>
                <c:pt idx="255">
                  <c:v>8.3360000000000003</c:v>
                </c:pt>
                <c:pt idx="256">
                  <c:v>8.3360000000000003</c:v>
                </c:pt>
                <c:pt idx="257">
                  <c:v>8.234</c:v>
                </c:pt>
                <c:pt idx="258">
                  <c:v>8.3870000000000005</c:v>
                </c:pt>
                <c:pt idx="259">
                  <c:v>8.2850000000000001</c:v>
                </c:pt>
                <c:pt idx="260">
                  <c:v>8.2850000000000001</c:v>
                </c:pt>
                <c:pt idx="261">
                  <c:v>8.4380000000000006</c:v>
                </c:pt>
                <c:pt idx="262">
                  <c:v>8.3870000000000005</c:v>
                </c:pt>
                <c:pt idx="263">
                  <c:v>8.3870000000000005</c:v>
                </c:pt>
                <c:pt idx="264">
                  <c:v>8.4879999999999995</c:v>
                </c:pt>
                <c:pt idx="265">
                  <c:v>8.4380000000000006</c:v>
                </c:pt>
                <c:pt idx="266">
                  <c:v>8.4879999999999995</c:v>
                </c:pt>
                <c:pt idx="267">
                  <c:v>8.4380000000000006</c:v>
                </c:pt>
                <c:pt idx="268">
                  <c:v>8.4879999999999995</c:v>
                </c:pt>
                <c:pt idx="269">
                  <c:v>8.4879999999999995</c:v>
                </c:pt>
                <c:pt idx="270">
                  <c:v>8.5389999999999997</c:v>
                </c:pt>
                <c:pt idx="271">
                  <c:v>8.5389999999999997</c:v>
                </c:pt>
                <c:pt idx="272">
                  <c:v>8.5389999999999997</c:v>
                </c:pt>
                <c:pt idx="273">
                  <c:v>8.5389999999999997</c:v>
                </c:pt>
                <c:pt idx="274">
                  <c:v>8.4879999999999995</c:v>
                </c:pt>
                <c:pt idx="275">
                  <c:v>8.641</c:v>
                </c:pt>
                <c:pt idx="276">
                  <c:v>8.59</c:v>
                </c:pt>
                <c:pt idx="277">
                  <c:v>8.5389999999999997</c:v>
                </c:pt>
                <c:pt idx="278">
                  <c:v>8.641</c:v>
                </c:pt>
                <c:pt idx="279">
                  <c:v>8.641</c:v>
                </c:pt>
                <c:pt idx="280">
                  <c:v>8.641</c:v>
                </c:pt>
                <c:pt idx="281">
                  <c:v>8.641</c:v>
                </c:pt>
                <c:pt idx="282">
                  <c:v>8.6920000000000002</c:v>
                </c:pt>
                <c:pt idx="283">
                  <c:v>8.6920000000000002</c:v>
                </c:pt>
                <c:pt idx="284">
                  <c:v>8.6920000000000002</c:v>
                </c:pt>
                <c:pt idx="285">
                  <c:v>8.6920000000000002</c:v>
                </c:pt>
                <c:pt idx="286">
                  <c:v>8.7430000000000003</c:v>
                </c:pt>
                <c:pt idx="287">
                  <c:v>8.7430000000000003</c:v>
                </c:pt>
                <c:pt idx="288">
                  <c:v>8.7940000000000005</c:v>
                </c:pt>
                <c:pt idx="289">
                  <c:v>8.7940000000000005</c:v>
                </c:pt>
                <c:pt idx="290">
                  <c:v>8.8450000000000006</c:v>
                </c:pt>
                <c:pt idx="291">
                  <c:v>8.7430000000000003</c:v>
                </c:pt>
                <c:pt idx="292">
                  <c:v>8.8450000000000006</c:v>
                </c:pt>
                <c:pt idx="293">
                  <c:v>8.8960000000000008</c:v>
                </c:pt>
                <c:pt idx="294">
                  <c:v>8.8960000000000008</c:v>
                </c:pt>
                <c:pt idx="295">
                  <c:v>8.8450000000000006</c:v>
                </c:pt>
                <c:pt idx="296">
                  <c:v>8.8450000000000006</c:v>
                </c:pt>
                <c:pt idx="297">
                  <c:v>8.8450000000000006</c:v>
                </c:pt>
                <c:pt idx="298">
                  <c:v>8.8450000000000006</c:v>
                </c:pt>
                <c:pt idx="299">
                  <c:v>8.8960000000000008</c:v>
                </c:pt>
                <c:pt idx="300">
                  <c:v>8.8960000000000008</c:v>
                </c:pt>
                <c:pt idx="301">
                  <c:v>8.9469999999999992</c:v>
                </c:pt>
                <c:pt idx="302">
                  <c:v>8.9979999999999993</c:v>
                </c:pt>
                <c:pt idx="303">
                  <c:v>9.0489999999999995</c:v>
                </c:pt>
                <c:pt idx="304">
                  <c:v>9.0489999999999995</c:v>
                </c:pt>
                <c:pt idx="305">
                  <c:v>9.0489999999999995</c:v>
                </c:pt>
                <c:pt idx="306">
                  <c:v>8.9469999999999992</c:v>
                </c:pt>
                <c:pt idx="307">
                  <c:v>8.9979999999999993</c:v>
                </c:pt>
                <c:pt idx="308">
                  <c:v>9.0489999999999995</c:v>
                </c:pt>
                <c:pt idx="309">
                  <c:v>9.0489999999999995</c:v>
                </c:pt>
                <c:pt idx="310">
                  <c:v>9.0489999999999995</c:v>
                </c:pt>
                <c:pt idx="311">
                  <c:v>9.1</c:v>
                </c:pt>
                <c:pt idx="312">
                  <c:v>9.1</c:v>
                </c:pt>
                <c:pt idx="313">
                  <c:v>9.1</c:v>
                </c:pt>
                <c:pt idx="314">
                  <c:v>9.1</c:v>
                </c:pt>
                <c:pt idx="315">
                  <c:v>9.1</c:v>
                </c:pt>
                <c:pt idx="316">
                  <c:v>9.1509999999999998</c:v>
                </c:pt>
                <c:pt idx="317">
                  <c:v>9.1509999999999998</c:v>
                </c:pt>
                <c:pt idx="318">
                  <c:v>9.1509999999999998</c:v>
                </c:pt>
                <c:pt idx="319">
                  <c:v>9.1509999999999998</c:v>
                </c:pt>
                <c:pt idx="320">
                  <c:v>9.2530000000000001</c:v>
                </c:pt>
                <c:pt idx="321">
                  <c:v>9.2530000000000001</c:v>
                </c:pt>
                <c:pt idx="322">
                  <c:v>9.2530000000000001</c:v>
                </c:pt>
                <c:pt idx="323">
                  <c:v>9.2530000000000001</c:v>
                </c:pt>
                <c:pt idx="324">
                  <c:v>9.202</c:v>
                </c:pt>
                <c:pt idx="325">
                  <c:v>9.2530000000000001</c:v>
                </c:pt>
                <c:pt idx="326">
                  <c:v>9.3040000000000003</c:v>
                </c:pt>
                <c:pt idx="327">
                  <c:v>9.3040000000000003</c:v>
                </c:pt>
                <c:pt idx="328">
                  <c:v>9.3040000000000003</c:v>
                </c:pt>
                <c:pt idx="329">
                  <c:v>9.3550000000000004</c:v>
                </c:pt>
                <c:pt idx="330">
                  <c:v>9.3550000000000004</c:v>
                </c:pt>
                <c:pt idx="331">
                  <c:v>9.4060000000000006</c:v>
                </c:pt>
                <c:pt idx="332">
                  <c:v>9.3550000000000004</c:v>
                </c:pt>
                <c:pt idx="333">
                  <c:v>9.3550000000000004</c:v>
                </c:pt>
                <c:pt idx="334">
                  <c:v>9.4060000000000006</c:v>
                </c:pt>
                <c:pt idx="335">
                  <c:v>9.4060000000000006</c:v>
                </c:pt>
                <c:pt idx="336">
                  <c:v>9.4060000000000006</c:v>
                </c:pt>
                <c:pt idx="337">
                  <c:v>9.4570000000000007</c:v>
                </c:pt>
                <c:pt idx="338">
                  <c:v>9.4060000000000006</c:v>
                </c:pt>
                <c:pt idx="339">
                  <c:v>9.4570000000000007</c:v>
                </c:pt>
                <c:pt idx="340">
                  <c:v>9.4570000000000007</c:v>
                </c:pt>
                <c:pt idx="341">
                  <c:v>9.5079999999999991</c:v>
                </c:pt>
                <c:pt idx="342">
                  <c:v>9.5079999999999991</c:v>
                </c:pt>
                <c:pt idx="343">
                  <c:v>9.609</c:v>
                </c:pt>
                <c:pt idx="344">
                  <c:v>9.5579999999999998</c:v>
                </c:pt>
                <c:pt idx="345">
                  <c:v>9.5079999999999991</c:v>
                </c:pt>
                <c:pt idx="346">
                  <c:v>9.5579999999999998</c:v>
                </c:pt>
                <c:pt idx="347">
                  <c:v>9.5579999999999998</c:v>
                </c:pt>
                <c:pt idx="348">
                  <c:v>9.609</c:v>
                </c:pt>
                <c:pt idx="349">
                  <c:v>9.66</c:v>
                </c:pt>
                <c:pt idx="350">
                  <c:v>9.609</c:v>
                </c:pt>
                <c:pt idx="351">
                  <c:v>9.609</c:v>
                </c:pt>
                <c:pt idx="352">
                  <c:v>9.66</c:v>
                </c:pt>
                <c:pt idx="353">
                  <c:v>9.66</c:v>
                </c:pt>
                <c:pt idx="354">
                  <c:v>9.609</c:v>
                </c:pt>
                <c:pt idx="355">
                  <c:v>9.7110000000000003</c:v>
                </c:pt>
                <c:pt idx="356">
                  <c:v>9.66</c:v>
                </c:pt>
                <c:pt idx="357">
                  <c:v>9.66</c:v>
                </c:pt>
                <c:pt idx="358">
                  <c:v>9.7110000000000003</c:v>
                </c:pt>
                <c:pt idx="359">
                  <c:v>9.7110000000000003</c:v>
                </c:pt>
                <c:pt idx="360">
                  <c:v>9.7110000000000003</c:v>
                </c:pt>
              </c:numCache>
            </c:numRef>
          </c:yVal>
          <c:smooth val="1"/>
          <c:extLst>
            <c:ext xmlns:c16="http://schemas.microsoft.com/office/drawing/2014/chart" uri="{C3380CC4-5D6E-409C-BE32-E72D297353CC}">
              <c16:uniqueId val="{00000001-50A5-47CE-8493-6EDC4BBB946B}"/>
            </c:ext>
          </c:extLst>
        </c:ser>
        <c:dLbls>
          <c:showLegendKey val="0"/>
          <c:showVal val="0"/>
          <c:showCatName val="0"/>
          <c:showSerName val="0"/>
          <c:showPercent val="0"/>
          <c:showBubbleSize val="0"/>
        </c:dLbls>
        <c:axId val="1985733168"/>
        <c:axId val="1985728816"/>
      </c:scatterChart>
      <c:valAx>
        <c:axId val="1985733168"/>
        <c:scaling>
          <c:orientation val="minMax"/>
        </c:scaling>
        <c:delete val="0"/>
        <c:axPos val="b"/>
        <c:title>
          <c:tx>
            <c:rich>
              <a:bodyPr/>
              <a:lstStyle/>
              <a:p>
                <a:pPr>
                  <a:defRPr/>
                </a:pPr>
                <a:r>
                  <a:rPr lang="en-US"/>
                  <a:t>Time (minute)</a:t>
                </a:r>
              </a:p>
            </c:rich>
          </c:tx>
          <c:layout>
            <c:manualLayout>
              <c:xMode val="edge"/>
              <c:yMode val="edge"/>
              <c:x val="0.42972090988626421"/>
              <c:y val="0.93530074365704285"/>
            </c:manualLayout>
          </c:layout>
          <c:overlay val="0"/>
        </c:title>
        <c:numFmt formatCode="General" sourceLinked="1"/>
        <c:majorTickMark val="out"/>
        <c:minorTickMark val="in"/>
        <c:tickLblPos val="nextTo"/>
        <c:spPr>
          <a:noFill/>
          <a:ln w="9525" cap="flat" cmpd="sng" algn="ctr">
            <a:solidFill>
              <a:schemeClr val="tx1"/>
            </a:solidFill>
            <a:round/>
          </a:ln>
          <a:effectLst/>
        </c:spPr>
        <c:txPr>
          <a:bodyPr rot="-60000000" vert="horz"/>
          <a:lstStyle/>
          <a:p>
            <a:pPr>
              <a:defRPr/>
            </a:pPr>
            <a:endParaRPr lang="en-US"/>
          </a:p>
        </c:txPr>
        <c:crossAx val="1985728816"/>
        <c:crosses val="autoZero"/>
        <c:crossBetween val="midCat"/>
      </c:valAx>
      <c:valAx>
        <c:axId val="1985728816"/>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a:lstStyle/>
              <a:p>
                <a:pPr>
                  <a:defRPr/>
                </a:pPr>
                <a:r>
                  <a:rPr lang="en-US"/>
                  <a:t>Cumulative dynamic filtrate loss (cm</a:t>
                </a:r>
                <a:r>
                  <a:rPr lang="en-US" baseline="30000"/>
                  <a:t>3)</a:t>
                </a:r>
              </a:p>
            </c:rich>
          </c:tx>
          <c:layout>
            <c:manualLayout>
              <c:xMode val="edge"/>
              <c:yMode val="edge"/>
              <c:x val="2.7777777777777779E-3"/>
              <c:y val="7.3058836395450563E-2"/>
            </c:manualLayout>
          </c:layout>
          <c:overlay val="0"/>
        </c:title>
        <c:numFmt formatCode="General" sourceLinked="1"/>
        <c:majorTickMark val="out"/>
        <c:minorTickMark val="in"/>
        <c:tickLblPos val="nextTo"/>
        <c:spPr>
          <a:noFill/>
          <a:ln w="9525" cap="flat" cmpd="sng" algn="ctr">
            <a:solidFill>
              <a:schemeClr val="tx1"/>
            </a:solidFill>
            <a:round/>
          </a:ln>
          <a:effectLst/>
        </c:spPr>
        <c:txPr>
          <a:bodyPr rot="-60000000" vert="horz"/>
          <a:lstStyle/>
          <a:p>
            <a:pPr>
              <a:defRPr/>
            </a:pPr>
            <a:endParaRPr lang="en-US"/>
          </a:p>
        </c:txPr>
        <c:crossAx val="1985733168"/>
        <c:crosses val="autoZero"/>
        <c:crossBetween val="midCat"/>
      </c:valAx>
      <c:spPr>
        <a:ln>
          <a:solidFill>
            <a:schemeClr val="tx1"/>
          </a:solidFill>
        </a:ln>
      </c:spPr>
    </c:plotArea>
    <c:legend>
      <c:legendPos val="r"/>
      <c:layout>
        <c:manualLayout>
          <c:xMode val="edge"/>
          <c:yMode val="edge"/>
          <c:x val="0.1131731436796207"/>
          <c:y val="0.12549709832983683"/>
          <c:w val="0.35458902012248467"/>
          <c:h val="0.18169486599642173"/>
        </c:manualLayout>
      </c:layout>
      <c:overlay val="0"/>
    </c:legend>
    <c:plotVisOnly val="1"/>
    <c:dispBlanksAs val="gap"/>
    <c:showDLblsOverMax val="0"/>
    <c:extLst/>
  </c:chart>
  <c:spPr>
    <a:ln>
      <a:solidFill>
        <a:schemeClr val="bg1">
          <a:lumMod val="65000"/>
        </a:schemeClr>
      </a:solidFill>
    </a:ln>
  </c:spPr>
  <c:txPr>
    <a:bodyPr/>
    <a:lstStyle/>
    <a:p>
      <a:pPr>
        <a:defRPr sz="900">
          <a:latin typeface="Arial" panose="020B0604020202020204" pitchFamily="34" charset="0"/>
          <a:cs typeface="Arial" panose="020B0604020202020204" pitchFamily="34" charset="0"/>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n-US"/>
              <a:t>LCM Conc. = 80lb/bbl, R.S = 30RPM, Temp = 120</a:t>
            </a:r>
            <a:r>
              <a:rPr lang="en-US" baseline="30000"/>
              <a:t>o</a:t>
            </a:r>
            <a:r>
              <a:rPr lang="en-US"/>
              <a:t>F</a:t>
            </a:r>
          </a:p>
        </c:rich>
      </c:tx>
      <c:layout>
        <c:manualLayout>
          <c:xMode val="edge"/>
          <c:yMode val="edge"/>
          <c:x val="0.17638180941668005"/>
          <c:y val="0"/>
        </c:manualLayout>
      </c:layout>
      <c:overlay val="0"/>
      <c:spPr>
        <a:noFill/>
        <a:ln>
          <a:noFill/>
        </a:ln>
        <a:effectLst/>
      </c:spPr>
    </c:title>
    <c:autoTitleDeleted val="0"/>
    <c:plotArea>
      <c:layout>
        <c:manualLayout>
          <c:layoutTarget val="inner"/>
          <c:xMode val="edge"/>
          <c:yMode val="edge"/>
          <c:x val="9.3372703412073502E-2"/>
          <c:y val="6.9989192527404667E-2"/>
          <c:w val="0.85525196850393692"/>
          <c:h val="0.78925464766731146"/>
        </c:manualLayout>
      </c:layout>
      <c:scatterChart>
        <c:scatterStyle val="smoothMarker"/>
        <c:varyColors val="0"/>
        <c:ser>
          <c:idx val="0"/>
          <c:order val="0"/>
          <c:tx>
            <c:v>Test 5</c:v>
          </c:tx>
          <c:spPr>
            <a:ln w="15875">
              <a:solidFill>
                <a:srgbClr val="FF0000"/>
              </a:solidFill>
            </a:ln>
          </c:spPr>
          <c:marker>
            <c:symbol val="none"/>
          </c:marker>
          <c:xVal>
            <c:numRef>
              <c:f>CC2R1T1!$L$353:$L$713</c:f>
              <c:numCache>
                <c:formatCode>General</c:formatCode>
                <c:ptCount val="361"/>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numCache>
            </c:numRef>
          </c:xVal>
          <c:yVal>
            <c:numRef>
              <c:f>CC2R1T1!$G$353:$G$713</c:f>
              <c:numCache>
                <c:formatCode>General</c:formatCode>
                <c:ptCount val="361"/>
                <c:pt idx="0">
                  <c:v>0</c:v>
                </c:pt>
                <c:pt idx="1">
                  <c:v>0</c:v>
                </c:pt>
                <c:pt idx="2">
                  <c:v>0</c:v>
                </c:pt>
                <c:pt idx="3">
                  <c:v>0</c:v>
                </c:pt>
                <c:pt idx="4">
                  <c:v>0</c:v>
                </c:pt>
                <c:pt idx="5">
                  <c:v>0</c:v>
                </c:pt>
                <c:pt idx="6">
                  <c:v>0</c:v>
                </c:pt>
                <c:pt idx="7">
                  <c:v>0</c:v>
                </c:pt>
                <c:pt idx="8">
                  <c:v>0</c:v>
                </c:pt>
                <c:pt idx="9">
                  <c:v>0</c:v>
                </c:pt>
                <c:pt idx="10">
                  <c:v>2.1000000000000001E-2</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2.1000000000000001E-2</c:v>
                </c:pt>
                <c:pt idx="72">
                  <c:v>0</c:v>
                </c:pt>
                <c:pt idx="73">
                  <c:v>0</c:v>
                </c:pt>
                <c:pt idx="74">
                  <c:v>0</c:v>
                </c:pt>
                <c:pt idx="75">
                  <c:v>0</c:v>
                </c:pt>
                <c:pt idx="76">
                  <c:v>0</c:v>
                </c:pt>
                <c:pt idx="77">
                  <c:v>0</c:v>
                </c:pt>
                <c:pt idx="78">
                  <c:v>0</c:v>
                </c:pt>
                <c:pt idx="79">
                  <c:v>0</c:v>
                </c:pt>
                <c:pt idx="80">
                  <c:v>0</c:v>
                </c:pt>
                <c:pt idx="81">
                  <c:v>0</c:v>
                </c:pt>
                <c:pt idx="82">
                  <c:v>0</c:v>
                </c:pt>
                <c:pt idx="83">
                  <c:v>0</c:v>
                </c:pt>
                <c:pt idx="84">
                  <c:v>2.1000000000000001E-2</c:v>
                </c:pt>
                <c:pt idx="85">
                  <c:v>0</c:v>
                </c:pt>
                <c:pt idx="86">
                  <c:v>0</c:v>
                </c:pt>
                <c:pt idx="87">
                  <c:v>0</c:v>
                </c:pt>
                <c:pt idx="88">
                  <c:v>0</c:v>
                </c:pt>
                <c:pt idx="89">
                  <c:v>0</c:v>
                </c:pt>
                <c:pt idx="90">
                  <c:v>0</c:v>
                </c:pt>
                <c:pt idx="91">
                  <c:v>0</c:v>
                </c:pt>
                <c:pt idx="92">
                  <c:v>0</c:v>
                </c:pt>
                <c:pt idx="93">
                  <c:v>2.1000000000000001E-2</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2.1000000000000001E-2</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2.1000000000000001E-2</c:v>
                </c:pt>
                <c:pt idx="247">
                  <c:v>0</c:v>
                </c:pt>
                <c:pt idx="248">
                  <c:v>0</c:v>
                </c:pt>
                <c:pt idx="249">
                  <c:v>0</c:v>
                </c:pt>
                <c:pt idx="250">
                  <c:v>0</c:v>
                </c:pt>
                <c:pt idx="251">
                  <c:v>2.1000000000000001E-2</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2.1000000000000001E-2</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2.1000000000000001E-2</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numCache>
            </c:numRef>
          </c:yVal>
          <c:smooth val="1"/>
          <c:extLst>
            <c:ext xmlns:c16="http://schemas.microsoft.com/office/drawing/2014/chart" uri="{C3380CC4-5D6E-409C-BE32-E72D297353CC}">
              <c16:uniqueId val="{00000000-B8A3-491E-B346-89D432208E26}"/>
            </c:ext>
          </c:extLst>
        </c:ser>
        <c:ser>
          <c:idx val="1"/>
          <c:order val="1"/>
          <c:tx>
            <c:v>Test 5 Repeat</c:v>
          </c:tx>
          <c:spPr>
            <a:ln w="19050">
              <a:solidFill>
                <a:schemeClr val="tx1"/>
              </a:solidFill>
              <a:prstDash val="sysDot"/>
            </a:ln>
          </c:spPr>
          <c:marker>
            <c:symbol val="none"/>
          </c:marker>
          <c:xVal>
            <c:numRef>
              <c:f>'CC2R1T1 (R)'!$L$351:$L$711</c:f>
              <c:numCache>
                <c:formatCode>General</c:formatCode>
                <c:ptCount val="361"/>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numCache>
            </c:numRef>
          </c:xVal>
          <c:yVal>
            <c:numRef>
              <c:f>'CC2R1T1 (R)'!$G$351:$G$711</c:f>
              <c:numCache>
                <c:formatCode>General</c:formatCode>
                <c:ptCount val="36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2.1000000000000001E-2</c:v>
                </c:pt>
                <c:pt idx="28">
                  <c:v>0</c:v>
                </c:pt>
                <c:pt idx="29">
                  <c:v>2.1000000000000001E-2</c:v>
                </c:pt>
                <c:pt idx="30">
                  <c:v>0</c:v>
                </c:pt>
                <c:pt idx="31">
                  <c:v>0</c:v>
                </c:pt>
                <c:pt idx="32">
                  <c:v>0</c:v>
                </c:pt>
                <c:pt idx="33">
                  <c:v>0</c:v>
                </c:pt>
                <c:pt idx="34">
                  <c:v>2.1000000000000001E-2</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2.1000000000000001E-2</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2.1000000000000001E-2</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2.1000000000000001E-2</c:v>
                </c:pt>
                <c:pt idx="135">
                  <c:v>0</c:v>
                </c:pt>
                <c:pt idx="136">
                  <c:v>0</c:v>
                </c:pt>
                <c:pt idx="137">
                  <c:v>0</c:v>
                </c:pt>
                <c:pt idx="138">
                  <c:v>0</c:v>
                </c:pt>
                <c:pt idx="139">
                  <c:v>0</c:v>
                </c:pt>
                <c:pt idx="140">
                  <c:v>0</c:v>
                </c:pt>
                <c:pt idx="141">
                  <c:v>0</c:v>
                </c:pt>
                <c:pt idx="142">
                  <c:v>2.1000000000000001E-2</c:v>
                </c:pt>
                <c:pt idx="143">
                  <c:v>2.1000000000000001E-2</c:v>
                </c:pt>
                <c:pt idx="144">
                  <c:v>0</c:v>
                </c:pt>
                <c:pt idx="145">
                  <c:v>0</c:v>
                </c:pt>
                <c:pt idx="146">
                  <c:v>2.1000000000000001E-2</c:v>
                </c:pt>
                <c:pt idx="147">
                  <c:v>0</c:v>
                </c:pt>
                <c:pt idx="148">
                  <c:v>7.3999999999999996E-2</c:v>
                </c:pt>
                <c:pt idx="149">
                  <c:v>2.1000000000000001E-2</c:v>
                </c:pt>
                <c:pt idx="150">
                  <c:v>7.3999999999999996E-2</c:v>
                </c:pt>
                <c:pt idx="151">
                  <c:v>7.3999999999999996E-2</c:v>
                </c:pt>
                <c:pt idx="152">
                  <c:v>0</c:v>
                </c:pt>
                <c:pt idx="153">
                  <c:v>0</c:v>
                </c:pt>
                <c:pt idx="154">
                  <c:v>0.126</c:v>
                </c:pt>
                <c:pt idx="155">
                  <c:v>7.3999999999999996E-2</c:v>
                </c:pt>
                <c:pt idx="156">
                  <c:v>0.126</c:v>
                </c:pt>
                <c:pt idx="157">
                  <c:v>7.3999999999999996E-2</c:v>
                </c:pt>
                <c:pt idx="158">
                  <c:v>2.1000000000000001E-2</c:v>
                </c:pt>
                <c:pt idx="159">
                  <c:v>2.1000000000000001E-2</c:v>
                </c:pt>
                <c:pt idx="160">
                  <c:v>0.126</c:v>
                </c:pt>
                <c:pt idx="161">
                  <c:v>2.1000000000000001E-2</c:v>
                </c:pt>
                <c:pt idx="162">
                  <c:v>7.3999999999999996E-2</c:v>
                </c:pt>
                <c:pt idx="163">
                  <c:v>0.126</c:v>
                </c:pt>
                <c:pt idx="164">
                  <c:v>0.28399999999999997</c:v>
                </c:pt>
                <c:pt idx="165">
                  <c:v>0.17899999999999999</c:v>
                </c:pt>
                <c:pt idx="166">
                  <c:v>7.3999999999999996E-2</c:v>
                </c:pt>
                <c:pt idx="167">
                  <c:v>7.3999999999999996E-2</c:v>
                </c:pt>
                <c:pt idx="168">
                  <c:v>0.28399999999999997</c:v>
                </c:pt>
                <c:pt idx="169">
                  <c:v>0.23200000000000001</c:v>
                </c:pt>
                <c:pt idx="170">
                  <c:v>0.17899999999999999</c:v>
                </c:pt>
                <c:pt idx="171">
                  <c:v>0.28399999999999997</c:v>
                </c:pt>
                <c:pt idx="172">
                  <c:v>0.28399999999999997</c:v>
                </c:pt>
                <c:pt idx="173">
                  <c:v>0.28399999999999997</c:v>
                </c:pt>
                <c:pt idx="174">
                  <c:v>0.28399999999999997</c:v>
                </c:pt>
                <c:pt idx="175">
                  <c:v>0.23200000000000001</c:v>
                </c:pt>
                <c:pt idx="176">
                  <c:v>0.23200000000000001</c:v>
                </c:pt>
                <c:pt idx="177">
                  <c:v>0.23200000000000001</c:v>
                </c:pt>
                <c:pt idx="178">
                  <c:v>0.28399999999999997</c:v>
                </c:pt>
                <c:pt idx="179">
                  <c:v>0.33700000000000002</c:v>
                </c:pt>
                <c:pt idx="180">
                  <c:v>0.39</c:v>
                </c:pt>
                <c:pt idx="181">
                  <c:v>0.23200000000000001</c:v>
                </c:pt>
                <c:pt idx="182">
                  <c:v>0.39</c:v>
                </c:pt>
                <c:pt idx="183">
                  <c:v>0.39</c:v>
                </c:pt>
                <c:pt idx="184">
                  <c:v>0.39</c:v>
                </c:pt>
                <c:pt idx="185">
                  <c:v>0.39</c:v>
                </c:pt>
                <c:pt idx="186">
                  <c:v>0.39</c:v>
                </c:pt>
                <c:pt idx="187">
                  <c:v>0.495</c:v>
                </c:pt>
                <c:pt idx="188">
                  <c:v>0.442</c:v>
                </c:pt>
                <c:pt idx="189">
                  <c:v>0.442</c:v>
                </c:pt>
                <c:pt idx="190">
                  <c:v>0.54800000000000004</c:v>
                </c:pt>
                <c:pt idx="191">
                  <c:v>0.442</c:v>
                </c:pt>
                <c:pt idx="192">
                  <c:v>0.495</c:v>
                </c:pt>
                <c:pt idx="193">
                  <c:v>0.495</c:v>
                </c:pt>
                <c:pt idx="194">
                  <c:v>0.54800000000000004</c:v>
                </c:pt>
                <c:pt idx="195">
                  <c:v>0.54800000000000004</c:v>
                </c:pt>
                <c:pt idx="196">
                  <c:v>0.442</c:v>
                </c:pt>
                <c:pt idx="197">
                  <c:v>0.6</c:v>
                </c:pt>
                <c:pt idx="198">
                  <c:v>0.442</c:v>
                </c:pt>
                <c:pt idx="199">
                  <c:v>0.6</c:v>
                </c:pt>
                <c:pt idx="200">
                  <c:v>0.6</c:v>
                </c:pt>
                <c:pt idx="201">
                  <c:v>0.65300000000000002</c:v>
                </c:pt>
                <c:pt idx="202">
                  <c:v>0.54800000000000004</c:v>
                </c:pt>
                <c:pt idx="203">
                  <c:v>0.70599999999999996</c:v>
                </c:pt>
                <c:pt idx="204">
                  <c:v>0.65300000000000002</c:v>
                </c:pt>
                <c:pt idx="205">
                  <c:v>0.495</c:v>
                </c:pt>
                <c:pt idx="206">
                  <c:v>0.6</c:v>
                </c:pt>
                <c:pt idx="207">
                  <c:v>0.65300000000000002</c:v>
                </c:pt>
                <c:pt idx="208">
                  <c:v>0.6</c:v>
                </c:pt>
                <c:pt idx="209">
                  <c:v>0.81100000000000005</c:v>
                </c:pt>
                <c:pt idx="210">
                  <c:v>0.65300000000000002</c:v>
                </c:pt>
                <c:pt idx="211">
                  <c:v>0.81100000000000005</c:v>
                </c:pt>
                <c:pt idx="212">
                  <c:v>0.81100000000000005</c:v>
                </c:pt>
                <c:pt idx="213">
                  <c:v>0.81100000000000005</c:v>
                </c:pt>
                <c:pt idx="214">
                  <c:v>0.70599999999999996</c:v>
                </c:pt>
                <c:pt idx="215">
                  <c:v>0.86399999999999999</c:v>
                </c:pt>
                <c:pt idx="216">
                  <c:v>0.81100000000000005</c:v>
                </c:pt>
                <c:pt idx="217">
                  <c:v>0.81100000000000005</c:v>
                </c:pt>
                <c:pt idx="218">
                  <c:v>0.86399999999999999</c:v>
                </c:pt>
                <c:pt idx="219">
                  <c:v>0.86399999999999999</c:v>
                </c:pt>
                <c:pt idx="220">
                  <c:v>0.81100000000000005</c:v>
                </c:pt>
                <c:pt idx="221">
                  <c:v>0.86399999999999999</c:v>
                </c:pt>
                <c:pt idx="222">
                  <c:v>0.86399999999999999</c:v>
                </c:pt>
                <c:pt idx="223">
                  <c:v>0.75800000000000001</c:v>
                </c:pt>
                <c:pt idx="224">
                  <c:v>0.91600000000000004</c:v>
                </c:pt>
                <c:pt idx="225">
                  <c:v>0.86399999999999999</c:v>
                </c:pt>
                <c:pt idx="226">
                  <c:v>0.86399999999999999</c:v>
                </c:pt>
                <c:pt idx="227">
                  <c:v>0.86399999999999999</c:v>
                </c:pt>
                <c:pt idx="228">
                  <c:v>0.91600000000000004</c:v>
                </c:pt>
                <c:pt idx="229">
                  <c:v>0.81100000000000005</c:v>
                </c:pt>
                <c:pt idx="230">
                  <c:v>0.96899999999999997</c:v>
                </c:pt>
                <c:pt idx="231">
                  <c:v>0.96899999999999997</c:v>
                </c:pt>
                <c:pt idx="232">
                  <c:v>0.91600000000000004</c:v>
                </c:pt>
                <c:pt idx="233">
                  <c:v>0.96899999999999997</c:v>
                </c:pt>
                <c:pt idx="234">
                  <c:v>0.96899999999999997</c:v>
                </c:pt>
                <c:pt idx="235">
                  <c:v>0.91600000000000004</c:v>
                </c:pt>
                <c:pt idx="236">
                  <c:v>1.022</c:v>
                </c:pt>
                <c:pt idx="237">
                  <c:v>0.96899999999999997</c:v>
                </c:pt>
                <c:pt idx="238">
                  <c:v>1.022</c:v>
                </c:pt>
                <c:pt idx="239">
                  <c:v>0.96899999999999997</c:v>
                </c:pt>
                <c:pt idx="240">
                  <c:v>0.96899999999999997</c:v>
                </c:pt>
                <c:pt idx="241">
                  <c:v>1.0740000000000001</c:v>
                </c:pt>
                <c:pt idx="242">
                  <c:v>1.0740000000000001</c:v>
                </c:pt>
                <c:pt idx="243">
                  <c:v>0.96899999999999997</c:v>
                </c:pt>
                <c:pt idx="244">
                  <c:v>1.022</c:v>
                </c:pt>
                <c:pt idx="245">
                  <c:v>1.022</c:v>
                </c:pt>
                <c:pt idx="246">
                  <c:v>1.127</c:v>
                </c:pt>
                <c:pt idx="247">
                  <c:v>1.127</c:v>
                </c:pt>
                <c:pt idx="248">
                  <c:v>1.0740000000000001</c:v>
                </c:pt>
                <c:pt idx="249">
                  <c:v>1.232</c:v>
                </c:pt>
                <c:pt idx="250">
                  <c:v>1.18</c:v>
                </c:pt>
                <c:pt idx="251">
                  <c:v>1.127</c:v>
                </c:pt>
                <c:pt idx="252">
                  <c:v>1.18</c:v>
                </c:pt>
                <c:pt idx="253">
                  <c:v>1.18</c:v>
                </c:pt>
                <c:pt idx="254">
                  <c:v>1.127</c:v>
                </c:pt>
                <c:pt idx="255">
                  <c:v>1.2849999999999999</c:v>
                </c:pt>
                <c:pt idx="256">
                  <c:v>1.232</c:v>
                </c:pt>
                <c:pt idx="257">
                  <c:v>1.2849999999999999</c:v>
                </c:pt>
                <c:pt idx="258">
                  <c:v>1.232</c:v>
                </c:pt>
                <c:pt idx="259">
                  <c:v>1.2849999999999999</c:v>
                </c:pt>
                <c:pt idx="260">
                  <c:v>1.2849999999999999</c:v>
                </c:pt>
                <c:pt idx="261">
                  <c:v>1.232</c:v>
                </c:pt>
                <c:pt idx="262">
                  <c:v>1.2849999999999999</c:v>
                </c:pt>
                <c:pt idx="263">
                  <c:v>1.2849999999999999</c:v>
                </c:pt>
                <c:pt idx="264">
                  <c:v>1.232</c:v>
                </c:pt>
                <c:pt idx="265">
                  <c:v>1.2849999999999999</c:v>
                </c:pt>
                <c:pt idx="266">
                  <c:v>1.232</c:v>
                </c:pt>
                <c:pt idx="267">
                  <c:v>1.2849999999999999</c:v>
                </c:pt>
                <c:pt idx="268">
                  <c:v>1.3380000000000001</c:v>
                </c:pt>
                <c:pt idx="269">
                  <c:v>1.3380000000000001</c:v>
                </c:pt>
                <c:pt idx="270">
                  <c:v>1.3380000000000001</c:v>
                </c:pt>
                <c:pt idx="271">
                  <c:v>1.2849999999999999</c:v>
                </c:pt>
                <c:pt idx="272">
                  <c:v>1.2849999999999999</c:v>
                </c:pt>
                <c:pt idx="273">
                  <c:v>1.2849999999999999</c:v>
                </c:pt>
                <c:pt idx="274">
                  <c:v>1.4430000000000001</c:v>
                </c:pt>
                <c:pt idx="275">
                  <c:v>1.4430000000000001</c:v>
                </c:pt>
                <c:pt idx="276">
                  <c:v>1.39</c:v>
                </c:pt>
                <c:pt idx="277">
                  <c:v>1.39</c:v>
                </c:pt>
                <c:pt idx="278">
                  <c:v>1.496</c:v>
                </c:pt>
                <c:pt idx="279">
                  <c:v>1.4430000000000001</c:v>
                </c:pt>
                <c:pt idx="280">
                  <c:v>1.4430000000000001</c:v>
                </c:pt>
                <c:pt idx="281">
                  <c:v>1.4430000000000001</c:v>
                </c:pt>
                <c:pt idx="282">
                  <c:v>1.4430000000000001</c:v>
                </c:pt>
                <c:pt idx="283">
                  <c:v>1.39</c:v>
                </c:pt>
                <c:pt idx="284">
                  <c:v>1.4430000000000001</c:v>
                </c:pt>
                <c:pt idx="285">
                  <c:v>1.39</c:v>
                </c:pt>
                <c:pt idx="286">
                  <c:v>1.548</c:v>
                </c:pt>
                <c:pt idx="287">
                  <c:v>1.548</c:v>
                </c:pt>
                <c:pt idx="288">
                  <c:v>1.601</c:v>
                </c:pt>
                <c:pt idx="289">
                  <c:v>1.548</c:v>
                </c:pt>
                <c:pt idx="290">
                  <c:v>1.496</c:v>
                </c:pt>
                <c:pt idx="291">
                  <c:v>1.496</c:v>
                </c:pt>
                <c:pt idx="292">
                  <c:v>1.601</c:v>
                </c:pt>
                <c:pt idx="293">
                  <c:v>1.601</c:v>
                </c:pt>
                <c:pt idx="294">
                  <c:v>1.548</c:v>
                </c:pt>
                <c:pt idx="295">
                  <c:v>1.548</c:v>
                </c:pt>
                <c:pt idx="296">
                  <c:v>1.548</c:v>
                </c:pt>
                <c:pt idx="297">
                  <c:v>1.601</c:v>
                </c:pt>
                <c:pt idx="298">
                  <c:v>1.601</c:v>
                </c:pt>
                <c:pt idx="299">
                  <c:v>1.6539999999999999</c:v>
                </c:pt>
                <c:pt idx="300">
                  <c:v>1.6539999999999999</c:v>
                </c:pt>
                <c:pt idx="301">
                  <c:v>1.601</c:v>
                </c:pt>
                <c:pt idx="302">
                  <c:v>1.6539999999999999</c:v>
                </c:pt>
                <c:pt idx="303">
                  <c:v>1.6539999999999999</c:v>
                </c:pt>
                <c:pt idx="304">
                  <c:v>1.706</c:v>
                </c:pt>
                <c:pt idx="305">
                  <c:v>1.6539999999999999</c:v>
                </c:pt>
                <c:pt idx="306">
                  <c:v>1.706</c:v>
                </c:pt>
                <c:pt idx="307">
                  <c:v>1.706</c:v>
                </c:pt>
                <c:pt idx="308">
                  <c:v>1.6539999999999999</c:v>
                </c:pt>
                <c:pt idx="309">
                  <c:v>1.7589999999999999</c:v>
                </c:pt>
                <c:pt idx="310">
                  <c:v>1.7589999999999999</c:v>
                </c:pt>
                <c:pt idx="311">
                  <c:v>1.706</c:v>
                </c:pt>
                <c:pt idx="312">
                  <c:v>1.6539999999999999</c:v>
                </c:pt>
                <c:pt idx="313">
                  <c:v>1.706</c:v>
                </c:pt>
                <c:pt idx="314">
                  <c:v>1.8640000000000001</c:v>
                </c:pt>
                <c:pt idx="315">
                  <c:v>1.8120000000000001</c:v>
                </c:pt>
                <c:pt idx="316">
                  <c:v>1.8120000000000001</c:v>
                </c:pt>
                <c:pt idx="317">
                  <c:v>1.8640000000000001</c:v>
                </c:pt>
                <c:pt idx="318">
                  <c:v>1.7589999999999999</c:v>
                </c:pt>
                <c:pt idx="319">
                  <c:v>1.8120000000000001</c:v>
                </c:pt>
                <c:pt idx="320">
                  <c:v>1.7589999999999999</c:v>
                </c:pt>
                <c:pt idx="321">
                  <c:v>1.917</c:v>
                </c:pt>
                <c:pt idx="322">
                  <c:v>1.8120000000000001</c:v>
                </c:pt>
                <c:pt idx="323">
                  <c:v>1.7589999999999999</c:v>
                </c:pt>
                <c:pt idx="324">
                  <c:v>1.8120000000000001</c:v>
                </c:pt>
                <c:pt idx="325">
                  <c:v>1.8120000000000001</c:v>
                </c:pt>
                <c:pt idx="326">
                  <c:v>1.8640000000000001</c:v>
                </c:pt>
                <c:pt idx="327">
                  <c:v>1.8640000000000001</c:v>
                </c:pt>
                <c:pt idx="328">
                  <c:v>1.8640000000000001</c:v>
                </c:pt>
                <c:pt idx="329">
                  <c:v>2.0219999999999998</c:v>
                </c:pt>
                <c:pt idx="330">
                  <c:v>1.97</c:v>
                </c:pt>
                <c:pt idx="331">
                  <c:v>1.917</c:v>
                </c:pt>
                <c:pt idx="332">
                  <c:v>1.97</c:v>
                </c:pt>
                <c:pt idx="333">
                  <c:v>1.97</c:v>
                </c:pt>
                <c:pt idx="334">
                  <c:v>1.97</c:v>
                </c:pt>
                <c:pt idx="335">
                  <c:v>2.0219999999999998</c:v>
                </c:pt>
                <c:pt idx="336">
                  <c:v>1.97</c:v>
                </c:pt>
                <c:pt idx="337">
                  <c:v>2.0219999999999998</c:v>
                </c:pt>
                <c:pt idx="338">
                  <c:v>1.97</c:v>
                </c:pt>
                <c:pt idx="339">
                  <c:v>1.917</c:v>
                </c:pt>
                <c:pt idx="340">
                  <c:v>1.97</c:v>
                </c:pt>
                <c:pt idx="341">
                  <c:v>2.0219999999999998</c:v>
                </c:pt>
                <c:pt idx="342">
                  <c:v>2.0750000000000002</c:v>
                </c:pt>
                <c:pt idx="343">
                  <c:v>2.0750000000000002</c:v>
                </c:pt>
                <c:pt idx="344">
                  <c:v>2.0219999999999998</c:v>
                </c:pt>
                <c:pt idx="345">
                  <c:v>1.97</c:v>
                </c:pt>
                <c:pt idx="346">
                  <c:v>2.0219999999999998</c:v>
                </c:pt>
                <c:pt idx="347">
                  <c:v>2.0219999999999998</c:v>
                </c:pt>
                <c:pt idx="348">
                  <c:v>2.0750000000000002</c:v>
                </c:pt>
                <c:pt idx="349">
                  <c:v>2.1280000000000001</c:v>
                </c:pt>
                <c:pt idx="350">
                  <c:v>2.0750000000000002</c:v>
                </c:pt>
                <c:pt idx="351">
                  <c:v>2.0219999999999998</c:v>
                </c:pt>
                <c:pt idx="352">
                  <c:v>2.1280000000000001</c:v>
                </c:pt>
                <c:pt idx="353">
                  <c:v>2.0750000000000002</c:v>
                </c:pt>
                <c:pt idx="354">
                  <c:v>2.1800000000000002</c:v>
                </c:pt>
                <c:pt idx="355">
                  <c:v>2.1800000000000002</c:v>
                </c:pt>
                <c:pt idx="356">
                  <c:v>2.1800000000000002</c:v>
                </c:pt>
                <c:pt idx="357">
                  <c:v>2.0219999999999998</c:v>
                </c:pt>
                <c:pt idx="358">
                  <c:v>2.0219999999999998</c:v>
                </c:pt>
                <c:pt idx="359">
                  <c:v>2.0750000000000002</c:v>
                </c:pt>
                <c:pt idx="360">
                  <c:v>2.1800000000000002</c:v>
                </c:pt>
              </c:numCache>
            </c:numRef>
          </c:yVal>
          <c:smooth val="1"/>
          <c:extLst>
            <c:ext xmlns:c16="http://schemas.microsoft.com/office/drawing/2014/chart" uri="{C3380CC4-5D6E-409C-BE32-E72D297353CC}">
              <c16:uniqueId val="{00000001-B8A3-491E-B346-89D432208E26}"/>
            </c:ext>
          </c:extLst>
        </c:ser>
        <c:dLbls>
          <c:showLegendKey val="0"/>
          <c:showVal val="0"/>
          <c:showCatName val="0"/>
          <c:showSerName val="0"/>
          <c:showPercent val="0"/>
          <c:showBubbleSize val="0"/>
        </c:dLbls>
        <c:axId val="1985724464"/>
        <c:axId val="1985729360"/>
      </c:scatterChart>
      <c:valAx>
        <c:axId val="1985724464"/>
        <c:scaling>
          <c:orientation val="minMax"/>
        </c:scaling>
        <c:delete val="0"/>
        <c:axPos val="b"/>
        <c:title>
          <c:tx>
            <c:rich>
              <a:bodyPr/>
              <a:lstStyle/>
              <a:p>
                <a:pPr>
                  <a:defRPr/>
                </a:pPr>
                <a:r>
                  <a:rPr lang="en-US"/>
                  <a:t>Time (minute)</a:t>
                </a:r>
              </a:p>
            </c:rich>
          </c:tx>
          <c:layout>
            <c:manualLayout>
              <c:xMode val="edge"/>
              <c:yMode val="edge"/>
              <c:x val="0.45194313210848641"/>
              <c:y val="0.92604148439778367"/>
            </c:manualLayout>
          </c:layout>
          <c:overlay val="0"/>
        </c:title>
        <c:numFmt formatCode="General" sourceLinked="1"/>
        <c:majorTickMark val="cross"/>
        <c:minorTickMark val="in"/>
        <c:tickLblPos val="nextTo"/>
        <c:spPr>
          <a:noFill/>
          <a:ln w="9525" cap="flat" cmpd="sng" algn="ctr">
            <a:solidFill>
              <a:schemeClr val="tx1"/>
            </a:solidFill>
            <a:round/>
          </a:ln>
          <a:effectLst/>
        </c:spPr>
        <c:txPr>
          <a:bodyPr rot="-60000000" vert="horz"/>
          <a:lstStyle/>
          <a:p>
            <a:pPr>
              <a:defRPr/>
            </a:pPr>
            <a:endParaRPr lang="en-US"/>
          </a:p>
        </c:txPr>
        <c:crossAx val="1985729360"/>
        <c:crosses val="autoZero"/>
        <c:crossBetween val="midCat"/>
      </c:valAx>
      <c:valAx>
        <c:axId val="1985729360"/>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a:lstStyle/>
              <a:p>
                <a:pPr>
                  <a:defRPr/>
                </a:pPr>
                <a:r>
                  <a:rPr lang="en-US"/>
                  <a:t>Cumulative dynamic filtrate loss (cm</a:t>
                </a:r>
                <a:r>
                  <a:rPr lang="en-US" baseline="30000"/>
                  <a:t>3</a:t>
                </a:r>
                <a:r>
                  <a:rPr lang="en-US"/>
                  <a:t>) </a:t>
                </a:r>
              </a:p>
            </c:rich>
          </c:tx>
          <c:layout>
            <c:manualLayout>
              <c:xMode val="edge"/>
              <c:yMode val="edge"/>
              <c:x val="5.6564358026675041E-5"/>
              <c:y val="8.6947725284339458E-2"/>
            </c:manualLayout>
          </c:layout>
          <c:overlay val="0"/>
        </c:title>
        <c:numFmt formatCode="General" sourceLinked="1"/>
        <c:majorTickMark val="cross"/>
        <c:minorTickMark val="in"/>
        <c:tickLblPos val="nextTo"/>
        <c:spPr>
          <a:noFill/>
          <a:ln w="9525" cap="flat" cmpd="sng" algn="ctr">
            <a:solidFill>
              <a:schemeClr val="tx1"/>
            </a:solidFill>
            <a:round/>
          </a:ln>
          <a:effectLst/>
        </c:spPr>
        <c:txPr>
          <a:bodyPr rot="-60000000" vert="horz"/>
          <a:lstStyle/>
          <a:p>
            <a:pPr>
              <a:defRPr/>
            </a:pPr>
            <a:endParaRPr lang="en-US"/>
          </a:p>
        </c:txPr>
        <c:crossAx val="1985724464"/>
        <c:crosses val="autoZero"/>
        <c:crossBetween val="midCat"/>
      </c:valAx>
      <c:spPr>
        <a:ln>
          <a:solidFill>
            <a:schemeClr val="tx1"/>
          </a:solidFill>
        </a:ln>
      </c:spPr>
    </c:plotArea>
    <c:legend>
      <c:legendPos val="r"/>
      <c:layout>
        <c:manualLayout>
          <c:xMode val="edge"/>
          <c:yMode val="edge"/>
          <c:x val="0.1131731436796207"/>
          <c:y val="0.12549709832983683"/>
          <c:w val="0.38236672028899615"/>
          <c:h val="0.18169486599642173"/>
        </c:manualLayout>
      </c:layout>
      <c:overlay val="0"/>
    </c:legend>
    <c:plotVisOnly val="1"/>
    <c:dispBlanksAs val="gap"/>
    <c:showDLblsOverMax val="0"/>
    <c:extLst/>
  </c:chart>
  <c:spPr>
    <a:ln>
      <a:solidFill>
        <a:schemeClr val="bg1">
          <a:lumMod val="65000"/>
        </a:schemeClr>
      </a:solidFill>
    </a:ln>
  </c:spPr>
  <c:txPr>
    <a:bodyPr/>
    <a:lstStyle/>
    <a:p>
      <a:pPr>
        <a:defRPr sz="900">
          <a:latin typeface="Arial" panose="020B0604020202020204" pitchFamily="34" charset="0"/>
          <a:cs typeface="Arial" panose="020B0604020202020204" pitchFamily="34" charset="0"/>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n-US"/>
              <a:t>LCM Conc. = 80lb/bbl, R.S = 110RPM, Temp = 120</a:t>
            </a:r>
            <a:r>
              <a:rPr lang="en-US" baseline="30000"/>
              <a:t>o</a:t>
            </a:r>
            <a:r>
              <a:rPr lang="en-US"/>
              <a:t>F</a:t>
            </a:r>
          </a:p>
        </c:rich>
      </c:tx>
      <c:layout>
        <c:manualLayout>
          <c:xMode val="edge"/>
          <c:yMode val="edge"/>
          <c:x val="0.14877662031376512"/>
          <c:y val="0"/>
        </c:manualLayout>
      </c:layout>
      <c:overlay val="0"/>
      <c:spPr>
        <a:noFill/>
        <a:ln>
          <a:noFill/>
        </a:ln>
        <a:effectLst/>
      </c:spPr>
    </c:title>
    <c:autoTitleDeleted val="0"/>
    <c:plotArea>
      <c:layout>
        <c:manualLayout>
          <c:layoutTarget val="inner"/>
          <c:xMode val="edge"/>
          <c:yMode val="edge"/>
          <c:x val="9.3372703412073502E-2"/>
          <c:y val="6.9989192527404667E-2"/>
          <c:w val="0.85525196850393692"/>
          <c:h val="0.78925464766731146"/>
        </c:manualLayout>
      </c:layout>
      <c:scatterChart>
        <c:scatterStyle val="smoothMarker"/>
        <c:varyColors val="0"/>
        <c:ser>
          <c:idx val="2"/>
          <c:order val="0"/>
          <c:tx>
            <c:v>Test 6</c:v>
          </c:tx>
          <c:spPr>
            <a:ln w="12700">
              <a:solidFill>
                <a:srgbClr val="FF0000"/>
              </a:solidFill>
              <a:prstDash val="solid"/>
            </a:ln>
          </c:spPr>
          <c:marker>
            <c:symbol val="none"/>
          </c:marker>
          <c:xVal>
            <c:numRef>
              <c:f>CC2R2T1!$L$343:$L$703</c:f>
              <c:numCache>
                <c:formatCode>General</c:formatCode>
                <c:ptCount val="361"/>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numCache>
            </c:numRef>
          </c:xVal>
          <c:yVal>
            <c:numRef>
              <c:f>CC2R2T1!$G$343:$G$703</c:f>
              <c:numCache>
                <c:formatCode>General</c:formatCode>
                <c:ptCount val="361"/>
                <c:pt idx="0">
                  <c:v>0</c:v>
                </c:pt>
                <c:pt idx="1">
                  <c:v>2.1000000000000001E-2</c:v>
                </c:pt>
                <c:pt idx="2">
                  <c:v>0</c:v>
                </c:pt>
                <c:pt idx="3">
                  <c:v>0</c:v>
                </c:pt>
                <c:pt idx="4">
                  <c:v>2.1000000000000001E-2</c:v>
                </c:pt>
                <c:pt idx="5">
                  <c:v>0</c:v>
                </c:pt>
                <c:pt idx="6">
                  <c:v>0</c:v>
                </c:pt>
                <c:pt idx="7">
                  <c:v>2.1000000000000001E-2</c:v>
                </c:pt>
                <c:pt idx="8">
                  <c:v>0</c:v>
                </c:pt>
                <c:pt idx="9">
                  <c:v>7.3999999999999996E-2</c:v>
                </c:pt>
                <c:pt idx="10">
                  <c:v>7.3999999999999996E-2</c:v>
                </c:pt>
                <c:pt idx="11">
                  <c:v>0</c:v>
                </c:pt>
                <c:pt idx="12">
                  <c:v>0</c:v>
                </c:pt>
                <c:pt idx="13">
                  <c:v>2.1000000000000001E-2</c:v>
                </c:pt>
                <c:pt idx="14">
                  <c:v>7.3999999999999996E-2</c:v>
                </c:pt>
                <c:pt idx="15">
                  <c:v>0</c:v>
                </c:pt>
                <c:pt idx="16">
                  <c:v>0</c:v>
                </c:pt>
                <c:pt idx="17">
                  <c:v>2.1000000000000001E-2</c:v>
                </c:pt>
                <c:pt idx="18">
                  <c:v>2.1000000000000001E-2</c:v>
                </c:pt>
                <c:pt idx="19">
                  <c:v>7.3999999999999996E-2</c:v>
                </c:pt>
                <c:pt idx="20">
                  <c:v>0</c:v>
                </c:pt>
                <c:pt idx="21">
                  <c:v>0</c:v>
                </c:pt>
                <c:pt idx="22">
                  <c:v>0.126</c:v>
                </c:pt>
                <c:pt idx="23">
                  <c:v>2.1000000000000001E-2</c:v>
                </c:pt>
                <c:pt idx="24">
                  <c:v>0.126</c:v>
                </c:pt>
                <c:pt idx="25">
                  <c:v>7.3999999999999996E-2</c:v>
                </c:pt>
                <c:pt idx="26">
                  <c:v>2.1000000000000001E-2</c:v>
                </c:pt>
                <c:pt idx="27">
                  <c:v>7.3999999999999996E-2</c:v>
                </c:pt>
                <c:pt idx="28">
                  <c:v>2.1000000000000001E-2</c:v>
                </c:pt>
                <c:pt idx="29">
                  <c:v>0</c:v>
                </c:pt>
                <c:pt idx="30">
                  <c:v>2.1000000000000001E-2</c:v>
                </c:pt>
                <c:pt idx="31">
                  <c:v>0</c:v>
                </c:pt>
                <c:pt idx="32">
                  <c:v>2.1000000000000001E-2</c:v>
                </c:pt>
                <c:pt idx="33">
                  <c:v>0.126</c:v>
                </c:pt>
                <c:pt idx="34">
                  <c:v>0</c:v>
                </c:pt>
                <c:pt idx="35">
                  <c:v>7.3999999999999996E-2</c:v>
                </c:pt>
                <c:pt idx="36">
                  <c:v>0</c:v>
                </c:pt>
                <c:pt idx="37">
                  <c:v>0</c:v>
                </c:pt>
                <c:pt idx="38">
                  <c:v>0</c:v>
                </c:pt>
                <c:pt idx="39">
                  <c:v>0</c:v>
                </c:pt>
                <c:pt idx="40">
                  <c:v>2.1000000000000001E-2</c:v>
                </c:pt>
                <c:pt idx="41">
                  <c:v>2.1000000000000001E-2</c:v>
                </c:pt>
                <c:pt idx="42">
                  <c:v>0</c:v>
                </c:pt>
                <c:pt idx="43">
                  <c:v>0.126</c:v>
                </c:pt>
                <c:pt idx="44">
                  <c:v>0</c:v>
                </c:pt>
                <c:pt idx="45">
                  <c:v>0</c:v>
                </c:pt>
                <c:pt idx="46">
                  <c:v>2.1000000000000001E-2</c:v>
                </c:pt>
                <c:pt idx="47">
                  <c:v>0</c:v>
                </c:pt>
                <c:pt idx="48">
                  <c:v>2.1000000000000001E-2</c:v>
                </c:pt>
                <c:pt idx="49">
                  <c:v>0</c:v>
                </c:pt>
                <c:pt idx="50">
                  <c:v>0</c:v>
                </c:pt>
                <c:pt idx="51">
                  <c:v>0.126</c:v>
                </c:pt>
                <c:pt idx="52">
                  <c:v>0</c:v>
                </c:pt>
                <c:pt idx="53">
                  <c:v>2.1000000000000001E-2</c:v>
                </c:pt>
                <c:pt idx="54">
                  <c:v>2.1000000000000001E-2</c:v>
                </c:pt>
                <c:pt idx="55">
                  <c:v>0</c:v>
                </c:pt>
                <c:pt idx="56">
                  <c:v>0</c:v>
                </c:pt>
                <c:pt idx="57">
                  <c:v>0</c:v>
                </c:pt>
                <c:pt idx="58">
                  <c:v>0</c:v>
                </c:pt>
                <c:pt idx="59">
                  <c:v>0</c:v>
                </c:pt>
                <c:pt idx="60">
                  <c:v>0</c:v>
                </c:pt>
                <c:pt idx="61">
                  <c:v>0</c:v>
                </c:pt>
                <c:pt idx="62">
                  <c:v>2.1000000000000001E-2</c:v>
                </c:pt>
                <c:pt idx="63">
                  <c:v>0</c:v>
                </c:pt>
                <c:pt idx="64">
                  <c:v>0</c:v>
                </c:pt>
                <c:pt idx="65">
                  <c:v>0</c:v>
                </c:pt>
                <c:pt idx="66">
                  <c:v>2.1000000000000001E-2</c:v>
                </c:pt>
                <c:pt idx="67">
                  <c:v>0</c:v>
                </c:pt>
                <c:pt idx="68">
                  <c:v>2.1000000000000001E-2</c:v>
                </c:pt>
                <c:pt idx="69">
                  <c:v>0</c:v>
                </c:pt>
                <c:pt idx="70">
                  <c:v>7.3999999999999996E-2</c:v>
                </c:pt>
                <c:pt idx="71">
                  <c:v>2.1000000000000001E-2</c:v>
                </c:pt>
                <c:pt idx="72">
                  <c:v>2.1000000000000001E-2</c:v>
                </c:pt>
                <c:pt idx="73">
                  <c:v>0</c:v>
                </c:pt>
                <c:pt idx="74">
                  <c:v>2.1000000000000001E-2</c:v>
                </c:pt>
                <c:pt idx="75">
                  <c:v>0</c:v>
                </c:pt>
                <c:pt idx="76">
                  <c:v>2.1000000000000001E-2</c:v>
                </c:pt>
                <c:pt idx="77">
                  <c:v>7.3999999999999996E-2</c:v>
                </c:pt>
                <c:pt idx="78">
                  <c:v>0</c:v>
                </c:pt>
                <c:pt idx="79">
                  <c:v>0</c:v>
                </c:pt>
                <c:pt idx="80">
                  <c:v>0</c:v>
                </c:pt>
                <c:pt idx="81">
                  <c:v>0</c:v>
                </c:pt>
                <c:pt idx="82">
                  <c:v>0</c:v>
                </c:pt>
                <c:pt idx="83">
                  <c:v>7.3999999999999996E-2</c:v>
                </c:pt>
                <c:pt idx="84">
                  <c:v>2.1000000000000001E-2</c:v>
                </c:pt>
                <c:pt idx="85">
                  <c:v>0</c:v>
                </c:pt>
                <c:pt idx="86">
                  <c:v>0</c:v>
                </c:pt>
                <c:pt idx="87">
                  <c:v>2.1000000000000001E-2</c:v>
                </c:pt>
                <c:pt idx="88">
                  <c:v>0</c:v>
                </c:pt>
                <c:pt idx="89">
                  <c:v>0</c:v>
                </c:pt>
                <c:pt idx="90">
                  <c:v>2.1000000000000001E-2</c:v>
                </c:pt>
                <c:pt idx="91">
                  <c:v>2.1000000000000001E-2</c:v>
                </c:pt>
                <c:pt idx="92">
                  <c:v>2.1000000000000001E-2</c:v>
                </c:pt>
                <c:pt idx="93">
                  <c:v>0</c:v>
                </c:pt>
                <c:pt idx="94">
                  <c:v>2.1000000000000001E-2</c:v>
                </c:pt>
                <c:pt idx="95">
                  <c:v>7.3999999999999996E-2</c:v>
                </c:pt>
                <c:pt idx="96">
                  <c:v>0</c:v>
                </c:pt>
                <c:pt idx="97">
                  <c:v>0</c:v>
                </c:pt>
                <c:pt idx="98">
                  <c:v>0</c:v>
                </c:pt>
                <c:pt idx="99">
                  <c:v>0</c:v>
                </c:pt>
                <c:pt idx="100">
                  <c:v>2.1000000000000001E-2</c:v>
                </c:pt>
                <c:pt idx="101">
                  <c:v>2.1000000000000001E-2</c:v>
                </c:pt>
                <c:pt idx="102">
                  <c:v>0</c:v>
                </c:pt>
                <c:pt idx="103">
                  <c:v>0</c:v>
                </c:pt>
                <c:pt idx="104">
                  <c:v>2.1000000000000001E-2</c:v>
                </c:pt>
                <c:pt idx="105">
                  <c:v>0</c:v>
                </c:pt>
                <c:pt idx="106">
                  <c:v>0</c:v>
                </c:pt>
                <c:pt idx="107">
                  <c:v>0</c:v>
                </c:pt>
                <c:pt idx="108">
                  <c:v>2.1000000000000001E-2</c:v>
                </c:pt>
                <c:pt idx="109">
                  <c:v>2.1000000000000001E-2</c:v>
                </c:pt>
                <c:pt idx="110">
                  <c:v>0</c:v>
                </c:pt>
                <c:pt idx="111">
                  <c:v>0</c:v>
                </c:pt>
                <c:pt idx="112">
                  <c:v>7.3999999999999996E-2</c:v>
                </c:pt>
                <c:pt idx="113">
                  <c:v>2.1000000000000001E-2</c:v>
                </c:pt>
                <c:pt idx="114">
                  <c:v>2.1000000000000001E-2</c:v>
                </c:pt>
                <c:pt idx="115">
                  <c:v>0</c:v>
                </c:pt>
                <c:pt idx="116">
                  <c:v>7.3999999999999996E-2</c:v>
                </c:pt>
                <c:pt idx="117">
                  <c:v>2.1000000000000001E-2</c:v>
                </c:pt>
                <c:pt idx="118">
                  <c:v>0</c:v>
                </c:pt>
                <c:pt idx="119">
                  <c:v>2.1000000000000001E-2</c:v>
                </c:pt>
                <c:pt idx="120">
                  <c:v>2.1000000000000001E-2</c:v>
                </c:pt>
                <c:pt idx="121">
                  <c:v>2.1000000000000001E-2</c:v>
                </c:pt>
                <c:pt idx="122">
                  <c:v>0</c:v>
                </c:pt>
                <c:pt idx="123">
                  <c:v>2.1000000000000001E-2</c:v>
                </c:pt>
                <c:pt idx="124">
                  <c:v>0</c:v>
                </c:pt>
                <c:pt idx="125">
                  <c:v>0</c:v>
                </c:pt>
                <c:pt idx="126">
                  <c:v>0</c:v>
                </c:pt>
                <c:pt idx="127">
                  <c:v>2.1000000000000001E-2</c:v>
                </c:pt>
                <c:pt idx="128">
                  <c:v>0</c:v>
                </c:pt>
                <c:pt idx="129">
                  <c:v>0</c:v>
                </c:pt>
                <c:pt idx="130">
                  <c:v>0</c:v>
                </c:pt>
                <c:pt idx="131">
                  <c:v>0</c:v>
                </c:pt>
                <c:pt idx="132">
                  <c:v>0</c:v>
                </c:pt>
                <c:pt idx="133">
                  <c:v>0</c:v>
                </c:pt>
                <c:pt idx="134">
                  <c:v>7.3999999999999996E-2</c:v>
                </c:pt>
                <c:pt idx="135">
                  <c:v>7.3999999999999996E-2</c:v>
                </c:pt>
                <c:pt idx="136">
                  <c:v>2.1000000000000001E-2</c:v>
                </c:pt>
                <c:pt idx="137">
                  <c:v>0</c:v>
                </c:pt>
                <c:pt idx="138">
                  <c:v>0.126</c:v>
                </c:pt>
                <c:pt idx="139">
                  <c:v>0</c:v>
                </c:pt>
                <c:pt idx="140">
                  <c:v>2.1000000000000001E-2</c:v>
                </c:pt>
                <c:pt idx="141">
                  <c:v>2.1000000000000001E-2</c:v>
                </c:pt>
                <c:pt idx="142">
                  <c:v>0</c:v>
                </c:pt>
                <c:pt idx="143">
                  <c:v>0</c:v>
                </c:pt>
                <c:pt idx="144">
                  <c:v>7.3999999999999996E-2</c:v>
                </c:pt>
                <c:pt idx="145">
                  <c:v>2.1000000000000001E-2</c:v>
                </c:pt>
                <c:pt idx="146">
                  <c:v>0</c:v>
                </c:pt>
                <c:pt idx="147">
                  <c:v>2.1000000000000001E-2</c:v>
                </c:pt>
                <c:pt idx="148">
                  <c:v>2.1000000000000001E-2</c:v>
                </c:pt>
                <c:pt idx="149">
                  <c:v>2.1000000000000001E-2</c:v>
                </c:pt>
                <c:pt idx="150">
                  <c:v>0</c:v>
                </c:pt>
                <c:pt idx="151">
                  <c:v>0</c:v>
                </c:pt>
                <c:pt idx="152">
                  <c:v>0</c:v>
                </c:pt>
                <c:pt idx="153">
                  <c:v>2.1000000000000001E-2</c:v>
                </c:pt>
                <c:pt idx="154">
                  <c:v>2.1000000000000001E-2</c:v>
                </c:pt>
                <c:pt idx="155">
                  <c:v>0</c:v>
                </c:pt>
                <c:pt idx="156">
                  <c:v>0</c:v>
                </c:pt>
                <c:pt idx="157">
                  <c:v>2.1000000000000001E-2</c:v>
                </c:pt>
                <c:pt idx="158">
                  <c:v>7.3999999999999996E-2</c:v>
                </c:pt>
                <c:pt idx="159">
                  <c:v>0</c:v>
                </c:pt>
                <c:pt idx="160">
                  <c:v>0</c:v>
                </c:pt>
                <c:pt idx="161">
                  <c:v>0</c:v>
                </c:pt>
                <c:pt idx="162">
                  <c:v>7.3999999999999996E-2</c:v>
                </c:pt>
                <c:pt idx="163">
                  <c:v>0</c:v>
                </c:pt>
                <c:pt idx="164">
                  <c:v>0</c:v>
                </c:pt>
                <c:pt idx="165">
                  <c:v>7.3999999999999996E-2</c:v>
                </c:pt>
                <c:pt idx="166">
                  <c:v>2.1000000000000001E-2</c:v>
                </c:pt>
                <c:pt idx="167">
                  <c:v>0</c:v>
                </c:pt>
                <c:pt idx="168">
                  <c:v>2.1000000000000001E-2</c:v>
                </c:pt>
                <c:pt idx="169">
                  <c:v>0.126</c:v>
                </c:pt>
                <c:pt idx="170">
                  <c:v>7.3999999999999996E-2</c:v>
                </c:pt>
                <c:pt idx="171">
                  <c:v>0</c:v>
                </c:pt>
                <c:pt idx="172">
                  <c:v>0</c:v>
                </c:pt>
                <c:pt idx="173">
                  <c:v>2.1000000000000001E-2</c:v>
                </c:pt>
                <c:pt idx="174">
                  <c:v>0</c:v>
                </c:pt>
                <c:pt idx="175">
                  <c:v>2.1000000000000001E-2</c:v>
                </c:pt>
                <c:pt idx="176">
                  <c:v>0</c:v>
                </c:pt>
                <c:pt idx="177">
                  <c:v>7.3999999999999996E-2</c:v>
                </c:pt>
                <c:pt idx="178">
                  <c:v>2.1000000000000001E-2</c:v>
                </c:pt>
                <c:pt idx="179">
                  <c:v>0</c:v>
                </c:pt>
                <c:pt idx="180">
                  <c:v>0</c:v>
                </c:pt>
                <c:pt idx="181">
                  <c:v>0</c:v>
                </c:pt>
                <c:pt idx="182">
                  <c:v>0</c:v>
                </c:pt>
                <c:pt idx="183">
                  <c:v>0</c:v>
                </c:pt>
                <c:pt idx="184">
                  <c:v>0</c:v>
                </c:pt>
                <c:pt idx="185">
                  <c:v>7.3999999999999996E-2</c:v>
                </c:pt>
                <c:pt idx="186">
                  <c:v>2.1000000000000001E-2</c:v>
                </c:pt>
                <c:pt idx="187">
                  <c:v>7.3999999999999996E-2</c:v>
                </c:pt>
                <c:pt idx="188">
                  <c:v>0</c:v>
                </c:pt>
                <c:pt idx="189">
                  <c:v>7.3999999999999996E-2</c:v>
                </c:pt>
                <c:pt idx="190">
                  <c:v>2.1000000000000001E-2</c:v>
                </c:pt>
                <c:pt idx="191">
                  <c:v>0</c:v>
                </c:pt>
                <c:pt idx="192">
                  <c:v>0</c:v>
                </c:pt>
                <c:pt idx="193">
                  <c:v>7.3999999999999996E-2</c:v>
                </c:pt>
                <c:pt idx="194">
                  <c:v>0</c:v>
                </c:pt>
                <c:pt idx="195">
                  <c:v>0</c:v>
                </c:pt>
                <c:pt idx="196">
                  <c:v>2.1000000000000001E-2</c:v>
                </c:pt>
                <c:pt idx="197">
                  <c:v>2.1000000000000001E-2</c:v>
                </c:pt>
                <c:pt idx="198">
                  <c:v>0</c:v>
                </c:pt>
                <c:pt idx="199">
                  <c:v>0</c:v>
                </c:pt>
                <c:pt idx="200">
                  <c:v>2.1000000000000001E-2</c:v>
                </c:pt>
                <c:pt idx="201">
                  <c:v>2.1000000000000001E-2</c:v>
                </c:pt>
                <c:pt idx="202">
                  <c:v>0</c:v>
                </c:pt>
                <c:pt idx="203">
                  <c:v>0</c:v>
                </c:pt>
                <c:pt idx="204">
                  <c:v>0</c:v>
                </c:pt>
                <c:pt idx="205">
                  <c:v>0</c:v>
                </c:pt>
                <c:pt idx="206">
                  <c:v>0</c:v>
                </c:pt>
                <c:pt idx="207">
                  <c:v>0</c:v>
                </c:pt>
                <c:pt idx="208">
                  <c:v>0</c:v>
                </c:pt>
                <c:pt idx="209">
                  <c:v>0</c:v>
                </c:pt>
                <c:pt idx="210">
                  <c:v>2.1000000000000001E-2</c:v>
                </c:pt>
                <c:pt idx="211">
                  <c:v>0.126</c:v>
                </c:pt>
                <c:pt idx="212">
                  <c:v>2.1000000000000001E-2</c:v>
                </c:pt>
                <c:pt idx="213">
                  <c:v>0</c:v>
                </c:pt>
                <c:pt idx="214">
                  <c:v>2.1000000000000001E-2</c:v>
                </c:pt>
                <c:pt idx="215">
                  <c:v>2.1000000000000001E-2</c:v>
                </c:pt>
                <c:pt idx="216">
                  <c:v>2.1000000000000001E-2</c:v>
                </c:pt>
                <c:pt idx="217">
                  <c:v>2.1000000000000001E-2</c:v>
                </c:pt>
                <c:pt idx="218">
                  <c:v>0</c:v>
                </c:pt>
                <c:pt idx="219">
                  <c:v>2.1000000000000001E-2</c:v>
                </c:pt>
                <c:pt idx="220">
                  <c:v>2.1000000000000001E-2</c:v>
                </c:pt>
                <c:pt idx="221">
                  <c:v>2.1000000000000001E-2</c:v>
                </c:pt>
                <c:pt idx="222">
                  <c:v>0</c:v>
                </c:pt>
                <c:pt idx="223">
                  <c:v>0</c:v>
                </c:pt>
                <c:pt idx="224">
                  <c:v>0</c:v>
                </c:pt>
                <c:pt idx="225">
                  <c:v>2.1000000000000001E-2</c:v>
                </c:pt>
                <c:pt idx="226">
                  <c:v>2.1000000000000001E-2</c:v>
                </c:pt>
                <c:pt idx="227">
                  <c:v>0</c:v>
                </c:pt>
                <c:pt idx="228">
                  <c:v>0</c:v>
                </c:pt>
                <c:pt idx="229">
                  <c:v>0</c:v>
                </c:pt>
                <c:pt idx="230">
                  <c:v>2.1000000000000001E-2</c:v>
                </c:pt>
                <c:pt idx="231">
                  <c:v>7.3999999999999996E-2</c:v>
                </c:pt>
                <c:pt idx="232">
                  <c:v>0</c:v>
                </c:pt>
                <c:pt idx="233">
                  <c:v>7.3999999999999996E-2</c:v>
                </c:pt>
                <c:pt idx="234">
                  <c:v>2.1000000000000001E-2</c:v>
                </c:pt>
                <c:pt idx="235">
                  <c:v>0</c:v>
                </c:pt>
                <c:pt idx="236">
                  <c:v>0</c:v>
                </c:pt>
                <c:pt idx="237">
                  <c:v>0</c:v>
                </c:pt>
                <c:pt idx="238">
                  <c:v>2.1000000000000001E-2</c:v>
                </c:pt>
                <c:pt idx="239">
                  <c:v>0</c:v>
                </c:pt>
                <c:pt idx="240">
                  <c:v>2.1000000000000001E-2</c:v>
                </c:pt>
                <c:pt idx="241">
                  <c:v>2.1000000000000001E-2</c:v>
                </c:pt>
                <c:pt idx="242">
                  <c:v>2.1000000000000001E-2</c:v>
                </c:pt>
                <c:pt idx="243">
                  <c:v>2.1000000000000001E-2</c:v>
                </c:pt>
                <c:pt idx="244">
                  <c:v>0</c:v>
                </c:pt>
                <c:pt idx="245">
                  <c:v>2.1000000000000001E-2</c:v>
                </c:pt>
                <c:pt idx="246">
                  <c:v>2.1000000000000001E-2</c:v>
                </c:pt>
                <c:pt idx="247">
                  <c:v>0</c:v>
                </c:pt>
                <c:pt idx="248">
                  <c:v>0</c:v>
                </c:pt>
                <c:pt idx="249">
                  <c:v>7.3999999999999996E-2</c:v>
                </c:pt>
                <c:pt idx="250">
                  <c:v>2.1000000000000001E-2</c:v>
                </c:pt>
                <c:pt idx="251">
                  <c:v>0</c:v>
                </c:pt>
                <c:pt idx="252">
                  <c:v>7.3999999999999996E-2</c:v>
                </c:pt>
                <c:pt idx="253">
                  <c:v>0</c:v>
                </c:pt>
                <c:pt idx="254">
                  <c:v>0</c:v>
                </c:pt>
                <c:pt idx="255">
                  <c:v>0</c:v>
                </c:pt>
                <c:pt idx="256">
                  <c:v>0.126</c:v>
                </c:pt>
                <c:pt idx="257">
                  <c:v>2.1000000000000001E-2</c:v>
                </c:pt>
                <c:pt idx="258">
                  <c:v>0</c:v>
                </c:pt>
                <c:pt idx="259">
                  <c:v>2.1000000000000001E-2</c:v>
                </c:pt>
                <c:pt idx="260">
                  <c:v>0</c:v>
                </c:pt>
                <c:pt idx="261">
                  <c:v>2.1000000000000001E-2</c:v>
                </c:pt>
                <c:pt idx="262">
                  <c:v>2.1000000000000001E-2</c:v>
                </c:pt>
                <c:pt idx="263">
                  <c:v>0</c:v>
                </c:pt>
                <c:pt idx="264">
                  <c:v>0</c:v>
                </c:pt>
                <c:pt idx="265">
                  <c:v>7.3999999999999996E-2</c:v>
                </c:pt>
                <c:pt idx="266">
                  <c:v>2.1000000000000001E-2</c:v>
                </c:pt>
                <c:pt idx="267">
                  <c:v>0</c:v>
                </c:pt>
                <c:pt idx="268">
                  <c:v>0</c:v>
                </c:pt>
                <c:pt idx="269">
                  <c:v>0</c:v>
                </c:pt>
                <c:pt idx="270">
                  <c:v>2.1000000000000001E-2</c:v>
                </c:pt>
                <c:pt idx="271">
                  <c:v>0</c:v>
                </c:pt>
                <c:pt idx="272">
                  <c:v>2.1000000000000001E-2</c:v>
                </c:pt>
                <c:pt idx="273">
                  <c:v>0</c:v>
                </c:pt>
                <c:pt idx="274">
                  <c:v>2.1000000000000001E-2</c:v>
                </c:pt>
                <c:pt idx="275">
                  <c:v>0</c:v>
                </c:pt>
                <c:pt idx="276">
                  <c:v>2.1000000000000001E-2</c:v>
                </c:pt>
                <c:pt idx="277">
                  <c:v>0</c:v>
                </c:pt>
                <c:pt idx="278">
                  <c:v>2.1000000000000001E-2</c:v>
                </c:pt>
                <c:pt idx="279">
                  <c:v>2.1000000000000001E-2</c:v>
                </c:pt>
                <c:pt idx="280">
                  <c:v>0</c:v>
                </c:pt>
                <c:pt idx="281">
                  <c:v>2.1000000000000001E-2</c:v>
                </c:pt>
                <c:pt idx="282">
                  <c:v>0</c:v>
                </c:pt>
                <c:pt idx="283">
                  <c:v>2.1000000000000001E-2</c:v>
                </c:pt>
                <c:pt idx="284">
                  <c:v>7.3999999999999996E-2</c:v>
                </c:pt>
                <c:pt idx="285">
                  <c:v>2.1000000000000001E-2</c:v>
                </c:pt>
                <c:pt idx="286">
                  <c:v>0</c:v>
                </c:pt>
                <c:pt idx="287">
                  <c:v>0</c:v>
                </c:pt>
                <c:pt idx="288">
                  <c:v>2.1000000000000001E-2</c:v>
                </c:pt>
                <c:pt idx="289">
                  <c:v>0</c:v>
                </c:pt>
                <c:pt idx="290">
                  <c:v>2.1000000000000001E-2</c:v>
                </c:pt>
                <c:pt idx="291">
                  <c:v>7.3999999999999996E-2</c:v>
                </c:pt>
                <c:pt idx="292">
                  <c:v>2.1000000000000001E-2</c:v>
                </c:pt>
                <c:pt idx="293">
                  <c:v>7.3999999999999996E-2</c:v>
                </c:pt>
                <c:pt idx="294">
                  <c:v>7.3999999999999996E-2</c:v>
                </c:pt>
                <c:pt idx="295">
                  <c:v>7.3999999999999996E-2</c:v>
                </c:pt>
                <c:pt idx="296">
                  <c:v>0.17899999999999999</c:v>
                </c:pt>
                <c:pt idx="297">
                  <c:v>0.126</c:v>
                </c:pt>
                <c:pt idx="298">
                  <c:v>2.1000000000000001E-2</c:v>
                </c:pt>
                <c:pt idx="299">
                  <c:v>7.3999999999999996E-2</c:v>
                </c:pt>
                <c:pt idx="300">
                  <c:v>2.1000000000000001E-2</c:v>
                </c:pt>
                <c:pt idx="301">
                  <c:v>2.1000000000000001E-2</c:v>
                </c:pt>
                <c:pt idx="302">
                  <c:v>2.1000000000000001E-2</c:v>
                </c:pt>
                <c:pt idx="303">
                  <c:v>7.3999999999999996E-2</c:v>
                </c:pt>
                <c:pt idx="304">
                  <c:v>0</c:v>
                </c:pt>
                <c:pt idx="305">
                  <c:v>2.1000000000000001E-2</c:v>
                </c:pt>
                <c:pt idx="306">
                  <c:v>2.1000000000000001E-2</c:v>
                </c:pt>
                <c:pt idx="307">
                  <c:v>7.3999999999999996E-2</c:v>
                </c:pt>
                <c:pt idx="308">
                  <c:v>7.3999999999999996E-2</c:v>
                </c:pt>
                <c:pt idx="309">
                  <c:v>0.17899999999999999</c:v>
                </c:pt>
                <c:pt idx="310">
                  <c:v>0.126</c:v>
                </c:pt>
                <c:pt idx="311">
                  <c:v>2.1000000000000001E-2</c:v>
                </c:pt>
                <c:pt idx="312">
                  <c:v>0.126</c:v>
                </c:pt>
                <c:pt idx="313">
                  <c:v>0.126</c:v>
                </c:pt>
                <c:pt idx="314">
                  <c:v>0.126</c:v>
                </c:pt>
                <c:pt idx="315">
                  <c:v>0.23200000000000001</c:v>
                </c:pt>
                <c:pt idx="316">
                  <c:v>0.17899999999999999</c:v>
                </c:pt>
                <c:pt idx="317">
                  <c:v>0.23200000000000001</c:v>
                </c:pt>
                <c:pt idx="318">
                  <c:v>0.23200000000000001</c:v>
                </c:pt>
                <c:pt idx="319">
                  <c:v>0.23200000000000001</c:v>
                </c:pt>
                <c:pt idx="320">
                  <c:v>0.23200000000000001</c:v>
                </c:pt>
                <c:pt idx="321">
                  <c:v>0.23200000000000001</c:v>
                </c:pt>
                <c:pt idx="322">
                  <c:v>0.33700000000000002</c:v>
                </c:pt>
                <c:pt idx="323">
                  <c:v>0.23200000000000001</c:v>
                </c:pt>
                <c:pt idx="324">
                  <c:v>0.28399999999999997</c:v>
                </c:pt>
                <c:pt idx="325">
                  <c:v>0.17899999999999999</c:v>
                </c:pt>
                <c:pt idx="326">
                  <c:v>0.28399999999999997</c:v>
                </c:pt>
                <c:pt idx="327">
                  <c:v>0.23200000000000001</c:v>
                </c:pt>
                <c:pt idx="328">
                  <c:v>0.33700000000000002</c:v>
                </c:pt>
                <c:pt idx="329">
                  <c:v>0.33700000000000002</c:v>
                </c:pt>
                <c:pt idx="330">
                  <c:v>0.28399999999999997</c:v>
                </c:pt>
                <c:pt idx="331">
                  <c:v>0.23200000000000001</c:v>
                </c:pt>
                <c:pt idx="332">
                  <c:v>0.33700000000000002</c:v>
                </c:pt>
                <c:pt idx="333">
                  <c:v>0.23200000000000001</c:v>
                </c:pt>
                <c:pt idx="334">
                  <c:v>0.33700000000000002</c:v>
                </c:pt>
                <c:pt idx="335">
                  <c:v>0.442</c:v>
                </c:pt>
                <c:pt idx="336">
                  <c:v>0.33700000000000002</c:v>
                </c:pt>
                <c:pt idx="337">
                  <c:v>0.39</c:v>
                </c:pt>
                <c:pt idx="338">
                  <c:v>0.33700000000000002</c:v>
                </c:pt>
                <c:pt idx="339">
                  <c:v>0.442</c:v>
                </c:pt>
                <c:pt idx="340">
                  <c:v>0.39</c:v>
                </c:pt>
                <c:pt idx="341">
                  <c:v>0.442</c:v>
                </c:pt>
                <c:pt idx="342">
                  <c:v>0.33700000000000002</c:v>
                </c:pt>
                <c:pt idx="343">
                  <c:v>0.39</c:v>
                </c:pt>
                <c:pt idx="344">
                  <c:v>0.54800000000000004</c:v>
                </c:pt>
                <c:pt idx="345">
                  <c:v>0.39</c:v>
                </c:pt>
                <c:pt idx="346">
                  <c:v>0.39</c:v>
                </c:pt>
                <c:pt idx="347">
                  <c:v>0.442</c:v>
                </c:pt>
                <c:pt idx="348">
                  <c:v>0.39</c:v>
                </c:pt>
                <c:pt idx="349">
                  <c:v>0.442</c:v>
                </c:pt>
                <c:pt idx="350">
                  <c:v>0.495</c:v>
                </c:pt>
                <c:pt idx="351">
                  <c:v>0.495</c:v>
                </c:pt>
                <c:pt idx="352">
                  <c:v>0.6</c:v>
                </c:pt>
                <c:pt idx="353">
                  <c:v>0.39</c:v>
                </c:pt>
                <c:pt idx="354">
                  <c:v>0.54800000000000004</c:v>
                </c:pt>
                <c:pt idx="355">
                  <c:v>0.495</c:v>
                </c:pt>
                <c:pt idx="356">
                  <c:v>0.495</c:v>
                </c:pt>
                <c:pt idx="357">
                  <c:v>0.54800000000000004</c:v>
                </c:pt>
                <c:pt idx="358">
                  <c:v>0.495</c:v>
                </c:pt>
                <c:pt idx="359">
                  <c:v>0.54800000000000004</c:v>
                </c:pt>
                <c:pt idx="360">
                  <c:v>0.495</c:v>
                </c:pt>
              </c:numCache>
            </c:numRef>
          </c:yVal>
          <c:smooth val="1"/>
          <c:extLst>
            <c:ext xmlns:c16="http://schemas.microsoft.com/office/drawing/2014/chart" uri="{C3380CC4-5D6E-409C-BE32-E72D297353CC}">
              <c16:uniqueId val="{00000000-D0F8-4B46-B0E2-194FB48BFDF2}"/>
            </c:ext>
          </c:extLst>
        </c:ser>
        <c:ser>
          <c:idx val="3"/>
          <c:order val="1"/>
          <c:tx>
            <c:v>Test 6 Repeat</c:v>
          </c:tx>
          <c:spPr>
            <a:ln w="19050">
              <a:solidFill>
                <a:schemeClr val="tx1">
                  <a:lumMod val="95000"/>
                  <a:lumOff val="5000"/>
                </a:schemeClr>
              </a:solidFill>
              <a:prstDash val="sysDot"/>
            </a:ln>
          </c:spPr>
          <c:marker>
            <c:symbol val="none"/>
          </c:marker>
          <c:xVal>
            <c:numRef>
              <c:f>'CC2R2T1 (R)'!$L$343:$L$703</c:f>
              <c:numCache>
                <c:formatCode>General</c:formatCode>
                <c:ptCount val="361"/>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numCache>
            </c:numRef>
          </c:xVal>
          <c:yVal>
            <c:numRef>
              <c:f>'CC2R2T1 (R)'!$G$343:$G$703</c:f>
              <c:numCache>
                <c:formatCode>General</c:formatCode>
                <c:ptCount val="361"/>
                <c:pt idx="0">
                  <c:v>0</c:v>
                </c:pt>
                <c:pt idx="1">
                  <c:v>0</c:v>
                </c:pt>
                <c:pt idx="2">
                  <c:v>0</c:v>
                </c:pt>
                <c:pt idx="3">
                  <c:v>0</c:v>
                </c:pt>
                <c:pt idx="4">
                  <c:v>5.0999999999999997E-2</c:v>
                </c:pt>
                <c:pt idx="5">
                  <c:v>0</c:v>
                </c:pt>
                <c:pt idx="6">
                  <c:v>0</c:v>
                </c:pt>
                <c:pt idx="7">
                  <c:v>0</c:v>
                </c:pt>
                <c:pt idx="8">
                  <c:v>0</c:v>
                </c:pt>
                <c:pt idx="9">
                  <c:v>0</c:v>
                </c:pt>
                <c:pt idx="10">
                  <c:v>5.0999999999999997E-2</c:v>
                </c:pt>
                <c:pt idx="11">
                  <c:v>0</c:v>
                </c:pt>
                <c:pt idx="12">
                  <c:v>5.0999999999999997E-2</c:v>
                </c:pt>
                <c:pt idx="13">
                  <c:v>5.0999999999999997E-2</c:v>
                </c:pt>
                <c:pt idx="14">
                  <c:v>0</c:v>
                </c:pt>
                <c:pt idx="15">
                  <c:v>5.0999999999999997E-2</c:v>
                </c:pt>
                <c:pt idx="16">
                  <c:v>0</c:v>
                </c:pt>
                <c:pt idx="17">
                  <c:v>0</c:v>
                </c:pt>
                <c:pt idx="18">
                  <c:v>0</c:v>
                </c:pt>
                <c:pt idx="19">
                  <c:v>0</c:v>
                </c:pt>
                <c:pt idx="20">
                  <c:v>0</c:v>
                </c:pt>
                <c:pt idx="21">
                  <c:v>0.10199999999999999</c:v>
                </c:pt>
                <c:pt idx="22">
                  <c:v>0</c:v>
                </c:pt>
                <c:pt idx="23">
                  <c:v>0</c:v>
                </c:pt>
                <c:pt idx="24">
                  <c:v>0</c:v>
                </c:pt>
                <c:pt idx="25">
                  <c:v>5.0999999999999997E-2</c:v>
                </c:pt>
                <c:pt idx="26">
                  <c:v>0</c:v>
                </c:pt>
                <c:pt idx="27">
                  <c:v>5.0999999999999997E-2</c:v>
                </c:pt>
                <c:pt idx="28">
                  <c:v>0</c:v>
                </c:pt>
                <c:pt idx="29">
                  <c:v>5.0999999999999997E-2</c:v>
                </c:pt>
                <c:pt idx="30">
                  <c:v>0</c:v>
                </c:pt>
                <c:pt idx="31">
                  <c:v>0</c:v>
                </c:pt>
                <c:pt idx="32">
                  <c:v>0</c:v>
                </c:pt>
                <c:pt idx="33">
                  <c:v>0</c:v>
                </c:pt>
                <c:pt idx="34">
                  <c:v>0</c:v>
                </c:pt>
                <c:pt idx="35">
                  <c:v>5.0999999999999997E-2</c:v>
                </c:pt>
                <c:pt idx="36">
                  <c:v>0</c:v>
                </c:pt>
                <c:pt idx="37">
                  <c:v>5.0999999999999997E-2</c:v>
                </c:pt>
                <c:pt idx="38">
                  <c:v>0</c:v>
                </c:pt>
                <c:pt idx="39">
                  <c:v>0</c:v>
                </c:pt>
                <c:pt idx="40">
                  <c:v>0</c:v>
                </c:pt>
                <c:pt idx="41">
                  <c:v>0</c:v>
                </c:pt>
                <c:pt idx="42">
                  <c:v>0</c:v>
                </c:pt>
                <c:pt idx="43">
                  <c:v>0</c:v>
                </c:pt>
                <c:pt idx="44">
                  <c:v>0</c:v>
                </c:pt>
                <c:pt idx="45">
                  <c:v>5.0999999999999997E-2</c:v>
                </c:pt>
                <c:pt idx="46">
                  <c:v>0</c:v>
                </c:pt>
                <c:pt idx="47">
                  <c:v>5.0999999999999997E-2</c:v>
                </c:pt>
                <c:pt idx="48">
                  <c:v>5.0999999999999997E-2</c:v>
                </c:pt>
                <c:pt idx="49">
                  <c:v>0</c:v>
                </c:pt>
                <c:pt idx="50">
                  <c:v>0.10199999999999999</c:v>
                </c:pt>
                <c:pt idx="51">
                  <c:v>0</c:v>
                </c:pt>
                <c:pt idx="52">
                  <c:v>0</c:v>
                </c:pt>
                <c:pt idx="53">
                  <c:v>5.0999999999999997E-2</c:v>
                </c:pt>
                <c:pt idx="54">
                  <c:v>0</c:v>
                </c:pt>
                <c:pt idx="55">
                  <c:v>0</c:v>
                </c:pt>
                <c:pt idx="56">
                  <c:v>0</c:v>
                </c:pt>
                <c:pt idx="57">
                  <c:v>0</c:v>
                </c:pt>
                <c:pt idx="58">
                  <c:v>5.0999999999999997E-2</c:v>
                </c:pt>
                <c:pt idx="59">
                  <c:v>0</c:v>
                </c:pt>
                <c:pt idx="60">
                  <c:v>0</c:v>
                </c:pt>
                <c:pt idx="61">
                  <c:v>0</c:v>
                </c:pt>
                <c:pt idx="62">
                  <c:v>5.0999999999999997E-2</c:v>
                </c:pt>
                <c:pt idx="63">
                  <c:v>0</c:v>
                </c:pt>
                <c:pt idx="64">
                  <c:v>0</c:v>
                </c:pt>
                <c:pt idx="65">
                  <c:v>5.0999999999999997E-2</c:v>
                </c:pt>
                <c:pt idx="66">
                  <c:v>0</c:v>
                </c:pt>
                <c:pt idx="67">
                  <c:v>0</c:v>
                </c:pt>
                <c:pt idx="68">
                  <c:v>5.0999999999999997E-2</c:v>
                </c:pt>
                <c:pt idx="69">
                  <c:v>0.10199999999999999</c:v>
                </c:pt>
                <c:pt idx="70">
                  <c:v>5.0999999999999997E-2</c:v>
                </c:pt>
                <c:pt idx="71">
                  <c:v>0</c:v>
                </c:pt>
                <c:pt idx="72">
                  <c:v>0</c:v>
                </c:pt>
                <c:pt idx="73">
                  <c:v>0</c:v>
                </c:pt>
                <c:pt idx="74">
                  <c:v>0</c:v>
                </c:pt>
                <c:pt idx="75">
                  <c:v>0</c:v>
                </c:pt>
                <c:pt idx="76">
                  <c:v>0</c:v>
                </c:pt>
                <c:pt idx="77">
                  <c:v>0</c:v>
                </c:pt>
                <c:pt idx="78">
                  <c:v>0</c:v>
                </c:pt>
                <c:pt idx="79">
                  <c:v>0</c:v>
                </c:pt>
                <c:pt idx="80">
                  <c:v>5.0999999999999997E-2</c:v>
                </c:pt>
                <c:pt idx="81">
                  <c:v>0</c:v>
                </c:pt>
                <c:pt idx="82">
                  <c:v>0</c:v>
                </c:pt>
                <c:pt idx="83">
                  <c:v>0</c:v>
                </c:pt>
                <c:pt idx="84">
                  <c:v>0.10199999999999999</c:v>
                </c:pt>
                <c:pt idx="85">
                  <c:v>0</c:v>
                </c:pt>
                <c:pt idx="86">
                  <c:v>0</c:v>
                </c:pt>
                <c:pt idx="87">
                  <c:v>0</c:v>
                </c:pt>
                <c:pt idx="88">
                  <c:v>0.10199999999999999</c:v>
                </c:pt>
                <c:pt idx="89">
                  <c:v>0</c:v>
                </c:pt>
                <c:pt idx="90">
                  <c:v>0</c:v>
                </c:pt>
                <c:pt idx="91">
                  <c:v>5.0999999999999997E-2</c:v>
                </c:pt>
                <c:pt idx="92">
                  <c:v>0</c:v>
                </c:pt>
                <c:pt idx="93">
                  <c:v>0</c:v>
                </c:pt>
                <c:pt idx="94">
                  <c:v>0</c:v>
                </c:pt>
                <c:pt idx="95">
                  <c:v>0</c:v>
                </c:pt>
                <c:pt idx="96">
                  <c:v>0</c:v>
                </c:pt>
                <c:pt idx="97">
                  <c:v>0</c:v>
                </c:pt>
                <c:pt idx="98">
                  <c:v>0</c:v>
                </c:pt>
                <c:pt idx="99">
                  <c:v>5.0999999999999997E-2</c:v>
                </c:pt>
                <c:pt idx="100">
                  <c:v>0</c:v>
                </c:pt>
                <c:pt idx="101">
                  <c:v>0</c:v>
                </c:pt>
                <c:pt idx="102">
                  <c:v>0</c:v>
                </c:pt>
                <c:pt idx="103">
                  <c:v>0.10199999999999999</c:v>
                </c:pt>
                <c:pt idx="104">
                  <c:v>0</c:v>
                </c:pt>
                <c:pt idx="105">
                  <c:v>0</c:v>
                </c:pt>
                <c:pt idx="106">
                  <c:v>5.0999999999999997E-2</c:v>
                </c:pt>
                <c:pt idx="107">
                  <c:v>0</c:v>
                </c:pt>
                <c:pt idx="108">
                  <c:v>0.10199999999999999</c:v>
                </c:pt>
                <c:pt idx="109">
                  <c:v>0</c:v>
                </c:pt>
                <c:pt idx="110">
                  <c:v>0</c:v>
                </c:pt>
                <c:pt idx="111">
                  <c:v>0</c:v>
                </c:pt>
                <c:pt idx="112">
                  <c:v>0</c:v>
                </c:pt>
                <c:pt idx="113">
                  <c:v>0</c:v>
                </c:pt>
                <c:pt idx="114">
                  <c:v>5.0999999999999997E-2</c:v>
                </c:pt>
                <c:pt idx="115">
                  <c:v>5.0999999999999997E-2</c:v>
                </c:pt>
                <c:pt idx="116">
                  <c:v>0</c:v>
                </c:pt>
                <c:pt idx="117">
                  <c:v>0</c:v>
                </c:pt>
                <c:pt idx="118">
                  <c:v>0.10199999999999999</c:v>
                </c:pt>
                <c:pt idx="119">
                  <c:v>0</c:v>
                </c:pt>
                <c:pt idx="120">
                  <c:v>0</c:v>
                </c:pt>
                <c:pt idx="121">
                  <c:v>0</c:v>
                </c:pt>
                <c:pt idx="122">
                  <c:v>5.0999999999999997E-2</c:v>
                </c:pt>
                <c:pt idx="123">
                  <c:v>5.0999999999999997E-2</c:v>
                </c:pt>
                <c:pt idx="124">
                  <c:v>0</c:v>
                </c:pt>
                <c:pt idx="125">
                  <c:v>0</c:v>
                </c:pt>
                <c:pt idx="126">
                  <c:v>0</c:v>
                </c:pt>
                <c:pt idx="127">
                  <c:v>0</c:v>
                </c:pt>
                <c:pt idx="128">
                  <c:v>0</c:v>
                </c:pt>
                <c:pt idx="129">
                  <c:v>0</c:v>
                </c:pt>
                <c:pt idx="130">
                  <c:v>0.10199999999999999</c:v>
                </c:pt>
                <c:pt idx="131">
                  <c:v>0</c:v>
                </c:pt>
                <c:pt idx="132">
                  <c:v>5.0999999999999997E-2</c:v>
                </c:pt>
                <c:pt idx="133">
                  <c:v>0</c:v>
                </c:pt>
                <c:pt idx="134">
                  <c:v>0</c:v>
                </c:pt>
                <c:pt idx="135">
                  <c:v>0</c:v>
                </c:pt>
                <c:pt idx="136">
                  <c:v>0</c:v>
                </c:pt>
                <c:pt idx="137">
                  <c:v>0</c:v>
                </c:pt>
                <c:pt idx="138">
                  <c:v>5.0999999999999997E-2</c:v>
                </c:pt>
                <c:pt idx="139">
                  <c:v>0.10199999999999999</c:v>
                </c:pt>
                <c:pt idx="140">
                  <c:v>0</c:v>
                </c:pt>
                <c:pt idx="141">
                  <c:v>5.0999999999999997E-2</c:v>
                </c:pt>
                <c:pt idx="142">
                  <c:v>0</c:v>
                </c:pt>
                <c:pt idx="143">
                  <c:v>0</c:v>
                </c:pt>
                <c:pt idx="144">
                  <c:v>5.0999999999999997E-2</c:v>
                </c:pt>
                <c:pt idx="145">
                  <c:v>5.0999999999999997E-2</c:v>
                </c:pt>
                <c:pt idx="146">
                  <c:v>0</c:v>
                </c:pt>
                <c:pt idx="147">
                  <c:v>0</c:v>
                </c:pt>
                <c:pt idx="148">
                  <c:v>5.0999999999999997E-2</c:v>
                </c:pt>
                <c:pt idx="149">
                  <c:v>5.0999999999999997E-2</c:v>
                </c:pt>
                <c:pt idx="150">
                  <c:v>0</c:v>
                </c:pt>
                <c:pt idx="151">
                  <c:v>0</c:v>
                </c:pt>
                <c:pt idx="152">
                  <c:v>0</c:v>
                </c:pt>
                <c:pt idx="153">
                  <c:v>5.0999999999999997E-2</c:v>
                </c:pt>
                <c:pt idx="154">
                  <c:v>0</c:v>
                </c:pt>
                <c:pt idx="155">
                  <c:v>5.0999999999999997E-2</c:v>
                </c:pt>
                <c:pt idx="156">
                  <c:v>5.0999999999999997E-2</c:v>
                </c:pt>
                <c:pt idx="157">
                  <c:v>0</c:v>
                </c:pt>
                <c:pt idx="158">
                  <c:v>0</c:v>
                </c:pt>
                <c:pt idx="159">
                  <c:v>0</c:v>
                </c:pt>
                <c:pt idx="160">
                  <c:v>0</c:v>
                </c:pt>
                <c:pt idx="161">
                  <c:v>0</c:v>
                </c:pt>
                <c:pt idx="162">
                  <c:v>5.0999999999999997E-2</c:v>
                </c:pt>
                <c:pt idx="163">
                  <c:v>5.0999999999999997E-2</c:v>
                </c:pt>
                <c:pt idx="164">
                  <c:v>0</c:v>
                </c:pt>
                <c:pt idx="165">
                  <c:v>5.0999999999999997E-2</c:v>
                </c:pt>
                <c:pt idx="166">
                  <c:v>5.0999999999999997E-2</c:v>
                </c:pt>
                <c:pt idx="167">
                  <c:v>0</c:v>
                </c:pt>
                <c:pt idx="168">
                  <c:v>0</c:v>
                </c:pt>
                <c:pt idx="169">
                  <c:v>0</c:v>
                </c:pt>
                <c:pt idx="170">
                  <c:v>0.10199999999999999</c:v>
                </c:pt>
                <c:pt idx="171">
                  <c:v>0</c:v>
                </c:pt>
                <c:pt idx="172">
                  <c:v>0</c:v>
                </c:pt>
                <c:pt idx="173">
                  <c:v>5.0999999999999997E-2</c:v>
                </c:pt>
                <c:pt idx="174">
                  <c:v>5.0999999999999997E-2</c:v>
                </c:pt>
                <c:pt idx="175">
                  <c:v>5.0999999999999997E-2</c:v>
                </c:pt>
                <c:pt idx="176">
                  <c:v>0</c:v>
                </c:pt>
                <c:pt idx="177">
                  <c:v>0</c:v>
                </c:pt>
                <c:pt idx="178">
                  <c:v>0.10199999999999999</c:v>
                </c:pt>
                <c:pt idx="179">
                  <c:v>0</c:v>
                </c:pt>
                <c:pt idx="180">
                  <c:v>0</c:v>
                </c:pt>
                <c:pt idx="181">
                  <c:v>0</c:v>
                </c:pt>
                <c:pt idx="182">
                  <c:v>5.0999999999999997E-2</c:v>
                </c:pt>
                <c:pt idx="183">
                  <c:v>0</c:v>
                </c:pt>
                <c:pt idx="184">
                  <c:v>0</c:v>
                </c:pt>
                <c:pt idx="185">
                  <c:v>0</c:v>
                </c:pt>
                <c:pt idx="186">
                  <c:v>0</c:v>
                </c:pt>
                <c:pt idx="187">
                  <c:v>5.0999999999999997E-2</c:v>
                </c:pt>
                <c:pt idx="188">
                  <c:v>0</c:v>
                </c:pt>
                <c:pt idx="189">
                  <c:v>5.0999999999999997E-2</c:v>
                </c:pt>
                <c:pt idx="190">
                  <c:v>0</c:v>
                </c:pt>
                <c:pt idx="191">
                  <c:v>0</c:v>
                </c:pt>
                <c:pt idx="192">
                  <c:v>0</c:v>
                </c:pt>
                <c:pt idx="193">
                  <c:v>5.0999999999999997E-2</c:v>
                </c:pt>
                <c:pt idx="194">
                  <c:v>0</c:v>
                </c:pt>
                <c:pt idx="195">
                  <c:v>0</c:v>
                </c:pt>
                <c:pt idx="196">
                  <c:v>0</c:v>
                </c:pt>
                <c:pt idx="197">
                  <c:v>0</c:v>
                </c:pt>
                <c:pt idx="198">
                  <c:v>0</c:v>
                </c:pt>
                <c:pt idx="199">
                  <c:v>5.0999999999999997E-2</c:v>
                </c:pt>
                <c:pt idx="200">
                  <c:v>0</c:v>
                </c:pt>
                <c:pt idx="201">
                  <c:v>0</c:v>
                </c:pt>
                <c:pt idx="202">
                  <c:v>5.0999999999999997E-2</c:v>
                </c:pt>
                <c:pt idx="203">
                  <c:v>0</c:v>
                </c:pt>
                <c:pt idx="204">
                  <c:v>0</c:v>
                </c:pt>
                <c:pt idx="205">
                  <c:v>5.0999999999999997E-2</c:v>
                </c:pt>
                <c:pt idx="206">
                  <c:v>0</c:v>
                </c:pt>
                <c:pt idx="207">
                  <c:v>0</c:v>
                </c:pt>
                <c:pt idx="208">
                  <c:v>0.10199999999999999</c:v>
                </c:pt>
                <c:pt idx="209">
                  <c:v>0</c:v>
                </c:pt>
                <c:pt idx="210">
                  <c:v>0</c:v>
                </c:pt>
                <c:pt idx="211">
                  <c:v>0</c:v>
                </c:pt>
                <c:pt idx="212">
                  <c:v>5.0999999999999997E-2</c:v>
                </c:pt>
                <c:pt idx="213">
                  <c:v>0</c:v>
                </c:pt>
                <c:pt idx="214">
                  <c:v>0</c:v>
                </c:pt>
                <c:pt idx="215">
                  <c:v>0</c:v>
                </c:pt>
                <c:pt idx="216">
                  <c:v>0</c:v>
                </c:pt>
                <c:pt idx="217">
                  <c:v>0</c:v>
                </c:pt>
                <c:pt idx="218">
                  <c:v>0</c:v>
                </c:pt>
                <c:pt idx="219">
                  <c:v>0</c:v>
                </c:pt>
                <c:pt idx="220">
                  <c:v>0</c:v>
                </c:pt>
                <c:pt idx="221">
                  <c:v>0</c:v>
                </c:pt>
                <c:pt idx="222">
                  <c:v>0</c:v>
                </c:pt>
                <c:pt idx="223">
                  <c:v>0</c:v>
                </c:pt>
                <c:pt idx="224">
                  <c:v>5.0999999999999997E-2</c:v>
                </c:pt>
                <c:pt idx="225">
                  <c:v>0</c:v>
                </c:pt>
                <c:pt idx="226">
                  <c:v>0</c:v>
                </c:pt>
                <c:pt idx="227">
                  <c:v>0</c:v>
                </c:pt>
                <c:pt idx="228">
                  <c:v>0.153</c:v>
                </c:pt>
                <c:pt idx="229">
                  <c:v>0</c:v>
                </c:pt>
                <c:pt idx="230">
                  <c:v>5.0999999999999997E-2</c:v>
                </c:pt>
                <c:pt idx="231">
                  <c:v>0</c:v>
                </c:pt>
                <c:pt idx="232">
                  <c:v>5.0999999999999997E-2</c:v>
                </c:pt>
                <c:pt idx="233">
                  <c:v>0</c:v>
                </c:pt>
                <c:pt idx="234">
                  <c:v>0</c:v>
                </c:pt>
                <c:pt idx="235">
                  <c:v>0</c:v>
                </c:pt>
                <c:pt idx="236">
                  <c:v>0</c:v>
                </c:pt>
                <c:pt idx="237">
                  <c:v>0</c:v>
                </c:pt>
                <c:pt idx="238">
                  <c:v>0.10199999999999999</c:v>
                </c:pt>
                <c:pt idx="239">
                  <c:v>0</c:v>
                </c:pt>
                <c:pt idx="240">
                  <c:v>0</c:v>
                </c:pt>
                <c:pt idx="241">
                  <c:v>0</c:v>
                </c:pt>
                <c:pt idx="242">
                  <c:v>5.0999999999999997E-2</c:v>
                </c:pt>
                <c:pt idx="243">
                  <c:v>5.0999999999999997E-2</c:v>
                </c:pt>
                <c:pt idx="244">
                  <c:v>0</c:v>
                </c:pt>
                <c:pt idx="245">
                  <c:v>0</c:v>
                </c:pt>
                <c:pt idx="246">
                  <c:v>0</c:v>
                </c:pt>
                <c:pt idx="247">
                  <c:v>0</c:v>
                </c:pt>
                <c:pt idx="248">
                  <c:v>0</c:v>
                </c:pt>
                <c:pt idx="249">
                  <c:v>5.0999999999999997E-2</c:v>
                </c:pt>
                <c:pt idx="250">
                  <c:v>0</c:v>
                </c:pt>
                <c:pt idx="251">
                  <c:v>5.0999999999999997E-2</c:v>
                </c:pt>
                <c:pt idx="252">
                  <c:v>5.0999999999999997E-2</c:v>
                </c:pt>
                <c:pt idx="253">
                  <c:v>0</c:v>
                </c:pt>
                <c:pt idx="254">
                  <c:v>0</c:v>
                </c:pt>
                <c:pt idx="255">
                  <c:v>0.10199999999999999</c:v>
                </c:pt>
                <c:pt idx="256">
                  <c:v>0</c:v>
                </c:pt>
                <c:pt idx="257">
                  <c:v>0</c:v>
                </c:pt>
                <c:pt idx="258">
                  <c:v>0</c:v>
                </c:pt>
                <c:pt idx="259">
                  <c:v>0.10199999999999999</c:v>
                </c:pt>
                <c:pt idx="260">
                  <c:v>0</c:v>
                </c:pt>
                <c:pt idx="261">
                  <c:v>5.0999999999999997E-2</c:v>
                </c:pt>
                <c:pt idx="262">
                  <c:v>5.0999999999999997E-2</c:v>
                </c:pt>
                <c:pt idx="263">
                  <c:v>0</c:v>
                </c:pt>
                <c:pt idx="264">
                  <c:v>0</c:v>
                </c:pt>
                <c:pt idx="265">
                  <c:v>0</c:v>
                </c:pt>
                <c:pt idx="266">
                  <c:v>0</c:v>
                </c:pt>
                <c:pt idx="267">
                  <c:v>0</c:v>
                </c:pt>
                <c:pt idx="268">
                  <c:v>5.0999999999999997E-2</c:v>
                </c:pt>
                <c:pt idx="269">
                  <c:v>5.0999999999999997E-2</c:v>
                </c:pt>
                <c:pt idx="270">
                  <c:v>0</c:v>
                </c:pt>
                <c:pt idx="271">
                  <c:v>0</c:v>
                </c:pt>
                <c:pt idx="272">
                  <c:v>0</c:v>
                </c:pt>
                <c:pt idx="273">
                  <c:v>5.0999999999999997E-2</c:v>
                </c:pt>
                <c:pt idx="274">
                  <c:v>5.0999999999999997E-2</c:v>
                </c:pt>
                <c:pt idx="275">
                  <c:v>0</c:v>
                </c:pt>
                <c:pt idx="276">
                  <c:v>0</c:v>
                </c:pt>
                <c:pt idx="277">
                  <c:v>0</c:v>
                </c:pt>
                <c:pt idx="278">
                  <c:v>0</c:v>
                </c:pt>
                <c:pt idx="279">
                  <c:v>5.0999999999999997E-2</c:v>
                </c:pt>
                <c:pt idx="280">
                  <c:v>0</c:v>
                </c:pt>
                <c:pt idx="281">
                  <c:v>0</c:v>
                </c:pt>
                <c:pt idx="282">
                  <c:v>0</c:v>
                </c:pt>
                <c:pt idx="283">
                  <c:v>0</c:v>
                </c:pt>
                <c:pt idx="284">
                  <c:v>5.0999999999999997E-2</c:v>
                </c:pt>
                <c:pt idx="285">
                  <c:v>0.10199999999999999</c:v>
                </c:pt>
                <c:pt idx="286">
                  <c:v>0</c:v>
                </c:pt>
                <c:pt idx="287">
                  <c:v>5.0999999999999997E-2</c:v>
                </c:pt>
                <c:pt idx="288">
                  <c:v>5.0999999999999997E-2</c:v>
                </c:pt>
                <c:pt idx="289">
                  <c:v>5.0999999999999997E-2</c:v>
                </c:pt>
                <c:pt idx="290">
                  <c:v>0</c:v>
                </c:pt>
                <c:pt idx="291">
                  <c:v>0</c:v>
                </c:pt>
                <c:pt idx="292">
                  <c:v>5.0999999999999997E-2</c:v>
                </c:pt>
                <c:pt idx="293">
                  <c:v>0</c:v>
                </c:pt>
                <c:pt idx="294">
                  <c:v>0</c:v>
                </c:pt>
                <c:pt idx="295">
                  <c:v>0</c:v>
                </c:pt>
                <c:pt idx="296">
                  <c:v>0</c:v>
                </c:pt>
                <c:pt idx="297">
                  <c:v>5.0999999999999997E-2</c:v>
                </c:pt>
                <c:pt idx="298">
                  <c:v>0</c:v>
                </c:pt>
                <c:pt idx="299">
                  <c:v>0</c:v>
                </c:pt>
                <c:pt idx="300">
                  <c:v>0.10199999999999999</c:v>
                </c:pt>
                <c:pt idx="301">
                  <c:v>0</c:v>
                </c:pt>
                <c:pt idx="302">
                  <c:v>5.0999999999999997E-2</c:v>
                </c:pt>
                <c:pt idx="303">
                  <c:v>0</c:v>
                </c:pt>
                <c:pt idx="304">
                  <c:v>5.0999999999999997E-2</c:v>
                </c:pt>
                <c:pt idx="305">
                  <c:v>0</c:v>
                </c:pt>
                <c:pt idx="306">
                  <c:v>0.10199999999999999</c:v>
                </c:pt>
                <c:pt idx="307">
                  <c:v>0</c:v>
                </c:pt>
                <c:pt idx="308">
                  <c:v>0</c:v>
                </c:pt>
                <c:pt idx="309">
                  <c:v>0</c:v>
                </c:pt>
                <c:pt idx="310">
                  <c:v>0</c:v>
                </c:pt>
                <c:pt idx="311">
                  <c:v>0</c:v>
                </c:pt>
                <c:pt idx="312">
                  <c:v>0</c:v>
                </c:pt>
                <c:pt idx="313">
                  <c:v>0</c:v>
                </c:pt>
                <c:pt idx="314">
                  <c:v>0</c:v>
                </c:pt>
                <c:pt idx="315">
                  <c:v>0</c:v>
                </c:pt>
                <c:pt idx="316">
                  <c:v>0</c:v>
                </c:pt>
                <c:pt idx="317">
                  <c:v>0</c:v>
                </c:pt>
                <c:pt idx="318">
                  <c:v>5.0999999999999997E-2</c:v>
                </c:pt>
                <c:pt idx="319">
                  <c:v>0</c:v>
                </c:pt>
                <c:pt idx="320">
                  <c:v>0</c:v>
                </c:pt>
                <c:pt idx="321">
                  <c:v>5.0999999999999997E-2</c:v>
                </c:pt>
                <c:pt idx="322">
                  <c:v>0</c:v>
                </c:pt>
                <c:pt idx="323">
                  <c:v>0</c:v>
                </c:pt>
                <c:pt idx="324">
                  <c:v>0</c:v>
                </c:pt>
                <c:pt idx="325">
                  <c:v>5.0999999999999997E-2</c:v>
                </c:pt>
                <c:pt idx="326">
                  <c:v>5.0999999999999997E-2</c:v>
                </c:pt>
                <c:pt idx="327">
                  <c:v>5.0999999999999997E-2</c:v>
                </c:pt>
                <c:pt idx="328">
                  <c:v>5.0999999999999997E-2</c:v>
                </c:pt>
                <c:pt idx="329">
                  <c:v>0</c:v>
                </c:pt>
                <c:pt idx="330">
                  <c:v>0</c:v>
                </c:pt>
                <c:pt idx="331">
                  <c:v>0</c:v>
                </c:pt>
                <c:pt idx="332">
                  <c:v>0</c:v>
                </c:pt>
                <c:pt idx="333">
                  <c:v>0.10199999999999999</c:v>
                </c:pt>
                <c:pt idx="334">
                  <c:v>0</c:v>
                </c:pt>
                <c:pt idx="335">
                  <c:v>0</c:v>
                </c:pt>
                <c:pt idx="336">
                  <c:v>0</c:v>
                </c:pt>
                <c:pt idx="337">
                  <c:v>5.0999999999999997E-2</c:v>
                </c:pt>
                <c:pt idx="338">
                  <c:v>5.0999999999999997E-2</c:v>
                </c:pt>
                <c:pt idx="339">
                  <c:v>0</c:v>
                </c:pt>
                <c:pt idx="340">
                  <c:v>5.0999999999999997E-2</c:v>
                </c:pt>
                <c:pt idx="341">
                  <c:v>0.10199999999999999</c:v>
                </c:pt>
                <c:pt idx="342">
                  <c:v>0.10199999999999999</c:v>
                </c:pt>
                <c:pt idx="343">
                  <c:v>0.10199999999999999</c:v>
                </c:pt>
                <c:pt idx="344">
                  <c:v>0</c:v>
                </c:pt>
                <c:pt idx="345">
                  <c:v>0</c:v>
                </c:pt>
                <c:pt idx="346">
                  <c:v>0.10199999999999999</c:v>
                </c:pt>
                <c:pt idx="347">
                  <c:v>0.153</c:v>
                </c:pt>
                <c:pt idx="348">
                  <c:v>0</c:v>
                </c:pt>
                <c:pt idx="349">
                  <c:v>5.0999999999999997E-2</c:v>
                </c:pt>
                <c:pt idx="350">
                  <c:v>0.10199999999999999</c:v>
                </c:pt>
                <c:pt idx="351">
                  <c:v>0.10199999999999999</c:v>
                </c:pt>
                <c:pt idx="352">
                  <c:v>0.20399999999999999</c:v>
                </c:pt>
                <c:pt idx="353">
                  <c:v>0.10199999999999999</c:v>
                </c:pt>
                <c:pt idx="354">
                  <c:v>5.0999999999999997E-2</c:v>
                </c:pt>
                <c:pt idx="355">
                  <c:v>0.10199999999999999</c:v>
                </c:pt>
                <c:pt idx="356">
                  <c:v>0.20399999999999999</c:v>
                </c:pt>
                <c:pt idx="357">
                  <c:v>0.10199999999999999</c:v>
                </c:pt>
                <c:pt idx="358">
                  <c:v>0.153</c:v>
                </c:pt>
                <c:pt idx="359">
                  <c:v>0.10199999999999999</c:v>
                </c:pt>
                <c:pt idx="360">
                  <c:v>0.20399999999999999</c:v>
                </c:pt>
              </c:numCache>
            </c:numRef>
          </c:yVal>
          <c:smooth val="1"/>
          <c:extLst>
            <c:ext xmlns:c16="http://schemas.microsoft.com/office/drawing/2014/chart" uri="{C3380CC4-5D6E-409C-BE32-E72D297353CC}">
              <c16:uniqueId val="{00000001-D0F8-4B46-B0E2-194FB48BFDF2}"/>
            </c:ext>
          </c:extLst>
        </c:ser>
        <c:dLbls>
          <c:showLegendKey val="0"/>
          <c:showVal val="0"/>
          <c:showCatName val="0"/>
          <c:showSerName val="0"/>
          <c:showPercent val="0"/>
          <c:showBubbleSize val="0"/>
        </c:dLbls>
        <c:axId val="1985715760"/>
        <c:axId val="1985716304"/>
      </c:scatterChart>
      <c:valAx>
        <c:axId val="1985715760"/>
        <c:scaling>
          <c:orientation val="minMax"/>
        </c:scaling>
        <c:delete val="0"/>
        <c:axPos val="b"/>
        <c:title>
          <c:tx>
            <c:rich>
              <a:bodyPr/>
              <a:lstStyle/>
              <a:p>
                <a:pPr>
                  <a:defRPr/>
                </a:pPr>
                <a:r>
                  <a:rPr lang="en-US"/>
                  <a:t>Time (minute)</a:t>
                </a:r>
              </a:p>
            </c:rich>
          </c:tx>
          <c:layout>
            <c:manualLayout>
              <c:xMode val="edge"/>
              <c:yMode val="edge"/>
              <c:x val="0.42709835183645517"/>
              <c:y val="0.93530074365704285"/>
            </c:manualLayout>
          </c:layout>
          <c:overlay val="0"/>
        </c:title>
        <c:numFmt formatCode="General" sourceLinked="1"/>
        <c:majorTickMark val="cross"/>
        <c:minorTickMark val="in"/>
        <c:tickLblPos val="nextTo"/>
        <c:spPr>
          <a:noFill/>
          <a:ln w="9525" cap="flat" cmpd="sng" algn="ctr">
            <a:solidFill>
              <a:schemeClr val="tx1"/>
            </a:solidFill>
            <a:round/>
          </a:ln>
          <a:effectLst/>
        </c:spPr>
        <c:txPr>
          <a:bodyPr rot="-60000000" vert="horz"/>
          <a:lstStyle/>
          <a:p>
            <a:pPr>
              <a:defRPr/>
            </a:pPr>
            <a:endParaRPr lang="en-US"/>
          </a:p>
        </c:txPr>
        <c:crossAx val="1985716304"/>
        <c:crosses val="autoZero"/>
        <c:crossBetween val="midCat"/>
      </c:valAx>
      <c:valAx>
        <c:axId val="1985716304"/>
        <c:scaling>
          <c:orientation val="minMax"/>
          <c:max val="0.65000000000000013"/>
          <c:min val="0"/>
        </c:scaling>
        <c:delete val="0"/>
        <c:axPos val="l"/>
        <c:majorGridlines>
          <c:spPr>
            <a:ln w="9525" cap="flat" cmpd="sng" algn="ctr">
              <a:solidFill>
                <a:schemeClr val="tx1">
                  <a:lumMod val="15000"/>
                  <a:lumOff val="85000"/>
                </a:schemeClr>
              </a:solidFill>
              <a:round/>
            </a:ln>
            <a:effectLst/>
          </c:spPr>
        </c:majorGridlines>
        <c:title>
          <c:tx>
            <c:rich>
              <a:bodyPr/>
              <a:lstStyle/>
              <a:p>
                <a:pPr>
                  <a:defRPr/>
                </a:pPr>
                <a:r>
                  <a:rPr lang="en-US"/>
                  <a:t>Cumulative dynamic filtrate loss (cm</a:t>
                </a:r>
                <a:r>
                  <a:rPr lang="en-US" baseline="30000"/>
                  <a:t>3</a:t>
                </a:r>
                <a:r>
                  <a:rPr lang="en-US"/>
                  <a:t>) </a:t>
                </a:r>
              </a:p>
            </c:rich>
          </c:tx>
          <c:layout>
            <c:manualLayout>
              <c:xMode val="edge"/>
              <c:yMode val="edge"/>
              <c:x val="2.7776962662275917E-3"/>
              <c:y val="9.1577354913969081E-2"/>
            </c:manualLayout>
          </c:layout>
          <c:overlay val="0"/>
        </c:title>
        <c:numFmt formatCode="General" sourceLinked="1"/>
        <c:majorTickMark val="cross"/>
        <c:minorTickMark val="in"/>
        <c:tickLblPos val="nextTo"/>
        <c:spPr>
          <a:noFill/>
          <a:ln w="9525" cap="flat" cmpd="sng" algn="ctr">
            <a:solidFill>
              <a:schemeClr val="tx1"/>
            </a:solidFill>
            <a:round/>
          </a:ln>
          <a:effectLst/>
        </c:spPr>
        <c:txPr>
          <a:bodyPr rot="-60000000" vert="horz"/>
          <a:lstStyle/>
          <a:p>
            <a:pPr>
              <a:defRPr/>
            </a:pPr>
            <a:endParaRPr lang="en-US"/>
          </a:p>
        </c:txPr>
        <c:crossAx val="1985715760"/>
        <c:crosses val="autoZero"/>
        <c:crossBetween val="midCat"/>
      </c:valAx>
      <c:spPr>
        <a:ln>
          <a:solidFill>
            <a:schemeClr val="tx1"/>
          </a:solidFill>
        </a:ln>
      </c:spPr>
    </c:plotArea>
    <c:legend>
      <c:legendPos val="r"/>
      <c:layout>
        <c:manualLayout>
          <c:xMode val="edge"/>
          <c:yMode val="edge"/>
          <c:x val="0.1131731436796207"/>
          <c:y val="0.12549709832983683"/>
          <c:w val="0.4122986769510954"/>
          <c:h val="0.18169486599642173"/>
        </c:manualLayout>
      </c:layout>
      <c:overlay val="0"/>
    </c:legend>
    <c:plotVisOnly val="1"/>
    <c:dispBlanksAs val="gap"/>
    <c:showDLblsOverMax val="0"/>
    <c:extLst/>
  </c:chart>
  <c:spPr>
    <a:ln>
      <a:solidFill>
        <a:schemeClr val="bg1">
          <a:lumMod val="65000"/>
        </a:schemeClr>
      </a:solidFill>
    </a:ln>
  </c:spPr>
  <c:txPr>
    <a:bodyPr/>
    <a:lstStyle/>
    <a:p>
      <a:pPr>
        <a:defRPr sz="900">
          <a:latin typeface="Arial" panose="020B0604020202020204" pitchFamily="34" charset="0"/>
          <a:cs typeface="Arial" panose="020B0604020202020204" pitchFamily="34" charset="0"/>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n-US"/>
              <a:t>LCM Conc. = 80lb/bbl, R.S = 30RPM, Temp = 220</a:t>
            </a:r>
            <a:r>
              <a:rPr lang="en-US" baseline="30000"/>
              <a:t>o</a:t>
            </a:r>
            <a:r>
              <a:rPr lang="en-US"/>
              <a:t>F</a:t>
            </a:r>
          </a:p>
        </c:rich>
      </c:tx>
      <c:layout>
        <c:manualLayout>
          <c:xMode val="edge"/>
          <c:yMode val="edge"/>
          <c:x val="0.15138188976377953"/>
          <c:y val="0"/>
        </c:manualLayout>
      </c:layout>
      <c:overlay val="0"/>
      <c:spPr>
        <a:noFill/>
        <a:ln>
          <a:noFill/>
        </a:ln>
        <a:effectLst/>
      </c:spPr>
    </c:title>
    <c:autoTitleDeleted val="0"/>
    <c:plotArea>
      <c:layout>
        <c:manualLayout>
          <c:layoutTarget val="inner"/>
          <c:xMode val="edge"/>
          <c:yMode val="edge"/>
          <c:x val="8.5209491670684021E-2"/>
          <c:y val="6.9989192527404667E-2"/>
          <c:w val="0.86341528737479245"/>
          <c:h val="0.78925464766731146"/>
        </c:manualLayout>
      </c:layout>
      <c:scatterChart>
        <c:scatterStyle val="smoothMarker"/>
        <c:varyColors val="0"/>
        <c:ser>
          <c:idx val="2"/>
          <c:order val="0"/>
          <c:tx>
            <c:v>Test 7</c:v>
          </c:tx>
          <c:spPr>
            <a:ln w="12700">
              <a:solidFill>
                <a:srgbClr val="FF0000"/>
              </a:solidFill>
              <a:prstDash val="solid"/>
            </a:ln>
          </c:spPr>
          <c:marker>
            <c:symbol val="none"/>
          </c:marker>
          <c:xVal>
            <c:numRef>
              <c:f>CC2R1T2!$L$448:$L$808</c:f>
              <c:numCache>
                <c:formatCode>General</c:formatCode>
                <c:ptCount val="361"/>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numCache>
            </c:numRef>
          </c:xVal>
          <c:yVal>
            <c:numRef>
              <c:f>CC2R1T2!$G$448:$G$808</c:f>
              <c:numCache>
                <c:formatCode>General</c:formatCode>
                <c:ptCount val="361"/>
                <c:pt idx="0">
                  <c:v>0</c:v>
                </c:pt>
                <c:pt idx="1">
                  <c:v>0</c:v>
                </c:pt>
                <c:pt idx="2">
                  <c:v>5.0999999999999997E-2</c:v>
                </c:pt>
                <c:pt idx="3">
                  <c:v>5.0999999999999997E-2</c:v>
                </c:pt>
                <c:pt idx="4">
                  <c:v>5.0999999999999997E-2</c:v>
                </c:pt>
                <c:pt idx="5">
                  <c:v>0.153</c:v>
                </c:pt>
                <c:pt idx="6">
                  <c:v>0.153</c:v>
                </c:pt>
                <c:pt idx="7">
                  <c:v>0.255</c:v>
                </c:pt>
                <c:pt idx="8">
                  <c:v>0.30599999999999999</c:v>
                </c:pt>
                <c:pt idx="9">
                  <c:v>0.45800000000000002</c:v>
                </c:pt>
                <c:pt idx="10">
                  <c:v>0.40699999999999997</c:v>
                </c:pt>
                <c:pt idx="11">
                  <c:v>0.56000000000000005</c:v>
                </c:pt>
                <c:pt idx="12">
                  <c:v>0.56000000000000005</c:v>
                </c:pt>
                <c:pt idx="13">
                  <c:v>0.56000000000000005</c:v>
                </c:pt>
                <c:pt idx="14">
                  <c:v>0.61099999999999999</c:v>
                </c:pt>
                <c:pt idx="15">
                  <c:v>0.71299999999999997</c:v>
                </c:pt>
                <c:pt idx="16">
                  <c:v>0.66200000000000003</c:v>
                </c:pt>
                <c:pt idx="17">
                  <c:v>0.76400000000000001</c:v>
                </c:pt>
                <c:pt idx="18">
                  <c:v>0.76400000000000001</c:v>
                </c:pt>
                <c:pt idx="19">
                  <c:v>0.76400000000000001</c:v>
                </c:pt>
                <c:pt idx="20">
                  <c:v>0.91700000000000004</c:v>
                </c:pt>
                <c:pt idx="21">
                  <c:v>0.96799999999999997</c:v>
                </c:pt>
                <c:pt idx="22">
                  <c:v>0.91700000000000004</c:v>
                </c:pt>
                <c:pt idx="23">
                  <c:v>1.0189999999999999</c:v>
                </c:pt>
                <c:pt idx="24">
                  <c:v>1.1200000000000001</c:v>
                </c:pt>
                <c:pt idx="25">
                  <c:v>1.0189999999999999</c:v>
                </c:pt>
                <c:pt idx="26">
                  <c:v>1.1200000000000001</c:v>
                </c:pt>
                <c:pt idx="27">
                  <c:v>1.069</c:v>
                </c:pt>
                <c:pt idx="28">
                  <c:v>1.2729999999999999</c:v>
                </c:pt>
                <c:pt idx="29">
                  <c:v>1.222</c:v>
                </c:pt>
                <c:pt idx="30">
                  <c:v>1.2729999999999999</c:v>
                </c:pt>
                <c:pt idx="31">
                  <c:v>1.3240000000000001</c:v>
                </c:pt>
                <c:pt idx="32">
                  <c:v>1.3240000000000001</c:v>
                </c:pt>
                <c:pt idx="33">
                  <c:v>1.3240000000000001</c:v>
                </c:pt>
                <c:pt idx="34">
                  <c:v>1.4259999999999999</c:v>
                </c:pt>
                <c:pt idx="35">
                  <c:v>1.375</c:v>
                </c:pt>
                <c:pt idx="36">
                  <c:v>1.375</c:v>
                </c:pt>
                <c:pt idx="37">
                  <c:v>1.4770000000000001</c:v>
                </c:pt>
                <c:pt idx="38">
                  <c:v>1.63</c:v>
                </c:pt>
                <c:pt idx="39">
                  <c:v>1.528</c:v>
                </c:pt>
                <c:pt idx="40">
                  <c:v>1.63</c:v>
                </c:pt>
                <c:pt idx="41">
                  <c:v>1.681</c:v>
                </c:pt>
                <c:pt idx="42">
                  <c:v>1.732</c:v>
                </c:pt>
                <c:pt idx="43">
                  <c:v>1.732</c:v>
                </c:pt>
                <c:pt idx="44">
                  <c:v>1.833</c:v>
                </c:pt>
                <c:pt idx="45">
                  <c:v>1.732</c:v>
                </c:pt>
                <c:pt idx="46">
                  <c:v>1.732</c:v>
                </c:pt>
                <c:pt idx="47">
                  <c:v>1.782</c:v>
                </c:pt>
                <c:pt idx="48">
                  <c:v>1.833</c:v>
                </c:pt>
                <c:pt idx="49">
                  <c:v>1.782</c:v>
                </c:pt>
                <c:pt idx="50">
                  <c:v>1.9350000000000001</c:v>
                </c:pt>
                <c:pt idx="51">
                  <c:v>1.9350000000000001</c:v>
                </c:pt>
                <c:pt idx="52">
                  <c:v>1.9350000000000001</c:v>
                </c:pt>
                <c:pt idx="53">
                  <c:v>2.0369999999999999</c:v>
                </c:pt>
                <c:pt idx="54">
                  <c:v>1.986</c:v>
                </c:pt>
                <c:pt idx="55">
                  <c:v>2.0369999999999999</c:v>
                </c:pt>
                <c:pt idx="56">
                  <c:v>2.19</c:v>
                </c:pt>
                <c:pt idx="57">
                  <c:v>2.1389999999999998</c:v>
                </c:pt>
                <c:pt idx="58">
                  <c:v>2.2410000000000001</c:v>
                </c:pt>
                <c:pt idx="59">
                  <c:v>2.19</c:v>
                </c:pt>
                <c:pt idx="60">
                  <c:v>2.19</c:v>
                </c:pt>
                <c:pt idx="61">
                  <c:v>2.19</c:v>
                </c:pt>
                <c:pt idx="62">
                  <c:v>2.2410000000000001</c:v>
                </c:pt>
                <c:pt idx="63">
                  <c:v>2.2410000000000001</c:v>
                </c:pt>
                <c:pt idx="64">
                  <c:v>2.3940000000000001</c:v>
                </c:pt>
                <c:pt idx="65">
                  <c:v>2.2919999999999998</c:v>
                </c:pt>
                <c:pt idx="66">
                  <c:v>2.3940000000000001</c:v>
                </c:pt>
                <c:pt idx="67">
                  <c:v>2.4449999999999998</c:v>
                </c:pt>
                <c:pt idx="68">
                  <c:v>2.3940000000000001</c:v>
                </c:pt>
                <c:pt idx="69">
                  <c:v>2.4449999999999998</c:v>
                </c:pt>
                <c:pt idx="70">
                  <c:v>2.5459999999999998</c:v>
                </c:pt>
                <c:pt idx="71">
                  <c:v>2.5459999999999998</c:v>
                </c:pt>
                <c:pt idx="72">
                  <c:v>2.5459999999999998</c:v>
                </c:pt>
                <c:pt idx="73">
                  <c:v>2.6480000000000001</c:v>
                </c:pt>
                <c:pt idx="74">
                  <c:v>2.5459999999999998</c:v>
                </c:pt>
                <c:pt idx="75">
                  <c:v>2.6480000000000001</c:v>
                </c:pt>
                <c:pt idx="76">
                  <c:v>2.6480000000000001</c:v>
                </c:pt>
                <c:pt idx="77">
                  <c:v>2.6480000000000001</c:v>
                </c:pt>
                <c:pt idx="78">
                  <c:v>2.5459999999999998</c:v>
                </c:pt>
                <c:pt idx="79">
                  <c:v>2.75</c:v>
                </c:pt>
                <c:pt idx="80">
                  <c:v>2.8010000000000002</c:v>
                </c:pt>
                <c:pt idx="81">
                  <c:v>2.8010000000000002</c:v>
                </c:pt>
                <c:pt idx="82">
                  <c:v>2.8519999999999999</c:v>
                </c:pt>
                <c:pt idx="83">
                  <c:v>2.8519999999999999</c:v>
                </c:pt>
                <c:pt idx="84">
                  <c:v>2.8519999999999999</c:v>
                </c:pt>
                <c:pt idx="85">
                  <c:v>2.8519999999999999</c:v>
                </c:pt>
                <c:pt idx="86">
                  <c:v>3.0049999999999999</c:v>
                </c:pt>
                <c:pt idx="87">
                  <c:v>2.9540000000000002</c:v>
                </c:pt>
                <c:pt idx="88">
                  <c:v>2.8519999999999999</c:v>
                </c:pt>
                <c:pt idx="89">
                  <c:v>2.903</c:v>
                </c:pt>
                <c:pt idx="90">
                  <c:v>2.903</c:v>
                </c:pt>
                <c:pt idx="91">
                  <c:v>3.0049999999999999</c:v>
                </c:pt>
                <c:pt idx="92">
                  <c:v>3.0049999999999999</c:v>
                </c:pt>
                <c:pt idx="93">
                  <c:v>3.1070000000000002</c:v>
                </c:pt>
                <c:pt idx="94">
                  <c:v>3.056</c:v>
                </c:pt>
                <c:pt idx="95">
                  <c:v>3.056</c:v>
                </c:pt>
                <c:pt idx="96">
                  <c:v>3.1579999999999999</c:v>
                </c:pt>
                <c:pt idx="97">
                  <c:v>3.1579999999999999</c:v>
                </c:pt>
                <c:pt idx="98">
                  <c:v>3.2080000000000002</c:v>
                </c:pt>
                <c:pt idx="99">
                  <c:v>3.1579999999999999</c:v>
                </c:pt>
                <c:pt idx="100">
                  <c:v>3.1579999999999999</c:v>
                </c:pt>
                <c:pt idx="101">
                  <c:v>3.2589999999999999</c:v>
                </c:pt>
                <c:pt idx="102">
                  <c:v>3.2589999999999999</c:v>
                </c:pt>
                <c:pt idx="103">
                  <c:v>3.2589999999999999</c:v>
                </c:pt>
                <c:pt idx="104">
                  <c:v>3.31</c:v>
                </c:pt>
                <c:pt idx="105">
                  <c:v>3.31</c:v>
                </c:pt>
                <c:pt idx="106">
                  <c:v>3.4119999999999999</c:v>
                </c:pt>
                <c:pt idx="107">
                  <c:v>3.3610000000000002</c:v>
                </c:pt>
                <c:pt idx="108">
                  <c:v>3.3610000000000002</c:v>
                </c:pt>
                <c:pt idx="109">
                  <c:v>3.5139999999999998</c:v>
                </c:pt>
                <c:pt idx="110">
                  <c:v>3.5649999999999999</c:v>
                </c:pt>
                <c:pt idx="111">
                  <c:v>3.4119999999999999</c:v>
                </c:pt>
                <c:pt idx="112">
                  <c:v>3.5139999999999998</c:v>
                </c:pt>
                <c:pt idx="113">
                  <c:v>3.5649999999999999</c:v>
                </c:pt>
                <c:pt idx="114">
                  <c:v>3.5139999999999998</c:v>
                </c:pt>
                <c:pt idx="115">
                  <c:v>3.5139999999999998</c:v>
                </c:pt>
                <c:pt idx="116">
                  <c:v>3.6160000000000001</c:v>
                </c:pt>
                <c:pt idx="117">
                  <c:v>3.718</c:v>
                </c:pt>
                <c:pt idx="118">
                  <c:v>3.718</c:v>
                </c:pt>
                <c:pt idx="119">
                  <c:v>3.6669999999999998</c:v>
                </c:pt>
                <c:pt idx="120">
                  <c:v>3.6669999999999998</c:v>
                </c:pt>
                <c:pt idx="121">
                  <c:v>3.718</c:v>
                </c:pt>
                <c:pt idx="122">
                  <c:v>3.718</c:v>
                </c:pt>
                <c:pt idx="123">
                  <c:v>3.7690000000000001</c:v>
                </c:pt>
                <c:pt idx="124">
                  <c:v>3.718</c:v>
                </c:pt>
                <c:pt idx="125">
                  <c:v>3.82</c:v>
                </c:pt>
                <c:pt idx="126">
                  <c:v>3.871</c:v>
                </c:pt>
                <c:pt idx="127">
                  <c:v>3.82</c:v>
                </c:pt>
                <c:pt idx="128">
                  <c:v>3.82</c:v>
                </c:pt>
                <c:pt idx="129">
                  <c:v>3.82</c:v>
                </c:pt>
                <c:pt idx="130">
                  <c:v>3.871</c:v>
                </c:pt>
                <c:pt idx="131">
                  <c:v>3.972</c:v>
                </c:pt>
                <c:pt idx="132">
                  <c:v>3.9209999999999998</c:v>
                </c:pt>
                <c:pt idx="133">
                  <c:v>3.9209999999999998</c:v>
                </c:pt>
                <c:pt idx="134">
                  <c:v>4.0229999999999997</c:v>
                </c:pt>
                <c:pt idx="135">
                  <c:v>4.0229999999999997</c:v>
                </c:pt>
                <c:pt idx="136">
                  <c:v>4.0229999999999997</c:v>
                </c:pt>
                <c:pt idx="137">
                  <c:v>4.0739999999999998</c:v>
                </c:pt>
                <c:pt idx="138">
                  <c:v>4.0739999999999998</c:v>
                </c:pt>
                <c:pt idx="139">
                  <c:v>3.972</c:v>
                </c:pt>
                <c:pt idx="140">
                  <c:v>4.125</c:v>
                </c:pt>
                <c:pt idx="141">
                  <c:v>4.0229999999999997</c:v>
                </c:pt>
                <c:pt idx="142">
                  <c:v>4.0229999999999997</c:v>
                </c:pt>
                <c:pt idx="143">
                  <c:v>4.125</c:v>
                </c:pt>
                <c:pt idx="144">
                  <c:v>4.1760000000000002</c:v>
                </c:pt>
                <c:pt idx="145">
                  <c:v>4.125</c:v>
                </c:pt>
                <c:pt idx="146">
                  <c:v>4.2270000000000003</c:v>
                </c:pt>
                <c:pt idx="147">
                  <c:v>4.2270000000000003</c:v>
                </c:pt>
                <c:pt idx="148">
                  <c:v>4.2779999999999996</c:v>
                </c:pt>
                <c:pt idx="149">
                  <c:v>4.2779999999999996</c:v>
                </c:pt>
                <c:pt idx="150">
                  <c:v>4.2270000000000003</c:v>
                </c:pt>
                <c:pt idx="151">
                  <c:v>4.3289999999999997</c:v>
                </c:pt>
                <c:pt idx="152">
                  <c:v>4.2779999999999996</c:v>
                </c:pt>
                <c:pt idx="153">
                  <c:v>4.431</c:v>
                </c:pt>
                <c:pt idx="154">
                  <c:v>4.3289999999999997</c:v>
                </c:pt>
                <c:pt idx="155">
                  <c:v>4.3289999999999997</c:v>
                </c:pt>
                <c:pt idx="156">
                  <c:v>4.38</c:v>
                </c:pt>
                <c:pt idx="157">
                  <c:v>4.38</c:v>
                </c:pt>
                <c:pt idx="158">
                  <c:v>4.431</c:v>
                </c:pt>
                <c:pt idx="159">
                  <c:v>4.4820000000000002</c:v>
                </c:pt>
                <c:pt idx="160">
                  <c:v>4.431</c:v>
                </c:pt>
                <c:pt idx="161">
                  <c:v>4.4820000000000002</c:v>
                </c:pt>
                <c:pt idx="162">
                  <c:v>4.5330000000000004</c:v>
                </c:pt>
                <c:pt idx="163">
                  <c:v>4.5330000000000004</c:v>
                </c:pt>
                <c:pt idx="164">
                  <c:v>4.4820000000000002</c:v>
                </c:pt>
                <c:pt idx="165">
                  <c:v>4.5839999999999996</c:v>
                </c:pt>
                <c:pt idx="166">
                  <c:v>4.5330000000000004</c:v>
                </c:pt>
                <c:pt idx="167">
                  <c:v>4.5330000000000004</c:v>
                </c:pt>
                <c:pt idx="168">
                  <c:v>4.6340000000000003</c:v>
                </c:pt>
                <c:pt idx="169">
                  <c:v>4.5839999999999996</c:v>
                </c:pt>
                <c:pt idx="170">
                  <c:v>4.6849999999999996</c:v>
                </c:pt>
                <c:pt idx="171">
                  <c:v>4.6340000000000003</c:v>
                </c:pt>
                <c:pt idx="172">
                  <c:v>4.6340000000000003</c:v>
                </c:pt>
                <c:pt idx="173">
                  <c:v>4.7359999999999998</c:v>
                </c:pt>
                <c:pt idx="174">
                  <c:v>4.7869999999999999</c:v>
                </c:pt>
                <c:pt idx="175">
                  <c:v>4.6849999999999996</c:v>
                </c:pt>
                <c:pt idx="176">
                  <c:v>4.7359999999999998</c:v>
                </c:pt>
                <c:pt idx="177">
                  <c:v>4.6849999999999996</c:v>
                </c:pt>
                <c:pt idx="178">
                  <c:v>4.8380000000000001</c:v>
                </c:pt>
                <c:pt idx="179">
                  <c:v>4.7869999999999999</c:v>
                </c:pt>
                <c:pt idx="180">
                  <c:v>4.8890000000000002</c:v>
                </c:pt>
                <c:pt idx="181">
                  <c:v>4.7869999999999999</c:v>
                </c:pt>
                <c:pt idx="182">
                  <c:v>4.8890000000000002</c:v>
                </c:pt>
                <c:pt idx="183">
                  <c:v>4.8890000000000002</c:v>
                </c:pt>
                <c:pt idx="184">
                  <c:v>4.8890000000000002</c:v>
                </c:pt>
                <c:pt idx="185">
                  <c:v>4.9400000000000004</c:v>
                </c:pt>
                <c:pt idx="186">
                  <c:v>4.9400000000000004</c:v>
                </c:pt>
                <c:pt idx="187">
                  <c:v>4.8890000000000002</c:v>
                </c:pt>
                <c:pt idx="188">
                  <c:v>4.9909999999999997</c:v>
                </c:pt>
                <c:pt idx="189">
                  <c:v>4.9400000000000004</c:v>
                </c:pt>
                <c:pt idx="190">
                  <c:v>4.9400000000000004</c:v>
                </c:pt>
                <c:pt idx="191">
                  <c:v>5.0419999999999998</c:v>
                </c:pt>
                <c:pt idx="192">
                  <c:v>4.9909999999999997</c:v>
                </c:pt>
                <c:pt idx="193">
                  <c:v>4.9909999999999997</c:v>
                </c:pt>
                <c:pt idx="194">
                  <c:v>4.9909999999999997</c:v>
                </c:pt>
                <c:pt idx="195">
                  <c:v>5.093</c:v>
                </c:pt>
                <c:pt idx="196">
                  <c:v>5.0419999999999998</c:v>
                </c:pt>
                <c:pt idx="197">
                  <c:v>5.093</c:v>
                </c:pt>
                <c:pt idx="198">
                  <c:v>5.0419999999999998</c:v>
                </c:pt>
                <c:pt idx="199">
                  <c:v>5.093</c:v>
                </c:pt>
                <c:pt idx="200">
                  <c:v>5.093</c:v>
                </c:pt>
                <c:pt idx="201">
                  <c:v>5.093</c:v>
                </c:pt>
                <c:pt idx="202">
                  <c:v>5.1440000000000001</c:v>
                </c:pt>
                <c:pt idx="203">
                  <c:v>5.1440000000000001</c:v>
                </c:pt>
                <c:pt idx="204">
                  <c:v>5.2460000000000004</c:v>
                </c:pt>
                <c:pt idx="205">
                  <c:v>5.1950000000000003</c:v>
                </c:pt>
                <c:pt idx="206">
                  <c:v>5.2460000000000004</c:v>
                </c:pt>
                <c:pt idx="207">
                  <c:v>5.2969999999999997</c:v>
                </c:pt>
                <c:pt idx="208">
                  <c:v>5.2460000000000004</c:v>
                </c:pt>
                <c:pt idx="209">
                  <c:v>5.2460000000000004</c:v>
                </c:pt>
                <c:pt idx="210">
                  <c:v>5.2969999999999997</c:v>
                </c:pt>
                <c:pt idx="211">
                  <c:v>5.3470000000000004</c:v>
                </c:pt>
                <c:pt idx="212">
                  <c:v>5.3979999999999997</c:v>
                </c:pt>
                <c:pt idx="213">
                  <c:v>5.3470000000000004</c:v>
                </c:pt>
                <c:pt idx="214">
                  <c:v>5.4489999999999998</c:v>
                </c:pt>
                <c:pt idx="215">
                  <c:v>5.4489999999999998</c:v>
                </c:pt>
                <c:pt idx="216">
                  <c:v>5.4489999999999998</c:v>
                </c:pt>
                <c:pt idx="217">
                  <c:v>5.4489999999999998</c:v>
                </c:pt>
                <c:pt idx="218">
                  <c:v>5.4489999999999998</c:v>
                </c:pt>
                <c:pt idx="219">
                  <c:v>5.5510000000000002</c:v>
                </c:pt>
                <c:pt idx="220">
                  <c:v>5.4489999999999998</c:v>
                </c:pt>
                <c:pt idx="221">
                  <c:v>5.5</c:v>
                </c:pt>
                <c:pt idx="222">
                  <c:v>5.5</c:v>
                </c:pt>
                <c:pt idx="223">
                  <c:v>5.5510000000000002</c:v>
                </c:pt>
                <c:pt idx="224">
                  <c:v>5.5510000000000002</c:v>
                </c:pt>
                <c:pt idx="225">
                  <c:v>5.5</c:v>
                </c:pt>
                <c:pt idx="226">
                  <c:v>5.6020000000000003</c:v>
                </c:pt>
                <c:pt idx="227">
                  <c:v>5.5</c:v>
                </c:pt>
                <c:pt idx="228">
                  <c:v>5.6020000000000003</c:v>
                </c:pt>
                <c:pt idx="229">
                  <c:v>5.6529999999999996</c:v>
                </c:pt>
                <c:pt idx="230">
                  <c:v>5.6020000000000003</c:v>
                </c:pt>
                <c:pt idx="231">
                  <c:v>5.7039999999999997</c:v>
                </c:pt>
                <c:pt idx="232">
                  <c:v>5.6529999999999996</c:v>
                </c:pt>
                <c:pt idx="233">
                  <c:v>5.6529999999999996</c:v>
                </c:pt>
                <c:pt idx="234">
                  <c:v>5.6529999999999996</c:v>
                </c:pt>
                <c:pt idx="235">
                  <c:v>5.7039999999999997</c:v>
                </c:pt>
                <c:pt idx="236">
                  <c:v>5.806</c:v>
                </c:pt>
                <c:pt idx="237">
                  <c:v>5.7549999999999999</c:v>
                </c:pt>
                <c:pt idx="238">
                  <c:v>5.7549999999999999</c:v>
                </c:pt>
                <c:pt idx="239">
                  <c:v>5.8570000000000002</c:v>
                </c:pt>
                <c:pt idx="240">
                  <c:v>5.9080000000000004</c:v>
                </c:pt>
                <c:pt idx="241">
                  <c:v>5.9080000000000004</c:v>
                </c:pt>
                <c:pt idx="242">
                  <c:v>5.8570000000000002</c:v>
                </c:pt>
                <c:pt idx="243">
                  <c:v>5.8570000000000002</c:v>
                </c:pt>
                <c:pt idx="244">
                  <c:v>5.8570000000000002</c:v>
                </c:pt>
                <c:pt idx="245">
                  <c:v>5.806</c:v>
                </c:pt>
                <c:pt idx="246">
                  <c:v>5.806</c:v>
                </c:pt>
                <c:pt idx="247">
                  <c:v>5.9080000000000004</c:v>
                </c:pt>
                <c:pt idx="248">
                  <c:v>5.9080000000000004</c:v>
                </c:pt>
                <c:pt idx="249">
                  <c:v>5.9589999999999996</c:v>
                </c:pt>
                <c:pt idx="250">
                  <c:v>5.9080000000000004</c:v>
                </c:pt>
                <c:pt idx="251">
                  <c:v>5.9589999999999996</c:v>
                </c:pt>
                <c:pt idx="252">
                  <c:v>5.9080000000000004</c:v>
                </c:pt>
                <c:pt idx="253">
                  <c:v>5.9080000000000004</c:v>
                </c:pt>
                <c:pt idx="254">
                  <c:v>5.9589999999999996</c:v>
                </c:pt>
                <c:pt idx="255">
                  <c:v>5.9589999999999996</c:v>
                </c:pt>
                <c:pt idx="256">
                  <c:v>6.06</c:v>
                </c:pt>
                <c:pt idx="257">
                  <c:v>6.06</c:v>
                </c:pt>
                <c:pt idx="258">
                  <c:v>6.06</c:v>
                </c:pt>
                <c:pt idx="259">
                  <c:v>6.01</c:v>
                </c:pt>
                <c:pt idx="260">
                  <c:v>6.1109999999999998</c:v>
                </c:pt>
                <c:pt idx="261">
                  <c:v>6.06</c:v>
                </c:pt>
                <c:pt idx="262">
                  <c:v>6.06</c:v>
                </c:pt>
                <c:pt idx="263">
                  <c:v>6.1619999999999999</c:v>
                </c:pt>
                <c:pt idx="264">
                  <c:v>6.1109999999999998</c:v>
                </c:pt>
                <c:pt idx="265">
                  <c:v>6.2130000000000001</c:v>
                </c:pt>
                <c:pt idx="266">
                  <c:v>6.06</c:v>
                </c:pt>
                <c:pt idx="267">
                  <c:v>6.1109999999999998</c:v>
                </c:pt>
                <c:pt idx="268">
                  <c:v>6.2640000000000002</c:v>
                </c:pt>
                <c:pt idx="269">
                  <c:v>6.1619999999999999</c:v>
                </c:pt>
                <c:pt idx="270">
                  <c:v>6.1619999999999999</c:v>
                </c:pt>
                <c:pt idx="271">
                  <c:v>6.2640000000000002</c:v>
                </c:pt>
                <c:pt idx="272">
                  <c:v>6.1619999999999999</c:v>
                </c:pt>
                <c:pt idx="273">
                  <c:v>6.1619999999999999</c:v>
                </c:pt>
                <c:pt idx="274">
                  <c:v>6.2640000000000002</c:v>
                </c:pt>
                <c:pt idx="275">
                  <c:v>6.2640000000000002</c:v>
                </c:pt>
                <c:pt idx="276">
                  <c:v>6.3659999999999997</c:v>
                </c:pt>
                <c:pt idx="277">
                  <c:v>6.2640000000000002</c:v>
                </c:pt>
                <c:pt idx="278">
                  <c:v>6.3659999999999997</c:v>
                </c:pt>
                <c:pt idx="279">
                  <c:v>6.2640000000000002</c:v>
                </c:pt>
                <c:pt idx="280">
                  <c:v>6.4169999999999998</c:v>
                </c:pt>
                <c:pt idx="281">
                  <c:v>6.468</c:v>
                </c:pt>
                <c:pt idx="282">
                  <c:v>6.3150000000000004</c:v>
                </c:pt>
                <c:pt idx="283">
                  <c:v>6.3659999999999997</c:v>
                </c:pt>
                <c:pt idx="284">
                  <c:v>6.3659999999999997</c:v>
                </c:pt>
                <c:pt idx="285">
                  <c:v>6.4169999999999998</c:v>
                </c:pt>
                <c:pt idx="286">
                  <c:v>6.468</c:v>
                </c:pt>
                <c:pt idx="287">
                  <c:v>6.468</c:v>
                </c:pt>
                <c:pt idx="288">
                  <c:v>6.5190000000000001</c:v>
                </c:pt>
                <c:pt idx="289">
                  <c:v>6.3659999999999997</c:v>
                </c:pt>
                <c:pt idx="290">
                  <c:v>6.4169999999999998</c:v>
                </c:pt>
                <c:pt idx="291">
                  <c:v>6.57</c:v>
                </c:pt>
                <c:pt idx="292">
                  <c:v>6.57</c:v>
                </c:pt>
                <c:pt idx="293">
                  <c:v>6.5190000000000001</c:v>
                </c:pt>
                <c:pt idx="294">
                  <c:v>6.6210000000000004</c:v>
                </c:pt>
                <c:pt idx="295">
                  <c:v>6.6719999999999997</c:v>
                </c:pt>
                <c:pt idx="296">
                  <c:v>6.6210000000000004</c:v>
                </c:pt>
                <c:pt idx="297">
                  <c:v>6.57</c:v>
                </c:pt>
                <c:pt idx="298">
                  <c:v>6.6719999999999997</c:v>
                </c:pt>
                <c:pt idx="299">
                  <c:v>6.7229999999999999</c:v>
                </c:pt>
                <c:pt idx="300">
                  <c:v>6.6719999999999997</c:v>
                </c:pt>
                <c:pt idx="301">
                  <c:v>6.6210000000000004</c:v>
                </c:pt>
                <c:pt idx="302">
                  <c:v>6.7229999999999999</c:v>
                </c:pt>
                <c:pt idx="303">
                  <c:v>6.6719999999999997</c:v>
                </c:pt>
                <c:pt idx="304">
                  <c:v>6.6719999999999997</c:v>
                </c:pt>
                <c:pt idx="305">
                  <c:v>6.7229999999999999</c:v>
                </c:pt>
                <c:pt idx="306">
                  <c:v>6.6719999999999997</c:v>
                </c:pt>
                <c:pt idx="307">
                  <c:v>6.7729999999999997</c:v>
                </c:pt>
                <c:pt idx="308">
                  <c:v>6.7729999999999997</c:v>
                </c:pt>
                <c:pt idx="309">
                  <c:v>6.7729999999999997</c:v>
                </c:pt>
                <c:pt idx="310">
                  <c:v>6.7229999999999999</c:v>
                </c:pt>
                <c:pt idx="311">
                  <c:v>6.7729999999999997</c:v>
                </c:pt>
                <c:pt idx="312">
                  <c:v>6.8239999999999998</c:v>
                </c:pt>
                <c:pt idx="313">
                  <c:v>6.7229999999999999</c:v>
                </c:pt>
                <c:pt idx="314">
                  <c:v>6.8239999999999998</c:v>
                </c:pt>
                <c:pt idx="315">
                  <c:v>6.7729999999999997</c:v>
                </c:pt>
                <c:pt idx="316">
                  <c:v>6.875</c:v>
                </c:pt>
                <c:pt idx="317">
                  <c:v>6.875</c:v>
                </c:pt>
                <c:pt idx="318">
                  <c:v>6.7729999999999997</c:v>
                </c:pt>
                <c:pt idx="319">
                  <c:v>6.8239999999999998</c:v>
                </c:pt>
                <c:pt idx="320">
                  <c:v>6.9260000000000002</c:v>
                </c:pt>
                <c:pt idx="321">
                  <c:v>7.0279999999999996</c:v>
                </c:pt>
                <c:pt idx="322">
                  <c:v>6.875</c:v>
                </c:pt>
                <c:pt idx="323">
                  <c:v>6.9260000000000002</c:v>
                </c:pt>
                <c:pt idx="324">
                  <c:v>6.875</c:v>
                </c:pt>
                <c:pt idx="325">
                  <c:v>6.9770000000000003</c:v>
                </c:pt>
                <c:pt idx="326">
                  <c:v>7.0279999999999996</c:v>
                </c:pt>
                <c:pt idx="327">
                  <c:v>7.0789999999999997</c:v>
                </c:pt>
                <c:pt idx="328">
                  <c:v>6.9770000000000003</c:v>
                </c:pt>
                <c:pt idx="329">
                  <c:v>7.0279999999999996</c:v>
                </c:pt>
                <c:pt idx="330">
                  <c:v>6.9770000000000003</c:v>
                </c:pt>
                <c:pt idx="331">
                  <c:v>6.9770000000000003</c:v>
                </c:pt>
                <c:pt idx="332">
                  <c:v>7.0279999999999996</c:v>
                </c:pt>
                <c:pt idx="333">
                  <c:v>7.0789999999999997</c:v>
                </c:pt>
                <c:pt idx="334">
                  <c:v>6.9770000000000003</c:v>
                </c:pt>
                <c:pt idx="335">
                  <c:v>7.13</c:v>
                </c:pt>
                <c:pt idx="336">
                  <c:v>7.13</c:v>
                </c:pt>
                <c:pt idx="337">
                  <c:v>7.13</c:v>
                </c:pt>
                <c:pt idx="338">
                  <c:v>7.0789999999999997</c:v>
                </c:pt>
                <c:pt idx="339">
                  <c:v>7.13</c:v>
                </c:pt>
                <c:pt idx="340">
                  <c:v>7.0789999999999997</c:v>
                </c:pt>
                <c:pt idx="341">
                  <c:v>7.13</c:v>
                </c:pt>
                <c:pt idx="342">
                  <c:v>7.2320000000000002</c:v>
                </c:pt>
                <c:pt idx="343">
                  <c:v>7.181</c:v>
                </c:pt>
                <c:pt idx="344">
                  <c:v>7.181</c:v>
                </c:pt>
                <c:pt idx="345">
                  <c:v>7.2320000000000002</c:v>
                </c:pt>
                <c:pt idx="346">
                  <c:v>7.2320000000000002</c:v>
                </c:pt>
                <c:pt idx="347">
                  <c:v>7.2830000000000004</c:v>
                </c:pt>
                <c:pt idx="348">
                  <c:v>7.2830000000000004</c:v>
                </c:pt>
                <c:pt idx="349">
                  <c:v>7.181</c:v>
                </c:pt>
                <c:pt idx="350">
                  <c:v>7.2830000000000004</c:v>
                </c:pt>
                <c:pt idx="351">
                  <c:v>7.2830000000000004</c:v>
                </c:pt>
                <c:pt idx="352">
                  <c:v>7.3849999999999998</c:v>
                </c:pt>
                <c:pt idx="353">
                  <c:v>7.2830000000000004</c:v>
                </c:pt>
                <c:pt idx="354">
                  <c:v>7.3339999999999996</c:v>
                </c:pt>
                <c:pt idx="355">
                  <c:v>7.3339999999999996</c:v>
                </c:pt>
                <c:pt idx="356">
                  <c:v>7.3849999999999998</c:v>
                </c:pt>
                <c:pt idx="357">
                  <c:v>7.3339999999999996</c:v>
                </c:pt>
                <c:pt idx="358">
                  <c:v>7.3339999999999996</c:v>
                </c:pt>
                <c:pt idx="359">
                  <c:v>7.3849999999999998</c:v>
                </c:pt>
                <c:pt idx="360">
                  <c:v>7.3849999999999998</c:v>
                </c:pt>
              </c:numCache>
            </c:numRef>
          </c:yVal>
          <c:smooth val="1"/>
          <c:extLst>
            <c:ext xmlns:c16="http://schemas.microsoft.com/office/drawing/2014/chart" uri="{C3380CC4-5D6E-409C-BE32-E72D297353CC}">
              <c16:uniqueId val="{00000000-6CA3-4D05-BB55-3A4E88A2EA57}"/>
            </c:ext>
          </c:extLst>
        </c:ser>
        <c:ser>
          <c:idx val="3"/>
          <c:order val="1"/>
          <c:tx>
            <c:v>Test 7 Repeat</c:v>
          </c:tx>
          <c:spPr>
            <a:ln w="19050">
              <a:solidFill>
                <a:schemeClr val="tx1">
                  <a:lumMod val="95000"/>
                  <a:lumOff val="5000"/>
                </a:schemeClr>
              </a:solidFill>
              <a:prstDash val="sysDot"/>
            </a:ln>
          </c:spPr>
          <c:marker>
            <c:symbol val="none"/>
          </c:marker>
          <c:xVal>
            <c:numRef>
              <c:f>'CC2R1T2 (R)'!$L$412:$L$772</c:f>
              <c:numCache>
                <c:formatCode>General</c:formatCode>
                <c:ptCount val="361"/>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numCache>
            </c:numRef>
          </c:xVal>
          <c:yVal>
            <c:numRef>
              <c:f>'CC2R1T2 (R)'!$G$412:$G$772</c:f>
              <c:numCache>
                <c:formatCode>General</c:formatCode>
                <c:ptCount val="361"/>
                <c:pt idx="0">
                  <c:v>0</c:v>
                </c:pt>
                <c:pt idx="1">
                  <c:v>0</c:v>
                </c:pt>
                <c:pt idx="2">
                  <c:v>0</c:v>
                </c:pt>
                <c:pt idx="3">
                  <c:v>0</c:v>
                </c:pt>
                <c:pt idx="4">
                  <c:v>0</c:v>
                </c:pt>
                <c:pt idx="5">
                  <c:v>0</c:v>
                </c:pt>
                <c:pt idx="6">
                  <c:v>0</c:v>
                </c:pt>
                <c:pt idx="7">
                  <c:v>0.10199999999999999</c:v>
                </c:pt>
                <c:pt idx="8">
                  <c:v>0.20399999999999999</c:v>
                </c:pt>
                <c:pt idx="9">
                  <c:v>0.30599999999999999</c:v>
                </c:pt>
                <c:pt idx="10">
                  <c:v>0.35599999999999998</c:v>
                </c:pt>
                <c:pt idx="11">
                  <c:v>0.40699999999999997</c:v>
                </c:pt>
                <c:pt idx="12">
                  <c:v>0.40699999999999997</c:v>
                </c:pt>
                <c:pt idx="13">
                  <c:v>0.40699999999999997</c:v>
                </c:pt>
                <c:pt idx="14">
                  <c:v>0.50900000000000001</c:v>
                </c:pt>
                <c:pt idx="15">
                  <c:v>0.61099999999999999</c:v>
                </c:pt>
                <c:pt idx="16">
                  <c:v>0.50900000000000001</c:v>
                </c:pt>
                <c:pt idx="17">
                  <c:v>0.61099999999999999</c:v>
                </c:pt>
                <c:pt idx="18">
                  <c:v>0.71299999999999997</c:v>
                </c:pt>
                <c:pt idx="19">
                  <c:v>0.71299999999999997</c:v>
                </c:pt>
                <c:pt idx="20">
                  <c:v>0.76400000000000001</c:v>
                </c:pt>
                <c:pt idx="21">
                  <c:v>0.86599999999999999</c:v>
                </c:pt>
                <c:pt idx="22">
                  <c:v>0.81499999999999995</c:v>
                </c:pt>
                <c:pt idx="23">
                  <c:v>0.81499999999999995</c:v>
                </c:pt>
                <c:pt idx="24">
                  <c:v>0.86599999999999999</c:v>
                </c:pt>
                <c:pt idx="25">
                  <c:v>1.0189999999999999</c:v>
                </c:pt>
                <c:pt idx="26">
                  <c:v>0.91700000000000004</c:v>
                </c:pt>
                <c:pt idx="27">
                  <c:v>1.069</c:v>
                </c:pt>
                <c:pt idx="28">
                  <c:v>1.1200000000000001</c:v>
                </c:pt>
                <c:pt idx="29">
                  <c:v>1.069</c:v>
                </c:pt>
                <c:pt idx="30">
                  <c:v>1.1200000000000001</c:v>
                </c:pt>
                <c:pt idx="31">
                  <c:v>1.1200000000000001</c:v>
                </c:pt>
                <c:pt idx="32">
                  <c:v>1.1200000000000001</c:v>
                </c:pt>
                <c:pt idx="33">
                  <c:v>1.3240000000000001</c:v>
                </c:pt>
                <c:pt idx="34">
                  <c:v>1.3240000000000001</c:v>
                </c:pt>
                <c:pt idx="35">
                  <c:v>1.3240000000000001</c:v>
                </c:pt>
                <c:pt idx="36">
                  <c:v>1.375</c:v>
                </c:pt>
                <c:pt idx="37">
                  <c:v>1.375</c:v>
                </c:pt>
                <c:pt idx="38">
                  <c:v>1.4259999999999999</c:v>
                </c:pt>
                <c:pt idx="39">
                  <c:v>1.528</c:v>
                </c:pt>
                <c:pt idx="40">
                  <c:v>1.579</c:v>
                </c:pt>
                <c:pt idx="41">
                  <c:v>1.4770000000000001</c:v>
                </c:pt>
                <c:pt idx="42">
                  <c:v>1.63</c:v>
                </c:pt>
                <c:pt idx="43">
                  <c:v>1.579</c:v>
                </c:pt>
                <c:pt idx="44">
                  <c:v>1.579</c:v>
                </c:pt>
                <c:pt idx="45">
                  <c:v>1.782</c:v>
                </c:pt>
                <c:pt idx="46">
                  <c:v>1.63</c:v>
                </c:pt>
                <c:pt idx="47">
                  <c:v>1.782</c:v>
                </c:pt>
                <c:pt idx="48">
                  <c:v>1.833</c:v>
                </c:pt>
                <c:pt idx="49">
                  <c:v>1.8839999999999999</c:v>
                </c:pt>
                <c:pt idx="50">
                  <c:v>1.782</c:v>
                </c:pt>
                <c:pt idx="51">
                  <c:v>1.8839999999999999</c:v>
                </c:pt>
                <c:pt idx="52">
                  <c:v>1.833</c:v>
                </c:pt>
                <c:pt idx="53">
                  <c:v>1.8839999999999999</c:v>
                </c:pt>
                <c:pt idx="54">
                  <c:v>1.9350000000000001</c:v>
                </c:pt>
                <c:pt idx="55">
                  <c:v>1.986</c:v>
                </c:pt>
                <c:pt idx="56">
                  <c:v>2.0369999999999999</c:v>
                </c:pt>
                <c:pt idx="57">
                  <c:v>2.0880000000000001</c:v>
                </c:pt>
                <c:pt idx="58">
                  <c:v>2.0369999999999999</c:v>
                </c:pt>
                <c:pt idx="59">
                  <c:v>2.1389999999999998</c:v>
                </c:pt>
                <c:pt idx="60">
                  <c:v>2.0880000000000001</c:v>
                </c:pt>
                <c:pt idx="61">
                  <c:v>2.19</c:v>
                </c:pt>
                <c:pt idx="62">
                  <c:v>2.1389999999999998</c:v>
                </c:pt>
                <c:pt idx="63">
                  <c:v>2.19</c:v>
                </c:pt>
                <c:pt idx="64">
                  <c:v>2.343</c:v>
                </c:pt>
                <c:pt idx="65">
                  <c:v>2.343</c:v>
                </c:pt>
                <c:pt idx="66">
                  <c:v>2.343</c:v>
                </c:pt>
                <c:pt idx="67">
                  <c:v>2.2919999999999998</c:v>
                </c:pt>
                <c:pt idx="68">
                  <c:v>2.2919999999999998</c:v>
                </c:pt>
                <c:pt idx="69">
                  <c:v>2.3940000000000001</c:v>
                </c:pt>
                <c:pt idx="70">
                  <c:v>2.4449999999999998</c:v>
                </c:pt>
                <c:pt idx="71">
                  <c:v>2.4449999999999998</c:v>
                </c:pt>
                <c:pt idx="72">
                  <c:v>2.3940000000000001</c:v>
                </c:pt>
                <c:pt idx="73">
                  <c:v>2.5459999999999998</c:v>
                </c:pt>
                <c:pt idx="74">
                  <c:v>2.5459999999999998</c:v>
                </c:pt>
                <c:pt idx="75">
                  <c:v>2.4950000000000001</c:v>
                </c:pt>
                <c:pt idx="76">
                  <c:v>2.597</c:v>
                </c:pt>
                <c:pt idx="77">
                  <c:v>2.5459999999999998</c:v>
                </c:pt>
                <c:pt idx="78">
                  <c:v>2.6989999999999998</c:v>
                </c:pt>
                <c:pt idx="79">
                  <c:v>2.6480000000000001</c:v>
                </c:pt>
                <c:pt idx="80">
                  <c:v>2.6480000000000001</c:v>
                </c:pt>
                <c:pt idx="81">
                  <c:v>2.6480000000000001</c:v>
                </c:pt>
                <c:pt idx="82">
                  <c:v>2.75</c:v>
                </c:pt>
                <c:pt idx="83">
                  <c:v>2.8010000000000002</c:v>
                </c:pt>
                <c:pt idx="84">
                  <c:v>2.75</c:v>
                </c:pt>
                <c:pt idx="85">
                  <c:v>2.8519999999999999</c:v>
                </c:pt>
                <c:pt idx="86">
                  <c:v>2.8010000000000002</c:v>
                </c:pt>
                <c:pt idx="87">
                  <c:v>2.8519999999999999</c:v>
                </c:pt>
                <c:pt idx="88">
                  <c:v>2.8010000000000002</c:v>
                </c:pt>
                <c:pt idx="89">
                  <c:v>2.9540000000000002</c:v>
                </c:pt>
                <c:pt idx="90">
                  <c:v>2.903</c:v>
                </c:pt>
                <c:pt idx="91">
                  <c:v>3.0049999999999999</c:v>
                </c:pt>
                <c:pt idx="92">
                  <c:v>2.9540000000000002</c:v>
                </c:pt>
                <c:pt idx="93">
                  <c:v>2.9540000000000002</c:v>
                </c:pt>
                <c:pt idx="94">
                  <c:v>3.056</c:v>
                </c:pt>
                <c:pt idx="95">
                  <c:v>3.056</c:v>
                </c:pt>
                <c:pt idx="96">
                  <c:v>3.1070000000000002</c:v>
                </c:pt>
                <c:pt idx="97">
                  <c:v>3.1579999999999999</c:v>
                </c:pt>
                <c:pt idx="98">
                  <c:v>3.056</c:v>
                </c:pt>
                <c:pt idx="99">
                  <c:v>3.1579999999999999</c:v>
                </c:pt>
                <c:pt idx="100">
                  <c:v>3.2080000000000002</c:v>
                </c:pt>
                <c:pt idx="101">
                  <c:v>3.056</c:v>
                </c:pt>
                <c:pt idx="102">
                  <c:v>3.2080000000000002</c:v>
                </c:pt>
                <c:pt idx="103">
                  <c:v>3.2080000000000002</c:v>
                </c:pt>
                <c:pt idx="104">
                  <c:v>3.1579999999999999</c:v>
                </c:pt>
                <c:pt idx="105">
                  <c:v>3.31</c:v>
                </c:pt>
                <c:pt idx="106">
                  <c:v>3.2080000000000002</c:v>
                </c:pt>
                <c:pt idx="107">
                  <c:v>3.4119999999999999</c:v>
                </c:pt>
                <c:pt idx="108">
                  <c:v>3.2589999999999999</c:v>
                </c:pt>
                <c:pt idx="109">
                  <c:v>3.3610000000000002</c:v>
                </c:pt>
                <c:pt idx="110">
                  <c:v>3.3610000000000002</c:v>
                </c:pt>
                <c:pt idx="111">
                  <c:v>3.3610000000000002</c:v>
                </c:pt>
                <c:pt idx="112">
                  <c:v>3.4630000000000001</c:v>
                </c:pt>
                <c:pt idx="113">
                  <c:v>3.4630000000000001</c:v>
                </c:pt>
                <c:pt idx="114">
                  <c:v>3.5139999999999998</c:v>
                </c:pt>
                <c:pt idx="115">
                  <c:v>3.5139999999999998</c:v>
                </c:pt>
                <c:pt idx="116">
                  <c:v>3.5139999999999998</c:v>
                </c:pt>
                <c:pt idx="117">
                  <c:v>3.5649999999999999</c:v>
                </c:pt>
                <c:pt idx="118">
                  <c:v>3.5139999999999998</c:v>
                </c:pt>
                <c:pt idx="119">
                  <c:v>3.5139999999999998</c:v>
                </c:pt>
                <c:pt idx="120">
                  <c:v>3.5649999999999999</c:v>
                </c:pt>
                <c:pt idx="121">
                  <c:v>3.6669999999999998</c:v>
                </c:pt>
                <c:pt idx="122">
                  <c:v>3.5649999999999999</c:v>
                </c:pt>
                <c:pt idx="123">
                  <c:v>3.6669999999999998</c:v>
                </c:pt>
                <c:pt idx="124">
                  <c:v>3.5649999999999999</c:v>
                </c:pt>
                <c:pt idx="125">
                  <c:v>3.6669999999999998</c:v>
                </c:pt>
                <c:pt idx="126">
                  <c:v>3.6160000000000001</c:v>
                </c:pt>
                <c:pt idx="127">
                  <c:v>3.718</c:v>
                </c:pt>
                <c:pt idx="128">
                  <c:v>3.7690000000000001</c:v>
                </c:pt>
                <c:pt idx="129">
                  <c:v>3.718</c:v>
                </c:pt>
                <c:pt idx="130">
                  <c:v>3.7690000000000001</c:v>
                </c:pt>
                <c:pt idx="131">
                  <c:v>3.82</c:v>
                </c:pt>
                <c:pt idx="132">
                  <c:v>3.82</c:v>
                </c:pt>
                <c:pt idx="133">
                  <c:v>3.82</c:v>
                </c:pt>
                <c:pt idx="134">
                  <c:v>3.9209999999999998</c:v>
                </c:pt>
                <c:pt idx="135">
                  <c:v>3.82</c:v>
                </c:pt>
                <c:pt idx="136">
                  <c:v>3.9209999999999998</c:v>
                </c:pt>
                <c:pt idx="137">
                  <c:v>3.871</c:v>
                </c:pt>
                <c:pt idx="138">
                  <c:v>4.0229999999999997</c:v>
                </c:pt>
                <c:pt idx="139">
                  <c:v>3.972</c:v>
                </c:pt>
                <c:pt idx="140">
                  <c:v>3.972</c:v>
                </c:pt>
                <c:pt idx="141">
                  <c:v>3.972</c:v>
                </c:pt>
                <c:pt idx="142">
                  <c:v>3.9209999999999998</c:v>
                </c:pt>
                <c:pt idx="143">
                  <c:v>4.0229999999999997</c:v>
                </c:pt>
                <c:pt idx="144">
                  <c:v>4.0229999999999997</c:v>
                </c:pt>
                <c:pt idx="145">
                  <c:v>4.125</c:v>
                </c:pt>
                <c:pt idx="146">
                  <c:v>4.125</c:v>
                </c:pt>
                <c:pt idx="147">
                  <c:v>4.0739999999999998</c:v>
                </c:pt>
                <c:pt idx="148">
                  <c:v>4.125</c:v>
                </c:pt>
                <c:pt idx="149">
                  <c:v>4.125</c:v>
                </c:pt>
                <c:pt idx="150">
                  <c:v>4.125</c:v>
                </c:pt>
                <c:pt idx="151">
                  <c:v>4.2270000000000003</c:v>
                </c:pt>
                <c:pt idx="152">
                  <c:v>4.1760000000000002</c:v>
                </c:pt>
                <c:pt idx="153">
                  <c:v>4.1760000000000002</c:v>
                </c:pt>
                <c:pt idx="154">
                  <c:v>4.2270000000000003</c:v>
                </c:pt>
                <c:pt idx="155">
                  <c:v>4.1760000000000002</c:v>
                </c:pt>
                <c:pt idx="156">
                  <c:v>4.2779999999999996</c:v>
                </c:pt>
                <c:pt idx="157">
                  <c:v>4.3289999999999997</c:v>
                </c:pt>
                <c:pt idx="158">
                  <c:v>4.2270000000000003</c:v>
                </c:pt>
                <c:pt idx="159">
                  <c:v>4.3289999999999997</c:v>
                </c:pt>
                <c:pt idx="160">
                  <c:v>4.3289999999999997</c:v>
                </c:pt>
                <c:pt idx="161">
                  <c:v>4.38</c:v>
                </c:pt>
                <c:pt idx="162">
                  <c:v>4.2779999999999996</c:v>
                </c:pt>
                <c:pt idx="163">
                  <c:v>4.38</c:v>
                </c:pt>
                <c:pt idx="164">
                  <c:v>4.4820000000000002</c:v>
                </c:pt>
                <c:pt idx="165">
                  <c:v>4.4820000000000002</c:v>
                </c:pt>
                <c:pt idx="166">
                  <c:v>4.431</c:v>
                </c:pt>
                <c:pt idx="167">
                  <c:v>4.4820000000000002</c:v>
                </c:pt>
                <c:pt idx="168">
                  <c:v>4.431</c:v>
                </c:pt>
                <c:pt idx="169">
                  <c:v>4.4820000000000002</c:v>
                </c:pt>
                <c:pt idx="170">
                  <c:v>4.5330000000000004</c:v>
                </c:pt>
                <c:pt idx="171">
                  <c:v>4.5330000000000004</c:v>
                </c:pt>
                <c:pt idx="172">
                  <c:v>4.5330000000000004</c:v>
                </c:pt>
                <c:pt idx="173">
                  <c:v>4.5839999999999996</c:v>
                </c:pt>
                <c:pt idx="174">
                  <c:v>4.6340000000000003</c:v>
                </c:pt>
                <c:pt idx="175">
                  <c:v>4.5330000000000004</c:v>
                </c:pt>
                <c:pt idx="176">
                  <c:v>4.6340000000000003</c:v>
                </c:pt>
                <c:pt idx="177">
                  <c:v>4.7359999999999998</c:v>
                </c:pt>
                <c:pt idx="178">
                  <c:v>4.6340000000000003</c:v>
                </c:pt>
                <c:pt idx="179">
                  <c:v>4.7359999999999998</c:v>
                </c:pt>
                <c:pt idx="180">
                  <c:v>4.6340000000000003</c:v>
                </c:pt>
                <c:pt idx="181">
                  <c:v>4.7359999999999998</c:v>
                </c:pt>
                <c:pt idx="182">
                  <c:v>4.7359999999999998</c:v>
                </c:pt>
                <c:pt idx="183">
                  <c:v>4.6849999999999996</c:v>
                </c:pt>
                <c:pt idx="184">
                  <c:v>4.7869999999999999</c:v>
                </c:pt>
                <c:pt idx="185">
                  <c:v>4.7359999999999998</c:v>
                </c:pt>
                <c:pt idx="186">
                  <c:v>4.7359999999999998</c:v>
                </c:pt>
                <c:pt idx="187">
                  <c:v>4.7359999999999998</c:v>
                </c:pt>
                <c:pt idx="188">
                  <c:v>4.8380000000000001</c:v>
                </c:pt>
                <c:pt idx="189">
                  <c:v>4.8890000000000002</c:v>
                </c:pt>
                <c:pt idx="190">
                  <c:v>4.7869999999999999</c:v>
                </c:pt>
                <c:pt idx="191">
                  <c:v>4.8890000000000002</c:v>
                </c:pt>
                <c:pt idx="192">
                  <c:v>4.8890000000000002</c:v>
                </c:pt>
                <c:pt idx="193">
                  <c:v>4.9909999999999997</c:v>
                </c:pt>
                <c:pt idx="194">
                  <c:v>4.8890000000000002</c:v>
                </c:pt>
                <c:pt idx="195">
                  <c:v>4.9400000000000004</c:v>
                </c:pt>
                <c:pt idx="196">
                  <c:v>4.9909999999999997</c:v>
                </c:pt>
                <c:pt idx="197">
                  <c:v>4.9909999999999997</c:v>
                </c:pt>
                <c:pt idx="198">
                  <c:v>4.9400000000000004</c:v>
                </c:pt>
                <c:pt idx="199">
                  <c:v>5.0419999999999998</c:v>
                </c:pt>
                <c:pt idx="200">
                  <c:v>5.093</c:v>
                </c:pt>
                <c:pt idx="201">
                  <c:v>5.0419999999999998</c:v>
                </c:pt>
                <c:pt idx="202">
                  <c:v>4.9909999999999997</c:v>
                </c:pt>
                <c:pt idx="203">
                  <c:v>5.0419999999999998</c:v>
                </c:pt>
                <c:pt idx="204">
                  <c:v>5.0419999999999998</c:v>
                </c:pt>
                <c:pt idx="205">
                  <c:v>5.1440000000000001</c:v>
                </c:pt>
                <c:pt idx="206">
                  <c:v>5.1440000000000001</c:v>
                </c:pt>
                <c:pt idx="207">
                  <c:v>5.0419999999999998</c:v>
                </c:pt>
                <c:pt idx="208">
                  <c:v>5.1440000000000001</c:v>
                </c:pt>
                <c:pt idx="209">
                  <c:v>5.1440000000000001</c:v>
                </c:pt>
                <c:pt idx="210">
                  <c:v>5.1950000000000003</c:v>
                </c:pt>
                <c:pt idx="211">
                  <c:v>5.2460000000000004</c:v>
                </c:pt>
                <c:pt idx="212">
                  <c:v>5.1950000000000003</c:v>
                </c:pt>
                <c:pt idx="213">
                  <c:v>5.1440000000000001</c:v>
                </c:pt>
                <c:pt idx="214">
                  <c:v>5.1950000000000003</c:v>
                </c:pt>
                <c:pt idx="215">
                  <c:v>5.2460000000000004</c:v>
                </c:pt>
                <c:pt idx="216">
                  <c:v>5.2460000000000004</c:v>
                </c:pt>
                <c:pt idx="217">
                  <c:v>5.2969999999999997</c:v>
                </c:pt>
                <c:pt idx="218">
                  <c:v>5.2969999999999997</c:v>
                </c:pt>
                <c:pt idx="219">
                  <c:v>5.2969999999999997</c:v>
                </c:pt>
                <c:pt idx="220">
                  <c:v>5.3470000000000004</c:v>
                </c:pt>
                <c:pt idx="221">
                  <c:v>5.2969999999999997</c:v>
                </c:pt>
                <c:pt idx="222">
                  <c:v>5.3470000000000004</c:v>
                </c:pt>
                <c:pt idx="223">
                  <c:v>5.3979999999999997</c:v>
                </c:pt>
                <c:pt idx="224">
                  <c:v>5.3979999999999997</c:v>
                </c:pt>
                <c:pt idx="225">
                  <c:v>5.3979999999999997</c:v>
                </c:pt>
                <c:pt idx="226">
                  <c:v>5.3470000000000004</c:v>
                </c:pt>
                <c:pt idx="227">
                  <c:v>5.4489999999999998</c:v>
                </c:pt>
                <c:pt idx="228">
                  <c:v>5.3979999999999997</c:v>
                </c:pt>
                <c:pt idx="229">
                  <c:v>5.4489999999999998</c:v>
                </c:pt>
                <c:pt idx="230">
                  <c:v>5.3979999999999997</c:v>
                </c:pt>
                <c:pt idx="231">
                  <c:v>5.4489999999999998</c:v>
                </c:pt>
                <c:pt idx="232">
                  <c:v>5.5</c:v>
                </c:pt>
                <c:pt idx="233">
                  <c:v>5.5</c:v>
                </c:pt>
                <c:pt idx="234">
                  <c:v>5.5</c:v>
                </c:pt>
                <c:pt idx="235">
                  <c:v>5.5</c:v>
                </c:pt>
                <c:pt idx="236">
                  <c:v>5.5510000000000002</c:v>
                </c:pt>
                <c:pt idx="237">
                  <c:v>5.5510000000000002</c:v>
                </c:pt>
                <c:pt idx="238">
                  <c:v>5.6020000000000003</c:v>
                </c:pt>
                <c:pt idx="239">
                  <c:v>5.6529999999999996</c:v>
                </c:pt>
                <c:pt idx="240">
                  <c:v>5.6529999999999996</c:v>
                </c:pt>
                <c:pt idx="241">
                  <c:v>5.5510000000000002</c:v>
                </c:pt>
                <c:pt idx="242">
                  <c:v>5.6529999999999996</c:v>
                </c:pt>
                <c:pt idx="243">
                  <c:v>5.6529999999999996</c:v>
                </c:pt>
                <c:pt idx="244">
                  <c:v>5.6020000000000003</c:v>
                </c:pt>
                <c:pt idx="245">
                  <c:v>5.7549999999999999</c:v>
                </c:pt>
                <c:pt idx="246">
                  <c:v>5.7549999999999999</c:v>
                </c:pt>
                <c:pt idx="247">
                  <c:v>5.7039999999999997</c:v>
                </c:pt>
                <c:pt idx="248">
                  <c:v>5.7549999999999999</c:v>
                </c:pt>
                <c:pt idx="249">
                  <c:v>5.7039999999999997</c:v>
                </c:pt>
                <c:pt idx="250">
                  <c:v>5.806</c:v>
                </c:pt>
                <c:pt idx="251">
                  <c:v>5.806</c:v>
                </c:pt>
                <c:pt idx="252">
                  <c:v>5.806</c:v>
                </c:pt>
                <c:pt idx="253">
                  <c:v>5.8570000000000002</c:v>
                </c:pt>
                <c:pt idx="254">
                  <c:v>5.7039999999999997</c:v>
                </c:pt>
                <c:pt idx="255">
                  <c:v>5.806</c:v>
                </c:pt>
                <c:pt idx="256">
                  <c:v>5.8570000000000002</c:v>
                </c:pt>
                <c:pt idx="257">
                  <c:v>5.806</c:v>
                </c:pt>
                <c:pt idx="258">
                  <c:v>5.806</c:v>
                </c:pt>
                <c:pt idx="259">
                  <c:v>5.806</c:v>
                </c:pt>
                <c:pt idx="260">
                  <c:v>5.8570000000000002</c:v>
                </c:pt>
                <c:pt idx="261">
                  <c:v>5.8570000000000002</c:v>
                </c:pt>
                <c:pt idx="262">
                  <c:v>5.9080000000000004</c:v>
                </c:pt>
                <c:pt idx="263">
                  <c:v>5.9080000000000004</c:v>
                </c:pt>
                <c:pt idx="264">
                  <c:v>5.9589999999999996</c:v>
                </c:pt>
                <c:pt idx="265">
                  <c:v>5.9080000000000004</c:v>
                </c:pt>
                <c:pt idx="266">
                  <c:v>5.9080000000000004</c:v>
                </c:pt>
                <c:pt idx="267">
                  <c:v>5.9080000000000004</c:v>
                </c:pt>
                <c:pt idx="268">
                  <c:v>6.01</c:v>
                </c:pt>
                <c:pt idx="269">
                  <c:v>5.9589999999999996</c:v>
                </c:pt>
                <c:pt idx="270">
                  <c:v>6.06</c:v>
                </c:pt>
                <c:pt idx="271">
                  <c:v>6.01</c:v>
                </c:pt>
                <c:pt idx="272">
                  <c:v>6.06</c:v>
                </c:pt>
                <c:pt idx="273">
                  <c:v>6.1619999999999999</c:v>
                </c:pt>
                <c:pt idx="274">
                  <c:v>6.1109999999999998</c:v>
                </c:pt>
                <c:pt idx="275">
                  <c:v>6.01</c:v>
                </c:pt>
                <c:pt idx="276">
                  <c:v>6.01</c:v>
                </c:pt>
                <c:pt idx="277">
                  <c:v>6.1109999999999998</c:v>
                </c:pt>
                <c:pt idx="278">
                  <c:v>6.1619999999999999</c:v>
                </c:pt>
                <c:pt idx="279">
                  <c:v>6.06</c:v>
                </c:pt>
                <c:pt idx="280">
                  <c:v>6.1619999999999999</c:v>
                </c:pt>
                <c:pt idx="281">
                  <c:v>6.1619999999999999</c:v>
                </c:pt>
                <c:pt idx="282">
                  <c:v>6.1109999999999998</c:v>
                </c:pt>
                <c:pt idx="283">
                  <c:v>6.2130000000000001</c:v>
                </c:pt>
                <c:pt idx="284">
                  <c:v>6.1619999999999999</c:v>
                </c:pt>
                <c:pt idx="285">
                  <c:v>6.2130000000000001</c:v>
                </c:pt>
                <c:pt idx="286">
                  <c:v>6.2130000000000001</c:v>
                </c:pt>
                <c:pt idx="287">
                  <c:v>6.2640000000000002</c:v>
                </c:pt>
                <c:pt idx="288">
                  <c:v>6.2130000000000001</c:v>
                </c:pt>
                <c:pt idx="289">
                  <c:v>6.3150000000000004</c:v>
                </c:pt>
                <c:pt idx="290">
                  <c:v>6.3150000000000004</c:v>
                </c:pt>
                <c:pt idx="291">
                  <c:v>6.3150000000000004</c:v>
                </c:pt>
                <c:pt idx="292">
                  <c:v>6.3659999999999997</c:v>
                </c:pt>
                <c:pt idx="293">
                  <c:v>6.3659999999999997</c:v>
                </c:pt>
                <c:pt idx="294">
                  <c:v>6.3659999999999997</c:v>
                </c:pt>
                <c:pt idx="295">
                  <c:v>6.3659999999999997</c:v>
                </c:pt>
                <c:pt idx="296">
                  <c:v>6.3659999999999997</c:v>
                </c:pt>
                <c:pt idx="297">
                  <c:v>6.3659999999999997</c:v>
                </c:pt>
                <c:pt idx="298">
                  <c:v>6.468</c:v>
                </c:pt>
                <c:pt idx="299">
                  <c:v>6.4169999999999998</c:v>
                </c:pt>
                <c:pt idx="300">
                  <c:v>6.3659999999999997</c:v>
                </c:pt>
                <c:pt idx="301">
                  <c:v>6.4169999999999998</c:v>
                </c:pt>
                <c:pt idx="302">
                  <c:v>6.3150000000000004</c:v>
                </c:pt>
                <c:pt idx="303">
                  <c:v>6.468</c:v>
                </c:pt>
                <c:pt idx="304">
                  <c:v>6.3659999999999997</c:v>
                </c:pt>
                <c:pt idx="305">
                  <c:v>6.4169999999999998</c:v>
                </c:pt>
                <c:pt idx="306">
                  <c:v>6.4169999999999998</c:v>
                </c:pt>
                <c:pt idx="307">
                  <c:v>6.468</c:v>
                </c:pt>
                <c:pt idx="308">
                  <c:v>6.5190000000000001</c:v>
                </c:pt>
                <c:pt idx="309">
                  <c:v>6.5190000000000001</c:v>
                </c:pt>
                <c:pt idx="310">
                  <c:v>6.6210000000000004</c:v>
                </c:pt>
                <c:pt idx="311">
                  <c:v>6.5190000000000001</c:v>
                </c:pt>
                <c:pt idx="312">
                  <c:v>6.468</c:v>
                </c:pt>
                <c:pt idx="313">
                  <c:v>6.468</c:v>
                </c:pt>
                <c:pt idx="314">
                  <c:v>6.5190000000000001</c:v>
                </c:pt>
                <c:pt idx="315">
                  <c:v>6.5190000000000001</c:v>
                </c:pt>
                <c:pt idx="316">
                  <c:v>6.57</c:v>
                </c:pt>
                <c:pt idx="317">
                  <c:v>6.6719999999999997</c:v>
                </c:pt>
                <c:pt idx="318">
                  <c:v>6.6210000000000004</c:v>
                </c:pt>
                <c:pt idx="319">
                  <c:v>6.6719999999999997</c:v>
                </c:pt>
                <c:pt idx="320">
                  <c:v>6.6719999999999997</c:v>
                </c:pt>
                <c:pt idx="321">
                  <c:v>6.6719999999999997</c:v>
                </c:pt>
                <c:pt idx="322">
                  <c:v>6.6210000000000004</c:v>
                </c:pt>
                <c:pt idx="323">
                  <c:v>6.7229999999999999</c:v>
                </c:pt>
                <c:pt idx="324">
                  <c:v>6.7229999999999999</c:v>
                </c:pt>
                <c:pt idx="325">
                  <c:v>6.6719999999999997</c:v>
                </c:pt>
                <c:pt idx="326">
                  <c:v>6.6719999999999997</c:v>
                </c:pt>
                <c:pt idx="327">
                  <c:v>6.7229999999999999</c:v>
                </c:pt>
                <c:pt idx="328">
                  <c:v>6.7229999999999999</c:v>
                </c:pt>
                <c:pt idx="329">
                  <c:v>6.8239999999999998</c:v>
                </c:pt>
                <c:pt idx="330">
                  <c:v>6.7729999999999997</c:v>
                </c:pt>
                <c:pt idx="331">
                  <c:v>6.7729999999999997</c:v>
                </c:pt>
                <c:pt idx="332">
                  <c:v>6.8239999999999998</c:v>
                </c:pt>
                <c:pt idx="333">
                  <c:v>6.8239999999999998</c:v>
                </c:pt>
                <c:pt idx="334">
                  <c:v>6.7729999999999997</c:v>
                </c:pt>
                <c:pt idx="335">
                  <c:v>6.8239999999999998</c:v>
                </c:pt>
                <c:pt idx="336">
                  <c:v>6.8239999999999998</c:v>
                </c:pt>
                <c:pt idx="337">
                  <c:v>6.9260000000000002</c:v>
                </c:pt>
                <c:pt idx="338">
                  <c:v>6.875</c:v>
                </c:pt>
                <c:pt idx="339">
                  <c:v>6.8239999999999998</c:v>
                </c:pt>
                <c:pt idx="340">
                  <c:v>6.875</c:v>
                </c:pt>
                <c:pt idx="341">
                  <c:v>6.9260000000000002</c:v>
                </c:pt>
                <c:pt idx="342">
                  <c:v>6.9260000000000002</c:v>
                </c:pt>
                <c:pt idx="343">
                  <c:v>6.9260000000000002</c:v>
                </c:pt>
                <c:pt idx="344">
                  <c:v>6.875</c:v>
                </c:pt>
                <c:pt idx="345">
                  <c:v>6.9260000000000002</c:v>
                </c:pt>
                <c:pt idx="346">
                  <c:v>6.9770000000000003</c:v>
                </c:pt>
                <c:pt idx="347">
                  <c:v>6.9260000000000002</c:v>
                </c:pt>
                <c:pt idx="348">
                  <c:v>6.9770000000000003</c:v>
                </c:pt>
                <c:pt idx="349">
                  <c:v>6.9770000000000003</c:v>
                </c:pt>
                <c:pt idx="350">
                  <c:v>7.0789999999999997</c:v>
                </c:pt>
                <c:pt idx="351">
                  <c:v>6.9770000000000003</c:v>
                </c:pt>
                <c:pt idx="352">
                  <c:v>7.0279999999999996</c:v>
                </c:pt>
                <c:pt idx="353">
                  <c:v>6.9770000000000003</c:v>
                </c:pt>
                <c:pt idx="354">
                  <c:v>7.0789999999999997</c:v>
                </c:pt>
                <c:pt idx="355">
                  <c:v>7.0789999999999997</c:v>
                </c:pt>
                <c:pt idx="356">
                  <c:v>7.181</c:v>
                </c:pt>
                <c:pt idx="357">
                  <c:v>7.13</c:v>
                </c:pt>
                <c:pt idx="358">
                  <c:v>7.0789999999999997</c:v>
                </c:pt>
                <c:pt idx="359">
                  <c:v>7.13</c:v>
                </c:pt>
                <c:pt idx="360">
                  <c:v>7.181</c:v>
                </c:pt>
              </c:numCache>
            </c:numRef>
          </c:yVal>
          <c:smooth val="1"/>
          <c:extLst>
            <c:ext xmlns:c16="http://schemas.microsoft.com/office/drawing/2014/chart" uri="{C3380CC4-5D6E-409C-BE32-E72D297353CC}">
              <c16:uniqueId val="{00000001-6CA3-4D05-BB55-3A4E88A2EA57}"/>
            </c:ext>
          </c:extLst>
        </c:ser>
        <c:dLbls>
          <c:showLegendKey val="0"/>
          <c:showVal val="0"/>
          <c:showCatName val="0"/>
          <c:showSerName val="0"/>
          <c:showPercent val="0"/>
          <c:showBubbleSize val="0"/>
        </c:dLbls>
        <c:axId val="1985712496"/>
        <c:axId val="1985709232"/>
      </c:scatterChart>
      <c:valAx>
        <c:axId val="1985712496"/>
        <c:scaling>
          <c:orientation val="minMax"/>
        </c:scaling>
        <c:delete val="0"/>
        <c:axPos val="b"/>
        <c:title>
          <c:tx>
            <c:rich>
              <a:bodyPr/>
              <a:lstStyle/>
              <a:p>
                <a:pPr>
                  <a:defRPr/>
                </a:pPr>
                <a:r>
                  <a:rPr lang="en-US"/>
                  <a:t>Time (minute)</a:t>
                </a:r>
              </a:p>
            </c:rich>
          </c:tx>
          <c:layout>
            <c:manualLayout>
              <c:xMode val="edge"/>
              <c:yMode val="edge"/>
              <c:x val="0.42972090988626421"/>
              <c:y val="0.9306711140274132"/>
            </c:manualLayout>
          </c:layout>
          <c:overlay val="0"/>
        </c:title>
        <c:numFmt formatCode="General" sourceLinked="1"/>
        <c:majorTickMark val="cross"/>
        <c:minorTickMark val="in"/>
        <c:tickLblPos val="nextTo"/>
        <c:spPr>
          <a:noFill/>
          <a:ln w="9525" cap="flat" cmpd="sng" algn="ctr">
            <a:solidFill>
              <a:schemeClr val="tx1"/>
            </a:solidFill>
            <a:round/>
          </a:ln>
          <a:effectLst/>
        </c:spPr>
        <c:txPr>
          <a:bodyPr rot="-60000000" vert="horz"/>
          <a:lstStyle/>
          <a:p>
            <a:pPr>
              <a:defRPr/>
            </a:pPr>
            <a:endParaRPr lang="en-US"/>
          </a:p>
        </c:txPr>
        <c:crossAx val="1985709232"/>
        <c:crosses val="autoZero"/>
        <c:crossBetween val="midCat"/>
      </c:valAx>
      <c:valAx>
        <c:axId val="1985709232"/>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a:lstStyle/>
              <a:p>
                <a:pPr>
                  <a:defRPr/>
                </a:pPr>
                <a:r>
                  <a:rPr lang="en-US"/>
                  <a:t>Dynamic cumulative filtrate loss (cm</a:t>
                </a:r>
                <a:r>
                  <a:rPr lang="en-US" baseline="30000"/>
                  <a:t>3</a:t>
                </a:r>
                <a:r>
                  <a:rPr lang="en-US"/>
                  <a:t>) </a:t>
                </a:r>
              </a:p>
            </c:rich>
          </c:tx>
          <c:layout>
            <c:manualLayout>
              <c:xMode val="edge"/>
              <c:yMode val="edge"/>
              <c:x val="2.7777777777777779E-3"/>
              <c:y val="9.1577354913969081E-2"/>
            </c:manualLayout>
          </c:layout>
          <c:overlay val="0"/>
        </c:title>
        <c:numFmt formatCode="General" sourceLinked="1"/>
        <c:majorTickMark val="cross"/>
        <c:minorTickMark val="in"/>
        <c:tickLblPos val="nextTo"/>
        <c:spPr>
          <a:noFill/>
          <a:ln w="9525" cap="flat" cmpd="sng" algn="ctr">
            <a:solidFill>
              <a:schemeClr val="tx1"/>
            </a:solidFill>
            <a:round/>
          </a:ln>
          <a:effectLst/>
        </c:spPr>
        <c:txPr>
          <a:bodyPr rot="-60000000" vert="horz"/>
          <a:lstStyle/>
          <a:p>
            <a:pPr>
              <a:defRPr/>
            </a:pPr>
            <a:endParaRPr lang="en-US"/>
          </a:p>
        </c:txPr>
        <c:crossAx val="1985712496"/>
        <c:crosses val="autoZero"/>
        <c:crossBetween val="midCat"/>
      </c:valAx>
      <c:spPr>
        <a:ln>
          <a:solidFill>
            <a:schemeClr val="tx1"/>
          </a:solidFill>
        </a:ln>
      </c:spPr>
    </c:plotArea>
    <c:legend>
      <c:legendPos val="r"/>
      <c:layout>
        <c:manualLayout>
          <c:xMode val="edge"/>
          <c:yMode val="edge"/>
          <c:x val="0.1131731436796207"/>
          <c:y val="0.12549709832983683"/>
          <c:w val="0.4122986769510954"/>
          <c:h val="0.18169486599642173"/>
        </c:manualLayout>
      </c:layout>
      <c:overlay val="0"/>
    </c:legend>
    <c:plotVisOnly val="1"/>
    <c:dispBlanksAs val="gap"/>
    <c:showDLblsOverMax val="0"/>
    <c:extLst/>
  </c:chart>
  <c:spPr>
    <a:ln>
      <a:solidFill>
        <a:schemeClr val="bg1">
          <a:lumMod val="65000"/>
        </a:schemeClr>
      </a:solidFill>
    </a:ln>
  </c:spPr>
  <c:txPr>
    <a:bodyPr/>
    <a:lstStyle/>
    <a:p>
      <a:pPr>
        <a:defRPr sz="900">
          <a:latin typeface="Arial" panose="020B0604020202020204" pitchFamily="34" charset="0"/>
          <a:cs typeface="Arial" panose="020B0604020202020204" pitchFamily="34" charset="0"/>
        </a:defRPr>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n-US"/>
              <a:t>LCM Conc. = 80lb/bbl, R.S = 110RPM, Temp = 220</a:t>
            </a:r>
            <a:r>
              <a:rPr lang="en-US" baseline="30000"/>
              <a:t>o</a:t>
            </a:r>
            <a:r>
              <a:rPr lang="en-US"/>
              <a:t>F</a:t>
            </a:r>
          </a:p>
        </c:rich>
      </c:tx>
      <c:layout>
        <c:manualLayout>
          <c:xMode val="edge"/>
          <c:yMode val="edge"/>
          <c:x val="0.15420585940270978"/>
          <c:y val="0"/>
        </c:manualLayout>
      </c:layout>
      <c:overlay val="0"/>
      <c:spPr>
        <a:noFill/>
        <a:ln>
          <a:noFill/>
        </a:ln>
        <a:effectLst/>
      </c:spPr>
    </c:title>
    <c:autoTitleDeleted val="0"/>
    <c:plotArea>
      <c:layout>
        <c:manualLayout>
          <c:layoutTarget val="inner"/>
          <c:xMode val="edge"/>
          <c:yMode val="edge"/>
          <c:x val="9.3372703412073502E-2"/>
          <c:y val="6.9989192527404667E-2"/>
          <c:w val="0.85525196850393692"/>
          <c:h val="0.78925464766731146"/>
        </c:manualLayout>
      </c:layout>
      <c:scatterChart>
        <c:scatterStyle val="smoothMarker"/>
        <c:varyColors val="0"/>
        <c:ser>
          <c:idx val="2"/>
          <c:order val="0"/>
          <c:tx>
            <c:v>Test 8</c:v>
          </c:tx>
          <c:spPr>
            <a:ln w="12700">
              <a:solidFill>
                <a:srgbClr val="FF0000"/>
              </a:solidFill>
            </a:ln>
          </c:spPr>
          <c:marker>
            <c:symbol val="none"/>
          </c:marker>
          <c:xVal>
            <c:numRef>
              <c:f>CC2R2T2!$L$411:$L$771</c:f>
              <c:numCache>
                <c:formatCode>General</c:formatCode>
                <c:ptCount val="361"/>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numCache>
            </c:numRef>
          </c:xVal>
          <c:yVal>
            <c:numRef>
              <c:f>CC2R2T2!$G$411:$G$771</c:f>
              <c:numCache>
                <c:formatCode>General</c:formatCode>
                <c:ptCount val="361"/>
                <c:pt idx="0">
                  <c:v>0.91700000000000004</c:v>
                </c:pt>
                <c:pt idx="1">
                  <c:v>1.069</c:v>
                </c:pt>
                <c:pt idx="2">
                  <c:v>1.171</c:v>
                </c:pt>
                <c:pt idx="3">
                  <c:v>1.2729999999999999</c:v>
                </c:pt>
                <c:pt idx="4">
                  <c:v>1.375</c:v>
                </c:pt>
                <c:pt idx="5">
                  <c:v>1.4259999999999999</c:v>
                </c:pt>
                <c:pt idx="6">
                  <c:v>1.4770000000000001</c:v>
                </c:pt>
                <c:pt idx="7">
                  <c:v>1.4770000000000001</c:v>
                </c:pt>
                <c:pt idx="8">
                  <c:v>1.579</c:v>
                </c:pt>
                <c:pt idx="9">
                  <c:v>1.528</c:v>
                </c:pt>
                <c:pt idx="10">
                  <c:v>1.681</c:v>
                </c:pt>
                <c:pt idx="11">
                  <c:v>1.732</c:v>
                </c:pt>
                <c:pt idx="12">
                  <c:v>1.681</c:v>
                </c:pt>
                <c:pt idx="13">
                  <c:v>1.782</c:v>
                </c:pt>
                <c:pt idx="14">
                  <c:v>1.833</c:v>
                </c:pt>
                <c:pt idx="15">
                  <c:v>1.986</c:v>
                </c:pt>
                <c:pt idx="16">
                  <c:v>1.8839999999999999</c:v>
                </c:pt>
                <c:pt idx="17">
                  <c:v>1.9350000000000001</c:v>
                </c:pt>
                <c:pt idx="18">
                  <c:v>1.9350000000000001</c:v>
                </c:pt>
                <c:pt idx="19">
                  <c:v>2.0369999999999999</c:v>
                </c:pt>
                <c:pt idx="20">
                  <c:v>2.19</c:v>
                </c:pt>
                <c:pt idx="21">
                  <c:v>2.1389999999999998</c:v>
                </c:pt>
                <c:pt idx="22">
                  <c:v>2.19</c:v>
                </c:pt>
                <c:pt idx="23">
                  <c:v>2.19</c:v>
                </c:pt>
                <c:pt idx="24">
                  <c:v>2.2919999999999998</c:v>
                </c:pt>
                <c:pt idx="25">
                  <c:v>2.2410000000000001</c:v>
                </c:pt>
                <c:pt idx="26">
                  <c:v>2.343</c:v>
                </c:pt>
                <c:pt idx="27">
                  <c:v>2.2919999999999998</c:v>
                </c:pt>
                <c:pt idx="28">
                  <c:v>2.343</c:v>
                </c:pt>
                <c:pt idx="29">
                  <c:v>2.4449999999999998</c:v>
                </c:pt>
                <c:pt idx="30">
                  <c:v>2.4449999999999998</c:v>
                </c:pt>
                <c:pt idx="31">
                  <c:v>2.4950000000000001</c:v>
                </c:pt>
                <c:pt idx="32">
                  <c:v>2.4950000000000001</c:v>
                </c:pt>
                <c:pt idx="33">
                  <c:v>2.6480000000000001</c:v>
                </c:pt>
                <c:pt idx="34">
                  <c:v>2.6989999999999998</c:v>
                </c:pt>
                <c:pt idx="35">
                  <c:v>2.6989999999999998</c:v>
                </c:pt>
                <c:pt idx="36">
                  <c:v>2.75</c:v>
                </c:pt>
                <c:pt idx="37">
                  <c:v>2.75</c:v>
                </c:pt>
                <c:pt idx="38">
                  <c:v>2.8519999999999999</c:v>
                </c:pt>
                <c:pt idx="39">
                  <c:v>2.8519999999999999</c:v>
                </c:pt>
                <c:pt idx="40">
                  <c:v>2.903</c:v>
                </c:pt>
                <c:pt idx="41">
                  <c:v>2.8519999999999999</c:v>
                </c:pt>
                <c:pt idx="42">
                  <c:v>2.9540000000000002</c:v>
                </c:pt>
                <c:pt idx="43">
                  <c:v>3.0049999999999999</c:v>
                </c:pt>
                <c:pt idx="44">
                  <c:v>2.9540000000000002</c:v>
                </c:pt>
                <c:pt idx="45">
                  <c:v>3.0049999999999999</c:v>
                </c:pt>
                <c:pt idx="46">
                  <c:v>3.056</c:v>
                </c:pt>
                <c:pt idx="47">
                  <c:v>3.0049999999999999</c:v>
                </c:pt>
                <c:pt idx="48">
                  <c:v>3.1579999999999999</c:v>
                </c:pt>
                <c:pt idx="49">
                  <c:v>3.1579999999999999</c:v>
                </c:pt>
                <c:pt idx="50">
                  <c:v>3.056</c:v>
                </c:pt>
                <c:pt idx="51">
                  <c:v>3.2080000000000002</c:v>
                </c:pt>
                <c:pt idx="52">
                  <c:v>3.31</c:v>
                </c:pt>
                <c:pt idx="53">
                  <c:v>3.2080000000000002</c:v>
                </c:pt>
                <c:pt idx="54">
                  <c:v>3.2589999999999999</c:v>
                </c:pt>
                <c:pt idx="55">
                  <c:v>3.2589999999999999</c:v>
                </c:pt>
                <c:pt idx="56">
                  <c:v>3.31</c:v>
                </c:pt>
                <c:pt idx="57">
                  <c:v>3.3610000000000002</c:v>
                </c:pt>
                <c:pt idx="58">
                  <c:v>3.3610000000000002</c:v>
                </c:pt>
                <c:pt idx="59">
                  <c:v>3.5139999999999998</c:v>
                </c:pt>
                <c:pt idx="60">
                  <c:v>3.3610000000000002</c:v>
                </c:pt>
                <c:pt idx="61">
                  <c:v>3.5139999999999998</c:v>
                </c:pt>
                <c:pt idx="62">
                  <c:v>3.5649999999999999</c:v>
                </c:pt>
                <c:pt idx="63">
                  <c:v>3.6160000000000001</c:v>
                </c:pt>
                <c:pt idx="64">
                  <c:v>3.5139999999999998</c:v>
                </c:pt>
                <c:pt idx="65">
                  <c:v>3.6669999999999998</c:v>
                </c:pt>
                <c:pt idx="66">
                  <c:v>3.5649999999999999</c:v>
                </c:pt>
                <c:pt idx="67">
                  <c:v>3.718</c:v>
                </c:pt>
                <c:pt idx="68">
                  <c:v>3.6669999999999998</c:v>
                </c:pt>
                <c:pt idx="69">
                  <c:v>3.718</c:v>
                </c:pt>
                <c:pt idx="70">
                  <c:v>3.718</c:v>
                </c:pt>
                <c:pt idx="71">
                  <c:v>3.7690000000000001</c:v>
                </c:pt>
                <c:pt idx="72">
                  <c:v>3.6669999999999998</c:v>
                </c:pt>
                <c:pt idx="73">
                  <c:v>3.82</c:v>
                </c:pt>
                <c:pt idx="74">
                  <c:v>3.82</c:v>
                </c:pt>
                <c:pt idx="75">
                  <c:v>3.871</c:v>
                </c:pt>
                <c:pt idx="76">
                  <c:v>3.871</c:v>
                </c:pt>
                <c:pt idx="77">
                  <c:v>3.871</c:v>
                </c:pt>
                <c:pt idx="78">
                  <c:v>3.871</c:v>
                </c:pt>
                <c:pt idx="79">
                  <c:v>3.9209999999999998</c:v>
                </c:pt>
                <c:pt idx="80">
                  <c:v>3.9209999999999998</c:v>
                </c:pt>
                <c:pt idx="81">
                  <c:v>3.972</c:v>
                </c:pt>
                <c:pt idx="82">
                  <c:v>4.0229999999999997</c:v>
                </c:pt>
                <c:pt idx="83">
                  <c:v>4.0229999999999997</c:v>
                </c:pt>
                <c:pt idx="84">
                  <c:v>4.0229999999999997</c:v>
                </c:pt>
                <c:pt idx="85">
                  <c:v>4.2270000000000003</c:v>
                </c:pt>
                <c:pt idx="86">
                  <c:v>4.1760000000000002</c:v>
                </c:pt>
                <c:pt idx="87">
                  <c:v>4.125</c:v>
                </c:pt>
                <c:pt idx="88">
                  <c:v>4.125</c:v>
                </c:pt>
                <c:pt idx="89">
                  <c:v>4.125</c:v>
                </c:pt>
                <c:pt idx="90">
                  <c:v>4.2779999999999996</c:v>
                </c:pt>
                <c:pt idx="91">
                  <c:v>4.2779999999999996</c:v>
                </c:pt>
                <c:pt idx="92">
                  <c:v>4.2779999999999996</c:v>
                </c:pt>
                <c:pt idx="93">
                  <c:v>4.2779999999999996</c:v>
                </c:pt>
                <c:pt idx="94">
                  <c:v>4.3289999999999997</c:v>
                </c:pt>
                <c:pt idx="95">
                  <c:v>4.3289999999999997</c:v>
                </c:pt>
                <c:pt idx="96">
                  <c:v>4.38</c:v>
                </c:pt>
                <c:pt idx="97">
                  <c:v>4.4820000000000002</c:v>
                </c:pt>
                <c:pt idx="98">
                  <c:v>4.4820000000000002</c:v>
                </c:pt>
                <c:pt idx="99">
                  <c:v>4.4820000000000002</c:v>
                </c:pt>
                <c:pt idx="100">
                  <c:v>4.431</c:v>
                </c:pt>
                <c:pt idx="101">
                  <c:v>4.431</c:v>
                </c:pt>
                <c:pt idx="102">
                  <c:v>4.5330000000000004</c:v>
                </c:pt>
                <c:pt idx="103">
                  <c:v>4.431</c:v>
                </c:pt>
                <c:pt idx="104">
                  <c:v>4.5839999999999996</c:v>
                </c:pt>
                <c:pt idx="105">
                  <c:v>4.6340000000000003</c:v>
                </c:pt>
                <c:pt idx="106">
                  <c:v>4.6340000000000003</c:v>
                </c:pt>
                <c:pt idx="107">
                  <c:v>4.6849999999999996</c:v>
                </c:pt>
                <c:pt idx="108">
                  <c:v>4.6849999999999996</c:v>
                </c:pt>
                <c:pt idx="109">
                  <c:v>4.6849999999999996</c:v>
                </c:pt>
                <c:pt idx="110">
                  <c:v>4.6849999999999996</c:v>
                </c:pt>
                <c:pt idx="111">
                  <c:v>4.7359999999999998</c:v>
                </c:pt>
                <c:pt idx="112">
                  <c:v>4.7869999999999999</c:v>
                </c:pt>
                <c:pt idx="113">
                  <c:v>4.7359999999999998</c:v>
                </c:pt>
                <c:pt idx="114">
                  <c:v>4.7869999999999999</c:v>
                </c:pt>
                <c:pt idx="115">
                  <c:v>4.8380000000000001</c:v>
                </c:pt>
                <c:pt idx="116">
                  <c:v>4.8380000000000001</c:v>
                </c:pt>
                <c:pt idx="117">
                  <c:v>4.8380000000000001</c:v>
                </c:pt>
                <c:pt idx="118">
                  <c:v>4.8890000000000002</c:v>
                </c:pt>
                <c:pt idx="119">
                  <c:v>4.8890000000000002</c:v>
                </c:pt>
                <c:pt idx="120">
                  <c:v>4.9400000000000004</c:v>
                </c:pt>
                <c:pt idx="121">
                  <c:v>4.8380000000000001</c:v>
                </c:pt>
                <c:pt idx="122">
                  <c:v>4.9400000000000004</c:v>
                </c:pt>
                <c:pt idx="123">
                  <c:v>5.0419999999999998</c:v>
                </c:pt>
                <c:pt idx="124">
                  <c:v>4.9909999999999997</c:v>
                </c:pt>
                <c:pt idx="125">
                  <c:v>5.093</c:v>
                </c:pt>
                <c:pt idx="126">
                  <c:v>4.9909999999999997</c:v>
                </c:pt>
                <c:pt idx="127">
                  <c:v>5.1440000000000001</c:v>
                </c:pt>
                <c:pt idx="128">
                  <c:v>5.093</c:v>
                </c:pt>
                <c:pt idx="129">
                  <c:v>5.1440000000000001</c:v>
                </c:pt>
                <c:pt idx="130">
                  <c:v>5.0419999999999998</c:v>
                </c:pt>
                <c:pt idx="131">
                  <c:v>5.1950000000000003</c:v>
                </c:pt>
                <c:pt idx="132">
                  <c:v>5.1440000000000001</c:v>
                </c:pt>
                <c:pt idx="133">
                  <c:v>5.1440000000000001</c:v>
                </c:pt>
                <c:pt idx="134">
                  <c:v>5.1950000000000003</c:v>
                </c:pt>
                <c:pt idx="135">
                  <c:v>5.1440000000000001</c:v>
                </c:pt>
                <c:pt idx="136">
                  <c:v>5.1440000000000001</c:v>
                </c:pt>
                <c:pt idx="137">
                  <c:v>5.1950000000000003</c:v>
                </c:pt>
                <c:pt idx="138">
                  <c:v>5.1950000000000003</c:v>
                </c:pt>
                <c:pt idx="139">
                  <c:v>5.2969999999999997</c:v>
                </c:pt>
                <c:pt idx="140">
                  <c:v>5.3470000000000004</c:v>
                </c:pt>
                <c:pt idx="141">
                  <c:v>5.2969999999999997</c:v>
                </c:pt>
                <c:pt idx="142">
                  <c:v>5.3470000000000004</c:v>
                </c:pt>
                <c:pt idx="143">
                  <c:v>5.4489999999999998</c:v>
                </c:pt>
                <c:pt idx="144">
                  <c:v>5.3979999999999997</c:v>
                </c:pt>
                <c:pt idx="145">
                  <c:v>5.4489999999999998</c:v>
                </c:pt>
                <c:pt idx="146">
                  <c:v>5.3470000000000004</c:v>
                </c:pt>
                <c:pt idx="147">
                  <c:v>5.4489999999999998</c:v>
                </c:pt>
                <c:pt idx="148">
                  <c:v>5.5510000000000002</c:v>
                </c:pt>
                <c:pt idx="149">
                  <c:v>5.5510000000000002</c:v>
                </c:pt>
                <c:pt idx="150">
                  <c:v>5.5510000000000002</c:v>
                </c:pt>
                <c:pt idx="151">
                  <c:v>5.5510000000000002</c:v>
                </c:pt>
                <c:pt idx="152">
                  <c:v>5.6020000000000003</c:v>
                </c:pt>
                <c:pt idx="153">
                  <c:v>5.5510000000000002</c:v>
                </c:pt>
                <c:pt idx="154">
                  <c:v>5.5510000000000002</c:v>
                </c:pt>
                <c:pt idx="155">
                  <c:v>5.5</c:v>
                </c:pt>
                <c:pt idx="156">
                  <c:v>5.7039999999999997</c:v>
                </c:pt>
                <c:pt idx="157">
                  <c:v>5.7039999999999997</c:v>
                </c:pt>
                <c:pt idx="158">
                  <c:v>5.6020000000000003</c:v>
                </c:pt>
                <c:pt idx="159">
                  <c:v>5.6020000000000003</c:v>
                </c:pt>
                <c:pt idx="160">
                  <c:v>5.7549999999999999</c:v>
                </c:pt>
                <c:pt idx="161">
                  <c:v>5.6529999999999996</c:v>
                </c:pt>
                <c:pt idx="162">
                  <c:v>5.7039999999999997</c:v>
                </c:pt>
                <c:pt idx="163">
                  <c:v>5.806</c:v>
                </c:pt>
                <c:pt idx="164">
                  <c:v>5.806</c:v>
                </c:pt>
                <c:pt idx="165">
                  <c:v>5.7039999999999997</c:v>
                </c:pt>
                <c:pt idx="166">
                  <c:v>5.806</c:v>
                </c:pt>
                <c:pt idx="167">
                  <c:v>5.806</c:v>
                </c:pt>
                <c:pt idx="168">
                  <c:v>5.9080000000000004</c:v>
                </c:pt>
                <c:pt idx="169">
                  <c:v>5.7549999999999999</c:v>
                </c:pt>
                <c:pt idx="170">
                  <c:v>5.9080000000000004</c:v>
                </c:pt>
                <c:pt idx="171">
                  <c:v>5.9080000000000004</c:v>
                </c:pt>
                <c:pt idx="172">
                  <c:v>5.9589999999999996</c:v>
                </c:pt>
                <c:pt idx="173">
                  <c:v>5.9589999999999996</c:v>
                </c:pt>
                <c:pt idx="174">
                  <c:v>5.9589999999999996</c:v>
                </c:pt>
                <c:pt idx="175">
                  <c:v>6.01</c:v>
                </c:pt>
                <c:pt idx="176">
                  <c:v>6.01</c:v>
                </c:pt>
                <c:pt idx="177">
                  <c:v>5.9589999999999996</c:v>
                </c:pt>
                <c:pt idx="178">
                  <c:v>5.9589999999999996</c:v>
                </c:pt>
                <c:pt idx="179">
                  <c:v>6.01</c:v>
                </c:pt>
                <c:pt idx="180">
                  <c:v>6.01</c:v>
                </c:pt>
                <c:pt idx="181">
                  <c:v>6.06</c:v>
                </c:pt>
                <c:pt idx="182">
                  <c:v>6.06</c:v>
                </c:pt>
                <c:pt idx="183">
                  <c:v>6.1619999999999999</c:v>
                </c:pt>
                <c:pt idx="184">
                  <c:v>6.01</c:v>
                </c:pt>
                <c:pt idx="185">
                  <c:v>6.1619999999999999</c:v>
                </c:pt>
                <c:pt idx="186">
                  <c:v>6.1619999999999999</c:v>
                </c:pt>
                <c:pt idx="187">
                  <c:v>6.06</c:v>
                </c:pt>
                <c:pt idx="188">
                  <c:v>6.1619999999999999</c:v>
                </c:pt>
                <c:pt idx="189">
                  <c:v>6.1619999999999999</c:v>
                </c:pt>
                <c:pt idx="190">
                  <c:v>6.1619999999999999</c:v>
                </c:pt>
                <c:pt idx="191">
                  <c:v>6.2130000000000001</c:v>
                </c:pt>
                <c:pt idx="192">
                  <c:v>6.1619999999999999</c:v>
                </c:pt>
                <c:pt idx="193">
                  <c:v>6.3150000000000004</c:v>
                </c:pt>
                <c:pt idx="194">
                  <c:v>6.3150000000000004</c:v>
                </c:pt>
                <c:pt idx="195">
                  <c:v>6.2640000000000002</c:v>
                </c:pt>
                <c:pt idx="196">
                  <c:v>6.3150000000000004</c:v>
                </c:pt>
                <c:pt idx="197">
                  <c:v>6.3150000000000004</c:v>
                </c:pt>
                <c:pt idx="198">
                  <c:v>6.3659999999999997</c:v>
                </c:pt>
                <c:pt idx="199">
                  <c:v>6.2640000000000002</c:v>
                </c:pt>
                <c:pt idx="200">
                  <c:v>6.4169999999999998</c:v>
                </c:pt>
                <c:pt idx="201">
                  <c:v>6.3659999999999997</c:v>
                </c:pt>
                <c:pt idx="202">
                  <c:v>6.3659999999999997</c:v>
                </c:pt>
                <c:pt idx="203">
                  <c:v>6.3150000000000004</c:v>
                </c:pt>
                <c:pt idx="204">
                  <c:v>6.468</c:v>
                </c:pt>
                <c:pt idx="205">
                  <c:v>6.468</c:v>
                </c:pt>
                <c:pt idx="206">
                  <c:v>6.3659999999999997</c:v>
                </c:pt>
                <c:pt idx="207">
                  <c:v>6.468</c:v>
                </c:pt>
                <c:pt idx="208">
                  <c:v>6.5190000000000001</c:v>
                </c:pt>
                <c:pt idx="209">
                  <c:v>6.57</c:v>
                </c:pt>
                <c:pt idx="210">
                  <c:v>6.57</c:v>
                </c:pt>
                <c:pt idx="211">
                  <c:v>6.57</c:v>
                </c:pt>
                <c:pt idx="212">
                  <c:v>6.6210000000000004</c:v>
                </c:pt>
                <c:pt idx="213">
                  <c:v>6.57</c:v>
                </c:pt>
                <c:pt idx="214">
                  <c:v>6.5190000000000001</c:v>
                </c:pt>
                <c:pt idx="215">
                  <c:v>6.57</c:v>
                </c:pt>
                <c:pt idx="216">
                  <c:v>6.6210000000000004</c:v>
                </c:pt>
                <c:pt idx="217">
                  <c:v>6.6719999999999997</c:v>
                </c:pt>
                <c:pt idx="218">
                  <c:v>6.7229999999999999</c:v>
                </c:pt>
                <c:pt idx="219">
                  <c:v>6.6719999999999997</c:v>
                </c:pt>
                <c:pt idx="220">
                  <c:v>6.6719999999999997</c:v>
                </c:pt>
                <c:pt idx="221">
                  <c:v>6.6719999999999997</c:v>
                </c:pt>
                <c:pt idx="222">
                  <c:v>6.7229999999999999</c:v>
                </c:pt>
                <c:pt idx="223">
                  <c:v>6.7229999999999999</c:v>
                </c:pt>
                <c:pt idx="224">
                  <c:v>6.7729999999999997</c:v>
                </c:pt>
                <c:pt idx="225">
                  <c:v>6.7729999999999997</c:v>
                </c:pt>
                <c:pt idx="226">
                  <c:v>6.7729999999999997</c:v>
                </c:pt>
                <c:pt idx="227">
                  <c:v>6.875</c:v>
                </c:pt>
                <c:pt idx="228">
                  <c:v>6.8239999999999998</c:v>
                </c:pt>
                <c:pt idx="229">
                  <c:v>6.875</c:v>
                </c:pt>
                <c:pt idx="230">
                  <c:v>6.8239999999999998</c:v>
                </c:pt>
                <c:pt idx="231">
                  <c:v>6.7729999999999997</c:v>
                </c:pt>
                <c:pt idx="232">
                  <c:v>6.8239999999999998</c:v>
                </c:pt>
                <c:pt idx="233">
                  <c:v>6.8239999999999998</c:v>
                </c:pt>
                <c:pt idx="234">
                  <c:v>6.875</c:v>
                </c:pt>
                <c:pt idx="235">
                  <c:v>6.9770000000000003</c:v>
                </c:pt>
                <c:pt idx="236">
                  <c:v>6.9770000000000003</c:v>
                </c:pt>
                <c:pt idx="237">
                  <c:v>6.9260000000000002</c:v>
                </c:pt>
                <c:pt idx="238">
                  <c:v>6.9770000000000003</c:v>
                </c:pt>
                <c:pt idx="239">
                  <c:v>6.9770000000000003</c:v>
                </c:pt>
                <c:pt idx="240">
                  <c:v>6.9770000000000003</c:v>
                </c:pt>
                <c:pt idx="241">
                  <c:v>7.0789999999999997</c:v>
                </c:pt>
                <c:pt idx="242">
                  <c:v>6.9770000000000003</c:v>
                </c:pt>
                <c:pt idx="243">
                  <c:v>7.0279999999999996</c:v>
                </c:pt>
                <c:pt idx="244">
                  <c:v>7.0789999999999997</c:v>
                </c:pt>
                <c:pt idx="245">
                  <c:v>7.0279999999999996</c:v>
                </c:pt>
                <c:pt idx="246">
                  <c:v>7.0789999999999997</c:v>
                </c:pt>
                <c:pt idx="247">
                  <c:v>7.0789999999999997</c:v>
                </c:pt>
                <c:pt idx="248">
                  <c:v>7.0789999999999997</c:v>
                </c:pt>
                <c:pt idx="249">
                  <c:v>7.181</c:v>
                </c:pt>
                <c:pt idx="250">
                  <c:v>7.13</c:v>
                </c:pt>
                <c:pt idx="251">
                  <c:v>7.13</c:v>
                </c:pt>
                <c:pt idx="252">
                  <c:v>7.0789999999999997</c:v>
                </c:pt>
                <c:pt idx="253">
                  <c:v>7.181</c:v>
                </c:pt>
                <c:pt idx="254">
                  <c:v>7.181</c:v>
                </c:pt>
                <c:pt idx="255">
                  <c:v>7.2830000000000004</c:v>
                </c:pt>
                <c:pt idx="256">
                  <c:v>7.181</c:v>
                </c:pt>
                <c:pt idx="257">
                  <c:v>7.2320000000000002</c:v>
                </c:pt>
                <c:pt idx="258">
                  <c:v>7.2320000000000002</c:v>
                </c:pt>
                <c:pt idx="259">
                  <c:v>7.2830000000000004</c:v>
                </c:pt>
                <c:pt idx="260">
                  <c:v>7.3339999999999996</c:v>
                </c:pt>
                <c:pt idx="261">
                  <c:v>7.3339999999999996</c:v>
                </c:pt>
                <c:pt idx="262">
                  <c:v>7.3339999999999996</c:v>
                </c:pt>
                <c:pt idx="263">
                  <c:v>7.3849999999999998</c:v>
                </c:pt>
                <c:pt idx="264">
                  <c:v>7.3339999999999996</c:v>
                </c:pt>
                <c:pt idx="265">
                  <c:v>7.3339999999999996</c:v>
                </c:pt>
                <c:pt idx="266">
                  <c:v>7.3339999999999996</c:v>
                </c:pt>
                <c:pt idx="267">
                  <c:v>7.4359999999999999</c:v>
                </c:pt>
                <c:pt idx="268">
                  <c:v>7.3849999999999998</c:v>
                </c:pt>
                <c:pt idx="269">
                  <c:v>7.4859999999999998</c:v>
                </c:pt>
                <c:pt idx="270">
                  <c:v>7.4359999999999999</c:v>
                </c:pt>
                <c:pt idx="271">
                  <c:v>7.4359999999999999</c:v>
                </c:pt>
                <c:pt idx="272">
                  <c:v>7.5369999999999999</c:v>
                </c:pt>
                <c:pt idx="273">
                  <c:v>7.5369999999999999</c:v>
                </c:pt>
                <c:pt idx="274">
                  <c:v>7.4359999999999999</c:v>
                </c:pt>
                <c:pt idx="275">
                  <c:v>7.5369999999999999</c:v>
                </c:pt>
                <c:pt idx="276">
                  <c:v>7.4359999999999999</c:v>
                </c:pt>
                <c:pt idx="277">
                  <c:v>7.5369999999999999</c:v>
                </c:pt>
                <c:pt idx="278">
                  <c:v>7.6390000000000002</c:v>
                </c:pt>
                <c:pt idx="279">
                  <c:v>7.5880000000000001</c:v>
                </c:pt>
                <c:pt idx="280">
                  <c:v>7.5880000000000001</c:v>
                </c:pt>
                <c:pt idx="281">
                  <c:v>7.5880000000000001</c:v>
                </c:pt>
                <c:pt idx="282">
                  <c:v>7.5880000000000001</c:v>
                </c:pt>
                <c:pt idx="283">
                  <c:v>7.6390000000000002</c:v>
                </c:pt>
                <c:pt idx="284">
                  <c:v>7.5880000000000001</c:v>
                </c:pt>
                <c:pt idx="285">
                  <c:v>7.5880000000000001</c:v>
                </c:pt>
                <c:pt idx="286">
                  <c:v>7.6390000000000002</c:v>
                </c:pt>
                <c:pt idx="287">
                  <c:v>7.69</c:v>
                </c:pt>
                <c:pt idx="288">
                  <c:v>7.69</c:v>
                </c:pt>
                <c:pt idx="289">
                  <c:v>7.69</c:v>
                </c:pt>
                <c:pt idx="290">
                  <c:v>7.7919999999999998</c:v>
                </c:pt>
                <c:pt idx="291">
                  <c:v>7.7409999999999997</c:v>
                </c:pt>
                <c:pt idx="292">
                  <c:v>7.7919999999999998</c:v>
                </c:pt>
                <c:pt idx="293">
                  <c:v>7.7409999999999997</c:v>
                </c:pt>
                <c:pt idx="294">
                  <c:v>7.7409999999999997</c:v>
                </c:pt>
                <c:pt idx="295">
                  <c:v>7.7919999999999998</c:v>
                </c:pt>
                <c:pt idx="296">
                  <c:v>7.843</c:v>
                </c:pt>
                <c:pt idx="297">
                  <c:v>7.7409999999999997</c:v>
                </c:pt>
                <c:pt idx="298">
                  <c:v>7.7919999999999998</c:v>
                </c:pt>
                <c:pt idx="299">
                  <c:v>7.8940000000000001</c:v>
                </c:pt>
                <c:pt idx="300">
                  <c:v>7.843</c:v>
                </c:pt>
                <c:pt idx="301">
                  <c:v>7.8940000000000001</c:v>
                </c:pt>
                <c:pt idx="302">
                  <c:v>7.8940000000000001</c:v>
                </c:pt>
                <c:pt idx="303">
                  <c:v>7.8940000000000001</c:v>
                </c:pt>
                <c:pt idx="304">
                  <c:v>7.9450000000000003</c:v>
                </c:pt>
                <c:pt idx="305">
                  <c:v>7.9450000000000003</c:v>
                </c:pt>
                <c:pt idx="306">
                  <c:v>7.9960000000000004</c:v>
                </c:pt>
                <c:pt idx="307">
                  <c:v>7.9960000000000004</c:v>
                </c:pt>
                <c:pt idx="308">
                  <c:v>8.0470000000000006</c:v>
                </c:pt>
                <c:pt idx="309">
                  <c:v>7.9960000000000004</c:v>
                </c:pt>
                <c:pt idx="310">
                  <c:v>7.9960000000000004</c:v>
                </c:pt>
                <c:pt idx="311">
                  <c:v>8.0470000000000006</c:v>
                </c:pt>
                <c:pt idx="312">
                  <c:v>8.0470000000000006</c:v>
                </c:pt>
                <c:pt idx="313">
                  <c:v>7.9960000000000004</c:v>
                </c:pt>
                <c:pt idx="314">
                  <c:v>8.0470000000000006</c:v>
                </c:pt>
                <c:pt idx="315">
                  <c:v>8.0980000000000008</c:v>
                </c:pt>
                <c:pt idx="316">
                  <c:v>8.0980000000000008</c:v>
                </c:pt>
                <c:pt idx="317">
                  <c:v>8.1489999999999991</c:v>
                </c:pt>
                <c:pt idx="318">
                  <c:v>8.1489999999999991</c:v>
                </c:pt>
                <c:pt idx="319">
                  <c:v>8.1489999999999991</c:v>
                </c:pt>
                <c:pt idx="320">
                  <c:v>8.1989999999999998</c:v>
                </c:pt>
                <c:pt idx="321">
                  <c:v>8.1489999999999991</c:v>
                </c:pt>
                <c:pt idx="322">
                  <c:v>8.0980000000000008</c:v>
                </c:pt>
                <c:pt idx="323">
                  <c:v>8.1989999999999998</c:v>
                </c:pt>
                <c:pt idx="324">
                  <c:v>8.1489999999999991</c:v>
                </c:pt>
                <c:pt idx="325">
                  <c:v>8.25</c:v>
                </c:pt>
                <c:pt idx="326">
                  <c:v>8.1489999999999991</c:v>
                </c:pt>
                <c:pt idx="327">
                  <c:v>8.3010000000000002</c:v>
                </c:pt>
                <c:pt idx="328">
                  <c:v>8.1489999999999991</c:v>
                </c:pt>
                <c:pt idx="329">
                  <c:v>8.25</c:v>
                </c:pt>
                <c:pt idx="330">
                  <c:v>8.1989999999999998</c:v>
                </c:pt>
                <c:pt idx="331">
                  <c:v>8.25</c:v>
                </c:pt>
                <c:pt idx="332">
                  <c:v>8.25</c:v>
                </c:pt>
                <c:pt idx="333">
                  <c:v>8.25</c:v>
                </c:pt>
                <c:pt idx="334">
                  <c:v>8.3010000000000002</c:v>
                </c:pt>
                <c:pt idx="335">
                  <c:v>8.3520000000000003</c:v>
                </c:pt>
                <c:pt idx="336">
                  <c:v>8.3010000000000002</c:v>
                </c:pt>
                <c:pt idx="337">
                  <c:v>8.3520000000000003</c:v>
                </c:pt>
                <c:pt idx="338">
                  <c:v>8.3010000000000002</c:v>
                </c:pt>
                <c:pt idx="339">
                  <c:v>8.4030000000000005</c:v>
                </c:pt>
                <c:pt idx="340">
                  <c:v>8.3520000000000003</c:v>
                </c:pt>
                <c:pt idx="341">
                  <c:v>8.3520000000000003</c:v>
                </c:pt>
                <c:pt idx="342">
                  <c:v>8.4540000000000006</c:v>
                </c:pt>
                <c:pt idx="343">
                  <c:v>8.4540000000000006</c:v>
                </c:pt>
                <c:pt idx="344">
                  <c:v>8.4030000000000005</c:v>
                </c:pt>
                <c:pt idx="345">
                  <c:v>8.5050000000000008</c:v>
                </c:pt>
                <c:pt idx="346">
                  <c:v>8.5050000000000008</c:v>
                </c:pt>
                <c:pt idx="347">
                  <c:v>8.5050000000000008</c:v>
                </c:pt>
                <c:pt idx="348">
                  <c:v>8.5050000000000008</c:v>
                </c:pt>
                <c:pt idx="349">
                  <c:v>8.5050000000000008</c:v>
                </c:pt>
                <c:pt idx="350">
                  <c:v>8.4540000000000006</c:v>
                </c:pt>
                <c:pt idx="351">
                  <c:v>8.5559999999999992</c:v>
                </c:pt>
                <c:pt idx="352">
                  <c:v>8.5559999999999992</c:v>
                </c:pt>
                <c:pt idx="353">
                  <c:v>8.5050000000000008</c:v>
                </c:pt>
                <c:pt idx="354">
                  <c:v>8.5050000000000008</c:v>
                </c:pt>
                <c:pt idx="355">
                  <c:v>8.6069999999999993</c:v>
                </c:pt>
                <c:pt idx="356">
                  <c:v>8.6579999999999995</c:v>
                </c:pt>
                <c:pt idx="357">
                  <c:v>8.6069999999999993</c:v>
                </c:pt>
                <c:pt idx="358">
                  <c:v>8.8620000000000001</c:v>
                </c:pt>
                <c:pt idx="359">
                  <c:v>8.9629999999999992</c:v>
                </c:pt>
                <c:pt idx="360">
                  <c:v>9.0139999999999993</c:v>
                </c:pt>
              </c:numCache>
            </c:numRef>
          </c:yVal>
          <c:smooth val="1"/>
          <c:extLst>
            <c:ext xmlns:c16="http://schemas.microsoft.com/office/drawing/2014/chart" uri="{C3380CC4-5D6E-409C-BE32-E72D297353CC}">
              <c16:uniqueId val="{00000000-C765-4D64-ADB9-CC3BAA95C5EC}"/>
            </c:ext>
          </c:extLst>
        </c:ser>
        <c:ser>
          <c:idx val="3"/>
          <c:order val="1"/>
          <c:tx>
            <c:v>Test 8 Repeat</c:v>
          </c:tx>
          <c:spPr>
            <a:ln w="19050">
              <a:solidFill>
                <a:schemeClr val="tx1"/>
              </a:solidFill>
              <a:prstDash val="sysDot"/>
            </a:ln>
          </c:spPr>
          <c:marker>
            <c:symbol val="none"/>
          </c:marker>
          <c:xVal>
            <c:numRef>
              <c:f>'CC2R2T2 (R)'!$L$425:$L$786</c:f>
              <c:numCache>
                <c:formatCode>General</c:formatCode>
                <c:ptCount val="362"/>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numCache>
            </c:numRef>
          </c:xVal>
          <c:yVal>
            <c:numRef>
              <c:f>'CC2R2T2 (R)'!$G$425:$G$786</c:f>
              <c:numCache>
                <c:formatCode>General</c:formatCode>
                <c:ptCount val="362"/>
                <c:pt idx="0">
                  <c:v>0.56000000000000005</c:v>
                </c:pt>
                <c:pt idx="1">
                  <c:v>0.61099999999999999</c:v>
                </c:pt>
                <c:pt idx="2">
                  <c:v>0.66200000000000003</c:v>
                </c:pt>
                <c:pt idx="3">
                  <c:v>0.61099999999999999</c:v>
                </c:pt>
                <c:pt idx="4">
                  <c:v>0.76400000000000001</c:v>
                </c:pt>
                <c:pt idx="5">
                  <c:v>0.86599999999999999</c:v>
                </c:pt>
                <c:pt idx="6">
                  <c:v>0.86599999999999999</c:v>
                </c:pt>
                <c:pt idx="7">
                  <c:v>0.91700000000000004</c:v>
                </c:pt>
                <c:pt idx="8">
                  <c:v>0.91700000000000004</c:v>
                </c:pt>
                <c:pt idx="9">
                  <c:v>1.0189999999999999</c:v>
                </c:pt>
                <c:pt idx="10">
                  <c:v>1.069</c:v>
                </c:pt>
                <c:pt idx="11">
                  <c:v>1.1200000000000001</c:v>
                </c:pt>
                <c:pt idx="12">
                  <c:v>1.171</c:v>
                </c:pt>
                <c:pt idx="13">
                  <c:v>1.222</c:v>
                </c:pt>
                <c:pt idx="14">
                  <c:v>1.222</c:v>
                </c:pt>
                <c:pt idx="15">
                  <c:v>1.222</c:v>
                </c:pt>
                <c:pt idx="16">
                  <c:v>1.2729999999999999</c:v>
                </c:pt>
                <c:pt idx="17">
                  <c:v>1.375</c:v>
                </c:pt>
                <c:pt idx="18">
                  <c:v>1.375</c:v>
                </c:pt>
                <c:pt idx="19">
                  <c:v>1.3240000000000001</c:v>
                </c:pt>
                <c:pt idx="20">
                  <c:v>1.4770000000000001</c:v>
                </c:pt>
                <c:pt idx="21">
                  <c:v>1.4259999999999999</c:v>
                </c:pt>
                <c:pt idx="22">
                  <c:v>1.4770000000000001</c:v>
                </c:pt>
                <c:pt idx="23">
                  <c:v>1.4770000000000001</c:v>
                </c:pt>
                <c:pt idx="24">
                  <c:v>1.681</c:v>
                </c:pt>
                <c:pt idx="25">
                  <c:v>1.732</c:v>
                </c:pt>
                <c:pt idx="26">
                  <c:v>1.63</c:v>
                </c:pt>
                <c:pt idx="27">
                  <c:v>1.732</c:v>
                </c:pt>
                <c:pt idx="28">
                  <c:v>1.782</c:v>
                </c:pt>
                <c:pt idx="29">
                  <c:v>1.8839999999999999</c:v>
                </c:pt>
                <c:pt idx="30">
                  <c:v>1.8839999999999999</c:v>
                </c:pt>
                <c:pt idx="31">
                  <c:v>1.8839999999999999</c:v>
                </c:pt>
                <c:pt idx="32">
                  <c:v>2.0369999999999999</c:v>
                </c:pt>
                <c:pt idx="33">
                  <c:v>2.0369999999999999</c:v>
                </c:pt>
                <c:pt idx="34">
                  <c:v>1.986</c:v>
                </c:pt>
                <c:pt idx="35">
                  <c:v>2.0880000000000001</c:v>
                </c:pt>
                <c:pt idx="36">
                  <c:v>2.0880000000000001</c:v>
                </c:pt>
                <c:pt idx="37">
                  <c:v>2.0880000000000001</c:v>
                </c:pt>
                <c:pt idx="38">
                  <c:v>2.1389999999999998</c:v>
                </c:pt>
                <c:pt idx="39">
                  <c:v>2.19</c:v>
                </c:pt>
                <c:pt idx="40">
                  <c:v>2.2410000000000001</c:v>
                </c:pt>
                <c:pt idx="41">
                  <c:v>2.19</c:v>
                </c:pt>
                <c:pt idx="42">
                  <c:v>2.2410000000000001</c:v>
                </c:pt>
                <c:pt idx="43">
                  <c:v>2.2919999999999998</c:v>
                </c:pt>
                <c:pt idx="44">
                  <c:v>2.343</c:v>
                </c:pt>
                <c:pt idx="45">
                  <c:v>2.343</c:v>
                </c:pt>
                <c:pt idx="46">
                  <c:v>2.3940000000000001</c:v>
                </c:pt>
                <c:pt idx="47">
                  <c:v>2.5459999999999998</c:v>
                </c:pt>
                <c:pt idx="48">
                  <c:v>2.4449999999999998</c:v>
                </c:pt>
                <c:pt idx="49">
                  <c:v>2.4449999999999998</c:v>
                </c:pt>
                <c:pt idx="50">
                  <c:v>2.5459999999999998</c:v>
                </c:pt>
                <c:pt idx="51">
                  <c:v>2.597</c:v>
                </c:pt>
                <c:pt idx="52">
                  <c:v>2.597</c:v>
                </c:pt>
                <c:pt idx="53">
                  <c:v>2.5459999999999998</c:v>
                </c:pt>
                <c:pt idx="54">
                  <c:v>2.6480000000000001</c:v>
                </c:pt>
                <c:pt idx="55">
                  <c:v>2.6480000000000001</c:v>
                </c:pt>
                <c:pt idx="56">
                  <c:v>2.6480000000000001</c:v>
                </c:pt>
                <c:pt idx="57">
                  <c:v>2.75</c:v>
                </c:pt>
                <c:pt idx="58">
                  <c:v>2.75</c:v>
                </c:pt>
                <c:pt idx="59">
                  <c:v>2.75</c:v>
                </c:pt>
                <c:pt idx="60">
                  <c:v>2.903</c:v>
                </c:pt>
                <c:pt idx="61">
                  <c:v>2.8519999999999999</c:v>
                </c:pt>
                <c:pt idx="62">
                  <c:v>2.903</c:v>
                </c:pt>
                <c:pt idx="63">
                  <c:v>2.9540000000000002</c:v>
                </c:pt>
                <c:pt idx="64">
                  <c:v>3.0049999999999999</c:v>
                </c:pt>
                <c:pt idx="65">
                  <c:v>3.0049999999999999</c:v>
                </c:pt>
                <c:pt idx="66">
                  <c:v>2.9540000000000002</c:v>
                </c:pt>
                <c:pt idx="67">
                  <c:v>3.1070000000000002</c:v>
                </c:pt>
                <c:pt idx="68">
                  <c:v>2.9540000000000002</c:v>
                </c:pt>
                <c:pt idx="69">
                  <c:v>3.1579999999999999</c:v>
                </c:pt>
                <c:pt idx="70">
                  <c:v>3.056</c:v>
                </c:pt>
                <c:pt idx="71">
                  <c:v>3.0049999999999999</c:v>
                </c:pt>
                <c:pt idx="72">
                  <c:v>3.1070000000000002</c:v>
                </c:pt>
                <c:pt idx="73">
                  <c:v>3.056</c:v>
                </c:pt>
                <c:pt idx="74">
                  <c:v>3.2080000000000002</c:v>
                </c:pt>
                <c:pt idx="75">
                  <c:v>3.2589999999999999</c:v>
                </c:pt>
                <c:pt idx="76">
                  <c:v>3.2080000000000002</c:v>
                </c:pt>
                <c:pt idx="77">
                  <c:v>3.2589999999999999</c:v>
                </c:pt>
                <c:pt idx="78">
                  <c:v>3.3610000000000002</c:v>
                </c:pt>
                <c:pt idx="79">
                  <c:v>3.31</c:v>
                </c:pt>
                <c:pt idx="80">
                  <c:v>3.2589999999999999</c:v>
                </c:pt>
                <c:pt idx="81">
                  <c:v>3.4119999999999999</c:v>
                </c:pt>
                <c:pt idx="82">
                  <c:v>3.4119999999999999</c:v>
                </c:pt>
                <c:pt idx="83">
                  <c:v>3.4119999999999999</c:v>
                </c:pt>
                <c:pt idx="84">
                  <c:v>3.5139999999999998</c:v>
                </c:pt>
                <c:pt idx="85">
                  <c:v>3.5139999999999998</c:v>
                </c:pt>
                <c:pt idx="86">
                  <c:v>3.5139999999999998</c:v>
                </c:pt>
                <c:pt idx="87">
                  <c:v>3.4630000000000001</c:v>
                </c:pt>
                <c:pt idx="88">
                  <c:v>3.4630000000000001</c:v>
                </c:pt>
                <c:pt idx="89">
                  <c:v>3.5649999999999999</c:v>
                </c:pt>
                <c:pt idx="90">
                  <c:v>3.6160000000000001</c:v>
                </c:pt>
                <c:pt idx="91">
                  <c:v>3.6669999999999998</c:v>
                </c:pt>
                <c:pt idx="92">
                  <c:v>3.6669999999999998</c:v>
                </c:pt>
                <c:pt idx="93">
                  <c:v>3.718</c:v>
                </c:pt>
                <c:pt idx="94">
                  <c:v>3.718</c:v>
                </c:pt>
                <c:pt idx="95">
                  <c:v>3.7690000000000001</c:v>
                </c:pt>
                <c:pt idx="96">
                  <c:v>3.718</c:v>
                </c:pt>
                <c:pt idx="97">
                  <c:v>3.7690000000000001</c:v>
                </c:pt>
                <c:pt idx="98">
                  <c:v>3.718</c:v>
                </c:pt>
                <c:pt idx="99">
                  <c:v>3.82</c:v>
                </c:pt>
                <c:pt idx="100">
                  <c:v>3.718</c:v>
                </c:pt>
                <c:pt idx="101">
                  <c:v>3.82</c:v>
                </c:pt>
                <c:pt idx="102">
                  <c:v>3.7690000000000001</c:v>
                </c:pt>
                <c:pt idx="103">
                  <c:v>3.7690000000000001</c:v>
                </c:pt>
                <c:pt idx="104">
                  <c:v>3.9209999999999998</c:v>
                </c:pt>
                <c:pt idx="105">
                  <c:v>3.9209999999999998</c:v>
                </c:pt>
                <c:pt idx="106">
                  <c:v>3.972</c:v>
                </c:pt>
                <c:pt idx="107">
                  <c:v>4.0229999999999997</c:v>
                </c:pt>
                <c:pt idx="108">
                  <c:v>3.9209999999999998</c:v>
                </c:pt>
                <c:pt idx="109">
                  <c:v>3.972</c:v>
                </c:pt>
                <c:pt idx="110">
                  <c:v>3.972</c:v>
                </c:pt>
                <c:pt idx="111">
                  <c:v>3.972</c:v>
                </c:pt>
                <c:pt idx="112">
                  <c:v>4.0739999999999998</c:v>
                </c:pt>
                <c:pt idx="113">
                  <c:v>4.125</c:v>
                </c:pt>
                <c:pt idx="114">
                  <c:v>4.1760000000000002</c:v>
                </c:pt>
                <c:pt idx="115">
                  <c:v>4.0739999999999998</c:v>
                </c:pt>
                <c:pt idx="116">
                  <c:v>4.1760000000000002</c:v>
                </c:pt>
                <c:pt idx="117">
                  <c:v>4.1760000000000002</c:v>
                </c:pt>
                <c:pt idx="118">
                  <c:v>4.2779999999999996</c:v>
                </c:pt>
                <c:pt idx="119">
                  <c:v>4.2779999999999996</c:v>
                </c:pt>
                <c:pt idx="120">
                  <c:v>4.2779999999999996</c:v>
                </c:pt>
                <c:pt idx="121">
                  <c:v>4.2779999999999996</c:v>
                </c:pt>
                <c:pt idx="122">
                  <c:v>4.2779999999999996</c:v>
                </c:pt>
                <c:pt idx="123">
                  <c:v>4.3289999999999997</c:v>
                </c:pt>
                <c:pt idx="124">
                  <c:v>4.38</c:v>
                </c:pt>
                <c:pt idx="125">
                  <c:v>4.38</c:v>
                </c:pt>
                <c:pt idx="126">
                  <c:v>4.2779999999999996</c:v>
                </c:pt>
                <c:pt idx="127">
                  <c:v>4.38</c:v>
                </c:pt>
                <c:pt idx="128">
                  <c:v>4.3289999999999997</c:v>
                </c:pt>
                <c:pt idx="129">
                  <c:v>4.431</c:v>
                </c:pt>
                <c:pt idx="130">
                  <c:v>4.431</c:v>
                </c:pt>
                <c:pt idx="131">
                  <c:v>4.38</c:v>
                </c:pt>
                <c:pt idx="132">
                  <c:v>4.4820000000000002</c:v>
                </c:pt>
                <c:pt idx="133">
                  <c:v>4.5330000000000004</c:v>
                </c:pt>
                <c:pt idx="134">
                  <c:v>4.5330000000000004</c:v>
                </c:pt>
                <c:pt idx="135">
                  <c:v>4.5330000000000004</c:v>
                </c:pt>
                <c:pt idx="136">
                  <c:v>4.5330000000000004</c:v>
                </c:pt>
                <c:pt idx="137">
                  <c:v>4.5330000000000004</c:v>
                </c:pt>
                <c:pt idx="138">
                  <c:v>4.5839999999999996</c:v>
                </c:pt>
                <c:pt idx="139">
                  <c:v>4.4820000000000002</c:v>
                </c:pt>
                <c:pt idx="140">
                  <c:v>4.6340000000000003</c:v>
                </c:pt>
                <c:pt idx="141">
                  <c:v>4.6340000000000003</c:v>
                </c:pt>
                <c:pt idx="142">
                  <c:v>4.6849999999999996</c:v>
                </c:pt>
                <c:pt idx="143">
                  <c:v>4.5839999999999996</c:v>
                </c:pt>
                <c:pt idx="144">
                  <c:v>4.6340000000000003</c:v>
                </c:pt>
                <c:pt idx="145">
                  <c:v>4.7359999999999998</c:v>
                </c:pt>
                <c:pt idx="146">
                  <c:v>4.7359999999999998</c:v>
                </c:pt>
                <c:pt idx="147">
                  <c:v>4.7869999999999999</c:v>
                </c:pt>
                <c:pt idx="148">
                  <c:v>4.7359999999999998</c:v>
                </c:pt>
                <c:pt idx="149">
                  <c:v>4.8380000000000001</c:v>
                </c:pt>
                <c:pt idx="150">
                  <c:v>4.8380000000000001</c:v>
                </c:pt>
                <c:pt idx="151">
                  <c:v>4.8890000000000002</c:v>
                </c:pt>
                <c:pt idx="152">
                  <c:v>4.8380000000000001</c:v>
                </c:pt>
                <c:pt idx="153">
                  <c:v>4.8380000000000001</c:v>
                </c:pt>
                <c:pt idx="154">
                  <c:v>4.9400000000000004</c:v>
                </c:pt>
                <c:pt idx="155">
                  <c:v>4.8890000000000002</c:v>
                </c:pt>
                <c:pt idx="156">
                  <c:v>4.8890000000000002</c:v>
                </c:pt>
                <c:pt idx="157">
                  <c:v>4.8890000000000002</c:v>
                </c:pt>
                <c:pt idx="158">
                  <c:v>4.8890000000000002</c:v>
                </c:pt>
                <c:pt idx="159">
                  <c:v>4.9909999999999997</c:v>
                </c:pt>
                <c:pt idx="160">
                  <c:v>4.9909999999999997</c:v>
                </c:pt>
                <c:pt idx="161">
                  <c:v>4.9400000000000004</c:v>
                </c:pt>
                <c:pt idx="162">
                  <c:v>5.0419999999999998</c:v>
                </c:pt>
                <c:pt idx="163">
                  <c:v>4.9909999999999997</c:v>
                </c:pt>
                <c:pt idx="164">
                  <c:v>5.093</c:v>
                </c:pt>
                <c:pt idx="165">
                  <c:v>5.1440000000000001</c:v>
                </c:pt>
                <c:pt idx="166">
                  <c:v>5.0419999999999998</c:v>
                </c:pt>
                <c:pt idx="167">
                  <c:v>5.093</c:v>
                </c:pt>
                <c:pt idx="168">
                  <c:v>5.1950000000000003</c:v>
                </c:pt>
                <c:pt idx="169">
                  <c:v>5.1440000000000001</c:v>
                </c:pt>
                <c:pt idx="170">
                  <c:v>5.1440000000000001</c:v>
                </c:pt>
                <c:pt idx="171">
                  <c:v>5.1950000000000003</c:v>
                </c:pt>
                <c:pt idx="172">
                  <c:v>5.1440000000000001</c:v>
                </c:pt>
                <c:pt idx="173">
                  <c:v>5.2969999999999997</c:v>
                </c:pt>
                <c:pt idx="174">
                  <c:v>5.1950000000000003</c:v>
                </c:pt>
                <c:pt idx="175">
                  <c:v>5.2460000000000004</c:v>
                </c:pt>
                <c:pt idx="176">
                  <c:v>5.2460000000000004</c:v>
                </c:pt>
                <c:pt idx="177">
                  <c:v>5.3979999999999997</c:v>
                </c:pt>
                <c:pt idx="178">
                  <c:v>5.2460000000000004</c:v>
                </c:pt>
                <c:pt idx="179">
                  <c:v>5.3979999999999997</c:v>
                </c:pt>
                <c:pt idx="180">
                  <c:v>5.3979999999999997</c:v>
                </c:pt>
                <c:pt idx="181">
                  <c:v>5.3979999999999997</c:v>
                </c:pt>
                <c:pt idx="182">
                  <c:v>5.3470000000000004</c:v>
                </c:pt>
                <c:pt idx="183">
                  <c:v>5.4489999999999998</c:v>
                </c:pt>
                <c:pt idx="184">
                  <c:v>5.3470000000000004</c:v>
                </c:pt>
                <c:pt idx="185">
                  <c:v>5.5</c:v>
                </c:pt>
                <c:pt idx="186">
                  <c:v>5.4489999999999998</c:v>
                </c:pt>
                <c:pt idx="187">
                  <c:v>5.4489999999999998</c:v>
                </c:pt>
                <c:pt idx="188">
                  <c:v>5.5</c:v>
                </c:pt>
                <c:pt idx="189">
                  <c:v>5.5</c:v>
                </c:pt>
                <c:pt idx="190">
                  <c:v>5.5510000000000002</c:v>
                </c:pt>
                <c:pt idx="191">
                  <c:v>5.5510000000000002</c:v>
                </c:pt>
                <c:pt idx="192">
                  <c:v>5.5</c:v>
                </c:pt>
                <c:pt idx="193">
                  <c:v>5.6020000000000003</c:v>
                </c:pt>
                <c:pt idx="194">
                  <c:v>5.6020000000000003</c:v>
                </c:pt>
                <c:pt idx="195">
                  <c:v>5.5510000000000002</c:v>
                </c:pt>
                <c:pt idx="196">
                  <c:v>5.6529999999999996</c:v>
                </c:pt>
                <c:pt idx="197">
                  <c:v>5.6020000000000003</c:v>
                </c:pt>
                <c:pt idx="198">
                  <c:v>5.6529999999999996</c:v>
                </c:pt>
                <c:pt idx="199">
                  <c:v>5.7039999999999997</c:v>
                </c:pt>
                <c:pt idx="200">
                  <c:v>5.6529999999999996</c:v>
                </c:pt>
                <c:pt idx="201">
                  <c:v>5.7039999999999997</c:v>
                </c:pt>
                <c:pt idx="202">
                  <c:v>5.7039999999999997</c:v>
                </c:pt>
                <c:pt idx="203">
                  <c:v>5.7549999999999999</c:v>
                </c:pt>
                <c:pt idx="204">
                  <c:v>5.6529999999999996</c:v>
                </c:pt>
                <c:pt idx="205">
                  <c:v>5.7039999999999997</c:v>
                </c:pt>
                <c:pt idx="206">
                  <c:v>5.7039999999999997</c:v>
                </c:pt>
                <c:pt idx="207">
                  <c:v>5.806</c:v>
                </c:pt>
                <c:pt idx="208">
                  <c:v>5.806</c:v>
                </c:pt>
                <c:pt idx="209">
                  <c:v>5.7549999999999999</c:v>
                </c:pt>
                <c:pt idx="210">
                  <c:v>5.8570000000000002</c:v>
                </c:pt>
                <c:pt idx="211">
                  <c:v>5.806</c:v>
                </c:pt>
                <c:pt idx="212">
                  <c:v>5.9080000000000004</c:v>
                </c:pt>
                <c:pt idx="213">
                  <c:v>5.8570000000000002</c:v>
                </c:pt>
                <c:pt idx="214">
                  <c:v>5.9080000000000004</c:v>
                </c:pt>
                <c:pt idx="215">
                  <c:v>5.8570000000000002</c:v>
                </c:pt>
                <c:pt idx="216">
                  <c:v>5.8570000000000002</c:v>
                </c:pt>
                <c:pt idx="217">
                  <c:v>5.9080000000000004</c:v>
                </c:pt>
                <c:pt idx="218">
                  <c:v>5.9589999999999996</c:v>
                </c:pt>
                <c:pt idx="219">
                  <c:v>5.9080000000000004</c:v>
                </c:pt>
                <c:pt idx="220">
                  <c:v>5.9589999999999996</c:v>
                </c:pt>
                <c:pt idx="221">
                  <c:v>6.06</c:v>
                </c:pt>
                <c:pt idx="222">
                  <c:v>6.01</c:v>
                </c:pt>
                <c:pt idx="223">
                  <c:v>6.01</c:v>
                </c:pt>
                <c:pt idx="224">
                  <c:v>5.9589999999999996</c:v>
                </c:pt>
                <c:pt idx="225">
                  <c:v>6.01</c:v>
                </c:pt>
                <c:pt idx="226">
                  <c:v>6.06</c:v>
                </c:pt>
                <c:pt idx="227">
                  <c:v>6.1109999999999998</c:v>
                </c:pt>
                <c:pt idx="228">
                  <c:v>6.06</c:v>
                </c:pt>
                <c:pt idx="229">
                  <c:v>6.1619999999999999</c:v>
                </c:pt>
                <c:pt idx="230">
                  <c:v>6.1109999999999998</c:v>
                </c:pt>
                <c:pt idx="231">
                  <c:v>6.2130000000000001</c:v>
                </c:pt>
                <c:pt idx="232">
                  <c:v>6.1619999999999999</c:v>
                </c:pt>
                <c:pt idx="233">
                  <c:v>6.1619999999999999</c:v>
                </c:pt>
                <c:pt idx="234">
                  <c:v>6.2640000000000002</c:v>
                </c:pt>
                <c:pt idx="235">
                  <c:v>6.2640000000000002</c:v>
                </c:pt>
                <c:pt idx="236">
                  <c:v>6.2130000000000001</c:v>
                </c:pt>
                <c:pt idx="237">
                  <c:v>6.3150000000000004</c:v>
                </c:pt>
                <c:pt idx="238">
                  <c:v>6.2130000000000001</c:v>
                </c:pt>
                <c:pt idx="239">
                  <c:v>6.2640000000000002</c:v>
                </c:pt>
                <c:pt idx="240">
                  <c:v>6.3150000000000004</c:v>
                </c:pt>
                <c:pt idx="241">
                  <c:v>6.2640000000000002</c:v>
                </c:pt>
                <c:pt idx="242">
                  <c:v>6.3659999999999997</c:v>
                </c:pt>
                <c:pt idx="243">
                  <c:v>6.2640000000000002</c:v>
                </c:pt>
                <c:pt idx="244">
                  <c:v>6.3150000000000004</c:v>
                </c:pt>
                <c:pt idx="245">
                  <c:v>6.3659999999999997</c:v>
                </c:pt>
                <c:pt idx="246">
                  <c:v>6.4169999999999998</c:v>
                </c:pt>
                <c:pt idx="247">
                  <c:v>6.2640000000000002</c:v>
                </c:pt>
                <c:pt idx="248">
                  <c:v>6.4169999999999998</c:v>
                </c:pt>
                <c:pt idx="249">
                  <c:v>6.3659999999999997</c:v>
                </c:pt>
                <c:pt idx="250">
                  <c:v>6.468</c:v>
                </c:pt>
                <c:pt idx="251">
                  <c:v>6.468</c:v>
                </c:pt>
                <c:pt idx="252">
                  <c:v>6.468</c:v>
                </c:pt>
                <c:pt idx="253">
                  <c:v>6.4169999999999998</c:v>
                </c:pt>
                <c:pt idx="254">
                  <c:v>6.4169999999999998</c:v>
                </c:pt>
                <c:pt idx="255">
                  <c:v>6.468</c:v>
                </c:pt>
                <c:pt idx="256">
                  <c:v>6.4169999999999998</c:v>
                </c:pt>
                <c:pt idx="257">
                  <c:v>6.5190000000000001</c:v>
                </c:pt>
                <c:pt idx="258">
                  <c:v>6.5190000000000001</c:v>
                </c:pt>
                <c:pt idx="259">
                  <c:v>6.468</c:v>
                </c:pt>
                <c:pt idx="260">
                  <c:v>6.5190000000000001</c:v>
                </c:pt>
                <c:pt idx="261">
                  <c:v>6.468</c:v>
                </c:pt>
                <c:pt idx="262">
                  <c:v>6.6210000000000004</c:v>
                </c:pt>
                <c:pt idx="263">
                  <c:v>6.6210000000000004</c:v>
                </c:pt>
                <c:pt idx="264">
                  <c:v>6.6210000000000004</c:v>
                </c:pt>
                <c:pt idx="265">
                  <c:v>6.6210000000000004</c:v>
                </c:pt>
                <c:pt idx="266">
                  <c:v>6.6719999999999997</c:v>
                </c:pt>
                <c:pt idx="267">
                  <c:v>6.6719999999999997</c:v>
                </c:pt>
                <c:pt idx="268">
                  <c:v>6.6719999999999997</c:v>
                </c:pt>
                <c:pt idx="269">
                  <c:v>6.6719999999999997</c:v>
                </c:pt>
                <c:pt idx="270">
                  <c:v>6.6210000000000004</c:v>
                </c:pt>
                <c:pt idx="271">
                  <c:v>6.7229999999999999</c:v>
                </c:pt>
                <c:pt idx="272">
                  <c:v>6.7729999999999997</c:v>
                </c:pt>
                <c:pt idx="273">
                  <c:v>6.7229999999999999</c:v>
                </c:pt>
                <c:pt idx="274">
                  <c:v>6.6719999999999997</c:v>
                </c:pt>
                <c:pt idx="275">
                  <c:v>6.7729999999999997</c:v>
                </c:pt>
                <c:pt idx="276">
                  <c:v>6.7729999999999997</c:v>
                </c:pt>
                <c:pt idx="277">
                  <c:v>6.8239999999999998</c:v>
                </c:pt>
                <c:pt idx="278">
                  <c:v>6.875</c:v>
                </c:pt>
                <c:pt idx="279">
                  <c:v>6.7729999999999997</c:v>
                </c:pt>
                <c:pt idx="280">
                  <c:v>6.875</c:v>
                </c:pt>
                <c:pt idx="281">
                  <c:v>6.875</c:v>
                </c:pt>
                <c:pt idx="282">
                  <c:v>6.8239999999999998</c:v>
                </c:pt>
                <c:pt idx="283">
                  <c:v>6.8239999999999998</c:v>
                </c:pt>
                <c:pt idx="284">
                  <c:v>6.875</c:v>
                </c:pt>
                <c:pt idx="285">
                  <c:v>6.8239999999999998</c:v>
                </c:pt>
                <c:pt idx="286">
                  <c:v>6.9260000000000002</c:v>
                </c:pt>
                <c:pt idx="287">
                  <c:v>6.9260000000000002</c:v>
                </c:pt>
                <c:pt idx="288">
                  <c:v>6.875</c:v>
                </c:pt>
                <c:pt idx="289">
                  <c:v>6.9770000000000003</c:v>
                </c:pt>
                <c:pt idx="290">
                  <c:v>7.0279999999999996</c:v>
                </c:pt>
                <c:pt idx="291">
                  <c:v>6.9770000000000003</c:v>
                </c:pt>
                <c:pt idx="292">
                  <c:v>6.9260000000000002</c:v>
                </c:pt>
                <c:pt idx="293">
                  <c:v>6.9770000000000003</c:v>
                </c:pt>
                <c:pt idx="294">
                  <c:v>7.0279999999999996</c:v>
                </c:pt>
                <c:pt idx="295">
                  <c:v>7.0789999999999997</c:v>
                </c:pt>
                <c:pt idx="296">
                  <c:v>7.0789999999999997</c:v>
                </c:pt>
                <c:pt idx="297">
                  <c:v>7.0279999999999996</c:v>
                </c:pt>
                <c:pt idx="298">
                  <c:v>7.0279999999999996</c:v>
                </c:pt>
                <c:pt idx="299">
                  <c:v>7.0279999999999996</c:v>
                </c:pt>
                <c:pt idx="300">
                  <c:v>7.0789999999999997</c:v>
                </c:pt>
                <c:pt idx="301">
                  <c:v>7.13</c:v>
                </c:pt>
                <c:pt idx="302">
                  <c:v>7.13</c:v>
                </c:pt>
                <c:pt idx="303">
                  <c:v>7.0789999999999997</c:v>
                </c:pt>
                <c:pt idx="304">
                  <c:v>7.0789999999999997</c:v>
                </c:pt>
                <c:pt idx="305">
                  <c:v>7.13</c:v>
                </c:pt>
                <c:pt idx="306">
                  <c:v>7.13</c:v>
                </c:pt>
                <c:pt idx="307">
                  <c:v>7.181</c:v>
                </c:pt>
                <c:pt idx="308">
                  <c:v>7.2320000000000002</c:v>
                </c:pt>
                <c:pt idx="309">
                  <c:v>7.2320000000000002</c:v>
                </c:pt>
                <c:pt idx="310">
                  <c:v>7.2320000000000002</c:v>
                </c:pt>
                <c:pt idx="311">
                  <c:v>7.181</c:v>
                </c:pt>
                <c:pt idx="312">
                  <c:v>7.2830000000000004</c:v>
                </c:pt>
                <c:pt idx="313">
                  <c:v>7.2320000000000002</c:v>
                </c:pt>
                <c:pt idx="314">
                  <c:v>7.2320000000000002</c:v>
                </c:pt>
                <c:pt idx="315">
                  <c:v>7.2830000000000004</c:v>
                </c:pt>
                <c:pt idx="316">
                  <c:v>7.3339999999999996</c:v>
                </c:pt>
                <c:pt idx="317">
                  <c:v>7.2830000000000004</c:v>
                </c:pt>
                <c:pt idx="318">
                  <c:v>7.2320000000000002</c:v>
                </c:pt>
                <c:pt idx="319">
                  <c:v>7.4359999999999999</c:v>
                </c:pt>
                <c:pt idx="320">
                  <c:v>7.3339999999999996</c:v>
                </c:pt>
                <c:pt idx="321">
                  <c:v>7.3849999999999998</c:v>
                </c:pt>
                <c:pt idx="322">
                  <c:v>7.3849999999999998</c:v>
                </c:pt>
                <c:pt idx="323">
                  <c:v>7.3849999999999998</c:v>
                </c:pt>
                <c:pt idx="324">
                  <c:v>7.4359999999999999</c:v>
                </c:pt>
                <c:pt idx="325">
                  <c:v>7.3339999999999996</c:v>
                </c:pt>
                <c:pt idx="326">
                  <c:v>7.4359999999999999</c:v>
                </c:pt>
                <c:pt idx="327">
                  <c:v>7.4859999999999998</c:v>
                </c:pt>
                <c:pt idx="328">
                  <c:v>7.4859999999999998</c:v>
                </c:pt>
                <c:pt idx="329">
                  <c:v>7.4859999999999998</c:v>
                </c:pt>
                <c:pt idx="330">
                  <c:v>7.4859999999999998</c:v>
                </c:pt>
                <c:pt idx="331">
                  <c:v>7.4859999999999998</c:v>
                </c:pt>
                <c:pt idx="332">
                  <c:v>7.4359999999999999</c:v>
                </c:pt>
                <c:pt idx="333">
                  <c:v>7.5369999999999999</c:v>
                </c:pt>
                <c:pt idx="334">
                  <c:v>7.4859999999999998</c:v>
                </c:pt>
                <c:pt idx="335">
                  <c:v>7.4859999999999998</c:v>
                </c:pt>
                <c:pt idx="336">
                  <c:v>7.5369999999999999</c:v>
                </c:pt>
                <c:pt idx="337">
                  <c:v>7.6390000000000002</c:v>
                </c:pt>
                <c:pt idx="338">
                  <c:v>7.5880000000000001</c:v>
                </c:pt>
                <c:pt idx="339">
                  <c:v>7.5369999999999999</c:v>
                </c:pt>
                <c:pt idx="340">
                  <c:v>7.5880000000000001</c:v>
                </c:pt>
                <c:pt idx="341">
                  <c:v>7.6390000000000002</c:v>
                </c:pt>
                <c:pt idx="342">
                  <c:v>7.5880000000000001</c:v>
                </c:pt>
                <c:pt idx="343">
                  <c:v>7.5880000000000001</c:v>
                </c:pt>
                <c:pt idx="344">
                  <c:v>7.6390000000000002</c:v>
                </c:pt>
                <c:pt idx="345">
                  <c:v>7.5880000000000001</c:v>
                </c:pt>
                <c:pt idx="346">
                  <c:v>7.69</c:v>
                </c:pt>
                <c:pt idx="347">
                  <c:v>7.6390000000000002</c:v>
                </c:pt>
                <c:pt idx="348">
                  <c:v>7.7409999999999997</c:v>
                </c:pt>
                <c:pt idx="349">
                  <c:v>7.5880000000000001</c:v>
                </c:pt>
                <c:pt idx="350">
                  <c:v>7.69</c:v>
                </c:pt>
                <c:pt idx="351">
                  <c:v>7.7409999999999997</c:v>
                </c:pt>
                <c:pt idx="352">
                  <c:v>7.7919999999999998</c:v>
                </c:pt>
                <c:pt idx="353">
                  <c:v>7.843</c:v>
                </c:pt>
                <c:pt idx="354">
                  <c:v>7.7409999999999997</c:v>
                </c:pt>
                <c:pt idx="355">
                  <c:v>7.7919999999999998</c:v>
                </c:pt>
                <c:pt idx="356">
                  <c:v>7.7409999999999997</c:v>
                </c:pt>
                <c:pt idx="357">
                  <c:v>7.843</c:v>
                </c:pt>
                <c:pt idx="358">
                  <c:v>7.843</c:v>
                </c:pt>
                <c:pt idx="359">
                  <c:v>7.8940000000000001</c:v>
                </c:pt>
                <c:pt idx="360">
                  <c:v>7.7919999999999998</c:v>
                </c:pt>
                <c:pt idx="361">
                  <c:v>7.843</c:v>
                </c:pt>
              </c:numCache>
            </c:numRef>
          </c:yVal>
          <c:smooth val="1"/>
          <c:extLst>
            <c:ext xmlns:c16="http://schemas.microsoft.com/office/drawing/2014/chart" uri="{C3380CC4-5D6E-409C-BE32-E72D297353CC}">
              <c16:uniqueId val="{00000001-C765-4D64-ADB9-CC3BAA95C5EC}"/>
            </c:ext>
          </c:extLst>
        </c:ser>
        <c:dLbls>
          <c:showLegendKey val="0"/>
          <c:showVal val="0"/>
          <c:showCatName val="0"/>
          <c:showSerName val="0"/>
          <c:showPercent val="0"/>
          <c:showBubbleSize val="0"/>
        </c:dLbls>
        <c:axId val="1985734256"/>
        <c:axId val="1985721744"/>
      </c:scatterChart>
      <c:valAx>
        <c:axId val="1985734256"/>
        <c:scaling>
          <c:orientation val="minMax"/>
        </c:scaling>
        <c:delete val="0"/>
        <c:axPos val="b"/>
        <c:title>
          <c:tx>
            <c:rich>
              <a:bodyPr/>
              <a:lstStyle/>
              <a:p>
                <a:pPr>
                  <a:defRPr/>
                </a:pPr>
                <a:r>
                  <a:rPr lang="en-US"/>
                  <a:t>Time (minute)</a:t>
                </a:r>
              </a:p>
            </c:rich>
          </c:tx>
          <c:layout>
            <c:manualLayout>
              <c:xMode val="edge"/>
              <c:yMode val="edge"/>
              <c:x val="0.43833777920617073"/>
              <c:y val="0.93530074365704285"/>
            </c:manualLayout>
          </c:layout>
          <c:overlay val="0"/>
        </c:title>
        <c:numFmt formatCode="General" sourceLinked="1"/>
        <c:majorTickMark val="cross"/>
        <c:minorTickMark val="in"/>
        <c:tickLblPos val="nextTo"/>
        <c:spPr>
          <a:noFill/>
          <a:ln w="9525" cap="flat" cmpd="sng" algn="ctr">
            <a:solidFill>
              <a:schemeClr val="tx1"/>
            </a:solidFill>
            <a:round/>
          </a:ln>
          <a:effectLst/>
        </c:spPr>
        <c:txPr>
          <a:bodyPr rot="-60000000" vert="horz"/>
          <a:lstStyle/>
          <a:p>
            <a:pPr>
              <a:defRPr/>
            </a:pPr>
            <a:endParaRPr lang="en-US"/>
          </a:p>
        </c:txPr>
        <c:crossAx val="1985721744"/>
        <c:crosses val="autoZero"/>
        <c:crossBetween val="midCat"/>
      </c:valAx>
      <c:valAx>
        <c:axId val="198572174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a:lstStyle/>
              <a:p>
                <a:pPr>
                  <a:defRPr/>
                </a:pPr>
                <a:r>
                  <a:rPr lang="en-US"/>
                  <a:t>Cumulative dynamic filtrate loss (cm</a:t>
                </a:r>
                <a:r>
                  <a:rPr lang="en-US" baseline="30000"/>
                  <a:t>3</a:t>
                </a:r>
                <a:r>
                  <a:rPr lang="en-US"/>
                  <a:t>) </a:t>
                </a:r>
              </a:p>
            </c:rich>
          </c:tx>
          <c:layout>
            <c:manualLayout>
              <c:xMode val="edge"/>
              <c:yMode val="edge"/>
              <c:x val="5.6749663048872836E-6"/>
              <c:y val="8.6947725284339458E-2"/>
            </c:manualLayout>
          </c:layout>
          <c:overlay val="0"/>
        </c:title>
        <c:numFmt formatCode="General" sourceLinked="1"/>
        <c:majorTickMark val="cross"/>
        <c:minorTickMark val="in"/>
        <c:tickLblPos val="nextTo"/>
        <c:spPr>
          <a:noFill/>
          <a:ln w="9525" cap="flat" cmpd="sng" algn="ctr">
            <a:solidFill>
              <a:schemeClr val="tx1"/>
            </a:solidFill>
            <a:round/>
          </a:ln>
          <a:effectLst/>
        </c:spPr>
        <c:txPr>
          <a:bodyPr rot="-60000000" vert="horz"/>
          <a:lstStyle/>
          <a:p>
            <a:pPr>
              <a:defRPr/>
            </a:pPr>
            <a:endParaRPr lang="en-US"/>
          </a:p>
        </c:txPr>
        <c:crossAx val="1985734256"/>
        <c:crosses val="autoZero"/>
        <c:crossBetween val="midCat"/>
      </c:valAx>
      <c:spPr>
        <a:ln>
          <a:solidFill>
            <a:schemeClr val="tx1"/>
          </a:solidFill>
        </a:ln>
      </c:spPr>
    </c:plotArea>
    <c:legend>
      <c:legendPos val="r"/>
      <c:layout>
        <c:manualLayout>
          <c:xMode val="edge"/>
          <c:yMode val="edge"/>
          <c:x val="0.1131731436796207"/>
          <c:y val="0.12549709832983683"/>
          <c:w val="0.38236672028899615"/>
          <c:h val="0.18169486599642173"/>
        </c:manualLayout>
      </c:layout>
      <c:overlay val="0"/>
    </c:legend>
    <c:plotVisOnly val="1"/>
    <c:dispBlanksAs val="gap"/>
    <c:showDLblsOverMax val="0"/>
    <c:extLst/>
  </c:chart>
  <c:spPr>
    <a:ln>
      <a:solidFill>
        <a:schemeClr val="bg1">
          <a:lumMod val="65000"/>
        </a:schemeClr>
      </a:solidFill>
    </a:ln>
  </c:spPr>
  <c:txPr>
    <a:bodyPr/>
    <a:lstStyle/>
    <a:p>
      <a:pPr>
        <a:defRPr sz="900">
          <a:latin typeface="Arial" panose="020B0604020202020204" pitchFamily="34" charset="0"/>
          <a:cs typeface="Arial" panose="020B0604020202020204" pitchFamily="34" charset="0"/>
        </a:defRPr>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80" b="0" i="0" u="none" strike="noStrike" kern="1200" spc="0" baseline="0">
                <a:solidFill>
                  <a:schemeClr val="tx1"/>
                </a:solidFill>
                <a:latin typeface="Arial" panose="020B0604020202020204" pitchFamily="34" charset="0"/>
                <a:ea typeface="+mn-ea"/>
                <a:cs typeface="Arial" panose="020B0604020202020204" pitchFamily="34" charset="0"/>
              </a:defRPr>
            </a:pPr>
            <a:r>
              <a:rPr lang="en-US" b="1"/>
              <a:t>Effect of LCM Concentration (A)</a:t>
            </a:r>
          </a:p>
        </c:rich>
      </c:tx>
      <c:layout>
        <c:manualLayout>
          <c:xMode val="edge"/>
          <c:yMode val="edge"/>
          <c:x val="0.28873489176106837"/>
          <c:y val="5.885815185403178E-3"/>
        </c:manualLayout>
      </c:layout>
      <c:overlay val="0"/>
      <c:spPr>
        <a:noFill/>
        <a:ln>
          <a:noFill/>
        </a:ln>
        <a:effectLst/>
      </c:spPr>
      <c:txPr>
        <a:bodyPr rot="0" spcFirstLastPara="1" vertOverflow="ellipsis" vert="horz" wrap="square" anchor="ctr" anchorCtr="1"/>
        <a:lstStyle/>
        <a:p>
          <a:pPr>
            <a:defRPr sz="1080" b="0"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9.8677456984543582E-2"/>
          <c:y val="7.2400764719224908E-2"/>
          <c:w val="0.85514800233304178"/>
          <c:h val="0.78174637892485654"/>
        </c:manualLayout>
      </c:layout>
      <c:scatterChart>
        <c:scatterStyle val="lineMarker"/>
        <c:varyColors val="0"/>
        <c:ser>
          <c:idx val="0"/>
          <c:order val="0"/>
          <c:tx>
            <c:v>AB1C1</c:v>
          </c:tx>
          <c:spPr>
            <a:ln w="19050" cap="rnd">
              <a:solidFill>
                <a:schemeClr val="accent1"/>
              </a:solidFill>
              <a:round/>
            </a:ln>
            <a:effectLst/>
          </c:spPr>
          <c:marker>
            <c:symbol val="circle"/>
            <c:size val="5"/>
            <c:spPr>
              <a:solidFill>
                <a:schemeClr val="accent1"/>
              </a:solidFill>
              <a:ln w="9525">
                <a:solidFill>
                  <a:schemeClr val="accent1"/>
                </a:solidFill>
              </a:ln>
              <a:effectLst/>
            </c:spPr>
          </c:marker>
          <c:errBars>
            <c:errDir val="y"/>
            <c:errBarType val="both"/>
            <c:errValType val="percentage"/>
            <c:noEndCap val="0"/>
            <c:val val="5"/>
            <c:spPr>
              <a:noFill/>
              <a:ln w="9525" cap="flat" cmpd="sng" algn="ctr">
                <a:solidFill>
                  <a:schemeClr val="tx1">
                    <a:lumMod val="65000"/>
                    <a:lumOff val="35000"/>
                  </a:schemeClr>
                </a:solidFill>
                <a:round/>
              </a:ln>
              <a:effectLst/>
            </c:spPr>
          </c:errBars>
          <c:xVal>
            <c:numRef>
              <c:f>Sheet3!$C$3:$C$4</c:f>
              <c:numCache>
                <c:formatCode>General</c:formatCode>
                <c:ptCount val="2"/>
                <c:pt idx="0">
                  <c:v>30</c:v>
                </c:pt>
                <c:pt idx="1">
                  <c:v>80</c:v>
                </c:pt>
              </c:numCache>
            </c:numRef>
          </c:xVal>
          <c:yVal>
            <c:numRef>
              <c:f>Sheet3!$D$3:$D$4</c:f>
              <c:numCache>
                <c:formatCode>General</c:formatCode>
                <c:ptCount val="2"/>
                <c:pt idx="0">
                  <c:v>11.135999999999999</c:v>
                </c:pt>
                <c:pt idx="1">
                  <c:v>2.1285000000000003</c:v>
                </c:pt>
              </c:numCache>
            </c:numRef>
          </c:yVal>
          <c:smooth val="0"/>
          <c:extLst>
            <c:ext xmlns:c16="http://schemas.microsoft.com/office/drawing/2014/chart" uri="{C3380CC4-5D6E-409C-BE32-E72D297353CC}">
              <c16:uniqueId val="{00000000-0A23-4E86-A2D5-6EE4A157F7FC}"/>
            </c:ext>
          </c:extLst>
        </c:ser>
        <c:ser>
          <c:idx val="1"/>
          <c:order val="1"/>
          <c:tx>
            <c:v>AB1C2</c:v>
          </c:tx>
          <c:spPr>
            <a:ln w="19050" cap="rnd">
              <a:solidFill>
                <a:srgbClr val="00B050"/>
              </a:solidFill>
              <a:round/>
            </a:ln>
            <a:effectLst/>
          </c:spPr>
          <c:marker>
            <c:symbol val="diamond"/>
            <c:size val="6"/>
            <c:spPr>
              <a:solidFill>
                <a:schemeClr val="tx1">
                  <a:lumMod val="95000"/>
                  <a:lumOff val="5000"/>
                </a:schemeClr>
              </a:solidFill>
              <a:ln w="9525">
                <a:solidFill>
                  <a:srgbClr val="00B050"/>
                </a:solidFill>
              </a:ln>
              <a:effectLst/>
            </c:spPr>
          </c:marker>
          <c:dPt>
            <c:idx val="1"/>
            <c:marker>
              <c:symbol val="diamond"/>
              <c:size val="6"/>
              <c:spPr>
                <a:solidFill>
                  <a:srgbClr val="00B050"/>
                </a:solidFill>
                <a:ln w="9525">
                  <a:solidFill>
                    <a:srgbClr val="00B050"/>
                  </a:solidFill>
                </a:ln>
                <a:effectLst/>
              </c:spPr>
            </c:marker>
            <c:bubble3D val="0"/>
            <c:extLst>
              <c:ext xmlns:c16="http://schemas.microsoft.com/office/drawing/2014/chart" uri="{C3380CC4-5D6E-409C-BE32-E72D297353CC}">
                <c16:uniqueId val="{00000001-0A23-4E86-A2D5-6EE4A157F7FC}"/>
              </c:ext>
            </c:extLst>
          </c:dPt>
          <c:errBars>
            <c:errDir val="y"/>
            <c:errBarType val="both"/>
            <c:errValType val="percentage"/>
            <c:noEndCap val="0"/>
            <c:val val="5"/>
            <c:spPr>
              <a:noFill/>
              <a:ln w="9525" cap="flat" cmpd="sng" algn="ctr">
                <a:solidFill>
                  <a:schemeClr val="tx1">
                    <a:lumMod val="65000"/>
                    <a:lumOff val="35000"/>
                  </a:schemeClr>
                </a:solidFill>
                <a:round/>
              </a:ln>
              <a:effectLst/>
            </c:spPr>
          </c:errBars>
          <c:xVal>
            <c:numRef>
              <c:f>Sheet3!$C$3:$C$4</c:f>
              <c:numCache>
                <c:formatCode>General</c:formatCode>
                <c:ptCount val="2"/>
                <c:pt idx="0">
                  <c:v>30</c:v>
                </c:pt>
                <c:pt idx="1">
                  <c:v>80</c:v>
                </c:pt>
              </c:numCache>
            </c:numRef>
          </c:xVal>
          <c:yVal>
            <c:numRef>
              <c:f>Sheet3!$E$3:$E$4</c:f>
              <c:numCache>
                <c:formatCode>General</c:formatCode>
                <c:ptCount val="2"/>
                <c:pt idx="0">
                  <c:v>11.006</c:v>
                </c:pt>
                <c:pt idx="1">
                  <c:v>14.571</c:v>
                </c:pt>
              </c:numCache>
            </c:numRef>
          </c:yVal>
          <c:smooth val="0"/>
          <c:extLst>
            <c:ext xmlns:c16="http://schemas.microsoft.com/office/drawing/2014/chart" uri="{C3380CC4-5D6E-409C-BE32-E72D297353CC}">
              <c16:uniqueId val="{00000002-0A23-4E86-A2D5-6EE4A157F7FC}"/>
            </c:ext>
          </c:extLst>
        </c:ser>
        <c:ser>
          <c:idx val="2"/>
          <c:order val="2"/>
          <c:tx>
            <c:v>AB2C1</c:v>
          </c:tx>
          <c:spPr>
            <a:ln w="19050" cap="rnd">
              <a:solidFill>
                <a:schemeClr val="tx1"/>
              </a:solidFill>
              <a:round/>
            </a:ln>
            <a:effectLst/>
          </c:spPr>
          <c:marker>
            <c:symbol val="square"/>
            <c:size val="6"/>
            <c:spPr>
              <a:noFill/>
              <a:ln w="9525">
                <a:solidFill>
                  <a:schemeClr val="tx1"/>
                </a:solidFill>
              </a:ln>
              <a:effectLst/>
            </c:spPr>
          </c:marker>
          <c:errBars>
            <c:errDir val="y"/>
            <c:errBarType val="both"/>
            <c:errValType val="percentage"/>
            <c:noEndCap val="0"/>
            <c:val val="5"/>
            <c:spPr>
              <a:noFill/>
              <a:ln w="9525" cap="flat" cmpd="sng" algn="ctr">
                <a:solidFill>
                  <a:schemeClr val="tx1">
                    <a:lumMod val="65000"/>
                    <a:lumOff val="35000"/>
                  </a:schemeClr>
                </a:solidFill>
                <a:round/>
              </a:ln>
              <a:effectLst/>
            </c:spPr>
          </c:errBars>
          <c:xVal>
            <c:numRef>
              <c:f>Sheet3!$C$3:$C$4</c:f>
              <c:numCache>
                <c:formatCode>General</c:formatCode>
                <c:ptCount val="2"/>
                <c:pt idx="0">
                  <c:v>30</c:v>
                </c:pt>
                <c:pt idx="1">
                  <c:v>80</c:v>
                </c:pt>
              </c:numCache>
            </c:numRef>
          </c:xVal>
          <c:yVal>
            <c:numRef>
              <c:f>Sheet3!$F$3:$F$4</c:f>
              <c:numCache>
                <c:formatCode>General</c:formatCode>
                <c:ptCount val="2"/>
                <c:pt idx="0">
                  <c:v>13.087999999999999</c:v>
                </c:pt>
                <c:pt idx="1">
                  <c:v>0.752</c:v>
                </c:pt>
              </c:numCache>
            </c:numRef>
          </c:yVal>
          <c:smooth val="0"/>
          <c:extLst>
            <c:ext xmlns:c16="http://schemas.microsoft.com/office/drawing/2014/chart" uri="{C3380CC4-5D6E-409C-BE32-E72D297353CC}">
              <c16:uniqueId val="{00000003-0A23-4E86-A2D5-6EE4A157F7FC}"/>
            </c:ext>
          </c:extLst>
        </c:ser>
        <c:ser>
          <c:idx val="3"/>
          <c:order val="3"/>
          <c:tx>
            <c:v>AB2C2</c:v>
          </c:tx>
          <c:spPr>
            <a:ln w="19050" cap="rnd">
              <a:solidFill>
                <a:srgbClr val="FF0000"/>
              </a:solidFill>
              <a:round/>
            </a:ln>
            <a:effectLst/>
          </c:spPr>
          <c:marker>
            <c:symbol val="square"/>
            <c:size val="5"/>
            <c:spPr>
              <a:solidFill>
                <a:srgbClr val="FF0000"/>
              </a:solidFill>
              <a:ln w="9525">
                <a:solidFill>
                  <a:srgbClr val="FF0000"/>
                </a:solidFill>
              </a:ln>
              <a:effectLst/>
            </c:spPr>
          </c:marker>
          <c:errBars>
            <c:errDir val="y"/>
            <c:errBarType val="both"/>
            <c:errValType val="percentage"/>
            <c:noEndCap val="0"/>
            <c:val val="5"/>
            <c:spPr>
              <a:noFill/>
              <a:ln w="9525" cap="flat" cmpd="sng" algn="ctr">
                <a:solidFill>
                  <a:schemeClr val="tx1">
                    <a:lumMod val="65000"/>
                    <a:lumOff val="35000"/>
                  </a:schemeClr>
                </a:solidFill>
                <a:round/>
              </a:ln>
              <a:effectLst/>
            </c:spPr>
          </c:errBars>
          <c:xVal>
            <c:numRef>
              <c:f>Sheet3!$C$3:$C$4</c:f>
              <c:numCache>
                <c:formatCode>General</c:formatCode>
                <c:ptCount val="2"/>
                <c:pt idx="0">
                  <c:v>30</c:v>
                </c:pt>
                <c:pt idx="1">
                  <c:v>80</c:v>
                </c:pt>
              </c:numCache>
            </c:numRef>
          </c:xVal>
          <c:yVal>
            <c:numRef>
              <c:f>Sheet3!$G$3:$G$4</c:f>
              <c:numCache>
                <c:formatCode>General</c:formatCode>
                <c:ptCount val="2"/>
                <c:pt idx="0">
                  <c:v>18.453000000000003</c:v>
                </c:pt>
                <c:pt idx="1">
                  <c:v>16.908000000000001</c:v>
                </c:pt>
              </c:numCache>
            </c:numRef>
          </c:yVal>
          <c:smooth val="0"/>
          <c:extLst>
            <c:ext xmlns:c16="http://schemas.microsoft.com/office/drawing/2014/chart" uri="{C3380CC4-5D6E-409C-BE32-E72D297353CC}">
              <c16:uniqueId val="{00000004-0A23-4E86-A2D5-6EE4A157F7FC}"/>
            </c:ext>
          </c:extLst>
        </c:ser>
        <c:dLbls>
          <c:showLegendKey val="0"/>
          <c:showVal val="0"/>
          <c:showCatName val="0"/>
          <c:showSerName val="0"/>
          <c:showPercent val="0"/>
          <c:showBubbleSize val="0"/>
        </c:dLbls>
        <c:axId val="1985730448"/>
        <c:axId val="1985710320"/>
      </c:scatterChart>
      <c:valAx>
        <c:axId val="1985730448"/>
        <c:scaling>
          <c:orientation val="minMax"/>
          <c:max val="90"/>
          <c:min val="20"/>
        </c:scaling>
        <c:delete val="0"/>
        <c:axPos val="b"/>
        <c:title>
          <c:tx>
            <c:rich>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LCM Concentration (lb/bbl)</a:t>
                </a:r>
              </a:p>
            </c:rich>
          </c:tx>
          <c:layout>
            <c:manualLayout>
              <c:xMode val="edge"/>
              <c:yMode val="edge"/>
              <c:x val="0.35738432001555359"/>
              <c:y val="0.9324005216940475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985710320"/>
        <c:crosses val="autoZero"/>
        <c:crossBetween val="midCat"/>
      </c:valAx>
      <c:valAx>
        <c:axId val="1985710320"/>
        <c:scaling>
          <c:orientation val="minMax"/>
          <c:max val="20"/>
        </c:scaling>
        <c:delete val="0"/>
        <c:axPos val="l"/>
        <c:title>
          <c:tx>
            <c:rich>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Cumulative dynamic filtrate loss (cm</a:t>
                </a:r>
                <a:r>
                  <a:rPr lang="en-US" b="1" baseline="30000"/>
                  <a:t>3</a:t>
                </a:r>
                <a:r>
                  <a:rPr lang="en-US" b="1"/>
                  <a:t>)</a:t>
                </a:r>
              </a:p>
            </c:rich>
          </c:tx>
          <c:layout>
            <c:manualLayout>
              <c:xMode val="edge"/>
              <c:yMode val="edge"/>
              <c:x val="0"/>
              <c:y val="0.1020643773694955"/>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985730448"/>
        <c:crosses val="autoZero"/>
        <c:crossBetween val="midCat"/>
      </c:valAx>
      <c:spPr>
        <a:noFill/>
        <a:ln w="12700">
          <a:solidFill>
            <a:schemeClr val="tx1"/>
          </a:solidFill>
        </a:ln>
        <a:effectLst/>
      </c:spPr>
    </c:plotArea>
    <c:legend>
      <c:legendPos val="r"/>
      <c:layout>
        <c:manualLayout>
          <c:xMode val="edge"/>
          <c:yMode val="edge"/>
          <c:x val="0.7364476571576094"/>
          <c:y val="0.36505535573485415"/>
          <c:w val="0.20162155960013195"/>
          <c:h val="0.3258291478997223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solidFill>
        <a:sysClr val="window" lastClr="FFFFFF">
          <a:lumMod val="65000"/>
          <a:alpha val="95000"/>
        </a:sysClr>
      </a:solidFill>
      <a:round/>
    </a:ln>
    <a:effectLst/>
  </c:spPr>
  <c:txPr>
    <a:bodyPr/>
    <a:lstStyle/>
    <a:p>
      <a:pPr>
        <a:defRPr sz="900">
          <a:solidFill>
            <a:schemeClr val="tx1"/>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80" b="0" i="0" u="none" strike="noStrike" kern="1200" spc="0" baseline="0">
                <a:solidFill>
                  <a:schemeClr val="tx1"/>
                </a:solidFill>
                <a:latin typeface="Arial" panose="020B0604020202020204" pitchFamily="34" charset="0"/>
                <a:ea typeface="+mn-ea"/>
                <a:cs typeface="Arial" panose="020B0604020202020204" pitchFamily="34" charset="0"/>
              </a:defRPr>
            </a:pPr>
            <a:r>
              <a:rPr lang="en-US" b="1"/>
              <a:t>Effect of Rotary Speed (B)</a:t>
            </a:r>
          </a:p>
        </c:rich>
      </c:tx>
      <c:layout>
        <c:manualLayout>
          <c:xMode val="edge"/>
          <c:yMode val="edge"/>
          <c:x val="0.32283488869446875"/>
          <c:y val="5.1440329218106996E-3"/>
        </c:manualLayout>
      </c:layout>
      <c:overlay val="0"/>
      <c:spPr>
        <a:noFill/>
        <a:ln>
          <a:noFill/>
        </a:ln>
        <a:effectLst/>
      </c:spPr>
      <c:txPr>
        <a:bodyPr rot="0" spcFirstLastPara="1" vertOverflow="ellipsis" vert="horz" wrap="square" anchor="ctr" anchorCtr="1"/>
        <a:lstStyle/>
        <a:p>
          <a:pPr>
            <a:defRPr sz="1080" b="0"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8.9418197725284337E-2"/>
          <c:y val="7.2400764719224908E-2"/>
          <c:w val="0.86440726159230108"/>
          <c:h val="0.78174637892485654"/>
        </c:manualLayout>
      </c:layout>
      <c:scatterChart>
        <c:scatterStyle val="smoothMarker"/>
        <c:varyColors val="0"/>
        <c:ser>
          <c:idx val="0"/>
          <c:order val="0"/>
          <c:tx>
            <c:v>A1BC1</c:v>
          </c:tx>
          <c:spPr>
            <a:ln w="19050" cap="rnd">
              <a:solidFill>
                <a:schemeClr val="accent1"/>
              </a:solidFill>
              <a:round/>
            </a:ln>
            <a:effectLst/>
          </c:spPr>
          <c:marker>
            <c:symbol val="circle"/>
            <c:size val="5"/>
            <c:spPr>
              <a:solidFill>
                <a:schemeClr val="accent1"/>
              </a:solidFill>
              <a:ln w="9525">
                <a:solidFill>
                  <a:schemeClr val="accent1"/>
                </a:solidFill>
              </a:ln>
              <a:effectLst/>
            </c:spPr>
          </c:marker>
          <c:errBars>
            <c:errDir val="y"/>
            <c:errBarType val="both"/>
            <c:errValType val="percentage"/>
            <c:noEndCap val="0"/>
            <c:val val="5"/>
            <c:spPr>
              <a:noFill/>
              <a:ln w="9525" cap="flat" cmpd="sng" algn="ctr">
                <a:solidFill>
                  <a:schemeClr val="tx1">
                    <a:lumMod val="65000"/>
                    <a:lumOff val="35000"/>
                  </a:schemeClr>
                </a:solidFill>
                <a:round/>
              </a:ln>
              <a:effectLst/>
            </c:spPr>
          </c:errBars>
          <c:xVal>
            <c:numRef>
              <c:f>Sheet3!$D$5:$E$5</c:f>
              <c:numCache>
                <c:formatCode>General</c:formatCode>
                <c:ptCount val="2"/>
                <c:pt idx="0">
                  <c:v>30</c:v>
                </c:pt>
                <c:pt idx="1">
                  <c:v>110</c:v>
                </c:pt>
              </c:numCache>
            </c:numRef>
          </c:xVal>
          <c:yVal>
            <c:numRef>
              <c:f>Sheet3!$D$7:$E$7</c:f>
              <c:numCache>
                <c:formatCode>General</c:formatCode>
                <c:ptCount val="2"/>
                <c:pt idx="0">
                  <c:v>11.135999999999999</c:v>
                </c:pt>
                <c:pt idx="1">
                  <c:v>13.087999999999999</c:v>
                </c:pt>
              </c:numCache>
            </c:numRef>
          </c:yVal>
          <c:smooth val="1"/>
          <c:extLst>
            <c:ext xmlns:c16="http://schemas.microsoft.com/office/drawing/2014/chart" uri="{C3380CC4-5D6E-409C-BE32-E72D297353CC}">
              <c16:uniqueId val="{00000000-2090-4ABA-8437-A53EBBB8B75C}"/>
            </c:ext>
          </c:extLst>
        </c:ser>
        <c:ser>
          <c:idx val="1"/>
          <c:order val="1"/>
          <c:tx>
            <c:v>A1BC2</c:v>
          </c:tx>
          <c:spPr>
            <a:ln w="19050" cap="rnd">
              <a:solidFill>
                <a:srgbClr val="00B050"/>
              </a:solidFill>
              <a:round/>
            </a:ln>
            <a:effectLst/>
          </c:spPr>
          <c:marker>
            <c:symbol val="circle"/>
            <c:size val="5"/>
            <c:spPr>
              <a:solidFill>
                <a:srgbClr val="00B050"/>
              </a:solidFill>
              <a:ln w="9525">
                <a:solidFill>
                  <a:srgbClr val="00B050"/>
                </a:solidFill>
              </a:ln>
              <a:effectLst/>
            </c:spPr>
          </c:marker>
          <c:dPt>
            <c:idx val="1"/>
            <c:marker>
              <c:symbol val="diamond"/>
              <c:size val="6"/>
              <c:spPr>
                <a:solidFill>
                  <a:srgbClr val="00B050"/>
                </a:solidFill>
                <a:ln w="9525">
                  <a:solidFill>
                    <a:srgbClr val="00B050"/>
                  </a:solidFill>
                </a:ln>
                <a:effectLst/>
              </c:spPr>
            </c:marker>
            <c:bubble3D val="0"/>
            <c:extLst>
              <c:ext xmlns:c16="http://schemas.microsoft.com/office/drawing/2014/chart" uri="{C3380CC4-5D6E-409C-BE32-E72D297353CC}">
                <c16:uniqueId val="{00000001-2090-4ABA-8437-A53EBBB8B75C}"/>
              </c:ext>
            </c:extLst>
          </c:dPt>
          <c:errBars>
            <c:errDir val="y"/>
            <c:errBarType val="both"/>
            <c:errValType val="percentage"/>
            <c:noEndCap val="0"/>
            <c:val val="5"/>
            <c:spPr>
              <a:noFill/>
              <a:ln w="9525" cap="flat" cmpd="sng" algn="ctr">
                <a:solidFill>
                  <a:schemeClr val="tx1">
                    <a:lumMod val="65000"/>
                    <a:lumOff val="35000"/>
                  </a:schemeClr>
                </a:solidFill>
                <a:round/>
              </a:ln>
              <a:effectLst/>
            </c:spPr>
          </c:errBars>
          <c:xVal>
            <c:numRef>
              <c:f>Sheet3!$F$5:$G$5</c:f>
              <c:numCache>
                <c:formatCode>General</c:formatCode>
                <c:ptCount val="2"/>
                <c:pt idx="0">
                  <c:v>30</c:v>
                </c:pt>
                <c:pt idx="1">
                  <c:v>110</c:v>
                </c:pt>
              </c:numCache>
            </c:numRef>
          </c:xVal>
          <c:yVal>
            <c:numRef>
              <c:f>Sheet3!$F$7:$G$7</c:f>
              <c:numCache>
                <c:formatCode>General</c:formatCode>
                <c:ptCount val="2"/>
                <c:pt idx="0">
                  <c:v>11.006</c:v>
                </c:pt>
                <c:pt idx="1">
                  <c:v>18.453000000000003</c:v>
                </c:pt>
              </c:numCache>
            </c:numRef>
          </c:yVal>
          <c:smooth val="1"/>
          <c:extLst>
            <c:ext xmlns:c16="http://schemas.microsoft.com/office/drawing/2014/chart" uri="{C3380CC4-5D6E-409C-BE32-E72D297353CC}">
              <c16:uniqueId val="{00000002-2090-4ABA-8437-A53EBBB8B75C}"/>
            </c:ext>
          </c:extLst>
        </c:ser>
        <c:ser>
          <c:idx val="2"/>
          <c:order val="2"/>
          <c:tx>
            <c:v>A2BC1</c:v>
          </c:tx>
          <c:spPr>
            <a:ln w="19050" cap="rnd">
              <a:solidFill>
                <a:schemeClr val="bg2">
                  <a:lumMod val="10000"/>
                </a:schemeClr>
              </a:solidFill>
              <a:round/>
            </a:ln>
            <a:effectLst/>
          </c:spPr>
          <c:marker>
            <c:symbol val="square"/>
            <c:size val="5"/>
            <c:spPr>
              <a:noFill/>
              <a:ln w="9525">
                <a:solidFill>
                  <a:schemeClr val="bg2">
                    <a:lumMod val="10000"/>
                  </a:schemeClr>
                </a:solidFill>
              </a:ln>
              <a:effectLst/>
            </c:spPr>
          </c:marker>
          <c:errBars>
            <c:errDir val="y"/>
            <c:errBarType val="both"/>
            <c:errValType val="percentage"/>
            <c:noEndCap val="0"/>
            <c:val val="5"/>
            <c:spPr>
              <a:noFill/>
              <a:ln w="9525" cap="flat" cmpd="sng" algn="ctr">
                <a:solidFill>
                  <a:schemeClr val="tx1">
                    <a:lumMod val="65000"/>
                    <a:lumOff val="35000"/>
                  </a:schemeClr>
                </a:solidFill>
                <a:round/>
              </a:ln>
              <a:effectLst/>
            </c:spPr>
          </c:errBars>
          <c:xVal>
            <c:numRef>
              <c:f>Sheet3!$D$5:$E$5</c:f>
              <c:numCache>
                <c:formatCode>General</c:formatCode>
                <c:ptCount val="2"/>
                <c:pt idx="0">
                  <c:v>30</c:v>
                </c:pt>
                <c:pt idx="1">
                  <c:v>110</c:v>
                </c:pt>
              </c:numCache>
            </c:numRef>
          </c:xVal>
          <c:yVal>
            <c:numRef>
              <c:f>Sheet3!$D$8:$E$8</c:f>
              <c:numCache>
                <c:formatCode>General</c:formatCode>
                <c:ptCount val="2"/>
                <c:pt idx="0">
                  <c:v>2.1285000000000003</c:v>
                </c:pt>
                <c:pt idx="1">
                  <c:v>0.752</c:v>
                </c:pt>
              </c:numCache>
            </c:numRef>
          </c:yVal>
          <c:smooth val="1"/>
          <c:extLst>
            <c:ext xmlns:c16="http://schemas.microsoft.com/office/drawing/2014/chart" uri="{C3380CC4-5D6E-409C-BE32-E72D297353CC}">
              <c16:uniqueId val="{00000003-2090-4ABA-8437-A53EBBB8B75C}"/>
            </c:ext>
          </c:extLst>
        </c:ser>
        <c:ser>
          <c:idx val="3"/>
          <c:order val="3"/>
          <c:tx>
            <c:v>A2BC2</c:v>
          </c:tx>
          <c:spPr>
            <a:ln w="19050" cap="rnd">
              <a:solidFill>
                <a:srgbClr val="FF0000"/>
              </a:solidFill>
              <a:round/>
            </a:ln>
            <a:effectLst/>
          </c:spPr>
          <c:marker>
            <c:symbol val="square"/>
            <c:size val="5"/>
            <c:spPr>
              <a:solidFill>
                <a:srgbClr val="FF0000"/>
              </a:solidFill>
              <a:ln w="9525">
                <a:solidFill>
                  <a:srgbClr val="FF0000"/>
                </a:solidFill>
              </a:ln>
              <a:effectLst/>
            </c:spPr>
          </c:marker>
          <c:errBars>
            <c:errDir val="y"/>
            <c:errBarType val="both"/>
            <c:errValType val="percentage"/>
            <c:noEndCap val="0"/>
            <c:val val="5"/>
            <c:spPr>
              <a:noFill/>
              <a:ln w="9525" cap="flat" cmpd="sng" algn="ctr">
                <a:solidFill>
                  <a:schemeClr val="tx1">
                    <a:lumMod val="65000"/>
                    <a:lumOff val="35000"/>
                  </a:schemeClr>
                </a:solidFill>
                <a:round/>
              </a:ln>
              <a:effectLst/>
            </c:spPr>
          </c:errBars>
          <c:xVal>
            <c:numRef>
              <c:f>Sheet3!$F$5:$G$5</c:f>
              <c:numCache>
                <c:formatCode>General</c:formatCode>
                <c:ptCount val="2"/>
                <c:pt idx="0">
                  <c:v>30</c:v>
                </c:pt>
                <c:pt idx="1">
                  <c:v>110</c:v>
                </c:pt>
              </c:numCache>
            </c:numRef>
          </c:xVal>
          <c:yVal>
            <c:numRef>
              <c:f>Sheet3!$F$8:$G$8</c:f>
              <c:numCache>
                <c:formatCode>General</c:formatCode>
                <c:ptCount val="2"/>
                <c:pt idx="0">
                  <c:v>14.571</c:v>
                </c:pt>
                <c:pt idx="1">
                  <c:v>16.908000000000001</c:v>
                </c:pt>
              </c:numCache>
            </c:numRef>
          </c:yVal>
          <c:smooth val="1"/>
          <c:extLst>
            <c:ext xmlns:c16="http://schemas.microsoft.com/office/drawing/2014/chart" uri="{C3380CC4-5D6E-409C-BE32-E72D297353CC}">
              <c16:uniqueId val="{00000004-2090-4ABA-8437-A53EBBB8B75C}"/>
            </c:ext>
          </c:extLst>
        </c:ser>
        <c:dLbls>
          <c:showLegendKey val="0"/>
          <c:showVal val="0"/>
          <c:showCatName val="0"/>
          <c:showSerName val="0"/>
          <c:showPercent val="0"/>
          <c:showBubbleSize val="0"/>
        </c:dLbls>
        <c:axId val="1985722288"/>
        <c:axId val="1985723376"/>
      </c:scatterChart>
      <c:valAx>
        <c:axId val="1985722288"/>
        <c:scaling>
          <c:orientation val="minMax"/>
          <c:min val="20"/>
        </c:scaling>
        <c:delete val="0"/>
        <c:axPos val="b"/>
        <c:title>
          <c:tx>
            <c:rich>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Rotary Speed (RPM)</a:t>
                </a:r>
              </a:p>
            </c:rich>
          </c:tx>
          <c:layout>
            <c:manualLayout>
              <c:xMode val="edge"/>
              <c:yMode val="edge"/>
              <c:x val="0.39271653543307089"/>
              <c:y val="0.9330862577363014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985723376"/>
        <c:crosses val="autoZero"/>
        <c:crossBetween val="midCat"/>
      </c:valAx>
      <c:valAx>
        <c:axId val="1985723376"/>
        <c:scaling>
          <c:orientation val="minMax"/>
          <c:max val="20"/>
        </c:scaling>
        <c:delete val="0"/>
        <c:axPos val="l"/>
        <c:title>
          <c:tx>
            <c:rich>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Cumulative dynamic filtrate loss (cm</a:t>
                </a:r>
                <a:r>
                  <a:rPr lang="en-US" b="1" baseline="30000"/>
                  <a:t>3</a:t>
                </a:r>
                <a:r>
                  <a:rPr lang="en-US" b="1"/>
                  <a:t>)</a:t>
                </a:r>
              </a:p>
            </c:rich>
          </c:tx>
          <c:layout>
            <c:manualLayout>
              <c:xMode val="edge"/>
              <c:yMode val="edge"/>
              <c:x val="0"/>
              <c:y val="0.11938287806616765"/>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985722288"/>
        <c:crosses val="autoZero"/>
        <c:crossBetween val="midCat"/>
      </c:valAx>
      <c:spPr>
        <a:noFill/>
        <a:ln w="12700">
          <a:solidFill>
            <a:schemeClr val="tx1"/>
          </a:solidFill>
        </a:ln>
        <a:effectLst/>
      </c:spPr>
    </c:plotArea>
    <c:legend>
      <c:legendPos val="r"/>
      <c:layout>
        <c:manualLayout>
          <c:xMode val="edge"/>
          <c:yMode val="edge"/>
          <c:x val="0.64901596316853838"/>
          <c:y val="0.41992504023416832"/>
          <c:w val="0.20162155960013195"/>
          <c:h val="0.3258291478997223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solidFill>
        <a:sysClr val="window" lastClr="FFFFFF">
          <a:lumMod val="65000"/>
          <a:alpha val="95000"/>
        </a:sysClr>
      </a:solidFill>
      <a:round/>
    </a:ln>
    <a:effectLst/>
  </c:spPr>
  <c:txPr>
    <a:bodyPr/>
    <a:lstStyle/>
    <a:p>
      <a:pPr>
        <a:defRPr sz="900">
          <a:solidFill>
            <a:schemeClr val="tx1"/>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Thesis!$O$2</c:f>
              <c:strCache>
                <c:ptCount val="1"/>
                <c:pt idx="0">
                  <c:v>Mud Loss Events by Region</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39D8-4BC9-8056-09705C80B2BF}"/>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39D8-4BC9-8056-09705C80B2BF}"/>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39D8-4BC9-8056-09705C80B2BF}"/>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39D8-4BC9-8056-09705C80B2BF}"/>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39D8-4BC9-8056-09705C80B2BF}"/>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39D8-4BC9-8056-09705C80B2BF}"/>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D-39D8-4BC9-8056-09705C80B2BF}"/>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F-39D8-4BC9-8056-09705C80B2BF}"/>
              </c:ext>
            </c:extLst>
          </c:dPt>
          <c:dPt>
            <c:idx val="8"/>
            <c:bubble3D val="0"/>
            <c:spPr>
              <a:solidFill>
                <a:schemeClr val="accent3">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1-39D8-4BC9-8056-09705C80B2BF}"/>
              </c:ext>
            </c:extLst>
          </c:dPt>
          <c:dPt>
            <c:idx val="9"/>
            <c:bubble3D val="0"/>
            <c:spPr>
              <a:solidFill>
                <a:schemeClr val="accent4">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3-39D8-4BC9-8056-09705C80B2BF}"/>
              </c:ext>
            </c:extLst>
          </c:dPt>
          <c:dPt>
            <c:idx val="10"/>
            <c:bubble3D val="0"/>
            <c:spPr>
              <a:solidFill>
                <a:schemeClr val="accent5">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5-39D8-4BC9-8056-09705C80B2BF}"/>
              </c:ext>
            </c:extLst>
          </c:dPt>
          <c:dLbls>
            <c:dLbl>
              <c:idx val="1"/>
              <c:layout>
                <c:manualLayout>
                  <c:x val="-0.12609645669291339"/>
                  <c:y val="-7.5492490522018077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39D8-4BC9-8056-09705C80B2BF}"/>
                </c:ext>
              </c:extLst>
            </c:dLbl>
            <c:dLbl>
              <c:idx val="2"/>
              <c:layout>
                <c:manualLayout>
                  <c:x val="-0.11822922134733159"/>
                  <c:y val="-0.18634769612131816"/>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39D8-4BC9-8056-09705C80B2BF}"/>
                </c:ext>
              </c:extLst>
            </c:dLbl>
            <c:dLbl>
              <c:idx val="4"/>
              <c:layout>
                <c:manualLayout>
                  <c:x val="0.11543547681539802"/>
                  <c:y val="-0.21755650335374754"/>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39D8-4BC9-8056-09705C80B2BF}"/>
                </c:ext>
              </c:extLst>
            </c:dLbl>
            <c:dLbl>
              <c:idx val="5"/>
              <c:layout>
                <c:manualLayout>
                  <c:x val="0.10761614173228347"/>
                  <c:y val="-0.131722805482648"/>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39D8-4BC9-8056-09705C80B2BF}"/>
                </c:ext>
              </c:extLst>
            </c:dLbl>
            <c:dLbl>
              <c:idx val="6"/>
              <c:layout>
                <c:manualLayout>
                  <c:x val="6.335629921259843E-2"/>
                  <c:y val="-8.0122120151647713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39D8-4BC9-8056-09705C80B2BF}"/>
                </c:ext>
              </c:extLst>
            </c:dLbl>
            <c:dLbl>
              <c:idx val="7"/>
              <c:layout>
                <c:manualLayout>
                  <c:x val="7.4840988626421703E-2"/>
                  <c:y val="-1.976159230096238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F-39D8-4BC9-8056-09705C80B2BF}"/>
                </c:ext>
              </c:extLst>
            </c:dLbl>
            <c:dLbl>
              <c:idx val="8"/>
              <c:layout>
                <c:manualLayout>
                  <c:x val="7.7851268591426076E-2"/>
                  <c:y val="2.4014289880431614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1-39D8-4BC9-8056-09705C80B2BF}"/>
                </c:ext>
              </c:extLst>
            </c:dLbl>
            <c:dLbl>
              <c:idx val="9"/>
              <c:layout>
                <c:manualLayout>
                  <c:x val="6.7633858267716535E-2"/>
                  <c:y val="0.12027850685330996"/>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3-39D8-4BC9-8056-09705C80B2BF}"/>
                </c:ext>
              </c:extLst>
            </c:dLbl>
            <c:dLbl>
              <c:idx val="10"/>
              <c:layout>
                <c:manualLayout>
                  <c:x val="1.7183508311461069E-2"/>
                  <c:y val="9.8382181393992421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5-39D8-4BC9-8056-09705C80B2BF}"/>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Thesis!$N$3:$N$13</c:f>
              <c:strCache>
                <c:ptCount val="11"/>
                <c:pt idx="0">
                  <c:v>GoM</c:v>
                </c:pt>
                <c:pt idx="1">
                  <c:v>Mexico</c:v>
                </c:pt>
                <c:pt idx="2">
                  <c:v>Peru</c:v>
                </c:pt>
                <c:pt idx="3">
                  <c:v>Colorado</c:v>
                </c:pt>
                <c:pt idx="4">
                  <c:v>Canada</c:v>
                </c:pt>
                <c:pt idx="5">
                  <c:v>North Sea</c:v>
                </c:pt>
                <c:pt idx="6">
                  <c:v>Columbia</c:v>
                </c:pt>
                <c:pt idx="7">
                  <c:v>Qatar</c:v>
                </c:pt>
                <c:pt idx="8">
                  <c:v>Oman</c:v>
                </c:pt>
                <c:pt idx="9">
                  <c:v>Alaska</c:v>
                </c:pt>
                <c:pt idx="10">
                  <c:v>Indonasia</c:v>
                </c:pt>
              </c:strCache>
            </c:strRef>
          </c:cat>
          <c:val>
            <c:numRef>
              <c:f>Thesis!$O$3:$O$13</c:f>
              <c:numCache>
                <c:formatCode>General</c:formatCode>
                <c:ptCount val="11"/>
                <c:pt idx="0">
                  <c:v>7</c:v>
                </c:pt>
                <c:pt idx="1">
                  <c:v>3</c:v>
                </c:pt>
                <c:pt idx="2">
                  <c:v>4</c:v>
                </c:pt>
                <c:pt idx="3">
                  <c:v>3</c:v>
                </c:pt>
                <c:pt idx="4">
                  <c:v>3</c:v>
                </c:pt>
                <c:pt idx="5">
                  <c:v>2</c:v>
                </c:pt>
                <c:pt idx="6">
                  <c:v>1</c:v>
                </c:pt>
                <c:pt idx="7">
                  <c:v>1</c:v>
                </c:pt>
                <c:pt idx="8">
                  <c:v>2</c:v>
                </c:pt>
                <c:pt idx="9">
                  <c:v>4</c:v>
                </c:pt>
                <c:pt idx="10">
                  <c:v>1</c:v>
                </c:pt>
              </c:numCache>
            </c:numRef>
          </c:val>
          <c:extLst>
            <c:ext xmlns:c16="http://schemas.microsoft.com/office/drawing/2014/chart" uri="{C3380CC4-5D6E-409C-BE32-E72D297353CC}">
              <c16:uniqueId val="{00000016-39D8-4BC9-8056-09705C80B2BF}"/>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12700" cap="flat" cmpd="sng" algn="ctr">
      <a:solidFill>
        <a:schemeClr val="tx1"/>
      </a:solidFill>
      <a:round/>
    </a:ln>
    <a:effectLst/>
  </c:spPr>
  <c:txPr>
    <a:bodyPr/>
    <a:lstStyle/>
    <a:p>
      <a:pPr>
        <a:defRPr/>
      </a:pPr>
      <a:endParaRPr lang="en-US"/>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80" b="0" i="0" u="none" strike="noStrike" kern="1200" spc="0" baseline="0">
                <a:solidFill>
                  <a:schemeClr val="tx1"/>
                </a:solidFill>
                <a:latin typeface="Arial" panose="020B0604020202020204" pitchFamily="34" charset="0"/>
                <a:ea typeface="+mn-ea"/>
                <a:cs typeface="Arial" panose="020B0604020202020204" pitchFamily="34" charset="0"/>
              </a:defRPr>
            </a:pPr>
            <a:r>
              <a:rPr lang="en-US" b="1"/>
              <a:t>Effect of Temperature (C)</a:t>
            </a:r>
          </a:p>
        </c:rich>
      </c:tx>
      <c:layout>
        <c:manualLayout>
          <c:xMode val="edge"/>
          <c:yMode val="edge"/>
          <c:x val="0.33237697746798045"/>
          <c:y val="0"/>
        </c:manualLayout>
      </c:layout>
      <c:overlay val="0"/>
      <c:spPr>
        <a:noFill/>
        <a:ln>
          <a:noFill/>
        </a:ln>
        <a:effectLst/>
      </c:spPr>
      <c:txPr>
        <a:bodyPr rot="0" spcFirstLastPara="1" vertOverflow="ellipsis" vert="horz" wrap="square" anchor="ctr" anchorCtr="1"/>
        <a:lstStyle/>
        <a:p>
          <a:pPr>
            <a:defRPr sz="1080" b="0"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8.9418197725284324E-2"/>
          <c:y val="6.7942548848060655E-2"/>
          <c:w val="0.86440726159230108"/>
          <c:h val="0.80163677456984539"/>
        </c:manualLayout>
      </c:layout>
      <c:scatterChart>
        <c:scatterStyle val="smoothMarker"/>
        <c:varyColors val="0"/>
        <c:ser>
          <c:idx val="0"/>
          <c:order val="0"/>
          <c:tx>
            <c:v>A1B1C</c:v>
          </c:tx>
          <c:spPr>
            <a:ln w="19050" cap="rnd">
              <a:solidFill>
                <a:schemeClr val="accent1"/>
              </a:solidFill>
              <a:round/>
            </a:ln>
            <a:effectLst/>
          </c:spPr>
          <c:marker>
            <c:symbol val="circle"/>
            <c:size val="5"/>
            <c:spPr>
              <a:solidFill>
                <a:schemeClr val="accent1"/>
              </a:solidFill>
              <a:ln w="9525">
                <a:solidFill>
                  <a:schemeClr val="accent1"/>
                </a:solidFill>
              </a:ln>
              <a:effectLst/>
            </c:spPr>
          </c:marker>
          <c:errBars>
            <c:errDir val="y"/>
            <c:errBarType val="both"/>
            <c:errValType val="percentage"/>
            <c:noEndCap val="0"/>
            <c:val val="5"/>
            <c:spPr>
              <a:noFill/>
              <a:ln w="9525" cap="flat" cmpd="sng" algn="ctr">
                <a:solidFill>
                  <a:schemeClr val="tx1">
                    <a:lumMod val="65000"/>
                    <a:lumOff val="35000"/>
                  </a:schemeClr>
                </a:solidFill>
                <a:round/>
              </a:ln>
              <a:effectLst/>
            </c:spPr>
          </c:errBars>
          <c:xVal>
            <c:numRef>
              <c:f>Sheet3!$D$2:$E$2</c:f>
              <c:numCache>
                <c:formatCode>General</c:formatCode>
                <c:ptCount val="2"/>
                <c:pt idx="0">
                  <c:v>120</c:v>
                </c:pt>
                <c:pt idx="1">
                  <c:v>220</c:v>
                </c:pt>
              </c:numCache>
            </c:numRef>
          </c:xVal>
          <c:yVal>
            <c:numRef>
              <c:f>Sheet3!$D$3:$E$3</c:f>
              <c:numCache>
                <c:formatCode>General</c:formatCode>
                <c:ptCount val="2"/>
                <c:pt idx="0">
                  <c:v>11.135999999999999</c:v>
                </c:pt>
                <c:pt idx="1">
                  <c:v>11.006</c:v>
                </c:pt>
              </c:numCache>
            </c:numRef>
          </c:yVal>
          <c:smooth val="1"/>
          <c:extLst>
            <c:ext xmlns:c16="http://schemas.microsoft.com/office/drawing/2014/chart" uri="{C3380CC4-5D6E-409C-BE32-E72D297353CC}">
              <c16:uniqueId val="{00000000-23EC-419F-8CA3-3957900B087F}"/>
            </c:ext>
          </c:extLst>
        </c:ser>
        <c:ser>
          <c:idx val="1"/>
          <c:order val="1"/>
          <c:tx>
            <c:v>A2B1C</c:v>
          </c:tx>
          <c:spPr>
            <a:ln w="19050" cap="rnd">
              <a:solidFill>
                <a:srgbClr val="00B050"/>
              </a:solidFill>
              <a:round/>
            </a:ln>
            <a:effectLst/>
          </c:spPr>
          <c:marker>
            <c:symbol val="diamond"/>
            <c:size val="6"/>
            <c:spPr>
              <a:solidFill>
                <a:srgbClr val="00B050"/>
              </a:solidFill>
              <a:ln w="9525">
                <a:solidFill>
                  <a:srgbClr val="00B050"/>
                </a:solidFill>
              </a:ln>
              <a:effectLst/>
            </c:spPr>
          </c:marker>
          <c:errBars>
            <c:errDir val="y"/>
            <c:errBarType val="both"/>
            <c:errValType val="percentage"/>
            <c:noEndCap val="0"/>
            <c:val val="5"/>
            <c:spPr>
              <a:noFill/>
              <a:ln w="9525" cap="flat" cmpd="sng" algn="ctr">
                <a:solidFill>
                  <a:schemeClr val="tx1">
                    <a:lumMod val="65000"/>
                    <a:lumOff val="35000"/>
                  </a:schemeClr>
                </a:solidFill>
                <a:round/>
              </a:ln>
              <a:effectLst/>
            </c:spPr>
          </c:errBars>
          <c:xVal>
            <c:numRef>
              <c:f>Sheet3!$D$2:$E$2</c:f>
              <c:numCache>
                <c:formatCode>General</c:formatCode>
                <c:ptCount val="2"/>
                <c:pt idx="0">
                  <c:v>120</c:v>
                </c:pt>
                <c:pt idx="1">
                  <c:v>220</c:v>
                </c:pt>
              </c:numCache>
            </c:numRef>
          </c:xVal>
          <c:yVal>
            <c:numRef>
              <c:f>Sheet3!$D$4:$E$4</c:f>
              <c:numCache>
                <c:formatCode>General</c:formatCode>
                <c:ptCount val="2"/>
                <c:pt idx="0">
                  <c:v>2.1285000000000003</c:v>
                </c:pt>
                <c:pt idx="1">
                  <c:v>14.571</c:v>
                </c:pt>
              </c:numCache>
            </c:numRef>
          </c:yVal>
          <c:smooth val="1"/>
          <c:extLst>
            <c:ext xmlns:c16="http://schemas.microsoft.com/office/drawing/2014/chart" uri="{C3380CC4-5D6E-409C-BE32-E72D297353CC}">
              <c16:uniqueId val="{00000001-23EC-419F-8CA3-3957900B087F}"/>
            </c:ext>
          </c:extLst>
        </c:ser>
        <c:ser>
          <c:idx val="2"/>
          <c:order val="2"/>
          <c:tx>
            <c:v>A1B2C</c:v>
          </c:tx>
          <c:spPr>
            <a:ln w="19050" cap="rnd">
              <a:solidFill>
                <a:schemeClr val="tx1"/>
              </a:solidFill>
              <a:round/>
            </a:ln>
            <a:effectLst/>
          </c:spPr>
          <c:marker>
            <c:symbol val="square"/>
            <c:size val="5"/>
            <c:spPr>
              <a:noFill/>
              <a:ln w="9525">
                <a:solidFill>
                  <a:schemeClr val="tx1"/>
                </a:solidFill>
              </a:ln>
              <a:effectLst/>
            </c:spPr>
          </c:marker>
          <c:errBars>
            <c:errDir val="y"/>
            <c:errBarType val="both"/>
            <c:errValType val="percentage"/>
            <c:noEndCap val="0"/>
            <c:val val="5"/>
            <c:spPr>
              <a:noFill/>
              <a:ln w="9525" cap="flat" cmpd="sng" algn="ctr">
                <a:solidFill>
                  <a:schemeClr val="tx1">
                    <a:lumMod val="65000"/>
                    <a:lumOff val="35000"/>
                  </a:schemeClr>
                </a:solidFill>
                <a:round/>
              </a:ln>
              <a:effectLst/>
            </c:spPr>
          </c:errBars>
          <c:xVal>
            <c:numRef>
              <c:f>Sheet3!$F$2:$G$2</c:f>
              <c:numCache>
                <c:formatCode>General</c:formatCode>
                <c:ptCount val="2"/>
                <c:pt idx="0">
                  <c:v>120</c:v>
                </c:pt>
                <c:pt idx="1">
                  <c:v>220</c:v>
                </c:pt>
              </c:numCache>
            </c:numRef>
          </c:xVal>
          <c:yVal>
            <c:numRef>
              <c:f>Sheet3!$F$3:$G$3</c:f>
              <c:numCache>
                <c:formatCode>General</c:formatCode>
                <c:ptCount val="2"/>
                <c:pt idx="0">
                  <c:v>13.087999999999999</c:v>
                </c:pt>
                <c:pt idx="1">
                  <c:v>18.453000000000003</c:v>
                </c:pt>
              </c:numCache>
            </c:numRef>
          </c:yVal>
          <c:smooth val="1"/>
          <c:extLst>
            <c:ext xmlns:c16="http://schemas.microsoft.com/office/drawing/2014/chart" uri="{C3380CC4-5D6E-409C-BE32-E72D297353CC}">
              <c16:uniqueId val="{00000002-23EC-419F-8CA3-3957900B087F}"/>
            </c:ext>
          </c:extLst>
        </c:ser>
        <c:ser>
          <c:idx val="3"/>
          <c:order val="3"/>
          <c:tx>
            <c:v>A2B2C</c:v>
          </c:tx>
          <c:spPr>
            <a:ln w="19050" cap="rnd">
              <a:solidFill>
                <a:srgbClr val="FF0000"/>
              </a:solidFill>
              <a:round/>
            </a:ln>
            <a:effectLst/>
          </c:spPr>
          <c:marker>
            <c:symbol val="square"/>
            <c:size val="5"/>
            <c:spPr>
              <a:solidFill>
                <a:srgbClr val="FF0000"/>
              </a:solidFill>
              <a:ln w="9525">
                <a:solidFill>
                  <a:srgbClr val="FF0000"/>
                </a:solidFill>
              </a:ln>
              <a:effectLst/>
            </c:spPr>
          </c:marker>
          <c:errBars>
            <c:errDir val="y"/>
            <c:errBarType val="both"/>
            <c:errValType val="percentage"/>
            <c:noEndCap val="0"/>
            <c:val val="5"/>
            <c:spPr>
              <a:noFill/>
              <a:ln w="9525" cap="flat" cmpd="sng" algn="ctr">
                <a:solidFill>
                  <a:schemeClr val="tx1">
                    <a:lumMod val="65000"/>
                    <a:lumOff val="35000"/>
                  </a:schemeClr>
                </a:solidFill>
                <a:round/>
              </a:ln>
              <a:effectLst/>
            </c:spPr>
          </c:errBars>
          <c:xVal>
            <c:numRef>
              <c:f>Sheet3!$F$2:$G$2</c:f>
              <c:numCache>
                <c:formatCode>General</c:formatCode>
                <c:ptCount val="2"/>
                <c:pt idx="0">
                  <c:v>120</c:v>
                </c:pt>
                <c:pt idx="1">
                  <c:v>220</c:v>
                </c:pt>
              </c:numCache>
            </c:numRef>
          </c:xVal>
          <c:yVal>
            <c:numRef>
              <c:f>Sheet3!$F$4:$G$4</c:f>
              <c:numCache>
                <c:formatCode>General</c:formatCode>
                <c:ptCount val="2"/>
                <c:pt idx="0">
                  <c:v>0.752</c:v>
                </c:pt>
                <c:pt idx="1">
                  <c:v>16.908000000000001</c:v>
                </c:pt>
              </c:numCache>
            </c:numRef>
          </c:yVal>
          <c:smooth val="1"/>
          <c:extLst>
            <c:ext xmlns:c16="http://schemas.microsoft.com/office/drawing/2014/chart" uri="{C3380CC4-5D6E-409C-BE32-E72D297353CC}">
              <c16:uniqueId val="{00000003-23EC-419F-8CA3-3957900B087F}"/>
            </c:ext>
          </c:extLst>
        </c:ser>
        <c:dLbls>
          <c:showLegendKey val="0"/>
          <c:showVal val="0"/>
          <c:showCatName val="0"/>
          <c:showSerName val="0"/>
          <c:showPercent val="0"/>
          <c:showBubbleSize val="0"/>
        </c:dLbls>
        <c:axId val="1985723920"/>
        <c:axId val="1985725008"/>
      </c:scatterChart>
      <c:valAx>
        <c:axId val="1985723920"/>
        <c:scaling>
          <c:orientation val="minMax"/>
          <c:min val="100"/>
        </c:scaling>
        <c:delete val="0"/>
        <c:axPos val="b"/>
        <c:title>
          <c:tx>
            <c:rich>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a:t>Temperature (</a:t>
                </a:r>
                <a:r>
                  <a:rPr lang="en-US" baseline="30000"/>
                  <a:t>o</a:t>
                </a:r>
                <a:r>
                  <a:rPr lang="en-US"/>
                  <a:t>F)</a:t>
                </a:r>
              </a:p>
            </c:rich>
          </c:tx>
          <c:layout>
            <c:manualLayout>
              <c:xMode val="edge"/>
              <c:yMode val="edge"/>
              <c:x val="0.38142388451443565"/>
              <c:y val="0.9333369787109944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985725008"/>
        <c:crosses val="autoZero"/>
        <c:crossBetween val="midCat"/>
      </c:valAx>
      <c:valAx>
        <c:axId val="1985725008"/>
        <c:scaling>
          <c:orientation val="minMax"/>
          <c:max val="20"/>
        </c:scaling>
        <c:delete val="0"/>
        <c:axPos val="l"/>
        <c:title>
          <c:tx>
            <c:rich>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a:t>Cumulative dynamic filtrate loss (cm</a:t>
                </a:r>
                <a:r>
                  <a:rPr lang="en-US" baseline="30000"/>
                  <a:t>3</a:t>
                </a:r>
                <a:r>
                  <a:rPr lang="en-US"/>
                  <a:t>)</a:t>
                </a:r>
              </a:p>
            </c:rich>
          </c:tx>
          <c:layout>
            <c:manualLayout>
              <c:xMode val="edge"/>
              <c:yMode val="edge"/>
              <c:x val="0"/>
              <c:y val="0.11364418953803614"/>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985723920"/>
        <c:crosses val="autoZero"/>
        <c:crossBetween val="midCat"/>
      </c:valAx>
      <c:spPr>
        <a:noFill/>
        <a:ln w="12700">
          <a:solidFill>
            <a:schemeClr val="tx1"/>
          </a:solidFill>
        </a:ln>
        <a:effectLst/>
      </c:spPr>
    </c:plotArea>
    <c:legend>
      <c:legendPos val="r"/>
      <c:layout>
        <c:manualLayout>
          <c:xMode val="edge"/>
          <c:yMode val="edge"/>
          <c:x val="0.70366077191170773"/>
          <c:y val="0.50222956698313947"/>
          <c:w val="0.20162155960013195"/>
          <c:h val="0.3258291478997223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solidFill>
        <a:sysClr val="window" lastClr="FFFFFF">
          <a:lumMod val="65000"/>
          <a:alpha val="95000"/>
        </a:sysClr>
      </a:solidFill>
      <a:round/>
    </a:ln>
    <a:effectLst/>
  </c:spPr>
  <c:txPr>
    <a:bodyPr/>
    <a:lstStyle/>
    <a:p>
      <a:pPr>
        <a:defRPr sz="900">
          <a:solidFill>
            <a:schemeClr val="tx1"/>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chemeClr val="tx1">
                    <a:lumMod val="95000"/>
                    <a:lumOff val="5000"/>
                  </a:schemeClr>
                </a:solidFill>
                <a:latin typeface="Arial" panose="020B0604020202020204" pitchFamily="34" charset="0"/>
                <a:ea typeface="+mn-ea"/>
                <a:cs typeface="Arial" panose="020B0604020202020204" pitchFamily="34" charset="0"/>
              </a:defRPr>
            </a:pPr>
            <a:r>
              <a:rPr lang="en-US" b="1"/>
              <a:t>Normality Assumption Plot</a:t>
            </a:r>
          </a:p>
        </c:rich>
      </c:tx>
      <c:layout>
        <c:manualLayout>
          <c:xMode val="edge"/>
          <c:yMode val="edge"/>
          <c:x val="0.30561242344706913"/>
          <c:y val="4.11522633744856E-3"/>
        </c:manualLayout>
      </c:layout>
      <c:overlay val="0"/>
      <c:spPr>
        <a:noFill/>
        <a:ln>
          <a:noFill/>
        </a:ln>
        <a:effectLst/>
      </c:spPr>
      <c:txPr>
        <a:bodyPr rot="0" spcFirstLastPara="1" vertOverflow="ellipsis" vert="horz" wrap="square" anchor="ctr" anchorCtr="1"/>
        <a:lstStyle/>
        <a:p>
          <a:pPr>
            <a:defRPr sz="1080" b="0" i="0" u="none" strike="noStrike" kern="1200" spc="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11212729658792651"/>
          <c:y val="7.1687161789961429E-2"/>
          <c:w val="0.83662270341207345"/>
          <c:h val="0.80240959463400396"/>
        </c:manualLayout>
      </c:layout>
      <c:scatterChart>
        <c:scatterStyle val="lineMarker"/>
        <c:varyColors val="0"/>
        <c:ser>
          <c:idx val="0"/>
          <c:order val="0"/>
          <c:spPr>
            <a:ln w="19050" cap="rnd">
              <a:noFill/>
              <a:round/>
            </a:ln>
            <a:effectLst/>
          </c:spPr>
          <c:marker>
            <c:symbol val="circle"/>
            <c:size val="5"/>
            <c:spPr>
              <a:solidFill>
                <a:schemeClr val="tx1"/>
              </a:solidFill>
              <a:ln w="12700">
                <a:solidFill>
                  <a:schemeClr val="tx1"/>
                </a:solidFill>
              </a:ln>
              <a:effectLst/>
            </c:spPr>
          </c:marker>
          <c:trendline>
            <c:spPr>
              <a:ln w="19050" cap="rnd">
                <a:solidFill>
                  <a:schemeClr val="tx1"/>
                </a:solidFill>
                <a:prstDash val="solid"/>
              </a:ln>
              <a:effectLst/>
            </c:spPr>
            <c:trendlineType val="linear"/>
            <c:forward val="0.5"/>
            <c:dispRSqr val="1"/>
            <c:dispEq val="0"/>
            <c:trendlineLbl>
              <c:layout>
                <c:manualLayout>
                  <c:x val="-3.6878341596189364E-2"/>
                  <c:y val="-4.7994232202456175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n-US"/>
                </a:p>
              </c:txPr>
            </c:trendlineLbl>
          </c:trendline>
          <c:xVal>
            <c:numRef>
              <c:f>'Base and CaCO3 Mud'!$K$115:$K$130</c:f>
              <c:numCache>
                <c:formatCode>General</c:formatCode>
                <c:ptCount val="16"/>
                <c:pt idx="0">
                  <c:v>5.0000000000000001E-4</c:v>
                </c:pt>
                <c:pt idx="1">
                  <c:v>0.20399999999999999</c:v>
                </c:pt>
                <c:pt idx="2">
                  <c:v>0.54800000000000004</c:v>
                </c:pt>
                <c:pt idx="3">
                  <c:v>2.1280000000000001</c:v>
                </c:pt>
                <c:pt idx="4">
                  <c:v>5.1609999999999996</c:v>
                </c:pt>
                <c:pt idx="5">
                  <c:v>5.431</c:v>
                </c:pt>
                <c:pt idx="6">
                  <c:v>5.7050000000000001</c:v>
                </c:pt>
                <c:pt idx="7">
                  <c:v>5.8449999999999998</c:v>
                </c:pt>
                <c:pt idx="8">
                  <c:v>5.9509999999999996</c:v>
                </c:pt>
                <c:pt idx="9">
                  <c:v>7.1369999999999996</c:v>
                </c:pt>
                <c:pt idx="10">
                  <c:v>7.1859999999999999</c:v>
                </c:pt>
                <c:pt idx="11">
                  <c:v>7.3849999999999998</c:v>
                </c:pt>
                <c:pt idx="12">
                  <c:v>7.8940000000000001</c:v>
                </c:pt>
                <c:pt idx="13">
                  <c:v>8.7420000000000009</c:v>
                </c:pt>
                <c:pt idx="14">
                  <c:v>9.0139999999999993</c:v>
                </c:pt>
                <c:pt idx="15">
                  <c:v>9.7110000000000003</c:v>
                </c:pt>
              </c:numCache>
            </c:numRef>
          </c:xVal>
          <c:yVal>
            <c:numRef>
              <c:f>'Base and CaCO3 Mud'!$L$115:$L$130</c:f>
              <c:numCache>
                <c:formatCode>General</c:formatCode>
                <c:ptCount val="16"/>
                <c:pt idx="0">
                  <c:v>-1.8627318674216511</c:v>
                </c:pt>
                <c:pt idx="1">
                  <c:v>-1.3180108973035372</c:v>
                </c:pt>
                <c:pt idx="2">
                  <c:v>-1.0099901692495805</c:v>
                </c:pt>
                <c:pt idx="3">
                  <c:v>-0.77642176114792794</c:v>
                </c:pt>
                <c:pt idx="4">
                  <c:v>-0.57913216225555586</c:v>
                </c:pt>
                <c:pt idx="5">
                  <c:v>-0.40225006532172536</c:v>
                </c:pt>
                <c:pt idx="6">
                  <c:v>-0.23720210932878771</c:v>
                </c:pt>
                <c:pt idx="7">
                  <c:v>-7.8412412733112211E-2</c:v>
                </c:pt>
                <c:pt idx="8">
                  <c:v>7.8412412733112211E-2</c:v>
                </c:pt>
                <c:pt idx="9">
                  <c:v>0.23720210932878771</c:v>
                </c:pt>
                <c:pt idx="10">
                  <c:v>0.40225006532172536</c:v>
                </c:pt>
                <c:pt idx="11">
                  <c:v>0.57913216225555586</c:v>
                </c:pt>
                <c:pt idx="12">
                  <c:v>0.77642176114792794</c:v>
                </c:pt>
                <c:pt idx="13">
                  <c:v>1.0099901692495805</c:v>
                </c:pt>
                <c:pt idx="14">
                  <c:v>1.3180108973035372</c:v>
                </c:pt>
                <c:pt idx="15">
                  <c:v>1.8627318674216511</c:v>
                </c:pt>
              </c:numCache>
            </c:numRef>
          </c:yVal>
          <c:smooth val="0"/>
          <c:extLst>
            <c:ext xmlns:c16="http://schemas.microsoft.com/office/drawing/2014/chart" uri="{C3380CC4-5D6E-409C-BE32-E72D297353CC}">
              <c16:uniqueId val="{00000001-3E56-4ABD-994E-D43B74301061}"/>
            </c:ext>
          </c:extLst>
        </c:ser>
        <c:dLbls>
          <c:showLegendKey val="0"/>
          <c:showVal val="0"/>
          <c:showCatName val="0"/>
          <c:showSerName val="0"/>
          <c:showPercent val="0"/>
          <c:showBubbleSize val="0"/>
        </c:dLbls>
        <c:axId val="1985730992"/>
        <c:axId val="1985735344"/>
      </c:scatterChart>
      <c:valAx>
        <c:axId val="1985730992"/>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r>
                  <a:rPr lang="en-US" b="1"/>
                  <a:t>Xj</a:t>
                </a:r>
              </a:p>
            </c:rich>
          </c:tx>
          <c:layout>
            <c:manualLayout>
              <c:xMode val="edge"/>
              <c:yMode val="edge"/>
              <c:x val="0.50790157480314957"/>
              <c:y val="0.9342822251385243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n-US"/>
          </a:p>
        </c:txPr>
        <c:crossAx val="1985735344"/>
        <c:crosses val="autoZero"/>
        <c:crossBetween val="midCat"/>
      </c:valAx>
      <c:valAx>
        <c:axId val="1985735344"/>
        <c:scaling>
          <c:orientation val="minMax"/>
        </c:scaling>
        <c:delete val="0"/>
        <c:axPos val="l"/>
        <c:title>
          <c:tx>
            <c:rich>
              <a:bodyPr rot="-5400000" spcFirstLastPara="1" vertOverflow="ellipsis" vert="horz" wrap="square" anchor="ctr" anchorCtr="1"/>
              <a:lstStyle/>
              <a:p>
                <a:pPr>
                  <a:defRPr sz="900" b="0"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r>
                  <a:rPr lang="en-US" b="1"/>
                  <a:t>Zj</a:t>
                </a:r>
              </a:p>
            </c:rich>
          </c:tx>
          <c:layout>
            <c:manualLayout>
              <c:xMode val="edge"/>
              <c:yMode val="edge"/>
              <c:x val="1.666666666666667E-2"/>
              <c:y val="0.44401226467061988"/>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n-US"/>
          </a:p>
        </c:txPr>
        <c:crossAx val="1985730992"/>
        <c:crosses val="autoZero"/>
        <c:crossBetween val="midCat"/>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lumMod val="65000"/>
        </a:schemeClr>
      </a:solidFill>
      <a:round/>
    </a:ln>
    <a:effectLst/>
  </c:spPr>
  <c:txPr>
    <a:bodyPr/>
    <a:lstStyle/>
    <a:p>
      <a:pPr>
        <a:defRPr sz="900">
          <a:solidFill>
            <a:schemeClr val="tx1">
              <a:lumMod val="95000"/>
              <a:lumOff val="5000"/>
            </a:schemeClr>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chemeClr val="tx1">
                    <a:lumMod val="95000"/>
                    <a:lumOff val="5000"/>
                  </a:schemeClr>
                </a:solidFill>
                <a:latin typeface="Arial" panose="020B0604020202020204" pitchFamily="34" charset="0"/>
                <a:ea typeface="+mn-ea"/>
                <a:cs typeface="Arial" panose="020B0604020202020204" pitchFamily="34" charset="0"/>
              </a:defRPr>
            </a:pPr>
            <a:r>
              <a:rPr lang="en-US" b="1"/>
              <a:t>Independence Assumption Plot</a:t>
            </a:r>
          </a:p>
        </c:rich>
      </c:tx>
      <c:layout>
        <c:manualLayout>
          <c:xMode val="edge"/>
          <c:yMode val="edge"/>
          <c:x val="0.29747215842811314"/>
          <c:y val="0"/>
        </c:manualLayout>
      </c:layout>
      <c:overlay val="0"/>
      <c:spPr>
        <a:noFill/>
        <a:ln>
          <a:noFill/>
        </a:ln>
        <a:effectLst/>
      </c:spPr>
      <c:txPr>
        <a:bodyPr rot="0" spcFirstLastPara="1" vertOverflow="ellipsis" vert="horz" wrap="square" anchor="ctr" anchorCtr="1"/>
        <a:lstStyle/>
        <a:p>
          <a:pPr>
            <a:defRPr sz="1080" b="0" i="0" u="none" strike="noStrike" kern="1200" spc="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8.9905074365704302E-2"/>
          <c:y val="6.2427902530702191E-2"/>
          <c:w val="0.85884492563429582"/>
          <c:h val="0.81166925893522568"/>
        </c:manualLayout>
      </c:layout>
      <c:scatterChart>
        <c:scatterStyle val="lineMarker"/>
        <c:varyColors val="0"/>
        <c:ser>
          <c:idx val="0"/>
          <c:order val="0"/>
          <c:spPr>
            <a:ln w="25400" cap="rnd">
              <a:noFill/>
              <a:round/>
            </a:ln>
            <a:effectLst/>
          </c:spPr>
          <c:marker>
            <c:symbol val="circle"/>
            <c:size val="5"/>
            <c:spPr>
              <a:solidFill>
                <a:schemeClr val="tx1"/>
              </a:solidFill>
              <a:ln w="12700">
                <a:solidFill>
                  <a:schemeClr val="tx1"/>
                </a:solidFill>
              </a:ln>
              <a:effectLst/>
            </c:spPr>
          </c:marker>
          <c:xVal>
            <c:numRef>
              <c:f>'Base and CaCO3 Mud'!$A$96:$A$111</c:f>
              <c:numCache>
                <c:formatCode>General</c:formatCode>
                <c:ptCount val="16"/>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numCache>
            </c:numRef>
          </c:xVal>
          <c:yVal>
            <c:numRef>
              <c:f>'Base and CaCO3 Mud'!$G$96:$G$111</c:f>
              <c:numCache>
                <c:formatCode>General</c:formatCode>
                <c:ptCount val="16"/>
                <c:pt idx="0">
                  <c:v>2.3422499999999999</c:v>
                </c:pt>
                <c:pt idx="1">
                  <c:v>2.0682499999999999</c:v>
                </c:pt>
                <c:pt idx="2">
                  <c:v>-1.2395937500000003</c:v>
                </c:pt>
                <c:pt idx="3">
                  <c:v>0.8879062499999999</c:v>
                </c:pt>
                <c:pt idx="4">
                  <c:v>2.1865312499999998</c:v>
                </c:pt>
                <c:pt idx="5">
                  <c:v>1.0005312499999999</c:v>
                </c:pt>
                <c:pt idx="6">
                  <c:v>-2.2798125000000002</c:v>
                </c:pt>
                <c:pt idx="7">
                  <c:v>-2.6238125000000001</c:v>
                </c:pt>
                <c:pt idx="8">
                  <c:v>-2.7237187499999997</c:v>
                </c:pt>
                <c:pt idx="9">
                  <c:v>-2.0397187499999996</c:v>
                </c:pt>
                <c:pt idx="10">
                  <c:v>1.6229375000000008</c:v>
                </c:pt>
                <c:pt idx="11">
                  <c:v>1.423937500000001</c:v>
                </c:pt>
                <c:pt idx="12">
                  <c:v>-0.73043749999999896</c:v>
                </c:pt>
                <c:pt idx="13">
                  <c:v>0.23856250000000045</c:v>
                </c:pt>
                <c:pt idx="14">
                  <c:v>1.6642187499999999</c:v>
                </c:pt>
                <c:pt idx="15">
                  <c:v>0.54421875000000064</c:v>
                </c:pt>
              </c:numCache>
            </c:numRef>
          </c:yVal>
          <c:smooth val="0"/>
          <c:extLst>
            <c:ext xmlns:c16="http://schemas.microsoft.com/office/drawing/2014/chart" uri="{C3380CC4-5D6E-409C-BE32-E72D297353CC}">
              <c16:uniqueId val="{00000000-9A7E-4EEF-AE93-42F81FCF4B80}"/>
            </c:ext>
          </c:extLst>
        </c:ser>
        <c:dLbls>
          <c:showLegendKey val="0"/>
          <c:showVal val="0"/>
          <c:showCatName val="0"/>
          <c:showSerName val="0"/>
          <c:showPercent val="0"/>
          <c:showBubbleSize val="0"/>
        </c:dLbls>
        <c:axId val="1985737520"/>
        <c:axId val="1985729904"/>
      </c:scatterChart>
      <c:valAx>
        <c:axId val="1985737520"/>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r>
                  <a:rPr lang="en-US" b="1"/>
                  <a:t>Run order</a:t>
                </a:r>
              </a:p>
            </c:rich>
          </c:tx>
          <c:layout>
            <c:manualLayout>
              <c:xMode val="edge"/>
              <c:yMode val="edge"/>
              <c:x val="0.44771631671041129"/>
              <c:y val="0.9382174103237095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n-US"/>
          </a:p>
        </c:txPr>
        <c:crossAx val="1985729904"/>
        <c:crosses val="autoZero"/>
        <c:crossBetween val="midCat"/>
      </c:valAx>
      <c:valAx>
        <c:axId val="1985729904"/>
        <c:scaling>
          <c:orientation val="minMax"/>
        </c:scaling>
        <c:delete val="0"/>
        <c:axPos val="l"/>
        <c:title>
          <c:tx>
            <c:rich>
              <a:bodyPr rot="-5400000" spcFirstLastPara="1" vertOverflow="ellipsis" vert="horz" wrap="square" anchor="ctr" anchorCtr="1"/>
              <a:lstStyle/>
              <a:p>
                <a:pPr>
                  <a:defRPr sz="900" b="0"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r>
                  <a:rPr lang="en-US" b="1"/>
                  <a:t>Residuals </a:t>
                </a:r>
              </a:p>
            </c:rich>
          </c:tx>
          <c:layout>
            <c:manualLayout>
              <c:xMode val="edge"/>
              <c:yMode val="edge"/>
              <c:x val="2.4304461942257216E-3"/>
              <c:y val="0.36222222222222222"/>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n-US"/>
          </a:p>
        </c:txPr>
        <c:crossAx val="1985737520"/>
        <c:crosses val="autoZero"/>
        <c:crossBetween val="midCat"/>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lumMod val="65000"/>
        </a:schemeClr>
      </a:solidFill>
      <a:round/>
    </a:ln>
    <a:effectLst/>
  </c:spPr>
  <c:txPr>
    <a:bodyPr/>
    <a:lstStyle/>
    <a:p>
      <a:pPr>
        <a:defRPr sz="900">
          <a:solidFill>
            <a:schemeClr val="tx1">
              <a:lumMod val="95000"/>
              <a:lumOff val="5000"/>
            </a:schemeClr>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80" b="0" i="0" u="none" strike="noStrike" kern="1200" spc="0" baseline="0">
                <a:solidFill>
                  <a:schemeClr val="tx1">
                    <a:lumMod val="95000"/>
                    <a:lumOff val="5000"/>
                  </a:schemeClr>
                </a:solidFill>
                <a:latin typeface="Arial" panose="020B0604020202020204" pitchFamily="34" charset="0"/>
                <a:ea typeface="+mn-ea"/>
                <a:cs typeface="Arial" panose="020B0604020202020204" pitchFamily="34" charset="0"/>
              </a:defRPr>
            </a:pPr>
            <a:r>
              <a:rPr lang="en-US" b="1"/>
              <a:t>Constant Variance Assumption Plot</a:t>
            </a:r>
          </a:p>
        </c:rich>
      </c:tx>
      <c:layout>
        <c:manualLayout>
          <c:xMode val="edge"/>
          <c:yMode val="edge"/>
          <c:x val="0.23802007387965393"/>
          <c:y val="0"/>
        </c:manualLayout>
      </c:layout>
      <c:overlay val="0"/>
      <c:spPr>
        <a:noFill/>
        <a:ln>
          <a:noFill/>
        </a:ln>
        <a:effectLst/>
      </c:spPr>
      <c:txPr>
        <a:bodyPr rot="0" spcFirstLastPara="1" vertOverflow="ellipsis" vert="horz" wrap="square" anchor="ctr" anchorCtr="1"/>
        <a:lstStyle/>
        <a:p>
          <a:pPr>
            <a:defRPr sz="1080" b="0" i="0" u="none" strike="noStrike" kern="1200" spc="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9.0522261106250612E-2"/>
          <c:y val="6.6543128868150739E-2"/>
          <c:w val="0.85822761738116071"/>
          <c:h val="0.80755362755581472"/>
        </c:manualLayout>
      </c:layout>
      <c:scatterChart>
        <c:scatterStyle val="lineMarker"/>
        <c:varyColors val="0"/>
        <c:ser>
          <c:idx val="0"/>
          <c:order val="0"/>
          <c:spPr>
            <a:ln w="25400" cap="rnd">
              <a:noFill/>
              <a:round/>
            </a:ln>
            <a:effectLst/>
          </c:spPr>
          <c:marker>
            <c:symbol val="circle"/>
            <c:size val="5"/>
            <c:spPr>
              <a:solidFill>
                <a:schemeClr val="tx1"/>
              </a:solidFill>
              <a:ln w="12700">
                <a:solidFill>
                  <a:schemeClr val="tx1"/>
                </a:solidFill>
              </a:ln>
              <a:effectLst/>
            </c:spPr>
          </c:marker>
          <c:xVal>
            <c:numRef>
              <c:f>'Base and CaCO3 Mud'!$F$96:$F$111</c:f>
              <c:numCache>
                <c:formatCode>General</c:formatCode>
                <c:ptCount val="16"/>
                <c:pt idx="0">
                  <c:v>3.3627500000000001</c:v>
                </c:pt>
                <c:pt idx="1">
                  <c:v>3.3627500000000001</c:v>
                </c:pt>
                <c:pt idx="2">
                  <c:v>1.2400937500000002</c:v>
                </c:pt>
                <c:pt idx="3">
                  <c:v>1.2400937500000002</c:v>
                </c:pt>
                <c:pt idx="4">
                  <c:v>4.9504687499999998</c:v>
                </c:pt>
                <c:pt idx="5">
                  <c:v>4.9504687499999998</c:v>
                </c:pt>
                <c:pt idx="6">
                  <c:v>2.8278125000000003</c:v>
                </c:pt>
                <c:pt idx="7">
                  <c:v>2.8278125000000003</c:v>
                </c:pt>
                <c:pt idx="8">
                  <c:v>7.8847187499999993</c:v>
                </c:pt>
                <c:pt idx="9">
                  <c:v>7.8847187499999993</c:v>
                </c:pt>
                <c:pt idx="10">
                  <c:v>5.762062499999999</c:v>
                </c:pt>
                <c:pt idx="11">
                  <c:v>5.762062499999999</c:v>
                </c:pt>
                <c:pt idx="12">
                  <c:v>9.4724374999999998</c:v>
                </c:pt>
                <c:pt idx="13">
                  <c:v>9.4724374999999998</c:v>
                </c:pt>
                <c:pt idx="14">
                  <c:v>7.3497812499999995</c:v>
                </c:pt>
                <c:pt idx="15">
                  <c:v>7.3497812499999995</c:v>
                </c:pt>
              </c:numCache>
            </c:numRef>
          </c:xVal>
          <c:yVal>
            <c:numRef>
              <c:f>'Base and CaCO3 Mud'!$G$96:$G$111</c:f>
              <c:numCache>
                <c:formatCode>General</c:formatCode>
                <c:ptCount val="16"/>
                <c:pt idx="0">
                  <c:v>2.3422499999999999</c:v>
                </c:pt>
                <c:pt idx="1">
                  <c:v>2.0682499999999999</c:v>
                </c:pt>
                <c:pt idx="2">
                  <c:v>-1.2395937500000003</c:v>
                </c:pt>
                <c:pt idx="3">
                  <c:v>0.8879062499999999</c:v>
                </c:pt>
                <c:pt idx="4">
                  <c:v>2.1865312499999998</c:v>
                </c:pt>
                <c:pt idx="5">
                  <c:v>1.0005312499999999</c:v>
                </c:pt>
                <c:pt idx="6">
                  <c:v>-2.2798125000000002</c:v>
                </c:pt>
                <c:pt idx="7">
                  <c:v>-2.6238125000000001</c:v>
                </c:pt>
                <c:pt idx="8">
                  <c:v>-2.7237187499999997</c:v>
                </c:pt>
                <c:pt idx="9">
                  <c:v>-2.0397187499999996</c:v>
                </c:pt>
                <c:pt idx="10">
                  <c:v>1.6229375000000008</c:v>
                </c:pt>
                <c:pt idx="11">
                  <c:v>1.423937500000001</c:v>
                </c:pt>
                <c:pt idx="12">
                  <c:v>-0.73043749999999896</c:v>
                </c:pt>
                <c:pt idx="13">
                  <c:v>0.23856250000000045</c:v>
                </c:pt>
                <c:pt idx="14">
                  <c:v>1.6642187499999999</c:v>
                </c:pt>
                <c:pt idx="15">
                  <c:v>0.54421875000000064</c:v>
                </c:pt>
              </c:numCache>
            </c:numRef>
          </c:yVal>
          <c:smooth val="0"/>
          <c:extLst>
            <c:ext xmlns:c16="http://schemas.microsoft.com/office/drawing/2014/chart" uri="{C3380CC4-5D6E-409C-BE32-E72D297353CC}">
              <c16:uniqueId val="{00000000-66DB-40DB-8773-F1333AD6606D}"/>
            </c:ext>
          </c:extLst>
        </c:ser>
        <c:dLbls>
          <c:showLegendKey val="0"/>
          <c:showVal val="0"/>
          <c:showCatName val="0"/>
          <c:showSerName val="0"/>
          <c:showPercent val="0"/>
          <c:showBubbleSize val="0"/>
        </c:dLbls>
        <c:axId val="1985714672"/>
        <c:axId val="1985725552"/>
      </c:scatterChart>
      <c:valAx>
        <c:axId val="1985714672"/>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r>
                  <a:rPr lang="en-US" b="1"/>
                  <a:t>Predicted filtrate loss (cm</a:t>
                </a:r>
                <a:r>
                  <a:rPr lang="en-US" b="1" baseline="30000"/>
                  <a:t>3</a:t>
                </a:r>
                <a:r>
                  <a:rPr lang="en-US" b="1"/>
                  <a:t>)</a:t>
                </a:r>
              </a:p>
            </c:rich>
          </c:tx>
          <c:layout>
            <c:manualLayout>
              <c:xMode val="edge"/>
              <c:yMode val="edge"/>
              <c:x val="0.38660520559930012"/>
              <c:y val="0.9435414843977836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n-US"/>
          </a:p>
        </c:txPr>
        <c:crossAx val="1985725552"/>
        <c:crosses val="autoZero"/>
        <c:crossBetween val="midCat"/>
      </c:valAx>
      <c:valAx>
        <c:axId val="1985725552"/>
        <c:scaling>
          <c:orientation val="minMax"/>
        </c:scaling>
        <c:delete val="0"/>
        <c:axPos val="l"/>
        <c:title>
          <c:tx>
            <c:rich>
              <a:bodyPr rot="-5400000" spcFirstLastPara="1" vertOverflow="ellipsis" vert="horz" wrap="square" anchor="ctr" anchorCtr="1"/>
              <a:lstStyle/>
              <a:p>
                <a:pPr>
                  <a:defRPr sz="900" b="0"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r>
                  <a:rPr lang="en-US" b="1"/>
                  <a:t>Residuals</a:t>
                </a:r>
              </a:p>
            </c:rich>
          </c:tx>
          <c:layout>
            <c:manualLayout>
              <c:xMode val="edge"/>
              <c:yMode val="edge"/>
              <c:x val="1.2345679012345679E-3"/>
              <c:y val="0.35656370499983797"/>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n-US"/>
          </a:p>
        </c:txPr>
        <c:crossAx val="1985714672"/>
        <c:crosses val="autoZero"/>
        <c:crossBetween val="midCat"/>
      </c:valAx>
      <c:spPr>
        <a:noFill/>
        <a:ln>
          <a:solidFill>
            <a:schemeClr val="tx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lumMod val="65000"/>
        </a:schemeClr>
      </a:solidFill>
      <a:round/>
    </a:ln>
    <a:effectLst/>
  </c:spPr>
  <c:txPr>
    <a:bodyPr/>
    <a:lstStyle/>
    <a:p>
      <a:pPr>
        <a:defRPr sz="900">
          <a:solidFill>
            <a:schemeClr val="tx1">
              <a:lumMod val="95000"/>
              <a:lumOff val="5000"/>
            </a:schemeClr>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3161204583799131E-2"/>
          <c:y val="2.7777777777777776E-2"/>
          <c:w val="0.87668870402375665"/>
          <c:h val="0.84072543015456402"/>
        </c:manualLayout>
      </c:layout>
      <c:scatterChart>
        <c:scatterStyle val="smoothMarker"/>
        <c:varyColors val="0"/>
        <c:ser>
          <c:idx val="0"/>
          <c:order val="0"/>
          <c:tx>
            <c:v>Upper Grey sandstone (No LCM fluid)</c:v>
          </c:tx>
          <c:spPr>
            <a:ln w="19050" cap="rnd">
              <a:solidFill>
                <a:srgbClr val="7030A0"/>
              </a:solidFill>
              <a:prstDash val="sysDash"/>
              <a:round/>
            </a:ln>
            <a:effectLst/>
          </c:spPr>
          <c:marker>
            <c:symbol val="none"/>
          </c:marker>
          <c:xVal>
            <c:numRef>
              <c:f>'Upper Grey'!$P$215:$P$575</c:f>
              <c:numCache>
                <c:formatCode>General</c:formatCode>
                <c:ptCount val="361"/>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numCache>
            </c:numRef>
          </c:xVal>
          <c:yVal>
            <c:numRef>
              <c:f>'Upper Grey'!$H$229:$H$588</c:f>
              <c:numCache>
                <c:formatCode>General</c:formatCode>
                <c:ptCount val="360"/>
                <c:pt idx="0">
                  <c:v>0</c:v>
                </c:pt>
                <c:pt idx="1">
                  <c:v>0</c:v>
                </c:pt>
                <c:pt idx="2">
                  <c:v>0</c:v>
                </c:pt>
                <c:pt idx="3">
                  <c:v>0</c:v>
                </c:pt>
                <c:pt idx="4">
                  <c:v>0</c:v>
                </c:pt>
                <c:pt idx="5">
                  <c:v>0</c:v>
                </c:pt>
                <c:pt idx="6">
                  <c:v>0</c:v>
                </c:pt>
                <c:pt idx="7">
                  <c:v>3.1E-2</c:v>
                </c:pt>
                <c:pt idx="8">
                  <c:v>3.1E-2</c:v>
                </c:pt>
                <c:pt idx="9">
                  <c:v>3.1E-2</c:v>
                </c:pt>
                <c:pt idx="10">
                  <c:v>3.1E-2</c:v>
                </c:pt>
                <c:pt idx="11">
                  <c:v>0</c:v>
                </c:pt>
                <c:pt idx="12">
                  <c:v>0</c:v>
                </c:pt>
                <c:pt idx="13">
                  <c:v>3.1E-2</c:v>
                </c:pt>
                <c:pt idx="14">
                  <c:v>0</c:v>
                </c:pt>
                <c:pt idx="15">
                  <c:v>0</c:v>
                </c:pt>
                <c:pt idx="16">
                  <c:v>0</c:v>
                </c:pt>
                <c:pt idx="17">
                  <c:v>3.1E-2</c:v>
                </c:pt>
                <c:pt idx="18">
                  <c:v>3.1E-2</c:v>
                </c:pt>
                <c:pt idx="19">
                  <c:v>0</c:v>
                </c:pt>
                <c:pt idx="20">
                  <c:v>0</c:v>
                </c:pt>
                <c:pt idx="21">
                  <c:v>3.1E-2</c:v>
                </c:pt>
                <c:pt idx="22">
                  <c:v>0</c:v>
                </c:pt>
                <c:pt idx="23">
                  <c:v>0</c:v>
                </c:pt>
                <c:pt idx="24">
                  <c:v>0</c:v>
                </c:pt>
                <c:pt idx="25">
                  <c:v>3.1E-2</c:v>
                </c:pt>
                <c:pt idx="26">
                  <c:v>3.1E-2</c:v>
                </c:pt>
                <c:pt idx="27">
                  <c:v>0</c:v>
                </c:pt>
                <c:pt idx="28">
                  <c:v>0</c:v>
                </c:pt>
                <c:pt idx="29">
                  <c:v>0</c:v>
                </c:pt>
                <c:pt idx="30">
                  <c:v>0</c:v>
                </c:pt>
                <c:pt idx="31">
                  <c:v>3.1E-2</c:v>
                </c:pt>
                <c:pt idx="32">
                  <c:v>0.13600000000000001</c:v>
                </c:pt>
                <c:pt idx="33">
                  <c:v>0.13600000000000001</c:v>
                </c:pt>
                <c:pt idx="34">
                  <c:v>0.13600000000000001</c:v>
                </c:pt>
                <c:pt idx="35">
                  <c:v>0.13600000000000001</c:v>
                </c:pt>
                <c:pt idx="36">
                  <c:v>8.4000000000000005E-2</c:v>
                </c:pt>
                <c:pt idx="37">
                  <c:v>0.189</c:v>
                </c:pt>
                <c:pt idx="38">
                  <c:v>0.24099999999999999</c:v>
                </c:pt>
                <c:pt idx="39">
                  <c:v>0.29399999999999998</c:v>
                </c:pt>
                <c:pt idx="40">
                  <c:v>0.29399999999999998</c:v>
                </c:pt>
                <c:pt idx="41">
                  <c:v>0.34599999999999997</c:v>
                </c:pt>
                <c:pt idx="42">
                  <c:v>0.29399999999999998</c:v>
                </c:pt>
                <c:pt idx="43">
                  <c:v>0.29399999999999998</c:v>
                </c:pt>
                <c:pt idx="44">
                  <c:v>0.34599999999999997</c:v>
                </c:pt>
                <c:pt idx="45">
                  <c:v>0.34599999999999997</c:v>
                </c:pt>
                <c:pt idx="46">
                  <c:v>0.39900000000000002</c:v>
                </c:pt>
                <c:pt idx="47">
                  <c:v>0.39900000000000002</c:v>
                </c:pt>
                <c:pt idx="48">
                  <c:v>0.45100000000000001</c:v>
                </c:pt>
                <c:pt idx="49">
                  <c:v>0.39900000000000002</c:v>
                </c:pt>
                <c:pt idx="50">
                  <c:v>0.504</c:v>
                </c:pt>
                <c:pt idx="51">
                  <c:v>0.55600000000000005</c:v>
                </c:pt>
                <c:pt idx="52">
                  <c:v>0.55600000000000005</c:v>
                </c:pt>
                <c:pt idx="53">
                  <c:v>0.66100000000000003</c:v>
                </c:pt>
                <c:pt idx="54">
                  <c:v>0.55600000000000005</c:v>
                </c:pt>
                <c:pt idx="55">
                  <c:v>0.66100000000000003</c:v>
                </c:pt>
                <c:pt idx="56">
                  <c:v>0.71399999999999997</c:v>
                </c:pt>
                <c:pt idx="57">
                  <c:v>0.60899999999999999</c:v>
                </c:pt>
                <c:pt idx="58">
                  <c:v>0.71399999999999997</c:v>
                </c:pt>
                <c:pt idx="59">
                  <c:v>0.76600000000000001</c:v>
                </c:pt>
                <c:pt idx="60">
                  <c:v>0.66100000000000003</c:v>
                </c:pt>
                <c:pt idx="61">
                  <c:v>0.76600000000000001</c:v>
                </c:pt>
                <c:pt idx="62">
                  <c:v>0.81799999999999995</c:v>
                </c:pt>
                <c:pt idx="63">
                  <c:v>0.871</c:v>
                </c:pt>
                <c:pt idx="64">
                  <c:v>0.92300000000000004</c:v>
                </c:pt>
                <c:pt idx="65">
                  <c:v>0.97599999999999998</c:v>
                </c:pt>
                <c:pt idx="66">
                  <c:v>0.97599999999999998</c:v>
                </c:pt>
                <c:pt idx="67">
                  <c:v>0.97599999999999998</c:v>
                </c:pt>
                <c:pt idx="68">
                  <c:v>1.081</c:v>
                </c:pt>
                <c:pt idx="69">
                  <c:v>0.871</c:v>
                </c:pt>
                <c:pt idx="70">
                  <c:v>1.028</c:v>
                </c:pt>
                <c:pt idx="71">
                  <c:v>0.92300000000000004</c:v>
                </c:pt>
                <c:pt idx="72">
                  <c:v>0.97599999999999998</c:v>
                </c:pt>
                <c:pt idx="73">
                  <c:v>1.081</c:v>
                </c:pt>
                <c:pt idx="74">
                  <c:v>1.133</c:v>
                </c:pt>
                <c:pt idx="75">
                  <c:v>1.081</c:v>
                </c:pt>
                <c:pt idx="76">
                  <c:v>1.238</c:v>
                </c:pt>
                <c:pt idx="77">
                  <c:v>1.1859999999999999</c:v>
                </c:pt>
                <c:pt idx="78">
                  <c:v>1.133</c:v>
                </c:pt>
                <c:pt idx="79">
                  <c:v>1.1859999999999999</c:v>
                </c:pt>
                <c:pt idx="80">
                  <c:v>1.1859999999999999</c:v>
                </c:pt>
                <c:pt idx="81">
                  <c:v>1.2909999999999999</c:v>
                </c:pt>
                <c:pt idx="82">
                  <c:v>1.1859999999999999</c:v>
                </c:pt>
                <c:pt idx="83">
                  <c:v>1.343</c:v>
                </c:pt>
                <c:pt idx="84">
                  <c:v>1.2909999999999999</c:v>
                </c:pt>
                <c:pt idx="85">
                  <c:v>1.343</c:v>
                </c:pt>
                <c:pt idx="86">
                  <c:v>1.3959999999999999</c:v>
                </c:pt>
                <c:pt idx="87">
                  <c:v>1.2909999999999999</c:v>
                </c:pt>
                <c:pt idx="88">
                  <c:v>1.3959999999999999</c:v>
                </c:pt>
                <c:pt idx="89">
                  <c:v>1.343</c:v>
                </c:pt>
                <c:pt idx="90">
                  <c:v>1.3959999999999999</c:v>
                </c:pt>
                <c:pt idx="91">
                  <c:v>1.3959999999999999</c:v>
                </c:pt>
                <c:pt idx="92">
                  <c:v>1.5</c:v>
                </c:pt>
                <c:pt idx="93">
                  <c:v>1.5</c:v>
                </c:pt>
                <c:pt idx="94">
                  <c:v>1.5529999999999999</c:v>
                </c:pt>
                <c:pt idx="95">
                  <c:v>1.448</c:v>
                </c:pt>
                <c:pt idx="96">
                  <c:v>1.5</c:v>
                </c:pt>
                <c:pt idx="97">
                  <c:v>1.5</c:v>
                </c:pt>
                <c:pt idx="98">
                  <c:v>1.5529999999999999</c:v>
                </c:pt>
                <c:pt idx="99">
                  <c:v>1.5529999999999999</c:v>
                </c:pt>
                <c:pt idx="100">
                  <c:v>1.5529999999999999</c:v>
                </c:pt>
                <c:pt idx="101">
                  <c:v>1.5529999999999999</c:v>
                </c:pt>
                <c:pt idx="102">
                  <c:v>1.6579999999999999</c:v>
                </c:pt>
                <c:pt idx="103">
                  <c:v>1.605</c:v>
                </c:pt>
                <c:pt idx="104">
                  <c:v>1.71</c:v>
                </c:pt>
                <c:pt idx="105">
                  <c:v>1.6579999999999999</c:v>
                </c:pt>
                <c:pt idx="106">
                  <c:v>1.71</c:v>
                </c:pt>
                <c:pt idx="107">
                  <c:v>1.71</c:v>
                </c:pt>
                <c:pt idx="108">
                  <c:v>1.7629999999999999</c:v>
                </c:pt>
                <c:pt idx="109">
                  <c:v>1.7629999999999999</c:v>
                </c:pt>
                <c:pt idx="110">
                  <c:v>1.7629999999999999</c:v>
                </c:pt>
                <c:pt idx="111">
                  <c:v>1.8149999999999999</c:v>
                </c:pt>
                <c:pt idx="112">
                  <c:v>1.7629999999999999</c:v>
                </c:pt>
                <c:pt idx="113">
                  <c:v>1.92</c:v>
                </c:pt>
                <c:pt idx="114">
                  <c:v>1.8149999999999999</c:v>
                </c:pt>
                <c:pt idx="115">
                  <c:v>1.7629999999999999</c:v>
                </c:pt>
                <c:pt idx="116">
                  <c:v>1.8680000000000001</c:v>
                </c:pt>
                <c:pt idx="117">
                  <c:v>1.92</c:v>
                </c:pt>
                <c:pt idx="118">
                  <c:v>1.92</c:v>
                </c:pt>
                <c:pt idx="119">
                  <c:v>1.92</c:v>
                </c:pt>
                <c:pt idx="120">
                  <c:v>1.92</c:v>
                </c:pt>
                <c:pt idx="121">
                  <c:v>2.0779999999999998</c:v>
                </c:pt>
                <c:pt idx="122">
                  <c:v>1.92</c:v>
                </c:pt>
                <c:pt idx="123">
                  <c:v>2.0779999999999998</c:v>
                </c:pt>
                <c:pt idx="124">
                  <c:v>2.0249999999999999</c:v>
                </c:pt>
                <c:pt idx="125">
                  <c:v>1.92</c:v>
                </c:pt>
                <c:pt idx="126">
                  <c:v>2.0779999999999998</c:v>
                </c:pt>
                <c:pt idx="127">
                  <c:v>1.9730000000000001</c:v>
                </c:pt>
                <c:pt idx="128">
                  <c:v>2.13</c:v>
                </c:pt>
                <c:pt idx="129">
                  <c:v>2.1829999999999998</c:v>
                </c:pt>
                <c:pt idx="130">
                  <c:v>2.13</c:v>
                </c:pt>
                <c:pt idx="131">
                  <c:v>2.13</c:v>
                </c:pt>
                <c:pt idx="132">
                  <c:v>2.1829999999999998</c:v>
                </c:pt>
                <c:pt idx="133">
                  <c:v>2.0779999999999998</c:v>
                </c:pt>
                <c:pt idx="134">
                  <c:v>2.2869999999999999</c:v>
                </c:pt>
                <c:pt idx="135">
                  <c:v>2.1829999999999998</c:v>
                </c:pt>
                <c:pt idx="136">
                  <c:v>2.2349999999999999</c:v>
                </c:pt>
                <c:pt idx="137">
                  <c:v>2.34</c:v>
                </c:pt>
                <c:pt idx="138">
                  <c:v>2.1829999999999998</c:v>
                </c:pt>
                <c:pt idx="139">
                  <c:v>2.34</c:v>
                </c:pt>
                <c:pt idx="140">
                  <c:v>2.34</c:v>
                </c:pt>
                <c:pt idx="141">
                  <c:v>2.34</c:v>
                </c:pt>
                <c:pt idx="142">
                  <c:v>2.34</c:v>
                </c:pt>
                <c:pt idx="143">
                  <c:v>2.34</c:v>
                </c:pt>
                <c:pt idx="144">
                  <c:v>2.3919999999999999</c:v>
                </c:pt>
                <c:pt idx="145">
                  <c:v>2.3919999999999999</c:v>
                </c:pt>
                <c:pt idx="146">
                  <c:v>2.3919999999999999</c:v>
                </c:pt>
                <c:pt idx="147">
                  <c:v>2.34</c:v>
                </c:pt>
                <c:pt idx="148">
                  <c:v>2.4449999999999998</c:v>
                </c:pt>
                <c:pt idx="149">
                  <c:v>2.3919999999999999</c:v>
                </c:pt>
                <c:pt idx="150">
                  <c:v>2.4449999999999998</c:v>
                </c:pt>
                <c:pt idx="151">
                  <c:v>2.4969999999999999</c:v>
                </c:pt>
                <c:pt idx="152">
                  <c:v>2.4969999999999999</c:v>
                </c:pt>
                <c:pt idx="153">
                  <c:v>2.4449999999999998</c:v>
                </c:pt>
                <c:pt idx="154">
                  <c:v>2.4449999999999998</c:v>
                </c:pt>
                <c:pt idx="155">
                  <c:v>2.4969999999999999</c:v>
                </c:pt>
                <c:pt idx="156">
                  <c:v>2.4449999999999998</c:v>
                </c:pt>
                <c:pt idx="157">
                  <c:v>2.6549999999999998</c:v>
                </c:pt>
                <c:pt idx="158">
                  <c:v>2.5499999999999998</c:v>
                </c:pt>
                <c:pt idx="159">
                  <c:v>2.4969999999999999</c:v>
                </c:pt>
                <c:pt idx="160">
                  <c:v>2.6549999999999998</c:v>
                </c:pt>
                <c:pt idx="161">
                  <c:v>2.6019999999999999</c:v>
                </c:pt>
                <c:pt idx="162">
                  <c:v>2.6019999999999999</c:v>
                </c:pt>
                <c:pt idx="163">
                  <c:v>2.6549999999999998</c:v>
                </c:pt>
                <c:pt idx="164">
                  <c:v>2.7069999999999999</c:v>
                </c:pt>
                <c:pt idx="165">
                  <c:v>2.7069999999999999</c:v>
                </c:pt>
                <c:pt idx="166">
                  <c:v>2.5499999999999998</c:v>
                </c:pt>
                <c:pt idx="167">
                  <c:v>2.76</c:v>
                </c:pt>
                <c:pt idx="168">
                  <c:v>2.6549999999999998</c:v>
                </c:pt>
                <c:pt idx="169">
                  <c:v>2.6549999999999998</c:v>
                </c:pt>
                <c:pt idx="170">
                  <c:v>2.7069999999999999</c:v>
                </c:pt>
                <c:pt idx="171">
                  <c:v>2.76</c:v>
                </c:pt>
                <c:pt idx="172">
                  <c:v>2.7069999999999999</c:v>
                </c:pt>
                <c:pt idx="173">
                  <c:v>2.8119999999999998</c:v>
                </c:pt>
                <c:pt idx="174">
                  <c:v>2.7069999999999999</c:v>
                </c:pt>
                <c:pt idx="175">
                  <c:v>2.7069999999999999</c:v>
                </c:pt>
                <c:pt idx="176">
                  <c:v>2.8650000000000002</c:v>
                </c:pt>
                <c:pt idx="177">
                  <c:v>2.8650000000000002</c:v>
                </c:pt>
                <c:pt idx="178">
                  <c:v>2.8119999999999998</c:v>
                </c:pt>
                <c:pt idx="179">
                  <c:v>2.8119999999999998</c:v>
                </c:pt>
                <c:pt idx="180">
                  <c:v>2.97</c:v>
                </c:pt>
                <c:pt idx="181">
                  <c:v>2.8650000000000002</c:v>
                </c:pt>
                <c:pt idx="182">
                  <c:v>2.9169999999999998</c:v>
                </c:pt>
                <c:pt idx="183">
                  <c:v>2.9169999999999998</c:v>
                </c:pt>
                <c:pt idx="184">
                  <c:v>2.97</c:v>
                </c:pt>
                <c:pt idx="185">
                  <c:v>2.8119999999999998</c:v>
                </c:pt>
                <c:pt idx="186">
                  <c:v>2.8650000000000002</c:v>
                </c:pt>
                <c:pt idx="187">
                  <c:v>2.8650000000000002</c:v>
                </c:pt>
                <c:pt idx="188">
                  <c:v>3.0219999999999998</c:v>
                </c:pt>
                <c:pt idx="189">
                  <c:v>2.97</c:v>
                </c:pt>
                <c:pt idx="190">
                  <c:v>2.8650000000000002</c:v>
                </c:pt>
                <c:pt idx="191">
                  <c:v>3.0739999999999998</c:v>
                </c:pt>
                <c:pt idx="192">
                  <c:v>3.0219999999999998</c:v>
                </c:pt>
                <c:pt idx="193">
                  <c:v>3.1269999999999998</c:v>
                </c:pt>
                <c:pt idx="194">
                  <c:v>3.0739999999999998</c:v>
                </c:pt>
                <c:pt idx="195">
                  <c:v>3.1269999999999998</c:v>
                </c:pt>
                <c:pt idx="196">
                  <c:v>3.1789999999999998</c:v>
                </c:pt>
                <c:pt idx="197">
                  <c:v>3.0739999999999998</c:v>
                </c:pt>
                <c:pt idx="198">
                  <c:v>3.1269999999999998</c:v>
                </c:pt>
                <c:pt idx="199">
                  <c:v>3.0739999999999998</c:v>
                </c:pt>
                <c:pt idx="200">
                  <c:v>3.1269999999999998</c:v>
                </c:pt>
                <c:pt idx="201">
                  <c:v>3.1269999999999998</c:v>
                </c:pt>
                <c:pt idx="202">
                  <c:v>3.1789999999999998</c:v>
                </c:pt>
                <c:pt idx="203">
                  <c:v>3.0739999999999998</c:v>
                </c:pt>
                <c:pt idx="204">
                  <c:v>3.2320000000000002</c:v>
                </c:pt>
                <c:pt idx="205">
                  <c:v>3.1789999999999998</c:v>
                </c:pt>
                <c:pt idx="206">
                  <c:v>3.2320000000000002</c:v>
                </c:pt>
                <c:pt idx="207">
                  <c:v>3.1789999999999998</c:v>
                </c:pt>
                <c:pt idx="208">
                  <c:v>3.2320000000000002</c:v>
                </c:pt>
                <c:pt idx="209">
                  <c:v>3.2839999999999998</c:v>
                </c:pt>
                <c:pt idx="210">
                  <c:v>3.2839999999999998</c:v>
                </c:pt>
                <c:pt idx="211">
                  <c:v>3.2320000000000002</c:v>
                </c:pt>
                <c:pt idx="212">
                  <c:v>3.2320000000000002</c:v>
                </c:pt>
                <c:pt idx="213">
                  <c:v>3.1789999999999998</c:v>
                </c:pt>
                <c:pt idx="214">
                  <c:v>3.3370000000000002</c:v>
                </c:pt>
                <c:pt idx="215">
                  <c:v>3.1789999999999998</c:v>
                </c:pt>
                <c:pt idx="216">
                  <c:v>3.2839999999999998</c:v>
                </c:pt>
                <c:pt idx="217">
                  <c:v>3.2839999999999998</c:v>
                </c:pt>
                <c:pt idx="218">
                  <c:v>3.2839999999999998</c:v>
                </c:pt>
                <c:pt idx="219">
                  <c:v>3.3370000000000002</c:v>
                </c:pt>
                <c:pt idx="220">
                  <c:v>3.4940000000000002</c:v>
                </c:pt>
                <c:pt idx="221">
                  <c:v>3.4420000000000002</c:v>
                </c:pt>
                <c:pt idx="222">
                  <c:v>3.3889999999999998</c:v>
                </c:pt>
                <c:pt idx="223">
                  <c:v>3.4420000000000002</c:v>
                </c:pt>
                <c:pt idx="224">
                  <c:v>3.4420000000000002</c:v>
                </c:pt>
                <c:pt idx="225">
                  <c:v>3.4420000000000002</c:v>
                </c:pt>
                <c:pt idx="226">
                  <c:v>3.3889999999999998</c:v>
                </c:pt>
                <c:pt idx="227">
                  <c:v>3.3889999999999998</c:v>
                </c:pt>
                <c:pt idx="228">
                  <c:v>3.3889999999999998</c:v>
                </c:pt>
                <c:pt idx="229">
                  <c:v>3.5470000000000002</c:v>
                </c:pt>
                <c:pt idx="230">
                  <c:v>3.4940000000000002</c:v>
                </c:pt>
                <c:pt idx="231">
                  <c:v>3.4420000000000002</c:v>
                </c:pt>
                <c:pt idx="232">
                  <c:v>3.4940000000000002</c:v>
                </c:pt>
                <c:pt idx="233">
                  <c:v>3.5470000000000002</c:v>
                </c:pt>
                <c:pt idx="234">
                  <c:v>3.5470000000000002</c:v>
                </c:pt>
                <c:pt idx="235">
                  <c:v>3.4940000000000002</c:v>
                </c:pt>
                <c:pt idx="236">
                  <c:v>3.5470000000000002</c:v>
                </c:pt>
                <c:pt idx="237">
                  <c:v>3.5990000000000002</c:v>
                </c:pt>
                <c:pt idx="238">
                  <c:v>3.6520000000000001</c:v>
                </c:pt>
                <c:pt idx="239">
                  <c:v>3.5990000000000002</c:v>
                </c:pt>
                <c:pt idx="240">
                  <c:v>3.6520000000000001</c:v>
                </c:pt>
                <c:pt idx="241">
                  <c:v>3.5470000000000002</c:v>
                </c:pt>
                <c:pt idx="242">
                  <c:v>3.5990000000000002</c:v>
                </c:pt>
                <c:pt idx="243">
                  <c:v>3.5470000000000002</c:v>
                </c:pt>
                <c:pt idx="244">
                  <c:v>3.7040000000000002</c:v>
                </c:pt>
                <c:pt idx="245">
                  <c:v>3.6520000000000001</c:v>
                </c:pt>
                <c:pt idx="246">
                  <c:v>3.7559999999999998</c:v>
                </c:pt>
                <c:pt idx="247">
                  <c:v>3.5990000000000002</c:v>
                </c:pt>
                <c:pt idx="248">
                  <c:v>3.7559999999999998</c:v>
                </c:pt>
                <c:pt idx="249">
                  <c:v>3.7559999999999998</c:v>
                </c:pt>
                <c:pt idx="250">
                  <c:v>3.7559999999999998</c:v>
                </c:pt>
                <c:pt idx="251">
                  <c:v>3.7040000000000002</c:v>
                </c:pt>
                <c:pt idx="252">
                  <c:v>3.7040000000000002</c:v>
                </c:pt>
                <c:pt idx="253">
                  <c:v>3.7559999999999998</c:v>
                </c:pt>
                <c:pt idx="254">
                  <c:v>3.7559999999999998</c:v>
                </c:pt>
                <c:pt idx="255">
                  <c:v>3.7040000000000002</c:v>
                </c:pt>
                <c:pt idx="256">
                  <c:v>3.7559999999999998</c:v>
                </c:pt>
                <c:pt idx="257">
                  <c:v>3.8090000000000002</c:v>
                </c:pt>
                <c:pt idx="258">
                  <c:v>3.8090000000000002</c:v>
                </c:pt>
                <c:pt idx="259">
                  <c:v>3.7040000000000002</c:v>
                </c:pt>
                <c:pt idx="260">
                  <c:v>3.8610000000000002</c:v>
                </c:pt>
                <c:pt idx="261">
                  <c:v>3.8090000000000002</c:v>
                </c:pt>
                <c:pt idx="262">
                  <c:v>3.8090000000000002</c:v>
                </c:pt>
                <c:pt idx="263">
                  <c:v>3.8610000000000002</c:v>
                </c:pt>
                <c:pt idx="264">
                  <c:v>3.8610000000000002</c:v>
                </c:pt>
                <c:pt idx="265">
                  <c:v>3.8610000000000002</c:v>
                </c:pt>
                <c:pt idx="266">
                  <c:v>3.9140000000000001</c:v>
                </c:pt>
                <c:pt idx="267">
                  <c:v>3.9660000000000002</c:v>
                </c:pt>
                <c:pt idx="268">
                  <c:v>3.8610000000000002</c:v>
                </c:pt>
                <c:pt idx="269">
                  <c:v>3.9140000000000001</c:v>
                </c:pt>
                <c:pt idx="270">
                  <c:v>3.9140000000000001</c:v>
                </c:pt>
                <c:pt idx="271">
                  <c:v>3.9660000000000002</c:v>
                </c:pt>
                <c:pt idx="272">
                  <c:v>3.9140000000000001</c:v>
                </c:pt>
                <c:pt idx="273">
                  <c:v>3.9140000000000001</c:v>
                </c:pt>
                <c:pt idx="274">
                  <c:v>3.9140000000000001</c:v>
                </c:pt>
                <c:pt idx="275">
                  <c:v>4.0190000000000001</c:v>
                </c:pt>
                <c:pt idx="276">
                  <c:v>3.9660000000000002</c:v>
                </c:pt>
                <c:pt idx="277">
                  <c:v>3.9660000000000002</c:v>
                </c:pt>
                <c:pt idx="278">
                  <c:v>4.0709999999999997</c:v>
                </c:pt>
                <c:pt idx="279">
                  <c:v>3.9140000000000001</c:v>
                </c:pt>
                <c:pt idx="280">
                  <c:v>3.9660000000000002</c:v>
                </c:pt>
                <c:pt idx="281">
                  <c:v>4.0709999999999997</c:v>
                </c:pt>
                <c:pt idx="282">
                  <c:v>4.0190000000000001</c:v>
                </c:pt>
                <c:pt idx="283">
                  <c:v>4.0190000000000001</c:v>
                </c:pt>
                <c:pt idx="284">
                  <c:v>4.1760000000000002</c:v>
                </c:pt>
                <c:pt idx="285">
                  <c:v>4.1239999999999997</c:v>
                </c:pt>
                <c:pt idx="286">
                  <c:v>4.0709999999999997</c:v>
                </c:pt>
                <c:pt idx="287">
                  <c:v>4.0709999999999997</c:v>
                </c:pt>
                <c:pt idx="288">
                  <c:v>4.1239999999999997</c:v>
                </c:pt>
                <c:pt idx="289">
                  <c:v>4.1239999999999997</c:v>
                </c:pt>
                <c:pt idx="290">
                  <c:v>4.1760000000000002</c:v>
                </c:pt>
                <c:pt idx="291">
                  <c:v>4.1760000000000002</c:v>
                </c:pt>
                <c:pt idx="292">
                  <c:v>4.1760000000000002</c:v>
                </c:pt>
                <c:pt idx="293">
                  <c:v>4.1239999999999997</c:v>
                </c:pt>
                <c:pt idx="294">
                  <c:v>4.2290000000000001</c:v>
                </c:pt>
                <c:pt idx="295">
                  <c:v>4.2290000000000001</c:v>
                </c:pt>
                <c:pt idx="296">
                  <c:v>4.1239999999999997</c:v>
                </c:pt>
                <c:pt idx="297">
                  <c:v>4.1760000000000002</c:v>
                </c:pt>
                <c:pt idx="298">
                  <c:v>4.2290000000000001</c:v>
                </c:pt>
                <c:pt idx="299">
                  <c:v>4.2809999999999997</c:v>
                </c:pt>
                <c:pt idx="300">
                  <c:v>4.3339999999999996</c:v>
                </c:pt>
                <c:pt idx="301">
                  <c:v>4.2290000000000001</c:v>
                </c:pt>
                <c:pt idx="302">
                  <c:v>4.3339999999999996</c:v>
                </c:pt>
                <c:pt idx="303">
                  <c:v>4.2809999999999997</c:v>
                </c:pt>
                <c:pt idx="304">
                  <c:v>4.2809999999999997</c:v>
                </c:pt>
                <c:pt idx="305">
                  <c:v>4.2290000000000001</c:v>
                </c:pt>
                <c:pt idx="306">
                  <c:v>4.2809999999999997</c:v>
                </c:pt>
                <c:pt idx="307">
                  <c:v>4.3339999999999996</c:v>
                </c:pt>
                <c:pt idx="308">
                  <c:v>4.3860000000000001</c:v>
                </c:pt>
                <c:pt idx="309">
                  <c:v>4.3339999999999996</c:v>
                </c:pt>
                <c:pt idx="310">
                  <c:v>4.2290000000000001</c:v>
                </c:pt>
                <c:pt idx="311">
                  <c:v>4.2809999999999997</c:v>
                </c:pt>
                <c:pt idx="312">
                  <c:v>4.3339999999999996</c:v>
                </c:pt>
                <c:pt idx="313">
                  <c:v>4.3860000000000001</c:v>
                </c:pt>
                <c:pt idx="314">
                  <c:v>4.4390000000000001</c:v>
                </c:pt>
                <c:pt idx="315">
                  <c:v>4.3860000000000001</c:v>
                </c:pt>
                <c:pt idx="316">
                  <c:v>4.4390000000000001</c:v>
                </c:pt>
                <c:pt idx="317">
                  <c:v>4.3339999999999996</c:v>
                </c:pt>
                <c:pt idx="318">
                  <c:v>4.4390000000000001</c:v>
                </c:pt>
                <c:pt idx="319">
                  <c:v>4.4909999999999997</c:v>
                </c:pt>
                <c:pt idx="320">
                  <c:v>4.3860000000000001</c:v>
                </c:pt>
                <c:pt idx="321">
                  <c:v>4.3860000000000001</c:v>
                </c:pt>
                <c:pt idx="322">
                  <c:v>4.5430000000000001</c:v>
                </c:pt>
                <c:pt idx="323">
                  <c:v>4.4390000000000001</c:v>
                </c:pt>
                <c:pt idx="324">
                  <c:v>4.5430000000000001</c:v>
                </c:pt>
                <c:pt idx="325">
                  <c:v>4.4909999999999997</c:v>
                </c:pt>
                <c:pt idx="326">
                  <c:v>4.5430000000000001</c:v>
                </c:pt>
                <c:pt idx="327">
                  <c:v>4.5430000000000001</c:v>
                </c:pt>
                <c:pt idx="328">
                  <c:v>4.5960000000000001</c:v>
                </c:pt>
                <c:pt idx="329">
                  <c:v>4.5430000000000001</c:v>
                </c:pt>
                <c:pt idx="330">
                  <c:v>4.5960000000000001</c:v>
                </c:pt>
                <c:pt idx="331">
                  <c:v>4.5960000000000001</c:v>
                </c:pt>
                <c:pt idx="332">
                  <c:v>4.5430000000000001</c:v>
                </c:pt>
                <c:pt idx="333">
                  <c:v>4.5960000000000001</c:v>
                </c:pt>
                <c:pt idx="334">
                  <c:v>4.5960000000000001</c:v>
                </c:pt>
                <c:pt idx="335">
                  <c:v>4.6479999999999997</c:v>
                </c:pt>
                <c:pt idx="336">
                  <c:v>4.5430000000000001</c:v>
                </c:pt>
                <c:pt idx="337">
                  <c:v>4.5960000000000001</c:v>
                </c:pt>
                <c:pt idx="338">
                  <c:v>4.6479999999999997</c:v>
                </c:pt>
                <c:pt idx="339">
                  <c:v>4.7009999999999996</c:v>
                </c:pt>
                <c:pt idx="340">
                  <c:v>4.6479999999999997</c:v>
                </c:pt>
                <c:pt idx="341">
                  <c:v>4.5960000000000001</c:v>
                </c:pt>
                <c:pt idx="342">
                  <c:v>4.6479999999999997</c:v>
                </c:pt>
                <c:pt idx="343">
                  <c:v>4.5960000000000001</c:v>
                </c:pt>
                <c:pt idx="344">
                  <c:v>4.7009999999999996</c:v>
                </c:pt>
                <c:pt idx="345">
                  <c:v>4.7530000000000001</c:v>
                </c:pt>
                <c:pt idx="346">
                  <c:v>4.5960000000000001</c:v>
                </c:pt>
                <c:pt idx="347">
                  <c:v>4.7009999999999996</c:v>
                </c:pt>
                <c:pt idx="348">
                  <c:v>4.5960000000000001</c:v>
                </c:pt>
                <c:pt idx="349">
                  <c:v>4.7530000000000001</c:v>
                </c:pt>
                <c:pt idx="350">
                  <c:v>4.7530000000000001</c:v>
                </c:pt>
                <c:pt idx="351">
                  <c:v>4.6479999999999997</c:v>
                </c:pt>
                <c:pt idx="352">
                  <c:v>4.7530000000000001</c:v>
                </c:pt>
                <c:pt idx="353">
                  <c:v>4.7530000000000001</c:v>
                </c:pt>
                <c:pt idx="354">
                  <c:v>4.7530000000000001</c:v>
                </c:pt>
                <c:pt idx="355">
                  <c:v>4.806</c:v>
                </c:pt>
                <c:pt idx="356">
                  <c:v>4.806</c:v>
                </c:pt>
                <c:pt idx="357">
                  <c:v>4.7530000000000001</c:v>
                </c:pt>
                <c:pt idx="358">
                  <c:v>4.806</c:v>
                </c:pt>
                <c:pt idx="359">
                  <c:v>4.8579999999999997</c:v>
                </c:pt>
              </c:numCache>
            </c:numRef>
          </c:yVal>
          <c:smooth val="1"/>
          <c:extLst>
            <c:ext xmlns:c16="http://schemas.microsoft.com/office/drawing/2014/chart" uri="{C3380CC4-5D6E-409C-BE32-E72D297353CC}">
              <c16:uniqueId val="{00000000-245C-43F6-8996-8C84DCBEF3CA}"/>
            </c:ext>
          </c:extLst>
        </c:ser>
        <c:ser>
          <c:idx val="4"/>
          <c:order val="1"/>
          <c:tx>
            <c:v>Austin chalk (No LCM fluid)</c:v>
          </c:tx>
          <c:spPr>
            <a:ln w="19050" cap="rnd">
              <a:solidFill>
                <a:srgbClr val="00B0F0"/>
              </a:solidFill>
              <a:prstDash val="dashDot"/>
              <a:round/>
            </a:ln>
            <a:effectLst/>
          </c:spPr>
          <c:marker>
            <c:symbol val="none"/>
          </c:marker>
          <c:xVal>
            <c:numRef>
              <c:f>'Chalk Frac'!$M$269:$M$629</c:f>
              <c:numCache>
                <c:formatCode>General</c:formatCode>
                <c:ptCount val="361"/>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numCache>
            </c:numRef>
          </c:xVal>
          <c:yVal>
            <c:numRef>
              <c:f>'Chalk Frac'!$H$269:$H$629</c:f>
              <c:numCache>
                <c:formatCode>General</c:formatCode>
                <c:ptCount val="361"/>
                <c:pt idx="0">
                  <c:v>0</c:v>
                </c:pt>
                <c:pt idx="1">
                  <c:v>0</c:v>
                </c:pt>
                <c:pt idx="2">
                  <c:v>0</c:v>
                </c:pt>
                <c:pt idx="3">
                  <c:v>0</c:v>
                </c:pt>
                <c:pt idx="4">
                  <c:v>0</c:v>
                </c:pt>
                <c:pt idx="5">
                  <c:v>0</c:v>
                </c:pt>
                <c:pt idx="6">
                  <c:v>0</c:v>
                </c:pt>
                <c:pt idx="7">
                  <c:v>0</c:v>
                </c:pt>
                <c:pt idx="8">
                  <c:v>0</c:v>
                </c:pt>
                <c:pt idx="9">
                  <c:v>8.4000000000000005E-2</c:v>
                </c:pt>
                <c:pt idx="10">
                  <c:v>8.4000000000000005E-2</c:v>
                </c:pt>
                <c:pt idx="11">
                  <c:v>0.13600000000000001</c:v>
                </c:pt>
                <c:pt idx="12">
                  <c:v>1.5529999999999999</c:v>
                </c:pt>
                <c:pt idx="13">
                  <c:v>2.76</c:v>
                </c:pt>
                <c:pt idx="14">
                  <c:v>3.2320000000000002</c:v>
                </c:pt>
                <c:pt idx="15">
                  <c:v>3.5470000000000002</c:v>
                </c:pt>
                <c:pt idx="16">
                  <c:v>3.5470000000000002</c:v>
                </c:pt>
                <c:pt idx="17">
                  <c:v>3.7559999999999998</c:v>
                </c:pt>
                <c:pt idx="18">
                  <c:v>3.9660000000000002</c:v>
                </c:pt>
                <c:pt idx="19">
                  <c:v>4.0190000000000001</c:v>
                </c:pt>
                <c:pt idx="20">
                  <c:v>4.0709999999999997</c:v>
                </c:pt>
                <c:pt idx="21">
                  <c:v>4.1239999999999997</c:v>
                </c:pt>
                <c:pt idx="22">
                  <c:v>4.1239999999999997</c:v>
                </c:pt>
                <c:pt idx="23">
                  <c:v>4.2290000000000001</c:v>
                </c:pt>
                <c:pt idx="24">
                  <c:v>4.2290000000000001</c:v>
                </c:pt>
                <c:pt idx="25">
                  <c:v>4.2290000000000001</c:v>
                </c:pt>
                <c:pt idx="26">
                  <c:v>4.2809999999999997</c:v>
                </c:pt>
                <c:pt idx="27">
                  <c:v>4.3860000000000001</c:v>
                </c:pt>
                <c:pt idx="28">
                  <c:v>4.4390000000000001</c:v>
                </c:pt>
                <c:pt idx="29">
                  <c:v>4.4390000000000001</c:v>
                </c:pt>
                <c:pt idx="30">
                  <c:v>4.5430000000000001</c:v>
                </c:pt>
                <c:pt idx="31">
                  <c:v>4.5430000000000001</c:v>
                </c:pt>
                <c:pt idx="32">
                  <c:v>4.5960000000000001</c:v>
                </c:pt>
                <c:pt idx="33">
                  <c:v>4.5960000000000001</c:v>
                </c:pt>
                <c:pt idx="34">
                  <c:v>4.6479999999999997</c:v>
                </c:pt>
                <c:pt idx="35">
                  <c:v>4.7009999999999996</c:v>
                </c:pt>
                <c:pt idx="36">
                  <c:v>4.7009999999999996</c:v>
                </c:pt>
                <c:pt idx="37">
                  <c:v>4.806</c:v>
                </c:pt>
                <c:pt idx="38">
                  <c:v>4.806</c:v>
                </c:pt>
                <c:pt idx="39">
                  <c:v>4.806</c:v>
                </c:pt>
                <c:pt idx="40">
                  <c:v>4.8579999999999997</c:v>
                </c:pt>
                <c:pt idx="41">
                  <c:v>4.9109999999999996</c:v>
                </c:pt>
                <c:pt idx="42">
                  <c:v>4.8579999999999997</c:v>
                </c:pt>
                <c:pt idx="43">
                  <c:v>4.9630000000000001</c:v>
                </c:pt>
                <c:pt idx="44">
                  <c:v>4.9630000000000001</c:v>
                </c:pt>
                <c:pt idx="45">
                  <c:v>5.0679999999999996</c:v>
                </c:pt>
                <c:pt idx="46">
                  <c:v>5.016</c:v>
                </c:pt>
                <c:pt idx="47">
                  <c:v>5.0679999999999996</c:v>
                </c:pt>
                <c:pt idx="48">
                  <c:v>5.173</c:v>
                </c:pt>
                <c:pt idx="49">
                  <c:v>5.0679999999999996</c:v>
                </c:pt>
                <c:pt idx="50">
                  <c:v>5.1210000000000004</c:v>
                </c:pt>
                <c:pt idx="51">
                  <c:v>5.173</c:v>
                </c:pt>
                <c:pt idx="52">
                  <c:v>5.173</c:v>
                </c:pt>
                <c:pt idx="53">
                  <c:v>5.33</c:v>
                </c:pt>
                <c:pt idx="54">
                  <c:v>5.383</c:v>
                </c:pt>
                <c:pt idx="55">
                  <c:v>5.33</c:v>
                </c:pt>
                <c:pt idx="56">
                  <c:v>5.2779999999999996</c:v>
                </c:pt>
                <c:pt idx="57">
                  <c:v>5.383</c:v>
                </c:pt>
                <c:pt idx="58">
                  <c:v>5.4349999999999996</c:v>
                </c:pt>
                <c:pt idx="59">
                  <c:v>5.4880000000000004</c:v>
                </c:pt>
                <c:pt idx="60">
                  <c:v>5.4349999999999996</c:v>
                </c:pt>
                <c:pt idx="61">
                  <c:v>5.4880000000000004</c:v>
                </c:pt>
                <c:pt idx="62">
                  <c:v>5.4349999999999996</c:v>
                </c:pt>
                <c:pt idx="63">
                  <c:v>5.54</c:v>
                </c:pt>
                <c:pt idx="64">
                  <c:v>5.54</c:v>
                </c:pt>
                <c:pt idx="65">
                  <c:v>5.593</c:v>
                </c:pt>
                <c:pt idx="66">
                  <c:v>5.54</c:v>
                </c:pt>
                <c:pt idx="67">
                  <c:v>5.6980000000000004</c:v>
                </c:pt>
                <c:pt idx="68">
                  <c:v>5.593</c:v>
                </c:pt>
                <c:pt idx="69">
                  <c:v>5.6449999999999996</c:v>
                </c:pt>
                <c:pt idx="70">
                  <c:v>5.6980000000000004</c:v>
                </c:pt>
                <c:pt idx="71">
                  <c:v>5.6449999999999996</c:v>
                </c:pt>
                <c:pt idx="72">
                  <c:v>5.6980000000000004</c:v>
                </c:pt>
                <c:pt idx="73">
                  <c:v>5.9080000000000004</c:v>
                </c:pt>
                <c:pt idx="74">
                  <c:v>5.8029999999999999</c:v>
                </c:pt>
                <c:pt idx="75">
                  <c:v>5.9080000000000004</c:v>
                </c:pt>
                <c:pt idx="76">
                  <c:v>5.9080000000000004</c:v>
                </c:pt>
                <c:pt idx="77">
                  <c:v>5.8550000000000004</c:v>
                </c:pt>
                <c:pt idx="78">
                  <c:v>5.96</c:v>
                </c:pt>
                <c:pt idx="79">
                  <c:v>5.96</c:v>
                </c:pt>
                <c:pt idx="80">
                  <c:v>5.9080000000000004</c:v>
                </c:pt>
                <c:pt idx="81">
                  <c:v>5.96</c:v>
                </c:pt>
                <c:pt idx="82">
                  <c:v>6.0650000000000004</c:v>
                </c:pt>
                <c:pt idx="83">
                  <c:v>5.96</c:v>
                </c:pt>
                <c:pt idx="84">
                  <c:v>5.96</c:v>
                </c:pt>
                <c:pt idx="85">
                  <c:v>6.0650000000000004</c:v>
                </c:pt>
                <c:pt idx="86">
                  <c:v>6.0650000000000004</c:v>
                </c:pt>
                <c:pt idx="87">
                  <c:v>6.117</c:v>
                </c:pt>
                <c:pt idx="88">
                  <c:v>6.117</c:v>
                </c:pt>
                <c:pt idx="89">
                  <c:v>6.0650000000000004</c:v>
                </c:pt>
                <c:pt idx="90">
                  <c:v>6.17</c:v>
                </c:pt>
                <c:pt idx="91">
                  <c:v>6.17</c:v>
                </c:pt>
                <c:pt idx="92">
                  <c:v>6.17</c:v>
                </c:pt>
                <c:pt idx="93">
                  <c:v>6.2220000000000004</c:v>
                </c:pt>
                <c:pt idx="94">
                  <c:v>6.117</c:v>
                </c:pt>
                <c:pt idx="95">
                  <c:v>6.17</c:v>
                </c:pt>
                <c:pt idx="96">
                  <c:v>6.2750000000000004</c:v>
                </c:pt>
                <c:pt idx="97">
                  <c:v>6.327</c:v>
                </c:pt>
                <c:pt idx="98">
                  <c:v>6.327</c:v>
                </c:pt>
                <c:pt idx="99">
                  <c:v>6.2750000000000004</c:v>
                </c:pt>
                <c:pt idx="100">
                  <c:v>6.327</c:v>
                </c:pt>
                <c:pt idx="101">
                  <c:v>6.38</c:v>
                </c:pt>
                <c:pt idx="102">
                  <c:v>6.327</c:v>
                </c:pt>
                <c:pt idx="103">
                  <c:v>6.4320000000000004</c:v>
                </c:pt>
                <c:pt idx="104">
                  <c:v>6.4850000000000003</c:v>
                </c:pt>
                <c:pt idx="105">
                  <c:v>6.5369999999999999</c:v>
                </c:pt>
                <c:pt idx="106">
                  <c:v>6.4320000000000004</c:v>
                </c:pt>
                <c:pt idx="107">
                  <c:v>6.4320000000000004</c:v>
                </c:pt>
                <c:pt idx="108">
                  <c:v>6.59</c:v>
                </c:pt>
                <c:pt idx="109">
                  <c:v>6.4850000000000003</c:v>
                </c:pt>
                <c:pt idx="110">
                  <c:v>6.59</c:v>
                </c:pt>
                <c:pt idx="111">
                  <c:v>6.59</c:v>
                </c:pt>
                <c:pt idx="112">
                  <c:v>6.4850000000000003</c:v>
                </c:pt>
                <c:pt idx="113">
                  <c:v>6.59</c:v>
                </c:pt>
                <c:pt idx="114">
                  <c:v>6.5369999999999999</c:v>
                </c:pt>
                <c:pt idx="115">
                  <c:v>6.5369999999999999</c:v>
                </c:pt>
                <c:pt idx="116">
                  <c:v>6.59</c:v>
                </c:pt>
                <c:pt idx="117">
                  <c:v>6.6950000000000003</c:v>
                </c:pt>
                <c:pt idx="118">
                  <c:v>6.7469999999999999</c:v>
                </c:pt>
                <c:pt idx="119">
                  <c:v>6.6420000000000003</c:v>
                </c:pt>
                <c:pt idx="120">
                  <c:v>6.7469999999999999</c:v>
                </c:pt>
                <c:pt idx="121">
                  <c:v>6.7469999999999999</c:v>
                </c:pt>
                <c:pt idx="122">
                  <c:v>6.7469999999999999</c:v>
                </c:pt>
                <c:pt idx="123">
                  <c:v>6.6420000000000003</c:v>
                </c:pt>
                <c:pt idx="124">
                  <c:v>6.8520000000000003</c:v>
                </c:pt>
                <c:pt idx="125">
                  <c:v>6.7990000000000004</c:v>
                </c:pt>
                <c:pt idx="126">
                  <c:v>6.7469999999999999</c:v>
                </c:pt>
                <c:pt idx="127">
                  <c:v>6.8520000000000003</c:v>
                </c:pt>
                <c:pt idx="128">
                  <c:v>6.8520000000000003</c:v>
                </c:pt>
                <c:pt idx="129">
                  <c:v>6.9039999999999999</c:v>
                </c:pt>
                <c:pt idx="130">
                  <c:v>6.7990000000000004</c:v>
                </c:pt>
                <c:pt idx="131">
                  <c:v>6.8520000000000003</c:v>
                </c:pt>
                <c:pt idx="132">
                  <c:v>6.9039999999999999</c:v>
                </c:pt>
                <c:pt idx="133">
                  <c:v>6.9569999999999999</c:v>
                </c:pt>
                <c:pt idx="134">
                  <c:v>6.9569999999999999</c:v>
                </c:pt>
                <c:pt idx="135">
                  <c:v>7.0090000000000003</c:v>
                </c:pt>
                <c:pt idx="136">
                  <c:v>6.9039999999999999</c:v>
                </c:pt>
                <c:pt idx="137">
                  <c:v>7.0620000000000003</c:v>
                </c:pt>
                <c:pt idx="138">
                  <c:v>6.9569999999999999</c:v>
                </c:pt>
                <c:pt idx="139">
                  <c:v>6.9569999999999999</c:v>
                </c:pt>
                <c:pt idx="140">
                  <c:v>7.1139999999999999</c:v>
                </c:pt>
                <c:pt idx="141">
                  <c:v>7.1139999999999999</c:v>
                </c:pt>
                <c:pt idx="142">
                  <c:v>7.0620000000000003</c:v>
                </c:pt>
                <c:pt idx="143">
                  <c:v>7.1139999999999999</c:v>
                </c:pt>
                <c:pt idx="144">
                  <c:v>7.0620000000000003</c:v>
                </c:pt>
                <c:pt idx="145">
                  <c:v>7.1139999999999999</c:v>
                </c:pt>
                <c:pt idx="146">
                  <c:v>7.2190000000000003</c:v>
                </c:pt>
                <c:pt idx="147">
                  <c:v>7.1669999999999998</c:v>
                </c:pt>
                <c:pt idx="148">
                  <c:v>7.1669999999999998</c:v>
                </c:pt>
                <c:pt idx="149">
                  <c:v>7.1669999999999998</c:v>
                </c:pt>
                <c:pt idx="150">
                  <c:v>7.2190000000000003</c:v>
                </c:pt>
                <c:pt idx="151">
                  <c:v>7.2720000000000002</c:v>
                </c:pt>
                <c:pt idx="152">
                  <c:v>7.2190000000000003</c:v>
                </c:pt>
                <c:pt idx="153">
                  <c:v>7.2190000000000003</c:v>
                </c:pt>
                <c:pt idx="154">
                  <c:v>7.2190000000000003</c:v>
                </c:pt>
                <c:pt idx="155">
                  <c:v>7.3239999999999998</c:v>
                </c:pt>
                <c:pt idx="156">
                  <c:v>7.3239999999999998</c:v>
                </c:pt>
                <c:pt idx="157">
                  <c:v>7.1669999999999998</c:v>
                </c:pt>
                <c:pt idx="158">
                  <c:v>7.3239999999999998</c:v>
                </c:pt>
                <c:pt idx="159">
                  <c:v>7.2720000000000002</c:v>
                </c:pt>
                <c:pt idx="160">
                  <c:v>7.3239999999999998</c:v>
                </c:pt>
                <c:pt idx="161">
                  <c:v>7.4290000000000003</c:v>
                </c:pt>
                <c:pt idx="162">
                  <c:v>7.3769999999999998</c:v>
                </c:pt>
                <c:pt idx="163">
                  <c:v>7.4809999999999999</c:v>
                </c:pt>
                <c:pt idx="164">
                  <c:v>7.4290000000000003</c:v>
                </c:pt>
                <c:pt idx="165">
                  <c:v>7.4809999999999999</c:v>
                </c:pt>
                <c:pt idx="166">
                  <c:v>7.4290000000000003</c:v>
                </c:pt>
                <c:pt idx="167">
                  <c:v>7.3239999999999998</c:v>
                </c:pt>
                <c:pt idx="168">
                  <c:v>7.4809999999999999</c:v>
                </c:pt>
                <c:pt idx="169">
                  <c:v>7.4290000000000003</c:v>
                </c:pt>
                <c:pt idx="170">
                  <c:v>7.4809999999999999</c:v>
                </c:pt>
                <c:pt idx="171">
                  <c:v>7.5339999999999998</c:v>
                </c:pt>
                <c:pt idx="172">
                  <c:v>7.4809999999999999</c:v>
                </c:pt>
                <c:pt idx="173">
                  <c:v>7.4809999999999999</c:v>
                </c:pt>
                <c:pt idx="174">
                  <c:v>7.5339999999999998</c:v>
                </c:pt>
                <c:pt idx="175">
                  <c:v>7.5339999999999998</c:v>
                </c:pt>
                <c:pt idx="176">
                  <c:v>7.5339999999999998</c:v>
                </c:pt>
                <c:pt idx="177">
                  <c:v>7.5860000000000003</c:v>
                </c:pt>
                <c:pt idx="178">
                  <c:v>7.5860000000000003</c:v>
                </c:pt>
                <c:pt idx="179">
                  <c:v>7.6390000000000002</c:v>
                </c:pt>
                <c:pt idx="180">
                  <c:v>7.6390000000000002</c:v>
                </c:pt>
                <c:pt idx="181">
                  <c:v>7.5860000000000003</c:v>
                </c:pt>
                <c:pt idx="182">
                  <c:v>7.6390000000000002</c:v>
                </c:pt>
                <c:pt idx="183">
                  <c:v>7.6390000000000002</c:v>
                </c:pt>
                <c:pt idx="184">
                  <c:v>7.7439999999999998</c:v>
                </c:pt>
                <c:pt idx="185">
                  <c:v>7.7439999999999998</c:v>
                </c:pt>
                <c:pt idx="186">
                  <c:v>7.6909999999999998</c:v>
                </c:pt>
                <c:pt idx="187">
                  <c:v>7.7960000000000003</c:v>
                </c:pt>
                <c:pt idx="188">
                  <c:v>7.7960000000000003</c:v>
                </c:pt>
                <c:pt idx="189">
                  <c:v>7.7439999999999998</c:v>
                </c:pt>
                <c:pt idx="190">
                  <c:v>7.7439999999999998</c:v>
                </c:pt>
                <c:pt idx="191">
                  <c:v>7.7960000000000003</c:v>
                </c:pt>
                <c:pt idx="192">
                  <c:v>7.7439999999999998</c:v>
                </c:pt>
                <c:pt idx="193">
                  <c:v>7.7439999999999998</c:v>
                </c:pt>
                <c:pt idx="194">
                  <c:v>7.8490000000000002</c:v>
                </c:pt>
                <c:pt idx="195">
                  <c:v>7.7960000000000003</c:v>
                </c:pt>
                <c:pt idx="196">
                  <c:v>7.9009999999999998</c:v>
                </c:pt>
                <c:pt idx="197">
                  <c:v>7.7960000000000003</c:v>
                </c:pt>
                <c:pt idx="198">
                  <c:v>7.8490000000000002</c:v>
                </c:pt>
                <c:pt idx="199">
                  <c:v>7.8490000000000002</c:v>
                </c:pt>
                <c:pt idx="200">
                  <c:v>7.8490000000000002</c:v>
                </c:pt>
                <c:pt idx="201">
                  <c:v>7.9009999999999998</c:v>
                </c:pt>
                <c:pt idx="202">
                  <c:v>7.9539999999999997</c:v>
                </c:pt>
                <c:pt idx="203">
                  <c:v>7.9009999999999998</c:v>
                </c:pt>
                <c:pt idx="204">
                  <c:v>7.9539999999999997</c:v>
                </c:pt>
                <c:pt idx="205">
                  <c:v>8.0060000000000002</c:v>
                </c:pt>
                <c:pt idx="206">
                  <c:v>7.9009999999999998</c:v>
                </c:pt>
                <c:pt idx="207">
                  <c:v>8.0060000000000002</c:v>
                </c:pt>
                <c:pt idx="208">
                  <c:v>8.0060000000000002</c:v>
                </c:pt>
                <c:pt idx="209">
                  <c:v>7.9539999999999997</c:v>
                </c:pt>
                <c:pt idx="210">
                  <c:v>8.0060000000000002</c:v>
                </c:pt>
                <c:pt idx="211">
                  <c:v>8.0589999999999993</c:v>
                </c:pt>
                <c:pt idx="212">
                  <c:v>8.0060000000000002</c:v>
                </c:pt>
                <c:pt idx="213">
                  <c:v>8.0589999999999993</c:v>
                </c:pt>
                <c:pt idx="214">
                  <c:v>8.1110000000000007</c:v>
                </c:pt>
                <c:pt idx="215">
                  <c:v>8.0060000000000002</c:v>
                </c:pt>
                <c:pt idx="216">
                  <c:v>8.0589999999999993</c:v>
                </c:pt>
                <c:pt idx="217">
                  <c:v>8.0589999999999993</c:v>
                </c:pt>
                <c:pt idx="218">
                  <c:v>8.1639999999999997</c:v>
                </c:pt>
                <c:pt idx="219">
                  <c:v>8.1639999999999997</c:v>
                </c:pt>
                <c:pt idx="220">
                  <c:v>8.1639999999999997</c:v>
                </c:pt>
                <c:pt idx="221">
                  <c:v>8.1639999999999997</c:v>
                </c:pt>
                <c:pt idx="222">
                  <c:v>8.1110000000000007</c:v>
                </c:pt>
                <c:pt idx="223">
                  <c:v>8.2680000000000007</c:v>
                </c:pt>
                <c:pt idx="224">
                  <c:v>8.1639999999999997</c:v>
                </c:pt>
                <c:pt idx="225">
                  <c:v>8.1110000000000007</c:v>
                </c:pt>
                <c:pt idx="226">
                  <c:v>8.1639999999999997</c:v>
                </c:pt>
                <c:pt idx="227">
                  <c:v>8.1639999999999997</c:v>
                </c:pt>
                <c:pt idx="228">
                  <c:v>8.1639999999999997</c:v>
                </c:pt>
                <c:pt idx="229">
                  <c:v>8.3209999999999997</c:v>
                </c:pt>
                <c:pt idx="230">
                  <c:v>8.2159999999999993</c:v>
                </c:pt>
                <c:pt idx="231">
                  <c:v>8.3209999999999997</c:v>
                </c:pt>
                <c:pt idx="232">
                  <c:v>8.2159999999999993</c:v>
                </c:pt>
                <c:pt idx="233">
                  <c:v>8.3209999999999997</c:v>
                </c:pt>
                <c:pt idx="234">
                  <c:v>8.2680000000000007</c:v>
                </c:pt>
                <c:pt idx="235">
                  <c:v>8.2680000000000007</c:v>
                </c:pt>
                <c:pt idx="236">
                  <c:v>8.4260000000000002</c:v>
                </c:pt>
                <c:pt idx="237">
                  <c:v>8.3209999999999997</c:v>
                </c:pt>
                <c:pt idx="238">
                  <c:v>8.3209999999999997</c:v>
                </c:pt>
                <c:pt idx="239">
                  <c:v>8.2680000000000007</c:v>
                </c:pt>
                <c:pt idx="240">
                  <c:v>8.3729999999999993</c:v>
                </c:pt>
                <c:pt idx="241">
                  <c:v>8.3729999999999993</c:v>
                </c:pt>
                <c:pt idx="242">
                  <c:v>8.3729999999999993</c:v>
                </c:pt>
                <c:pt idx="243">
                  <c:v>8.4260000000000002</c:v>
                </c:pt>
                <c:pt idx="244">
                  <c:v>8.4260000000000002</c:v>
                </c:pt>
                <c:pt idx="245">
                  <c:v>8.4260000000000002</c:v>
                </c:pt>
                <c:pt idx="246">
                  <c:v>8.4260000000000002</c:v>
                </c:pt>
                <c:pt idx="247">
                  <c:v>8.3729999999999993</c:v>
                </c:pt>
                <c:pt idx="248">
                  <c:v>8.4260000000000002</c:v>
                </c:pt>
                <c:pt idx="249">
                  <c:v>8.5310000000000006</c:v>
                </c:pt>
                <c:pt idx="250">
                  <c:v>8.4779999999999998</c:v>
                </c:pt>
                <c:pt idx="251">
                  <c:v>8.4260000000000002</c:v>
                </c:pt>
                <c:pt idx="252">
                  <c:v>8.4779999999999998</c:v>
                </c:pt>
                <c:pt idx="253">
                  <c:v>8.5830000000000002</c:v>
                </c:pt>
                <c:pt idx="254">
                  <c:v>8.4779999999999998</c:v>
                </c:pt>
                <c:pt idx="255">
                  <c:v>8.4779999999999998</c:v>
                </c:pt>
                <c:pt idx="256">
                  <c:v>8.5310000000000006</c:v>
                </c:pt>
                <c:pt idx="257">
                  <c:v>8.5830000000000002</c:v>
                </c:pt>
                <c:pt idx="258">
                  <c:v>8.5310000000000006</c:v>
                </c:pt>
                <c:pt idx="259">
                  <c:v>8.5310000000000006</c:v>
                </c:pt>
                <c:pt idx="260">
                  <c:v>8.6359999999999992</c:v>
                </c:pt>
                <c:pt idx="261">
                  <c:v>8.5830000000000002</c:v>
                </c:pt>
                <c:pt idx="262">
                  <c:v>8.6359999999999992</c:v>
                </c:pt>
                <c:pt idx="263">
                  <c:v>8.6359999999999992</c:v>
                </c:pt>
                <c:pt idx="264">
                  <c:v>8.5830000000000002</c:v>
                </c:pt>
                <c:pt idx="265">
                  <c:v>8.6880000000000006</c:v>
                </c:pt>
                <c:pt idx="266">
                  <c:v>8.7409999999999997</c:v>
                </c:pt>
                <c:pt idx="267">
                  <c:v>8.6359999999999992</c:v>
                </c:pt>
                <c:pt idx="268">
                  <c:v>8.6880000000000006</c:v>
                </c:pt>
                <c:pt idx="269">
                  <c:v>8.6880000000000006</c:v>
                </c:pt>
                <c:pt idx="270">
                  <c:v>8.6880000000000006</c:v>
                </c:pt>
                <c:pt idx="271">
                  <c:v>8.7409999999999997</c:v>
                </c:pt>
                <c:pt idx="272">
                  <c:v>8.6359999999999992</c:v>
                </c:pt>
                <c:pt idx="273">
                  <c:v>8.6880000000000006</c:v>
                </c:pt>
                <c:pt idx="274">
                  <c:v>8.6880000000000006</c:v>
                </c:pt>
                <c:pt idx="275">
                  <c:v>8.7409999999999997</c:v>
                </c:pt>
                <c:pt idx="276">
                  <c:v>8.7929999999999993</c:v>
                </c:pt>
                <c:pt idx="277">
                  <c:v>8.7409999999999997</c:v>
                </c:pt>
                <c:pt idx="278">
                  <c:v>8.8460000000000001</c:v>
                </c:pt>
                <c:pt idx="279">
                  <c:v>8.8460000000000001</c:v>
                </c:pt>
                <c:pt idx="280">
                  <c:v>8.7409999999999997</c:v>
                </c:pt>
                <c:pt idx="281">
                  <c:v>8.8460000000000001</c:v>
                </c:pt>
                <c:pt idx="282">
                  <c:v>8.8460000000000001</c:v>
                </c:pt>
                <c:pt idx="283">
                  <c:v>8.8460000000000001</c:v>
                </c:pt>
                <c:pt idx="284">
                  <c:v>8.7409999999999997</c:v>
                </c:pt>
                <c:pt idx="285">
                  <c:v>8.7929999999999993</c:v>
                </c:pt>
                <c:pt idx="286">
                  <c:v>8.7929999999999993</c:v>
                </c:pt>
                <c:pt idx="287">
                  <c:v>8.8460000000000001</c:v>
                </c:pt>
                <c:pt idx="288">
                  <c:v>8.9510000000000005</c:v>
                </c:pt>
                <c:pt idx="289">
                  <c:v>8.9510000000000005</c:v>
                </c:pt>
                <c:pt idx="290">
                  <c:v>8.8979999999999997</c:v>
                </c:pt>
                <c:pt idx="291">
                  <c:v>8.9510000000000005</c:v>
                </c:pt>
                <c:pt idx="292">
                  <c:v>8.8979999999999997</c:v>
                </c:pt>
                <c:pt idx="293">
                  <c:v>8.9510000000000005</c:v>
                </c:pt>
                <c:pt idx="294">
                  <c:v>8.8460000000000001</c:v>
                </c:pt>
                <c:pt idx="295">
                  <c:v>8.8979999999999997</c:v>
                </c:pt>
                <c:pt idx="296">
                  <c:v>8.8460000000000001</c:v>
                </c:pt>
                <c:pt idx="297">
                  <c:v>8.8979999999999997</c:v>
                </c:pt>
                <c:pt idx="298">
                  <c:v>8.8979999999999997</c:v>
                </c:pt>
                <c:pt idx="299">
                  <c:v>8.8979999999999997</c:v>
                </c:pt>
                <c:pt idx="300">
                  <c:v>8.8979999999999997</c:v>
                </c:pt>
                <c:pt idx="301">
                  <c:v>8.8979999999999997</c:v>
                </c:pt>
                <c:pt idx="302">
                  <c:v>8.8979999999999997</c:v>
                </c:pt>
                <c:pt idx="303">
                  <c:v>8.8979999999999997</c:v>
                </c:pt>
                <c:pt idx="304">
                  <c:v>8.8979999999999997</c:v>
                </c:pt>
                <c:pt idx="305">
                  <c:v>9.0560000000000009</c:v>
                </c:pt>
                <c:pt idx="306">
                  <c:v>9.0030000000000001</c:v>
                </c:pt>
                <c:pt idx="307">
                  <c:v>8.9510000000000005</c:v>
                </c:pt>
                <c:pt idx="308">
                  <c:v>9.0030000000000001</c:v>
                </c:pt>
                <c:pt idx="309">
                  <c:v>9.1080000000000005</c:v>
                </c:pt>
                <c:pt idx="310">
                  <c:v>9.0030000000000001</c:v>
                </c:pt>
                <c:pt idx="311">
                  <c:v>9.0030000000000001</c:v>
                </c:pt>
                <c:pt idx="312">
                  <c:v>9.0560000000000009</c:v>
                </c:pt>
                <c:pt idx="313">
                  <c:v>9.1080000000000005</c:v>
                </c:pt>
                <c:pt idx="314">
                  <c:v>9.0560000000000009</c:v>
                </c:pt>
                <c:pt idx="315">
                  <c:v>9.0560000000000009</c:v>
                </c:pt>
                <c:pt idx="316">
                  <c:v>9.1609999999999996</c:v>
                </c:pt>
                <c:pt idx="317">
                  <c:v>9.1080000000000005</c:v>
                </c:pt>
                <c:pt idx="318">
                  <c:v>9.1609999999999996</c:v>
                </c:pt>
                <c:pt idx="319">
                  <c:v>9.1609999999999996</c:v>
                </c:pt>
                <c:pt idx="320">
                  <c:v>9.1080000000000005</c:v>
                </c:pt>
                <c:pt idx="321">
                  <c:v>9.213000000000001</c:v>
                </c:pt>
                <c:pt idx="322">
                  <c:v>9.266</c:v>
                </c:pt>
                <c:pt idx="323">
                  <c:v>9.1609999999999996</c:v>
                </c:pt>
                <c:pt idx="324">
                  <c:v>9.213000000000001</c:v>
                </c:pt>
                <c:pt idx="325">
                  <c:v>9.213000000000001</c:v>
                </c:pt>
                <c:pt idx="326">
                  <c:v>9.213000000000001</c:v>
                </c:pt>
                <c:pt idx="327">
                  <c:v>9.266</c:v>
                </c:pt>
                <c:pt idx="328">
                  <c:v>9.1609999999999996</c:v>
                </c:pt>
                <c:pt idx="329">
                  <c:v>9.213000000000001</c:v>
                </c:pt>
                <c:pt idx="330">
                  <c:v>9.213000000000001</c:v>
                </c:pt>
                <c:pt idx="331">
                  <c:v>9.266</c:v>
                </c:pt>
                <c:pt idx="332">
                  <c:v>9.3179999999999996</c:v>
                </c:pt>
                <c:pt idx="333">
                  <c:v>9.266</c:v>
                </c:pt>
                <c:pt idx="334">
                  <c:v>9.3710000000000004</c:v>
                </c:pt>
                <c:pt idx="335">
                  <c:v>9.3710000000000004</c:v>
                </c:pt>
                <c:pt idx="336">
                  <c:v>9.266</c:v>
                </c:pt>
                <c:pt idx="337">
                  <c:v>9.3710000000000004</c:v>
                </c:pt>
                <c:pt idx="338">
                  <c:v>9.3710000000000004</c:v>
                </c:pt>
                <c:pt idx="339">
                  <c:v>9.3710000000000004</c:v>
                </c:pt>
                <c:pt idx="340">
                  <c:v>9.266</c:v>
                </c:pt>
                <c:pt idx="341">
                  <c:v>9.3179999999999996</c:v>
                </c:pt>
                <c:pt idx="342">
                  <c:v>9.3179999999999996</c:v>
                </c:pt>
                <c:pt idx="343">
                  <c:v>9.3710000000000004</c:v>
                </c:pt>
                <c:pt idx="344">
                  <c:v>9.4760000000000009</c:v>
                </c:pt>
                <c:pt idx="345">
                  <c:v>9.4760000000000009</c:v>
                </c:pt>
                <c:pt idx="346">
                  <c:v>9.423</c:v>
                </c:pt>
                <c:pt idx="347">
                  <c:v>9.4760000000000009</c:v>
                </c:pt>
                <c:pt idx="348">
                  <c:v>9.423</c:v>
                </c:pt>
                <c:pt idx="349">
                  <c:v>9.4760000000000009</c:v>
                </c:pt>
                <c:pt idx="350">
                  <c:v>9.3710000000000004</c:v>
                </c:pt>
                <c:pt idx="351">
                  <c:v>9.423</c:v>
                </c:pt>
                <c:pt idx="352">
                  <c:v>9.3710000000000004</c:v>
                </c:pt>
                <c:pt idx="353">
                  <c:v>9.423</c:v>
                </c:pt>
                <c:pt idx="354">
                  <c:v>9.423</c:v>
                </c:pt>
                <c:pt idx="355">
                  <c:v>9.423</c:v>
                </c:pt>
                <c:pt idx="356">
                  <c:v>9.423</c:v>
                </c:pt>
                <c:pt idx="357">
                  <c:v>9.423</c:v>
                </c:pt>
                <c:pt idx="358">
                  <c:v>9.423</c:v>
                </c:pt>
                <c:pt idx="359">
                  <c:v>9.423</c:v>
                </c:pt>
                <c:pt idx="360">
                  <c:v>9.423</c:v>
                </c:pt>
              </c:numCache>
            </c:numRef>
          </c:yVal>
          <c:smooth val="1"/>
          <c:extLst>
            <c:ext xmlns:c16="http://schemas.microsoft.com/office/drawing/2014/chart" uri="{C3380CC4-5D6E-409C-BE32-E72D297353CC}">
              <c16:uniqueId val="{00000001-245C-43F6-8996-8C84DCBEF3CA}"/>
            </c:ext>
          </c:extLst>
        </c:ser>
        <c:ser>
          <c:idx val="5"/>
          <c:order val="2"/>
          <c:tx>
            <c:v>70mD Indiana limestone (No LCM fluid)</c:v>
          </c:tx>
          <c:spPr>
            <a:ln w="19050" cap="rnd">
              <a:solidFill>
                <a:srgbClr val="00B050"/>
              </a:solidFill>
              <a:round/>
            </a:ln>
            <a:effectLst/>
          </c:spPr>
          <c:marker>
            <c:symbol val="none"/>
          </c:marker>
          <c:xVal>
            <c:numRef>
              <c:f>'70mD Limestone2'!$P$292:$P$652</c:f>
              <c:numCache>
                <c:formatCode>General</c:formatCode>
                <c:ptCount val="361"/>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numCache>
            </c:numRef>
          </c:xVal>
          <c:yVal>
            <c:numRef>
              <c:f>'70mD Limestone2'!$H$292:$H$652</c:f>
              <c:numCache>
                <c:formatCode>General</c:formatCode>
                <c:ptCount val="361"/>
                <c:pt idx="0">
                  <c:v>0</c:v>
                </c:pt>
                <c:pt idx="1">
                  <c:v>0</c:v>
                </c:pt>
                <c:pt idx="2">
                  <c:v>0</c:v>
                </c:pt>
                <c:pt idx="3">
                  <c:v>0</c:v>
                </c:pt>
                <c:pt idx="4">
                  <c:v>0</c:v>
                </c:pt>
                <c:pt idx="5">
                  <c:v>0</c:v>
                </c:pt>
                <c:pt idx="6">
                  <c:v>3.1E-2</c:v>
                </c:pt>
                <c:pt idx="7">
                  <c:v>0.189</c:v>
                </c:pt>
                <c:pt idx="8">
                  <c:v>0.66100000000000003</c:v>
                </c:pt>
                <c:pt idx="9">
                  <c:v>0.871</c:v>
                </c:pt>
                <c:pt idx="10">
                  <c:v>1.7629999999999999</c:v>
                </c:pt>
                <c:pt idx="11">
                  <c:v>3.3370000000000002</c:v>
                </c:pt>
                <c:pt idx="12">
                  <c:v>3.6520000000000001</c:v>
                </c:pt>
                <c:pt idx="13">
                  <c:v>3.6520000000000001</c:v>
                </c:pt>
                <c:pt idx="14">
                  <c:v>3.8090000000000002</c:v>
                </c:pt>
                <c:pt idx="15">
                  <c:v>3.9660000000000002</c:v>
                </c:pt>
                <c:pt idx="16">
                  <c:v>4.0709999999999997</c:v>
                </c:pt>
                <c:pt idx="17">
                  <c:v>4.0190000000000001</c:v>
                </c:pt>
                <c:pt idx="18">
                  <c:v>4.1239999999999997</c:v>
                </c:pt>
                <c:pt idx="19">
                  <c:v>4.2290000000000001</c:v>
                </c:pt>
                <c:pt idx="20">
                  <c:v>4.3339999999999996</c:v>
                </c:pt>
                <c:pt idx="21">
                  <c:v>4.3339999999999996</c:v>
                </c:pt>
                <c:pt idx="22">
                  <c:v>4.4909999999999997</c:v>
                </c:pt>
                <c:pt idx="23">
                  <c:v>4.5430000000000001</c:v>
                </c:pt>
                <c:pt idx="24">
                  <c:v>4.6479999999999997</c:v>
                </c:pt>
                <c:pt idx="25">
                  <c:v>4.7009999999999996</c:v>
                </c:pt>
                <c:pt idx="26">
                  <c:v>4.7530000000000001</c:v>
                </c:pt>
                <c:pt idx="27">
                  <c:v>4.806</c:v>
                </c:pt>
                <c:pt idx="28">
                  <c:v>4.9109999999999996</c:v>
                </c:pt>
                <c:pt idx="29">
                  <c:v>4.9109999999999996</c:v>
                </c:pt>
                <c:pt idx="30">
                  <c:v>4.9630000000000001</c:v>
                </c:pt>
                <c:pt idx="31">
                  <c:v>5.0679999999999996</c:v>
                </c:pt>
                <c:pt idx="32">
                  <c:v>5.1210000000000004</c:v>
                </c:pt>
                <c:pt idx="33">
                  <c:v>5.1210000000000004</c:v>
                </c:pt>
                <c:pt idx="34">
                  <c:v>5.1210000000000004</c:v>
                </c:pt>
                <c:pt idx="35">
                  <c:v>5.2779999999999996</c:v>
                </c:pt>
                <c:pt idx="36">
                  <c:v>5.2779999999999996</c:v>
                </c:pt>
                <c:pt idx="37">
                  <c:v>5.2779999999999996</c:v>
                </c:pt>
                <c:pt idx="38">
                  <c:v>5.383</c:v>
                </c:pt>
                <c:pt idx="39">
                  <c:v>5.4349999999999996</c:v>
                </c:pt>
                <c:pt idx="40">
                  <c:v>5.4880000000000004</c:v>
                </c:pt>
                <c:pt idx="41">
                  <c:v>5.4349999999999996</c:v>
                </c:pt>
                <c:pt idx="42">
                  <c:v>5.4880000000000004</c:v>
                </c:pt>
                <c:pt idx="43">
                  <c:v>5.593</c:v>
                </c:pt>
                <c:pt idx="44">
                  <c:v>5.6449999999999996</c:v>
                </c:pt>
                <c:pt idx="45">
                  <c:v>5.6980000000000004</c:v>
                </c:pt>
                <c:pt idx="46">
                  <c:v>5.6980000000000004</c:v>
                </c:pt>
                <c:pt idx="47">
                  <c:v>5.6980000000000004</c:v>
                </c:pt>
                <c:pt idx="48">
                  <c:v>5.6980000000000004</c:v>
                </c:pt>
                <c:pt idx="49">
                  <c:v>5.8029999999999999</c:v>
                </c:pt>
                <c:pt idx="50">
                  <c:v>5.8550000000000004</c:v>
                </c:pt>
                <c:pt idx="51">
                  <c:v>5.8029999999999999</c:v>
                </c:pt>
                <c:pt idx="52">
                  <c:v>5.8029999999999999</c:v>
                </c:pt>
                <c:pt idx="53">
                  <c:v>5.9080000000000004</c:v>
                </c:pt>
                <c:pt idx="54">
                  <c:v>5.8550000000000004</c:v>
                </c:pt>
                <c:pt idx="55">
                  <c:v>6.0650000000000004</c:v>
                </c:pt>
                <c:pt idx="56">
                  <c:v>5.96</c:v>
                </c:pt>
                <c:pt idx="57">
                  <c:v>6.117</c:v>
                </c:pt>
                <c:pt idx="58">
                  <c:v>6.117</c:v>
                </c:pt>
                <c:pt idx="59">
                  <c:v>6.0650000000000004</c:v>
                </c:pt>
                <c:pt idx="60">
                  <c:v>6.0650000000000004</c:v>
                </c:pt>
                <c:pt idx="61">
                  <c:v>6.2220000000000004</c:v>
                </c:pt>
                <c:pt idx="62">
                  <c:v>6.117</c:v>
                </c:pt>
                <c:pt idx="63">
                  <c:v>6.17</c:v>
                </c:pt>
                <c:pt idx="64">
                  <c:v>6.2220000000000004</c:v>
                </c:pt>
                <c:pt idx="65">
                  <c:v>6.17</c:v>
                </c:pt>
                <c:pt idx="66">
                  <c:v>6.38</c:v>
                </c:pt>
                <c:pt idx="67">
                  <c:v>6.327</c:v>
                </c:pt>
                <c:pt idx="68">
                  <c:v>6.38</c:v>
                </c:pt>
                <c:pt idx="69">
                  <c:v>6.38</c:v>
                </c:pt>
                <c:pt idx="70">
                  <c:v>6.327</c:v>
                </c:pt>
                <c:pt idx="71">
                  <c:v>6.327</c:v>
                </c:pt>
                <c:pt idx="72">
                  <c:v>6.38</c:v>
                </c:pt>
                <c:pt idx="73">
                  <c:v>6.38</c:v>
                </c:pt>
                <c:pt idx="74">
                  <c:v>6.4320000000000004</c:v>
                </c:pt>
                <c:pt idx="75">
                  <c:v>6.5369999999999999</c:v>
                </c:pt>
                <c:pt idx="76">
                  <c:v>6.4850000000000003</c:v>
                </c:pt>
                <c:pt idx="77">
                  <c:v>6.4850000000000003</c:v>
                </c:pt>
                <c:pt idx="78">
                  <c:v>6.59</c:v>
                </c:pt>
                <c:pt idx="79">
                  <c:v>6.6420000000000003</c:v>
                </c:pt>
                <c:pt idx="80">
                  <c:v>6.6420000000000003</c:v>
                </c:pt>
                <c:pt idx="81">
                  <c:v>6.59</c:v>
                </c:pt>
                <c:pt idx="82">
                  <c:v>6.6420000000000003</c:v>
                </c:pt>
                <c:pt idx="83">
                  <c:v>6.6950000000000003</c:v>
                </c:pt>
                <c:pt idx="84">
                  <c:v>6.7990000000000004</c:v>
                </c:pt>
                <c:pt idx="85">
                  <c:v>6.6950000000000003</c:v>
                </c:pt>
                <c:pt idx="86">
                  <c:v>6.7990000000000004</c:v>
                </c:pt>
                <c:pt idx="87">
                  <c:v>6.6420000000000003</c:v>
                </c:pt>
                <c:pt idx="88">
                  <c:v>6.7469999999999999</c:v>
                </c:pt>
                <c:pt idx="89">
                  <c:v>6.8520000000000003</c:v>
                </c:pt>
                <c:pt idx="90">
                  <c:v>6.7469999999999999</c:v>
                </c:pt>
                <c:pt idx="91">
                  <c:v>6.9039999999999999</c:v>
                </c:pt>
                <c:pt idx="92">
                  <c:v>6.8520000000000003</c:v>
                </c:pt>
                <c:pt idx="93">
                  <c:v>6.8520000000000003</c:v>
                </c:pt>
                <c:pt idx="94">
                  <c:v>6.8520000000000003</c:v>
                </c:pt>
                <c:pt idx="95">
                  <c:v>6.9569999999999999</c:v>
                </c:pt>
                <c:pt idx="96">
                  <c:v>6.9569999999999999</c:v>
                </c:pt>
                <c:pt idx="97">
                  <c:v>6.9569999999999999</c:v>
                </c:pt>
                <c:pt idx="98">
                  <c:v>7.0620000000000003</c:v>
                </c:pt>
                <c:pt idx="99">
                  <c:v>7.0090000000000003</c:v>
                </c:pt>
                <c:pt idx="100">
                  <c:v>7.0090000000000003</c:v>
                </c:pt>
                <c:pt idx="101">
                  <c:v>7.0620000000000003</c:v>
                </c:pt>
                <c:pt idx="102">
                  <c:v>6.9569999999999999</c:v>
                </c:pt>
                <c:pt idx="103">
                  <c:v>7.1139999999999999</c:v>
                </c:pt>
                <c:pt idx="104">
                  <c:v>7.0090000000000003</c:v>
                </c:pt>
                <c:pt idx="105">
                  <c:v>7.1669999999999998</c:v>
                </c:pt>
                <c:pt idx="106">
                  <c:v>7.1139999999999999</c:v>
                </c:pt>
                <c:pt idx="107">
                  <c:v>7.1139999999999999</c:v>
                </c:pt>
                <c:pt idx="108">
                  <c:v>7.1139999999999999</c:v>
                </c:pt>
                <c:pt idx="109">
                  <c:v>7.2190000000000003</c:v>
                </c:pt>
                <c:pt idx="110">
                  <c:v>7.2720000000000002</c:v>
                </c:pt>
                <c:pt idx="111">
                  <c:v>7.1669999999999998</c:v>
                </c:pt>
                <c:pt idx="112">
                  <c:v>7.2190000000000003</c:v>
                </c:pt>
                <c:pt idx="113">
                  <c:v>7.2190000000000003</c:v>
                </c:pt>
                <c:pt idx="114">
                  <c:v>7.1669999999999998</c:v>
                </c:pt>
                <c:pt idx="115">
                  <c:v>7.2190000000000003</c:v>
                </c:pt>
                <c:pt idx="116">
                  <c:v>7.3239999999999998</c:v>
                </c:pt>
                <c:pt idx="117">
                  <c:v>7.2720000000000002</c:v>
                </c:pt>
                <c:pt idx="118">
                  <c:v>7.2720000000000002</c:v>
                </c:pt>
                <c:pt idx="119">
                  <c:v>7.3769999999999998</c:v>
                </c:pt>
                <c:pt idx="120">
                  <c:v>7.3239999999999998</c:v>
                </c:pt>
                <c:pt idx="121">
                  <c:v>7.3769999999999998</c:v>
                </c:pt>
                <c:pt idx="122">
                  <c:v>7.4809999999999999</c:v>
                </c:pt>
                <c:pt idx="123">
                  <c:v>7.3769999999999998</c:v>
                </c:pt>
                <c:pt idx="124">
                  <c:v>7.4290000000000003</c:v>
                </c:pt>
                <c:pt idx="125">
                  <c:v>7.4809999999999999</c:v>
                </c:pt>
                <c:pt idx="126">
                  <c:v>7.4290000000000003</c:v>
                </c:pt>
                <c:pt idx="127">
                  <c:v>7.4809999999999999</c:v>
                </c:pt>
                <c:pt idx="128">
                  <c:v>7.4809999999999999</c:v>
                </c:pt>
                <c:pt idx="129">
                  <c:v>7.5339999999999998</c:v>
                </c:pt>
                <c:pt idx="130">
                  <c:v>7.5860000000000003</c:v>
                </c:pt>
                <c:pt idx="131">
                  <c:v>7.5860000000000003</c:v>
                </c:pt>
                <c:pt idx="132">
                  <c:v>7.4809999999999999</c:v>
                </c:pt>
                <c:pt idx="133">
                  <c:v>7.5860000000000003</c:v>
                </c:pt>
                <c:pt idx="134">
                  <c:v>7.5860000000000003</c:v>
                </c:pt>
                <c:pt idx="135">
                  <c:v>7.6909999999999998</c:v>
                </c:pt>
                <c:pt idx="136">
                  <c:v>7.5860000000000003</c:v>
                </c:pt>
                <c:pt idx="137">
                  <c:v>7.6390000000000002</c:v>
                </c:pt>
                <c:pt idx="138">
                  <c:v>7.6909999999999998</c:v>
                </c:pt>
                <c:pt idx="139">
                  <c:v>7.6390000000000002</c:v>
                </c:pt>
                <c:pt idx="140">
                  <c:v>7.7960000000000003</c:v>
                </c:pt>
                <c:pt idx="141">
                  <c:v>7.7960000000000003</c:v>
                </c:pt>
                <c:pt idx="142">
                  <c:v>7.7960000000000003</c:v>
                </c:pt>
                <c:pt idx="143">
                  <c:v>7.7439999999999998</c:v>
                </c:pt>
                <c:pt idx="144">
                  <c:v>7.7960000000000003</c:v>
                </c:pt>
                <c:pt idx="145">
                  <c:v>7.7960000000000003</c:v>
                </c:pt>
                <c:pt idx="146">
                  <c:v>7.6909999999999998</c:v>
                </c:pt>
                <c:pt idx="147">
                  <c:v>7.8490000000000002</c:v>
                </c:pt>
                <c:pt idx="148">
                  <c:v>7.9009999999999998</c:v>
                </c:pt>
                <c:pt idx="149">
                  <c:v>7.7960000000000003</c:v>
                </c:pt>
                <c:pt idx="150">
                  <c:v>7.7960000000000003</c:v>
                </c:pt>
                <c:pt idx="151">
                  <c:v>7.7960000000000003</c:v>
                </c:pt>
                <c:pt idx="152">
                  <c:v>7.8490000000000002</c:v>
                </c:pt>
                <c:pt idx="153">
                  <c:v>7.8490000000000002</c:v>
                </c:pt>
                <c:pt idx="154">
                  <c:v>7.9539999999999997</c:v>
                </c:pt>
                <c:pt idx="155">
                  <c:v>7.7960000000000003</c:v>
                </c:pt>
                <c:pt idx="156">
                  <c:v>7.9539999999999997</c:v>
                </c:pt>
                <c:pt idx="157">
                  <c:v>8.0060000000000002</c:v>
                </c:pt>
                <c:pt idx="158">
                  <c:v>8.0060000000000002</c:v>
                </c:pt>
                <c:pt idx="159">
                  <c:v>7.9009999999999998</c:v>
                </c:pt>
                <c:pt idx="160">
                  <c:v>8.0060000000000002</c:v>
                </c:pt>
                <c:pt idx="161">
                  <c:v>8.0060000000000002</c:v>
                </c:pt>
                <c:pt idx="162">
                  <c:v>8.0060000000000002</c:v>
                </c:pt>
                <c:pt idx="163">
                  <c:v>8.0589999999999993</c:v>
                </c:pt>
                <c:pt idx="164">
                  <c:v>8.0589999999999993</c:v>
                </c:pt>
                <c:pt idx="165">
                  <c:v>8.0060000000000002</c:v>
                </c:pt>
                <c:pt idx="166">
                  <c:v>8.1110000000000007</c:v>
                </c:pt>
                <c:pt idx="167">
                  <c:v>8.1110000000000007</c:v>
                </c:pt>
                <c:pt idx="168">
                  <c:v>8.1110000000000007</c:v>
                </c:pt>
                <c:pt idx="169">
                  <c:v>8.1639999999999997</c:v>
                </c:pt>
                <c:pt idx="170">
                  <c:v>8.1639999999999997</c:v>
                </c:pt>
                <c:pt idx="171">
                  <c:v>8.0589999999999993</c:v>
                </c:pt>
                <c:pt idx="172">
                  <c:v>8.2159999999999993</c:v>
                </c:pt>
                <c:pt idx="173">
                  <c:v>8.1639999999999997</c:v>
                </c:pt>
                <c:pt idx="174">
                  <c:v>8.2680000000000007</c:v>
                </c:pt>
                <c:pt idx="175">
                  <c:v>8.2159999999999993</c:v>
                </c:pt>
                <c:pt idx="176">
                  <c:v>8.2159999999999993</c:v>
                </c:pt>
                <c:pt idx="177">
                  <c:v>8.2159999999999993</c:v>
                </c:pt>
                <c:pt idx="178">
                  <c:v>8.2159999999999993</c:v>
                </c:pt>
                <c:pt idx="179">
                  <c:v>8.2680000000000007</c:v>
                </c:pt>
                <c:pt idx="180">
                  <c:v>8.3209999999999997</c:v>
                </c:pt>
                <c:pt idx="181">
                  <c:v>8.3209999999999997</c:v>
                </c:pt>
                <c:pt idx="182">
                  <c:v>8.3729999999999993</c:v>
                </c:pt>
                <c:pt idx="183">
                  <c:v>8.2680000000000007</c:v>
                </c:pt>
                <c:pt idx="184">
                  <c:v>8.2159999999999993</c:v>
                </c:pt>
                <c:pt idx="185">
                  <c:v>8.3209999999999997</c:v>
                </c:pt>
                <c:pt idx="186">
                  <c:v>8.3209999999999997</c:v>
                </c:pt>
                <c:pt idx="187">
                  <c:v>8.3209999999999997</c:v>
                </c:pt>
                <c:pt idx="188">
                  <c:v>8.2680000000000007</c:v>
                </c:pt>
                <c:pt idx="189">
                  <c:v>8.4260000000000002</c:v>
                </c:pt>
                <c:pt idx="190">
                  <c:v>8.3729999999999993</c:v>
                </c:pt>
                <c:pt idx="191">
                  <c:v>8.3729999999999993</c:v>
                </c:pt>
                <c:pt idx="192">
                  <c:v>8.4260000000000002</c:v>
                </c:pt>
                <c:pt idx="193">
                  <c:v>8.4779999999999998</c:v>
                </c:pt>
                <c:pt idx="194">
                  <c:v>8.4779999999999998</c:v>
                </c:pt>
                <c:pt idx="195">
                  <c:v>8.4260000000000002</c:v>
                </c:pt>
                <c:pt idx="196">
                  <c:v>8.5310000000000006</c:v>
                </c:pt>
                <c:pt idx="197">
                  <c:v>8.4260000000000002</c:v>
                </c:pt>
                <c:pt idx="198">
                  <c:v>8.5310000000000006</c:v>
                </c:pt>
                <c:pt idx="199">
                  <c:v>8.5310000000000006</c:v>
                </c:pt>
                <c:pt idx="200">
                  <c:v>8.4779999999999998</c:v>
                </c:pt>
                <c:pt idx="201">
                  <c:v>8.5830000000000002</c:v>
                </c:pt>
                <c:pt idx="202">
                  <c:v>8.5830000000000002</c:v>
                </c:pt>
                <c:pt idx="203">
                  <c:v>8.6359999999999992</c:v>
                </c:pt>
                <c:pt idx="204">
                  <c:v>8.5310000000000006</c:v>
                </c:pt>
                <c:pt idx="205">
                  <c:v>8.5830000000000002</c:v>
                </c:pt>
                <c:pt idx="206">
                  <c:v>8.5830000000000002</c:v>
                </c:pt>
                <c:pt idx="207">
                  <c:v>8.5310000000000006</c:v>
                </c:pt>
                <c:pt idx="208">
                  <c:v>8.6359999999999992</c:v>
                </c:pt>
                <c:pt idx="209">
                  <c:v>8.5830000000000002</c:v>
                </c:pt>
                <c:pt idx="210">
                  <c:v>8.6880000000000006</c:v>
                </c:pt>
                <c:pt idx="211">
                  <c:v>8.5830000000000002</c:v>
                </c:pt>
                <c:pt idx="212">
                  <c:v>8.7409999999999997</c:v>
                </c:pt>
                <c:pt idx="213">
                  <c:v>8.7409999999999997</c:v>
                </c:pt>
                <c:pt idx="214">
                  <c:v>8.6880000000000006</c:v>
                </c:pt>
                <c:pt idx="215">
                  <c:v>8.6880000000000006</c:v>
                </c:pt>
                <c:pt idx="216">
                  <c:v>8.7409999999999997</c:v>
                </c:pt>
                <c:pt idx="217">
                  <c:v>8.6880000000000006</c:v>
                </c:pt>
                <c:pt idx="218">
                  <c:v>8.7409999999999997</c:v>
                </c:pt>
                <c:pt idx="219">
                  <c:v>8.7409999999999997</c:v>
                </c:pt>
                <c:pt idx="220">
                  <c:v>8.6880000000000006</c:v>
                </c:pt>
                <c:pt idx="221">
                  <c:v>8.7409999999999997</c:v>
                </c:pt>
                <c:pt idx="222">
                  <c:v>8.7409999999999997</c:v>
                </c:pt>
                <c:pt idx="223">
                  <c:v>8.8460000000000001</c:v>
                </c:pt>
                <c:pt idx="224">
                  <c:v>8.7929999999999993</c:v>
                </c:pt>
                <c:pt idx="225">
                  <c:v>8.8460000000000001</c:v>
                </c:pt>
                <c:pt idx="226">
                  <c:v>8.8979999999999997</c:v>
                </c:pt>
                <c:pt idx="227">
                  <c:v>8.7929999999999993</c:v>
                </c:pt>
                <c:pt idx="228">
                  <c:v>8.7929999999999993</c:v>
                </c:pt>
                <c:pt idx="229">
                  <c:v>8.8979999999999997</c:v>
                </c:pt>
                <c:pt idx="230">
                  <c:v>8.7929999999999993</c:v>
                </c:pt>
                <c:pt idx="231">
                  <c:v>8.7929999999999993</c:v>
                </c:pt>
                <c:pt idx="232">
                  <c:v>8.8979999999999997</c:v>
                </c:pt>
                <c:pt idx="233">
                  <c:v>8.8979999999999997</c:v>
                </c:pt>
                <c:pt idx="234">
                  <c:v>8.8979999999999997</c:v>
                </c:pt>
                <c:pt idx="235">
                  <c:v>8.8979999999999997</c:v>
                </c:pt>
                <c:pt idx="236">
                  <c:v>8.9510000000000005</c:v>
                </c:pt>
                <c:pt idx="237">
                  <c:v>8.9510000000000005</c:v>
                </c:pt>
                <c:pt idx="238">
                  <c:v>8.9510000000000005</c:v>
                </c:pt>
                <c:pt idx="239">
                  <c:v>9.0549999999999997</c:v>
                </c:pt>
                <c:pt idx="240">
                  <c:v>9.0030000000000001</c:v>
                </c:pt>
                <c:pt idx="241">
                  <c:v>9.0030000000000001</c:v>
                </c:pt>
                <c:pt idx="242">
                  <c:v>9.0030000000000001</c:v>
                </c:pt>
                <c:pt idx="243">
                  <c:v>9.0549999999999997</c:v>
                </c:pt>
                <c:pt idx="244">
                  <c:v>9.0030000000000001</c:v>
                </c:pt>
                <c:pt idx="245">
                  <c:v>8.9510000000000005</c:v>
                </c:pt>
                <c:pt idx="246">
                  <c:v>9.0030000000000001</c:v>
                </c:pt>
                <c:pt idx="247">
                  <c:v>9.0030000000000001</c:v>
                </c:pt>
                <c:pt idx="248">
                  <c:v>9.1080000000000005</c:v>
                </c:pt>
                <c:pt idx="249">
                  <c:v>9.0549999999999997</c:v>
                </c:pt>
                <c:pt idx="250">
                  <c:v>9.16</c:v>
                </c:pt>
                <c:pt idx="251">
                  <c:v>9.0030000000000001</c:v>
                </c:pt>
                <c:pt idx="252">
                  <c:v>9.0549999999999997</c:v>
                </c:pt>
                <c:pt idx="253">
                  <c:v>9.0549999999999997</c:v>
                </c:pt>
                <c:pt idx="254">
                  <c:v>9.16</c:v>
                </c:pt>
                <c:pt idx="255">
                  <c:v>9.16</c:v>
                </c:pt>
                <c:pt idx="256">
                  <c:v>9.1080000000000005</c:v>
                </c:pt>
                <c:pt idx="257">
                  <c:v>9.16</c:v>
                </c:pt>
                <c:pt idx="258">
                  <c:v>9.16</c:v>
                </c:pt>
                <c:pt idx="259">
                  <c:v>9.16</c:v>
                </c:pt>
                <c:pt idx="260">
                  <c:v>9.2650000000000006</c:v>
                </c:pt>
                <c:pt idx="261">
                  <c:v>9.2129999999999992</c:v>
                </c:pt>
                <c:pt idx="262">
                  <c:v>9.16</c:v>
                </c:pt>
                <c:pt idx="263">
                  <c:v>9.16</c:v>
                </c:pt>
                <c:pt idx="264">
                  <c:v>9.2129999999999992</c:v>
                </c:pt>
                <c:pt idx="265">
                  <c:v>9.2650000000000006</c:v>
                </c:pt>
                <c:pt idx="266">
                  <c:v>9.3179999999999996</c:v>
                </c:pt>
                <c:pt idx="267">
                  <c:v>9.3699999999999992</c:v>
                </c:pt>
                <c:pt idx="268">
                  <c:v>9.3179999999999996</c:v>
                </c:pt>
                <c:pt idx="269">
                  <c:v>9.3179999999999996</c:v>
                </c:pt>
                <c:pt idx="270">
                  <c:v>9.3179999999999996</c:v>
                </c:pt>
                <c:pt idx="271">
                  <c:v>9.3179999999999996</c:v>
                </c:pt>
                <c:pt idx="272">
                  <c:v>9.3179999999999996</c:v>
                </c:pt>
                <c:pt idx="273">
                  <c:v>9.3699999999999992</c:v>
                </c:pt>
                <c:pt idx="274">
                  <c:v>9.3699999999999992</c:v>
                </c:pt>
                <c:pt idx="275">
                  <c:v>9.3699999999999992</c:v>
                </c:pt>
                <c:pt idx="276">
                  <c:v>9.3699999999999992</c:v>
                </c:pt>
                <c:pt idx="277">
                  <c:v>9.3699999999999992</c:v>
                </c:pt>
                <c:pt idx="278">
                  <c:v>9.3179999999999996</c:v>
                </c:pt>
                <c:pt idx="279">
                  <c:v>9.3699999999999992</c:v>
                </c:pt>
                <c:pt idx="280">
                  <c:v>9.423</c:v>
                </c:pt>
                <c:pt idx="281">
                  <c:v>9.423</c:v>
                </c:pt>
                <c:pt idx="282">
                  <c:v>9.423</c:v>
                </c:pt>
                <c:pt idx="283">
                  <c:v>9.423</c:v>
                </c:pt>
                <c:pt idx="284">
                  <c:v>9.423</c:v>
                </c:pt>
                <c:pt idx="285">
                  <c:v>9.4749999999999996</c:v>
                </c:pt>
                <c:pt idx="286">
                  <c:v>9.423</c:v>
                </c:pt>
                <c:pt idx="287">
                  <c:v>9.5280000000000005</c:v>
                </c:pt>
                <c:pt idx="288">
                  <c:v>9.4749999999999996</c:v>
                </c:pt>
                <c:pt idx="289">
                  <c:v>9.4749999999999996</c:v>
                </c:pt>
                <c:pt idx="290">
                  <c:v>9.58</c:v>
                </c:pt>
                <c:pt idx="291">
                  <c:v>9.58</c:v>
                </c:pt>
                <c:pt idx="292">
                  <c:v>9.5280000000000005</c:v>
                </c:pt>
                <c:pt idx="293">
                  <c:v>9.5280000000000005</c:v>
                </c:pt>
                <c:pt idx="294">
                  <c:v>9.5280000000000005</c:v>
                </c:pt>
                <c:pt idx="295">
                  <c:v>9.4749999999999996</c:v>
                </c:pt>
                <c:pt idx="296">
                  <c:v>9.4749999999999996</c:v>
                </c:pt>
                <c:pt idx="297">
                  <c:v>9.4749999999999996</c:v>
                </c:pt>
                <c:pt idx="298">
                  <c:v>9.58</c:v>
                </c:pt>
                <c:pt idx="299">
                  <c:v>9.5280000000000005</c:v>
                </c:pt>
                <c:pt idx="300">
                  <c:v>9.6329999999999991</c:v>
                </c:pt>
                <c:pt idx="301">
                  <c:v>9.5280000000000005</c:v>
                </c:pt>
                <c:pt idx="302">
                  <c:v>9.6329999999999991</c:v>
                </c:pt>
                <c:pt idx="303">
                  <c:v>9.6329999999999991</c:v>
                </c:pt>
                <c:pt idx="304">
                  <c:v>9.6850000000000005</c:v>
                </c:pt>
                <c:pt idx="305">
                  <c:v>9.6850000000000005</c:v>
                </c:pt>
                <c:pt idx="306">
                  <c:v>9.6850000000000005</c:v>
                </c:pt>
                <c:pt idx="307">
                  <c:v>9.6850000000000005</c:v>
                </c:pt>
                <c:pt idx="308">
                  <c:v>9.7370000000000001</c:v>
                </c:pt>
                <c:pt idx="309">
                  <c:v>9.6850000000000005</c:v>
                </c:pt>
                <c:pt idx="310">
                  <c:v>9.6850000000000005</c:v>
                </c:pt>
                <c:pt idx="311">
                  <c:v>9.6329999999999991</c:v>
                </c:pt>
                <c:pt idx="312">
                  <c:v>9.6850000000000005</c:v>
                </c:pt>
                <c:pt idx="313">
                  <c:v>9.7370000000000001</c:v>
                </c:pt>
                <c:pt idx="314">
                  <c:v>9.7370000000000001</c:v>
                </c:pt>
                <c:pt idx="315">
                  <c:v>9.7370000000000001</c:v>
                </c:pt>
                <c:pt idx="316">
                  <c:v>9.7370000000000001</c:v>
                </c:pt>
                <c:pt idx="317">
                  <c:v>9.6850000000000005</c:v>
                </c:pt>
                <c:pt idx="318">
                  <c:v>9.6850000000000005</c:v>
                </c:pt>
                <c:pt idx="319">
                  <c:v>9.7899999999999991</c:v>
                </c:pt>
                <c:pt idx="320">
                  <c:v>9.7899999999999991</c:v>
                </c:pt>
                <c:pt idx="321">
                  <c:v>9.7370000000000001</c:v>
                </c:pt>
                <c:pt idx="322">
                  <c:v>9.7370000000000001</c:v>
                </c:pt>
                <c:pt idx="323">
                  <c:v>9.8420000000000005</c:v>
                </c:pt>
                <c:pt idx="324">
                  <c:v>9.7899999999999991</c:v>
                </c:pt>
                <c:pt idx="325">
                  <c:v>9.7370000000000001</c:v>
                </c:pt>
                <c:pt idx="326">
                  <c:v>9.7899999999999991</c:v>
                </c:pt>
                <c:pt idx="327">
                  <c:v>9.8949999999999996</c:v>
                </c:pt>
                <c:pt idx="328">
                  <c:v>9.8420000000000005</c:v>
                </c:pt>
                <c:pt idx="329">
                  <c:v>9.8949999999999996</c:v>
                </c:pt>
                <c:pt idx="330">
                  <c:v>9.7899999999999991</c:v>
                </c:pt>
                <c:pt idx="331">
                  <c:v>9.8949999999999996</c:v>
                </c:pt>
                <c:pt idx="332">
                  <c:v>9.8949999999999996</c:v>
                </c:pt>
                <c:pt idx="333">
                  <c:v>9.8949999999999996</c:v>
                </c:pt>
                <c:pt idx="334">
                  <c:v>9.8949999999999996</c:v>
                </c:pt>
                <c:pt idx="335">
                  <c:v>9.8949999999999996</c:v>
                </c:pt>
                <c:pt idx="336">
                  <c:v>9.9469999999999992</c:v>
                </c:pt>
                <c:pt idx="337">
                  <c:v>9.8949999999999996</c:v>
                </c:pt>
                <c:pt idx="338">
                  <c:v>10</c:v>
                </c:pt>
                <c:pt idx="339">
                  <c:v>9.9469999999999992</c:v>
                </c:pt>
                <c:pt idx="340">
                  <c:v>10</c:v>
                </c:pt>
                <c:pt idx="341">
                  <c:v>9.8949999999999996</c:v>
                </c:pt>
                <c:pt idx="342">
                  <c:v>9.9469999999999992</c:v>
                </c:pt>
                <c:pt idx="343">
                  <c:v>9.8949999999999996</c:v>
                </c:pt>
                <c:pt idx="344">
                  <c:v>10.052</c:v>
                </c:pt>
                <c:pt idx="345">
                  <c:v>10</c:v>
                </c:pt>
                <c:pt idx="346">
                  <c:v>9.9469999999999992</c:v>
                </c:pt>
                <c:pt idx="347">
                  <c:v>10</c:v>
                </c:pt>
                <c:pt idx="348">
                  <c:v>10</c:v>
                </c:pt>
                <c:pt idx="349">
                  <c:v>10</c:v>
                </c:pt>
                <c:pt idx="350">
                  <c:v>10.052</c:v>
                </c:pt>
                <c:pt idx="351">
                  <c:v>10</c:v>
                </c:pt>
                <c:pt idx="352">
                  <c:v>10</c:v>
                </c:pt>
                <c:pt idx="353">
                  <c:v>10</c:v>
                </c:pt>
                <c:pt idx="354">
                  <c:v>10</c:v>
                </c:pt>
                <c:pt idx="355">
                  <c:v>10</c:v>
                </c:pt>
                <c:pt idx="356">
                  <c:v>10</c:v>
                </c:pt>
                <c:pt idx="357">
                  <c:v>10</c:v>
                </c:pt>
                <c:pt idx="358">
                  <c:v>10</c:v>
                </c:pt>
                <c:pt idx="359">
                  <c:v>10</c:v>
                </c:pt>
                <c:pt idx="360">
                  <c:v>10</c:v>
                </c:pt>
              </c:numCache>
            </c:numRef>
          </c:yVal>
          <c:smooth val="1"/>
          <c:extLst>
            <c:ext xmlns:c16="http://schemas.microsoft.com/office/drawing/2014/chart" uri="{C3380CC4-5D6E-409C-BE32-E72D297353CC}">
              <c16:uniqueId val="{00000002-245C-43F6-8996-8C84DCBEF3CA}"/>
            </c:ext>
          </c:extLst>
        </c:ser>
        <c:ser>
          <c:idx val="1"/>
          <c:order val="3"/>
          <c:tx>
            <c:v>Michigan sandstone (No LCM fluid)</c:v>
          </c:tx>
          <c:spPr>
            <a:ln w="19050" cap="rnd">
              <a:solidFill>
                <a:srgbClr val="FF0000"/>
              </a:solidFill>
              <a:prstDash val="dash"/>
              <a:round/>
            </a:ln>
            <a:effectLst/>
          </c:spPr>
          <c:marker>
            <c:symbol val="none"/>
          </c:marker>
          <c:xVal>
            <c:numRef>
              <c:f>'Michigan M'!$P$315:$P$675</c:f>
              <c:numCache>
                <c:formatCode>General</c:formatCode>
                <c:ptCount val="361"/>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numCache>
            </c:numRef>
          </c:xVal>
          <c:yVal>
            <c:numRef>
              <c:f>'Michigan M'!$H$315:$H$675</c:f>
              <c:numCache>
                <c:formatCode>General</c:formatCode>
                <c:ptCount val="361"/>
                <c:pt idx="0">
                  <c:v>0</c:v>
                </c:pt>
                <c:pt idx="1">
                  <c:v>0</c:v>
                </c:pt>
                <c:pt idx="2">
                  <c:v>0</c:v>
                </c:pt>
                <c:pt idx="3">
                  <c:v>3.1E-2</c:v>
                </c:pt>
                <c:pt idx="4">
                  <c:v>3.1E-2</c:v>
                </c:pt>
                <c:pt idx="5">
                  <c:v>0</c:v>
                </c:pt>
                <c:pt idx="6">
                  <c:v>8.4000000000000005E-2</c:v>
                </c:pt>
                <c:pt idx="7">
                  <c:v>0</c:v>
                </c:pt>
                <c:pt idx="8">
                  <c:v>0</c:v>
                </c:pt>
                <c:pt idx="9">
                  <c:v>8.4000000000000005E-2</c:v>
                </c:pt>
                <c:pt idx="10">
                  <c:v>0</c:v>
                </c:pt>
                <c:pt idx="11">
                  <c:v>3.1E-2</c:v>
                </c:pt>
                <c:pt idx="12">
                  <c:v>0.13600000000000001</c:v>
                </c:pt>
                <c:pt idx="13">
                  <c:v>8.4000000000000005E-2</c:v>
                </c:pt>
                <c:pt idx="14">
                  <c:v>0</c:v>
                </c:pt>
                <c:pt idx="15">
                  <c:v>8.4000000000000005E-2</c:v>
                </c:pt>
                <c:pt idx="16">
                  <c:v>3.1E-2</c:v>
                </c:pt>
                <c:pt idx="17">
                  <c:v>8.4000000000000005E-2</c:v>
                </c:pt>
                <c:pt idx="18">
                  <c:v>0.13600000000000001</c:v>
                </c:pt>
                <c:pt idx="19">
                  <c:v>3.1E-2</c:v>
                </c:pt>
                <c:pt idx="20">
                  <c:v>0.13600000000000001</c:v>
                </c:pt>
                <c:pt idx="21">
                  <c:v>8.4000000000000005E-2</c:v>
                </c:pt>
                <c:pt idx="22">
                  <c:v>0.24099999999999999</c:v>
                </c:pt>
                <c:pt idx="23">
                  <c:v>0.29399999999999998</c:v>
                </c:pt>
                <c:pt idx="24">
                  <c:v>0.39900000000000002</c:v>
                </c:pt>
                <c:pt idx="25">
                  <c:v>0.504</c:v>
                </c:pt>
                <c:pt idx="26">
                  <c:v>0.504</c:v>
                </c:pt>
                <c:pt idx="27">
                  <c:v>0.55600000000000005</c:v>
                </c:pt>
                <c:pt idx="28">
                  <c:v>0.97599999999999998</c:v>
                </c:pt>
                <c:pt idx="29">
                  <c:v>2.6549999999999998</c:v>
                </c:pt>
                <c:pt idx="30">
                  <c:v>3.5990000000000002</c:v>
                </c:pt>
                <c:pt idx="31">
                  <c:v>3.8610000000000002</c:v>
                </c:pt>
                <c:pt idx="32">
                  <c:v>3.9660000000000002</c:v>
                </c:pt>
                <c:pt idx="33">
                  <c:v>4.0709999999999997</c:v>
                </c:pt>
                <c:pt idx="34">
                  <c:v>4.1760000000000002</c:v>
                </c:pt>
                <c:pt idx="35">
                  <c:v>4.3339999999999996</c:v>
                </c:pt>
                <c:pt idx="36">
                  <c:v>4.2809999999999997</c:v>
                </c:pt>
                <c:pt idx="37">
                  <c:v>4.5430000000000001</c:v>
                </c:pt>
                <c:pt idx="38">
                  <c:v>4.5960000000000001</c:v>
                </c:pt>
                <c:pt idx="39">
                  <c:v>4.7009999999999996</c:v>
                </c:pt>
                <c:pt idx="40">
                  <c:v>4.7530000000000001</c:v>
                </c:pt>
                <c:pt idx="41">
                  <c:v>4.806</c:v>
                </c:pt>
                <c:pt idx="42">
                  <c:v>4.7530000000000001</c:v>
                </c:pt>
                <c:pt idx="43">
                  <c:v>4.7530000000000001</c:v>
                </c:pt>
                <c:pt idx="44">
                  <c:v>4.806</c:v>
                </c:pt>
                <c:pt idx="45">
                  <c:v>4.9630000000000001</c:v>
                </c:pt>
                <c:pt idx="46">
                  <c:v>4.8579999999999997</c:v>
                </c:pt>
                <c:pt idx="47">
                  <c:v>5.016</c:v>
                </c:pt>
                <c:pt idx="48">
                  <c:v>4.9109999999999996</c:v>
                </c:pt>
                <c:pt idx="49">
                  <c:v>4.9630000000000001</c:v>
                </c:pt>
                <c:pt idx="50">
                  <c:v>5.016</c:v>
                </c:pt>
                <c:pt idx="51">
                  <c:v>4.9630000000000001</c:v>
                </c:pt>
                <c:pt idx="52">
                  <c:v>5.0679999999999996</c:v>
                </c:pt>
                <c:pt idx="53">
                  <c:v>4.9630000000000001</c:v>
                </c:pt>
                <c:pt idx="54">
                  <c:v>5.0679999999999996</c:v>
                </c:pt>
                <c:pt idx="55">
                  <c:v>5.173</c:v>
                </c:pt>
                <c:pt idx="56">
                  <c:v>5.173</c:v>
                </c:pt>
                <c:pt idx="57">
                  <c:v>5.2249999999999996</c:v>
                </c:pt>
                <c:pt idx="58">
                  <c:v>5.2779999999999996</c:v>
                </c:pt>
                <c:pt idx="59">
                  <c:v>5.33</c:v>
                </c:pt>
                <c:pt idx="60">
                  <c:v>5.2779999999999996</c:v>
                </c:pt>
                <c:pt idx="61">
                  <c:v>5.2779999999999996</c:v>
                </c:pt>
                <c:pt idx="62">
                  <c:v>5.33</c:v>
                </c:pt>
                <c:pt idx="63">
                  <c:v>5.4349999999999996</c:v>
                </c:pt>
                <c:pt idx="64">
                  <c:v>5.33</c:v>
                </c:pt>
                <c:pt idx="65">
                  <c:v>5.4880000000000004</c:v>
                </c:pt>
                <c:pt idx="66">
                  <c:v>5.383</c:v>
                </c:pt>
                <c:pt idx="67">
                  <c:v>5.4349999999999996</c:v>
                </c:pt>
                <c:pt idx="68">
                  <c:v>5.4349999999999996</c:v>
                </c:pt>
                <c:pt idx="69">
                  <c:v>5.54</c:v>
                </c:pt>
                <c:pt idx="70">
                  <c:v>5.54</c:v>
                </c:pt>
                <c:pt idx="71">
                  <c:v>5.593</c:v>
                </c:pt>
                <c:pt idx="72">
                  <c:v>5.54</c:v>
                </c:pt>
                <c:pt idx="73">
                  <c:v>5.6449999999999996</c:v>
                </c:pt>
                <c:pt idx="74">
                  <c:v>5.6980000000000004</c:v>
                </c:pt>
                <c:pt idx="75">
                  <c:v>5.6980000000000004</c:v>
                </c:pt>
                <c:pt idx="76">
                  <c:v>5.6980000000000004</c:v>
                </c:pt>
                <c:pt idx="77">
                  <c:v>5.593</c:v>
                </c:pt>
                <c:pt idx="78">
                  <c:v>5.75</c:v>
                </c:pt>
                <c:pt idx="79">
                  <c:v>5.75</c:v>
                </c:pt>
                <c:pt idx="80">
                  <c:v>5.8029999999999999</c:v>
                </c:pt>
                <c:pt idx="81">
                  <c:v>5.8029999999999999</c:v>
                </c:pt>
                <c:pt idx="82">
                  <c:v>5.8029999999999999</c:v>
                </c:pt>
                <c:pt idx="83">
                  <c:v>5.8550000000000004</c:v>
                </c:pt>
                <c:pt idx="84">
                  <c:v>5.9080000000000004</c:v>
                </c:pt>
                <c:pt idx="85">
                  <c:v>5.9080000000000004</c:v>
                </c:pt>
                <c:pt idx="86">
                  <c:v>5.9080000000000004</c:v>
                </c:pt>
                <c:pt idx="87">
                  <c:v>5.9080000000000004</c:v>
                </c:pt>
                <c:pt idx="88">
                  <c:v>5.9080000000000004</c:v>
                </c:pt>
                <c:pt idx="89">
                  <c:v>5.9080000000000004</c:v>
                </c:pt>
                <c:pt idx="90">
                  <c:v>5.96</c:v>
                </c:pt>
                <c:pt idx="91">
                  <c:v>6.0119999999999996</c:v>
                </c:pt>
                <c:pt idx="92">
                  <c:v>6.0650000000000004</c:v>
                </c:pt>
                <c:pt idx="93">
                  <c:v>6.0650000000000004</c:v>
                </c:pt>
                <c:pt idx="94">
                  <c:v>6.0650000000000004</c:v>
                </c:pt>
                <c:pt idx="95">
                  <c:v>6.117</c:v>
                </c:pt>
                <c:pt idx="96">
                  <c:v>6.0650000000000004</c:v>
                </c:pt>
                <c:pt idx="97">
                  <c:v>6.117</c:v>
                </c:pt>
                <c:pt idx="98">
                  <c:v>6.17</c:v>
                </c:pt>
                <c:pt idx="99">
                  <c:v>6.17</c:v>
                </c:pt>
                <c:pt idx="100">
                  <c:v>6.17</c:v>
                </c:pt>
                <c:pt idx="101">
                  <c:v>6.2750000000000004</c:v>
                </c:pt>
                <c:pt idx="102">
                  <c:v>6.2220000000000004</c:v>
                </c:pt>
                <c:pt idx="103">
                  <c:v>6.2220000000000004</c:v>
                </c:pt>
                <c:pt idx="104">
                  <c:v>6.2750000000000004</c:v>
                </c:pt>
                <c:pt idx="105">
                  <c:v>6.2220000000000004</c:v>
                </c:pt>
                <c:pt idx="106">
                  <c:v>6.2750000000000004</c:v>
                </c:pt>
                <c:pt idx="107">
                  <c:v>6.2750000000000004</c:v>
                </c:pt>
                <c:pt idx="108">
                  <c:v>6.38</c:v>
                </c:pt>
                <c:pt idx="109">
                  <c:v>6.38</c:v>
                </c:pt>
                <c:pt idx="110">
                  <c:v>6.38</c:v>
                </c:pt>
                <c:pt idx="111">
                  <c:v>6.4850000000000003</c:v>
                </c:pt>
                <c:pt idx="112">
                  <c:v>6.5369999999999999</c:v>
                </c:pt>
                <c:pt idx="113">
                  <c:v>6.5369999999999999</c:v>
                </c:pt>
                <c:pt idx="114">
                  <c:v>6.4850000000000003</c:v>
                </c:pt>
                <c:pt idx="115">
                  <c:v>6.5369999999999999</c:v>
                </c:pt>
                <c:pt idx="116">
                  <c:v>6.4850000000000003</c:v>
                </c:pt>
                <c:pt idx="117">
                  <c:v>6.59</c:v>
                </c:pt>
                <c:pt idx="118">
                  <c:v>6.59</c:v>
                </c:pt>
                <c:pt idx="119">
                  <c:v>6.4850000000000003</c:v>
                </c:pt>
                <c:pt idx="120">
                  <c:v>6.5369999999999999</c:v>
                </c:pt>
                <c:pt idx="121">
                  <c:v>6.6420000000000003</c:v>
                </c:pt>
                <c:pt idx="122">
                  <c:v>6.59</c:v>
                </c:pt>
                <c:pt idx="123">
                  <c:v>6.6420000000000003</c:v>
                </c:pt>
                <c:pt idx="124">
                  <c:v>6.6420000000000003</c:v>
                </c:pt>
                <c:pt idx="125">
                  <c:v>6.7990000000000004</c:v>
                </c:pt>
                <c:pt idx="126">
                  <c:v>6.7469999999999999</c:v>
                </c:pt>
                <c:pt idx="127">
                  <c:v>6.7990000000000004</c:v>
                </c:pt>
                <c:pt idx="128">
                  <c:v>6.6950000000000003</c:v>
                </c:pt>
                <c:pt idx="129">
                  <c:v>6.7469999999999999</c:v>
                </c:pt>
                <c:pt idx="130">
                  <c:v>6.8520000000000003</c:v>
                </c:pt>
                <c:pt idx="131">
                  <c:v>6.7990000000000004</c:v>
                </c:pt>
                <c:pt idx="132">
                  <c:v>6.7469999999999999</c:v>
                </c:pt>
                <c:pt idx="133">
                  <c:v>6.7990000000000004</c:v>
                </c:pt>
                <c:pt idx="134">
                  <c:v>6.9039999999999999</c:v>
                </c:pt>
                <c:pt idx="135">
                  <c:v>6.9039999999999999</c:v>
                </c:pt>
                <c:pt idx="136">
                  <c:v>6.9569999999999999</c:v>
                </c:pt>
                <c:pt idx="137">
                  <c:v>6.9039999999999999</c:v>
                </c:pt>
                <c:pt idx="138">
                  <c:v>6.9039999999999999</c:v>
                </c:pt>
                <c:pt idx="139">
                  <c:v>6.9569999999999999</c:v>
                </c:pt>
                <c:pt idx="140">
                  <c:v>6.9569999999999999</c:v>
                </c:pt>
                <c:pt idx="141">
                  <c:v>6.9569999999999999</c:v>
                </c:pt>
                <c:pt idx="142">
                  <c:v>7.0090000000000003</c:v>
                </c:pt>
                <c:pt idx="143">
                  <c:v>7.0090000000000003</c:v>
                </c:pt>
                <c:pt idx="144">
                  <c:v>7.0620000000000003</c:v>
                </c:pt>
                <c:pt idx="145">
                  <c:v>7.0620000000000003</c:v>
                </c:pt>
                <c:pt idx="146">
                  <c:v>7.0090000000000003</c:v>
                </c:pt>
                <c:pt idx="147">
                  <c:v>7.0620000000000003</c:v>
                </c:pt>
                <c:pt idx="148">
                  <c:v>7.0620000000000003</c:v>
                </c:pt>
                <c:pt idx="149">
                  <c:v>7.0620000000000003</c:v>
                </c:pt>
                <c:pt idx="150">
                  <c:v>7.1139999999999999</c:v>
                </c:pt>
                <c:pt idx="151">
                  <c:v>7.1669999999999998</c:v>
                </c:pt>
                <c:pt idx="152">
                  <c:v>7.1139999999999999</c:v>
                </c:pt>
                <c:pt idx="153">
                  <c:v>7.2190000000000003</c:v>
                </c:pt>
                <c:pt idx="154">
                  <c:v>7.1669999999999998</c:v>
                </c:pt>
                <c:pt idx="155">
                  <c:v>7.1669999999999998</c:v>
                </c:pt>
                <c:pt idx="156">
                  <c:v>7.2720000000000002</c:v>
                </c:pt>
                <c:pt idx="157">
                  <c:v>7.1139999999999999</c:v>
                </c:pt>
                <c:pt idx="158">
                  <c:v>7.2720000000000002</c:v>
                </c:pt>
                <c:pt idx="159">
                  <c:v>7.2190000000000003</c:v>
                </c:pt>
                <c:pt idx="160">
                  <c:v>7.2720000000000002</c:v>
                </c:pt>
                <c:pt idx="161">
                  <c:v>7.3239999999999998</c:v>
                </c:pt>
                <c:pt idx="162">
                  <c:v>7.3239999999999998</c:v>
                </c:pt>
                <c:pt idx="163">
                  <c:v>7.3239999999999998</c:v>
                </c:pt>
                <c:pt idx="164">
                  <c:v>7.3239999999999998</c:v>
                </c:pt>
                <c:pt idx="165">
                  <c:v>7.4290000000000003</c:v>
                </c:pt>
                <c:pt idx="166">
                  <c:v>7.3769999999999998</c:v>
                </c:pt>
                <c:pt idx="167">
                  <c:v>7.4290000000000003</c:v>
                </c:pt>
                <c:pt idx="168">
                  <c:v>7.3769999999999998</c:v>
                </c:pt>
                <c:pt idx="169">
                  <c:v>7.4809999999999999</c:v>
                </c:pt>
                <c:pt idx="170">
                  <c:v>7.5339999999999998</c:v>
                </c:pt>
                <c:pt idx="171">
                  <c:v>7.4290000000000003</c:v>
                </c:pt>
                <c:pt idx="172">
                  <c:v>7.5339999999999998</c:v>
                </c:pt>
                <c:pt idx="173">
                  <c:v>7.4809999999999999</c:v>
                </c:pt>
                <c:pt idx="174">
                  <c:v>7.4809999999999999</c:v>
                </c:pt>
                <c:pt idx="175">
                  <c:v>7.5339999999999998</c:v>
                </c:pt>
                <c:pt idx="176">
                  <c:v>7.4809999999999999</c:v>
                </c:pt>
                <c:pt idx="177">
                  <c:v>7.4809999999999999</c:v>
                </c:pt>
                <c:pt idx="178">
                  <c:v>7.5339999999999998</c:v>
                </c:pt>
                <c:pt idx="179">
                  <c:v>7.5339999999999998</c:v>
                </c:pt>
                <c:pt idx="180">
                  <c:v>7.5339999999999998</c:v>
                </c:pt>
                <c:pt idx="181">
                  <c:v>7.5860000000000003</c:v>
                </c:pt>
                <c:pt idx="182">
                  <c:v>7.4809999999999999</c:v>
                </c:pt>
                <c:pt idx="183">
                  <c:v>7.5860000000000003</c:v>
                </c:pt>
                <c:pt idx="184">
                  <c:v>7.6390000000000002</c:v>
                </c:pt>
                <c:pt idx="185">
                  <c:v>7.6390000000000002</c:v>
                </c:pt>
                <c:pt idx="186">
                  <c:v>7.6909999999999998</c:v>
                </c:pt>
                <c:pt idx="187">
                  <c:v>7.6390000000000002</c:v>
                </c:pt>
                <c:pt idx="188">
                  <c:v>7.6390000000000002</c:v>
                </c:pt>
                <c:pt idx="189">
                  <c:v>7.7439999999999998</c:v>
                </c:pt>
                <c:pt idx="190">
                  <c:v>7.6390000000000002</c:v>
                </c:pt>
                <c:pt idx="191">
                  <c:v>7.6909999999999998</c:v>
                </c:pt>
                <c:pt idx="192">
                  <c:v>7.6909999999999998</c:v>
                </c:pt>
                <c:pt idx="193">
                  <c:v>7.7960000000000003</c:v>
                </c:pt>
                <c:pt idx="194">
                  <c:v>7.7960000000000003</c:v>
                </c:pt>
                <c:pt idx="195">
                  <c:v>7.7439999999999998</c:v>
                </c:pt>
                <c:pt idx="196">
                  <c:v>7.8490000000000002</c:v>
                </c:pt>
                <c:pt idx="197">
                  <c:v>7.7439999999999998</c:v>
                </c:pt>
                <c:pt idx="198">
                  <c:v>7.8490000000000002</c:v>
                </c:pt>
                <c:pt idx="199">
                  <c:v>7.9009999999999998</c:v>
                </c:pt>
                <c:pt idx="200">
                  <c:v>7.8490000000000002</c:v>
                </c:pt>
                <c:pt idx="201">
                  <c:v>7.9009999999999998</c:v>
                </c:pt>
                <c:pt idx="202">
                  <c:v>7.9009999999999998</c:v>
                </c:pt>
                <c:pt idx="203">
                  <c:v>7.9009999999999998</c:v>
                </c:pt>
                <c:pt idx="204">
                  <c:v>7.9009999999999998</c:v>
                </c:pt>
                <c:pt idx="205">
                  <c:v>7.9539999999999997</c:v>
                </c:pt>
                <c:pt idx="206">
                  <c:v>7.9539999999999997</c:v>
                </c:pt>
                <c:pt idx="207">
                  <c:v>7.9539999999999997</c:v>
                </c:pt>
                <c:pt idx="208">
                  <c:v>7.8490000000000002</c:v>
                </c:pt>
                <c:pt idx="209">
                  <c:v>8.0060000000000002</c:v>
                </c:pt>
                <c:pt idx="210">
                  <c:v>7.9539999999999997</c:v>
                </c:pt>
                <c:pt idx="211">
                  <c:v>7.9539999999999997</c:v>
                </c:pt>
                <c:pt idx="212">
                  <c:v>7.9539999999999997</c:v>
                </c:pt>
                <c:pt idx="213">
                  <c:v>7.9539999999999997</c:v>
                </c:pt>
                <c:pt idx="214">
                  <c:v>8.0589999999999993</c:v>
                </c:pt>
                <c:pt idx="215">
                  <c:v>8.1110000000000007</c:v>
                </c:pt>
                <c:pt idx="216">
                  <c:v>8.1110000000000007</c:v>
                </c:pt>
                <c:pt idx="217">
                  <c:v>8.0589999999999993</c:v>
                </c:pt>
                <c:pt idx="218">
                  <c:v>8.0589999999999993</c:v>
                </c:pt>
                <c:pt idx="219">
                  <c:v>8.0589999999999993</c:v>
                </c:pt>
                <c:pt idx="220">
                  <c:v>8.1639999999999997</c:v>
                </c:pt>
                <c:pt idx="221">
                  <c:v>8.1110000000000007</c:v>
                </c:pt>
                <c:pt idx="222">
                  <c:v>8.1639999999999997</c:v>
                </c:pt>
                <c:pt idx="223">
                  <c:v>8.1639999999999997</c:v>
                </c:pt>
                <c:pt idx="224">
                  <c:v>8.2159999999999993</c:v>
                </c:pt>
                <c:pt idx="225">
                  <c:v>8.2159999999999993</c:v>
                </c:pt>
                <c:pt idx="226">
                  <c:v>8.1639999999999997</c:v>
                </c:pt>
                <c:pt idx="227">
                  <c:v>8.1639999999999997</c:v>
                </c:pt>
                <c:pt idx="228">
                  <c:v>8.2159999999999993</c:v>
                </c:pt>
                <c:pt idx="229">
                  <c:v>8.2159999999999993</c:v>
                </c:pt>
                <c:pt idx="230">
                  <c:v>8.2680000000000007</c:v>
                </c:pt>
                <c:pt idx="231">
                  <c:v>8.2159999999999993</c:v>
                </c:pt>
                <c:pt idx="232">
                  <c:v>8.3209999999999997</c:v>
                </c:pt>
                <c:pt idx="233">
                  <c:v>8.2680000000000007</c:v>
                </c:pt>
                <c:pt idx="234">
                  <c:v>8.3209999999999997</c:v>
                </c:pt>
                <c:pt idx="235">
                  <c:v>8.2680000000000007</c:v>
                </c:pt>
                <c:pt idx="236">
                  <c:v>8.2680000000000007</c:v>
                </c:pt>
                <c:pt idx="237">
                  <c:v>8.2680000000000007</c:v>
                </c:pt>
                <c:pt idx="238">
                  <c:v>8.3729999999999993</c:v>
                </c:pt>
                <c:pt idx="239">
                  <c:v>8.4260000000000002</c:v>
                </c:pt>
                <c:pt idx="240">
                  <c:v>8.3209999999999997</c:v>
                </c:pt>
                <c:pt idx="241">
                  <c:v>8.3209999999999997</c:v>
                </c:pt>
                <c:pt idx="242">
                  <c:v>8.3729999999999993</c:v>
                </c:pt>
                <c:pt idx="243">
                  <c:v>8.4260000000000002</c:v>
                </c:pt>
                <c:pt idx="244">
                  <c:v>8.3729999999999993</c:v>
                </c:pt>
                <c:pt idx="245">
                  <c:v>8.4779999999999998</c:v>
                </c:pt>
                <c:pt idx="246">
                  <c:v>8.4779999999999998</c:v>
                </c:pt>
                <c:pt idx="247">
                  <c:v>8.4779999999999998</c:v>
                </c:pt>
                <c:pt idx="248">
                  <c:v>8.4260000000000002</c:v>
                </c:pt>
                <c:pt idx="249">
                  <c:v>8.4779999999999998</c:v>
                </c:pt>
                <c:pt idx="250">
                  <c:v>8.5310000000000006</c:v>
                </c:pt>
                <c:pt idx="251">
                  <c:v>8.5310000000000006</c:v>
                </c:pt>
                <c:pt idx="252">
                  <c:v>8.5830000000000002</c:v>
                </c:pt>
                <c:pt idx="253">
                  <c:v>8.5310000000000006</c:v>
                </c:pt>
                <c:pt idx="254">
                  <c:v>8.4779999999999998</c:v>
                </c:pt>
                <c:pt idx="255">
                  <c:v>8.5830000000000002</c:v>
                </c:pt>
                <c:pt idx="256">
                  <c:v>8.4779999999999998</c:v>
                </c:pt>
                <c:pt idx="257">
                  <c:v>8.6359999999999992</c:v>
                </c:pt>
                <c:pt idx="258">
                  <c:v>8.5830000000000002</c:v>
                </c:pt>
                <c:pt idx="259">
                  <c:v>8.5830000000000002</c:v>
                </c:pt>
                <c:pt idx="260">
                  <c:v>8.6880000000000006</c:v>
                </c:pt>
                <c:pt idx="261">
                  <c:v>8.5830000000000002</c:v>
                </c:pt>
                <c:pt idx="262">
                  <c:v>8.6359999999999992</c:v>
                </c:pt>
                <c:pt idx="263">
                  <c:v>8.6880000000000006</c:v>
                </c:pt>
                <c:pt idx="264">
                  <c:v>8.6359999999999992</c:v>
                </c:pt>
                <c:pt idx="265">
                  <c:v>8.6880000000000006</c:v>
                </c:pt>
                <c:pt idx="266">
                  <c:v>8.6880000000000006</c:v>
                </c:pt>
                <c:pt idx="267">
                  <c:v>8.6359999999999992</c:v>
                </c:pt>
                <c:pt idx="268">
                  <c:v>8.7929999999999993</c:v>
                </c:pt>
                <c:pt idx="269">
                  <c:v>8.7409999999999997</c:v>
                </c:pt>
                <c:pt idx="270">
                  <c:v>8.7409999999999997</c:v>
                </c:pt>
                <c:pt idx="271">
                  <c:v>8.7409999999999997</c:v>
                </c:pt>
                <c:pt idx="272">
                  <c:v>8.8460000000000001</c:v>
                </c:pt>
                <c:pt idx="273">
                  <c:v>8.7929999999999993</c:v>
                </c:pt>
                <c:pt idx="274">
                  <c:v>8.6880000000000006</c:v>
                </c:pt>
                <c:pt idx="275">
                  <c:v>8.7929999999999993</c:v>
                </c:pt>
                <c:pt idx="276">
                  <c:v>8.7929999999999993</c:v>
                </c:pt>
                <c:pt idx="277">
                  <c:v>8.7929999999999993</c:v>
                </c:pt>
                <c:pt idx="278">
                  <c:v>8.8460000000000001</c:v>
                </c:pt>
                <c:pt idx="279">
                  <c:v>8.7929999999999993</c:v>
                </c:pt>
                <c:pt idx="280">
                  <c:v>8.7409999999999997</c:v>
                </c:pt>
                <c:pt idx="281">
                  <c:v>8.8979999999999997</c:v>
                </c:pt>
                <c:pt idx="282">
                  <c:v>8.8979999999999997</c:v>
                </c:pt>
                <c:pt idx="283">
                  <c:v>8.8460000000000001</c:v>
                </c:pt>
                <c:pt idx="284">
                  <c:v>8.9510000000000005</c:v>
                </c:pt>
                <c:pt idx="285">
                  <c:v>8.8979999999999997</c:v>
                </c:pt>
                <c:pt idx="286">
                  <c:v>8.9510000000000005</c:v>
                </c:pt>
                <c:pt idx="287">
                  <c:v>8.8979999999999997</c:v>
                </c:pt>
                <c:pt idx="288">
                  <c:v>8.8460000000000001</c:v>
                </c:pt>
                <c:pt idx="289">
                  <c:v>8.8979999999999997</c:v>
                </c:pt>
                <c:pt idx="290">
                  <c:v>8.8979999999999997</c:v>
                </c:pt>
                <c:pt idx="291">
                  <c:v>8.9510000000000005</c:v>
                </c:pt>
                <c:pt idx="292">
                  <c:v>9.0030000000000001</c:v>
                </c:pt>
                <c:pt idx="293">
                  <c:v>8.9510000000000005</c:v>
                </c:pt>
                <c:pt idx="294">
                  <c:v>8.9510000000000005</c:v>
                </c:pt>
                <c:pt idx="295">
                  <c:v>9.0030000000000001</c:v>
                </c:pt>
                <c:pt idx="296">
                  <c:v>9.0030000000000001</c:v>
                </c:pt>
                <c:pt idx="297">
                  <c:v>9.0030000000000001</c:v>
                </c:pt>
                <c:pt idx="298">
                  <c:v>9.0030000000000001</c:v>
                </c:pt>
                <c:pt idx="299">
                  <c:v>9.0549999999999997</c:v>
                </c:pt>
                <c:pt idx="300">
                  <c:v>9.0030000000000001</c:v>
                </c:pt>
                <c:pt idx="301">
                  <c:v>9.1080000000000005</c:v>
                </c:pt>
                <c:pt idx="302">
                  <c:v>9.0549999999999997</c:v>
                </c:pt>
                <c:pt idx="303">
                  <c:v>9.0549999999999997</c:v>
                </c:pt>
                <c:pt idx="304">
                  <c:v>9.1080000000000005</c:v>
                </c:pt>
                <c:pt idx="305">
                  <c:v>9.0549999999999997</c:v>
                </c:pt>
                <c:pt idx="306">
                  <c:v>9.16</c:v>
                </c:pt>
                <c:pt idx="307">
                  <c:v>9.1080000000000005</c:v>
                </c:pt>
                <c:pt idx="308">
                  <c:v>9.1080000000000005</c:v>
                </c:pt>
                <c:pt idx="309">
                  <c:v>9.16</c:v>
                </c:pt>
                <c:pt idx="310">
                  <c:v>9.16</c:v>
                </c:pt>
                <c:pt idx="311">
                  <c:v>9.16</c:v>
                </c:pt>
                <c:pt idx="312">
                  <c:v>9.2129999999999992</c:v>
                </c:pt>
                <c:pt idx="313">
                  <c:v>9.2650000000000006</c:v>
                </c:pt>
                <c:pt idx="314">
                  <c:v>9.2129999999999992</c:v>
                </c:pt>
                <c:pt idx="315">
                  <c:v>9.16</c:v>
                </c:pt>
                <c:pt idx="316">
                  <c:v>9.2650000000000006</c:v>
                </c:pt>
                <c:pt idx="317">
                  <c:v>9.3179999999999996</c:v>
                </c:pt>
                <c:pt idx="318">
                  <c:v>9.3179999999999996</c:v>
                </c:pt>
                <c:pt idx="319">
                  <c:v>9.2650000000000006</c:v>
                </c:pt>
                <c:pt idx="320">
                  <c:v>9.2129999999999992</c:v>
                </c:pt>
                <c:pt idx="321">
                  <c:v>9.2650000000000006</c:v>
                </c:pt>
                <c:pt idx="322">
                  <c:v>9.2650000000000006</c:v>
                </c:pt>
                <c:pt idx="323">
                  <c:v>9.3179999999999996</c:v>
                </c:pt>
                <c:pt idx="324">
                  <c:v>9.2650000000000006</c:v>
                </c:pt>
                <c:pt idx="325">
                  <c:v>9.3179999999999996</c:v>
                </c:pt>
                <c:pt idx="326">
                  <c:v>9.2650000000000006</c:v>
                </c:pt>
                <c:pt idx="327">
                  <c:v>9.2650000000000006</c:v>
                </c:pt>
                <c:pt idx="328">
                  <c:v>9.2650000000000006</c:v>
                </c:pt>
                <c:pt idx="329">
                  <c:v>9.3179999999999996</c:v>
                </c:pt>
                <c:pt idx="330">
                  <c:v>9.2650000000000006</c:v>
                </c:pt>
                <c:pt idx="331">
                  <c:v>9.3179999999999996</c:v>
                </c:pt>
                <c:pt idx="332">
                  <c:v>9.2650000000000006</c:v>
                </c:pt>
                <c:pt idx="333">
                  <c:v>9.2650000000000006</c:v>
                </c:pt>
                <c:pt idx="334">
                  <c:v>9.2650000000000006</c:v>
                </c:pt>
                <c:pt idx="335">
                  <c:v>9.3699999999999992</c:v>
                </c:pt>
                <c:pt idx="336">
                  <c:v>9.3699999999999992</c:v>
                </c:pt>
                <c:pt idx="337">
                  <c:v>9.2650000000000006</c:v>
                </c:pt>
                <c:pt idx="338">
                  <c:v>9.2650000000000006</c:v>
                </c:pt>
                <c:pt idx="339">
                  <c:v>9.3179999999999996</c:v>
                </c:pt>
                <c:pt idx="340">
                  <c:v>9.3179999999999996</c:v>
                </c:pt>
                <c:pt idx="341">
                  <c:v>9.370000000000001</c:v>
                </c:pt>
                <c:pt idx="342">
                  <c:v>9.370000000000001</c:v>
                </c:pt>
                <c:pt idx="343">
                  <c:v>9.370000000000001</c:v>
                </c:pt>
                <c:pt idx="344">
                  <c:v>9.370000000000001</c:v>
                </c:pt>
                <c:pt idx="345">
                  <c:v>9.370000000000001</c:v>
                </c:pt>
                <c:pt idx="346">
                  <c:v>9.4220000000000006</c:v>
                </c:pt>
                <c:pt idx="347">
                  <c:v>9.4220000000000006</c:v>
                </c:pt>
                <c:pt idx="348">
                  <c:v>9.4220000000000006</c:v>
                </c:pt>
                <c:pt idx="349">
                  <c:v>9.4220000000000006</c:v>
                </c:pt>
                <c:pt idx="350">
                  <c:v>9.4750000000000014</c:v>
                </c:pt>
                <c:pt idx="351">
                  <c:v>9.4750000000000014</c:v>
                </c:pt>
                <c:pt idx="352">
                  <c:v>9.4750000000000014</c:v>
                </c:pt>
                <c:pt idx="353">
                  <c:v>9.370000000000001</c:v>
                </c:pt>
                <c:pt idx="354">
                  <c:v>9.527000000000001</c:v>
                </c:pt>
                <c:pt idx="355">
                  <c:v>9.4750000000000014</c:v>
                </c:pt>
                <c:pt idx="356">
                  <c:v>9.4750000000000014</c:v>
                </c:pt>
                <c:pt idx="357">
                  <c:v>9.4750000000000014</c:v>
                </c:pt>
                <c:pt idx="358">
                  <c:v>9.4750000000000014</c:v>
                </c:pt>
                <c:pt idx="359">
                  <c:v>9.5250000000000004</c:v>
                </c:pt>
                <c:pt idx="360">
                  <c:v>9.5269999999999992</c:v>
                </c:pt>
              </c:numCache>
            </c:numRef>
          </c:yVal>
          <c:smooth val="1"/>
          <c:extLst>
            <c:ext xmlns:c16="http://schemas.microsoft.com/office/drawing/2014/chart" uri="{C3380CC4-5D6E-409C-BE32-E72D297353CC}">
              <c16:uniqueId val="{00000003-245C-43F6-8996-8C84DCBEF3CA}"/>
            </c:ext>
          </c:extLst>
        </c:ser>
        <c:ser>
          <c:idx val="2"/>
          <c:order val="4"/>
          <c:tx>
            <c:v>2.4mD Indiana limestone (No LCM fluid)</c:v>
          </c:tx>
          <c:spPr>
            <a:ln w="19050" cap="rnd">
              <a:solidFill>
                <a:schemeClr val="tx1"/>
              </a:solidFill>
              <a:prstDash val="sysDot"/>
              <a:round/>
            </a:ln>
            <a:effectLst/>
          </c:spPr>
          <c:marker>
            <c:symbol val="none"/>
          </c:marker>
          <c:xVal>
            <c:numRef>
              <c:f>'2.4mD Limestone1'!$M$273:$M$633</c:f>
              <c:numCache>
                <c:formatCode>General</c:formatCode>
                <c:ptCount val="361"/>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numCache>
            </c:numRef>
          </c:xVal>
          <c:yVal>
            <c:numRef>
              <c:f>'2.4mD Limestone1'!$H$273:$H$633</c:f>
              <c:numCache>
                <c:formatCode>General</c:formatCode>
                <c:ptCount val="361"/>
                <c:pt idx="0">
                  <c:v>8.4000000000000005E-2</c:v>
                </c:pt>
                <c:pt idx="1">
                  <c:v>0</c:v>
                </c:pt>
                <c:pt idx="2">
                  <c:v>8.4000000000000005E-2</c:v>
                </c:pt>
                <c:pt idx="3">
                  <c:v>3.1E-2</c:v>
                </c:pt>
                <c:pt idx="4">
                  <c:v>8.4000000000000005E-2</c:v>
                </c:pt>
                <c:pt idx="5">
                  <c:v>0</c:v>
                </c:pt>
                <c:pt idx="6">
                  <c:v>8.4000000000000005E-2</c:v>
                </c:pt>
                <c:pt idx="7">
                  <c:v>3.1E-2</c:v>
                </c:pt>
                <c:pt idx="8">
                  <c:v>3.1E-2</c:v>
                </c:pt>
                <c:pt idx="9">
                  <c:v>0</c:v>
                </c:pt>
                <c:pt idx="10">
                  <c:v>3.1E-2</c:v>
                </c:pt>
                <c:pt idx="11">
                  <c:v>0</c:v>
                </c:pt>
                <c:pt idx="12">
                  <c:v>3.1E-2</c:v>
                </c:pt>
                <c:pt idx="13">
                  <c:v>3.1E-2</c:v>
                </c:pt>
                <c:pt idx="14">
                  <c:v>0</c:v>
                </c:pt>
                <c:pt idx="15">
                  <c:v>3.1E-2</c:v>
                </c:pt>
                <c:pt idx="16">
                  <c:v>0</c:v>
                </c:pt>
                <c:pt idx="17">
                  <c:v>3.1E-2</c:v>
                </c:pt>
                <c:pt idx="18">
                  <c:v>0</c:v>
                </c:pt>
                <c:pt idx="19">
                  <c:v>3.1E-2</c:v>
                </c:pt>
                <c:pt idx="20">
                  <c:v>3.1E-2</c:v>
                </c:pt>
                <c:pt idx="21">
                  <c:v>0</c:v>
                </c:pt>
                <c:pt idx="22">
                  <c:v>3.1E-2</c:v>
                </c:pt>
                <c:pt idx="23">
                  <c:v>8.4000000000000005E-2</c:v>
                </c:pt>
                <c:pt idx="24">
                  <c:v>0</c:v>
                </c:pt>
                <c:pt idx="25">
                  <c:v>0</c:v>
                </c:pt>
                <c:pt idx="26">
                  <c:v>8.4000000000000005E-2</c:v>
                </c:pt>
                <c:pt idx="27">
                  <c:v>8.4000000000000005E-2</c:v>
                </c:pt>
                <c:pt idx="28">
                  <c:v>0</c:v>
                </c:pt>
                <c:pt idx="29">
                  <c:v>3.1E-2</c:v>
                </c:pt>
                <c:pt idx="30">
                  <c:v>3.1E-2</c:v>
                </c:pt>
                <c:pt idx="31">
                  <c:v>0</c:v>
                </c:pt>
                <c:pt idx="32">
                  <c:v>8.4000000000000005E-2</c:v>
                </c:pt>
                <c:pt idx="33">
                  <c:v>0</c:v>
                </c:pt>
                <c:pt idx="34">
                  <c:v>3.1E-2</c:v>
                </c:pt>
                <c:pt idx="35">
                  <c:v>3.1E-2</c:v>
                </c:pt>
                <c:pt idx="36">
                  <c:v>8.4000000000000005E-2</c:v>
                </c:pt>
                <c:pt idx="37">
                  <c:v>3.1E-2</c:v>
                </c:pt>
                <c:pt idx="38">
                  <c:v>0</c:v>
                </c:pt>
                <c:pt idx="39">
                  <c:v>8.4000000000000005E-2</c:v>
                </c:pt>
                <c:pt idx="40">
                  <c:v>8.4000000000000005E-2</c:v>
                </c:pt>
                <c:pt idx="41">
                  <c:v>8.4000000000000005E-2</c:v>
                </c:pt>
                <c:pt idx="42">
                  <c:v>8.4000000000000005E-2</c:v>
                </c:pt>
                <c:pt idx="43">
                  <c:v>8.4000000000000005E-2</c:v>
                </c:pt>
                <c:pt idx="44">
                  <c:v>8.4000000000000005E-2</c:v>
                </c:pt>
                <c:pt idx="45">
                  <c:v>3.1E-2</c:v>
                </c:pt>
                <c:pt idx="46">
                  <c:v>3.1E-2</c:v>
                </c:pt>
                <c:pt idx="47">
                  <c:v>8.4000000000000005E-2</c:v>
                </c:pt>
                <c:pt idx="48">
                  <c:v>8.4000000000000005E-2</c:v>
                </c:pt>
                <c:pt idx="49">
                  <c:v>3.1E-2</c:v>
                </c:pt>
                <c:pt idx="50">
                  <c:v>8.4000000000000005E-2</c:v>
                </c:pt>
                <c:pt idx="51">
                  <c:v>0</c:v>
                </c:pt>
                <c:pt idx="52">
                  <c:v>0</c:v>
                </c:pt>
                <c:pt idx="53">
                  <c:v>8.4000000000000005E-2</c:v>
                </c:pt>
                <c:pt idx="54">
                  <c:v>0.13600000000000001</c:v>
                </c:pt>
                <c:pt idx="55">
                  <c:v>3.1E-2</c:v>
                </c:pt>
                <c:pt idx="56">
                  <c:v>8.4000000000000005E-2</c:v>
                </c:pt>
                <c:pt idx="57">
                  <c:v>0</c:v>
                </c:pt>
                <c:pt idx="58">
                  <c:v>8.4000000000000005E-2</c:v>
                </c:pt>
                <c:pt idx="59">
                  <c:v>0</c:v>
                </c:pt>
                <c:pt idx="60">
                  <c:v>0</c:v>
                </c:pt>
                <c:pt idx="61">
                  <c:v>8.4000000000000005E-2</c:v>
                </c:pt>
                <c:pt idx="62">
                  <c:v>3.1E-2</c:v>
                </c:pt>
                <c:pt idx="63">
                  <c:v>3.1E-2</c:v>
                </c:pt>
                <c:pt idx="64">
                  <c:v>3.1E-2</c:v>
                </c:pt>
                <c:pt idx="65">
                  <c:v>3.1E-2</c:v>
                </c:pt>
                <c:pt idx="66">
                  <c:v>3.1E-2</c:v>
                </c:pt>
                <c:pt idx="67">
                  <c:v>0</c:v>
                </c:pt>
                <c:pt idx="68">
                  <c:v>3.1E-2</c:v>
                </c:pt>
                <c:pt idx="69">
                  <c:v>0</c:v>
                </c:pt>
                <c:pt idx="70">
                  <c:v>8.4000000000000005E-2</c:v>
                </c:pt>
                <c:pt idx="71">
                  <c:v>0</c:v>
                </c:pt>
                <c:pt idx="72">
                  <c:v>3.1E-2</c:v>
                </c:pt>
                <c:pt idx="73">
                  <c:v>0</c:v>
                </c:pt>
                <c:pt idx="74">
                  <c:v>0</c:v>
                </c:pt>
                <c:pt idx="75">
                  <c:v>0</c:v>
                </c:pt>
                <c:pt idx="76">
                  <c:v>3.1E-2</c:v>
                </c:pt>
                <c:pt idx="77">
                  <c:v>8.4000000000000005E-2</c:v>
                </c:pt>
                <c:pt idx="78">
                  <c:v>3.1E-2</c:v>
                </c:pt>
                <c:pt idx="79">
                  <c:v>3.1E-2</c:v>
                </c:pt>
                <c:pt idx="80">
                  <c:v>3.1E-2</c:v>
                </c:pt>
                <c:pt idx="81">
                  <c:v>3.1E-2</c:v>
                </c:pt>
                <c:pt idx="82">
                  <c:v>3.1E-2</c:v>
                </c:pt>
                <c:pt idx="83">
                  <c:v>3.1E-2</c:v>
                </c:pt>
                <c:pt idx="84">
                  <c:v>0</c:v>
                </c:pt>
                <c:pt idx="85">
                  <c:v>0</c:v>
                </c:pt>
                <c:pt idx="86">
                  <c:v>8.4000000000000005E-2</c:v>
                </c:pt>
                <c:pt idx="87">
                  <c:v>3.1E-2</c:v>
                </c:pt>
                <c:pt idx="88">
                  <c:v>0</c:v>
                </c:pt>
                <c:pt idx="89">
                  <c:v>3.1E-2</c:v>
                </c:pt>
                <c:pt idx="90">
                  <c:v>8.4000000000000005E-2</c:v>
                </c:pt>
                <c:pt idx="91">
                  <c:v>0.13600000000000001</c:v>
                </c:pt>
                <c:pt idx="92">
                  <c:v>0</c:v>
                </c:pt>
                <c:pt idx="93">
                  <c:v>8.4000000000000005E-2</c:v>
                </c:pt>
                <c:pt idx="94">
                  <c:v>8.4000000000000005E-2</c:v>
                </c:pt>
                <c:pt idx="95">
                  <c:v>3.1E-2</c:v>
                </c:pt>
                <c:pt idx="96">
                  <c:v>3.1E-2</c:v>
                </c:pt>
                <c:pt idx="97">
                  <c:v>8.4000000000000005E-2</c:v>
                </c:pt>
                <c:pt idx="98">
                  <c:v>0.13600000000000001</c:v>
                </c:pt>
                <c:pt idx="99">
                  <c:v>8.4000000000000005E-2</c:v>
                </c:pt>
                <c:pt idx="100">
                  <c:v>3.1E-2</c:v>
                </c:pt>
                <c:pt idx="101">
                  <c:v>0.13600000000000001</c:v>
                </c:pt>
                <c:pt idx="102">
                  <c:v>0.24099999999999999</c:v>
                </c:pt>
                <c:pt idx="103">
                  <c:v>0.189</c:v>
                </c:pt>
                <c:pt idx="104">
                  <c:v>0.13600000000000001</c:v>
                </c:pt>
                <c:pt idx="105">
                  <c:v>8.4000000000000005E-2</c:v>
                </c:pt>
                <c:pt idx="106">
                  <c:v>0.13600000000000001</c:v>
                </c:pt>
                <c:pt idx="107">
                  <c:v>0.13600000000000001</c:v>
                </c:pt>
                <c:pt idx="108">
                  <c:v>8.4000000000000005E-2</c:v>
                </c:pt>
                <c:pt idx="109">
                  <c:v>0.24099999999999999</c:v>
                </c:pt>
                <c:pt idx="110">
                  <c:v>0.13600000000000001</c:v>
                </c:pt>
                <c:pt idx="111">
                  <c:v>0.13600000000000001</c:v>
                </c:pt>
                <c:pt idx="112">
                  <c:v>8.4000000000000005E-2</c:v>
                </c:pt>
                <c:pt idx="113">
                  <c:v>0.24099999999999999</c:v>
                </c:pt>
                <c:pt idx="114">
                  <c:v>0.24099999999999999</c:v>
                </c:pt>
                <c:pt idx="115">
                  <c:v>0.189</c:v>
                </c:pt>
                <c:pt idx="116">
                  <c:v>0.13600000000000001</c:v>
                </c:pt>
                <c:pt idx="117">
                  <c:v>0.13600000000000001</c:v>
                </c:pt>
                <c:pt idx="118">
                  <c:v>0.24099999999999999</c:v>
                </c:pt>
                <c:pt idx="119">
                  <c:v>0.29399999999999998</c:v>
                </c:pt>
                <c:pt idx="120">
                  <c:v>0.24099999999999999</c:v>
                </c:pt>
                <c:pt idx="121">
                  <c:v>0.29399999999999998</c:v>
                </c:pt>
                <c:pt idx="122">
                  <c:v>0.29399999999999998</c:v>
                </c:pt>
                <c:pt idx="123">
                  <c:v>0.34599999999999997</c:v>
                </c:pt>
                <c:pt idx="124">
                  <c:v>0.189</c:v>
                </c:pt>
                <c:pt idx="125">
                  <c:v>0.24099999999999999</c:v>
                </c:pt>
                <c:pt idx="126">
                  <c:v>0.29399999999999998</c:v>
                </c:pt>
                <c:pt idx="127">
                  <c:v>0.24099999999999999</c:v>
                </c:pt>
                <c:pt idx="128">
                  <c:v>0.24099999999999999</c:v>
                </c:pt>
                <c:pt idx="129">
                  <c:v>0.29399999999999998</c:v>
                </c:pt>
                <c:pt idx="130">
                  <c:v>0.34599999999999997</c:v>
                </c:pt>
                <c:pt idx="131">
                  <c:v>0.29399999999999998</c:v>
                </c:pt>
                <c:pt idx="132">
                  <c:v>0.29399999999999998</c:v>
                </c:pt>
                <c:pt idx="133">
                  <c:v>0.24099999999999999</c:v>
                </c:pt>
                <c:pt idx="134">
                  <c:v>0.39900000000000002</c:v>
                </c:pt>
                <c:pt idx="135">
                  <c:v>0.29399999999999998</c:v>
                </c:pt>
                <c:pt idx="136">
                  <c:v>0.39900000000000002</c:v>
                </c:pt>
                <c:pt idx="137">
                  <c:v>0.45100000000000001</c:v>
                </c:pt>
                <c:pt idx="138">
                  <c:v>0.29399999999999998</c:v>
                </c:pt>
                <c:pt idx="139">
                  <c:v>0.45100000000000001</c:v>
                </c:pt>
                <c:pt idx="140">
                  <c:v>0.39900000000000002</c:v>
                </c:pt>
                <c:pt idx="141">
                  <c:v>0.39900000000000002</c:v>
                </c:pt>
                <c:pt idx="142">
                  <c:v>0.504</c:v>
                </c:pt>
                <c:pt idx="143">
                  <c:v>0.45100000000000001</c:v>
                </c:pt>
                <c:pt idx="144">
                  <c:v>0.504</c:v>
                </c:pt>
                <c:pt idx="145">
                  <c:v>0.55600000000000005</c:v>
                </c:pt>
                <c:pt idx="146">
                  <c:v>0.60899999999999999</c:v>
                </c:pt>
                <c:pt idx="147">
                  <c:v>0.60899999999999999</c:v>
                </c:pt>
                <c:pt idx="148">
                  <c:v>0.504</c:v>
                </c:pt>
                <c:pt idx="149">
                  <c:v>0.60899999999999999</c:v>
                </c:pt>
                <c:pt idx="150">
                  <c:v>0.66100000000000003</c:v>
                </c:pt>
                <c:pt idx="151">
                  <c:v>0.66100000000000003</c:v>
                </c:pt>
                <c:pt idx="152">
                  <c:v>0.55600000000000005</c:v>
                </c:pt>
                <c:pt idx="153">
                  <c:v>0.66100000000000003</c:v>
                </c:pt>
                <c:pt idx="154">
                  <c:v>0.66100000000000003</c:v>
                </c:pt>
                <c:pt idx="155">
                  <c:v>0.66100000000000003</c:v>
                </c:pt>
                <c:pt idx="156">
                  <c:v>0.60899999999999999</c:v>
                </c:pt>
                <c:pt idx="157">
                  <c:v>0.71399999999999997</c:v>
                </c:pt>
                <c:pt idx="158">
                  <c:v>0.76600000000000001</c:v>
                </c:pt>
                <c:pt idx="159">
                  <c:v>0.71399999999999997</c:v>
                </c:pt>
                <c:pt idx="160">
                  <c:v>0.81799999999999995</c:v>
                </c:pt>
                <c:pt idx="161">
                  <c:v>0.76600000000000001</c:v>
                </c:pt>
                <c:pt idx="162">
                  <c:v>0.66100000000000003</c:v>
                </c:pt>
                <c:pt idx="163">
                  <c:v>0.81799999999999995</c:v>
                </c:pt>
                <c:pt idx="164">
                  <c:v>0.76600000000000001</c:v>
                </c:pt>
                <c:pt idx="165">
                  <c:v>0.76600000000000001</c:v>
                </c:pt>
                <c:pt idx="166">
                  <c:v>0.871</c:v>
                </c:pt>
                <c:pt idx="167">
                  <c:v>0.871</c:v>
                </c:pt>
                <c:pt idx="168">
                  <c:v>0.97599999999999998</c:v>
                </c:pt>
                <c:pt idx="169">
                  <c:v>0.81799999999999995</c:v>
                </c:pt>
                <c:pt idx="170">
                  <c:v>0.871</c:v>
                </c:pt>
                <c:pt idx="171">
                  <c:v>0.81799999999999995</c:v>
                </c:pt>
                <c:pt idx="172">
                  <c:v>0.97599999999999998</c:v>
                </c:pt>
                <c:pt idx="173">
                  <c:v>0.871</c:v>
                </c:pt>
                <c:pt idx="174">
                  <c:v>0.871</c:v>
                </c:pt>
                <c:pt idx="175">
                  <c:v>0.92300000000000004</c:v>
                </c:pt>
                <c:pt idx="176">
                  <c:v>1.028</c:v>
                </c:pt>
                <c:pt idx="177">
                  <c:v>0.97599999999999998</c:v>
                </c:pt>
                <c:pt idx="178">
                  <c:v>1.028</c:v>
                </c:pt>
                <c:pt idx="179">
                  <c:v>0.97599999999999998</c:v>
                </c:pt>
                <c:pt idx="180">
                  <c:v>0.97599999999999998</c:v>
                </c:pt>
                <c:pt idx="181">
                  <c:v>1.028</c:v>
                </c:pt>
                <c:pt idx="182">
                  <c:v>0.97599999999999998</c:v>
                </c:pt>
                <c:pt idx="183">
                  <c:v>0.97599999999999998</c:v>
                </c:pt>
                <c:pt idx="184">
                  <c:v>1.028</c:v>
                </c:pt>
                <c:pt idx="185">
                  <c:v>1.133</c:v>
                </c:pt>
                <c:pt idx="186">
                  <c:v>1.028</c:v>
                </c:pt>
                <c:pt idx="187">
                  <c:v>1.081</c:v>
                </c:pt>
                <c:pt idx="188">
                  <c:v>1.133</c:v>
                </c:pt>
                <c:pt idx="189">
                  <c:v>1.133</c:v>
                </c:pt>
                <c:pt idx="190">
                  <c:v>1.1859999999999999</c:v>
                </c:pt>
                <c:pt idx="191">
                  <c:v>1.1859999999999999</c:v>
                </c:pt>
                <c:pt idx="192">
                  <c:v>1.081</c:v>
                </c:pt>
                <c:pt idx="193">
                  <c:v>1.081</c:v>
                </c:pt>
                <c:pt idx="194">
                  <c:v>1.238</c:v>
                </c:pt>
                <c:pt idx="195">
                  <c:v>1.1859999999999999</c:v>
                </c:pt>
                <c:pt idx="196">
                  <c:v>1.133</c:v>
                </c:pt>
                <c:pt idx="197">
                  <c:v>1.1859999999999999</c:v>
                </c:pt>
                <c:pt idx="198">
                  <c:v>1.2909999999999999</c:v>
                </c:pt>
                <c:pt idx="199">
                  <c:v>1.2909999999999999</c:v>
                </c:pt>
                <c:pt idx="200">
                  <c:v>1.238</c:v>
                </c:pt>
                <c:pt idx="201">
                  <c:v>1.2909999999999999</c:v>
                </c:pt>
                <c:pt idx="202">
                  <c:v>1.2909999999999999</c:v>
                </c:pt>
                <c:pt idx="203">
                  <c:v>1.343</c:v>
                </c:pt>
                <c:pt idx="204">
                  <c:v>1.238</c:v>
                </c:pt>
                <c:pt idx="205">
                  <c:v>1.238</c:v>
                </c:pt>
                <c:pt idx="206">
                  <c:v>1.2909999999999999</c:v>
                </c:pt>
                <c:pt idx="207">
                  <c:v>1.2909999999999999</c:v>
                </c:pt>
                <c:pt idx="208">
                  <c:v>1.3959999999999999</c:v>
                </c:pt>
                <c:pt idx="209">
                  <c:v>1.343</c:v>
                </c:pt>
                <c:pt idx="210">
                  <c:v>1.3959999999999999</c:v>
                </c:pt>
                <c:pt idx="211">
                  <c:v>1.3959999999999999</c:v>
                </c:pt>
                <c:pt idx="212">
                  <c:v>1.3959999999999999</c:v>
                </c:pt>
                <c:pt idx="213">
                  <c:v>1.3959999999999999</c:v>
                </c:pt>
                <c:pt idx="214">
                  <c:v>1.448</c:v>
                </c:pt>
                <c:pt idx="215">
                  <c:v>1.448</c:v>
                </c:pt>
                <c:pt idx="216">
                  <c:v>1.3959999999999999</c:v>
                </c:pt>
                <c:pt idx="217">
                  <c:v>1.3959999999999999</c:v>
                </c:pt>
                <c:pt idx="218">
                  <c:v>1.3959999999999999</c:v>
                </c:pt>
                <c:pt idx="219">
                  <c:v>1.448</c:v>
                </c:pt>
                <c:pt idx="220">
                  <c:v>1.5</c:v>
                </c:pt>
                <c:pt idx="221">
                  <c:v>1.448</c:v>
                </c:pt>
                <c:pt idx="222">
                  <c:v>1.5</c:v>
                </c:pt>
                <c:pt idx="223">
                  <c:v>1.5</c:v>
                </c:pt>
                <c:pt idx="224">
                  <c:v>1.5529999999999999</c:v>
                </c:pt>
                <c:pt idx="225">
                  <c:v>1.448</c:v>
                </c:pt>
                <c:pt idx="226">
                  <c:v>1.5</c:v>
                </c:pt>
                <c:pt idx="227">
                  <c:v>1.5</c:v>
                </c:pt>
                <c:pt idx="228">
                  <c:v>1.5529999999999999</c:v>
                </c:pt>
                <c:pt idx="229">
                  <c:v>1.605</c:v>
                </c:pt>
                <c:pt idx="230">
                  <c:v>1.6579999999999999</c:v>
                </c:pt>
                <c:pt idx="231">
                  <c:v>1.5529999999999999</c:v>
                </c:pt>
                <c:pt idx="232">
                  <c:v>1.5</c:v>
                </c:pt>
                <c:pt idx="233">
                  <c:v>1.5529999999999999</c:v>
                </c:pt>
                <c:pt idx="234">
                  <c:v>1.5529999999999999</c:v>
                </c:pt>
                <c:pt idx="235">
                  <c:v>1.605</c:v>
                </c:pt>
                <c:pt idx="236">
                  <c:v>1.6579999999999999</c:v>
                </c:pt>
                <c:pt idx="237">
                  <c:v>1.605</c:v>
                </c:pt>
                <c:pt idx="238">
                  <c:v>1.71</c:v>
                </c:pt>
                <c:pt idx="239">
                  <c:v>1.71</c:v>
                </c:pt>
                <c:pt idx="240">
                  <c:v>1.5529999999999999</c:v>
                </c:pt>
                <c:pt idx="241">
                  <c:v>1.605</c:v>
                </c:pt>
                <c:pt idx="242">
                  <c:v>1.6579999999999999</c:v>
                </c:pt>
                <c:pt idx="243">
                  <c:v>1.71</c:v>
                </c:pt>
                <c:pt idx="244">
                  <c:v>1.6579999999999999</c:v>
                </c:pt>
                <c:pt idx="245">
                  <c:v>1.71</c:v>
                </c:pt>
                <c:pt idx="246">
                  <c:v>1.71</c:v>
                </c:pt>
                <c:pt idx="247">
                  <c:v>1.7629999999999999</c:v>
                </c:pt>
                <c:pt idx="248">
                  <c:v>1.7629999999999999</c:v>
                </c:pt>
                <c:pt idx="249">
                  <c:v>1.71</c:v>
                </c:pt>
                <c:pt idx="250">
                  <c:v>1.8149999999999999</c:v>
                </c:pt>
                <c:pt idx="251">
                  <c:v>1.7629999999999999</c:v>
                </c:pt>
                <c:pt idx="252">
                  <c:v>1.7629999999999999</c:v>
                </c:pt>
                <c:pt idx="253">
                  <c:v>1.71</c:v>
                </c:pt>
                <c:pt idx="254">
                  <c:v>1.8149999999999999</c:v>
                </c:pt>
                <c:pt idx="255">
                  <c:v>1.7629999999999999</c:v>
                </c:pt>
                <c:pt idx="256">
                  <c:v>1.8149999999999999</c:v>
                </c:pt>
                <c:pt idx="257">
                  <c:v>1.8149999999999999</c:v>
                </c:pt>
                <c:pt idx="258">
                  <c:v>1.8680000000000001</c:v>
                </c:pt>
                <c:pt idx="259">
                  <c:v>1.7629999999999999</c:v>
                </c:pt>
                <c:pt idx="260">
                  <c:v>1.8149999999999999</c:v>
                </c:pt>
                <c:pt idx="261">
                  <c:v>1.7629999999999999</c:v>
                </c:pt>
                <c:pt idx="262">
                  <c:v>1.8680000000000001</c:v>
                </c:pt>
                <c:pt idx="263">
                  <c:v>1.8149999999999999</c:v>
                </c:pt>
                <c:pt idx="264">
                  <c:v>1.8149999999999999</c:v>
                </c:pt>
                <c:pt idx="265">
                  <c:v>1.8149999999999999</c:v>
                </c:pt>
                <c:pt idx="266">
                  <c:v>1.9730000000000001</c:v>
                </c:pt>
                <c:pt idx="267">
                  <c:v>1.92</c:v>
                </c:pt>
                <c:pt idx="268">
                  <c:v>1.8680000000000001</c:v>
                </c:pt>
                <c:pt idx="269">
                  <c:v>1.92</c:v>
                </c:pt>
                <c:pt idx="270">
                  <c:v>1.8680000000000001</c:v>
                </c:pt>
                <c:pt idx="271">
                  <c:v>1.9730000000000001</c:v>
                </c:pt>
                <c:pt idx="272">
                  <c:v>1.92</c:v>
                </c:pt>
                <c:pt idx="273">
                  <c:v>1.9730000000000001</c:v>
                </c:pt>
                <c:pt idx="274">
                  <c:v>1.8680000000000001</c:v>
                </c:pt>
                <c:pt idx="275">
                  <c:v>2.0249999999999999</c:v>
                </c:pt>
                <c:pt idx="276">
                  <c:v>2.0249999999999999</c:v>
                </c:pt>
                <c:pt idx="277">
                  <c:v>2.0779999999999998</c:v>
                </c:pt>
                <c:pt idx="278">
                  <c:v>2.0779999999999998</c:v>
                </c:pt>
                <c:pt idx="279">
                  <c:v>2.0249999999999999</c:v>
                </c:pt>
                <c:pt idx="280">
                  <c:v>2.0249999999999999</c:v>
                </c:pt>
                <c:pt idx="281">
                  <c:v>2.0249999999999999</c:v>
                </c:pt>
                <c:pt idx="282">
                  <c:v>2.0249999999999999</c:v>
                </c:pt>
                <c:pt idx="283">
                  <c:v>2.0779999999999998</c:v>
                </c:pt>
                <c:pt idx="284">
                  <c:v>2.13</c:v>
                </c:pt>
                <c:pt idx="285">
                  <c:v>2.13</c:v>
                </c:pt>
                <c:pt idx="286">
                  <c:v>2.0779999999999998</c:v>
                </c:pt>
                <c:pt idx="287">
                  <c:v>2.1829999999999998</c:v>
                </c:pt>
                <c:pt idx="288">
                  <c:v>2.0779999999999998</c:v>
                </c:pt>
                <c:pt idx="289">
                  <c:v>2.0779999999999998</c:v>
                </c:pt>
                <c:pt idx="290">
                  <c:v>2.13</c:v>
                </c:pt>
                <c:pt idx="291">
                  <c:v>2.0779999999999998</c:v>
                </c:pt>
                <c:pt idx="292">
                  <c:v>2.13</c:v>
                </c:pt>
                <c:pt idx="293">
                  <c:v>2.13</c:v>
                </c:pt>
                <c:pt idx="294">
                  <c:v>2.1829999999999998</c:v>
                </c:pt>
                <c:pt idx="295">
                  <c:v>2.1829999999999998</c:v>
                </c:pt>
                <c:pt idx="296">
                  <c:v>2.1829999999999998</c:v>
                </c:pt>
                <c:pt idx="297">
                  <c:v>2.13</c:v>
                </c:pt>
                <c:pt idx="298">
                  <c:v>2.1829999999999998</c:v>
                </c:pt>
                <c:pt idx="299">
                  <c:v>2.1829999999999998</c:v>
                </c:pt>
                <c:pt idx="300">
                  <c:v>2.13</c:v>
                </c:pt>
                <c:pt idx="301">
                  <c:v>2.13</c:v>
                </c:pt>
                <c:pt idx="302">
                  <c:v>2.2869999999999999</c:v>
                </c:pt>
                <c:pt idx="303">
                  <c:v>2.2869999999999999</c:v>
                </c:pt>
                <c:pt idx="304">
                  <c:v>2.2349999999999999</c:v>
                </c:pt>
                <c:pt idx="305">
                  <c:v>2.2869999999999999</c:v>
                </c:pt>
                <c:pt idx="306">
                  <c:v>2.34</c:v>
                </c:pt>
                <c:pt idx="307">
                  <c:v>2.2869999999999999</c:v>
                </c:pt>
                <c:pt idx="308">
                  <c:v>2.2349999999999999</c:v>
                </c:pt>
                <c:pt idx="309">
                  <c:v>2.2869999999999999</c:v>
                </c:pt>
                <c:pt idx="310">
                  <c:v>2.34</c:v>
                </c:pt>
                <c:pt idx="311">
                  <c:v>2.2869999999999999</c:v>
                </c:pt>
                <c:pt idx="312">
                  <c:v>2.34</c:v>
                </c:pt>
                <c:pt idx="313">
                  <c:v>2.2869999999999999</c:v>
                </c:pt>
                <c:pt idx="314">
                  <c:v>2.34</c:v>
                </c:pt>
                <c:pt idx="315">
                  <c:v>2.2869999999999999</c:v>
                </c:pt>
                <c:pt idx="316">
                  <c:v>2.3919999999999999</c:v>
                </c:pt>
                <c:pt idx="317">
                  <c:v>2.2869999999999999</c:v>
                </c:pt>
                <c:pt idx="318">
                  <c:v>2.34</c:v>
                </c:pt>
                <c:pt idx="319">
                  <c:v>2.34</c:v>
                </c:pt>
                <c:pt idx="320">
                  <c:v>2.4449999999999998</c:v>
                </c:pt>
                <c:pt idx="321">
                  <c:v>2.3919999999999999</c:v>
                </c:pt>
                <c:pt idx="322">
                  <c:v>2.3919999999999999</c:v>
                </c:pt>
                <c:pt idx="323">
                  <c:v>2.3919999999999999</c:v>
                </c:pt>
                <c:pt idx="324">
                  <c:v>2.34</c:v>
                </c:pt>
                <c:pt idx="325">
                  <c:v>2.34</c:v>
                </c:pt>
                <c:pt idx="326">
                  <c:v>2.34</c:v>
                </c:pt>
                <c:pt idx="327">
                  <c:v>2.3919999999999999</c:v>
                </c:pt>
                <c:pt idx="328">
                  <c:v>2.4449999999999998</c:v>
                </c:pt>
                <c:pt idx="329">
                  <c:v>2.5499999999999998</c:v>
                </c:pt>
                <c:pt idx="330">
                  <c:v>2.4969999999999999</c:v>
                </c:pt>
                <c:pt idx="331">
                  <c:v>2.3919999999999999</c:v>
                </c:pt>
                <c:pt idx="332">
                  <c:v>2.4969999999999999</c:v>
                </c:pt>
                <c:pt idx="333">
                  <c:v>2.4969999999999999</c:v>
                </c:pt>
                <c:pt idx="334">
                  <c:v>2.4449999999999998</c:v>
                </c:pt>
                <c:pt idx="335">
                  <c:v>2.5499999999999998</c:v>
                </c:pt>
                <c:pt idx="336">
                  <c:v>2.5499999999999998</c:v>
                </c:pt>
                <c:pt idx="337">
                  <c:v>2.5499999999999998</c:v>
                </c:pt>
                <c:pt idx="338">
                  <c:v>2.5499999999999998</c:v>
                </c:pt>
                <c:pt idx="339">
                  <c:v>2.6019999999999999</c:v>
                </c:pt>
                <c:pt idx="340">
                  <c:v>2.5499999999999998</c:v>
                </c:pt>
                <c:pt idx="341">
                  <c:v>2.4449999999999998</c:v>
                </c:pt>
                <c:pt idx="342">
                  <c:v>2.6019999999999999</c:v>
                </c:pt>
                <c:pt idx="343">
                  <c:v>2.5499999999999998</c:v>
                </c:pt>
                <c:pt idx="344">
                  <c:v>2.6549999999999998</c:v>
                </c:pt>
                <c:pt idx="345">
                  <c:v>2.6019999999999999</c:v>
                </c:pt>
                <c:pt idx="346">
                  <c:v>2.6019999999999999</c:v>
                </c:pt>
                <c:pt idx="347">
                  <c:v>2.6549999999999998</c:v>
                </c:pt>
                <c:pt idx="348">
                  <c:v>2.6019999999999999</c:v>
                </c:pt>
                <c:pt idx="349">
                  <c:v>2.6019999999999999</c:v>
                </c:pt>
                <c:pt idx="350">
                  <c:v>2.6019999999999999</c:v>
                </c:pt>
                <c:pt idx="351">
                  <c:v>2.6549999999999998</c:v>
                </c:pt>
                <c:pt idx="352">
                  <c:v>2.6019999999999999</c:v>
                </c:pt>
                <c:pt idx="353">
                  <c:v>2.6549999999999998</c:v>
                </c:pt>
                <c:pt idx="354">
                  <c:v>2.6019999999999999</c:v>
                </c:pt>
                <c:pt idx="355">
                  <c:v>2.6549999999999998</c:v>
                </c:pt>
                <c:pt idx="356">
                  <c:v>2.6549999999999998</c:v>
                </c:pt>
                <c:pt idx="357">
                  <c:v>2.6019999999999999</c:v>
                </c:pt>
                <c:pt idx="358">
                  <c:v>2.6019999999999999</c:v>
                </c:pt>
                <c:pt idx="359">
                  <c:v>2.5499999999999998</c:v>
                </c:pt>
                <c:pt idx="360">
                  <c:v>2.6549999999999998</c:v>
                </c:pt>
              </c:numCache>
            </c:numRef>
          </c:yVal>
          <c:smooth val="1"/>
          <c:extLst>
            <c:ext xmlns:c16="http://schemas.microsoft.com/office/drawing/2014/chart" uri="{C3380CC4-5D6E-409C-BE32-E72D297353CC}">
              <c16:uniqueId val="{00000004-245C-43F6-8996-8C84DCBEF3CA}"/>
            </c:ext>
          </c:extLst>
        </c:ser>
        <c:dLbls>
          <c:showLegendKey val="0"/>
          <c:showVal val="0"/>
          <c:showCatName val="0"/>
          <c:showSerName val="0"/>
          <c:showPercent val="0"/>
          <c:showBubbleSize val="0"/>
        </c:dLbls>
        <c:axId val="1985735888"/>
        <c:axId val="1985738064"/>
      </c:scatterChart>
      <c:valAx>
        <c:axId val="1985735888"/>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Time (minute)</a:t>
                </a:r>
              </a:p>
            </c:rich>
          </c:tx>
          <c:layout>
            <c:manualLayout>
              <c:xMode val="edge"/>
              <c:yMode val="edge"/>
              <c:x val="0.46354024496937896"/>
              <c:y val="0.9342359288422280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985738064"/>
        <c:crosses val="autoZero"/>
        <c:crossBetween val="midCat"/>
      </c:valAx>
      <c:valAx>
        <c:axId val="1985738064"/>
        <c:scaling>
          <c:orientation val="minMax"/>
          <c:min val="0"/>
        </c:scaling>
        <c:delete val="0"/>
        <c:axPos val="l"/>
        <c:title>
          <c:tx>
            <c:rich>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 Cumulative dynamic filtrae loss (cm</a:t>
                </a:r>
                <a:r>
                  <a:rPr lang="en-US" b="1" baseline="30000"/>
                  <a:t>3</a:t>
                </a:r>
                <a:r>
                  <a:rPr lang="en-US" b="1"/>
                  <a:t>) </a:t>
                </a:r>
              </a:p>
            </c:rich>
          </c:tx>
          <c:layout>
            <c:manualLayout>
              <c:xMode val="edge"/>
              <c:yMode val="edge"/>
              <c:x val="2.7777777777777779E-3"/>
              <c:y val="9.3105497229512973E-2"/>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985735888"/>
        <c:crosses val="autoZero"/>
        <c:crossBetween val="midCat"/>
      </c:valAx>
      <c:spPr>
        <a:noFill/>
        <a:ln w="12700">
          <a:solidFill>
            <a:schemeClr val="tx1"/>
          </a:solidFill>
        </a:ln>
        <a:effectLst/>
      </c:spPr>
    </c:plotArea>
    <c:legend>
      <c:legendPos val="r"/>
      <c:layout>
        <c:manualLayout>
          <c:xMode val="edge"/>
          <c:yMode val="edge"/>
          <c:x val="8.7566491688538931E-2"/>
          <c:y val="4.1375400991542723E-2"/>
          <c:w val="0.54220800524934387"/>
          <c:h val="0.2058008894721493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12700" cap="flat" cmpd="sng" algn="ctr">
      <a:solidFill>
        <a:schemeClr val="bg1">
          <a:lumMod val="65000"/>
        </a:schemeClr>
      </a:solidFill>
      <a:round/>
    </a:ln>
    <a:effectLst/>
  </c:spPr>
  <c:txPr>
    <a:bodyPr/>
    <a:lstStyle/>
    <a:p>
      <a:pPr>
        <a:defRPr sz="9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78937007874016E-2"/>
          <c:y val="6.0185185185185182E-2"/>
          <c:w val="0.89687729658792636"/>
          <c:h val="0.80831802274715658"/>
        </c:manualLayout>
      </c:layout>
      <c:scatterChart>
        <c:scatterStyle val="smoothMarker"/>
        <c:varyColors val="0"/>
        <c:ser>
          <c:idx val="0"/>
          <c:order val="0"/>
          <c:tx>
            <c:v>Upper Grey sandstone (LCM fluid sample 2)</c:v>
          </c:tx>
          <c:spPr>
            <a:ln w="19050" cap="rnd">
              <a:solidFill>
                <a:srgbClr val="7030A0"/>
              </a:solidFill>
              <a:prstDash val="sysDash"/>
              <a:round/>
            </a:ln>
            <a:effectLst/>
          </c:spPr>
          <c:marker>
            <c:symbol val="none"/>
          </c:marker>
          <c:xVal>
            <c:numRef>
              <c:f>'Upper Grey Frac'!$L$197:$L$556</c:f>
              <c:numCache>
                <c:formatCode>General</c:formatCode>
                <c:ptCount val="360"/>
                <c:pt idx="0">
                  <c:v>8.3333333333333329E-2</c:v>
                </c:pt>
                <c:pt idx="1">
                  <c:v>0.16666666666666666</c:v>
                </c:pt>
                <c:pt idx="2">
                  <c:v>0.25</c:v>
                </c:pt>
                <c:pt idx="3">
                  <c:v>0.33333333333333331</c:v>
                </c:pt>
                <c:pt idx="4">
                  <c:v>0.41666666666666669</c:v>
                </c:pt>
                <c:pt idx="5">
                  <c:v>0.5</c:v>
                </c:pt>
                <c:pt idx="6">
                  <c:v>0.58333333333333337</c:v>
                </c:pt>
                <c:pt idx="7">
                  <c:v>0.66666666666666663</c:v>
                </c:pt>
                <c:pt idx="8">
                  <c:v>0.75</c:v>
                </c:pt>
                <c:pt idx="9">
                  <c:v>0.83333333333333337</c:v>
                </c:pt>
                <c:pt idx="10">
                  <c:v>0.91666666666666663</c:v>
                </c:pt>
                <c:pt idx="11">
                  <c:v>1</c:v>
                </c:pt>
                <c:pt idx="12">
                  <c:v>1.0833333333333333</c:v>
                </c:pt>
                <c:pt idx="13">
                  <c:v>1.1666666666666667</c:v>
                </c:pt>
                <c:pt idx="14">
                  <c:v>1.25</c:v>
                </c:pt>
                <c:pt idx="15">
                  <c:v>1.3333333333333333</c:v>
                </c:pt>
                <c:pt idx="16">
                  <c:v>1.4166666666666667</c:v>
                </c:pt>
                <c:pt idx="17">
                  <c:v>1.5</c:v>
                </c:pt>
                <c:pt idx="18">
                  <c:v>1.5833333333333333</c:v>
                </c:pt>
                <c:pt idx="19">
                  <c:v>1.6666666666666667</c:v>
                </c:pt>
                <c:pt idx="20">
                  <c:v>1.75</c:v>
                </c:pt>
                <c:pt idx="21">
                  <c:v>1.8333333333333333</c:v>
                </c:pt>
                <c:pt idx="22">
                  <c:v>1.9166666666666667</c:v>
                </c:pt>
                <c:pt idx="23">
                  <c:v>2</c:v>
                </c:pt>
                <c:pt idx="24">
                  <c:v>2.0833333333333335</c:v>
                </c:pt>
                <c:pt idx="25">
                  <c:v>2.1666666666666665</c:v>
                </c:pt>
                <c:pt idx="26">
                  <c:v>2.25</c:v>
                </c:pt>
                <c:pt idx="27">
                  <c:v>2.3333333333333335</c:v>
                </c:pt>
                <c:pt idx="28">
                  <c:v>2.4166666666666665</c:v>
                </c:pt>
                <c:pt idx="29">
                  <c:v>2.5</c:v>
                </c:pt>
                <c:pt idx="30">
                  <c:v>2.5833333333333335</c:v>
                </c:pt>
                <c:pt idx="31">
                  <c:v>2.6666666666666665</c:v>
                </c:pt>
                <c:pt idx="32">
                  <c:v>2.75</c:v>
                </c:pt>
                <c:pt idx="33">
                  <c:v>2.8333333333333335</c:v>
                </c:pt>
                <c:pt idx="34">
                  <c:v>2.9166666666666665</c:v>
                </c:pt>
                <c:pt idx="35">
                  <c:v>3</c:v>
                </c:pt>
                <c:pt idx="36">
                  <c:v>3.0833333333333335</c:v>
                </c:pt>
                <c:pt idx="37">
                  <c:v>3.1666666666666665</c:v>
                </c:pt>
                <c:pt idx="38">
                  <c:v>3.25</c:v>
                </c:pt>
                <c:pt idx="39">
                  <c:v>3.3333333333333335</c:v>
                </c:pt>
                <c:pt idx="40">
                  <c:v>3.4166666666666665</c:v>
                </c:pt>
                <c:pt idx="41">
                  <c:v>3.5</c:v>
                </c:pt>
                <c:pt idx="42">
                  <c:v>3.5833333333333335</c:v>
                </c:pt>
                <c:pt idx="43">
                  <c:v>3.6666666666666665</c:v>
                </c:pt>
                <c:pt idx="44">
                  <c:v>3.75</c:v>
                </c:pt>
                <c:pt idx="45">
                  <c:v>3.8333333333333335</c:v>
                </c:pt>
                <c:pt idx="46">
                  <c:v>3.9166666666666665</c:v>
                </c:pt>
                <c:pt idx="47">
                  <c:v>4</c:v>
                </c:pt>
                <c:pt idx="48">
                  <c:v>4.083333333333333</c:v>
                </c:pt>
                <c:pt idx="49">
                  <c:v>4.166666666666667</c:v>
                </c:pt>
                <c:pt idx="50">
                  <c:v>4.25</c:v>
                </c:pt>
                <c:pt idx="51">
                  <c:v>4.333333333333333</c:v>
                </c:pt>
                <c:pt idx="52">
                  <c:v>4.416666666666667</c:v>
                </c:pt>
                <c:pt idx="53">
                  <c:v>4.5</c:v>
                </c:pt>
                <c:pt idx="54">
                  <c:v>4.583333333333333</c:v>
                </c:pt>
                <c:pt idx="55">
                  <c:v>4.666666666666667</c:v>
                </c:pt>
                <c:pt idx="56">
                  <c:v>4.75</c:v>
                </c:pt>
                <c:pt idx="57">
                  <c:v>4.833333333333333</c:v>
                </c:pt>
                <c:pt idx="58">
                  <c:v>4.916666666666667</c:v>
                </c:pt>
                <c:pt idx="59">
                  <c:v>5</c:v>
                </c:pt>
                <c:pt idx="60">
                  <c:v>5.083333333333333</c:v>
                </c:pt>
                <c:pt idx="61">
                  <c:v>5.166666666666667</c:v>
                </c:pt>
                <c:pt idx="62">
                  <c:v>5.25</c:v>
                </c:pt>
                <c:pt idx="63">
                  <c:v>5.333333333333333</c:v>
                </c:pt>
                <c:pt idx="64">
                  <c:v>5.416666666666667</c:v>
                </c:pt>
                <c:pt idx="65">
                  <c:v>5.5</c:v>
                </c:pt>
                <c:pt idx="66">
                  <c:v>5.583333333333333</c:v>
                </c:pt>
                <c:pt idx="67">
                  <c:v>5.666666666666667</c:v>
                </c:pt>
                <c:pt idx="68">
                  <c:v>5.75</c:v>
                </c:pt>
                <c:pt idx="69">
                  <c:v>5.833333333333333</c:v>
                </c:pt>
                <c:pt idx="70">
                  <c:v>5.916666666666667</c:v>
                </c:pt>
                <c:pt idx="71">
                  <c:v>6</c:v>
                </c:pt>
                <c:pt idx="72">
                  <c:v>6.083333333333333</c:v>
                </c:pt>
                <c:pt idx="73">
                  <c:v>6.166666666666667</c:v>
                </c:pt>
                <c:pt idx="74">
                  <c:v>6.25</c:v>
                </c:pt>
                <c:pt idx="75">
                  <c:v>6.333333333333333</c:v>
                </c:pt>
                <c:pt idx="76">
                  <c:v>6.416666666666667</c:v>
                </c:pt>
                <c:pt idx="77">
                  <c:v>6.5</c:v>
                </c:pt>
                <c:pt idx="78">
                  <c:v>6.583333333333333</c:v>
                </c:pt>
                <c:pt idx="79">
                  <c:v>6.666666666666667</c:v>
                </c:pt>
                <c:pt idx="80">
                  <c:v>6.75</c:v>
                </c:pt>
                <c:pt idx="81">
                  <c:v>6.833333333333333</c:v>
                </c:pt>
                <c:pt idx="82">
                  <c:v>6.916666666666667</c:v>
                </c:pt>
                <c:pt idx="83">
                  <c:v>7</c:v>
                </c:pt>
                <c:pt idx="84">
                  <c:v>7.083333333333333</c:v>
                </c:pt>
                <c:pt idx="85">
                  <c:v>7.166666666666667</c:v>
                </c:pt>
                <c:pt idx="86">
                  <c:v>7.25</c:v>
                </c:pt>
                <c:pt idx="87">
                  <c:v>7.333333333333333</c:v>
                </c:pt>
                <c:pt idx="88">
                  <c:v>7.416666666666667</c:v>
                </c:pt>
                <c:pt idx="89">
                  <c:v>7.5</c:v>
                </c:pt>
                <c:pt idx="90">
                  <c:v>7.583333333333333</c:v>
                </c:pt>
                <c:pt idx="91">
                  <c:v>7.666666666666667</c:v>
                </c:pt>
                <c:pt idx="92">
                  <c:v>7.75</c:v>
                </c:pt>
                <c:pt idx="93">
                  <c:v>7.833333333333333</c:v>
                </c:pt>
                <c:pt idx="94">
                  <c:v>7.916666666666667</c:v>
                </c:pt>
                <c:pt idx="95">
                  <c:v>8</c:v>
                </c:pt>
                <c:pt idx="96">
                  <c:v>8.0833333333333339</c:v>
                </c:pt>
                <c:pt idx="97">
                  <c:v>8.1666666666666661</c:v>
                </c:pt>
                <c:pt idx="98">
                  <c:v>8.25</c:v>
                </c:pt>
                <c:pt idx="99">
                  <c:v>8.3333333333333339</c:v>
                </c:pt>
                <c:pt idx="100">
                  <c:v>8.4166666666666661</c:v>
                </c:pt>
                <c:pt idx="101">
                  <c:v>8.5</c:v>
                </c:pt>
                <c:pt idx="102">
                  <c:v>8.5833333333333339</c:v>
                </c:pt>
                <c:pt idx="103">
                  <c:v>8.6666666666666661</c:v>
                </c:pt>
                <c:pt idx="104">
                  <c:v>8.75</c:v>
                </c:pt>
                <c:pt idx="105">
                  <c:v>8.8333333333333339</c:v>
                </c:pt>
                <c:pt idx="106">
                  <c:v>8.9166666666666661</c:v>
                </c:pt>
                <c:pt idx="107">
                  <c:v>9</c:v>
                </c:pt>
                <c:pt idx="108">
                  <c:v>9.0833333333333339</c:v>
                </c:pt>
                <c:pt idx="109">
                  <c:v>9.1666666666666661</c:v>
                </c:pt>
                <c:pt idx="110">
                  <c:v>9.25</c:v>
                </c:pt>
                <c:pt idx="111">
                  <c:v>9.3333333333333339</c:v>
                </c:pt>
                <c:pt idx="112">
                  <c:v>9.4166666666666661</c:v>
                </c:pt>
                <c:pt idx="113">
                  <c:v>9.5</c:v>
                </c:pt>
                <c:pt idx="114">
                  <c:v>9.5833333333333339</c:v>
                </c:pt>
                <c:pt idx="115">
                  <c:v>9.6666666666666661</c:v>
                </c:pt>
                <c:pt idx="116">
                  <c:v>9.75</c:v>
                </c:pt>
                <c:pt idx="117">
                  <c:v>9.8333333333333339</c:v>
                </c:pt>
                <c:pt idx="118">
                  <c:v>9.9166666666666661</c:v>
                </c:pt>
                <c:pt idx="119">
                  <c:v>10</c:v>
                </c:pt>
                <c:pt idx="120">
                  <c:v>10.083333333333334</c:v>
                </c:pt>
                <c:pt idx="121">
                  <c:v>10.166666666666666</c:v>
                </c:pt>
                <c:pt idx="122">
                  <c:v>10.25</c:v>
                </c:pt>
                <c:pt idx="123">
                  <c:v>10.333333333333334</c:v>
                </c:pt>
                <c:pt idx="124">
                  <c:v>10.416666666666666</c:v>
                </c:pt>
                <c:pt idx="125">
                  <c:v>10.5</c:v>
                </c:pt>
                <c:pt idx="126">
                  <c:v>10.583333333333334</c:v>
                </c:pt>
                <c:pt idx="127">
                  <c:v>10.666666666666666</c:v>
                </c:pt>
                <c:pt idx="128">
                  <c:v>10.75</c:v>
                </c:pt>
                <c:pt idx="129">
                  <c:v>10.833333333333334</c:v>
                </c:pt>
                <c:pt idx="130">
                  <c:v>10.916666666666666</c:v>
                </c:pt>
                <c:pt idx="131">
                  <c:v>11</c:v>
                </c:pt>
                <c:pt idx="132">
                  <c:v>11.083333333333334</c:v>
                </c:pt>
                <c:pt idx="133">
                  <c:v>11.166666666666666</c:v>
                </c:pt>
                <c:pt idx="134">
                  <c:v>11.25</c:v>
                </c:pt>
                <c:pt idx="135">
                  <c:v>11.333333333333334</c:v>
                </c:pt>
                <c:pt idx="136">
                  <c:v>11.416666666666666</c:v>
                </c:pt>
                <c:pt idx="137">
                  <c:v>11.5</c:v>
                </c:pt>
                <c:pt idx="138">
                  <c:v>11.583333333333334</c:v>
                </c:pt>
                <c:pt idx="139">
                  <c:v>11.666666666666666</c:v>
                </c:pt>
                <c:pt idx="140">
                  <c:v>11.75</c:v>
                </c:pt>
                <c:pt idx="141">
                  <c:v>11.833333333333334</c:v>
                </c:pt>
                <c:pt idx="142">
                  <c:v>11.916666666666666</c:v>
                </c:pt>
                <c:pt idx="143">
                  <c:v>12</c:v>
                </c:pt>
                <c:pt idx="144">
                  <c:v>12.083333333333334</c:v>
                </c:pt>
                <c:pt idx="145">
                  <c:v>12.166666666666666</c:v>
                </c:pt>
                <c:pt idx="146">
                  <c:v>12.25</c:v>
                </c:pt>
                <c:pt idx="147">
                  <c:v>12.333333333333334</c:v>
                </c:pt>
                <c:pt idx="148">
                  <c:v>12.416666666666666</c:v>
                </c:pt>
                <c:pt idx="149">
                  <c:v>12.5</c:v>
                </c:pt>
                <c:pt idx="150">
                  <c:v>12.583333333333334</c:v>
                </c:pt>
                <c:pt idx="151">
                  <c:v>12.666666666666666</c:v>
                </c:pt>
                <c:pt idx="152">
                  <c:v>12.75</c:v>
                </c:pt>
                <c:pt idx="153">
                  <c:v>12.833333333333334</c:v>
                </c:pt>
                <c:pt idx="154">
                  <c:v>12.916666666666666</c:v>
                </c:pt>
                <c:pt idx="155">
                  <c:v>13</c:v>
                </c:pt>
                <c:pt idx="156">
                  <c:v>13.083333333333334</c:v>
                </c:pt>
                <c:pt idx="157">
                  <c:v>13.166666666666666</c:v>
                </c:pt>
                <c:pt idx="158">
                  <c:v>13.25</c:v>
                </c:pt>
                <c:pt idx="159">
                  <c:v>13.333333333333334</c:v>
                </c:pt>
                <c:pt idx="160">
                  <c:v>13.416666666666666</c:v>
                </c:pt>
                <c:pt idx="161">
                  <c:v>13.5</c:v>
                </c:pt>
                <c:pt idx="162">
                  <c:v>13.583333333333334</c:v>
                </c:pt>
                <c:pt idx="163">
                  <c:v>13.666666666666666</c:v>
                </c:pt>
                <c:pt idx="164">
                  <c:v>13.75</c:v>
                </c:pt>
                <c:pt idx="165">
                  <c:v>13.833333333333334</c:v>
                </c:pt>
                <c:pt idx="166">
                  <c:v>13.916666666666666</c:v>
                </c:pt>
                <c:pt idx="167">
                  <c:v>14</c:v>
                </c:pt>
                <c:pt idx="168">
                  <c:v>14.083333333333334</c:v>
                </c:pt>
                <c:pt idx="169">
                  <c:v>14.166666666666666</c:v>
                </c:pt>
                <c:pt idx="170">
                  <c:v>14.25</c:v>
                </c:pt>
                <c:pt idx="171">
                  <c:v>14.333333333333334</c:v>
                </c:pt>
                <c:pt idx="172">
                  <c:v>14.416666666666666</c:v>
                </c:pt>
                <c:pt idx="173">
                  <c:v>14.5</c:v>
                </c:pt>
                <c:pt idx="174">
                  <c:v>14.583333333333334</c:v>
                </c:pt>
                <c:pt idx="175">
                  <c:v>14.666666666666666</c:v>
                </c:pt>
                <c:pt idx="176">
                  <c:v>14.75</c:v>
                </c:pt>
                <c:pt idx="177">
                  <c:v>14.833333333333334</c:v>
                </c:pt>
                <c:pt idx="178">
                  <c:v>14.916666666666666</c:v>
                </c:pt>
                <c:pt idx="179">
                  <c:v>15</c:v>
                </c:pt>
                <c:pt idx="180">
                  <c:v>15.083333333333334</c:v>
                </c:pt>
                <c:pt idx="181">
                  <c:v>15.166666666666666</c:v>
                </c:pt>
                <c:pt idx="182">
                  <c:v>15.25</c:v>
                </c:pt>
                <c:pt idx="183">
                  <c:v>15.333333333333334</c:v>
                </c:pt>
                <c:pt idx="184">
                  <c:v>15.416666666666666</c:v>
                </c:pt>
                <c:pt idx="185">
                  <c:v>15.5</c:v>
                </c:pt>
                <c:pt idx="186">
                  <c:v>15.583333333333334</c:v>
                </c:pt>
                <c:pt idx="187">
                  <c:v>15.666666666666666</c:v>
                </c:pt>
                <c:pt idx="188">
                  <c:v>15.75</c:v>
                </c:pt>
                <c:pt idx="189">
                  <c:v>15.833333333333334</c:v>
                </c:pt>
                <c:pt idx="190">
                  <c:v>15.916666666666666</c:v>
                </c:pt>
                <c:pt idx="191">
                  <c:v>16</c:v>
                </c:pt>
                <c:pt idx="192">
                  <c:v>16.083333333333332</c:v>
                </c:pt>
                <c:pt idx="193">
                  <c:v>16.166666666666668</c:v>
                </c:pt>
                <c:pt idx="194">
                  <c:v>16.25</c:v>
                </c:pt>
                <c:pt idx="195">
                  <c:v>16.333333333333332</c:v>
                </c:pt>
                <c:pt idx="196">
                  <c:v>16.416666666666668</c:v>
                </c:pt>
                <c:pt idx="197">
                  <c:v>16.5</c:v>
                </c:pt>
                <c:pt idx="198">
                  <c:v>16.583333333333332</c:v>
                </c:pt>
                <c:pt idx="199">
                  <c:v>16.666666666666668</c:v>
                </c:pt>
                <c:pt idx="200">
                  <c:v>16.75</c:v>
                </c:pt>
                <c:pt idx="201">
                  <c:v>16.833333333333332</c:v>
                </c:pt>
                <c:pt idx="202">
                  <c:v>16.916666666666668</c:v>
                </c:pt>
                <c:pt idx="203">
                  <c:v>17</c:v>
                </c:pt>
                <c:pt idx="204">
                  <c:v>17.083333333333332</c:v>
                </c:pt>
                <c:pt idx="205">
                  <c:v>17.166666666666668</c:v>
                </c:pt>
                <c:pt idx="206">
                  <c:v>17.25</c:v>
                </c:pt>
                <c:pt idx="207">
                  <c:v>17.333333333333332</c:v>
                </c:pt>
                <c:pt idx="208">
                  <c:v>17.416666666666668</c:v>
                </c:pt>
                <c:pt idx="209">
                  <c:v>17.5</c:v>
                </c:pt>
                <c:pt idx="210">
                  <c:v>17.583333333333332</c:v>
                </c:pt>
                <c:pt idx="211">
                  <c:v>17.666666666666668</c:v>
                </c:pt>
                <c:pt idx="212">
                  <c:v>17.75</c:v>
                </c:pt>
                <c:pt idx="213">
                  <c:v>17.833333333333332</c:v>
                </c:pt>
                <c:pt idx="214">
                  <c:v>17.916666666666668</c:v>
                </c:pt>
                <c:pt idx="215">
                  <c:v>18</c:v>
                </c:pt>
                <c:pt idx="216">
                  <c:v>18.083333333333332</c:v>
                </c:pt>
                <c:pt idx="217">
                  <c:v>18.166666666666668</c:v>
                </c:pt>
                <c:pt idx="218">
                  <c:v>18.25</c:v>
                </c:pt>
                <c:pt idx="219">
                  <c:v>18.333333333333332</c:v>
                </c:pt>
                <c:pt idx="220">
                  <c:v>18.416666666666668</c:v>
                </c:pt>
                <c:pt idx="221">
                  <c:v>18.5</c:v>
                </c:pt>
                <c:pt idx="222">
                  <c:v>18.583333333333332</c:v>
                </c:pt>
                <c:pt idx="223">
                  <c:v>18.666666666666668</c:v>
                </c:pt>
                <c:pt idx="224">
                  <c:v>18.75</c:v>
                </c:pt>
                <c:pt idx="225">
                  <c:v>18.833333333333332</c:v>
                </c:pt>
                <c:pt idx="226">
                  <c:v>18.916666666666668</c:v>
                </c:pt>
                <c:pt idx="227">
                  <c:v>19</c:v>
                </c:pt>
                <c:pt idx="228">
                  <c:v>19.083333333333332</c:v>
                </c:pt>
                <c:pt idx="229">
                  <c:v>19.166666666666668</c:v>
                </c:pt>
                <c:pt idx="230">
                  <c:v>19.25</c:v>
                </c:pt>
                <c:pt idx="231">
                  <c:v>19.333333333333332</c:v>
                </c:pt>
                <c:pt idx="232">
                  <c:v>19.416666666666668</c:v>
                </c:pt>
                <c:pt idx="233">
                  <c:v>19.5</c:v>
                </c:pt>
                <c:pt idx="234">
                  <c:v>19.583333333333332</c:v>
                </c:pt>
                <c:pt idx="235">
                  <c:v>19.666666666666668</c:v>
                </c:pt>
                <c:pt idx="236">
                  <c:v>19.75</c:v>
                </c:pt>
                <c:pt idx="237">
                  <c:v>19.833333333333332</c:v>
                </c:pt>
                <c:pt idx="238">
                  <c:v>19.916666666666668</c:v>
                </c:pt>
                <c:pt idx="239">
                  <c:v>20</c:v>
                </c:pt>
                <c:pt idx="240">
                  <c:v>20.083333333333332</c:v>
                </c:pt>
                <c:pt idx="241">
                  <c:v>20.166666666666668</c:v>
                </c:pt>
                <c:pt idx="242">
                  <c:v>20.25</c:v>
                </c:pt>
                <c:pt idx="243">
                  <c:v>20.333333333333332</c:v>
                </c:pt>
                <c:pt idx="244">
                  <c:v>20.416666666666668</c:v>
                </c:pt>
                <c:pt idx="245">
                  <c:v>20.5</c:v>
                </c:pt>
                <c:pt idx="246">
                  <c:v>20.583333333333332</c:v>
                </c:pt>
                <c:pt idx="247">
                  <c:v>20.666666666666668</c:v>
                </c:pt>
                <c:pt idx="248">
                  <c:v>20.75</c:v>
                </c:pt>
                <c:pt idx="249">
                  <c:v>20.833333333333332</c:v>
                </c:pt>
                <c:pt idx="250">
                  <c:v>20.916666666666668</c:v>
                </c:pt>
                <c:pt idx="251">
                  <c:v>21</c:v>
                </c:pt>
                <c:pt idx="252">
                  <c:v>21.083333333333332</c:v>
                </c:pt>
                <c:pt idx="253">
                  <c:v>21.166666666666668</c:v>
                </c:pt>
                <c:pt idx="254">
                  <c:v>21.25</c:v>
                </c:pt>
                <c:pt idx="255">
                  <c:v>21.333333333333332</c:v>
                </c:pt>
                <c:pt idx="256">
                  <c:v>21.416666666666668</c:v>
                </c:pt>
                <c:pt idx="257">
                  <c:v>21.5</c:v>
                </c:pt>
                <c:pt idx="258">
                  <c:v>21.583333333333332</c:v>
                </c:pt>
                <c:pt idx="259">
                  <c:v>21.666666666666668</c:v>
                </c:pt>
                <c:pt idx="260">
                  <c:v>21.75</c:v>
                </c:pt>
                <c:pt idx="261">
                  <c:v>21.833333333333332</c:v>
                </c:pt>
                <c:pt idx="262">
                  <c:v>21.916666666666668</c:v>
                </c:pt>
                <c:pt idx="263">
                  <c:v>22</c:v>
                </c:pt>
                <c:pt idx="264">
                  <c:v>22.083333333333332</c:v>
                </c:pt>
                <c:pt idx="265">
                  <c:v>22.166666666666668</c:v>
                </c:pt>
                <c:pt idx="266">
                  <c:v>22.25</c:v>
                </c:pt>
                <c:pt idx="267">
                  <c:v>22.333333333333332</c:v>
                </c:pt>
                <c:pt idx="268">
                  <c:v>22.416666666666668</c:v>
                </c:pt>
                <c:pt idx="269">
                  <c:v>22.5</c:v>
                </c:pt>
                <c:pt idx="270">
                  <c:v>22.583333333333332</c:v>
                </c:pt>
                <c:pt idx="271">
                  <c:v>22.666666666666668</c:v>
                </c:pt>
                <c:pt idx="272">
                  <c:v>22.75</c:v>
                </c:pt>
                <c:pt idx="273">
                  <c:v>22.833333333333332</c:v>
                </c:pt>
                <c:pt idx="274">
                  <c:v>22.916666666666668</c:v>
                </c:pt>
                <c:pt idx="275">
                  <c:v>23</c:v>
                </c:pt>
                <c:pt idx="276">
                  <c:v>23.083333333333332</c:v>
                </c:pt>
                <c:pt idx="277">
                  <c:v>23.166666666666668</c:v>
                </c:pt>
                <c:pt idx="278">
                  <c:v>23.25</c:v>
                </c:pt>
                <c:pt idx="279">
                  <c:v>23.333333333333332</c:v>
                </c:pt>
                <c:pt idx="280">
                  <c:v>23.416666666666668</c:v>
                </c:pt>
                <c:pt idx="281">
                  <c:v>23.5</c:v>
                </c:pt>
                <c:pt idx="282">
                  <c:v>23.583333333333332</c:v>
                </c:pt>
                <c:pt idx="283">
                  <c:v>23.666666666666668</c:v>
                </c:pt>
                <c:pt idx="284">
                  <c:v>23.75</c:v>
                </c:pt>
                <c:pt idx="285">
                  <c:v>23.833333333333332</c:v>
                </c:pt>
                <c:pt idx="286">
                  <c:v>23.916666666666668</c:v>
                </c:pt>
                <c:pt idx="287">
                  <c:v>24</c:v>
                </c:pt>
                <c:pt idx="288">
                  <c:v>24.083333333333332</c:v>
                </c:pt>
                <c:pt idx="289">
                  <c:v>24.166666666666668</c:v>
                </c:pt>
                <c:pt idx="290">
                  <c:v>24.25</c:v>
                </c:pt>
                <c:pt idx="291">
                  <c:v>24.333333333333332</c:v>
                </c:pt>
                <c:pt idx="292">
                  <c:v>24.416666666666668</c:v>
                </c:pt>
                <c:pt idx="293">
                  <c:v>24.5</c:v>
                </c:pt>
                <c:pt idx="294">
                  <c:v>24.583333333333332</c:v>
                </c:pt>
                <c:pt idx="295">
                  <c:v>24.666666666666668</c:v>
                </c:pt>
                <c:pt idx="296">
                  <c:v>24.75</c:v>
                </c:pt>
                <c:pt idx="297">
                  <c:v>24.833333333333332</c:v>
                </c:pt>
                <c:pt idx="298">
                  <c:v>24.916666666666668</c:v>
                </c:pt>
                <c:pt idx="299">
                  <c:v>25</c:v>
                </c:pt>
                <c:pt idx="300">
                  <c:v>25.083333333333332</c:v>
                </c:pt>
                <c:pt idx="301">
                  <c:v>25.166666666666668</c:v>
                </c:pt>
                <c:pt idx="302">
                  <c:v>25.25</c:v>
                </c:pt>
                <c:pt idx="303">
                  <c:v>25.333333333333332</c:v>
                </c:pt>
                <c:pt idx="304">
                  <c:v>25.416666666666668</c:v>
                </c:pt>
                <c:pt idx="305">
                  <c:v>25.5</c:v>
                </c:pt>
                <c:pt idx="306">
                  <c:v>25.583333333333332</c:v>
                </c:pt>
                <c:pt idx="307">
                  <c:v>25.666666666666668</c:v>
                </c:pt>
                <c:pt idx="308">
                  <c:v>25.75</c:v>
                </c:pt>
                <c:pt idx="309">
                  <c:v>25.833333333333332</c:v>
                </c:pt>
                <c:pt idx="310">
                  <c:v>25.916666666666668</c:v>
                </c:pt>
                <c:pt idx="311">
                  <c:v>26</c:v>
                </c:pt>
                <c:pt idx="312">
                  <c:v>26.083333333333332</c:v>
                </c:pt>
                <c:pt idx="313">
                  <c:v>26.166666666666668</c:v>
                </c:pt>
                <c:pt idx="314">
                  <c:v>26.25</c:v>
                </c:pt>
                <c:pt idx="315">
                  <c:v>26.333333333333332</c:v>
                </c:pt>
                <c:pt idx="316">
                  <c:v>26.416666666666668</c:v>
                </c:pt>
                <c:pt idx="317">
                  <c:v>26.5</c:v>
                </c:pt>
                <c:pt idx="318">
                  <c:v>26.583333333333332</c:v>
                </c:pt>
                <c:pt idx="319">
                  <c:v>26.666666666666668</c:v>
                </c:pt>
                <c:pt idx="320">
                  <c:v>26.75</c:v>
                </c:pt>
                <c:pt idx="321">
                  <c:v>26.833333333333332</c:v>
                </c:pt>
                <c:pt idx="322">
                  <c:v>26.916666666666668</c:v>
                </c:pt>
                <c:pt idx="323">
                  <c:v>27</c:v>
                </c:pt>
                <c:pt idx="324">
                  <c:v>27.083333333333332</c:v>
                </c:pt>
                <c:pt idx="325">
                  <c:v>27.166666666666668</c:v>
                </c:pt>
                <c:pt idx="326">
                  <c:v>27.25</c:v>
                </c:pt>
                <c:pt idx="327">
                  <c:v>27.333333333333332</c:v>
                </c:pt>
                <c:pt idx="328">
                  <c:v>27.416666666666668</c:v>
                </c:pt>
                <c:pt idx="329">
                  <c:v>27.5</c:v>
                </c:pt>
                <c:pt idx="330">
                  <c:v>27.583333333333332</c:v>
                </c:pt>
                <c:pt idx="331">
                  <c:v>27.666666666666668</c:v>
                </c:pt>
                <c:pt idx="332">
                  <c:v>27.75</c:v>
                </c:pt>
                <c:pt idx="333">
                  <c:v>27.833333333333332</c:v>
                </c:pt>
                <c:pt idx="334">
                  <c:v>27.916666666666668</c:v>
                </c:pt>
                <c:pt idx="335">
                  <c:v>28</c:v>
                </c:pt>
                <c:pt idx="336">
                  <c:v>28.083333333333332</c:v>
                </c:pt>
                <c:pt idx="337">
                  <c:v>28.166666666666668</c:v>
                </c:pt>
                <c:pt idx="338">
                  <c:v>28.25</c:v>
                </c:pt>
                <c:pt idx="339">
                  <c:v>28.333333333333332</c:v>
                </c:pt>
                <c:pt idx="340">
                  <c:v>28.416666666666668</c:v>
                </c:pt>
                <c:pt idx="341">
                  <c:v>28.5</c:v>
                </c:pt>
                <c:pt idx="342">
                  <c:v>28.583333333333332</c:v>
                </c:pt>
                <c:pt idx="343">
                  <c:v>28.666666666666668</c:v>
                </c:pt>
                <c:pt idx="344">
                  <c:v>28.75</c:v>
                </c:pt>
                <c:pt idx="345">
                  <c:v>28.833333333333332</c:v>
                </c:pt>
                <c:pt idx="346">
                  <c:v>28.916666666666668</c:v>
                </c:pt>
                <c:pt idx="347">
                  <c:v>29</c:v>
                </c:pt>
                <c:pt idx="348">
                  <c:v>29.083333333333332</c:v>
                </c:pt>
                <c:pt idx="349">
                  <c:v>29.166666666666668</c:v>
                </c:pt>
                <c:pt idx="350">
                  <c:v>29.25</c:v>
                </c:pt>
                <c:pt idx="351">
                  <c:v>29.333333333333332</c:v>
                </c:pt>
                <c:pt idx="352">
                  <c:v>29.416666666666668</c:v>
                </c:pt>
                <c:pt idx="353">
                  <c:v>29.5</c:v>
                </c:pt>
                <c:pt idx="354">
                  <c:v>29.583333333333332</c:v>
                </c:pt>
                <c:pt idx="355">
                  <c:v>29.666666666666668</c:v>
                </c:pt>
                <c:pt idx="356">
                  <c:v>29.75</c:v>
                </c:pt>
                <c:pt idx="357">
                  <c:v>29.833333333333332</c:v>
                </c:pt>
                <c:pt idx="358">
                  <c:v>29.916666666666668</c:v>
                </c:pt>
                <c:pt idx="359">
                  <c:v>30</c:v>
                </c:pt>
              </c:numCache>
            </c:numRef>
          </c:xVal>
          <c:yVal>
            <c:numRef>
              <c:f>'Upper Grey Frac'!$H$197:$H$556</c:f>
              <c:numCache>
                <c:formatCode>General</c:formatCode>
                <c:ptCount val="360"/>
                <c:pt idx="0">
                  <c:v>0</c:v>
                </c:pt>
                <c:pt idx="1">
                  <c:v>3.1E-2</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3.1E-2</c:v>
                </c:pt>
                <c:pt idx="48">
                  <c:v>0</c:v>
                </c:pt>
                <c:pt idx="49">
                  <c:v>0</c:v>
                </c:pt>
                <c:pt idx="50">
                  <c:v>0</c:v>
                </c:pt>
                <c:pt idx="51">
                  <c:v>0</c:v>
                </c:pt>
                <c:pt idx="52">
                  <c:v>0</c:v>
                </c:pt>
                <c:pt idx="53">
                  <c:v>0</c:v>
                </c:pt>
                <c:pt idx="54">
                  <c:v>0</c:v>
                </c:pt>
                <c:pt idx="55">
                  <c:v>0</c:v>
                </c:pt>
                <c:pt idx="56">
                  <c:v>0</c:v>
                </c:pt>
                <c:pt idx="57">
                  <c:v>0</c:v>
                </c:pt>
                <c:pt idx="58">
                  <c:v>3.1E-2</c:v>
                </c:pt>
                <c:pt idx="59">
                  <c:v>0</c:v>
                </c:pt>
                <c:pt idx="60">
                  <c:v>0</c:v>
                </c:pt>
                <c:pt idx="61">
                  <c:v>0</c:v>
                </c:pt>
                <c:pt idx="62">
                  <c:v>0</c:v>
                </c:pt>
                <c:pt idx="63">
                  <c:v>0</c:v>
                </c:pt>
                <c:pt idx="64">
                  <c:v>0</c:v>
                </c:pt>
                <c:pt idx="65">
                  <c:v>0</c:v>
                </c:pt>
                <c:pt idx="66">
                  <c:v>3.1E-2</c:v>
                </c:pt>
                <c:pt idx="67">
                  <c:v>0</c:v>
                </c:pt>
                <c:pt idx="68">
                  <c:v>0</c:v>
                </c:pt>
                <c:pt idx="69">
                  <c:v>3.1E-2</c:v>
                </c:pt>
                <c:pt idx="70">
                  <c:v>0</c:v>
                </c:pt>
                <c:pt idx="71">
                  <c:v>0</c:v>
                </c:pt>
                <c:pt idx="72">
                  <c:v>0</c:v>
                </c:pt>
                <c:pt idx="73">
                  <c:v>3.1E-2</c:v>
                </c:pt>
                <c:pt idx="74">
                  <c:v>0</c:v>
                </c:pt>
                <c:pt idx="75">
                  <c:v>0</c:v>
                </c:pt>
                <c:pt idx="76">
                  <c:v>0</c:v>
                </c:pt>
                <c:pt idx="77">
                  <c:v>3.1E-2</c:v>
                </c:pt>
                <c:pt idx="78">
                  <c:v>0</c:v>
                </c:pt>
                <c:pt idx="79">
                  <c:v>0</c:v>
                </c:pt>
                <c:pt idx="80">
                  <c:v>3.1E-2</c:v>
                </c:pt>
                <c:pt idx="81">
                  <c:v>0.13600000000000001</c:v>
                </c:pt>
                <c:pt idx="82">
                  <c:v>0.13600000000000001</c:v>
                </c:pt>
                <c:pt idx="83">
                  <c:v>0.13600000000000001</c:v>
                </c:pt>
                <c:pt idx="84">
                  <c:v>8.4000000000000005E-2</c:v>
                </c:pt>
                <c:pt idx="85">
                  <c:v>0.13600000000000001</c:v>
                </c:pt>
                <c:pt idx="86">
                  <c:v>0.13600000000000001</c:v>
                </c:pt>
                <c:pt idx="87">
                  <c:v>0.13600000000000001</c:v>
                </c:pt>
                <c:pt idx="88">
                  <c:v>0.24099999999999999</c:v>
                </c:pt>
                <c:pt idx="89">
                  <c:v>0.24099999999999999</c:v>
                </c:pt>
                <c:pt idx="90">
                  <c:v>0.189</c:v>
                </c:pt>
                <c:pt idx="91">
                  <c:v>0.24099999999999999</c:v>
                </c:pt>
                <c:pt idx="92">
                  <c:v>0.24099999999999999</c:v>
                </c:pt>
                <c:pt idx="93">
                  <c:v>0.24099999999999999</c:v>
                </c:pt>
                <c:pt idx="94">
                  <c:v>0.34599999999999997</c:v>
                </c:pt>
                <c:pt idx="95">
                  <c:v>0.29399999999999998</c:v>
                </c:pt>
                <c:pt idx="96">
                  <c:v>0.34599999999999997</c:v>
                </c:pt>
                <c:pt idx="97">
                  <c:v>0.29399999999999998</c:v>
                </c:pt>
                <c:pt idx="98">
                  <c:v>0.39900000000000002</c:v>
                </c:pt>
                <c:pt idx="99">
                  <c:v>0.34599999999999997</c:v>
                </c:pt>
                <c:pt idx="100">
                  <c:v>0.45100000000000001</c:v>
                </c:pt>
                <c:pt idx="101">
                  <c:v>0.34599999999999997</c:v>
                </c:pt>
                <c:pt idx="102">
                  <c:v>0.34599999999999997</c:v>
                </c:pt>
                <c:pt idx="103">
                  <c:v>0.39900000000000002</c:v>
                </c:pt>
                <c:pt idx="104">
                  <c:v>0.45100000000000001</c:v>
                </c:pt>
                <c:pt idx="105">
                  <c:v>0.504</c:v>
                </c:pt>
                <c:pt idx="106">
                  <c:v>0.504</c:v>
                </c:pt>
                <c:pt idx="107">
                  <c:v>0.45100000000000001</c:v>
                </c:pt>
                <c:pt idx="108">
                  <c:v>0.45100000000000001</c:v>
                </c:pt>
                <c:pt idx="109">
                  <c:v>0.504</c:v>
                </c:pt>
                <c:pt idx="110">
                  <c:v>0.60899999999999999</c:v>
                </c:pt>
                <c:pt idx="111">
                  <c:v>0.55600000000000005</c:v>
                </c:pt>
                <c:pt idx="112">
                  <c:v>0.60899999999999999</c:v>
                </c:pt>
                <c:pt idx="113">
                  <c:v>0.66100000000000003</c:v>
                </c:pt>
                <c:pt idx="114">
                  <c:v>0.55600000000000005</c:v>
                </c:pt>
                <c:pt idx="115">
                  <c:v>0.66100000000000003</c:v>
                </c:pt>
                <c:pt idx="116">
                  <c:v>0.504</c:v>
                </c:pt>
                <c:pt idx="117">
                  <c:v>0.66100000000000003</c:v>
                </c:pt>
                <c:pt idx="118">
                  <c:v>0.60899999999999999</c:v>
                </c:pt>
                <c:pt idx="119">
                  <c:v>0.60899999999999999</c:v>
                </c:pt>
                <c:pt idx="120">
                  <c:v>0.71399999999999997</c:v>
                </c:pt>
                <c:pt idx="121">
                  <c:v>0.66100000000000003</c:v>
                </c:pt>
                <c:pt idx="122">
                  <c:v>0.66100000000000003</c:v>
                </c:pt>
                <c:pt idx="123">
                  <c:v>0.66100000000000003</c:v>
                </c:pt>
                <c:pt idx="124">
                  <c:v>0.81799999999999995</c:v>
                </c:pt>
                <c:pt idx="125">
                  <c:v>0.71399999999999997</c:v>
                </c:pt>
                <c:pt idx="126">
                  <c:v>0.76600000000000001</c:v>
                </c:pt>
                <c:pt idx="127">
                  <c:v>0.81799999999999995</c:v>
                </c:pt>
                <c:pt idx="128">
                  <c:v>0.871</c:v>
                </c:pt>
                <c:pt idx="129">
                  <c:v>0.81799999999999995</c:v>
                </c:pt>
                <c:pt idx="130">
                  <c:v>0.92300000000000004</c:v>
                </c:pt>
                <c:pt idx="131">
                  <c:v>0.81799999999999995</c:v>
                </c:pt>
                <c:pt idx="132">
                  <c:v>0.92300000000000004</c:v>
                </c:pt>
                <c:pt idx="133">
                  <c:v>0.81799999999999995</c:v>
                </c:pt>
                <c:pt idx="134">
                  <c:v>0.92300000000000004</c:v>
                </c:pt>
                <c:pt idx="135">
                  <c:v>1.028</c:v>
                </c:pt>
                <c:pt idx="136">
                  <c:v>0.92300000000000004</c:v>
                </c:pt>
                <c:pt idx="137">
                  <c:v>1.028</c:v>
                </c:pt>
                <c:pt idx="138">
                  <c:v>0.97599999999999998</c:v>
                </c:pt>
                <c:pt idx="139">
                  <c:v>0.97599999999999998</c:v>
                </c:pt>
                <c:pt idx="140">
                  <c:v>0.97599999999999998</c:v>
                </c:pt>
                <c:pt idx="141">
                  <c:v>1.028</c:v>
                </c:pt>
                <c:pt idx="142">
                  <c:v>0.97599999999999998</c:v>
                </c:pt>
                <c:pt idx="143">
                  <c:v>1.028</c:v>
                </c:pt>
                <c:pt idx="144">
                  <c:v>0.97599999999999998</c:v>
                </c:pt>
                <c:pt idx="145">
                  <c:v>1.028</c:v>
                </c:pt>
                <c:pt idx="146">
                  <c:v>1.1859999999999999</c:v>
                </c:pt>
                <c:pt idx="147">
                  <c:v>1.1859999999999999</c:v>
                </c:pt>
                <c:pt idx="148">
                  <c:v>1.081</c:v>
                </c:pt>
                <c:pt idx="149">
                  <c:v>1.1859999999999999</c:v>
                </c:pt>
                <c:pt idx="150">
                  <c:v>1.1859999999999999</c:v>
                </c:pt>
                <c:pt idx="151">
                  <c:v>1.081</c:v>
                </c:pt>
                <c:pt idx="152">
                  <c:v>1.1859999999999999</c:v>
                </c:pt>
                <c:pt idx="153">
                  <c:v>1.1859999999999999</c:v>
                </c:pt>
                <c:pt idx="154">
                  <c:v>1.1859999999999999</c:v>
                </c:pt>
                <c:pt idx="155">
                  <c:v>1.1859999999999999</c:v>
                </c:pt>
                <c:pt idx="156">
                  <c:v>1.2909999999999999</c:v>
                </c:pt>
                <c:pt idx="157">
                  <c:v>1.1859999999999999</c:v>
                </c:pt>
                <c:pt idx="158">
                  <c:v>1.238</c:v>
                </c:pt>
                <c:pt idx="159">
                  <c:v>1.238</c:v>
                </c:pt>
                <c:pt idx="160">
                  <c:v>1.238</c:v>
                </c:pt>
                <c:pt idx="161">
                  <c:v>1.343</c:v>
                </c:pt>
                <c:pt idx="162">
                  <c:v>1.2909999999999999</c:v>
                </c:pt>
                <c:pt idx="163">
                  <c:v>1.343</c:v>
                </c:pt>
                <c:pt idx="164">
                  <c:v>1.2909999999999999</c:v>
                </c:pt>
                <c:pt idx="165">
                  <c:v>1.3959999999999999</c:v>
                </c:pt>
                <c:pt idx="166">
                  <c:v>1.3959999999999999</c:v>
                </c:pt>
                <c:pt idx="167">
                  <c:v>1.448</c:v>
                </c:pt>
                <c:pt idx="168">
                  <c:v>1.3959999999999999</c:v>
                </c:pt>
                <c:pt idx="169">
                  <c:v>1.448</c:v>
                </c:pt>
                <c:pt idx="170">
                  <c:v>1.3959999999999999</c:v>
                </c:pt>
                <c:pt idx="171">
                  <c:v>1.448</c:v>
                </c:pt>
                <c:pt idx="172">
                  <c:v>1.448</c:v>
                </c:pt>
                <c:pt idx="173">
                  <c:v>1.5</c:v>
                </c:pt>
                <c:pt idx="174">
                  <c:v>1.448</c:v>
                </c:pt>
                <c:pt idx="175">
                  <c:v>1.448</c:v>
                </c:pt>
                <c:pt idx="176">
                  <c:v>1.448</c:v>
                </c:pt>
                <c:pt idx="177">
                  <c:v>1.448</c:v>
                </c:pt>
                <c:pt idx="178">
                  <c:v>1.5</c:v>
                </c:pt>
                <c:pt idx="179">
                  <c:v>1.5529999999999999</c:v>
                </c:pt>
                <c:pt idx="180">
                  <c:v>1.5</c:v>
                </c:pt>
                <c:pt idx="181">
                  <c:v>1.5529999999999999</c:v>
                </c:pt>
                <c:pt idx="182">
                  <c:v>1.5</c:v>
                </c:pt>
                <c:pt idx="183">
                  <c:v>1.5</c:v>
                </c:pt>
                <c:pt idx="184">
                  <c:v>1.5529999999999999</c:v>
                </c:pt>
                <c:pt idx="185">
                  <c:v>1.605</c:v>
                </c:pt>
                <c:pt idx="186">
                  <c:v>1.605</c:v>
                </c:pt>
                <c:pt idx="187">
                  <c:v>1.6579999999999999</c:v>
                </c:pt>
                <c:pt idx="188">
                  <c:v>1.605</c:v>
                </c:pt>
                <c:pt idx="189">
                  <c:v>1.7629999999999999</c:v>
                </c:pt>
                <c:pt idx="190">
                  <c:v>1.7629999999999999</c:v>
                </c:pt>
                <c:pt idx="191">
                  <c:v>1.6579999999999999</c:v>
                </c:pt>
                <c:pt idx="192">
                  <c:v>1.6579999999999999</c:v>
                </c:pt>
                <c:pt idx="193">
                  <c:v>1.71</c:v>
                </c:pt>
                <c:pt idx="194">
                  <c:v>1.71</c:v>
                </c:pt>
                <c:pt idx="195">
                  <c:v>1.7629999999999999</c:v>
                </c:pt>
                <c:pt idx="196">
                  <c:v>1.71</c:v>
                </c:pt>
                <c:pt idx="197">
                  <c:v>1.8680000000000001</c:v>
                </c:pt>
                <c:pt idx="198">
                  <c:v>1.8149999999999999</c:v>
                </c:pt>
                <c:pt idx="199">
                  <c:v>1.7629999999999999</c:v>
                </c:pt>
                <c:pt idx="200">
                  <c:v>1.8149999999999999</c:v>
                </c:pt>
                <c:pt idx="201">
                  <c:v>1.8149999999999999</c:v>
                </c:pt>
                <c:pt idx="202">
                  <c:v>1.92</c:v>
                </c:pt>
                <c:pt idx="203">
                  <c:v>1.8149999999999999</c:v>
                </c:pt>
                <c:pt idx="204">
                  <c:v>1.8149999999999999</c:v>
                </c:pt>
                <c:pt idx="205">
                  <c:v>1.8680000000000001</c:v>
                </c:pt>
                <c:pt idx="206">
                  <c:v>1.8149999999999999</c:v>
                </c:pt>
                <c:pt idx="207">
                  <c:v>1.8680000000000001</c:v>
                </c:pt>
                <c:pt idx="208">
                  <c:v>1.8680000000000001</c:v>
                </c:pt>
                <c:pt idx="209">
                  <c:v>1.92</c:v>
                </c:pt>
                <c:pt idx="210">
                  <c:v>1.92</c:v>
                </c:pt>
                <c:pt idx="211">
                  <c:v>1.92</c:v>
                </c:pt>
                <c:pt idx="212">
                  <c:v>1.9730000000000001</c:v>
                </c:pt>
                <c:pt idx="213">
                  <c:v>1.8149999999999999</c:v>
                </c:pt>
                <c:pt idx="214">
                  <c:v>1.9730000000000001</c:v>
                </c:pt>
                <c:pt idx="215">
                  <c:v>2.0779999999999998</c:v>
                </c:pt>
                <c:pt idx="216">
                  <c:v>2.0779999999999998</c:v>
                </c:pt>
                <c:pt idx="217">
                  <c:v>1.9730000000000001</c:v>
                </c:pt>
                <c:pt idx="218">
                  <c:v>2.0779999999999998</c:v>
                </c:pt>
                <c:pt idx="219">
                  <c:v>2.0779999999999998</c:v>
                </c:pt>
                <c:pt idx="220">
                  <c:v>2.13</c:v>
                </c:pt>
                <c:pt idx="221">
                  <c:v>2.0249999999999999</c:v>
                </c:pt>
                <c:pt idx="222">
                  <c:v>2.0249999999999999</c:v>
                </c:pt>
                <c:pt idx="223">
                  <c:v>2.13</c:v>
                </c:pt>
                <c:pt idx="224">
                  <c:v>2.0779999999999998</c:v>
                </c:pt>
                <c:pt idx="225">
                  <c:v>2.0249999999999999</c:v>
                </c:pt>
                <c:pt idx="226">
                  <c:v>2.2349999999999999</c:v>
                </c:pt>
                <c:pt idx="227">
                  <c:v>2.1829999999999998</c:v>
                </c:pt>
                <c:pt idx="228">
                  <c:v>2.0779999999999998</c:v>
                </c:pt>
                <c:pt idx="229">
                  <c:v>2.1829999999999998</c:v>
                </c:pt>
                <c:pt idx="230">
                  <c:v>2.13</c:v>
                </c:pt>
                <c:pt idx="231">
                  <c:v>2.2349999999999999</c:v>
                </c:pt>
                <c:pt idx="232">
                  <c:v>2.1829999999999998</c:v>
                </c:pt>
                <c:pt idx="233">
                  <c:v>2.13</c:v>
                </c:pt>
                <c:pt idx="234">
                  <c:v>2.2349999999999999</c:v>
                </c:pt>
                <c:pt idx="235">
                  <c:v>2.2869999999999999</c:v>
                </c:pt>
                <c:pt idx="236">
                  <c:v>2.2869999999999999</c:v>
                </c:pt>
                <c:pt idx="237">
                  <c:v>2.1829999999999998</c:v>
                </c:pt>
                <c:pt idx="238">
                  <c:v>2.2869999999999999</c:v>
                </c:pt>
                <c:pt idx="239">
                  <c:v>2.2869999999999999</c:v>
                </c:pt>
                <c:pt idx="240">
                  <c:v>2.3919999999999999</c:v>
                </c:pt>
                <c:pt idx="241">
                  <c:v>2.2869999999999999</c:v>
                </c:pt>
                <c:pt idx="242">
                  <c:v>2.2869999999999999</c:v>
                </c:pt>
                <c:pt idx="243">
                  <c:v>2.3919999999999999</c:v>
                </c:pt>
                <c:pt idx="244">
                  <c:v>2.34</c:v>
                </c:pt>
                <c:pt idx="245">
                  <c:v>2.2869999999999999</c:v>
                </c:pt>
                <c:pt idx="246">
                  <c:v>2.34</c:v>
                </c:pt>
                <c:pt idx="247">
                  <c:v>2.3919999999999999</c:v>
                </c:pt>
                <c:pt idx="248">
                  <c:v>2.34</c:v>
                </c:pt>
                <c:pt idx="249">
                  <c:v>2.4449999999999998</c:v>
                </c:pt>
                <c:pt idx="250">
                  <c:v>2.3919999999999999</c:v>
                </c:pt>
                <c:pt idx="251">
                  <c:v>2.34</c:v>
                </c:pt>
                <c:pt idx="252">
                  <c:v>2.4969999999999999</c:v>
                </c:pt>
                <c:pt idx="253">
                  <c:v>2.4449999999999998</c:v>
                </c:pt>
                <c:pt idx="254">
                  <c:v>2.4449999999999998</c:v>
                </c:pt>
                <c:pt idx="255">
                  <c:v>2.4969999999999999</c:v>
                </c:pt>
                <c:pt idx="256">
                  <c:v>2.4449999999999998</c:v>
                </c:pt>
                <c:pt idx="257">
                  <c:v>2.4449999999999998</c:v>
                </c:pt>
                <c:pt idx="258">
                  <c:v>2.4969999999999999</c:v>
                </c:pt>
                <c:pt idx="259">
                  <c:v>2.5499999999999998</c:v>
                </c:pt>
                <c:pt idx="260">
                  <c:v>2.4449999999999998</c:v>
                </c:pt>
                <c:pt idx="261">
                  <c:v>2.3919999999999999</c:v>
                </c:pt>
                <c:pt idx="262">
                  <c:v>2.4969999999999999</c:v>
                </c:pt>
                <c:pt idx="263">
                  <c:v>2.5499999999999998</c:v>
                </c:pt>
                <c:pt idx="264">
                  <c:v>2.6019999999999999</c:v>
                </c:pt>
                <c:pt idx="265">
                  <c:v>2.4969999999999999</c:v>
                </c:pt>
                <c:pt idx="266">
                  <c:v>2.4449999999999998</c:v>
                </c:pt>
                <c:pt idx="267">
                  <c:v>2.5499999999999998</c:v>
                </c:pt>
                <c:pt idx="268">
                  <c:v>2.6019999999999999</c:v>
                </c:pt>
                <c:pt idx="269">
                  <c:v>2.5499999999999998</c:v>
                </c:pt>
                <c:pt idx="270">
                  <c:v>2.6019999999999999</c:v>
                </c:pt>
                <c:pt idx="271">
                  <c:v>2.5499999999999998</c:v>
                </c:pt>
                <c:pt idx="272">
                  <c:v>2.6549999999999998</c:v>
                </c:pt>
                <c:pt idx="273">
                  <c:v>2.5499999999999998</c:v>
                </c:pt>
                <c:pt idx="274">
                  <c:v>2.6019999999999999</c:v>
                </c:pt>
                <c:pt idx="275">
                  <c:v>2.6549999999999998</c:v>
                </c:pt>
                <c:pt idx="276">
                  <c:v>2.7069999999999999</c:v>
                </c:pt>
                <c:pt idx="277">
                  <c:v>2.6549999999999998</c:v>
                </c:pt>
                <c:pt idx="278">
                  <c:v>2.76</c:v>
                </c:pt>
                <c:pt idx="279">
                  <c:v>2.6549999999999998</c:v>
                </c:pt>
                <c:pt idx="280">
                  <c:v>2.76</c:v>
                </c:pt>
                <c:pt idx="281">
                  <c:v>2.7069999999999999</c:v>
                </c:pt>
                <c:pt idx="282">
                  <c:v>2.76</c:v>
                </c:pt>
                <c:pt idx="283">
                  <c:v>2.7069999999999999</c:v>
                </c:pt>
                <c:pt idx="284">
                  <c:v>2.8119999999999998</c:v>
                </c:pt>
                <c:pt idx="285">
                  <c:v>2.7069999999999999</c:v>
                </c:pt>
                <c:pt idx="286">
                  <c:v>2.8119999999999998</c:v>
                </c:pt>
                <c:pt idx="287">
                  <c:v>2.76</c:v>
                </c:pt>
                <c:pt idx="288">
                  <c:v>2.76</c:v>
                </c:pt>
                <c:pt idx="289">
                  <c:v>2.8119999999999998</c:v>
                </c:pt>
                <c:pt idx="290">
                  <c:v>2.76</c:v>
                </c:pt>
                <c:pt idx="291">
                  <c:v>2.8650000000000002</c:v>
                </c:pt>
                <c:pt idx="292">
                  <c:v>2.8119999999999998</c:v>
                </c:pt>
                <c:pt idx="293">
                  <c:v>2.76</c:v>
                </c:pt>
                <c:pt idx="294">
                  <c:v>2.9169999999999998</c:v>
                </c:pt>
                <c:pt idx="295">
                  <c:v>2.9169999999999998</c:v>
                </c:pt>
                <c:pt idx="296">
                  <c:v>2.9169999999999998</c:v>
                </c:pt>
                <c:pt idx="297">
                  <c:v>2.9169999999999998</c:v>
                </c:pt>
                <c:pt idx="298">
                  <c:v>2.8650000000000002</c:v>
                </c:pt>
                <c:pt idx="299">
                  <c:v>2.9169999999999998</c:v>
                </c:pt>
                <c:pt idx="300">
                  <c:v>2.8650000000000002</c:v>
                </c:pt>
                <c:pt idx="301">
                  <c:v>2.8650000000000002</c:v>
                </c:pt>
                <c:pt idx="302">
                  <c:v>2.8119999999999998</c:v>
                </c:pt>
                <c:pt idx="303">
                  <c:v>2.97</c:v>
                </c:pt>
                <c:pt idx="304">
                  <c:v>2.9169999999999998</c:v>
                </c:pt>
                <c:pt idx="305">
                  <c:v>2.97</c:v>
                </c:pt>
                <c:pt idx="306">
                  <c:v>2.97</c:v>
                </c:pt>
                <c:pt idx="307">
                  <c:v>2.97</c:v>
                </c:pt>
                <c:pt idx="308">
                  <c:v>2.9169999999999998</c:v>
                </c:pt>
                <c:pt idx="309">
                  <c:v>3.0739999999999998</c:v>
                </c:pt>
                <c:pt idx="310">
                  <c:v>2.97</c:v>
                </c:pt>
                <c:pt idx="311">
                  <c:v>2.97</c:v>
                </c:pt>
                <c:pt idx="312">
                  <c:v>3.0219999999999998</c:v>
                </c:pt>
                <c:pt idx="313">
                  <c:v>3.0739999999999998</c:v>
                </c:pt>
                <c:pt idx="314">
                  <c:v>3.0219999999999998</c:v>
                </c:pt>
                <c:pt idx="315">
                  <c:v>3.1269999999999998</c:v>
                </c:pt>
                <c:pt idx="316">
                  <c:v>3.1789999999999998</c:v>
                </c:pt>
                <c:pt idx="317">
                  <c:v>3.0219999999999998</c:v>
                </c:pt>
                <c:pt idx="318">
                  <c:v>3.1269999999999998</c:v>
                </c:pt>
                <c:pt idx="319">
                  <c:v>3.0739999999999998</c:v>
                </c:pt>
                <c:pt idx="320">
                  <c:v>3.1269999999999998</c:v>
                </c:pt>
                <c:pt idx="321">
                  <c:v>3.1269999999999998</c:v>
                </c:pt>
                <c:pt idx="322">
                  <c:v>3.1269999999999998</c:v>
                </c:pt>
                <c:pt idx="323">
                  <c:v>3.1269999999999998</c:v>
                </c:pt>
                <c:pt idx="324">
                  <c:v>3.1269999999999998</c:v>
                </c:pt>
                <c:pt idx="325">
                  <c:v>3.1789999999999998</c:v>
                </c:pt>
                <c:pt idx="326">
                  <c:v>3.0739999999999998</c:v>
                </c:pt>
                <c:pt idx="327">
                  <c:v>3.1789999999999998</c:v>
                </c:pt>
                <c:pt idx="328">
                  <c:v>3.1269999999999998</c:v>
                </c:pt>
                <c:pt idx="329">
                  <c:v>3.1269999999999998</c:v>
                </c:pt>
                <c:pt idx="330">
                  <c:v>3.2320000000000002</c:v>
                </c:pt>
                <c:pt idx="331">
                  <c:v>3.2320000000000002</c:v>
                </c:pt>
                <c:pt idx="332">
                  <c:v>3.2320000000000002</c:v>
                </c:pt>
                <c:pt idx="333">
                  <c:v>3.2839999999999998</c:v>
                </c:pt>
                <c:pt idx="334">
                  <c:v>3.2320000000000002</c:v>
                </c:pt>
                <c:pt idx="335">
                  <c:v>3.2320000000000002</c:v>
                </c:pt>
                <c:pt idx="336">
                  <c:v>3.2839999999999998</c:v>
                </c:pt>
                <c:pt idx="337">
                  <c:v>3.2320000000000002</c:v>
                </c:pt>
                <c:pt idx="338">
                  <c:v>3.2320000000000002</c:v>
                </c:pt>
                <c:pt idx="339">
                  <c:v>3.2839999999999998</c:v>
                </c:pt>
                <c:pt idx="340">
                  <c:v>3.3370000000000002</c:v>
                </c:pt>
                <c:pt idx="341">
                  <c:v>3.2839999999999998</c:v>
                </c:pt>
                <c:pt idx="342">
                  <c:v>3.2839999999999998</c:v>
                </c:pt>
                <c:pt idx="343">
                  <c:v>3.2839999999999998</c:v>
                </c:pt>
                <c:pt idx="344">
                  <c:v>3.3370000000000002</c:v>
                </c:pt>
                <c:pt idx="345">
                  <c:v>3.3889999999999998</c:v>
                </c:pt>
                <c:pt idx="346">
                  <c:v>3.2839999999999998</c:v>
                </c:pt>
                <c:pt idx="347">
                  <c:v>3.4420000000000002</c:v>
                </c:pt>
                <c:pt idx="348">
                  <c:v>3.3889999999999998</c:v>
                </c:pt>
                <c:pt idx="349">
                  <c:v>3.3889999999999998</c:v>
                </c:pt>
                <c:pt idx="350">
                  <c:v>3.4420000000000002</c:v>
                </c:pt>
                <c:pt idx="351">
                  <c:v>3.4420000000000002</c:v>
                </c:pt>
                <c:pt idx="352">
                  <c:v>3.4940000000000002</c:v>
                </c:pt>
                <c:pt idx="353">
                  <c:v>3.3889999999999998</c:v>
                </c:pt>
                <c:pt idx="354">
                  <c:v>3.3889999999999998</c:v>
                </c:pt>
                <c:pt idx="355">
                  <c:v>3.3889999999999998</c:v>
                </c:pt>
                <c:pt idx="356">
                  <c:v>3.3889999999999998</c:v>
                </c:pt>
                <c:pt idx="357">
                  <c:v>3.4420000000000002</c:v>
                </c:pt>
                <c:pt idx="358">
                  <c:v>3.3889999999999998</c:v>
                </c:pt>
                <c:pt idx="359">
                  <c:v>3.3889999999999998</c:v>
                </c:pt>
              </c:numCache>
            </c:numRef>
          </c:yVal>
          <c:smooth val="1"/>
          <c:extLst>
            <c:ext xmlns:c16="http://schemas.microsoft.com/office/drawing/2014/chart" uri="{C3380CC4-5D6E-409C-BE32-E72D297353CC}">
              <c16:uniqueId val="{00000000-BAB4-44AE-8957-E781E5F5B5A5}"/>
            </c:ext>
          </c:extLst>
        </c:ser>
        <c:ser>
          <c:idx val="4"/>
          <c:order val="1"/>
          <c:tx>
            <c:v>2.4mD Indiana limestone (LCM fluid sample 2)</c:v>
          </c:tx>
          <c:spPr>
            <a:ln w="15875" cap="rnd">
              <a:solidFill>
                <a:schemeClr val="tx1"/>
              </a:solidFill>
              <a:prstDash val="sysDot"/>
              <a:round/>
            </a:ln>
            <a:effectLst/>
          </c:spPr>
          <c:marker>
            <c:symbol val="none"/>
          </c:marker>
          <c:xVal>
            <c:numRef>
              <c:f>'2.4mD Limestone1'!$L$288:$L$647</c:f>
              <c:numCache>
                <c:formatCode>General</c:formatCode>
                <c:ptCount val="360"/>
                <c:pt idx="0">
                  <c:v>8.3333333333333329E-2</c:v>
                </c:pt>
                <c:pt idx="1">
                  <c:v>0.16666666666666666</c:v>
                </c:pt>
                <c:pt idx="2">
                  <c:v>0.25</c:v>
                </c:pt>
                <c:pt idx="3">
                  <c:v>0.33333333333333331</c:v>
                </c:pt>
                <c:pt idx="4">
                  <c:v>0.41666666666666669</c:v>
                </c:pt>
                <c:pt idx="5">
                  <c:v>0.5</c:v>
                </c:pt>
                <c:pt idx="6">
                  <c:v>0.58333333333333337</c:v>
                </c:pt>
                <c:pt idx="7">
                  <c:v>0.66666666666666663</c:v>
                </c:pt>
                <c:pt idx="8">
                  <c:v>0.75</c:v>
                </c:pt>
                <c:pt idx="9">
                  <c:v>0.83333333333333337</c:v>
                </c:pt>
                <c:pt idx="10">
                  <c:v>0.91666666666666663</c:v>
                </c:pt>
                <c:pt idx="11">
                  <c:v>1</c:v>
                </c:pt>
                <c:pt idx="12">
                  <c:v>1.0833333333333333</c:v>
                </c:pt>
                <c:pt idx="13">
                  <c:v>1.1666666666666667</c:v>
                </c:pt>
                <c:pt idx="14">
                  <c:v>1.25</c:v>
                </c:pt>
                <c:pt idx="15">
                  <c:v>1.3333333333333333</c:v>
                </c:pt>
                <c:pt idx="16">
                  <c:v>1.4166666666666667</c:v>
                </c:pt>
                <c:pt idx="17">
                  <c:v>1.5</c:v>
                </c:pt>
                <c:pt idx="18">
                  <c:v>1.5833333333333333</c:v>
                </c:pt>
                <c:pt idx="19">
                  <c:v>1.6666666666666667</c:v>
                </c:pt>
                <c:pt idx="20">
                  <c:v>1.75</c:v>
                </c:pt>
                <c:pt idx="21">
                  <c:v>1.8333333333333333</c:v>
                </c:pt>
                <c:pt idx="22">
                  <c:v>1.9166666666666667</c:v>
                </c:pt>
                <c:pt idx="23">
                  <c:v>2</c:v>
                </c:pt>
                <c:pt idx="24">
                  <c:v>2.0833333333333335</c:v>
                </c:pt>
                <c:pt idx="25">
                  <c:v>2.1666666666666665</c:v>
                </c:pt>
                <c:pt idx="26">
                  <c:v>2.25</c:v>
                </c:pt>
                <c:pt idx="27">
                  <c:v>2.3333333333333335</c:v>
                </c:pt>
                <c:pt idx="28">
                  <c:v>2.4166666666666665</c:v>
                </c:pt>
                <c:pt idx="29">
                  <c:v>2.5</c:v>
                </c:pt>
                <c:pt idx="30">
                  <c:v>2.5833333333333335</c:v>
                </c:pt>
                <c:pt idx="31">
                  <c:v>2.6666666666666665</c:v>
                </c:pt>
                <c:pt idx="32">
                  <c:v>2.75</c:v>
                </c:pt>
                <c:pt idx="33">
                  <c:v>2.8333333333333335</c:v>
                </c:pt>
                <c:pt idx="34">
                  <c:v>2.9166666666666665</c:v>
                </c:pt>
                <c:pt idx="35">
                  <c:v>3</c:v>
                </c:pt>
                <c:pt idx="36">
                  <c:v>3.0833333333333335</c:v>
                </c:pt>
                <c:pt idx="37">
                  <c:v>3.1666666666666665</c:v>
                </c:pt>
                <c:pt idx="38">
                  <c:v>3.25</c:v>
                </c:pt>
                <c:pt idx="39">
                  <c:v>3.3333333333333335</c:v>
                </c:pt>
                <c:pt idx="40">
                  <c:v>3.4166666666666665</c:v>
                </c:pt>
                <c:pt idx="41">
                  <c:v>3.5</c:v>
                </c:pt>
                <c:pt idx="42">
                  <c:v>3.5833333333333335</c:v>
                </c:pt>
                <c:pt idx="43">
                  <c:v>3.6666666666666665</c:v>
                </c:pt>
                <c:pt idx="44">
                  <c:v>3.75</c:v>
                </c:pt>
                <c:pt idx="45">
                  <c:v>3.8333333333333335</c:v>
                </c:pt>
                <c:pt idx="46">
                  <c:v>3.9166666666666665</c:v>
                </c:pt>
                <c:pt idx="47">
                  <c:v>4</c:v>
                </c:pt>
                <c:pt idx="48">
                  <c:v>4.083333333333333</c:v>
                </c:pt>
                <c:pt idx="49">
                  <c:v>4.166666666666667</c:v>
                </c:pt>
                <c:pt idx="50">
                  <c:v>4.25</c:v>
                </c:pt>
                <c:pt idx="51">
                  <c:v>4.333333333333333</c:v>
                </c:pt>
                <c:pt idx="52">
                  <c:v>4.416666666666667</c:v>
                </c:pt>
                <c:pt idx="53">
                  <c:v>4.5</c:v>
                </c:pt>
                <c:pt idx="54">
                  <c:v>4.583333333333333</c:v>
                </c:pt>
                <c:pt idx="55">
                  <c:v>4.666666666666667</c:v>
                </c:pt>
                <c:pt idx="56">
                  <c:v>4.75</c:v>
                </c:pt>
                <c:pt idx="57">
                  <c:v>4.833333333333333</c:v>
                </c:pt>
                <c:pt idx="58">
                  <c:v>4.916666666666667</c:v>
                </c:pt>
                <c:pt idx="59">
                  <c:v>5</c:v>
                </c:pt>
                <c:pt idx="60">
                  <c:v>5.083333333333333</c:v>
                </c:pt>
                <c:pt idx="61">
                  <c:v>5.166666666666667</c:v>
                </c:pt>
                <c:pt idx="62">
                  <c:v>5.25</c:v>
                </c:pt>
                <c:pt idx="63">
                  <c:v>5.333333333333333</c:v>
                </c:pt>
                <c:pt idx="64">
                  <c:v>5.416666666666667</c:v>
                </c:pt>
                <c:pt idx="65">
                  <c:v>5.5</c:v>
                </c:pt>
                <c:pt idx="66">
                  <c:v>5.583333333333333</c:v>
                </c:pt>
                <c:pt idx="67">
                  <c:v>5.666666666666667</c:v>
                </c:pt>
                <c:pt idx="68">
                  <c:v>5.75</c:v>
                </c:pt>
                <c:pt idx="69">
                  <c:v>5.833333333333333</c:v>
                </c:pt>
                <c:pt idx="70">
                  <c:v>5.916666666666667</c:v>
                </c:pt>
                <c:pt idx="71">
                  <c:v>6</c:v>
                </c:pt>
                <c:pt idx="72">
                  <c:v>6.083333333333333</c:v>
                </c:pt>
                <c:pt idx="73">
                  <c:v>6.166666666666667</c:v>
                </c:pt>
                <c:pt idx="74">
                  <c:v>6.25</c:v>
                </c:pt>
                <c:pt idx="75">
                  <c:v>6.333333333333333</c:v>
                </c:pt>
                <c:pt idx="76">
                  <c:v>6.416666666666667</c:v>
                </c:pt>
                <c:pt idx="77">
                  <c:v>6.5</c:v>
                </c:pt>
                <c:pt idx="78">
                  <c:v>6.583333333333333</c:v>
                </c:pt>
                <c:pt idx="79">
                  <c:v>6.666666666666667</c:v>
                </c:pt>
                <c:pt idx="80">
                  <c:v>6.75</c:v>
                </c:pt>
                <c:pt idx="81">
                  <c:v>6.833333333333333</c:v>
                </c:pt>
                <c:pt idx="82">
                  <c:v>6.916666666666667</c:v>
                </c:pt>
                <c:pt idx="83">
                  <c:v>7</c:v>
                </c:pt>
                <c:pt idx="84">
                  <c:v>7.083333333333333</c:v>
                </c:pt>
                <c:pt idx="85">
                  <c:v>7.166666666666667</c:v>
                </c:pt>
                <c:pt idx="86">
                  <c:v>7.25</c:v>
                </c:pt>
                <c:pt idx="87">
                  <c:v>7.333333333333333</c:v>
                </c:pt>
                <c:pt idx="88">
                  <c:v>7.416666666666667</c:v>
                </c:pt>
                <c:pt idx="89">
                  <c:v>7.5</c:v>
                </c:pt>
                <c:pt idx="90">
                  <c:v>7.583333333333333</c:v>
                </c:pt>
                <c:pt idx="91">
                  <c:v>7.666666666666667</c:v>
                </c:pt>
                <c:pt idx="92">
                  <c:v>7.75</c:v>
                </c:pt>
                <c:pt idx="93">
                  <c:v>7.833333333333333</c:v>
                </c:pt>
                <c:pt idx="94">
                  <c:v>7.916666666666667</c:v>
                </c:pt>
                <c:pt idx="95">
                  <c:v>8</c:v>
                </c:pt>
                <c:pt idx="96">
                  <c:v>8.0833333333333339</c:v>
                </c:pt>
                <c:pt idx="97">
                  <c:v>8.1666666666666661</c:v>
                </c:pt>
                <c:pt idx="98">
                  <c:v>8.25</c:v>
                </c:pt>
                <c:pt idx="99">
                  <c:v>8.3333333333333339</c:v>
                </c:pt>
                <c:pt idx="100">
                  <c:v>8.4166666666666661</c:v>
                </c:pt>
                <c:pt idx="101">
                  <c:v>8.5</c:v>
                </c:pt>
                <c:pt idx="102">
                  <c:v>8.5833333333333339</c:v>
                </c:pt>
                <c:pt idx="103">
                  <c:v>8.6666666666666661</c:v>
                </c:pt>
                <c:pt idx="104">
                  <c:v>8.75</c:v>
                </c:pt>
                <c:pt idx="105">
                  <c:v>8.8333333333333339</c:v>
                </c:pt>
                <c:pt idx="106">
                  <c:v>8.9166666666666661</c:v>
                </c:pt>
                <c:pt idx="107">
                  <c:v>9</c:v>
                </c:pt>
                <c:pt idx="108">
                  <c:v>9.0833333333333339</c:v>
                </c:pt>
                <c:pt idx="109">
                  <c:v>9.1666666666666661</c:v>
                </c:pt>
                <c:pt idx="110">
                  <c:v>9.25</c:v>
                </c:pt>
                <c:pt idx="111">
                  <c:v>9.3333333333333339</c:v>
                </c:pt>
                <c:pt idx="112">
                  <c:v>9.4166666666666661</c:v>
                </c:pt>
                <c:pt idx="113">
                  <c:v>9.5</c:v>
                </c:pt>
                <c:pt idx="114">
                  <c:v>9.5833333333333339</c:v>
                </c:pt>
                <c:pt idx="115">
                  <c:v>9.6666666666666661</c:v>
                </c:pt>
                <c:pt idx="116">
                  <c:v>9.75</c:v>
                </c:pt>
                <c:pt idx="117">
                  <c:v>9.8333333333333339</c:v>
                </c:pt>
                <c:pt idx="118">
                  <c:v>9.9166666666666661</c:v>
                </c:pt>
                <c:pt idx="119">
                  <c:v>10</c:v>
                </c:pt>
                <c:pt idx="120">
                  <c:v>10.083333333333334</c:v>
                </c:pt>
                <c:pt idx="121">
                  <c:v>10.166666666666666</c:v>
                </c:pt>
                <c:pt idx="122">
                  <c:v>10.25</c:v>
                </c:pt>
                <c:pt idx="123">
                  <c:v>10.333333333333334</c:v>
                </c:pt>
                <c:pt idx="124">
                  <c:v>10.416666666666666</c:v>
                </c:pt>
                <c:pt idx="125">
                  <c:v>10.5</c:v>
                </c:pt>
                <c:pt idx="126">
                  <c:v>10.583333333333334</c:v>
                </c:pt>
                <c:pt idx="127">
                  <c:v>10.666666666666666</c:v>
                </c:pt>
                <c:pt idx="128">
                  <c:v>10.75</c:v>
                </c:pt>
                <c:pt idx="129">
                  <c:v>10.833333333333334</c:v>
                </c:pt>
                <c:pt idx="130">
                  <c:v>10.916666666666666</c:v>
                </c:pt>
                <c:pt idx="131">
                  <c:v>11</c:v>
                </c:pt>
                <c:pt idx="132">
                  <c:v>11.083333333333334</c:v>
                </c:pt>
                <c:pt idx="133">
                  <c:v>11.166666666666666</c:v>
                </c:pt>
                <c:pt idx="134">
                  <c:v>11.25</c:v>
                </c:pt>
                <c:pt idx="135">
                  <c:v>11.333333333333334</c:v>
                </c:pt>
                <c:pt idx="136">
                  <c:v>11.416666666666666</c:v>
                </c:pt>
                <c:pt idx="137">
                  <c:v>11.5</c:v>
                </c:pt>
                <c:pt idx="138">
                  <c:v>11.583333333333334</c:v>
                </c:pt>
                <c:pt idx="139">
                  <c:v>11.666666666666666</c:v>
                </c:pt>
                <c:pt idx="140">
                  <c:v>11.75</c:v>
                </c:pt>
                <c:pt idx="141">
                  <c:v>11.833333333333334</c:v>
                </c:pt>
                <c:pt idx="142">
                  <c:v>11.916666666666666</c:v>
                </c:pt>
                <c:pt idx="143">
                  <c:v>12</c:v>
                </c:pt>
                <c:pt idx="144">
                  <c:v>12.083333333333334</c:v>
                </c:pt>
                <c:pt idx="145">
                  <c:v>12.166666666666666</c:v>
                </c:pt>
                <c:pt idx="146">
                  <c:v>12.25</c:v>
                </c:pt>
                <c:pt idx="147">
                  <c:v>12.333333333333334</c:v>
                </c:pt>
                <c:pt idx="148">
                  <c:v>12.416666666666666</c:v>
                </c:pt>
                <c:pt idx="149">
                  <c:v>12.5</c:v>
                </c:pt>
                <c:pt idx="150">
                  <c:v>12.583333333333334</c:v>
                </c:pt>
                <c:pt idx="151">
                  <c:v>12.666666666666666</c:v>
                </c:pt>
                <c:pt idx="152">
                  <c:v>12.75</c:v>
                </c:pt>
                <c:pt idx="153">
                  <c:v>12.833333333333334</c:v>
                </c:pt>
                <c:pt idx="154">
                  <c:v>12.916666666666666</c:v>
                </c:pt>
                <c:pt idx="155">
                  <c:v>13</c:v>
                </c:pt>
                <c:pt idx="156">
                  <c:v>13.083333333333334</c:v>
                </c:pt>
                <c:pt idx="157">
                  <c:v>13.166666666666666</c:v>
                </c:pt>
                <c:pt idx="158">
                  <c:v>13.25</c:v>
                </c:pt>
                <c:pt idx="159">
                  <c:v>13.333333333333334</c:v>
                </c:pt>
                <c:pt idx="160">
                  <c:v>13.416666666666666</c:v>
                </c:pt>
                <c:pt idx="161">
                  <c:v>13.5</c:v>
                </c:pt>
                <c:pt idx="162">
                  <c:v>13.583333333333334</c:v>
                </c:pt>
                <c:pt idx="163">
                  <c:v>13.666666666666666</c:v>
                </c:pt>
                <c:pt idx="164">
                  <c:v>13.75</c:v>
                </c:pt>
                <c:pt idx="165">
                  <c:v>13.833333333333334</c:v>
                </c:pt>
                <c:pt idx="166">
                  <c:v>13.916666666666666</c:v>
                </c:pt>
                <c:pt idx="167">
                  <c:v>14</c:v>
                </c:pt>
                <c:pt idx="168">
                  <c:v>14.083333333333334</c:v>
                </c:pt>
                <c:pt idx="169">
                  <c:v>14.166666666666666</c:v>
                </c:pt>
                <c:pt idx="170">
                  <c:v>14.25</c:v>
                </c:pt>
                <c:pt idx="171">
                  <c:v>14.333333333333334</c:v>
                </c:pt>
                <c:pt idx="172">
                  <c:v>14.416666666666666</c:v>
                </c:pt>
                <c:pt idx="173">
                  <c:v>14.5</c:v>
                </c:pt>
                <c:pt idx="174">
                  <c:v>14.583333333333334</c:v>
                </c:pt>
                <c:pt idx="175">
                  <c:v>14.666666666666666</c:v>
                </c:pt>
                <c:pt idx="176">
                  <c:v>14.75</c:v>
                </c:pt>
                <c:pt idx="177">
                  <c:v>14.833333333333334</c:v>
                </c:pt>
                <c:pt idx="178">
                  <c:v>14.916666666666666</c:v>
                </c:pt>
                <c:pt idx="179">
                  <c:v>15</c:v>
                </c:pt>
                <c:pt idx="180">
                  <c:v>15.083333333333334</c:v>
                </c:pt>
                <c:pt idx="181">
                  <c:v>15.166666666666666</c:v>
                </c:pt>
                <c:pt idx="182">
                  <c:v>15.25</c:v>
                </c:pt>
                <c:pt idx="183">
                  <c:v>15.333333333333334</c:v>
                </c:pt>
                <c:pt idx="184">
                  <c:v>15.416666666666666</c:v>
                </c:pt>
                <c:pt idx="185">
                  <c:v>15.5</c:v>
                </c:pt>
                <c:pt idx="186">
                  <c:v>15.583333333333334</c:v>
                </c:pt>
                <c:pt idx="187">
                  <c:v>15.666666666666666</c:v>
                </c:pt>
                <c:pt idx="188">
                  <c:v>15.75</c:v>
                </c:pt>
                <c:pt idx="189">
                  <c:v>15.833333333333334</c:v>
                </c:pt>
                <c:pt idx="190">
                  <c:v>15.916666666666666</c:v>
                </c:pt>
                <c:pt idx="191">
                  <c:v>16</c:v>
                </c:pt>
                <c:pt idx="192">
                  <c:v>16.083333333333332</c:v>
                </c:pt>
                <c:pt idx="193">
                  <c:v>16.166666666666668</c:v>
                </c:pt>
                <c:pt idx="194">
                  <c:v>16.25</c:v>
                </c:pt>
                <c:pt idx="195">
                  <c:v>16.333333333333332</c:v>
                </c:pt>
                <c:pt idx="196">
                  <c:v>16.416666666666668</c:v>
                </c:pt>
                <c:pt idx="197">
                  <c:v>16.5</c:v>
                </c:pt>
                <c:pt idx="198">
                  <c:v>16.583333333333332</c:v>
                </c:pt>
                <c:pt idx="199">
                  <c:v>16.666666666666668</c:v>
                </c:pt>
                <c:pt idx="200">
                  <c:v>16.75</c:v>
                </c:pt>
                <c:pt idx="201">
                  <c:v>16.833333333333332</c:v>
                </c:pt>
                <c:pt idx="202">
                  <c:v>16.916666666666668</c:v>
                </c:pt>
                <c:pt idx="203">
                  <c:v>17</c:v>
                </c:pt>
                <c:pt idx="204">
                  <c:v>17.083333333333332</c:v>
                </c:pt>
                <c:pt idx="205">
                  <c:v>17.166666666666668</c:v>
                </c:pt>
                <c:pt idx="206">
                  <c:v>17.25</c:v>
                </c:pt>
                <c:pt idx="207">
                  <c:v>17.333333333333332</c:v>
                </c:pt>
                <c:pt idx="208">
                  <c:v>17.416666666666668</c:v>
                </c:pt>
                <c:pt idx="209">
                  <c:v>17.5</c:v>
                </c:pt>
                <c:pt idx="210">
                  <c:v>17.583333333333332</c:v>
                </c:pt>
                <c:pt idx="211">
                  <c:v>17.666666666666668</c:v>
                </c:pt>
                <c:pt idx="212">
                  <c:v>17.75</c:v>
                </c:pt>
                <c:pt idx="213">
                  <c:v>17.833333333333332</c:v>
                </c:pt>
                <c:pt idx="214">
                  <c:v>17.916666666666668</c:v>
                </c:pt>
                <c:pt idx="215">
                  <c:v>18</c:v>
                </c:pt>
                <c:pt idx="216">
                  <c:v>18.083333333333332</c:v>
                </c:pt>
                <c:pt idx="217">
                  <c:v>18.166666666666668</c:v>
                </c:pt>
                <c:pt idx="218">
                  <c:v>18.25</c:v>
                </c:pt>
                <c:pt idx="219">
                  <c:v>18.333333333333332</c:v>
                </c:pt>
                <c:pt idx="220">
                  <c:v>18.416666666666668</c:v>
                </c:pt>
                <c:pt idx="221">
                  <c:v>18.5</c:v>
                </c:pt>
                <c:pt idx="222">
                  <c:v>18.583333333333332</c:v>
                </c:pt>
                <c:pt idx="223">
                  <c:v>18.666666666666668</c:v>
                </c:pt>
                <c:pt idx="224">
                  <c:v>18.75</c:v>
                </c:pt>
                <c:pt idx="225">
                  <c:v>18.833333333333332</c:v>
                </c:pt>
                <c:pt idx="226">
                  <c:v>18.916666666666668</c:v>
                </c:pt>
                <c:pt idx="227">
                  <c:v>19</c:v>
                </c:pt>
                <c:pt idx="228">
                  <c:v>19.083333333333332</c:v>
                </c:pt>
                <c:pt idx="229">
                  <c:v>19.166666666666668</c:v>
                </c:pt>
                <c:pt idx="230">
                  <c:v>19.25</c:v>
                </c:pt>
                <c:pt idx="231">
                  <c:v>19.333333333333332</c:v>
                </c:pt>
                <c:pt idx="232">
                  <c:v>19.416666666666668</c:v>
                </c:pt>
                <c:pt idx="233">
                  <c:v>19.5</c:v>
                </c:pt>
                <c:pt idx="234">
                  <c:v>19.583333333333332</c:v>
                </c:pt>
                <c:pt idx="235">
                  <c:v>19.666666666666668</c:v>
                </c:pt>
                <c:pt idx="236">
                  <c:v>19.75</c:v>
                </c:pt>
                <c:pt idx="237">
                  <c:v>19.833333333333332</c:v>
                </c:pt>
                <c:pt idx="238">
                  <c:v>19.916666666666668</c:v>
                </c:pt>
                <c:pt idx="239">
                  <c:v>20</c:v>
                </c:pt>
                <c:pt idx="240">
                  <c:v>20.083333333333332</c:v>
                </c:pt>
                <c:pt idx="241">
                  <c:v>20.166666666666668</c:v>
                </c:pt>
                <c:pt idx="242">
                  <c:v>20.25</c:v>
                </c:pt>
                <c:pt idx="243">
                  <c:v>20.333333333333332</c:v>
                </c:pt>
                <c:pt idx="244">
                  <c:v>20.416666666666668</c:v>
                </c:pt>
                <c:pt idx="245">
                  <c:v>20.5</c:v>
                </c:pt>
                <c:pt idx="246">
                  <c:v>20.583333333333332</c:v>
                </c:pt>
                <c:pt idx="247">
                  <c:v>20.666666666666668</c:v>
                </c:pt>
                <c:pt idx="248">
                  <c:v>20.75</c:v>
                </c:pt>
                <c:pt idx="249">
                  <c:v>20.833333333333332</c:v>
                </c:pt>
                <c:pt idx="250">
                  <c:v>20.916666666666668</c:v>
                </c:pt>
                <c:pt idx="251">
                  <c:v>21</c:v>
                </c:pt>
                <c:pt idx="252">
                  <c:v>21.083333333333332</c:v>
                </c:pt>
                <c:pt idx="253">
                  <c:v>21.166666666666668</c:v>
                </c:pt>
                <c:pt idx="254">
                  <c:v>21.25</c:v>
                </c:pt>
                <c:pt idx="255">
                  <c:v>21.333333333333332</c:v>
                </c:pt>
                <c:pt idx="256">
                  <c:v>21.416666666666668</c:v>
                </c:pt>
                <c:pt idx="257">
                  <c:v>21.5</c:v>
                </c:pt>
                <c:pt idx="258">
                  <c:v>21.583333333333332</c:v>
                </c:pt>
                <c:pt idx="259">
                  <c:v>21.666666666666668</c:v>
                </c:pt>
                <c:pt idx="260">
                  <c:v>21.75</c:v>
                </c:pt>
                <c:pt idx="261">
                  <c:v>21.833333333333332</c:v>
                </c:pt>
                <c:pt idx="262">
                  <c:v>21.916666666666668</c:v>
                </c:pt>
                <c:pt idx="263">
                  <c:v>22</c:v>
                </c:pt>
                <c:pt idx="264">
                  <c:v>22.083333333333332</c:v>
                </c:pt>
                <c:pt idx="265">
                  <c:v>22.166666666666668</c:v>
                </c:pt>
                <c:pt idx="266">
                  <c:v>22.25</c:v>
                </c:pt>
                <c:pt idx="267">
                  <c:v>22.333333333333332</c:v>
                </c:pt>
                <c:pt idx="268">
                  <c:v>22.416666666666668</c:v>
                </c:pt>
                <c:pt idx="269">
                  <c:v>22.5</c:v>
                </c:pt>
                <c:pt idx="270">
                  <c:v>22.583333333333332</c:v>
                </c:pt>
                <c:pt idx="271">
                  <c:v>22.666666666666668</c:v>
                </c:pt>
                <c:pt idx="272">
                  <c:v>22.75</c:v>
                </c:pt>
                <c:pt idx="273">
                  <c:v>22.833333333333332</c:v>
                </c:pt>
                <c:pt idx="274">
                  <c:v>22.916666666666668</c:v>
                </c:pt>
                <c:pt idx="275">
                  <c:v>23</c:v>
                </c:pt>
                <c:pt idx="276">
                  <c:v>23.083333333333332</c:v>
                </c:pt>
                <c:pt idx="277">
                  <c:v>23.166666666666668</c:v>
                </c:pt>
                <c:pt idx="278">
                  <c:v>23.25</c:v>
                </c:pt>
                <c:pt idx="279">
                  <c:v>23.333333333333332</c:v>
                </c:pt>
                <c:pt idx="280">
                  <c:v>23.416666666666668</c:v>
                </c:pt>
                <c:pt idx="281">
                  <c:v>23.5</c:v>
                </c:pt>
                <c:pt idx="282">
                  <c:v>23.583333333333332</c:v>
                </c:pt>
                <c:pt idx="283">
                  <c:v>23.666666666666668</c:v>
                </c:pt>
                <c:pt idx="284">
                  <c:v>23.75</c:v>
                </c:pt>
                <c:pt idx="285">
                  <c:v>23.833333333333332</c:v>
                </c:pt>
                <c:pt idx="286">
                  <c:v>23.916666666666668</c:v>
                </c:pt>
                <c:pt idx="287">
                  <c:v>24</c:v>
                </c:pt>
                <c:pt idx="288">
                  <c:v>24.083333333333332</c:v>
                </c:pt>
                <c:pt idx="289">
                  <c:v>24.166666666666668</c:v>
                </c:pt>
                <c:pt idx="290">
                  <c:v>24.25</c:v>
                </c:pt>
                <c:pt idx="291">
                  <c:v>24.333333333333332</c:v>
                </c:pt>
                <c:pt idx="292">
                  <c:v>24.416666666666668</c:v>
                </c:pt>
                <c:pt idx="293">
                  <c:v>24.5</c:v>
                </c:pt>
                <c:pt idx="294">
                  <c:v>24.583333333333332</c:v>
                </c:pt>
                <c:pt idx="295">
                  <c:v>24.666666666666668</c:v>
                </c:pt>
                <c:pt idx="296">
                  <c:v>24.75</c:v>
                </c:pt>
                <c:pt idx="297">
                  <c:v>24.833333333333332</c:v>
                </c:pt>
                <c:pt idx="298">
                  <c:v>24.916666666666668</c:v>
                </c:pt>
                <c:pt idx="299">
                  <c:v>25</c:v>
                </c:pt>
                <c:pt idx="300">
                  <c:v>25.083333333333332</c:v>
                </c:pt>
                <c:pt idx="301">
                  <c:v>25.166666666666668</c:v>
                </c:pt>
                <c:pt idx="302">
                  <c:v>25.25</c:v>
                </c:pt>
                <c:pt idx="303">
                  <c:v>25.333333333333332</c:v>
                </c:pt>
                <c:pt idx="304">
                  <c:v>25.416666666666668</c:v>
                </c:pt>
                <c:pt idx="305">
                  <c:v>25.5</c:v>
                </c:pt>
                <c:pt idx="306">
                  <c:v>25.583333333333332</c:v>
                </c:pt>
                <c:pt idx="307">
                  <c:v>25.666666666666668</c:v>
                </c:pt>
                <c:pt idx="308">
                  <c:v>25.75</c:v>
                </c:pt>
                <c:pt idx="309">
                  <c:v>25.833333333333332</c:v>
                </c:pt>
                <c:pt idx="310">
                  <c:v>25.916666666666668</c:v>
                </c:pt>
                <c:pt idx="311">
                  <c:v>26</c:v>
                </c:pt>
                <c:pt idx="312">
                  <c:v>26.083333333333332</c:v>
                </c:pt>
                <c:pt idx="313">
                  <c:v>26.166666666666668</c:v>
                </c:pt>
                <c:pt idx="314">
                  <c:v>26.25</c:v>
                </c:pt>
                <c:pt idx="315">
                  <c:v>26.333333333333332</c:v>
                </c:pt>
                <c:pt idx="316">
                  <c:v>26.416666666666668</c:v>
                </c:pt>
                <c:pt idx="317">
                  <c:v>26.5</c:v>
                </c:pt>
                <c:pt idx="318">
                  <c:v>26.583333333333332</c:v>
                </c:pt>
                <c:pt idx="319">
                  <c:v>26.666666666666668</c:v>
                </c:pt>
                <c:pt idx="320">
                  <c:v>26.75</c:v>
                </c:pt>
                <c:pt idx="321">
                  <c:v>26.833333333333332</c:v>
                </c:pt>
                <c:pt idx="322">
                  <c:v>26.916666666666668</c:v>
                </c:pt>
                <c:pt idx="323">
                  <c:v>27</c:v>
                </c:pt>
                <c:pt idx="324">
                  <c:v>27.083333333333332</c:v>
                </c:pt>
                <c:pt idx="325">
                  <c:v>27.166666666666668</c:v>
                </c:pt>
                <c:pt idx="326">
                  <c:v>27.25</c:v>
                </c:pt>
                <c:pt idx="327">
                  <c:v>27.333333333333332</c:v>
                </c:pt>
                <c:pt idx="328">
                  <c:v>27.416666666666668</c:v>
                </c:pt>
                <c:pt idx="329">
                  <c:v>27.5</c:v>
                </c:pt>
                <c:pt idx="330">
                  <c:v>27.583333333333332</c:v>
                </c:pt>
                <c:pt idx="331">
                  <c:v>27.666666666666668</c:v>
                </c:pt>
                <c:pt idx="332">
                  <c:v>27.75</c:v>
                </c:pt>
                <c:pt idx="333">
                  <c:v>27.833333333333332</c:v>
                </c:pt>
                <c:pt idx="334">
                  <c:v>27.916666666666668</c:v>
                </c:pt>
                <c:pt idx="335">
                  <c:v>28</c:v>
                </c:pt>
                <c:pt idx="336">
                  <c:v>28.083333333333332</c:v>
                </c:pt>
                <c:pt idx="337">
                  <c:v>28.166666666666668</c:v>
                </c:pt>
                <c:pt idx="338">
                  <c:v>28.25</c:v>
                </c:pt>
                <c:pt idx="339">
                  <c:v>28.333333333333332</c:v>
                </c:pt>
                <c:pt idx="340">
                  <c:v>28.416666666666668</c:v>
                </c:pt>
                <c:pt idx="341">
                  <c:v>28.5</c:v>
                </c:pt>
                <c:pt idx="342">
                  <c:v>28.583333333333332</c:v>
                </c:pt>
                <c:pt idx="343">
                  <c:v>28.666666666666668</c:v>
                </c:pt>
                <c:pt idx="344">
                  <c:v>28.75</c:v>
                </c:pt>
                <c:pt idx="345">
                  <c:v>28.833333333333332</c:v>
                </c:pt>
                <c:pt idx="346">
                  <c:v>28.916666666666668</c:v>
                </c:pt>
                <c:pt idx="347">
                  <c:v>29</c:v>
                </c:pt>
                <c:pt idx="348">
                  <c:v>29.083333333333332</c:v>
                </c:pt>
                <c:pt idx="349">
                  <c:v>29.166666666666668</c:v>
                </c:pt>
                <c:pt idx="350">
                  <c:v>29.25</c:v>
                </c:pt>
                <c:pt idx="351">
                  <c:v>29.333333333333332</c:v>
                </c:pt>
                <c:pt idx="352">
                  <c:v>29.416666666666668</c:v>
                </c:pt>
                <c:pt idx="353">
                  <c:v>29.5</c:v>
                </c:pt>
                <c:pt idx="354">
                  <c:v>29.583333333333332</c:v>
                </c:pt>
                <c:pt idx="355">
                  <c:v>29.666666666666668</c:v>
                </c:pt>
                <c:pt idx="356">
                  <c:v>29.75</c:v>
                </c:pt>
                <c:pt idx="357">
                  <c:v>29.833333333333332</c:v>
                </c:pt>
                <c:pt idx="358">
                  <c:v>29.916666666666668</c:v>
                </c:pt>
                <c:pt idx="359">
                  <c:v>30</c:v>
                </c:pt>
              </c:numCache>
            </c:numRef>
          </c:xVal>
          <c:yVal>
            <c:numRef>
              <c:f>'2.4mD Limestone1'!$H$288:$H$647</c:f>
              <c:numCache>
                <c:formatCode>General</c:formatCode>
                <c:ptCount val="360"/>
                <c:pt idx="0">
                  <c:v>8.4000000000000005E-2</c:v>
                </c:pt>
                <c:pt idx="1">
                  <c:v>8.4000000000000005E-2</c:v>
                </c:pt>
                <c:pt idx="2">
                  <c:v>8.4000000000000005E-2</c:v>
                </c:pt>
                <c:pt idx="3">
                  <c:v>0</c:v>
                </c:pt>
                <c:pt idx="4">
                  <c:v>0</c:v>
                </c:pt>
                <c:pt idx="5">
                  <c:v>8.4000000000000005E-2</c:v>
                </c:pt>
                <c:pt idx="6">
                  <c:v>0</c:v>
                </c:pt>
                <c:pt idx="7">
                  <c:v>3.1E-2</c:v>
                </c:pt>
                <c:pt idx="8">
                  <c:v>0</c:v>
                </c:pt>
                <c:pt idx="9">
                  <c:v>3.1E-2</c:v>
                </c:pt>
                <c:pt idx="10">
                  <c:v>3.1E-2</c:v>
                </c:pt>
                <c:pt idx="11">
                  <c:v>0</c:v>
                </c:pt>
                <c:pt idx="12">
                  <c:v>8.4000000000000005E-2</c:v>
                </c:pt>
                <c:pt idx="13">
                  <c:v>8.4000000000000005E-2</c:v>
                </c:pt>
                <c:pt idx="14">
                  <c:v>8.4000000000000005E-2</c:v>
                </c:pt>
                <c:pt idx="15">
                  <c:v>3.1E-2</c:v>
                </c:pt>
                <c:pt idx="16">
                  <c:v>0.13600000000000001</c:v>
                </c:pt>
                <c:pt idx="17">
                  <c:v>3.1E-2</c:v>
                </c:pt>
                <c:pt idx="18">
                  <c:v>8.4000000000000005E-2</c:v>
                </c:pt>
                <c:pt idx="19">
                  <c:v>8.4000000000000005E-2</c:v>
                </c:pt>
                <c:pt idx="20">
                  <c:v>8.4000000000000005E-2</c:v>
                </c:pt>
                <c:pt idx="21">
                  <c:v>3.1E-2</c:v>
                </c:pt>
                <c:pt idx="22">
                  <c:v>0</c:v>
                </c:pt>
                <c:pt idx="23">
                  <c:v>8.4000000000000005E-2</c:v>
                </c:pt>
                <c:pt idx="24">
                  <c:v>0</c:v>
                </c:pt>
                <c:pt idx="25">
                  <c:v>3.1E-2</c:v>
                </c:pt>
                <c:pt idx="26">
                  <c:v>8.4000000000000005E-2</c:v>
                </c:pt>
                <c:pt idx="27">
                  <c:v>3.1E-2</c:v>
                </c:pt>
                <c:pt idx="28">
                  <c:v>3.1E-2</c:v>
                </c:pt>
                <c:pt idx="29">
                  <c:v>3.1E-2</c:v>
                </c:pt>
                <c:pt idx="30">
                  <c:v>3.1E-2</c:v>
                </c:pt>
                <c:pt idx="31">
                  <c:v>8.4000000000000005E-2</c:v>
                </c:pt>
                <c:pt idx="32">
                  <c:v>0</c:v>
                </c:pt>
                <c:pt idx="33">
                  <c:v>3.1E-2</c:v>
                </c:pt>
                <c:pt idx="34">
                  <c:v>0</c:v>
                </c:pt>
                <c:pt idx="35">
                  <c:v>3.1E-2</c:v>
                </c:pt>
                <c:pt idx="36">
                  <c:v>3.1E-2</c:v>
                </c:pt>
                <c:pt idx="37">
                  <c:v>0</c:v>
                </c:pt>
                <c:pt idx="38">
                  <c:v>3.1E-2</c:v>
                </c:pt>
                <c:pt idx="39">
                  <c:v>0</c:v>
                </c:pt>
                <c:pt idx="40">
                  <c:v>0</c:v>
                </c:pt>
                <c:pt idx="41">
                  <c:v>8.4000000000000005E-2</c:v>
                </c:pt>
                <c:pt idx="42">
                  <c:v>0</c:v>
                </c:pt>
                <c:pt idx="43">
                  <c:v>0</c:v>
                </c:pt>
                <c:pt idx="44">
                  <c:v>3.1E-2</c:v>
                </c:pt>
                <c:pt idx="45">
                  <c:v>0</c:v>
                </c:pt>
                <c:pt idx="46">
                  <c:v>8.4000000000000005E-2</c:v>
                </c:pt>
                <c:pt idx="47">
                  <c:v>3.1E-2</c:v>
                </c:pt>
                <c:pt idx="48">
                  <c:v>3.1E-2</c:v>
                </c:pt>
                <c:pt idx="49">
                  <c:v>0</c:v>
                </c:pt>
                <c:pt idx="50">
                  <c:v>0</c:v>
                </c:pt>
                <c:pt idx="51">
                  <c:v>0</c:v>
                </c:pt>
                <c:pt idx="52">
                  <c:v>8.4000000000000005E-2</c:v>
                </c:pt>
                <c:pt idx="53">
                  <c:v>3.1E-2</c:v>
                </c:pt>
                <c:pt idx="54">
                  <c:v>8.4000000000000005E-2</c:v>
                </c:pt>
                <c:pt idx="55">
                  <c:v>3.1E-2</c:v>
                </c:pt>
                <c:pt idx="56">
                  <c:v>3.1E-2</c:v>
                </c:pt>
                <c:pt idx="57">
                  <c:v>0</c:v>
                </c:pt>
                <c:pt idx="58">
                  <c:v>0</c:v>
                </c:pt>
                <c:pt idx="59">
                  <c:v>0</c:v>
                </c:pt>
                <c:pt idx="60">
                  <c:v>3.1E-2</c:v>
                </c:pt>
                <c:pt idx="61">
                  <c:v>3.1E-2</c:v>
                </c:pt>
                <c:pt idx="62">
                  <c:v>0</c:v>
                </c:pt>
                <c:pt idx="63">
                  <c:v>8.4000000000000005E-2</c:v>
                </c:pt>
                <c:pt idx="64">
                  <c:v>8.4000000000000005E-2</c:v>
                </c:pt>
                <c:pt idx="65">
                  <c:v>3.1E-2</c:v>
                </c:pt>
                <c:pt idx="66">
                  <c:v>8.4000000000000005E-2</c:v>
                </c:pt>
                <c:pt idx="67">
                  <c:v>3.1E-2</c:v>
                </c:pt>
                <c:pt idx="68">
                  <c:v>3.1E-2</c:v>
                </c:pt>
                <c:pt idx="69">
                  <c:v>3.1E-2</c:v>
                </c:pt>
                <c:pt idx="70">
                  <c:v>0</c:v>
                </c:pt>
                <c:pt idx="71">
                  <c:v>0</c:v>
                </c:pt>
                <c:pt idx="72">
                  <c:v>0</c:v>
                </c:pt>
                <c:pt idx="73">
                  <c:v>0</c:v>
                </c:pt>
                <c:pt idx="74">
                  <c:v>0</c:v>
                </c:pt>
                <c:pt idx="75">
                  <c:v>0</c:v>
                </c:pt>
                <c:pt idx="76">
                  <c:v>3.1E-2</c:v>
                </c:pt>
                <c:pt idx="77">
                  <c:v>3.1E-2</c:v>
                </c:pt>
                <c:pt idx="78">
                  <c:v>8.4000000000000005E-2</c:v>
                </c:pt>
                <c:pt idx="79">
                  <c:v>0</c:v>
                </c:pt>
                <c:pt idx="80">
                  <c:v>3.1E-2</c:v>
                </c:pt>
                <c:pt idx="81">
                  <c:v>3.1E-2</c:v>
                </c:pt>
                <c:pt idx="82">
                  <c:v>0</c:v>
                </c:pt>
                <c:pt idx="83">
                  <c:v>3.1E-2</c:v>
                </c:pt>
                <c:pt idx="84">
                  <c:v>3.1E-2</c:v>
                </c:pt>
                <c:pt idx="85">
                  <c:v>0</c:v>
                </c:pt>
                <c:pt idx="86">
                  <c:v>8.4000000000000005E-2</c:v>
                </c:pt>
                <c:pt idx="87">
                  <c:v>8.4000000000000005E-2</c:v>
                </c:pt>
                <c:pt idx="88">
                  <c:v>0</c:v>
                </c:pt>
                <c:pt idx="89">
                  <c:v>8.4000000000000005E-2</c:v>
                </c:pt>
                <c:pt idx="90">
                  <c:v>0</c:v>
                </c:pt>
                <c:pt idx="91">
                  <c:v>8.4000000000000005E-2</c:v>
                </c:pt>
                <c:pt idx="92">
                  <c:v>3.1E-2</c:v>
                </c:pt>
                <c:pt idx="93">
                  <c:v>0</c:v>
                </c:pt>
                <c:pt idx="94">
                  <c:v>8.4000000000000005E-2</c:v>
                </c:pt>
                <c:pt idx="95">
                  <c:v>3.1E-2</c:v>
                </c:pt>
                <c:pt idx="96">
                  <c:v>8.4000000000000005E-2</c:v>
                </c:pt>
                <c:pt idx="97">
                  <c:v>8.4000000000000005E-2</c:v>
                </c:pt>
                <c:pt idx="98">
                  <c:v>0.13600000000000001</c:v>
                </c:pt>
                <c:pt idx="99">
                  <c:v>0.13600000000000001</c:v>
                </c:pt>
                <c:pt idx="100">
                  <c:v>8.4000000000000005E-2</c:v>
                </c:pt>
                <c:pt idx="101">
                  <c:v>0</c:v>
                </c:pt>
                <c:pt idx="102">
                  <c:v>0</c:v>
                </c:pt>
                <c:pt idx="103">
                  <c:v>0</c:v>
                </c:pt>
                <c:pt idx="104">
                  <c:v>3.1E-2</c:v>
                </c:pt>
                <c:pt idx="105">
                  <c:v>3.1E-2</c:v>
                </c:pt>
                <c:pt idx="106">
                  <c:v>3.1E-2</c:v>
                </c:pt>
                <c:pt idx="107">
                  <c:v>8.4000000000000005E-2</c:v>
                </c:pt>
                <c:pt idx="108">
                  <c:v>8.4000000000000005E-2</c:v>
                </c:pt>
                <c:pt idx="109">
                  <c:v>3.1E-2</c:v>
                </c:pt>
                <c:pt idx="110">
                  <c:v>0.13600000000000001</c:v>
                </c:pt>
                <c:pt idx="111">
                  <c:v>3.1E-2</c:v>
                </c:pt>
                <c:pt idx="112">
                  <c:v>3.1E-2</c:v>
                </c:pt>
                <c:pt idx="113">
                  <c:v>8.4000000000000005E-2</c:v>
                </c:pt>
                <c:pt idx="114">
                  <c:v>0</c:v>
                </c:pt>
                <c:pt idx="115">
                  <c:v>0</c:v>
                </c:pt>
                <c:pt idx="116">
                  <c:v>8.4000000000000005E-2</c:v>
                </c:pt>
                <c:pt idx="117">
                  <c:v>3.1E-2</c:v>
                </c:pt>
                <c:pt idx="118">
                  <c:v>8.4000000000000005E-2</c:v>
                </c:pt>
                <c:pt idx="119">
                  <c:v>3.1E-2</c:v>
                </c:pt>
                <c:pt idx="120">
                  <c:v>8.4000000000000005E-2</c:v>
                </c:pt>
                <c:pt idx="121">
                  <c:v>0.13600000000000001</c:v>
                </c:pt>
                <c:pt idx="122">
                  <c:v>3.1E-2</c:v>
                </c:pt>
                <c:pt idx="123">
                  <c:v>8.4000000000000005E-2</c:v>
                </c:pt>
                <c:pt idx="124">
                  <c:v>0</c:v>
                </c:pt>
                <c:pt idx="125">
                  <c:v>8.4000000000000005E-2</c:v>
                </c:pt>
                <c:pt idx="126">
                  <c:v>3.1E-2</c:v>
                </c:pt>
                <c:pt idx="127">
                  <c:v>0</c:v>
                </c:pt>
                <c:pt idx="128">
                  <c:v>0</c:v>
                </c:pt>
                <c:pt idx="129">
                  <c:v>0</c:v>
                </c:pt>
                <c:pt idx="130">
                  <c:v>8.4000000000000005E-2</c:v>
                </c:pt>
                <c:pt idx="131">
                  <c:v>8.4000000000000005E-2</c:v>
                </c:pt>
                <c:pt idx="132">
                  <c:v>0</c:v>
                </c:pt>
                <c:pt idx="133">
                  <c:v>8.4000000000000005E-2</c:v>
                </c:pt>
                <c:pt idx="134">
                  <c:v>0</c:v>
                </c:pt>
                <c:pt idx="135">
                  <c:v>8.4000000000000005E-2</c:v>
                </c:pt>
                <c:pt idx="136">
                  <c:v>8.4000000000000005E-2</c:v>
                </c:pt>
                <c:pt idx="137">
                  <c:v>3.1E-2</c:v>
                </c:pt>
                <c:pt idx="138">
                  <c:v>3.1E-2</c:v>
                </c:pt>
                <c:pt idx="139">
                  <c:v>0</c:v>
                </c:pt>
                <c:pt idx="140">
                  <c:v>3.1E-2</c:v>
                </c:pt>
                <c:pt idx="141">
                  <c:v>8.4000000000000005E-2</c:v>
                </c:pt>
                <c:pt idx="142">
                  <c:v>3.1E-2</c:v>
                </c:pt>
                <c:pt idx="143">
                  <c:v>8.4000000000000005E-2</c:v>
                </c:pt>
                <c:pt idx="144">
                  <c:v>3.1E-2</c:v>
                </c:pt>
                <c:pt idx="145">
                  <c:v>0.13600000000000001</c:v>
                </c:pt>
                <c:pt idx="146">
                  <c:v>8.4000000000000005E-2</c:v>
                </c:pt>
                <c:pt idx="147">
                  <c:v>0.13600000000000001</c:v>
                </c:pt>
                <c:pt idx="148">
                  <c:v>8.4000000000000005E-2</c:v>
                </c:pt>
                <c:pt idx="149">
                  <c:v>8.4000000000000005E-2</c:v>
                </c:pt>
                <c:pt idx="150">
                  <c:v>0.13600000000000001</c:v>
                </c:pt>
                <c:pt idx="151">
                  <c:v>8.4000000000000005E-2</c:v>
                </c:pt>
                <c:pt idx="152">
                  <c:v>3.1E-2</c:v>
                </c:pt>
                <c:pt idx="153">
                  <c:v>0.13600000000000001</c:v>
                </c:pt>
                <c:pt idx="154">
                  <c:v>0.13600000000000001</c:v>
                </c:pt>
                <c:pt idx="155">
                  <c:v>0.13600000000000001</c:v>
                </c:pt>
                <c:pt idx="156">
                  <c:v>0.13600000000000001</c:v>
                </c:pt>
                <c:pt idx="157">
                  <c:v>0.24099999999999999</c:v>
                </c:pt>
                <c:pt idx="158">
                  <c:v>0.189</c:v>
                </c:pt>
                <c:pt idx="159">
                  <c:v>0.189</c:v>
                </c:pt>
                <c:pt idx="160">
                  <c:v>0.13600000000000001</c:v>
                </c:pt>
                <c:pt idx="161">
                  <c:v>0.189</c:v>
                </c:pt>
                <c:pt idx="162">
                  <c:v>0.24099999999999999</c:v>
                </c:pt>
                <c:pt idx="163">
                  <c:v>0.189</c:v>
                </c:pt>
                <c:pt idx="164">
                  <c:v>0.24099999999999999</c:v>
                </c:pt>
                <c:pt idx="165">
                  <c:v>0.24099999999999999</c:v>
                </c:pt>
                <c:pt idx="166">
                  <c:v>0.24099999999999999</c:v>
                </c:pt>
                <c:pt idx="167">
                  <c:v>0.29399999999999998</c:v>
                </c:pt>
                <c:pt idx="168">
                  <c:v>0.189</c:v>
                </c:pt>
                <c:pt idx="169">
                  <c:v>0.24099999999999999</c:v>
                </c:pt>
                <c:pt idx="170">
                  <c:v>0.34599999999999997</c:v>
                </c:pt>
                <c:pt idx="171">
                  <c:v>0.29399999999999998</c:v>
                </c:pt>
                <c:pt idx="172">
                  <c:v>0.24099999999999999</c:v>
                </c:pt>
                <c:pt idx="173">
                  <c:v>0.34599999999999997</c:v>
                </c:pt>
                <c:pt idx="174">
                  <c:v>0.34599999999999997</c:v>
                </c:pt>
                <c:pt idx="175">
                  <c:v>0.34599999999999997</c:v>
                </c:pt>
                <c:pt idx="176">
                  <c:v>0.34599999999999997</c:v>
                </c:pt>
                <c:pt idx="177">
                  <c:v>0.29399999999999998</c:v>
                </c:pt>
                <c:pt idx="178">
                  <c:v>0.39900000000000002</c:v>
                </c:pt>
                <c:pt idx="179">
                  <c:v>0.24099999999999999</c:v>
                </c:pt>
                <c:pt idx="180">
                  <c:v>0.29399999999999998</c:v>
                </c:pt>
                <c:pt idx="181">
                  <c:v>0.39900000000000002</c:v>
                </c:pt>
                <c:pt idx="182">
                  <c:v>0.45100000000000001</c:v>
                </c:pt>
                <c:pt idx="183">
                  <c:v>0.45100000000000001</c:v>
                </c:pt>
                <c:pt idx="184">
                  <c:v>0.39900000000000002</c:v>
                </c:pt>
                <c:pt idx="185">
                  <c:v>0.39900000000000002</c:v>
                </c:pt>
                <c:pt idx="186">
                  <c:v>0.39900000000000002</c:v>
                </c:pt>
                <c:pt idx="187">
                  <c:v>0.45100000000000001</c:v>
                </c:pt>
                <c:pt idx="188">
                  <c:v>0.39900000000000002</c:v>
                </c:pt>
                <c:pt idx="189">
                  <c:v>0.34599999999999997</c:v>
                </c:pt>
                <c:pt idx="190">
                  <c:v>0.39900000000000002</c:v>
                </c:pt>
                <c:pt idx="191">
                  <c:v>0.34599999999999997</c:v>
                </c:pt>
                <c:pt idx="192">
                  <c:v>0.504</c:v>
                </c:pt>
                <c:pt idx="193">
                  <c:v>0.45100000000000001</c:v>
                </c:pt>
                <c:pt idx="194">
                  <c:v>0.45100000000000001</c:v>
                </c:pt>
                <c:pt idx="195">
                  <c:v>0.39900000000000002</c:v>
                </c:pt>
                <c:pt idx="196">
                  <c:v>0.504</c:v>
                </c:pt>
                <c:pt idx="197">
                  <c:v>0.55600000000000005</c:v>
                </c:pt>
                <c:pt idx="198">
                  <c:v>0.504</c:v>
                </c:pt>
                <c:pt idx="199">
                  <c:v>0.55600000000000005</c:v>
                </c:pt>
                <c:pt idx="200">
                  <c:v>0.55600000000000005</c:v>
                </c:pt>
                <c:pt idx="201">
                  <c:v>0.504</c:v>
                </c:pt>
                <c:pt idx="202">
                  <c:v>0.55600000000000005</c:v>
                </c:pt>
                <c:pt idx="203">
                  <c:v>0.39900000000000002</c:v>
                </c:pt>
                <c:pt idx="204">
                  <c:v>0.504</c:v>
                </c:pt>
                <c:pt idx="205">
                  <c:v>0.55600000000000005</c:v>
                </c:pt>
                <c:pt idx="206">
                  <c:v>0.60899999999999999</c:v>
                </c:pt>
                <c:pt idx="207">
                  <c:v>0.55600000000000005</c:v>
                </c:pt>
                <c:pt idx="208">
                  <c:v>0.66100000000000003</c:v>
                </c:pt>
                <c:pt idx="209">
                  <c:v>0.55600000000000005</c:v>
                </c:pt>
                <c:pt idx="210">
                  <c:v>0.60899999999999999</c:v>
                </c:pt>
                <c:pt idx="211">
                  <c:v>0.60899999999999999</c:v>
                </c:pt>
                <c:pt idx="212">
                  <c:v>0.66100000000000003</c:v>
                </c:pt>
                <c:pt idx="213">
                  <c:v>0.60899999999999999</c:v>
                </c:pt>
                <c:pt idx="214">
                  <c:v>0.60899999999999999</c:v>
                </c:pt>
                <c:pt idx="215">
                  <c:v>0.76600000000000001</c:v>
                </c:pt>
                <c:pt idx="216">
                  <c:v>0.60899999999999999</c:v>
                </c:pt>
                <c:pt idx="217">
                  <c:v>0.66100000000000003</c:v>
                </c:pt>
                <c:pt idx="218">
                  <c:v>0.71399999999999997</c:v>
                </c:pt>
                <c:pt idx="219">
                  <c:v>0.66100000000000003</c:v>
                </c:pt>
                <c:pt idx="220">
                  <c:v>0.66100000000000003</c:v>
                </c:pt>
                <c:pt idx="221">
                  <c:v>0.76600000000000001</c:v>
                </c:pt>
                <c:pt idx="222">
                  <c:v>0.66100000000000003</c:v>
                </c:pt>
                <c:pt idx="223">
                  <c:v>0.76600000000000001</c:v>
                </c:pt>
                <c:pt idx="224">
                  <c:v>0.76600000000000001</c:v>
                </c:pt>
                <c:pt idx="225">
                  <c:v>0.76600000000000001</c:v>
                </c:pt>
                <c:pt idx="226">
                  <c:v>0.81799999999999995</c:v>
                </c:pt>
                <c:pt idx="227">
                  <c:v>0.71399999999999997</c:v>
                </c:pt>
                <c:pt idx="228">
                  <c:v>0.71399999999999997</c:v>
                </c:pt>
                <c:pt idx="229">
                  <c:v>0.71399999999999997</c:v>
                </c:pt>
                <c:pt idx="230">
                  <c:v>0.71399999999999997</c:v>
                </c:pt>
                <c:pt idx="231">
                  <c:v>0.871</c:v>
                </c:pt>
                <c:pt idx="232">
                  <c:v>0.76600000000000001</c:v>
                </c:pt>
                <c:pt idx="233">
                  <c:v>0.81799999999999995</c:v>
                </c:pt>
                <c:pt idx="234">
                  <c:v>0.81799999999999995</c:v>
                </c:pt>
                <c:pt idx="235">
                  <c:v>0.92300000000000004</c:v>
                </c:pt>
                <c:pt idx="236">
                  <c:v>0.871</c:v>
                </c:pt>
                <c:pt idx="237">
                  <c:v>0.81799999999999995</c:v>
                </c:pt>
                <c:pt idx="238">
                  <c:v>0.97599999999999998</c:v>
                </c:pt>
                <c:pt idx="239">
                  <c:v>0.97599999999999998</c:v>
                </c:pt>
                <c:pt idx="240">
                  <c:v>0.92300000000000004</c:v>
                </c:pt>
                <c:pt idx="241">
                  <c:v>0.97599999999999998</c:v>
                </c:pt>
                <c:pt idx="242">
                  <c:v>0.97599999999999998</c:v>
                </c:pt>
                <c:pt idx="243">
                  <c:v>0.871</c:v>
                </c:pt>
                <c:pt idx="244">
                  <c:v>0.97599999999999998</c:v>
                </c:pt>
                <c:pt idx="245">
                  <c:v>0.97599999999999998</c:v>
                </c:pt>
                <c:pt idx="246">
                  <c:v>0.92300000000000004</c:v>
                </c:pt>
                <c:pt idx="247">
                  <c:v>0.97599999999999998</c:v>
                </c:pt>
                <c:pt idx="248">
                  <c:v>0.92300000000000004</c:v>
                </c:pt>
                <c:pt idx="249">
                  <c:v>0.92300000000000004</c:v>
                </c:pt>
                <c:pt idx="250">
                  <c:v>1.028</c:v>
                </c:pt>
                <c:pt idx="251">
                  <c:v>0.871</c:v>
                </c:pt>
                <c:pt idx="252">
                  <c:v>0.97599999999999998</c:v>
                </c:pt>
                <c:pt idx="253">
                  <c:v>0.97599999999999998</c:v>
                </c:pt>
                <c:pt idx="254">
                  <c:v>1.028</c:v>
                </c:pt>
                <c:pt idx="255">
                  <c:v>0.97599999999999998</c:v>
                </c:pt>
                <c:pt idx="256">
                  <c:v>0.97599999999999998</c:v>
                </c:pt>
                <c:pt idx="257">
                  <c:v>1.028</c:v>
                </c:pt>
                <c:pt idx="258">
                  <c:v>0.97599999999999998</c:v>
                </c:pt>
                <c:pt idx="259">
                  <c:v>1.028</c:v>
                </c:pt>
                <c:pt idx="260">
                  <c:v>1.028</c:v>
                </c:pt>
                <c:pt idx="261">
                  <c:v>1.028</c:v>
                </c:pt>
                <c:pt idx="262">
                  <c:v>1.081</c:v>
                </c:pt>
                <c:pt idx="263">
                  <c:v>0.92300000000000004</c:v>
                </c:pt>
                <c:pt idx="264">
                  <c:v>1.1859999999999999</c:v>
                </c:pt>
                <c:pt idx="265">
                  <c:v>1.081</c:v>
                </c:pt>
                <c:pt idx="266">
                  <c:v>1.081</c:v>
                </c:pt>
                <c:pt idx="267">
                  <c:v>1.133</c:v>
                </c:pt>
                <c:pt idx="268">
                  <c:v>1.081</c:v>
                </c:pt>
                <c:pt idx="269">
                  <c:v>1.1859999999999999</c:v>
                </c:pt>
                <c:pt idx="270">
                  <c:v>1.1859999999999999</c:v>
                </c:pt>
                <c:pt idx="271">
                  <c:v>1.133</c:v>
                </c:pt>
                <c:pt idx="272">
                  <c:v>1.133</c:v>
                </c:pt>
                <c:pt idx="273">
                  <c:v>1.1859999999999999</c:v>
                </c:pt>
                <c:pt idx="274">
                  <c:v>1.238</c:v>
                </c:pt>
                <c:pt idx="275">
                  <c:v>1.1859999999999999</c:v>
                </c:pt>
                <c:pt idx="276">
                  <c:v>1.238</c:v>
                </c:pt>
                <c:pt idx="277">
                  <c:v>1.238</c:v>
                </c:pt>
                <c:pt idx="278">
                  <c:v>1.238</c:v>
                </c:pt>
                <c:pt idx="279">
                  <c:v>1.238</c:v>
                </c:pt>
                <c:pt idx="280">
                  <c:v>1.1859999999999999</c:v>
                </c:pt>
                <c:pt idx="281">
                  <c:v>1.1859999999999999</c:v>
                </c:pt>
                <c:pt idx="282">
                  <c:v>1.238</c:v>
                </c:pt>
                <c:pt idx="283">
                  <c:v>1.2909999999999999</c:v>
                </c:pt>
                <c:pt idx="284">
                  <c:v>1.238</c:v>
                </c:pt>
                <c:pt idx="285">
                  <c:v>1.2909999999999999</c:v>
                </c:pt>
                <c:pt idx="286">
                  <c:v>1.238</c:v>
                </c:pt>
                <c:pt idx="287">
                  <c:v>1.238</c:v>
                </c:pt>
                <c:pt idx="288">
                  <c:v>1.2909999999999999</c:v>
                </c:pt>
                <c:pt idx="289">
                  <c:v>1.343</c:v>
                </c:pt>
                <c:pt idx="290">
                  <c:v>1.343</c:v>
                </c:pt>
                <c:pt idx="291">
                  <c:v>1.2909999999999999</c:v>
                </c:pt>
                <c:pt idx="292">
                  <c:v>1.2909999999999999</c:v>
                </c:pt>
                <c:pt idx="293">
                  <c:v>1.343</c:v>
                </c:pt>
                <c:pt idx="294">
                  <c:v>1.343</c:v>
                </c:pt>
                <c:pt idx="295">
                  <c:v>1.238</c:v>
                </c:pt>
                <c:pt idx="296">
                  <c:v>1.3959999999999999</c:v>
                </c:pt>
                <c:pt idx="297">
                  <c:v>1.2909999999999999</c:v>
                </c:pt>
                <c:pt idx="298">
                  <c:v>1.3959999999999999</c:v>
                </c:pt>
                <c:pt idx="299">
                  <c:v>1.343</c:v>
                </c:pt>
                <c:pt idx="300">
                  <c:v>1.343</c:v>
                </c:pt>
                <c:pt idx="301">
                  <c:v>1.3959999999999999</c:v>
                </c:pt>
                <c:pt idx="302">
                  <c:v>1.3959999999999999</c:v>
                </c:pt>
                <c:pt idx="303">
                  <c:v>1.448</c:v>
                </c:pt>
                <c:pt idx="304">
                  <c:v>1.3959999999999999</c:v>
                </c:pt>
                <c:pt idx="305">
                  <c:v>1.448</c:v>
                </c:pt>
                <c:pt idx="306">
                  <c:v>1.5529999999999999</c:v>
                </c:pt>
                <c:pt idx="307">
                  <c:v>1.3959999999999999</c:v>
                </c:pt>
                <c:pt idx="308">
                  <c:v>1.448</c:v>
                </c:pt>
                <c:pt idx="309">
                  <c:v>1.5</c:v>
                </c:pt>
                <c:pt idx="310">
                  <c:v>1.3959999999999999</c:v>
                </c:pt>
                <c:pt idx="311">
                  <c:v>1.5529999999999999</c:v>
                </c:pt>
                <c:pt idx="312">
                  <c:v>1.5529999999999999</c:v>
                </c:pt>
                <c:pt idx="313">
                  <c:v>1.5529999999999999</c:v>
                </c:pt>
                <c:pt idx="314">
                  <c:v>1.5529999999999999</c:v>
                </c:pt>
                <c:pt idx="315">
                  <c:v>1.5</c:v>
                </c:pt>
                <c:pt idx="316">
                  <c:v>1.5</c:v>
                </c:pt>
                <c:pt idx="317">
                  <c:v>1.605</c:v>
                </c:pt>
                <c:pt idx="318">
                  <c:v>1.5529999999999999</c:v>
                </c:pt>
                <c:pt idx="319">
                  <c:v>1.5529999999999999</c:v>
                </c:pt>
                <c:pt idx="320">
                  <c:v>1.5</c:v>
                </c:pt>
                <c:pt idx="321">
                  <c:v>1.5529999999999999</c:v>
                </c:pt>
                <c:pt idx="322">
                  <c:v>1.6579999999999999</c:v>
                </c:pt>
                <c:pt idx="323">
                  <c:v>1.5529999999999999</c:v>
                </c:pt>
                <c:pt idx="324">
                  <c:v>1.605</c:v>
                </c:pt>
                <c:pt idx="325">
                  <c:v>1.6579999999999999</c:v>
                </c:pt>
                <c:pt idx="326">
                  <c:v>1.605</c:v>
                </c:pt>
                <c:pt idx="327">
                  <c:v>1.605</c:v>
                </c:pt>
                <c:pt idx="328">
                  <c:v>1.6579999999999999</c:v>
                </c:pt>
                <c:pt idx="329">
                  <c:v>1.6579999999999999</c:v>
                </c:pt>
                <c:pt idx="330">
                  <c:v>1.6579999999999999</c:v>
                </c:pt>
                <c:pt idx="331">
                  <c:v>1.605</c:v>
                </c:pt>
                <c:pt idx="332">
                  <c:v>1.605</c:v>
                </c:pt>
                <c:pt idx="333">
                  <c:v>1.6579999999999999</c:v>
                </c:pt>
                <c:pt idx="334">
                  <c:v>1.6579999999999999</c:v>
                </c:pt>
                <c:pt idx="335">
                  <c:v>1.71</c:v>
                </c:pt>
                <c:pt idx="336">
                  <c:v>1.71</c:v>
                </c:pt>
                <c:pt idx="337">
                  <c:v>1.6579999999999999</c:v>
                </c:pt>
                <c:pt idx="338">
                  <c:v>1.71</c:v>
                </c:pt>
                <c:pt idx="339">
                  <c:v>1.7629999999999999</c:v>
                </c:pt>
                <c:pt idx="340">
                  <c:v>1.71</c:v>
                </c:pt>
                <c:pt idx="341">
                  <c:v>1.71</c:v>
                </c:pt>
                <c:pt idx="342">
                  <c:v>1.71</c:v>
                </c:pt>
                <c:pt idx="343">
                  <c:v>1.8149999999999999</c:v>
                </c:pt>
                <c:pt idx="344">
                  <c:v>1.7629999999999999</c:v>
                </c:pt>
                <c:pt idx="345">
                  <c:v>1.71</c:v>
                </c:pt>
                <c:pt idx="346">
                  <c:v>1.71</c:v>
                </c:pt>
                <c:pt idx="347">
                  <c:v>1.8149999999999999</c:v>
                </c:pt>
                <c:pt idx="348">
                  <c:v>1.71</c:v>
                </c:pt>
                <c:pt idx="349">
                  <c:v>1.7629999999999999</c:v>
                </c:pt>
                <c:pt idx="350">
                  <c:v>1.7629999999999999</c:v>
                </c:pt>
                <c:pt idx="351">
                  <c:v>1.8149999999999999</c:v>
                </c:pt>
                <c:pt idx="352">
                  <c:v>1.8149999999999999</c:v>
                </c:pt>
                <c:pt idx="353">
                  <c:v>1.8680000000000001</c:v>
                </c:pt>
                <c:pt idx="354">
                  <c:v>1.7629999999999999</c:v>
                </c:pt>
                <c:pt idx="355">
                  <c:v>1.71</c:v>
                </c:pt>
                <c:pt idx="356">
                  <c:v>1.7629999999999999</c:v>
                </c:pt>
                <c:pt idx="357">
                  <c:v>1.71</c:v>
                </c:pt>
                <c:pt idx="358">
                  <c:v>1.7629999999999999</c:v>
                </c:pt>
                <c:pt idx="359">
                  <c:v>1.7629999999999999</c:v>
                </c:pt>
              </c:numCache>
            </c:numRef>
          </c:yVal>
          <c:smooth val="1"/>
          <c:extLst>
            <c:ext xmlns:c16="http://schemas.microsoft.com/office/drawing/2014/chart" uri="{C3380CC4-5D6E-409C-BE32-E72D297353CC}">
              <c16:uniqueId val="{00000001-BAB4-44AE-8957-E781E5F5B5A5}"/>
            </c:ext>
          </c:extLst>
        </c:ser>
        <c:ser>
          <c:idx val="2"/>
          <c:order val="2"/>
          <c:tx>
            <c:v>70mD Indiana limestone (LCM fluid sample 2)</c:v>
          </c:tx>
          <c:spPr>
            <a:ln w="19050" cap="rnd">
              <a:solidFill>
                <a:srgbClr val="00B050"/>
              </a:solidFill>
              <a:prstDash val="solid"/>
              <a:round/>
            </a:ln>
            <a:effectLst/>
          </c:spPr>
          <c:marker>
            <c:symbol val="none"/>
          </c:marker>
          <c:xVal>
            <c:numRef>
              <c:f>'70 mD Limestone2'!$L$168:$L$527</c:f>
              <c:numCache>
                <c:formatCode>General</c:formatCode>
                <c:ptCount val="360"/>
                <c:pt idx="0">
                  <c:v>8.3333333333333329E-2</c:v>
                </c:pt>
                <c:pt idx="1">
                  <c:v>0.16666666666666666</c:v>
                </c:pt>
                <c:pt idx="2">
                  <c:v>0.25</c:v>
                </c:pt>
                <c:pt idx="3">
                  <c:v>0.33333333333333331</c:v>
                </c:pt>
                <c:pt idx="4">
                  <c:v>0.41666666666666669</c:v>
                </c:pt>
                <c:pt idx="5">
                  <c:v>0.5</c:v>
                </c:pt>
                <c:pt idx="6">
                  <c:v>0.58333333333333337</c:v>
                </c:pt>
                <c:pt idx="7">
                  <c:v>0.66666666666666663</c:v>
                </c:pt>
                <c:pt idx="8">
                  <c:v>0.75</c:v>
                </c:pt>
                <c:pt idx="9">
                  <c:v>0.83333333333333337</c:v>
                </c:pt>
                <c:pt idx="10">
                  <c:v>0.91666666666666663</c:v>
                </c:pt>
                <c:pt idx="11">
                  <c:v>1</c:v>
                </c:pt>
                <c:pt idx="12">
                  <c:v>1.0833333333333333</c:v>
                </c:pt>
                <c:pt idx="13">
                  <c:v>1.1666666666666667</c:v>
                </c:pt>
                <c:pt idx="14">
                  <c:v>1.25</c:v>
                </c:pt>
                <c:pt idx="15">
                  <c:v>1.3333333333333333</c:v>
                </c:pt>
                <c:pt idx="16">
                  <c:v>1.4166666666666667</c:v>
                </c:pt>
                <c:pt idx="17">
                  <c:v>1.5</c:v>
                </c:pt>
                <c:pt idx="18">
                  <c:v>1.5833333333333333</c:v>
                </c:pt>
                <c:pt idx="19">
                  <c:v>1.6666666666666667</c:v>
                </c:pt>
                <c:pt idx="20">
                  <c:v>1.75</c:v>
                </c:pt>
                <c:pt idx="21">
                  <c:v>1.8333333333333333</c:v>
                </c:pt>
                <c:pt idx="22">
                  <c:v>1.9166666666666667</c:v>
                </c:pt>
                <c:pt idx="23">
                  <c:v>2</c:v>
                </c:pt>
                <c:pt idx="24">
                  <c:v>2.0833333333333335</c:v>
                </c:pt>
                <c:pt idx="25">
                  <c:v>2.1666666666666665</c:v>
                </c:pt>
                <c:pt idx="26">
                  <c:v>2.25</c:v>
                </c:pt>
                <c:pt idx="27">
                  <c:v>2.3333333333333335</c:v>
                </c:pt>
                <c:pt idx="28">
                  <c:v>2.4166666666666665</c:v>
                </c:pt>
                <c:pt idx="29">
                  <c:v>2.5</c:v>
                </c:pt>
                <c:pt idx="30">
                  <c:v>2.5833333333333335</c:v>
                </c:pt>
                <c:pt idx="31">
                  <c:v>2.6666666666666665</c:v>
                </c:pt>
                <c:pt idx="32">
                  <c:v>2.75</c:v>
                </c:pt>
                <c:pt idx="33">
                  <c:v>2.8333333333333335</c:v>
                </c:pt>
                <c:pt idx="34">
                  <c:v>2.9166666666666665</c:v>
                </c:pt>
                <c:pt idx="35">
                  <c:v>3</c:v>
                </c:pt>
                <c:pt idx="36">
                  <c:v>3.0833333333333335</c:v>
                </c:pt>
                <c:pt idx="37">
                  <c:v>3.1666666666666665</c:v>
                </c:pt>
                <c:pt idx="38">
                  <c:v>3.25</c:v>
                </c:pt>
                <c:pt idx="39">
                  <c:v>3.3333333333333335</c:v>
                </c:pt>
                <c:pt idx="40">
                  <c:v>3.4166666666666665</c:v>
                </c:pt>
                <c:pt idx="41">
                  <c:v>3.5</c:v>
                </c:pt>
                <c:pt idx="42">
                  <c:v>3.5833333333333335</c:v>
                </c:pt>
                <c:pt idx="43">
                  <c:v>3.6666666666666665</c:v>
                </c:pt>
                <c:pt idx="44">
                  <c:v>3.75</c:v>
                </c:pt>
                <c:pt idx="45">
                  <c:v>3.8333333333333335</c:v>
                </c:pt>
                <c:pt idx="46">
                  <c:v>3.9166666666666665</c:v>
                </c:pt>
                <c:pt idx="47">
                  <c:v>4</c:v>
                </c:pt>
                <c:pt idx="48">
                  <c:v>4.083333333333333</c:v>
                </c:pt>
                <c:pt idx="49">
                  <c:v>4.166666666666667</c:v>
                </c:pt>
                <c:pt idx="50">
                  <c:v>4.25</c:v>
                </c:pt>
                <c:pt idx="51">
                  <c:v>4.333333333333333</c:v>
                </c:pt>
                <c:pt idx="52">
                  <c:v>4.416666666666667</c:v>
                </c:pt>
                <c:pt idx="53">
                  <c:v>4.5</c:v>
                </c:pt>
                <c:pt idx="54">
                  <c:v>4.583333333333333</c:v>
                </c:pt>
                <c:pt idx="55">
                  <c:v>4.666666666666667</c:v>
                </c:pt>
                <c:pt idx="56">
                  <c:v>4.75</c:v>
                </c:pt>
                <c:pt idx="57">
                  <c:v>4.833333333333333</c:v>
                </c:pt>
                <c:pt idx="58">
                  <c:v>4.916666666666667</c:v>
                </c:pt>
                <c:pt idx="59">
                  <c:v>5</c:v>
                </c:pt>
                <c:pt idx="60">
                  <c:v>5.083333333333333</c:v>
                </c:pt>
                <c:pt idx="61">
                  <c:v>5.166666666666667</c:v>
                </c:pt>
                <c:pt idx="62">
                  <c:v>5.25</c:v>
                </c:pt>
                <c:pt idx="63">
                  <c:v>5.333333333333333</c:v>
                </c:pt>
                <c:pt idx="64">
                  <c:v>5.416666666666667</c:v>
                </c:pt>
                <c:pt idx="65">
                  <c:v>5.5</c:v>
                </c:pt>
                <c:pt idx="66">
                  <c:v>5.583333333333333</c:v>
                </c:pt>
                <c:pt idx="67">
                  <c:v>5.666666666666667</c:v>
                </c:pt>
                <c:pt idx="68">
                  <c:v>5.75</c:v>
                </c:pt>
                <c:pt idx="69">
                  <c:v>5.833333333333333</c:v>
                </c:pt>
                <c:pt idx="70">
                  <c:v>5.916666666666667</c:v>
                </c:pt>
                <c:pt idx="71">
                  <c:v>6</c:v>
                </c:pt>
                <c:pt idx="72">
                  <c:v>6.083333333333333</c:v>
                </c:pt>
                <c:pt idx="73">
                  <c:v>6.166666666666667</c:v>
                </c:pt>
                <c:pt idx="74">
                  <c:v>6.25</c:v>
                </c:pt>
                <c:pt idx="75">
                  <c:v>6.333333333333333</c:v>
                </c:pt>
                <c:pt idx="76">
                  <c:v>6.416666666666667</c:v>
                </c:pt>
                <c:pt idx="77">
                  <c:v>6.5</c:v>
                </c:pt>
                <c:pt idx="78">
                  <c:v>6.583333333333333</c:v>
                </c:pt>
                <c:pt idx="79">
                  <c:v>6.666666666666667</c:v>
                </c:pt>
                <c:pt idx="80">
                  <c:v>6.75</c:v>
                </c:pt>
                <c:pt idx="81">
                  <c:v>6.833333333333333</c:v>
                </c:pt>
                <c:pt idx="82">
                  <c:v>6.916666666666667</c:v>
                </c:pt>
                <c:pt idx="83">
                  <c:v>7</c:v>
                </c:pt>
                <c:pt idx="84">
                  <c:v>7.083333333333333</c:v>
                </c:pt>
                <c:pt idx="85">
                  <c:v>7.166666666666667</c:v>
                </c:pt>
                <c:pt idx="86">
                  <c:v>7.25</c:v>
                </c:pt>
                <c:pt idx="87">
                  <c:v>7.333333333333333</c:v>
                </c:pt>
                <c:pt idx="88">
                  <c:v>7.416666666666667</c:v>
                </c:pt>
                <c:pt idx="89">
                  <c:v>7.5</c:v>
                </c:pt>
                <c:pt idx="90">
                  <c:v>7.583333333333333</c:v>
                </c:pt>
                <c:pt idx="91">
                  <c:v>7.666666666666667</c:v>
                </c:pt>
                <c:pt idx="92">
                  <c:v>7.75</c:v>
                </c:pt>
                <c:pt idx="93">
                  <c:v>7.833333333333333</c:v>
                </c:pt>
                <c:pt idx="94">
                  <c:v>7.916666666666667</c:v>
                </c:pt>
                <c:pt idx="95">
                  <c:v>8</c:v>
                </c:pt>
                <c:pt idx="96">
                  <c:v>8.0833333333333339</c:v>
                </c:pt>
                <c:pt idx="97">
                  <c:v>8.1666666666666661</c:v>
                </c:pt>
                <c:pt idx="98">
                  <c:v>8.25</c:v>
                </c:pt>
                <c:pt idx="99">
                  <c:v>8.3333333333333339</c:v>
                </c:pt>
                <c:pt idx="100">
                  <c:v>8.4166666666666661</c:v>
                </c:pt>
                <c:pt idx="101">
                  <c:v>8.5</c:v>
                </c:pt>
                <c:pt idx="102">
                  <c:v>8.5833333333333339</c:v>
                </c:pt>
                <c:pt idx="103">
                  <c:v>8.6666666666666661</c:v>
                </c:pt>
                <c:pt idx="104">
                  <c:v>8.75</c:v>
                </c:pt>
                <c:pt idx="105">
                  <c:v>8.8333333333333339</c:v>
                </c:pt>
                <c:pt idx="106">
                  <c:v>8.9166666666666661</c:v>
                </c:pt>
                <c:pt idx="107">
                  <c:v>9</c:v>
                </c:pt>
                <c:pt idx="108">
                  <c:v>9.0833333333333339</c:v>
                </c:pt>
                <c:pt idx="109">
                  <c:v>9.1666666666666661</c:v>
                </c:pt>
                <c:pt idx="110">
                  <c:v>9.25</c:v>
                </c:pt>
                <c:pt idx="111">
                  <c:v>9.3333333333333339</c:v>
                </c:pt>
                <c:pt idx="112">
                  <c:v>9.4166666666666661</c:v>
                </c:pt>
                <c:pt idx="113">
                  <c:v>9.5</c:v>
                </c:pt>
                <c:pt idx="114">
                  <c:v>9.5833333333333339</c:v>
                </c:pt>
                <c:pt idx="115">
                  <c:v>9.6666666666666661</c:v>
                </c:pt>
                <c:pt idx="116">
                  <c:v>9.75</c:v>
                </c:pt>
                <c:pt idx="117">
                  <c:v>9.8333333333333339</c:v>
                </c:pt>
                <c:pt idx="118">
                  <c:v>9.9166666666666661</c:v>
                </c:pt>
                <c:pt idx="119">
                  <c:v>10</c:v>
                </c:pt>
                <c:pt idx="120">
                  <c:v>10.083333333333334</c:v>
                </c:pt>
                <c:pt idx="121">
                  <c:v>10.166666666666666</c:v>
                </c:pt>
                <c:pt idx="122">
                  <c:v>10.25</c:v>
                </c:pt>
                <c:pt idx="123">
                  <c:v>10.333333333333334</c:v>
                </c:pt>
                <c:pt idx="124">
                  <c:v>10.416666666666666</c:v>
                </c:pt>
                <c:pt idx="125">
                  <c:v>10.5</c:v>
                </c:pt>
                <c:pt idx="126">
                  <c:v>10.583333333333334</c:v>
                </c:pt>
                <c:pt idx="127">
                  <c:v>10.666666666666666</c:v>
                </c:pt>
                <c:pt idx="128">
                  <c:v>10.75</c:v>
                </c:pt>
                <c:pt idx="129">
                  <c:v>10.833333333333334</c:v>
                </c:pt>
                <c:pt idx="130">
                  <c:v>10.916666666666666</c:v>
                </c:pt>
                <c:pt idx="131">
                  <c:v>11</c:v>
                </c:pt>
                <c:pt idx="132">
                  <c:v>11.083333333333334</c:v>
                </c:pt>
                <c:pt idx="133">
                  <c:v>11.166666666666666</c:v>
                </c:pt>
                <c:pt idx="134">
                  <c:v>11.25</c:v>
                </c:pt>
                <c:pt idx="135">
                  <c:v>11.333333333333334</c:v>
                </c:pt>
                <c:pt idx="136">
                  <c:v>11.416666666666666</c:v>
                </c:pt>
                <c:pt idx="137">
                  <c:v>11.5</c:v>
                </c:pt>
                <c:pt idx="138">
                  <c:v>11.583333333333334</c:v>
                </c:pt>
                <c:pt idx="139">
                  <c:v>11.666666666666666</c:v>
                </c:pt>
                <c:pt idx="140">
                  <c:v>11.75</c:v>
                </c:pt>
                <c:pt idx="141">
                  <c:v>11.833333333333334</c:v>
                </c:pt>
                <c:pt idx="142">
                  <c:v>11.916666666666666</c:v>
                </c:pt>
                <c:pt idx="143">
                  <c:v>12</c:v>
                </c:pt>
                <c:pt idx="144">
                  <c:v>12.083333333333334</c:v>
                </c:pt>
                <c:pt idx="145">
                  <c:v>12.166666666666666</c:v>
                </c:pt>
                <c:pt idx="146">
                  <c:v>12.25</c:v>
                </c:pt>
                <c:pt idx="147">
                  <c:v>12.333333333333334</c:v>
                </c:pt>
                <c:pt idx="148">
                  <c:v>12.416666666666666</c:v>
                </c:pt>
                <c:pt idx="149">
                  <c:v>12.5</c:v>
                </c:pt>
                <c:pt idx="150">
                  <c:v>12.583333333333334</c:v>
                </c:pt>
                <c:pt idx="151">
                  <c:v>12.666666666666666</c:v>
                </c:pt>
                <c:pt idx="152">
                  <c:v>12.75</c:v>
                </c:pt>
                <c:pt idx="153">
                  <c:v>12.833333333333334</c:v>
                </c:pt>
                <c:pt idx="154">
                  <c:v>12.916666666666666</c:v>
                </c:pt>
                <c:pt idx="155">
                  <c:v>13</c:v>
                </c:pt>
                <c:pt idx="156">
                  <c:v>13.083333333333334</c:v>
                </c:pt>
                <c:pt idx="157">
                  <c:v>13.166666666666666</c:v>
                </c:pt>
                <c:pt idx="158">
                  <c:v>13.25</c:v>
                </c:pt>
                <c:pt idx="159">
                  <c:v>13.333333333333334</c:v>
                </c:pt>
                <c:pt idx="160">
                  <c:v>13.416666666666666</c:v>
                </c:pt>
                <c:pt idx="161">
                  <c:v>13.5</c:v>
                </c:pt>
                <c:pt idx="162">
                  <c:v>13.583333333333334</c:v>
                </c:pt>
                <c:pt idx="163">
                  <c:v>13.666666666666666</c:v>
                </c:pt>
                <c:pt idx="164">
                  <c:v>13.75</c:v>
                </c:pt>
                <c:pt idx="165">
                  <c:v>13.833333333333334</c:v>
                </c:pt>
                <c:pt idx="166">
                  <c:v>13.916666666666666</c:v>
                </c:pt>
                <c:pt idx="167">
                  <c:v>14</c:v>
                </c:pt>
                <c:pt idx="168">
                  <c:v>14.083333333333334</c:v>
                </c:pt>
                <c:pt idx="169">
                  <c:v>14.166666666666666</c:v>
                </c:pt>
                <c:pt idx="170">
                  <c:v>14.25</c:v>
                </c:pt>
                <c:pt idx="171">
                  <c:v>14.333333333333334</c:v>
                </c:pt>
                <c:pt idx="172">
                  <c:v>14.416666666666666</c:v>
                </c:pt>
                <c:pt idx="173">
                  <c:v>14.5</c:v>
                </c:pt>
                <c:pt idx="174">
                  <c:v>14.583333333333334</c:v>
                </c:pt>
                <c:pt idx="175">
                  <c:v>14.666666666666666</c:v>
                </c:pt>
                <c:pt idx="176">
                  <c:v>14.75</c:v>
                </c:pt>
                <c:pt idx="177">
                  <c:v>14.833333333333334</c:v>
                </c:pt>
                <c:pt idx="178">
                  <c:v>14.916666666666666</c:v>
                </c:pt>
                <c:pt idx="179">
                  <c:v>15</c:v>
                </c:pt>
                <c:pt idx="180">
                  <c:v>15.083333333333334</c:v>
                </c:pt>
                <c:pt idx="181">
                  <c:v>15.166666666666666</c:v>
                </c:pt>
                <c:pt idx="182">
                  <c:v>15.25</c:v>
                </c:pt>
                <c:pt idx="183">
                  <c:v>15.333333333333334</c:v>
                </c:pt>
                <c:pt idx="184">
                  <c:v>15.416666666666666</c:v>
                </c:pt>
                <c:pt idx="185">
                  <c:v>15.5</c:v>
                </c:pt>
                <c:pt idx="186">
                  <c:v>15.583333333333334</c:v>
                </c:pt>
                <c:pt idx="187">
                  <c:v>15.666666666666666</c:v>
                </c:pt>
                <c:pt idx="188">
                  <c:v>15.75</c:v>
                </c:pt>
                <c:pt idx="189">
                  <c:v>15.833333333333334</c:v>
                </c:pt>
                <c:pt idx="190">
                  <c:v>15.916666666666666</c:v>
                </c:pt>
                <c:pt idx="191">
                  <c:v>16</c:v>
                </c:pt>
                <c:pt idx="192">
                  <c:v>16.083333333333332</c:v>
                </c:pt>
                <c:pt idx="193">
                  <c:v>16.166666666666668</c:v>
                </c:pt>
                <c:pt idx="194">
                  <c:v>16.25</c:v>
                </c:pt>
                <c:pt idx="195">
                  <c:v>16.333333333333332</c:v>
                </c:pt>
                <c:pt idx="196">
                  <c:v>16.416666666666668</c:v>
                </c:pt>
                <c:pt idx="197">
                  <c:v>16.5</c:v>
                </c:pt>
                <c:pt idx="198">
                  <c:v>16.583333333333332</c:v>
                </c:pt>
                <c:pt idx="199">
                  <c:v>16.666666666666668</c:v>
                </c:pt>
                <c:pt idx="200">
                  <c:v>16.75</c:v>
                </c:pt>
                <c:pt idx="201">
                  <c:v>16.833333333333332</c:v>
                </c:pt>
                <c:pt idx="202">
                  <c:v>16.916666666666668</c:v>
                </c:pt>
                <c:pt idx="203">
                  <c:v>17</c:v>
                </c:pt>
                <c:pt idx="204">
                  <c:v>17.083333333333332</c:v>
                </c:pt>
                <c:pt idx="205">
                  <c:v>17.166666666666668</c:v>
                </c:pt>
                <c:pt idx="206">
                  <c:v>17.25</c:v>
                </c:pt>
                <c:pt idx="207">
                  <c:v>17.333333333333332</c:v>
                </c:pt>
                <c:pt idx="208">
                  <c:v>17.416666666666668</c:v>
                </c:pt>
                <c:pt idx="209">
                  <c:v>17.5</c:v>
                </c:pt>
                <c:pt idx="210">
                  <c:v>17.583333333333332</c:v>
                </c:pt>
                <c:pt idx="211">
                  <c:v>17.666666666666668</c:v>
                </c:pt>
                <c:pt idx="212">
                  <c:v>17.75</c:v>
                </c:pt>
                <c:pt idx="213">
                  <c:v>17.833333333333332</c:v>
                </c:pt>
                <c:pt idx="214">
                  <c:v>17.916666666666668</c:v>
                </c:pt>
                <c:pt idx="215">
                  <c:v>18</c:v>
                </c:pt>
                <c:pt idx="216">
                  <c:v>18.083333333333332</c:v>
                </c:pt>
                <c:pt idx="217">
                  <c:v>18.166666666666668</c:v>
                </c:pt>
                <c:pt idx="218">
                  <c:v>18.25</c:v>
                </c:pt>
                <c:pt idx="219">
                  <c:v>18.333333333333332</c:v>
                </c:pt>
                <c:pt idx="220">
                  <c:v>18.416666666666668</c:v>
                </c:pt>
                <c:pt idx="221">
                  <c:v>18.5</c:v>
                </c:pt>
                <c:pt idx="222">
                  <c:v>18.583333333333332</c:v>
                </c:pt>
                <c:pt idx="223">
                  <c:v>18.666666666666668</c:v>
                </c:pt>
                <c:pt idx="224">
                  <c:v>18.75</c:v>
                </c:pt>
                <c:pt idx="225">
                  <c:v>18.833333333333332</c:v>
                </c:pt>
                <c:pt idx="226">
                  <c:v>18.916666666666668</c:v>
                </c:pt>
                <c:pt idx="227">
                  <c:v>19</c:v>
                </c:pt>
                <c:pt idx="228">
                  <c:v>19.083333333333332</c:v>
                </c:pt>
                <c:pt idx="229">
                  <c:v>19.166666666666668</c:v>
                </c:pt>
                <c:pt idx="230">
                  <c:v>19.25</c:v>
                </c:pt>
                <c:pt idx="231">
                  <c:v>19.333333333333332</c:v>
                </c:pt>
                <c:pt idx="232">
                  <c:v>19.416666666666668</c:v>
                </c:pt>
                <c:pt idx="233">
                  <c:v>19.5</c:v>
                </c:pt>
                <c:pt idx="234">
                  <c:v>19.583333333333332</c:v>
                </c:pt>
                <c:pt idx="235">
                  <c:v>19.666666666666668</c:v>
                </c:pt>
                <c:pt idx="236">
                  <c:v>19.75</c:v>
                </c:pt>
                <c:pt idx="237">
                  <c:v>19.833333333333332</c:v>
                </c:pt>
                <c:pt idx="238">
                  <c:v>19.916666666666668</c:v>
                </c:pt>
                <c:pt idx="239">
                  <c:v>20</c:v>
                </c:pt>
                <c:pt idx="240">
                  <c:v>20.083333333333332</c:v>
                </c:pt>
                <c:pt idx="241">
                  <c:v>20.166666666666668</c:v>
                </c:pt>
                <c:pt idx="242">
                  <c:v>20.25</c:v>
                </c:pt>
                <c:pt idx="243">
                  <c:v>20.333333333333332</c:v>
                </c:pt>
                <c:pt idx="244">
                  <c:v>20.416666666666668</c:v>
                </c:pt>
                <c:pt idx="245">
                  <c:v>20.5</c:v>
                </c:pt>
                <c:pt idx="246">
                  <c:v>20.583333333333332</c:v>
                </c:pt>
                <c:pt idx="247">
                  <c:v>20.666666666666668</c:v>
                </c:pt>
                <c:pt idx="248">
                  <c:v>20.75</c:v>
                </c:pt>
                <c:pt idx="249">
                  <c:v>20.833333333333332</c:v>
                </c:pt>
                <c:pt idx="250">
                  <c:v>20.916666666666668</c:v>
                </c:pt>
                <c:pt idx="251">
                  <c:v>21</c:v>
                </c:pt>
                <c:pt idx="252">
                  <c:v>21.083333333333332</c:v>
                </c:pt>
                <c:pt idx="253">
                  <c:v>21.166666666666668</c:v>
                </c:pt>
                <c:pt idx="254">
                  <c:v>21.25</c:v>
                </c:pt>
                <c:pt idx="255">
                  <c:v>21.333333333333332</c:v>
                </c:pt>
                <c:pt idx="256">
                  <c:v>21.416666666666668</c:v>
                </c:pt>
                <c:pt idx="257">
                  <c:v>21.5</c:v>
                </c:pt>
                <c:pt idx="258">
                  <c:v>21.583333333333332</c:v>
                </c:pt>
                <c:pt idx="259">
                  <c:v>21.666666666666668</c:v>
                </c:pt>
                <c:pt idx="260">
                  <c:v>21.75</c:v>
                </c:pt>
                <c:pt idx="261">
                  <c:v>21.833333333333332</c:v>
                </c:pt>
                <c:pt idx="262">
                  <c:v>21.916666666666668</c:v>
                </c:pt>
                <c:pt idx="263">
                  <c:v>22</c:v>
                </c:pt>
                <c:pt idx="264">
                  <c:v>22.083333333333332</c:v>
                </c:pt>
                <c:pt idx="265">
                  <c:v>22.166666666666668</c:v>
                </c:pt>
                <c:pt idx="266">
                  <c:v>22.25</c:v>
                </c:pt>
                <c:pt idx="267">
                  <c:v>22.333333333333332</c:v>
                </c:pt>
                <c:pt idx="268">
                  <c:v>22.416666666666668</c:v>
                </c:pt>
                <c:pt idx="269">
                  <c:v>22.5</c:v>
                </c:pt>
                <c:pt idx="270">
                  <c:v>22.583333333333332</c:v>
                </c:pt>
                <c:pt idx="271">
                  <c:v>22.666666666666668</c:v>
                </c:pt>
                <c:pt idx="272">
                  <c:v>22.75</c:v>
                </c:pt>
                <c:pt idx="273">
                  <c:v>22.833333333333332</c:v>
                </c:pt>
                <c:pt idx="274">
                  <c:v>22.916666666666668</c:v>
                </c:pt>
                <c:pt idx="275">
                  <c:v>23</c:v>
                </c:pt>
                <c:pt idx="276">
                  <c:v>23.083333333333332</c:v>
                </c:pt>
                <c:pt idx="277">
                  <c:v>23.166666666666668</c:v>
                </c:pt>
                <c:pt idx="278">
                  <c:v>23.25</c:v>
                </c:pt>
                <c:pt idx="279">
                  <c:v>23.333333333333332</c:v>
                </c:pt>
                <c:pt idx="280">
                  <c:v>23.416666666666668</c:v>
                </c:pt>
                <c:pt idx="281">
                  <c:v>23.5</c:v>
                </c:pt>
                <c:pt idx="282">
                  <c:v>23.583333333333332</c:v>
                </c:pt>
                <c:pt idx="283">
                  <c:v>23.666666666666668</c:v>
                </c:pt>
                <c:pt idx="284">
                  <c:v>23.75</c:v>
                </c:pt>
                <c:pt idx="285">
                  <c:v>23.833333333333332</c:v>
                </c:pt>
                <c:pt idx="286">
                  <c:v>23.916666666666668</c:v>
                </c:pt>
                <c:pt idx="287">
                  <c:v>24</c:v>
                </c:pt>
                <c:pt idx="288">
                  <c:v>24.083333333333332</c:v>
                </c:pt>
                <c:pt idx="289">
                  <c:v>24.166666666666668</c:v>
                </c:pt>
                <c:pt idx="290">
                  <c:v>24.25</c:v>
                </c:pt>
                <c:pt idx="291">
                  <c:v>24.333333333333332</c:v>
                </c:pt>
                <c:pt idx="292">
                  <c:v>24.416666666666668</c:v>
                </c:pt>
                <c:pt idx="293">
                  <c:v>24.5</c:v>
                </c:pt>
                <c:pt idx="294">
                  <c:v>24.583333333333332</c:v>
                </c:pt>
                <c:pt idx="295">
                  <c:v>24.666666666666668</c:v>
                </c:pt>
                <c:pt idx="296">
                  <c:v>24.75</c:v>
                </c:pt>
                <c:pt idx="297">
                  <c:v>24.833333333333332</c:v>
                </c:pt>
                <c:pt idx="298">
                  <c:v>24.916666666666668</c:v>
                </c:pt>
                <c:pt idx="299">
                  <c:v>25</c:v>
                </c:pt>
                <c:pt idx="300">
                  <c:v>25.083333333333332</c:v>
                </c:pt>
                <c:pt idx="301">
                  <c:v>25.166666666666668</c:v>
                </c:pt>
                <c:pt idx="302">
                  <c:v>25.25</c:v>
                </c:pt>
                <c:pt idx="303">
                  <c:v>25.333333333333332</c:v>
                </c:pt>
                <c:pt idx="304">
                  <c:v>25.416666666666668</c:v>
                </c:pt>
                <c:pt idx="305">
                  <c:v>25.5</c:v>
                </c:pt>
                <c:pt idx="306">
                  <c:v>25.583333333333332</c:v>
                </c:pt>
                <c:pt idx="307">
                  <c:v>25.666666666666668</c:v>
                </c:pt>
                <c:pt idx="308">
                  <c:v>25.75</c:v>
                </c:pt>
                <c:pt idx="309">
                  <c:v>25.833333333333332</c:v>
                </c:pt>
                <c:pt idx="310">
                  <c:v>25.916666666666668</c:v>
                </c:pt>
                <c:pt idx="311">
                  <c:v>26</c:v>
                </c:pt>
                <c:pt idx="312">
                  <c:v>26.083333333333332</c:v>
                </c:pt>
                <c:pt idx="313">
                  <c:v>26.166666666666668</c:v>
                </c:pt>
                <c:pt idx="314">
                  <c:v>26.25</c:v>
                </c:pt>
                <c:pt idx="315">
                  <c:v>26.333333333333332</c:v>
                </c:pt>
                <c:pt idx="316">
                  <c:v>26.416666666666668</c:v>
                </c:pt>
                <c:pt idx="317">
                  <c:v>26.5</c:v>
                </c:pt>
                <c:pt idx="318">
                  <c:v>26.583333333333332</c:v>
                </c:pt>
                <c:pt idx="319">
                  <c:v>26.666666666666668</c:v>
                </c:pt>
                <c:pt idx="320">
                  <c:v>26.75</c:v>
                </c:pt>
                <c:pt idx="321">
                  <c:v>26.833333333333332</c:v>
                </c:pt>
                <c:pt idx="322">
                  <c:v>26.916666666666668</c:v>
                </c:pt>
                <c:pt idx="323">
                  <c:v>27</c:v>
                </c:pt>
                <c:pt idx="324">
                  <c:v>27.083333333333332</c:v>
                </c:pt>
                <c:pt idx="325">
                  <c:v>27.166666666666668</c:v>
                </c:pt>
                <c:pt idx="326">
                  <c:v>27.25</c:v>
                </c:pt>
                <c:pt idx="327">
                  <c:v>27.333333333333332</c:v>
                </c:pt>
                <c:pt idx="328">
                  <c:v>27.416666666666668</c:v>
                </c:pt>
                <c:pt idx="329">
                  <c:v>27.5</c:v>
                </c:pt>
                <c:pt idx="330">
                  <c:v>27.583333333333332</c:v>
                </c:pt>
                <c:pt idx="331">
                  <c:v>27.666666666666668</c:v>
                </c:pt>
                <c:pt idx="332">
                  <c:v>27.75</c:v>
                </c:pt>
                <c:pt idx="333">
                  <c:v>27.833333333333332</c:v>
                </c:pt>
                <c:pt idx="334">
                  <c:v>27.916666666666668</c:v>
                </c:pt>
                <c:pt idx="335">
                  <c:v>28</c:v>
                </c:pt>
                <c:pt idx="336">
                  <c:v>28.083333333333332</c:v>
                </c:pt>
                <c:pt idx="337">
                  <c:v>28.166666666666668</c:v>
                </c:pt>
                <c:pt idx="338">
                  <c:v>28.25</c:v>
                </c:pt>
                <c:pt idx="339">
                  <c:v>28.333333333333332</c:v>
                </c:pt>
                <c:pt idx="340">
                  <c:v>28.416666666666668</c:v>
                </c:pt>
                <c:pt idx="341">
                  <c:v>28.5</c:v>
                </c:pt>
                <c:pt idx="342">
                  <c:v>28.583333333333332</c:v>
                </c:pt>
                <c:pt idx="343">
                  <c:v>28.666666666666668</c:v>
                </c:pt>
                <c:pt idx="344">
                  <c:v>28.75</c:v>
                </c:pt>
                <c:pt idx="345">
                  <c:v>28.833333333333332</c:v>
                </c:pt>
                <c:pt idx="346">
                  <c:v>28.916666666666668</c:v>
                </c:pt>
                <c:pt idx="347">
                  <c:v>29</c:v>
                </c:pt>
                <c:pt idx="348">
                  <c:v>29.083333333333332</c:v>
                </c:pt>
                <c:pt idx="349">
                  <c:v>29.166666666666668</c:v>
                </c:pt>
                <c:pt idx="350">
                  <c:v>29.25</c:v>
                </c:pt>
                <c:pt idx="351">
                  <c:v>29.333333333333332</c:v>
                </c:pt>
                <c:pt idx="352">
                  <c:v>29.416666666666668</c:v>
                </c:pt>
                <c:pt idx="353">
                  <c:v>29.5</c:v>
                </c:pt>
                <c:pt idx="354">
                  <c:v>29.583333333333332</c:v>
                </c:pt>
                <c:pt idx="355">
                  <c:v>29.666666666666668</c:v>
                </c:pt>
                <c:pt idx="356">
                  <c:v>29.75</c:v>
                </c:pt>
                <c:pt idx="357">
                  <c:v>29.833333333333332</c:v>
                </c:pt>
                <c:pt idx="358">
                  <c:v>29.916666666666668</c:v>
                </c:pt>
                <c:pt idx="359">
                  <c:v>30</c:v>
                </c:pt>
              </c:numCache>
            </c:numRef>
          </c:xVal>
          <c:yVal>
            <c:numRef>
              <c:f>'70 mD Limestone2'!$H$168:$H$527</c:f>
              <c:numCache>
                <c:formatCode>General</c:formatCode>
                <c:ptCount val="360"/>
                <c:pt idx="0">
                  <c:v>0</c:v>
                </c:pt>
                <c:pt idx="1">
                  <c:v>3.1E-2</c:v>
                </c:pt>
                <c:pt idx="2">
                  <c:v>0</c:v>
                </c:pt>
                <c:pt idx="3">
                  <c:v>3.1E-2</c:v>
                </c:pt>
                <c:pt idx="4">
                  <c:v>3.1E-2</c:v>
                </c:pt>
                <c:pt idx="5">
                  <c:v>0</c:v>
                </c:pt>
                <c:pt idx="6">
                  <c:v>0</c:v>
                </c:pt>
                <c:pt idx="7">
                  <c:v>3.1E-2</c:v>
                </c:pt>
                <c:pt idx="8">
                  <c:v>0.13600000000000001</c:v>
                </c:pt>
                <c:pt idx="9">
                  <c:v>0</c:v>
                </c:pt>
                <c:pt idx="10">
                  <c:v>0.13600000000000001</c:v>
                </c:pt>
                <c:pt idx="11">
                  <c:v>8.4000000000000005E-2</c:v>
                </c:pt>
                <c:pt idx="12">
                  <c:v>3.1E-2</c:v>
                </c:pt>
                <c:pt idx="13">
                  <c:v>0.13600000000000001</c:v>
                </c:pt>
                <c:pt idx="14">
                  <c:v>0</c:v>
                </c:pt>
                <c:pt idx="15">
                  <c:v>0</c:v>
                </c:pt>
                <c:pt idx="16">
                  <c:v>8.4000000000000005E-2</c:v>
                </c:pt>
                <c:pt idx="17">
                  <c:v>3.1E-2</c:v>
                </c:pt>
                <c:pt idx="18">
                  <c:v>0</c:v>
                </c:pt>
                <c:pt idx="19">
                  <c:v>0.13600000000000001</c:v>
                </c:pt>
                <c:pt idx="20">
                  <c:v>3.1E-2</c:v>
                </c:pt>
                <c:pt idx="21">
                  <c:v>3.1E-2</c:v>
                </c:pt>
                <c:pt idx="22">
                  <c:v>0</c:v>
                </c:pt>
                <c:pt idx="23">
                  <c:v>0</c:v>
                </c:pt>
                <c:pt idx="24">
                  <c:v>3.1E-2</c:v>
                </c:pt>
                <c:pt idx="25">
                  <c:v>3.1E-2</c:v>
                </c:pt>
                <c:pt idx="26">
                  <c:v>3.1E-2</c:v>
                </c:pt>
                <c:pt idx="27">
                  <c:v>0</c:v>
                </c:pt>
                <c:pt idx="28">
                  <c:v>0</c:v>
                </c:pt>
                <c:pt idx="29">
                  <c:v>8.4000000000000005E-2</c:v>
                </c:pt>
                <c:pt idx="30">
                  <c:v>0</c:v>
                </c:pt>
                <c:pt idx="31">
                  <c:v>0</c:v>
                </c:pt>
                <c:pt idx="32">
                  <c:v>8.4000000000000005E-2</c:v>
                </c:pt>
                <c:pt idx="33">
                  <c:v>3.1E-2</c:v>
                </c:pt>
                <c:pt idx="34">
                  <c:v>0</c:v>
                </c:pt>
                <c:pt idx="35">
                  <c:v>0</c:v>
                </c:pt>
                <c:pt idx="36">
                  <c:v>8.4000000000000005E-2</c:v>
                </c:pt>
                <c:pt idx="37">
                  <c:v>8.4000000000000005E-2</c:v>
                </c:pt>
                <c:pt idx="38">
                  <c:v>0.13600000000000001</c:v>
                </c:pt>
                <c:pt idx="39">
                  <c:v>3.1E-2</c:v>
                </c:pt>
                <c:pt idx="40">
                  <c:v>0</c:v>
                </c:pt>
                <c:pt idx="41">
                  <c:v>0.189</c:v>
                </c:pt>
                <c:pt idx="42">
                  <c:v>0.189</c:v>
                </c:pt>
                <c:pt idx="43">
                  <c:v>8.4000000000000005E-2</c:v>
                </c:pt>
                <c:pt idx="44">
                  <c:v>8.4000000000000005E-2</c:v>
                </c:pt>
                <c:pt idx="45">
                  <c:v>0.189</c:v>
                </c:pt>
                <c:pt idx="46">
                  <c:v>0.189</c:v>
                </c:pt>
                <c:pt idx="47">
                  <c:v>0.189</c:v>
                </c:pt>
                <c:pt idx="48">
                  <c:v>0.29399999999999998</c:v>
                </c:pt>
                <c:pt idx="49">
                  <c:v>0.24099999999999999</c:v>
                </c:pt>
                <c:pt idx="50">
                  <c:v>0.24099999999999999</c:v>
                </c:pt>
                <c:pt idx="51">
                  <c:v>0.24099999999999999</c:v>
                </c:pt>
                <c:pt idx="52">
                  <c:v>0.45100000000000001</c:v>
                </c:pt>
                <c:pt idx="53">
                  <c:v>0.29399999999999998</c:v>
                </c:pt>
                <c:pt idx="54">
                  <c:v>0.504</c:v>
                </c:pt>
                <c:pt idx="55">
                  <c:v>0.34599999999999997</c:v>
                </c:pt>
                <c:pt idx="56">
                  <c:v>0.45100000000000001</c:v>
                </c:pt>
                <c:pt idx="57">
                  <c:v>0.45100000000000001</c:v>
                </c:pt>
                <c:pt idx="58">
                  <c:v>0.55600000000000005</c:v>
                </c:pt>
                <c:pt idx="59">
                  <c:v>0.71399999999999997</c:v>
                </c:pt>
                <c:pt idx="60">
                  <c:v>0.81799999999999995</c:v>
                </c:pt>
                <c:pt idx="61">
                  <c:v>0.81799999999999995</c:v>
                </c:pt>
                <c:pt idx="62">
                  <c:v>0.71399999999999997</c:v>
                </c:pt>
                <c:pt idx="63">
                  <c:v>0.92300000000000004</c:v>
                </c:pt>
                <c:pt idx="64">
                  <c:v>0.871</c:v>
                </c:pt>
                <c:pt idx="65">
                  <c:v>0.92300000000000004</c:v>
                </c:pt>
                <c:pt idx="66">
                  <c:v>0.92300000000000004</c:v>
                </c:pt>
                <c:pt idx="67">
                  <c:v>0.871</c:v>
                </c:pt>
                <c:pt idx="68">
                  <c:v>0.92300000000000004</c:v>
                </c:pt>
                <c:pt idx="69">
                  <c:v>0.97599999999999998</c:v>
                </c:pt>
                <c:pt idx="70">
                  <c:v>1.081</c:v>
                </c:pt>
                <c:pt idx="71">
                  <c:v>0.97599999999999998</c:v>
                </c:pt>
                <c:pt idx="72">
                  <c:v>1.081</c:v>
                </c:pt>
                <c:pt idx="73">
                  <c:v>1.133</c:v>
                </c:pt>
                <c:pt idx="74">
                  <c:v>1.133</c:v>
                </c:pt>
                <c:pt idx="75">
                  <c:v>1.081</c:v>
                </c:pt>
                <c:pt idx="76">
                  <c:v>1.1859999999999999</c:v>
                </c:pt>
                <c:pt idx="77">
                  <c:v>1.1859999999999999</c:v>
                </c:pt>
                <c:pt idx="78">
                  <c:v>1.133</c:v>
                </c:pt>
                <c:pt idx="79">
                  <c:v>1.238</c:v>
                </c:pt>
                <c:pt idx="80">
                  <c:v>1.2909999999999999</c:v>
                </c:pt>
                <c:pt idx="81">
                  <c:v>1.238</c:v>
                </c:pt>
                <c:pt idx="82">
                  <c:v>1.2909999999999999</c:v>
                </c:pt>
                <c:pt idx="83">
                  <c:v>1.3959999999999999</c:v>
                </c:pt>
                <c:pt idx="84">
                  <c:v>1.448</c:v>
                </c:pt>
                <c:pt idx="85">
                  <c:v>1.2909999999999999</c:v>
                </c:pt>
                <c:pt idx="86">
                  <c:v>1.5</c:v>
                </c:pt>
                <c:pt idx="87">
                  <c:v>1.448</c:v>
                </c:pt>
                <c:pt idx="88">
                  <c:v>1.5</c:v>
                </c:pt>
                <c:pt idx="89">
                  <c:v>1.5529999999999999</c:v>
                </c:pt>
                <c:pt idx="90">
                  <c:v>1.5529999999999999</c:v>
                </c:pt>
                <c:pt idx="91">
                  <c:v>1.605</c:v>
                </c:pt>
                <c:pt idx="92">
                  <c:v>1.5529999999999999</c:v>
                </c:pt>
                <c:pt idx="93">
                  <c:v>1.605</c:v>
                </c:pt>
                <c:pt idx="94">
                  <c:v>1.6579999999999999</c:v>
                </c:pt>
                <c:pt idx="95">
                  <c:v>1.71</c:v>
                </c:pt>
                <c:pt idx="96">
                  <c:v>1.6579999999999999</c:v>
                </c:pt>
                <c:pt idx="97">
                  <c:v>1.6579999999999999</c:v>
                </c:pt>
                <c:pt idx="98">
                  <c:v>1.71</c:v>
                </c:pt>
                <c:pt idx="99">
                  <c:v>1.6579999999999999</c:v>
                </c:pt>
                <c:pt idx="100">
                  <c:v>1.7629999999999999</c:v>
                </c:pt>
                <c:pt idx="101">
                  <c:v>1.7629999999999999</c:v>
                </c:pt>
                <c:pt idx="102">
                  <c:v>1.8149999999999999</c:v>
                </c:pt>
                <c:pt idx="103">
                  <c:v>1.8149999999999999</c:v>
                </c:pt>
                <c:pt idx="104">
                  <c:v>1.8680000000000001</c:v>
                </c:pt>
                <c:pt idx="105">
                  <c:v>1.8680000000000001</c:v>
                </c:pt>
                <c:pt idx="106">
                  <c:v>1.92</c:v>
                </c:pt>
                <c:pt idx="107">
                  <c:v>1.8149999999999999</c:v>
                </c:pt>
                <c:pt idx="108">
                  <c:v>1.92</c:v>
                </c:pt>
                <c:pt idx="109">
                  <c:v>1.92</c:v>
                </c:pt>
                <c:pt idx="110">
                  <c:v>2.0779999999999998</c:v>
                </c:pt>
                <c:pt idx="111">
                  <c:v>2.0249999999999999</c:v>
                </c:pt>
                <c:pt idx="112">
                  <c:v>1.9730000000000001</c:v>
                </c:pt>
                <c:pt idx="113">
                  <c:v>2.0779999999999998</c:v>
                </c:pt>
                <c:pt idx="114">
                  <c:v>1.9730000000000001</c:v>
                </c:pt>
                <c:pt idx="115">
                  <c:v>2.0249999999999999</c:v>
                </c:pt>
                <c:pt idx="116">
                  <c:v>2.13</c:v>
                </c:pt>
                <c:pt idx="117">
                  <c:v>2.13</c:v>
                </c:pt>
                <c:pt idx="118">
                  <c:v>2.0779999999999998</c:v>
                </c:pt>
                <c:pt idx="119">
                  <c:v>2.1829999999999998</c:v>
                </c:pt>
                <c:pt idx="120">
                  <c:v>2.2349999999999999</c:v>
                </c:pt>
                <c:pt idx="121">
                  <c:v>2.1829999999999998</c:v>
                </c:pt>
                <c:pt idx="122">
                  <c:v>2.1829999999999998</c:v>
                </c:pt>
                <c:pt idx="123">
                  <c:v>2.2869999999999999</c:v>
                </c:pt>
                <c:pt idx="124">
                  <c:v>2.1829999999999998</c:v>
                </c:pt>
                <c:pt idx="125">
                  <c:v>2.2349999999999999</c:v>
                </c:pt>
                <c:pt idx="126">
                  <c:v>2.34</c:v>
                </c:pt>
                <c:pt idx="127">
                  <c:v>2.2869999999999999</c:v>
                </c:pt>
                <c:pt idx="128">
                  <c:v>2.2869999999999999</c:v>
                </c:pt>
                <c:pt idx="129">
                  <c:v>2.4449999999999998</c:v>
                </c:pt>
                <c:pt idx="130">
                  <c:v>2.34</c:v>
                </c:pt>
                <c:pt idx="131">
                  <c:v>2.3919999999999999</c:v>
                </c:pt>
                <c:pt idx="132">
                  <c:v>2.3919999999999999</c:v>
                </c:pt>
                <c:pt idx="133">
                  <c:v>2.4449999999999998</c:v>
                </c:pt>
                <c:pt idx="134">
                  <c:v>2.5499999999999998</c:v>
                </c:pt>
                <c:pt idx="135">
                  <c:v>2.4449999999999998</c:v>
                </c:pt>
                <c:pt idx="136">
                  <c:v>2.4449999999999998</c:v>
                </c:pt>
                <c:pt idx="137">
                  <c:v>2.4969999999999999</c:v>
                </c:pt>
                <c:pt idx="138">
                  <c:v>2.4449999999999998</c:v>
                </c:pt>
                <c:pt idx="139">
                  <c:v>2.4969999999999999</c:v>
                </c:pt>
                <c:pt idx="140">
                  <c:v>2.4969999999999999</c:v>
                </c:pt>
                <c:pt idx="141">
                  <c:v>2.6549999999999998</c:v>
                </c:pt>
                <c:pt idx="142">
                  <c:v>2.7069999999999999</c:v>
                </c:pt>
                <c:pt idx="143">
                  <c:v>2.6019999999999999</c:v>
                </c:pt>
                <c:pt idx="144">
                  <c:v>2.6549999999999998</c:v>
                </c:pt>
                <c:pt idx="145">
                  <c:v>2.7069999999999999</c:v>
                </c:pt>
                <c:pt idx="146">
                  <c:v>2.7069999999999999</c:v>
                </c:pt>
                <c:pt idx="147">
                  <c:v>2.76</c:v>
                </c:pt>
                <c:pt idx="148">
                  <c:v>2.7069999999999999</c:v>
                </c:pt>
                <c:pt idx="149">
                  <c:v>2.8119999999999998</c:v>
                </c:pt>
                <c:pt idx="150">
                  <c:v>2.8119999999999998</c:v>
                </c:pt>
                <c:pt idx="151">
                  <c:v>2.8119999999999998</c:v>
                </c:pt>
                <c:pt idx="152">
                  <c:v>2.8119999999999998</c:v>
                </c:pt>
                <c:pt idx="153">
                  <c:v>2.9169999999999998</c:v>
                </c:pt>
                <c:pt idx="154">
                  <c:v>2.8650000000000002</c:v>
                </c:pt>
                <c:pt idx="155">
                  <c:v>2.8650000000000002</c:v>
                </c:pt>
                <c:pt idx="156">
                  <c:v>2.9169999999999998</c:v>
                </c:pt>
                <c:pt idx="157">
                  <c:v>2.9169999999999998</c:v>
                </c:pt>
                <c:pt idx="158">
                  <c:v>3.0219999999999998</c:v>
                </c:pt>
                <c:pt idx="159">
                  <c:v>2.97</c:v>
                </c:pt>
                <c:pt idx="160">
                  <c:v>2.97</c:v>
                </c:pt>
                <c:pt idx="161">
                  <c:v>3.0219999999999998</c:v>
                </c:pt>
                <c:pt idx="162">
                  <c:v>3.0219999999999998</c:v>
                </c:pt>
                <c:pt idx="163">
                  <c:v>2.9169999999999998</c:v>
                </c:pt>
                <c:pt idx="164">
                  <c:v>3.0739999999999998</c:v>
                </c:pt>
                <c:pt idx="165">
                  <c:v>3.0219999999999998</c:v>
                </c:pt>
                <c:pt idx="166">
                  <c:v>3.0739999999999998</c:v>
                </c:pt>
                <c:pt idx="167">
                  <c:v>3.0219999999999998</c:v>
                </c:pt>
                <c:pt idx="168">
                  <c:v>3.1269999999999998</c:v>
                </c:pt>
                <c:pt idx="169">
                  <c:v>3.1269999999999998</c:v>
                </c:pt>
                <c:pt idx="170">
                  <c:v>3.1269999999999998</c:v>
                </c:pt>
                <c:pt idx="171">
                  <c:v>3.2320000000000002</c:v>
                </c:pt>
                <c:pt idx="172">
                  <c:v>3.1789999999999998</c:v>
                </c:pt>
                <c:pt idx="173">
                  <c:v>3.1269999999999998</c:v>
                </c:pt>
                <c:pt idx="174">
                  <c:v>3.1789999999999998</c:v>
                </c:pt>
                <c:pt idx="175">
                  <c:v>3.2320000000000002</c:v>
                </c:pt>
                <c:pt idx="176">
                  <c:v>3.2320000000000002</c:v>
                </c:pt>
                <c:pt idx="177">
                  <c:v>3.3370000000000002</c:v>
                </c:pt>
                <c:pt idx="178">
                  <c:v>3.2839999999999998</c:v>
                </c:pt>
                <c:pt idx="179">
                  <c:v>3.3889999999999998</c:v>
                </c:pt>
                <c:pt idx="180">
                  <c:v>3.3889999999999998</c:v>
                </c:pt>
                <c:pt idx="181">
                  <c:v>3.3889999999999998</c:v>
                </c:pt>
                <c:pt idx="182">
                  <c:v>3.2839999999999998</c:v>
                </c:pt>
                <c:pt idx="183">
                  <c:v>3.3370000000000002</c:v>
                </c:pt>
                <c:pt idx="184">
                  <c:v>3.3889999999999998</c:v>
                </c:pt>
                <c:pt idx="185">
                  <c:v>3.3370000000000002</c:v>
                </c:pt>
                <c:pt idx="186">
                  <c:v>3.4420000000000002</c:v>
                </c:pt>
                <c:pt idx="187">
                  <c:v>3.4420000000000002</c:v>
                </c:pt>
                <c:pt idx="188">
                  <c:v>3.4940000000000002</c:v>
                </c:pt>
                <c:pt idx="189">
                  <c:v>3.4420000000000002</c:v>
                </c:pt>
                <c:pt idx="190">
                  <c:v>3.4940000000000002</c:v>
                </c:pt>
                <c:pt idx="191">
                  <c:v>3.4940000000000002</c:v>
                </c:pt>
                <c:pt idx="192">
                  <c:v>3.5990000000000002</c:v>
                </c:pt>
                <c:pt idx="193">
                  <c:v>3.4940000000000002</c:v>
                </c:pt>
                <c:pt idx="194">
                  <c:v>3.6520000000000001</c:v>
                </c:pt>
                <c:pt idx="195">
                  <c:v>3.5470000000000002</c:v>
                </c:pt>
                <c:pt idx="196">
                  <c:v>3.5990000000000002</c:v>
                </c:pt>
                <c:pt idx="197">
                  <c:v>3.5990000000000002</c:v>
                </c:pt>
                <c:pt idx="198">
                  <c:v>3.5990000000000002</c:v>
                </c:pt>
                <c:pt idx="199">
                  <c:v>3.5990000000000002</c:v>
                </c:pt>
                <c:pt idx="200">
                  <c:v>3.7040000000000002</c:v>
                </c:pt>
                <c:pt idx="201">
                  <c:v>3.6520000000000001</c:v>
                </c:pt>
                <c:pt idx="202">
                  <c:v>3.7040000000000002</c:v>
                </c:pt>
                <c:pt idx="203">
                  <c:v>3.7040000000000002</c:v>
                </c:pt>
                <c:pt idx="204">
                  <c:v>3.7040000000000002</c:v>
                </c:pt>
                <c:pt idx="205">
                  <c:v>3.8090000000000002</c:v>
                </c:pt>
                <c:pt idx="206">
                  <c:v>3.8090000000000002</c:v>
                </c:pt>
                <c:pt idx="207">
                  <c:v>3.8090000000000002</c:v>
                </c:pt>
                <c:pt idx="208">
                  <c:v>3.8090000000000002</c:v>
                </c:pt>
                <c:pt idx="209">
                  <c:v>3.8090000000000002</c:v>
                </c:pt>
                <c:pt idx="210">
                  <c:v>3.9140000000000001</c:v>
                </c:pt>
                <c:pt idx="211">
                  <c:v>3.8090000000000002</c:v>
                </c:pt>
                <c:pt idx="212">
                  <c:v>3.9140000000000001</c:v>
                </c:pt>
                <c:pt idx="213">
                  <c:v>3.9140000000000001</c:v>
                </c:pt>
                <c:pt idx="214">
                  <c:v>3.8610000000000002</c:v>
                </c:pt>
                <c:pt idx="215">
                  <c:v>3.9660000000000002</c:v>
                </c:pt>
                <c:pt idx="216">
                  <c:v>3.9140000000000001</c:v>
                </c:pt>
                <c:pt idx="217">
                  <c:v>3.8610000000000002</c:v>
                </c:pt>
                <c:pt idx="218">
                  <c:v>3.9660000000000002</c:v>
                </c:pt>
                <c:pt idx="219">
                  <c:v>3.9660000000000002</c:v>
                </c:pt>
                <c:pt idx="220">
                  <c:v>3.9140000000000001</c:v>
                </c:pt>
                <c:pt idx="221">
                  <c:v>3.9660000000000002</c:v>
                </c:pt>
                <c:pt idx="222">
                  <c:v>3.9660000000000002</c:v>
                </c:pt>
                <c:pt idx="223">
                  <c:v>4.1239999999999997</c:v>
                </c:pt>
                <c:pt idx="224">
                  <c:v>4.0190000000000001</c:v>
                </c:pt>
                <c:pt idx="225">
                  <c:v>4.0709999999999997</c:v>
                </c:pt>
                <c:pt idx="226">
                  <c:v>3.9140000000000001</c:v>
                </c:pt>
                <c:pt idx="227">
                  <c:v>4.1760000000000002</c:v>
                </c:pt>
                <c:pt idx="228">
                  <c:v>4.0709999999999997</c:v>
                </c:pt>
                <c:pt idx="229">
                  <c:v>4.2290000000000001</c:v>
                </c:pt>
                <c:pt idx="230">
                  <c:v>4.1760000000000002</c:v>
                </c:pt>
                <c:pt idx="231">
                  <c:v>4.2290000000000001</c:v>
                </c:pt>
                <c:pt idx="232">
                  <c:v>4.2809999999999997</c:v>
                </c:pt>
                <c:pt idx="233">
                  <c:v>4.2290000000000001</c:v>
                </c:pt>
                <c:pt idx="234">
                  <c:v>4.2809999999999997</c:v>
                </c:pt>
                <c:pt idx="235">
                  <c:v>4.2809999999999997</c:v>
                </c:pt>
                <c:pt idx="236">
                  <c:v>4.2290000000000001</c:v>
                </c:pt>
                <c:pt idx="237">
                  <c:v>4.2290000000000001</c:v>
                </c:pt>
                <c:pt idx="238">
                  <c:v>4.2809999999999997</c:v>
                </c:pt>
                <c:pt idx="239">
                  <c:v>4.2809999999999997</c:v>
                </c:pt>
                <c:pt idx="240">
                  <c:v>4.3339999999999996</c:v>
                </c:pt>
                <c:pt idx="241">
                  <c:v>4.3339999999999996</c:v>
                </c:pt>
                <c:pt idx="242">
                  <c:v>4.3339999999999996</c:v>
                </c:pt>
                <c:pt idx="243">
                  <c:v>4.3860000000000001</c:v>
                </c:pt>
                <c:pt idx="244">
                  <c:v>4.3860000000000001</c:v>
                </c:pt>
                <c:pt idx="245">
                  <c:v>4.4909999999999997</c:v>
                </c:pt>
                <c:pt idx="246">
                  <c:v>4.3860000000000001</c:v>
                </c:pt>
                <c:pt idx="247">
                  <c:v>4.4909999999999997</c:v>
                </c:pt>
                <c:pt idx="248">
                  <c:v>4.4390000000000001</c:v>
                </c:pt>
                <c:pt idx="249">
                  <c:v>4.4390000000000001</c:v>
                </c:pt>
                <c:pt idx="250">
                  <c:v>4.5430000000000001</c:v>
                </c:pt>
                <c:pt idx="251">
                  <c:v>4.4909999999999997</c:v>
                </c:pt>
                <c:pt idx="252">
                  <c:v>4.4390000000000001</c:v>
                </c:pt>
                <c:pt idx="253">
                  <c:v>4.4909999999999997</c:v>
                </c:pt>
                <c:pt idx="254">
                  <c:v>4.4909999999999997</c:v>
                </c:pt>
                <c:pt idx="255">
                  <c:v>4.5430000000000001</c:v>
                </c:pt>
                <c:pt idx="256">
                  <c:v>4.5960000000000001</c:v>
                </c:pt>
                <c:pt idx="257">
                  <c:v>4.5960000000000001</c:v>
                </c:pt>
                <c:pt idx="258">
                  <c:v>4.5430000000000001</c:v>
                </c:pt>
                <c:pt idx="259">
                  <c:v>4.6479999999999997</c:v>
                </c:pt>
                <c:pt idx="260">
                  <c:v>4.7009999999999996</c:v>
                </c:pt>
                <c:pt idx="261">
                  <c:v>4.6479999999999997</c:v>
                </c:pt>
                <c:pt idx="262">
                  <c:v>4.5960000000000001</c:v>
                </c:pt>
                <c:pt idx="263">
                  <c:v>4.5960000000000001</c:v>
                </c:pt>
                <c:pt idx="264">
                  <c:v>4.7009999999999996</c:v>
                </c:pt>
                <c:pt idx="265">
                  <c:v>4.7530000000000001</c:v>
                </c:pt>
                <c:pt idx="266">
                  <c:v>4.7009999999999996</c:v>
                </c:pt>
                <c:pt idx="267">
                  <c:v>4.7009999999999996</c:v>
                </c:pt>
                <c:pt idx="268">
                  <c:v>4.7530000000000001</c:v>
                </c:pt>
                <c:pt idx="269">
                  <c:v>4.7530000000000001</c:v>
                </c:pt>
                <c:pt idx="270">
                  <c:v>4.7009999999999996</c:v>
                </c:pt>
                <c:pt idx="271">
                  <c:v>4.806</c:v>
                </c:pt>
                <c:pt idx="272">
                  <c:v>4.806</c:v>
                </c:pt>
                <c:pt idx="273">
                  <c:v>4.8579999999999997</c:v>
                </c:pt>
                <c:pt idx="274">
                  <c:v>4.9109999999999996</c:v>
                </c:pt>
                <c:pt idx="275">
                  <c:v>4.806</c:v>
                </c:pt>
                <c:pt idx="276">
                  <c:v>4.8579999999999997</c:v>
                </c:pt>
                <c:pt idx="277">
                  <c:v>4.8579999999999997</c:v>
                </c:pt>
                <c:pt idx="278">
                  <c:v>4.8579999999999997</c:v>
                </c:pt>
                <c:pt idx="279">
                  <c:v>4.9109999999999996</c:v>
                </c:pt>
                <c:pt idx="280">
                  <c:v>4.8579999999999997</c:v>
                </c:pt>
                <c:pt idx="281">
                  <c:v>4.9109999999999996</c:v>
                </c:pt>
                <c:pt idx="282">
                  <c:v>4.8579999999999997</c:v>
                </c:pt>
                <c:pt idx="283">
                  <c:v>5.016</c:v>
                </c:pt>
                <c:pt idx="284">
                  <c:v>4.9630000000000001</c:v>
                </c:pt>
                <c:pt idx="285">
                  <c:v>5.016</c:v>
                </c:pt>
                <c:pt idx="286">
                  <c:v>5.016</c:v>
                </c:pt>
                <c:pt idx="287">
                  <c:v>4.8579999999999997</c:v>
                </c:pt>
                <c:pt idx="288">
                  <c:v>4.9630000000000001</c:v>
                </c:pt>
                <c:pt idx="289">
                  <c:v>5.016</c:v>
                </c:pt>
                <c:pt idx="290">
                  <c:v>5.0679999999999996</c:v>
                </c:pt>
                <c:pt idx="291">
                  <c:v>5.0679999999999996</c:v>
                </c:pt>
                <c:pt idx="292">
                  <c:v>5.173</c:v>
                </c:pt>
                <c:pt idx="293">
                  <c:v>5.0679999999999996</c:v>
                </c:pt>
                <c:pt idx="294">
                  <c:v>5.1210000000000004</c:v>
                </c:pt>
                <c:pt idx="295">
                  <c:v>5.1210000000000004</c:v>
                </c:pt>
                <c:pt idx="296">
                  <c:v>5.0679999999999996</c:v>
                </c:pt>
                <c:pt idx="297">
                  <c:v>5.1210000000000004</c:v>
                </c:pt>
                <c:pt idx="298">
                  <c:v>5.173</c:v>
                </c:pt>
                <c:pt idx="299">
                  <c:v>5.1210000000000004</c:v>
                </c:pt>
                <c:pt idx="300">
                  <c:v>5.2249999999999996</c:v>
                </c:pt>
                <c:pt idx="301">
                  <c:v>5.2779999999999996</c:v>
                </c:pt>
                <c:pt idx="302">
                  <c:v>5.1210000000000004</c:v>
                </c:pt>
                <c:pt idx="303">
                  <c:v>5.2779999999999996</c:v>
                </c:pt>
                <c:pt idx="304">
                  <c:v>5.2249999999999996</c:v>
                </c:pt>
                <c:pt idx="305">
                  <c:v>5.2249999999999996</c:v>
                </c:pt>
                <c:pt idx="306">
                  <c:v>5.2249999999999996</c:v>
                </c:pt>
                <c:pt idx="307">
                  <c:v>5.2249999999999996</c:v>
                </c:pt>
                <c:pt idx="308">
                  <c:v>5.2249999999999996</c:v>
                </c:pt>
                <c:pt idx="309">
                  <c:v>5.33</c:v>
                </c:pt>
                <c:pt idx="310">
                  <c:v>5.2779999999999996</c:v>
                </c:pt>
                <c:pt idx="311">
                  <c:v>5.2779999999999996</c:v>
                </c:pt>
                <c:pt idx="312">
                  <c:v>5.33</c:v>
                </c:pt>
                <c:pt idx="313">
                  <c:v>5.2779999999999996</c:v>
                </c:pt>
                <c:pt idx="314">
                  <c:v>5.2779999999999996</c:v>
                </c:pt>
                <c:pt idx="315">
                  <c:v>5.383</c:v>
                </c:pt>
                <c:pt idx="316">
                  <c:v>5.383</c:v>
                </c:pt>
                <c:pt idx="317">
                  <c:v>5.383</c:v>
                </c:pt>
                <c:pt idx="318">
                  <c:v>5.4349999999999996</c:v>
                </c:pt>
                <c:pt idx="319">
                  <c:v>5.4349999999999996</c:v>
                </c:pt>
                <c:pt idx="320">
                  <c:v>5.4349999999999996</c:v>
                </c:pt>
                <c:pt idx="321">
                  <c:v>5.4880000000000004</c:v>
                </c:pt>
                <c:pt idx="322">
                  <c:v>5.383</c:v>
                </c:pt>
                <c:pt idx="323">
                  <c:v>5.54</c:v>
                </c:pt>
                <c:pt idx="324">
                  <c:v>5.383</c:v>
                </c:pt>
                <c:pt idx="325">
                  <c:v>5.383</c:v>
                </c:pt>
                <c:pt idx="326">
                  <c:v>5.4880000000000004</c:v>
                </c:pt>
                <c:pt idx="327">
                  <c:v>5.54</c:v>
                </c:pt>
                <c:pt idx="328">
                  <c:v>5.54</c:v>
                </c:pt>
                <c:pt idx="329">
                  <c:v>5.54</c:v>
                </c:pt>
                <c:pt idx="330">
                  <c:v>5.6980000000000004</c:v>
                </c:pt>
                <c:pt idx="331">
                  <c:v>5.6449999999999996</c:v>
                </c:pt>
                <c:pt idx="332">
                  <c:v>5.6980000000000004</c:v>
                </c:pt>
                <c:pt idx="333">
                  <c:v>5.6980000000000004</c:v>
                </c:pt>
                <c:pt idx="334">
                  <c:v>5.75</c:v>
                </c:pt>
                <c:pt idx="335">
                  <c:v>5.75</c:v>
                </c:pt>
                <c:pt idx="336">
                  <c:v>5.8029999999999999</c:v>
                </c:pt>
                <c:pt idx="337">
                  <c:v>5.8029999999999999</c:v>
                </c:pt>
                <c:pt idx="338">
                  <c:v>5.75</c:v>
                </c:pt>
                <c:pt idx="339">
                  <c:v>5.8029999999999999</c:v>
                </c:pt>
                <c:pt idx="340">
                  <c:v>5.8550000000000004</c:v>
                </c:pt>
                <c:pt idx="341">
                  <c:v>5.8550000000000004</c:v>
                </c:pt>
                <c:pt idx="342">
                  <c:v>5.8029999999999999</c:v>
                </c:pt>
                <c:pt idx="343">
                  <c:v>5.9080000000000004</c:v>
                </c:pt>
                <c:pt idx="344">
                  <c:v>5.9080000000000004</c:v>
                </c:pt>
                <c:pt idx="345">
                  <c:v>5.9080000000000004</c:v>
                </c:pt>
                <c:pt idx="346">
                  <c:v>5.96</c:v>
                </c:pt>
                <c:pt idx="347">
                  <c:v>5.9080000000000004</c:v>
                </c:pt>
                <c:pt idx="348">
                  <c:v>5.96</c:v>
                </c:pt>
                <c:pt idx="349">
                  <c:v>5.96</c:v>
                </c:pt>
                <c:pt idx="350">
                  <c:v>5.9080000000000004</c:v>
                </c:pt>
                <c:pt idx="351">
                  <c:v>5.9080000000000004</c:v>
                </c:pt>
                <c:pt idx="352">
                  <c:v>5.9080000000000004</c:v>
                </c:pt>
                <c:pt idx="353">
                  <c:v>5.9080000000000004</c:v>
                </c:pt>
                <c:pt idx="354">
                  <c:v>6.0119999999999996</c:v>
                </c:pt>
                <c:pt idx="355">
                  <c:v>6.0119999999999996</c:v>
                </c:pt>
                <c:pt idx="356">
                  <c:v>5.96</c:v>
                </c:pt>
                <c:pt idx="357">
                  <c:v>5.9080000000000004</c:v>
                </c:pt>
                <c:pt idx="358">
                  <c:v>5.9080000000000004</c:v>
                </c:pt>
                <c:pt idx="359">
                  <c:v>5.9080000000000004</c:v>
                </c:pt>
              </c:numCache>
            </c:numRef>
          </c:yVal>
          <c:smooth val="1"/>
          <c:extLst>
            <c:ext xmlns:c16="http://schemas.microsoft.com/office/drawing/2014/chart" uri="{C3380CC4-5D6E-409C-BE32-E72D297353CC}">
              <c16:uniqueId val="{00000002-BAB4-44AE-8957-E781E5F5B5A5}"/>
            </c:ext>
          </c:extLst>
        </c:ser>
        <c:ser>
          <c:idx val="3"/>
          <c:order val="3"/>
          <c:tx>
            <c:v>Michigan Sandstone (LCM fluid sample 2)</c:v>
          </c:tx>
          <c:spPr>
            <a:ln w="15875" cap="rnd">
              <a:solidFill>
                <a:srgbClr val="FF0000"/>
              </a:solidFill>
              <a:prstDash val="dash"/>
              <a:round/>
            </a:ln>
            <a:effectLst/>
          </c:spPr>
          <c:marker>
            <c:symbol val="none"/>
          </c:marker>
          <c:xVal>
            <c:numRef>
              <c:f>Michigan!$L$295:$L$655</c:f>
              <c:numCache>
                <c:formatCode>General</c:formatCode>
                <c:ptCount val="361"/>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numCache>
            </c:numRef>
          </c:xVal>
          <c:yVal>
            <c:numRef>
              <c:f>Michigan!$H$295:$H$655</c:f>
              <c:numCache>
                <c:formatCode>General</c:formatCode>
                <c:ptCount val="36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3.1E-2</c:v>
                </c:pt>
                <c:pt idx="34">
                  <c:v>0</c:v>
                </c:pt>
                <c:pt idx="35">
                  <c:v>0</c:v>
                </c:pt>
                <c:pt idx="36">
                  <c:v>0</c:v>
                </c:pt>
                <c:pt idx="37">
                  <c:v>0</c:v>
                </c:pt>
                <c:pt idx="38">
                  <c:v>0</c:v>
                </c:pt>
                <c:pt idx="39">
                  <c:v>0</c:v>
                </c:pt>
                <c:pt idx="40">
                  <c:v>0</c:v>
                </c:pt>
                <c:pt idx="41">
                  <c:v>0</c:v>
                </c:pt>
                <c:pt idx="42">
                  <c:v>0</c:v>
                </c:pt>
                <c:pt idx="43">
                  <c:v>0</c:v>
                </c:pt>
                <c:pt idx="44">
                  <c:v>3.1E-2</c:v>
                </c:pt>
                <c:pt idx="45">
                  <c:v>0</c:v>
                </c:pt>
                <c:pt idx="46">
                  <c:v>8.4000000000000005E-2</c:v>
                </c:pt>
                <c:pt idx="47">
                  <c:v>3.1E-2</c:v>
                </c:pt>
                <c:pt idx="48">
                  <c:v>0</c:v>
                </c:pt>
                <c:pt idx="49">
                  <c:v>8.4000000000000005E-2</c:v>
                </c:pt>
                <c:pt idx="50">
                  <c:v>8.4000000000000005E-2</c:v>
                </c:pt>
                <c:pt idx="51">
                  <c:v>3.1E-2</c:v>
                </c:pt>
                <c:pt idx="52">
                  <c:v>3.1E-2</c:v>
                </c:pt>
                <c:pt idx="53">
                  <c:v>8.4000000000000005E-2</c:v>
                </c:pt>
                <c:pt idx="54">
                  <c:v>3.1E-2</c:v>
                </c:pt>
                <c:pt idx="55">
                  <c:v>0.13600000000000001</c:v>
                </c:pt>
                <c:pt idx="56">
                  <c:v>0.13600000000000001</c:v>
                </c:pt>
                <c:pt idx="57">
                  <c:v>0.13600000000000001</c:v>
                </c:pt>
                <c:pt idx="58">
                  <c:v>0.24099999999999999</c:v>
                </c:pt>
                <c:pt idx="59">
                  <c:v>0.24099999999999999</c:v>
                </c:pt>
                <c:pt idx="60">
                  <c:v>0.189</c:v>
                </c:pt>
                <c:pt idx="61">
                  <c:v>0.24099999999999999</c:v>
                </c:pt>
                <c:pt idx="62">
                  <c:v>0.189</c:v>
                </c:pt>
                <c:pt idx="63">
                  <c:v>0.29399999999999998</c:v>
                </c:pt>
                <c:pt idx="64">
                  <c:v>0.34599999999999997</c:v>
                </c:pt>
                <c:pt idx="65">
                  <c:v>0.39900000000000002</c:v>
                </c:pt>
                <c:pt idx="66">
                  <c:v>0.29399999999999998</c:v>
                </c:pt>
                <c:pt idx="67">
                  <c:v>0.34599999999999997</c:v>
                </c:pt>
                <c:pt idx="68">
                  <c:v>0.34599999999999997</c:v>
                </c:pt>
                <c:pt idx="69">
                  <c:v>0.34599999999999997</c:v>
                </c:pt>
                <c:pt idx="70">
                  <c:v>0.39900000000000002</c:v>
                </c:pt>
                <c:pt idx="71">
                  <c:v>0.45100000000000001</c:v>
                </c:pt>
                <c:pt idx="72">
                  <c:v>0.45100000000000001</c:v>
                </c:pt>
                <c:pt idx="73">
                  <c:v>0.39900000000000002</c:v>
                </c:pt>
                <c:pt idx="74">
                  <c:v>0.45100000000000001</c:v>
                </c:pt>
                <c:pt idx="75">
                  <c:v>0.39900000000000002</c:v>
                </c:pt>
                <c:pt idx="76">
                  <c:v>0.45100000000000001</c:v>
                </c:pt>
                <c:pt idx="77">
                  <c:v>0.39900000000000002</c:v>
                </c:pt>
                <c:pt idx="78">
                  <c:v>0.39900000000000002</c:v>
                </c:pt>
                <c:pt idx="79">
                  <c:v>0.55600000000000005</c:v>
                </c:pt>
                <c:pt idx="80">
                  <c:v>0.45100000000000001</c:v>
                </c:pt>
                <c:pt idx="81">
                  <c:v>0.60899999999999999</c:v>
                </c:pt>
                <c:pt idx="82">
                  <c:v>0.60899999999999999</c:v>
                </c:pt>
                <c:pt idx="83">
                  <c:v>0.60899999999999999</c:v>
                </c:pt>
                <c:pt idx="84">
                  <c:v>0.55600000000000005</c:v>
                </c:pt>
                <c:pt idx="85">
                  <c:v>0.60899999999999999</c:v>
                </c:pt>
                <c:pt idx="86">
                  <c:v>0.60899999999999999</c:v>
                </c:pt>
                <c:pt idx="87">
                  <c:v>0.60899999999999999</c:v>
                </c:pt>
                <c:pt idx="88">
                  <c:v>0.60899999999999999</c:v>
                </c:pt>
                <c:pt idx="89">
                  <c:v>0.66100000000000003</c:v>
                </c:pt>
                <c:pt idx="90">
                  <c:v>0.66100000000000003</c:v>
                </c:pt>
                <c:pt idx="91">
                  <c:v>0.66100000000000003</c:v>
                </c:pt>
                <c:pt idx="92">
                  <c:v>0.71399999999999997</c:v>
                </c:pt>
                <c:pt idx="93">
                  <c:v>0.66100000000000003</c:v>
                </c:pt>
                <c:pt idx="94">
                  <c:v>0.71399999999999997</c:v>
                </c:pt>
                <c:pt idx="95">
                  <c:v>0.81799999999999995</c:v>
                </c:pt>
                <c:pt idx="96">
                  <c:v>0.76600000000000001</c:v>
                </c:pt>
                <c:pt idx="97">
                  <c:v>0.871</c:v>
                </c:pt>
                <c:pt idx="98">
                  <c:v>0.76600000000000001</c:v>
                </c:pt>
                <c:pt idx="99">
                  <c:v>0.92300000000000004</c:v>
                </c:pt>
                <c:pt idx="100">
                  <c:v>0.81799999999999995</c:v>
                </c:pt>
                <c:pt idx="101">
                  <c:v>0.871</c:v>
                </c:pt>
                <c:pt idx="102">
                  <c:v>0.871</c:v>
                </c:pt>
                <c:pt idx="103">
                  <c:v>0.97599999999999998</c:v>
                </c:pt>
                <c:pt idx="104">
                  <c:v>0.97599999999999998</c:v>
                </c:pt>
                <c:pt idx="105">
                  <c:v>0.92300000000000004</c:v>
                </c:pt>
                <c:pt idx="106">
                  <c:v>0.871</c:v>
                </c:pt>
                <c:pt idx="107">
                  <c:v>0.92300000000000004</c:v>
                </c:pt>
                <c:pt idx="108">
                  <c:v>0.92300000000000004</c:v>
                </c:pt>
                <c:pt idx="109">
                  <c:v>0.97599999999999998</c:v>
                </c:pt>
                <c:pt idx="110">
                  <c:v>0.97599999999999998</c:v>
                </c:pt>
                <c:pt idx="111">
                  <c:v>0.92300000000000004</c:v>
                </c:pt>
                <c:pt idx="112">
                  <c:v>0.97599999999999998</c:v>
                </c:pt>
                <c:pt idx="113">
                  <c:v>0.97599999999999998</c:v>
                </c:pt>
                <c:pt idx="114">
                  <c:v>0.97599999999999998</c:v>
                </c:pt>
                <c:pt idx="115">
                  <c:v>1.028</c:v>
                </c:pt>
                <c:pt idx="116">
                  <c:v>1.081</c:v>
                </c:pt>
                <c:pt idx="117">
                  <c:v>1.081</c:v>
                </c:pt>
                <c:pt idx="118">
                  <c:v>1.081</c:v>
                </c:pt>
                <c:pt idx="119">
                  <c:v>1.081</c:v>
                </c:pt>
                <c:pt idx="120">
                  <c:v>1.133</c:v>
                </c:pt>
                <c:pt idx="121">
                  <c:v>1.1859999999999999</c:v>
                </c:pt>
                <c:pt idx="122">
                  <c:v>1.133</c:v>
                </c:pt>
                <c:pt idx="123">
                  <c:v>1.1859999999999999</c:v>
                </c:pt>
                <c:pt idx="124">
                  <c:v>1.238</c:v>
                </c:pt>
                <c:pt idx="125">
                  <c:v>1.1859999999999999</c:v>
                </c:pt>
                <c:pt idx="126">
                  <c:v>1.238</c:v>
                </c:pt>
                <c:pt idx="127">
                  <c:v>1.2909999999999999</c:v>
                </c:pt>
                <c:pt idx="128">
                  <c:v>1.238</c:v>
                </c:pt>
                <c:pt idx="129">
                  <c:v>1.2909999999999999</c:v>
                </c:pt>
                <c:pt idx="130">
                  <c:v>1.343</c:v>
                </c:pt>
                <c:pt idx="131">
                  <c:v>1.2909999999999999</c:v>
                </c:pt>
                <c:pt idx="132">
                  <c:v>1.3959999999999999</c:v>
                </c:pt>
                <c:pt idx="133">
                  <c:v>1.2909999999999999</c:v>
                </c:pt>
                <c:pt idx="134">
                  <c:v>1.343</c:v>
                </c:pt>
                <c:pt idx="135">
                  <c:v>1.343</c:v>
                </c:pt>
                <c:pt idx="136">
                  <c:v>1.3959999999999999</c:v>
                </c:pt>
                <c:pt idx="137">
                  <c:v>1.3959999999999999</c:v>
                </c:pt>
                <c:pt idx="138">
                  <c:v>1.3959999999999999</c:v>
                </c:pt>
                <c:pt idx="139">
                  <c:v>1.343</c:v>
                </c:pt>
                <c:pt idx="140">
                  <c:v>1.3959999999999999</c:v>
                </c:pt>
                <c:pt idx="141">
                  <c:v>1.5</c:v>
                </c:pt>
                <c:pt idx="142">
                  <c:v>1.448</c:v>
                </c:pt>
                <c:pt idx="143">
                  <c:v>1.5</c:v>
                </c:pt>
                <c:pt idx="144">
                  <c:v>1.3959999999999999</c:v>
                </c:pt>
                <c:pt idx="145">
                  <c:v>1.3959999999999999</c:v>
                </c:pt>
                <c:pt idx="146">
                  <c:v>1.5529999999999999</c:v>
                </c:pt>
                <c:pt idx="147">
                  <c:v>1.5</c:v>
                </c:pt>
                <c:pt idx="148">
                  <c:v>1.448</c:v>
                </c:pt>
                <c:pt idx="149">
                  <c:v>1.5</c:v>
                </c:pt>
                <c:pt idx="150">
                  <c:v>1.5</c:v>
                </c:pt>
                <c:pt idx="151">
                  <c:v>1.605</c:v>
                </c:pt>
                <c:pt idx="152">
                  <c:v>1.5529999999999999</c:v>
                </c:pt>
                <c:pt idx="153">
                  <c:v>1.5529999999999999</c:v>
                </c:pt>
                <c:pt idx="154">
                  <c:v>1.5529999999999999</c:v>
                </c:pt>
                <c:pt idx="155">
                  <c:v>1.5529999999999999</c:v>
                </c:pt>
                <c:pt idx="156">
                  <c:v>1.6579999999999999</c:v>
                </c:pt>
                <c:pt idx="157">
                  <c:v>1.5529999999999999</c:v>
                </c:pt>
                <c:pt idx="158">
                  <c:v>1.6579999999999999</c:v>
                </c:pt>
                <c:pt idx="159">
                  <c:v>1.71</c:v>
                </c:pt>
                <c:pt idx="160">
                  <c:v>1.71</c:v>
                </c:pt>
                <c:pt idx="161">
                  <c:v>1.605</c:v>
                </c:pt>
                <c:pt idx="162">
                  <c:v>1.71</c:v>
                </c:pt>
                <c:pt idx="163">
                  <c:v>1.7629999999999999</c:v>
                </c:pt>
                <c:pt idx="164">
                  <c:v>1.6579999999999999</c:v>
                </c:pt>
                <c:pt idx="165">
                  <c:v>1.7629999999999999</c:v>
                </c:pt>
                <c:pt idx="166">
                  <c:v>1.8149999999999999</c:v>
                </c:pt>
                <c:pt idx="167">
                  <c:v>1.7629999999999999</c:v>
                </c:pt>
                <c:pt idx="168">
                  <c:v>1.6579999999999999</c:v>
                </c:pt>
                <c:pt idx="169">
                  <c:v>1.7629999999999999</c:v>
                </c:pt>
                <c:pt idx="170">
                  <c:v>1.7629999999999999</c:v>
                </c:pt>
                <c:pt idx="171">
                  <c:v>1.8680000000000001</c:v>
                </c:pt>
                <c:pt idx="172">
                  <c:v>1.8149999999999999</c:v>
                </c:pt>
                <c:pt idx="173">
                  <c:v>1.8149999999999999</c:v>
                </c:pt>
                <c:pt idx="174">
                  <c:v>1.92</c:v>
                </c:pt>
                <c:pt idx="175">
                  <c:v>1.92</c:v>
                </c:pt>
                <c:pt idx="176">
                  <c:v>1.8149999999999999</c:v>
                </c:pt>
                <c:pt idx="177">
                  <c:v>1.8680000000000001</c:v>
                </c:pt>
                <c:pt idx="178">
                  <c:v>1.8149999999999999</c:v>
                </c:pt>
                <c:pt idx="179">
                  <c:v>1.8680000000000001</c:v>
                </c:pt>
                <c:pt idx="180">
                  <c:v>1.8149999999999999</c:v>
                </c:pt>
                <c:pt idx="181">
                  <c:v>1.92</c:v>
                </c:pt>
                <c:pt idx="182">
                  <c:v>1.8680000000000001</c:v>
                </c:pt>
                <c:pt idx="183">
                  <c:v>1.9730000000000001</c:v>
                </c:pt>
                <c:pt idx="184">
                  <c:v>1.8680000000000001</c:v>
                </c:pt>
                <c:pt idx="185">
                  <c:v>2.0249999999999999</c:v>
                </c:pt>
                <c:pt idx="186">
                  <c:v>2.0249999999999999</c:v>
                </c:pt>
                <c:pt idx="187">
                  <c:v>2.0249999999999999</c:v>
                </c:pt>
                <c:pt idx="188">
                  <c:v>2.0249999999999999</c:v>
                </c:pt>
                <c:pt idx="189">
                  <c:v>1.9730000000000001</c:v>
                </c:pt>
                <c:pt idx="190">
                  <c:v>2.0249999999999999</c:v>
                </c:pt>
                <c:pt idx="191">
                  <c:v>2.0779999999999998</c:v>
                </c:pt>
                <c:pt idx="192">
                  <c:v>2.0779999999999998</c:v>
                </c:pt>
                <c:pt idx="193">
                  <c:v>1.9730000000000001</c:v>
                </c:pt>
                <c:pt idx="194">
                  <c:v>2.0249999999999999</c:v>
                </c:pt>
                <c:pt idx="195">
                  <c:v>2.2349999999999999</c:v>
                </c:pt>
                <c:pt idx="196">
                  <c:v>2.13</c:v>
                </c:pt>
                <c:pt idx="197">
                  <c:v>2.13</c:v>
                </c:pt>
                <c:pt idx="198">
                  <c:v>2.1829999999999998</c:v>
                </c:pt>
                <c:pt idx="199">
                  <c:v>2.1829999999999998</c:v>
                </c:pt>
                <c:pt idx="200">
                  <c:v>2.13</c:v>
                </c:pt>
                <c:pt idx="201">
                  <c:v>2.13</c:v>
                </c:pt>
                <c:pt idx="202">
                  <c:v>2.1829999999999998</c:v>
                </c:pt>
                <c:pt idx="203">
                  <c:v>2.1829999999999998</c:v>
                </c:pt>
                <c:pt idx="204">
                  <c:v>2.2349999999999999</c:v>
                </c:pt>
                <c:pt idx="205">
                  <c:v>2.2869999999999999</c:v>
                </c:pt>
                <c:pt idx="206">
                  <c:v>2.2869999999999999</c:v>
                </c:pt>
                <c:pt idx="207">
                  <c:v>2.2869999999999999</c:v>
                </c:pt>
                <c:pt idx="208">
                  <c:v>2.34</c:v>
                </c:pt>
                <c:pt idx="209">
                  <c:v>2.2869999999999999</c:v>
                </c:pt>
                <c:pt idx="210">
                  <c:v>2.34</c:v>
                </c:pt>
                <c:pt idx="211">
                  <c:v>2.34</c:v>
                </c:pt>
                <c:pt idx="212">
                  <c:v>2.2869999999999999</c:v>
                </c:pt>
                <c:pt idx="213">
                  <c:v>2.2869999999999999</c:v>
                </c:pt>
                <c:pt idx="214">
                  <c:v>2.34</c:v>
                </c:pt>
                <c:pt idx="215">
                  <c:v>2.34</c:v>
                </c:pt>
                <c:pt idx="216">
                  <c:v>2.3919999999999999</c:v>
                </c:pt>
                <c:pt idx="217">
                  <c:v>2.4449999999999998</c:v>
                </c:pt>
                <c:pt idx="218">
                  <c:v>2.3919999999999999</c:v>
                </c:pt>
                <c:pt idx="219">
                  <c:v>2.3919999999999999</c:v>
                </c:pt>
                <c:pt idx="220">
                  <c:v>2.3919999999999999</c:v>
                </c:pt>
                <c:pt idx="221">
                  <c:v>2.3919999999999999</c:v>
                </c:pt>
                <c:pt idx="222">
                  <c:v>2.4969999999999999</c:v>
                </c:pt>
                <c:pt idx="223">
                  <c:v>2.4969999999999999</c:v>
                </c:pt>
                <c:pt idx="224">
                  <c:v>2.4449999999999998</c:v>
                </c:pt>
                <c:pt idx="225">
                  <c:v>2.4969999999999999</c:v>
                </c:pt>
                <c:pt idx="226">
                  <c:v>2.4449999999999998</c:v>
                </c:pt>
                <c:pt idx="227">
                  <c:v>2.4969999999999999</c:v>
                </c:pt>
                <c:pt idx="228">
                  <c:v>2.5499999999999998</c:v>
                </c:pt>
                <c:pt idx="229">
                  <c:v>2.5499999999999998</c:v>
                </c:pt>
                <c:pt idx="230">
                  <c:v>2.4969999999999999</c:v>
                </c:pt>
                <c:pt idx="231">
                  <c:v>2.5499999999999998</c:v>
                </c:pt>
                <c:pt idx="232">
                  <c:v>2.4969999999999999</c:v>
                </c:pt>
                <c:pt idx="233">
                  <c:v>2.6549999999999998</c:v>
                </c:pt>
                <c:pt idx="234">
                  <c:v>2.4969999999999999</c:v>
                </c:pt>
                <c:pt idx="235">
                  <c:v>2.6549999999999998</c:v>
                </c:pt>
                <c:pt idx="236">
                  <c:v>2.6549999999999998</c:v>
                </c:pt>
                <c:pt idx="237">
                  <c:v>2.4969999999999999</c:v>
                </c:pt>
                <c:pt idx="238">
                  <c:v>2.7069999999999999</c:v>
                </c:pt>
                <c:pt idx="239">
                  <c:v>2.5499999999999998</c:v>
                </c:pt>
                <c:pt idx="240">
                  <c:v>2.7069999999999999</c:v>
                </c:pt>
                <c:pt idx="241">
                  <c:v>2.6019999999999999</c:v>
                </c:pt>
                <c:pt idx="242">
                  <c:v>2.6549999999999998</c:v>
                </c:pt>
                <c:pt idx="243">
                  <c:v>2.6549999999999998</c:v>
                </c:pt>
                <c:pt idx="244">
                  <c:v>2.8119999999999998</c:v>
                </c:pt>
                <c:pt idx="245">
                  <c:v>2.6549999999999998</c:v>
                </c:pt>
                <c:pt idx="246">
                  <c:v>2.6549999999999998</c:v>
                </c:pt>
                <c:pt idx="247">
                  <c:v>2.7069999999999999</c:v>
                </c:pt>
                <c:pt idx="248">
                  <c:v>2.76</c:v>
                </c:pt>
                <c:pt idx="249">
                  <c:v>2.76</c:v>
                </c:pt>
                <c:pt idx="250">
                  <c:v>2.8119999999999998</c:v>
                </c:pt>
                <c:pt idx="251">
                  <c:v>2.8650000000000002</c:v>
                </c:pt>
                <c:pt idx="252">
                  <c:v>2.7069999999999999</c:v>
                </c:pt>
                <c:pt idx="253">
                  <c:v>2.8119999999999998</c:v>
                </c:pt>
                <c:pt idx="254">
                  <c:v>2.8119999999999998</c:v>
                </c:pt>
                <c:pt idx="255">
                  <c:v>2.8119999999999998</c:v>
                </c:pt>
                <c:pt idx="256">
                  <c:v>2.8119999999999998</c:v>
                </c:pt>
                <c:pt idx="257">
                  <c:v>2.8119999999999998</c:v>
                </c:pt>
                <c:pt idx="258">
                  <c:v>2.8650000000000002</c:v>
                </c:pt>
                <c:pt idx="259">
                  <c:v>2.9169999999999998</c:v>
                </c:pt>
                <c:pt idx="260">
                  <c:v>2.8650000000000002</c:v>
                </c:pt>
                <c:pt idx="261">
                  <c:v>2.97</c:v>
                </c:pt>
                <c:pt idx="262">
                  <c:v>2.97</c:v>
                </c:pt>
                <c:pt idx="263">
                  <c:v>2.9169999999999998</c:v>
                </c:pt>
                <c:pt idx="264">
                  <c:v>2.97</c:v>
                </c:pt>
                <c:pt idx="265">
                  <c:v>2.97</c:v>
                </c:pt>
                <c:pt idx="266">
                  <c:v>3.0219999999999998</c:v>
                </c:pt>
                <c:pt idx="267">
                  <c:v>2.97</c:v>
                </c:pt>
                <c:pt idx="268">
                  <c:v>2.9169999999999998</c:v>
                </c:pt>
                <c:pt idx="269">
                  <c:v>2.9169999999999998</c:v>
                </c:pt>
                <c:pt idx="270">
                  <c:v>2.97</c:v>
                </c:pt>
                <c:pt idx="271">
                  <c:v>3.0219999999999998</c:v>
                </c:pt>
                <c:pt idx="272">
                  <c:v>3.0219999999999998</c:v>
                </c:pt>
                <c:pt idx="273">
                  <c:v>3.0219999999999998</c:v>
                </c:pt>
                <c:pt idx="274">
                  <c:v>3.0739999999999998</c:v>
                </c:pt>
                <c:pt idx="275">
                  <c:v>2.97</c:v>
                </c:pt>
                <c:pt idx="276">
                  <c:v>2.97</c:v>
                </c:pt>
                <c:pt idx="277">
                  <c:v>3.1789999999999998</c:v>
                </c:pt>
                <c:pt idx="278">
                  <c:v>3.1269999999999998</c:v>
                </c:pt>
                <c:pt idx="279">
                  <c:v>3.1269999999999998</c:v>
                </c:pt>
                <c:pt idx="280">
                  <c:v>3.0739999999999998</c:v>
                </c:pt>
                <c:pt idx="281">
                  <c:v>3.1269999999999998</c:v>
                </c:pt>
                <c:pt idx="282">
                  <c:v>3.1789999999999998</c:v>
                </c:pt>
                <c:pt idx="283">
                  <c:v>3.1269999999999998</c:v>
                </c:pt>
                <c:pt idx="284">
                  <c:v>3.0739999999999998</c:v>
                </c:pt>
                <c:pt idx="285">
                  <c:v>3.2320000000000002</c:v>
                </c:pt>
                <c:pt idx="286">
                  <c:v>3.1789999999999998</c:v>
                </c:pt>
                <c:pt idx="287">
                  <c:v>3.1269999999999998</c:v>
                </c:pt>
                <c:pt idx="288">
                  <c:v>3.1789999999999998</c:v>
                </c:pt>
                <c:pt idx="289">
                  <c:v>3.1269999999999998</c:v>
                </c:pt>
                <c:pt idx="290">
                  <c:v>3.2320000000000002</c:v>
                </c:pt>
                <c:pt idx="291">
                  <c:v>3.2320000000000002</c:v>
                </c:pt>
                <c:pt idx="292">
                  <c:v>3.2320000000000002</c:v>
                </c:pt>
                <c:pt idx="293">
                  <c:v>3.2839999999999998</c:v>
                </c:pt>
                <c:pt idx="294">
                  <c:v>3.2320000000000002</c:v>
                </c:pt>
                <c:pt idx="295">
                  <c:v>3.2320000000000002</c:v>
                </c:pt>
                <c:pt idx="296">
                  <c:v>3.2320000000000002</c:v>
                </c:pt>
                <c:pt idx="297">
                  <c:v>3.1789999999999998</c:v>
                </c:pt>
                <c:pt idx="298">
                  <c:v>3.2839999999999998</c:v>
                </c:pt>
                <c:pt idx="299">
                  <c:v>3.2839999999999998</c:v>
                </c:pt>
                <c:pt idx="300">
                  <c:v>3.3889999999999998</c:v>
                </c:pt>
                <c:pt idx="301">
                  <c:v>3.3370000000000002</c:v>
                </c:pt>
                <c:pt idx="302">
                  <c:v>3.2839999999999998</c:v>
                </c:pt>
                <c:pt idx="303">
                  <c:v>3.3889999999999998</c:v>
                </c:pt>
                <c:pt idx="304">
                  <c:v>3.3889999999999998</c:v>
                </c:pt>
                <c:pt idx="305">
                  <c:v>3.3370000000000002</c:v>
                </c:pt>
                <c:pt idx="306">
                  <c:v>3.2320000000000002</c:v>
                </c:pt>
                <c:pt idx="307">
                  <c:v>3.3889999999999998</c:v>
                </c:pt>
                <c:pt idx="308">
                  <c:v>3.3370000000000002</c:v>
                </c:pt>
                <c:pt idx="309">
                  <c:v>3.4420000000000002</c:v>
                </c:pt>
                <c:pt idx="310">
                  <c:v>3.4420000000000002</c:v>
                </c:pt>
                <c:pt idx="311">
                  <c:v>3.4420000000000002</c:v>
                </c:pt>
                <c:pt idx="312">
                  <c:v>3.5470000000000002</c:v>
                </c:pt>
                <c:pt idx="313">
                  <c:v>3.4420000000000002</c:v>
                </c:pt>
                <c:pt idx="314">
                  <c:v>3.3889999999999998</c:v>
                </c:pt>
                <c:pt idx="315">
                  <c:v>3.4420000000000002</c:v>
                </c:pt>
                <c:pt idx="316">
                  <c:v>3.4420000000000002</c:v>
                </c:pt>
                <c:pt idx="317">
                  <c:v>3.5470000000000002</c:v>
                </c:pt>
                <c:pt idx="318">
                  <c:v>3.4940000000000002</c:v>
                </c:pt>
                <c:pt idx="319">
                  <c:v>3.4940000000000002</c:v>
                </c:pt>
                <c:pt idx="320">
                  <c:v>3.5470000000000002</c:v>
                </c:pt>
                <c:pt idx="321">
                  <c:v>3.4420000000000002</c:v>
                </c:pt>
                <c:pt idx="322">
                  <c:v>3.4940000000000002</c:v>
                </c:pt>
                <c:pt idx="323">
                  <c:v>3.5470000000000002</c:v>
                </c:pt>
                <c:pt idx="324">
                  <c:v>3.5470000000000002</c:v>
                </c:pt>
                <c:pt idx="325">
                  <c:v>3.6520000000000001</c:v>
                </c:pt>
                <c:pt idx="326">
                  <c:v>3.5990000000000002</c:v>
                </c:pt>
                <c:pt idx="327">
                  <c:v>3.5470000000000002</c:v>
                </c:pt>
                <c:pt idx="328">
                  <c:v>3.6520000000000001</c:v>
                </c:pt>
                <c:pt idx="329">
                  <c:v>3.6520000000000001</c:v>
                </c:pt>
                <c:pt idx="330">
                  <c:v>3.6520000000000001</c:v>
                </c:pt>
                <c:pt idx="331">
                  <c:v>3.7040000000000002</c:v>
                </c:pt>
                <c:pt idx="332">
                  <c:v>3.5990000000000002</c:v>
                </c:pt>
                <c:pt idx="333">
                  <c:v>3.6520000000000001</c:v>
                </c:pt>
                <c:pt idx="334">
                  <c:v>3.6520000000000001</c:v>
                </c:pt>
                <c:pt idx="335">
                  <c:v>3.5990000000000002</c:v>
                </c:pt>
                <c:pt idx="336">
                  <c:v>3.6520000000000001</c:v>
                </c:pt>
                <c:pt idx="337">
                  <c:v>3.5470000000000002</c:v>
                </c:pt>
                <c:pt idx="338">
                  <c:v>3.6520000000000001</c:v>
                </c:pt>
                <c:pt idx="339">
                  <c:v>3.6520000000000001</c:v>
                </c:pt>
                <c:pt idx="340">
                  <c:v>3.6520000000000001</c:v>
                </c:pt>
                <c:pt idx="341">
                  <c:v>3.6520000000000001</c:v>
                </c:pt>
                <c:pt idx="342">
                  <c:v>3.7050000000000001</c:v>
                </c:pt>
                <c:pt idx="343">
                  <c:v>3.7050000000000001</c:v>
                </c:pt>
                <c:pt idx="344">
                  <c:v>3.81</c:v>
                </c:pt>
                <c:pt idx="345">
                  <c:v>3.7570000000000001</c:v>
                </c:pt>
                <c:pt idx="346">
                  <c:v>3.7050000000000001</c:v>
                </c:pt>
                <c:pt idx="347">
                  <c:v>3.81</c:v>
                </c:pt>
                <c:pt idx="348">
                  <c:v>3.81</c:v>
                </c:pt>
                <c:pt idx="349">
                  <c:v>3.81</c:v>
                </c:pt>
                <c:pt idx="350">
                  <c:v>3.8620000000000001</c:v>
                </c:pt>
                <c:pt idx="351">
                  <c:v>3.7570000000000001</c:v>
                </c:pt>
                <c:pt idx="352">
                  <c:v>3.81</c:v>
                </c:pt>
                <c:pt idx="353">
                  <c:v>3.81</c:v>
                </c:pt>
                <c:pt idx="354">
                  <c:v>3.7570000000000001</c:v>
                </c:pt>
                <c:pt idx="355">
                  <c:v>3.81</c:v>
                </c:pt>
                <c:pt idx="356">
                  <c:v>3.7050000000000001</c:v>
                </c:pt>
                <c:pt idx="357">
                  <c:v>3.81</c:v>
                </c:pt>
                <c:pt idx="358">
                  <c:v>3.81</c:v>
                </c:pt>
                <c:pt idx="359">
                  <c:v>3.81</c:v>
                </c:pt>
                <c:pt idx="360">
                  <c:v>3.8650000000000002</c:v>
                </c:pt>
              </c:numCache>
            </c:numRef>
          </c:yVal>
          <c:smooth val="1"/>
          <c:extLst>
            <c:ext xmlns:c16="http://schemas.microsoft.com/office/drawing/2014/chart" uri="{C3380CC4-5D6E-409C-BE32-E72D297353CC}">
              <c16:uniqueId val="{00000003-BAB4-44AE-8957-E781E5F5B5A5}"/>
            </c:ext>
          </c:extLst>
        </c:ser>
        <c:ser>
          <c:idx val="1"/>
          <c:order val="4"/>
          <c:tx>
            <c:v>Austin Chalk (LCM fluid sample 2)</c:v>
          </c:tx>
          <c:spPr>
            <a:ln w="19050" cap="rnd">
              <a:solidFill>
                <a:srgbClr val="00B0F0"/>
              </a:solidFill>
              <a:prstDash val="dashDot"/>
              <a:round/>
            </a:ln>
            <a:effectLst/>
          </c:spPr>
          <c:marker>
            <c:symbol val="none"/>
          </c:marker>
          <c:xVal>
            <c:numRef>
              <c:f>'Chalk Frac'!$L$259:$L$619</c:f>
              <c:numCache>
                <c:formatCode>General</c:formatCode>
                <c:ptCount val="361"/>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numCache>
            </c:numRef>
          </c:xVal>
          <c:yVal>
            <c:numRef>
              <c:f>'Chalk Frac'!$H$259:$H$619</c:f>
              <c:numCache>
                <c:formatCode>General</c:formatCode>
                <c:ptCount val="361"/>
                <c:pt idx="0">
                  <c:v>3.1E-2</c:v>
                </c:pt>
                <c:pt idx="1">
                  <c:v>3.1E-2</c:v>
                </c:pt>
                <c:pt idx="2">
                  <c:v>3.1E-2</c:v>
                </c:pt>
                <c:pt idx="3">
                  <c:v>3.1E-2</c:v>
                </c:pt>
                <c:pt idx="4">
                  <c:v>0</c:v>
                </c:pt>
                <c:pt idx="5">
                  <c:v>0</c:v>
                </c:pt>
                <c:pt idx="6">
                  <c:v>3.1E-2</c:v>
                </c:pt>
                <c:pt idx="7">
                  <c:v>8.4000000000000005E-2</c:v>
                </c:pt>
                <c:pt idx="8">
                  <c:v>0.13600000000000001</c:v>
                </c:pt>
                <c:pt idx="9">
                  <c:v>0</c:v>
                </c:pt>
                <c:pt idx="10">
                  <c:v>0</c:v>
                </c:pt>
                <c:pt idx="11">
                  <c:v>0</c:v>
                </c:pt>
                <c:pt idx="12">
                  <c:v>3.1E-2</c:v>
                </c:pt>
                <c:pt idx="13">
                  <c:v>3.1E-2</c:v>
                </c:pt>
                <c:pt idx="14">
                  <c:v>3.1E-2</c:v>
                </c:pt>
                <c:pt idx="15">
                  <c:v>3.1E-2</c:v>
                </c:pt>
                <c:pt idx="16">
                  <c:v>0</c:v>
                </c:pt>
                <c:pt idx="17">
                  <c:v>0</c:v>
                </c:pt>
                <c:pt idx="18">
                  <c:v>0</c:v>
                </c:pt>
                <c:pt idx="19">
                  <c:v>3.1E-2</c:v>
                </c:pt>
                <c:pt idx="20">
                  <c:v>0</c:v>
                </c:pt>
                <c:pt idx="21">
                  <c:v>0</c:v>
                </c:pt>
                <c:pt idx="22">
                  <c:v>0.13600000000000001</c:v>
                </c:pt>
                <c:pt idx="23">
                  <c:v>3.1E-2</c:v>
                </c:pt>
                <c:pt idx="24">
                  <c:v>0</c:v>
                </c:pt>
                <c:pt idx="25">
                  <c:v>3.1E-2</c:v>
                </c:pt>
                <c:pt idx="26">
                  <c:v>0</c:v>
                </c:pt>
                <c:pt idx="27">
                  <c:v>0</c:v>
                </c:pt>
                <c:pt idx="28">
                  <c:v>3.1E-2</c:v>
                </c:pt>
                <c:pt idx="29">
                  <c:v>3.1E-2</c:v>
                </c:pt>
                <c:pt idx="30">
                  <c:v>0</c:v>
                </c:pt>
                <c:pt idx="31">
                  <c:v>0</c:v>
                </c:pt>
                <c:pt idx="32">
                  <c:v>8.4000000000000005E-2</c:v>
                </c:pt>
                <c:pt idx="33">
                  <c:v>8.4000000000000005E-2</c:v>
                </c:pt>
                <c:pt idx="34">
                  <c:v>3.1E-2</c:v>
                </c:pt>
                <c:pt idx="35">
                  <c:v>8.4000000000000005E-2</c:v>
                </c:pt>
                <c:pt idx="36">
                  <c:v>8.4000000000000005E-2</c:v>
                </c:pt>
                <c:pt idx="37">
                  <c:v>3.1E-2</c:v>
                </c:pt>
                <c:pt idx="38">
                  <c:v>3.1E-2</c:v>
                </c:pt>
                <c:pt idx="39">
                  <c:v>0</c:v>
                </c:pt>
                <c:pt idx="40">
                  <c:v>0</c:v>
                </c:pt>
                <c:pt idx="41">
                  <c:v>0</c:v>
                </c:pt>
                <c:pt idx="42">
                  <c:v>3.1E-2</c:v>
                </c:pt>
                <c:pt idx="43">
                  <c:v>8.4000000000000005E-2</c:v>
                </c:pt>
                <c:pt idx="44">
                  <c:v>0</c:v>
                </c:pt>
                <c:pt idx="45">
                  <c:v>0</c:v>
                </c:pt>
                <c:pt idx="46">
                  <c:v>3.1E-2</c:v>
                </c:pt>
                <c:pt idx="47">
                  <c:v>0</c:v>
                </c:pt>
                <c:pt idx="48">
                  <c:v>0</c:v>
                </c:pt>
                <c:pt idx="49">
                  <c:v>3.1E-2</c:v>
                </c:pt>
                <c:pt idx="50">
                  <c:v>8.4000000000000005E-2</c:v>
                </c:pt>
                <c:pt idx="51">
                  <c:v>3.1E-2</c:v>
                </c:pt>
                <c:pt idx="52">
                  <c:v>8.4000000000000005E-2</c:v>
                </c:pt>
                <c:pt idx="53">
                  <c:v>3.1E-2</c:v>
                </c:pt>
                <c:pt idx="54">
                  <c:v>8.4000000000000005E-2</c:v>
                </c:pt>
                <c:pt idx="55">
                  <c:v>3.1E-2</c:v>
                </c:pt>
                <c:pt idx="56">
                  <c:v>0.189</c:v>
                </c:pt>
                <c:pt idx="57">
                  <c:v>0.13600000000000001</c:v>
                </c:pt>
                <c:pt idx="58">
                  <c:v>0.13600000000000001</c:v>
                </c:pt>
                <c:pt idx="59">
                  <c:v>0.189</c:v>
                </c:pt>
                <c:pt idx="60">
                  <c:v>0.189</c:v>
                </c:pt>
                <c:pt idx="61">
                  <c:v>0.13600000000000001</c:v>
                </c:pt>
                <c:pt idx="62">
                  <c:v>0.189</c:v>
                </c:pt>
                <c:pt idx="63">
                  <c:v>0.24099999999999999</c:v>
                </c:pt>
                <c:pt idx="64">
                  <c:v>0.34599999999999997</c:v>
                </c:pt>
                <c:pt idx="65">
                  <c:v>0.39900000000000002</c:v>
                </c:pt>
                <c:pt idx="66">
                  <c:v>0.29399999999999998</c:v>
                </c:pt>
                <c:pt idx="67">
                  <c:v>0.29399999999999998</c:v>
                </c:pt>
                <c:pt idx="68">
                  <c:v>0.39900000000000002</c:v>
                </c:pt>
                <c:pt idx="69">
                  <c:v>0.34599999999999997</c:v>
                </c:pt>
                <c:pt idx="70">
                  <c:v>0.39900000000000002</c:v>
                </c:pt>
                <c:pt idx="71">
                  <c:v>0.504</c:v>
                </c:pt>
                <c:pt idx="72">
                  <c:v>0.45100000000000001</c:v>
                </c:pt>
                <c:pt idx="73">
                  <c:v>0.55600000000000005</c:v>
                </c:pt>
                <c:pt idx="74">
                  <c:v>0.504</c:v>
                </c:pt>
                <c:pt idx="75">
                  <c:v>0.504</c:v>
                </c:pt>
                <c:pt idx="76">
                  <c:v>0.55600000000000005</c:v>
                </c:pt>
                <c:pt idx="77">
                  <c:v>0.66100000000000003</c:v>
                </c:pt>
                <c:pt idx="78">
                  <c:v>0.66100000000000003</c:v>
                </c:pt>
                <c:pt idx="79">
                  <c:v>0.60899999999999999</c:v>
                </c:pt>
                <c:pt idx="80">
                  <c:v>0.60899999999999999</c:v>
                </c:pt>
                <c:pt idx="81">
                  <c:v>0.60899999999999999</c:v>
                </c:pt>
                <c:pt idx="82">
                  <c:v>0.66100000000000003</c:v>
                </c:pt>
                <c:pt idx="83">
                  <c:v>0.71399999999999997</c:v>
                </c:pt>
                <c:pt idx="84">
                  <c:v>0.76600000000000001</c:v>
                </c:pt>
                <c:pt idx="85">
                  <c:v>0.66100000000000003</c:v>
                </c:pt>
                <c:pt idx="86">
                  <c:v>0.71399999999999997</c:v>
                </c:pt>
                <c:pt idx="87">
                  <c:v>0.76600000000000001</c:v>
                </c:pt>
                <c:pt idx="88">
                  <c:v>0.81799999999999995</c:v>
                </c:pt>
                <c:pt idx="89">
                  <c:v>0.871</c:v>
                </c:pt>
                <c:pt idx="90">
                  <c:v>0.871</c:v>
                </c:pt>
                <c:pt idx="91">
                  <c:v>0.92300000000000004</c:v>
                </c:pt>
                <c:pt idx="92">
                  <c:v>0.871</c:v>
                </c:pt>
                <c:pt idx="93">
                  <c:v>0.92300000000000004</c:v>
                </c:pt>
                <c:pt idx="94">
                  <c:v>0.871</c:v>
                </c:pt>
                <c:pt idx="95">
                  <c:v>0.97599999999999998</c:v>
                </c:pt>
                <c:pt idx="96">
                  <c:v>1.028</c:v>
                </c:pt>
                <c:pt idx="97">
                  <c:v>1.028</c:v>
                </c:pt>
                <c:pt idx="98">
                  <c:v>1.028</c:v>
                </c:pt>
                <c:pt idx="99">
                  <c:v>1.028</c:v>
                </c:pt>
                <c:pt idx="100">
                  <c:v>0.97599999999999998</c:v>
                </c:pt>
                <c:pt idx="101">
                  <c:v>1.081</c:v>
                </c:pt>
                <c:pt idx="102">
                  <c:v>1.028</c:v>
                </c:pt>
                <c:pt idx="103">
                  <c:v>1.133</c:v>
                </c:pt>
                <c:pt idx="104">
                  <c:v>1.133</c:v>
                </c:pt>
                <c:pt idx="105">
                  <c:v>1.1859999999999999</c:v>
                </c:pt>
                <c:pt idx="106">
                  <c:v>1.081</c:v>
                </c:pt>
                <c:pt idx="107">
                  <c:v>1.133</c:v>
                </c:pt>
                <c:pt idx="108">
                  <c:v>1.1859999999999999</c:v>
                </c:pt>
                <c:pt idx="109">
                  <c:v>1.1859999999999999</c:v>
                </c:pt>
                <c:pt idx="110">
                  <c:v>1.238</c:v>
                </c:pt>
                <c:pt idx="111">
                  <c:v>1.238</c:v>
                </c:pt>
                <c:pt idx="112">
                  <c:v>1.2909999999999999</c:v>
                </c:pt>
                <c:pt idx="113">
                  <c:v>1.343</c:v>
                </c:pt>
                <c:pt idx="114">
                  <c:v>1.238</c:v>
                </c:pt>
                <c:pt idx="115">
                  <c:v>1.1859999999999999</c:v>
                </c:pt>
                <c:pt idx="116">
                  <c:v>1.3959999999999999</c:v>
                </c:pt>
                <c:pt idx="117">
                  <c:v>1.2909999999999999</c:v>
                </c:pt>
                <c:pt idx="118">
                  <c:v>1.3959999999999999</c:v>
                </c:pt>
                <c:pt idx="119">
                  <c:v>1.448</c:v>
                </c:pt>
                <c:pt idx="120">
                  <c:v>1.448</c:v>
                </c:pt>
                <c:pt idx="121">
                  <c:v>1.448</c:v>
                </c:pt>
                <c:pt idx="122">
                  <c:v>1.3959999999999999</c:v>
                </c:pt>
                <c:pt idx="123">
                  <c:v>1.448</c:v>
                </c:pt>
                <c:pt idx="124">
                  <c:v>1.5529999999999999</c:v>
                </c:pt>
                <c:pt idx="125">
                  <c:v>1.5</c:v>
                </c:pt>
                <c:pt idx="126">
                  <c:v>1.5</c:v>
                </c:pt>
                <c:pt idx="127">
                  <c:v>1.5</c:v>
                </c:pt>
                <c:pt idx="128">
                  <c:v>1.5529999999999999</c:v>
                </c:pt>
                <c:pt idx="129">
                  <c:v>1.605</c:v>
                </c:pt>
                <c:pt idx="130">
                  <c:v>1.5529999999999999</c:v>
                </c:pt>
                <c:pt idx="131">
                  <c:v>1.6579999999999999</c:v>
                </c:pt>
                <c:pt idx="132">
                  <c:v>1.6579999999999999</c:v>
                </c:pt>
                <c:pt idx="133">
                  <c:v>1.6579999999999999</c:v>
                </c:pt>
                <c:pt idx="134">
                  <c:v>1.6579999999999999</c:v>
                </c:pt>
                <c:pt idx="135">
                  <c:v>1.605</c:v>
                </c:pt>
                <c:pt idx="136">
                  <c:v>1.6579999999999999</c:v>
                </c:pt>
                <c:pt idx="137">
                  <c:v>1.71</c:v>
                </c:pt>
                <c:pt idx="138">
                  <c:v>1.7629999999999999</c:v>
                </c:pt>
                <c:pt idx="139">
                  <c:v>1.7629999999999999</c:v>
                </c:pt>
                <c:pt idx="140">
                  <c:v>1.71</c:v>
                </c:pt>
                <c:pt idx="141">
                  <c:v>1.7629999999999999</c:v>
                </c:pt>
                <c:pt idx="142">
                  <c:v>1.7629999999999999</c:v>
                </c:pt>
                <c:pt idx="143">
                  <c:v>1.8149999999999999</c:v>
                </c:pt>
                <c:pt idx="144">
                  <c:v>1.7629999999999999</c:v>
                </c:pt>
                <c:pt idx="145">
                  <c:v>1.8680000000000001</c:v>
                </c:pt>
                <c:pt idx="146">
                  <c:v>1.8149999999999999</c:v>
                </c:pt>
                <c:pt idx="147">
                  <c:v>1.8680000000000001</c:v>
                </c:pt>
                <c:pt idx="148">
                  <c:v>1.8680000000000001</c:v>
                </c:pt>
                <c:pt idx="149">
                  <c:v>1.92</c:v>
                </c:pt>
                <c:pt idx="150">
                  <c:v>1.8149999999999999</c:v>
                </c:pt>
                <c:pt idx="151">
                  <c:v>1.8680000000000001</c:v>
                </c:pt>
                <c:pt idx="152">
                  <c:v>1.92</c:v>
                </c:pt>
                <c:pt idx="153">
                  <c:v>1.9730000000000001</c:v>
                </c:pt>
                <c:pt idx="154">
                  <c:v>1.9730000000000001</c:v>
                </c:pt>
                <c:pt idx="155">
                  <c:v>1.9730000000000001</c:v>
                </c:pt>
                <c:pt idx="156">
                  <c:v>1.9730000000000001</c:v>
                </c:pt>
                <c:pt idx="157">
                  <c:v>2.0779999999999998</c:v>
                </c:pt>
                <c:pt idx="158">
                  <c:v>2.0779999999999998</c:v>
                </c:pt>
                <c:pt idx="159">
                  <c:v>2.0249999999999999</c:v>
                </c:pt>
                <c:pt idx="160">
                  <c:v>1.9730000000000001</c:v>
                </c:pt>
                <c:pt idx="161">
                  <c:v>2.0779999999999998</c:v>
                </c:pt>
                <c:pt idx="162">
                  <c:v>2.0249999999999999</c:v>
                </c:pt>
                <c:pt idx="163">
                  <c:v>2.1829999999999998</c:v>
                </c:pt>
                <c:pt idx="164">
                  <c:v>2.0779999999999998</c:v>
                </c:pt>
                <c:pt idx="165">
                  <c:v>2.13</c:v>
                </c:pt>
                <c:pt idx="166">
                  <c:v>2.13</c:v>
                </c:pt>
                <c:pt idx="167">
                  <c:v>2.13</c:v>
                </c:pt>
                <c:pt idx="168">
                  <c:v>2.1829999999999998</c:v>
                </c:pt>
                <c:pt idx="169">
                  <c:v>2.1829999999999998</c:v>
                </c:pt>
                <c:pt idx="170">
                  <c:v>2.13</c:v>
                </c:pt>
                <c:pt idx="171">
                  <c:v>2.2349999999999999</c:v>
                </c:pt>
                <c:pt idx="172">
                  <c:v>2.2869999999999999</c:v>
                </c:pt>
                <c:pt idx="173">
                  <c:v>2.2349999999999999</c:v>
                </c:pt>
                <c:pt idx="174">
                  <c:v>2.2869999999999999</c:v>
                </c:pt>
                <c:pt idx="175">
                  <c:v>2.2349999999999999</c:v>
                </c:pt>
                <c:pt idx="176">
                  <c:v>2.1829999999999998</c:v>
                </c:pt>
                <c:pt idx="177">
                  <c:v>2.34</c:v>
                </c:pt>
                <c:pt idx="178">
                  <c:v>2.1829999999999998</c:v>
                </c:pt>
                <c:pt idx="179">
                  <c:v>2.34</c:v>
                </c:pt>
                <c:pt idx="180">
                  <c:v>2.2869999999999999</c:v>
                </c:pt>
                <c:pt idx="181">
                  <c:v>2.34</c:v>
                </c:pt>
                <c:pt idx="182">
                  <c:v>2.34</c:v>
                </c:pt>
                <c:pt idx="183">
                  <c:v>2.34</c:v>
                </c:pt>
                <c:pt idx="184">
                  <c:v>2.34</c:v>
                </c:pt>
                <c:pt idx="185">
                  <c:v>2.34</c:v>
                </c:pt>
                <c:pt idx="186">
                  <c:v>2.3919999999999999</c:v>
                </c:pt>
                <c:pt idx="187">
                  <c:v>2.3919999999999999</c:v>
                </c:pt>
                <c:pt idx="188">
                  <c:v>2.3919999999999999</c:v>
                </c:pt>
                <c:pt idx="189">
                  <c:v>2.4449999999999998</c:v>
                </c:pt>
                <c:pt idx="190">
                  <c:v>2.4449999999999998</c:v>
                </c:pt>
                <c:pt idx="191">
                  <c:v>2.4969999999999999</c:v>
                </c:pt>
                <c:pt idx="192">
                  <c:v>2.5499999999999998</c:v>
                </c:pt>
                <c:pt idx="193">
                  <c:v>2.3919999999999999</c:v>
                </c:pt>
                <c:pt idx="194">
                  <c:v>2.4969999999999999</c:v>
                </c:pt>
                <c:pt idx="195">
                  <c:v>2.4449999999999998</c:v>
                </c:pt>
                <c:pt idx="196">
                  <c:v>2.5499999999999998</c:v>
                </c:pt>
                <c:pt idx="197">
                  <c:v>2.4969999999999999</c:v>
                </c:pt>
                <c:pt idx="198">
                  <c:v>2.5499999999999998</c:v>
                </c:pt>
                <c:pt idx="199">
                  <c:v>2.5499999999999998</c:v>
                </c:pt>
                <c:pt idx="200">
                  <c:v>2.6019999999999999</c:v>
                </c:pt>
                <c:pt idx="201">
                  <c:v>2.6019999999999999</c:v>
                </c:pt>
                <c:pt idx="202">
                  <c:v>2.6549999999999998</c:v>
                </c:pt>
                <c:pt idx="203">
                  <c:v>2.6549999999999998</c:v>
                </c:pt>
                <c:pt idx="204">
                  <c:v>2.7069999999999999</c:v>
                </c:pt>
                <c:pt idx="205">
                  <c:v>2.5499999999999998</c:v>
                </c:pt>
                <c:pt idx="206">
                  <c:v>2.6019999999999999</c:v>
                </c:pt>
                <c:pt idx="207">
                  <c:v>2.6549999999999998</c:v>
                </c:pt>
                <c:pt idx="208">
                  <c:v>2.6549999999999998</c:v>
                </c:pt>
                <c:pt idx="209">
                  <c:v>2.7069999999999999</c:v>
                </c:pt>
                <c:pt idx="210">
                  <c:v>2.76</c:v>
                </c:pt>
                <c:pt idx="211">
                  <c:v>2.8119999999999998</c:v>
                </c:pt>
                <c:pt idx="212">
                  <c:v>2.8119999999999998</c:v>
                </c:pt>
                <c:pt idx="213">
                  <c:v>2.6549999999999998</c:v>
                </c:pt>
                <c:pt idx="214">
                  <c:v>2.76</c:v>
                </c:pt>
                <c:pt idx="215">
                  <c:v>2.8119999999999998</c:v>
                </c:pt>
                <c:pt idx="216">
                  <c:v>2.76</c:v>
                </c:pt>
                <c:pt idx="217">
                  <c:v>2.8119999999999998</c:v>
                </c:pt>
                <c:pt idx="218">
                  <c:v>2.8650000000000002</c:v>
                </c:pt>
                <c:pt idx="219">
                  <c:v>2.8650000000000002</c:v>
                </c:pt>
                <c:pt idx="220">
                  <c:v>2.9169999999999998</c:v>
                </c:pt>
                <c:pt idx="221">
                  <c:v>2.8119999999999998</c:v>
                </c:pt>
                <c:pt idx="222">
                  <c:v>2.97</c:v>
                </c:pt>
                <c:pt idx="223">
                  <c:v>2.8119999999999998</c:v>
                </c:pt>
                <c:pt idx="224">
                  <c:v>2.8650000000000002</c:v>
                </c:pt>
                <c:pt idx="225">
                  <c:v>2.97</c:v>
                </c:pt>
                <c:pt idx="226">
                  <c:v>2.9169999999999998</c:v>
                </c:pt>
                <c:pt idx="227">
                  <c:v>2.9169999999999998</c:v>
                </c:pt>
                <c:pt idx="228">
                  <c:v>2.97</c:v>
                </c:pt>
                <c:pt idx="229">
                  <c:v>2.9169999999999998</c:v>
                </c:pt>
                <c:pt idx="230">
                  <c:v>2.9169999999999998</c:v>
                </c:pt>
                <c:pt idx="231">
                  <c:v>2.97</c:v>
                </c:pt>
                <c:pt idx="232">
                  <c:v>2.97</c:v>
                </c:pt>
                <c:pt idx="233">
                  <c:v>2.97</c:v>
                </c:pt>
                <c:pt idx="234">
                  <c:v>3.0739999999999998</c:v>
                </c:pt>
                <c:pt idx="235">
                  <c:v>3.0739999999999998</c:v>
                </c:pt>
                <c:pt idx="236">
                  <c:v>3.0739999999999998</c:v>
                </c:pt>
                <c:pt idx="237">
                  <c:v>3.0219999999999998</c:v>
                </c:pt>
                <c:pt idx="238">
                  <c:v>3.0219999999999998</c:v>
                </c:pt>
                <c:pt idx="239">
                  <c:v>3.0739999999999998</c:v>
                </c:pt>
                <c:pt idx="240">
                  <c:v>3.1269999999999998</c:v>
                </c:pt>
                <c:pt idx="241">
                  <c:v>3.1269999999999998</c:v>
                </c:pt>
                <c:pt idx="242">
                  <c:v>3.1269999999999998</c:v>
                </c:pt>
                <c:pt idx="243">
                  <c:v>3.0739999999999998</c:v>
                </c:pt>
                <c:pt idx="244">
                  <c:v>3.0739999999999998</c:v>
                </c:pt>
                <c:pt idx="245">
                  <c:v>3.1269999999999998</c:v>
                </c:pt>
                <c:pt idx="246">
                  <c:v>3.2320000000000002</c:v>
                </c:pt>
                <c:pt idx="247">
                  <c:v>3.1269999999999998</c:v>
                </c:pt>
                <c:pt idx="248">
                  <c:v>3.1269999999999998</c:v>
                </c:pt>
                <c:pt idx="249">
                  <c:v>3.1269999999999998</c:v>
                </c:pt>
                <c:pt idx="250">
                  <c:v>3.1789999999999998</c:v>
                </c:pt>
                <c:pt idx="251">
                  <c:v>3.2320000000000002</c:v>
                </c:pt>
                <c:pt idx="252">
                  <c:v>3.2839999999999998</c:v>
                </c:pt>
                <c:pt idx="253">
                  <c:v>3.2839999999999998</c:v>
                </c:pt>
                <c:pt idx="254">
                  <c:v>3.2839999999999998</c:v>
                </c:pt>
                <c:pt idx="255">
                  <c:v>3.1269999999999998</c:v>
                </c:pt>
                <c:pt idx="256">
                  <c:v>3.2839999999999998</c:v>
                </c:pt>
                <c:pt idx="257">
                  <c:v>3.2839999999999998</c:v>
                </c:pt>
                <c:pt idx="258">
                  <c:v>3.2839999999999998</c:v>
                </c:pt>
                <c:pt idx="259">
                  <c:v>3.2839999999999998</c:v>
                </c:pt>
                <c:pt idx="260">
                  <c:v>3.3370000000000002</c:v>
                </c:pt>
                <c:pt idx="261">
                  <c:v>3.3370000000000002</c:v>
                </c:pt>
                <c:pt idx="262">
                  <c:v>3.3370000000000002</c:v>
                </c:pt>
                <c:pt idx="263">
                  <c:v>3.4420000000000002</c:v>
                </c:pt>
                <c:pt idx="264">
                  <c:v>3.3889999999999998</c:v>
                </c:pt>
                <c:pt idx="265">
                  <c:v>3.3370000000000002</c:v>
                </c:pt>
                <c:pt idx="266">
                  <c:v>3.2839999999999998</c:v>
                </c:pt>
                <c:pt idx="267">
                  <c:v>3.4420000000000002</c:v>
                </c:pt>
                <c:pt idx="268">
                  <c:v>3.3889999999999998</c:v>
                </c:pt>
                <c:pt idx="269">
                  <c:v>3.3370000000000002</c:v>
                </c:pt>
                <c:pt idx="270">
                  <c:v>3.3889999999999998</c:v>
                </c:pt>
                <c:pt idx="271">
                  <c:v>3.3889999999999998</c:v>
                </c:pt>
                <c:pt idx="272">
                  <c:v>3.4940000000000002</c:v>
                </c:pt>
                <c:pt idx="273">
                  <c:v>3.3370000000000002</c:v>
                </c:pt>
                <c:pt idx="274">
                  <c:v>3.4940000000000002</c:v>
                </c:pt>
                <c:pt idx="275">
                  <c:v>3.4420000000000002</c:v>
                </c:pt>
                <c:pt idx="276">
                  <c:v>3.5470000000000002</c:v>
                </c:pt>
                <c:pt idx="277">
                  <c:v>3.4940000000000002</c:v>
                </c:pt>
                <c:pt idx="278">
                  <c:v>3.4940000000000002</c:v>
                </c:pt>
                <c:pt idx="279">
                  <c:v>3.5470000000000002</c:v>
                </c:pt>
                <c:pt idx="280">
                  <c:v>3.5470000000000002</c:v>
                </c:pt>
                <c:pt idx="281">
                  <c:v>3.5470000000000002</c:v>
                </c:pt>
                <c:pt idx="282">
                  <c:v>3.5470000000000002</c:v>
                </c:pt>
                <c:pt idx="283">
                  <c:v>3.5470000000000002</c:v>
                </c:pt>
                <c:pt idx="284">
                  <c:v>3.6520000000000001</c:v>
                </c:pt>
                <c:pt idx="285">
                  <c:v>3.5990000000000002</c:v>
                </c:pt>
                <c:pt idx="286">
                  <c:v>3.5990000000000002</c:v>
                </c:pt>
                <c:pt idx="287">
                  <c:v>3.6520000000000001</c:v>
                </c:pt>
                <c:pt idx="288">
                  <c:v>3.7040000000000002</c:v>
                </c:pt>
                <c:pt idx="289">
                  <c:v>3.5470000000000002</c:v>
                </c:pt>
                <c:pt idx="290">
                  <c:v>3.5990000000000002</c:v>
                </c:pt>
                <c:pt idx="291">
                  <c:v>3.6520000000000001</c:v>
                </c:pt>
                <c:pt idx="292">
                  <c:v>3.7040000000000002</c:v>
                </c:pt>
                <c:pt idx="293">
                  <c:v>3.7559999999999998</c:v>
                </c:pt>
                <c:pt idx="294">
                  <c:v>3.6520000000000001</c:v>
                </c:pt>
                <c:pt idx="295">
                  <c:v>3.6520000000000001</c:v>
                </c:pt>
                <c:pt idx="296">
                  <c:v>3.6520000000000001</c:v>
                </c:pt>
                <c:pt idx="297">
                  <c:v>3.7040000000000002</c:v>
                </c:pt>
                <c:pt idx="298">
                  <c:v>3.7559999999999998</c:v>
                </c:pt>
                <c:pt idx="299">
                  <c:v>3.7559999999999998</c:v>
                </c:pt>
                <c:pt idx="300">
                  <c:v>3.7559999999999998</c:v>
                </c:pt>
                <c:pt idx="301">
                  <c:v>3.8090000000000002</c:v>
                </c:pt>
                <c:pt idx="302">
                  <c:v>3.7040000000000002</c:v>
                </c:pt>
                <c:pt idx="303">
                  <c:v>3.8090000000000002</c:v>
                </c:pt>
                <c:pt idx="304">
                  <c:v>3.8610000000000002</c:v>
                </c:pt>
                <c:pt idx="305">
                  <c:v>3.7559999999999998</c:v>
                </c:pt>
                <c:pt idx="306">
                  <c:v>3.8090000000000002</c:v>
                </c:pt>
                <c:pt idx="307">
                  <c:v>3.8090000000000002</c:v>
                </c:pt>
                <c:pt idx="308">
                  <c:v>3.9140000000000001</c:v>
                </c:pt>
                <c:pt idx="309">
                  <c:v>3.8610000000000002</c:v>
                </c:pt>
                <c:pt idx="310">
                  <c:v>3.9140000000000001</c:v>
                </c:pt>
                <c:pt idx="311">
                  <c:v>3.9140000000000001</c:v>
                </c:pt>
                <c:pt idx="312">
                  <c:v>3.9660000000000002</c:v>
                </c:pt>
                <c:pt idx="313">
                  <c:v>3.8610000000000002</c:v>
                </c:pt>
                <c:pt idx="314">
                  <c:v>3.9140000000000001</c:v>
                </c:pt>
                <c:pt idx="315">
                  <c:v>3.9660000000000002</c:v>
                </c:pt>
                <c:pt idx="316">
                  <c:v>3.9140000000000001</c:v>
                </c:pt>
                <c:pt idx="317">
                  <c:v>3.9140000000000001</c:v>
                </c:pt>
                <c:pt idx="318">
                  <c:v>3.9140000000000001</c:v>
                </c:pt>
                <c:pt idx="319">
                  <c:v>3.9660000000000002</c:v>
                </c:pt>
                <c:pt idx="320">
                  <c:v>3.9660000000000002</c:v>
                </c:pt>
                <c:pt idx="321">
                  <c:v>4.0190000000000001</c:v>
                </c:pt>
                <c:pt idx="322">
                  <c:v>3.9660000000000002</c:v>
                </c:pt>
                <c:pt idx="323">
                  <c:v>3.9660000000000002</c:v>
                </c:pt>
                <c:pt idx="324">
                  <c:v>4.0190000000000001</c:v>
                </c:pt>
                <c:pt idx="325">
                  <c:v>3.9660000000000002</c:v>
                </c:pt>
                <c:pt idx="326">
                  <c:v>4.0180000000000007</c:v>
                </c:pt>
                <c:pt idx="327">
                  <c:v>4.0710000000000006</c:v>
                </c:pt>
                <c:pt idx="328">
                  <c:v>4.1230000000000011</c:v>
                </c:pt>
                <c:pt idx="329">
                  <c:v>4.1750000000000007</c:v>
                </c:pt>
                <c:pt idx="330">
                  <c:v>4.0710000000000015</c:v>
                </c:pt>
                <c:pt idx="331">
                  <c:v>4.0710000000000015</c:v>
                </c:pt>
                <c:pt idx="332">
                  <c:v>4.0710000000000015</c:v>
                </c:pt>
                <c:pt idx="333">
                  <c:v>4.1230000000000011</c:v>
                </c:pt>
                <c:pt idx="334">
                  <c:v>4.1750000000000007</c:v>
                </c:pt>
                <c:pt idx="335">
                  <c:v>4.1750000000000007</c:v>
                </c:pt>
                <c:pt idx="336">
                  <c:v>4.1750000000000007</c:v>
                </c:pt>
                <c:pt idx="337">
                  <c:v>4.2280000000000015</c:v>
                </c:pt>
                <c:pt idx="338">
                  <c:v>4.1230000000000011</c:v>
                </c:pt>
                <c:pt idx="339">
                  <c:v>4.2280000000000015</c:v>
                </c:pt>
                <c:pt idx="340">
                  <c:v>4.2800000000000011</c:v>
                </c:pt>
                <c:pt idx="341">
                  <c:v>4.1750000000000007</c:v>
                </c:pt>
                <c:pt idx="342">
                  <c:v>4.2280000000000015</c:v>
                </c:pt>
                <c:pt idx="343">
                  <c:v>4.2280000000000015</c:v>
                </c:pt>
                <c:pt idx="344">
                  <c:v>4.333000000000002</c:v>
                </c:pt>
                <c:pt idx="345">
                  <c:v>4.280000000000002</c:v>
                </c:pt>
                <c:pt idx="346">
                  <c:v>4.333000000000002</c:v>
                </c:pt>
                <c:pt idx="347">
                  <c:v>4.333000000000002</c:v>
                </c:pt>
                <c:pt idx="348">
                  <c:v>4.3850000000000016</c:v>
                </c:pt>
                <c:pt idx="349">
                  <c:v>4.2800000000000011</c:v>
                </c:pt>
                <c:pt idx="350">
                  <c:v>4.3330000000000011</c:v>
                </c:pt>
                <c:pt idx="351">
                  <c:v>4.3850000000000016</c:v>
                </c:pt>
                <c:pt idx="352">
                  <c:v>4.333000000000002</c:v>
                </c:pt>
                <c:pt idx="353">
                  <c:v>4.333000000000002</c:v>
                </c:pt>
                <c:pt idx="354">
                  <c:v>4.333000000000002</c:v>
                </c:pt>
                <c:pt idx="355">
                  <c:v>4.3850000000000016</c:v>
                </c:pt>
                <c:pt idx="356">
                  <c:v>4.3850000000000016</c:v>
                </c:pt>
                <c:pt idx="357">
                  <c:v>4.4380000000000015</c:v>
                </c:pt>
                <c:pt idx="358">
                  <c:v>4.3850000000000016</c:v>
                </c:pt>
                <c:pt idx="359">
                  <c:v>4.3850000000000016</c:v>
                </c:pt>
                <c:pt idx="360">
                  <c:v>4.4380000000000015</c:v>
                </c:pt>
              </c:numCache>
            </c:numRef>
          </c:yVal>
          <c:smooth val="1"/>
          <c:extLst>
            <c:ext xmlns:c16="http://schemas.microsoft.com/office/drawing/2014/chart" uri="{C3380CC4-5D6E-409C-BE32-E72D297353CC}">
              <c16:uniqueId val="{00000004-BAB4-44AE-8957-E781E5F5B5A5}"/>
            </c:ext>
          </c:extLst>
        </c:ser>
        <c:dLbls>
          <c:showLegendKey val="0"/>
          <c:showVal val="0"/>
          <c:showCatName val="0"/>
          <c:showSerName val="0"/>
          <c:showPercent val="0"/>
          <c:showBubbleSize val="0"/>
        </c:dLbls>
        <c:axId val="1985726096"/>
        <c:axId val="1985738608"/>
      </c:scatterChart>
      <c:valAx>
        <c:axId val="1985726096"/>
        <c:scaling>
          <c:orientation val="minMax"/>
          <c:min val="0"/>
        </c:scaling>
        <c:delete val="0"/>
        <c:axPos val="b"/>
        <c:title>
          <c:tx>
            <c:rich>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Time (minute)</a:t>
                </a:r>
              </a:p>
            </c:rich>
          </c:tx>
          <c:layout>
            <c:manualLayout>
              <c:xMode val="edge"/>
              <c:yMode val="edge"/>
              <c:x val="0.43871412948381455"/>
              <c:y val="0.9296062992125984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985738608"/>
        <c:crosses val="autoZero"/>
        <c:crossBetween val="midCat"/>
      </c:valAx>
      <c:valAx>
        <c:axId val="1985738608"/>
        <c:scaling>
          <c:orientation val="minMax"/>
          <c:max val="6"/>
          <c:min val="0"/>
        </c:scaling>
        <c:delete val="0"/>
        <c:axPos val="l"/>
        <c:title>
          <c:tx>
            <c:rich>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Cumulative dynamic filtrate loss (cm</a:t>
                </a:r>
                <a:r>
                  <a:rPr lang="en-US" b="1" baseline="30000"/>
                  <a:t>3</a:t>
                </a:r>
                <a:r>
                  <a:rPr lang="en-US" b="1"/>
                  <a:t>) </a:t>
                </a:r>
              </a:p>
            </c:rich>
          </c:tx>
          <c:layout>
            <c:manualLayout>
              <c:xMode val="edge"/>
              <c:yMode val="edge"/>
              <c:x val="2.7777777777777779E-3"/>
              <c:y val="6.5327719451735197E-2"/>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985726096"/>
        <c:crosses val="autoZero"/>
        <c:crossBetween val="midCat"/>
      </c:valAx>
      <c:spPr>
        <a:noFill/>
        <a:ln w="12700">
          <a:solidFill>
            <a:schemeClr val="tx1"/>
          </a:solidFill>
        </a:ln>
        <a:effectLst/>
      </c:spPr>
    </c:plotArea>
    <c:legend>
      <c:legendPos val="r"/>
      <c:layout>
        <c:manualLayout>
          <c:xMode val="edge"/>
          <c:yMode val="edge"/>
          <c:x val="7.6180008748906389E-2"/>
          <c:y val="6.4523549139690869E-2"/>
          <c:w val="0.63029593175853016"/>
          <c:h val="0.2118066491688538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12700" cap="flat" cmpd="sng" algn="ctr">
      <a:solidFill>
        <a:schemeClr val="bg1">
          <a:lumMod val="65000"/>
        </a:schemeClr>
      </a:solidFill>
      <a:round/>
    </a:ln>
    <a:effectLst/>
  </c:spPr>
  <c:txPr>
    <a:bodyPr/>
    <a:lstStyle/>
    <a:p>
      <a:pPr>
        <a:defRPr sz="9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0051820445521227E-2"/>
          <c:y val="3.9579460441575884E-2"/>
          <c:w val="0.89770891541783071"/>
          <c:h val="0.76169035461015011"/>
        </c:manualLayout>
      </c:layout>
      <c:barChart>
        <c:barDir val="col"/>
        <c:grouping val="clustered"/>
        <c:varyColors val="0"/>
        <c:ser>
          <c:idx val="0"/>
          <c:order val="0"/>
          <c:tx>
            <c:v>Base fluid (No LCM)</c:v>
          </c:tx>
          <c:spPr>
            <a:solidFill>
              <a:srgbClr val="FF0000"/>
            </a:solidFill>
            <a:ln w="12700">
              <a:solidFill>
                <a:schemeClr val="tx1"/>
              </a:solidFill>
            </a:ln>
            <a:effectLst/>
          </c:spPr>
          <c:invertIfNegative val="0"/>
          <c:dPt>
            <c:idx val="2"/>
            <c:invertIfNegative val="0"/>
            <c:bubble3D val="0"/>
            <c:spPr>
              <a:solidFill>
                <a:srgbClr val="FF0000"/>
              </a:solidFill>
              <a:ln w="12700">
                <a:solidFill>
                  <a:schemeClr val="tx1"/>
                </a:solidFill>
              </a:ln>
              <a:effectLst/>
            </c:spPr>
            <c:extLst>
              <c:ext xmlns:c16="http://schemas.microsoft.com/office/drawing/2014/chart" uri="{C3380CC4-5D6E-409C-BE32-E72D297353CC}">
                <c16:uniqueId val="{00000001-13C9-46EB-A729-42389B7260FC}"/>
              </c:ext>
            </c:extLst>
          </c:dPt>
          <c:errBars>
            <c:errBarType val="both"/>
            <c:errValType val="stdErr"/>
            <c:noEndCap val="0"/>
            <c:spPr>
              <a:noFill/>
              <a:ln w="12700" cap="flat" cmpd="sng" algn="ctr">
                <a:solidFill>
                  <a:schemeClr val="tx1">
                    <a:lumMod val="65000"/>
                    <a:lumOff val="35000"/>
                  </a:schemeClr>
                </a:solidFill>
                <a:round/>
              </a:ln>
              <a:effectLst/>
            </c:spPr>
          </c:errBars>
          <c:cat>
            <c:strRef>
              <c:f>'Core Filtration base mud'!$H$5:$H$10</c:f>
              <c:strCache>
                <c:ptCount val="6"/>
                <c:pt idx="0">
                  <c:v>Indiana limestone 2 (70mD)</c:v>
                </c:pt>
                <c:pt idx="1">
                  <c:v>Austin chalk (3 mD)</c:v>
                </c:pt>
                <c:pt idx="2">
                  <c:v>Michigan sandstone (350 mD)</c:v>
                </c:pt>
                <c:pt idx="3">
                  <c:v>Ceramic filter tube (≈ 750 mD)</c:v>
                </c:pt>
                <c:pt idx="4">
                  <c:v>Upper Grey sandstone (105 mD)</c:v>
                </c:pt>
                <c:pt idx="5">
                  <c:v>Indiana limestone 1 (2.4 mD)</c:v>
                </c:pt>
              </c:strCache>
            </c:strRef>
          </c:cat>
          <c:val>
            <c:numRef>
              <c:f>'Core Filtration base mud'!$I$5:$I$10</c:f>
              <c:numCache>
                <c:formatCode>General</c:formatCode>
                <c:ptCount val="6"/>
                <c:pt idx="0">
                  <c:v>10.052</c:v>
                </c:pt>
                <c:pt idx="1">
                  <c:v>9.4320000000000004</c:v>
                </c:pt>
                <c:pt idx="2">
                  <c:v>9.5269999999999992</c:v>
                </c:pt>
                <c:pt idx="3">
                  <c:v>5.1210000000000004</c:v>
                </c:pt>
                <c:pt idx="4">
                  <c:v>4.5960000000000001</c:v>
                </c:pt>
                <c:pt idx="5">
                  <c:v>2.6549999999999998</c:v>
                </c:pt>
              </c:numCache>
            </c:numRef>
          </c:val>
          <c:extLst>
            <c:ext xmlns:c16="http://schemas.microsoft.com/office/drawing/2014/chart" uri="{C3380CC4-5D6E-409C-BE32-E72D297353CC}">
              <c16:uniqueId val="{00000002-13C9-46EB-A729-42389B7260FC}"/>
            </c:ext>
          </c:extLst>
        </c:ser>
        <c:ser>
          <c:idx val="1"/>
          <c:order val="1"/>
          <c:tx>
            <c:v>LCM fluid sample 2</c:v>
          </c:tx>
          <c:spPr>
            <a:solidFill>
              <a:srgbClr val="00B050"/>
            </a:solidFill>
            <a:ln w="19050">
              <a:solidFill>
                <a:schemeClr val="tx1"/>
              </a:solidFill>
              <a:prstDash val="sysDot"/>
            </a:ln>
            <a:effectLst/>
          </c:spPr>
          <c:invertIfNegative val="0"/>
          <c:errBars>
            <c:errBarType val="both"/>
            <c:errValType val="stdErr"/>
            <c:noEndCap val="0"/>
            <c:spPr>
              <a:noFill/>
              <a:ln w="12700" cap="flat" cmpd="sng" algn="ctr">
                <a:solidFill>
                  <a:schemeClr val="tx1">
                    <a:lumMod val="65000"/>
                    <a:lumOff val="35000"/>
                  </a:schemeClr>
                </a:solidFill>
                <a:round/>
              </a:ln>
              <a:effectLst/>
            </c:spPr>
          </c:errBars>
          <c:cat>
            <c:strRef>
              <c:f>'Core Filtration base mud'!$H$5:$H$10</c:f>
              <c:strCache>
                <c:ptCount val="6"/>
                <c:pt idx="0">
                  <c:v>Indiana limestone 2 (70mD)</c:v>
                </c:pt>
                <c:pt idx="1">
                  <c:v>Austin chalk (3 mD)</c:v>
                </c:pt>
                <c:pt idx="2">
                  <c:v>Michigan sandstone (350 mD)</c:v>
                </c:pt>
                <c:pt idx="3">
                  <c:v>Ceramic filter tube (≈ 750 mD)</c:v>
                </c:pt>
                <c:pt idx="4">
                  <c:v>Upper Grey sandstone (105 mD)</c:v>
                </c:pt>
                <c:pt idx="5">
                  <c:v>Indiana limestone 1 (2.4 mD)</c:v>
                </c:pt>
              </c:strCache>
            </c:strRef>
          </c:cat>
          <c:val>
            <c:numRef>
              <c:f>'Core Filtration base mud'!$J$5:$J$10</c:f>
              <c:numCache>
                <c:formatCode>General</c:formatCode>
                <c:ptCount val="6"/>
                <c:pt idx="0">
                  <c:v>6.0119999999999996</c:v>
                </c:pt>
                <c:pt idx="1">
                  <c:v>4.4379999999999997</c:v>
                </c:pt>
                <c:pt idx="2">
                  <c:v>3.8650000000000002</c:v>
                </c:pt>
                <c:pt idx="3">
                  <c:v>2.9169999999999998</c:v>
                </c:pt>
                <c:pt idx="4">
                  <c:v>3.3889999999999998</c:v>
                </c:pt>
                <c:pt idx="5">
                  <c:v>1.8680000000000001</c:v>
                </c:pt>
              </c:numCache>
            </c:numRef>
          </c:val>
          <c:extLst>
            <c:ext xmlns:c16="http://schemas.microsoft.com/office/drawing/2014/chart" uri="{C3380CC4-5D6E-409C-BE32-E72D297353CC}">
              <c16:uniqueId val="{00000003-13C9-46EB-A729-42389B7260FC}"/>
            </c:ext>
          </c:extLst>
        </c:ser>
        <c:ser>
          <c:idx val="2"/>
          <c:order val="2"/>
          <c:spPr>
            <a:solidFill>
              <a:schemeClr val="accent3"/>
            </a:solidFill>
            <a:ln>
              <a:noFill/>
            </a:ln>
            <a:effectLst/>
          </c:spPr>
          <c:invertIfNegative val="0"/>
          <c:cat>
            <c:strRef>
              <c:f>'Core Filtration base mud'!$H$5:$H$10</c:f>
              <c:strCache>
                <c:ptCount val="6"/>
                <c:pt idx="0">
                  <c:v>Indiana limestone 2 (70mD)</c:v>
                </c:pt>
                <c:pt idx="1">
                  <c:v>Austin chalk (3 mD)</c:v>
                </c:pt>
                <c:pt idx="2">
                  <c:v>Michigan sandstone (350 mD)</c:v>
                </c:pt>
                <c:pt idx="3">
                  <c:v>Ceramic filter tube (≈ 750 mD)</c:v>
                </c:pt>
                <c:pt idx="4">
                  <c:v>Upper Grey sandstone (105 mD)</c:v>
                </c:pt>
                <c:pt idx="5">
                  <c:v>Indiana limestone 1 (2.4 mD)</c:v>
                </c:pt>
              </c:strCache>
            </c:strRef>
          </c:cat>
          <c:val>
            <c:numRef>
              <c:f>'Core Filtration base mud'!$K$5:$K$10</c:f>
              <c:numCache>
                <c:formatCode>General</c:formatCode>
                <c:ptCount val="6"/>
                <c:pt idx="0">
                  <c:v>0</c:v>
                </c:pt>
                <c:pt idx="1">
                  <c:v>0</c:v>
                </c:pt>
                <c:pt idx="2">
                  <c:v>0</c:v>
                </c:pt>
                <c:pt idx="4">
                  <c:v>0</c:v>
                </c:pt>
                <c:pt idx="5">
                  <c:v>0</c:v>
                </c:pt>
              </c:numCache>
            </c:numRef>
          </c:val>
          <c:extLst>
            <c:ext xmlns:c16="http://schemas.microsoft.com/office/drawing/2014/chart" uri="{C3380CC4-5D6E-409C-BE32-E72D297353CC}">
              <c16:uniqueId val="{00000004-13C9-46EB-A729-42389B7260FC}"/>
            </c:ext>
          </c:extLst>
        </c:ser>
        <c:dLbls>
          <c:showLegendKey val="0"/>
          <c:showVal val="0"/>
          <c:showCatName val="0"/>
          <c:showSerName val="0"/>
          <c:showPercent val="0"/>
          <c:showBubbleSize val="0"/>
        </c:dLbls>
        <c:gapWidth val="44"/>
        <c:axId val="1985731536"/>
        <c:axId val="1985727184"/>
      </c:barChart>
      <c:catAx>
        <c:axId val="1985731536"/>
        <c:scaling>
          <c:orientation val="minMax"/>
        </c:scaling>
        <c:delete val="0"/>
        <c:axPos val="b"/>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985727184"/>
        <c:crosses val="autoZero"/>
        <c:auto val="1"/>
        <c:lblAlgn val="ctr"/>
        <c:lblOffset val="100"/>
        <c:noMultiLvlLbl val="0"/>
      </c:catAx>
      <c:valAx>
        <c:axId val="1985727184"/>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Cumulative dynamic</a:t>
                </a:r>
                <a:r>
                  <a:rPr lang="en-US" b="1" baseline="0"/>
                  <a:t> filtrate</a:t>
                </a:r>
                <a:r>
                  <a:rPr lang="en-US" b="1"/>
                  <a:t> loss (cm</a:t>
                </a:r>
                <a:r>
                  <a:rPr lang="en-US" b="1" baseline="30000"/>
                  <a:t>3</a:t>
                </a:r>
                <a:r>
                  <a:rPr lang="en-US" b="1"/>
                  <a:t>)</a:t>
                </a:r>
              </a:p>
            </c:rich>
          </c:tx>
          <c:layout>
            <c:manualLayout>
              <c:xMode val="edge"/>
              <c:yMode val="edge"/>
              <c:x val="2.302937419256079E-4"/>
              <c:y val="8.1791967862724704E-2"/>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out"/>
        <c:minorTickMark val="none"/>
        <c:tickLblPos val="nextTo"/>
        <c:spPr>
          <a:noFill/>
          <a:ln w="12700">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985731536"/>
        <c:crosses val="autoZero"/>
        <c:crossBetween val="between"/>
      </c:valAx>
      <c:spPr>
        <a:noFill/>
        <a:ln w="12700">
          <a:solidFill>
            <a:schemeClr val="tx1"/>
          </a:solidFill>
        </a:ln>
        <a:effectLst/>
      </c:spPr>
    </c:plotArea>
    <c:legend>
      <c:legendPos val="r"/>
      <c:legendEntry>
        <c:idx val="2"/>
        <c:delete val="1"/>
      </c:legendEntry>
      <c:layout>
        <c:manualLayout>
          <c:xMode val="edge"/>
          <c:yMode val="edge"/>
          <c:x val="0.61514326334208225"/>
          <c:y val="6.3756561679790019E-2"/>
          <c:w val="0.35198708615057772"/>
          <c:h val="0.1842953687356543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12700" cap="flat" cmpd="sng" algn="ctr">
      <a:solidFill>
        <a:schemeClr val="bg1">
          <a:lumMod val="65000"/>
        </a:schemeClr>
      </a:solidFill>
      <a:round/>
    </a:ln>
    <a:effectLst/>
  </c:spPr>
  <c:txPr>
    <a:bodyPr/>
    <a:lstStyle/>
    <a:p>
      <a:pPr>
        <a:defRPr sz="9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chemeClr val="tx1"/>
                </a:solidFill>
                <a:latin typeface="Arial" panose="020B0604020202020204" pitchFamily="34" charset="0"/>
                <a:ea typeface="+mn-ea"/>
                <a:cs typeface="Arial" panose="020B0604020202020204" pitchFamily="34" charset="0"/>
              </a:defRPr>
            </a:pPr>
            <a:r>
              <a:rPr lang="en-US" b="1"/>
              <a:t>30 lb/bbl CaCO</a:t>
            </a:r>
            <a:r>
              <a:rPr lang="en-US" b="1" baseline="-25000"/>
              <a:t>3</a:t>
            </a:r>
            <a:r>
              <a:rPr lang="en-US" b="1"/>
              <a:t> WBM</a:t>
            </a:r>
          </a:p>
        </c:rich>
      </c:tx>
      <c:layout>
        <c:manualLayout>
          <c:xMode val="edge"/>
          <c:yMode val="edge"/>
          <c:x val="0.36990266841644792"/>
          <c:y val="0"/>
        </c:manualLayout>
      </c:layout>
      <c:overlay val="0"/>
      <c:spPr>
        <a:noFill/>
        <a:ln>
          <a:noFill/>
        </a:ln>
        <a:effectLst/>
      </c:spPr>
      <c:txPr>
        <a:bodyPr rot="0" spcFirstLastPara="1" vertOverflow="ellipsis" vert="horz" wrap="square" anchor="ctr" anchorCtr="1"/>
        <a:lstStyle/>
        <a:p>
          <a:pPr>
            <a:defRPr sz="1080" b="0"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8.6594925634295702E-2"/>
          <c:y val="7.9120370370370369E-2"/>
          <c:w val="0.87140507436570436"/>
          <c:h val="0.79493037328667249"/>
        </c:manualLayout>
      </c:layout>
      <c:scatterChart>
        <c:scatterStyle val="smoothMarker"/>
        <c:varyColors val="0"/>
        <c:ser>
          <c:idx val="0"/>
          <c:order val="0"/>
          <c:tx>
            <c:v>Michigan SS @30 RPM</c:v>
          </c:tx>
          <c:spPr>
            <a:ln w="19050" cap="rnd">
              <a:solidFill>
                <a:srgbClr val="7030A0"/>
              </a:solidFill>
              <a:prstDash val="sysDot"/>
              <a:round/>
            </a:ln>
            <a:effectLst/>
          </c:spPr>
          <c:marker>
            <c:symbol val="none"/>
          </c:marker>
          <c:xVal>
            <c:numRef>
              <c:f>M2R1C1!$P$546:$P$905</c:f>
              <c:numCache>
                <c:formatCode>General</c:formatCode>
                <c:ptCount val="360"/>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numCache>
            </c:numRef>
          </c:xVal>
          <c:yVal>
            <c:numRef>
              <c:f>M2R1C1!$I$546:$I$905</c:f>
              <c:numCache>
                <c:formatCode>General</c:formatCode>
                <c:ptCount val="360"/>
                <c:pt idx="0">
                  <c:v>0</c:v>
                </c:pt>
                <c:pt idx="1">
                  <c:v>0</c:v>
                </c:pt>
                <c:pt idx="2">
                  <c:v>0</c:v>
                </c:pt>
                <c:pt idx="3">
                  <c:v>0.38100000000000001</c:v>
                </c:pt>
                <c:pt idx="4">
                  <c:v>0.54100000000000004</c:v>
                </c:pt>
                <c:pt idx="5">
                  <c:v>0.59399999999999997</c:v>
                </c:pt>
                <c:pt idx="6">
                  <c:v>0.59399999999999997</c:v>
                </c:pt>
                <c:pt idx="7">
                  <c:v>0.86199999999999999</c:v>
                </c:pt>
                <c:pt idx="8">
                  <c:v>0.91500000000000004</c:v>
                </c:pt>
                <c:pt idx="9">
                  <c:v>0.91500000000000004</c:v>
                </c:pt>
                <c:pt idx="10">
                  <c:v>1.129</c:v>
                </c:pt>
                <c:pt idx="11">
                  <c:v>1.129</c:v>
                </c:pt>
                <c:pt idx="12">
                  <c:v>1.236</c:v>
                </c:pt>
                <c:pt idx="13">
                  <c:v>1.2889999999999999</c:v>
                </c:pt>
                <c:pt idx="14">
                  <c:v>1.343</c:v>
                </c:pt>
                <c:pt idx="15">
                  <c:v>1.45</c:v>
                </c:pt>
                <c:pt idx="16">
                  <c:v>1.3959999999999999</c:v>
                </c:pt>
                <c:pt idx="17">
                  <c:v>1.3959999999999999</c:v>
                </c:pt>
                <c:pt idx="18">
                  <c:v>1.5569999999999999</c:v>
                </c:pt>
                <c:pt idx="19">
                  <c:v>1.5029999999999999</c:v>
                </c:pt>
                <c:pt idx="20">
                  <c:v>1.61</c:v>
                </c:pt>
                <c:pt idx="21">
                  <c:v>1.6639999999999999</c:v>
                </c:pt>
                <c:pt idx="22">
                  <c:v>1.77</c:v>
                </c:pt>
                <c:pt idx="23">
                  <c:v>1.77</c:v>
                </c:pt>
                <c:pt idx="24">
                  <c:v>1.8240000000000001</c:v>
                </c:pt>
                <c:pt idx="25">
                  <c:v>1.877</c:v>
                </c:pt>
                <c:pt idx="26">
                  <c:v>1.877</c:v>
                </c:pt>
                <c:pt idx="27">
                  <c:v>1.931</c:v>
                </c:pt>
                <c:pt idx="28">
                  <c:v>1.931</c:v>
                </c:pt>
                <c:pt idx="29">
                  <c:v>1.984</c:v>
                </c:pt>
                <c:pt idx="30">
                  <c:v>2.0910000000000002</c:v>
                </c:pt>
                <c:pt idx="31">
                  <c:v>2.198</c:v>
                </c:pt>
                <c:pt idx="32">
                  <c:v>2.2519999999999998</c:v>
                </c:pt>
                <c:pt idx="33">
                  <c:v>2.2519999999999998</c:v>
                </c:pt>
                <c:pt idx="34">
                  <c:v>2.359</c:v>
                </c:pt>
                <c:pt idx="35">
                  <c:v>2.3050000000000002</c:v>
                </c:pt>
                <c:pt idx="36">
                  <c:v>2.359</c:v>
                </c:pt>
                <c:pt idx="37">
                  <c:v>2.4119999999999999</c:v>
                </c:pt>
                <c:pt idx="38">
                  <c:v>2.4649999999999999</c:v>
                </c:pt>
                <c:pt idx="39">
                  <c:v>2.4649999999999999</c:v>
                </c:pt>
                <c:pt idx="40">
                  <c:v>2.5190000000000001</c:v>
                </c:pt>
                <c:pt idx="41">
                  <c:v>2.5720000000000001</c:v>
                </c:pt>
                <c:pt idx="42">
                  <c:v>2.6259999999999999</c:v>
                </c:pt>
                <c:pt idx="43">
                  <c:v>2.5720000000000001</c:v>
                </c:pt>
                <c:pt idx="44">
                  <c:v>2.6789999999999998</c:v>
                </c:pt>
                <c:pt idx="45">
                  <c:v>2.6259999999999999</c:v>
                </c:pt>
                <c:pt idx="46">
                  <c:v>2.786</c:v>
                </c:pt>
                <c:pt idx="47">
                  <c:v>2.786</c:v>
                </c:pt>
                <c:pt idx="48">
                  <c:v>2.84</c:v>
                </c:pt>
                <c:pt idx="49">
                  <c:v>2.9470000000000001</c:v>
                </c:pt>
                <c:pt idx="50">
                  <c:v>2.9470000000000001</c:v>
                </c:pt>
                <c:pt idx="51">
                  <c:v>3.0529999999999999</c:v>
                </c:pt>
                <c:pt idx="52">
                  <c:v>2.9470000000000001</c:v>
                </c:pt>
                <c:pt idx="53">
                  <c:v>3.0529999999999999</c:v>
                </c:pt>
                <c:pt idx="54">
                  <c:v>3.1070000000000002</c:v>
                </c:pt>
                <c:pt idx="55">
                  <c:v>3.16</c:v>
                </c:pt>
                <c:pt idx="56">
                  <c:v>3.214</c:v>
                </c:pt>
                <c:pt idx="57">
                  <c:v>3.1070000000000002</c:v>
                </c:pt>
                <c:pt idx="58">
                  <c:v>3.214</c:v>
                </c:pt>
                <c:pt idx="59">
                  <c:v>3.2669999999999999</c:v>
                </c:pt>
                <c:pt idx="60">
                  <c:v>3.2669999999999999</c:v>
                </c:pt>
                <c:pt idx="61">
                  <c:v>3.2669999999999999</c:v>
                </c:pt>
                <c:pt idx="62">
                  <c:v>3.3740000000000001</c:v>
                </c:pt>
                <c:pt idx="63">
                  <c:v>3.4279999999999999</c:v>
                </c:pt>
                <c:pt idx="64">
                  <c:v>3.4809999999999999</c:v>
                </c:pt>
                <c:pt idx="65">
                  <c:v>3.4809999999999999</c:v>
                </c:pt>
                <c:pt idx="66">
                  <c:v>3.4809999999999999</c:v>
                </c:pt>
                <c:pt idx="67">
                  <c:v>3.5880000000000001</c:v>
                </c:pt>
                <c:pt idx="68">
                  <c:v>3.5350000000000001</c:v>
                </c:pt>
                <c:pt idx="69">
                  <c:v>3.6949999999999998</c:v>
                </c:pt>
                <c:pt idx="70">
                  <c:v>3.6419999999999999</c:v>
                </c:pt>
                <c:pt idx="71">
                  <c:v>3.6419999999999999</c:v>
                </c:pt>
                <c:pt idx="72">
                  <c:v>3.6949999999999998</c:v>
                </c:pt>
                <c:pt idx="73">
                  <c:v>3.6949999999999998</c:v>
                </c:pt>
                <c:pt idx="74">
                  <c:v>3.7480000000000002</c:v>
                </c:pt>
                <c:pt idx="75">
                  <c:v>3.802</c:v>
                </c:pt>
                <c:pt idx="76">
                  <c:v>3.802</c:v>
                </c:pt>
                <c:pt idx="77">
                  <c:v>3.9089999999999998</c:v>
                </c:pt>
                <c:pt idx="78">
                  <c:v>3.855</c:v>
                </c:pt>
                <c:pt idx="79">
                  <c:v>3.855</c:v>
                </c:pt>
                <c:pt idx="80">
                  <c:v>3.9620000000000002</c:v>
                </c:pt>
                <c:pt idx="81">
                  <c:v>4.016</c:v>
                </c:pt>
                <c:pt idx="82">
                  <c:v>4.016</c:v>
                </c:pt>
                <c:pt idx="83">
                  <c:v>3.9620000000000002</c:v>
                </c:pt>
                <c:pt idx="84">
                  <c:v>4.1230000000000002</c:v>
                </c:pt>
                <c:pt idx="85">
                  <c:v>4.069</c:v>
                </c:pt>
                <c:pt idx="86">
                  <c:v>4.1760000000000002</c:v>
                </c:pt>
                <c:pt idx="87">
                  <c:v>4.1230000000000002</c:v>
                </c:pt>
                <c:pt idx="88">
                  <c:v>4.2830000000000004</c:v>
                </c:pt>
                <c:pt idx="89">
                  <c:v>4.2830000000000004</c:v>
                </c:pt>
                <c:pt idx="90">
                  <c:v>4.2830000000000004</c:v>
                </c:pt>
                <c:pt idx="91">
                  <c:v>4.2300000000000004</c:v>
                </c:pt>
                <c:pt idx="92">
                  <c:v>4.3899999999999997</c:v>
                </c:pt>
                <c:pt idx="93">
                  <c:v>4.3369999999999997</c:v>
                </c:pt>
                <c:pt idx="94">
                  <c:v>4.4429999999999996</c:v>
                </c:pt>
                <c:pt idx="95">
                  <c:v>4.3899999999999997</c:v>
                </c:pt>
                <c:pt idx="96">
                  <c:v>4.3899999999999997</c:v>
                </c:pt>
                <c:pt idx="97">
                  <c:v>4.4969999999999999</c:v>
                </c:pt>
                <c:pt idx="98">
                  <c:v>4.4969999999999999</c:v>
                </c:pt>
                <c:pt idx="99">
                  <c:v>4.4429999999999996</c:v>
                </c:pt>
                <c:pt idx="100">
                  <c:v>4.55</c:v>
                </c:pt>
                <c:pt idx="101">
                  <c:v>4.6040000000000001</c:v>
                </c:pt>
                <c:pt idx="102">
                  <c:v>4.55</c:v>
                </c:pt>
                <c:pt idx="103">
                  <c:v>4.55</c:v>
                </c:pt>
                <c:pt idx="104">
                  <c:v>4.6040000000000001</c:v>
                </c:pt>
                <c:pt idx="105">
                  <c:v>4.6040000000000001</c:v>
                </c:pt>
                <c:pt idx="106">
                  <c:v>4.657</c:v>
                </c:pt>
                <c:pt idx="107">
                  <c:v>4.7640000000000002</c:v>
                </c:pt>
                <c:pt idx="108">
                  <c:v>4.7640000000000002</c:v>
                </c:pt>
                <c:pt idx="109">
                  <c:v>4.7640000000000002</c:v>
                </c:pt>
                <c:pt idx="110">
                  <c:v>4.7640000000000002</c:v>
                </c:pt>
                <c:pt idx="111">
                  <c:v>4.8179999999999996</c:v>
                </c:pt>
                <c:pt idx="112">
                  <c:v>4.9249999999999998</c:v>
                </c:pt>
                <c:pt idx="113">
                  <c:v>4.9249999999999998</c:v>
                </c:pt>
                <c:pt idx="114">
                  <c:v>4.8710000000000004</c:v>
                </c:pt>
                <c:pt idx="115">
                  <c:v>4.9249999999999998</c:v>
                </c:pt>
                <c:pt idx="116">
                  <c:v>5.032</c:v>
                </c:pt>
                <c:pt idx="117">
                  <c:v>4.9779999999999998</c:v>
                </c:pt>
                <c:pt idx="118">
                  <c:v>4.9779999999999998</c:v>
                </c:pt>
                <c:pt idx="119">
                  <c:v>5.032</c:v>
                </c:pt>
                <c:pt idx="120">
                  <c:v>5.085</c:v>
                </c:pt>
                <c:pt idx="121">
                  <c:v>5.1379999999999999</c:v>
                </c:pt>
                <c:pt idx="122">
                  <c:v>5.1920000000000002</c:v>
                </c:pt>
                <c:pt idx="123">
                  <c:v>5.1920000000000002</c:v>
                </c:pt>
                <c:pt idx="124">
                  <c:v>5.1379999999999999</c:v>
                </c:pt>
                <c:pt idx="125">
                  <c:v>5.1920000000000002</c:v>
                </c:pt>
                <c:pt idx="126">
                  <c:v>5.2990000000000004</c:v>
                </c:pt>
                <c:pt idx="127">
                  <c:v>5.2450000000000001</c:v>
                </c:pt>
                <c:pt idx="128">
                  <c:v>5.2990000000000004</c:v>
                </c:pt>
                <c:pt idx="129">
                  <c:v>5.2990000000000004</c:v>
                </c:pt>
                <c:pt idx="130">
                  <c:v>5.3520000000000003</c:v>
                </c:pt>
                <c:pt idx="131">
                  <c:v>5.4059999999999997</c:v>
                </c:pt>
                <c:pt idx="132">
                  <c:v>5.4059999999999997</c:v>
                </c:pt>
                <c:pt idx="133">
                  <c:v>5.3520000000000003</c:v>
                </c:pt>
                <c:pt idx="134">
                  <c:v>5.4059999999999997</c:v>
                </c:pt>
                <c:pt idx="135">
                  <c:v>5.4589999999999996</c:v>
                </c:pt>
                <c:pt idx="136">
                  <c:v>5.4589999999999996</c:v>
                </c:pt>
                <c:pt idx="137">
                  <c:v>5.4589999999999996</c:v>
                </c:pt>
                <c:pt idx="138">
                  <c:v>5.5129999999999999</c:v>
                </c:pt>
                <c:pt idx="139">
                  <c:v>5.4589999999999996</c:v>
                </c:pt>
                <c:pt idx="140">
                  <c:v>5.5659999999999998</c:v>
                </c:pt>
                <c:pt idx="141">
                  <c:v>5.62</c:v>
                </c:pt>
                <c:pt idx="142">
                  <c:v>5.62</c:v>
                </c:pt>
                <c:pt idx="143">
                  <c:v>5.673</c:v>
                </c:pt>
                <c:pt idx="144">
                  <c:v>5.62</c:v>
                </c:pt>
                <c:pt idx="145">
                  <c:v>5.673</c:v>
                </c:pt>
                <c:pt idx="146">
                  <c:v>5.673</c:v>
                </c:pt>
                <c:pt idx="147">
                  <c:v>5.673</c:v>
                </c:pt>
                <c:pt idx="148">
                  <c:v>5.78</c:v>
                </c:pt>
                <c:pt idx="149">
                  <c:v>5.78</c:v>
                </c:pt>
                <c:pt idx="150">
                  <c:v>5.726</c:v>
                </c:pt>
                <c:pt idx="151">
                  <c:v>5.78</c:v>
                </c:pt>
                <c:pt idx="152">
                  <c:v>5.8330000000000002</c:v>
                </c:pt>
                <c:pt idx="153">
                  <c:v>5.94</c:v>
                </c:pt>
                <c:pt idx="154">
                  <c:v>5.8330000000000002</c:v>
                </c:pt>
                <c:pt idx="155">
                  <c:v>5.8869999999999996</c:v>
                </c:pt>
                <c:pt idx="156">
                  <c:v>5.8869999999999996</c:v>
                </c:pt>
                <c:pt idx="157">
                  <c:v>5.9939999999999998</c:v>
                </c:pt>
                <c:pt idx="158">
                  <c:v>6.0469999999999997</c:v>
                </c:pt>
                <c:pt idx="159">
                  <c:v>5.9939999999999998</c:v>
                </c:pt>
                <c:pt idx="160">
                  <c:v>5.9939999999999998</c:v>
                </c:pt>
                <c:pt idx="161">
                  <c:v>6.0469999999999997</c:v>
                </c:pt>
                <c:pt idx="162">
                  <c:v>6.101</c:v>
                </c:pt>
                <c:pt idx="163">
                  <c:v>5.9939999999999998</c:v>
                </c:pt>
                <c:pt idx="164">
                  <c:v>6.1539999999999999</c:v>
                </c:pt>
                <c:pt idx="165">
                  <c:v>6.2080000000000002</c:v>
                </c:pt>
                <c:pt idx="166">
                  <c:v>6.2610000000000001</c:v>
                </c:pt>
                <c:pt idx="167">
                  <c:v>6.1539999999999999</c:v>
                </c:pt>
                <c:pt idx="168">
                  <c:v>6.1539999999999999</c:v>
                </c:pt>
                <c:pt idx="169">
                  <c:v>6.2080000000000002</c:v>
                </c:pt>
                <c:pt idx="170">
                  <c:v>6.3150000000000004</c:v>
                </c:pt>
                <c:pt idx="171">
                  <c:v>6.2610000000000001</c:v>
                </c:pt>
                <c:pt idx="172">
                  <c:v>6.2610000000000001</c:v>
                </c:pt>
                <c:pt idx="173">
                  <c:v>6.3150000000000004</c:v>
                </c:pt>
                <c:pt idx="174">
                  <c:v>6.3150000000000004</c:v>
                </c:pt>
                <c:pt idx="175">
                  <c:v>6.3680000000000003</c:v>
                </c:pt>
                <c:pt idx="176">
                  <c:v>6.3680000000000003</c:v>
                </c:pt>
                <c:pt idx="177">
                  <c:v>6.4749999999999996</c:v>
                </c:pt>
                <c:pt idx="178">
                  <c:v>6.4210000000000003</c:v>
                </c:pt>
                <c:pt idx="179">
                  <c:v>6.4210000000000003</c:v>
                </c:pt>
                <c:pt idx="180">
                  <c:v>6.4749999999999996</c:v>
                </c:pt>
                <c:pt idx="181">
                  <c:v>6.5279999999999996</c:v>
                </c:pt>
                <c:pt idx="182">
                  <c:v>6.4749999999999996</c:v>
                </c:pt>
                <c:pt idx="183">
                  <c:v>6.5279999999999996</c:v>
                </c:pt>
                <c:pt idx="184">
                  <c:v>6.5279999999999996</c:v>
                </c:pt>
                <c:pt idx="185">
                  <c:v>6.5819999999999999</c:v>
                </c:pt>
                <c:pt idx="186">
                  <c:v>6.5279999999999996</c:v>
                </c:pt>
                <c:pt idx="187">
                  <c:v>6.6349999999999998</c:v>
                </c:pt>
                <c:pt idx="188">
                  <c:v>6.6349999999999998</c:v>
                </c:pt>
                <c:pt idx="189">
                  <c:v>6.742</c:v>
                </c:pt>
                <c:pt idx="190">
                  <c:v>6.6890000000000001</c:v>
                </c:pt>
                <c:pt idx="191">
                  <c:v>6.6349999999999998</c:v>
                </c:pt>
                <c:pt idx="192">
                  <c:v>6.742</c:v>
                </c:pt>
                <c:pt idx="193">
                  <c:v>6.7960000000000003</c:v>
                </c:pt>
                <c:pt idx="194">
                  <c:v>6.742</c:v>
                </c:pt>
                <c:pt idx="195">
                  <c:v>6.8490000000000002</c:v>
                </c:pt>
                <c:pt idx="196">
                  <c:v>6.7960000000000003</c:v>
                </c:pt>
                <c:pt idx="197">
                  <c:v>6.742</c:v>
                </c:pt>
                <c:pt idx="198">
                  <c:v>6.7960000000000003</c:v>
                </c:pt>
                <c:pt idx="199">
                  <c:v>6.8490000000000002</c:v>
                </c:pt>
                <c:pt idx="200">
                  <c:v>6.8490000000000002</c:v>
                </c:pt>
                <c:pt idx="201">
                  <c:v>6.9029999999999996</c:v>
                </c:pt>
                <c:pt idx="202">
                  <c:v>6.8490000000000002</c:v>
                </c:pt>
                <c:pt idx="203">
                  <c:v>6.9560000000000004</c:v>
                </c:pt>
                <c:pt idx="204">
                  <c:v>7.01</c:v>
                </c:pt>
                <c:pt idx="205">
                  <c:v>7.01</c:v>
                </c:pt>
                <c:pt idx="206">
                  <c:v>7.01</c:v>
                </c:pt>
                <c:pt idx="207">
                  <c:v>7.0629999999999997</c:v>
                </c:pt>
                <c:pt idx="208">
                  <c:v>7.0629999999999997</c:v>
                </c:pt>
                <c:pt idx="209">
                  <c:v>7.0629999999999997</c:v>
                </c:pt>
                <c:pt idx="210">
                  <c:v>7.17</c:v>
                </c:pt>
                <c:pt idx="211">
                  <c:v>7.1159999999999997</c:v>
                </c:pt>
                <c:pt idx="212">
                  <c:v>7.17</c:v>
                </c:pt>
                <c:pt idx="213">
                  <c:v>7.1159999999999997</c:v>
                </c:pt>
                <c:pt idx="214">
                  <c:v>7.17</c:v>
                </c:pt>
                <c:pt idx="215">
                  <c:v>7.2229999999999999</c:v>
                </c:pt>
                <c:pt idx="216">
                  <c:v>7.17</c:v>
                </c:pt>
                <c:pt idx="217">
                  <c:v>7.2229999999999999</c:v>
                </c:pt>
                <c:pt idx="218">
                  <c:v>7.2770000000000001</c:v>
                </c:pt>
                <c:pt idx="219">
                  <c:v>7.2229999999999999</c:v>
                </c:pt>
                <c:pt idx="220">
                  <c:v>7.2770000000000001</c:v>
                </c:pt>
                <c:pt idx="221">
                  <c:v>7.2770000000000001</c:v>
                </c:pt>
                <c:pt idx="222">
                  <c:v>7.2770000000000001</c:v>
                </c:pt>
                <c:pt idx="223">
                  <c:v>7.33</c:v>
                </c:pt>
                <c:pt idx="224">
                  <c:v>7.4370000000000003</c:v>
                </c:pt>
                <c:pt idx="225">
                  <c:v>7.3840000000000003</c:v>
                </c:pt>
                <c:pt idx="226">
                  <c:v>7.4370000000000003</c:v>
                </c:pt>
                <c:pt idx="227">
                  <c:v>7.4370000000000003</c:v>
                </c:pt>
                <c:pt idx="228">
                  <c:v>7.3840000000000003</c:v>
                </c:pt>
                <c:pt idx="229">
                  <c:v>7.4370000000000003</c:v>
                </c:pt>
                <c:pt idx="230">
                  <c:v>7.4370000000000003</c:v>
                </c:pt>
                <c:pt idx="231">
                  <c:v>7.4370000000000003</c:v>
                </c:pt>
                <c:pt idx="232">
                  <c:v>7.4909999999999997</c:v>
                </c:pt>
                <c:pt idx="233">
                  <c:v>7.4909999999999997</c:v>
                </c:pt>
                <c:pt idx="234">
                  <c:v>7.4370000000000003</c:v>
                </c:pt>
                <c:pt idx="235">
                  <c:v>7.6509999999999998</c:v>
                </c:pt>
                <c:pt idx="236">
                  <c:v>7.5439999999999996</c:v>
                </c:pt>
                <c:pt idx="237">
                  <c:v>7.5979999999999999</c:v>
                </c:pt>
                <c:pt idx="238">
                  <c:v>7.7039999999999997</c:v>
                </c:pt>
                <c:pt idx="239">
                  <c:v>7.7039999999999997</c:v>
                </c:pt>
                <c:pt idx="240">
                  <c:v>7.7039999999999997</c:v>
                </c:pt>
                <c:pt idx="241">
                  <c:v>7.7039999999999997</c:v>
                </c:pt>
                <c:pt idx="242">
                  <c:v>7.7039999999999997</c:v>
                </c:pt>
                <c:pt idx="243">
                  <c:v>7.7039999999999997</c:v>
                </c:pt>
                <c:pt idx="244">
                  <c:v>7.7039999999999997</c:v>
                </c:pt>
                <c:pt idx="245">
                  <c:v>7.758</c:v>
                </c:pt>
                <c:pt idx="246">
                  <c:v>7.758</c:v>
                </c:pt>
                <c:pt idx="247">
                  <c:v>7.758</c:v>
                </c:pt>
                <c:pt idx="248">
                  <c:v>7.8650000000000002</c:v>
                </c:pt>
                <c:pt idx="249">
                  <c:v>7.8109999999999999</c:v>
                </c:pt>
                <c:pt idx="250">
                  <c:v>7.8109999999999999</c:v>
                </c:pt>
                <c:pt idx="251">
                  <c:v>7.9180000000000001</c:v>
                </c:pt>
                <c:pt idx="252">
                  <c:v>7.9180000000000001</c:v>
                </c:pt>
                <c:pt idx="253">
                  <c:v>7.8109999999999999</c:v>
                </c:pt>
                <c:pt idx="254">
                  <c:v>7.8650000000000002</c:v>
                </c:pt>
                <c:pt idx="255">
                  <c:v>7.9180000000000001</c:v>
                </c:pt>
                <c:pt idx="256">
                  <c:v>8.0250000000000004</c:v>
                </c:pt>
                <c:pt idx="257">
                  <c:v>8.0250000000000004</c:v>
                </c:pt>
                <c:pt idx="258">
                  <c:v>7.9180000000000001</c:v>
                </c:pt>
                <c:pt idx="259">
                  <c:v>7.9720000000000004</c:v>
                </c:pt>
                <c:pt idx="260">
                  <c:v>7.9720000000000004</c:v>
                </c:pt>
                <c:pt idx="261">
                  <c:v>8.0790000000000006</c:v>
                </c:pt>
                <c:pt idx="262">
                  <c:v>8.0790000000000006</c:v>
                </c:pt>
                <c:pt idx="263">
                  <c:v>8.0790000000000006</c:v>
                </c:pt>
                <c:pt idx="264">
                  <c:v>8.0790000000000006</c:v>
                </c:pt>
                <c:pt idx="265">
                  <c:v>8.0790000000000006</c:v>
                </c:pt>
                <c:pt idx="266">
                  <c:v>8.1859999999999999</c:v>
                </c:pt>
                <c:pt idx="267">
                  <c:v>8.1859999999999999</c:v>
                </c:pt>
                <c:pt idx="268">
                  <c:v>8.1859999999999999</c:v>
                </c:pt>
                <c:pt idx="269">
                  <c:v>8.1859999999999999</c:v>
                </c:pt>
                <c:pt idx="270">
                  <c:v>8.1319999999999997</c:v>
                </c:pt>
                <c:pt idx="271">
                  <c:v>8.1859999999999999</c:v>
                </c:pt>
                <c:pt idx="272">
                  <c:v>8.1859999999999999</c:v>
                </c:pt>
                <c:pt idx="273">
                  <c:v>8.2390000000000008</c:v>
                </c:pt>
                <c:pt idx="274">
                  <c:v>8.2929999999999993</c:v>
                </c:pt>
                <c:pt idx="275">
                  <c:v>8.2929999999999993</c:v>
                </c:pt>
                <c:pt idx="276">
                  <c:v>8.3460000000000001</c:v>
                </c:pt>
                <c:pt idx="277">
                  <c:v>8.2390000000000008</c:v>
                </c:pt>
                <c:pt idx="278">
                  <c:v>8.2929999999999993</c:v>
                </c:pt>
                <c:pt idx="279">
                  <c:v>8.3460000000000001</c:v>
                </c:pt>
                <c:pt idx="280">
                  <c:v>8.3460000000000001</c:v>
                </c:pt>
                <c:pt idx="281">
                  <c:v>8.3989999999999991</c:v>
                </c:pt>
                <c:pt idx="282">
                  <c:v>8.3460000000000001</c:v>
                </c:pt>
                <c:pt idx="283">
                  <c:v>8.4529999999999994</c:v>
                </c:pt>
                <c:pt idx="284">
                  <c:v>8.4529999999999994</c:v>
                </c:pt>
                <c:pt idx="285">
                  <c:v>8.4529999999999994</c:v>
                </c:pt>
                <c:pt idx="286">
                  <c:v>8.3989999999999991</c:v>
                </c:pt>
                <c:pt idx="287">
                  <c:v>8.4529999999999994</c:v>
                </c:pt>
                <c:pt idx="288">
                  <c:v>8.5060000000000002</c:v>
                </c:pt>
                <c:pt idx="289">
                  <c:v>8.56</c:v>
                </c:pt>
                <c:pt idx="290">
                  <c:v>8.6129999999999995</c:v>
                </c:pt>
                <c:pt idx="291">
                  <c:v>8.56</c:v>
                </c:pt>
                <c:pt idx="292">
                  <c:v>8.5060000000000002</c:v>
                </c:pt>
                <c:pt idx="293">
                  <c:v>8.5060000000000002</c:v>
                </c:pt>
                <c:pt idx="294">
                  <c:v>8.56</c:v>
                </c:pt>
                <c:pt idx="295">
                  <c:v>8.6129999999999995</c:v>
                </c:pt>
                <c:pt idx="296">
                  <c:v>8.6669999999999998</c:v>
                </c:pt>
                <c:pt idx="297">
                  <c:v>8.6669999999999998</c:v>
                </c:pt>
                <c:pt idx="298">
                  <c:v>8.6129999999999995</c:v>
                </c:pt>
                <c:pt idx="299">
                  <c:v>8.6669999999999998</c:v>
                </c:pt>
                <c:pt idx="300">
                  <c:v>8.6129999999999995</c:v>
                </c:pt>
                <c:pt idx="301">
                  <c:v>8.7200000000000006</c:v>
                </c:pt>
                <c:pt idx="302">
                  <c:v>8.7200000000000006</c:v>
                </c:pt>
                <c:pt idx="303">
                  <c:v>8.6669999999999998</c:v>
                </c:pt>
                <c:pt idx="304">
                  <c:v>8.7200000000000006</c:v>
                </c:pt>
                <c:pt idx="305">
                  <c:v>8.7200000000000006</c:v>
                </c:pt>
                <c:pt idx="306">
                  <c:v>8.827</c:v>
                </c:pt>
                <c:pt idx="307">
                  <c:v>8.827</c:v>
                </c:pt>
                <c:pt idx="308">
                  <c:v>8.7739999999999991</c:v>
                </c:pt>
                <c:pt idx="309">
                  <c:v>8.7739999999999991</c:v>
                </c:pt>
                <c:pt idx="310">
                  <c:v>8.827</c:v>
                </c:pt>
                <c:pt idx="311">
                  <c:v>8.827</c:v>
                </c:pt>
                <c:pt idx="312">
                  <c:v>8.827</c:v>
                </c:pt>
                <c:pt idx="313">
                  <c:v>8.8810000000000002</c:v>
                </c:pt>
                <c:pt idx="314">
                  <c:v>8.9339999999999993</c:v>
                </c:pt>
                <c:pt idx="315">
                  <c:v>8.9339999999999993</c:v>
                </c:pt>
                <c:pt idx="316">
                  <c:v>8.9879999999999995</c:v>
                </c:pt>
                <c:pt idx="317">
                  <c:v>8.9339999999999993</c:v>
                </c:pt>
                <c:pt idx="318">
                  <c:v>9.0410000000000004</c:v>
                </c:pt>
                <c:pt idx="319">
                  <c:v>9.0410000000000004</c:v>
                </c:pt>
                <c:pt idx="320">
                  <c:v>9.0410000000000004</c:v>
                </c:pt>
                <c:pt idx="321">
                  <c:v>9.0939999999999994</c:v>
                </c:pt>
                <c:pt idx="322">
                  <c:v>8.9879999999999995</c:v>
                </c:pt>
                <c:pt idx="323">
                  <c:v>9.0410000000000004</c:v>
                </c:pt>
                <c:pt idx="324">
                  <c:v>9.1479999999999997</c:v>
                </c:pt>
                <c:pt idx="325">
                  <c:v>9.0939999999999994</c:v>
                </c:pt>
                <c:pt idx="326">
                  <c:v>9.0939999999999994</c:v>
                </c:pt>
                <c:pt idx="327">
                  <c:v>9.0410000000000004</c:v>
                </c:pt>
                <c:pt idx="328">
                  <c:v>9.1479999999999997</c:v>
                </c:pt>
                <c:pt idx="329">
                  <c:v>9.1479999999999997</c:v>
                </c:pt>
                <c:pt idx="330">
                  <c:v>9.2010000000000005</c:v>
                </c:pt>
                <c:pt idx="331">
                  <c:v>9.2010000000000005</c:v>
                </c:pt>
                <c:pt idx="332">
                  <c:v>9.2010000000000005</c:v>
                </c:pt>
                <c:pt idx="333">
                  <c:v>9.1479999999999997</c:v>
                </c:pt>
                <c:pt idx="334">
                  <c:v>9.2010000000000005</c:v>
                </c:pt>
                <c:pt idx="335">
                  <c:v>9.2010000000000005</c:v>
                </c:pt>
                <c:pt idx="336">
                  <c:v>9.3620000000000001</c:v>
                </c:pt>
                <c:pt idx="337">
                  <c:v>9.2010000000000005</c:v>
                </c:pt>
                <c:pt idx="338">
                  <c:v>9.2550000000000008</c:v>
                </c:pt>
                <c:pt idx="339">
                  <c:v>9.2550000000000008</c:v>
                </c:pt>
                <c:pt idx="340">
                  <c:v>9.3079999999999998</c:v>
                </c:pt>
                <c:pt idx="341">
                  <c:v>9.3620000000000001</c:v>
                </c:pt>
                <c:pt idx="342">
                  <c:v>9.3620000000000001</c:v>
                </c:pt>
                <c:pt idx="343">
                  <c:v>9.3620000000000001</c:v>
                </c:pt>
                <c:pt idx="344">
                  <c:v>9.4149999999999991</c:v>
                </c:pt>
                <c:pt idx="345">
                  <c:v>9.3620000000000001</c:v>
                </c:pt>
                <c:pt idx="346">
                  <c:v>9.3620000000000001</c:v>
                </c:pt>
                <c:pt idx="347">
                  <c:v>9.4149999999999991</c:v>
                </c:pt>
                <c:pt idx="348">
                  <c:v>9.4149999999999991</c:v>
                </c:pt>
                <c:pt idx="349">
                  <c:v>9.4149999999999991</c:v>
                </c:pt>
                <c:pt idx="350">
                  <c:v>9.4689999999999994</c:v>
                </c:pt>
                <c:pt idx="351">
                  <c:v>9.5220000000000002</c:v>
                </c:pt>
                <c:pt idx="352">
                  <c:v>9.4149999999999991</c:v>
                </c:pt>
                <c:pt idx="353">
                  <c:v>9.5760000000000005</c:v>
                </c:pt>
                <c:pt idx="354">
                  <c:v>9.5220000000000002</c:v>
                </c:pt>
                <c:pt idx="355">
                  <c:v>9.5760000000000005</c:v>
                </c:pt>
                <c:pt idx="356">
                  <c:v>9.4689999999999994</c:v>
                </c:pt>
                <c:pt idx="357">
                  <c:v>9.4689999999999994</c:v>
                </c:pt>
                <c:pt idx="358">
                  <c:v>9.6289999999999996</c:v>
                </c:pt>
                <c:pt idx="359">
                  <c:v>9.6829999999999998</c:v>
                </c:pt>
              </c:numCache>
            </c:numRef>
          </c:yVal>
          <c:smooth val="1"/>
          <c:extLst>
            <c:ext xmlns:c16="http://schemas.microsoft.com/office/drawing/2014/chart" uri="{C3380CC4-5D6E-409C-BE32-E72D297353CC}">
              <c16:uniqueId val="{00000000-6F33-41A7-80E5-0D89BA0493DE}"/>
            </c:ext>
          </c:extLst>
        </c:ser>
        <c:ser>
          <c:idx val="1"/>
          <c:order val="1"/>
          <c:tx>
            <c:v>Michigan SS @ 70 RPM</c:v>
          </c:tx>
          <c:spPr>
            <a:ln w="19050" cap="rnd">
              <a:solidFill>
                <a:srgbClr val="FF0000"/>
              </a:solidFill>
              <a:prstDash val="dash"/>
              <a:round/>
            </a:ln>
            <a:effectLst/>
          </c:spPr>
          <c:marker>
            <c:symbol val="none"/>
          </c:marker>
          <c:xVal>
            <c:numRef>
              <c:f>M3R2C1!$O$322:$O$682</c:f>
              <c:numCache>
                <c:formatCode>General</c:formatCode>
                <c:ptCount val="361"/>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numCache>
            </c:numRef>
          </c:xVal>
          <c:yVal>
            <c:numRef>
              <c:f>M3R2C1!$I$322:$I$682</c:f>
              <c:numCache>
                <c:formatCode>General</c:formatCode>
                <c:ptCount val="361"/>
                <c:pt idx="0">
                  <c:v>0.06</c:v>
                </c:pt>
                <c:pt idx="1">
                  <c:v>0.113</c:v>
                </c:pt>
                <c:pt idx="2">
                  <c:v>0.113</c:v>
                </c:pt>
                <c:pt idx="3">
                  <c:v>0.16700000000000001</c:v>
                </c:pt>
                <c:pt idx="4">
                  <c:v>0.27400000000000002</c:v>
                </c:pt>
                <c:pt idx="5">
                  <c:v>0.32700000000000001</c:v>
                </c:pt>
                <c:pt idx="6">
                  <c:v>0.27400000000000002</c:v>
                </c:pt>
                <c:pt idx="7">
                  <c:v>0.38100000000000001</c:v>
                </c:pt>
                <c:pt idx="8">
                  <c:v>0.38100000000000001</c:v>
                </c:pt>
                <c:pt idx="9">
                  <c:v>0.434</c:v>
                </c:pt>
                <c:pt idx="10">
                  <c:v>0.54100000000000004</c:v>
                </c:pt>
                <c:pt idx="11">
                  <c:v>0.54100000000000004</c:v>
                </c:pt>
                <c:pt idx="12">
                  <c:v>0.48699999999999999</c:v>
                </c:pt>
                <c:pt idx="13">
                  <c:v>0.59399999999999997</c:v>
                </c:pt>
                <c:pt idx="14">
                  <c:v>0.59399999999999997</c:v>
                </c:pt>
                <c:pt idx="15">
                  <c:v>0.64800000000000002</c:v>
                </c:pt>
                <c:pt idx="16">
                  <c:v>0.755</c:v>
                </c:pt>
                <c:pt idx="17">
                  <c:v>0.80800000000000005</c:v>
                </c:pt>
                <c:pt idx="18">
                  <c:v>0.755</c:v>
                </c:pt>
                <c:pt idx="19">
                  <c:v>0.80800000000000005</c:v>
                </c:pt>
                <c:pt idx="20">
                  <c:v>0.80800000000000005</c:v>
                </c:pt>
                <c:pt idx="21">
                  <c:v>0.91500000000000004</c:v>
                </c:pt>
                <c:pt idx="22">
                  <c:v>0.96899999999999997</c:v>
                </c:pt>
                <c:pt idx="23">
                  <c:v>1.022</c:v>
                </c:pt>
                <c:pt idx="24">
                  <c:v>1.022</c:v>
                </c:pt>
                <c:pt idx="25">
                  <c:v>0.91500000000000004</c:v>
                </c:pt>
                <c:pt idx="26">
                  <c:v>1.075</c:v>
                </c:pt>
                <c:pt idx="27">
                  <c:v>1.022</c:v>
                </c:pt>
                <c:pt idx="28">
                  <c:v>1.129</c:v>
                </c:pt>
                <c:pt idx="29">
                  <c:v>1.1819999999999999</c:v>
                </c:pt>
                <c:pt idx="30">
                  <c:v>1.129</c:v>
                </c:pt>
                <c:pt idx="31">
                  <c:v>1.236</c:v>
                </c:pt>
                <c:pt idx="32">
                  <c:v>1.1819999999999999</c:v>
                </c:pt>
                <c:pt idx="33">
                  <c:v>1.236</c:v>
                </c:pt>
                <c:pt idx="34">
                  <c:v>1.2889999999999999</c:v>
                </c:pt>
                <c:pt idx="35">
                  <c:v>1.2889999999999999</c:v>
                </c:pt>
                <c:pt idx="36">
                  <c:v>1.3959999999999999</c:v>
                </c:pt>
                <c:pt idx="37">
                  <c:v>1.343</c:v>
                </c:pt>
                <c:pt idx="38">
                  <c:v>1.2889999999999999</c:v>
                </c:pt>
                <c:pt idx="39">
                  <c:v>1.3959999999999999</c:v>
                </c:pt>
                <c:pt idx="40">
                  <c:v>1.5029999999999999</c:v>
                </c:pt>
                <c:pt idx="41">
                  <c:v>1.45</c:v>
                </c:pt>
                <c:pt idx="42">
                  <c:v>1.5029999999999999</c:v>
                </c:pt>
                <c:pt idx="43">
                  <c:v>1.45</c:v>
                </c:pt>
                <c:pt idx="44">
                  <c:v>1.45</c:v>
                </c:pt>
                <c:pt idx="45">
                  <c:v>1.5569999999999999</c:v>
                </c:pt>
                <c:pt idx="46">
                  <c:v>1.5029999999999999</c:v>
                </c:pt>
                <c:pt idx="47">
                  <c:v>1.5569999999999999</c:v>
                </c:pt>
                <c:pt idx="48">
                  <c:v>1.5569999999999999</c:v>
                </c:pt>
                <c:pt idx="49">
                  <c:v>1.5569999999999999</c:v>
                </c:pt>
                <c:pt idx="50">
                  <c:v>1.61</c:v>
                </c:pt>
                <c:pt idx="51">
                  <c:v>1.6639999999999999</c:v>
                </c:pt>
                <c:pt idx="52">
                  <c:v>1.6639999999999999</c:v>
                </c:pt>
                <c:pt idx="53">
                  <c:v>1.7170000000000001</c:v>
                </c:pt>
                <c:pt idx="54">
                  <c:v>1.7170000000000001</c:v>
                </c:pt>
                <c:pt idx="55">
                  <c:v>1.77</c:v>
                </c:pt>
                <c:pt idx="56">
                  <c:v>1.8240000000000001</c:v>
                </c:pt>
                <c:pt idx="57">
                  <c:v>1.8240000000000001</c:v>
                </c:pt>
                <c:pt idx="58">
                  <c:v>1.877</c:v>
                </c:pt>
                <c:pt idx="59">
                  <c:v>1.877</c:v>
                </c:pt>
                <c:pt idx="60">
                  <c:v>1.984</c:v>
                </c:pt>
                <c:pt idx="61">
                  <c:v>1.877</c:v>
                </c:pt>
                <c:pt idx="62">
                  <c:v>1.931</c:v>
                </c:pt>
                <c:pt idx="63">
                  <c:v>1.877</c:v>
                </c:pt>
                <c:pt idx="64">
                  <c:v>2.0379999999999998</c:v>
                </c:pt>
                <c:pt idx="65">
                  <c:v>2.0379999999999998</c:v>
                </c:pt>
                <c:pt idx="66">
                  <c:v>2.0379999999999998</c:v>
                </c:pt>
                <c:pt idx="67">
                  <c:v>2.0910000000000002</c:v>
                </c:pt>
                <c:pt idx="68">
                  <c:v>1.931</c:v>
                </c:pt>
                <c:pt idx="69">
                  <c:v>2.0379999999999998</c:v>
                </c:pt>
                <c:pt idx="70">
                  <c:v>2.0910000000000002</c:v>
                </c:pt>
                <c:pt idx="71">
                  <c:v>2.145</c:v>
                </c:pt>
                <c:pt idx="72">
                  <c:v>2.0910000000000002</c:v>
                </c:pt>
                <c:pt idx="73">
                  <c:v>2.145</c:v>
                </c:pt>
                <c:pt idx="74">
                  <c:v>2.145</c:v>
                </c:pt>
                <c:pt idx="75">
                  <c:v>2.2519999999999998</c:v>
                </c:pt>
                <c:pt idx="76">
                  <c:v>2.2519999999999998</c:v>
                </c:pt>
                <c:pt idx="77">
                  <c:v>2.198</c:v>
                </c:pt>
                <c:pt idx="78">
                  <c:v>2.359</c:v>
                </c:pt>
                <c:pt idx="79">
                  <c:v>2.198</c:v>
                </c:pt>
                <c:pt idx="80">
                  <c:v>2.3050000000000002</c:v>
                </c:pt>
                <c:pt idx="81">
                  <c:v>2.359</c:v>
                </c:pt>
                <c:pt idx="82">
                  <c:v>2.3050000000000002</c:v>
                </c:pt>
                <c:pt idx="83">
                  <c:v>2.4119999999999999</c:v>
                </c:pt>
                <c:pt idx="84">
                  <c:v>2.4119999999999999</c:v>
                </c:pt>
                <c:pt idx="85">
                  <c:v>2.359</c:v>
                </c:pt>
                <c:pt idx="86">
                  <c:v>2.4649999999999999</c:v>
                </c:pt>
                <c:pt idx="87">
                  <c:v>2.4649999999999999</c:v>
                </c:pt>
                <c:pt idx="88">
                  <c:v>2.4119999999999999</c:v>
                </c:pt>
                <c:pt idx="89">
                  <c:v>2.4649999999999999</c:v>
                </c:pt>
                <c:pt idx="90">
                  <c:v>2.5720000000000001</c:v>
                </c:pt>
                <c:pt idx="91">
                  <c:v>2.5190000000000001</c:v>
                </c:pt>
                <c:pt idx="92">
                  <c:v>2.5720000000000001</c:v>
                </c:pt>
                <c:pt idx="93">
                  <c:v>2.6259999999999999</c:v>
                </c:pt>
                <c:pt idx="94">
                  <c:v>2.5720000000000001</c:v>
                </c:pt>
                <c:pt idx="95">
                  <c:v>2.6789999999999998</c:v>
                </c:pt>
                <c:pt idx="96">
                  <c:v>2.5720000000000001</c:v>
                </c:pt>
                <c:pt idx="97">
                  <c:v>2.6789999999999998</c:v>
                </c:pt>
                <c:pt idx="98">
                  <c:v>2.6789999999999998</c:v>
                </c:pt>
                <c:pt idx="99">
                  <c:v>2.6259999999999999</c:v>
                </c:pt>
                <c:pt idx="100">
                  <c:v>2.7330000000000001</c:v>
                </c:pt>
                <c:pt idx="101">
                  <c:v>2.6259999999999999</c:v>
                </c:pt>
                <c:pt idx="102">
                  <c:v>2.6789999999999998</c:v>
                </c:pt>
                <c:pt idx="103">
                  <c:v>2.786</c:v>
                </c:pt>
                <c:pt idx="104">
                  <c:v>2.6789999999999998</c:v>
                </c:pt>
                <c:pt idx="105">
                  <c:v>2.786</c:v>
                </c:pt>
                <c:pt idx="106">
                  <c:v>2.84</c:v>
                </c:pt>
                <c:pt idx="107">
                  <c:v>2.84</c:v>
                </c:pt>
                <c:pt idx="108">
                  <c:v>2.8929999999999998</c:v>
                </c:pt>
                <c:pt idx="109">
                  <c:v>2.8929999999999998</c:v>
                </c:pt>
                <c:pt idx="110">
                  <c:v>2.8929999999999998</c:v>
                </c:pt>
                <c:pt idx="111">
                  <c:v>2.9470000000000001</c:v>
                </c:pt>
                <c:pt idx="112">
                  <c:v>2.9470000000000001</c:v>
                </c:pt>
                <c:pt idx="113">
                  <c:v>2.9470000000000001</c:v>
                </c:pt>
                <c:pt idx="114">
                  <c:v>2.9470000000000001</c:v>
                </c:pt>
                <c:pt idx="115">
                  <c:v>3</c:v>
                </c:pt>
                <c:pt idx="116">
                  <c:v>3</c:v>
                </c:pt>
                <c:pt idx="117">
                  <c:v>2.9470000000000001</c:v>
                </c:pt>
                <c:pt idx="118">
                  <c:v>2.9470000000000001</c:v>
                </c:pt>
                <c:pt idx="119">
                  <c:v>3.0529999999999999</c:v>
                </c:pt>
                <c:pt idx="120">
                  <c:v>3.1070000000000002</c:v>
                </c:pt>
                <c:pt idx="121">
                  <c:v>3.1070000000000002</c:v>
                </c:pt>
                <c:pt idx="122">
                  <c:v>3.1070000000000002</c:v>
                </c:pt>
                <c:pt idx="123">
                  <c:v>3.0529999999999999</c:v>
                </c:pt>
                <c:pt idx="124">
                  <c:v>3.16</c:v>
                </c:pt>
                <c:pt idx="125">
                  <c:v>3.16</c:v>
                </c:pt>
                <c:pt idx="126">
                  <c:v>3.16</c:v>
                </c:pt>
                <c:pt idx="127">
                  <c:v>3.2669999999999999</c:v>
                </c:pt>
                <c:pt idx="128">
                  <c:v>3.16</c:v>
                </c:pt>
                <c:pt idx="129">
                  <c:v>3.16</c:v>
                </c:pt>
                <c:pt idx="130">
                  <c:v>3.214</c:v>
                </c:pt>
                <c:pt idx="131">
                  <c:v>3.2669999999999999</c:v>
                </c:pt>
                <c:pt idx="132">
                  <c:v>3.3210000000000002</c:v>
                </c:pt>
                <c:pt idx="133">
                  <c:v>3.2669999999999999</c:v>
                </c:pt>
                <c:pt idx="134">
                  <c:v>3.2669999999999999</c:v>
                </c:pt>
                <c:pt idx="135">
                  <c:v>3.3740000000000001</c:v>
                </c:pt>
                <c:pt idx="136">
                  <c:v>3.4279999999999999</c:v>
                </c:pt>
                <c:pt idx="137">
                  <c:v>3.2669999999999999</c:v>
                </c:pt>
                <c:pt idx="138">
                  <c:v>3.3740000000000001</c:v>
                </c:pt>
                <c:pt idx="139">
                  <c:v>3.3740000000000001</c:v>
                </c:pt>
                <c:pt idx="140">
                  <c:v>3.3740000000000001</c:v>
                </c:pt>
                <c:pt idx="141">
                  <c:v>3.3740000000000001</c:v>
                </c:pt>
                <c:pt idx="142">
                  <c:v>3.4279999999999999</c:v>
                </c:pt>
                <c:pt idx="143">
                  <c:v>3.4809999999999999</c:v>
                </c:pt>
                <c:pt idx="144">
                  <c:v>3.5350000000000001</c:v>
                </c:pt>
                <c:pt idx="145">
                  <c:v>3.5350000000000001</c:v>
                </c:pt>
                <c:pt idx="146">
                  <c:v>3.4809999999999999</c:v>
                </c:pt>
                <c:pt idx="147">
                  <c:v>3.4809999999999999</c:v>
                </c:pt>
                <c:pt idx="148">
                  <c:v>3.5350000000000001</c:v>
                </c:pt>
                <c:pt idx="149">
                  <c:v>3.6419999999999999</c:v>
                </c:pt>
                <c:pt idx="150">
                  <c:v>3.5880000000000001</c:v>
                </c:pt>
                <c:pt idx="151">
                  <c:v>3.5880000000000001</c:v>
                </c:pt>
                <c:pt idx="152">
                  <c:v>3.5880000000000001</c:v>
                </c:pt>
                <c:pt idx="153">
                  <c:v>3.6949999999999998</c:v>
                </c:pt>
                <c:pt idx="154">
                  <c:v>3.6419999999999999</c:v>
                </c:pt>
                <c:pt idx="155">
                  <c:v>3.5880000000000001</c:v>
                </c:pt>
                <c:pt idx="156">
                  <c:v>3.6949999999999998</c:v>
                </c:pt>
                <c:pt idx="157">
                  <c:v>3.7480000000000002</c:v>
                </c:pt>
                <c:pt idx="158">
                  <c:v>3.7480000000000002</c:v>
                </c:pt>
                <c:pt idx="159">
                  <c:v>3.7480000000000002</c:v>
                </c:pt>
                <c:pt idx="160">
                  <c:v>3.7480000000000002</c:v>
                </c:pt>
                <c:pt idx="161">
                  <c:v>3.7480000000000002</c:v>
                </c:pt>
                <c:pt idx="162">
                  <c:v>3.802</c:v>
                </c:pt>
                <c:pt idx="163">
                  <c:v>3.802</c:v>
                </c:pt>
                <c:pt idx="164">
                  <c:v>3.855</c:v>
                </c:pt>
                <c:pt idx="165">
                  <c:v>3.802</c:v>
                </c:pt>
                <c:pt idx="166">
                  <c:v>3.802</c:v>
                </c:pt>
                <c:pt idx="167">
                  <c:v>3.802</c:v>
                </c:pt>
                <c:pt idx="168">
                  <c:v>3.9089999999999998</c:v>
                </c:pt>
                <c:pt idx="169">
                  <c:v>3.9089999999999998</c:v>
                </c:pt>
                <c:pt idx="170">
                  <c:v>3.855</c:v>
                </c:pt>
                <c:pt idx="171">
                  <c:v>3.855</c:v>
                </c:pt>
                <c:pt idx="172">
                  <c:v>3.855</c:v>
                </c:pt>
                <c:pt idx="173">
                  <c:v>3.9089999999999998</c:v>
                </c:pt>
                <c:pt idx="174">
                  <c:v>3.9620000000000002</c:v>
                </c:pt>
                <c:pt idx="175">
                  <c:v>3.9620000000000002</c:v>
                </c:pt>
                <c:pt idx="176">
                  <c:v>3.9089999999999998</c:v>
                </c:pt>
                <c:pt idx="177">
                  <c:v>3.9089999999999998</c:v>
                </c:pt>
                <c:pt idx="178">
                  <c:v>3.9620000000000002</c:v>
                </c:pt>
                <c:pt idx="179">
                  <c:v>4.069</c:v>
                </c:pt>
                <c:pt idx="180">
                  <c:v>4.016</c:v>
                </c:pt>
                <c:pt idx="181">
                  <c:v>4.069</c:v>
                </c:pt>
                <c:pt idx="182">
                  <c:v>4.016</c:v>
                </c:pt>
                <c:pt idx="183">
                  <c:v>4.069</c:v>
                </c:pt>
                <c:pt idx="184">
                  <c:v>4.1230000000000002</c:v>
                </c:pt>
                <c:pt idx="185">
                  <c:v>4.1760000000000002</c:v>
                </c:pt>
                <c:pt idx="186">
                  <c:v>4.1230000000000002</c:v>
                </c:pt>
                <c:pt idx="187">
                  <c:v>4.1760000000000002</c:v>
                </c:pt>
                <c:pt idx="188">
                  <c:v>4.069</c:v>
                </c:pt>
                <c:pt idx="189">
                  <c:v>4.1230000000000002</c:v>
                </c:pt>
                <c:pt idx="190">
                  <c:v>4.1230000000000002</c:v>
                </c:pt>
                <c:pt idx="191">
                  <c:v>4.2300000000000004</c:v>
                </c:pt>
                <c:pt idx="192">
                  <c:v>4.2300000000000004</c:v>
                </c:pt>
                <c:pt idx="193">
                  <c:v>4.2300000000000004</c:v>
                </c:pt>
                <c:pt idx="194">
                  <c:v>4.2300000000000004</c:v>
                </c:pt>
                <c:pt idx="195">
                  <c:v>4.2300000000000004</c:v>
                </c:pt>
                <c:pt idx="196">
                  <c:v>4.3369999999999997</c:v>
                </c:pt>
                <c:pt idx="197">
                  <c:v>4.2830000000000004</c:v>
                </c:pt>
                <c:pt idx="198">
                  <c:v>4.3369999999999997</c:v>
                </c:pt>
                <c:pt idx="199">
                  <c:v>4.2830000000000004</c:v>
                </c:pt>
                <c:pt idx="200">
                  <c:v>4.2830000000000004</c:v>
                </c:pt>
                <c:pt idx="201">
                  <c:v>4.2830000000000004</c:v>
                </c:pt>
                <c:pt idx="202">
                  <c:v>4.3899999999999997</c:v>
                </c:pt>
                <c:pt idx="203">
                  <c:v>4.2300000000000004</c:v>
                </c:pt>
                <c:pt idx="204">
                  <c:v>4.3369999999999997</c:v>
                </c:pt>
                <c:pt idx="205">
                  <c:v>4.3899999999999997</c:v>
                </c:pt>
                <c:pt idx="206">
                  <c:v>4.3369999999999997</c:v>
                </c:pt>
                <c:pt idx="207">
                  <c:v>4.4969999999999999</c:v>
                </c:pt>
                <c:pt idx="208">
                  <c:v>4.3899999999999997</c:v>
                </c:pt>
                <c:pt idx="209">
                  <c:v>4.4969999999999999</c:v>
                </c:pt>
                <c:pt idx="210">
                  <c:v>4.4969999999999999</c:v>
                </c:pt>
                <c:pt idx="211">
                  <c:v>4.4969999999999999</c:v>
                </c:pt>
                <c:pt idx="212">
                  <c:v>4.4969999999999999</c:v>
                </c:pt>
                <c:pt idx="213">
                  <c:v>4.55</c:v>
                </c:pt>
                <c:pt idx="214">
                  <c:v>4.6040000000000001</c:v>
                </c:pt>
                <c:pt idx="215">
                  <c:v>4.55</c:v>
                </c:pt>
                <c:pt idx="216">
                  <c:v>4.6040000000000001</c:v>
                </c:pt>
                <c:pt idx="217">
                  <c:v>4.4969999999999999</c:v>
                </c:pt>
                <c:pt idx="218">
                  <c:v>4.6040000000000001</c:v>
                </c:pt>
                <c:pt idx="219">
                  <c:v>4.6040000000000001</c:v>
                </c:pt>
                <c:pt idx="220">
                  <c:v>4.657</c:v>
                </c:pt>
                <c:pt idx="221">
                  <c:v>4.55</c:v>
                </c:pt>
                <c:pt idx="222">
                  <c:v>4.657</c:v>
                </c:pt>
                <c:pt idx="223">
                  <c:v>4.7110000000000003</c:v>
                </c:pt>
                <c:pt idx="224">
                  <c:v>4.6040000000000001</c:v>
                </c:pt>
                <c:pt idx="225">
                  <c:v>4.6040000000000001</c:v>
                </c:pt>
                <c:pt idx="226">
                  <c:v>4.7110000000000003</c:v>
                </c:pt>
                <c:pt idx="227">
                  <c:v>4.7110000000000003</c:v>
                </c:pt>
                <c:pt idx="228">
                  <c:v>4.7640000000000002</c:v>
                </c:pt>
                <c:pt idx="229">
                  <c:v>4.7640000000000002</c:v>
                </c:pt>
                <c:pt idx="230">
                  <c:v>4.7640000000000002</c:v>
                </c:pt>
                <c:pt idx="231">
                  <c:v>4.7640000000000002</c:v>
                </c:pt>
                <c:pt idx="232">
                  <c:v>4.8179999999999996</c:v>
                </c:pt>
                <c:pt idx="233">
                  <c:v>4.7110000000000003</c:v>
                </c:pt>
                <c:pt idx="234">
                  <c:v>4.7640000000000002</c:v>
                </c:pt>
                <c:pt idx="235">
                  <c:v>4.8179999999999996</c:v>
                </c:pt>
                <c:pt idx="236">
                  <c:v>4.7110000000000003</c:v>
                </c:pt>
                <c:pt idx="237">
                  <c:v>4.7640000000000002</c:v>
                </c:pt>
                <c:pt idx="238">
                  <c:v>4.8179999999999996</c:v>
                </c:pt>
                <c:pt idx="239">
                  <c:v>4.8710000000000004</c:v>
                </c:pt>
                <c:pt idx="240">
                  <c:v>4.8710000000000004</c:v>
                </c:pt>
                <c:pt idx="241">
                  <c:v>4.8179999999999996</c:v>
                </c:pt>
                <c:pt idx="242">
                  <c:v>4.8710000000000004</c:v>
                </c:pt>
                <c:pt idx="243">
                  <c:v>4.8710000000000004</c:v>
                </c:pt>
                <c:pt idx="244">
                  <c:v>4.9779999999999998</c:v>
                </c:pt>
                <c:pt idx="245">
                  <c:v>4.8710000000000004</c:v>
                </c:pt>
                <c:pt idx="246">
                  <c:v>4.9249999999999998</c:v>
                </c:pt>
                <c:pt idx="247">
                  <c:v>5.032</c:v>
                </c:pt>
                <c:pt idx="248">
                  <c:v>5.032</c:v>
                </c:pt>
                <c:pt idx="249">
                  <c:v>4.9249999999999998</c:v>
                </c:pt>
                <c:pt idx="250">
                  <c:v>4.9779999999999998</c:v>
                </c:pt>
                <c:pt idx="251">
                  <c:v>5.032</c:v>
                </c:pt>
                <c:pt idx="252">
                  <c:v>5.085</c:v>
                </c:pt>
                <c:pt idx="253">
                  <c:v>5.032</c:v>
                </c:pt>
                <c:pt idx="254">
                  <c:v>5.1379999999999999</c:v>
                </c:pt>
                <c:pt idx="255">
                  <c:v>5.032</c:v>
                </c:pt>
                <c:pt idx="256">
                  <c:v>5.085</c:v>
                </c:pt>
                <c:pt idx="257">
                  <c:v>5.1379999999999999</c:v>
                </c:pt>
                <c:pt idx="258">
                  <c:v>5.032</c:v>
                </c:pt>
                <c:pt idx="259">
                  <c:v>5.085</c:v>
                </c:pt>
                <c:pt idx="260">
                  <c:v>5.085</c:v>
                </c:pt>
                <c:pt idx="261">
                  <c:v>5.1379999999999999</c:v>
                </c:pt>
                <c:pt idx="262">
                  <c:v>5.1920000000000002</c:v>
                </c:pt>
                <c:pt idx="263">
                  <c:v>5.1920000000000002</c:v>
                </c:pt>
                <c:pt idx="264">
                  <c:v>5.2990000000000004</c:v>
                </c:pt>
                <c:pt idx="265">
                  <c:v>5.2450000000000001</c:v>
                </c:pt>
                <c:pt idx="266">
                  <c:v>5.2990000000000004</c:v>
                </c:pt>
                <c:pt idx="267">
                  <c:v>5.1379999999999999</c:v>
                </c:pt>
                <c:pt idx="268">
                  <c:v>5.2450000000000001</c:v>
                </c:pt>
                <c:pt idx="269">
                  <c:v>5.2450000000000001</c:v>
                </c:pt>
                <c:pt idx="270">
                  <c:v>5.2450000000000001</c:v>
                </c:pt>
                <c:pt idx="271">
                  <c:v>5.4059999999999997</c:v>
                </c:pt>
                <c:pt idx="272">
                  <c:v>5.2990000000000004</c:v>
                </c:pt>
                <c:pt idx="273">
                  <c:v>5.3520000000000003</c:v>
                </c:pt>
                <c:pt idx="274">
                  <c:v>5.2990000000000004</c:v>
                </c:pt>
                <c:pt idx="275">
                  <c:v>5.4059999999999997</c:v>
                </c:pt>
                <c:pt idx="276">
                  <c:v>5.3520000000000003</c:v>
                </c:pt>
                <c:pt idx="277">
                  <c:v>5.4059999999999997</c:v>
                </c:pt>
                <c:pt idx="278">
                  <c:v>5.3520000000000003</c:v>
                </c:pt>
                <c:pt idx="279">
                  <c:v>5.3520000000000003</c:v>
                </c:pt>
                <c:pt idx="280">
                  <c:v>5.3520000000000003</c:v>
                </c:pt>
                <c:pt idx="281">
                  <c:v>5.4059999999999997</c:v>
                </c:pt>
                <c:pt idx="282">
                  <c:v>5.4059999999999997</c:v>
                </c:pt>
                <c:pt idx="283">
                  <c:v>5.5129999999999999</c:v>
                </c:pt>
                <c:pt idx="284">
                  <c:v>5.4059999999999997</c:v>
                </c:pt>
                <c:pt idx="285">
                  <c:v>5.5659999999999998</c:v>
                </c:pt>
                <c:pt idx="286">
                  <c:v>5.5129999999999999</c:v>
                </c:pt>
                <c:pt idx="287">
                  <c:v>5.4589999999999996</c:v>
                </c:pt>
                <c:pt idx="288">
                  <c:v>5.4589999999999996</c:v>
                </c:pt>
                <c:pt idx="289">
                  <c:v>5.4589999999999996</c:v>
                </c:pt>
                <c:pt idx="290">
                  <c:v>5.5659999999999998</c:v>
                </c:pt>
                <c:pt idx="291">
                  <c:v>5.62</c:v>
                </c:pt>
                <c:pt idx="292">
                  <c:v>5.62</c:v>
                </c:pt>
                <c:pt idx="293">
                  <c:v>5.62</c:v>
                </c:pt>
                <c:pt idx="294">
                  <c:v>5.62</c:v>
                </c:pt>
                <c:pt idx="295">
                  <c:v>5.5129999999999999</c:v>
                </c:pt>
                <c:pt idx="296">
                  <c:v>5.5659999999999998</c:v>
                </c:pt>
                <c:pt idx="297">
                  <c:v>5.673</c:v>
                </c:pt>
                <c:pt idx="298">
                  <c:v>5.726</c:v>
                </c:pt>
                <c:pt idx="299">
                  <c:v>5.62</c:v>
                </c:pt>
                <c:pt idx="300">
                  <c:v>5.673</c:v>
                </c:pt>
                <c:pt idx="301">
                  <c:v>5.726</c:v>
                </c:pt>
                <c:pt idx="302">
                  <c:v>5.673</c:v>
                </c:pt>
                <c:pt idx="303">
                  <c:v>5.726</c:v>
                </c:pt>
                <c:pt idx="304">
                  <c:v>5.673</c:v>
                </c:pt>
                <c:pt idx="305">
                  <c:v>5.726</c:v>
                </c:pt>
                <c:pt idx="306">
                  <c:v>5.673</c:v>
                </c:pt>
                <c:pt idx="307">
                  <c:v>5.726</c:v>
                </c:pt>
                <c:pt idx="308">
                  <c:v>5.78</c:v>
                </c:pt>
                <c:pt idx="309">
                  <c:v>5.726</c:v>
                </c:pt>
                <c:pt idx="310">
                  <c:v>5.673</c:v>
                </c:pt>
                <c:pt idx="311">
                  <c:v>5.78</c:v>
                </c:pt>
                <c:pt idx="312">
                  <c:v>5.78</c:v>
                </c:pt>
                <c:pt idx="313">
                  <c:v>5.8330000000000002</c:v>
                </c:pt>
                <c:pt idx="314">
                  <c:v>5.78</c:v>
                </c:pt>
                <c:pt idx="315">
                  <c:v>5.94</c:v>
                </c:pt>
                <c:pt idx="316">
                  <c:v>5.8869999999999996</c:v>
                </c:pt>
                <c:pt idx="317">
                  <c:v>5.94</c:v>
                </c:pt>
                <c:pt idx="318">
                  <c:v>5.8330000000000002</c:v>
                </c:pt>
                <c:pt idx="319">
                  <c:v>5.8330000000000002</c:v>
                </c:pt>
                <c:pt idx="320">
                  <c:v>5.94</c:v>
                </c:pt>
                <c:pt idx="321">
                  <c:v>5.94</c:v>
                </c:pt>
                <c:pt idx="322">
                  <c:v>5.8869999999999996</c:v>
                </c:pt>
                <c:pt idx="323">
                  <c:v>5.94</c:v>
                </c:pt>
                <c:pt idx="324">
                  <c:v>5.8869999999999996</c:v>
                </c:pt>
                <c:pt idx="325">
                  <c:v>5.9939999999999998</c:v>
                </c:pt>
                <c:pt idx="326">
                  <c:v>5.9939999999999998</c:v>
                </c:pt>
                <c:pt idx="327">
                  <c:v>5.9939999999999998</c:v>
                </c:pt>
                <c:pt idx="328">
                  <c:v>5.94</c:v>
                </c:pt>
                <c:pt idx="329">
                  <c:v>5.9939999999999998</c:v>
                </c:pt>
                <c:pt idx="330">
                  <c:v>5.9939999999999998</c:v>
                </c:pt>
                <c:pt idx="331">
                  <c:v>6.0469999999999997</c:v>
                </c:pt>
                <c:pt idx="332">
                  <c:v>6.101</c:v>
                </c:pt>
                <c:pt idx="333">
                  <c:v>6.1539999999999999</c:v>
                </c:pt>
                <c:pt idx="334">
                  <c:v>6.101</c:v>
                </c:pt>
                <c:pt idx="335">
                  <c:v>6.0469999999999997</c:v>
                </c:pt>
                <c:pt idx="336">
                  <c:v>6.101</c:v>
                </c:pt>
                <c:pt idx="337">
                  <c:v>6.1539999999999999</c:v>
                </c:pt>
                <c:pt idx="338">
                  <c:v>6.101</c:v>
                </c:pt>
                <c:pt idx="339">
                  <c:v>6.1539999999999999</c:v>
                </c:pt>
                <c:pt idx="340">
                  <c:v>6.1539999999999999</c:v>
                </c:pt>
                <c:pt idx="341">
                  <c:v>6.101</c:v>
                </c:pt>
                <c:pt idx="342">
                  <c:v>6.101</c:v>
                </c:pt>
                <c:pt idx="343">
                  <c:v>6.2610000000000001</c:v>
                </c:pt>
                <c:pt idx="344">
                  <c:v>6.2080000000000002</c:v>
                </c:pt>
                <c:pt idx="345">
                  <c:v>6.1539999999999999</c:v>
                </c:pt>
                <c:pt idx="346">
                  <c:v>6.2610000000000001</c:v>
                </c:pt>
                <c:pt idx="347">
                  <c:v>6.1539999999999999</c:v>
                </c:pt>
                <c:pt idx="348">
                  <c:v>6.2080000000000002</c:v>
                </c:pt>
                <c:pt idx="349">
                  <c:v>6.2610000000000001</c:v>
                </c:pt>
                <c:pt idx="350">
                  <c:v>6.2610000000000001</c:v>
                </c:pt>
                <c:pt idx="351">
                  <c:v>6.2610000000000001</c:v>
                </c:pt>
                <c:pt idx="352">
                  <c:v>6.3150000000000004</c:v>
                </c:pt>
                <c:pt idx="353">
                  <c:v>6.3680000000000003</c:v>
                </c:pt>
                <c:pt idx="354">
                  <c:v>6.3150000000000004</c:v>
                </c:pt>
                <c:pt idx="355">
                  <c:v>6.2610000000000001</c:v>
                </c:pt>
                <c:pt idx="356">
                  <c:v>6.2610000000000001</c:v>
                </c:pt>
                <c:pt idx="357">
                  <c:v>6.3680000000000003</c:v>
                </c:pt>
                <c:pt idx="358">
                  <c:v>6.3680000000000003</c:v>
                </c:pt>
                <c:pt idx="359">
                  <c:v>6.3680000000000003</c:v>
                </c:pt>
                <c:pt idx="360">
                  <c:v>6.4749999999999996</c:v>
                </c:pt>
              </c:numCache>
            </c:numRef>
          </c:yVal>
          <c:smooth val="1"/>
          <c:extLst>
            <c:ext xmlns:c16="http://schemas.microsoft.com/office/drawing/2014/chart" uri="{C3380CC4-5D6E-409C-BE32-E72D297353CC}">
              <c16:uniqueId val="{00000001-6F33-41A7-80E5-0D89BA0493DE}"/>
            </c:ext>
          </c:extLst>
        </c:ser>
        <c:ser>
          <c:idx val="2"/>
          <c:order val="2"/>
          <c:tx>
            <c:v>Michigan SS @ 110 RPM</c:v>
          </c:tx>
          <c:spPr>
            <a:ln w="19050" cap="rnd">
              <a:solidFill>
                <a:schemeClr val="tx1"/>
              </a:solidFill>
              <a:round/>
            </a:ln>
            <a:effectLst/>
          </c:spPr>
          <c:marker>
            <c:symbol val="none"/>
          </c:marker>
          <c:xVal>
            <c:numRef>
              <c:f>M4R3C1!$O$388:$O$748</c:f>
              <c:numCache>
                <c:formatCode>General</c:formatCode>
                <c:ptCount val="361"/>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numCache>
            </c:numRef>
          </c:xVal>
          <c:yVal>
            <c:numRef>
              <c:f>M4R3C1!$I$388:$I$748</c:f>
              <c:numCache>
                <c:formatCode>General</c:formatCode>
                <c:ptCount val="361"/>
                <c:pt idx="0">
                  <c:v>0</c:v>
                </c:pt>
                <c:pt idx="1">
                  <c:v>0.80800000000000005</c:v>
                </c:pt>
                <c:pt idx="2">
                  <c:v>9.4149999999999991</c:v>
                </c:pt>
                <c:pt idx="3">
                  <c:v>15.991</c:v>
                </c:pt>
                <c:pt idx="4">
                  <c:v>17.113</c:v>
                </c:pt>
                <c:pt idx="5">
                  <c:v>17.327000000000002</c:v>
                </c:pt>
                <c:pt idx="6">
                  <c:v>17.434000000000001</c:v>
                </c:pt>
                <c:pt idx="7">
                  <c:v>17.488</c:v>
                </c:pt>
                <c:pt idx="8">
                  <c:v>17.594999999999999</c:v>
                </c:pt>
                <c:pt idx="9">
                  <c:v>17.648</c:v>
                </c:pt>
                <c:pt idx="10">
                  <c:v>17.754999999999999</c:v>
                </c:pt>
                <c:pt idx="11">
                  <c:v>17.914999999999999</c:v>
                </c:pt>
                <c:pt idx="12">
                  <c:v>17.914999999999999</c:v>
                </c:pt>
                <c:pt idx="13">
                  <c:v>18.021999999999998</c:v>
                </c:pt>
                <c:pt idx="14">
                  <c:v>17.969000000000001</c:v>
                </c:pt>
                <c:pt idx="15">
                  <c:v>18.129000000000001</c:v>
                </c:pt>
                <c:pt idx="16">
                  <c:v>18.236000000000001</c:v>
                </c:pt>
                <c:pt idx="17">
                  <c:v>18.183</c:v>
                </c:pt>
                <c:pt idx="18">
                  <c:v>18.29</c:v>
                </c:pt>
                <c:pt idx="19">
                  <c:v>18.343</c:v>
                </c:pt>
                <c:pt idx="20">
                  <c:v>18.396000000000001</c:v>
                </c:pt>
                <c:pt idx="21">
                  <c:v>18.396000000000001</c:v>
                </c:pt>
                <c:pt idx="22">
                  <c:v>18.45</c:v>
                </c:pt>
                <c:pt idx="23">
                  <c:v>18.45</c:v>
                </c:pt>
                <c:pt idx="24">
                  <c:v>18.556999999999999</c:v>
                </c:pt>
                <c:pt idx="25">
                  <c:v>18.61</c:v>
                </c:pt>
                <c:pt idx="26">
                  <c:v>18.664000000000001</c:v>
                </c:pt>
                <c:pt idx="27">
                  <c:v>18.716999999999999</c:v>
                </c:pt>
                <c:pt idx="28">
                  <c:v>18.716999999999999</c:v>
                </c:pt>
                <c:pt idx="29">
                  <c:v>18.824000000000002</c:v>
                </c:pt>
                <c:pt idx="30">
                  <c:v>18.824000000000002</c:v>
                </c:pt>
                <c:pt idx="31">
                  <c:v>18.878</c:v>
                </c:pt>
                <c:pt idx="32">
                  <c:v>18.931000000000001</c:v>
                </c:pt>
                <c:pt idx="33">
                  <c:v>18.931000000000001</c:v>
                </c:pt>
                <c:pt idx="34">
                  <c:v>18.984000000000002</c:v>
                </c:pt>
                <c:pt idx="35">
                  <c:v>19.038</c:v>
                </c:pt>
                <c:pt idx="36">
                  <c:v>19.091000000000001</c:v>
                </c:pt>
                <c:pt idx="37">
                  <c:v>19.198</c:v>
                </c:pt>
                <c:pt idx="38">
                  <c:v>19.145</c:v>
                </c:pt>
                <c:pt idx="39">
                  <c:v>19.198</c:v>
                </c:pt>
                <c:pt idx="40">
                  <c:v>19.198</c:v>
                </c:pt>
                <c:pt idx="41">
                  <c:v>19.305</c:v>
                </c:pt>
                <c:pt idx="42">
                  <c:v>19.359000000000002</c:v>
                </c:pt>
                <c:pt idx="43">
                  <c:v>19.359000000000002</c:v>
                </c:pt>
                <c:pt idx="44">
                  <c:v>19.466000000000001</c:v>
                </c:pt>
                <c:pt idx="45">
                  <c:v>19.411999999999999</c:v>
                </c:pt>
                <c:pt idx="46">
                  <c:v>19.466000000000001</c:v>
                </c:pt>
                <c:pt idx="47">
                  <c:v>19.466000000000001</c:v>
                </c:pt>
                <c:pt idx="48">
                  <c:v>19.518999999999998</c:v>
                </c:pt>
                <c:pt idx="49">
                  <c:v>19.573</c:v>
                </c:pt>
                <c:pt idx="50">
                  <c:v>19.573</c:v>
                </c:pt>
                <c:pt idx="51">
                  <c:v>19.573</c:v>
                </c:pt>
                <c:pt idx="52">
                  <c:v>19.678999999999998</c:v>
                </c:pt>
                <c:pt idx="53">
                  <c:v>19.678999999999998</c:v>
                </c:pt>
                <c:pt idx="54">
                  <c:v>19.733000000000001</c:v>
                </c:pt>
                <c:pt idx="55">
                  <c:v>19.786000000000001</c:v>
                </c:pt>
                <c:pt idx="56">
                  <c:v>19.786000000000001</c:v>
                </c:pt>
                <c:pt idx="57">
                  <c:v>19.786000000000001</c:v>
                </c:pt>
                <c:pt idx="58">
                  <c:v>19.893000000000001</c:v>
                </c:pt>
                <c:pt idx="59">
                  <c:v>19.84</c:v>
                </c:pt>
                <c:pt idx="60">
                  <c:v>19.84</c:v>
                </c:pt>
                <c:pt idx="61">
                  <c:v>19.946999999999999</c:v>
                </c:pt>
                <c:pt idx="62">
                  <c:v>20.053999999999998</c:v>
                </c:pt>
                <c:pt idx="63">
                  <c:v>20</c:v>
                </c:pt>
                <c:pt idx="64">
                  <c:v>20.053999999999998</c:v>
                </c:pt>
                <c:pt idx="65">
                  <c:v>20.053999999999998</c:v>
                </c:pt>
                <c:pt idx="66">
                  <c:v>20.053999999999998</c:v>
                </c:pt>
                <c:pt idx="67">
                  <c:v>20.106999999999999</c:v>
                </c:pt>
                <c:pt idx="68">
                  <c:v>20.106999999999999</c:v>
                </c:pt>
                <c:pt idx="69">
                  <c:v>20.213999999999999</c:v>
                </c:pt>
                <c:pt idx="70">
                  <c:v>20.213999999999999</c:v>
                </c:pt>
                <c:pt idx="71">
                  <c:v>20.213999999999999</c:v>
                </c:pt>
                <c:pt idx="72">
                  <c:v>20.321000000000002</c:v>
                </c:pt>
                <c:pt idx="73">
                  <c:v>20.321000000000002</c:v>
                </c:pt>
                <c:pt idx="74">
                  <c:v>20.321000000000002</c:v>
                </c:pt>
                <c:pt idx="75">
                  <c:v>20.373999999999999</c:v>
                </c:pt>
                <c:pt idx="76">
                  <c:v>20.428000000000001</c:v>
                </c:pt>
                <c:pt idx="77">
                  <c:v>20.373999999999999</c:v>
                </c:pt>
                <c:pt idx="78">
                  <c:v>20.373999999999999</c:v>
                </c:pt>
                <c:pt idx="79">
                  <c:v>20.428000000000001</c:v>
                </c:pt>
                <c:pt idx="80">
                  <c:v>20.481000000000002</c:v>
                </c:pt>
                <c:pt idx="81">
                  <c:v>20.535</c:v>
                </c:pt>
                <c:pt idx="82">
                  <c:v>20.535</c:v>
                </c:pt>
                <c:pt idx="83">
                  <c:v>20.588000000000001</c:v>
                </c:pt>
                <c:pt idx="84">
                  <c:v>20.641999999999999</c:v>
                </c:pt>
                <c:pt idx="85">
                  <c:v>20.588000000000001</c:v>
                </c:pt>
                <c:pt idx="86">
                  <c:v>20.695</c:v>
                </c:pt>
                <c:pt idx="87">
                  <c:v>20.641999999999999</c:v>
                </c:pt>
                <c:pt idx="88">
                  <c:v>20.695</c:v>
                </c:pt>
                <c:pt idx="89">
                  <c:v>20.748999999999999</c:v>
                </c:pt>
                <c:pt idx="90">
                  <c:v>20.748999999999999</c:v>
                </c:pt>
                <c:pt idx="91">
                  <c:v>20.748999999999999</c:v>
                </c:pt>
                <c:pt idx="92">
                  <c:v>20.802</c:v>
                </c:pt>
                <c:pt idx="93">
                  <c:v>20.856000000000002</c:v>
                </c:pt>
                <c:pt idx="94">
                  <c:v>20.908999999999999</c:v>
                </c:pt>
                <c:pt idx="95">
                  <c:v>20.908999999999999</c:v>
                </c:pt>
                <c:pt idx="96">
                  <c:v>20.856000000000002</c:v>
                </c:pt>
                <c:pt idx="97">
                  <c:v>20.963000000000001</c:v>
                </c:pt>
                <c:pt idx="98">
                  <c:v>20.908999999999999</c:v>
                </c:pt>
                <c:pt idx="99">
                  <c:v>21.015999999999998</c:v>
                </c:pt>
                <c:pt idx="100">
                  <c:v>21.015999999999998</c:v>
                </c:pt>
                <c:pt idx="101">
                  <c:v>21.015999999999998</c:v>
                </c:pt>
                <c:pt idx="102">
                  <c:v>21.015999999999998</c:v>
                </c:pt>
                <c:pt idx="103">
                  <c:v>21.068999999999999</c:v>
                </c:pt>
                <c:pt idx="104">
                  <c:v>21.068999999999999</c:v>
                </c:pt>
                <c:pt idx="105">
                  <c:v>21.123000000000001</c:v>
                </c:pt>
                <c:pt idx="106">
                  <c:v>21.123000000000001</c:v>
                </c:pt>
                <c:pt idx="107">
                  <c:v>21.175999999999998</c:v>
                </c:pt>
                <c:pt idx="108">
                  <c:v>21.23</c:v>
                </c:pt>
                <c:pt idx="109">
                  <c:v>21.23</c:v>
                </c:pt>
                <c:pt idx="110">
                  <c:v>21.23</c:v>
                </c:pt>
                <c:pt idx="111">
                  <c:v>21.23</c:v>
                </c:pt>
                <c:pt idx="112">
                  <c:v>21.283000000000001</c:v>
                </c:pt>
                <c:pt idx="113">
                  <c:v>21.283000000000001</c:v>
                </c:pt>
                <c:pt idx="114">
                  <c:v>21.337</c:v>
                </c:pt>
                <c:pt idx="115">
                  <c:v>21.283000000000001</c:v>
                </c:pt>
                <c:pt idx="116">
                  <c:v>21.39</c:v>
                </c:pt>
                <c:pt idx="117">
                  <c:v>21.39</c:v>
                </c:pt>
                <c:pt idx="118">
                  <c:v>21.443999999999999</c:v>
                </c:pt>
                <c:pt idx="119">
                  <c:v>21.39</c:v>
                </c:pt>
                <c:pt idx="120">
                  <c:v>21.443999999999999</c:v>
                </c:pt>
                <c:pt idx="121">
                  <c:v>21.497</c:v>
                </c:pt>
                <c:pt idx="122">
                  <c:v>21.497</c:v>
                </c:pt>
                <c:pt idx="123">
                  <c:v>21.497</c:v>
                </c:pt>
                <c:pt idx="124">
                  <c:v>21.603999999999999</c:v>
                </c:pt>
                <c:pt idx="125">
                  <c:v>21.550999999999998</c:v>
                </c:pt>
                <c:pt idx="126">
                  <c:v>21.550999999999998</c:v>
                </c:pt>
                <c:pt idx="127">
                  <c:v>21.603999999999999</c:v>
                </c:pt>
                <c:pt idx="128">
                  <c:v>21.603999999999999</c:v>
                </c:pt>
                <c:pt idx="129">
                  <c:v>21.657</c:v>
                </c:pt>
                <c:pt idx="130">
                  <c:v>21.657</c:v>
                </c:pt>
                <c:pt idx="131">
                  <c:v>21.763999999999999</c:v>
                </c:pt>
                <c:pt idx="132">
                  <c:v>21.710999999999999</c:v>
                </c:pt>
                <c:pt idx="133">
                  <c:v>21.710999999999999</c:v>
                </c:pt>
                <c:pt idx="134">
                  <c:v>21.818000000000001</c:v>
                </c:pt>
                <c:pt idx="135">
                  <c:v>21.763999999999999</c:v>
                </c:pt>
                <c:pt idx="136">
                  <c:v>21.763999999999999</c:v>
                </c:pt>
                <c:pt idx="137">
                  <c:v>21.818000000000001</c:v>
                </c:pt>
                <c:pt idx="138">
                  <c:v>21.818000000000001</c:v>
                </c:pt>
                <c:pt idx="139">
                  <c:v>21.818000000000001</c:v>
                </c:pt>
                <c:pt idx="140">
                  <c:v>21.870999999999999</c:v>
                </c:pt>
                <c:pt idx="141">
                  <c:v>21.870999999999999</c:v>
                </c:pt>
                <c:pt idx="142">
                  <c:v>21.925000000000001</c:v>
                </c:pt>
                <c:pt idx="143">
                  <c:v>21.870999999999999</c:v>
                </c:pt>
                <c:pt idx="144">
                  <c:v>21.978000000000002</c:v>
                </c:pt>
                <c:pt idx="145">
                  <c:v>21.925000000000001</c:v>
                </c:pt>
                <c:pt idx="146">
                  <c:v>22.032</c:v>
                </c:pt>
                <c:pt idx="147">
                  <c:v>22.085000000000001</c:v>
                </c:pt>
                <c:pt idx="148">
                  <c:v>22.032</c:v>
                </c:pt>
                <c:pt idx="149">
                  <c:v>22.085000000000001</c:v>
                </c:pt>
                <c:pt idx="150">
                  <c:v>22.085000000000001</c:v>
                </c:pt>
                <c:pt idx="151">
                  <c:v>22.085000000000001</c:v>
                </c:pt>
                <c:pt idx="152">
                  <c:v>22.138999999999999</c:v>
                </c:pt>
                <c:pt idx="153">
                  <c:v>22.138999999999999</c:v>
                </c:pt>
                <c:pt idx="154">
                  <c:v>22.192</c:v>
                </c:pt>
                <c:pt idx="155">
                  <c:v>22.192</c:v>
                </c:pt>
                <c:pt idx="156">
                  <c:v>22.245999999999999</c:v>
                </c:pt>
                <c:pt idx="157">
                  <c:v>22.192</c:v>
                </c:pt>
                <c:pt idx="158">
                  <c:v>22.245999999999999</c:v>
                </c:pt>
                <c:pt idx="159">
                  <c:v>22.245999999999999</c:v>
                </c:pt>
                <c:pt idx="160">
                  <c:v>22.298999999999999</c:v>
                </c:pt>
                <c:pt idx="161">
                  <c:v>22.245999999999999</c:v>
                </c:pt>
                <c:pt idx="162">
                  <c:v>22.298999999999999</c:v>
                </c:pt>
                <c:pt idx="163">
                  <c:v>22.298999999999999</c:v>
                </c:pt>
                <c:pt idx="164">
                  <c:v>22.352</c:v>
                </c:pt>
                <c:pt idx="165">
                  <c:v>22.405999999999999</c:v>
                </c:pt>
                <c:pt idx="166">
                  <c:v>22.405999999999999</c:v>
                </c:pt>
                <c:pt idx="167">
                  <c:v>22.352</c:v>
                </c:pt>
                <c:pt idx="168">
                  <c:v>22.459</c:v>
                </c:pt>
                <c:pt idx="169">
                  <c:v>22.405999999999999</c:v>
                </c:pt>
                <c:pt idx="170">
                  <c:v>22.459</c:v>
                </c:pt>
                <c:pt idx="171">
                  <c:v>22.459</c:v>
                </c:pt>
                <c:pt idx="172">
                  <c:v>22.513000000000002</c:v>
                </c:pt>
                <c:pt idx="173">
                  <c:v>22.459</c:v>
                </c:pt>
                <c:pt idx="174">
                  <c:v>22.513000000000002</c:v>
                </c:pt>
                <c:pt idx="175">
                  <c:v>22.513000000000002</c:v>
                </c:pt>
                <c:pt idx="176">
                  <c:v>22.565999999999999</c:v>
                </c:pt>
                <c:pt idx="177">
                  <c:v>22.565999999999999</c:v>
                </c:pt>
                <c:pt idx="178">
                  <c:v>22.565999999999999</c:v>
                </c:pt>
                <c:pt idx="179">
                  <c:v>22.62</c:v>
                </c:pt>
                <c:pt idx="180">
                  <c:v>22.62</c:v>
                </c:pt>
                <c:pt idx="181">
                  <c:v>22.672999999999998</c:v>
                </c:pt>
                <c:pt idx="182">
                  <c:v>22.62</c:v>
                </c:pt>
                <c:pt idx="183">
                  <c:v>22.672999999999998</c:v>
                </c:pt>
                <c:pt idx="184">
                  <c:v>22.672999999999998</c:v>
                </c:pt>
                <c:pt idx="185">
                  <c:v>22.727</c:v>
                </c:pt>
                <c:pt idx="186">
                  <c:v>22.78</c:v>
                </c:pt>
                <c:pt idx="187">
                  <c:v>22.672999999999998</c:v>
                </c:pt>
                <c:pt idx="188">
                  <c:v>22.672999999999998</c:v>
                </c:pt>
                <c:pt idx="189">
                  <c:v>22.78</c:v>
                </c:pt>
                <c:pt idx="190">
                  <c:v>22.78</c:v>
                </c:pt>
                <c:pt idx="191">
                  <c:v>22.834</c:v>
                </c:pt>
                <c:pt idx="192">
                  <c:v>22.834</c:v>
                </c:pt>
                <c:pt idx="193">
                  <c:v>22.887</c:v>
                </c:pt>
                <c:pt idx="194">
                  <c:v>22.834</c:v>
                </c:pt>
                <c:pt idx="195">
                  <c:v>22.887</c:v>
                </c:pt>
                <c:pt idx="196">
                  <c:v>22.887</c:v>
                </c:pt>
                <c:pt idx="197">
                  <c:v>22.940999999999999</c:v>
                </c:pt>
                <c:pt idx="198">
                  <c:v>22.887</c:v>
                </c:pt>
                <c:pt idx="199">
                  <c:v>22.887</c:v>
                </c:pt>
                <c:pt idx="200">
                  <c:v>22.994</c:v>
                </c:pt>
                <c:pt idx="201">
                  <c:v>22.994</c:v>
                </c:pt>
                <c:pt idx="202">
                  <c:v>22.994</c:v>
                </c:pt>
                <c:pt idx="203">
                  <c:v>23.047000000000001</c:v>
                </c:pt>
                <c:pt idx="204">
                  <c:v>23.047000000000001</c:v>
                </c:pt>
                <c:pt idx="205">
                  <c:v>23.047000000000001</c:v>
                </c:pt>
                <c:pt idx="206">
                  <c:v>23.100999999999999</c:v>
                </c:pt>
                <c:pt idx="207">
                  <c:v>23.047000000000001</c:v>
                </c:pt>
                <c:pt idx="208">
                  <c:v>23.100999999999999</c:v>
                </c:pt>
                <c:pt idx="209">
                  <c:v>23.100999999999999</c:v>
                </c:pt>
                <c:pt idx="210">
                  <c:v>23.154</c:v>
                </c:pt>
                <c:pt idx="211">
                  <c:v>23.154</c:v>
                </c:pt>
                <c:pt idx="212">
                  <c:v>23.154</c:v>
                </c:pt>
                <c:pt idx="213">
                  <c:v>23.154</c:v>
                </c:pt>
                <c:pt idx="214">
                  <c:v>23.154</c:v>
                </c:pt>
                <c:pt idx="215">
                  <c:v>23.154</c:v>
                </c:pt>
                <c:pt idx="216">
                  <c:v>23.207999999999998</c:v>
                </c:pt>
                <c:pt idx="217">
                  <c:v>23.260999999999999</c:v>
                </c:pt>
                <c:pt idx="218">
                  <c:v>23.260999999999999</c:v>
                </c:pt>
                <c:pt idx="219">
                  <c:v>23.207999999999998</c:v>
                </c:pt>
                <c:pt idx="220">
                  <c:v>23.260999999999999</c:v>
                </c:pt>
                <c:pt idx="221">
                  <c:v>23.315000000000001</c:v>
                </c:pt>
                <c:pt idx="222">
                  <c:v>23.260999999999999</c:v>
                </c:pt>
                <c:pt idx="223">
                  <c:v>23.367999999999999</c:v>
                </c:pt>
                <c:pt idx="224">
                  <c:v>23.315000000000001</c:v>
                </c:pt>
                <c:pt idx="225">
                  <c:v>23.315000000000001</c:v>
                </c:pt>
                <c:pt idx="226">
                  <c:v>23.422000000000001</c:v>
                </c:pt>
                <c:pt idx="227">
                  <c:v>23.422000000000001</c:v>
                </c:pt>
                <c:pt idx="228">
                  <c:v>23.422000000000001</c:v>
                </c:pt>
                <c:pt idx="229">
                  <c:v>23.422000000000001</c:v>
                </c:pt>
                <c:pt idx="230">
                  <c:v>23.475000000000001</c:v>
                </c:pt>
                <c:pt idx="231">
                  <c:v>23.475000000000001</c:v>
                </c:pt>
                <c:pt idx="232">
                  <c:v>23.422000000000001</c:v>
                </c:pt>
                <c:pt idx="233">
                  <c:v>23.529</c:v>
                </c:pt>
                <c:pt idx="234">
                  <c:v>23.582000000000001</c:v>
                </c:pt>
                <c:pt idx="235">
                  <c:v>23.582000000000001</c:v>
                </c:pt>
                <c:pt idx="236">
                  <c:v>23.529</c:v>
                </c:pt>
                <c:pt idx="237">
                  <c:v>23.582000000000001</c:v>
                </c:pt>
                <c:pt idx="238">
                  <c:v>23.582000000000001</c:v>
                </c:pt>
                <c:pt idx="239">
                  <c:v>23.635000000000002</c:v>
                </c:pt>
                <c:pt idx="240">
                  <c:v>23.529</c:v>
                </c:pt>
                <c:pt idx="241">
                  <c:v>23.635000000000002</c:v>
                </c:pt>
                <c:pt idx="242">
                  <c:v>23.635000000000002</c:v>
                </c:pt>
                <c:pt idx="243">
                  <c:v>23.635000000000002</c:v>
                </c:pt>
                <c:pt idx="244">
                  <c:v>23.689</c:v>
                </c:pt>
                <c:pt idx="245">
                  <c:v>23.689</c:v>
                </c:pt>
                <c:pt idx="246">
                  <c:v>23.689</c:v>
                </c:pt>
                <c:pt idx="247">
                  <c:v>23.742000000000001</c:v>
                </c:pt>
                <c:pt idx="248">
                  <c:v>23.689</c:v>
                </c:pt>
                <c:pt idx="249">
                  <c:v>23.689</c:v>
                </c:pt>
                <c:pt idx="250">
                  <c:v>23.795999999999999</c:v>
                </c:pt>
                <c:pt idx="251">
                  <c:v>23.795999999999999</c:v>
                </c:pt>
                <c:pt idx="252">
                  <c:v>23.795999999999999</c:v>
                </c:pt>
                <c:pt idx="253">
                  <c:v>23.795999999999999</c:v>
                </c:pt>
                <c:pt idx="254">
                  <c:v>23.849</c:v>
                </c:pt>
                <c:pt idx="255">
                  <c:v>23.849</c:v>
                </c:pt>
                <c:pt idx="256">
                  <c:v>23.849</c:v>
                </c:pt>
                <c:pt idx="257">
                  <c:v>23.849</c:v>
                </c:pt>
                <c:pt idx="258">
                  <c:v>23.849</c:v>
                </c:pt>
                <c:pt idx="259">
                  <c:v>23.849</c:v>
                </c:pt>
                <c:pt idx="260">
                  <c:v>23.902999999999999</c:v>
                </c:pt>
                <c:pt idx="261">
                  <c:v>23.902999999999999</c:v>
                </c:pt>
                <c:pt idx="262">
                  <c:v>23.902999999999999</c:v>
                </c:pt>
                <c:pt idx="263">
                  <c:v>23.956</c:v>
                </c:pt>
                <c:pt idx="264">
                  <c:v>23.956</c:v>
                </c:pt>
                <c:pt idx="265">
                  <c:v>23.956</c:v>
                </c:pt>
                <c:pt idx="266">
                  <c:v>24.01</c:v>
                </c:pt>
                <c:pt idx="267">
                  <c:v>23.956</c:v>
                </c:pt>
                <c:pt idx="268">
                  <c:v>24.062999999999999</c:v>
                </c:pt>
                <c:pt idx="269">
                  <c:v>24.062999999999999</c:v>
                </c:pt>
                <c:pt idx="270">
                  <c:v>24.01</c:v>
                </c:pt>
                <c:pt idx="271">
                  <c:v>24.01</c:v>
                </c:pt>
                <c:pt idx="272">
                  <c:v>24.062999999999999</c:v>
                </c:pt>
                <c:pt idx="273">
                  <c:v>24.062999999999999</c:v>
                </c:pt>
                <c:pt idx="274">
                  <c:v>24.062999999999999</c:v>
                </c:pt>
                <c:pt idx="275">
                  <c:v>24.117000000000001</c:v>
                </c:pt>
                <c:pt idx="276">
                  <c:v>24.117000000000001</c:v>
                </c:pt>
                <c:pt idx="277">
                  <c:v>24.117000000000001</c:v>
                </c:pt>
                <c:pt idx="278">
                  <c:v>24.117000000000001</c:v>
                </c:pt>
                <c:pt idx="279">
                  <c:v>24.17</c:v>
                </c:pt>
                <c:pt idx="280">
                  <c:v>24.17</c:v>
                </c:pt>
                <c:pt idx="281">
                  <c:v>24.224</c:v>
                </c:pt>
                <c:pt idx="282">
                  <c:v>24.277000000000001</c:v>
                </c:pt>
                <c:pt idx="283">
                  <c:v>24.224</c:v>
                </c:pt>
                <c:pt idx="284">
                  <c:v>24.224</c:v>
                </c:pt>
                <c:pt idx="285">
                  <c:v>24.224</c:v>
                </c:pt>
                <c:pt idx="286">
                  <c:v>24.224</c:v>
                </c:pt>
                <c:pt idx="287">
                  <c:v>24.277000000000001</c:v>
                </c:pt>
                <c:pt idx="288">
                  <c:v>24.277000000000001</c:v>
                </c:pt>
                <c:pt idx="289">
                  <c:v>24.277000000000001</c:v>
                </c:pt>
                <c:pt idx="290">
                  <c:v>24.384</c:v>
                </c:pt>
                <c:pt idx="291">
                  <c:v>24.277000000000001</c:v>
                </c:pt>
                <c:pt idx="292">
                  <c:v>24.384</c:v>
                </c:pt>
                <c:pt idx="293">
                  <c:v>24.384</c:v>
                </c:pt>
                <c:pt idx="294">
                  <c:v>24.33</c:v>
                </c:pt>
                <c:pt idx="295">
                  <c:v>24.384</c:v>
                </c:pt>
                <c:pt idx="296">
                  <c:v>24.384</c:v>
                </c:pt>
                <c:pt idx="297">
                  <c:v>24.437000000000001</c:v>
                </c:pt>
                <c:pt idx="298">
                  <c:v>24.384</c:v>
                </c:pt>
                <c:pt idx="299">
                  <c:v>24.437000000000001</c:v>
                </c:pt>
                <c:pt idx="300">
                  <c:v>24.491</c:v>
                </c:pt>
                <c:pt idx="301">
                  <c:v>24.491</c:v>
                </c:pt>
                <c:pt idx="302">
                  <c:v>24.491</c:v>
                </c:pt>
                <c:pt idx="303">
                  <c:v>24.491</c:v>
                </c:pt>
                <c:pt idx="304">
                  <c:v>24.491</c:v>
                </c:pt>
                <c:pt idx="305">
                  <c:v>24.491</c:v>
                </c:pt>
                <c:pt idx="306">
                  <c:v>24.491</c:v>
                </c:pt>
                <c:pt idx="307">
                  <c:v>24.544</c:v>
                </c:pt>
                <c:pt idx="308">
                  <c:v>24.544</c:v>
                </c:pt>
                <c:pt idx="309">
                  <c:v>24.544</c:v>
                </c:pt>
                <c:pt idx="310">
                  <c:v>24.597999999999999</c:v>
                </c:pt>
                <c:pt idx="311">
                  <c:v>24.597999999999999</c:v>
                </c:pt>
                <c:pt idx="312">
                  <c:v>24.597999999999999</c:v>
                </c:pt>
                <c:pt idx="313">
                  <c:v>24.651</c:v>
                </c:pt>
                <c:pt idx="314">
                  <c:v>24.651</c:v>
                </c:pt>
                <c:pt idx="315">
                  <c:v>24.651</c:v>
                </c:pt>
                <c:pt idx="316">
                  <c:v>24.704999999999998</c:v>
                </c:pt>
                <c:pt idx="317">
                  <c:v>24.704999999999998</c:v>
                </c:pt>
                <c:pt idx="318">
                  <c:v>24.704999999999998</c:v>
                </c:pt>
                <c:pt idx="319">
                  <c:v>24.757999999999999</c:v>
                </c:pt>
                <c:pt idx="320">
                  <c:v>24.757999999999999</c:v>
                </c:pt>
                <c:pt idx="321">
                  <c:v>24.757999999999999</c:v>
                </c:pt>
                <c:pt idx="322">
                  <c:v>24.757999999999999</c:v>
                </c:pt>
                <c:pt idx="323">
                  <c:v>24.812000000000001</c:v>
                </c:pt>
                <c:pt idx="324">
                  <c:v>24.757999999999999</c:v>
                </c:pt>
                <c:pt idx="325">
                  <c:v>24.757999999999999</c:v>
                </c:pt>
                <c:pt idx="326">
                  <c:v>24.812000000000001</c:v>
                </c:pt>
                <c:pt idx="327">
                  <c:v>24.757999999999999</c:v>
                </c:pt>
                <c:pt idx="328">
                  <c:v>24.812000000000001</c:v>
                </c:pt>
                <c:pt idx="329">
                  <c:v>24.864999999999998</c:v>
                </c:pt>
                <c:pt idx="330">
                  <c:v>24.864999999999998</c:v>
                </c:pt>
                <c:pt idx="331">
                  <c:v>24.864999999999998</c:v>
                </c:pt>
                <c:pt idx="332">
                  <c:v>24.919</c:v>
                </c:pt>
                <c:pt idx="333">
                  <c:v>24.919</c:v>
                </c:pt>
                <c:pt idx="334">
                  <c:v>24.919</c:v>
                </c:pt>
                <c:pt idx="335">
                  <c:v>24.919</c:v>
                </c:pt>
                <c:pt idx="336">
                  <c:v>24.919</c:v>
                </c:pt>
                <c:pt idx="337">
                  <c:v>24.919</c:v>
                </c:pt>
                <c:pt idx="338">
                  <c:v>24.919</c:v>
                </c:pt>
                <c:pt idx="339">
                  <c:v>24.972000000000001</c:v>
                </c:pt>
                <c:pt idx="340">
                  <c:v>24.972000000000001</c:v>
                </c:pt>
                <c:pt idx="341">
                  <c:v>24.972000000000001</c:v>
                </c:pt>
                <c:pt idx="342">
                  <c:v>25.024999999999999</c:v>
                </c:pt>
                <c:pt idx="343">
                  <c:v>25.024999999999999</c:v>
                </c:pt>
                <c:pt idx="344">
                  <c:v>25.024999999999999</c:v>
                </c:pt>
                <c:pt idx="345">
                  <c:v>25.024999999999999</c:v>
                </c:pt>
                <c:pt idx="346">
                  <c:v>25.024999999999999</c:v>
                </c:pt>
                <c:pt idx="347">
                  <c:v>25.024999999999999</c:v>
                </c:pt>
                <c:pt idx="348">
                  <c:v>25.079000000000001</c:v>
                </c:pt>
                <c:pt idx="349">
                  <c:v>25.079000000000001</c:v>
                </c:pt>
                <c:pt idx="350">
                  <c:v>25.079000000000001</c:v>
                </c:pt>
                <c:pt idx="351">
                  <c:v>25.132000000000001</c:v>
                </c:pt>
                <c:pt idx="352">
                  <c:v>25.132000000000001</c:v>
                </c:pt>
                <c:pt idx="353">
                  <c:v>25.079000000000001</c:v>
                </c:pt>
                <c:pt idx="354">
                  <c:v>25.132000000000001</c:v>
                </c:pt>
                <c:pt idx="355">
                  <c:v>25.186</c:v>
                </c:pt>
                <c:pt idx="356">
                  <c:v>25.186</c:v>
                </c:pt>
                <c:pt idx="357">
                  <c:v>25.132000000000001</c:v>
                </c:pt>
                <c:pt idx="358">
                  <c:v>25.186</c:v>
                </c:pt>
                <c:pt idx="359">
                  <c:v>25.239000000000001</c:v>
                </c:pt>
                <c:pt idx="360">
                  <c:v>25.239000000000001</c:v>
                </c:pt>
              </c:numCache>
            </c:numRef>
          </c:yVal>
          <c:smooth val="1"/>
          <c:extLst>
            <c:ext xmlns:c16="http://schemas.microsoft.com/office/drawing/2014/chart" uri="{C3380CC4-5D6E-409C-BE32-E72D297353CC}">
              <c16:uniqueId val="{00000002-6F33-41A7-80E5-0D89BA0493DE}"/>
            </c:ext>
          </c:extLst>
        </c:ser>
        <c:dLbls>
          <c:showLegendKey val="0"/>
          <c:showVal val="0"/>
          <c:showCatName val="0"/>
          <c:showSerName val="0"/>
          <c:showPercent val="0"/>
          <c:showBubbleSize val="0"/>
        </c:dLbls>
        <c:axId val="1746884480"/>
        <c:axId val="1746885568"/>
      </c:scatterChart>
      <c:valAx>
        <c:axId val="1746884480"/>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Time (minute)</a:t>
                </a:r>
              </a:p>
            </c:rich>
          </c:tx>
          <c:layout>
            <c:manualLayout>
              <c:xMode val="edge"/>
              <c:yMode val="edge"/>
              <c:x val="0.43011679790026242"/>
              <c:y val="0.9384073525462782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746885568"/>
        <c:crosses val="autoZero"/>
        <c:crossBetween val="midCat"/>
      </c:valAx>
      <c:valAx>
        <c:axId val="1746885568"/>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 Cumulative dynamic filtrate loss (cm</a:t>
                </a:r>
                <a:r>
                  <a:rPr lang="en-US" b="1" baseline="30000"/>
                  <a:t>3</a:t>
                </a:r>
                <a:r>
                  <a:rPr lang="en-US" b="1"/>
                  <a:t>)</a:t>
                </a:r>
              </a:p>
            </c:rich>
          </c:tx>
          <c:layout>
            <c:manualLayout>
              <c:xMode val="edge"/>
              <c:yMode val="edge"/>
              <c:x val="0"/>
              <c:y val="0.10002581360498253"/>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746884480"/>
        <c:crosses val="autoZero"/>
        <c:crossBetween val="midCat"/>
      </c:valAx>
      <c:spPr>
        <a:noFill/>
        <a:ln w="12700">
          <a:solidFill>
            <a:schemeClr val="tx1"/>
          </a:solidFill>
        </a:ln>
        <a:effectLst/>
      </c:spPr>
    </c:plotArea>
    <c:legend>
      <c:legendPos val="r"/>
      <c:layout>
        <c:manualLayout>
          <c:xMode val="edge"/>
          <c:yMode val="edge"/>
          <c:x val="0.31005533683289582"/>
          <c:y val="0.37061545524631201"/>
          <c:w val="0.40555708661417317"/>
          <c:h val="0.2343766404199475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12700" cap="flat" cmpd="sng" algn="ctr">
      <a:solidFill>
        <a:schemeClr val="bg1">
          <a:lumMod val="65000"/>
        </a:schemeClr>
      </a:solidFill>
      <a:round/>
    </a:ln>
    <a:effectLst/>
  </c:spPr>
  <c:txPr>
    <a:bodyPr/>
    <a:lstStyle/>
    <a:p>
      <a:pPr>
        <a:defRPr sz="9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chemeClr val="tx1"/>
                </a:solidFill>
                <a:latin typeface="Arial" panose="020B0604020202020204" pitchFamily="34" charset="0"/>
                <a:ea typeface="+mn-ea"/>
                <a:cs typeface="Arial" panose="020B0604020202020204" pitchFamily="34" charset="0"/>
              </a:defRPr>
            </a:pPr>
            <a:r>
              <a:rPr lang="en-US" b="1"/>
              <a:t>55 lb/bbl CaCO</a:t>
            </a:r>
            <a:r>
              <a:rPr lang="en-US" b="1" baseline="-25000"/>
              <a:t>3</a:t>
            </a:r>
            <a:r>
              <a:rPr lang="en-US" b="1"/>
              <a:t> WBM</a:t>
            </a:r>
          </a:p>
        </c:rich>
      </c:tx>
      <c:layout>
        <c:manualLayout>
          <c:xMode val="edge"/>
          <c:yMode val="edge"/>
          <c:x val="0.36990266841644792"/>
          <c:y val="0"/>
        </c:manualLayout>
      </c:layout>
      <c:overlay val="0"/>
      <c:spPr>
        <a:noFill/>
        <a:ln>
          <a:noFill/>
        </a:ln>
        <a:effectLst/>
      </c:spPr>
      <c:txPr>
        <a:bodyPr rot="0" spcFirstLastPara="1" vertOverflow="ellipsis" vert="horz" wrap="square" anchor="ctr" anchorCtr="1"/>
        <a:lstStyle/>
        <a:p>
          <a:pPr>
            <a:defRPr sz="1080" b="0"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8.6594925634295702E-2"/>
          <c:y val="7.9120370370370369E-2"/>
          <c:w val="0.87140507436570436"/>
          <c:h val="0.79493037328667249"/>
        </c:manualLayout>
      </c:layout>
      <c:scatterChart>
        <c:scatterStyle val="smoothMarker"/>
        <c:varyColors val="0"/>
        <c:ser>
          <c:idx val="0"/>
          <c:order val="0"/>
          <c:tx>
            <c:v>Michigan SS @ 30 RPM</c:v>
          </c:tx>
          <c:spPr>
            <a:ln w="19050" cap="rnd">
              <a:solidFill>
                <a:srgbClr val="7030A0"/>
              </a:solidFill>
              <a:prstDash val="sysDot"/>
              <a:round/>
            </a:ln>
            <a:effectLst/>
          </c:spPr>
          <c:marker>
            <c:symbol val="none"/>
          </c:marker>
          <c:xVal>
            <c:numRef>
              <c:f>M8R1C2!$L$413:$L$773</c:f>
              <c:numCache>
                <c:formatCode>General</c:formatCode>
                <c:ptCount val="361"/>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numCache>
            </c:numRef>
          </c:xVal>
          <c:yVal>
            <c:numRef>
              <c:f>M8R1C2!$F$413:$F$773</c:f>
              <c:numCache>
                <c:formatCode>General</c:formatCode>
                <c:ptCount val="361"/>
                <c:pt idx="0">
                  <c:v>0</c:v>
                </c:pt>
                <c:pt idx="1">
                  <c:v>2.6259999999999999</c:v>
                </c:pt>
                <c:pt idx="2">
                  <c:v>3.9089999999999998</c:v>
                </c:pt>
                <c:pt idx="3">
                  <c:v>4.069</c:v>
                </c:pt>
                <c:pt idx="4">
                  <c:v>4.1760000000000002</c:v>
                </c:pt>
                <c:pt idx="5">
                  <c:v>4.1760000000000002</c:v>
                </c:pt>
                <c:pt idx="6">
                  <c:v>4.2830000000000004</c:v>
                </c:pt>
                <c:pt idx="7">
                  <c:v>4.4429999999999996</c:v>
                </c:pt>
                <c:pt idx="8">
                  <c:v>4.4969999999999999</c:v>
                </c:pt>
                <c:pt idx="9">
                  <c:v>4.55</c:v>
                </c:pt>
                <c:pt idx="10">
                  <c:v>4.657</c:v>
                </c:pt>
                <c:pt idx="11">
                  <c:v>4.6040000000000001</c:v>
                </c:pt>
                <c:pt idx="12">
                  <c:v>4.7110000000000003</c:v>
                </c:pt>
                <c:pt idx="13">
                  <c:v>4.8710000000000004</c:v>
                </c:pt>
                <c:pt idx="14">
                  <c:v>4.7640000000000002</c:v>
                </c:pt>
                <c:pt idx="15">
                  <c:v>4.9249999999999998</c:v>
                </c:pt>
                <c:pt idx="16">
                  <c:v>4.9249999999999998</c:v>
                </c:pt>
                <c:pt idx="17">
                  <c:v>4.9249999999999998</c:v>
                </c:pt>
                <c:pt idx="18">
                  <c:v>5.1379999999999999</c:v>
                </c:pt>
                <c:pt idx="19">
                  <c:v>5.1379999999999999</c:v>
                </c:pt>
                <c:pt idx="20">
                  <c:v>5.1379999999999999</c:v>
                </c:pt>
                <c:pt idx="21">
                  <c:v>5.2450000000000001</c:v>
                </c:pt>
                <c:pt idx="22">
                  <c:v>5.3520000000000003</c:v>
                </c:pt>
                <c:pt idx="23">
                  <c:v>5.2450000000000001</c:v>
                </c:pt>
                <c:pt idx="24">
                  <c:v>5.4059999999999997</c:v>
                </c:pt>
                <c:pt idx="25">
                  <c:v>5.4059999999999997</c:v>
                </c:pt>
                <c:pt idx="26">
                  <c:v>5.4589999999999996</c:v>
                </c:pt>
                <c:pt idx="27">
                  <c:v>5.4589999999999996</c:v>
                </c:pt>
                <c:pt idx="28">
                  <c:v>5.5659999999999998</c:v>
                </c:pt>
                <c:pt idx="29">
                  <c:v>5.62</c:v>
                </c:pt>
                <c:pt idx="30">
                  <c:v>5.5129999999999999</c:v>
                </c:pt>
                <c:pt idx="31">
                  <c:v>5.673</c:v>
                </c:pt>
                <c:pt idx="32">
                  <c:v>5.673</c:v>
                </c:pt>
                <c:pt idx="33">
                  <c:v>5.62</c:v>
                </c:pt>
                <c:pt idx="34">
                  <c:v>5.78</c:v>
                </c:pt>
                <c:pt idx="35">
                  <c:v>5.673</c:v>
                </c:pt>
                <c:pt idx="36">
                  <c:v>5.78</c:v>
                </c:pt>
                <c:pt idx="37">
                  <c:v>5.94</c:v>
                </c:pt>
                <c:pt idx="38">
                  <c:v>5.8869999999999996</c:v>
                </c:pt>
                <c:pt idx="39">
                  <c:v>5.94</c:v>
                </c:pt>
                <c:pt idx="40">
                  <c:v>5.9939999999999998</c:v>
                </c:pt>
                <c:pt idx="41">
                  <c:v>6.0469999999999997</c:v>
                </c:pt>
                <c:pt idx="42">
                  <c:v>6.101</c:v>
                </c:pt>
                <c:pt idx="43">
                  <c:v>6.1539999999999999</c:v>
                </c:pt>
                <c:pt idx="44">
                  <c:v>6.1539999999999999</c:v>
                </c:pt>
                <c:pt idx="45">
                  <c:v>6.1539999999999999</c:v>
                </c:pt>
                <c:pt idx="46">
                  <c:v>6.1539999999999999</c:v>
                </c:pt>
                <c:pt idx="47">
                  <c:v>6.1539999999999999</c:v>
                </c:pt>
                <c:pt idx="48">
                  <c:v>6.2610000000000001</c:v>
                </c:pt>
                <c:pt idx="49">
                  <c:v>6.2610000000000001</c:v>
                </c:pt>
                <c:pt idx="50">
                  <c:v>6.3150000000000004</c:v>
                </c:pt>
                <c:pt idx="51">
                  <c:v>6.2610000000000001</c:v>
                </c:pt>
                <c:pt idx="52">
                  <c:v>6.3680000000000003</c:v>
                </c:pt>
                <c:pt idx="53">
                  <c:v>6.4210000000000003</c:v>
                </c:pt>
                <c:pt idx="54">
                  <c:v>6.3680000000000003</c:v>
                </c:pt>
                <c:pt idx="55">
                  <c:v>6.4210000000000003</c:v>
                </c:pt>
                <c:pt idx="56">
                  <c:v>6.4210000000000003</c:v>
                </c:pt>
                <c:pt idx="57">
                  <c:v>6.4210000000000003</c:v>
                </c:pt>
                <c:pt idx="58">
                  <c:v>6.5279999999999996</c:v>
                </c:pt>
                <c:pt idx="59">
                  <c:v>6.5819999999999999</c:v>
                </c:pt>
                <c:pt idx="60">
                  <c:v>6.5819999999999999</c:v>
                </c:pt>
                <c:pt idx="61">
                  <c:v>6.5819999999999999</c:v>
                </c:pt>
                <c:pt idx="62">
                  <c:v>6.5819999999999999</c:v>
                </c:pt>
                <c:pt idx="63">
                  <c:v>6.6890000000000001</c:v>
                </c:pt>
                <c:pt idx="64">
                  <c:v>6.5819999999999999</c:v>
                </c:pt>
                <c:pt idx="65">
                  <c:v>6.6349999999999998</c:v>
                </c:pt>
                <c:pt idx="66">
                  <c:v>6.6349999999999998</c:v>
                </c:pt>
                <c:pt idx="67">
                  <c:v>6.7960000000000003</c:v>
                </c:pt>
                <c:pt idx="68">
                  <c:v>6.742</c:v>
                </c:pt>
                <c:pt idx="69">
                  <c:v>6.742</c:v>
                </c:pt>
                <c:pt idx="70">
                  <c:v>6.7960000000000003</c:v>
                </c:pt>
                <c:pt idx="71">
                  <c:v>6.8490000000000002</c:v>
                </c:pt>
                <c:pt idx="72">
                  <c:v>6.8490000000000002</c:v>
                </c:pt>
                <c:pt idx="73">
                  <c:v>6.8490000000000002</c:v>
                </c:pt>
                <c:pt idx="74">
                  <c:v>6.9029999999999996</c:v>
                </c:pt>
                <c:pt idx="75">
                  <c:v>6.9560000000000004</c:v>
                </c:pt>
                <c:pt idx="76">
                  <c:v>6.9560000000000004</c:v>
                </c:pt>
                <c:pt idx="77">
                  <c:v>6.9560000000000004</c:v>
                </c:pt>
                <c:pt idx="78">
                  <c:v>7.01</c:v>
                </c:pt>
                <c:pt idx="79">
                  <c:v>6.9560000000000004</c:v>
                </c:pt>
                <c:pt idx="80">
                  <c:v>7.0629999999999997</c:v>
                </c:pt>
                <c:pt idx="81">
                  <c:v>7.0629999999999997</c:v>
                </c:pt>
                <c:pt idx="82">
                  <c:v>7.1159999999999997</c:v>
                </c:pt>
                <c:pt idx="83">
                  <c:v>7.1159999999999997</c:v>
                </c:pt>
                <c:pt idx="84">
                  <c:v>7.1159999999999997</c:v>
                </c:pt>
                <c:pt idx="85">
                  <c:v>7.0629999999999997</c:v>
                </c:pt>
                <c:pt idx="86">
                  <c:v>7.17</c:v>
                </c:pt>
                <c:pt idx="87">
                  <c:v>7.2229999999999999</c:v>
                </c:pt>
                <c:pt idx="88">
                  <c:v>7.2770000000000001</c:v>
                </c:pt>
                <c:pt idx="89">
                  <c:v>7.2229999999999999</c:v>
                </c:pt>
                <c:pt idx="90">
                  <c:v>7.17</c:v>
                </c:pt>
                <c:pt idx="91">
                  <c:v>7.2770000000000001</c:v>
                </c:pt>
                <c:pt idx="92">
                  <c:v>7.2229999999999999</c:v>
                </c:pt>
                <c:pt idx="93">
                  <c:v>7.2229999999999999</c:v>
                </c:pt>
                <c:pt idx="94">
                  <c:v>7.33</c:v>
                </c:pt>
                <c:pt idx="95">
                  <c:v>7.33</c:v>
                </c:pt>
                <c:pt idx="96">
                  <c:v>7.33</c:v>
                </c:pt>
                <c:pt idx="97">
                  <c:v>7.33</c:v>
                </c:pt>
                <c:pt idx="98">
                  <c:v>7.2770000000000001</c:v>
                </c:pt>
                <c:pt idx="99">
                  <c:v>7.33</c:v>
                </c:pt>
                <c:pt idx="100">
                  <c:v>7.2770000000000001</c:v>
                </c:pt>
                <c:pt idx="101">
                  <c:v>7.2770000000000001</c:v>
                </c:pt>
                <c:pt idx="102">
                  <c:v>7.33</c:v>
                </c:pt>
                <c:pt idx="103">
                  <c:v>7.2770000000000001</c:v>
                </c:pt>
                <c:pt idx="104">
                  <c:v>7.2770000000000001</c:v>
                </c:pt>
                <c:pt idx="105">
                  <c:v>7.33</c:v>
                </c:pt>
                <c:pt idx="106">
                  <c:v>7.33</c:v>
                </c:pt>
                <c:pt idx="107">
                  <c:v>7.2770000000000001</c:v>
                </c:pt>
                <c:pt idx="108">
                  <c:v>7.33</c:v>
                </c:pt>
                <c:pt idx="109">
                  <c:v>7.33</c:v>
                </c:pt>
                <c:pt idx="110">
                  <c:v>7.33</c:v>
                </c:pt>
                <c:pt idx="111">
                  <c:v>7.3840000000000003</c:v>
                </c:pt>
                <c:pt idx="112">
                  <c:v>7.3840000000000003</c:v>
                </c:pt>
                <c:pt idx="113">
                  <c:v>7.4909999999999997</c:v>
                </c:pt>
                <c:pt idx="114">
                  <c:v>7.3840000000000003</c:v>
                </c:pt>
                <c:pt idx="115">
                  <c:v>7.4909999999999997</c:v>
                </c:pt>
                <c:pt idx="116">
                  <c:v>7.4909999999999997</c:v>
                </c:pt>
                <c:pt idx="117">
                  <c:v>7.5439999999999996</c:v>
                </c:pt>
                <c:pt idx="118">
                  <c:v>7.5979999999999999</c:v>
                </c:pt>
                <c:pt idx="119">
                  <c:v>7.6509999999999998</c:v>
                </c:pt>
                <c:pt idx="120">
                  <c:v>7.5979999999999999</c:v>
                </c:pt>
                <c:pt idx="121">
                  <c:v>7.6509999999999998</c:v>
                </c:pt>
                <c:pt idx="122">
                  <c:v>7.6509999999999998</c:v>
                </c:pt>
                <c:pt idx="123">
                  <c:v>7.6509999999999998</c:v>
                </c:pt>
                <c:pt idx="124">
                  <c:v>7.6509999999999998</c:v>
                </c:pt>
                <c:pt idx="125">
                  <c:v>7.7039999999999997</c:v>
                </c:pt>
                <c:pt idx="126">
                  <c:v>7.7039999999999997</c:v>
                </c:pt>
                <c:pt idx="127">
                  <c:v>7.758</c:v>
                </c:pt>
                <c:pt idx="128">
                  <c:v>7.7039999999999997</c:v>
                </c:pt>
                <c:pt idx="129">
                  <c:v>7.758</c:v>
                </c:pt>
                <c:pt idx="130">
                  <c:v>7.8109999999999999</c:v>
                </c:pt>
                <c:pt idx="131">
                  <c:v>7.8109999999999999</c:v>
                </c:pt>
                <c:pt idx="132">
                  <c:v>7.758</c:v>
                </c:pt>
                <c:pt idx="133">
                  <c:v>7.8650000000000002</c:v>
                </c:pt>
                <c:pt idx="134">
                  <c:v>7.8109999999999999</c:v>
                </c:pt>
                <c:pt idx="135">
                  <c:v>7.8650000000000002</c:v>
                </c:pt>
                <c:pt idx="136">
                  <c:v>7.9180000000000001</c:v>
                </c:pt>
                <c:pt idx="137">
                  <c:v>7.8109999999999999</c:v>
                </c:pt>
                <c:pt idx="138">
                  <c:v>7.9720000000000004</c:v>
                </c:pt>
                <c:pt idx="139">
                  <c:v>7.9720000000000004</c:v>
                </c:pt>
                <c:pt idx="140">
                  <c:v>7.8650000000000002</c:v>
                </c:pt>
                <c:pt idx="141">
                  <c:v>7.8650000000000002</c:v>
                </c:pt>
                <c:pt idx="142">
                  <c:v>7.9180000000000001</c:v>
                </c:pt>
                <c:pt idx="143">
                  <c:v>7.9720000000000004</c:v>
                </c:pt>
                <c:pt idx="144">
                  <c:v>7.9720000000000004</c:v>
                </c:pt>
                <c:pt idx="145">
                  <c:v>7.9720000000000004</c:v>
                </c:pt>
                <c:pt idx="146">
                  <c:v>7.9720000000000004</c:v>
                </c:pt>
                <c:pt idx="147">
                  <c:v>8.0250000000000004</c:v>
                </c:pt>
                <c:pt idx="148">
                  <c:v>8.1319999999999997</c:v>
                </c:pt>
                <c:pt idx="149">
                  <c:v>8.0790000000000006</c:v>
                </c:pt>
                <c:pt idx="150">
                  <c:v>8.0790000000000006</c:v>
                </c:pt>
                <c:pt idx="151">
                  <c:v>8.1319999999999997</c:v>
                </c:pt>
                <c:pt idx="152">
                  <c:v>8.1319999999999997</c:v>
                </c:pt>
                <c:pt idx="153">
                  <c:v>8.0790000000000006</c:v>
                </c:pt>
                <c:pt idx="154">
                  <c:v>8.1319999999999997</c:v>
                </c:pt>
                <c:pt idx="155">
                  <c:v>8.2390000000000008</c:v>
                </c:pt>
                <c:pt idx="156">
                  <c:v>8.1859999999999999</c:v>
                </c:pt>
                <c:pt idx="157">
                  <c:v>8.2390000000000008</c:v>
                </c:pt>
                <c:pt idx="158">
                  <c:v>8.1859999999999999</c:v>
                </c:pt>
                <c:pt idx="159">
                  <c:v>8.1319999999999997</c:v>
                </c:pt>
                <c:pt idx="160">
                  <c:v>8.2390000000000008</c:v>
                </c:pt>
                <c:pt idx="161">
                  <c:v>8.2929999999999993</c:v>
                </c:pt>
                <c:pt idx="162">
                  <c:v>8.2390000000000008</c:v>
                </c:pt>
                <c:pt idx="163">
                  <c:v>8.1859999999999999</c:v>
                </c:pt>
                <c:pt idx="164">
                  <c:v>8.2929999999999993</c:v>
                </c:pt>
                <c:pt idx="165">
                  <c:v>8.2929999999999993</c:v>
                </c:pt>
                <c:pt idx="166">
                  <c:v>8.2390000000000008</c:v>
                </c:pt>
                <c:pt idx="167">
                  <c:v>8.3460000000000001</c:v>
                </c:pt>
                <c:pt idx="168">
                  <c:v>8.3460000000000001</c:v>
                </c:pt>
                <c:pt idx="169">
                  <c:v>8.2929999999999993</c:v>
                </c:pt>
                <c:pt idx="170">
                  <c:v>8.3989999999999991</c:v>
                </c:pt>
                <c:pt idx="171">
                  <c:v>8.3460000000000001</c:v>
                </c:pt>
                <c:pt idx="172">
                  <c:v>8.2929999999999993</c:v>
                </c:pt>
                <c:pt idx="173">
                  <c:v>8.3460000000000001</c:v>
                </c:pt>
                <c:pt idx="174">
                  <c:v>8.3989999999999991</c:v>
                </c:pt>
                <c:pt idx="175">
                  <c:v>8.3989999999999991</c:v>
                </c:pt>
                <c:pt idx="176">
                  <c:v>8.4529999999999994</c:v>
                </c:pt>
                <c:pt idx="177">
                  <c:v>8.3989999999999991</c:v>
                </c:pt>
                <c:pt idx="178">
                  <c:v>8.5060000000000002</c:v>
                </c:pt>
                <c:pt idx="179">
                  <c:v>8.5060000000000002</c:v>
                </c:pt>
                <c:pt idx="180">
                  <c:v>8.4529999999999994</c:v>
                </c:pt>
                <c:pt idx="181">
                  <c:v>8.56</c:v>
                </c:pt>
                <c:pt idx="182">
                  <c:v>8.3989999999999991</c:v>
                </c:pt>
                <c:pt idx="183">
                  <c:v>8.5060000000000002</c:v>
                </c:pt>
                <c:pt idx="184">
                  <c:v>8.4529999999999994</c:v>
                </c:pt>
                <c:pt idx="185">
                  <c:v>8.4529999999999994</c:v>
                </c:pt>
                <c:pt idx="186">
                  <c:v>8.56</c:v>
                </c:pt>
                <c:pt idx="187">
                  <c:v>8.4529999999999994</c:v>
                </c:pt>
                <c:pt idx="188">
                  <c:v>8.56</c:v>
                </c:pt>
                <c:pt idx="189">
                  <c:v>8.6129999999999995</c:v>
                </c:pt>
                <c:pt idx="190">
                  <c:v>8.5060000000000002</c:v>
                </c:pt>
                <c:pt idx="191">
                  <c:v>8.5060000000000002</c:v>
                </c:pt>
                <c:pt idx="192">
                  <c:v>8.6129999999999995</c:v>
                </c:pt>
                <c:pt idx="193">
                  <c:v>8.6129999999999995</c:v>
                </c:pt>
                <c:pt idx="194">
                  <c:v>8.6669999999999998</c:v>
                </c:pt>
                <c:pt idx="195">
                  <c:v>8.56</c:v>
                </c:pt>
                <c:pt idx="196">
                  <c:v>8.6669999999999998</c:v>
                </c:pt>
                <c:pt idx="197">
                  <c:v>8.6129999999999995</c:v>
                </c:pt>
                <c:pt idx="198">
                  <c:v>8.6129999999999995</c:v>
                </c:pt>
                <c:pt idx="199">
                  <c:v>8.6129999999999995</c:v>
                </c:pt>
                <c:pt idx="200">
                  <c:v>8.6669999999999998</c:v>
                </c:pt>
                <c:pt idx="201">
                  <c:v>8.7200000000000006</c:v>
                </c:pt>
                <c:pt idx="202">
                  <c:v>8.6669999999999998</c:v>
                </c:pt>
                <c:pt idx="203">
                  <c:v>8.7739999999999991</c:v>
                </c:pt>
                <c:pt idx="204">
                  <c:v>8.6669999999999998</c:v>
                </c:pt>
                <c:pt idx="205">
                  <c:v>8.7200000000000006</c:v>
                </c:pt>
                <c:pt idx="206">
                  <c:v>8.6669999999999998</c:v>
                </c:pt>
                <c:pt idx="207">
                  <c:v>8.7200000000000006</c:v>
                </c:pt>
                <c:pt idx="208">
                  <c:v>8.6669999999999998</c:v>
                </c:pt>
                <c:pt idx="209">
                  <c:v>8.7200000000000006</c:v>
                </c:pt>
                <c:pt idx="210">
                  <c:v>8.7739999999999991</c:v>
                </c:pt>
                <c:pt idx="211">
                  <c:v>8.827</c:v>
                </c:pt>
                <c:pt idx="212">
                  <c:v>8.7739999999999991</c:v>
                </c:pt>
                <c:pt idx="213">
                  <c:v>8.7739999999999991</c:v>
                </c:pt>
                <c:pt idx="214">
                  <c:v>8.7739999999999991</c:v>
                </c:pt>
                <c:pt idx="215">
                  <c:v>8.7739999999999991</c:v>
                </c:pt>
                <c:pt idx="216">
                  <c:v>8.7739999999999991</c:v>
                </c:pt>
                <c:pt idx="217">
                  <c:v>8.8810000000000002</c:v>
                </c:pt>
                <c:pt idx="218">
                  <c:v>8.8810000000000002</c:v>
                </c:pt>
                <c:pt idx="219">
                  <c:v>8.827</c:v>
                </c:pt>
                <c:pt idx="220">
                  <c:v>8.827</c:v>
                </c:pt>
                <c:pt idx="221">
                  <c:v>8.827</c:v>
                </c:pt>
                <c:pt idx="222">
                  <c:v>8.7739999999999991</c:v>
                </c:pt>
                <c:pt idx="223">
                  <c:v>8.8810000000000002</c:v>
                </c:pt>
                <c:pt idx="224">
                  <c:v>8.9339999999999993</c:v>
                </c:pt>
                <c:pt idx="225">
                  <c:v>8.8810000000000002</c:v>
                </c:pt>
                <c:pt idx="226">
                  <c:v>8.827</c:v>
                </c:pt>
                <c:pt idx="227">
                  <c:v>8.9339999999999993</c:v>
                </c:pt>
                <c:pt idx="228">
                  <c:v>8.8810000000000002</c:v>
                </c:pt>
                <c:pt idx="229">
                  <c:v>8.9339999999999993</c:v>
                </c:pt>
                <c:pt idx="230">
                  <c:v>8.9339999999999993</c:v>
                </c:pt>
                <c:pt idx="231">
                  <c:v>8.8810000000000002</c:v>
                </c:pt>
                <c:pt idx="232">
                  <c:v>8.8810000000000002</c:v>
                </c:pt>
                <c:pt idx="233">
                  <c:v>8.8810000000000002</c:v>
                </c:pt>
                <c:pt idx="234">
                  <c:v>8.8810000000000002</c:v>
                </c:pt>
                <c:pt idx="235">
                  <c:v>8.9339999999999993</c:v>
                </c:pt>
                <c:pt idx="236">
                  <c:v>8.8810000000000002</c:v>
                </c:pt>
                <c:pt idx="237">
                  <c:v>8.9339999999999993</c:v>
                </c:pt>
                <c:pt idx="238">
                  <c:v>8.8810000000000002</c:v>
                </c:pt>
                <c:pt idx="239">
                  <c:v>8.9339999999999993</c:v>
                </c:pt>
                <c:pt idx="240">
                  <c:v>8.9879999999999995</c:v>
                </c:pt>
                <c:pt idx="241">
                  <c:v>8.8810000000000002</c:v>
                </c:pt>
                <c:pt idx="242">
                  <c:v>9.0410000000000004</c:v>
                </c:pt>
                <c:pt idx="243">
                  <c:v>8.9879999999999995</c:v>
                </c:pt>
                <c:pt idx="244">
                  <c:v>8.9879999999999995</c:v>
                </c:pt>
                <c:pt idx="245">
                  <c:v>9.0410000000000004</c:v>
                </c:pt>
                <c:pt idx="246">
                  <c:v>9.0410000000000004</c:v>
                </c:pt>
                <c:pt idx="247">
                  <c:v>9.0410000000000004</c:v>
                </c:pt>
                <c:pt idx="248">
                  <c:v>9.0410000000000004</c:v>
                </c:pt>
                <c:pt idx="249">
                  <c:v>9.0410000000000004</c:v>
                </c:pt>
                <c:pt idx="250">
                  <c:v>8.9879999999999995</c:v>
                </c:pt>
                <c:pt idx="251">
                  <c:v>9.0410000000000004</c:v>
                </c:pt>
                <c:pt idx="252">
                  <c:v>8.9879999999999995</c:v>
                </c:pt>
                <c:pt idx="253">
                  <c:v>9.0410000000000004</c:v>
                </c:pt>
                <c:pt idx="254">
                  <c:v>9.0939999999999994</c:v>
                </c:pt>
                <c:pt idx="255">
                  <c:v>9.0410000000000004</c:v>
                </c:pt>
                <c:pt idx="256">
                  <c:v>9.0939999999999994</c:v>
                </c:pt>
                <c:pt idx="257">
                  <c:v>9.0939999999999994</c:v>
                </c:pt>
                <c:pt idx="258">
                  <c:v>9.0410000000000004</c:v>
                </c:pt>
                <c:pt idx="259">
                  <c:v>9.1479999999999997</c:v>
                </c:pt>
                <c:pt idx="260">
                  <c:v>9.0410000000000004</c:v>
                </c:pt>
                <c:pt idx="261">
                  <c:v>9.0939999999999994</c:v>
                </c:pt>
                <c:pt idx="262">
                  <c:v>9.0410000000000004</c:v>
                </c:pt>
                <c:pt idx="263">
                  <c:v>9.0939999999999994</c:v>
                </c:pt>
                <c:pt idx="264">
                  <c:v>9.0410000000000004</c:v>
                </c:pt>
                <c:pt idx="265">
                  <c:v>9.1479999999999997</c:v>
                </c:pt>
                <c:pt idx="266">
                  <c:v>9.0939999999999994</c:v>
                </c:pt>
                <c:pt idx="267">
                  <c:v>9.1479999999999997</c:v>
                </c:pt>
                <c:pt idx="268">
                  <c:v>9.0939999999999994</c:v>
                </c:pt>
                <c:pt idx="269">
                  <c:v>9.2010000000000005</c:v>
                </c:pt>
                <c:pt idx="270">
                  <c:v>9.2010000000000005</c:v>
                </c:pt>
                <c:pt idx="271">
                  <c:v>9.1479999999999997</c:v>
                </c:pt>
                <c:pt idx="272">
                  <c:v>9.1479999999999997</c:v>
                </c:pt>
                <c:pt idx="273">
                  <c:v>9.1479999999999997</c:v>
                </c:pt>
                <c:pt idx="274">
                  <c:v>9.0939999999999994</c:v>
                </c:pt>
                <c:pt idx="275">
                  <c:v>9.1479999999999997</c:v>
                </c:pt>
                <c:pt idx="276">
                  <c:v>9.1479999999999997</c:v>
                </c:pt>
                <c:pt idx="277">
                  <c:v>9.2010000000000005</c:v>
                </c:pt>
                <c:pt idx="278">
                  <c:v>9.1479999999999997</c:v>
                </c:pt>
                <c:pt idx="279">
                  <c:v>9.2010000000000005</c:v>
                </c:pt>
                <c:pt idx="280">
                  <c:v>9.1479999999999997</c:v>
                </c:pt>
                <c:pt idx="281">
                  <c:v>9.0939999999999994</c:v>
                </c:pt>
                <c:pt idx="282">
                  <c:v>9.2010000000000005</c:v>
                </c:pt>
                <c:pt idx="283">
                  <c:v>9.1479999999999997</c:v>
                </c:pt>
                <c:pt idx="284">
                  <c:v>9.1479999999999997</c:v>
                </c:pt>
                <c:pt idx="285">
                  <c:v>9.2550000000000008</c:v>
                </c:pt>
                <c:pt idx="286">
                  <c:v>9.1479999999999997</c:v>
                </c:pt>
                <c:pt idx="287">
                  <c:v>9.2010000000000005</c:v>
                </c:pt>
                <c:pt idx="288">
                  <c:v>9.2010000000000005</c:v>
                </c:pt>
                <c:pt idx="289">
                  <c:v>9.1479999999999997</c:v>
                </c:pt>
                <c:pt idx="290">
                  <c:v>9.2550000000000008</c:v>
                </c:pt>
                <c:pt idx="291">
                  <c:v>9.1479999999999997</c:v>
                </c:pt>
                <c:pt idx="292">
                  <c:v>9.2010000000000005</c:v>
                </c:pt>
                <c:pt idx="293">
                  <c:v>9.1479999999999997</c:v>
                </c:pt>
                <c:pt idx="294">
                  <c:v>9.2010000000000005</c:v>
                </c:pt>
                <c:pt idx="295">
                  <c:v>9.1479999999999997</c:v>
                </c:pt>
                <c:pt idx="296">
                  <c:v>9.2010000000000005</c:v>
                </c:pt>
                <c:pt idx="297">
                  <c:v>9.1479999999999997</c:v>
                </c:pt>
                <c:pt idx="298">
                  <c:v>9.1479999999999997</c:v>
                </c:pt>
                <c:pt idx="299">
                  <c:v>9.0939999999999994</c:v>
                </c:pt>
                <c:pt idx="300">
                  <c:v>9.1479999999999997</c:v>
                </c:pt>
                <c:pt idx="301">
                  <c:v>9.2010000000000005</c:v>
                </c:pt>
                <c:pt idx="302">
                  <c:v>9.2550000000000008</c:v>
                </c:pt>
                <c:pt idx="303">
                  <c:v>9.0939999999999994</c:v>
                </c:pt>
                <c:pt idx="304">
                  <c:v>9.1479999999999997</c:v>
                </c:pt>
                <c:pt idx="305">
                  <c:v>9.1479999999999997</c:v>
                </c:pt>
                <c:pt idx="306">
                  <c:v>9.2010000000000005</c:v>
                </c:pt>
                <c:pt idx="307">
                  <c:v>9.2550000000000008</c:v>
                </c:pt>
                <c:pt idx="308">
                  <c:v>9.1479999999999997</c:v>
                </c:pt>
                <c:pt idx="309">
                  <c:v>9.2010000000000005</c:v>
                </c:pt>
                <c:pt idx="310">
                  <c:v>9.2010000000000005</c:v>
                </c:pt>
                <c:pt idx="311">
                  <c:v>9.2010000000000005</c:v>
                </c:pt>
                <c:pt idx="312">
                  <c:v>9.1479999999999997</c:v>
                </c:pt>
                <c:pt idx="313">
                  <c:v>9.0939999999999994</c:v>
                </c:pt>
                <c:pt idx="314">
                  <c:v>9.2010000000000005</c:v>
                </c:pt>
                <c:pt idx="315">
                  <c:v>9.2010000000000005</c:v>
                </c:pt>
                <c:pt idx="316">
                  <c:v>9.2010000000000005</c:v>
                </c:pt>
                <c:pt idx="317">
                  <c:v>9.1479999999999997</c:v>
                </c:pt>
                <c:pt idx="318">
                  <c:v>9.2010000000000005</c:v>
                </c:pt>
                <c:pt idx="319">
                  <c:v>9.2010000000000005</c:v>
                </c:pt>
                <c:pt idx="320">
                  <c:v>9.2010000000000005</c:v>
                </c:pt>
                <c:pt idx="321">
                  <c:v>9.1479999999999997</c:v>
                </c:pt>
                <c:pt idx="322">
                  <c:v>9.2010000000000005</c:v>
                </c:pt>
                <c:pt idx="323">
                  <c:v>9.2010000000000005</c:v>
                </c:pt>
                <c:pt idx="324">
                  <c:v>9.1479999999999997</c:v>
                </c:pt>
                <c:pt idx="325">
                  <c:v>9.1479999999999997</c:v>
                </c:pt>
                <c:pt idx="326">
                  <c:v>9.2010000000000005</c:v>
                </c:pt>
                <c:pt idx="327">
                  <c:v>9.2550000000000008</c:v>
                </c:pt>
                <c:pt idx="328">
                  <c:v>9.2010000000000005</c:v>
                </c:pt>
                <c:pt idx="329">
                  <c:v>9.1479999999999997</c:v>
                </c:pt>
                <c:pt idx="330">
                  <c:v>9.2010000000000005</c:v>
                </c:pt>
                <c:pt idx="331">
                  <c:v>9.2010000000000005</c:v>
                </c:pt>
                <c:pt idx="332">
                  <c:v>9.2550000000000008</c:v>
                </c:pt>
                <c:pt idx="333">
                  <c:v>9.2550000000000008</c:v>
                </c:pt>
                <c:pt idx="334">
                  <c:v>9.1479999999999997</c:v>
                </c:pt>
                <c:pt idx="335">
                  <c:v>9.1479999999999997</c:v>
                </c:pt>
                <c:pt idx="336">
                  <c:v>9.1479999999999997</c:v>
                </c:pt>
                <c:pt idx="337">
                  <c:v>9.2010000000000005</c:v>
                </c:pt>
                <c:pt idx="338">
                  <c:v>9.2010000000000005</c:v>
                </c:pt>
                <c:pt idx="339">
                  <c:v>9.2010000000000005</c:v>
                </c:pt>
                <c:pt idx="340">
                  <c:v>9.2010000000000005</c:v>
                </c:pt>
                <c:pt idx="341">
                  <c:v>9.2010000000000005</c:v>
                </c:pt>
                <c:pt idx="342">
                  <c:v>9.2010000000000005</c:v>
                </c:pt>
                <c:pt idx="343">
                  <c:v>9.2010000000000005</c:v>
                </c:pt>
                <c:pt idx="344">
                  <c:v>9.1479999999999997</c:v>
                </c:pt>
                <c:pt idx="345">
                  <c:v>9.2010000000000005</c:v>
                </c:pt>
                <c:pt idx="346">
                  <c:v>9.1479999999999997</c:v>
                </c:pt>
                <c:pt idx="347">
                  <c:v>9.1479999999999997</c:v>
                </c:pt>
                <c:pt idx="348">
                  <c:v>9.2550000000000008</c:v>
                </c:pt>
                <c:pt idx="349">
                  <c:v>9.1479999999999997</c:v>
                </c:pt>
                <c:pt idx="350">
                  <c:v>9.2010000000000005</c:v>
                </c:pt>
                <c:pt idx="351">
                  <c:v>9.1479999999999997</c:v>
                </c:pt>
                <c:pt idx="352">
                  <c:v>9.1479999999999997</c:v>
                </c:pt>
                <c:pt idx="353">
                  <c:v>9.2010000000000005</c:v>
                </c:pt>
                <c:pt idx="354">
                  <c:v>9.1479999999999997</c:v>
                </c:pt>
                <c:pt idx="355">
                  <c:v>9.0939999999999994</c:v>
                </c:pt>
                <c:pt idx="356">
                  <c:v>9.2010000000000005</c:v>
                </c:pt>
                <c:pt idx="357">
                  <c:v>9.2550000000000008</c:v>
                </c:pt>
                <c:pt idx="358">
                  <c:v>9.1479999999999997</c:v>
                </c:pt>
                <c:pt idx="359">
                  <c:v>9.1479999999999997</c:v>
                </c:pt>
                <c:pt idx="360">
                  <c:v>9.1479999999999997</c:v>
                </c:pt>
              </c:numCache>
            </c:numRef>
          </c:yVal>
          <c:smooth val="1"/>
          <c:extLst>
            <c:ext xmlns:c16="http://schemas.microsoft.com/office/drawing/2014/chart" uri="{C3380CC4-5D6E-409C-BE32-E72D297353CC}">
              <c16:uniqueId val="{00000000-5A95-45C5-A12D-E45D86542CAC}"/>
            </c:ext>
          </c:extLst>
        </c:ser>
        <c:ser>
          <c:idx val="1"/>
          <c:order val="1"/>
          <c:tx>
            <c:v>Michigan SS @ 70 RPM</c:v>
          </c:tx>
          <c:spPr>
            <a:ln w="19050" cap="rnd">
              <a:solidFill>
                <a:srgbClr val="FF0000"/>
              </a:solidFill>
              <a:prstDash val="dash"/>
              <a:round/>
            </a:ln>
            <a:effectLst/>
          </c:spPr>
          <c:marker>
            <c:symbol val="none"/>
          </c:marker>
          <c:xVal>
            <c:numRef>
              <c:f>M9R2C2!$L$425:$L$785</c:f>
              <c:numCache>
                <c:formatCode>General</c:formatCode>
                <c:ptCount val="361"/>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numCache>
            </c:numRef>
          </c:xVal>
          <c:yVal>
            <c:numRef>
              <c:f>M9R2C2!$F$425:$F$785</c:f>
              <c:numCache>
                <c:formatCode>General</c:formatCode>
                <c:ptCount val="361"/>
                <c:pt idx="0">
                  <c:v>0</c:v>
                </c:pt>
                <c:pt idx="1">
                  <c:v>0.06</c:v>
                </c:pt>
                <c:pt idx="2">
                  <c:v>0.16700000000000001</c:v>
                </c:pt>
                <c:pt idx="3">
                  <c:v>0.16700000000000001</c:v>
                </c:pt>
                <c:pt idx="4">
                  <c:v>0.16700000000000001</c:v>
                </c:pt>
                <c:pt idx="5">
                  <c:v>0.27400000000000002</c:v>
                </c:pt>
                <c:pt idx="6">
                  <c:v>0.27400000000000002</c:v>
                </c:pt>
                <c:pt idx="7">
                  <c:v>0.27400000000000002</c:v>
                </c:pt>
                <c:pt idx="8">
                  <c:v>0.434</c:v>
                </c:pt>
                <c:pt idx="9">
                  <c:v>0.38100000000000001</c:v>
                </c:pt>
                <c:pt idx="10">
                  <c:v>0.38100000000000001</c:v>
                </c:pt>
                <c:pt idx="11">
                  <c:v>0.59399999999999997</c:v>
                </c:pt>
                <c:pt idx="12">
                  <c:v>0.54100000000000004</c:v>
                </c:pt>
                <c:pt idx="13">
                  <c:v>0.59399999999999997</c:v>
                </c:pt>
                <c:pt idx="14">
                  <c:v>0.64800000000000002</c:v>
                </c:pt>
                <c:pt idx="15">
                  <c:v>0.64800000000000002</c:v>
                </c:pt>
                <c:pt idx="16">
                  <c:v>0.70099999999999996</c:v>
                </c:pt>
                <c:pt idx="17">
                  <c:v>0.755</c:v>
                </c:pt>
                <c:pt idx="18">
                  <c:v>0.755</c:v>
                </c:pt>
                <c:pt idx="19">
                  <c:v>0.70099999999999996</c:v>
                </c:pt>
                <c:pt idx="20">
                  <c:v>0.755</c:v>
                </c:pt>
                <c:pt idx="21">
                  <c:v>0.91500000000000004</c:v>
                </c:pt>
                <c:pt idx="22">
                  <c:v>0.91500000000000004</c:v>
                </c:pt>
                <c:pt idx="23">
                  <c:v>0.91500000000000004</c:v>
                </c:pt>
                <c:pt idx="24">
                  <c:v>0.96899999999999997</c:v>
                </c:pt>
                <c:pt idx="25">
                  <c:v>1.022</c:v>
                </c:pt>
                <c:pt idx="26">
                  <c:v>1.022</c:v>
                </c:pt>
                <c:pt idx="27">
                  <c:v>1.075</c:v>
                </c:pt>
                <c:pt idx="28">
                  <c:v>1.075</c:v>
                </c:pt>
                <c:pt idx="29">
                  <c:v>1.129</c:v>
                </c:pt>
                <c:pt idx="30">
                  <c:v>1.129</c:v>
                </c:pt>
                <c:pt idx="31">
                  <c:v>1.236</c:v>
                </c:pt>
                <c:pt idx="32">
                  <c:v>1.2889999999999999</c:v>
                </c:pt>
                <c:pt idx="33">
                  <c:v>1.2889999999999999</c:v>
                </c:pt>
                <c:pt idx="34">
                  <c:v>1.343</c:v>
                </c:pt>
                <c:pt idx="35">
                  <c:v>1.343</c:v>
                </c:pt>
                <c:pt idx="36">
                  <c:v>1.3959999999999999</c:v>
                </c:pt>
                <c:pt idx="37">
                  <c:v>1.3959999999999999</c:v>
                </c:pt>
                <c:pt idx="38">
                  <c:v>1.343</c:v>
                </c:pt>
                <c:pt idx="39">
                  <c:v>1.45</c:v>
                </c:pt>
                <c:pt idx="40">
                  <c:v>1.3959999999999999</c:v>
                </c:pt>
                <c:pt idx="41">
                  <c:v>1.5029999999999999</c:v>
                </c:pt>
                <c:pt idx="42">
                  <c:v>1.5569999999999999</c:v>
                </c:pt>
                <c:pt idx="43">
                  <c:v>1.61</c:v>
                </c:pt>
                <c:pt idx="44">
                  <c:v>1.61</c:v>
                </c:pt>
                <c:pt idx="45">
                  <c:v>1.7170000000000001</c:v>
                </c:pt>
                <c:pt idx="46">
                  <c:v>1.6639999999999999</c:v>
                </c:pt>
                <c:pt idx="47">
                  <c:v>1.7170000000000001</c:v>
                </c:pt>
                <c:pt idx="48">
                  <c:v>1.61</c:v>
                </c:pt>
                <c:pt idx="49">
                  <c:v>1.7170000000000001</c:v>
                </c:pt>
                <c:pt idx="50">
                  <c:v>1.7170000000000001</c:v>
                </c:pt>
                <c:pt idx="51">
                  <c:v>1.7170000000000001</c:v>
                </c:pt>
                <c:pt idx="52">
                  <c:v>1.6639999999999999</c:v>
                </c:pt>
                <c:pt idx="53">
                  <c:v>1.77</c:v>
                </c:pt>
                <c:pt idx="54">
                  <c:v>1.877</c:v>
                </c:pt>
                <c:pt idx="55">
                  <c:v>1.877</c:v>
                </c:pt>
                <c:pt idx="56">
                  <c:v>1.8240000000000001</c:v>
                </c:pt>
                <c:pt idx="57">
                  <c:v>1.8240000000000001</c:v>
                </c:pt>
                <c:pt idx="58">
                  <c:v>1.931</c:v>
                </c:pt>
                <c:pt idx="59">
                  <c:v>1.931</c:v>
                </c:pt>
                <c:pt idx="60">
                  <c:v>1.931</c:v>
                </c:pt>
                <c:pt idx="61">
                  <c:v>2.0379999999999998</c:v>
                </c:pt>
                <c:pt idx="62">
                  <c:v>2.0379999999999998</c:v>
                </c:pt>
                <c:pt idx="63">
                  <c:v>2.0379999999999998</c:v>
                </c:pt>
                <c:pt idx="64">
                  <c:v>2.145</c:v>
                </c:pt>
                <c:pt idx="65">
                  <c:v>2.0910000000000002</c:v>
                </c:pt>
                <c:pt idx="66">
                  <c:v>2.145</c:v>
                </c:pt>
                <c:pt idx="67">
                  <c:v>2.198</c:v>
                </c:pt>
                <c:pt idx="68">
                  <c:v>2.0910000000000002</c:v>
                </c:pt>
                <c:pt idx="69">
                  <c:v>2.2519999999999998</c:v>
                </c:pt>
                <c:pt idx="70">
                  <c:v>2.198</c:v>
                </c:pt>
                <c:pt idx="71">
                  <c:v>2.2519999999999998</c:v>
                </c:pt>
                <c:pt idx="72">
                  <c:v>2.3050000000000002</c:v>
                </c:pt>
                <c:pt idx="73">
                  <c:v>2.3050000000000002</c:v>
                </c:pt>
                <c:pt idx="74">
                  <c:v>2.198</c:v>
                </c:pt>
                <c:pt idx="75">
                  <c:v>2.4119999999999999</c:v>
                </c:pt>
                <c:pt idx="76">
                  <c:v>2.359</c:v>
                </c:pt>
                <c:pt idx="77">
                  <c:v>2.359</c:v>
                </c:pt>
                <c:pt idx="78">
                  <c:v>2.359</c:v>
                </c:pt>
                <c:pt idx="79">
                  <c:v>2.4119999999999999</c:v>
                </c:pt>
                <c:pt idx="80">
                  <c:v>2.5190000000000001</c:v>
                </c:pt>
                <c:pt idx="81">
                  <c:v>2.5190000000000001</c:v>
                </c:pt>
                <c:pt idx="82">
                  <c:v>2.5190000000000001</c:v>
                </c:pt>
                <c:pt idx="83">
                  <c:v>2.5190000000000001</c:v>
                </c:pt>
                <c:pt idx="84">
                  <c:v>2.6259999999999999</c:v>
                </c:pt>
                <c:pt idx="85">
                  <c:v>2.6259999999999999</c:v>
                </c:pt>
                <c:pt idx="86">
                  <c:v>2.6789999999999998</c:v>
                </c:pt>
                <c:pt idx="87">
                  <c:v>2.5720000000000001</c:v>
                </c:pt>
                <c:pt idx="88">
                  <c:v>2.6789999999999998</c:v>
                </c:pt>
                <c:pt idx="89">
                  <c:v>2.6259999999999999</c:v>
                </c:pt>
                <c:pt idx="90">
                  <c:v>2.7330000000000001</c:v>
                </c:pt>
                <c:pt idx="91">
                  <c:v>2.7330000000000001</c:v>
                </c:pt>
                <c:pt idx="92">
                  <c:v>2.786</c:v>
                </c:pt>
                <c:pt idx="93">
                  <c:v>2.7330000000000001</c:v>
                </c:pt>
                <c:pt idx="94">
                  <c:v>2.786</c:v>
                </c:pt>
                <c:pt idx="95">
                  <c:v>2.7330000000000001</c:v>
                </c:pt>
                <c:pt idx="96">
                  <c:v>2.8929999999999998</c:v>
                </c:pt>
                <c:pt idx="97">
                  <c:v>2.84</c:v>
                </c:pt>
                <c:pt idx="98">
                  <c:v>2.8929999999999998</c:v>
                </c:pt>
                <c:pt idx="99">
                  <c:v>2.84</c:v>
                </c:pt>
                <c:pt idx="100">
                  <c:v>3</c:v>
                </c:pt>
                <c:pt idx="101">
                  <c:v>2.9470000000000001</c:v>
                </c:pt>
                <c:pt idx="102">
                  <c:v>2.8929999999999998</c:v>
                </c:pt>
                <c:pt idx="103">
                  <c:v>3</c:v>
                </c:pt>
                <c:pt idx="104">
                  <c:v>3</c:v>
                </c:pt>
                <c:pt idx="105">
                  <c:v>3.1070000000000002</c:v>
                </c:pt>
                <c:pt idx="106">
                  <c:v>3</c:v>
                </c:pt>
                <c:pt idx="107">
                  <c:v>3.1070000000000002</c:v>
                </c:pt>
                <c:pt idx="108">
                  <c:v>3.1070000000000002</c:v>
                </c:pt>
                <c:pt idx="109">
                  <c:v>3.214</c:v>
                </c:pt>
                <c:pt idx="110">
                  <c:v>3.1070000000000002</c:v>
                </c:pt>
                <c:pt idx="111">
                  <c:v>3.16</c:v>
                </c:pt>
                <c:pt idx="112">
                  <c:v>3.16</c:v>
                </c:pt>
                <c:pt idx="113">
                  <c:v>3.214</c:v>
                </c:pt>
                <c:pt idx="114">
                  <c:v>3.214</c:v>
                </c:pt>
                <c:pt idx="115">
                  <c:v>3.2669999999999999</c:v>
                </c:pt>
                <c:pt idx="116">
                  <c:v>3.2669999999999999</c:v>
                </c:pt>
                <c:pt idx="117">
                  <c:v>3.3210000000000002</c:v>
                </c:pt>
                <c:pt idx="118">
                  <c:v>3.2669999999999999</c:v>
                </c:pt>
                <c:pt idx="119">
                  <c:v>3.3210000000000002</c:v>
                </c:pt>
                <c:pt idx="120">
                  <c:v>3.4279999999999999</c:v>
                </c:pt>
                <c:pt idx="121">
                  <c:v>3.3740000000000001</c:v>
                </c:pt>
                <c:pt idx="122">
                  <c:v>3.4279999999999999</c:v>
                </c:pt>
                <c:pt idx="123">
                  <c:v>3.4279999999999999</c:v>
                </c:pt>
                <c:pt idx="124">
                  <c:v>3.4809999999999999</c:v>
                </c:pt>
                <c:pt idx="125">
                  <c:v>3.4809999999999999</c:v>
                </c:pt>
                <c:pt idx="126">
                  <c:v>3.4809999999999999</c:v>
                </c:pt>
                <c:pt idx="127">
                  <c:v>3.5350000000000001</c:v>
                </c:pt>
                <c:pt idx="128">
                  <c:v>3.4809999999999999</c:v>
                </c:pt>
                <c:pt idx="129">
                  <c:v>3.5350000000000001</c:v>
                </c:pt>
                <c:pt idx="130">
                  <c:v>3.5880000000000001</c:v>
                </c:pt>
                <c:pt idx="131">
                  <c:v>3.5880000000000001</c:v>
                </c:pt>
                <c:pt idx="132">
                  <c:v>3.5350000000000001</c:v>
                </c:pt>
                <c:pt idx="133">
                  <c:v>3.5880000000000001</c:v>
                </c:pt>
                <c:pt idx="134">
                  <c:v>3.6949999999999998</c:v>
                </c:pt>
                <c:pt idx="135">
                  <c:v>3.7480000000000002</c:v>
                </c:pt>
                <c:pt idx="136">
                  <c:v>3.6419999999999999</c:v>
                </c:pt>
                <c:pt idx="137">
                  <c:v>3.7480000000000002</c:v>
                </c:pt>
                <c:pt idx="138">
                  <c:v>3.6949999999999998</c:v>
                </c:pt>
                <c:pt idx="139">
                  <c:v>3.6419999999999999</c:v>
                </c:pt>
                <c:pt idx="140">
                  <c:v>3.6949999999999998</c:v>
                </c:pt>
                <c:pt idx="141">
                  <c:v>3.7480000000000002</c:v>
                </c:pt>
                <c:pt idx="142">
                  <c:v>3.802</c:v>
                </c:pt>
                <c:pt idx="143">
                  <c:v>3.7480000000000002</c:v>
                </c:pt>
                <c:pt idx="144">
                  <c:v>3.7480000000000002</c:v>
                </c:pt>
                <c:pt idx="145">
                  <c:v>3.855</c:v>
                </c:pt>
                <c:pt idx="146">
                  <c:v>3.9089999999999998</c:v>
                </c:pt>
                <c:pt idx="147">
                  <c:v>3.802</c:v>
                </c:pt>
                <c:pt idx="148">
                  <c:v>3.802</c:v>
                </c:pt>
                <c:pt idx="149">
                  <c:v>3.9620000000000002</c:v>
                </c:pt>
                <c:pt idx="150">
                  <c:v>3.9620000000000002</c:v>
                </c:pt>
                <c:pt idx="151">
                  <c:v>3.9089999999999998</c:v>
                </c:pt>
                <c:pt idx="152">
                  <c:v>3.9620000000000002</c:v>
                </c:pt>
                <c:pt idx="153">
                  <c:v>4.016</c:v>
                </c:pt>
                <c:pt idx="154">
                  <c:v>4.069</c:v>
                </c:pt>
                <c:pt idx="155">
                  <c:v>4.016</c:v>
                </c:pt>
                <c:pt idx="156">
                  <c:v>4.016</c:v>
                </c:pt>
                <c:pt idx="157">
                  <c:v>4.069</c:v>
                </c:pt>
                <c:pt idx="158">
                  <c:v>4.069</c:v>
                </c:pt>
                <c:pt idx="159">
                  <c:v>4.016</c:v>
                </c:pt>
                <c:pt idx="160">
                  <c:v>4.1760000000000002</c:v>
                </c:pt>
                <c:pt idx="161">
                  <c:v>4.1230000000000002</c:v>
                </c:pt>
                <c:pt idx="162">
                  <c:v>4.069</c:v>
                </c:pt>
                <c:pt idx="163">
                  <c:v>4.1760000000000002</c:v>
                </c:pt>
                <c:pt idx="164">
                  <c:v>4.1760000000000002</c:v>
                </c:pt>
                <c:pt idx="165">
                  <c:v>4.1760000000000002</c:v>
                </c:pt>
                <c:pt idx="166">
                  <c:v>4.1230000000000002</c:v>
                </c:pt>
                <c:pt idx="167">
                  <c:v>4.2300000000000004</c:v>
                </c:pt>
                <c:pt idx="168">
                  <c:v>4.2300000000000004</c:v>
                </c:pt>
                <c:pt idx="169">
                  <c:v>4.2830000000000004</c:v>
                </c:pt>
                <c:pt idx="170">
                  <c:v>4.2830000000000004</c:v>
                </c:pt>
                <c:pt idx="171">
                  <c:v>4.3369999999999997</c:v>
                </c:pt>
                <c:pt idx="172">
                  <c:v>4.3899999999999997</c:v>
                </c:pt>
                <c:pt idx="173">
                  <c:v>4.3899999999999997</c:v>
                </c:pt>
                <c:pt idx="174">
                  <c:v>4.3899999999999997</c:v>
                </c:pt>
                <c:pt idx="175">
                  <c:v>4.3369999999999997</c:v>
                </c:pt>
                <c:pt idx="176">
                  <c:v>4.3899999999999997</c:v>
                </c:pt>
                <c:pt idx="177">
                  <c:v>4.3369999999999997</c:v>
                </c:pt>
                <c:pt idx="178">
                  <c:v>4.3899999999999997</c:v>
                </c:pt>
                <c:pt idx="179">
                  <c:v>4.3899999999999997</c:v>
                </c:pt>
                <c:pt idx="180">
                  <c:v>4.4429999999999996</c:v>
                </c:pt>
                <c:pt idx="181">
                  <c:v>4.3899999999999997</c:v>
                </c:pt>
                <c:pt idx="182">
                  <c:v>4.55</c:v>
                </c:pt>
                <c:pt idx="183">
                  <c:v>4.6040000000000001</c:v>
                </c:pt>
                <c:pt idx="184">
                  <c:v>4.4429999999999996</c:v>
                </c:pt>
                <c:pt idx="185">
                  <c:v>4.55</c:v>
                </c:pt>
                <c:pt idx="186">
                  <c:v>4.55</c:v>
                </c:pt>
                <c:pt idx="187">
                  <c:v>4.6040000000000001</c:v>
                </c:pt>
                <c:pt idx="188">
                  <c:v>4.657</c:v>
                </c:pt>
                <c:pt idx="189">
                  <c:v>4.6040000000000001</c:v>
                </c:pt>
                <c:pt idx="190">
                  <c:v>4.657</c:v>
                </c:pt>
                <c:pt idx="191">
                  <c:v>4.6040000000000001</c:v>
                </c:pt>
                <c:pt idx="192">
                  <c:v>4.6040000000000001</c:v>
                </c:pt>
                <c:pt idx="193">
                  <c:v>4.6040000000000001</c:v>
                </c:pt>
                <c:pt idx="194">
                  <c:v>4.7110000000000003</c:v>
                </c:pt>
                <c:pt idx="195">
                  <c:v>4.7110000000000003</c:v>
                </c:pt>
                <c:pt idx="196">
                  <c:v>4.657</c:v>
                </c:pt>
                <c:pt idx="197">
                  <c:v>4.7110000000000003</c:v>
                </c:pt>
                <c:pt idx="198">
                  <c:v>4.7110000000000003</c:v>
                </c:pt>
                <c:pt idx="199">
                  <c:v>4.8179999999999996</c:v>
                </c:pt>
                <c:pt idx="200">
                  <c:v>4.7640000000000002</c:v>
                </c:pt>
                <c:pt idx="201">
                  <c:v>4.8710000000000004</c:v>
                </c:pt>
                <c:pt idx="202">
                  <c:v>4.9249999999999998</c:v>
                </c:pt>
                <c:pt idx="203">
                  <c:v>4.8179999999999996</c:v>
                </c:pt>
                <c:pt idx="204">
                  <c:v>4.8710000000000004</c:v>
                </c:pt>
                <c:pt idx="205">
                  <c:v>4.8710000000000004</c:v>
                </c:pt>
                <c:pt idx="206">
                  <c:v>4.9249999999999998</c:v>
                </c:pt>
                <c:pt idx="207">
                  <c:v>4.8710000000000004</c:v>
                </c:pt>
                <c:pt idx="208">
                  <c:v>4.8710000000000004</c:v>
                </c:pt>
                <c:pt idx="209">
                  <c:v>4.9249999999999998</c:v>
                </c:pt>
                <c:pt idx="210">
                  <c:v>5.032</c:v>
                </c:pt>
                <c:pt idx="211">
                  <c:v>4.9249999999999998</c:v>
                </c:pt>
                <c:pt idx="212">
                  <c:v>5.032</c:v>
                </c:pt>
                <c:pt idx="213">
                  <c:v>5.085</c:v>
                </c:pt>
                <c:pt idx="214">
                  <c:v>4.9779999999999998</c:v>
                </c:pt>
                <c:pt idx="215">
                  <c:v>5.032</c:v>
                </c:pt>
                <c:pt idx="216">
                  <c:v>5.032</c:v>
                </c:pt>
                <c:pt idx="217">
                  <c:v>5.085</c:v>
                </c:pt>
                <c:pt idx="218">
                  <c:v>5.085</c:v>
                </c:pt>
                <c:pt idx="219">
                  <c:v>5.1920000000000002</c:v>
                </c:pt>
                <c:pt idx="220">
                  <c:v>5.1920000000000002</c:v>
                </c:pt>
                <c:pt idx="221">
                  <c:v>5.2450000000000001</c:v>
                </c:pt>
                <c:pt idx="222">
                  <c:v>5.1920000000000002</c:v>
                </c:pt>
                <c:pt idx="223">
                  <c:v>5.085</c:v>
                </c:pt>
                <c:pt idx="224">
                  <c:v>5.1379999999999999</c:v>
                </c:pt>
                <c:pt idx="225">
                  <c:v>5.2450000000000001</c:v>
                </c:pt>
                <c:pt idx="226">
                  <c:v>5.2450000000000001</c:v>
                </c:pt>
                <c:pt idx="227">
                  <c:v>5.2990000000000004</c:v>
                </c:pt>
                <c:pt idx="228">
                  <c:v>5.1920000000000002</c:v>
                </c:pt>
                <c:pt idx="229">
                  <c:v>5.2450000000000001</c:v>
                </c:pt>
                <c:pt idx="230">
                  <c:v>5.4059999999999997</c:v>
                </c:pt>
                <c:pt idx="231">
                  <c:v>5.2990000000000004</c:v>
                </c:pt>
                <c:pt idx="232">
                  <c:v>5.4059999999999997</c:v>
                </c:pt>
                <c:pt idx="233">
                  <c:v>5.3520000000000003</c:v>
                </c:pt>
                <c:pt idx="234">
                  <c:v>5.3520000000000003</c:v>
                </c:pt>
                <c:pt idx="235">
                  <c:v>5.4059999999999997</c:v>
                </c:pt>
                <c:pt idx="236">
                  <c:v>5.2990000000000004</c:v>
                </c:pt>
                <c:pt idx="237">
                  <c:v>5.4059999999999997</c:v>
                </c:pt>
                <c:pt idx="238">
                  <c:v>5.3520000000000003</c:v>
                </c:pt>
                <c:pt idx="239">
                  <c:v>5.3520000000000003</c:v>
                </c:pt>
                <c:pt idx="240">
                  <c:v>5.4589999999999996</c:v>
                </c:pt>
                <c:pt idx="241">
                  <c:v>5.4589999999999996</c:v>
                </c:pt>
                <c:pt idx="242">
                  <c:v>5.4059999999999997</c:v>
                </c:pt>
                <c:pt idx="243">
                  <c:v>5.5659999999999998</c:v>
                </c:pt>
                <c:pt idx="244">
                  <c:v>5.5659999999999998</c:v>
                </c:pt>
                <c:pt idx="245">
                  <c:v>5.5129999999999999</c:v>
                </c:pt>
                <c:pt idx="246">
                  <c:v>5.5129999999999999</c:v>
                </c:pt>
                <c:pt idx="247">
                  <c:v>5.5659999999999998</c:v>
                </c:pt>
                <c:pt idx="248">
                  <c:v>5.5659999999999998</c:v>
                </c:pt>
                <c:pt idx="249">
                  <c:v>5.673</c:v>
                </c:pt>
                <c:pt idx="250">
                  <c:v>5.62</c:v>
                </c:pt>
                <c:pt idx="251">
                  <c:v>5.62</c:v>
                </c:pt>
                <c:pt idx="252">
                  <c:v>5.726</c:v>
                </c:pt>
                <c:pt idx="253">
                  <c:v>5.62</c:v>
                </c:pt>
                <c:pt idx="254">
                  <c:v>5.673</c:v>
                </c:pt>
                <c:pt idx="255">
                  <c:v>5.726</c:v>
                </c:pt>
                <c:pt idx="256">
                  <c:v>5.726</c:v>
                </c:pt>
                <c:pt idx="257">
                  <c:v>5.726</c:v>
                </c:pt>
                <c:pt idx="258">
                  <c:v>5.78</c:v>
                </c:pt>
                <c:pt idx="259">
                  <c:v>5.78</c:v>
                </c:pt>
                <c:pt idx="260">
                  <c:v>5.726</c:v>
                </c:pt>
                <c:pt idx="261">
                  <c:v>5.78</c:v>
                </c:pt>
                <c:pt idx="262">
                  <c:v>5.78</c:v>
                </c:pt>
                <c:pt idx="263">
                  <c:v>5.78</c:v>
                </c:pt>
                <c:pt idx="264">
                  <c:v>5.8330000000000002</c:v>
                </c:pt>
                <c:pt idx="265">
                  <c:v>5.78</c:v>
                </c:pt>
                <c:pt idx="266">
                  <c:v>5.8330000000000002</c:v>
                </c:pt>
                <c:pt idx="267">
                  <c:v>5.8869999999999996</c:v>
                </c:pt>
                <c:pt idx="268">
                  <c:v>5.8330000000000002</c:v>
                </c:pt>
                <c:pt idx="269">
                  <c:v>5.8330000000000002</c:v>
                </c:pt>
                <c:pt idx="270">
                  <c:v>5.8869999999999996</c:v>
                </c:pt>
                <c:pt idx="271">
                  <c:v>5.8869999999999996</c:v>
                </c:pt>
                <c:pt idx="272">
                  <c:v>5.94</c:v>
                </c:pt>
                <c:pt idx="273">
                  <c:v>5.94</c:v>
                </c:pt>
                <c:pt idx="274">
                  <c:v>5.9939999999999998</c:v>
                </c:pt>
                <c:pt idx="275">
                  <c:v>5.9939999999999998</c:v>
                </c:pt>
                <c:pt idx="276">
                  <c:v>5.94</c:v>
                </c:pt>
                <c:pt idx="277">
                  <c:v>5.9939999999999998</c:v>
                </c:pt>
                <c:pt idx="278">
                  <c:v>6.0469999999999997</c:v>
                </c:pt>
                <c:pt idx="279">
                  <c:v>6.0469999999999997</c:v>
                </c:pt>
                <c:pt idx="280">
                  <c:v>6.1539999999999999</c:v>
                </c:pt>
                <c:pt idx="281">
                  <c:v>6.0469999999999997</c:v>
                </c:pt>
                <c:pt idx="282">
                  <c:v>6.0469999999999997</c:v>
                </c:pt>
                <c:pt idx="283">
                  <c:v>6.0469999999999997</c:v>
                </c:pt>
                <c:pt idx="284">
                  <c:v>6.0469999999999997</c:v>
                </c:pt>
                <c:pt idx="285">
                  <c:v>6.101</c:v>
                </c:pt>
                <c:pt idx="286">
                  <c:v>6.2080000000000002</c:v>
                </c:pt>
                <c:pt idx="287">
                  <c:v>6.0469999999999997</c:v>
                </c:pt>
                <c:pt idx="288">
                  <c:v>6.101</c:v>
                </c:pt>
                <c:pt idx="289">
                  <c:v>6.2610000000000001</c:v>
                </c:pt>
                <c:pt idx="290">
                  <c:v>6.101</c:v>
                </c:pt>
                <c:pt idx="291">
                  <c:v>6.2080000000000002</c:v>
                </c:pt>
                <c:pt idx="292">
                  <c:v>6.2610000000000001</c:v>
                </c:pt>
                <c:pt idx="293">
                  <c:v>6.2610000000000001</c:v>
                </c:pt>
                <c:pt idx="294">
                  <c:v>6.2610000000000001</c:v>
                </c:pt>
                <c:pt idx="295">
                  <c:v>6.3680000000000003</c:v>
                </c:pt>
                <c:pt idx="296">
                  <c:v>6.2610000000000001</c:v>
                </c:pt>
                <c:pt idx="297">
                  <c:v>6.3150000000000004</c:v>
                </c:pt>
                <c:pt idx="298">
                  <c:v>6.2610000000000001</c:v>
                </c:pt>
                <c:pt idx="299">
                  <c:v>6.3680000000000003</c:v>
                </c:pt>
                <c:pt idx="300">
                  <c:v>6.3150000000000004</c:v>
                </c:pt>
                <c:pt idx="301">
                  <c:v>6.3680000000000003</c:v>
                </c:pt>
                <c:pt idx="302">
                  <c:v>6.3680000000000003</c:v>
                </c:pt>
                <c:pt idx="303">
                  <c:v>6.4210000000000003</c:v>
                </c:pt>
                <c:pt idx="304">
                  <c:v>6.4749999999999996</c:v>
                </c:pt>
                <c:pt idx="305">
                  <c:v>6.4749999999999996</c:v>
                </c:pt>
                <c:pt idx="306">
                  <c:v>6.4749999999999996</c:v>
                </c:pt>
                <c:pt idx="307">
                  <c:v>6.4210000000000003</c:v>
                </c:pt>
                <c:pt idx="308">
                  <c:v>6.4749999999999996</c:v>
                </c:pt>
                <c:pt idx="309">
                  <c:v>6.5279999999999996</c:v>
                </c:pt>
                <c:pt idx="310">
                  <c:v>6.4210000000000003</c:v>
                </c:pt>
                <c:pt idx="311">
                  <c:v>6.5279999999999996</c:v>
                </c:pt>
                <c:pt idx="312">
                  <c:v>6.5279999999999996</c:v>
                </c:pt>
                <c:pt idx="313">
                  <c:v>6.5819999999999999</c:v>
                </c:pt>
                <c:pt idx="314">
                  <c:v>6.5279999999999996</c:v>
                </c:pt>
                <c:pt idx="315">
                  <c:v>6.5279999999999996</c:v>
                </c:pt>
                <c:pt idx="316">
                  <c:v>6.5819999999999999</c:v>
                </c:pt>
                <c:pt idx="317">
                  <c:v>6.5819999999999999</c:v>
                </c:pt>
                <c:pt idx="318">
                  <c:v>6.5279999999999996</c:v>
                </c:pt>
                <c:pt idx="319">
                  <c:v>6.5819999999999999</c:v>
                </c:pt>
                <c:pt idx="320">
                  <c:v>6.6349999999999998</c:v>
                </c:pt>
                <c:pt idx="321">
                  <c:v>6.5819999999999999</c:v>
                </c:pt>
                <c:pt idx="322">
                  <c:v>6.6349999999999998</c:v>
                </c:pt>
                <c:pt idx="323">
                  <c:v>6.6349999999999998</c:v>
                </c:pt>
                <c:pt idx="324">
                  <c:v>6.5819999999999999</c:v>
                </c:pt>
                <c:pt idx="325">
                  <c:v>6.6890000000000001</c:v>
                </c:pt>
                <c:pt idx="326">
                  <c:v>6.742</c:v>
                </c:pt>
                <c:pt idx="327">
                  <c:v>6.6890000000000001</c:v>
                </c:pt>
                <c:pt idx="328">
                  <c:v>6.742</c:v>
                </c:pt>
                <c:pt idx="329">
                  <c:v>6.7960000000000003</c:v>
                </c:pt>
                <c:pt idx="330">
                  <c:v>6.6890000000000001</c:v>
                </c:pt>
                <c:pt idx="331">
                  <c:v>6.8490000000000002</c:v>
                </c:pt>
                <c:pt idx="332">
                  <c:v>6.742</c:v>
                </c:pt>
                <c:pt idx="333">
                  <c:v>6.7960000000000003</c:v>
                </c:pt>
                <c:pt idx="334">
                  <c:v>6.7960000000000003</c:v>
                </c:pt>
                <c:pt idx="335">
                  <c:v>6.742</c:v>
                </c:pt>
                <c:pt idx="336">
                  <c:v>6.8490000000000002</c:v>
                </c:pt>
                <c:pt idx="337">
                  <c:v>6.7960000000000003</c:v>
                </c:pt>
                <c:pt idx="338">
                  <c:v>6.9029999999999996</c:v>
                </c:pt>
                <c:pt idx="339">
                  <c:v>6.9560000000000004</c:v>
                </c:pt>
                <c:pt idx="340">
                  <c:v>6.7960000000000003</c:v>
                </c:pt>
                <c:pt idx="341">
                  <c:v>6.9560000000000004</c:v>
                </c:pt>
                <c:pt idx="342">
                  <c:v>6.9029999999999996</c:v>
                </c:pt>
                <c:pt idx="343">
                  <c:v>6.8490000000000002</c:v>
                </c:pt>
                <c:pt idx="344">
                  <c:v>7.01</c:v>
                </c:pt>
                <c:pt idx="345">
                  <c:v>7.01</c:v>
                </c:pt>
                <c:pt idx="346">
                  <c:v>6.9560000000000004</c:v>
                </c:pt>
                <c:pt idx="347">
                  <c:v>7.01</c:v>
                </c:pt>
                <c:pt idx="348">
                  <c:v>6.9560000000000004</c:v>
                </c:pt>
                <c:pt idx="349">
                  <c:v>7.01</c:v>
                </c:pt>
                <c:pt idx="350">
                  <c:v>7.0629999999999997</c:v>
                </c:pt>
                <c:pt idx="351">
                  <c:v>7.0629999999999997</c:v>
                </c:pt>
                <c:pt idx="352">
                  <c:v>7.01</c:v>
                </c:pt>
                <c:pt idx="353">
                  <c:v>6.9560000000000004</c:v>
                </c:pt>
                <c:pt idx="354">
                  <c:v>7.0629999999999997</c:v>
                </c:pt>
                <c:pt idx="355">
                  <c:v>7.0629999999999997</c:v>
                </c:pt>
                <c:pt idx="356">
                  <c:v>7.0629999999999997</c:v>
                </c:pt>
                <c:pt idx="357">
                  <c:v>7.1159999999999997</c:v>
                </c:pt>
                <c:pt idx="358">
                  <c:v>7.1159999999999997</c:v>
                </c:pt>
                <c:pt idx="359">
                  <c:v>7.1159999999999997</c:v>
                </c:pt>
                <c:pt idx="360">
                  <c:v>7.1159999999999997</c:v>
                </c:pt>
              </c:numCache>
            </c:numRef>
          </c:yVal>
          <c:smooth val="1"/>
          <c:extLst>
            <c:ext xmlns:c16="http://schemas.microsoft.com/office/drawing/2014/chart" uri="{C3380CC4-5D6E-409C-BE32-E72D297353CC}">
              <c16:uniqueId val="{00000001-5A95-45C5-A12D-E45D86542CAC}"/>
            </c:ext>
          </c:extLst>
        </c:ser>
        <c:ser>
          <c:idx val="2"/>
          <c:order val="2"/>
          <c:tx>
            <c:v>Michigan SS @ 110 RPM</c:v>
          </c:tx>
          <c:spPr>
            <a:ln w="19050" cap="rnd">
              <a:solidFill>
                <a:schemeClr val="tx1"/>
              </a:solidFill>
              <a:round/>
            </a:ln>
            <a:effectLst/>
          </c:spPr>
          <c:marker>
            <c:symbol val="none"/>
          </c:marker>
          <c:xVal>
            <c:numRef>
              <c:f>M10R3C2!$L$516:$L$876</c:f>
              <c:numCache>
                <c:formatCode>General</c:formatCode>
                <c:ptCount val="361"/>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numCache>
            </c:numRef>
          </c:xVal>
          <c:yVal>
            <c:numRef>
              <c:f>M10R3C2!$F$516:$F$876</c:f>
              <c:numCache>
                <c:formatCode>General</c:formatCode>
                <c:ptCount val="361"/>
                <c:pt idx="0">
                  <c:v>0</c:v>
                </c:pt>
                <c:pt idx="1">
                  <c:v>0.113</c:v>
                </c:pt>
                <c:pt idx="2">
                  <c:v>0.113</c:v>
                </c:pt>
                <c:pt idx="3">
                  <c:v>0.16700000000000001</c:v>
                </c:pt>
                <c:pt idx="4">
                  <c:v>0.48699999999999999</c:v>
                </c:pt>
                <c:pt idx="5">
                  <c:v>0.70099999999999996</c:v>
                </c:pt>
                <c:pt idx="6">
                  <c:v>0.96899999999999997</c:v>
                </c:pt>
                <c:pt idx="7">
                  <c:v>1.075</c:v>
                </c:pt>
                <c:pt idx="8">
                  <c:v>1.343</c:v>
                </c:pt>
                <c:pt idx="9">
                  <c:v>1.5569999999999999</c:v>
                </c:pt>
                <c:pt idx="10">
                  <c:v>1.6639999999999999</c:v>
                </c:pt>
                <c:pt idx="11">
                  <c:v>1.77</c:v>
                </c:pt>
                <c:pt idx="12">
                  <c:v>1.877</c:v>
                </c:pt>
                <c:pt idx="13">
                  <c:v>2.0910000000000002</c:v>
                </c:pt>
                <c:pt idx="14">
                  <c:v>1.984</c:v>
                </c:pt>
                <c:pt idx="15">
                  <c:v>2.2519999999999998</c:v>
                </c:pt>
                <c:pt idx="16">
                  <c:v>2.145</c:v>
                </c:pt>
                <c:pt idx="17">
                  <c:v>2.359</c:v>
                </c:pt>
                <c:pt idx="18">
                  <c:v>2.359</c:v>
                </c:pt>
                <c:pt idx="19">
                  <c:v>2.2519999999999998</c:v>
                </c:pt>
                <c:pt idx="20">
                  <c:v>2.3050000000000002</c:v>
                </c:pt>
                <c:pt idx="21">
                  <c:v>2.359</c:v>
                </c:pt>
                <c:pt idx="22">
                  <c:v>2.5190000000000001</c:v>
                </c:pt>
                <c:pt idx="23">
                  <c:v>2.4649999999999999</c:v>
                </c:pt>
                <c:pt idx="24">
                  <c:v>2.4649999999999999</c:v>
                </c:pt>
                <c:pt idx="25">
                  <c:v>2.6259999999999999</c:v>
                </c:pt>
                <c:pt idx="26">
                  <c:v>2.6259999999999999</c:v>
                </c:pt>
                <c:pt idx="27">
                  <c:v>2.6789999999999998</c:v>
                </c:pt>
                <c:pt idx="28">
                  <c:v>2.6259999999999999</c:v>
                </c:pt>
                <c:pt idx="29">
                  <c:v>2.786</c:v>
                </c:pt>
                <c:pt idx="30">
                  <c:v>2.786</c:v>
                </c:pt>
                <c:pt idx="31">
                  <c:v>2.786</c:v>
                </c:pt>
                <c:pt idx="32">
                  <c:v>2.8929999999999998</c:v>
                </c:pt>
                <c:pt idx="33">
                  <c:v>2.84</c:v>
                </c:pt>
                <c:pt idx="34">
                  <c:v>2.8929999999999998</c:v>
                </c:pt>
                <c:pt idx="35">
                  <c:v>2.84</c:v>
                </c:pt>
                <c:pt idx="36">
                  <c:v>3</c:v>
                </c:pt>
                <c:pt idx="37">
                  <c:v>3</c:v>
                </c:pt>
                <c:pt idx="38">
                  <c:v>2.9470000000000001</c:v>
                </c:pt>
                <c:pt idx="39">
                  <c:v>3.0529999999999999</c:v>
                </c:pt>
                <c:pt idx="40">
                  <c:v>3.1070000000000002</c:v>
                </c:pt>
                <c:pt idx="41">
                  <c:v>3.1070000000000002</c:v>
                </c:pt>
                <c:pt idx="42">
                  <c:v>3</c:v>
                </c:pt>
                <c:pt idx="43">
                  <c:v>3.1070000000000002</c:v>
                </c:pt>
                <c:pt idx="44">
                  <c:v>3.214</c:v>
                </c:pt>
                <c:pt idx="45">
                  <c:v>3.16</c:v>
                </c:pt>
                <c:pt idx="46">
                  <c:v>3.16</c:v>
                </c:pt>
                <c:pt idx="47">
                  <c:v>3.2669999999999999</c:v>
                </c:pt>
                <c:pt idx="48">
                  <c:v>3.3210000000000002</c:v>
                </c:pt>
                <c:pt idx="49">
                  <c:v>3.2669999999999999</c:v>
                </c:pt>
                <c:pt idx="50">
                  <c:v>3.2669999999999999</c:v>
                </c:pt>
                <c:pt idx="51">
                  <c:v>3.4279999999999999</c:v>
                </c:pt>
                <c:pt idx="52">
                  <c:v>3.3740000000000001</c:v>
                </c:pt>
                <c:pt idx="53">
                  <c:v>3.4279999999999999</c:v>
                </c:pt>
                <c:pt idx="54">
                  <c:v>3.4279999999999999</c:v>
                </c:pt>
                <c:pt idx="55">
                  <c:v>3.4809999999999999</c:v>
                </c:pt>
                <c:pt idx="56">
                  <c:v>3.4809999999999999</c:v>
                </c:pt>
                <c:pt idx="57">
                  <c:v>3.4809999999999999</c:v>
                </c:pt>
                <c:pt idx="58">
                  <c:v>3.5880000000000001</c:v>
                </c:pt>
                <c:pt idx="59">
                  <c:v>3.5880000000000001</c:v>
                </c:pt>
                <c:pt idx="60">
                  <c:v>3.5350000000000001</c:v>
                </c:pt>
                <c:pt idx="61">
                  <c:v>3.5350000000000001</c:v>
                </c:pt>
                <c:pt idx="62">
                  <c:v>3.5880000000000001</c:v>
                </c:pt>
                <c:pt idx="63">
                  <c:v>3.5350000000000001</c:v>
                </c:pt>
                <c:pt idx="64">
                  <c:v>3.7480000000000002</c:v>
                </c:pt>
                <c:pt idx="65">
                  <c:v>3.6419999999999999</c:v>
                </c:pt>
                <c:pt idx="66">
                  <c:v>3.7480000000000002</c:v>
                </c:pt>
                <c:pt idx="67">
                  <c:v>3.6949999999999998</c:v>
                </c:pt>
                <c:pt idx="68">
                  <c:v>3.7480000000000002</c:v>
                </c:pt>
                <c:pt idx="69">
                  <c:v>3.802</c:v>
                </c:pt>
                <c:pt idx="70">
                  <c:v>3.7480000000000002</c:v>
                </c:pt>
                <c:pt idx="71">
                  <c:v>3.855</c:v>
                </c:pt>
                <c:pt idx="72">
                  <c:v>3.855</c:v>
                </c:pt>
                <c:pt idx="73">
                  <c:v>3.855</c:v>
                </c:pt>
                <c:pt idx="74">
                  <c:v>3.9089999999999998</c:v>
                </c:pt>
                <c:pt idx="75">
                  <c:v>3.9089999999999998</c:v>
                </c:pt>
                <c:pt idx="76">
                  <c:v>3.802</c:v>
                </c:pt>
                <c:pt idx="77">
                  <c:v>4.016</c:v>
                </c:pt>
                <c:pt idx="78">
                  <c:v>3.9620000000000002</c:v>
                </c:pt>
                <c:pt idx="79">
                  <c:v>4.069</c:v>
                </c:pt>
                <c:pt idx="80">
                  <c:v>4.069</c:v>
                </c:pt>
                <c:pt idx="81">
                  <c:v>3.9089999999999998</c:v>
                </c:pt>
                <c:pt idx="82">
                  <c:v>4.069</c:v>
                </c:pt>
                <c:pt idx="83">
                  <c:v>4.069</c:v>
                </c:pt>
                <c:pt idx="84">
                  <c:v>4.1760000000000002</c:v>
                </c:pt>
                <c:pt idx="85">
                  <c:v>4.1760000000000002</c:v>
                </c:pt>
                <c:pt idx="86">
                  <c:v>4.069</c:v>
                </c:pt>
                <c:pt idx="87">
                  <c:v>4.1760000000000002</c:v>
                </c:pt>
                <c:pt idx="88">
                  <c:v>4.2300000000000004</c:v>
                </c:pt>
                <c:pt idx="89">
                  <c:v>4.1760000000000002</c:v>
                </c:pt>
                <c:pt idx="90">
                  <c:v>4.1760000000000002</c:v>
                </c:pt>
                <c:pt idx="91">
                  <c:v>4.1230000000000002</c:v>
                </c:pt>
                <c:pt idx="92">
                  <c:v>4.2300000000000004</c:v>
                </c:pt>
                <c:pt idx="93">
                  <c:v>4.2300000000000004</c:v>
                </c:pt>
                <c:pt idx="94">
                  <c:v>4.2830000000000004</c:v>
                </c:pt>
                <c:pt idx="95">
                  <c:v>4.2830000000000004</c:v>
                </c:pt>
                <c:pt idx="96">
                  <c:v>4.2300000000000004</c:v>
                </c:pt>
                <c:pt idx="97">
                  <c:v>4.2300000000000004</c:v>
                </c:pt>
                <c:pt idx="98">
                  <c:v>4.3899999999999997</c:v>
                </c:pt>
                <c:pt idx="99">
                  <c:v>4.3899999999999997</c:v>
                </c:pt>
                <c:pt idx="100">
                  <c:v>4.4429999999999996</c:v>
                </c:pt>
                <c:pt idx="101">
                  <c:v>4.3899999999999997</c:v>
                </c:pt>
                <c:pt idx="102">
                  <c:v>4.3369999999999997</c:v>
                </c:pt>
                <c:pt idx="103">
                  <c:v>4.55</c:v>
                </c:pt>
                <c:pt idx="104">
                  <c:v>4.4969999999999999</c:v>
                </c:pt>
                <c:pt idx="105">
                  <c:v>4.55</c:v>
                </c:pt>
                <c:pt idx="106">
                  <c:v>4.4969999999999999</c:v>
                </c:pt>
                <c:pt idx="107">
                  <c:v>4.4969999999999999</c:v>
                </c:pt>
                <c:pt idx="108">
                  <c:v>4.55</c:v>
                </c:pt>
                <c:pt idx="109">
                  <c:v>4.6040000000000001</c:v>
                </c:pt>
                <c:pt idx="110">
                  <c:v>4.6040000000000001</c:v>
                </c:pt>
                <c:pt idx="111">
                  <c:v>4.6040000000000001</c:v>
                </c:pt>
                <c:pt idx="112">
                  <c:v>4.4969999999999999</c:v>
                </c:pt>
                <c:pt idx="113">
                  <c:v>4.6040000000000001</c:v>
                </c:pt>
                <c:pt idx="114">
                  <c:v>4.657</c:v>
                </c:pt>
                <c:pt idx="115">
                  <c:v>4.7110000000000003</c:v>
                </c:pt>
                <c:pt idx="116">
                  <c:v>4.6040000000000001</c:v>
                </c:pt>
                <c:pt idx="117">
                  <c:v>4.7110000000000003</c:v>
                </c:pt>
                <c:pt idx="118">
                  <c:v>4.7640000000000002</c:v>
                </c:pt>
                <c:pt idx="119">
                  <c:v>4.7640000000000002</c:v>
                </c:pt>
                <c:pt idx="120">
                  <c:v>4.657</c:v>
                </c:pt>
                <c:pt idx="121">
                  <c:v>4.8710000000000004</c:v>
                </c:pt>
                <c:pt idx="122">
                  <c:v>4.8710000000000004</c:v>
                </c:pt>
                <c:pt idx="123">
                  <c:v>4.7640000000000002</c:v>
                </c:pt>
                <c:pt idx="124">
                  <c:v>4.7640000000000002</c:v>
                </c:pt>
                <c:pt idx="125">
                  <c:v>4.7640000000000002</c:v>
                </c:pt>
                <c:pt idx="126">
                  <c:v>4.8179999999999996</c:v>
                </c:pt>
                <c:pt idx="127">
                  <c:v>4.9249999999999998</c:v>
                </c:pt>
                <c:pt idx="128">
                  <c:v>5.032</c:v>
                </c:pt>
                <c:pt idx="129">
                  <c:v>4.9249999999999998</c:v>
                </c:pt>
                <c:pt idx="130">
                  <c:v>4.9249999999999998</c:v>
                </c:pt>
                <c:pt idx="131">
                  <c:v>4.9249999999999998</c:v>
                </c:pt>
                <c:pt idx="132">
                  <c:v>4.8710000000000004</c:v>
                </c:pt>
                <c:pt idx="133">
                  <c:v>4.9779999999999998</c:v>
                </c:pt>
                <c:pt idx="134">
                  <c:v>5.032</c:v>
                </c:pt>
                <c:pt idx="135">
                  <c:v>5.085</c:v>
                </c:pt>
                <c:pt idx="136">
                  <c:v>5.032</c:v>
                </c:pt>
                <c:pt idx="137">
                  <c:v>5.085</c:v>
                </c:pt>
                <c:pt idx="138">
                  <c:v>5.085</c:v>
                </c:pt>
                <c:pt idx="139">
                  <c:v>5.032</c:v>
                </c:pt>
                <c:pt idx="140">
                  <c:v>5.2450000000000001</c:v>
                </c:pt>
                <c:pt idx="141">
                  <c:v>5.1379999999999999</c:v>
                </c:pt>
                <c:pt idx="142">
                  <c:v>5.1920000000000002</c:v>
                </c:pt>
                <c:pt idx="143">
                  <c:v>5.1379999999999999</c:v>
                </c:pt>
                <c:pt idx="144">
                  <c:v>5.2450000000000001</c:v>
                </c:pt>
                <c:pt idx="145">
                  <c:v>5.1920000000000002</c:v>
                </c:pt>
                <c:pt idx="146">
                  <c:v>5.1379999999999999</c:v>
                </c:pt>
                <c:pt idx="147">
                  <c:v>5.2990000000000004</c:v>
                </c:pt>
                <c:pt idx="148">
                  <c:v>5.2990000000000004</c:v>
                </c:pt>
                <c:pt idx="149">
                  <c:v>5.2990000000000004</c:v>
                </c:pt>
                <c:pt idx="150">
                  <c:v>5.1920000000000002</c:v>
                </c:pt>
                <c:pt idx="151">
                  <c:v>5.2990000000000004</c:v>
                </c:pt>
                <c:pt idx="152">
                  <c:v>5.2450000000000001</c:v>
                </c:pt>
                <c:pt idx="153">
                  <c:v>5.2450000000000001</c:v>
                </c:pt>
                <c:pt idx="154">
                  <c:v>5.3520000000000003</c:v>
                </c:pt>
                <c:pt idx="155">
                  <c:v>5.4059999999999997</c:v>
                </c:pt>
                <c:pt idx="156">
                  <c:v>5.4059999999999997</c:v>
                </c:pt>
                <c:pt idx="157">
                  <c:v>5.4059999999999997</c:v>
                </c:pt>
                <c:pt idx="158">
                  <c:v>5.3520000000000003</c:v>
                </c:pt>
                <c:pt idx="159">
                  <c:v>5.4059999999999997</c:v>
                </c:pt>
                <c:pt idx="160">
                  <c:v>5.4059999999999997</c:v>
                </c:pt>
                <c:pt idx="161">
                  <c:v>5.4059999999999997</c:v>
                </c:pt>
                <c:pt idx="162">
                  <c:v>5.4059999999999997</c:v>
                </c:pt>
                <c:pt idx="163">
                  <c:v>5.5129999999999999</c:v>
                </c:pt>
                <c:pt idx="164">
                  <c:v>5.4059999999999997</c:v>
                </c:pt>
                <c:pt idx="165">
                  <c:v>5.5659999999999998</c:v>
                </c:pt>
                <c:pt idx="166">
                  <c:v>5.4589999999999996</c:v>
                </c:pt>
                <c:pt idx="167">
                  <c:v>5.62</c:v>
                </c:pt>
                <c:pt idx="168">
                  <c:v>5.673</c:v>
                </c:pt>
                <c:pt idx="169">
                  <c:v>5.62</c:v>
                </c:pt>
                <c:pt idx="170">
                  <c:v>5.62</c:v>
                </c:pt>
                <c:pt idx="171">
                  <c:v>5.5659999999999998</c:v>
                </c:pt>
                <c:pt idx="172">
                  <c:v>5.673</c:v>
                </c:pt>
                <c:pt idx="173">
                  <c:v>5.62</c:v>
                </c:pt>
                <c:pt idx="174">
                  <c:v>5.5659999999999998</c:v>
                </c:pt>
                <c:pt idx="175">
                  <c:v>5.62</c:v>
                </c:pt>
                <c:pt idx="176">
                  <c:v>5.726</c:v>
                </c:pt>
                <c:pt idx="177">
                  <c:v>5.726</c:v>
                </c:pt>
                <c:pt idx="178">
                  <c:v>5.726</c:v>
                </c:pt>
                <c:pt idx="179">
                  <c:v>5.673</c:v>
                </c:pt>
                <c:pt idx="180">
                  <c:v>5.78</c:v>
                </c:pt>
                <c:pt idx="181">
                  <c:v>5.673</c:v>
                </c:pt>
                <c:pt idx="182">
                  <c:v>5.78</c:v>
                </c:pt>
                <c:pt idx="183">
                  <c:v>5.8869999999999996</c:v>
                </c:pt>
                <c:pt idx="184">
                  <c:v>5.8330000000000002</c:v>
                </c:pt>
                <c:pt idx="185">
                  <c:v>5.8330000000000002</c:v>
                </c:pt>
                <c:pt idx="186">
                  <c:v>5.78</c:v>
                </c:pt>
                <c:pt idx="187">
                  <c:v>5.8869999999999996</c:v>
                </c:pt>
                <c:pt idx="188">
                  <c:v>5.8330000000000002</c:v>
                </c:pt>
                <c:pt idx="189">
                  <c:v>5.8869999999999996</c:v>
                </c:pt>
                <c:pt idx="190">
                  <c:v>5.8869999999999996</c:v>
                </c:pt>
                <c:pt idx="191">
                  <c:v>5.94</c:v>
                </c:pt>
                <c:pt idx="192">
                  <c:v>5.94</c:v>
                </c:pt>
                <c:pt idx="193">
                  <c:v>5.94</c:v>
                </c:pt>
                <c:pt idx="194">
                  <c:v>5.94</c:v>
                </c:pt>
                <c:pt idx="195">
                  <c:v>5.8869999999999996</c:v>
                </c:pt>
                <c:pt idx="196">
                  <c:v>5.94</c:v>
                </c:pt>
                <c:pt idx="197">
                  <c:v>5.94</c:v>
                </c:pt>
                <c:pt idx="198">
                  <c:v>6.1539999999999999</c:v>
                </c:pt>
                <c:pt idx="199">
                  <c:v>6.101</c:v>
                </c:pt>
                <c:pt idx="200">
                  <c:v>6.101</c:v>
                </c:pt>
                <c:pt idx="201">
                  <c:v>6.0469999999999997</c:v>
                </c:pt>
                <c:pt idx="202">
                  <c:v>6.101</c:v>
                </c:pt>
                <c:pt idx="203">
                  <c:v>6.101</c:v>
                </c:pt>
                <c:pt idx="204">
                  <c:v>6.0469999999999997</c:v>
                </c:pt>
                <c:pt idx="205">
                  <c:v>6.1539999999999999</c:v>
                </c:pt>
                <c:pt idx="206">
                  <c:v>6.101</c:v>
                </c:pt>
                <c:pt idx="207">
                  <c:v>6.2080000000000002</c:v>
                </c:pt>
                <c:pt idx="208">
                  <c:v>6.101</c:v>
                </c:pt>
                <c:pt idx="209">
                  <c:v>6.101</c:v>
                </c:pt>
                <c:pt idx="210">
                  <c:v>6.0469999999999997</c:v>
                </c:pt>
                <c:pt idx="211">
                  <c:v>6.101</c:v>
                </c:pt>
                <c:pt idx="212">
                  <c:v>6.1539999999999999</c:v>
                </c:pt>
                <c:pt idx="213">
                  <c:v>6.2080000000000002</c:v>
                </c:pt>
                <c:pt idx="214">
                  <c:v>6.3150000000000004</c:v>
                </c:pt>
                <c:pt idx="215">
                  <c:v>6.3150000000000004</c:v>
                </c:pt>
                <c:pt idx="216">
                  <c:v>6.2610000000000001</c:v>
                </c:pt>
                <c:pt idx="217">
                  <c:v>6.3150000000000004</c:v>
                </c:pt>
                <c:pt idx="218">
                  <c:v>6.2610000000000001</c:v>
                </c:pt>
                <c:pt idx="219">
                  <c:v>6.2610000000000001</c:v>
                </c:pt>
                <c:pt idx="220">
                  <c:v>6.3150000000000004</c:v>
                </c:pt>
                <c:pt idx="221">
                  <c:v>6.3150000000000004</c:v>
                </c:pt>
                <c:pt idx="222">
                  <c:v>6.3680000000000003</c:v>
                </c:pt>
                <c:pt idx="223">
                  <c:v>6.3150000000000004</c:v>
                </c:pt>
                <c:pt idx="224">
                  <c:v>6.3680000000000003</c:v>
                </c:pt>
                <c:pt idx="225">
                  <c:v>6.4210000000000003</c:v>
                </c:pt>
                <c:pt idx="226">
                  <c:v>6.3680000000000003</c:v>
                </c:pt>
                <c:pt idx="227">
                  <c:v>6.4210000000000003</c:v>
                </c:pt>
                <c:pt idx="228">
                  <c:v>6.3680000000000003</c:v>
                </c:pt>
                <c:pt idx="229">
                  <c:v>6.4210000000000003</c:v>
                </c:pt>
                <c:pt idx="230">
                  <c:v>6.4749999999999996</c:v>
                </c:pt>
                <c:pt idx="231">
                  <c:v>6.5279999999999996</c:v>
                </c:pt>
                <c:pt idx="232">
                  <c:v>6.4749999999999996</c:v>
                </c:pt>
                <c:pt idx="233">
                  <c:v>6.4749999999999996</c:v>
                </c:pt>
                <c:pt idx="234">
                  <c:v>6.5819999999999999</c:v>
                </c:pt>
                <c:pt idx="235">
                  <c:v>6.5819999999999999</c:v>
                </c:pt>
                <c:pt idx="236">
                  <c:v>6.5819999999999999</c:v>
                </c:pt>
                <c:pt idx="237">
                  <c:v>6.5819999999999999</c:v>
                </c:pt>
                <c:pt idx="238">
                  <c:v>6.5279999999999996</c:v>
                </c:pt>
                <c:pt idx="239">
                  <c:v>6.5279999999999996</c:v>
                </c:pt>
                <c:pt idx="240">
                  <c:v>6.5819999999999999</c:v>
                </c:pt>
                <c:pt idx="241">
                  <c:v>6.6349999999999998</c:v>
                </c:pt>
                <c:pt idx="242">
                  <c:v>6.6890000000000001</c:v>
                </c:pt>
                <c:pt idx="243">
                  <c:v>6.5819999999999999</c:v>
                </c:pt>
                <c:pt idx="244">
                  <c:v>6.6890000000000001</c:v>
                </c:pt>
                <c:pt idx="245">
                  <c:v>6.5819999999999999</c:v>
                </c:pt>
                <c:pt idx="246">
                  <c:v>6.6890000000000001</c:v>
                </c:pt>
                <c:pt idx="247">
                  <c:v>6.5819999999999999</c:v>
                </c:pt>
                <c:pt idx="248">
                  <c:v>6.6890000000000001</c:v>
                </c:pt>
                <c:pt idx="249">
                  <c:v>6.7960000000000003</c:v>
                </c:pt>
                <c:pt idx="250">
                  <c:v>6.6890000000000001</c:v>
                </c:pt>
                <c:pt idx="251">
                  <c:v>6.742</c:v>
                </c:pt>
                <c:pt idx="252">
                  <c:v>6.7960000000000003</c:v>
                </c:pt>
                <c:pt idx="253">
                  <c:v>6.8490000000000002</c:v>
                </c:pt>
                <c:pt idx="254">
                  <c:v>6.742</c:v>
                </c:pt>
                <c:pt idx="255">
                  <c:v>6.7960000000000003</c:v>
                </c:pt>
                <c:pt idx="256">
                  <c:v>6.742</c:v>
                </c:pt>
                <c:pt idx="257">
                  <c:v>6.742</c:v>
                </c:pt>
                <c:pt idx="258">
                  <c:v>6.6890000000000001</c:v>
                </c:pt>
                <c:pt idx="259">
                  <c:v>6.7960000000000003</c:v>
                </c:pt>
                <c:pt idx="260">
                  <c:v>6.9029999999999996</c:v>
                </c:pt>
                <c:pt idx="261">
                  <c:v>6.9560000000000004</c:v>
                </c:pt>
                <c:pt idx="262">
                  <c:v>6.8490000000000002</c:v>
                </c:pt>
                <c:pt idx="263">
                  <c:v>6.9029999999999996</c:v>
                </c:pt>
                <c:pt idx="264">
                  <c:v>6.7960000000000003</c:v>
                </c:pt>
                <c:pt idx="265">
                  <c:v>6.8490000000000002</c:v>
                </c:pt>
                <c:pt idx="266">
                  <c:v>6.8490000000000002</c:v>
                </c:pt>
                <c:pt idx="267">
                  <c:v>6.9029999999999996</c:v>
                </c:pt>
                <c:pt idx="268">
                  <c:v>6.9560000000000004</c:v>
                </c:pt>
                <c:pt idx="269">
                  <c:v>7.01</c:v>
                </c:pt>
                <c:pt idx="270">
                  <c:v>7.0629999999999997</c:v>
                </c:pt>
                <c:pt idx="271">
                  <c:v>7.01</c:v>
                </c:pt>
                <c:pt idx="272">
                  <c:v>7.01</c:v>
                </c:pt>
                <c:pt idx="273">
                  <c:v>7.01</c:v>
                </c:pt>
                <c:pt idx="274">
                  <c:v>6.9560000000000004</c:v>
                </c:pt>
                <c:pt idx="275">
                  <c:v>7.01</c:v>
                </c:pt>
                <c:pt idx="276">
                  <c:v>6.9560000000000004</c:v>
                </c:pt>
                <c:pt idx="277">
                  <c:v>7.0629999999999997</c:v>
                </c:pt>
                <c:pt idx="278">
                  <c:v>7.01</c:v>
                </c:pt>
                <c:pt idx="279">
                  <c:v>6.9560000000000004</c:v>
                </c:pt>
                <c:pt idx="280">
                  <c:v>7.17</c:v>
                </c:pt>
                <c:pt idx="281">
                  <c:v>7.2229999999999999</c:v>
                </c:pt>
                <c:pt idx="282">
                  <c:v>7.2229999999999999</c:v>
                </c:pt>
                <c:pt idx="283">
                  <c:v>7.2229999999999999</c:v>
                </c:pt>
                <c:pt idx="284">
                  <c:v>7.17</c:v>
                </c:pt>
                <c:pt idx="285">
                  <c:v>7.2229999999999999</c:v>
                </c:pt>
                <c:pt idx="286">
                  <c:v>7.17</c:v>
                </c:pt>
                <c:pt idx="287">
                  <c:v>7.1159999999999997</c:v>
                </c:pt>
                <c:pt idx="288">
                  <c:v>7.1159999999999997</c:v>
                </c:pt>
                <c:pt idx="289">
                  <c:v>7.1159999999999997</c:v>
                </c:pt>
                <c:pt idx="290">
                  <c:v>7.17</c:v>
                </c:pt>
                <c:pt idx="291">
                  <c:v>7.33</c:v>
                </c:pt>
                <c:pt idx="292">
                  <c:v>7.33</c:v>
                </c:pt>
                <c:pt idx="293">
                  <c:v>7.2770000000000001</c:v>
                </c:pt>
                <c:pt idx="294">
                  <c:v>7.2229999999999999</c:v>
                </c:pt>
                <c:pt idx="295">
                  <c:v>7.2770000000000001</c:v>
                </c:pt>
                <c:pt idx="296">
                  <c:v>7.33</c:v>
                </c:pt>
                <c:pt idx="297">
                  <c:v>7.2229999999999999</c:v>
                </c:pt>
                <c:pt idx="298">
                  <c:v>7.3840000000000003</c:v>
                </c:pt>
                <c:pt idx="299">
                  <c:v>7.2770000000000001</c:v>
                </c:pt>
                <c:pt idx="300">
                  <c:v>7.2770000000000001</c:v>
                </c:pt>
                <c:pt idx="301">
                  <c:v>7.2770000000000001</c:v>
                </c:pt>
                <c:pt idx="302">
                  <c:v>7.2770000000000001</c:v>
                </c:pt>
                <c:pt idx="303">
                  <c:v>7.3840000000000003</c:v>
                </c:pt>
                <c:pt idx="304">
                  <c:v>7.3840000000000003</c:v>
                </c:pt>
                <c:pt idx="305">
                  <c:v>7.3840000000000003</c:v>
                </c:pt>
                <c:pt idx="306">
                  <c:v>7.4370000000000003</c:v>
                </c:pt>
                <c:pt idx="307">
                  <c:v>7.3840000000000003</c:v>
                </c:pt>
                <c:pt idx="308">
                  <c:v>7.4909999999999997</c:v>
                </c:pt>
                <c:pt idx="309">
                  <c:v>7.4370000000000003</c:v>
                </c:pt>
                <c:pt idx="310">
                  <c:v>7.3840000000000003</c:v>
                </c:pt>
                <c:pt idx="311">
                  <c:v>7.4370000000000003</c:v>
                </c:pt>
                <c:pt idx="312">
                  <c:v>7.4370000000000003</c:v>
                </c:pt>
                <c:pt idx="313">
                  <c:v>7.4370000000000003</c:v>
                </c:pt>
                <c:pt idx="314">
                  <c:v>7.4370000000000003</c:v>
                </c:pt>
                <c:pt idx="315">
                  <c:v>7.5439999999999996</c:v>
                </c:pt>
                <c:pt idx="316">
                  <c:v>7.4909999999999997</c:v>
                </c:pt>
                <c:pt idx="317">
                  <c:v>7.4909999999999997</c:v>
                </c:pt>
                <c:pt idx="318">
                  <c:v>7.4909999999999997</c:v>
                </c:pt>
                <c:pt idx="319">
                  <c:v>7.4909999999999997</c:v>
                </c:pt>
                <c:pt idx="320">
                  <c:v>7.4909999999999997</c:v>
                </c:pt>
                <c:pt idx="321">
                  <c:v>7.4909999999999997</c:v>
                </c:pt>
                <c:pt idx="322">
                  <c:v>7.4909999999999997</c:v>
                </c:pt>
                <c:pt idx="323">
                  <c:v>7.4909999999999997</c:v>
                </c:pt>
                <c:pt idx="324">
                  <c:v>7.5439999999999996</c:v>
                </c:pt>
                <c:pt idx="325">
                  <c:v>7.4909999999999997</c:v>
                </c:pt>
                <c:pt idx="326">
                  <c:v>7.4370000000000003</c:v>
                </c:pt>
                <c:pt idx="327">
                  <c:v>7.4909999999999997</c:v>
                </c:pt>
                <c:pt idx="328">
                  <c:v>7.5979999999999999</c:v>
                </c:pt>
                <c:pt idx="329">
                  <c:v>7.5979999999999999</c:v>
                </c:pt>
                <c:pt idx="330">
                  <c:v>7.6509999999999998</c:v>
                </c:pt>
                <c:pt idx="331">
                  <c:v>7.6509999999999998</c:v>
                </c:pt>
                <c:pt idx="332">
                  <c:v>7.5979999999999999</c:v>
                </c:pt>
                <c:pt idx="333">
                  <c:v>7.6509999999999998</c:v>
                </c:pt>
                <c:pt idx="334">
                  <c:v>7.6509999999999998</c:v>
                </c:pt>
                <c:pt idx="335">
                  <c:v>7.7039999999999997</c:v>
                </c:pt>
                <c:pt idx="336">
                  <c:v>7.6509999999999998</c:v>
                </c:pt>
                <c:pt idx="337">
                  <c:v>7.5979999999999999</c:v>
                </c:pt>
                <c:pt idx="338">
                  <c:v>7.5979999999999999</c:v>
                </c:pt>
                <c:pt idx="339">
                  <c:v>7.5439999999999996</c:v>
                </c:pt>
                <c:pt idx="340">
                  <c:v>7.5979999999999999</c:v>
                </c:pt>
                <c:pt idx="341">
                  <c:v>7.5439999999999996</c:v>
                </c:pt>
                <c:pt idx="342">
                  <c:v>7.5979999999999999</c:v>
                </c:pt>
                <c:pt idx="343">
                  <c:v>7.6509999999999998</c:v>
                </c:pt>
                <c:pt idx="344">
                  <c:v>7.6509999999999998</c:v>
                </c:pt>
                <c:pt idx="345">
                  <c:v>7.5979999999999999</c:v>
                </c:pt>
                <c:pt idx="346">
                  <c:v>7.5979999999999999</c:v>
                </c:pt>
                <c:pt idx="347">
                  <c:v>7.5439999999999996</c:v>
                </c:pt>
                <c:pt idx="348">
                  <c:v>7.5979999999999999</c:v>
                </c:pt>
                <c:pt idx="349">
                  <c:v>7.5979999999999999</c:v>
                </c:pt>
                <c:pt idx="350">
                  <c:v>7.7039999999999997</c:v>
                </c:pt>
                <c:pt idx="351">
                  <c:v>7.5979999999999999</c:v>
                </c:pt>
                <c:pt idx="352">
                  <c:v>7.6509999999999998</c:v>
                </c:pt>
                <c:pt idx="353">
                  <c:v>7.6509999999999998</c:v>
                </c:pt>
                <c:pt idx="354">
                  <c:v>7.5979999999999999</c:v>
                </c:pt>
                <c:pt idx="355">
                  <c:v>7.6509999999999998</c:v>
                </c:pt>
                <c:pt idx="356">
                  <c:v>7.5979999999999999</c:v>
                </c:pt>
                <c:pt idx="357">
                  <c:v>7.6509999999999998</c:v>
                </c:pt>
                <c:pt idx="358">
                  <c:v>7.5979999999999999</c:v>
                </c:pt>
                <c:pt idx="359">
                  <c:v>7.5979999999999999</c:v>
                </c:pt>
                <c:pt idx="360">
                  <c:v>7.5979999999999999</c:v>
                </c:pt>
              </c:numCache>
            </c:numRef>
          </c:yVal>
          <c:smooth val="1"/>
          <c:extLst>
            <c:ext xmlns:c16="http://schemas.microsoft.com/office/drawing/2014/chart" uri="{C3380CC4-5D6E-409C-BE32-E72D297353CC}">
              <c16:uniqueId val="{00000002-5A95-45C5-A12D-E45D86542CAC}"/>
            </c:ext>
          </c:extLst>
        </c:ser>
        <c:dLbls>
          <c:showLegendKey val="0"/>
          <c:showVal val="0"/>
          <c:showCatName val="0"/>
          <c:showSerName val="0"/>
          <c:showPercent val="0"/>
          <c:showBubbleSize val="0"/>
        </c:dLbls>
        <c:axId val="1746886112"/>
        <c:axId val="1746883392"/>
      </c:scatterChart>
      <c:valAx>
        <c:axId val="1746886112"/>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Time (minute)</a:t>
                </a:r>
              </a:p>
            </c:rich>
          </c:tx>
          <c:layout>
            <c:manualLayout>
              <c:xMode val="edge"/>
              <c:yMode val="edge"/>
              <c:x val="0.43567235345581806"/>
              <c:y val="0.9342359288422280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746883392"/>
        <c:crosses val="autoZero"/>
        <c:crossBetween val="midCat"/>
      </c:valAx>
      <c:valAx>
        <c:axId val="1746883392"/>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 Cumulative dynamic filtrate loss (cm</a:t>
                </a:r>
                <a:r>
                  <a:rPr lang="en-US" b="1" baseline="30000"/>
                  <a:t>3</a:t>
                </a:r>
                <a:r>
                  <a:rPr lang="en-US" b="1"/>
                  <a:t>)</a:t>
                </a:r>
              </a:p>
            </c:rich>
          </c:tx>
          <c:layout>
            <c:manualLayout>
              <c:xMode val="edge"/>
              <c:yMode val="edge"/>
              <c:x val="0"/>
              <c:y val="0.13962962962962963"/>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746886112"/>
        <c:crosses val="autoZero"/>
        <c:crossBetween val="midCat"/>
      </c:valAx>
      <c:spPr>
        <a:noFill/>
        <a:ln w="12700">
          <a:solidFill>
            <a:schemeClr val="tx1"/>
          </a:solidFill>
        </a:ln>
        <a:effectLst/>
      </c:spPr>
    </c:plotArea>
    <c:legend>
      <c:legendPos val="r"/>
      <c:layout>
        <c:manualLayout>
          <c:xMode val="edge"/>
          <c:yMode val="edge"/>
          <c:x val="0.43227755905511811"/>
          <c:y val="0.54447871099445899"/>
          <c:w val="0.40555708661417317"/>
          <c:h val="0.2343766404199475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12700" cap="flat" cmpd="sng" algn="ctr">
      <a:solidFill>
        <a:schemeClr val="bg1">
          <a:lumMod val="65000"/>
        </a:schemeClr>
      </a:solidFill>
      <a:round/>
    </a:ln>
    <a:effectLst/>
  </c:spPr>
  <c:txPr>
    <a:bodyPr/>
    <a:lstStyle/>
    <a:p>
      <a:pPr>
        <a:defRPr sz="9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chemeClr val="tx1"/>
                </a:solidFill>
                <a:latin typeface="Arial" panose="020B0604020202020204" pitchFamily="34" charset="0"/>
                <a:ea typeface="+mn-ea"/>
                <a:cs typeface="Arial" panose="020B0604020202020204" pitchFamily="34" charset="0"/>
              </a:defRPr>
            </a:pPr>
            <a:r>
              <a:rPr lang="en-US" b="1"/>
              <a:t>80 lb/bbl CaCO</a:t>
            </a:r>
            <a:r>
              <a:rPr lang="en-US" b="1" baseline="-25000"/>
              <a:t>3</a:t>
            </a:r>
            <a:r>
              <a:rPr lang="en-US" b="1"/>
              <a:t> WBM</a:t>
            </a:r>
          </a:p>
        </c:rich>
      </c:tx>
      <c:layout>
        <c:manualLayout>
          <c:xMode val="edge"/>
          <c:yMode val="edge"/>
          <c:x val="0.36990266841644792"/>
          <c:y val="0"/>
        </c:manualLayout>
      </c:layout>
      <c:overlay val="0"/>
      <c:spPr>
        <a:noFill/>
        <a:ln>
          <a:noFill/>
        </a:ln>
        <a:effectLst/>
      </c:spPr>
      <c:txPr>
        <a:bodyPr rot="0" spcFirstLastPara="1" vertOverflow="ellipsis" vert="horz" wrap="square" anchor="ctr" anchorCtr="1"/>
        <a:lstStyle/>
        <a:p>
          <a:pPr>
            <a:defRPr sz="1080" b="0"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8.6594925634295702E-2"/>
          <c:y val="7.9120370370370369E-2"/>
          <c:w val="0.87140507436570436"/>
          <c:h val="0.79493037328667249"/>
        </c:manualLayout>
      </c:layout>
      <c:scatterChart>
        <c:scatterStyle val="smoothMarker"/>
        <c:varyColors val="0"/>
        <c:ser>
          <c:idx val="3"/>
          <c:order val="0"/>
          <c:tx>
            <c:v>Michigan SS @ 30 RPM</c:v>
          </c:tx>
          <c:spPr>
            <a:ln w="19050" cap="rnd">
              <a:solidFill>
                <a:srgbClr val="7030A0"/>
              </a:solidFill>
              <a:prstDash val="sysDot"/>
              <a:round/>
            </a:ln>
            <a:effectLst/>
          </c:spPr>
          <c:marker>
            <c:symbol val="none"/>
          </c:marker>
          <c:trendline>
            <c:spPr>
              <a:ln w="19050" cap="rnd">
                <a:solidFill>
                  <a:schemeClr val="accent4"/>
                </a:solidFill>
                <a:prstDash val="sysDot"/>
              </a:ln>
              <a:effectLst/>
            </c:spPr>
            <c:trendlineType val="log"/>
            <c:dispRSqr val="0"/>
            <c:dispEq val="0"/>
          </c:trendline>
          <c:xVal>
            <c:numRef>
              <c:f>M5R1C3!$L$420:$L$780</c:f>
              <c:numCache>
                <c:formatCode>General</c:formatCode>
                <c:ptCount val="361"/>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numCache>
            </c:numRef>
          </c:xVal>
          <c:yVal>
            <c:numRef>
              <c:f>M5R1C3!$F$419:$F$780</c:f>
              <c:numCache>
                <c:formatCode>General</c:formatCode>
                <c:ptCount val="362"/>
                <c:pt idx="0">
                  <c:v>0</c:v>
                </c:pt>
                <c:pt idx="1">
                  <c:v>0.06</c:v>
                </c:pt>
                <c:pt idx="2">
                  <c:v>0.06</c:v>
                </c:pt>
                <c:pt idx="3">
                  <c:v>0.16700000000000001</c:v>
                </c:pt>
                <c:pt idx="4">
                  <c:v>0.22</c:v>
                </c:pt>
                <c:pt idx="5">
                  <c:v>0.22</c:v>
                </c:pt>
                <c:pt idx="6">
                  <c:v>0.32700000000000001</c:v>
                </c:pt>
                <c:pt idx="7">
                  <c:v>0.32700000000000001</c:v>
                </c:pt>
                <c:pt idx="8">
                  <c:v>0.434</c:v>
                </c:pt>
                <c:pt idx="9">
                  <c:v>0.59399999999999997</c:v>
                </c:pt>
                <c:pt idx="10">
                  <c:v>0.59399999999999997</c:v>
                </c:pt>
                <c:pt idx="11">
                  <c:v>0.64800000000000002</c:v>
                </c:pt>
                <c:pt idx="12">
                  <c:v>0.64800000000000002</c:v>
                </c:pt>
                <c:pt idx="13">
                  <c:v>0.59399999999999997</c:v>
                </c:pt>
                <c:pt idx="14">
                  <c:v>0.70099999999999996</c:v>
                </c:pt>
                <c:pt idx="15">
                  <c:v>0.80800000000000005</c:v>
                </c:pt>
                <c:pt idx="16">
                  <c:v>0.755</c:v>
                </c:pt>
                <c:pt idx="17">
                  <c:v>0.96899999999999997</c:v>
                </c:pt>
                <c:pt idx="18">
                  <c:v>0.96899999999999997</c:v>
                </c:pt>
                <c:pt idx="19">
                  <c:v>0.96899999999999997</c:v>
                </c:pt>
                <c:pt idx="20">
                  <c:v>1.075</c:v>
                </c:pt>
                <c:pt idx="21">
                  <c:v>1.022</c:v>
                </c:pt>
                <c:pt idx="22">
                  <c:v>1.075</c:v>
                </c:pt>
                <c:pt idx="23">
                  <c:v>1.236</c:v>
                </c:pt>
                <c:pt idx="24">
                  <c:v>1.1819999999999999</c:v>
                </c:pt>
                <c:pt idx="25">
                  <c:v>1.236</c:v>
                </c:pt>
                <c:pt idx="26">
                  <c:v>1.2889999999999999</c:v>
                </c:pt>
                <c:pt idx="27">
                  <c:v>1.343</c:v>
                </c:pt>
                <c:pt idx="28">
                  <c:v>1.3959999999999999</c:v>
                </c:pt>
                <c:pt idx="29">
                  <c:v>1.343</c:v>
                </c:pt>
                <c:pt idx="30">
                  <c:v>1.3959999999999999</c:v>
                </c:pt>
                <c:pt idx="31">
                  <c:v>1.5029999999999999</c:v>
                </c:pt>
                <c:pt idx="32">
                  <c:v>1.5029999999999999</c:v>
                </c:pt>
                <c:pt idx="33">
                  <c:v>1.6639999999999999</c:v>
                </c:pt>
                <c:pt idx="34">
                  <c:v>1.6639999999999999</c:v>
                </c:pt>
                <c:pt idx="35">
                  <c:v>1.7170000000000001</c:v>
                </c:pt>
                <c:pt idx="36">
                  <c:v>1.7170000000000001</c:v>
                </c:pt>
                <c:pt idx="37">
                  <c:v>1.877</c:v>
                </c:pt>
                <c:pt idx="38">
                  <c:v>1.77</c:v>
                </c:pt>
                <c:pt idx="39">
                  <c:v>1.877</c:v>
                </c:pt>
                <c:pt idx="40">
                  <c:v>1.931</c:v>
                </c:pt>
                <c:pt idx="41">
                  <c:v>1.984</c:v>
                </c:pt>
                <c:pt idx="42">
                  <c:v>1.984</c:v>
                </c:pt>
                <c:pt idx="43">
                  <c:v>2.0379999999999998</c:v>
                </c:pt>
                <c:pt idx="44">
                  <c:v>2.0379999999999998</c:v>
                </c:pt>
                <c:pt idx="45">
                  <c:v>2.0910000000000002</c:v>
                </c:pt>
                <c:pt idx="46">
                  <c:v>2.145</c:v>
                </c:pt>
                <c:pt idx="47">
                  <c:v>2.2519999999999998</c:v>
                </c:pt>
                <c:pt idx="48">
                  <c:v>2.145</c:v>
                </c:pt>
                <c:pt idx="49">
                  <c:v>2.198</c:v>
                </c:pt>
                <c:pt idx="50">
                  <c:v>2.2519999999999998</c:v>
                </c:pt>
                <c:pt idx="51">
                  <c:v>2.2519999999999998</c:v>
                </c:pt>
                <c:pt idx="52">
                  <c:v>2.3050000000000002</c:v>
                </c:pt>
                <c:pt idx="53">
                  <c:v>2.4649999999999999</c:v>
                </c:pt>
                <c:pt idx="54">
                  <c:v>2.4649999999999999</c:v>
                </c:pt>
                <c:pt idx="55">
                  <c:v>2.5720000000000001</c:v>
                </c:pt>
                <c:pt idx="56">
                  <c:v>2.5190000000000001</c:v>
                </c:pt>
                <c:pt idx="57">
                  <c:v>2.4649999999999999</c:v>
                </c:pt>
                <c:pt idx="58">
                  <c:v>2.6259999999999999</c:v>
                </c:pt>
                <c:pt idx="59">
                  <c:v>2.5720000000000001</c:v>
                </c:pt>
                <c:pt idx="60">
                  <c:v>2.5720000000000001</c:v>
                </c:pt>
                <c:pt idx="61">
                  <c:v>2.6789999999999998</c:v>
                </c:pt>
                <c:pt idx="62">
                  <c:v>2.6259999999999999</c:v>
                </c:pt>
                <c:pt idx="63">
                  <c:v>2.7330000000000001</c:v>
                </c:pt>
                <c:pt idx="64">
                  <c:v>2.84</c:v>
                </c:pt>
                <c:pt idx="65">
                  <c:v>2.786</c:v>
                </c:pt>
                <c:pt idx="66">
                  <c:v>2.786</c:v>
                </c:pt>
                <c:pt idx="67">
                  <c:v>2.8929999999999998</c:v>
                </c:pt>
                <c:pt idx="68">
                  <c:v>2.8929999999999998</c:v>
                </c:pt>
                <c:pt idx="69">
                  <c:v>2.8929999999999998</c:v>
                </c:pt>
                <c:pt idx="70">
                  <c:v>3</c:v>
                </c:pt>
                <c:pt idx="71">
                  <c:v>3.0529999999999999</c:v>
                </c:pt>
                <c:pt idx="72">
                  <c:v>3.0529999999999999</c:v>
                </c:pt>
                <c:pt idx="73">
                  <c:v>3.0529999999999999</c:v>
                </c:pt>
                <c:pt idx="74">
                  <c:v>3.1070000000000002</c:v>
                </c:pt>
                <c:pt idx="75">
                  <c:v>3.0529999999999999</c:v>
                </c:pt>
                <c:pt idx="76">
                  <c:v>3.214</c:v>
                </c:pt>
                <c:pt idx="77">
                  <c:v>3.16</c:v>
                </c:pt>
                <c:pt idx="78">
                  <c:v>3.2669999999999999</c:v>
                </c:pt>
                <c:pt idx="79">
                  <c:v>3.214</c:v>
                </c:pt>
                <c:pt idx="80">
                  <c:v>3.3210000000000002</c:v>
                </c:pt>
                <c:pt idx="81">
                  <c:v>3.2669999999999999</c:v>
                </c:pt>
                <c:pt idx="82">
                  <c:v>3.4279999999999999</c:v>
                </c:pt>
                <c:pt idx="83">
                  <c:v>3.3210000000000002</c:v>
                </c:pt>
                <c:pt idx="84">
                  <c:v>3.5350000000000001</c:v>
                </c:pt>
                <c:pt idx="85">
                  <c:v>3.4809999999999999</c:v>
                </c:pt>
                <c:pt idx="86">
                  <c:v>3.4279999999999999</c:v>
                </c:pt>
                <c:pt idx="87">
                  <c:v>3.4809999999999999</c:v>
                </c:pt>
                <c:pt idx="88">
                  <c:v>3.5350000000000001</c:v>
                </c:pt>
                <c:pt idx="89">
                  <c:v>3.5350000000000001</c:v>
                </c:pt>
                <c:pt idx="90">
                  <c:v>3.6419999999999999</c:v>
                </c:pt>
                <c:pt idx="91">
                  <c:v>3.6419999999999999</c:v>
                </c:pt>
                <c:pt idx="92">
                  <c:v>3.5880000000000001</c:v>
                </c:pt>
                <c:pt idx="93">
                  <c:v>3.7480000000000002</c:v>
                </c:pt>
                <c:pt idx="94">
                  <c:v>3.6419999999999999</c:v>
                </c:pt>
                <c:pt idx="95">
                  <c:v>3.7480000000000002</c:v>
                </c:pt>
                <c:pt idx="96">
                  <c:v>3.7480000000000002</c:v>
                </c:pt>
                <c:pt idx="97">
                  <c:v>3.802</c:v>
                </c:pt>
                <c:pt idx="98">
                  <c:v>3.802</c:v>
                </c:pt>
                <c:pt idx="99">
                  <c:v>3.802</c:v>
                </c:pt>
                <c:pt idx="100">
                  <c:v>3.9089999999999998</c:v>
                </c:pt>
                <c:pt idx="101">
                  <c:v>3.9089999999999998</c:v>
                </c:pt>
                <c:pt idx="102">
                  <c:v>3.9089999999999998</c:v>
                </c:pt>
                <c:pt idx="103">
                  <c:v>3.9620000000000002</c:v>
                </c:pt>
                <c:pt idx="104">
                  <c:v>4.016</c:v>
                </c:pt>
                <c:pt idx="105">
                  <c:v>4.016</c:v>
                </c:pt>
                <c:pt idx="106">
                  <c:v>4.016</c:v>
                </c:pt>
                <c:pt idx="107">
                  <c:v>4.1230000000000002</c:v>
                </c:pt>
                <c:pt idx="108">
                  <c:v>4.069</c:v>
                </c:pt>
                <c:pt idx="109">
                  <c:v>4.069</c:v>
                </c:pt>
                <c:pt idx="110">
                  <c:v>4.1230000000000002</c:v>
                </c:pt>
                <c:pt idx="111">
                  <c:v>4.1230000000000002</c:v>
                </c:pt>
                <c:pt idx="112">
                  <c:v>4.2830000000000004</c:v>
                </c:pt>
                <c:pt idx="113">
                  <c:v>4.1760000000000002</c:v>
                </c:pt>
                <c:pt idx="114">
                  <c:v>4.2830000000000004</c:v>
                </c:pt>
                <c:pt idx="115">
                  <c:v>4.3369999999999997</c:v>
                </c:pt>
                <c:pt idx="116">
                  <c:v>4.3369999999999997</c:v>
                </c:pt>
                <c:pt idx="117">
                  <c:v>4.3899999999999997</c:v>
                </c:pt>
                <c:pt idx="118">
                  <c:v>4.2830000000000004</c:v>
                </c:pt>
                <c:pt idx="119">
                  <c:v>4.3899999999999997</c:v>
                </c:pt>
                <c:pt idx="120">
                  <c:v>4.4429999999999996</c:v>
                </c:pt>
                <c:pt idx="121">
                  <c:v>4.4429999999999996</c:v>
                </c:pt>
                <c:pt idx="122">
                  <c:v>4.4429999999999996</c:v>
                </c:pt>
                <c:pt idx="123">
                  <c:v>4.55</c:v>
                </c:pt>
                <c:pt idx="124">
                  <c:v>4.55</c:v>
                </c:pt>
                <c:pt idx="125">
                  <c:v>4.55</c:v>
                </c:pt>
                <c:pt idx="126">
                  <c:v>4.4969999999999999</c:v>
                </c:pt>
                <c:pt idx="127">
                  <c:v>4.55</c:v>
                </c:pt>
                <c:pt idx="128">
                  <c:v>4.6040000000000001</c:v>
                </c:pt>
                <c:pt idx="129">
                  <c:v>4.657</c:v>
                </c:pt>
                <c:pt idx="130">
                  <c:v>4.6040000000000001</c:v>
                </c:pt>
                <c:pt idx="131">
                  <c:v>4.657</c:v>
                </c:pt>
                <c:pt idx="132">
                  <c:v>4.7640000000000002</c:v>
                </c:pt>
                <c:pt idx="133">
                  <c:v>4.7640000000000002</c:v>
                </c:pt>
                <c:pt idx="134">
                  <c:v>4.8179999999999996</c:v>
                </c:pt>
                <c:pt idx="135">
                  <c:v>4.7640000000000002</c:v>
                </c:pt>
                <c:pt idx="136">
                  <c:v>4.8179999999999996</c:v>
                </c:pt>
                <c:pt idx="137">
                  <c:v>4.8179999999999996</c:v>
                </c:pt>
                <c:pt idx="138">
                  <c:v>4.9249999999999998</c:v>
                </c:pt>
                <c:pt idx="139">
                  <c:v>4.9249999999999998</c:v>
                </c:pt>
                <c:pt idx="140">
                  <c:v>4.9249999999999998</c:v>
                </c:pt>
                <c:pt idx="141">
                  <c:v>4.9779999999999998</c:v>
                </c:pt>
                <c:pt idx="142">
                  <c:v>5.032</c:v>
                </c:pt>
                <c:pt idx="143">
                  <c:v>5.032</c:v>
                </c:pt>
                <c:pt idx="144">
                  <c:v>5.032</c:v>
                </c:pt>
                <c:pt idx="145">
                  <c:v>5.085</c:v>
                </c:pt>
                <c:pt idx="146">
                  <c:v>5.085</c:v>
                </c:pt>
                <c:pt idx="147">
                  <c:v>5.1379999999999999</c:v>
                </c:pt>
                <c:pt idx="148">
                  <c:v>5.1920000000000002</c:v>
                </c:pt>
                <c:pt idx="149">
                  <c:v>5.1920000000000002</c:v>
                </c:pt>
                <c:pt idx="150">
                  <c:v>5.1920000000000002</c:v>
                </c:pt>
                <c:pt idx="151">
                  <c:v>5.1920000000000002</c:v>
                </c:pt>
                <c:pt idx="152">
                  <c:v>5.1920000000000002</c:v>
                </c:pt>
                <c:pt idx="153">
                  <c:v>5.2450000000000001</c:v>
                </c:pt>
                <c:pt idx="154">
                  <c:v>5.2450000000000001</c:v>
                </c:pt>
                <c:pt idx="155">
                  <c:v>5.2990000000000004</c:v>
                </c:pt>
                <c:pt idx="156">
                  <c:v>5.2450000000000001</c:v>
                </c:pt>
                <c:pt idx="157">
                  <c:v>5.3520000000000003</c:v>
                </c:pt>
                <c:pt idx="158">
                  <c:v>5.3520000000000003</c:v>
                </c:pt>
                <c:pt idx="159">
                  <c:v>5.3520000000000003</c:v>
                </c:pt>
                <c:pt idx="160">
                  <c:v>5.4589999999999996</c:v>
                </c:pt>
                <c:pt idx="161">
                  <c:v>5.4059999999999997</c:v>
                </c:pt>
                <c:pt idx="162">
                  <c:v>5.5129999999999999</c:v>
                </c:pt>
                <c:pt idx="163">
                  <c:v>5.5129999999999999</c:v>
                </c:pt>
                <c:pt idx="164">
                  <c:v>5.5129999999999999</c:v>
                </c:pt>
                <c:pt idx="165">
                  <c:v>5.5659999999999998</c:v>
                </c:pt>
                <c:pt idx="166">
                  <c:v>5.5659999999999998</c:v>
                </c:pt>
                <c:pt idx="167">
                  <c:v>5.5659999999999998</c:v>
                </c:pt>
                <c:pt idx="168">
                  <c:v>5.62</c:v>
                </c:pt>
                <c:pt idx="169">
                  <c:v>5.5659999999999998</c:v>
                </c:pt>
                <c:pt idx="170">
                  <c:v>5.673</c:v>
                </c:pt>
                <c:pt idx="171">
                  <c:v>5.673</c:v>
                </c:pt>
                <c:pt idx="172">
                  <c:v>5.673</c:v>
                </c:pt>
                <c:pt idx="173">
                  <c:v>5.78</c:v>
                </c:pt>
                <c:pt idx="174">
                  <c:v>5.62</c:v>
                </c:pt>
                <c:pt idx="175">
                  <c:v>5.726</c:v>
                </c:pt>
                <c:pt idx="176">
                  <c:v>5.726</c:v>
                </c:pt>
                <c:pt idx="177">
                  <c:v>5.78</c:v>
                </c:pt>
                <c:pt idx="178">
                  <c:v>5.8330000000000002</c:v>
                </c:pt>
                <c:pt idx="179">
                  <c:v>5.78</c:v>
                </c:pt>
                <c:pt idx="180">
                  <c:v>5.8869999999999996</c:v>
                </c:pt>
                <c:pt idx="181">
                  <c:v>5.8330000000000002</c:v>
                </c:pt>
                <c:pt idx="182">
                  <c:v>5.94</c:v>
                </c:pt>
                <c:pt idx="183">
                  <c:v>5.94</c:v>
                </c:pt>
                <c:pt idx="184">
                  <c:v>5.9939999999999998</c:v>
                </c:pt>
                <c:pt idx="185">
                  <c:v>6.0469999999999997</c:v>
                </c:pt>
                <c:pt idx="186">
                  <c:v>5.9939999999999998</c:v>
                </c:pt>
                <c:pt idx="187">
                  <c:v>5.9939999999999998</c:v>
                </c:pt>
                <c:pt idx="188">
                  <c:v>5.9939999999999998</c:v>
                </c:pt>
                <c:pt idx="189">
                  <c:v>5.9939999999999998</c:v>
                </c:pt>
                <c:pt idx="190">
                  <c:v>6.0469999999999997</c:v>
                </c:pt>
                <c:pt idx="191">
                  <c:v>6.0469999999999997</c:v>
                </c:pt>
                <c:pt idx="192">
                  <c:v>6.0469999999999997</c:v>
                </c:pt>
                <c:pt idx="193">
                  <c:v>6.1539999999999999</c:v>
                </c:pt>
                <c:pt idx="194">
                  <c:v>6.2080000000000002</c:v>
                </c:pt>
                <c:pt idx="195">
                  <c:v>6.2080000000000002</c:v>
                </c:pt>
                <c:pt idx="196">
                  <c:v>6.2080000000000002</c:v>
                </c:pt>
                <c:pt idx="197">
                  <c:v>6.1539999999999999</c:v>
                </c:pt>
                <c:pt idx="198">
                  <c:v>6.2080000000000002</c:v>
                </c:pt>
                <c:pt idx="199">
                  <c:v>6.2080000000000002</c:v>
                </c:pt>
                <c:pt idx="200">
                  <c:v>6.3150000000000004</c:v>
                </c:pt>
                <c:pt idx="201">
                  <c:v>6.3150000000000004</c:v>
                </c:pt>
                <c:pt idx="202">
                  <c:v>6.3680000000000003</c:v>
                </c:pt>
                <c:pt idx="203">
                  <c:v>6.3680000000000003</c:v>
                </c:pt>
                <c:pt idx="204">
                  <c:v>6.3680000000000003</c:v>
                </c:pt>
                <c:pt idx="205">
                  <c:v>6.4210000000000003</c:v>
                </c:pt>
                <c:pt idx="206">
                  <c:v>6.4210000000000003</c:v>
                </c:pt>
                <c:pt idx="207">
                  <c:v>6.3680000000000003</c:v>
                </c:pt>
                <c:pt idx="208">
                  <c:v>6.4210000000000003</c:v>
                </c:pt>
                <c:pt idx="209">
                  <c:v>6.4749999999999996</c:v>
                </c:pt>
                <c:pt idx="210">
                  <c:v>6.4749999999999996</c:v>
                </c:pt>
                <c:pt idx="211">
                  <c:v>6.4749999999999996</c:v>
                </c:pt>
                <c:pt idx="212">
                  <c:v>6.4749999999999996</c:v>
                </c:pt>
                <c:pt idx="213">
                  <c:v>6.5279999999999996</c:v>
                </c:pt>
                <c:pt idx="214">
                  <c:v>6.6349999999999998</c:v>
                </c:pt>
                <c:pt idx="215">
                  <c:v>6.6890000000000001</c:v>
                </c:pt>
                <c:pt idx="216">
                  <c:v>6.5279999999999996</c:v>
                </c:pt>
                <c:pt idx="217">
                  <c:v>6.5819999999999999</c:v>
                </c:pt>
                <c:pt idx="218">
                  <c:v>6.5279999999999996</c:v>
                </c:pt>
                <c:pt idx="219">
                  <c:v>6.6890000000000001</c:v>
                </c:pt>
                <c:pt idx="220">
                  <c:v>6.6890000000000001</c:v>
                </c:pt>
                <c:pt idx="221">
                  <c:v>6.6890000000000001</c:v>
                </c:pt>
                <c:pt idx="222">
                  <c:v>6.6890000000000001</c:v>
                </c:pt>
                <c:pt idx="223">
                  <c:v>6.742</c:v>
                </c:pt>
                <c:pt idx="224">
                  <c:v>6.7960000000000003</c:v>
                </c:pt>
                <c:pt idx="225">
                  <c:v>6.742</c:v>
                </c:pt>
                <c:pt idx="226">
                  <c:v>6.7960000000000003</c:v>
                </c:pt>
                <c:pt idx="227">
                  <c:v>6.8490000000000002</c:v>
                </c:pt>
                <c:pt idx="228">
                  <c:v>6.7960000000000003</c:v>
                </c:pt>
                <c:pt idx="229">
                  <c:v>6.8490000000000002</c:v>
                </c:pt>
                <c:pt idx="230">
                  <c:v>6.9560000000000004</c:v>
                </c:pt>
                <c:pt idx="231">
                  <c:v>6.9029999999999996</c:v>
                </c:pt>
                <c:pt idx="232">
                  <c:v>6.9560000000000004</c:v>
                </c:pt>
                <c:pt idx="233">
                  <c:v>6.8490000000000002</c:v>
                </c:pt>
                <c:pt idx="234">
                  <c:v>6.9560000000000004</c:v>
                </c:pt>
                <c:pt idx="235">
                  <c:v>6.9560000000000004</c:v>
                </c:pt>
                <c:pt idx="236">
                  <c:v>6.9560000000000004</c:v>
                </c:pt>
                <c:pt idx="237">
                  <c:v>7.01</c:v>
                </c:pt>
                <c:pt idx="238">
                  <c:v>7.0629999999999997</c:v>
                </c:pt>
                <c:pt idx="239">
                  <c:v>7.01</c:v>
                </c:pt>
                <c:pt idx="240">
                  <c:v>7.01</c:v>
                </c:pt>
                <c:pt idx="241">
                  <c:v>7.01</c:v>
                </c:pt>
                <c:pt idx="242">
                  <c:v>7.0629999999999997</c:v>
                </c:pt>
                <c:pt idx="243">
                  <c:v>7.0629999999999997</c:v>
                </c:pt>
                <c:pt idx="244">
                  <c:v>7.17</c:v>
                </c:pt>
                <c:pt idx="245">
                  <c:v>7.1159999999999997</c:v>
                </c:pt>
                <c:pt idx="246">
                  <c:v>7.17</c:v>
                </c:pt>
                <c:pt idx="247">
                  <c:v>7.1159999999999997</c:v>
                </c:pt>
                <c:pt idx="248">
                  <c:v>7.17</c:v>
                </c:pt>
                <c:pt idx="249">
                  <c:v>7.2770000000000001</c:v>
                </c:pt>
                <c:pt idx="250">
                  <c:v>7.2229999999999999</c:v>
                </c:pt>
                <c:pt idx="251">
                  <c:v>7.2770000000000001</c:v>
                </c:pt>
                <c:pt idx="252">
                  <c:v>7.2770000000000001</c:v>
                </c:pt>
                <c:pt idx="253">
                  <c:v>7.2770000000000001</c:v>
                </c:pt>
                <c:pt idx="254">
                  <c:v>7.3840000000000003</c:v>
                </c:pt>
                <c:pt idx="255">
                  <c:v>7.33</c:v>
                </c:pt>
                <c:pt idx="256">
                  <c:v>7.3840000000000003</c:v>
                </c:pt>
                <c:pt idx="257">
                  <c:v>7.2770000000000001</c:v>
                </c:pt>
                <c:pt idx="258">
                  <c:v>7.3840000000000003</c:v>
                </c:pt>
                <c:pt idx="259">
                  <c:v>7.3840000000000003</c:v>
                </c:pt>
                <c:pt idx="260">
                  <c:v>7.3840000000000003</c:v>
                </c:pt>
                <c:pt idx="261">
                  <c:v>7.4909999999999997</c:v>
                </c:pt>
                <c:pt idx="262">
                  <c:v>7.4370000000000003</c:v>
                </c:pt>
                <c:pt idx="263">
                  <c:v>7.4909999999999997</c:v>
                </c:pt>
                <c:pt idx="264">
                  <c:v>7.5439999999999996</c:v>
                </c:pt>
                <c:pt idx="265">
                  <c:v>7.5439999999999996</c:v>
                </c:pt>
                <c:pt idx="266">
                  <c:v>7.4909999999999997</c:v>
                </c:pt>
                <c:pt idx="267">
                  <c:v>7.4909999999999997</c:v>
                </c:pt>
                <c:pt idx="268">
                  <c:v>7.5979999999999999</c:v>
                </c:pt>
                <c:pt idx="269">
                  <c:v>7.4909999999999997</c:v>
                </c:pt>
                <c:pt idx="270">
                  <c:v>7.4909999999999997</c:v>
                </c:pt>
                <c:pt idx="271">
                  <c:v>7.5979999999999999</c:v>
                </c:pt>
                <c:pt idx="272">
                  <c:v>7.6509999999999998</c:v>
                </c:pt>
                <c:pt idx="273">
                  <c:v>7.7039999999999997</c:v>
                </c:pt>
                <c:pt idx="274">
                  <c:v>7.7039999999999997</c:v>
                </c:pt>
                <c:pt idx="275">
                  <c:v>7.758</c:v>
                </c:pt>
                <c:pt idx="276">
                  <c:v>7.758</c:v>
                </c:pt>
                <c:pt idx="277">
                  <c:v>7.8109999999999999</c:v>
                </c:pt>
                <c:pt idx="278">
                  <c:v>7.7039999999999997</c:v>
                </c:pt>
                <c:pt idx="279">
                  <c:v>7.8109999999999999</c:v>
                </c:pt>
                <c:pt idx="280">
                  <c:v>7.8109999999999999</c:v>
                </c:pt>
                <c:pt idx="281">
                  <c:v>7.758</c:v>
                </c:pt>
                <c:pt idx="282">
                  <c:v>7.8109999999999999</c:v>
                </c:pt>
                <c:pt idx="283">
                  <c:v>7.8109999999999999</c:v>
                </c:pt>
                <c:pt idx="284">
                  <c:v>7.8109999999999999</c:v>
                </c:pt>
                <c:pt idx="285">
                  <c:v>7.8650000000000002</c:v>
                </c:pt>
                <c:pt idx="286">
                  <c:v>7.8109999999999999</c:v>
                </c:pt>
                <c:pt idx="287">
                  <c:v>7.8650000000000002</c:v>
                </c:pt>
                <c:pt idx="288">
                  <c:v>7.9180000000000001</c:v>
                </c:pt>
                <c:pt idx="289">
                  <c:v>7.8650000000000002</c:v>
                </c:pt>
                <c:pt idx="290">
                  <c:v>7.9720000000000004</c:v>
                </c:pt>
                <c:pt idx="291">
                  <c:v>7.9180000000000001</c:v>
                </c:pt>
                <c:pt idx="292">
                  <c:v>8.0250000000000004</c:v>
                </c:pt>
                <c:pt idx="293">
                  <c:v>7.9180000000000001</c:v>
                </c:pt>
                <c:pt idx="294">
                  <c:v>7.9720000000000004</c:v>
                </c:pt>
                <c:pt idx="295">
                  <c:v>8.0250000000000004</c:v>
                </c:pt>
                <c:pt idx="296">
                  <c:v>8.0790000000000006</c:v>
                </c:pt>
                <c:pt idx="297">
                  <c:v>8.0790000000000006</c:v>
                </c:pt>
                <c:pt idx="298">
                  <c:v>8.0250000000000004</c:v>
                </c:pt>
                <c:pt idx="299">
                  <c:v>8.0790000000000006</c:v>
                </c:pt>
                <c:pt idx="300">
                  <c:v>8.0790000000000006</c:v>
                </c:pt>
                <c:pt idx="301">
                  <c:v>8.0790000000000006</c:v>
                </c:pt>
                <c:pt idx="302">
                  <c:v>8.1319999999999997</c:v>
                </c:pt>
                <c:pt idx="303">
                  <c:v>8.0790000000000006</c:v>
                </c:pt>
                <c:pt idx="304">
                  <c:v>8.1319999999999997</c:v>
                </c:pt>
                <c:pt idx="305">
                  <c:v>8.1859999999999999</c:v>
                </c:pt>
                <c:pt idx="306">
                  <c:v>8.1859999999999999</c:v>
                </c:pt>
                <c:pt idx="307">
                  <c:v>8.2390000000000008</c:v>
                </c:pt>
                <c:pt idx="308">
                  <c:v>8.2929999999999993</c:v>
                </c:pt>
                <c:pt idx="309">
                  <c:v>8.2929999999999993</c:v>
                </c:pt>
                <c:pt idx="310">
                  <c:v>8.2929999999999993</c:v>
                </c:pt>
                <c:pt idx="311">
                  <c:v>8.2390000000000008</c:v>
                </c:pt>
                <c:pt idx="312">
                  <c:v>8.2929999999999993</c:v>
                </c:pt>
                <c:pt idx="313">
                  <c:v>8.3460000000000001</c:v>
                </c:pt>
                <c:pt idx="314">
                  <c:v>8.2929999999999993</c:v>
                </c:pt>
                <c:pt idx="315">
                  <c:v>8.3460000000000001</c:v>
                </c:pt>
                <c:pt idx="316">
                  <c:v>8.3989999999999991</c:v>
                </c:pt>
                <c:pt idx="317">
                  <c:v>8.3989999999999991</c:v>
                </c:pt>
                <c:pt idx="318">
                  <c:v>8.3989999999999991</c:v>
                </c:pt>
                <c:pt idx="319">
                  <c:v>8.3989999999999991</c:v>
                </c:pt>
                <c:pt idx="320">
                  <c:v>8.3989999999999991</c:v>
                </c:pt>
                <c:pt idx="321">
                  <c:v>8.4529999999999994</c:v>
                </c:pt>
                <c:pt idx="322">
                  <c:v>8.56</c:v>
                </c:pt>
                <c:pt idx="323">
                  <c:v>8.5060000000000002</c:v>
                </c:pt>
                <c:pt idx="324">
                  <c:v>8.56</c:v>
                </c:pt>
                <c:pt idx="325">
                  <c:v>8.6129999999999995</c:v>
                </c:pt>
                <c:pt idx="326">
                  <c:v>8.5060000000000002</c:v>
                </c:pt>
                <c:pt idx="327">
                  <c:v>8.5060000000000002</c:v>
                </c:pt>
                <c:pt idx="328">
                  <c:v>8.56</c:v>
                </c:pt>
                <c:pt idx="329">
                  <c:v>8.6129999999999995</c:v>
                </c:pt>
                <c:pt idx="330">
                  <c:v>8.56</c:v>
                </c:pt>
                <c:pt idx="331">
                  <c:v>8.6129999999999995</c:v>
                </c:pt>
                <c:pt idx="332">
                  <c:v>8.6669999999999998</c:v>
                </c:pt>
                <c:pt idx="333">
                  <c:v>8.6669999999999998</c:v>
                </c:pt>
                <c:pt idx="334">
                  <c:v>8.6669999999999998</c:v>
                </c:pt>
                <c:pt idx="335">
                  <c:v>8.6669999999999998</c:v>
                </c:pt>
                <c:pt idx="336">
                  <c:v>8.7200000000000006</c:v>
                </c:pt>
                <c:pt idx="337">
                  <c:v>8.6669999999999998</c:v>
                </c:pt>
                <c:pt idx="338">
                  <c:v>8.7739999999999991</c:v>
                </c:pt>
                <c:pt idx="339">
                  <c:v>8.7739999999999991</c:v>
                </c:pt>
                <c:pt idx="340">
                  <c:v>8.7739999999999991</c:v>
                </c:pt>
                <c:pt idx="341">
                  <c:v>8.7200000000000006</c:v>
                </c:pt>
                <c:pt idx="342">
                  <c:v>8.827</c:v>
                </c:pt>
                <c:pt idx="343">
                  <c:v>8.7739999999999991</c:v>
                </c:pt>
                <c:pt idx="344">
                  <c:v>8.827</c:v>
                </c:pt>
                <c:pt idx="345">
                  <c:v>8.827</c:v>
                </c:pt>
                <c:pt idx="346">
                  <c:v>8.8810000000000002</c:v>
                </c:pt>
                <c:pt idx="347">
                  <c:v>8.827</c:v>
                </c:pt>
                <c:pt idx="348">
                  <c:v>8.9339999999999993</c:v>
                </c:pt>
                <c:pt idx="349">
                  <c:v>8.827</c:v>
                </c:pt>
                <c:pt idx="350">
                  <c:v>8.9339999999999993</c:v>
                </c:pt>
                <c:pt idx="351">
                  <c:v>8.9879999999999995</c:v>
                </c:pt>
                <c:pt idx="352">
                  <c:v>8.8810000000000002</c:v>
                </c:pt>
                <c:pt idx="353">
                  <c:v>8.9339999999999993</c:v>
                </c:pt>
                <c:pt idx="354">
                  <c:v>8.9339999999999993</c:v>
                </c:pt>
                <c:pt idx="355">
                  <c:v>8.9879999999999995</c:v>
                </c:pt>
                <c:pt idx="356">
                  <c:v>9.0410000000000004</c:v>
                </c:pt>
                <c:pt idx="357">
                  <c:v>8.9879999999999995</c:v>
                </c:pt>
                <c:pt idx="358">
                  <c:v>8.9879999999999995</c:v>
                </c:pt>
                <c:pt idx="359">
                  <c:v>8.9879999999999995</c:v>
                </c:pt>
                <c:pt idx="360">
                  <c:v>8.9339999999999993</c:v>
                </c:pt>
                <c:pt idx="361">
                  <c:v>8.9879999999999995</c:v>
                </c:pt>
              </c:numCache>
            </c:numRef>
          </c:yVal>
          <c:smooth val="1"/>
          <c:extLst>
            <c:ext xmlns:c16="http://schemas.microsoft.com/office/drawing/2014/chart" uri="{C3380CC4-5D6E-409C-BE32-E72D297353CC}">
              <c16:uniqueId val="{00000001-7168-49B9-A69F-6431731817E2}"/>
            </c:ext>
          </c:extLst>
        </c:ser>
        <c:ser>
          <c:idx val="4"/>
          <c:order val="1"/>
          <c:tx>
            <c:v>Michigan SS @ 70 RPM</c:v>
          </c:tx>
          <c:spPr>
            <a:ln w="19050" cap="rnd">
              <a:solidFill>
                <a:srgbClr val="FF0000"/>
              </a:solidFill>
              <a:prstDash val="dash"/>
              <a:round/>
            </a:ln>
            <a:effectLst/>
          </c:spPr>
          <c:marker>
            <c:symbol val="none"/>
          </c:marker>
          <c:xVal>
            <c:numRef>
              <c:f>M6R2C3!$M$537:$M$897</c:f>
              <c:numCache>
                <c:formatCode>General</c:formatCode>
                <c:ptCount val="361"/>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numCache>
            </c:numRef>
          </c:xVal>
          <c:yVal>
            <c:numRef>
              <c:f>M6R2C3!$G$537:$G$897</c:f>
              <c:numCache>
                <c:formatCode>General</c:formatCode>
                <c:ptCount val="361"/>
                <c:pt idx="0">
                  <c:v>0</c:v>
                </c:pt>
                <c:pt idx="1">
                  <c:v>0.06</c:v>
                </c:pt>
                <c:pt idx="2">
                  <c:v>6.0000000000000001E-3</c:v>
                </c:pt>
                <c:pt idx="3">
                  <c:v>0.06</c:v>
                </c:pt>
                <c:pt idx="4">
                  <c:v>0</c:v>
                </c:pt>
                <c:pt idx="5">
                  <c:v>6.0000000000000001E-3</c:v>
                </c:pt>
                <c:pt idx="6">
                  <c:v>0.06</c:v>
                </c:pt>
                <c:pt idx="7">
                  <c:v>0.06</c:v>
                </c:pt>
                <c:pt idx="8">
                  <c:v>0.113</c:v>
                </c:pt>
                <c:pt idx="9">
                  <c:v>0.113</c:v>
                </c:pt>
                <c:pt idx="10">
                  <c:v>0.113</c:v>
                </c:pt>
                <c:pt idx="11">
                  <c:v>0.113</c:v>
                </c:pt>
                <c:pt idx="12">
                  <c:v>0.16700000000000001</c:v>
                </c:pt>
                <c:pt idx="13">
                  <c:v>0.22</c:v>
                </c:pt>
                <c:pt idx="14">
                  <c:v>0.16700000000000001</c:v>
                </c:pt>
                <c:pt idx="15">
                  <c:v>0.27400000000000002</c:v>
                </c:pt>
                <c:pt idx="16">
                  <c:v>0.27400000000000002</c:v>
                </c:pt>
                <c:pt idx="17">
                  <c:v>0.32700000000000001</c:v>
                </c:pt>
                <c:pt idx="18">
                  <c:v>0.16700000000000001</c:v>
                </c:pt>
                <c:pt idx="19">
                  <c:v>0.27400000000000002</c:v>
                </c:pt>
                <c:pt idx="20">
                  <c:v>0.27400000000000002</c:v>
                </c:pt>
                <c:pt idx="21">
                  <c:v>0.27400000000000002</c:v>
                </c:pt>
                <c:pt idx="22">
                  <c:v>0.38100000000000001</c:v>
                </c:pt>
                <c:pt idx="23">
                  <c:v>0.32700000000000001</c:v>
                </c:pt>
                <c:pt idx="24">
                  <c:v>0.27400000000000002</c:v>
                </c:pt>
                <c:pt idx="25">
                  <c:v>0.32700000000000001</c:v>
                </c:pt>
                <c:pt idx="26">
                  <c:v>0.38100000000000001</c:v>
                </c:pt>
                <c:pt idx="27">
                  <c:v>0.38100000000000001</c:v>
                </c:pt>
                <c:pt idx="28">
                  <c:v>0.38100000000000001</c:v>
                </c:pt>
                <c:pt idx="29">
                  <c:v>0.434</c:v>
                </c:pt>
                <c:pt idx="30">
                  <c:v>0.48699999999999999</c:v>
                </c:pt>
                <c:pt idx="31">
                  <c:v>0.54100000000000004</c:v>
                </c:pt>
                <c:pt idx="32">
                  <c:v>0.48699999999999999</c:v>
                </c:pt>
                <c:pt idx="33">
                  <c:v>0.54100000000000004</c:v>
                </c:pt>
                <c:pt idx="34">
                  <c:v>0.59399999999999997</c:v>
                </c:pt>
                <c:pt idx="35">
                  <c:v>0.48699999999999999</c:v>
                </c:pt>
                <c:pt idx="36">
                  <c:v>0.48699999999999999</c:v>
                </c:pt>
                <c:pt idx="37">
                  <c:v>0.48699999999999999</c:v>
                </c:pt>
                <c:pt idx="38">
                  <c:v>0.54100000000000004</c:v>
                </c:pt>
                <c:pt idx="39">
                  <c:v>0.59399999999999997</c:v>
                </c:pt>
                <c:pt idx="40">
                  <c:v>0.70099999999999996</c:v>
                </c:pt>
                <c:pt idx="41">
                  <c:v>0.70099999999999996</c:v>
                </c:pt>
                <c:pt idx="42">
                  <c:v>0.64800000000000002</c:v>
                </c:pt>
                <c:pt idx="43">
                  <c:v>0.70099999999999996</c:v>
                </c:pt>
                <c:pt idx="44">
                  <c:v>0.70099999999999996</c:v>
                </c:pt>
                <c:pt idx="45">
                  <c:v>0.64800000000000002</c:v>
                </c:pt>
                <c:pt idx="46">
                  <c:v>0.64800000000000002</c:v>
                </c:pt>
                <c:pt idx="47">
                  <c:v>0.70099999999999996</c:v>
                </c:pt>
                <c:pt idx="48">
                  <c:v>0.70099999999999996</c:v>
                </c:pt>
                <c:pt idx="49">
                  <c:v>0.70099999999999996</c:v>
                </c:pt>
                <c:pt idx="50">
                  <c:v>0.755</c:v>
                </c:pt>
                <c:pt idx="51">
                  <c:v>0.80800000000000005</c:v>
                </c:pt>
                <c:pt idx="52">
                  <c:v>0.755</c:v>
                </c:pt>
                <c:pt idx="53">
                  <c:v>0.755</c:v>
                </c:pt>
                <c:pt idx="54">
                  <c:v>0.755</c:v>
                </c:pt>
                <c:pt idx="55">
                  <c:v>0.91500000000000004</c:v>
                </c:pt>
                <c:pt idx="56">
                  <c:v>0.91500000000000004</c:v>
                </c:pt>
                <c:pt idx="57">
                  <c:v>0.86199999999999999</c:v>
                </c:pt>
                <c:pt idx="58">
                  <c:v>0.86199999999999999</c:v>
                </c:pt>
                <c:pt idx="59">
                  <c:v>0.91500000000000004</c:v>
                </c:pt>
                <c:pt idx="60">
                  <c:v>0.91500000000000004</c:v>
                </c:pt>
                <c:pt idx="61">
                  <c:v>0.80800000000000005</c:v>
                </c:pt>
                <c:pt idx="62">
                  <c:v>0.91500000000000004</c:v>
                </c:pt>
                <c:pt idx="63">
                  <c:v>1.022</c:v>
                </c:pt>
                <c:pt idx="64">
                  <c:v>0.91500000000000004</c:v>
                </c:pt>
                <c:pt idx="65">
                  <c:v>1.075</c:v>
                </c:pt>
                <c:pt idx="66">
                  <c:v>0.91500000000000004</c:v>
                </c:pt>
                <c:pt idx="67">
                  <c:v>1.022</c:v>
                </c:pt>
                <c:pt idx="68">
                  <c:v>1.022</c:v>
                </c:pt>
                <c:pt idx="69">
                  <c:v>1.075</c:v>
                </c:pt>
                <c:pt idx="70">
                  <c:v>1.075</c:v>
                </c:pt>
                <c:pt idx="71">
                  <c:v>1.075</c:v>
                </c:pt>
                <c:pt idx="72">
                  <c:v>1.1819999999999999</c:v>
                </c:pt>
                <c:pt idx="73">
                  <c:v>1.022</c:v>
                </c:pt>
                <c:pt idx="74">
                  <c:v>1.075</c:v>
                </c:pt>
                <c:pt idx="75">
                  <c:v>1.129</c:v>
                </c:pt>
                <c:pt idx="76">
                  <c:v>1.1819999999999999</c:v>
                </c:pt>
                <c:pt idx="77">
                  <c:v>1.1819999999999999</c:v>
                </c:pt>
                <c:pt idx="78">
                  <c:v>1.1819999999999999</c:v>
                </c:pt>
                <c:pt idx="79">
                  <c:v>1.1819999999999999</c:v>
                </c:pt>
                <c:pt idx="80">
                  <c:v>1.2889999999999999</c:v>
                </c:pt>
                <c:pt idx="81">
                  <c:v>1.236</c:v>
                </c:pt>
                <c:pt idx="82">
                  <c:v>1.129</c:v>
                </c:pt>
                <c:pt idx="83">
                  <c:v>1.236</c:v>
                </c:pt>
                <c:pt idx="84">
                  <c:v>1.2889999999999999</c:v>
                </c:pt>
                <c:pt idx="85">
                  <c:v>1.2889999999999999</c:v>
                </c:pt>
                <c:pt idx="86">
                  <c:v>1.1819999999999999</c:v>
                </c:pt>
                <c:pt idx="87">
                  <c:v>1.236</c:v>
                </c:pt>
                <c:pt idx="88">
                  <c:v>1.2889999999999999</c:v>
                </c:pt>
                <c:pt idx="89">
                  <c:v>1.3959999999999999</c:v>
                </c:pt>
                <c:pt idx="90">
                  <c:v>1.3959999999999999</c:v>
                </c:pt>
                <c:pt idx="91">
                  <c:v>1.3959999999999999</c:v>
                </c:pt>
                <c:pt idx="92">
                  <c:v>1.2889999999999999</c:v>
                </c:pt>
                <c:pt idx="93">
                  <c:v>1.343</c:v>
                </c:pt>
                <c:pt idx="94">
                  <c:v>1.343</c:v>
                </c:pt>
                <c:pt idx="95">
                  <c:v>1.343</c:v>
                </c:pt>
                <c:pt idx="96">
                  <c:v>1.3959999999999999</c:v>
                </c:pt>
                <c:pt idx="97">
                  <c:v>1.5029999999999999</c:v>
                </c:pt>
                <c:pt idx="98">
                  <c:v>1.45</c:v>
                </c:pt>
                <c:pt idx="99">
                  <c:v>1.5029999999999999</c:v>
                </c:pt>
                <c:pt idx="100">
                  <c:v>1.5569999999999999</c:v>
                </c:pt>
                <c:pt idx="101">
                  <c:v>1.5029999999999999</c:v>
                </c:pt>
                <c:pt idx="102">
                  <c:v>1.45</c:v>
                </c:pt>
                <c:pt idx="103">
                  <c:v>1.5029999999999999</c:v>
                </c:pt>
                <c:pt idx="104">
                  <c:v>1.5569999999999999</c:v>
                </c:pt>
                <c:pt idx="105">
                  <c:v>1.5029999999999999</c:v>
                </c:pt>
                <c:pt idx="106">
                  <c:v>1.45</c:v>
                </c:pt>
                <c:pt idx="107">
                  <c:v>1.5569999999999999</c:v>
                </c:pt>
                <c:pt idx="108">
                  <c:v>1.5569999999999999</c:v>
                </c:pt>
                <c:pt idx="109">
                  <c:v>1.61</c:v>
                </c:pt>
                <c:pt idx="110">
                  <c:v>1.5569999999999999</c:v>
                </c:pt>
                <c:pt idx="111">
                  <c:v>1.61</c:v>
                </c:pt>
                <c:pt idx="112">
                  <c:v>1.5569999999999999</c:v>
                </c:pt>
                <c:pt idx="113">
                  <c:v>1.6639999999999999</c:v>
                </c:pt>
                <c:pt idx="114">
                  <c:v>1.61</c:v>
                </c:pt>
                <c:pt idx="115">
                  <c:v>1.5029999999999999</c:v>
                </c:pt>
                <c:pt idx="116">
                  <c:v>1.61</c:v>
                </c:pt>
                <c:pt idx="117">
                  <c:v>1.6639999999999999</c:v>
                </c:pt>
                <c:pt idx="118">
                  <c:v>1.6639999999999999</c:v>
                </c:pt>
                <c:pt idx="119">
                  <c:v>1.7170000000000001</c:v>
                </c:pt>
                <c:pt idx="120">
                  <c:v>1.6639999999999999</c:v>
                </c:pt>
                <c:pt idx="121">
                  <c:v>1.6639999999999999</c:v>
                </c:pt>
                <c:pt idx="122">
                  <c:v>1.7170000000000001</c:v>
                </c:pt>
                <c:pt idx="123">
                  <c:v>1.77</c:v>
                </c:pt>
                <c:pt idx="124">
                  <c:v>1.8240000000000001</c:v>
                </c:pt>
                <c:pt idx="125">
                  <c:v>1.7170000000000001</c:v>
                </c:pt>
                <c:pt idx="126">
                  <c:v>1.7170000000000001</c:v>
                </c:pt>
                <c:pt idx="127">
                  <c:v>1.877</c:v>
                </c:pt>
                <c:pt idx="128">
                  <c:v>1.877</c:v>
                </c:pt>
                <c:pt idx="129">
                  <c:v>1.8240000000000001</c:v>
                </c:pt>
                <c:pt idx="130">
                  <c:v>1.877</c:v>
                </c:pt>
                <c:pt idx="131">
                  <c:v>1.8240000000000001</c:v>
                </c:pt>
                <c:pt idx="132">
                  <c:v>1.8240000000000001</c:v>
                </c:pt>
                <c:pt idx="133">
                  <c:v>1.8240000000000001</c:v>
                </c:pt>
                <c:pt idx="134">
                  <c:v>1.8240000000000001</c:v>
                </c:pt>
                <c:pt idx="135">
                  <c:v>1.877</c:v>
                </c:pt>
                <c:pt idx="136">
                  <c:v>1.931</c:v>
                </c:pt>
                <c:pt idx="137">
                  <c:v>1.931</c:v>
                </c:pt>
                <c:pt idx="138">
                  <c:v>1.984</c:v>
                </c:pt>
                <c:pt idx="139">
                  <c:v>1.8240000000000001</c:v>
                </c:pt>
                <c:pt idx="140">
                  <c:v>1.931</c:v>
                </c:pt>
                <c:pt idx="141">
                  <c:v>1.984</c:v>
                </c:pt>
                <c:pt idx="142">
                  <c:v>1.984</c:v>
                </c:pt>
                <c:pt idx="143">
                  <c:v>1.931</c:v>
                </c:pt>
                <c:pt idx="144">
                  <c:v>1.931</c:v>
                </c:pt>
                <c:pt idx="145">
                  <c:v>1.931</c:v>
                </c:pt>
                <c:pt idx="146">
                  <c:v>1.931</c:v>
                </c:pt>
                <c:pt idx="147">
                  <c:v>2.0379999999999998</c:v>
                </c:pt>
                <c:pt idx="148">
                  <c:v>1.984</c:v>
                </c:pt>
                <c:pt idx="149">
                  <c:v>2.0379999999999998</c:v>
                </c:pt>
                <c:pt idx="150">
                  <c:v>2.0910000000000002</c:v>
                </c:pt>
                <c:pt idx="151">
                  <c:v>2.145</c:v>
                </c:pt>
                <c:pt idx="152">
                  <c:v>2.145</c:v>
                </c:pt>
                <c:pt idx="153">
                  <c:v>2.145</c:v>
                </c:pt>
                <c:pt idx="154">
                  <c:v>2.0910000000000002</c:v>
                </c:pt>
                <c:pt idx="155">
                  <c:v>2.145</c:v>
                </c:pt>
                <c:pt idx="156">
                  <c:v>2.198</c:v>
                </c:pt>
                <c:pt idx="157">
                  <c:v>2.145</c:v>
                </c:pt>
                <c:pt idx="158">
                  <c:v>2.145</c:v>
                </c:pt>
                <c:pt idx="159">
                  <c:v>2.198</c:v>
                </c:pt>
                <c:pt idx="160">
                  <c:v>2.145</c:v>
                </c:pt>
                <c:pt idx="161">
                  <c:v>2.145</c:v>
                </c:pt>
                <c:pt idx="162">
                  <c:v>2.198</c:v>
                </c:pt>
                <c:pt idx="163">
                  <c:v>2.2519999999999998</c:v>
                </c:pt>
                <c:pt idx="164">
                  <c:v>2.198</c:v>
                </c:pt>
                <c:pt idx="165">
                  <c:v>2.359</c:v>
                </c:pt>
                <c:pt idx="166">
                  <c:v>2.198</c:v>
                </c:pt>
                <c:pt idx="167">
                  <c:v>2.2519999999999998</c:v>
                </c:pt>
                <c:pt idx="168">
                  <c:v>2.3050000000000002</c:v>
                </c:pt>
                <c:pt idx="169">
                  <c:v>2.359</c:v>
                </c:pt>
                <c:pt idx="170">
                  <c:v>2.359</c:v>
                </c:pt>
                <c:pt idx="171">
                  <c:v>2.3050000000000002</c:v>
                </c:pt>
                <c:pt idx="172">
                  <c:v>2.3050000000000002</c:v>
                </c:pt>
                <c:pt idx="173">
                  <c:v>2.3050000000000002</c:v>
                </c:pt>
                <c:pt idx="174">
                  <c:v>2.359</c:v>
                </c:pt>
                <c:pt idx="175">
                  <c:v>2.359</c:v>
                </c:pt>
                <c:pt idx="176">
                  <c:v>2.359</c:v>
                </c:pt>
                <c:pt idx="177">
                  <c:v>2.4649999999999999</c:v>
                </c:pt>
                <c:pt idx="178">
                  <c:v>2.359</c:v>
                </c:pt>
                <c:pt idx="179">
                  <c:v>2.4119999999999999</c:v>
                </c:pt>
                <c:pt idx="180">
                  <c:v>2.359</c:v>
                </c:pt>
                <c:pt idx="181">
                  <c:v>2.359</c:v>
                </c:pt>
                <c:pt idx="182">
                  <c:v>2.4649999999999999</c:v>
                </c:pt>
                <c:pt idx="183">
                  <c:v>2.5190000000000001</c:v>
                </c:pt>
                <c:pt idx="184">
                  <c:v>2.4119999999999999</c:v>
                </c:pt>
                <c:pt idx="185">
                  <c:v>2.4649999999999999</c:v>
                </c:pt>
                <c:pt idx="186">
                  <c:v>2.4649999999999999</c:v>
                </c:pt>
                <c:pt idx="187">
                  <c:v>2.5190000000000001</c:v>
                </c:pt>
                <c:pt idx="188">
                  <c:v>2.4649999999999999</c:v>
                </c:pt>
                <c:pt idx="189">
                  <c:v>2.5190000000000001</c:v>
                </c:pt>
                <c:pt idx="190">
                  <c:v>2.4649999999999999</c:v>
                </c:pt>
                <c:pt idx="191">
                  <c:v>2.4649999999999999</c:v>
                </c:pt>
                <c:pt idx="192">
                  <c:v>2.5720000000000001</c:v>
                </c:pt>
                <c:pt idx="193">
                  <c:v>2.5720000000000001</c:v>
                </c:pt>
                <c:pt idx="194">
                  <c:v>2.5190000000000001</c:v>
                </c:pt>
                <c:pt idx="195">
                  <c:v>2.6789999999999998</c:v>
                </c:pt>
                <c:pt idx="196">
                  <c:v>2.6789999999999998</c:v>
                </c:pt>
                <c:pt idx="197">
                  <c:v>2.5720000000000001</c:v>
                </c:pt>
                <c:pt idx="198">
                  <c:v>2.5720000000000001</c:v>
                </c:pt>
                <c:pt idx="199">
                  <c:v>2.6259999999999999</c:v>
                </c:pt>
                <c:pt idx="200">
                  <c:v>2.6259999999999999</c:v>
                </c:pt>
                <c:pt idx="201">
                  <c:v>2.6789999999999998</c:v>
                </c:pt>
                <c:pt idx="202">
                  <c:v>2.6259999999999999</c:v>
                </c:pt>
                <c:pt idx="203">
                  <c:v>2.7330000000000001</c:v>
                </c:pt>
                <c:pt idx="204">
                  <c:v>2.5720000000000001</c:v>
                </c:pt>
                <c:pt idx="205">
                  <c:v>2.7330000000000001</c:v>
                </c:pt>
                <c:pt idx="206">
                  <c:v>2.6789999999999998</c:v>
                </c:pt>
                <c:pt idx="207">
                  <c:v>2.6789999999999998</c:v>
                </c:pt>
                <c:pt idx="208">
                  <c:v>2.6789999999999998</c:v>
                </c:pt>
                <c:pt idx="209">
                  <c:v>2.7330000000000001</c:v>
                </c:pt>
                <c:pt idx="210">
                  <c:v>2.6789999999999998</c:v>
                </c:pt>
                <c:pt idx="211">
                  <c:v>2.786</c:v>
                </c:pt>
                <c:pt idx="212">
                  <c:v>2.7330000000000001</c:v>
                </c:pt>
                <c:pt idx="213">
                  <c:v>2.7330000000000001</c:v>
                </c:pt>
                <c:pt idx="214">
                  <c:v>2.786</c:v>
                </c:pt>
                <c:pt idx="215">
                  <c:v>2.7330000000000001</c:v>
                </c:pt>
                <c:pt idx="216">
                  <c:v>2.786</c:v>
                </c:pt>
                <c:pt idx="217">
                  <c:v>2.786</c:v>
                </c:pt>
                <c:pt idx="218">
                  <c:v>2.84</c:v>
                </c:pt>
                <c:pt idx="219">
                  <c:v>2.8929999999999998</c:v>
                </c:pt>
                <c:pt idx="220">
                  <c:v>2.7330000000000001</c:v>
                </c:pt>
                <c:pt idx="221">
                  <c:v>2.84</c:v>
                </c:pt>
                <c:pt idx="222">
                  <c:v>2.8929999999999998</c:v>
                </c:pt>
                <c:pt idx="223">
                  <c:v>2.9470000000000001</c:v>
                </c:pt>
                <c:pt idx="224">
                  <c:v>2.84</c:v>
                </c:pt>
                <c:pt idx="225">
                  <c:v>2.8929999999999998</c:v>
                </c:pt>
                <c:pt idx="226">
                  <c:v>3</c:v>
                </c:pt>
                <c:pt idx="227">
                  <c:v>2.8929999999999998</c:v>
                </c:pt>
                <c:pt idx="228">
                  <c:v>2.9470000000000001</c:v>
                </c:pt>
                <c:pt idx="229">
                  <c:v>2.8929999999999998</c:v>
                </c:pt>
                <c:pt idx="230">
                  <c:v>3.0529999999999999</c:v>
                </c:pt>
                <c:pt idx="231">
                  <c:v>3.0529999999999999</c:v>
                </c:pt>
                <c:pt idx="232">
                  <c:v>2.9470000000000001</c:v>
                </c:pt>
                <c:pt idx="233">
                  <c:v>3.0529999999999999</c:v>
                </c:pt>
                <c:pt idx="234">
                  <c:v>3</c:v>
                </c:pt>
                <c:pt idx="235">
                  <c:v>3</c:v>
                </c:pt>
                <c:pt idx="236">
                  <c:v>3.0529999999999999</c:v>
                </c:pt>
                <c:pt idx="237">
                  <c:v>3.0529999999999999</c:v>
                </c:pt>
                <c:pt idx="238">
                  <c:v>3.0529999999999999</c:v>
                </c:pt>
                <c:pt idx="239">
                  <c:v>3.0529999999999999</c:v>
                </c:pt>
                <c:pt idx="240">
                  <c:v>3.0529999999999999</c:v>
                </c:pt>
                <c:pt idx="241">
                  <c:v>3.0529999999999999</c:v>
                </c:pt>
                <c:pt idx="242">
                  <c:v>3.16</c:v>
                </c:pt>
                <c:pt idx="243">
                  <c:v>3</c:v>
                </c:pt>
                <c:pt idx="244">
                  <c:v>3.1070000000000002</c:v>
                </c:pt>
                <c:pt idx="245">
                  <c:v>3.16</c:v>
                </c:pt>
                <c:pt idx="246">
                  <c:v>3.214</c:v>
                </c:pt>
                <c:pt idx="247">
                  <c:v>3.214</c:v>
                </c:pt>
                <c:pt idx="248">
                  <c:v>3.214</c:v>
                </c:pt>
                <c:pt idx="249">
                  <c:v>3.16</c:v>
                </c:pt>
                <c:pt idx="250">
                  <c:v>3.16</c:v>
                </c:pt>
                <c:pt idx="251">
                  <c:v>3.214</c:v>
                </c:pt>
                <c:pt idx="252">
                  <c:v>3.214</c:v>
                </c:pt>
                <c:pt idx="253">
                  <c:v>3.16</c:v>
                </c:pt>
                <c:pt idx="254">
                  <c:v>3.1070000000000002</c:v>
                </c:pt>
                <c:pt idx="255">
                  <c:v>3.214</c:v>
                </c:pt>
                <c:pt idx="256">
                  <c:v>3.3210000000000002</c:v>
                </c:pt>
                <c:pt idx="257">
                  <c:v>3.2669999999999999</c:v>
                </c:pt>
                <c:pt idx="258">
                  <c:v>3.2669999999999999</c:v>
                </c:pt>
                <c:pt idx="259">
                  <c:v>3.2669999999999999</c:v>
                </c:pt>
                <c:pt idx="260">
                  <c:v>3.2669999999999999</c:v>
                </c:pt>
                <c:pt idx="261">
                  <c:v>3.214</c:v>
                </c:pt>
                <c:pt idx="262">
                  <c:v>3.3210000000000002</c:v>
                </c:pt>
                <c:pt idx="263">
                  <c:v>3.3740000000000001</c:v>
                </c:pt>
                <c:pt idx="264">
                  <c:v>3.2669999999999999</c:v>
                </c:pt>
                <c:pt idx="265">
                  <c:v>3.3740000000000001</c:v>
                </c:pt>
                <c:pt idx="266">
                  <c:v>3.2669999999999999</c:v>
                </c:pt>
                <c:pt idx="267">
                  <c:v>3.3740000000000001</c:v>
                </c:pt>
                <c:pt idx="268">
                  <c:v>3.3740000000000001</c:v>
                </c:pt>
                <c:pt idx="269">
                  <c:v>3.4809999999999999</c:v>
                </c:pt>
                <c:pt idx="270">
                  <c:v>3.4809999999999999</c:v>
                </c:pt>
                <c:pt idx="271">
                  <c:v>3.3740000000000001</c:v>
                </c:pt>
                <c:pt idx="272">
                  <c:v>3.3740000000000001</c:v>
                </c:pt>
                <c:pt idx="273">
                  <c:v>3.4279999999999999</c:v>
                </c:pt>
                <c:pt idx="274">
                  <c:v>3.4809999999999999</c:v>
                </c:pt>
                <c:pt idx="275">
                  <c:v>3.4279999999999999</c:v>
                </c:pt>
                <c:pt idx="276">
                  <c:v>3.4279999999999999</c:v>
                </c:pt>
                <c:pt idx="277">
                  <c:v>3.3740000000000001</c:v>
                </c:pt>
                <c:pt idx="278">
                  <c:v>3.4809999999999999</c:v>
                </c:pt>
                <c:pt idx="279">
                  <c:v>3.4809999999999999</c:v>
                </c:pt>
                <c:pt idx="280">
                  <c:v>3.5350000000000001</c:v>
                </c:pt>
                <c:pt idx="281">
                  <c:v>3.4809999999999999</c:v>
                </c:pt>
                <c:pt idx="282">
                  <c:v>3.4809999999999999</c:v>
                </c:pt>
                <c:pt idx="283">
                  <c:v>3.5350000000000001</c:v>
                </c:pt>
                <c:pt idx="284">
                  <c:v>3.4809999999999999</c:v>
                </c:pt>
                <c:pt idx="285">
                  <c:v>3.5880000000000001</c:v>
                </c:pt>
                <c:pt idx="286">
                  <c:v>3.5350000000000001</c:v>
                </c:pt>
                <c:pt idx="287">
                  <c:v>3.6419999999999999</c:v>
                </c:pt>
                <c:pt idx="288">
                  <c:v>3.4809999999999999</c:v>
                </c:pt>
                <c:pt idx="289">
                  <c:v>3.5880000000000001</c:v>
                </c:pt>
                <c:pt idx="290">
                  <c:v>3.5880000000000001</c:v>
                </c:pt>
                <c:pt idx="291">
                  <c:v>3.6419999999999999</c:v>
                </c:pt>
                <c:pt idx="292">
                  <c:v>3.5880000000000001</c:v>
                </c:pt>
                <c:pt idx="293">
                  <c:v>3.6419999999999999</c:v>
                </c:pt>
                <c:pt idx="294">
                  <c:v>3.6949999999999998</c:v>
                </c:pt>
                <c:pt idx="295">
                  <c:v>3.6949999999999998</c:v>
                </c:pt>
                <c:pt idx="296">
                  <c:v>3.6419999999999999</c:v>
                </c:pt>
                <c:pt idx="297">
                  <c:v>3.6419999999999999</c:v>
                </c:pt>
                <c:pt idx="298">
                  <c:v>3.6949999999999998</c:v>
                </c:pt>
                <c:pt idx="299">
                  <c:v>3.7480000000000002</c:v>
                </c:pt>
                <c:pt idx="300">
                  <c:v>3.6419999999999999</c:v>
                </c:pt>
                <c:pt idx="301">
                  <c:v>3.6949999999999998</c:v>
                </c:pt>
                <c:pt idx="302">
                  <c:v>3.6949999999999998</c:v>
                </c:pt>
                <c:pt idx="303">
                  <c:v>3.802</c:v>
                </c:pt>
                <c:pt idx="304">
                  <c:v>3.6949999999999998</c:v>
                </c:pt>
                <c:pt idx="305">
                  <c:v>3.802</c:v>
                </c:pt>
                <c:pt idx="306">
                  <c:v>3.802</c:v>
                </c:pt>
                <c:pt idx="307">
                  <c:v>3.802</c:v>
                </c:pt>
                <c:pt idx="308">
                  <c:v>3.802</c:v>
                </c:pt>
                <c:pt idx="309">
                  <c:v>3.802</c:v>
                </c:pt>
                <c:pt idx="310">
                  <c:v>3.7480000000000002</c:v>
                </c:pt>
                <c:pt idx="311">
                  <c:v>3.802</c:v>
                </c:pt>
                <c:pt idx="312">
                  <c:v>3.855</c:v>
                </c:pt>
                <c:pt idx="313">
                  <c:v>3.7480000000000002</c:v>
                </c:pt>
                <c:pt idx="314">
                  <c:v>3.855</c:v>
                </c:pt>
                <c:pt idx="315">
                  <c:v>3.9089999999999998</c:v>
                </c:pt>
                <c:pt idx="316">
                  <c:v>3.802</c:v>
                </c:pt>
                <c:pt idx="317">
                  <c:v>3.855</c:v>
                </c:pt>
                <c:pt idx="318">
                  <c:v>3.855</c:v>
                </c:pt>
                <c:pt idx="319">
                  <c:v>3.802</c:v>
                </c:pt>
                <c:pt idx="320">
                  <c:v>3.9620000000000002</c:v>
                </c:pt>
                <c:pt idx="321">
                  <c:v>3.855</c:v>
                </c:pt>
                <c:pt idx="322">
                  <c:v>3.9089999999999998</c:v>
                </c:pt>
                <c:pt idx="323">
                  <c:v>3.9089999999999998</c:v>
                </c:pt>
                <c:pt idx="324">
                  <c:v>3.9620000000000002</c:v>
                </c:pt>
                <c:pt idx="325">
                  <c:v>3.9089999999999998</c:v>
                </c:pt>
                <c:pt idx="326">
                  <c:v>3.9620000000000002</c:v>
                </c:pt>
                <c:pt idx="327">
                  <c:v>3.9620000000000002</c:v>
                </c:pt>
                <c:pt idx="328">
                  <c:v>3.855</c:v>
                </c:pt>
                <c:pt idx="329">
                  <c:v>4.016</c:v>
                </c:pt>
                <c:pt idx="330">
                  <c:v>3.9620000000000002</c:v>
                </c:pt>
                <c:pt idx="331">
                  <c:v>4.069</c:v>
                </c:pt>
                <c:pt idx="332">
                  <c:v>3.9620000000000002</c:v>
                </c:pt>
                <c:pt idx="333">
                  <c:v>3.9620000000000002</c:v>
                </c:pt>
                <c:pt idx="334">
                  <c:v>4.016</c:v>
                </c:pt>
                <c:pt idx="335">
                  <c:v>4.016</c:v>
                </c:pt>
                <c:pt idx="336">
                  <c:v>4.016</c:v>
                </c:pt>
                <c:pt idx="337">
                  <c:v>3.9620000000000002</c:v>
                </c:pt>
                <c:pt idx="338">
                  <c:v>4.016</c:v>
                </c:pt>
                <c:pt idx="339">
                  <c:v>4.1230000000000002</c:v>
                </c:pt>
                <c:pt idx="340">
                  <c:v>4.1230000000000002</c:v>
                </c:pt>
                <c:pt idx="341">
                  <c:v>4.069</c:v>
                </c:pt>
                <c:pt idx="342">
                  <c:v>4.1230000000000002</c:v>
                </c:pt>
                <c:pt idx="343">
                  <c:v>4.069</c:v>
                </c:pt>
                <c:pt idx="344">
                  <c:v>4.1230000000000002</c:v>
                </c:pt>
                <c:pt idx="345">
                  <c:v>4.069</c:v>
                </c:pt>
                <c:pt idx="346">
                  <c:v>4.016</c:v>
                </c:pt>
                <c:pt idx="347">
                  <c:v>4.1230000000000002</c:v>
                </c:pt>
                <c:pt idx="348">
                  <c:v>4.1760000000000002</c:v>
                </c:pt>
                <c:pt idx="349">
                  <c:v>4.1230000000000002</c:v>
                </c:pt>
                <c:pt idx="350">
                  <c:v>4.1760000000000002</c:v>
                </c:pt>
                <c:pt idx="351">
                  <c:v>4.1760000000000002</c:v>
                </c:pt>
                <c:pt idx="352">
                  <c:v>4.1230000000000002</c:v>
                </c:pt>
                <c:pt idx="353">
                  <c:v>4.1230000000000002</c:v>
                </c:pt>
                <c:pt idx="354">
                  <c:v>4.1230000000000002</c:v>
                </c:pt>
                <c:pt idx="355">
                  <c:v>4.1760000000000002</c:v>
                </c:pt>
                <c:pt idx="356">
                  <c:v>4.1230000000000002</c:v>
                </c:pt>
                <c:pt idx="357">
                  <c:v>4.2300000000000004</c:v>
                </c:pt>
                <c:pt idx="358">
                  <c:v>4.2830000000000004</c:v>
                </c:pt>
                <c:pt idx="359">
                  <c:v>4.1760000000000002</c:v>
                </c:pt>
                <c:pt idx="360">
                  <c:v>4.2830000000000004</c:v>
                </c:pt>
              </c:numCache>
            </c:numRef>
          </c:yVal>
          <c:smooth val="1"/>
          <c:extLst>
            <c:ext xmlns:c16="http://schemas.microsoft.com/office/drawing/2014/chart" uri="{C3380CC4-5D6E-409C-BE32-E72D297353CC}">
              <c16:uniqueId val="{00000002-7168-49B9-A69F-6431731817E2}"/>
            </c:ext>
          </c:extLst>
        </c:ser>
        <c:ser>
          <c:idx val="5"/>
          <c:order val="2"/>
          <c:tx>
            <c:v>Michigan SS @ 110 RPM</c:v>
          </c:tx>
          <c:spPr>
            <a:ln w="19050" cap="rnd">
              <a:solidFill>
                <a:schemeClr val="tx1"/>
              </a:solidFill>
              <a:round/>
            </a:ln>
            <a:effectLst/>
          </c:spPr>
          <c:marker>
            <c:symbol val="none"/>
          </c:marker>
          <c:xVal>
            <c:numRef>
              <c:f>M7R3C3!$L$447:$L$807</c:f>
              <c:numCache>
                <c:formatCode>General</c:formatCode>
                <c:ptCount val="361"/>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numCache>
            </c:numRef>
          </c:xVal>
          <c:yVal>
            <c:numRef>
              <c:f>M7R3C3!$F$439:$F$807</c:f>
              <c:numCache>
                <c:formatCode>General</c:formatCode>
                <c:ptCount val="369"/>
                <c:pt idx="0">
                  <c:v>0</c:v>
                </c:pt>
                <c:pt idx="1">
                  <c:v>0.16700000000000001</c:v>
                </c:pt>
                <c:pt idx="2">
                  <c:v>0.113</c:v>
                </c:pt>
                <c:pt idx="3">
                  <c:v>6.0000000000000001E-3</c:v>
                </c:pt>
                <c:pt idx="4">
                  <c:v>0.113</c:v>
                </c:pt>
                <c:pt idx="5">
                  <c:v>0.113</c:v>
                </c:pt>
                <c:pt idx="6">
                  <c:v>0.113</c:v>
                </c:pt>
                <c:pt idx="7">
                  <c:v>0.27400000000000002</c:v>
                </c:pt>
                <c:pt idx="8">
                  <c:v>0.32700000000000001</c:v>
                </c:pt>
                <c:pt idx="9">
                  <c:v>0.27400000000000002</c:v>
                </c:pt>
                <c:pt idx="10">
                  <c:v>0.16700000000000001</c:v>
                </c:pt>
                <c:pt idx="11">
                  <c:v>0.27400000000000002</c:v>
                </c:pt>
                <c:pt idx="12">
                  <c:v>0.27400000000000002</c:v>
                </c:pt>
                <c:pt idx="13">
                  <c:v>0.38100000000000001</c:v>
                </c:pt>
                <c:pt idx="14">
                  <c:v>0.434</c:v>
                </c:pt>
                <c:pt idx="15">
                  <c:v>0.32700000000000001</c:v>
                </c:pt>
                <c:pt idx="16">
                  <c:v>0.434</c:v>
                </c:pt>
                <c:pt idx="17">
                  <c:v>0.48699999999999999</c:v>
                </c:pt>
                <c:pt idx="18">
                  <c:v>0.48699999999999999</c:v>
                </c:pt>
                <c:pt idx="19">
                  <c:v>0.54100000000000004</c:v>
                </c:pt>
                <c:pt idx="20">
                  <c:v>0.54100000000000004</c:v>
                </c:pt>
                <c:pt idx="21">
                  <c:v>0.54100000000000004</c:v>
                </c:pt>
                <c:pt idx="22">
                  <c:v>0.59399999999999997</c:v>
                </c:pt>
                <c:pt idx="23">
                  <c:v>0.54100000000000004</c:v>
                </c:pt>
                <c:pt idx="24">
                  <c:v>0.54100000000000004</c:v>
                </c:pt>
                <c:pt idx="25">
                  <c:v>0.70099999999999996</c:v>
                </c:pt>
                <c:pt idx="26">
                  <c:v>0.64800000000000002</c:v>
                </c:pt>
                <c:pt idx="27">
                  <c:v>0.59399999999999997</c:v>
                </c:pt>
                <c:pt idx="28">
                  <c:v>0.64800000000000002</c:v>
                </c:pt>
                <c:pt idx="29">
                  <c:v>0.70099999999999996</c:v>
                </c:pt>
                <c:pt idx="30">
                  <c:v>0.64800000000000002</c:v>
                </c:pt>
                <c:pt idx="31">
                  <c:v>0.755</c:v>
                </c:pt>
                <c:pt idx="32">
                  <c:v>0.755</c:v>
                </c:pt>
                <c:pt idx="33">
                  <c:v>0.755</c:v>
                </c:pt>
                <c:pt idx="34">
                  <c:v>0.80800000000000005</c:v>
                </c:pt>
                <c:pt idx="35">
                  <c:v>0.80800000000000005</c:v>
                </c:pt>
                <c:pt idx="36">
                  <c:v>0.86199999999999999</c:v>
                </c:pt>
                <c:pt idx="37">
                  <c:v>0.80800000000000005</c:v>
                </c:pt>
                <c:pt idx="38">
                  <c:v>0.86199999999999999</c:v>
                </c:pt>
                <c:pt idx="39">
                  <c:v>0.91500000000000004</c:v>
                </c:pt>
                <c:pt idx="40">
                  <c:v>0.91500000000000004</c:v>
                </c:pt>
                <c:pt idx="41">
                  <c:v>0.96899999999999997</c:v>
                </c:pt>
                <c:pt idx="42">
                  <c:v>0.96899999999999997</c:v>
                </c:pt>
                <c:pt idx="43">
                  <c:v>1.075</c:v>
                </c:pt>
                <c:pt idx="44">
                  <c:v>0.91500000000000004</c:v>
                </c:pt>
                <c:pt idx="45">
                  <c:v>1.022</c:v>
                </c:pt>
                <c:pt idx="46">
                  <c:v>1.022</c:v>
                </c:pt>
                <c:pt idx="47">
                  <c:v>1.022</c:v>
                </c:pt>
                <c:pt idx="48">
                  <c:v>1.075</c:v>
                </c:pt>
                <c:pt idx="49">
                  <c:v>1.129</c:v>
                </c:pt>
                <c:pt idx="50">
                  <c:v>1.022</c:v>
                </c:pt>
                <c:pt idx="51">
                  <c:v>1.1819999999999999</c:v>
                </c:pt>
                <c:pt idx="52">
                  <c:v>1.129</c:v>
                </c:pt>
                <c:pt idx="53">
                  <c:v>1.129</c:v>
                </c:pt>
                <c:pt idx="54">
                  <c:v>1.129</c:v>
                </c:pt>
                <c:pt idx="55">
                  <c:v>1.1819999999999999</c:v>
                </c:pt>
                <c:pt idx="56">
                  <c:v>1.1819999999999999</c:v>
                </c:pt>
                <c:pt idx="57">
                  <c:v>1.1819999999999999</c:v>
                </c:pt>
                <c:pt idx="58">
                  <c:v>1.1819999999999999</c:v>
                </c:pt>
                <c:pt idx="59">
                  <c:v>1.2889999999999999</c:v>
                </c:pt>
                <c:pt idx="60">
                  <c:v>1.2889999999999999</c:v>
                </c:pt>
                <c:pt idx="61">
                  <c:v>1.2889999999999999</c:v>
                </c:pt>
                <c:pt idx="62">
                  <c:v>1.3959999999999999</c:v>
                </c:pt>
                <c:pt idx="63">
                  <c:v>1.343</c:v>
                </c:pt>
                <c:pt idx="64">
                  <c:v>1.3959999999999999</c:v>
                </c:pt>
                <c:pt idx="65">
                  <c:v>1.343</c:v>
                </c:pt>
                <c:pt idx="66">
                  <c:v>1.3959999999999999</c:v>
                </c:pt>
                <c:pt idx="67">
                  <c:v>1.45</c:v>
                </c:pt>
                <c:pt idx="68">
                  <c:v>1.3959999999999999</c:v>
                </c:pt>
                <c:pt idx="69">
                  <c:v>1.45</c:v>
                </c:pt>
                <c:pt idx="70">
                  <c:v>1.45</c:v>
                </c:pt>
                <c:pt idx="71">
                  <c:v>1.3959999999999999</c:v>
                </c:pt>
                <c:pt idx="72">
                  <c:v>1.5569999999999999</c:v>
                </c:pt>
                <c:pt idx="73">
                  <c:v>1.5569999999999999</c:v>
                </c:pt>
                <c:pt idx="74">
                  <c:v>1.5569999999999999</c:v>
                </c:pt>
                <c:pt idx="75">
                  <c:v>1.5029999999999999</c:v>
                </c:pt>
                <c:pt idx="76">
                  <c:v>1.61</c:v>
                </c:pt>
                <c:pt idx="77">
                  <c:v>1.5029999999999999</c:v>
                </c:pt>
                <c:pt idx="78">
                  <c:v>1.6639999999999999</c:v>
                </c:pt>
                <c:pt idx="79">
                  <c:v>1.61</c:v>
                </c:pt>
                <c:pt idx="80">
                  <c:v>1.6639999999999999</c:v>
                </c:pt>
                <c:pt idx="81">
                  <c:v>1.6639999999999999</c:v>
                </c:pt>
                <c:pt idx="82">
                  <c:v>1.61</c:v>
                </c:pt>
                <c:pt idx="83">
                  <c:v>1.7170000000000001</c:v>
                </c:pt>
                <c:pt idx="84">
                  <c:v>1.61</c:v>
                </c:pt>
                <c:pt idx="85">
                  <c:v>1.7170000000000001</c:v>
                </c:pt>
                <c:pt idx="86">
                  <c:v>1.7170000000000001</c:v>
                </c:pt>
                <c:pt idx="87">
                  <c:v>1.8240000000000001</c:v>
                </c:pt>
                <c:pt idx="88">
                  <c:v>1.7170000000000001</c:v>
                </c:pt>
                <c:pt idx="89">
                  <c:v>1.77</c:v>
                </c:pt>
                <c:pt idx="90">
                  <c:v>1.877</c:v>
                </c:pt>
                <c:pt idx="91">
                  <c:v>1.77</c:v>
                </c:pt>
                <c:pt idx="92">
                  <c:v>1.8240000000000001</c:v>
                </c:pt>
                <c:pt idx="93">
                  <c:v>1.877</c:v>
                </c:pt>
                <c:pt idx="94">
                  <c:v>1.8240000000000001</c:v>
                </c:pt>
                <c:pt idx="95">
                  <c:v>1.8240000000000001</c:v>
                </c:pt>
                <c:pt idx="96">
                  <c:v>1.984</c:v>
                </c:pt>
                <c:pt idx="97">
                  <c:v>1.931</c:v>
                </c:pt>
                <c:pt idx="98">
                  <c:v>1.877</c:v>
                </c:pt>
                <c:pt idx="99">
                  <c:v>1.984</c:v>
                </c:pt>
                <c:pt idx="100">
                  <c:v>2.0379999999999998</c:v>
                </c:pt>
                <c:pt idx="101">
                  <c:v>1.984</c:v>
                </c:pt>
                <c:pt idx="102">
                  <c:v>1.984</c:v>
                </c:pt>
                <c:pt idx="103">
                  <c:v>1.984</c:v>
                </c:pt>
                <c:pt idx="104">
                  <c:v>2.0379999999999998</c:v>
                </c:pt>
                <c:pt idx="105">
                  <c:v>2.0910000000000002</c:v>
                </c:pt>
                <c:pt idx="106">
                  <c:v>2.0910000000000002</c:v>
                </c:pt>
                <c:pt idx="107">
                  <c:v>2.0910000000000002</c:v>
                </c:pt>
                <c:pt idx="108">
                  <c:v>2.145</c:v>
                </c:pt>
                <c:pt idx="109">
                  <c:v>2.198</c:v>
                </c:pt>
                <c:pt idx="110">
                  <c:v>2.145</c:v>
                </c:pt>
                <c:pt idx="111">
                  <c:v>2.0379999999999998</c:v>
                </c:pt>
                <c:pt idx="112">
                  <c:v>2.145</c:v>
                </c:pt>
                <c:pt idx="113">
                  <c:v>2.145</c:v>
                </c:pt>
                <c:pt idx="114">
                  <c:v>2.0910000000000002</c:v>
                </c:pt>
                <c:pt idx="115">
                  <c:v>2.2519999999999998</c:v>
                </c:pt>
                <c:pt idx="116">
                  <c:v>2.2519999999999998</c:v>
                </c:pt>
                <c:pt idx="117">
                  <c:v>2.198</c:v>
                </c:pt>
                <c:pt idx="118">
                  <c:v>2.2519999999999998</c:v>
                </c:pt>
                <c:pt idx="119">
                  <c:v>2.2519999999999998</c:v>
                </c:pt>
                <c:pt idx="120">
                  <c:v>2.2519999999999998</c:v>
                </c:pt>
                <c:pt idx="121">
                  <c:v>2.3050000000000002</c:v>
                </c:pt>
                <c:pt idx="122">
                  <c:v>2.359</c:v>
                </c:pt>
                <c:pt idx="123">
                  <c:v>2.3050000000000002</c:v>
                </c:pt>
                <c:pt idx="124">
                  <c:v>2.3050000000000002</c:v>
                </c:pt>
                <c:pt idx="125">
                  <c:v>2.3050000000000002</c:v>
                </c:pt>
                <c:pt idx="126">
                  <c:v>2.3050000000000002</c:v>
                </c:pt>
                <c:pt idx="127">
                  <c:v>2.4119999999999999</c:v>
                </c:pt>
                <c:pt idx="128">
                  <c:v>2.3050000000000002</c:v>
                </c:pt>
                <c:pt idx="129">
                  <c:v>2.4119999999999999</c:v>
                </c:pt>
                <c:pt idx="130">
                  <c:v>2.4119999999999999</c:v>
                </c:pt>
                <c:pt idx="131">
                  <c:v>2.359</c:v>
                </c:pt>
                <c:pt idx="132">
                  <c:v>2.4649999999999999</c:v>
                </c:pt>
                <c:pt idx="133">
                  <c:v>2.4119999999999999</c:v>
                </c:pt>
                <c:pt idx="134">
                  <c:v>2.5190000000000001</c:v>
                </c:pt>
                <c:pt idx="135">
                  <c:v>2.4649999999999999</c:v>
                </c:pt>
                <c:pt idx="136">
                  <c:v>2.5720000000000001</c:v>
                </c:pt>
                <c:pt idx="137">
                  <c:v>2.5720000000000001</c:v>
                </c:pt>
                <c:pt idx="138">
                  <c:v>2.5720000000000001</c:v>
                </c:pt>
                <c:pt idx="139">
                  <c:v>2.5720000000000001</c:v>
                </c:pt>
                <c:pt idx="140">
                  <c:v>2.5190000000000001</c:v>
                </c:pt>
                <c:pt idx="141">
                  <c:v>2.6259999999999999</c:v>
                </c:pt>
                <c:pt idx="142">
                  <c:v>2.6789999999999998</c:v>
                </c:pt>
                <c:pt idx="143">
                  <c:v>2.6259999999999999</c:v>
                </c:pt>
                <c:pt idx="144">
                  <c:v>2.6259999999999999</c:v>
                </c:pt>
                <c:pt idx="145">
                  <c:v>2.6789999999999998</c:v>
                </c:pt>
                <c:pt idx="146">
                  <c:v>2.7330000000000001</c:v>
                </c:pt>
                <c:pt idx="147">
                  <c:v>2.7330000000000001</c:v>
                </c:pt>
                <c:pt idx="148">
                  <c:v>2.7330000000000001</c:v>
                </c:pt>
                <c:pt idx="149">
                  <c:v>2.6789999999999998</c:v>
                </c:pt>
                <c:pt idx="150">
                  <c:v>2.84</c:v>
                </c:pt>
                <c:pt idx="151">
                  <c:v>2.6259999999999999</c:v>
                </c:pt>
                <c:pt idx="152">
                  <c:v>2.7330000000000001</c:v>
                </c:pt>
                <c:pt idx="153">
                  <c:v>2.84</c:v>
                </c:pt>
                <c:pt idx="154">
                  <c:v>2.84</c:v>
                </c:pt>
                <c:pt idx="155">
                  <c:v>2.84</c:v>
                </c:pt>
                <c:pt idx="156">
                  <c:v>2.84</c:v>
                </c:pt>
                <c:pt idx="157">
                  <c:v>2.8929999999999998</c:v>
                </c:pt>
                <c:pt idx="158">
                  <c:v>2.84</c:v>
                </c:pt>
                <c:pt idx="159">
                  <c:v>2.84</c:v>
                </c:pt>
                <c:pt idx="160">
                  <c:v>2.8929999999999998</c:v>
                </c:pt>
                <c:pt idx="161">
                  <c:v>2.8929999999999998</c:v>
                </c:pt>
                <c:pt idx="162">
                  <c:v>2.84</c:v>
                </c:pt>
                <c:pt idx="163">
                  <c:v>2.84</c:v>
                </c:pt>
                <c:pt idx="164">
                  <c:v>2.8929999999999998</c:v>
                </c:pt>
                <c:pt idx="165">
                  <c:v>3</c:v>
                </c:pt>
                <c:pt idx="166">
                  <c:v>2.9470000000000001</c:v>
                </c:pt>
                <c:pt idx="167">
                  <c:v>2.9470000000000001</c:v>
                </c:pt>
                <c:pt idx="168">
                  <c:v>2.8929999999999998</c:v>
                </c:pt>
                <c:pt idx="169">
                  <c:v>3</c:v>
                </c:pt>
                <c:pt idx="170">
                  <c:v>3</c:v>
                </c:pt>
                <c:pt idx="171">
                  <c:v>3</c:v>
                </c:pt>
                <c:pt idx="172">
                  <c:v>3</c:v>
                </c:pt>
                <c:pt idx="173">
                  <c:v>3.0529999999999999</c:v>
                </c:pt>
                <c:pt idx="174">
                  <c:v>3.1070000000000002</c:v>
                </c:pt>
                <c:pt idx="175">
                  <c:v>3.1070000000000002</c:v>
                </c:pt>
                <c:pt idx="176">
                  <c:v>3.16</c:v>
                </c:pt>
                <c:pt idx="177">
                  <c:v>3.214</c:v>
                </c:pt>
                <c:pt idx="178">
                  <c:v>3.16</c:v>
                </c:pt>
                <c:pt idx="179">
                  <c:v>3.1070000000000002</c:v>
                </c:pt>
                <c:pt idx="180">
                  <c:v>3.16</c:v>
                </c:pt>
                <c:pt idx="181">
                  <c:v>3.16</c:v>
                </c:pt>
                <c:pt idx="182">
                  <c:v>3.2669999999999999</c:v>
                </c:pt>
                <c:pt idx="183">
                  <c:v>3.214</c:v>
                </c:pt>
                <c:pt idx="184">
                  <c:v>3.2669999999999999</c:v>
                </c:pt>
                <c:pt idx="185">
                  <c:v>3.2669999999999999</c:v>
                </c:pt>
                <c:pt idx="186">
                  <c:v>3.214</c:v>
                </c:pt>
                <c:pt idx="187">
                  <c:v>3.2669999999999999</c:v>
                </c:pt>
                <c:pt idx="188">
                  <c:v>3.2669999999999999</c:v>
                </c:pt>
                <c:pt idx="189">
                  <c:v>3.214</c:v>
                </c:pt>
                <c:pt idx="190">
                  <c:v>3.3210000000000002</c:v>
                </c:pt>
                <c:pt idx="191">
                  <c:v>3.4279999999999999</c:v>
                </c:pt>
                <c:pt idx="192">
                  <c:v>3.3740000000000001</c:v>
                </c:pt>
                <c:pt idx="193">
                  <c:v>3.3210000000000002</c:v>
                </c:pt>
                <c:pt idx="194">
                  <c:v>3.4279999999999999</c:v>
                </c:pt>
                <c:pt idx="195">
                  <c:v>3.3740000000000001</c:v>
                </c:pt>
                <c:pt idx="196">
                  <c:v>3.3210000000000002</c:v>
                </c:pt>
                <c:pt idx="197">
                  <c:v>3.4809999999999999</c:v>
                </c:pt>
                <c:pt idx="198">
                  <c:v>3.4279999999999999</c:v>
                </c:pt>
                <c:pt idx="199">
                  <c:v>3.4809999999999999</c:v>
                </c:pt>
                <c:pt idx="200">
                  <c:v>3.4279999999999999</c:v>
                </c:pt>
                <c:pt idx="201">
                  <c:v>3.5350000000000001</c:v>
                </c:pt>
                <c:pt idx="202">
                  <c:v>3.4809999999999999</c:v>
                </c:pt>
                <c:pt idx="203">
                  <c:v>3.5350000000000001</c:v>
                </c:pt>
                <c:pt idx="204">
                  <c:v>3.4809999999999999</c:v>
                </c:pt>
                <c:pt idx="205">
                  <c:v>3.5350000000000001</c:v>
                </c:pt>
                <c:pt idx="206">
                  <c:v>3.5880000000000001</c:v>
                </c:pt>
                <c:pt idx="207">
                  <c:v>3.6419999999999999</c:v>
                </c:pt>
                <c:pt idx="208">
                  <c:v>3.5350000000000001</c:v>
                </c:pt>
                <c:pt idx="209">
                  <c:v>3.5880000000000001</c:v>
                </c:pt>
                <c:pt idx="210">
                  <c:v>3.5350000000000001</c:v>
                </c:pt>
                <c:pt idx="211">
                  <c:v>3.5350000000000001</c:v>
                </c:pt>
                <c:pt idx="212">
                  <c:v>3.6419999999999999</c:v>
                </c:pt>
                <c:pt idx="213">
                  <c:v>3.6419999999999999</c:v>
                </c:pt>
                <c:pt idx="214">
                  <c:v>3.6419999999999999</c:v>
                </c:pt>
                <c:pt idx="215">
                  <c:v>3.6949999999999998</c:v>
                </c:pt>
                <c:pt idx="216">
                  <c:v>3.7480000000000002</c:v>
                </c:pt>
                <c:pt idx="217">
                  <c:v>3.7480000000000002</c:v>
                </c:pt>
                <c:pt idx="218">
                  <c:v>3.6949999999999998</c:v>
                </c:pt>
                <c:pt idx="219">
                  <c:v>3.6949999999999998</c:v>
                </c:pt>
                <c:pt idx="220">
                  <c:v>3.802</c:v>
                </c:pt>
                <c:pt idx="221">
                  <c:v>3.6949999999999998</c:v>
                </c:pt>
                <c:pt idx="222">
                  <c:v>3.6949999999999998</c:v>
                </c:pt>
                <c:pt idx="223">
                  <c:v>3.6949999999999998</c:v>
                </c:pt>
                <c:pt idx="224">
                  <c:v>3.7480000000000002</c:v>
                </c:pt>
                <c:pt idx="225">
                  <c:v>3.7480000000000002</c:v>
                </c:pt>
                <c:pt idx="226">
                  <c:v>3.855</c:v>
                </c:pt>
                <c:pt idx="227">
                  <c:v>3.802</c:v>
                </c:pt>
                <c:pt idx="228">
                  <c:v>3.802</c:v>
                </c:pt>
                <c:pt idx="229">
                  <c:v>3.855</c:v>
                </c:pt>
                <c:pt idx="230">
                  <c:v>3.9089999999999998</c:v>
                </c:pt>
                <c:pt idx="231">
                  <c:v>3.855</c:v>
                </c:pt>
                <c:pt idx="232">
                  <c:v>3.9620000000000002</c:v>
                </c:pt>
                <c:pt idx="233">
                  <c:v>3.9089999999999998</c:v>
                </c:pt>
                <c:pt idx="234">
                  <c:v>3.9620000000000002</c:v>
                </c:pt>
                <c:pt idx="235">
                  <c:v>3.855</c:v>
                </c:pt>
                <c:pt idx="236">
                  <c:v>3.9089999999999998</c:v>
                </c:pt>
                <c:pt idx="237">
                  <c:v>3.855</c:v>
                </c:pt>
                <c:pt idx="238">
                  <c:v>4.016</c:v>
                </c:pt>
                <c:pt idx="239">
                  <c:v>4.016</c:v>
                </c:pt>
                <c:pt idx="240">
                  <c:v>3.9089999999999998</c:v>
                </c:pt>
                <c:pt idx="241">
                  <c:v>3.9620000000000002</c:v>
                </c:pt>
                <c:pt idx="242">
                  <c:v>4.069</c:v>
                </c:pt>
                <c:pt idx="243">
                  <c:v>4.016</c:v>
                </c:pt>
                <c:pt idx="244">
                  <c:v>4.069</c:v>
                </c:pt>
                <c:pt idx="245">
                  <c:v>4.069</c:v>
                </c:pt>
                <c:pt idx="246">
                  <c:v>3.9620000000000002</c:v>
                </c:pt>
                <c:pt idx="247">
                  <c:v>4.1230000000000002</c:v>
                </c:pt>
                <c:pt idx="248">
                  <c:v>4.1760000000000002</c:v>
                </c:pt>
                <c:pt idx="249">
                  <c:v>4.069</c:v>
                </c:pt>
                <c:pt idx="250">
                  <c:v>4.016</c:v>
                </c:pt>
                <c:pt idx="251">
                  <c:v>4.069</c:v>
                </c:pt>
                <c:pt idx="252">
                  <c:v>4.1760000000000002</c:v>
                </c:pt>
                <c:pt idx="253">
                  <c:v>4.069</c:v>
                </c:pt>
                <c:pt idx="254">
                  <c:v>4.1230000000000002</c:v>
                </c:pt>
                <c:pt idx="255">
                  <c:v>4.1760000000000002</c:v>
                </c:pt>
                <c:pt idx="256">
                  <c:v>4.1760000000000002</c:v>
                </c:pt>
                <c:pt idx="257">
                  <c:v>4.1760000000000002</c:v>
                </c:pt>
                <c:pt idx="258">
                  <c:v>4.1230000000000002</c:v>
                </c:pt>
                <c:pt idx="259">
                  <c:v>4.2300000000000004</c:v>
                </c:pt>
                <c:pt idx="260">
                  <c:v>4.2830000000000004</c:v>
                </c:pt>
                <c:pt idx="261">
                  <c:v>4.2830000000000004</c:v>
                </c:pt>
                <c:pt idx="262">
                  <c:v>4.1760000000000002</c:v>
                </c:pt>
                <c:pt idx="263">
                  <c:v>4.1760000000000002</c:v>
                </c:pt>
                <c:pt idx="264">
                  <c:v>4.3369999999999997</c:v>
                </c:pt>
                <c:pt idx="265">
                  <c:v>4.2300000000000004</c:v>
                </c:pt>
                <c:pt idx="266">
                  <c:v>4.3369999999999997</c:v>
                </c:pt>
                <c:pt idx="267">
                  <c:v>4.2830000000000004</c:v>
                </c:pt>
                <c:pt idx="268">
                  <c:v>4.3369999999999997</c:v>
                </c:pt>
                <c:pt idx="269">
                  <c:v>4.3369999999999997</c:v>
                </c:pt>
                <c:pt idx="270">
                  <c:v>4.3899999999999997</c:v>
                </c:pt>
                <c:pt idx="271">
                  <c:v>4.2830000000000004</c:v>
                </c:pt>
                <c:pt idx="272">
                  <c:v>4.4429999999999996</c:v>
                </c:pt>
                <c:pt idx="273">
                  <c:v>4.3899999999999997</c:v>
                </c:pt>
                <c:pt idx="274">
                  <c:v>4.3899999999999997</c:v>
                </c:pt>
                <c:pt idx="275">
                  <c:v>4.3369999999999997</c:v>
                </c:pt>
                <c:pt idx="276">
                  <c:v>4.4969999999999999</c:v>
                </c:pt>
                <c:pt idx="277">
                  <c:v>4.4429999999999996</c:v>
                </c:pt>
                <c:pt idx="278">
                  <c:v>4.3899999999999997</c:v>
                </c:pt>
                <c:pt idx="279">
                  <c:v>4.4429999999999996</c:v>
                </c:pt>
                <c:pt idx="280">
                  <c:v>4.3899999999999997</c:v>
                </c:pt>
                <c:pt idx="281">
                  <c:v>4.4969999999999999</c:v>
                </c:pt>
                <c:pt idx="282">
                  <c:v>4.55</c:v>
                </c:pt>
                <c:pt idx="283">
                  <c:v>4.4429999999999996</c:v>
                </c:pt>
                <c:pt idx="284">
                  <c:v>4.55</c:v>
                </c:pt>
                <c:pt idx="285">
                  <c:v>4.4429999999999996</c:v>
                </c:pt>
                <c:pt idx="286">
                  <c:v>4.3899999999999997</c:v>
                </c:pt>
                <c:pt idx="287">
                  <c:v>4.4969999999999999</c:v>
                </c:pt>
                <c:pt idx="288">
                  <c:v>4.55</c:v>
                </c:pt>
                <c:pt idx="289">
                  <c:v>4.4969999999999999</c:v>
                </c:pt>
                <c:pt idx="290">
                  <c:v>4.55</c:v>
                </c:pt>
                <c:pt idx="291">
                  <c:v>4.55</c:v>
                </c:pt>
                <c:pt idx="292">
                  <c:v>4.657</c:v>
                </c:pt>
                <c:pt idx="293">
                  <c:v>4.55</c:v>
                </c:pt>
                <c:pt idx="294">
                  <c:v>4.55</c:v>
                </c:pt>
                <c:pt idx="295">
                  <c:v>4.657</c:v>
                </c:pt>
                <c:pt idx="296">
                  <c:v>4.6040000000000001</c:v>
                </c:pt>
                <c:pt idx="297">
                  <c:v>4.6040000000000001</c:v>
                </c:pt>
                <c:pt idx="298">
                  <c:v>4.657</c:v>
                </c:pt>
                <c:pt idx="299">
                  <c:v>4.657</c:v>
                </c:pt>
                <c:pt idx="300">
                  <c:v>4.657</c:v>
                </c:pt>
                <c:pt idx="301">
                  <c:v>4.7110000000000003</c:v>
                </c:pt>
                <c:pt idx="302">
                  <c:v>4.657</c:v>
                </c:pt>
                <c:pt idx="303">
                  <c:v>4.7110000000000003</c:v>
                </c:pt>
                <c:pt idx="304">
                  <c:v>4.657</c:v>
                </c:pt>
                <c:pt idx="305">
                  <c:v>4.7110000000000003</c:v>
                </c:pt>
                <c:pt idx="306">
                  <c:v>4.7110000000000003</c:v>
                </c:pt>
                <c:pt idx="307">
                  <c:v>4.7640000000000002</c:v>
                </c:pt>
                <c:pt idx="308">
                  <c:v>4.7640000000000002</c:v>
                </c:pt>
                <c:pt idx="309">
                  <c:v>4.7640000000000002</c:v>
                </c:pt>
                <c:pt idx="310">
                  <c:v>4.7640000000000002</c:v>
                </c:pt>
                <c:pt idx="311">
                  <c:v>4.7640000000000002</c:v>
                </c:pt>
                <c:pt idx="312">
                  <c:v>4.7640000000000002</c:v>
                </c:pt>
                <c:pt idx="313">
                  <c:v>4.8179999999999996</c:v>
                </c:pt>
                <c:pt idx="314">
                  <c:v>4.8179999999999996</c:v>
                </c:pt>
                <c:pt idx="315">
                  <c:v>4.8179999999999996</c:v>
                </c:pt>
                <c:pt idx="316">
                  <c:v>4.7640000000000002</c:v>
                </c:pt>
                <c:pt idx="317">
                  <c:v>4.8179999999999996</c:v>
                </c:pt>
                <c:pt idx="318">
                  <c:v>4.8710000000000004</c:v>
                </c:pt>
                <c:pt idx="319">
                  <c:v>4.9249999999999998</c:v>
                </c:pt>
                <c:pt idx="320">
                  <c:v>4.8710000000000004</c:v>
                </c:pt>
                <c:pt idx="321">
                  <c:v>4.8179999999999996</c:v>
                </c:pt>
                <c:pt idx="322">
                  <c:v>4.7640000000000002</c:v>
                </c:pt>
                <c:pt idx="323">
                  <c:v>4.9779999999999998</c:v>
                </c:pt>
                <c:pt idx="324">
                  <c:v>4.9779999999999998</c:v>
                </c:pt>
                <c:pt idx="325">
                  <c:v>4.9249999999999998</c:v>
                </c:pt>
                <c:pt idx="326">
                  <c:v>4.9779999999999998</c:v>
                </c:pt>
                <c:pt idx="327">
                  <c:v>4.8179999999999996</c:v>
                </c:pt>
                <c:pt idx="328">
                  <c:v>4.9249999999999998</c:v>
                </c:pt>
                <c:pt idx="329">
                  <c:v>4.9779999999999998</c:v>
                </c:pt>
                <c:pt idx="330">
                  <c:v>4.9249999999999998</c:v>
                </c:pt>
                <c:pt idx="331">
                  <c:v>4.9249999999999998</c:v>
                </c:pt>
                <c:pt idx="332">
                  <c:v>4.9249999999999998</c:v>
                </c:pt>
                <c:pt idx="333">
                  <c:v>4.9779999999999998</c:v>
                </c:pt>
                <c:pt idx="334">
                  <c:v>5.085</c:v>
                </c:pt>
                <c:pt idx="335">
                  <c:v>5.085</c:v>
                </c:pt>
                <c:pt idx="336">
                  <c:v>5.085</c:v>
                </c:pt>
                <c:pt idx="337">
                  <c:v>5.085</c:v>
                </c:pt>
                <c:pt idx="338">
                  <c:v>5.032</c:v>
                </c:pt>
                <c:pt idx="339">
                  <c:v>5.085</c:v>
                </c:pt>
                <c:pt idx="340">
                  <c:v>5.085</c:v>
                </c:pt>
                <c:pt idx="341">
                  <c:v>5.032</c:v>
                </c:pt>
                <c:pt idx="342">
                  <c:v>5.1920000000000002</c:v>
                </c:pt>
                <c:pt idx="343">
                  <c:v>5.085</c:v>
                </c:pt>
                <c:pt idx="344">
                  <c:v>5.1379999999999999</c:v>
                </c:pt>
                <c:pt idx="345">
                  <c:v>5.1920000000000002</c:v>
                </c:pt>
                <c:pt idx="346">
                  <c:v>5.1920000000000002</c:v>
                </c:pt>
                <c:pt idx="347">
                  <c:v>5.1379999999999999</c:v>
                </c:pt>
                <c:pt idx="348">
                  <c:v>5.1379999999999999</c:v>
                </c:pt>
                <c:pt idx="349">
                  <c:v>5.1920000000000002</c:v>
                </c:pt>
                <c:pt idx="350">
                  <c:v>5.2990000000000004</c:v>
                </c:pt>
                <c:pt idx="351">
                  <c:v>5.1379999999999999</c:v>
                </c:pt>
                <c:pt idx="352">
                  <c:v>5.1920000000000002</c:v>
                </c:pt>
                <c:pt idx="353">
                  <c:v>5.1920000000000002</c:v>
                </c:pt>
                <c:pt idx="354">
                  <c:v>5.2990000000000004</c:v>
                </c:pt>
                <c:pt idx="355">
                  <c:v>5.3520000000000003</c:v>
                </c:pt>
                <c:pt idx="356">
                  <c:v>5.2450000000000001</c:v>
                </c:pt>
                <c:pt idx="357">
                  <c:v>5.2450000000000001</c:v>
                </c:pt>
                <c:pt idx="358">
                  <c:v>5.2990000000000004</c:v>
                </c:pt>
                <c:pt idx="359">
                  <c:v>5.2990000000000004</c:v>
                </c:pt>
                <c:pt idx="360">
                  <c:v>5.2990000000000004</c:v>
                </c:pt>
                <c:pt idx="361">
                  <c:v>5.2990000000000004</c:v>
                </c:pt>
                <c:pt idx="362">
                  <c:v>5.3520000000000003</c:v>
                </c:pt>
                <c:pt idx="363">
                  <c:v>5.3520000000000003</c:v>
                </c:pt>
                <c:pt idx="364">
                  <c:v>5.4059999999999997</c:v>
                </c:pt>
                <c:pt idx="365">
                  <c:v>5.4059999999999997</c:v>
                </c:pt>
                <c:pt idx="366">
                  <c:v>5.3520000000000003</c:v>
                </c:pt>
                <c:pt idx="367">
                  <c:v>5.3520000000000003</c:v>
                </c:pt>
                <c:pt idx="368">
                  <c:v>5.4059999999999997</c:v>
                </c:pt>
              </c:numCache>
            </c:numRef>
          </c:yVal>
          <c:smooth val="1"/>
          <c:extLst>
            <c:ext xmlns:c16="http://schemas.microsoft.com/office/drawing/2014/chart" uri="{C3380CC4-5D6E-409C-BE32-E72D297353CC}">
              <c16:uniqueId val="{00000003-7168-49B9-A69F-6431731817E2}"/>
            </c:ext>
          </c:extLst>
        </c:ser>
        <c:dLbls>
          <c:showLegendKey val="0"/>
          <c:showVal val="0"/>
          <c:showCatName val="0"/>
          <c:showSerName val="0"/>
          <c:showPercent val="0"/>
          <c:showBubbleSize val="0"/>
        </c:dLbls>
        <c:axId val="1746883936"/>
        <c:axId val="1957818464"/>
      </c:scatterChart>
      <c:valAx>
        <c:axId val="1746883936"/>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Time (minute)</a:t>
                </a:r>
              </a:p>
            </c:rich>
          </c:tx>
          <c:layout>
            <c:manualLayout>
              <c:xMode val="edge"/>
              <c:yMode val="edge"/>
              <c:x val="0.4412279090113736"/>
              <c:y val="0.9342359288422280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957818464"/>
        <c:crosses val="autoZero"/>
        <c:crossBetween val="midCat"/>
      </c:valAx>
      <c:valAx>
        <c:axId val="195781846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 Cumulative dynamic filtrate loss (cm</a:t>
                </a:r>
                <a:r>
                  <a:rPr lang="en-US" b="1" baseline="30000"/>
                  <a:t>3</a:t>
                </a:r>
                <a:r>
                  <a:rPr lang="en-US" b="1"/>
                  <a:t>)</a:t>
                </a:r>
              </a:p>
            </c:rich>
          </c:tx>
          <c:layout>
            <c:manualLayout>
              <c:xMode val="edge"/>
              <c:yMode val="edge"/>
              <c:x val="0"/>
              <c:y val="0.11648148148148148"/>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746883936"/>
        <c:crosses val="autoZero"/>
        <c:crossBetween val="midCat"/>
      </c:valAx>
      <c:spPr>
        <a:noFill/>
        <a:ln w="12700">
          <a:solidFill>
            <a:schemeClr val="tx1"/>
          </a:solidFill>
        </a:ln>
        <a:effectLst/>
      </c:spPr>
    </c:plotArea>
    <c:legend>
      <c:legendPos val="r"/>
      <c:layout>
        <c:manualLayout>
          <c:xMode val="edge"/>
          <c:yMode val="edge"/>
          <c:x val="0.16838867016622919"/>
          <c:y val="0.12781204432779236"/>
          <c:w val="0.36944597550306213"/>
          <c:h val="0.2343766404199475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12700" cap="flat" cmpd="sng" algn="ctr">
      <a:solidFill>
        <a:schemeClr val="bg1">
          <a:lumMod val="65000"/>
        </a:schemeClr>
      </a:solidFill>
      <a:round/>
    </a:ln>
    <a:effectLst/>
  </c:spPr>
  <c:txPr>
    <a:bodyPr/>
    <a:lstStyle/>
    <a:p>
      <a:pPr>
        <a:defRPr sz="9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0555555555555555E-2"/>
          <c:y val="0.18969925634295715"/>
          <c:w val="0.59850831146106742"/>
          <c:h val="0.75474518810148727"/>
        </c:manualLayout>
      </c:layout>
      <c:pie3DChart>
        <c:varyColors val="1"/>
        <c:ser>
          <c:idx val="0"/>
          <c:order val="0"/>
          <c:tx>
            <c:strRef>
              <c:f>Thesis!$L$3</c:f>
              <c:strCache>
                <c:ptCount val="1"/>
                <c:pt idx="0">
                  <c:v>Mud Loss Events by Lithology</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4AF1-47A5-978C-37B82AE39C32}"/>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4AF1-47A5-978C-37B82AE39C32}"/>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4AF1-47A5-978C-37B82AE39C32}"/>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4AF1-47A5-978C-37B82AE39C32}"/>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4AF1-47A5-978C-37B82AE39C32}"/>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4AF1-47A5-978C-37B82AE39C32}"/>
              </c:ext>
            </c:extLst>
          </c:dPt>
          <c:dLbls>
            <c:dLbl>
              <c:idx val="2"/>
              <c:layout>
                <c:manualLayout>
                  <c:x val="-8.3466972878390194E-2"/>
                  <c:y val="-0.21135863225430154"/>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4AF1-47A5-978C-37B82AE39C32}"/>
                </c:ext>
              </c:extLst>
            </c:dLbl>
            <c:dLbl>
              <c:idx val="3"/>
              <c:layout>
                <c:manualLayout>
                  <c:x val="5.4847550306211725E-2"/>
                  <c:y val="-0.2294152814231554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4AF1-47A5-978C-37B82AE39C32}"/>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Thesis!$K$4:$K$9</c:f>
              <c:strCache>
                <c:ptCount val="6"/>
                <c:pt idx="0">
                  <c:v>Loose Sand</c:v>
                </c:pt>
                <c:pt idx="1">
                  <c:v>Shale</c:v>
                </c:pt>
                <c:pt idx="2">
                  <c:v>Limestone</c:v>
                </c:pt>
                <c:pt idx="3">
                  <c:v>Shale and Limestone</c:v>
                </c:pt>
                <c:pt idx="4">
                  <c:v>Sand, Limestone, Anhydrite</c:v>
                </c:pt>
                <c:pt idx="5">
                  <c:v>Shale and Loose/Depleted Sand</c:v>
                </c:pt>
              </c:strCache>
            </c:strRef>
          </c:cat>
          <c:val>
            <c:numRef>
              <c:f>Thesis!$L$4:$L$9</c:f>
              <c:numCache>
                <c:formatCode>General</c:formatCode>
                <c:ptCount val="6"/>
                <c:pt idx="0">
                  <c:v>6</c:v>
                </c:pt>
                <c:pt idx="1">
                  <c:v>6</c:v>
                </c:pt>
                <c:pt idx="2">
                  <c:v>3</c:v>
                </c:pt>
                <c:pt idx="3">
                  <c:v>3</c:v>
                </c:pt>
                <c:pt idx="4">
                  <c:v>4</c:v>
                </c:pt>
                <c:pt idx="5">
                  <c:v>9</c:v>
                </c:pt>
              </c:numCache>
            </c:numRef>
          </c:val>
          <c:extLst>
            <c:ext xmlns:c16="http://schemas.microsoft.com/office/drawing/2014/chart" uri="{C3380CC4-5D6E-409C-BE32-E72D297353CC}">
              <c16:uniqueId val="{0000000C-4AF1-47A5-978C-37B82AE39C32}"/>
            </c:ext>
          </c:extLst>
        </c:ser>
        <c:dLbls>
          <c:dLblPos val="ctr"/>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0.65961953256063544"/>
          <c:y val="0.26907195221286995"/>
          <c:w val="0.32371391076115485"/>
          <c:h val="0.66184523486288349"/>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12700" cap="flat" cmpd="sng" algn="ctr">
      <a:solidFill>
        <a:schemeClr val="tx1"/>
      </a:solidFill>
      <a:bevel/>
    </a:ln>
    <a:effectLst/>
  </c:spPr>
  <c:txPr>
    <a:bodyPr/>
    <a:lstStyle/>
    <a:p>
      <a:pPr>
        <a:defRPr/>
      </a:pPr>
      <a:endParaRPr lang="en-US"/>
    </a:p>
  </c:txPr>
  <c:externalData r:id="rId4">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chemeClr val="tx1"/>
                </a:solidFill>
                <a:latin typeface="Arial" panose="020B0604020202020204" pitchFamily="34" charset="0"/>
                <a:ea typeface="+mn-ea"/>
                <a:cs typeface="Arial" panose="020B0604020202020204" pitchFamily="34" charset="0"/>
              </a:defRPr>
            </a:pPr>
            <a:r>
              <a:rPr lang="en-US" b="1"/>
              <a:t>30 lb/bbl CaCO</a:t>
            </a:r>
            <a:r>
              <a:rPr lang="en-US" b="1" baseline="-25000"/>
              <a:t>3</a:t>
            </a:r>
            <a:r>
              <a:rPr lang="en-US" b="1"/>
              <a:t> WBM</a:t>
            </a:r>
          </a:p>
        </c:rich>
      </c:tx>
      <c:layout>
        <c:manualLayout>
          <c:xMode val="edge"/>
          <c:yMode val="edge"/>
          <c:x val="0.36990266841644792"/>
          <c:y val="0"/>
        </c:manualLayout>
      </c:layout>
      <c:overlay val="0"/>
      <c:spPr>
        <a:noFill/>
        <a:ln>
          <a:noFill/>
        </a:ln>
        <a:effectLst/>
      </c:spPr>
      <c:txPr>
        <a:bodyPr rot="0" spcFirstLastPara="1" vertOverflow="ellipsis" vert="horz" wrap="square" anchor="ctr" anchorCtr="1"/>
        <a:lstStyle/>
        <a:p>
          <a:pPr>
            <a:defRPr sz="1080" b="0"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8.6594925634295702E-2"/>
          <c:y val="6.4468479901550774E-2"/>
          <c:w val="0.87140507436570436"/>
          <c:h val="0.80958226375549192"/>
        </c:manualLayout>
      </c:layout>
      <c:scatterChart>
        <c:scatterStyle val="smoothMarker"/>
        <c:varyColors val="0"/>
        <c:ser>
          <c:idx val="0"/>
          <c:order val="0"/>
          <c:tx>
            <c:v>Buff Berea SS @ 30 RPM</c:v>
          </c:tx>
          <c:spPr>
            <a:ln w="19050" cap="rnd">
              <a:solidFill>
                <a:srgbClr val="7030A0"/>
              </a:solidFill>
              <a:prstDash val="sysDot"/>
              <a:round/>
            </a:ln>
            <a:effectLst/>
          </c:spPr>
          <c:marker>
            <c:symbol val="none"/>
          </c:marker>
          <c:xVal>
            <c:numRef>
              <c:f>BBf1R1C1!$L$470:$L$830</c:f>
              <c:numCache>
                <c:formatCode>General</c:formatCode>
                <c:ptCount val="361"/>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numCache>
            </c:numRef>
          </c:xVal>
          <c:yVal>
            <c:numRef>
              <c:f>BBf1R1C1!$F$470:$F$830</c:f>
              <c:numCache>
                <c:formatCode>General</c:formatCode>
                <c:ptCount val="361"/>
                <c:pt idx="0">
                  <c:v>0</c:v>
                </c:pt>
                <c:pt idx="1">
                  <c:v>6.0000000000000001E-3</c:v>
                </c:pt>
                <c:pt idx="2">
                  <c:v>0.113</c:v>
                </c:pt>
                <c:pt idx="3">
                  <c:v>0.16700000000000001</c:v>
                </c:pt>
                <c:pt idx="4">
                  <c:v>0.113</c:v>
                </c:pt>
                <c:pt idx="5">
                  <c:v>0.16700000000000001</c:v>
                </c:pt>
                <c:pt idx="6">
                  <c:v>0.22</c:v>
                </c:pt>
                <c:pt idx="7">
                  <c:v>0.32700000000000001</c:v>
                </c:pt>
                <c:pt idx="8">
                  <c:v>0.38100000000000001</c:v>
                </c:pt>
                <c:pt idx="9">
                  <c:v>0.32700000000000001</c:v>
                </c:pt>
                <c:pt idx="10">
                  <c:v>0.27400000000000002</c:v>
                </c:pt>
                <c:pt idx="11">
                  <c:v>0.38100000000000001</c:v>
                </c:pt>
                <c:pt idx="12">
                  <c:v>0.48699999999999999</c:v>
                </c:pt>
                <c:pt idx="13">
                  <c:v>0.434</c:v>
                </c:pt>
                <c:pt idx="14">
                  <c:v>0.48699999999999999</c:v>
                </c:pt>
                <c:pt idx="15">
                  <c:v>0.48699999999999999</c:v>
                </c:pt>
                <c:pt idx="16">
                  <c:v>0.64800000000000002</c:v>
                </c:pt>
                <c:pt idx="17">
                  <c:v>0.59399999999999997</c:v>
                </c:pt>
                <c:pt idx="18">
                  <c:v>0.64800000000000002</c:v>
                </c:pt>
                <c:pt idx="19">
                  <c:v>0.64800000000000002</c:v>
                </c:pt>
                <c:pt idx="20">
                  <c:v>0.70099999999999996</c:v>
                </c:pt>
                <c:pt idx="21">
                  <c:v>0.70099999999999996</c:v>
                </c:pt>
                <c:pt idx="22">
                  <c:v>0.80800000000000005</c:v>
                </c:pt>
                <c:pt idx="23">
                  <c:v>0.755</c:v>
                </c:pt>
                <c:pt idx="24">
                  <c:v>0.70099999999999996</c:v>
                </c:pt>
                <c:pt idx="25">
                  <c:v>0.86199999999999999</c:v>
                </c:pt>
                <c:pt idx="26">
                  <c:v>0.86199999999999999</c:v>
                </c:pt>
                <c:pt idx="27">
                  <c:v>0.91500000000000004</c:v>
                </c:pt>
                <c:pt idx="28">
                  <c:v>0.91500000000000004</c:v>
                </c:pt>
                <c:pt idx="29">
                  <c:v>1.022</c:v>
                </c:pt>
                <c:pt idx="30">
                  <c:v>1.022</c:v>
                </c:pt>
                <c:pt idx="31">
                  <c:v>1.022</c:v>
                </c:pt>
                <c:pt idx="32">
                  <c:v>1.022</c:v>
                </c:pt>
                <c:pt idx="33">
                  <c:v>1.129</c:v>
                </c:pt>
                <c:pt idx="34">
                  <c:v>1.075</c:v>
                </c:pt>
                <c:pt idx="35">
                  <c:v>1.1819999999999999</c:v>
                </c:pt>
                <c:pt idx="36">
                  <c:v>1.129</c:v>
                </c:pt>
                <c:pt idx="37">
                  <c:v>1.1819999999999999</c:v>
                </c:pt>
                <c:pt idx="38">
                  <c:v>1.129</c:v>
                </c:pt>
                <c:pt idx="39">
                  <c:v>1.236</c:v>
                </c:pt>
                <c:pt idx="40">
                  <c:v>1.2889999999999999</c:v>
                </c:pt>
                <c:pt idx="41">
                  <c:v>1.236</c:v>
                </c:pt>
                <c:pt idx="42">
                  <c:v>1.2889999999999999</c:v>
                </c:pt>
                <c:pt idx="43">
                  <c:v>1.343</c:v>
                </c:pt>
                <c:pt idx="44">
                  <c:v>1.2889999999999999</c:v>
                </c:pt>
                <c:pt idx="45">
                  <c:v>1.45</c:v>
                </c:pt>
                <c:pt idx="46">
                  <c:v>1.3959999999999999</c:v>
                </c:pt>
                <c:pt idx="47">
                  <c:v>1.5029999999999999</c:v>
                </c:pt>
                <c:pt idx="48">
                  <c:v>1.3959999999999999</c:v>
                </c:pt>
                <c:pt idx="49">
                  <c:v>1.5029999999999999</c:v>
                </c:pt>
                <c:pt idx="50">
                  <c:v>1.3959999999999999</c:v>
                </c:pt>
                <c:pt idx="51">
                  <c:v>1.5569999999999999</c:v>
                </c:pt>
                <c:pt idx="52">
                  <c:v>1.5029999999999999</c:v>
                </c:pt>
                <c:pt idx="53">
                  <c:v>1.6639999999999999</c:v>
                </c:pt>
                <c:pt idx="54">
                  <c:v>1.61</c:v>
                </c:pt>
                <c:pt idx="55">
                  <c:v>1.61</c:v>
                </c:pt>
                <c:pt idx="56">
                  <c:v>1.5029999999999999</c:v>
                </c:pt>
                <c:pt idx="57">
                  <c:v>1.61</c:v>
                </c:pt>
                <c:pt idx="58">
                  <c:v>1.7170000000000001</c:v>
                </c:pt>
                <c:pt idx="59">
                  <c:v>1.7170000000000001</c:v>
                </c:pt>
                <c:pt idx="60">
                  <c:v>1.7170000000000001</c:v>
                </c:pt>
                <c:pt idx="61">
                  <c:v>1.77</c:v>
                </c:pt>
                <c:pt idx="62">
                  <c:v>1.77</c:v>
                </c:pt>
                <c:pt idx="63">
                  <c:v>1.7170000000000001</c:v>
                </c:pt>
                <c:pt idx="64">
                  <c:v>1.8240000000000001</c:v>
                </c:pt>
                <c:pt idx="65">
                  <c:v>1.877</c:v>
                </c:pt>
                <c:pt idx="66">
                  <c:v>1.931</c:v>
                </c:pt>
                <c:pt idx="67">
                  <c:v>1.931</c:v>
                </c:pt>
                <c:pt idx="68">
                  <c:v>1.877</c:v>
                </c:pt>
                <c:pt idx="69">
                  <c:v>1.877</c:v>
                </c:pt>
                <c:pt idx="70">
                  <c:v>1.984</c:v>
                </c:pt>
                <c:pt idx="71">
                  <c:v>1.931</c:v>
                </c:pt>
                <c:pt idx="72">
                  <c:v>1.877</c:v>
                </c:pt>
                <c:pt idx="73">
                  <c:v>1.984</c:v>
                </c:pt>
                <c:pt idx="74">
                  <c:v>2.0910000000000002</c:v>
                </c:pt>
                <c:pt idx="75">
                  <c:v>1.984</c:v>
                </c:pt>
                <c:pt idx="76">
                  <c:v>2.0910000000000002</c:v>
                </c:pt>
                <c:pt idx="77">
                  <c:v>2.0910000000000002</c:v>
                </c:pt>
                <c:pt idx="78">
                  <c:v>2.198</c:v>
                </c:pt>
                <c:pt idx="79">
                  <c:v>2.0379999999999998</c:v>
                </c:pt>
                <c:pt idx="80">
                  <c:v>2.145</c:v>
                </c:pt>
                <c:pt idx="81">
                  <c:v>2.0910000000000002</c:v>
                </c:pt>
                <c:pt idx="82">
                  <c:v>2.145</c:v>
                </c:pt>
                <c:pt idx="83">
                  <c:v>2.145</c:v>
                </c:pt>
                <c:pt idx="84">
                  <c:v>2.198</c:v>
                </c:pt>
                <c:pt idx="85">
                  <c:v>2.2519999999999998</c:v>
                </c:pt>
                <c:pt idx="86">
                  <c:v>2.3050000000000002</c:v>
                </c:pt>
                <c:pt idx="87">
                  <c:v>2.3050000000000002</c:v>
                </c:pt>
                <c:pt idx="88">
                  <c:v>2.3050000000000002</c:v>
                </c:pt>
                <c:pt idx="89">
                  <c:v>2.359</c:v>
                </c:pt>
                <c:pt idx="90">
                  <c:v>2.359</c:v>
                </c:pt>
                <c:pt idx="91">
                  <c:v>2.4119999999999999</c:v>
                </c:pt>
                <c:pt idx="92">
                  <c:v>2.359</c:v>
                </c:pt>
                <c:pt idx="93">
                  <c:v>2.4649999999999999</c:v>
                </c:pt>
                <c:pt idx="94">
                  <c:v>2.4119999999999999</c:v>
                </c:pt>
                <c:pt idx="95">
                  <c:v>2.4649999999999999</c:v>
                </c:pt>
                <c:pt idx="96">
                  <c:v>2.359</c:v>
                </c:pt>
                <c:pt idx="97">
                  <c:v>2.5190000000000001</c:v>
                </c:pt>
                <c:pt idx="98">
                  <c:v>2.5190000000000001</c:v>
                </c:pt>
                <c:pt idx="99">
                  <c:v>2.4649999999999999</c:v>
                </c:pt>
                <c:pt idx="100">
                  <c:v>2.5190000000000001</c:v>
                </c:pt>
                <c:pt idx="101">
                  <c:v>2.5720000000000001</c:v>
                </c:pt>
                <c:pt idx="102">
                  <c:v>2.5720000000000001</c:v>
                </c:pt>
                <c:pt idx="103">
                  <c:v>2.5720000000000001</c:v>
                </c:pt>
                <c:pt idx="104">
                  <c:v>2.6259999999999999</c:v>
                </c:pt>
                <c:pt idx="105">
                  <c:v>2.6259999999999999</c:v>
                </c:pt>
                <c:pt idx="106">
                  <c:v>2.7330000000000001</c:v>
                </c:pt>
                <c:pt idx="107">
                  <c:v>2.6789999999999998</c:v>
                </c:pt>
                <c:pt idx="108">
                  <c:v>2.6789999999999998</c:v>
                </c:pt>
                <c:pt idx="109">
                  <c:v>2.6259999999999999</c:v>
                </c:pt>
                <c:pt idx="110">
                  <c:v>2.7330000000000001</c:v>
                </c:pt>
                <c:pt idx="111">
                  <c:v>2.6789999999999998</c:v>
                </c:pt>
                <c:pt idx="112">
                  <c:v>2.7330000000000001</c:v>
                </c:pt>
                <c:pt idx="113">
                  <c:v>2.84</c:v>
                </c:pt>
                <c:pt idx="114">
                  <c:v>2.7330000000000001</c:v>
                </c:pt>
                <c:pt idx="115">
                  <c:v>2.786</c:v>
                </c:pt>
                <c:pt idx="116">
                  <c:v>2.84</c:v>
                </c:pt>
                <c:pt idx="117">
                  <c:v>2.84</c:v>
                </c:pt>
                <c:pt idx="118">
                  <c:v>2.8929999999999998</c:v>
                </c:pt>
                <c:pt idx="119">
                  <c:v>2.786</c:v>
                </c:pt>
                <c:pt idx="120">
                  <c:v>2.9470000000000001</c:v>
                </c:pt>
                <c:pt idx="121">
                  <c:v>2.8929999999999998</c:v>
                </c:pt>
                <c:pt idx="122">
                  <c:v>2.9470000000000001</c:v>
                </c:pt>
                <c:pt idx="123">
                  <c:v>3</c:v>
                </c:pt>
                <c:pt idx="124">
                  <c:v>2.8929999999999998</c:v>
                </c:pt>
                <c:pt idx="125">
                  <c:v>3</c:v>
                </c:pt>
                <c:pt idx="126">
                  <c:v>3.0529999999999999</c:v>
                </c:pt>
                <c:pt idx="127">
                  <c:v>3</c:v>
                </c:pt>
                <c:pt idx="128">
                  <c:v>3.0529999999999999</c:v>
                </c:pt>
                <c:pt idx="129">
                  <c:v>2.9470000000000001</c:v>
                </c:pt>
                <c:pt idx="130">
                  <c:v>3.1070000000000002</c:v>
                </c:pt>
                <c:pt idx="131">
                  <c:v>3.1070000000000002</c:v>
                </c:pt>
                <c:pt idx="132">
                  <c:v>3.1070000000000002</c:v>
                </c:pt>
                <c:pt idx="133">
                  <c:v>3.16</c:v>
                </c:pt>
                <c:pt idx="134">
                  <c:v>3.16</c:v>
                </c:pt>
                <c:pt idx="135">
                  <c:v>3.16</c:v>
                </c:pt>
                <c:pt idx="136">
                  <c:v>3.214</c:v>
                </c:pt>
                <c:pt idx="137">
                  <c:v>3.214</c:v>
                </c:pt>
                <c:pt idx="138">
                  <c:v>3.16</c:v>
                </c:pt>
                <c:pt idx="139">
                  <c:v>3.16</c:v>
                </c:pt>
                <c:pt idx="140">
                  <c:v>3.3210000000000002</c:v>
                </c:pt>
                <c:pt idx="141">
                  <c:v>3.2669999999999999</c:v>
                </c:pt>
                <c:pt idx="142">
                  <c:v>3.214</c:v>
                </c:pt>
                <c:pt idx="143">
                  <c:v>3.2669999999999999</c:v>
                </c:pt>
                <c:pt idx="144">
                  <c:v>3.2669999999999999</c:v>
                </c:pt>
                <c:pt idx="145">
                  <c:v>3.4279999999999999</c:v>
                </c:pt>
                <c:pt idx="146">
                  <c:v>3.3210000000000002</c:v>
                </c:pt>
                <c:pt idx="147">
                  <c:v>3.4279999999999999</c:v>
                </c:pt>
                <c:pt idx="148">
                  <c:v>3.4279999999999999</c:v>
                </c:pt>
                <c:pt idx="149">
                  <c:v>3.4279999999999999</c:v>
                </c:pt>
                <c:pt idx="150">
                  <c:v>3.3740000000000001</c:v>
                </c:pt>
                <c:pt idx="151">
                  <c:v>3.3740000000000001</c:v>
                </c:pt>
                <c:pt idx="152">
                  <c:v>3.4279999999999999</c:v>
                </c:pt>
                <c:pt idx="153">
                  <c:v>3.4279999999999999</c:v>
                </c:pt>
                <c:pt idx="154">
                  <c:v>3.5350000000000001</c:v>
                </c:pt>
                <c:pt idx="155">
                  <c:v>3.5350000000000001</c:v>
                </c:pt>
                <c:pt idx="156">
                  <c:v>3.5350000000000001</c:v>
                </c:pt>
                <c:pt idx="157">
                  <c:v>3.4809999999999999</c:v>
                </c:pt>
                <c:pt idx="158">
                  <c:v>3.5350000000000001</c:v>
                </c:pt>
                <c:pt idx="159">
                  <c:v>3.5350000000000001</c:v>
                </c:pt>
                <c:pt idx="160">
                  <c:v>3.5350000000000001</c:v>
                </c:pt>
                <c:pt idx="161">
                  <c:v>3.6949999999999998</c:v>
                </c:pt>
                <c:pt idx="162">
                  <c:v>3.5350000000000001</c:v>
                </c:pt>
                <c:pt idx="163">
                  <c:v>3.6419999999999999</c:v>
                </c:pt>
                <c:pt idx="164">
                  <c:v>3.5880000000000001</c:v>
                </c:pt>
                <c:pt idx="165">
                  <c:v>3.802</c:v>
                </c:pt>
                <c:pt idx="166">
                  <c:v>3.6949999999999998</c:v>
                </c:pt>
                <c:pt idx="167">
                  <c:v>3.6949999999999998</c:v>
                </c:pt>
                <c:pt idx="168">
                  <c:v>3.7480000000000002</c:v>
                </c:pt>
                <c:pt idx="169">
                  <c:v>3.802</c:v>
                </c:pt>
                <c:pt idx="170">
                  <c:v>3.802</c:v>
                </c:pt>
                <c:pt idx="171">
                  <c:v>3.802</c:v>
                </c:pt>
                <c:pt idx="172">
                  <c:v>3.7480000000000002</c:v>
                </c:pt>
                <c:pt idx="173">
                  <c:v>3.7480000000000002</c:v>
                </c:pt>
                <c:pt idx="174">
                  <c:v>3.7480000000000002</c:v>
                </c:pt>
                <c:pt idx="175">
                  <c:v>3.7480000000000002</c:v>
                </c:pt>
                <c:pt idx="176">
                  <c:v>3.855</c:v>
                </c:pt>
                <c:pt idx="177">
                  <c:v>3.7480000000000002</c:v>
                </c:pt>
                <c:pt idx="178">
                  <c:v>3.802</c:v>
                </c:pt>
                <c:pt idx="179">
                  <c:v>3.855</c:v>
                </c:pt>
                <c:pt idx="180">
                  <c:v>3.855</c:v>
                </c:pt>
                <c:pt idx="181">
                  <c:v>3.9620000000000002</c:v>
                </c:pt>
                <c:pt idx="182">
                  <c:v>3.802</c:v>
                </c:pt>
                <c:pt idx="183">
                  <c:v>3.9620000000000002</c:v>
                </c:pt>
                <c:pt idx="184">
                  <c:v>3.9620000000000002</c:v>
                </c:pt>
                <c:pt idx="185">
                  <c:v>3.9620000000000002</c:v>
                </c:pt>
                <c:pt idx="186">
                  <c:v>4.016</c:v>
                </c:pt>
                <c:pt idx="187">
                  <c:v>3.9620000000000002</c:v>
                </c:pt>
                <c:pt idx="188">
                  <c:v>4.016</c:v>
                </c:pt>
                <c:pt idx="189">
                  <c:v>4.016</c:v>
                </c:pt>
                <c:pt idx="190">
                  <c:v>4.069</c:v>
                </c:pt>
                <c:pt idx="191">
                  <c:v>4.016</c:v>
                </c:pt>
                <c:pt idx="192">
                  <c:v>4.069</c:v>
                </c:pt>
                <c:pt idx="193">
                  <c:v>4.1230000000000002</c:v>
                </c:pt>
                <c:pt idx="194">
                  <c:v>4.1230000000000002</c:v>
                </c:pt>
                <c:pt idx="195">
                  <c:v>4.1230000000000002</c:v>
                </c:pt>
                <c:pt idx="196">
                  <c:v>4.1230000000000002</c:v>
                </c:pt>
                <c:pt idx="197">
                  <c:v>4.069</c:v>
                </c:pt>
                <c:pt idx="198">
                  <c:v>4.1760000000000002</c:v>
                </c:pt>
                <c:pt idx="199">
                  <c:v>4.2300000000000004</c:v>
                </c:pt>
                <c:pt idx="200">
                  <c:v>4.1760000000000002</c:v>
                </c:pt>
                <c:pt idx="201">
                  <c:v>4.1760000000000002</c:v>
                </c:pt>
                <c:pt idx="202">
                  <c:v>4.2300000000000004</c:v>
                </c:pt>
                <c:pt idx="203">
                  <c:v>4.1230000000000002</c:v>
                </c:pt>
                <c:pt idx="204">
                  <c:v>4.2830000000000004</c:v>
                </c:pt>
                <c:pt idx="205">
                  <c:v>4.1760000000000002</c:v>
                </c:pt>
                <c:pt idx="206">
                  <c:v>4.2300000000000004</c:v>
                </c:pt>
                <c:pt idx="207">
                  <c:v>4.2830000000000004</c:v>
                </c:pt>
                <c:pt idx="208">
                  <c:v>4.2830000000000004</c:v>
                </c:pt>
                <c:pt idx="209">
                  <c:v>4.3369999999999997</c:v>
                </c:pt>
                <c:pt idx="210">
                  <c:v>4.2300000000000004</c:v>
                </c:pt>
                <c:pt idx="211">
                  <c:v>4.3899999999999997</c:v>
                </c:pt>
                <c:pt idx="212">
                  <c:v>4.2830000000000004</c:v>
                </c:pt>
                <c:pt idx="213">
                  <c:v>4.3899999999999997</c:v>
                </c:pt>
                <c:pt idx="214">
                  <c:v>4.3899999999999997</c:v>
                </c:pt>
                <c:pt idx="215">
                  <c:v>4.3899999999999997</c:v>
                </c:pt>
                <c:pt idx="216">
                  <c:v>4.3899999999999997</c:v>
                </c:pt>
                <c:pt idx="217">
                  <c:v>4.4969999999999999</c:v>
                </c:pt>
                <c:pt idx="218">
                  <c:v>4.4429999999999996</c:v>
                </c:pt>
                <c:pt idx="219">
                  <c:v>4.4969999999999999</c:v>
                </c:pt>
                <c:pt idx="220">
                  <c:v>4.4429999999999996</c:v>
                </c:pt>
                <c:pt idx="221">
                  <c:v>4.4969999999999999</c:v>
                </c:pt>
                <c:pt idx="222">
                  <c:v>4.4969999999999999</c:v>
                </c:pt>
                <c:pt idx="223">
                  <c:v>4.4969999999999999</c:v>
                </c:pt>
                <c:pt idx="224">
                  <c:v>4.4429999999999996</c:v>
                </c:pt>
                <c:pt idx="225">
                  <c:v>4.55</c:v>
                </c:pt>
                <c:pt idx="226">
                  <c:v>4.6040000000000001</c:v>
                </c:pt>
                <c:pt idx="227">
                  <c:v>4.6040000000000001</c:v>
                </c:pt>
                <c:pt idx="228">
                  <c:v>4.55</c:v>
                </c:pt>
                <c:pt idx="229">
                  <c:v>4.6040000000000001</c:v>
                </c:pt>
                <c:pt idx="230">
                  <c:v>4.6040000000000001</c:v>
                </c:pt>
                <c:pt idx="231">
                  <c:v>4.55</c:v>
                </c:pt>
                <c:pt idx="232">
                  <c:v>4.657</c:v>
                </c:pt>
                <c:pt idx="233">
                  <c:v>4.6040000000000001</c:v>
                </c:pt>
                <c:pt idx="234">
                  <c:v>4.657</c:v>
                </c:pt>
                <c:pt idx="235">
                  <c:v>4.657</c:v>
                </c:pt>
                <c:pt idx="236">
                  <c:v>4.7110000000000003</c:v>
                </c:pt>
                <c:pt idx="237">
                  <c:v>4.7110000000000003</c:v>
                </c:pt>
                <c:pt idx="238">
                  <c:v>4.7110000000000003</c:v>
                </c:pt>
                <c:pt idx="239">
                  <c:v>4.7110000000000003</c:v>
                </c:pt>
                <c:pt idx="240">
                  <c:v>4.7640000000000002</c:v>
                </c:pt>
                <c:pt idx="241">
                  <c:v>4.7110000000000003</c:v>
                </c:pt>
                <c:pt idx="242">
                  <c:v>4.7640000000000002</c:v>
                </c:pt>
                <c:pt idx="243">
                  <c:v>4.7640000000000002</c:v>
                </c:pt>
                <c:pt idx="244">
                  <c:v>4.8179999999999996</c:v>
                </c:pt>
                <c:pt idx="245">
                  <c:v>4.7640000000000002</c:v>
                </c:pt>
                <c:pt idx="246">
                  <c:v>4.8179999999999996</c:v>
                </c:pt>
                <c:pt idx="247">
                  <c:v>4.7640000000000002</c:v>
                </c:pt>
                <c:pt idx="248">
                  <c:v>4.8179999999999996</c:v>
                </c:pt>
                <c:pt idx="249">
                  <c:v>4.8179999999999996</c:v>
                </c:pt>
                <c:pt idx="250">
                  <c:v>4.8179999999999996</c:v>
                </c:pt>
                <c:pt idx="251">
                  <c:v>4.8710000000000004</c:v>
                </c:pt>
                <c:pt idx="252">
                  <c:v>4.8710000000000004</c:v>
                </c:pt>
                <c:pt idx="253">
                  <c:v>4.8710000000000004</c:v>
                </c:pt>
                <c:pt idx="254">
                  <c:v>4.8710000000000004</c:v>
                </c:pt>
                <c:pt idx="255">
                  <c:v>4.9249999999999998</c:v>
                </c:pt>
                <c:pt idx="256">
                  <c:v>4.9779999999999998</c:v>
                </c:pt>
                <c:pt idx="257">
                  <c:v>4.9779999999999998</c:v>
                </c:pt>
                <c:pt idx="258">
                  <c:v>5.032</c:v>
                </c:pt>
                <c:pt idx="259">
                  <c:v>4.9779999999999998</c:v>
                </c:pt>
                <c:pt idx="260">
                  <c:v>5.032</c:v>
                </c:pt>
                <c:pt idx="261">
                  <c:v>5.032</c:v>
                </c:pt>
                <c:pt idx="262">
                  <c:v>4.9779999999999998</c:v>
                </c:pt>
                <c:pt idx="263">
                  <c:v>5.032</c:v>
                </c:pt>
                <c:pt idx="264">
                  <c:v>5.1379999999999999</c:v>
                </c:pt>
                <c:pt idx="265">
                  <c:v>5.032</c:v>
                </c:pt>
                <c:pt idx="266">
                  <c:v>5.1379999999999999</c:v>
                </c:pt>
                <c:pt idx="267">
                  <c:v>5.085</c:v>
                </c:pt>
                <c:pt idx="268">
                  <c:v>5.085</c:v>
                </c:pt>
                <c:pt idx="269">
                  <c:v>5.1920000000000002</c:v>
                </c:pt>
                <c:pt idx="270">
                  <c:v>5.1379999999999999</c:v>
                </c:pt>
                <c:pt idx="271">
                  <c:v>5.1379999999999999</c:v>
                </c:pt>
                <c:pt idx="272">
                  <c:v>5.085</c:v>
                </c:pt>
                <c:pt idx="273">
                  <c:v>5.1379999999999999</c:v>
                </c:pt>
                <c:pt idx="274">
                  <c:v>5.2450000000000001</c:v>
                </c:pt>
                <c:pt idx="275">
                  <c:v>5.1920000000000002</c:v>
                </c:pt>
                <c:pt idx="276">
                  <c:v>5.2450000000000001</c:v>
                </c:pt>
                <c:pt idx="277">
                  <c:v>5.1920000000000002</c:v>
                </c:pt>
                <c:pt idx="278">
                  <c:v>5.2450000000000001</c:v>
                </c:pt>
                <c:pt idx="279">
                  <c:v>5.1920000000000002</c:v>
                </c:pt>
                <c:pt idx="280">
                  <c:v>5.1379999999999999</c:v>
                </c:pt>
                <c:pt idx="281">
                  <c:v>5.3520000000000003</c:v>
                </c:pt>
                <c:pt idx="282">
                  <c:v>5.2990000000000004</c:v>
                </c:pt>
                <c:pt idx="283">
                  <c:v>5.3520000000000003</c:v>
                </c:pt>
                <c:pt idx="284">
                  <c:v>5.2990000000000004</c:v>
                </c:pt>
                <c:pt idx="285">
                  <c:v>5.3520000000000003</c:v>
                </c:pt>
                <c:pt idx="286">
                  <c:v>5.4059999999999997</c:v>
                </c:pt>
                <c:pt idx="287">
                  <c:v>5.4059999999999997</c:v>
                </c:pt>
                <c:pt idx="288">
                  <c:v>5.3520000000000003</c:v>
                </c:pt>
                <c:pt idx="289">
                  <c:v>5.2990000000000004</c:v>
                </c:pt>
                <c:pt idx="290">
                  <c:v>5.3520000000000003</c:v>
                </c:pt>
                <c:pt idx="291">
                  <c:v>5.2990000000000004</c:v>
                </c:pt>
                <c:pt idx="292">
                  <c:v>5.4059999999999997</c:v>
                </c:pt>
                <c:pt idx="293">
                  <c:v>5.4059999999999997</c:v>
                </c:pt>
                <c:pt idx="294">
                  <c:v>5.4059999999999997</c:v>
                </c:pt>
                <c:pt idx="295">
                  <c:v>5.3520000000000003</c:v>
                </c:pt>
                <c:pt idx="296">
                  <c:v>5.4059999999999997</c:v>
                </c:pt>
                <c:pt idx="297">
                  <c:v>5.5129999999999999</c:v>
                </c:pt>
                <c:pt idx="298">
                  <c:v>5.4059999999999997</c:v>
                </c:pt>
                <c:pt idx="299">
                  <c:v>5.4589999999999996</c:v>
                </c:pt>
                <c:pt idx="300">
                  <c:v>5.5129999999999999</c:v>
                </c:pt>
                <c:pt idx="301">
                  <c:v>5.4589999999999996</c:v>
                </c:pt>
                <c:pt idx="302">
                  <c:v>5.4589999999999996</c:v>
                </c:pt>
                <c:pt idx="303">
                  <c:v>5.4589999999999996</c:v>
                </c:pt>
                <c:pt idx="304">
                  <c:v>5.4589999999999996</c:v>
                </c:pt>
                <c:pt idx="305">
                  <c:v>5.5129999999999999</c:v>
                </c:pt>
                <c:pt idx="306">
                  <c:v>5.5129999999999999</c:v>
                </c:pt>
                <c:pt idx="307">
                  <c:v>5.5659999999999998</c:v>
                </c:pt>
                <c:pt idx="308">
                  <c:v>5.5659999999999998</c:v>
                </c:pt>
                <c:pt idx="309">
                  <c:v>5.62</c:v>
                </c:pt>
                <c:pt idx="310">
                  <c:v>5.5659999999999998</c:v>
                </c:pt>
                <c:pt idx="311">
                  <c:v>5.673</c:v>
                </c:pt>
                <c:pt idx="312">
                  <c:v>5.62</c:v>
                </c:pt>
                <c:pt idx="313">
                  <c:v>5.62</c:v>
                </c:pt>
                <c:pt idx="314">
                  <c:v>5.5659999999999998</c:v>
                </c:pt>
                <c:pt idx="315">
                  <c:v>5.62</c:v>
                </c:pt>
                <c:pt idx="316">
                  <c:v>5.673</c:v>
                </c:pt>
                <c:pt idx="317">
                  <c:v>5.726</c:v>
                </c:pt>
                <c:pt idx="318">
                  <c:v>5.673</c:v>
                </c:pt>
                <c:pt idx="319">
                  <c:v>5.673</c:v>
                </c:pt>
                <c:pt idx="320">
                  <c:v>5.78</c:v>
                </c:pt>
                <c:pt idx="321">
                  <c:v>5.726</c:v>
                </c:pt>
                <c:pt idx="322">
                  <c:v>5.726</c:v>
                </c:pt>
                <c:pt idx="323">
                  <c:v>5.78</c:v>
                </c:pt>
                <c:pt idx="324">
                  <c:v>5.673</c:v>
                </c:pt>
                <c:pt idx="325">
                  <c:v>5.673</c:v>
                </c:pt>
                <c:pt idx="326">
                  <c:v>5.726</c:v>
                </c:pt>
                <c:pt idx="327">
                  <c:v>5.78</c:v>
                </c:pt>
                <c:pt idx="328">
                  <c:v>5.78</c:v>
                </c:pt>
                <c:pt idx="329">
                  <c:v>5.78</c:v>
                </c:pt>
                <c:pt idx="330">
                  <c:v>5.8330000000000002</c:v>
                </c:pt>
                <c:pt idx="331">
                  <c:v>5.8330000000000002</c:v>
                </c:pt>
                <c:pt idx="332">
                  <c:v>5.8330000000000002</c:v>
                </c:pt>
                <c:pt idx="333">
                  <c:v>5.8869999999999996</c:v>
                </c:pt>
                <c:pt idx="334">
                  <c:v>5.8869999999999996</c:v>
                </c:pt>
                <c:pt idx="335">
                  <c:v>5.8330000000000002</c:v>
                </c:pt>
                <c:pt idx="336">
                  <c:v>5.8330000000000002</c:v>
                </c:pt>
                <c:pt idx="337">
                  <c:v>5.8330000000000002</c:v>
                </c:pt>
                <c:pt idx="338">
                  <c:v>5.8869999999999996</c:v>
                </c:pt>
                <c:pt idx="339">
                  <c:v>5.9939999999999998</c:v>
                </c:pt>
                <c:pt idx="340">
                  <c:v>5.9939999999999998</c:v>
                </c:pt>
                <c:pt idx="341">
                  <c:v>5.8869999999999996</c:v>
                </c:pt>
                <c:pt idx="342">
                  <c:v>6.0469999999999997</c:v>
                </c:pt>
                <c:pt idx="343">
                  <c:v>5.94</c:v>
                </c:pt>
                <c:pt idx="344">
                  <c:v>5.9939999999999998</c:v>
                </c:pt>
                <c:pt idx="345">
                  <c:v>5.9939999999999998</c:v>
                </c:pt>
                <c:pt idx="346">
                  <c:v>5.9939999999999998</c:v>
                </c:pt>
                <c:pt idx="347">
                  <c:v>6.0469999999999997</c:v>
                </c:pt>
                <c:pt idx="348">
                  <c:v>6.0469999999999997</c:v>
                </c:pt>
                <c:pt idx="349">
                  <c:v>6.101</c:v>
                </c:pt>
                <c:pt idx="350">
                  <c:v>6.0469999999999997</c:v>
                </c:pt>
                <c:pt idx="351">
                  <c:v>6.101</c:v>
                </c:pt>
                <c:pt idx="352">
                  <c:v>6.101</c:v>
                </c:pt>
                <c:pt idx="353">
                  <c:v>6.101</c:v>
                </c:pt>
                <c:pt idx="354">
                  <c:v>6.1539999999999999</c:v>
                </c:pt>
                <c:pt idx="355">
                  <c:v>6.0469999999999997</c:v>
                </c:pt>
                <c:pt idx="356">
                  <c:v>6.0469999999999997</c:v>
                </c:pt>
                <c:pt idx="357">
                  <c:v>6.1539999999999999</c:v>
                </c:pt>
                <c:pt idx="358">
                  <c:v>6.1539999999999999</c:v>
                </c:pt>
                <c:pt idx="359">
                  <c:v>6.1539999999999999</c:v>
                </c:pt>
                <c:pt idx="360">
                  <c:v>6.1539999999999999</c:v>
                </c:pt>
              </c:numCache>
            </c:numRef>
          </c:yVal>
          <c:smooth val="1"/>
          <c:extLst>
            <c:ext xmlns:c16="http://schemas.microsoft.com/office/drawing/2014/chart" uri="{C3380CC4-5D6E-409C-BE32-E72D297353CC}">
              <c16:uniqueId val="{00000000-1FAD-449C-B130-499871D42DDD}"/>
            </c:ext>
          </c:extLst>
        </c:ser>
        <c:ser>
          <c:idx val="1"/>
          <c:order val="1"/>
          <c:tx>
            <c:v>Buff Berea SS @ 70 RPM</c:v>
          </c:tx>
          <c:spPr>
            <a:ln w="19050" cap="rnd">
              <a:solidFill>
                <a:srgbClr val="FF0000"/>
              </a:solidFill>
              <a:prstDash val="dash"/>
              <a:round/>
            </a:ln>
            <a:effectLst/>
          </c:spPr>
          <c:marker>
            <c:symbol val="none"/>
          </c:marker>
          <c:xVal>
            <c:numRef>
              <c:f>BBf2R2C1!$L$414:$L$774</c:f>
              <c:numCache>
                <c:formatCode>General</c:formatCode>
                <c:ptCount val="361"/>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numCache>
            </c:numRef>
          </c:xVal>
          <c:yVal>
            <c:numRef>
              <c:f>BBf2R2C1!$F$414:$F$774</c:f>
              <c:numCache>
                <c:formatCode>General</c:formatCode>
                <c:ptCount val="361"/>
                <c:pt idx="0">
                  <c:v>0</c:v>
                </c:pt>
                <c:pt idx="1">
                  <c:v>1.022</c:v>
                </c:pt>
                <c:pt idx="2">
                  <c:v>2.145</c:v>
                </c:pt>
                <c:pt idx="3">
                  <c:v>2.3050000000000002</c:v>
                </c:pt>
                <c:pt idx="4">
                  <c:v>2.6259999999999999</c:v>
                </c:pt>
                <c:pt idx="5">
                  <c:v>2.5720000000000001</c:v>
                </c:pt>
                <c:pt idx="6">
                  <c:v>2.6259999999999999</c:v>
                </c:pt>
                <c:pt idx="7">
                  <c:v>2.786</c:v>
                </c:pt>
                <c:pt idx="8">
                  <c:v>2.84</c:v>
                </c:pt>
                <c:pt idx="9">
                  <c:v>3</c:v>
                </c:pt>
                <c:pt idx="10">
                  <c:v>3.0529999999999999</c:v>
                </c:pt>
                <c:pt idx="11">
                  <c:v>3.0529999999999999</c:v>
                </c:pt>
                <c:pt idx="12">
                  <c:v>3.1070000000000002</c:v>
                </c:pt>
                <c:pt idx="13">
                  <c:v>3.1070000000000002</c:v>
                </c:pt>
                <c:pt idx="14">
                  <c:v>3.214</c:v>
                </c:pt>
                <c:pt idx="15">
                  <c:v>3.3210000000000002</c:v>
                </c:pt>
                <c:pt idx="16">
                  <c:v>3.3740000000000001</c:v>
                </c:pt>
                <c:pt idx="17">
                  <c:v>3.4279999999999999</c:v>
                </c:pt>
                <c:pt idx="18">
                  <c:v>3.4809999999999999</c:v>
                </c:pt>
                <c:pt idx="19">
                  <c:v>3.5350000000000001</c:v>
                </c:pt>
                <c:pt idx="20">
                  <c:v>3.5350000000000001</c:v>
                </c:pt>
                <c:pt idx="21">
                  <c:v>3.5880000000000001</c:v>
                </c:pt>
                <c:pt idx="22">
                  <c:v>3.6419999999999999</c:v>
                </c:pt>
                <c:pt idx="23">
                  <c:v>3.6419999999999999</c:v>
                </c:pt>
                <c:pt idx="24">
                  <c:v>3.802</c:v>
                </c:pt>
                <c:pt idx="25">
                  <c:v>3.802</c:v>
                </c:pt>
                <c:pt idx="26">
                  <c:v>3.802</c:v>
                </c:pt>
                <c:pt idx="27">
                  <c:v>3.855</c:v>
                </c:pt>
                <c:pt idx="28">
                  <c:v>3.9089999999999998</c:v>
                </c:pt>
                <c:pt idx="29">
                  <c:v>4.016</c:v>
                </c:pt>
                <c:pt idx="30">
                  <c:v>4.016</c:v>
                </c:pt>
                <c:pt idx="31">
                  <c:v>4.1760000000000002</c:v>
                </c:pt>
                <c:pt idx="32">
                  <c:v>4.069</c:v>
                </c:pt>
                <c:pt idx="33">
                  <c:v>4.1760000000000002</c:v>
                </c:pt>
                <c:pt idx="34">
                  <c:v>4.1230000000000002</c:v>
                </c:pt>
                <c:pt idx="35">
                  <c:v>4.2300000000000004</c:v>
                </c:pt>
                <c:pt idx="36">
                  <c:v>4.3369999999999997</c:v>
                </c:pt>
                <c:pt idx="37">
                  <c:v>4.3369999999999997</c:v>
                </c:pt>
                <c:pt idx="38">
                  <c:v>4.3899999999999997</c:v>
                </c:pt>
                <c:pt idx="39">
                  <c:v>4.3899999999999997</c:v>
                </c:pt>
                <c:pt idx="40">
                  <c:v>4.4429999999999996</c:v>
                </c:pt>
                <c:pt idx="41">
                  <c:v>4.4969999999999999</c:v>
                </c:pt>
                <c:pt idx="42">
                  <c:v>4.4429999999999996</c:v>
                </c:pt>
                <c:pt idx="43">
                  <c:v>4.4969999999999999</c:v>
                </c:pt>
                <c:pt idx="44">
                  <c:v>4.6040000000000001</c:v>
                </c:pt>
                <c:pt idx="45">
                  <c:v>4.55</c:v>
                </c:pt>
                <c:pt idx="46">
                  <c:v>4.6040000000000001</c:v>
                </c:pt>
                <c:pt idx="47">
                  <c:v>4.7110000000000003</c:v>
                </c:pt>
                <c:pt idx="48">
                  <c:v>4.657</c:v>
                </c:pt>
                <c:pt idx="49">
                  <c:v>4.7640000000000002</c:v>
                </c:pt>
                <c:pt idx="50">
                  <c:v>4.8179999999999996</c:v>
                </c:pt>
                <c:pt idx="51">
                  <c:v>4.8179999999999996</c:v>
                </c:pt>
                <c:pt idx="52">
                  <c:v>4.8179999999999996</c:v>
                </c:pt>
                <c:pt idx="53">
                  <c:v>4.9249999999999998</c:v>
                </c:pt>
                <c:pt idx="54">
                  <c:v>4.9249999999999998</c:v>
                </c:pt>
                <c:pt idx="55">
                  <c:v>4.9249999999999998</c:v>
                </c:pt>
                <c:pt idx="56">
                  <c:v>4.9779999999999998</c:v>
                </c:pt>
                <c:pt idx="57">
                  <c:v>4.9249999999999998</c:v>
                </c:pt>
                <c:pt idx="58">
                  <c:v>5.032</c:v>
                </c:pt>
                <c:pt idx="59">
                  <c:v>5.085</c:v>
                </c:pt>
                <c:pt idx="60">
                  <c:v>5.085</c:v>
                </c:pt>
                <c:pt idx="61">
                  <c:v>5.1379999999999999</c:v>
                </c:pt>
                <c:pt idx="62">
                  <c:v>5.085</c:v>
                </c:pt>
                <c:pt idx="63">
                  <c:v>5.1920000000000002</c:v>
                </c:pt>
                <c:pt idx="64">
                  <c:v>5.1379999999999999</c:v>
                </c:pt>
                <c:pt idx="65">
                  <c:v>5.2990000000000004</c:v>
                </c:pt>
                <c:pt idx="66">
                  <c:v>5.1920000000000002</c:v>
                </c:pt>
                <c:pt idx="67">
                  <c:v>5.2990000000000004</c:v>
                </c:pt>
                <c:pt idx="68">
                  <c:v>5.3520000000000003</c:v>
                </c:pt>
                <c:pt idx="69">
                  <c:v>5.3520000000000003</c:v>
                </c:pt>
                <c:pt idx="70">
                  <c:v>5.4059999999999997</c:v>
                </c:pt>
                <c:pt idx="71">
                  <c:v>5.4059999999999997</c:v>
                </c:pt>
                <c:pt idx="72">
                  <c:v>5.4589999999999996</c:v>
                </c:pt>
                <c:pt idx="73">
                  <c:v>5.5129999999999999</c:v>
                </c:pt>
                <c:pt idx="74">
                  <c:v>5.5129999999999999</c:v>
                </c:pt>
                <c:pt idx="75">
                  <c:v>5.4589999999999996</c:v>
                </c:pt>
                <c:pt idx="76">
                  <c:v>5.62</c:v>
                </c:pt>
                <c:pt idx="77">
                  <c:v>5.5659999999999998</c:v>
                </c:pt>
                <c:pt idx="78">
                  <c:v>5.5659999999999998</c:v>
                </c:pt>
                <c:pt idx="79">
                  <c:v>5.62</c:v>
                </c:pt>
                <c:pt idx="80">
                  <c:v>5.673</c:v>
                </c:pt>
                <c:pt idx="81">
                  <c:v>5.726</c:v>
                </c:pt>
                <c:pt idx="82">
                  <c:v>5.726</c:v>
                </c:pt>
                <c:pt idx="83">
                  <c:v>5.726</c:v>
                </c:pt>
                <c:pt idx="84">
                  <c:v>5.78</c:v>
                </c:pt>
                <c:pt idx="85">
                  <c:v>5.78</c:v>
                </c:pt>
                <c:pt idx="86">
                  <c:v>5.8869999999999996</c:v>
                </c:pt>
                <c:pt idx="87">
                  <c:v>5.8869999999999996</c:v>
                </c:pt>
                <c:pt idx="88">
                  <c:v>5.8330000000000002</c:v>
                </c:pt>
                <c:pt idx="89">
                  <c:v>5.94</c:v>
                </c:pt>
                <c:pt idx="90">
                  <c:v>5.8869999999999996</c:v>
                </c:pt>
                <c:pt idx="91">
                  <c:v>5.94</c:v>
                </c:pt>
                <c:pt idx="92">
                  <c:v>6.0469999999999997</c:v>
                </c:pt>
                <c:pt idx="93">
                  <c:v>6.101</c:v>
                </c:pt>
                <c:pt idx="94">
                  <c:v>6.0469999999999997</c:v>
                </c:pt>
                <c:pt idx="95">
                  <c:v>6.101</c:v>
                </c:pt>
                <c:pt idx="96">
                  <c:v>6.101</c:v>
                </c:pt>
                <c:pt idx="97">
                  <c:v>6.1539999999999999</c:v>
                </c:pt>
                <c:pt idx="98">
                  <c:v>6.101</c:v>
                </c:pt>
                <c:pt idx="99">
                  <c:v>6.2080000000000002</c:v>
                </c:pt>
                <c:pt idx="100">
                  <c:v>6.2610000000000001</c:v>
                </c:pt>
                <c:pt idx="101">
                  <c:v>6.1539999999999999</c:v>
                </c:pt>
                <c:pt idx="102">
                  <c:v>6.2610000000000001</c:v>
                </c:pt>
                <c:pt idx="103">
                  <c:v>6.3150000000000004</c:v>
                </c:pt>
                <c:pt idx="104">
                  <c:v>6.2610000000000001</c:v>
                </c:pt>
                <c:pt idx="105">
                  <c:v>6.3150000000000004</c:v>
                </c:pt>
                <c:pt idx="106">
                  <c:v>6.3680000000000003</c:v>
                </c:pt>
                <c:pt idx="107">
                  <c:v>6.4749999999999996</c:v>
                </c:pt>
                <c:pt idx="108">
                  <c:v>6.3680000000000003</c:v>
                </c:pt>
                <c:pt idx="109">
                  <c:v>6.3150000000000004</c:v>
                </c:pt>
                <c:pt idx="110">
                  <c:v>6.4210000000000003</c:v>
                </c:pt>
                <c:pt idx="111">
                  <c:v>6.4749999999999996</c:v>
                </c:pt>
                <c:pt idx="112">
                  <c:v>6.4749999999999996</c:v>
                </c:pt>
                <c:pt idx="113">
                  <c:v>6.5279999999999996</c:v>
                </c:pt>
                <c:pt idx="114">
                  <c:v>6.5279999999999996</c:v>
                </c:pt>
                <c:pt idx="115">
                  <c:v>6.4749999999999996</c:v>
                </c:pt>
                <c:pt idx="116">
                  <c:v>6.6349999999999998</c:v>
                </c:pt>
                <c:pt idx="117">
                  <c:v>6.6349999999999998</c:v>
                </c:pt>
                <c:pt idx="118">
                  <c:v>6.6349999999999998</c:v>
                </c:pt>
                <c:pt idx="119">
                  <c:v>6.6890000000000001</c:v>
                </c:pt>
                <c:pt idx="120">
                  <c:v>6.6890000000000001</c:v>
                </c:pt>
                <c:pt idx="121">
                  <c:v>6.6890000000000001</c:v>
                </c:pt>
                <c:pt idx="122">
                  <c:v>6.742</c:v>
                </c:pt>
                <c:pt idx="123">
                  <c:v>6.7960000000000003</c:v>
                </c:pt>
                <c:pt idx="124">
                  <c:v>6.7960000000000003</c:v>
                </c:pt>
                <c:pt idx="125">
                  <c:v>6.8490000000000002</c:v>
                </c:pt>
                <c:pt idx="126">
                  <c:v>6.8490000000000002</c:v>
                </c:pt>
                <c:pt idx="127">
                  <c:v>6.8490000000000002</c:v>
                </c:pt>
                <c:pt idx="128">
                  <c:v>6.9029999999999996</c:v>
                </c:pt>
                <c:pt idx="129">
                  <c:v>6.8490000000000002</c:v>
                </c:pt>
                <c:pt idx="130">
                  <c:v>6.742</c:v>
                </c:pt>
                <c:pt idx="131">
                  <c:v>6.8490000000000002</c:v>
                </c:pt>
                <c:pt idx="132">
                  <c:v>6.9560000000000004</c:v>
                </c:pt>
                <c:pt idx="133">
                  <c:v>6.9029999999999996</c:v>
                </c:pt>
                <c:pt idx="134">
                  <c:v>6.9560000000000004</c:v>
                </c:pt>
                <c:pt idx="135">
                  <c:v>7.01</c:v>
                </c:pt>
                <c:pt idx="136">
                  <c:v>7.0629999999999997</c:v>
                </c:pt>
                <c:pt idx="137">
                  <c:v>7.01</c:v>
                </c:pt>
                <c:pt idx="138">
                  <c:v>7.0629999999999997</c:v>
                </c:pt>
                <c:pt idx="139">
                  <c:v>7.01</c:v>
                </c:pt>
                <c:pt idx="140">
                  <c:v>7.17</c:v>
                </c:pt>
                <c:pt idx="141">
                  <c:v>7.1159999999999997</c:v>
                </c:pt>
                <c:pt idx="142">
                  <c:v>7.17</c:v>
                </c:pt>
                <c:pt idx="143">
                  <c:v>7.2229999999999999</c:v>
                </c:pt>
                <c:pt idx="144">
                  <c:v>7.17</c:v>
                </c:pt>
                <c:pt idx="145">
                  <c:v>7.17</c:v>
                </c:pt>
                <c:pt idx="146">
                  <c:v>7.33</c:v>
                </c:pt>
                <c:pt idx="147">
                  <c:v>7.33</c:v>
                </c:pt>
                <c:pt idx="148">
                  <c:v>7.2229999999999999</c:v>
                </c:pt>
                <c:pt idx="149">
                  <c:v>7.33</c:v>
                </c:pt>
                <c:pt idx="150">
                  <c:v>7.33</c:v>
                </c:pt>
                <c:pt idx="151">
                  <c:v>7.2770000000000001</c:v>
                </c:pt>
                <c:pt idx="152">
                  <c:v>7.33</c:v>
                </c:pt>
                <c:pt idx="153">
                  <c:v>7.4370000000000003</c:v>
                </c:pt>
                <c:pt idx="154">
                  <c:v>7.4370000000000003</c:v>
                </c:pt>
                <c:pt idx="155">
                  <c:v>7.4370000000000003</c:v>
                </c:pt>
                <c:pt idx="156">
                  <c:v>7.4370000000000003</c:v>
                </c:pt>
                <c:pt idx="157">
                  <c:v>7.3840000000000003</c:v>
                </c:pt>
                <c:pt idx="158">
                  <c:v>7.5439999999999996</c:v>
                </c:pt>
                <c:pt idx="159">
                  <c:v>7.4370000000000003</c:v>
                </c:pt>
                <c:pt idx="160">
                  <c:v>7.5439999999999996</c:v>
                </c:pt>
                <c:pt idx="161">
                  <c:v>7.4909999999999997</c:v>
                </c:pt>
                <c:pt idx="162">
                  <c:v>7.5979999999999999</c:v>
                </c:pt>
                <c:pt idx="163">
                  <c:v>7.5979999999999999</c:v>
                </c:pt>
                <c:pt idx="164">
                  <c:v>7.5979999999999999</c:v>
                </c:pt>
                <c:pt idx="165">
                  <c:v>7.5979999999999999</c:v>
                </c:pt>
                <c:pt idx="166">
                  <c:v>7.6509999999999998</c:v>
                </c:pt>
                <c:pt idx="167">
                  <c:v>7.6509999999999998</c:v>
                </c:pt>
                <c:pt idx="168">
                  <c:v>7.758</c:v>
                </c:pt>
                <c:pt idx="169">
                  <c:v>7.6509999999999998</c:v>
                </c:pt>
                <c:pt idx="170">
                  <c:v>7.7039999999999997</c:v>
                </c:pt>
                <c:pt idx="171">
                  <c:v>7.758</c:v>
                </c:pt>
                <c:pt idx="172">
                  <c:v>7.758</c:v>
                </c:pt>
                <c:pt idx="173">
                  <c:v>7.7039999999999997</c:v>
                </c:pt>
                <c:pt idx="174">
                  <c:v>7.8109999999999999</c:v>
                </c:pt>
                <c:pt idx="175">
                  <c:v>7.8109999999999999</c:v>
                </c:pt>
                <c:pt idx="176">
                  <c:v>7.8650000000000002</c:v>
                </c:pt>
                <c:pt idx="177">
                  <c:v>7.8109999999999999</c:v>
                </c:pt>
                <c:pt idx="178">
                  <c:v>7.9180000000000001</c:v>
                </c:pt>
                <c:pt idx="179">
                  <c:v>7.8109999999999999</c:v>
                </c:pt>
                <c:pt idx="180">
                  <c:v>7.9180000000000001</c:v>
                </c:pt>
                <c:pt idx="181">
                  <c:v>7.8650000000000002</c:v>
                </c:pt>
                <c:pt idx="182">
                  <c:v>7.9180000000000001</c:v>
                </c:pt>
                <c:pt idx="183">
                  <c:v>7.8650000000000002</c:v>
                </c:pt>
                <c:pt idx="184">
                  <c:v>7.9180000000000001</c:v>
                </c:pt>
                <c:pt idx="185">
                  <c:v>7.9180000000000001</c:v>
                </c:pt>
                <c:pt idx="186">
                  <c:v>7.9180000000000001</c:v>
                </c:pt>
                <c:pt idx="187">
                  <c:v>7.9180000000000001</c:v>
                </c:pt>
                <c:pt idx="188">
                  <c:v>7.9720000000000004</c:v>
                </c:pt>
                <c:pt idx="189">
                  <c:v>8.0790000000000006</c:v>
                </c:pt>
                <c:pt idx="190">
                  <c:v>8.0250000000000004</c:v>
                </c:pt>
                <c:pt idx="191">
                  <c:v>8.0250000000000004</c:v>
                </c:pt>
                <c:pt idx="192">
                  <c:v>8.0790000000000006</c:v>
                </c:pt>
                <c:pt idx="193">
                  <c:v>8.1319999999999997</c:v>
                </c:pt>
                <c:pt idx="194">
                  <c:v>8.1319999999999997</c:v>
                </c:pt>
                <c:pt idx="195">
                  <c:v>8.1319999999999997</c:v>
                </c:pt>
                <c:pt idx="196">
                  <c:v>8.1859999999999999</c:v>
                </c:pt>
                <c:pt idx="197">
                  <c:v>8.1859999999999999</c:v>
                </c:pt>
                <c:pt idx="198">
                  <c:v>8.2390000000000008</c:v>
                </c:pt>
                <c:pt idx="199">
                  <c:v>8.1859999999999999</c:v>
                </c:pt>
                <c:pt idx="200">
                  <c:v>8.2390000000000008</c:v>
                </c:pt>
                <c:pt idx="201">
                  <c:v>8.2390000000000008</c:v>
                </c:pt>
                <c:pt idx="202">
                  <c:v>8.1859999999999999</c:v>
                </c:pt>
                <c:pt idx="203">
                  <c:v>8.2390000000000008</c:v>
                </c:pt>
                <c:pt idx="204">
                  <c:v>8.2929999999999993</c:v>
                </c:pt>
                <c:pt idx="205">
                  <c:v>8.2929999999999993</c:v>
                </c:pt>
                <c:pt idx="206">
                  <c:v>8.2929999999999993</c:v>
                </c:pt>
                <c:pt idx="207">
                  <c:v>8.3460000000000001</c:v>
                </c:pt>
                <c:pt idx="208">
                  <c:v>8.3989999999999991</c:v>
                </c:pt>
                <c:pt idx="209">
                  <c:v>8.3460000000000001</c:v>
                </c:pt>
                <c:pt idx="210">
                  <c:v>8.3989999999999991</c:v>
                </c:pt>
                <c:pt idx="211">
                  <c:v>8.4529999999999994</c:v>
                </c:pt>
                <c:pt idx="212">
                  <c:v>8.3460000000000001</c:v>
                </c:pt>
                <c:pt idx="213">
                  <c:v>8.3989999999999991</c:v>
                </c:pt>
                <c:pt idx="214">
                  <c:v>8.3989999999999991</c:v>
                </c:pt>
                <c:pt idx="215">
                  <c:v>8.5060000000000002</c:v>
                </c:pt>
                <c:pt idx="216">
                  <c:v>8.5060000000000002</c:v>
                </c:pt>
                <c:pt idx="217">
                  <c:v>8.5060000000000002</c:v>
                </c:pt>
                <c:pt idx="218">
                  <c:v>8.5060000000000002</c:v>
                </c:pt>
                <c:pt idx="219">
                  <c:v>8.6129999999999995</c:v>
                </c:pt>
                <c:pt idx="220">
                  <c:v>8.56</c:v>
                </c:pt>
                <c:pt idx="221">
                  <c:v>8.5060000000000002</c:v>
                </c:pt>
                <c:pt idx="222">
                  <c:v>8.6129999999999995</c:v>
                </c:pt>
                <c:pt idx="223">
                  <c:v>8.56</c:v>
                </c:pt>
                <c:pt idx="224">
                  <c:v>8.6129999999999995</c:v>
                </c:pt>
                <c:pt idx="225">
                  <c:v>8.6669999999999998</c:v>
                </c:pt>
                <c:pt idx="226">
                  <c:v>8.7200000000000006</c:v>
                </c:pt>
                <c:pt idx="227">
                  <c:v>8.6669999999999998</c:v>
                </c:pt>
                <c:pt idx="228">
                  <c:v>8.7739999999999991</c:v>
                </c:pt>
                <c:pt idx="229">
                  <c:v>8.6129999999999995</c:v>
                </c:pt>
                <c:pt idx="230">
                  <c:v>8.7200000000000006</c:v>
                </c:pt>
                <c:pt idx="231">
                  <c:v>8.7739999999999991</c:v>
                </c:pt>
                <c:pt idx="232">
                  <c:v>8.6669999999999998</c:v>
                </c:pt>
                <c:pt idx="233">
                  <c:v>8.7739999999999991</c:v>
                </c:pt>
                <c:pt idx="234">
                  <c:v>8.827</c:v>
                </c:pt>
                <c:pt idx="235">
                  <c:v>8.827</c:v>
                </c:pt>
                <c:pt idx="236">
                  <c:v>8.8810000000000002</c:v>
                </c:pt>
                <c:pt idx="237">
                  <c:v>8.827</c:v>
                </c:pt>
                <c:pt idx="238">
                  <c:v>8.8810000000000002</c:v>
                </c:pt>
                <c:pt idx="239">
                  <c:v>8.9339999999999993</c:v>
                </c:pt>
                <c:pt idx="240">
                  <c:v>8.827</c:v>
                </c:pt>
                <c:pt idx="241">
                  <c:v>8.9339999999999993</c:v>
                </c:pt>
                <c:pt idx="242">
                  <c:v>8.827</c:v>
                </c:pt>
                <c:pt idx="243">
                  <c:v>8.9339999999999993</c:v>
                </c:pt>
                <c:pt idx="244">
                  <c:v>8.9879999999999995</c:v>
                </c:pt>
                <c:pt idx="245">
                  <c:v>8.8810000000000002</c:v>
                </c:pt>
                <c:pt idx="246">
                  <c:v>8.8810000000000002</c:v>
                </c:pt>
                <c:pt idx="247">
                  <c:v>9.0410000000000004</c:v>
                </c:pt>
                <c:pt idx="248">
                  <c:v>8.9879999999999995</c:v>
                </c:pt>
                <c:pt idx="249">
                  <c:v>9.0939999999999994</c:v>
                </c:pt>
                <c:pt idx="250">
                  <c:v>9.0410000000000004</c:v>
                </c:pt>
                <c:pt idx="251">
                  <c:v>9.0410000000000004</c:v>
                </c:pt>
                <c:pt idx="252">
                  <c:v>9.1479999999999997</c:v>
                </c:pt>
                <c:pt idx="253">
                  <c:v>9.0939999999999994</c:v>
                </c:pt>
                <c:pt idx="254">
                  <c:v>9.0410000000000004</c:v>
                </c:pt>
                <c:pt idx="255">
                  <c:v>9.1479999999999997</c:v>
                </c:pt>
                <c:pt idx="256">
                  <c:v>9.1479999999999997</c:v>
                </c:pt>
                <c:pt idx="257">
                  <c:v>9.2010000000000005</c:v>
                </c:pt>
                <c:pt idx="258">
                  <c:v>9.1479999999999997</c:v>
                </c:pt>
                <c:pt idx="259">
                  <c:v>9.2550000000000008</c:v>
                </c:pt>
                <c:pt idx="260">
                  <c:v>9.2010000000000005</c:v>
                </c:pt>
                <c:pt idx="261">
                  <c:v>9.2010000000000005</c:v>
                </c:pt>
                <c:pt idx="262">
                  <c:v>9.2010000000000005</c:v>
                </c:pt>
                <c:pt idx="263">
                  <c:v>9.2010000000000005</c:v>
                </c:pt>
                <c:pt idx="264">
                  <c:v>9.2550000000000008</c:v>
                </c:pt>
                <c:pt idx="265">
                  <c:v>9.2550000000000008</c:v>
                </c:pt>
                <c:pt idx="266">
                  <c:v>9.2010000000000005</c:v>
                </c:pt>
                <c:pt idx="267">
                  <c:v>9.3079999999999998</c:v>
                </c:pt>
                <c:pt idx="268">
                  <c:v>9.3079999999999998</c:v>
                </c:pt>
                <c:pt idx="269">
                  <c:v>9.3079999999999998</c:v>
                </c:pt>
                <c:pt idx="270">
                  <c:v>9.3079999999999998</c:v>
                </c:pt>
                <c:pt idx="271">
                  <c:v>9.3079999999999998</c:v>
                </c:pt>
                <c:pt idx="272">
                  <c:v>9.3620000000000001</c:v>
                </c:pt>
                <c:pt idx="273">
                  <c:v>9.4149999999999991</c:v>
                </c:pt>
                <c:pt idx="274">
                  <c:v>9.4149999999999991</c:v>
                </c:pt>
                <c:pt idx="275">
                  <c:v>9.4149999999999991</c:v>
                </c:pt>
                <c:pt idx="276">
                  <c:v>9.4689999999999994</c:v>
                </c:pt>
                <c:pt idx="277">
                  <c:v>9.4689999999999994</c:v>
                </c:pt>
                <c:pt idx="278">
                  <c:v>9.4689999999999994</c:v>
                </c:pt>
                <c:pt idx="279">
                  <c:v>9.4689999999999994</c:v>
                </c:pt>
                <c:pt idx="280">
                  <c:v>9.4689999999999994</c:v>
                </c:pt>
                <c:pt idx="281">
                  <c:v>9.5220000000000002</c:v>
                </c:pt>
                <c:pt idx="282">
                  <c:v>9.4689999999999994</c:v>
                </c:pt>
                <c:pt idx="283">
                  <c:v>9.4689999999999994</c:v>
                </c:pt>
                <c:pt idx="284">
                  <c:v>9.4689999999999994</c:v>
                </c:pt>
                <c:pt idx="285">
                  <c:v>9.6289999999999996</c:v>
                </c:pt>
                <c:pt idx="286">
                  <c:v>9.5760000000000005</c:v>
                </c:pt>
                <c:pt idx="287">
                  <c:v>9.5760000000000005</c:v>
                </c:pt>
                <c:pt idx="288">
                  <c:v>9.6289999999999996</c:v>
                </c:pt>
                <c:pt idx="289">
                  <c:v>9.6289999999999996</c:v>
                </c:pt>
                <c:pt idx="290">
                  <c:v>9.6289999999999996</c:v>
                </c:pt>
                <c:pt idx="291">
                  <c:v>9.6289999999999996</c:v>
                </c:pt>
                <c:pt idx="292">
                  <c:v>9.6829999999999998</c:v>
                </c:pt>
                <c:pt idx="293">
                  <c:v>9.6289999999999996</c:v>
                </c:pt>
                <c:pt idx="294">
                  <c:v>9.7360000000000007</c:v>
                </c:pt>
                <c:pt idx="295">
                  <c:v>9.6829999999999998</c:v>
                </c:pt>
                <c:pt idx="296">
                  <c:v>9.7360000000000007</c:v>
                </c:pt>
                <c:pt idx="297">
                  <c:v>9.6829999999999998</c:v>
                </c:pt>
                <c:pt idx="298">
                  <c:v>9.7889999999999997</c:v>
                </c:pt>
                <c:pt idx="299">
                  <c:v>9.7360000000000007</c:v>
                </c:pt>
                <c:pt idx="300">
                  <c:v>9.7360000000000007</c:v>
                </c:pt>
                <c:pt idx="301">
                  <c:v>9.7360000000000007</c:v>
                </c:pt>
                <c:pt idx="302">
                  <c:v>9.7889999999999997</c:v>
                </c:pt>
                <c:pt idx="303">
                  <c:v>9.7889999999999997</c:v>
                </c:pt>
                <c:pt idx="304">
                  <c:v>9.7889999999999997</c:v>
                </c:pt>
                <c:pt idx="305">
                  <c:v>9.7889999999999997</c:v>
                </c:pt>
                <c:pt idx="306">
                  <c:v>9.7889999999999997</c:v>
                </c:pt>
                <c:pt idx="307">
                  <c:v>9.843</c:v>
                </c:pt>
                <c:pt idx="308">
                  <c:v>9.843</c:v>
                </c:pt>
                <c:pt idx="309">
                  <c:v>9.843</c:v>
                </c:pt>
                <c:pt idx="310">
                  <c:v>9.843</c:v>
                </c:pt>
                <c:pt idx="311">
                  <c:v>9.8960000000000008</c:v>
                </c:pt>
                <c:pt idx="312">
                  <c:v>10.003</c:v>
                </c:pt>
                <c:pt idx="313">
                  <c:v>9.9499999999999993</c:v>
                </c:pt>
                <c:pt idx="314">
                  <c:v>9.8960000000000008</c:v>
                </c:pt>
                <c:pt idx="315">
                  <c:v>9.9499999999999993</c:v>
                </c:pt>
                <c:pt idx="316">
                  <c:v>9.9499999999999993</c:v>
                </c:pt>
                <c:pt idx="317">
                  <c:v>10.003</c:v>
                </c:pt>
                <c:pt idx="318">
                  <c:v>10.003</c:v>
                </c:pt>
                <c:pt idx="319">
                  <c:v>10.003</c:v>
                </c:pt>
                <c:pt idx="320">
                  <c:v>9.9499999999999993</c:v>
                </c:pt>
                <c:pt idx="321">
                  <c:v>10.003</c:v>
                </c:pt>
                <c:pt idx="322">
                  <c:v>10.057</c:v>
                </c:pt>
                <c:pt idx="323">
                  <c:v>10.057</c:v>
                </c:pt>
                <c:pt idx="324">
                  <c:v>10.11</c:v>
                </c:pt>
                <c:pt idx="325">
                  <c:v>10.11</c:v>
                </c:pt>
                <c:pt idx="326">
                  <c:v>10.11</c:v>
                </c:pt>
                <c:pt idx="327">
                  <c:v>10.11</c:v>
                </c:pt>
                <c:pt idx="328">
                  <c:v>10.164</c:v>
                </c:pt>
                <c:pt idx="329">
                  <c:v>10.217000000000001</c:v>
                </c:pt>
                <c:pt idx="330">
                  <c:v>10.164</c:v>
                </c:pt>
                <c:pt idx="331">
                  <c:v>10.164</c:v>
                </c:pt>
                <c:pt idx="332">
                  <c:v>10.217000000000001</c:v>
                </c:pt>
                <c:pt idx="333">
                  <c:v>10.11</c:v>
                </c:pt>
                <c:pt idx="334">
                  <c:v>10.217000000000001</c:v>
                </c:pt>
                <c:pt idx="335">
                  <c:v>10.164</c:v>
                </c:pt>
                <c:pt idx="336">
                  <c:v>10.271000000000001</c:v>
                </c:pt>
                <c:pt idx="337">
                  <c:v>10.271000000000001</c:v>
                </c:pt>
                <c:pt idx="338">
                  <c:v>10.164</c:v>
                </c:pt>
                <c:pt idx="339">
                  <c:v>10.324</c:v>
                </c:pt>
                <c:pt idx="340">
                  <c:v>10.217000000000001</c:v>
                </c:pt>
                <c:pt idx="341">
                  <c:v>10.377000000000001</c:v>
                </c:pt>
                <c:pt idx="342">
                  <c:v>10.324</c:v>
                </c:pt>
                <c:pt idx="343">
                  <c:v>10.324</c:v>
                </c:pt>
                <c:pt idx="344">
                  <c:v>10.430999999999999</c:v>
                </c:pt>
                <c:pt idx="345">
                  <c:v>10.377000000000001</c:v>
                </c:pt>
                <c:pt idx="346">
                  <c:v>10.377000000000001</c:v>
                </c:pt>
                <c:pt idx="347">
                  <c:v>10.377000000000001</c:v>
                </c:pt>
                <c:pt idx="348">
                  <c:v>10.484</c:v>
                </c:pt>
                <c:pt idx="349">
                  <c:v>10.377000000000001</c:v>
                </c:pt>
                <c:pt idx="350">
                  <c:v>10.484</c:v>
                </c:pt>
                <c:pt idx="351">
                  <c:v>10.430999999999999</c:v>
                </c:pt>
                <c:pt idx="352">
                  <c:v>10.484</c:v>
                </c:pt>
                <c:pt idx="353">
                  <c:v>10.538</c:v>
                </c:pt>
                <c:pt idx="354">
                  <c:v>10.484</c:v>
                </c:pt>
                <c:pt idx="355">
                  <c:v>10.430999999999999</c:v>
                </c:pt>
                <c:pt idx="356">
                  <c:v>10.538</c:v>
                </c:pt>
                <c:pt idx="357">
                  <c:v>10.538</c:v>
                </c:pt>
                <c:pt idx="358">
                  <c:v>10.484</c:v>
                </c:pt>
                <c:pt idx="359">
                  <c:v>10.538</c:v>
                </c:pt>
                <c:pt idx="360">
                  <c:v>10.590999999999999</c:v>
                </c:pt>
              </c:numCache>
            </c:numRef>
          </c:yVal>
          <c:smooth val="1"/>
          <c:extLst>
            <c:ext xmlns:c16="http://schemas.microsoft.com/office/drawing/2014/chart" uri="{C3380CC4-5D6E-409C-BE32-E72D297353CC}">
              <c16:uniqueId val="{00000001-1FAD-449C-B130-499871D42DDD}"/>
            </c:ext>
          </c:extLst>
        </c:ser>
        <c:ser>
          <c:idx val="2"/>
          <c:order val="2"/>
          <c:tx>
            <c:v>Buff Berea SS @ 110 RPM</c:v>
          </c:tx>
          <c:spPr>
            <a:ln w="19050" cap="rnd">
              <a:solidFill>
                <a:schemeClr val="tx1"/>
              </a:solidFill>
              <a:round/>
            </a:ln>
            <a:effectLst/>
          </c:spPr>
          <c:marker>
            <c:symbol val="none"/>
          </c:marker>
          <c:xVal>
            <c:numRef>
              <c:f>BBf3R3C1!$P$386:$P$746</c:f>
              <c:numCache>
                <c:formatCode>General</c:formatCode>
                <c:ptCount val="361"/>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numCache>
            </c:numRef>
          </c:xVal>
          <c:yVal>
            <c:numRef>
              <c:f>BBf3R3C1!$F$386:$F$746</c:f>
              <c:numCache>
                <c:formatCode>General</c:formatCode>
                <c:ptCount val="361"/>
                <c:pt idx="0">
                  <c:v>0</c:v>
                </c:pt>
                <c:pt idx="1">
                  <c:v>0.48699999999999999</c:v>
                </c:pt>
                <c:pt idx="2">
                  <c:v>4.3369999999999997</c:v>
                </c:pt>
                <c:pt idx="3">
                  <c:v>8.2929999999999993</c:v>
                </c:pt>
                <c:pt idx="4">
                  <c:v>10.859</c:v>
                </c:pt>
                <c:pt idx="5">
                  <c:v>12.462</c:v>
                </c:pt>
                <c:pt idx="6">
                  <c:v>13.798999999999999</c:v>
                </c:pt>
                <c:pt idx="7">
                  <c:v>14.28</c:v>
                </c:pt>
                <c:pt idx="8">
                  <c:v>14.708</c:v>
                </c:pt>
                <c:pt idx="9">
                  <c:v>14.760999999999999</c:v>
                </c:pt>
                <c:pt idx="10">
                  <c:v>14.815</c:v>
                </c:pt>
                <c:pt idx="11">
                  <c:v>14.975</c:v>
                </c:pt>
                <c:pt idx="12">
                  <c:v>15.082000000000001</c:v>
                </c:pt>
                <c:pt idx="13">
                  <c:v>15.135</c:v>
                </c:pt>
                <c:pt idx="14">
                  <c:v>15.349</c:v>
                </c:pt>
                <c:pt idx="15">
                  <c:v>15.456</c:v>
                </c:pt>
                <c:pt idx="16">
                  <c:v>15.456</c:v>
                </c:pt>
                <c:pt idx="17">
                  <c:v>15.563000000000001</c:v>
                </c:pt>
                <c:pt idx="18">
                  <c:v>15.563000000000001</c:v>
                </c:pt>
                <c:pt idx="19">
                  <c:v>15.563000000000001</c:v>
                </c:pt>
                <c:pt idx="20">
                  <c:v>15.67</c:v>
                </c:pt>
                <c:pt idx="21">
                  <c:v>15.723000000000001</c:v>
                </c:pt>
                <c:pt idx="22">
                  <c:v>15.776999999999999</c:v>
                </c:pt>
                <c:pt idx="23">
                  <c:v>15.776999999999999</c:v>
                </c:pt>
                <c:pt idx="24">
                  <c:v>15.884</c:v>
                </c:pt>
                <c:pt idx="25">
                  <c:v>15.884</c:v>
                </c:pt>
                <c:pt idx="26">
                  <c:v>15.936999999999999</c:v>
                </c:pt>
                <c:pt idx="27">
                  <c:v>15.991</c:v>
                </c:pt>
                <c:pt idx="28">
                  <c:v>16.097999999999999</c:v>
                </c:pt>
                <c:pt idx="29">
                  <c:v>16.151</c:v>
                </c:pt>
                <c:pt idx="30">
                  <c:v>16.151</c:v>
                </c:pt>
                <c:pt idx="31">
                  <c:v>16.151</c:v>
                </c:pt>
                <c:pt idx="32">
                  <c:v>16.257999999999999</c:v>
                </c:pt>
                <c:pt idx="33">
                  <c:v>16.257999999999999</c:v>
                </c:pt>
                <c:pt idx="34">
                  <c:v>16.312000000000001</c:v>
                </c:pt>
                <c:pt idx="35">
                  <c:v>16.364999999999998</c:v>
                </c:pt>
                <c:pt idx="36">
                  <c:v>16.417999999999999</c:v>
                </c:pt>
                <c:pt idx="37">
                  <c:v>16.472000000000001</c:v>
                </c:pt>
                <c:pt idx="38">
                  <c:v>16.417999999999999</c:v>
                </c:pt>
                <c:pt idx="39">
                  <c:v>16.524999999999999</c:v>
                </c:pt>
                <c:pt idx="40">
                  <c:v>16.579000000000001</c:v>
                </c:pt>
                <c:pt idx="41">
                  <c:v>16.579000000000001</c:v>
                </c:pt>
                <c:pt idx="42">
                  <c:v>16.579000000000001</c:v>
                </c:pt>
                <c:pt idx="43">
                  <c:v>16.632000000000001</c:v>
                </c:pt>
                <c:pt idx="44">
                  <c:v>16.686</c:v>
                </c:pt>
                <c:pt idx="45">
                  <c:v>16.739000000000001</c:v>
                </c:pt>
                <c:pt idx="46">
                  <c:v>16.792999999999999</c:v>
                </c:pt>
                <c:pt idx="47">
                  <c:v>16.792999999999999</c:v>
                </c:pt>
                <c:pt idx="48">
                  <c:v>16.792999999999999</c:v>
                </c:pt>
                <c:pt idx="49">
                  <c:v>16.792999999999999</c:v>
                </c:pt>
                <c:pt idx="50">
                  <c:v>16.899999999999999</c:v>
                </c:pt>
                <c:pt idx="51">
                  <c:v>16.846</c:v>
                </c:pt>
                <c:pt idx="52">
                  <c:v>16.899999999999999</c:v>
                </c:pt>
                <c:pt idx="53">
                  <c:v>17.006</c:v>
                </c:pt>
                <c:pt idx="54">
                  <c:v>17.059999999999999</c:v>
                </c:pt>
                <c:pt idx="55">
                  <c:v>17.006</c:v>
                </c:pt>
                <c:pt idx="56">
                  <c:v>17.059999999999999</c:v>
                </c:pt>
                <c:pt idx="57">
                  <c:v>17.113</c:v>
                </c:pt>
                <c:pt idx="58">
                  <c:v>17.113</c:v>
                </c:pt>
                <c:pt idx="59">
                  <c:v>17.167000000000002</c:v>
                </c:pt>
                <c:pt idx="60">
                  <c:v>17.22</c:v>
                </c:pt>
                <c:pt idx="61">
                  <c:v>17.22</c:v>
                </c:pt>
                <c:pt idx="62">
                  <c:v>17.327000000000002</c:v>
                </c:pt>
                <c:pt idx="63">
                  <c:v>17.327000000000002</c:v>
                </c:pt>
                <c:pt idx="64">
                  <c:v>17.274000000000001</c:v>
                </c:pt>
                <c:pt idx="65">
                  <c:v>17.327000000000002</c:v>
                </c:pt>
                <c:pt idx="66">
                  <c:v>17.381</c:v>
                </c:pt>
                <c:pt idx="67">
                  <c:v>17.434000000000001</c:v>
                </c:pt>
                <c:pt idx="68">
                  <c:v>17.488</c:v>
                </c:pt>
                <c:pt idx="69">
                  <c:v>17.488</c:v>
                </c:pt>
                <c:pt idx="70">
                  <c:v>17.488</c:v>
                </c:pt>
                <c:pt idx="71">
                  <c:v>17.488</c:v>
                </c:pt>
                <c:pt idx="72">
                  <c:v>17.594999999999999</c:v>
                </c:pt>
                <c:pt idx="73">
                  <c:v>17.594999999999999</c:v>
                </c:pt>
                <c:pt idx="74">
                  <c:v>17.648</c:v>
                </c:pt>
                <c:pt idx="75">
                  <c:v>17.648</c:v>
                </c:pt>
                <c:pt idx="76">
                  <c:v>17.701000000000001</c:v>
                </c:pt>
                <c:pt idx="77">
                  <c:v>17.701000000000001</c:v>
                </c:pt>
                <c:pt idx="78">
                  <c:v>17.648</c:v>
                </c:pt>
                <c:pt idx="79">
                  <c:v>17.701000000000001</c:v>
                </c:pt>
                <c:pt idx="80">
                  <c:v>17.754999999999999</c:v>
                </c:pt>
                <c:pt idx="81">
                  <c:v>17.754999999999999</c:v>
                </c:pt>
                <c:pt idx="82">
                  <c:v>17.861999999999998</c:v>
                </c:pt>
                <c:pt idx="83">
                  <c:v>17.861999999999998</c:v>
                </c:pt>
                <c:pt idx="84">
                  <c:v>17.914999999999999</c:v>
                </c:pt>
                <c:pt idx="85">
                  <c:v>17.861999999999998</c:v>
                </c:pt>
                <c:pt idx="86">
                  <c:v>17.914999999999999</c:v>
                </c:pt>
                <c:pt idx="87">
                  <c:v>17.969000000000001</c:v>
                </c:pt>
                <c:pt idx="88">
                  <c:v>17.969000000000001</c:v>
                </c:pt>
                <c:pt idx="89">
                  <c:v>17.969000000000001</c:v>
                </c:pt>
                <c:pt idx="90">
                  <c:v>18.021999999999998</c:v>
                </c:pt>
                <c:pt idx="91">
                  <c:v>18.021999999999998</c:v>
                </c:pt>
                <c:pt idx="92">
                  <c:v>18.129000000000001</c:v>
                </c:pt>
                <c:pt idx="93">
                  <c:v>18.076000000000001</c:v>
                </c:pt>
                <c:pt idx="94">
                  <c:v>18.129000000000001</c:v>
                </c:pt>
                <c:pt idx="95">
                  <c:v>18.129000000000001</c:v>
                </c:pt>
                <c:pt idx="96">
                  <c:v>18.183</c:v>
                </c:pt>
                <c:pt idx="97">
                  <c:v>18.129000000000001</c:v>
                </c:pt>
                <c:pt idx="98">
                  <c:v>18.29</c:v>
                </c:pt>
                <c:pt idx="99">
                  <c:v>18.183</c:v>
                </c:pt>
                <c:pt idx="100">
                  <c:v>18.236000000000001</c:v>
                </c:pt>
                <c:pt idx="101">
                  <c:v>18.236000000000001</c:v>
                </c:pt>
                <c:pt idx="102">
                  <c:v>18.29</c:v>
                </c:pt>
                <c:pt idx="103">
                  <c:v>18.29</c:v>
                </c:pt>
                <c:pt idx="104">
                  <c:v>18.343</c:v>
                </c:pt>
                <c:pt idx="105">
                  <c:v>18.396000000000001</c:v>
                </c:pt>
                <c:pt idx="106">
                  <c:v>18.396000000000001</c:v>
                </c:pt>
                <c:pt idx="107">
                  <c:v>18.396000000000001</c:v>
                </c:pt>
                <c:pt idx="108">
                  <c:v>18.396000000000001</c:v>
                </c:pt>
                <c:pt idx="109">
                  <c:v>18.503</c:v>
                </c:pt>
                <c:pt idx="110">
                  <c:v>18.503</c:v>
                </c:pt>
                <c:pt idx="111">
                  <c:v>18.503</c:v>
                </c:pt>
                <c:pt idx="112">
                  <c:v>18.556999999999999</c:v>
                </c:pt>
                <c:pt idx="113">
                  <c:v>18.556999999999999</c:v>
                </c:pt>
                <c:pt idx="114">
                  <c:v>18.503</c:v>
                </c:pt>
                <c:pt idx="115">
                  <c:v>18.556999999999999</c:v>
                </c:pt>
                <c:pt idx="116">
                  <c:v>18.61</c:v>
                </c:pt>
                <c:pt idx="117">
                  <c:v>18.61</c:v>
                </c:pt>
                <c:pt idx="118">
                  <c:v>18.664000000000001</c:v>
                </c:pt>
                <c:pt idx="119">
                  <c:v>18.664000000000001</c:v>
                </c:pt>
                <c:pt idx="120">
                  <c:v>18.664000000000001</c:v>
                </c:pt>
                <c:pt idx="121">
                  <c:v>18.664000000000001</c:v>
                </c:pt>
                <c:pt idx="122">
                  <c:v>18.716999999999999</c:v>
                </c:pt>
                <c:pt idx="123">
                  <c:v>18.771000000000001</c:v>
                </c:pt>
                <c:pt idx="124">
                  <c:v>18.716999999999999</c:v>
                </c:pt>
                <c:pt idx="125">
                  <c:v>18.771000000000001</c:v>
                </c:pt>
                <c:pt idx="126">
                  <c:v>18.878</c:v>
                </c:pt>
                <c:pt idx="127">
                  <c:v>18.878</c:v>
                </c:pt>
                <c:pt idx="128">
                  <c:v>18.878</c:v>
                </c:pt>
                <c:pt idx="129">
                  <c:v>18.878</c:v>
                </c:pt>
                <c:pt idx="130">
                  <c:v>18.931000000000001</c:v>
                </c:pt>
                <c:pt idx="131">
                  <c:v>18.878</c:v>
                </c:pt>
                <c:pt idx="132">
                  <c:v>18.984000000000002</c:v>
                </c:pt>
                <c:pt idx="133">
                  <c:v>18.931000000000001</c:v>
                </c:pt>
                <c:pt idx="134">
                  <c:v>18.931000000000001</c:v>
                </c:pt>
                <c:pt idx="135">
                  <c:v>18.984000000000002</c:v>
                </c:pt>
                <c:pt idx="136">
                  <c:v>18.984000000000002</c:v>
                </c:pt>
                <c:pt idx="137">
                  <c:v>19.038</c:v>
                </c:pt>
                <c:pt idx="138">
                  <c:v>19.038</c:v>
                </c:pt>
                <c:pt idx="139">
                  <c:v>19.091000000000001</c:v>
                </c:pt>
                <c:pt idx="140">
                  <c:v>19.091000000000001</c:v>
                </c:pt>
                <c:pt idx="141">
                  <c:v>19.145</c:v>
                </c:pt>
                <c:pt idx="142">
                  <c:v>19.145</c:v>
                </c:pt>
                <c:pt idx="143">
                  <c:v>19.145</c:v>
                </c:pt>
                <c:pt idx="144">
                  <c:v>19.198</c:v>
                </c:pt>
                <c:pt idx="145">
                  <c:v>19.198</c:v>
                </c:pt>
                <c:pt idx="146">
                  <c:v>19.198</c:v>
                </c:pt>
                <c:pt idx="147">
                  <c:v>19.251999999999999</c:v>
                </c:pt>
                <c:pt idx="148">
                  <c:v>19.198</c:v>
                </c:pt>
                <c:pt idx="149">
                  <c:v>19.251999999999999</c:v>
                </c:pt>
                <c:pt idx="150">
                  <c:v>19.305</c:v>
                </c:pt>
                <c:pt idx="151">
                  <c:v>19.251999999999999</c:v>
                </c:pt>
                <c:pt idx="152">
                  <c:v>19.359000000000002</c:v>
                </c:pt>
                <c:pt idx="153">
                  <c:v>19.359000000000002</c:v>
                </c:pt>
                <c:pt idx="154">
                  <c:v>19.305</c:v>
                </c:pt>
                <c:pt idx="155">
                  <c:v>19.411999999999999</c:v>
                </c:pt>
                <c:pt idx="156">
                  <c:v>19.411999999999999</c:v>
                </c:pt>
                <c:pt idx="157">
                  <c:v>19.359000000000002</c:v>
                </c:pt>
                <c:pt idx="158">
                  <c:v>19.411999999999999</c:v>
                </c:pt>
                <c:pt idx="159">
                  <c:v>19.466000000000001</c:v>
                </c:pt>
                <c:pt idx="160">
                  <c:v>19.411999999999999</c:v>
                </c:pt>
                <c:pt idx="161">
                  <c:v>19.466000000000001</c:v>
                </c:pt>
                <c:pt idx="162">
                  <c:v>19.518999999999998</c:v>
                </c:pt>
                <c:pt idx="163">
                  <c:v>19.518999999999998</c:v>
                </c:pt>
                <c:pt idx="164">
                  <c:v>19.573</c:v>
                </c:pt>
                <c:pt idx="165">
                  <c:v>19.573</c:v>
                </c:pt>
                <c:pt idx="166">
                  <c:v>19.573</c:v>
                </c:pt>
                <c:pt idx="167">
                  <c:v>19.573</c:v>
                </c:pt>
                <c:pt idx="168">
                  <c:v>19.626000000000001</c:v>
                </c:pt>
                <c:pt idx="169">
                  <c:v>19.626000000000001</c:v>
                </c:pt>
                <c:pt idx="170">
                  <c:v>19.626000000000001</c:v>
                </c:pt>
                <c:pt idx="171">
                  <c:v>19.626000000000001</c:v>
                </c:pt>
                <c:pt idx="172">
                  <c:v>19.733000000000001</c:v>
                </c:pt>
                <c:pt idx="173">
                  <c:v>19.678999999999998</c:v>
                </c:pt>
                <c:pt idx="174">
                  <c:v>19.733000000000001</c:v>
                </c:pt>
                <c:pt idx="175">
                  <c:v>19.678999999999998</c:v>
                </c:pt>
                <c:pt idx="176">
                  <c:v>19.786000000000001</c:v>
                </c:pt>
                <c:pt idx="177">
                  <c:v>19.786000000000001</c:v>
                </c:pt>
                <c:pt idx="178">
                  <c:v>19.84</c:v>
                </c:pt>
                <c:pt idx="179">
                  <c:v>19.84</c:v>
                </c:pt>
                <c:pt idx="180">
                  <c:v>19.786000000000001</c:v>
                </c:pt>
                <c:pt idx="181">
                  <c:v>19.893000000000001</c:v>
                </c:pt>
                <c:pt idx="182">
                  <c:v>19.893000000000001</c:v>
                </c:pt>
                <c:pt idx="183">
                  <c:v>19.84</c:v>
                </c:pt>
                <c:pt idx="184">
                  <c:v>19.893000000000001</c:v>
                </c:pt>
                <c:pt idx="185">
                  <c:v>19.893000000000001</c:v>
                </c:pt>
                <c:pt idx="186">
                  <c:v>19.893000000000001</c:v>
                </c:pt>
                <c:pt idx="187">
                  <c:v>19.893000000000001</c:v>
                </c:pt>
                <c:pt idx="188">
                  <c:v>19.946999999999999</c:v>
                </c:pt>
                <c:pt idx="189">
                  <c:v>19.946999999999999</c:v>
                </c:pt>
                <c:pt idx="190">
                  <c:v>20</c:v>
                </c:pt>
                <c:pt idx="191">
                  <c:v>20</c:v>
                </c:pt>
                <c:pt idx="192">
                  <c:v>20.053999999999998</c:v>
                </c:pt>
                <c:pt idx="193">
                  <c:v>20.053999999999998</c:v>
                </c:pt>
                <c:pt idx="194">
                  <c:v>20.053999999999998</c:v>
                </c:pt>
                <c:pt idx="195">
                  <c:v>20.053999999999998</c:v>
                </c:pt>
                <c:pt idx="196">
                  <c:v>20.106999999999999</c:v>
                </c:pt>
                <c:pt idx="197">
                  <c:v>20.106999999999999</c:v>
                </c:pt>
                <c:pt idx="198">
                  <c:v>20.053999999999998</c:v>
                </c:pt>
                <c:pt idx="199">
                  <c:v>20.106999999999999</c:v>
                </c:pt>
                <c:pt idx="200">
                  <c:v>20.106999999999999</c:v>
                </c:pt>
                <c:pt idx="201">
                  <c:v>20.213999999999999</c:v>
                </c:pt>
                <c:pt idx="202">
                  <c:v>20.161000000000001</c:v>
                </c:pt>
                <c:pt idx="203">
                  <c:v>20.268000000000001</c:v>
                </c:pt>
                <c:pt idx="204">
                  <c:v>20.213999999999999</c:v>
                </c:pt>
                <c:pt idx="205">
                  <c:v>20.213999999999999</c:v>
                </c:pt>
                <c:pt idx="206">
                  <c:v>20.321000000000002</c:v>
                </c:pt>
                <c:pt idx="207">
                  <c:v>20.321000000000002</c:v>
                </c:pt>
                <c:pt idx="208">
                  <c:v>20.321000000000002</c:v>
                </c:pt>
                <c:pt idx="209">
                  <c:v>20.321000000000002</c:v>
                </c:pt>
                <c:pt idx="210">
                  <c:v>20.321000000000002</c:v>
                </c:pt>
                <c:pt idx="211">
                  <c:v>20.321000000000002</c:v>
                </c:pt>
                <c:pt idx="212">
                  <c:v>20.373999999999999</c:v>
                </c:pt>
                <c:pt idx="213">
                  <c:v>20.373999999999999</c:v>
                </c:pt>
                <c:pt idx="214">
                  <c:v>20.373999999999999</c:v>
                </c:pt>
                <c:pt idx="215">
                  <c:v>20.373999999999999</c:v>
                </c:pt>
                <c:pt idx="216">
                  <c:v>20.428000000000001</c:v>
                </c:pt>
                <c:pt idx="217">
                  <c:v>20.481000000000002</c:v>
                </c:pt>
                <c:pt idx="218">
                  <c:v>20.481000000000002</c:v>
                </c:pt>
                <c:pt idx="219">
                  <c:v>20.481000000000002</c:v>
                </c:pt>
                <c:pt idx="220">
                  <c:v>20.535</c:v>
                </c:pt>
                <c:pt idx="221">
                  <c:v>20.535</c:v>
                </c:pt>
                <c:pt idx="222">
                  <c:v>20.588000000000001</c:v>
                </c:pt>
                <c:pt idx="223">
                  <c:v>20.535</c:v>
                </c:pt>
                <c:pt idx="224">
                  <c:v>20.535</c:v>
                </c:pt>
                <c:pt idx="225">
                  <c:v>20.588000000000001</c:v>
                </c:pt>
                <c:pt idx="226">
                  <c:v>20.588000000000001</c:v>
                </c:pt>
                <c:pt idx="227">
                  <c:v>20.641999999999999</c:v>
                </c:pt>
                <c:pt idx="228">
                  <c:v>20.641999999999999</c:v>
                </c:pt>
                <c:pt idx="229">
                  <c:v>20.588000000000001</c:v>
                </c:pt>
                <c:pt idx="230">
                  <c:v>20.641999999999999</c:v>
                </c:pt>
                <c:pt idx="231">
                  <c:v>20.641999999999999</c:v>
                </c:pt>
                <c:pt idx="232">
                  <c:v>20.588000000000001</c:v>
                </c:pt>
                <c:pt idx="233">
                  <c:v>20.695</c:v>
                </c:pt>
                <c:pt idx="234">
                  <c:v>20.695</c:v>
                </c:pt>
                <c:pt idx="235">
                  <c:v>20.748999999999999</c:v>
                </c:pt>
                <c:pt idx="236">
                  <c:v>20.748999999999999</c:v>
                </c:pt>
                <c:pt idx="237">
                  <c:v>20.695</c:v>
                </c:pt>
                <c:pt idx="238">
                  <c:v>20.748999999999999</c:v>
                </c:pt>
                <c:pt idx="239">
                  <c:v>20.802</c:v>
                </c:pt>
                <c:pt idx="240">
                  <c:v>20.748999999999999</c:v>
                </c:pt>
                <c:pt idx="241">
                  <c:v>20.802</c:v>
                </c:pt>
                <c:pt idx="242">
                  <c:v>20.856000000000002</c:v>
                </c:pt>
                <c:pt idx="243">
                  <c:v>20.802</c:v>
                </c:pt>
                <c:pt idx="244">
                  <c:v>20.856000000000002</c:v>
                </c:pt>
                <c:pt idx="245">
                  <c:v>20.908999999999999</c:v>
                </c:pt>
                <c:pt idx="246">
                  <c:v>20.856000000000002</c:v>
                </c:pt>
                <c:pt idx="247">
                  <c:v>20.908999999999999</c:v>
                </c:pt>
                <c:pt idx="248">
                  <c:v>20.856000000000002</c:v>
                </c:pt>
                <c:pt idx="249">
                  <c:v>20.963000000000001</c:v>
                </c:pt>
                <c:pt idx="250">
                  <c:v>20.963000000000001</c:v>
                </c:pt>
                <c:pt idx="251">
                  <c:v>21.015999999999998</c:v>
                </c:pt>
                <c:pt idx="252">
                  <c:v>20.963000000000001</c:v>
                </c:pt>
                <c:pt idx="253">
                  <c:v>21.015999999999998</c:v>
                </c:pt>
                <c:pt idx="254">
                  <c:v>20.963000000000001</c:v>
                </c:pt>
                <c:pt idx="255">
                  <c:v>20.963000000000001</c:v>
                </c:pt>
                <c:pt idx="256">
                  <c:v>21.068999999999999</c:v>
                </c:pt>
                <c:pt idx="257">
                  <c:v>21.068999999999999</c:v>
                </c:pt>
                <c:pt idx="258">
                  <c:v>21.068999999999999</c:v>
                </c:pt>
                <c:pt idx="259">
                  <c:v>21.068999999999999</c:v>
                </c:pt>
                <c:pt idx="260">
                  <c:v>21.123000000000001</c:v>
                </c:pt>
                <c:pt idx="261">
                  <c:v>21.123000000000001</c:v>
                </c:pt>
                <c:pt idx="262">
                  <c:v>21.123000000000001</c:v>
                </c:pt>
                <c:pt idx="263">
                  <c:v>21.123000000000001</c:v>
                </c:pt>
                <c:pt idx="264">
                  <c:v>21.123000000000001</c:v>
                </c:pt>
                <c:pt idx="265">
                  <c:v>21.175999999999998</c:v>
                </c:pt>
                <c:pt idx="266">
                  <c:v>21.123000000000001</c:v>
                </c:pt>
                <c:pt idx="267">
                  <c:v>21.23</c:v>
                </c:pt>
                <c:pt idx="268">
                  <c:v>21.23</c:v>
                </c:pt>
                <c:pt idx="269">
                  <c:v>21.23</c:v>
                </c:pt>
                <c:pt idx="270">
                  <c:v>21.283000000000001</c:v>
                </c:pt>
                <c:pt idx="271">
                  <c:v>21.23</c:v>
                </c:pt>
                <c:pt idx="272">
                  <c:v>21.23</c:v>
                </c:pt>
                <c:pt idx="273">
                  <c:v>21.283000000000001</c:v>
                </c:pt>
                <c:pt idx="274">
                  <c:v>21.283000000000001</c:v>
                </c:pt>
                <c:pt idx="275">
                  <c:v>21.337</c:v>
                </c:pt>
                <c:pt idx="276">
                  <c:v>21.337</c:v>
                </c:pt>
                <c:pt idx="277">
                  <c:v>21.283000000000001</c:v>
                </c:pt>
                <c:pt idx="278">
                  <c:v>21.337</c:v>
                </c:pt>
                <c:pt idx="279">
                  <c:v>21.39</c:v>
                </c:pt>
                <c:pt idx="280">
                  <c:v>21.443999999999999</c:v>
                </c:pt>
                <c:pt idx="281">
                  <c:v>21.443999999999999</c:v>
                </c:pt>
                <c:pt idx="282">
                  <c:v>21.39</c:v>
                </c:pt>
                <c:pt idx="283">
                  <c:v>21.443999999999999</c:v>
                </c:pt>
                <c:pt idx="284">
                  <c:v>21.39</c:v>
                </c:pt>
                <c:pt idx="285">
                  <c:v>21.443999999999999</c:v>
                </c:pt>
                <c:pt idx="286">
                  <c:v>21.443999999999999</c:v>
                </c:pt>
                <c:pt idx="287">
                  <c:v>21.443999999999999</c:v>
                </c:pt>
                <c:pt idx="288">
                  <c:v>21.497</c:v>
                </c:pt>
                <c:pt idx="289">
                  <c:v>21.497</c:v>
                </c:pt>
                <c:pt idx="290">
                  <c:v>21.497</c:v>
                </c:pt>
                <c:pt idx="291">
                  <c:v>21.550999999999998</c:v>
                </c:pt>
                <c:pt idx="292">
                  <c:v>21.497</c:v>
                </c:pt>
                <c:pt idx="293">
                  <c:v>21.550999999999998</c:v>
                </c:pt>
                <c:pt idx="294">
                  <c:v>21.550999999999998</c:v>
                </c:pt>
                <c:pt idx="295">
                  <c:v>21.550999999999998</c:v>
                </c:pt>
                <c:pt idx="296">
                  <c:v>21.497</c:v>
                </c:pt>
                <c:pt idx="297">
                  <c:v>21.550999999999998</c:v>
                </c:pt>
                <c:pt idx="298">
                  <c:v>21.657</c:v>
                </c:pt>
                <c:pt idx="299">
                  <c:v>21.550999999999998</c:v>
                </c:pt>
                <c:pt idx="300">
                  <c:v>21.657</c:v>
                </c:pt>
                <c:pt idx="301">
                  <c:v>21.657</c:v>
                </c:pt>
                <c:pt idx="302">
                  <c:v>21.657</c:v>
                </c:pt>
                <c:pt idx="303">
                  <c:v>21.710999999999999</c:v>
                </c:pt>
                <c:pt idx="304">
                  <c:v>21.657</c:v>
                </c:pt>
                <c:pt idx="305">
                  <c:v>21.710999999999999</c:v>
                </c:pt>
                <c:pt idx="306">
                  <c:v>21.710999999999999</c:v>
                </c:pt>
                <c:pt idx="307">
                  <c:v>21.763999999999999</c:v>
                </c:pt>
                <c:pt idx="308">
                  <c:v>21.710999999999999</c:v>
                </c:pt>
                <c:pt idx="309">
                  <c:v>21.763999999999999</c:v>
                </c:pt>
                <c:pt idx="310">
                  <c:v>21.763999999999999</c:v>
                </c:pt>
                <c:pt idx="311">
                  <c:v>21.763999999999999</c:v>
                </c:pt>
                <c:pt idx="312">
                  <c:v>21.763999999999999</c:v>
                </c:pt>
                <c:pt idx="313">
                  <c:v>21.763999999999999</c:v>
                </c:pt>
                <c:pt idx="314">
                  <c:v>21.818000000000001</c:v>
                </c:pt>
                <c:pt idx="315">
                  <c:v>21.818000000000001</c:v>
                </c:pt>
                <c:pt idx="316">
                  <c:v>21.818000000000001</c:v>
                </c:pt>
                <c:pt idx="317">
                  <c:v>21.870999999999999</c:v>
                </c:pt>
                <c:pt idx="318">
                  <c:v>21.870999999999999</c:v>
                </c:pt>
                <c:pt idx="319">
                  <c:v>21.925000000000001</c:v>
                </c:pt>
                <c:pt idx="320">
                  <c:v>21.870999999999999</c:v>
                </c:pt>
                <c:pt idx="321">
                  <c:v>21.925000000000001</c:v>
                </c:pt>
                <c:pt idx="322">
                  <c:v>21.925000000000001</c:v>
                </c:pt>
                <c:pt idx="323">
                  <c:v>21.870999999999999</c:v>
                </c:pt>
                <c:pt idx="324">
                  <c:v>21.978000000000002</c:v>
                </c:pt>
                <c:pt idx="325">
                  <c:v>21.978000000000002</c:v>
                </c:pt>
                <c:pt idx="326">
                  <c:v>21.978000000000002</c:v>
                </c:pt>
                <c:pt idx="327">
                  <c:v>22.032</c:v>
                </c:pt>
                <c:pt idx="328">
                  <c:v>21.978000000000002</c:v>
                </c:pt>
                <c:pt idx="329">
                  <c:v>21.978000000000002</c:v>
                </c:pt>
                <c:pt idx="330">
                  <c:v>22.032</c:v>
                </c:pt>
                <c:pt idx="331">
                  <c:v>22.032</c:v>
                </c:pt>
                <c:pt idx="332">
                  <c:v>22.032</c:v>
                </c:pt>
                <c:pt idx="333">
                  <c:v>22.032</c:v>
                </c:pt>
                <c:pt idx="334">
                  <c:v>22.085000000000001</c:v>
                </c:pt>
                <c:pt idx="335">
                  <c:v>22.032</c:v>
                </c:pt>
                <c:pt idx="336">
                  <c:v>22.032</c:v>
                </c:pt>
                <c:pt idx="337">
                  <c:v>22.085000000000001</c:v>
                </c:pt>
                <c:pt idx="338">
                  <c:v>22.192</c:v>
                </c:pt>
                <c:pt idx="339">
                  <c:v>22.192</c:v>
                </c:pt>
                <c:pt idx="340">
                  <c:v>22.138999999999999</c:v>
                </c:pt>
                <c:pt idx="341">
                  <c:v>22.138999999999999</c:v>
                </c:pt>
                <c:pt idx="342">
                  <c:v>22.138999999999999</c:v>
                </c:pt>
                <c:pt idx="343">
                  <c:v>22.192</c:v>
                </c:pt>
                <c:pt idx="344">
                  <c:v>22.245999999999999</c:v>
                </c:pt>
                <c:pt idx="345">
                  <c:v>22.245999999999999</c:v>
                </c:pt>
                <c:pt idx="346">
                  <c:v>22.245999999999999</c:v>
                </c:pt>
                <c:pt idx="347">
                  <c:v>22.245999999999999</c:v>
                </c:pt>
                <c:pt idx="348">
                  <c:v>22.298999999999999</c:v>
                </c:pt>
                <c:pt idx="349">
                  <c:v>22.245999999999999</c:v>
                </c:pt>
                <c:pt idx="350">
                  <c:v>22.298999999999999</c:v>
                </c:pt>
                <c:pt idx="351">
                  <c:v>22.298999999999999</c:v>
                </c:pt>
                <c:pt idx="352">
                  <c:v>22.298999999999999</c:v>
                </c:pt>
                <c:pt idx="353">
                  <c:v>22.352</c:v>
                </c:pt>
                <c:pt idx="354">
                  <c:v>22.298999999999999</c:v>
                </c:pt>
                <c:pt idx="355">
                  <c:v>22.352</c:v>
                </c:pt>
                <c:pt idx="356">
                  <c:v>22.352</c:v>
                </c:pt>
                <c:pt idx="357">
                  <c:v>22.405999999999999</c:v>
                </c:pt>
                <c:pt idx="358">
                  <c:v>22.352</c:v>
                </c:pt>
                <c:pt idx="359">
                  <c:v>22.405999999999999</c:v>
                </c:pt>
                <c:pt idx="360">
                  <c:v>22.352</c:v>
                </c:pt>
              </c:numCache>
            </c:numRef>
          </c:yVal>
          <c:smooth val="1"/>
          <c:extLst>
            <c:ext xmlns:c16="http://schemas.microsoft.com/office/drawing/2014/chart" uri="{C3380CC4-5D6E-409C-BE32-E72D297353CC}">
              <c16:uniqueId val="{00000002-1FAD-449C-B130-499871D42DDD}"/>
            </c:ext>
          </c:extLst>
        </c:ser>
        <c:dLbls>
          <c:showLegendKey val="0"/>
          <c:showVal val="0"/>
          <c:showCatName val="0"/>
          <c:showSerName val="0"/>
          <c:showPercent val="0"/>
          <c:showBubbleSize val="0"/>
        </c:dLbls>
        <c:axId val="1957825536"/>
        <c:axId val="1957820640"/>
      </c:scatterChart>
      <c:valAx>
        <c:axId val="1957825536"/>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Time (minute)</a:t>
                </a:r>
              </a:p>
            </c:rich>
          </c:tx>
          <c:layout>
            <c:manualLayout>
              <c:xMode val="edge"/>
              <c:yMode val="edge"/>
              <c:x val="0.44409797323052463"/>
              <c:y val="0.9385548450738959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957820640"/>
        <c:crosses val="autoZero"/>
        <c:crossBetween val="midCat"/>
      </c:valAx>
      <c:valAx>
        <c:axId val="1957820640"/>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 Cumulative dynamic filtrate loss (cm</a:t>
                </a:r>
                <a:r>
                  <a:rPr lang="en-US" b="1" baseline="30000"/>
                  <a:t>3</a:t>
                </a:r>
                <a:r>
                  <a:rPr lang="en-US" b="1"/>
                  <a:t>)</a:t>
                </a:r>
              </a:p>
            </c:rich>
          </c:tx>
          <c:layout>
            <c:manualLayout>
              <c:xMode val="edge"/>
              <c:yMode val="edge"/>
              <c:x val="0"/>
              <c:y val="0.10544143520521471"/>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957825536"/>
        <c:crosses val="autoZero"/>
        <c:crossBetween val="midCat"/>
      </c:valAx>
      <c:spPr>
        <a:noFill/>
        <a:ln w="12700">
          <a:solidFill>
            <a:schemeClr val="tx1"/>
          </a:solidFill>
        </a:ln>
        <a:effectLst/>
      </c:spPr>
    </c:plotArea>
    <c:legend>
      <c:legendPos val="r"/>
      <c:layout>
        <c:manualLayout>
          <c:xMode val="edge"/>
          <c:yMode val="edge"/>
          <c:x val="0.24031125777327622"/>
          <c:y val="0.31828829088671606"/>
          <c:w val="0.41647226669280452"/>
          <c:h val="0.2343766404199475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12700" cap="flat" cmpd="sng" algn="ctr">
      <a:solidFill>
        <a:schemeClr val="bg1">
          <a:lumMod val="65000"/>
        </a:schemeClr>
      </a:solidFill>
      <a:round/>
    </a:ln>
    <a:effectLst/>
  </c:spPr>
  <c:txPr>
    <a:bodyPr/>
    <a:lstStyle/>
    <a:p>
      <a:pPr>
        <a:defRPr sz="9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chemeClr val="tx1"/>
                </a:solidFill>
                <a:latin typeface="Arial" panose="020B0604020202020204" pitchFamily="34" charset="0"/>
                <a:ea typeface="+mn-ea"/>
                <a:cs typeface="Arial" panose="020B0604020202020204" pitchFamily="34" charset="0"/>
              </a:defRPr>
            </a:pPr>
            <a:r>
              <a:rPr lang="en-US" b="1"/>
              <a:t>55 lb/bbl CaCO</a:t>
            </a:r>
            <a:r>
              <a:rPr lang="en-US" b="1" baseline="-25000"/>
              <a:t>3 </a:t>
            </a:r>
            <a:r>
              <a:rPr lang="en-US" b="1"/>
              <a:t>WBM</a:t>
            </a:r>
          </a:p>
        </c:rich>
      </c:tx>
      <c:layout>
        <c:manualLayout>
          <c:xMode val="edge"/>
          <c:yMode val="edge"/>
          <c:x val="0.37266891611528602"/>
          <c:y val="0"/>
        </c:manualLayout>
      </c:layout>
      <c:overlay val="0"/>
      <c:spPr>
        <a:noFill/>
        <a:ln>
          <a:noFill/>
        </a:ln>
        <a:effectLst/>
      </c:spPr>
      <c:txPr>
        <a:bodyPr rot="0" spcFirstLastPara="1" vertOverflow="ellipsis" vert="horz" wrap="square" anchor="ctr" anchorCtr="1"/>
        <a:lstStyle/>
        <a:p>
          <a:pPr>
            <a:defRPr sz="1080" b="0"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8.6594986638135793E-2"/>
          <c:y val="6.9828710435585792E-2"/>
          <c:w val="0.87140507436570436"/>
          <c:h val="0.79493037328667249"/>
        </c:manualLayout>
      </c:layout>
      <c:scatterChart>
        <c:scatterStyle val="smoothMarker"/>
        <c:varyColors val="0"/>
        <c:ser>
          <c:idx val="3"/>
          <c:order val="0"/>
          <c:tx>
            <c:v>Buff Berea SS @ 30 RPM</c:v>
          </c:tx>
          <c:spPr>
            <a:ln w="19050" cap="rnd">
              <a:solidFill>
                <a:srgbClr val="7030A0"/>
              </a:solidFill>
              <a:prstDash val="sysDot"/>
              <a:round/>
            </a:ln>
            <a:effectLst/>
          </c:spPr>
          <c:marker>
            <c:symbol val="none"/>
          </c:marker>
          <c:xVal>
            <c:numRef>
              <c:f>BBf4R1C2!$N$343:$N$703</c:f>
              <c:numCache>
                <c:formatCode>General</c:formatCode>
                <c:ptCount val="361"/>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numCache>
            </c:numRef>
          </c:xVal>
          <c:yVal>
            <c:numRef>
              <c:f>BBf4R1C2!$F$343:$F$703</c:f>
              <c:numCache>
                <c:formatCode>General</c:formatCode>
                <c:ptCount val="36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4.9779999999999998</c:v>
                </c:pt>
                <c:pt idx="23">
                  <c:v>6.8490000000000002</c:v>
                </c:pt>
                <c:pt idx="24">
                  <c:v>8.1859999999999999</c:v>
                </c:pt>
                <c:pt idx="25">
                  <c:v>8.3460000000000001</c:v>
                </c:pt>
                <c:pt idx="26">
                  <c:v>8.5060000000000002</c:v>
                </c:pt>
                <c:pt idx="27">
                  <c:v>8.56</c:v>
                </c:pt>
                <c:pt idx="28">
                  <c:v>8.7739999999999991</c:v>
                </c:pt>
                <c:pt idx="29">
                  <c:v>8.827</c:v>
                </c:pt>
                <c:pt idx="30">
                  <c:v>8.8810000000000002</c:v>
                </c:pt>
                <c:pt idx="31">
                  <c:v>8.9879999999999995</c:v>
                </c:pt>
                <c:pt idx="32">
                  <c:v>9.0410000000000004</c:v>
                </c:pt>
                <c:pt idx="33">
                  <c:v>9.2010000000000005</c:v>
                </c:pt>
                <c:pt idx="34">
                  <c:v>9.2010000000000005</c:v>
                </c:pt>
                <c:pt idx="35">
                  <c:v>9.2550000000000008</c:v>
                </c:pt>
                <c:pt idx="36">
                  <c:v>9.3620000000000001</c:v>
                </c:pt>
                <c:pt idx="37">
                  <c:v>9.4149999999999991</c:v>
                </c:pt>
                <c:pt idx="38">
                  <c:v>9.4689999999999994</c:v>
                </c:pt>
                <c:pt idx="39">
                  <c:v>9.4689999999999994</c:v>
                </c:pt>
                <c:pt idx="40">
                  <c:v>9.6289999999999996</c:v>
                </c:pt>
                <c:pt idx="41">
                  <c:v>9.6289999999999996</c:v>
                </c:pt>
                <c:pt idx="42">
                  <c:v>9.6829999999999998</c:v>
                </c:pt>
                <c:pt idx="43">
                  <c:v>9.7360000000000007</c:v>
                </c:pt>
                <c:pt idx="44">
                  <c:v>9.7889999999999997</c:v>
                </c:pt>
                <c:pt idx="45">
                  <c:v>9.9499999999999993</c:v>
                </c:pt>
                <c:pt idx="46">
                  <c:v>9.9499999999999993</c:v>
                </c:pt>
                <c:pt idx="47">
                  <c:v>9.9499999999999993</c:v>
                </c:pt>
                <c:pt idx="48">
                  <c:v>10.003</c:v>
                </c:pt>
                <c:pt idx="49">
                  <c:v>10.164</c:v>
                </c:pt>
                <c:pt idx="50">
                  <c:v>10.057</c:v>
                </c:pt>
                <c:pt idx="51">
                  <c:v>10.217000000000001</c:v>
                </c:pt>
                <c:pt idx="52">
                  <c:v>10.164</c:v>
                </c:pt>
                <c:pt idx="53">
                  <c:v>10.271000000000001</c:v>
                </c:pt>
                <c:pt idx="54">
                  <c:v>10.324</c:v>
                </c:pt>
                <c:pt idx="55">
                  <c:v>10.377000000000001</c:v>
                </c:pt>
                <c:pt idx="56">
                  <c:v>10.430999999999999</c:v>
                </c:pt>
                <c:pt idx="57">
                  <c:v>10.484</c:v>
                </c:pt>
                <c:pt idx="58">
                  <c:v>10.484</c:v>
                </c:pt>
                <c:pt idx="59">
                  <c:v>10.538</c:v>
                </c:pt>
                <c:pt idx="60">
                  <c:v>10.484</c:v>
                </c:pt>
                <c:pt idx="61">
                  <c:v>10.590999999999999</c:v>
                </c:pt>
                <c:pt idx="62">
                  <c:v>10.645</c:v>
                </c:pt>
                <c:pt idx="63">
                  <c:v>10.590999999999999</c:v>
                </c:pt>
                <c:pt idx="64">
                  <c:v>10.752000000000001</c:v>
                </c:pt>
                <c:pt idx="65">
                  <c:v>10.805</c:v>
                </c:pt>
                <c:pt idx="66">
                  <c:v>10.752000000000001</c:v>
                </c:pt>
                <c:pt idx="67">
                  <c:v>10.859</c:v>
                </c:pt>
                <c:pt idx="68">
                  <c:v>10.859</c:v>
                </c:pt>
                <c:pt idx="69">
                  <c:v>10.965999999999999</c:v>
                </c:pt>
                <c:pt idx="70">
                  <c:v>10.912000000000001</c:v>
                </c:pt>
                <c:pt idx="71">
                  <c:v>11.019</c:v>
                </c:pt>
                <c:pt idx="72">
                  <c:v>11.019</c:v>
                </c:pt>
                <c:pt idx="73">
                  <c:v>11.019</c:v>
                </c:pt>
                <c:pt idx="74">
                  <c:v>11.071999999999999</c:v>
                </c:pt>
                <c:pt idx="75">
                  <c:v>11.125999999999999</c:v>
                </c:pt>
                <c:pt idx="76">
                  <c:v>11.179</c:v>
                </c:pt>
                <c:pt idx="77">
                  <c:v>11.179</c:v>
                </c:pt>
                <c:pt idx="78">
                  <c:v>11.233000000000001</c:v>
                </c:pt>
                <c:pt idx="79">
                  <c:v>11.233000000000001</c:v>
                </c:pt>
                <c:pt idx="80">
                  <c:v>11.286</c:v>
                </c:pt>
                <c:pt idx="81">
                  <c:v>11.34</c:v>
                </c:pt>
                <c:pt idx="82">
                  <c:v>11.34</c:v>
                </c:pt>
                <c:pt idx="83">
                  <c:v>11.446999999999999</c:v>
                </c:pt>
                <c:pt idx="84">
                  <c:v>11.446999999999999</c:v>
                </c:pt>
                <c:pt idx="85">
                  <c:v>11.446999999999999</c:v>
                </c:pt>
                <c:pt idx="86">
                  <c:v>11.554</c:v>
                </c:pt>
                <c:pt idx="87">
                  <c:v>11.554</c:v>
                </c:pt>
                <c:pt idx="88">
                  <c:v>11.554</c:v>
                </c:pt>
                <c:pt idx="89">
                  <c:v>11.606999999999999</c:v>
                </c:pt>
                <c:pt idx="90">
                  <c:v>11.554</c:v>
                </c:pt>
                <c:pt idx="91">
                  <c:v>11.661</c:v>
                </c:pt>
                <c:pt idx="92">
                  <c:v>11.714</c:v>
                </c:pt>
                <c:pt idx="93">
                  <c:v>11.766999999999999</c:v>
                </c:pt>
                <c:pt idx="94">
                  <c:v>11.766999999999999</c:v>
                </c:pt>
                <c:pt idx="95">
                  <c:v>11.766999999999999</c:v>
                </c:pt>
                <c:pt idx="96">
                  <c:v>11.766999999999999</c:v>
                </c:pt>
                <c:pt idx="97">
                  <c:v>11.821</c:v>
                </c:pt>
                <c:pt idx="98">
                  <c:v>11.874000000000001</c:v>
                </c:pt>
                <c:pt idx="99">
                  <c:v>11.874000000000001</c:v>
                </c:pt>
                <c:pt idx="100">
                  <c:v>11.981</c:v>
                </c:pt>
                <c:pt idx="101">
                  <c:v>11.981</c:v>
                </c:pt>
                <c:pt idx="102">
                  <c:v>11.981</c:v>
                </c:pt>
                <c:pt idx="103">
                  <c:v>11.981</c:v>
                </c:pt>
                <c:pt idx="104">
                  <c:v>12.035</c:v>
                </c:pt>
                <c:pt idx="105">
                  <c:v>12.087999999999999</c:v>
                </c:pt>
                <c:pt idx="106">
                  <c:v>12.035</c:v>
                </c:pt>
                <c:pt idx="107">
                  <c:v>12.141999999999999</c:v>
                </c:pt>
                <c:pt idx="108">
                  <c:v>12.087999999999999</c:v>
                </c:pt>
                <c:pt idx="109">
                  <c:v>12.195</c:v>
                </c:pt>
                <c:pt idx="110">
                  <c:v>12.141999999999999</c:v>
                </c:pt>
                <c:pt idx="111">
                  <c:v>12.249000000000001</c:v>
                </c:pt>
                <c:pt idx="112">
                  <c:v>12.249000000000001</c:v>
                </c:pt>
                <c:pt idx="113">
                  <c:v>12.302</c:v>
                </c:pt>
                <c:pt idx="114">
                  <c:v>12.302</c:v>
                </c:pt>
                <c:pt idx="115">
                  <c:v>12.355</c:v>
                </c:pt>
                <c:pt idx="116">
                  <c:v>12.302</c:v>
                </c:pt>
                <c:pt idx="117">
                  <c:v>12.409000000000001</c:v>
                </c:pt>
                <c:pt idx="118">
                  <c:v>12.355</c:v>
                </c:pt>
                <c:pt idx="119">
                  <c:v>12.516</c:v>
                </c:pt>
                <c:pt idx="120">
                  <c:v>12.516</c:v>
                </c:pt>
                <c:pt idx="121">
                  <c:v>12.462</c:v>
                </c:pt>
                <c:pt idx="122">
                  <c:v>12.516</c:v>
                </c:pt>
                <c:pt idx="123">
                  <c:v>12.569000000000001</c:v>
                </c:pt>
                <c:pt idx="124">
                  <c:v>12.569000000000001</c:v>
                </c:pt>
                <c:pt idx="125">
                  <c:v>12.622999999999999</c:v>
                </c:pt>
                <c:pt idx="126">
                  <c:v>12.622999999999999</c:v>
                </c:pt>
                <c:pt idx="127">
                  <c:v>12.622999999999999</c:v>
                </c:pt>
                <c:pt idx="128">
                  <c:v>12.73</c:v>
                </c:pt>
                <c:pt idx="129">
                  <c:v>12.622999999999999</c:v>
                </c:pt>
                <c:pt idx="130">
                  <c:v>12.676</c:v>
                </c:pt>
                <c:pt idx="131">
                  <c:v>12.73</c:v>
                </c:pt>
                <c:pt idx="132">
                  <c:v>12.73</c:v>
                </c:pt>
                <c:pt idx="133">
                  <c:v>12.782999999999999</c:v>
                </c:pt>
                <c:pt idx="134">
                  <c:v>12.782999999999999</c:v>
                </c:pt>
                <c:pt idx="135">
                  <c:v>12.782999999999999</c:v>
                </c:pt>
                <c:pt idx="136">
                  <c:v>12.837</c:v>
                </c:pt>
                <c:pt idx="137">
                  <c:v>12.944000000000001</c:v>
                </c:pt>
                <c:pt idx="138">
                  <c:v>12.89</c:v>
                </c:pt>
                <c:pt idx="139">
                  <c:v>12.944000000000001</c:v>
                </c:pt>
                <c:pt idx="140">
                  <c:v>12.944000000000001</c:v>
                </c:pt>
                <c:pt idx="141">
                  <c:v>12.944000000000001</c:v>
                </c:pt>
                <c:pt idx="142">
                  <c:v>12.997</c:v>
                </c:pt>
                <c:pt idx="143">
                  <c:v>13.05</c:v>
                </c:pt>
                <c:pt idx="144">
                  <c:v>13.05</c:v>
                </c:pt>
                <c:pt idx="145">
                  <c:v>13.103999999999999</c:v>
                </c:pt>
                <c:pt idx="146">
                  <c:v>13.157</c:v>
                </c:pt>
                <c:pt idx="147">
                  <c:v>13.103999999999999</c:v>
                </c:pt>
                <c:pt idx="148">
                  <c:v>13.103999999999999</c:v>
                </c:pt>
                <c:pt idx="149">
                  <c:v>13.05</c:v>
                </c:pt>
                <c:pt idx="150">
                  <c:v>13.211</c:v>
                </c:pt>
                <c:pt idx="151">
                  <c:v>13.263999999999999</c:v>
                </c:pt>
                <c:pt idx="152">
                  <c:v>13.211</c:v>
                </c:pt>
                <c:pt idx="153">
                  <c:v>13.263999999999999</c:v>
                </c:pt>
                <c:pt idx="154">
                  <c:v>13.263999999999999</c:v>
                </c:pt>
                <c:pt idx="155">
                  <c:v>13.211</c:v>
                </c:pt>
                <c:pt idx="156">
                  <c:v>13.263999999999999</c:v>
                </c:pt>
                <c:pt idx="157">
                  <c:v>13.263999999999999</c:v>
                </c:pt>
                <c:pt idx="158">
                  <c:v>13.318</c:v>
                </c:pt>
                <c:pt idx="159">
                  <c:v>13.425000000000001</c:v>
                </c:pt>
                <c:pt idx="160">
                  <c:v>13.318</c:v>
                </c:pt>
                <c:pt idx="161">
                  <c:v>13.425000000000001</c:v>
                </c:pt>
                <c:pt idx="162">
                  <c:v>13.425000000000001</c:v>
                </c:pt>
                <c:pt idx="163">
                  <c:v>13.425000000000001</c:v>
                </c:pt>
                <c:pt idx="164">
                  <c:v>13.371</c:v>
                </c:pt>
                <c:pt idx="165">
                  <c:v>13.532</c:v>
                </c:pt>
                <c:pt idx="166">
                  <c:v>13.425000000000001</c:v>
                </c:pt>
                <c:pt idx="167">
                  <c:v>13.532</c:v>
                </c:pt>
                <c:pt idx="168">
                  <c:v>13.585000000000001</c:v>
                </c:pt>
                <c:pt idx="169">
                  <c:v>13.585000000000001</c:v>
                </c:pt>
                <c:pt idx="170">
                  <c:v>13.532</c:v>
                </c:pt>
                <c:pt idx="171">
                  <c:v>13.638999999999999</c:v>
                </c:pt>
                <c:pt idx="172">
                  <c:v>13.692</c:v>
                </c:pt>
                <c:pt idx="173">
                  <c:v>13.638999999999999</c:v>
                </c:pt>
                <c:pt idx="174">
                  <c:v>13.744999999999999</c:v>
                </c:pt>
                <c:pt idx="175">
                  <c:v>13.744999999999999</c:v>
                </c:pt>
                <c:pt idx="176">
                  <c:v>13.744999999999999</c:v>
                </c:pt>
                <c:pt idx="177">
                  <c:v>13.744999999999999</c:v>
                </c:pt>
                <c:pt idx="178">
                  <c:v>13.692</c:v>
                </c:pt>
                <c:pt idx="179">
                  <c:v>13.744999999999999</c:v>
                </c:pt>
                <c:pt idx="180">
                  <c:v>13.798999999999999</c:v>
                </c:pt>
                <c:pt idx="181">
                  <c:v>13.852</c:v>
                </c:pt>
                <c:pt idx="182">
                  <c:v>13.798999999999999</c:v>
                </c:pt>
                <c:pt idx="183">
                  <c:v>13.852</c:v>
                </c:pt>
                <c:pt idx="184">
                  <c:v>13.852</c:v>
                </c:pt>
                <c:pt idx="185">
                  <c:v>13.906000000000001</c:v>
                </c:pt>
                <c:pt idx="186">
                  <c:v>13.852</c:v>
                </c:pt>
                <c:pt idx="187">
                  <c:v>13.959</c:v>
                </c:pt>
                <c:pt idx="188">
                  <c:v>13.906000000000001</c:v>
                </c:pt>
                <c:pt idx="189">
                  <c:v>13.959</c:v>
                </c:pt>
                <c:pt idx="190">
                  <c:v>13.906000000000001</c:v>
                </c:pt>
                <c:pt idx="191">
                  <c:v>14.066000000000001</c:v>
                </c:pt>
                <c:pt idx="192">
                  <c:v>14.013</c:v>
                </c:pt>
                <c:pt idx="193">
                  <c:v>14.013</c:v>
                </c:pt>
                <c:pt idx="194">
                  <c:v>14.12</c:v>
                </c:pt>
                <c:pt idx="195">
                  <c:v>14.066000000000001</c:v>
                </c:pt>
                <c:pt idx="196">
                  <c:v>14.12</c:v>
                </c:pt>
                <c:pt idx="197">
                  <c:v>14.066000000000001</c:v>
                </c:pt>
                <c:pt idx="198">
                  <c:v>14.12</c:v>
                </c:pt>
                <c:pt idx="199">
                  <c:v>14.227</c:v>
                </c:pt>
                <c:pt idx="200">
                  <c:v>14.12</c:v>
                </c:pt>
                <c:pt idx="201">
                  <c:v>14.227</c:v>
                </c:pt>
                <c:pt idx="202">
                  <c:v>14.227</c:v>
                </c:pt>
                <c:pt idx="203">
                  <c:v>14.173</c:v>
                </c:pt>
                <c:pt idx="204">
                  <c:v>14.227</c:v>
                </c:pt>
                <c:pt idx="205">
                  <c:v>14.227</c:v>
                </c:pt>
                <c:pt idx="206">
                  <c:v>14.28</c:v>
                </c:pt>
                <c:pt idx="207">
                  <c:v>14.387</c:v>
                </c:pt>
                <c:pt idx="208">
                  <c:v>14.28</c:v>
                </c:pt>
                <c:pt idx="209">
                  <c:v>14.227</c:v>
                </c:pt>
                <c:pt idx="210">
                  <c:v>14.333</c:v>
                </c:pt>
                <c:pt idx="211">
                  <c:v>14.44</c:v>
                </c:pt>
                <c:pt idx="212">
                  <c:v>14.387</c:v>
                </c:pt>
                <c:pt idx="213">
                  <c:v>14.44</c:v>
                </c:pt>
                <c:pt idx="214">
                  <c:v>14.44</c:v>
                </c:pt>
                <c:pt idx="215">
                  <c:v>14.44</c:v>
                </c:pt>
                <c:pt idx="216">
                  <c:v>14.44</c:v>
                </c:pt>
                <c:pt idx="217">
                  <c:v>14.494</c:v>
                </c:pt>
                <c:pt idx="218">
                  <c:v>14.44</c:v>
                </c:pt>
                <c:pt idx="219">
                  <c:v>14.547000000000001</c:v>
                </c:pt>
                <c:pt idx="220">
                  <c:v>14.547000000000001</c:v>
                </c:pt>
                <c:pt idx="221">
                  <c:v>14.494</c:v>
                </c:pt>
                <c:pt idx="222">
                  <c:v>14.601000000000001</c:v>
                </c:pt>
                <c:pt idx="223">
                  <c:v>14.547000000000001</c:v>
                </c:pt>
                <c:pt idx="224">
                  <c:v>14.654</c:v>
                </c:pt>
                <c:pt idx="225">
                  <c:v>14.601000000000001</c:v>
                </c:pt>
                <c:pt idx="226">
                  <c:v>14.654</c:v>
                </c:pt>
                <c:pt idx="227">
                  <c:v>14.708</c:v>
                </c:pt>
                <c:pt idx="228">
                  <c:v>14.654</c:v>
                </c:pt>
                <c:pt idx="229">
                  <c:v>14.760999999999999</c:v>
                </c:pt>
                <c:pt idx="230">
                  <c:v>14.708</c:v>
                </c:pt>
                <c:pt idx="231">
                  <c:v>14.760999999999999</c:v>
                </c:pt>
                <c:pt idx="232">
                  <c:v>14.708</c:v>
                </c:pt>
                <c:pt idx="233">
                  <c:v>14.760999999999999</c:v>
                </c:pt>
                <c:pt idx="234">
                  <c:v>14.815</c:v>
                </c:pt>
                <c:pt idx="235">
                  <c:v>14.815</c:v>
                </c:pt>
                <c:pt idx="236">
                  <c:v>14.868</c:v>
                </c:pt>
                <c:pt idx="237">
                  <c:v>14.760999999999999</c:v>
                </c:pt>
                <c:pt idx="238">
                  <c:v>14.815</c:v>
                </c:pt>
                <c:pt idx="239">
                  <c:v>14.868</c:v>
                </c:pt>
                <c:pt idx="240">
                  <c:v>14.868</c:v>
                </c:pt>
                <c:pt idx="241">
                  <c:v>14.815</c:v>
                </c:pt>
                <c:pt idx="242">
                  <c:v>14.922000000000001</c:v>
                </c:pt>
                <c:pt idx="243">
                  <c:v>14.922000000000001</c:v>
                </c:pt>
                <c:pt idx="244">
                  <c:v>14.922000000000001</c:v>
                </c:pt>
                <c:pt idx="245">
                  <c:v>14.975</c:v>
                </c:pt>
                <c:pt idx="246">
                  <c:v>14.975</c:v>
                </c:pt>
                <c:pt idx="247">
                  <c:v>15.028</c:v>
                </c:pt>
                <c:pt idx="248">
                  <c:v>15.028</c:v>
                </c:pt>
                <c:pt idx="249">
                  <c:v>15.028</c:v>
                </c:pt>
                <c:pt idx="250">
                  <c:v>15.028</c:v>
                </c:pt>
                <c:pt idx="251">
                  <c:v>15.082000000000001</c:v>
                </c:pt>
                <c:pt idx="252">
                  <c:v>15.028</c:v>
                </c:pt>
                <c:pt idx="253">
                  <c:v>15.082000000000001</c:v>
                </c:pt>
                <c:pt idx="254">
                  <c:v>15.135</c:v>
                </c:pt>
                <c:pt idx="255">
                  <c:v>15.135</c:v>
                </c:pt>
                <c:pt idx="256">
                  <c:v>15.189</c:v>
                </c:pt>
                <c:pt idx="257">
                  <c:v>15.135</c:v>
                </c:pt>
                <c:pt idx="258">
                  <c:v>15.135</c:v>
                </c:pt>
                <c:pt idx="259">
                  <c:v>15.135</c:v>
                </c:pt>
                <c:pt idx="260">
                  <c:v>15.135</c:v>
                </c:pt>
                <c:pt idx="261">
                  <c:v>15.189</c:v>
                </c:pt>
                <c:pt idx="262">
                  <c:v>15.242000000000001</c:v>
                </c:pt>
                <c:pt idx="263">
                  <c:v>15.295999999999999</c:v>
                </c:pt>
                <c:pt idx="264">
                  <c:v>15.242000000000001</c:v>
                </c:pt>
                <c:pt idx="265">
                  <c:v>15.242000000000001</c:v>
                </c:pt>
                <c:pt idx="266">
                  <c:v>15.349</c:v>
                </c:pt>
                <c:pt idx="267">
                  <c:v>15.349</c:v>
                </c:pt>
                <c:pt idx="268">
                  <c:v>15.295999999999999</c:v>
                </c:pt>
                <c:pt idx="269">
                  <c:v>15.403</c:v>
                </c:pt>
                <c:pt idx="270">
                  <c:v>15.349</c:v>
                </c:pt>
                <c:pt idx="271">
                  <c:v>15.295999999999999</c:v>
                </c:pt>
                <c:pt idx="272">
                  <c:v>15.295999999999999</c:v>
                </c:pt>
                <c:pt idx="273">
                  <c:v>15.349</c:v>
                </c:pt>
                <c:pt idx="274">
                  <c:v>15.403</c:v>
                </c:pt>
                <c:pt idx="275">
                  <c:v>15.403</c:v>
                </c:pt>
                <c:pt idx="276">
                  <c:v>15.456</c:v>
                </c:pt>
                <c:pt idx="277">
                  <c:v>15.456</c:v>
                </c:pt>
                <c:pt idx="278">
                  <c:v>15.456</c:v>
                </c:pt>
                <c:pt idx="279">
                  <c:v>15.51</c:v>
                </c:pt>
                <c:pt idx="280">
                  <c:v>15.51</c:v>
                </c:pt>
                <c:pt idx="281">
                  <c:v>15.563000000000001</c:v>
                </c:pt>
                <c:pt idx="282">
                  <c:v>15.563000000000001</c:v>
                </c:pt>
                <c:pt idx="283">
                  <c:v>15.563000000000001</c:v>
                </c:pt>
                <c:pt idx="284">
                  <c:v>15.51</c:v>
                </c:pt>
                <c:pt idx="285">
                  <c:v>15.51</c:v>
                </c:pt>
                <c:pt idx="286">
                  <c:v>15.617000000000001</c:v>
                </c:pt>
                <c:pt idx="287">
                  <c:v>15.563000000000001</c:v>
                </c:pt>
                <c:pt idx="288">
                  <c:v>15.617000000000001</c:v>
                </c:pt>
                <c:pt idx="289">
                  <c:v>15.617000000000001</c:v>
                </c:pt>
                <c:pt idx="290">
                  <c:v>15.617000000000001</c:v>
                </c:pt>
                <c:pt idx="291">
                  <c:v>15.617000000000001</c:v>
                </c:pt>
                <c:pt idx="292">
                  <c:v>15.617000000000001</c:v>
                </c:pt>
                <c:pt idx="293">
                  <c:v>15.723000000000001</c:v>
                </c:pt>
                <c:pt idx="294">
                  <c:v>15.67</c:v>
                </c:pt>
                <c:pt idx="295">
                  <c:v>15.67</c:v>
                </c:pt>
                <c:pt idx="296">
                  <c:v>15.723000000000001</c:v>
                </c:pt>
                <c:pt idx="297">
                  <c:v>15.723000000000001</c:v>
                </c:pt>
                <c:pt idx="298">
                  <c:v>15.723000000000001</c:v>
                </c:pt>
                <c:pt idx="299">
                  <c:v>15.723000000000001</c:v>
                </c:pt>
                <c:pt idx="300">
                  <c:v>15.723000000000001</c:v>
                </c:pt>
                <c:pt idx="301">
                  <c:v>15.776999999999999</c:v>
                </c:pt>
                <c:pt idx="302">
                  <c:v>15.83</c:v>
                </c:pt>
                <c:pt idx="303">
                  <c:v>15.884</c:v>
                </c:pt>
                <c:pt idx="304">
                  <c:v>15.83</c:v>
                </c:pt>
                <c:pt idx="305">
                  <c:v>15.83</c:v>
                </c:pt>
                <c:pt idx="306">
                  <c:v>15.884</c:v>
                </c:pt>
                <c:pt idx="307">
                  <c:v>15.884</c:v>
                </c:pt>
                <c:pt idx="308">
                  <c:v>15.936999999999999</c:v>
                </c:pt>
                <c:pt idx="309">
                  <c:v>15.884</c:v>
                </c:pt>
                <c:pt idx="310">
                  <c:v>15.936999999999999</c:v>
                </c:pt>
                <c:pt idx="311">
                  <c:v>15.936999999999999</c:v>
                </c:pt>
                <c:pt idx="312">
                  <c:v>15.936999999999999</c:v>
                </c:pt>
                <c:pt idx="313">
                  <c:v>15.936999999999999</c:v>
                </c:pt>
                <c:pt idx="314">
                  <c:v>15.936999999999999</c:v>
                </c:pt>
                <c:pt idx="315">
                  <c:v>16.044</c:v>
                </c:pt>
                <c:pt idx="316">
                  <c:v>16.044</c:v>
                </c:pt>
                <c:pt idx="317">
                  <c:v>16.044</c:v>
                </c:pt>
                <c:pt idx="318">
                  <c:v>16.044</c:v>
                </c:pt>
                <c:pt idx="319">
                  <c:v>16.097999999999999</c:v>
                </c:pt>
                <c:pt idx="320">
                  <c:v>16.097999999999999</c:v>
                </c:pt>
                <c:pt idx="321">
                  <c:v>16.151</c:v>
                </c:pt>
                <c:pt idx="322">
                  <c:v>16.097999999999999</c:v>
                </c:pt>
                <c:pt idx="323">
                  <c:v>16.097999999999999</c:v>
                </c:pt>
                <c:pt idx="324">
                  <c:v>16.151</c:v>
                </c:pt>
                <c:pt idx="325">
                  <c:v>16.097999999999999</c:v>
                </c:pt>
                <c:pt idx="326">
                  <c:v>16.151</c:v>
                </c:pt>
                <c:pt idx="327">
                  <c:v>16.204999999999998</c:v>
                </c:pt>
                <c:pt idx="328">
                  <c:v>16.097999999999999</c:v>
                </c:pt>
                <c:pt idx="329">
                  <c:v>16.204999999999998</c:v>
                </c:pt>
                <c:pt idx="330">
                  <c:v>16.257999999999999</c:v>
                </c:pt>
                <c:pt idx="331">
                  <c:v>16.204999999999998</c:v>
                </c:pt>
                <c:pt idx="332">
                  <c:v>16.257999999999999</c:v>
                </c:pt>
                <c:pt idx="333">
                  <c:v>16.257999999999999</c:v>
                </c:pt>
                <c:pt idx="334">
                  <c:v>16.257999999999999</c:v>
                </c:pt>
                <c:pt idx="335">
                  <c:v>16.257999999999999</c:v>
                </c:pt>
                <c:pt idx="336">
                  <c:v>16.312000000000001</c:v>
                </c:pt>
                <c:pt idx="337">
                  <c:v>16.364999999999998</c:v>
                </c:pt>
                <c:pt idx="338">
                  <c:v>16.364999999999998</c:v>
                </c:pt>
                <c:pt idx="339">
                  <c:v>16.312000000000001</c:v>
                </c:pt>
                <c:pt idx="340">
                  <c:v>16.312000000000001</c:v>
                </c:pt>
                <c:pt idx="341">
                  <c:v>16.364999999999998</c:v>
                </c:pt>
                <c:pt idx="342">
                  <c:v>16.364999999999998</c:v>
                </c:pt>
                <c:pt idx="343">
                  <c:v>16.417999999999999</c:v>
                </c:pt>
                <c:pt idx="344">
                  <c:v>16.417999999999999</c:v>
                </c:pt>
                <c:pt idx="345">
                  <c:v>16.472000000000001</c:v>
                </c:pt>
                <c:pt idx="346">
                  <c:v>16.417999999999999</c:v>
                </c:pt>
                <c:pt idx="347">
                  <c:v>16.417999999999999</c:v>
                </c:pt>
                <c:pt idx="348">
                  <c:v>16.524999999999999</c:v>
                </c:pt>
                <c:pt idx="349">
                  <c:v>16.417999999999999</c:v>
                </c:pt>
                <c:pt idx="350">
                  <c:v>16.579000000000001</c:v>
                </c:pt>
                <c:pt idx="351">
                  <c:v>16.524999999999999</c:v>
                </c:pt>
                <c:pt idx="352">
                  <c:v>16.524999999999999</c:v>
                </c:pt>
                <c:pt idx="353">
                  <c:v>16.524999999999999</c:v>
                </c:pt>
                <c:pt idx="354">
                  <c:v>16.579000000000001</c:v>
                </c:pt>
                <c:pt idx="355">
                  <c:v>16.579000000000001</c:v>
                </c:pt>
                <c:pt idx="356">
                  <c:v>16.579000000000001</c:v>
                </c:pt>
                <c:pt idx="357">
                  <c:v>16.632000000000001</c:v>
                </c:pt>
                <c:pt idx="358">
                  <c:v>16.579000000000001</c:v>
                </c:pt>
                <c:pt idx="359">
                  <c:v>16.632000000000001</c:v>
                </c:pt>
                <c:pt idx="360">
                  <c:v>16.632000000000001</c:v>
                </c:pt>
              </c:numCache>
            </c:numRef>
          </c:yVal>
          <c:smooth val="1"/>
          <c:extLst>
            <c:ext xmlns:c16="http://schemas.microsoft.com/office/drawing/2014/chart" uri="{C3380CC4-5D6E-409C-BE32-E72D297353CC}">
              <c16:uniqueId val="{00000000-6F14-4AD0-B705-7EBCF9119F21}"/>
            </c:ext>
          </c:extLst>
        </c:ser>
        <c:ser>
          <c:idx val="4"/>
          <c:order val="1"/>
          <c:tx>
            <c:v>Buff Berea SS @ 70 RPM</c:v>
          </c:tx>
          <c:spPr>
            <a:ln w="19050" cap="rnd">
              <a:solidFill>
                <a:srgbClr val="FF0000"/>
              </a:solidFill>
              <a:prstDash val="dash"/>
              <a:round/>
            </a:ln>
            <a:effectLst/>
          </c:spPr>
          <c:marker>
            <c:symbol val="none"/>
          </c:marker>
          <c:xVal>
            <c:numRef>
              <c:f>BBf5R2C2!$N$364:$N$724</c:f>
              <c:numCache>
                <c:formatCode>General</c:formatCode>
                <c:ptCount val="361"/>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numCache>
            </c:numRef>
          </c:xVal>
          <c:yVal>
            <c:numRef>
              <c:f>BBf5R2C2!$F$364:$F$724</c:f>
              <c:numCache>
                <c:formatCode>General</c:formatCode>
                <c:ptCount val="361"/>
                <c:pt idx="0">
                  <c:v>0</c:v>
                </c:pt>
                <c:pt idx="1">
                  <c:v>0</c:v>
                </c:pt>
                <c:pt idx="2">
                  <c:v>0</c:v>
                </c:pt>
                <c:pt idx="3">
                  <c:v>0</c:v>
                </c:pt>
                <c:pt idx="4">
                  <c:v>0</c:v>
                </c:pt>
                <c:pt idx="5">
                  <c:v>0</c:v>
                </c:pt>
                <c:pt idx="6">
                  <c:v>2.0379999999999998</c:v>
                </c:pt>
                <c:pt idx="7">
                  <c:v>6.6349999999999998</c:v>
                </c:pt>
                <c:pt idx="8">
                  <c:v>9.5220000000000002</c:v>
                </c:pt>
                <c:pt idx="9">
                  <c:v>11.071999999999999</c:v>
                </c:pt>
                <c:pt idx="10">
                  <c:v>12.462</c:v>
                </c:pt>
                <c:pt idx="11">
                  <c:v>13.371</c:v>
                </c:pt>
                <c:pt idx="12">
                  <c:v>13.744999999999999</c:v>
                </c:pt>
                <c:pt idx="13">
                  <c:v>14.547000000000001</c:v>
                </c:pt>
                <c:pt idx="14">
                  <c:v>14.601000000000001</c:v>
                </c:pt>
                <c:pt idx="15">
                  <c:v>14.654</c:v>
                </c:pt>
                <c:pt idx="16">
                  <c:v>14.654</c:v>
                </c:pt>
                <c:pt idx="17">
                  <c:v>14.815</c:v>
                </c:pt>
                <c:pt idx="18">
                  <c:v>14.815</c:v>
                </c:pt>
                <c:pt idx="19">
                  <c:v>14.868</c:v>
                </c:pt>
                <c:pt idx="20">
                  <c:v>14.922000000000001</c:v>
                </c:pt>
                <c:pt idx="21">
                  <c:v>14.975</c:v>
                </c:pt>
                <c:pt idx="22">
                  <c:v>14.975</c:v>
                </c:pt>
                <c:pt idx="23">
                  <c:v>15.028</c:v>
                </c:pt>
                <c:pt idx="24">
                  <c:v>15.082000000000001</c:v>
                </c:pt>
                <c:pt idx="25">
                  <c:v>15.135</c:v>
                </c:pt>
                <c:pt idx="26">
                  <c:v>15.189</c:v>
                </c:pt>
                <c:pt idx="27">
                  <c:v>15.242000000000001</c:v>
                </c:pt>
                <c:pt idx="28">
                  <c:v>15.242000000000001</c:v>
                </c:pt>
                <c:pt idx="29">
                  <c:v>15.403</c:v>
                </c:pt>
                <c:pt idx="30">
                  <c:v>15.349</c:v>
                </c:pt>
                <c:pt idx="31">
                  <c:v>15.403</c:v>
                </c:pt>
                <c:pt idx="32">
                  <c:v>15.456</c:v>
                </c:pt>
                <c:pt idx="33">
                  <c:v>15.403</c:v>
                </c:pt>
                <c:pt idx="34">
                  <c:v>15.51</c:v>
                </c:pt>
                <c:pt idx="35">
                  <c:v>15.563000000000001</c:v>
                </c:pt>
                <c:pt idx="36">
                  <c:v>15.617000000000001</c:v>
                </c:pt>
                <c:pt idx="37">
                  <c:v>15.51</c:v>
                </c:pt>
                <c:pt idx="38">
                  <c:v>15.67</c:v>
                </c:pt>
                <c:pt idx="39">
                  <c:v>15.67</c:v>
                </c:pt>
                <c:pt idx="40">
                  <c:v>15.67</c:v>
                </c:pt>
                <c:pt idx="41">
                  <c:v>15.723000000000001</c:v>
                </c:pt>
                <c:pt idx="42">
                  <c:v>15.723000000000001</c:v>
                </c:pt>
                <c:pt idx="43">
                  <c:v>15.776999999999999</c:v>
                </c:pt>
                <c:pt idx="44">
                  <c:v>15.83</c:v>
                </c:pt>
                <c:pt idx="45">
                  <c:v>15.83</c:v>
                </c:pt>
                <c:pt idx="46">
                  <c:v>15.884</c:v>
                </c:pt>
                <c:pt idx="47">
                  <c:v>15.936999999999999</c:v>
                </c:pt>
                <c:pt idx="48">
                  <c:v>15.936999999999999</c:v>
                </c:pt>
                <c:pt idx="49">
                  <c:v>15.936999999999999</c:v>
                </c:pt>
                <c:pt idx="50">
                  <c:v>15.936999999999999</c:v>
                </c:pt>
                <c:pt idx="51">
                  <c:v>16.044</c:v>
                </c:pt>
                <c:pt idx="52">
                  <c:v>15.991</c:v>
                </c:pt>
                <c:pt idx="53">
                  <c:v>16.044</c:v>
                </c:pt>
                <c:pt idx="54">
                  <c:v>16.097999999999999</c:v>
                </c:pt>
                <c:pt idx="55">
                  <c:v>16.151</c:v>
                </c:pt>
                <c:pt idx="56">
                  <c:v>16.151</c:v>
                </c:pt>
                <c:pt idx="57">
                  <c:v>16.151</c:v>
                </c:pt>
                <c:pt idx="58">
                  <c:v>16.257999999999999</c:v>
                </c:pt>
                <c:pt idx="59">
                  <c:v>16.257999999999999</c:v>
                </c:pt>
                <c:pt idx="60">
                  <c:v>16.257999999999999</c:v>
                </c:pt>
                <c:pt idx="61">
                  <c:v>16.257999999999999</c:v>
                </c:pt>
                <c:pt idx="62">
                  <c:v>16.257999999999999</c:v>
                </c:pt>
                <c:pt idx="63">
                  <c:v>16.312000000000001</c:v>
                </c:pt>
                <c:pt idx="64">
                  <c:v>16.312000000000001</c:v>
                </c:pt>
                <c:pt idx="65">
                  <c:v>16.364999999999998</c:v>
                </c:pt>
                <c:pt idx="66">
                  <c:v>16.364999999999998</c:v>
                </c:pt>
                <c:pt idx="67">
                  <c:v>16.417999999999999</c:v>
                </c:pt>
                <c:pt idx="68">
                  <c:v>16.417999999999999</c:v>
                </c:pt>
                <c:pt idx="69">
                  <c:v>16.364999999999998</c:v>
                </c:pt>
                <c:pt idx="70">
                  <c:v>16.472000000000001</c:v>
                </c:pt>
                <c:pt idx="71">
                  <c:v>16.524999999999999</c:v>
                </c:pt>
                <c:pt idx="72">
                  <c:v>16.524999999999999</c:v>
                </c:pt>
                <c:pt idx="73">
                  <c:v>16.524999999999999</c:v>
                </c:pt>
                <c:pt idx="74">
                  <c:v>16.579000000000001</c:v>
                </c:pt>
                <c:pt idx="75">
                  <c:v>16.632000000000001</c:v>
                </c:pt>
                <c:pt idx="76">
                  <c:v>16.524999999999999</c:v>
                </c:pt>
                <c:pt idx="77">
                  <c:v>16.632000000000001</c:v>
                </c:pt>
                <c:pt idx="78">
                  <c:v>16.579000000000001</c:v>
                </c:pt>
                <c:pt idx="79">
                  <c:v>16.686</c:v>
                </c:pt>
                <c:pt idx="80">
                  <c:v>16.632000000000001</c:v>
                </c:pt>
                <c:pt idx="81">
                  <c:v>16.686</c:v>
                </c:pt>
                <c:pt idx="82">
                  <c:v>16.686</c:v>
                </c:pt>
                <c:pt idx="83">
                  <c:v>16.739000000000001</c:v>
                </c:pt>
                <c:pt idx="84">
                  <c:v>16.792999999999999</c:v>
                </c:pt>
                <c:pt idx="85">
                  <c:v>16.792999999999999</c:v>
                </c:pt>
                <c:pt idx="86">
                  <c:v>16.792999999999999</c:v>
                </c:pt>
                <c:pt idx="87">
                  <c:v>16.792999999999999</c:v>
                </c:pt>
                <c:pt idx="88">
                  <c:v>16.792999999999999</c:v>
                </c:pt>
                <c:pt idx="89">
                  <c:v>16.846</c:v>
                </c:pt>
                <c:pt idx="90">
                  <c:v>16.846</c:v>
                </c:pt>
                <c:pt idx="91">
                  <c:v>16.792999999999999</c:v>
                </c:pt>
                <c:pt idx="92">
                  <c:v>16.899999999999999</c:v>
                </c:pt>
                <c:pt idx="93">
                  <c:v>16.846</c:v>
                </c:pt>
                <c:pt idx="94">
                  <c:v>16.846</c:v>
                </c:pt>
                <c:pt idx="95">
                  <c:v>16.899999999999999</c:v>
                </c:pt>
                <c:pt idx="96">
                  <c:v>16.846</c:v>
                </c:pt>
                <c:pt idx="97">
                  <c:v>16.899999999999999</c:v>
                </c:pt>
                <c:pt idx="98">
                  <c:v>16.952999999999999</c:v>
                </c:pt>
                <c:pt idx="99">
                  <c:v>16.899999999999999</c:v>
                </c:pt>
                <c:pt idx="100">
                  <c:v>16.952999999999999</c:v>
                </c:pt>
                <c:pt idx="101">
                  <c:v>17.006</c:v>
                </c:pt>
                <c:pt idx="102">
                  <c:v>17.006</c:v>
                </c:pt>
                <c:pt idx="103">
                  <c:v>17.059999999999999</c:v>
                </c:pt>
                <c:pt idx="104">
                  <c:v>17.006</c:v>
                </c:pt>
                <c:pt idx="105">
                  <c:v>17.006</c:v>
                </c:pt>
                <c:pt idx="106">
                  <c:v>17.059999999999999</c:v>
                </c:pt>
                <c:pt idx="107">
                  <c:v>17.006</c:v>
                </c:pt>
                <c:pt idx="108">
                  <c:v>17.113</c:v>
                </c:pt>
                <c:pt idx="109">
                  <c:v>17.059999999999999</c:v>
                </c:pt>
                <c:pt idx="110">
                  <c:v>17.113</c:v>
                </c:pt>
                <c:pt idx="111">
                  <c:v>17.113</c:v>
                </c:pt>
                <c:pt idx="112">
                  <c:v>17.167000000000002</c:v>
                </c:pt>
                <c:pt idx="113">
                  <c:v>17.167000000000002</c:v>
                </c:pt>
                <c:pt idx="114">
                  <c:v>17.113</c:v>
                </c:pt>
                <c:pt idx="115">
                  <c:v>17.113</c:v>
                </c:pt>
                <c:pt idx="116">
                  <c:v>17.167000000000002</c:v>
                </c:pt>
                <c:pt idx="117">
                  <c:v>17.167000000000002</c:v>
                </c:pt>
                <c:pt idx="118">
                  <c:v>17.167000000000002</c:v>
                </c:pt>
                <c:pt idx="119">
                  <c:v>17.22</c:v>
                </c:pt>
                <c:pt idx="120">
                  <c:v>17.22</c:v>
                </c:pt>
                <c:pt idx="121">
                  <c:v>17.22</c:v>
                </c:pt>
                <c:pt idx="122">
                  <c:v>17.167000000000002</c:v>
                </c:pt>
                <c:pt idx="123">
                  <c:v>17.167000000000002</c:v>
                </c:pt>
                <c:pt idx="124">
                  <c:v>17.22</c:v>
                </c:pt>
                <c:pt idx="125">
                  <c:v>17.274000000000001</c:v>
                </c:pt>
                <c:pt idx="126">
                  <c:v>17.274000000000001</c:v>
                </c:pt>
                <c:pt idx="127">
                  <c:v>17.327000000000002</c:v>
                </c:pt>
                <c:pt idx="128">
                  <c:v>17.327000000000002</c:v>
                </c:pt>
                <c:pt idx="129">
                  <c:v>17.274000000000001</c:v>
                </c:pt>
                <c:pt idx="130">
                  <c:v>17.274000000000001</c:v>
                </c:pt>
                <c:pt idx="131">
                  <c:v>17.327000000000002</c:v>
                </c:pt>
                <c:pt idx="132">
                  <c:v>17.327000000000002</c:v>
                </c:pt>
                <c:pt idx="133">
                  <c:v>17.327000000000002</c:v>
                </c:pt>
                <c:pt idx="134">
                  <c:v>17.381</c:v>
                </c:pt>
                <c:pt idx="135">
                  <c:v>17.327000000000002</c:v>
                </c:pt>
                <c:pt idx="136">
                  <c:v>17.381</c:v>
                </c:pt>
                <c:pt idx="137">
                  <c:v>17.381</c:v>
                </c:pt>
                <c:pt idx="138">
                  <c:v>17.488</c:v>
                </c:pt>
                <c:pt idx="139">
                  <c:v>17.434000000000001</c:v>
                </c:pt>
                <c:pt idx="140">
                  <c:v>17.381</c:v>
                </c:pt>
                <c:pt idx="141">
                  <c:v>17.434000000000001</c:v>
                </c:pt>
                <c:pt idx="142">
                  <c:v>17.488</c:v>
                </c:pt>
                <c:pt idx="143">
                  <c:v>17.434000000000001</c:v>
                </c:pt>
                <c:pt idx="144">
                  <c:v>17.434000000000001</c:v>
                </c:pt>
                <c:pt idx="145">
                  <c:v>17.434000000000001</c:v>
                </c:pt>
                <c:pt idx="146">
                  <c:v>17.541</c:v>
                </c:pt>
                <c:pt idx="147">
                  <c:v>17.541</c:v>
                </c:pt>
                <c:pt idx="148">
                  <c:v>17.488</c:v>
                </c:pt>
                <c:pt idx="149">
                  <c:v>17.541</c:v>
                </c:pt>
                <c:pt idx="150">
                  <c:v>17.541</c:v>
                </c:pt>
                <c:pt idx="151">
                  <c:v>17.488</c:v>
                </c:pt>
                <c:pt idx="152">
                  <c:v>17.541</c:v>
                </c:pt>
                <c:pt idx="153">
                  <c:v>17.594999999999999</c:v>
                </c:pt>
                <c:pt idx="154">
                  <c:v>17.594999999999999</c:v>
                </c:pt>
                <c:pt idx="155">
                  <c:v>17.594999999999999</c:v>
                </c:pt>
                <c:pt idx="156">
                  <c:v>17.541</c:v>
                </c:pt>
                <c:pt idx="157">
                  <c:v>17.594999999999999</c:v>
                </c:pt>
                <c:pt idx="158">
                  <c:v>17.594999999999999</c:v>
                </c:pt>
                <c:pt idx="159">
                  <c:v>17.648</c:v>
                </c:pt>
                <c:pt idx="160">
                  <c:v>17.594999999999999</c:v>
                </c:pt>
                <c:pt idx="161">
                  <c:v>17.594999999999999</c:v>
                </c:pt>
                <c:pt idx="162">
                  <c:v>17.594999999999999</c:v>
                </c:pt>
                <c:pt idx="163">
                  <c:v>17.594999999999999</c:v>
                </c:pt>
                <c:pt idx="164">
                  <c:v>17.701000000000001</c:v>
                </c:pt>
                <c:pt idx="165">
                  <c:v>17.648</c:v>
                </c:pt>
                <c:pt idx="166">
                  <c:v>17.701000000000001</c:v>
                </c:pt>
                <c:pt idx="167">
                  <c:v>17.648</c:v>
                </c:pt>
                <c:pt idx="168">
                  <c:v>17.648</c:v>
                </c:pt>
                <c:pt idx="169">
                  <c:v>17.648</c:v>
                </c:pt>
                <c:pt idx="170">
                  <c:v>17.648</c:v>
                </c:pt>
                <c:pt idx="171">
                  <c:v>17.701000000000001</c:v>
                </c:pt>
                <c:pt idx="172">
                  <c:v>17.754999999999999</c:v>
                </c:pt>
                <c:pt idx="173">
                  <c:v>17.701000000000001</c:v>
                </c:pt>
                <c:pt idx="174">
                  <c:v>17.701000000000001</c:v>
                </c:pt>
                <c:pt idx="175">
                  <c:v>17.701000000000001</c:v>
                </c:pt>
                <c:pt idx="176">
                  <c:v>17.701000000000001</c:v>
                </c:pt>
                <c:pt idx="177">
                  <c:v>17.701000000000001</c:v>
                </c:pt>
                <c:pt idx="178">
                  <c:v>17.701000000000001</c:v>
                </c:pt>
                <c:pt idx="179">
                  <c:v>17.754999999999999</c:v>
                </c:pt>
                <c:pt idx="180">
                  <c:v>17.701000000000001</c:v>
                </c:pt>
                <c:pt idx="181">
                  <c:v>17.754999999999999</c:v>
                </c:pt>
                <c:pt idx="182">
                  <c:v>17.808</c:v>
                </c:pt>
                <c:pt idx="183">
                  <c:v>17.754999999999999</c:v>
                </c:pt>
                <c:pt idx="184">
                  <c:v>17.754999999999999</c:v>
                </c:pt>
                <c:pt idx="185">
                  <c:v>17.754999999999999</c:v>
                </c:pt>
                <c:pt idx="186">
                  <c:v>17.754999999999999</c:v>
                </c:pt>
                <c:pt idx="187">
                  <c:v>17.808</c:v>
                </c:pt>
                <c:pt idx="188">
                  <c:v>17.861999999999998</c:v>
                </c:pt>
                <c:pt idx="189">
                  <c:v>17.808</c:v>
                </c:pt>
                <c:pt idx="190">
                  <c:v>17.808</c:v>
                </c:pt>
                <c:pt idx="191">
                  <c:v>17.808</c:v>
                </c:pt>
                <c:pt idx="192">
                  <c:v>17.861999999999998</c:v>
                </c:pt>
                <c:pt idx="193">
                  <c:v>17.861999999999998</c:v>
                </c:pt>
                <c:pt idx="194">
                  <c:v>17.861999999999998</c:v>
                </c:pt>
                <c:pt idx="195">
                  <c:v>17.861999999999998</c:v>
                </c:pt>
                <c:pt idx="196">
                  <c:v>17.861999999999998</c:v>
                </c:pt>
                <c:pt idx="197">
                  <c:v>17.914999999999999</c:v>
                </c:pt>
                <c:pt idx="198">
                  <c:v>17.914999999999999</c:v>
                </c:pt>
                <c:pt idx="199">
                  <c:v>17.861999999999998</c:v>
                </c:pt>
                <c:pt idx="200">
                  <c:v>17.861999999999998</c:v>
                </c:pt>
                <c:pt idx="201">
                  <c:v>17.861999999999998</c:v>
                </c:pt>
                <c:pt idx="202">
                  <c:v>17.914999999999999</c:v>
                </c:pt>
                <c:pt idx="203">
                  <c:v>17.861999999999998</c:v>
                </c:pt>
                <c:pt idx="204">
                  <c:v>17.914999999999999</c:v>
                </c:pt>
                <c:pt idx="205">
                  <c:v>17.861999999999998</c:v>
                </c:pt>
                <c:pt idx="206">
                  <c:v>17.861999999999998</c:v>
                </c:pt>
                <c:pt idx="207">
                  <c:v>17.914999999999999</c:v>
                </c:pt>
                <c:pt idx="208">
                  <c:v>17.914999999999999</c:v>
                </c:pt>
                <c:pt idx="209">
                  <c:v>17.914999999999999</c:v>
                </c:pt>
                <c:pt idx="210">
                  <c:v>17.914999999999999</c:v>
                </c:pt>
                <c:pt idx="211">
                  <c:v>17.969000000000001</c:v>
                </c:pt>
                <c:pt idx="212">
                  <c:v>17.914999999999999</c:v>
                </c:pt>
                <c:pt idx="213">
                  <c:v>17.914999999999999</c:v>
                </c:pt>
                <c:pt idx="214">
                  <c:v>17.969000000000001</c:v>
                </c:pt>
                <c:pt idx="215">
                  <c:v>17.914999999999999</c:v>
                </c:pt>
                <c:pt idx="216">
                  <c:v>17.969000000000001</c:v>
                </c:pt>
                <c:pt idx="217">
                  <c:v>17.969000000000001</c:v>
                </c:pt>
                <c:pt idx="218">
                  <c:v>17.914999999999999</c:v>
                </c:pt>
                <c:pt idx="219">
                  <c:v>17.914999999999999</c:v>
                </c:pt>
                <c:pt idx="220">
                  <c:v>17.969000000000001</c:v>
                </c:pt>
                <c:pt idx="221">
                  <c:v>17.969000000000001</c:v>
                </c:pt>
                <c:pt idx="222">
                  <c:v>17.969000000000001</c:v>
                </c:pt>
                <c:pt idx="223">
                  <c:v>17.914999999999999</c:v>
                </c:pt>
                <c:pt idx="224">
                  <c:v>17.969000000000001</c:v>
                </c:pt>
                <c:pt idx="225">
                  <c:v>17.969000000000001</c:v>
                </c:pt>
                <c:pt idx="226">
                  <c:v>17.969000000000001</c:v>
                </c:pt>
                <c:pt idx="227">
                  <c:v>17.969000000000001</c:v>
                </c:pt>
                <c:pt idx="228">
                  <c:v>17.969000000000001</c:v>
                </c:pt>
                <c:pt idx="229">
                  <c:v>17.914999999999999</c:v>
                </c:pt>
                <c:pt idx="230">
                  <c:v>17.969000000000001</c:v>
                </c:pt>
                <c:pt idx="231">
                  <c:v>18.021999999999998</c:v>
                </c:pt>
                <c:pt idx="232">
                  <c:v>18.021999999999998</c:v>
                </c:pt>
                <c:pt idx="233">
                  <c:v>17.914999999999999</c:v>
                </c:pt>
                <c:pt idx="234">
                  <c:v>17.914999999999999</c:v>
                </c:pt>
                <c:pt idx="235">
                  <c:v>17.969000000000001</c:v>
                </c:pt>
                <c:pt idx="236">
                  <c:v>17.969000000000001</c:v>
                </c:pt>
                <c:pt idx="237">
                  <c:v>18.021999999999998</c:v>
                </c:pt>
                <c:pt idx="238">
                  <c:v>18.021999999999998</c:v>
                </c:pt>
                <c:pt idx="239">
                  <c:v>18.021999999999998</c:v>
                </c:pt>
                <c:pt idx="240">
                  <c:v>18.021999999999998</c:v>
                </c:pt>
                <c:pt idx="241">
                  <c:v>18.021999999999998</c:v>
                </c:pt>
                <c:pt idx="242">
                  <c:v>18.021999999999998</c:v>
                </c:pt>
                <c:pt idx="243">
                  <c:v>18.021999999999998</c:v>
                </c:pt>
                <c:pt idx="244">
                  <c:v>18.021999999999998</c:v>
                </c:pt>
                <c:pt idx="245">
                  <c:v>17.969000000000001</c:v>
                </c:pt>
                <c:pt idx="246">
                  <c:v>17.969000000000001</c:v>
                </c:pt>
                <c:pt idx="247">
                  <c:v>18.021999999999998</c:v>
                </c:pt>
                <c:pt idx="248">
                  <c:v>18.076000000000001</c:v>
                </c:pt>
                <c:pt idx="249">
                  <c:v>17.969000000000001</c:v>
                </c:pt>
                <c:pt idx="250">
                  <c:v>17.969000000000001</c:v>
                </c:pt>
                <c:pt idx="251">
                  <c:v>17.969000000000001</c:v>
                </c:pt>
                <c:pt idx="252">
                  <c:v>17.969000000000001</c:v>
                </c:pt>
                <c:pt idx="253">
                  <c:v>17.969000000000001</c:v>
                </c:pt>
                <c:pt idx="254">
                  <c:v>18.021999999999998</c:v>
                </c:pt>
                <c:pt idx="255">
                  <c:v>18.021999999999998</c:v>
                </c:pt>
                <c:pt idx="256">
                  <c:v>18.021999999999998</c:v>
                </c:pt>
                <c:pt idx="257">
                  <c:v>18.076000000000001</c:v>
                </c:pt>
                <c:pt idx="258">
                  <c:v>17.969000000000001</c:v>
                </c:pt>
                <c:pt idx="259">
                  <c:v>18.021999999999998</c:v>
                </c:pt>
                <c:pt idx="260">
                  <c:v>18.021999999999998</c:v>
                </c:pt>
                <c:pt idx="261">
                  <c:v>18.021999999999998</c:v>
                </c:pt>
                <c:pt idx="262">
                  <c:v>18.076000000000001</c:v>
                </c:pt>
                <c:pt idx="263">
                  <c:v>18.021999999999998</c:v>
                </c:pt>
                <c:pt idx="264">
                  <c:v>18.021999999999998</c:v>
                </c:pt>
                <c:pt idx="265">
                  <c:v>18.021999999999998</c:v>
                </c:pt>
                <c:pt idx="266">
                  <c:v>18.021999999999998</c:v>
                </c:pt>
                <c:pt idx="267">
                  <c:v>18.076000000000001</c:v>
                </c:pt>
                <c:pt idx="268">
                  <c:v>18.021999999999998</c:v>
                </c:pt>
                <c:pt idx="269">
                  <c:v>18.021999999999998</c:v>
                </c:pt>
                <c:pt idx="270">
                  <c:v>18.021999999999998</c:v>
                </c:pt>
                <c:pt idx="271">
                  <c:v>17.969000000000001</c:v>
                </c:pt>
                <c:pt idx="272">
                  <c:v>18.021999999999998</c:v>
                </c:pt>
                <c:pt idx="273">
                  <c:v>17.969000000000001</c:v>
                </c:pt>
                <c:pt idx="274">
                  <c:v>18.021999999999998</c:v>
                </c:pt>
                <c:pt idx="275">
                  <c:v>17.969000000000001</c:v>
                </c:pt>
                <c:pt idx="276">
                  <c:v>18.021999999999998</c:v>
                </c:pt>
                <c:pt idx="277">
                  <c:v>17.969000000000001</c:v>
                </c:pt>
                <c:pt idx="278">
                  <c:v>17.969000000000001</c:v>
                </c:pt>
                <c:pt idx="279">
                  <c:v>17.969000000000001</c:v>
                </c:pt>
                <c:pt idx="280">
                  <c:v>17.969000000000001</c:v>
                </c:pt>
                <c:pt idx="281">
                  <c:v>18.021999999999998</c:v>
                </c:pt>
                <c:pt idx="282">
                  <c:v>18.021999999999998</c:v>
                </c:pt>
                <c:pt idx="283">
                  <c:v>17.969000000000001</c:v>
                </c:pt>
                <c:pt idx="284">
                  <c:v>18.021999999999998</c:v>
                </c:pt>
                <c:pt idx="285">
                  <c:v>17.969000000000001</c:v>
                </c:pt>
                <c:pt idx="286">
                  <c:v>18.021999999999998</c:v>
                </c:pt>
                <c:pt idx="287">
                  <c:v>17.969000000000001</c:v>
                </c:pt>
                <c:pt idx="288">
                  <c:v>17.969000000000001</c:v>
                </c:pt>
                <c:pt idx="289">
                  <c:v>18.021999999999998</c:v>
                </c:pt>
                <c:pt idx="290">
                  <c:v>18.076000000000001</c:v>
                </c:pt>
                <c:pt idx="291">
                  <c:v>18.021999999999998</c:v>
                </c:pt>
                <c:pt idx="292">
                  <c:v>17.969000000000001</c:v>
                </c:pt>
                <c:pt idx="293">
                  <c:v>18.021999999999998</c:v>
                </c:pt>
                <c:pt idx="294">
                  <c:v>18.021999999999998</c:v>
                </c:pt>
                <c:pt idx="295">
                  <c:v>17.969000000000001</c:v>
                </c:pt>
                <c:pt idx="296">
                  <c:v>18.021999999999998</c:v>
                </c:pt>
                <c:pt idx="297">
                  <c:v>18.021999999999998</c:v>
                </c:pt>
                <c:pt idx="298">
                  <c:v>18.076000000000001</c:v>
                </c:pt>
                <c:pt idx="299">
                  <c:v>17.969000000000001</c:v>
                </c:pt>
                <c:pt idx="300">
                  <c:v>17.969000000000001</c:v>
                </c:pt>
                <c:pt idx="301">
                  <c:v>18.021999999999998</c:v>
                </c:pt>
                <c:pt idx="302">
                  <c:v>18.021999999999998</c:v>
                </c:pt>
                <c:pt idx="303">
                  <c:v>18.021999999999998</c:v>
                </c:pt>
                <c:pt idx="304">
                  <c:v>17.969000000000001</c:v>
                </c:pt>
                <c:pt idx="305">
                  <c:v>18.021999999999998</c:v>
                </c:pt>
                <c:pt idx="306">
                  <c:v>18.021999999999998</c:v>
                </c:pt>
                <c:pt idx="307">
                  <c:v>17.969000000000001</c:v>
                </c:pt>
                <c:pt idx="308">
                  <c:v>17.969000000000001</c:v>
                </c:pt>
                <c:pt idx="309">
                  <c:v>17.969000000000001</c:v>
                </c:pt>
                <c:pt idx="310">
                  <c:v>18.021999999999998</c:v>
                </c:pt>
                <c:pt idx="311">
                  <c:v>18.021999999999998</c:v>
                </c:pt>
                <c:pt idx="312">
                  <c:v>18.021999999999998</c:v>
                </c:pt>
                <c:pt idx="313">
                  <c:v>18.021999999999998</c:v>
                </c:pt>
                <c:pt idx="314">
                  <c:v>18.021999999999998</c:v>
                </c:pt>
                <c:pt idx="315">
                  <c:v>17.969000000000001</c:v>
                </c:pt>
                <c:pt idx="316">
                  <c:v>17.969000000000001</c:v>
                </c:pt>
                <c:pt idx="317">
                  <c:v>18.021999999999998</c:v>
                </c:pt>
                <c:pt idx="318">
                  <c:v>17.969000000000001</c:v>
                </c:pt>
                <c:pt idx="319">
                  <c:v>18.021999999999998</c:v>
                </c:pt>
                <c:pt idx="320">
                  <c:v>18.021999999999998</c:v>
                </c:pt>
                <c:pt idx="321">
                  <c:v>17.969000000000001</c:v>
                </c:pt>
                <c:pt idx="322">
                  <c:v>18.021999999999998</c:v>
                </c:pt>
                <c:pt idx="323">
                  <c:v>18.076000000000001</c:v>
                </c:pt>
                <c:pt idx="324">
                  <c:v>18.021999999999998</c:v>
                </c:pt>
                <c:pt idx="325">
                  <c:v>18.021999999999998</c:v>
                </c:pt>
                <c:pt idx="326">
                  <c:v>17.969000000000001</c:v>
                </c:pt>
                <c:pt idx="327">
                  <c:v>18.021999999999998</c:v>
                </c:pt>
                <c:pt idx="328">
                  <c:v>17.969000000000001</c:v>
                </c:pt>
                <c:pt idx="329">
                  <c:v>18.021999999999998</c:v>
                </c:pt>
                <c:pt idx="330">
                  <c:v>18.021999999999998</c:v>
                </c:pt>
                <c:pt idx="331">
                  <c:v>18.021999999999998</c:v>
                </c:pt>
                <c:pt idx="332">
                  <c:v>18.021999999999998</c:v>
                </c:pt>
                <c:pt idx="333">
                  <c:v>18.021999999999998</c:v>
                </c:pt>
                <c:pt idx="334">
                  <c:v>17.969000000000001</c:v>
                </c:pt>
                <c:pt idx="335">
                  <c:v>17.969000000000001</c:v>
                </c:pt>
                <c:pt idx="336">
                  <c:v>18.021999999999998</c:v>
                </c:pt>
                <c:pt idx="337">
                  <c:v>18.076000000000001</c:v>
                </c:pt>
                <c:pt idx="338">
                  <c:v>17.969000000000001</c:v>
                </c:pt>
                <c:pt idx="339">
                  <c:v>17.969000000000001</c:v>
                </c:pt>
                <c:pt idx="340">
                  <c:v>18.021999999999998</c:v>
                </c:pt>
                <c:pt idx="341">
                  <c:v>18.021999999999998</c:v>
                </c:pt>
                <c:pt idx="342">
                  <c:v>17.969000000000001</c:v>
                </c:pt>
                <c:pt idx="343">
                  <c:v>18.021999999999998</c:v>
                </c:pt>
                <c:pt idx="344">
                  <c:v>18.021999999999998</c:v>
                </c:pt>
                <c:pt idx="345">
                  <c:v>18.021999999999998</c:v>
                </c:pt>
                <c:pt idx="346">
                  <c:v>17.969000000000001</c:v>
                </c:pt>
                <c:pt idx="347">
                  <c:v>18.021999999999998</c:v>
                </c:pt>
                <c:pt idx="348">
                  <c:v>17.969000000000001</c:v>
                </c:pt>
                <c:pt idx="349">
                  <c:v>18.021999999999998</c:v>
                </c:pt>
                <c:pt idx="350">
                  <c:v>18.021999999999998</c:v>
                </c:pt>
                <c:pt idx="351">
                  <c:v>17.969000000000001</c:v>
                </c:pt>
                <c:pt idx="352">
                  <c:v>17.969000000000001</c:v>
                </c:pt>
                <c:pt idx="353">
                  <c:v>17.969000000000001</c:v>
                </c:pt>
                <c:pt idx="354">
                  <c:v>18.021999999999998</c:v>
                </c:pt>
                <c:pt idx="355">
                  <c:v>17.969000000000001</c:v>
                </c:pt>
                <c:pt idx="356">
                  <c:v>17.914999999999999</c:v>
                </c:pt>
                <c:pt idx="357">
                  <c:v>17.914999999999999</c:v>
                </c:pt>
                <c:pt idx="358">
                  <c:v>18.021999999999998</c:v>
                </c:pt>
                <c:pt idx="359">
                  <c:v>17.969000000000001</c:v>
                </c:pt>
                <c:pt idx="360">
                  <c:v>18.021999999999998</c:v>
                </c:pt>
              </c:numCache>
            </c:numRef>
          </c:yVal>
          <c:smooth val="1"/>
          <c:extLst>
            <c:ext xmlns:c16="http://schemas.microsoft.com/office/drawing/2014/chart" uri="{C3380CC4-5D6E-409C-BE32-E72D297353CC}">
              <c16:uniqueId val="{00000001-6F14-4AD0-B705-7EBCF9119F21}"/>
            </c:ext>
          </c:extLst>
        </c:ser>
        <c:ser>
          <c:idx val="5"/>
          <c:order val="2"/>
          <c:tx>
            <c:v>Buff Berea SS @ 110 RPm</c:v>
          </c:tx>
          <c:spPr>
            <a:ln w="19050" cap="rnd">
              <a:solidFill>
                <a:schemeClr val="tx1"/>
              </a:solidFill>
              <a:round/>
            </a:ln>
            <a:effectLst/>
          </c:spPr>
          <c:marker>
            <c:symbol val="none"/>
          </c:marker>
          <c:xVal>
            <c:numRef>
              <c:f>BBf6R3C2!$O$371:$O$731</c:f>
              <c:numCache>
                <c:formatCode>General</c:formatCode>
                <c:ptCount val="361"/>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numCache>
            </c:numRef>
          </c:xVal>
          <c:yVal>
            <c:numRef>
              <c:f>BBf6R3C2!$F$371:$F$731</c:f>
              <c:numCache>
                <c:formatCode>General</c:formatCode>
                <c:ptCount val="361"/>
                <c:pt idx="0">
                  <c:v>0</c:v>
                </c:pt>
                <c:pt idx="1">
                  <c:v>1.236</c:v>
                </c:pt>
                <c:pt idx="2">
                  <c:v>3.0529999999999999</c:v>
                </c:pt>
                <c:pt idx="3">
                  <c:v>3.3740000000000001</c:v>
                </c:pt>
                <c:pt idx="4">
                  <c:v>3.5880000000000001</c:v>
                </c:pt>
                <c:pt idx="5">
                  <c:v>3.6419999999999999</c:v>
                </c:pt>
                <c:pt idx="6">
                  <c:v>3.6419999999999999</c:v>
                </c:pt>
                <c:pt idx="7">
                  <c:v>3.7480000000000002</c:v>
                </c:pt>
                <c:pt idx="8">
                  <c:v>3.9089999999999998</c:v>
                </c:pt>
                <c:pt idx="9">
                  <c:v>4.1230000000000002</c:v>
                </c:pt>
                <c:pt idx="10">
                  <c:v>4.55</c:v>
                </c:pt>
                <c:pt idx="11">
                  <c:v>4.55</c:v>
                </c:pt>
                <c:pt idx="12">
                  <c:v>4.657</c:v>
                </c:pt>
                <c:pt idx="13">
                  <c:v>4.7110000000000003</c:v>
                </c:pt>
                <c:pt idx="14">
                  <c:v>4.8179999999999996</c:v>
                </c:pt>
                <c:pt idx="15">
                  <c:v>4.7640000000000002</c:v>
                </c:pt>
                <c:pt idx="16">
                  <c:v>4.8179999999999996</c:v>
                </c:pt>
                <c:pt idx="17">
                  <c:v>4.9249999999999998</c:v>
                </c:pt>
                <c:pt idx="18">
                  <c:v>4.9249999999999998</c:v>
                </c:pt>
                <c:pt idx="19">
                  <c:v>5.085</c:v>
                </c:pt>
                <c:pt idx="20">
                  <c:v>5.1379999999999999</c:v>
                </c:pt>
                <c:pt idx="21">
                  <c:v>5.2450000000000001</c:v>
                </c:pt>
                <c:pt idx="22">
                  <c:v>5.2990000000000004</c:v>
                </c:pt>
                <c:pt idx="23">
                  <c:v>5.3520000000000003</c:v>
                </c:pt>
                <c:pt idx="24">
                  <c:v>5.4059999999999997</c:v>
                </c:pt>
                <c:pt idx="25">
                  <c:v>5.5129999999999999</c:v>
                </c:pt>
                <c:pt idx="26">
                  <c:v>5.4589999999999996</c:v>
                </c:pt>
                <c:pt idx="27">
                  <c:v>5.62</c:v>
                </c:pt>
                <c:pt idx="28">
                  <c:v>5.5659999999999998</c:v>
                </c:pt>
                <c:pt idx="29">
                  <c:v>5.5659999999999998</c:v>
                </c:pt>
                <c:pt idx="30">
                  <c:v>5.62</c:v>
                </c:pt>
                <c:pt idx="31">
                  <c:v>5.673</c:v>
                </c:pt>
                <c:pt idx="32">
                  <c:v>5.8330000000000002</c:v>
                </c:pt>
                <c:pt idx="33">
                  <c:v>5.8869999999999996</c:v>
                </c:pt>
                <c:pt idx="34">
                  <c:v>5.8869999999999996</c:v>
                </c:pt>
                <c:pt idx="35">
                  <c:v>5.8330000000000002</c:v>
                </c:pt>
                <c:pt idx="36">
                  <c:v>5.8869999999999996</c:v>
                </c:pt>
                <c:pt idx="37">
                  <c:v>6.0469999999999997</c:v>
                </c:pt>
                <c:pt idx="38">
                  <c:v>6.0469999999999997</c:v>
                </c:pt>
                <c:pt idx="39">
                  <c:v>6.0469999999999997</c:v>
                </c:pt>
                <c:pt idx="40">
                  <c:v>6.1539999999999999</c:v>
                </c:pt>
                <c:pt idx="41">
                  <c:v>6.1539999999999999</c:v>
                </c:pt>
                <c:pt idx="42">
                  <c:v>6.1539999999999999</c:v>
                </c:pt>
                <c:pt idx="43">
                  <c:v>6.2610000000000001</c:v>
                </c:pt>
                <c:pt idx="44">
                  <c:v>6.2610000000000001</c:v>
                </c:pt>
                <c:pt idx="45">
                  <c:v>6.3150000000000004</c:v>
                </c:pt>
                <c:pt idx="46">
                  <c:v>6.3680000000000003</c:v>
                </c:pt>
                <c:pt idx="47">
                  <c:v>6.4210000000000003</c:v>
                </c:pt>
                <c:pt idx="48">
                  <c:v>6.4749999999999996</c:v>
                </c:pt>
                <c:pt idx="49">
                  <c:v>6.4749999999999996</c:v>
                </c:pt>
                <c:pt idx="50">
                  <c:v>6.5279999999999996</c:v>
                </c:pt>
                <c:pt idx="51">
                  <c:v>6.5819999999999999</c:v>
                </c:pt>
                <c:pt idx="52">
                  <c:v>6.5279999999999996</c:v>
                </c:pt>
                <c:pt idx="53">
                  <c:v>6.6349999999999998</c:v>
                </c:pt>
                <c:pt idx="54">
                  <c:v>6.6349999999999998</c:v>
                </c:pt>
                <c:pt idx="55">
                  <c:v>6.6349999999999998</c:v>
                </c:pt>
                <c:pt idx="56">
                  <c:v>6.742</c:v>
                </c:pt>
                <c:pt idx="57">
                  <c:v>6.7960000000000003</c:v>
                </c:pt>
                <c:pt idx="58">
                  <c:v>6.742</c:v>
                </c:pt>
                <c:pt idx="59">
                  <c:v>6.7960000000000003</c:v>
                </c:pt>
                <c:pt idx="60">
                  <c:v>6.9029999999999996</c:v>
                </c:pt>
                <c:pt idx="61">
                  <c:v>6.9560000000000004</c:v>
                </c:pt>
                <c:pt idx="62">
                  <c:v>6.9560000000000004</c:v>
                </c:pt>
                <c:pt idx="63">
                  <c:v>6.9560000000000004</c:v>
                </c:pt>
                <c:pt idx="64">
                  <c:v>7.0629999999999997</c:v>
                </c:pt>
                <c:pt idx="65">
                  <c:v>7.0629999999999997</c:v>
                </c:pt>
                <c:pt idx="66">
                  <c:v>7.0629999999999997</c:v>
                </c:pt>
                <c:pt idx="67">
                  <c:v>7.0629999999999997</c:v>
                </c:pt>
                <c:pt idx="68">
                  <c:v>7.1159999999999997</c:v>
                </c:pt>
                <c:pt idx="69">
                  <c:v>7.17</c:v>
                </c:pt>
                <c:pt idx="70">
                  <c:v>7.2229999999999999</c:v>
                </c:pt>
                <c:pt idx="71">
                  <c:v>7.17</c:v>
                </c:pt>
                <c:pt idx="72">
                  <c:v>7.2229999999999999</c:v>
                </c:pt>
                <c:pt idx="73">
                  <c:v>7.2229999999999999</c:v>
                </c:pt>
                <c:pt idx="74">
                  <c:v>7.2770000000000001</c:v>
                </c:pt>
                <c:pt idx="75">
                  <c:v>7.33</c:v>
                </c:pt>
                <c:pt idx="76">
                  <c:v>7.4370000000000003</c:v>
                </c:pt>
                <c:pt idx="77">
                  <c:v>7.4909999999999997</c:v>
                </c:pt>
                <c:pt idx="78">
                  <c:v>7.3840000000000003</c:v>
                </c:pt>
                <c:pt idx="79">
                  <c:v>7.4370000000000003</c:v>
                </c:pt>
                <c:pt idx="80">
                  <c:v>7.5439999999999996</c:v>
                </c:pt>
                <c:pt idx="81">
                  <c:v>7.4909999999999997</c:v>
                </c:pt>
                <c:pt idx="82">
                  <c:v>7.5439999999999996</c:v>
                </c:pt>
                <c:pt idx="83">
                  <c:v>7.5979999999999999</c:v>
                </c:pt>
                <c:pt idx="84">
                  <c:v>7.5979999999999999</c:v>
                </c:pt>
                <c:pt idx="85">
                  <c:v>7.5979999999999999</c:v>
                </c:pt>
                <c:pt idx="86">
                  <c:v>7.6509999999999998</c:v>
                </c:pt>
                <c:pt idx="87">
                  <c:v>7.6509999999999998</c:v>
                </c:pt>
                <c:pt idx="88">
                  <c:v>7.8109999999999999</c:v>
                </c:pt>
                <c:pt idx="89">
                  <c:v>7.758</c:v>
                </c:pt>
                <c:pt idx="90">
                  <c:v>7.8109999999999999</c:v>
                </c:pt>
                <c:pt idx="91">
                  <c:v>7.758</c:v>
                </c:pt>
                <c:pt idx="92">
                  <c:v>7.8650000000000002</c:v>
                </c:pt>
                <c:pt idx="93">
                  <c:v>7.8650000000000002</c:v>
                </c:pt>
                <c:pt idx="94">
                  <c:v>7.9180000000000001</c:v>
                </c:pt>
                <c:pt idx="95">
                  <c:v>7.9180000000000001</c:v>
                </c:pt>
                <c:pt idx="96">
                  <c:v>7.9720000000000004</c:v>
                </c:pt>
                <c:pt idx="97">
                  <c:v>7.9720000000000004</c:v>
                </c:pt>
                <c:pt idx="98">
                  <c:v>7.9720000000000004</c:v>
                </c:pt>
                <c:pt idx="99">
                  <c:v>8.0250000000000004</c:v>
                </c:pt>
                <c:pt idx="100">
                  <c:v>8.0250000000000004</c:v>
                </c:pt>
                <c:pt idx="101">
                  <c:v>8.0250000000000004</c:v>
                </c:pt>
                <c:pt idx="102">
                  <c:v>8.0250000000000004</c:v>
                </c:pt>
                <c:pt idx="103">
                  <c:v>8.1859999999999999</c:v>
                </c:pt>
                <c:pt idx="104">
                  <c:v>8.1859999999999999</c:v>
                </c:pt>
                <c:pt idx="105">
                  <c:v>8.1859999999999999</c:v>
                </c:pt>
                <c:pt idx="106">
                  <c:v>8.2929999999999993</c:v>
                </c:pt>
                <c:pt idx="107">
                  <c:v>8.2390000000000008</c:v>
                </c:pt>
                <c:pt idx="108">
                  <c:v>8.2929999999999993</c:v>
                </c:pt>
                <c:pt idx="109">
                  <c:v>8.2390000000000008</c:v>
                </c:pt>
                <c:pt idx="110">
                  <c:v>8.2929999999999993</c:v>
                </c:pt>
                <c:pt idx="111">
                  <c:v>8.3989999999999991</c:v>
                </c:pt>
                <c:pt idx="112">
                  <c:v>8.4529999999999994</c:v>
                </c:pt>
                <c:pt idx="113">
                  <c:v>8.3989999999999991</c:v>
                </c:pt>
                <c:pt idx="114">
                  <c:v>8.3989999999999991</c:v>
                </c:pt>
                <c:pt idx="115">
                  <c:v>8.3989999999999991</c:v>
                </c:pt>
                <c:pt idx="116">
                  <c:v>8.56</c:v>
                </c:pt>
                <c:pt idx="117">
                  <c:v>8.56</c:v>
                </c:pt>
                <c:pt idx="118">
                  <c:v>8.5060000000000002</c:v>
                </c:pt>
                <c:pt idx="119">
                  <c:v>8.56</c:v>
                </c:pt>
                <c:pt idx="120">
                  <c:v>8.6669999999999998</c:v>
                </c:pt>
                <c:pt idx="121">
                  <c:v>8.5060000000000002</c:v>
                </c:pt>
                <c:pt idx="122">
                  <c:v>8.56</c:v>
                </c:pt>
                <c:pt idx="123">
                  <c:v>8.6669999999999998</c:v>
                </c:pt>
                <c:pt idx="124">
                  <c:v>8.6129999999999995</c:v>
                </c:pt>
                <c:pt idx="125">
                  <c:v>8.6669999999999998</c:v>
                </c:pt>
                <c:pt idx="126">
                  <c:v>8.6669999999999998</c:v>
                </c:pt>
                <c:pt idx="127">
                  <c:v>8.827</c:v>
                </c:pt>
                <c:pt idx="128">
                  <c:v>8.827</c:v>
                </c:pt>
                <c:pt idx="129">
                  <c:v>8.7200000000000006</c:v>
                </c:pt>
                <c:pt idx="130">
                  <c:v>8.7739999999999991</c:v>
                </c:pt>
                <c:pt idx="131">
                  <c:v>8.7739999999999991</c:v>
                </c:pt>
                <c:pt idx="132">
                  <c:v>8.827</c:v>
                </c:pt>
                <c:pt idx="133">
                  <c:v>8.8810000000000002</c:v>
                </c:pt>
                <c:pt idx="134">
                  <c:v>8.827</c:v>
                </c:pt>
                <c:pt idx="135">
                  <c:v>8.9879999999999995</c:v>
                </c:pt>
                <c:pt idx="136">
                  <c:v>8.9339999999999993</c:v>
                </c:pt>
                <c:pt idx="137">
                  <c:v>8.9339999999999993</c:v>
                </c:pt>
                <c:pt idx="138">
                  <c:v>8.9879999999999995</c:v>
                </c:pt>
                <c:pt idx="139">
                  <c:v>8.9879999999999995</c:v>
                </c:pt>
                <c:pt idx="140">
                  <c:v>9.0939999999999994</c:v>
                </c:pt>
                <c:pt idx="141">
                  <c:v>9.0939999999999994</c:v>
                </c:pt>
                <c:pt idx="142">
                  <c:v>9.0939999999999994</c:v>
                </c:pt>
                <c:pt idx="143">
                  <c:v>9.0939999999999994</c:v>
                </c:pt>
                <c:pt idx="144">
                  <c:v>9.0939999999999994</c:v>
                </c:pt>
                <c:pt idx="145">
                  <c:v>9.1479999999999997</c:v>
                </c:pt>
                <c:pt idx="146">
                  <c:v>9.0939999999999994</c:v>
                </c:pt>
                <c:pt idx="147">
                  <c:v>9.1479999999999997</c:v>
                </c:pt>
                <c:pt idx="148">
                  <c:v>9.2010000000000005</c:v>
                </c:pt>
                <c:pt idx="149">
                  <c:v>9.2550000000000008</c:v>
                </c:pt>
                <c:pt idx="150">
                  <c:v>9.2550000000000008</c:v>
                </c:pt>
                <c:pt idx="151">
                  <c:v>9.2550000000000008</c:v>
                </c:pt>
                <c:pt idx="152">
                  <c:v>9.2550000000000008</c:v>
                </c:pt>
                <c:pt idx="153">
                  <c:v>9.3079999999999998</c:v>
                </c:pt>
                <c:pt idx="154">
                  <c:v>9.2010000000000005</c:v>
                </c:pt>
                <c:pt idx="155">
                  <c:v>9.3620000000000001</c:v>
                </c:pt>
                <c:pt idx="156">
                  <c:v>9.3620000000000001</c:v>
                </c:pt>
                <c:pt idx="157">
                  <c:v>9.3079999999999998</c:v>
                </c:pt>
                <c:pt idx="158">
                  <c:v>9.4689999999999994</c:v>
                </c:pt>
                <c:pt idx="159">
                  <c:v>9.4149999999999991</c:v>
                </c:pt>
                <c:pt idx="160">
                  <c:v>9.5220000000000002</c:v>
                </c:pt>
                <c:pt idx="161">
                  <c:v>9.4149999999999991</c:v>
                </c:pt>
                <c:pt idx="162">
                  <c:v>9.4689999999999994</c:v>
                </c:pt>
                <c:pt idx="163">
                  <c:v>9.4689999999999994</c:v>
                </c:pt>
                <c:pt idx="164">
                  <c:v>9.4689999999999994</c:v>
                </c:pt>
                <c:pt idx="165">
                  <c:v>9.5760000000000005</c:v>
                </c:pt>
                <c:pt idx="166">
                  <c:v>9.5220000000000002</c:v>
                </c:pt>
                <c:pt idx="167">
                  <c:v>9.6289999999999996</c:v>
                </c:pt>
                <c:pt idx="168">
                  <c:v>9.5760000000000005</c:v>
                </c:pt>
                <c:pt idx="169">
                  <c:v>9.5760000000000005</c:v>
                </c:pt>
                <c:pt idx="170">
                  <c:v>9.6829999999999998</c:v>
                </c:pt>
                <c:pt idx="171">
                  <c:v>9.6829999999999998</c:v>
                </c:pt>
                <c:pt idx="172">
                  <c:v>9.6289999999999996</c:v>
                </c:pt>
                <c:pt idx="173">
                  <c:v>9.6829999999999998</c:v>
                </c:pt>
                <c:pt idx="174">
                  <c:v>9.7360000000000007</c:v>
                </c:pt>
                <c:pt idx="175">
                  <c:v>9.7360000000000007</c:v>
                </c:pt>
                <c:pt idx="176">
                  <c:v>9.7889999999999997</c:v>
                </c:pt>
                <c:pt idx="177">
                  <c:v>9.843</c:v>
                </c:pt>
                <c:pt idx="178">
                  <c:v>9.843</c:v>
                </c:pt>
                <c:pt idx="179">
                  <c:v>9.7889999999999997</c:v>
                </c:pt>
                <c:pt idx="180">
                  <c:v>9.843</c:v>
                </c:pt>
                <c:pt idx="181">
                  <c:v>9.843</c:v>
                </c:pt>
                <c:pt idx="182">
                  <c:v>9.843</c:v>
                </c:pt>
                <c:pt idx="183">
                  <c:v>9.8960000000000008</c:v>
                </c:pt>
                <c:pt idx="184">
                  <c:v>9.7889999999999997</c:v>
                </c:pt>
                <c:pt idx="185">
                  <c:v>9.8960000000000008</c:v>
                </c:pt>
                <c:pt idx="186">
                  <c:v>9.8960000000000008</c:v>
                </c:pt>
                <c:pt idx="187">
                  <c:v>9.9499999999999993</c:v>
                </c:pt>
                <c:pt idx="188">
                  <c:v>10.003</c:v>
                </c:pt>
                <c:pt idx="189">
                  <c:v>10.003</c:v>
                </c:pt>
                <c:pt idx="190">
                  <c:v>9.9499999999999993</c:v>
                </c:pt>
                <c:pt idx="191">
                  <c:v>10.057</c:v>
                </c:pt>
                <c:pt idx="192">
                  <c:v>10.057</c:v>
                </c:pt>
                <c:pt idx="193">
                  <c:v>10.003</c:v>
                </c:pt>
                <c:pt idx="194">
                  <c:v>10.164</c:v>
                </c:pt>
                <c:pt idx="195">
                  <c:v>10.164</c:v>
                </c:pt>
                <c:pt idx="196">
                  <c:v>10.164</c:v>
                </c:pt>
                <c:pt idx="197">
                  <c:v>10.217000000000001</c:v>
                </c:pt>
                <c:pt idx="198">
                  <c:v>10.217000000000001</c:v>
                </c:pt>
                <c:pt idx="199">
                  <c:v>10.11</c:v>
                </c:pt>
                <c:pt idx="200">
                  <c:v>10.164</c:v>
                </c:pt>
                <c:pt idx="201">
                  <c:v>10.217000000000001</c:v>
                </c:pt>
                <c:pt idx="202">
                  <c:v>10.217000000000001</c:v>
                </c:pt>
                <c:pt idx="203">
                  <c:v>10.217000000000001</c:v>
                </c:pt>
                <c:pt idx="204">
                  <c:v>10.271000000000001</c:v>
                </c:pt>
                <c:pt idx="205">
                  <c:v>10.324</c:v>
                </c:pt>
                <c:pt idx="206">
                  <c:v>10.324</c:v>
                </c:pt>
                <c:pt idx="207">
                  <c:v>10.324</c:v>
                </c:pt>
                <c:pt idx="208">
                  <c:v>10.324</c:v>
                </c:pt>
                <c:pt idx="209">
                  <c:v>10.430999999999999</c:v>
                </c:pt>
                <c:pt idx="210">
                  <c:v>10.377000000000001</c:v>
                </c:pt>
                <c:pt idx="211">
                  <c:v>10.377000000000001</c:v>
                </c:pt>
                <c:pt idx="212">
                  <c:v>10.430999999999999</c:v>
                </c:pt>
                <c:pt idx="213">
                  <c:v>10.377000000000001</c:v>
                </c:pt>
                <c:pt idx="214">
                  <c:v>10.430999999999999</c:v>
                </c:pt>
                <c:pt idx="215">
                  <c:v>10.484</c:v>
                </c:pt>
                <c:pt idx="216">
                  <c:v>10.484</c:v>
                </c:pt>
                <c:pt idx="217">
                  <c:v>10.484</c:v>
                </c:pt>
                <c:pt idx="218">
                  <c:v>10.484</c:v>
                </c:pt>
                <c:pt idx="219">
                  <c:v>10.484</c:v>
                </c:pt>
                <c:pt idx="220">
                  <c:v>10.590999999999999</c:v>
                </c:pt>
                <c:pt idx="221">
                  <c:v>10.538</c:v>
                </c:pt>
                <c:pt idx="222">
                  <c:v>10.590999999999999</c:v>
                </c:pt>
                <c:pt idx="223">
                  <c:v>10.590999999999999</c:v>
                </c:pt>
                <c:pt idx="224">
                  <c:v>10.698</c:v>
                </c:pt>
                <c:pt idx="225">
                  <c:v>10.590999999999999</c:v>
                </c:pt>
                <c:pt idx="226">
                  <c:v>10.590999999999999</c:v>
                </c:pt>
                <c:pt idx="227">
                  <c:v>10.698</c:v>
                </c:pt>
                <c:pt idx="228">
                  <c:v>10.698</c:v>
                </c:pt>
                <c:pt idx="229">
                  <c:v>10.698</c:v>
                </c:pt>
                <c:pt idx="230">
                  <c:v>10.645</c:v>
                </c:pt>
                <c:pt idx="231">
                  <c:v>10.752000000000001</c:v>
                </c:pt>
                <c:pt idx="232">
                  <c:v>10.698</c:v>
                </c:pt>
                <c:pt idx="233">
                  <c:v>10.752000000000001</c:v>
                </c:pt>
                <c:pt idx="234">
                  <c:v>10.752000000000001</c:v>
                </c:pt>
                <c:pt idx="235">
                  <c:v>10.752000000000001</c:v>
                </c:pt>
                <c:pt idx="236">
                  <c:v>10.805</c:v>
                </c:pt>
                <c:pt idx="237">
                  <c:v>10.805</c:v>
                </c:pt>
                <c:pt idx="238">
                  <c:v>10.912000000000001</c:v>
                </c:pt>
                <c:pt idx="239">
                  <c:v>10.912000000000001</c:v>
                </c:pt>
                <c:pt idx="240">
                  <c:v>10.912000000000001</c:v>
                </c:pt>
                <c:pt idx="241">
                  <c:v>10.912000000000001</c:v>
                </c:pt>
                <c:pt idx="242">
                  <c:v>10.859</c:v>
                </c:pt>
                <c:pt idx="243">
                  <c:v>10.912000000000001</c:v>
                </c:pt>
                <c:pt idx="244">
                  <c:v>10.965999999999999</c:v>
                </c:pt>
                <c:pt idx="245">
                  <c:v>10.965999999999999</c:v>
                </c:pt>
                <c:pt idx="246">
                  <c:v>10.965999999999999</c:v>
                </c:pt>
                <c:pt idx="247">
                  <c:v>11.019</c:v>
                </c:pt>
                <c:pt idx="248">
                  <c:v>11.125999999999999</c:v>
                </c:pt>
                <c:pt idx="249">
                  <c:v>11.019</c:v>
                </c:pt>
                <c:pt idx="250">
                  <c:v>11.125999999999999</c:v>
                </c:pt>
                <c:pt idx="251">
                  <c:v>11.019</c:v>
                </c:pt>
                <c:pt idx="252">
                  <c:v>11.125999999999999</c:v>
                </c:pt>
                <c:pt idx="253">
                  <c:v>11.071999999999999</c:v>
                </c:pt>
                <c:pt idx="254">
                  <c:v>11.125999999999999</c:v>
                </c:pt>
                <c:pt idx="255">
                  <c:v>11.179</c:v>
                </c:pt>
                <c:pt idx="256">
                  <c:v>11.179</c:v>
                </c:pt>
                <c:pt idx="257">
                  <c:v>11.179</c:v>
                </c:pt>
                <c:pt idx="258">
                  <c:v>11.179</c:v>
                </c:pt>
                <c:pt idx="259">
                  <c:v>11.125999999999999</c:v>
                </c:pt>
                <c:pt idx="260">
                  <c:v>11.179</c:v>
                </c:pt>
                <c:pt idx="261">
                  <c:v>11.286</c:v>
                </c:pt>
                <c:pt idx="262">
                  <c:v>11.179</c:v>
                </c:pt>
                <c:pt idx="263">
                  <c:v>11.286</c:v>
                </c:pt>
                <c:pt idx="264">
                  <c:v>11.233000000000001</c:v>
                </c:pt>
                <c:pt idx="265">
                  <c:v>11.233000000000001</c:v>
                </c:pt>
                <c:pt idx="266">
                  <c:v>11.286</c:v>
                </c:pt>
                <c:pt idx="267">
                  <c:v>11.34</c:v>
                </c:pt>
                <c:pt idx="268">
                  <c:v>11.286</c:v>
                </c:pt>
                <c:pt idx="269">
                  <c:v>11.34</c:v>
                </c:pt>
                <c:pt idx="270">
                  <c:v>11.393000000000001</c:v>
                </c:pt>
                <c:pt idx="271">
                  <c:v>11.393000000000001</c:v>
                </c:pt>
                <c:pt idx="272">
                  <c:v>11.393000000000001</c:v>
                </c:pt>
                <c:pt idx="273">
                  <c:v>11.393000000000001</c:v>
                </c:pt>
                <c:pt idx="274">
                  <c:v>11.446999999999999</c:v>
                </c:pt>
                <c:pt idx="275">
                  <c:v>11.446999999999999</c:v>
                </c:pt>
                <c:pt idx="276">
                  <c:v>11.446999999999999</c:v>
                </c:pt>
                <c:pt idx="277">
                  <c:v>11.446999999999999</c:v>
                </c:pt>
                <c:pt idx="278">
                  <c:v>11.393000000000001</c:v>
                </c:pt>
                <c:pt idx="279">
                  <c:v>11.5</c:v>
                </c:pt>
                <c:pt idx="280">
                  <c:v>11.5</c:v>
                </c:pt>
                <c:pt idx="281">
                  <c:v>11.554</c:v>
                </c:pt>
                <c:pt idx="282">
                  <c:v>11.554</c:v>
                </c:pt>
                <c:pt idx="283">
                  <c:v>11.5</c:v>
                </c:pt>
                <c:pt idx="284">
                  <c:v>11.606999999999999</c:v>
                </c:pt>
                <c:pt idx="285">
                  <c:v>11.554</c:v>
                </c:pt>
                <c:pt idx="286">
                  <c:v>11.606999999999999</c:v>
                </c:pt>
                <c:pt idx="287">
                  <c:v>11.661</c:v>
                </c:pt>
                <c:pt idx="288">
                  <c:v>11.606999999999999</c:v>
                </c:pt>
                <c:pt idx="289">
                  <c:v>11.714</c:v>
                </c:pt>
                <c:pt idx="290">
                  <c:v>11.661</c:v>
                </c:pt>
                <c:pt idx="291">
                  <c:v>11.606999999999999</c:v>
                </c:pt>
                <c:pt idx="292">
                  <c:v>11.661</c:v>
                </c:pt>
                <c:pt idx="293">
                  <c:v>11.714</c:v>
                </c:pt>
                <c:pt idx="294">
                  <c:v>11.714</c:v>
                </c:pt>
                <c:pt idx="295">
                  <c:v>11.714</c:v>
                </c:pt>
                <c:pt idx="296">
                  <c:v>11.714</c:v>
                </c:pt>
                <c:pt idx="297">
                  <c:v>11.821</c:v>
                </c:pt>
                <c:pt idx="298">
                  <c:v>11.821</c:v>
                </c:pt>
                <c:pt idx="299">
                  <c:v>11.821</c:v>
                </c:pt>
                <c:pt idx="300">
                  <c:v>11.766999999999999</c:v>
                </c:pt>
                <c:pt idx="301">
                  <c:v>11.821</c:v>
                </c:pt>
                <c:pt idx="302">
                  <c:v>11.821</c:v>
                </c:pt>
                <c:pt idx="303">
                  <c:v>11.766999999999999</c:v>
                </c:pt>
                <c:pt idx="304">
                  <c:v>11.928000000000001</c:v>
                </c:pt>
                <c:pt idx="305">
                  <c:v>11.821</c:v>
                </c:pt>
                <c:pt idx="306">
                  <c:v>11.874000000000001</c:v>
                </c:pt>
                <c:pt idx="307">
                  <c:v>11.928000000000001</c:v>
                </c:pt>
                <c:pt idx="308">
                  <c:v>11.981</c:v>
                </c:pt>
                <c:pt idx="309">
                  <c:v>11.981</c:v>
                </c:pt>
                <c:pt idx="310">
                  <c:v>11.928000000000001</c:v>
                </c:pt>
                <c:pt idx="311">
                  <c:v>11.981</c:v>
                </c:pt>
                <c:pt idx="312">
                  <c:v>11.928000000000001</c:v>
                </c:pt>
                <c:pt idx="313">
                  <c:v>12.035</c:v>
                </c:pt>
                <c:pt idx="314">
                  <c:v>11.981</c:v>
                </c:pt>
                <c:pt idx="315">
                  <c:v>12.087999999999999</c:v>
                </c:pt>
                <c:pt idx="316">
                  <c:v>12.087999999999999</c:v>
                </c:pt>
                <c:pt idx="317">
                  <c:v>12.035</c:v>
                </c:pt>
                <c:pt idx="318">
                  <c:v>12.035</c:v>
                </c:pt>
                <c:pt idx="319">
                  <c:v>12.087999999999999</c:v>
                </c:pt>
                <c:pt idx="320">
                  <c:v>12.035</c:v>
                </c:pt>
                <c:pt idx="321">
                  <c:v>12.141999999999999</c:v>
                </c:pt>
                <c:pt idx="322">
                  <c:v>12.141999999999999</c:v>
                </c:pt>
                <c:pt idx="323">
                  <c:v>12.141999999999999</c:v>
                </c:pt>
                <c:pt idx="324">
                  <c:v>12.141999999999999</c:v>
                </c:pt>
                <c:pt idx="325">
                  <c:v>12.195</c:v>
                </c:pt>
                <c:pt idx="326">
                  <c:v>12.195</c:v>
                </c:pt>
                <c:pt idx="327">
                  <c:v>12.195</c:v>
                </c:pt>
                <c:pt idx="328">
                  <c:v>12.195</c:v>
                </c:pt>
                <c:pt idx="329">
                  <c:v>12.249000000000001</c:v>
                </c:pt>
                <c:pt idx="330">
                  <c:v>12.195</c:v>
                </c:pt>
                <c:pt idx="331">
                  <c:v>12.302</c:v>
                </c:pt>
                <c:pt idx="332">
                  <c:v>12.249000000000001</c:v>
                </c:pt>
                <c:pt idx="333">
                  <c:v>12.355</c:v>
                </c:pt>
                <c:pt idx="334">
                  <c:v>12.249000000000001</c:v>
                </c:pt>
                <c:pt idx="335">
                  <c:v>12.249000000000001</c:v>
                </c:pt>
                <c:pt idx="336">
                  <c:v>12.355</c:v>
                </c:pt>
                <c:pt idx="337">
                  <c:v>12.302</c:v>
                </c:pt>
                <c:pt idx="338">
                  <c:v>12.302</c:v>
                </c:pt>
                <c:pt idx="339">
                  <c:v>12.355</c:v>
                </c:pt>
                <c:pt idx="340">
                  <c:v>12.355</c:v>
                </c:pt>
                <c:pt idx="341">
                  <c:v>12.355</c:v>
                </c:pt>
                <c:pt idx="342">
                  <c:v>12.355</c:v>
                </c:pt>
                <c:pt idx="343">
                  <c:v>12.462</c:v>
                </c:pt>
                <c:pt idx="344">
                  <c:v>12.409000000000001</c:v>
                </c:pt>
                <c:pt idx="345">
                  <c:v>12.462</c:v>
                </c:pt>
                <c:pt idx="346">
                  <c:v>12.462</c:v>
                </c:pt>
                <c:pt idx="347">
                  <c:v>12.516</c:v>
                </c:pt>
                <c:pt idx="348">
                  <c:v>12.409000000000001</c:v>
                </c:pt>
                <c:pt idx="349">
                  <c:v>12.462</c:v>
                </c:pt>
                <c:pt idx="350">
                  <c:v>12.516</c:v>
                </c:pt>
                <c:pt idx="351">
                  <c:v>12.516</c:v>
                </c:pt>
                <c:pt idx="352">
                  <c:v>12.516</c:v>
                </c:pt>
                <c:pt idx="353">
                  <c:v>12.516</c:v>
                </c:pt>
                <c:pt idx="354">
                  <c:v>12.516</c:v>
                </c:pt>
                <c:pt idx="355">
                  <c:v>12.622999999999999</c:v>
                </c:pt>
                <c:pt idx="356">
                  <c:v>12.569000000000001</c:v>
                </c:pt>
                <c:pt idx="357">
                  <c:v>12.622999999999999</c:v>
                </c:pt>
                <c:pt idx="358">
                  <c:v>12.676</c:v>
                </c:pt>
                <c:pt idx="359">
                  <c:v>12.622999999999999</c:v>
                </c:pt>
                <c:pt idx="360">
                  <c:v>12.676</c:v>
                </c:pt>
              </c:numCache>
            </c:numRef>
          </c:yVal>
          <c:smooth val="1"/>
          <c:extLst>
            <c:ext xmlns:c16="http://schemas.microsoft.com/office/drawing/2014/chart" uri="{C3380CC4-5D6E-409C-BE32-E72D297353CC}">
              <c16:uniqueId val="{00000002-6F14-4AD0-B705-7EBCF9119F21}"/>
            </c:ext>
          </c:extLst>
        </c:ser>
        <c:dLbls>
          <c:showLegendKey val="0"/>
          <c:showVal val="0"/>
          <c:showCatName val="0"/>
          <c:showSerName val="0"/>
          <c:showPercent val="0"/>
          <c:showBubbleSize val="0"/>
        </c:dLbls>
        <c:axId val="1957821184"/>
        <c:axId val="1957819008"/>
      </c:scatterChart>
      <c:valAx>
        <c:axId val="1957821184"/>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Time (minute)</a:t>
                </a:r>
              </a:p>
            </c:rich>
          </c:tx>
          <c:layout>
            <c:manualLayout>
              <c:xMode val="edge"/>
              <c:yMode val="edge"/>
              <c:x val="0.44409797323052463"/>
              <c:y val="0.9342522428598863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957819008"/>
        <c:crosses val="autoZero"/>
        <c:crossBetween val="midCat"/>
      </c:valAx>
      <c:valAx>
        <c:axId val="1957819008"/>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 Cumulative dynamic filtrate loss (cm</a:t>
                </a:r>
                <a:r>
                  <a:rPr lang="en-US" b="1" baseline="30000"/>
                  <a:t>3</a:t>
                </a:r>
                <a:r>
                  <a:rPr lang="en-US" b="1"/>
                  <a:t>)</a:t>
                </a:r>
              </a:p>
            </c:rich>
          </c:tx>
          <c:layout>
            <c:manualLayout>
              <c:xMode val="edge"/>
              <c:yMode val="edge"/>
              <c:x val="0"/>
              <c:y val="8.3880490548437547E-2"/>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957821184"/>
        <c:crosses val="autoZero"/>
        <c:crossBetween val="midCat"/>
      </c:valAx>
      <c:spPr>
        <a:noFill/>
        <a:ln w="12700">
          <a:solidFill>
            <a:schemeClr val="tx1"/>
          </a:solidFill>
        </a:ln>
        <a:effectLst/>
      </c:spPr>
    </c:plotArea>
    <c:legend>
      <c:legendPos val="r"/>
      <c:layout>
        <c:manualLayout>
          <c:xMode val="edge"/>
          <c:yMode val="edge"/>
          <c:x val="0.47544243691530269"/>
          <c:y val="0.56808728177270529"/>
          <c:w val="0.43030352533734112"/>
          <c:h val="0.2343766404199475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12700" cap="flat" cmpd="sng" algn="ctr">
      <a:solidFill>
        <a:schemeClr val="bg1">
          <a:lumMod val="65000"/>
        </a:schemeClr>
      </a:solidFill>
      <a:round/>
    </a:ln>
    <a:effectLst/>
  </c:spPr>
  <c:txPr>
    <a:bodyPr/>
    <a:lstStyle/>
    <a:p>
      <a:pPr>
        <a:defRPr sz="9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chemeClr val="tx1"/>
                </a:solidFill>
                <a:latin typeface="Arial" panose="020B0604020202020204" pitchFamily="34" charset="0"/>
                <a:ea typeface="+mn-ea"/>
                <a:cs typeface="Arial" panose="020B0604020202020204" pitchFamily="34" charset="0"/>
              </a:defRPr>
            </a:pPr>
            <a:r>
              <a:rPr lang="en-US" b="1"/>
              <a:t>80 lb/bbl CaCO</a:t>
            </a:r>
            <a:r>
              <a:rPr lang="en-US" b="1" baseline="-25000"/>
              <a:t>3</a:t>
            </a:r>
            <a:r>
              <a:rPr lang="en-US" b="1"/>
              <a:t> WBM</a:t>
            </a:r>
          </a:p>
        </c:rich>
      </c:tx>
      <c:layout>
        <c:manualLayout>
          <c:xMode val="edge"/>
          <c:yMode val="edge"/>
          <c:x val="0.37266891611528602"/>
          <c:y val="0"/>
        </c:manualLayout>
      </c:layout>
      <c:overlay val="0"/>
      <c:spPr>
        <a:noFill/>
        <a:ln>
          <a:noFill/>
        </a:ln>
        <a:effectLst/>
      </c:spPr>
      <c:txPr>
        <a:bodyPr rot="0" spcFirstLastPara="1" vertOverflow="ellipsis" vert="horz" wrap="square" anchor="ctr" anchorCtr="1"/>
        <a:lstStyle/>
        <a:p>
          <a:pPr>
            <a:defRPr sz="1080" b="0"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8.6594986638135793E-2"/>
          <c:y val="6.9828710435585792E-2"/>
          <c:w val="0.87140507436570436"/>
          <c:h val="0.79493037328667249"/>
        </c:manualLayout>
      </c:layout>
      <c:scatterChart>
        <c:scatterStyle val="smoothMarker"/>
        <c:varyColors val="0"/>
        <c:ser>
          <c:idx val="0"/>
          <c:order val="0"/>
          <c:tx>
            <c:v>Buff Berea SS @ 30 RPM</c:v>
          </c:tx>
          <c:spPr>
            <a:ln w="19050" cap="rnd">
              <a:solidFill>
                <a:srgbClr val="7030A0"/>
              </a:solidFill>
              <a:prstDash val="sysDot"/>
              <a:round/>
            </a:ln>
            <a:effectLst/>
          </c:spPr>
          <c:marker>
            <c:symbol val="none"/>
          </c:marker>
          <c:xVal>
            <c:numRef>
              <c:f>BBf9R1C3!$L$412:$L$772</c:f>
              <c:numCache>
                <c:formatCode>General</c:formatCode>
                <c:ptCount val="361"/>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numCache>
            </c:numRef>
          </c:xVal>
          <c:yVal>
            <c:numRef>
              <c:f>BBf9R1C3!$F$412:$F$772</c:f>
              <c:numCache>
                <c:formatCode>General</c:formatCode>
                <c:ptCount val="36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6.0000000000000001E-3</c:v>
                </c:pt>
                <c:pt idx="22">
                  <c:v>0.06</c:v>
                </c:pt>
                <c:pt idx="23">
                  <c:v>0</c:v>
                </c:pt>
                <c:pt idx="24">
                  <c:v>6.0000000000000001E-3</c:v>
                </c:pt>
                <c:pt idx="25">
                  <c:v>0.113</c:v>
                </c:pt>
                <c:pt idx="26">
                  <c:v>0.113</c:v>
                </c:pt>
                <c:pt idx="27">
                  <c:v>0.16700000000000001</c:v>
                </c:pt>
                <c:pt idx="28">
                  <c:v>0.16700000000000001</c:v>
                </c:pt>
                <c:pt idx="29">
                  <c:v>0.113</c:v>
                </c:pt>
                <c:pt idx="30">
                  <c:v>0.16700000000000001</c:v>
                </c:pt>
                <c:pt idx="31">
                  <c:v>0.27400000000000002</c:v>
                </c:pt>
                <c:pt idx="32">
                  <c:v>0.27400000000000002</c:v>
                </c:pt>
                <c:pt idx="33">
                  <c:v>0.434</c:v>
                </c:pt>
                <c:pt idx="34">
                  <c:v>0.38100000000000001</c:v>
                </c:pt>
                <c:pt idx="35">
                  <c:v>0.434</c:v>
                </c:pt>
                <c:pt idx="36">
                  <c:v>0.434</c:v>
                </c:pt>
                <c:pt idx="37">
                  <c:v>0.54100000000000004</c:v>
                </c:pt>
                <c:pt idx="38">
                  <c:v>0.434</c:v>
                </c:pt>
                <c:pt idx="39">
                  <c:v>0.54100000000000004</c:v>
                </c:pt>
                <c:pt idx="40">
                  <c:v>0.54100000000000004</c:v>
                </c:pt>
                <c:pt idx="41">
                  <c:v>0.48699999999999999</c:v>
                </c:pt>
                <c:pt idx="42">
                  <c:v>0.54100000000000004</c:v>
                </c:pt>
                <c:pt idx="43">
                  <c:v>0.54100000000000004</c:v>
                </c:pt>
                <c:pt idx="44">
                  <c:v>0.59399999999999997</c:v>
                </c:pt>
                <c:pt idx="45">
                  <c:v>0.70099999999999996</c:v>
                </c:pt>
                <c:pt idx="46">
                  <c:v>0.755</c:v>
                </c:pt>
                <c:pt idx="47">
                  <c:v>0.755</c:v>
                </c:pt>
                <c:pt idx="48">
                  <c:v>0.80800000000000005</c:v>
                </c:pt>
                <c:pt idx="49">
                  <c:v>0.86199999999999999</c:v>
                </c:pt>
                <c:pt idx="50">
                  <c:v>0.91500000000000004</c:v>
                </c:pt>
                <c:pt idx="51">
                  <c:v>0.86199999999999999</c:v>
                </c:pt>
                <c:pt idx="52">
                  <c:v>0.86199999999999999</c:v>
                </c:pt>
                <c:pt idx="53">
                  <c:v>0.91500000000000004</c:v>
                </c:pt>
                <c:pt idx="54">
                  <c:v>0.91500000000000004</c:v>
                </c:pt>
                <c:pt idx="55">
                  <c:v>1.022</c:v>
                </c:pt>
                <c:pt idx="56">
                  <c:v>1.075</c:v>
                </c:pt>
                <c:pt idx="57">
                  <c:v>1.129</c:v>
                </c:pt>
                <c:pt idx="58">
                  <c:v>1.075</c:v>
                </c:pt>
                <c:pt idx="59">
                  <c:v>1.129</c:v>
                </c:pt>
                <c:pt idx="60">
                  <c:v>1.129</c:v>
                </c:pt>
                <c:pt idx="61">
                  <c:v>1.236</c:v>
                </c:pt>
                <c:pt idx="62">
                  <c:v>1.1819999999999999</c:v>
                </c:pt>
                <c:pt idx="63">
                  <c:v>1.1819999999999999</c:v>
                </c:pt>
                <c:pt idx="64">
                  <c:v>1.343</c:v>
                </c:pt>
                <c:pt idx="65">
                  <c:v>1.2889999999999999</c:v>
                </c:pt>
                <c:pt idx="66">
                  <c:v>1.343</c:v>
                </c:pt>
                <c:pt idx="67">
                  <c:v>1.3959999999999999</c:v>
                </c:pt>
                <c:pt idx="68">
                  <c:v>1.343</c:v>
                </c:pt>
                <c:pt idx="69">
                  <c:v>1.45</c:v>
                </c:pt>
                <c:pt idx="70">
                  <c:v>1.3959999999999999</c:v>
                </c:pt>
                <c:pt idx="71">
                  <c:v>1.343</c:v>
                </c:pt>
                <c:pt idx="72">
                  <c:v>1.5029999999999999</c:v>
                </c:pt>
                <c:pt idx="73">
                  <c:v>1.45</c:v>
                </c:pt>
                <c:pt idx="74">
                  <c:v>1.5029999999999999</c:v>
                </c:pt>
                <c:pt idx="75">
                  <c:v>1.61</c:v>
                </c:pt>
                <c:pt idx="76">
                  <c:v>1.61</c:v>
                </c:pt>
                <c:pt idx="77">
                  <c:v>1.5569999999999999</c:v>
                </c:pt>
                <c:pt idx="78">
                  <c:v>1.6639999999999999</c:v>
                </c:pt>
                <c:pt idx="79">
                  <c:v>1.61</c:v>
                </c:pt>
                <c:pt idx="80">
                  <c:v>1.6639999999999999</c:v>
                </c:pt>
                <c:pt idx="81">
                  <c:v>1.77</c:v>
                </c:pt>
                <c:pt idx="82">
                  <c:v>1.6639999999999999</c:v>
                </c:pt>
                <c:pt idx="83">
                  <c:v>1.8240000000000001</c:v>
                </c:pt>
                <c:pt idx="84">
                  <c:v>1.8240000000000001</c:v>
                </c:pt>
                <c:pt idx="85">
                  <c:v>1.8240000000000001</c:v>
                </c:pt>
                <c:pt idx="86">
                  <c:v>1.877</c:v>
                </c:pt>
                <c:pt idx="87">
                  <c:v>1.877</c:v>
                </c:pt>
                <c:pt idx="88">
                  <c:v>1.931</c:v>
                </c:pt>
                <c:pt idx="89">
                  <c:v>1.984</c:v>
                </c:pt>
                <c:pt idx="90">
                  <c:v>1.8240000000000001</c:v>
                </c:pt>
                <c:pt idx="91">
                  <c:v>1.931</c:v>
                </c:pt>
                <c:pt idx="92">
                  <c:v>2.0379999999999998</c:v>
                </c:pt>
                <c:pt idx="93">
                  <c:v>2.0379999999999998</c:v>
                </c:pt>
                <c:pt idx="94">
                  <c:v>2.0379999999999998</c:v>
                </c:pt>
                <c:pt idx="95">
                  <c:v>1.984</c:v>
                </c:pt>
                <c:pt idx="96">
                  <c:v>2.0910000000000002</c:v>
                </c:pt>
                <c:pt idx="97">
                  <c:v>2.0379999999999998</c:v>
                </c:pt>
                <c:pt idx="98">
                  <c:v>2.145</c:v>
                </c:pt>
                <c:pt idx="99">
                  <c:v>2.145</c:v>
                </c:pt>
                <c:pt idx="100">
                  <c:v>2.198</c:v>
                </c:pt>
                <c:pt idx="101">
                  <c:v>2.145</c:v>
                </c:pt>
                <c:pt idx="102">
                  <c:v>2.2519999999999998</c:v>
                </c:pt>
                <c:pt idx="103">
                  <c:v>2.3050000000000002</c:v>
                </c:pt>
                <c:pt idx="104">
                  <c:v>2.3050000000000002</c:v>
                </c:pt>
                <c:pt idx="105">
                  <c:v>2.3050000000000002</c:v>
                </c:pt>
                <c:pt idx="106">
                  <c:v>2.359</c:v>
                </c:pt>
                <c:pt idx="107">
                  <c:v>2.4119999999999999</c:v>
                </c:pt>
                <c:pt idx="108">
                  <c:v>2.5190000000000001</c:v>
                </c:pt>
                <c:pt idx="109">
                  <c:v>2.4649999999999999</c:v>
                </c:pt>
                <c:pt idx="110">
                  <c:v>2.5190000000000001</c:v>
                </c:pt>
                <c:pt idx="111">
                  <c:v>2.4119999999999999</c:v>
                </c:pt>
                <c:pt idx="112">
                  <c:v>2.4649999999999999</c:v>
                </c:pt>
                <c:pt idx="113">
                  <c:v>2.5720000000000001</c:v>
                </c:pt>
                <c:pt idx="114">
                  <c:v>2.5190000000000001</c:v>
                </c:pt>
                <c:pt idx="115">
                  <c:v>2.6789999999999998</c:v>
                </c:pt>
                <c:pt idx="116">
                  <c:v>2.5720000000000001</c:v>
                </c:pt>
                <c:pt idx="117">
                  <c:v>2.6789999999999998</c:v>
                </c:pt>
                <c:pt idx="118">
                  <c:v>2.6259999999999999</c:v>
                </c:pt>
                <c:pt idx="119">
                  <c:v>2.6789999999999998</c:v>
                </c:pt>
                <c:pt idx="120">
                  <c:v>2.7330000000000001</c:v>
                </c:pt>
                <c:pt idx="121">
                  <c:v>2.786</c:v>
                </c:pt>
                <c:pt idx="122">
                  <c:v>2.6789999999999998</c:v>
                </c:pt>
                <c:pt idx="123">
                  <c:v>2.786</c:v>
                </c:pt>
                <c:pt idx="124">
                  <c:v>2.84</c:v>
                </c:pt>
                <c:pt idx="125">
                  <c:v>2.84</c:v>
                </c:pt>
                <c:pt idx="126">
                  <c:v>2.84</c:v>
                </c:pt>
                <c:pt idx="127">
                  <c:v>2.8929999999999998</c:v>
                </c:pt>
                <c:pt idx="128">
                  <c:v>2.8929999999999998</c:v>
                </c:pt>
                <c:pt idx="129">
                  <c:v>2.8929999999999998</c:v>
                </c:pt>
                <c:pt idx="130">
                  <c:v>2.8929999999999998</c:v>
                </c:pt>
                <c:pt idx="131">
                  <c:v>3</c:v>
                </c:pt>
                <c:pt idx="132">
                  <c:v>3</c:v>
                </c:pt>
                <c:pt idx="133">
                  <c:v>2.9470000000000001</c:v>
                </c:pt>
                <c:pt idx="134">
                  <c:v>3</c:v>
                </c:pt>
                <c:pt idx="135">
                  <c:v>3</c:v>
                </c:pt>
                <c:pt idx="136">
                  <c:v>3</c:v>
                </c:pt>
                <c:pt idx="137">
                  <c:v>3.1070000000000002</c:v>
                </c:pt>
                <c:pt idx="138">
                  <c:v>3.16</c:v>
                </c:pt>
                <c:pt idx="139">
                  <c:v>3.16</c:v>
                </c:pt>
                <c:pt idx="140">
                  <c:v>3.214</c:v>
                </c:pt>
                <c:pt idx="141">
                  <c:v>3.214</c:v>
                </c:pt>
                <c:pt idx="142">
                  <c:v>3.16</c:v>
                </c:pt>
                <c:pt idx="143">
                  <c:v>3.214</c:v>
                </c:pt>
                <c:pt idx="144">
                  <c:v>3.3210000000000002</c:v>
                </c:pt>
                <c:pt idx="145">
                  <c:v>3.3210000000000002</c:v>
                </c:pt>
                <c:pt idx="146">
                  <c:v>3.3210000000000002</c:v>
                </c:pt>
                <c:pt idx="147">
                  <c:v>3.3740000000000001</c:v>
                </c:pt>
                <c:pt idx="148">
                  <c:v>3.3210000000000002</c:v>
                </c:pt>
                <c:pt idx="149">
                  <c:v>3.3740000000000001</c:v>
                </c:pt>
                <c:pt idx="150">
                  <c:v>3.3740000000000001</c:v>
                </c:pt>
                <c:pt idx="151">
                  <c:v>3.3740000000000001</c:v>
                </c:pt>
                <c:pt idx="152">
                  <c:v>3.4279999999999999</c:v>
                </c:pt>
                <c:pt idx="153">
                  <c:v>3.4809999999999999</c:v>
                </c:pt>
                <c:pt idx="154">
                  <c:v>3.4279999999999999</c:v>
                </c:pt>
                <c:pt idx="155">
                  <c:v>3.4279999999999999</c:v>
                </c:pt>
                <c:pt idx="156">
                  <c:v>3.5350000000000001</c:v>
                </c:pt>
                <c:pt idx="157">
                  <c:v>3.5350000000000001</c:v>
                </c:pt>
                <c:pt idx="158">
                  <c:v>3.6419999999999999</c:v>
                </c:pt>
                <c:pt idx="159">
                  <c:v>3.5880000000000001</c:v>
                </c:pt>
                <c:pt idx="160">
                  <c:v>3.5880000000000001</c:v>
                </c:pt>
                <c:pt idx="161">
                  <c:v>3.6949999999999998</c:v>
                </c:pt>
                <c:pt idx="162">
                  <c:v>3.6949999999999998</c:v>
                </c:pt>
                <c:pt idx="163">
                  <c:v>3.6419999999999999</c:v>
                </c:pt>
                <c:pt idx="164">
                  <c:v>3.6419999999999999</c:v>
                </c:pt>
                <c:pt idx="165">
                  <c:v>3.6949999999999998</c:v>
                </c:pt>
                <c:pt idx="166">
                  <c:v>3.802</c:v>
                </c:pt>
                <c:pt idx="167">
                  <c:v>3.7480000000000002</c:v>
                </c:pt>
                <c:pt idx="168">
                  <c:v>3.7480000000000002</c:v>
                </c:pt>
                <c:pt idx="169">
                  <c:v>3.802</c:v>
                </c:pt>
                <c:pt idx="170">
                  <c:v>3.855</c:v>
                </c:pt>
                <c:pt idx="171">
                  <c:v>3.802</c:v>
                </c:pt>
                <c:pt idx="172">
                  <c:v>3.855</c:v>
                </c:pt>
                <c:pt idx="173">
                  <c:v>3.802</c:v>
                </c:pt>
                <c:pt idx="174">
                  <c:v>3.9620000000000002</c:v>
                </c:pt>
                <c:pt idx="175">
                  <c:v>3.9620000000000002</c:v>
                </c:pt>
                <c:pt idx="176">
                  <c:v>3.855</c:v>
                </c:pt>
                <c:pt idx="177">
                  <c:v>3.9089999999999998</c:v>
                </c:pt>
                <c:pt idx="178">
                  <c:v>3.9620000000000002</c:v>
                </c:pt>
                <c:pt idx="179">
                  <c:v>4.069</c:v>
                </c:pt>
                <c:pt idx="180">
                  <c:v>4.016</c:v>
                </c:pt>
                <c:pt idx="181">
                  <c:v>4.016</c:v>
                </c:pt>
                <c:pt idx="182">
                  <c:v>4.1230000000000002</c:v>
                </c:pt>
                <c:pt idx="183">
                  <c:v>4.069</c:v>
                </c:pt>
                <c:pt idx="184">
                  <c:v>4.1760000000000002</c:v>
                </c:pt>
                <c:pt idx="185">
                  <c:v>4.1230000000000002</c:v>
                </c:pt>
                <c:pt idx="186">
                  <c:v>4.2300000000000004</c:v>
                </c:pt>
                <c:pt idx="187">
                  <c:v>4.2300000000000004</c:v>
                </c:pt>
                <c:pt idx="188">
                  <c:v>4.2300000000000004</c:v>
                </c:pt>
                <c:pt idx="189">
                  <c:v>4.1760000000000002</c:v>
                </c:pt>
                <c:pt idx="190">
                  <c:v>4.2830000000000004</c:v>
                </c:pt>
                <c:pt idx="191">
                  <c:v>4.2830000000000004</c:v>
                </c:pt>
                <c:pt idx="192">
                  <c:v>4.2300000000000004</c:v>
                </c:pt>
                <c:pt idx="193">
                  <c:v>4.3899999999999997</c:v>
                </c:pt>
                <c:pt idx="194">
                  <c:v>4.3899999999999997</c:v>
                </c:pt>
                <c:pt idx="195">
                  <c:v>4.3369999999999997</c:v>
                </c:pt>
                <c:pt idx="196">
                  <c:v>4.4429999999999996</c:v>
                </c:pt>
                <c:pt idx="197">
                  <c:v>4.4969999999999999</c:v>
                </c:pt>
                <c:pt idx="198">
                  <c:v>4.4429999999999996</c:v>
                </c:pt>
                <c:pt idx="199">
                  <c:v>4.4969999999999999</c:v>
                </c:pt>
                <c:pt idx="200">
                  <c:v>4.4429999999999996</c:v>
                </c:pt>
                <c:pt idx="201">
                  <c:v>4.4969999999999999</c:v>
                </c:pt>
                <c:pt idx="202">
                  <c:v>4.55</c:v>
                </c:pt>
                <c:pt idx="203">
                  <c:v>4.6040000000000001</c:v>
                </c:pt>
                <c:pt idx="204">
                  <c:v>4.4969999999999999</c:v>
                </c:pt>
                <c:pt idx="205">
                  <c:v>4.55</c:v>
                </c:pt>
                <c:pt idx="206">
                  <c:v>4.55</c:v>
                </c:pt>
                <c:pt idx="207">
                  <c:v>4.55</c:v>
                </c:pt>
                <c:pt idx="208">
                  <c:v>4.55</c:v>
                </c:pt>
                <c:pt idx="209">
                  <c:v>4.6040000000000001</c:v>
                </c:pt>
                <c:pt idx="210">
                  <c:v>4.6040000000000001</c:v>
                </c:pt>
                <c:pt idx="211">
                  <c:v>4.7110000000000003</c:v>
                </c:pt>
                <c:pt idx="212">
                  <c:v>4.657</c:v>
                </c:pt>
                <c:pt idx="213">
                  <c:v>4.7640000000000002</c:v>
                </c:pt>
                <c:pt idx="214">
                  <c:v>4.7640000000000002</c:v>
                </c:pt>
                <c:pt idx="215">
                  <c:v>4.7640000000000002</c:v>
                </c:pt>
                <c:pt idx="216">
                  <c:v>4.7110000000000003</c:v>
                </c:pt>
                <c:pt idx="217">
                  <c:v>4.7640000000000002</c:v>
                </c:pt>
                <c:pt idx="218">
                  <c:v>4.8179999999999996</c:v>
                </c:pt>
                <c:pt idx="219">
                  <c:v>4.7640000000000002</c:v>
                </c:pt>
                <c:pt idx="220">
                  <c:v>4.8179999999999996</c:v>
                </c:pt>
                <c:pt idx="221">
                  <c:v>4.8179999999999996</c:v>
                </c:pt>
                <c:pt idx="222">
                  <c:v>4.8710000000000004</c:v>
                </c:pt>
                <c:pt idx="223">
                  <c:v>4.8179999999999996</c:v>
                </c:pt>
                <c:pt idx="224">
                  <c:v>4.9249999999999998</c:v>
                </c:pt>
                <c:pt idx="225">
                  <c:v>4.9249999999999998</c:v>
                </c:pt>
                <c:pt idx="226">
                  <c:v>5.032</c:v>
                </c:pt>
                <c:pt idx="227">
                  <c:v>4.9779999999999998</c:v>
                </c:pt>
                <c:pt idx="228">
                  <c:v>4.9779999999999998</c:v>
                </c:pt>
                <c:pt idx="229">
                  <c:v>4.9249999999999998</c:v>
                </c:pt>
                <c:pt idx="230">
                  <c:v>4.9779999999999998</c:v>
                </c:pt>
                <c:pt idx="231">
                  <c:v>5.085</c:v>
                </c:pt>
                <c:pt idx="232">
                  <c:v>4.9779999999999998</c:v>
                </c:pt>
                <c:pt idx="233">
                  <c:v>5.1379999999999999</c:v>
                </c:pt>
                <c:pt idx="234">
                  <c:v>5.1920000000000002</c:v>
                </c:pt>
                <c:pt idx="235">
                  <c:v>5.032</c:v>
                </c:pt>
                <c:pt idx="236">
                  <c:v>5.1920000000000002</c:v>
                </c:pt>
                <c:pt idx="237">
                  <c:v>5.085</c:v>
                </c:pt>
                <c:pt idx="238">
                  <c:v>5.1920000000000002</c:v>
                </c:pt>
                <c:pt idx="239">
                  <c:v>5.1920000000000002</c:v>
                </c:pt>
                <c:pt idx="240">
                  <c:v>5.2450000000000001</c:v>
                </c:pt>
                <c:pt idx="241">
                  <c:v>5.1920000000000002</c:v>
                </c:pt>
                <c:pt idx="242">
                  <c:v>5.2450000000000001</c:v>
                </c:pt>
                <c:pt idx="243">
                  <c:v>5.2450000000000001</c:v>
                </c:pt>
                <c:pt idx="244">
                  <c:v>5.3520000000000003</c:v>
                </c:pt>
                <c:pt idx="245">
                  <c:v>5.2990000000000004</c:v>
                </c:pt>
                <c:pt idx="246">
                  <c:v>5.3520000000000003</c:v>
                </c:pt>
                <c:pt idx="247">
                  <c:v>5.2990000000000004</c:v>
                </c:pt>
                <c:pt idx="248">
                  <c:v>5.4589999999999996</c:v>
                </c:pt>
                <c:pt idx="249">
                  <c:v>5.4589999999999996</c:v>
                </c:pt>
                <c:pt idx="250">
                  <c:v>5.4589999999999996</c:v>
                </c:pt>
                <c:pt idx="251">
                  <c:v>5.4589999999999996</c:v>
                </c:pt>
                <c:pt idx="252">
                  <c:v>5.5129999999999999</c:v>
                </c:pt>
                <c:pt idx="253">
                  <c:v>5.5129999999999999</c:v>
                </c:pt>
                <c:pt idx="254">
                  <c:v>5.4059999999999997</c:v>
                </c:pt>
                <c:pt idx="255">
                  <c:v>5.4589999999999996</c:v>
                </c:pt>
                <c:pt idx="256">
                  <c:v>5.5659999999999998</c:v>
                </c:pt>
                <c:pt idx="257">
                  <c:v>5.62</c:v>
                </c:pt>
                <c:pt idx="258">
                  <c:v>5.62</c:v>
                </c:pt>
                <c:pt idx="259">
                  <c:v>5.5659999999999998</c:v>
                </c:pt>
                <c:pt idx="260">
                  <c:v>5.673</c:v>
                </c:pt>
                <c:pt idx="261">
                  <c:v>5.673</c:v>
                </c:pt>
                <c:pt idx="262">
                  <c:v>5.62</c:v>
                </c:pt>
                <c:pt idx="263">
                  <c:v>5.673</c:v>
                </c:pt>
                <c:pt idx="264">
                  <c:v>5.673</c:v>
                </c:pt>
                <c:pt idx="265">
                  <c:v>5.62</c:v>
                </c:pt>
                <c:pt idx="266">
                  <c:v>5.726</c:v>
                </c:pt>
                <c:pt idx="267">
                  <c:v>5.673</c:v>
                </c:pt>
                <c:pt idx="268">
                  <c:v>5.726</c:v>
                </c:pt>
                <c:pt idx="269">
                  <c:v>5.726</c:v>
                </c:pt>
                <c:pt idx="270">
                  <c:v>5.78</c:v>
                </c:pt>
                <c:pt idx="271">
                  <c:v>5.8330000000000002</c:v>
                </c:pt>
                <c:pt idx="272">
                  <c:v>5.8330000000000002</c:v>
                </c:pt>
                <c:pt idx="273">
                  <c:v>5.8330000000000002</c:v>
                </c:pt>
                <c:pt idx="274">
                  <c:v>5.8869999999999996</c:v>
                </c:pt>
                <c:pt idx="275">
                  <c:v>5.8869999999999996</c:v>
                </c:pt>
                <c:pt idx="276">
                  <c:v>5.8330000000000002</c:v>
                </c:pt>
                <c:pt idx="277">
                  <c:v>5.8869999999999996</c:v>
                </c:pt>
                <c:pt idx="278">
                  <c:v>5.94</c:v>
                </c:pt>
                <c:pt idx="279">
                  <c:v>5.9939999999999998</c:v>
                </c:pt>
                <c:pt idx="280">
                  <c:v>5.8869999999999996</c:v>
                </c:pt>
                <c:pt idx="281">
                  <c:v>5.9939999999999998</c:v>
                </c:pt>
                <c:pt idx="282">
                  <c:v>6.0469999999999997</c:v>
                </c:pt>
                <c:pt idx="283">
                  <c:v>5.94</c:v>
                </c:pt>
                <c:pt idx="284">
                  <c:v>5.9939999999999998</c:v>
                </c:pt>
                <c:pt idx="285">
                  <c:v>6.101</c:v>
                </c:pt>
                <c:pt idx="286">
                  <c:v>6.1539999999999999</c:v>
                </c:pt>
                <c:pt idx="287">
                  <c:v>6.1539999999999999</c:v>
                </c:pt>
                <c:pt idx="288">
                  <c:v>6.0469999999999997</c:v>
                </c:pt>
                <c:pt idx="289">
                  <c:v>6.0469999999999997</c:v>
                </c:pt>
                <c:pt idx="290">
                  <c:v>6.1539999999999999</c:v>
                </c:pt>
                <c:pt idx="291">
                  <c:v>6.2080000000000002</c:v>
                </c:pt>
                <c:pt idx="292">
                  <c:v>6.1539999999999999</c:v>
                </c:pt>
                <c:pt idx="293">
                  <c:v>6.2080000000000002</c:v>
                </c:pt>
                <c:pt idx="294">
                  <c:v>6.2610000000000001</c:v>
                </c:pt>
                <c:pt idx="295">
                  <c:v>6.2610000000000001</c:v>
                </c:pt>
                <c:pt idx="296">
                  <c:v>6.2080000000000002</c:v>
                </c:pt>
                <c:pt idx="297">
                  <c:v>6.3150000000000004</c:v>
                </c:pt>
                <c:pt idx="298">
                  <c:v>6.2610000000000001</c:v>
                </c:pt>
                <c:pt idx="299">
                  <c:v>6.2080000000000002</c:v>
                </c:pt>
                <c:pt idx="300">
                  <c:v>6.3150000000000004</c:v>
                </c:pt>
                <c:pt idx="301">
                  <c:v>6.3150000000000004</c:v>
                </c:pt>
                <c:pt idx="302">
                  <c:v>6.2610000000000001</c:v>
                </c:pt>
                <c:pt idx="303">
                  <c:v>6.3680000000000003</c:v>
                </c:pt>
                <c:pt idx="304">
                  <c:v>6.3680000000000003</c:v>
                </c:pt>
                <c:pt idx="305">
                  <c:v>6.3150000000000004</c:v>
                </c:pt>
                <c:pt idx="306">
                  <c:v>6.4210000000000003</c:v>
                </c:pt>
                <c:pt idx="307">
                  <c:v>6.4210000000000003</c:v>
                </c:pt>
                <c:pt idx="308">
                  <c:v>6.5279999999999996</c:v>
                </c:pt>
                <c:pt idx="309">
                  <c:v>6.4210000000000003</c:v>
                </c:pt>
                <c:pt idx="310">
                  <c:v>6.5279999999999996</c:v>
                </c:pt>
                <c:pt idx="311">
                  <c:v>6.4749999999999996</c:v>
                </c:pt>
                <c:pt idx="312">
                  <c:v>6.4749999999999996</c:v>
                </c:pt>
                <c:pt idx="313">
                  <c:v>6.5819999999999999</c:v>
                </c:pt>
                <c:pt idx="314">
                  <c:v>6.6349999999999998</c:v>
                </c:pt>
                <c:pt idx="315">
                  <c:v>6.6349999999999998</c:v>
                </c:pt>
                <c:pt idx="316">
                  <c:v>6.6349999999999998</c:v>
                </c:pt>
                <c:pt idx="317">
                  <c:v>6.6349999999999998</c:v>
                </c:pt>
                <c:pt idx="318">
                  <c:v>6.5279999999999996</c:v>
                </c:pt>
                <c:pt idx="319">
                  <c:v>6.6349999999999998</c:v>
                </c:pt>
                <c:pt idx="320">
                  <c:v>6.6349999999999998</c:v>
                </c:pt>
                <c:pt idx="321">
                  <c:v>6.742</c:v>
                </c:pt>
                <c:pt idx="322">
                  <c:v>6.742</c:v>
                </c:pt>
                <c:pt idx="323">
                  <c:v>6.6349999999999998</c:v>
                </c:pt>
                <c:pt idx="324">
                  <c:v>6.742</c:v>
                </c:pt>
                <c:pt idx="325">
                  <c:v>6.6890000000000001</c:v>
                </c:pt>
                <c:pt idx="326">
                  <c:v>6.742</c:v>
                </c:pt>
                <c:pt idx="327">
                  <c:v>6.742</c:v>
                </c:pt>
                <c:pt idx="328">
                  <c:v>6.742</c:v>
                </c:pt>
                <c:pt idx="329">
                  <c:v>6.8490000000000002</c:v>
                </c:pt>
                <c:pt idx="330">
                  <c:v>6.742</c:v>
                </c:pt>
                <c:pt idx="331">
                  <c:v>6.8490000000000002</c:v>
                </c:pt>
                <c:pt idx="332">
                  <c:v>6.7960000000000003</c:v>
                </c:pt>
                <c:pt idx="333">
                  <c:v>6.7960000000000003</c:v>
                </c:pt>
                <c:pt idx="334">
                  <c:v>6.9560000000000004</c:v>
                </c:pt>
                <c:pt idx="335">
                  <c:v>6.9560000000000004</c:v>
                </c:pt>
                <c:pt idx="336">
                  <c:v>6.9560000000000004</c:v>
                </c:pt>
                <c:pt idx="337">
                  <c:v>6.9560000000000004</c:v>
                </c:pt>
                <c:pt idx="338">
                  <c:v>6.9560000000000004</c:v>
                </c:pt>
                <c:pt idx="339">
                  <c:v>7.01</c:v>
                </c:pt>
                <c:pt idx="340">
                  <c:v>7.0629999999999997</c:v>
                </c:pt>
                <c:pt idx="341">
                  <c:v>6.9560000000000004</c:v>
                </c:pt>
                <c:pt idx="342">
                  <c:v>7.01</c:v>
                </c:pt>
                <c:pt idx="343">
                  <c:v>7.0629999999999997</c:v>
                </c:pt>
                <c:pt idx="344">
                  <c:v>7.0629999999999997</c:v>
                </c:pt>
                <c:pt idx="345">
                  <c:v>7.0629999999999997</c:v>
                </c:pt>
                <c:pt idx="346">
                  <c:v>7.0629999999999997</c:v>
                </c:pt>
                <c:pt idx="347">
                  <c:v>7.17</c:v>
                </c:pt>
                <c:pt idx="348">
                  <c:v>7.2229999999999999</c:v>
                </c:pt>
                <c:pt idx="349">
                  <c:v>7.17</c:v>
                </c:pt>
                <c:pt idx="350">
                  <c:v>7.1159999999999997</c:v>
                </c:pt>
                <c:pt idx="351">
                  <c:v>7.0629999999999997</c:v>
                </c:pt>
                <c:pt idx="352">
                  <c:v>7.2229999999999999</c:v>
                </c:pt>
                <c:pt idx="353">
                  <c:v>7.2770000000000001</c:v>
                </c:pt>
                <c:pt idx="354">
                  <c:v>7.2229999999999999</c:v>
                </c:pt>
                <c:pt idx="355">
                  <c:v>7.2770000000000001</c:v>
                </c:pt>
                <c:pt idx="356">
                  <c:v>7.33</c:v>
                </c:pt>
                <c:pt idx="357">
                  <c:v>7.2770000000000001</c:v>
                </c:pt>
                <c:pt idx="358">
                  <c:v>7.2770000000000001</c:v>
                </c:pt>
                <c:pt idx="359">
                  <c:v>7.33</c:v>
                </c:pt>
                <c:pt idx="360">
                  <c:v>7.33</c:v>
                </c:pt>
              </c:numCache>
            </c:numRef>
          </c:yVal>
          <c:smooth val="1"/>
          <c:extLst>
            <c:ext xmlns:c16="http://schemas.microsoft.com/office/drawing/2014/chart" uri="{C3380CC4-5D6E-409C-BE32-E72D297353CC}">
              <c16:uniqueId val="{00000000-08FC-417A-91DF-66945BD7A4BB}"/>
            </c:ext>
          </c:extLst>
        </c:ser>
        <c:ser>
          <c:idx val="1"/>
          <c:order val="1"/>
          <c:tx>
            <c:v>Buff Berea SS @ 70 RPM</c:v>
          </c:tx>
          <c:spPr>
            <a:ln w="19050" cap="rnd">
              <a:solidFill>
                <a:srgbClr val="FF0000"/>
              </a:solidFill>
              <a:prstDash val="dash"/>
              <a:round/>
            </a:ln>
            <a:effectLst/>
          </c:spPr>
          <c:marker>
            <c:symbol val="none"/>
          </c:marker>
          <c:xVal>
            <c:numRef>
              <c:f>BBf7R2C3!$L$413:$L$773</c:f>
              <c:numCache>
                <c:formatCode>General</c:formatCode>
                <c:ptCount val="361"/>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numCache>
            </c:numRef>
          </c:xVal>
          <c:yVal>
            <c:numRef>
              <c:f>BBf7R2C3!$F$414:$F$773</c:f>
              <c:numCache>
                <c:formatCode>General</c:formatCode>
                <c:ptCount val="360"/>
                <c:pt idx="0">
                  <c:v>0</c:v>
                </c:pt>
                <c:pt idx="1">
                  <c:v>0</c:v>
                </c:pt>
                <c:pt idx="2">
                  <c:v>0</c:v>
                </c:pt>
                <c:pt idx="3">
                  <c:v>0</c:v>
                </c:pt>
                <c:pt idx="4">
                  <c:v>0</c:v>
                </c:pt>
                <c:pt idx="5">
                  <c:v>0.96899999999999997</c:v>
                </c:pt>
                <c:pt idx="6">
                  <c:v>1.77</c:v>
                </c:pt>
                <c:pt idx="7">
                  <c:v>2.0379999999999998</c:v>
                </c:pt>
                <c:pt idx="8">
                  <c:v>2.198</c:v>
                </c:pt>
                <c:pt idx="9">
                  <c:v>2.2519999999999998</c:v>
                </c:pt>
                <c:pt idx="10">
                  <c:v>2.4649999999999999</c:v>
                </c:pt>
                <c:pt idx="11">
                  <c:v>2.786</c:v>
                </c:pt>
                <c:pt idx="12">
                  <c:v>3.1070000000000002</c:v>
                </c:pt>
                <c:pt idx="13">
                  <c:v>3.16</c:v>
                </c:pt>
                <c:pt idx="14">
                  <c:v>3.3210000000000002</c:v>
                </c:pt>
                <c:pt idx="15">
                  <c:v>3.2669999999999999</c:v>
                </c:pt>
                <c:pt idx="16">
                  <c:v>3.4809999999999999</c:v>
                </c:pt>
                <c:pt idx="17">
                  <c:v>3.802</c:v>
                </c:pt>
                <c:pt idx="18">
                  <c:v>3.9089999999999998</c:v>
                </c:pt>
                <c:pt idx="19">
                  <c:v>4.016</c:v>
                </c:pt>
                <c:pt idx="20">
                  <c:v>4.1230000000000002</c:v>
                </c:pt>
                <c:pt idx="21">
                  <c:v>4.1230000000000002</c:v>
                </c:pt>
                <c:pt idx="22">
                  <c:v>4.1760000000000002</c:v>
                </c:pt>
                <c:pt idx="23">
                  <c:v>4.3369999999999997</c:v>
                </c:pt>
                <c:pt idx="24">
                  <c:v>4.4429999999999996</c:v>
                </c:pt>
                <c:pt idx="25">
                  <c:v>4.3899999999999997</c:v>
                </c:pt>
                <c:pt idx="26">
                  <c:v>4.55</c:v>
                </c:pt>
                <c:pt idx="27">
                  <c:v>4.4969999999999999</c:v>
                </c:pt>
                <c:pt idx="28">
                  <c:v>4.55</c:v>
                </c:pt>
                <c:pt idx="29">
                  <c:v>4.6040000000000001</c:v>
                </c:pt>
                <c:pt idx="30">
                  <c:v>4.7110000000000003</c:v>
                </c:pt>
                <c:pt idx="31">
                  <c:v>4.657</c:v>
                </c:pt>
                <c:pt idx="32">
                  <c:v>4.7110000000000003</c:v>
                </c:pt>
                <c:pt idx="33">
                  <c:v>4.8179999999999996</c:v>
                </c:pt>
                <c:pt idx="34">
                  <c:v>4.8710000000000004</c:v>
                </c:pt>
                <c:pt idx="35">
                  <c:v>4.8179999999999996</c:v>
                </c:pt>
                <c:pt idx="36">
                  <c:v>4.8710000000000004</c:v>
                </c:pt>
                <c:pt idx="37">
                  <c:v>4.8710000000000004</c:v>
                </c:pt>
                <c:pt idx="38">
                  <c:v>4.9779999999999998</c:v>
                </c:pt>
                <c:pt idx="39">
                  <c:v>5.032</c:v>
                </c:pt>
                <c:pt idx="40">
                  <c:v>5.1920000000000002</c:v>
                </c:pt>
                <c:pt idx="41">
                  <c:v>5.085</c:v>
                </c:pt>
                <c:pt idx="42">
                  <c:v>5.1379999999999999</c:v>
                </c:pt>
                <c:pt idx="43">
                  <c:v>5.1920000000000002</c:v>
                </c:pt>
                <c:pt idx="44">
                  <c:v>5.1920000000000002</c:v>
                </c:pt>
                <c:pt idx="45">
                  <c:v>5.2450000000000001</c:v>
                </c:pt>
                <c:pt idx="46">
                  <c:v>5.2990000000000004</c:v>
                </c:pt>
                <c:pt idx="47">
                  <c:v>5.4589999999999996</c:v>
                </c:pt>
                <c:pt idx="48">
                  <c:v>5.4589999999999996</c:v>
                </c:pt>
                <c:pt idx="49">
                  <c:v>5.4589999999999996</c:v>
                </c:pt>
                <c:pt idx="50">
                  <c:v>5.5129999999999999</c:v>
                </c:pt>
                <c:pt idx="51">
                  <c:v>5.5659999999999998</c:v>
                </c:pt>
                <c:pt idx="52">
                  <c:v>5.673</c:v>
                </c:pt>
                <c:pt idx="53">
                  <c:v>5.726</c:v>
                </c:pt>
                <c:pt idx="54">
                  <c:v>5.78</c:v>
                </c:pt>
                <c:pt idx="55">
                  <c:v>5.78</c:v>
                </c:pt>
                <c:pt idx="56">
                  <c:v>5.78</c:v>
                </c:pt>
                <c:pt idx="57">
                  <c:v>5.8330000000000002</c:v>
                </c:pt>
                <c:pt idx="58">
                  <c:v>5.8869999999999996</c:v>
                </c:pt>
                <c:pt idx="59">
                  <c:v>5.94</c:v>
                </c:pt>
                <c:pt idx="60">
                  <c:v>5.94</c:v>
                </c:pt>
                <c:pt idx="61">
                  <c:v>6.0469999999999997</c:v>
                </c:pt>
                <c:pt idx="62">
                  <c:v>5.94</c:v>
                </c:pt>
                <c:pt idx="63">
                  <c:v>6.101</c:v>
                </c:pt>
                <c:pt idx="64">
                  <c:v>6.2080000000000002</c:v>
                </c:pt>
                <c:pt idx="65">
                  <c:v>6.1539999999999999</c:v>
                </c:pt>
                <c:pt idx="66">
                  <c:v>6.101</c:v>
                </c:pt>
                <c:pt idx="67">
                  <c:v>6.2610000000000001</c:v>
                </c:pt>
                <c:pt idx="68">
                  <c:v>6.2610000000000001</c:v>
                </c:pt>
                <c:pt idx="69">
                  <c:v>6.2610000000000001</c:v>
                </c:pt>
                <c:pt idx="70">
                  <c:v>6.3150000000000004</c:v>
                </c:pt>
                <c:pt idx="71">
                  <c:v>6.3150000000000004</c:v>
                </c:pt>
                <c:pt idx="72">
                  <c:v>6.3680000000000003</c:v>
                </c:pt>
                <c:pt idx="73">
                  <c:v>6.4210000000000003</c:v>
                </c:pt>
                <c:pt idx="74">
                  <c:v>6.5279999999999996</c:v>
                </c:pt>
                <c:pt idx="75">
                  <c:v>6.5819999999999999</c:v>
                </c:pt>
                <c:pt idx="76">
                  <c:v>6.5819999999999999</c:v>
                </c:pt>
                <c:pt idx="77">
                  <c:v>6.6349999999999998</c:v>
                </c:pt>
                <c:pt idx="78">
                  <c:v>6.7960000000000003</c:v>
                </c:pt>
                <c:pt idx="79">
                  <c:v>6.8490000000000002</c:v>
                </c:pt>
                <c:pt idx="80">
                  <c:v>6.8490000000000002</c:v>
                </c:pt>
                <c:pt idx="81">
                  <c:v>6.8490000000000002</c:v>
                </c:pt>
                <c:pt idx="82">
                  <c:v>6.9029999999999996</c:v>
                </c:pt>
                <c:pt idx="83">
                  <c:v>7.01</c:v>
                </c:pt>
                <c:pt idx="84">
                  <c:v>7.0629999999999997</c:v>
                </c:pt>
                <c:pt idx="85">
                  <c:v>7.1159999999999997</c:v>
                </c:pt>
                <c:pt idx="86">
                  <c:v>6.9560000000000004</c:v>
                </c:pt>
                <c:pt idx="87">
                  <c:v>7.1159999999999997</c:v>
                </c:pt>
                <c:pt idx="88">
                  <c:v>7.2229999999999999</c:v>
                </c:pt>
                <c:pt idx="89">
                  <c:v>7.17</c:v>
                </c:pt>
                <c:pt idx="90">
                  <c:v>7.0629999999999997</c:v>
                </c:pt>
                <c:pt idx="91">
                  <c:v>7.1159999999999997</c:v>
                </c:pt>
                <c:pt idx="92">
                  <c:v>7.2229999999999999</c:v>
                </c:pt>
                <c:pt idx="93">
                  <c:v>7.2229999999999999</c:v>
                </c:pt>
                <c:pt idx="94">
                  <c:v>7.33</c:v>
                </c:pt>
                <c:pt idx="95">
                  <c:v>7.2770000000000001</c:v>
                </c:pt>
                <c:pt idx="96">
                  <c:v>7.4370000000000003</c:v>
                </c:pt>
                <c:pt idx="97">
                  <c:v>7.33</c:v>
                </c:pt>
                <c:pt idx="98">
                  <c:v>7.4370000000000003</c:v>
                </c:pt>
                <c:pt idx="99">
                  <c:v>7.5439999999999996</c:v>
                </c:pt>
                <c:pt idx="100">
                  <c:v>7.5439999999999996</c:v>
                </c:pt>
                <c:pt idx="101">
                  <c:v>7.5979999999999999</c:v>
                </c:pt>
                <c:pt idx="102">
                  <c:v>7.4909999999999997</c:v>
                </c:pt>
                <c:pt idx="103">
                  <c:v>7.5979999999999999</c:v>
                </c:pt>
                <c:pt idx="104">
                  <c:v>7.5439999999999996</c:v>
                </c:pt>
                <c:pt idx="105">
                  <c:v>7.6509999999999998</c:v>
                </c:pt>
                <c:pt idx="106">
                  <c:v>7.5979999999999999</c:v>
                </c:pt>
                <c:pt idx="107">
                  <c:v>7.7039999999999997</c:v>
                </c:pt>
                <c:pt idx="108">
                  <c:v>7.758</c:v>
                </c:pt>
                <c:pt idx="109">
                  <c:v>7.7039999999999997</c:v>
                </c:pt>
                <c:pt idx="110">
                  <c:v>7.758</c:v>
                </c:pt>
                <c:pt idx="111">
                  <c:v>7.8650000000000002</c:v>
                </c:pt>
                <c:pt idx="112">
                  <c:v>7.8109999999999999</c:v>
                </c:pt>
                <c:pt idx="113">
                  <c:v>7.8650000000000002</c:v>
                </c:pt>
                <c:pt idx="114">
                  <c:v>7.8650000000000002</c:v>
                </c:pt>
                <c:pt idx="115">
                  <c:v>7.9180000000000001</c:v>
                </c:pt>
                <c:pt idx="116">
                  <c:v>7.9720000000000004</c:v>
                </c:pt>
                <c:pt idx="117">
                  <c:v>7.9720000000000004</c:v>
                </c:pt>
                <c:pt idx="118">
                  <c:v>7.9720000000000004</c:v>
                </c:pt>
                <c:pt idx="119">
                  <c:v>7.9720000000000004</c:v>
                </c:pt>
                <c:pt idx="120">
                  <c:v>8.0250000000000004</c:v>
                </c:pt>
                <c:pt idx="121">
                  <c:v>8.0250000000000004</c:v>
                </c:pt>
                <c:pt idx="122">
                  <c:v>8.0250000000000004</c:v>
                </c:pt>
                <c:pt idx="123">
                  <c:v>8.1859999999999999</c:v>
                </c:pt>
                <c:pt idx="124">
                  <c:v>8.1319999999999997</c:v>
                </c:pt>
                <c:pt idx="125">
                  <c:v>8.1859999999999999</c:v>
                </c:pt>
                <c:pt idx="126">
                  <c:v>8.1319999999999997</c:v>
                </c:pt>
                <c:pt idx="127">
                  <c:v>8.1859999999999999</c:v>
                </c:pt>
                <c:pt idx="128">
                  <c:v>8.56</c:v>
                </c:pt>
                <c:pt idx="129">
                  <c:v>8.5060000000000002</c:v>
                </c:pt>
                <c:pt idx="130">
                  <c:v>8.56</c:v>
                </c:pt>
                <c:pt idx="131">
                  <c:v>8.6669999999999998</c:v>
                </c:pt>
                <c:pt idx="132">
                  <c:v>8.6129999999999995</c:v>
                </c:pt>
                <c:pt idx="133">
                  <c:v>8.6669999999999998</c:v>
                </c:pt>
                <c:pt idx="134">
                  <c:v>8.7200000000000006</c:v>
                </c:pt>
                <c:pt idx="135">
                  <c:v>8.7200000000000006</c:v>
                </c:pt>
                <c:pt idx="136">
                  <c:v>8.6669999999999998</c:v>
                </c:pt>
                <c:pt idx="137">
                  <c:v>8.7200000000000006</c:v>
                </c:pt>
                <c:pt idx="138">
                  <c:v>8.7200000000000006</c:v>
                </c:pt>
                <c:pt idx="139">
                  <c:v>8.827</c:v>
                </c:pt>
                <c:pt idx="140">
                  <c:v>8.8810000000000002</c:v>
                </c:pt>
                <c:pt idx="141">
                  <c:v>8.827</c:v>
                </c:pt>
                <c:pt idx="142">
                  <c:v>8.9339999999999993</c:v>
                </c:pt>
                <c:pt idx="143">
                  <c:v>8.9879999999999995</c:v>
                </c:pt>
                <c:pt idx="144">
                  <c:v>8.9339999999999993</c:v>
                </c:pt>
                <c:pt idx="145">
                  <c:v>8.9879999999999995</c:v>
                </c:pt>
                <c:pt idx="146">
                  <c:v>9.0410000000000004</c:v>
                </c:pt>
                <c:pt idx="147">
                  <c:v>9.0410000000000004</c:v>
                </c:pt>
                <c:pt idx="148">
                  <c:v>9.0410000000000004</c:v>
                </c:pt>
                <c:pt idx="149">
                  <c:v>9.0939999999999994</c:v>
                </c:pt>
                <c:pt idx="150">
                  <c:v>9.1479999999999997</c:v>
                </c:pt>
                <c:pt idx="151">
                  <c:v>9.0939999999999994</c:v>
                </c:pt>
                <c:pt idx="152">
                  <c:v>9.1479999999999997</c:v>
                </c:pt>
                <c:pt idx="153">
                  <c:v>9.1479999999999997</c:v>
                </c:pt>
                <c:pt idx="154">
                  <c:v>9.2550000000000008</c:v>
                </c:pt>
                <c:pt idx="155">
                  <c:v>9.2010000000000005</c:v>
                </c:pt>
                <c:pt idx="156">
                  <c:v>9.2010000000000005</c:v>
                </c:pt>
                <c:pt idx="157">
                  <c:v>9.2550000000000008</c:v>
                </c:pt>
                <c:pt idx="158">
                  <c:v>9.3079999999999998</c:v>
                </c:pt>
                <c:pt idx="159">
                  <c:v>9.3079999999999998</c:v>
                </c:pt>
                <c:pt idx="160">
                  <c:v>9.3620000000000001</c:v>
                </c:pt>
                <c:pt idx="161">
                  <c:v>9.3620000000000001</c:v>
                </c:pt>
                <c:pt idx="162">
                  <c:v>9.4149999999999991</c:v>
                </c:pt>
                <c:pt idx="163">
                  <c:v>9.4689999999999994</c:v>
                </c:pt>
                <c:pt idx="164">
                  <c:v>9.4689999999999994</c:v>
                </c:pt>
                <c:pt idx="165">
                  <c:v>9.5220000000000002</c:v>
                </c:pt>
                <c:pt idx="166">
                  <c:v>9.5220000000000002</c:v>
                </c:pt>
                <c:pt idx="167">
                  <c:v>9.4149999999999991</c:v>
                </c:pt>
                <c:pt idx="168">
                  <c:v>9.5760000000000005</c:v>
                </c:pt>
                <c:pt idx="169">
                  <c:v>9.4689999999999994</c:v>
                </c:pt>
                <c:pt idx="170">
                  <c:v>9.5220000000000002</c:v>
                </c:pt>
                <c:pt idx="171">
                  <c:v>9.5220000000000002</c:v>
                </c:pt>
                <c:pt idx="172">
                  <c:v>9.5760000000000005</c:v>
                </c:pt>
                <c:pt idx="173">
                  <c:v>9.6289999999999996</c:v>
                </c:pt>
                <c:pt idx="174">
                  <c:v>9.6829999999999998</c:v>
                </c:pt>
                <c:pt idx="175">
                  <c:v>9.6829999999999998</c:v>
                </c:pt>
                <c:pt idx="176">
                  <c:v>9.7360000000000007</c:v>
                </c:pt>
                <c:pt idx="177">
                  <c:v>9.7360000000000007</c:v>
                </c:pt>
                <c:pt idx="178">
                  <c:v>9.843</c:v>
                </c:pt>
                <c:pt idx="179">
                  <c:v>9.6829999999999998</c:v>
                </c:pt>
                <c:pt idx="180">
                  <c:v>9.7889999999999997</c:v>
                </c:pt>
                <c:pt idx="181">
                  <c:v>9.7889999999999997</c:v>
                </c:pt>
                <c:pt idx="182">
                  <c:v>9.843</c:v>
                </c:pt>
                <c:pt idx="183">
                  <c:v>9.843</c:v>
                </c:pt>
                <c:pt idx="184">
                  <c:v>9.843</c:v>
                </c:pt>
                <c:pt idx="185">
                  <c:v>10.003</c:v>
                </c:pt>
                <c:pt idx="186">
                  <c:v>9.9499999999999993</c:v>
                </c:pt>
                <c:pt idx="187">
                  <c:v>9.9499999999999993</c:v>
                </c:pt>
                <c:pt idx="188">
                  <c:v>10.003</c:v>
                </c:pt>
                <c:pt idx="189">
                  <c:v>10.057</c:v>
                </c:pt>
                <c:pt idx="190">
                  <c:v>10.057</c:v>
                </c:pt>
                <c:pt idx="191">
                  <c:v>9.9499999999999993</c:v>
                </c:pt>
                <c:pt idx="192">
                  <c:v>10.003</c:v>
                </c:pt>
                <c:pt idx="193">
                  <c:v>10.057</c:v>
                </c:pt>
                <c:pt idx="194">
                  <c:v>10.11</c:v>
                </c:pt>
                <c:pt idx="195">
                  <c:v>10.164</c:v>
                </c:pt>
                <c:pt idx="196">
                  <c:v>10.11</c:v>
                </c:pt>
                <c:pt idx="197">
                  <c:v>10.164</c:v>
                </c:pt>
                <c:pt idx="198">
                  <c:v>10.217000000000001</c:v>
                </c:pt>
                <c:pt idx="199">
                  <c:v>10.217000000000001</c:v>
                </c:pt>
                <c:pt idx="200">
                  <c:v>10.271000000000001</c:v>
                </c:pt>
                <c:pt idx="201">
                  <c:v>10.217000000000001</c:v>
                </c:pt>
                <c:pt idx="202">
                  <c:v>10.324</c:v>
                </c:pt>
                <c:pt idx="203">
                  <c:v>10.324</c:v>
                </c:pt>
                <c:pt idx="204">
                  <c:v>10.324</c:v>
                </c:pt>
                <c:pt idx="205">
                  <c:v>10.377000000000001</c:v>
                </c:pt>
                <c:pt idx="206">
                  <c:v>10.324</c:v>
                </c:pt>
                <c:pt idx="207">
                  <c:v>10.377000000000001</c:v>
                </c:pt>
                <c:pt idx="208">
                  <c:v>10.377000000000001</c:v>
                </c:pt>
                <c:pt idx="209">
                  <c:v>10.590999999999999</c:v>
                </c:pt>
                <c:pt idx="210">
                  <c:v>10.484</c:v>
                </c:pt>
                <c:pt idx="211">
                  <c:v>10.538</c:v>
                </c:pt>
                <c:pt idx="212">
                  <c:v>10.538</c:v>
                </c:pt>
                <c:pt idx="213">
                  <c:v>10.590999999999999</c:v>
                </c:pt>
                <c:pt idx="214">
                  <c:v>10.590999999999999</c:v>
                </c:pt>
                <c:pt idx="215">
                  <c:v>10.645</c:v>
                </c:pt>
                <c:pt idx="216">
                  <c:v>10.698</c:v>
                </c:pt>
                <c:pt idx="217">
                  <c:v>10.698</c:v>
                </c:pt>
                <c:pt idx="218">
                  <c:v>10.645</c:v>
                </c:pt>
                <c:pt idx="219">
                  <c:v>10.698</c:v>
                </c:pt>
                <c:pt idx="220">
                  <c:v>10.698</c:v>
                </c:pt>
                <c:pt idx="221">
                  <c:v>10.698</c:v>
                </c:pt>
                <c:pt idx="222">
                  <c:v>10.752000000000001</c:v>
                </c:pt>
                <c:pt idx="223">
                  <c:v>10.805</c:v>
                </c:pt>
                <c:pt idx="224">
                  <c:v>10.912000000000001</c:v>
                </c:pt>
                <c:pt idx="225">
                  <c:v>10.859</c:v>
                </c:pt>
                <c:pt idx="226">
                  <c:v>10.912000000000001</c:v>
                </c:pt>
                <c:pt idx="227">
                  <c:v>10.912000000000001</c:v>
                </c:pt>
                <c:pt idx="228">
                  <c:v>10.859</c:v>
                </c:pt>
                <c:pt idx="229">
                  <c:v>11.019</c:v>
                </c:pt>
                <c:pt idx="230">
                  <c:v>11.019</c:v>
                </c:pt>
                <c:pt idx="231">
                  <c:v>11.019</c:v>
                </c:pt>
                <c:pt idx="232">
                  <c:v>11.019</c:v>
                </c:pt>
                <c:pt idx="233">
                  <c:v>11.019</c:v>
                </c:pt>
                <c:pt idx="234">
                  <c:v>11.071999999999999</c:v>
                </c:pt>
                <c:pt idx="235">
                  <c:v>11.125999999999999</c:v>
                </c:pt>
                <c:pt idx="236">
                  <c:v>11.071999999999999</c:v>
                </c:pt>
                <c:pt idx="237">
                  <c:v>11.019</c:v>
                </c:pt>
                <c:pt idx="238">
                  <c:v>11.125999999999999</c:v>
                </c:pt>
                <c:pt idx="239">
                  <c:v>11.125999999999999</c:v>
                </c:pt>
                <c:pt idx="240">
                  <c:v>11.125999999999999</c:v>
                </c:pt>
                <c:pt idx="241">
                  <c:v>11.179</c:v>
                </c:pt>
                <c:pt idx="242">
                  <c:v>11.233000000000001</c:v>
                </c:pt>
                <c:pt idx="243">
                  <c:v>11.233000000000001</c:v>
                </c:pt>
                <c:pt idx="244">
                  <c:v>11.179</c:v>
                </c:pt>
                <c:pt idx="245">
                  <c:v>11.233000000000001</c:v>
                </c:pt>
                <c:pt idx="246">
                  <c:v>11.233000000000001</c:v>
                </c:pt>
                <c:pt idx="247">
                  <c:v>11.233000000000001</c:v>
                </c:pt>
                <c:pt idx="248">
                  <c:v>11.34</c:v>
                </c:pt>
                <c:pt idx="249">
                  <c:v>11.393000000000001</c:v>
                </c:pt>
                <c:pt idx="250">
                  <c:v>11.393000000000001</c:v>
                </c:pt>
                <c:pt idx="251">
                  <c:v>11.34</c:v>
                </c:pt>
                <c:pt idx="252">
                  <c:v>11.446999999999999</c:v>
                </c:pt>
                <c:pt idx="253">
                  <c:v>11.393000000000001</c:v>
                </c:pt>
                <c:pt idx="254">
                  <c:v>11.446999999999999</c:v>
                </c:pt>
                <c:pt idx="255">
                  <c:v>11.446999999999999</c:v>
                </c:pt>
                <c:pt idx="256">
                  <c:v>11.5</c:v>
                </c:pt>
                <c:pt idx="257">
                  <c:v>11.5</c:v>
                </c:pt>
                <c:pt idx="258">
                  <c:v>11.554</c:v>
                </c:pt>
                <c:pt idx="259">
                  <c:v>11.554</c:v>
                </c:pt>
                <c:pt idx="260">
                  <c:v>11.661</c:v>
                </c:pt>
                <c:pt idx="261">
                  <c:v>11.606999999999999</c:v>
                </c:pt>
                <c:pt idx="262">
                  <c:v>11.606999999999999</c:v>
                </c:pt>
                <c:pt idx="263">
                  <c:v>11.606999999999999</c:v>
                </c:pt>
                <c:pt idx="264">
                  <c:v>11.606999999999999</c:v>
                </c:pt>
                <c:pt idx="265">
                  <c:v>11.714</c:v>
                </c:pt>
                <c:pt idx="266">
                  <c:v>11.661</c:v>
                </c:pt>
                <c:pt idx="267">
                  <c:v>11.714</c:v>
                </c:pt>
                <c:pt idx="268">
                  <c:v>11.766999999999999</c:v>
                </c:pt>
                <c:pt idx="269">
                  <c:v>11.714</c:v>
                </c:pt>
                <c:pt idx="270">
                  <c:v>11.766999999999999</c:v>
                </c:pt>
                <c:pt idx="271">
                  <c:v>11.766999999999999</c:v>
                </c:pt>
                <c:pt idx="272">
                  <c:v>11.766999999999999</c:v>
                </c:pt>
                <c:pt idx="273">
                  <c:v>11.874000000000001</c:v>
                </c:pt>
                <c:pt idx="274">
                  <c:v>11.874000000000001</c:v>
                </c:pt>
                <c:pt idx="275">
                  <c:v>12.035</c:v>
                </c:pt>
                <c:pt idx="276">
                  <c:v>11.981</c:v>
                </c:pt>
                <c:pt idx="277">
                  <c:v>12.035</c:v>
                </c:pt>
                <c:pt idx="278">
                  <c:v>12.035</c:v>
                </c:pt>
                <c:pt idx="279">
                  <c:v>11.981</c:v>
                </c:pt>
                <c:pt idx="280">
                  <c:v>12.087999999999999</c:v>
                </c:pt>
                <c:pt idx="281">
                  <c:v>12.035</c:v>
                </c:pt>
                <c:pt idx="282">
                  <c:v>12.195</c:v>
                </c:pt>
                <c:pt idx="283">
                  <c:v>12.195</c:v>
                </c:pt>
                <c:pt idx="284">
                  <c:v>12.195</c:v>
                </c:pt>
                <c:pt idx="285">
                  <c:v>12.195</c:v>
                </c:pt>
                <c:pt idx="286">
                  <c:v>12.195</c:v>
                </c:pt>
                <c:pt idx="287">
                  <c:v>12.249000000000001</c:v>
                </c:pt>
                <c:pt idx="288">
                  <c:v>12.249000000000001</c:v>
                </c:pt>
                <c:pt idx="289">
                  <c:v>12.302</c:v>
                </c:pt>
                <c:pt idx="290">
                  <c:v>12.249000000000001</c:v>
                </c:pt>
                <c:pt idx="291">
                  <c:v>12.249000000000001</c:v>
                </c:pt>
                <c:pt idx="292">
                  <c:v>12.302</c:v>
                </c:pt>
                <c:pt idx="293">
                  <c:v>12.302</c:v>
                </c:pt>
                <c:pt idx="294">
                  <c:v>12.355</c:v>
                </c:pt>
                <c:pt idx="295">
                  <c:v>12.462</c:v>
                </c:pt>
                <c:pt idx="296">
                  <c:v>12.355</c:v>
                </c:pt>
                <c:pt idx="297">
                  <c:v>12.355</c:v>
                </c:pt>
                <c:pt idx="298">
                  <c:v>12.409000000000001</c:v>
                </c:pt>
                <c:pt idx="299">
                  <c:v>12.409000000000001</c:v>
                </c:pt>
                <c:pt idx="300">
                  <c:v>12.409000000000001</c:v>
                </c:pt>
                <c:pt idx="301">
                  <c:v>12.516</c:v>
                </c:pt>
                <c:pt idx="302">
                  <c:v>12.462</c:v>
                </c:pt>
                <c:pt idx="303">
                  <c:v>12.462</c:v>
                </c:pt>
                <c:pt idx="304">
                  <c:v>12.516</c:v>
                </c:pt>
                <c:pt idx="305">
                  <c:v>12.516</c:v>
                </c:pt>
                <c:pt idx="306">
                  <c:v>12.516</c:v>
                </c:pt>
                <c:pt idx="307">
                  <c:v>12.622999999999999</c:v>
                </c:pt>
                <c:pt idx="308">
                  <c:v>12.622999999999999</c:v>
                </c:pt>
                <c:pt idx="309">
                  <c:v>12.569000000000001</c:v>
                </c:pt>
                <c:pt idx="310">
                  <c:v>12.622999999999999</c:v>
                </c:pt>
                <c:pt idx="311">
                  <c:v>12.676</c:v>
                </c:pt>
                <c:pt idx="312">
                  <c:v>12.676</c:v>
                </c:pt>
                <c:pt idx="313">
                  <c:v>12.73</c:v>
                </c:pt>
                <c:pt idx="314">
                  <c:v>12.73</c:v>
                </c:pt>
                <c:pt idx="315">
                  <c:v>12.73</c:v>
                </c:pt>
                <c:pt idx="316">
                  <c:v>12.73</c:v>
                </c:pt>
                <c:pt idx="317">
                  <c:v>12.782999999999999</c:v>
                </c:pt>
                <c:pt idx="318">
                  <c:v>12.837</c:v>
                </c:pt>
                <c:pt idx="319">
                  <c:v>12.782999999999999</c:v>
                </c:pt>
                <c:pt idx="320">
                  <c:v>12.837</c:v>
                </c:pt>
                <c:pt idx="321">
                  <c:v>12.837</c:v>
                </c:pt>
                <c:pt idx="322">
                  <c:v>12.89</c:v>
                </c:pt>
                <c:pt idx="323">
                  <c:v>12.89</c:v>
                </c:pt>
                <c:pt idx="324">
                  <c:v>12.944000000000001</c:v>
                </c:pt>
                <c:pt idx="325">
                  <c:v>12.944000000000001</c:v>
                </c:pt>
                <c:pt idx="326">
                  <c:v>12.944000000000001</c:v>
                </c:pt>
                <c:pt idx="327">
                  <c:v>12.944000000000001</c:v>
                </c:pt>
                <c:pt idx="328">
                  <c:v>13.05</c:v>
                </c:pt>
                <c:pt idx="329">
                  <c:v>12.997</c:v>
                </c:pt>
                <c:pt idx="330">
                  <c:v>13.05</c:v>
                </c:pt>
                <c:pt idx="331">
                  <c:v>13.05</c:v>
                </c:pt>
                <c:pt idx="332">
                  <c:v>13.05</c:v>
                </c:pt>
                <c:pt idx="333">
                  <c:v>13.103999999999999</c:v>
                </c:pt>
                <c:pt idx="334">
                  <c:v>13.211</c:v>
                </c:pt>
                <c:pt idx="335">
                  <c:v>13.157</c:v>
                </c:pt>
                <c:pt idx="336">
                  <c:v>13.103999999999999</c:v>
                </c:pt>
                <c:pt idx="337">
                  <c:v>13.157</c:v>
                </c:pt>
                <c:pt idx="338">
                  <c:v>13.211</c:v>
                </c:pt>
                <c:pt idx="339">
                  <c:v>13.211</c:v>
                </c:pt>
                <c:pt idx="340">
                  <c:v>13.263999999999999</c:v>
                </c:pt>
                <c:pt idx="341">
                  <c:v>13.157</c:v>
                </c:pt>
                <c:pt idx="342">
                  <c:v>13.211</c:v>
                </c:pt>
                <c:pt idx="343">
                  <c:v>13.211</c:v>
                </c:pt>
                <c:pt idx="344">
                  <c:v>13.318</c:v>
                </c:pt>
                <c:pt idx="345">
                  <c:v>13.263999999999999</c:v>
                </c:pt>
                <c:pt idx="346">
                  <c:v>13.371</c:v>
                </c:pt>
                <c:pt idx="347">
                  <c:v>13.318</c:v>
                </c:pt>
                <c:pt idx="348">
                  <c:v>13.371</c:v>
                </c:pt>
                <c:pt idx="349">
                  <c:v>13.371</c:v>
                </c:pt>
                <c:pt idx="350">
                  <c:v>13.425000000000001</c:v>
                </c:pt>
                <c:pt idx="351">
                  <c:v>13.371</c:v>
                </c:pt>
                <c:pt idx="352">
                  <c:v>13.425000000000001</c:v>
                </c:pt>
                <c:pt idx="353">
                  <c:v>13.425000000000001</c:v>
                </c:pt>
                <c:pt idx="354">
                  <c:v>13.478</c:v>
                </c:pt>
                <c:pt idx="355">
                  <c:v>13.478</c:v>
                </c:pt>
                <c:pt idx="356">
                  <c:v>13.425000000000001</c:v>
                </c:pt>
                <c:pt idx="357">
                  <c:v>13.478</c:v>
                </c:pt>
                <c:pt idx="358">
                  <c:v>13.478</c:v>
                </c:pt>
                <c:pt idx="359">
                  <c:v>13.532</c:v>
                </c:pt>
              </c:numCache>
            </c:numRef>
          </c:yVal>
          <c:smooth val="1"/>
          <c:extLst>
            <c:ext xmlns:c16="http://schemas.microsoft.com/office/drawing/2014/chart" uri="{C3380CC4-5D6E-409C-BE32-E72D297353CC}">
              <c16:uniqueId val="{00000001-08FC-417A-91DF-66945BD7A4BB}"/>
            </c:ext>
          </c:extLst>
        </c:ser>
        <c:ser>
          <c:idx val="2"/>
          <c:order val="2"/>
          <c:tx>
            <c:v>Buff Berea SS @ 110 RPM</c:v>
          </c:tx>
          <c:spPr>
            <a:ln w="19050" cap="rnd">
              <a:solidFill>
                <a:schemeClr val="tx1"/>
              </a:solidFill>
              <a:round/>
            </a:ln>
            <a:effectLst/>
          </c:spPr>
          <c:marker>
            <c:symbol val="none"/>
          </c:marker>
          <c:xVal>
            <c:numRef>
              <c:f>BBf8R3C3!$O$351:$O$711</c:f>
              <c:numCache>
                <c:formatCode>General</c:formatCode>
                <c:ptCount val="361"/>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numCache>
            </c:numRef>
          </c:xVal>
          <c:yVal>
            <c:numRef>
              <c:f>BBf8R3C3!$F$351:$F$711</c:f>
              <c:numCache>
                <c:formatCode>General</c:formatCode>
                <c:ptCount val="361"/>
                <c:pt idx="0">
                  <c:v>0</c:v>
                </c:pt>
                <c:pt idx="1">
                  <c:v>0</c:v>
                </c:pt>
                <c:pt idx="2">
                  <c:v>0</c:v>
                </c:pt>
                <c:pt idx="3">
                  <c:v>0</c:v>
                </c:pt>
                <c:pt idx="4">
                  <c:v>0</c:v>
                </c:pt>
                <c:pt idx="5">
                  <c:v>0</c:v>
                </c:pt>
                <c:pt idx="6">
                  <c:v>1</c:v>
                </c:pt>
                <c:pt idx="7">
                  <c:v>2.84</c:v>
                </c:pt>
                <c:pt idx="8">
                  <c:v>7.5979999999999999</c:v>
                </c:pt>
                <c:pt idx="9">
                  <c:v>10.11</c:v>
                </c:pt>
                <c:pt idx="10">
                  <c:v>10.752000000000001</c:v>
                </c:pt>
                <c:pt idx="11">
                  <c:v>10.859</c:v>
                </c:pt>
                <c:pt idx="12">
                  <c:v>11.125999999999999</c:v>
                </c:pt>
                <c:pt idx="13">
                  <c:v>11.179</c:v>
                </c:pt>
                <c:pt idx="14">
                  <c:v>11.286</c:v>
                </c:pt>
                <c:pt idx="15">
                  <c:v>11.393000000000001</c:v>
                </c:pt>
                <c:pt idx="16">
                  <c:v>11.5</c:v>
                </c:pt>
                <c:pt idx="17">
                  <c:v>11.554</c:v>
                </c:pt>
                <c:pt idx="18">
                  <c:v>11.714</c:v>
                </c:pt>
                <c:pt idx="19">
                  <c:v>11.714</c:v>
                </c:pt>
                <c:pt idx="20">
                  <c:v>11.821</c:v>
                </c:pt>
                <c:pt idx="21">
                  <c:v>11.821</c:v>
                </c:pt>
                <c:pt idx="22">
                  <c:v>11.928000000000001</c:v>
                </c:pt>
                <c:pt idx="23">
                  <c:v>12.087999999999999</c:v>
                </c:pt>
                <c:pt idx="24">
                  <c:v>12.087999999999999</c:v>
                </c:pt>
                <c:pt idx="25">
                  <c:v>12.195</c:v>
                </c:pt>
                <c:pt idx="26">
                  <c:v>12.195</c:v>
                </c:pt>
                <c:pt idx="27">
                  <c:v>12.249000000000001</c:v>
                </c:pt>
                <c:pt idx="28">
                  <c:v>12.302</c:v>
                </c:pt>
                <c:pt idx="29">
                  <c:v>12.409000000000001</c:v>
                </c:pt>
                <c:pt idx="30">
                  <c:v>12.462</c:v>
                </c:pt>
                <c:pt idx="31">
                  <c:v>12.516</c:v>
                </c:pt>
                <c:pt idx="32">
                  <c:v>12.676</c:v>
                </c:pt>
                <c:pt idx="33">
                  <c:v>12.622999999999999</c:v>
                </c:pt>
                <c:pt idx="34">
                  <c:v>12.73</c:v>
                </c:pt>
                <c:pt idx="35">
                  <c:v>12.73</c:v>
                </c:pt>
                <c:pt idx="36">
                  <c:v>12.782999999999999</c:v>
                </c:pt>
                <c:pt idx="37">
                  <c:v>12.89</c:v>
                </c:pt>
                <c:pt idx="38">
                  <c:v>12.944000000000001</c:v>
                </c:pt>
                <c:pt idx="39">
                  <c:v>12.997</c:v>
                </c:pt>
                <c:pt idx="40">
                  <c:v>13.103999999999999</c:v>
                </c:pt>
                <c:pt idx="41">
                  <c:v>13.05</c:v>
                </c:pt>
                <c:pt idx="42">
                  <c:v>13.103999999999999</c:v>
                </c:pt>
                <c:pt idx="43">
                  <c:v>13.263999999999999</c:v>
                </c:pt>
                <c:pt idx="44">
                  <c:v>13.211</c:v>
                </c:pt>
                <c:pt idx="45">
                  <c:v>13.318</c:v>
                </c:pt>
                <c:pt idx="46">
                  <c:v>13.318</c:v>
                </c:pt>
                <c:pt idx="47">
                  <c:v>13.371</c:v>
                </c:pt>
                <c:pt idx="48">
                  <c:v>13.425000000000001</c:v>
                </c:pt>
                <c:pt idx="49">
                  <c:v>13.425000000000001</c:v>
                </c:pt>
                <c:pt idx="50">
                  <c:v>13.478</c:v>
                </c:pt>
                <c:pt idx="51">
                  <c:v>13.585000000000001</c:v>
                </c:pt>
                <c:pt idx="52">
                  <c:v>13.532</c:v>
                </c:pt>
                <c:pt idx="53">
                  <c:v>13.585000000000001</c:v>
                </c:pt>
                <c:pt idx="54">
                  <c:v>13.744999999999999</c:v>
                </c:pt>
                <c:pt idx="55">
                  <c:v>13.692</c:v>
                </c:pt>
                <c:pt idx="56">
                  <c:v>13.744999999999999</c:v>
                </c:pt>
                <c:pt idx="57">
                  <c:v>13.798999999999999</c:v>
                </c:pt>
                <c:pt idx="58">
                  <c:v>13.852</c:v>
                </c:pt>
                <c:pt idx="59">
                  <c:v>13.852</c:v>
                </c:pt>
                <c:pt idx="60">
                  <c:v>13.906000000000001</c:v>
                </c:pt>
                <c:pt idx="61">
                  <c:v>13.959</c:v>
                </c:pt>
                <c:pt idx="62">
                  <c:v>14.013</c:v>
                </c:pt>
                <c:pt idx="63">
                  <c:v>14.013</c:v>
                </c:pt>
                <c:pt idx="64">
                  <c:v>14.12</c:v>
                </c:pt>
                <c:pt idx="65">
                  <c:v>14.066000000000001</c:v>
                </c:pt>
                <c:pt idx="66">
                  <c:v>14.12</c:v>
                </c:pt>
                <c:pt idx="67">
                  <c:v>14.173</c:v>
                </c:pt>
                <c:pt idx="68">
                  <c:v>14.28</c:v>
                </c:pt>
                <c:pt idx="69">
                  <c:v>14.333</c:v>
                </c:pt>
                <c:pt idx="70">
                  <c:v>14.28</c:v>
                </c:pt>
                <c:pt idx="71">
                  <c:v>14.387</c:v>
                </c:pt>
                <c:pt idx="72">
                  <c:v>14.44</c:v>
                </c:pt>
                <c:pt idx="73">
                  <c:v>14.387</c:v>
                </c:pt>
                <c:pt idx="74">
                  <c:v>14.44</c:v>
                </c:pt>
                <c:pt idx="75">
                  <c:v>14.44</c:v>
                </c:pt>
                <c:pt idx="76">
                  <c:v>14.547000000000001</c:v>
                </c:pt>
                <c:pt idx="77">
                  <c:v>14.547000000000001</c:v>
                </c:pt>
                <c:pt idx="78">
                  <c:v>14.601000000000001</c:v>
                </c:pt>
                <c:pt idx="79">
                  <c:v>14.654</c:v>
                </c:pt>
                <c:pt idx="80">
                  <c:v>14.654</c:v>
                </c:pt>
                <c:pt idx="81">
                  <c:v>14.708</c:v>
                </c:pt>
                <c:pt idx="82">
                  <c:v>14.708</c:v>
                </c:pt>
                <c:pt idx="83">
                  <c:v>14.760999999999999</c:v>
                </c:pt>
                <c:pt idx="84">
                  <c:v>14.815</c:v>
                </c:pt>
                <c:pt idx="85">
                  <c:v>14.815</c:v>
                </c:pt>
                <c:pt idx="86">
                  <c:v>14.815</c:v>
                </c:pt>
                <c:pt idx="87">
                  <c:v>14.868</c:v>
                </c:pt>
                <c:pt idx="88">
                  <c:v>14.868</c:v>
                </c:pt>
                <c:pt idx="89">
                  <c:v>14.922000000000001</c:v>
                </c:pt>
                <c:pt idx="90">
                  <c:v>14.975</c:v>
                </c:pt>
                <c:pt idx="91">
                  <c:v>14.975</c:v>
                </c:pt>
                <c:pt idx="92">
                  <c:v>15.082000000000001</c:v>
                </c:pt>
                <c:pt idx="93">
                  <c:v>15.135</c:v>
                </c:pt>
                <c:pt idx="94">
                  <c:v>15.082000000000001</c:v>
                </c:pt>
                <c:pt idx="95">
                  <c:v>15.082000000000001</c:v>
                </c:pt>
                <c:pt idx="96">
                  <c:v>15.189</c:v>
                </c:pt>
                <c:pt idx="97">
                  <c:v>15.189</c:v>
                </c:pt>
                <c:pt idx="98">
                  <c:v>15.189</c:v>
                </c:pt>
                <c:pt idx="99">
                  <c:v>15.242000000000001</c:v>
                </c:pt>
                <c:pt idx="100">
                  <c:v>15.295999999999999</c:v>
                </c:pt>
                <c:pt idx="101">
                  <c:v>15.242000000000001</c:v>
                </c:pt>
                <c:pt idx="102">
                  <c:v>15.295999999999999</c:v>
                </c:pt>
                <c:pt idx="103">
                  <c:v>15.349</c:v>
                </c:pt>
                <c:pt idx="104">
                  <c:v>15.403</c:v>
                </c:pt>
                <c:pt idx="105">
                  <c:v>15.403</c:v>
                </c:pt>
                <c:pt idx="106">
                  <c:v>15.403</c:v>
                </c:pt>
                <c:pt idx="107">
                  <c:v>15.456</c:v>
                </c:pt>
                <c:pt idx="108">
                  <c:v>15.51</c:v>
                </c:pt>
                <c:pt idx="109">
                  <c:v>15.456</c:v>
                </c:pt>
                <c:pt idx="110">
                  <c:v>15.51</c:v>
                </c:pt>
                <c:pt idx="111">
                  <c:v>15.563000000000001</c:v>
                </c:pt>
                <c:pt idx="112">
                  <c:v>15.617000000000001</c:v>
                </c:pt>
                <c:pt idx="113">
                  <c:v>15.563000000000001</c:v>
                </c:pt>
                <c:pt idx="114">
                  <c:v>15.617000000000001</c:v>
                </c:pt>
                <c:pt idx="115">
                  <c:v>15.617000000000001</c:v>
                </c:pt>
                <c:pt idx="116">
                  <c:v>15.67</c:v>
                </c:pt>
                <c:pt idx="117">
                  <c:v>15.723000000000001</c:v>
                </c:pt>
                <c:pt idx="118">
                  <c:v>15.776999999999999</c:v>
                </c:pt>
                <c:pt idx="119">
                  <c:v>15.776999999999999</c:v>
                </c:pt>
                <c:pt idx="120">
                  <c:v>15.83</c:v>
                </c:pt>
                <c:pt idx="121">
                  <c:v>15.884</c:v>
                </c:pt>
                <c:pt idx="122">
                  <c:v>15.83</c:v>
                </c:pt>
                <c:pt idx="123">
                  <c:v>15.936999999999999</c:v>
                </c:pt>
                <c:pt idx="124">
                  <c:v>15.884</c:v>
                </c:pt>
                <c:pt idx="125">
                  <c:v>15.936999999999999</c:v>
                </c:pt>
                <c:pt idx="126">
                  <c:v>15.884</c:v>
                </c:pt>
                <c:pt idx="127">
                  <c:v>15.991</c:v>
                </c:pt>
                <c:pt idx="128">
                  <c:v>15.936999999999999</c:v>
                </c:pt>
                <c:pt idx="129">
                  <c:v>16.044</c:v>
                </c:pt>
                <c:pt idx="130">
                  <c:v>16.097999999999999</c:v>
                </c:pt>
                <c:pt idx="131">
                  <c:v>16.097999999999999</c:v>
                </c:pt>
                <c:pt idx="132">
                  <c:v>16.151</c:v>
                </c:pt>
                <c:pt idx="133">
                  <c:v>16.097999999999999</c:v>
                </c:pt>
                <c:pt idx="134">
                  <c:v>16.097999999999999</c:v>
                </c:pt>
                <c:pt idx="135">
                  <c:v>16.151</c:v>
                </c:pt>
                <c:pt idx="136">
                  <c:v>16.257999999999999</c:v>
                </c:pt>
                <c:pt idx="137">
                  <c:v>16.257999999999999</c:v>
                </c:pt>
                <c:pt idx="138">
                  <c:v>16.257999999999999</c:v>
                </c:pt>
                <c:pt idx="139">
                  <c:v>16.312000000000001</c:v>
                </c:pt>
                <c:pt idx="140">
                  <c:v>16.257999999999999</c:v>
                </c:pt>
                <c:pt idx="141">
                  <c:v>16.312000000000001</c:v>
                </c:pt>
                <c:pt idx="142">
                  <c:v>16.364999999999998</c:v>
                </c:pt>
                <c:pt idx="143">
                  <c:v>16.364999999999998</c:v>
                </c:pt>
                <c:pt idx="144">
                  <c:v>16.417999999999999</c:v>
                </c:pt>
                <c:pt idx="145">
                  <c:v>16.417999999999999</c:v>
                </c:pt>
                <c:pt idx="146">
                  <c:v>16.417999999999999</c:v>
                </c:pt>
                <c:pt idx="147">
                  <c:v>16.524999999999999</c:v>
                </c:pt>
                <c:pt idx="148">
                  <c:v>16.524999999999999</c:v>
                </c:pt>
                <c:pt idx="149">
                  <c:v>16.579000000000001</c:v>
                </c:pt>
                <c:pt idx="150">
                  <c:v>16.579000000000001</c:v>
                </c:pt>
                <c:pt idx="151">
                  <c:v>16.632000000000001</c:v>
                </c:pt>
                <c:pt idx="152">
                  <c:v>16.579000000000001</c:v>
                </c:pt>
                <c:pt idx="153">
                  <c:v>16.632000000000001</c:v>
                </c:pt>
                <c:pt idx="154">
                  <c:v>16.632000000000001</c:v>
                </c:pt>
                <c:pt idx="155">
                  <c:v>16.686</c:v>
                </c:pt>
                <c:pt idx="156">
                  <c:v>16.632000000000001</c:v>
                </c:pt>
                <c:pt idx="157">
                  <c:v>16.739000000000001</c:v>
                </c:pt>
                <c:pt idx="158">
                  <c:v>16.686</c:v>
                </c:pt>
                <c:pt idx="159">
                  <c:v>16.686</c:v>
                </c:pt>
                <c:pt idx="160">
                  <c:v>16.686</c:v>
                </c:pt>
                <c:pt idx="161">
                  <c:v>16.792999999999999</c:v>
                </c:pt>
                <c:pt idx="162">
                  <c:v>16.792999999999999</c:v>
                </c:pt>
                <c:pt idx="163">
                  <c:v>16.846</c:v>
                </c:pt>
                <c:pt idx="164">
                  <c:v>16.846</c:v>
                </c:pt>
                <c:pt idx="165">
                  <c:v>16.846</c:v>
                </c:pt>
                <c:pt idx="166">
                  <c:v>16.899999999999999</c:v>
                </c:pt>
                <c:pt idx="167">
                  <c:v>16.899999999999999</c:v>
                </c:pt>
                <c:pt idx="168">
                  <c:v>16.952999999999999</c:v>
                </c:pt>
                <c:pt idx="169">
                  <c:v>16.899999999999999</c:v>
                </c:pt>
                <c:pt idx="170">
                  <c:v>17.006</c:v>
                </c:pt>
                <c:pt idx="171">
                  <c:v>17.059999999999999</c:v>
                </c:pt>
                <c:pt idx="172">
                  <c:v>17.059999999999999</c:v>
                </c:pt>
                <c:pt idx="173">
                  <c:v>17.059999999999999</c:v>
                </c:pt>
                <c:pt idx="174">
                  <c:v>17.059999999999999</c:v>
                </c:pt>
                <c:pt idx="175">
                  <c:v>17.167000000000002</c:v>
                </c:pt>
                <c:pt idx="176">
                  <c:v>17.167000000000002</c:v>
                </c:pt>
                <c:pt idx="177">
                  <c:v>17.113</c:v>
                </c:pt>
                <c:pt idx="178">
                  <c:v>17.113</c:v>
                </c:pt>
                <c:pt idx="179">
                  <c:v>17.167000000000002</c:v>
                </c:pt>
                <c:pt idx="180">
                  <c:v>17.22</c:v>
                </c:pt>
                <c:pt idx="181">
                  <c:v>17.274000000000001</c:v>
                </c:pt>
                <c:pt idx="182">
                  <c:v>17.274000000000001</c:v>
                </c:pt>
                <c:pt idx="183">
                  <c:v>17.274000000000001</c:v>
                </c:pt>
                <c:pt idx="184">
                  <c:v>17.274000000000001</c:v>
                </c:pt>
                <c:pt idx="185">
                  <c:v>17.327000000000002</c:v>
                </c:pt>
                <c:pt idx="186">
                  <c:v>17.381</c:v>
                </c:pt>
                <c:pt idx="187">
                  <c:v>17.381</c:v>
                </c:pt>
                <c:pt idx="188">
                  <c:v>17.381</c:v>
                </c:pt>
                <c:pt idx="189">
                  <c:v>17.434000000000001</c:v>
                </c:pt>
                <c:pt idx="190">
                  <c:v>17.381</c:v>
                </c:pt>
                <c:pt idx="191">
                  <c:v>17.434000000000001</c:v>
                </c:pt>
                <c:pt idx="192">
                  <c:v>17.488</c:v>
                </c:pt>
                <c:pt idx="193">
                  <c:v>17.488</c:v>
                </c:pt>
                <c:pt idx="194">
                  <c:v>17.541</c:v>
                </c:pt>
                <c:pt idx="195">
                  <c:v>17.541</c:v>
                </c:pt>
                <c:pt idx="196">
                  <c:v>17.488</c:v>
                </c:pt>
                <c:pt idx="197">
                  <c:v>17.541</c:v>
                </c:pt>
                <c:pt idx="198">
                  <c:v>17.541</c:v>
                </c:pt>
                <c:pt idx="199">
                  <c:v>17.594999999999999</c:v>
                </c:pt>
                <c:pt idx="200">
                  <c:v>17.594999999999999</c:v>
                </c:pt>
                <c:pt idx="201">
                  <c:v>17.594999999999999</c:v>
                </c:pt>
                <c:pt idx="202">
                  <c:v>17.648</c:v>
                </c:pt>
                <c:pt idx="203">
                  <c:v>17.701000000000001</c:v>
                </c:pt>
                <c:pt idx="204">
                  <c:v>17.648</c:v>
                </c:pt>
                <c:pt idx="205">
                  <c:v>17.701000000000001</c:v>
                </c:pt>
                <c:pt idx="206">
                  <c:v>17.754999999999999</c:v>
                </c:pt>
                <c:pt idx="207">
                  <c:v>17.701000000000001</c:v>
                </c:pt>
                <c:pt idx="208">
                  <c:v>17.754999999999999</c:v>
                </c:pt>
                <c:pt idx="209">
                  <c:v>17.861999999999998</c:v>
                </c:pt>
                <c:pt idx="210">
                  <c:v>17.754999999999999</c:v>
                </c:pt>
                <c:pt idx="211">
                  <c:v>17.861999999999998</c:v>
                </c:pt>
                <c:pt idx="212">
                  <c:v>17.861999999999998</c:v>
                </c:pt>
                <c:pt idx="213">
                  <c:v>17.914999999999999</c:v>
                </c:pt>
                <c:pt idx="214">
                  <c:v>17.914999999999999</c:v>
                </c:pt>
                <c:pt idx="215">
                  <c:v>17.914999999999999</c:v>
                </c:pt>
                <c:pt idx="216">
                  <c:v>17.861999999999998</c:v>
                </c:pt>
                <c:pt idx="217">
                  <c:v>17.969000000000001</c:v>
                </c:pt>
                <c:pt idx="218">
                  <c:v>17.969000000000001</c:v>
                </c:pt>
                <c:pt idx="219">
                  <c:v>18.021999999999998</c:v>
                </c:pt>
                <c:pt idx="220">
                  <c:v>17.969000000000001</c:v>
                </c:pt>
                <c:pt idx="221">
                  <c:v>18.076000000000001</c:v>
                </c:pt>
                <c:pt idx="222">
                  <c:v>18.021999999999998</c:v>
                </c:pt>
                <c:pt idx="223">
                  <c:v>18.076000000000001</c:v>
                </c:pt>
                <c:pt idx="224">
                  <c:v>18.129000000000001</c:v>
                </c:pt>
                <c:pt idx="225">
                  <c:v>18.183</c:v>
                </c:pt>
                <c:pt idx="226">
                  <c:v>18.183</c:v>
                </c:pt>
                <c:pt idx="227">
                  <c:v>18.183</c:v>
                </c:pt>
                <c:pt idx="228">
                  <c:v>18.236000000000001</c:v>
                </c:pt>
                <c:pt idx="229">
                  <c:v>18.183</c:v>
                </c:pt>
                <c:pt idx="230">
                  <c:v>18.236000000000001</c:v>
                </c:pt>
                <c:pt idx="231">
                  <c:v>18.236000000000001</c:v>
                </c:pt>
                <c:pt idx="232">
                  <c:v>18.29</c:v>
                </c:pt>
                <c:pt idx="233">
                  <c:v>18.236000000000001</c:v>
                </c:pt>
                <c:pt idx="234">
                  <c:v>18.29</c:v>
                </c:pt>
                <c:pt idx="235">
                  <c:v>18.29</c:v>
                </c:pt>
                <c:pt idx="236">
                  <c:v>18.343</c:v>
                </c:pt>
                <c:pt idx="237">
                  <c:v>18.343</c:v>
                </c:pt>
                <c:pt idx="238">
                  <c:v>18.396000000000001</c:v>
                </c:pt>
                <c:pt idx="239">
                  <c:v>18.396000000000001</c:v>
                </c:pt>
                <c:pt idx="240">
                  <c:v>18.396000000000001</c:v>
                </c:pt>
                <c:pt idx="241">
                  <c:v>18.396000000000001</c:v>
                </c:pt>
                <c:pt idx="242">
                  <c:v>18.45</c:v>
                </c:pt>
                <c:pt idx="243">
                  <c:v>18.45</c:v>
                </c:pt>
                <c:pt idx="244">
                  <c:v>18.45</c:v>
                </c:pt>
                <c:pt idx="245">
                  <c:v>18.45</c:v>
                </c:pt>
                <c:pt idx="246">
                  <c:v>18.503</c:v>
                </c:pt>
                <c:pt idx="247">
                  <c:v>18.556999999999999</c:v>
                </c:pt>
                <c:pt idx="248">
                  <c:v>18.61</c:v>
                </c:pt>
                <c:pt idx="249">
                  <c:v>18.556999999999999</c:v>
                </c:pt>
                <c:pt idx="250">
                  <c:v>18.61</c:v>
                </c:pt>
                <c:pt idx="251">
                  <c:v>18.61</c:v>
                </c:pt>
                <c:pt idx="252">
                  <c:v>18.664000000000001</c:v>
                </c:pt>
                <c:pt idx="253">
                  <c:v>18.664000000000001</c:v>
                </c:pt>
                <c:pt idx="254">
                  <c:v>18.716999999999999</c:v>
                </c:pt>
                <c:pt idx="255">
                  <c:v>18.664000000000001</c:v>
                </c:pt>
                <c:pt idx="256">
                  <c:v>18.664000000000001</c:v>
                </c:pt>
                <c:pt idx="257">
                  <c:v>18.716999999999999</c:v>
                </c:pt>
                <c:pt idx="258">
                  <c:v>18.664000000000001</c:v>
                </c:pt>
                <c:pt idx="259">
                  <c:v>18.771000000000001</c:v>
                </c:pt>
                <c:pt idx="260">
                  <c:v>18.771000000000001</c:v>
                </c:pt>
                <c:pt idx="261">
                  <c:v>18.716999999999999</c:v>
                </c:pt>
                <c:pt idx="262">
                  <c:v>18.771000000000001</c:v>
                </c:pt>
                <c:pt idx="263">
                  <c:v>18.824000000000002</c:v>
                </c:pt>
                <c:pt idx="264">
                  <c:v>18.878</c:v>
                </c:pt>
                <c:pt idx="265">
                  <c:v>18.824000000000002</c:v>
                </c:pt>
                <c:pt idx="266">
                  <c:v>18.824000000000002</c:v>
                </c:pt>
                <c:pt idx="267">
                  <c:v>18.878</c:v>
                </c:pt>
                <c:pt idx="268">
                  <c:v>18.824000000000002</c:v>
                </c:pt>
                <c:pt idx="269">
                  <c:v>18.931000000000001</c:v>
                </c:pt>
                <c:pt idx="270">
                  <c:v>18.931000000000001</c:v>
                </c:pt>
                <c:pt idx="271">
                  <c:v>18.984000000000002</c:v>
                </c:pt>
                <c:pt idx="272">
                  <c:v>18.931000000000001</c:v>
                </c:pt>
                <c:pt idx="273">
                  <c:v>18.984000000000002</c:v>
                </c:pt>
                <c:pt idx="274">
                  <c:v>18.984000000000002</c:v>
                </c:pt>
                <c:pt idx="275">
                  <c:v>19.038</c:v>
                </c:pt>
                <c:pt idx="276">
                  <c:v>19.038</c:v>
                </c:pt>
                <c:pt idx="277">
                  <c:v>19.038</c:v>
                </c:pt>
                <c:pt idx="278">
                  <c:v>19.091000000000001</c:v>
                </c:pt>
                <c:pt idx="279">
                  <c:v>19.091000000000001</c:v>
                </c:pt>
                <c:pt idx="280">
                  <c:v>19.038</c:v>
                </c:pt>
                <c:pt idx="281">
                  <c:v>19.145</c:v>
                </c:pt>
                <c:pt idx="282">
                  <c:v>19.198</c:v>
                </c:pt>
                <c:pt idx="283">
                  <c:v>19.145</c:v>
                </c:pt>
                <c:pt idx="284">
                  <c:v>19.198</c:v>
                </c:pt>
                <c:pt idx="285">
                  <c:v>19.145</c:v>
                </c:pt>
                <c:pt idx="286">
                  <c:v>19.198</c:v>
                </c:pt>
                <c:pt idx="287">
                  <c:v>19.198</c:v>
                </c:pt>
                <c:pt idx="288">
                  <c:v>19.251999999999999</c:v>
                </c:pt>
                <c:pt idx="289">
                  <c:v>19.198</c:v>
                </c:pt>
                <c:pt idx="290">
                  <c:v>19.251999999999999</c:v>
                </c:pt>
                <c:pt idx="291">
                  <c:v>19.251999999999999</c:v>
                </c:pt>
                <c:pt idx="292">
                  <c:v>19.305</c:v>
                </c:pt>
                <c:pt idx="293">
                  <c:v>19.305</c:v>
                </c:pt>
                <c:pt idx="294">
                  <c:v>19.305</c:v>
                </c:pt>
                <c:pt idx="295">
                  <c:v>19.305</c:v>
                </c:pt>
                <c:pt idx="296">
                  <c:v>19.305</c:v>
                </c:pt>
                <c:pt idx="297">
                  <c:v>19.359000000000002</c:v>
                </c:pt>
                <c:pt idx="298">
                  <c:v>19.411999999999999</c:v>
                </c:pt>
                <c:pt idx="299">
                  <c:v>19.411999999999999</c:v>
                </c:pt>
                <c:pt idx="300">
                  <c:v>19.466000000000001</c:v>
                </c:pt>
                <c:pt idx="301">
                  <c:v>19.411999999999999</c:v>
                </c:pt>
                <c:pt idx="302">
                  <c:v>19.466000000000001</c:v>
                </c:pt>
                <c:pt idx="303">
                  <c:v>19.466000000000001</c:v>
                </c:pt>
                <c:pt idx="304">
                  <c:v>19.466000000000001</c:v>
                </c:pt>
                <c:pt idx="305">
                  <c:v>19.466000000000001</c:v>
                </c:pt>
                <c:pt idx="306">
                  <c:v>19.466000000000001</c:v>
                </c:pt>
                <c:pt idx="307">
                  <c:v>19.518999999999998</c:v>
                </c:pt>
                <c:pt idx="308">
                  <c:v>19.518999999999998</c:v>
                </c:pt>
                <c:pt idx="309">
                  <c:v>19.573</c:v>
                </c:pt>
                <c:pt idx="310">
                  <c:v>19.573</c:v>
                </c:pt>
                <c:pt idx="311">
                  <c:v>19.518999999999998</c:v>
                </c:pt>
                <c:pt idx="312">
                  <c:v>19.573</c:v>
                </c:pt>
                <c:pt idx="313">
                  <c:v>19.626000000000001</c:v>
                </c:pt>
                <c:pt idx="314">
                  <c:v>19.678999999999998</c:v>
                </c:pt>
                <c:pt idx="315">
                  <c:v>19.573</c:v>
                </c:pt>
                <c:pt idx="316">
                  <c:v>19.626000000000001</c:v>
                </c:pt>
                <c:pt idx="317">
                  <c:v>19.678999999999998</c:v>
                </c:pt>
                <c:pt idx="318">
                  <c:v>19.678999999999998</c:v>
                </c:pt>
                <c:pt idx="319">
                  <c:v>19.733000000000001</c:v>
                </c:pt>
                <c:pt idx="320">
                  <c:v>19.733000000000001</c:v>
                </c:pt>
                <c:pt idx="321">
                  <c:v>19.733000000000001</c:v>
                </c:pt>
                <c:pt idx="322">
                  <c:v>19.786000000000001</c:v>
                </c:pt>
                <c:pt idx="323">
                  <c:v>19.733000000000001</c:v>
                </c:pt>
                <c:pt idx="324">
                  <c:v>19.786000000000001</c:v>
                </c:pt>
                <c:pt idx="325">
                  <c:v>19.733000000000001</c:v>
                </c:pt>
                <c:pt idx="326">
                  <c:v>19.786000000000001</c:v>
                </c:pt>
                <c:pt idx="327">
                  <c:v>19.786000000000001</c:v>
                </c:pt>
                <c:pt idx="328">
                  <c:v>19.786000000000001</c:v>
                </c:pt>
                <c:pt idx="329">
                  <c:v>19.84</c:v>
                </c:pt>
                <c:pt idx="330">
                  <c:v>19.84</c:v>
                </c:pt>
                <c:pt idx="331">
                  <c:v>19.893000000000001</c:v>
                </c:pt>
                <c:pt idx="332">
                  <c:v>19.946999999999999</c:v>
                </c:pt>
                <c:pt idx="333">
                  <c:v>19.893000000000001</c:v>
                </c:pt>
                <c:pt idx="334">
                  <c:v>19.893000000000001</c:v>
                </c:pt>
                <c:pt idx="335">
                  <c:v>19.946999999999999</c:v>
                </c:pt>
                <c:pt idx="336">
                  <c:v>19.893000000000001</c:v>
                </c:pt>
                <c:pt idx="337">
                  <c:v>19.946999999999999</c:v>
                </c:pt>
                <c:pt idx="338">
                  <c:v>20</c:v>
                </c:pt>
                <c:pt idx="339">
                  <c:v>20.053999999999998</c:v>
                </c:pt>
                <c:pt idx="340">
                  <c:v>20</c:v>
                </c:pt>
                <c:pt idx="341">
                  <c:v>20</c:v>
                </c:pt>
                <c:pt idx="342">
                  <c:v>20.106999999999999</c:v>
                </c:pt>
                <c:pt idx="343">
                  <c:v>20.053999999999998</c:v>
                </c:pt>
                <c:pt idx="344">
                  <c:v>20.053999999999998</c:v>
                </c:pt>
                <c:pt idx="345">
                  <c:v>20.106999999999999</c:v>
                </c:pt>
                <c:pt idx="346">
                  <c:v>20.053999999999998</c:v>
                </c:pt>
                <c:pt idx="347">
                  <c:v>20.161000000000001</c:v>
                </c:pt>
                <c:pt idx="348">
                  <c:v>20.106999999999999</c:v>
                </c:pt>
                <c:pt idx="349">
                  <c:v>20.106999999999999</c:v>
                </c:pt>
                <c:pt idx="350">
                  <c:v>20.106999999999999</c:v>
                </c:pt>
                <c:pt idx="351">
                  <c:v>20.213999999999999</c:v>
                </c:pt>
                <c:pt idx="352">
                  <c:v>20.161000000000001</c:v>
                </c:pt>
                <c:pt idx="353">
                  <c:v>20.213999999999999</c:v>
                </c:pt>
                <c:pt idx="354">
                  <c:v>20.213999999999999</c:v>
                </c:pt>
                <c:pt idx="355">
                  <c:v>20.213999999999999</c:v>
                </c:pt>
                <c:pt idx="356">
                  <c:v>20.268000000000001</c:v>
                </c:pt>
                <c:pt idx="357">
                  <c:v>20.268000000000001</c:v>
                </c:pt>
                <c:pt idx="358">
                  <c:v>20.321000000000002</c:v>
                </c:pt>
                <c:pt idx="359">
                  <c:v>20.321000000000002</c:v>
                </c:pt>
                <c:pt idx="360">
                  <c:v>20.321000000000002</c:v>
                </c:pt>
              </c:numCache>
            </c:numRef>
          </c:yVal>
          <c:smooth val="1"/>
          <c:extLst>
            <c:ext xmlns:c16="http://schemas.microsoft.com/office/drawing/2014/chart" uri="{C3380CC4-5D6E-409C-BE32-E72D297353CC}">
              <c16:uniqueId val="{00000002-08FC-417A-91DF-66945BD7A4BB}"/>
            </c:ext>
          </c:extLst>
        </c:ser>
        <c:dLbls>
          <c:showLegendKey val="0"/>
          <c:showVal val="0"/>
          <c:showCatName val="0"/>
          <c:showSerName val="0"/>
          <c:showPercent val="0"/>
          <c:showBubbleSize val="0"/>
        </c:dLbls>
        <c:axId val="1957824992"/>
        <c:axId val="1957820096"/>
      </c:scatterChart>
      <c:valAx>
        <c:axId val="1957824992"/>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Time (minute)</a:t>
                </a:r>
              </a:p>
            </c:rich>
          </c:tx>
          <c:layout>
            <c:manualLayout>
              <c:xMode val="edge"/>
              <c:yMode val="edge"/>
              <c:x val="0.42456124234470694"/>
              <c:y val="0.9342359288422280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957820096"/>
        <c:crosses val="autoZero"/>
        <c:crossBetween val="midCat"/>
      </c:valAx>
      <c:valAx>
        <c:axId val="1957820096"/>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 Cumulative dynamic filtrate loss (cm</a:t>
                </a:r>
                <a:r>
                  <a:rPr lang="en-US" b="1" baseline="30000"/>
                  <a:t>3</a:t>
                </a:r>
                <a:r>
                  <a:rPr lang="en-US" b="1"/>
                  <a:t>)</a:t>
                </a:r>
              </a:p>
            </c:rich>
          </c:tx>
          <c:layout>
            <c:manualLayout>
              <c:xMode val="edge"/>
              <c:yMode val="edge"/>
              <c:x val="0"/>
              <c:y val="0.11185185185185186"/>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957824992"/>
        <c:crosses val="autoZero"/>
        <c:crossBetween val="midCat"/>
      </c:valAx>
      <c:spPr>
        <a:noFill/>
        <a:ln w="12700">
          <a:solidFill>
            <a:schemeClr val="tx1"/>
          </a:solidFill>
        </a:ln>
        <a:effectLst/>
      </c:spPr>
    </c:plotArea>
    <c:legend>
      <c:legendPos val="r"/>
      <c:layout>
        <c:manualLayout>
          <c:xMode val="edge"/>
          <c:yMode val="edge"/>
          <c:x val="0.10303678325563133"/>
          <c:y val="0.10255046932692735"/>
          <c:w val="0.40578409332516913"/>
          <c:h val="0.2343766404199475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12700" cap="flat" cmpd="sng" algn="ctr">
      <a:solidFill>
        <a:schemeClr val="tx1"/>
      </a:solidFill>
      <a:round/>
    </a:ln>
    <a:effectLst/>
  </c:spPr>
  <c:txPr>
    <a:bodyPr/>
    <a:lstStyle/>
    <a:p>
      <a:pPr>
        <a:defRPr sz="9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chemeClr val="tx1"/>
                </a:solidFill>
                <a:latin typeface="Arial" panose="020B0604020202020204" pitchFamily="34" charset="0"/>
                <a:ea typeface="+mn-ea"/>
                <a:cs typeface="Arial" panose="020B0604020202020204" pitchFamily="34" charset="0"/>
              </a:defRPr>
            </a:pPr>
            <a:r>
              <a:rPr lang="en-US" b="1"/>
              <a:t>30 lb/bbl CaCO</a:t>
            </a:r>
            <a:r>
              <a:rPr lang="en-US" b="1" baseline="-25000"/>
              <a:t>3</a:t>
            </a:r>
            <a:r>
              <a:rPr lang="en-US" b="1"/>
              <a:t> WBM</a:t>
            </a:r>
          </a:p>
        </c:rich>
      </c:tx>
      <c:layout>
        <c:manualLayout>
          <c:xMode val="edge"/>
          <c:yMode val="edge"/>
          <c:x val="0.34490266841644796"/>
          <c:y val="0"/>
        </c:manualLayout>
      </c:layout>
      <c:overlay val="0"/>
      <c:spPr>
        <a:noFill/>
        <a:ln>
          <a:noFill/>
        </a:ln>
        <a:effectLst/>
      </c:spPr>
      <c:txPr>
        <a:bodyPr rot="0" spcFirstLastPara="1" vertOverflow="ellipsis" vert="horz" wrap="square" anchor="ctr" anchorCtr="1"/>
        <a:lstStyle/>
        <a:p>
          <a:pPr>
            <a:defRPr sz="1080" b="0"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8.6594925634295702E-2"/>
          <c:y val="7.9120370370370369E-2"/>
          <c:w val="0.87140507436570436"/>
          <c:h val="0.79493037328667249"/>
        </c:manualLayout>
      </c:layout>
      <c:scatterChart>
        <c:scatterStyle val="smoothMarker"/>
        <c:varyColors val="0"/>
        <c:ser>
          <c:idx val="0"/>
          <c:order val="0"/>
          <c:tx>
            <c:v>Upper Grey SS @30 RPM</c:v>
          </c:tx>
          <c:spPr>
            <a:ln w="19050" cap="rnd">
              <a:solidFill>
                <a:srgbClr val="7030A0"/>
              </a:solidFill>
              <a:prstDash val="sysDot"/>
              <a:round/>
            </a:ln>
            <a:effectLst/>
          </c:spPr>
          <c:marker>
            <c:symbol val="none"/>
          </c:marker>
          <c:xVal>
            <c:numRef>
              <c:f>U1R1C1!$O$348:$O$708</c:f>
              <c:numCache>
                <c:formatCode>General</c:formatCode>
                <c:ptCount val="361"/>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numCache>
            </c:numRef>
          </c:xVal>
          <c:yVal>
            <c:numRef>
              <c:f>U1R1C1!$I$348:$I$708</c:f>
              <c:numCache>
                <c:formatCode>General</c:formatCode>
                <c:ptCount val="361"/>
                <c:pt idx="0">
                  <c:v>0</c:v>
                </c:pt>
                <c:pt idx="1">
                  <c:v>0.16700000000000001</c:v>
                </c:pt>
                <c:pt idx="2">
                  <c:v>0.113</c:v>
                </c:pt>
                <c:pt idx="3">
                  <c:v>0.22</c:v>
                </c:pt>
                <c:pt idx="4">
                  <c:v>0.22</c:v>
                </c:pt>
                <c:pt idx="5">
                  <c:v>0.22</c:v>
                </c:pt>
                <c:pt idx="6">
                  <c:v>0.32700000000000001</c:v>
                </c:pt>
                <c:pt idx="7">
                  <c:v>0.32700000000000001</c:v>
                </c:pt>
                <c:pt idx="8">
                  <c:v>0.32700000000000001</c:v>
                </c:pt>
                <c:pt idx="9">
                  <c:v>0.434</c:v>
                </c:pt>
                <c:pt idx="10">
                  <c:v>0.38100000000000001</c:v>
                </c:pt>
                <c:pt idx="11">
                  <c:v>0.434</c:v>
                </c:pt>
                <c:pt idx="12">
                  <c:v>0.54100000000000004</c:v>
                </c:pt>
                <c:pt idx="13">
                  <c:v>0.48699999999999999</c:v>
                </c:pt>
                <c:pt idx="14">
                  <c:v>0.59399999999999997</c:v>
                </c:pt>
                <c:pt idx="15">
                  <c:v>0.54100000000000004</c:v>
                </c:pt>
                <c:pt idx="16">
                  <c:v>0.64800000000000002</c:v>
                </c:pt>
                <c:pt idx="17">
                  <c:v>0.70099999999999996</c:v>
                </c:pt>
                <c:pt idx="18">
                  <c:v>0.755</c:v>
                </c:pt>
                <c:pt idx="19">
                  <c:v>0.64800000000000002</c:v>
                </c:pt>
                <c:pt idx="20">
                  <c:v>0.70099999999999996</c:v>
                </c:pt>
                <c:pt idx="21">
                  <c:v>0.70099999999999996</c:v>
                </c:pt>
                <c:pt idx="22">
                  <c:v>0.70099999999999996</c:v>
                </c:pt>
                <c:pt idx="23">
                  <c:v>0.755</c:v>
                </c:pt>
                <c:pt idx="24">
                  <c:v>0.755</c:v>
                </c:pt>
                <c:pt idx="25">
                  <c:v>0.80800000000000005</c:v>
                </c:pt>
                <c:pt idx="26">
                  <c:v>0.755</c:v>
                </c:pt>
                <c:pt idx="27">
                  <c:v>0.80800000000000005</c:v>
                </c:pt>
                <c:pt idx="28">
                  <c:v>0.80800000000000005</c:v>
                </c:pt>
                <c:pt idx="29">
                  <c:v>0.86199999999999999</c:v>
                </c:pt>
                <c:pt idx="30">
                  <c:v>0.86199999999999999</c:v>
                </c:pt>
                <c:pt idx="31">
                  <c:v>0.86199999999999999</c:v>
                </c:pt>
                <c:pt idx="32">
                  <c:v>0.86199999999999999</c:v>
                </c:pt>
                <c:pt idx="33">
                  <c:v>0.86199999999999999</c:v>
                </c:pt>
                <c:pt idx="34">
                  <c:v>1.022</c:v>
                </c:pt>
                <c:pt idx="35">
                  <c:v>0.96899999999999997</c:v>
                </c:pt>
                <c:pt idx="36">
                  <c:v>0.96899999999999997</c:v>
                </c:pt>
                <c:pt idx="37">
                  <c:v>1.022</c:v>
                </c:pt>
                <c:pt idx="38">
                  <c:v>1.129</c:v>
                </c:pt>
                <c:pt idx="39">
                  <c:v>1.129</c:v>
                </c:pt>
                <c:pt idx="40">
                  <c:v>1.129</c:v>
                </c:pt>
                <c:pt idx="41">
                  <c:v>1.129</c:v>
                </c:pt>
                <c:pt idx="42">
                  <c:v>1.1819999999999999</c:v>
                </c:pt>
                <c:pt idx="43">
                  <c:v>1.129</c:v>
                </c:pt>
                <c:pt idx="44">
                  <c:v>1.236</c:v>
                </c:pt>
                <c:pt idx="45">
                  <c:v>1.1819999999999999</c:v>
                </c:pt>
                <c:pt idx="46">
                  <c:v>1.129</c:v>
                </c:pt>
                <c:pt idx="47">
                  <c:v>1.236</c:v>
                </c:pt>
                <c:pt idx="48">
                  <c:v>1.236</c:v>
                </c:pt>
                <c:pt idx="49">
                  <c:v>1.343</c:v>
                </c:pt>
                <c:pt idx="50">
                  <c:v>1.2889999999999999</c:v>
                </c:pt>
                <c:pt idx="51">
                  <c:v>1.236</c:v>
                </c:pt>
                <c:pt idx="52">
                  <c:v>1.343</c:v>
                </c:pt>
                <c:pt idx="53">
                  <c:v>1.343</c:v>
                </c:pt>
                <c:pt idx="54">
                  <c:v>1.343</c:v>
                </c:pt>
                <c:pt idx="55">
                  <c:v>1.343</c:v>
                </c:pt>
                <c:pt idx="56">
                  <c:v>1.3959999999999999</c:v>
                </c:pt>
                <c:pt idx="57">
                  <c:v>1.3959999999999999</c:v>
                </c:pt>
                <c:pt idx="58">
                  <c:v>1.45</c:v>
                </c:pt>
                <c:pt idx="59">
                  <c:v>1.45</c:v>
                </c:pt>
                <c:pt idx="60">
                  <c:v>1.3959999999999999</c:v>
                </c:pt>
                <c:pt idx="61">
                  <c:v>1.5029999999999999</c:v>
                </c:pt>
                <c:pt idx="62">
                  <c:v>1.45</c:v>
                </c:pt>
                <c:pt idx="63">
                  <c:v>1.45</c:v>
                </c:pt>
                <c:pt idx="64">
                  <c:v>1.3959999999999999</c:v>
                </c:pt>
                <c:pt idx="65">
                  <c:v>1.5569999999999999</c:v>
                </c:pt>
                <c:pt idx="66">
                  <c:v>1.5029999999999999</c:v>
                </c:pt>
                <c:pt idx="67">
                  <c:v>1.5029999999999999</c:v>
                </c:pt>
                <c:pt idx="68">
                  <c:v>1.61</c:v>
                </c:pt>
                <c:pt idx="69">
                  <c:v>1.5569999999999999</c:v>
                </c:pt>
                <c:pt idx="70">
                  <c:v>1.6639999999999999</c:v>
                </c:pt>
                <c:pt idx="71">
                  <c:v>1.5569999999999999</c:v>
                </c:pt>
                <c:pt idx="72">
                  <c:v>1.6639999999999999</c:v>
                </c:pt>
                <c:pt idx="73">
                  <c:v>1.7170000000000001</c:v>
                </c:pt>
                <c:pt idx="74">
                  <c:v>1.77</c:v>
                </c:pt>
                <c:pt idx="75">
                  <c:v>1.61</c:v>
                </c:pt>
                <c:pt idx="76">
                  <c:v>1.6639999999999999</c:v>
                </c:pt>
                <c:pt idx="77">
                  <c:v>1.7170000000000001</c:v>
                </c:pt>
                <c:pt idx="78">
                  <c:v>1.77</c:v>
                </c:pt>
                <c:pt idx="79">
                  <c:v>1.6639999999999999</c:v>
                </c:pt>
                <c:pt idx="80">
                  <c:v>1.77</c:v>
                </c:pt>
                <c:pt idx="81">
                  <c:v>1.8240000000000001</c:v>
                </c:pt>
                <c:pt idx="82">
                  <c:v>1.8240000000000001</c:v>
                </c:pt>
                <c:pt idx="83">
                  <c:v>1.8240000000000001</c:v>
                </c:pt>
                <c:pt idx="84">
                  <c:v>1.8240000000000001</c:v>
                </c:pt>
                <c:pt idx="85">
                  <c:v>1.8240000000000001</c:v>
                </c:pt>
                <c:pt idx="86">
                  <c:v>1.8240000000000001</c:v>
                </c:pt>
                <c:pt idx="87">
                  <c:v>1.8240000000000001</c:v>
                </c:pt>
                <c:pt idx="88">
                  <c:v>1.877</c:v>
                </c:pt>
                <c:pt idx="89">
                  <c:v>1.877</c:v>
                </c:pt>
                <c:pt idx="90">
                  <c:v>1.931</c:v>
                </c:pt>
                <c:pt idx="91">
                  <c:v>1.984</c:v>
                </c:pt>
                <c:pt idx="92">
                  <c:v>1.984</c:v>
                </c:pt>
                <c:pt idx="93">
                  <c:v>1.931</c:v>
                </c:pt>
                <c:pt idx="94">
                  <c:v>1.931</c:v>
                </c:pt>
                <c:pt idx="95">
                  <c:v>1.931</c:v>
                </c:pt>
                <c:pt idx="96">
                  <c:v>2.0379999999999998</c:v>
                </c:pt>
                <c:pt idx="97">
                  <c:v>1.984</c:v>
                </c:pt>
                <c:pt idx="98">
                  <c:v>2.0379999999999998</c:v>
                </c:pt>
                <c:pt idx="99">
                  <c:v>1.984</c:v>
                </c:pt>
                <c:pt idx="100">
                  <c:v>2.0379999999999998</c:v>
                </c:pt>
                <c:pt idx="101">
                  <c:v>1.984</c:v>
                </c:pt>
                <c:pt idx="102">
                  <c:v>2.0379999999999998</c:v>
                </c:pt>
                <c:pt idx="103">
                  <c:v>2.0379999999999998</c:v>
                </c:pt>
                <c:pt idx="104">
                  <c:v>2.198</c:v>
                </c:pt>
                <c:pt idx="105">
                  <c:v>2.145</c:v>
                </c:pt>
                <c:pt idx="106">
                  <c:v>2.0379999999999998</c:v>
                </c:pt>
                <c:pt idx="107">
                  <c:v>2.198</c:v>
                </c:pt>
                <c:pt idx="108">
                  <c:v>2.198</c:v>
                </c:pt>
                <c:pt idx="109">
                  <c:v>2.0910000000000002</c:v>
                </c:pt>
                <c:pt idx="110">
                  <c:v>2.2519999999999998</c:v>
                </c:pt>
                <c:pt idx="111">
                  <c:v>2.145</c:v>
                </c:pt>
                <c:pt idx="112">
                  <c:v>2.198</c:v>
                </c:pt>
                <c:pt idx="113">
                  <c:v>2.2519999999999998</c:v>
                </c:pt>
                <c:pt idx="114">
                  <c:v>2.2519999999999998</c:v>
                </c:pt>
                <c:pt idx="115">
                  <c:v>2.2519999999999998</c:v>
                </c:pt>
                <c:pt idx="116">
                  <c:v>2.2519999999999998</c:v>
                </c:pt>
                <c:pt idx="117">
                  <c:v>2.359</c:v>
                </c:pt>
                <c:pt idx="118">
                  <c:v>2.3050000000000002</c:v>
                </c:pt>
                <c:pt idx="119">
                  <c:v>2.2519999999999998</c:v>
                </c:pt>
                <c:pt idx="120">
                  <c:v>2.4119999999999999</c:v>
                </c:pt>
                <c:pt idx="121">
                  <c:v>2.4119999999999999</c:v>
                </c:pt>
                <c:pt idx="122">
                  <c:v>2.4649999999999999</c:v>
                </c:pt>
                <c:pt idx="123">
                  <c:v>2.4119999999999999</c:v>
                </c:pt>
                <c:pt idx="124">
                  <c:v>2.4649999999999999</c:v>
                </c:pt>
                <c:pt idx="125">
                  <c:v>2.4119999999999999</c:v>
                </c:pt>
                <c:pt idx="126">
                  <c:v>2.3050000000000002</c:v>
                </c:pt>
                <c:pt idx="127">
                  <c:v>2.4649999999999999</c:v>
                </c:pt>
                <c:pt idx="128">
                  <c:v>2.4649999999999999</c:v>
                </c:pt>
                <c:pt idx="129">
                  <c:v>2.4649999999999999</c:v>
                </c:pt>
                <c:pt idx="130">
                  <c:v>2.4649999999999999</c:v>
                </c:pt>
                <c:pt idx="131">
                  <c:v>2.5190000000000001</c:v>
                </c:pt>
                <c:pt idx="132">
                  <c:v>2.4119999999999999</c:v>
                </c:pt>
                <c:pt idx="133">
                  <c:v>2.5190000000000001</c:v>
                </c:pt>
                <c:pt idx="134">
                  <c:v>2.4649999999999999</c:v>
                </c:pt>
                <c:pt idx="135">
                  <c:v>2.5720000000000001</c:v>
                </c:pt>
                <c:pt idx="136">
                  <c:v>2.5720000000000001</c:v>
                </c:pt>
                <c:pt idx="137">
                  <c:v>2.5720000000000001</c:v>
                </c:pt>
                <c:pt idx="138">
                  <c:v>2.5720000000000001</c:v>
                </c:pt>
                <c:pt idx="139">
                  <c:v>2.6259999999999999</c:v>
                </c:pt>
                <c:pt idx="140">
                  <c:v>2.6259999999999999</c:v>
                </c:pt>
                <c:pt idx="141">
                  <c:v>2.6789999999999998</c:v>
                </c:pt>
                <c:pt idx="142">
                  <c:v>2.6259999999999999</c:v>
                </c:pt>
                <c:pt idx="143">
                  <c:v>2.6259999999999999</c:v>
                </c:pt>
                <c:pt idx="144">
                  <c:v>2.7330000000000001</c:v>
                </c:pt>
                <c:pt idx="145">
                  <c:v>2.6789999999999998</c:v>
                </c:pt>
                <c:pt idx="146">
                  <c:v>2.6789999999999998</c:v>
                </c:pt>
                <c:pt idx="147">
                  <c:v>2.7330000000000001</c:v>
                </c:pt>
                <c:pt idx="148">
                  <c:v>2.6789999999999998</c:v>
                </c:pt>
                <c:pt idx="149">
                  <c:v>2.6789999999999998</c:v>
                </c:pt>
                <c:pt idx="150">
                  <c:v>2.6789999999999998</c:v>
                </c:pt>
                <c:pt idx="151">
                  <c:v>2.84</c:v>
                </c:pt>
                <c:pt idx="152">
                  <c:v>2.84</c:v>
                </c:pt>
                <c:pt idx="153">
                  <c:v>2.8929999999999998</c:v>
                </c:pt>
                <c:pt idx="154">
                  <c:v>2.786</c:v>
                </c:pt>
                <c:pt idx="155">
                  <c:v>2.7330000000000001</c:v>
                </c:pt>
                <c:pt idx="156">
                  <c:v>2.786</c:v>
                </c:pt>
                <c:pt idx="157">
                  <c:v>2.786</c:v>
                </c:pt>
                <c:pt idx="158">
                  <c:v>2.786</c:v>
                </c:pt>
                <c:pt idx="159">
                  <c:v>2.84</c:v>
                </c:pt>
                <c:pt idx="160">
                  <c:v>2.786</c:v>
                </c:pt>
                <c:pt idx="161">
                  <c:v>2.84</c:v>
                </c:pt>
                <c:pt idx="162">
                  <c:v>2.8929999999999998</c:v>
                </c:pt>
                <c:pt idx="163">
                  <c:v>2.9470000000000001</c:v>
                </c:pt>
                <c:pt idx="164">
                  <c:v>2.8929999999999998</c:v>
                </c:pt>
                <c:pt idx="165">
                  <c:v>2.8929999999999998</c:v>
                </c:pt>
                <c:pt idx="166">
                  <c:v>2.9470000000000001</c:v>
                </c:pt>
                <c:pt idx="167">
                  <c:v>2.9470000000000001</c:v>
                </c:pt>
                <c:pt idx="168">
                  <c:v>3</c:v>
                </c:pt>
                <c:pt idx="169">
                  <c:v>3.0529999999999999</c:v>
                </c:pt>
                <c:pt idx="170">
                  <c:v>3.0529999999999999</c:v>
                </c:pt>
                <c:pt idx="171">
                  <c:v>3</c:v>
                </c:pt>
                <c:pt idx="172">
                  <c:v>3</c:v>
                </c:pt>
                <c:pt idx="173">
                  <c:v>3.1070000000000002</c:v>
                </c:pt>
                <c:pt idx="174">
                  <c:v>3.0529999999999999</c:v>
                </c:pt>
                <c:pt idx="175">
                  <c:v>3.1070000000000002</c:v>
                </c:pt>
                <c:pt idx="176">
                  <c:v>3.0529999999999999</c:v>
                </c:pt>
                <c:pt idx="177">
                  <c:v>3.0529999999999999</c:v>
                </c:pt>
                <c:pt idx="178">
                  <c:v>3</c:v>
                </c:pt>
                <c:pt idx="179">
                  <c:v>3.0529999999999999</c:v>
                </c:pt>
                <c:pt idx="180">
                  <c:v>3.16</c:v>
                </c:pt>
                <c:pt idx="181">
                  <c:v>3.16</c:v>
                </c:pt>
                <c:pt idx="182">
                  <c:v>3.16</c:v>
                </c:pt>
                <c:pt idx="183">
                  <c:v>3.1070000000000002</c:v>
                </c:pt>
                <c:pt idx="184">
                  <c:v>3.16</c:v>
                </c:pt>
                <c:pt idx="185">
                  <c:v>3.1070000000000002</c:v>
                </c:pt>
                <c:pt idx="186">
                  <c:v>3.16</c:v>
                </c:pt>
                <c:pt idx="187">
                  <c:v>3.1070000000000002</c:v>
                </c:pt>
                <c:pt idx="188">
                  <c:v>3.214</c:v>
                </c:pt>
                <c:pt idx="189">
                  <c:v>3.16</c:v>
                </c:pt>
                <c:pt idx="190">
                  <c:v>3.214</c:v>
                </c:pt>
                <c:pt idx="191">
                  <c:v>3.3210000000000002</c:v>
                </c:pt>
                <c:pt idx="192">
                  <c:v>3.2669999999999999</c:v>
                </c:pt>
                <c:pt idx="193">
                  <c:v>3.2669999999999999</c:v>
                </c:pt>
                <c:pt idx="194">
                  <c:v>3.3210000000000002</c:v>
                </c:pt>
                <c:pt idx="195">
                  <c:v>3.3740000000000001</c:v>
                </c:pt>
                <c:pt idx="196">
                  <c:v>3.3210000000000002</c:v>
                </c:pt>
                <c:pt idx="197">
                  <c:v>3.2669999999999999</c:v>
                </c:pt>
                <c:pt idx="198">
                  <c:v>3.2669999999999999</c:v>
                </c:pt>
                <c:pt idx="199">
                  <c:v>3.3210000000000002</c:v>
                </c:pt>
                <c:pt idx="200">
                  <c:v>3.4279999999999999</c:v>
                </c:pt>
                <c:pt idx="201">
                  <c:v>3.3740000000000001</c:v>
                </c:pt>
                <c:pt idx="202">
                  <c:v>3.4279999999999999</c:v>
                </c:pt>
                <c:pt idx="203">
                  <c:v>3.3740000000000001</c:v>
                </c:pt>
                <c:pt idx="204">
                  <c:v>3.3210000000000002</c:v>
                </c:pt>
                <c:pt idx="205">
                  <c:v>3.3740000000000001</c:v>
                </c:pt>
                <c:pt idx="206">
                  <c:v>3.4279999999999999</c:v>
                </c:pt>
                <c:pt idx="207">
                  <c:v>3.4809999999999999</c:v>
                </c:pt>
                <c:pt idx="208">
                  <c:v>3.4279999999999999</c:v>
                </c:pt>
                <c:pt idx="209">
                  <c:v>3.5350000000000001</c:v>
                </c:pt>
                <c:pt idx="210">
                  <c:v>3.4279999999999999</c:v>
                </c:pt>
                <c:pt idx="211">
                  <c:v>3.4809999999999999</c:v>
                </c:pt>
                <c:pt idx="212">
                  <c:v>3.4279999999999999</c:v>
                </c:pt>
                <c:pt idx="213">
                  <c:v>3.4809999999999999</c:v>
                </c:pt>
                <c:pt idx="214">
                  <c:v>3.5350000000000001</c:v>
                </c:pt>
                <c:pt idx="215">
                  <c:v>3.4809999999999999</c:v>
                </c:pt>
                <c:pt idx="216">
                  <c:v>3.5350000000000001</c:v>
                </c:pt>
                <c:pt idx="217">
                  <c:v>3.5350000000000001</c:v>
                </c:pt>
                <c:pt idx="218">
                  <c:v>3.4809999999999999</c:v>
                </c:pt>
                <c:pt idx="219">
                  <c:v>3.4809999999999999</c:v>
                </c:pt>
                <c:pt idx="220">
                  <c:v>3.5880000000000001</c:v>
                </c:pt>
                <c:pt idx="221">
                  <c:v>3.6419999999999999</c:v>
                </c:pt>
                <c:pt idx="222">
                  <c:v>3.6419999999999999</c:v>
                </c:pt>
                <c:pt idx="223">
                  <c:v>3.5880000000000001</c:v>
                </c:pt>
                <c:pt idx="224">
                  <c:v>3.6419999999999999</c:v>
                </c:pt>
                <c:pt idx="225">
                  <c:v>3.5880000000000001</c:v>
                </c:pt>
                <c:pt idx="226">
                  <c:v>3.6949999999999998</c:v>
                </c:pt>
                <c:pt idx="227">
                  <c:v>3.6949999999999998</c:v>
                </c:pt>
                <c:pt idx="228">
                  <c:v>3.7480000000000002</c:v>
                </c:pt>
                <c:pt idx="229">
                  <c:v>3.6949999999999998</c:v>
                </c:pt>
                <c:pt idx="230">
                  <c:v>3.7480000000000002</c:v>
                </c:pt>
                <c:pt idx="231">
                  <c:v>3.7480000000000002</c:v>
                </c:pt>
                <c:pt idx="232">
                  <c:v>3.6419999999999999</c:v>
                </c:pt>
                <c:pt idx="233">
                  <c:v>3.6419999999999999</c:v>
                </c:pt>
                <c:pt idx="234">
                  <c:v>3.802</c:v>
                </c:pt>
                <c:pt idx="235">
                  <c:v>3.7480000000000002</c:v>
                </c:pt>
                <c:pt idx="236">
                  <c:v>3.802</c:v>
                </c:pt>
                <c:pt idx="237">
                  <c:v>3.802</c:v>
                </c:pt>
                <c:pt idx="238">
                  <c:v>3.802</c:v>
                </c:pt>
                <c:pt idx="239">
                  <c:v>3.802</c:v>
                </c:pt>
                <c:pt idx="240">
                  <c:v>3.7480000000000002</c:v>
                </c:pt>
                <c:pt idx="241">
                  <c:v>3.7480000000000002</c:v>
                </c:pt>
                <c:pt idx="242">
                  <c:v>3.7480000000000002</c:v>
                </c:pt>
                <c:pt idx="243">
                  <c:v>3.855</c:v>
                </c:pt>
                <c:pt idx="244">
                  <c:v>3.802</c:v>
                </c:pt>
                <c:pt idx="245">
                  <c:v>3.855</c:v>
                </c:pt>
                <c:pt idx="246">
                  <c:v>3.855</c:v>
                </c:pt>
                <c:pt idx="247">
                  <c:v>3.7480000000000002</c:v>
                </c:pt>
                <c:pt idx="248">
                  <c:v>3.855</c:v>
                </c:pt>
                <c:pt idx="249">
                  <c:v>3.9089999999999998</c:v>
                </c:pt>
                <c:pt idx="250">
                  <c:v>3.9089999999999998</c:v>
                </c:pt>
                <c:pt idx="251">
                  <c:v>3.802</c:v>
                </c:pt>
                <c:pt idx="252">
                  <c:v>3.9089999999999998</c:v>
                </c:pt>
                <c:pt idx="253">
                  <c:v>3.9089999999999998</c:v>
                </c:pt>
                <c:pt idx="254">
                  <c:v>3.9089999999999998</c:v>
                </c:pt>
                <c:pt idx="255">
                  <c:v>4.016</c:v>
                </c:pt>
                <c:pt idx="256">
                  <c:v>3.9620000000000002</c:v>
                </c:pt>
                <c:pt idx="257">
                  <c:v>3.9620000000000002</c:v>
                </c:pt>
                <c:pt idx="258">
                  <c:v>3.9620000000000002</c:v>
                </c:pt>
                <c:pt idx="259">
                  <c:v>3.9620000000000002</c:v>
                </c:pt>
                <c:pt idx="260">
                  <c:v>4.069</c:v>
                </c:pt>
                <c:pt idx="261">
                  <c:v>4.069</c:v>
                </c:pt>
                <c:pt idx="262">
                  <c:v>3.9620000000000002</c:v>
                </c:pt>
                <c:pt idx="263">
                  <c:v>4.016</c:v>
                </c:pt>
                <c:pt idx="264">
                  <c:v>4.016</c:v>
                </c:pt>
                <c:pt idx="265">
                  <c:v>4.016</c:v>
                </c:pt>
                <c:pt idx="266">
                  <c:v>4.016</c:v>
                </c:pt>
                <c:pt idx="267">
                  <c:v>4.069</c:v>
                </c:pt>
                <c:pt idx="268">
                  <c:v>4.069</c:v>
                </c:pt>
                <c:pt idx="269">
                  <c:v>4.069</c:v>
                </c:pt>
                <c:pt idx="270">
                  <c:v>4.016</c:v>
                </c:pt>
                <c:pt idx="271">
                  <c:v>4.069</c:v>
                </c:pt>
                <c:pt idx="272">
                  <c:v>4.1230000000000002</c:v>
                </c:pt>
                <c:pt idx="273">
                  <c:v>4.069</c:v>
                </c:pt>
                <c:pt idx="274">
                  <c:v>4.069</c:v>
                </c:pt>
                <c:pt idx="275">
                  <c:v>4.069</c:v>
                </c:pt>
                <c:pt idx="276">
                  <c:v>4.1230000000000002</c:v>
                </c:pt>
                <c:pt idx="277">
                  <c:v>4.1230000000000002</c:v>
                </c:pt>
                <c:pt idx="278">
                  <c:v>4.1760000000000002</c:v>
                </c:pt>
                <c:pt idx="279">
                  <c:v>4.2300000000000004</c:v>
                </c:pt>
                <c:pt idx="280">
                  <c:v>4.1230000000000002</c:v>
                </c:pt>
                <c:pt idx="281">
                  <c:v>4.2830000000000004</c:v>
                </c:pt>
                <c:pt idx="282">
                  <c:v>4.2300000000000004</c:v>
                </c:pt>
                <c:pt idx="283">
                  <c:v>4.2300000000000004</c:v>
                </c:pt>
                <c:pt idx="284">
                  <c:v>4.1760000000000002</c:v>
                </c:pt>
                <c:pt idx="285">
                  <c:v>4.2300000000000004</c:v>
                </c:pt>
                <c:pt idx="286">
                  <c:v>4.1760000000000002</c:v>
                </c:pt>
                <c:pt idx="287">
                  <c:v>4.2300000000000004</c:v>
                </c:pt>
                <c:pt idx="288">
                  <c:v>4.2830000000000004</c:v>
                </c:pt>
                <c:pt idx="289">
                  <c:v>4.3899999999999997</c:v>
                </c:pt>
                <c:pt idx="290">
                  <c:v>4.3369999999999997</c:v>
                </c:pt>
                <c:pt idx="291">
                  <c:v>4.2300000000000004</c:v>
                </c:pt>
                <c:pt idx="292">
                  <c:v>4.1760000000000002</c:v>
                </c:pt>
                <c:pt idx="293">
                  <c:v>4.3369999999999997</c:v>
                </c:pt>
                <c:pt idx="294">
                  <c:v>4.3899999999999997</c:v>
                </c:pt>
                <c:pt idx="295">
                  <c:v>4.3899999999999997</c:v>
                </c:pt>
                <c:pt idx="296">
                  <c:v>4.3369999999999997</c:v>
                </c:pt>
                <c:pt idx="297">
                  <c:v>4.4429999999999996</c:v>
                </c:pt>
                <c:pt idx="298">
                  <c:v>4.3899999999999997</c:v>
                </c:pt>
                <c:pt idx="299">
                  <c:v>4.4429999999999996</c:v>
                </c:pt>
                <c:pt idx="300">
                  <c:v>4.4429999999999996</c:v>
                </c:pt>
                <c:pt idx="301">
                  <c:v>4.4429999999999996</c:v>
                </c:pt>
                <c:pt idx="302">
                  <c:v>4.4429999999999996</c:v>
                </c:pt>
                <c:pt idx="303">
                  <c:v>4.3899999999999997</c:v>
                </c:pt>
                <c:pt idx="304">
                  <c:v>4.4969999999999999</c:v>
                </c:pt>
                <c:pt idx="305">
                  <c:v>4.4969999999999999</c:v>
                </c:pt>
                <c:pt idx="306">
                  <c:v>4.4429999999999996</c:v>
                </c:pt>
                <c:pt idx="307">
                  <c:v>4.4429999999999996</c:v>
                </c:pt>
                <c:pt idx="308">
                  <c:v>4.4969999999999999</c:v>
                </c:pt>
                <c:pt idx="309">
                  <c:v>4.55</c:v>
                </c:pt>
                <c:pt idx="310">
                  <c:v>4.4969999999999999</c:v>
                </c:pt>
                <c:pt idx="311">
                  <c:v>4.4429999999999996</c:v>
                </c:pt>
                <c:pt idx="312">
                  <c:v>4.4969999999999999</c:v>
                </c:pt>
                <c:pt idx="313">
                  <c:v>4.4969999999999999</c:v>
                </c:pt>
                <c:pt idx="314">
                  <c:v>4.55</c:v>
                </c:pt>
                <c:pt idx="315">
                  <c:v>4.55</c:v>
                </c:pt>
                <c:pt idx="316">
                  <c:v>4.6040000000000001</c:v>
                </c:pt>
                <c:pt idx="317">
                  <c:v>4.4969999999999999</c:v>
                </c:pt>
                <c:pt idx="318">
                  <c:v>4.6040000000000001</c:v>
                </c:pt>
                <c:pt idx="319">
                  <c:v>4.4969999999999999</c:v>
                </c:pt>
                <c:pt idx="320">
                  <c:v>4.6040000000000001</c:v>
                </c:pt>
                <c:pt idx="321">
                  <c:v>4.657</c:v>
                </c:pt>
                <c:pt idx="322">
                  <c:v>4.6040000000000001</c:v>
                </c:pt>
                <c:pt idx="323">
                  <c:v>4.657</c:v>
                </c:pt>
                <c:pt idx="324">
                  <c:v>4.657</c:v>
                </c:pt>
                <c:pt idx="325">
                  <c:v>4.657</c:v>
                </c:pt>
                <c:pt idx="326">
                  <c:v>4.657</c:v>
                </c:pt>
                <c:pt idx="327">
                  <c:v>4.657</c:v>
                </c:pt>
                <c:pt idx="328">
                  <c:v>4.7110000000000003</c:v>
                </c:pt>
                <c:pt idx="329">
                  <c:v>4.7110000000000003</c:v>
                </c:pt>
                <c:pt idx="330">
                  <c:v>4.7640000000000002</c:v>
                </c:pt>
                <c:pt idx="331">
                  <c:v>4.7640000000000002</c:v>
                </c:pt>
                <c:pt idx="332">
                  <c:v>4.7110000000000003</c:v>
                </c:pt>
                <c:pt idx="333">
                  <c:v>4.657</c:v>
                </c:pt>
                <c:pt idx="334">
                  <c:v>4.7640000000000002</c:v>
                </c:pt>
                <c:pt idx="335">
                  <c:v>4.7640000000000002</c:v>
                </c:pt>
                <c:pt idx="336">
                  <c:v>4.7640000000000002</c:v>
                </c:pt>
                <c:pt idx="337">
                  <c:v>4.7640000000000002</c:v>
                </c:pt>
                <c:pt idx="338">
                  <c:v>4.7640000000000002</c:v>
                </c:pt>
                <c:pt idx="339">
                  <c:v>4.7640000000000002</c:v>
                </c:pt>
                <c:pt idx="340">
                  <c:v>4.7640000000000002</c:v>
                </c:pt>
                <c:pt idx="341">
                  <c:v>4.7640000000000002</c:v>
                </c:pt>
                <c:pt idx="342">
                  <c:v>4.7640000000000002</c:v>
                </c:pt>
                <c:pt idx="343">
                  <c:v>4.7110000000000003</c:v>
                </c:pt>
                <c:pt idx="344">
                  <c:v>4.8710000000000004</c:v>
                </c:pt>
                <c:pt idx="345">
                  <c:v>4.8179999999999996</c:v>
                </c:pt>
                <c:pt idx="346">
                  <c:v>4.8710000000000004</c:v>
                </c:pt>
                <c:pt idx="347">
                  <c:v>4.8710000000000004</c:v>
                </c:pt>
                <c:pt idx="348">
                  <c:v>4.8710000000000004</c:v>
                </c:pt>
                <c:pt idx="349">
                  <c:v>4.9249999999999998</c:v>
                </c:pt>
                <c:pt idx="350">
                  <c:v>4.8710000000000004</c:v>
                </c:pt>
                <c:pt idx="351">
                  <c:v>4.9249999999999998</c:v>
                </c:pt>
                <c:pt idx="352">
                  <c:v>4.9249999999999998</c:v>
                </c:pt>
                <c:pt idx="353">
                  <c:v>4.9249999999999998</c:v>
                </c:pt>
                <c:pt idx="354">
                  <c:v>4.9249999999999998</c:v>
                </c:pt>
                <c:pt idx="355">
                  <c:v>4.8710000000000004</c:v>
                </c:pt>
                <c:pt idx="356">
                  <c:v>4.8710000000000004</c:v>
                </c:pt>
                <c:pt idx="357">
                  <c:v>4.8710000000000004</c:v>
                </c:pt>
                <c:pt idx="358">
                  <c:v>4.8710000000000004</c:v>
                </c:pt>
                <c:pt idx="359">
                  <c:v>4.9249999999999998</c:v>
                </c:pt>
                <c:pt idx="360">
                  <c:v>4.8710000000000004</c:v>
                </c:pt>
              </c:numCache>
            </c:numRef>
          </c:yVal>
          <c:smooth val="1"/>
          <c:extLst>
            <c:ext xmlns:c16="http://schemas.microsoft.com/office/drawing/2014/chart" uri="{C3380CC4-5D6E-409C-BE32-E72D297353CC}">
              <c16:uniqueId val="{00000000-F6EA-4765-AABE-C29559DB61DB}"/>
            </c:ext>
          </c:extLst>
        </c:ser>
        <c:ser>
          <c:idx val="1"/>
          <c:order val="1"/>
          <c:tx>
            <c:v>Upper Grey SS @ 70 RPM</c:v>
          </c:tx>
          <c:spPr>
            <a:ln w="19050" cap="rnd">
              <a:solidFill>
                <a:srgbClr val="FF0000"/>
              </a:solidFill>
              <a:prstDash val="dash"/>
              <a:round/>
            </a:ln>
            <a:effectLst/>
          </c:spPr>
          <c:marker>
            <c:symbol val="none"/>
          </c:marker>
          <c:xVal>
            <c:numRef>
              <c:f>U2R2C1!$O$393:$O$753</c:f>
              <c:numCache>
                <c:formatCode>General</c:formatCode>
                <c:ptCount val="361"/>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numCache>
            </c:numRef>
          </c:xVal>
          <c:yVal>
            <c:numRef>
              <c:f>U2R2C1!$I$393:$I$753</c:f>
              <c:numCache>
                <c:formatCode>General</c:formatCode>
                <c:ptCount val="361"/>
                <c:pt idx="0">
                  <c:v>0.06</c:v>
                </c:pt>
                <c:pt idx="1">
                  <c:v>0.06</c:v>
                </c:pt>
                <c:pt idx="2">
                  <c:v>0.113</c:v>
                </c:pt>
                <c:pt idx="3">
                  <c:v>0.16700000000000001</c:v>
                </c:pt>
                <c:pt idx="4">
                  <c:v>0.16700000000000001</c:v>
                </c:pt>
                <c:pt idx="5">
                  <c:v>0.113</c:v>
                </c:pt>
                <c:pt idx="6">
                  <c:v>0.22</c:v>
                </c:pt>
                <c:pt idx="7">
                  <c:v>0.27400000000000002</c:v>
                </c:pt>
                <c:pt idx="8">
                  <c:v>0.32700000000000001</c:v>
                </c:pt>
                <c:pt idx="9">
                  <c:v>0.22</c:v>
                </c:pt>
                <c:pt idx="10">
                  <c:v>0.22</c:v>
                </c:pt>
                <c:pt idx="11">
                  <c:v>0.38100000000000001</c:v>
                </c:pt>
                <c:pt idx="12">
                  <c:v>0.32700000000000001</c:v>
                </c:pt>
                <c:pt idx="13">
                  <c:v>0.32700000000000001</c:v>
                </c:pt>
                <c:pt idx="14">
                  <c:v>0.27400000000000002</c:v>
                </c:pt>
                <c:pt idx="15">
                  <c:v>0.38100000000000001</c:v>
                </c:pt>
                <c:pt idx="16">
                  <c:v>0.38100000000000001</c:v>
                </c:pt>
                <c:pt idx="17">
                  <c:v>0.434</c:v>
                </c:pt>
                <c:pt idx="18">
                  <c:v>0.48699999999999999</c:v>
                </c:pt>
                <c:pt idx="19">
                  <c:v>0.54100000000000004</c:v>
                </c:pt>
                <c:pt idx="20">
                  <c:v>0.59399999999999997</c:v>
                </c:pt>
                <c:pt idx="21">
                  <c:v>0.59399999999999997</c:v>
                </c:pt>
                <c:pt idx="22">
                  <c:v>0.54100000000000004</c:v>
                </c:pt>
                <c:pt idx="23">
                  <c:v>0.54100000000000004</c:v>
                </c:pt>
                <c:pt idx="24">
                  <c:v>0.64800000000000002</c:v>
                </c:pt>
                <c:pt idx="25">
                  <c:v>0.54100000000000004</c:v>
                </c:pt>
                <c:pt idx="26">
                  <c:v>0.59399999999999997</c:v>
                </c:pt>
                <c:pt idx="27">
                  <c:v>0.59399999999999997</c:v>
                </c:pt>
                <c:pt idx="28">
                  <c:v>0.59399999999999997</c:v>
                </c:pt>
                <c:pt idx="29">
                  <c:v>0.64800000000000002</c:v>
                </c:pt>
                <c:pt idx="30">
                  <c:v>0.59399999999999997</c:v>
                </c:pt>
                <c:pt idx="31">
                  <c:v>0.70099999999999996</c:v>
                </c:pt>
                <c:pt idx="32">
                  <c:v>0.70099999999999996</c:v>
                </c:pt>
                <c:pt idx="33">
                  <c:v>0.70099999999999996</c:v>
                </c:pt>
                <c:pt idx="34">
                  <c:v>0.80800000000000005</c:v>
                </c:pt>
                <c:pt idx="35">
                  <c:v>0.80800000000000005</c:v>
                </c:pt>
                <c:pt idx="36">
                  <c:v>0.755</c:v>
                </c:pt>
                <c:pt idx="37">
                  <c:v>0.755</c:v>
                </c:pt>
                <c:pt idx="38">
                  <c:v>0.80800000000000005</c:v>
                </c:pt>
                <c:pt idx="39">
                  <c:v>0.755</c:v>
                </c:pt>
                <c:pt idx="40">
                  <c:v>0.70099999999999996</c:v>
                </c:pt>
                <c:pt idx="41">
                  <c:v>0.86199999999999999</c:v>
                </c:pt>
                <c:pt idx="42">
                  <c:v>0.755</c:v>
                </c:pt>
                <c:pt idx="43">
                  <c:v>0.91500000000000004</c:v>
                </c:pt>
                <c:pt idx="44">
                  <c:v>0.80800000000000005</c:v>
                </c:pt>
                <c:pt idx="45">
                  <c:v>0.86199999999999999</c:v>
                </c:pt>
                <c:pt idx="46">
                  <c:v>0.755</c:v>
                </c:pt>
                <c:pt idx="47">
                  <c:v>0.91500000000000004</c:v>
                </c:pt>
                <c:pt idx="48">
                  <c:v>0.86199999999999999</c:v>
                </c:pt>
                <c:pt idx="49">
                  <c:v>0.96899999999999997</c:v>
                </c:pt>
                <c:pt idx="50">
                  <c:v>1.022</c:v>
                </c:pt>
                <c:pt idx="51">
                  <c:v>1.075</c:v>
                </c:pt>
                <c:pt idx="52">
                  <c:v>0.96899999999999997</c:v>
                </c:pt>
                <c:pt idx="53">
                  <c:v>0.96899999999999997</c:v>
                </c:pt>
                <c:pt idx="54">
                  <c:v>1.075</c:v>
                </c:pt>
                <c:pt idx="55">
                  <c:v>1.075</c:v>
                </c:pt>
                <c:pt idx="56">
                  <c:v>1.022</c:v>
                </c:pt>
                <c:pt idx="57">
                  <c:v>1.075</c:v>
                </c:pt>
                <c:pt idx="58">
                  <c:v>1.1819999999999999</c:v>
                </c:pt>
                <c:pt idx="59">
                  <c:v>1.1819999999999999</c:v>
                </c:pt>
                <c:pt idx="60">
                  <c:v>1.129</c:v>
                </c:pt>
                <c:pt idx="61">
                  <c:v>1.075</c:v>
                </c:pt>
                <c:pt idx="62">
                  <c:v>1.1819999999999999</c:v>
                </c:pt>
                <c:pt idx="63">
                  <c:v>1.1819999999999999</c:v>
                </c:pt>
                <c:pt idx="64">
                  <c:v>1.129</c:v>
                </c:pt>
                <c:pt idx="65">
                  <c:v>1.236</c:v>
                </c:pt>
                <c:pt idx="66">
                  <c:v>1.236</c:v>
                </c:pt>
                <c:pt idx="67">
                  <c:v>1.236</c:v>
                </c:pt>
                <c:pt idx="68">
                  <c:v>1.2889999999999999</c:v>
                </c:pt>
                <c:pt idx="69">
                  <c:v>1.343</c:v>
                </c:pt>
                <c:pt idx="70">
                  <c:v>1.3959999999999999</c:v>
                </c:pt>
                <c:pt idx="71">
                  <c:v>1.343</c:v>
                </c:pt>
                <c:pt idx="72">
                  <c:v>1.2889999999999999</c:v>
                </c:pt>
                <c:pt idx="73">
                  <c:v>1.2889999999999999</c:v>
                </c:pt>
                <c:pt idx="74">
                  <c:v>1.3959999999999999</c:v>
                </c:pt>
                <c:pt idx="75">
                  <c:v>1.45</c:v>
                </c:pt>
                <c:pt idx="76">
                  <c:v>1.45</c:v>
                </c:pt>
                <c:pt idx="77">
                  <c:v>1.45</c:v>
                </c:pt>
                <c:pt idx="78">
                  <c:v>1.3959999999999999</c:v>
                </c:pt>
                <c:pt idx="79">
                  <c:v>1.3959999999999999</c:v>
                </c:pt>
                <c:pt idx="80">
                  <c:v>1.3959999999999999</c:v>
                </c:pt>
                <c:pt idx="81">
                  <c:v>1.45</c:v>
                </c:pt>
                <c:pt idx="82">
                  <c:v>1.5029999999999999</c:v>
                </c:pt>
                <c:pt idx="83">
                  <c:v>1.5029999999999999</c:v>
                </c:pt>
                <c:pt idx="84">
                  <c:v>1.45</c:v>
                </c:pt>
                <c:pt idx="85">
                  <c:v>1.5029999999999999</c:v>
                </c:pt>
                <c:pt idx="86">
                  <c:v>1.5029999999999999</c:v>
                </c:pt>
                <c:pt idx="87">
                  <c:v>1.5029999999999999</c:v>
                </c:pt>
                <c:pt idx="88">
                  <c:v>1.5569999999999999</c:v>
                </c:pt>
                <c:pt idx="89">
                  <c:v>1.5029999999999999</c:v>
                </c:pt>
                <c:pt idx="90">
                  <c:v>1.5029999999999999</c:v>
                </c:pt>
                <c:pt idx="91">
                  <c:v>1.6639999999999999</c:v>
                </c:pt>
                <c:pt idx="92">
                  <c:v>1.61</c:v>
                </c:pt>
                <c:pt idx="93">
                  <c:v>1.61</c:v>
                </c:pt>
                <c:pt idx="94">
                  <c:v>1.7170000000000001</c:v>
                </c:pt>
                <c:pt idx="95">
                  <c:v>1.6639999999999999</c:v>
                </c:pt>
                <c:pt idx="96">
                  <c:v>1.6639999999999999</c:v>
                </c:pt>
                <c:pt idx="97">
                  <c:v>1.6639999999999999</c:v>
                </c:pt>
                <c:pt idx="98">
                  <c:v>1.6639999999999999</c:v>
                </c:pt>
                <c:pt idx="99">
                  <c:v>1.7170000000000001</c:v>
                </c:pt>
                <c:pt idx="100">
                  <c:v>1.7170000000000001</c:v>
                </c:pt>
                <c:pt idx="101">
                  <c:v>1.7170000000000001</c:v>
                </c:pt>
                <c:pt idx="102">
                  <c:v>1.77</c:v>
                </c:pt>
                <c:pt idx="103">
                  <c:v>1.7170000000000001</c:v>
                </c:pt>
                <c:pt idx="104">
                  <c:v>1.77</c:v>
                </c:pt>
                <c:pt idx="105">
                  <c:v>1.8240000000000001</c:v>
                </c:pt>
                <c:pt idx="106">
                  <c:v>1.77</c:v>
                </c:pt>
                <c:pt idx="107">
                  <c:v>1.877</c:v>
                </c:pt>
                <c:pt idx="108">
                  <c:v>1.8240000000000001</c:v>
                </c:pt>
                <c:pt idx="109">
                  <c:v>1.8240000000000001</c:v>
                </c:pt>
                <c:pt idx="110">
                  <c:v>1.877</c:v>
                </c:pt>
                <c:pt idx="111">
                  <c:v>1.931</c:v>
                </c:pt>
                <c:pt idx="112">
                  <c:v>1.8240000000000001</c:v>
                </c:pt>
                <c:pt idx="113">
                  <c:v>1.931</c:v>
                </c:pt>
                <c:pt idx="114">
                  <c:v>1.877</c:v>
                </c:pt>
                <c:pt idx="115">
                  <c:v>1.931</c:v>
                </c:pt>
                <c:pt idx="116">
                  <c:v>1.8240000000000001</c:v>
                </c:pt>
                <c:pt idx="117">
                  <c:v>1.877</c:v>
                </c:pt>
                <c:pt idx="118">
                  <c:v>1.877</c:v>
                </c:pt>
                <c:pt idx="119">
                  <c:v>1.931</c:v>
                </c:pt>
                <c:pt idx="120">
                  <c:v>2.0379999999999998</c:v>
                </c:pt>
                <c:pt idx="121">
                  <c:v>1.984</c:v>
                </c:pt>
                <c:pt idx="122">
                  <c:v>2.0910000000000002</c:v>
                </c:pt>
                <c:pt idx="123">
                  <c:v>2.0379999999999998</c:v>
                </c:pt>
                <c:pt idx="124">
                  <c:v>2.0379999999999998</c:v>
                </c:pt>
                <c:pt idx="125">
                  <c:v>2.0910000000000002</c:v>
                </c:pt>
                <c:pt idx="126">
                  <c:v>1.984</c:v>
                </c:pt>
                <c:pt idx="127">
                  <c:v>2.0910000000000002</c:v>
                </c:pt>
                <c:pt idx="128">
                  <c:v>2.145</c:v>
                </c:pt>
                <c:pt idx="129">
                  <c:v>2.0910000000000002</c:v>
                </c:pt>
                <c:pt idx="130">
                  <c:v>2.0910000000000002</c:v>
                </c:pt>
                <c:pt idx="131">
                  <c:v>2.145</c:v>
                </c:pt>
                <c:pt idx="132">
                  <c:v>2.0910000000000002</c:v>
                </c:pt>
                <c:pt idx="133">
                  <c:v>2.2519999999999998</c:v>
                </c:pt>
                <c:pt idx="134">
                  <c:v>2.198</c:v>
                </c:pt>
                <c:pt idx="135">
                  <c:v>2.198</c:v>
                </c:pt>
                <c:pt idx="136">
                  <c:v>2.3050000000000002</c:v>
                </c:pt>
                <c:pt idx="137">
                  <c:v>2.2519999999999998</c:v>
                </c:pt>
                <c:pt idx="138">
                  <c:v>2.2519999999999998</c:v>
                </c:pt>
                <c:pt idx="139">
                  <c:v>2.198</c:v>
                </c:pt>
                <c:pt idx="140">
                  <c:v>2.2519999999999998</c:v>
                </c:pt>
                <c:pt idx="141">
                  <c:v>2.3050000000000002</c:v>
                </c:pt>
                <c:pt idx="142">
                  <c:v>2.3050000000000002</c:v>
                </c:pt>
                <c:pt idx="143">
                  <c:v>2.3050000000000002</c:v>
                </c:pt>
                <c:pt idx="144">
                  <c:v>2.3050000000000002</c:v>
                </c:pt>
                <c:pt idx="145">
                  <c:v>2.2519999999999998</c:v>
                </c:pt>
                <c:pt idx="146">
                  <c:v>2.359</c:v>
                </c:pt>
                <c:pt idx="147">
                  <c:v>2.4119999999999999</c:v>
                </c:pt>
                <c:pt idx="148">
                  <c:v>2.2519999999999998</c:v>
                </c:pt>
                <c:pt idx="149">
                  <c:v>2.4119999999999999</c:v>
                </c:pt>
                <c:pt idx="150">
                  <c:v>2.359</c:v>
                </c:pt>
                <c:pt idx="151">
                  <c:v>2.359</c:v>
                </c:pt>
                <c:pt idx="152">
                  <c:v>2.4119999999999999</c:v>
                </c:pt>
                <c:pt idx="153">
                  <c:v>2.4119999999999999</c:v>
                </c:pt>
                <c:pt idx="154">
                  <c:v>2.4649999999999999</c:v>
                </c:pt>
                <c:pt idx="155">
                  <c:v>2.4119999999999999</c:v>
                </c:pt>
                <c:pt idx="156">
                  <c:v>2.4649999999999999</c:v>
                </c:pt>
                <c:pt idx="157">
                  <c:v>2.4649999999999999</c:v>
                </c:pt>
                <c:pt idx="158">
                  <c:v>2.4119999999999999</c:v>
                </c:pt>
                <c:pt idx="159">
                  <c:v>2.5190000000000001</c:v>
                </c:pt>
                <c:pt idx="160">
                  <c:v>2.4649999999999999</c:v>
                </c:pt>
                <c:pt idx="161">
                  <c:v>2.5720000000000001</c:v>
                </c:pt>
                <c:pt idx="162">
                  <c:v>2.5720000000000001</c:v>
                </c:pt>
                <c:pt idx="163">
                  <c:v>2.5190000000000001</c:v>
                </c:pt>
                <c:pt idx="164">
                  <c:v>2.5190000000000001</c:v>
                </c:pt>
                <c:pt idx="165">
                  <c:v>2.5190000000000001</c:v>
                </c:pt>
                <c:pt idx="166">
                  <c:v>2.5720000000000001</c:v>
                </c:pt>
                <c:pt idx="167">
                  <c:v>2.6259999999999999</c:v>
                </c:pt>
                <c:pt idx="168">
                  <c:v>2.5190000000000001</c:v>
                </c:pt>
                <c:pt idx="169">
                  <c:v>2.6789999999999998</c:v>
                </c:pt>
                <c:pt idx="170">
                  <c:v>2.6789999999999998</c:v>
                </c:pt>
                <c:pt idx="171">
                  <c:v>2.6259999999999999</c:v>
                </c:pt>
                <c:pt idx="172">
                  <c:v>2.6789999999999998</c:v>
                </c:pt>
                <c:pt idx="173">
                  <c:v>2.6789999999999998</c:v>
                </c:pt>
                <c:pt idx="174">
                  <c:v>2.6789999999999998</c:v>
                </c:pt>
                <c:pt idx="175">
                  <c:v>2.7330000000000001</c:v>
                </c:pt>
                <c:pt idx="176">
                  <c:v>2.7330000000000001</c:v>
                </c:pt>
                <c:pt idx="177">
                  <c:v>2.7330000000000001</c:v>
                </c:pt>
                <c:pt idx="178">
                  <c:v>2.6789999999999998</c:v>
                </c:pt>
                <c:pt idx="179">
                  <c:v>2.6789999999999998</c:v>
                </c:pt>
                <c:pt idx="180">
                  <c:v>2.6789999999999998</c:v>
                </c:pt>
                <c:pt idx="181">
                  <c:v>2.786</c:v>
                </c:pt>
                <c:pt idx="182">
                  <c:v>2.786</c:v>
                </c:pt>
                <c:pt idx="183">
                  <c:v>2.786</c:v>
                </c:pt>
                <c:pt idx="184">
                  <c:v>2.84</c:v>
                </c:pt>
                <c:pt idx="185">
                  <c:v>2.8929999999999998</c:v>
                </c:pt>
                <c:pt idx="186">
                  <c:v>2.786</c:v>
                </c:pt>
                <c:pt idx="187">
                  <c:v>2.84</c:v>
                </c:pt>
                <c:pt idx="188">
                  <c:v>2.786</c:v>
                </c:pt>
                <c:pt idx="189">
                  <c:v>2.84</c:v>
                </c:pt>
                <c:pt idx="190">
                  <c:v>2.8929999999999998</c:v>
                </c:pt>
                <c:pt idx="191">
                  <c:v>2.8929999999999998</c:v>
                </c:pt>
                <c:pt idx="192">
                  <c:v>2.84</c:v>
                </c:pt>
                <c:pt idx="193">
                  <c:v>3</c:v>
                </c:pt>
                <c:pt idx="194">
                  <c:v>3</c:v>
                </c:pt>
                <c:pt idx="195">
                  <c:v>2.9470000000000001</c:v>
                </c:pt>
                <c:pt idx="196">
                  <c:v>3</c:v>
                </c:pt>
                <c:pt idx="197">
                  <c:v>2.9470000000000001</c:v>
                </c:pt>
                <c:pt idx="198">
                  <c:v>2.9470000000000001</c:v>
                </c:pt>
                <c:pt idx="199">
                  <c:v>3</c:v>
                </c:pt>
                <c:pt idx="200">
                  <c:v>2.9470000000000001</c:v>
                </c:pt>
                <c:pt idx="201">
                  <c:v>3.0529999999999999</c:v>
                </c:pt>
                <c:pt idx="202">
                  <c:v>3.0529999999999999</c:v>
                </c:pt>
                <c:pt idx="203">
                  <c:v>3</c:v>
                </c:pt>
                <c:pt idx="204">
                  <c:v>2.9470000000000001</c:v>
                </c:pt>
                <c:pt idx="205">
                  <c:v>3.1070000000000002</c:v>
                </c:pt>
                <c:pt idx="206">
                  <c:v>3.1070000000000002</c:v>
                </c:pt>
                <c:pt idx="207">
                  <c:v>3.0529999999999999</c:v>
                </c:pt>
                <c:pt idx="208">
                  <c:v>3.0529999999999999</c:v>
                </c:pt>
                <c:pt idx="209">
                  <c:v>3.16</c:v>
                </c:pt>
                <c:pt idx="210">
                  <c:v>3.16</c:v>
                </c:pt>
                <c:pt idx="211">
                  <c:v>3.16</c:v>
                </c:pt>
                <c:pt idx="212">
                  <c:v>3.214</c:v>
                </c:pt>
                <c:pt idx="213">
                  <c:v>3.0529999999999999</c:v>
                </c:pt>
                <c:pt idx="214">
                  <c:v>3.214</c:v>
                </c:pt>
                <c:pt idx="215">
                  <c:v>3.16</c:v>
                </c:pt>
                <c:pt idx="216">
                  <c:v>3.16</c:v>
                </c:pt>
                <c:pt idx="217">
                  <c:v>3.16</c:v>
                </c:pt>
                <c:pt idx="218">
                  <c:v>3.16</c:v>
                </c:pt>
                <c:pt idx="219">
                  <c:v>3.16</c:v>
                </c:pt>
                <c:pt idx="220">
                  <c:v>3.214</c:v>
                </c:pt>
                <c:pt idx="221">
                  <c:v>3.3210000000000002</c:v>
                </c:pt>
                <c:pt idx="222">
                  <c:v>3.2669999999999999</c:v>
                </c:pt>
                <c:pt idx="223">
                  <c:v>3.2669999999999999</c:v>
                </c:pt>
                <c:pt idx="224">
                  <c:v>3.214</c:v>
                </c:pt>
                <c:pt idx="225">
                  <c:v>3.2669999999999999</c:v>
                </c:pt>
                <c:pt idx="226">
                  <c:v>3.2669999999999999</c:v>
                </c:pt>
                <c:pt idx="227">
                  <c:v>3.3740000000000001</c:v>
                </c:pt>
                <c:pt idx="228">
                  <c:v>3.2669999999999999</c:v>
                </c:pt>
                <c:pt idx="229">
                  <c:v>3.2669999999999999</c:v>
                </c:pt>
                <c:pt idx="230">
                  <c:v>3.3740000000000001</c:v>
                </c:pt>
                <c:pt idx="231">
                  <c:v>3.3740000000000001</c:v>
                </c:pt>
                <c:pt idx="232">
                  <c:v>3.3740000000000001</c:v>
                </c:pt>
                <c:pt idx="233">
                  <c:v>3.4279999999999999</c:v>
                </c:pt>
                <c:pt idx="234">
                  <c:v>3.4809999999999999</c:v>
                </c:pt>
                <c:pt idx="235">
                  <c:v>3.3210000000000002</c:v>
                </c:pt>
                <c:pt idx="236">
                  <c:v>3.3740000000000001</c:v>
                </c:pt>
                <c:pt idx="237">
                  <c:v>3.4279999999999999</c:v>
                </c:pt>
                <c:pt idx="238">
                  <c:v>3.4809999999999999</c:v>
                </c:pt>
                <c:pt idx="239">
                  <c:v>3.3740000000000001</c:v>
                </c:pt>
                <c:pt idx="240">
                  <c:v>3.3740000000000001</c:v>
                </c:pt>
                <c:pt idx="241">
                  <c:v>3.5350000000000001</c:v>
                </c:pt>
                <c:pt idx="242">
                  <c:v>3.4279999999999999</c:v>
                </c:pt>
                <c:pt idx="243">
                  <c:v>3.4279999999999999</c:v>
                </c:pt>
                <c:pt idx="244">
                  <c:v>3.4809999999999999</c:v>
                </c:pt>
                <c:pt idx="245">
                  <c:v>3.5350000000000001</c:v>
                </c:pt>
                <c:pt idx="246">
                  <c:v>3.4809999999999999</c:v>
                </c:pt>
                <c:pt idx="247">
                  <c:v>3.5880000000000001</c:v>
                </c:pt>
                <c:pt idx="248">
                  <c:v>3.4279999999999999</c:v>
                </c:pt>
                <c:pt idx="249">
                  <c:v>3.5350000000000001</c:v>
                </c:pt>
                <c:pt idx="250">
                  <c:v>3.5350000000000001</c:v>
                </c:pt>
                <c:pt idx="251">
                  <c:v>3.6419999999999999</c:v>
                </c:pt>
                <c:pt idx="252">
                  <c:v>3.6419999999999999</c:v>
                </c:pt>
                <c:pt idx="253">
                  <c:v>3.5350000000000001</c:v>
                </c:pt>
                <c:pt idx="254">
                  <c:v>3.5880000000000001</c:v>
                </c:pt>
                <c:pt idx="255">
                  <c:v>3.5880000000000001</c:v>
                </c:pt>
                <c:pt idx="256">
                  <c:v>3.6949999999999998</c:v>
                </c:pt>
                <c:pt idx="257">
                  <c:v>3.6419999999999999</c:v>
                </c:pt>
                <c:pt idx="258">
                  <c:v>3.7480000000000002</c:v>
                </c:pt>
                <c:pt idx="259">
                  <c:v>3.6419999999999999</c:v>
                </c:pt>
                <c:pt idx="260">
                  <c:v>3.6419999999999999</c:v>
                </c:pt>
                <c:pt idx="261">
                  <c:v>3.6949999999999998</c:v>
                </c:pt>
                <c:pt idx="262">
                  <c:v>3.6419999999999999</c:v>
                </c:pt>
                <c:pt idx="263">
                  <c:v>3.802</c:v>
                </c:pt>
                <c:pt idx="264">
                  <c:v>3.7480000000000002</c:v>
                </c:pt>
                <c:pt idx="265">
                  <c:v>3.6949999999999998</c:v>
                </c:pt>
                <c:pt idx="266">
                  <c:v>3.802</c:v>
                </c:pt>
                <c:pt idx="267">
                  <c:v>3.7480000000000002</c:v>
                </c:pt>
                <c:pt idx="268">
                  <c:v>3.7480000000000002</c:v>
                </c:pt>
                <c:pt idx="269">
                  <c:v>3.802</c:v>
                </c:pt>
                <c:pt idx="270">
                  <c:v>3.802</c:v>
                </c:pt>
                <c:pt idx="271">
                  <c:v>3.802</c:v>
                </c:pt>
                <c:pt idx="272">
                  <c:v>3.7480000000000002</c:v>
                </c:pt>
                <c:pt idx="273">
                  <c:v>3.855</c:v>
                </c:pt>
                <c:pt idx="274">
                  <c:v>3.802</c:v>
                </c:pt>
                <c:pt idx="275">
                  <c:v>3.802</c:v>
                </c:pt>
                <c:pt idx="276">
                  <c:v>3.855</c:v>
                </c:pt>
                <c:pt idx="277">
                  <c:v>3.802</c:v>
                </c:pt>
                <c:pt idx="278">
                  <c:v>3.855</c:v>
                </c:pt>
                <c:pt idx="279">
                  <c:v>3.9089999999999998</c:v>
                </c:pt>
                <c:pt idx="280">
                  <c:v>3.7480000000000002</c:v>
                </c:pt>
                <c:pt idx="281">
                  <c:v>3.855</c:v>
                </c:pt>
                <c:pt idx="282">
                  <c:v>3.855</c:v>
                </c:pt>
                <c:pt idx="283">
                  <c:v>3.9089999999999998</c:v>
                </c:pt>
                <c:pt idx="284">
                  <c:v>3.9089999999999998</c:v>
                </c:pt>
                <c:pt idx="285">
                  <c:v>3.9089999999999998</c:v>
                </c:pt>
                <c:pt idx="286">
                  <c:v>3.9089999999999998</c:v>
                </c:pt>
                <c:pt idx="287">
                  <c:v>3.855</c:v>
                </c:pt>
                <c:pt idx="288">
                  <c:v>3.9089999999999998</c:v>
                </c:pt>
                <c:pt idx="289">
                  <c:v>3.9089999999999998</c:v>
                </c:pt>
                <c:pt idx="290">
                  <c:v>4.016</c:v>
                </c:pt>
                <c:pt idx="291">
                  <c:v>3.855</c:v>
                </c:pt>
                <c:pt idx="292">
                  <c:v>3.9620000000000002</c:v>
                </c:pt>
                <c:pt idx="293">
                  <c:v>4.069</c:v>
                </c:pt>
                <c:pt idx="294">
                  <c:v>3.9620000000000002</c:v>
                </c:pt>
                <c:pt idx="295">
                  <c:v>4.016</c:v>
                </c:pt>
                <c:pt idx="296">
                  <c:v>4.1230000000000002</c:v>
                </c:pt>
                <c:pt idx="297">
                  <c:v>3.9620000000000002</c:v>
                </c:pt>
                <c:pt idx="298">
                  <c:v>4.069</c:v>
                </c:pt>
                <c:pt idx="299">
                  <c:v>4.069</c:v>
                </c:pt>
                <c:pt idx="300">
                  <c:v>4.016</c:v>
                </c:pt>
                <c:pt idx="301">
                  <c:v>4.1230000000000002</c:v>
                </c:pt>
                <c:pt idx="302">
                  <c:v>4.1230000000000002</c:v>
                </c:pt>
                <c:pt idx="303">
                  <c:v>4.1760000000000002</c:v>
                </c:pt>
                <c:pt idx="304">
                  <c:v>4.1760000000000002</c:v>
                </c:pt>
                <c:pt idx="305">
                  <c:v>4.1230000000000002</c:v>
                </c:pt>
                <c:pt idx="306">
                  <c:v>4.1760000000000002</c:v>
                </c:pt>
                <c:pt idx="307">
                  <c:v>4.1760000000000002</c:v>
                </c:pt>
                <c:pt idx="308">
                  <c:v>4.1230000000000002</c:v>
                </c:pt>
                <c:pt idx="309">
                  <c:v>4.1760000000000002</c:v>
                </c:pt>
                <c:pt idx="310">
                  <c:v>4.1760000000000002</c:v>
                </c:pt>
                <c:pt idx="311">
                  <c:v>4.1760000000000002</c:v>
                </c:pt>
                <c:pt idx="312">
                  <c:v>4.1230000000000002</c:v>
                </c:pt>
                <c:pt idx="313">
                  <c:v>4.2300000000000004</c:v>
                </c:pt>
                <c:pt idx="314">
                  <c:v>4.2300000000000004</c:v>
                </c:pt>
                <c:pt idx="315">
                  <c:v>4.1230000000000002</c:v>
                </c:pt>
                <c:pt idx="316">
                  <c:v>4.2300000000000004</c:v>
                </c:pt>
                <c:pt idx="317">
                  <c:v>4.2830000000000004</c:v>
                </c:pt>
                <c:pt idx="318">
                  <c:v>4.2300000000000004</c:v>
                </c:pt>
                <c:pt idx="319">
                  <c:v>4.2830000000000004</c:v>
                </c:pt>
                <c:pt idx="320">
                  <c:v>4.2830000000000004</c:v>
                </c:pt>
                <c:pt idx="321">
                  <c:v>4.3369999999999997</c:v>
                </c:pt>
                <c:pt idx="322">
                  <c:v>4.2830000000000004</c:v>
                </c:pt>
                <c:pt idx="323">
                  <c:v>4.2300000000000004</c:v>
                </c:pt>
                <c:pt idx="324">
                  <c:v>4.3369999999999997</c:v>
                </c:pt>
                <c:pt idx="325">
                  <c:v>4.2830000000000004</c:v>
                </c:pt>
                <c:pt idx="326">
                  <c:v>4.3369999999999997</c:v>
                </c:pt>
                <c:pt idx="327">
                  <c:v>4.3899999999999997</c:v>
                </c:pt>
                <c:pt idx="328">
                  <c:v>4.4429999999999996</c:v>
                </c:pt>
                <c:pt idx="329">
                  <c:v>4.3369999999999997</c:v>
                </c:pt>
                <c:pt idx="330">
                  <c:v>4.3899999999999997</c:v>
                </c:pt>
                <c:pt idx="331">
                  <c:v>4.3899999999999997</c:v>
                </c:pt>
                <c:pt idx="332">
                  <c:v>4.4969999999999999</c:v>
                </c:pt>
                <c:pt idx="333">
                  <c:v>4.3899999999999997</c:v>
                </c:pt>
                <c:pt idx="334">
                  <c:v>4.3369999999999997</c:v>
                </c:pt>
                <c:pt idx="335">
                  <c:v>4.3899999999999997</c:v>
                </c:pt>
                <c:pt idx="336">
                  <c:v>4.4429999999999996</c:v>
                </c:pt>
                <c:pt idx="337">
                  <c:v>4.4969999999999999</c:v>
                </c:pt>
                <c:pt idx="338">
                  <c:v>4.3899999999999997</c:v>
                </c:pt>
                <c:pt idx="339">
                  <c:v>4.3899999999999997</c:v>
                </c:pt>
                <c:pt idx="340">
                  <c:v>4.55</c:v>
                </c:pt>
                <c:pt idx="341">
                  <c:v>4.4429999999999996</c:v>
                </c:pt>
                <c:pt idx="342">
                  <c:v>4.4429999999999996</c:v>
                </c:pt>
                <c:pt idx="343">
                  <c:v>4.4969999999999999</c:v>
                </c:pt>
                <c:pt idx="344">
                  <c:v>4.55</c:v>
                </c:pt>
                <c:pt idx="345">
                  <c:v>4.4969999999999999</c:v>
                </c:pt>
                <c:pt idx="346">
                  <c:v>4.4429999999999996</c:v>
                </c:pt>
                <c:pt idx="347">
                  <c:v>4.6040000000000001</c:v>
                </c:pt>
                <c:pt idx="348">
                  <c:v>4.55</c:v>
                </c:pt>
                <c:pt idx="349">
                  <c:v>4.6040000000000001</c:v>
                </c:pt>
                <c:pt idx="350">
                  <c:v>4.6040000000000001</c:v>
                </c:pt>
                <c:pt idx="351">
                  <c:v>4.4969999999999999</c:v>
                </c:pt>
                <c:pt idx="352">
                  <c:v>4.6040000000000001</c:v>
                </c:pt>
                <c:pt idx="353">
                  <c:v>4.55</c:v>
                </c:pt>
                <c:pt idx="354">
                  <c:v>4.6040000000000001</c:v>
                </c:pt>
                <c:pt idx="355">
                  <c:v>4.6040000000000001</c:v>
                </c:pt>
                <c:pt idx="356">
                  <c:v>4.7110000000000003</c:v>
                </c:pt>
                <c:pt idx="357">
                  <c:v>4.6040000000000001</c:v>
                </c:pt>
                <c:pt idx="358">
                  <c:v>4.6040000000000001</c:v>
                </c:pt>
                <c:pt idx="359">
                  <c:v>4.7640000000000002</c:v>
                </c:pt>
                <c:pt idx="360">
                  <c:v>4.7110000000000003</c:v>
                </c:pt>
              </c:numCache>
            </c:numRef>
          </c:yVal>
          <c:smooth val="1"/>
          <c:extLst>
            <c:ext xmlns:c16="http://schemas.microsoft.com/office/drawing/2014/chart" uri="{C3380CC4-5D6E-409C-BE32-E72D297353CC}">
              <c16:uniqueId val="{00000001-F6EA-4765-AABE-C29559DB61DB}"/>
            </c:ext>
          </c:extLst>
        </c:ser>
        <c:ser>
          <c:idx val="2"/>
          <c:order val="2"/>
          <c:tx>
            <c:v>Upper Grey SS @ 110 RPM</c:v>
          </c:tx>
          <c:spPr>
            <a:ln w="19050" cap="rnd">
              <a:solidFill>
                <a:schemeClr val="tx1"/>
              </a:solidFill>
              <a:round/>
            </a:ln>
            <a:effectLst/>
          </c:spPr>
          <c:marker>
            <c:symbol val="none"/>
          </c:marker>
          <c:xVal>
            <c:numRef>
              <c:f>U3R3C1!$Q$430:$Q$790</c:f>
              <c:numCache>
                <c:formatCode>General</c:formatCode>
                <c:ptCount val="361"/>
                <c:pt idx="1">
                  <c:v>0</c:v>
                </c:pt>
                <c:pt idx="2">
                  <c:v>8.3333333333333329E-2</c:v>
                </c:pt>
                <c:pt idx="3">
                  <c:v>0.16666666666666666</c:v>
                </c:pt>
                <c:pt idx="4">
                  <c:v>0.25</c:v>
                </c:pt>
                <c:pt idx="5">
                  <c:v>0.33333333333333331</c:v>
                </c:pt>
                <c:pt idx="6">
                  <c:v>0.41666666666666669</c:v>
                </c:pt>
                <c:pt idx="7">
                  <c:v>0.5</c:v>
                </c:pt>
                <c:pt idx="8">
                  <c:v>0.58333333333333337</c:v>
                </c:pt>
                <c:pt idx="9">
                  <c:v>0.66666666666666663</c:v>
                </c:pt>
                <c:pt idx="10">
                  <c:v>0.75</c:v>
                </c:pt>
                <c:pt idx="11">
                  <c:v>0.83333333333333337</c:v>
                </c:pt>
                <c:pt idx="12">
                  <c:v>0.91666666666666663</c:v>
                </c:pt>
                <c:pt idx="13">
                  <c:v>1</c:v>
                </c:pt>
                <c:pt idx="14">
                  <c:v>1.0833333333333333</c:v>
                </c:pt>
                <c:pt idx="15">
                  <c:v>1.1666666666666667</c:v>
                </c:pt>
                <c:pt idx="16">
                  <c:v>1.25</c:v>
                </c:pt>
                <c:pt idx="17">
                  <c:v>1.3333333333333333</c:v>
                </c:pt>
                <c:pt idx="18">
                  <c:v>1.4166666666666667</c:v>
                </c:pt>
                <c:pt idx="19">
                  <c:v>1.5</c:v>
                </c:pt>
                <c:pt idx="20">
                  <c:v>1.5833333333333333</c:v>
                </c:pt>
                <c:pt idx="21">
                  <c:v>1.6666666666666667</c:v>
                </c:pt>
                <c:pt idx="22">
                  <c:v>1.75</c:v>
                </c:pt>
                <c:pt idx="23">
                  <c:v>1.8333333333333333</c:v>
                </c:pt>
                <c:pt idx="24">
                  <c:v>1.9166666666666667</c:v>
                </c:pt>
                <c:pt idx="25">
                  <c:v>2</c:v>
                </c:pt>
                <c:pt idx="26">
                  <c:v>2.0833333333333335</c:v>
                </c:pt>
                <c:pt idx="27">
                  <c:v>2.1666666666666665</c:v>
                </c:pt>
                <c:pt idx="28">
                  <c:v>2.25</c:v>
                </c:pt>
                <c:pt idx="29">
                  <c:v>2.3333333333333335</c:v>
                </c:pt>
                <c:pt idx="30">
                  <c:v>2.4166666666666665</c:v>
                </c:pt>
                <c:pt idx="31">
                  <c:v>2.5</c:v>
                </c:pt>
                <c:pt idx="32">
                  <c:v>2.5833333333333335</c:v>
                </c:pt>
                <c:pt idx="33">
                  <c:v>2.6666666666666665</c:v>
                </c:pt>
                <c:pt idx="34">
                  <c:v>2.75</c:v>
                </c:pt>
                <c:pt idx="35">
                  <c:v>2.8333333333333335</c:v>
                </c:pt>
                <c:pt idx="36">
                  <c:v>2.9166666666666665</c:v>
                </c:pt>
                <c:pt idx="37">
                  <c:v>3</c:v>
                </c:pt>
                <c:pt idx="38">
                  <c:v>3.0833333333333335</c:v>
                </c:pt>
                <c:pt idx="39">
                  <c:v>3.1666666666666665</c:v>
                </c:pt>
                <c:pt idx="40">
                  <c:v>3.25</c:v>
                </c:pt>
                <c:pt idx="41">
                  <c:v>3.3333333333333335</c:v>
                </c:pt>
                <c:pt idx="42">
                  <c:v>3.4166666666666665</c:v>
                </c:pt>
                <c:pt idx="43">
                  <c:v>3.5</c:v>
                </c:pt>
                <c:pt idx="44">
                  <c:v>3.5833333333333335</c:v>
                </c:pt>
                <c:pt idx="45">
                  <c:v>3.6666666666666665</c:v>
                </c:pt>
                <c:pt idx="46">
                  <c:v>3.75</c:v>
                </c:pt>
                <c:pt idx="47">
                  <c:v>3.8333333333333335</c:v>
                </c:pt>
                <c:pt idx="48">
                  <c:v>3.9166666666666665</c:v>
                </c:pt>
                <c:pt idx="49">
                  <c:v>4</c:v>
                </c:pt>
                <c:pt idx="50">
                  <c:v>4.083333333333333</c:v>
                </c:pt>
                <c:pt idx="51">
                  <c:v>4.166666666666667</c:v>
                </c:pt>
                <c:pt idx="52">
                  <c:v>4.25</c:v>
                </c:pt>
                <c:pt idx="53">
                  <c:v>4.333333333333333</c:v>
                </c:pt>
                <c:pt idx="54">
                  <c:v>4.416666666666667</c:v>
                </c:pt>
                <c:pt idx="55">
                  <c:v>4.5</c:v>
                </c:pt>
                <c:pt idx="56">
                  <c:v>4.583333333333333</c:v>
                </c:pt>
                <c:pt idx="57">
                  <c:v>4.666666666666667</c:v>
                </c:pt>
                <c:pt idx="58">
                  <c:v>4.75</c:v>
                </c:pt>
                <c:pt idx="59">
                  <c:v>4.833333333333333</c:v>
                </c:pt>
                <c:pt idx="60">
                  <c:v>4.916666666666667</c:v>
                </c:pt>
                <c:pt idx="61">
                  <c:v>5</c:v>
                </c:pt>
                <c:pt idx="62">
                  <c:v>5.083333333333333</c:v>
                </c:pt>
                <c:pt idx="63">
                  <c:v>5.166666666666667</c:v>
                </c:pt>
                <c:pt idx="64">
                  <c:v>5.25</c:v>
                </c:pt>
                <c:pt idx="65">
                  <c:v>5.333333333333333</c:v>
                </c:pt>
                <c:pt idx="66">
                  <c:v>5.416666666666667</c:v>
                </c:pt>
                <c:pt idx="67">
                  <c:v>5.5</c:v>
                </c:pt>
                <c:pt idx="68">
                  <c:v>5.583333333333333</c:v>
                </c:pt>
                <c:pt idx="69">
                  <c:v>5.666666666666667</c:v>
                </c:pt>
                <c:pt idx="70">
                  <c:v>5.75</c:v>
                </c:pt>
                <c:pt idx="71">
                  <c:v>5.833333333333333</c:v>
                </c:pt>
                <c:pt idx="72">
                  <c:v>5.916666666666667</c:v>
                </c:pt>
                <c:pt idx="73">
                  <c:v>6</c:v>
                </c:pt>
                <c:pt idx="74">
                  <c:v>6.083333333333333</c:v>
                </c:pt>
                <c:pt idx="75">
                  <c:v>6.166666666666667</c:v>
                </c:pt>
                <c:pt idx="76">
                  <c:v>6.25</c:v>
                </c:pt>
                <c:pt idx="77">
                  <c:v>6.333333333333333</c:v>
                </c:pt>
                <c:pt idx="78">
                  <c:v>6.416666666666667</c:v>
                </c:pt>
                <c:pt idx="79">
                  <c:v>6.5</c:v>
                </c:pt>
                <c:pt idx="80">
                  <c:v>6.583333333333333</c:v>
                </c:pt>
                <c:pt idx="81">
                  <c:v>6.666666666666667</c:v>
                </c:pt>
                <c:pt idx="82">
                  <c:v>6.75</c:v>
                </c:pt>
                <c:pt idx="83">
                  <c:v>6.833333333333333</c:v>
                </c:pt>
                <c:pt idx="84">
                  <c:v>6.916666666666667</c:v>
                </c:pt>
                <c:pt idx="85">
                  <c:v>7</c:v>
                </c:pt>
                <c:pt idx="86">
                  <c:v>7.083333333333333</c:v>
                </c:pt>
                <c:pt idx="87">
                  <c:v>7.166666666666667</c:v>
                </c:pt>
                <c:pt idx="88">
                  <c:v>7.25</c:v>
                </c:pt>
                <c:pt idx="89">
                  <c:v>7.333333333333333</c:v>
                </c:pt>
                <c:pt idx="90">
                  <c:v>7.416666666666667</c:v>
                </c:pt>
                <c:pt idx="91">
                  <c:v>7.5</c:v>
                </c:pt>
                <c:pt idx="92">
                  <c:v>7.583333333333333</c:v>
                </c:pt>
                <c:pt idx="93">
                  <c:v>7.666666666666667</c:v>
                </c:pt>
                <c:pt idx="94">
                  <c:v>7.75</c:v>
                </c:pt>
                <c:pt idx="95">
                  <c:v>7.833333333333333</c:v>
                </c:pt>
                <c:pt idx="96">
                  <c:v>7.916666666666667</c:v>
                </c:pt>
                <c:pt idx="97">
                  <c:v>8</c:v>
                </c:pt>
                <c:pt idx="98">
                  <c:v>8.0833333333333339</c:v>
                </c:pt>
                <c:pt idx="99">
                  <c:v>8.1666666666666661</c:v>
                </c:pt>
                <c:pt idx="100">
                  <c:v>8.25</c:v>
                </c:pt>
                <c:pt idx="101">
                  <c:v>8.3333333333333339</c:v>
                </c:pt>
                <c:pt idx="102">
                  <c:v>8.4166666666666661</c:v>
                </c:pt>
                <c:pt idx="103">
                  <c:v>8.5</c:v>
                </c:pt>
                <c:pt idx="104">
                  <c:v>8.5833333333333339</c:v>
                </c:pt>
                <c:pt idx="105">
                  <c:v>8.6666666666666661</c:v>
                </c:pt>
                <c:pt idx="106">
                  <c:v>8.75</c:v>
                </c:pt>
                <c:pt idx="107">
                  <c:v>8.8333333333333339</c:v>
                </c:pt>
                <c:pt idx="108">
                  <c:v>8.9166666666666661</c:v>
                </c:pt>
                <c:pt idx="109">
                  <c:v>9</c:v>
                </c:pt>
                <c:pt idx="110">
                  <c:v>9.0833333333333339</c:v>
                </c:pt>
                <c:pt idx="111">
                  <c:v>9.1666666666666661</c:v>
                </c:pt>
                <c:pt idx="112">
                  <c:v>9.25</c:v>
                </c:pt>
                <c:pt idx="113">
                  <c:v>9.3333333333333339</c:v>
                </c:pt>
                <c:pt idx="114">
                  <c:v>9.4166666666666661</c:v>
                </c:pt>
                <c:pt idx="115">
                  <c:v>9.5</c:v>
                </c:pt>
                <c:pt idx="116">
                  <c:v>9.5833333333333339</c:v>
                </c:pt>
                <c:pt idx="117">
                  <c:v>9.6666666666666661</c:v>
                </c:pt>
                <c:pt idx="118">
                  <c:v>9.75</c:v>
                </c:pt>
                <c:pt idx="119">
                  <c:v>9.8333333333333339</c:v>
                </c:pt>
                <c:pt idx="120">
                  <c:v>9.9166666666666661</c:v>
                </c:pt>
                <c:pt idx="121">
                  <c:v>10</c:v>
                </c:pt>
                <c:pt idx="122">
                  <c:v>10.083333333333334</c:v>
                </c:pt>
                <c:pt idx="123">
                  <c:v>10.166666666666666</c:v>
                </c:pt>
                <c:pt idx="124">
                  <c:v>10.25</c:v>
                </c:pt>
                <c:pt idx="125">
                  <c:v>10.333333333333334</c:v>
                </c:pt>
                <c:pt idx="126">
                  <c:v>10.416666666666666</c:v>
                </c:pt>
                <c:pt idx="127">
                  <c:v>10.5</c:v>
                </c:pt>
                <c:pt idx="128">
                  <c:v>10.583333333333334</c:v>
                </c:pt>
                <c:pt idx="129">
                  <c:v>10.666666666666666</c:v>
                </c:pt>
                <c:pt idx="130">
                  <c:v>10.75</c:v>
                </c:pt>
                <c:pt idx="131">
                  <c:v>10.833333333333334</c:v>
                </c:pt>
                <c:pt idx="132">
                  <c:v>10.916666666666666</c:v>
                </c:pt>
                <c:pt idx="133">
                  <c:v>11</c:v>
                </c:pt>
                <c:pt idx="134">
                  <c:v>11.083333333333334</c:v>
                </c:pt>
                <c:pt idx="135">
                  <c:v>11.166666666666666</c:v>
                </c:pt>
                <c:pt idx="136">
                  <c:v>11.25</c:v>
                </c:pt>
                <c:pt idx="137">
                  <c:v>11.333333333333334</c:v>
                </c:pt>
                <c:pt idx="138">
                  <c:v>11.416666666666666</c:v>
                </c:pt>
                <c:pt idx="139">
                  <c:v>11.5</c:v>
                </c:pt>
                <c:pt idx="140">
                  <c:v>11.583333333333334</c:v>
                </c:pt>
                <c:pt idx="141">
                  <c:v>11.666666666666666</c:v>
                </c:pt>
                <c:pt idx="142">
                  <c:v>11.75</c:v>
                </c:pt>
                <c:pt idx="143">
                  <c:v>11.833333333333334</c:v>
                </c:pt>
                <c:pt idx="144">
                  <c:v>11.916666666666666</c:v>
                </c:pt>
                <c:pt idx="145">
                  <c:v>12</c:v>
                </c:pt>
                <c:pt idx="146">
                  <c:v>12.083333333333334</c:v>
                </c:pt>
                <c:pt idx="147">
                  <c:v>12.166666666666666</c:v>
                </c:pt>
                <c:pt idx="148">
                  <c:v>12.25</c:v>
                </c:pt>
                <c:pt idx="149">
                  <c:v>12.333333333333334</c:v>
                </c:pt>
                <c:pt idx="150">
                  <c:v>12.416666666666666</c:v>
                </c:pt>
                <c:pt idx="151">
                  <c:v>12.5</c:v>
                </c:pt>
                <c:pt idx="152">
                  <c:v>12.583333333333334</c:v>
                </c:pt>
                <c:pt idx="153">
                  <c:v>12.666666666666666</c:v>
                </c:pt>
                <c:pt idx="154">
                  <c:v>12.75</c:v>
                </c:pt>
                <c:pt idx="155">
                  <c:v>12.833333333333334</c:v>
                </c:pt>
                <c:pt idx="156">
                  <c:v>12.916666666666666</c:v>
                </c:pt>
                <c:pt idx="157">
                  <c:v>13</c:v>
                </c:pt>
                <c:pt idx="158">
                  <c:v>13.083333333333334</c:v>
                </c:pt>
                <c:pt idx="159">
                  <c:v>13.166666666666666</c:v>
                </c:pt>
                <c:pt idx="160">
                  <c:v>13.25</c:v>
                </c:pt>
                <c:pt idx="161">
                  <c:v>13.333333333333334</c:v>
                </c:pt>
                <c:pt idx="162">
                  <c:v>13.416666666666666</c:v>
                </c:pt>
                <c:pt idx="163">
                  <c:v>13.5</c:v>
                </c:pt>
                <c:pt idx="164">
                  <c:v>13.583333333333334</c:v>
                </c:pt>
                <c:pt idx="165">
                  <c:v>13.666666666666666</c:v>
                </c:pt>
                <c:pt idx="166">
                  <c:v>13.75</c:v>
                </c:pt>
                <c:pt idx="167">
                  <c:v>13.833333333333334</c:v>
                </c:pt>
                <c:pt idx="168">
                  <c:v>13.916666666666666</c:v>
                </c:pt>
                <c:pt idx="169">
                  <c:v>14</c:v>
                </c:pt>
                <c:pt idx="170">
                  <c:v>14.083333333333334</c:v>
                </c:pt>
                <c:pt idx="171">
                  <c:v>14.166666666666666</c:v>
                </c:pt>
                <c:pt idx="172">
                  <c:v>14.25</c:v>
                </c:pt>
                <c:pt idx="173">
                  <c:v>14.333333333333334</c:v>
                </c:pt>
                <c:pt idx="174">
                  <c:v>14.416666666666666</c:v>
                </c:pt>
                <c:pt idx="175">
                  <c:v>14.5</c:v>
                </c:pt>
                <c:pt idx="176">
                  <c:v>14.583333333333334</c:v>
                </c:pt>
                <c:pt idx="177">
                  <c:v>14.666666666666666</c:v>
                </c:pt>
                <c:pt idx="178">
                  <c:v>14.75</c:v>
                </c:pt>
                <c:pt idx="179">
                  <c:v>14.833333333333334</c:v>
                </c:pt>
                <c:pt idx="180">
                  <c:v>14.916666666666666</c:v>
                </c:pt>
                <c:pt idx="181">
                  <c:v>15</c:v>
                </c:pt>
                <c:pt idx="182">
                  <c:v>15.083333333333334</c:v>
                </c:pt>
                <c:pt idx="183">
                  <c:v>15.166666666666666</c:v>
                </c:pt>
                <c:pt idx="184">
                  <c:v>15.25</c:v>
                </c:pt>
                <c:pt idx="185">
                  <c:v>15.333333333333334</c:v>
                </c:pt>
                <c:pt idx="186">
                  <c:v>15.416666666666666</c:v>
                </c:pt>
                <c:pt idx="187">
                  <c:v>15.5</c:v>
                </c:pt>
                <c:pt idx="188">
                  <c:v>15.583333333333334</c:v>
                </c:pt>
                <c:pt idx="189">
                  <c:v>15.666666666666666</c:v>
                </c:pt>
                <c:pt idx="190">
                  <c:v>15.75</c:v>
                </c:pt>
                <c:pt idx="191">
                  <c:v>15.833333333333334</c:v>
                </c:pt>
                <c:pt idx="192">
                  <c:v>15.916666666666666</c:v>
                </c:pt>
                <c:pt idx="193">
                  <c:v>16</c:v>
                </c:pt>
                <c:pt idx="194">
                  <c:v>16.083333333333332</c:v>
                </c:pt>
                <c:pt idx="195">
                  <c:v>16.166666666666668</c:v>
                </c:pt>
                <c:pt idx="196">
                  <c:v>16.25</c:v>
                </c:pt>
                <c:pt idx="197">
                  <c:v>16.333333333333332</c:v>
                </c:pt>
                <c:pt idx="198">
                  <c:v>16.416666666666668</c:v>
                </c:pt>
                <c:pt idx="199">
                  <c:v>16.5</c:v>
                </c:pt>
                <c:pt idx="200">
                  <c:v>16.583333333333332</c:v>
                </c:pt>
                <c:pt idx="201">
                  <c:v>16.666666666666668</c:v>
                </c:pt>
                <c:pt idx="202">
                  <c:v>16.75</c:v>
                </c:pt>
                <c:pt idx="203">
                  <c:v>16.833333333333332</c:v>
                </c:pt>
                <c:pt idx="204">
                  <c:v>16.916666666666668</c:v>
                </c:pt>
                <c:pt idx="205">
                  <c:v>17</c:v>
                </c:pt>
                <c:pt idx="206">
                  <c:v>17.083333333333332</c:v>
                </c:pt>
                <c:pt idx="207">
                  <c:v>17.166666666666668</c:v>
                </c:pt>
                <c:pt idx="208">
                  <c:v>17.25</c:v>
                </c:pt>
                <c:pt idx="209">
                  <c:v>17.333333333333332</c:v>
                </c:pt>
                <c:pt idx="210">
                  <c:v>17.416666666666668</c:v>
                </c:pt>
                <c:pt idx="211">
                  <c:v>17.5</c:v>
                </c:pt>
                <c:pt idx="212">
                  <c:v>17.583333333333332</c:v>
                </c:pt>
                <c:pt idx="213">
                  <c:v>17.666666666666668</c:v>
                </c:pt>
                <c:pt idx="214">
                  <c:v>17.75</c:v>
                </c:pt>
                <c:pt idx="215">
                  <c:v>17.833333333333332</c:v>
                </c:pt>
                <c:pt idx="216">
                  <c:v>17.916666666666668</c:v>
                </c:pt>
                <c:pt idx="217">
                  <c:v>18</c:v>
                </c:pt>
                <c:pt idx="218">
                  <c:v>18.083333333333332</c:v>
                </c:pt>
                <c:pt idx="219">
                  <c:v>18.166666666666668</c:v>
                </c:pt>
                <c:pt idx="220">
                  <c:v>18.25</c:v>
                </c:pt>
                <c:pt idx="221">
                  <c:v>18.333333333333332</c:v>
                </c:pt>
                <c:pt idx="222">
                  <c:v>18.416666666666668</c:v>
                </c:pt>
                <c:pt idx="223">
                  <c:v>18.5</c:v>
                </c:pt>
                <c:pt idx="224">
                  <c:v>18.583333333333332</c:v>
                </c:pt>
                <c:pt idx="225">
                  <c:v>18.666666666666668</c:v>
                </c:pt>
                <c:pt idx="226">
                  <c:v>18.75</c:v>
                </c:pt>
                <c:pt idx="227">
                  <c:v>18.833333333333332</c:v>
                </c:pt>
                <c:pt idx="228">
                  <c:v>18.916666666666668</c:v>
                </c:pt>
                <c:pt idx="229">
                  <c:v>19</c:v>
                </c:pt>
                <c:pt idx="230">
                  <c:v>19.083333333333332</c:v>
                </c:pt>
                <c:pt idx="231">
                  <c:v>19.166666666666668</c:v>
                </c:pt>
                <c:pt idx="232">
                  <c:v>19.25</c:v>
                </c:pt>
                <c:pt idx="233">
                  <c:v>19.333333333333332</c:v>
                </c:pt>
                <c:pt idx="234">
                  <c:v>19.416666666666668</c:v>
                </c:pt>
                <c:pt idx="235">
                  <c:v>19.5</c:v>
                </c:pt>
                <c:pt idx="236">
                  <c:v>19.583333333333332</c:v>
                </c:pt>
                <c:pt idx="237">
                  <c:v>19.666666666666668</c:v>
                </c:pt>
                <c:pt idx="238">
                  <c:v>19.75</c:v>
                </c:pt>
                <c:pt idx="239">
                  <c:v>19.833333333333332</c:v>
                </c:pt>
                <c:pt idx="240">
                  <c:v>19.916666666666668</c:v>
                </c:pt>
                <c:pt idx="241">
                  <c:v>20</c:v>
                </c:pt>
                <c:pt idx="242">
                  <c:v>20.083333333333332</c:v>
                </c:pt>
                <c:pt idx="243">
                  <c:v>20.166666666666668</c:v>
                </c:pt>
                <c:pt idx="244">
                  <c:v>20.25</c:v>
                </c:pt>
                <c:pt idx="245">
                  <c:v>20.333333333333332</c:v>
                </c:pt>
                <c:pt idx="246">
                  <c:v>20.416666666666668</c:v>
                </c:pt>
                <c:pt idx="247">
                  <c:v>20.5</c:v>
                </c:pt>
                <c:pt idx="248">
                  <c:v>20.583333333333332</c:v>
                </c:pt>
                <c:pt idx="249">
                  <c:v>20.666666666666668</c:v>
                </c:pt>
                <c:pt idx="250">
                  <c:v>20.75</c:v>
                </c:pt>
                <c:pt idx="251">
                  <c:v>20.833333333333332</c:v>
                </c:pt>
                <c:pt idx="252">
                  <c:v>20.916666666666668</c:v>
                </c:pt>
                <c:pt idx="253">
                  <c:v>21</c:v>
                </c:pt>
                <c:pt idx="254">
                  <c:v>21.083333333333332</c:v>
                </c:pt>
                <c:pt idx="255">
                  <c:v>21.166666666666668</c:v>
                </c:pt>
                <c:pt idx="256">
                  <c:v>21.25</c:v>
                </c:pt>
                <c:pt idx="257">
                  <c:v>21.333333333333332</c:v>
                </c:pt>
                <c:pt idx="258">
                  <c:v>21.416666666666668</c:v>
                </c:pt>
                <c:pt idx="259">
                  <c:v>21.5</c:v>
                </c:pt>
                <c:pt idx="260">
                  <c:v>21.583333333333332</c:v>
                </c:pt>
                <c:pt idx="261">
                  <c:v>21.666666666666668</c:v>
                </c:pt>
                <c:pt idx="262">
                  <c:v>21.75</c:v>
                </c:pt>
                <c:pt idx="263">
                  <c:v>21.833333333333332</c:v>
                </c:pt>
                <c:pt idx="264">
                  <c:v>21.916666666666668</c:v>
                </c:pt>
                <c:pt idx="265">
                  <c:v>22</c:v>
                </c:pt>
                <c:pt idx="266">
                  <c:v>22.083333333333332</c:v>
                </c:pt>
                <c:pt idx="267">
                  <c:v>22.166666666666668</c:v>
                </c:pt>
                <c:pt idx="268">
                  <c:v>22.25</c:v>
                </c:pt>
                <c:pt idx="269">
                  <c:v>22.333333333333332</c:v>
                </c:pt>
                <c:pt idx="270">
                  <c:v>22.416666666666668</c:v>
                </c:pt>
                <c:pt idx="271">
                  <c:v>22.5</c:v>
                </c:pt>
                <c:pt idx="272">
                  <c:v>22.583333333333332</c:v>
                </c:pt>
                <c:pt idx="273">
                  <c:v>22.666666666666668</c:v>
                </c:pt>
                <c:pt idx="274">
                  <c:v>22.75</c:v>
                </c:pt>
                <c:pt idx="275">
                  <c:v>22.833333333333332</c:v>
                </c:pt>
                <c:pt idx="276">
                  <c:v>22.916666666666668</c:v>
                </c:pt>
                <c:pt idx="277">
                  <c:v>23</c:v>
                </c:pt>
                <c:pt idx="278">
                  <c:v>23.083333333333332</c:v>
                </c:pt>
                <c:pt idx="279">
                  <c:v>23.166666666666668</c:v>
                </c:pt>
                <c:pt idx="280">
                  <c:v>23.25</c:v>
                </c:pt>
                <c:pt idx="281">
                  <c:v>23.333333333333332</c:v>
                </c:pt>
                <c:pt idx="282">
                  <c:v>23.416666666666668</c:v>
                </c:pt>
                <c:pt idx="283">
                  <c:v>23.5</c:v>
                </c:pt>
                <c:pt idx="284">
                  <c:v>23.583333333333332</c:v>
                </c:pt>
                <c:pt idx="285">
                  <c:v>23.666666666666668</c:v>
                </c:pt>
                <c:pt idx="286">
                  <c:v>23.75</c:v>
                </c:pt>
                <c:pt idx="287">
                  <c:v>23.833333333333332</c:v>
                </c:pt>
                <c:pt idx="288">
                  <c:v>23.916666666666668</c:v>
                </c:pt>
                <c:pt idx="289">
                  <c:v>24</c:v>
                </c:pt>
                <c:pt idx="290">
                  <c:v>24.083333333333332</c:v>
                </c:pt>
                <c:pt idx="291">
                  <c:v>24.166666666666668</c:v>
                </c:pt>
                <c:pt idx="292">
                  <c:v>24.25</c:v>
                </c:pt>
                <c:pt idx="293">
                  <c:v>24.333333333333332</c:v>
                </c:pt>
                <c:pt idx="294">
                  <c:v>24.416666666666668</c:v>
                </c:pt>
                <c:pt idx="295">
                  <c:v>24.5</c:v>
                </c:pt>
                <c:pt idx="296">
                  <c:v>24.583333333333332</c:v>
                </c:pt>
                <c:pt idx="297">
                  <c:v>24.666666666666668</c:v>
                </c:pt>
                <c:pt idx="298">
                  <c:v>24.75</c:v>
                </c:pt>
                <c:pt idx="299">
                  <c:v>24.833333333333332</c:v>
                </c:pt>
                <c:pt idx="300">
                  <c:v>24.916666666666668</c:v>
                </c:pt>
                <c:pt idx="301">
                  <c:v>25</c:v>
                </c:pt>
                <c:pt idx="302">
                  <c:v>25.083333333333332</c:v>
                </c:pt>
                <c:pt idx="303">
                  <c:v>25.166666666666668</c:v>
                </c:pt>
                <c:pt idx="304">
                  <c:v>25.25</c:v>
                </c:pt>
                <c:pt idx="305">
                  <c:v>25.333333333333332</c:v>
                </c:pt>
                <c:pt idx="306">
                  <c:v>25.416666666666668</c:v>
                </c:pt>
                <c:pt idx="307">
                  <c:v>25.5</c:v>
                </c:pt>
                <c:pt idx="308">
                  <c:v>25.583333333333332</c:v>
                </c:pt>
                <c:pt idx="309">
                  <c:v>25.666666666666668</c:v>
                </c:pt>
                <c:pt idx="310">
                  <c:v>25.75</c:v>
                </c:pt>
                <c:pt idx="311">
                  <c:v>25.833333333333332</c:v>
                </c:pt>
                <c:pt idx="312">
                  <c:v>25.916666666666668</c:v>
                </c:pt>
                <c:pt idx="313">
                  <c:v>26</c:v>
                </c:pt>
                <c:pt idx="314">
                  <c:v>26.083333333333332</c:v>
                </c:pt>
                <c:pt idx="315">
                  <c:v>26.166666666666668</c:v>
                </c:pt>
                <c:pt idx="316">
                  <c:v>26.25</c:v>
                </c:pt>
                <c:pt idx="317">
                  <c:v>26.333333333333332</c:v>
                </c:pt>
                <c:pt idx="318">
                  <c:v>26.416666666666668</c:v>
                </c:pt>
                <c:pt idx="319">
                  <c:v>26.5</c:v>
                </c:pt>
                <c:pt idx="320">
                  <c:v>26.583333333333332</c:v>
                </c:pt>
                <c:pt idx="321">
                  <c:v>26.666666666666668</c:v>
                </c:pt>
                <c:pt idx="322">
                  <c:v>26.75</c:v>
                </c:pt>
                <c:pt idx="323">
                  <c:v>26.833333333333332</c:v>
                </c:pt>
                <c:pt idx="324">
                  <c:v>26.916666666666668</c:v>
                </c:pt>
                <c:pt idx="325">
                  <c:v>27</c:v>
                </c:pt>
                <c:pt idx="326">
                  <c:v>27.083333333333332</c:v>
                </c:pt>
                <c:pt idx="327">
                  <c:v>27.166666666666668</c:v>
                </c:pt>
                <c:pt idx="328">
                  <c:v>27.25</c:v>
                </c:pt>
                <c:pt idx="329">
                  <c:v>27.333333333333332</c:v>
                </c:pt>
                <c:pt idx="330">
                  <c:v>27.416666666666668</c:v>
                </c:pt>
                <c:pt idx="331">
                  <c:v>27.5</c:v>
                </c:pt>
                <c:pt idx="332">
                  <c:v>27.583333333333332</c:v>
                </c:pt>
                <c:pt idx="333">
                  <c:v>27.666666666666668</c:v>
                </c:pt>
                <c:pt idx="334">
                  <c:v>27.75</c:v>
                </c:pt>
                <c:pt idx="335">
                  <c:v>27.833333333333332</c:v>
                </c:pt>
                <c:pt idx="336">
                  <c:v>27.916666666666668</c:v>
                </c:pt>
                <c:pt idx="337">
                  <c:v>28</c:v>
                </c:pt>
                <c:pt idx="338">
                  <c:v>28.083333333333332</c:v>
                </c:pt>
                <c:pt idx="339">
                  <c:v>28.166666666666668</c:v>
                </c:pt>
                <c:pt idx="340">
                  <c:v>28.25</c:v>
                </c:pt>
                <c:pt idx="341">
                  <c:v>28.333333333333332</c:v>
                </c:pt>
                <c:pt idx="342">
                  <c:v>28.416666666666668</c:v>
                </c:pt>
                <c:pt idx="343">
                  <c:v>28.5</c:v>
                </c:pt>
                <c:pt idx="344">
                  <c:v>28.583333333333332</c:v>
                </c:pt>
                <c:pt idx="345">
                  <c:v>28.666666666666668</c:v>
                </c:pt>
                <c:pt idx="346">
                  <c:v>28.75</c:v>
                </c:pt>
                <c:pt idx="347">
                  <c:v>28.833333333333332</c:v>
                </c:pt>
                <c:pt idx="348">
                  <c:v>28.916666666666668</c:v>
                </c:pt>
                <c:pt idx="349">
                  <c:v>29</c:v>
                </c:pt>
                <c:pt idx="350">
                  <c:v>29.083333333333332</c:v>
                </c:pt>
                <c:pt idx="351">
                  <c:v>29.166666666666668</c:v>
                </c:pt>
                <c:pt idx="352">
                  <c:v>29.25</c:v>
                </c:pt>
                <c:pt idx="353">
                  <c:v>29.333333333333332</c:v>
                </c:pt>
                <c:pt idx="354">
                  <c:v>29.416666666666668</c:v>
                </c:pt>
                <c:pt idx="355">
                  <c:v>29.5</c:v>
                </c:pt>
                <c:pt idx="356">
                  <c:v>29.583333333333332</c:v>
                </c:pt>
                <c:pt idx="357">
                  <c:v>29.666666666666668</c:v>
                </c:pt>
                <c:pt idx="358">
                  <c:v>29.75</c:v>
                </c:pt>
                <c:pt idx="359">
                  <c:v>29.833333333333332</c:v>
                </c:pt>
                <c:pt idx="360">
                  <c:v>29.916666666666668</c:v>
                </c:pt>
              </c:numCache>
            </c:numRef>
          </c:xVal>
          <c:yVal>
            <c:numRef>
              <c:f>U3R3C1!$F$430:$F$790</c:f>
              <c:numCache>
                <c:formatCode>General</c:formatCode>
                <c:ptCount val="361"/>
                <c:pt idx="0">
                  <c:v>0</c:v>
                </c:pt>
                <c:pt idx="1">
                  <c:v>1.7170000000000001</c:v>
                </c:pt>
                <c:pt idx="2">
                  <c:v>3.855</c:v>
                </c:pt>
                <c:pt idx="3">
                  <c:v>5.4059999999999997</c:v>
                </c:pt>
                <c:pt idx="4">
                  <c:v>7.01</c:v>
                </c:pt>
                <c:pt idx="5">
                  <c:v>8.0790000000000006</c:v>
                </c:pt>
                <c:pt idx="6">
                  <c:v>9.7360000000000007</c:v>
                </c:pt>
                <c:pt idx="7">
                  <c:v>10.11</c:v>
                </c:pt>
                <c:pt idx="8">
                  <c:v>10.859</c:v>
                </c:pt>
                <c:pt idx="9">
                  <c:v>11.125999999999999</c:v>
                </c:pt>
                <c:pt idx="10">
                  <c:v>11.286</c:v>
                </c:pt>
                <c:pt idx="11">
                  <c:v>11.446999999999999</c:v>
                </c:pt>
                <c:pt idx="12">
                  <c:v>11.554</c:v>
                </c:pt>
                <c:pt idx="13">
                  <c:v>11.661</c:v>
                </c:pt>
                <c:pt idx="14">
                  <c:v>11.661</c:v>
                </c:pt>
                <c:pt idx="15">
                  <c:v>11.714</c:v>
                </c:pt>
                <c:pt idx="16">
                  <c:v>11.874000000000001</c:v>
                </c:pt>
                <c:pt idx="17">
                  <c:v>11.874000000000001</c:v>
                </c:pt>
                <c:pt idx="18">
                  <c:v>11.928000000000001</c:v>
                </c:pt>
                <c:pt idx="19">
                  <c:v>12.035</c:v>
                </c:pt>
                <c:pt idx="20">
                  <c:v>12.087999999999999</c:v>
                </c:pt>
                <c:pt idx="21">
                  <c:v>12.141999999999999</c:v>
                </c:pt>
                <c:pt idx="22">
                  <c:v>12.141999999999999</c:v>
                </c:pt>
                <c:pt idx="23">
                  <c:v>12.195</c:v>
                </c:pt>
                <c:pt idx="24">
                  <c:v>12.195</c:v>
                </c:pt>
                <c:pt idx="25">
                  <c:v>12.302</c:v>
                </c:pt>
                <c:pt idx="26">
                  <c:v>12.409000000000001</c:v>
                </c:pt>
                <c:pt idx="27">
                  <c:v>12.462</c:v>
                </c:pt>
                <c:pt idx="28">
                  <c:v>12.462</c:v>
                </c:pt>
                <c:pt idx="29">
                  <c:v>12.516</c:v>
                </c:pt>
                <c:pt idx="30">
                  <c:v>12.569000000000001</c:v>
                </c:pt>
                <c:pt idx="31">
                  <c:v>12.622999999999999</c:v>
                </c:pt>
                <c:pt idx="32">
                  <c:v>12.622999999999999</c:v>
                </c:pt>
                <c:pt idx="33">
                  <c:v>12.676</c:v>
                </c:pt>
                <c:pt idx="34">
                  <c:v>12.73</c:v>
                </c:pt>
                <c:pt idx="35">
                  <c:v>12.837</c:v>
                </c:pt>
                <c:pt idx="36">
                  <c:v>12.782999999999999</c:v>
                </c:pt>
                <c:pt idx="37">
                  <c:v>12.782999999999999</c:v>
                </c:pt>
                <c:pt idx="38">
                  <c:v>12.837</c:v>
                </c:pt>
                <c:pt idx="39">
                  <c:v>12.89</c:v>
                </c:pt>
                <c:pt idx="40">
                  <c:v>12.944000000000001</c:v>
                </c:pt>
                <c:pt idx="41">
                  <c:v>12.997</c:v>
                </c:pt>
                <c:pt idx="42">
                  <c:v>12.944000000000001</c:v>
                </c:pt>
                <c:pt idx="43">
                  <c:v>12.997</c:v>
                </c:pt>
                <c:pt idx="44">
                  <c:v>13.05</c:v>
                </c:pt>
                <c:pt idx="45">
                  <c:v>13.157</c:v>
                </c:pt>
                <c:pt idx="46">
                  <c:v>13.157</c:v>
                </c:pt>
                <c:pt idx="47">
                  <c:v>13.157</c:v>
                </c:pt>
                <c:pt idx="48">
                  <c:v>13.263999999999999</c:v>
                </c:pt>
                <c:pt idx="49">
                  <c:v>13.211</c:v>
                </c:pt>
                <c:pt idx="50">
                  <c:v>13.211</c:v>
                </c:pt>
                <c:pt idx="51">
                  <c:v>13.371</c:v>
                </c:pt>
                <c:pt idx="52">
                  <c:v>13.318</c:v>
                </c:pt>
                <c:pt idx="53">
                  <c:v>13.318</c:v>
                </c:pt>
                <c:pt idx="54">
                  <c:v>13.371</c:v>
                </c:pt>
                <c:pt idx="55">
                  <c:v>13.425000000000001</c:v>
                </c:pt>
                <c:pt idx="56">
                  <c:v>13.425000000000001</c:v>
                </c:pt>
                <c:pt idx="57">
                  <c:v>13.478</c:v>
                </c:pt>
                <c:pt idx="58">
                  <c:v>13.478</c:v>
                </c:pt>
                <c:pt idx="59">
                  <c:v>13.585000000000001</c:v>
                </c:pt>
                <c:pt idx="60">
                  <c:v>13.585000000000001</c:v>
                </c:pt>
                <c:pt idx="61">
                  <c:v>13.585000000000001</c:v>
                </c:pt>
                <c:pt idx="62">
                  <c:v>13.585000000000001</c:v>
                </c:pt>
                <c:pt idx="63">
                  <c:v>13.692</c:v>
                </c:pt>
                <c:pt idx="64">
                  <c:v>13.692</c:v>
                </c:pt>
                <c:pt idx="65">
                  <c:v>13.744999999999999</c:v>
                </c:pt>
                <c:pt idx="66">
                  <c:v>13.744999999999999</c:v>
                </c:pt>
                <c:pt idx="67">
                  <c:v>13.744999999999999</c:v>
                </c:pt>
                <c:pt idx="68">
                  <c:v>13.692</c:v>
                </c:pt>
                <c:pt idx="69">
                  <c:v>13.798999999999999</c:v>
                </c:pt>
                <c:pt idx="70">
                  <c:v>13.798999999999999</c:v>
                </c:pt>
                <c:pt idx="71">
                  <c:v>13.852</c:v>
                </c:pt>
                <c:pt idx="72">
                  <c:v>13.852</c:v>
                </c:pt>
                <c:pt idx="73">
                  <c:v>13.906000000000001</c:v>
                </c:pt>
                <c:pt idx="74">
                  <c:v>13.959</c:v>
                </c:pt>
                <c:pt idx="75">
                  <c:v>13.959</c:v>
                </c:pt>
                <c:pt idx="76">
                  <c:v>13.906000000000001</c:v>
                </c:pt>
                <c:pt idx="77">
                  <c:v>13.959</c:v>
                </c:pt>
                <c:pt idx="78">
                  <c:v>14.013</c:v>
                </c:pt>
                <c:pt idx="79">
                  <c:v>14.12</c:v>
                </c:pt>
                <c:pt idx="80">
                  <c:v>14.12</c:v>
                </c:pt>
                <c:pt idx="81">
                  <c:v>14.173</c:v>
                </c:pt>
                <c:pt idx="82">
                  <c:v>14.12</c:v>
                </c:pt>
                <c:pt idx="83">
                  <c:v>14.12</c:v>
                </c:pt>
                <c:pt idx="84">
                  <c:v>14.173</c:v>
                </c:pt>
                <c:pt idx="85">
                  <c:v>14.173</c:v>
                </c:pt>
                <c:pt idx="86">
                  <c:v>14.173</c:v>
                </c:pt>
                <c:pt idx="87">
                  <c:v>14.28</c:v>
                </c:pt>
                <c:pt idx="88">
                  <c:v>14.333</c:v>
                </c:pt>
                <c:pt idx="89">
                  <c:v>14.28</c:v>
                </c:pt>
                <c:pt idx="90">
                  <c:v>14.333</c:v>
                </c:pt>
                <c:pt idx="91">
                  <c:v>14.333</c:v>
                </c:pt>
                <c:pt idx="92">
                  <c:v>14.387</c:v>
                </c:pt>
                <c:pt idx="93">
                  <c:v>14.387</c:v>
                </c:pt>
                <c:pt idx="94">
                  <c:v>14.44</c:v>
                </c:pt>
                <c:pt idx="95">
                  <c:v>14.387</c:v>
                </c:pt>
                <c:pt idx="96">
                  <c:v>14.44</c:v>
                </c:pt>
                <c:pt idx="97">
                  <c:v>14.44</c:v>
                </c:pt>
                <c:pt idx="98">
                  <c:v>14.494</c:v>
                </c:pt>
                <c:pt idx="99">
                  <c:v>14.44</c:v>
                </c:pt>
                <c:pt idx="100">
                  <c:v>14.494</c:v>
                </c:pt>
                <c:pt idx="101">
                  <c:v>14.547000000000001</c:v>
                </c:pt>
                <c:pt idx="102">
                  <c:v>14.601000000000001</c:v>
                </c:pt>
                <c:pt idx="103">
                  <c:v>14.601000000000001</c:v>
                </c:pt>
                <c:pt idx="104">
                  <c:v>14.601000000000001</c:v>
                </c:pt>
                <c:pt idx="105">
                  <c:v>14.601000000000001</c:v>
                </c:pt>
                <c:pt idx="106">
                  <c:v>14.654</c:v>
                </c:pt>
                <c:pt idx="107">
                  <c:v>14.601000000000001</c:v>
                </c:pt>
                <c:pt idx="108">
                  <c:v>14.708</c:v>
                </c:pt>
                <c:pt idx="109">
                  <c:v>14.760999999999999</c:v>
                </c:pt>
                <c:pt idx="110">
                  <c:v>14.760999999999999</c:v>
                </c:pt>
                <c:pt idx="111">
                  <c:v>14.760999999999999</c:v>
                </c:pt>
                <c:pt idx="112">
                  <c:v>14.815</c:v>
                </c:pt>
                <c:pt idx="113">
                  <c:v>14.760999999999999</c:v>
                </c:pt>
                <c:pt idx="114">
                  <c:v>14.815</c:v>
                </c:pt>
                <c:pt idx="115">
                  <c:v>14.760999999999999</c:v>
                </c:pt>
                <c:pt idx="116">
                  <c:v>14.815</c:v>
                </c:pt>
                <c:pt idx="117">
                  <c:v>14.868</c:v>
                </c:pt>
                <c:pt idx="118">
                  <c:v>14.815</c:v>
                </c:pt>
                <c:pt idx="119">
                  <c:v>14.868</c:v>
                </c:pt>
                <c:pt idx="120">
                  <c:v>14.922000000000001</c:v>
                </c:pt>
                <c:pt idx="121">
                  <c:v>14.868</c:v>
                </c:pt>
                <c:pt idx="122">
                  <c:v>14.922000000000001</c:v>
                </c:pt>
                <c:pt idx="123">
                  <c:v>14.975</c:v>
                </c:pt>
                <c:pt idx="124">
                  <c:v>15.028</c:v>
                </c:pt>
                <c:pt idx="125">
                  <c:v>14.975</c:v>
                </c:pt>
                <c:pt idx="126">
                  <c:v>15.028</c:v>
                </c:pt>
                <c:pt idx="127">
                  <c:v>15.082000000000001</c:v>
                </c:pt>
                <c:pt idx="128">
                  <c:v>15.028</c:v>
                </c:pt>
                <c:pt idx="129">
                  <c:v>15.082000000000001</c:v>
                </c:pt>
                <c:pt idx="130">
                  <c:v>15.028</c:v>
                </c:pt>
                <c:pt idx="131">
                  <c:v>15.135</c:v>
                </c:pt>
                <c:pt idx="132">
                  <c:v>15.082000000000001</c:v>
                </c:pt>
                <c:pt idx="133">
                  <c:v>15.135</c:v>
                </c:pt>
                <c:pt idx="134">
                  <c:v>15.135</c:v>
                </c:pt>
                <c:pt idx="135">
                  <c:v>15.189</c:v>
                </c:pt>
                <c:pt idx="136">
                  <c:v>15.189</c:v>
                </c:pt>
                <c:pt idx="137">
                  <c:v>15.189</c:v>
                </c:pt>
                <c:pt idx="138">
                  <c:v>15.189</c:v>
                </c:pt>
                <c:pt idx="139">
                  <c:v>15.295999999999999</c:v>
                </c:pt>
                <c:pt idx="140">
                  <c:v>15.189</c:v>
                </c:pt>
                <c:pt idx="141">
                  <c:v>15.242000000000001</c:v>
                </c:pt>
                <c:pt idx="142">
                  <c:v>15.242000000000001</c:v>
                </c:pt>
                <c:pt idx="143">
                  <c:v>15.295999999999999</c:v>
                </c:pt>
                <c:pt idx="144">
                  <c:v>15.242000000000001</c:v>
                </c:pt>
                <c:pt idx="145">
                  <c:v>15.242000000000001</c:v>
                </c:pt>
                <c:pt idx="146">
                  <c:v>15.349</c:v>
                </c:pt>
                <c:pt idx="147">
                  <c:v>15.349</c:v>
                </c:pt>
                <c:pt idx="148">
                  <c:v>15.403</c:v>
                </c:pt>
                <c:pt idx="149">
                  <c:v>15.349</c:v>
                </c:pt>
                <c:pt idx="150">
                  <c:v>15.403</c:v>
                </c:pt>
                <c:pt idx="151">
                  <c:v>15.403</c:v>
                </c:pt>
                <c:pt idx="152">
                  <c:v>15.456</c:v>
                </c:pt>
                <c:pt idx="153">
                  <c:v>15.456</c:v>
                </c:pt>
                <c:pt idx="154">
                  <c:v>15.456</c:v>
                </c:pt>
                <c:pt idx="155">
                  <c:v>15.51</c:v>
                </c:pt>
                <c:pt idx="156">
                  <c:v>15.51</c:v>
                </c:pt>
                <c:pt idx="157">
                  <c:v>15.563000000000001</c:v>
                </c:pt>
                <c:pt idx="158">
                  <c:v>15.563000000000001</c:v>
                </c:pt>
                <c:pt idx="159">
                  <c:v>15.51</c:v>
                </c:pt>
                <c:pt idx="160">
                  <c:v>15.51</c:v>
                </c:pt>
                <c:pt idx="161">
                  <c:v>15.563000000000001</c:v>
                </c:pt>
                <c:pt idx="162">
                  <c:v>15.563000000000001</c:v>
                </c:pt>
                <c:pt idx="163">
                  <c:v>15.617000000000001</c:v>
                </c:pt>
                <c:pt idx="164">
                  <c:v>15.67</c:v>
                </c:pt>
                <c:pt idx="165">
                  <c:v>15.563000000000001</c:v>
                </c:pt>
                <c:pt idx="166">
                  <c:v>15.617000000000001</c:v>
                </c:pt>
                <c:pt idx="167">
                  <c:v>15.67</c:v>
                </c:pt>
                <c:pt idx="168">
                  <c:v>15.617000000000001</c:v>
                </c:pt>
                <c:pt idx="169">
                  <c:v>15.67</c:v>
                </c:pt>
                <c:pt idx="170">
                  <c:v>15.723000000000001</c:v>
                </c:pt>
                <c:pt idx="171">
                  <c:v>15.723000000000001</c:v>
                </c:pt>
                <c:pt idx="172">
                  <c:v>15.67</c:v>
                </c:pt>
                <c:pt idx="173">
                  <c:v>15.723000000000001</c:v>
                </c:pt>
                <c:pt idx="174">
                  <c:v>15.723000000000001</c:v>
                </c:pt>
                <c:pt idx="175">
                  <c:v>15.83</c:v>
                </c:pt>
                <c:pt idx="176">
                  <c:v>15.776999999999999</c:v>
                </c:pt>
                <c:pt idx="177">
                  <c:v>15.83</c:v>
                </c:pt>
                <c:pt idx="178">
                  <c:v>15.723000000000001</c:v>
                </c:pt>
                <c:pt idx="179">
                  <c:v>15.723000000000001</c:v>
                </c:pt>
                <c:pt idx="180">
                  <c:v>15.776999999999999</c:v>
                </c:pt>
                <c:pt idx="181">
                  <c:v>15.884</c:v>
                </c:pt>
                <c:pt idx="182">
                  <c:v>15.83</c:v>
                </c:pt>
                <c:pt idx="183">
                  <c:v>15.776999999999999</c:v>
                </c:pt>
                <c:pt idx="184">
                  <c:v>15.776999999999999</c:v>
                </c:pt>
                <c:pt idx="185">
                  <c:v>15.884</c:v>
                </c:pt>
                <c:pt idx="186">
                  <c:v>15.884</c:v>
                </c:pt>
                <c:pt idx="187">
                  <c:v>15.936999999999999</c:v>
                </c:pt>
                <c:pt idx="188">
                  <c:v>15.936999999999999</c:v>
                </c:pt>
                <c:pt idx="189">
                  <c:v>15.991</c:v>
                </c:pt>
                <c:pt idx="190">
                  <c:v>15.936999999999999</c:v>
                </c:pt>
                <c:pt idx="191">
                  <c:v>15.936999999999999</c:v>
                </c:pt>
                <c:pt idx="192">
                  <c:v>15.991</c:v>
                </c:pt>
                <c:pt idx="193">
                  <c:v>15.991</c:v>
                </c:pt>
                <c:pt idx="194">
                  <c:v>15.991</c:v>
                </c:pt>
                <c:pt idx="195">
                  <c:v>15.936999999999999</c:v>
                </c:pt>
                <c:pt idx="196">
                  <c:v>16.044</c:v>
                </c:pt>
                <c:pt idx="197">
                  <c:v>16.044</c:v>
                </c:pt>
                <c:pt idx="198">
                  <c:v>16.044</c:v>
                </c:pt>
                <c:pt idx="199">
                  <c:v>15.991</c:v>
                </c:pt>
                <c:pt idx="200">
                  <c:v>15.991</c:v>
                </c:pt>
                <c:pt idx="201">
                  <c:v>16.044</c:v>
                </c:pt>
                <c:pt idx="202">
                  <c:v>16.151</c:v>
                </c:pt>
                <c:pt idx="203">
                  <c:v>16.097999999999999</c:v>
                </c:pt>
                <c:pt idx="204">
                  <c:v>16.151</c:v>
                </c:pt>
                <c:pt idx="205">
                  <c:v>16.044</c:v>
                </c:pt>
                <c:pt idx="206">
                  <c:v>16.204999999999998</c:v>
                </c:pt>
                <c:pt idx="207">
                  <c:v>16.204999999999998</c:v>
                </c:pt>
                <c:pt idx="208">
                  <c:v>16.151</c:v>
                </c:pt>
                <c:pt idx="209">
                  <c:v>16.151</c:v>
                </c:pt>
                <c:pt idx="210">
                  <c:v>16.151</c:v>
                </c:pt>
                <c:pt idx="211">
                  <c:v>16.204999999999998</c:v>
                </c:pt>
                <c:pt idx="212">
                  <c:v>16.204999999999998</c:v>
                </c:pt>
                <c:pt idx="213">
                  <c:v>16.151</c:v>
                </c:pt>
                <c:pt idx="214">
                  <c:v>16.204999999999998</c:v>
                </c:pt>
                <c:pt idx="215">
                  <c:v>16.204999999999998</c:v>
                </c:pt>
                <c:pt idx="216">
                  <c:v>16.257999999999999</c:v>
                </c:pt>
                <c:pt idx="217">
                  <c:v>16.312000000000001</c:v>
                </c:pt>
                <c:pt idx="218">
                  <c:v>16.257999999999999</c:v>
                </c:pt>
                <c:pt idx="219">
                  <c:v>16.257999999999999</c:v>
                </c:pt>
                <c:pt idx="220">
                  <c:v>16.257999999999999</c:v>
                </c:pt>
                <c:pt idx="221">
                  <c:v>16.312000000000001</c:v>
                </c:pt>
                <c:pt idx="222">
                  <c:v>16.364999999999998</c:v>
                </c:pt>
                <c:pt idx="223">
                  <c:v>16.312000000000001</c:v>
                </c:pt>
                <c:pt idx="224">
                  <c:v>16.364999999999998</c:v>
                </c:pt>
                <c:pt idx="225">
                  <c:v>16.364999999999998</c:v>
                </c:pt>
                <c:pt idx="226">
                  <c:v>16.364999999999998</c:v>
                </c:pt>
                <c:pt idx="227">
                  <c:v>16.417999999999999</c:v>
                </c:pt>
                <c:pt idx="228">
                  <c:v>16.364999999999998</c:v>
                </c:pt>
                <c:pt idx="229">
                  <c:v>16.417999999999999</c:v>
                </c:pt>
                <c:pt idx="230">
                  <c:v>16.364999999999998</c:v>
                </c:pt>
                <c:pt idx="231">
                  <c:v>16.472000000000001</c:v>
                </c:pt>
                <c:pt idx="232">
                  <c:v>16.417999999999999</c:v>
                </c:pt>
                <c:pt idx="233">
                  <c:v>16.364999999999998</c:v>
                </c:pt>
                <c:pt idx="234">
                  <c:v>16.417999999999999</c:v>
                </c:pt>
                <c:pt idx="235">
                  <c:v>16.472000000000001</c:v>
                </c:pt>
                <c:pt idx="236">
                  <c:v>16.524999999999999</c:v>
                </c:pt>
                <c:pt idx="237">
                  <c:v>16.472000000000001</c:v>
                </c:pt>
                <c:pt idx="238">
                  <c:v>16.417999999999999</c:v>
                </c:pt>
                <c:pt idx="239">
                  <c:v>16.472000000000001</c:v>
                </c:pt>
                <c:pt idx="240">
                  <c:v>16.472000000000001</c:v>
                </c:pt>
                <c:pt idx="241">
                  <c:v>16.524999999999999</c:v>
                </c:pt>
                <c:pt idx="242">
                  <c:v>16.579000000000001</c:v>
                </c:pt>
                <c:pt idx="243">
                  <c:v>16.579000000000001</c:v>
                </c:pt>
                <c:pt idx="244">
                  <c:v>16.524999999999999</c:v>
                </c:pt>
                <c:pt idx="245">
                  <c:v>16.579000000000001</c:v>
                </c:pt>
                <c:pt idx="246">
                  <c:v>16.579000000000001</c:v>
                </c:pt>
                <c:pt idx="247">
                  <c:v>16.524999999999999</c:v>
                </c:pt>
                <c:pt idx="248">
                  <c:v>16.579000000000001</c:v>
                </c:pt>
                <c:pt idx="249">
                  <c:v>16.632000000000001</c:v>
                </c:pt>
                <c:pt idx="250">
                  <c:v>16.632000000000001</c:v>
                </c:pt>
                <c:pt idx="251">
                  <c:v>16.686</c:v>
                </c:pt>
                <c:pt idx="252">
                  <c:v>16.632000000000001</c:v>
                </c:pt>
                <c:pt idx="253">
                  <c:v>16.632000000000001</c:v>
                </c:pt>
                <c:pt idx="254">
                  <c:v>16.686</c:v>
                </c:pt>
                <c:pt idx="255">
                  <c:v>16.686</c:v>
                </c:pt>
                <c:pt idx="256">
                  <c:v>16.686</c:v>
                </c:pt>
                <c:pt idx="257">
                  <c:v>16.632000000000001</c:v>
                </c:pt>
                <c:pt idx="258">
                  <c:v>16.686</c:v>
                </c:pt>
                <c:pt idx="259">
                  <c:v>16.739000000000001</c:v>
                </c:pt>
                <c:pt idx="260">
                  <c:v>16.739000000000001</c:v>
                </c:pt>
                <c:pt idx="261">
                  <c:v>16.739000000000001</c:v>
                </c:pt>
                <c:pt idx="262">
                  <c:v>16.739000000000001</c:v>
                </c:pt>
                <c:pt idx="263">
                  <c:v>16.792999999999999</c:v>
                </c:pt>
                <c:pt idx="264">
                  <c:v>16.739000000000001</c:v>
                </c:pt>
                <c:pt idx="265">
                  <c:v>16.792999999999999</c:v>
                </c:pt>
                <c:pt idx="266">
                  <c:v>16.739000000000001</c:v>
                </c:pt>
                <c:pt idx="267">
                  <c:v>16.739000000000001</c:v>
                </c:pt>
                <c:pt idx="268">
                  <c:v>16.739000000000001</c:v>
                </c:pt>
                <c:pt idx="269">
                  <c:v>16.846</c:v>
                </c:pt>
                <c:pt idx="270">
                  <c:v>16.792999999999999</c:v>
                </c:pt>
                <c:pt idx="271">
                  <c:v>16.792999999999999</c:v>
                </c:pt>
                <c:pt idx="272">
                  <c:v>16.792999999999999</c:v>
                </c:pt>
                <c:pt idx="273">
                  <c:v>16.846</c:v>
                </c:pt>
                <c:pt idx="274">
                  <c:v>16.792999999999999</c:v>
                </c:pt>
                <c:pt idx="275">
                  <c:v>16.846</c:v>
                </c:pt>
                <c:pt idx="276">
                  <c:v>16.792999999999999</c:v>
                </c:pt>
                <c:pt idx="277">
                  <c:v>16.899999999999999</c:v>
                </c:pt>
                <c:pt idx="278">
                  <c:v>16.899999999999999</c:v>
                </c:pt>
                <c:pt idx="279">
                  <c:v>16.899999999999999</c:v>
                </c:pt>
                <c:pt idx="280">
                  <c:v>16.846</c:v>
                </c:pt>
                <c:pt idx="281">
                  <c:v>16.899999999999999</c:v>
                </c:pt>
                <c:pt idx="282">
                  <c:v>16.899999999999999</c:v>
                </c:pt>
                <c:pt idx="283">
                  <c:v>16.952999999999999</c:v>
                </c:pt>
                <c:pt idx="284">
                  <c:v>16.952999999999999</c:v>
                </c:pt>
                <c:pt idx="285">
                  <c:v>16.952999999999999</c:v>
                </c:pt>
                <c:pt idx="286">
                  <c:v>16.899999999999999</c:v>
                </c:pt>
                <c:pt idx="287">
                  <c:v>16.899999999999999</c:v>
                </c:pt>
                <c:pt idx="288">
                  <c:v>16.899999999999999</c:v>
                </c:pt>
                <c:pt idx="289">
                  <c:v>16.899999999999999</c:v>
                </c:pt>
                <c:pt idx="290">
                  <c:v>16.899999999999999</c:v>
                </c:pt>
                <c:pt idx="291">
                  <c:v>17.006</c:v>
                </c:pt>
                <c:pt idx="292">
                  <c:v>16.952999999999999</c:v>
                </c:pt>
                <c:pt idx="293">
                  <c:v>17.059999999999999</c:v>
                </c:pt>
                <c:pt idx="294">
                  <c:v>17.006</c:v>
                </c:pt>
                <c:pt idx="295">
                  <c:v>16.899999999999999</c:v>
                </c:pt>
                <c:pt idx="296">
                  <c:v>16.952999999999999</c:v>
                </c:pt>
                <c:pt idx="297">
                  <c:v>16.952999999999999</c:v>
                </c:pt>
                <c:pt idx="298">
                  <c:v>17.059999999999999</c:v>
                </c:pt>
                <c:pt idx="299">
                  <c:v>17.006</c:v>
                </c:pt>
                <c:pt idx="300">
                  <c:v>16.952999999999999</c:v>
                </c:pt>
                <c:pt idx="301">
                  <c:v>17.059999999999999</c:v>
                </c:pt>
                <c:pt idx="302">
                  <c:v>17.059999999999999</c:v>
                </c:pt>
                <c:pt idx="303">
                  <c:v>17.006</c:v>
                </c:pt>
                <c:pt idx="304">
                  <c:v>17.006</c:v>
                </c:pt>
                <c:pt idx="305">
                  <c:v>17.059999999999999</c:v>
                </c:pt>
                <c:pt idx="306">
                  <c:v>17.113</c:v>
                </c:pt>
                <c:pt idx="307">
                  <c:v>17.113</c:v>
                </c:pt>
                <c:pt idx="308">
                  <c:v>17.059999999999999</c:v>
                </c:pt>
                <c:pt idx="309">
                  <c:v>17.113</c:v>
                </c:pt>
                <c:pt idx="310">
                  <c:v>17.059999999999999</c:v>
                </c:pt>
                <c:pt idx="311">
                  <c:v>17.059999999999999</c:v>
                </c:pt>
                <c:pt idx="312">
                  <c:v>17.113</c:v>
                </c:pt>
                <c:pt idx="313">
                  <c:v>17.059999999999999</c:v>
                </c:pt>
                <c:pt idx="314">
                  <c:v>17.167000000000002</c:v>
                </c:pt>
                <c:pt idx="315">
                  <c:v>17.113</c:v>
                </c:pt>
                <c:pt idx="316">
                  <c:v>17.059999999999999</c:v>
                </c:pt>
                <c:pt idx="317">
                  <c:v>17.113</c:v>
                </c:pt>
                <c:pt idx="318">
                  <c:v>17.167000000000002</c:v>
                </c:pt>
                <c:pt idx="319">
                  <c:v>17.22</c:v>
                </c:pt>
                <c:pt idx="320">
                  <c:v>17.22</c:v>
                </c:pt>
                <c:pt idx="321">
                  <c:v>17.167000000000002</c:v>
                </c:pt>
                <c:pt idx="322">
                  <c:v>17.22</c:v>
                </c:pt>
                <c:pt idx="323">
                  <c:v>17.167000000000002</c:v>
                </c:pt>
                <c:pt idx="324">
                  <c:v>17.167000000000002</c:v>
                </c:pt>
                <c:pt idx="325">
                  <c:v>17.22</c:v>
                </c:pt>
                <c:pt idx="326">
                  <c:v>17.22</c:v>
                </c:pt>
                <c:pt idx="327">
                  <c:v>17.274000000000001</c:v>
                </c:pt>
                <c:pt idx="328">
                  <c:v>17.274000000000001</c:v>
                </c:pt>
                <c:pt idx="329">
                  <c:v>17.274000000000001</c:v>
                </c:pt>
                <c:pt idx="330">
                  <c:v>17.22</c:v>
                </c:pt>
                <c:pt idx="331">
                  <c:v>17.274000000000001</c:v>
                </c:pt>
                <c:pt idx="332">
                  <c:v>17.274000000000001</c:v>
                </c:pt>
                <c:pt idx="333">
                  <c:v>17.22</c:v>
                </c:pt>
                <c:pt idx="334">
                  <c:v>17.327000000000002</c:v>
                </c:pt>
                <c:pt idx="335">
                  <c:v>17.327000000000002</c:v>
                </c:pt>
                <c:pt idx="336">
                  <c:v>17.327000000000002</c:v>
                </c:pt>
                <c:pt idx="337">
                  <c:v>17.22</c:v>
                </c:pt>
                <c:pt idx="338">
                  <c:v>17.327000000000002</c:v>
                </c:pt>
                <c:pt idx="339">
                  <c:v>17.327000000000002</c:v>
                </c:pt>
                <c:pt idx="340">
                  <c:v>17.274000000000001</c:v>
                </c:pt>
                <c:pt idx="341">
                  <c:v>17.327000000000002</c:v>
                </c:pt>
                <c:pt idx="342">
                  <c:v>17.327000000000002</c:v>
                </c:pt>
                <c:pt idx="343">
                  <c:v>17.327000000000002</c:v>
                </c:pt>
                <c:pt idx="344">
                  <c:v>17.327000000000002</c:v>
                </c:pt>
                <c:pt idx="345">
                  <c:v>17.327000000000002</c:v>
                </c:pt>
                <c:pt idx="346">
                  <c:v>17.327000000000002</c:v>
                </c:pt>
                <c:pt idx="347">
                  <c:v>17.434000000000001</c:v>
                </c:pt>
                <c:pt idx="348">
                  <c:v>17.381</c:v>
                </c:pt>
                <c:pt idx="349">
                  <c:v>17.381</c:v>
                </c:pt>
                <c:pt idx="350">
                  <c:v>17.327000000000002</c:v>
                </c:pt>
                <c:pt idx="351">
                  <c:v>17.381</c:v>
                </c:pt>
                <c:pt idx="352">
                  <c:v>17.381</c:v>
                </c:pt>
                <c:pt idx="353">
                  <c:v>17.434000000000001</c:v>
                </c:pt>
                <c:pt idx="354">
                  <c:v>17.381</c:v>
                </c:pt>
                <c:pt idx="355">
                  <c:v>17.434000000000001</c:v>
                </c:pt>
                <c:pt idx="356">
                  <c:v>17.434000000000001</c:v>
                </c:pt>
                <c:pt idx="357">
                  <c:v>17.434000000000001</c:v>
                </c:pt>
                <c:pt idx="358">
                  <c:v>17.434000000000001</c:v>
                </c:pt>
                <c:pt idx="359">
                  <c:v>17.434000000000001</c:v>
                </c:pt>
                <c:pt idx="360">
                  <c:v>17.434000000000001</c:v>
                </c:pt>
              </c:numCache>
            </c:numRef>
          </c:yVal>
          <c:smooth val="1"/>
          <c:extLst>
            <c:ext xmlns:c16="http://schemas.microsoft.com/office/drawing/2014/chart" uri="{C3380CC4-5D6E-409C-BE32-E72D297353CC}">
              <c16:uniqueId val="{00000002-F6EA-4765-AABE-C29559DB61DB}"/>
            </c:ext>
          </c:extLst>
        </c:ser>
        <c:dLbls>
          <c:showLegendKey val="0"/>
          <c:showVal val="0"/>
          <c:showCatName val="0"/>
          <c:showSerName val="0"/>
          <c:showPercent val="0"/>
          <c:showBubbleSize val="0"/>
        </c:dLbls>
        <c:axId val="1957821728"/>
        <c:axId val="1957823904"/>
      </c:scatterChart>
      <c:valAx>
        <c:axId val="1957821728"/>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Time (minute)</a:t>
                </a:r>
              </a:p>
            </c:rich>
          </c:tx>
          <c:layout>
            <c:manualLayout>
              <c:xMode val="edge"/>
              <c:yMode val="edge"/>
              <c:x val="0.42733902012248465"/>
              <c:y val="0.9342522428598863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957823904"/>
        <c:crosses val="autoZero"/>
        <c:crossBetween val="midCat"/>
      </c:valAx>
      <c:valAx>
        <c:axId val="195782390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 Cumulative dynamic filtrate loss (cm</a:t>
                </a:r>
                <a:r>
                  <a:rPr lang="en-US" b="1" baseline="30000"/>
                  <a:t>3</a:t>
                </a:r>
                <a:r>
                  <a:rPr lang="en-US" b="1"/>
                  <a:t>)</a:t>
                </a:r>
              </a:p>
            </c:rich>
          </c:tx>
          <c:layout>
            <c:manualLayout>
              <c:xMode val="edge"/>
              <c:yMode val="edge"/>
              <c:x val="0"/>
              <c:y val="0.13962962962962963"/>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957821728"/>
        <c:crosses val="autoZero"/>
        <c:crossBetween val="midCat"/>
      </c:valAx>
      <c:spPr>
        <a:noFill/>
        <a:ln w="12700">
          <a:solidFill>
            <a:schemeClr val="tx1"/>
          </a:solidFill>
        </a:ln>
        <a:effectLst/>
      </c:spPr>
    </c:plotArea>
    <c:legend>
      <c:legendPos val="r"/>
      <c:layout>
        <c:manualLayout>
          <c:xMode val="edge"/>
          <c:yMode val="edge"/>
          <c:x val="0.39616644794400702"/>
          <c:y val="0.37868327434680427"/>
          <c:w val="0.42777930883639548"/>
          <c:h val="0.2343766404199475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12700" cap="flat" cmpd="sng" algn="ctr">
      <a:solidFill>
        <a:schemeClr val="bg1">
          <a:lumMod val="65000"/>
        </a:schemeClr>
      </a:solidFill>
      <a:round/>
    </a:ln>
    <a:effectLst/>
  </c:spPr>
  <c:txPr>
    <a:bodyPr/>
    <a:lstStyle/>
    <a:p>
      <a:pPr>
        <a:defRPr sz="9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chemeClr val="tx1"/>
                </a:solidFill>
                <a:latin typeface="Arial" panose="020B0604020202020204" pitchFamily="34" charset="0"/>
                <a:ea typeface="+mn-ea"/>
                <a:cs typeface="Arial" panose="020B0604020202020204" pitchFamily="34" charset="0"/>
              </a:defRPr>
            </a:pPr>
            <a:r>
              <a:rPr lang="en-US" b="1"/>
              <a:t>55 lb/bbl CaCO</a:t>
            </a:r>
            <a:r>
              <a:rPr lang="en-US" b="1" baseline="-25000"/>
              <a:t>3</a:t>
            </a:r>
            <a:r>
              <a:rPr lang="en-US" b="1"/>
              <a:t> WBM</a:t>
            </a:r>
          </a:p>
        </c:rich>
      </c:tx>
      <c:layout>
        <c:manualLayout>
          <c:xMode val="edge"/>
          <c:yMode val="edge"/>
          <c:x val="0.36990266841644792"/>
          <c:y val="0"/>
        </c:manualLayout>
      </c:layout>
      <c:overlay val="0"/>
      <c:spPr>
        <a:noFill/>
        <a:ln>
          <a:noFill/>
        </a:ln>
        <a:effectLst/>
      </c:spPr>
      <c:txPr>
        <a:bodyPr rot="0" spcFirstLastPara="1" vertOverflow="ellipsis" vert="horz" wrap="square" anchor="ctr" anchorCtr="1"/>
        <a:lstStyle/>
        <a:p>
          <a:pPr>
            <a:defRPr sz="1080" b="0"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8.6594925634295702E-2"/>
          <c:y val="7.9120370370370369E-2"/>
          <c:w val="0.87140507436570436"/>
          <c:h val="0.79493037328667249"/>
        </c:manualLayout>
      </c:layout>
      <c:scatterChart>
        <c:scatterStyle val="smoothMarker"/>
        <c:varyColors val="0"/>
        <c:ser>
          <c:idx val="0"/>
          <c:order val="0"/>
          <c:tx>
            <c:v>Upper Grey SS @30 RPM</c:v>
          </c:tx>
          <c:spPr>
            <a:ln w="19050" cap="rnd">
              <a:solidFill>
                <a:srgbClr val="7030A0"/>
              </a:solidFill>
              <a:prstDash val="sysDot"/>
              <a:round/>
            </a:ln>
            <a:effectLst/>
          </c:spPr>
          <c:marker>
            <c:symbol val="none"/>
          </c:marker>
          <c:xVal>
            <c:numRef>
              <c:f>U4R1C2!$L$429:$L$789</c:f>
              <c:numCache>
                <c:formatCode>General</c:formatCode>
                <c:ptCount val="361"/>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numCache>
            </c:numRef>
          </c:xVal>
          <c:yVal>
            <c:numRef>
              <c:f>U4R1C2!$F$430:$F$789</c:f>
              <c:numCache>
                <c:formatCode>General</c:formatCode>
                <c:ptCount val="36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6.0000000000000001E-3</c:v>
                </c:pt>
                <c:pt idx="43">
                  <c:v>0</c:v>
                </c:pt>
                <c:pt idx="44">
                  <c:v>6.0000000000000001E-3</c:v>
                </c:pt>
                <c:pt idx="45">
                  <c:v>0</c:v>
                </c:pt>
                <c:pt idx="46">
                  <c:v>6.0000000000000001E-3</c:v>
                </c:pt>
                <c:pt idx="47">
                  <c:v>0.06</c:v>
                </c:pt>
                <c:pt idx="48">
                  <c:v>0.113</c:v>
                </c:pt>
                <c:pt idx="49">
                  <c:v>0.06</c:v>
                </c:pt>
                <c:pt idx="50">
                  <c:v>0.113</c:v>
                </c:pt>
                <c:pt idx="51">
                  <c:v>0.113</c:v>
                </c:pt>
                <c:pt idx="52">
                  <c:v>0.16700000000000001</c:v>
                </c:pt>
                <c:pt idx="53">
                  <c:v>0.113</c:v>
                </c:pt>
                <c:pt idx="54">
                  <c:v>0.16700000000000001</c:v>
                </c:pt>
                <c:pt idx="55">
                  <c:v>0.22</c:v>
                </c:pt>
                <c:pt idx="56">
                  <c:v>0.16700000000000001</c:v>
                </c:pt>
                <c:pt idx="57">
                  <c:v>0.22</c:v>
                </c:pt>
                <c:pt idx="58">
                  <c:v>0.16700000000000001</c:v>
                </c:pt>
                <c:pt idx="59">
                  <c:v>0.32700000000000001</c:v>
                </c:pt>
                <c:pt idx="60">
                  <c:v>0.32700000000000001</c:v>
                </c:pt>
                <c:pt idx="61">
                  <c:v>0.22</c:v>
                </c:pt>
                <c:pt idx="62">
                  <c:v>0.22</c:v>
                </c:pt>
                <c:pt idx="63">
                  <c:v>0.32700000000000001</c:v>
                </c:pt>
                <c:pt idx="64">
                  <c:v>0.32700000000000001</c:v>
                </c:pt>
                <c:pt idx="65">
                  <c:v>0.38100000000000001</c:v>
                </c:pt>
                <c:pt idx="66">
                  <c:v>0.32700000000000001</c:v>
                </c:pt>
                <c:pt idx="67">
                  <c:v>0.434</c:v>
                </c:pt>
                <c:pt idx="68">
                  <c:v>0.434</c:v>
                </c:pt>
                <c:pt idx="69">
                  <c:v>0.48699999999999999</c:v>
                </c:pt>
                <c:pt idx="70">
                  <c:v>0.38100000000000001</c:v>
                </c:pt>
                <c:pt idx="71">
                  <c:v>0.48699999999999999</c:v>
                </c:pt>
                <c:pt idx="72">
                  <c:v>0.48699999999999999</c:v>
                </c:pt>
                <c:pt idx="73">
                  <c:v>0.434</c:v>
                </c:pt>
                <c:pt idx="74">
                  <c:v>0.434</c:v>
                </c:pt>
                <c:pt idx="75">
                  <c:v>0.54100000000000004</c:v>
                </c:pt>
                <c:pt idx="76">
                  <c:v>0.54100000000000004</c:v>
                </c:pt>
                <c:pt idx="77">
                  <c:v>0.54100000000000004</c:v>
                </c:pt>
                <c:pt idx="78">
                  <c:v>0.54100000000000004</c:v>
                </c:pt>
                <c:pt idx="79">
                  <c:v>0.54100000000000004</c:v>
                </c:pt>
                <c:pt idx="80">
                  <c:v>0.54100000000000004</c:v>
                </c:pt>
                <c:pt idx="81">
                  <c:v>0.59399999999999997</c:v>
                </c:pt>
                <c:pt idx="82">
                  <c:v>0.59399999999999997</c:v>
                </c:pt>
                <c:pt idx="83">
                  <c:v>0.70099999999999996</c:v>
                </c:pt>
                <c:pt idx="84">
                  <c:v>0.64800000000000002</c:v>
                </c:pt>
                <c:pt idx="85">
                  <c:v>0.70099999999999996</c:v>
                </c:pt>
                <c:pt idx="86">
                  <c:v>0.755</c:v>
                </c:pt>
                <c:pt idx="87">
                  <c:v>0.59399999999999997</c:v>
                </c:pt>
                <c:pt idx="88">
                  <c:v>0.755</c:v>
                </c:pt>
                <c:pt idx="89">
                  <c:v>0.64800000000000002</c:v>
                </c:pt>
                <c:pt idx="90">
                  <c:v>0.70099999999999996</c:v>
                </c:pt>
                <c:pt idx="91">
                  <c:v>0.755</c:v>
                </c:pt>
                <c:pt idx="92">
                  <c:v>0.80800000000000005</c:v>
                </c:pt>
                <c:pt idx="93">
                  <c:v>0.755</c:v>
                </c:pt>
                <c:pt idx="94">
                  <c:v>0.755</c:v>
                </c:pt>
                <c:pt idx="95">
                  <c:v>0.91500000000000004</c:v>
                </c:pt>
                <c:pt idx="96">
                  <c:v>0.86199999999999999</c:v>
                </c:pt>
                <c:pt idx="97">
                  <c:v>0.755</c:v>
                </c:pt>
                <c:pt idx="98">
                  <c:v>0.86199999999999999</c:v>
                </c:pt>
                <c:pt idx="99">
                  <c:v>0.80800000000000005</c:v>
                </c:pt>
                <c:pt idx="100">
                  <c:v>0.86199999999999999</c:v>
                </c:pt>
                <c:pt idx="101">
                  <c:v>0.80800000000000005</c:v>
                </c:pt>
                <c:pt idx="102">
                  <c:v>0.96899999999999997</c:v>
                </c:pt>
                <c:pt idx="103">
                  <c:v>0.96899999999999997</c:v>
                </c:pt>
                <c:pt idx="104">
                  <c:v>0.96899999999999997</c:v>
                </c:pt>
                <c:pt idx="105">
                  <c:v>0.91500000000000004</c:v>
                </c:pt>
                <c:pt idx="106">
                  <c:v>1.022</c:v>
                </c:pt>
                <c:pt idx="107">
                  <c:v>0.96899999999999997</c:v>
                </c:pt>
                <c:pt idx="108">
                  <c:v>1.022</c:v>
                </c:pt>
                <c:pt idx="109">
                  <c:v>0.96899999999999997</c:v>
                </c:pt>
                <c:pt idx="110">
                  <c:v>0.96899999999999997</c:v>
                </c:pt>
                <c:pt idx="111">
                  <c:v>1.075</c:v>
                </c:pt>
                <c:pt idx="112">
                  <c:v>1.129</c:v>
                </c:pt>
                <c:pt idx="113">
                  <c:v>1.129</c:v>
                </c:pt>
                <c:pt idx="114">
                  <c:v>1.075</c:v>
                </c:pt>
                <c:pt idx="115">
                  <c:v>1.1819999999999999</c:v>
                </c:pt>
                <c:pt idx="116">
                  <c:v>1.129</c:v>
                </c:pt>
                <c:pt idx="117">
                  <c:v>1.129</c:v>
                </c:pt>
                <c:pt idx="118">
                  <c:v>1.1819999999999999</c:v>
                </c:pt>
                <c:pt idx="119">
                  <c:v>1.129</c:v>
                </c:pt>
                <c:pt idx="120">
                  <c:v>1.236</c:v>
                </c:pt>
                <c:pt idx="121">
                  <c:v>1.236</c:v>
                </c:pt>
                <c:pt idx="122">
                  <c:v>1.129</c:v>
                </c:pt>
                <c:pt idx="123">
                  <c:v>1.129</c:v>
                </c:pt>
                <c:pt idx="124">
                  <c:v>1.343</c:v>
                </c:pt>
                <c:pt idx="125">
                  <c:v>1.343</c:v>
                </c:pt>
                <c:pt idx="126">
                  <c:v>1.236</c:v>
                </c:pt>
                <c:pt idx="127">
                  <c:v>1.2889999999999999</c:v>
                </c:pt>
                <c:pt idx="128">
                  <c:v>1.343</c:v>
                </c:pt>
                <c:pt idx="129">
                  <c:v>1.2889999999999999</c:v>
                </c:pt>
                <c:pt idx="130">
                  <c:v>1.343</c:v>
                </c:pt>
                <c:pt idx="131">
                  <c:v>1.2889999999999999</c:v>
                </c:pt>
                <c:pt idx="132">
                  <c:v>1.236</c:v>
                </c:pt>
                <c:pt idx="133">
                  <c:v>1.3959999999999999</c:v>
                </c:pt>
                <c:pt idx="134">
                  <c:v>1.3959999999999999</c:v>
                </c:pt>
                <c:pt idx="135">
                  <c:v>1.3959999999999999</c:v>
                </c:pt>
                <c:pt idx="136">
                  <c:v>1.45</c:v>
                </c:pt>
                <c:pt idx="137">
                  <c:v>1.45</c:v>
                </c:pt>
                <c:pt idx="138">
                  <c:v>1.5029999999999999</c:v>
                </c:pt>
                <c:pt idx="139">
                  <c:v>1.45</c:v>
                </c:pt>
                <c:pt idx="140">
                  <c:v>1.45</c:v>
                </c:pt>
                <c:pt idx="141">
                  <c:v>1.3959999999999999</c:v>
                </c:pt>
                <c:pt idx="142">
                  <c:v>1.45</c:v>
                </c:pt>
                <c:pt idx="143">
                  <c:v>1.5569999999999999</c:v>
                </c:pt>
                <c:pt idx="144">
                  <c:v>1.45</c:v>
                </c:pt>
                <c:pt idx="145">
                  <c:v>1.5029999999999999</c:v>
                </c:pt>
                <c:pt idx="146">
                  <c:v>1.61</c:v>
                </c:pt>
                <c:pt idx="147">
                  <c:v>1.5569999999999999</c:v>
                </c:pt>
                <c:pt idx="148">
                  <c:v>1.61</c:v>
                </c:pt>
                <c:pt idx="149">
                  <c:v>1.61</c:v>
                </c:pt>
                <c:pt idx="150">
                  <c:v>1.61</c:v>
                </c:pt>
                <c:pt idx="151">
                  <c:v>1.7170000000000001</c:v>
                </c:pt>
                <c:pt idx="152">
                  <c:v>1.61</c:v>
                </c:pt>
                <c:pt idx="153">
                  <c:v>1.7170000000000001</c:v>
                </c:pt>
                <c:pt idx="154">
                  <c:v>1.6639999999999999</c:v>
                </c:pt>
                <c:pt idx="155">
                  <c:v>1.6639999999999999</c:v>
                </c:pt>
                <c:pt idx="156">
                  <c:v>1.61</c:v>
                </c:pt>
                <c:pt idx="157">
                  <c:v>1.6639999999999999</c:v>
                </c:pt>
                <c:pt idx="158">
                  <c:v>1.6639999999999999</c:v>
                </c:pt>
                <c:pt idx="159">
                  <c:v>1.7170000000000001</c:v>
                </c:pt>
                <c:pt idx="160">
                  <c:v>1.7170000000000001</c:v>
                </c:pt>
                <c:pt idx="161">
                  <c:v>1.7170000000000001</c:v>
                </c:pt>
                <c:pt idx="162">
                  <c:v>1.6639999999999999</c:v>
                </c:pt>
                <c:pt idx="163">
                  <c:v>1.7170000000000001</c:v>
                </c:pt>
                <c:pt idx="164">
                  <c:v>1.7170000000000001</c:v>
                </c:pt>
                <c:pt idx="165">
                  <c:v>1.8240000000000001</c:v>
                </c:pt>
                <c:pt idx="166">
                  <c:v>1.8240000000000001</c:v>
                </c:pt>
                <c:pt idx="167">
                  <c:v>1.77</c:v>
                </c:pt>
                <c:pt idx="168">
                  <c:v>1.8240000000000001</c:v>
                </c:pt>
                <c:pt idx="169">
                  <c:v>1.8240000000000001</c:v>
                </c:pt>
                <c:pt idx="170">
                  <c:v>1.877</c:v>
                </c:pt>
                <c:pt idx="171">
                  <c:v>1.877</c:v>
                </c:pt>
                <c:pt idx="172">
                  <c:v>1.877</c:v>
                </c:pt>
                <c:pt idx="173">
                  <c:v>1.877</c:v>
                </c:pt>
                <c:pt idx="174">
                  <c:v>1.931</c:v>
                </c:pt>
                <c:pt idx="175">
                  <c:v>1.931</c:v>
                </c:pt>
                <c:pt idx="176">
                  <c:v>1.984</c:v>
                </c:pt>
                <c:pt idx="177">
                  <c:v>1.877</c:v>
                </c:pt>
                <c:pt idx="178">
                  <c:v>2.0379999999999998</c:v>
                </c:pt>
                <c:pt idx="179">
                  <c:v>1.931</c:v>
                </c:pt>
                <c:pt idx="180">
                  <c:v>1.984</c:v>
                </c:pt>
                <c:pt idx="181">
                  <c:v>2.0379999999999998</c:v>
                </c:pt>
                <c:pt idx="182">
                  <c:v>2.0910000000000002</c:v>
                </c:pt>
                <c:pt idx="183">
                  <c:v>1.931</c:v>
                </c:pt>
                <c:pt idx="184">
                  <c:v>2.0910000000000002</c:v>
                </c:pt>
                <c:pt idx="185">
                  <c:v>1.931</c:v>
                </c:pt>
                <c:pt idx="186">
                  <c:v>2.0910000000000002</c:v>
                </c:pt>
                <c:pt idx="187">
                  <c:v>1.984</c:v>
                </c:pt>
                <c:pt idx="188">
                  <c:v>2.145</c:v>
                </c:pt>
                <c:pt idx="189">
                  <c:v>2.145</c:v>
                </c:pt>
                <c:pt idx="190">
                  <c:v>2.145</c:v>
                </c:pt>
                <c:pt idx="191">
                  <c:v>2.0910000000000002</c:v>
                </c:pt>
                <c:pt idx="192">
                  <c:v>2.0379999999999998</c:v>
                </c:pt>
                <c:pt idx="193">
                  <c:v>2.198</c:v>
                </c:pt>
                <c:pt idx="194">
                  <c:v>2.145</c:v>
                </c:pt>
                <c:pt idx="195">
                  <c:v>2.0910000000000002</c:v>
                </c:pt>
                <c:pt idx="196">
                  <c:v>2.145</c:v>
                </c:pt>
                <c:pt idx="197">
                  <c:v>2.198</c:v>
                </c:pt>
                <c:pt idx="198">
                  <c:v>2.198</c:v>
                </c:pt>
                <c:pt idx="199">
                  <c:v>2.198</c:v>
                </c:pt>
                <c:pt idx="200">
                  <c:v>2.145</c:v>
                </c:pt>
                <c:pt idx="201">
                  <c:v>2.145</c:v>
                </c:pt>
                <c:pt idx="202">
                  <c:v>2.3050000000000002</c:v>
                </c:pt>
                <c:pt idx="203">
                  <c:v>2.2519999999999998</c:v>
                </c:pt>
                <c:pt idx="204">
                  <c:v>2.2519999999999998</c:v>
                </c:pt>
                <c:pt idx="205">
                  <c:v>2.3050000000000002</c:v>
                </c:pt>
                <c:pt idx="206">
                  <c:v>2.2519999999999998</c:v>
                </c:pt>
                <c:pt idx="207">
                  <c:v>2.359</c:v>
                </c:pt>
                <c:pt idx="208">
                  <c:v>2.359</c:v>
                </c:pt>
                <c:pt idx="209">
                  <c:v>2.3050000000000002</c:v>
                </c:pt>
                <c:pt idx="210">
                  <c:v>2.2519999999999998</c:v>
                </c:pt>
                <c:pt idx="211">
                  <c:v>2.3050000000000002</c:v>
                </c:pt>
                <c:pt idx="212">
                  <c:v>2.359</c:v>
                </c:pt>
                <c:pt idx="213">
                  <c:v>2.3050000000000002</c:v>
                </c:pt>
                <c:pt idx="214">
                  <c:v>2.3050000000000002</c:v>
                </c:pt>
                <c:pt idx="215">
                  <c:v>2.3050000000000002</c:v>
                </c:pt>
                <c:pt idx="216">
                  <c:v>2.359</c:v>
                </c:pt>
                <c:pt idx="217">
                  <c:v>2.4119999999999999</c:v>
                </c:pt>
                <c:pt idx="218">
                  <c:v>2.359</c:v>
                </c:pt>
                <c:pt idx="219">
                  <c:v>2.4119999999999999</c:v>
                </c:pt>
                <c:pt idx="220">
                  <c:v>2.359</c:v>
                </c:pt>
                <c:pt idx="221">
                  <c:v>2.4119999999999999</c:v>
                </c:pt>
                <c:pt idx="222">
                  <c:v>2.4119999999999999</c:v>
                </c:pt>
                <c:pt idx="223">
                  <c:v>2.5190000000000001</c:v>
                </c:pt>
                <c:pt idx="224">
                  <c:v>2.4119999999999999</c:v>
                </c:pt>
                <c:pt idx="225">
                  <c:v>2.5190000000000001</c:v>
                </c:pt>
                <c:pt idx="226">
                  <c:v>2.4649999999999999</c:v>
                </c:pt>
                <c:pt idx="227">
                  <c:v>2.5720000000000001</c:v>
                </c:pt>
                <c:pt idx="228">
                  <c:v>2.4649999999999999</c:v>
                </c:pt>
                <c:pt idx="229">
                  <c:v>2.4649999999999999</c:v>
                </c:pt>
                <c:pt idx="230">
                  <c:v>2.6259999999999999</c:v>
                </c:pt>
                <c:pt idx="231">
                  <c:v>2.5190000000000001</c:v>
                </c:pt>
                <c:pt idx="232">
                  <c:v>2.5190000000000001</c:v>
                </c:pt>
                <c:pt idx="233">
                  <c:v>2.5190000000000001</c:v>
                </c:pt>
                <c:pt idx="234">
                  <c:v>2.7330000000000001</c:v>
                </c:pt>
                <c:pt idx="235">
                  <c:v>2.6789999999999998</c:v>
                </c:pt>
                <c:pt idx="236">
                  <c:v>2.5720000000000001</c:v>
                </c:pt>
                <c:pt idx="237">
                  <c:v>2.5720000000000001</c:v>
                </c:pt>
                <c:pt idx="238">
                  <c:v>2.6789999999999998</c:v>
                </c:pt>
                <c:pt idx="239">
                  <c:v>2.6789999999999998</c:v>
                </c:pt>
                <c:pt idx="240">
                  <c:v>2.6259999999999999</c:v>
                </c:pt>
                <c:pt idx="241">
                  <c:v>2.6789999999999998</c:v>
                </c:pt>
                <c:pt idx="242">
                  <c:v>2.6789999999999998</c:v>
                </c:pt>
                <c:pt idx="243">
                  <c:v>2.7330000000000001</c:v>
                </c:pt>
                <c:pt idx="244">
                  <c:v>2.786</c:v>
                </c:pt>
                <c:pt idx="245">
                  <c:v>2.786</c:v>
                </c:pt>
                <c:pt idx="246">
                  <c:v>2.84</c:v>
                </c:pt>
                <c:pt idx="247">
                  <c:v>2.786</c:v>
                </c:pt>
                <c:pt idx="248">
                  <c:v>2.84</c:v>
                </c:pt>
                <c:pt idx="249">
                  <c:v>2.786</c:v>
                </c:pt>
                <c:pt idx="250">
                  <c:v>2.7330000000000001</c:v>
                </c:pt>
                <c:pt idx="251">
                  <c:v>2.84</c:v>
                </c:pt>
                <c:pt idx="252">
                  <c:v>2.8929999999999998</c:v>
                </c:pt>
                <c:pt idx="253">
                  <c:v>2.84</c:v>
                </c:pt>
                <c:pt idx="254">
                  <c:v>2.84</c:v>
                </c:pt>
                <c:pt idx="255">
                  <c:v>2.8929999999999998</c:v>
                </c:pt>
                <c:pt idx="256">
                  <c:v>2.8929999999999998</c:v>
                </c:pt>
                <c:pt idx="257">
                  <c:v>2.8929999999999998</c:v>
                </c:pt>
                <c:pt idx="258">
                  <c:v>2.8929999999999998</c:v>
                </c:pt>
                <c:pt idx="259">
                  <c:v>3</c:v>
                </c:pt>
                <c:pt idx="260">
                  <c:v>2.9470000000000001</c:v>
                </c:pt>
                <c:pt idx="261">
                  <c:v>2.8929999999999998</c:v>
                </c:pt>
                <c:pt idx="262">
                  <c:v>2.8929999999999998</c:v>
                </c:pt>
                <c:pt idx="263">
                  <c:v>3</c:v>
                </c:pt>
                <c:pt idx="264">
                  <c:v>3.0529999999999999</c:v>
                </c:pt>
                <c:pt idx="265">
                  <c:v>3</c:v>
                </c:pt>
                <c:pt idx="266">
                  <c:v>3.0529999999999999</c:v>
                </c:pt>
                <c:pt idx="267">
                  <c:v>3.0529999999999999</c:v>
                </c:pt>
                <c:pt idx="268">
                  <c:v>3.0529999999999999</c:v>
                </c:pt>
                <c:pt idx="269">
                  <c:v>3.1070000000000002</c:v>
                </c:pt>
                <c:pt idx="270">
                  <c:v>3</c:v>
                </c:pt>
                <c:pt idx="271">
                  <c:v>3.0529999999999999</c:v>
                </c:pt>
                <c:pt idx="272">
                  <c:v>3.0529999999999999</c:v>
                </c:pt>
                <c:pt idx="273">
                  <c:v>3.1070000000000002</c:v>
                </c:pt>
                <c:pt idx="274">
                  <c:v>3.1070000000000002</c:v>
                </c:pt>
                <c:pt idx="275">
                  <c:v>3.214</c:v>
                </c:pt>
                <c:pt idx="276">
                  <c:v>3.16</c:v>
                </c:pt>
                <c:pt idx="277">
                  <c:v>3.16</c:v>
                </c:pt>
                <c:pt idx="278">
                  <c:v>3.214</c:v>
                </c:pt>
                <c:pt idx="279">
                  <c:v>3.16</c:v>
                </c:pt>
                <c:pt idx="280">
                  <c:v>3.214</c:v>
                </c:pt>
                <c:pt idx="281">
                  <c:v>3.3210000000000002</c:v>
                </c:pt>
                <c:pt idx="282">
                  <c:v>3.214</c:v>
                </c:pt>
                <c:pt idx="283">
                  <c:v>3.2669999999999999</c:v>
                </c:pt>
                <c:pt idx="284">
                  <c:v>3.2669999999999999</c:v>
                </c:pt>
                <c:pt idx="285">
                  <c:v>3.3210000000000002</c:v>
                </c:pt>
                <c:pt idx="286">
                  <c:v>3.2669999999999999</c:v>
                </c:pt>
                <c:pt idx="287">
                  <c:v>3.3210000000000002</c:v>
                </c:pt>
                <c:pt idx="288">
                  <c:v>3.2669999999999999</c:v>
                </c:pt>
                <c:pt idx="289">
                  <c:v>3.3740000000000001</c:v>
                </c:pt>
                <c:pt idx="290">
                  <c:v>3.4279999999999999</c:v>
                </c:pt>
                <c:pt idx="291">
                  <c:v>3.3740000000000001</c:v>
                </c:pt>
                <c:pt idx="292">
                  <c:v>3.4279999999999999</c:v>
                </c:pt>
                <c:pt idx="293">
                  <c:v>3.4279999999999999</c:v>
                </c:pt>
                <c:pt idx="294">
                  <c:v>3.3210000000000002</c:v>
                </c:pt>
                <c:pt idx="295">
                  <c:v>3.4279999999999999</c:v>
                </c:pt>
                <c:pt idx="296">
                  <c:v>3.4809999999999999</c:v>
                </c:pt>
                <c:pt idx="297">
                  <c:v>3.4809999999999999</c:v>
                </c:pt>
                <c:pt idx="298">
                  <c:v>3.4809999999999999</c:v>
                </c:pt>
                <c:pt idx="299">
                  <c:v>3.5350000000000001</c:v>
                </c:pt>
                <c:pt idx="300">
                  <c:v>3.4809999999999999</c:v>
                </c:pt>
                <c:pt idx="301">
                  <c:v>3.4809999999999999</c:v>
                </c:pt>
                <c:pt idx="302">
                  <c:v>3.5880000000000001</c:v>
                </c:pt>
                <c:pt idx="303">
                  <c:v>3.5350000000000001</c:v>
                </c:pt>
                <c:pt idx="304">
                  <c:v>3.5880000000000001</c:v>
                </c:pt>
                <c:pt idx="305">
                  <c:v>3.6419999999999999</c:v>
                </c:pt>
                <c:pt idx="306">
                  <c:v>3.6419999999999999</c:v>
                </c:pt>
                <c:pt idx="307">
                  <c:v>3.5880000000000001</c:v>
                </c:pt>
                <c:pt idx="308">
                  <c:v>3.6949999999999998</c:v>
                </c:pt>
                <c:pt idx="309">
                  <c:v>3.6419999999999999</c:v>
                </c:pt>
                <c:pt idx="310">
                  <c:v>3.5880000000000001</c:v>
                </c:pt>
                <c:pt idx="311">
                  <c:v>3.6949999999999998</c:v>
                </c:pt>
                <c:pt idx="312">
                  <c:v>3.5880000000000001</c:v>
                </c:pt>
                <c:pt idx="313">
                  <c:v>3.7480000000000002</c:v>
                </c:pt>
                <c:pt idx="314">
                  <c:v>3.6419999999999999</c:v>
                </c:pt>
                <c:pt idx="315">
                  <c:v>3.5880000000000001</c:v>
                </c:pt>
                <c:pt idx="316">
                  <c:v>3.7480000000000002</c:v>
                </c:pt>
                <c:pt idx="317">
                  <c:v>3.802</c:v>
                </c:pt>
                <c:pt idx="318">
                  <c:v>3.802</c:v>
                </c:pt>
                <c:pt idx="319">
                  <c:v>3.6949999999999998</c:v>
                </c:pt>
                <c:pt idx="320">
                  <c:v>3.7480000000000002</c:v>
                </c:pt>
                <c:pt idx="321">
                  <c:v>3.7480000000000002</c:v>
                </c:pt>
                <c:pt idx="322">
                  <c:v>3.7480000000000002</c:v>
                </c:pt>
                <c:pt idx="323">
                  <c:v>3.855</c:v>
                </c:pt>
                <c:pt idx="324">
                  <c:v>3.802</c:v>
                </c:pt>
                <c:pt idx="325">
                  <c:v>3.855</c:v>
                </c:pt>
                <c:pt idx="326">
                  <c:v>3.802</c:v>
                </c:pt>
                <c:pt idx="327">
                  <c:v>3.855</c:v>
                </c:pt>
                <c:pt idx="328">
                  <c:v>3.802</c:v>
                </c:pt>
                <c:pt idx="329">
                  <c:v>3.855</c:v>
                </c:pt>
                <c:pt idx="330">
                  <c:v>3.855</c:v>
                </c:pt>
                <c:pt idx="331">
                  <c:v>3.9089999999999998</c:v>
                </c:pt>
                <c:pt idx="332">
                  <c:v>3.855</c:v>
                </c:pt>
                <c:pt idx="333">
                  <c:v>3.9089999999999998</c:v>
                </c:pt>
                <c:pt idx="334">
                  <c:v>3.9620000000000002</c:v>
                </c:pt>
                <c:pt idx="335">
                  <c:v>3.855</c:v>
                </c:pt>
                <c:pt idx="336">
                  <c:v>3.9620000000000002</c:v>
                </c:pt>
                <c:pt idx="337">
                  <c:v>3.9620000000000002</c:v>
                </c:pt>
                <c:pt idx="338">
                  <c:v>4.016</c:v>
                </c:pt>
                <c:pt idx="339">
                  <c:v>3.9620000000000002</c:v>
                </c:pt>
                <c:pt idx="340">
                  <c:v>3.9620000000000002</c:v>
                </c:pt>
                <c:pt idx="341">
                  <c:v>4.016</c:v>
                </c:pt>
                <c:pt idx="342">
                  <c:v>4.016</c:v>
                </c:pt>
                <c:pt idx="343">
                  <c:v>4.069</c:v>
                </c:pt>
                <c:pt idx="344">
                  <c:v>4.069</c:v>
                </c:pt>
                <c:pt idx="345">
                  <c:v>4.1230000000000002</c:v>
                </c:pt>
                <c:pt idx="346">
                  <c:v>4.069</c:v>
                </c:pt>
                <c:pt idx="347">
                  <c:v>4.1230000000000002</c:v>
                </c:pt>
                <c:pt idx="348">
                  <c:v>4.1760000000000002</c:v>
                </c:pt>
                <c:pt idx="349">
                  <c:v>4.1760000000000002</c:v>
                </c:pt>
                <c:pt idx="350">
                  <c:v>4.1230000000000002</c:v>
                </c:pt>
                <c:pt idx="351">
                  <c:v>4.1760000000000002</c:v>
                </c:pt>
                <c:pt idx="352">
                  <c:v>4.1760000000000002</c:v>
                </c:pt>
                <c:pt idx="353">
                  <c:v>4.1760000000000002</c:v>
                </c:pt>
                <c:pt idx="354">
                  <c:v>4.2830000000000004</c:v>
                </c:pt>
                <c:pt idx="355">
                  <c:v>4.2300000000000004</c:v>
                </c:pt>
                <c:pt idx="356">
                  <c:v>4.2300000000000004</c:v>
                </c:pt>
                <c:pt idx="357">
                  <c:v>4.1760000000000002</c:v>
                </c:pt>
                <c:pt idx="358">
                  <c:v>4.2830000000000004</c:v>
                </c:pt>
                <c:pt idx="359">
                  <c:v>4.2830000000000004</c:v>
                </c:pt>
              </c:numCache>
            </c:numRef>
          </c:yVal>
          <c:smooth val="1"/>
          <c:extLst>
            <c:ext xmlns:c16="http://schemas.microsoft.com/office/drawing/2014/chart" uri="{C3380CC4-5D6E-409C-BE32-E72D297353CC}">
              <c16:uniqueId val="{00000000-9C2B-4EC8-A867-58BEA91689F7}"/>
            </c:ext>
          </c:extLst>
        </c:ser>
        <c:ser>
          <c:idx val="1"/>
          <c:order val="1"/>
          <c:tx>
            <c:v>Upper Grey SS @ 70 RPM</c:v>
          </c:tx>
          <c:spPr>
            <a:ln w="19050" cap="rnd">
              <a:solidFill>
                <a:srgbClr val="FF0000"/>
              </a:solidFill>
              <a:prstDash val="dash"/>
              <a:round/>
            </a:ln>
            <a:effectLst/>
          </c:spPr>
          <c:marker>
            <c:symbol val="none"/>
          </c:marker>
          <c:xVal>
            <c:numRef>
              <c:f>U5R2C2!$L$367:$L$727</c:f>
              <c:numCache>
                <c:formatCode>General</c:formatCode>
                <c:ptCount val="361"/>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numCache>
            </c:numRef>
          </c:xVal>
          <c:yVal>
            <c:numRef>
              <c:f>U5R2C2!$F$367:$F$727</c:f>
              <c:numCache>
                <c:formatCode>General</c:formatCode>
                <c:ptCount val="361"/>
                <c:pt idx="0">
                  <c:v>0</c:v>
                </c:pt>
                <c:pt idx="1">
                  <c:v>0</c:v>
                </c:pt>
                <c:pt idx="2">
                  <c:v>0</c:v>
                </c:pt>
                <c:pt idx="3">
                  <c:v>0</c:v>
                </c:pt>
                <c:pt idx="4">
                  <c:v>0</c:v>
                </c:pt>
                <c:pt idx="5">
                  <c:v>0</c:v>
                </c:pt>
                <c:pt idx="6">
                  <c:v>0</c:v>
                </c:pt>
                <c:pt idx="7">
                  <c:v>0</c:v>
                </c:pt>
                <c:pt idx="8">
                  <c:v>0</c:v>
                </c:pt>
                <c:pt idx="9">
                  <c:v>0.22</c:v>
                </c:pt>
                <c:pt idx="10">
                  <c:v>0.755</c:v>
                </c:pt>
                <c:pt idx="11">
                  <c:v>2.0910000000000002</c:v>
                </c:pt>
                <c:pt idx="12">
                  <c:v>2.145</c:v>
                </c:pt>
                <c:pt idx="13">
                  <c:v>2.3050000000000002</c:v>
                </c:pt>
                <c:pt idx="14">
                  <c:v>2.6789999999999998</c:v>
                </c:pt>
                <c:pt idx="15">
                  <c:v>2.786</c:v>
                </c:pt>
                <c:pt idx="16">
                  <c:v>2.7330000000000001</c:v>
                </c:pt>
                <c:pt idx="17">
                  <c:v>2.84</c:v>
                </c:pt>
                <c:pt idx="18">
                  <c:v>2.786</c:v>
                </c:pt>
                <c:pt idx="19">
                  <c:v>2.8929999999999998</c:v>
                </c:pt>
                <c:pt idx="20">
                  <c:v>3.0529999999999999</c:v>
                </c:pt>
                <c:pt idx="21">
                  <c:v>3.0529999999999999</c:v>
                </c:pt>
                <c:pt idx="22">
                  <c:v>3.16</c:v>
                </c:pt>
                <c:pt idx="23">
                  <c:v>3.1070000000000002</c:v>
                </c:pt>
                <c:pt idx="24">
                  <c:v>3.214</c:v>
                </c:pt>
                <c:pt idx="25">
                  <c:v>3.16</c:v>
                </c:pt>
                <c:pt idx="26">
                  <c:v>3.16</c:v>
                </c:pt>
                <c:pt idx="27">
                  <c:v>3.2669999999999999</c:v>
                </c:pt>
                <c:pt idx="28">
                  <c:v>3.3740000000000001</c:v>
                </c:pt>
                <c:pt idx="29">
                  <c:v>3.3210000000000002</c:v>
                </c:pt>
                <c:pt idx="30">
                  <c:v>3.3210000000000002</c:v>
                </c:pt>
                <c:pt idx="31">
                  <c:v>3.3210000000000002</c:v>
                </c:pt>
                <c:pt idx="32">
                  <c:v>3.4279999999999999</c:v>
                </c:pt>
                <c:pt idx="33">
                  <c:v>3.4279999999999999</c:v>
                </c:pt>
                <c:pt idx="34">
                  <c:v>3.3740000000000001</c:v>
                </c:pt>
                <c:pt idx="35">
                  <c:v>3.5350000000000001</c:v>
                </c:pt>
                <c:pt idx="36">
                  <c:v>3.5350000000000001</c:v>
                </c:pt>
                <c:pt idx="37">
                  <c:v>3.4809999999999999</c:v>
                </c:pt>
                <c:pt idx="38">
                  <c:v>3.5350000000000001</c:v>
                </c:pt>
                <c:pt idx="39">
                  <c:v>3.5350000000000001</c:v>
                </c:pt>
                <c:pt idx="40">
                  <c:v>3.5880000000000001</c:v>
                </c:pt>
                <c:pt idx="41">
                  <c:v>3.6949999999999998</c:v>
                </c:pt>
                <c:pt idx="42">
                  <c:v>3.6419999999999999</c:v>
                </c:pt>
                <c:pt idx="43">
                  <c:v>3.6419999999999999</c:v>
                </c:pt>
                <c:pt idx="44">
                  <c:v>3.6949999999999998</c:v>
                </c:pt>
                <c:pt idx="45">
                  <c:v>3.7480000000000002</c:v>
                </c:pt>
                <c:pt idx="46">
                  <c:v>3.855</c:v>
                </c:pt>
                <c:pt idx="47">
                  <c:v>3.7480000000000002</c:v>
                </c:pt>
                <c:pt idx="48">
                  <c:v>3.855</c:v>
                </c:pt>
                <c:pt idx="49">
                  <c:v>3.9089999999999998</c:v>
                </c:pt>
                <c:pt idx="50">
                  <c:v>3.9089999999999998</c:v>
                </c:pt>
                <c:pt idx="51">
                  <c:v>3.9089999999999998</c:v>
                </c:pt>
                <c:pt idx="52">
                  <c:v>4.016</c:v>
                </c:pt>
                <c:pt idx="53">
                  <c:v>3.9620000000000002</c:v>
                </c:pt>
                <c:pt idx="54">
                  <c:v>4.016</c:v>
                </c:pt>
                <c:pt idx="55">
                  <c:v>4.016</c:v>
                </c:pt>
                <c:pt idx="56">
                  <c:v>4.069</c:v>
                </c:pt>
                <c:pt idx="57">
                  <c:v>4.069</c:v>
                </c:pt>
                <c:pt idx="58">
                  <c:v>4.016</c:v>
                </c:pt>
                <c:pt idx="59">
                  <c:v>4.069</c:v>
                </c:pt>
                <c:pt idx="60">
                  <c:v>4.2300000000000004</c:v>
                </c:pt>
                <c:pt idx="61">
                  <c:v>4.1760000000000002</c:v>
                </c:pt>
                <c:pt idx="62">
                  <c:v>4.2300000000000004</c:v>
                </c:pt>
                <c:pt idx="63">
                  <c:v>4.2300000000000004</c:v>
                </c:pt>
                <c:pt idx="64">
                  <c:v>4.2300000000000004</c:v>
                </c:pt>
                <c:pt idx="65">
                  <c:v>4.3369999999999997</c:v>
                </c:pt>
                <c:pt idx="66">
                  <c:v>4.2830000000000004</c:v>
                </c:pt>
                <c:pt idx="67">
                  <c:v>4.3899999999999997</c:v>
                </c:pt>
                <c:pt idx="68">
                  <c:v>4.2830000000000004</c:v>
                </c:pt>
                <c:pt idx="69">
                  <c:v>4.3369999999999997</c:v>
                </c:pt>
                <c:pt idx="70">
                  <c:v>4.3899999999999997</c:v>
                </c:pt>
                <c:pt idx="71">
                  <c:v>4.3899999999999997</c:v>
                </c:pt>
                <c:pt idx="72">
                  <c:v>4.3899999999999997</c:v>
                </c:pt>
                <c:pt idx="73">
                  <c:v>4.4429999999999996</c:v>
                </c:pt>
                <c:pt idx="74">
                  <c:v>4.55</c:v>
                </c:pt>
                <c:pt idx="75">
                  <c:v>4.4969999999999999</c:v>
                </c:pt>
                <c:pt idx="76">
                  <c:v>4.55</c:v>
                </c:pt>
                <c:pt idx="77">
                  <c:v>4.55</c:v>
                </c:pt>
                <c:pt idx="78">
                  <c:v>4.657</c:v>
                </c:pt>
                <c:pt idx="79">
                  <c:v>4.6040000000000001</c:v>
                </c:pt>
                <c:pt idx="80">
                  <c:v>4.657</c:v>
                </c:pt>
                <c:pt idx="81">
                  <c:v>4.657</c:v>
                </c:pt>
                <c:pt idx="82">
                  <c:v>4.55</c:v>
                </c:pt>
                <c:pt idx="83">
                  <c:v>4.657</c:v>
                </c:pt>
                <c:pt idx="84">
                  <c:v>4.7110000000000003</c:v>
                </c:pt>
                <c:pt idx="85">
                  <c:v>4.7640000000000002</c:v>
                </c:pt>
                <c:pt idx="86">
                  <c:v>4.7640000000000002</c:v>
                </c:pt>
                <c:pt idx="87">
                  <c:v>4.8179999999999996</c:v>
                </c:pt>
                <c:pt idx="88">
                  <c:v>4.8179999999999996</c:v>
                </c:pt>
                <c:pt idx="89">
                  <c:v>4.7110000000000003</c:v>
                </c:pt>
                <c:pt idx="90">
                  <c:v>4.8710000000000004</c:v>
                </c:pt>
                <c:pt idx="91">
                  <c:v>4.8179999999999996</c:v>
                </c:pt>
                <c:pt idx="92">
                  <c:v>4.7640000000000002</c:v>
                </c:pt>
                <c:pt idx="93">
                  <c:v>4.9249999999999998</c:v>
                </c:pt>
                <c:pt idx="94">
                  <c:v>4.8710000000000004</c:v>
                </c:pt>
                <c:pt idx="95">
                  <c:v>4.9249999999999998</c:v>
                </c:pt>
                <c:pt idx="96">
                  <c:v>4.9779999999999998</c:v>
                </c:pt>
                <c:pt idx="97">
                  <c:v>4.9249999999999998</c:v>
                </c:pt>
                <c:pt idx="98">
                  <c:v>4.9779999999999998</c:v>
                </c:pt>
                <c:pt idx="99">
                  <c:v>4.9779999999999998</c:v>
                </c:pt>
                <c:pt idx="100">
                  <c:v>5.032</c:v>
                </c:pt>
                <c:pt idx="101">
                  <c:v>5.085</c:v>
                </c:pt>
                <c:pt idx="102">
                  <c:v>5.032</c:v>
                </c:pt>
                <c:pt idx="103">
                  <c:v>5.1379999999999999</c:v>
                </c:pt>
                <c:pt idx="104">
                  <c:v>5.085</c:v>
                </c:pt>
                <c:pt idx="105">
                  <c:v>5.085</c:v>
                </c:pt>
                <c:pt idx="106">
                  <c:v>5.1379999999999999</c:v>
                </c:pt>
                <c:pt idx="107">
                  <c:v>5.1379999999999999</c:v>
                </c:pt>
                <c:pt idx="108">
                  <c:v>5.1920000000000002</c:v>
                </c:pt>
                <c:pt idx="109">
                  <c:v>5.2450000000000001</c:v>
                </c:pt>
                <c:pt idx="110">
                  <c:v>5.2990000000000004</c:v>
                </c:pt>
                <c:pt idx="111">
                  <c:v>5.1920000000000002</c:v>
                </c:pt>
                <c:pt idx="112">
                  <c:v>5.2450000000000001</c:v>
                </c:pt>
                <c:pt idx="113">
                  <c:v>5.2990000000000004</c:v>
                </c:pt>
                <c:pt idx="114">
                  <c:v>5.1920000000000002</c:v>
                </c:pt>
                <c:pt idx="115">
                  <c:v>5.3520000000000003</c:v>
                </c:pt>
                <c:pt idx="116">
                  <c:v>5.3520000000000003</c:v>
                </c:pt>
                <c:pt idx="117">
                  <c:v>5.2990000000000004</c:v>
                </c:pt>
                <c:pt idx="118">
                  <c:v>5.3520000000000003</c:v>
                </c:pt>
                <c:pt idx="119">
                  <c:v>5.4059999999999997</c:v>
                </c:pt>
                <c:pt idx="120">
                  <c:v>5.3520000000000003</c:v>
                </c:pt>
                <c:pt idx="121">
                  <c:v>5.3520000000000003</c:v>
                </c:pt>
                <c:pt idx="122">
                  <c:v>5.5129999999999999</c:v>
                </c:pt>
                <c:pt idx="123">
                  <c:v>5.5129999999999999</c:v>
                </c:pt>
                <c:pt idx="124">
                  <c:v>5.4589999999999996</c:v>
                </c:pt>
                <c:pt idx="125">
                  <c:v>5.5129999999999999</c:v>
                </c:pt>
                <c:pt idx="126">
                  <c:v>5.5129999999999999</c:v>
                </c:pt>
                <c:pt idx="127">
                  <c:v>5.5129999999999999</c:v>
                </c:pt>
                <c:pt idx="128">
                  <c:v>5.5659999999999998</c:v>
                </c:pt>
                <c:pt idx="129">
                  <c:v>5.5129999999999999</c:v>
                </c:pt>
                <c:pt idx="130">
                  <c:v>5.5659999999999998</c:v>
                </c:pt>
                <c:pt idx="131">
                  <c:v>5.673</c:v>
                </c:pt>
                <c:pt idx="132">
                  <c:v>5.62</c:v>
                </c:pt>
                <c:pt idx="133">
                  <c:v>5.673</c:v>
                </c:pt>
                <c:pt idx="134">
                  <c:v>5.726</c:v>
                </c:pt>
                <c:pt idx="135">
                  <c:v>5.673</c:v>
                </c:pt>
                <c:pt idx="136">
                  <c:v>5.62</c:v>
                </c:pt>
                <c:pt idx="137">
                  <c:v>5.726</c:v>
                </c:pt>
                <c:pt idx="138">
                  <c:v>5.78</c:v>
                </c:pt>
                <c:pt idx="139">
                  <c:v>5.78</c:v>
                </c:pt>
                <c:pt idx="140">
                  <c:v>5.726</c:v>
                </c:pt>
                <c:pt idx="141">
                  <c:v>5.78</c:v>
                </c:pt>
                <c:pt idx="142">
                  <c:v>5.726</c:v>
                </c:pt>
                <c:pt idx="143">
                  <c:v>5.8330000000000002</c:v>
                </c:pt>
                <c:pt idx="144">
                  <c:v>5.8330000000000002</c:v>
                </c:pt>
                <c:pt idx="145">
                  <c:v>5.78</c:v>
                </c:pt>
                <c:pt idx="146">
                  <c:v>5.78</c:v>
                </c:pt>
                <c:pt idx="147">
                  <c:v>5.8869999999999996</c:v>
                </c:pt>
                <c:pt idx="148">
                  <c:v>5.94</c:v>
                </c:pt>
                <c:pt idx="149">
                  <c:v>5.8869999999999996</c:v>
                </c:pt>
                <c:pt idx="150">
                  <c:v>5.94</c:v>
                </c:pt>
                <c:pt idx="151">
                  <c:v>5.9939999999999998</c:v>
                </c:pt>
                <c:pt idx="152">
                  <c:v>6.0469999999999997</c:v>
                </c:pt>
                <c:pt idx="153">
                  <c:v>5.94</c:v>
                </c:pt>
                <c:pt idx="154">
                  <c:v>5.9939999999999998</c:v>
                </c:pt>
                <c:pt idx="155">
                  <c:v>5.9939999999999998</c:v>
                </c:pt>
                <c:pt idx="156">
                  <c:v>6.0469999999999997</c:v>
                </c:pt>
                <c:pt idx="157">
                  <c:v>6.101</c:v>
                </c:pt>
                <c:pt idx="158">
                  <c:v>6.101</c:v>
                </c:pt>
                <c:pt idx="159">
                  <c:v>6.1539999999999999</c:v>
                </c:pt>
                <c:pt idx="160">
                  <c:v>6.0469999999999997</c:v>
                </c:pt>
                <c:pt idx="161">
                  <c:v>6.101</c:v>
                </c:pt>
                <c:pt idx="162">
                  <c:v>6.0469999999999997</c:v>
                </c:pt>
                <c:pt idx="163">
                  <c:v>6.101</c:v>
                </c:pt>
                <c:pt idx="164">
                  <c:v>6.101</c:v>
                </c:pt>
                <c:pt idx="165">
                  <c:v>6.2080000000000002</c:v>
                </c:pt>
                <c:pt idx="166">
                  <c:v>6.1539999999999999</c:v>
                </c:pt>
                <c:pt idx="167">
                  <c:v>6.2080000000000002</c:v>
                </c:pt>
                <c:pt idx="168">
                  <c:v>6.1539999999999999</c:v>
                </c:pt>
                <c:pt idx="169">
                  <c:v>6.2610000000000001</c:v>
                </c:pt>
                <c:pt idx="170">
                  <c:v>6.2080000000000002</c:v>
                </c:pt>
                <c:pt idx="171">
                  <c:v>6.2610000000000001</c:v>
                </c:pt>
                <c:pt idx="172">
                  <c:v>6.2080000000000002</c:v>
                </c:pt>
                <c:pt idx="173">
                  <c:v>6.2610000000000001</c:v>
                </c:pt>
                <c:pt idx="174">
                  <c:v>6.2610000000000001</c:v>
                </c:pt>
                <c:pt idx="175">
                  <c:v>6.3680000000000003</c:v>
                </c:pt>
                <c:pt idx="176">
                  <c:v>6.3680000000000003</c:v>
                </c:pt>
                <c:pt idx="177">
                  <c:v>6.3680000000000003</c:v>
                </c:pt>
                <c:pt idx="178">
                  <c:v>6.3150000000000004</c:v>
                </c:pt>
                <c:pt idx="179">
                  <c:v>6.3150000000000004</c:v>
                </c:pt>
                <c:pt idx="180">
                  <c:v>6.3680000000000003</c:v>
                </c:pt>
                <c:pt idx="181">
                  <c:v>6.4749999999999996</c:v>
                </c:pt>
                <c:pt idx="182">
                  <c:v>6.5279999999999996</c:v>
                </c:pt>
                <c:pt idx="183">
                  <c:v>6.5279999999999996</c:v>
                </c:pt>
                <c:pt idx="184">
                  <c:v>6.4749999999999996</c:v>
                </c:pt>
                <c:pt idx="185">
                  <c:v>6.5279999999999996</c:v>
                </c:pt>
                <c:pt idx="186">
                  <c:v>6.4749999999999996</c:v>
                </c:pt>
                <c:pt idx="187">
                  <c:v>6.5279999999999996</c:v>
                </c:pt>
                <c:pt idx="188">
                  <c:v>6.5819999999999999</c:v>
                </c:pt>
                <c:pt idx="189">
                  <c:v>6.5279999999999996</c:v>
                </c:pt>
                <c:pt idx="190">
                  <c:v>6.4749999999999996</c:v>
                </c:pt>
                <c:pt idx="191">
                  <c:v>6.5819999999999999</c:v>
                </c:pt>
                <c:pt idx="192">
                  <c:v>6.5819999999999999</c:v>
                </c:pt>
                <c:pt idx="193">
                  <c:v>6.6349999999999998</c:v>
                </c:pt>
                <c:pt idx="194">
                  <c:v>6.6890000000000001</c:v>
                </c:pt>
                <c:pt idx="195">
                  <c:v>6.6349999999999998</c:v>
                </c:pt>
                <c:pt idx="196">
                  <c:v>6.5819999999999999</c:v>
                </c:pt>
                <c:pt idx="197">
                  <c:v>6.5819999999999999</c:v>
                </c:pt>
                <c:pt idx="198">
                  <c:v>6.6890000000000001</c:v>
                </c:pt>
                <c:pt idx="199">
                  <c:v>6.6890000000000001</c:v>
                </c:pt>
                <c:pt idx="200">
                  <c:v>6.5819999999999999</c:v>
                </c:pt>
                <c:pt idx="201">
                  <c:v>6.6890000000000001</c:v>
                </c:pt>
                <c:pt idx="202">
                  <c:v>6.6890000000000001</c:v>
                </c:pt>
                <c:pt idx="203">
                  <c:v>6.7960000000000003</c:v>
                </c:pt>
                <c:pt idx="204">
                  <c:v>6.742</c:v>
                </c:pt>
                <c:pt idx="205">
                  <c:v>6.742</c:v>
                </c:pt>
                <c:pt idx="206">
                  <c:v>6.7960000000000003</c:v>
                </c:pt>
                <c:pt idx="207">
                  <c:v>6.7960000000000003</c:v>
                </c:pt>
                <c:pt idx="208">
                  <c:v>6.7960000000000003</c:v>
                </c:pt>
                <c:pt idx="209">
                  <c:v>6.9029999999999996</c:v>
                </c:pt>
                <c:pt idx="210">
                  <c:v>6.9029999999999996</c:v>
                </c:pt>
                <c:pt idx="211">
                  <c:v>6.8490000000000002</c:v>
                </c:pt>
                <c:pt idx="212">
                  <c:v>6.9029999999999996</c:v>
                </c:pt>
                <c:pt idx="213">
                  <c:v>6.9029999999999996</c:v>
                </c:pt>
                <c:pt idx="214">
                  <c:v>6.9029999999999996</c:v>
                </c:pt>
                <c:pt idx="215">
                  <c:v>6.8490000000000002</c:v>
                </c:pt>
                <c:pt idx="216">
                  <c:v>7.01</c:v>
                </c:pt>
                <c:pt idx="217">
                  <c:v>6.9560000000000004</c:v>
                </c:pt>
                <c:pt idx="218">
                  <c:v>6.9560000000000004</c:v>
                </c:pt>
                <c:pt idx="219">
                  <c:v>6.9029999999999996</c:v>
                </c:pt>
                <c:pt idx="220">
                  <c:v>7.01</c:v>
                </c:pt>
                <c:pt idx="221">
                  <c:v>7.01</c:v>
                </c:pt>
                <c:pt idx="222">
                  <c:v>7.0629999999999997</c:v>
                </c:pt>
                <c:pt idx="223">
                  <c:v>7.0629999999999997</c:v>
                </c:pt>
                <c:pt idx="224">
                  <c:v>7.1159999999999997</c:v>
                </c:pt>
                <c:pt idx="225">
                  <c:v>7.0629999999999997</c:v>
                </c:pt>
                <c:pt idx="226">
                  <c:v>7.0629999999999997</c:v>
                </c:pt>
                <c:pt idx="227">
                  <c:v>7.01</c:v>
                </c:pt>
                <c:pt idx="228">
                  <c:v>7.0629999999999997</c:v>
                </c:pt>
                <c:pt idx="229">
                  <c:v>7.17</c:v>
                </c:pt>
                <c:pt idx="230">
                  <c:v>7.0629999999999997</c:v>
                </c:pt>
                <c:pt idx="231">
                  <c:v>7.0629999999999997</c:v>
                </c:pt>
                <c:pt idx="232">
                  <c:v>7.1159999999999997</c:v>
                </c:pt>
                <c:pt idx="233">
                  <c:v>7.17</c:v>
                </c:pt>
                <c:pt idx="234">
                  <c:v>7.17</c:v>
                </c:pt>
                <c:pt idx="235">
                  <c:v>7.17</c:v>
                </c:pt>
                <c:pt idx="236">
                  <c:v>7.1159999999999997</c:v>
                </c:pt>
                <c:pt idx="237">
                  <c:v>7.17</c:v>
                </c:pt>
                <c:pt idx="238">
                  <c:v>7.2770000000000001</c:v>
                </c:pt>
                <c:pt idx="239">
                  <c:v>7.2229999999999999</c:v>
                </c:pt>
                <c:pt idx="240">
                  <c:v>7.2770000000000001</c:v>
                </c:pt>
                <c:pt idx="241">
                  <c:v>7.2229999999999999</c:v>
                </c:pt>
                <c:pt idx="242">
                  <c:v>7.2229999999999999</c:v>
                </c:pt>
                <c:pt idx="243">
                  <c:v>7.2229999999999999</c:v>
                </c:pt>
                <c:pt idx="244">
                  <c:v>7.2770000000000001</c:v>
                </c:pt>
                <c:pt idx="245">
                  <c:v>7.33</c:v>
                </c:pt>
                <c:pt idx="246">
                  <c:v>7.33</c:v>
                </c:pt>
                <c:pt idx="247">
                  <c:v>7.3840000000000003</c:v>
                </c:pt>
                <c:pt idx="248">
                  <c:v>7.2770000000000001</c:v>
                </c:pt>
                <c:pt idx="249">
                  <c:v>7.2770000000000001</c:v>
                </c:pt>
                <c:pt idx="250">
                  <c:v>7.33</c:v>
                </c:pt>
                <c:pt idx="251">
                  <c:v>7.33</c:v>
                </c:pt>
                <c:pt idx="252">
                  <c:v>7.4370000000000003</c:v>
                </c:pt>
                <c:pt idx="253">
                  <c:v>7.3840000000000003</c:v>
                </c:pt>
                <c:pt idx="254">
                  <c:v>7.4909999999999997</c:v>
                </c:pt>
                <c:pt idx="255">
                  <c:v>7.4909999999999997</c:v>
                </c:pt>
                <c:pt idx="256">
                  <c:v>7.4370000000000003</c:v>
                </c:pt>
                <c:pt idx="257">
                  <c:v>7.4370000000000003</c:v>
                </c:pt>
                <c:pt idx="258">
                  <c:v>7.5439999999999996</c:v>
                </c:pt>
                <c:pt idx="259">
                  <c:v>7.5439999999999996</c:v>
                </c:pt>
                <c:pt idx="260">
                  <c:v>7.5439999999999996</c:v>
                </c:pt>
                <c:pt idx="261">
                  <c:v>7.4370000000000003</c:v>
                </c:pt>
                <c:pt idx="262">
                  <c:v>7.5979999999999999</c:v>
                </c:pt>
                <c:pt idx="263">
                  <c:v>7.5439999999999996</c:v>
                </c:pt>
                <c:pt idx="264">
                  <c:v>7.5979999999999999</c:v>
                </c:pt>
                <c:pt idx="265">
                  <c:v>7.5439999999999996</c:v>
                </c:pt>
                <c:pt idx="266">
                  <c:v>7.5439999999999996</c:v>
                </c:pt>
                <c:pt idx="267">
                  <c:v>7.6509999999999998</c:v>
                </c:pt>
                <c:pt idx="268">
                  <c:v>7.5979999999999999</c:v>
                </c:pt>
                <c:pt idx="269">
                  <c:v>7.5979999999999999</c:v>
                </c:pt>
                <c:pt idx="270">
                  <c:v>7.5439999999999996</c:v>
                </c:pt>
                <c:pt idx="271">
                  <c:v>7.7039999999999997</c:v>
                </c:pt>
                <c:pt idx="272">
                  <c:v>7.5439999999999996</c:v>
                </c:pt>
                <c:pt idx="273">
                  <c:v>7.7039999999999997</c:v>
                </c:pt>
                <c:pt idx="274">
                  <c:v>7.7039999999999997</c:v>
                </c:pt>
                <c:pt idx="275">
                  <c:v>7.6509999999999998</c:v>
                </c:pt>
                <c:pt idx="276">
                  <c:v>7.758</c:v>
                </c:pt>
                <c:pt idx="277">
                  <c:v>7.7039999999999997</c:v>
                </c:pt>
                <c:pt idx="278">
                  <c:v>7.758</c:v>
                </c:pt>
                <c:pt idx="279">
                  <c:v>7.6509999999999998</c:v>
                </c:pt>
                <c:pt idx="280">
                  <c:v>7.7039999999999997</c:v>
                </c:pt>
                <c:pt idx="281">
                  <c:v>7.7039999999999997</c:v>
                </c:pt>
                <c:pt idx="282">
                  <c:v>7.758</c:v>
                </c:pt>
                <c:pt idx="283">
                  <c:v>7.758</c:v>
                </c:pt>
                <c:pt idx="284">
                  <c:v>7.8109999999999999</c:v>
                </c:pt>
                <c:pt idx="285">
                  <c:v>7.758</c:v>
                </c:pt>
                <c:pt idx="286">
                  <c:v>7.8109999999999999</c:v>
                </c:pt>
                <c:pt idx="287">
                  <c:v>7.8109999999999999</c:v>
                </c:pt>
                <c:pt idx="288">
                  <c:v>7.758</c:v>
                </c:pt>
                <c:pt idx="289">
                  <c:v>7.758</c:v>
                </c:pt>
                <c:pt idx="290">
                  <c:v>7.8650000000000002</c:v>
                </c:pt>
                <c:pt idx="291">
                  <c:v>7.8650000000000002</c:v>
                </c:pt>
                <c:pt idx="292">
                  <c:v>7.8650000000000002</c:v>
                </c:pt>
                <c:pt idx="293">
                  <c:v>7.8650000000000002</c:v>
                </c:pt>
                <c:pt idx="294">
                  <c:v>7.9180000000000001</c:v>
                </c:pt>
                <c:pt idx="295">
                  <c:v>7.8650000000000002</c:v>
                </c:pt>
                <c:pt idx="296">
                  <c:v>7.8650000000000002</c:v>
                </c:pt>
                <c:pt idx="297">
                  <c:v>7.8650000000000002</c:v>
                </c:pt>
                <c:pt idx="298">
                  <c:v>7.9720000000000004</c:v>
                </c:pt>
                <c:pt idx="299">
                  <c:v>7.8650000000000002</c:v>
                </c:pt>
                <c:pt idx="300">
                  <c:v>7.9180000000000001</c:v>
                </c:pt>
                <c:pt idx="301">
                  <c:v>7.8650000000000002</c:v>
                </c:pt>
                <c:pt idx="302">
                  <c:v>7.9180000000000001</c:v>
                </c:pt>
                <c:pt idx="303">
                  <c:v>7.9180000000000001</c:v>
                </c:pt>
                <c:pt idx="304">
                  <c:v>8.0250000000000004</c:v>
                </c:pt>
                <c:pt idx="305">
                  <c:v>8.0250000000000004</c:v>
                </c:pt>
                <c:pt idx="306">
                  <c:v>8.0790000000000006</c:v>
                </c:pt>
                <c:pt idx="307">
                  <c:v>8.0250000000000004</c:v>
                </c:pt>
                <c:pt idx="308">
                  <c:v>8.0250000000000004</c:v>
                </c:pt>
                <c:pt idx="309">
                  <c:v>8.0790000000000006</c:v>
                </c:pt>
                <c:pt idx="310">
                  <c:v>8.1319999999999997</c:v>
                </c:pt>
                <c:pt idx="311">
                  <c:v>8.0790000000000006</c:v>
                </c:pt>
                <c:pt idx="312">
                  <c:v>8.0250000000000004</c:v>
                </c:pt>
                <c:pt idx="313">
                  <c:v>8.0250000000000004</c:v>
                </c:pt>
                <c:pt idx="314">
                  <c:v>8.1319999999999997</c:v>
                </c:pt>
                <c:pt idx="315">
                  <c:v>8.1859999999999999</c:v>
                </c:pt>
                <c:pt idx="316">
                  <c:v>8.1319999999999997</c:v>
                </c:pt>
                <c:pt idx="317">
                  <c:v>8.1319999999999997</c:v>
                </c:pt>
                <c:pt idx="318">
                  <c:v>8.1859999999999999</c:v>
                </c:pt>
                <c:pt idx="319">
                  <c:v>8.0790000000000006</c:v>
                </c:pt>
                <c:pt idx="320">
                  <c:v>8.1859999999999999</c:v>
                </c:pt>
                <c:pt idx="321">
                  <c:v>8.1859999999999999</c:v>
                </c:pt>
                <c:pt idx="322">
                  <c:v>8.1319999999999997</c:v>
                </c:pt>
                <c:pt idx="323">
                  <c:v>8.2929999999999993</c:v>
                </c:pt>
                <c:pt idx="324">
                  <c:v>8.2390000000000008</c:v>
                </c:pt>
                <c:pt idx="325">
                  <c:v>8.2929999999999993</c:v>
                </c:pt>
                <c:pt idx="326">
                  <c:v>8.2390000000000008</c:v>
                </c:pt>
                <c:pt idx="327">
                  <c:v>8.2390000000000008</c:v>
                </c:pt>
                <c:pt idx="328">
                  <c:v>8.2929999999999993</c:v>
                </c:pt>
                <c:pt idx="329">
                  <c:v>8.2929999999999993</c:v>
                </c:pt>
                <c:pt idx="330">
                  <c:v>8.2929999999999993</c:v>
                </c:pt>
                <c:pt idx="331">
                  <c:v>8.2929999999999993</c:v>
                </c:pt>
                <c:pt idx="332">
                  <c:v>8.3460000000000001</c:v>
                </c:pt>
                <c:pt idx="333">
                  <c:v>8.2929999999999993</c:v>
                </c:pt>
                <c:pt idx="334">
                  <c:v>8.3989999999999991</c:v>
                </c:pt>
                <c:pt idx="335">
                  <c:v>8.3460000000000001</c:v>
                </c:pt>
                <c:pt idx="336">
                  <c:v>8.3989999999999991</c:v>
                </c:pt>
                <c:pt idx="337">
                  <c:v>8.2929999999999993</c:v>
                </c:pt>
                <c:pt idx="338">
                  <c:v>8.2929999999999993</c:v>
                </c:pt>
                <c:pt idx="339">
                  <c:v>8.3989999999999991</c:v>
                </c:pt>
                <c:pt idx="340">
                  <c:v>8.5060000000000002</c:v>
                </c:pt>
                <c:pt idx="341">
                  <c:v>8.3989999999999991</c:v>
                </c:pt>
                <c:pt idx="342">
                  <c:v>8.4529999999999994</c:v>
                </c:pt>
                <c:pt idx="343">
                  <c:v>8.3989999999999991</c:v>
                </c:pt>
                <c:pt idx="344">
                  <c:v>8.4529999999999994</c:v>
                </c:pt>
                <c:pt idx="345">
                  <c:v>8.5060000000000002</c:v>
                </c:pt>
                <c:pt idx="346">
                  <c:v>8.4529999999999994</c:v>
                </c:pt>
                <c:pt idx="347">
                  <c:v>8.4529999999999994</c:v>
                </c:pt>
                <c:pt idx="348">
                  <c:v>8.5060000000000002</c:v>
                </c:pt>
                <c:pt idx="349">
                  <c:v>8.5060000000000002</c:v>
                </c:pt>
                <c:pt idx="350">
                  <c:v>8.4529999999999994</c:v>
                </c:pt>
                <c:pt idx="351">
                  <c:v>8.56</c:v>
                </c:pt>
                <c:pt idx="352">
                  <c:v>8.4529999999999994</c:v>
                </c:pt>
                <c:pt idx="353">
                  <c:v>8.5060000000000002</c:v>
                </c:pt>
                <c:pt idx="354">
                  <c:v>8.5060000000000002</c:v>
                </c:pt>
                <c:pt idx="355">
                  <c:v>8.5060000000000002</c:v>
                </c:pt>
                <c:pt idx="356">
                  <c:v>8.6129999999999995</c:v>
                </c:pt>
                <c:pt idx="357">
                  <c:v>8.6129999999999995</c:v>
                </c:pt>
                <c:pt idx="358">
                  <c:v>8.56</c:v>
                </c:pt>
                <c:pt idx="359">
                  <c:v>8.6129999999999995</c:v>
                </c:pt>
                <c:pt idx="360">
                  <c:v>8.6669999999999998</c:v>
                </c:pt>
              </c:numCache>
            </c:numRef>
          </c:yVal>
          <c:smooth val="1"/>
          <c:extLst>
            <c:ext xmlns:c16="http://schemas.microsoft.com/office/drawing/2014/chart" uri="{C3380CC4-5D6E-409C-BE32-E72D297353CC}">
              <c16:uniqueId val="{00000001-9C2B-4EC8-A867-58BEA91689F7}"/>
            </c:ext>
          </c:extLst>
        </c:ser>
        <c:ser>
          <c:idx val="2"/>
          <c:order val="2"/>
          <c:tx>
            <c:v>Upper Grey SS @ 110 RPM</c:v>
          </c:tx>
          <c:spPr>
            <a:ln w="19050" cap="rnd">
              <a:solidFill>
                <a:schemeClr val="tx1"/>
              </a:solidFill>
              <a:round/>
            </a:ln>
            <a:effectLst/>
          </c:spPr>
          <c:marker>
            <c:symbol val="none"/>
          </c:marker>
          <c:xVal>
            <c:numRef>
              <c:f>U6R3C2!$P$381:$P$741</c:f>
              <c:numCache>
                <c:formatCode>General</c:formatCode>
                <c:ptCount val="361"/>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numCache>
            </c:numRef>
          </c:xVal>
          <c:yVal>
            <c:numRef>
              <c:f>U6R3C2!$F$381:$F$741</c:f>
              <c:numCache>
                <c:formatCode>General</c:formatCode>
                <c:ptCount val="36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1.075</c:v>
                </c:pt>
                <c:pt idx="20">
                  <c:v>7.9720000000000004</c:v>
                </c:pt>
                <c:pt idx="21">
                  <c:v>10.324</c:v>
                </c:pt>
                <c:pt idx="22">
                  <c:v>10.538</c:v>
                </c:pt>
                <c:pt idx="23">
                  <c:v>10.698</c:v>
                </c:pt>
                <c:pt idx="24">
                  <c:v>10.805</c:v>
                </c:pt>
                <c:pt idx="25">
                  <c:v>10.912000000000001</c:v>
                </c:pt>
                <c:pt idx="26">
                  <c:v>11.233000000000001</c:v>
                </c:pt>
                <c:pt idx="27">
                  <c:v>11.34</c:v>
                </c:pt>
                <c:pt idx="28">
                  <c:v>11.393000000000001</c:v>
                </c:pt>
                <c:pt idx="29">
                  <c:v>11.393000000000001</c:v>
                </c:pt>
                <c:pt idx="30">
                  <c:v>11.5</c:v>
                </c:pt>
                <c:pt idx="31">
                  <c:v>11.5</c:v>
                </c:pt>
                <c:pt idx="32">
                  <c:v>11.606999999999999</c:v>
                </c:pt>
                <c:pt idx="33">
                  <c:v>11.661</c:v>
                </c:pt>
                <c:pt idx="34">
                  <c:v>11.714</c:v>
                </c:pt>
                <c:pt idx="35">
                  <c:v>11.766999999999999</c:v>
                </c:pt>
                <c:pt idx="36">
                  <c:v>11.821</c:v>
                </c:pt>
                <c:pt idx="37">
                  <c:v>11.981</c:v>
                </c:pt>
                <c:pt idx="38">
                  <c:v>11.981</c:v>
                </c:pt>
                <c:pt idx="39">
                  <c:v>11.981</c:v>
                </c:pt>
                <c:pt idx="40">
                  <c:v>12.087999999999999</c:v>
                </c:pt>
                <c:pt idx="41">
                  <c:v>12.141999999999999</c:v>
                </c:pt>
                <c:pt idx="42">
                  <c:v>12.141999999999999</c:v>
                </c:pt>
                <c:pt idx="43">
                  <c:v>12.249000000000001</c:v>
                </c:pt>
                <c:pt idx="44">
                  <c:v>12.302</c:v>
                </c:pt>
                <c:pt idx="45">
                  <c:v>12.355</c:v>
                </c:pt>
                <c:pt idx="46">
                  <c:v>12.355</c:v>
                </c:pt>
                <c:pt idx="47">
                  <c:v>12.409000000000001</c:v>
                </c:pt>
                <c:pt idx="48">
                  <c:v>12.516</c:v>
                </c:pt>
                <c:pt idx="49">
                  <c:v>12.462</c:v>
                </c:pt>
                <c:pt idx="50">
                  <c:v>12.516</c:v>
                </c:pt>
                <c:pt idx="51">
                  <c:v>12.569000000000001</c:v>
                </c:pt>
                <c:pt idx="52">
                  <c:v>12.569000000000001</c:v>
                </c:pt>
                <c:pt idx="53">
                  <c:v>12.622999999999999</c:v>
                </c:pt>
                <c:pt idx="54">
                  <c:v>12.676</c:v>
                </c:pt>
                <c:pt idx="55">
                  <c:v>12.73</c:v>
                </c:pt>
                <c:pt idx="56">
                  <c:v>12.73</c:v>
                </c:pt>
                <c:pt idx="57">
                  <c:v>12.782999999999999</c:v>
                </c:pt>
                <c:pt idx="58">
                  <c:v>12.837</c:v>
                </c:pt>
                <c:pt idx="59">
                  <c:v>12.89</c:v>
                </c:pt>
                <c:pt idx="60">
                  <c:v>12.944000000000001</c:v>
                </c:pt>
                <c:pt idx="61">
                  <c:v>12.89</c:v>
                </c:pt>
                <c:pt idx="62">
                  <c:v>13.05</c:v>
                </c:pt>
                <c:pt idx="63">
                  <c:v>12.997</c:v>
                </c:pt>
                <c:pt idx="64">
                  <c:v>13.05</c:v>
                </c:pt>
                <c:pt idx="65">
                  <c:v>13.05</c:v>
                </c:pt>
                <c:pt idx="66">
                  <c:v>13.157</c:v>
                </c:pt>
                <c:pt idx="67">
                  <c:v>13.103999999999999</c:v>
                </c:pt>
                <c:pt idx="68">
                  <c:v>13.211</c:v>
                </c:pt>
                <c:pt idx="69">
                  <c:v>13.157</c:v>
                </c:pt>
                <c:pt idx="70">
                  <c:v>13.211</c:v>
                </c:pt>
                <c:pt idx="71">
                  <c:v>13.263999999999999</c:v>
                </c:pt>
                <c:pt idx="72">
                  <c:v>13.318</c:v>
                </c:pt>
                <c:pt idx="73">
                  <c:v>13.371</c:v>
                </c:pt>
                <c:pt idx="74">
                  <c:v>13.318</c:v>
                </c:pt>
                <c:pt idx="75">
                  <c:v>13.425000000000001</c:v>
                </c:pt>
                <c:pt idx="76">
                  <c:v>13.478</c:v>
                </c:pt>
                <c:pt idx="77">
                  <c:v>13.425000000000001</c:v>
                </c:pt>
                <c:pt idx="78">
                  <c:v>13.425000000000001</c:v>
                </c:pt>
                <c:pt idx="79">
                  <c:v>13.478</c:v>
                </c:pt>
                <c:pt idx="80">
                  <c:v>13.478</c:v>
                </c:pt>
                <c:pt idx="81">
                  <c:v>13.532</c:v>
                </c:pt>
                <c:pt idx="82">
                  <c:v>13.532</c:v>
                </c:pt>
                <c:pt idx="83">
                  <c:v>13.692</c:v>
                </c:pt>
                <c:pt idx="84">
                  <c:v>13.692</c:v>
                </c:pt>
                <c:pt idx="85">
                  <c:v>13.692</c:v>
                </c:pt>
                <c:pt idx="86">
                  <c:v>13.692</c:v>
                </c:pt>
                <c:pt idx="87">
                  <c:v>13.692</c:v>
                </c:pt>
                <c:pt idx="88">
                  <c:v>13.798999999999999</c:v>
                </c:pt>
                <c:pt idx="89">
                  <c:v>13.798999999999999</c:v>
                </c:pt>
                <c:pt idx="90">
                  <c:v>13.798999999999999</c:v>
                </c:pt>
                <c:pt idx="91">
                  <c:v>13.852</c:v>
                </c:pt>
                <c:pt idx="92">
                  <c:v>13.852</c:v>
                </c:pt>
                <c:pt idx="93">
                  <c:v>13.959</c:v>
                </c:pt>
                <c:pt idx="94">
                  <c:v>13.959</c:v>
                </c:pt>
                <c:pt idx="95">
                  <c:v>14.013</c:v>
                </c:pt>
                <c:pt idx="96">
                  <c:v>14.013</c:v>
                </c:pt>
                <c:pt idx="97">
                  <c:v>14.013</c:v>
                </c:pt>
                <c:pt idx="98">
                  <c:v>14.013</c:v>
                </c:pt>
                <c:pt idx="99">
                  <c:v>14.013</c:v>
                </c:pt>
                <c:pt idx="100">
                  <c:v>14.066000000000001</c:v>
                </c:pt>
                <c:pt idx="101">
                  <c:v>14.12</c:v>
                </c:pt>
                <c:pt idx="102">
                  <c:v>14.173</c:v>
                </c:pt>
                <c:pt idx="103">
                  <c:v>14.173</c:v>
                </c:pt>
                <c:pt idx="104">
                  <c:v>14.12</c:v>
                </c:pt>
                <c:pt idx="105">
                  <c:v>14.227</c:v>
                </c:pt>
                <c:pt idx="106">
                  <c:v>14.28</c:v>
                </c:pt>
                <c:pt idx="107">
                  <c:v>14.28</c:v>
                </c:pt>
                <c:pt idx="108">
                  <c:v>14.333</c:v>
                </c:pt>
                <c:pt idx="109">
                  <c:v>14.28</c:v>
                </c:pt>
                <c:pt idx="110">
                  <c:v>14.333</c:v>
                </c:pt>
                <c:pt idx="111">
                  <c:v>14.387</c:v>
                </c:pt>
                <c:pt idx="112">
                  <c:v>14.44</c:v>
                </c:pt>
                <c:pt idx="113">
                  <c:v>14.494</c:v>
                </c:pt>
                <c:pt idx="114">
                  <c:v>14.44</c:v>
                </c:pt>
                <c:pt idx="115">
                  <c:v>14.44</c:v>
                </c:pt>
                <c:pt idx="116">
                  <c:v>14.494</c:v>
                </c:pt>
                <c:pt idx="117">
                  <c:v>14.494</c:v>
                </c:pt>
                <c:pt idx="118">
                  <c:v>14.494</c:v>
                </c:pt>
                <c:pt idx="119">
                  <c:v>14.494</c:v>
                </c:pt>
                <c:pt idx="120">
                  <c:v>14.547000000000001</c:v>
                </c:pt>
                <c:pt idx="121">
                  <c:v>14.601000000000001</c:v>
                </c:pt>
                <c:pt idx="122">
                  <c:v>14.601000000000001</c:v>
                </c:pt>
                <c:pt idx="123">
                  <c:v>14.708</c:v>
                </c:pt>
                <c:pt idx="124">
                  <c:v>14.654</c:v>
                </c:pt>
                <c:pt idx="125">
                  <c:v>14.654</c:v>
                </c:pt>
                <c:pt idx="126">
                  <c:v>14.654</c:v>
                </c:pt>
                <c:pt idx="127">
                  <c:v>14.760999999999999</c:v>
                </c:pt>
                <c:pt idx="128">
                  <c:v>14.760999999999999</c:v>
                </c:pt>
                <c:pt idx="129">
                  <c:v>14.760999999999999</c:v>
                </c:pt>
                <c:pt idx="130">
                  <c:v>14.760999999999999</c:v>
                </c:pt>
                <c:pt idx="131">
                  <c:v>14.868</c:v>
                </c:pt>
                <c:pt idx="132">
                  <c:v>14.815</c:v>
                </c:pt>
                <c:pt idx="133">
                  <c:v>14.868</c:v>
                </c:pt>
                <c:pt idx="134">
                  <c:v>14.815</c:v>
                </c:pt>
                <c:pt idx="135">
                  <c:v>14.922000000000001</c:v>
                </c:pt>
                <c:pt idx="136">
                  <c:v>14.975</c:v>
                </c:pt>
                <c:pt idx="137">
                  <c:v>14.922000000000001</c:v>
                </c:pt>
                <c:pt idx="138">
                  <c:v>14.975</c:v>
                </c:pt>
                <c:pt idx="139">
                  <c:v>14.922000000000001</c:v>
                </c:pt>
                <c:pt idx="140">
                  <c:v>15.028</c:v>
                </c:pt>
                <c:pt idx="141">
                  <c:v>15.028</c:v>
                </c:pt>
                <c:pt idx="142">
                  <c:v>15.082000000000001</c:v>
                </c:pt>
                <c:pt idx="143">
                  <c:v>15.028</c:v>
                </c:pt>
                <c:pt idx="144">
                  <c:v>15.082000000000001</c:v>
                </c:pt>
                <c:pt idx="145">
                  <c:v>15.082000000000001</c:v>
                </c:pt>
                <c:pt idx="146">
                  <c:v>15.082000000000001</c:v>
                </c:pt>
                <c:pt idx="147">
                  <c:v>15.189</c:v>
                </c:pt>
                <c:pt idx="148">
                  <c:v>15.189</c:v>
                </c:pt>
                <c:pt idx="149">
                  <c:v>15.189</c:v>
                </c:pt>
                <c:pt idx="150">
                  <c:v>15.135</c:v>
                </c:pt>
                <c:pt idx="151">
                  <c:v>15.189</c:v>
                </c:pt>
                <c:pt idx="152">
                  <c:v>15.295999999999999</c:v>
                </c:pt>
                <c:pt idx="153">
                  <c:v>15.189</c:v>
                </c:pt>
                <c:pt idx="154">
                  <c:v>15.295999999999999</c:v>
                </c:pt>
                <c:pt idx="155">
                  <c:v>15.349</c:v>
                </c:pt>
                <c:pt idx="156">
                  <c:v>15.295999999999999</c:v>
                </c:pt>
                <c:pt idx="157">
                  <c:v>15.349</c:v>
                </c:pt>
                <c:pt idx="158">
                  <c:v>15.349</c:v>
                </c:pt>
                <c:pt idx="159">
                  <c:v>15.403</c:v>
                </c:pt>
                <c:pt idx="160">
                  <c:v>15.403</c:v>
                </c:pt>
                <c:pt idx="161">
                  <c:v>15.403</c:v>
                </c:pt>
                <c:pt idx="162">
                  <c:v>15.456</c:v>
                </c:pt>
                <c:pt idx="163">
                  <c:v>15.456</c:v>
                </c:pt>
                <c:pt idx="164">
                  <c:v>15.403</c:v>
                </c:pt>
                <c:pt idx="165">
                  <c:v>15.51</c:v>
                </c:pt>
                <c:pt idx="166">
                  <c:v>15.51</c:v>
                </c:pt>
                <c:pt idx="167">
                  <c:v>15.563000000000001</c:v>
                </c:pt>
                <c:pt idx="168">
                  <c:v>15.617000000000001</c:v>
                </c:pt>
                <c:pt idx="169">
                  <c:v>15.563000000000001</c:v>
                </c:pt>
                <c:pt idx="170">
                  <c:v>15.617000000000001</c:v>
                </c:pt>
                <c:pt idx="171">
                  <c:v>15.563000000000001</c:v>
                </c:pt>
                <c:pt idx="172">
                  <c:v>15.617000000000001</c:v>
                </c:pt>
                <c:pt idx="173">
                  <c:v>15.563000000000001</c:v>
                </c:pt>
                <c:pt idx="174">
                  <c:v>15.67</c:v>
                </c:pt>
                <c:pt idx="175">
                  <c:v>15.617000000000001</c:v>
                </c:pt>
                <c:pt idx="176">
                  <c:v>15.617000000000001</c:v>
                </c:pt>
                <c:pt idx="177">
                  <c:v>15.67</c:v>
                </c:pt>
                <c:pt idx="178">
                  <c:v>15.723000000000001</c:v>
                </c:pt>
                <c:pt idx="179">
                  <c:v>15.723000000000001</c:v>
                </c:pt>
                <c:pt idx="180">
                  <c:v>15.776999999999999</c:v>
                </c:pt>
                <c:pt idx="181">
                  <c:v>15.776999999999999</c:v>
                </c:pt>
                <c:pt idx="182">
                  <c:v>15.723000000000001</c:v>
                </c:pt>
                <c:pt idx="183">
                  <c:v>15.776999999999999</c:v>
                </c:pt>
                <c:pt idx="184">
                  <c:v>15.83</c:v>
                </c:pt>
                <c:pt idx="185">
                  <c:v>15.83</c:v>
                </c:pt>
                <c:pt idx="186">
                  <c:v>15.884</c:v>
                </c:pt>
                <c:pt idx="187">
                  <c:v>15.884</c:v>
                </c:pt>
                <c:pt idx="188">
                  <c:v>15.936999999999999</c:v>
                </c:pt>
                <c:pt idx="189">
                  <c:v>15.884</c:v>
                </c:pt>
                <c:pt idx="190">
                  <c:v>15.936999999999999</c:v>
                </c:pt>
                <c:pt idx="191">
                  <c:v>15.936999999999999</c:v>
                </c:pt>
                <c:pt idx="192">
                  <c:v>15.936999999999999</c:v>
                </c:pt>
                <c:pt idx="193">
                  <c:v>15.936999999999999</c:v>
                </c:pt>
                <c:pt idx="194">
                  <c:v>15.991</c:v>
                </c:pt>
                <c:pt idx="195">
                  <c:v>15.991</c:v>
                </c:pt>
                <c:pt idx="196">
                  <c:v>15.991</c:v>
                </c:pt>
                <c:pt idx="197">
                  <c:v>15.991</c:v>
                </c:pt>
                <c:pt idx="198">
                  <c:v>16.044</c:v>
                </c:pt>
                <c:pt idx="199">
                  <c:v>16.097999999999999</c:v>
                </c:pt>
                <c:pt idx="200">
                  <c:v>16.044</c:v>
                </c:pt>
                <c:pt idx="201">
                  <c:v>16.097999999999999</c:v>
                </c:pt>
                <c:pt idx="202">
                  <c:v>16.097999999999999</c:v>
                </c:pt>
                <c:pt idx="203">
                  <c:v>16.044</c:v>
                </c:pt>
                <c:pt idx="204">
                  <c:v>16.097999999999999</c:v>
                </c:pt>
                <c:pt idx="205">
                  <c:v>16.204999999999998</c:v>
                </c:pt>
                <c:pt idx="206">
                  <c:v>16.151</c:v>
                </c:pt>
                <c:pt idx="207">
                  <c:v>16.257999999999999</c:v>
                </c:pt>
                <c:pt idx="208">
                  <c:v>16.204999999999998</c:v>
                </c:pt>
                <c:pt idx="209">
                  <c:v>16.257999999999999</c:v>
                </c:pt>
                <c:pt idx="210">
                  <c:v>16.204999999999998</c:v>
                </c:pt>
                <c:pt idx="211">
                  <c:v>16.257999999999999</c:v>
                </c:pt>
                <c:pt idx="212">
                  <c:v>16.257999999999999</c:v>
                </c:pt>
                <c:pt idx="213">
                  <c:v>16.312000000000001</c:v>
                </c:pt>
                <c:pt idx="214">
                  <c:v>16.312000000000001</c:v>
                </c:pt>
                <c:pt idx="215">
                  <c:v>16.364999999999998</c:v>
                </c:pt>
                <c:pt idx="216">
                  <c:v>16.257999999999999</c:v>
                </c:pt>
                <c:pt idx="217">
                  <c:v>16.312000000000001</c:v>
                </c:pt>
                <c:pt idx="218">
                  <c:v>16.364999999999998</c:v>
                </c:pt>
                <c:pt idx="219">
                  <c:v>16.312000000000001</c:v>
                </c:pt>
                <c:pt idx="220">
                  <c:v>16.417999999999999</c:v>
                </c:pt>
                <c:pt idx="221">
                  <c:v>16.417999999999999</c:v>
                </c:pt>
                <c:pt idx="222">
                  <c:v>16.472000000000001</c:v>
                </c:pt>
                <c:pt idx="223">
                  <c:v>16.472000000000001</c:v>
                </c:pt>
                <c:pt idx="224">
                  <c:v>16.472000000000001</c:v>
                </c:pt>
                <c:pt idx="225">
                  <c:v>16.472000000000001</c:v>
                </c:pt>
                <c:pt idx="226">
                  <c:v>16.524999999999999</c:v>
                </c:pt>
                <c:pt idx="227">
                  <c:v>16.579000000000001</c:v>
                </c:pt>
                <c:pt idx="228">
                  <c:v>16.524999999999999</c:v>
                </c:pt>
                <c:pt idx="229">
                  <c:v>16.579000000000001</c:v>
                </c:pt>
                <c:pt idx="230">
                  <c:v>16.579000000000001</c:v>
                </c:pt>
                <c:pt idx="231">
                  <c:v>16.579000000000001</c:v>
                </c:pt>
                <c:pt idx="232">
                  <c:v>16.632000000000001</c:v>
                </c:pt>
                <c:pt idx="233">
                  <c:v>16.632000000000001</c:v>
                </c:pt>
                <c:pt idx="234">
                  <c:v>16.632000000000001</c:v>
                </c:pt>
                <c:pt idx="235">
                  <c:v>16.632000000000001</c:v>
                </c:pt>
                <c:pt idx="236">
                  <c:v>16.579000000000001</c:v>
                </c:pt>
                <c:pt idx="237">
                  <c:v>16.739000000000001</c:v>
                </c:pt>
                <c:pt idx="238">
                  <c:v>16.792999999999999</c:v>
                </c:pt>
                <c:pt idx="239">
                  <c:v>16.632000000000001</c:v>
                </c:pt>
                <c:pt idx="240">
                  <c:v>16.686</c:v>
                </c:pt>
                <c:pt idx="241">
                  <c:v>16.792999999999999</c:v>
                </c:pt>
                <c:pt idx="242">
                  <c:v>16.739000000000001</c:v>
                </c:pt>
                <c:pt idx="243">
                  <c:v>16.792999999999999</c:v>
                </c:pt>
                <c:pt idx="244">
                  <c:v>16.792999999999999</c:v>
                </c:pt>
                <c:pt idx="245">
                  <c:v>16.739000000000001</c:v>
                </c:pt>
                <c:pt idx="246">
                  <c:v>16.792999999999999</c:v>
                </c:pt>
                <c:pt idx="247">
                  <c:v>16.792999999999999</c:v>
                </c:pt>
                <c:pt idx="248">
                  <c:v>16.792999999999999</c:v>
                </c:pt>
                <c:pt idx="249">
                  <c:v>16.846</c:v>
                </c:pt>
                <c:pt idx="250">
                  <c:v>16.846</c:v>
                </c:pt>
                <c:pt idx="251">
                  <c:v>16.846</c:v>
                </c:pt>
                <c:pt idx="252">
                  <c:v>16.899999999999999</c:v>
                </c:pt>
                <c:pt idx="253">
                  <c:v>16.846</c:v>
                </c:pt>
                <c:pt idx="254">
                  <c:v>16.899999999999999</c:v>
                </c:pt>
                <c:pt idx="255">
                  <c:v>16.899999999999999</c:v>
                </c:pt>
                <c:pt idx="256">
                  <c:v>16.952999999999999</c:v>
                </c:pt>
                <c:pt idx="257">
                  <c:v>16.899999999999999</c:v>
                </c:pt>
                <c:pt idx="258">
                  <c:v>17.006</c:v>
                </c:pt>
                <c:pt idx="259">
                  <c:v>17.006</c:v>
                </c:pt>
                <c:pt idx="260">
                  <c:v>17.006</c:v>
                </c:pt>
                <c:pt idx="261">
                  <c:v>17.006</c:v>
                </c:pt>
                <c:pt idx="262">
                  <c:v>17.006</c:v>
                </c:pt>
                <c:pt idx="263">
                  <c:v>17.006</c:v>
                </c:pt>
                <c:pt idx="264">
                  <c:v>17.059999999999999</c:v>
                </c:pt>
                <c:pt idx="265">
                  <c:v>17.113</c:v>
                </c:pt>
                <c:pt idx="266">
                  <c:v>17.059999999999999</c:v>
                </c:pt>
                <c:pt idx="267">
                  <c:v>17.113</c:v>
                </c:pt>
                <c:pt idx="268">
                  <c:v>17.113</c:v>
                </c:pt>
                <c:pt idx="269">
                  <c:v>17.059999999999999</c:v>
                </c:pt>
                <c:pt idx="270">
                  <c:v>17.113</c:v>
                </c:pt>
                <c:pt idx="271">
                  <c:v>17.113</c:v>
                </c:pt>
                <c:pt idx="272">
                  <c:v>17.113</c:v>
                </c:pt>
                <c:pt idx="273">
                  <c:v>17.167000000000002</c:v>
                </c:pt>
                <c:pt idx="274">
                  <c:v>17.22</c:v>
                </c:pt>
                <c:pt idx="275">
                  <c:v>17.167000000000002</c:v>
                </c:pt>
                <c:pt idx="276">
                  <c:v>17.22</c:v>
                </c:pt>
                <c:pt idx="277">
                  <c:v>17.22</c:v>
                </c:pt>
                <c:pt idx="278">
                  <c:v>17.274000000000001</c:v>
                </c:pt>
                <c:pt idx="279">
                  <c:v>17.22</c:v>
                </c:pt>
                <c:pt idx="280">
                  <c:v>17.22</c:v>
                </c:pt>
                <c:pt idx="281">
                  <c:v>17.274000000000001</c:v>
                </c:pt>
                <c:pt idx="282">
                  <c:v>17.22</c:v>
                </c:pt>
                <c:pt idx="283">
                  <c:v>17.274000000000001</c:v>
                </c:pt>
                <c:pt idx="284">
                  <c:v>17.274000000000001</c:v>
                </c:pt>
                <c:pt idx="285">
                  <c:v>17.274000000000001</c:v>
                </c:pt>
                <c:pt idx="286">
                  <c:v>17.327000000000002</c:v>
                </c:pt>
                <c:pt idx="287">
                  <c:v>17.327000000000002</c:v>
                </c:pt>
                <c:pt idx="288">
                  <c:v>17.381</c:v>
                </c:pt>
                <c:pt idx="289">
                  <c:v>17.381</c:v>
                </c:pt>
                <c:pt idx="290">
                  <c:v>17.381</c:v>
                </c:pt>
                <c:pt idx="291">
                  <c:v>17.434000000000001</c:v>
                </c:pt>
                <c:pt idx="292">
                  <c:v>17.434000000000001</c:v>
                </c:pt>
                <c:pt idx="293">
                  <c:v>17.381</c:v>
                </c:pt>
                <c:pt idx="294">
                  <c:v>17.434000000000001</c:v>
                </c:pt>
                <c:pt idx="295">
                  <c:v>17.381</c:v>
                </c:pt>
                <c:pt idx="296">
                  <c:v>17.434000000000001</c:v>
                </c:pt>
                <c:pt idx="297">
                  <c:v>17.434000000000001</c:v>
                </c:pt>
                <c:pt idx="298">
                  <c:v>17.434000000000001</c:v>
                </c:pt>
                <c:pt idx="299">
                  <c:v>17.488</c:v>
                </c:pt>
                <c:pt idx="300">
                  <c:v>17.541</c:v>
                </c:pt>
                <c:pt idx="301">
                  <c:v>17.488</c:v>
                </c:pt>
                <c:pt idx="302">
                  <c:v>17.541</c:v>
                </c:pt>
                <c:pt idx="303">
                  <c:v>17.541</c:v>
                </c:pt>
                <c:pt idx="304">
                  <c:v>17.541</c:v>
                </c:pt>
                <c:pt idx="305">
                  <c:v>17.594999999999999</c:v>
                </c:pt>
                <c:pt idx="306">
                  <c:v>17.594999999999999</c:v>
                </c:pt>
                <c:pt idx="307">
                  <c:v>17.594999999999999</c:v>
                </c:pt>
                <c:pt idx="308">
                  <c:v>17.594999999999999</c:v>
                </c:pt>
                <c:pt idx="309">
                  <c:v>17.594999999999999</c:v>
                </c:pt>
                <c:pt idx="310">
                  <c:v>17.648</c:v>
                </c:pt>
                <c:pt idx="311">
                  <c:v>17.648</c:v>
                </c:pt>
                <c:pt idx="312">
                  <c:v>17.648</c:v>
                </c:pt>
                <c:pt idx="313">
                  <c:v>17.701000000000001</c:v>
                </c:pt>
                <c:pt idx="314">
                  <c:v>17.648</c:v>
                </c:pt>
                <c:pt idx="315">
                  <c:v>17.701000000000001</c:v>
                </c:pt>
                <c:pt idx="316">
                  <c:v>17.754999999999999</c:v>
                </c:pt>
                <c:pt idx="317">
                  <c:v>17.701000000000001</c:v>
                </c:pt>
                <c:pt idx="318">
                  <c:v>17.701000000000001</c:v>
                </c:pt>
                <c:pt idx="319">
                  <c:v>17.648</c:v>
                </c:pt>
                <c:pt idx="320">
                  <c:v>17.701000000000001</c:v>
                </c:pt>
                <c:pt idx="321">
                  <c:v>17.754999999999999</c:v>
                </c:pt>
                <c:pt idx="322">
                  <c:v>17.754999999999999</c:v>
                </c:pt>
                <c:pt idx="323">
                  <c:v>17.808</c:v>
                </c:pt>
                <c:pt idx="324">
                  <c:v>17.808</c:v>
                </c:pt>
                <c:pt idx="325">
                  <c:v>17.808</c:v>
                </c:pt>
                <c:pt idx="326">
                  <c:v>17.861999999999998</c:v>
                </c:pt>
                <c:pt idx="327">
                  <c:v>17.861999999999998</c:v>
                </c:pt>
                <c:pt idx="328">
                  <c:v>17.914999999999999</c:v>
                </c:pt>
                <c:pt idx="329">
                  <c:v>17.861999999999998</c:v>
                </c:pt>
                <c:pt idx="330">
                  <c:v>17.861999999999998</c:v>
                </c:pt>
                <c:pt idx="331">
                  <c:v>17.861999999999998</c:v>
                </c:pt>
                <c:pt idx="332">
                  <c:v>17.914999999999999</c:v>
                </c:pt>
                <c:pt idx="333">
                  <c:v>17.914999999999999</c:v>
                </c:pt>
                <c:pt idx="334">
                  <c:v>17.914999999999999</c:v>
                </c:pt>
                <c:pt idx="335">
                  <c:v>17.914999999999999</c:v>
                </c:pt>
                <c:pt idx="336">
                  <c:v>17.969000000000001</c:v>
                </c:pt>
                <c:pt idx="337">
                  <c:v>17.969000000000001</c:v>
                </c:pt>
                <c:pt idx="338">
                  <c:v>17.914999999999999</c:v>
                </c:pt>
                <c:pt idx="339">
                  <c:v>17.914999999999999</c:v>
                </c:pt>
                <c:pt idx="340">
                  <c:v>17.969000000000001</c:v>
                </c:pt>
                <c:pt idx="341">
                  <c:v>18.021999999999998</c:v>
                </c:pt>
                <c:pt idx="342">
                  <c:v>17.914999999999999</c:v>
                </c:pt>
                <c:pt idx="343">
                  <c:v>18.021999999999998</c:v>
                </c:pt>
                <c:pt idx="344">
                  <c:v>18.076000000000001</c:v>
                </c:pt>
                <c:pt idx="345">
                  <c:v>18.021999999999998</c:v>
                </c:pt>
                <c:pt idx="346">
                  <c:v>18.076000000000001</c:v>
                </c:pt>
                <c:pt idx="347">
                  <c:v>18.021999999999998</c:v>
                </c:pt>
                <c:pt idx="348">
                  <c:v>18.021999999999998</c:v>
                </c:pt>
                <c:pt idx="349">
                  <c:v>18.076000000000001</c:v>
                </c:pt>
                <c:pt idx="350">
                  <c:v>18.076000000000001</c:v>
                </c:pt>
                <c:pt idx="351">
                  <c:v>18.076000000000001</c:v>
                </c:pt>
                <c:pt idx="352">
                  <c:v>18.129000000000001</c:v>
                </c:pt>
                <c:pt idx="353">
                  <c:v>18.076000000000001</c:v>
                </c:pt>
                <c:pt idx="354">
                  <c:v>18.183</c:v>
                </c:pt>
                <c:pt idx="355">
                  <c:v>18.129000000000001</c:v>
                </c:pt>
                <c:pt idx="356">
                  <c:v>18.129000000000001</c:v>
                </c:pt>
                <c:pt idx="357">
                  <c:v>18.129000000000001</c:v>
                </c:pt>
                <c:pt idx="358">
                  <c:v>18.129000000000001</c:v>
                </c:pt>
                <c:pt idx="359">
                  <c:v>18.183</c:v>
                </c:pt>
                <c:pt idx="360">
                  <c:v>18.129000000000001</c:v>
                </c:pt>
              </c:numCache>
            </c:numRef>
          </c:yVal>
          <c:smooth val="1"/>
          <c:extLst>
            <c:ext xmlns:c16="http://schemas.microsoft.com/office/drawing/2014/chart" uri="{C3380CC4-5D6E-409C-BE32-E72D297353CC}">
              <c16:uniqueId val="{00000002-9C2B-4EC8-A867-58BEA91689F7}"/>
            </c:ext>
          </c:extLst>
        </c:ser>
        <c:dLbls>
          <c:showLegendKey val="0"/>
          <c:showVal val="0"/>
          <c:showCatName val="0"/>
          <c:showSerName val="0"/>
          <c:showPercent val="0"/>
          <c:showBubbleSize val="0"/>
        </c:dLbls>
        <c:axId val="1957819552"/>
        <c:axId val="1957822272"/>
      </c:scatterChart>
      <c:valAx>
        <c:axId val="1957819552"/>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Time (minute)</a:t>
                </a:r>
              </a:p>
            </c:rich>
          </c:tx>
          <c:layout>
            <c:manualLayout>
              <c:xMode val="edge"/>
              <c:yMode val="edge"/>
              <c:x val="0.42733902012248465"/>
              <c:y val="0.9342522428598863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957822272"/>
        <c:crosses val="autoZero"/>
        <c:crossBetween val="midCat"/>
      </c:valAx>
      <c:valAx>
        <c:axId val="1957822272"/>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 Cumulative dynamic filtrate loss (cm</a:t>
                </a:r>
                <a:r>
                  <a:rPr lang="en-US" b="1" baseline="30000"/>
                  <a:t>3</a:t>
                </a:r>
                <a:r>
                  <a:rPr lang="en-US" b="1"/>
                  <a:t>)</a:t>
                </a:r>
              </a:p>
            </c:rich>
          </c:tx>
          <c:layout>
            <c:manualLayout>
              <c:xMode val="edge"/>
              <c:yMode val="edge"/>
              <c:x val="0"/>
              <c:y val="8.8526251291759256E-2"/>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957819552"/>
        <c:crosses val="autoZero"/>
        <c:crossBetween val="midCat"/>
      </c:valAx>
      <c:spPr>
        <a:noFill/>
        <a:ln w="12700">
          <a:solidFill>
            <a:schemeClr val="tx1"/>
          </a:solidFill>
        </a:ln>
        <a:effectLst/>
      </c:spPr>
    </c:plotArea>
    <c:legend>
      <c:legendPos val="r"/>
      <c:layout>
        <c:manualLayout>
          <c:xMode val="edge"/>
          <c:yMode val="edge"/>
          <c:x val="0.3267220034995626"/>
          <c:y val="0.29970534171033503"/>
          <c:w val="0.40833486439195105"/>
          <c:h val="0.2343766404199475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12700" cap="flat" cmpd="sng" algn="ctr">
      <a:solidFill>
        <a:schemeClr val="bg1">
          <a:lumMod val="65000"/>
        </a:schemeClr>
      </a:solidFill>
      <a:round/>
    </a:ln>
    <a:effectLst/>
  </c:spPr>
  <c:txPr>
    <a:bodyPr/>
    <a:lstStyle/>
    <a:p>
      <a:pPr>
        <a:defRPr sz="9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chemeClr val="tx1"/>
                </a:solidFill>
                <a:latin typeface="Arial" panose="020B0604020202020204" pitchFamily="34" charset="0"/>
                <a:ea typeface="+mn-ea"/>
                <a:cs typeface="Arial" panose="020B0604020202020204" pitchFamily="34" charset="0"/>
              </a:defRPr>
            </a:pPr>
            <a:r>
              <a:rPr lang="en-US" b="1"/>
              <a:t>80 lb/bbl CaCO</a:t>
            </a:r>
            <a:r>
              <a:rPr lang="en-US" b="1" baseline="-25000"/>
              <a:t>3</a:t>
            </a:r>
            <a:r>
              <a:rPr lang="en-US" b="1"/>
              <a:t> WBM</a:t>
            </a:r>
          </a:p>
        </c:rich>
      </c:tx>
      <c:layout>
        <c:manualLayout>
          <c:xMode val="edge"/>
          <c:yMode val="edge"/>
          <c:x val="0.36990266841644792"/>
          <c:y val="0"/>
        </c:manualLayout>
      </c:layout>
      <c:overlay val="0"/>
      <c:spPr>
        <a:noFill/>
        <a:ln>
          <a:noFill/>
        </a:ln>
        <a:effectLst/>
      </c:spPr>
      <c:txPr>
        <a:bodyPr rot="0" spcFirstLastPara="1" vertOverflow="ellipsis" vert="horz" wrap="square" anchor="ctr" anchorCtr="1"/>
        <a:lstStyle/>
        <a:p>
          <a:pPr>
            <a:defRPr sz="1080" b="0"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8.6594925634295702E-2"/>
          <c:y val="7.9120370370370369E-2"/>
          <c:w val="0.87140507436570436"/>
          <c:h val="0.79493037328667249"/>
        </c:manualLayout>
      </c:layout>
      <c:scatterChart>
        <c:scatterStyle val="smoothMarker"/>
        <c:varyColors val="0"/>
        <c:ser>
          <c:idx val="0"/>
          <c:order val="0"/>
          <c:tx>
            <c:v>Upper Grey SS @30 RPM</c:v>
          </c:tx>
          <c:spPr>
            <a:ln w="19050" cap="rnd">
              <a:solidFill>
                <a:srgbClr val="7030A0"/>
              </a:solidFill>
              <a:prstDash val="sysDot"/>
              <a:round/>
            </a:ln>
            <a:effectLst/>
          </c:spPr>
          <c:marker>
            <c:symbol val="none"/>
          </c:marker>
          <c:xVal>
            <c:numRef>
              <c:f>U7R1C3!$L$380:$L$740</c:f>
              <c:numCache>
                <c:formatCode>General</c:formatCode>
                <c:ptCount val="361"/>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numCache>
            </c:numRef>
          </c:xVal>
          <c:yVal>
            <c:numRef>
              <c:f>U7R1C3!$F$380:$F$5740</c:f>
              <c:numCache>
                <c:formatCode>General</c:formatCode>
                <c:ptCount val="536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6.0000000000000001E-3</c:v>
                </c:pt>
                <c:pt idx="67">
                  <c:v>0</c:v>
                </c:pt>
                <c:pt idx="68">
                  <c:v>6.0000000000000001E-3</c:v>
                </c:pt>
                <c:pt idx="69">
                  <c:v>0.06</c:v>
                </c:pt>
                <c:pt idx="70">
                  <c:v>6.0000000000000001E-3</c:v>
                </c:pt>
                <c:pt idx="71">
                  <c:v>0.113</c:v>
                </c:pt>
                <c:pt idx="72">
                  <c:v>0.113</c:v>
                </c:pt>
                <c:pt idx="73">
                  <c:v>0.16700000000000001</c:v>
                </c:pt>
                <c:pt idx="74">
                  <c:v>0.16700000000000001</c:v>
                </c:pt>
                <c:pt idx="75">
                  <c:v>0.16700000000000001</c:v>
                </c:pt>
                <c:pt idx="76">
                  <c:v>0.16700000000000001</c:v>
                </c:pt>
                <c:pt idx="77">
                  <c:v>0.27400000000000002</c:v>
                </c:pt>
                <c:pt idx="78">
                  <c:v>0.32700000000000001</c:v>
                </c:pt>
                <c:pt idx="79">
                  <c:v>0.32700000000000001</c:v>
                </c:pt>
                <c:pt idx="80">
                  <c:v>0.27400000000000002</c:v>
                </c:pt>
                <c:pt idx="81">
                  <c:v>0.27400000000000002</c:v>
                </c:pt>
                <c:pt idx="82">
                  <c:v>0.434</c:v>
                </c:pt>
                <c:pt idx="83">
                  <c:v>0.32700000000000001</c:v>
                </c:pt>
                <c:pt idx="84">
                  <c:v>0.434</c:v>
                </c:pt>
                <c:pt idx="85">
                  <c:v>0.434</c:v>
                </c:pt>
                <c:pt idx="86">
                  <c:v>0.54100000000000004</c:v>
                </c:pt>
                <c:pt idx="87">
                  <c:v>0.59399999999999997</c:v>
                </c:pt>
                <c:pt idx="88">
                  <c:v>0.59399999999999997</c:v>
                </c:pt>
                <c:pt idx="89">
                  <c:v>0.54100000000000004</c:v>
                </c:pt>
                <c:pt idx="90">
                  <c:v>0.59399999999999997</c:v>
                </c:pt>
                <c:pt idx="91">
                  <c:v>0.70099999999999996</c:v>
                </c:pt>
                <c:pt idx="92">
                  <c:v>0.70099999999999996</c:v>
                </c:pt>
                <c:pt idx="93">
                  <c:v>0.755</c:v>
                </c:pt>
                <c:pt idx="94">
                  <c:v>0.755</c:v>
                </c:pt>
                <c:pt idx="95">
                  <c:v>0.70099999999999996</c:v>
                </c:pt>
                <c:pt idx="96">
                  <c:v>0.80800000000000005</c:v>
                </c:pt>
                <c:pt idx="97">
                  <c:v>0.70099999999999996</c:v>
                </c:pt>
                <c:pt idx="98">
                  <c:v>0.80800000000000005</c:v>
                </c:pt>
                <c:pt idx="99">
                  <c:v>0.80800000000000005</c:v>
                </c:pt>
                <c:pt idx="100">
                  <c:v>0.86199999999999999</c:v>
                </c:pt>
                <c:pt idx="101">
                  <c:v>0.91500000000000004</c:v>
                </c:pt>
                <c:pt idx="102">
                  <c:v>0.86199999999999999</c:v>
                </c:pt>
                <c:pt idx="103">
                  <c:v>0.91500000000000004</c:v>
                </c:pt>
                <c:pt idx="104">
                  <c:v>1.022</c:v>
                </c:pt>
                <c:pt idx="105">
                  <c:v>1.075</c:v>
                </c:pt>
                <c:pt idx="106">
                  <c:v>1.075</c:v>
                </c:pt>
                <c:pt idx="107">
                  <c:v>1.022</c:v>
                </c:pt>
                <c:pt idx="108">
                  <c:v>1.075</c:v>
                </c:pt>
                <c:pt idx="109">
                  <c:v>1.129</c:v>
                </c:pt>
                <c:pt idx="110">
                  <c:v>1.129</c:v>
                </c:pt>
                <c:pt idx="111">
                  <c:v>1.129</c:v>
                </c:pt>
                <c:pt idx="112">
                  <c:v>1.236</c:v>
                </c:pt>
                <c:pt idx="113">
                  <c:v>1.2889999999999999</c:v>
                </c:pt>
                <c:pt idx="114">
                  <c:v>1.236</c:v>
                </c:pt>
                <c:pt idx="115">
                  <c:v>1.129</c:v>
                </c:pt>
                <c:pt idx="116">
                  <c:v>1.1819999999999999</c:v>
                </c:pt>
                <c:pt idx="117">
                  <c:v>1.343</c:v>
                </c:pt>
                <c:pt idx="118">
                  <c:v>1.343</c:v>
                </c:pt>
                <c:pt idx="119">
                  <c:v>1.2889999999999999</c:v>
                </c:pt>
                <c:pt idx="120">
                  <c:v>1.3959999999999999</c:v>
                </c:pt>
                <c:pt idx="121">
                  <c:v>1.343</c:v>
                </c:pt>
                <c:pt idx="122">
                  <c:v>1.343</c:v>
                </c:pt>
                <c:pt idx="123">
                  <c:v>1.3959999999999999</c:v>
                </c:pt>
                <c:pt idx="124">
                  <c:v>1.3959999999999999</c:v>
                </c:pt>
                <c:pt idx="125">
                  <c:v>1.45</c:v>
                </c:pt>
                <c:pt idx="126">
                  <c:v>1.45</c:v>
                </c:pt>
                <c:pt idx="127">
                  <c:v>1.45</c:v>
                </c:pt>
                <c:pt idx="128">
                  <c:v>1.5569999999999999</c:v>
                </c:pt>
                <c:pt idx="129">
                  <c:v>1.61</c:v>
                </c:pt>
                <c:pt idx="130">
                  <c:v>1.6639999999999999</c:v>
                </c:pt>
                <c:pt idx="131">
                  <c:v>1.6639999999999999</c:v>
                </c:pt>
                <c:pt idx="132">
                  <c:v>1.61</c:v>
                </c:pt>
                <c:pt idx="133">
                  <c:v>1.6639999999999999</c:v>
                </c:pt>
                <c:pt idx="134">
                  <c:v>1.7170000000000001</c:v>
                </c:pt>
                <c:pt idx="135">
                  <c:v>1.61</c:v>
                </c:pt>
                <c:pt idx="136">
                  <c:v>1.7170000000000001</c:v>
                </c:pt>
                <c:pt idx="137">
                  <c:v>1.7170000000000001</c:v>
                </c:pt>
                <c:pt idx="138">
                  <c:v>1.7170000000000001</c:v>
                </c:pt>
                <c:pt idx="139">
                  <c:v>1.77</c:v>
                </c:pt>
                <c:pt idx="140">
                  <c:v>1.77</c:v>
                </c:pt>
                <c:pt idx="141">
                  <c:v>1.7170000000000001</c:v>
                </c:pt>
                <c:pt idx="142">
                  <c:v>1.931</c:v>
                </c:pt>
                <c:pt idx="143">
                  <c:v>1.877</c:v>
                </c:pt>
                <c:pt idx="144">
                  <c:v>1.877</c:v>
                </c:pt>
                <c:pt idx="145">
                  <c:v>1.877</c:v>
                </c:pt>
                <c:pt idx="146">
                  <c:v>1.984</c:v>
                </c:pt>
                <c:pt idx="147">
                  <c:v>1.931</c:v>
                </c:pt>
                <c:pt idx="148">
                  <c:v>1.931</c:v>
                </c:pt>
                <c:pt idx="149">
                  <c:v>1.984</c:v>
                </c:pt>
                <c:pt idx="150">
                  <c:v>1.931</c:v>
                </c:pt>
                <c:pt idx="151">
                  <c:v>2.0379999999999998</c:v>
                </c:pt>
                <c:pt idx="152">
                  <c:v>1.984</c:v>
                </c:pt>
                <c:pt idx="153">
                  <c:v>2.0379999999999998</c:v>
                </c:pt>
                <c:pt idx="154">
                  <c:v>2.0910000000000002</c:v>
                </c:pt>
                <c:pt idx="155">
                  <c:v>2.145</c:v>
                </c:pt>
                <c:pt idx="156">
                  <c:v>2.145</c:v>
                </c:pt>
                <c:pt idx="157">
                  <c:v>2.0910000000000002</c:v>
                </c:pt>
                <c:pt idx="158">
                  <c:v>2.0910000000000002</c:v>
                </c:pt>
                <c:pt idx="159">
                  <c:v>2.198</c:v>
                </c:pt>
                <c:pt idx="160">
                  <c:v>2.3050000000000002</c:v>
                </c:pt>
                <c:pt idx="161">
                  <c:v>2.145</c:v>
                </c:pt>
                <c:pt idx="162">
                  <c:v>2.2519999999999998</c:v>
                </c:pt>
                <c:pt idx="163">
                  <c:v>2.3050000000000002</c:v>
                </c:pt>
                <c:pt idx="164">
                  <c:v>2.198</c:v>
                </c:pt>
                <c:pt idx="165">
                  <c:v>2.359</c:v>
                </c:pt>
                <c:pt idx="166">
                  <c:v>2.3050000000000002</c:v>
                </c:pt>
                <c:pt idx="167">
                  <c:v>2.3050000000000002</c:v>
                </c:pt>
                <c:pt idx="168">
                  <c:v>2.359</c:v>
                </c:pt>
                <c:pt idx="169">
                  <c:v>2.3050000000000002</c:v>
                </c:pt>
                <c:pt idx="170">
                  <c:v>2.359</c:v>
                </c:pt>
                <c:pt idx="171">
                  <c:v>2.359</c:v>
                </c:pt>
                <c:pt idx="172">
                  <c:v>2.4119999999999999</c:v>
                </c:pt>
                <c:pt idx="173">
                  <c:v>2.4649999999999999</c:v>
                </c:pt>
                <c:pt idx="174">
                  <c:v>2.4649999999999999</c:v>
                </c:pt>
                <c:pt idx="175">
                  <c:v>2.4649999999999999</c:v>
                </c:pt>
                <c:pt idx="176">
                  <c:v>2.359</c:v>
                </c:pt>
                <c:pt idx="177">
                  <c:v>2.4649999999999999</c:v>
                </c:pt>
                <c:pt idx="178">
                  <c:v>2.5190000000000001</c:v>
                </c:pt>
                <c:pt idx="179">
                  <c:v>2.5190000000000001</c:v>
                </c:pt>
                <c:pt idx="180">
                  <c:v>2.5190000000000001</c:v>
                </c:pt>
                <c:pt idx="181">
                  <c:v>2.5720000000000001</c:v>
                </c:pt>
                <c:pt idx="182">
                  <c:v>2.6259999999999999</c:v>
                </c:pt>
                <c:pt idx="183">
                  <c:v>2.6259999999999999</c:v>
                </c:pt>
                <c:pt idx="184">
                  <c:v>2.5720000000000001</c:v>
                </c:pt>
                <c:pt idx="185">
                  <c:v>2.7330000000000001</c:v>
                </c:pt>
                <c:pt idx="186">
                  <c:v>2.6789999999999998</c:v>
                </c:pt>
                <c:pt idx="187">
                  <c:v>2.6259999999999999</c:v>
                </c:pt>
                <c:pt idx="188">
                  <c:v>2.6789999999999998</c:v>
                </c:pt>
                <c:pt idx="189">
                  <c:v>2.7330000000000001</c:v>
                </c:pt>
                <c:pt idx="190">
                  <c:v>2.6789999999999998</c:v>
                </c:pt>
                <c:pt idx="191">
                  <c:v>2.786</c:v>
                </c:pt>
                <c:pt idx="192">
                  <c:v>2.84</c:v>
                </c:pt>
                <c:pt idx="193">
                  <c:v>2.7330000000000001</c:v>
                </c:pt>
                <c:pt idx="194">
                  <c:v>2.8929999999999998</c:v>
                </c:pt>
                <c:pt idx="195">
                  <c:v>2.786</c:v>
                </c:pt>
                <c:pt idx="196">
                  <c:v>2.84</c:v>
                </c:pt>
                <c:pt idx="197">
                  <c:v>2.84</c:v>
                </c:pt>
                <c:pt idx="198">
                  <c:v>2.786</c:v>
                </c:pt>
                <c:pt idx="199">
                  <c:v>2.8929999999999998</c:v>
                </c:pt>
                <c:pt idx="200">
                  <c:v>2.9470000000000001</c:v>
                </c:pt>
                <c:pt idx="201">
                  <c:v>2.9470000000000001</c:v>
                </c:pt>
                <c:pt idx="202">
                  <c:v>2.9470000000000001</c:v>
                </c:pt>
                <c:pt idx="203">
                  <c:v>3</c:v>
                </c:pt>
                <c:pt idx="204">
                  <c:v>2.9470000000000001</c:v>
                </c:pt>
                <c:pt idx="205">
                  <c:v>3</c:v>
                </c:pt>
                <c:pt idx="206">
                  <c:v>3.0529999999999999</c:v>
                </c:pt>
                <c:pt idx="207">
                  <c:v>3</c:v>
                </c:pt>
                <c:pt idx="208">
                  <c:v>3</c:v>
                </c:pt>
                <c:pt idx="209">
                  <c:v>2.9470000000000001</c:v>
                </c:pt>
                <c:pt idx="210">
                  <c:v>3</c:v>
                </c:pt>
                <c:pt idx="211">
                  <c:v>3.0529999999999999</c:v>
                </c:pt>
                <c:pt idx="212">
                  <c:v>3</c:v>
                </c:pt>
                <c:pt idx="213">
                  <c:v>3</c:v>
                </c:pt>
                <c:pt idx="214">
                  <c:v>3.1070000000000002</c:v>
                </c:pt>
                <c:pt idx="215">
                  <c:v>3.214</c:v>
                </c:pt>
                <c:pt idx="216">
                  <c:v>3.1070000000000002</c:v>
                </c:pt>
                <c:pt idx="217">
                  <c:v>3.2669999999999999</c:v>
                </c:pt>
                <c:pt idx="218">
                  <c:v>3.16</c:v>
                </c:pt>
                <c:pt idx="219">
                  <c:v>3.2669999999999999</c:v>
                </c:pt>
                <c:pt idx="220">
                  <c:v>3.2669999999999999</c:v>
                </c:pt>
                <c:pt idx="221">
                  <c:v>3.214</c:v>
                </c:pt>
                <c:pt idx="222">
                  <c:v>3.2669999999999999</c:v>
                </c:pt>
                <c:pt idx="223">
                  <c:v>3.2669999999999999</c:v>
                </c:pt>
                <c:pt idx="224">
                  <c:v>3.2669999999999999</c:v>
                </c:pt>
                <c:pt idx="225">
                  <c:v>3.3740000000000001</c:v>
                </c:pt>
                <c:pt idx="226">
                  <c:v>3.3740000000000001</c:v>
                </c:pt>
                <c:pt idx="227">
                  <c:v>3.3740000000000001</c:v>
                </c:pt>
                <c:pt idx="228">
                  <c:v>3.2669999999999999</c:v>
                </c:pt>
                <c:pt idx="229">
                  <c:v>3.4279999999999999</c:v>
                </c:pt>
                <c:pt idx="230">
                  <c:v>3.3740000000000001</c:v>
                </c:pt>
                <c:pt idx="231">
                  <c:v>3.4279999999999999</c:v>
                </c:pt>
                <c:pt idx="232">
                  <c:v>3.3210000000000002</c:v>
                </c:pt>
                <c:pt idx="233">
                  <c:v>3.4809999999999999</c:v>
                </c:pt>
                <c:pt idx="234">
                  <c:v>3.3740000000000001</c:v>
                </c:pt>
                <c:pt idx="235">
                  <c:v>3.4279999999999999</c:v>
                </c:pt>
                <c:pt idx="236">
                  <c:v>3.5880000000000001</c:v>
                </c:pt>
                <c:pt idx="237">
                  <c:v>3.5350000000000001</c:v>
                </c:pt>
                <c:pt idx="238">
                  <c:v>3.4809999999999999</c:v>
                </c:pt>
                <c:pt idx="239">
                  <c:v>3.4809999999999999</c:v>
                </c:pt>
                <c:pt idx="240">
                  <c:v>3.5350000000000001</c:v>
                </c:pt>
                <c:pt idx="241">
                  <c:v>3.5350000000000001</c:v>
                </c:pt>
                <c:pt idx="242">
                  <c:v>3.5350000000000001</c:v>
                </c:pt>
                <c:pt idx="243">
                  <c:v>3.5350000000000001</c:v>
                </c:pt>
                <c:pt idx="244">
                  <c:v>3.6419999999999999</c:v>
                </c:pt>
                <c:pt idx="245">
                  <c:v>3.5350000000000001</c:v>
                </c:pt>
                <c:pt idx="246">
                  <c:v>3.5880000000000001</c:v>
                </c:pt>
                <c:pt idx="247">
                  <c:v>3.6419999999999999</c:v>
                </c:pt>
                <c:pt idx="248">
                  <c:v>3.6419999999999999</c:v>
                </c:pt>
                <c:pt idx="249">
                  <c:v>3.6419999999999999</c:v>
                </c:pt>
                <c:pt idx="250">
                  <c:v>3.802</c:v>
                </c:pt>
                <c:pt idx="251">
                  <c:v>3.802</c:v>
                </c:pt>
                <c:pt idx="252">
                  <c:v>3.6949999999999998</c:v>
                </c:pt>
                <c:pt idx="253">
                  <c:v>3.6949999999999998</c:v>
                </c:pt>
                <c:pt idx="254">
                  <c:v>3.6949999999999998</c:v>
                </c:pt>
                <c:pt idx="255">
                  <c:v>3.6419999999999999</c:v>
                </c:pt>
                <c:pt idx="256">
                  <c:v>3.6949999999999998</c:v>
                </c:pt>
                <c:pt idx="257">
                  <c:v>3.6949999999999998</c:v>
                </c:pt>
                <c:pt idx="258">
                  <c:v>3.6949999999999998</c:v>
                </c:pt>
                <c:pt idx="259">
                  <c:v>3.6419999999999999</c:v>
                </c:pt>
                <c:pt idx="260">
                  <c:v>3.7480000000000002</c:v>
                </c:pt>
                <c:pt idx="261">
                  <c:v>3.802</c:v>
                </c:pt>
                <c:pt idx="262">
                  <c:v>3.7480000000000002</c:v>
                </c:pt>
                <c:pt idx="263">
                  <c:v>3.802</c:v>
                </c:pt>
                <c:pt idx="264">
                  <c:v>3.802</c:v>
                </c:pt>
                <c:pt idx="265">
                  <c:v>3.7480000000000002</c:v>
                </c:pt>
                <c:pt idx="266">
                  <c:v>3.802</c:v>
                </c:pt>
                <c:pt idx="267">
                  <c:v>3.7480000000000002</c:v>
                </c:pt>
                <c:pt idx="268">
                  <c:v>3.802</c:v>
                </c:pt>
                <c:pt idx="269">
                  <c:v>3.855</c:v>
                </c:pt>
                <c:pt idx="270">
                  <c:v>3.9089999999999998</c:v>
                </c:pt>
                <c:pt idx="271">
                  <c:v>3.855</c:v>
                </c:pt>
                <c:pt idx="272">
                  <c:v>3.9620000000000002</c:v>
                </c:pt>
                <c:pt idx="273">
                  <c:v>3.9089999999999998</c:v>
                </c:pt>
                <c:pt idx="274">
                  <c:v>3.9620000000000002</c:v>
                </c:pt>
                <c:pt idx="275">
                  <c:v>3.855</c:v>
                </c:pt>
                <c:pt idx="276">
                  <c:v>3.9089999999999998</c:v>
                </c:pt>
                <c:pt idx="277">
                  <c:v>4.069</c:v>
                </c:pt>
                <c:pt idx="278">
                  <c:v>4.016</c:v>
                </c:pt>
                <c:pt idx="279">
                  <c:v>4.069</c:v>
                </c:pt>
                <c:pt idx="280">
                  <c:v>4.069</c:v>
                </c:pt>
                <c:pt idx="281">
                  <c:v>3.9620000000000002</c:v>
                </c:pt>
                <c:pt idx="282">
                  <c:v>4.069</c:v>
                </c:pt>
                <c:pt idx="283">
                  <c:v>4.069</c:v>
                </c:pt>
                <c:pt idx="284">
                  <c:v>4.069</c:v>
                </c:pt>
                <c:pt idx="285">
                  <c:v>4.1760000000000002</c:v>
                </c:pt>
                <c:pt idx="286">
                  <c:v>4.1230000000000002</c:v>
                </c:pt>
                <c:pt idx="287">
                  <c:v>4.069</c:v>
                </c:pt>
                <c:pt idx="288">
                  <c:v>4.069</c:v>
                </c:pt>
                <c:pt idx="289">
                  <c:v>4.069</c:v>
                </c:pt>
                <c:pt idx="290">
                  <c:v>4.2300000000000004</c:v>
                </c:pt>
                <c:pt idx="291">
                  <c:v>4.1760000000000002</c:v>
                </c:pt>
                <c:pt idx="292">
                  <c:v>4.2300000000000004</c:v>
                </c:pt>
                <c:pt idx="293">
                  <c:v>4.1760000000000002</c:v>
                </c:pt>
                <c:pt idx="294">
                  <c:v>4.1760000000000002</c:v>
                </c:pt>
                <c:pt idx="295">
                  <c:v>4.2300000000000004</c:v>
                </c:pt>
                <c:pt idx="296">
                  <c:v>4.2830000000000004</c:v>
                </c:pt>
                <c:pt idx="297">
                  <c:v>4.2300000000000004</c:v>
                </c:pt>
                <c:pt idx="298">
                  <c:v>4.2300000000000004</c:v>
                </c:pt>
                <c:pt idx="299">
                  <c:v>4.2300000000000004</c:v>
                </c:pt>
                <c:pt idx="300">
                  <c:v>4.2830000000000004</c:v>
                </c:pt>
                <c:pt idx="301">
                  <c:v>4.2830000000000004</c:v>
                </c:pt>
                <c:pt idx="302">
                  <c:v>4.3369999999999997</c:v>
                </c:pt>
                <c:pt idx="303">
                  <c:v>4.3369999999999997</c:v>
                </c:pt>
                <c:pt idx="304">
                  <c:v>4.3369999999999997</c:v>
                </c:pt>
                <c:pt idx="305">
                  <c:v>4.3899999999999997</c:v>
                </c:pt>
                <c:pt idx="306">
                  <c:v>4.4429999999999996</c:v>
                </c:pt>
                <c:pt idx="307">
                  <c:v>4.3899999999999997</c:v>
                </c:pt>
                <c:pt idx="308">
                  <c:v>4.3369999999999997</c:v>
                </c:pt>
                <c:pt idx="309">
                  <c:v>4.3899999999999997</c:v>
                </c:pt>
                <c:pt idx="310">
                  <c:v>4.4969999999999999</c:v>
                </c:pt>
                <c:pt idx="311">
                  <c:v>4.4429999999999996</c:v>
                </c:pt>
                <c:pt idx="312">
                  <c:v>4.4429999999999996</c:v>
                </c:pt>
                <c:pt idx="313">
                  <c:v>4.4969999999999999</c:v>
                </c:pt>
                <c:pt idx="314">
                  <c:v>4.3899999999999997</c:v>
                </c:pt>
                <c:pt idx="315">
                  <c:v>4.6040000000000001</c:v>
                </c:pt>
                <c:pt idx="316">
                  <c:v>4.55</c:v>
                </c:pt>
                <c:pt idx="317">
                  <c:v>4.6040000000000001</c:v>
                </c:pt>
                <c:pt idx="318">
                  <c:v>4.6040000000000001</c:v>
                </c:pt>
                <c:pt idx="319">
                  <c:v>4.55</c:v>
                </c:pt>
                <c:pt idx="320">
                  <c:v>4.55</c:v>
                </c:pt>
                <c:pt idx="321">
                  <c:v>4.55</c:v>
                </c:pt>
                <c:pt idx="322">
                  <c:v>4.657</c:v>
                </c:pt>
                <c:pt idx="323">
                  <c:v>4.657</c:v>
                </c:pt>
                <c:pt idx="324">
                  <c:v>4.657</c:v>
                </c:pt>
                <c:pt idx="325">
                  <c:v>4.6040000000000001</c:v>
                </c:pt>
                <c:pt idx="326">
                  <c:v>4.7110000000000003</c:v>
                </c:pt>
                <c:pt idx="327">
                  <c:v>4.657</c:v>
                </c:pt>
                <c:pt idx="328">
                  <c:v>4.6040000000000001</c:v>
                </c:pt>
                <c:pt idx="329">
                  <c:v>4.7110000000000003</c:v>
                </c:pt>
                <c:pt idx="330">
                  <c:v>4.657</c:v>
                </c:pt>
                <c:pt idx="331">
                  <c:v>4.7110000000000003</c:v>
                </c:pt>
                <c:pt idx="332">
                  <c:v>4.657</c:v>
                </c:pt>
                <c:pt idx="333">
                  <c:v>4.7110000000000003</c:v>
                </c:pt>
                <c:pt idx="334">
                  <c:v>4.7640000000000002</c:v>
                </c:pt>
                <c:pt idx="335">
                  <c:v>4.7110000000000003</c:v>
                </c:pt>
                <c:pt idx="336">
                  <c:v>4.7640000000000002</c:v>
                </c:pt>
                <c:pt idx="337">
                  <c:v>4.8179999999999996</c:v>
                </c:pt>
                <c:pt idx="338">
                  <c:v>4.8179999999999996</c:v>
                </c:pt>
                <c:pt idx="339">
                  <c:v>4.7640000000000002</c:v>
                </c:pt>
                <c:pt idx="340">
                  <c:v>4.8179999999999996</c:v>
                </c:pt>
                <c:pt idx="341">
                  <c:v>4.9249999999999998</c:v>
                </c:pt>
                <c:pt idx="342">
                  <c:v>4.8179999999999996</c:v>
                </c:pt>
                <c:pt idx="343">
                  <c:v>4.8710000000000004</c:v>
                </c:pt>
                <c:pt idx="344">
                  <c:v>4.8710000000000004</c:v>
                </c:pt>
                <c:pt idx="345">
                  <c:v>4.9249999999999998</c:v>
                </c:pt>
                <c:pt idx="346">
                  <c:v>4.8710000000000004</c:v>
                </c:pt>
                <c:pt idx="347">
                  <c:v>4.8710000000000004</c:v>
                </c:pt>
                <c:pt idx="348">
                  <c:v>4.9249999999999998</c:v>
                </c:pt>
                <c:pt idx="349">
                  <c:v>4.9249999999999998</c:v>
                </c:pt>
                <c:pt idx="350">
                  <c:v>4.9779999999999998</c:v>
                </c:pt>
                <c:pt idx="351">
                  <c:v>4.9779999999999998</c:v>
                </c:pt>
                <c:pt idx="352">
                  <c:v>4.9779999999999998</c:v>
                </c:pt>
                <c:pt idx="353">
                  <c:v>5.032</c:v>
                </c:pt>
                <c:pt idx="354">
                  <c:v>4.9779999999999998</c:v>
                </c:pt>
                <c:pt idx="355">
                  <c:v>5.085</c:v>
                </c:pt>
                <c:pt idx="356">
                  <c:v>4.9779999999999998</c:v>
                </c:pt>
                <c:pt idx="357">
                  <c:v>5.085</c:v>
                </c:pt>
                <c:pt idx="358">
                  <c:v>5.085</c:v>
                </c:pt>
                <c:pt idx="359">
                  <c:v>4.9779999999999998</c:v>
                </c:pt>
                <c:pt idx="360">
                  <c:v>5.1379999999999999</c:v>
                </c:pt>
                <c:pt idx="361">
                  <c:v>5.085</c:v>
                </c:pt>
                <c:pt idx="362">
                  <c:v>5.1920000000000002</c:v>
                </c:pt>
                <c:pt idx="363">
                  <c:v>5.085</c:v>
                </c:pt>
                <c:pt idx="364">
                  <c:v>5.1379999999999999</c:v>
                </c:pt>
                <c:pt idx="365">
                  <c:v>5.085</c:v>
                </c:pt>
                <c:pt idx="366">
                  <c:v>5.1920000000000002</c:v>
                </c:pt>
                <c:pt idx="367">
                  <c:v>5.1920000000000002</c:v>
                </c:pt>
                <c:pt idx="368">
                  <c:v>5.2450000000000001</c:v>
                </c:pt>
                <c:pt idx="369">
                  <c:v>5.1920000000000002</c:v>
                </c:pt>
                <c:pt idx="370">
                  <c:v>5.1920000000000002</c:v>
                </c:pt>
                <c:pt idx="371">
                  <c:v>5.2450000000000001</c:v>
                </c:pt>
                <c:pt idx="372">
                  <c:v>5.2990000000000004</c:v>
                </c:pt>
                <c:pt idx="373">
                  <c:v>5.1920000000000002</c:v>
                </c:pt>
                <c:pt idx="374">
                  <c:v>5.2450000000000001</c:v>
                </c:pt>
                <c:pt idx="375">
                  <c:v>5.2450000000000001</c:v>
                </c:pt>
                <c:pt idx="376">
                  <c:v>5.2450000000000001</c:v>
                </c:pt>
                <c:pt idx="377">
                  <c:v>5.2450000000000001</c:v>
                </c:pt>
                <c:pt idx="378">
                  <c:v>5.2990000000000004</c:v>
                </c:pt>
                <c:pt idx="379">
                  <c:v>5.3520000000000003</c:v>
                </c:pt>
                <c:pt idx="380">
                  <c:v>5.3520000000000003</c:v>
                </c:pt>
                <c:pt idx="381">
                  <c:v>5.3520000000000003</c:v>
                </c:pt>
                <c:pt idx="382">
                  <c:v>5.2990000000000004</c:v>
                </c:pt>
                <c:pt idx="383">
                  <c:v>5.2990000000000004</c:v>
                </c:pt>
                <c:pt idx="384">
                  <c:v>5.2990000000000004</c:v>
                </c:pt>
                <c:pt idx="385">
                  <c:v>5.3520000000000003</c:v>
                </c:pt>
                <c:pt idx="386">
                  <c:v>5.4059999999999997</c:v>
                </c:pt>
                <c:pt idx="387">
                  <c:v>5.5129999999999999</c:v>
                </c:pt>
                <c:pt idx="388">
                  <c:v>5.3520000000000003</c:v>
                </c:pt>
                <c:pt idx="389">
                  <c:v>5.4059999999999997</c:v>
                </c:pt>
                <c:pt idx="390">
                  <c:v>5.4589999999999996</c:v>
                </c:pt>
                <c:pt idx="391">
                  <c:v>5.4059999999999997</c:v>
                </c:pt>
                <c:pt idx="392">
                  <c:v>5.4059999999999997</c:v>
                </c:pt>
                <c:pt idx="393">
                  <c:v>5.4589999999999996</c:v>
                </c:pt>
                <c:pt idx="394">
                  <c:v>5.4589999999999996</c:v>
                </c:pt>
                <c:pt idx="395">
                  <c:v>5.4589999999999996</c:v>
                </c:pt>
                <c:pt idx="396">
                  <c:v>5.5659999999999998</c:v>
                </c:pt>
                <c:pt idx="397">
                  <c:v>5.5129999999999999</c:v>
                </c:pt>
                <c:pt idx="398">
                  <c:v>5.5129999999999999</c:v>
                </c:pt>
                <c:pt idx="399">
                  <c:v>5.5659999999999998</c:v>
                </c:pt>
                <c:pt idx="400">
                  <c:v>5.673</c:v>
                </c:pt>
                <c:pt idx="401">
                  <c:v>5.5659999999999998</c:v>
                </c:pt>
                <c:pt idx="402">
                  <c:v>5.62</c:v>
                </c:pt>
                <c:pt idx="403">
                  <c:v>5.62</c:v>
                </c:pt>
                <c:pt idx="404">
                  <c:v>5.5659999999999998</c:v>
                </c:pt>
                <c:pt idx="405">
                  <c:v>5.62</c:v>
                </c:pt>
                <c:pt idx="406">
                  <c:v>5.673</c:v>
                </c:pt>
                <c:pt idx="407">
                  <c:v>5.673</c:v>
                </c:pt>
                <c:pt idx="408">
                  <c:v>5.62</c:v>
                </c:pt>
                <c:pt idx="409">
                  <c:v>5.62</c:v>
                </c:pt>
                <c:pt idx="410">
                  <c:v>5.673</c:v>
                </c:pt>
                <c:pt idx="411">
                  <c:v>5.673</c:v>
                </c:pt>
                <c:pt idx="412">
                  <c:v>5.62</c:v>
                </c:pt>
                <c:pt idx="413">
                  <c:v>5.62</c:v>
                </c:pt>
                <c:pt idx="414">
                  <c:v>5.62</c:v>
                </c:pt>
                <c:pt idx="415">
                  <c:v>5.5659999999999998</c:v>
                </c:pt>
                <c:pt idx="416">
                  <c:v>5.62</c:v>
                </c:pt>
                <c:pt idx="417">
                  <c:v>5.62</c:v>
                </c:pt>
                <c:pt idx="418">
                  <c:v>5.673</c:v>
                </c:pt>
                <c:pt idx="419">
                  <c:v>5.673</c:v>
                </c:pt>
                <c:pt idx="420">
                  <c:v>5.673</c:v>
                </c:pt>
                <c:pt idx="421">
                  <c:v>5.5659999999999998</c:v>
                </c:pt>
                <c:pt idx="422">
                  <c:v>5.673</c:v>
                </c:pt>
                <c:pt idx="423">
                  <c:v>5.673</c:v>
                </c:pt>
                <c:pt idx="424">
                  <c:v>5.673</c:v>
                </c:pt>
                <c:pt idx="425">
                  <c:v>5.62</c:v>
                </c:pt>
                <c:pt idx="426">
                  <c:v>5.62</c:v>
                </c:pt>
                <c:pt idx="427">
                  <c:v>5.62</c:v>
                </c:pt>
                <c:pt idx="428">
                  <c:v>5.673</c:v>
                </c:pt>
                <c:pt idx="429">
                  <c:v>5.5659999999999998</c:v>
                </c:pt>
                <c:pt idx="430">
                  <c:v>5.5659999999999998</c:v>
                </c:pt>
                <c:pt idx="431">
                  <c:v>5.673</c:v>
                </c:pt>
                <c:pt idx="432">
                  <c:v>5.5659999999999998</c:v>
                </c:pt>
                <c:pt idx="433">
                  <c:v>5.726</c:v>
                </c:pt>
                <c:pt idx="434">
                  <c:v>5.62</c:v>
                </c:pt>
                <c:pt idx="435">
                  <c:v>5.62</c:v>
                </c:pt>
                <c:pt idx="436">
                  <c:v>5.62</c:v>
                </c:pt>
                <c:pt idx="437">
                  <c:v>5.62</c:v>
                </c:pt>
                <c:pt idx="438">
                  <c:v>5.62</c:v>
                </c:pt>
                <c:pt idx="439">
                  <c:v>5.673</c:v>
                </c:pt>
                <c:pt idx="440">
                  <c:v>5.5129999999999999</c:v>
                </c:pt>
                <c:pt idx="441">
                  <c:v>5.62</c:v>
                </c:pt>
                <c:pt idx="442">
                  <c:v>5.62</c:v>
                </c:pt>
                <c:pt idx="443">
                  <c:v>5.673</c:v>
                </c:pt>
                <c:pt idx="444">
                  <c:v>5.673</c:v>
                </c:pt>
                <c:pt idx="445">
                  <c:v>5.673</c:v>
                </c:pt>
                <c:pt idx="446">
                  <c:v>5.62</c:v>
                </c:pt>
                <c:pt idx="447">
                  <c:v>5.673</c:v>
                </c:pt>
                <c:pt idx="448">
                  <c:v>5.673</c:v>
                </c:pt>
                <c:pt idx="449">
                  <c:v>5.62</c:v>
                </c:pt>
                <c:pt idx="450">
                  <c:v>5.62</c:v>
                </c:pt>
                <c:pt idx="451">
                  <c:v>5.5129999999999999</c:v>
                </c:pt>
                <c:pt idx="452">
                  <c:v>5.673</c:v>
                </c:pt>
                <c:pt idx="453">
                  <c:v>5.673</c:v>
                </c:pt>
                <c:pt idx="454">
                  <c:v>5.5659999999999998</c:v>
                </c:pt>
                <c:pt idx="455">
                  <c:v>5.673</c:v>
                </c:pt>
                <c:pt idx="456">
                  <c:v>5.673</c:v>
                </c:pt>
                <c:pt idx="457">
                  <c:v>5.673</c:v>
                </c:pt>
                <c:pt idx="458">
                  <c:v>5.62</c:v>
                </c:pt>
                <c:pt idx="459">
                  <c:v>5.673</c:v>
                </c:pt>
                <c:pt idx="460">
                  <c:v>5.62</c:v>
                </c:pt>
                <c:pt idx="461">
                  <c:v>5.62</c:v>
                </c:pt>
                <c:pt idx="462">
                  <c:v>5.62</c:v>
                </c:pt>
                <c:pt idx="463">
                  <c:v>5.62</c:v>
                </c:pt>
                <c:pt idx="464">
                  <c:v>5.673</c:v>
                </c:pt>
                <c:pt idx="465">
                  <c:v>5.62</c:v>
                </c:pt>
                <c:pt idx="466">
                  <c:v>5.673</c:v>
                </c:pt>
                <c:pt idx="467">
                  <c:v>5.5659999999999998</c:v>
                </c:pt>
                <c:pt idx="468">
                  <c:v>5.62</c:v>
                </c:pt>
                <c:pt idx="469">
                  <c:v>5.5659999999999998</c:v>
                </c:pt>
                <c:pt idx="470">
                  <c:v>5.673</c:v>
                </c:pt>
                <c:pt idx="471">
                  <c:v>5.673</c:v>
                </c:pt>
                <c:pt idx="472">
                  <c:v>5.5659999999999998</c:v>
                </c:pt>
                <c:pt idx="473">
                  <c:v>5.62</c:v>
                </c:pt>
                <c:pt idx="474">
                  <c:v>5.5659999999999998</c:v>
                </c:pt>
                <c:pt idx="475">
                  <c:v>5.62</c:v>
                </c:pt>
                <c:pt idx="476">
                  <c:v>5.62</c:v>
                </c:pt>
                <c:pt idx="477">
                  <c:v>5.62</c:v>
                </c:pt>
                <c:pt idx="478">
                  <c:v>5.62</c:v>
                </c:pt>
                <c:pt idx="479">
                  <c:v>5.62</c:v>
                </c:pt>
                <c:pt idx="480">
                  <c:v>5.62</c:v>
                </c:pt>
                <c:pt idx="481">
                  <c:v>5.5659999999999998</c:v>
                </c:pt>
                <c:pt idx="482">
                  <c:v>5.673</c:v>
                </c:pt>
                <c:pt idx="483">
                  <c:v>5.673</c:v>
                </c:pt>
                <c:pt idx="484">
                  <c:v>5.62</c:v>
                </c:pt>
                <c:pt idx="485">
                  <c:v>5.62</c:v>
                </c:pt>
                <c:pt idx="486">
                  <c:v>5.62</c:v>
                </c:pt>
                <c:pt idx="487">
                  <c:v>5.673</c:v>
                </c:pt>
                <c:pt idx="488">
                  <c:v>5.673</c:v>
                </c:pt>
                <c:pt idx="489">
                  <c:v>5.5659999999999998</c:v>
                </c:pt>
                <c:pt idx="490">
                  <c:v>5.673</c:v>
                </c:pt>
                <c:pt idx="491">
                  <c:v>5.673</c:v>
                </c:pt>
                <c:pt idx="492">
                  <c:v>5.62</c:v>
                </c:pt>
                <c:pt idx="493">
                  <c:v>5.5659999999999998</c:v>
                </c:pt>
                <c:pt idx="494">
                  <c:v>5.62</c:v>
                </c:pt>
                <c:pt idx="495">
                  <c:v>5.673</c:v>
                </c:pt>
                <c:pt idx="496">
                  <c:v>5.673</c:v>
                </c:pt>
                <c:pt idx="497">
                  <c:v>5.62</c:v>
                </c:pt>
                <c:pt idx="498">
                  <c:v>5.62</c:v>
                </c:pt>
                <c:pt idx="499">
                  <c:v>5.62</c:v>
                </c:pt>
                <c:pt idx="500">
                  <c:v>5.62</c:v>
                </c:pt>
                <c:pt idx="501">
                  <c:v>5.726</c:v>
                </c:pt>
                <c:pt idx="502">
                  <c:v>5.94</c:v>
                </c:pt>
                <c:pt idx="503">
                  <c:v>5.9939999999999998</c:v>
                </c:pt>
                <c:pt idx="504">
                  <c:v>6.0469999999999997</c:v>
                </c:pt>
                <c:pt idx="505">
                  <c:v>6.101</c:v>
                </c:pt>
                <c:pt idx="506">
                  <c:v>6.2080000000000002</c:v>
                </c:pt>
                <c:pt idx="507">
                  <c:v>6.2610000000000001</c:v>
                </c:pt>
                <c:pt idx="508">
                  <c:v>6.2610000000000001</c:v>
                </c:pt>
                <c:pt idx="509">
                  <c:v>6.2610000000000001</c:v>
                </c:pt>
                <c:pt idx="510">
                  <c:v>6.3150000000000004</c:v>
                </c:pt>
                <c:pt idx="511">
                  <c:v>6.3680000000000003</c:v>
                </c:pt>
                <c:pt idx="512">
                  <c:v>6.3680000000000003</c:v>
                </c:pt>
                <c:pt idx="513">
                  <c:v>6.3150000000000004</c:v>
                </c:pt>
                <c:pt idx="514">
                  <c:v>6.2610000000000001</c:v>
                </c:pt>
                <c:pt idx="515">
                  <c:v>6.2610000000000001</c:v>
                </c:pt>
                <c:pt idx="516">
                  <c:v>6.2610000000000001</c:v>
                </c:pt>
                <c:pt idx="517">
                  <c:v>6.3150000000000004</c:v>
                </c:pt>
                <c:pt idx="518">
                  <c:v>6.3150000000000004</c:v>
                </c:pt>
              </c:numCache>
            </c:numRef>
          </c:yVal>
          <c:smooth val="1"/>
          <c:extLst>
            <c:ext xmlns:c16="http://schemas.microsoft.com/office/drawing/2014/chart" uri="{C3380CC4-5D6E-409C-BE32-E72D297353CC}">
              <c16:uniqueId val="{00000000-E1A6-4A69-9EDE-0D379F230DB0}"/>
            </c:ext>
          </c:extLst>
        </c:ser>
        <c:ser>
          <c:idx val="1"/>
          <c:order val="1"/>
          <c:tx>
            <c:v>Upper Grey SS @ 70 RPM</c:v>
          </c:tx>
          <c:spPr>
            <a:ln w="19050" cap="rnd">
              <a:solidFill>
                <a:srgbClr val="FF0000"/>
              </a:solidFill>
              <a:prstDash val="dash"/>
              <a:round/>
            </a:ln>
            <a:effectLst/>
          </c:spPr>
          <c:marker>
            <c:symbol val="none"/>
          </c:marker>
          <c:xVal>
            <c:numRef>
              <c:f>U8R2C3!$L$403:$L$763</c:f>
              <c:numCache>
                <c:formatCode>General</c:formatCode>
                <c:ptCount val="361"/>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numCache>
            </c:numRef>
          </c:xVal>
          <c:yVal>
            <c:numRef>
              <c:f>U8R2C3!$F$403:$F$763</c:f>
              <c:numCache>
                <c:formatCode>General</c:formatCode>
                <c:ptCount val="36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6.0000000000000001E-3</c:v>
                </c:pt>
                <c:pt idx="52">
                  <c:v>0</c:v>
                </c:pt>
                <c:pt idx="53">
                  <c:v>0.06</c:v>
                </c:pt>
                <c:pt idx="54">
                  <c:v>0.113</c:v>
                </c:pt>
                <c:pt idx="55">
                  <c:v>0.06</c:v>
                </c:pt>
                <c:pt idx="56">
                  <c:v>0.06</c:v>
                </c:pt>
                <c:pt idx="57">
                  <c:v>0.22</c:v>
                </c:pt>
                <c:pt idx="58">
                  <c:v>0.06</c:v>
                </c:pt>
                <c:pt idx="59">
                  <c:v>0.22</c:v>
                </c:pt>
                <c:pt idx="60">
                  <c:v>0.113</c:v>
                </c:pt>
                <c:pt idx="61">
                  <c:v>0.22</c:v>
                </c:pt>
                <c:pt idx="62">
                  <c:v>0.22</c:v>
                </c:pt>
                <c:pt idx="63">
                  <c:v>0.16700000000000001</c:v>
                </c:pt>
                <c:pt idx="64">
                  <c:v>0.22</c:v>
                </c:pt>
                <c:pt idx="65">
                  <c:v>0.27400000000000002</c:v>
                </c:pt>
                <c:pt idx="66">
                  <c:v>0.22</c:v>
                </c:pt>
                <c:pt idx="67">
                  <c:v>0.32700000000000001</c:v>
                </c:pt>
                <c:pt idx="68">
                  <c:v>0.32700000000000001</c:v>
                </c:pt>
                <c:pt idx="69">
                  <c:v>0.38100000000000001</c:v>
                </c:pt>
                <c:pt idx="70">
                  <c:v>0.38100000000000001</c:v>
                </c:pt>
                <c:pt idx="71">
                  <c:v>0.434</c:v>
                </c:pt>
                <c:pt idx="72">
                  <c:v>0.434</c:v>
                </c:pt>
                <c:pt idx="73">
                  <c:v>0.48699999999999999</c:v>
                </c:pt>
                <c:pt idx="74">
                  <c:v>0.59399999999999997</c:v>
                </c:pt>
                <c:pt idx="75">
                  <c:v>0.48699999999999999</c:v>
                </c:pt>
                <c:pt idx="76">
                  <c:v>0.59399999999999997</c:v>
                </c:pt>
                <c:pt idx="77">
                  <c:v>0.54100000000000004</c:v>
                </c:pt>
                <c:pt idx="78">
                  <c:v>0.59399999999999997</c:v>
                </c:pt>
                <c:pt idx="79">
                  <c:v>0.59399999999999997</c:v>
                </c:pt>
                <c:pt idx="80">
                  <c:v>0.64800000000000002</c:v>
                </c:pt>
                <c:pt idx="81">
                  <c:v>0.64800000000000002</c:v>
                </c:pt>
                <c:pt idx="82">
                  <c:v>0.70099999999999996</c:v>
                </c:pt>
                <c:pt idx="83">
                  <c:v>0.64800000000000002</c:v>
                </c:pt>
                <c:pt idx="84">
                  <c:v>0.64800000000000002</c:v>
                </c:pt>
                <c:pt idx="85">
                  <c:v>0.64800000000000002</c:v>
                </c:pt>
                <c:pt idx="86">
                  <c:v>0.70099999999999996</c:v>
                </c:pt>
                <c:pt idx="87">
                  <c:v>0.64800000000000002</c:v>
                </c:pt>
                <c:pt idx="88">
                  <c:v>0.80800000000000005</c:v>
                </c:pt>
                <c:pt idx="89">
                  <c:v>0.80800000000000005</c:v>
                </c:pt>
                <c:pt idx="90">
                  <c:v>0.755</c:v>
                </c:pt>
                <c:pt idx="91">
                  <c:v>0.80800000000000005</c:v>
                </c:pt>
                <c:pt idx="92">
                  <c:v>0.86199999999999999</c:v>
                </c:pt>
                <c:pt idx="93">
                  <c:v>0.91500000000000004</c:v>
                </c:pt>
                <c:pt idx="94">
                  <c:v>0.86199999999999999</c:v>
                </c:pt>
                <c:pt idx="95">
                  <c:v>0.86199999999999999</c:v>
                </c:pt>
                <c:pt idx="96">
                  <c:v>0.91500000000000004</c:v>
                </c:pt>
                <c:pt idx="97">
                  <c:v>0.96899999999999997</c:v>
                </c:pt>
                <c:pt idx="98">
                  <c:v>0.91500000000000004</c:v>
                </c:pt>
                <c:pt idx="99">
                  <c:v>0.91500000000000004</c:v>
                </c:pt>
                <c:pt idx="100">
                  <c:v>1.075</c:v>
                </c:pt>
                <c:pt idx="101">
                  <c:v>0.91500000000000004</c:v>
                </c:pt>
                <c:pt idx="102">
                  <c:v>1.075</c:v>
                </c:pt>
                <c:pt idx="103">
                  <c:v>1.075</c:v>
                </c:pt>
                <c:pt idx="104">
                  <c:v>1.022</c:v>
                </c:pt>
                <c:pt idx="105">
                  <c:v>1.075</c:v>
                </c:pt>
                <c:pt idx="106">
                  <c:v>1.1819999999999999</c:v>
                </c:pt>
                <c:pt idx="107">
                  <c:v>1.075</c:v>
                </c:pt>
                <c:pt idx="108">
                  <c:v>1.236</c:v>
                </c:pt>
                <c:pt idx="109">
                  <c:v>1.129</c:v>
                </c:pt>
                <c:pt idx="110">
                  <c:v>1.2889999999999999</c:v>
                </c:pt>
                <c:pt idx="111">
                  <c:v>1.1819999999999999</c:v>
                </c:pt>
                <c:pt idx="112">
                  <c:v>1.236</c:v>
                </c:pt>
                <c:pt idx="113">
                  <c:v>1.2889999999999999</c:v>
                </c:pt>
                <c:pt idx="114">
                  <c:v>1.2889999999999999</c:v>
                </c:pt>
                <c:pt idx="115">
                  <c:v>1.236</c:v>
                </c:pt>
                <c:pt idx="116">
                  <c:v>1.2889999999999999</c:v>
                </c:pt>
                <c:pt idx="117">
                  <c:v>1.343</c:v>
                </c:pt>
                <c:pt idx="118">
                  <c:v>1.3959999999999999</c:v>
                </c:pt>
                <c:pt idx="119">
                  <c:v>1.343</c:v>
                </c:pt>
                <c:pt idx="120">
                  <c:v>1.343</c:v>
                </c:pt>
                <c:pt idx="121">
                  <c:v>1.2889999999999999</c:v>
                </c:pt>
                <c:pt idx="122">
                  <c:v>1.45</c:v>
                </c:pt>
                <c:pt idx="123">
                  <c:v>1.3959999999999999</c:v>
                </c:pt>
                <c:pt idx="124">
                  <c:v>1.45</c:v>
                </c:pt>
                <c:pt idx="125">
                  <c:v>1.5029999999999999</c:v>
                </c:pt>
                <c:pt idx="126">
                  <c:v>1.5569999999999999</c:v>
                </c:pt>
                <c:pt idx="127">
                  <c:v>1.61</c:v>
                </c:pt>
                <c:pt idx="128">
                  <c:v>1.45</c:v>
                </c:pt>
                <c:pt idx="129">
                  <c:v>1.5029999999999999</c:v>
                </c:pt>
                <c:pt idx="130">
                  <c:v>1.6639999999999999</c:v>
                </c:pt>
                <c:pt idx="131">
                  <c:v>1.6639999999999999</c:v>
                </c:pt>
                <c:pt idx="132">
                  <c:v>1.5029999999999999</c:v>
                </c:pt>
                <c:pt idx="133">
                  <c:v>1.61</c:v>
                </c:pt>
                <c:pt idx="134">
                  <c:v>1.6639999999999999</c:v>
                </c:pt>
                <c:pt idx="135">
                  <c:v>1.61</c:v>
                </c:pt>
                <c:pt idx="136">
                  <c:v>1.61</c:v>
                </c:pt>
                <c:pt idx="137">
                  <c:v>1.77</c:v>
                </c:pt>
                <c:pt idx="138">
                  <c:v>1.8240000000000001</c:v>
                </c:pt>
                <c:pt idx="139">
                  <c:v>1.77</c:v>
                </c:pt>
                <c:pt idx="140">
                  <c:v>1.7170000000000001</c:v>
                </c:pt>
                <c:pt idx="141">
                  <c:v>1.7170000000000001</c:v>
                </c:pt>
                <c:pt idx="142">
                  <c:v>1.7170000000000001</c:v>
                </c:pt>
                <c:pt idx="143">
                  <c:v>1.8240000000000001</c:v>
                </c:pt>
                <c:pt idx="144">
                  <c:v>1.931</c:v>
                </c:pt>
                <c:pt idx="145">
                  <c:v>1.8240000000000001</c:v>
                </c:pt>
                <c:pt idx="146">
                  <c:v>1.877</c:v>
                </c:pt>
                <c:pt idx="147">
                  <c:v>1.931</c:v>
                </c:pt>
                <c:pt idx="148">
                  <c:v>1.877</c:v>
                </c:pt>
                <c:pt idx="149">
                  <c:v>1.984</c:v>
                </c:pt>
                <c:pt idx="150">
                  <c:v>1.877</c:v>
                </c:pt>
                <c:pt idx="151">
                  <c:v>1.984</c:v>
                </c:pt>
                <c:pt idx="152">
                  <c:v>1.984</c:v>
                </c:pt>
                <c:pt idx="153">
                  <c:v>2.0379999999999998</c:v>
                </c:pt>
                <c:pt idx="154">
                  <c:v>1.931</c:v>
                </c:pt>
                <c:pt idx="155">
                  <c:v>2.0379999999999998</c:v>
                </c:pt>
                <c:pt idx="156">
                  <c:v>1.984</c:v>
                </c:pt>
                <c:pt idx="157">
                  <c:v>2.0379999999999998</c:v>
                </c:pt>
                <c:pt idx="158">
                  <c:v>2.0379999999999998</c:v>
                </c:pt>
                <c:pt idx="159">
                  <c:v>2.0910000000000002</c:v>
                </c:pt>
                <c:pt idx="160">
                  <c:v>2.0910000000000002</c:v>
                </c:pt>
                <c:pt idx="161">
                  <c:v>2.0910000000000002</c:v>
                </c:pt>
                <c:pt idx="162">
                  <c:v>2.0910000000000002</c:v>
                </c:pt>
                <c:pt idx="163">
                  <c:v>2.145</c:v>
                </c:pt>
                <c:pt idx="164">
                  <c:v>2.145</c:v>
                </c:pt>
                <c:pt idx="165">
                  <c:v>2.145</c:v>
                </c:pt>
                <c:pt idx="166">
                  <c:v>2.198</c:v>
                </c:pt>
                <c:pt idx="167">
                  <c:v>2.2519999999999998</c:v>
                </c:pt>
                <c:pt idx="168">
                  <c:v>2.2519999999999998</c:v>
                </c:pt>
                <c:pt idx="169">
                  <c:v>2.3050000000000002</c:v>
                </c:pt>
                <c:pt idx="170">
                  <c:v>2.2519999999999998</c:v>
                </c:pt>
                <c:pt idx="171">
                  <c:v>2.3050000000000002</c:v>
                </c:pt>
                <c:pt idx="172">
                  <c:v>2.3050000000000002</c:v>
                </c:pt>
                <c:pt idx="173">
                  <c:v>2.359</c:v>
                </c:pt>
                <c:pt idx="174">
                  <c:v>2.2519999999999998</c:v>
                </c:pt>
                <c:pt idx="175">
                  <c:v>2.359</c:v>
                </c:pt>
                <c:pt idx="176">
                  <c:v>2.359</c:v>
                </c:pt>
                <c:pt idx="177">
                  <c:v>2.3050000000000002</c:v>
                </c:pt>
                <c:pt idx="178">
                  <c:v>2.4119999999999999</c:v>
                </c:pt>
                <c:pt idx="179">
                  <c:v>2.4649999999999999</c:v>
                </c:pt>
                <c:pt idx="180">
                  <c:v>2.4649999999999999</c:v>
                </c:pt>
                <c:pt idx="181">
                  <c:v>2.4649999999999999</c:v>
                </c:pt>
                <c:pt idx="182">
                  <c:v>2.4119999999999999</c:v>
                </c:pt>
                <c:pt idx="183">
                  <c:v>2.4649999999999999</c:v>
                </c:pt>
                <c:pt idx="184">
                  <c:v>2.5190000000000001</c:v>
                </c:pt>
                <c:pt idx="185">
                  <c:v>2.4649999999999999</c:v>
                </c:pt>
                <c:pt idx="186">
                  <c:v>2.6259999999999999</c:v>
                </c:pt>
                <c:pt idx="187">
                  <c:v>2.5720000000000001</c:v>
                </c:pt>
                <c:pt idx="188">
                  <c:v>2.5720000000000001</c:v>
                </c:pt>
                <c:pt idx="189">
                  <c:v>2.4649999999999999</c:v>
                </c:pt>
                <c:pt idx="190">
                  <c:v>2.5720000000000001</c:v>
                </c:pt>
                <c:pt idx="191">
                  <c:v>2.5720000000000001</c:v>
                </c:pt>
                <c:pt idx="192">
                  <c:v>2.5720000000000001</c:v>
                </c:pt>
                <c:pt idx="193">
                  <c:v>2.6259999999999999</c:v>
                </c:pt>
                <c:pt idx="194">
                  <c:v>2.6259999999999999</c:v>
                </c:pt>
                <c:pt idx="195">
                  <c:v>2.7330000000000001</c:v>
                </c:pt>
                <c:pt idx="196">
                  <c:v>2.6789999999999998</c:v>
                </c:pt>
                <c:pt idx="197">
                  <c:v>2.6789999999999998</c:v>
                </c:pt>
                <c:pt idx="198">
                  <c:v>2.7330000000000001</c:v>
                </c:pt>
                <c:pt idx="199">
                  <c:v>2.6259999999999999</c:v>
                </c:pt>
                <c:pt idx="200">
                  <c:v>2.6789999999999998</c:v>
                </c:pt>
                <c:pt idx="201">
                  <c:v>2.786</c:v>
                </c:pt>
                <c:pt idx="202">
                  <c:v>2.7330000000000001</c:v>
                </c:pt>
                <c:pt idx="203">
                  <c:v>2.7330000000000001</c:v>
                </c:pt>
                <c:pt idx="204">
                  <c:v>2.786</c:v>
                </c:pt>
                <c:pt idx="205">
                  <c:v>2.8929999999999998</c:v>
                </c:pt>
                <c:pt idx="206">
                  <c:v>2.8929999999999998</c:v>
                </c:pt>
                <c:pt idx="207">
                  <c:v>2.84</c:v>
                </c:pt>
                <c:pt idx="208">
                  <c:v>2.84</c:v>
                </c:pt>
                <c:pt idx="209">
                  <c:v>2.8929999999999998</c:v>
                </c:pt>
                <c:pt idx="210">
                  <c:v>2.84</c:v>
                </c:pt>
                <c:pt idx="211">
                  <c:v>2.84</c:v>
                </c:pt>
                <c:pt idx="212">
                  <c:v>2.9470000000000001</c:v>
                </c:pt>
                <c:pt idx="213">
                  <c:v>2.9470000000000001</c:v>
                </c:pt>
                <c:pt idx="214">
                  <c:v>2.9470000000000001</c:v>
                </c:pt>
                <c:pt idx="215">
                  <c:v>3.0529999999999999</c:v>
                </c:pt>
                <c:pt idx="216">
                  <c:v>3.0529999999999999</c:v>
                </c:pt>
                <c:pt idx="217">
                  <c:v>3</c:v>
                </c:pt>
                <c:pt idx="218">
                  <c:v>3</c:v>
                </c:pt>
                <c:pt idx="219">
                  <c:v>3.0529999999999999</c:v>
                </c:pt>
                <c:pt idx="220">
                  <c:v>3</c:v>
                </c:pt>
                <c:pt idx="221">
                  <c:v>3.1070000000000002</c:v>
                </c:pt>
                <c:pt idx="222">
                  <c:v>3.0529999999999999</c:v>
                </c:pt>
                <c:pt idx="223">
                  <c:v>3.1070000000000002</c:v>
                </c:pt>
                <c:pt idx="224">
                  <c:v>3.0529999999999999</c:v>
                </c:pt>
                <c:pt idx="225">
                  <c:v>3.16</c:v>
                </c:pt>
                <c:pt idx="226">
                  <c:v>3.16</c:v>
                </c:pt>
                <c:pt idx="227">
                  <c:v>3.214</c:v>
                </c:pt>
                <c:pt idx="228">
                  <c:v>3.16</c:v>
                </c:pt>
                <c:pt idx="229">
                  <c:v>3.214</c:v>
                </c:pt>
                <c:pt idx="230">
                  <c:v>3.16</c:v>
                </c:pt>
                <c:pt idx="231">
                  <c:v>3.214</c:v>
                </c:pt>
                <c:pt idx="232">
                  <c:v>3.214</c:v>
                </c:pt>
                <c:pt idx="233">
                  <c:v>3.3210000000000002</c:v>
                </c:pt>
                <c:pt idx="234">
                  <c:v>3.214</c:v>
                </c:pt>
                <c:pt idx="235">
                  <c:v>3.2669999999999999</c:v>
                </c:pt>
                <c:pt idx="236">
                  <c:v>3.3210000000000002</c:v>
                </c:pt>
                <c:pt idx="237">
                  <c:v>3.2669999999999999</c:v>
                </c:pt>
                <c:pt idx="238">
                  <c:v>3.2669999999999999</c:v>
                </c:pt>
                <c:pt idx="239">
                  <c:v>3.3740000000000001</c:v>
                </c:pt>
                <c:pt idx="240">
                  <c:v>3.2669999999999999</c:v>
                </c:pt>
                <c:pt idx="241">
                  <c:v>3.3740000000000001</c:v>
                </c:pt>
                <c:pt idx="242">
                  <c:v>3.4279999999999999</c:v>
                </c:pt>
                <c:pt idx="243">
                  <c:v>3.3740000000000001</c:v>
                </c:pt>
                <c:pt idx="244">
                  <c:v>3.4279999999999999</c:v>
                </c:pt>
                <c:pt idx="245">
                  <c:v>3.4809999999999999</c:v>
                </c:pt>
                <c:pt idx="246">
                  <c:v>3.4279999999999999</c:v>
                </c:pt>
                <c:pt idx="247">
                  <c:v>3.3740000000000001</c:v>
                </c:pt>
                <c:pt idx="248">
                  <c:v>3.4809999999999999</c:v>
                </c:pt>
                <c:pt idx="249">
                  <c:v>3.5350000000000001</c:v>
                </c:pt>
                <c:pt idx="250">
                  <c:v>3.4809999999999999</c:v>
                </c:pt>
                <c:pt idx="251">
                  <c:v>3.5350000000000001</c:v>
                </c:pt>
                <c:pt idx="252">
                  <c:v>3.4809999999999999</c:v>
                </c:pt>
                <c:pt idx="253">
                  <c:v>3.5350000000000001</c:v>
                </c:pt>
                <c:pt idx="254">
                  <c:v>3.5880000000000001</c:v>
                </c:pt>
                <c:pt idx="255">
                  <c:v>3.5350000000000001</c:v>
                </c:pt>
                <c:pt idx="256">
                  <c:v>3.5350000000000001</c:v>
                </c:pt>
                <c:pt idx="257">
                  <c:v>3.6419999999999999</c:v>
                </c:pt>
                <c:pt idx="258">
                  <c:v>3.5880000000000001</c:v>
                </c:pt>
                <c:pt idx="259">
                  <c:v>3.5880000000000001</c:v>
                </c:pt>
                <c:pt idx="260">
                  <c:v>3.5880000000000001</c:v>
                </c:pt>
                <c:pt idx="261">
                  <c:v>3.6949999999999998</c:v>
                </c:pt>
                <c:pt idx="262">
                  <c:v>3.6949999999999998</c:v>
                </c:pt>
                <c:pt idx="263">
                  <c:v>3.6949999999999998</c:v>
                </c:pt>
                <c:pt idx="264">
                  <c:v>3.6949999999999998</c:v>
                </c:pt>
                <c:pt idx="265">
                  <c:v>3.7480000000000002</c:v>
                </c:pt>
                <c:pt idx="266">
                  <c:v>3.6419999999999999</c:v>
                </c:pt>
                <c:pt idx="267">
                  <c:v>3.7480000000000002</c:v>
                </c:pt>
                <c:pt idx="268">
                  <c:v>3.7480000000000002</c:v>
                </c:pt>
                <c:pt idx="269">
                  <c:v>3.6949999999999998</c:v>
                </c:pt>
                <c:pt idx="270">
                  <c:v>3.6949999999999998</c:v>
                </c:pt>
                <c:pt idx="271">
                  <c:v>3.7480000000000002</c:v>
                </c:pt>
                <c:pt idx="272">
                  <c:v>3.6949999999999998</c:v>
                </c:pt>
                <c:pt idx="273">
                  <c:v>3.802</c:v>
                </c:pt>
                <c:pt idx="274">
                  <c:v>3.855</c:v>
                </c:pt>
                <c:pt idx="275">
                  <c:v>3.855</c:v>
                </c:pt>
                <c:pt idx="276">
                  <c:v>3.855</c:v>
                </c:pt>
                <c:pt idx="277">
                  <c:v>3.9089999999999998</c:v>
                </c:pt>
                <c:pt idx="278">
                  <c:v>3.802</c:v>
                </c:pt>
                <c:pt idx="279">
                  <c:v>3.9089999999999998</c:v>
                </c:pt>
                <c:pt idx="280">
                  <c:v>3.9089999999999998</c:v>
                </c:pt>
                <c:pt idx="281">
                  <c:v>3.9620000000000002</c:v>
                </c:pt>
                <c:pt idx="282">
                  <c:v>3.9089999999999998</c:v>
                </c:pt>
                <c:pt idx="283">
                  <c:v>3.855</c:v>
                </c:pt>
                <c:pt idx="284">
                  <c:v>3.9620000000000002</c:v>
                </c:pt>
                <c:pt idx="285">
                  <c:v>3.9089999999999998</c:v>
                </c:pt>
                <c:pt idx="286">
                  <c:v>4.016</c:v>
                </c:pt>
                <c:pt idx="287">
                  <c:v>4.016</c:v>
                </c:pt>
                <c:pt idx="288">
                  <c:v>3.9089999999999998</c:v>
                </c:pt>
                <c:pt idx="289">
                  <c:v>4.069</c:v>
                </c:pt>
                <c:pt idx="290">
                  <c:v>3.9620000000000002</c:v>
                </c:pt>
                <c:pt idx="291">
                  <c:v>4.1230000000000002</c:v>
                </c:pt>
                <c:pt idx="292">
                  <c:v>4.069</c:v>
                </c:pt>
                <c:pt idx="293">
                  <c:v>4.069</c:v>
                </c:pt>
                <c:pt idx="294">
                  <c:v>4.1230000000000002</c:v>
                </c:pt>
                <c:pt idx="295">
                  <c:v>4.1760000000000002</c:v>
                </c:pt>
                <c:pt idx="296">
                  <c:v>4.016</c:v>
                </c:pt>
                <c:pt idx="297">
                  <c:v>4.1760000000000002</c:v>
                </c:pt>
                <c:pt idx="298">
                  <c:v>4.2300000000000004</c:v>
                </c:pt>
                <c:pt idx="299">
                  <c:v>4.2300000000000004</c:v>
                </c:pt>
                <c:pt idx="300">
                  <c:v>4.1760000000000002</c:v>
                </c:pt>
                <c:pt idx="301">
                  <c:v>4.2300000000000004</c:v>
                </c:pt>
                <c:pt idx="302">
                  <c:v>4.1230000000000002</c:v>
                </c:pt>
                <c:pt idx="303">
                  <c:v>4.2830000000000004</c:v>
                </c:pt>
                <c:pt idx="304">
                  <c:v>4.2830000000000004</c:v>
                </c:pt>
                <c:pt idx="305">
                  <c:v>4.2830000000000004</c:v>
                </c:pt>
                <c:pt idx="306">
                  <c:v>4.2830000000000004</c:v>
                </c:pt>
                <c:pt idx="307">
                  <c:v>4.3369999999999997</c:v>
                </c:pt>
                <c:pt idx="308">
                  <c:v>4.2300000000000004</c:v>
                </c:pt>
                <c:pt idx="309">
                  <c:v>4.3369999999999997</c:v>
                </c:pt>
                <c:pt idx="310">
                  <c:v>4.3369999999999997</c:v>
                </c:pt>
                <c:pt idx="311">
                  <c:v>4.3369999999999997</c:v>
                </c:pt>
                <c:pt idx="312">
                  <c:v>4.4429999999999996</c:v>
                </c:pt>
                <c:pt idx="313">
                  <c:v>4.3369999999999997</c:v>
                </c:pt>
                <c:pt idx="314">
                  <c:v>4.3899999999999997</c:v>
                </c:pt>
                <c:pt idx="315">
                  <c:v>4.3899999999999997</c:v>
                </c:pt>
                <c:pt idx="316">
                  <c:v>4.3899999999999997</c:v>
                </c:pt>
                <c:pt idx="317">
                  <c:v>4.3899999999999997</c:v>
                </c:pt>
                <c:pt idx="318">
                  <c:v>4.3369999999999997</c:v>
                </c:pt>
                <c:pt idx="319">
                  <c:v>4.3899999999999997</c:v>
                </c:pt>
                <c:pt idx="320">
                  <c:v>4.4969999999999999</c:v>
                </c:pt>
                <c:pt idx="321">
                  <c:v>4.4429999999999996</c:v>
                </c:pt>
                <c:pt idx="322">
                  <c:v>4.4429999999999996</c:v>
                </c:pt>
                <c:pt idx="323">
                  <c:v>4.4429999999999996</c:v>
                </c:pt>
                <c:pt idx="324">
                  <c:v>4.4429999999999996</c:v>
                </c:pt>
                <c:pt idx="325">
                  <c:v>4.4969999999999999</c:v>
                </c:pt>
                <c:pt idx="326">
                  <c:v>4.55</c:v>
                </c:pt>
                <c:pt idx="327">
                  <c:v>4.4969999999999999</c:v>
                </c:pt>
                <c:pt idx="328">
                  <c:v>4.55</c:v>
                </c:pt>
                <c:pt idx="329">
                  <c:v>4.657</c:v>
                </c:pt>
                <c:pt idx="330">
                  <c:v>4.6040000000000001</c:v>
                </c:pt>
                <c:pt idx="331">
                  <c:v>4.6040000000000001</c:v>
                </c:pt>
                <c:pt idx="332">
                  <c:v>4.55</c:v>
                </c:pt>
                <c:pt idx="333">
                  <c:v>4.657</c:v>
                </c:pt>
                <c:pt idx="334">
                  <c:v>4.55</c:v>
                </c:pt>
                <c:pt idx="335">
                  <c:v>4.7110000000000003</c:v>
                </c:pt>
                <c:pt idx="336">
                  <c:v>4.7110000000000003</c:v>
                </c:pt>
                <c:pt idx="337">
                  <c:v>4.6040000000000001</c:v>
                </c:pt>
                <c:pt idx="338">
                  <c:v>4.7110000000000003</c:v>
                </c:pt>
                <c:pt idx="339">
                  <c:v>4.7640000000000002</c:v>
                </c:pt>
                <c:pt idx="340">
                  <c:v>4.7640000000000002</c:v>
                </c:pt>
                <c:pt idx="341">
                  <c:v>4.657</c:v>
                </c:pt>
                <c:pt idx="342">
                  <c:v>4.7110000000000003</c:v>
                </c:pt>
                <c:pt idx="343">
                  <c:v>4.7110000000000003</c:v>
                </c:pt>
                <c:pt idx="344">
                  <c:v>4.7640000000000002</c:v>
                </c:pt>
                <c:pt idx="345">
                  <c:v>4.7110000000000003</c:v>
                </c:pt>
                <c:pt idx="346">
                  <c:v>4.7110000000000003</c:v>
                </c:pt>
                <c:pt idx="347">
                  <c:v>4.8179999999999996</c:v>
                </c:pt>
                <c:pt idx="348">
                  <c:v>4.8179999999999996</c:v>
                </c:pt>
                <c:pt idx="349">
                  <c:v>4.8179999999999996</c:v>
                </c:pt>
                <c:pt idx="350">
                  <c:v>4.8710000000000004</c:v>
                </c:pt>
                <c:pt idx="351">
                  <c:v>4.8179999999999996</c:v>
                </c:pt>
                <c:pt idx="352">
                  <c:v>4.7640000000000002</c:v>
                </c:pt>
                <c:pt idx="353">
                  <c:v>4.8179999999999996</c:v>
                </c:pt>
                <c:pt idx="354">
                  <c:v>4.7640000000000002</c:v>
                </c:pt>
                <c:pt idx="355">
                  <c:v>4.9249999999999998</c:v>
                </c:pt>
                <c:pt idx="356">
                  <c:v>4.9249999999999998</c:v>
                </c:pt>
                <c:pt idx="357">
                  <c:v>4.8710000000000004</c:v>
                </c:pt>
                <c:pt idx="358">
                  <c:v>4.9249999999999998</c:v>
                </c:pt>
                <c:pt idx="359">
                  <c:v>4.8710000000000004</c:v>
                </c:pt>
                <c:pt idx="360">
                  <c:v>4.9779999999999998</c:v>
                </c:pt>
              </c:numCache>
            </c:numRef>
          </c:yVal>
          <c:smooth val="1"/>
          <c:extLst>
            <c:ext xmlns:c16="http://schemas.microsoft.com/office/drawing/2014/chart" uri="{C3380CC4-5D6E-409C-BE32-E72D297353CC}">
              <c16:uniqueId val="{00000001-E1A6-4A69-9EDE-0D379F230DB0}"/>
            </c:ext>
          </c:extLst>
        </c:ser>
        <c:ser>
          <c:idx val="2"/>
          <c:order val="2"/>
          <c:tx>
            <c:v>Upper Grey SS @ 110 RPM</c:v>
          </c:tx>
          <c:spPr>
            <a:ln w="19050" cap="rnd">
              <a:solidFill>
                <a:schemeClr val="tx1"/>
              </a:solidFill>
              <a:round/>
            </a:ln>
            <a:effectLst/>
          </c:spPr>
          <c:marker>
            <c:symbol val="none"/>
          </c:marker>
          <c:xVal>
            <c:numRef>
              <c:f>U10R3C3!$Q$390:$Q$750</c:f>
              <c:numCache>
                <c:formatCode>General</c:formatCode>
                <c:ptCount val="361"/>
                <c:pt idx="1">
                  <c:v>0</c:v>
                </c:pt>
                <c:pt idx="2">
                  <c:v>8.3333333333333329E-2</c:v>
                </c:pt>
                <c:pt idx="3">
                  <c:v>0.16666666666666666</c:v>
                </c:pt>
                <c:pt idx="4">
                  <c:v>0.25</c:v>
                </c:pt>
                <c:pt idx="5">
                  <c:v>0.33333333333333331</c:v>
                </c:pt>
                <c:pt idx="6">
                  <c:v>0.41666666666666669</c:v>
                </c:pt>
                <c:pt idx="7">
                  <c:v>0.5</c:v>
                </c:pt>
                <c:pt idx="8">
                  <c:v>0.58333333333333337</c:v>
                </c:pt>
                <c:pt idx="9">
                  <c:v>0.66666666666666663</c:v>
                </c:pt>
                <c:pt idx="10">
                  <c:v>0.75</c:v>
                </c:pt>
                <c:pt idx="11">
                  <c:v>0.83333333333333337</c:v>
                </c:pt>
                <c:pt idx="12">
                  <c:v>0.91666666666666663</c:v>
                </c:pt>
                <c:pt idx="13">
                  <c:v>1</c:v>
                </c:pt>
                <c:pt idx="14">
                  <c:v>1.0833333333333333</c:v>
                </c:pt>
                <c:pt idx="15">
                  <c:v>1.1666666666666667</c:v>
                </c:pt>
                <c:pt idx="16">
                  <c:v>1.25</c:v>
                </c:pt>
                <c:pt idx="17">
                  <c:v>1.3333333333333333</c:v>
                </c:pt>
                <c:pt idx="18">
                  <c:v>1.4166666666666667</c:v>
                </c:pt>
                <c:pt idx="19">
                  <c:v>1.5</c:v>
                </c:pt>
                <c:pt idx="20">
                  <c:v>1.5833333333333333</c:v>
                </c:pt>
                <c:pt idx="21">
                  <c:v>1.6666666666666667</c:v>
                </c:pt>
                <c:pt idx="22">
                  <c:v>1.75</c:v>
                </c:pt>
                <c:pt idx="23">
                  <c:v>1.8333333333333333</c:v>
                </c:pt>
                <c:pt idx="24">
                  <c:v>1.9166666666666667</c:v>
                </c:pt>
                <c:pt idx="25">
                  <c:v>2</c:v>
                </c:pt>
                <c:pt idx="26">
                  <c:v>2.0833333333333335</c:v>
                </c:pt>
                <c:pt idx="27">
                  <c:v>2.1666666666666665</c:v>
                </c:pt>
                <c:pt idx="28">
                  <c:v>2.25</c:v>
                </c:pt>
                <c:pt idx="29">
                  <c:v>2.3333333333333335</c:v>
                </c:pt>
                <c:pt idx="30">
                  <c:v>2.4166666666666665</c:v>
                </c:pt>
                <c:pt idx="31">
                  <c:v>2.5</c:v>
                </c:pt>
                <c:pt idx="32">
                  <c:v>2.5833333333333335</c:v>
                </c:pt>
                <c:pt idx="33">
                  <c:v>2.6666666666666665</c:v>
                </c:pt>
                <c:pt idx="34">
                  <c:v>2.75</c:v>
                </c:pt>
                <c:pt idx="35">
                  <c:v>2.8333333333333335</c:v>
                </c:pt>
                <c:pt idx="36">
                  <c:v>2.9166666666666665</c:v>
                </c:pt>
                <c:pt idx="37">
                  <c:v>3</c:v>
                </c:pt>
                <c:pt idx="38">
                  <c:v>3.0833333333333335</c:v>
                </c:pt>
                <c:pt idx="39">
                  <c:v>3.1666666666666665</c:v>
                </c:pt>
                <c:pt idx="40">
                  <c:v>3.25</c:v>
                </c:pt>
                <c:pt idx="41">
                  <c:v>3.3333333333333335</c:v>
                </c:pt>
                <c:pt idx="42">
                  <c:v>3.4166666666666665</c:v>
                </c:pt>
                <c:pt idx="43">
                  <c:v>3.5</c:v>
                </c:pt>
                <c:pt idx="44">
                  <c:v>3.5833333333333335</c:v>
                </c:pt>
                <c:pt idx="45">
                  <c:v>3.6666666666666665</c:v>
                </c:pt>
                <c:pt idx="46">
                  <c:v>3.75</c:v>
                </c:pt>
                <c:pt idx="47">
                  <c:v>3.8333333333333335</c:v>
                </c:pt>
                <c:pt idx="48">
                  <c:v>3.9166666666666665</c:v>
                </c:pt>
                <c:pt idx="49">
                  <c:v>4</c:v>
                </c:pt>
                <c:pt idx="50">
                  <c:v>4.083333333333333</c:v>
                </c:pt>
                <c:pt idx="51">
                  <c:v>4.166666666666667</c:v>
                </c:pt>
                <c:pt idx="52">
                  <c:v>4.25</c:v>
                </c:pt>
                <c:pt idx="53">
                  <c:v>4.333333333333333</c:v>
                </c:pt>
                <c:pt idx="54">
                  <c:v>4.416666666666667</c:v>
                </c:pt>
                <c:pt idx="55">
                  <c:v>4.5</c:v>
                </c:pt>
                <c:pt idx="56">
                  <c:v>4.583333333333333</c:v>
                </c:pt>
                <c:pt idx="57">
                  <c:v>4.666666666666667</c:v>
                </c:pt>
                <c:pt idx="58">
                  <c:v>4.75</c:v>
                </c:pt>
                <c:pt idx="59">
                  <c:v>4.833333333333333</c:v>
                </c:pt>
                <c:pt idx="60">
                  <c:v>4.916666666666667</c:v>
                </c:pt>
                <c:pt idx="61">
                  <c:v>5</c:v>
                </c:pt>
                <c:pt idx="62">
                  <c:v>5.083333333333333</c:v>
                </c:pt>
                <c:pt idx="63">
                  <c:v>5.166666666666667</c:v>
                </c:pt>
                <c:pt idx="64">
                  <c:v>5.25</c:v>
                </c:pt>
                <c:pt idx="65">
                  <c:v>5.333333333333333</c:v>
                </c:pt>
                <c:pt idx="66">
                  <c:v>5.416666666666667</c:v>
                </c:pt>
                <c:pt idx="67">
                  <c:v>5.5</c:v>
                </c:pt>
                <c:pt idx="68">
                  <c:v>5.583333333333333</c:v>
                </c:pt>
                <c:pt idx="69">
                  <c:v>5.666666666666667</c:v>
                </c:pt>
                <c:pt idx="70">
                  <c:v>5.75</c:v>
                </c:pt>
                <c:pt idx="71">
                  <c:v>5.833333333333333</c:v>
                </c:pt>
                <c:pt idx="72">
                  <c:v>5.916666666666667</c:v>
                </c:pt>
                <c:pt idx="73">
                  <c:v>6</c:v>
                </c:pt>
                <c:pt idx="74">
                  <c:v>6.083333333333333</c:v>
                </c:pt>
                <c:pt idx="75">
                  <c:v>6.166666666666667</c:v>
                </c:pt>
                <c:pt idx="76">
                  <c:v>6.25</c:v>
                </c:pt>
                <c:pt idx="77">
                  <c:v>6.333333333333333</c:v>
                </c:pt>
                <c:pt idx="78">
                  <c:v>6.416666666666667</c:v>
                </c:pt>
                <c:pt idx="79">
                  <c:v>6.5</c:v>
                </c:pt>
                <c:pt idx="80">
                  <c:v>6.583333333333333</c:v>
                </c:pt>
                <c:pt idx="81">
                  <c:v>6.666666666666667</c:v>
                </c:pt>
                <c:pt idx="82">
                  <c:v>6.75</c:v>
                </c:pt>
                <c:pt idx="83">
                  <c:v>6.833333333333333</c:v>
                </c:pt>
                <c:pt idx="84">
                  <c:v>6.916666666666667</c:v>
                </c:pt>
                <c:pt idx="85">
                  <c:v>7</c:v>
                </c:pt>
                <c:pt idx="86">
                  <c:v>7.083333333333333</c:v>
                </c:pt>
                <c:pt idx="87">
                  <c:v>7.166666666666667</c:v>
                </c:pt>
                <c:pt idx="88">
                  <c:v>7.25</c:v>
                </c:pt>
                <c:pt idx="89">
                  <c:v>7.333333333333333</c:v>
                </c:pt>
                <c:pt idx="90">
                  <c:v>7.416666666666667</c:v>
                </c:pt>
                <c:pt idx="91">
                  <c:v>7.5</c:v>
                </c:pt>
                <c:pt idx="92">
                  <c:v>7.583333333333333</c:v>
                </c:pt>
                <c:pt idx="93">
                  <c:v>7.666666666666667</c:v>
                </c:pt>
                <c:pt idx="94">
                  <c:v>7.75</c:v>
                </c:pt>
                <c:pt idx="95">
                  <c:v>7.833333333333333</c:v>
                </c:pt>
                <c:pt idx="96">
                  <c:v>7.916666666666667</c:v>
                </c:pt>
                <c:pt idx="97">
                  <c:v>8</c:v>
                </c:pt>
                <c:pt idx="98">
                  <c:v>8.0833333333333339</c:v>
                </c:pt>
                <c:pt idx="99">
                  <c:v>8.1666666666666661</c:v>
                </c:pt>
                <c:pt idx="100">
                  <c:v>8.25</c:v>
                </c:pt>
                <c:pt idx="101">
                  <c:v>8.3333333333333339</c:v>
                </c:pt>
                <c:pt idx="102">
                  <c:v>8.4166666666666661</c:v>
                </c:pt>
                <c:pt idx="103">
                  <c:v>8.5</c:v>
                </c:pt>
                <c:pt idx="104">
                  <c:v>8.5833333333333339</c:v>
                </c:pt>
                <c:pt idx="105">
                  <c:v>8.6666666666666661</c:v>
                </c:pt>
                <c:pt idx="106">
                  <c:v>8.75</c:v>
                </c:pt>
                <c:pt idx="107">
                  <c:v>8.8333333333333339</c:v>
                </c:pt>
                <c:pt idx="108">
                  <c:v>8.9166666666666661</c:v>
                </c:pt>
                <c:pt idx="109">
                  <c:v>9</c:v>
                </c:pt>
                <c:pt idx="110">
                  <c:v>9.0833333333333339</c:v>
                </c:pt>
                <c:pt idx="111">
                  <c:v>9.1666666666666661</c:v>
                </c:pt>
                <c:pt idx="112">
                  <c:v>9.25</c:v>
                </c:pt>
                <c:pt idx="113">
                  <c:v>9.3333333333333339</c:v>
                </c:pt>
                <c:pt idx="114">
                  <c:v>9.4166666666666661</c:v>
                </c:pt>
                <c:pt idx="115">
                  <c:v>9.5</c:v>
                </c:pt>
                <c:pt idx="116">
                  <c:v>9.5833333333333339</c:v>
                </c:pt>
                <c:pt idx="117">
                  <c:v>9.6666666666666661</c:v>
                </c:pt>
                <c:pt idx="118">
                  <c:v>9.75</c:v>
                </c:pt>
                <c:pt idx="119">
                  <c:v>9.8333333333333339</c:v>
                </c:pt>
                <c:pt idx="120">
                  <c:v>9.9166666666666661</c:v>
                </c:pt>
                <c:pt idx="121">
                  <c:v>10</c:v>
                </c:pt>
                <c:pt idx="122">
                  <c:v>10.083333333333334</c:v>
                </c:pt>
                <c:pt idx="123">
                  <c:v>10.166666666666666</c:v>
                </c:pt>
                <c:pt idx="124">
                  <c:v>10.25</c:v>
                </c:pt>
                <c:pt idx="125">
                  <c:v>10.333333333333334</c:v>
                </c:pt>
                <c:pt idx="126">
                  <c:v>10.416666666666666</c:v>
                </c:pt>
                <c:pt idx="127">
                  <c:v>10.5</c:v>
                </c:pt>
                <c:pt idx="128">
                  <c:v>10.583333333333334</c:v>
                </c:pt>
                <c:pt idx="129">
                  <c:v>10.666666666666666</c:v>
                </c:pt>
                <c:pt idx="130">
                  <c:v>10.75</c:v>
                </c:pt>
                <c:pt idx="131">
                  <c:v>10.833333333333334</c:v>
                </c:pt>
                <c:pt idx="132">
                  <c:v>10.916666666666666</c:v>
                </c:pt>
                <c:pt idx="133">
                  <c:v>11</c:v>
                </c:pt>
                <c:pt idx="134">
                  <c:v>11.083333333333334</c:v>
                </c:pt>
                <c:pt idx="135">
                  <c:v>11.166666666666666</c:v>
                </c:pt>
                <c:pt idx="136">
                  <c:v>11.25</c:v>
                </c:pt>
                <c:pt idx="137">
                  <c:v>11.333333333333334</c:v>
                </c:pt>
                <c:pt idx="138">
                  <c:v>11.416666666666666</c:v>
                </c:pt>
                <c:pt idx="139">
                  <c:v>11.5</c:v>
                </c:pt>
                <c:pt idx="140">
                  <c:v>11.583333333333334</c:v>
                </c:pt>
                <c:pt idx="141">
                  <c:v>11.666666666666666</c:v>
                </c:pt>
                <c:pt idx="142">
                  <c:v>11.75</c:v>
                </c:pt>
                <c:pt idx="143">
                  <c:v>11.833333333333334</c:v>
                </c:pt>
                <c:pt idx="144">
                  <c:v>11.916666666666666</c:v>
                </c:pt>
                <c:pt idx="145">
                  <c:v>12</c:v>
                </c:pt>
                <c:pt idx="146">
                  <c:v>12.083333333333334</c:v>
                </c:pt>
                <c:pt idx="147">
                  <c:v>12.166666666666666</c:v>
                </c:pt>
                <c:pt idx="148">
                  <c:v>12.25</c:v>
                </c:pt>
                <c:pt idx="149">
                  <c:v>12.333333333333334</c:v>
                </c:pt>
                <c:pt idx="150">
                  <c:v>12.416666666666666</c:v>
                </c:pt>
                <c:pt idx="151">
                  <c:v>12.5</c:v>
                </c:pt>
                <c:pt idx="152">
                  <c:v>12.583333333333334</c:v>
                </c:pt>
                <c:pt idx="153">
                  <c:v>12.666666666666666</c:v>
                </c:pt>
                <c:pt idx="154">
                  <c:v>12.75</c:v>
                </c:pt>
                <c:pt idx="155">
                  <c:v>12.833333333333334</c:v>
                </c:pt>
                <c:pt idx="156">
                  <c:v>12.916666666666666</c:v>
                </c:pt>
                <c:pt idx="157">
                  <c:v>13</c:v>
                </c:pt>
                <c:pt idx="158">
                  <c:v>13.083333333333334</c:v>
                </c:pt>
                <c:pt idx="159">
                  <c:v>13.166666666666666</c:v>
                </c:pt>
                <c:pt idx="160">
                  <c:v>13.25</c:v>
                </c:pt>
                <c:pt idx="161">
                  <c:v>13.333333333333334</c:v>
                </c:pt>
                <c:pt idx="162">
                  <c:v>13.416666666666666</c:v>
                </c:pt>
                <c:pt idx="163">
                  <c:v>13.5</c:v>
                </c:pt>
                <c:pt idx="164">
                  <c:v>13.583333333333334</c:v>
                </c:pt>
                <c:pt idx="165">
                  <c:v>13.666666666666666</c:v>
                </c:pt>
                <c:pt idx="166">
                  <c:v>13.75</c:v>
                </c:pt>
                <c:pt idx="167">
                  <c:v>13.833333333333334</c:v>
                </c:pt>
                <c:pt idx="168">
                  <c:v>13.916666666666666</c:v>
                </c:pt>
                <c:pt idx="169">
                  <c:v>14</c:v>
                </c:pt>
                <c:pt idx="170">
                  <c:v>14.083333333333334</c:v>
                </c:pt>
                <c:pt idx="171">
                  <c:v>14.166666666666666</c:v>
                </c:pt>
                <c:pt idx="172">
                  <c:v>14.25</c:v>
                </c:pt>
                <c:pt idx="173">
                  <c:v>14.333333333333334</c:v>
                </c:pt>
                <c:pt idx="174">
                  <c:v>14.416666666666666</c:v>
                </c:pt>
                <c:pt idx="175">
                  <c:v>14.5</c:v>
                </c:pt>
                <c:pt idx="176">
                  <c:v>14.583333333333334</c:v>
                </c:pt>
                <c:pt idx="177">
                  <c:v>14.666666666666666</c:v>
                </c:pt>
                <c:pt idx="178">
                  <c:v>14.75</c:v>
                </c:pt>
                <c:pt idx="179">
                  <c:v>14.833333333333334</c:v>
                </c:pt>
                <c:pt idx="180">
                  <c:v>14.916666666666666</c:v>
                </c:pt>
                <c:pt idx="181">
                  <c:v>15</c:v>
                </c:pt>
                <c:pt idx="182">
                  <c:v>15.083333333333334</c:v>
                </c:pt>
                <c:pt idx="183">
                  <c:v>15.166666666666666</c:v>
                </c:pt>
                <c:pt idx="184">
                  <c:v>15.25</c:v>
                </c:pt>
                <c:pt idx="185">
                  <c:v>15.333333333333334</c:v>
                </c:pt>
                <c:pt idx="186">
                  <c:v>15.416666666666666</c:v>
                </c:pt>
                <c:pt idx="187">
                  <c:v>15.5</c:v>
                </c:pt>
                <c:pt idx="188">
                  <c:v>15.583333333333334</c:v>
                </c:pt>
                <c:pt idx="189">
                  <c:v>15.666666666666666</c:v>
                </c:pt>
                <c:pt idx="190">
                  <c:v>15.75</c:v>
                </c:pt>
                <c:pt idx="191">
                  <c:v>15.833333333333334</c:v>
                </c:pt>
                <c:pt idx="192">
                  <c:v>15.916666666666666</c:v>
                </c:pt>
                <c:pt idx="193">
                  <c:v>16</c:v>
                </c:pt>
                <c:pt idx="194">
                  <c:v>16.083333333333332</c:v>
                </c:pt>
                <c:pt idx="195">
                  <c:v>16.166666666666668</c:v>
                </c:pt>
                <c:pt idx="196">
                  <c:v>16.25</c:v>
                </c:pt>
                <c:pt idx="197">
                  <c:v>16.333333333333332</c:v>
                </c:pt>
                <c:pt idx="198">
                  <c:v>16.416666666666668</c:v>
                </c:pt>
                <c:pt idx="199">
                  <c:v>16.5</c:v>
                </c:pt>
                <c:pt idx="200">
                  <c:v>16.583333333333332</c:v>
                </c:pt>
                <c:pt idx="201">
                  <c:v>16.666666666666668</c:v>
                </c:pt>
                <c:pt idx="202">
                  <c:v>16.75</c:v>
                </c:pt>
                <c:pt idx="203">
                  <c:v>16.833333333333332</c:v>
                </c:pt>
                <c:pt idx="204">
                  <c:v>16.916666666666668</c:v>
                </c:pt>
                <c:pt idx="205">
                  <c:v>17</c:v>
                </c:pt>
                <c:pt idx="206">
                  <c:v>17.083333333333332</c:v>
                </c:pt>
                <c:pt idx="207">
                  <c:v>17.166666666666668</c:v>
                </c:pt>
                <c:pt idx="208">
                  <c:v>17.25</c:v>
                </c:pt>
                <c:pt idx="209">
                  <c:v>17.333333333333332</c:v>
                </c:pt>
                <c:pt idx="210">
                  <c:v>17.416666666666668</c:v>
                </c:pt>
                <c:pt idx="211">
                  <c:v>17.5</c:v>
                </c:pt>
                <c:pt idx="212">
                  <c:v>17.583333333333332</c:v>
                </c:pt>
                <c:pt idx="213">
                  <c:v>17.666666666666668</c:v>
                </c:pt>
                <c:pt idx="214">
                  <c:v>17.75</c:v>
                </c:pt>
                <c:pt idx="215">
                  <c:v>17.833333333333332</c:v>
                </c:pt>
                <c:pt idx="216">
                  <c:v>17.916666666666668</c:v>
                </c:pt>
                <c:pt idx="217">
                  <c:v>18</c:v>
                </c:pt>
                <c:pt idx="218">
                  <c:v>18.083333333333332</c:v>
                </c:pt>
                <c:pt idx="219">
                  <c:v>18.166666666666668</c:v>
                </c:pt>
                <c:pt idx="220">
                  <c:v>18.25</c:v>
                </c:pt>
                <c:pt idx="221">
                  <c:v>18.333333333333332</c:v>
                </c:pt>
                <c:pt idx="222">
                  <c:v>18.416666666666668</c:v>
                </c:pt>
                <c:pt idx="223">
                  <c:v>18.5</c:v>
                </c:pt>
                <c:pt idx="224">
                  <c:v>18.583333333333332</c:v>
                </c:pt>
                <c:pt idx="225">
                  <c:v>18.666666666666668</c:v>
                </c:pt>
                <c:pt idx="226">
                  <c:v>18.75</c:v>
                </c:pt>
                <c:pt idx="227">
                  <c:v>18.833333333333332</c:v>
                </c:pt>
                <c:pt idx="228">
                  <c:v>18.916666666666668</c:v>
                </c:pt>
                <c:pt idx="229">
                  <c:v>19</c:v>
                </c:pt>
                <c:pt idx="230">
                  <c:v>19.083333333333332</c:v>
                </c:pt>
                <c:pt idx="231">
                  <c:v>19.166666666666668</c:v>
                </c:pt>
                <c:pt idx="232">
                  <c:v>19.25</c:v>
                </c:pt>
                <c:pt idx="233">
                  <c:v>19.333333333333332</c:v>
                </c:pt>
                <c:pt idx="234">
                  <c:v>19.416666666666668</c:v>
                </c:pt>
                <c:pt idx="235">
                  <c:v>19.5</c:v>
                </c:pt>
                <c:pt idx="236">
                  <c:v>19.583333333333332</c:v>
                </c:pt>
                <c:pt idx="237">
                  <c:v>19.666666666666668</c:v>
                </c:pt>
                <c:pt idx="238">
                  <c:v>19.75</c:v>
                </c:pt>
                <c:pt idx="239">
                  <c:v>19.833333333333332</c:v>
                </c:pt>
                <c:pt idx="240">
                  <c:v>19.916666666666668</c:v>
                </c:pt>
                <c:pt idx="241">
                  <c:v>20</c:v>
                </c:pt>
                <c:pt idx="242">
                  <c:v>20.083333333333332</c:v>
                </c:pt>
                <c:pt idx="243">
                  <c:v>20.166666666666668</c:v>
                </c:pt>
                <c:pt idx="244">
                  <c:v>20.25</c:v>
                </c:pt>
                <c:pt idx="245">
                  <c:v>20.333333333333332</c:v>
                </c:pt>
                <c:pt idx="246">
                  <c:v>20.416666666666668</c:v>
                </c:pt>
                <c:pt idx="247">
                  <c:v>20.5</c:v>
                </c:pt>
                <c:pt idx="248">
                  <c:v>20.583333333333332</c:v>
                </c:pt>
                <c:pt idx="249">
                  <c:v>20.666666666666668</c:v>
                </c:pt>
                <c:pt idx="250">
                  <c:v>20.75</c:v>
                </c:pt>
                <c:pt idx="251">
                  <c:v>20.833333333333332</c:v>
                </c:pt>
                <c:pt idx="252">
                  <c:v>20.916666666666668</c:v>
                </c:pt>
                <c:pt idx="253">
                  <c:v>21</c:v>
                </c:pt>
                <c:pt idx="254">
                  <c:v>21.083333333333332</c:v>
                </c:pt>
                <c:pt idx="255">
                  <c:v>21.166666666666668</c:v>
                </c:pt>
                <c:pt idx="256">
                  <c:v>21.25</c:v>
                </c:pt>
                <c:pt idx="257">
                  <c:v>21.333333333333332</c:v>
                </c:pt>
                <c:pt idx="258">
                  <c:v>21.416666666666668</c:v>
                </c:pt>
                <c:pt idx="259">
                  <c:v>21.5</c:v>
                </c:pt>
                <c:pt idx="260">
                  <c:v>21.583333333333332</c:v>
                </c:pt>
                <c:pt idx="261">
                  <c:v>21.666666666666668</c:v>
                </c:pt>
                <c:pt idx="262">
                  <c:v>21.75</c:v>
                </c:pt>
                <c:pt idx="263">
                  <c:v>21.833333333333332</c:v>
                </c:pt>
                <c:pt idx="264">
                  <c:v>21.916666666666668</c:v>
                </c:pt>
                <c:pt idx="265">
                  <c:v>22</c:v>
                </c:pt>
                <c:pt idx="266">
                  <c:v>22.083333333333332</c:v>
                </c:pt>
                <c:pt idx="267">
                  <c:v>22.166666666666668</c:v>
                </c:pt>
                <c:pt idx="268">
                  <c:v>22.25</c:v>
                </c:pt>
                <c:pt idx="269">
                  <c:v>22.333333333333332</c:v>
                </c:pt>
                <c:pt idx="270">
                  <c:v>22.416666666666668</c:v>
                </c:pt>
                <c:pt idx="271">
                  <c:v>22.5</c:v>
                </c:pt>
                <c:pt idx="272">
                  <c:v>22.583333333333332</c:v>
                </c:pt>
                <c:pt idx="273">
                  <c:v>22.666666666666668</c:v>
                </c:pt>
                <c:pt idx="274">
                  <c:v>22.75</c:v>
                </c:pt>
                <c:pt idx="275">
                  <c:v>22.833333333333332</c:v>
                </c:pt>
                <c:pt idx="276">
                  <c:v>22.916666666666668</c:v>
                </c:pt>
                <c:pt idx="277">
                  <c:v>23</c:v>
                </c:pt>
                <c:pt idx="278">
                  <c:v>23.083333333333332</c:v>
                </c:pt>
                <c:pt idx="279">
                  <c:v>23.166666666666668</c:v>
                </c:pt>
                <c:pt idx="280">
                  <c:v>23.25</c:v>
                </c:pt>
                <c:pt idx="281">
                  <c:v>23.333333333333332</c:v>
                </c:pt>
                <c:pt idx="282">
                  <c:v>23.416666666666668</c:v>
                </c:pt>
                <c:pt idx="283">
                  <c:v>23.5</c:v>
                </c:pt>
                <c:pt idx="284">
                  <c:v>23.583333333333332</c:v>
                </c:pt>
                <c:pt idx="285">
                  <c:v>23.666666666666668</c:v>
                </c:pt>
                <c:pt idx="286">
                  <c:v>23.75</c:v>
                </c:pt>
                <c:pt idx="287">
                  <c:v>23.833333333333332</c:v>
                </c:pt>
                <c:pt idx="288">
                  <c:v>23.916666666666668</c:v>
                </c:pt>
                <c:pt idx="289">
                  <c:v>24</c:v>
                </c:pt>
                <c:pt idx="290">
                  <c:v>24.083333333333332</c:v>
                </c:pt>
                <c:pt idx="291">
                  <c:v>24.166666666666668</c:v>
                </c:pt>
                <c:pt idx="292">
                  <c:v>24.25</c:v>
                </c:pt>
                <c:pt idx="293">
                  <c:v>24.333333333333332</c:v>
                </c:pt>
                <c:pt idx="294">
                  <c:v>24.416666666666668</c:v>
                </c:pt>
                <c:pt idx="295">
                  <c:v>24.5</c:v>
                </c:pt>
                <c:pt idx="296">
                  <c:v>24.583333333333332</c:v>
                </c:pt>
                <c:pt idx="297">
                  <c:v>24.666666666666668</c:v>
                </c:pt>
                <c:pt idx="298">
                  <c:v>24.75</c:v>
                </c:pt>
                <c:pt idx="299">
                  <c:v>24.833333333333332</c:v>
                </c:pt>
                <c:pt idx="300">
                  <c:v>24.916666666666668</c:v>
                </c:pt>
                <c:pt idx="301">
                  <c:v>25</c:v>
                </c:pt>
                <c:pt idx="302">
                  <c:v>25.083333333333332</c:v>
                </c:pt>
                <c:pt idx="303">
                  <c:v>25.166666666666668</c:v>
                </c:pt>
                <c:pt idx="304">
                  <c:v>25.25</c:v>
                </c:pt>
                <c:pt idx="305">
                  <c:v>25.333333333333332</c:v>
                </c:pt>
                <c:pt idx="306">
                  <c:v>25.416666666666668</c:v>
                </c:pt>
                <c:pt idx="307">
                  <c:v>25.5</c:v>
                </c:pt>
                <c:pt idx="308">
                  <c:v>25.583333333333332</c:v>
                </c:pt>
                <c:pt idx="309">
                  <c:v>25.666666666666668</c:v>
                </c:pt>
                <c:pt idx="310">
                  <c:v>25.75</c:v>
                </c:pt>
                <c:pt idx="311">
                  <c:v>25.833333333333332</c:v>
                </c:pt>
                <c:pt idx="312">
                  <c:v>25.916666666666668</c:v>
                </c:pt>
                <c:pt idx="313">
                  <c:v>26</c:v>
                </c:pt>
                <c:pt idx="314">
                  <c:v>26.083333333333332</c:v>
                </c:pt>
                <c:pt idx="315">
                  <c:v>26.166666666666668</c:v>
                </c:pt>
                <c:pt idx="316">
                  <c:v>26.25</c:v>
                </c:pt>
                <c:pt idx="317">
                  <c:v>26.333333333333332</c:v>
                </c:pt>
                <c:pt idx="318">
                  <c:v>26.416666666666668</c:v>
                </c:pt>
                <c:pt idx="319">
                  <c:v>26.5</c:v>
                </c:pt>
                <c:pt idx="320">
                  <c:v>26.583333333333332</c:v>
                </c:pt>
                <c:pt idx="321">
                  <c:v>26.666666666666668</c:v>
                </c:pt>
                <c:pt idx="322">
                  <c:v>26.75</c:v>
                </c:pt>
                <c:pt idx="323">
                  <c:v>26.833333333333332</c:v>
                </c:pt>
                <c:pt idx="324">
                  <c:v>26.916666666666668</c:v>
                </c:pt>
                <c:pt idx="325">
                  <c:v>27</c:v>
                </c:pt>
                <c:pt idx="326">
                  <c:v>27.083333333333332</c:v>
                </c:pt>
                <c:pt idx="327">
                  <c:v>27.166666666666668</c:v>
                </c:pt>
                <c:pt idx="328">
                  <c:v>27.25</c:v>
                </c:pt>
                <c:pt idx="329">
                  <c:v>27.333333333333332</c:v>
                </c:pt>
                <c:pt idx="330">
                  <c:v>27.416666666666668</c:v>
                </c:pt>
                <c:pt idx="331">
                  <c:v>27.5</c:v>
                </c:pt>
                <c:pt idx="332">
                  <c:v>27.583333333333332</c:v>
                </c:pt>
                <c:pt idx="333">
                  <c:v>27.666666666666668</c:v>
                </c:pt>
                <c:pt idx="334">
                  <c:v>27.75</c:v>
                </c:pt>
                <c:pt idx="335">
                  <c:v>27.833333333333332</c:v>
                </c:pt>
                <c:pt idx="336">
                  <c:v>27.916666666666668</c:v>
                </c:pt>
                <c:pt idx="337">
                  <c:v>28</c:v>
                </c:pt>
                <c:pt idx="338">
                  <c:v>28.083333333333332</c:v>
                </c:pt>
                <c:pt idx="339">
                  <c:v>28.166666666666668</c:v>
                </c:pt>
                <c:pt idx="340">
                  <c:v>28.25</c:v>
                </c:pt>
                <c:pt idx="341">
                  <c:v>28.333333333333332</c:v>
                </c:pt>
                <c:pt idx="342">
                  <c:v>28.416666666666668</c:v>
                </c:pt>
                <c:pt idx="343">
                  <c:v>28.5</c:v>
                </c:pt>
                <c:pt idx="344">
                  <c:v>28.583333333333332</c:v>
                </c:pt>
                <c:pt idx="345">
                  <c:v>28.666666666666668</c:v>
                </c:pt>
                <c:pt idx="346">
                  <c:v>28.75</c:v>
                </c:pt>
                <c:pt idx="347">
                  <c:v>28.833333333333332</c:v>
                </c:pt>
                <c:pt idx="348">
                  <c:v>28.916666666666668</c:v>
                </c:pt>
                <c:pt idx="349">
                  <c:v>29</c:v>
                </c:pt>
                <c:pt idx="350">
                  <c:v>29.083333333333332</c:v>
                </c:pt>
                <c:pt idx="351">
                  <c:v>29.166666666666668</c:v>
                </c:pt>
                <c:pt idx="352">
                  <c:v>29.25</c:v>
                </c:pt>
                <c:pt idx="353">
                  <c:v>29.333333333333332</c:v>
                </c:pt>
                <c:pt idx="354">
                  <c:v>29.416666666666668</c:v>
                </c:pt>
                <c:pt idx="355">
                  <c:v>29.5</c:v>
                </c:pt>
                <c:pt idx="356">
                  <c:v>29.583333333333332</c:v>
                </c:pt>
                <c:pt idx="357">
                  <c:v>29.666666666666668</c:v>
                </c:pt>
                <c:pt idx="358">
                  <c:v>29.75</c:v>
                </c:pt>
                <c:pt idx="359">
                  <c:v>29.833333333333332</c:v>
                </c:pt>
                <c:pt idx="360">
                  <c:v>29.916666666666668</c:v>
                </c:pt>
              </c:numCache>
            </c:numRef>
          </c:xVal>
          <c:yVal>
            <c:numRef>
              <c:f>U10R3C3!$F$390:$F$750</c:f>
              <c:numCache>
                <c:formatCode>General</c:formatCode>
                <c:ptCount val="361"/>
                <c:pt idx="0">
                  <c:v>0</c:v>
                </c:pt>
                <c:pt idx="1">
                  <c:v>0</c:v>
                </c:pt>
                <c:pt idx="2">
                  <c:v>0</c:v>
                </c:pt>
                <c:pt idx="3">
                  <c:v>0</c:v>
                </c:pt>
                <c:pt idx="4">
                  <c:v>0</c:v>
                </c:pt>
                <c:pt idx="5">
                  <c:v>0</c:v>
                </c:pt>
                <c:pt idx="6">
                  <c:v>0</c:v>
                </c:pt>
                <c:pt idx="7">
                  <c:v>0</c:v>
                </c:pt>
                <c:pt idx="8">
                  <c:v>0</c:v>
                </c:pt>
                <c:pt idx="9">
                  <c:v>0.06</c:v>
                </c:pt>
                <c:pt idx="10">
                  <c:v>6.0000000000000001E-3</c:v>
                </c:pt>
                <c:pt idx="11">
                  <c:v>0.22</c:v>
                </c:pt>
                <c:pt idx="12">
                  <c:v>0.113</c:v>
                </c:pt>
                <c:pt idx="13">
                  <c:v>0.113</c:v>
                </c:pt>
                <c:pt idx="14">
                  <c:v>0.16700000000000001</c:v>
                </c:pt>
                <c:pt idx="15">
                  <c:v>0.38100000000000001</c:v>
                </c:pt>
                <c:pt idx="16">
                  <c:v>0.48699999999999999</c:v>
                </c:pt>
                <c:pt idx="17">
                  <c:v>0.434</c:v>
                </c:pt>
                <c:pt idx="18">
                  <c:v>0.54100000000000004</c:v>
                </c:pt>
                <c:pt idx="19">
                  <c:v>0.59399999999999997</c:v>
                </c:pt>
                <c:pt idx="20">
                  <c:v>0.70099999999999996</c:v>
                </c:pt>
                <c:pt idx="21">
                  <c:v>0.64800000000000002</c:v>
                </c:pt>
                <c:pt idx="22">
                  <c:v>0.64800000000000002</c:v>
                </c:pt>
                <c:pt idx="23">
                  <c:v>0.64800000000000002</c:v>
                </c:pt>
                <c:pt idx="24">
                  <c:v>0.80800000000000005</c:v>
                </c:pt>
                <c:pt idx="25">
                  <c:v>0.755</c:v>
                </c:pt>
                <c:pt idx="26">
                  <c:v>0.80800000000000005</c:v>
                </c:pt>
                <c:pt idx="27">
                  <c:v>0.80800000000000005</c:v>
                </c:pt>
                <c:pt idx="28">
                  <c:v>0.86199999999999999</c:v>
                </c:pt>
                <c:pt idx="29">
                  <c:v>0.86199999999999999</c:v>
                </c:pt>
                <c:pt idx="30">
                  <c:v>0.91500000000000004</c:v>
                </c:pt>
                <c:pt idx="31">
                  <c:v>1.022</c:v>
                </c:pt>
                <c:pt idx="32">
                  <c:v>0.96899999999999997</c:v>
                </c:pt>
                <c:pt idx="33">
                  <c:v>1.075</c:v>
                </c:pt>
                <c:pt idx="34">
                  <c:v>1.075</c:v>
                </c:pt>
                <c:pt idx="35">
                  <c:v>1.129</c:v>
                </c:pt>
                <c:pt idx="36">
                  <c:v>1.129</c:v>
                </c:pt>
                <c:pt idx="37">
                  <c:v>1.1819999999999999</c:v>
                </c:pt>
                <c:pt idx="38">
                  <c:v>1.236</c:v>
                </c:pt>
                <c:pt idx="39">
                  <c:v>1.236</c:v>
                </c:pt>
                <c:pt idx="40">
                  <c:v>1.236</c:v>
                </c:pt>
                <c:pt idx="41">
                  <c:v>1.2889999999999999</c:v>
                </c:pt>
                <c:pt idx="42">
                  <c:v>1.343</c:v>
                </c:pt>
                <c:pt idx="43">
                  <c:v>1.2889999999999999</c:v>
                </c:pt>
                <c:pt idx="44">
                  <c:v>1.3959999999999999</c:v>
                </c:pt>
                <c:pt idx="45">
                  <c:v>1.45</c:v>
                </c:pt>
                <c:pt idx="46">
                  <c:v>1.343</c:v>
                </c:pt>
                <c:pt idx="47">
                  <c:v>1.45</c:v>
                </c:pt>
                <c:pt idx="48">
                  <c:v>1.5029999999999999</c:v>
                </c:pt>
                <c:pt idx="49">
                  <c:v>1.5569999999999999</c:v>
                </c:pt>
                <c:pt idx="50">
                  <c:v>1.45</c:v>
                </c:pt>
                <c:pt idx="51">
                  <c:v>1.5569999999999999</c:v>
                </c:pt>
                <c:pt idx="52">
                  <c:v>1.6639999999999999</c:v>
                </c:pt>
                <c:pt idx="53">
                  <c:v>1.61</c:v>
                </c:pt>
                <c:pt idx="54">
                  <c:v>1.61</c:v>
                </c:pt>
                <c:pt idx="55">
                  <c:v>1.61</c:v>
                </c:pt>
                <c:pt idx="56">
                  <c:v>1.77</c:v>
                </c:pt>
                <c:pt idx="57">
                  <c:v>1.77</c:v>
                </c:pt>
                <c:pt idx="58">
                  <c:v>1.7170000000000001</c:v>
                </c:pt>
                <c:pt idx="59">
                  <c:v>1.6639999999999999</c:v>
                </c:pt>
                <c:pt idx="60">
                  <c:v>1.8240000000000001</c:v>
                </c:pt>
                <c:pt idx="61">
                  <c:v>1.77</c:v>
                </c:pt>
                <c:pt idx="62">
                  <c:v>1.8240000000000001</c:v>
                </c:pt>
                <c:pt idx="63">
                  <c:v>1.931</c:v>
                </c:pt>
                <c:pt idx="64">
                  <c:v>1.877</c:v>
                </c:pt>
                <c:pt idx="65">
                  <c:v>1.984</c:v>
                </c:pt>
                <c:pt idx="66">
                  <c:v>2.0379999999999998</c:v>
                </c:pt>
                <c:pt idx="67">
                  <c:v>2.0379999999999998</c:v>
                </c:pt>
                <c:pt idx="68">
                  <c:v>2.0379999999999998</c:v>
                </c:pt>
                <c:pt idx="69">
                  <c:v>2.0379999999999998</c:v>
                </c:pt>
                <c:pt idx="70">
                  <c:v>2.0910000000000002</c:v>
                </c:pt>
                <c:pt idx="71">
                  <c:v>2.145</c:v>
                </c:pt>
                <c:pt idx="72">
                  <c:v>2.0910000000000002</c:v>
                </c:pt>
                <c:pt idx="73">
                  <c:v>2.0910000000000002</c:v>
                </c:pt>
                <c:pt idx="74">
                  <c:v>2.145</c:v>
                </c:pt>
                <c:pt idx="75">
                  <c:v>2.198</c:v>
                </c:pt>
                <c:pt idx="76">
                  <c:v>2.145</c:v>
                </c:pt>
                <c:pt idx="77">
                  <c:v>2.198</c:v>
                </c:pt>
                <c:pt idx="78">
                  <c:v>2.2519999999999998</c:v>
                </c:pt>
                <c:pt idx="79">
                  <c:v>2.3050000000000002</c:v>
                </c:pt>
                <c:pt idx="80">
                  <c:v>2.3050000000000002</c:v>
                </c:pt>
                <c:pt idx="81">
                  <c:v>2.2519999999999998</c:v>
                </c:pt>
                <c:pt idx="82">
                  <c:v>2.3050000000000002</c:v>
                </c:pt>
                <c:pt idx="83">
                  <c:v>2.359</c:v>
                </c:pt>
                <c:pt idx="84">
                  <c:v>2.4119999999999999</c:v>
                </c:pt>
                <c:pt idx="85">
                  <c:v>2.359</c:v>
                </c:pt>
                <c:pt idx="86">
                  <c:v>2.4649999999999999</c:v>
                </c:pt>
                <c:pt idx="87">
                  <c:v>2.4649999999999999</c:v>
                </c:pt>
                <c:pt idx="88">
                  <c:v>2.4649999999999999</c:v>
                </c:pt>
                <c:pt idx="89">
                  <c:v>2.5190000000000001</c:v>
                </c:pt>
                <c:pt idx="90">
                  <c:v>2.5190000000000001</c:v>
                </c:pt>
                <c:pt idx="91">
                  <c:v>2.5720000000000001</c:v>
                </c:pt>
                <c:pt idx="92">
                  <c:v>2.6259999999999999</c:v>
                </c:pt>
                <c:pt idx="93">
                  <c:v>2.7330000000000001</c:v>
                </c:pt>
                <c:pt idx="94">
                  <c:v>2.6259999999999999</c:v>
                </c:pt>
                <c:pt idx="95">
                  <c:v>2.6259999999999999</c:v>
                </c:pt>
                <c:pt idx="96">
                  <c:v>2.6259999999999999</c:v>
                </c:pt>
                <c:pt idx="97">
                  <c:v>2.6789999999999998</c:v>
                </c:pt>
                <c:pt idx="98">
                  <c:v>2.6789999999999998</c:v>
                </c:pt>
                <c:pt idx="99">
                  <c:v>2.6789999999999998</c:v>
                </c:pt>
                <c:pt idx="100">
                  <c:v>2.786</c:v>
                </c:pt>
                <c:pt idx="101">
                  <c:v>2.84</c:v>
                </c:pt>
                <c:pt idx="102">
                  <c:v>2.84</c:v>
                </c:pt>
                <c:pt idx="103">
                  <c:v>2.786</c:v>
                </c:pt>
                <c:pt idx="104">
                  <c:v>2.786</c:v>
                </c:pt>
                <c:pt idx="105">
                  <c:v>2.84</c:v>
                </c:pt>
                <c:pt idx="106">
                  <c:v>2.84</c:v>
                </c:pt>
                <c:pt idx="107">
                  <c:v>2.8929999999999998</c:v>
                </c:pt>
                <c:pt idx="108">
                  <c:v>2.8929999999999998</c:v>
                </c:pt>
                <c:pt idx="109">
                  <c:v>3</c:v>
                </c:pt>
                <c:pt idx="110">
                  <c:v>2.9470000000000001</c:v>
                </c:pt>
                <c:pt idx="111">
                  <c:v>3.0529999999999999</c:v>
                </c:pt>
                <c:pt idx="112">
                  <c:v>3.0529999999999999</c:v>
                </c:pt>
                <c:pt idx="113">
                  <c:v>3</c:v>
                </c:pt>
                <c:pt idx="114">
                  <c:v>2.9470000000000001</c:v>
                </c:pt>
                <c:pt idx="115">
                  <c:v>3.16</c:v>
                </c:pt>
                <c:pt idx="116">
                  <c:v>3.1070000000000002</c:v>
                </c:pt>
                <c:pt idx="117">
                  <c:v>3</c:v>
                </c:pt>
                <c:pt idx="118">
                  <c:v>3.0529999999999999</c:v>
                </c:pt>
                <c:pt idx="119">
                  <c:v>3.16</c:v>
                </c:pt>
                <c:pt idx="120">
                  <c:v>3.16</c:v>
                </c:pt>
                <c:pt idx="121">
                  <c:v>3.2669999999999999</c:v>
                </c:pt>
                <c:pt idx="122">
                  <c:v>3.1070000000000002</c:v>
                </c:pt>
                <c:pt idx="123">
                  <c:v>3.214</c:v>
                </c:pt>
                <c:pt idx="124">
                  <c:v>3.214</c:v>
                </c:pt>
                <c:pt idx="125">
                  <c:v>3.214</c:v>
                </c:pt>
                <c:pt idx="126">
                  <c:v>3.2669999999999999</c:v>
                </c:pt>
                <c:pt idx="127">
                  <c:v>3.3210000000000002</c:v>
                </c:pt>
                <c:pt idx="128">
                  <c:v>3.2669999999999999</c:v>
                </c:pt>
                <c:pt idx="129">
                  <c:v>3.3740000000000001</c:v>
                </c:pt>
                <c:pt idx="130">
                  <c:v>3.3740000000000001</c:v>
                </c:pt>
                <c:pt idx="131">
                  <c:v>3.3740000000000001</c:v>
                </c:pt>
                <c:pt idx="132">
                  <c:v>3.3210000000000002</c:v>
                </c:pt>
                <c:pt idx="133">
                  <c:v>3.3740000000000001</c:v>
                </c:pt>
                <c:pt idx="134">
                  <c:v>3.3740000000000001</c:v>
                </c:pt>
                <c:pt idx="135">
                  <c:v>3.4809999999999999</c:v>
                </c:pt>
                <c:pt idx="136">
                  <c:v>3.4279999999999999</c:v>
                </c:pt>
                <c:pt idx="137">
                  <c:v>3.4809999999999999</c:v>
                </c:pt>
                <c:pt idx="138">
                  <c:v>3.5350000000000001</c:v>
                </c:pt>
                <c:pt idx="139">
                  <c:v>3.5350000000000001</c:v>
                </c:pt>
                <c:pt idx="140">
                  <c:v>3.5880000000000001</c:v>
                </c:pt>
                <c:pt idx="141">
                  <c:v>3.5880000000000001</c:v>
                </c:pt>
                <c:pt idx="142">
                  <c:v>3.5880000000000001</c:v>
                </c:pt>
                <c:pt idx="143">
                  <c:v>3.5880000000000001</c:v>
                </c:pt>
                <c:pt idx="144">
                  <c:v>3.6419999999999999</c:v>
                </c:pt>
                <c:pt idx="145">
                  <c:v>3.6949999999999998</c:v>
                </c:pt>
                <c:pt idx="146">
                  <c:v>3.6949999999999998</c:v>
                </c:pt>
                <c:pt idx="147">
                  <c:v>3.6419999999999999</c:v>
                </c:pt>
                <c:pt idx="148">
                  <c:v>3.6949999999999998</c:v>
                </c:pt>
                <c:pt idx="149">
                  <c:v>3.6949999999999998</c:v>
                </c:pt>
                <c:pt idx="150">
                  <c:v>3.7480000000000002</c:v>
                </c:pt>
                <c:pt idx="151">
                  <c:v>3.6949999999999998</c:v>
                </c:pt>
                <c:pt idx="152">
                  <c:v>3.6949999999999998</c:v>
                </c:pt>
                <c:pt idx="153">
                  <c:v>3.7480000000000002</c:v>
                </c:pt>
                <c:pt idx="154">
                  <c:v>3.7480000000000002</c:v>
                </c:pt>
                <c:pt idx="155">
                  <c:v>3.802</c:v>
                </c:pt>
                <c:pt idx="156">
                  <c:v>3.802</c:v>
                </c:pt>
                <c:pt idx="157">
                  <c:v>3.9089999999999998</c:v>
                </c:pt>
                <c:pt idx="158">
                  <c:v>3.855</c:v>
                </c:pt>
                <c:pt idx="159">
                  <c:v>3.9089999999999998</c:v>
                </c:pt>
                <c:pt idx="160">
                  <c:v>3.9089999999999998</c:v>
                </c:pt>
                <c:pt idx="161">
                  <c:v>3.9089999999999998</c:v>
                </c:pt>
                <c:pt idx="162">
                  <c:v>3.9620000000000002</c:v>
                </c:pt>
                <c:pt idx="163">
                  <c:v>4.016</c:v>
                </c:pt>
                <c:pt idx="164">
                  <c:v>3.9620000000000002</c:v>
                </c:pt>
                <c:pt idx="165">
                  <c:v>4.069</c:v>
                </c:pt>
                <c:pt idx="166">
                  <c:v>4.069</c:v>
                </c:pt>
                <c:pt idx="167">
                  <c:v>4.016</c:v>
                </c:pt>
                <c:pt idx="168">
                  <c:v>4.016</c:v>
                </c:pt>
                <c:pt idx="169">
                  <c:v>4.069</c:v>
                </c:pt>
                <c:pt idx="170">
                  <c:v>4.1230000000000002</c:v>
                </c:pt>
                <c:pt idx="171">
                  <c:v>4.1230000000000002</c:v>
                </c:pt>
                <c:pt idx="172">
                  <c:v>4.1760000000000002</c:v>
                </c:pt>
                <c:pt idx="173">
                  <c:v>4.069</c:v>
                </c:pt>
                <c:pt idx="174">
                  <c:v>4.2300000000000004</c:v>
                </c:pt>
                <c:pt idx="175">
                  <c:v>4.1760000000000002</c:v>
                </c:pt>
                <c:pt idx="176">
                  <c:v>4.2300000000000004</c:v>
                </c:pt>
                <c:pt idx="177">
                  <c:v>4.2830000000000004</c:v>
                </c:pt>
                <c:pt idx="178">
                  <c:v>4.2830000000000004</c:v>
                </c:pt>
                <c:pt idx="179">
                  <c:v>4.1760000000000002</c:v>
                </c:pt>
                <c:pt idx="180">
                  <c:v>4.2830000000000004</c:v>
                </c:pt>
                <c:pt idx="181">
                  <c:v>4.2830000000000004</c:v>
                </c:pt>
                <c:pt idx="182">
                  <c:v>4.2830000000000004</c:v>
                </c:pt>
                <c:pt idx="183">
                  <c:v>4.3899999999999997</c:v>
                </c:pt>
                <c:pt idx="184">
                  <c:v>4.3369999999999997</c:v>
                </c:pt>
                <c:pt idx="185">
                  <c:v>4.3899999999999997</c:v>
                </c:pt>
                <c:pt idx="186">
                  <c:v>4.3899999999999997</c:v>
                </c:pt>
                <c:pt idx="187">
                  <c:v>4.3899999999999997</c:v>
                </c:pt>
                <c:pt idx="188">
                  <c:v>4.3899999999999997</c:v>
                </c:pt>
                <c:pt idx="189">
                  <c:v>4.3899999999999997</c:v>
                </c:pt>
                <c:pt idx="190">
                  <c:v>4.4969999999999999</c:v>
                </c:pt>
                <c:pt idx="191">
                  <c:v>4.4969999999999999</c:v>
                </c:pt>
                <c:pt idx="192">
                  <c:v>4.3899999999999997</c:v>
                </c:pt>
                <c:pt idx="193">
                  <c:v>4.4429999999999996</c:v>
                </c:pt>
                <c:pt idx="194">
                  <c:v>4.55</c:v>
                </c:pt>
                <c:pt idx="195">
                  <c:v>4.4429999999999996</c:v>
                </c:pt>
                <c:pt idx="196">
                  <c:v>4.4969999999999999</c:v>
                </c:pt>
                <c:pt idx="197">
                  <c:v>4.55</c:v>
                </c:pt>
                <c:pt idx="198">
                  <c:v>4.55</c:v>
                </c:pt>
                <c:pt idx="199">
                  <c:v>4.55</c:v>
                </c:pt>
                <c:pt idx="200">
                  <c:v>4.55</c:v>
                </c:pt>
                <c:pt idx="201">
                  <c:v>4.55</c:v>
                </c:pt>
                <c:pt idx="202">
                  <c:v>4.657</c:v>
                </c:pt>
                <c:pt idx="203">
                  <c:v>4.6040000000000001</c:v>
                </c:pt>
                <c:pt idx="204">
                  <c:v>4.6040000000000001</c:v>
                </c:pt>
                <c:pt idx="205">
                  <c:v>4.657</c:v>
                </c:pt>
                <c:pt idx="206">
                  <c:v>4.7110000000000003</c:v>
                </c:pt>
                <c:pt idx="207">
                  <c:v>4.7640000000000002</c:v>
                </c:pt>
                <c:pt idx="208">
                  <c:v>4.657</c:v>
                </c:pt>
                <c:pt idx="209">
                  <c:v>4.8179999999999996</c:v>
                </c:pt>
                <c:pt idx="210">
                  <c:v>4.7110000000000003</c:v>
                </c:pt>
                <c:pt idx="211">
                  <c:v>4.8179999999999996</c:v>
                </c:pt>
                <c:pt idx="212">
                  <c:v>4.7640000000000002</c:v>
                </c:pt>
                <c:pt idx="213">
                  <c:v>4.8179999999999996</c:v>
                </c:pt>
                <c:pt idx="214">
                  <c:v>4.8710000000000004</c:v>
                </c:pt>
                <c:pt idx="215">
                  <c:v>4.8710000000000004</c:v>
                </c:pt>
                <c:pt idx="216">
                  <c:v>4.8710000000000004</c:v>
                </c:pt>
                <c:pt idx="217">
                  <c:v>4.8710000000000004</c:v>
                </c:pt>
                <c:pt idx="218">
                  <c:v>4.9779999999999998</c:v>
                </c:pt>
                <c:pt idx="219">
                  <c:v>4.9779999999999998</c:v>
                </c:pt>
                <c:pt idx="220">
                  <c:v>4.8179999999999996</c:v>
                </c:pt>
                <c:pt idx="221">
                  <c:v>4.9779999999999998</c:v>
                </c:pt>
                <c:pt idx="222">
                  <c:v>4.9249999999999998</c:v>
                </c:pt>
                <c:pt idx="223">
                  <c:v>4.9249999999999998</c:v>
                </c:pt>
                <c:pt idx="224">
                  <c:v>4.9779999999999998</c:v>
                </c:pt>
                <c:pt idx="225">
                  <c:v>5.032</c:v>
                </c:pt>
                <c:pt idx="226">
                  <c:v>5.032</c:v>
                </c:pt>
                <c:pt idx="227">
                  <c:v>5.085</c:v>
                </c:pt>
                <c:pt idx="228">
                  <c:v>5.085</c:v>
                </c:pt>
                <c:pt idx="229">
                  <c:v>5.085</c:v>
                </c:pt>
                <c:pt idx="230">
                  <c:v>5.085</c:v>
                </c:pt>
                <c:pt idx="231">
                  <c:v>5.085</c:v>
                </c:pt>
                <c:pt idx="232">
                  <c:v>5.085</c:v>
                </c:pt>
                <c:pt idx="233">
                  <c:v>5.1379999999999999</c:v>
                </c:pt>
                <c:pt idx="234">
                  <c:v>5.1920000000000002</c:v>
                </c:pt>
                <c:pt idx="235">
                  <c:v>5.1379999999999999</c:v>
                </c:pt>
                <c:pt idx="236">
                  <c:v>5.1920000000000002</c:v>
                </c:pt>
                <c:pt idx="237">
                  <c:v>5.085</c:v>
                </c:pt>
                <c:pt idx="238">
                  <c:v>5.1920000000000002</c:v>
                </c:pt>
                <c:pt idx="239">
                  <c:v>5.2990000000000004</c:v>
                </c:pt>
                <c:pt idx="240">
                  <c:v>5.2450000000000001</c:v>
                </c:pt>
                <c:pt idx="241">
                  <c:v>5.2450000000000001</c:v>
                </c:pt>
                <c:pt idx="242">
                  <c:v>5.2450000000000001</c:v>
                </c:pt>
                <c:pt idx="243">
                  <c:v>5.4059999999999997</c:v>
                </c:pt>
                <c:pt idx="244">
                  <c:v>5.1920000000000002</c:v>
                </c:pt>
                <c:pt idx="245">
                  <c:v>5.4059999999999997</c:v>
                </c:pt>
                <c:pt idx="246">
                  <c:v>5.3520000000000003</c:v>
                </c:pt>
                <c:pt idx="247">
                  <c:v>5.2450000000000001</c:v>
                </c:pt>
                <c:pt idx="248">
                  <c:v>5.4589999999999996</c:v>
                </c:pt>
                <c:pt idx="249">
                  <c:v>5.4059999999999997</c:v>
                </c:pt>
                <c:pt idx="250">
                  <c:v>5.3520000000000003</c:v>
                </c:pt>
                <c:pt idx="251">
                  <c:v>5.4589999999999996</c:v>
                </c:pt>
                <c:pt idx="252">
                  <c:v>5.4059999999999997</c:v>
                </c:pt>
                <c:pt idx="253">
                  <c:v>5.4589999999999996</c:v>
                </c:pt>
                <c:pt idx="254">
                  <c:v>5.4589999999999996</c:v>
                </c:pt>
                <c:pt idx="255">
                  <c:v>5.5129999999999999</c:v>
                </c:pt>
                <c:pt idx="256">
                  <c:v>5.5129999999999999</c:v>
                </c:pt>
                <c:pt idx="257">
                  <c:v>5.5129999999999999</c:v>
                </c:pt>
                <c:pt idx="258">
                  <c:v>5.5659999999999998</c:v>
                </c:pt>
                <c:pt idx="259">
                  <c:v>5.5129999999999999</c:v>
                </c:pt>
                <c:pt idx="260">
                  <c:v>5.5659999999999998</c:v>
                </c:pt>
                <c:pt idx="261">
                  <c:v>5.5659999999999998</c:v>
                </c:pt>
                <c:pt idx="262">
                  <c:v>5.4589999999999996</c:v>
                </c:pt>
                <c:pt idx="263">
                  <c:v>5.5659999999999998</c:v>
                </c:pt>
                <c:pt idx="264">
                  <c:v>5.673</c:v>
                </c:pt>
                <c:pt idx="265">
                  <c:v>5.5659999999999998</c:v>
                </c:pt>
                <c:pt idx="266">
                  <c:v>5.5659999999999998</c:v>
                </c:pt>
                <c:pt idx="267">
                  <c:v>5.62</c:v>
                </c:pt>
                <c:pt idx="268">
                  <c:v>5.673</c:v>
                </c:pt>
                <c:pt idx="269">
                  <c:v>5.673</c:v>
                </c:pt>
                <c:pt idx="270">
                  <c:v>5.726</c:v>
                </c:pt>
                <c:pt idx="271">
                  <c:v>5.673</c:v>
                </c:pt>
                <c:pt idx="272">
                  <c:v>5.673</c:v>
                </c:pt>
                <c:pt idx="273">
                  <c:v>5.78</c:v>
                </c:pt>
                <c:pt idx="274">
                  <c:v>5.78</c:v>
                </c:pt>
                <c:pt idx="275">
                  <c:v>5.8330000000000002</c:v>
                </c:pt>
                <c:pt idx="276">
                  <c:v>5.726</c:v>
                </c:pt>
                <c:pt idx="277">
                  <c:v>5.8330000000000002</c:v>
                </c:pt>
                <c:pt idx="278">
                  <c:v>5.78</c:v>
                </c:pt>
                <c:pt idx="279">
                  <c:v>5.94</c:v>
                </c:pt>
                <c:pt idx="280">
                  <c:v>5.8330000000000002</c:v>
                </c:pt>
                <c:pt idx="281">
                  <c:v>5.94</c:v>
                </c:pt>
                <c:pt idx="282">
                  <c:v>5.8869999999999996</c:v>
                </c:pt>
                <c:pt idx="283">
                  <c:v>5.8869999999999996</c:v>
                </c:pt>
                <c:pt idx="284">
                  <c:v>5.8869999999999996</c:v>
                </c:pt>
                <c:pt idx="285">
                  <c:v>5.94</c:v>
                </c:pt>
                <c:pt idx="286">
                  <c:v>5.94</c:v>
                </c:pt>
                <c:pt idx="287">
                  <c:v>5.9939999999999998</c:v>
                </c:pt>
                <c:pt idx="288">
                  <c:v>5.8869999999999996</c:v>
                </c:pt>
                <c:pt idx="289">
                  <c:v>5.94</c:v>
                </c:pt>
                <c:pt idx="290">
                  <c:v>5.9939999999999998</c:v>
                </c:pt>
                <c:pt idx="291">
                  <c:v>5.9939999999999998</c:v>
                </c:pt>
                <c:pt idx="292">
                  <c:v>6.101</c:v>
                </c:pt>
                <c:pt idx="293">
                  <c:v>6.0469999999999997</c:v>
                </c:pt>
                <c:pt idx="294">
                  <c:v>6.1539999999999999</c:v>
                </c:pt>
                <c:pt idx="295">
                  <c:v>6.1539999999999999</c:v>
                </c:pt>
                <c:pt idx="296">
                  <c:v>6.101</c:v>
                </c:pt>
                <c:pt idx="297">
                  <c:v>6.1539999999999999</c:v>
                </c:pt>
                <c:pt idx="298">
                  <c:v>6.1539999999999999</c:v>
                </c:pt>
                <c:pt idx="299">
                  <c:v>6.1539999999999999</c:v>
                </c:pt>
                <c:pt idx="300">
                  <c:v>6.1539999999999999</c:v>
                </c:pt>
                <c:pt idx="301">
                  <c:v>6.1539999999999999</c:v>
                </c:pt>
                <c:pt idx="302">
                  <c:v>6.2080000000000002</c:v>
                </c:pt>
                <c:pt idx="303">
                  <c:v>6.1539999999999999</c:v>
                </c:pt>
                <c:pt idx="304">
                  <c:v>6.101</c:v>
                </c:pt>
                <c:pt idx="305">
                  <c:v>6.2610000000000001</c:v>
                </c:pt>
                <c:pt idx="306">
                  <c:v>6.2610000000000001</c:v>
                </c:pt>
                <c:pt idx="307">
                  <c:v>6.3150000000000004</c:v>
                </c:pt>
                <c:pt idx="308">
                  <c:v>6.2080000000000002</c:v>
                </c:pt>
                <c:pt idx="309">
                  <c:v>6.2610000000000001</c:v>
                </c:pt>
                <c:pt idx="310">
                  <c:v>6.2610000000000001</c:v>
                </c:pt>
                <c:pt idx="311">
                  <c:v>6.3150000000000004</c:v>
                </c:pt>
                <c:pt idx="312">
                  <c:v>6.2610000000000001</c:v>
                </c:pt>
                <c:pt idx="313">
                  <c:v>6.2610000000000001</c:v>
                </c:pt>
                <c:pt idx="314">
                  <c:v>6.3150000000000004</c:v>
                </c:pt>
                <c:pt idx="315">
                  <c:v>6.4210000000000003</c:v>
                </c:pt>
                <c:pt idx="316">
                  <c:v>6.3680000000000003</c:v>
                </c:pt>
                <c:pt idx="317">
                  <c:v>6.3150000000000004</c:v>
                </c:pt>
                <c:pt idx="318">
                  <c:v>6.3680000000000003</c:v>
                </c:pt>
                <c:pt idx="319">
                  <c:v>6.4749999999999996</c:v>
                </c:pt>
                <c:pt idx="320">
                  <c:v>6.4210000000000003</c:v>
                </c:pt>
                <c:pt idx="321">
                  <c:v>6.4749999999999996</c:v>
                </c:pt>
                <c:pt idx="322">
                  <c:v>6.4749999999999996</c:v>
                </c:pt>
                <c:pt idx="323">
                  <c:v>6.4749999999999996</c:v>
                </c:pt>
                <c:pt idx="324">
                  <c:v>6.5819999999999999</c:v>
                </c:pt>
                <c:pt idx="325">
                  <c:v>6.4749999999999996</c:v>
                </c:pt>
                <c:pt idx="326">
                  <c:v>6.5279999999999996</c:v>
                </c:pt>
                <c:pt idx="327">
                  <c:v>6.5279999999999996</c:v>
                </c:pt>
                <c:pt idx="328">
                  <c:v>6.6349999999999998</c:v>
                </c:pt>
                <c:pt idx="329">
                  <c:v>6.6349999999999998</c:v>
                </c:pt>
                <c:pt idx="330">
                  <c:v>6.6349999999999998</c:v>
                </c:pt>
                <c:pt idx="331">
                  <c:v>6.6349999999999998</c:v>
                </c:pt>
                <c:pt idx="332">
                  <c:v>6.6349999999999998</c:v>
                </c:pt>
                <c:pt idx="333">
                  <c:v>6.5819999999999999</c:v>
                </c:pt>
                <c:pt idx="334">
                  <c:v>6.6349999999999998</c:v>
                </c:pt>
                <c:pt idx="335">
                  <c:v>6.5819999999999999</c:v>
                </c:pt>
                <c:pt idx="336">
                  <c:v>6.6349999999999998</c:v>
                </c:pt>
                <c:pt idx="337">
                  <c:v>6.6349999999999998</c:v>
                </c:pt>
                <c:pt idx="338">
                  <c:v>6.6890000000000001</c:v>
                </c:pt>
                <c:pt idx="339">
                  <c:v>6.742</c:v>
                </c:pt>
                <c:pt idx="340">
                  <c:v>6.6349999999999998</c:v>
                </c:pt>
                <c:pt idx="341">
                  <c:v>6.7960000000000003</c:v>
                </c:pt>
                <c:pt idx="342">
                  <c:v>6.742</c:v>
                </c:pt>
                <c:pt idx="343">
                  <c:v>6.742</c:v>
                </c:pt>
                <c:pt idx="344">
                  <c:v>6.6890000000000001</c:v>
                </c:pt>
                <c:pt idx="345">
                  <c:v>6.7960000000000003</c:v>
                </c:pt>
                <c:pt idx="346">
                  <c:v>6.7960000000000003</c:v>
                </c:pt>
                <c:pt idx="347">
                  <c:v>6.8490000000000002</c:v>
                </c:pt>
                <c:pt idx="348">
                  <c:v>6.7960000000000003</c:v>
                </c:pt>
                <c:pt idx="349">
                  <c:v>6.8490000000000002</c:v>
                </c:pt>
                <c:pt idx="350">
                  <c:v>6.8490000000000002</c:v>
                </c:pt>
                <c:pt idx="351">
                  <c:v>6.8490000000000002</c:v>
                </c:pt>
                <c:pt idx="352">
                  <c:v>6.9029999999999996</c:v>
                </c:pt>
                <c:pt idx="353">
                  <c:v>6.8490000000000002</c:v>
                </c:pt>
                <c:pt idx="354">
                  <c:v>6.9560000000000004</c:v>
                </c:pt>
                <c:pt idx="355">
                  <c:v>6.9029999999999996</c:v>
                </c:pt>
                <c:pt idx="356">
                  <c:v>6.9029999999999996</c:v>
                </c:pt>
                <c:pt idx="357">
                  <c:v>6.9029999999999996</c:v>
                </c:pt>
                <c:pt idx="358">
                  <c:v>6.9560000000000004</c:v>
                </c:pt>
                <c:pt idx="359">
                  <c:v>7.0629999999999997</c:v>
                </c:pt>
                <c:pt idx="360">
                  <c:v>7.01</c:v>
                </c:pt>
              </c:numCache>
            </c:numRef>
          </c:yVal>
          <c:smooth val="1"/>
          <c:extLst>
            <c:ext xmlns:c16="http://schemas.microsoft.com/office/drawing/2014/chart" uri="{C3380CC4-5D6E-409C-BE32-E72D297353CC}">
              <c16:uniqueId val="{00000002-E1A6-4A69-9EDE-0D379F230DB0}"/>
            </c:ext>
          </c:extLst>
        </c:ser>
        <c:dLbls>
          <c:showLegendKey val="0"/>
          <c:showVal val="0"/>
          <c:showCatName val="0"/>
          <c:showSerName val="0"/>
          <c:showPercent val="0"/>
          <c:showBubbleSize val="0"/>
        </c:dLbls>
        <c:axId val="1957822816"/>
        <c:axId val="1957823360"/>
      </c:scatterChart>
      <c:valAx>
        <c:axId val="1957822816"/>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Time (minute)</a:t>
                </a:r>
              </a:p>
            </c:rich>
          </c:tx>
          <c:layout>
            <c:manualLayout>
              <c:xMode val="edge"/>
              <c:yMode val="edge"/>
              <c:x val="0.42456124234470694"/>
              <c:y val="0.9387387193039226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957823360"/>
        <c:crosses val="autoZero"/>
        <c:crossBetween val="midCat"/>
      </c:valAx>
      <c:valAx>
        <c:axId val="1957823360"/>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 Cumulative dynamic filtrate loss (cm</a:t>
                </a:r>
                <a:r>
                  <a:rPr lang="en-US" b="1" baseline="30000"/>
                  <a:t>3</a:t>
                </a:r>
                <a:r>
                  <a:rPr lang="en-US" b="1"/>
                  <a:t>)</a:t>
                </a:r>
              </a:p>
            </c:rich>
          </c:tx>
          <c:layout>
            <c:manualLayout>
              <c:xMode val="edge"/>
              <c:yMode val="edge"/>
              <c:x val="0"/>
              <c:y val="0.13962962962962963"/>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957822816"/>
        <c:crosses val="autoZero"/>
        <c:crossBetween val="midCat"/>
      </c:valAx>
      <c:spPr>
        <a:noFill/>
        <a:ln w="12700">
          <a:solidFill>
            <a:schemeClr val="tx1"/>
          </a:solidFill>
        </a:ln>
        <a:effectLst/>
      </c:spPr>
    </c:plotArea>
    <c:legend>
      <c:legendPos val="r"/>
      <c:layout>
        <c:manualLayout>
          <c:xMode val="edge"/>
          <c:yMode val="edge"/>
          <c:x val="0.10449978127734035"/>
          <c:y val="9.5848703843526409E-2"/>
          <c:w val="0.41111264216972881"/>
          <c:h val="0.2343766404199475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12700" cap="flat" cmpd="sng" algn="ctr">
      <a:solidFill>
        <a:schemeClr val="bg1">
          <a:lumMod val="65000"/>
        </a:schemeClr>
      </a:solidFill>
      <a:round/>
    </a:ln>
    <a:effectLst/>
  </c:spPr>
  <c:txPr>
    <a:bodyPr/>
    <a:lstStyle/>
    <a:p>
      <a:pPr>
        <a:defRPr sz="9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chemeClr val="tx1"/>
                </a:solidFill>
                <a:latin typeface="Arial" panose="020B0604020202020204" pitchFamily="34" charset="0"/>
                <a:ea typeface="+mn-ea"/>
                <a:cs typeface="Arial" panose="020B0604020202020204" pitchFamily="34" charset="0"/>
              </a:defRPr>
            </a:pPr>
            <a:r>
              <a:rPr lang="en-US" b="1"/>
              <a:t>30 lb/bbl CaCO</a:t>
            </a:r>
            <a:r>
              <a:rPr lang="en-US" b="1" baseline="-25000"/>
              <a:t>3</a:t>
            </a:r>
            <a:r>
              <a:rPr lang="en-US" b="1"/>
              <a:t> WBM</a:t>
            </a:r>
          </a:p>
        </c:rich>
      </c:tx>
      <c:layout>
        <c:manualLayout>
          <c:xMode val="edge"/>
          <c:yMode val="edge"/>
          <c:x val="0.36990266841644792"/>
          <c:y val="0"/>
        </c:manualLayout>
      </c:layout>
      <c:overlay val="0"/>
      <c:spPr>
        <a:noFill/>
        <a:ln>
          <a:noFill/>
        </a:ln>
        <a:effectLst/>
      </c:spPr>
      <c:txPr>
        <a:bodyPr rot="0" spcFirstLastPara="1" vertOverflow="ellipsis" vert="horz" wrap="square" anchor="ctr" anchorCtr="1"/>
        <a:lstStyle/>
        <a:p>
          <a:pPr>
            <a:defRPr sz="1080" b="0"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8.6594925634295702E-2"/>
          <c:y val="7.9120370370370369E-2"/>
          <c:w val="0.87140507436570436"/>
          <c:h val="0.79493037328667249"/>
        </c:manualLayout>
      </c:layout>
      <c:scatterChart>
        <c:scatterStyle val="smoothMarker"/>
        <c:varyColors val="0"/>
        <c:ser>
          <c:idx val="3"/>
          <c:order val="0"/>
          <c:tx>
            <c:v>70md Indiana Limestone @ 30 RPM</c:v>
          </c:tx>
          <c:spPr>
            <a:ln w="19050" cap="rnd">
              <a:solidFill>
                <a:srgbClr val="7030A0"/>
              </a:solidFill>
              <a:prstDash val="sysDot"/>
              <a:round/>
            </a:ln>
            <a:effectLst/>
          </c:spPr>
          <c:marker>
            <c:symbol val="none"/>
          </c:marker>
          <c:xVal>
            <c:numRef>
              <c:f>LS1R1C1!$N$406:$N$766</c:f>
              <c:numCache>
                <c:formatCode>General</c:formatCode>
                <c:ptCount val="361"/>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numCache>
            </c:numRef>
          </c:xVal>
          <c:yVal>
            <c:numRef>
              <c:f>LS1R1C1!$F$406:$F$4766</c:f>
              <c:numCache>
                <c:formatCode>General</c:formatCode>
                <c:ptCount val="4361"/>
                <c:pt idx="0">
                  <c:v>0</c:v>
                </c:pt>
                <c:pt idx="1">
                  <c:v>0.59399999999999997</c:v>
                </c:pt>
                <c:pt idx="2">
                  <c:v>1.2889999999999999</c:v>
                </c:pt>
                <c:pt idx="3">
                  <c:v>1.5029999999999999</c:v>
                </c:pt>
                <c:pt idx="4">
                  <c:v>1.8240000000000001</c:v>
                </c:pt>
                <c:pt idx="5">
                  <c:v>2.0910000000000002</c:v>
                </c:pt>
                <c:pt idx="6">
                  <c:v>2.359</c:v>
                </c:pt>
                <c:pt idx="7">
                  <c:v>2.5190000000000001</c:v>
                </c:pt>
                <c:pt idx="8">
                  <c:v>2.6789999999999998</c:v>
                </c:pt>
                <c:pt idx="9">
                  <c:v>3.0529999999999999</c:v>
                </c:pt>
                <c:pt idx="10">
                  <c:v>3.3210000000000002</c:v>
                </c:pt>
                <c:pt idx="11">
                  <c:v>3.3740000000000001</c:v>
                </c:pt>
                <c:pt idx="12">
                  <c:v>3.6949999999999998</c:v>
                </c:pt>
                <c:pt idx="13">
                  <c:v>3.7480000000000002</c:v>
                </c:pt>
                <c:pt idx="14">
                  <c:v>3.802</c:v>
                </c:pt>
                <c:pt idx="15">
                  <c:v>3.9089999999999998</c:v>
                </c:pt>
                <c:pt idx="16">
                  <c:v>3.9089999999999998</c:v>
                </c:pt>
                <c:pt idx="17">
                  <c:v>4.016</c:v>
                </c:pt>
                <c:pt idx="18">
                  <c:v>4.1230000000000002</c:v>
                </c:pt>
                <c:pt idx="19">
                  <c:v>4.2300000000000004</c:v>
                </c:pt>
                <c:pt idx="20">
                  <c:v>4.3369999999999997</c:v>
                </c:pt>
                <c:pt idx="21">
                  <c:v>4.55</c:v>
                </c:pt>
                <c:pt idx="22">
                  <c:v>4.657</c:v>
                </c:pt>
                <c:pt idx="23">
                  <c:v>4.8179999999999996</c:v>
                </c:pt>
                <c:pt idx="24">
                  <c:v>4.7110000000000003</c:v>
                </c:pt>
                <c:pt idx="25">
                  <c:v>4.9249999999999998</c:v>
                </c:pt>
                <c:pt idx="26">
                  <c:v>4.9779999999999998</c:v>
                </c:pt>
                <c:pt idx="27">
                  <c:v>4.9249999999999998</c:v>
                </c:pt>
                <c:pt idx="28">
                  <c:v>5.032</c:v>
                </c:pt>
                <c:pt idx="29">
                  <c:v>5.085</c:v>
                </c:pt>
                <c:pt idx="30">
                  <c:v>5.1920000000000002</c:v>
                </c:pt>
                <c:pt idx="31">
                  <c:v>5.1920000000000002</c:v>
                </c:pt>
                <c:pt idx="32">
                  <c:v>5.1920000000000002</c:v>
                </c:pt>
                <c:pt idx="33">
                  <c:v>5.2990000000000004</c:v>
                </c:pt>
                <c:pt idx="34">
                  <c:v>5.4059999999999997</c:v>
                </c:pt>
                <c:pt idx="35">
                  <c:v>5.4589999999999996</c:v>
                </c:pt>
                <c:pt idx="36">
                  <c:v>5.4589999999999996</c:v>
                </c:pt>
                <c:pt idx="37">
                  <c:v>5.4589999999999996</c:v>
                </c:pt>
                <c:pt idx="38">
                  <c:v>5.62</c:v>
                </c:pt>
                <c:pt idx="39">
                  <c:v>5.62</c:v>
                </c:pt>
                <c:pt idx="40">
                  <c:v>5.726</c:v>
                </c:pt>
                <c:pt idx="41">
                  <c:v>5.673</c:v>
                </c:pt>
                <c:pt idx="42">
                  <c:v>5.726</c:v>
                </c:pt>
                <c:pt idx="43">
                  <c:v>5.8330000000000002</c:v>
                </c:pt>
                <c:pt idx="44">
                  <c:v>5.8330000000000002</c:v>
                </c:pt>
                <c:pt idx="45">
                  <c:v>5.8330000000000002</c:v>
                </c:pt>
                <c:pt idx="46">
                  <c:v>5.94</c:v>
                </c:pt>
                <c:pt idx="47">
                  <c:v>5.8869999999999996</c:v>
                </c:pt>
                <c:pt idx="48">
                  <c:v>6.0469999999999997</c:v>
                </c:pt>
                <c:pt idx="49">
                  <c:v>6.101</c:v>
                </c:pt>
                <c:pt idx="50">
                  <c:v>6.101</c:v>
                </c:pt>
                <c:pt idx="51">
                  <c:v>6.1539999999999999</c:v>
                </c:pt>
                <c:pt idx="52">
                  <c:v>6.2610000000000001</c:v>
                </c:pt>
                <c:pt idx="53">
                  <c:v>6.3150000000000004</c:v>
                </c:pt>
                <c:pt idx="54">
                  <c:v>6.3680000000000003</c:v>
                </c:pt>
                <c:pt idx="55">
                  <c:v>6.3680000000000003</c:v>
                </c:pt>
                <c:pt idx="56">
                  <c:v>6.4749999999999996</c:v>
                </c:pt>
                <c:pt idx="57">
                  <c:v>6.4749999999999996</c:v>
                </c:pt>
                <c:pt idx="58">
                  <c:v>6.5279999999999996</c:v>
                </c:pt>
                <c:pt idx="59">
                  <c:v>6.5819999999999999</c:v>
                </c:pt>
                <c:pt idx="60">
                  <c:v>6.4749999999999996</c:v>
                </c:pt>
                <c:pt idx="61">
                  <c:v>6.5819999999999999</c:v>
                </c:pt>
                <c:pt idx="62">
                  <c:v>6.6890000000000001</c:v>
                </c:pt>
                <c:pt idx="63">
                  <c:v>6.6349999999999998</c:v>
                </c:pt>
                <c:pt idx="64">
                  <c:v>6.6890000000000001</c:v>
                </c:pt>
                <c:pt idx="65">
                  <c:v>6.7960000000000003</c:v>
                </c:pt>
                <c:pt idx="66">
                  <c:v>6.742</c:v>
                </c:pt>
                <c:pt idx="67">
                  <c:v>6.742</c:v>
                </c:pt>
                <c:pt idx="68">
                  <c:v>6.8490000000000002</c:v>
                </c:pt>
                <c:pt idx="69">
                  <c:v>6.7960000000000003</c:v>
                </c:pt>
                <c:pt idx="70">
                  <c:v>6.9560000000000004</c:v>
                </c:pt>
                <c:pt idx="71">
                  <c:v>6.9029999999999996</c:v>
                </c:pt>
                <c:pt idx="72">
                  <c:v>6.9560000000000004</c:v>
                </c:pt>
                <c:pt idx="73">
                  <c:v>6.9560000000000004</c:v>
                </c:pt>
                <c:pt idx="74">
                  <c:v>7.0629999999999997</c:v>
                </c:pt>
                <c:pt idx="75">
                  <c:v>7.1159999999999997</c:v>
                </c:pt>
                <c:pt idx="76">
                  <c:v>7.17</c:v>
                </c:pt>
                <c:pt idx="77">
                  <c:v>7.17</c:v>
                </c:pt>
                <c:pt idx="78">
                  <c:v>7.2770000000000001</c:v>
                </c:pt>
                <c:pt idx="79">
                  <c:v>7.17</c:v>
                </c:pt>
                <c:pt idx="80">
                  <c:v>7.2770000000000001</c:v>
                </c:pt>
                <c:pt idx="81">
                  <c:v>7.2770000000000001</c:v>
                </c:pt>
                <c:pt idx="82">
                  <c:v>7.2229999999999999</c:v>
                </c:pt>
                <c:pt idx="83">
                  <c:v>7.2770000000000001</c:v>
                </c:pt>
                <c:pt idx="84">
                  <c:v>7.2770000000000001</c:v>
                </c:pt>
                <c:pt idx="85">
                  <c:v>7.4370000000000003</c:v>
                </c:pt>
                <c:pt idx="86">
                  <c:v>7.4370000000000003</c:v>
                </c:pt>
                <c:pt idx="87">
                  <c:v>7.4370000000000003</c:v>
                </c:pt>
                <c:pt idx="88">
                  <c:v>7.4370000000000003</c:v>
                </c:pt>
                <c:pt idx="89">
                  <c:v>7.5439999999999996</c:v>
                </c:pt>
                <c:pt idx="90">
                  <c:v>7.4909999999999997</c:v>
                </c:pt>
                <c:pt idx="91">
                  <c:v>7.5979999999999999</c:v>
                </c:pt>
                <c:pt idx="92">
                  <c:v>7.5979999999999999</c:v>
                </c:pt>
                <c:pt idx="93">
                  <c:v>7.6509999999999998</c:v>
                </c:pt>
                <c:pt idx="94">
                  <c:v>7.7039999999999997</c:v>
                </c:pt>
                <c:pt idx="95">
                  <c:v>7.5979999999999999</c:v>
                </c:pt>
                <c:pt idx="96">
                  <c:v>7.6509999999999998</c:v>
                </c:pt>
                <c:pt idx="97">
                  <c:v>7.7039999999999997</c:v>
                </c:pt>
                <c:pt idx="98">
                  <c:v>7.758</c:v>
                </c:pt>
                <c:pt idx="99">
                  <c:v>7.8109999999999999</c:v>
                </c:pt>
                <c:pt idx="100">
                  <c:v>7.8109999999999999</c:v>
                </c:pt>
                <c:pt idx="101">
                  <c:v>7.9180000000000001</c:v>
                </c:pt>
                <c:pt idx="102">
                  <c:v>7.8109999999999999</c:v>
                </c:pt>
                <c:pt idx="103">
                  <c:v>7.8650000000000002</c:v>
                </c:pt>
                <c:pt idx="104">
                  <c:v>7.9720000000000004</c:v>
                </c:pt>
                <c:pt idx="105">
                  <c:v>7.9720000000000004</c:v>
                </c:pt>
                <c:pt idx="106">
                  <c:v>8.0250000000000004</c:v>
                </c:pt>
                <c:pt idx="107">
                  <c:v>7.9180000000000001</c:v>
                </c:pt>
                <c:pt idx="108">
                  <c:v>8.0250000000000004</c:v>
                </c:pt>
                <c:pt idx="109">
                  <c:v>8.0790000000000006</c:v>
                </c:pt>
                <c:pt idx="110">
                  <c:v>8.0790000000000006</c:v>
                </c:pt>
                <c:pt idx="111">
                  <c:v>8.0790000000000006</c:v>
                </c:pt>
                <c:pt idx="112">
                  <c:v>8.0790000000000006</c:v>
                </c:pt>
                <c:pt idx="113">
                  <c:v>8.1319999999999997</c:v>
                </c:pt>
                <c:pt idx="114">
                  <c:v>8.1319999999999997</c:v>
                </c:pt>
                <c:pt idx="115">
                  <c:v>8.2929999999999993</c:v>
                </c:pt>
                <c:pt idx="116">
                  <c:v>8.2390000000000008</c:v>
                </c:pt>
                <c:pt idx="117">
                  <c:v>8.2390000000000008</c:v>
                </c:pt>
                <c:pt idx="118">
                  <c:v>8.3460000000000001</c:v>
                </c:pt>
                <c:pt idx="119">
                  <c:v>8.3989999999999991</c:v>
                </c:pt>
                <c:pt idx="120">
                  <c:v>8.3460000000000001</c:v>
                </c:pt>
                <c:pt idx="121">
                  <c:v>8.3460000000000001</c:v>
                </c:pt>
                <c:pt idx="122">
                  <c:v>8.4529999999999994</c:v>
                </c:pt>
                <c:pt idx="123">
                  <c:v>8.4529999999999994</c:v>
                </c:pt>
                <c:pt idx="124">
                  <c:v>8.3989999999999991</c:v>
                </c:pt>
                <c:pt idx="125">
                  <c:v>8.4529999999999994</c:v>
                </c:pt>
                <c:pt idx="126">
                  <c:v>8.4529999999999994</c:v>
                </c:pt>
                <c:pt idx="127">
                  <c:v>8.56</c:v>
                </c:pt>
                <c:pt idx="128">
                  <c:v>8.5060000000000002</c:v>
                </c:pt>
                <c:pt idx="129">
                  <c:v>8.6129999999999995</c:v>
                </c:pt>
                <c:pt idx="130">
                  <c:v>8.56</c:v>
                </c:pt>
                <c:pt idx="131">
                  <c:v>8.6129999999999995</c:v>
                </c:pt>
                <c:pt idx="132">
                  <c:v>8.6669999999999998</c:v>
                </c:pt>
                <c:pt idx="133">
                  <c:v>8.7200000000000006</c:v>
                </c:pt>
                <c:pt idx="134">
                  <c:v>8.7739999999999991</c:v>
                </c:pt>
                <c:pt idx="135">
                  <c:v>8.7739999999999991</c:v>
                </c:pt>
                <c:pt idx="136">
                  <c:v>8.7200000000000006</c:v>
                </c:pt>
                <c:pt idx="137">
                  <c:v>8.7200000000000006</c:v>
                </c:pt>
                <c:pt idx="138">
                  <c:v>8.7200000000000006</c:v>
                </c:pt>
                <c:pt idx="139">
                  <c:v>8.827</c:v>
                </c:pt>
                <c:pt idx="140">
                  <c:v>8.8810000000000002</c:v>
                </c:pt>
                <c:pt idx="141">
                  <c:v>8.8810000000000002</c:v>
                </c:pt>
                <c:pt idx="142">
                  <c:v>8.827</c:v>
                </c:pt>
                <c:pt idx="143">
                  <c:v>8.9339999999999993</c:v>
                </c:pt>
                <c:pt idx="144">
                  <c:v>8.9339999999999993</c:v>
                </c:pt>
                <c:pt idx="145">
                  <c:v>8.9879999999999995</c:v>
                </c:pt>
                <c:pt idx="146">
                  <c:v>9.0410000000000004</c:v>
                </c:pt>
                <c:pt idx="147">
                  <c:v>9.0410000000000004</c:v>
                </c:pt>
                <c:pt idx="148">
                  <c:v>8.9339999999999993</c:v>
                </c:pt>
                <c:pt idx="149">
                  <c:v>9.0410000000000004</c:v>
                </c:pt>
                <c:pt idx="150">
                  <c:v>9.0939999999999994</c:v>
                </c:pt>
                <c:pt idx="151">
                  <c:v>9.0939999999999994</c:v>
                </c:pt>
                <c:pt idx="152">
                  <c:v>9.0939999999999994</c:v>
                </c:pt>
                <c:pt idx="153">
                  <c:v>9.1479999999999997</c:v>
                </c:pt>
                <c:pt idx="154">
                  <c:v>9.1479999999999997</c:v>
                </c:pt>
                <c:pt idx="155">
                  <c:v>9.2010000000000005</c:v>
                </c:pt>
                <c:pt idx="156">
                  <c:v>9.2550000000000008</c:v>
                </c:pt>
                <c:pt idx="157">
                  <c:v>9.2550000000000008</c:v>
                </c:pt>
                <c:pt idx="158">
                  <c:v>9.3079999999999998</c:v>
                </c:pt>
                <c:pt idx="159">
                  <c:v>9.2550000000000008</c:v>
                </c:pt>
                <c:pt idx="160">
                  <c:v>9.2550000000000008</c:v>
                </c:pt>
                <c:pt idx="161">
                  <c:v>9.3079999999999998</c:v>
                </c:pt>
                <c:pt idx="162">
                  <c:v>9.3620000000000001</c:v>
                </c:pt>
                <c:pt idx="163">
                  <c:v>9.3079999999999998</c:v>
                </c:pt>
                <c:pt idx="164">
                  <c:v>9.4149999999999991</c:v>
                </c:pt>
                <c:pt idx="165">
                  <c:v>9.4149999999999991</c:v>
                </c:pt>
                <c:pt idx="166">
                  <c:v>9.3620000000000001</c:v>
                </c:pt>
                <c:pt idx="167">
                  <c:v>9.5220000000000002</c:v>
                </c:pt>
                <c:pt idx="168">
                  <c:v>9.4689999999999994</c:v>
                </c:pt>
                <c:pt idx="169">
                  <c:v>9.4689999999999994</c:v>
                </c:pt>
                <c:pt idx="170">
                  <c:v>9.5220000000000002</c:v>
                </c:pt>
                <c:pt idx="171">
                  <c:v>9.5760000000000005</c:v>
                </c:pt>
                <c:pt idx="172">
                  <c:v>9.5760000000000005</c:v>
                </c:pt>
                <c:pt idx="173">
                  <c:v>9.6829999999999998</c:v>
                </c:pt>
                <c:pt idx="174">
                  <c:v>9.5760000000000005</c:v>
                </c:pt>
                <c:pt idx="175">
                  <c:v>9.6289999999999996</c:v>
                </c:pt>
                <c:pt idx="176">
                  <c:v>9.5760000000000005</c:v>
                </c:pt>
                <c:pt idx="177">
                  <c:v>9.6829999999999998</c:v>
                </c:pt>
                <c:pt idx="178">
                  <c:v>9.7360000000000007</c:v>
                </c:pt>
                <c:pt idx="179">
                  <c:v>9.7360000000000007</c:v>
                </c:pt>
                <c:pt idx="180">
                  <c:v>9.7360000000000007</c:v>
                </c:pt>
                <c:pt idx="181">
                  <c:v>9.6829999999999998</c:v>
                </c:pt>
                <c:pt idx="182">
                  <c:v>9.6829999999999998</c:v>
                </c:pt>
                <c:pt idx="183">
                  <c:v>9.843</c:v>
                </c:pt>
                <c:pt idx="184">
                  <c:v>9.7889999999999997</c:v>
                </c:pt>
                <c:pt idx="185">
                  <c:v>9.7889999999999997</c:v>
                </c:pt>
                <c:pt idx="186">
                  <c:v>9.7889999999999997</c:v>
                </c:pt>
                <c:pt idx="187">
                  <c:v>9.8960000000000008</c:v>
                </c:pt>
                <c:pt idx="188">
                  <c:v>9.843</c:v>
                </c:pt>
                <c:pt idx="189">
                  <c:v>9.8960000000000008</c:v>
                </c:pt>
                <c:pt idx="190">
                  <c:v>9.8960000000000008</c:v>
                </c:pt>
                <c:pt idx="191">
                  <c:v>9.8960000000000008</c:v>
                </c:pt>
                <c:pt idx="192">
                  <c:v>9.9499999999999993</c:v>
                </c:pt>
                <c:pt idx="193">
                  <c:v>10.003</c:v>
                </c:pt>
                <c:pt idx="194">
                  <c:v>10.003</c:v>
                </c:pt>
                <c:pt idx="195">
                  <c:v>10.057</c:v>
                </c:pt>
                <c:pt idx="196">
                  <c:v>10.057</c:v>
                </c:pt>
                <c:pt idx="197">
                  <c:v>10.003</c:v>
                </c:pt>
                <c:pt idx="198">
                  <c:v>10.057</c:v>
                </c:pt>
                <c:pt idx="199">
                  <c:v>10.057</c:v>
                </c:pt>
                <c:pt idx="200">
                  <c:v>10.057</c:v>
                </c:pt>
                <c:pt idx="201">
                  <c:v>10.164</c:v>
                </c:pt>
                <c:pt idx="202">
                  <c:v>10.217000000000001</c:v>
                </c:pt>
                <c:pt idx="203">
                  <c:v>10.217000000000001</c:v>
                </c:pt>
                <c:pt idx="204">
                  <c:v>10.217000000000001</c:v>
                </c:pt>
                <c:pt idx="205">
                  <c:v>10.217000000000001</c:v>
                </c:pt>
                <c:pt idx="206">
                  <c:v>10.217000000000001</c:v>
                </c:pt>
                <c:pt idx="207">
                  <c:v>10.271000000000001</c:v>
                </c:pt>
                <c:pt idx="208">
                  <c:v>10.271000000000001</c:v>
                </c:pt>
                <c:pt idx="209">
                  <c:v>10.271000000000001</c:v>
                </c:pt>
                <c:pt idx="210">
                  <c:v>10.271000000000001</c:v>
                </c:pt>
                <c:pt idx="211">
                  <c:v>10.324</c:v>
                </c:pt>
                <c:pt idx="212">
                  <c:v>10.324</c:v>
                </c:pt>
                <c:pt idx="213">
                  <c:v>10.324</c:v>
                </c:pt>
                <c:pt idx="214">
                  <c:v>10.324</c:v>
                </c:pt>
                <c:pt idx="215">
                  <c:v>10.377000000000001</c:v>
                </c:pt>
                <c:pt idx="216">
                  <c:v>10.377000000000001</c:v>
                </c:pt>
                <c:pt idx="217">
                  <c:v>10.430999999999999</c:v>
                </c:pt>
                <c:pt idx="218">
                  <c:v>10.484</c:v>
                </c:pt>
                <c:pt idx="219">
                  <c:v>10.377000000000001</c:v>
                </c:pt>
                <c:pt idx="220">
                  <c:v>10.484</c:v>
                </c:pt>
                <c:pt idx="221">
                  <c:v>10.430999999999999</c:v>
                </c:pt>
                <c:pt idx="222">
                  <c:v>10.484</c:v>
                </c:pt>
                <c:pt idx="223">
                  <c:v>10.590999999999999</c:v>
                </c:pt>
                <c:pt idx="224">
                  <c:v>10.538</c:v>
                </c:pt>
                <c:pt idx="225">
                  <c:v>10.538</c:v>
                </c:pt>
                <c:pt idx="226">
                  <c:v>10.484</c:v>
                </c:pt>
                <c:pt idx="227">
                  <c:v>10.590999999999999</c:v>
                </c:pt>
                <c:pt idx="228">
                  <c:v>10.645</c:v>
                </c:pt>
                <c:pt idx="229">
                  <c:v>10.538</c:v>
                </c:pt>
                <c:pt idx="230">
                  <c:v>10.645</c:v>
                </c:pt>
                <c:pt idx="231">
                  <c:v>10.645</c:v>
                </c:pt>
                <c:pt idx="232">
                  <c:v>10.645</c:v>
                </c:pt>
                <c:pt idx="233">
                  <c:v>10.645</c:v>
                </c:pt>
                <c:pt idx="234">
                  <c:v>10.698</c:v>
                </c:pt>
                <c:pt idx="235">
                  <c:v>10.752000000000001</c:v>
                </c:pt>
                <c:pt idx="236">
                  <c:v>10.752000000000001</c:v>
                </c:pt>
                <c:pt idx="237">
                  <c:v>10.752000000000001</c:v>
                </c:pt>
                <c:pt idx="238">
                  <c:v>10.698</c:v>
                </c:pt>
                <c:pt idx="239">
                  <c:v>10.752000000000001</c:v>
                </c:pt>
                <c:pt idx="240">
                  <c:v>10.805</c:v>
                </c:pt>
                <c:pt idx="241">
                  <c:v>10.859</c:v>
                </c:pt>
                <c:pt idx="242">
                  <c:v>10.805</c:v>
                </c:pt>
                <c:pt idx="243">
                  <c:v>10.805</c:v>
                </c:pt>
                <c:pt idx="244">
                  <c:v>10.859</c:v>
                </c:pt>
                <c:pt idx="245">
                  <c:v>10.805</c:v>
                </c:pt>
                <c:pt idx="246">
                  <c:v>10.805</c:v>
                </c:pt>
                <c:pt idx="247">
                  <c:v>10.912000000000001</c:v>
                </c:pt>
                <c:pt idx="248">
                  <c:v>10.859</c:v>
                </c:pt>
                <c:pt idx="249">
                  <c:v>10.965999999999999</c:v>
                </c:pt>
                <c:pt idx="250">
                  <c:v>10.912000000000001</c:v>
                </c:pt>
                <c:pt idx="251">
                  <c:v>10.965999999999999</c:v>
                </c:pt>
                <c:pt idx="252">
                  <c:v>10.912000000000001</c:v>
                </c:pt>
                <c:pt idx="253">
                  <c:v>10.965999999999999</c:v>
                </c:pt>
                <c:pt idx="254">
                  <c:v>10.965999999999999</c:v>
                </c:pt>
                <c:pt idx="255">
                  <c:v>10.965999999999999</c:v>
                </c:pt>
                <c:pt idx="256">
                  <c:v>11.071999999999999</c:v>
                </c:pt>
                <c:pt idx="257">
                  <c:v>11.071999999999999</c:v>
                </c:pt>
                <c:pt idx="258">
                  <c:v>11.071999999999999</c:v>
                </c:pt>
                <c:pt idx="259">
                  <c:v>11.125999999999999</c:v>
                </c:pt>
                <c:pt idx="260">
                  <c:v>11.125999999999999</c:v>
                </c:pt>
                <c:pt idx="261">
                  <c:v>11.071999999999999</c:v>
                </c:pt>
                <c:pt idx="262">
                  <c:v>11.179</c:v>
                </c:pt>
                <c:pt idx="263">
                  <c:v>11.071999999999999</c:v>
                </c:pt>
                <c:pt idx="264">
                  <c:v>11.233000000000001</c:v>
                </c:pt>
                <c:pt idx="265">
                  <c:v>11.179</c:v>
                </c:pt>
                <c:pt idx="266">
                  <c:v>11.179</c:v>
                </c:pt>
                <c:pt idx="267">
                  <c:v>11.233000000000001</c:v>
                </c:pt>
                <c:pt idx="268">
                  <c:v>11.233000000000001</c:v>
                </c:pt>
                <c:pt idx="269">
                  <c:v>11.233000000000001</c:v>
                </c:pt>
                <c:pt idx="270">
                  <c:v>11.233000000000001</c:v>
                </c:pt>
                <c:pt idx="271">
                  <c:v>11.286</c:v>
                </c:pt>
                <c:pt idx="272">
                  <c:v>11.34</c:v>
                </c:pt>
                <c:pt idx="273">
                  <c:v>11.286</c:v>
                </c:pt>
                <c:pt idx="274">
                  <c:v>11.34</c:v>
                </c:pt>
                <c:pt idx="275">
                  <c:v>11.393000000000001</c:v>
                </c:pt>
                <c:pt idx="276">
                  <c:v>11.393000000000001</c:v>
                </c:pt>
                <c:pt idx="277">
                  <c:v>11.393000000000001</c:v>
                </c:pt>
                <c:pt idx="278">
                  <c:v>11.446999999999999</c:v>
                </c:pt>
                <c:pt idx="279">
                  <c:v>11.446999999999999</c:v>
                </c:pt>
                <c:pt idx="280">
                  <c:v>11.393000000000001</c:v>
                </c:pt>
                <c:pt idx="281">
                  <c:v>11.554</c:v>
                </c:pt>
                <c:pt idx="282">
                  <c:v>11.5</c:v>
                </c:pt>
                <c:pt idx="283">
                  <c:v>11.5</c:v>
                </c:pt>
                <c:pt idx="284">
                  <c:v>11.446999999999999</c:v>
                </c:pt>
                <c:pt idx="285">
                  <c:v>11.554</c:v>
                </c:pt>
                <c:pt idx="286">
                  <c:v>11.5</c:v>
                </c:pt>
                <c:pt idx="287">
                  <c:v>11.5</c:v>
                </c:pt>
                <c:pt idx="288">
                  <c:v>11.554</c:v>
                </c:pt>
                <c:pt idx="289">
                  <c:v>11.554</c:v>
                </c:pt>
                <c:pt idx="290">
                  <c:v>11.554</c:v>
                </c:pt>
                <c:pt idx="291">
                  <c:v>11.606999999999999</c:v>
                </c:pt>
                <c:pt idx="292">
                  <c:v>11.606999999999999</c:v>
                </c:pt>
                <c:pt idx="293">
                  <c:v>11.554</c:v>
                </c:pt>
                <c:pt idx="294">
                  <c:v>11.661</c:v>
                </c:pt>
                <c:pt idx="295">
                  <c:v>11.661</c:v>
                </c:pt>
                <c:pt idx="296">
                  <c:v>11.606999999999999</c:v>
                </c:pt>
                <c:pt idx="297">
                  <c:v>11.714</c:v>
                </c:pt>
                <c:pt idx="298">
                  <c:v>11.661</c:v>
                </c:pt>
                <c:pt idx="299">
                  <c:v>11.714</c:v>
                </c:pt>
                <c:pt idx="300">
                  <c:v>11.661</c:v>
                </c:pt>
                <c:pt idx="301">
                  <c:v>11.766999999999999</c:v>
                </c:pt>
                <c:pt idx="302">
                  <c:v>11.661</c:v>
                </c:pt>
                <c:pt idx="303">
                  <c:v>11.714</c:v>
                </c:pt>
                <c:pt idx="304">
                  <c:v>11.714</c:v>
                </c:pt>
                <c:pt idx="305">
                  <c:v>11.714</c:v>
                </c:pt>
                <c:pt idx="306">
                  <c:v>11.821</c:v>
                </c:pt>
                <c:pt idx="307">
                  <c:v>11.821</c:v>
                </c:pt>
                <c:pt idx="308">
                  <c:v>11.821</c:v>
                </c:pt>
                <c:pt idx="309">
                  <c:v>11.821</c:v>
                </c:pt>
                <c:pt idx="310">
                  <c:v>11.766999999999999</c:v>
                </c:pt>
                <c:pt idx="311">
                  <c:v>11.821</c:v>
                </c:pt>
                <c:pt idx="312">
                  <c:v>11.821</c:v>
                </c:pt>
                <c:pt idx="313">
                  <c:v>11.821</c:v>
                </c:pt>
                <c:pt idx="314">
                  <c:v>11.928000000000001</c:v>
                </c:pt>
                <c:pt idx="315">
                  <c:v>11.928000000000001</c:v>
                </c:pt>
                <c:pt idx="316">
                  <c:v>11.928000000000001</c:v>
                </c:pt>
                <c:pt idx="317">
                  <c:v>11.928000000000001</c:v>
                </c:pt>
                <c:pt idx="318">
                  <c:v>11.928000000000001</c:v>
                </c:pt>
                <c:pt idx="319">
                  <c:v>11.981</c:v>
                </c:pt>
                <c:pt idx="320">
                  <c:v>11.981</c:v>
                </c:pt>
                <c:pt idx="321">
                  <c:v>12.035</c:v>
                </c:pt>
                <c:pt idx="322">
                  <c:v>12.035</c:v>
                </c:pt>
                <c:pt idx="323">
                  <c:v>12.035</c:v>
                </c:pt>
                <c:pt idx="324">
                  <c:v>12.087999999999999</c:v>
                </c:pt>
                <c:pt idx="325">
                  <c:v>12.035</c:v>
                </c:pt>
                <c:pt idx="326">
                  <c:v>12.087999999999999</c:v>
                </c:pt>
                <c:pt idx="327">
                  <c:v>12.087999999999999</c:v>
                </c:pt>
                <c:pt idx="328">
                  <c:v>12.035</c:v>
                </c:pt>
                <c:pt idx="329">
                  <c:v>12.141999999999999</c:v>
                </c:pt>
                <c:pt idx="330">
                  <c:v>12.141999999999999</c:v>
                </c:pt>
                <c:pt idx="331">
                  <c:v>12.087999999999999</c:v>
                </c:pt>
                <c:pt idx="332">
                  <c:v>12.087999999999999</c:v>
                </c:pt>
                <c:pt idx="333">
                  <c:v>12.141999999999999</c:v>
                </c:pt>
                <c:pt idx="334">
                  <c:v>12.141999999999999</c:v>
                </c:pt>
                <c:pt idx="335">
                  <c:v>12.141999999999999</c:v>
                </c:pt>
                <c:pt idx="336">
                  <c:v>12.141999999999999</c:v>
                </c:pt>
                <c:pt idx="337">
                  <c:v>12.087999999999999</c:v>
                </c:pt>
                <c:pt idx="338">
                  <c:v>12.249000000000001</c:v>
                </c:pt>
                <c:pt idx="339">
                  <c:v>12.302</c:v>
                </c:pt>
                <c:pt idx="340">
                  <c:v>12.249000000000001</c:v>
                </c:pt>
                <c:pt idx="341">
                  <c:v>12.302</c:v>
                </c:pt>
                <c:pt idx="342">
                  <c:v>12.249000000000001</c:v>
                </c:pt>
                <c:pt idx="343">
                  <c:v>12.302</c:v>
                </c:pt>
                <c:pt idx="344">
                  <c:v>12.355</c:v>
                </c:pt>
                <c:pt idx="345">
                  <c:v>12.302</c:v>
                </c:pt>
                <c:pt idx="346">
                  <c:v>12.302</c:v>
                </c:pt>
                <c:pt idx="347">
                  <c:v>12.302</c:v>
                </c:pt>
                <c:pt idx="348">
                  <c:v>12.355</c:v>
                </c:pt>
                <c:pt idx="349">
                  <c:v>12.355</c:v>
                </c:pt>
                <c:pt idx="350">
                  <c:v>12.302</c:v>
                </c:pt>
                <c:pt idx="351">
                  <c:v>12.302</c:v>
                </c:pt>
                <c:pt idx="352">
                  <c:v>12.462</c:v>
                </c:pt>
                <c:pt idx="353">
                  <c:v>12.462</c:v>
                </c:pt>
                <c:pt idx="354">
                  <c:v>12.409000000000001</c:v>
                </c:pt>
                <c:pt idx="355">
                  <c:v>12.516</c:v>
                </c:pt>
                <c:pt idx="356">
                  <c:v>12.462</c:v>
                </c:pt>
                <c:pt idx="357">
                  <c:v>12.409000000000001</c:v>
                </c:pt>
                <c:pt idx="358">
                  <c:v>12.409000000000001</c:v>
                </c:pt>
                <c:pt idx="359">
                  <c:v>12.462</c:v>
                </c:pt>
                <c:pt idx="360">
                  <c:v>12.516</c:v>
                </c:pt>
                <c:pt idx="361">
                  <c:v>12.516</c:v>
                </c:pt>
                <c:pt idx="362">
                  <c:v>12.516</c:v>
                </c:pt>
                <c:pt idx="363">
                  <c:v>12.569000000000001</c:v>
                </c:pt>
                <c:pt idx="364">
                  <c:v>12.516</c:v>
                </c:pt>
                <c:pt idx="365">
                  <c:v>12.516</c:v>
                </c:pt>
                <c:pt idx="366">
                  <c:v>12.622999999999999</c:v>
                </c:pt>
                <c:pt idx="367">
                  <c:v>12.569000000000001</c:v>
                </c:pt>
                <c:pt idx="368">
                  <c:v>12.622999999999999</c:v>
                </c:pt>
                <c:pt idx="369">
                  <c:v>12.622999999999999</c:v>
                </c:pt>
                <c:pt idx="370">
                  <c:v>12.569000000000001</c:v>
                </c:pt>
                <c:pt idx="371">
                  <c:v>12.622999999999999</c:v>
                </c:pt>
                <c:pt idx="372">
                  <c:v>12.622999999999999</c:v>
                </c:pt>
                <c:pt idx="373">
                  <c:v>12.676</c:v>
                </c:pt>
                <c:pt idx="374">
                  <c:v>12.622999999999999</c:v>
                </c:pt>
                <c:pt idx="375">
                  <c:v>12.676</c:v>
                </c:pt>
                <c:pt idx="376">
                  <c:v>12.676</c:v>
                </c:pt>
                <c:pt idx="377">
                  <c:v>12.782999999999999</c:v>
                </c:pt>
                <c:pt idx="378">
                  <c:v>12.73</c:v>
                </c:pt>
                <c:pt idx="379">
                  <c:v>12.676</c:v>
                </c:pt>
                <c:pt idx="380">
                  <c:v>12.782999999999999</c:v>
                </c:pt>
                <c:pt idx="381">
                  <c:v>12.73</c:v>
                </c:pt>
                <c:pt idx="382">
                  <c:v>12.782999999999999</c:v>
                </c:pt>
                <c:pt idx="383">
                  <c:v>12.837</c:v>
                </c:pt>
                <c:pt idx="384">
                  <c:v>12.782999999999999</c:v>
                </c:pt>
                <c:pt idx="385">
                  <c:v>12.782999999999999</c:v>
                </c:pt>
                <c:pt idx="386">
                  <c:v>12.837</c:v>
                </c:pt>
                <c:pt idx="387">
                  <c:v>12.837</c:v>
                </c:pt>
                <c:pt idx="388">
                  <c:v>12.837</c:v>
                </c:pt>
                <c:pt idx="389">
                  <c:v>12.782999999999999</c:v>
                </c:pt>
                <c:pt idx="390">
                  <c:v>12.89</c:v>
                </c:pt>
                <c:pt idx="391">
                  <c:v>12.944000000000001</c:v>
                </c:pt>
                <c:pt idx="392">
                  <c:v>12.782999999999999</c:v>
                </c:pt>
                <c:pt idx="393">
                  <c:v>12.837</c:v>
                </c:pt>
                <c:pt idx="394">
                  <c:v>12.89</c:v>
                </c:pt>
                <c:pt idx="395">
                  <c:v>12.89</c:v>
                </c:pt>
                <c:pt idx="396">
                  <c:v>12.89</c:v>
                </c:pt>
                <c:pt idx="397">
                  <c:v>12.89</c:v>
                </c:pt>
                <c:pt idx="398">
                  <c:v>12.89</c:v>
                </c:pt>
                <c:pt idx="399">
                  <c:v>12.997</c:v>
                </c:pt>
                <c:pt idx="400">
                  <c:v>12.944000000000001</c:v>
                </c:pt>
                <c:pt idx="401">
                  <c:v>12.89</c:v>
                </c:pt>
                <c:pt idx="402">
                  <c:v>12.944000000000001</c:v>
                </c:pt>
                <c:pt idx="403">
                  <c:v>12.997</c:v>
                </c:pt>
                <c:pt idx="404">
                  <c:v>12.944000000000001</c:v>
                </c:pt>
                <c:pt idx="405">
                  <c:v>13.05</c:v>
                </c:pt>
                <c:pt idx="406">
                  <c:v>12.997</c:v>
                </c:pt>
                <c:pt idx="407">
                  <c:v>13.05</c:v>
                </c:pt>
                <c:pt idx="408">
                  <c:v>13.103999999999999</c:v>
                </c:pt>
                <c:pt idx="409">
                  <c:v>13.103999999999999</c:v>
                </c:pt>
                <c:pt idx="410">
                  <c:v>13.103999999999999</c:v>
                </c:pt>
                <c:pt idx="411">
                  <c:v>13.157</c:v>
                </c:pt>
                <c:pt idx="412">
                  <c:v>13.157</c:v>
                </c:pt>
                <c:pt idx="413">
                  <c:v>13.05</c:v>
                </c:pt>
                <c:pt idx="414">
                  <c:v>13.157</c:v>
                </c:pt>
                <c:pt idx="415">
                  <c:v>13.103999999999999</c:v>
                </c:pt>
                <c:pt idx="416">
                  <c:v>13.05</c:v>
                </c:pt>
                <c:pt idx="417">
                  <c:v>13.103999999999999</c:v>
                </c:pt>
                <c:pt idx="418">
                  <c:v>13.103999999999999</c:v>
                </c:pt>
                <c:pt idx="419">
                  <c:v>13.157</c:v>
                </c:pt>
                <c:pt idx="420">
                  <c:v>13.103999999999999</c:v>
                </c:pt>
                <c:pt idx="421">
                  <c:v>13.103999999999999</c:v>
                </c:pt>
                <c:pt idx="422">
                  <c:v>13.103999999999999</c:v>
                </c:pt>
                <c:pt idx="423">
                  <c:v>13.157</c:v>
                </c:pt>
                <c:pt idx="424">
                  <c:v>13.103999999999999</c:v>
                </c:pt>
                <c:pt idx="425">
                  <c:v>13.103999999999999</c:v>
                </c:pt>
                <c:pt idx="426">
                  <c:v>13.103999999999999</c:v>
                </c:pt>
                <c:pt idx="427">
                  <c:v>13.05</c:v>
                </c:pt>
                <c:pt idx="428">
                  <c:v>13.05</c:v>
                </c:pt>
                <c:pt idx="429">
                  <c:v>13.05</c:v>
                </c:pt>
                <c:pt idx="430">
                  <c:v>13.103999999999999</c:v>
                </c:pt>
                <c:pt idx="431">
                  <c:v>13.103999999999999</c:v>
                </c:pt>
                <c:pt idx="432">
                  <c:v>13.05</c:v>
                </c:pt>
                <c:pt idx="433">
                  <c:v>13.05</c:v>
                </c:pt>
                <c:pt idx="434">
                  <c:v>13.157</c:v>
                </c:pt>
                <c:pt idx="435">
                  <c:v>13.103999999999999</c:v>
                </c:pt>
                <c:pt idx="436">
                  <c:v>13.103999999999999</c:v>
                </c:pt>
                <c:pt idx="437">
                  <c:v>13.05</c:v>
                </c:pt>
                <c:pt idx="438">
                  <c:v>13.103999999999999</c:v>
                </c:pt>
                <c:pt idx="439">
                  <c:v>13.103999999999999</c:v>
                </c:pt>
                <c:pt idx="440">
                  <c:v>13.05</c:v>
                </c:pt>
                <c:pt idx="441">
                  <c:v>13.103999999999999</c:v>
                </c:pt>
                <c:pt idx="442">
                  <c:v>13.103999999999999</c:v>
                </c:pt>
              </c:numCache>
            </c:numRef>
          </c:yVal>
          <c:smooth val="1"/>
          <c:extLst>
            <c:ext xmlns:c16="http://schemas.microsoft.com/office/drawing/2014/chart" uri="{C3380CC4-5D6E-409C-BE32-E72D297353CC}">
              <c16:uniqueId val="{00000000-1F16-497F-90DF-179F60D0DBE0}"/>
            </c:ext>
          </c:extLst>
        </c:ser>
        <c:ser>
          <c:idx val="4"/>
          <c:order val="1"/>
          <c:tx>
            <c:v>70md Indiana Limestone @ 70 RPM</c:v>
          </c:tx>
          <c:spPr>
            <a:ln w="19050" cap="rnd">
              <a:solidFill>
                <a:srgbClr val="FF0000"/>
              </a:solidFill>
              <a:prstDash val="dash"/>
              <a:round/>
            </a:ln>
            <a:effectLst/>
          </c:spPr>
          <c:marker>
            <c:symbol val="none"/>
          </c:marker>
          <c:xVal>
            <c:numRef>
              <c:f>LS2R2C1!$N$357:$N$717</c:f>
              <c:numCache>
                <c:formatCode>General</c:formatCode>
                <c:ptCount val="361"/>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numCache>
            </c:numRef>
          </c:xVal>
          <c:yVal>
            <c:numRef>
              <c:f>LS2R2C1!$F$357:$F$717</c:f>
              <c:numCache>
                <c:formatCode>General</c:formatCode>
                <c:ptCount val="361"/>
                <c:pt idx="0">
                  <c:v>0</c:v>
                </c:pt>
                <c:pt idx="1">
                  <c:v>1.7170000000000001</c:v>
                </c:pt>
                <c:pt idx="2">
                  <c:v>3.9620000000000002</c:v>
                </c:pt>
                <c:pt idx="3">
                  <c:v>5.2450000000000001</c:v>
                </c:pt>
                <c:pt idx="4">
                  <c:v>5.78</c:v>
                </c:pt>
                <c:pt idx="5">
                  <c:v>5.94</c:v>
                </c:pt>
                <c:pt idx="6">
                  <c:v>6.6890000000000001</c:v>
                </c:pt>
                <c:pt idx="7">
                  <c:v>7.4370000000000003</c:v>
                </c:pt>
                <c:pt idx="8">
                  <c:v>7.4909999999999997</c:v>
                </c:pt>
                <c:pt idx="9">
                  <c:v>7.6509999999999998</c:v>
                </c:pt>
                <c:pt idx="10">
                  <c:v>7.6509999999999998</c:v>
                </c:pt>
                <c:pt idx="11">
                  <c:v>7.758</c:v>
                </c:pt>
                <c:pt idx="12">
                  <c:v>7.8109999999999999</c:v>
                </c:pt>
                <c:pt idx="13">
                  <c:v>7.9180000000000001</c:v>
                </c:pt>
                <c:pt idx="14">
                  <c:v>7.8109999999999999</c:v>
                </c:pt>
                <c:pt idx="15">
                  <c:v>7.9180000000000001</c:v>
                </c:pt>
                <c:pt idx="16">
                  <c:v>8.0250000000000004</c:v>
                </c:pt>
                <c:pt idx="17">
                  <c:v>8.0250000000000004</c:v>
                </c:pt>
                <c:pt idx="18">
                  <c:v>8.1319999999999997</c:v>
                </c:pt>
                <c:pt idx="19">
                  <c:v>8.1319999999999997</c:v>
                </c:pt>
                <c:pt idx="20">
                  <c:v>8.1859999999999999</c:v>
                </c:pt>
                <c:pt idx="21">
                  <c:v>8.1859999999999999</c:v>
                </c:pt>
                <c:pt idx="22">
                  <c:v>8.2929999999999993</c:v>
                </c:pt>
                <c:pt idx="23">
                  <c:v>8.3460000000000001</c:v>
                </c:pt>
                <c:pt idx="24">
                  <c:v>8.4529999999999994</c:v>
                </c:pt>
                <c:pt idx="25">
                  <c:v>8.3989999999999991</c:v>
                </c:pt>
                <c:pt idx="26">
                  <c:v>8.5060000000000002</c:v>
                </c:pt>
                <c:pt idx="27">
                  <c:v>8.6129999999999995</c:v>
                </c:pt>
                <c:pt idx="28">
                  <c:v>8.56</c:v>
                </c:pt>
                <c:pt idx="29">
                  <c:v>8.6669999999999998</c:v>
                </c:pt>
                <c:pt idx="30">
                  <c:v>8.6669999999999998</c:v>
                </c:pt>
                <c:pt idx="31">
                  <c:v>8.8810000000000002</c:v>
                </c:pt>
                <c:pt idx="32">
                  <c:v>8.9879999999999995</c:v>
                </c:pt>
                <c:pt idx="33">
                  <c:v>10.057</c:v>
                </c:pt>
                <c:pt idx="34">
                  <c:v>10.057</c:v>
                </c:pt>
                <c:pt idx="35">
                  <c:v>10.164</c:v>
                </c:pt>
                <c:pt idx="36">
                  <c:v>10.164</c:v>
                </c:pt>
                <c:pt idx="37">
                  <c:v>10.271000000000001</c:v>
                </c:pt>
                <c:pt idx="38">
                  <c:v>10.324</c:v>
                </c:pt>
                <c:pt idx="39">
                  <c:v>10.430999999999999</c:v>
                </c:pt>
                <c:pt idx="40">
                  <c:v>10.430999999999999</c:v>
                </c:pt>
                <c:pt idx="41">
                  <c:v>10.484</c:v>
                </c:pt>
                <c:pt idx="42">
                  <c:v>10.430999999999999</c:v>
                </c:pt>
                <c:pt idx="43">
                  <c:v>10.538</c:v>
                </c:pt>
                <c:pt idx="44">
                  <c:v>10.590999999999999</c:v>
                </c:pt>
                <c:pt idx="45">
                  <c:v>10.590999999999999</c:v>
                </c:pt>
                <c:pt idx="46">
                  <c:v>10.645</c:v>
                </c:pt>
                <c:pt idx="47">
                  <c:v>10.698</c:v>
                </c:pt>
                <c:pt idx="48">
                  <c:v>10.752000000000001</c:v>
                </c:pt>
                <c:pt idx="49">
                  <c:v>10.752000000000001</c:v>
                </c:pt>
                <c:pt idx="50">
                  <c:v>10.752000000000001</c:v>
                </c:pt>
                <c:pt idx="51">
                  <c:v>10.912000000000001</c:v>
                </c:pt>
                <c:pt idx="52">
                  <c:v>10.859</c:v>
                </c:pt>
                <c:pt idx="53">
                  <c:v>10.912000000000001</c:v>
                </c:pt>
                <c:pt idx="54">
                  <c:v>10.912000000000001</c:v>
                </c:pt>
                <c:pt idx="55">
                  <c:v>10.965999999999999</c:v>
                </c:pt>
                <c:pt idx="56">
                  <c:v>11.019</c:v>
                </c:pt>
                <c:pt idx="57">
                  <c:v>11.071999999999999</c:v>
                </c:pt>
                <c:pt idx="58">
                  <c:v>11.071999999999999</c:v>
                </c:pt>
                <c:pt idx="59">
                  <c:v>11.125999999999999</c:v>
                </c:pt>
                <c:pt idx="60">
                  <c:v>11.233000000000001</c:v>
                </c:pt>
                <c:pt idx="61">
                  <c:v>11.233000000000001</c:v>
                </c:pt>
                <c:pt idx="62">
                  <c:v>11.179</c:v>
                </c:pt>
                <c:pt idx="63">
                  <c:v>11.286</c:v>
                </c:pt>
                <c:pt idx="64">
                  <c:v>11.233000000000001</c:v>
                </c:pt>
                <c:pt idx="65">
                  <c:v>11.393000000000001</c:v>
                </c:pt>
                <c:pt idx="66">
                  <c:v>11.393000000000001</c:v>
                </c:pt>
                <c:pt idx="67">
                  <c:v>11.446999999999999</c:v>
                </c:pt>
                <c:pt idx="68">
                  <c:v>11.393000000000001</c:v>
                </c:pt>
                <c:pt idx="69">
                  <c:v>11.393000000000001</c:v>
                </c:pt>
                <c:pt idx="70">
                  <c:v>11.446999999999999</c:v>
                </c:pt>
                <c:pt idx="71">
                  <c:v>11.5</c:v>
                </c:pt>
                <c:pt idx="72">
                  <c:v>11.5</c:v>
                </c:pt>
                <c:pt idx="73">
                  <c:v>11.606999999999999</c:v>
                </c:pt>
                <c:pt idx="74">
                  <c:v>11.554</c:v>
                </c:pt>
                <c:pt idx="75">
                  <c:v>11.661</c:v>
                </c:pt>
                <c:pt idx="76">
                  <c:v>11.714</c:v>
                </c:pt>
                <c:pt idx="77">
                  <c:v>11.714</c:v>
                </c:pt>
                <c:pt idx="78">
                  <c:v>11.766999999999999</c:v>
                </c:pt>
                <c:pt idx="79">
                  <c:v>11.766999999999999</c:v>
                </c:pt>
                <c:pt idx="80">
                  <c:v>11.766999999999999</c:v>
                </c:pt>
                <c:pt idx="81">
                  <c:v>11.821</c:v>
                </c:pt>
                <c:pt idx="82">
                  <c:v>11.874000000000001</c:v>
                </c:pt>
                <c:pt idx="83">
                  <c:v>11.874000000000001</c:v>
                </c:pt>
                <c:pt idx="84">
                  <c:v>11.874000000000001</c:v>
                </c:pt>
                <c:pt idx="85">
                  <c:v>11.981</c:v>
                </c:pt>
                <c:pt idx="86">
                  <c:v>11.928000000000001</c:v>
                </c:pt>
                <c:pt idx="87">
                  <c:v>11.981</c:v>
                </c:pt>
                <c:pt idx="88">
                  <c:v>12.035</c:v>
                </c:pt>
                <c:pt idx="89">
                  <c:v>12.087999999999999</c:v>
                </c:pt>
                <c:pt idx="90">
                  <c:v>12.141999999999999</c:v>
                </c:pt>
                <c:pt idx="91">
                  <c:v>12.087999999999999</c:v>
                </c:pt>
                <c:pt idx="92">
                  <c:v>12.035</c:v>
                </c:pt>
                <c:pt idx="93">
                  <c:v>12.141999999999999</c:v>
                </c:pt>
                <c:pt idx="94">
                  <c:v>12.141999999999999</c:v>
                </c:pt>
                <c:pt idx="95">
                  <c:v>12.141999999999999</c:v>
                </c:pt>
                <c:pt idx="96">
                  <c:v>12.087999999999999</c:v>
                </c:pt>
                <c:pt idx="97">
                  <c:v>12.195</c:v>
                </c:pt>
                <c:pt idx="98">
                  <c:v>12.302</c:v>
                </c:pt>
                <c:pt idx="99">
                  <c:v>12.355</c:v>
                </c:pt>
                <c:pt idx="100">
                  <c:v>12.249000000000001</c:v>
                </c:pt>
                <c:pt idx="101">
                  <c:v>12.355</c:v>
                </c:pt>
                <c:pt idx="102">
                  <c:v>12.302</c:v>
                </c:pt>
                <c:pt idx="103">
                  <c:v>12.462</c:v>
                </c:pt>
                <c:pt idx="104">
                  <c:v>12.409000000000001</c:v>
                </c:pt>
                <c:pt idx="105">
                  <c:v>12.516</c:v>
                </c:pt>
                <c:pt idx="106">
                  <c:v>12.516</c:v>
                </c:pt>
                <c:pt idx="107">
                  <c:v>12.516</c:v>
                </c:pt>
                <c:pt idx="108">
                  <c:v>12.462</c:v>
                </c:pt>
                <c:pt idx="109">
                  <c:v>12.462</c:v>
                </c:pt>
                <c:pt idx="110">
                  <c:v>12.516</c:v>
                </c:pt>
                <c:pt idx="111">
                  <c:v>12.516</c:v>
                </c:pt>
                <c:pt idx="112">
                  <c:v>12.622999999999999</c:v>
                </c:pt>
                <c:pt idx="113">
                  <c:v>12.569000000000001</c:v>
                </c:pt>
                <c:pt idx="114">
                  <c:v>12.676</c:v>
                </c:pt>
                <c:pt idx="115">
                  <c:v>12.676</c:v>
                </c:pt>
                <c:pt idx="116">
                  <c:v>12.676</c:v>
                </c:pt>
                <c:pt idx="117">
                  <c:v>12.676</c:v>
                </c:pt>
                <c:pt idx="118">
                  <c:v>12.782999999999999</c:v>
                </c:pt>
                <c:pt idx="119">
                  <c:v>12.837</c:v>
                </c:pt>
                <c:pt idx="120">
                  <c:v>12.782999999999999</c:v>
                </c:pt>
                <c:pt idx="121">
                  <c:v>12.782999999999999</c:v>
                </c:pt>
                <c:pt idx="122">
                  <c:v>12.89</c:v>
                </c:pt>
                <c:pt idx="123">
                  <c:v>12.837</c:v>
                </c:pt>
                <c:pt idx="124">
                  <c:v>12.89</c:v>
                </c:pt>
                <c:pt idx="125">
                  <c:v>12.89</c:v>
                </c:pt>
                <c:pt idx="126">
                  <c:v>12.837</c:v>
                </c:pt>
                <c:pt idx="127">
                  <c:v>12.944000000000001</c:v>
                </c:pt>
                <c:pt idx="128">
                  <c:v>12.944000000000001</c:v>
                </c:pt>
                <c:pt idx="129">
                  <c:v>12.997</c:v>
                </c:pt>
                <c:pt idx="130">
                  <c:v>13.05</c:v>
                </c:pt>
                <c:pt idx="131">
                  <c:v>13.05</c:v>
                </c:pt>
                <c:pt idx="132">
                  <c:v>13.05</c:v>
                </c:pt>
                <c:pt idx="133">
                  <c:v>13.103999999999999</c:v>
                </c:pt>
                <c:pt idx="134">
                  <c:v>13.103999999999999</c:v>
                </c:pt>
                <c:pt idx="135">
                  <c:v>13.05</c:v>
                </c:pt>
                <c:pt idx="136">
                  <c:v>13.157</c:v>
                </c:pt>
                <c:pt idx="137">
                  <c:v>13.157</c:v>
                </c:pt>
                <c:pt idx="138">
                  <c:v>13.211</c:v>
                </c:pt>
                <c:pt idx="139">
                  <c:v>13.157</c:v>
                </c:pt>
                <c:pt idx="140">
                  <c:v>13.211</c:v>
                </c:pt>
                <c:pt idx="141">
                  <c:v>13.263999999999999</c:v>
                </c:pt>
                <c:pt idx="142">
                  <c:v>13.263999999999999</c:v>
                </c:pt>
                <c:pt idx="143">
                  <c:v>13.263999999999999</c:v>
                </c:pt>
                <c:pt idx="144">
                  <c:v>13.318</c:v>
                </c:pt>
                <c:pt idx="145">
                  <c:v>13.371</c:v>
                </c:pt>
                <c:pt idx="146">
                  <c:v>13.371</c:v>
                </c:pt>
                <c:pt idx="147">
                  <c:v>13.371</c:v>
                </c:pt>
                <c:pt idx="148">
                  <c:v>13.371</c:v>
                </c:pt>
                <c:pt idx="149">
                  <c:v>13.371</c:v>
                </c:pt>
                <c:pt idx="150">
                  <c:v>13.425000000000001</c:v>
                </c:pt>
                <c:pt idx="151">
                  <c:v>13.425000000000001</c:v>
                </c:pt>
                <c:pt idx="152">
                  <c:v>13.478</c:v>
                </c:pt>
                <c:pt idx="153">
                  <c:v>13.478</c:v>
                </c:pt>
                <c:pt idx="154">
                  <c:v>13.478</c:v>
                </c:pt>
                <c:pt idx="155">
                  <c:v>13.478</c:v>
                </c:pt>
                <c:pt idx="156">
                  <c:v>13.532</c:v>
                </c:pt>
                <c:pt idx="157">
                  <c:v>13.532</c:v>
                </c:pt>
                <c:pt idx="158">
                  <c:v>13.532</c:v>
                </c:pt>
                <c:pt idx="159">
                  <c:v>13.532</c:v>
                </c:pt>
                <c:pt idx="160">
                  <c:v>13.585000000000001</c:v>
                </c:pt>
                <c:pt idx="161">
                  <c:v>13.692</c:v>
                </c:pt>
                <c:pt idx="162">
                  <c:v>13.692</c:v>
                </c:pt>
                <c:pt idx="163">
                  <c:v>13.692</c:v>
                </c:pt>
                <c:pt idx="164">
                  <c:v>13.692</c:v>
                </c:pt>
                <c:pt idx="165">
                  <c:v>13.692</c:v>
                </c:pt>
                <c:pt idx="166">
                  <c:v>13.638999999999999</c:v>
                </c:pt>
                <c:pt idx="167">
                  <c:v>13.744999999999999</c:v>
                </c:pt>
                <c:pt idx="168">
                  <c:v>13.744999999999999</c:v>
                </c:pt>
                <c:pt idx="169">
                  <c:v>13.798999999999999</c:v>
                </c:pt>
                <c:pt idx="170">
                  <c:v>13.798999999999999</c:v>
                </c:pt>
                <c:pt idx="171">
                  <c:v>13.798999999999999</c:v>
                </c:pt>
                <c:pt idx="172">
                  <c:v>13.852</c:v>
                </c:pt>
                <c:pt idx="173">
                  <c:v>13.906000000000001</c:v>
                </c:pt>
                <c:pt idx="174">
                  <c:v>13.852</c:v>
                </c:pt>
                <c:pt idx="175">
                  <c:v>13.852</c:v>
                </c:pt>
                <c:pt idx="176">
                  <c:v>13.906000000000001</c:v>
                </c:pt>
                <c:pt idx="177">
                  <c:v>13.959</c:v>
                </c:pt>
                <c:pt idx="178">
                  <c:v>13.959</c:v>
                </c:pt>
                <c:pt idx="179">
                  <c:v>13.959</c:v>
                </c:pt>
                <c:pt idx="180">
                  <c:v>13.906000000000001</c:v>
                </c:pt>
                <c:pt idx="181">
                  <c:v>13.959</c:v>
                </c:pt>
                <c:pt idx="182">
                  <c:v>14.013</c:v>
                </c:pt>
                <c:pt idx="183">
                  <c:v>14.066000000000001</c:v>
                </c:pt>
                <c:pt idx="184">
                  <c:v>14.013</c:v>
                </c:pt>
                <c:pt idx="185">
                  <c:v>14.013</c:v>
                </c:pt>
                <c:pt idx="186">
                  <c:v>14.013</c:v>
                </c:pt>
                <c:pt idx="187">
                  <c:v>14.12</c:v>
                </c:pt>
                <c:pt idx="188">
                  <c:v>14.12</c:v>
                </c:pt>
                <c:pt idx="189">
                  <c:v>14.173</c:v>
                </c:pt>
                <c:pt idx="190">
                  <c:v>14.066000000000001</c:v>
                </c:pt>
                <c:pt idx="191">
                  <c:v>14.12</c:v>
                </c:pt>
                <c:pt idx="192">
                  <c:v>14.12</c:v>
                </c:pt>
                <c:pt idx="193">
                  <c:v>14.173</c:v>
                </c:pt>
                <c:pt idx="194">
                  <c:v>14.227</c:v>
                </c:pt>
                <c:pt idx="195">
                  <c:v>14.227</c:v>
                </c:pt>
                <c:pt idx="196">
                  <c:v>14.28</c:v>
                </c:pt>
                <c:pt idx="197">
                  <c:v>14.28</c:v>
                </c:pt>
                <c:pt idx="198">
                  <c:v>14.28</c:v>
                </c:pt>
                <c:pt idx="199">
                  <c:v>14.28</c:v>
                </c:pt>
                <c:pt idx="200">
                  <c:v>14.28</c:v>
                </c:pt>
                <c:pt idx="201">
                  <c:v>14.333</c:v>
                </c:pt>
                <c:pt idx="202">
                  <c:v>14.387</c:v>
                </c:pt>
                <c:pt idx="203">
                  <c:v>14.387</c:v>
                </c:pt>
                <c:pt idx="204">
                  <c:v>14.387</c:v>
                </c:pt>
                <c:pt idx="205">
                  <c:v>14.387</c:v>
                </c:pt>
                <c:pt idx="206">
                  <c:v>14.387</c:v>
                </c:pt>
                <c:pt idx="207">
                  <c:v>14.387</c:v>
                </c:pt>
                <c:pt idx="208">
                  <c:v>14.387</c:v>
                </c:pt>
                <c:pt idx="209">
                  <c:v>14.547000000000001</c:v>
                </c:pt>
                <c:pt idx="210">
                  <c:v>14.494</c:v>
                </c:pt>
                <c:pt idx="211">
                  <c:v>14.494</c:v>
                </c:pt>
                <c:pt idx="212">
                  <c:v>14.494</c:v>
                </c:pt>
                <c:pt idx="213">
                  <c:v>14.494</c:v>
                </c:pt>
                <c:pt idx="214">
                  <c:v>14.547000000000001</c:v>
                </c:pt>
                <c:pt idx="215">
                  <c:v>14.547000000000001</c:v>
                </c:pt>
                <c:pt idx="216">
                  <c:v>14.547000000000001</c:v>
                </c:pt>
                <c:pt idx="217">
                  <c:v>14.547000000000001</c:v>
                </c:pt>
                <c:pt idx="218">
                  <c:v>14.547000000000001</c:v>
                </c:pt>
                <c:pt idx="219">
                  <c:v>14.601000000000001</c:v>
                </c:pt>
                <c:pt idx="220">
                  <c:v>14.654</c:v>
                </c:pt>
                <c:pt idx="221">
                  <c:v>14.654</c:v>
                </c:pt>
                <c:pt idx="222">
                  <c:v>14.654</c:v>
                </c:pt>
                <c:pt idx="223">
                  <c:v>14.760999999999999</c:v>
                </c:pt>
                <c:pt idx="224">
                  <c:v>14.654</c:v>
                </c:pt>
                <c:pt idx="225">
                  <c:v>14.708</c:v>
                </c:pt>
                <c:pt idx="226">
                  <c:v>14.654</c:v>
                </c:pt>
                <c:pt idx="227">
                  <c:v>14.654</c:v>
                </c:pt>
                <c:pt idx="228">
                  <c:v>14.760999999999999</c:v>
                </c:pt>
                <c:pt idx="229">
                  <c:v>14.760999999999999</c:v>
                </c:pt>
                <c:pt idx="230">
                  <c:v>14.815</c:v>
                </c:pt>
                <c:pt idx="231">
                  <c:v>14.760999999999999</c:v>
                </c:pt>
                <c:pt idx="232">
                  <c:v>14.815</c:v>
                </c:pt>
                <c:pt idx="233">
                  <c:v>14.815</c:v>
                </c:pt>
                <c:pt idx="234">
                  <c:v>14.868</c:v>
                </c:pt>
                <c:pt idx="235">
                  <c:v>14.815</c:v>
                </c:pt>
                <c:pt idx="236">
                  <c:v>14.868</c:v>
                </c:pt>
                <c:pt idx="237">
                  <c:v>14.922000000000001</c:v>
                </c:pt>
                <c:pt idx="238">
                  <c:v>14.868</c:v>
                </c:pt>
                <c:pt idx="239">
                  <c:v>14.922000000000001</c:v>
                </c:pt>
                <c:pt idx="240">
                  <c:v>14.922000000000001</c:v>
                </c:pt>
                <c:pt idx="241">
                  <c:v>14.922000000000001</c:v>
                </c:pt>
                <c:pt idx="242">
                  <c:v>14.922000000000001</c:v>
                </c:pt>
                <c:pt idx="243">
                  <c:v>14.975</c:v>
                </c:pt>
                <c:pt idx="244">
                  <c:v>14.975</c:v>
                </c:pt>
                <c:pt idx="245">
                  <c:v>15.028</c:v>
                </c:pt>
                <c:pt idx="246">
                  <c:v>14.975</c:v>
                </c:pt>
                <c:pt idx="247">
                  <c:v>14.975</c:v>
                </c:pt>
                <c:pt idx="248">
                  <c:v>15.028</c:v>
                </c:pt>
                <c:pt idx="249">
                  <c:v>14.975</c:v>
                </c:pt>
                <c:pt idx="250">
                  <c:v>15.082000000000001</c:v>
                </c:pt>
                <c:pt idx="251">
                  <c:v>15.082000000000001</c:v>
                </c:pt>
                <c:pt idx="252">
                  <c:v>15.082000000000001</c:v>
                </c:pt>
                <c:pt idx="253">
                  <c:v>15.135</c:v>
                </c:pt>
                <c:pt idx="254">
                  <c:v>15.135</c:v>
                </c:pt>
                <c:pt idx="255">
                  <c:v>15.135</c:v>
                </c:pt>
                <c:pt idx="256">
                  <c:v>15.082000000000001</c:v>
                </c:pt>
                <c:pt idx="257">
                  <c:v>15.135</c:v>
                </c:pt>
                <c:pt idx="258">
                  <c:v>15.189</c:v>
                </c:pt>
                <c:pt idx="259">
                  <c:v>15.189</c:v>
                </c:pt>
                <c:pt idx="260">
                  <c:v>15.189</c:v>
                </c:pt>
                <c:pt idx="261">
                  <c:v>15.189</c:v>
                </c:pt>
                <c:pt idx="262">
                  <c:v>15.189</c:v>
                </c:pt>
                <c:pt idx="263">
                  <c:v>15.242000000000001</c:v>
                </c:pt>
                <c:pt idx="264">
                  <c:v>15.295999999999999</c:v>
                </c:pt>
                <c:pt idx="265">
                  <c:v>15.295999999999999</c:v>
                </c:pt>
                <c:pt idx="266">
                  <c:v>15.295999999999999</c:v>
                </c:pt>
                <c:pt idx="267">
                  <c:v>15.295999999999999</c:v>
                </c:pt>
                <c:pt idx="268">
                  <c:v>15.349</c:v>
                </c:pt>
                <c:pt idx="269">
                  <c:v>15.349</c:v>
                </c:pt>
                <c:pt idx="270">
                  <c:v>15.295999999999999</c:v>
                </c:pt>
                <c:pt idx="271">
                  <c:v>15.403</c:v>
                </c:pt>
                <c:pt idx="272">
                  <c:v>15.349</c:v>
                </c:pt>
                <c:pt idx="273">
                  <c:v>15.349</c:v>
                </c:pt>
                <c:pt idx="274">
                  <c:v>15.403</c:v>
                </c:pt>
                <c:pt idx="275">
                  <c:v>15.456</c:v>
                </c:pt>
                <c:pt idx="276">
                  <c:v>15.403</c:v>
                </c:pt>
                <c:pt idx="277">
                  <c:v>15.403</c:v>
                </c:pt>
                <c:pt idx="278">
                  <c:v>15.51</c:v>
                </c:pt>
                <c:pt idx="279">
                  <c:v>15.456</c:v>
                </c:pt>
                <c:pt idx="280">
                  <c:v>15.456</c:v>
                </c:pt>
                <c:pt idx="281">
                  <c:v>15.456</c:v>
                </c:pt>
                <c:pt idx="282">
                  <c:v>15.456</c:v>
                </c:pt>
                <c:pt idx="283">
                  <c:v>15.51</c:v>
                </c:pt>
                <c:pt idx="284">
                  <c:v>15.563000000000001</c:v>
                </c:pt>
                <c:pt idx="285">
                  <c:v>15.563000000000001</c:v>
                </c:pt>
                <c:pt idx="286">
                  <c:v>15.617000000000001</c:v>
                </c:pt>
                <c:pt idx="287">
                  <c:v>15.563000000000001</c:v>
                </c:pt>
                <c:pt idx="288">
                  <c:v>15.563000000000001</c:v>
                </c:pt>
                <c:pt idx="289">
                  <c:v>15.67</c:v>
                </c:pt>
                <c:pt idx="290">
                  <c:v>15.67</c:v>
                </c:pt>
                <c:pt idx="291">
                  <c:v>15.67</c:v>
                </c:pt>
                <c:pt idx="292">
                  <c:v>15.617000000000001</c:v>
                </c:pt>
                <c:pt idx="293">
                  <c:v>15.67</c:v>
                </c:pt>
                <c:pt idx="294">
                  <c:v>15.723000000000001</c:v>
                </c:pt>
                <c:pt idx="295">
                  <c:v>15.723000000000001</c:v>
                </c:pt>
                <c:pt idx="296">
                  <c:v>15.723000000000001</c:v>
                </c:pt>
                <c:pt idx="297">
                  <c:v>15.723000000000001</c:v>
                </c:pt>
                <c:pt idx="298">
                  <c:v>15.723000000000001</c:v>
                </c:pt>
                <c:pt idx="299">
                  <c:v>15.723000000000001</c:v>
                </c:pt>
                <c:pt idx="300">
                  <c:v>15.776999999999999</c:v>
                </c:pt>
                <c:pt idx="301">
                  <c:v>15.723000000000001</c:v>
                </c:pt>
                <c:pt idx="302">
                  <c:v>15.776999999999999</c:v>
                </c:pt>
                <c:pt idx="303">
                  <c:v>15.776999999999999</c:v>
                </c:pt>
                <c:pt idx="304">
                  <c:v>15.884</c:v>
                </c:pt>
                <c:pt idx="305">
                  <c:v>15.83</c:v>
                </c:pt>
                <c:pt idx="306">
                  <c:v>15.83</c:v>
                </c:pt>
                <c:pt idx="307">
                  <c:v>15.884</c:v>
                </c:pt>
                <c:pt idx="308">
                  <c:v>15.884</c:v>
                </c:pt>
                <c:pt idx="309">
                  <c:v>15.83</c:v>
                </c:pt>
                <c:pt idx="310">
                  <c:v>15.884</c:v>
                </c:pt>
                <c:pt idx="311">
                  <c:v>15.936999999999999</c:v>
                </c:pt>
                <c:pt idx="312">
                  <c:v>15.884</c:v>
                </c:pt>
                <c:pt idx="313">
                  <c:v>15.884</c:v>
                </c:pt>
                <c:pt idx="314">
                  <c:v>15.936999999999999</c:v>
                </c:pt>
                <c:pt idx="315">
                  <c:v>15.884</c:v>
                </c:pt>
                <c:pt idx="316">
                  <c:v>15.991</c:v>
                </c:pt>
                <c:pt idx="317">
                  <c:v>15.991</c:v>
                </c:pt>
                <c:pt idx="318">
                  <c:v>15.991</c:v>
                </c:pt>
                <c:pt idx="319">
                  <c:v>15.936999999999999</c:v>
                </c:pt>
                <c:pt idx="320">
                  <c:v>15.936999999999999</c:v>
                </c:pt>
                <c:pt idx="321">
                  <c:v>15.991</c:v>
                </c:pt>
                <c:pt idx="322">
                  <c:v>16.044</c:v>
                </c:pt>
                <c:pt idx="323">
                  <c:v>16.097999999999999</c:v>
                </c:pt>
                <c:pt idx="324">
                  <c:v>15.991</c:v>
                </c:pt>
                <c:pt idx="325">
                  <c:v>16.044</c:v>
                </c:pt>
                <c:pt idx="326">
                  <c:v>16.044</c:v>
                </c:pt>
                <c:pt idx="327">
                  <c:v>16.044</c:v>
                </c:pt>
                <c:pt idx="328">
                  <c:v>16.097999999999999</c:v>
                </c:pt>
                <c:pt idx="329">
                  <c:v>16.151</c:v>
                </c:pt>
                <c:pt idx="330">
                  <c:v>16.097999999999999</c:v>
                </c:pt>
                <c:pt idx="331">
                  <c:v>16.151</c:v>
                </c:pt>
                <c:pt idx="332">
                  <c:v>16.151</c:v>
                </c:pt>
                <c:pt idx="333">
                  <c:v>16.097999999999999</c:v>
                </c:pt>
                <c:pt idx="334">
                  <c:v>16.204999999999998</c:v>
                </c:pt>
                <c:pt idx="335">
                  <c:v>16.204999999999998</c:v>
                </c:pt>
                <c:pt idx="336">
                  <c:v>16.257999999999999</c:v>
                </c:pt>
                <c:pt idx="337">
                  <c:v>16.257999999999999</c:v>
                </c:pt>
                <c:pt idx="338">
                  <c:v>16.151</c:v>
                </c:pt>
                <c:pt idx="339">
                  <c:v>16.204999999999998</c:v>
                </c:pt>
                <c:pt idx="340">
                  <c:v>16.257999999999999</c:v>
                </c:pt>
                <c:pt idx="341">
                  <c:v>16.312000000000001</c:v>
                </c:pt>
                <c:pt idx="342">
                  <c:v>16.312000000000001</c:v>
                </c:pt>
                <c:pt idx="343">
                  <c:v>16.364999999999998</c:v>
                </c:pt>
                <c:pt idx="344">
                  <c:v>16.364999999999998</c:v>
                </c:pt>
                <c:pt idx="345">
                  <c:v>16.364999999999998</c:v>
                </c:pt>
                <c:pt idx="346">
                  <c:v>16.364999999999998</c:v>
                </c:pt>
                <c:pt idx="347">
                  <c:v>16.364999999999998</c:v>
                </c:pt>
                <c:pt idx="348">
                  <c:v>16.364999999999998</c:v>
                </c:pt>
                <c:pt idx="349">
                  <c:v>16.364999999999998</c:v>
                </c:pt>
                <c:pt idx="350">
                  <c:v>16.417999999999999</c:v>
                </c:pt>
                <c:pt idx="351">
                  <c:v>16.364999999999998</c:v>
                </c:pt>
                <c:pt idx="352">
                  <c:v>16.417999999999999</c:v>
                </c:pt>
                <c:pt idx="353">
                  <c:v>16.472000000000001</c:v>
                </c:pt>
                <c:pt idx="354">
                  <c:v>16.472000000000001</c:v>
                </c:pt>
                <c:pt idx="355">
                  <c:v>16.472000000000001</c:v>
                </c:pt>
                <c:pt idx="356">
                  <c:v>16.472000000000001</c:v>
                </c:pt>
                <c:pt idx="357">
                  <c:v>16.417999999999999</c:v>
                </c:pt>
                <c:pt idx="358">
                  <c:v>16.524999999999999</c:v>
                </c:pt>
                <c:pt idx="359">
                  <c:v>16.524999999999999</c:v>
                </c:pt>
                <c:pt idx="360">
                  <c:v>16.524999999999999</c:v>
                </c:pt>
              </c:numCache>
            </c:numRef>
          </c:yVal>
          <c:smooth val="1"/>
          <c:extLst>
            <c:ext xmlns:c16="http://schemas.microsoft.com/office/drawing/2014/chart" uri="{C3380CC4-5D6E-409C-BE32-E72D297353CC}">
              <c16:uniqueId val="{00000001-1F16-497F-90DF-179F60D0DBE0}"/>
            </c:ext>
          </c:extLst>
        </c:ser>
        <c:ser>
          <c:idx val="5"/>
          <c:order val="2"/>
          <c:tx>
            <c:v>70md Indiana Limestone @ 110RPM</c:v>
          </c:tx>
          <c:spPr>
            <a:ln w="19050" cap="rnd">
              <a:solidFill>
                <a:schemeClr val="tx1"/>
              </a:solidFill>
              <a:round/>
            </a:ln>
            <a:effectLst/>
          </c:spPr>
          <c:marker>
            <c:symbol val="none"/>
          </c:marker>
          <c:xVal>
            <c:numRef>
              <c:f>LS5R3C1!$O$407:$O$767</c:f>
              <c:numCache>
                <c:formatCode>General</c:formatCode>
                <c:ptCount val="361"/>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numCache>
            </c:numRef>
          </c:xVal>
          <c:yVal>
            <c:numRef>
              <c:f>LS5R3C1!$F$407:$F$767</c:f>
              <c:numCache>
                <c:formatCode>General</c:formatCode>
                <c:ptCount val="361"/>
                <c:pt idx="0">
                  <c:v>6.0000000000000001E-3</c:v>
                </c:pt>
                <c:pt idx="1">
                  <c:v>0.22</c:v>
                </c:pt>
                <c:pt idx="2">
                  <c:v>0.16700000000000001</c:v>
                </c:pt>
                <c:pt idx="3">
                  <c:v>0.27400000000000002</c:v>
                </c:pt>
                <c:pt idx="4">
                  <c:v>0.54100000000000004</c:v>
                </c:pt>
                <c:pt idx="5">
                  <c:v>0.54100000000000004</c:v>
                </c:pt>
                <c:pt idx="6">
                  <c:v>0.64800000000000002</c:v>
                </c:pt>
                <c:pt idx="7">
                  <c:v>0.54100000000000004</c:v>
                </c:pt>
                <c:pt idx="8">
                  <c:v>0.70099999999999996</c:v>
                </c:pt>
                <c:pt idx="9">
                  <c:v>0.70099999999999996</c:v>
                </c:pt>
                <c:pt idx="10">
                  <c:v>0.70099999999999996</c:v>
                </c:pt>
                <c:pt idx="11">
                  <c:v>0.755</c:v>
                </c:pt>
                <c:pt idx="12">
                  <c:v>0.80800000000000005</c:v>
                </c:pt>
                <c:pt idx="13">
                  <c:v>0.70099999999999996</c:v>
                </c:pt>
                <c:pt idx="14">
                  <c:v>0.80800000000000005</c:v>
                </c:pt>
                <c:pt idx="15">
                  <c:v>0.80800000000000005</c:v>
                </c:pt>
                <c:pt idx="16">
                  <c:v>0.91500000000000004</c:v>
                </c:pt>
                <c:pt idx="17">
                  <c:v>0.96899999999999997</c:v>
                </c:pt>
                <c:pt idx="18">
                  <c:v>1.075</c:v>
                </c:pt>
                <c:pt idx="19">
                  <c:v>1.129</c:v>
                </c:pt>
                <c:pt idx="20">
                  <c:v>1.2889999999999999</c:v>
                </c:pt>
                <c:pt idx="21">
                  <c:v>1.343</c:v>
                </c:pt>
                <c:pt idx="22">
                  <c:v>1.343</c:v>
                </c:pt>
                <c:pt idx="23">
                  <c:v>1.45</c:v>
                </c:pt>
                <c:pt idx="24">
                  <c:v>1.45</c:v>
                </c:pt>
                <c:pt idx="25">
                  <c:v>1.45</c:v>
                </c:pt>
                <c:pt idx="26">
                  <c:v>1.45</c:v>
                </c:pt>
                <c:pt idx="27">
                  <c:v>1.5029999999999999</c:v>
                </c:pt>
                <c:pt idx="28">
                  <c:v>1.5569999999999999</c:v>
                </c:pt>
                <c:pt idx="29">
                  <c:v>1.61</c:v>
                </c:pt>
                <c:pt idx="30">
                  <c:v>1.5569999999999999</c:v>
                </c:pt>
                <c:pt idx="31">
                  <c:v>1.61</c:v>
                </c:pt>
                <c:pt idx="32">
                  <c:v>1.6639999999999999</c:v>
                </c:pt>
                <c:pt idx="33">
                  <c:v>1.61</c:v>
                </c:pt>
                <c:pt idx="34">
                  <c:v>1.77</c:v>
                </c:pt>
                <c:pt idx="35">
                  <c:v>1.7170000000000001</c:v>
                </c:pt>
                <c:pt idx="36">
                  <c:v>1.77</c:v>
                </c:pt>
                <c:pt idx="37">
                  <c:v>1.6639999999999999</c:v>
                </c:pt>
                <c:pt idx="38">
                  <c:v>1.77</c:v>
                </c:pt>
                <c:pt idx="39">
                  <c:v>1.77</c:v>
                </c:pt>
                <c:pt idx="40">
                  <c:v>1.8240000000000001</c:v>
                </c:pt>
                <c:pt idx="41">
                  <c:v>1.8240000000000001</c:v>
                </c:pt>
                <c:pt idx="42">
                  <c:v>1.877</c:v>
                </c:pt>
                <c:pt idx="43">
                  <c:v>1.931</c:v>
                </c:pt>
                <c:pt idx="44">
                  <c:v>1.931</c:v>
                </c:pt>
                <c:pt idx="45">
                  <c:v>1.931</c:v>
                </c:pt>
                <c:pt idx="46">
                  <c:v>1.931</c:v>
                </c:pt>
                <c:pt idx="47">
                  <c:v>2.0379999999999998</c:v>
                </c:pt>
                <c:pt idx="48">
                  <c:v>2.0910000000000002</c:v>
                </c:pt>
                <c:pt idx="49">
                  <c:v>2.0910000000000002</c:v>
                </c:pt>
                <c:pt idx="50">
                  <c:v>2.0910000000000002</c:v>
                </c:pt>
                <c:pt idx="51">
                  <c:v>1.984</c:v>
                </c:pt>
                <c:pt idx="52">
                  <c:v>2.145</c:v>
                </c:pt>
                <c:pt idx="53">
                  <c:v>2.145</c:v>
                </c:pt>
                <c:pt idx="54">
                  <c:v>2.0910000000000002</c:v>
                </c:pt>
                <c:pt idx="55">
                  <c:v>2.145</c:v>
                </c:pt>
                <c:pt idx="56">
                  <c:v>2.145</c:v>
                </c:pt>
                <c:pt idx="57">
                  <c:v>2.3050000000000002</c:v>
                </c:pt>
                <c:pt idx="58">
                  <c:v>2.198</c:v>
                </c:pt>
                <c:pt idx="59">
                  <c:v>2.2519999999999998</c:v>
                </c:pt>
                <c:pt idx="60">
                  <c:v>2.2519999999999998</c:v>
                </c:pt>
                <c:pt idx="61">
                  <c:v>2.3050000000000002</c:v>
                </c:pt>
                <c:pt idx="62">
                  <c:v>2.2519999999999998</c:v>
                </c:pt>
                <c:pt idx="63">
                  <c:v>2.3050000000000002</c:v>
                </c:pt>
                <c:pt idx="64">
                  <c:v>2.3050000000000002</c:v>
                </c:pt>
                <c:pt idx="65">
                  <c:v>2.3050000000000002</c:v>
                </c:pt>
                <c:pt idx="66">
                  <c:v>2.4119999999999999</c:v>
                </c:pt>
                <c:pt idx="67">
                  <c:v>2.4119999999999999</c:v>
                </c:pt>
                <c:pt idx="68">
                  <c:v>2.4649999999999999</c:v>
                </c:pt>
                <c:pt idx="69">
                  <c:v>2.4119999999999999</c:v>
                </c:pt>
                <c:pt idx="70">
                  <c:v>2.4649999999999999</c:v>
                </c:pt>
                <c:pt idx="71">
                  <c:v>2.5190000000000001</c:v>
                </c:pt>
                <c:pt idx="72">
                  <c:v>2.4649999999999999</c:v>
                </c:pt>
                <c:pt idx="73">
                  <c:v>2.5190000000000001</c:v>
                </c:pt>
                <c:pt idx="74">
                  <c:v>2.5190000000000001</c:v>
                </c:pt>
                <c:pt idx="75">
                  <c:v>2.6259999999999999</c:v>
                </c:pt>
                <c:pt idx="76">
                  <c:v>2.6259999999999999</c:v>
                </c:pt>
                <c:pt idx="77">
                  <c:v>2.6259999999999999</c:v>
                </c:pt>
                <c:pt idx="78">
                  <c:v>2.6259999999999999</c:v>
                </c:pt>
                <c:pt idx="79">
                  <c:v>2.5720000000000001</c:v>
                </c:pt>
                <c:pt idx="80">
                  <c:v>2.6259999999999999</c:v>
                </c:pt>
                <c:pt idx="81">
                  <c:v>2.6789999999999998</c:v>
                </c:pt>
                <c:pt idx="82">
                  <c:v>2.6259999999999999</c:v>
                </c:pt>
                <c:pt idx="83">
                  <c:v>2.7330000000000001</c:v>
                </c:pt>
                <c:pt idx="84">
                  <c:v>2.786</c:v>
                </c:pt>
                <c:pt idx="85">
                  <c:v>2.7330000000000001</c:v>
                </c:pt>
                <c:pt idx="86">
                  <c:v>2.786</c:v>
                </c:pt>
                <c:pt idx="87">
                  <c:v>2.7330000000000001</c:v>
                </c:pt>
                <c:pt idx="88">
                  <c:v>2.84</c:v>
                </c:pt>
                <c:pt idx="89">
                  <c:v>2.786</c:v>
                </c:pt>
                <c:pt idx="90">
                  <c:v>2.8929999999999998</c:v>
                </c:pt>
                <c:pt idx="91">
                  <c:v>2.84</c:v>
                </c:pt>
                <c:pt idx="92">
                  <c:v>2.84</c:v>
                </c:pt>
                <c:pt idx="93">
                  <c:v>2.84</c:v>
                </c:pt>
                <c:pt idx="94">
                  <c:v>2.8929999999999998</c:v>
                </c:pt>
                <c:pt idx="95">
                  <c:v>2.9470000000000001</c:v>
                </c:pt>
                <c:pt idx="96">
                  <c:v>3</c:v>
                </c:pt>
                <c:pt idx="97">
                  <c:v>2.8929999999999998</c:v>
                </c:pt>
                <c:pt idx="98">
                  <c:v>2.9470000000000001</c:v>
                </c:pt>
                <c:pt idx="99">
                  <c:v>3</c:v>
                </c:pt>
                <c:pt idx="100">
                  <c:v>3</c:v>
                </c:pt>
                <c:pt idx="101">
                  <c:v>3.0529999999999999</c:v>
                </c:pt>
                <c:pt idx="102">
                  <c:v>3.0529999999999999</c:v>
                </c:pt>
                <c:pt idx="103">
                  <c:v>3.1070000000000002</c:v>
                </c:pt>
                <c:pt idx="104">
                  <c:v>3.1070000000000002</c:v>
                </c:pt>
                <c:pt idx="105">
                  <c:v>3.16</c:v>
                </c:pt>
                <c:pt idx="106">
                  <c:v>3.16</c:v>
                </c:pt>
                <c:pt idx="107">
                  <c:v>3.16</c:v>
                </c:pt>
                <c:pt idx="108">
                  <c:v>3.16</c:v>
                </c:pt>
                <c:pt idx="109">
                  <c:v>3.1070000000000002</c:v>
                </c:pt>
                <c:pt idx="110">
                  <c:v>3.214</c:v>
                </c:pt>
                <c:pt idx="111">
                  <c:v>3.2669999999999999</c:v>
                </c:pt>
                <c:pt idx="112">
                  <c:v>3.2669999999999999</c:v>
                </c:pt>
                <c:pt idx="113">
                  <c:v>3.2669999999999999</c:v>
                </c:pt>
                <c:pt idx="114">
                  <c:v>3.214</c:v>
                </c:pt>
                <c:pt idx="115">
                  <c:v>3.214</c:v>
                </c:pt>
                <c:pt idx="116">
                  <c:v>3.3210000000000002</c:v>
                </c:pt>
                <c:pt idx="117">
                  <c:v>3.3740000000000001</c:v>
                </c:pt>
                <c:pt idx="118">
                  <c:v>3.3210000000000002</c:v>
                </c:pt>
                <c:pt idx="119">
                  <c:v>3.3740000000000001</c:v>
                </c:pt>
                <c:pt idx="120">
                  <c:v>3.3740000000000001</c:v>
                </c:pt>
                <c:pt idx="121">
                  <c:v>3.4279999999999999</c:v>
                </c:pt>
                <c:pt idx="122">
                  <c:v>3.3740000000000001</c:v>
                </c:pt>
                <c:pt idx="123">
                  <c:v>3.4809999999999999</c:v>
                </c:pt>
                <c:pt idx="124">
                  <c:v>3.4279999999999999</c:v>
                </c:pt>
                <c:pt idx="125">
                  <c:v>3.5350000000000001</c:v>
                </c:pt>
                <c:pt idx="126">
                  <c:v>3.5350000000000001</c:v>
                </c:pt>
                <c:pt idx="127">
                  <c:v>3.4809999999999999</c:v>
                </c:pt>
                <c:pt idx="128">
                  <c:v>3.5350000000000001</c:v>
                </c:pt>
                <c:pt idx="129">
                  <c:v>3.5350000000000001</c:v>
                </c:pt>
                <c:pt idx="130">
                  <c:v>3.6419999999999999</c:v>
                </c:pt>
                <c:pt idx="131">
                  <c:v>3.5350000000000001</c:v>
                </c:pt>
                <c:pt idx="132">
                  <c:v>3.5350000000000001</c:v>
                </c:pt>
                <c:pt idx="133">
                  <c:v>3.5350000000000001</c:v>
                </c:pt>
                <c:pt idx="134">
                  <c:v>3.5880000000000001</c:v>
                </c:pt>
                <c:pt idx="135">
                  <c:v>3.6419999999999999</c:v>
                </c:pt>
                <c:pt idx="136">
                  <c:v>3.5350000000000001</c:v>
                </c:pt>
                <c:pt idx="137">
                  <c:v>3.5350000000000001</c:v>
                </c:pt>
                <c:pt idx="138">
                  <c:v>3.5880000000000001</c:v>
                </c:pt>
                <c:pt idx="139">
                  <c:v>3.6949999999999998</c:v>
                </c:pt>
                <c:pt idx="140">
                  <c:v>3.6949999999999998</c:v>
                </c:pt>
                <c:pt idx="141">
                  <c:v>3.6419999999999999</c:v>
                </c:pt>
                <c:pt idx="142">
                  <c:v>3.6419999999999999</c:v>
                </c:pt>
                <c:pt idx="143">
                  <c:v>3.6949999999999998</c:v>
                </c:pt>
                <c:pt idx="144">
                  <c:v>3.802</c:v>
                </c:pt>
                <c:pt idx="145">
                  <c:v>3.802</c:v>
                </c:pt>
                <c:pt idx="146">
                  <c:v>3.7480000000000002</c:v>
                </c:pt>
                <c:pt idx="147">
                  <c:v>3.7480000000000002</c:v>
                </c:pt>
                <c:pt idx="148">
                  <c:v>3.855</c:v>
                </c:pt>
                <c:pt idx="149">
                  <c:v>3.802</c:v>
                </c:pt>
                <c:pt idx="150">
                  <c:v>3.855</c:v>
                </c:pt>
                <c:pt idx="151">
                  <c:v>3.802</c:v>
                </c:pt>
                <c:pt idx="152">
                  <c:v>3.855</c:v>
                </c:pt>
                <c:pt idx="153">
                  <c:v>3.855</c:v>
                </c:pt>
                <c:pt idx="154">
                  <c:v>3.9620000000000002</c:v>
                </c:pt>
                <c:pt idx="155">
                  <c:v>3.802</c:v>
                </c:pt>
                <c:pt idx="156">
                  <c:v>3.9089999999999998</c:v>
                </c:pt>
                <c:pt idx="157">
                  <c:v>3.9089999999999998</c:v>
                </c:pt>
                <c:pt idx="158">
                  <c:v>3.9089999999999998</c:v>
                </c:pt>
                <c:pt idx="159">
                  <c:v>3.9620000000000002</c:v>
                </c:pt>
                <c:pt idx="160">
                  <c:v>3.9620000000000002</c:v>
                </c:pt>
                <c:pt idx="161">
                  <c:v>3.9620000000000002</c:v>
                </c:pt>
                <c:pt idx="162">
                  <c:v>4.016</c:v>
                </c:pt>
                <c:pt idx="163">
                  <c:v>4.016</c:v>
                </c:pt>
                <c:pt idx="164">
                  <c:v>3.9620000000000002</c:v>
                </c:pt>
                <c:pt idx="165">
                  <c:v>3.9620000000000002</c:v>
                </c:pt>
                <c:pt idx="166">
                  <c:v>4.069</c:v>
                </c:pt>
                <c:pt idx="167">
                  <c:v>4.016</c:v>
                </c:pt>
                <c:pt idx="168">
                  <c:v>4.069</c:v>
                </c:pt>
                <c:pt idx="169">
                  <c:v>4.069</c:v>
                </c:pt>
                <c:pt idx="170">
                  <c:v>4.1760000000000002</c:v>
                </c:pt>
                <c:pt idx="171">
                  <c:v>4.1760000000000002</c:v>
                </c:pt>
                <c:pt idx="172">
                  <c:v>4.1760000000000002</c:v>
                </c:pt>
                <c:pt idx="173">
                  <c:v>4.1760000000000002</c:v>
                </c:pt>
                <c:pt idx="174">
                  <c:v>4.1760000000000002</c:v>
                </c:pt>
                <c:pt idx="175">
                  <c:v>4.1760000000000002</c:v>
                </c:pt>
                <c:pt idx="176">
                  <c:v>4.2300000000000004</c:v>
                </c:pt>
                <c:pt idx="177">
                  <c:v>4.1760000000000002</c:v>
                </c:pt>
                <c:pt idx="178">
                  <c:v>4.2300000000000004</c:v>
                </c:pt>
                <c:pt idx="179">
                  <c:v>4.1760000000000002</c:v>
                </c:pt>
                <c:pt idx="180">
                  <c:v>4.2300000000000004</c:v>
                </c:pt>
                <c:pt idx="181">
                  <c:v>4.1760000000000002</c:v>
                </c:pt>
                <c:pt idx="182">
                  <c:v>4.3369999999999997</c:v>
                </c:pt>
                <c:pt idx="183">
                  <c:v>4.2300000000000004</c:v>
                </c:pt>
                <c:pt idx="184">
                  <c:v>4.2830000000000004</c:v>
                </c:pt>
                <c:pt idx="185">
                  <c:v>4.2830000000000004</c:v>
                </c:pt>
                <c:pt idx="186">
                  <c:v>4.3899999999999997</c:v>
                </c:pt>
                <c:pt idx="187">
                  <c:v>4.3369999999999997</c:v>
                </c:pt>
                <c:pt idx="188">
                  <c:v>4.2830000000000004</c:v>
                </c:pt>
                <c:pt idx="189">
                  <c:v>4.4429999999999996</c:v>
                </c:pt>
                <c:pt idx="190">
                  <c:v>4.2830000000000004</c:v>
                </c:pt>
                <c:pt idx="191">
                  <c:v>4.3899999999999997</c:v>
                </c:pt>
                <c:pt idx="192">
                  <c:v>4.3369999999999997</c:v>
                </c:pt>
                <c:pt idx="193">
                  <c:v>4.4969999999999999</c:v>
                </c:pt>
                <c:pt idx="194">
                  <c:v>4.3369999999999997</c:v>
                </c:pt>
                <c:pt idx="195">
                  <c:v>4.3899999999999997</c:v>
                </c:pt>
                <c:pt idx="196">
                  <c:v>4.3369999999999997</c:v>
                </c:pt>
                <c:pt idx="197">
                  <c:v>4.3899999999999997</c:v>
                </c:pt>
                <c:pt idx="198">
                  <c:v>4.4969999999999999</c:v>
                </c:pt>
                <c:pt idx="199">
                  <c:v>4.4429999999999996</c:v>
                </c:pt>
                <c:pt idx="200">
                  <c:v>4.55</c:v>
                </c:pt>
                <c:pt idx="201">
                  <c:v>4.4429999999999996</c:v>
                </c:pt>
                <c:pt idx="202">
                  <c:v>4.6040000000000001</c:v>
                </c:pt>
                <c:pt idx="203">
                  <c:v>4.6040000000000001</c:v>
                </c:pt>
                <c:pt idx="204">
                  <c:v>4.657</c:v>
                </c:pt>
                <c:pt idx="205">
                  <c:v>4.55</c:v>
                </c:pt>
                <c:pt idx="206">
                  <c:v>4.6040000000000001</c:v>
                </c:pt>
                <c:pt idx="207">
                  <c:v>4.55</c:v>
                </c:pt>
                <c:pt idx="208">
                  <c:v>4.657</c:v>
                </c:pt>
                <c:pt idx="209">
                  <c:v>4.657</c:v>
                </c:pt>
                <c:pt idx="210">
                  <c:v>4.6040000000000001</c:v>
                </c:pt>
                <c:pt idx="211">
                  <c:v>4.657</c:v>
                </c:pt>
                <c:pt idx="212">
                  <c:v>4.6040000000000001</c:v>
                </c:pt>
                <c:pt idx="213">
                  <c:v>4.55</c:v>
                </c:pt>
                <c:pt idx="214">
                  <c:v>4.657</c:v>
                </c:pt>
                <c:pt idx="215">
                  <c:v>4.7110000000000003</c:v>
                </c:pt>
                <c:pt idx="216">
                  <c:v>4.6040000000000001</c:v>
                </c:pt>
                <c:pt idx="217">
                  <c:v>4.7640000000000002</c:v>
                </c:pt>
                <c:pt idx="218">
                  <c:v>4.657</c:v>
                </c:pt>
                <c:pt idx="219">
                  <c:v>4.657</c:v>
                </c:pt>
                <c:pt idx="220">
                  <c:v>4.7110000000000003</c:v>
                </c:pt>
                <c:pt idx="221">
                  <c:v>4.7640000000000002</c:v>
                </c:pt>
                <c:pt idx="222">
                  <c:v>4.7640000000000002</c:v>
                </c:pt>
                <c:pt idx="223">
                  <c:v>4.7640000000000002</c:v>
                </c:pt>
                <c:pt idx="224">
                  <c:v>4.8179999999999996</c:v>
                </c:pt>
                <c:pt idx="225">
                  <c:v>4.8179999999999996</c:v>
                </c:pt>
                <c:pt idx="226">
                  <c:v>4.7640000000000002</c:v>
                </c:pt>
                <c:pt idx="227">
                  <c:v>4.8179999999999996</c:v>
                </c:pt>
                <c:pt idx="228">
                  <c:v>4.8710000000000004</c:v>
                </c:pt>
                <c:pt idx="229">
                  <c:v>4.8179999999999996</c:v>
                </c:pt>
                <c:pt idx="230">
                  <c:v>4.9249999999999998</c:v>
                </c:pt>
                <c:pt idx="231">
                  <c:v>4.8710000000000004</c:v>
                </c:pt>
                <c:pt idx="232">
                  <c:v>4.8710000000000004</c:v>
                </c:pt>
                <c:pt idx="233">
                  <c:v>4.9249999999999998</c:v>
                </c:pt>
                <c:pt idx="234">
                  <c:v>4.9249999999999998</c:v>
                </c:pt>
                <c:pt idx="235">
                  <c:v>4.8179999999999996</c:v>
                </c:pt>
                <c:pt idx="236">
                  <c:v>4.9779999999999998</c:v>
                </c:pt>
                <c:pt idx="237">
                  <c:v>4.9249999999999998</c:v>
                </c:pt>
                <c:pt idx="238">
                  <c:v>4.9779999999999998</c:v>
                </c:pt>
                <c:pt idx="239">
                  <c:v>5.032</c:v>
                </c:pt>
                <c:pt idx="240">
                  <c:v>4.9249999999999998</c:v>
                </c:pt>
                <c:pt idx="241">
                  <c:v>5.032</c:v>
                </c:pt>
                <c:pt idx="242">
                  <c:v>5.085</c:v>
                </c:pt>
                <c:pt idx="243">
                  <c:v>4.9779999999999998</c:v>
                </c:pt>
                <c:pt idx="244">
                  <c:v>5.032</c:v>
                </c:pt>
                <c:pt idx="245">
                  <c:v>5.1379999999999999</c:v>
                </c:pt>
                <c:pt idx="246">
                  <c:v>5.085</c:v>
                </c:pt>
                <c:pt idx="247">
                  <c:v>5.085</c:v>
                </c:pt>
                <c:pt idx="248">
                  <c:v>5.085</c:v>
                </c:pt>
                <c:pt idx="249">
                  <c:v>5.085</c:v>
                </c:pt>
                <c:pt idx="250">
                  <c:v>5.032</c:v>
                </c:pt>
                <c:pt idx="251">
                  <c:v>5.1920000000000002</c:v>
                </c:pt>
                <c:pt idx="252">
                  <c:v>5.1379999999999999</c:v>
                </c:pt>
                <c:pt idx="253">
                  <c:v>5.1379999999999999</c:v>
                </c:pt>
                <c:pt idx="254">
                  <c:v>5.1920000000000002</c:v>
                </c:pt>
                <c:pt idx="255">
                  <c:v>5.2450000000000001</c:v>
                </c:pt>
                <c:pt idx="256">
                  <c:v>5.1920000000000002</c:v>
                </c:pt>
                <c:pt idx="257">
                  <c:v>5.1920000000000002</c:v>
                </c:pt>
                <c:pt idx="258">
                  <c:v>5.2450000000000001</c:v>
                </c:pt>
                <c:pt idx="259">
                  <c:v>5.1920000000000002</c:v>
                </c:pt>
                <c:pt idx="260">
                  <c:v>5.1379999999999999</c:v>
                </c:pt>
                <c:pt idx="261">
                  <c:v>5.2990000000000004</c:v>
                </c:pt>
                <c:pt idx="262">
                  <c:v>5.2450000000000001</c:v>
                </c:pt>
                <c:pt idx="263">
                  <c:v>5.2990000000000004</c:v>
                </c:pt>
                <c:pt idx="264">
                  <c:v>5.2450000000000001</c:v>
                </c:pt>
                <c:pt idx="265">
                  <c:v>5.2990000000000004</c:v>
                </c:pt>
                <c:pt idx="266">
                  <c:v>5.2450000000000001</c:v>
                </c:pt>
                <c:pt idx="267">
                  <c:v>5.2990000000000004</c:v>
                </c:pt>
                <c:pt idx="268">
                  <c:v>5.2990000000000004</c:v>
                </c:pt>
                <c:pt idx="269">
                  <c:v>5.2990000000000004</c:v>
                </c:pt>
                <c:pt idx="270">
                  <c:v>5.2990000000000004</c:v>
                </c:pt>
                <c:pt idx="271">
                  <c:v>5.2990000000000004</c:v>
                </c:pt>
                <c:pt idx="272">
                  <c:v>5.3520000000000003</c:v>
                </c:pt>
                <c:pt idx="273">
                  <c:v>5.3520000000000003</c:v>
                </c:pt>
                <c:pt idx="274">
                  <c:v>5.2990000000000004</c:v>
                </c:pt>
                <c:pt idx="275">
                  <c:v>5.3520000000000003</c:v>
                </c:pt>
                <c:pt idx="276">
                  <c:v>5.4589999999999996</c:v>
                </c:pt>
                <c:pt idx="277">
                  <c:v>5.4589999999999996</c:v>
                </c:pt>
                <c:pt idx="278">
                  <c:v>5.3520000000000003</c:v>
                </c:pt>
                <c:pt idx="279">
                  <c:v>5.3520000000000003</c:v>
                </c:pt>
                <c:pt idx="280">
                  <c:v>5.4589999999999996</c:v>
                </c:pt>
                <c:pt idx="281">
                  <c:v>5.4589999999999996</c:v>
                </c:pt>
                <c:pt idx="282">
                  <c:v>5.4589999999999996</c:v>
                </c:pt>
                <c:pt idx="283">
                  <c:v>5.5129999999999999</c:v>
                </c:pt>
                <c:pt idx="284">
                  <c:v>5.4589999999999996</c:v>
                </c:pt>
                <c:pt idx="285">
                  <c:v>5.4589999999999996</c:v>
                </c:pt>
                <c:pt idx="286">
                  <c:v>5.4589999999999996</c:v>
                </c:pt>
                <c:pt idx="287">
                  <c:v>5.5659999999999998</c:v>
                </c:pt>
                <c:pt idx="288">
                  <c:v>5.4589999999999996</c:v>
                </c:pt>
                <c:pt idx="289">
                  <c:v>5.4589999999999996</c:v>
                </c:pt>
                <c:pt idx="290">
                  <c:v>5.5659999999999998</c:v>
                </c:pt>
                <c:pt idx="291">
                  <c:v>5.4589999999999996</c:v>
                </c:pt>
                <c:pt idx="292">
                  <c:v>5.5129999999999999</c:v>
                </c:pt>
                <c:pt idx="293">
                  <c:v>5.5659999999999998</c:v>
                </c:pt>
                <c:pt idx="294">
                  <c:v>5.5659999999999998</c:v>
                </c:pt>
                <c:pt idx="295">
                  <c:v>5.62</c:v>
                </c:pt>
                <c:pt idx="296">
                  <c:v>5.62</c:v>
                </c:pt>
                <c:pt idx="297">
                  <c:v>5.5659999999999998</c:v>
                </c:pt>
                <c:pt idx="298">
                  <c:v>5.5659999999999998</c:v>
                </c:pt>
                <c:pt idx="299">
                  <c:v>5.5129999999999999</c:v>
                </c:pt>
                <c:pt idx="300">
                  <c:v>5.673</c:v>
                </c:pt>
                <c:pt idx="301">
                  <c:v>5.5659999999999998</c:v>
                </c:pt>
                <c:pt idx="302">
                  <c:v>5.62</c:v>
                </c:pt>
                <c:pt idx="303">
                  <c:v>5.62</c:v>
                </c:pt>
                <c:pt idx="304">
                  <c:v>5.673</c:v>
                </c:pt>
                <c:pt idx="305">
                  <c:v>5.673</c:v>
                </c:pt>
                <c:pt idx="306">
                  <c:v>5.62</c:v>
                </c:pt>
                <c:pt idx="307">
                  <c:v>5.673</c:v>
                </c:pt>
                <c:pt idx="308">
                  <c:v>5.726</c:v>
                </c:pt>
                <c:pt idx="309">
                  <c:v>5.673</c:v>
                </c:pt>
                <c:pt idx="310">
                  <c:v>5.673</c:v>
                </c:pt>
                <c:pt idx="311">
                  <c:v>5.726</c:v>
                </c:pt>
                <c:pt idx="312">
                  <c:v>5.673</c:v>
                </c:pt>
                <c:pt idx="313">
                  <c:v>5.673</c:v>
                </c:pt>
                <c:pt idx="314">
                  <c:v>5.673</c:v>
                </c:pt>
                <c:pt idx="315">
                  <c:v>5.8330000000000002</c:v>
                </c:pt>
                <c:pt idx="316">
                  <c:v>5.726</c:v>
                </c:pt>
                <c:pt idx="317">
                  <c:v>5.78</c:v>
                </c:pt>
                <c:pt idx="318">
                  <c:v>5.726</c:v>
                </c:pt>
                <c:pt idx="319">
                  <c:v>5.8330000000000002</c:v>
                </c:pt>
                <c:pt idx="320">
                  <c:v>5.78</c:v>
                </c:pt>
                <c:pt idx="321">
                  <c:v>5.78</c:v>
                </c:pt>
                <c:pt idx="322">
                  <c:v>5.8330000000000002</c:v>
                </c:pt>
                <c:pt idx="323">
                  <c:v>5.8869999999999996</c:v>
                </c:pt>
                <c:pt idx="324">
                  <c:v>5.8869999999999996</c:v>
                </c:pt>
                <c:pt idx="325">
                  <c:v>5.78</c:v>
                </c:pt>
                <c:pt idx="326">
                  <c:v>5.8330000000000002</c:v>
                </c:pt>
                <c:pt idx="327">
                  <c:v>5.8869999999999996</c:v>
                </c:pt>
                <c:pt idx="328">
                  <c:v>5.8869999999999996</c:v>
                </c:pt>
                <c:pt idx="329">
                  <c:v>5.9939999999999998</c:v>
                </c:pt>
                <c:pt idx="330">
                  <c:v>5.94</c:v>
                </c:pt>
                <c:pt idx="331">
                  <c:v>5.8869999999999996</c:v>
                </c:pt>
                <c:pt idx="332">
                  <c:v>5.94</c:v>
                </c:pt>
                <c:pt idx="333">
                  <c:v>5.94</c:v>
                </c:pt>
                <c:pt idx="334">
                  <c:v>5.8869999999999996</c:v>
                </c:pt>
                <c:pt idx="335">
                  <c:v>5.9939999999999998</c:v>
                </c:pt>
                <c:pt idx="336">
                  <c:v>6.0469999999999997</c:v>
                </c:pt>
                <c:pt idx="337">
                  <c:v>5.94</c:v>
                </c:pt>
                <c:pt idx="338">
                  <c:v>6.0469999999999997</c:v>
                </c:pt>
                <c:pt idx="339">
                  <c:v>5.9939999999999998</c:v>
                </c:pt>
                <c:pt idx="340">
                  <c:v>5.94</c:v>
                </c:pt>
                <c:pt idx="341">
                  <c:v>6.0469999999999997</c:v>
                </c:pt>
                <c:pt idx="342">
                  <c:v>5.9939999999999998</c:v>
                </c:pt>
                <c:pt idx="343">
                  <c:v>6.101</c:v>
                </c:pt>
                <c:pt idx="344">
                  <c:v>6.0469999999999997</c:v>
                </c:pt>
                <c:pt idx="345">
                  <c:v>6.0469999999999997</c:v>
                </c:pt>
                <c:pt idx="346">
                  <c:v>6.0469999999999997</c:v>
                </c:pt>
                <c:pt idx="347">
                  <c:v>6.0469999999999997</c:v>
                </c:pt>
                <c:pt idx="348">
                  <c:v>6.101</c:v>
                </c:pt>
                <c:pt idx="349">
                  <c:v>6.101</c:v>
                </c:pt>
                <c:pt idx="350">
                  <c:v>6.0469999999999997</c:v>
                </c:pt>
                <c:pt idx="351">
                  <c:v>6.1539999999999999</c:v>
                </c:pt>
                <c:pt idx="352">
                  <c:v>6.1539999999999999</c:v>
                </c:pt>
                <c:pt idx="353">
                  <c:v>6.2080000000000002</c:v>
                </c:pt>
                <c:pt idx="354">
                  <c:v>6.0469999999999997</c:v>
                </c:pt>
                <c:pt idx="355">
                  <c:v>6.2080000000000002</c:v>
                </c:pt>
                <c:pt idx="356">
                  <c:v>6.2080000000000002</c:v>
                </c:pt>
                <c:pt idx="357">
                  <c:v>6.1539999999999999</c:v>
                </c:pt>
                <c:pt idx="358">
                  <c:v>6.2610000000000001</c:v>
                </c:pt>
                <c:pt idx="359">
                  <c:v>6.1539999999999999</c:v>
                </c:pt>
                <c:pt idx="360">
                  <c:v>6.3150000000000004</c:v>
                </c:pt>
              </c:numCache>
            </c:numRef>
          </c:yVal>
          <c:smooth val="1"/>
          <c:extLst>
            <c:ext xmlns:c16="http://schemas.microsoft.com/office/drawing/2014/chart" uri="{C3380CC4-5D6E-409C-BE32-E72D297353CC}">
              <c16:uniqueId val="{00000002-1F16-497F-90DF-179F60D0DBE0}"/>
            </c:ext>
          </c:extLst>
        </c:ser>
        <c:dLbls>
          <c:showLegendKey val="0"/>
          <c:showVal val="0"/>
          <c:showCatName val="0"/>
          <c:showSerName val="0"/>
          <c:showPercent val="0"/>
          <c:showBubbleSize val="0"/>
        </c:dLbls>
        <c:axId val="1957824448"/>
        <c:axId val="1784900576"/>
      </c:scatterChart>
      <c:valAx>
        <c:axId val="1957824448"/>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Time (minute)</a:t>
                </a:r>
              </a:p>
            </c:rich>
          </c:tx>
          <c:layout>
            <c:manualLayout>
              <c:xMode val="edge"/>
              <c:yMode val="edge"/>
              <c:x val="0.42093429404127031"/>
              <c:y val="0.9382174103237095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784900576"/>
        <c:crosses val="autoZero"/>
        <c:crossBetween val="midCat"/>
      </c:valAx>
      <c:valAx>
        <c:axId val="1784900576"/>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 Cumulative dynamic filtrate loss (cm</a:t>
                </a:r>
                <a:r>
                  <a:rPr lang="en-US" b="1" baseline="30000"/>
                  <a:t>3</a:t>
                </a:r>
                <a:r>
                  <a:rPr lang="en-US" b="1"/>
                  <a:t>)</a:t>
                </a:r>
              </a:p>
            </c:rich>
          </c:tx>
          <c:layout>
            <c:manualLayout>
              <c:xMode val="edge"/>
              <c:yMode val="edge"/>
              <c:x val="0"/>
              <c:y val="0.13962962962962963"/>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957824448"/>
        <c:crosses val="autoZero"/>
        <c:crossBetween val="midCat"/>
      </c:valAx>
      <c:spPr>
        <a:noFill/>
        <a:ln w="12700">
          <a:solidFill>
            <a:schemeClr val="tx1"/>
          </a:solidFill>
        </a:ln>
        <a:effectLst/>
      </c:spPr>
    </c:plotArea>
    <c:legend>
      <c:legendPos val="r"/>
      <c:layout>
        <c:manualLayout>
          <c:xMode val="edge"/>
          <c:yMode val="edge"/>
          <c:x val="7.6279764392508262E-2"/>
          <c:y val="7.7757363662875487E-2"/>
          <c:w val="0.53252107817732974"/>
          <c:h val="0.1603025663458734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12700" cap="flat" cmpd="sng" algn="ctr">
      <a:solidFill>
        <a:schemeClr val="bg1">
          <a:lumMod val="65000"/>
        </a:schemeClr>
      </a:solidFill>
      <a:round/>
    </a:ln>
    <a:effectLst/>
  </c:spPr>
  <c:txPr>
    <a:bodyPr/>
    <a:lstStyle/>
    <a:p>
      <a:pPr>
        <a:defRPr sz="9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chemeClr val="tx1"/>
                </a:solidFill>
                <a:latin typeface="Arial" panose="020B0604020202020204" pitchFamily="34" charset="0"/>
                <a:ea typeface="+mn-ea"/>
                <a:cs typeface="Arial" panose="020B0604020202020204" pitchFamily="34" charset="0"/>
              </a:defRPr>
            </a:pPr>
            <a:r>
              <a:rPr lang="en-US" b="1"/>
              <a:t>55 lb/bbl CaCO</a:t>
            </a:r>
            <a:r>
              <a:rPr lang="en-US" b="1" baseline="-25000"/>
              <a:t>3</a:t>
            </a:r>
            <a:r>
              <a:rPr lang="en-US" b="1"/>
              <a:t> WBM</a:t>
            </a:r>
          </a:p>
        </c:rich>
      </c:tx>
      <c:layout>
        <c:manualLayout>
          <c:xMode val="edge"/>
          <c:yMode val="edge"/>
          <c:x val="0.36990266841644792"/>
          <c:y val="0"/>
        </c:manualLayout>
      </c:layout>
      <c:overlay val="0"/>
      <c:spPr>
        <a:noFill/>
        <a:ln>
          <a:noFill/>
        </a:ln>
        <a:effectLst/>
      </c:spPr>
      <c:txPr>
        <a:bodyPr rot="0" spcFirstLastPara="1" vertOverflow="ellipsis" vert="horz" wrap="square" anchor="ctr" anchorCtr="1"/>
        <a:lstStyle/>
        <a:p>
          <a:pPr>
            <a:defRPr sz="1080" b="0"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8.6594925634295702E-2"/>
          <c:y val="7.9120370370370369E-2"/>
          <c:w val="0.87140507436570436"/>
          <c:h val="0.79493037328667249"/>
        </c:manualLayout>
      </c:layout>
      <c:scatterChart>
        <c:scatterStyle val="smoothMarker"/>
        <c:varyColors val="0"/>
        <c:ser>
          <c:idx val="0"/>
          <c:order val="0"/>
          <c:tx>
            <c:v>70md Indiana Limestone @ 30 RPM</c:v>
          </c:tx>
          <c:spPr>
            <a:ln w="19050" cap="rnd">
              <a:solidFill>
                <a:srgbClr val="7030A0"/>
              </a:solidFill>
              <a:prstDash val="sysDot"/>
              <a:round/>
            </a:ln>
            <a:effectLst/>
          </c:spPr>
          <c:marker>
            <c:symbol val="none"/>
          </c:marker>
          <c:xVal>
            <c:numRef>
              <c:f>LS6R1C2!$L$425:$L$785</c:f>
              <c:numCache>
                <c:formatCode>General</c:formatCode>
                <c:ptCount val="361"/>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numCache>
            </c:numRef>
          </c:xVal>
          <c:yVal>
            <c:numRef>
              <c:f>LS6R1C2!$F$426:$F$785</c:f>
              <c:numCache>
                <c:formatCode>General</c:formatCode>
                <c:ptCount val="360"/>
                <c:pt idx="0">
                  <c:v>0</c:v>
                </c:pt>
                <c:pt idx="1">
                  <c:v>0</c:v>
                </c:pt>
                <c:pt idx="2">
                  <c:v>0</c:v>
                </c:pt>
                <c:pt idx="3">
                  <c:v>0</c:v>
                </c:pt>
                <c:pt idx="4">
                  <c:v>0</c:v>
                </c:pt>
                <c:pt idx="5">
                  <c:v>0</c:v>
                </c:pt>
                <c:pt idx="6">
                  <c:v>0</c:v>
                </c:pt>
                <c:pt idx="7">
                  <c:v>0</c:v>
                </c:pt>
                <c:pt idx="8">
                  <c:v>0</c:v>
                </c:pt>
                <c:pt idx="9">
                  <c:v>6.0000000000000001E-3</c:v>
                </c:pt>
                <c:pt idx="10">
                  <c:v>0.06</c:v>
                </c:pt>
                <c:pt idx="11">
                  <c:v>0.48699999999999999</c:v>
                </c:pt>
                <c:pt idx="12">
                  <c:v>0.96899999999999997</c:v>
                </c:pt>
                <c:pt idx="13">
                  <c:v>1.129</c:v>
                </c:pt>
                <c:pt idx="14">
                  <c:v>1.1819999999999999</c:v>
                </c:pt>
                <c:pt idx="15">
                  <c:v>1.236</c:v>
                </c:pt>
                <c:pt idx="16">
                  <c:v>1.5029999999999999</c:v>
                </c:pt>
                <c:pt idx="17">
                  <c:v>1.5569999999999999</c:v>
                </c:pt>
                <c:pt idx="18">
                  <c:v>1.45</c:v>
                </c:pt>
                <c:pt idx="19">
                  <c:v>1.5569999999999999</c:v>
                </c:pt>
                <c:pt idx="20">
                  <c:v>1.6639999999999999</c:v>
                </c:pt>
                <c:pt idx="21">
                  <c:v>1.5569999999999999</c:v>
                </c:pt>
                <c:pt idx="22">
                  <c:v>1.6639999999999999</c:v>
                </c:pt>
                <c:pt idx="23">
                  <c:v>1.77</c:v>
                </c:pt>
                <c:pt idx="24">
                  <c:v>1.7170000000000001</c:v>
                </c:pt>
                <c:pt idx="25">
                  <c:v>1.77</c:v>
                </c:pt>
                <c:pt idx="26">
                  <c:v>1.8240000000000001</c:v>
                </c:pt>
                <c:pt idx="27">
                  <c:v>1.8240000000000001</c:v>
                </c:pt>
                <c:pt idx="28">
                  <c:v>1.8240000000000001</c:v>
                </c:pt>
                <c:pt idx="29">
                  <c:v>1.8240000000000001</c:v>
                </c:pt>
                <c:pt idx="30">
                  <c:v>1.8240000000000001</c:v>
                </c:pt>
                <c:pt idx="31">
                  <c:v>1.8240000000000001</c:v>
                </c:pt>
                <c:pt idx="32">
                  <c:v>1.931</c:v>
                </c:pt>
                <c:pt idx="33">
                  <c:v>1.984</c:v>
                </c:pt>
                <c:pt idx="34">
                  <c:v>2.0379999999999998</c:v>
                </c:pt>
                <c:pt idx="35">
                  <c:v>1.984</c:v>
                </c:pt>
                <c:pt idx="36">
                  <c:v>2.0379999999999998</c:v>
                </c:pt>
                <c:pt idx="37">
                  <c:v>2.0379999999999998</c:v>
                </c:pt>
                <c:pt idx="38">
                  <c:v>2.0379999999999998</c:v>
                </c:pt>
                <c:pt idx="39">
                  <c:v>2.2519999999999998</c:v>
                </c:pt>
                <c:pt idx="40">
                  <c:v>2.198</c:v>
                </c:pt>
                <c:pt idx="41">
                  <c:v>2.2519999999999998</c:v>
                </c:pt>
                <c:pt idx="42">
                  <c:v>2.2519999999999998</c:v>
                </c:pt>
                <c:pt idx="43">
                  <c:v>2.2519999999999998</c:v>
                </c:pt>
                <c:pt idx="44">
                  <c:v>2.3050000000000002</c:v>
                </c:pt>
                <c:pt idx="45">
                  <c:v>2.359</c:v>
                </c:pt>
                <c:pt idx="46">
                  <c:v>2.359</c:v>
                </c:pt>
                <c:pt idx="47">
                  <c:v>2.359</c:v>
                </c:pt>
                <c:pt idx="48">
                  <c:v>2.4119999999999999</c:v>
                </c:pt>
                <c:pt idx="49">
                  <c:v>2.5190000000000001</c:v>
                </c:pt>
                <c:pt idx="50">
                  <c:v>2.5720000000000001</c:v>
                </c:pt>
                <c:pt idx="51">
                  <c:v>2.4649999999999999</c:v>
                </c:pt>
                <c:pt idx="52">
                  <c:v>2.5720000000000001</c:v>
                </c:pt>
                <c:pt idx="53">
                  <c:v>2.7330000000000001</c:v>
                </c:pt>
                <c:pt idx="54">
                  <c:v>2.6789999999999998</c:v>
                </c:pt>
                <c:pt idx="55">
                  <c:v>2.7330000000000001</c:v>
                </c:pt>
                <c:pt idx="56">
                  <c:v>2.6789999999999998</c:v>
                </c:pt>
                <c:pt idx="57">
                  <c:v>2.6789999999999998</c:v>
                </c:pt>
                <c:pt idx="58">
                  <c:v>2.786</c:v>
                </c:pt>
                <c:pt idx="59">
                  <c:v>2.786</c:v>
                </c:pt>
                <c:pt idx="60">
                  <c:v>2.84</c:v>
                </c:pt>
                <c:pt idx="61">
                  <c:v>2.84</c:v>
                </c:pt>
                <c:pt idx="62">
                  <c:v>2.786</c:v>
                </c:pt>
                <c:pt idx="63">
                  <c:v>2.84</c:v>
                </c:pt>
                <c:pt idx="64">
                  <c:v>2.84</c:v>
                </c:pt>
                <c:pt idx="65">
                  <c:v>2.9470000000000001</c:v>
                </c:pt>
                <c:pt idx="66">
                  <c:v>3.0529999999999999</c:v>
                </c:pt>
                <c:pt idx="67">
                  <c:v>2.9470000000000001</c:v>
                </c:pt>
                <c:pt idx="68">
                  <c:v>3</c:v>
                </c:pt>
                <c:pt idx="69">
                  <c:v>3.1070000000000002</c:v>
                </c:pt>
                <c:pt idx="70">
                  <c:v>3.0529999999999999</c:v>
                </c:pt>
                <c:pt idx="71">
                  <c:v>3.0529999999999999</c:v>
                </c:pt>
                <c:pt idx="72">
                  <c:v>3.16</c:v>
                </c:pt>
                <c:pt idx="73">
                  <c:v>3.16</c:v>
                </c:pt>
                <c:pt idx="74">
                  <c:v>3.214</c:v>
                </c:pt>
                <c:pt idx="75">
                  <c:v>3.2669999999999999</c:v>
                </c:pt>
                <c:pt idx="76">
                  <c:v>3.3210000000000002</c:v>
                </c:pt>
                <c:pt idx="77">
                  <c:v>3.214</c:v>
                </c:pt>
                <c:pt idx="78">
                  <c:v>3.2669999999999999</c:v>
                </c:pt>
                <c:pt idx="79">
                  <c:v>3.3740000000000001</c:v>
                </c:pt>
                <c:pt idx="80">
                  <c:v>3.2669999999999999</c:v>
                </c:pt>
                <c:pt idx="81">
                  <c:v>3.3210000000000002</c:v>
                </c:pt>
                <c:pt idx="82">
                  <c:v>3.4809999999999999</c:v>
                </c:pt>
                <c:pt idx="83">
                  <c:v>3.4279999999999999</c:v>
                </c:pt>
                <c:pt idx="84">
                  <c:v>3.4809999999999999</c:v>
                </c:pt>
                <c:pt idx="85">
                  <c:v>3.3740000000000001</c:v>
                </c:pt>
                <c:pt idx="86">
                  <c:v>3.5350000000000001</c:v>
                </c:pt>
                <c:pt idx="87">
                  <c:v>3.4809999999999999</c:v>
                </c:pt>
                <c:pt idx="88">
                  <c:v>3.5880000000000001</c:v>
                </c:pt>
                <c:pt idx="89">
                  <c:v>3.5880000000000001</c:v>
                </c:pt>
                <c:pt idx="90">
                  <c:v>3.6419999999999999</c:v>
                </c:pt>
                <c:pt idx="91">
                  <c:v>3.6419999999999999</c:v>
                </c:pt>
                <c:pt idx="92">
                  <c:v>3.5880000000000001</c:v>
                </c:pt>
                <c:pt idx="93">
                  <c:v>3.6949999999999998</c:v>
                </c:pt>
                <c:pt idx="94">
                  <c:v>3.6419999999999999</c:v>
                </c:pt>
                <c:pt idx="95">
                  <c:v>3.7480000000000002</c:v>
                </c:pt>
                <c:pt idx="96">
                  <c:v>3.7480000000000002</c:v>
                </c:pt>
                <c:pt idx="97">
                  <c:v>3.802</c:v>
                </c:pt>
                <c:pt idx="98">
                  <c:v>3.802</c:v>
                </c:pt>
                <c:pt idx="99">
                  <c:v>3.855</c:v>
                </c:pt>
                <c:pt idx="100">
                  <c:v>3.9089999999999998</c:v>
                </c:pt>
                <c:pt idx="101">
                  <c:v>3.855</c:v>
                </c:pt>
                <c:pt idx="102">
                  <c:v>3.855</c:v>
                </c:pt>
                <c:pt idx="103">
                  <c:v>3.9620000000000002</c:v>
                </c:pt>
                <c:pt idx="104">
                  <c:v>4.016</c:v>
                </c:pt>
                <c:pt idx="105">
                  <c:v>3.9089999999999998</c:v>
                </c:pt>
                <c:pt idx="106">
                  <c:v>4.016</c:v>
                </c:pt>
                <c:pt idx="107">
                  <c:v>4.069</c:v>
                </c:pt>
                <c:pt idx="108">
                  <c:v>4.069</c:v>
                </c:pt>
                <c:pt idx="109">
                  <c:v>4.069</c:v>
                </c:pt>
                <c:pt idx="110">
                  <c:v>4.1230000000000002</c:v>
                </c:pt>
                <c:pt idx="111">
                  <c:v>4.1760000000000002</c:v>
                </c:pt>
                <c:pt idx="112">
                  <c:v>4.1760000000000002</c:v>
                </c:pt>
                <c:pt idx="113">
                  <c:v>4.2300000000000004</c:v>
                </c:pt>
                <c:pt idx="114">
                  <c:v>4.069</c:v>
                </c:pt>
                <c:pt idx="115">
                  <c:v>4.2300000000000004</c:v>
                </c:pt>
                <c:pt idx="116">
                  <c:v>4.1760000000000002</c:v>
                </c:pt>
                <c:pt idx="117">
                  <c:v>4.2830000000000004</c:v>
                </c:pt>
                <c:pt idx="118">
                  <c:v>4.2830000000000004</c:v>
                </c:pt>
                <c:pt idx="119">
                  <c:v>4.3369999999999997</c:v>
                </c:pt>
                <c:pt idx="120">
                  <c:v>4.2300000000000004</c:v>
                </c:pt>
                <c:pt idx="121">
                  <c:v>4.2830000000000004</c:v>
                </c:pt>
                <c:pt idx="122">
                  <c:v>4.3369999999999997</c:v>
                </c:pt>
                <c:pt idx="123">
                  <c:v>4.3899999999999997</c:v>
                </c:pt>
                <c:pt idx="124">
                  <c:v>4.3899999999999997</c:v>
                </c:pt>
                <c:pt idx="125">
                  <c:v>4.3899999999999997</c:v>
                </c:pt>
                <c:pt idx="126">
                  <c:v>4.4429999999999996</c:v>
                </c:pt>
                <c:pt idx="127">
                  <c:v>4.4969999999999999</c:v>
                </c:pt>
                <c:pt idx="128">
                  <c:v>4.55</c:v>
                </c:pt>
                <c:pt idx="129">
                  <c:v>4.4429999999999996</c:v>
                </c:pt>
                <c:pt idx="130">
                  <c:v>4.4969999999999999</c:v>
                </c:pt>
                <c:pt idx="131">
                  <c:v>4.4969999999999999</c:v>
                </c:pt>
                <c:pt idx="132">
                  <c:v>4.55</c:v>
                </c:pt>
                <c:pt idx="133">
                  <c:v>4.6040000000000001</c:v>
                </c:pt>
                <c:pt idx="134">
                  <c:v>4.6040000000000001</c:v>
                </c:pt>
                <c:pt idx="135">
                  <c:v>4.55</c:v>
                </c:pt>
                <c:pt idx="136">
                  <c:v>4.7110000000000003</c:v>
                </c:pt>
                <c:pt idx="137">
                  <c:v>4.7110000000000003</c:v>
                </c:pt>
                <c:pt idx="138">
                  <c:v>4.7640000000000002</c:v>
                </c:pt>
                <c:pt idx="139">
                  <c:v>4.7110000000000003</c:v>
                </c:pt>
                <c:pt idx="140">
                  <c:v>4.657</c:v>
                </c:pt>
                <c:pt idx="141">
                  <c:v>4.7110000000000003</c:v>
                </c:pt>
                <c:pt idx="142">
                  <c:v>4.7110000000000003</c:v>
                </c:pt>
                <c:pt idx="143">
                  <c:v>4.7640000000000002</c:v>
                </c:pt>
                <c:pt idx="144">
                  <c:v>4.8179999999999996</c:v>
                </c:pt>
                <c:pt idx="145">
                  <c:v>4.8179999999999996</c:v>
                </c:pt>
                <c:pt idx="146">
                  <c:v>4.8179999999999996</c:v>
                </c:pt>
                <c:pt idx="147">
                  <c:v>4.8179999999999996</c:v>
                </c:pt>
                <c:pt idx="148">
                  <c:v>4.8710000000000004</c:v>
                </c:pt>
                <c:pt idx="149">
                  <c:v>4.9249999999999998</c:v>
                </c:pt>
                <c:pt idx="150">
                  <c:v>4.8710000000000004</c:v>
                </c:pt>
                <c:pt idx="151">
                  <c:v>4.9779999999999998</c:v>
                </c:pt>
                <c:pt idx="152">
                  <c:v>5.032</c:v>
                </c:pt>
                <c:pt idx="153">
                  <c:v>4.9779999999999998</c:v>
                </c:pt>
                <c:pt idx="154">
                  <c:v>4.9779999999999998</c:v>
                </c:pt>
                <c:pt idx="155">
                  <c:v>5.085</c:v>
                </c:pt>
                <c:pt idx="156">
                  <c:v>5.085</c:v>
                </c:pt>
                <c:pt idx="157">
                  <c:v>5.085</c:v>
                </c:pt>
                <c:pt idx="158">
                  <c:v>5.1379999999999999</c:v>
                </c:pt>
                <c:pt idx="159">
                  <c:v>5.085</c:v>
                </c:pt>
                <c:pt idx="160">
                  <c:v>5.1920000000000002</c:v>
                </c:pt>
                <c:pt idx="161">
                  <c:v>5.1379999999999999</c:v>
                </c:pt>
                <c:pt idx="162">
                  <c:v>5.032</c:v>
                </c:pt>
                <c:pt idx="163">
                  <c:v>5.1920000000000002</c:v>
                </c:pt>
                <c:pt idx="164">
                  <c:v>5.2450000000000001</c:v>
                </c:pt>
                <c:pt idx="165">
                  <c:v>5.2450000000000001</c:v>
                </c:pt>
                <c:pt idx="166">
                  <c:v>5.1920000000000002</c:v>
                </c:pt>
                <c:pt idx="167">
                  <c:v>5.2990000000000004</c:v>
                </c:pt>
                <c:pt idx="168">
                  <c:v>5.2990000000000004</c:v>
                </c:pt>
                <c:pt idx="169">
                  <c:v>5.3520000000000003</c:v>
                </c:pt>
                <c:pt idx="170">
                  <c:v>5.4059999999999997</c:v>
                </c:pt>
                <c:pt idx="171">
                  <c:v>5.2990000000000004</c:v>
                </c:pt>
                <c:pt idx="172">
                  <c:v>5.4059999999999997</c:v>
                </c:pt>
                <c:pt idx="173">
                  <c:v>5.4059999999999997</c:v>
                </c:pt>
                <c:pt idx="174">
                  <c:v>5.4589999999999996</c:v>
                </c:pt>
                <c:pt idx="175">
                  <c:v>5.4059999999999997</c:v>
                </c:pt>
                <c:pt idx="176">
                  <c:v>5.5129999999999999</c:v>
                </c:pt>
                <c:pt idx="177">
                  <c:v>5.5129999999999999</c:v>
                </c:pt>
                <c:pt idx="178">
                  <c:v>5.4589999999999996</c:v>
                </c:pt>
                <c:pt idx="179">
                  <c:v>5.4589999999999996</c:v>
                </c:pt>
                <c:pt idx="180">
                  <c:v>5.5659999999999998</c:v>
                </c:pt>
                <c:pt idx="181">
                  <c:v>5.4589999999999996</c:v>
                </c:pt>
                <c:pt idx="182">
                  <c:v>5.62</c:v>
                </c:pt>
                <c:pt idx="183">
                  <c:v>5.5129999999999999</c:v>
                </c:pt>
                <c:pt idx="184">
                  <c:v>5.62</c:v>
                </c:pt>
                <c:pt idx="185">
                  <c:v>5.5129999999999999</c:v>
                </c:pt>
                <c:pt idx="186">
                  <c:v>5.5659999999999998</c:v>
                </c:pt>
                <c:pt idx="187">
                  <c:v>5.62</c:v>
                </c:pt>
                <c:pt idx="188">
                  <c:v>5.726</c:v>
                </c:pt>
                <c:pt idx="189">
                  <c:v>5.62</c:v>
                </c:pt>
                <c:pt idx="190">
                  <c:v>5.673</c:v>
                </c:pt>
                <c:pt idx="191">
                  <c:v>5.78</c:v>
                </c:pt>
                <c:pt idx="192">
                  <c:v>5.78</c:v>
                </c:pt>
                <c:pt idx="193">
                  <c:v>5.673</c:v>
                </c:pt>
                <c:pt idx="194">
                  <c:v>5.78</c:v>
                </c:pt>
                <c:pt idx="195">
                  <c:v>5.8330000000000002</c:v>
                </c:pt>
                <c:pt idx="196">
                  <c:v>5.8330000000000002</c:v>
                </c:pt>
                <c:pt idx="197">
                  <c:v>5.8330000000000002</c:v>
                </c:pt>
                <c:pt idx="198">
                  <c:v>5.78</c:v>
                </c:pt>
                <c:pt idx="199">
                  <c:v>5.8869999999999996</c:v>
                </c:pt>
                <c:pt idx="200">
                  <c:v>5.78</c:v>
                </c:pt>
                <c:pt idx="201">
                  <c:v>5.8869999999999996</c:v>
                </c:pt>
                <c:pt idx="202">
                  <c:v>5.8330000000000002</c:v>
                </c:pt>
                <c:pt idx="203">
                  <c:v>5.78</c:v>
                </c:pt>
                <c:pt idx="204">
                  <c:v>5.8869999999999996</c:v>
                </c:pt>
                <c:pt idx="205">
                  <c:v>5.94</c:v>
                </c:pt>
                <c:pt idx="206">
                  <c:v>5.94</c:v>
                </c:pt>
                <c:pt idx="207">
                  <c:v>6.0469999999999997</c:v>
                </c:pt>
                <c:pt idx="208">
                  <c:v>5.9939999999999998</c:v>
                </c:pt>
                <c:pt idx="209">
                  <c:v>5.9939999999999998</c:v>
                </c:pt>
                <c:pt idx="210">
                  <c:v>6.0469999999999997</c:v>
                </c:pt>
                <c:pt idx="211">
                  <c:v>5.9939999999999998</c:v>
                </c:pt>
                <c:pt idx="212">
                  <c:v>6.101</c:v>
                </c:pt>
                <c:pt idx="213">
                  <c:v>6.0469999999999997</c:v>
                </c:pt>
                <c:pt idx="214">
                  <c:v>6.101</c:v>
                </c:pt>
                <c:pt idx="215">
                  <c:v>6.1539999999999999</c:v>
                </c:pt>
                <c:pt idx="216">
                  <c:v>6.101</c:v>
                </c:pt>
                <c:pt idx="217">
                  <c:v>6.0469999999999997</c:v>
                </c:pt>
                <c:pt idx="218">
                  <c:v>6.1539999999999999</c:v>
                </c:pt>
                <c:pt idx="219">
                  <c:v>6.1539999999999999</c:v>
                </c:pt>
                <c:pt idx="220">
                  <c:v>6.2080000000000002</c:v>
                </c:pt>
                <c:pt idx="221">
                  <c:v>6.2610000000000001</c:v>
                </c:pt>
                <c:pt idx="222">
                  <c:v>6.2080000000000002</c:v>
                </c:pt>
                <c:pt idx="223">
                  <c:v>6.3150000000000004</c:v>
                </c:pt>
                <c:pt idx="224">
                  <c:v>6.2610000000000001</c:v>
                </c:pt>
                <c:pt idx="225">
                  <c:v>6.2610000000000001</c:v>
                </c:pt>
                <c:pt idx="226">
                  <c:v>6.2610000000000001</c:v>
                </c:pt>
                <c:pt idx="227">
                  <c:v>6.2610000000000001</c:v>
                </c:pt>
                <c:pt idx="228">
                  <c:v>6.2610000000000001</c:v>
                </c:pt>
                <c:pt idx="229">
                  <c:v>6.3150000000000004</c:v>
                </c:pt>
                <c:pt idx="230">
                  <c:v>6.3680000000000003</c:v>
                </c:pt>
                <c:pt idx="231">
                  <c:v>6.3680000000000003</c:v>
                </c:pt>
                <c:pt idx="232">
                  <c:v>6.3680000000000003</c:v>
                </c:pt>
                <c:pt idx="233">
                  <c:v>6.3680000000000003</c:v>
                </c:pt>
                <c:pt idx="234">
                  <c:v>6.5279999999999996</c:v>
                </c:pt>
                <c:pt idx="235">
                  <c:v>6.4210000000000003</c:v>
                </c:pt>
                <c:pt idx="236">
                  <c:v>6.4210000000000003</c:v>
                </c:pt>
                <c:pt idx="237">
                  <c:v>6.4749999999999996</c:v>
                </c:pt>
                <c:pt idx="238">
                  <c:v>6.5279999999999996</c:v>
                </c:pt>
                <c:pt idx="239">
                  <c:v>6.5279999999999996</c:v>
                </c:pt>
                <c:pt idx="240">
                  <c:v>6.5279999999999996</c:v>
                </c:pt>
                <c:pt idx="241">
                  <c:v>6.5279999999999996</c:v>
                </c:pt>
                <c:pt idx="242">
                  <c:v>6.5279999999999996</c:v>
                </c:pt>
                <c:pt idx="243">
                  <c:v>6.4749999999999996</c:v>
                </c:pt>
                <c:pt idx="244">
                  <c:v>6.5279999999999996</c:v>
                </c:pt>
                <c:pt idx="245">
                  <c:v>6.6349999999999998</c:v>
                </c:pt>
                <c:pt idx="246">
                  <c:v>6.5279999999999996</c:v>
                </c:pt>
                <c:pt idx="247">
                  <c:v>6.5819999999999999</c:v>
                </c:pt>
                <c:pt idx="248">
                  <c:v>6.5819999999999999</c:v>
                </c:pt>
                <c:pt idx="249">
                  <c:v>6.5819999999999999</c:v>
                </c:pt>
                <c:pt idx="250">
                  <c:v>6.742</c:v>
                </c:pt>
                <c:pt idx="251">
                  <c:v>6.6349999999999998</c:v>
                </c:pt>
                <c:pt idx="252">
                  <c:v>6.6890000000000001</c:v>
                </c:pt>
                <c:pt idx="253">
                  <c:v>6.6890000000000001</c:v>
                </c:pt>
                <c:pt idx="254">
                  <c:v>6.6890000000000001</c:v>
                </c:pt>
                <c:pt idx="255">
                  <c:v>6.6349999999999998</c:v>
                </c:pt>
                <c:pt idx="256">
                  <c:v>6.742</c:v>
                </c:pt>
                <c:pt idx="257">
                  <c:v>6.7960000000000003</c:v>
                </c:pt>
                <c:pt idx="258">
                  <c:v>6.7960000000000003</c:v>
                </c:pt>
                <c:pt idx="259">
                  <c:v>6.7960000000000003</c:v>
                </c:pt>
                <c:pt idx="260">
                  <c:v>6.8490000000000002</c:v>
                </c:pt>
                <c:pt idx="261">
                  <c:v>6.7960000000000003</c:v>
                </c:pt>
                <c:pt idx="262">
                  <c:v>6.7960000000000003</c:v>
                </c:pt>
                <c:pt idx="263">
                  <c:v>6.9029999999999996</c:v>
                </c:pt>
                <c:pt idx="264">
                  <c:v>6.8490000000000002</c:v>
                </c:pt>
                <c:pt idx="265">
                  <c:v>6.8490000000000002</c:v>
                </c:pt>
                <c:pt idx="266">
                  <c:v>6.9029999999999996</c:v>
                </c:pt>
                <c:pt idx="267">
                  <c:v>7.01</c:v>
                </c:pt>
                <c:pt idx="268">
                  <c:v>6.9029999999999996</c:v>
                </c:pt>
                <c:pt idx="269">
                  <c:v>7.01</c:v>
                </c:pt>
                <c:pt idx="270">
                  <c:v>6.9560000000000004</c:v>
                </c:pt>
                <c:pt idx="271">
                  <c:v>7.01</c:v>
                </c:pt>
                <c:pt idx="272">
                  <c:v>6.9560000000000004</c:v>
                </c:pt>
                <c:pt idx="273">
                  <c:v>7.01</c:v>
                </c:pt>
                <c:pt idx="274">
                  <c:v>7.0629999999999997</c:v>
                </c:pt>
                <c:pt idx="275">
                  <c:v>7.01</c:v>
                </c:pt>
                <c:pt idx="276">
                  <c:v>7.0629999999999997</c:v>
                </c:pt>
                <c:pt idx="277">
                  <c:v>7.1159999999999997</c:v>
                </c:pt>
                <c:pt idx="278">
                  <c:v>7.0629999999999997</c:v>
                </c:pt>
                <c:pt idx="279">
                  <c:v>7.0629999999999997</c:v>
                </c:pt>
                <c:pt idx="280">
                  <c:v>7.0629999999999997</c:v>
                </c:pt>
                <c:pt idx="281">
                  <c:v>7.1159999999999997</c:v>
                </c:pt>
                <c:pt idx="282">
                  <c:v>7.2229999999999999</c:v>
                </c:pt>
                <c:pt idx="283">
                  <c:v>7.17</c:v>
                </c:pt>
                <c:pt idx="284">
                  <c:v>7.1159999999999997</c:v>
                </c:pt>
                <c:pt idx="285">
                  <c:v>7.17</c:v>
                </c:pt>
                <c:pt idx="286">
                  <c:v>7.17</c:v>
                </c:pt>
                <c:pt idx="287">
                  <c:v>7.2770000000000001</c:v>
                </c:pt>
                <c:pt idx="288">
                  <c:v>7.2229999999999999</c:v>
                </c:pt>
                <c:pt idx="289">
                  <c:v>7.2229999999999999</c:v>
                </c:pt>
                <c:pt idx="290">
                  <c:v>7.2770000000000001</c:v>
                </c:pt>
                <c:pt idx="291">
                  <c:v>7.2229999999999999</c:v>
                </c:pt>
                <c:pt idx="292">
                  <c:v>7.2229999999999999</c:v>
                </c:pt>
                <c:pt idx="293">
                  <c:v>7.2770000000000001</c:v>
                </c:pt>
                <c:pt idx="294">
                  <c:v>7.2770000000000001</c:v>
                </c:pt>
                <c:pt idx="295">
                  <c:v>7.2770000000000001</c:v>
                </c:pt>
                <c:pt idx="296">
                  <c:v>7.2770000000000001</c:v>
                </c:pt>
                <c:pt idx="297">
                  <c:v>7.33</c:v>
                </c:pt>
                <c:pt idx="298">
                  <c:v>7.33</c:v>
                </c:pt>
                <c:pt idx="299">
                  <c:v>7.3840000000000003</c:v>
                </c:pt>
                <c:pt idx="300">
                  <c:v>7.4370000000000003</c:v>
                </c:pt>
                <c:pt idx="301">
                  <c:v>7.33</c:v>
                </c:pt>
                <c:pt idx="302">
                  <c:v>7.4370000000000003</c:v>
                </c:pt>
                <c:pt idx="303">
                  <c:v>7.4909999999999997</c:v>
                </c:pt>
                <c:pt idx="304">
                  <c:v>7.4909999999999997</c:v>
                </c:pt>
                <c:pt idx="305">
                  <c:v>7.4370000000000003</c:v>
                </c:pt>
                <c:pt idx="306">
                  <c:v>7.4370000000000003</c:v>
                </c:pt>
                <c:pt idx="307">
                  <c:v>7.4370000000000003</c:v>
                </c:pt>
                <c:pt idx="308">
                  <c:v>7.4909999999999997</c:v>
                </c:pt>
                <c:pt idx="309">
                  <c:v>7.4909999999999997</c:v>
                </c:pt>
                <c:pt idx="310">
                  <c:v>7.4909999999999997</c:v>
                </c:pt>
                <c:pt idx="311">
                  <c:v>7.4909999999999997</c:v>
                </c:pt>
                <c:pt idx="312">
                  <c:v>7.5979999999999999</c:v>
                </c:pt>
                <c:pt idx="313">
                  <c:v>7.5439999999999996</c:v>
                </c:pt>
                <c:pt idx="314">
                  <c:v>7.5439999999999996</c:v>
                </c:pt>
                <c:pt idx="315">
                  <c:v>7.5979999999999999</c:v>
                </c:pt>
                <c:pt idx="316">
                  <c:v>7.5979999999999999</c:v>
                </c:pt>
                <c:pt idx="317">
                  <c:v>7.5979999999999999</c:v>
                </c:pt>
                <c:pt idx="318">
                  <c:v>7.5979999999999999</c:v>
                </c:pt>
                <c:pt idx="319">
                  <c:v>7.6509999999999998</c:v>
                </c:pt>
                <c:pt idx="320">
                  <c:v>7.7039999999999997</c:v>
                </c:pt>
                <c:pt idx="321">
                  <c:v>7.7039999999999997</c:v>
                </c:pt>
                <c:pt idx="322">
                  <c:v>7.7039999999999997</c:v>
                </c:pt>
                <c:pt idx="323">
                  <c:v>7.7039999999999997</c:v>
                </c:pt>
                <c:pt idx="324">
                  <c:v>7.758</c:v>
                </c:pt>
                <c:pt idx="325">
                  <c:v>7.758</c:v>
                </c:pt>
                <c:pt idx="326">
                  <c:v>7.758</c:v>
                </c:pt>
                <c:pt idx="327">
                  <c:v>7.6509999999999998</c:v>
                </c:pt>
                <c:pt idx="328">
                  <c:v>7.758</c:v>
                </c:pt>
                <c:pt idx="329">
                  <c:v>7.758</c:v>
                </c:pt>
                <c:pt idx="330">
                  <c:v>7.8650000000000002</c:v>
                </c:pt>
                <c:pt idx="331">
                  <c:v>7.8109999999999999</c:v>
                </c:pt>
                <c:pt idx="332">
                  <c:v>7.758</c:v>
                </c:pt>
                <c:pt idx="333">
                  <c:v>7.8109999999999999</c:v>
                </c:pt>
                <c:pt idx="334">
                  <c:v>7.8109999999999999</c:v>
                </c:pt>
                <c:pt idx="335">
                  <c:v>7.8650000000000002</c:v>
                </c:pt>
                <c:pt idx="336">
                  <c:v>7.8650000000000002</c:v>
                </c:pt>
                <c:pt idx="337">
                  <c:v>7.8650000000000002</c:v>
                </c:pt>
                <c:pt idx="338">
                  <c:v>7.9180000000000001</c:v>
                </c:pt>
                <c:pt idx="339">
                  <c:v>7.9720000000000004</c:v>
                </c:pt>
                <c:pt idx="340">
                  <c:v>7.9720000000000004</c:v>
                </c:pt>
                <c:pt idx="341">
                  <c:v>7.9180000000000001</c:v>
                </c:pt>
                <c:pt idx="342">
                  <c:v>7.8650000000000002</c:v>
                </c:pt>
                <c:pt idx="343">
                  <c:v>8.0250000000000004</c:v>
                </c:pt>
                <c:pt idx="344">
                  <c:v>7.9720000000000004</c:v>
                </c:pt>
                <c:pt idx="345">
                  <c:v>8.0250000000000004</c:v>
                </c:pt>
                <c:pt idx="346">
                  <c:v>7.9720000000000004</c:v>
                </c:pt>
                <c:pt idx="347">
                  <c:v>7.9720000000000004</c:v>
                </c:pt>
                <c:pt idx="348">
                  <c:v>7.9720000000000004</c:v>
                </c:pt>
                <c:pt idx="349">
                  <c:v>7.9720000000000004</c:v>
                </c:pt>
                <c:pt idx="350">
                  <c:v>8.0250000000000004</c:v>
                </c:pt>
                <c:pt idx="351">
                  <c:v>8.0250000000000004</c:v>
                </c:pt>
                <c:pt idx="352">
                  <c:v>8.0790000000000006</c:v>
                </c:pt>
                <c:pt idx="353">
                  <c:v>8.0250000000000004</c:v>
                </c:pt>
                <c:pt idx="354">
                  <c:v>8.0790000000000006</c:v>
                </c:pt>
                <c:pt idx="355">
                  <c:v>8.0790000000000006</c:v>
                </c:pt>
                <c:pt idx="356">
                  <c:v>8.1319999999999997</c:v>
                </c:pt>
                <c:pt idx="357">
                  <c:v>8.0790000000000006</c:v>
                </c:pt>
                <c:pt idx="358">
                  <c:v>8.1319999999999997</c:v>
                </c:pt>
                <c:pt idx="359">
                  <c:v>8.1859999999999999</c:v>
                </c:pt>
              </c:numCache>
            </c:numRef>
          </c:yVal>
          <c:smooth val="1"/>
          <c:extLst>
            <c:ext xmlns:c16="http://schemas.microsoft.com/office/drawing/2014/chart" uri="{C3380CC4-5D6E-409C-BE32-E72D297353CC}">
              <c16:uniqueId val="{00000000-6441-4FB1-A616-8E1315912864}"/>
            </c:ext>
          </c:extLst>
        </c:ser>
        <c:ser>
          <c:idx val="1"/>
          <c:order val="1"/>
          <c:tx>
            <c:v>70md Indiana Limestone @ 70 RPM</c:v>
          </c:tx>
          <c:spPr>
            <a:ln w="19050" cap="rnd">
              <a:solidFill>
                <a:srgbClr val="FF0000"/>
              </a:solidFill>
              <a:prstDash val="dash"/>
              <a:round/>
            </a:ln>
            <a:effectLst/>
          </c:spPr>
          <c:marker>
            <c:symbol val="none"/>
          </c:marker>
          <c:xVal>
            <c:numRef>
              <c:f>LS8R2C2!$N$351:$N$711</c:f>
              <c:numCache>
                <c:formatCode>General</c:formatCode>
                <c:ptCount val="361"/>
                <c:pt idx="1">
                  <c:v>0</c:v>
                </c:pt>
                <c:pt idx="2">
                  <c:v>8.3333333333333329E-2</c:v>
                </c:pt>
                <c:pt idx="3">
                  <c:v>0.16666666666666666</c:v>
                </c:pt>
                <c:pt idx="4">
                  <c:v>0.25</c:v>
                </c:pt>
                <c:pt idx="5">
                  <c:v>0.33333333333333331</c:v>
                </c:pt>
                <c:pt idx="6">
                  <c:v>0.41666666666666669</c:v>
                </c:pt>
                <c:pt idx="7">
                  <c:v>0.5</c:v>
                </c:pt>
                <c:pt idx="8">
                  <c:v>0.58333333333333337</c:v>
                </c:pt>
                <c:pt idx="9">
                  <c:v>0.66666666666666663</c:v>
                </c:pt>
                <c:pt idx="10">
                  <c:v>0.75</c:v>
                </c:pt>
                <c:pt idx="11">
                  <c:v>0.83333333333333337</c:v>
                </c:pt>
                <c:pt idx="12">
                  <c:v>0.91666666666666663</c:v>
                </c:pt>
                <c:pt idx="13">
                  <c:v>1</c:v>
                </c:pt>
                <c:pt idx="14">
                  <c:v>1.0833333333333333</c:v>
                </c:pt>
                <c:pt idx="15">
                  <c:v>1.1666666666666667</c:v>
                </c:pt>
                <c:pt idx="16">
                  <c:v>1.25</c:v>
                </c:pt>
                <c:pt idx="17">
                  <c:v>1.3333333333333333</c:v>
                </c:pt>
                <c:pt idx="18">
                  <c:v>1.4166666666666667</c:v>
                </c:pt>
                <c:pt idx="19">
                  <c:v>1.5</c:v>
                </c:pt>
                <c:pt idx="20">
                  <c:v>1.5833333333333333</c:v>
                </c:pt>
                <c:pt idx="21">
                  <c:v>1.6666666666666667</c:v>
                </c:pt>
                <c:pt idx="22">
                  <c:v>1.75</c:v>
                </c:pt>
                <c:pt idx="23">
                  <c:v>1.8333333333333333</c:v>
                </c:pt>
                <c:pt idx="24">
                  <c:v>1.9166666666666667</c:v>
                </c:pt>
                <c:pt idx="25">
                  <c:v>2</c:v>
                </c:pt>
                <c:pt idx="26">
                  <c:v>2.0833333333333335</c:v>
                </c:pt>
                <c:pt idx="27">
                  <c:v>2.1666666666666665</c:v>
                </c:pt>
                <c:pt idx="28">
                  <c:v>2.25</c:v>
                </c:pt>
                <c:pt idx="29">
                  <c:v>2.3333333333333335</c:v>
                </c:pt>
                <c:pt idx="30">
                  <c:v>2.4166666666666665</c:v>
                </c:pt>
                <c:pt idx="31">
                  <c:v>2.5</c:v>
                </c:pt>
                <c:pt idx="32">
                  <c:v>2.5833333333333335</c:v>
                </c:pt>
                <c:pt idx="33">
                  <c:v>2.6666666666666665</c:v>
                </c:pt>
                <c:pt idx="34">
                  <c:v>2.75</c:v>
                </c:pt>
                <c:pt idx="35">
                  <c:v>2.8333333333333335</c:v>
                </c:pt>
                <c:pt idx="36">
                  <c:v>2.9166666666666665</c:v>
                </c:pt>
                <c:pt idx="37">
                  <c:v>3</c:v>
                </c:pt>
                <c:pt idx="38">
                  <c:v>3.0833333333333335</c:v>
                </c:pt>
                <c:pt idx="39">
                  <c:v>3.1666666666666665</c:v>
                </c:pt>
                <c:pt idx="40">
                  <c:v>3.25</c:v>
                </c:pt>
                <c:pt idx="41">
                  <c:v>3.3333333333333335</c:v>
                </c:pt>
                <c:pt idx="42">
                  <c:v>3.4166666666666665</c:v>
                </c:pt>
                <c:pt idx="43">
                  <c:v>3.5</c:v>
                </c:pt>
                <c:pt idx="44">
                  <c:v>3.5833333333333335</c:v>
                </c:pt>
                <c:pt idx="45">
                  <c:v>3.6666666666666665</c:v>
                </c:pt>
                <c:pt idx="46">
                  <c:v>3.75</c:v>
                </c:pt>
                <c:pt idx="47">
                  <c:v>3.8333333333333335</c:v>
                </c:pt>
                <c:pt idx="48">
                  <c:v>3.9166666666666665</c:v>
                </c:pt>
                <c:pt idx="49">
                  <c:v>4</c:v>
                </c:pt>
                <c:pt idx="50">
                  <c:v>4.083333333333333</c:v>
                </c:pt>
                <c:pt idx="51">
                  <c:v>4.166666666666667</c:v>
                </c:pt>
                <c:pt idx="52">
                  <c:v>4.25</c:v>
                </c:pt>
                <c:pt idx="53">
                  <c:v>4.333333333333333</c:v>
                </c:pt>
                <c:pt idx="54">
                  <c:v>4.416666666666667</c:v>
                </c:pt>
                <c:pt idx="55">
                  <c:v>4.5</c:v>
                </c:pt>
                <c:pt idx="56">
                  <c:v>4.583333333333333</c:v>
                </c:pt>
                <c:pt idx="57">
                  <c:v>4.666666666666667</c:v>
                </c:pt>
                <c:pt idx="58">
                  <c:v>4.75</c:v>
                </c:pt>
                <c:pt idx="59">
                  <c:v>4.833333333333333</c:v>
                </c:pt>
                <c:pt idx="60">
                  <c:v>4.916666666666667</c:v>
                </c:pt>
                <c:pt idx="61">
                  <c:v>5</c:v>
                </c:pt>
                <c:pt idx="62">
                  <c:v>5.083333333333333</c:v>
                </c:pt>
                <c:pt idx="63">
                  <c:v>5.166666666666667</c:v>
                </c:pt>
                <c:pt idx="64">
                  <c:v>5.25</c:v>
                </c:pt>
                <c:pt idx="65">
                  <c:v>5.333333333333333</c:v>
                </c:pt>
                <c:pt idx="66">
                  <c:v>5.416666666666667</c:v>
                </c:pt>
                <c:pt idx="67">
                  <c:v>5.5</c:v>
                </c:pt>
                <c:pt idx="68">
                  <c:v>5.583333333333333</c:v>
                </c:pt>
                <c:pt idx="69">
                  <c:v>5.666666666666667</c:v>
                </c:pt>
                <c:pt idx="70">
                  <c:v>5.75</c:v>
                </c:pt>
                <c:pt idx="71">
                  <c:v>5.833333333333333</c:v>
                </c:pt>
                <c:pt idx="72">
                  <c:v>5.916666666666667</c:v>
                </c:pt>
                <c:pt idx="73">
                  <c:v>6</c:v>
                </c:pt>
                <c:pt idx="74">
                  <c:v>6.083333333333333</c:v>
                </c:pt>
                <c:pt idx="75">
                  <c:v>6.166666666666667</c:v>
                </c:pt>
                <c:pt idx="76">
                  <c:v>6.25</c:v>
                </c:pt>
                <c:pt idx="77">
                  <c:v>6.333333333333333</c:v>
                </c:pt>
                <c:pt idx="78">
                  <c:v>6.416666666666667</c:v>
                </c:pt>
                <c:pt idx="79">
                  <c:v>6.5</c:v>
                </c:pt>
                <c:pt idx="80">
                  <c:v>6.583333333333333</c:v>
                </c:pt>
                <c:pt idx="81">
                  <c:v>6.666666666666667</c:v>
                </c:pt>
                <c:pt idx="82">
                  <c:v>6.75</c:v>
                </c:pt>
                <c:pt idx="83">
                  <c:v>6.833333333333333</c:v>
                </c:pt>
                <c:pt idx="84">
                  <c:v>6.916666666666667</c:v>
                </c:pt>
                <c:pt idx="85">
                  <c:v>7</c:v>
                </c:pt>
                <c:pt idx="86">
                  <c:v>7.083333333333333</c:v>
                </c:pt>
                <c:pt idx="87">
                  <c:v>7.166666666666667</c:v>
                </c:pt>
                <c:pt idx="88">
                  <c:v>7.25</c:v>
                </c:pt>
                <c:pt idx="89">
                  <c:v>7.333333333333333</c:v>
                </c:pt>
                <c:pt idx="90">
                  <c:v>7.416666666666667</c:v>
                </c:pt>
                <c:pt idx="91">
                  <c:v>7.5</c:v>
                </c:pt>
                <c:pt idx="92">
                  <c:v>7.583333333333333</c:v>
                </c:pt>
                <c:pt idx="93">
                  <c:v>7.666666666666667</c:v>
                </c:pt>
                <c:pt idx="94">
                  <c:v>7.75</c:v>
                </c:pt>
                <c:pt idx="95">
                  <c:v>7.833333333333333</c:v>
                </c:pt>
                <c:pt idx="96">
                  <c:v>7.916666666666667</c:v>
                </c:pt>
                <c:pt idx="97">
                  <c:v>8</c:v>
                </c:pt>
                <c:pt idx="98">
                  <c:v>8.0833333333333339</c:v>
                </c:pt>
                <c:pt idx="99">
                  <c:v>8.1666666666666661</c:v>
                </c:pt>
                <c:pt idx="100">
                  <c:v>8.25</c:v>
                </c:pt>
                <c:pt idx="101">
                  <c:v>8.3333333333333339</c:v>
                </c:pt>
                <c:pt idx="102">
                  <c:v>8.4166666666666661</c:v>
                </c:pt>
                <c:pt idx="103">
                  <c:v>8.5</c:v>
                </c:pt>
                <c:pt idx="104">
                  <c:v>8.5833333333333339</c:v>
                </c:pt>
                <c:pt idx="105">
                  <c:v>8.6666666666666661</c:v>
                </c:pt>
                <c:pt idx="106">
                  <c:v>8.75</c:v>
                </c:pt>
                <c:pt idx="107">
                  <c:v>8.8333333333333339</c:v>
                </c:pt>
                <c:pt idx="108">
                  <c:v>8.9166666666666661</c:v>
                </c:pt>
                <c:pt idx="109">
                  <c:v>9</c:v>
                </c:pt>
                <c:pt idx="110">
                  <c:v>9.0833333333333339</c:v>
                </c:pt>
                <c:pt idx="111">
                  <c:v>9.1666666666666661</c:v>
                </c:pt>
                <c:pt idx="112">
                  <c:v>9.25</c:v>
                </c:pt>
                <c:pt idx="113">
                  <c:v>9.3333333333333339</c:v>
                </c:pt>
                <c:pt idx="114">
                  <c:v>9.4166666666666661</c:v>
                </c:pt>
                <c:pt idx="115">
                  <c:v>9.5</c:v>
                </c:pt>
                <c:pt idx="116">
                  <c:v>9.5833333333333339</c:v>
                </c:pt>
                <c:pt idx="117">
                  <c:v>9.6666666666666661</c:v>
                </c:pt>
                <c:pt idx="118">
                  <c:v>9.75</c:v>
                </c:pt>
                <c:pt idx="119">
                  <c:v>9.8333333333333339</c:v>
                </c:pt>
                <c:pt idx="120">
                  <c:v>9.9166666666666661</c:v>
                </c:pt>
                <c:pt idx="121">
                  <c:v>10</c:v>
                </c:pt>
                <c:pt idx="122">
                  <c:v>10.083333333333334</c:v>
                </c:pt>
                <c:pt idx="123">
                  <c:v>10.166666666666666</c:v>
                </c:pt>
                <c:pt idx="124">
                  <c:v>10.25</c:v>
                </c:pt>
                <c:pt idx="125">
                  <c:v>10.333333333333334</c:v>
                </c:pt>
                <c:pt idx="126">
                  <c:v>10.416666666666666</c:v>
                </c:pt>
                <c:pt idx="127">
                  <c:v>10.5</c:v>
                </c:pt>
                <c:pt idx="128">
                  <c:v>10.583333333333334</c:v>
                </c:pt>
                <c:pt idx="129">
                  <c:v>10.666666666666666</c:v>
                </c:pt>
                <c:pt idx="130">
                  <c:v>10.75</c:v>
                </c:pt>
                <c:pt idx="131">
                  <c:v>10.833333333333334</c:v>
                </c:pt>
                <c:pt idx="132">
                  <c:v>10.916666666666666</c:v>
                </c:pt>
                <c:pt idx="133">
                  <c:v>11</c:v>
                </c:pt>
                <c:pt idx="134">
                  <c:v>11.083333333333334</c:v>
                </c:pt>
                <c:pt idx="135">
                  <c:v>11.166666666666666</c:v>
                </c:pt>
                <c:pt idx="136">
                  <c:v>11.25</c:v>
                </c:pt>
                <c:pt idx="137">
                  <c:v>11.333333333333334</c:v>
                </c:pt>
                <c:pt idx="138">
                  <c:v>11.416666666666666</c:v>
                </c:pt>
                <c:pt idx="139">
                  <c:v>11.5</c:v>
                </c:pt>
                <c:pt idx="140">
                  <c:v>11.583333333333334</c:v>
                </c:pt>
                <c:pt idx="141">
                  <c:v>11.666666666666666</c:v>
                </c:pt>
                <c:pt idx="142">
                  <c:v>11.75</c:v>
                </c:pt>
                <c:pt idx="143">
                  <c:v>11.833333333333334</c:v>
                </c:pt>
                <c:pt idx="144">
                  <c:v>11.916666666666666</c:v>
                </c:pt>
                <c:pt idx="145">
                  <c:v>12</c:v>
                </c:pt>
                <c:pt idx="146">
                  <c:v>12.083333333333334</c:v>
                </c:pt>
                <c:pt idx="147">
                  <c:v>12.166666666666666</c:v>
                </c:pt>
                <c:pt idx="148">
                  <c:v>12.25</c:v>
                </c:pt>
                <c:pt idx="149">
                  <c:v>12.333333333333334</c:v>
                </c:pt>
                <c:pt idx="150">
                  <c:v>12.416666666666666</c:v>
                </c:pt>
                <c:pt idx="151">
                  <c:v>12.5</c:v>
                </c:pt>
                <c:pt idx="152">
                  <c:v>12.583333333333334</c:v>
                </c:pt>
                <c:pt idx="153">
                  <c:v>12.666666666666666</c:v>
                </c:pt>
                <c:pt idx="154">
                  <c:v>12.75</c:v>
                </c:pt>
                <c:pt idx="155">
                  <c:v>12.833333333333334</c:v>
                </c:pt>
                <c:pt idx="156">
                  <c:v>12.916666666666666</c:v>
                </c:pt>
                <c:pt idx="157">
                  <c:v>13</c:v>
                </c:pt>
                <c:pt idx="158">
                  <c:v>13.083333333333334</c:v>
                </c:pt>
                <c:pt idx="159">
                  <c:v>13.166666666666666</c:v>
                </c:pt>
                <c:pt idx="160">
                  <c:v>13.25</c:v>
                </c:pt>
                <c:pt idx="161">
                  <c:v>13.333333333333334</c:v>
                </c:pt>
                <c:pt idx="162">
                  <c:v>13.416666666666666</c:v>
                </c:pt>
                <c:pt idx="163">
                  <c:v>13.5</c:v>
                </c:pt>
                <c:pt idx="164">
                  <c:v>13.583333333333334</c:v>
                </c:pt>
                <c:pt idx="165">
                  <c:v>13.666666666666666</c:v>
                </c:pt>
                <c:pt idx="166">
                  <c:v>13.75</c:v>
                </c:pt>
                <c:pt idx="167">
                  <c:v>13.833333333333334</c:v>
                </c:pt>
                <c:pt idx="168">
                  <c:v>13.916666666666666</c:v>
                </c:pt>
                <c:pt idx="169">
                  <c:v>14</c:v>
                </c:pt>
                <c:pt idx="170">
                  <c:v>14.083333333333334</c:v>
                </c:pt>
                <c:pt idx="171">
                  <c:v>14.166666666666666</c:v>
                </c:pt>
                <c:pt idx="172">
                  <c:v>14.25</c:v>
                </c:pt>
                <c:pt idx="173">
                  <c:v>14.333333333333334</c:v>
                </c:pt>
                <c:pt idx="174">
                  <c:v>14.416666666666666</c:v>
                </c:pt>
                <c:pt idx="175">
                  <c:v>14.5</c:v>
                </c:pt>
                <c:pt idx="176">
                  <c:v>14.583333333333334</c:v>
                </c:pt>
                <c:pt idx="177">
                  <c:v>14.666666666666666</c:v>
                </c:pt>
                <c:pt idx="178">
                  <c:v>14.75</c:v>
                </c:pt>
                <c:pt idx="179">
                  <c:v>14.833333333333334</c:v>
                </c:pt>
                <c:pt idx="180">
                  <c:v>14.916666666666666</c:v>
                </c:pt>
                <c:pt idx="181">
                  <c:v>15</c:v>
                </c:pt>
                <c:pt idx="182">
                  <c:v>15.083333333333334</c:v>
                </c:pt>
                <c:pt idx="183">
                  <c:v>15.166666666666666</c:v>
                </c:pt>
                <c:pt idx="184">
                  <c:v>15.25</c:v>
                </c:pt>
                <c:pt idx="185">
                  <c:v>15.333333333333334</c:v>
                </c:pt>
                <c:pt idx="186">
                  <c:v>15.416666666666666</c:v>
                </c:pt>
                <c:pt idx="187">
                  <c:v>15.5</c:v>
                </c:pt>
                <c:pt idx="188">
                  <c:v>15.583333333333334</c:v>
                </c:pt>
                <c:pt idx="189">
                  <c:v>15.666666666666666</c:v>
                </c:pt>
                <c:pt idx="190">
                  <c:v>15.75</c:v>
                </c:pt>
                <c:pt idx="191">
                  <c:v>15.833333333333334</c:v>
                </c:pt>
                <c:pt idx="192">
                  <c:v>15.916666666666666</c:v>
                </c:pt>
                <c:pt idx="193">
                  <c:v>16</c:v>
                </c:pt>
                <c:pt idx="194">
                  <c:v>16.083333333333332</c:v>
                </c:pt>
                <c:pt idx="195">
                  <c:v>16.166666666666668</c:v>
                </c:pt>
                <c:pt idx="196">
                  <c:v>16.25</c:v>
                </c:pt>
                <c:pt idx="197">
                  <c:v>16.333333333333332</c:v>
                </c:pt>
                <c:pt idx="198">
                  <c:v>16.416666666666668</c:v>
                </c:pt>
                <c:pt idx="199">
                  <c:v>16.5</c:v>
                </c:pt>
                <c:pt idx="200">
                  <c:v>16.583333333333332</c:v>
                </c:pt>
                <c:pt idx="201">
                  <c:v>16.666666666666668</c:v>
                </c:pt>
                <c:pt idx="202">
                  <c:v>16.75</c:v>
                </c:pt>
                <c:pt idx="203">
                  <c:v>16.833333333333332</c:v>
                </c:pt>
                <c:pt idx="204">
                  <c:v>16.916666666666668</c:v>
                </c:pt>
                <c:pt idx="205">
                  <c:v>17</c:v>
                </c:pt>
                <c:pt idx="206">
                  <c:v>17.083333333333332</c:v>
                </c:pt>
                <c:pt idx="207">
                  <c:v>17.166666666666668</c:v>
                </c:pt>
                <c:pt idx="208">
                  <c:v>17.25</c:v>
                </c:pt>
                <c:pt idx="209">
                  <c:v>17.333333333333332</c:v>
                </c:pt>
                <c:pt idx="210">
                  <c:v>17.416666666666668</c:v>
                </c:pt>
                <c:pt idx="211">
                  <c:v>17.5</c:v>
                </c:pt>
                <c:pt idx="212">
                  <c:v>17.583333333333332</c:v>
                </c:pt>
                <c:pt idx="213">
                  <c:v>17.666666666666668</c:v>
                </c:pt>
                <c:pt idx="214">
                  <c:v>17.75</c:v>
                </c:pt>
                <c:pt idx="215">
                  <c:v>17.833333333333332</c:v>
                </c:pt>
                <c:pt idx="216">
                  <c:v>17.916666666666668</c:v>
                </c:pt>
                <c:pt idx="217">
                  <c:v>18</c:v>
                </c:pt>
                <c:pt idx="218">
                  <c:v>18.083333333333332</c:v>
                </c:pt>
                <c:pt idx="219">
                  <c:v>18.166666666666668</c:v>
                </c:pt>
                <c:pt idx="220">
                  <c:v>18.25</c:v>
                </c:pt>
                <c:pt idx="221">
                  <c:v>18.333333333333332</c:v>
                </c:pt>
                <c:pt idx="222">
                  <c:v>18.416666666666668</c:v>
                </c:pt>
                <c:pt idx="223">
                  <c:v>18.5</c:v>
                </c:pt>
                <c:pt idx="224">
                  <c:v>18.583333333333332</c:v>
                </c:pt>
                <c:pt idx="225">
                  <c:v>18.666666666666668</c:v>
                </c:pt>
                <c:pt idx="226">
                  <c:v>18.75</c:v>
                </c:pt>
                <c:pt idx="227">
                  <c:v>18.833333333333332</c:v>
                </c:pt>
                <c:pt idx="228">
                  <c:v>18.916666666666668</c:v>
                </c:pt>
                <c:pt idx="229">
                  <c:v>19</c:v>
                </c:pt>
                <c:pt idx="230">
                  <c:v>19.083333333333332</c:v>
                </c:pt>
                <c:pt idx="231">
                  <c:v>19.166666666666668</c:v>
                </c:pt>
                <c:pt idx="232">
                  <c:v>19.25</c:v>
                </c:pt>
                <c:pt idx="233">
                  <c:v>19.333333333333332</c:v>
                </c:pt>
                <c:pt idx="234">
                  <c:v>19.416666666666668</c:v>
                </c:pt>
                <c:pt idx="235">
                  <c:v>19.5</c:v>
                </c:pt>
                <c:pt idx="236">
                  <c:v>19.583333333333332</c:v>
                </c:pt>
                <c:pt idx="237">
                  <c:v>19.666666666666668</c:v>
                </c:pt>
                <c:pt idx="238">
                  <c:v>19.75</c:v>
                </c:pt>
                <c:pt idx="239">
                  <c:v>19.833333333333332</c:v>
                </c:pt>
                <c:pt idx="240">
                  <c:v>19.916666666666668</c:v>
                </c:pt>
                <c:pt idx="241">
                  <c:v>20</c:v>
                </c:pt>
                <c:pt idx="242">
                  <c:v>20.083333333333332</c:v>
                </c:pt>
                <c:pt idx="243">
                  <c:v>20.166666666666668</c:v>
                </c:pt>
                <c:pt idx="244">
                  <c:v>20.25</c:v>
                </c:pt>
                <c:pt idx="245">
                  <c:v>20.333333333333332</c:v>
                </c:pt>
                <c:pt idx="246">
                  <c:v>20.416666666666668</c:v>
                </c:pt>
                <c:pt idx="247">
                  <c:v>20.5</c:v>
                </c:pt>
                <c:pt idx="248">
                  <c:v>20.583333333333332</c:v>
                </c:pt>
                <c:pt idx="249">
                  <c:v>20.666666666666668</c:v>
                </c:pt>
                <c:pt idx="250">
                  <c:v>20.75</c:v>
                </c:pt>
                <c:pt idx="251">
                  <c:v>20.833333333333332</c:v>
                </c:pt>
                <c:pt idx="252">
                  <c:v>20.916666666666668</c:v>
                </c:pt>
                <c:pt idx="253">
                  <c:v>21</c:v>
                </c:pt>
                <c:pt idx="254">
                  <c:v>21.083333333333332</c:v>
                </c:pt>
                <c:pt idx="255">
                  <c:v>21.166666666666668</c:v>
                </c:pt>
                <c:pt idx="256">
                  <c:v>21.25</c:v>
                </c:pt>
                <c:pt idx="257">
                  <c:v>21.333333333333332</c:v>
                </c:pt>
                <c:pt idx="258">
                  <c:v>21.416666666666668</c:v>
                </c:pt>
                <c:pt idx="259">
                  <c:v>21.5</c:v>
                </c:pt>
                <c:pt idx="260">
                  <c:v>21.583333333333332</c:v>
                </c:pt>
                <c:pt idx="261">
                  <c:v>21.666666666666668</c:v>
                </c:pt>
                <c:pt idx="262">
                  <c:v>21.75</c:v>
                </c:pt>
                <c:pt idx="263">
                  <c:v>21.833333333333332</c:v>
                </c:pt>
                <c:pt idx="264">
                  <c:v>21.916666666666668</c:v>
                </c:pt>
                <c:pt idx="265">
                  <c:v>22</c:v>
                </c:pt>
                <c:pt idx="266">
                  <c:v>22.083333333333332</c:v>
                </c:pt>
                <c:pt idx="267">
                  <c:v>22.166666666666668</c:v>
                </c:pt>
                <c:pt idx="268">
                  <c:v>22.25</c:v>
                </c:pt>
                <c:pt idx="269">
                  <c:v>22.333333333333332</c:v>
                </c:pt>
                <c:pt idx="270">
                  <c:v>22.416666666666668</c:v>
                </c:pt>
                <c:pt idx="271">
                  <c:v>22.5</c:v>
                </c:pt>
                <c:pt idx="272">
                  <c:v>22.583333333333332</c:v>
                </c:pt>
                <c:pt idx="273">
                  <c:v>22.666666666666668</c:v>
                </c:pt>
                <c:pt idx="274">
                  <c:v>22.75</c:v>
                </c:pt>
                <c:pt idx="275">
                  <c:v>22.833333333333332</c:v>
                </c:pt>
                <c:pt idx="276">
                  <c:v>22.916666666666668</c:v>
                </c:pt>
                <c:pt idx="277">
                  <c:v>23</c:v>
                </c:pt>
                <c:pt idx="278">
                  <c:v>23.083333333333332</c:v>
                </c:pt>
                <c:pt idx="279">
                  <c:v>23.166666666666668</c:v>
                </c:pt>
                <c:pt idx="280">
                  <c:v>23.25</c:v>
                </c:pt>
                <c:pt idx="281">
                  <c:v>23.333333333333332</c:v>
                </c:pt>
                <c:pt idx="282">
                  <c:v>23.416666666666668</c:v>
                </c:pt>
                <c:pt idx="283">
                  <c:v>23.5</c:v>
                </c:pt>
                <c:pt idx="284">
                  <c:v>23.583333333333332</c:v>
                </c:pt>
                <c:pt idx="285">
                  <c:v>23.666666666666668</c:v>
                </c:pt>
                <c:pt idx="286">
                  <c:v>23.75</c:v>
                </c:pt>
                <c:pt idx="287">
                  <c:v>23.833333333333332</c:v>
                </c:pt>
                <c:pt idx="288">
                  <c:v>23.916666666666668</c:v>
                </c:pt>
                <c:pt idx="289">
                  <c:v>24</c:v>
                </c:pt>
                <c:pt idx="290">
                  <c:v>24.083333333333332</c:v>
                </c:pt>
                <c:pt idx="291">
                  <c:v>24.166666666666668</c:v>
                </c:pt>
                <c:pt idx="292">
                  <c:v>24.25</c:v>
                </c:pt>
                <c:pt idx="293">
                  <c:v>24.333333333333332</c:v>
                </c:pt>
                <c:pt idx="294">
                  <c:v>24.416666666666668</c:v>
                </c:pt>
                <c:pt idx="295">
                  <c:v>24.5</c:v>
                </c:pt>
                <c:pt idx="296">
                  <c:v>24.583333333333332</c:v>
                </c:pt>
                <c:pt idx="297">
                  <c:v>24.666666666666668</c:v>
                </c:pt>
                <c:pt idx="298">
                  <c:v>24.75</c:v>
                </c:pt>
                <c:pt idx="299">
                  <c:v>24.833333333333332</c:v>
                </c:pt>
                <c:pt idx="300">
                  <c:v>24.916666666666668</c:v>
                </c:pt>
                <c:pt idx="301">
                  <c:v>25</c:v>
                </c:pt>
                <c:pt idx="302">
                  <c:v>25.083333333333332</c:v>
                </c:pt>
                <c:pt idx="303">
                  <c:v>25.166666666666668</c:v>
                </c:pt>
                <c:pt idx="304">
                  <c:v>25.25</c:v>
                </c:pt>
                <c:pt idx="305">
                  <c:v>25.333333333333332</c:v>
                </c:pt>
                <c:pt idx="306">
                  <c:v>25.416666666666668</c:v>
                </c:pt>
                <c:pt idx="307">
                  <c:v>25.5</c:v>
                </c:pt>
                <c:pt idx="308">
                  <c:v>25.583333333333332</c:v>
                </c:pt>
                <c:pt idx="309">
                  <c:v>25.666666666666668</c:v>
                </c:pt>
                <c:pt idx="310">
                  <c:v>25.75</c:v>
                </c:pt>
                <c:pt idx="311">
                  <c:v>25.833333333333332</c:v>
                </c:pt>
                <c:pt idx="312">
                  <c:v>25.916666666666668</c:v>
                </c:pt>
                <c:pt idx="313">
                  <c:v>26</c:v>
                </c:pt>
                <c:pt idx="314">
                  <c:v>26.083333333333332</c:v>
                </c:pt>
                <c:pt idx="315">
                  <c:v>26.166666666666668</c:v>
                </c:pt>
                <c:pt idx="316">
                  <c:v>26.25</c:v>
                </c:pt>
                <c:pt idx="317">
                  <c:v>26.333333333333332</c:v>
                </c:pt>
                <c:pt idx="318">
                  <c:v>26.416666666666668</c:v>
                </c:pt>
                <c:pt idx="319">
                  <c:v>26.5</c:v>
                </c:pt>
                <c:pt idx="320">
                  <c:v>26.583333333333332</c:v>
                </c:pt>
                <c:pt idx="321">
                  <c:v>26.666666666666668</c:v>
                </c:pt>
                <c:pt idx="322">
                  <c:v>26.75</c:v>
                </c:pt>
                <c:pt idx="323">
                  <c:v>26.833333333333332</c:v>
                </c:pt>
                <c:pt idx="324">
                  <c:v>26.916666666666668</c:v>
                </c:pt>
                <c:pt idx="325">
                  <c:v>27</c:v>
                </c:pt>
                <c:pt idx="326">
                  <c:v>27.083333333333332</c:v>
                </c:pt>
                <c:pt idx="327">
                  <c:v>27.166666666666668</c:v>
                </c:pt>
                <c:pt idx="328">
                  <c:v>27.25</c:v>
                </c:pt>
                <c:pt idx="329">
                  <c:v>27.333333333333332</c:v>
                </c:pt>
                <c:pt idx="330">
                  <c:v>27.416666666666668</c:v>
                </c:pt>
                <c:pt idx="331">
                  <c:v>27.5</c:v>
                </c:pt>
                <c:pt idx="332">
                  <c:v>27.583333333333332</c:v>
                </c:pt>
                <c:pt idx="333">
                  <c:v>27.666666666666668</c:v>
                </c:pt>
                <c:pt idx="334">
                  <c:v>27.75</c:v>
                </c:pt>
                <c:pt idx="335">
                  <c:v>27.833333333333332</c:v>
                </c:pt>
                <c:pt idx="336">
                  <c:v>27.916666666666668</c:v>
                </c:pt>
                <c:pt idx="337">
                  <c:v>28</c:v>
                </c:pt>
                <c:pt idx="338">
                  <c:v>28.083333333333332</c:v>
                </c:pt>
                <c:pt idx="339">
                  <c:v>28.166666666666668</c:v>
                </c:pt>
                <c:pt idx="340">
                  <c:v>28.25</c:v>
                </c:pt>
                <c:pt idx="341">
                  <c:v>28.333333333333332</c:v>
                </c:pt>
                <c:pt idx="342">
                  <c:v>28.416666666666668</c:v>
                </c:pt>
                <c:pt idx="343">
                  <c:v>28.5</c:v>
                </c:pt>
                <c:pt idx="344">
                  <c:v>28.583333333333332</c:v>
                </c:pt>
                <c:pt idx="345">
                  <c:v>28.666666666666668</c:v>
                </c:pt>
                <c:pt idx="346">
                  <c:v>28.75</c:v>
                </c:pt>
                <c:pt idx="347">
                  <c:v>28.833333333333332</c:v>
                </c:pt>
                <c:pt idx="348">
                  <c:v>28.916666666666668</c:v>
                </c:pt>
                <c:pt idx="349">
                  <c:v>29</c:v>
                </c:pt>
                <c:pt idx="350">
                  <c:v>29.083333333333332</c:v>
                </c:pt>
                <c:pt idx="351">
                  <c:v>29.166666666666668</c:v>
                </c:pt>
                <c:pt idx="352">
                  <c:v>29.25</c:v>
                </c:pt>
                <c:pt idx="353">
                  <c:v>29.333333333333332</c:v>
                </c:pt>
                <c:pt idx="354">
                  <c:v>29.416666666666668</c:v>
                </c:pt>
                <c:pt idx="355">
                  <c:v>29.5</c:v>
                </c:pt>
                <c:pt idx="356">
                  <c:v>29.583333333333332</c:v>
                </c:pt>
                <c:pt idx="357">
                  <c:v>29.666666666666668</c:v>
                </c:pt>
                <c:pt idx="358">
                  <c:v>29.75</c:v>
                </c:pt>
                <c:pt idx="359">
                  <c:v>29.833333333333332</c:v>
                </c:pt>
                <c:pt idx="360">
                  <c:v>29.916666666666668</c:v>
                </c:pt>
              </c:numCache>
            </c:numRef>
          </c:xVal>
          <c:yVal>
            <c:numRef>
              <c:f>LS8R2C2!$F$352:$F$712</c:f>
              <c:numCache>
                <c:formatCode>General</c:formatCode>
                <c:ptCount val="361"/>
                <c:pt idx="0">
                  <c:v>0</c:v>
                </c:pt>
                <c:pt idx="1">
                  <c:v>0.16700000000000001</c:v>
                </c:pt>
                <c:pt idx="2">
                  <c:v>0.48699999999999999</c:v>
                </c:pt>
                <c:pt idx="3">
                  <c:v>1.984</c:v>
                </c:pt>
                <c:pt idx="4">
                  <c:v>2.0910000000000002</c:v>
                </c:pt>
                <c:pt idx="5">
                  <c:v>2.2519999999999998</c:v>
                </c:pt>
                <c:pt idx="6">
                  <c:v>2.7330000000000001</c:v>
                </c:pt>
                <c:pt idx="7">
                  <c:v>2.786</c:v>
                </c:pt>
                <c:pt idx="8">
                  <c:v>2.9470000000000001</c:v>
                </c:pt>
                <c:pt idx="9">
                  <c:v>2.9470000000000001</c:v>
                </c:pt>
                <c:pt idx="10">
                  <c:v>3.1070000000000002</c:v>
                </c:pt>
                <c:pt idx="11">
                  <c:v>3.214</c:v>
                </c:pt>
                <c:pt idx="12">
                  <c:v>3.3210000000000002</c:v>
                </c:pt>
                <c:pt idx="13">
                  <c:v>3.3740000000000001</c:v>
                </c:pt>
                <c:pt idx="14">
                  <c:v>3.4279999999999999</c:v>
                </c:pt>
                <c:pt idx="15">
                  <c:v>3.4279999999999999</c:v>
                </c:pt>
                <c:pt idx="16">
                  <c:v>3.4809999999999999</c:v>
                </c:pt>
                <c:pt idx="17">
                  <c:v>3.5880000000000001</c:v>
                </c:pt>
                <c:pt idx="18">
                  <c:v>3.6949999999999998</c:v>
                </c:pt>
                <c:pt idx="19">
                  <c:v>3.6949999999999998</c:v>
                </c:pt>
                <c:pt idx="20">
                  <c:v>3.7480000000000002</c:v>
                </c:pt>
                <c:pt idx="21">
                  <c:v>3.802</c:v>
                </c:pt>
                <c:pt idx="22">
                  <c:v>3.9089999999999998</c:v>
                </c:pt>
                <c:pt idx="23">
                  <c:v>4.016</c:v>
                </c:pt>
                <c:pt idx="24">
                  <c:v>4.016</c:v>
                </c:pt>
                <c:pt idx="25">
                  <c:v>4.1230000000000002</c:v>
                </c:pt>
                <c:pt idx="26">
                  <c:v>4.1760000000000002</c:v>
                </c:pt>
                <c:pt idx="27">
                  <c:v>4.1760000000000002</c:v>
                </c:pt>
                <c:pt idx="28">
                  <c:v>4.2300000000000004</c:v>
                </c:pt>
                <c:pt idx="29">
                  <c:v>4.3369999999999997</c:v>
                </c:pt>
                <c:pt idx="30">
                  <c:v>4.2830000000000004</c:v>
                </c:pt>
                <c:pt idx="31">
                  <c:v>4.4429999999999996</c:v>
                </c:pt>
                <c:pt idx="32">
                  <c:v>4.4429999999999996</c:v>
                </c:pt>
                <c:pt idx="33">
                  <c:v>4.4429999999999996</c:v>
                </c:pt>
                <c:pt idx="34">
                  <c:v>4.55</c:v>
                </c:pt>
                <c:pt idx="35">
                  <c:v>4.6040000000000001</c:v>
                </c:pt>
                <c:pt idx="36">
                  <c:v>4.55</c:v>
                </c:pt>
                <c:pt idx="37">
                  <c:v>4.7110000000000003</c:v>
                </c:pt>
                <c:pt idx="38">
                  <c:v>4.657</c:v>
                </c:pt>
                <c:pt idx="39">
                  <c:v>4.8179999999999996</c:v>
                </c:pt>
                <c:pt idx="40">
                  <c:v>4.8179999999999996</c:v>
                </c:pt>
                <c:pt idx="41">
                  <c:v>4.8710000000000004</c:v>
                </c:pt>
                <c:pt idx="42">
                  <c:v>4.9249999999999998</c:v>
                </c:pt>
                <c:pt idx="43">
                  <c:v>4.9249999999999998</c:v>
                </c:pt>
                <c:pt idx="44">
                  <c:v>5.032</c:v>
                </c:pt>
                <c:pt idx="45">
                  <c:v>4.9779999999999998</c:v>
                </c:pt>
                <c:pt idx="46">
                  <c:v>5.085</c:v>
                </c:pt>
                <c:pt idx="47">
                  <c:v>5.1920000000000002</c:v>
                </c:pt>
                <c:pt idx="48">
                  <c:v>5.1379999999999999</c:v>
                </c:pt>
                <c:pt idx="49">
                  <c:v>5.1379999999999999</c:v>
                </c:pt>
                <c:pt idx="50">
                  <c:v>5.1920000000000002</c:v>
                </c:pt>
                <c:pt idx="51">
                  <c:v>5.2990000000000004</c:v>
                </c:pt>
                <c:pt idx="52">
                  <c:v>5.4059999999999997</c:v>
                </c:pt>
                <c:pt idx="53">
                  <c:v>5.3520000000000003</c:v>
                </c:pt>
                <c:pt idx="54">
                  <c:v>5.4589999999999996</c:v>
                </c:pt>
                <c:pt idx="55">
                  <c:v>5.4059999999999997</c:v>
                </c:pt>
                <c:pt idx="56">
                  <c:v>5.4059999999999997</c:v>
                </c:pt>
                <c:pt idx="57">
                  <c:v>5.5129999999999999</c:v>
                </c:pt>
                <c:pt idx="58">
                  <c:v>5.4589999999999996</c:v>
                </c:pt>
                <c:pt idx="59">
                  <c:v>5.5659999999999998</c:v>
                </c:pt>
                <c:pt idx="60">
                  <c:v>5.62</c:v>
                </c:pt>
                <c:pt idx="61">
                  <c:v>5.726</c:v>
                </c:pt>
                <c:pt idx="62">
                  <c:v>5.673</c:v>
                </c:pt>
                <c:pt idx="63">
                  <c:v>5.78</c:v>
                </c:pt>
                <c:pt idx="64">
                  <c:v>5.8330000000000002</c:v>
                </c:pt>
                <c:pt idx="65">
                  <c:v>5.8330000000000002</c:v>
                </c:pt>
                <c:pt idx="66">
                  <c:v>5.8869999999999996</c:v>
                </c:pt>
                <c:pt idx="67">
                  <c:v>5.8330000000000002</c:v>
                </c:pt>
                <c:pt idx="68">
                  <c:v>5.9939999999999998</c:v>
                </c:pt>
                <c:pt idx="69">
                  <c:v>5.94</c:v>
                </c:pt>
                <c:pt idx="70">
                  <c:v>6.0469999999999997</c:v>
                </c:pt>
                <c:pt idx="71">
                  <c:v>5.9939999999999998</c:v>
                </c:pt>
                <c:pt idx="72">
                  <c:v>5.9939999999999998</c:v>
                </c:pt>
                <c:pt idx="73">
                  <c:v>6.0469999999999997</c:v>
                </c:pt>
                <c:pt idx="74">
                  <c:v>6.101</c:v>
                </c:pt>
                <c:pt idx="75">
                  <c:v>6.1539999999999999</c:v>
                </c:pt>
                <c:pt idx="76">
                  <c:v>6.1539999999999999</c:v>
                </c:pt>
                <c:pt idx="77">
                  <c:v>6.2080000000000002</c:v>
                </c:pt>
                <c:pt idx="78">
                  <c:v>6.1539999999999999</c:v>
                </c:pt>
                <c:pt idx="79">
                  <c:v>6.2610000000000001</c:v>
                </c:pt>
                <c:pt idx="80">
                  <c:v>6.2610000000000001</c:v>
                </c:pt>
                <c:pt idx="81">
                  <c:v>6.3680000000000003</c:v>
                </c:pt>
                <c:pt idx="82">
                  <c:v>6.3680000000000003</c:v>
                </c:pt>
                <c:pt idx="83">
                  <c:v>6.3680000000000003</c:v>
                </c:pt>
                <c:pt idx="84">
                  <c:v>6.4210000000000003</c:v>
                </c:pt>
                <c:pt idx="85">
                  <c:v>6.3680000000000003</c:v>
                </c:pt>
                <c:pt idx="86">
                  <c:v>6.4210000000000003</c:v>
                </c:pt>
                <c:pt idx="87">
                  <c:v>6.4749999999999996</c:v>
                </c:pt>
                <c:pt idx="88">
                  <c:v>6.4749999999999996</c:v>
                </c:pt>
                <c:pt idx="89">
                  <c:v>6.5279999999999996</c:v>
                </c:pt>
                <c:pt idx="90">
                  <c:v>6.5819999999999999</c:v>
                </c:pt>
                <c:pt idx="91">
                  <c:v>6.6349999999999998</c:v>
                </c:pt>
                <c:pt idx="92">
                  <c:v>6.5279999999999996</c:v>
                </c:pt>
                <c:pt idx="93">
                  <c:v>6.5819999999999999</c:v>
                </c:pt>
                <c:pt idx="94">
                  <c:v>6.742</c:v>
                </c:pt>
                <c:pt idx="95">
                  <c:v>6.6890000000000001</c:v>
                </c:pt>
                <c:pt idx="96">
                  <c:v>6.6349999999999998</c:v>
                </c:pt>
                <c:pt idx="97">
                  <c:v>6.742</c:v>
                </c:pt>
                <c:pt idx="98">
                  <c:v>6.7960000000000003</c:v>
                </c:pt>
                <c:pt idx="99">
                  <c:v>6.8490000000000002</c:v>
                </c:pt>
                <c:pt idx="100">
                  <c:v>6.9029999999999996</c:v>
                </c:pt>
                <c:pt idx="101">
                  <c:v>6.9029999999999996</c:v>
                </c:pt>
                <c:pt idx="102">
                  <c:v>6.9560000000000004</c:v>
                </c:pt>
                <c:pt idx="103">
                  <c:v>6.9029999999999996</c:v>
                </c:pt>
                <c:pt idx="104">
                  <c:v>6.9560000000000004</c:v>
                </c:pt>
                <c:pt idx="105">
                  <c:v>6.9029999999999996</c:v>
                </c:pt>
                <c:pt idx="106">
                  <c:v>7.01</c:v>
                </c:pt>
                <c:pt idx="107">
                  <c:v>7.01</c:v>
                </c:pt>
                <c:pt idx="108">
                  <c:v>7.1159999999999997</c:v>
                </c:pt>
                <c:pt idx="109">
                  <c:v>7.01</c:v>
                </c:pt>
                <c:pt idx="110">
                  <c:v>7.1159999999999997</c:v>
                </c:pt>
                <c:pt idx="111">
                  <c:v>7.1159999999999997</c:v>
                </c:pt>
                <c:pt idx="112">
                  <c:v>7.17</c:v>
                </c:pt>
                <c:pt idx="113">
                  <c:v>7.2229999999999999</c:v>
                </c:pt>
                <c:pt idx="114">
                  <c:v>7.17</c:v>
                </c:pt>
                <c:pt idx="115">
                  <c:v>7.2229999999999999</c:v>
                </c:pt>
                <c:pt idx="116">
                  <c:v>7.2229999999999999</c:v>
                </c:pt>
                <c:pt idx="117">
                  <c:v>7.33</c:v>
                </c:pt>
                <c:pt idx="118">
                  <c:v>7.33</c:v>
                </c:pt>
                <c:pt idx="119">
                  <c:v>7.2770000000000001</c:v>
                </c:pt>
                <c:pt idx="120">
                  <c:v>7.33</c:v>
                </c:pt>
                <c:pt idx="121">
                  <c:v>7.3840000000000003</c:v>
                </c:pt>
                <c:pt idx="122">
                  <c:v>7.4370000000000003</c:v>
                </c:pt>
                <c:pt idx="123">
                  <c:v>7.4909999999999997</c:v>
                </c:pt>
                <c:pt idx="124">
                  <c:v>7.4370000000000003</c:v>
                </c:pt>
                <c:pt idx="125">
                  <c:v>7.4370000000000003</c:v>
                </c:pt>
                <c:pt idx="126">
                  <c:v>7.4909999999999997</c:v>
                </c:pt>
                <c:pt idx="127">
                  <c:v>7.4909999999999997</c:v>
                </c:pt>
                <c:pt idx="128">
                  <c:v>7.5439999999999996</c:v>
                </c:pt>
                <c:pt idx="129">
                  <c:v>7.5439999999999996</c:v>
                </c:pt>
                <c:pt idx="130">
                  <c:v>7.6509999999999998</c:v>
                </c:pt>
                <c:pt idx="131">
                  <c:v>7.5979999999999999</c:v>
                </c:pt>
                <c:pt idx="132">
                  <c:v>7.5979999999999999</c:v>
                </c:pt>
                <c:pt idx="133">
                  <c:v>7.7039999999999997</c:v>
                </c:pt>
                <c:pt idx="134">
                  <c:v>7.6509999999999998</c:v>
                </c:pt>
                <c:pt idx="135">
                  <c:v>7.7039999999999997</c:v>
                </c:pt>
                <c:pt idx="136">
                  <c:v>7.758</c:v>
                </c:pt>
                <c:pt idx="137">
                  <c:v>7.8109999999999999</c:v>
                </c:pt>
                <c:pt idx="138">
                  <c:v>7.8109999999999999</c:v>
                </c:pt>
                <c:pt idx="139">
                  <c:v>7.8109999999999999</c:v>
                </c:pt>
                <c:pt idx="140">
                  <c:v>7.758</c:v>
                </c:pt>
                <c:pt idx="141">
                  <c:v>7.8650000000000002</c:v>
                </c:pt>
                <c:pt idx="142">
                  <c:v>7.8650000000000002</c:v>
                </c:pt>
                <c:pt idx="143">
                  <c:v>7.9180000000000001</c:v>
                </c:pt>
                <c:pt idx="144">
                  <c:v>7.8650000000000002</c:v>
                </c:pt>
                <c:pt idx="145">
                  <c:v>7.9180000000000001</c:v>
                </c:pt>
                <c:pt idx="146">
                  <c:v>7.9720000000000004</c:v>
                </c:pt>
                <c:pt idx="147">
                  <c:v>7.9720000000000004</c:v>
                </c:pt>
                <c:pt idx="148">
                  <c:v>7.9720000000000004</c:v>
                </c:pt>
                <c:pt idx="149">
                  <c:v>7.9720000000000004</c:v>
                </c:pt>
                <c:pt idx="150">
                  <c:v>8.0790000000000006</c:v>
                </c:pt>
                <c:pt idx="151">
                  <c:v>8.0790000000000006</c:v>
                </c:pt>
                <c:pt idx="152">
                  <c:v>8.0790000000000006</c:v>
                </c:pt>
                <c:pt idx="153">
                  <c:v>8.1859999999999999</c:v>
                </c:pt>
                <c:pt idx="154">
                  <c:v>8.0790000000000006</c:v>
                </c:pt>
                <c:pt idx="155">
                  <c:v>8.1859999999999999</c:v>
                </c:pt>
                <c:pt idx="156">
                  <c:v>8.1859999999999999</c:v>
                </c:pt>
                <c:pt idx="157">
                  <c:v>8.1859999999999999</c:v>
                </c:pt>
                <c:pt idx="158">
                  <c:v>8.2390000000000008</c:v>
                </c:pt>
                <c:pt idx="159">
                  <c:v>8.2390000000000008</c:v>
                </c:pt>
                <c:pt idx="160">
                  <c:v>8.1859999999999999</c:v>
                </c:pt>
                <c:pt idx="161">
                  <c:v>8.3460000000000001</c:v>
                </c:pt>
                <c:pt idx="162">
                  <c:v>8.2929999999999993</c:v>
                </c:pt>
                <c:pt idx="163">
                  <c:v>8.2929999999999993</c:v>
                </c:pt>
                <c:pt idx="164">
                  <c:v>8.3460000000000001</c:v>
                </c:pt>
                <c:pt idx="165">
                  <c:v>8.3989999999999991</c:v>
                </c:pt>
                <c:pt idx="166">
                  <c:v>8.3460000000000001</c:v>
                </c:pt>
                <c:pt idx="167">
                  <c:v>8.3989999999999991</c:v>
                </c:pt>
                <c:pt idx="168">
                  <c:v>8.4529999999999994</c:v>
                </c:pt>
                <c:pt idx="169">
                  <c:v>8.5060000000000002</c:v>
                </c:pt>
                <c:pt idx="170">
                  <c:v>8.5060000000000002</c:v>
                </c:pt>
                <c:pt idx="171">
                  <c:v>8.5060000000000002</c:v>
                </c:pt>
                <c:pt idx="172">
                  <c:v>8.5060000000000002</c:v>
                </c:pt>
                <c:pt idx="173">
                  <c:v>8.5060000000000002</c:v>
                </c:pt>
                <c:pt idx="174">
                  <c:v>8.56</c:v>
                </c:pt>
                <c:pt idx="175">
                  <c:v>8.56</c:v>
                </c:pt>
                <c:pt idx="176">
                  <c:v>8.6129999999999995</c:v>
                </c:pt>
                <c:pt idx="177">
                  <c:v>8.56</c:v>
                </c:pt>
                <c:pt idx="178">
                  <c:v>8.56</c:v>
                </c:pt>
                <c:pt idx="179">
                  <c:v>8.6129999999999995</c:v>
                </c:pt>
                <c:pt idx="180">
                  <c:v>8.6669999999999998</c:v>
                </c:pt>
                <c:pt idx="181">
                  <c:v>8.6669999999999998</c:v>
                </c:pt>
                <c:pt idx="182">
                  <c:v>8.6669999999999998</c:v>
                </c:pt>
                <c:pt idx="183">
                  <c:v>8.6129999999999995</c:v>
                </c:pt>
                <c:pt idx="184">
                  <c:v>8.6669999999999998</c:v>
                </c:pt>
                <c:pt idx="185">
                  <c:v>8.7200000000000006</c:v>
                </c:pt>
                <c:pt idx="186">
                  <c:v>8.7739999999999991</c:v>
                </c:pt>
                <c:pt idx="187">
                  <c:v>8.827</c:v>
                </c:pt>
                <c:pt idx="188">
                  <c:v>8.7739999999999991</c:v>
                </c:pt>
                <c:pt idx="189">
                  <c:v>8.827</c:v>
                </c:pt>
                <c:pt idx="190">
                  <c:v>8.7739999999999991</c:v>
                </c:pt>
                <c:pt idx="191">
                  <c:v>8.8810000000000002</c:v>
                </c:pt>
                <c:pt idx="192">
                  <c:v>8.827</c:v>
                </c:pt>
                <c:pt idx="193">
                  <c:v>8.8810000000000002</c:v>
                </c:pt>
                <c:pt idx="194">
                  <c:v>8.8810000000000002</c:v>
                </c:pt>
                <c:pt idx="195">
                  <c:v>8.8810000000000002</c:v>
                </c:pt>
                <c:pt idx="196">
                  <c:v>8.8810000000000002</c:v>
                </c:pt>
                <c:pt idx="197">
                  <c:v>8.9339999999999993</c:v>
                </c:pt>
                <c:pt idx="198">
                  <c:v>9.0410000000000004</c:v>
                </c:pt>
                <c:pt idx="199">
                  <c:v>8.9879999999999995</c:v>
                </c:pt>
                <c:pt idx="200">
                  <c:v>8.8810000000000002</c:v>
                </c:pt>
                <c:pt idx="201">
                  <c:v>8.9879999999999995</c:v>
                </c:pt>
                <c:pt idx="202">
                  <c:v>9.0410000000000004</c:v>
                </c:pt>
                <c:pt idx="203">
                  <c:v>9.0939999999999994</c:v>
                </c:pt>
                <c:pt idx="204">
                  <c:v>9.0410000000000004</c:v>
                </c:pt>
                <c:pt idx="205">
                  <c:v>9.1479999999999997</c:v>
                </c:pt>
                <c:pt idx="206">
                  <c:v>8.9879999999999995</c:v>
                </c:pt>
                <c:pt idx="207">
                  <c:v>9.0939999999999994</c:v>
                </c:pt>
                <c:pt idx="208">
                  <c:v>9.0939999999999994</c:v>
                </c:pt>
                <c:pt idx="209">
                  <c:v>9.1479999999999997</c:v>
                </c:pt>
                <c:pt idx="210">
                  <c:v>9.0939999999999994</c:v>
                </c:pt>
                <c:pt idx="211">
                  <c:v>9.1479999999999997</c:v>
                </c:pt>
                <c:pt idx="212">
                  <c:v>9.1479999999999997</c:v>
                </c:pt>
                <c:pt idx="213">
                  <c:v>9.2010000000000005</c:v>
                </c:pt>
                <c:pt idx="214">
                  <c:v>9.2550000000000008</c:v>
                </c:pt>
                <c:pt idx="215">
                  <c:v>9.2550000000000008</c:v>
                </c:pt>
                <c:pt idx="216">
                  <c:v>9.2550000000000008</c:v>
                </c:pt>
                <c:pt idx="217">
                  <c:v>9.3079999999999998</c:v>
                </c:pt>
                <c:pt idx="218">
                  <c:v>9.3620000000000001</c:v>
                </c:pt>
                <c:pt idx="219">
                  <c:v>9.2550000000000008</c:v>
                </c:pt>
                <c:pt idx="220">
                  <c:v>9.2550000000000008</c:v>
                </c:pt>
                <c:pt idx="221">
                  <c:v>9.2550000000000008</c:v>
                </c:pt>
                <c:pt idx="222">
                  <c:v>9.3620000000000001</c:v>
                </c:pt>
                <c:pt idx="223">
                  <c:v>9.3620000000000001</c:v>
                </c:pt>
                <c:pt idx="224">
                  <c:v>9.4689999999999994</c:v>
                </c:pt>
                <c:pt idx="225">
                  <c:v>9.3620000000000001</c:v>
                </c:pt>
                <c:pt idx="226">
                  <c:v>9.4149999999999991</c:v>
                </c:pt>
                <c:pt idx="227">
                  <c:v>9.4689999999999994</c:v>
                </c:pt>
                <c:pt idx="228">
                  <c:v>9.4689999999999994</c:v>
                </c:pt>
                <c:pt idx="229">
                  <c:v>9.4689999999999994</c:v>
                </c:pt>
                <c:pt idx="230">
                  <c:v>9.4149999999999991</c:v>
                </c:pt>
                <c:pt idx="231">
                  <c:v>9.5220000000000002</c:v>
                </c:pt>
                <c:pt idx="232">
                  <c:v>9.4689999999999994</c:v>
                </c:pt>
                <c:pt idx="233">
                  <c:v>9.5220000000000002</c:v>
                </c:pt>
                <c:pt idx="234">
                  <c:v>9.5220000000000002</c:v>
                </c:pt>
                <c:pt idx="235">
                  <c:v>9.5220000000000002</c:v>
                </c:pt>
                <c:pt idx="236">
                  <c:v>9.6289999999999996</c:v>
                </c:pt>
                <c:pt idx="237">
                  <c:v>9.5760000000000005</c:v>
                </c:pt>
                <c:pt idx="238">
                  <c:v>9.5220000000000002</c:v>
                </c:pt>
                <c:pt idx="239">
                  <c:v>9.5220000000000002</c:v>
                </c:pt>
                <c:pt idx="240">
                  <c:v>9.6289999999999996</c:v>
                </c:pt>
                <c:pt idx="241">
                  <c:v>9.6289999999999996</c:v>
                </c:pt>
                <c:pt idx="242">
                  <c:v>9.6829999999999998</c:v>
                </c:pt>
                <c:pt idx="243">
                  <c:v>9.6829999999999998</c:v>
                </c:pt>
                <c:pt idx="244">
                  <c:v>9.6829999999999998</c:v>
                </c:pt>
                <c:pt idx="245">
                  <c:v>9.6829999999999998</c:v>
                </c:pt>
                <c:pt idx="246">
                  <c:v>9.6829999999999998</c:v>
                </c:pt>
                <c:pt idx="247">
                  <c:v>9.7360000000000007</c:v>
                </c:pt>
                <c:pt idx="248">
                  <c:v>9.7360000000000007</c:v>
                </c:pt>
                <c:pt idx="249">
                  <c:v>9.7360000000000007</c:v>
                </c:pt>
                <c:pt idx="250">
                  <c:v>9.7360000000000007</c:v>
                </c:pt>
                <c:pt idx="251">
                  <c:v>9.6829999999999998</c:v>
                </c:pt>
                <c:pt idx="252">
                  <c:v>9.7360000000000007</c:v>
                </c:pt>
                <c:pt idx="253">
                  <c:v>9.7889999999999997</c:v>
                </c:pt>
                <c:pt idx="254">
                  <c:v>9.7889999999999997</c:v>
                </c:pt>
                <c:pt idx="255">
                  <c:v>9.843</c:v>
                </c:pt>
                <c:pt idx="256">
                  <c:v>9.843</c:v>
                </c:pt>
                <c:pt idx="257">
                  <c:v>9.8960000000000008</c:v>
                </c:pt>
                <c:pt idx="258">
                  <c:v>9.8960000000000008</c:v>
                </c:pt>
                <c:pt idx="259">
                  <c:v>9.9499999999999993</c:v>
                </c:pt>
                <c:pt idx="260">
                  <c:v>9.8960000000000008</c:v>
                </c:pt>
                <c:pt idx="261">
                  <c:v>9.9499999999999993</c:v>
                </c:pt>
                <c:pt idx="262">
                  <c:v>9.9499999999999993</c:v>
                </c:pt>
                <c:pt idx="263">
                  <c:v>9.9499999999999993</c:v>
                </c:pt>
                <c:pt idx="264">
                  <c:v>10.003</c:v>
                </c:pt>
                <c:pt idx="265">
                  <c:v>9.8960000000000008</c:v>
                </c:pt>
                <c:pt idx="266">
                  <c:v>9.9499999999999993</c:v>
                </c:pt>
                <c:pt idx="267">
                  <c:v>10.003</c:v>
                </c:pt>
                <c:pt idx="268">
                  <c:v>9.9499999999999993</c:v>
                </c:pt>
                <c:pt idx="269">
                  <c:v>10.003</c:v>
                </c:pt>
                <c:pt idx="270">
                  <c:v>10.057</c:v>
                </c:pt>
                <c:pt idx="271">
                  <c:v>10.003</c:v>
                </c:pt>
                <c:pt idx="272">
                  <c:v>10.003</c:v>
                </c:pt>
                <c:pt idx="273">
                  <c:v>10.003</c:v>
                </c:pt>
                <c:pt idx="274">
                  <c:v>10.057</c:v>
                </c:pt>
                <c:pt idx="275">
                  <c:v>10.057</c:v>
                </c:pt>
                <c:pt idx="276">
                  <c:v>10.11</c:v>
                </c:pt>
                <c:pt idx="277">
                  <c:v>10.057</c:v>
                </c:pt>
                <c:pt idx="278">
                  <c:v>10.11</c:v>
                </c:pt>
                <c:pt idx="279">
                  <c:v>10.164</c:v>
                </c:pt>
                <c:pt idx="280">
                  <c:v>10.164</c:v>
                </c:pt>
                <c:pt idx="281">
                  <c:v>10.164</c:v>
                </c:pt>
                <c:pt idx="282">
                  <c:v>10.11</c:v>
                </c:pt>
                <c:pt idx="283">
                  <c:v>10.11</c:v>
                </c:pt>
                <c:pt idx="284">
                  <c:v>10.217000000000001</c:v>
                </c:pt>
                <c:pt idx="285">
                  <c:v>10.217000000000001</c:v>
                </c:pt>
                <c:pt idx="286">
                  <c:v>10.271000000000001</c:v>
                </c:pt>
                <c:pt idx="287">
                  <c:v>10.271000000000001</c:v>
                </c:pt>
                <c:pt idx="288">
                  <c:v>10.271000000000001</c:v>
                </c:pt>
                <c:pt idx="289">
                  <c:v>10.271000000000001</c:v>
                </c:pt>
                <c:pt idx="290">
                  <c:v>10.271000000000001</c:v>
                </c:pt>
                <c:pt idx="291">
                  <c:v>10.271000000000001</c:v>
                </c:pt>
                <c:pt idx="292">
                  <c:v>10.271000000000001</c:v>
                </c:pt>
                <c:pt idx="293">
                  <c:v>10.324</c:v>
                </c:pt>
                <c:pt idx="294">
                  <c:v>10.377000000000001</c:v>
                </c:pt>
                <c:pt idx="295">
                  <c:v>10.324</c:v>
                </c:pt>
                <c:pt idx="296">
                  <c:v>10.271000000000001</c:v>
                </c:pt>
                <c:pt idx="297">
                  <c:v>10.324</c:v>
                </c:pt>
                <c:pt idx="298">
                  <c:v>10.377000000000001</c:v>
                </c:pt>
                <c:pt idx="299">
                  <c:v>10.324</c:v>
                </c:pt>
                <c:pt idx="300">
                  <c:v>10.377000000000001</c:v>
                </c:pt>
                <c:pt idx="301">
                  <c:v>10.377000000000001</c:v>
                </c:pt>
                <c:pt idx="302">
                  <c:v>10.484</c:v>
                </c:pt>
                <c:pt idx="303">
                  <c:v>10.430999999999999</c:v>
                </c:pt>
                <c:pt idx="304">
                  <c:v>10.430999999999999</c:v>
                </c:pt>
                <c:pt idx="305">
                  <c:v>10.430999999999999</c:v>
                </c:pt>
                <c:pt idx="306">
                  <c:v>10.484</c:v>
                </c:pt>
                <c:pt idx="307">
                  <c:v>10.484</c:v>
                </c:pt>
                <c:pt idx="308">
                  <c:v>10.484</c:v>
                </c:pt>
                <c:pt idx="309">
                  <c:v>10.538</c:v>
                </c:pt>
                <c:pt idx="310">
                  <c:v>10.590999999999999</c:v>
                </c:pt>
                <c:pt idx="311">
                  <c:v>10.484</c:v>
                </c:pt>
                <c:pt idx="312">
                  <c:v>10.484</c:v>
                </c:pt>
                <c:pt idx="313">
                  <c:v>10.538</c:v>
                </c:pt>
                <c:pt idx="314">
                  <c:v>10.538</c:v>
                </c:pt>
                <c:pt idx="315">
                  <c:v>10.590999999999999</c:v>
                </c:pt>
                <c:pt idx="316">
                  <c:v>10.590999999999999</c:v>
                </c:pt>
                <c:pt idx="317">
                  <c:v>10.645</c:v>
                </c:pt>
                <c:pt idx="318">
                  <c:v>10.590999999999999</c:v>
                </c:pt>
                <c:pt idx="319">
                  <c:v>10.590999999999999</c:v>
                </c:pt>
                <c:pt idx="320">
                  <c:v>10.590999999999999</c:v>
                </c:pt>
                <c:pt idx="321">
                  <c:v>10.590999999999999</c:v>
                </c:pt>
                <c:pt idx="322">
                  <c:v>10.645</c:v>
                </c:pt>
                <c:pt idx="323">
                  <c:v>10.645</c:v>
                </c:pt>
                <c:pt idx="324">
                  <c:v>10.645</c:v>
                </c:pt>
                <c:pt idx="325">
                  <c:v>10.645</c:v>
                </c:pt>
                <c:pt idx="326">
                  <c:v>10.645</c:v>
                </c:pt>
                <c:pt idx="327">
                  <c:v>10.698</c:v>
                </c:pt>
                <c:pt idx="328">
                  <c:v>10.752000000000001</c:v>
                </c:pt>
                <c:pt idx="329">
                  <c:v>10.698</c:v>
                </c:pt>
                <c:pt idx="330">
                  <c:v>10.805</c:v>
                </c:pt>
                <c:pt idx="331">
                  <c:v>10.752000000000001</c:v>
                </c:pt>
                <c:pt idx="332">
                  <c:v>10.698</c:v>
                </c:pt>
                <c:pt idx="333">
                  <c:v>10.805</c:v>
                </c:pt>
                <c:pt idx="334">
                  <c:v>10.752000000000001</c:v>
                </c:pt>
                <c:pt idx="335">
                  <c:v>10.805</c:v>
                </c:pt>
                <c:pt idx="336">
                  <c:v>10.805</c:v>
                </c:pt>
                <c:pt idx="337">
                  <c:v>10.859</c:v>
                </c:pt>
                <c:pt idx="338">
                  <c:v>10.805</c:v>
                </c:pt>
                <c:pt idx="339">
                  <c:v>10.805</c:v>
                </c:pt>
                <c:pt idx="340">
                  <c:v>10.805</c:v>
                </c:pt>
                <c:pt idx="341">
                  <c:v>10.859</c:v>
                </c:pt>
                <c:pt idx="342">
                  <c:v>10.859</c:v>
                </c:pt>
                <c:pt idx="343">
                  <c:v>10.912000000000001</c:v>
                </c:pt>
                <c:pt idx="344">
                  <c:v>10.912000000000001</c:v>
                </c:pt>
                <c:pt idx="345">
                  <c:v>10.859</c:v>
                </c:pt>
                <c:pt idx="346">
                  <c:v>10.965999999999999</c:v>
                </c:pt>
                <c:pt idx="347">
                  <c:v>10.965999999999999</c:v>
                </c:pt>
                <c:pt idx="348">
                  <c:v>10.859</c:v>
                </c:pt>
                <c:pt idx="349">
                  <c:v>10.965999999999999</c:v>
                </c:pt>
                <c:pt idx="350">
                  <c:v>10.912000000000001</c:v>
                </c:pt>
                <c:pt idx="351">
                  <c:v>10.965999999999999</c:v>
                </c:pt>
                <c:pt idx="352">
                  <c:v>11.019</c:v>
                </c:pt>
                <c:pt idx="353">
                  <c:v>10.965999999999999</c:v>
                </c:pt>
                <c:pt idx="354">
                  <c:v>10.965999999999999</c:v>
                </c:pt>
                <c:pt idx="355">
                  <c:v>11.019</c:v>
                </c:pt>
                <c:pt idx="356">
                  <c:v>11.019</c:v>
                </c:pt>
                <c:pt idx="357">
                  <c:v>10.965999999999999</c:v>
                </c:pt>
                <c:pt idx="358">
                  <c:v>11.019</c:v>
                </c:pt>
                <c:pt idx="359">
                  <c:v>10.965999999999999</c:v>
                </c:pt>
                <c:pt idx="360">
                  <c:v>11.019</c:v>
                </c:pt>
              </c:numCache>
            </c:numRef>
          </c:yVal>
          <c:smooth val="1"/>
          <c:extLst>
            <c:ext xmlns:c16="http://schemas.microsoft.com/office/drawing/2014/chart" uri="{C3380CC4-5D6E-409C-BE32-E72D297353CC}">
              <c16:uniqueId val="{00000001-6441-4FB1-A616-8E1315912864}"/>
            </c:ext>
          </c:extLst>
        </c:ser>
        <c:ser>
          <c:idx val="2"/>
          <c:order val="2"/>
          <c:tx>
            <c:v>70md Indiana Limestone @ 110 RPM</c:v>
          </c:tx>
          <c:spPr>
            <a:ln w="19050" cap="rnd">
              <a:solidFill>
                <a:schemeClr val="tx1"/>
              </a:solidFill>
              <a:round/>
            </a:ln>
            <a:effectLst/>
          </c:spPr>
          <c:marker>
            <c:symbol val="none"/>
          </c:marker>
          <c:xVal>
            <c:numRef>
              <c:f>LS9R3C2!$O$401:$O$761</c:f>
              <c:numCache>
                <c:formatCode>General</c:formatCode>
                <c:ptCount val="361"/>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numCache>
            </c:numRef>
          </c:xVal>
          <c:yVal>
            <c:numRef>
              <c:f>LS9R3C2!$F$401:$F$761</c:f>
              <c:numCache>
                <c:formatCode>General</c:formatCode>
                <c:ptCount val="361"/>
                <c:pt idx="0">
                  <c:v>0</c:v>
                </c:pt>
                <c:pt idx="1">
                  <c:v>0</c:v>
                </c:pt>
                <c:pt idx="2">
                  <c:v>0</c:v>
                </c:pt>
                <c:pt idx="3">
                  <c:v>0</c:v>
                </c:pt>
                <c:pt idx="4">
                  <c:v>0</c:v>
                </c:pt>
                <c:pt idx="5">
                  <c:v>6.0000000000000001E-3</c:v>
                </c:pt>
                <c:pt idx="6">
                  <c:v>0.06</c:v>
                </c:pt>
                <c:pt idx="7">
                  <c:v>0.06</c:v>
                </c:pt>
                <c:pt idx="8">
                  <c:v>0.06</c:v>
                </c:pt>
                <c:pt idx="9">
                  <c:v>0.113</c:v>
                </c:pt>
                <c:pt idx="10">
                  <c:v>0.22</c:v>
                </c:pt>
                <c:pt idx="11">
                  <c:v>0.27400000000000002</c:v>
                </c:pt>
                <c:pt idx="12">
                  <c:v>0.16700000000000001</c:v>
                </c:pt>
                <c:pt idx="13">
                  <c:v>0.434</c:v>
                </c:pt>
                <c:pt idx="14">
                  <c:v>0.48699999999999999</c:v>
                </c:pt>
                <c:pt idx="15">
                  <c:v>0.64800000000000002</c:v>
                </c:pt>
                <c:pt idx="16">
                  <c:v>0.67600000000000005</c:v>
                </c:pt>
                <c:pt idx="17">
                  <c:v>0.70099999999999996</c:v>
                </c:pt>
                <c:pt idx="18">
                  <c:v>0.75600000000000001</c:v>
                </c:pt>
                <c:pt idx="19">
                  <c:v>0.80800000000000005</c:v>
                </c:pt>
                <c:pt idx="20">
                  <c:v>0.86199999999999999</c:v>
                </c:pt>
                <c:pt idx="21">
                  <c:v>0.86199999999999999</c:v>
                </c:pt>
                <c:pt idx="22">
                  <c:v>0.86199999999999999</c:v>
                </c:pt>
                <c:pt idx="23">
                  <c:v>0.96899999999999997</c:v>
                </c:pt>
                <c:pt idx="24">
                  <c:v>0.91500000000000004</c:v>
                </c:pt>
                <c:pt idx="25">
                  <c:v>1.022</c:v>
                </c:pt>
                <c:pt idx="26">
                  <c:v>0.96899999999999997</c:v>
                </c:pt>
                <c:pt idx="27">
                  <c:v>1.075</c:v>
                </c:pt>
                <c:pt idx="28">
                  <c:v>1.075</c:v>
                </c:pt>
                <c:pt idx="29">
                  <c:v>1.075</c:v>
                </c:pt>
                <c:pt idx="30">
                  <c:v>1.022</c:v>
                </c:pt>
                <c:pt idx="31">
                  <c:v>1.075</c:v>
                </c:pt>
                <c:pt idx="32">
                  <c:v>1.1819999999999999</c:v>
                </c:pt>
                <c:pt idx="33">
                  <c:v>1.236</c:v>
                </c:pt>
                <c:pt idx="34">
                  <c:v>1.1819999999999999</c:v>
                </c:pt>
                <c:pt idx="35">
                  <c:v>1.236</c:v>
                </c:pt>
                <c:pt idx="36">
                  <c:v>1.2889999999999999</c:v>
                </c:pt>
                <c:pt idx="37">
                  <c:v>1.343</c:v>
                </c:pt>
                <c:pt idx="38">
                  <c:v>1.343</c:v>
                </c:pt>
                <c:pt idx="39">
                  <c:v>1.343</c:v>
                </c:pt>
                <c:pt idx="40">
                  <c:v>1.343</c:v>
                </c:pt>
                <c:pt idx="41">
                  <c:v>1.5029999999999999</c:v>
                </c:pt>
                <c:pt idx="42">
                  <c:v>1.5569999999999999</c:v>
                </c:pt>
                <c:pt idx="43">
                  <c:v>1.45</c:v>
                </c:pt>
                <c:pt idx="44">
                  <c:v>1.5029999999999999</c:v>
                </c:pt>
                <c:pt idx="45">
                  <c:v>1.5569999999999999</c:v>
                </c:pt>
                <c:pt idx="46">
                  <c:v>1.5029999999999999</c:v>
                </c:pt>
                <c:pt idx="47">
                  <c:v>1.61</c:v>
                </c:pt>
                <c:pt idx="48">
                  <c:v>1.61</c:v>
                </c:pt>
                <c:pt idx="49">
                  <c:v>1.5029999999999999</c:v>
                </c:pt>
                <c:pt idx="50">
                  <c:v>1.61</c:v>
                </c:pt>
                <c:pt idx="51">
                  <c:v>1.6639999999999999</c:v>
                </c:pt>
                <c:pt idx="52">
                  <c:v>1.61</c:v>
                </c:pt>
                <c:pt idx="53">
                  <c:v>1.61</c:v>
                </c:pt>
                <c:pt idx="54">
                  <c:v>1.77</c:v>
                </c:pt>
                <c:pt idx="55">
                  <c:v>1.7170000000000001</c:v>
                </c:pt>
                <c:pt idx="56">
                  <c:v>1.6639999999999999</c:v>
                </c:pt>
                <c:pt idx="57">
                  <c:v>1.8240000000000001</c:v>
                </c:pt>
                <c:pt idx="58">
                  <c:v>1.77</c:v>
                </c:pt>
                <c:pt idx="59">
                  <c:v>1.77</c:v>
                </c:pt>
                <c:pt idx="60">
                  <c:v>1.877</c:v>
                </c:pt>
                <c:pt idx="61">
                  <c:v>1.877</c:v>
                </c:pt>
                <c:pt idx="62">
                  <c:v>1.77</c:v>
                </c:pt>
                <c:pt idx="63">
                  <c:v>1.877</c:v>
                </c:pt>
                <c:pt idx="64">
                  <c:v>1.931</c:v>
                </c:pt>
                <c:pt idx="65">
                  <c:v>1.877</c:v>
                </c:pt>
                <c:pt idx="66">
                  <c:v>1.984</c:v>
                </c:pt>
                <c:pt idx="67">
                  <c:v>2.0379999999999998</c:v>
                </c:pt>
                <c:pt idx="68">
                  <c:v>1.931</c:v>
                </c:pt>
                <c:pt idx="69">
                  <c:v>2.0379999999999998</c:v>
                </c:pt>
                <c:pt idx="70">
                  <c:v>1.984</c:v>
                </c:pt>
                <c:pt idx="71">
                  <c:v>2.0910000000000002</c:v>
                </c:pt>
                <c:pt idx="72">
                  <c:v>2.0910000000000002</c:v>
                </c:pt>
                <c:pt idx="73">
                  <c:v>2.145</c:v>
                </c:pt>
                <c:pt idx="74">
                  <c:v>2.0910000000000002</c:v>
                </c:pt>
                <c:pt idx="75">
                  <c:v>2.198</c:v>
                </c:pt>
                <c:pt idx="76">
                  <c:v>2.0910000000000002</c:v>
                </c:pt>
                <c:pt idx="77">
                  <c:v>2.198</c:v>
                </c:pt>
                <c:pt idx="78">
                  <c:v>2.198</c:v>
                </c:pt>
                <c:pt idx="79">
                  <c:v>2.198</c:v>
                </c:pt>
                <c:pt idx="80">
                  <c:v>2.2519999999999998</c:v>
                </c:pt>
                <c:pt idx="81">
                  <c:v>2.198</c:v>
                </c:pt>
                <c:pt idx="82">
                  <c:v>2.198</c:v>
                </c:pt>
                <c:pt idx="83">
                  <c:v>2.3050000000000002</c:v>
                </c:pt>
                <c:pt idx="84">
                  <c:v>2.359</c:v>
                </c:pt>
                <c:pt idx="85">
                  <c:v>2.3050000000000002</c:v>
                </c:pt>
                <c:pt idx="86">
                  <c:v>2.359</c:v>
                </c:pt>
                <c:pt idx="87">
                  <c:v>2.359</c:v>
                </c:pt>
                <c:pt idx="88">
                  <c:v>2.359</c:v>
                </c:pt>
                <c:pt idx="89">
                  <c:v>2.4119999999999999</c:v>
                </c:pt>
                <c:pt idx="90">
                  <c:v>2.4649999999999999</c:v>
                </c:pt>
                <c:pt idx="91">
                  <c:v>2.4649999999999999</c:v>
                </c:pt>
                <c:pt idx="92">
                  <c:v>2.5720000000000001</c:v>
                </c:pt>
                <c:pt idx="93">
                  <c:v>2.4649999999999999</c:v>
                </c:pt>
                <c:pt idx="94">
                  <c:v>2.4649999999999999</c:v>
                </c:pt>
                <c:pt idx="95">
                  <c:v>2.4649999999999999</c:v>
                </c:pt>
                <c:pt idx="96">
                  <c:v>2.5720000000000001</c:v>
                </c:pt>
                <c:pt idx="97">
                  <c:v>2.6259999999999999</c:v>
                </c:pt>
                <c:pt idx="98">
                  <c:v>2.5720000000000001</c:v>
                </c:pt>
                <c:pt idx="99">
                  <c:v>2.4649999999999999</c:v>
                </c:pt>
                <c:pt idx="100">
                  <c:v>2.6789999999999998</c:v>
                </c:pt>
                <c:pt idx="101">
                  <c:v>2.6259999999999999</c:v>
                </c:pt>
                <c:pt idx="102">
                  <c:v>2.6789999999999998</c:v>
                </c:pt>
                <c:pt idx="103">
                  <c:v>2.6789999999999998</c:v>
                </c:pt>
                <c:pt idx="104">
                  <c:v>2.7330000000000001</c:v>
                </c:pt>
                <c:pt idx="105">
                  <c:v>2.6789999999999998</c:v>
                </c:pt>
                <c:pt idx="106">
                  <c:v>2.6789999999999998</c:v>
                </c:pt>
                <c:pt idx="107">
                  <c:v>2.6789999999999998</c:v>
                </c:pt>
                <c:pt idx="108">
                  <c:v>2.84</c:v>
                </c:pt>
                <c:pt idx="109">
                  <c:v>2.6789999999999998</c:v>
                </c:pt>
                <c:pt idx="110">
                  <c:v>2.7330000000000001</c:v>
                </c:pt>
                <c:pt idx="111">
                  <c:v>2.786</c:v>
                </c:pt>
                <c:pt idx="112">
                  <c:v>2.84</c:v>
                </c:pt>
                <c:pt idx="113">
                  <c:v>2.786</c:v>
                </c:pt>
                <c:pt idx="114">
                  <c:v>2.8929999999999998</c:v>
                </c:pt>
                <c:pt idx="115">
                  <c:v>2.84</c:v>
                </c:pt>
                <c:pt idx="116">
                  <c:v>2.84</c:v>
                </c:pt>
                <c:pt idx="117">
                  <c:v>2.8929999999999998</c:v>
                </c:pt>
                <c:pt idx="118">
                  <c:v>2.9470000000000001</c:v>
                </c:pt>
                <c:pt idx="119">
                  <c:v>2.8929999999999998</c:v>
                </c:pt>
                <c:pt idx="120">
                  <c:v>2.9470000000000001</c:v>
                </c:pt>
                <c:pt idx="121">
                  <c:v>2.8929999999999998</c:v>
                </c:pt>
                <c:pt idx="122">
                  <c:v>2.9470000000000001</c:v>
                </c:pt>
                <c:pt idx="123">
                  <c:v>2.9470000000000001</c:v>
                </c:pt>
                <c:pt idx="124">
                  <c:v>3</c:v>
                </c:pt>
                <c:pt idx="125">
                  <c:v>3.0529999999999999</c:v>
                </c:pt>
                <c:pt idx="126">
                  <c:v>3.0529999999999999</c:v>
                </c:pt>
                <c:pt idx="127">
                  <c:v>3.1070000000000002</c:v>
                </c:pt>
                <c:pt idx="128">
                  <c:v>3.1070000000000002</c:v>
                </c:pt>
                <c:pt idx="129">
                  <c:v>3.0529999999999999</c:v>
                </c:pt>
                <c:pt idx="130">
                  <c:v>3</c:v>
                </c:pt>
                <c:pt idx="131">
                  <c:v>3.0529999999999999</c:v>
                </c:pt>
                <c:pt idx="132">
                  <c:v>3.16</c:v>
                </c:pt>
                <c:pt idx="133">
                  <c:v>3.16</c:v>
                </c:pt>
                <c:pt idx="134">
                  <c:v>3.0529999999999999</c:v>
                </c:pt>
                <c:pt idx="135">
                  <c:v>3.16</c:v>
                </c:pt>
                <c:pt idx="136">
                  <c:v>3.1070000000000002</c:v>
                </c:pt>
                <c:pt idx="137">
                  <c:v>3.16</c:v>
                </c:pt>
                <c:pt idx="138">
                  <c:v>3.214</c:v>
                </c:pt>
                <c:pt idx="139">
                  <c:v>3.214</c:v>
                </c:pt>
                <c:pt idx="140">
                  <c:v>3.3210000000000002</c:v>
                </c:pt>
                <c:pt idx="141">
                  <c:v>3.2669999999999999</c:v>
                </c:pt>
                <c:pt idx="142">
                  <c:v>3.3210000000000002</c:v>
                </c:pt>
                <c:pt idx="143">
                  <c:v>3.3210000000000002</c:v>
                </c:pt>
                <c:pt idx="144">
                  <c:v>3.3210000000000002</c:v>
                </c:pt>
                <c:pt idx="145">
                  <c:v>3.2669999999999999</c:v>
                </c:pt>
                <c:pt idx="146">
                  <c:v>3.3210000000000002</c:v>
                </c:pt>
                <c:pt idx="147">
                  <c:v>3.3210000000000002</c:v>
                </c:pt>
                <c:pt idx="148">
                  <c:v>3.3740000000000001</c:v>
                </c:pt>
                <c:pt idx="149">
                  <c:v>3.3210000000000002</c:v>
                </c:pt>
                <c:pt idx="150">
                  <c:v>3.3740000000000001</c:v>
                </c:pt>
                <c:pt idx="151">
                  <c:v>3.4279999999999999</c:v>
                </c:pt>
                <c:pt idx="152">
                  <c:v>3.3740000000000001</c:v>
                </c:pt>
                <c:pt idx="153">
                  <c:v>3.3740000000000001</c:v>
                </c:pt>
                <c:pt idx="154">
                  <c:v>3.4809999999999999</c:v>
                </c:pt>
                <c:pt idx="155">
                  <c:v>3.4279999999999999</c:v>
                </c:pt>
                <c:pt idx="156">
                  <c:v>3.4809999999999999</c:v>
                </c:pt>
                <c:pt idx="157">
                  <c:v>3.4809999999999999</c:v>
                </c:pt>
                <c:pt idx="158">
                  <c:v>3.5350000000000001</c:v>
                </c:pt>
                <c:pt idx="159">
                  <c:v>3.5880000000000001</c:v>
                </c:pt>
                <c:pt idx="160">
                  <c:v>3.5350000000000001</c:v>
                </c:pt>
                <c:pt idx="161">
                  <c:v>3.4809999999999999</c:v>
                </c:pt>
                <c:pt idx="162">
                  <c:v>3.5880000000000001</c:v>
                </c:pt>
                <c:pt idx="163">
                  <c:v>3.5350000000000001</c:v>
                </c:pt>
                <c:pt idx="164">
                  <c:v>3.5880000000000001</c:v>
                </c:pt>
                <c:pt idx="165">
                  <c:v>3.6419999999999999</c:v>
                </c:pt>
                <c:pt idx="166">
                  <c:v>3.5350000000000001</c:v>
                </c:pt>
                <c:pt idx="167">
                  <c:v>3.6419999999999999</c:v>
                </c:pt>
                <c:pt idx="168">
                  <c:v>3.6419999999999999</c:v>
                </c:pt>
                <c:pt idx="169">
                  <c:v>3.5350000000000001</c:v>
                </c:pt>
                <c:pt idx="170">
                  <c:v>3.6419999999999999</c:v>
                </c:pt>
                <c:pt idx="171">
                  <c:v>3.6949999999999998</c:v>
                </c:pt>
                <c:pt idx="172">
                  <c:v>3.7480000000000002</c:v>
                </c:pt>
                <c:pt idx="173">
                  <c:v>3.6949999999999998</c:v>
                </c:pt>
                <c:pt idx="174">
                  <c:v>3.6419999999999999</c:v>
                </c:pt>
                <c:pt idx="175">
                  <c:v>3.6949999999999998</c:v>
                </c:pt>
                <c:pt idx="176">
                  <c:v>3.7480000000000002</c:v>
                </c:pt>
                <c:pt idx="177">
                  <c:v>3.7480000000000002</c:v>
                </c:pt>
                <c:pt idx="178">
                  <c:v>3.7480000000000002</c:v>
                </c:pt>
                <c:pt idx="179">
                  <c:v>3.6949999999999998</c:v>
                </c:pt>
                <c:pt idx="180">
                  <c:v>3.855</c:v>
                </c:pt>
                <c:pt idx="181">
                  <c:v>3.855</c:v>
                </c:pt>
                <c:pt idx="182">
                  <c:v>3.855</c:v>
                </c:pt>
                <c:pt idx="183">
                  <c:v>3.802</c:v>
                </c:pt>
                <c:pt idx="184">
                  <c:v>3.802</c:v>
                </c:pt>
                <c:pt idx="185">
                  <c:v>3.855</c:v>
                </c:pt>
                <c:pt idx="186">
                  <c:v>3.9089999999999998</c:v>
                </c:pt>
                <c:pt idx="187">
                  <c:v>3.855</c:v>
                </c:pt>
                <c:pt idx="188">
                  <c:v>3.855</c:v>
                </c:pt>
                <c:pt idx="189">
                  <c:v>3.9620000000000002</c:v>
                </c:pt>
                <c:pt idx="190">
                  <c:v>3.9089999999999998</c:v>
                </c:pt>
                <c:pt idx="191">
                  <c:v>3.9089999999999998</c:v>
                </c:pt>
                <c:pt idx="192">
                  <c:v>3.855</c:v>
                </c:pt>
                <c:pt idx="193">
                  <c:v>4.016</c:v>
                </c:pt>
                <c:pt idx="194">
                  <c:v>3.9620000000000002</c:v>
                </c:pt>
                <c:pt idx="195">
                  <c:v>4.016</c:v>
                </c:pt>
                <c:pt idx="196">
                  <c:v>3.9620000000000002</c:v>
                </c:pt>
                <c:pt idx="197">
                  <c:v>4.016</c:v>
                </c:pt>
                <c:pt idx="198">
                  <c:v>4.1230000000000002</c:v>
                </c:pt>
                <c:pt idx="199">
                  <c:v>4.069</c:v>
                </c:pt>
                <c:pt idx="200">
                  <c:v>4.069</c:v>
                </c:pt>
                <c:pt idx="201">
                  <c:v>4.016</c:v>
                </c:pt>
                <c:pt idx="202">
                  <c:v>4.016</c:v>
                </c:pt>
                <c:pt idx="203">
                  <c:v>4.1230000000000002</c:v>
                </c:pt>
                <c:pt idx="204">
                  <c:v>4.069</c:v>
                </c:pt>
                <c:pt idx="205">
                  <c:v>4.1230000000000002</c:v>
                </c:pt>
                <c:pt idx="206">
                  <c:v>4.1230000000000002</c:v>
                </c:pt>
                <c:pt idx="207">
                  <c:v>4.1760000000000002</c:v>
                </c:pt>
                <c:pt idx="208">
                  <c:v>4.2300000000000004</c:v>
                </c:pt>
                <c:pt idx="209">
                  <c:v>4.1760000000000002</c:v>
                </c:pt>
                <c:pt idx="210">
                  <c:v>4.1230000000000002</c:v>
                </c:pt>
                <c:pt idx="211">
                  <c:v>4.1230000000000002</c:v>
                </c:pt>
                <c:pt idx="212">
                  <c:v>4.1760000000000002</c:v>
                </c:pt>
                <c:pt idx="213">
                  <c:v>4.2300000000000004</c:v>
                </c:pt>
                <c:pt idx="214">
                  <c:v>4.1760000000000002</c:v>
                </c:pt>
                <c:pt idx="215">
                  <c:v>4.1760000000000002</c:v>
                </c:pt>
                <c:pt idx="216">
                  <c:v>4.2300000000000004</c:v>
                </c:pt>
                <c:pt idx="217">
                  <c:v>4.2300000000000004</c:v>
                </c:pt>
                <c:pt idx="218">
                  <c:v>4.2300000000000004</c:v>
                </c:pt>
                <c:pt idx="219">
                  <c:v>4.3369999999999997</c:v>
                </c:pt>
                <c:pt idx="220">
                  <c:v>4.3369999999999997</c:v>
                </c:pt>
                <c:pt idx="221">
                  <c:v>4.2830000000000004</c:v>
                </c:pt>
                <c:pt idx="222">
                  <c:v>4.3899999999999997</c:v>
                </c:pt>
                <c:pt idx="223">
                  <c:v>4.3369999999999997</c:v>
                </c:pt>
                <c:pt idx="224">
                  <c:v>4.2830000000000004</c:v>
                </c:pt>
                <c:pt idx="225">
                  <c:v>4.4429999999999996</c:v>
                </c:pt>
                <c:pt idx="226">
                  <c:v>4.3899999999999997</c:v>
                </c:pt>
                <c:pt idx="227">
                  <c:v>4.3899999999999997</c:v>
                </c:pt>
                <c:pt idx="228">
                  <c:v>4.3899999999999997</c:v>
                </c:pt>
                <c:pt idx="229">
                  <c:v>4.3899999999999997</c:v>
                </c:pt>
                <c:pt idx="230">
                  <c:v>4.4429999999999996</c:v>
                </c:pt>
                <c:pt idx="231">
                  <c:v>4.3369999999999997</c:v>
                </c:pt>
                <c:pt idx="232">
                  <c:v>4.3899999999999997</c:v>
                </c:pt>
                <c:pt idx="233">
                  <c:v>4.4429999999999996</c:v>
                </c:pt>
                <c:pt idx="234">
                  <c:v>4.4969999999999999</c:v>
                </c:pt>
                <c:pt idx="235">
                  <c:v>4.4429999999999996</c:v>
                </c:pt>
                <c:pt idx="236">
                  <c:v>4.3899999999999997</c:v>
                </c:pt>
                <c:pt idx="237">
                  <c:v>4.55</c:v>
                </c:pt>
                <c:pt idx="238">
                  <c:v>4.55</c:v>
                </c:pt>
                <c:pt idx="239">
                  <c:v>4.4969999999999999</c:v>
                </c:pt>
                <c:pt idx="240">
                  <c:v>4.55</c:v>
                </c:pt>
                <c:pt idx="241">
                  <c:v>4.55</c:v>
                </c:pt>
                <c:pt idx="242">
                  <c:v>4.6040000000000001</c:v>
                </c:pt>
                <c:pt idx="243">
                  <c:v>4.4429999999999996</c:v>
                </c:pt>
                <c:pt idx="244">
                  <c:v>4.55</c:v>
                </c:pt>
                <c:pt idx="245">
                  <c:v>4.657</c:v>
                </c:pt>
                <c:pt idx="246">
                  <c:v>4.6040000000000001</c:v>
                </c:pt>
                <c:pt idx="247">
                  <c:v>4.6040000000000001</c:v>
                </c:pt>
                <c:pt idx="248">
                  <c:v>4.7640000000000002</c:v>
                </c:pt>
                <c:pt idx="249">
                  <c:v>4.7110000000000003</c:v>
                </c:pt>
                <c:pt idx="250">
                  <c:v>4.7110000000000003</c:v>
                </c:pt>
                <c:pt idx="251">
                  <c:v>4.7110000000000003</c:v>
                </c:pt>
                <c:pt idx="252">
                  <c:v>4.7110000000000003</c:v>
                </c:pt>
                <c:pt idx="253">
                  <c:v>4.7110000000000003</c:v>
                </c:pt>
                <c:pt idx="254">
                  <c:v>4.7110000000000003</c:v>
                </c:pt>
                <c:pt idx="255">
                  <c:v>4.7640000000000002</c:v>
                </c:pt>
                <c:pt idx="256">
                  <c:v>4.7110000000000003</c:v>
                </c:pt>
                <c:pt idx="257">
                  <c:v>4.7110000000000003</c:v>
                </c:pt>
                <c:pt idx="258">
                  <c:v>4.7640000000000002</c:v>
                </c:pt>
                <c:pt idx="259">
                  <c:v>4.7640000000000002</c:v>
                </c:pt>
                <c:pt idx="260">
                  <c:v>4.7640000000000002</c:v>
                </c:pt>
                <c:pt idx="261">
                  <c:v>4.7640000000000002</c:v>
                </c:pt>
                <c:pt idx="262">
                  <c:v>4.8179999999999996</c:v>
                </c:pt>
                <c:pt idx="263">
                  <c:v>4.7640000000000002</c:v>
                </c:pt>
                <c:pt idx="264">
                  <c:v>4.8710000000000004</c:v>
                </c:pt>
                <c:pt idx="265">
                  <c:v>4.8710000000000004</c:v>
                </c:pt>
                <c:pt idx="266">
                  <c:v>4.8710000000000004</c:v>
                </c:pt>
                <c:pt idx="267">
                  <c:v>4.8179999999999996</c:v>
                </c:pt>
                <c:pt idx="268">
                  <c:v>4.8710000000000004</c:v>
                </c:pt>
                <c:pt idx="269">
                  <c:v>4.8179999999999996</c:v>
                </c:pt>
                <c:pt idx="270">
                  <c:v>4.8179999999999996</c:v>
                </c:pt>
                <c:pt idx="271">
                  <c:v>5.032</c:v>
                </c:pt>
                <c:pt idx="272">
                  <c:v>4.8710000000000004</c:v>
                </c:pt>
                <c:pt idx="273">
                  <c:v>4.8710000000000004</c:v>
                </c:pt>
                <c:pt idx="274">
                  <c:v>4.9249999999999998</c:v>
                </c:pt>
                <c:pt idx="275">
                  <c:v>4.9249999999999998</c:v>
                </c:pt>
                <c:pt idx="276">
                  <c:v>4.9779999999999998</c:v>
                </c:pt>
                <c:pt idx="277">
                  <c:v>5.032</c:v>
                </c:pt>
                <c:pt idx="278">
                  <c:v>5.032</c:v>
                </c:pt>
                <c:pt idx="279">
                  <c:v>4.9779999999999998</c:v>
                </c:pt>
                <c:pt idx="280">
                  <c:v>5.032</c:v>
                </c:pt>
                <c:pt idx="281">
                  <c:v>4.9779999999999998</c:v>
                </c:pt>
                <c:pt idx="282">
                  <c:v>5.032</c:v>
                </c:pt>
                <c:pt idx="283">
                  <c:v>5.085</c:v>
                </c:pt>
                <c:pt idx="284">
                  <c:v>5.032</c:v>
                </c:pt>
                <c:pt idx="285">
                  <c:v>5.032</c:v>
                </c:pt>
                <c:pt idx="286">
                  <c:v>5.085</c:v>
                </c:pt>
                <c:pt idx="287">
                  <c:v>5.1379999999999999</c:v>
                </c:pt>
                <c:pt idx="288">
                  <c:v>5.085</c:v>
                </c:pt>
                <c:pt idx="289">
                  <c:v>5.1920000000000002</c:v>
                </c:pt>
                <c:pt idx="290">
                  <c:v>5.1920000000000002</c:v>
                </c:pt>
                <c:pt idx="291">
                  <c:v>5.1379999999999999</c:v>
                </c:pt>
                <c:pt idx="292">
                  <c:v>5.1379999999999999</c:v>
                </c:pt>
                <c:pt idx="293">
                  <c:v>5.085</c:v>
                </c:pt>
                <c:pt idx="294">
                  <c:v>5.1920000000000002</c:v>
                </c:pt>
                <c:pt idx="295">
                  <c:v>5.2450000000000001</c:v>
                </c:pt>
                <c:pt idx="296">
                  <c:v>5.1920000000000002</c:v>
                </c:pt>
                <c:pt idx="297">
                  <c:v>5.2450000000000001</c:v>
                </c:pt>
                <c:pt idx="298">
                  <c:v>5.1920000000000002</c:v>
                </c:pt>
                <c:pt idx="299">
                  <c:v>5.1920000000000002</c:v>
                </c:pt>
                <c:pt idx="300">
                  <c:v>5.2450000000000001</c:v>
                </c:pt>
                <c:pt idx="301">
                  <c:v>5.2990000000000004</c:v>
                </c:pt>
                <c:pt idx="302">
                  <c:v>5.2450000000000001</c:v>
                </c:pt>
                <c:pt idx="303">
                  <c:v>5.2450000000000001</c:v>
                </c:pt>
                <c:pt idx="304">
                  <c:v>5.2450000000000001</c:v>
                </c:pt>
                <c:pt idx="305">
                  <c:v>5.3520000000000003</c:v>
                </c:pt>
                <c:pt idx="306">
                  <c:v>5.2990000000000004</c:v>
                </c:pt>
                <c:pt idx="307">
                  <c:v>5.2990000000000004</c:v>
                </c:pt>
                <c:pt idx="308">
                  <c:v>5.2450000000000001</c:v>
                </c:pt>
                <c:pt idx="309">
                  <c:v>5.2990000000000004</c:v>
                </c:pt>
                <c:pt idx="310">
                  <c:v>5.2990000000000004</c:v>
                </c:pt>
                <c:pt idx="311">
                  <c:v>5.3520000000000003</c:v>
                </c:pt>
                <c:pt idx="312">
                  <c:v>5.4059999999999997</c:v>
                </c:pt>
                <c:pt idx="313">
                  <c:v>5.3520000000000003</c:v>
                </c:pt>
                <c:pt idx="314">
                  <c:v>5.4059999999999997</c:v>
                </c:pt>
                <c:pt idx="315">
                  <c:v>5.4589999999999996</c:v>
                </c:pt>
                <c:pt idx="316">
                  <c:v>5.4059999999999997</c:v>
                </c:pt>
                <c:pt idx="317">
                  <c:v>5.4059999999999997</c:v>
                </c:pt>
                <c:pt idx="318">
                  <c:v>5.5129999999999999</c:v>
                </c:pt>
                <c:pt idx="319">
                  <c:v>5.5129999999999999</c:v>
                </c:pt>
                <c:pt idx="320">
                  <c:v>5.4059999999999997</c:v>
                </c:pt>
                <c:pt idx="321">
                  <c:v>5.4589999999999996</c:v>
                </c:pt>
                <c:pt idx="322">
                  <c:v>5.4059999999999997</c:v>
                </c:pt>
                <c:pt idx="323">
                  <c:v>5.4589999999999996</c:v>
                </c:pt>
                <c:pt idx="324">
                  <c:v>5.4059999999999997</c:v>
                </c:pt>
                <c:pt idx="325">
                  <c:v>5.62</c:v>
                </c:pt>
                <c:pt idx="326">
                  <c:v>5.5129999999999999</c:v>
                </c:pt>
                <c:pt idx="327">
                  <c:v>5.62</c:v>
                </c:pt>
                <c:pt idx="328">
                  <c:v>5.5129999999999999</c:v>
                </c:pt>
                <c:pt idx="329">
                  <c:v>5.5659999999999998</c:v>
                </c:pt>
                <c:pt idx="330">
                  <c:v>5.62</c:v>
                </c:pt>
                <c:pt idx="331">
                  <c:v>5.5659999999999998</c:v>
                </c:pt>
                <c:pt idx="332">
                  <c:v>5.62</c:v>
                </c:pt>
                <c:pt idx="333">
                  <c:v>5.62</c:v>
                </c:pt>
                <c:pt idx="334">
                  <c:v>5.5659999999999998</c:v>
                </c:pt>
                <c:pt idx="335">
                  <c:v>5.673</c:v>
                </c:pt>
                <c:pt idx="336">
                  <c:v>5.62</c:v>
                </c:pt>
                <c:pt idx="337">
                  <c:v>5.673</c:v>
                </c:pt>
                <c:pt idx="338">
                  <c:v>5.673</c:v>
                </c:pt>
                <c:pt idx="339">
                  <c:v>5.62</c:v>
                </c:pt>
                <c:pt idx="340">
                  <c:v>5.673</c:v>
                </c:pt>
                <c:pt idx="341">
                  <c:v>5.726</c:v>
                </c:pt>
                <c:pt idx="342">
                  <c:v>5.673</c:v>
                </c:pt>
                <c:pt idx="343">
                  <c:v>5.726</c:v>
                </c:pt>
                <c:pt idx="344">
                  <c:v>5.62</c:v>
                </c:pt>
                <c:pt idx="345">
                  <c:v>5.78</c:v>
                </c:pt>
                <c:pt idx="346">
                  <c:v>5.726</c:v>
                </c:pt>
                <c:pt idx="347">
                  <c:v>5.78</c:v>
                </c:pt>
                <c:pt idx="348">
                  <c:v>5.726</c:v>
                </c:pt>
                <c:pt idx="349">
                  <c:v>5.78</c:v>
                </c:pt>
                <c:pt idx="350">
                  <c:v>5.78</c:v>
                </c:pt>
                <c:pt idx="351">
                  <c:v>5.78</c:v>
                </c:pt>
                <c:pt idx="352">
                  <c:v>5.78</c:v>
                </c:pt>
                <c:pt idx="353">
                  <c:v>5.8330000000000002</c:v>
                </c:pt>
                <c:pt idx="354">
                  <c:v>5.78</c:v>
                </c:pt>
                <c:pt idx="355">
                  <c:v>5.8330000000000002</c:v>
                </c:pt>
                <c:pt idx="356">
                  <c:v>5.78</c:v>
                </c:pt>
                <c:pt idx="357">
                  <c:v>5.78</c:v>
                </c:pt>
                <c:pt idx="358">
                  <c:v>5.726</c:v>
                </c:pt>
                <c:pt idx="359">
                  <c:v>5.8330000000000002</c:v>
                </c:pt>
                <c:pt idx="360">
                  <c:v>5.8869999999999996</c:v>
                </c:pt>
              </c:numCache>
            </c:numRef>
          </c:yVal>
          <c:smooth val="1"/>
          <c:extLst>
            <c:ext xmlns:c16="http://schemas.microsoft.com/office/drawing/2014/chart" uri="{C3380CC4-5D6E-409C-BE32-E72D297353CC}">
              <c16:uniqueId val="{00000002-6441-4FB1-A616-8E1315912864}"/>
            </c:ext>
          </c:extLst>
        </c:ser>
        <c:dLbls>
          <c:showLegendKey val="0"/>
          <c:showVal val="0"/>
          <c:showCatName val="0"/>
          <c:showSerName val="0"/>
          <c:showPercent val="0"/>
          <c:showBubbleSize val="0"/>
        </c:dLbls>
        <c:axId val="1784901120"/>
        <c:axId val="1784903296"/>
      </c:scatterChart>
      <c:valAx>
        <c:axId val="1784901120"/>
        <c:scaling>
          <c:orientation val="minMax"/>
          <c:min val="0"/>
        </c:scaling>
        <c:delete val="0"/>
        <c:axPos val="b"/>
        <c:title>
          <c:tx>
            <c:rich>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Time (minute)</a:t>
                </a:r>
              </a:p>
            </c:rich>
          </c:tx>
          <c:layout>
            <c:manualLayout>
              <c:xMode val="edge"/>
              <c:yMode val="edge"/>
              <c:x val="0.42429928963282104"/>
              <c:y val="0.9384311909108247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784903296"/>
        <c:crosses val="autoZero"/>
        <c:crossBetween val="midCat"/>
      </c:valAx>
      <c:valAx>
        <c:axId val="1784903296"/>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 Cumulative dynamic filtrate loss (cm</a:t>
                </a:r>
                <a:r>
                  <a:rPr lang="en-US" b="1" baseline="30000"/>
                  <a:t>3</a:t>
                </a:r>
                <a:r>
                  <a:rPr lang="en-US" b="1"/>
                  <a:t>)</a:t>
                </a:r>
              </a:p>
            </c:rich>
          </c:tx>
          <c:layout>
            <c:manualLayout>
              <c:xMode val="edge"/>
              <c:yMode val="edge"/>
              <c:x val="0"/>
              <c:y val="9.8107148371159483E-2"/>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784901120"/>
        <c:crosses val="autoZero"/>
        <c:crossBetween val="midCat"/>
      </c:valAx>
      <c:spPr>
        <a:noFill/>
        <a:ln w="12700">
          <a:solidFill>
            <a:schemeClr val="tx1"/>
          </a:solidFill>
        </a:ln>
        <a:effectLst/>
      </c:spPr>
    </c:plotArea>
    <c:legend>
      <c:legendPos val="r"/>
      <c:layout>
        <c:manualLayout>
          <c:xMode val="edge"/>
          <c:yMode val="edge"/>
          <c:x val="8.2155202297825983E-2"/>
          <c:y val="7.7757494846016226E-2"/>
          <c:w val="0.54574951715941167"/>
          <c:h val="0.1651723292373920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12700" cap="flat" cmpd="sng" algn="ctr">
      <a:solidFill>
        <a:schemeClr val="bg1">
          <a:lumMod val="65000"/>
        </a:schemeClr>
      </a:solidFill>
      <a:round/>
    </a:ln>
    <a:effectLst/>
  </c:spPr>
  <c:txPr>
    <a:bodyPr/>
    <a:lstStyle/>
    <a:p>
      <a:pPr>
        <a:defRPr sz="9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chemeClr val="tx1"/>
                </a:solidFill>
                <a:latin typeface="Arial" panose="020B0604020202020204" pitchFamily="34" charset="0"/>
                <a:ea typeface="+mn-ea"/>
                <a:cs typeface="Arial" panose="020B0604020202020204" pitchFamily="34" charset="0"/>
              </a:defRPr>
            </a:pPr>
            <a:r>
              <a:rPr lang="en-US" b="1"/>
              <a:t>80 lb/bbl CaCO</a:t>
            </a:r>
            <a:r>
              <a:rPr lang="en-US" b="1" baseline="-25000"/>
              <a:t>3</a:t>
            </a:r>
            <a:r>
              <a:rPr lang="en-US" b="1"/>
              <a:t> WBM</a:t>
            </a:r>
          </a:p>
        </c:rich>
      </c:tx>
      <c:layout>
        <c:manualLayout>
          <c:xMode val="edge"/>
          <c:yMode val="edge"/>
          <c:x val="0.36990266841644792"/>
          <c:y val="0"/>
        </c:manualLayout>
      </c:layout>
      <c:overlay val="0"/>
      <c:spPr>
        <a:noFill/>
        <a:ln>
          <a:noFill/>
        </a:ln>
        <a:effectLst/>
      </c:spPr>
      <c:txPr>
        <a:bodyPr rot="0" spcFirstLastPara="1" vertOverflow="ellipsis" vert="horz" wrap="square" anchor="ctr" anchorCtr="1"/>
        <a:lstStyle/>
        <a:p>
          <a:pPr>
            <a:defRPr sz="1080" b="0"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8.6594925634295702E-2"/>
          <c:y val="7.4506897710450548E-2"/>
          <c:w val="0.87140507436570436"/>
          <c:h val="0.7995440881308522"/>
        </c:manualLayout>
      </c:layout>
      <c:scatterChart>
        <c:scatterStyle val="smoothMarker"/>
        <c:varyColors val="0"/>
        <c:ser>
          <c:idx val="0"/>
          <c:order val="0"/>
          <c:tx>
            <c:v>70md Indiana Limestone @ 30 RPM</c:v>
          </c:tx>
          <c:spPr>
            <a:ln w="19050" cap="rnd">
              <a:solidFill>
                <a:srgbClr val="7030A0"/>
              </a:solidFill>
              <a:prstDash val="sysDot"/>
              <a:round/>
            </a:ln>
            <a:effectLst/>
          </c:spPr>
          <c:marker>
            <c:symbol val="none"/>
          </c:marker>
          <c:xVal>
            <c:numRef>
              <c:f>LS9R1C3!$L$412:$L$772</c:f>
              <c:numCache>
                <c:formatCode>General</c:formatCode>
                <c:ptCount val="361"/>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numCache>
            </c:numRef>
          </c:xVal>
          <c:yVal>
            <c:numRef>
              <c:f>LS9R1C3!$F$412:$F$772</c:f>
              <c:numCache>
                <c:formatCode>General</c:formatCode>
                <c:ptCount val="361"/>
                <c:pt idx="0">
                  <c:v>0</c:v>
                </c:pt>
                <c:pt idx="1">
                  <c:v>0.16700000000000001</c:v>
                </c:pt>
                <c:pt idx="2">
                  <c:v>0.80800000000000005</c:v>
                </c:pt>
                <c:pt idx="3">
                  <c:v>1.5569999999999999</c:v>
                </c:pt>
                <c:pt idx="4">
                  <c:v>1.5029999999999999</c:v>
                </c:pt>
                <c:pt idx="5">
                  <c:v>1.61</c:v>
                </c:pt>
                <c:pt idx="6">
                  <c:v>1.8240000000000001</c:v>
                </c:pt>
                <c:pt idx="7">
                  <c:v>1.877</c:v>
                </c:pt>
                <c:pt idx="8">
                  <c:v>1.984</c:v>
                </c:pt>
                <c:pt idx="9">
                  <c:v>2.0379999999999998</c:v>
                </c:pt>
                <c:pt idx="10">
                  <c:v>2.198</c:v>
                </c:pt>
                <c:pt idx="11">
                  <c:v>2.145</c:v>
                </c:pt>
                <c:pt idx="12">
                  <c:v>2.2519999999999998</c:v>
                </c:pt>
                <c:pt idx="13">
                  <c:v>2.359</c:v>
                </c:pt>
                <c:pt idx="14">
                  <c:v>2.359</c:v>
                </c:pt>
                <c:pt idx="15">
                  <c:v>2.4649999999999999</c:v>
                </c:pt>
                <c:pt idx="16">
                  <c:v>2.4649999999999999</c:v>
                </c:pt>
                <c:pt idx="17">
                  <c:v>2.5190000000000001</c:v>
                </c:pt>
                <c:pt idx="18">
                  <c:v>2.6259999999999999</c:v>
                </c:pt>
                <c:pt idx="19">
                  <c:v>2.7330000000000001</c:v>
                </c:pt>
                <c:pt idx="20">
                  <c:v>2.7330000000000001</c:v>
                </c:pt>
                <c:pt idx="21">
                  <c:v>2.786</c:v>
                </c:pt>
                <c:pt idx="22">
                  <c:v>2.8929999999999998</c:v>
                </c:pt>
                <c:pt idx="23">
                  <c:v>2.9470000000000001</c:v>
                </c:pt>
                <c:pt idx="24">
                  <c:v>2.8929999999999998</c:v>
                </c:pt>
                <c:pt idx="25">
                  <c:v>2.9470000000000001</c:v>
                </c:pt>
                <c:pt idx="26">
                  <c:v>3</c:v>
                </c:pt>
                <c:pt idx="27">
                  <c:v>3.0529999999999999</c:v>
                </c:pt>
                <c:pt idx="28">
                  <c:v>3.1070000000000002</c:v>
                </c:pt>
                <c:pt idx="29">
                  <c:v>3.214</c:v>
                </c:pt>
                <c:pt idx="30">
                  <c:v>3.2669999999999999</c:v>
                </c:pt>
                <c:pt idx="31">
                  <c:v>3.2669999999999999</c:v>
                </c:pt>
                <c:pt idx="32">
                  <c:v>3.2669999999999999</c:v>
                </c:pt>
                <c:pt idx="33">
                  <c:v>3.3210000000000002</c:v>
                </c:pt>
                <c:pt idx="34">
                  <c:v>3.4279999999999999</c:v>
                </c:pt>
                <c:pt idx="35">
                  <c:v>3.4809999999999999</c:v>
                </c:pt>
                <c:pt idx="36">
                  <c:v>3.5350000000000001</c:v>
                </c:pt>
                <c:pt idx="37">
                  <c:v>3.4809999999999999</c:v>
                </c:pt>
                <c:pt idx="38">
                  <c:v>3.6419999999999999</c:v>
                </c:pt>
                <c:pt idx="39">
                  <c:v>3.6419999999999999</c:v>
                </c:pt>
                <c:pt idx="40">
                  <c:v>3.6419999999999999</c:v>
                </c:pt>
                <c:pt idx="41">
                  <c:v>3.6949999999999998</c:v>
                </c:pt>
                <c:pt idx="42">
                  <c:v>3.7480000000000002</c:v>
                </c:pt>
                <c:pt idx="43">
                  <c:v>3.6419999999999999</c:v>
                </c:pt>
                <c:pt idx="44">
                  <c:v>3.855</c:v>
                </c:pt>
                <c:pt idx="45">
                  <c:v>3.802</c:v>
                </c:pt>
                <c:pt idx="46">
                  <c:v>3.9620000000000002</c:v>
                </c:pt>
                <c:pt idx="47">
                  <c:v>3.855</c:v>
                </c:pt>
                <c:pt idx="48">
                  <c:v>3.9089999999999998</c:v>
                </c:pt>
                <c:pt idx="49">
                  <c:v>4.069</c:v>
                </c:pt>
                <c:pt idx="50">
                  <c:v>3.9620000000000002</c:v>
                </c:pt>
                <c:pt idx="51">
                  <c:v>4.016</c:v>
                </c:pt>
                <c:pt idx="52">
                  <c:v>4.1760000000000002</c:v>
                </c:pt>
                <c:pt idx="53">
                  <c:v>4.1760000000000002</c:v>
                </c:pt>
                <c:pt idx="54">
                  <c:v>4.1230000000000002</c:v>
                </c:pt>
                <c:pt idx="55">
                  <c:v>4.1230000000000002</c:v>
                </c:pt>
                <c:pt idx="56">
                  <c:v>4.2300000000000004</c:v>
                </c:pt>
                <c:pt idx="57">
                  <c:v>4.2830000000000004</c:v>
                </c:pt>
                <c:pt idx="58">
                  <c:v>4.3369999999999997</c:v>
                </c:pt>
                <c:pt idx="59">
                  <c:v>4.4429999999999996</c:v>
                </c:pt>
                <c:pt idx="60">
                  <c:v>4.3369999999999997</c:v>
                </c:pt>
                <c:pt idx="61">
                  <c:v>4.4969999999999999</c:v>
                </c:pt>
                <c:pt idx="62">
                  <c:v>4.4969999999999999</c:v>
                </c:pt>
                <c:pt idx="63">
                  <c:v>4.6040000000000001</c:v>
                </c:pt>
                <c:pt idx="64">
                  <c:v>4.55</c:v>
                </c:pt>
                <c:pt idx="65">
                  <c:v>4.55</c:v>
                </c:pt>
                <c:pt idx="66">
                  <c:v>4.55</c:v>
                </c:pt>
                <c:pt idx="67">
                  <c:v>4.657</c:v>
                </c:pt>
                <c:pt idx="68">
                  <c:v>4.657</c:v>
                </c:pt>
                <c:pt idx="69">
                  <c:v>4.7110000000000003</c:v>
                </c:pt>
                <c:pt idx="70">
                  <c:v>4.7110000000000003</c:v>
                </c:pt>
                <c:pt idx="71">
                  <c:v>4.7640000000000002</c:v>
                </c:pt>
                <c:pt idx="72">
                  <c:v>4.7640000000000002</c:v>
                </c:pt>
                <c:pt idx="73">
                  <c:v>4.8179999999999996</c:v>
                </c:pt>
                <c:pt idx="74">
                  <c:v>4.8710000000000004</c:v>
                </c:pt>
                <c:pt idx="75">
                  <c:v>4.9249999999999998</c:v>
                </c:pt>
                <c:pt idx="76">
                  <c:v>4.8710000000000004</c:v>
                </c:pt>
                <c:pt idx="77">
                  <c:v>4.9779999999999998</c:v>
                </c:pt>
                <c:pt idx="78">
                  <c:v>4.9249999999999998</c:v>
                </c:pt>
                <c:pt idx="79">
                  <c:v>4.9249999999999998</c:v>
                </c:pt>
                <c:pt idx="80">
                  <c:v>5.032</c:v>
                </c:pt>
                <c:pt idx="81">
                  <c:v>5.085</c:v>
                </c:pt>
                <c:pt idx="82">
                  <c:v>5.085</c:v>
                </c:pt>
                <c:pt idx="83">
                  <c:v>5.1379999999999999</c:v>
                </c:pt>
                <c:pt idx="84">
                  <c:v>5.1379999999999999</c:v>
                </c:pt>
                <c:pt idx="85">
                  <c:v>5.1379999999999999</c:v>
                </c:pt>
                <c:pt idx="86">
                  <c:v>5.2450000000000001</c:v>
                </c:pt>
                <c:pt idx="87">
                  <c:v>5.1920000000000002</c:v>
                </c:pt>
                <c:pt idx="88">
                  <c:v>5.2990000000000004</c:v>
                </c:pt>
                <c:pt idx="89">
                  <c:v>5.3520000000000003</c:v>
                </c:pt>
                <c:pt idx="90">
                  <c:v>5.2990000000000004</c:v>
                </c:pt>
                <c:pt idx="91">
                  <c:v>5.2990000000000004</c:v>
                </c:pt>
                <c:pt idx="92">
                  <c:v>5.4059999999999997</c:v>
                </c:pt>
                <c:pt idx="93">
                  <c:v>5.4059999999999997</c:v>
                </c:pt>
                <c:pt idx="94">
                  <c:v>5.4589999999999996</c:v>
                </c:pt>
                <c:pt idx="95">
                  <c:v>5.4589999999999996</c:v>
                </c:pt>
                <c:pt idx="96">
                  <c:v>5.4059999999999997</c:v>
                </c:pt>
                <c:pt idx="97">
                  <c:v>5.4589999999999996</c:v>
                </c:pt>
                <c:pt idx="98">
                  <c:v>5.5129999999999999</c:v>
                </c:pt>
                <c:pt idx="99">
                  <c:v>5.5659999999999998</c:v>
                </c:pt>
                <c:pt idx="100">
                  <c:v>5.5659999999999998</c:v>
                </c:pt>
                <c:pt idx="101">
                  <c:v>5.5659999999999998</c:v>
                </c:pt>
                <c:pt idx="102">
                  <c:v>5.5659999999999998</c:v>
                </c:pt>
                <c:pt idx="103">
                  <c:v>5.673</c:v>
                </c:pt>
                <c:pt idx="104">
                  <c:v>5.726</c:v>
                </c:pt>
                <c:pt idx="105">
                  <c:v>5.78</c:v>
                </c:pt>
                <c:pt idx="106">
                  <c:v>5.726</c:v>
                </c:pt>
                <c:pt idx="107">
                  <c:v>5.78</c:v>
                </c:pt>
                <c:pt idx="108">
                  <c:v>5.78</c:v>
                </c:pt>
                <c:pt idx="109">
                  <c:v>5.8330000000000002</c:v>
                </c:pt>
                <c:pt idx="110">
                  <c:v>5.8330000000000002</c:v>
                </c:pt>
                <c:pt idx="111">
                  <c:v>5.78</c:v>
                </c:pt>
                <c:pt idx="112">
                  <c:v>5.8869999999999996</c:v>
                </c:pt>
                <c:pt idx="113">
                  <c:v>5.8869999999999996</c:v>
                </c:pt>
                <c:pt idx="114">
                  <c:v>5.8330000000000002</c:v>
                </c:pt>
                <c:pt idx="115">
                  <c:v>6.0469999999999997</c:v>
                </c:pt>
                <c:pt idx="116">
                  <c:v>5.94</c:v>
                </c:pt>
                <c:pt idx="117">
                  <c:v>5.94</c:v>
                </c:pt>
                <c:pt idx="118">
                  <c:v>5.9939999999999998</c:v>
                </c:pt>
                <c:pt idx="119">
                  <c:v>6.0469999999999997</c:v>
                </c:pt>
                <c:pt idx="120">
                  <c:v>6.101</c:v>
                </c:pt>
                <c:pt idx="121">
                  <c:v>6.0469999999999997</c:v>
                </c:pt>
                <c:pt idx="122">
                  <c:v>6.1539999999999999</c:v>
                </c:pt>
                <c:pt idx="123">
                  <c:v>6.2080000000000002</c:v>
                </c:pt>
                <c:pt idx="124">
                  <c:v>6.2080000000000002</c:v>
                </c:pt>
                <c:pt idx="125">
                  <c:v>6.1539999999999999</c:v>
                </c:pt>
                <c:pt idx="126">
                  <c:v>6.2080000000000002</c:v>
                </c:pt>
                <c:pt idx="127">
                  <c:v>6.2080000000000002</c:v>
                </c:pt>
                <c:pt idx="128">
                  <c:v>6.2080000000000002</c:v>
                </c:pt>
                <c:pt idx="129">
                  <c:v>6.2610000000000001</c:v>
                </c:pt>
                <c:pt idx="130">
                  <c:v>6.3680000000000003</c:v>
                </c:pt>
                <c:pt idx="131">
                  <c:v>6.2610000000000001</c:v>
                </c:pt>
                <c:pt idx="132">
                  <c:v>6.3680000000000003</c:v>
                </c:pt>
                <c:pt idx="133">
                  <c:v>6.2610000000000001</c:v>
                </c:pt>
                <c:pt idx="134">
                  <c:v>6.3680000000000003</c:v>
                </c:pt>
                <c:pt idx="135">
                  <c:v>6.4749999999999996</c:v>
                </c:pt>
                <c:pt idx="136">
                  <c:v>6.4210000000000003</c:v>
                </c:pt>
                <c:pt idx="137">
                  <c:v>6.5279999999999996</c:v>
                </c:pt>
                <c:pt idx="138">
                  <c:v>6.4210000000000003</c:v>
                </c:pt>
                <c:pt idx="139">
                  <c:v>6.5279999999999996</c:v>
                </c:pt>
                <c:pt idx="140">
                  <c:v>6.4749999999999996</c:v>
                </c:pt>
                <c:pt idx="141">
                  <c:v>6.5279999999999996</c:v>
                </c:pt>
                <c:pt idx="142">
                  <c:v>6.5819999999999999</c:v>
                </c:pt>
                <c:pt idx="143">
                  <c:v>6.6349999999999998</c:v>
                </c:pt>
                <c:pt idx="144">
                  <c:v>6.6349999999999998</c:v>
                </c:pt>
                <c:pt idx="145">
                  <c:v>6.6349999999999998</c:v>
                </c:pt>
                <c:pt idx="146">
                  <c:v>6.6349999999999998</c:v>
                </c:pt>
                <c:pt idx="147">
                  <c:v>6.6349999999999998</c:v>
                </c:pt>
                <c:pt idx="148">
                  <c:v>6.5819999999999999</c:v>
                </c:pt>
                <c:pt idx="149">
                  <c:v>6.742</c:v>
                </c:pt>
                <c:pt idx="150">
                  <c:v>6.742</c:v>
                </c:pt>
                <c:pt idx="151">
                  <c:v>6.7960000000000003</c:v>
                </c:pt>
                <c:pt idx="152">
                  <c:v>6.742</c:v>
                </c:pt>
                <c:pt idx="153">
                  <c:v>6.8490000000000002</c:v>
                </c:pt>
                <c:pt idx="154">
                  <c:v>6.742</c:v>
                </c:pt>
                <c:pt idx="155">
                  <c:v>6.8490000000000002</c:v>
                </c:pt>
                <c:pt idx="156">
                  <c:v>6.7960000000000003</c:v>
                </c:pt>
                <c:pt idx="157">
                  <c:v>6.8490000000000002</c:v>
                </c:pt>
                <c:pt idx="158">
                  <c:v>6.7960000000000003</c:v>
                </c:pt>
                <c:pt idx="159">
                  <c:v>6.9029999999999996</c:v>
                </c:pt>
                <c:pt idx="160">
                  <c:v>6.9029999999999996</c:v>
                </c:pt>
                <c:pt idx="161">
                  <c:v>7.01</c:v>
                </c:pt>
                <c:pt idx="162">
                  <c:v>6.9029999999999996</c:v>
                </c:pt>
                <c:pt idx="163">
                  <c:v>6.9560000000000004</c:v>
                </c:pt>
                <c:pt idx="164">
                  <c:v>6.9560000000000004</c:v>
                </c:pt>
                <c:pt idx="165">
                  <c:v>7.0629999999999997</c:v>
                </c:pt>
                <c:pt idx="166">
                  <c:v>6.9560000000000004</c:v>
                </c:pt>
                <c:pt idx="167">
                  <c:v>7.0629999999999997</c:v>
                </c:pt>
                <c:pt idx="168">
                  <c:v>7.1159999999999997</c:v>
                </c:pt>
                <c:pt idx="169">
                  <c:v>7.01</c:v>
                </c:pt>
                <c:pt idx="170">
                  <c:v>7.0629999999999997</c:v>
                </c:pt>
                <c:pt idx="171">
                  <c:v>7.1159999999999997</c:v>
                </c:pt>
                <c:pt idx="172">
                  <c:v>7.17</c:v>
                </c:pt>
                <c:pt idx="173">
                  <c:v>7.17</c:v>
                </c:pt>
                <c:pt idx="174">
                  <c:v>7.0629999999999997</c:v>
                </c:pt>
                <c:pt idx="175">
                  <c:v>7.2229999999999999</c:v>
                </c:pt>
                <c:pt idx="176">
                  <c:v>7.2229999999999999</c:v>
                </c:pt>
                <c:pt idx="177">
                  <c:v>7.1159999999999997</c:v>
                </c:pt>
                <c:pt idx="178">
                  <c:v>7.2229999999999999</c:v>
                </c:pt>
                <c:pt idx="179">
                  <c:v>7.2229999999999999</c:v>
                </c:pt>
                <c:pt idx="180">
                  <c:v>7.2770000000000001</c:v>
                </c:pt>
                <c:pt idx="181">
                  <c:v>7.2770000000000001</c:v>
                </c:pt>
                <c:pt idx="182">
                  <c:v>7.2770000000000001</c:v>
                </c:pt>
                <c:pt idx="183">
                  <c:v>7.2770000000000001</c:v>
                </c:pt>
                <c:pt idx="184">
                  <c:v>7.3840000000000003</c:v>
                </c:pt>
                <c:pt idx="185">
                  <c:v>7.33</c:v>
                </c:pt>
                <c:pt idx="186">
                  <c:v>7.3840000000000003</c:v>
                </c:pt>
                <c:pt idx="187">
                  <c:v>7.2770000000000001</c:v>
                </c:pt>
                <c:pt idx="188">
                  <c:v>7.3840000000000003</c:v>
                </c:pt>
                <c:pt idx="189">
                  <c:v>7.4370000000000003</c:v>
                </c:pt>
                <c:pt idx="190">
                  <c:v>7.4370000000000003</c:v>
                </c:pt>
                <c:pt idx="191">
                  <c:v>7.3840000000000003</c:v>
                </c:pt>
                <c:pt idx="192">
                  <c:v>7.4909999999999997</c:v>
                </c:pt>
                <c:pt idx="193">
                  <c:v>7.4909999999999997</c:v>
                </c:pt>
                <c:pt idx="194">
                  <c:v>7.4370000000000003</c:v>
                </c:pt>
                <c:pt idx="195">
                  <c:v>7.5439999999999996</c:v>
                </c:pt>
                <c:pt idx="196">
                  <c:v>7.4909999999999997</c:v>
                </c:pt>
                <c:pt idx="197">
                  <c:v>7.5979999999999999</c:v>
                </c:pt>
                <c:pt idx="198">
                  <c:v>7.5979999999999999</c:v>
                </c:pt>
                <c:pt idx="199">
                  <c:v>7.5439999999999996</c:v>
                </c:pt>
                <c:pt idx="200">
                  <c:v>7.5439999999999996</c:v>
                </c:pt>
                <c:pt idx="201">
                  <c:v>7.5979999999999999</c:v>
                </c:pt>
                <c:pt idx="202">
                  <c:v>7.5979999999999999</c:v>
                </c:pt>
                <c:pt idx="203">
                  <c:v>7.5979999999999999</c:v>
                </c:pt>
                <c:pt idx="204">
                  <c:v>7.6509999999999998</c:v>
                </c:pt>
                <c:pt idx="205">
                  <c:v>7.5979999999999999</c:v>
                </c:pt>
                <c:pt idx="206">
                  <c:v>7.5439999999999996</c:v>
                </c:pt>
                <c:pt idx="207">
                  <c:v>7.7039999999999997</c:v>
                </c:pt>
                <c:pt idx="208">
                  <c:v>7.6509999999999998</c:v>
                </c:pt>
                <c:pt idx="209">
                  <c:v>7.7039999999999997</c:v>
                </c:pt>
                <c:pt idx="210">
                  <c:v>7.6509999999999998</c:v>
                </c:pt>
                <c:pt idx="211">
                  <c:v>7.7039999999999997</c:v>
                </c:pt>
                <c:pt idx="212">
                  <c:v>7.5979999999999999</c:v>
                </c:pt>
                <c:pt idx="213">
                  <c:v>7.758</c:v>
                </c:pt>
                <c:pt idx="214">
                  <c:v>7.8109999999999999</c:v>
                </c:pt>
                <c:pt idx="215">
                  <c:v>7.8109999999999999</c:v>
                </c:pt>
                <c:pt idx="216">
                  <c:v>7.758</c:v>
                </c:pt>
                <c:pt idx="217">
                  <c:v>7.8109999999999999</c:v>
                </c:pt>
                <c:pt idx="218">
                  <c:v>7.758</c:v>
                </c:pt>
                <c:pt idx="219">
                  <c:v>7.758</c:v>
                </c:pt>
                <c:pt idx="220">
                  <c:v>7.8109999999999999</c:v>
                </c:pt>
                <c:pt idx="221">
                  <c:v>7.9180000000000001</c:v>
                </c:pt>
                <c:pt idx="222">
                  <c:v>7.9180000000000001</c:v>
                </c:pt>
                <c:pt idx="223">
                  <c:v>7.8109999999999999</c:v>
                </c:pt>
                <c:pt idx="224">
                  <c:v>7.9720000000000004</c:v>
                </c:pt>
                <c:pt idx="225">
                  <c:v>7.8650000000000002</c:v>
                </c:pt>
                <c:pt idx="226">
                  <c:v>7.8650000000000002</c:v>
                </c:pt>
                <c:pt idx="227">
                  <c:v>7.9180000000000001</c:v>
                </c:pt>
                <c:pt idx="228">
                  <c:v>7.9180000000000001</c:v>
                </c:pt>
                <c:pt idx="229">
                  <c:v>7.9180000000000001</c:v>
                </c:pt>
                <c:pt idx="230">
                  <c:v>7.9720000000000004</c:v>
                </c:pt>
                <c:pt idx="231">
                  <c:v>7.9720000000000004</c:v>
                </c:pt>
                <c:pt idx="232">
                  <c:v>7.9720000000000004</c:v>
                </c:pt>
                <c:pt idx="233">
                  <c:v>8.0250000000000004</c:v>
                </c:pt>
                <c:pt idx="234">
                  <c:v>7.9720000000000004</c:v>
                </c:pt>
                <c:pt idx="235">
                  <c:v>8.0250000000000004</c:v>
                </c:pt>
                <c:pt idx="236">
                  <c:v>8.0790000000000006</c:v>
                </c:pt>
                <c:pt idx="237">
                  <c:v>8.0250000000000004</c:v>
                </c:pt>
                <c:pt idx="238">
                  <c:v>8.0790000000000006</c:v>
                </c:pt>
                <c:pt idx="239">
                  <c:v>8.1319999999999997</c:v>
                </c:pt>
                <c:pt idx="240">
                  <c:v>8.0790000000000006</c:v>
                </c:pt>
                <c:pt idx="241">
                  <c:v>8.0790000000000006</c:v>
                </c:pt>
                <c:pt idx="242">
                  <c:v>8.1319999999999997</c:v>
                </c:pt>
                <c:pt idx="243">
                  <c:v>8.1319999999999997</c:v>
                </c:pt>
                <c:pt idx="244">
                  <c:v>8.1859999999999999</c:v>
                </c:pt>
                <c:pt idx="245">
                  <c:v>8.1859999999999999</c:v>
                </c:pt>
                <c:pt idx="246">
                  <c:v>8.1859999999999999</c:v>
                </c:pt>
                <c:pt idx="247">
                  <c:v>8.1319999999999997</c:v>
                </c:pt>
                <c:pt idx="248">
                  <c:v>8.2390000000000008</c:v>
                </c:pt>
                <c:pt idx="249">
                  <c:v>8.1859999999999999</c:v>
                </c:pt>
                <c:pt idx="250">
                  <c:v>8.2390000000000008</c:v>
                </c:pt>
                <c:pt idx="251">
                  <c:v>8.2929999999999993</c:v>
                </c:pt>
                <c:pt idx="252">
                  <c:v>8.2390000000000008</c:v>
                </c:pt>
                <c:pt idx="253">
                  <c:v>8.2929999999999993</c:v>
                </c:pt>
                <c:pt idx="254">
                  <c:v>8.2929999999999993</c:v>
                </c:pt>
                <c:pt idx="255">
                  <c:v>8.2390000000000008</c:v>
                </c:pt>
                <c:pt idx="256">
                  <c:v>8.2390000000000008</c:v>
                </c:pt>
                <c:pt idx="257">
                  <c:v>8.3460000000000001</c:v>
                </c:pt>
                <c:pt idx="258">
                  <c:v>8.3989999999999991</c:v>
                </c:pt>
                <c:pt idx="259">
                  <c:v>8.2390000000000008</c:v>
                </c:pt>
                <c:pt idx="260">
                  <c:v>8.2929999999999993</c:v>
                </c:pt>
                <c:pt idx="261">
                  <c:v>8.3989999999999991</c:v>
                </c:pt>
                <c:pt idx="262">
                  <c:v>8.2929999999999993</c:v>
                </c:pt>
                <c:pt idx="263">
                  <c:v>8.2929999999999993</c:v>
                </c:pt>
                <c:pt idx="264">
                  <c:v>8.2390000000000008</c:v>
                </c:pt>
                <c:pt idx="265">
                  <c:v>8.3989999999999991</c:v>
                </c:pt>
                <c:pt idx="266">
                  <c:v>8.5060000000000002</c:v>
                </c:pt>
                <c:pt idx="267">
                  <c:v>8.3989999999999991</c:v>
                </c:pt>
                <c:pt idx="268">
                  <c:v>8.4529999999999994</c:v>
                </c:pt>
                <c:pt idx="269">
                  <c:v>8.4529999999999994</c:v>
                </c:pt>
                <c:pt idx="270">
                  <c:v>8.3989999999999991</c:v>
                </c:pt>
                <c:pt idx="271">
                  <c:v>8.4529999999999994</c:v>
                </c:pt>
                <c:pt idx="272">
                  <c:v>8.4529999999999994</c:v>
                </c:pt>
                <c:pt idx="273">
                  <c:v>8.5060000000000002</c:v>
                </c:pt>
                <c:pt idx="274">
                  <c:v>8.4529999999999994</c:v>
                </c:pt>
                <c:pt idx="275">
                  <c:v>8.56</c:v>
                </c:pt>
                <c:pt idx="276">
                  <c:v>8.56</c:v>
                </c:pt>
                <c:pt idx="277">
                  <c:v>8.56</c:v>
                </c:pt>
                <c:pt idx="278">
                  <c:v>8.5060000000000002</c:v>
                </c:pt>
                <c:pt idx="279">
                  <c:v>8.56</c:v>
                </c:pt>
                <c:pt idx="280">
                  <c:v>8.5060000000000002</c:v>
                </c:pt>
                <c:pt idx="281">
                  <c:v>8.56</c:v>
                </c:pt>
                <c:pt idx="282">
                  <c:v>8.56</c:v>
                </c:pt>
                <c:pt idx="283">
                  <c:v>8.6129999999999995</c:v>
                </c:pt>
                <c:pt idx="284">
                  <c:v>8.56</c:v>
                </c:pt>
                <c:pt idx="285">
                  <c:v>8.56</c:v>
                </c:pt>
                <c:pt idx="286">
                  <c:v>8.56</c:v>
                </c:pt>
                <c:pt idx="287">
                  <c:v>8.6669999999999998</c:v>
                </c:pt>
                <c:pt idx="288">
                  <c:v>8.6129999999999995</c:v>
                </c:pt>
                <c:pt idx="289">
                  <c:v>8.6669999999999998</c:v>
                </c:pt>
                <c:pt idx="290">
                  <c:v>8.6129999999999995</c:v>
                </c:pt>
                <c:pt idx="291">
                  <c:v>8.6669999999999998</c:v>
                </c:pt>
                <c:pt idx="292">
                  <c:v>8.6669999999999998</c:v>
                </c:pt>
                <c:pt idx="293">
                  <c:v>8.6669999999999998</c:v>
                </c:pt>
                <c:pt idx="294">
                  <c:v>8.6669999999999998</c:v>
                </c:pt>
                <c:pt idx="295">
                  <c:v>8.7200000000000006</c:v>
                </c:pt>
                <c:pt idx="296">
                  <c:v>8.7200000000000006</c:v>
                </c:pt>
                <c:pt idx="297">
                  <c:v>8.6669999999999998</c:v>
                </c:pt>
                <c:pt idx="298">
                  <c:v>8.7739999999999991</c:v>
                </c:pt>
                <c:pt idx="299">
                  <c:v>8.7739999999999991</c:v>
                </c:pt>
                <c:pt idx="300">
                  <c:v>8.7200000000000006</c:v>
                </c:pt>
                <c:pt idx="301">
                  <c:v>8.827</c:v>
                </c:pt>
                <c:pt idx="302">
                  <c:v>8.8810000000000002</c:v>
                </c:pt>
                <c:pt idx="303">
                  <c:v>8.7739999999999991</c:v>
                </c:pt>
                <c:pt idx="304">
                  <c:v>8.8810000000000002</c:v>
                </c:pt>
                <c:pt idx="305">
                  <c:v>8.8810000000000002</c:v>
                </c:pt>
                <c:pt idx="306">
                  <c:v>8.827</c:v>
                </c:pt>
                <c:pt idx="307">
                  <c:v>8.827</c:v>
                </c:pt>
                <c:pt idx="308">
                  <c:v>8.8810000000000002</c:v>
                </c:pt>
                <c:pt idx="309">
                  <c:v>8.827</c:v>
                </c:pt>
                <c:pt idx="310">
                  <c:v>8.9879999999999995</c:v>
                </c:pt>
                <c:pt idx="311">
                  <c:v>8.9339999999999993</c:v>
                </c:pt>
                <c:pt idx="312">
                  <c:v>8.9339999999999993</c:v>
                </c:pt>
                <c:pt idx="313">
                  <c:v>8.9339999999999993</c:v>
                </c:pt>
                <c:pt idx="314">
                  <c:v>8.9879999999999995</c:v>
                </c:pt>
                <c:pt idx="315">
                  <c:v>8.9339999999999993</c:v>
                </c:pt>
                <c:pt idx="316">
                  <c:v>8.9339999999999993</c:v>
                </c:pt>
                <c:pt idx="317">
                  <c:v>8.9339999999999993</c:v>
                </c:pt>
                <c:pt idx="318">
                  <c:v>8.9339999999999993</c:v>
                </c:pt>
                <c:pt idx="319">
                  <c:v>8.9339999999999993</c:v>
                </c:pt>
                <c:pt idx="320">
                  <c:v>9.0410000000000004</c:v>
                </c:pt>
                <c:pt idx="321">
                  <c:v>8.9879999999999995</c:v>
                </c:pt>
                <c:pt idx="322">
                  <c:v>9.0939999999999994</c:v>
                </c:pt>
                <c:pt idx="323">
                  <c:v>9.0939999999999994</c:v>
                </c:pt>
                <c:pt idx="324">
                  <c:v>9.0939999999999994</c:v>
                </c:pt>
                <c:pt idx="325">
                  <c:v>9.0410000000000004</c:v>
                </c:pt>
                <c:pt idx="326">
                  <c:v>9.0410000000000004</c:v>
                </c:pt>
                <c:pt idx="327">
                  <c:v>9.0939999999999994</c:v>
                </c:pt>
                <c:pt idx="328">
                  <c:v>9.0939999999999994</c:v>
                </c:pt>
                <c:pt idx="329">
                  <c:v>9.1479999999999997</c:v>
                </c:pt>
                <c:pt idx="330">
                  <c:v>9.0410000000000004</c:v>
                </c:pt>
                <c:pt idx="331">
                  <c:v>9.0939999999999994</c:v>
                </c:pt>
                <c:pt idx="332">
                  <c:v>9.2010000000000005</c:v>
                </c:pt>
                <c:pt idx="333">
                  <c:v>9.1479999999999997</c:v>
                </c:pt>
                <c:pt idx="334">
                  <c:v>9.0939999999999994</c:v>
                </c:pt>
                <c:pt idx="335">
                  <c:v>9.1479999999999997</c:v>
                </c:pt>
                <c:pt idx="336">
                  <c:v>9.2010000000000005</c:v>
                </c:pt>
                <c:pt idx="337">
                  <c:v>9.2010000000000005</c:v>
                </c:pt>
                <c:pt idx="338">
                  <c:v>9.2010000000000005</c:v>
                </c:pt>
                <c:pt idx="339">
                  <c:v>9.1479999999999997</c:v>
                </c:pt>
                <c:pt idx="340">
                  <c:v>9.2010000000000005</c:v>
                </c:pt>
                <c:pt idx="341">
                  <c:v>9.2010000000000005</c:v>
                </c:pt>
                <c:pt idx="342">
                  <c:v>9.2550000000000008</c:v>
                </c:pt>
                <c:pt idx="343">
                  <c:v>9.2010000000000005</c:v>
                </c:pt>
                <c:pt idx="344">
                  <c:v>9.3620000000000001</c:v>
                </c:pt>
                <c:pt idx="345">
                  <c:v>9.2010000000000005</c:v>
                </c:pt>
                <c:pt idx="346">
                  <c:v>9.2010000000000005</c:v>
                </c:pt>
                <c:pt idx="347">
                  <c:v>9.2550000000000008</c:v>
                </c:pt>
                <c:pt idx="348">
                  <c:v>9.2550000000000008</c:v>
                </c:pt>
                <c:pt idx="349">
                  <c:v>9.2550000000000008</c:v>
                </c:pt>
                <c:pt idx="350">
                  <c:v>9.3079999999999998</c:v>
                </c:pt>
                <c:pt idx="351">
                  <c:v>9.2550000000000008</c:v>
                </c:pt>
                <c:pt idx="352">
                  <c:v>9.3079999999999998</c:v>
                </c:pt>
                <c:pt idx="353">
                  <c:v>9.3079999999999998</c:v>
                </c:pt>
                <c:pt idx="354">
                  <c:v>9.3620000000000001</c:v>
                </c:pt>
                <c:pt idx="355">
                  <c:v>9.4149999999999991</c:v>
                </c:pt>
                <c:pt idx="356">
                  <c:v>9.3620000000000001</c:v>
                </c:pt>
                <c:pt idx="357">
                  <c:v>9.4149999999999991</c:v>
                </c:pt>
                <c:pt idx="358">
                  <c:v>9.4149999999999991</c:v>
                </c:pt>
                <c:pt idx="359">
                  <c:v>9.3620000000000001</c:v>
                </c:pt>
                <c:pt idx="360">
                  <c:v>9.3620000000000001</c:v>
                </c:pt>
              </c:numCache>
            </c:numRef>
          </c:yVal>
          <c:smooth val="1"/>
          <c:extLst>
            <c:ext xmlns:c16="http://schemas.microsoft.com/office/drawing/2014/chart" uri="{C3380CC4-5D6E-409C-BE32-E72D297353CC}">
              <c16:uniqueId val="{00000000-7F38-4594-A308-516EF09FF25E}"/>
            </c:ext>
          </c:extLst>
        </c:ser>
        <c:ser>
          <c:idx val="1"/>
          <c:order val="1"/>
          <c:tx>
            <c:v>70md Indiana Limestone @ 70 RPM</c:v>
          </c:tx>
          <c:spPr>
            <a:ln w="19050" cap="rnd">
              <a:solidFill>
                <a:srgbClr val="FF0000"/>
              </a:solidFill>
              <a:prstDash val="dash"/>
              <a:round/>
            </a:ln>
            <a:effectLst/>
          </c:spPr>
          <c:marker>
            <c:symbol val="none"/>
          </c:marker>
          <c:xVal>
            <c:numRef>
              <c:f>LS9R2C3!$L$377:$L$737</c:f>
              <c:numCache>
                <c:formatCode>General</c:formatCode>
                <c:ptCount val="361"/>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numCache>
            </c:numRef>
          </c:xVal>
          <c:yVal>
            <c:numRef>
              <c:f>LS9R2C3!$F$377:$F$737</c:f>
              <c:numCache>
                <c:formatCode>General</c:formatCode>
                <c:ptCount val="361"/>
                <c:pt idx="0">
                  <c:v>0</c:v>
                </c:pt>
                <c:pt idx="1">
                  <c:v>4.2300000000000004</c:v>
                </c:pt>
                <c:pt idx="2">
                  <c:v>9.7889999999999997</c:v>
                </c:pt>
                <c:pt idx="3">
                  <c:v>11.233000000000001</c:v>
                </c:pt>
                <c:pt idx="4">
                  <c:v>12.195</c:v>
                </c:pt>
                <c:pt idx="5">
                  <c:v>12.302</c:v>
                </c:pt>
                <c:pt idx="6">
                  <c:v>12.409000000000001</c:v>
                </c:pt>
                <c:pt idx="7">
                  <c:v>12.462</c:v>
                </c:pt>
                <c:pt idx="8">
                  <c:v>12.516</c:v>
                </c:pt>
                <c:pt idx="9">
                  <c:v>12.516</c:v>
                </c:pt>
                <c:pt idx="10">
                  <c:v>12.516</c:v>
                </c:pt>
                <c:pt idx="11">
                  <c:v>12.622999999999999</c:v>
                </c:pt>
                <c:pt idx="12">
                  <c:v>12.676</c:v>
                </c:pt>
                <c:pt idx="13">
                  <c:v>12.676</c:v>
                </c:pt>
                <c:pt idx="14">
                  <c:v>12.73</c:v>
                </c:pt>
                <c:pt idx="15">
                  <c:v>12.73</c:v>
                </c:pt>
                <c:pt idx="16">
                  <c:v>12.782999999999999</c:v>
                </c:pt>
                <c:pt idx="17">
                  <c:v>12.837</c:v>
                </c:pt>
                <c:pt idx="18">
                  <c:v>12.89</c:v>
                </c:pt>
                <c:pt idx="19">
                  <c:v>12.944000000000001</c:v>
                </c:pt>
                <c:pt idx="20">
                  <c:v>12.944000000000001</c:v>
                </c:pt>
                <c:pt idx="21">
                  <c:v>12.997</c:v>
                </c:pt>
                <c:pt idx="22">
                  <c:v>13.05</c:v>
                </c:pt>
                <c:pt idx="23">
                  <c:v>13.05</c:v>
                </c:pt>
                <c:pt idx="24">
                  <c:v>13.103999999999999</c:v>
                </c:pt>
                <c:pt idx="25">
                  <c:v>13.103999999999999</c:v>
                </c:pt>
                <c:pt idx="26">
                  <c:v>13.157</c:v>
                </c:pt>
                <c:pt idx="27">
                  <c:v>13.157</c:v>
                </c:pt>
                <c:pt idx="28">
                  <c:v>13.157</c:v>
                </c:pt>
                <c:pt idx="29">
                  <c:v>13.211</c:v>
                </c:pt>
                <c:pt idx="30">
                  <c:v>13.211</c:v>
                </c:pt>
                <c:pt idx="31">
                  <c:v>13.318</c:v>
                </c:pt>
                <c:pt idx="32">
                  <c:v>13.263999999999999</c:v>
                </c:pt>
                <c:pt idx="33">
                  <c:v>13.318</c:v>
                </c:pt>
                <c:pt idx="34">
                  <c:v>13.425000000000001</c:v>
                </c:pt>
                <c:pt idx="35">
                  <c:v>13.371</c:v>
                </c:pt>
                <c:pt idx="36">
                  <c:v>13.478</c:v>
                </c:pt>
                <c:pt idx="37">
                  <c:v>13.532</c:v>
                </c:pt>
                <c:pt idx="38">
                  <c:v>13.478</c:v>
                </c:pt>
                <c:pt idx="39">
                  <c:v>13.532</c:v>
                </c:pt>
                <c:pt idx="40">
                  <c:v>13.532</c:v>
                </c:pt>
                <c:pt idx="41">
                  <c:v>13.532</c:v>
                </c:pt>
                <c:pt idx="42">
                  <c:v>13.532</c:v>
                </c:pt>
                <c:pt idx="43">
                  <c:v>13.585000000000001</c:v>
                </c:pt>
                <c:pt idx="44">
                  <c:v>13.585000000000001</c:v>
                </c:pt>
                <c:pt idx="45">
                  <c:v>13.692</c:v>
                </c:pt>
                <c:pt idx="46">
                  <c:v>13.692</c:v>
                </c:pt>
                <c:pt idx="47">
                  <c:v>13.638999999999999</c:v>
                </c:pt>
                <c:pt idx="48">
                  <c:v>13.638999999999999</c:v>
                </c:pt>
                <c:pt idx="49">
                  <c:v>13.798999999999999</c:v>
                </c:pt>
                <c:pt idx="50">
                  <c:v>13.798999999999999</c:v>
                </c:pt>
                <c:pt idx="51">
                  <c:v>13.744999999999999</c:v>
                </c:pt>
                <c:pt idx="52">
                  <c:v>13.744999999999999</c:v>
                </c:pt>
                <c:pt idx="53">
                  <c:v>13.798999999999999</c:v>
                </c:pt>
                <c:pt idx="54">
                  <c:v>13.852</c:v>
                </c:pt>
                <c:pt idx="55">
                  <c:v>13.798999999999999</c:v>
                </c:pt>
                <c:pt idx="56">
                  <c:v>13.852</c:v>
                </c:pt>
                <c:pt idx="57">
                  <c:v>13.798999999999999</c:v>
                </c:pt>
                <c:pt idx="58">
                  <c:v>13.852</c:v>
                </c:pt>
                <c:pt idx="59">
                  <c:v>13.959</c:v>
                </c:pt>
                <c:pt idx="60">
                  <c:v>13.959</c:v>
                </c:pt>
                <c:pt idx="61">
                  <c:v>13.959</c:v>
                </c:pt>
                <c:pt idx="62">
                  <c:v>13.906000000000001</c:v>
                </c:pt>
                <c:pt idx="63">
                  <c:v>14.013</c:v>
                </c:pt>
                <c:pt idx="64">
                  <c:v>14.013</c:v>
                </c:pt>
                <c:pt idx="65">
                  <c:v>14.066000000000001</c:v>
                </c:pt>
                <c:pt idx="66">
                  <c:v>13.959</c:v>
                </c:pt>
                <c:pt idx="67">
                  <c:v>14.066000000000001</c:v>
                </c:pt>
                <c:pt idx="68">
                  <c:v>14.066000000000001</c:v>
                </c:pt>
                <c:pt idx="69">
                  <c:v>14.066000000000001</c:v>
                </c:pt>
                <c:pt idx="70">
                  <c:v>14.066000000000001</c:v>
                </c:pt>
                <c:pt idx="71">
                  <c:v>14.066000000000001</c:v>
                </c:pt>
                <c:pt idx="72">
                  <c:v>14.066000000000001</c:v>
                </c:pt>
                <c:pt idx="73">
                  <c:v>14.173</c:v>
                </c:pt>
                <c:pt idx="74">
                  <c:v>14.227</c:v>
                </c:pt>
                <c:pt idx="75">
                  <c:v>14.12</c:v>
                </c:pt>
                <c:pt idx="76">
                  <c:v>14.227</c:v>
                </c:pt>
                <c:pt idx="77">
                  <c:v>14.227</c:v>
                </c:pt>
                <c:pt idx="78">
                  <c:v>14.227</c:v>
                </c:pt>
                <c:pt idx="79">
                  <c:v>14.28</c:v>
                </c:pt>
                <c:pt idx="80">
                  <c:v>14.28</c:v>
                </c:pt>
                <c:pt idx="81">
                  <c:v>14.227</c:v>
                </c:pt>
                <c:pt idx="82">
                  <c:v>14.28</c:v>
                </c:pt>
                <c:pt idx="83">
                  <c:v>14.387</c:v>
                </c:pt>
                <c:pt idx="84">
                  <c:v>14.333</c:v>
                </c:pt>
                <c:pt idx="85">
                  <c:v>14.333</c:v>
                </c:pt>
                <c:pt idx="86">
                  <c:v>14.333</c:v>
                </c:pt>
                <c:pt idx="87">
                  <c:v>14.44</c:v>
                </c:pt>
                <c:pt idx="88">
                  <c:v>14.387</c:v>
                </c:pt>
                <c:pt idx="89">
                  <c:v>14.44</c:v>
                </c:pt>
                <c:pt idx="90">
                  <c:v>14.387</c:v>
                </c:pt>
                <c:pt idx="91">
                  <c:v>14.44</c:v>
                </c:pt>
                <c:pt idx="92">
                  <c:v>14.494</c:v>
                </c:pt>
                <c:pt idx="93">
                  <c:v>14.494</c:v>
                </c:pt>
                <c:pt idx="94">
                  <c:v>14.44</c:v>
                </c:pt>
                <c:pt idx="95">
                  <c:v>14.44</c:v>
                </c:pt>
                <c:pt idx="96">
                  <c:v>14.44</c:v>
                </c:pt>
                <c:pt idx="97">
                  <c:v>14.44</c:v>
                </c:pt>
                <c:pt idx="98">
                  <c:v>14.547000000000001</c:v>
                </c:pt>
                <c:pt idx="99">
                  <c:v>14.547000000000001</c:v>
                </c:pt>
                <c:pt idx="100">
                  <c:v>14.601000000000001</c:v>
                </c:pt>
                <c:pt idx="101">
                  <c:v>14.601000000000001</c:v>
                </c:pt>
                <c:pt idx="102">
                  <c:v>14.601000000000001</c:v>
                </c:pt>
                <c:pt idx="103">
                  <c:v>14.547000000000001</c:v>
                </c:pt>
                <c:pt idx="104">
                  <c:v>14.601000000000001</c:v>
                </c:pt>
                <c:pt idx="105">
                  <c:v>14.601000000000001</c:v>
                </c:pt>
                <c:pt idx="106">
                  <c:v>14.601000000000001</c:v>
                </c:pt>
                <c:pt idx="107">
                  <c:v>14.547000000000001</c:v>
                </c:pt>
                <c:pt idx="108">
                  <c:v>14.601000000000001</c:v>
                </c:pt>
                <c:pt idx="109">
                  <c:v>14.708</c:v>
                </c:pt>
                <c:pt idx="110">
                  <c:v>14.708</c:v>
                </c:pt>
                <c:pt idx="111">
                  <c:v>14.708</c:v>
                </c:pt>
                <c:pt idx="112">
                  <c:v>14.760999999999999</c:v>
                </c:pt>
                <c:pt idx="113">
                  <c:v>14.760999999999999</c:v>
                </c:pt>
                <c:pt idx="114">
                  <c:v>14.708</c:v>
                </c:pt>
                <c:pt idx="115">
                  <c:v>14.708</c:v>
                </c:pt>
                <c:pt idx="116">
                  <c:v>14.815</c:v>
                </c:pt>
                <c:pt idx="117">
                  <c:v>14.708</c:v>
                </c:pt>
                <c:pt idx="118">
                  <c:v>14.760999999999999</c:v>
                </c:pt>
                <c:pt idx="119">
                  <c:v>14.815</c:v>
                </c:pt>
                <c:pt idx="120">
                  <c:v>14.708</c:v>
                </c:pt>
                <c:pt idx="121">
                  <c:v>14.760999999999999</c:v>
                </c:pt>
                <c:pt idx="122">
                  <c:v>14.708</c:v>
                </c:pt>
                <c:pt idx="123">
                  <c:v>14.815</c:v>
                </c:pt>
                <c:pt idx="124">
                  <c:v>14.760999999999999</c:v>
                </c:pt>
                <c:pt idx="125">
                  <c:v>14.868</c:v>
                </c:pt>
                <c:pt idx="126">
                  <c:v>14.815</c:v>
                </c:pt>
                <c:pt idx="127">
                  <c:v>14.815</c:v>
                </c:pt>
                <c:pt idx="128">
                  <c:v>14.868</c:v>
                </c:pt>
                <c:pt idx="129">
                  <c:v>14.868</c:v>
                </c:pt>
                <c:pt idx="130">
                  <c:v>14.922000000000001</c:v>
                </c:pt>
                <c:pt idx="131">
                  <c:v>14.868</c:v>
                </c:pt>
                <c:pt idx="132">
                  <c:v>14.868</c:v>
                </c:pt>
                <c:pt idx="133">
                  <c:v>14.868</c:v>
                </c:pt>
                <c:pt idx="134">
                  <c:v>14.975</c:v>
                </c:pt>
                <c:pt idx="135">
                  <c:v>14.922000000000001</c:v>
                </c:pt>
                <c:pt idx="136">
                  <c:v>14.975</c:v>
                </c:pt>
                <c:pt idx="137">
                  <c:v>14.975</c:v>
                </c:pt>
                <c:pt idx="138">
                  <c:v>14.922000000000001</c:v>
                </c:pt>
                <c:pt idx="139">
                  <c:v>14.922000000000001</c:v>
                </c:pt>
                <c:pt idx="140">
                  <c:v>14.922000000000001</c:v>
                </c:pt>
                <c:pt idx="141">
                  <c:v>14.975</c:v>
                </c:pt>
                <c:pt idx="142">
                  <c:v>14.975</c:v>
                </c:pt>
                <c:pt idx="143">
                  <c:v>14.975</c:v>
                </c:pt>
                <c:pt idx="144">
                  <c:v>14.975</c:v>
                </c:pt>
                <c:pt idx="145">
                  <c:v>14.975</c:v>
                </c:pt>
                <c:pt idx="146">
                  <c:v>14.975</c:v>
                </c:pt>
                <c:pt idx="147">
                  <c:v>15.028</c:v>
                </c:pt>
                <c:pt idx="148">
                  <c:v>15.028</c:v>
                </c:pt>
                <c:pt idx="149">
                  <c:v>14.975</c:v>
                </c:pt>
                <c:pt idx="150">
                  <c:v>15.028</c:v>
                </c:pt>
                <c:pt idx="151">
                  <c:v>15.028</c:v>
                </c:pt>
                <c:pt idx="152">
                  <c:v>15.082000000000001</c:v>
                </c:pt>
                <c:pt idx="153">
                  <c:v>15.028</c:v>
                </c:pt>
                <c:pt idx="154">
                  <c:v>15.082000000000001</c:v>
                </c:pt>
                <c:pt idx="155">
                  <c:v>15.082000000000001</c:v>
                </c:pt>
                <c:pt idx="156">
                  <c:v>15.082000000000001</c:v>
                </c:pt>
                <c:pt idx="157">
                  <c:v>15.135</c:v>
                </c:pt>
                <c:pt idx="158">
                  <c:v>15.082000000000001</c:v>
                </c:pt>
                <c:pt idx="159">
                  <c:v>15.135</c:v>
                </c:pt>
                <c:pt idx="160">
                  <c:v>15.189</c:v>
                </c:pt>
                <c:pt idx="161">
                  <c:v>15.135</c:v>
                </c:pt>
                <c:pt idx="162">
                  <c:v>15.082000000000001</c:v>
                </c:pt>
                <c:pt idx="163">
                  <c:v>15.135</c:v>
                </c:pt>
                <c:pt idx="164">
                  <c:v>15.082000000000001</c:v>
                </c:pt>
                <c:pt idx="165">
                  <c:v>15.135</c:v>
                </c:pt>
                <c:pt idx="166">
                  <c:v>15.135</c:v>
                </c:pt>
                <c:pt idx="167">
                  <c:v>15.082000000000001</c:v>
                </c:pt>
                <c:pt idx="168">
                  <c:v>15.189</c:v>
                </c:pt>
                <c:pt idx="169">
                  <c:v>15.135</c:v>
                </c:pt>
                <c:pt idx="170">
                  <c:v>15.082000000000001</c:v>
                </c:pt>
                <c:pt idx="171">
                  <c:v>15.189</c:v>
                </c:pt>
                <c:pt idx="172">
                  <c:v>15.135</c:v>
                </c:pt>
                <c:pt idx="173">
                  <c:v>15.082000000000001</c:v>
                </c:pt>
                <c:pt idx="174">
                  <c:v>15.189</c:v>
                </c:pt>
                <c:pt idx="175">
                  <c:v>15.189</c:v>
                </c:pt>
                <c:pt idx="176">
                  <c:v>15.135</c:v>
                </c:pt>
                <c:pt idx="177">
                  <c:v>15.135</c:v>
                </c:pt>
                <c:pt idx="178">
                  <c:v>15.242000000000001</c:v>
                </c:pt>
                <c:pt idx="179">
                  <c:v>15.189</c:v>
                </c:pt>
                <c:pt idx="180">
                  <c:v>15.189</c:v>
                </c:pt>
                <c:pt idx="181">
                  <c:v>15.189</c:v>
                </c:pt>
                <c:pt idx="182">
                  <c:v>15.135</c:v>
                </c:pt>
                <c:pt idx="183">
                  <c:v>15.135</c:v>
                </c:pt>
                <c:pt idx="184">
                  <c:v>15.135</c:v>
                </c:pt>
                <c:pt idx="185">
                  <c:v>15.189</c:v>
                </c:pt>
                <c:pt idx="186">
                  <c:v>15.189</c:v>
                </c:pt>
                <c:pt idx="187">
                  <c:v>15.189</c:v>
                </c:pt>
                <c:pt idx="188">
                  <c:v>15.189</c:v>
                </c:pt>
                <c:pt idx="189">
                  <c:v>15.242000000000001</c:v>
                </c:pt>
                <c:pt idx="190">
                  <c:v>15.189</c:v>
                </c:pt>
                <c:pt idx="191">
                  <c:v>15.189</c:v>
                </c:pt>
                <c:pt idx="192">
                  <c:v>15.242000000000001</c:v>
                </c:pt>
                <c:pt idx="193">
                  <c:v>15.242000000000001</c:v>
                </c:pt>
                <c:pt idx="194">
                  <c:v>15.242000000000001</c:v>
                </c:pt>
                <c:pt idx="195">
                  <c:v>15.189</c:v>
                </c:pt>
                <c:pt idx="196">
                  <c:v>15.242000000000001</c:v>
                </c:pt>
                <c:pt idx="197">
                  <c:v>15.242000000000001</c:v>
                </c:pt>
                <c:pt idx="198">
                  <c:v>15.242000000000001</c:v>
                </c:pt>
                <c:pt idx="199">
                  <c:v>15.242000000000001</c:v>
                </c:pt>
                <c:pt idx="200">
                  <c:v>15.242000000000001</c:v>
                </c:pt>
                <c:pt idx="201">
                  <c:v>15.242000000000001</c:v>
                </c:pt>
                <c:pt idx="202">
                  <c:v>15.189</c:v>
                </c:pt>
                <c:pt idx="203">
                  <c:v>15.242000000000001</c:v>
                </c:pt>
                <c:pt idx="204">
                  <c:v>15.295999999999999</c:v>
                </c:pt>
                <c:pt idx="205">
                  <c:v>15.242000000000001</c:v>
                </c:pt>
                <c:pt idx="206">
                  <c:v>15.189</c:v>
                </c:pt>
                <c:pt idx="207">
                  <c:v>15.189</c:v>
                </c:pt>
                <c:pt idx="208">
                  <c:v>15.189</c:v>
                </c:pt>
                <c:pt idx="209">
                  <c:v>15.242000000000001</c:v>
                </c:pt>
                <c:pt idx="210">
                  <c:v>15.189</c:v>
                </c:pt>
                <c:pt idx="211">
                  <c:v>15.242000000000001</c:v>
                </c:pt>
                <c:pt idx="212">
                  <c:v>15.189</c:v>
                </c:pt>
                <c:pt idx="213">
                  <c:v>15.242000000000001</c:v>
                </c:pt>
                <c:pt idx="214">
                  <c:v>15.189</c:v>
                </c:pt>
                <c:pt idx="215">
                  <c:v>15.189</c:v>
                </c:pt>
                <c:pt idx="216">
                  <c:v>15.242000000000001</c:v>
                </c:pt>
                <c:pt idx="217">
                  <c:v>15.242000000000001</c:v>
                </c:pt>
                <c:pt idx="218">
                  <c:v>15.242000000000001</c:v>
                </c:pt>
                <c:pt idx="219">
                  <c:v>15.242000000000001</c:v>
                </c:pt>
                <c:pt idx="220">
                  <c:v>15.189</c:v>
                </c:pt>
                <c:pt idx="221">
                  <c:v>15.242000000000001</c:v>
                </c:pt>
                <c:pt idx="222">
                  <c:v>15.242000000000001</c:v>
                </c:pt>
                <c:pt idx="223">
                  <c:v>15.189</c:v>
                </c:pt>
                <c:pt idx="224">
                  <c:v>15.242000000000001</c:v>
                </c:pt>
                <c:pt idx="225">
                  <c:v>15.295999999999999</c:v>
                </c:pt>
                <c:pt idx="226">
                  <c:v>15.189</c:v>
                </c:pt>
                <c:pt idx="227">
                  <c:v>15.189</c:v>
                </c:pt>
                <c:pt idx="228">
                  <c:v>15.189</c:v>
                </c:pt>
                <c:pt idx="229">
                  <c:v>15.242000000000001</c:v>
                </c:pt>
                <c:pt idx="230">
                  <c:v>15.242000000000001</c:v>
                </c:pt>
                <c:pt idx="231">
                  <c:v>15.189</c:v>
                </c:pt>
                <c:pt idx="232">
                  <c:v>15.242000000000001</c:v>
                </c:pt>
                <c:pt idx="233">
                  <c:v>15.189</c:v>
                </c:pt>
                <c:pt idx="234">
                  <c:v>15.242000000000001</c:v>
                </c:pt>
                <c:pt idx="235">
                  <c:v>15.295999999999999</c:v>
                </c:pt>
                <c:pt idx="236">
                  <c:v>15.242000000000001</c:v>
                </c:pt>
                <c:pt idx="237">
                  <c:v>15.295999999999999</c:v>
                </c:pt>
                <c:pt idx="238">
                  <c:v>15.295999999999999</c:v>
                </c:pt>
                <c:pt idx="239">
                  <c:v>15.242000000000001</c:v>
                </c:pt>
                <c:pt idx="240">
                  <c:v>15.242000000000001</c:v>
                </c:pt>
                <c:pt idx="241">
                  <c:v>15.189</c:v>
                </c:pt>
                <c:pt idx="242">
                  <c:v>15.295999999999999</c:v>
                </c:pt>
                <c:pt idx="243">
                  <c:v>15.189</c:v>
                </c:pt>
                <c:pt idx="244">
                  <c:v>15.242000000000001</c:v>
                </c:pt>
                <c:pt idx="245">
                  <c:v>15.242000000000001</c:v>
                </c:pt>
                <c:pt idx="246">
                  <c:v>15.242000000000001</c:v>
                </c:pt>
                <c:pt idx="247">
                  <c:v>15.242000000000001</c:v>
                </c:pt>
                <c:pt idx="248">
                  <c:v>15.242000000000001</c:v>
                </c:pt>
                <c:pt idx="249">
                  <c:v>15.189</c:v>
                </c:pt>
                <c:pt idx="250">
                  <c:v>15.189</c:v>
                </c:pt>
                <c:pt idx="251">
                  <c:v>15.242000000000001</c:v>
                </c:pt>
                <c:pt idx="252">
                  <c:v>15.295999999999999</c:v>
                </c:pt>
                <c:pt idx="253">
                  <c:v>15.242000000000001</c:v>
                </c:pt>
                <c:pt idx="254">
                  <c:v>15.189</c:v>
                </c:pt>
                <c:pt idx="255">
                  <c:v>15.135</c:v>
                </c:pt>
                <c:pt idx="256">
                  <c:v>15.189</c:v>
                </c:pt>
                <c:pt idx="257">
                  <c:v>15.295999999999999</c:v>
                </c:pt>
                <c:pt idx="258">
                  <c:v>15.189</c:v>
                </c:pt>
                <c:pt idx="259">
                  <c:v>15.242000000000001</c:v>
                </c:pt>
                <c:pt idx="260">
                  <c:v>15.189</c:v>
                </c:pt>
                <c:pt idx="261">
                  <c:v>15.242000000000001</c:v>
                </c:pt>
                <c:pt idx="262">
                  <c:v>15.242000000000001</c:v>
                </c:pt>
                <c:pt idx="263">
                  <c:v>15.189</c:v>
                </c:pt>
                <c:pt idx="264">
                  <c:v>15.242000000000001</c:v>
                </c:pt>
                <c:pt idx="265">
                  <c:v>15.295999999999999</c:v>
                </c:pt>
                <c:pt idx="266">
                  <c:v>15.242000000000001</c:v>
                </c:pt>
                <c:pt idx="267">
                  <c:v>15.189</c:v>
                </c:pt>
                <c:pt idx="268">
                  <c:v>15.189</c:v>
                </c:pt>
                <c:pt idx="269">
                  <c:v>15.295999999999999</c:v>
                </c:pt>
                <c:pt idx="270">
                  <c:v>15.242000000000001</c:v>
                </c:pt>
                <c:pt idx="271">
                  <c:v>15.242000000000001</c:v>
                </c:pt>
                <c:pt idx="272">
                  <c:v>15.189</c:v>
                </c:pt>
                <c:pt idx="273">
                  <c:v>15.189</c:v>
                </c:pt>
                <c:pt idx="274">
                  <c:v>15.242000000000001</c:v>
                </c:pt>
                <c:pt idx="275">
                  <c:v>15.242000000000001</c:v>
                </c:pt>
                <c:pt idx="276">
                  <c:v>15.189</c:v>
                </c:pt>
                <c:pt idx="277">
                  <c:v>15.242000000000001</c:v>
                </c:pt>
                <c:pt idx="278">
                  <c:v>15.189</c:v>
                </c:pt>
                <c:pt idx="279">
                  <c:v>15.242000000000001</c:v>
                </c:pt>
                <c:pt idx="280">
                  <c:v>15.295999999999999</c:v>
                </c:pt>
                <c:pt idx="281">
                  <c:v>15.295999999999999</c:v>
                </c:pt>
                <c:pt idx="282">
                  <c:v>15.242000000000001</c:v>
                </c:pt>
                <c:pt idx="283">
                  <c:v>15.242000000000001</c:v>
                </c:pt>
                <c:pt idx="284">
                  <c:v>15.242000000000001</c:v>
                </c:pt>
                <c:pt idx="285">
                  <c:v>15.189</c:v>
                </c:pt>
                <c:pt idx="286">
                  <c:v>15.242000000000001</c:v>
                </c:pt>
                <c:pt idx="287">
                  <c:v>15.295999999999999</c:v>
                </c:pt>
                <c:pt idx="288">
                  <c:v>15.295999999999999</c:v>
                </c:pt>
                <c:pt idx="289">
                  <c:v>15.242000000000001</c:v>
                </c:pt>
                <c:pt idx="290">
                  <c:v>15.189</c:v>
                </c:pt>
                <c:pt idx="291">
                  <c:v>15.189</c:v>
                </c:pt>
                <c:pt idx="292">
                  <c:v>15.295999999999999</c:v>
                </c:pt>
                <c:pt idx="293">
                  <c:v>15.242000000000001</c:v>
                </c:pt>
                <c:pt idx="294">
                  <c:v>15.189</c:v>
                </c:pt>
                <c:pt idx="295">
                  <c:v>15.242000000000001</c:v>
                </c:pt>
                <c:pt idx="296">
                  <c:v>15.189</c:v>
                </c:pt>
                <c:pt idx="297">
                  <c:v>15.242000000000001</c:v>
                </c:pt>
                <c:pt idx="298">
                  <c:v>15.189</c:v>
                </c:pt>
                <c:pt idx="299">
                  <c:v>15.189</c:v>
                </c:pt>
                <c:pt idx="300">
                  <c:v>15.242000000000001</c:v>
                </c:pt>
                <c:pt idx="301">
                  <c:v>15.242000000000001</c:v>
                </c:pt>
                <c:pt idx="302">
                  <c:v>15.295999999999999</c:v>
                </c:pt>
                <c:pt idx="303">
                  <c:v>15.242000000000001</c:v>
                </c:pt>
                <c:pt idx="304">
                  <c:v>15.242000000000001</c:v>
                </c:pt>
                <c:pt idx="305">
                  <c:v>15.189</c:v>
                </c:pt>
                <c:pt idx="306">
                  <c:v>15.189</c:v>
                </c:pt>
                <c:pt idx="307">
                  <c:v>15.189</c:v>
                </c:pt>
                <c:pt idx="308">
                  <c:v>15.242000000000001</c:v>
                </c:pt>
                <c:pt idx="309">
                  <c:v>15.242000000000001</c:v>
                </c:pt>
                <c:pt idx="310">
                  <c:v>15.242000000000001</c:v>
                </c:pt>
                <c:pt idx="311">
                  <c:v>15.189</c:v>
                </c:pt>
                <c:pt idx="312">
                  <c:v>15.189</c:v>
                </c:pt>
                <c:pt idx="313">
                  <c:v>15.242000000000001</c:v>
                </c:pt>
                <c:pt idx="314">
                  <c:v>15.189</c:v>
                </c:pt>
                <c:pt idx="315">
                  <c:v>15.189</c:v>
                </c:pt>
                <c:pt idx="316">
                  <c:v>15.242000000000001</c:v>
                </c:pt>
                <c:pt idx="317">
                  <c:v>15.189</c:v>
                </c:pt>
                <c:pt idx="318">
                  <c:v>15.242000000000001</c:v>
                </c:pt>
                <c:pt idx="319">
                  <c:v>15.242000000000001</c:v>
                </c:pt>
                <c:pt idx="320">
                  <c:v>15.242000000000001</c:v>
                </c:pt>
                <c:pt idx="321">
                  <c:v>15.242000000000001</c:v>
                </c:pt>
                <c:pt idx="322">
                  <c:v>15.189</c:v>
                </c:pt>
                <c:pt idx="323">
                  <c:v>15.242000000000001</c:v>
                </c:pt>
                <c:pt idx="324">
                  <c:v>15.189</c:v>
                </c:pt>
                <c:pt idx="325">
                  <c:v>15.242000000000001</c:v>
                </c:pt>
                <c:pt idx="326">
                  <c:v>15.242000000000001</c:v>
                </c:pt>
                <c:pt idx="327">
                  <c:v>15.189</c:v>
                </c:pt>
                <c:pt idx="328">
                  <c:v>15.242000000000001</c:v>
                </c:pt>
                <c:pt idx="329">
                  <c:v>15.242000000000001</c:v>
                </c:pt>
                <c:pt idx="330">
                  <c:v>15.295999999999999</c:v>
                </c:pt>
                <c:pt idx="331">
                  <c:v>15.189</c:v>
                </c:pt>
                <c:pt idx="332">
                  <c:v>15.189</c:v>
                </c:pt>
                <c:pt idx="333">
                  <c:v>15.189</c:v>
                </c:pt>
                <c:pt idx="334">
                  <c:v>15.242000000000001</c:v>
                </c:pt>
                <c:pt idx="335">
                  <c:v>15.242000000000001</c:v>
                </c:pt>
                <c:pt idx="336">
                  <c:v>15.242000000000001</c:v>
                </c:pt>
                <c:pt idx="337">
                  <c:v>15.242000000000001</c:v>
                </c:pt>
                <c:pt idx="338">
                  <c:v>15.242000000000001</c:v>
                </c:pt>
                <c:pt idx="339">
                  <c:v>15.189</c:v>
                </c:pt>
                <c:pt idx="340">
                  <c:v>15.242000000000001</c:v>
                </c:pt>
                <c:pt idx="341">
                  <c:v>15.242000000000001</c:v>
                </c:pt>
                <c:pt idx="342">
                  <c:v>15.295999999999999</c:v>
                </c:pt>
                <c:pt idx="343">
                  <c:v>15.189</c:v>
                </c:pt>
                <c:pt idx="344">
                  <c:v>15.295999999999999</c:v>
                </c:pt>
                <c:pt idx="345">
                  <c:v>15.242000000000001</c:v>
                </c:pt>
                <c:pt idx="346">
                  <c:v>15.242000000000001</c:v>
                </c:pt>
                <c:pt idx="347">
                  <c:v>15.242000000000001</c:v>
                </c:pt>
                <c:pt idx="348">
                  <c:v>15.295999999999999</c:v>
                </c:pt>
                <c:pt idx="349">
                  <c:v>15.135</c:v>
                </c:pt>
                <c:pt idx="350">
                  <c:v>15.189</c:v>
                </c:pt>
                <c:pt idx="351">
                  <c:v>15.189</c:v>
                </c:pt>
                <c:pt idx="352">
                  <c:v>15.189</c:v>
                </c:pt>
                <c:pt idx="353">
                  <c:v>15.189</c:v>
                </c:pt>
                <c:pt idx="354">
                  <c:v>15.242000000000001</c:v>
                </c:pt>
                <c:pt idx="355">
                  <c:v>15.135</c:v>
                </c:pt>
                <c:pt idx="356">
                  <c:v>15.189</c:v>
                </c:pt>
                <c:pt idx="357">
                  <c:v>15.189</c:v>
                </c:pt>
                <c:pt idx="358">
                  <c:v>15.189</c:v>
                </c:pt>
                <c:pt idx="359">
                  <c:v>15.242000000000001</c:v>
                </c:pt>
                <c:pt idx="360">
                  <c:v>15.189</c:v>
                </c:pt>
              </c:numCache>
            </c:numRef>
          </c:yVal>
          <c:smooth val="1"/>
          <c:extLst>
            <c:ext xmlns:c16="http://schemas.microsoft.com/office/drawing/2014/chart" uri="{C3380CC4-5D6E-409C-BE32-E72D297353CC}">
              <c16:uniqueId val="{00000001-7F38-4594-A308-516EF09FF25E}"/>
            </c:ext>
          </c:extLst>
        </c:ser>
        <c:ser>
          <c:idx val="2"/>
          <c:order val="2"/>
          <c:tx>
            <c:v>70md Indiana Limestone @ 110 RPM</c:v>
          </c:tx>
          <c:spPr>
            <a:ln w="19050" cap="rnd">
              <a:solidFill>
                <a:schemeClr val="tx1"/>
              </a:solidFill>
              <a:round/>
            </a:ln>
            <a:effectLst/>
          </c:spPr>
          <c:marker>
            <c:symbol val="none"/>
          </c:marker>
          <c:xVal>
            <c:numRef>
              <c:f>LS9R3C3!$O$403:$O$763</c:f>
              <c:numCache>
                <c:formatCode>General</c:formatCode>
                <c:ptCount val="361"/>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numCache>
            </c:numRef>
          </c:xVal>
          <c:yVal>
            <c:numRef>
              <c:f>LS9R3C3!$F$403:$F$763</c:f>
              <c:numCache>
                <c:formatCode>General</c:formatCode>
                <c:ptCount val="361"/>
                <c:pt idx="0">
                  <c:v>0</c:v>
                </c:pt>
                <c:pt idx="1">
                  <c:v>1.5029999999999999</c:v>
                </c:pt>
                <c:pt idx="2">
                  <c:v>1.6639999999999999</c:v>
                </c:pt>
                <c:pt idx="3">
                  <c:v>1.931</c:v>
                </c:pt>
                <c:pt idx="4">
                  <c:v>1.877</c:v>
                </c:pt>
                <c:pt idx="5">
                  <c:v>1.984</c:v>
                </c:pt>
                <c:pt idx="6">
                  <c:v>2.145</c:v>
                </c:pt>
                <c:pt idx="7">
                  <c:v>2.145</c:v>
                </c:pt>
                <c:pt idx="8">
                  <c:v>2.198</c:v>
                </c:pt>
                <c:pt idx="9">
                  <c:v>2.198</c:v>
                </c:pt>
                <c:pt idx="10">
                  <c:v>2.2519999999999998</c:v>
                </c:pt>
                <c:pt idx="11">
                  <c:v>2.359</c:v>
                </c:pt>
                <c:pt idx="12">
                  <c:v>2.6789999999999998</c:v>
                </c:pt>
                <c:pt idx="13">
                  <c:v>2.5720000000000001</c:v>
                </c:pt>
                <c:pt idx="14">
                  <c:v>2.7330000000000001</c:v>
                </c:pt>
                <c:pt idx="15">
                  <c:v>2.7330000000000001</c:v>
                </c:pt>
                <c:pt idx="16">
                  <c:v>2.7330000000000001</c:v>
                </c:pt>
                <c:pt idx="17">
                  <c:v>2.84</c:v>
                </c:pt>
                <c:pt idx="18">
                  <c:v>2.8929999999999998</c:v>
                </c:pt>
                <c:pt idx="19">
                  <c:v>2.9470000000000001</c:v>
                </c:pt>
                <c:pt idx="20">
                  <c:v>3</c:v>
                </c:pt>
                <c:pt idx="21">
                  <c:v>2.8929999999999998</c:v>
                </c:pt>
                <c:pt idx="22">
                  <c:v>3</c:v>
                </c:pt>
                <c:pt idx="23">
                  <c:v>3.1070000000000002</c:v>
                </c:pt>
                <c:pt idx="24">
                  <c:v>3.1070000000000002</c:v>
                </c:pt>
                <c:pt idx="25">
                  <c:v>3.214</c:v>
                </c:pt>
                <c:pt idx="26">
                  <c:v>3.16</c:v>
                </c:pt>
                <c:pt idx="27">
                  <c:v>3.2669999999999999</c:v>
                </c:pt>
                <c:pt idx="28">
                  <c:v>3.214</c:v>
                </c:pt>
                <c:pt idx="29">
                  <c:v>3.2669999999999999</c:v>
                </c:pt>
                <c:pt idx="30">
                  <c:v>3.3210000000000002</c:v>
                </c:pt>
                <c:pt idx="31">
                  <c:v>3.3740000000000001</c:v>
                </c:pt>
                <c:pt idx="32">
                  <c:v>3.4279999999999999</c:v>
                </c:pt>
                <c:pt idx="33">
                  <c:v>3.5350000000000001</c:v>
                </c:pt>
                <c:pt idx="34">
                  <c:v>3.4279999999999999</c:v>
                </c:pt>
                <c:pt idx="35">
                  <c:v>3.6419999999999999</c:v>
                </c:pt>
                <c:pt idx="36">
                  <c:v>3.5880000000000001</c:v>
                </c:pt>
                <c:pt idx="37">
                  <c:v>3.5880000000000001</c:v>
                </c:pt>
                <c:pt idx="38">
                  <c:v>3.7480000000000002</c:v>
                </c:pt>
                <c:pt idx="39">
                  <c:v>3.6949999999999998</c:v>
                </c:pt>
                <c:pt idx="40">
                  <c:v>3.7480000000000002</c:v>
                </c:pt>
                <c:pt idx="41">
                  <c:v>3.7480000000000002</c:v>
                </c:pt>
                <c:pt idx="42">
                  <c:v>3.7480000000000002</c:v>
                </c:pt>
                <c:pt idx="43">
                  <c:v>3.855</c:v>
                </c:pt>
                <c:pt idx="44">
                  <c:v>3.855</c:v>
                </c:pt>
                <c:pt idx="45">
                  <c:v>3.9089999999999998</c:v>
                </c:pt>
                <c:pt idx="46">
                  <c:v>3.9620000000000002</c:v>
                </c:pt>
                <c:pt idx="47">
                  <c:v>3.9620000000000002</c:v>
                </c:pt>
                <c:pt idx="48">
                  <c:v>4.016</c:v>
                </c:pt>
                <c:pt idx="49">
                  <c:v>4.1230000000000002</c:v>
                </c:pt>
                <c:pt idx="50">
                  <c:v>4.016</c:v>
                </c:pt>
                <c:pt idx="51">
                  <c:v>4.1230000000000002</c:v>
                </c:pt>
                <c:pt idx="52">
                  <c:v>4.1760000000000002</c:v>
                </c:pt>
                <c:pt idx="53">
                  <c:v>4.1230000000000002</c:v>
                </c:pt>
                <c:pt idx="54">
                  <c:v>4.1230000000000002</c:v>
                </c:pt>
                <c:pt idx="55">
                  <c:v>4.2830000000000004</c:v>
                </c:pt>
                <c:pt idx="56">
                  <c:v>4.2300000000000004</c:v>
                </c:pt>
                <c:pt idx="57">
                  <c:v>4.2830000000000004</c:v>
                </c:pt>
                <c:pt idx="58">
                  <c:v>4.3899999999999997</c:v>
                </c:pt>
                <c:pt idx="59">
                  <c:v>4.3899999999999997</c:v>
                </c:pt>
                <c:pt idx="60">
                  <c:v>4.3899999999999997</c:v>
                </c:pt>
                <c:pt idx="61">
                  <c:v>4.3369999999999997</c:v>
                </c:pt>
                <c:pt idx="62">
                  <c:v>4.3899999999999997</c:v>
                </c:pt>
                <c:pt idx="63">
                  <c:v>4.4429999999999996</c:v>
                </c:pt>
                <c:pt idx="64">
                  <c:v>4.4969999999999999</c:v>
                </c:pt>
                <c:pt idx="65">
                  <c:v>4.4429999999999996</c:v>
                </c:pt>
                <c:pt idx="66">
                  <c:v>4.4969999999999999</c:v>
                </c:pt>
                <c:pt idx="67">
                  <c:v>4.4969999999999999</c:v>
                </c:pt>
                <c:pt idx="68">
                  <c:v>4.6040000000000001</c:v>
                </c:pt>
                <c:pt idx="69">
                  <c:v>4.657</c:v>
                </c:pt>
                <c:pt idx="70">
                  <c:v>4.7110000000000003</c:v>
                </c:pt>
                <c:pt idx="71">
                  <c:v>4.657</c:v>
                </c:pt>
                <c:pt idx="72">
                  <c:v>4.7110000000000003</c:v>
                </c:pt>
                <c:pt idx="73">
                  <c:v>4.8179999999999996</c:v>
                </c:pt>
                <c:pt idx="74">
                  <c:v>4.7110000000000003</c:v>
                </c:pt>
                <c:pt idx="75">
                  <c:v>4.7110000000000003</c:v>
                </c:pt>
                <c:pt idx="76">
                  <c:v>4.8710000000000004</c:v>
                </c:pt>
                <c:pt idx="77">
                  <c:v>4.7640000000000002</c:v>
                </c:pt>
                <c:pt idx="78">
                  <c:v>4.8710000000000004</c:v>
                </c:pt>
                <c:pt idx="79">
                  <c:v>4.8710000000000004</c:v>
                </c:pt>
                <c:pt idx="80">
                  <c:v>4.9249999999999998</c:v>
                </c:pt>
                <c:pt idx="81">
                  <c:v>4.9779999999999998</c:v>
                </c:pt>
                <c:pt idx="82">
                  <c:v>4.9249999999999998</c:v>
                </c:pt>
                <c:pt idx="83">
                  <c:v>4.9249999999999998</c:v>
                </c:pt>
                <c:pt idx="84">
                  <c:v>5.085</c:v>
                </c:pt>
                <c:pt idx="85">
                  <c:v>4.9779999999999998</c:v>
                </c:pt>
                <c:pt idx="86">
                  <c:v>5.032</c:v>
                </c:pt>
                <c:pt idx="87">
                  <c:v>5.085</c:v>
                </c:pt>
                <c:pt idx="88">
                  <c:v>5.085</c:v>
                </c:pt>
                <c:pt idx="89">
                  <c:v>5.085</c:v>
                </c:pt>
                <c:pt idx="90">
                  <c:v>5.1379999999999999</c:v>
                </c:pt>
                <c:pt idx="91">
                  <c:v>5.2450000000000001</c:v>
                </c:pt>
                <c:pt idx="92">
                  <c:v>5.2450000000000001</c:v>
                </c:pt>
                <c:pt idx="93">
                  <c:v>5.2450000000000001</c:v>
                </c:pt>
                <c:pt idx="94">
                  <c:v>5.2450000000000001</c:v>
                </c:pt>
                <c:pt idx="95">
                  <c:v>5.2990000000000004</c:v>
                </c:pt>
                <c:pt idx="96">
                  <c:v>5.2990000000000004</c:v>
                </c:pt>
                <c:pt idx="97">
                  <c:v>5.2990000000000004</c:v>
                </c:pt>
                <c:pt idx="98">
                  <c:v>5.4059999999999997</c:v>
                </c:pt>
                <c:pt idx="99">
                  <c:v>5.3520000000000003</c:v>
                </c:pt>
                <c:pt idx="100">
                  <c:v>5.4059999999999997</c:v>
                </c:pt>
                <c:pt idx="101">
                  <c:v>5.4589999999999996</c:v>
                </c:pt>
                <c:pt idx="102">
                  <c:v>5.5129999999999999</c:v>
                </c:pt>
                <c:pt idx="103">
                  <c:v>5.4589999999999996</c:v>
                </c:pt>
                <c:pt idx="104">
                  <c:v>5.4589999999999996</c:v>
                </c:pt>
                <c:pt idx="105">
                  <c:v>5.5129999999999999</c:v>
                </c:pt>
                <c:pt idx="106">
                  <c:v>5.5659999999999998</c:v>
                </c:pt>
                <c:pt idx="107">
                  <c:v>5.62</c:v>
                </c:pt>
                <c:pt idx="108">
                  <c:v>5.62</c:v>
                </c:pt>
                <c:pt idx="109">
                  <c:v>5.62</c:v>
                </c:pt>
                <c:pt idx="110">
                  <c:v>5.726</c:v>
                </c:pt>
                <c:pt idx="111">
                  <c:v>5.62</c:v>
                </c:pt>
                <c:pt idx="112">
                  <c:v>5.726</c:v>
                </c:pt>
                <c:pt idx="113">
                  <c:v>5.62</c:v>
                </c:pt>
                <c:pt idx="114">
                  <c:v>5.726</c:v>
                </c:pt>
                <c:pt idx="115">
                  <c:v>5.78</c:v>
                </c:pt>
                <c:pt idx="116">
                  <c:v>5.726</c:v>
                </c:pt>
                <c:pt idx="117">
                  <c:v>5.726</c:v>
                </c:pt>
                <c:pt idx="118">
                  <c:v>5.8330000000000002</c:v>
                </c:pt>
                <c:pt idx="119">
                  <c:v>5.8330000000000002</c:v>
                </c:pt>
                <c:pt idx="120">
                  <c:v>5.8869999999999996</c:v>
                </c:pt>
                <c:pt idx="121">
                  <c:v>5.8869999999999996</c:v>
                </c:pt>
                <c:pt idx="122">
                  <c:v>6.0469999999999997</c:v>
                </c:pt>
                <c:pt idx="123">
                  <c:v>5.9939999999999998</c:v>
                </c:pt>
                <c:pt idx="124">
                  <c:v>6.0469999999999997</c:v>
                </c:pt>
                <c:pt idx="125">
                  <c:v>5.9939999999999998</c:v>
                </c:pt>
                <c:pt idx="126">
                  <c:v>6.0469999999999997</c:v>
                </c:pt>
                <c:pt idx="127">
                  <c:v>6.101</c:v>
                </c:pt>
                <c:pt idx="128">
                  <c:v>6.101</c:v>
                </c:pt>
                <c:pt idx="129">
                  <c:v>6.101</c:v>
                </c:pt>
                <c:pt idx="130">
                  <c:v>6.1539999999999999</c:v>
                </c:pt>
                <c:pt idx="131">
                  <c:v>6.1539999999999999</c:v>
                </c:pt>
                <c:pt idx="132">
                  <c:v>6.2080000000000002</c:v>
                </c:pt>
                <c:pt idx="133">
                  <c:v>6.1539999999999999</c:v>
                </c:pt>
                <c:pt idx="134">
                  <c:v>6.1539999999999999</c:v>
                </c:pt>
                <c:pt idx="135">
                  <c:v>6.2610000000000001</c:v>
                </c:pt>
                <c:pt idx="136">
                  <c:v>6.2080000000000002</c:v>
                </c:pt>
                <c:pt idx="137">
                  <c:v>6.2610000000000001</c:v>
                </c:pt>
                <c:pt idx="138">
                  <c:v>6.2610000000000001</c:v>
                </c:pt>
                <c:pt idx="139">
                  <c:v>6.3680000000000003</c:v>
                </c:pt>
                <c:pt idx="140">
                  <c:v>6.3680000000000003</c:v>
                </c:pt>
                <c:pt idx="141">
                  <c:v>6.3680000000000003</c:v>
                </c:pt>
                <c:pt idx="142">
                  <c:v>6.3680000000000003</c:v>
                </c:pt>
                <c:pt idx="143">
                  <c:v>6.4749999999999996</c:v>
                </c:pt>
                <c:pt idx="144">
                  <c:v>6.5279999999999996</c:v>
                </c:pt>
                <c:pt idx="145">
                  <c:v>6.4749999999999996</c:v>
                </c:pt>
                <c:pt idx="146">
                  <c:v>6.5819999999999999</c:v>
                </c:pt>
                <c:pt idx="147">
                  <c:v>6.5279999999999996</c:v>
                </c:pt>
                <c:pt idx="148">
                  <c:v>6.5819999999999999</c:v>
                </c:pt>
                <c:pt idx="149">
                  <c:v>6.5279999999999996</c:v>
                </c:pt>
                <c:pt idx="150">
                  <c:v>6.5279999999999996</c:v>
                </c:pt>
                <c:pt idx="151">
                  <c:v>6.6349999999999998</c:v>
                </c:pt>
                <c:pt idx="152">
                  <c:v>6.6349999999999998</c:v>
                </c:pt>
                <c:pt idx="153">
                  <c:v>6.6349999999999998</c:v>
                </c:pt>
                <c:pt idx="154">
                  <c:v>6.6349999999999998</c:v>
                </c:pt>
                <c:pt idx="155">
                  <c:v>6.6349999999999998</c:v>
                </c:pt>
                <c:pt idx="156">
                  <c:v>6.6349999999999998</c:v>
                </c:pt>
                <c:pt idx="157">
                  <c:v>6.6349999999999998</c:v>
                </c:pt>
                <c:pt idx="158">
                  <c:v>6.7960000000000003</c:v>
                </c:pt>
                <c:pt idx="159">
                  <c:v>6.7960000000000003</c:v>
                </c:pt>
                <c:pt idx="160">
                  <c:v>6.742</c:v>
                </c:pt>
                <c:pt idx="161">
                  <c:v>6.7960000000000003</c:v>
                </c:pt>
                <c:pt idx="162">
                  <c:v>6.7960000000000003</c:v>
                </c:pt>
                <c:pt idx="163">
                  <c:v>6.7960000000000003</c:v>
                </c:pt>
                <c:pt idx="164">
                  <c:v>6.9029999999999996</c:v>
                </c:pt>
                <c:pt idx="165">
                  <c:v>6.9560000000000004</c:v>
                </c:pt>
                <c:pt idx="166">
                  <c:v>6.9029999999999996</c:v>
                </c:pt>
                <c:pt idx="167">
                  <c:v>6.9560000000000004</c:v>
                </c:pt>
                <c:pt idx="168">
                  <c:v>6.9560000000000004</c:v>
                </c:pt>
                <c:pt idx="169">
                  <c:v>6.9560000000000004</c:v>
                </c:pt>
                <c:pt idx="170">
                  <c:v>6.9560000000000004</c:v>
                </c:pt>
                <c:pt idx="171">
                  <c:v>6.9560000000000004</c:v>
                </c:pt>
                <c:pt idx="172">
                  <c:v>7.0629999999999997</c:v>
                </c:pt>
                <c:pt idx="173">
                  <c:v>7.01</c:v>
                </c:pt>
                <c:pt idx="174">
                  <c:v>7.1159999999999997</c:v>
                </c:pt>
                <c:pt idx="175">
                  <c:v>7.01</c:v>
                </c:pt>
                <c:pt idx="176">
                  <c:v>7.01</c:v>
                </c:pt>
                <c:pt idx="177">
                  <c:v>7.1159999999999997</c:v>
                </c:pt>
                <c:pt idx="178">
                  <c:v>7.1159999999999997</c:v>
                </c:pt>
                <c:pt idx="179">
                  <c:v>7.0629999999999997</c:v>
                </c:pt>
                <c:pt idx="180">
                  <c:v>7.1159999999999997</c:v>
                </c:pt>
                <c:pt idx="181">
                  <c:v>7.2229999999999999</c:v>
                </c:pt>
                <c:pt idx="182">
                  <c:v>7.17</c:v>
                </c:pt>
                <c:pt idx="183">
                  <c:v>7.17</c:v>
                </c:pt>
                <c:pt idx="184">
                  <c:v>7.2229999999999999</c:v>
                </c:pt>
                <c:pt idx="185">
                  <c:v>7.2770000000000001</c:v>
                </c:pt>
                <c:pt idx="186">
                  <c:v>7.2229999999999999</c:v>
                </c:pt>
                <c:pt idx="187">
                  <c:v>7.2229999999999999</c:v>
                </c:pt>
                <c:pt idx="188">
                  <c:v>7.33</c:v>
                </c:pt>
                <c:pt idx="189">
                  <c:v>7.3840000000000003</c:v>
                </c:pt>
                <c:pt idx="190">
                  <c:v>7.3840000000000003</c:v>
                </c:pt>
                <c:pt idx="191">
                  <c:v>7.33</c:v>
                </c:pt>
                <c:pt idx="192">
                  <c:v>7.3840000000000003</c:v>
                </c:pt>
                <c:pt idx="193">
                  <c:v>7.3840000000000003</c:v>
                </c:pt>
                <c:pt idx="194">
                  <c:v>7.4370000000000003</c:v>
                </c:pt>
                <c:pt idx="195">
                  <c:v>7.4370000000000003</c:v>
                </c:pt>
                <c:pt idx="196">
                  <c:v>7.4370000000000003</c:v>
                </c:pt>
                <c:pt idx="197">
                  <c:v>7.4370000000000003</c:v>
                </c:pt>
                <c:pt idx="198">
                  <c:v>7.4370000000000003</c:v>
                </c:pt>
                <c:pt idx="199">
                  <c:v>7.4909999999999997</c:v>
                </c:pt>
                <c:pt idx="200">
                  <c:v>7.5439999999999996</c:v>
                </c:pt>
                <c:pt idx="201">
                  <c:v>7.4909999999999997</c:v>
                </c:pt>
                <c:pt idx="202">
                  <c:v>7.4909999999999997</c:v>
                </c:pt>
                <c:pt idx="203">
                  <c:v>7.5979999999999999</c:v>
                </c:pt>
                <c:pt idx="204">
                  <c:v>7.5979999999999999</c:v>
                </c:pt>
                <c:pt idx="205">
                  <c:v>7.5979999999999999</c:v>
                </c:pt>
                <c:pt idx="206">
                  <c:v>7.6509999999999998</c:v>
                </c:pt>
                <c:pt idx="207">
                  <c:v>7.6509999999999998</c:v>
                </c:pt>
                <c:pt idx="208">
                  <c:v>7.6509999999999998</c:v>
                </c:pt>
                <c:pt idx="209">
                  <c:v>7.5979999999999999</c:v>
                </c:pt>
                <c:pt idx="210">
                  <c:v>7.758</c:v>
                </c:pt>
                <c:pt idx="211">
                  <c:v>7.6509999999999998</c:v>
                </c:pt>
                <c:pt idx="212">
                  <c:v>7.758</c:v>
                </c:pt>
                <c:pt idx="213">
                  <c:v>7.758</c:v>
                </c:pt>
                <c:pt idx="214">
                  <c:v>7.758</c:v>
                </c:pt>
                <c:pt idx="215">
                  <c:v>7.758</c:v>
                </c:pt>
                <c:pt idx="216">
                  <c:v>7.758</c:v>
                </c:pt>
                <c:pt idx="217">
                  <c:v>7.758</c:v>
                </c:pt>
                <c:pt idx="218">
                  <c:v>7.8109999999999999</c:v>
                </c:pt>
                <c:pt idx="219">
                  <c:v>7.9180000000000001</c:v>
                </c:pt>
                <c:pt idx="220">
                  <c:v>7.8650000000000002</c:v>
                </c:pt>
                <c:pt idx="221">
                  <c:v>7.9180000000000001</c:v>
                </c:pt>
                <c:pt idx="222">
                  <c:v>7.9180000000000001</c:v>
                </c:pt>
                <c:pt idx="223">
                  <c:v>7.9180000000000001</c:v>
                </c:pt>
                <c:pt idx="224">
                  <c:v>7.9720000000000004</c:v>
                </c:pt>
                <c:pt idx="225">
                  <c:v>8.0250000000000004</c:v>
                </c:pt>
                <c:pt idx="226">
                  <c:v>7.9720000000000004</c:v>
                </c:pt>
                <c:pt idx="227">
                  <c:v>7.9720000000000004</c:v>
                </c:pt>
                <c:pt idx="228">
                  <c:v>7.9720000000000004</c:v>
                </c:pt>
                <c:pt idx="229">
                  <c:v>8.0250000000000004</c:v>
                </c:pt>
                <c:pt idx="230">
                  <c:v>8.0250000000000004</c:v>
                </c:pt>
                <c:pt idx="231">
                  <c:v>8.0250000000000004</c:v>
                </c:pt>
                <c:pt idx="232">
                  <c:v>8.0790000000000006</c:v>
                </c:pt>
                <c:pt idx="233">
                  <c:v>8.0790000000000006</c:v>
                </c:pt>
                <c:pt idx="234">
                  <c:v>8.0250000000000004</c:v>
                </c:pt>
                <c:pt idx="235">
                  <c:v>8.0790000000000006</c:v>
                </c:pt>
                <c:pt idx="236">
                  <c:v>8.0790000000000006</c:v>
                </c:pt>
                <c:pt idx="237">
                  <c:v>8.1319999999999997</c:v>
                </c:pt>
                <c:pt idx="238">
                  <c:v>8.1859999999999999</c:v>
                </c:pt>
                <c:pt idx="239">
                  <c:v>8.1319999999999997</c:v>
                </c:pt>
                <c:pt idx="240">
                  <c:v>8.1859999999999999</c:v>
                </c:pt>
                <c:pt idx="241">
                  <c:v>8.1859999999999999</c:v>
                </c:pt>
                <c:pt idx="242">
                  <c:v>8.1859999999999999</c:v>
                </c:pt>
                <c:pt idx="243">
                  <c:v>8.1859999999999999</c:v>
                </c:pt>
                <c:pt idx="244">
                  <c:v>8.2390000000000008</c:v>
                </c:pt>
                <c:pt idx="245">
                  <c:v>8.2390000000000008</c:v>
                </c:pt>
                <c:pt idx="246">
                  <c:v>8.2929999999999993</c:v>
                </c:pt>
                <c:pt idx="247">
                  <c:v>8.3460000000000001</c:v>
                </c:pt>
                <c:pt idx="248">
                  <c:v>8.3460000000000001</c:v>
                </c:pt>
                <c:pt idx="249">
                  <c:v>8.3460000000000001</c:v>
                </c:pt>
                <c:pt idx="250">
                  <c:v>8.3989999999999991</c:v>
                </c:pt>
                <c:pt idx="251">
                  <c:v>8.3460000000000001</c:v>
                </c:pt>
                <c:pt idx="252">
                  <c:v>8.3989999999999991</c:v>
                </c:pt>
                <c:pt idx="253">
                  <c:v>8.3989999999999991</c:v>
                </c:pt>
                <c:pt idx="254">
                  <c:v>8.4529999999999994</c:v>
                </c:pt>
                <c:pt idx="255">
                  <c:v>8.4529999999999994</c:v>
                </c:pt>
                <c:pt idx="256">
                  <c:v>8.3989999999999991</c:v>
                </c:pt>
                <c:pt idx="257">
                  <c:v>8.3989999999999991</c:v>
                </c:pt>
                <c:pt idx="258">
                  <c:v>8.5060000000000002</c:v>
                </c:pt>
                <c:pt idx="259">
                  <c:v>8.56</c:v>
                </c:pt>
                <c:pt idx="260">
                  <c:v>8.5060000000000002</c:v>
                </c:pt>
                <c:pt idx="261">
                  <c:v>8.56</c:v>
                </c:pt>
                <c:pt idx="262">
                  <c:v>8.5060000000000002</c:v>
                </c:pt>
                <c:pt idx="263">
                  <c:v>8.56</c:v>
                </c:pt>
                <c:pt idx="264">
                  <c:v>8.5060000000000002</c:v>
                </c:pt>
                <c:pt idx="265">
                  <c:v>8.6129999999999995</c:v>
                </c:pt>
                <c:pt idx="266">
                  <c:v>8.6129999999999995</c:v>
                </c:pt>
                <c:pt idx="267">
                  <c:v>8.6129999999999995</c:v>
                </c:pt>
                <c:pt idx="268">
                  <c:v>8.6669999999999998</c:v>
                </c:pt>
                <c:pt idx="269">
                  <c:v>8.6669999999999998</c:v>
                </c:pt>
                <c:pt idx="270">
                  <c:v>8.7200000000000006</c:v>
                </c:pt>
                <c:pt idx="271">
                  <c:v>8.6669999999999998</c:v>
                </c:pt>
                <c:pt idx="272">
                  <c:v>8.7200000000000006</c:v>
                </c:pt>
                <c:pt idx="273">
                  <c:v>8.6669999999999998</c:v>
                </c:pt>
                <c:pt idx="274">
                  <c:v>8.7200000000000006</c:v>
                </c:pt>
                <c:pt idx="275">
                  <c:v>8.7739999999999991</c:v>
                </c:pt>
                <c:pt idx="276">
                  <c:v>8.7200000000000006</c:v>
                </c:pt>
                <c:pt idx="277">
                  <c:v>8.827</c:v>
                </c:pt>
                <c:pt idx="278">
                  <c:v>8.827</c:v>
                </c:pt>
                <c:pt idx="279">
                  <c:v>8.7739999999999991</c:v>
                </c:pt>
                <c:pt idx="280">
                  <c:v>8.7739999999999991</c:v>
                </c:pt>
                <c:pt idx="281">
                  <c:v>8.827</c:v>
                </c:pt>
                <c:pt idx="282">
                  <c:v>8.8810000000000002</c:v>
                </c:pt>
                <c:pt idx="283">
                  <c:v>8.827</c:v>
                </c:pt>
                <c:pt idx="284">
                  <c:v>8.9339999999999993</c:v>
                </c:pt>
                <c:pt idx="285">
                  <c:v>8.8810000000000002</c:v>
                </c:pt>
                <c:pt idx="286">
                  <c:v>8.8810000000000002</c:v>
                </c:pt>
                <c:pt idx="287">
                  <c:v>8.9879999999999995</c:v>
                </c:pt>
                <c:pt idx="288">
                  <c:v>8.9339999999999993</c:v>
                </c:pt>
                <c:pt idx="289">
                  <c:v>8.9339999999999993</c:v>
                </c:pt>
                <c:pt idx="290">
                  <c:v>8.9339999999999993</c:v>
                </c:pt>
                <c:pt idx="291">
                  <c:v>8.9339999999999993</c:v>
                </c:pt>
                <c:pt idx="292">
                  <c:v>8.8810000000000002</c:v>
                </c:pt>
                <c:pt idx="293">
                  <c:v>8.9879999999999995</c:v>
                </c:pt>
                <c:pt idx="294">
                  <c:v>8.9879999999999995</c:v>
                </c:pt>
                <c:pt idx="295">
                  <c:v>8.9879999999999995</c:v>
                </c:pt>
                <c:pt idx="296">
                  <c:v>9.0939999999999994</c:v>
                </c:pt>
                <c:pt idx="297">
                  <c:v>8.9879999999999995</c:v>
                </c:pt>
                <c:pt idx="298">
                  <c:v>9.0939999999999994</c:v>
                </c:pt>
                <c:pt idx="299">
                  <c:v>9.0410000000000004</c:v>
                </c:pt>
                <c:pt idx="300">
                  <c:v>8.9879999999999995</c:v>
                </c:pt>
                <c:pt idx="301">
                  <c:v>9.1479999999999997</c:v>
                </c:pt>
                <c:pt idx="302">
                  <c:v>9.0410000000000004</c:v>
                </c:pt>
                <c:pt idx="303">
                  <c:v>9.1479999999999997</c:v>
                </c:pt>
                <c:pt idx="304">
                  <c:v>9.2010000000000005</c:v>
                </c:pt>
                <c:pt idx="305">
                  <c:v>9.2010000000000005</c:v>
                </c:pt>
                <c:pt idx="306">
                  <c:v>9.1479999999999997</c:v>
                </c:pt>
                <c:pt idx="307">
                  <c:v>9.2010000000000005</c:v>
                </c:pt>
                <c:pt idx="308">
                  <c:v>9.2010000000000005</c:v>
                </c:pt>
                <c:pt idx="309">
                  <c:v>9.2010000000000005</c:v>
                </c:pt>
                <c:pt idx="310">
                  <c:v>9.2010000000000005</c:v>
                </c:pt>
                <c:pt idx="311">
                  <c:v>9.2550000000000008</c:v>
                </c:pt>
                <c:pt idx="312">
                  <c:v>9.3079999999999998</c:v>
                </c:pt>
                <c:pt idx="313">
                  <c:v>9.3079999999999998</c:v>
                </c:pt>
                <c:pt idx="314">
                  <c:v>9.2550000000000008</c:v>
                </c:pt>
                <c:pt idx="315">
                  <c:v>9.3079999999999998</c:v>
                </c:pt>
                <c:pt idx="316">
                  <c:v>9.2550000000000008</c:v>
                </c:pt>
                <c:pt idx="317">
                  <c:v>9.2550000000000008</c:v>
                </c:pt>
                <c:pt idx="318">
                  <c:v>9.3620000000000001</c:v>
                </c:pt>
                <c:pt idx="319">
                  <c:v>9.3620000000000001</c:v>
                </c:pt>
                <c:pt idx="320">
                  <c:v>9.3620000000000001</c:v>
                </c:pt>
                <c:pt idx="321">
                  <c:v>9.4149999999999991</c:v>
                </c:pt>
                <c:pt idx="322">
                  <c:v>9.4149999999999991</c:v>
                </c:pt>
                <c:pt idx="323">
                  <c:v>9.3620000000000001</c:v>
                </c:pt>
                <c:pt idx="324">
                  <c:v>9.3620000000000001</c:v>
                </c:pt>
                <c:pt idx="325">
                  <c:v>9.3620000000000001</c:v>
                </c:pt>
                <c:pt idx="326">
                  <c:v>9.4149999999999991</c:v>
                </c:pt>
                <c:pt idx="327">
                  <c:v>9.4689999999999994</c:v>
                </c:pt>
                <c:pt idx="328">
                  <c:v>9.5220000000000002</c:v>
                </c:pt>
                <c:pt idx="329">
                  <c:v>9.5220000000000002</c:v>
                </c:pt>
                <c:pt idx="330">
                  <c:v>9.4149999999999991</c:v>
                </c:pt>
                <c:pt idx="331">
                  <c:v>9.5220000000000002</c:v>
                </c:pt>
                <c:pt idx="332">
                  <c:v>9.5220000000000002</c:v>
                </c:pt>
                <c:pt idx="333">
                  <c:v>9.5220000000000002</c:v>
                </c:pt>
                <c:pt idx="334">
                  <c:v>9.5220000000000002</c:v>
                </c:pt>
                <c:pt idx="335">
                  <c:v>9.5760000000000005</c:v>
                </c:pt>
                <c:pt idx="336">
                  <c:v>9.5760000000000005</c:v>
                </c:pt>
                <c:pt idx="337">
                  <c:v>9.5760000000000005</c:v>
                </c:pt>
                <c:pt idx="338">
                  <c:v>9.6289999999999996</c:v>
                </c:pt>
                <c:pt idx="339">
                  <c:v>9.5760000000000005</c:v>
                </c:pt>
                <c:pt idx="340">
                  <c:v>9.5760000000000005</c:v>
                </c:pt>
                <c:pt idx="341">
                  <c:v>9.5760000000000005</c:v>
                </c:pt>
                <c:pt idx="342">
                  <c:v>9.6289999999999996</c:v>
                </c:pt>
                <c:pt idx="343">
                  <c:v>9.5760000000000005</c:v>
                </c:pt>
                <c:pt idx="344">
                  <c:v>9.6829999999999998</c:v>
                </c:pt>
                <c:pt idx="345">
                  <c:v>9.6289999999999996</c:v>
                </c:pt>
                <c:pt idx="346">
                  <c:v>9.6289999999999996</c:v>
                </c:pt>
                <c:pt idx="347">
                  <c:v>9.6289999999999996</c:v>
                </c:pt>
                <c:pt idx="348">
                  <c:v>9.7889999999999997</c:v>
                </c:pt>
                <c:pt idx="349">
                  <c:v>9.7360000000000007</c:v>
                </c:pt>
                <c:pt idx="350">
                  <c:v>9.7360000000000007</c:v>
                </c:pt>
                <c:pt idx="351">
                  <c:v>9.7360000000000007</c:v>
                </c:pt>
                <c:pt idx="352">
                  <c:v>9.7889999999999997</c:v>
                </c:pt>
                <c:pt idx="353">
                  <c:v>9.7889999999999997</c:v>
                </c:pt>
                <c:pt idx="354">
                  <c:v>9.843</c:v>
                </c:pt>
                <c:pt idx="355">
                  <c:v>9.7889999999999997</c:v>
                </c:pt>
                <c:pt idx="356">
                  <c:v>9.7360000000000007</c:v>
                </c:pt>
                <c:pt idx="357">
                  <c:v>9.7889999999999997</c:v>
                </c:pt>
                <c:pt idx="358">
                  <c:v>9.7889999999999997</c:v>
                </c:pt>
                <c:pt idx="359">
                  <c:v>9.843</c:v>
                </c:pt>
                <c:pt idx="360">
                  <c:v>9.843</c:v>
                </c:pt>
              </c:numCache>
            </c:numRef>
          </c:yVal>
          <c:smooth val="1"/>
          <c:extLst>
            <c:ext xmlns:c16="http://schemas.microsoft.com/office/drawing/2014/chart" uri="{C3380CC4-5D6E-409C-BE32-E72D297353CC}">
              <c16:uniqueId val="{00000002-7F38-4594-A308-516EF09FF25E}"/>
            </c:ext>
          </c:extLst>
        </c:ser>
        <c:dLbls>
          <c:showLegendKey val="0"/>
          <c:showVal val="0"/>
          <c:showCatName val="0"/>
          <c:showSerName val="0"/>
          <c:showPercent val="0"/>
          <c:showBubbleSize val="0"/>
        </c:dLbls>
        <c:axId val="1784904928"/>
        <c:axId val="1784905472"/>
      </c:scatterChart>
      <c:valAx>
        <c:axId val="1784904928"/>
        <c:scaling>
          <c:orientation val="minMax"/>
          <c:min val="0"/>
        </c:scaling>
        <c:delete val="0"/>
        <c:axPos val="b"/>
        <c:title>
          <c:tx>
            <c:rich>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Time (minute)</a:t>
                </a:r>
              </a:p>
            </c:rich>
          </c:tx>
          <c:layout>
            <c:manualLayout>
              <c:xMode val="edge"/>
              <c:yMode val="edge"/>
              <c:x val="0.41870879347628714"/>
              <c:y val="0.9342200910007356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784905472"/>
        <c:crosses val="autoZero"/>
        <c:crossBetween val="midCat"/>
      </c:valAx>
      <c:valAx>
        <c:axId val="1784905472"/>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 Cumulative dynamic filtrate loss (cm</a:t>
                </a:r>
                <a:r>
                  <a:rPr lang="en-US" b="1" baseline="30000"/>
                  <a:t>3</a:t>
                </a:r>
                <a:r>
                  <a:rPr lang="en-US" b="1"/>
                  <a:t>)</a:t>
                </a:r>
              </a:p>
            </c:rich>
          </c:tx>
          <c:layout>
            <c:manualLayout>
              <c:xMode val="edge"/>
              <c:yMode val="edge"/>
              <c:x val="0"/>
              <c:y val="9.8107148371159483E-2"/>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784904928"/>
        <c:crosses val="autoZero"/>
        <c:crossBetween val="midCat"/>
      </c:valAx>
      <c:spPr>
        <a:noFill/>
        <a:ln w="12700">
          <a:solidFill>
            <a:schemeClr val="tx1"/>
          </a:solidFill>
        </a:ln>
        <a:effectLst/>
      </c:spPr>
    </c:plotArea>
    <c:legend>
      <c:legendPos val="r"/>
      <c:layout>
        <c:manualLayout>
          <c:xMode val="edge"/>
          <c:yMode val="edge"/>
          <c:x val="0.19676033020016173"/>
          <c:y val="0.25768829069376709"/>
          <c:w val="0.53177327676807695"/>
          <c:h val="0.2343766404199475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12700" cap="flat" cmpd="sng" algn="ctr">
      <a:solidFill>
        <a:schemeClr val="bg1">
          <a:lumMod val="65000"/>
        </a:schemeClr>
      </a:solidFill>
      <a:round/>
    </a:ln>
    <a:effectLst/>
  </c:spPr>
  <c:txPr>
    <a:bodyPr/>
    <a:lstStyle/>
    <a:p>
      <a:pPr>
        <a:defRPr sz="9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chemeClr val="tx1"/>
                </a:solidFill>
                <a:latin typeface="Arial" panose="020B0604020202020204" pitchFamily="34" charset="0"/>
                <a:ea typeface="+mn-ea"/>
                <a:cs typeface="Arial" panose="020B0604020202020204" pitchFamily="34" charset="0"/>
              </a:defRPr>
            </a:pPr>
            <a:r>
              <a:rPr lang="en-US" b="1"/>
              <a:t>30 lb/bbl CaCO</a:t>
            </a:r>
            <a:r>
              <a:rPr lang="en-US" b="1" baseline="-25000"/>
              <a:t>3</a:t>
            </a:r>
            <a:r>
              <a:rPr lang="en-US" b="1"/>
              <a:t> WBM</a:t>
            </a:r>
          </a:p>
        </c:rich>
      </c:tx>
      <c:layout>
        <c:manualLayout>
          <c:xMode val="edge"/>
          <c:yMode val="edge"/>
          <c:x val="0.36990266841644792"/>
          <c:y val="0"/>
        </c:manualLayout>
      </c:layout>
      <c:overlay val="0"/>
      <c:spPr>
        <a:noFill/>
        <a:ln>
          <a:noFill/>
        </a:ln>
        <a:effectLst/>
      </c:spPr>
      <c:txPr>
        <a:bodyPr rot="0" spcFirstLastPara="1" vertOverflow="ellipsis" vert="horz" wrap="square" anchor="ctr" anchorCtr="1"/>
        <a:lstStyle/>
        <a:p>
          <a:pPr>
            <a:defRPr sz="1080" b="0"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8.6594925634295702E-2"/>
          <c:y val="7.9120370370370369E-2"/>
          <c:w val="0.87140507436570436"/>
          <c:h val="0.79493037328667249"/>
        </c:manualLayout>
      </c:layout>
      <c:scatterChart>
        <c:scatterStyle val="smoothMarker"/>
        <c:varyColors val="0"/>
        <c:ser>
          <c:idx val="0"/>
          <c:order val="0"/>
          <c:tx>
            <c:v>Austin Chalk @ 30 RPM</c:v>
          </c:tx>
          <c:spPr>
            <a:ln w="19050" cap="rnd">
              <a:solidFill>
                <a:srgbClr val="7030A0"/>
              </a:solidFill>
              <a:prstDash val="sysDot"/>
              <a:round/>
            </a:ln>
            <a:effectLst/>
          </c:spPr>
          <c:marker>
            <c:symbol val="none"/>
          </c:marker>
          <c:xVal>
            <c:numRef>
              <c:f>AC1R1C1!$L$371:$L$731</c:f>
              <c:numCache>
                <c:formatCode>General</c:formatCode>
                <c:ptCount val="361"/>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numCache>
            </c:numRef>
          </c:xVal>
          <c:yVal>
            <c:numRef>
              <c:f>AC1R1C1!$F$371:$F$731</c:f>
              <c:numCache>
                <c:formatCode>General</c:formatCode>
                <c:ptCount val="361"/>
                <c:pt idx="0">
                  <c:v>0</c:v>
                </c:pt>
                <c:pt idx="1">
                  <c:v>5.5659999999999998</c:v>
                </c:pt>
                <c:pt idx="2">
                  <c:v>5.726</c:v>
                </c:pt>
                <c:pt idx="3">
                  <c:v>5.78</c:v>
                </c:pt>
                <c:pt idx="4">
                  <c:v>5.78</c:v>
                </c:pt>
                <c:pt idx="5">
                  <c:v>5.78</c:v>
                </c:pt>
                <c:pt idx="6">
                  <c:v>5.8330000000000002</c:v>
                </c:pt>
                <c:pt idx="7">
                  <c:v>5.8330000000000002</c:v>
                </c:pt>
                <c:pt idx="8">
                  <c:v>5.78</c:v>
                </c:pt>
                <c:pt idx="9">
                  <c:v>5.78</c:v>
                </c:pt>
                <c:pt idx="10">
                  <c:v>5.726</c:v>
                </c:pt>
                <c:pt idx="11">
                  <c:v>5.78</c:v>
                </c:pt>
                <c:pt idx="12">
                  <c:v>5.8869999999999996</c:v>
                </c:pt>
                <c:pt idx="13">
                  <c:v>5.8330000000000002</c:v>
                </c:pt>
                <c:pt idx="14">
                  <c:v>5.78</c:v>
                </c:pt>
                <c:pt idx="15">
                  <c:v>5.8330000000000002</c:v>
                </c:pt>
                <c:pt idx="16">
                  <c:v>5.78</c:v>
                </c:pt>
                <c:pt idx="17">
                  <c:v>5.8869999999999996</c:v>
                </c:pt>
                <c:pt idx="18">
                  <c:v>5.8330000000000002</c:v>
                </c:pt>
                <c:pt idx="19">
                  <c:v>5.78</c:v>
                </c:pt>
                <c:pt idx="20">
                  <c:v>5.8869999999999996</c:v>
                </c:pt>
                <c:pt idx="21">
                  <c:v>5.78</c:v>
                </c:pt>
                <c:pt idx="22">
                  <c:v>5.78</c:v>
                </c:pt>
                <c:pt idx="23">
                  <c:v>5.8330000000000002</c:v>
                </c:pt>
                <c:pt idx="24">
                  <c:v>5.8330000000000002</c:v>
                </c:pt>
                <c:pt idx="25">
                  <c:v>5.8330000000000002</c:v>
                </c:pt>
                <c:pt idx="26">
                  <c:v>5.8869999999999996</c:v>
                </c:pt>
                <c:pt idx="27">
                  <c:v>5.78</c:v>
                </c:pt>
                <c:pt idx="28">
                  <c:v>5.78</c:v>
                </c:pt>
                <c:pt idx="29">
                  <c:v>5.8330000000000002</c:v>
                </c:pt>
                <c:pt idx="30">
                  <c:v>5.8330000000000002</c:v>
                </c:pt>
                <c:pt idx="31">
                  <c:v>5.8869999999999996</c:v>
                </c:pt>
                <c:pt idx="32">
                  <c:v>5.78</c:v>
                </c:pt>
                <c:pt idx="33">
                  <c:v>5.78</c:v>
                </c:pt>
                <c:pt idx="34">
                  <c:v>5.8330000000000002</c:v>
                </c:pt>
                <c:pt idx="35">
                  <c:v>5.8330000000000002</c:v>
                </c:pt>
                <c:pt idx="36">
                  <c:v>5.8330000000000002</c:v>
                </c:pt>
                <c:pt idx="37">
                  <c:v>5.8330000000000002</c:v>
                </c:pt>
                <c:pt idx="38">
                  <c:v>5.8330000000000002</c:v>
                </c:pt>
                <c:pt idx="39">
                  <c:v>5.8330000000000002</c:v>
                </c:pt>
                <c:pt idx="40">
                  <c:v>5.8330000000000002</c:v>
                </c:pt>
                <c:pt idx="41">
                  <c:v>5.8330000000000002</c:v>
                </c:pt>
                <c:pt idx="42">
                  <c:v>5.8330000000000002</c:v>
                </c:pt>
                <c:pt idx="43">
                  <c:v>5.8869999999999996</c:v>
                </c:pt>
                <c:pt idx="44">
                  <c:v>5.78</c:v>
                </c:pt>
                <c:pt idx="45">
                  <c:v>5.8869999999999996</c:v>
                </c:pt>
                <c:pt idx="46">
                  <c:v>5.8330000000000002</c:v>
                </c:pt>
                <c:pt idx="47">
                  <c:v>5.8869999999999996</c:v>
                </c:pt>
                <c:pt idx="48">
                  <c:v>5.8869999999999996</c:v>
                </c:pt>
                <c:pt idx="49">
                  <c:v>5.94</c:v>
                </c:pt>
                <c:pt idx="50">
                  <c:v>5.8330000000000002</c:v>
                </c:pt>
                <c:pt idx="51">
                  <c:v>5.8869999999999996</c:v>
                </c:pt>
                <c:pt idx="52">
                  <c:v>5.8869999999999996</c:v>
                </c:pt>
                <c:pt idx="53">
                  <c:v>5.8869999999999996</c:v>
                </c:pt>
                <c:pt idx="54">
                  <c:v>5.8869999999999996</c:v>
                </c:pt>
                <c:pt idx="55">
                  <c:v>5.8330000000000002</c:v>
                </c:pt>
                <c:pt idx="56">
                  <c:v>5.94</c:v>
                </c:pt>
                <c:pt idx="57">
                  <c:v>5.8869999999999996</c:v>
                </c:pt>
                <c:pt idx="58">
                  <c:v>5.8869999999999996</c:v>
                </c:pt>
                <c:pt idx="59">
                  <c:v>5.8330000000000002</c:v>
                </c:pt>
                <c:pt idx="60">
                  <c:v>5.94</c:v>
                </c:pt>
                <c:pt idx="61">
                  <c:v>5.8869999999999996</c:v>
                </c:pt>
                <c:pt idx="62">
                  <c:v>5.94</c:v>
                </c:pt>
                <c:pt idx="63">
                  <c:v>5.8330000000000002</c:v>
                </c:pt>
                <c:pt idx="64">
                  <c:v>5.8330000000000002</c:v>
                </c:pt>
                <c:pt idx="65">
                  <c:v>5.94</c:v>
                </c:pt>
                <c:pt idx="66">
                  <c:v>5.9939999999999998</c:v>
                </c:pt>
                <c:pt idx="67">
                  <c:v>5.8330000000000002</c:v>
                </c:pt>
                <c:pt idx="68">
                  <c:v>5.9939999999999998</c:v>
                </c:pt>
                <c:pt idx="69">
                  <c:v>5.8869999999999996</c:v>
                </c:pt>
                <c:pt idx="70">
                  <c:v>5.9939999999999998</c:v>
                </c:pt>
                <c:pt idx="71">
                  <c:v>5.9939999999999998</c:v>
                </c:pt>
                <c:pt idx="72">
                  <c:v>5.94</c:v>
                </c:pt>
                <c:pt idx="73">
                  <c:v>6.0469999999999997</c:v>
                </c:pt>
                <c:pt idx="74">
                  <c:v>5.9939999999999998</c:v>
                </c:pt>
                <c:pt idx="75">
                  <c:v>5.8869999999999996</c:v>
                </c:pt>
                <c:pt idx="76">
                  <c:v>5.9939999999999998</c:v>
                </c:pt>
                <c:pt idx="77">
                  <c:v>6.0469999999999997</c:v>
                </c:pt>
                <c:pt idx="78">
                  <c:v>5.9939999999999998</c:v>
                </c:pt>
                <c:pt idx="79">
                  <c:v>6.0469999999999997</c:v>
                </c:pt>
                <c:pt idx="80">
                  <c:v>6.0469999999999997</c:v>
                </c:pt>
                <c:pt idx="81">
                  <c:v>5.94</c:v>
                </c:pt>
                <c:pt idx="82">
                  <c:v>6.0469999999999997</c:v>
                </c:pt>
                <c:pt idx="83">
                  <c:v>6.0469999999999997</c:v>
                </c:pt>
                <c:pt idx="84">
                  <c:v>6.0469999999999997</c:v>
                </c:pt>
                <c:pt idx="85">
                  <c:v>5.94</c:v>
                </c:pt>
                <c:pt idx="86">
                  <c:v>5.94</c:v>
                </c:pt>
                <c:pt idx="87">
                  <c:v>6.101</c:v>
                </c:pt>
                <c:pt idx="88">
                  <c:v>6.0469999999999997</c:v>
                </c:pt>
                <c:pt idx="89">
                  <c:v>6.101</c:v>
                </c:pt>
                <c:pt idx="90">
                  <c:v>6.101</c:v>
                </c:pt>
                <c:pt idx="91">
                  <c:v>6.0469999999999997</c:v>
                </c:pt>
                <c:pt idx="92">
                  <c:v>6.0469999999999997</c:v>
                </c:pt>
                <c:pt idx="93">
                  <c:v>5.9939999999999998</c:v>
                </c:pt>
                <c:pt idx="94">
                  <c:v>6.0469999999999997</c:v>
                </c:pt>
                <c:pt idx="95">
                  <c:v>6.101</c:v>
                </c:pt>
                <c:pt idx="96">
                  <c:v>6.0469999999999997</c:v>
                </c:pt>
                <c:pt idx="97">
                  <c:v>6.101</c:v>
                </c:pt>
                <c:pt idx="98">
                  <c:v>6.0469999999999997</c:v>
                </c:pt>
                <c:pt idx="99">
                  <c:v>6.0469999999999997</c:v>
                </c:pt>
                <c:pt idx="100">
                  <c:v>6.101</c:v>
                </c:pt>
                <c:pt idx="101">
                  <c:v>6.1539999999999999</c:v>
                </c:pt>
                <c:pt idx="102">
                  <c:v>5.9939999999999998</c:v>
                </c:pt>
                <c:pt idx="103">
                  <c:v>6.0469999999999997</c:v>
                </c:pt>
                <c:pt idx="104">
                  <c:v>6.101</c:v>
                </c:pt>
                <c:pt idx="105">
                  <c:v>6.1539999999999999</c:v>
                </c:pt>
                <c:pt idx="106">
                  <c:v>6.101</c:v>
                </c:pt>
                <c:pt idx="107">
                  <c:v>6.0469999999999997</c:v>
                </c:pt>
                <c:pt idx="108">
                  <c:v>6.101</c:v>
                </c:pt>
                <c:pt idx="109">
                  <c:v>6.1539999999999999</c:v>
                </c:pt>
                <c:pt idx="110">
                  <c:v>6.1539999999999999</c:v>
                </c:pt>
                <c:pt idx="111">
                  <c:v>6.1539999999999999</c:v>
                </c:pt>
                <c:pt idx="112">
                  <c:v>6.0469999999999997</c:v>
                </c:pt>
                <c:pt idx="113">
                  <c:v>6.101</c:v>
                </c:pt>
                <c:pt idx="114">
                  <c:v>6.101</c:v>
                </c:pt>
                <c:pt idx="115">
                  <c:v>6.101</c:v>
                </c:pt>
                <c:pt idx="116">
                  <c:v>6.101</c:v>
                </c:pt>
                <c:pt idx="117">
                  <c:v>6.1539999999999999</c:v>
                </c:pt>
                <c:pt idx="118">
                  <c:v>6.101</c:v>
                </c:pt>
                <c:pt idx="119">
                  <c:v>6.101</c:v>
                </c:pt>
                <c:pt idx="120">
                  <c:v>6.101</c:v>
                </c:pt>
                <c:pt idx="121">
                  <c:v>6.1539999999999999</c:v>
                </c:pt>
                <c:pt idx="122">
                  <c:v>6.1539999999999999</c:v>
                </c:pt>
                <c:pt idx="123">
                  <c:v>6.0469999999999997</c:v>
                </c:pt>
                <c:pt idx="124">
                  <c:v>6.1539999999999999</c:v>
                </c:pt>
                <c:pt idx="125">
                  <c:v>6.1539999999999999</c:v>
                </c:pt>
                <c:pt idx="126">
                  <c:v>6.101</c:v>
                </c:pt>
                <c:pt idx="127">
                  <c:v>6.2080000000000002</c:v>
                </c:pt>
                <c:pt idx="128">
                  <c:v>6.101</c:v>
                </c:pt>
                <c:pt idx="129">
                  <c:v>6.1539999999999999</c:v>
                </c:pt>
                <c:pt idx="130">
                  <c:v>6.1539999999999999</c:v>
                </c:pt>
                <c:pt idx="131">
                  <c:v>6.2080000000000002</c:v>
                </c:pt>
                <c:pt idx="132">
                  <c:v>6.1539999999999999</c:v>
                </c:pt>
                <c:pt idx="133">
                  <c:v>6.101</c:v>
                </c:pt>
                <c:pt idx="134">
                  <c:v>6.2080000000000002</c:v>
                </c:pt>
                <c:pt idx="135">
                  <c:v>6.2080000000000002</c:v>
                </c:pt>
                <c:pt idx="136">
                  <c:v>6.1539999999999999</c:v>
                </c:pt>
                <c:pt idx="137">
                  <c:v>6.1539999999999999</c:v>
                </c:pt>
                <c:pt idx="138">
                  <c:v>6.101</c:v>
                </c:pt>
                <c:pt idx="139">
                  <c:v>6.2080000000000002</c:v>
                </c:pt>
                <c:pt idx="140">
                  <c:v>6.2080000000000002</c:v>
                </c:pt>
                <c:pt idx="141">
                  <c:v>6.1539999999999999</c:v>
                </c:pt>
                <c:pt idx="142">
                  <c:v>6.1539999999999999</c:v>
                </c:pt>
                <c:pt idx="143">
                  <c:v>6.2080000000000002</c:v>
                </c:pt>
                <c:pt idx="144">
                  <c:v>6.2610000000000001</c:v>
                </c:pt>
                <c:pt idx="145">
                  <c:v>6.1539999999999999</c:v>
                </c:pt>
                <c:pt idx="146">
                  <c:v>6.1539999999999999</c:v>
                </c:pt>
                <c:pt idx="147">
                  <c:v>6.1539999999999999</c:v>
                </c:pt>
                <c:pt idx="148">
                  <c:v>6.2080000000000002</c:v>
                </c:pt>
                <c:pt idx="149">
                  <c:v>6.101</c:v>
                </c:pt>
                <c:pt idx="150">
                  <c:v>6.2080000000000002</c:v>
                </c:pt>
                <c:pt idx="151">
                  <c:v>6.2080000000000002</c:v>
                </c:pt>
                <c:pt idx="152">
                  <c:v>6.1539999999999999</c:v>
                </c:pt>
                <c:pt idx="153">
                  <c:v>6.2610000000000001</c:v>
                </c:pt>
                <c:pt idx="154">
                  <c:v>6.2080000000000002</c:v>
                </c:pt>
                <c:pt idx="155">
                  <c:v>6.2080000000000002</c:v>
                </c:pt>
                <c:pt idx="156">
                  <c:v>6.2080000000000002</c:v>
                </c:pt>
                <c:pt idx="157">
                  <c:v>6.101</c:v>
                </c:pt>
                <c:pt idx="158">
                  <c:v>6.2080000000000002</c:v>
                </c:pt>
                <c:pt idx="159">
                  <c:v>6.101</c:v>
                </c:pt>
                <c:pt idx="160">
                  <c:v>6.2080000000000002</c:v>
                </c:pt>
                <c:pt idx="161">
                  <c:v>6.2610000000000001</c:v>
                </c:pt>
                <c:pt idx="162">
                  <c:v>6.2080000000000002</c:v>
                </c:pt>
                <c:pt idx="163">
                  <c:v>6.3150000000000004</c:v>
                </c:pt>
                <c:pt idx="164">
                  <c:v>6.2080000000000002</c:v>
                </c:pt>
                <c:pt idx="165">
                  <c:v>6.2610000000000001</c:v>
                </c:pt>
                <c:pt idx="166">
                  <c:v>6.1539999999999999</c:v>
                </c:pt>
                <c:pt idx="167">
                  <c:v>6.2080000000000002</c:v>
                </c:pt>
                <c:pt idx="168">
                  <c:v>6.2610000000000001</c:v>
                </c:pt>
                <c:pt idx="169">
                  <c:v>6.2610000000000001</c:v>
                </c:pt>
                <c:pt idx="170">
                  <c:v>6.2080000000000002</c:v>
                </c:pt>
                <c:pt idx="171">
                  <c:v>6.1539999999999999</c:v>
                </c:pt>
                <c:pt idx="172">
                  <c:v>6.2610000000000001</c:v>
                </c:pt>
                <c:pt idx="173">
                  <c:v>6.2080000000000002</c:v>
                </c:pt>
                <c:pt idx="174">
                  <c:v>6.2080000000000002</c:v>
                </c:pt>
                <c:pt idx="175">
                  <c:v>6.2610000000000001</c:v>
                </c:pt>
                <c:pt idx="176">
                  <c:v>6.2610000000000001</c:v>
                </c:pt>
                <c:pt idx="177">
                  <c:v>6.2610000000000001</c:v>
                </c:pt>
                <c:pt idx="178">
                  <c:v>6.2080000000000002</c:v>
                </c:pt>
                <c:pt idx="179">
                  <c:v>6.2080000000000002</c:v>
                </c:pt>
                <c:pt idx="180">
                  <c:v>6.3150000000000004</c:v>
                </c:pt>
                <c:pt idx="181">
                  <c:v>6.1539999999999999</c:v>
                </c:pt>
                <c:pt idx="182">
                  <c:v>6.2080000000000002</c:v>
                </c:pt>
                <c:pt idx="183">
                  <c:v>6.2080000000000002</c:v>
                </c:pt>
                <c:pt idx="184">
                  <c:v>6.2080000000000002</c:v>
                </c:pt>
                <c:pt idx="185">
                  <c:v>6.2080000000000002</c:v>
                </c:pt>
                <c:pt idx="186">
                  <c:v>6.2080000000000002</c:v>
                </c:pt>
                <c:pt idx="187">
                  <c:v>6.2080000000000002</c:v>
                </c:pt>
                <c:pt idx="188">
                  <c:v>6.1539999999999999</c:v>
                </c:pt>
                <c:pt idx="189">
                  <c:v>6.2080000000000002</c:v>
                </c:pt>
                <c:pt idx="190">
                  <c:v>6.2080000000000002</c:v>
                </c:pt>
                <c:pt idx="191">
                  <c:v>6.2610000000000001</c:v>
                </c:pt>
                <c:pt idx="192">
                  <c:v>6.2080000000000002</c:v>
                </c:pt>
                <c:pt idx="193">
                  <c:v>6.2080000000000002</c:v>
                </c:pt>
                <c:pt idx="194">
                  <c:v>6.2610000000000001</c:v>
                </c:pt>
                <c:pt idx="195">
                  <c:v>6.2080000000000002</c:v>
                </c:pt>
                <c:pt idx="196">
                  <c:v>6.2610000000000001</c:v>
                </c:pt>
                <c:pt idx="197">
                  <c:v>6.3150000000000004</c:v>
                </c:pt>
                <c:pt idx="198">
                  <c:v>6.2080000000000002</c:v>
                </c:pt>
                <c:pt idx="199">
                  <c:v>6.2610000000000001</c:v>
                </c:pt>
                <c:pt idx="200">
                  <c:v>6.2080000000000002</c:v>
                </c:pt>
                <c:pt idx="201">
                  <c:v>6.3150000000000004</c:v>
                </c:pt>
                <c:pt idx="202">
                  <c:v>6.2610000000000001</c:v>
                </c:pt>
                <c:pt idx="203">
                  <c:v>6.2610000000000001</c:v>
                </c:pt>
                <c:pt idx="204">
                  <c:v>6.2080000000000002</c:v>
                </c:pt>
                <c:pt idx="205">
                  <c:v>6.2610000000000001</c:v>
                </c:pt>
                <c:pt idx="206">
                  <c:v>6.3150000000000004</c:v>
                </c:pt>
                <c:pt idx="207">
                  <c:v>6.2080000000000002</c:v>
                </c:pt>
                <c:pt idx="208">
                  <c:v>6.2610000000000001</c:v>
                </c:pt>
                <c:pt idx="209">
                  <c:v>6.2080000000000002</c:v>
                </c:pt>
                <c:pt idx="210">
                  <c:v>6.3150000000000004</c:v>
                </c:pt>
                <c:pt idx="211">
                  <c:v>6.3680000000000003</c:v>
                </c:pt>
                <c:pt idx="212">
                  <c:v>6.3150000000000004</c:v>
                </c:pt>
                <c:pt idx="213">
                  <c:v>6.3680000000000003</c:v>
                </c:pt>
                <c:pt idx="214">
                  <c:v>6.2610000000000001</c:v>
                </c:pt>
                <c:pt idx="215">
                  <c:v>6.3150000000000004</c:v>
                </c:pt>
                <c:pt idx="216">
                  <c:v>6.2610000000000001</c:v>
                </c:pt>
                <c:pt idx="217">
                  <c:v>6.3150000000000004</c:v>
                </c:pt>
                <c:pt idx="218">
                  <c:v>6.2610000000000001</c:v>
                </c:pt>
                <c:pt idx="219">
                  <c:v>6.2610000000000001</c:v>
                </c:pt>
                <c:pt idx="220">
                  <c:v>6.3150000000000004</c:v>
                </c:pt>
                <c:pt idx="221">
                  <c:v>6.3150000000000004</c:v>
                </c:pt>
                <c:pt idx="222">
                  <c:v>6.2610000000000001</c:v>
                </c:pt>
                <c:pt idx="223">
                  <c:v>6.3150000000000004</c:v>
                </c:pt>
                <c:pt idx="224">
                  <c:v>6.3150000000000004</c:v>
                </c:pt>
                <c:pt idx="225">
                  <c:v>6.2610000000000001</c:v>
                </c:pt>
                <c:pt idx="226">
                  <c:v>6.2610000000000001</c:v>
                </c:pt>
                <c:pt idx="227">
                  <c:v>6.2610000000000001</c:v>
                </c:pt>
                <c:pt idx="228">
                  <c:v>6.3150000000000004</c:v>
                </c:pt>
                <c:pt idx="229">
                  <c:v>6.3150000000000004</c:v>
                </c:pt>
                <c:pt idx="230">
                  <c:v>6.3150000000000004</c:v>
                </c:pt>
                <c:pt idx="231">
                  <c:v>6.2610000000000001</c:v>
                </c:pt>
                <c:pt idx="232">
                  <c:v>6.3150000000000004</c:v>
                </c:pt>
                <c:pt idx="233">
                  <c:v>6.3150000000000004</c:v>
                </c:pt>
                <c:pt idx="234">
                  <c:v>6.3150000000000004</c:v>
                </c:pt>
                <c:pt idx="235">
                  <c:v>6.3150000000000004</c:v>
                </c:pt>
                <c:pt idx="236">
                  <c:v>6.3150000000000004</c:v>
                </c:pt>
                <c:pt idx="237">
                  <c:v>6.3150000000000004</c:v>
                </c:pt>
                <c:pt idx="238">
                  <c:v>6.3680000000000003</c:v>
                </c:pt>
                <c:pt idx="239">
                  <c:v>6.4210000000000003</c:v>
                </c:pt>
                <c:pt idx="240">
                  <c:v>6.3150000000000004</c:v>
                </c:pt>
                <c:pt idx="241">
                  <c:v>6.3150000000000004</c:v>
                </c:pt>
                <c:pt idx="242">
                  <c:v>6.3150000000000004</c:v>
                </c:pt>
                <c:pt idx="243">
                  <c:v>6.3150000000000004</c:v>
                </c:pt>
                <c:pt idx="244">
                  <c:v>6.4210000000000003</c:v>
                </c:pt>
                <c:pt idx="245">
                  <c:v>6.3680000000000003</c:v>
                </c:pt>
                <c:pt idx="246">
                  <c:v>6.3150000000000004</c:v>
                </c:pt>
                <c:pt idx="247">
                  <c:v>6.2610000000000001</c:v>
                </c:pt>
                <c:pt idx="248">
                  <c:v>6.2610000000000001</c:v>
                </c:pt>
                <c:pt idx="249">
                  <c:v>6.3680000000000003</c:v>
                </c:pt>
                <c:pt idx="250">
                  <c:v>6.3680000000000003</c:v>
                </c:pt>
                <c:pt idx="251">
                  <c:v>6.2610000000000001</c:v>
                </c:pt>
                <c:pt idx="252">
                  <c:v>6.3150000000000004</c:v>
                </c:pt>
                <c:pt idx="253">
                  <c:v>6.3680000000000003</c:v>
                </c:pt>
                <c:pt idx="254">
                  <c:v>6.2610000000000001</c:v>
                </c:pt>
                <c:pt idx="255">
                  <c:v>6.3150000000000004</c:v>
                </c:pt>
                <c:pt idx="256">
                  <c:v>6.4210000000000003</c:v>
                </c:pt>
                <c:pt idx="257">
                  <c:v>6.4210000000000003</c:v>
                </c:pt>
                <c:pt idx="258">
                  <c:v>6.4210000000000003</c:v>
                </c:pt>
                <c:pt idx="259">
                  <c:v>6.4210000000000003</c:v>
                </c:pt>
                <c:pt idx="260">
                  <c:v>6.3150000000000004</c:v>
                </c:pt>
                <c:pt idx="261">
                  <c:v>6.4210000000000003</c:v>
                </c:pt>
                <c:pt idx="262">
                  <c:v>6.2610000000000001</c:v>
                </c:pt>
                <c:pt idx="263">
                  <c:v>6.4210000000000003</c:v>
                </c:pt>
                <c:pt idx="264">
                  <c:v>6.4210000000000003</c:v>
                </c:pt>
                <c:pt idx="265">
                  <c:v>6.4210000000000003</c:v>
                </c:pt>
                <c:pt idx="266">
                  <c:v>6.3680000000000003</c:v>
                </c:pt>
                <c:pt idx="267">
                  <c:v>6.3150000000000004</c:v>
                </c:pt>
                <c:pt idx="268">
                  <c:v>6.4210000000000003</c:v>
                </c:pt>
                <c:pt idx="269">
                  <c:v>6.4210000000000003</c:v>
                </c:pt>
                <c:pt idx="270">
                  <c:v>6.3680000000000003</c:v>
                </c:pt>
                <c:pt idx="271">
                  <c:v>6.4210000000000003</c:v>
                </c:pt>
                <c:pt idx="272">
                  <c:v>6.4210000000000003</c:v>
                </c:pt>
                <c:pt idx="273">
                  <c:v>6.3150000000000004</c:v>
                </c:pt>
                <c:pt idx="274">
                  <c:v>6.4210000000000003</c:v>
                </c:pt>
                <c:pt idx="275">
                  <c:v>6.3680000000000003</c:v>
                </c:pt>
                <c:pt idx="276">
                  <c:v>6.4210000000000003</c:v>
                </c:pt>
                <c:pt idx="277">
                  <c:v>6.4210000000000003</c:v>
                </c:pt>
                <c:pt idx="278">
                  <c:v>6.4210000000000003</c:v>
                </c:pt>
                <c:pt idx="279">
                  <c:v>6.4749999999999996</c:v>
                </c:pt>
                <c:pt idx="280">
                  <c:v>6.4210000000000003</c:v>
                </c:pt>
                <c:pt idx="281">
                  <c:v>6.4210000000000003</c:v>
                </c:pt>
                <c:pt idx="282">
                  <c:v>6.3680000000000003</c:v>
                </c:pt>
                <c:pt idx="283">
                  <c:v>6.3680000000000003</c:v>
                </c:pt>
                <c:pt idx="284">
                  <c:v>6.3680000000000003</c:v>
                </c:pt>
                <c:pt idx="285">
                  <c:v>6.4210000000000003</c:v>
                </c:pt>
                <c:pt idx="286">
                  <c:v>6.4210000000000003</c:v>
                </c:pt>
                <c:pt idx="287">
                  <c:v>6.4749999999999996</c:v>
                </c:pt>
                <c:pt idx="288">
                  <c:v>6.4749999999999996</c:v>
                </c:pt>
                <c:pt idx="289">
                  <c:v>6.3680000000000003</c:v>
                </c:pt>
                <c:pt idx="290">
                  <c:v>6.4749999999999996</c:v>
                </c:pt>
                <c:pt idx="291">
                  <c:v>6.4749999999999996</c:v>
                </c:pt>
                <c:pt idx="292">
                  <c:v>6.4749999999999996</c:v>
                </c:pt>
                <c:pt idx="293">
                  <c:v>6.4210000000000003</c:v>
                </c:pt>
                <c:pt idx="294">
                  <c:v>6.4749999999999996</c:v>
                </c:pt>
                <c:pt idx="295">
                  <c:v>6.4749999999999996</c:v>
                </c:pt>
                <c:pt idx="296">
                  <c:v>6.4749999999999996</c:v>
                </c:pt>
                <c:pt idx="297">
                  <c:v>6.4210000000000003</c:v>
                </c:pt>
                <c:pt idx="298">
                  <c:v>6.4749999999999996</c:v>
                </c:pt>
                <c:pt idx="299">
                  <c:v>6.4210000000000003</c:v>
                </c:pt>
                <c:pt idx="300">
                  <c:v>6.4210000000000003</c:v>
                </c:pt>
                <c:pt idx="301">
                  <c:v>6.3680000000000003</c:v>
                </c:pt>
                <c:pt idx="302">
                  <c:v>6.4210000000000003</c:v>
                </c:pt>
                <c:pt idx="303">
                  <c:v>6.3680000000000003</c:v>
                </c:pt>
                <c:pt idx="304">
                  <c:v>6.4210000000000003</c:v>
                </c:pt>
                <c:pt idx="305">
                  <c:v>6.4210000000000003</c:v>
                </c:pt>
                <c:pt idx="306">
                  <c:v>6.4749999999999996</c:v>
                </c:pt>
                <c:pt idx="307">
                  <c:v>6.4749999999999996</c:v>
                </c:pt>
                <c:pt idx="308">
                  <c:v>6.4210000000000003</c:v>
                </c:pt>
                <c:pt idx="309">
                  <c:v>6.3680000000000003</c:v>
                </c:pt>
                <c:pt idx="310">
                  <c:v>6.5279999999999996</c:v>
                </c:pt>
                <c:pt idx="311">
                  <c:v>6.4210000000000003</c:v>
                </c:pt>
                <c:pt idx="312">
                  <c:v>6.4210000000000003</c:v>
                </c:pt>
                <c:pt idx="313">
                  <c:v>6.5279999999999996</c:v>
                </c:pt>
                <c:pt idx="314">
                  <c:v>6.4210000000000003</c:v>
                </c:pt>
                <c:pt idx="315">
                  <c:v>6.4210000000000003</c:v>
                </c:pt>
                <c:pt idx="316">
                  <c:v>6.4210000000000003</c:v>
                </c:pt>
                <c:pt idx="317">
                  <c:v>6.4210000000000003</c:v>
                </c:pt>
                <c:pt idx="318">
                  <c:v>6.4210000000000003</c:v>
                </c:pt>
                <c:pt idx="319">
                  <c:v>6.4749999999999996</c:v>
                </c:pt>
                <c:pt idx="320">
                  <c:v>6.4210000000000003</c:v>
                </c:pt>
                <c:pt idx="321">
                  <c:v>6.4210000000000003</c:v>
                </c:pt>
                <c:pt idx="322">
                  <c:v>6.4210000000000003</c:v>
                </c:pt>
                <c:pt idx="323">
                  <c:v>6.4210000000000003</c:v>
                </c:pt>
                <c:pt idx="324">
                  <c:v>6.4210000000000003</c:v>
                </c:pt>
                <c:pt idx="325">
                  <c:v>6.4749999999999996</c:v>
                </c:pt>
                <c:pt idx="326">
                  <c:v>6.4749999999999996</c:v>
                </c:pt>
                <c:pt idx="327">
                  <c:v>6.4210000000000003</c:v>
                </c:pt>
                <c:pt idx="328">
                  <c:v>6.5279999999999996</c:v>
                </c:pt>
                <c:pt idx="329">
                  <c:v>6.4210000000000003</c:v>
                </c:pt>
                <c:pt idx="330">
                  <c:v>6.5279999999999996</c:v>
                </c:pt>
                <c:pt idx="331">
                  <c:v>6.3680000000000003</c:v>
                </c:pt>
                <c:pt idx="332">
                  <c:v>6.4749999999999996</c:v>
                </c:pt>
                <c:pt idx="333">
                  <c:v>6.4210000000000003</c:v>
                </c:pt>
                <c:pt idx="334">
                  <c:v>6.3680000000000003</c:v>
                </c:pt>
                <c:pt idx="335">
                  <c:v>6.5279999999999996</c:v>
                </c:pt>
                <c:pt idx="336">
                  <c:v>6.5279999999999996</c:v>
                </c:pt>
                <c:pt idx="337">
                  <c:v>6.4210000000000003</c:v>
                </c:pt>
                <c:pt idx="338">
                  <c:v>6.4749999999999996</c:v>
                </c:pt>
                <c:pt idx="339">
                  <c:v>6.5279999999999996</c:v>
                </c:pt>
                <c:pt idx="340">
                  <c:v>6.4749999999999996</c:v>
                </c:pt>
                <c:pt idx="341">
                  <c:v>6.4749999999999996</c:v>
                </c:pt>
                <c:pt idx="342">
                  <c:v>6.4749999999999996</c:v>
                </c:pt>
                <c:pt idx="343">
                  <c:v>6.4749999999999996</c:v>
                </c:pt>
                <c:pt idx="344">
                  <c:v>6.4210000000000003</c:v>
                </c:pt>
                <c:pt idx="345">
                  <c:v>6.4210000000000003</c:v>
                </c:pt>
                <c:pt idx="346">
                  <c:v>6.4210000000000003</c:v>
                </c:pt>
                <c:pt idx="347">
                  <c:v>6.4210000000000003</c:v>
                </c:pt>
                <c:pt idx="348">
                  <c:v>6.4210000000000003</c:v>
                </c:pt>
                <c:pt idx="349">
                  <c:v>6.4210000000000003</c:v>
                </c:pt>
                <c:pt idx="350">
                  <c:v>6.4749999999999996</c:v>
                </c:pt>
                <c:pt idx="351">
                  <c:v>6.4210000000000003</c:v>
                </c:pt>
                <c:pt idx="352">
                  <c:v>6.4749999999999996</c:v>
                </c:pt>
                <c:pt idx="353">
                  <c:v>6.4749999999999996</c:v>
                </c:pt>
                <c:pt idx="354">
                  <c:v>6.5279999999999996</c:v>
                </c:pt>
                <c:pt idx="355">
                  <c:v>6.4749999999999996</c:v>
                </c:pt>
                <c:pt idx="356">
                  <c:v>6.5279999999999996</c:v>
                </c:pt>
                <c:pt idx="357">
                  <c:v>6.4749999999999996</c:v>
                </c:pt>
                <c:pt idx="358">
                  <c:v>6.4210000000000003</c:v>
                </c:pt>
                <c:pt idx="359">
                  <c:v>6.5279999999999996</c:v>
                </c:pt>
                <c:pt idx="360">
                  <c:v>6.4210000000000003</c:v>
                </c:pt>
              </c:numCache>
            </c:numRef>
          </c:yVal>
          <c:smooth val="1"/>
          <c:extLst>
            <c:ext xmlns:c16="http://schemas.microsoft.com/office/drawing/2014/chart" uri="{C3380CC4-5D6E-409C-BE32-E72D297353CC}">
              <c16:uniqueId val="{00000000-510A-4EE1-A020-33DD64B5F258}"/>
            </c:ext>
          </c:extLst>
        </c:ser>
        <c:ser>
          <c:idx val="1"/>
          <c:order val="1"/>
          <c:tx>
            <c:v>Austin Chalk @ 70 RPM</c:v>
          </c:tx>
          <c:spPr>
            <a:ln w="19050" cap="rnd">
              <a:solidFill>
                <a:srgbClr val="FF0000"/>
              </a:solidFill>
              <a:prstDash val="dash"/>
              <a:round/>
            </a:ln>
            <a:effectLst/>
          </c:spPr>
          <c:marker>
            <c:symbol val="none"/>
          </c:marker>
          <c:xVal>
            <c:numRef>
              <c:f>AC2R2C1!$L$386:$L$746</c:f>
              <c:numCache>
                <c:formatCode>General</c:formatCode>
                <c:ptCount val="361"/>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numCache>
            </c:numRef>
          </c:xVal>
          <c:yVal>
            <c:numRef>
              <c:f>AC2R2C1!$F$386:$F$746</c:f>
              <c:numCache>
                <c:formatCode>General</c:formatCode>
                <c:ptCount val="361"/>
                <c:pt idx="0">
                  <c:v>0</c:v>
                </c:pt>
                <c:pt idx="1">
                  <c:v>1.5569999999999999</c:v>
                </c:pt>
                <c:pt idx="2">
                  <c:v>3.0529999999999999</c:v>
                </c:pt>
                <c:pt idx="3">
                  <c:v>3.214</c:v>
                </c:pt>
                <c:pt idx="4">
                  <c:v>3.3210000000000002</c:v>
                </c:pt>
                <c:pt idx="5">
                  <c:v>3.4279999999999999</c:v>
                </c:pt>
                <c:pt idx="6">
                  <c:v>3.4279999999999999</c:v>
                </c:pt>
                <c:pt idx="7">
                  <c:v>3.5350000000000001</c:v>
                </c:pt>
                <c:pt idx="8">
                  <c:v>3.6949999999999998</c:v>
                </c:pt>
                <c:pt idx="9">
                  <c:v>4.016</c:v>
                </c:pt>
                <c:pt idx="10">
                  <c:v>4.3899999999999997</c:v>
                </c:pt>
                <c:pt idx="11">
                  <c:v>4.4969999999999999</c:v>
                </c:pt>
                <c:pt idx="12">
                  <c:v>4.6040000000000001</c:v>
                </c:pt>
                <c:pt idx="13">
                  <c:v>4.657</c:v>
                </c:pt>
                <c:pt idx="14">
                  <c:v>4.6040000000000001</c:v>
                </c:pt>
                <c:pt idx="15">
                  <c:v>4.7110000000000003</c:v>
                </c:pt>
                <c:pt idx="16">
                  <c:v>4.7640000000000002</c:v>
                </c:pt>
                <c:pt idx="17">
                  <c:v>4.8710000000000004</c:v>
                </c:pt>
                <c:pt idx="18">
                  <c:v>4.8710000000000004</c:v>
                </c:pt>
                <c:pt idx="19">
                  <c:v>4.9249999999999998</c:v>
                </c:pt>
                <c:pt idx="20">
                  <c:v>4.9779999999999998</c:v>
                </c:pt>
                <c:pt idx="21">
                  <c:v>4.9249999999999998</c:v>
                </c:pt>
                <c:pt idx="22">
                  <c:v>5.032</c:v>
                </c:pt>
                <c:pt idx="23">
                  <c:v>5.085</c:v>
                </c:pt>
                <c:pt idx="24">
                  <c:v>5.1379999999999999</c:v>
                </c:pt>
                <c:pt idx="25">
                  <c:v>5.1920000000000002</c:v>
                </c:pt>
                <c:pt idx="26">
                  <c:v>5.1920000000000002</c:v>
                </c:pt>
                <c:pt idx="27">
                  <c:v>5.2990000000000004</c:v>
                </c:pt>
                <c:pt idx="28">
                  <c:v>5.3520000000000003</c:v>
                </c:pt>
                <c:pt idx="29">
                  <c:v>5.4059999999999997</c:v>
                </c:pt>
                <c:pt idx="30">
                  <c:v>5.4589999999999996</c:v>
                </c:pt>
                <c:pt idx="31">
                  <c:v>5.4589999999999996</c:v>
                </c:pt>
                <c:pt idx="32">
                  <c:v>5.5129999999999999</c:v>
                </c:pt>
                <c:pt idx="33">
                  <c:v>5.5659999999999998</c:v>
                </c:pt>
                <c:pt idx="34">
                  <c:v>5.673</c:v>
                </c:pt>
                <c:pt idx="35">
                  <c:v>5.62</c:v>
                </c:pt>
                <c:pt idx="36">
                  <c:v>5.726</c:v>
                </c:pt>
                <c:pt idx="37">
                  <c:v>5.78</c:v>
                </c:pt>
                <c:pt idx="38">
                  <c:v>5.726</c:v>
                </c:pt>
                <c:pt idx="39">
                  <c:v>5.8869999999999996</c:v>
                </c:pt>
                <c:pt idx="40">
                  <c:v>5.8869999999999996</c:v>
                </c:pt>
                <c:pt idx="41">
                  <c:v>5.9939999999999998</c:v>
                </c:pt>
                <c:pt idx="42">
                  <c:v>5.9939999999999998</c:v>
                </c:pt>
                <c:pt idx="43">
                  <c:v>5.94</c:v>
                </c:pt>
                <c:pt idx="44">
                  <c:v>6.0469999999999997</c:v>
                </c:pt>
                <c:pt idx="45">
                  <c:v>5.9939999999999998</c:v>
                </c:pt>
                <c:pt idx="46">
                  <c:v>6.101</c:v>
                </c:pt>
                <c:pt idx="47">
                  <c:v>6.1539999999999999</c:v>
                </c:pt>
                <c:pt idx="48">
                  <c:v>6.2080000000000002</c:v>
                </c:pt>
                <c:pt idx="49">
                  <c:v>6.2080000000000002</c:v>
                </c:pt>
                <c:pt idx="50">
                  <c:v>6.2080000000000002</c:v>
                </c:pt>
                <c:pt idx="51">
                  <c:v>6.2610000000000001</c:v>
                </c:pt>
                <c:pt idx="52">
                  <c:v>6.3150000000000004</c:v>
                </c:pt>
                <c:pt idx="53">
                  <c:v>6.3680000000000003</c:v>
                </c:pt>
                <c:pt idx="54">
                  <c:v>6.4749999999999996</c:v>
                </c:pt>
                <c:pt idx="55">
                  <c:v>6.3680000000000003</c:v>
                </c:pt>
                <c:pt idx="56">
                  <c:v>6.4210000000000003</c:v>
                </c:pt>
                <c:pt idx="57">
                  <c:v>6.4210000000000003</c:v>
                </c:pt>
                <c:pt idx="58">
                  <c:v>6.5819999999999999</c:v>
                </c:pt>
                <c:pt idx="59">
                  <c:v>6.5819999999999999</c:v>
                </c:pt>
                <c:pt idx="60">
                  <c:v>6.5819999999999999</c:v>
                </c:pt>
                <c:pt idx="61">
                  <c:v>6.6349999999999998</c:v>
                </c:pt>
                <c:pt idx="62">
                  <c:v>6.5819999999999999</c:v>
                </c:pt>
                <c:pt idx="63">
                  <c:v>6.742</c:v>
                </c:pt>
                <c:pt idx="64">
                  <c:v>6.8490000000000002</c:v>
                </c:pt>
                <c:pt idx="65">
                  <c:v>6.742</c:v>
                </c:pt>
                <c:pt idx="66">
                  <c:v>6.8490000000000002</c:v>
                </c:pt>
                <c:pt idx="67">
                  <c:v>6.8490000000000002</c:v>
                </c:pt>
                <c:pt idx="68">
                  <c:v>6.9029999999999996</c:v>
                </c:pt>
                <c:pt idx="69">
                  <c:v>6.8490000000000002</c:v>
                </c:pt>
                <c:pt idx="70">
                  <c:v>6.8490000000000002</c:v>
                </c:pt>
                <c:pt idx="71">
                  <c:v>7.0629999999999997</c:v>
                </c:pt>
                <c:pt idx="72">
                  <c:v>6.9560000000000004</c:v>
                </c:pt>
                <c:pt idx="73">
                  <c:v>7.8650000000000002</c:v>
                </c:pt>
                <c:pt idx="74">
                  <c:v>8.7739999999999991</c:v>
                </c:pt>
                <c:pt idx="75">
                  <c:v>8.7739999999999991</c:v>
                </c:pt>
                <c:pt idx="76">
                  <c:v>8.827</c:v>
                </c:pt>
                <c:pt idx="77">
                  <c:v>8.8810000000000002</c:v>
                </c:pt>
                <c:pt idx="78">
                  <c:v>8.9339999999999993</c:v>
                </c:pt>
                <c:pt idx="79">
                  <c:v>8.9339999999999993</c:v>
                </c:pt>
                <c:pt idx="80">
                  <c:v>8.9879999999999995</c:v>
                </c:pt>
                <c:pt idx="81">
                  <c:v>8.9339999999999993</c:v>
                </c:pt>
                <c:pt idx="82">
                  <c:v>8.9339999999999993</c:v>
                </c:pt>
                <c:pt idx="83">
                  <c:v>9.0410000000000004</c:v>
                </c:pt>
                <c:pt idx="84">
                  <c:v>9.0410000000000004</c:v>
                </c:pt>
                <c:pt idx="85">
                  <c:v>9.0410000000000004</c:v>
                </c:pt>
                <c:pt idx="86">
                  <c:v>9.0939999999999994</c:v>
                </c:pt>
                <c:pt idx="87">
                  <c:v>9.2010000000000005</c:v>
                </c:pt>
                <c:pt idx="88">
                  <c:v>9.0939999999999994</c:v>
                </c:pt>
                <c:pt idx="89">
                  <c:v>9.1479999999999997</c:v>
                </c:pt>
                <c:pt idx="90">
                  <c:v>9.1479999999999997</c:v>
                </c:pt>
                <c:pt idx="91">
                  <c:v>9.3079999999999998</c:v>
                </c:pt>
                <c:pt idx="92">
                  <c:v>9.3079999999999998</c:v>
                </c:pt>
                <c:pt idx="93">
                  <c:v>9.2550000000000008</c:v>
                </c:pt>
                <c:pt idx="94">
                  <c:v>9.3079999999999998</c:v>
                </c:pt>
                <c:pt idx="95">
                  <c:v>9.3079999999999998</c:v>
                </c:pt>
                <c:pt idx="96">
                  <c:v>9.3079999999999998</c:v>
                </c:pt>
                <c:pt idx="97">
                  <c:v>9.4149999999999991</c:v>
                </c:pt>
                <c:pt idx="98">
                  <c:v>9.4689999999999994</c:v>
                </c:pt>
                <c:pt idx="99">
                  <c:v>9.4689999999999994</c:v>
                </c:pt>
                <c:pt idx="100">
                  <c:v>9.5220000000000002</c:v>
                </c:pt>
                <c:pt idx="101">
                  <c:v>9.5760000000000005</c:v>
                </c:pt>
                <c:pt idx="102">
                  <c:v>9.5220000000000002</c:v>
                </c:pt>
                <c:pt idx="103">
                  <c:v>9.4689999999999994</c:v>
                </c:pt>
                <c:pt idx="104">
                  <c:v>9.5760000000000005</c:v>
                </c:pt>
                <c:pt idx="105">
                  <c:v>9.5760000000000005</c:v>
                </c:pt>
                <c:pt idx="106">
                  <c:v>9.6829999999999998</c:v>
                </c:pt>
                <c:pt idx="107">
                  <c:v>9.6829999999999998</c:v>
                </c:pt>
                <c:pt idx="108">
                  <c:v>9.6829999999999998</c:v>
                </c:pt>
                <c:pt idx="109">
                  <c:v>9.7360000000000007</c:v>
                </c:pt>
                <c:pt idx="110">
                  <c:v>9.7360000000000007</c:v>
                </c:pt>
                <c:pt idx="111">
                  <c:v>9.7889999999999997</c:v>
                </c:pt>
                <c:pt idx="112">
                  <c:v>9.7889999999999997</c:v>
                </c:pt>
                <c:pt idx="113">
                  <c:v>9.843</c:v>
                </c:pt>
                <c:pt idx="114">
                  <c:v>9.7889999999999997</c:v>
                </c:pt>
                <c:pt idx="115">
                  <c:v>9.9499999999999993</c:v>
                </c:pt>
                <c:pt idx="116">
                  <c:v>9.8960000000000008</c:v>
                </c:pt>
                <c:pt idx="117">
                  <c:v>9.9499999999999993</c:v>
                </c:pt>
                <c:pt idx="118">
                  <c:v>9.9499999999999993</c:v>
                </c:pt>
                <c:pt idx="119">
                  <c:v>10.003</c:v>
                </c:pt>
                <c:pt idx="120">
                  <c:v>10.003</c:v>
                </c:pt>
                <c:pt idx="121">
                  <c:v>10.003</c:v>
                </c:pt>
                <c:pt idx="122">
                  <c:v>10.057</c:v>
                </c:pt>
                <c:pt idx="123">
                  <c:v>10.057</c:v>
                </c:pt>
                <c:pt idx="124">
                  <c:v>10.057</c:v>
                </c:pt>
                <c:pt idx="125">
                  <c:v>10.003</c:v>
                </c:pt>
                <c:pt idx="126">
                  <c:v>10.164</c:v>
                </c:pt>
                <c:pt idx="127">
                  <c:v>10.11</c:v>
                </c:pt>
                <c:pt idx="128">
                  <c:v>10.164</c:v>
                </c:pt>
                <c:pt idx="129">
                  <c:v>10.217000000000001</c:v>
                </c:pt>
                <c:pt idx="130">
                  <c:v>10.164</c:v>
                </c:pt>
                <c:pt idx="131">
                  <c:v>10.271000000000001</c:v>
                </c:pt>
                <c:pt idx="132">
                  <c:v>10.164</c:v>
                </c:pt>
                <c:pt idx="133">
                  <c:v>10.324</c:v>
                </c:pt>
                <c:pt idx="134">
                  <c:v>10.324</c:v>
                </c:pt>
                <c:pt idx="135">
                  <c:v>10.377000000000001</c:v>
                </c:pt>
                <c:pt idx="136">
                  <c:v>10.324</c:v>
                </c:pt>
                <c:pt idx="137">
                  <c:v>10.430999999999999</c:v>
                </c:pt>
                <c:pt idx="138">
                  <c:v>10.377000000000001</c:v>
                </c:pt>
                <c:pt idx="139">
                  <c:v>10.430999999999999</c:v>
                </c:pt>
                <c:pt idx="140">
                  <c:v>10.430999999999999</c:v>
                </c:pt>
                <c:pt idx="141">
                  <c:v>10.430999999999999</c:v>
                </c:pt>
                <c:pt idx="142">
                  <c:v>10.484</c:v>
                </c:pt>
                <c:pt idx="143">
                  <c:v>10.538</c:v>
                </c:pt>
                <c:pt idx="144">
                  <c:v>10.590999999999999</c:v>
                </c:pt>
                <c:pt idx="145">
                  <c:v>10.538</c:v>
                </c:pt>
                <c:pt idx="146">
                  <c:v>10.538</c:v>
                </c:pt>
                <c:pt idx="147">
                  <c:v>10.590999999999999</c:v>
                </c:pt>
                <c:pt idx="148">
                  <c:v>10.590999999999999</c:v>
                </c:pt>
                <c:pt idx="149">
                  <c:v>10.698</c:v>
                </c:pt>
                <c:pt idx="150">
                  <c:v>10.645</c:v>
                </c:pt>
                <c:pt idx="151">
                  <c:v>10.698</c:v>
                </c:pt>
                <c:pt idx="152">
                  <c:v>10.698</c:v>
                </c:pt>
                <c:pt idx="153">
                  <c:v>10.698</c:v>
                </c:pt>
                <c:pt idx="154">
                  <c:v>10.698</c:v>
                </c:pt>
                <c:pt idx="155">
                  <c:v>10.805</c:v>
                </c:pt>
                <c:pt idx="156">
                  <c:v>10.805</c:v>
                </c:pt>
                <c:pt idx="157">
                  <c:v>10.752000000000001</c:v>
                </c:pt>
                <c:pt idx="158">
                  <c:v>10.752000000000001</c:v>
                </c:pt>
                <c:pt idx="159">
                  <c:v>10.805</c:v>
                </c:pt>
                <c:pt idx="160">
                  <c:v>10.805</c:v>
                </c:pt>
                <c:pt idx="161">
                  <c:v>10.912000000000001</c:v>
                </c:pt>
                <c:pt idx="162">
                  <c:v>10.965999999999999</c:v>
                </c:pt>
                <c:pt idx="163">
                  <c:v>10.912000000000001</c:v>
                </c:pt>
                <c:pt idx="164">
                  <c:v>10.859</c:v>
                </c:pt>
                <c:pt idx="165">
                  <c:v>10.912000000000001</c:v>
                </c:pt>
                <c:pt idx="166">
                  <c:v>11.019</c:v>
                </c:pt>
                <c:pt idx="167">
                  <c:v>11.019</c:v>
                </c:pt>
                <c:pt idx="168">
                  <c:v>11.071999999999999</c:v>
                </c:pt>
                <c:pt idx="169">
                  <c:v>11.071999999999999</c:v>
                </c:pt>
                <c:pt idx="170">
                  <c:v>11.071999999999999</c:v>
                </c:pt>
                <c:pt idx="171">
                  <c:v>11.071999999999999</c:v>
                </c:pt>
                <c:pt idx="172">
                  <c:v>11.125999999999999</c:v>
                </c:pt>
                <c:pt idx="173">
                  <c:v>11.071999999999999</c:v>
                </c:pt>
                <c:pt idx="174">
                  <c:v>11.125999999999999</c:v>
                </c:pt>
                <c:pt idx="175">
                  <c:v>11.179</c:v>
                </c:pt>
                <c:pt idx="176">
                  <c:v>11.179</c:v>
                </c:pt>
                <c:pt idx="177">
                  <c:v>11.233000000000001</c:v>
                </c:pt>
                <c:pt idx="178">
                  <c:v>11.286</c:v>
                </c:pt>
                <c:pt idx="179">
                  <c:v>11.233000000000001</c:v>
                </c:pt>
                <c:pt idx="180">
                  <c:v>11.286</c:v>
                </c:pt>
                <c:pt idx="181">
                  <c:v>11.286</c:v>
                </c:pt>
                <c:pt idx="182">
                  <c:v>11.34</c:v>
                </c:pt>
                <c:pt idx="183">
                  <c:v>11.34</c:v>
                </c:pt>
                <c:pt idx="184">
                  <c:v>11.34</c:v>
                </c:pt>
                <c:pt idx="185">
                  <c:v>11.34</c:v>
                </c:pt>
                <c:pt idx="186">
                  <c:v>11.446999999999999</c:v>
                </c:pt>
                <c:pt idx="187">
                  <c:v>11.393000000000001</c:v>
                </c:pt>
                <c:pt idx="188">
                  <c:v>11.446999999999999</c:v>
                </c:pt>
                <c:pt idx="189">
                  <c:v>11.5</c:v>
                </c:pt>
                <c:pt idx="190">
                  <c:v>11.393000000000001</c:v>
                </c:pt>
                <c:pt idx="191">
                  <c:v>11.5</c:v>
                </c:pt>
                <c:pt idx="192">
                  <c:v>11.5</c:v>
                </c:pt>
                <c:pt idx="193">
                  <c:v>11.554</c:v>
                </c:pt>
                <c:pt idx="194">
                  <c:v>11.606999999999999</c:v>
                </c:pt>
                <c:pt idx="195">
                  <c:v>11.606999999999999</c:v>
                </c:pt>
                <c:pt idx="196">
                  <c:v>11.606999999999999</c:v>
                </c:pt>
                <c:pt idx="197">
                  <c:v>11.606999999999999</c:v>
                </c:pt>
                <c:pt idx="198">
                  <c:v>11.606999999999999</c:v>
                </c:pt>
                <c:pt idx="199">
                  <c:v>11.661</c:v>
                </c:pt>
                <c:pt idx="200">
                  <c:v>11.606999999999999</c:v>
                </c:pt>
                <c:pt idx="201">
                  <c:v>11.661</c:v>
                </c:pt>
                <c:pt idx="202">
                  <c:v>11.714</c:v>
                </c:pt>
                <c:pt idx="203">
                  <c:v>11.714</c:v>
                </c:pt>
                <c:pt idx="204">
                  <c:v>11.714</c:v>
                </c:pt>
                <c:pt idx="205">
                  <c:v>11.766999999999999</c:v>
                </c:pt>
                <c:pt idx="206">
                  <c:v>11.766999999999999</c:v>
                </c:pt>
                <c:pt idx="207">
                  <c:v>11.766999999999999</c:v>
                </c:pt>
                <c:pt idx="208">
                  <c:v>11.766999999999999</c:v>
                </c:pt>
                <c:pt idx="209">
                  <c:v>11.874000000000001</c:v>
                </c:pt>
                <c:pt idx="210">
                  <c:v>11.766999999999999</c:v>
                </c:pt>
                <c:pt idx="211">
                  <c:v>11.874000000000001</c:v>
                </c:pt>
                <c:pt idx="212">
                  <c:v>11.821</c:v>
                </c:pt>
                <c:pt idx="213">
                  <c:v>11.874000000000001</c:v>
                </c:pt>
                <c:pt idx="214">
                  <c:v>11.874000000000001</c:v>
                </c:pt>
                <c:pt idx="215">
                  <c:v>11.928000000000001</c:v>
                </c:pt>
                <c:pt idx="216">
                  <c:v>11.928000000000001</c:v>
                </c:pt>
                <c:pt idx="217">
                  <c:v>11.981</c:v>
                </c:pt>
                <c:pt idx="218">
                  <c:v>11.981</c:v>
                </c:pt>
                <c:pt idx="219">
                  <c:v>11.981</c:v>
                </c:pt>
                <c:pt idx="220">
                  <c:v>12.035</c:v>
                </c:pt>
                <c:pt idx="221">
                  <c:v>11.981</c:v>
                </c:pt>
                <c:pt idx="222">
                  <c:v>12.035</c:v>
                </c:pt>
                <c:pt idx="223">
                  <c:v>12.035</c:v>
                </c:pt>
                <c:pt idx="224">
                  <c:v>12.087999999999999</c:v>
                </c:pt>
                <c:pt idx="225">
                  <c:v>11.981</c:v>
                </c:pt>
                <c:pt idx="226">
                  <c:v>12.141999999999999</c:v>
                </c:pt>
                <c:pt idx="227">
                  <c:v>12.087999999999999</c:v>
                </c:pt>
                <c:pt idx="228">
                  <c:v>12.141999999999999</c:v>
                </c:pt>
                <c:pt idx="229">
                  <c:v>12.195</c:v>
                </c:pt>
                <c:pt idx="230">
                  <c:v>12.195</c:v>
                </c:pt>
                <c:pt idx="231">
                  <c:v>12.195</c:v>
                </c:pt>
                <c:pt idx="232">
                  <c:v>12.249000000000001</c:v>
                </c:pt>
                <c:pt idx="233">
                  <c:v>12.249000000000001</c:v>
                </c:pt>
                <c:pt idx="234">
                  <c:v>12.249000000000001</c:v>
                </c:pt>
                <c:pt idx="235">
                  <c:v>12.249000000000001</c:v>
                </c:pt>
                <c:pt idx="236">
                  <c:v>12.302</c:v>
                </c:pt>
                <c:pt idx="237">
                  <c:v>12.355</c:v>
                </c:pt>
                <c:pt idx="238">
                  <c:v>12.302</c:v>
                </c:pt>
                <c:pt idx="239">
                  <c:v>12.355</c:v>
                </c:pt>
                <c:pt idx="240">
                  <c:v>12.355</c:v>
                </c:pt>
                <c:pt idx="241">
                  <c:v>12.409000000000001</c:v>
                </c:pt>
                <c:pt idx="242">
                  <c:v>12.409000000000001</c:v>
                </c:pt>
                <c:pt idx="243">
                  <c:v>12.409000000000001</c:v>
                </c:pt>
                <c:pt idx="244">
                  <c:v>12.409000000000001</c:v>
                </c:pt>
                <c:pt idx="245">
                  <c:v>12.409000000000001</c:v>
                </c:pt>
                <c:pt idx="246">
                  <c:v>12.462</c:v>
                </c:pt>
                <c:pt idx="247">
                  <c:v>12.409000000000001</c:v>
                </c:pt>
                <c:pt idx="248">
                  <c:v>12.516</c:v>
                </c:pt>
                <c:pt idx="249">
                  <c:v>12.569000000000001</c:v>
                </c:pt>
                <c:pt idx="250">
                  <c:v>12.569000000000001</c:v>
                </c:pt>
                <c:pt idx="251">
                  <c:v>12.516</c:v>
                </c:pt>
                <c:pt idx="252">
                  <c:v>12.569000000000001</c:v>
                </c:pt>
                <c:pt idx="253">
                  <c:v>12.569000000000001</c:v>
                </c:pt>
                <c:pt idx="254">
                  <c:v>12.569000000000001</c:v>
                </c:pt>
                <c:pt idx="255">
                  <c:v>12.622999999999999</c:v>
                </c:pt>
                <c:pt idx="256">
                  <c:v>12.569000000000001</c:v>
                </c:pt>
                <c:pt idx="257">
                  <c:v>12.622999999999999</c:v>
                </c:pt>
                <c:pt idx="258">
                  <c:v>12.676</c:v>
                </c:pt>
                <c:pt idx="259">
                  <c:v>12.569000000000001</c:v>
                </c:pt>
                <c:pt idx="260">
                  <c:v>12.676</c:v>
                </c:pt>
                <c:pt idx="261">
                  <c:v>12.73</c:v>
                </c:pt>
                <c:pt idx="262">
                  <c:v>12.73</c:v>
                </c:pt>
                <c:pt idx="263">
                  <c:v>12.73</c:v>
                </c:pt>
                <c:pt idx="264">
                  <c:v>12.73</c:v>
                </c:pt>
                <c:pt idx="265">
                  <c:v>12.782999999999999</c:v>
                </c:pt>
                <c:pt idx="266">
                  <c:v>12.782999999999999</c:v>
                </c:pt>
                <c:pt idx="267">
                  <c:v>12.782999999999999</c:v>
                </c:pt>
                <c:pt idx="268">
                  <c:v>12.837</c:v>
                </c:pt>
                <c:pt idx="269">
                  <c:v>12.73</c:v>
                </c:pt>
                <c:pt idx="270">
                  <c:v>12.782999999999999</c:v>
                </c:pt>
                <c:pt idx="271">
                  <c:v>12.837</c:v>
                </c:pt>
                <c:pt idx="272">
                  <c:v>12.837</c:v>
                </c:pt>
                <c:pt idx="273">
                  <c:v>12.837</c:v>
                </c:pt>
                <c:pt idx="274">
                  <c:v>12.89</c:v>
                </c:pt>
                <c:pt idx="275">
                  <c:v>12.89</c:v>
                </c:pt>
                <c:pt idx="276">
                  <c:v>12.89</c:v>
                </c:pt>
                <c:pt idx="277">
                  <c:v>12.944000000000001</c:v>
                </c:pt>
                <c:pt idx="278">
                  <c:v>12.89</c:v>
                </c:pt>
                <c:pt idx="279">
                  <c:v>12.89</c:v>
                </c:pt>
                <c:pt idx="280">
                  <c:v>12.997</c:v>
                </c:pt>
                <c:pt idx="281">
                  <c:v>13.05</c:v>
                </c:pt>
                <c:pt idx="282">
                  <c:v>12.997</c:v>
                </c:pt>
                <c:pt idx="283">
                  <c:v>13.05</c:v>
                </c:pt>
                <c:pt idx="284">
                  <c:v>13.103999999999999</c:v>
                </c:pt>
                <c:pt idx="285">
                  <c:v>13.103999999999999</c:v>
                </c:pt>
                <c:pt idx="286">
                  <c:v>13.05</c:v>
                </c:pt>
                <c:pt idx="287">
                  <c:v>13.05</c:v>
                </c:pt>
                <c:pt idx="288">
                  <c:v>13.05</c:v>
                </c:pt>
                <c:pt idx="289">
                  <c:v>13.103999999999999</c:v>
                </c:pt>
                <c:pt idx="290">
                  <c:v>13.211</c:v>
                </c:pt>
                <c:pt idx="291">
                  <c:v>13.211</c:v>
                </c:pt>
                <c:pt idx="292">
                  <c:v>13.157</c:v>
                </c:pt>
                <c:pt idx="293">
                  <c:v>13.157</c:v>
                </c:pt>
                <c:pt idx="294">
                  <c:v>13.103999999999999</c:v>
                </c:pt>
                <c:pt idx="295">
                  <c:v>13.211</c:v>
                </c:pt>
                <c:pt idx="296">
                  <c:v>13.211</c:v>
                </c:pt>
                <c:pt idx="297">
                  <c:v>13.263999999999999</c:v>
                </c:pt>
                <c:pt idx="298">
                  <c:v>13.263999999999999</c:v>
                </c:pt>
                <c:pt idx="299">
                  <c:v>13.318</c:v>
                </c:pt>
                <c:pt idx="300">
                  <c:v>13.318</c:v>
                </c:pt>
                <c:pt idx="301">
                  <c:v>13.318</c:v>
                </c:pt>
                <c:pt idx="302">
                  <c:v>13.318</c:v>
                </c:pt>
                <c:pt idx="303">
                  <c:v>13.318</c:v>
                </c:pt>
                <c:pt idx="304">
                  <c:v>13.371</c:v>
                </c:pt>
                <c:pt idx="305">
                  <c:v>13.371</c:v>
                </c:pt>
                <c:pt idx="306">
                  <c:v>13.371</c:v>
                </c:pt>
                <c:pt idx="307">
                  <c:v>13.371</c:v>
                </c:pt>
                <c:pt idx="308">
                  <c:v>13.371</c:v>
                </c:pt>
                <c:pt idx="309">
                  <c:v>13.478</c:v>
                </c:pt>
                <c:pt idx="310">
                  <c:v>13.425000000000001</c:v>
                </c:pt>
                <c:pt idx="311">
                  <c:v>13.425000000000001</c:v>
                </c:pt>
                <c:pt idx="312">
                  <c:v>13.425000000000001</c:v>
                </c:pt>
                <c:pt idx="313">
                  <c:v>13.478</c:v>
                </c:pt>
                <c:pt idx="314">
                  <c:v>13.532</c:v>
                </c:pt>
                <c:pt idx="315">
                  <c:v>13.532</c:v>
                </c:pt>
                <c:pt idx="316">
                  <c:v>13.532</c:v>
                </c:pt>
                <c:pt idx="317">
                  <c:v>13.532</c:v>
                </c:pt>
                <c:pt idx="318">
                  <c:v>13.532</c:v>
                </c:pt>
                <c:pt idx="319">
                  <c:v>13.532</c:v>
                </c:pt>
                <c:pt idx="320">
                  <c:v>13.638999999999999</c:v>
                </c:pt>
                <c:pt idx="321">
                  <c:v>13.585000000000001</c:v>
                </c:pt>
                <c:pt idx="322">
                  <c:v>13.585000000000001</c:v>
                </c:pt>
                <c:pt idx="323">
                  <c:v>13.638999999999999</c:v>
                </c:pt>
                <c:pt idx="324">
                  <c:v>13.692</c:v>
                </c:pt>
                <c:pt idx="325">
                  <c:v>13.638999999999999</c:v>
                </c:pt>
                <c:pt idx="326">
                  <c:v>13.692</c:v>
                </c:pt>
                <c:pt idx="327">
                  <c:v>13.692</c:v>
                </c:pt>
                <c:pt idx="328">
                  <c:v>13.692</c:v>
                </c:pt>
                <c:pt idx="329">
                  <c:v>13.692</c:v>
                </c:pt>
                <c:pt idx="330">
                  <c:v>13.638999999999999</c:v>
                </c:pt>
                <c:pt idx="331">
                  <c:v>13.692</c:v>
                </c:pt>
                <c:pt idx="332">
                  <c:v>13.744999999999999</c:v>
                </c:pt>
                <c:pt idx="333">
                  <c:v>13.692</c:v>
                </c:pt>
                <c:pt idx="334">
                  <c:v>13.798999999999999</c:v>
                </c:pt>
                <c:pt idx="335">
                  <c:v>13.852</c:v>
                </c:pt>
                <c:pt idx="336">
                  <c:v>13.692</c:v>
                </c:pt>
                <c:pt idx="337">
                  <c:v>13.744999999999999</c:v>
                </c:pt>
                <c:pt idx="338">
                  <c:v>13.744999999999999</c:v>
                </c:pt>
                <c:pt idx="339">
                  <c:v>13.798999999999999</c:v>
                </c:pt>
                <c:pt idx="340">
                  <c:v>13.798999999999999</c:v>
                </c:pt>
                <c:pt idx="341">
                  <c:v>13.798999999999999</c:v>
                </c:pt>
                <c:pt idx="342">
                  <c:v>13.906000000000001</c:v>
                </c:pt>
                <c:pt idx="343">
                  <c:v>13.906000000000001</c:v>
                </c:pt>
                <c:pt idx="344">
                  <c:v>13.852</c:v>
                </c:pt>
                <c:pt idx="345">
                  <c:v>13.959</c:v>
                </c:pt>
                <c:pt idx="346">
                  <c:v>13.906000000000001</c:v>
                </c:pt>
                <c:pt idx="347">
                  <c:v>13.906000000000001</c:v>
                </c:pt>
                <c:pt idx="348">
                  <c:v>13.906000000000001</c:v>
                </c:pt>
                <c:pt idx="349">
                  <c:v>13.852</c:v>
                </c:pt>
                <c:pt idx="350">
                  <c:v>14.013</c:v>
                </c:pt>
                <c:pt idx="351">
                  <c:v>14.066000000000001</c:v>
                </c:pt>
                <c:pt idx="352">
                  <c:v>14.013</c:v>
                </c:pt>
                <c:pt idx="353">
                  <c:v>14.013</c:v>
                </c:pt>
                <c:pt idx="354">
                  <c:v>14.12</c:v>
                </c:pt>
                <c:pt idx="355">
                  <c:v>14.013</c:v>
                </c:pt>
                <c:pt idx="356">
                  <c:v>14.013</c:v>
                </c:pt>
                <c:pt idx="357">
                  <c:v>14.013</c:v>
                </c:pt>
                <c:pt idx="358">
                  <c:v>14.12</c:v>
                </c:pt>
                <c:pt idx="359">
                  <c:v>14.066000000000001</c:v>
                </c:pt>
                <c:pt idx="360">
                  <c:v>14.066000000000001</c:v>
                </c:pt>
              </c:numCache>
            </c:numRef>
          </c:yVal>
          <c:smooth val="1"/>
          <c:extLst>
            <c:ext xmlns:c16="http://schemas.microsoft.com/office/drawing/2014/chart" uri="{C3380CC4-5D6E-409C-BE32-E72D297353CC}">
              <c16:uniqueId val="{00000001-510A-4EE1-A020-33DD64B5F258}"/>
            </c:ext>
          </c:extLst>
        </c:ser>
        <c:ser>
          <c:idx val="2"/>
          <c:order val="2"/>
          <c:tx>
            <c:v>Austin Chalk @ 110 RPM</c:v>
          </c:tx>
          <c:spPr>
            <a:ln w="19050" cap="rnd">
              <a:solidFill>
                <a:schemeClr val="tx1"/>
              </a:solidFill>
              <a:round/>
            </a:ln>
            <a:effectLst/>
          </c:spPr>
          <c:marker>
            <c:symbol val="none"/>
          </c:marker>
          <c:xVal>
            <c:numRef>
              <c:f>AC3R3C1!$O$415:$O$775</c:f>
              <c:numCache>
                <c:formatCode>General</c:formatCode>
                <c:ptCount val="361"/>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numCache>
            </c:numRef>
          </c:xVal>
          <c:yVal>
            <c:numRef>
              <c:f>AC3R3C1!$F$415:$F$775</c:f>
              <c:numCache>
                <c:formatCode>General</c:formatCode>
                <c:ptCount val="361"/>
                <c:pt idx="0">
                  <c:v>0</c:v>
                </c:pt>
                <c:pt idx="1">
                  <c:v>0.16700000000000001</c:v>
                </c:pt>
                <c:pt idx="2">
                  <c:v>1.931</c:v>
                </c:pt>
                <c:pt idx="3">
                  <c:v>3.855</c:v>
                </c:pt>
                <c:pt idx="4">
                  <c:v>5.5659999999999998</c:v>
                </c:pt>
                <c:pt idx="5">
                  <c:v>7.01</c:v>
                </c:pt>
                <c:pt idx="6">
                  <c:v>8.4529999999999994</c:v>
                </c:pt>
                <c:pt idx="7">
                  <c:v>9.7889999999999997</c:v>
                </c:pt>
                <c:pt idx="8">
                  <c:v>10.912000000000001</c:v>
                </c:pt>
                <c:pt idx="9">
                  <c:v>12.035</c:v>
                </c:pt>
                <c:pt idx="10">
                  <c:v>13.157</c:v>
                </c:pt>
                <c:pt idx="11">
                  <c:v>13.744999999999999</c:v>
                </c:pt>
                <c:pt idx="12">
                  <c:v>14.654</c:v>
                </c:pt>
                <c:pt idx="13">
                  <c:v>14.975</c:v>
                </c:pt>
                <c:pt idx="14">
                  <c:v>15.295999999999999</c:v>
                </c:pt>
                <c:pt idx="15">
                  <c:v>15.51</c:v>
                </c:pt>
                <c:pt idx="16">
                  <c:v>16.097999999999999</c:v>
                </c:pt>
                <c:pt idx="17">
                  <c:v>16.632000000000001</c:v>
                </c:pt>
                <c:pt idx="18">
                  <c:v>17.22</c:v>
                </c:pt>
                <c:pt idx="19">
                  <c:v>17.327000000000002</c:v>
                </c:pt>
                <c:pt idx="20">
                  <c:v>17.541</c:v>
                </c:pt>
                <c:pt idx="21">
                  <c:v>17.808</c:v>
                </c:pt>
                <c:pt idx="22">
                  <c:v>17.969000000000001</c:v>
                </c:pt>
                <c:pt idx="23">
                  <c:v>18.076000000000001</c:v>
                </c:pt>
                <c:pt idx="24">
                  <c:v>18.076000000000001</c:v>
                </c:pt>
                <c:pt idx="25">
                  <c:v>18.183</c:v>
                </c:pt>
                <c:pt idx="26">
                  <c:v>18.236000000000001</c:v>
                </c:pt>
                <c:pt idx="27">
                  <c:v>18.236000000000001</c:v>
                </c:pt>
                <c:pt idx="28">
                  <c:v>18.29</c:v>
                </c:pt>
                <c:pt idx="29">
                  <c:v>18.396000000000001</c:v>
                </c:pt>
                <c:pt idx="30">
                  <c:v>18.396000000000001</c:v>
                </c:pt>
                <c:pt idx="31">
                  <c:v>18.45</c:v>
                </c:pt>
                <c:pt idx="32">
                  <c:v>18.45</c:v>
                </c:pt>
                <c:pt idx="33">
                  <c:v>18.556999999999999</c:v>
                </c:pt>
                <c:pt idx="34">
                  <c:v>18.556999999999999</c:v>
                </c:pt>
                <c:pt idx="35">
                  <c:v>18.503</c:v>
                </c:pt>
                <c:pt idx="36">
                  <c:v>18.556999999999999</c:v>
                </c:pt>
                <c:pt idx="37">
                  <c:v>18.61</c:v>
                </c:pt>
                <c:pt idx="38">
                  <c:v>18.664000000000001</c:v>
                </c:pt>
                <c:pt idx="39">
                  <c:v>18.716999999999999</c:v>
                </c:pt>
                <c:pt idx="40">
                  <c:v>18.716999999999999</c:v>
                </c:pt>
                <c:pt idx="41">
                  <c:v>18.716999999999999</c:v>
                </c:pt>
                <c:pt idx="42">
                  <c:v>18.771000000000001</c:v>
                </c:pt>
                <c:pt idx="43">
                  <c:v>18.824000000000002</c:v>
                </c:pt>
                <c:pt idx="44">
                  <c:v>18.824000000000002</c:v>
                </c:pt>
                <c:pt idx="45">
                  <c:v>18.878</c:v>
                </c:pt>
                <c:pt idx="46">
                  <c:v>18.931000000000001</c:v>
                </c:pt>
                <c:pt idx="47">
                  <c:v>18.931000000000001</c:v>
                </c:pt>
                <c:pt idx="48">
                  <c:v>18.984000000000002</c:v>
                </c:pt>
                <c:pt idx="49">
                  <c:v>18.984000000000002</c:v>
                </c:pt>
                <c:pt idx="50">
                  <c:v>18.984000000000002</c:v>
                </c:pt>
                <c:pt idx="51">
                  <c:v>19.038</c:v>
                </c:pt>
                <c:pt idx="52">
                  <c:v>19.091000000000001</c:v>
                </c:pt>
                <c:pt idx="53">
                  <c:v>19.145</c:v>
                </c:pt>
                <c:pt idx="54">
                  <c:v>19.198</c:v>
                </c:pt>
                <c:pt idx="55">
                  <c:v>19.198</c:v>
                </c:pt>
                <c:pt idx="56">
                  <c:v>19.145</c:v>
                </c:pt>
                <c:pt idx="57">
                  <c:v>19.251999999999999</c:v>
                </c:pt>
                <c:pt idx="58">
                  <c:v>19.251999999999999</c:v>
                </c:pt>
                <c:pt idx="59">
                  <c:v>19.198</c:v>
                </c:pt>
                <c:pt idx="60">
                  <c:v>19.305</c:v>
                </c:pt>
                <c:pt idx="61">
                  <c:v>19.305</c:v>
                </c:pt>
                <c:pt idx="62">
                  <c:v>19.359000000000002</c:v>
                </c:pt>
                <c:pt idx="63">
                  <c:v>19.411999999999999</c:v>
                </c:pt>
                <c:pt idx="64">
                  <c:v>19.466000000000001</c:v>
                </c:pt>
                <c:pt idx="65">
                  <c:v>19.466000000000001</c:v>
                </c:pt>
                <c:pt idx="66">
                  <c:v>19.466000000000001</c:v>
                </c:pt>
                <c:pt idx="67">
                  <c:v>19.518999999999998</c:v>
                </c:pt>
                <c:pt idx="68">
                  <c:v>19.466000000000001</c:v>
                </c:pt>
                <c:pt idx="69">
                  <c:v>19.518999999999998</c:v>
                </c:pt>
                <c:pt idx="70">
                  <c:v>19.518999999999998</c:v>
                </c:pt>
                <c:pt idx="71">
                  <c:v>19.573</c:v>
                </c:pt>
                <c:pt idx="72">
                  <c:v>19.573</c:v>
                </c:pt>
                <c:pt idx="73">
                  <c:v>19.573</c:v>
                </c:pt>
                <c:pt idx="74">
                  <c:v>19.678999999999998</c:v>
                </c:pt>
                <c:pt idx="75">
                  <c:v>19.626000000000001</c:v>
                </c:pt>
                <c:pt idx="76">
                  <c:v>19.733000000000001</c:v>
                </c:pt>
                <c:pt idx="77">
                  <c:v>19.733000000000001</c:v>
                </c:pt>
                <c:pt idx="78">
                  <c:v>19.678999999999998</c:v>
                </c:pt>
                <c:pt idx="79">
                  <c:v>19.786000000000001</c:v>
                </c:pt>
                <c:pt idx="80">
                  <c:v>19.733000000000001</c:v>
                </c:pt>
                <c:pt idx="81">
                  <c:v>19.84</c:v>
                </c:pt>
                <c:pt idx="82">
                  <c:v>19.786000000000001</c:v>
                </c:pt>
                <c:pt idx="83">
                  <c:v>19.893000000000001</c:v>
                </c:pt>
                <c:pt idx="84">
                  <c:v>19.84</c:v>
                </c:pt>
                <c:pt idx="85">
                  <c:v>19.893000000000001</c:v>
                </c:pt>
                <c:pt idx="86">
                  <c:v>19.893000000000001</c:v>
                </c:pt>
                <c:pt idx="87">
                  <c:v>19.893000000000001</c:v>
                </c:pt>
                <c:pt idx="88">
                  <c:v>19.946999999999999</c:v>
                </c:pt>
                <c:pt idx="89">
                  <c:v>20</c:v>
                </c:pt>
                <c:pt idx="90">
                  <c:v>20</c:v>
                </c:pt>
                <c:pt idx="91">
                  <c:v>20.053999999999998</c:v>
                </c:pt>
                <c:pt idx="92">
                  <c:v>20.053999999999998</c:v>
                </c:pt>
                <c:pt idx="93">
                  <c:v>20.106999999999999</c:v>
                </c:pt>
                <c:pt idx="94">
                  <c:v>20.053999999999998</c:v>
                </c:pt>
                <c:pt idx="95">
                  <c:v>20.106999999999999</c:v>
                </c:pt>
                <c:pt idx="96">
                  <c:v>20.053999999999998</c:v>
                </c:pt>
                <c:pt idx="97">
                  <c:v>20.106999999999999</c:v>
                </c:pt>
                <c:pt idx="98">
                  <c:v>20.161000000000001</c:v>
                </c:pt>
                <c:pt idx="99">
                  <c:v>20.213999999999999</c:v>
                </c:pt>
                <c:pt idx="100">
                  <c:v>20.213999999999999</c:v>
                </c:pt>
                <c:pt idx="101">
                  <c:v>20.268000000000001</c:v>
                </c:pt>
                <c:pt idx="102">
                  <c:v>20.213999999999999</c:v>
                </c:pt>
                <c:pt idx="103">
                  <c:v>20.268000000000001</c:v>
                </c:pt>
                <c:pt idx="104">
                  <c:v>20.268000000000001</c:v>
                </c:pt>
                <c:pt idx="105">
                  <c:v>20.268000000000001</c:v>
                </c:pt>
                <c:pt idx="106">
                  <c:v>20.373999999999999</c:v>
                </c:pt>
                <c:pt idx="107">
                  <c:v>20.373999999999999</c:v>
                </c:pt>
                <c:pt idx="108">
                  <c:v>20.373999999999999</c:v>
                </c:pt>
                <c:pt idx="109">
                  <c:v>20.373999999999999</c:v>
                </c:pt>
                <c:pt idx="110">
                  <c:v>20.373999999999999</c:v>
                </c:pt>
                <c:pt idx="111">
                  <c:v>20.373999999999999</c:v>
                </c:pt>
                <c:pt idx="112">
                  <c:v>20.373999999999999</c:v>
                </c:pt>
                <c:pt idx="113">
                  <c:v>20.428000000000001</c:v>
                </c:pt>
                <c:pt idx="114">
                  <c:v>20.481000000000002</c:v>
                </c:pt>
                <c:pt idx="115">
                  <c:v>20.481000000000002</c:v>
                </c:pt>
                <c:pt idx="116">
                  <c:v>20.428000000000001</c:v>
                </c:pt>
                <c:pt idx="117">
                  <c:v>20.588000000000001</c:v>
                </c:pt>
                <c:pt idx="118">
                  <c:v>20.481000000000002</c:v>
                </c:pt>
                <c:pt idx="119">
                  <c:v>20.588000000000001</c:v>
                </c:pt>
                <c:pt idx="120">
                  <c:v>20.588000000000001</c:v>
                </c:pt>
                <c:pt idx="121">
                  <c:v>20.588000000000001</c:v>
                </c:pt>
                <c:pt idx="122">
                  <c:v>20.588000000000001</c:v>
                </c:pt>
                <c:pt idx="123">
                  <c:v>20.535</c:v>
                </c:pt>
                <c:pt idx="124">
                  <c:v>20.588000000000001</c:v>
                </c:pt>
                <c:pt idx="125">
                  <c:v>20.641999999999999</c:v>
                </c:pt>
                <c:pt idx="126">
                  <c:v>20.695</c:v>
                </c:pt>
                <c:pt idx="127">
                  <c:v>20.695</c:v>
                </c:pt>
                <c:pt idx="128">
                  <c:v>20.641999999999999</c:v>
                </c:pt>
                <c:pt idx="129">
                  <c:v>20.695</c:v>
                </c:pt>
                <c:pt idx="130">
                  <c:v>20.695</c:v>
                </c:pt>
                <c:pt idx="131">
                  <c:v>20.748999999999999</c:v>
                </c:pt>
                <c:pt idx="132">
                  <c:v>20.802</c:v>
                </c:pt>
                <c:pt idx="133">
                  <c:v>20.695</c:v>
                </c:pt>
                <c:pt idx="134">
                  <c:v>20.748999999999999</c:v>
                </c:pt>
                <c:pt idx="135">
                  <c:v>20.856000000000002</c:v>
                </c:pt>
                <c:pt idx="136">
                  <c:v>20.802</c:v>
                </c:pt>
                <c:pt idx="137">
                  <c:v>20.856000000000002</c:v>
                </c:pt>
                <c:pt idx="138">
                  <c:v>20.856000000000002</c:v>
                </c:pt>
                <c:pt idx="139">
                  <c:v>20.802</c:v>
                </c:pt>
                <c:pt idx="140">
                  <c:v>20.856000000000002</c:v>
                </c:pt>
                <c:pt idx="141">
                  <c:v>20.856000000000002</c:v>
                </c:pt>
                <c:pt idx="142">
                  <c:v>20.963000000000001</c:v>
                </c:pt>
                <c:pt idx="143">
                  <c:v>20.856000000000002</c:v>
                </c:pt>
                <c:pt idx="144">
                  <c:v>20.908999999999999</c:v>
                </c:pt>
                <c:pt idx="145">
                  <c:v>20.963000000000001</c:v>
                </c:pt>
                <c:pt idx="146">
                  <c:v>20.963000000000001</c:v>
                </c:pt>
                <c:pt idx="147">
                  <c:v>21.015999999999998</c:v>
                </c:pt>
                <c:pt idx="148">
                  <c:v>21.015999999999998</c:v>
                </c:pt>
                <c:pt idx="149">
                  <c:v>20.963000000000001</c:v>
                </c:pt>
                <c:pt idx="150">
                  <c:v>21.068999999999999</c:v>
                </c:pt>
                <c:pt idx="151">
                  <c:v>21.015999999999998</c:v>
                </c:pt>
                <c:pt idx="152">
                  <c:v>21.068999999999999</c:v>
                </c:pt>
                <c:pt idx="153">
                  <c:v>21.068999999999999</c:v>
                </c:pt>
                <c:pt idx="154">
                  <c:v>21.068999999999999</c:v>
                </c:pt>
                <c:pt idx="155">
                  <c:v>21.123000000000001</c:v>
                </c:pt>
                <c:pt idx="156">
                  <c:v>21.068999999999999</c:v>
                </c:pt>
                <c:pt idx="157">
                  <c:v>21.123000000000001</c:v>
                </c:pt>
                <c:pt idx="158">
                  <c:v>21.123000000000001</c:v>
                </c:pt>
                <c:pt idx="159">
                  <c:v>21.123000000000001</c:v>
                </c:pt>
                <c:pt idx="160">
                  <c:v>21.123000000000001</c:v>
                </c:pt>
                <c:pt idx="161">
                  <c:v>21.175999999999998</c:v>
                </c:pt>
                <c:pt idx="162">
                  <c:v>21.175999999999998</c:v>
                </c:pt>
                <c:pt idx="163">
                  <c:v>21.23</c:v>
                </c:pt>
                <c:pt idx="164">
                  <c:v>21.175999999999998</c:v>
                </c:pt>
                <c:pt idx="165">
                  <c:v>21.23</c:v>
                </c:pt>
                <c:pt idx="166">
                  <c:v>21.23</c:v>
                </c:pt>
                <c:pt idx="167">
                  <c:v>21.283000000000001</c:v>
                </c:pt>
                <c:pt idx="168">
                  <c:v>21.283000000000001</c:v>
                </c:pt>
                <c:pt idx="169">
                  <c:v>21.283000000000001</c:v>
                </c:pt>
                <c:pt idx="170">
                  <c:v>21.337</c:v>
                </c:pt>
                <c:pt idx="171">
                  <c:v>21.337</c:v>
                </c:pt>
                <c:pt idx="172">
                  <c:v>21.337</c:v>
                </c:pt>
                <c:pt idx="173">
                  <c:v>21.337</c:v>
                </c:pt>
                <c:pt idx="174">
                  <c:v>21.39</c:v>
                </c:pt>
                <c:pt idx="175">
                  <c:v>21.39</c:v>
                </c:pt>
                <c:pt idx="176">
                  <c:v>21.443999999999999</c:v>
                </c:pt>
                <c:pt idx="177">
                  <c:v>21.39</c:v>
                </c:pt>
                <c:pt idx="178">
                  <c:v>21.443999999999999</c:v>
                </c:pt>
                <c:pt idx="179">
                  <c:v>21.337</c:v>
                </c:pt>
                <c:pt idx="180">
                  <c:v>21.443999999999999</c:v>
                </c:pt>
                <c:pt idx="181">
                  <c:v>21.443999999999999</c:v>
                </c:pt>
                <c:pt idx="182">
                  <c:v>21.443999999999999</c:v>
                </c:pt>
                <c:pt idx="183">
                  <c:v>21.550999999999998</c:v>
                </c:pt>
                <c:pt idx="184">
                  <c:v>21.443999999999999</c:v>
                </c:pt>
                <c:pt idx="185">
                  <c:v>21.497</c:v>
                </c:pt>
                <c:pt idx="186">
                  <c:v>21.497</c:v>
                </c:pt>
                <c:pt idx="187">
                  <c:v>21.497</c:v>
                </c:pt>
                <c:pt idx="188">
                  <c:v>21.550999999999998</c:v>
                </c:pt>
                <c:pt idx="189">
                  <c:v>21.550999999999998</c:v>
                </c:pt>
                <c:pt idx="190">
                  <c:v>21.550999999999998</c:v>
                </c:pt>
                <c:pt idx="191">
                  <c:v>21.497</c:v>
                </c:pt>
                <c:pt idx="192">
                  <c:v>21.603999999999999</c:v>
                </c:pt>
                <c:pt idx="193">
                  <c:v>21.603999999999999</c:v>
                </c:pt>
                <c:pt idx="194">
                  <c:v>21.550999999999998</c:v>
                </c:pt>
                <c:pt idx="195">
                  <c:v>21.603999999999999</c:v>
                </c:pt>
                <c:pt idx="196">
                  <c:v>21.657</c:v>
                </c:pt>
                <c:pt idx="197">
                  <c:v>21.710999999999999</c:v>
                </c:pt>
                <c:pt idx="198">
                  <c:v>21.657</c:v>
                </c:pt>
                <c:pt idx="199">
                  <c:v>21.710999999999999</c:v>
                </c:pt>
                <c:pt idx="200">
                  <c:v>21.710999999999999</c:v>
                </c:pt>
                <c:pt idx="201">
                  <c:v>21.657</c:v>
                </c:pt>
                <c:pt idx="202">
                  <c:v>21.763999999999999</c:v>
                </c:pt>
                <c:pt idx="203">
                  <c:v>21.710999999999999</c:v>
                </c:pt>
                <c:pt idx="204">
                  <c:v>21.710999999999999</c:v>
                </c:pt>
                <c:pt idx="205">
                  <c:v>21.710999999999999</c:v>
                </c:pt>
                <c:pt idx="206">
                  <c:v>21.710999999999999</c:v>
                </c:pt>
                <c:pt idx="207">
                  <c:v>21.710999999999999</c:v>
                </c:pt>
                <c:pt idx="208">
                  <c:v>21.763999999999999</c:v>
                </c:pt>
                <c:pt idx="209">
                  <c:v>21.763999999999999</c:v>
                </c:pt>
                <c:pt idx="210">
                  <c:v>21.818000000000001</c:v>
                </c:pt>
                <c:pt idx="211">
                  <c:v>21.818000000000001</c:v>
                </c:pt>
                <c:pt idx="212">
                  <c:v>21.818000000000001</c:v>
                </c:pt>
                <c:pt idx="213">
                  <c:v>21.818000000000001</c:v>
                </c:pt>
                <c:pt idx="214">
                  <c:v>21.818000000000001</c:v>
                </c:pt>
                <c:pt idx="215">
                  <c:v>21.870999999999999</c:v>
                </c:pt>
                <c:pt idx="216">
                  <c:v>21.818000000000001</c:v>
                </c:pt>
                <c:pt idx="217">
                  <c:v>21.870999999999999</c:v>
                </c:pt>
                <c:pt idx="218">
                  <c:v>21.925000000000001</c:v>
                </c:pt>
                <c:pt idx="219">
                  <c:v>21.925000000000001</c:v>
                </c:pt>
                <c:pt idx="220">
                  <c:v>21.870999999999999</c:v>
                </c:pt>
                <c:pt idx="221">
                  <c:v>21.925000000000001</c:v>
                </c:pt>
                <c:pt idx="222">
                  <c:v>21.978000000000002</c:v>
                </c:pt>
                <c:pt idx="223">
                  <c:v>21.978000000000002</c:v>
                </c:pt>
                <c:pt idx="224">
                  <c:v>21.978000000000002</c:v>
                </c:pt>
                <c:pt idx="225">
                  <c:v>21.978000000000002</c:v>
                </c:pt>
                <c:pt idx="226">
                  <c:v>21.978000000000002</c:v>
                </c:pt>
                <c:pt idx="227">
                  <c:v>21.925000000000001</c:v>
                </c:pt>
                <c:pt idx="228">
                  <c:v>21.978000000000002</c:v>
                </c:pt>
                <c:pt idx="229">
                  <c:v>22.032</c:v>
                </c:pt>
                <c:pt idx="230">
                  <c:v>21.978000000000002</c:v>
                </c:pt>
                <c:pt idx="231">
                  <c:v>22.032</c:v>
                </c:pt>
                <c:pt idx="232">
                  <c:v>22.032</c:v>
                </c:pt>
                <c:pt idx="233">
                  <c:v>22.032</c:v>
                </c:pt>
                <c:pt idx="234">
                  <c:v>22.032</c:v>
                </c:pt>
                <c:pt idx="235">
                  <c:v>22.032</c:v>
                </c:pt>
                <c:pt idx="236">
                  <c:v>22.032</c:v>
                </c:pt>
                <c:pt idx="237">
                  <c:v>22.138999999999999</c:v>
                </c:pt>
                <c:pt idx="238">
                  <c:v>22.085000000000001</c:v>
                </c:pt>
                <c:pt idx="239">
                  <c:v>22.032</c:v>
                </c:pt>
                <c:pt idx="240">
                  <c:v>22.085000000000001</c:v>
                </c:pt>
                <c:pt idx="241">
                  <c:v>22.138999999999999</c:v>
                </c:pt>
                <c:pt idx="242">
                  <c:v>22.138999999999999</c:v>
                </c:pt>
                <c:pt idx="243">
                  <c:v>22.138999999999999</c:v>
                </c:pt>
                <c:pt idx="244">
                  <c:v>22.138999999999999</c:v>
                </c:pt>
                <c:pt idx="245">
                  <c:v>22.138999999999999</c:v>
                </c:pt>
                <c:pt idx="246">
                  <c:v>22.192</c:v>
                </c:pt>
                <c:pt idx="247">
                  <c:v>22.192</c:v>
                </c:pt>
                <c:pt idx="248">
                  <c:v>22.192</c:v>
                </c:pt>
                <c:pt idx="249">
                  <c:v>22.138999999999999</c:v>
                </c:pt>
                <c:pt idx="250">
                  <c:v>22.298999999999999</c:v>
                </c:pt>
                <c:pt idx="251">
                  <c:v>22.245999999999999</c:v>
                </c:pt>
                <c:pt idx="252">
                  <c:v>22.298999999999999</c:v>
                </c:pt>
                <c:pt idx="253">
                  <c:v>22.245999999999999</c:v>
                </c:pt>
                <c:pt idx="254">
                  <c:v>22.245999999999999</c:v>
                </c:pt>
                <c:pt idx="255">
                  <c:v>22.298999999999999</c:v>
                </c:pt>
                <c:pt idx="256">
                  <c:v>22.245999999999999</c:v>
                </c:pt>
                <c:pt idx="257">
                  <c:v>22.352</c:v>
                </c:pt>
                <c:pt idx="258">
                  <c:v>22.298999999999999</c:v>
                </c:pt>
                <c:pt idx="259">
                  <c:v>22.298999999999999</c:v>
                </c:pt>
                <c:pt idx="260">
                  <c:v>22.298999999999999</c:v>
                </c:pt>
                <c:pt idx="261">
                  <c:v>22.298999999999999</c:v>
                </c:pt>
                <c:pt idx="262">
                  <c:v>22.405999999999999</c:v>
                </c:pt>
                <c:pt idx="263">
                  <c:v>22.405999999999999</c:v>
                </c:pt>
                <c:pt idx="264">
                  <c:v>22.298999999999999</c:v>
                </c:pt>
                <c:pt idx="265">
                  <c:v>22.352</c:v>
                </c:pt>
                <c:pt idx="266">
                  <c:v>22.405999999999999</c:v>
                </c:pt>
                <c:pt idx="267">
                  <c:v>22.405999999999999</c:v>
                </c:pt>
                <c:pt idx="268">
                  <c:v>22.405999999999999</c:v>
                </c:pt>
                <c:pt idx="269">
                  <c:v>22.405999999999999</c:v>
                </c:pt>
                <c:pt idx="270">
                  <c:v>22.459</c:v>
                </c:pt>
                <c:pt idx="271">
                  <c:v>22.459</c:v>
                </c:pt>
                <c:pt idx="272">
                  <c:v>22.459</c:v>
                </c:pt>
                <c:pt idx="273">
                  <c:v>22.459</c:v>
                </c:pt>
                <c:pt idx="274">
                  <c:v>22.459</c:v>
                </c:pt>
                <c:pt idx="275">
                  <c:v>22.513000000000002</c:v>
                </c:pt>
                <c:pt idx="276">
                  <c:v>22.513000000000002</c:v>
                </c:pt>
                <c:pt idx="277">
                  <c:v>22.459</c:v>
                </c:pt>
                <c:pt idx="278">
                  <c:v>22.565999999999999</c:v>
                </c:pt>
                <c:pt idx="279">
                  <c:v>22.513000000000002</c:v>
                </c:pt>
                <c:pt idx="280">
                  <c:v>22.565999999999999</c:v>
                </c:pt>
                <c:pt idx="281">
                  <c:v>22.513000000000002</c:v>
                </c:pt>
                <c:pt idx="282">
                  <c:v>22.565999999999999</c:v>
                </c:pt>
                <c:pt idx="283">
                  <c:v>22.565999999999999</c:v>
                </c:pt>
                <c:pt idx="284">
                  <c:v>22.513000000000002</c:v>
                </c:pt>
                <c:pt idx="285">
                  <c:v>22.62</c:v>
                </c:pt>
                <c:pt idx="286">
                  <c:v>22.565999999999999</c:v>
                </c:pt>
                <c:pt idx="287">
                  <c:v>22.62</c:v>
                </c:pt>
                <c:pt idx="288">
                  <c:v>22.62</c:v>
                </c:pt>
                <c:pt idx="289">
                  <c:v>22.62</c:v>
                </c:pt>
                <c:pt idx="290">
                  <c:v>22.672999999999998</c:v>
                </c:pt>
                <c:pt idx="291">
                  <c:v>22.672999999999998</c:v>
                </c:pt>
                <c:pt idx="292">
                  <c:v>22.727</c:v>
                </c:pt>
                <c:pt idx="293">
                  <c:v>22.727</c:v>
                </c:pt>
                <c:pt idx="294">
                  <c:v>22.62</c:v>
                </c:pt>
                <c:pt idx="295">
                  <c:v>22.727</c:v>
                </c:pt>
                <c:pt idx="296">
                  <c:v>22.727</c:v>
                </c:pt>
                <c:pt idx="297">
                  <c:v>22.727</c:v>
                </c:pt>
                <c:pt idx="298">
                  <c:v>22.672999999999998</c:v>
                </c:pt>
                <c:pt idx="299">
                  <c:v>22.727</c:v>
                </c:pt>
                <c:pt idx="300">
                  <c:v>22.78</c:v>
                </c:pt>
                <c:pt idx="301">
                  <c:v>22.727</c:v>
                </c:pt>
                <c:pt idx="302">
                  <c:v>22.727</c:v>
                </c:pt>
                <c:pt idx="303">
                  <c:v>22.78</c:v>
                </c:pt>
                <c:pt idx="304">
                  <c:v>22.78</c:v>
                </c:pt>
                <c:pt idx="305">
                  <c:v>22.78</c:v>
                </c:pt>
                <c:pt idx="306">
                  <c:v>22.834</c:v>
                </c:pt>
                <c:pt idx="307">
                  <c:v>22.834</c:v>
                </c:pt>
                <c:pt idx="308">
                  <c:v>22.887</c:v>
                </c:pt>
                <c:pt idx="309">
                  <c:v>22.834</c:v>
                </c:pt>
                <c:pt idx="310">
                  <c:v>22.834</c:v>
                </c:pt>
                <c:pt idx="311">
                  <c:v>22.834</c:v>
                </c:pt>
                <c:pt idx="312">
                  <c:v>22.887</c:v>
                </c:pt>
                <c:pt idx="313">
                  <c:v>22.834</c:v>
                </c:pt>
                <c:pt idx="314">
                  <c:v>22.834</c:v>
                </c:pt>
                <c:pt idx="315">
                  <c:v>22.887</c:v>
                </c:pt>
                <c:pt idx="316">
                  <c:v>22.887</c:v>
                </c:pt>
                <c:pt idx="317">
                  <c:v>22.887</c:v>
                </c:pt>
                <c:pt idx="318">
                  <c:v>22.887</c:v>
                </c:pt>
                <c:pt idx="319">
                  <c:v>22.940999999999999</c:v>
                </c:pt>
                <c:pt idx="320">
                  <c:v>22.940999999999999</c:v>
                </c:pt>
                <c:pt idx="321">
                  <c:v>22.940999999999999</c:v>
                </c:pt>
                <c:pt idx="322">
                  <c:v>22.940999999999999</c:v>
                </c:pt>
                <c:pt idx="323">
                  <c:v>22.940999999999999</c:v>
                </c:pt>
                <c:pt idx="324">
                  <c:v>22.994</c:v>
                </c:pt>
                <c:pt idx="325">
                  <c:v>22.994</c:v>
                </c:pt>
                <c:pt idx="326">
                  <c:v>22.940999999999999</c:v>
                </c:pt>
                <c:pt idx="327">
                  <c:v>22.994</c:v>
                </c:pt>
                <c:pt idx="328">
                  <c:v>22.940999999999999</c:v>
                </c:pt>
                <c:pt idx="329">
                  <c:v>22.994</c:v>
                </c:pt>
                <c:pt idx="330">
                  <c:v>22.994</c:v>
                </c:pt>
                <c:pt idx="331">
                  <c:v>22.994</c:v>
                </c:pt>
                <c:pt idx="332">
                  <c:v>23.047000000000001</c:v>
                </c:pt>
                <c:pt idx="333">
                  <c:v>23.047000000000001</c:v>
                </c:pt>
                <c:pt idx="334">
                  <c:v>22.994</c:v>
                </c:pt>
                <c:pt idx="335">
                  <c:v>23.047000000000001</c:v>
                </c:pt>
                <c:pt idx="336">
                  <c:v>23.100999999999999</c:v>
                </c:pt>
                <c:pt idx="337">
                  <c:v>23.047000000000001</c:v>
                </c:pt>
                <c:pt idx="338">
                  <c:v>22.994</c:v>
                </c:pt>
                <c:pt idx="339">
                  <c:v>23.047000000000001</c:v>
                </c:pt>
                <c:pt idx="340">
                  <c:v>23.047000000000001</c:v>
                </c:pt>
                <c:pt idx="341">
                  <c:v>23.047000000000001</c:v>
                </c:pt>
                <c:pt idx="342">
                  <c:v>23.047000000000001</c:v>
                </c:pt>
                <c:pt idx="343">
                  <c:v>23.100999999999999</c:v>
                </c:pt>
                <c:pt idx="344">
                  <c:v>23.100999999999999</c:v>
                </c:pt>
                <c:pt idx="345">
                  <c:v>23.100999999999999</c:v>
                </c:pt>
                <c:pt idx="346">
                  <c:v>23.100999999999999</c:v>
                </c:pt>
                <c:pt idx="347">
                  <c:v>23.047000000000001</c:v>
                </c:pt>
                <c:pt idx="348">
                  <c:v>23.100999999999999</c:v>
                </c:pt>
                <c:pt idx="349">
                  <c:v>23.154</c:v>
                </c:pt>
                <c:pt idx="350">
                  <c:v>23.154</c:v>
                </c:pt>
                <c:pt idx="351">
                  <c:v>23.100999999999999</c:v>
                </c:pt>
                <c:pt idx="352">
                  <c:v>23.100999999999999</c:v>
                </c:pt>
                <c:pt idx="353">
                  <c:v>23.100999999999999</c:v>
                </c:pt>
                <c:pt idx="354">
                  <c:v>23.100999999999999</c:v>
                </c:pt>
                <c:pt idx="355">
                  <c:v>23.100999999999999</c:v>
                </c:pt>
                <c:pt idx="356">
                  <c:v>23.154</c:v>
                </c:pt>
                <c:pt idx="357">
                  <c:v>23.154</c:v>
                </c:pt>
                <c:pt idx="358">
                  <c:v>23.154</c:v>
                </c:pt>
                <c:pt idx="359">
                  <c:v>23.207999999999998</c:v>
                </c:pt>
                <c:pt idx="360">
                  <c:v>23.154</c:v>
                </c:pt>
              </c:numCache>
            </c:numRef>
          </c:yVal>
          <c:smooth val="1"/>
          <c:extLst>
            <c:ext xmlns:c16="http://schemas.microsoft.com/office/drawing/2014/chart" uri="{C3380CC4-5D6E-409C-BE32-E72D297353CC}">
              <c16:uniqueId val="{00000002-510A-4EE1-A020-33DD64B5F258}"/>
            </c:ext>
          </c:extLst>
        </c:ser>
        <c:dLbls>
          <c:showLegendKey val="0"/>
          <c:showVal val="0"/>
          <c:showCatName val="0"/>
          <c:showSerName val="0"/>
          <c:showPercent val="0"/>
          <c:showBubbleSize val="0"/>
        </c:dLbls>
        <c:axId val="1784904384"/>
        <c:axId val="1784903840"/>
      </c:scatterChart>
      <c:valAx>
        <c:axId val="1784904384"/>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Time (minute)</a:t>
                </a:r>
              </a:p>
            </c:rich>
          </c:tx>
          <c:layout>
            <c:manualLayout>
              <c:xMode val="edge"/>
              <c:yMode val="edge"/>
              <c:x val="0.41737736446737261"/>
              <c:y val="0.9342359288422280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784903840"/>
        <c:crosses val="autoZero"/>
        <c:crossBetween val="midCat"/>
      </c:valAx>
      <c:valAx>
        <c:axId val="1784903840"/>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 Cumulative dynamic filtrate loss (cm</a:t>
                </a:r>
                <a:r>
                  <a:rPr lang="en-US" b="1" baseline="30000"/>
                  <a:t>3</a:t>
                </a:r>
                <a:r>
                  <a:rPr lang="en-US" b="1"/>
                  <a:t>)</a:t>
                </a:r>
              </a:p>
            </c:rich>
          </c:tx>
          <c:layout>
            <c:manualLayout>
              <c:xMode val="edge"/>
              <c:yMode val="edge"/>
              <c:x val="0"/>
              <c:y val="0.11520944497322448"/>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784904384"/>
        <c:crosses val="autoZero"/>
        <c:crossBetween val="midCat"/>
      </c:valAx>
      <c:spPr>
        <a:noFill/>
        <a:ln w="12700">
          <a:solidFill>
            <a:schemeClr val="tx1"/>
          </a:solidFill>
        </a:ln>
        <a:effectLst/>
      </c:spPr>
    </c:plotArea>
    <c:legend>
      <c:legendPos val="r"/>
      <c:layout>
        <c:manualLayout>
          <c:xMode val="edge"/>
          <c:yMode val="edge"/>
          <c:x val="0.18800705946239482"/>
          <c:y val="0.2486973743666657"/>
          <c:w val="0.42422255407729204"/>
          <c:h val="0.2343766404199475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12700" cap="flat" cmpd="sng" algn="ctr">
      <a:solidFill>
        <a:schemeClr val="bg1">
          <a:lumMod val="65000"/>
        </a:schemeClr>
      </a:solidFill>
      <a:round/>
    </a:ln>
    <a:effectLst/>
  </c:spPr>
  <c:txPr>
    <a:bodyPr/>
    <a:lstStyle/>
    <a:p>
      <a:pPr>
        <a:defRPr sz="9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5866983372921613E-2"/>
          <c:y val="5.5555555555555552E-2"/>
          <c:w val="0.88457235653062782"/>
          <c:h val="0.86479148439778364"/>
        </c:manualLayout>
      </c:layout>
      <c:barChart>
        <c:barDir val="col"/>
        <c:grouping val="clustered"/>
        <c:varyColors val="0"/>
        <c:ser>
          <c:idx val="0"/>
          <c:order val="0"/>
          <c:tx>
            <c:v>CaCO3,120F,5µm</c:v>
          </c:tx>
          <c:spPr>
            <a:solidFill>
              <a:schemeClr val="accent1"/>
            </a:solidFill>
            <a:ln>
              <a:noFill/>
            </a:ln>
            <a:effectLst/>
          </c:spPr>
          <c:invertIfNegative val="0"/>
          <c:errBars>
            <c:errBarType val="both"/>
            <c:errValType val="percentage"/>
            <c:noEndCap val="0"/>
            <c:val val="5"/>
            <c:spPr>
              <a:noFill/>
              <a:ln w="9525" cap="flat" cmpd="sng" algn="ctr">
                <a:solidFill>
                  <a:schemeClr val="tx1">
                    <a:lumMod val="65000"/>
                    <a:lumOff val="35000"/>
                  </a:schemeClr>
                </a:solidFill>
                <a:round/>
              </a:ln>
              <a:effectLst/>
            </c:spPr>
          </c:errBars>
          <c:val>
            <c:numRef>
              <c:f>Design!$B$12</c:f>
              <c:numCache>
                <c:formatCode>General</c:formatCode>
                <c:ptCount val="1"/>
                <c:pt idx="0">
                  <c:v>2.9169999999999998</c:v>
                </c:pt>
              </c:numCache>
            </c:numRef>
          </c:val>
          <c:extLst>
            <c:ext xmlns:c16="http://schemas.microsoft.com/office/drawing/2014/chart" uri="{C3380CC4-5D6E-409C-BE32-E72D297353CC}">
              <c16:uniqueId val="{00000000-7C90-4C50-9180-FA9F66D1298B}"/>
            </c:ext>
          </c:extLst>
        </c:ser>
        <c:ser>
          <c:idx val="1"/>
          <c:order val="1"/>
          <c:tx>
            <c:v>CaCO3,120F,20µm</c:v>
          </c:tx>
          <c:spPr>
            <a:solidFill>
              <a:schemeClr val="accent2"/>
            </a:solidFill>
            <a:ln>
              <a:noFill/>
            </a:ln>
            <a:effectLst/>
          </c:spPr>
          <c:invertIfNegative val="0"/>
          <c:errBars>
            <c:errBarType val="both"/>
            <c:errValType val="percentage"/>
            <c:noEndCap val="0"/>
            <c:val val="5"/>
            <c:spPr>
              <a:noFill/>
              <a:ln w="9525" cap="flat" cmpd="sng" algn="ctr">
                <a:solidFill>
                  <a:schemeClr val="tx1">
                    <a:lumMod val="65000"/>
                    <a:lumOff val="35000"/>
                  </a:schemeClr>
                </a:solidFill>
                <a:round/>
              </a:ln>
              <a:effectLst/>
            </c:spPr>
          </c:errBars>
          <c:val>
            <c:numRef>
              <c:f>Design!$B$22</c:f>
              <c:numCache>
                <c:formatCode>General</c:formatCode>
                <c:ptCount val="1"/>
                <c:pt idx="0">
                  <c:v>4.9109999999999996</c:v>
                </c:pt>
              </c:numCache>
            </c:numRef>
          </c:val>
          <c:extLst>
            <c:ext xmlns:c16="http://schemas.microsoft.com/office/drawing/2014/chart" uri="{C3380CC4-5D6E-409C-BE32-E72D297353CC}">
              <c16:uniqueId val="{00000001-7C90-4C50-9180-FA9F66D1298B}"/>
            </c:ext>
          </c:extLst>
        </c:ser>
        <c:ser>
          <c:idx val="2"/>
          <c:order val="2"/>
          <c:tx>
            <c:v>CaCO3,220F,5µm</c:v>
          </c:tx>
          <c:spPr>
            <a:solidFill>
              <a:schemeClr val="accent3"/>
            </a:solidFill>
            <a:ln>
              <a:noFill/>
            </a:ln>
            <a:effectLst/>
          </c:spPr>
          <c:invertIfNegative val="0"/>
          <c:errBars>
            <c:errBarType val="both"/>
            <c:errValType val="percentage"/>
            <c:noEndCap val="0"/>
            <c:val val="5"/>
            <c:spPr>
              <a:noFill/>
              <a:ln w="9525" cap="flat" cmpd="sng" algn="ctr">
                <a:solidFill>
                  <a:schemeClr val="tx1">
                    <a:lumMod val="65000"/>
                    <a:lumOff val="35000"/>
                  </a:schemeClr>
                </a:solidFill>
                <a:round/>
              </a:ln>
              <a:effectLst/>
            </c:spPr>
          </c:errBars>
          <c:val>
            <c:numRef>
              <c:f>Design!$E$12</c:f>
              <c:numCache>
                <c:formatCode>General</c:formatCode>
                <c:ptCount val="1"/>
                <c:pt idx="0">
                  <c:v>6.38</c:v>
                </c:pt>
              </c:numCache>
            </c:numRef>
          </c:val>
          <c:extLst>
            <c:ext xmlns:c16="http://schemas.microsoft.com/office/drawing/2014/chart" uri="{C3380CC4-5D6E-409C-BE32-E72D297353CC}">
              <c16:uniqueId val="{00000002-7C90-4C50-9180-FA9F66D1298B}"/>
            </c:ext>
          </c:extLst>
        </c:ser>
        <c:ser>
          <c:idx val="3"/>
          <c:order val="3"/>
          <c:tx>
            <c:v>CaCO3,220F,20µm</c:v>
          </c:tx>
          <c:spPr>
            <a:solidFill>
              <a:schemeClr val="accent4"/>
            </a:solidFill>
            <a:ln>
              <a:noFill/>
            </a:ln>
            <a:effectLst/>
          </c:spPr>
          <c:invertIfNegative val="0"/>
          <c:errBars>
            <c:errBarType val="both"/>
            <c:errValType val="percentage"/>
            <c:noEndCap val="0"/>
            <c:val val="5"/>
            <c:spPr>
              <a:noFill/>
              <a:ln w="9525" cap="flat" cmpd="sng" algn="ctr">
                <a:solidFill>
                  <a:schemeClr val="tx1">
                    <a:lumMod val="65000"/>
                    <a:lumOff val="35000"/>
                  </a:schemeClr>
                </a:solidFill>
                <a:round/>
              </a:ln>
              <a:effectLst/>
            </c:spPr>
          </c:errBars>
          <c:val>
            <c:numRef>
              <c:f>Design!$E$22</c:f>
              <c:numCache>
                <c:formatCode>General</c:formatCode>
                <c:ptCount val="1"/>
                <c:pt idx="0">
                  <c:v>9.16</c:v>
                </c:pt>
              </c:numCache>
            </c:numRef>
          </c:val>
          <c:extLst>
            <c:ext xmlns:c16="http://schemas.microsoft.com/office/drawing/2014/chart" uri="{C3380CC4-5D6E-409C-BE32-E72D297353CC}">
              <c16:uniqueId val="{00000003-7C90-4C50-9180-FA9F66D1298B}"/>
            </c:ext>
          </c:extLst>
        </c:ser>
        <c:ser>
          <c:idx val="4"/>
          <c:order val="4"/>
          <c:tx>
            <c:v>Base Fluid,120F,5µm</c:v>
          </c:tx>
          <c:spPr>
            <a:solidFill>
              <a:schemeClr val="accent5"/>
            </a:solidFill>
            <a:ln>
              <a:noFill/>
            </a:ln>
            <a:effectLst/>
          </c:spPr>
          <c:invertIfNegative val="0"/>
          <c:errBars>
            <c:errBarType val="both"/>
            <c:errValType val="percentage"/>
            <c:noEndCap val="0"/>
            <c:val val="5"/>
            <c:spPr>
              <a:noFill/>
              <a:ln w="9525" cap="flat" cmpd="sng" algn="ctr">
                <a:solidFill>
                  <a:schemeClr val="tx1">
                    <a:lumMod val="65000"/>
                    <a:lumOff val="35000"/>
                  </a:schemeClr>
                </a:solidFill>
                <a:round/>
              </a:ln>
              <a:effectLst/>
            </c:spPr>
          </c:errBars>
          <c:val>
            <c:numRef>
              <c:f>Design!$B$52</c:f>
              <c:numCache>
                <c:formatCode>General</c:formatCode>
                <c:ptCount val="1"/>
                <c:pt idx="0">
                  <c:v>5.1210000000000004</c:v>
                </c:pt>
              </c:numCache>
            </c:numRef>
          </c:val>
          <c:extLst>
            <c:ext xmlns:c16="http://schemas.microsoft.com/office/drawing/2014/chart" uri="{C3380CC4-5D6E-409C-BE32-E72D297353CC}">
              <c16:uniqueId val="{00000004-7C90-4C50-9180-FA9F66D1298B}"/>
            </c:ext>
          </c:extLst>
        </c:ser>
        <c:ser>
          <c:idx val="5"/>
          <c:order val="5"/>
          <c:tx>
            <c:v>Base Fluid,120F,20µm</c:v>
          </c:tx>
          <c:spPr>
            <a:solidFill>
              <a:schemeClr val="accent6"/>
            </a:solidFill>
            <a:ln>
              <a:noFill/>
            </a:ln>
            <a:effectLst/>
          </c:spPr>
          <c:invertIfNegative val="0"/>
          <c:errBars>
            <c:errBarType val="both"/>
            <c:errValType val="percentage"/>
            <c:noEndCap val="0"/>
            <c:val val="5"/>
            <c:spPr>
              <a:noFill/>
              <a:ln w="9525" cap="flat" cmpd="sng" algn="ctr">
                <a:solidFill>
                  <a:schemeClr val="tx1">
                    <a:lumMod val="65000"/>
                    <a:lumOff val="35000"/>
                  </a:schemeClr>
                </a:solidFill>
                <a:round/>
              </a:ln>
              <a:effectLst/>
            </c:spPr>
          </c:errBars>
          <c:val>
            <c:numRef>
              <c:f>Design!$E$52</c:f>
              <c:numCache>
                <c:formatCode>General</c:formatCode>
                <c:ptCount val="1"/>
                <c:pt idx="0">
                  <c:v>5.173</c:v>
                </c:pt>
              </c:numCache>
            </c:numRef>
          </c:val>
          <c:extLst>
            <c:ext xmlns:c16="http://schemas.microsoft.com/office/drawing/2014/chart" uri="{C3380CC4-5D6E-409C-BE32-E72D297353CC}">
              <c16:uniqueId val="{00000005-7C90-4C50-9180-FA9F66D1298B}"/>
            </c:ext>
          </c:extLst>
        </c:ser>
        <c:dLbls>
          <c:showLegendKey val="0"/>
          <c:showVal val="0"/>
          <c:showCatName val="0"/>
          <c:showSerName val="0"/>
          <c:showPercent val="0"/>
          <c:showBubbleSize val="0"/>
        </c:dLbls>
        <c:gapWidth val="300"/>
        <c:axId val="1985732080"/>
        <c:axId val="1985734800"/>
      </c:barChart>
      <c:catAx>
        <c:axId val="1985732080"/>
        <c:scaling>
          <c:orientation val="minMax"/>
        </c:scaling>
        <c:delete val="1"/>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Treatment Combination</a:t>
                </a:r>
              </a:p>
            </c:rich>
          </c:tx>
          <c:layout>
            <c:manualLayout>
              <c:xMode val="edge"/>
              <c:yMode val="edge"/>
              <c:x val="0.3327455441179783"/>
              <c:y val="0.9296062992125984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crossAx val="1985734800"/>
        <c:crosses val="autoZero"/>
        <c:auto val="1"/>
        <c:lblAlgn val="ctr"/>
        <c:lblOffset val="100"/>
        <c:noMultiLvlLbl val="0"/>
      </c:catAx>
      <c:valAx>
        <c:axId val="1985734800"/>
        <c:scaling>
          <c:orientation val="minMax"/>
          <c:max val="1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Dynamic</a:t>
                </a:r>
                <a:r>
                  <a:rPr lang="en-US" baseline="0"/>
                  <a:t> c</a:t>
                </a:r>
                <a:r>
                  <a:rPr lang="en-US"/>
                  <a:t>ummulative filtrate (cm</a:t>
                </a:r>
                <a:r>
                  <a:rPr lang="en-US" baseline="30000"/>
                  <a:t>3</a:t>
                </a:r>
                <a:r>
                  <a:rPr lang="en-US"/>
                  <a:t>)</a:t>
                </a:r>
              </a:p>
            </c:rich>
          </c:tx>
          <c:layout>
            <c:manualLayout>
              <c:xMode val="edge"/>
              <c:yMode val="edge"/>
              <c:x val="2.7778411756501447E-3"/>
              <c:y val="9.1968900113900853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cross"/>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985732080"/>
        <c:crosses val="autoZero"/>
        <c:crossBetween val="between"/>
      </c:valAx>
      <c:spPr>
        <a:noFill/>
        <a:ln w="12700">
          <a:solidFill>
            <a:schemeClr val="tx1"/>
          </a:solidFill>
        </a:ln>
        <a:effectLst/>
      </c:spPr>
    </c:plotArea>
    <c:legend>
      <c:legendPos val="r"/>
      <c:layout>
        <c:manualLayout>
          <c:xMode val="edge"/>
          <c:yMode val="edge"/>
          <c:x val="0.10451730350808287"/>
          <c:y val="5.6711869349664615E-2"/>
          <c:w val="0.32042318938161235"/>
          <c:h val="0.4085680956547098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12700" cap="flat" cmpd="sng" algn="ctr">
      <a:solidFill>
        <a:schemeClr val="tx1">
          <a:lumMod val="50000"/>
          <a:lumOff val="50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chemeClr val="tx1"/>
                </a:solidFill>
                <a:latin typeface="Arial" panose="020B0604020202020204" pitchFamily="34" charset="0"/>
                <a:ea typeface="+mn-ea"/>
                <a:cs typeface="Arial" panose="020B0604020202020204" pitchFamily="34" charset="0"/>
              </a:defRPr>
            </a:pPr>
            <a:r>
              <a:rPr lang="en-US" b="1"/>
              <a:t>55 lb/bbl CaCO</a:t>
            </a:r>
            <a:r>
              <a:rPr lang="en-US" b="1" baseline="30000"/>
              <a:t>3</a:t>
            </a:r>
            <a:r>
              <a:rPr lang="en-US" b="1" baseline="0"/>
              <a:t> WBM</a:t>
            </a:r>
            <a:endParaRPr lang="en-US" b="1"/>
          </a:p>
        </c:rich>
      </c:tx>
      <c:layout>
        <c:manualLayout>
          <c:xMode val="edge"/>
          <c:yMode val="edge"/>
          <c:x val="0.36990266841644792"/>
          <c:y val="0"/>
        </c:manualLayout>
      </c:layout>
      <c:overlay val="0"/>
      <c:spPr>
        <a:noFill/>
        <a:ln>
          <a:noFill/>
        </a:ln>
        <a:effectLst/>
      </c:spPr>
      <c:txPr>
        <a:bodyPr rot="0" spcFirstLastPara="1" vertOverflow="ellipsis" vert="horz" wrap="square" anchor="ctr" anchorCtr="1"/>
        <a:lstStyle/>
        <a:p>
          <a:pPr>
            <a:defRPr sz="1080" b="0"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8.6594925634295702E-2"/>
          <c:y val="7.9120370370370369E-2"/>
          <c:w val="0.87140507436570436"/>
          <c:h val="0.79493037328667249"/>
        </c:manualLayout>
      </c:layout>
      <c:scatterChart>
        <c:scatterStyle val="smoothMarker"/>
        <c:varyColors val="0"/>
        <c:ser>
          <c:idx val="0"/>
          <c:order val="0"/>
          <c:tx>
            <c:v>Austin Chalk @ 30 RPM</c:v>
          </c:tx>
          <c:spPr>
            <a:ln w="19050" cap="rnd">
              <a:solidFill>
                <a:srgbClr val="7030A0"/>
              </a:solidFill>
              <a:prstDash val="sysDot"/>
              <a:round/>
            </a:ln>
            <a:effectLst/>
          </c:spPr>
          <c:marker>
            <c:symbol val="none"/>
          </c:marker>
          <c:xVal>
            <c:numRef>
              <c:f>AC4R1C2!$L$397:$L$757</c:f>
              <c:numCache>
                <c:formatCode>General</c:formatCode>
                <c:ptCount val="361"/>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numCache>
            </c:numRef>
          </c:xVal>
          <c:yVal>
            <c:numRef>
              <c:f>AC4R1C2!$H$397:$H$757</c:f>
              <c:numCache>
                <c:formatCode>General</c:formatCode>
                <c:ptCount val="361"/>
                <c:pt idx="0">
                  <c:v>0</c:v>
                </c:pt>
                <c:pt idx="1">
                  <c:v>1.4430000000000014</c:v>
                </c:pt>
                <c:pt idx="2">
                  <c:v>1.657</c:v>
                </c:pt>
                <c:pt idx="3">
                  <c:v>1.8180000000000014</c:v>
                </c:pt>
                <c:pt idx="4">
                  <c:v>1.7640000000000011</c:v>
                </c:pt>
                <c:pt idx="5">
                  <c:v>1.7640000000000011</c:v>
                </c:pt>
                <c:pt idx="6">
                  <c:v>1.8710000000000004</c:v>
                </c:pt>
                <c:pt idx="7">
                  <c:v>1.9240000000000013</c:v>
                </c:pt>
                <c:pt idx="8">
                  <c:v>1.8710000000000004</c:v>
                </c:pt>
                <c:pt idx="9">
                  <c:v>1.8710000000000004</c:v>
                </c:pt>
                <c:pt idx="10">
                  <c:v>1.9780000000000015</c:v>
                </c:pt>
                <c:pt idx="11">
                  <c:v>2.0310000000000006</c:v>
                </c:pt>
                <c:pt idx="12">
                  <c:v>1.9240000000000013</c:v>
                </c:pt>
                <c:pt idx="13">
                  <c:v>1.9780000000000015</c:v>
                </c:pt>
                <c:pt idx="14">
                  <c:v>2.0310000000000006</c:v>
                </c:pt>
                <c:pt idx="15">
                  <c:v>2.0310000000000006</c:v>
                </c:pt>
                <c:pt idx="16">
                  <c:v>2.0850000000000009</c:v>
                </c:pt>
                <c:pt idx="17">
                  <c:v>2.0850000000000009</c:v>
                </c:pt>
                <c:pt idx="18">
                  <c:v>2.1380000000000017</c:v>
                </c:pt>
                <c:pt idx="19">
                  <c:v>2.1380000000000017</c:v>
                </c:pt>
                <c:pt idx="20">
                  <c:v>2.1380000000000017</c:v>
                </c:pt>
                <c:pt idx="21">
                  <c:v>2.1380000000000017</c:v>
                </c:pt>
                <c:pt idx="22">
                  <c:v>2.245000000000001</c:v>
                </c:pt>
                <c:pt idx="23">
                  <c:v>2.1920000000000002</c:v>
                </c:pt>
                <c:pt idx="24">
                  <c:v>2.245000000000001</c:v>
                </c:pt>
                <c:pt idx="25">
                  <c:v>2.2990000000000013</c:v>
                </c:pt>
                <c:pt idx="26">
                  <c:v>2.2990000000000013</c:v>
                </c:pt>
                <c:pt idx="27">
                  <c:v>2.245000000000001</c:v>
                </c:pt>
                <c:pt idx="28">
                  <c:v>2.245000000000001</c:v>
                </c:pt>
                <c:pt idx="29">
                  <c:v>2.3520000000000003</c:v>
                </c:pt>
                <c:pt idx="30">
                  <c:v>2.3520000000000003</c:v>
                </c:pt>
                <c:pt idx="31">
                  <c:v>2.2990000000000013</c:v>
                </c:pt>
                <c:pt idx="32">
                  <c:v>2.3520000000000003</c:v>
                </c:pt>
                <c:pt idx="33">
                  <c:v>2.4060000000000006</c:v>
                </c:pt>
                <c:pt idx="34">
                  <c:v>2.4060000000000006</c:v>
                </c:pt>
                <c:pt idx="35">
                  <c:v>2.4590000000000014</c:v>
                </c:pt>
                <c:pt idx="36">
                  <c:v>2.4590000000000014</c:v>
                </c:pt>
                <c:pt idx="37">
                  <c:v>2.4060000000000006</c:v>
                </c:pt>
                <c:pt idx="38">
                  <c:v>2.5130000000000017</c:v>
                </c:pt>
                <c:pt idx="39">
                  <c:v>2.4590000000000014</c:v>
                </c:pt>
                <c:pt idx="40">
                  <c:v>2.5130000000000017</c:v>
                </c:pt>
                <c:pt idx="41">
                  <c:v>2.5130000000000017</c:v>
                </c:pt>
                <c:pt idx="42">
                  <c:v>2.5660000000000007</c:v>
                </c:pt>
                <c:pt idx="43">
                  <c:v>2.5130000000000017</c:v>
                </c:pt>
                <c:pt idx="44">
                  <c:v>2.6190000000000015</c:v>
                </c:pt>
                <c:pt idx="45">
                  <c:v>2.5660000000000007</c:v>
                </c:pt>
                <c:pt idx="46">
                  <c:v>2.6190000000000015</c:v>
                </c:pt>
                <c:pt idx="47">
                  <c:v>2.6190000000000015</c:v>
                </c:pt>
                <c:pt idx="48">
                  <c:v>2.7260000000000009</c:v>
                </c:pt>
                <c:pt idx="49">
                  <c:v>2.673</c:v>
                </c:pt>
                <c:pt idx="50">
                  <c:v>2.7260000000000009</c:v>
                </c:pt>
                <c:pt idx="51">
                  <c:v>2.7800000000000011</c:v>
                </c:pt>
                <c:pt idx="52">
                  <c:v>2.7800000000000011</c:v>
                </c:pt>
                <c:pt idx="53">
                  <c:v>2.7260000000000009</c:v>
                </c:pt>
                <c:pt idx="54">
                  <c:v>2.673</c:v>
                </c:pt>
                <c:pt idx="55">
                  <c:v>2.7800000000000011</c:v>
                </c:pt>
                <c:pt idx="56">
                  <c:v>2.8330000000000002</c:v>
                </c:pt>
                <c:pt idx="57">
                  <c:v>2.7260000000000009</c:v>
                </c:pt>
                <c:pt idx="58">
                  <c:v>2.7800000000000011</c:v>
                </c:pt>
                <c:pt idx="59">
                  <c:v>2.8870000000000005</c:v>
                </c:pt>
                <c:pt idx="60">
                  <c:v>2.8330000000000002</c:v>
                </c:pt>
                <c:pt idx="61">
                  <c:v>2.8330000000000002</c:v>
                </c:pt>
                <c:pt idx="62">
                  <c:v>2.8870000000000005</c:v>
                </c:pt>
                <c:pt idx="63">
                  <c:v>2.8330000000000002</c:v>
                </c:pt>
                <c:pt idx="64">
                  <c:v>2.8870000000000005</c:v>
                </c:pt>
                <c:pt idx="65">
                  <c:v>2.8870000000000005</c:v>
                </c:pt>
                <c:pt idx="66">
                  <c:v>2.9400000000000013</c:v>
                </c:pt>
                <c:pt idx="67">
                  <c:v>2.9400000000000013</c:v>
                </c:pt>
                <c:pt idx="68">
                  <c:v>2.9940000000000015</c:v>
                </c:pt>
                <c:pt idx="69">
                  <c:v>2.9400000000000013</c:v>
                </c:pt>
                <c:pt idx="70">
                  <c:v>2.9400000000000013</c:v>
                </c:pt>
                <c:pt idx="71">
                  <c:v>2.9400000000000013</c:v>
                </c:pt>
                <c:pt idx="72">
                  <c:v>2.9400000000000013</c:v>
                </c:pt>
                <c:pt idx="73">
                  <c:v>2.9940000000000015</c:v>
                </c:pt>
                <c:pt idx="74">
                  <c:v>3.1010000000000009</c:v>
                </c:pt>
                <c:pt idx="75">
                  <c:v>3.1010000000000009</c:v>
                </c:pt>
                <c:pt idx="76">
                  <c:v>3.1010000000000009</c:v>
                </c:pt>
                <c:pt idx="77">
                  <c:v>3.1540000000000017</c:v>
                </c:pt>
                <c:pt idx="78">
                  <c:v>3.1010000000000009</c:v>
                </c:pt>
                <c:pt idx="79">
                  <c:v>3.1010000000000009</c:v>
                </c:pt>
                <c:pt idx="80">
                  <c:v>3.1010000000000009</c:v>
                </c:pt>
                <c:pt idx="81">
                  <c:v>3.1540000000000017</c:v>
                </c:pt>
                <c:pt idx="82">
                  <c:v>3.2080000000000002</c:v>
                </c:pt>
                <c:pt idx="83">
                  <c:v>3.2080000000000002</c:v>
                </c:pt>
                <c:pt idx="84">
                  <c:v>3.1540000000000017</c:v>
                </c:pt>
                <c:pt idx="85">
                  <c:v>3.2080000000000002</c:v>
                </c:pt>
                <c:pt idx="86">
                  <c:v>3.3140000000000001</c:v>
                </c:pt>
                <c:pt idx="87">
                  <c:v>3.2080000000000002</c:v>
                </c:pt>
                <c:pt idx="88">
                  <c:v>3.261000000000001</c:v>
                </c:pt>
                <c:pt idx="89">
                  <c:v>3.3140000000000001</c:v>
                </c:pt>
                <c:pt idx="90">
                  <c:v>3.2080000000000002</c:v>
                </c:pt>
                <c:pt idx="91">
                  <c:v>3.261000000000001</c:v>
                </c:pt>
                <c:pt idx="92">
                  <c:v>3.3140000000000001</c:v>
                </c:pt>
                <c:pt idx="93">
                  <c:v>3.3140000000000001</c:v>
                </c:pt>
                <c:pt idx="94">
                  <c:v>3.3140000000000001</c:v>
                </c:pt>
                <c:pt idx="95">
                  <c:v>3.3680000000000003</c:v>
                </c:pt>
                <c:pt idx="96">
                  <c:v>3.3680000000000003</c:v>
                </c:pt>
                <c:pt idx="97">
                  <c:v>3.4210000000000012</c:v>
                </c:pt>
                <c:pt idx="98">
                  <c:v>3.4210000000000012</c:v>
                </c:pt>
                <c:pt idx="99">
                  <c:v>3.3680000000000003</c:v>
                </c:pt>
                <c:pt idx="100">
                  <c:v>3.4210000000000012</c:v>
                </c:pt>
                <c:pt idx="101">
                  <c:v>3.3680000000000003</c:v>
                </c:pt>
                <c:pt idx="102">
                  <c:v>3.4210000000000012</c:v>
                </c:pt>
                <c:pt idx="103">
                  <c:v>3.4210000000000012</c:v>
                </c:pt>
                <c:pt idx="104">
                  <c:v>3.3680000000000003</c:v>
                </c:pt>
                <c:pt idx="105">
                  <c:v>3.4750000000000014</c:v>
                </c:pt>
                <c:pt idx="106">
                  <c:v>3.4750000000000014</c:v>
                </c:pt>
                <c:pt idx="107">
                  <c:v>3.5280000000000005</c:v>
                </c:pt>
                <c:pt idx="108">
                  <c:v>3.5280000000000005</c:v>
                </c:pt>
                <c:pt idx="109">
                  <c:v>3.5280000000000005</c:v>
                </c:pt>
                <c:pt idx="110">
                  <c:v>3.4750000000000014</c:v>
                </c:pt>
                <c:pt idx="111">
                  <c:v>3.5280000000000005</c:v>
                </c:pt>
                <c:pt idx="112">
                  <c:v>3.5820000000000007</c:v>
                </c:pt>
                <c:pt idx="113">
                  <c:v>3.5820000000000007</c:v>
                </c:pt>
                <c:pt idx="114">
                  <c:v>3.5820000000000007</c:v>
                </c:pt>
                <c:pt idx="115">
                  <c:v>3.6350000000000016</c:v>
                </c:pt>
                <c:pt idx="116">
                  <c:v>3.6350000000000016</c:v>
                </c:pt>
                <c:pt idx="117">
                  <c:v>3.5820000000000007</c:v>
                </c:pt>
                <c:pt idx="118">
                  <c:v>3.5820000000000007</c:v>
                </c:pt>
                <c:pt idx="119">
                  <c:v>3.6350000000000016</c:v>
                </c:pt>
                <c:pt idx="120">
                  <c:v>3.5820000000000007</c:v>
                </c:pt>
                <c:pt idx="121">
                  <c:v>3.6890000000000001</c:v>
                </c:pt>
                <c:pt idx="122">
                  <c:v>3.6350000000000016</c:v>
                </c:pt>
                <c:pt idx="123">
                  <c:v>3.6890000000000001</c:v>
                </c:pt>
                <c:pt idx="124">
                  <c:v>3.6890000000000001</c:v>
                </c:pt>
                <c:pt idx="125">
                  <c:v>3.6890000000000001</c:v>
                </c:pt>
                <c:pt idx="126">
                  <c:v>3.7420000000000009</c:v>
                </c:pt>
                <c:pt idx="127">
                  <c:v>3.7420000000000009</c:v>
                </c:pt>
                <c:pt idx="128">
                  <c:v>3.7420000000000009</c:v>
                </c:pt>
                <c:pt idx="129">
                  <c:v>3.7960000000000012</c:v>
                </c:pt>
                <c:pt idx="130">
                  <c:v>3.7420000000000009</c:v>
                </c:pt>
                <c:pt idx="131">
                  <c:v>3.7960000000000012</c:v>
                </c:pt>
                <c:pt idx="132">
                  <c:v>3.7960000000000012</c:v>
                </c:pt>
                <c:pt idx="133">
                  <c:v>3.7420000000000009</c:v>
                </c:pt>
                <c:pt idx="134">
                  <c:v>3.7420000000000009</c:v>
                </c:pt>
                <c:pt idx="135">
                  <c:v>3.8490000000000002</c:v>
                </c:pt>
                <c:pt idx="136">
                  <c:v>3.7960000000000012</c:v>
                </c:pt>
                <c:pt idx="137">
                  <c:v>3.8490000000000002</c:v>
                </c:pt>
                <c:pt idx="138">
                  <c:v>3.902000000000001</c:v>
                </c:pt>
                <c:pt idx="139">
                  <c:v>3.902000000000001</c:v>
                </c:pt>
                <c:pt idx="140">
                  <c:v>3.8490000000000002</c:v>
                </c:pt>
                <c:pt idx="141">
                  <c:v>3.8490000000000002</c:v>
                </c:pt>
                <c:pt idx="142">
                  <c:v>3.902000000000001</c:v>
                </c:pt>
                <c:pt idx="143">
                  <c:v>3.902000000000001</c:v>
                </c:pt>
                <c:pt idx="144">
                  <c:v>3.902000000000001</c:v>
                </c:pt>
                <c:pt idx="145">
                  <c:v>3.9560000000000013</c:v>
                </c:pt>
                <c:pt idx="146">
                  <c:v>3.9560000000000013</c:v>
                </c:pt>
                <c:pt idx="147">
                  <c:v>4.0090000000000003</c:v>
                </c:pt>
                <c:pt idx="148">
                  <c:v>4.0090000000000003</c:v>
                </c:pt>
                <c:pt idx="149">
                  <c:v>4.0090000000000003</c:v>
                </c:pt>
                <c:pt idx="150">
                  <c:v>3.9560000000000013</c:v>
                </c:pt>
                <c:pt idx="151">
                  <c:v>3.9560000000000013</c:v>
                </c:pt>
                <c:pt idx="152">
                  <c:v>4.0630000000000006</c:v>
                </c:pt>
                <c:pt idx="153">
                  <c:v>4.0630000000000006</c:v>
                </c:pt>
                <c:pt idx="154">
                  <c:v>4.0090000000000003</c:v>
                </c:pt>
                <c:pt idx="155">
                  <c:v>4.0090000000000003</c:v>
                </c:pt>
                <c:pt idx="156">
                  <c:v>4.0630000000000006</c:v>
                </c:pt>
                <c:pt idx="157">
                  <c:v>4.0630000000000006</c:v>
                </c:pt>
                <c:pt idx="158">
                  <c:v>4.1160000000000014</c:v>
                </c:pt>
                <c:pt idx="159">
                  <c:v>4.0630000000000006</c:v>
                </c:pt>
                <c:pt idx="160">
                  <c:v>4.0630000000000006</c:v>
                </c:pt>
                <c:pt idx="161">
                  <c:v>4.1160000000000014</c:v>
                </c:pt>
                <c:pt idx="162">
                  <c:v>4.0630000000000006</c:v>
                </c:pt>
                <c:pt idx="163">
                  <c:v>4.1160000000000014</c:v>
                </c:pt>
                <c:pt idx="164">
                  <c:v>4.1700000000000017</c:v>
                </c:pt>
                <c:pt idx="165">
                  <c:v>4.1700000000000017</c:v>
                </c:pt>
                <c:pt idx="166">
                  <c:v>4.1700000000000017</c:v>
                </c:pt>
                <c:pt idx="167">
                  <c:v>4.1160000000000014</c:v>
                </c:pt>
                <c:pt idx="168">
                  <c:v>4.2230000000000008</c:v>
                </c:pt>
                <c:pt idx="169">
                  <c:v>4.277000000000001</c:v>
                </c:pt>
                <c:pt idx="170">
                  <c:v>4.1160000000000014</c:v>
                </c:pt>
                <c:pt idx="171">
                  <c:v>4.277000000000001</c:v>
                </c:pt>
                <c:pt idx="172">
                  <c:v>4.1700000000000017</c:v>
                </c:pt>
                <c:pt idx="173">
                  <c:v>4.2230000000000008</c:v>
                </c:pt>
                <c:pt idx="174">
                  <c:v>4.2230000000000008</c:v>
                </c:pt>
                <c:pt idx="175">
                  <c:v>4.1700000000000017</c:v>
                </c:pt>
                <c:pt idx="176">
                  <c:v>4.2230000000000008</c:v>
                </c:pt>
                <c:pt idx="177">
                  <c:v>4.2230000000000008</c:v>
                </c:pt>
                <c:pt idx="178">
                  <c:v>4.277000000000001</c:v>
                </c:pt>
                <c:pt idx="179">
                  <c:v>4.1700000000000017</c:v>
                </c:pt>
                <c:pt idx="180">
                  <c:v>4.277000000000001</c:v>
                </c:pt>
                <c:pt idx="181">
                  <c:v>4.277000000000001</c:v>
                </c:pt>
                <c:pt idx="182">
                  <c:v>4.277000000000001</c:v>
                </c:pt>
                <c:pt idx="183">
                  <c:v>4.33</c:v>
                </c:pt>
                <c:pt idx="184">
                  <c:v>4.3840000000000003</c:v>
                </c:pt>
                <c:pt idx="185">
                  <c:v>4.3840000000000003</c:v>
                </c:pt>
                <c:pt idx="186">
                  <c:v>4.3840000000000003</c:v>
                </c:pt>
                <c:pt idx="187">
                  <c:v>4.33</c:v>
                </c:pt>
                <c:pt idx="188">
                  <c:v>4.33</c:v>
                </c:pt>
                <c:pt idx="189">
                  <c:v>4.3840000000000003</c:v>
                </c:pt>
                <c:pt idx="190">
                  <c:v>4.33</c:v>
                </c:pt>
                <c:pt idx="191">
                  <c:v>4.33</c:v>
                </c:pt>
                <c:pt idx="192">
                  <c:v>4.3840000000000003</c:v>
                </c:pt>
                <c:pt idx="193">
                  <c:v>4.4370000000000012</c:v>
                </c:pt>
                <c:pt idx="194">
                  <c:v>4.33</c:v>
                </c:pt>
                <c:pt idx="195">
                  <c:v>4.4370000000000012</c:v>
                </c:pt>
                <c:pt idx="196">
                  <c:v>4.3840000000000003</c:v>
                </c:pt>
                <c:pt idx="197">
                  <c:v>4.4370000000000012</c:v>
                </c:pt>
                <c:pt idx="198">
                  <c:v>4.4370000000000012</c:v>
                </c:pt>
                <c:pt idx="199">
                  <c:v>4.4910000000000014</c:v>
                </c:pt>
                <c:pt idx="200">
                  <c:v>4.4910000000000014</c:v>
                </c:pt>
                <c:pt idx="201">
                  <c:v>4.4370000000000012</c:v>
                </c:pt>
                <c:pt idx="202">
                  <c:v>4.4370000000000012</c:v>
                </c:pt>
                <c:pt idx="203">
                  <c:v>4.4370000000000012</c:v>
                </c:pt>
                <c:pt idx="204">
                  <c:v>4.5440000000000005</c:v>
                </c:pt>
                <c:pt idx="205">
                  <c:v>4.4370000000000012</c:v>
                </c:pt>
                <c:pt idx="206">
                  <c:v>4.4370000000000012</c:v>
                </c:pt>
                <c:pt idx="207">
                  <c:v>4.4370000000000012</c:v>
                </c:pt>
                <c:pt idx="208">
                  <c:v>4.4910000000000014</c:v>
                </c:pt>
                <c:pt idx="209">
                  <c:v>4.5440000000000005</c:v>
                </c:pt>
                <c:pt idx="210">
                  <c:v>4.4910000000000014</c:v>
                </c:pt>
                <c:pt idx="211">
                  <c:v>4.5440000000000005</c:v>
                </c:pt>
                <c:pt idx="212">
                  <c:v>4.4910000000000014</c:v>
                </c:pt>
                <c:pt idx="213">
                  <c:v>4.5440000000000005</c:v>
                </c:pt>
                <c:pt idx="214">
                  <c:v>4.5970000000000013</c:v>
                </c:pt>
                <c:pt idx="215">
                  <c:v>4.6510000000000016</c:v>
                </c:pt>
                <c:pt idx="216">
                  <c:v>4.5440000000000005</c:v>
                </c:pt>
                <c:pt idx="217">
                  <c:v>4.5970000000000013</c:v>
                </c:pt>
                <c:pt idx="218">
                  <c:v>4.5970000000000013</c:v>
                </c:pt>
                <c:pt idx="219">
                  <c:v>4.6510000000000016</c:v>
                </c:pt>
                <c:pt idx="220">
                  <c:v>4.5970000000000013</c:v>
                </c:pt>
                <c:pt idx="221">
                  <c:v>4.6510000000000016</c:v>
                </c:pt>
                <c:pt idx="222">
                  <c:v>4.6510000000000016</c:v>
                </c:pt>
                <c:pt idx="223">
                  <c:v>4.7040000000000006</c:v>
                </c:pt>
                <c:pt idx="224">
                  <c:v>4.6510000000000016</c:v>
                </c:pt>
                <c:pt idx="225">
                  <c:v>4.6510000000000016</c:v>
                </c:pt>
                <c:pt idx="226">
                  <c:v>4.7580000000000009</c:v>
                </c:pt>
                <c:pt idx="227">
                  <c:v>4.6510000000000016</c:v>
                </c:pt>
                <c:pt idx="228">
                  <c:v>4.7040000000000006</c:v>
                </c:pt>
                <c:pt idx="229">
                  <c:v>4.7040000000000006</c:v>
                </c:pt>
                <c:pt idx="230">
                  <c:v>4.7040000000000006</c:v>
                </c:pt>
                <c:pt idx="231">
                  <c:v>4.7040000000000006</c:v>
                </c:pt>
                <c:pt idx="232">
                  <c:v>4.7580000000000009</c:v>
                </c:pt>
                <c:pt idx="233">
                  <c:v>4.7040000000000006</c:v>
                </c:pt>
                <c:pt idx="234">
                  <c:v>4.7580000000000009</c:v>
                </c:pt>
                <c:pt idx="235">
                  <c:v>4.7580000000000009</c:v>
                </c:pt>
                <c:pt idx="236">
                  <c:v>4.7580000000000009</c:v>
                </c:pt>
                <c:pt idx="237">
                  <c:v>4.7040000000000006</c:v>
                </c:pt>
                <c:pt idx="238">
                  <c:v>4.7040000000000006</c:v>
                </c:pt>
                <c:pt idx="239">
                  <c:v>4.8110000000000017</c:v>
                </c:pt>
                <c:pt idx="240">
                  <c:v>4.7580000000000009</c:v>
                </c:pt>
                <c:pt idx="241">
                  <c:v>4.7580000000000009</c:v>
                </c:pt>
                <c:pt idx="242">
                  <c:v>4.7580000000000009</c:v>
                </c:pt>
                <c:pt idx="243">
                  <c:v>4.8110000000000017</c:v>
                </c:pt>
                <c:pt idx="244">
                  <c:v>4.7580000000000009</c:v>
                </c:pt>
                <c:pt idx="245">
                  <c:v>4.7580000000000009</c:v>
                </c:pt>
                <c:pt idx="246">
                  <c:v>4.8110000000000017</c:v>
                </c:pt>
                <c:pt idx="247">
                  <c:v>4.7580000000000009</c:v>
                </c:pt>
                <c:pt idx="248">
                  <c:v>4.8650000000000002</c:v>
                </c:pt>
                <c:pt idx="249">
                  <c:v>4.8650000000000002</c:v>
                </c:pt>
                <c:pt idx="250">
                  <c:v>4.8110000000000017</c:v>
                </c:pt>
                <c:pt idx="251">
                  <c:v>4.8650000000000002</c:v>
                </c:pt>
                <c:pt idx="252">
                  <c:v>4.8650000000000002</c:v>
                </c:pt>
                <c:pt idx="253">
                  <c:v>4.8650000000000002</c:v>
                </c:pt>
                <c:pt idx="254">
                  <c:v>4.8650000000000002</c:v>
                </c:pt>
                <c:pt idx="255">
                  <c:v>4.918000000000001</c:v>
                </c:pt>
                <c:pt idx="256">
                  <c:v>4.8650000000000002</c:v>
                </c:pt>
                <c:pt idx="257">
                  <c:v>4.918000000000001</c:v>
                </c:pt>
                <c:pt idx="258">
                  <c:v>4.918000000000001</c:v>
                </c:pt>
                <c:pt idx="259">
                  <c:v>4.918000000000001</c:v>
                </c:pt>
                <c:pt idx="260">
                  <c:v>4.918000000000001</c:v>
                </c:pt>
                <c:pt idx="261">
                  <c:v>4.8650000000000002</c:v>
                </c:pt>
                <c:pt idx="262">
                  <c:v>4.8650000000000002</c:v>
                </c:pt>
                <c:pt idx="263">
                  <c:v>4.918000000000001</c:v>
                </c:pt>
                <c:pt idx="264">
                  <c:v>4.918000000000001</c:v>
                </c:pt>
                <c:pt idx="265">
                  <c:v>4.9720000000000013</c:v>
                </c:pt>
                <c:pt idx="266">
                  <c:v>4.918000000000001</c:v>
                </c:pt>
                <c:pt idx="267">
                  <c:v>4.918000000000001</c:v>
                </c:pt>
                <c:pt idx="268">
                  <c:v>4.918000000000001</c:v>
                </c:pt>
                <c:pt idx="269">
                  <c:v>5.0250000000000004</c:v>
                </c:pt>
                <c:pt idx="270">
                  <c:v>4.9720000000000013</c:v>
                </c:pt>
                <c:pt idx="271">
                  <c:v>4.9720000000000013</c:v>
                </c:pt>
                <c:pt idx="272">
                  <c:v>4.9720000000000013</c:v>
                </c:pt>
                <c:pt idx="273">
                  <c:v>5.0250000000000004</c:v>
                </c:pt>
                <c:pt idx="274">
                  <c:v>4.9720000000000013</c:v>
                </c:pt>
                <c:pt idx="275">
                  <c:v>4.9720000000000013</c:v>
                </c:pt>
                <c:pt idx="276">
                  <c:v>4.9720000000000013</c:v>
                </c:pt>
                <c:pt idx="277">
                  <c:v>5.0250000000000004</c:v>
                </c:pt>
                <c:pt idx="278">
                  <c:v>5.0250000000000004</c:v>
                </c:pt>
                <c:pt idx="279">
                  <c:v>5.0790000000000006</c:v>
                </c:pt>
                <c:pt idx="280">
                  <c:v>5.0790000000000006</c:v>
                </c:pt>
                <c:pt idx="281">
                  <c:v>5.0790000000000006</c:v>
                </c:pt>
                <c:pt idx="282">
                  <c:v>5.0250000000000004</c:v>
                </c:pt>
                <c:pt idx="283">
                  <c:v>5.0790000000000006</c:v>
                </c:pt>
                <c:pt idx="284">
                  <c:v>5.0790000000000006</c:v>
                </c:pt>
                <c:pt idx="285">
                  <c:v>5.0790000000000006</c:v>
                </c:pt>
                <c:pt idx="286">
                  <c:v>5.0790000000000006</c:v>
                </c:pt>
                <c:pt idx="287">
                  <c:v>5.0250000000000004</c:v>
                </c:pt>
                <c:pt idx="288">
                  <c:v>5.0790000000000006</c:v>
                </c:pt>
                <c:pt idx="289">
                  <c:v>5.0250000000000004</c:v>
                </c:pt>
                <c:pt idx="290">
                  <c:v>5.0790000000000006</c:v>
                </c:pt>
                <c:pt idx="291">
                  <c:v>5.1320000000000014</c:v>
                </c:pt>
                <c:pt idx="292">
                  <c:v>5.1320000000000014</c:v>
                </c:pt>
                <c:pt idx="293">
                  <c:v>5.1320000000000014</c:v>
                </c:pt>
                <c:pt idx="294">
                  <c:v>5.1860000000000017</c:v>
                </c:pt>
                <c:pt idx="295">
                  <c:v>5.0790000000000006</c:v>
                </c:pt>
                <c:pt idx="296">
                  <c:v>5.1320000000000014</c:v>
                </c:pt>
                <c:pt idx="297">
                  <c:v>5.1320000000000014</c:v>
                </c:pt>
                <c:pt idx="298">
                  <c:v>5.1860000000000017</c:v>
                </c:pt>
                <c:pt idx="299">
                  <c:v>5.1860000000000017</c:v>
                </c:pt>
                <c:pt idx="300">
                  <c:v>5.1860000000000017</c:v>
                </c:pt>
                <c:pt idx="301">
                  <c:v>5.1860000000000017</c:v>
                </c:pt>
                <c:pt idx="302">
                  <c:v>5.2390000000000008</c:v>
                </c:pt>
                <c:pt idx="303">
                  <c:v>5.1320000000000014</c:v>
                </c:pt>
                <c:pt idx="304">
                  <c:v>5.1860000000000017</c:v>
                </c:pt>
                <c:pt idx="305">
                  <c:v>5.1320000000000014</c:v>
                </c:pt>
                <c:pt idx="306">
                  <c:v>5.1860000000000017</c:v>
                </c:pt>
                <c:pt idx="307">
                  <c:v>5.1860000000000017</c:v>
                </c:pt>
                <c:pt idx="308">
                  <c:v>5.1860000000000017</c:v>
                </c:pt>
                <c:pt idx="309">
                  <c:v>5.1860000000000017</c:v>
                </c:pt>
                <c:pt idx="310">
                  <c:v>5.1860000000000017</c:v>
                </c:pt>
                <c:pt idx="311">
                  <c:v>5.2390000000000008</c:v>
                </c:pt>
                <c:pt idx="312">
                  <c:v>5.2390000000000008</c:v>
                </c:pt>
                <c:pt idx="313">
                  <c:v>5.2390000000000008</c:v>
                </c:pt>
                <c:pt idx="314">
                  <c:v>5.2390000000000008</c:v>
                </c:pt>
                <c:pt idx="315">
                  <c:v>5.1860000000000017</c:v>
                </c:pt>
                <c:pt idx="316">
                  <c:v>5.2920000000000016</c:v>
                </c:pt>
                <c:pt idx="317">
                  <c:v>5.2390000000000008</c:v>
                </c:pt>
                <c:pt idx="318">
                  <c:v>5.2920000000000016</c:v>
                </c:pt>
                <c:pt idx="319">
                  <c:v>5.2920000000000016</c:v>
                </c:pt>
                <c:pt idx="320">
                  <c:v>5.2920000000000016</c:v>
                </c:pt>
                <c:pt idx="321">
                  <c:v>5.2920000000000016</c:v>
                </c:pt>
                <c:pt idx="322">
                  <c:v>5.2920000000000016</c:v>
                </c:pt>
                <c:pt idx="323">
                  <c:v>5.2920000000000016</c:v>
                </c:pt>
                <c:pt idx="324">
                  <c:v>5.2390000000000008</c:v>
                </c:pt>
                <c:pt idx="325">
                  <c:v>5.3460000000000001</c:v>
                </c:pt>
                <c:pt idx="326">
                  <c:v>5.2920000000000016</c:v>
                </c:pt>
                <c:pt idx="327">
                  <c:v>5.2920000000000016</c:v>
                </c:pt>
                <c:pt idx="328">
                  <c:v>5.2920000000000016</c:v>
                </c:pt>
                <c:pt idx="329">
                  <c:v>5.3460000000000001</c:v>
                </c:pt>
                <c:pt idx="330">
                  <c:v>5.3460000000000001</c:v>
                </c:pt>
                <c:pt idx="331">
                  <c:v>5.2920000000000016</c:v>
                </c:pt>
                <c:pt idx="332">
                  <c:v>5.3990000000000009</c:v>
                </c:pt>
                <c:pt idx="333">
                  <c:v>5.3460000000000001</c:v>
                </c:pt>
                <c:pt idx="334">
                  <c:v>5.3990000000000009</c:v>
                </c:pt>
                <c:pt idx="335">
                  <c:v>5.3460000000000001</c:v>
                </c:pt>
                <c:pt idx="336">
                  <c:v>5.2920000000000016</c:v>
                </c:pt>
                <c:pt idx="337">
                  <c:v>5.3460000000000001</c:v>
                </c:pt>
                <c:pt idx="338">
                  <c:v>5.3990000000000009</c:v>
                </c:pt>
                <c:pt idx="339">
                  <c:v>5.3460000000000001</c:v>
                </c:pt>
                <c:pt idx="340">
                  <c:v>5.3460000000000001</c:v>
                </c:pt>
                <c:pt idx="341">
                  <c:v>5.3990000000000009</c:v>
                </c:pt>
                <c:pt idx="342">
                  <c:v>5.3990000000000009</c:v>
                </c:pt>
                <c:pt idx="343">
                  <c:v>5.2920000000000016</c:v>
                </c:pt>
                <c:pt idx="344">
                  <c:v>5.3460000000000001</c:v>
                </c:pt>
                <c:pt idx="345">
                  <c:v>5.3990000000000009</c:v>
                </c:pt>
                <c:pt idx="346">
                  <c:v>5.2920000000000016</c:v>
                </c:pt>
                <c:pt idx="347">
                  <c:v>5.3460000000000001</c:v>
                </c:pt>
                <c:pt idx="348">
                  <c:v>5.3990000000000009</c:v>
                </c:pt>
                <c:pt idx="349">
                  <c:v>5.3460000000000001</c:v>
                </c:pt>
                <c:pt idx="350">
                  <c:v>5.3460000000000001</c:v>
                </c:pt>
                <c:pt idx="351">
                  <c:v>5.3460000000000001</c:v>
                </c:pt>
                <c:pt idx="352">
                  <c:v>5.3460000000000001</c:v>
                </c:pt>
                <c:pt idx="353">
                  <c:v>5.3990000000000009</c:v>
                </c:pt>
                <c:pt idx="354">
                  <c:v>5.3460000000000001</c:v>
                </c:pt>
                <c:pt idx="355">
                  <c:v>5.3460000000000001</c:v>
                </c:pt>
                <c:pt idx="356">
                  <c:v>5.3460000000000001</c:v>
                </c:pt>
                <c:pt idx="357">
                  <c:v>5.3460000000000001</c:v>
                </c:pt>
                <c:pt idx="358">
                  <c:v>5.2920000000000016</c:v>
                </c:pt>
                <c:pt idx="359">
                  <c:v>5.2920000000000016</c:v>
                </c:pt>
                <c:pt idx="360">
                  <c:v>5.3990000000000009</c:v>
                </c:pt>
              </c:numCache>
            </c:numRef>
          </c:yVal>
          <c:smooth val="1"/>
          <c:extLst>
            <c:ext xmlns:c16="http://schemas.microsoft.com/office/drawing/2014/chart" uri="{C3380CC4-5D6E-409C-BE32-E72D297353CC}">
              <c16:uniqueId val="{00000000-D213-4A48-957D-2BFC8F4059C9}"/>
            </c:ext>
          </c:extLst>
        </c:ser>
        <c:ser>
          <c:idx val="1"/>
          <c:order val="1"/>
          <c:tx>
            <c:v>Austin Chalk @ 70 RPM</c:v>
          </c:tx>
          <c:spPr>
            <a:ln w="19050" cap="rnd">
              <a:solidFill>
                <a:srgbClr val="FF0000"/>
              </a:solidFill>
              <a:prstDash val="dash"/>
              <a:round/>
            </a:ln>
            <a:effectLst/>
          </c:spPr>
          <c:marker>
            <c:symbol val="none"/>
          </c:marker>
          <c:xVal>
            <c:numRef>
              <c:f>AC5R2C2!$L$374:$L$734</c:f>
              <c:numCache>
                <c:formatCode>General</c:formatCode>
                <c:ptCount val="361"/>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numCache>
            </c:numRef>
          </c:xVal>
          <c:yVal>
            <c:numRef>
              <c:f>AC5R2C2!$F$374:$F$734</c:f>
              <c:numCache>
                <c:formatCode>General</c:formatCode>
                <c:ptCount val="361"/>
                <c:pt idx="0">
                  <c:v>0</c:v>
                </c:pt>
                <c:pt idx="1">
                  <c:v>0.22</c:v>
                </c:pt>
                <c:pt idx="2">
                  <c:v>5.2990000000000004</c:v>
                </c:pt>
                <c:pt idx="3">
                  <c:v>7.5979999999999999</c:v>
                </c:pt>
                <c:pt idx="4">
                  <c:v>8.0250000000000004</c:v>
                </c:pt>
                <c:pt idx="5">
                  <c:v>8.1319999999999997</c:v>
                </c:pt>
                <c:pt idx="6">
                  <c:v>8.2390000000000008</c:v>
                </c:pt>
                <c:pt idx="7">
                  <c:v>8.3460000000000001</c:v>
                </c:pt>
                <c:pt idx="8">
                  <c:v>8.3460000000000001</c:v>
                </c:pt>
                <c:pt idx="9">
                  <c:v>8.3460000000000001</c:v>
                </c:pt>
                <c:pt idx="10">
                  <c:v>8.5060000000000002</c:v>
                </c:pt>
                <c:pt idx="11">
                  <c:v>8.5060000000000002</c:v>
                </c:pt>
                <c:pt idx="12">
                  <c:v>8.6129999999999995</c:v>
                </c:pt>
                <c:pt idx="13">
                  <c:v>8.6669999999999998</c:v>
                </c:pt>
                <c:pt idx="14">
                  <c:v>8.6669999999999998</c:v>
                </c:pt>
                <c:pt idx="15">
                  <c:v>8.7739999999999991</c:v>
                </c:pt>
                <c:pt idx="16">
                  <c:v>8.7739999999999991</c:v>
                </c:pt>
                <c:pt idx="17">
                  <c:v>8.7739999999999991</c:v>
                </c:pt>
                <c:pt idx="18">
                  <c:v>8.827</c:v>
                </c:pt>
                <c:pt idx="19">
                  <c:v>8.9339999999999993</c:v>
                </c:pt>
                <c:pt idx="20">
                  <c:v>8.9879999999999995</c:v>
                </c:pt>
                <c:pt idx="21">
                  <c:v>9.0939999999999994</c:v>
                </c:pt>
                <c:pt idx="22">
                  <c:v>9.0939999999999994</c:v>
                </c:pt>
                <c:pt idx="23">
                  <c:v>9.1479999999999997</c:v>
                </c:pt>
                <c:pt idx="24">
                  <c:v>9.2010000000000005</c:v>
                </c:pt>
                <c:pt idx="25">
                  <c:v>9.2010000000000005</c:v>
                </c:pt>
                <c:pt idx="26">
                  <c:v>9.2550000000000008</c:v>
                </c:pt>
                <c:pt idx="27">
                  <c:v>9.3079999999999998</c:v>
                </c:pt>
                <c:pt idx="28">
                  <c:v>9.3079999999999998</c:v>
                </c:pt>
                <c:pt idx="29">
                  <c:v>9.3620000000000001</c:v>
                </c:pt>
                <c:pt idx="30">
                  <c:v>9.4689999999999994</c:v>
                </c:pt>
                <c:pt idx="31">
                  <c:v>9.4689999999999994</c:v>
                </c:pt>
                <c:pt idx="32">
                  <c:v>9.5220000000000002</c:v>
                </c:pt>
                <c:pt idx="33">
                  <c:v>9.6289999999999996</c:v>
                </c:pt>
                <c:pt idx="34">
                  <c:v>9.5760000000000005</c:v>
                </c:pt>
                <c:pt idx="35">
                  <c:v>9.6289999999999996</c:v>
                </c:pt>
                <c:pt idx="36">
                  <c:v>9.6289999999999996</c:v>
                </c:pt>
                <c:pt idx="37">
                  <c:v>9.6829999999999998</c:v>
                </c:pt>
                <c:pt idx="38">
                  <c:v>9.6829999999999998</c:v>
                </c:pt>
                <c:pt idx="39">
                  <c:v>9.843</c:v>
                </c:pt>
                <c:pt idx="40">
                  <c:v>9.843</c:v>
                </c:pt>
                <c:pt idx="41">
                  <c:v>9.7889999999999997</c:v>
                </c:pt>
                <c:pt idx="42">
                  <c:v>9.8960000000000008</c:v>
                </c:pt>
                <c:pt idx="43">
                  <c:v>9.8960000000000008</c:v>
                </c:pt>
                <c:pt idx="44">
                  <c:v>9.9499999999999993</c:v>
                </c:pt>
                <c:pt idx="45">
                  <c:v>9.9499999999999993</c:v>
                </c:pt>
                <c:pt idx="46">
                  <c:v>10.003</c:v>
                </c:pt>
                <c:pt idx="47">
                  <c:v>10.057</c:v>
                </c:pt>
                <c:pt idx="48">
                  <c:v>10.057</c:v>
                </c:pt>
                <c:pt idx="49">
                  <c:v>10.11</c:v>
                </c:pt>
                <c:pt idx="50">
                  <c:v>10.217000000000001</c:v>
                </c:pt>
                <c:pt idx="51">
                  <c:v>10.11</c:v>
                </c:pt>
                <c:pt idx="52">
                  <c:v>10.271000000000001</c:v>
                </c:pt>
                <c:pt idx="53">
                  <c:v>10.164</c:v>
                </c:pt>
                <c:pt idx="54">
                  <c:v>10.271000000000001</c:v>
                </c:pt>
                <c:pt idx="55">
                  <c:v>10.324</c:v>
                </c:pt>
                <c:pt idx="56">
                  <c:v>10.324</c:v>
                </c:pt>
                <c:pt idx="57">
                  <c:v>10.377000000000001</c:v>
                </c:pt>
                <c:pt idx="58">
                  <c:v>10.430999999999999</c:v>
                </c:pt>
                <c:pt idx="59">
                  <c:v>10.484</c:v>
                </c:pt>
                <c:pt idx="60">
                  <c:v>10.484</c:v>
                </c:pt>
                <c:pt idx="61">
                  <c:v>10.538</c:v>
                </c:pt>
                <c:pt idx="62">
                  <c:v>10.538</c:v>
                </c:pt>
                <c:pt idx="63">
                  <c:v>10.590999999999999</c:v>
                </c:pt>
                <c:pt idx="64">
                  <c:v>10.645</c:v>
                </c:pt>
                <c:pt idx="65">
                  <c:v>10.590999999999999</c:v>
                </c:pt>
                <c:pt idx="66">
                  <c:v>10.645</c:v>
                </c:pt>
                <c:pt idx="67">
                  <c:v>10.698</c:v>
                </c:pt>
                <c:pt idx="68">
                  <c:v>10.805</c:v>
                </c:pt>
                <c:pt idx="69">
                  <c:v>10.698</c:v>
                </c:pt>
                <c:pt idx="70">
                  <c:v>10.698</c:v>
                </c:pt>
                <c:pt idx="71">
                  <c:v>10.698</c:v>
                </c:pt>
                <c:pt idx="72">
                  <c:v>10.805</c:v>
                </c:pt>
                <c:pt idx="73">
                  <c:v>10.752000000000001</c:v>
                </c:pt>
                <c:pt idx="74">
                  <c:v>10.859</c:v>
                </c:pt>
                <c:pt idx="75">
                  <c:v>10.965999999999999</c:v>
                </c:pt>
                <c:pt idx="76">
                  <c:v>10.912000000000001</c:v>
                </c:pt>
                <c:pt idx="77">
                  <c:v>10.965999999999999</c:v>
                </c:pt>
                <c:pt idx="78">
                  <c:v>10.965999999999999</c:v>
                </c:pt>
                <c:pt idx="79">
                  <c:v>11.019</c:v>
                </c:pt>
                <c:pt idx="80">
                  <c:v>10.965999999999999</c:v>
                </c:pt>
                <c:pt idx="81">
                  <c:v>11.019</c:v>
                </c:pt>
                <c:pt idx="82">
                  <c:v>11.071999999999999</c:v>
                </c:pt>
                <c:pt idx="83">
                  <c:v>11.125999999999999</c:v>
                </c:pt>
                <c:pt idx="84">
                  <c:v>11.019</c:v>
                </c:pt>
                <c:pt idx="85">
                  <c:v>11.071999999999999</c:v>
                </c:pt>
                <c:pt idx="86">
                  <c:v>11.179</c:v>
                </c:pt>
                <c:pt idx="87">
                  <c:v>11.233000000000001</c:v>
                </c:pt>
                <c:pt idx="88">
                  <c:v>11.179</c:v>
                </c:pt>
                <c:pt idx="89">
                  <c:v>11.233000000000001</c:v>
                </c:pt>
                <c:pt idx="90">
                  <c:v>11.286</c:v>
                </c:pt>
                <c:pt idx="91">
                  <c:v>11.286</c:v>
                </c:pt>
                <c:pt idx="92">
                  <c:v>11.286</c:v>
                </c:pt>
                <c:pt idx="93">
                  <c:v>11.34</c:v>
                </c:pt>
                <c:pt idx="94">
                  <c:v>11.5</c:v>
                </c:pt>
                <c:pt idx="95">
                  <c:v>11.446999999999999</c:v>
                </c:pt>
                <c:pt idx="96">
                  <c:v>11.446999999999999</c:v>
                </c:pt>
                <c:pt idx="97">
                  <c:v>11.34</c:v>
                </c:pt>
                <c:pt idx="98">
                  <c:v>11.5</c:v>
                </c:pt>
                <c:pt idx="99">
                  <c:v>11.5</c:v>
                </c:pt>
                <c:pt idx="100">
                  <c:v>11.554</c:v>
                </c:pt>
                <c:pt idx="101">
                  <c:v>11.554</c:v>
                </c:pt>
                <c:pt idx="102">
                  <c:v>11.554</c:v>
                </c:pt>
                <c:pt idx="103">
                  <c:v>11.661</c:v>
                </c:pt>
                <c:pt idx="104">
                  <c:v>11.606999999999999</c:v>
                </c:pt>
                <c:pt idx="105">
                  <c:v>11.606999999999999</c:v>
                </c:pt>
                <c:pt idx="106">
                  <c:v>11.661</c:v>
                </c:pt>
                <c:pt idx="107">
                  <c:v>11.661</c:v>
                </c:pt>
                <c:pt idx="108">
                  <c:v>11.714</c:v>
                </c:pt>
                <c:pt idx="109">
                  <c:v>11.714</c:v>
                </c:pt>
                <c:pt idx="110">
                  <c:v>11.766999999999999</c:v>
                </c:pt>
                <c:pt idx="111">
                  <c:v>11.714</c:v>
                </c:pt>
                <c:pt idx="112">
                  <c:v>11.766999999999999</c:v>
                </c:pt>
                <c:pt idx="113">
                  <c:v>11.821</c:v>
                </c:pt>
                <c:pt idx="114">
                  <c:v>11.874000000000001</c:v>
                </c:pt>
                <c:pt idx="115">
                  <c:v>11.928000000000001</c:v>
                </c:pt>
                <c:pt idx="116">
                  <c:v>11.928000000000001</c:v>
                </c:pt>
                <c:pt idx="117">
                  <c:v>11.928000000000001</c:v>
                </c:pt>
                <c:pt idx="118">
                  <c:v>11.928000000000001</c:v>
                </c:pt>
                <c:pt idx="119">
                  <c:v>11.981</c:v>
                </c:pt>
                <c:pt idx="120">
                  <c:v>11.981</c:v>
                </c:pt>
                <c:pt idx="121">
                  <c:v>11.981</c:v>
                </c:pt>
                <c:pt idx="122">
                  <c:v>12.035</c:v>
                </c:pt>
                <c:pt idx="123">
                  <c:v>11.981</c:v>
                </c:pt>
                <c:pt idx="124">
                  <c:v>12.035</c:v>
                </c:pt>
                <c:pt idx="125">
                  <c:v>12.087999999999999</c:v>
                </c:pt>
                <c:pt idx="126">
                  <c:v>12.087999999999999</c:v>
                </c:pt>
                <c:pt idx="127">
                  <c:v>12.087999999999999</c:v>
                </c:pt>
                <c:pt idx="128">
                  <c:v>12.195</c:v>
                </c:pt>
                <c:pt idx="129">
                  <c:v>12.141999999999999</c:v>
                </c:pt>
                <c:pt idx="130">
                  <c:v>12.195</c:v>
                </c:pt>
                <c:pt idx="131">
                  <c:v>12.195</c:v>
                </c:pt>
                <c:pt idx="132">
                  <c:v>12.195</c:v>
                </c:pt>
                <c:pt idx="133">
                  <c:v>12.302</c:v>
                </c:pt>
                <c:pt idx="134">
                  <c:v>12.302</c:v>
                </c:pt>
                <c:pt idx="135">
                  <c:v>12.355</c:v>
                </c:pt>
                <c:pt idx="136">
                  <c:v>12.249000000000001</c:v>
                </c:pt>
                <c:pt idx="137">
                  <c:v>12.355</c:v>
                </c:pt>
                <c:pt idx="138">
                  <c:v>12.302</c:v>
                </c:pt>
                <c:pt idx="139">
                  <c:v>12.355</c:v>
                </c:pt>
                <c:pt idx="140">
                  <c:v>12.409000000000001</c:v>
                </c:pt>
                <c:pt idx="141">
                  <c:v>12.409000000000001</c:v>
                </c:pt>
                <c:pt idx="142">
                  <c:v>12.355</c:v>
                </c:pt>
                <c:pt idx="143">
                  <c:v>12.409000000000001</c:v>
                </c:pt>
                <c:pt idx="144">
                  <c:v>12.462</c:v>
                </c:pt>
                <c:pt idx="145">
                  <c:v>12.462</c:v>
                </c:pt>
                <c:pt idx="146">
                  <c:v>12.516</c:v>
                </c:pt>
                <c:pt idx="147">
                  <c:v>12.622999999999999</c:v>
                </c:pt>
                <c:pt idx="148">
                  <c:v>12.462</c:v>
                </c:pt>
                <c:pt idx="149">
                  <c:v>12.516</c:v>
                </c:pt>
                <c:pt idx="150">
                  <c:v>12.622999999999999</c:v>
                </c:pt>
                <c:pt idx="151">
                  <c:v>12.516</c:v>
                </c:pt>
                <c:pt idx="152">
                  <c:v>12.676</c:v>
                </c:pt>
                <c:pt idx="153">
                  <c:v>12.622999999999999</c:v>
                </c:pt>
                <c:pt idx="154">
                  <c:v>12.622999999999999</c:v>
                </c:pt>
                <c:pt idx="155">
                  <c:v>12.73</c:v>
                </c:pt>
                <c:pt idx="156">
                  <c:v>12.676</c:v>
                </c:pt>
                <c:pt idx="157">
                  <c:v>12.782999999999999</c:v>
                </c:pt>
                <c:pt idx="158">
                  <c:v>12.676</c:v>
                </c:pt>
                <c:pt idx="159">
                  <c:v>12.73</c:v>
                </c:pt>
                <c:pt idx="160">
                  <c:v>12.782999999999999</c:v>
                </c:pt>
                <c:pt idx="161">
                  <c:v>12.782999999999999</c:v>
                </c:pt>
                <c:pt idx="162">
                  <c:v>12.837</c:v>
                </c:pt>
                <c:pt idx="163">
                  <c:v>12.782999999999999</c:v>
                </c:pt>
                <c:pt idx="164">
                  <c:v>12.837</c:v>
                </c:pt>
                <c:pt idx="165">
                  <c:v>12.782999999999999</c:v>
                </c:pt>
                <c:pt idx="166">
                  <c:v>12.89</c:v>
                </c:pt>
                <c:pt idx="167">
                  <c:v>12.89</c:v>
                </c:pt>
                <c:pt idx="168">
                  <c:v>12.89</c:v>
                </c:pt>
                <c:pt idx="169">
                  <c:v>12.944000000000001</c:v>
                </c:pt>
                <c:pt idx="170">
                  <c:v>12.997</c:v>
                </c:pt>
                <c:pt idx="171">
                  <c:v>12.944000000000001</c:v>
                </c:pt>
                <c:pt idx="172">
                  <c:v>12.997</c:v>
                </c:pt>
                <c:pt idx="173">
                  <c:v>12.997</c:v>
                </c:pt>
                <c:pt idx="174">
                  <c:v>13.05</c:v>
                </c:pt>
                <c:pt idx="175">
                  <c:v>13.05</c:v>
                </c:pt>
                <c:pt idx="176">
                  <c:v>13.103999999999999</c:v>
                </c:pt>
                <c:pt idx="177">
                  <c:v>13.103999999999999</c:v>
                </c:pt>
                <c:pt idx="178">
                  <c:v>12.997</c:v>
                </c:pt>
                <c:pt idx="179">
                  <c:v>13.157</c:v>
                </c:pt>
                <c:pt idx="180">
                  <c:v>13.157</c:v>
                </c:pt>
                <c:pt idx="181">
                  <c:v>13.157</c:v>
                </c:pt>
                <c:pt idx="182">
                  <c:v>13.103999999999999</c:v>
                </c:pt>
                <c:pt idx="183">
                  <c:v>13.157</c:v>
                </c:pt>
                <c:pt idx="184">
                  <c:v>13.211</c:v>
                </c:pt>
                <c:pt idx="185">
                  <c:v>13.157</c:v>
                </c:pt>
                <c:pt idx="186">
                  <c:v>13.263999999999999</c:v>
                </c:pt>
                <c:pt idx="187">
                  <c:v>13.211</c:v>
                </c:pt>
                <c:pt idx="188">
                  <c:v>13.263999999999999</c:v>
                </c:pt>
                <c:pt idx="189">
                  <c:v>13.318</c:v>
                </c:pt>
                <c:pt idx="190">
                  <c:v>13.211</c:v>
                </c:pt>
                <c:pt idx="191">
                  <c:v>13.263999999999999</c:v>
                </c:pt>
                <c:pt idx="192">
                  <c:v>13.211</c:v>
                </c:pt>
                <c:pt idx="193">
                  <c:v>13.318</c:v>
                </c:pt>
                <c:pt idx="194">
                  <c:v>13.318</c:v>
                </c:pt>
                <c:pt idx="195">
                  <c:v>13.371</c:v>
                </c:pt>
                <c:pt idx="196">
                  <c:v>13.371</c:v>
                </c:pt>
                <c:pt idx="197">
                  <c:v>13.425000000000001</c:v>
                </c:pt>
                <c:pt idx="198">
                  <c:v>13.425000000000001</c:v>
                </c:pt>
                <c:pt idx="199">
                  <c:v>13.371</c:v>
                </c:pt>
                <c:pt idx="200">
                  <c:v>13.478</c:v>
                </c:pt>
                <c:pt idx="201">
                  <c:v>13.425000000000001</c:v>
                </c:pt>
                <c:pt idx="202">
                  <c:v>13.478</c:v>
                </c:pt>
                <c:pt idx="203">
                  <c:v>13.478</c:v>
                </c:pt>
                <c:pt idx="204">
                  <c:v>13.425000000000001</c:v>
                </c:pt>
                <c:pt idx="205">
                  <c:v>13.478</c:v>
                </c:pt>
                <c:pt idx="206">
                  <c:v>13.532</c:v>
                </c:pt>
                <c:pt idx="207">
                  <c:v>13.585000000000001</c:v>
                </c:pt>
                <c:pt idx="208">
                  <c:v>13.478</c:v>
                </c:pt>
                <c:pt idx="209">
                  <c:v>13.585000000000001</c:v>
                </c:pt>
                <c:pt idx="210">
                  <c:v>13.532</c:v>
                </c:pt>
                <c:pt idx="211">
                  <c:v>13.585000000000001</c:v>
                </c:pt>
                <c:pt idx="212">
                  <c:v>13.692</c:v>
                </c:pt>
                <c:pt idx="213">
                  <c:v>13.692</c:v>
                </c:pt>
                <c:pt idx="214">
                  <c:v>13.638999999999999</c:v>
                </c:pt>
                <c:pt idx="215">
                  <c:v>13.692</c:v>
                </c:pt>
                <c:pt idx="216">
                  <c:v>13.692</c:v>
                </c:pt>
                <c:pt idx="217">
                  <c:v>13.744999999999999</c:v>
                </c:pt>
                <c:pt idx="218">
                  <c:v>13.692</c:v>
                </c:pt>
                <c:pt idx="219">
                  <c:v>13.744999999999999</c:v>
                </c:pt>
                <c:pt idx="220">
                  <c:v>13.692</c:v>
                </c:pt>
                <c:pt idx="221">
                  <c:v>13.798999999999999</c:v>
                </c:pt>
                <c:pt idx="222">
                  <c:v>13.692</c:v>
                </c:pt>
                <c:pt idx="223">
                  <c:v>13.798999999999999</c:v>
                </c:pt>
                <c:pt idx="224">
                  <c:v>13.798999999999999</c:v>
                </c:pt>
                <c:pt idx="225">
                  <c:v>13.798999999999999</c:v>
                </c:pt>
                <c:pt idx="226">
                  <c:v>13.798999999999999</c:v>
                </c:pt>
                <c:pt idx="227">
                  <c:v>13.798999999999999</c:v>
                </c:pt>
                <c:pt idx="228">
                  <c:v>13.852</c:v>
                </c:pt>
                <c:pt idx="229">
                  <c:v>13.798999999999999</c:v>
                </c:pt>
                <c:pt idx="230">
                  <c:v>13.852</c:v>
                </c:pt>
                <c:pt idx="231">
                  <c:v>13.906000000000001</c:v>
                </c:pt>
                <c:pt idx="232">
                  <c:v>13.906000000000001</c:v>
                </c:pt>
                <c:pt idx="233">
                  <c:v>13.906000000000001</c:v>
                </c:pt>
                <c:pt idx="234">
                  <c:v>13.906000000000001</c:v>
                </c:pt>
                <c:pt idx="235">
                  <c:v>13.906000000000001</c:v>
                </c:pt>
                <c:pt idx="236">
                  <c:v>13.959</c:v>
                </c:pt>
                <c:pt idx="237">
                  <c:v>13.959</c:v>
                </c:pt>
                <c:pt idx="238">
                  <c:v>14.013</c:v>
                </c:pt>
                <c:pt idx="239">
                  <c:v>13.959</c:v>
                </c:pt>
                <c:pt idx="240">
                  <c:v>14.013</c:v>
                </c:pt>
                <c:pt idx="241">
                  <c:v>14.013</c:v>
                </c:pt>
                <c:pt idx="242">
                  <c:v>14.013</c:v>
                </c:pt>
                <c:pt idx="243">
                  <c:v>14.066000000000001</c:v>
                </c:pt>
                <c:pt idx="244">
                  <c:v>14.066000000000001</c:v>
                </c:pt>
                <c:pt idx="245">
                  <c:v>14.066000000000001</c:v>
                </c:pt>
                <c:pt idx="246">
                  <c:v>14.12</c:v>
                </c:pt>
                <c:pt idx="247">
                  <c:v>14.173</c:v>
                </c:pt>
                <c:pt idx="248">
                  <c:v>14.173</c:v>
                </c:pt>
                <c:pt idx="249">
                  <c:v>14.227</c:v>
                </c:pt>
                <c:pt idx="250">
                  <c:v>14.173</c:v>
                </c:pt>
                <c:pt idx="251">
                  <c:v>14.173</c:v>
                </c:pt>
                <c:pt idx="252">
                  <c:v>14.173</c:v>
                </c:pt>
                <c:pt idx="253">
                  <c:v>14.227</c:v>
                </c:pt>
                <c:pt idx="254">
                  <c:v>14.173</c:v>
                </c:pt>
                <c:pt idx="255">
                  <c:v>14.227</c:v>
                </c:pt>
                <c:pt idx="256">
                  <c:v>14.227</c:v>
                </c:pt>
                <c:pt idx="257">
                  <c:v>14.227</c:v>
                </c:pt>
                <c:pt idx="258">
                  <c:v>14.227</c:v>
                </c:pt>
                <c:pt idx="259">
                  <c:v>14.28</c:v>
                </c:pt>
                <c:pt idx="260">
                  <c:v>14.28</c:v>
                </c:pt>
                <c:pt idx="261">
                  <c:v>14.28</c:v>
                </c:pt>
                <c:pt idx="262">
                  <c:v>14.28</c:v>
                </c:pt>
                <c:pt idx="263">
                  <c:v>14.28</c:v>
                </c:pt>
                <c:pt idx="264">
                  <c:v>14.28</c:v>
                </c:pt>
                <c:pt idx="265">
                  <c:v>14.333</c:v>
                </c:pt>
                <c:pt idx="266">
                  <c:v>14.387</c:v>
                </c:pt>
                <c:pt idx="267">
                  <c:v>14.387</c:v>
                </c:pt>
                <c:pt idx="268">
                  <c:v>14.44</c:v>
                </c:pt>
                <c:pt idx="269">
                  <c:v>14.387</c:v>
                </c:pt>
                <c:pt idx="270">
                  <c:v>14.387</c:v>
                </c:pt>
                <c:pt idx="271">
                  <c:v>14.44</c:v>
                </c:pt>
                <c:pt idx="272">
                  <c:v>14.44</c:v>
                </c:pt>
                <c:pt idx="273">
                  <c:v>14.494</c:v>
                </c:pt>
                <c:pt idx="274">
                  <c:v>14.494</c:v>
                </c:pt>
                <c:pt idx="275">
                  <c:v>14.44</c:v>
                </c:pt>
                <c:pt idx="276">
                  <c:v>14.547000000000001</c:v>
                </c:pt>
                <c:pt idx="277">
                  <c:v>14.547000000000001</c:v>
                </c:pt>
                <c:pt idx="278">
                  <c:v>14.547000000000001</c:v>
                </c:pt>
                <c:pt idx="279">
                  <c:v>14.601000000000001</c:v>
                </c:pt>
                <c:pt idx="280">
                  <c:v>14.601000000000001</c:v>
                </c:pt>
                <c:pt idx="281">
                  <c:v>14.547000000000001</c:v>
                </c:pt>
                <c:pt idx="282">
                  <c:v>14.601000000000001</c:v>
                </c:pt>
                <c:pt idx="283">
                  <c:v>14.547000000000001</c:v>
                </c:pt>
                <c:pt idx="284">
                  <c:v>14.547000000000001</c:v>
                </c:pt>
                <c:pt idx="285">
                  <c:v>14.654</c:v>
                </c:pt>
                <c:pt idx="286">
                  <c:v>14.601000000000001</c:v>
                </c:pt>
                <c:pt idx="287">
                  <c:v>14.654</c:v>
                </c:pt>
                <c:pt idx="288">
                  <c:v>14.654</c:v>
                </c:pt>
                <c:pt idx="289">
                  <c:v>14.708</c:v>
                </c:pt>
                <c:pt idx="290">
                  <c:v>14.708</c:v>
                </c:pt>
                <c:pt idx="291">
                  <c:v>14.708</c:v>
                </c:pt>
                <c:pt idx="292">
                  <c:v>14.654</c:v>
                </c:pt>
                <c:pt idx="293">
                  <c:v>14.708</c:v>
                </c:pt>
                <c:pt idx="294">
                  <c:v>14.708</c:v>
                </c:pt>
                <c:pt idx="295">
                  <c:v>14.654</c:v>
                </c:pt>
                <c:pt idx="296">
                  <c:v>14.708</c:v>
                </c:pt>
                <c:pt idx="297">
                  <c:v>14.760999999999999</c:v>
                </c:pt>
                <c:pt idx="298">
                  <c:v>14.760999999999999</c:v>
                </c:pt>
                <c:pt idx="299">
                  <c:v>14.760999999999999</c:v>
                </c:pt>
                <c:pt idx="300">
                  <c:v>14.708</c:v>
                </c:pt>
                <c:pt idx="301">
                  <c:v>14.868</c:v>
                </c:pt>
                <c:pt idx="302">
                  <c:v>14.815</c:v>
                </c:pt>
                <c:pt idx="303">
                  <c:v>14.815</c:v>
                </c:pt>
                <c:pt idx="304">
                  <c:v>14.760999999999999</c:v>
                </c:pt>
                <c:pt idx="305">
                  <c:v>14.760999999999999</c:v>
                </c:pt>
                <c:pt idx="306">
                  <c:v>14.815</c:v>
                </c:pt>
                <c:pt idx="307">
                  <c:v>14.868</c:v>
                </c:pt>
                <c:pt idx="308">
                  <c:v>14.815</c:v>
                </c:pt>
                <c:pt idx="309">
                  <c:v>14.868</c:v>
                </c:pt>
                <c:pt idx="310">
                  <c:v>14.868</c:v>
                </c:pt>
                <c:pt idx="311">
                  <c:v>14.922000000000001</c:v>
                </c:pt>
                <c:pt idx="312">
                  <c:v>14.922000000000001</c:v>
                </c:pt>
                <c:pt idx="313">
                  <c:v>14.922000000000001</c:v>
                </c:pt>
                <c:pt idx="314">
                  <c:v>14.922000000000001</c:v>
                </c:pt>
                <c:pt idx="315">
                  <c:v>14.868</c:v>
                </c:pt>
                <c:pt idx="316">
                  <c:v>14.922000000000001</c:v>
                </c:pt>
                <c:pt idx="317">
                  <c:v>14.922000000000001</c:v>
                </c:pt>
                <c:pt idx="318">
                  <c:v>14.922000000000001</c:v>
                </c:pt>
                <c:pt idx="319">
                  <c:v>14.975</c:v>
                </c:pt>
                <c:pt idx="320">
                  <c:v>15.028</c:v>
                </c:pt>
                <c:pt idx="321">
                  <c:v>14.975</c:v>
                </c:pt>
                <c:pt idx="322">
                  <c:v>15.028</c:v>
                </c:pt>
                <c:pt idx="323">
                  <c:v>15.028</c:v>
                </c:pt>
                <c:pt idx="324">
                  <c:v>15.028</c:v>
                </c:pt>
                <c:pt idx="325">
                  <c:v>15.028</c:v>
                </c:pt>
                <c:pt idx="326">
                  <c:v>15.082000000000001</c:v>
                </c:pt>
                <c:pt idx="327">
                  <c:v>15.082000000000001</c:v>
                </c:pt>
                <c:pt idx="328">
                  <c:v>15.082000000000001</c:v>
                </c:pt>
                <c:pt idx="329">
                  <c:v>15.082000000000001</c:v>
                </c:pt>
                <c:pt idx="330">
                  <c:v>15.135</c:v>
                </c:pt>
                <c:pt idx="331">
                  <c:v>15.082000000000001</c:v>
                </c:pt>
                <c:pt idx="332">
                  <c:v>15.082000000000001</c:v>
                </c:pt>
                <c:pt idx="333">
                  <c:v>15.189</c:v>
                </c:pt>
                <c:pt idx="334">
                  <c:v>15.135</c:v>
                </c:pt>
                <c:pt idx="335">
                  <c:v>15.082000000000001</c:v>
                </c:pt>
                <c:pt idx="336">
                  <c:v>15.135</c:v>
                </c:pt>
                <c:pt idx="337">
                  <c:v>15.189</c:v>
                </c:pt>
                <c:pt idx="338">
                  <c:v>15.242000000000001</c:v>
                </c:pt>
                <c:pt idx="339">
                  <c:v>15.135</c:v>
                </c:pt>
                <c:pt idx="340">
                  <c:v>15.242000000000001</c:v>
                </c:pt>
                <c:pt idx="341">
                  <c:v>15.295999999999999</c:v>
                </c:pt>
                <c:pt idx="342">
                  <c:v>15.295999999999999</c:v>
                </c:pt>
                <c:pt idx="343">
                  <c:v>15.189</c:v>
                </c:pt>
                <c:pt idx="344">
                  <c:v>15.242000000000001</c:v>
                </c:pt>
                <c:pt idx="345">
                  <c:v>15.242000000000001</c:v>
                </c:pt>
                <c:pt idx="346">
                  <c:v>15.295999999999999</c:v>
                </c:pt>
                <c:pt idx="347">
                  <c:v>15.295999999999999</c:v>
                </c:pt>
                <c:pt idx="348">
                  <c:v>15.242000000000001</c:v>
                </c:pt>
                <c:pt idx="349">
                  <c:v>15.349</c:v>
                </c:pt>
                <c:pt idx="350">
                  <c:v>15.349</c:v>
                </c:pt>
                <c:pt idx="351">
                  <c:v>15.403</c:v>
                </c:pt>
                <c:pt idx="352">
                  <c:v>15.295999999999999</c:v>
                </c:pt>
                <c:pt idx="353">
                  <c:v>15.349</c:v>
                </c:pt>
                <c:pt idx="354">
                  <c:v>15.403</c:v>
                </c:pt>
                <c:pt idx="355">
                  <c:v>15.403</c:v>
                </c:pt>
                <c:pt idx="356">
                  <c:v>15.403</c:v>
                </c:pt>
                <c:pt idx="357">
                  <c:v>15.349</c:v>
                </c:pt>
                <c:pt idx="358">
                  <c:v>15.403</c:v>
                </c:pt>
                <c:pt idx="359">
                  <c:v>15.456</c:v>
                </c:pt>
                <c:pt idx="360">
                  <c:v>15.403</c:v>
                </c:pt>
              </c:numCache>
            </c:numRef>
          </c:yVal>
          <c:smooth val="1"/>
          <c:extLst>
            <c:ext xmlns:c16="http://schemas.microsoft.com/office/drawing/2014/chart" uri="{C3380CC4-5D6E-409C-BE32-E72D297353CC}">
              <c16:uniqueId val="{00000001-D213-4A48-957D-2BFC8F4059C9}"/>
            </c:ext>
          </c:extLst>
        </c:ser>
        <c:ser>
          <c:idx val="2"/>
          <c:order val="2"/>
          <c:tx>
            <c:v>Austin Chalk @ 110 RPM</c:v>
          </c:tx>
          <c:spPr>
            <a:ln w="19050" cap="rnd">
              <a:solidFill>
                <a:schemeClr val="tx1"/>
              </a:solidFill>
              <a:round/>
            </a:ln>
            <a:effectLst/>
          </c:spPr>
          <c:marker>
            <c:symbol val="none"/>
          </c:marker>
          <c:xVal>
            <c:numRef>
              <c:f>AC6R3C2!$O$431:$O$791</c:f>
              <c:numCache>
                <c:formatCode>General</c:formatCode>
                <c:ptCount val="361"/>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numCache>
            </c:numRef>
          </c:xVal>
          <c:yVal>
            <c:numRef>
              <c:f>AC6R3C2!$F$431:$F$791</c:f>
              <c:numCache>
                <c:formatCode>General</c:formatCode>
                <c:ptCount val="361"/>
                <c:pt idx="0">
                  <c:v>0</c:v>
                </c:pt>
                <c:pt idx="1">
                  <c:v>6.0000000000000001E-3</c:v>
                </c:pt>
                <c:pt idx="2">
                  <c:v>0.27400000000000002</c:v>
                </c:pt>
                <c:pt idx="3">
                  <c:v>0.434</c:v>
                </c:pt>
                <c:pt idx="4">
                  <c:v>0.54100000000000004</c:v>
                </c:pt>
                <c:pt idx="5">
                  <c:v>0.48699999999999999</c:v>
                </c:pt>
                <c:pt idx="6">
                  <c:v>0.59399999999999997</c:v>
                </c:pt>
                <c:pt idx="7">
                  <c:v>0.755</c:v>
                </c:pt>
                <c:pt idx="8">
                  <c:v>1.022</c:v>
                </c:pt>
                <c:pt idx="9">
                  <c:v>1.022</c:v>
                </c:pt>
                <c:pt idx="10">
                  <c:v>1.236</c:v>
                </c:pt>
                <c:pt idx="11">
                  <c:v>1.343</c:v>
                </c:pt>
                <c:pt idx="12">
                  <c:v>1.45</c:v>
                </c:pt>
                <c:pt idx="13">
                  <c:v>2.0030000000000001</c:v>
                </c:pt>
                <c:pt idx="14">
                  <c:v>2.3410000000000002</c:v>
                </c:pt>
                <c:pt idx="15">
                  <c:v>2.536</c:v>
                </c:pt>
                <c:pt idx="16">
                  <c:v>2.7530000000000001</c:v>
                </c:pt>
                <c:pt idx="17">
                  <c:v>2.8650000000000002</c:v>
                </c:pt>
                <c:pt idx="18">
                  <c:v>3.0190000000000001</c:v>
                </c:pt>
                <c:pt idx="19">
                  <c:v>3.4350000000000001</c:v>
                </c:pt>
                <c:pt idx="20">
                  <c:v>3.7629999999999999</c:v>
                </c:pt>
                <c:pt idx="21">
                  <c:v>3.8929999999999998</c:v>
                </c:pt>
                <c:pt idx="22">
                  <c:v>4.016</c:v>
                </c:pt>
                <c:pt idx="23">
                  <c:v>4.016</c:v>
                </c:pt>
                <c:pt idx="24">
                  <c:v>3.9620000000000002</c:v>
                </c:pt>
                <c:pt idx="25">
                  <c:v>3.9620000000000002</c:v>
                </c:pt>
                <c:pt idx="26">
                  <c:v>4.1760000000000002</c:v>
                </c:pt>
                <c:pt idx="27">
                  <c:v>4.1230000000000002</c:v>
                </c:pt>
                <c:pt idx="28">
                  <c:v>4.1760000000000002</c:v>
                </c:pt>
                <c:pt idx="29">
                  <c:v>4.2300000000000004</c:v>
                </c:pt>
                <c:pt idx="30">
                  <c:v>4.8179999999999996</c:v>
                </c:pt>
                <c:pt idx="31">
                  <c:v>5.3520000000000003</c:v>
                </c:pt>
                <c:pt idx="32">
                  <c:v>5.2990000000000004</c:v>
                </c:pt>
                <c:pt idx="33">
                  <c:v>5.3520000000000003</c:v>
                </c:pt>
                <c:pt idx="34">
                  <c:v>5.4589999999999996</c:v>
                </c:pt>
                <c:pt idx="35">
                  <c:v>5.4059999999999997</c:v>
                </c:pt>
                <c:pt idx="36">
                  <c:v>5.4589999999999996</c:v>
                </c:pt>
                <c:pt idx="37">
                  <c:v>6.2610000000000001</c:v>
                </c:pt>
                <c:pt idx="38">
                  <c:v>6.2080000000000002</c:v>
                </c:pt>
                <c:pt idx="39">
                  <c:v>6.2610000000000001</c:v>
                </c:pt>
                <c:pt idx="40">
                  <c:v>6.3680000000000003</c:v>
                </c:pt>
                <c:pt idx="41">
                  <c:v>6.3680000000000003</c:v>
                </c:pt>
                <c:pt idx="42">
                  <c:v>6.4749999999999996</c:v>
                </c:pt>
                <c:pt idx="43">
                  <c:v>6.5279999999999996</c:v>
                </c:pt>
                <c:pt idx="44">
                  <c:v>6.4749999999999996</c:v>
                </c:pt>
                <c:pt idx="45">
                  <c:v>6.5279999999999996</c:v>
                </c:pt>
                <c:pt idx="46">
                  <c:v>6.5279999999999996</c:v>
                </c:pt>
                <c:pt idx="47">
                  <c:v>6.6349999999999998</c:v>
                </c:pt>
                <c:pt idx="48">
                  <c:v>6.6890000000000001</c:v>
                </c:pt>
                <c:pt idx="49">
                  <c:v>6.6890000000000001</c:v>
                </c:pt>
                <c:pt idx="50">
                  <c:v>6.6890000000000001</c:v>
                </c:pt>
                <c:pt idx="51">
                  <c:v>6.6890000000000001</c:v>
                </c:pt>
                <c:pt idx="52">
                  <c:v>6.7960000000000003</c:v>
                </c:pt>
                <c:pt idx="53">
                  <c:v>6.7960000000000003</c:v>
                </c:pt>
                <c:pt idx="54">
                  <c:v>6.8490000000000002</c:v>
                </c:pt>
                <c:pt idx="55">
                  <c:v>6.8490000000000002</c:v>
                </c:pt>
                <c:pt idx="56">
                  <c:v>6.9560000000000004</c:v>
                </c:pt>
                <c:pt idx="57">
                  <c:v>7.01</c:v>
                </c:pt>
                <c:pt idx="58">
                  <c:v>7.0629999999999997</c:v>
                </c:pt>
                <c:pt idx="59">
                  <c:v>7.0629999999999997</c:v>
                </c:pt>
                <c:pt idx="60">
                  <c:v>7.01</c:v>
                </c:pt>
                <c:pt idx="61">
                  <c:v>7.1159999999999997</c:v>
                </c:pt>
                <c:pt idx="62">
                  <c:v>7.17</c:v>
                </c:pt>
                <c:pt idx="63">
                  <c:v>7.2229999999999999</c:v>
                </c:pt>
                <c:pt idx="64">
                  <c:v>7.17</c:v>
                </c:pt>
                <c:pt idx="65">
                  <c:v>7.2770000000000001</c:v>
                </c:pt>
                <c:pt idx="66">
                  <c:v>7.2770000000000001</c:v>
                </c:pt>
                <c:pt idx="67">
                  <c:v>7.2770000000000001</c:v>
                </c:pt>
                <c:pt idx="68">
                  <c:v>7.3840000000000003</c:v>
                </c:pt>
                <c:pt idx="69">
                  <c:v>7.3840000000000003</c:v>
                </c:pt>
                <c:pt idx="70">
                  <c:v>7.4370000000000003</c:v>
                </c:pt>
                <c:pt idx="71">
                  <c:v>7.3840000000000003</c:v>
                </c:pt>
                <c:pt idx="72">
                  <c:v>7.3840000000000003</c:v>
                </c:pt>
                <c:pt idx="73">
                  <c:v>7.4370000000000003</c:v>
                </c:pt>
                <c:pt idx="74">
                  <c:v>7.5439999999999996</c:v>
                </c:pt>
                <c:pt idx="75">
                  <c:v>7.4909999999999997</c:v>
                </c:pt>
                <c:pt idx="76">
                  <c:v>7.5979999999999999</c:v>
                </c:pt>
                <c:pt idx="77">
                  <c:v>7.4909999999999997</c:v>
                </c:pt>
                <c:pt idx="78">
                  <c:v>7.6509999999999998</c:v>
                </c:pt>
                <c:pt idx="79">
                  <c:v>7.7039999999999997</c:v>
                </c:pt>
                <c:pt idx="80">
                  <c:v>7.7039999999999997</c:v>
                </c:pt>
                <c:pt idx="81">
                  <c:v>7.7039999999999997</c:v>
                </c:pt>
                <c:pt idx="82">
                  <c:v>7.7039999999999997</c:v>
                </c:pt>
                <c:pt idx="83">
                  <c:v>7.758</c:v>
                </c:pt>
                <c:pt idx="84">
                  <c:v>7.758</c:v>
                </c:pt>
                <c:pt idx="85">
                  <c:v>7.8650000000000002</c:v>
                </c:pt>
                <c:pt idx="86">
                  <c:v>7.8650000000000002</c:v>
                </c:pt>
                <c:pt idx="87">
                  <c:v>7.758</c:v>
                </c:pt>
                <c:pt idx="88">
                  <c:v>7.8109999999999999</c:v>
                </c:pt>
                <c:pt idx="89">
                  <c:v>7.9720000000000004</c:v>
                </c:pt>
                <c:pt idx="90">
                  <c:v>7.8650000000000002</c:v>
                </c:pt>
                <c:pt idx="91">
                  <c:v>7.9720000000000004</c:v>
                </c:pt>
                <c:pt idx="92">
                  <c:v>7.9720000000000004</c:v>
                </c:pt>
                <c:pt idx="93">
                  <c:v>8.0790000000000006</c:v>
                </c:pt>
                <c:pt idx="94">
                  <c:v>8.0250000000000004</c:v>
                </c:pt>
                <c:pt idx="95">
                  <c:v>8.0790000000000006</c:v>
                </c:pt>
                <c:pt idx="96">
                  <c:v>8.0790000000000006</c:v>
                </c:pt>
                <c:pt idx="97">
                  <c:v>8.0790000000000006</c:v>
                </c:pt>
                <c:pt idx="98">
                  <c:v>8.1859999999999999</c:v>
                </c:pt>
                <c:pt idx="99">
                  <c:v>8.1859999999999999</c:v>
                </c:pt>
                <c:pt idx="100">
                  <c:v>8.2390000000000008</c:v>
                </c:pt>
                <c:pt idx="101">
                  <c:v>8.2390000000000008</c:v>
                </c:pt>
                <c:pt idx="102">
                  <c:v>8.1859999999999999</c:v>
                </c:pt>
                <c:pt idx="103">
                  <c:v>8.2390000000000008</c:v>
                </c:pt>
                <c:pt idx="104">
                  <c:v>8.2390000000000008</c:v>
                </c:pt>
                <c:pt idx="105">
                  <c:v>8.2390000000000008</c:v>
                </c:pt>
                <c:pt idx="106">
                  <c:v>8.2929999999999993</c:v>
                </c:pt>
                <c:pt idx="107">
                  <c:v>8.3460000000000001</c:v>
                </c:pt>
                <c:pt idx="108">
                  <c:v>8.3460000000000001</c:v>
                </c:pt>
                <c:pt idx="109">
                  <c:v>8.4529999999999994</c:v>
                </c:pt>
                <c:pt idx="110">
                  <c:v>8.4529999999999994</c:v>
                </c:pt>
                <c:pt idx="111">
                  <c:v>8.5060000000000002</c:v>
                </c:pt>
                <c:pt idx="112">
                  <c:v>8.4529999999999994</c:v>
                </c:pt>
                <c:pt idx="113">
                  <c:v>8.5060000000000002</c:v>
                </c:pt>
                <c:pt idx="114">
                  <c:v>8.5060000000000002</c:v>
                </c:pt>
                <c:pt idx="115">
                  <c:v>8.56</c:v>
                </c:pt>
                <c:pt idx="116">
                  <c:v>8.56</c:v>
                </c:pt>
                <c:pt idx="117">
                  <c:v>8.6129999999999995</c:v>
                </c:pt>
                <c:pt idx="118">
                  <c:v>8.56</c:v>
                </c:pt>
                <c:pt idx="119">
                  <c:v>8.6669999999999998</c:v>
                </c:pt>
                <c:pt idx="120">
                  <c:v>8.6669999999999998</c:v>
                </c:pt>
                <c:pt idx="121">
                  <c:v>8.6129999999999995</c:v>
                </c:pt>
                <c:pt idx="122">
                  <c:v>8.7739999999999991</c:v>
                </c:pt>
                <c:pt idx="123">
                  <c:v>8.7200000000000006</c:v>
                </c:pt>
                <c:pt idx="124">
                  <c:v>8.7200000000000006</c:v>
                </c:pt>
                <c:pt idx="125">
                  <c:v>8.7200000000000006</c:v>
                </c:pt>
                <c:pt idx="126">
                  <c:v>8.827</c:v>
                </c:pt>
                <c:pt idx="127">
                  <c:v>8.827</c:v>
                </c:pt>
                <c:pt idx="128">
                  <c:v>8.7739999999999991</c:v>
                </c:pt>
                <c:pt idx="129">
                  <c:v>8.827</c:v>
                </c:pt>
                <c:pt idx="130">
                  <c:v>8.8810000000000002</c:v>
                </c:pt>
                <c:pt idx="131">
                  <c:v>8.9339999999999993</c:v>
                </c:pt>
                <c:pt idx="132">
                  <c:v>8.827</c:v>
                </c:pt>
                <c:pt idx="133">
                  <c:v>8.9339999999999993</c:v>
                </c:pt>
                <c:pt idx="134">
                  <c:v>8.9339999999999993</c:v>
                </c:pt>
                <c:pt idx="135">
                  <c:v>8.9339999999999993</c:v>
                </c:pt>
                <c:pt idx="136">
                  <c:v>8.9879999999999995</c:v>
                </c:pt>
                <c:pt idx="137">
                  <c:v>9.0410000000000004</c:v>
                </c:pt>
                <c:pt idx="138">
                  <c:v>8.9879999999999995</c:v>
                </c:pt>
                <c:pt idx="139">
                  <c:v>8.9879999999999995</c:v>
                </c:pt>
                <c:pt idx="140">
                  <c:v>9.0410000000000004</c:v>
                </c:pt>
                <c:pt idx="141">
                  <c:v>9.1479999999999997</c:v>
                </c:pt>
                <c:pt idx="142">
                  <c:v>9.2010000000000005</c:v>
                </c:pt>
                <c:pt idx="143">
                  <c:v>9.2010000000000005</c:v>
                </c:pt>
                <c:pt idx="144">
                  <c:v>9.2010000000000005</c:v>
                </c:pt>
                <c:pt idx="145">
                  <c:v>9.2010000000000005</c:v>
                </c:pt>
                <c:pt idx="146">
                  <c:v>9.2010000000000005</c:v>
                </c:pt>
                <c:pt idx="147">
                  <c:v>9.2550000000000008</c:v>
                </c:pt>
                <c:pt idx="148">
                  <c:v>9.2010000000000005</c:v>
                </c:pt>
                <c:pt idx="149">
                  <c:v>9.2550000000000008</c:v>
                </c:pt>
                <c:pt idx="150">
                  <c:v>9.3079999999999998</c:v>
                </c:pt>
                <c:pt idx="151">
                  <c:v>9.3079999999999998</c:v>
                </c:pt>
                <c:pt idx="152">
                  <c:v>9.3620000000000001</c:v>
                </c:pt>
                <c:pt idx="153">
                  <c:v>9.3620000000000001</c:v>
                </c:pt>
                <c:pt idx="154">
                  <c:v>9.4149999999999991</c:v>
                </c:pt>
                <c:pt idx="155">
                  <c:v>9.3620000000000001</c:v>
                </c:pt>
                <c:pt idx="156">
                  <c:v>9.4149999999999991</c:v>
                </c:pt>
                <c:pt idx="157">
                  <c:v>9.4149999999999991</c:v>
                </c:pt>
                <c:pt idx="158">
                  <c:v>9.5220000000000002</c:v>
                </c:pt>
                <c:pt idx="159">
                  <c:v>9.5220000000000002</c:v>
                </c:pt>
                <c:pt idx="160">
                  <c:v>9.4149999999999991</c:v>
                </c:pt>
                <c:pt idx="161">
                  <c:v>9.4689999999999994</c:v>
                </c:pt>
                <c:pt idx="162">
                  <c:v>9.4689999999999994</c:v>
                </c:pt>
                <c:pt idx="163">
                  <c:v>9.5760000000000005</c:v>
                </c:pt>
                <c:pt idx="164">
                  <c:v>9.5760000000000005</c:v>
                </c:pt>
                <c:pt idx="165">
                  <c:v>9.5220000000000002</c:v>
                </c:pt>
                <c:pt idx="166">
                  <c:v>9.5760000000000005</c:v>
                </c:pt>
                <c:pt idx="167">
                  <c:v>9.6289999999999996</c:v>
                </c:pt>
                <c:pt idx="168">
                  <c:v>9.5760000000000005</c:v>
                </c:pt>
                <c:pt idx="169">
                  <c:v>9.6289999999999996</c:v>
                </c:pt>
                <c:pt idx="170">
                  <c:v>9.6829999999999998</c:v>
                </c:pt>
                <c:pt idx="171">
                  <c:v>9.7360000000000007</c:v>
                </c:pt>
                <c:pt idx="172">
                  <c:v>9.6289999999999996</c:v>
                </c:pt>
                <c:pt idx="173">
                  <c:v>9.7360000000000007</c:v>
                </c:pt>
                <c:pt idx="174">
                  <c:v>9.7360000000000007</c:v>
                </c:pt>
                <c:pt idx="175">
                  <c:v>9.7360000000000007</c:v>
                </c:pt>
                <c:pt idx="176">
                  <c:v>9.7889999999999997</c:v>
                </c:pt>
                <c:pt idx="177">
                  <c:v>9.7889999999999997</c:v>
                </c:pt>
                <c:pt idx="178">
                  <c:v>9.7360000000000007</c:v>
                </c:pt>
                <c:pt idx="179">
                  <c:v>9.7889999999999997</c:v>
                </c:pt>
                <c:pt idx="180">
                  <c:v>9.843</c:v>
                </c:pt>
                <c:pt idx="181">
                  <c:v>9.7889999999999997</c:v>
                </c:pt>
                <c:pt idx="182">
                  <c:v>9.843</c:v>
                </c:pt>
                <c:pt idx="183">
                  <c:v>9.8960000000000008</c:v>
                </c:pt>
                <c:pt idx="184">
                  <c:v>9.9499999999999993</c:v>
                </c:pt>
                <c:pt idx="185">
                  <c:v>9.9499999999999993</c:v>
                </c:pt>
                <c:pt idx="186">
                  <c:v>9.8960000000000008</c:v>
                </c:pt>
                <c:pt idx="187">
                  <c:v>9.9499999999999993</c:v>
                </c:pt>
                <c:pt idx="188">
                  <c:v>10.057</c:v>
                </c:pt>
                <c:pt idx="189">
                  <c:v>9.9499999999999993</c:v>
                </c:pt>
                <c:pt idx="190">
                  <c:v>10.003</c:v>
                </c:pt>
                <c:pt idx="191">
                  <c:v>10.003</c:v>
                </c:pt>
                <c:pt idx="192">
                  <c:v>10.11</c:v>
                </c:pt>
                <c:pt idx="193">
                  <c:v>10.003</c:v>
                </c:pt>
                <c:pt idx="194">
                  <c:v>10.11</c:v>
                </c:pt>
                <c:pt idx="195">
                  <c:v>10.11</c:v>
                </c:pt>
                <c:pt idx="196">
                  <c:v>10.11</c:v>
                </c:pt>
                <c:pt idx="197">
                  <c:v>10.164</c:v>
                </c:pt>
                <c:pt idx="198">
                  <c:v>10.217000000000001</c:v>
                </c:pt>
                <c:pt idx="199">
                  <c:v>10.217000000000001</c:v>
                </c:pt>
                <c:pt idx="200">
                  <c:v>10.217000000000001</c:v>
                </c:pt>
                <c:pt idx="201">
                  <c:v>10.217000000000001</c:v>
                </c:pt>
                <c:pt idx="202">
                  <c:v>10.324</c:v>
                </c:pt>
                <c:pt idx="203">
                  <c:v>10.271000000000001</c:v>
                </c:pt>
                <c:pt idx="204">
                  <c:v>10.164</c:v>
                </c:pt>
                <c:pt idx="205">
                  <c:v>10.217000000000001</c:v>
                </c:pt>
                <c:pt idx="206">
                  <c:v>10.271000000000001</c:v>
                </c:pt>
                <c:pt idx="207">
                  <c:v>10.271000000000001</c:v>
                </c:pt>
                <c:pt idx="208">
                  <c:v>10.217000000000001</c:v>
                </c:pt>
                <c:pt idx="209">
                  <c:v>10.324</c:v>
                </c:pt>
                <c:pt idx="210">
                  <c:v>10.377000000000001</c:v>
                </c:pt>
                <c:pt idx="211">
                  <c:v>10.377000000000001</c:v>
                </c:pt>
                <c:pt idx="212">
                  <c:v>10.377000000000001</c:v>
                </c:pt>
                <c:pt idx="213">
                  <c:v>10.430999999999999</c:v>
                </c:pt>
                <c:pt idx="214">
                  <c:v>10.377000000000001</c:v>
                </c:pt>
                <c:pt idx="215">
                  <c:v>10.430999999999999</c:v>
                </c:pt>
                <c:pt idx="216">
                  <c:v>10.430999999999999</c:v>
                </c:pt>
                <c:pt idx="217">
                  <c:v>10.430999999999999</c:v>
                </c:pt>
                <c:pt idx="218">
                  <c:v>10.430999999999999</c:v>
                </c:pt>
                <c:pt idx="219">
                  <c:v>10.430999999999999</c:v>
                </c:pt>
                <c:pt idx="220">
                  <c:v>10.430999999999999</c:v>
                </c:pt>
                <c:pt idx="221">
                  <c:v>10.538</c:v>
                </c:pt>
                <c:pt idx="222">
                  <c:v>10.538</c:v>
                </c:pt>
                <c:pt idx="223">
                  <c:v>10.590999999999999</c:v>
                </c:pt>
                <c:pt idx="224">
                  <c:v>10.590999999999999</c:v>
                </c:pt>
                <c:pt idx="225">
                  <c:v>10.645</c:v>
                </c:pt>
                <c:pt idx="226">
                  <c:v>10.590999999999999</c:v>
                </c:pt>
                <c:pt idx="227">
                  <c:v>10.590999999999999</c:v>
                </c:pt>
                <c:pt idx="228">
                  <c:v>10.590999999999999</c:v>
                </c:pt>
                <c:pt idx="229">
                  <c:v>10.645</c:v>
                </c:pt>
                <c:pt idx="230">
                  <c:v>10.645</c:v>
                </c:pt>
                <c:pt idx="231">
                  <c:v>10.698</c:v>
                </c:pt>
                <c:pt idx="232">
                  <c:v>10.698</c:v>
                </c:pt>
                <c:pt idx="233">
                  <c:v>10.698</c:v>
                </c:pt>
                <c:pt idx="234">
                  <c:v>10.698</c:v>
                </c:pt>
                <c:pt idx="235">
                  <c:v>10.645</c:v>
                </c:pt>
                <c:pt idx="236">
                  <c:v>10.645</c:v>
                </c:pt>
                <c:pt idx="237">
                  <c:v>10.698</c:v>
                </c:pt>
                <c:pt idx="238">
                  <c:v>10.752000000000001</c:v>
                </c:pt>
                <c:pt idx="239">
                  <c:v>10.752000000000001</c:v>
                </c:pt>
                <c:pt idx="240">
                  <c:v>10.805</c:v>
                </c:pt>
                <c:pt idx="241">
                  <c:v>10.805</c:v>
                </c:pt>
                <c:pt idx="242">
                  <c:v>10.805</c:v>
                </c:pt>
                <c:pt idx="243">
                  <c:v>10.859</c:v>
                </c:pt>
                <c:pt idx="244">
                  <c:v>10.805</c:v>
                </c:pt>
                <c:pt idx="245">
                  <c:v>10.912000000000001</c:v>
                </c:pt>
                <c:pt idx="246">
                  <c:v>10.912000000000001</c:v>
                </c:pt>
                <c:pt idx="247">
                  <c:v>10.965999999999999</c:v>
                </c:pt>
                <c:pt idx="248">
                  <c:v>10.859</c:v>
                </c:pt>
                <c:pt idx="249">
                  <c:v>10.912000000000001</c:v>
                </c:pt>
                <c:pt idx="250">
                  <c:v>10.912000000000001</c:v>
                </c:pt>
                <c:pt idx="251">
                  <c:v>10.965999999999999</c:v>
                </c:pt>
                <c:pt idx="252">
                  <c:v>10.965999999999999</c:v>
                </c:pt>
                <c:pt idx="253">
                  <c:v>10.965999999999999</c:v>
                </c:pt>
                <c:pt idx="254">
                  <c:v>11.019</c:v>
                </c:pt>
                <c:pt idx="255">
                  <c:v>10.965999999999999</c:v>
                </c:pt>
                <c:pt idx="256">
                  <c:v>11.019</c:v>
                </c:pt>
                <c:pt idx="257">
                  <c:v>11.019</c:v>
                </c:pt>
                <c:pt idx="258">
                  <c:v>11.019</c:v>
                </c:pt>
                <c:pt idx="259">
                  <c:v>11.019</c:v>
                </c:pt>
                <c:pt idx="260">
                  <c:v>11.071999999999999</c:v>
                </c:pt>
                <c:pt idx="261">
                  <c:v>11.071999999999999</c:v>
                </c:pt>
                <c:pt idx="262">
                  <c:v>11.125999999999999</c:v>
                </c:pt>
                <c:pt idx="263">
                  <c:v>11.125999999999999</c:v>
                </c:pt>
                <c:pt idx="264">
                  <c:v>11.071999999999999</c:v>
                </c:pt>
                <c:pt idx="265">
                  <c:v>11.071999999999999</c:v>
                </c:pt>
                <c:pt idx="266">
                  <c:v>11.179</c:v>
                </c:pt>
                <c:pt idx="267">
                  <c:v>11.179</c:v>
                </c:pt>
                <c:pt idx="268">
                  <c:v>11.233000000000001</c:v>
                </c:pt>
                <c:pt idx="269">
                  <c:v>11.179</c:v>
                </c:pt>
                <c:pt idx="270">
                  <c:v>11.125999999999999</c:v>
                </c:pt>
                <c:pt idx="271">
                  <c:v>11.233000000000001</c:v>
                </c:pt>
                <c:pt idx="272">
                  <c:v>11.233000000000001</c:v>
                </c:pt>
                <c:pt idx="273">
                  <c:v>11.233000000000001</c:v>
                </c:pt>
                <c:pt idx="274">
                  <c:v>11.233000000000001</c:v>
                </c:pt>
                <c:pt idx="275">
                  <c:v>11.233000000000001</c:v>
                </c:pt>
                <c:pt idx="276">
                  <c:v>11.286</c:v>
                </c:pt>
                <c:pt idx="277">
                  <c:v>11.34</c:v>
                </c:pt>
                <c:pt idx="278">
                  <c:v>11.286</c:v>
                </c:pt>
                <c:pt idx="279">
                  <c:v>11.393000000000001</c:v>
                </c:pt>
                <c:pt idx="280">
                  <c:v>11.286</c:v>
                </c:pt>
                <c:pt idx="281">
                  <c:v>11.393000000000001</c:v>
                </c:pt>
                <c:pt idx="282">
                  <c:v>11.286</c:v>
                </c:pt>
                <c:pt idx="283">
                  <c:v>11.34</c:v>
                </c:pt>
                <c:pt idx="284">
                  <c:v>11.393000000000001</c:v>
                </c:pt>
                <c:pt idx="285">
                  <c:v>11.446999999999999</c:v>
                </c:pt>
                <c:pt idx="286">
                  <c:v>11.393000000000001</c:v>
                </c:pt>
                <c:pt idx="287">
                  <c:v>11.446999999999999</c:v>
                </c:pt>
                <c:pt idx="288">
                  <c:v>11.5</c:v>
                </c:pt>
                <c:pt idx="289">
                  <c:v>11.5</c:v>
                </c:pt>
                <c:pt idx="290">
                  <c:v>11.446999999999999</c:v>
                </c:pt>
                <c:pt idx="291">
                  <c:v>11.554</c:v>
                </c:pt>
                <c:pt idx="292">
                  <c:v>11.554</c:v>
                </c:pt>
                <c:pt idx="293">
                  <c:v>11.5</c:v>
                </c:pt>
                <c:pt idx="294">
                  <c:v>11.5</c:v>
                </c:pt>
                <c:pt idx="295">
                  <c:v>11.554</c:v>
                </c:pt>
                <c:pt idx="296">
                  <c:v>11.446999999999999</c:v>
                </c:pt>
                <c:pt idx="297">
                  <c:v>11.5</c:v>
                </c:pt>
                <c:pt idx="298">
                  <c:v>11.5</c:v>
                </c:pt>
                <c:pt idx="299">
                  <c:v>11.606999999999999</c:v>
                </c:pt>
                <c:pt idx="300">
                  <c:v>11.606999999999999</c:v>
                </c:pt>
                <c:pt idx="301">
                  <c:v>11.606999999999999</c:v>
                </c:pt>
                <c:pt idx="302">
                  <c:v>11.606999999999999</c:v>
                </c:pt>
                <c:pt idx="303">
                  <c:v>11.661</c:v>
                </c:pt>
                <c:pt idx="304">
                  <c:v>11.661</c:v>
                </c:pt>
                <c:pt idx="305">
                  <c:v>11.661</c:v>
                </c:pt>
                <c:pt idx="306">
                  <c:v>11.606999999999999</c:v>
                </c:pt>
                <c:pt idx="307">
                  <c:v>11.661</c:v>
                </c:pt>
                <c:pt idx="308">
                  <c:v>11.714</c:v>
                </c:pt>
                <c:pt idx="309">
                  <c:v>11.766999999999999</c:v>
                </c:pt>
                <c:pt idx="310">
                  <c:v>11.714</c:v>
                </c:pt>
                <c:pt idx="311">
                  <c:v>11.766999999999999</c:v>
                </c:pt>
                <c:pt idx="312">
                  <c:v>11.821</c:v>
                </c:pt>
                <c:pt idx="313">
                  <c:v>11.766999999999999</c:v>
                </c:pt>
                <c:pt idx="314">
                  <c:v>11.714</c:v>
                </c:pt>
                <c:pt idx="315">
                  <c:v>11.714</c:v>
                </c:pt>
                <c:pt idx="316">
                  <c:v>11.766999999999999</c:v>
                </c:pt>
                <c:pt idx="317">
                  <c:v>11.821</c:v>
                </c:pt>
                <c:pt idx="318">
                  <c:v>11.874000000000001</c:v>
                </c:pt>
                <c:pt idx="319">
                  <c:v>11.766999999999999</c:v>
                </c:pt>
                <c:pt idx="320">
                  <c:v>11.874000000000001</c:v>
                </c:pt>
                <c:pt idx="321">
                  <c:v>11.821</c:v>
                </c:pt>
                <c:pt idx="322">
                  <c:v>11.928000000000001</c:v>
                </c:pt>
                <c:pt idx="323">
                  <c:v>11.874000000000001</c:v>
                </c:pt>
                <c:pt idx="324">
                  <c:v>11.928000000000001</c:v>
                </c:pt>
                <c:pt idx="325">
                  <c:v>11.821</c:v>
                </c:pt>
                <c:pt idx="326">
                  <c:v>11.874000000000001</c:v>
                </c:pt>
                <c:pt idx="327">
                  <c:v>11.874000000000001</c:v>
                </c:pt>
                <c:pt idx="328">
                  <c:v>11.928000000000001</c:v>
                </c:pt>
                <c:pt idx="329">
                  <c:v>11.981</c:v>
                </c:pt>
                <c:pt idx="330">
                  <c:v>11.928000000000001</c:v>
                </c:pt>
                <c:pt idx="331">
                  <c:v>11.981</c:v>
                </c:pt>
                <c:pt idx="332">
                  <c:v>11.981</c:v>
                </c:pt>
                <c:pt idx="333">
                  <c:v>11.928000000000001</c:v>
                </c:pt>
                <c:pt idx="334">
                  <c:v>11.981</c:v>
                </c:pt>
                <c:pt idx="335">
                  <c:v>12.035</c:v>
                </c:pt>
                <c:pt idx="336">
                  <c:v>12.035</c:v>
                </c:pt>
                <c:pt idx="337">
                  <c:v>12.035</c:v>
                </c:pt>
                <c:pt idx="338">
                  <c:v>11.981</c:v>
                </c:pt>
                <c:pt idx="339">
                  <c:v>12.087999999999999</c:v>
                </c:pt>
                <c:pt idx="340">
                  <c:v>12.035</c:v>
                </c:pt>
                <c:pt idx="341">
                  <c:v>12.141999999999999</c:v>
                </c:pt>
                <c:pt idx="342">
                  <c:v>12.087999999999999</c:v>
                </c:pt>
                <c:pt idx="343">
                  <c:v>12.141999999999999</c:v>
                </c:pt>
                <c:pt idx="344">
                  <c:v>12.035</c:v>
                </c:pt>
                <c:pt idx="345">
                  <c:v>12.195</c:v>
                </c:pt>
                <c:pt idx="346">
                  <c:v>12.195</c:v>
                </c:pt>
                <c:pt idx="347">
                  <c:v>12.195</c:v>
                </c:pt>
                <c:pt idx="348">
                  <c:v>12.141999999999999</c:v>
                </c:pt>
                <c:pt idx="349">
                  <c:v>12.195</c:v>
                </c:pt>
                <c:pt idx="350">
                  <c:v>12.195</c:v>
                </c:pt>
                <c:pt idx="351">
                  <c:v>12.249000000000001</c:v>
                </c:pt>
                <c:pt idx="352">
                  <c:v>12.195</c:v>
                </c:pt>
                <c:pt idx="353">
                  <c:v>12.249000000000001</c:v>
                </c:pt>
                <c:pt idx="354">
                  <c:v>12.302</c:v>
                </c:pt>
                <c:pt idx="355">
                  <c:v>12.302</c:v>
                </c:pt>
                <c:pt idx="356">
                  <c:v>12.195</c:v>
                </c:pt>
                <c:pt idx="357">
                  <c:v>12.249000000000001</c:v>
                </c:pt>
                <c:pt idx="358">
                  <c:v>12.249000000000001</c:v>
                </c:pt>
                <c:pt idx="359">
                  <c:v>12.302</c:v>
                </c:pt>
                <c:pt idx="360">
                  <c:v>12.302</c:v>
                </c:pt>
              </c:numCache>
            </c:numRef>
          </c:yVal>
          <c:smooth val="1"/>
          <c:extLst>
            <c:ext xmlns:c16="http://schemas.microsoft.com/office/drawing/2014/chart" uri="{C3380CC4-5D6E-409C-BE32-E72D297353CC}">
              <c16:uniqueId val="{00000002-D213-4A48-957D-2BFC8F4059C9}"/>
            </c:ext>
          </c:extLst>
        </c:ser>
        <c:dLbls>
          <c:showLegendKey val="0"/>
          <c:showVal val="0"/>
          <c:showCatName val="0"/>
          <c:showSerName val="0"/>
          <c:showPercent val="0"/>
          <c:showBubbleSize val="0"/>
        </c:dLbls>
        <c:axId val="1784898400"/>
        <c:axId val="1784902752"/>
      </c:scatterChart>
      <c:valAx>
        <c:axId val="1784898400"/>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Time (minute)</a:t>
                </a:r>
              </a:p>
            </c:rich>
          </c:tx>
          <c:layout>
            <c:manualLayout>
              <c:xMode val="edge"/>
              <c:yMode val="edge"/>
              <c:x val="0.42025092768576344"/>
              <c:y val="0.9342359288422280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784902752"/>
        <c:crosses val="autoZero"/>
        <c:crossBetween val="midCat"/>
      </c:valAx>
      <c:valAx>
        <c:axId val="1784902752"/>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 Cumulative dynamic filtrate loss (cm</a:t>
                </a:r>
                <a:r>
                  <a:rPr lang="en-US" b="1" baseline="30000"/>
                  <a:t>3</a:t>
                </a:r>
                <a:r>
                  <a:rPr lang="en-US" b="1"/>
                  <a:t>)</a:t>
                </a:r>
              </a:p>
            </c:rich>
          </c:tx>
          <c:layout>
            <c:manualLayout>
              <c:xMode val="edge"/>
              <c:yMode val="edge"/>
              <c:x val="0"/>
              <c:y val="0.11185185185185186"/>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784898400"/>
        <c:crosses val="autoZero"/>
        <c:crossBetween val="midCat"/>
      </c:valAx>
      <c:spPr>
        <a:noFill/>
        <a:ln w="12700">
          <a:solidFill>
            <a:schemeClr val="tx1"/>
          </a:solidFill>
        </a:ln>
        <a:effectLst/>
      </c:spPr>
    </c:plotArea>
    <c:legend>
      <c:legendPos val="r"/>
      <c:layout>
        <c:manualLayout>
          <c:xMode val="edge"/>
          <c:yMode val="edge"/>
          <c:x val="9.0305910037107431E-2"/>
          <c:y val="7.312773403324585E-2"/>
          <c:w val="0.44433749660602767"/>
          <c:h val="0.2343766404199475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12700" cap="flat" cmpd="sng" algn="ctr">
      <a:solidFill>
        <a:schemeClr val="bg1">
          <a:lumMod val="65000"/>
        </a:schemeClr>
      </a:solidFill>
      <a:round/>
    </a:ln>
    <a:effectLst/>
  </c:spPr>
  <c:txPr>
    <a:bodyPr/>
    <a:lstStyle/>
    <a:p>
      <a:pPr>
        <a:defRPr sz="9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chemeClr val="tx1"/>
                </a:solidFill>
                <a:latin typeface="Arial" panose="020B0604020202020204" pitchFamily="34" charset="0"/>
                <a:ea typeface="+mn-ea"/>
                <a:cs typeface="Arial" panose="020B0604020202020204" pitchFamily="34" charset="0"/>
              </a:defRPr>
            </a:pPr>
            <a:r>
              <a:rPr lang="en-US" b="1"/>
              <a:t>80 lb/bbl CaCO</a:t>
            </a:r>
            <a:r>
              <a:rPr lang="en-US" b="1" baseline="-25000"/>
              <a:t>3</a:t>
            </a:r>
            <a:r>
              <a:rPr lang="en-US" b="1"/>
              <a:t> WBM</a:t>
            </a:r>
          </a:p>
        </c:rich>
      </c:tx>
      <c:layout>
        <c:manualLayout>
          <c:xMode val="edge"/>
          <c:yMode val="edge"/>
          <c:x val="0.36990266841644792"/>
          <c:y val="0"/>
        </c:manualLayout>
      </c:layout>
      <c:overlay val="0"/>
      <c:spPr>
        <a:noFill/>
        <a:ln>
          <a:noFill/>
        </a:ln>
        <a:effectLst/>
      </c:spPr>
      <c:txPr>
        <a:bodyPr rot="0" spcFirstLastPara="1" vertOverflow="ellipsis" vert="horz" wrap="square" anchor="ctr" anchorCtr="1"/>
        <a:lstStyle/>
        <a:p>
          <a:pPr>
            <a:defRPr sz="1080" b="0"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8.6594925634295702E-2"/>
          <c:y val="7.9120370370370369E-2"/>
          <c:w val="0.87140507436570436"/>
          <c:h val="0.79493037328667249"/>
        </c:manualLayout>
      </c:layout>
      <c:scatterChart>
        <c:scatterStyle val="smoothMarker"/>
        <c:varyColors val="0"/>
        <c:ser>
          <c:idx val="0"/>
          <c:order val="0"/>
          <c:tx>
            <c:v>Austin Chalk @ 30 RPM</c:v>
          </c:tx>
          <c:spPr>
            <a:ln w="19050" cap="rnd">
              <a:solidFill>
                <a:srgbClr val="7030A0"/>
              </a:solidFill>
              <a:prstDash val="sysDot"/>
              <a:round/>
            </a:ln>
            <a:effectLst/>
          </c:spPr>
          <c:marker>
            <c:symbol val="none"/>
          </c:marker>
          <c:xVal>
            <c:numRef>
              <c:f>AC7R1C3!$L$395:$L$754</c:f>
              <c:numCache>
                <c:formatCode>General</c:formatCode>
                <c:ptCount val="360"/>
                <c:pt idx="0">
                  <c:v>8.3333333333333329E-2</c:v>
                </c:pt>
                <c:pt idx="1">
                  <c:v>0.16666666666666666</c:v>
                </c:pt>
                <c:pt idx="2">
                  <c:v>0.25</c:v>
                </c:pt>
                <c:pt idx="3">
                  <c:v>0.33333333333333331</c:v>
                </c:pt>
                <c:pt idx="4">
                  <c:v>0.41666666666666669</c:v>
                </c:pt>
                <c:pt idx="5">
                  <c:v>0.5</c:v>
                </c:pt>
                <c:pt idx="6">
                  <c:v>0.58333333333333337</c:v>
                </c:pt>
                <c:pt idx="7">
                  <c:v>0.66666666666666663</c:v>
                </c:pt>
                <c:pt idx="8">
                  <c:v>0.75</c:v>
                </c:pt>
                <c:pt idx="9">
                  <c:v>0.83333333333333337</c:v>
                </c:pt>
                <c:pt idx="10">
                  <c:v>0.91666666666666663</c:v>
                </c:pt>
                <c:pt idx="11">
                  <c:v>1</c:v>
                </c:pt>
                <c:pt idx="12">
                  <c:v>1.0833333333333333</c:v>
                </c:pt>
                <c:pt idx="13">
                  <c:v>1.1666666666666667</c:v>
                </c:pt>
                <c:pt idx="14">
                  <c:v>1.25</c:v>
                </c:pt>
                <c:pt idx="15">
                  <c:v>1.3333333333333333</c:v>
                </c:pt>
                <c:pt idx="16">
                  <c:v>1.4166666666666667</c:v>
                </c:pt>
                <c:pt idx="17">
                  <c:v>1.5</c:v>
                </c:pt>
                <c:pt idx="18">
                  <c:v>1.5833333333333333</c:v>
                </c:pt>
                <c:pt idx="19">
                  <c:v>1.6666666666666667</c:v>
                </c:pt>
                <c:pt idx="20">
                  <c:v>1.75</c:v>
                </c:pt>
                <c:pt idx="21">
                  <c:v>1.8333333333333333</c:v>
                </c:pt>
                <c:pt idx="22">
                  <c:v>1.9166666666666667</c:v>
                </c:pt>
                <c:pt idx="23">
                  <c:v>2</c:v>
                </c:pt>
                <c:pt idx="24">
                  <c:v>2.0833333333333335</c:v>
                </c:pt>
                <c:pt idx="25">
                  <c:v>2.1666666666666665</c:v>
                </c:pt>
                <c:pt idx="26">
                  <c:v>2.25</c:v>
                </c:pt>
                <c:pt idx="27">
                  <c:v>2.3333333333333335</c:v>
                </c:pt>
                <c:pt idx="28">
                  <c:v>2.4166666666666665</c:v>
                </c:pt>
                <c:pt idx="29">
                  <c:v>2.5</c:v>
                </c:pt>
                <c:pt idx="30">
                  <c:v>2.5833333333333335</c:v>
                </c:pt>
                <c:pt idx="31">
                  <c:v>2.6666666666666665</c:v>
                </c:pt>
                <c:pt idx="32">
                  <c:v>2.75</c:v>
                </c:pt>
                <c:pt idx="33">
                  <c:v>2.8333333333333335</c:v>
                </c:pt>
                <c:pt idx="34">
                  <c:v>2.9166666666666665</c:v>
                </c:pt>
                <c:pt idx="35">
                  <c:v>3</c:v>
                </c:pt>
                <c:pt idx="36">
                  <c:v>3.0833333333333335</c:v>
                </c:pt>
                <c:pt idx="37">
                  <c:v>3.1666666666666665</c:v>
                </c:pt>
                <c:pt idx="38">
                  <c:v>3.25</c:v>
                </c:pt>
                <c:pt idx="39">
                  <c:v>3.3333333333333335</c:v>
                </c:pt>
                <c:pt idx="40">
                  <c:v>3.4166666666666665</c:v>
                </c:pt>
                <c:pt idx="41">
                  <c:v>3.5</c:v>
                </c:pt>
                <c:pt idx="42">
                  <c:v>3.5833333333333335</c:v>
                </c:pt>
                <c:pt idx="43">
                  <c:v>3.6666666666666665</c:v>
                </c:pt>
                <c:pt idx="44">
                  <c:v>3.75</c:v>
                </c:pt>
                <c:pt idx="45">
                  <c:v>3.8333333333333335</c:v>
                </c:pt>
                <c:pt idx="46">
                  <c:v>3.9166666666666665</c:v>
                </c:pt>
                <c:pt idx="47">
                  <c:v>4</c:v>
                </c:pt>
                <c:pt idx="48">
                  <c:v>4.083333333333333</c:v>
                </c:pt>
                <c:pt idx="49">
                  <c:v>4.166666666666667</c:v>
                </c:pt>
                <c:pt idx="50">
                  <c:v>4.25</c:v>
                </c:pt>
                <c:pt idx="51">
                  <c:v>4.333333333333333</c:v>
                </c:pt>
                <c:pt idx="52">
                  <c:v>4.416666666666667</c:v>
                </c:pt>
                <c:pt idx="53">
                  <c:v>4.5</c:v>
                </c:pt>
                <c:pt idx="54">
                  <c:v>4.583333333333333</c:v>
                </c:pt>
                <c:pt idx="55">
                  <c:v>4.666666666666667</c:v>
                </c:pt>
                <c:pt idx="56">
                  <c:v>4.75</c:v>
                </c:pt>
                <c:pt idx="57">
                  <c:v>4.833333333333333</c:v>
                </c:pt>
                <c:pt idx="58">
                  <c:v>4.916666666666667</c:v>
                </c:pt>
                <c:pt idx="59">
                  <c:v>5</c:v>
                </c:pt>
                <c:pt idx="60">
                  <c:v>5.083333333333333</c:v>
                </c:pt>
                <c:pt idx="61">
                  <c:v>5.166666666666667</c:v>
                </c:pt>
                <c:pt idx="62">
                  <c:v>5.25</c:v>
                </c:pt>
                <c:pt idx="63">
                  <c:v>5.333333333333333</c:v>
                </c:pt>
                <c:pt idx="64">
                  <c:v>5.416666666666667</c:v>
                </c:pt>
                <c:pt idx="65">
                  <c:v>5.5</c:v>
                </c:pt>
                <c:pt idx="66">
                  <c:v>5.583333333333333</c:v>
                </c:pt>
                <c:pt idx="67">
                  <c:v>5.666666666666667</c:v>
                </c:pt>
                <c:pt idx="68">
                  <c:v>5.75</c:v>
                </c:pt>
                <c:pt idx="69">
                  <c:v>5.833333333333333</c:v>
                </c:pt>
                <c:pt idx="70">
                  <c:v>5.916666666666667</c:v>
                </c:pt>
                <c:pt idx="71">
                  <c:v>6</c:v>
                </c:pt>
                <c:pt idx="72">
                  <c:v>6.083333333333333</c:v>
                </c:pt>
                <c:pt idx="73">
                  <c:v>6.166666666666667</c:v>
                </c:pt>
                <c:pt idx="74">
                  <c:v>6.25</c:v>
                </c:pt>
                <c:pt idx="75">
                  <c:v>6.333333333333333</c:v>
                </c:pt>
                <c:pt idx="76">
                  <c:v>6.416666666666667</c:v>
                </c:pt>
                <c:pt idx="77">
                  <c:v>6.5</c:v>
                </c:pt>
                <c:pt idx="78">
                  <c:v>6.583333333333333</c:v>
                </c:pt>
                <c:pt idx="79">
                  <c:v>6.666666666666667</c:v>
                </c:pt>
                <c:pt idx="80">
                  <c:v>6.75</c:v>
                </c:pt>
                <c:pt idx="81">
                  <c:v>6.833333333333333</c:v>
                </c:pt>
                <c:pt idx="82">
                  <c:v>6.916666666666667</c:v>
                </c:pt>
                <c:pt idx="83">
                  <c:v>7</c:v>
                </c:pt>
                <c:pt idx="84">
                  <c:v>7.083333333333333</c:v>
                </c:pt>
                <c:pt idx="85">
                  <c:v>7.166666666666667</c:v>
                </c:pt>
                <c:pt idx="86">
                  <c:v>7.25</c:v>
                </c:pt>
                <c:pt idx="87">
                  <c:v>7.333333333333333</c:v>
                </c:pt>
                <c:pt idx="88">
                  <c:v>7.416666666666667</c:v>
                </c:pt>
                <c:pt idx="89">
                  <c:v>7.5</c:v>
                </c:pt>
                <c:pt idx="90">
                  <c:v>7.583333333333333</c:v>
                </c:pt>
                <c:pt idx="91">
                  <c:v>7.666666666666667</c:v>
                </c:pt>
                <c:pt idx="92">
                  <c:v>7.75</c:v>
                </c:pt>
                <c:pt idx="93">
                  <c:v>7.833333333333333</c:v>
                </c:pt>
                <c:pt idx="94">
                  <c:v>7.916666666666667</c:v>
                </c:pt>
                <c:pt idx="95">
                  <c:v>8</c:v>
                </c:pt>
                <c:pt idx="96">
                  <c:v>8.0833333333333339</c:v>
                </c:pt>
                <c:pt idx="97">
                  <c:v>8.1666666666666661</c:v>
                </c:pt>
                <c:pt idx="98">
                  <c:v>8.25</c:v>
                </c:pt>
                <c:pt idx="99">
                  <c:v>8.3333333333333339</c:v>
                </c:pt>
                <c:pt idx="100">
                  <c:v>8.4166666666666661</c:v>
                </c:pt>
                <c:pt idx="101">
                  <c:v>8.5</c:v>
                </c:pt>
                <c:pt idx="102">
                  <c:v>8.5833333333333339</c:v>
                </c:pt>
                <c:pt idx="103">
                  <c:v>8.6666666666666661</c:v>
                </c:pt>
                <c:pt idx="104">
                  <c:v>8.75</c:v>
                </c:pt>
                <c:pt idx="105">
                  <c:v>8.8333333333333339</c:v>
                </c:pt>
                <c:pt idx="106">
                  <c:v>8.9166666666666661</c:v>
                </c:pt>
                <c:pt idx="107">
                  <c:v>9</c:v>
                </c:pt>
                <c:pt idx="108">
                  <c:v>9.0833333333333339</c:v>
                </c:pt>
                <c:pt idx="109">
                  <c:v>9.1666666666666661</c:v>
                </c:pt>
                <c:pt idx="110">
                  <c:v>9.25</c:v>
                </c:pt>
                <c:pt idx="111">
                  <c:v>9.3333333333333339</c:v>
                </c:pt>
                <c:pt idx="112">
                  <c:v>9.4166666666666661</c:v>
                </c:pt>
                <c:pt idx="113">
                  <c:v>9.5</c:v>
                </c:pt>
                <c:pt idx="114">
                  <c:v>9.5833333333333339</c:v>
                </c:pt>
                <c:pt idx="115">
                  <c:v>9.6666666666666661</c:v>
                </c:pt>
                <c:pt idx="116">
                  <c:v>9.75</c:v>
                </c:pt>
                <c:pt idx="117">
                  <c:v>9.8333333333333339</c:v>
                </c:pt>
                <c:pt idx="118">
                  <c:v>9.9166666666666661</c:v>
                </c:pt>
                <c:pt idx="119">
                  <c:v>10</c:v>
                </c:pt>
                <c:pt idx="120">
                  <c:v>10.083333333333334</c:v>
                </c:pt>
                <c:pt idx="121">
                  <c:v>10.166666666666666</c:v>
                </c:pt>
                <c:pt idx="122">
                  <c:v>10.25</c:v>
                </c:pt>
                <c:pt idx="123">
                  <c:v>10.333333333333334</c:v>
                </c:pt>
                <c:pt idx="124">
                  <c:v>10.416666666666666</c:v>
                </c:pt>
                <c:pt idx="125">
                  <c:v>10.5</c:v>
                </c:pt>
                <c:pt idx="126">
                  <c:v>10.583333333333334</c:v>
                </c:pt>
                <c:pt idx="127">
                  <c:v>10.666666666666666</c:v>
                </c:pt>
                <c:pt idx="128">
                  <c:v>10.75</c:v>
                </c:pt>
                <c:pt idx="129">
                  <c:v>10.833333333333334</c:v>
                </c:pt>
                <c:pt idx="130">
                  <c:v>10.916666666666666</c:v>
                </c:pt>
                <c:pt idx="131">
                  <c:v>11</c:v>
                </c:pt>
                <c:pt idx="132">
                  <c:v>11.083333333333334</c:v>
                </c:pt>
                <c:pt idx="133">
                  <c:v>11.166666666666666</c:v>
                </c:pt>
                <c:pt idx="134">
                  <c:v>11.25</c:v>
                </c:pt>
                <c:pt idx="135">
                  <c:v>11.333333333333334</c:v>
                </c:pt>
                <c:pt idx="136">
                  <c:v>11.416666666666666</c:v>
                </c:pt>
                <c:pt idx="137">
                  <c:v>11.5</c:v>
                </c:pt>
                <c:pt idx="138">
                  <c:v>11.583333333333334</c:v>
                </c:pt>
                <c:pt idx="139">
                  <c:v>11.666666666666666</c:v>
                </c:pt>
                <c:pt idx="140">
                  <c:v>11.75</c:v>
                </c:pt>
                <c:pt idx="141">
                  <c:v>11.833333333333334</c:v>
                </c:pt>
                <c:pt idx="142">
                  <c:v>11.916666666666666</c:v>
                </c:pt>
                <c:pt idx="143">
                  <c:v>12</c:v>
                </c:pt>
                <c:pt idx="144">
                  <c:v>12.083333333333334</c:v>
                </c:pt>
                <c:pt idx="145">
                  <c:v>12.166666666666666</c:v>
                </c:pt>
                <c:pt idx="146">
                  <c:v>12.25</c:v>
                </c:pt>
                <c:pt idx="147">
                  <c:v>12.333333333333334</c:v>
                </c:pt>
                <c:pt idx="148">
                  <c:v>12.416666666666666</c:v>
                </c:pt>
                <c:pt idx="149">
                  <c:v>12.5</c:v>
                </c:pt>
                <c:pt idx="150">
                  <c:v>12.583333333333334</c:v>
                </c:pt>
                <c:pt idx="151">
                  <c:v>12.666666666666666</c:v>
                </c:pt>
                <c:pt idx="152">
                  <c:v>12.75</c:v>
                </c:pt>
                <c:pt idx="153">
                  <c:v>12.833333333333334</c:v>
                </c:pt>
                <c:pt idx="154">
                  <c:v>12.916666666666666</c:v>
                </c:pt>
                <c:pt idx="155">
                  <c:v>13</c:v>
                </c:pt>
                <c:pt idx="156">
                  <c:v>13.083333333333334</c:v>
                </c:pt>
                <c:pt idx="157">
                  <c:v>13.166666666666666</c:v>
                </c:pt>
                <c:pt idx="158">
                  <c:v>13.25</c:v>
                </c:pt>
                <c:pt idx="159">
                  <c:v>13.333333333333334</c:v>
                </c:pt>
                <c:pt idx="160">
                  <c:v>13.416666666666666</c:v>
                </c:pt>
                <c:pt idx="161">
                  <c:v>13.5</c:v>
                </c:pt>
                <c:pt idx="162">
                  <c:v>13.583333333333334</c:v>
                </c:pt>
                <c:pt idx="163">
                  <c:v>13.666666666666666</c:v>
                </c:pt>
                <c:pt idx="164">
                  <c:v>13.75</c:v>
                </c:pt>
                <c:pt idx="165">
                  <c:v>13.833333333333334</c:v>
                </c:pt>
                <c:pt idx="166">
                  <c:v>13.916666666666666</c:v>
                </c:pt>
                <c:pt idx="167">
                  <c:v>14</c:v>
                </c:pt>
                <c:pt idx="168">
                  <c:v>14.083333333333334</c:v>
                </c:pt>
                <c:pt idx="169">
                  <c:v>14.166666666666666</c:v>
                </c:pt>
                <c:pt idx="170">
                  <c:v>14.25</c:v>
                </c:pt>
                <c:pt idx="171">
                  <c:v>14.333333333333334</c:v>
                </c:pt>
                <c:pt idx="172">
                  <c:v>14.416666666666666</c:v>
                </c:pt>
                <c:pt idx="173">
                  <c:v>14.5</c:v>
                </c:pt>
                <c:pt idx="174">
                  <c:v>14.583333333333334</c:v>
                </c:pt>
                <c:pt idx="175">
                  <c:v>14.666666666666666</c:v>
                </c:pt>
                <c:pt idx="176">
                  <c:v>14.75</c:v>
                </c:pt>
                <c:pt idx="177">
                  <c:v>14.833333333333334</c:v>
                </c:pt>
                <c:pt idx="178">
                  <c:v>14.916666666666666</c:v>
                </c:pt>
                <c:pt idx="179">
                  <c:v>15</c:v>
                </c:pt>
                <c:pt idx="180">
                  <c:v>15.083333333333334</c:v>
                </c:pt>
                <c:pt idx="181">
                  <c:v>15.166666666666666</c:v>
                </c:pt>
                <c:pt idx="182">
                  <c:v>15.25</c:v>
                </c:pt>
                <c:pt idx="183">
                  <c:v>15.333333333333334</c:v>
                </c:pt>
                <c:pt idx="184">
                  <c:v>15.416666666666666</c:v>
                </c:pt>
                <c:pt idx="185">
                  <c:v>15.5</c:v>
                </c:pt>
                <c:pt idx="186">
                  <c:v>15.583333333333334</c:v>
                </c:pt>
                <c:pt idx="187">
                  <c:v>15.666666666666666</c:v>
                </c:pt>
                <c:pt idx="188">
                  <c:v>15.75</c:v>
                </c:pt>
                <c:pt idx="189">
                  <c:v>15.833333333333334</c:v>
                </c:pt>
                <c:pt idx="190">
                  <c:v>15.916666666666666</c:v>
                </c:pt>
                <c:pt idx="191">
                  <c:v>16</c:v>
                </c:pt>
                <c:pt idx="192">
                  <c:v>16.083333333333332</c:v>
                </c:pt>
                <c:pt idx="193">
                  <c:v>16.166666666666668</c:v>
                </c:pt>
                <c:pt idx="194">
                  <c:v>16.25</c:v>
                </c:pt>
                <c:pt idx="195">
                  <c:v>16.333333333333332</c:v>
                </c:pt>
                <c:pt idx="196">
                  <c:v>16.416666666666668</c:v>
                </c:pt>
                <c:pt idx="197">
                  <c:v>16.5</c:v>
                </c:pt>
                <c:pt idx="198">
                  <c:v>16.583333333333332</c:v>
                </c:pt>
                <c:pt idx="199">
                  <c:v>16.666666666666668</c:v>
                </c:pt>
                <c:pt idx="200">
                  <c:v>16.75</c:v>
                </c:pt>
                <c:pt idx="201">
                  <c:v>16.833333333333332</c:v>
                </c:pt>
                <c:pt idx="202">
                  <c:v>16.916666666666668</c:v>
                </c:pt>
                <c:pt idx="203">
                  <c:v>17</c:v>
                </c:pt>
                <c:pt idx="204">
                  <c:v>17.083333333333332</c:v>
                </c:pt>
                <c:pt idx="205">
                  <c:v>17.166666666666668</c:v>
                </c:pt>
                <c:pt idx="206">
                  <c:v>17.25</c:v>
                </c:pt>
                <c:pt idx="207">
                  <c:v>17.333333333333332</c:v>
                </c:pt>
                <c:pt idx="208">
                  <c:v>17.416666666666668</c:v>
                </c:pt>
                <c:pt idx="209">
                  <c:v>17.5</c:v>
                </c:pt>
                <c:pt idx="210">
                  <c:v>17.583333333333332</c:v>
                </c:pt>
                <c:pt idx="211">
                  <c:v>17.666666666666668</c:v>
                </c:pt>
                <c:pt idx="212">
                  <c:v>17.75</c:v>
                </c:pt>
                <c:pt idx="213">
                  <c:v>17.833333333333332</c:v>
                </c:pt>
                <c:pt idx="214">
                  <c:v>17.916666666666668</c:v>
                </c:pt>
                <c:pt idx="215">
                  <c:v>18</c:v>
                </c:pt>
                <c:pt idx="216">
                  <c:v>18.083333333333332</c:v>
                </c:pt>
                <c:pt idx="217">
                  <c:v>18.166666666666668</c:v>
                </c:pt>
                <c:pt idx="218">
                  <c:v>18.25</c:v>
                </c:pt>
                <c:pt idx="219">
                  <c:v>18.333333333333332</c:v>
                </c:pt>
                <c:pt idx="220">
                  <c:v>18.416666666666668</c:v>
                </c:pt>
                <c:pt idx="221">
                  <c:v>18.5</c:v>
                </c:pt>
                <c:pt idx="222">
                  <c:v>18.583333333333332</c:v>
                </c:pt>
                <c:pt idx="223">
                  <c:v>18.666666666666668</c:v>
                </c:pt>
                <c:pt idx="224">
                  <c:v>18.75</c:v>
                </c:pt>
                <c:pt idx="225">
                  <c:v>18.833333333333332</c:v>
                </c:pt>
                <c:pt idx="226">
                  <c:v>18.916666666666668</c:v>
                </c:pt>
                <c:pt idx="227">
                  <c:v>19</c:v>
                </c:pt>
                <c:pt idx="228">
                  <c:v>19.083333333333332</c:v>
                </c:pt>
                <c:pt idx="229">
                  <c:v>19.166666666666668</c:v>
                </c:pt>
                <c:pt idx="230">
                  <c:v>19.25</c:v>
                </c:pt>
                <c:pt idx="231">
                  <c:v>19.333333333333332</c:v>
                </c:pt>
                <c:pt idx="232">
                  <c:v>19.416666666666668</c:v>
                </c:pt>
                <c:pt idx="233">
                  <c:v>19.5</c:v>
                </c:pt>
                <c:pt idx="234">
                  <c:v>19.583333333333332</c:v>
                </c:pt>
                <c:pt idx="235">
                  <c:v>19.666666666666668</c:v>
                </c:pt>
                <c:pt idx="236">
                  <c:v>19.75</c:v>
                </c:pt>
                <c:pt idx="237">
                  <c:v>19.833333333333332</c:v>
                </c:pt>
                <c:pt idx="238">
                  <c:v>19.916666666666668</c:v>
                </c:pt>
                <c:pt idx="239">
                  <c:v>20</c:v>
                </c:pt>
                <c:pt idx="240">
                  <c:v>20.083333333333332</c:v>
                </c:pt>
                <c:pt idx="241">
                  <c:v>20.166666666666668</c:v>
                </c:pt>
                <c:pt idx="242">
                  <c:v>20.25</c:v>
                </c:pt>
                <c:pt idx="243">
                  <c:v>20.333333333333332</c:v>
                </c:pt>
                <c:pt idx="244">
                  <c:v>20.416666666666668</c:v>
                </c:pt>
                <c:pt idx="245">
                  <c:v>20.5</c:v>
                </c:pt>
                <c:pt idx="246">
                  <c:v>20.583333333333332</c:v>
                </c:pt>
                <c:pt idx="247">
                  <c:v>20.666666666666668</c:v>
                </c:pt>
                <c:pt idx="248">
                  <c:v>20.75</c:v>
                </c:pt>
                <c:pt idx="249">
                  <c:v>20.833333333333332</c:v>
                </c:pt>
                <c:pt idx="250">
                  <c:v>20.916666666666668</c:v>
                </c:pt>
                <c:pt idx="251">
                  <c:v>21</c:v>
                </c:pt>
                <c:pt idx="252">
                  <c:v>21.083333333333332</c:v>
                </c:pt>
                <c:pt idx="253">
                  <c:v>21.166666666666668</c:v>
                </c:pt>
                <c:pt idx="254">
                  <c:v>21.25</c:v>
                </c:pt>
                <c:pt idx="255">
                  <c:v>21.333333333333332</c:v>
                </c:pt>
                <c:pt idx="256">
                  <c:v>21.416666666666668</c:v>
                </c:pt>
                <c:pt idx="257">
                  <c:v>21.5</c:v>
                </c:pt>
                <c:pt idx="258">
                  <c:v>21.583333333333332</c:v>
                </c:pt>
                <c:pt idx="259">
                  <c:v>21.666666666666668</c:v>
                </c:pt>
                <c:pt idx="260">
                  <c:v>21.75</c:v>
                </c:pt>
                <c:pt idx="261">
                  <c:v>21.833333333333332</c:v>
                </c:pt>
                <c:pt idx="262">
                  <c:v>21.916666666666668</c:v>
                </c:pt>
                <c:pt idx="263">
                  <c:v>22</c:v>
                </c:pt>
                <c:pt idx="264">
                  <c:v>22.083333333333332</c:v>
                </c:pt>
                <c:pt idx="265">
                  <c:v>22.166666666666668</c:v>
                </c:pt>
                <c:pt idx="266">
                  <c:v>22.25</c:v>
                </c:pt>
                <c:pt idx="267">
                  <c:v>22.333333333333332</c:v>
                </c:pt>
                <c:pt idx="268">
                  <c:v>22.416666666666668</c:v>
                </c:pt>
                <c:pt idx="269">
                  <c:v>22.5</c:v>
                </c:pt>
                <c:pt idx="270">
                  <c:v>22.583333333333332</c:v>
                </c:pt>
                <c:pt idx="271">
                  <c:v>22.666666666666668</c:v>
                </c:pt>
                <c:pt idx="272">
                  <c:v>22.75</c:v>
                </c:pt>
                <c:pt idx="273">
                  <c:v>22.833333333333332</c:v>
                </c:pt>
                <c:pt idx="274">
                  <c:v>22.916666666666668</c:v>
                </c:pt>
                <c:pt idx="275">
                  <c:v>23</c:v>
                </c:pt>
                <c:pt idx="276">
                  <c:v>23.083333333333332</c:v>
                </c:pt>
                <c:pt idx="277">
                  <c:v>23.166666666666668</c:v>
                </c:pt>
                <c:pt idx="278">
                  <c:v>23.25</c:v>
                </c:pt>
                <c:pt idx="279">
                  <c:v>23.333333333333332</c:v>
                </c:pt>
                <c:pt idx="280">
                  <c:v>23.416666666666668</c:v>
                </c:pt>
                <c:pt idx="281">
                  <c:v>23.5</c:v>
                </c:pt>
                <c:pt idx="282">
                  <c:v>23.583333333333332</c:v>
                </c:pt>
                <c:pt idx="283">
                  <c:v>23.666666666666668</c:v>
                </c:pt>
                <c:pt idx="284">
                  <c:v>23.75</c:v>
                </c:pt>
                <c:pt idx="285">
                  <c:v>23.833333333333332</c:v>
                </c:pt>
                <c:pt idx="286">
                  <c:v>23.916666666666668</c:v>
                </c:pt>
                <c:pt idx="287">
                  <c:v>24</c:v>
                </c:pt>
                <c:pt idx="288">
                  <c:v>24.083333333333332</c:v>
                </c:pt>
                <c:pt idx="289">
                  <c:v>24.166666666666668</c:v>
                </c:pt>
                <c:pt idx="290">
                  <c:v>24.25</c:v>
                </c:pt>
                <c:pt idx="291">
                  <c:v>24.333333333333332</c:v>
                </c:pt>
                <c:pt idx="292">
                  <c:v>24.416666666666668</c:v>
                </c:pt>
                <c:pt idx="293">
                  <c:v>24.5</c:v>
                </c:pt>
                <c:pt idx="294">
                  <c:v>24.583333333333332</c:v>
                </c:pt>
                <c:pt idx="295">
                  <c:v>24.666666666666668</c:v>
                </c:pt>
                <c:pt idx="296">
                  <c:v>24.75</c:v>
                </c:pt>
                <c:pt idx="297">
                  <c:v>24.833333333333332</c:v>
                </c:pt>
                <c:pt idx="298">
                  <c:v>24.916666666666668</c:v>
                </c:pt>
                <c:pt idx="299">
                  <c:v>25</c:v>
                </c:pt>
                <c:pt idx="300">
                  <c:v>25.083333333333332</c:v>
                </c:pt>
                <c:pt idx="301">
                  <c:v>25.166666666666668</c:v>
                </c:pt>
                <c:pt idx="302">
                  <c:v>25.25</c:v>
                </c:pt>
                <c:pt idx="303">
                  <c:v>25.333333333333332</c:v>
                </c:pt>
                <c:pt idx="304">
                  <c:v>25.416666666666668</c:v>
                </c:pt>
                <c:pt idx="305">
                  <c:v>25.5</c:v>
                </c:pt>
                <c:pt idx="306">
                  <c:v>25.583333333333332</c:v>
                </c:pt>
                <c:pt idx="307">
                  <c:v>25.666666666666668</c:v>
                </c:pt>
                <c:pt idx="308">
                  <c:v>25.75</c:v>
                </c:pt>
                <c:pt idx="309">
                  <c:v>25.833333333333332</c:v>
                </c:pt>
                <c:pt idx="310">
                  <c:v>25.916666666666668</c:v>
                </c:pt>
                <c:pt idx="311">
                  <c:v>26</c:v>
                </c:pt>
                <c:pt idx="312">
                  <c:v>26.083333333333332</c:v>
                </c:pt>
                <c:pt idx="313">
                  <c:v>26.166666666666668</c:v>
                </c:pt>
                <c:pt idx="314">
                  <c:v>26.25</c:v>
                </c:pt>
                <c:pt idx="315">
                  <c:v>26.333333333333332</c:v>
                </c:pt>
                <c:pt idx="316">
                  <c:v>26.416666666666668</c:v>
                </c:pt>
                <c:pt idx="317">
                  <c:v>26.5</c:v>
                </c:pt>
                <c:pt idx="318">
                  <c:v>26.583333333333332</c:v>
                </c:pt>
                <c:pt idx="319">
                  <c:v>26.666666666666668</c:v>
                </c:pt>
                <c:pt idx="320">
                  <c:v>26.75</c:v>
                </c:pt>
                <c:pt idx="321">
                  <c:v>26.833333333333332</c:v>
                </c:pt>
                <c:pt idx="322">
                  <c:v>26.916666666666668</c:v>
                </c:pt>
                <c:pt idx="323">
                  <c:v>27</c:v>
                </c:pt>
                <c:pt idx="324">
                  <c:v>27.083333333333332</c:v>
                </c:pt>
                <c:pt idx="325">
                  <c:v>27.166666666666668</c:v>
                </c:pt>
                <c:pt idx="326">
                  <c:v>27.25</c:v>
                </c:pt>
                <c:pt idx="327">
                  <c:v>27.333333333333332</c:v>
                </c:pt>
                <c:pt idx="328">
                  <c:v>27.416666666666668</c:v>
                </c:pt>
                <c:pt idx="329">
                  <c:v>27.5</c:v>
                </c:pt>
                <c:pt idx="330">
                  <c:v>27.583333333333332</c:v>
                </c:pt>
                <c:pt idx="331">
                  <c:v>27.666666666666668</c:v>
                </c:pt>
                <c:pt idx="332">
                  <c:v>27.75</c:v>
                </c:pt>
                <c:pt idx="333">
                  <c:v>27.833333333333332</c:v>
                </c:pt>
                <c:pt idx="334">
                  <c:v>27.916666666666668</c:v>
                </c:pt>
                <c:pt idx="335">
                  <c:v>28</c:v>
                </c:pt>
                <c:pt idx="336">
                  <c:v>28.083333333333332</c:v>
                </c:pt>
                <c:pt idx="337">
                  <c:v>28.166666666666668</c:v>
                </c:pt>
                <c:pt idx="338">
                  <c:v>28.25</c:v>
                </c:pt>
                <c:pt idx="339">
                  <c:v>28.333333333333332</c:v>
                </c:pt>
                <c:pt idx="340">
                  <c:v>28.416666666666668</c:v>
                </c:pt>
                <c:pt idx="341">
                  <c:v>28.5</c:v>
                </c:pt>
                <c:pt idx="342">
                  <c:v>28.583333333333332</c:v>
                </c:pt>
                <c:pt idx="343">
                  <c:v>28.666666666666668</c:v>
                </c:pt>
                <c:pt idx="344">
                  <c:v>28.75</c:v>
                </c:pt>
                <c:pt idx="345">
                  <c:v>28.833333333333332</c:v>
                </c:pt>
                <c:pt idx="346">
                  <c:v>28.916666666666668</c:v>
                </c:pt>
                <c:pt idx="347">
                  <c:v>29</c:v>
                </c:pt>
                <c:pt idx="348">
                  <c:v>29.083333333333332</c:v>
                </c:pt>
                <c:pt idx="349">
                  <c:v>29.166666666666668</c:v>
                </c:pt>
                <c:pt idx="350">
                  <c:v>29.25</c:v>
                </c:pt>
                <c:pt idx="351">
                  <c:v>29.333333333333332</c:v>
                </c:pt>
                <c:pt idx="352">
                  <c:v>29.416666666666668</c:v>
                </c:pt>
                <c:pt idx="353">
                  <c:v>29.5</c:v>
                </c:pt>
                <c:pt idx="354">
                  <c:v>29.583333333333332</c:v>
                </c:pt>
                <c:pt idx="355">
                  <c:v>29.666666666666668</c:v>
                </c:pt>
                <c:pt idx="356">
                  <c:v>29.75</c:v>
                </c:pt>
                <c:pt idx="357">
                  <c:v>29.833333333333332</c:v>
                </c:pt>
                <c:pt idx="358">
                  <c:v>29.916666666666668</c:v>
                </c:pt>
                <c:pt idx="359">
                  <c:v>30</c:v>
                </c:pt>
              </c:numCache>
            </c:numRef>
          </c:xVal>
          <c:yVal>
            <c:numRef>
              <c:f>AC7R1C3!$F$395:$F$754</c:f>
              <c:numCache>
                <c:formatCode>General</c:formatCode>
                <c:ptCount val="360"/>
                <c:pt idx="0">
                  <c:v>0</c:v>
                </c:pt>
                <c:pt idx="1">
                  <c:v>0</c:v>
                </c:pt>
                <c:pt idx="2">
                  <c:v>0</c:v>
                </c:pt>
                <c:pt idx="3">
                  <c:v>0</c:v>
                </c:pt>
                <c:pt idx="4">
                  <c:v>0</c:v>
                </c:pt>
                <c:pt idx="5">
                  <c:v>0</c:v>
                </c:pt>
                <c:pt idx="6">
                  <c:v>0</c:v>
                </c:pt>
                <c:pt idx="7">
                  <c:v>0</c:v>
                </c:pt>
                <c:pt idx="8">
                  <c:v>0</c:v>
                </c:pt>
                <c:pt idx="9">
                  <c:v>0</c:v>
                </c:pt>
                <c:pt idx="10">
                  <c:v>0</c:v>
                </c:pt>
                <c:pt idx="11">
                  <c:v>1.45</c:v>
                </c:pt>
                <c:pt idx="12">
                  <c:v>7.9720000000000004</c:v>
                </c:pt>
                <c:pt idx="13">
                  <c:v>12.569000000000001</c:v>
                </c:pt>
                <c:pt idx="14">
                  <c:v>15.563000000000001</c:v>
                </c:pt>
                <c:pt idx="15">
                  <c:v>17.701000000000001</c:v>
                </c:pt>
                <c:pt idx="16">
                  <c:v>20.106999999999999</c:v>
                </c:pt>
                <c:pt idx="17">
                  <c:v>20.535</c:v>
                </c:pt>
                <c:pt idx="18">
                  <c:v>21.603999999999999</c:v>
                </c:pt>
                <c:pt idx="19">
                  <c:v>21.603999999999999</c:v>
                </c:pt>
                <c:pt idx="20">
                  <c:v>21.657</c:v>
                </c:pt>
                <c:pt idx="21">
                  <c:v>21.763999999999999</c:v>
                </c:pt>
                <c:pt idx="22">
                  <c:v>21.818000000000001</c:v>
                </c:pt>
                <c:pt idx="23">
                  <c:v>21.925000000000001</c:v>
                </c:pt>
                <c:pt idx="24">
                  <c:v>21.925000000000001</c:v>
                </c:pt>
                <c:pt idx="25">
                  <c:v>21.978000000000002</c:v>
                </c:pt>
                <c:pt idx="26">
                  <c:v>21.978000000000002</c:v>
                </c:pt>
                <c:pt idx="27">
                  <c:v>22.085000000000001</c:v>
                </c:pt>
                <c:pt idx="28">
                  <c:v>22.085000000000001</c:v>
                </c:pt>
                <c:pt idx="29">
                  <c:v>22.138999999999999</c:v>
                </c:pt>
                <c:pt idx="30">
                  <c:v>22.192</c:v>
                </c:pt>
                <c:pt idx="31">
                  <c:v>22.245999999999999</c:v>
                </c:pt>
                <c:pt idx="32">
                  <c:v>22.192</c:v>
                </c:pt>
                <c:pt idx="33">
                  <c:v>22.245999999999999</c:v>
                </c:pt>
                <c:pt idx="34">
                  <c:v>22.298999999999999</c:v>
                </c:pt>
                <c:pt idx="35">
                  <c:v>22.298999999999999</c:v>
                </c:pt>
                <c:pt idx="36">
                  <c:v>22.405999999999999</c:v>
                </c:pt>
                <c:pt idx="37">
                  <c:v>22.459</c:v>
                </c:pt>
                <c:pt idx="38">
                  <c:v>22.459</c:v>
                </c:pt>
                <c:pt idx="39">
                  <c:v>22.459</c:v>
                </c:pt>
                <c:pt idx="40">
                  <c:v>22.513000000000002</c:v>
                </c:pt>
                <c:pt idx="41">
                  <c:v>22.565999999999999</c:v>
                </c:pt>
                <c:pt idx="42">
                  <c:v>22.565999999999999</c:v>
                </c:pt>
                <c:pt idx="43">
                  <c:v>22.565999999999999</c:v>
                </c:pt>
                <c:pt idx="44">
                  <c:v>22.565999999999999</c:v>
                </c:pt>
                <c:pt idx="45">
                  <c:v>22.62</c:v>
                </c:pt>
                <c:pt idx="46">
                  <c:v>22.62</c:v>
                </c:pt>
                <c:pt idx="47">
                  <c:v>22.672999999999998</c:v>
                </c:pt>
                <c:pt idx="48">
                  <c:v>22.727</c:v>
                </c:pt>
                <c:pt idx="49">
                  <c:v>22.727</c:v>
                </c:pt>
                <c:pt idx="50">
                  <c:v>22.78</c:v>
                </c:pt>
                <c:pt idx="51">
                  <c:v>22.834</c:v>
                </c:pt>
                <c:pt idx="52">
                  <c:v>22.834</c:v>
                </c:pt>
                <c:pt idx="53">
                  <c:v>22.887</c:v>
                </c:pt>
                <c:pt idx="54">
                  <c:v>22.834</c:v>
                </c:pt>
                <c:pt idx="55">
                  <c:v>22.887</c:v>
                </c:pt>
                <c:pt idx="56">
                  <c:v>22.940999999999999</c:v>
                </c:pt>
                <c:pt idx="57">
                  <c:v>22.940999999999999</c:v>
                </c:pt>
                <c:pt idx="58">
                  <c:v>23.047000000000001</c:v>
                </c:pt>
                <c:pt idx="59">
                  <c:v>23.047000000000001</c:v>
                </c:pt>
                <c:pt idx="60">
                  <c:v>22.994</c:v>
                </c:pt>
                <c:pt idx="61">
                  <c:v>23.047000000000001</c:v>
                </c:pt>
                <c:pt idx="62">
                  <c:v>23.047000000000001</c:v>
                </c:pt>
                <c:pt idx="63">
                  <c:v>23.154</c:v>
                </c:pt>
                <c:pt idx="64">
                  <c:v>23.154</c:v>
                </c:pt>
                <c:pt idx="65">
                  <c:v>23.207999999999998</c:v>
                </c:pt>
                <c:pt idx="66">
                  <c:v>23.207999999999998</c:v>
                </c:pt>
                <c:pt idx="67">
                  <c:v>23.154</c:v>
                </c:pt>
                <c:pt idx="68">
                  <c:v>23.207999999999998</c:v>
                </c:pt>
                <c:pt idx="69">
                  <c:v>23.315000000000001</c:v>
                </c:pt>
                <c:pt idx="70">
                  <c:v>23.315000000000001</c:v>
                </c:pt>
                <c:pt idx="71">
                  <c:v>23.260999999999999</c:v>
                </c:pt>
                <c:pt idx="72">
                  <c:v>23.260999999999999</c:v>
                </c:pt>
                <c:pt idx="73">
                  <c:v>23.367999999999999</c:v>
                </c:pt>
                <c:pt idx="74">
                  <c:v>23.367999999999999</c:v>
                </c:pt>
                <c:pt idx="75">
                  <c:v>23.367999999999999</c:v>
                </c:pt>
                <c:pt idx="76">
                  <c:v>23.422000000000001</c:v>
                </c:pt>
                <c:pt idx="77">
                  <c:v>23.422000000000001</c:v>
                </c:pt>
                <c:pt idx="78">
                  <c:v>23.475000000000001</c:v>
                </c:pt>
                <c:pt idx="79">
                  <c:v>23.529</c:v>
                </c:pt>
                <c:pt idx="80">
                  <c:v>23.475000000000001</c:v>
                </c:pt>
                <c:pt idx="81">
                  <c:v>23.529</c:v>
                </c:pt>
                <c:pt idx="82">
                  <c:v>23.582000000000001</c:v>
                </c:pt>
                <c:pt idx="83">
                  <c:v>23.582000000000001</c:v>
                </c:pt>
                <c:pt idx="84">
                  <c:v>23.635000000000002</c:v>
                </c:pt>
                <c:pt idx="85">
                  <c:v>23.635000000000002</c:v>
                </c:pt>
                <c:pt idx="86">
                  <c:v>23.689</c:v>
                </c:pt>
                <c:pt idx="87">
                  <c:v>23.635000000000002</c:v>
                </c:pt>
                <c:pt idx="88">
                  <c:v>23.689</c:v>
                </c:pt>
                <c:pt idx="89">
                  <c:v>23.689</c:v>
                </c:pt>
                <c:pt idx="90">
                  <c:v>23.689</c:v>
                </c:pt>
                <c:pt idx="91">
                  <c:v>23.795999999999999</c:v>
                </c:pt>
                <c:pt idx="92">
                  <c:v>23.795999999999999</c:v>
                </c:pt>
                <c:pt idx="93">
                  <c:v>23.742000000000001</c:v>
                </c:pt>
                <c:pt idx="94">
                  <c:v>23.795999999999999</c:v>
                </c:pt>
                <c:pt idx="95">
                  <c:v>23.849</c:v>
                </c:pt>
                <c:pt idx="96">
                  <c:v>23.849</c:v>
                </c:pt>
                <c:pt idx="97">
                  <c:v>23.902999999999999</c:v>
                </c:pt>
                <c:pt idx="98">
                  <c:v>23.956</c:v>
                </c:pt>
                <c:pt idx="99">
                  <c:v>23.902999999999999</c:v>
                </c:pt>
                <c:pt idx="100">
                  <c:v>23.902999999999999</c:v>
                </c:pt>
                <c:pt idx="101">
                  <c:v>23.956</c:v>
                </c:pt>
                <c:pt idx="102">
                  <c:v>23.956</c:v>
                </c:pt>
                <c:pt idx="103">
                  <c:v>23.956</c:v>
                </c:pt>
                <c:pt idx="104">
                  <c:v>23.956</c:v>
                </c:pt>
                <c:pt idx="105">
                  <c:v>24.01</c:v>
                </c:pt>
                <c:pt idx="106">
                  <c:v>24.01</c:v>
                </c:pt>
                <c:pt idx="107">
                  <c:v>24.117000000000001</c:v>
                </c:pt>
                <c:pt idx="108">
                  <c:v>24.062999999999999</c:v>
                </c:pt>
                <c:pt idx="109">
                  <c:v>24.062999999999999</c:v>
                </c:pt>
                <c:pt idx="110">
                  <c:v>24.117000000000001</c:v>
                </c:pt>
                <c:pt idx="111">
                  <c:v>24.062999999999999</c:v>
                </c:pt>
                <c:pt idx="112">
                  <c:v>24.117000000000001</c:v>
                </c:pt>
                <c:pt idx="113">
                  <c:v>24.17</c:v>
                </c:pt>
                <c:pt idx="114">
                  <c:v>24.17</c:v>
                </c:pt>
                <c:pt idx="115">
                  <c:v>24.224</c:v>
                </c:pt>
                <c:pt idx="116">
                  <c:v>24.277000000000001</c:v>
                </c:pt>
                <c:pt idx="117">
                  <c:v>24.224</c:v>
                </c:pt>
                <c:pt idx="118">
                  <c:v>24.224</c:v>
                </c:pt>
                <c:pt idx="119">
                  <c:v>24.277000000000001</c:v>
                </c:pt>
                <c:pt idx="120">
                  <c:v>24.33</c:v>
                </c:pt>
                <c:pt idx="121">
                  <c:v>24.277000000000001</c:v>
                </c:pt>
                <c:pt idx="122">
                  <c:v>24.384</c:v>
                </c:pt>
                <c:pt idx="123">
                  <c:v>24.384</c:v>
                </c:pt>
                <c:pt idx="124">
                  <c:v>24.384</c:v>
                </c:pt>
                <c:pt idx="125">
                  <c:v>24.384</c:v>
                </c:pt>
                <c:pt idx="126">
                  <c:v>24.384</c:v>
                </c:pt>
                <c:pt idx="127">
                  <c:v>24.384</c:v>
                </c:pt>
                <c:pt idx="128">
                  <c:v>24.384</c:v>
                </c:pt>
                <c:pt idx="129">
                  <c:v>24.437000000000001</c:v>
                </c:pt>
                <c:pt idx="130">
                  <c:v>24.437000000000001</c:v>
                </c:pt>
                <c:pt idx="131">
                  <c:v>24.437000000000001</c:v>
                </c:pt>
                <c:pt idx="132">
                  <c:v>24.491</c:v>
                </c:pt>
                <c:pt idx="133">
                  <c:v>24.491</c:v>
                </c:pt>
                <c:pt idx="134">
                  <c:v>24.491</c:v>
                </c:pt>
                <c:pt idx="135">
                  <c:v>24.491</c:v>
                </c:pt>
                <c:pt idx="136">
                  <c:v>24.491</c:v>
                </c:pt>
                <c:pt idx="137">
                  <c:v>24.597999999999999</c:v>
                </c:pt>
                <c:pt idx="138">
                  <c:v>24.597999999999999</c:v>
                </c:pt>
                <c:pt idx="139">
                  <c:v>24.597999999999999</c:v>
                </c:pt>
                <c:pt idx="140">
                  <c:v>24.597999999999999</c:v>
                </c:pt>
                <c:pt idx="141">
                  <c:v>24.597999999999999</c:v>
                </c:pt>
                <c:pt idx="142">
                  <c:v>24.651</c:v>
                </c:pt>
                <c:pt idx="143">
                  <c:v>24.704999999999998</c:v>
                </c:pt>
                <c:pt idx="144">
                  <c:v>24.651</c:v>
                </c:pt>
                <c:pt idx="145">
                  <c:v>24.704999999999998</c:v>
                </c:pt>
                <c:pt idx="146">
                  <c:v>24.704999999999998</c:v>
                </c:pt>
                <c:pt idx="147">
                  <c:v>24.704999999999998</c:v>
                </c:pt>
                <c:pt idx="148">
                  <c:v>24.704999999999998</c:v>
                </c:pt>
                <c:pt idx="149">
                  <c:v>24.757999999999999</c:v>
                </c:pt>
                <c:pt idx="150">
                  <c:v>24.757999999999999</c:v>
                </c:pt>
                <c:pt idx="151">
                  <c:v>24.757999999999999</c:v>
                </c:pt>
                <c:pt idx="152">
                  <c:v>24.812000000000001</c:v>
                </c:pt>
                <c:pt idx="153">
                  <c:v>24.812000000000001</c:v>
                </c:pt>
                <c:pt idx="154">
                  <c:v>24.812000000000001</c:v>
                </c:pt>
                <c:pt idx="155">
                  <c:v>24.864999999999998</c:v>
                </c:pt>
                <c:pt idx="156">
                  <c:v>24.864999999999998</c:v>
                </c:pt>
                <c:pt idx="157">
                  <c:v>24.864999999999998</c:v>
                </c:pt>
                <c:pt idx="158">
                  <c:v>24.919</c:v>
                </c:pt>
                <c:pt idx="159">
                  <c:v>24.919</c:v>
                </c:pt>
                <c:pt idx="160">
                  <c:v>24.864999999999998</c:v>
                </c:pt>
                <c:pt idx="161">
                  <c:v>24.919</c:v>
                </c:pt>
                <c:pt idx="162">
                  <c:v>24.919</c:v>
                </c:pt>
                <c:pt idx="163">
                  <c:v>24.972000000000001</c:v>
                </c:pt>
                <c:pt idx="164">
                  <c:v>24.972000000000001</c:v>
                </c:pt>
                <c:pt idx="165">
                  <c:v>24.972000000000001</c:v>
                </c:pt>
                <c:pt idx="166">
                  <c:v>24.972000000000001</c:v>
                </c:pt>
                <c:pt idx="167">
                  <c:v>25.024999999999999</c:v>
                </c:pt>
                <c:pt idx="168">
                  <c:v>25.024999999999999</c:v>
                </c:pt>
                <c:pt idx="169">
                  <c:v>24.972000000000001</c:v>
                </c:pt>
                <c:pt idx="170">
                  <c:v>25.079000000000001</c:v>
                </c:pt>
                <c:pt idx="171">
                  <c:v>25.024999999999999</c:v>
                </c:pt>
                <c:pt idx="172">
                  <c:v>25.079000000000001</c:v>
                </c:pt>
                <c:pt idx="173">
                  <c:v>25.079000000000001</c:v>
                </c:pt>
                <c:pt idx="174">
                  <c:v>25.079000000000001</c:v>
                </c:pt>
                <c:pt idx="175">
                  <c:v>25.132000000000001</c:v>
                </c:pt>
                <c:pt idx="176">
                  <c:v>25.132000000000001</c:v>
                </c:pt>
                <c:pt idx="177">
                  <c:v>25.132000000000001</c:v>
                </c:pt>
                <c:pt idx="178">
                  <c:v>25.186</c:v>
                </c:pt>
                <c:pt idx="179">
                  <c:v>25.186</c:v>
                </c:pt>
                <c:pt idx="180">
                  <c:v>25.239000000000001</c:v>
                </c:pt>
                <c:pt idx="181">
                  <c:v>25.186</c:v>
                </c:pt>
                <c:pt idx="182">
                  <c:v>25.186</c:v>
                </c:pt>
                <c:pt idx="183">
                  <c:v>25.239000000000001</c:v>
                </c:pt>
                <c:pt idx="184">
                  <c:v>25.239000000000001</c:v>
                </c:pt>
                <c:pt idx="185">
                  <c:v>25.239000000000001</c:v>
                </c:pt>
                <c:pt idx="186">
                  <c:v>25.292999999999999</c:v>
                </c:pt>
                <c:pt idx="187">
                  <c:v>25.292999999999999</c:v>
                </c:pt>
                <c:pt idx="188">
                  <c:v>25.292999999999999</c:v>
                </c:pt>
                <c:pt idx="189">
                  <c:v>25.292999999999999</c:v>
                </c:pt>
                <c:pt idx="190">
                  <c:v>25.292999999999999</c:v>
                </c:pt>
                <c:pt idx="191">
                  <c:v>25.292999999999999</c:v>
                </c:pt>
                <c:pt idx="192">
                  <c:v>25.292999999999999</c:v>
                </c:pt>
                <c:pt idx="193">
                  <c:v>25.346</c:v>
                </c:pt>
                <c:pt idx="194">
                  <c:v>25.346</c:v>
                </c:pt>
                <c:pt idx="195">
                  <c:v>25.346</c:v>
                </c:pt>
                <c:pt idx="196">
                  <c:v>25.346</c:v>
                </c:pt>
                <c:pt idx="197">
                  <c:v>25.346</c:v>
                </c:pt>
                <c:pt idx="198">
                  <c:v>25.4</c:v>
                </c:pt>
                <c:pt idx="199">
                  <c:v>25.452999999999999</c:v>
                </c:pt>
                <c:pt idx="200">
                  <c:v>25.452999999999999</c:v>
                </c:pt>
                <c:pt idx="201">
                  <c:v>25.4</c:v>
                </c:pt>
                <c:pt idx="202">
                  <c:v>25.452999999999999</c:v>
                </c:pt>
                <c:pt idx="203">
                  <c:v>25.452999999999999</c:v>
                </c:pt>
                <c:pt idx="204">
                  <c:v>25.452999999999999</c:v>
                </c:pt>
                <c:pt idx="205">
                  <c:v>25.507000000000001</c:v>
                </c:pt>
                <c:pt idx="206">
                  <c:v>25.507000000000001</c:v>
                </c:pt>
                <c:pt idx="207">
                  <c:v>25.56</c:v>
                </c:pt>
                <c:pt idx="208">
                  <c:v>25.507000000000001</c:v>
                </c:pt>
                <c:pt idx="209">
                  <c:v>25.56</c:v>
                </c:pt>
                <c:pt idx="210">
                  <c:v>25.56</c:v>
                </c:pt>
                <c:pt idx="211">
                  <c:v>25.507000000000001</c:v>
                </c:pt>
                <c:pt idx="212">
                  <c:v>25.613</c:v>
                </c:pt>
                <c:pt idx="213">
                  <c:v>25.613</c:v>
                </c:pt>
                <c:pt idx="214">
                  <c:v>25.56</c:v>
                </c:pt>
                <c:pt idx="215">
                  <c:v>25.613</c:v>
                </c:pt>
                <c:pt idx="216">
                  <c:v>25.613</c:v>
                </c:pt>
                <c:pt idx="217">
                  <c:v>25.613</c:v>
                </c:pt>
                <c:pt idx="218">
                  <c:v>25.667000000000002</c:v>
                </c:pt>
                <c:pt idx="219">
                  <c:v>25.667000000000002</c:v>
                </c:pt>
                <c:pt idx="220">
                  <c:v>25.667000000000002</c:v>
                </c:pt>
                <c:pt idx="221">
                  <c:v>25.667000000000002</c:v>
                </c:pt>
                <c:pt idx="222">
                  <c:v>25.667000000000002</c:v>
                </c:pt>
                <c:pt idx="223">
                  <c:v>25.72</c:v>
                </c:pt>
                <c:pt idx="224">
                  <c:v>25.72</c:v>
                </c:pt>
                <c:pt idx="225">
                  <c:v>25.72</c:v>
                </c:pt>
                <c:pt idx="226">
                  <c:v>25.667000000000002</c:v>
                </c:pt>
                <c:pt idx="227">
                  <c:v>25.72</c:v>
                </c:pt>
                <c:pt idx="228">
                  <c:v>25.72</c:v>
                </c:pt>
                <c:pt idx="229">
                  <c:v>25.774000000000001</c:v>
                </c:pt>
                <c:pt idx="230">
                  <c:v>25.72</c:v>
                </c:pt>
                <c:pt idx="231">
                  <c:v>25.774000000000001</c:v>
                </c:pt>
                <c:pt idx="232">
                  <c:v>25.774000000000001</c:v>
                </c:pt>
                <c:pt idx="233">
                  <c:v>25.774000000000001</c:v>
                </c:pt>
                <c:pt idx="234">
                  <c:v>25.827000000000002</c:v>
                </c:pt>
                <c:pt idx="235">
                  <c:v>25.881</c:v>
                </c:pt>
                <c:pt idx="236">
                  <c:v>25.827000000000002</c:v>
                </c:pt>
                <c:pt idx="237">
                  <c:v>25.827000000000002</c:v>
                </c:pt>
                <c:pt idx="238">
                  <c:v>25.827000000000002</c:v>
                </c:pt>
                <c:pt idx="239">
                  <c:v>25.827000000000002</c:v>
                </c:pt>
                <c:pt idx="240">
                  <c:v>25.934000000000001</c:v>
                </c:pt>
                <c:pt idx="241">
                  <c:v>25.881</c:v>
                </c:pt>
                <c:pt idx="242">
                  <c:v>25.881</c:v>
                </c:pt>
                <c:pt idx="243">
                  <c:v>25.881</c:v>
                </c:pt>
                <c:pt idx="244">
                  <c:v>25.934000000000001</c:v>
                </c:pt>
                <c:pt idx="245">
                  <c:v>25.934000000000001</c:v>
                </c:pt>
                <c:pt idx="246">
                  <c:v>25.934000000000001</c:v>
                </c:pt>
                <c:pt idx="247">
                  <c:v>25.934000000000001</c:v>
                </c:pt>
                <c:pt idx="248">
                  <c:v>25.934000000000001</c:v>
                </c:pt>
                <c:pt idx="249">
                  <c:v>25.988</c:v>
                </c:pt>
                <c:pt idx="250">
                  <c:v>25.934000000000001</c:v>
                </c:pt>
                <c:pt idx="251">
                  <c:v>25.934000000000001</c:v>
                </c:pt>
                <c:pt idx="252">
                  <c:v>25.988</c:v>
                </c:pt>
                <c:pt idx="253">
                  <c:v>26.041</c:v>
                </c:pt>
                <c:pt idx="254">
                  <c:v>25.988</c:v>
                </c:pt>
                <c:pt idx="255">
                  <c:v>26.041</c:v>
                </c:pt>
                <c:pt idx="256">
                  <c:v>26.041</c:v>
                </c:pt>
                <c:pt idx="257">
                  <c:v>26.094999999999999</c:v>
                </c:pt>
                <c:pt idx="258">
                  <c:v>26.041</c:v>
                </c:pt>
                <c:pt idx="259">
                  <c:v>26.041</c:v>
                </c:pt>
                <c:pt idx="260">
                  <c:v>26.041</c:v>
                </c:pt>
                <c:pt idx="261">
                  <c:v>26.094999999999999</c:v>
                </c:pt>
                <c:pt idx="262">
                  <c:v>26.041</c:v>
                </c:pt>
                <c:pt idx="263">
                  <c:v>26.094999999999999</c:v>
                </c:pt>
                <c:pt idx="264">
                  <c:v>26.148</c:v>
                </c:pt>
                <c:pt idx="265">
                  <c:v>26.094999999999999</c:v>
                </c:pt>
                <c:pt idx="266">
                  <c:v>26.094999999999999</c:v>
                </c:pt>
                <c:pt idx="267">
                  <c:v>26.148</c:v>
                </c:pt>
                <c:pt idx="268">
                  <c:v>26.148</c:v>
                </c:pt>
                <c:pt idx="269">
                  <c:v>26.148</c:v>
                </c:pt>
                <c:pt idx="270">
                  <c:v>26.148</c:v>
                </c:pt>
                <c:pt idx="271">
                  <c:v>26.202000000000002</c:v>
                </c:pt>
                <c:pt idx="272">
                  <c:v>26.202000000000002</c:v>
                </c:pt>
                <c:pt idx="273">
                  <c:v>26.148</c:v>
                </c:pt>
                <c:pt idx="274">
                  <c:v>26.148</c:v>
                </c:pt>
                <c:pt idx="275">
                  <c:v>26.202000000000002</c:v>
                </c:pt>
                <c:pt idx="276">
                  <c:v>26.202000000000002</c:v>
                </c:pt>
                <c:pt idx="277">
                  <c:v>26.202000000000002</c:v>
                </c:pt>
                <c:pt idx="278">
                  <c:v>26.202000000000002</c:v>
                </c:pt>
                <c:pt idx="279">
                  <c:v>26.254999999999999</c:v>
                </c:pt>
                <c:pt idx="280">
                  <c:v>26.254999999999999</c:v>
                </c:pt>
                <c:pt idx="281">
                  <c:v>26.254999999999999</c:v>
                </c:pt>
                <c:pt idx="282">
                  <c:v>26.254999999999999</c:v>
                </c:pt>
                <c:pt idx="283">
                  <c:v>26.254999999999999</c:v>
                </c:pt>
                <c:pt idx="284">
                  <c:v>26.254999999999999</c:v>
                </c:pt>
                <c:pt idx="285">
                  <c:v>26.308</c:v>
                </c:pt>
                <c:pt idx="286">
                  <c:v>26.308</c:v>
                </c:pt>
                <c:pt idx="287">
                  <c:v>26.308</c:v>
                </c:pt>
                <c:pt idx="288">
                  <c:v>26.308</c:v>
                </c:pt>
                <c:pt idx="289">
                  <c:v>26.308</c:v>
                </c:pt>
                <c:pt idx="290">
                  <c:v>26.308</c:v>
                </c:pt>
                <c:pt idx="291">
                  <c:v>26.308</c:v>
                </c:pt>
                <c:pt idx="292">
                  <c:v>26.361999999999998</c:v>
                </c:pt>
                <c:pt idx="293">
                  <c:v>26.361999999999998</c:v>
                </c:pt>
                <c:pt idx="294">
                  <c:v>26.308</c:v>
                </c:pt>
                <c:pt idx="295">
                  <c:v>26.361999999999998</c:v>
                </c:pt>
                <c:pt idx="296">
                  <c:v>26.361999999999998</c:v>
                </c:pt>
                <c:pt idx="297">
                  <c:v>26.361999999999998</c:v>
                </c:pt>
                <c:pt idx="298">
                  <c:v>26.361999999999998</c:v>
                </c:pt>
                <c:pt idx="299">
                  <c:v>26.414999999999999</c:v>
                </c:pt>
                <c:pt idx="300">
                  <c:v>26.361999999999998</c:v>
                </c:pt>
                <c:pt idx="301">
                  <c:v>26.414999999999999</c:v>
                </c:pt>
                <c:pt idx="302">
                  <c:v>26.414999999999999</c:v>
                </c:pt>
                <c:pt idx="303">
                  <c:v>26.414999999999999</c:v>
                </c:pt>
                <c:pt idx="304">
                  <c:v>26.414999999999999</c:v>
                </c:pt>
                <c:pt idx="305">
                  <c:v>26.469000000000001</c:v>
                </c:pt>
                <c:pt idx="306">
                  <c:v>26.469000000000001</c:v>
                </c:pt>
                <c:pt idx="307">
                  <c:v>26.414999999999999</c:v>
                </c:pt>
                <c:pt idx="308">
                  <c:v>26.469000000000001</c:v>
                </c:pt>
                <c:pt idx="309">
                  <c:v>26.521999999999998</c:v>
                </c:pt>
                <c:pt idx="310">
                  <c:v>26.469000000000001</c:v>
                </c:pt>
                <c:pt idx="311">
                  <c:v>26.469000000000001</c:v>
                </c:pt>
                <c:pt idx="312">
                  <c:v>26.469000000000001</c:v>
                </c:pt>
                <c:pt idx="313">
                  <c:v>26.469000000000001</c:v>
                </c:pt>
                <c:pt idx="314">
                  <c:v>26.521999999999998</c:v>
                </c:pt>
                <c:pt idx="315">
                  <c:v>26.521999999999998</c:v>
                </c:pt>
                <c:pt idx="316">
                  <c:v>26.576000000000001</c:v>
                </c:pt>
                <c:pt idx="317">
                  <c:v>26.469000000000001</c:v>
                </c:pt>
                <c:pt idx="318">
                  <c:v>26.469000000000001</c:v>
                </c:pt>
                <c:pt idx="319">
                  <c:v>26.576000000000001</c:v>
                </c:pt>
                <c:pt idx="320">
                  <c:v>26.576000000000001</c:v>
                </c:pt>
                <c:pt idx="321">
                  <c:v>26.576000000000001</c:v>
                </c:pt>
                <c:pt idx="322">
                  <c:v>26.576000000000001</c:v>
                </c:pt>
                <c:pt idx="323">
                  <c:v>26.576000000000001</c:v>
                </c:pt>
                <c:pt idx="324">
                  <c:v>26.576000000000001</c:v>
                </c:pt>
                <c:pt idx="325">
                  <c:v>26.629000000000001</c:v>
                </c:pt>
                <c:pt idx="326">
                  <c:v>26.629000000000001</c:v>
                </c:pt>
                <c:pt idx="327">
                  <c:v>26.629000000000001</c:v>
                </c:pt>
                <c:pt idx="328">
                  <c:v>26.576000000000001</c:v>
                </c:pt>
                <c:pt idx="329">
                  <c:v>26.576000000000001</c:v>
                </c:pt>
                <c:pt idx="330">
                  <c:v>26.629000000000001</c:v>
                </c:pt>
                <c:pt idx="331">
                  <c:v>26.629000000000001</c:v>
                </c:pt>
                <c:pt idx="332">
                  <c:v>26.629000000000001</c:v>
                </c:pt>
                <c:pt idx="333">
                  <c:v>26.629000000000001</c:v>
                </c:pt>
                <c:pt idx="334">
                  <c:v>26.629000000000001</c:v>
                </c:pt>
                <c:pt idx="335">
                  <c:v>26.629000000000001</c:v>
                </c:pt>
                <c:pt idx="336">
                  <c:v>26.683</c:v>
                </c:pt>
                <c:pt idx="337">
                  <c:v>26.629000000000001</c:v>
                </c:pt>
                <c:pt idx="338">
                  <c:v>26.683</c:v>
                </c:pt>
                <c:pt idx="339">
                  <c:v>26.629000000000001</c:v>
                </c:pt>
                <c:pt idx="340">
                  <c:v>26.736000000000001</c:v>
                </c:pt>
                <c:pt idx="341">
                  <c:v>26.683</c:v>
                </c:pt>
                <c:pt idx="342">
                  <c:v>26.736000000000001</c:v>
                </c:pt>
                <c:pt idx="343">
                  <c:v>26.736000000000001</c:v>
                </c:pt>
                <c:pt idx="344">
                  <c:v>26.736000000000001</c:v>
                </c:pt>
                <c:pt idx="345">
                  <c:v>26.736000000000001</c:v>
                </c:pt>
                <c:pt idx="346">
                  <c:v>26.736000000000001</c:v>
                </c:pt>
                <c:pt idx="347">
                  <c:v>26.736000000000001</c:v>
                </c:pt>
                <c:pt idx="348">
                  <c:v>26.736000000000001</c:v>
                </c:pt>
                <c:pt idx="349">
                  <c:v>26.736000000000001</c:v>
                </c:pt>
                <c:pt idx="350">
                  <c:v>26.736000000000001</c:v>
                </c:pt>
                <c:pt idx="351">
                  <c:v>26.79</c:v>
                </c:pt>
                <c:pt idx="352">
                  <c:v>26.736000000000001</c:v>
                </c:pt>
                <c:pt idx="353">
                  <c:v>26.736000000000001</c:v>
                </c:pt>
                <c:pt idx="354">
                  <c:v>26.79</c:v>
                </c:pt>
                <c:pt idx="355">
                  <c:v>26.736000000000001</c:v>
                </c:pt>
                <c:pt idx="356">
                  <c:v>26.736000000000001</c:v>
                </c:pt>
                <c:pt idx="357">
                  <c:v>26.79</c:v>
                </c:pt>
                <c:pt idx="358">
                  <c:v>26.736000000000001</c:v>
                </c:pt>
                <c:pt idx="359">
                  <c:v>26.79</c:v>
                </c:pt>
              </c:numCache>
            </c:numRef>
          </c:yVal>
          <c:smooth val="1"/>
          <c:extLst>
            <c:ext xmlns:c16="http://schemas.microsoft.com/office/drawing/2014/chart" uri="{C3380CC4-5D6E-409C-BE32-E72D297353CC}">
              <c16:uniqueId val="{00000000-A51D-4686-B35A-3FA0773AA161}"/>
            </c:ext>
          </c:extLst>
        </c:ser>
        <c:ser>
          <c:idx val="1"/>
          <c:order val="1"/>
          <c:tx>
            <c:v>Austin Chalk @ 70 RPM</c:v>
          </c:tx>
          <c:spPr>
            <a:ln w="19050" cap="rnd">
              <a:solidFill>
                <a:srgbClr val="FF0000"/>
              </a:solidFill>
              <a:prstDash val="dash"/>
              <a:round/>
            </a:ln>
            <a:effectLst/>
          </c:spPr>
          <c:marker>
            <c:symbol val="none"/>
          </c:marker>
          <c:xVal>
            <c:numRef>
              <c:f>AC8R2C3!$L$357:$L$717</c:f>
              <c:numCache>
                <c:formatCode>General</c:formatCode>
                <c:ptCount val="361"/>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numCache>
            </c:numRef>
          </c:xVal>
          <c:yVal>
            <c:numRef>
              <c:f>AC8R2C3!$F$357:$F$717</c:f>
              <c:numCache>
                <c:formatCode>General</c:formatCode>
                <c:ptCount val="361"/>
                <c:pt idx="0">
                  <c:v>0</c:v>
                </c:pt>
                <c:pt idx="1">
                  <c:v>0</c:v>
                </c:pt>
                <c:pt idx="2">
                  <c:v>0</c:v>
                </c:pt>
                <c:pt idx="3">
                  <c:v>0</c:v>
                </c:pt>
                <c:pt idx="4">
                  <c:v>0</c:v>
                </c:pt>
                <c:pt idx="5">
                  <c:v>0</c:v>
                </c:pt>
                <c:pt idx="6">
                  <c:v>0</c:v>
                </c:pt>
                <c:pt idx="7">
                  <c:v>3.214</c:v>
                </c:pt>
                <c:pt idx="8">
                  <c:v>9.5220000000000002</c:v>
                </c:pt>
                <c:pt idx="9">
                  <c:v>14.708</c:v>
                </c:pt>
                <c:pt idx="10">
                  <c:v>20.641999999999999</c:v>
                </c:pt>
                <c:pt idx="11">
                  <c:v>25.56</c:v>
                </c:pt>
                <c:pt idx="12">
                  <c:v>28.126000000000001</c:v>
                </c:pt>
                <c:pt idx="13">
                  <c:v>29.997</c:v>
                </c:pt>
                <c:pt idx="14">
                  <c:v>30.158000000000001</c:v>
                </c:pt>
                <c:pt idx="15">
                  <c:v>30.692</c:v>
                </c:pt>
                <c:pt idx="16">
                  <c:v>30.692</c:v>
                </c:pt>
                <c:pt idx="17">
                  <c:v>30.638999999999999</c:v>
                </c:pt>
                <c:pt idx="18">
                  <c:v>30.692</c:v>
                </c:pt>
                <c:pt idx="19">
                  <c:v>30.692</c:v>
                </c:pt>
                <c:pt idx="20">
                  <c:v>30.692</c:v>
                </c:pt>
                <c:pt idx="21">
                  <c:v>30.692</c:v>
                </c:pt>
                <c:pt idx="22">
                  <c:v>30.638999999999999</c:v>
                </c:pt>
                <c:pt idx="23">
                  <c:v>30.692</c:v>
                </c:pt>
                <c:pt idx="24">
                  <c:v>30.692</c:v>
                </c:pt>
                <c:pt idx="25">
                  <c:v>30.692</c:v>
                </c:pt>
                <c:pt idx="26">
                  <c:v>30.638999999999999</c:v>
                </c:pt>
                <c:pt idx="27">
                  <c:v>30.638999999999999</c:v>
                </c:pt>
                <c:pt idx="28">
                  <c:v>30.638999999999999</c:v>
                </c:pt>
                <c:pt idx="29">
                  <c:v>30.692</c:v>
                </c:pt>
                <c:pt idx="30">
                  <c:v>30.638999999999999</c:v>
                </c:pt>
                <c:pt idx="31">
                  <c:v>30.638999999999999</c:v>
                </c:pt>
                <c:pt idx="32">
                  <c:v>30.638999999999999</c:v>
                </c:pt>
                <c:pt idx="33">
                  <c:v>30.692</c:v>
                </c:pt>
                <c:pt idx="34">
                  <c:v>30.638999999999999</c:v>
                </c:pt>
                <c:pt idx="35">
                  <c:v>30.638999999999999</c:v>
                </c:pt>
                <c:pt idx="36">
                  <c:v>30.638999999999999</c:v>
                </c:pt>
                <c:pt idx="37">
                  <c:v>30.692</c:v>
                </c:pt>
                <c:pt idx="38">
                  <c:v>30.638999999999999</c:v>
                </c:pt>
                <c:pt idx="39">
                  <c:v>30.638999999999999</c:v>
                </c:pt>
                <c:pt idx="40">
                  <c:v>30.638999999999999</c:v>
                </c:pt>
                <c:pt idx="41">
                  <c:v>30.692</c:v>
                </c:pt>
                <c:pt idx="42">
                  <c:v>30.638999999999999</c:v>
                </c:pt>
                <c:pt idx="43">
                  <c:v>30.638999999999999</c:v>
                </c:pt>
                <c:pt idx="44">
                  <c:v>30.638999999999999</c:v>
                </c:pt>
                <c:pt idx="45">
                  <c:v>30.638999999999999</c:v>
                </c:pt>
                <c:pt idx="46">
                  <c:v>30.638999999999999</c:v>
                </c:pt>
                <c:pt idx="47">
                  <c:v>30.638999999999999</c:v>
                </c:pt>
                <c:pt idx="48">
                  <c:v>30.638999999999999</c:v>
                </c:pt>
                <c:pt idx="49">
                  <c:v>30.638999999999999</c:v>
                </c:pt>
                <c:pt idx="50">
                  <c:v>30.638999999999999</c:v>
                </c:pt>
                <c:pt idx="51">
                  <c:v>30.638999999999999</c:v>
                </c:pt>
                <c:pt idx="52">
                  <c:v>30.638999999999999</c:v>
                </c:pt>
                <c:pt idx="53">
                  <c:v>30.638999999999999</c:v>
                </c:pt>
                <c:pt idx="54">
                  <c:v>30.638999999999999</c:v>
                </c:pt>
                <c:pt idx="55">
                  <c:v>30.638999999999999</c:v>
                </c:pt>
                <c:pt idx="56">
                  <c:v>30.638999999999999</c:v>
                </c:pt>
                <c:pt idx="57">
                  <c:v>30.638999999999999</c:v>
                </c:pt>
                <c:pt idx="58">
                  <c:v>30.638999999999999</c:v>
                </c:pt>
                <c:pt idx="59">
                  <c:v>30.638999999999999</c:v>
                </c:pt>
                <c:pt idx="60">
                  <c:v>30.585000000000001</c:v>
                </c:pt>
                <c:pt idx="61">
                  <c:v>30.692</c:v>
                </c:pt>
                <c:pt idx="62">
                  <c:v>30.638999999999999</c:v>
                </c:pt>
                <c:pt idx="63">
                  <c:v>30.638999999999999</c:v>
                </c:pt>
                <c:pt idx="64">
                  <c:v>30.585000000000001</c:v>
                </c:pt>
                <c:pt idx="65">
                  <c:v>30.638999999999999</c:v>
                </c:pt>
                <c:pt idx="66">
                  <c:v>30.585000000000001</c:v>
                </c:pt>
                <c:pt idx="67">
                  <c:v>30.638999999999999</c:v>
                </c:pt>
                <c:pt idx="68">
                  <c:v>30.638999999999999</c:v>
                </c:pt>
                <c:pt idx="69">
                  <c:v>30.638999999999999</c:v>
                </c:pt>
                <c:pt idx="70">
                  <c:v>30.585000000000001</c:v>
                </c:pt>
                <c:pt idx="71">
                  <c:v>30.638999999999999</c:v>
                </c:pt>
                <c:pt idx="72">
                  <c:v>30.638999999999999</c:v>
                </c:pt>
                <c:pt idx="73">
                  <c:v>30.638999999999999</c:v>
                </c:pt>
                <c:pt idx="74">
                  <c:v>30.585000000000001</c:v>
                </c:pt>
                <c:pt idx="75">
                  <c:v>30.638999999999999</c:v>
                </c:pt>
                <c:pt idx="76">
                  <c:v>30.638999999999999</c:v>
                </c:pt>
                <c:pt idx="77">
                  <c:v>30.638999999999999</c:v>
                </c:pt>
                <c:pt idx="78">
                  <c:v>30.638999999999999</c:v>
                </c:pt>
                <c:pt idx="79">
                  <c:v>30.638999999999999</c:v>
                </c:pt>
                <c:pt idx="80">
                  <c:v>30.638999999999999</c:v>
                </c:pt>
                <c:pt idx="81">
                  <c:v>30.638999999999999</c:v>
                </c:pt>
                <c:pt idx="82">
                  <c:v>30.638999999999999</c:v>
                </c:pt>
                <c:pt idx="83">
                  <c:v>30.638999999999999</c:v>
                </c:pt>
                <c:pt idx="84">
                  <c:v>30.638999999999999</c:v>
                </c:pt>
                <c:pt idx="85">
                  <c:v>30.585000000000001</c:v>
                </c:pt>
                <c:pt idx="86">
                  <c:v>30.638999999999999</c:v>
                </c:pt>
                <c:pt idx="87">
                  <c:v>30.638999999999999</c:v>
                </c:pt>
                <c:pt idx="88">
                  <c:v>30.638999999999999</c:v>
                </c:pt>
                <c:pt idx="89">
                  <c:v>30.585000000000001</c:v>
                </c:pt>
                <c:pt idx="90">
                  <c:v>30.585000000000001</c:v>
                </c:pt>
                <c:pt idx="91">
                  <c:v>30.638999999999999</c:v>
                </c:pt>
                <c:pt idx="92">
                  <c:v>30.638999999999999</c:v>
                </c:pt>
                <c:pt idx="93">
                  <c:v>30.638999999999999</c:v>
                </c:pt>
                <c:pt idx="94">
                  <c:v>30.638999999999999</c:v>
                </c:pt>
                <c:pt idx="95">
                  <c:v>30.638999999999999</c:v>
                </c:pt>
                <c:pt idx="96">
                  <c:v>30.638999999999999</c:v>
                </c:pt>
                <c:pt idx="97">
                  <c:v>30.638999999999999</c:v>
                </c:pt>
                <c:pt idx="98">
                  <c:v>30.638999999999999</c:v>
                </c:pt>
                <c:pt idx="99">
                  <c:v>30.638999999999999</c:v>
                </c:pt>
                <c:pt idx="100">
                  <c:v>30.638999999999999</c:v>
                </c:pt>
                <c:pt idx="101">
                  <c:v>30.638999999999999</c:v>
                </c:pt>
                <c:pt idx="102">
                  <c:v>30.638999999999999</c:v>
                </c:pt>
                <c:pt idx="103">
                  <c:v>30.638999999999999</c:v>
                </c:pt>
                <c:pt idx="104">
                  <c:v>30.638999999999999</c:v>
                </c:pt>
                <c:pt idx="105">
                  <c:v>30.585000000000001</c:v>
                </c:pt>
                <c:pt idx="106">
                  <c:v>30.585000000000001</c:v>
                </c:pt>
                <c:pt idx="107">
                  <c:v>30.638999999999999</c:v>
                </c:pt>
                <c:pt idx="108">
                  <c:v>30.638999999999999</c:v>
                </c:pt>
                <c:pt idx="109">
                  <c:v>30.638999999999999</c:v>
                </c:pt>
                <c:pt idx="110">
                  <c:v>30.638999999999999</c:v>
                </c:pt>
                <c:pt idx="111">
                  <c:v>30.638999999999999</c:v>
                </c:pt>
                <c:pt idx="112">
                  <c:v>30.638999999999999</c:v>
                </c:pt>
                <c:pt idx="113">
                  <c:v>30.585000000000001</c:v>
                </c:pt>
                <c:pt idx="114">
                  <c:v>30.638999999999999</c:v>
                </c:pt>
                <c:pt idx="115">
                  <c:v>30.638999999999999</c:v>
                </c:pt>
                <c:pt idx="116">
                  <c:v>30.638999999999999</c:v>
                </c:pt>
                <c:pt idx="117">
                  <c:v>30.585000000000001</c:v>
                </c:pt>
                <c:pt idx="118">
                  <c:v>30.638999999999999</c:v>
                </c:pt>
                <c:pt idx="119">
                  <c:v>30.638999999999999</c:v>
                </c:pt>
                <c:pt idx="120">
                  <c:v>30.638999999999999</c:v>
                </c:pt>
                <c:pt idx="121">
                  <c:v>30.638999999999999</c:v>
                </c:pt>
                <c:pt idx="122">
                  <c:v>30.585000000000001</c:v>
                </c:pt>
                <c:pt idx="123">
                  <c:v>30.638999999999999</c:v>
                </c:pt>
                <c:pt idx="124">
                  <c:v>30.638999999999999</c:v>
                </c:pt>
                <c:pt idx="125">
                  <c:v>30.638999999999999</c:v>
                </c:pt>
                <c:pt idx="126">
                  <c:v>30.638999999999999</c:v>
                </c:pt>
                <c:pt idx="127">
                  <c:v>30.638999999999999</c:v>
                </c:pt>
                <c:pt idx="128">
                  <c:v>30.638999999999999</c:v>
                </c:pt>
                <c:pt idx="129">
                  <c:v>30.638999999999999</c:v>
                </c:pt>
                <c:pt idx="130">
                  <c:v>30.585000000000001</c:v>
                </c:pt>
                <c:pt idx="131">
                  <c:v>30.585000000000001</c:v>
                </c:pt>
                <c:pt idx="132">
                  <c:v>30.638999999999999</c:v>
                </c:pt>
                <c:pt idx="133">
                  <c:v>30.638999999999999</c:v>
                </c:pt>
                <c:pt idx="134">
                  <c:v>30.638999999999999</c:v>
                </c:pt>
                <c:pt idx="135">
                  <c:v>30.638999999999999</c:v>
                </c:pt>
                <c:pt idx="136">
                  <c:v>30.638999999999999</c:v>
                </c:pt>
                <c:pt idx="137">
                  <c:v>30.638999999999999</c:v>
                </c:pt>
                <c:pt idx="138">
                  <c:v>30.638999999999999</c:v>
                </c:pt>
                <c:pt idx="139">
                  <c:v>30.638999999999999</c:v>
                </c:pt>
                <c:pt idx="140">
                  <c:v>30.585000000000001</c:v>
                </c:pt>
                <c:pt idx="141">
                  <c:v>30.638999999999999</c:v>
                </c:pt>
                <c:pt idx="142">
                  <c:v>30.585000000000001</c:v>
                </c:pt>
                <c:pt idx="143">
                  <c:v>30.585000000000001</c:v>
                </c:pt>
                <c:pt idx="144">
                  <c:v>30.638999999999999</c:v>
                </c:pt>
                <c:pt idx="145">
                  <c:v>30.585000000000001</c:v>
                </c:pt>
                <c:pt idx="146">
                  <c:v>30.585000000000001</c:v>
                </c:pt>
                <c:pt idx="147">
                  <c:v>30.638999999999999</c:v>
                </c:pt>
                <c:pt idx="148">
                  <c:v>30.585000000000001</c:v>
                </c:pt>
                <c:pt idx="149">
                  <c:v>30.638999999999999</c:v>
                </c:pt>
                <c:pt idx="150">
                  <c:v>30.585000000000001</c:v>
                </c:pt>
                <c:pt idx="151">
                  <c:v>30.638999999999999</c:v>
                </c:pt>
                <c:pt idx="152">
                  <c:v>30.638999999999999</c:v>
                </c:pt>
                <c:pt idx="153">
                  <c:v>30.585000000000001</c:v>
                </c:pt>
                <c:pt idx="154">
                  <c:v>30.638999999999999</c:v>
                </c:pt>
                <c:pt idx="155">
                  <c:v>30.638999999999999</c:v>
                </c:pt>
                <c:pt idx="156">
                  <c:v>30.585000000000001</c:v>
                </c:pt>
                <c:pt idx="157">
                  <c:v>30.585000000000001</c:v>
                </c:pt>
                <c:pt idx="158">
                  <c:v>30.638999999999999</c:v>
                </c:pt>
                <c:pt idx="159">
                  <c:v>30.585000000000001</c:v>
                </c:pt>
                <c:pt idx="160">
                  <c:v>30.585000000000001</c:v>
                </c:pt>
                <c:pt idx="161">
                  <c:v>30.585000000000001</c:v>
                </c:pt>
                <c:pt idx="162">
                  <c:v>30.638999999999999</c:v>
                </c:pt>
                <c:pt idx="163">
                  <c:v>30.585000000000001</c:v>
                </c:pt>
                <c:pt idx="164">
                  <c:v>30.585000000000001</c:v>
                </c:pt>
                <c:pt idx="165">
                  <c:v>30.585000000000001</c:v>
                </c:pt>
                <c:pt idx="166">
                  <c:v>30.638999999999999</c:v>
                </c:pt>
                <c:pt idx="167">
                  <c:v>30.638999999999999</c:v>
                </c:pt>
                <c:pt idx="168">
                  <c:v>30.585000000000001</c:v>
                </c:pt>
                <c:pt idx="169">
                  <c:v>30.638999999999999</c:v>
                </c:pt>
                <c:pt idx="170">
                  <c:v>30.585000000000001</c:v>
                </c:pt>
                <c:pt idx="171">
                  <c:v>30.585000000000001</c:v>
                </c:pt>
                <c:pt idx="172">
                  <c:v>30.585000000000001</c:v>
                </c:pt>
                <c:pt idx="173">
                  <c:v>30.585000000000001</c:v>
                </c:pt>
                <c:pt idx="174">
                  <c:v>30.638999999999999</c:v>
                </c:pt>
                <c:pt idx="175">
                  <c:v>30.638999999999999</c:v>
                </c:pt>
                <c:pt idx="176">
                  <c:v>30.585000000000001</c:v>
                </c:pt>
                <c:pt idx="177">
                  <c:v>30.638999999999999</c:v>
                </c:pt>
                <c:pt idx="178">
                  <c:v>30.532</c:v>
                </c:pt>
                <c:pt idx="179">
                  <c:v>30.585000000000001</c:v>
                </c:pt>
                <c:pt idx="180">
                  <c:v>30.585000000000001</c:v>
                </c:pt>
                <c:pt idx="181">
                  <c:v>30.585000000000001</c:v>
                </c:pt>
                <c:pt idx="182">
                  <c:v>30.638999999999999</c:v>
                </c:pt>
                <c:pt idx="183">
                  <c:v>30.585000000000001</c:v>
                </c:pt>
                <c:pt idx="184">
                  <c:v>30.585000000000001</c:v>
                </c:pt>
                <c:pt idx="185">
                  <c:v>30.585000000000001</c:v>
                </c:pt>
                <c:pt idx="186">
                  <c:v>30.585000000000001</c:v>
                </c:pt>
                <c:pt idx="187">
                  <c:v>30.638999999999999</c:v>
                </c:pt>
                <c:pt idx="188">
                  <c:v>30.585000000000001</c:v>
                </c:pt>
                <c:pt idx="189">
                  <c:v>30.585000000000001</c:v>
                </c:pt>
                <c:pt idx="190">
                  <c:v>30.638999999999999</c:v>
                </c:pt>
                <c:pt idx="191">
                  <c:v>30.585000000000001</c:v>
                </c:pt>
                <c:pt idx="192">
                  <c:v>30.638999999999999</c:v>
                </c:pt>
                <c:pt idx="193">
                  <c:v>30.585000000000001</c:v>
                </c:pt>
                <c:pt idx="194">
                  <c:v>30.585000000000001</c:v>
                </c:pt>
                <c:pt idx="195">
                  <c:v>30.585000000000001</c:v>
                </c:pt>
                <c:pt idx="196">
                  <c:v>30.585000000000001</c:v>
                </c:pt>
                <c:pt idx="197">
                  <c:v>30.585000000000001</c:v>
                </c:pt>
                <c:pt idx="198">
                  <c:v>30.585000000000001</c:v>
                </c:pt>
                <c:pt idx="199">
                  <c:v>30.585000000000001</c:v>
                </c:pt>
                <c:pt idx="200">
                  <c:v>30.585000000000001</c:v>
                </c:pt>
                <c:pt idx="201">
                  <c:v>30.585000000000001</c:v>
                </c:pt>
                <c:pt idx="202">
                  <c:v>30.585000000000001</c:v>
                </c:pt>
                <c:pt idx="203">
                  <c:v>30.638999999999999</c:v>
                </c:pt>
                <c:pt idx="204">
                  <c:v>30.638999999999999</c:v>
                </c:pt>
                <c:pt idx="205">
                  <c:v>30.585000000000001</c:v>
                </c:pt>
                <c:pt idx="206">
                  <c:v>30.585000000000001</c:v>
                </c:pt>
                <c:pt idx="207">
                  <c:v>30.585000000000001</c:v>
                </c:pt>
                <c:pt idx="208">
                  <c:v>30.585000000000001</c:v>
                </c:pt>
                <c:pt idx="209">
                  <c:v>30.585000000000001</c:v>
                </c:pt>
                <c:pt idx="210">
                  <c:v>30.585000000000001</c:v>
                </c:pt>
                <c:pt idx="211">
                  <c:v>30.585000000000001</c:v>
                </c:pt>
                <c:pt idx="212">
                  <c:v>30.638999999999999</c:v>
                </c:pt>
                <c:pt idx="213">
                  <c:v>30.638999999999999</c:v>
                </c:pt>
                <c:pt idx="214">
                  <c:v>30.585000000000001</c:v>
                </c:pt>
                <c:pt idx="215">
                  <c:v>30.585000000000001</c:v>
                </c:pt>
                <c:pt idx="216">
                  <c:v>30.638999999999999</c:v>
                </c:pt>
                <c:pt idx="217">
                  <c:v>30.585000000000001</c:v>
                </c:pt>
                <c:pt idx="218">
                  <c:v>30.585000000000001</c:v>
                </c:pt>
                <c:pt idx="219">
                  <c:v>29.088000000000001</c:v>
                </c:pt>
                <c:pt idx="220">
                  <c:v>30.638999999999999</c:v>
                </c:pt>
                <c:pt idx="221">
                  <c:v>30.638999999999999</c:v>
                </c:pt>
                <c:pt idx="222">
                  <c:v>30.585000000000001</c:v>
                </c:pt>
                <c:pt idx="223">
                  <c:v>30.638999999999999</c:v>
                </c:pt>
                <c:pt idx="224">
                  <c:v>30.585000000000001</c:v>
                </c:pt>
                <c:pt idx="225">
                  <c:v>30.585000000000001</c:v>
                </c:pt>
                <c:pt idx="226">
                  <c:v>30.585000000000001</c:v>
                </c:pt>
                <c:pt idx="227">
                  <c:v>30.585000000000001</c:v>
                </c:pt>
                <c:pt idx="228">
                  <c:v>30.638999999999999</c:v>
                </c:pt>
                <c:pt idx="229">
                  <c:v>30.638999999999999</c:v>
                </c:pt>
                <c:pt idx="230">
                  <c:v>30.585000000000001</c:v>
                </c:pt>
                <c:pt idx="231">
                  <c:v>30.638999999999999</c:v>
                </c:pt>
                <c:pt idx="232">
                  <c:v>30.532</c:v>
                </c:pt>
                <c:pt idx="233">
                  <c:v>30.585000000000001</c:v>
                </c:pt>
                <c:pt idx="234">
                  <c:v>30.585000000000001</c:v>
                </c:pt>
                <c:pt idx="235">
                  <c:v>30.585000000000001</c:v>
                </c:pt>
                <c:pt idx="236">
                  <c:v>30.638999999999999</c:v>
                </c:pt>
                <c:pt idx="237">
                  <c:v>30.585000000000001</c:v>
                </c:pt>
                <c:pt idx="238">
                  <c:v>30.585000000000001</c:v>
                </c:pt>
                <c:pt idx="239">
                  <c:v>30.585000000000001</c:v>
                </c:pt>
                <c:pt idx="240">
                  <c:v>30.585000000000001</c:v>
                </c:pt>
                <c:pt idx="241">
                  <c:v>30.638999999999999</c:v>
                </c:pt>
                <c:pt idx="242">
                  <c:v>30.585000000000001</c:v>
                </c:pt>
                <c:pt idx="243">
                  <c:v>30.585000000000001</c:v>
                </c:pt>
                <c:pt idx="244">
                  <c:v>30.638999999999999</c:v>
                </c:pt>
                <c:pt idx="245">
                  <c:v>30.585000000000001</c:v>
                </c:pt>
                <c:pt idx="246">
                  <c:v>30.638999999999999</c:v>
                </c:pt>
                <c:pt idx="247">
                  <c:v>30.585000000000001</c:v>
                </c:pt>
                <c:pt idx="248">
                  <c:v>30.585000000000001</c:v>
                </c:pt>
                <c:pt idx="249">
                  <c:v>30.585000000000001</c:v>
                </c:pt>
                <c:pt idx="250">
                  <c:v>30.585000000000001</c:v>
                </c:pt>
                <c:pt idx="251">
                  <c:v>30.585000000000001</c:v>
                </c:pt>
                <c:pt idx="252">
                  <c:v>30.585000000000001</c:v>
                </c:pt>
                <c:pt idx="253">
                  <c:v>30.585000000000001</c:v>
                </c:pt>
                <c:pt idx="254">
                  <c:v>30.585000000000001</c:v>
                </c:pt>
                <c:pt idx="255">
                  <c:v>30.585000000000001</c:v>
                </c:pt>
                <c:pt idx="256">
                  <c:v>30.585000000000001</c:v>
                </c:pt>
                <c:pt idx="257">
                  <c:v>30.638999999999999</c:v>
                </c:pt>
                <c:pt idx="258">
                  <c:v>30.638999999999999</c:v>
                </c:pt>
                <c:pt idx="259">
                  <c:v>30.585000000000001</c:v>
                </c:pt>
                <c:pt idx="260">
                  <c:v>30.585000000000001</c:v>
                </c:pt>
                <c:pt idx="261">
                  <c:v>30.585000000000001</c:v>
                </c:pt>
                <c:pt idx="262">
                  <c:v>30.585000000000001</c:v>
                </c:pt>
                <c:pt idx="263">
                  <c:v>30.585000000000001</c:v>
                </c:pt>
                <c:pt idx="264">
                  <c:v>30.585000000000001</c:v>
                </c:pt>
                <c:pt idx="265">
                  <c:v>30.585000000000001</c:v>
                </c:pt>
                <c:pt idx="266">
                  <c:v>30.638999999999999</c:v>
                </c:pt>
                <c:pt idx="267">
                  <c:v>30.638999999999999</c:v>
                </c:pt>
                <c:pt idx="268">
                  <c:v>30.585000000000001</c:v>
                </c:pt>
                <c:pt idx="269">
                  <c:v>30.585000000000001</c:v>
                </c:pt>
                <c:pt idx="270">
                  <c:v>30.638999999999999</c:v>
                </c:pt>
                <c:pt idx="271">
                  <c:v>30.585000000000001</c:v>
                </c:pt>
                <c:pt idx="272">
                  <c:v>30.585000000000001</c:v>
                </c:pt>
                <c:pt idx="273">
                  <c:v>30.532</c:v>
                </c:pt>
                <c:pt idx="274">
                  <c:v>30.585000000000001</c:v>
                </c:pt>
                <c:pt idx="275">
                  <c:v>30.585000000000001</c:v>
                </c:pt>
                <c:pt idx="276">
                  <c:v>30.585000000000001</c:v>
                </c:pt>
                <c:pt idx="277">
                  <c:v>30.638999999999999</c:v>
                </c:pt>
                <c:pt idx="278">
                  <c:v>30.585000000000001</c:v>
                </c:pt>
                <c:pt idx="279">
                  <c:v>30.585000000000001</c:v>
                </c:pt>
                <c:pt idx="280">
                  <c:v>30.585000000000001</c:v>
                </c:pt>
                <c:pt idx="281">
                  <c:v>30.585000000000001</c:v>
                </c:pt>
                <c:pt idx="282">
                  <c:v>30.638999999999999</c:v>
                </c:pt>
                <c:pt idx="283">
                  <c:v>30.585000000000001</c:v>
                </c:pt>
                <c:pt idx="284">
                  <c:v>30.585000000000001</c:v>
                </c:pt>
                <c:pt idx="285">
                  <c:v>30.638999999999999</c:v>
                </c:pt>
                <c:pt idx="286">
                  <c:v>30.585000000000001</c:v>
                </c:pt>
                <c:pt idx="287">
                  <c:v>30.638999999999999</c:v>
                </c:pt>
                <c:pt idx="288">
                  <c:v>30.585000000000001</c:v>
                </c:pt>
                <c:pt idx="289">
                  <c:v>30.585000000000001</c:v>
                </c:pt>
                <c:pt idx="290">
                  <c:v>30.585000000000001</c:v>
                </c:pt>
                <c:pt idx="291">
                  <c:v>30.585000000000001</c:v>
                </c:pt>
                <c:pt idx="292">
                  <c:v>30.585000000000001</c:v>
                </c:pt>
                <c:pt idx="293">
                  <c:v>30.585000000000001</c:v>
                </c:pt>
                <c:pt idx="294">
                  <c:v>30.585000000000001</c:v>
                </c:pt>
                <c:pt idx="295">
                  <c:v>30.585000000000001</c:v>
                </c:pt>
                <c:pt idx="296">
                  <c:v>30.585000000000001</c:v>
                </c:pt>
                <c:pt idx="297">
                  <c:v>30.585000000000001</c:v>
                </c:pt>
                <c:pt idx="298">
                  <c:v>30.638999999999999</c:v>
                </c:pt>
                <c:pt idx="299">
                  <c:v>30.638999999999999</c:v>
                </c:pt>
                <c:pt idx="300">
                  <c:v>30.585000000000001</c:v>
                </c:pt>
                <c:pt idx="301">
                  <c:v>30.585000000000001</c:v>
                </c:pt>
                <c:pt idx="302">
                  <c:v>30.585000000000001</c:v>
                </c:pt>
                <c:pt idx="303">
                  <c:v>30.585000000000001</c:v>
                </c:pt>
                <c:pt idx="304">
                  <c:v>30.585000000000001</c:v>
                </c:pt>
                <c:pt idx="305">
                  <c:v>30.585000000000001</c:v>
                </c:pt>
                <c:pt idx="306">
                  <c:v>30.585000000000001</c:v>
                </c:pt>
                <c:pt idx="307">
                  <c:v>30.638999999999999</c:v>
                </c:pt>
                <c:pt idx="308">
                  <c:v>30.638999999999999</c:v>
                </c:pt>
                <c:pt idx="309">
                  <c:v>30.585000000000001</c:v>
                </c:pt>
                <c:pt idx="310">
                  <c:v>30.585000000000001</c:v>
                </c:pt>
                <c:pt idx="311">
                  <c:v>30.638999999999999</c:v>
                </c:pt>
                <c:pt idx="312">
                  <c:v>30.585000000000001</c:v>
                </c:pt>
                <c:pt idx="313">
                  <c:v>30.585000000000001</c:v>
                </c:pt>
                <c:pt idx="314">
                  <c:v>30.532</c:v>
                </c:pt>
                <c:pt idx="315">
                  <c:v>30.585000000000001</c:v>
                </c:pt>
                <c:pt idx="316">
                  <c:v>30.585000000000001</c:v>
                </c:pt>
                <c:pt idx="317">
                  <c:v>30.585000000000001</c:v>
                </c:pt>
                <c:pt idx="318">
                  <c:v>30.638999999999999</c:v>
                </c:pt>
                <c:pt idx="319">
                  <c:v>30.585000000000001</c:v>
                </c:pt>
                <c:pt idx="320">
                  <c:v>30.585000000000001</c:v>
                </c:pt>
                <c:pt idx="321">
                  <c:v>30.585000000000001</c:v>
                </c:pt>
                <c:pt idx="322">
                  <c:v>30.585000000000001</c:v>
                </c:pt>
                <c:pt idx="323">
                  <c:v>30.638999999999999</c:v>
                </c:pt>
                <c:pt idx="324">
                  <c:v>30.585000000000001</c:v>
                </c:pt>
                <c:pt idx="325">
                  <c:v>30.585000000000001</c:v>
                </c:pt>
                <c:pt idx="326">
                  <c:v>30.638999999999999</c:v>
                </c:pt>
                <c:pt idx="327">
                  <c:v>30.585000000000001</c:v>
                </c:pt>
                <c:pt idx="328">
                  <c:v>30.638999999999999</c:v>
                </c:pt>
                <c:pt idx="329">
                  <c:v>30.585000000000001</c:v>
                </c:pt>
                <c:pt idx="330">
                  <c:v>30.585000000000001</c:v>
                </c:pt>
                <c:pt idx="331">
                  <c:v>30.585000000000001</c:v>
                </c:pt>
                <c:pt idx="332">
                  <c:v>30.585000000000001</c:v>
                </c:pt>
                <c:pt idx="333">
                  <c:v>30.585000000000001</c:v>
                </c:pt>
                <c:pt idx="334">
                  <c:v>30.585000000000001</c:v>
                </c:pt>
                <c:pt idx="335">
                  <c:v>30.585000000000001</c:v>
                </c:pt>
                <c:pt idx="336">
                  <c:v>30.585000000000001</c:v>
                </c:pt>
                <c:pt idx="337">
                  <c:v>30.585000000000001</c:v>
                </c:pt>
                <c:pt idx="338">
                  <c:v>30.585000000000001</c:v>
                </c:pt>
                <c:pt idx="339">
                  <c:v>30.638999999999999</c:v>
                </c:pt>
                <c:pt idx="340">
                  <c:v>30.638999999999999</c:v>
                </c:pt>
                <c:pt idx="341">
                  <c:v>30.585000000000001</c:v>
                </c:pt>
                <c:pt idx="342">
                  <c:v>30.585000000000001</c:v>
                </c:pt>
                <c:pt idx="343">
                  <c:v>30.585000000000001</c:v>
                </c:pt>
                <c:pt idx="344">
                  <c:v>30.585000000000001</c:v>
                </c:pt>
                <c:pt idx="345">
                  <c:v>30.585000000000001</c:v>
                </c:pt>
                <c:pt idx="346">
                  <c:v>30.585000000000001</c:v>
                </c:pt>
                <c:pt idx="347">
                  <c:v>30.585000000000001</c:v>
                </c:pt>
                <c:pt idx="348">
                  <c:v>30.638999999999999</c:v>
                </c:pt>
                <c:pt idx="349">
                  <c:v>30.638999999999999</c:v>
                </c:pt>
                <c:pt idx="350">
                  <c:v>30.585000000000001</c:v>
                </c:pt>
                <c:pt idx="351">
                  <c:v>30.585000000000001</c:v>
                </c:pt>
                <c:pt idx="352">
                  <c:v>30.638999999999999</c:v>
                </c:pt>
                <c:pt idx="353">
                  <c:v>30.585000000000001</c:v>
                </c:pt>
                <c:pt idx="354">
                  <c:v>30.585000000000001</c:v>
                </c:pt>
                <c:pt idx="355">
                  <c:v>30.532</c:v>
                </c:pt>
                <c:pt idx="356">
                  <c:v>30.585000000000001</c:v>
                </c:pt>
                <c:pt idx="357">
                  <c:v>30.585000000000001</c:v>
                </c:pt>
                <c:pt idx="358">
                  <c:v>30.585000000000001</c:v>
                </c:pt>
                <c:pt idx="359">
                  <c:v>30.638999999999999</c:v>
                </c:pt>
                <c:pt idx="360">
                  <c:v>30.585000000000001</c:v>
                </c:pt>
              </c:numCache>
            </c:numRef>
          </c:yVal>
          <c:smooth val="1"/>
          <c:extLst>
            <c:ext xmlns:c16="http://schemas.microsoft.com/office/drawing/2014/chart" uri="{C3380CC4-5D6E-409C-BE32-E72D297353CC}">
              <c16:uniqueId val="{00000001-A51D-4686-B35A-3FA0773AA161}"/>
            </c:ext>
          </c:extLst>
        </c:ser>
        <c:ser>
          <c:idx val="2"/>
          <c:order val="2"/>
          <c:tx>
            <c:v>Austin Chalk @ 110 RPM</c:v>
          </c:tx>
          <c:spPr>
            <a:ln w="19050" cap="rnd">
              <a:solidFill>
                <a:schemeClr val="tx1"/>
              </a:solidFill>
              <a:round/>
            </a:ln>
            <a:effectLst/>
          </c:spPr>
          <c:marker>
            <c:symbol val="none"/>
          </c:marker>
          <c:xVal>
            <c:numRef>
              <c:f>AC9R3C3!$O$471:$O$831</c:f>
              <c:numCache>
                <c:formatCode>General</c:formatCode>
                <c:ptCount val="361"/>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numCache>
            </c:numRef>
          </c:xVal>
          <c:yVal>
            <c:numRef>
              <c:f>AC9R3C3!$F$471:$F$831</c:f>
              <c:numCache>
                <c:formatCode>General</c:formatCode>
                <c:ptCount val="361"/>
                <c:pt idx="0">
                  <c:v>0</c:v>
                </c:pt>
                <c:pt idx="1">
                  <c:v>1.022</c:v>
                </c:pt>
                <c:pt idx="2">
                  <c:v>9.9499999999999993</c:v>
                </c:pt>
                <c:pt idx="3">
                  <c:v>13.157</c:v>
                </c:pt>
                <c:pt idx="4">
                  <c:v>13.211</c:v>
                </c:pt>
                <c:pt idx="5">
                  <c:v>13.211</c:v>
                </c:pt>
                <c:pt idx="6">
                  <c:v>13.157</c:v>
                </c:pt>
                <c:pt idx="7">
                  <c:v>13.263999999999999</c:v>
                </c:pt>
                <c:pt idx="8">
                  <c:v>13.211</c:v>
                </c:pt>
                <c:pt idx="9">
                  <c:v>13.263999999999999</c:v>
                </c:pt>
                <c:pt idx="10">
                  <c:v>13.371</c:v>
                </c:pt>
                <c:pt idx="11">
                  <c:v>13.263999999999999</c:v>
                </c:pt>
                <c:pt idx="12">
                  <c:v>13.371</c:v>
                </c:pt>
                <c:pt idx="13">
                  <c:v>13.371</c:v>
                </c:pt>
                <c:pt idx="14">
                  <c:v>13.425000000000001</c:v>
                </c:pt>
                <c:pt idx="15">
                  <c:v>13.371</c:v>
                </c:pt>
                <c:pt idx="16">
                  <c:v>13.425000000000001</c:v>
                </c:pt>
                <c:pt idx="17">
                  <c:v>13.425000000000001</c:v>
                </c:pt>
                <c:pt idx="18">
                  <c:v>13.478</c:v>
                </c:pt>
                <c:pt idx="19">
                  <c:v>13.478</c:v>
                </c:pt>
                <c:pt idx="20">
                  <c:v>13.532</c:v>
                </c:pt>
                <c:pt idx="21">
                  <c:v>13.478</c:v>
                </c:pt>
                <c:pt idx="22">
                  <c:v>13.532</c:v>
                </c:pt>
                <c:pt idx="23">
                  <c:v>13.532</c:v>
                </c:pt>
                <c:pt idx="24">
                  <c:v>13.478</c:v>
                </c:pt>
                <c:pt idx="25">
                  <c:v>13.532</c:v>
                </c:pt>
                <c:pt idx="26">
                  <c:v>13.638999999999999</c:v>
                </c:pt>
                <c:pt idx="27">
                  <c:v>13.585000000000001</c:v>
                </c:pt>
                <c:pt idx="28">
                  <c:v>13.585000000000001</c:v>
                </c:pt>
                <c:pt idx="29">
                  <c:v>13.585000000000001</c:v>
                </c:pt>
                <c:pt idx="30">
                  <c:v>13.638999999999999</c:v>
                </c:pt>
                <c:pt idx="31">
                  <c:v>13.585000000000001</c:v>
                </c:pt>
                <c:pt idx="32">
                  <c:v>13.585000000000001</c:v>
                </c:pt>
                <c:pt idx="33">
                  <c:v>13.585000000000001</c:v>
                </c:pt>
                <c:pt idx="34">
                  <c:v>13.585000000000001</c:v>
                </c:pt>
                <c:pt idx="35">
                  <c:v>13.638999999999999</c:v>
                </c:pt>
                <c:pt idx="36">
                  <c:v>13.638999999999999</c:v>
                </c:pt>
                <c:pt idx="37">
                  <c:v>13.692</c:v>
                </c:pt>
                <c:pt idx="38">
                  <c:v>13.692</c:v>
                </c:pt>
                <c:pt idx="39">
                  <c:v>13.638999999999999</c:v>
                </c:pt>
                <c:pt idx="40">
                  <c:v>13.638999999999999</c:v>
                </c:pt>
                <c:pt idx="41">
                  <c:v>13.692</c:v>
                </c:pt>
                <c:pt idx="42">
                  <c:v>13.744999999999999</c:v>
                </c:pt>
                <c:pt idx="43">
                  <c:v>13.744999999999999</c:v>
                </c:pt>
                <c:pt idx="44">
                  <c:v>13.744999999999999</c:v>
                </c:pt>
                <c:pt idx="45">
                  <c:v>13.692</c:v>
                </c:pt>
                <c:pt idx="46">
                  <c:v>13.744999999999999</c:v>
                </c:pt>
                <c:pt idx="47">
                  <c:v>13.692</c:v>
                </c:pt>
                <c:pt idx="48">
                  <c:v>13.692</c:v>
                </c:pt>
                <c:pt idx="49">
                  <c:v>13.744999999999999</c:v>
                </c:pt>
                <c:pt idx="50">
                  <c:v>13.744999999999999</c:v>
                </c:pt>
                <c:pt idx="51">
                  <c:v>13.692</c:v>
                </c:pt>
                <c:pt idx="52">
                  <c:v>13.744999999999999</c:v>
                </c:pt>
                <c:pt idx="53">
                  <c:v>13.744999999999999</c:v>
                </c:pt>
                <c:pt idx="54">
                  <c:v>13.744999999999999</c:v>
                </c:pt>
                <c:pt idx="55">
                  <c:v>13.744999999999999</c:v>
                </c:pt>
                <c:pt idx="56">
                  <c:v>13.692</c:v>
                </c:pt>
                <c:pt idx="57">
                  <c:v>13.744999999999999</c:v>
                </c:pt>
                <c:pt idx="58">
                  <c:v>13.798999999999999</c:v>
                </c:pt>
                <c:pt idx="59">
                  <c:v>13.798999999999999</c:v>
                </c:pt>
                <c:pt idx="60">
                  <c:v>13.798999999999999</c:v>
                </c:pt>
                <c:pt idx="61">
                  <c:v>13.798999999999999</c:v>
                </c:pt>
                <c:pt idx="62">
                  <c:v>13.798999999999999</c:v>
                </c:pt>
                <c:pt idx="63">
                  <c:v>13.798999999999999</c:v>
                </c:pt>
                <c:pt idx="64">
                  <c:v>13.798999999999999</c:v>
                </c:pt>
                <c:pt idx="65">
                  <c:v>13.744999999999999</c:v>
                </c:pt>
                <c:pt idx="66">
                  <c:v>13.798999999999999</c:v>
                </c:pt>
                <c:pt idx="67">
                  <c:v>13.798999999999999</c:v>
                </c:pt>
                <c:pt idx="68">
                  <c:v>13.798999999999999</c:v>
                </c:pt>
                <c:pt idx="69">
                  <c:v>13.798999999999999</c:v>
                </c:pt>
                <c:pt idx="70">
                  <c:v>13.744999999999999</c:v>
                </c:pt>
                <c:pt idx="71">
                  <c:v>13.852</c:v>
                </c:pt>
                <c:pt idx="72">
                  <c:v>13.798999999999999</c:v>
                </c:pt>
                <c:pt idx="73">
                  <c:v>13.798999999999999</c:v>
                </c:pt>
                <c:pt idx="74">
                  <c:v>13.852</c:v>
                </c:pt>
                <c:pt idx="75">
                  <c:v>13.744999999999999</c:v>
                </c:pt>
                <c:pt idx="76">
                  <c:v>13.798999999999999</c:v>
                </c:pt>
                <c:pt idx="77">
                  <c:v>13.798999999999999</c:v>
                </c:pt>
                <c:pt idx="78">
                  <c:v>13.852</c:v>
                </c:pt>
                <c:pt idx="79">
                  <c:v>13.852</c:v>
                </c:pt>
                <c:pt idx="80">
                  <c:v>13.906000000000001</c:v>
                </c:pt>
                <c:pt idx="81">
                  <c:v>13.852</c:v>
                </c:pt>
                <c:pt idx="82">
                  <c:v>13.798999999999999</c:v>
                </c:pt>
                <c:pt idx="83">
                  <c:v>13.798999999999999</c:v>
                </c:pt>
                <c:pt idx="84">
                  <c:v>13.852</c:v>
                </c:pt>
                <c:pt idx="85">
                  <c:v>13.852</c:v>
                </c:pt>
                <c:pt idx="86">
                  <c:v>13.852</c:v>
                </c:pt>
                <c:pt idx="87">
                  <c:v>13.906000000000001</c:v>
                </c:pt>
                <c:pt idx="88">
                  <c:v>13.852</c:v>
                </c:pt>
                <c:pt idx="89">
                  <c:v>13.906000000000001</c:v>
                </c:pt>
                <c:pt idx="90">
                  <c:v>13.906000000000001</c:v>
                </c:pt>
                <c:pt idx="91">
                  <c:v>13.906000000000001</c:v>
                </c:pt>
                <c:pt idx="92">
                  <c:v>13.852</c:v>
                </c:pt>
                <c:pt idx="93">
                  <c:v>13.852</c:v>
                </c:pt>
                <c:pt idx="94">
                  <c:v>13.852</c:v>
                </c:pt>
                <c:pt idx="95">
                  <c:v>13.906000000000001</c:v>
                </c:pt>
                <c:pt idx="96">
                  <c:v>13.852</c:v>
                </c:pt>
                <c:pt idx="97">
                  <c:v>13.852</c:v>
                </c:pt>
                <c:pt idx="98">
                  <c:v>13.852</c:v>
                </c:pt>
                <c:pt idx="99">
                  <c:v>13.906000000000001</c:v>
                </c:pt>
                <c:pt idx="100">
                  <c:v>13.959</c:v>
                </c:pt>
                <c:pt idx="101">
                  <c:v>13.906000000000001</c:v>
                </c:pt>
                <c:pt idx="102">
                  <c:v>13.852</c:v>
                </c:pt>
                <c:pt idx="103">
                  <c:v>13.906000000000001</c:v>
                </c:pt>
                <c:pt idx="104">
                  <c:v>13.959</c:v>
                </c:pt>
                <c:pt idx="105">
                  <c:v>13.906000000000001</c:v>
                </c:pt>
                <c:pt idx="106">
                  <c:v>13.906000000000001</c:v>
                </c:pt>
                <c:pt idx="107">
                  <c:v>13.852</c:v>
                </c:pt>
                <c:pt idx="108">
                  <c:v>13.906000000000001</c:v>
                </c:pt>
                <c:pt idx="109">
                  <c:v>13.906000000000001</c:v>
                </c:pt>
                <c:pt idx="110">
                  <c:v>13.959</c:v>
                </c:pt>
                <c:pt idx="111">
                  <c:v>13.906000000000001</c:v>
                </c:pt>
                <c:pt idx="112">
                  <c:v>13.906000000000001</c:v>
                </c:pt>
                <c:pt idx="113">
                  <c:v>13.906000000000001</c:v>
                </c:pt>
                <c:pt idx="114">
                  <c:v>13.906000000000001</c:v>
                </c:pt>
                <c:pt idx="115">
                  <c:v>13.852</c:v>
                </c:pt>
                <c:pt idx="116">
                  <c:v>13.906000000000001</c:v>
                </c:pt>
                <c:pt idx="117">
                  <c:v>13.852</c:v>
                </c:pt>
                <c:pt idx="118">
                  <c:v>13.852</c:v>
                </c:pt>
                <c:pt idx="119">
                  <c:v>13.906000000000001</c:v>
                </c:pt>
                <c:pt idx="120">
                  <c:v>13.959</c:v>
                </c:pt>
                <c:pt idx="121">
                  <c:v>13.906000000000001</c:v>
                </c:pt>
                <c:pt idx="122">
                  <c:v>13.906000000000001</c:v>
                </c:pt>
                <c:pt idx="123">
                  <c:v>13.959</c:v>
                </c:pt>
                <c:pt idx="124">
                  <c:v>13.959</c:v>
                </c:pt>
                <c:pt idx="125">
                  <c:v>13.959</c:v>
                </c:pt>
                <c:pt idx="126">
                  <c:v>13.959</c:v>
                </c:pt>
                <c:pt idx="127">
                  <c:v>13.906000000000001</c:v>
                </c:pt>
                <c:pt idx="128">
                  <c:v>13.959</c:v>
                </c:pt>
                <c:pt idx="129">
                  <c:v>14.013</c:v>
                </c:pt>
                <c:pt idx="130">
                  <c:v>13.959</c:v>
                </c:pt>
                <c:pt idx="131">
                  <c:v>13.906000000000001</c:v>
                </c:pt>
                <c:pt idx="132">
                  <c:v>13.906000000000001</c:v>
                </c:pt>
                <c:pt idx="133">
                  <c:v>13.906000000000001</c:v>
                </c:pt>
                <c:pt idx="134">
                  <c:v>13.959</c:v>
                </c:pt>
                <c:pt idx="135">
                  <c:v>13.959</c:v>
                </c:pt>
                <c:pt idx="136">
                  <c:v>13.906000000000001</c:v>
                </c:pt>
                <c:pt idx="137">
                  <c:v>13.906000000000001</c:v>
                </c:pt>
                <c:pt idx="138">
                  <c:v>13.906000000000001</c:v>
                </c:pt>
                <c:pt idx="139">
                  <c:v>13.959</c:v>
                </c:pt>
                <c:pt idx="140">
                  <c:v>14.013</c:v>
                </c:pt>
                <c:pt idx="141">
                  <c:v>13.906000000000001</c:v>
                </c:pt>
                <c:pt idx="142">
                  <c:v>13.959</c:v>
                </c:pt>
                <c:pt idx="143">
                  <c:v>14.013</c:v>
                </c:pt>
                <c:pt idx="144">
                  <c:v>13.959</c:v>
                </c:pt>
                <c:pt idx="145">
                  <c:v>13.959</c:v>
                </c:pt>
                <c:pt idx="146">
                  <c:v>13.906000000000001</c:v>
                </c:pt>
                <c:pt idx="147">
                  <c:v>14.013</c:v>
                </c:pt>
                <c:pt idx="148">
                  <c:v>13.959</c:v>
                </c:pt>
                <c:pt idx="149">
                  <c:v>14.013</c:v>
                </c:pt>
                <c:pt idx="150">
                  <c:v>14.013</c:v>
                </c:pt>
                <c:pt idx="151">
                  <c:v>13.959</c:v>
                </c:pt>
                <c:pt idx="152">
                  <c:v>13.959</c:v>
                </c:pt>
                <c:pt idx="153">
                  <c:v>14.013</c:v>
                </c:pt>
                <c:pt idx="154">
                  <c:v>13.959</c:v>
                </c:pt>
                <c:pt idx="155">
                  <c:v>14.013</c:v>
                </c:pt>
                <c:pt idx="156">
                  <c:v>13.959</c:v>
                </c:pt>
                <c:pt idx="157">
                  <c:v>14.013</c:v>
                </c:pt>
                <c:pt idx="158">
                  <c:v>14.013</c:v>
                </c:pt>
                <c:pt idx="159">
                  <c:v>13.959</c:v>
                </c:pt>
                <c:pt idx="160">
                  <c:v>13.959</c:v>
                </c:pt>
                <c:pt idx="161">
                  <c:v>14.013</c:v>
                </c:pt>
                <c:pt idx="162">
                  <c:v>14.013</c:v>
                </c:pt>
                <c:pt idx="163">
                  <c:v>14.013</c:v>
                </c:pt>
                <c:pt idx="164">
                  <c:v>13.959</c:v>
                </c:pt>
                <c:pt idx="165">
                  <c:v>14.013</c:v>
                </c:pt>
                <c:pt idx="166">
                  <c:v>14.066000000000001</c:v>
                </c:pt>
                <c:pt idx="167">
                  <c:v>14.013</c:v>
                </c:pt>
                <c:pt idx="168">
                  <c:v>13.959</c:v>
                </c:pt>
                <c:pt idx="169">
                  <c:v>13.959</c:v>
                </c:pt>
                <c:pt idx="170">
                  <c:v>13.959</c:v>
                </c:pt>
                <c:pt idx="171">
                  <c:v>14.013</c:v>
                </c:pt>
                <c:pt idx="172">
                  <c:v>13.959</c:v>
                </c:pt>
                <c:pt idx="173">
                  <c:v>14.013</c:v>
                </c:pt>
                <c:pt idx="174">
                  <c:v>13.959</c:v>
                </c:pt>
                <c:pt idx="175">
                  <c:v>14.066000000000001</c:v>
                </c:pt>
                <c:pt idx="176">
                  <c:v>14.013</c:v>
                </c:pt>
                <c:pt idx="177">
                  <c:v>14.013</c:v>
                </c:pt>
                <c:pt idx="178">
                  <c:v>14.013</c:v>
                </c:pt>
                <c:pt idx="179">
                  <c:v>13.959</c:v>
                </c:pt>
                <c:pt idx="180">
                  <c:v>14.013</c:v>
                </c:pt>
                <c:pt idx="181">
                  <c:v>14.013</c:v>
                </c:pt>
                <c:pt idx="182">
                  <c:v>14.013</c:v>
                </c:pt>
                <c:pt idx="183">
                  <c:v>13.959</c:v>
                </c:pt>
                <c:pt idx="184">
                  <c:v>14.013</c:v>
                </c:pt>
                <c:pt idx="185">
                  <c:v>14.013</c:v>
                </c:pt>
                <c:pt idx="186">
                  <c:v>13.959</c:v>
                </c:pt>
                <c:pt idx="187">
                  <c:v>14.013</c:v>
                </c:pt>
                <c:pt idx="188">
                  <c:v>14.066000000000001</c:v>
                </c:pt>
                <c:pt idx="189">
                  <c:v>14.013</c:v>
                </c:pt>
                <c:pt idx="190">
                  <c:v>13.959</c:v>
                </c:pt>
                <c:pt idx="191">
                  <c:v>14.066000000000001</c:v>
                </c:pt>
                <c:pt idx="192">
                  <c:v>14.013</c:v>
                </c:pt>
                <c:pt idx="193">
                  <c:v>13.959</c:v>
                </c:pt>
                <c:pt idx="194">
                  <c:v>14.066000000000001</c:v>
                </c:pt>
                <c:pt idx="195">
                  <c:v>14.066000000000001</c:v>
                </c:pt>
                <c:pt idx="196">
                  <c:v>14.013</c:v>
                </c:pt>
                <c:pt idx="197">
                  <c:v>14.013</c:v>
                </c:pt>
                <c:pt idx="198">
                  <c:v>14.013</c:v>
                </c:pt>
                <c:pt idx="199">
                  <c:v>14.013</c:v>
                </c:pt>
                <c:pt idx="200">
                  <c:v>14.013</c:v>
                </c:pt>
                <c:pt idx="201">
                  <c:v>14.013</c:v>
                </c:pt>
                <c:pt idx="202">
                  <c:v>14.066000000000001</c:v>
                </c:pt>
                <c:pt idx="203">
                  <c:v>14.066000000000001</c:v>
                </c:pt>
                <c:pt idx="204">
                  <c:v>14.013</c:v>
                </c:pt>
                <c:pt idx="205">
                  <c:v>14.066000000000001</c:v>
                </c:pt>
                <c:pt idx="206">
                  <c:v>14.066000000000001</c:v>
                </c:pt>
                <c:pt idx="207">
                  <c:v>14.013</c:v>
                </c:pt>
                <c:pt idx="208">
                  <c:v>14.066000000000001</c:v>
                </c:pt>
                <c:pt idx="209">
                  <c:v>14.013</c:v>
                </c:pt>
                <c:pt idx="210">
                  <c:v>14.013</c:v>
                </c:pt>
                <c:pt idx="211">
                  <c:v>14.12</c:v>
                </c:pt>
                <c:pt idx="212">
                  <c:v>14.066000000000001</c:v>
                </c:pt>
                <c:pt idx="213">
                  <c:v>14.066000000000001</c:v>
                </c:pt>
                <c:pt idx="214">
                  <c:v>14.013</c:v>
                </c:pt>
                <c:pt idx="215">
                  <c:v>14.066000000000001</c:v>
                </c:pt>
                <c:pt idx="216">
                  <c:v>14.12</c:v>
                </c:pt>
                <c:pt idx="217">
                  <c:v>14.12</c:v>
                </c:pt>
                <c:pt idx="218">
                  <c:v>14.066000000000001</c:v>
                </c:pt>
                <c:pt idx="219">
                  <c:v>14.066000000000001</c:v>
                </c:pt>
                <c:pt idx="220">
                  <c:v>14.12</c:v>
                </c:pt>
                <c:pt idx="221">
                  <c:v>14.013</c:v>
                </c:pt>
                <c:pt idx="222">
                  <c:v>14.066000000000001</c:v>
                </c:pt>
                <c:pt idx="223">
                  <c:v>14.013</c:v>
                </c:pt>
                <c:pt idx="224">
                  <c:v>14.013</c:v>
                </c:pt>
                <c:pt idx="225">
                  <c:v>14.013</c:v>
                </c:pt>
                <c:pt idx="226">
                  <c:v>14.12</c:v>
                </c:pt>
                <c:pt idx="227">
                  <c:v>14.066000000000001</c:v>
                </c:pt>
                <c:pt idx="228">
                  <c:v>14.12</c:v>
                </c:pt>
                <c:pt idx="229">
                  <c:v>14.066000000000001</c:v>
                </c:pt>
                <c:pt idx="230">
                  <c:v>14.066000000000001</c:v>
                </c:pt>
                <c:pt idx="231">
                  <c:v>14.12</c:v>
                </c:pt>
                <c:pt idx="232">
                  <c:v>14.12</c:v>
                </c:pt>
                <c:pt idx="233">
                  <c:v>14.066000000000001</c:v>
                </c:pt>
                <c:pt idx="234">
                  <c:v>14.12</c:v>
                </c:pt>
                <c:pt idx="235">
                  <c:v>14.066000000000001</c:v>
                </c:pt>
                <c:pt idx="236">
                  <c:v>14.066000000000001</c:v>
                </c:pt>
                <c:pt idx="237">
                  <c:v>14.066000000000001</c:v>
                </c:pt>
                <c:pt idx="238">
                  <c:v>14.013</c:v>
                </c:pt>
                <c:pt idx="239">
                  <c:v>14.12</c:v>
                </c:pt>
                <c:pt idx="240">
                  <c:v>14.12</c:v>
                </c:pt>
                <c:pt idx="241">
                  <c:v>14.066000000000001</c:v>
                </c:pt>
                <c:pt idx="242">
                  <c:v>14.013</c:v>
                </c:pt>
                <c:pt idx="243">
                  <c:v>14.12</c:v>
                </c:pt>
                <c:pt idx="244">
                  <c:v>14.013</c:v>
                </c:pt>
                <c:pt idx="245">
                  <c:v>14.12</c:v>
                </c:pt>
                <c:pt idx="246">
                  <c:v>14.066000000000001</c:v>
                </c:pt>
                <c:pt idx="247">
                  <c:v>14.066000000000001</c:v>
                </c:pt>
                <c:pt idx="248">
                  <c:v>14.066000000000001</c:v>
                </c:pt>
                <c:pt idx="249">
                  <c:v>14.12</c:v>
                </c:pt>
                <c:pt idx="250">
                  <c:v>14.12</c:v>
                </c:pt>
                <c:pt idx="251">
                  <c:v>14.12</c:v>
                </c:pt>
                <c:pt idx="252">
                  <c:v>14.066000000000001</c:v>
                </c:pt>
                <c:pt idx="253">
                  <c:v>14.12</c:v>
                </c:pt>
                <c:pt idx="254">
                  <c:v>14.12</c:v>
                </c:pt>
                <c:pt idx="255">
                  <c:v>14.12</c:v>
                </c:pt>
                <c:pt idx="256">
                  <c:v>14.12</c:v>
                </c:pt>
                <c:pt idx="257">
                  <c:v>14.066000000000001</c:v>
                </c:pt>
                <c:pt idx="258">
                  <c:v>14.12</c:v>
                </c:pt>
                <c:pt idx="259">
                  <c:v>14.12</c:v>
                </c:pt>
                <c:pt idx="260">
                  <c:v>14.12</c:v>
                </c:pt>
                <c:pt idx="261">
                  <c:v>14.12</c:v>
                </c:pt>
                <c:pt idx="262">
                  <c:v>14.12</c:v>
                </c:pt>
                <c:pt idx="263">
                  <c:v>14.066000000000001</c:v>
                </c:pt>
                <c:pt idx="264">
                  <c:v>14.066000000000001</c:v>
                </c:pt>
                <c:pt idx="265">
                  <c:v>14.173</c:v>
                </c:pt>
                <c:pt idx="266">
                  <c:v>14.066000000000001</c:v>
                </c:pt>
                <c:pt idx="267">
                  <c:v>14.066000000000001</c:v>
                </c:pt>
                <c:pt idx="268">
                  <c:v>14.12</c:v>
                </c:pt>
                <c:pt idx="269">
                  <c:v>14.12</c:v>
                </c:pt>
                <c:pt idx="270">
                  <c:v>14.12</c:v>
                </c:pt>
                <c:pt idx="271">
                  <c:v>14.12</c:v>
                </c:pt>
                <c:pt idx="272">
                  <c:v>14.12</c:v>
                </c:pt>
                <c:pt idx="273">
                  <c:v>14.12</c:v>
                </c:pt>
                <c:pt idx="274">
                  <c:v>14.066000000000001</c:v>
                </c:pt>
                <c:pt idx="275">
                  <c:v>14.227</c:v>
                </c:pt>
                <c:pt idx="276">
                  <c:v>14.173</c:v>
                </c:pt>
                <c:pt idx="277">
                  <c:v>14.173</c:v>
                </c:pt>
                <c:pt idx="278">
                  <c:v>14.173</c:v>
                </c:pt>
                <c:pt idx="279">
                  <c:v>14.066000000000001</c:v>
                </c:pt>
                <c:pt idx="280">
                  <c:v>14.173</c:v>
                </c:pt>
                <c:pt idx="281">
                  <c:v>14.066000000000001</c:v>
                </c:pt>
                <c:pt idx="282">
                  <c:v>14.12</c:v>
                </c:pt>
                <c:pt idx="283">
                  <c:v>14.227</c:v>
                </c:pt>
                <c:pt idx="284">
                  <c:v>14.173</c:v>
                </c:pt>
                <c:pt idx="285">
                  <c:v>14.173</c:v>
                </c:pt>
                <c:pt idx="286">
                  <c:v>14.173</c:v>
                </c:pt>
                <c:pt idx="287">
                  <c:v>14.173</c:v>
                </c:pt>
                <c:pt idx="288">
                  <c:v>14.173</c:v>
                </c:pt>
                <c:pt idx="289">
                  <c:v>14.12</c:v>
                </c:pt>
                <c:pt idx="290">
                  <c:v>14.227</c:v>
                </c:pt>
                <c:pt idx="291">
                  <c:v>14.12</c:v>
                </c:pt>
                <c:pt idx="292">
                  <c:v>14.12</c:v>
                </c:pt>
                <c:pt idx="293">
                  <c:v>14.12</c:v>
                </c:pt>
                <c:pt idx="294">
                  <c:v>14.173</c:v>
                </c:pt>
                <c:pt idx="295">
                  <c:v>14.173</c:v>
                </c:pt>
                <c:pt idx="296">
                  <c:v>14.173</c:v>
                </c:pt>
                <c:pt idx="297">
                  <c:v>14.173</c:v>
                </c:pt>
                <c:pt idx="298">
                  <c:v>14.173</c:v>
                </c:pt>
                <c:pt idx="299">
                  <c:v>14.227</c:v>
                </c:pt>
                <c:pt idx="300">
                  <c:v>14.173</c:v>
                </c:pt>
                <c:pt idx="301">
                  <c:v>14.173</c:v>
                </c:pt>
                <c:pt idx="302">
                  <c:v>14.173</c:v>
                </c:pt>
                <c:pt idx="303">
                  <c:v>14.227</c:v>
                </c:pt>
                <c:pt idx="304">
                  <c:v>14.173</c:v>
                </c:pt>
                <c:pt idx="305">
                  <c:v>14.227</c:v>
                </c:pt>
                <c:pt idx="306">
                  <c:v>14.173</c:v>
                </c:pt>
                <c:pt idx="307">
                  <c:v>14.173</c:v>
                </c:pt>
                <c:pt idx="308">
                  <c:v>14.227</c:v>
                </c:pt>
                <c:pt idx="309">
                  <c:v>14.227</c:v>
                </c:pt>
                <c:pt idx="310">
                  <c:v>14.173</c:v>
                </c:pt>
                <c:pt idx="311">
                  <c:v>14.227</c:v>
                </c:pt>
                <c:pt idx="312">
                  <c:v>14.12</c:v>
                </c:pt>
                <c:pt idx="313">
                  <c:v>14.12</c:v>
                </c:pt>
                <c:pt idx="314">
                  <c:v>14.227</c:v>
                </c:pt>
                <c:pt idx="315">
                  <c:v>14.173</c:v>
                </c:pt>
                <c:pt idx="316">
                  <c:v>14.173</c:v>
                </c:pt>
                <c:pt idx="317">
                  <c:v>14.227</c:v>
                </c:pt>
                <c:pt idx="318">
                  <c:v>14.28</c:v>
                </c:pt>
                <c:pt idx="319">
                  <c:v>14.12</c:v>
                </c:pt>
                <c:pt idx="320">
                  <c:v>14.227</c:v>
                </c:pt>
                <c:pt idx="321">
                  <c:v>14.173</c:v>
                </c:pt>
                <c:pt idx="322">
                  <c:v>14.227</c:v>
                </c:pt>
                <c:pt idx="323">
                  <c:v>14.227</c:v>
                </c:pt>
                <c:pt idx="324">
                  <c:v>14.227</c:v>
                </c:pt>
                <c:pt idx="325">
                  <c:v>14.227</c:v>
                </c:pt>
                <c:pt idx="326">
                  <c:v>14.173</c:v>
                </c:pt>
                <c:pt idx="327">
                  <c:v>14.227</c:v>
                </c:pt>
                <c:pt idx="328">
                  <c:v>14.173</c:v>
                </c:pt>
                <c:pt idx="329">
                  <c:v>14.28</c:v>
                </c:pt>
                <c:pt idx="330">
                  <c:v>14.227</c:v>
                </c:pt>
                <c:pt idx="331">
                  <c:v>14.227</c:v>
                </c:pt>
                <c:pt idx="332">
                  <c:v>14.173</c:v>
                </c:pt>
                <c:pt idx="333">
                  <c:v>14.173</c:v>
                </c:pt>
                <c:pt idx="334">
                  <c:v>14.227</c:v>
                </c:pt>
                <c:pt idx="335">
                  <c:v>14.173</c:v>
                </c:pt>
                <c:pt idx="336">
                  <c:v>14.227</c:v>
                </c:pt>
                <c:pt idx="337">
                  <c:v>14.28</c:v>
                </c:pt>
                <c:pt idx="338">
                  <c:v>14.227</c:v>
                </c:pt>
                <c:pt idx="339">
                  <c:v>14.173</c:v>
                </c:pt>
                <c:pt idx="340">
                  <c:v>14.28</c:v>
                </c:pt>
                <c:pt idx="341">
                  <c:v>14.227</c:v>
                </c:pt>
                <c:pt idx="342">
                  <c:v>14.227</c:v>
                </c:pt>
                <c:pt idx="343">
                  <c:v>14.227</c:v>
                </c:pt>
                <c:pt idx="344">
                  <c:v>14.28</c:v>
                </c:pt>
                <c:pt idx="345">
                  <c:v>14.227</c:v>
                </c:pt>
                <c:pt idx="346">
                  <c:v>14.227</c:v>
                </c:pt>
                <c:pt idx="347">
                  <c:v>14.173</c:v>
                </c:pt>
                <c:pt idx="348">
                  <c:v>14.28</c:v>
                </c:pt>
                <c:pt idx="349">
                  <c:v>14.28</c:v>
                </c:pt>
                <c:pt idx="350">
                  <c:v>14.28</c:v>
                </c:pt>
                <c:pt idx="351">
                  <c:v>14.227</c:v>
                </c:pt>
                <c:pt idx="352">
                  <c:v>14.28</c:v>
                </c:pt>
                <c:pt idx="353">
                  <c:v>14.333</c:v>
                </c:pt>
                <c:pt idx="354">
                  <c:v>14.227</c:v>
                </c:pt>
                <c:pt idx="355">
                  <c:v>14.28</c:v>
                </c:pt>
                <c:pt idx="356">
                  <c:v>14.28</c:v>
                </c:pt>
                <c:pt idx="357">
                  <c:v>14.173</c:v>
                </c:pt>
                <c:pt idx="358">
                  <c:v>14.173</c:v>
                </c:pt>
                <c:pt idx="359">
                  <c:v>14.227</c:v>
                </c:pt>
                <c:pt idx="360">
                  <c:v>14.227</c:v>
                </c:pt>
              </c:numCache>
            </c:numRef>
          </c:yVal>
          <c:smooth val="1"/>
          <c:extLst>
            <c:ext xmlns:c16="http://schemas.microsoft.com/office/drawing/2014/chart" uri="{C3380CC4-5D6E-409C-BE32-E72D297353CC}">
              <c16:uniqueId val="{00000002-A51D-4686-B35A-3FA0773AA161}"/>
            </c:ext>
          </c:extLst>
        </c:ser>
        <c:dLbls>
          <c:showLegendKey val="0"/>
          <c:showVal val="0"/>
          <c:showCatName val="0"/>
          <c:showSerName val="0"/>
          <c:showPercent val="0"/>
          <c:showBubbleSize val="0"/>
        </c:dLbls>
        <c:axId val="1784898944"/>
        <c:axId val="1784899488"/>
      </c:scatterChart>
      <c:valAx>
        <c:axId val="1784898944"/>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Time (minute)</a:t>
                </a:r>
              </a:p>
            </c:rich>
          </c:tx>
          <c:layout>
            <c:manualLayout>
              <c:xMode val="edge"/>
              <c:yMode val="edge"/>
              <c:x val="0.42887161734093576"/>
              <c:y val="0.9342522428598863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784899488"/>
        <c:crosses val="autoZero"/>
        <c:crossBetween val="midCat"/>
      </c:valAx>
      <c:valAx>
        <c:axId val="1784899488"/>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 Cumulative dynamic filtrate loss (cm</a:t>
                </a:r>
                <a:r>
                  <a:rPr lang="en-US" b="1" baseline="30000"/>
                  <a:t>3</a:t>
                </a:r>
                <a:r>
                  <a:rPr lang="en-US" b="1"/>
                  <a:t>)</a:t>
                </a:r>
              </a:p>
            </c:rich>
          </c:tx>
          <c:layout>
            <c:manualLayout>
              <c:xMode val="edge"/>
              <c:yMode val="edge"/>
              <c:x val="0"/>
              <c:y val="0.12986145962523915"/>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784898944"/>
        <c:crosses val="autoZero"/>
        <c:crossBetween val="midCat"/>
      </c:valAx>
      <c:spPr>
        <a:noFill/>
        <a:ln w="12700">
          <a:solidFill>
            <a:schemeClr val="tx1"/>
          </a:solidFill>
        </a:ln>
        <a:effectLst/>
      </c:spPr>
    </c:plotArea>
    <c:legend>
      <c:legendPos val="r"/>
      <c:layout>
        <c:manualLayout>
          <c:xMode val="edge"/>
          <c:yMode val="edge"/>
          <c:x val="0.36616797900262471"/>
          <c:y val="0.61011373578302708"/>
          <c:w val="0.47307309516246776"/>
          <c:h val="0.2343766404199475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12700" cap="flat" cmpd="sng" algn="ctr">
      <a:solidFill>
        <a:schemeClr val="bg1">
          <a:lumMod val="65000"/>
        </a:schemeClr>
      </a:solidFill>
      <a:round/>
    </a:ln>
    <a:effectLst/>
  </c:spPr>
  <c:txPr>
    <a:bodyPr/>
    <a:lstStyle/>
    <a:p>
      <a:pPr>
        <a:defRPr sz="9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326159230096237"/>
          <c:y val="5.5972222222222222E-2"/>
          <c:w val="0.84684273840769908"/>
          <c:h val="0.80790135608048996"/>
        </c:manualLayout>
      </c:layout>
      <c:scatterChart>
        <c:scatterStyle val="smoothMarker"/>
        <c:varyColors val="0"/>
        <c:ser>
          <c:idx val="0"/>
          <c:order val="0"/>
          <c:tx>
            <c:v>80ppb Coarse CaCO</c:v>
          </c:tx>
          <c:spPr>
            <a:ln w="19050" cap="rnd">
              <a:solidFill>
                <a:schemeClr val="accent1"/>
              </a:solidFill>
              <a:round/>
            </a:ln>
            <a:effectLst/>
          </c:spPr>
          <c:marker>
            <c:symbol val="none"/>
          </c:marker>
          <c:xVal>
            <c:numRef>
              <c:f>'80ppb CaCO3'!$J$458:$J$818</c:f>
              <c:numCache>
                <c:formatCode>General</c:formatCode>
                <c:ptCount val="361"/>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numCache>
            </c:numRef>
          </c:xVal>
          <c:yVal>
            <c:numRef>
              <c:f>'80ppb CaCO3'!$G$458:$G$818</c:f>
              <c:numCache>
                <c:formatCode>General</c:formatCode>
                <c:ptCount val="361"/>
                <c:pt idx="0">
                  <c:v>0</c:v>
                </c:pt>
                <c:pt idx="1">
                  <c:v>3.1E-2</c:v>
                </c:pt>
                <c:pt idx="2">
                  <c:v>23.620999999999999</c:v>
                </c:pt>
                <c:pt idx="3">
                  <c:v>27.85</c:v>
                </c:pt>
                <c:pt idx="4">
                  <c:v>28.664999999999999</c:v>
                </c:pt>
                <c:pt idx="5">
                  <c:v>28.92</c:v>
                </c:pt>
                <c:pt idx="6">
                  <c:v>30.091999999999999</c:v>
                </c:pt>
                <c:pt idx="7">
                  <c:v>33.149000000000001</c:v>
                </c:pt>
                <c:pt idx="8">
                  <c:v>36.868000000000002</c:v>
                </c:pt>
                <c:pt idx="9">
                  <c:v>37.072000000000003</c:v>
                </c:pt>
                <c:pt idx="10">
                  <c:v>37.072000000000003</c:v>
                </c:pt>
                <c:pt idx="11">
                  <c:v>37.633000000000003</c:v>
                </c:pt>
                <c:pt idx="12">
                  <c:v>37.887</c:v>
                </c:pt>
                <c:pt idx="13">
                  <c:v>37.887</c:v>
                </c:pt>
                <c:pt idx="14">
                  <c:v>37.887</c:v>
                </c:pt>
                <c:pt idx="15">
                  <c:v>37.887</c:v>
                </c:pt>
                <c:pt idx="16">
                  <c:v>37.835999999999999</c:v>
                </c:pt>
                <c:pt idx="17">
                  <c:v>37.887</c:v>
                </c:pt>
                <c:pt idx="18">
                  <c:v>37.835999999999999</c:v>
                </c:pt>
                <c:pt idx="19">
                  <c:v>37.835999999999999</c:v>
                </c:pt>
                <c:pt idx="20">
                  <c:v>37.988999999999997</c:v>
                </c:pt>
                <c:pt idx="21">
                  <c:v>42.881</c:v>
                </c:pt>
                <c:pt idx="22">
                  <c:v>42.881</c:v>
                </c:pt>
                <c:pt idx="23">
                  <c:v>42.83</c:v>
                </c:pt>
                <c:pt idx="24">
                  <c:v>42.83</c:v>
                </c:pt>
                <c:pt idx="25">
                  <c:v>42.83</c:v>
                </c:pt>
                <c:pt idx="26">
                  <c:v>42.83</c:v>
                </c:pt>
                <c:pt idx="27">
                  <c:v>42.83</c:v>
                </c:pt>
                <c:pt idx="28">
                  <c:v>42.83</c:v>
                </c:pt>
                <c:pt idx="29">
                  <c:v>42.83</c:v>
                </c:pt>
                <c:pt idx="30">
                  <c:v>42.83</c:v>
                </c:pt>
                <c:pt idx="31">
                  <c:v>42.83</c:v>
                </c:pt>
                <c:pt idx="32">
                  <c:v>42.83</c:v>
                </c:pt>
                <c:pt idx="33">
                  <c:v>42.83</c:v>
                </c:pt>
                <c:pt idx="34">
                  <c:v>42.83</c:v>
                </c:pt>
                <c:pt idx="35">
                  <c:v>42.83</c:v>
                </c:pt>
                <c:pt idx="36">
                  <c:v>42.83</c:v>
                </c:pt>
                <c:pt idx="37">
                  <c:v>42.83</c:v>
                </c:pt>
                <c:pt idx="38">
                  <c:v>45.427999999999997</c:v>
                </c:pt>
                <c:pt idx="39">
                  <c:v>45.427999999999997</c:v>
                </c:pt>
                <c:pt idx="40">
                  <c:v>45.427999999999997</c:v>
                </c:pt>
                <c:pt idx="41">
                  <c:v>45.427999999999997</c:v>
                </c:pt>
                <c:pt idx="42">
                  <c:v>45.427999999999997</c:v>
                </c:pt>
                <c:pt idx="43">
                  <c:v>45.427999999999997</c:v>
                </c:pt>
                <c:pt idx="44">
                  <c:v>45.427999999999997</c:v>
                </c:pt>
                <c:pt idx="45">
                  <c:v>45.427999999999997</c:v>
                </c:pt>
                <c:pt idx="46">
                  <c:v>45.427999999999997</c:v>
                </c:pt>
                <c:pt idx="47">
                  <c:v>45.427999999999997</c:v>
                </c:pt>
                <c:pt idx="48">
                  <c:v>45.427999999999997</c:v>
                </c:pt>
                <c:pt idx="49">
                  <c:v>45.427999999999997</c:v>
                </c:pt>
                <c:pt idx="50">
                  <c:v>45.427999999999997</c:v>
                </c:pt>
                <c:pt idx="51">
                  <c:v>45.427999999999997</c:v>
                </c:pt>
                <c:pt idx="52">
                  <c:v>45.427999999999997</c:v>
                </c:pt>
                <c:pt idx="53">
                  <c:v>45.427999999999997</c:v>
                </c:pt>
                <c:pt idx="54">
                  <c:v>45.427999999999997</c:v>
                </c:pt>
                <c:pt idx="55">
                  <c:v>45.427999999999997</c:v>
                </c:pt>
                <c:pt idx="56">
                  <c:v>45.427999999999997</c:v>
                </c:pt>
                <c:pt idx="57">
                  <c:v>45.427999999999997</c:v>
                </c:pt>
                <c:pt idx="58">
                  <c:v>45.427999999999997</c:v>
                </c:pt>
                <c:pt idx="59">
                  <c:v>45.427999999999997</c:v>
                </c:pt>
                <c:pt idx="60">
                  <c:v>45.427999999999997</c:v>
                </c:pt>
                <c:pt idx="61">
                  <c:v>45.427999999999997</c:v>
                </c:pt>
                <c:pt idx="62">
                  <c:v>45.427999999999997</c:v>
                </c:pt>
                <c:pt idx="63">
                  <c:v>45.427999999999997</c:v>
                </c:pt>
                <c:pt idx="64">
                  <c:v>45.427999999999997</c:v>
                </c:pt>
                <c:pt idx="65">
                  <c:v>45.427999999999997</c:v>
                </c:pt>
                <c:pt idx="66">
                  <c:v>45.427999999999997</c:v>
                </c:pt>
                <c:pt idx="67">
                  <c:v>45.427999999999997</c:v>
                </c:pt>
                <c:pt idx="68">
                  <c:v>45.427999999999997</c:v>
                </c:pt>
                <c:pt idx="69">
                  <c:v>45.427999999999997</c:v>
                </c:pt>
                <c:pt idx="70">
                  <c:v>45.427999999999997</c:v>
                </c:pt>
                <c:pt idx="71">
                  <c:v>45.427999999999997</c:v>
                </c:pt>
                <c:pt idx="72">
                  <c:v>45.427999999999997</c:v>
                </c:pt>
                <c:pt idx="73">
                  <c:v>45.427999999999997</c:v>
                </c:pt>
                <c:pt idx="74">
                  <c:v>45.427999999999997</c:v>
                </c:pt>
                <c:pt idx="75">
                  <c:v>45.427999999999997</c:v>
                </c:pt>
                <c:pt idx="76">
                  <c:v>45.427999999999997</c:v>
                </c:pt>
                <c:pt idx="77">
                  <c:v>45.427999999999997</c:v>
                </c:pt>
                <c:pt idx="78">
                  <c:v>45.427999999999997</c:v>
                </c:pt>
                <c:pt idx="79">
                  <c:v>45.427999999999997</c:v>
                </c:pt>
                <c:pt idx="80">
                  <c:v>45.427999999999997</c:v>
                </c:pt>
                <c:pt idx="81">
                  <c:v>45.427999999999997</c:v>
                </c:pt>
                <c:pt idx="82">
                  <c:v>45.427999999999997</c:v>
                </c:pt>
                <c:pt idx="83">
                  <c:v>45.427999999999997</c:v>
                </c:pt>
                <c:pt idx="84">
                  <c:v>45.427999999999997</c:v>
                </c:pt>
                <c:pt idx="85">
                  <c:v>45.427999999999997</c:v>
                </c:pt>
                <c:pt idx="86">
                  <c:v>45.427999999999997</c:v>
                </c:pt>
                <c:pt idx="87">
                  <c:v>45.427999999999997</c:v>
                </c:pt>
                <c:pt idx="88">
                  <c:v>45.427999999999997</c:v>
                </c:pt>
                <c:pt idx="89">
                  <c:v>45.427999999999997</c:v>
                </c:pt>
                <c:pt idx="90">
                  <c:v>45.427999999999997</c:v>
                </c:pt>
                <c:pt idx="91">
                  <c:v>45.427999999999997</c:v>
                </c:pt>
                <c:pt idx="92">
                  <c:v>45.427999999999997</c:v>
                </c:pt>
                <c:pt idx="93">
                  <c:v>45.427999999999997</c:v>
                </c:pt>
                <c:pt idx="94">
                  <c:v>45.427999999999997</c:v>
                </c:pt>
                <c:pt idx="95">
                  <c:v>45.427999999999997</c:v>
                </c:pt>
                <c:pt idx="96">
                  <c:v>45.427999999999997</c:v>
                </c:pt>
                <c:pt idx="97">
                  <c:v>45.427999999999997</c:v>
                </c:pt>
                <c:pt idx="98">
                  <c:v>45.427999999999997</c:v>
                </c:pt>
                <c:pt idx="99">
                  <c:v>45.427999999999997</c:v>
                </c:pt>
                <c:pt idx="100">
                  <c:v>45.427999999999997</c:v>
                </c:pt>
                <c:pt idx="101">
                  <c:v>45.427999999999997</c:v>
                </c:pt>
                <c:pt idx="102">
                  <c:v>45.427999999999997</c:v>
                </c:pt>
                <c:pt idx="103">
                  <c:v>45.427999999999997</c:v>
                </c:pt>
                <c:pt idx="104">
                  <c:v>45.427999999999997</c:v>
                </c:pt>
                <c:pt idx="105">
                  <c:v>45.427999999999997</c:v>
                </c:pt>
                <c:pt idx="106">
                  <c:v>45.427999999999997</c:v>
                </c:pt>
                <c:pt idx="107">
                  <c:v>45.427999999999997</c:v>
                </c:pt>
                <c:pt idx="108">
                  <c:v>45.427999999999997</c:v>
                </c:pt>
                <c:pt idx="109">
                  <c:v>45.427999999999997</c:v>
                </c:pt>
                <c:pt idx="110">
                  <c:v>45.427999999999997</c:v>
                </c:pt>
                <c:pt idx="111">
                  <c:v>45.427999999999997</c:v>
                </c:pt>
                <c:pt idx="112">
                  <c:v>45.427999999999997</c:v>
                </c:pt>
                <c:pt idx="113">
                  <c:v>45.427999999999997</c:v>
                </c:pt>
                <c:pt idx="114">
                  <c:v>45.427999999999997</c:v>
                </c:pt>
                <c:pt idx="115">
                  <c:v>45.427999999999997</c:v>
                </c:pt>
                <c:pt idx="116">
                  <c:v>45.427999999999997</c:v>
                </c:pt>
                <c:pt idx="117">
                  <c:v>45.427999999999997</c:v>
                </c:pt>
                <c:pt idx="118">
                  <c:v>45.427999999999997</c:v>
                </c:pt>
                <c:pt idx="119">
                  <c:v>45.427999999999997</c:v>
                </c:pt>
                <c:pt idx="120">
                  <c:v>45.427999999999997</c:v>
                </c:pt>
                <c:pt idx="121">
                  <c:v>45.427999999999997</c:v>
                </c:pt>
                <c:pt idx="122">
                  <c:v>45.427999999999997</c:v>
                </c:pt>
                <c:pt idx="123">
                  <c:v>45.427999999999997</c:v>
                </c:pt>
                <c:pt idx="124">
                  <c:v>45.427999999999997</c:v>
                </c:pt>
                <c:pt idx="125">
                  <c:v>45.427999999999997</c:v>
                </c:pt>
                <c:pt idx="126">
                  <c:v>45.427999999999997</c:v>
                </c:pt>
                <c:pt idx="127">
                  <c:v>45.427999999999997</c:v>
                </c:pt>
                <c:pt idx="128">
                  <c:v>45.427999999999997</c:v>
                </c:pt>
                <c:pt idx="129">
                  <c:v>45.427999999999997</c:v>
                </c:pt>
                <c:pt idx="130">
                  <c:v>45.427999999999997</c:v>
                </c:pt>
                <c:pt idx="131">
                  <c:v>45.427999999999997</c:v>
                </c:pt>
                <c:pt idx="132">
                  <c:v>45.427999999999997</c:v>
                </c:pt>
                <c:pt idx="133">
                  <c:v>45.427999999999997</c:v>
                </c:pt>
                <c:pt idx="134">
                  <c:v>45.427999999999997</c:v>
                </c:pt>
                <c:pt idx="135">
                  <c:v>45.427999999999997</c:v>
                </c:pt>
                <c:pt idx="136">
                  <c:v>45.427999999999997</c:v>
                </c:pt>
                <c:pt idx="137">
                  <c:v>45.427999999999997</c:v>
                </c:pt>
                <c:pt idx="138">
                  <c:v>45.427999999999997</c:v>
                </c:pt>
                <c:pt idx="139">
                  <c:v>45.427999999999997</c:v>
                </c:pt>
                <c:pt idx="140">
                  <c:v>45.427999999999997</c:v>
                </c:pt>
                <c:pt idx="141">
                  <c:v>45.427999999999997</c:v>
                </c:pt>
                <c:pt idx="142">
                  <c:v>45.427999999999997</c:v>
                </c:pt>
                <c:pt idx="143">
                  <c:v>45.427999999999997</c:v>
                </c:pt>
                <c:pt idx="144">
                  <c:v>45.427999999999997</c:v>
                </c:pt>
                <c:pt idx="145">
                  <c:v>45.427999999999997</c:v>
                </c:pt>
                <c:pt idx="146">
                  <c:v>45.427999999999997</c:v>
                </c:pt>
                <c:pt idx="147">
                  <c:v>45.427999999999997</c:v>
                </c:pt>
                <c:pt idx="148">
                  <c:v>45.427999999999997</c:v>
                </c:pt>
                <c:pt idx="149">
                  <c:v>45.427999999999997</c:v>
                </c:pt>
                <c:pt idx="150">
                  <c:v>45.427999999999997</c:v>
                </c:pt>
                <c:pt idx="151">
                  <c:v>45.427999999999997</c:v>
                </c:pt>
                <c:pt idx="152">
                  <c:v>45.427999999999997</c:v>
                </c:pt>
                <c:pt idx="153">
                  <c:v>45.427999999999997</c:v>
                </c:pt>
                <c:pt idx="154">
                  <c:v>45.427999999999997</c:v>
                </c:pt>
                <c:pt idx="155">
                  <c:v>45.427999999999997</c:v>
                </c:pt>
                <c:pt idx="156">
                  <c:v>45.427999999999997</c:v>
                </c:pt>
                <c:pt idx="157">
                  <c:v>45.427999999999997</c:v>
                </c:pt>
                <c:pt idx="158">
                  <c:v>45.427999999999997</c:v>
                </c:pt>
                <c:pt idx="159">
                  <c:v>45.427999999999997</c:v>
                </c:pt>
                <c:pt idx="160">
                  <c:v>45.427999999999997</c:v>
                </c:pt>
                <c:pt idx="161">
                  <c:v>45.427999999999997</c:v>
                </c:pt>
                <c:pt idx="162">
                  <c:v>45.427999999999997</c:v>
                </c:pt>
                <c:pt idx="163">
                  <c:v>45.427999999999997</c:v>
                </c:pt>
                <c:pt idx="164">
                  <c:v>45.427999999999997</c:v>
                </c:pt>
                <c:pt idx="165">
                  <c:v>45.427999999999997</c:v>
                </c:pt>
                <c:pt idx="166">
                  <c:v>45.427999999999997</c:v>
                </c:pt>
                <c:pt idx="167">
                  <c:v>45.427999999999997</c:v>
                </c:pt>
                <c:pt idx="168">
                  <c:v>45.427999999999997</c:v>
                </c:pt>
                <c:pt idx="169">
                  <c:v>45.427999999999997</c:v>
                </c:pt>
                <c:pt idx="170">
                  <c:v>45.427999999999997</c:v>
                </c:pt>
                <c:pt idx="171">
                  <c:v>45.427999999999997</c:v>
                </c:pt>
                <c:pt idx="172">
                  <c:v>45.427999999999997</c:v>
                </c:pt>
                <c:pt idx="173">
                  <c:v>45.427999999999997</c:v>
                </c:pt>
                <c:pt idx="174">
                  <c:v>45.427999999999997</c:v>
                </c:pt>
                <c:pt idx="175">
                  <c:v>45.427999999999997</c:v>
                </c:pt>
                <c:pt idx="176">
                  <c:v>45.427999999999997</c:v>
                </c:pt>
                <c:pt idx="177">
                  <c:v>45.427999999999997</c:v>
                </c:pt>
                <c:pt idx="178">
                  <c:v>45.427999999999997</c:v>
                </c:pt>
                <c:pt idx="179">
                  <c:v>45.427999999999997</c:v>
                </c:pt>
                <c:pt idx="180">
                  <c:v>45.427999999999997</c:v>
                </c:pt>
                <c:pt idx="181">
                  <c:v>45.427999999999997</c:v>
                </c:pt>
                <c:pt idx="182">
                  <c:v>45.427999999999997</c:v>
                </c:pt>
                <c:pt idx="183">
                  <c:v>45.427999999999997</c:v>
                </c:pt>
                <c:pt idx="184">
                  <c:v>45.427999999999997</c:v>
                </c:pt>
                <c:pt idx="185">
                  <c:v>45.427999999999997</c:v>
                </c:pt>
                <c:pt idx="186">
                  <c:v>45.427999999999997</c:v>
                </c:pt>
                <c:pt idx="187">
                  <c:v>45.427999999999997</c:v>
                </c:pt>
                <c:pt idx="188">
                  <c:v>45.427999999999997</c:v>
                </c:pt>
                <c:pt idx="189">
                  <c:v>45.427999999999997</c:v>
                </c:pt>
                <c:pt idx="190">
                  <c:v>45.427999999999997</c:v>
                </c:pt>
                <c:pt idx="191">
                  <c:v>45.427999999999997</c:v>
                </c:pt>
                <c:pt idx="192">
                  <c:v>45.427999999999997</c:v>
                </c:pt>
                <c:pt idx="193">
                  <c:v>45.427999999999997</c:v>
                </c:pt>
                <c:pt idx="194">
                  <c:v>45.427999999999997</c:v>
                </c:pt>
                <c:pt idx="195">
                  <c:v>45.427999999999997</c:v>
                </c:pt>
                <c:pt idx="196">
                  <c:v>45.427999999999997</c:v>
                </c:pt>
                <c:pt idx="197">
                  <c:v>45.427999999999997</c:v>
                </c:pt>
                <c:pt idx="198">
                  <c:v>45.427999999999997</c:v>
                </c:pt>
                <c:pt idx="199">
                  <c:v>45.427999999999997</c:v>
                </c:pt>
                <c:pt idx="200">
                  <c:v>45.427999999999997</c:v>
                </c:pt>
                <c:pt idx="201">
                  <c:v>45.427999999999997</c:v>
                </c:pt>
                <c:pt idx="202">
                  <c:v>45.427999999999997</c:v>
                </c:pt>
                <c:pt idx="203">
                  <c:v>45.427999999999997</c:v>
                </c:pt>
                <c:pt idx="204">
                  <c:v>45.427999999999997</c:v>
                </c:pt>
                <c:pt idx="205">
                  <c:v>45.427999999999997</c:v>
                </c:pt>
                <c:pt idx="206">
                  <c:v>45.427999999999997</c:v>
                </c:pt>
                <c:pt idx="207">
                  <c:v>45.427999999999997</c:v>
                </c:pt>
                <c:pt idx="208">
                  <c:v>45.427999999999997</c:v>
                </c:pt>
                <c:pt idx="209">
                  <c:v>45.427999999999997</c:v>
                </c:pt>
                <c:pt idx="210">
                  <c:v>45.427999999999997</c:v>
                </c:pt>
                <c:pt idx="211">
                  <c:v>45.427999999999997</c:v>
                </c:pt>
                <c:pt idx="212">
                  <c:v>45.427999999999997</c:v>
                </c:pt>
                <c:pt idx="213">
                  <c:v>45.427999999999997</c:v>
                </c:pt>
                <c:pt idx="214">
                  <c:v>45.427999999999997</c:v>
                </c:pt>
                <c:pt idx="215">
                  <c:v>45.427999999999997</c:v>
                </c:pt>
                <c:pt idx="216">
                  <c:v>45.427999999999997</c:v>
                </c:pt>
                <c:pt idx="217">
                  <c:v>45.427999999999997</c:v>
                </c:pt>
                <c:pt idx="218">
                  <c:v>45.427999999999997</c:v>
                </c:pt>
                <c:pt idx="219">
                  <c:v>45.427999999999997</c:v>
                </c:pt>
                <c:pt idx="220">
                  <c:v>45.427999999999997</c:v>
                </c:pt>
                <c:pt idx="221">
                  <c:v>45.427999999999997</c:v>
                </c:pt>
                <c:pt idx="222">
                  <c:v>45.427999999999997</c:v>
                </c:pt>
                <c:pt idx="223">
                  <c:v>45.427999999999997</c:v>
                </c:pt>
                <c:pt idx="224">
                  <c:v>45.427999999999997</c:v>
                </c:pt>
                <c:pt idx="225">
                  <c:v>45.427999999999997</c:v>
                </c:pt>
                <c:pt idx="226">
                  <c:v>45.427999999999997</c:v>
                </c:pt>
                <c:pt idx="227">
                  <c:v>45.427999999999997</c:v>
                </c:pt>
                <c:pt idx="228">
                  <c:v>45.427999999999997</c:v>
                </c:pt>
                <c:pt idx="229">
                  <c:v>45.427999999999997</c:v>
                </c:pt>
                <c:pt idx="230">
                  <c:v>45.427999999999997</c:v>
                </c:pt>
                <c:pt idx="231">
                  <c:v>45.427999999999997</c:v>
                </c:pt>
                <c:pt idx="232">
                  <c:v>45.427999999999997</c:v>
                </c:pt>
                <c:pt idx="233">
                  <c:v>45.427999999999997</c:v>
                </c:pt>
                <c:pt idx="234">
                  <c:v>45.427999999999997</c:v>
                </c:pt>
                <c:pt idx="235">
                  <c:v>45.427999999999997</c:v>
                </c:pt>
                <c:pt idx="236">
                  <c:v>45.427999999999997</c:v>
                </c:pt>
                <c:pt idx="237">
                  <c:v>45.427999999999997</c:v>
                </c:pt>
                <c:pt idx="238">
                  <c:v>45.427999999999997</c:v>
                </c:pt>
                <c:pt idx="239">
                  <c:v>45.427999999999997</c:v>
                </c:pt>
                <c:pt idx="240">
                  <c:v>45.427999999999997</c:v>
                </c:pt>
                <c:pt idx="241">
                  <c:v>45.427999999999997</c:v>
                </c:pt>
                <c:pt idx="242">
                  <c:v>45.427999999999997</c:v>
                </c:pt>
                <c:pt idx="243">
                  <c:v>45.427999999999997</c:v>
                </c:pt>
                <c:pt idx="244">
                  <c:v>45.427999999999997</c:v>
                </c:pt>
                <c:pt idx="245">
                  <c:v>45.427999999999997</c:v>
                </c:pt>
                <c:pt idx="246">
                  <c:v>45.427999999999997</c:v>
                </c:pt>
                <c:pt idx="247">
                  <c:v>45.427999999999997</c:v>
                </c:pt>
                <c:pt idx="248">
                  <c:v>45.427999999999997</c:v>
                </c:pt>
                <c:pt idx="249">
                  <c:v>45.427999999999997</c:v>
                </c:pt>
                <c:pt idx="250">
                  <c:v>45.427999999999997</c:v>
                </c:pt>
                <c:pt idx="251">
                  <c:v>45.427999999999997</c:v>
                </c:pt>
                <c:pt idx="252">
                  <c:v>45.427999999999997</c:v>
                </c:pt>
                <c:pt idx="253">
                  <c:v>45.427999999999997</c:v>
                </c:pt>
                <c:pt idx="254">
                  <c:v>45.427999999999997</c:v>
                </c:pt>
                <c:pt idx="255">
                  <c:v>45.427999999999997</c:v>
                </c:pt>
                <c:pt idx="256">
                  <c:v>45.427999999999997</c:v>
                </c:pt>
                <c:pt idx="257">
                  <c:v>45.427999999999997</c:v>
                </c:pt>
                <c:pt idx="258">
                  <c:v>45.427999999999997</c:v>
                </c:pt>
                <c:pt idx="259">
                  <c:v>45.427999999999997</c:v>
                </c:pt>
                <c:pt idx="260">
                  <c:v>45.427999999999997</c:v>
                </c:pt>
                <c:pt idx="261">
                  <c:v>45.427999999999997</c:v>
                </c:pt>
                <c:pt idx="262">
                  <c:v>45.427999999999997</c:v>
                </c:pt>
                <c:pt idx="263">
                  <c:v>45.427999999999997</c:v>
                </c:pt>
                <c:pt idx="264">
                  <c:v>45.427999999999997</c:v>
                </c:pt>
                <c:pt idx="265">
                  <c:v>45.427999999999997</c:v>
                </c:pt>
                <c:pt idx="266">
                  <c:v>45.427999999999997</c:v>
                </c:pt>
                <c:pt idx="267">
                  <c:v>45.427999999999997</c:v>
                </c:pt>
                <c:pt idx="268">
                  <c:v>45.427999999999997</c:v>
                </c:pt>
                <c:pt idx="269">
                  <c:v>45.427999999999997</c:v>
                </c:pt>
                <c:pt idx="270">
                  <c:v>45.427999999999997</c:v>
                </c:pt>
                <c:pt idx="271">
                  <c:v>45.427999999999997</c:v>
                </c:pt>
                <c:pt idx="272">
                  <c:v>45.427999999999997</c:v>
                </c:pt>
                <c:pt idx="273">
                  <c:v>45.427999999999997</c:v>
                </c:pt>
                <c:pt idx="274">
                  <c:v>45.427999999999997</c:v>
                </c:pt>
                <c:pt idx="275">
                  <c:v>45.427999999999997</c:v>
                </c:pt>
                <c:pt idx="276">
                  <c:v>45.427999999999997</c:v>
                </c:pt>
                <c:pt idx="277">
                  <c:v>45.427999999999997</c:v>
                </c:pt>
                <c:pt idx="278">
                  <c:v>45.427999999999997</c:v>
                </c:pt>
                <c:pt idx="279">
                  <c:v>45.427999999999997</c:v>
                </c:pt>
                <c:pt idx="280">
                  <c:v>45.427999999999997</c:v>
                </c:pt>
                <c:pt idx="281">
                  <c:v>45.427999999999997</c:v>
                </c:pt>
                <c:pt idx="282">
                  <c:v>45.427999999999997</c:v>
                </c:pt>
                <c:pt idx="283">
                  <c:v>45.427999999999997</c:v>
                </c:pt>
                <c:pt idx="284">
                  <c:v>45.427999999999997</c:v>
                </c:pt>
                <c:pt idx="285">
                  <c:v>45.427999999999997</c:v>
                </c:pt>
                <c:pt idx="286">
                  <c:v>45.427999999999997</c:v>
                </c:pt>
                <c:pt idx="287">
                  <c:v>45.427999999999997</c:v>
                </c:pt>
                <c:pt idx="288">
                  <c:v>45.427999999999997</c:v>
                </c:pt>
                <c:pt idx="289">
                  <c:v>45.427999999999997</c:v>
                </c:pt>
                <c:pt idx="290">
                  <c:v>45.427999999999997</c:v>
                </c:pt>
                <c:pt idx="291">
                  <c:v>45.427999999999997</c:v>
                </c:pt>
                <c:pt idx="292">
                  <c:v>45.427999999999997</c:v>
                </c:pt>
                <c:pt idx="293">
                  <c:v>45.427999999999997</c:v>
                </c:pt>
                <c:pt idx="294">
                  <c:v>45.427999999999997</c:v>
                </c:pt>
                <c:pt idx="295">
                  <c:v>45.427999999999997</c:v>
                </c:pt>
                <c:pt idx="296">
                  <c:v>45.427999999999997</c:v>
                </c:pt>
                <c:pt idx="297">
                  <c:v>45.427999999999997</c:v>
                </c:pt>
                <c:pt idx="298">
                  <c:v>45.427999999999997</c:v>
                </c:pt>
                <c:pt idx="299">
                  <c:v>45.427999999999997</c:v>
                </c:pt>
                <c:pt idx="300">
                  <c:v>45.427999999999997</c:v>
                </c:pt>
                <c:pt idx="301">
                  <c:v>45.427999999999997</c:v>
                </c:pt>
                <c:pt idx="302">
                  <c:v>45.427999999999997</c:v>
                </c:pt>
                <c:pt idx="303">
                  <c:v>45.427999999999997</c:v>
                </c:pt>
                <c:pt idx="304">
                  <c:v>45.427999999999997</c:v>
                </c:pt>
                <c:pt idx="305">
                  <c:v>45.427999999999997</c:v>
                </c:pt>
                <c:pt idx="306">
                  <c:v>45.427999999999997</c:v>
                </c:pt>
                <c:pt idx="307">
                  <c:v>45.427999999999997</c:v>
                </c:pt>
                <c:pt idx="308">
                  <c:v>45.427999999999997</c:v>
                </c:pt>
                <c:pt idx="309">
                  <c:v>45.427999999999997</c:v>
                </c:pt>
                <c:pt idx="310">
                  <c:v>45.427999999999997</c:v>
                </c:pt>
                <c:pt idx="311">
                  <c:v>45.427999999999997</c:v>
                </c:pt>
                <c:pt idx="312">
                  <c:v>45.427999999999997</c:v>
                </c:pt>
                <c:pt idx="313">
                  <c:v>45.427999999999997</c:v>
                </c:pt>
                <c:pt idx="314">
                  <c:v>45.427999999999997</c:v>
                </c:pt>
                <c:pt idx="315">
                  <c:v>45.427999999999997</c:v>
                </c:pt>
                <c:pt idx="316">
                  <c:v>45.427999999999997</c:v>
                </c:pt>
                <c:pt idx="317">
                  <c:v>45.427999999999997</c:v>
                </c:pt>
                <c:pt idx="318">
                  <c:v>45.427999999999997</c:v>
                </c:pt>
                <c:pt idx="319">
                  <c:v>45.427999999999997</c:v>
                </c:pt>
                <c:pt idx="320">
                  <c:v>45.427999999999997</c:v>
                </c:pt>
                <c:pt idx="321">
                  <c:v>45.427999999999997</c:v>
                </c:pt>
                <c:pt idx="322">
                  <c:v>45.427999999999997</c:v>
                </c:pt>
                <c:pt idx="323">
                  <c:v>45.427999999999997</c:v>
                </c:pt>
                <c:pt idx="324">
                  <c:v>45.427999999999997</c:v>
                </c:pt>
                <c:pt idx="325">
                  <c:v>45.427999999999997</c:v>
                </c:pt>
                <c:pt idx="326">
                  <c:v>45.427999999999997</c:v>
                </c:pt>
                <c:pt idx="327">
                  <c:v>45.427999999999997</c:v>
                </c:pt>
                <c:pt idx="328">
                  <c:v>45.427999999999997</c:v>
                </c:pt>
                <c:pt idx="329">
                  <c:v>45.427999999999997</c:v>
                </c:pt>
                <c:pt idx="330">
                  <c:v>45.427999999999997</c:v>
                </c:pt>
                <c:pt idx="331">
                  <c:v>45.427999999999997</c:v>
                </c:pt>
                <c:pt idx="332">
                  <c:v>45.427999999999997</c:v>
                </c:pt>
                <c:pt idx="333">
                  <c:v>45.427999999999997</c:v>
                </c:pt>
                <c:pt idx="334">
                  <c:v>45.427999999999997</c:v>
                </c:pt>
                <c:pt idx="335">
                  <c:v>45.427999999999997</c:v>
                </c:pt>
                <c:pt idx="336">
                  <c:v>45.427999999999997</c:v>
                </c:pt>
                <c:pt idx="337">
                  <c:v>45.427999999999997</c:v>
                </c:pt>
                <c:pt idx="338">
                  <c:v>45.427999999999997</c:v>
                </c:pt>
                <c:pt idx="339">
                  <c:v>45.427999999999997</c:v>
                </c:pt>
                <c:pt idx="340">
                  <c:v>45.427999999999997</c:v>
                </c:pt>
                <c:pt idx="341">
                  <c:v>45.427999999999997</c:v>
                </c:pt>
                <c:pt idx="342">
                  <c:v>45.427999999999997</c:v>
                </c:pt>
                <c:pt idx="343">
                  <c:v>45.427999999999997</c:v>
                </c:pt>
                <c:pt idx="344">
                  <c:v>45.427999999999997</c:v>
                </c:pt>
                <c:pt idx="345">
                  <c:v>45.427999999999997</c:v>
                </c:pt>
                <c:pt idx="346">
                  <c:v>45.427999999999997</c:v>
                </c:pt>
                <c:pt idx="347">
                  <c:v>45.427999999999997</c:v>
                </c:pt>
                <c:pt idx="348">
                  <c:v>45.427999999999997</c:v>
                </c:pt>
                <c:pt idx="349">
                  <c:v>45.427999999999997</c:v>
                </c:pt>
                <c:pt idx="350">
                  <c:v>45.427999999999997</c:v>
                </c:pt>
                <c:pt idx="351">
                  <c:v>45.427999999999997</c:v>
                </c:pt>
                <c:pt idx="352">
                  <c:v>45.427999999999997</c:v>
                </c:pt>
                <c:pt idx="353">
                  <c:v>45.427999999999997</c:v>
                </c:pt>
                <c:pt idx="354">
                  <c:v>45.427999999999997</c:v>
                </c:pt>
                <c:pt idx="355">
                  <c:v>45.427999999999997</c:v>
                </c:pt>
                <c:pt idx="356">
                  <c:v>45.427999999999997</c:v>
                </c:pt>
                <c:pt idx="357">
                  <c:v>45.427999999999997</c:v>
                </c:pt>
                <c:pt idx="358">
                  <c:v>45.427999999999997</c:v>
                </c:pt>
                <c:pt idx="359">
                  <c:v>45.427999999999997</c:v>
                </c:pt>
                <c:pt idx="360">
                  <c:v>45.427999999999997</c:v>
                </c:pt>
              </c:numCache>
            </c:numRef>
          </c:yVal>
          <c:smooth val="1"/>
          <c:extLst>
            <c:ext xmlns:c16="http://schemas.microsoft.com/office/drawing/2014/chart" uri="{C3380CC4-5D6E-409C-BE32-E72D297353CC}">
              <c16:uniqueId val="{00000000-4940-4B84-9157-41BD480F0121}"/>
            </c:ext>
          </c:extLst>
        </c:ser>
        <c:ser>
          <c:idx val="1"/>
          <c:order val="1"/>
          <c:tx>
            <c:v>30ppb Walnut Plug</c:v>
          </c:tx>
          <c:spPr>
            <a:ln w="19050" cap="rnd">
              <a:solidFill>
                <a:srgbClr val="FF0000"/>
              </a:solidFill>
              <a:round/>
            </a:ln>
            <a:effectLst/>
          </c:spPr>
          <c:marker>
            <c:symbol val="none"/>
          </c:marker>
          <c:xVal>
            <c:numRef>
              <c:f>'30 ppb Walnut'!$K$430:$K$790</c:f>
              <c:numCache>
                <c:formatCode>General</c:formatCode>
                <c:ptCount val="361"/>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numCache>
            </c:numRef>
          </c:xVal>
          <c:yVal>
            <c:numRef>
              <c:f>'30 ppb Walnut'!$G$431:$G$790</c:f>
              <c:numCache>
                <c:formatCode>General</c:formatCode>
                <c:ptCount val="360"/>
                <c:pt idx="0">
                  <c:v>0</c:v>
                </c:pt>
                <c:pt idx="1">
                  <c:v>0</c:v>
                </c:pt>
                <c:pt idx="2">
                  <c:v>0</c:v>
                </c:pt>
                <c:pt idx="3">
                  <c:v>0</c:v>
                </c:pt>
                <c:pt idx="4">
                  <c:v>0</c:v>
                </c:pt>
                <c:pt idx="5">
                  <c:v>0.59099999999999997</c:v>
                </c:pt>
                <c:pt idx="6">
                  <c:v>5.7370000000000001</c:v>
                </c:pt>
                <c:pt idx="7">
                  <c:v>10.016999999999999</c:v>
                </c:pt>
                <c:pt idx="8">
                  <c:v>16.692</c:v>
                </c:pt>
                <c:pt idx="9">
                  <c:v>22.347000000000001</c:v>
                </c:pt>
                <c:pt idx="10">
                  <c:v>28.257999999999999</c:v>
                </c:pt>
                <c:pt idx="11">
                  <c:v>34.473999999999997</c:v>
                </c:pt>
                <c:pt idx="12">
                  <c:v>42.524000000000001</c:v>
                </c:pt>
                <c:pt idx="13">
                  <c:v>45.427999999999997</c:v>
                </c:pt>
                <c:pt idx="14">
                  <c:v>45.427999999999997</c:v>
                </c:pt>
                <c:pt idx="15">
                  <c:v>45.427999999999997</c:v>
                </c:pt>
                <c:pt idx="16">
                  <c:v>45.427999999999997</c:v>
                </c:pt>
                <c:pt idx="17">
                  <c:v>45.427999999999997</c:v>
                </c:pt>
                <c:pt idx="18">
                  <c:v>45.427999999999997</c:v>
                </c:pt>
                <c:pt idx="19">
                  <c:v>45.427999999999997</c:v>
                </c:pt>
                <c:pt idx="20">
                  <c:v>45.427999999999997</c:v>
                </c:pt>
                <c:pt idx="21">
                  <c:v>45.427999999999997</c:v>
                </c:pt>
                <c:pt idx="22">
                  <c:v>45.427999999999997</c:v>
                </c:pt>
                <c:pt idx="23">
                  <c:v>45.427999999999997</c:v>
                </c:pt>
                <c:pt idx="24">
                  <c:v>45.427999999999997</c:v>
                </c:pt>
                <c:pt idx="25">
                  <c:v>45.427999999999997</c:v>
                </c:pt>
                <c:pt idx="26">
                  <c:v>45.427999999999997</c:v>
                </c:pt>
                <c:pt idx="27">
                  <c:v>45.427999999999997</c:v>
                </c:pt>
                <c:pt idx="28">
                  <c:v>45.427999999999997</c:v>
                </c:pt>
                <c:pt idx="29">
                  <c:v>45.427999999999997</c:v>
                </c:pt>
                <c:pt idx="30">
                  <c:v>45.427999999999997</c:v>
                </c:pt>
                <c:pt idx="31">
                  <c:v>45.427999999999997</c:v>
                </c:pt>
                <c:pt idx="32">
                  <c:v>45.427999999999997</c:v>
                </c:pt>
                <c:pt idx="33">
                  <c:v>45.427999999999997</c:v>
                </c:pt>
                <c:pt idx="34">
                  <c:v>45.427999999999997</c:v>
                </c:pt>
                <c:pt idx="35">
                  <c:v>45.427999999999997</c:v>
                </c:pt>
                <c:pt idx="36">
                  <c:v>45.427999999999997</c:v>
                </c:pt>
                <c:pt idx="37">
                  <c:v>45.427999999999997</c:v>
                </c:pt>
                <c:pt idx="38">
                  <c:v>45.427999999999997</c:v>
                </c:pt>
                <c:pt idx="39">
                  <c:v>45.427999999999997</c:v>
                </c:pt>
                <c:pt idx="40">
                  <c:v>45.427999999999997</c:v>
                </c:pt>
                <c:pt idx="41">
                  <c:v>45.427999999999997</c:v>
                </c:pt>
                <c:pt idx="42">
                  <c:v>45.427999999999997</c:v>
                </c:pt>
                <c:pt idx="43">
                  <c:v>45.427999999999997</c:v>
                </c:pt>
                <c:pt idx="44">
                  <c:v>45.427999999999997</c:v>
                </c:pt>
                <c:pt idx="45">
                  <c:v>45.427999999999997</c:v>
                </c:pt>
                <c:pt idx="46">
                  <c:v>45.427999999999997</c:v>
                </c:pt>
                <c:pt idx="47">
                  <c:v>45.427999999999997</c:v>
                </c:pt>
                <c:pt idx="48">
                  <c:v>45.427999999999997</c:v>
                </c:pt>
                <c:pt idx="49">
                  <c:v>45.427999999999997</c:v>
                </c:pt>
                <c:pt idx="50">
                  <c:v>45.427999999999997</c:v>
                </c:pt>
                <c:pt idx="51">
                  <c:v>45.427999999999997</c:v>
                </c:pt>
                <c:pt idx="52">
                  <c:v>45.427999999999997</c:v>
                </c:pt>
                <c:pt idx="53">
                  <c:v>45.427999999999997</c:v>
                </c:pt>
                <c:pt idx="54">
                  <c:v>45.427999999999997</c:v>
                </c:pt>
                <c:pt idx="55">
                  <c:v>45.427999999999997</c:v>
                </c:pt>
                <c:pt idx="56">
                  <c:v>45.427999999999997</c:v>
                </c:pt>
                <c:pt idx="57">
                  <c:v>45.427999999999997</c:v>
                </c:pt>
                <c:pt idx="58">
                  <c:v>45.427999999999997</c:v>
                </c:pt>
                <c:pt idx="59">
                  <c:v>45.427999999999997</c:v>
                </c:pt>
                <c:pt idx="60">
                  <c:v>45.427999999999997</c:v>
                </c:pt>
                <c:pt idx="61">
                  <c:v>45.427999999999997</c:v>
                </c:pt>
                <c:pt idx="62">
                  <c:v>45.427999999999997</c:v>
                </c:pt>
                <c:pt idx="63">
                  <c:v>45.427999999999997</c:v>
                </c:pt>
                <c:pt idx="64">
                  <c:v>45.427999999999997</c:v>
                </c:pt>
                <c:pt idx="65">
                  <c:v>45.427999999999997</c:v>
                </c:pt>
                <c:pt idx="66">
                  <c:v>45.427999999999997</c:v>
                </c:pt>
                <c:pt idx="67">
                  <c:v>45.427999999999997</c:v>
                </c:pt>
                <c:pt idx="68">
                  <c:v>45.427999999999997</c:v>
                </c:pt>
                <c:pt idx="69">
                  <c:v>45.427999999999997</c:v>
                </c:pt>
                <c:pt idx="70">
                  <c:v>45.427999999999997</c:v>
                </c:pt>
                <c:pt idx="71">
                  <c:v>45.427999999999997</c:v>
                </c:pt>
                <c:pt idx="72">
                  <c:v>45.427999999999997</c:v>
                </c:pt>
                <c:pt idx="73">
                  <c:v>45.427999999999997</c:v>
                </c:pt>
                <c:pt idx="74">
                  <c:v>45.427999999999997</c:v>
                </c:pt>
                <c:pt idx="75">
                  <c:v>45.427999999999997</c:v>
                </c:pt>
                <c:pt idx="76">
                  <c:v>45.427999999999997</c:v>
                </c:pt>
                <c:pt idx="77">
                  <c:v>45.427999999999997</c:v>
                </c:pt>
                <c:pt idx="78">
                  <c:v>45.427999999999997</c:v>
                </c:pt>
                <c:pt idx="79">
                  <c:v>45.427999999999997</c:v>
                </c:pt>
                <c:pt idx="80">
                  <c:v>45.427999999999997</c:v>
                </c:pt>
                <c:pt idx="81">
                  <c:v>45.427999999999997</c:v>
                </c:pt>
                <c:pt idx="82">
                  <c:v>45.427999999999997</c:v>
                </c:pt>
                <c:pt idx="83">
                  <c:v>45.427999999999997</c:v>
                </c:pt>
                <c:pt idx="84">
                  <c:v>45.427999999999997</c:v>
                </c:pt>
                <c:pt idx="85">
                  <c:v>45.427999999999997</c:v>
                </c:pt>
                <c:pt idx="86">
                  <c:v>45.427999999999997</c:v>
                </c:pt>
                <c:pt idx="87">
                  <c:v>45.427999999999997</c:v>
                </c:pt>
                <c:pt idx="88">
                  <c:v>45.427999999999997</c:v>
                </c:pt>
                <c:pt idx="89">
                  <c:v>45.427999999999997</c:v>
                </c:pt>
                <c:pt idx="90">
                  <c:v>45.427999999999997</c:v>
                </c:pt>
                <c:pt idx="91">
                  <c:v>45.427999999999997</c:v>
                </c:pt>
                <c:pt idx="92">
                  <c:v>45.427999999999997</c:v>
                </c:pt>
                <c:pt idx="93">
                  <c:v>45.427999999999997</c:v>
                </c:pt>
                <c:pt idx="94">
                  <c:v>45.427999999999997</c:v>
                </c:pt>
                <c:pt idx="95">
                  <c:v>45.427999999999997</c:v>
                </c:pt>
                <c:pt idx="96">
                  <c:v>45.427999999999997</c:v>
                </c:pt>
                <c:pt idx="97">
                  <c:v>45.427999999999997</c:v>
                </c:pt>
                <c:pt idx="98">
                  <c:v>45.427999999999997</c:v>
                </c:pt>
                <c:pt idx="99">
                  <c:v>45.427999999999997</c:v>
                </c:pt>
                <c:pt idx="100">
                  <c:v>45.427999999999997</c:v>
                </c:pt>
                <c:pt idx="101">
                  <c:v>45.427999999999997</c:v>
                </c:pt>
                <c:pt idx="102">
                  <c:v>45.427999999999997</c:v>
                </c:pt>
                <c:pt idx="103">
                  <c:v>45.427999999999997</c:v>
                </c:pt>
                <c:pt idx="104">
                  <c:v>45.427999999999997</c:v>
                </c:pt>
                <c:pt idx="105">
                  <c:v>45.427999999999997</c:v>
                </c:pt>
                <c:pt idx="106">
                  <c:v>45.427999999999997</c:v>
                </c:pt>
                <c:pt idx="107">
                  <c:v>45.427999999999997</c:v>
                </c:pt>
                <c:pt idx="108">
                  <c:v>45.427999999999997</c:v>
                </c:pt>
                <c:pt idx="109">
                  <c:v>45.427999999999997</c:v>
                </c:pt>
                <c:pt idx="110">
                  <c:v>45.427999999999997</c:v>
                </c:pt>
                <c:pt idx="111">
                  <c:v>45.427999999999997</c:v>
                </c:pt>
                <c:pt idx="112">
                  <c:v>45.427999999999997</c:v>
                </c:pt>
                <c:pt idx="113">
                  <c:v>45.427999999999997</c:v>
                </c:pt>
                <c:pt idx="114">
                  <c:v>45.427999999999997</c:v>
                </c:pt>
                <c:pt idx="115">
                  <c:v>45.427999999999997</c:v>
                </c:pt>
                <c:pt idx="116">
                  <c:v>45.427999999999997</c:v>
                </c:pt>
                <c:pt idx="117">
                  <c:v>45.427999999999997</c:v>
                </c:pt>
                <c:pt idx="118">
                  <c:v>45.427999999999997</c:v>
                </c:pt>
                <c:pt idx="119">
                  <c:v>45.427999999999997</c:v>
                </c:pt>
                <c:pt idx="120">
                  <c:v>45.427999999999997</c:v>
                </c:pt>
                <c:pt idx="121">
                  <c:v>45.427999999999997</c:v>
                </c:pt>
                <c:pt idx="122">
                  <c:v>45.427999999999997</c:v>
                </c:pt>
                <c:pt idx="123">
                  <c:v>45.427999999999997</c:v>
                </c:pt>
                <c:pt idx="124">
                  <c:v>45.427999999999997</c:v>
                </c:pt>
                <c:pt idx="125">
                  <c:v>45.427999999999997</c:v>
                </c:pt>
                <c:pt idx="126">
                  <c:v>45.427999999999997</c:v>
                </c:pt>
                <c:pt idx="127">
                  <c:v>45.427999999999997</c:v>
                </c:pt>
                <c:pt idx="128">
                  <c:v>45.427999999999997</c:v>
                </c:pt>
                <c:pt idx="129">
                  <c:v>45.427999999999997</c:v>
                </c:pt>
                <c:pt idx="130">
                  <c:v>45.427999999999997</c:v>
                </c:pt>
                <c:pt idx="131">
                  <c:v>45.427999999999997</c:v>
                </c:pt>
                <c:pt idx="132">
                  <c:v>45.427999999999997</c:v>
                </c:pt>
                <c:pt idx="133">
                  <c:v>45.427999999999997</c:v>
                </c:pt>
                <c:pt idx="134">
                  <c:v>45.427999999999997</c:v>
                </c:pt>
                <c:pt idx="135">
                  <c:v>45.427999999999997</c:v>
                </c:pt>
                <c:pt idx="136">
                  <c:v>45.427999999999997</c:v>
                </c:pt>
                <c:pt idx="137">
                  <c:v>45.427999999999997</c:v>
                </c:pt>
                <c:pt idx="138">
                  <c:v>45.427999999999997</c:v>
                </c:pt>
                <c:pt idx="139">
                  <c:v>45.427999999999997</c:v>
                </c:pt>
                <c:pt idx="140">
                  <c:v>45.427999999999997</c:v>
                </c:pt>
                <c:pt idx="141">
                  <c:v>45.427999999999997</c:v>
                </c:pt>
                <c:pt idx="142">
                  <c:v>45.427999999999997</c:v>
                </c:pt>
                <c:pt idx="143">
                  <c:v>45.427999999999997</c:v>
                </c:pt>
                <c:pt idx="144">
                  <c:v>45.427999999999997</c:v>
                </c:pt>
                <c:pt idx="145">
                  <c:v>45.427999999999997</c:v>
                </c:pt>
                <c:pt idx="146">
                  <c:v>45.427999999999997</c:v>
                </c:pt>
                <c:pt idx="147">
                  <c:v>45.427999999999997</c:v>
                </c:pt>
                <c:pt idx="148">
                  <c:v>45.427999999999997</c:v>
                </c:pt>
                <c:pt idx="149">
                  <c:v>45.427999999999997</c:v>
                </c:pt>
                <c:pt idx="150">
                  <c:v>45.427999999999997</c:v>
                </c:pt>
                <c:pt idx="151">
                  <c:v>45.427999999999997</c:v>
                </c:pt>
                <c:pt idx="152">
                  <c:v>45.427999999999997</c:v>
                </c:pt>
                <c:pt idx="153">
                  <c:v>45.427999999999997</c:v>
                </c:pt>
                <c:pt idx="154">
                  <c:v>45.427999999999997</c:v>
                </c:pt>
                <c:pt idx="155">
                  <c:v>45.427999999999997</c:v>
                </c:pt>
                <c:pt idx="156">
                  <c:v>45.427999999999997</c:v>
                </c:pt>
                <c:pt idx="157">
                  <c:v>45.427999999999997</c:v>
                </c:pt>
                <c:pt idx="158">
                  <c:v>45.427999999999997</c:v>
                </c:pt>
                <c:pt idx="159">
                  <c:v>45.427999999999997</c:v>
                </c:pt>
                <c:pt idx="160">
                  <c:v>45.427999999999997</c:v>
                </c:pt>
                <c:pt idx="161">
                  <c:v>45.427999999999997</c:v>
                </c:pt>
                <c:pt idx="162">
                  <c:v>45.427999999999997</c:v>
                </c:pt>
                <c:pt idx="163">
                  <c:v>45.427999999999997</c:v>
                </c:pt>
                <c:pt idx="164">
                  <c:v>45.427999999999997</c:v>
                </c:pt>
                <c:pt idx="165">
                  <c:v>45.427999999999997</c:v>
                </c:pt>
                <c:pt idx="166">
                  <c:v>45.427999999999997</c:v>
                </c:pt>
                <c:pt idx="167">
                  <c:v>45.427999999999997</c:v>
                </c:pt>
                <c:pt idx="168">
                  <c:v>45.427999999999997</c:v>
                </c:pt>
                <c:pt idx="169">
                  <c:v>45.427999999999997</c:v>
                </c:pt>
                <c:pt idx="170">
                  <c:v>45.427999999999997</c:v>
                </c:pt>
                <c:pt idx="171">
                  <c:v>45.427999999999997</c:v>
                </c:pt>
                <c:pt idx="172">
                  <c:v>45.427999999999997</c:v>
                </c:pt>
                <c:pt idx="173">
                  <c:v>45.427999999999997</c:v>
                </c:pt>
                <c:pt idx="174">
                  <c:v>45.427999999999997</c:v>
                </c:pt>
                <c:pt idx="175">
                  <c:v>45.427999999999997</c:v>
                </c:pt>
                <c:pt idx="176">
                  <c:v>45.427999999999997</c:v>
                </c:pt>
                <c:pt idx="177">
                  <c:v>45.427999999999997</c:v>
                </c:pt>
                <c:pt idx="178">
                  <c:v>45.427999999999997</c:v>
                </c:pt>
                <c:pt idx="179">
                  <c:v>45.427999999999997</c:v>
                </c:pt>
                <c:pt idx="180">
                  <c:v>45.427999999999997</c:v>
                </c:pt>
                <c:pt idx="181">
                  <c:v>45.427999999999997</c:v>
                </c:pt>
                <c:pt idx="182">
                  <c:v>45.427999999999997</c:v>
                </c:pt>
                <c:pt idx="183">
                  <c:v>45.427999999999997</c:v>
                </c:pt>
                <c:pt idx="184">
                  <c:v>45.427999999999997</c:v>
                </c:pt>
                <c:pt idx="185">
                  <c:v>45.427999999999997</c:v>
                </c:pt>
                <c:pt idx="186">
                  <c:v>45.427999999999997</c:v>
                </c:pt>
                <c:pt idx="187">
                  <c:v>45.427999999999997</c:v>
                </c:pt>
                <c:pt idx="188">
                  <c:v>45.427999999999997</c:v>
                </c:pt>
                <c:pt idx="189">
                  <c:v>45.427999999999997</c:v>
                </c:pt>
                <c:pt idx="190">
                  <c:v>45.427999999999997</c:v>
                </c:pt>
                <c:pt idx="191">
                  <c:v>45.427999999999997</c:v>
                </c:pt>
                <c:pt idx="192">
                  <c:v>45.427999999999997</c:v>
                </c:pt>
                <c:pt idx="193">
                  <c:v>45.427999999999997</c:v>
                </c:pt>
                <c:pt idx="194">
                  <c:v>45.427999999999997</c:v>
                </c:pt>
                <c:pt idx="195">
                  <c:v>45.427999999999997</c:v>
                </c:pt>
                <c:pt idx="196">
                  <c:v>45.427999999999997</c:v>
                </c:pt>
                <c:pt idx="197">
                  <c:v>45.427999999999997</c:v>
                </c:pt>
                <c:pt idx="198">
                  <c:v>45.427999999999997</c:v>
                </c:pt>
                <c:pt idx="199">
                  <c:v>45.427999999999997</c:v>
                </c:pt>
                <c:pt idx="200">
                  <c:v>45.427999999999997</c:v>
                </c:pt>
                <c:pt idx="201">
                  <c:v>45.427999999999997</c:v>
                </c:pt>
                <c:pt idx="202">
                  <c:v>45.427999999999997</c:v>
                </c:pt>
                <c:pt idx="203">
                  <c:v>45.427999999999997</c:v>
                </c:pt>
                <c:pt idx="204">
                  <c:v>45.427999999999997</c:v>
                </c:pt>
                <c:pt idx="205">
                  <c:v>45.427999999999997</c:v>
                </c:pt>
                <c:pt idx="206">
                  <c:v>45.427999999999997</c:v>
                </c:pt>
                <c:pt idx="207">
                  <c:v>45.427999999999997</c:v>
                </c:pt>
                <c:pt idx="208">
                  <c:v>45.427999999999997</c:v>
                </c:pt>
                <c:pt idx="209">
                  <c:v>45.427999999999997</c:v>
                </c:pt>
                <c:pt idx="210">
                  <c:v>45.427999999999997</c:v>
                </c:pt>
                <c:pt idx="211">
                  <c:v>45.427999999999997</c:v>
                </c:pt>
                <c:pt idx="212">
                  <c:v>45.427999999999997</c:v>
                </c:pt>
                <c:pt idx="213">
                  <c:v>45.427999999999997</c:v>
                </c:pt>
                <c:pt idx="214">
                  <c:v>45.427999999999997</c:v>
                </c:pt>
                <c:pt idx="215">
                  <c:v>45.427999999999997</c:v>
                </c:pt>
                <c:pt idx="216">
                  <c:v>45.427999999999997</c:v>
                </c:pt>
                <c:pt idx="217">
                  <c:v>45.427999999999997</c:v>
                </c:pt>
                <c:pt idx="218">
                  <c:v>45.427999999999997</c:v>
                </c:pt>
                <c:pt idx="219">
                  <c:v>45.427999999999997</c:v>
                </c:pt>
                <c:pt idx="220">
                  <c:v>45.427999999999997</c:v>
                </c:pt>
                <c:pt idx="221">
                  <c:v>45.427999999999997</c:v>
                </c:pt>
                <c:pt idx="222">
                  <c:v>45.427999999999997</c:v>
                </c:pt>
                <c:pt idx="223">
                  <c:v>45.427999999999997</c:v>
                </c:pt>
                <c:pt idx="224">
                  <c:v>45.427999999999997</c:v>
                </c:pt>
                <c:pt idx="225">
                  <c:v>45.427999999999997</c:v>
                </c:pt>
                <c:pt idx="226">
                  <c:v>45.427999999999997</c:v>
                </c:pt>
                <c:pt idx="227">
                  <c:v>45.427999999999997</c:v>
                </c:pt>
                <c:pt idx="228">
                  <c:v>45.427999999999997</c:v>
                </c:pt>
                <c:pt idx="229">
                  <c:v>45.427999999999997</c:v>
                </c:pt>
                <c:pt idx="230">
                  <c:v>45.427999999999997</c:v>
                </c:pt>
                <c:pt idx="231">
                  <c:v>45.427999999999997</c:v>
                </c:pt>
                <c:pt idx="232">
                  <c:v>45.427999999999997</c:v>
                </c:pt>
                <c:pt idx="233">
                  <c:v>45.427999999999997</c:v>
                </c:pt>
                <c:pt idx="234">
                  <c:v>45.427999999999997</c:v>
                </c:pt>
                <c:pt idx="235">
                  <c:v>45.427999999999997</c:v>
                </c:pt>
                <c:pt idx="236">
                  <c:v>45.427999999999997</c:v>
                </c:pt>
                <c:pt idx="237">
                  <c:v>45.427999999999997</c:v>
                </c:pt>
                <c:pt idx="238">
                  <c:v>45.427999999999997</c:v>
                </c:pt>
                <c:pt idx="239">
                  <c:v>45.427999999999997</c:v>
                </c:pt>
                <c:pt idx="240">
                  <c:v>45.427999999999997</c:v>
                </c:pt>
                <c:pt idx="241">
                  <c:v>45.427999999999997</c:v>
                </c:pt>
                <c:pt idx="242">
                  <c:v>45.427999999999997</c:v>
                </c:pt>
                <c:pt idx="243">
                  <c:v>45.427999999999997</c:v>
                </c:pt>
                <c:pt idx="244">
                  <c:v>45.427999999999997</c:v>
                </c:pt>
                <c:pt idx="245">
                  <c:v>45.427999999999997</c:v>
                </c:pt>
                <c:pt idx="246">
                  <c:v>45.427999999999997</c:v>
                </c:pt>
                <c:pt idx="247">
                  <c:v>45.427999999999997</c:v>
                </c:pt>
                <c:pt idx="248">
                  <c:v>45.427999999999997</c:v>
                </c:pt>
                <c:pt idx="249">
                  <c:v>45.427999999999997</c:v>
                </c:pt>
                <c:pt idx="250">
                  <c:v>45.427999999999997</c:v>
                </c:pt>
                <c:pt idx="251">
                  <c:v>45.427999999999997</c:v>
                </c:pt>
                <c:pt idx="252">
                  <c:v>45.427999999999997</c:v>
                </c:pt>
                <c:pt idx="253">
                  <c:v>45.427999999999997</c:v>
                </c:pt>
                <c:pt idx="254">
                  <c:v>45.427999999999997</c:v>
                </c:pt>
                <c:pt idx="255">
                  <c:v>45.427999999999997</c:v>
                </c:pt>
                <c:pt idx="256">
                  <c:v>45.427999999999997</c:v>
                </c:pt>
                <c:pt idx="257">
                  <c:v>45.427999999999997</c:v>
                </c:pt>
                <c:pt idx="258">
                  <c:v>45.427999999999997</c:v>
                </c:pt>
                <c:pt idx="259">
                  <c:v>45.427999999999997</c:v>
                </c:pt>
                <c:pt idx="260">
                  <c:v>45.427999999999997</c:v>
                </c:pt>
                <c:pt idx="261">
                  <c:v>45.427999999999997</c:v>
                </c:pt>
                <c:pt idx="262">
                  <c:v>45.427999999999997</c:v>
                </c:pt>
                <c:pt idx="263">
                  <c:v>45.427999999999997</c:v>
                </c:pt>
                <c:pt idx="264">
                  <c:v>45.427999999999997</c:v>
                </c:pt>
                <c:pt idx="265">
                  <c:v>45.427999999999997</c:v>
                </c:pt>
                <c:pt idx="266">
                  <c:v>45.427999999999997</c:v>
                </c:pt>
                <c:pt idx="267">
                  <c:v>45.427999999999997</c:v>
                </c:pt>
                <c:pt idx="268">
                  <c:v>45.427999999999997</c:v>
                </c:pt>
                <c:pt idx="269">
                  <c:v>45.427999999999997</c:v>
                </c:pt>
                <c:pt idx="270">
                  <c:v>45.427999999999997</c:v>
                </c:pt>
                <c:pt idx="271">
                  <c:v>45.427999999999997</c:v>
                </c:pt>
                <c:pt idx="272">
                  <c:v>45.427999999999997</c:v>
                </c:pt>
                <c:pt idx="273">
                  <c:v>45.427999999999997</c:v>
                </c:pt>
                <c:pt idx="274">
                  <c:v>45.427999999999997</c:v>
                </c:pt>
                <c:pt idx="275">
                  <c:v>45.427999999999997</c:v>
                </c:pt>
                <c:pt idx="276">
                  <c:v>45.427999999999997</c:v>
                </c:pt>
                <c:pt idx="277">
                  <c:v>45.427999999999997</c:v>
                </c:pt>
                <c:pt idx="278">
                  <c:v>45.427999999999997</c:v>
                </c:pt>
                <c:pt idx="279">
                  <c:v>45.427999999999997</c:v>
                </c:pt>
                <c:pt idx="280">
                  <c:v>45.427999999999997</c:v>
                </c:pt>
                <c:pt idx="281">
                  <c:v>45.427999999999997</c:v>
                </c:pt>
                <c:pt idx="282">
                  <c:v>45.427999999999997</c:v>
                </c:pt>
                <c:pt idx="283">
                  <c:v>45.427999999999997</c:v>
                </c:pt>
                <c:pt idx="284">
                  <c:v>45.427999999999997</c:v>
                </c:pt>
                <c:pt idx="285">
                  <c:v>45.427999999999997</c:v>
                </c:pt>
                <c:pt idx="286">
                  <c:v>45.427999999999997</c:v>
                </c:pt>
                <c:pt idx="287">
                  <c:v>45.427999999999997</c:v>
                </c:pt>
                <c:pt idx="288">
                  <c:v>45.427999999999997</c:v>
                </c:pt>
                <c:pt idx="289">
                  <c:v>45.427999999999997</c:v>
                </c:pt>
                <c:pt idx="290">
                  <c:v>45.427999999999997</c:v>
                </c:pt>
                <c:pt idx="291">
                  <c:v>45.427999999999997</c:v>
                </c:pt>
                <c:pt idx="292">
                  <c:v>45.427999999999997</c:v>
                </c:pt>
                <c:pt idx="293">
                  <c:v>45.427999999999997</c:v>
                </c:pt>
                <c:pt idx="294">
                  <c:v>45.427999999999997</c:v>
                </c:pt>
                <c:pt idx="295">
                  <c:v>45.427999999999997</c:v>
                </c:pt>
                <c:pt idx="296">
                  <c:v>45.427999999999997</c:v>
                </c:pt>
                <c:pt idx="297">
                  <c:v>45.427999999999997</c:v>
                </c:pt>
                <c:pt idx="298">
                  <c:v>45.427999999999997</c:v>
                </c:pt>
                <c:pt idx="299">
                  <c:v>45.427999999999997</c:v>
                </c:pt>
                <c:pt idx="300">
                  <c:v>45.427999999999997</c:v>
                </c:pt>
                <c:pt idx="301">
                  <c:v>45.427999999999997</c:v>
                </c:pt>
                <c:pt idx="302">
                  <c:v>45.427999999999997</c:v>
                </c:pt>
                <c:pt idx="303">
                  <c:v>45.427999999999997</c:v>
                </c:pt>
                <c:pt idx="304">
                  <c:v>45.427999999999997</c:v>
                </c:pt>
                <c:pt idx="305">
                  <c:v>45.427999999999997</c:v>
                </c:pt>
                <c:pt idx="306">
                  <c:v>45.427999999999997</c:v>
                </c:pt>
                <c:pt idx="307">
                  <c:v>45.427999999999997</c:v>
                </c:pt>
                <c:pt idx="308">
                  <c:v>45.427999999999997</c:v>
                </c:pt>
                <c:pt idx="309">
                  <c:v>45.427999999999997</c:v>
                </c:pt>
                <c:pt idx="310">
                  <c:v>45.427999999999997</c:v>
                </c:pt>
                <c:pt idx="311">
                  <c:v>45.427999999999997</c:v>
                </c:pt>
                <c:pt idx="312">
                  <c:v>45.427999999999997</c:v>
                </c:pt>
                <c:pt idx="313">
                  <c:v>45.427999999999997</c:v>
                </c:pt>
                <c:pt idx="314">
                  <c:v>45.427999999999997</c:v>
                </c:pt>
                <c:pt idx="315">
                  <c:v>45.427999999999997</c:v>
                </c:pt>
                <c:pt idx="316">
                  <c:v>45.427999999999997</c:v>
                </c:pt>
                <c:pt idx="317">
                  <c:v>45.427999999999997</c:v>
                </c:pt>
                <c:pt idx="318">
                  <c:v>45.427999999999997</c:v>
                </c:pt>
                <c:pt idx="319">
                  <c:v>45.427999999999997</c:v>
                </c:pt>
                <c:pt idx="320">
                  <c:v>45.427999999999997</c:v>
                </c:pt>
                <c:pt idx="321">
                  <c:v>45.427999999999997</c:v>
                </c:pt>
                <c:pt idx="322">
                  <c:v>45.427999999999997</c:v>
                </c:pt>
                <c:pt idx="323">
                  <c:v>45.427999999999997</c:v>
                </c:pt>
                <c:pt idx="324">
                  <c:v>45.427999999999997</c:v>
                </c:pt>
                <c:pt idx="325">
                  <c:v>45.427999999999997</c:v>
                </c:pt>
                <c:pt idx="326">
                  <c:v>45.427999999999997</c:v>
                </c:pt>
                <c:pt idx="327">
                  <c:v>45.427999999999997</c:v>
                </c:pt>
                <c:pt idx="328">
                  <c:v>45.427999999999997</c:v>
                </c:pt>
                <c:pt idx="329">
                  <c:v>45.427999999999997</c:v>
                </c:pt>
                <c:pt idx="330">
                  <c:v>45.427999999999997</c:v>
                </c:pt>
                <c:pt idx="331">
                  <c:v>45.427999999999997</c:v>
                </c:pt>
                <c:pt idx="332">
                  <c:v>45.427999999999997</c:v>
                </c:pt>
                <c:pt idx="333">
                  <c:v>45.427999999999997</c:v>
                </c:pt>
                <c:pt idx="334">
                  <c:v>45.427999999999997</c:v>
                </c:pt>
                <c:pt idx="335">
                  <c:v>45.427999999999997</c:v>
                </c:pt>
                <c:pt idx="336">
                  <c:v>45.427999999999997</c:v>
                </c:pt>
                <c:pt idx="337">
                  <c:v>45.427999999999997</c:v>
                </c:pt>
                <c:pt idx="338">
                  <c:v>45.427999999999997</c:v>
                </c:pt>
                <c:pt idx="339">
                  <c:v>45.427999999999997</c:v>
                </c:pt>
                <c:pt idx="340">
                  <c:v>45.427999999999997</c:v>
                </c:pt>
                <c:pt idx="341">
                  <c:v>45.427999999999997</c:v>
                </c:pt>
                <c:pt idx="342">
                  <c:v>45.427999999999997</c:v>
                </c:pt>
                <c:pt idx="343">
                  <c:v>45.427999999999997</c:v>
                </c:pt>
                <c:pt idx="344">
                  <c:v>45.427999999999997</c:v>
                </c:pt>
                <c:pt idx="345">
                  <c:v>45.427999999999997</c:v>
                </c:pt>
                <c:pt idx="346">
                  <c:v>45.427999999999997</c:v>
                </c:pt>
                <c:pt idx="347">
                  <c:v>45.427999999999997</c:v>
                </c:pt>
                <c:pt idx="348">
                  <c:v>45.427999999999997</c:v>
                </c:pt>
                <c:pt idx="349">
                  <c:v>45.427999999999997</c:v>
                </c:pt>
                <c:pt idx="350">
                  <c:v>45.427999999999997</c:v>
                </c:pt>
                <c:pt idx="351">
                  <c:v>45.427999999999997</c:v>
                </c:pt>
                <c:pt idx="352">
                  <c:v>45.427999999999997</c:v>
                </c:pt>
                <c:pt idx="353">
                  <c:v>45.427999999999997</c:v>
                </c:pt>
                <c:pt idx="354">
                  <c:v>45.427999999999997</c:v>
                </c:pt>
                <c:pt idx="355">
                  <c:v>45.427999999999997</c:v>
                </c:pt>
                <c:pt idx="356">
                  <c:v>45.427999999999997</c:v>
                </c:pt>
                <c:pt idx="357">
                  <c:v>45.427999999999997</c:v>
                </c:pt>
                <c:pt idx="358">
                  <c:v>45.427999999999997</c:v>
                </c:pt>
                <c:pt idx="359">
                  <c:v>45.427999999999997</c:v>
                </c:pt>
              </c:numCache>
            </c:numRef>
          </c:yVal>
          <c:smooth val="1"/>
          <c:extLst>
            <c:ext xmlns:c16="http://schemas.microsoft.com/office/drawing/2014/chart" uri="{C3380CC4-5D6E-409C-BE32-E72D297353CC}">
              <c16:uniqueId val="{00000001-4940-4B84-9157-41BD480F0121}"/>
            </c:ext>
          </c:extLst>
        </c:ser>
        <c:ser>
          <c:idx val="2"/>
          <c:order val="2"/>
          <c:tx>
            <c:v>30ppb Fiber</c:v>
          </c:tx>
          <c:spPr>
            <a:ln w="19050" cap="rnd">
              <a:solidFill>
                <a:schemeClr val="tx1"/>
              </a:solidFill>
              <a:round/>
            </a:ln>
            <a:effectLst/>
          </c:spPr>
          <c:marker>
            <c:symbol val="none"/>
          </c:marker>
          <c:xVal>
            <c:numRef>
              <c:f>'30 ppb Fiber'!$K$464:$K$872</c:f>
              <c:numCache>
                <c:formatCode>General</c:formatCode>
                <c:ptCount val="409"/>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8.3333333333333329E-2</c:v>
                </c:pt>
                <c:pt idx="50">
                  <c:v>0.16666666666666666</c:v>
                </c:pt>
                <c:pt idx="51">
                  <c:v>0.25</c:v>
                </c:pt>
                <c:pt idx="52">
                  <c:v>0.33333333333333331</c:v>
                </c:pt>
                <c:pt idx="53">
                  <c:v>0.41666666666666669</c:v>
                </c:pt>
                <c:pt idx="54">
                  <c:v>0.5</c:v>
                </c:pt>
                <c:pt idx="55">
                  <c:v>0.58333333333333337</c:v>
                </c:pt>
                <c:pt idx="56">
                  <c:v>0.66666666666666663</c:v>
                </c:pt>
                <c:pt idx="57">
                  <c:v>0.75</c:v>
                </c:pt>
                <c:pt idx="58">
                  <c:v>0.83333333333333337</c:v>
                </c:pt>
                <c:pt idx="59">
                  <c:v>0.91666666666666663</c:v>
                </c:pt>
                <c:pt idx="60">
                  <c:v>1</c:v>
                </c:pt>
                <c:pt idx="61">
                  <c:v>1.0833333333333333</c:v>
                </c:pt>
                <c:pt idx="62">
                  <c:v>1.1666666666666667</c:v>
                </c:pt>
                <c:pt idx="63">
                  <c:v>1.25</c:v>
                </c:pt>
                <c:pt idx="64">
                  <c:v>1.3333333333333333</c:v>
                </c:pt>
                <c:pt idx="65">
                  <c:v>1.4166666666666667</c:v>
                </c:pt>
                <c:pt idx="66">
                  <c:v>1.5</c:v>
                </c:pt>
                <c:pt idx="67">
                  <c:v>1.5833333333333333</c:v>
                </c:pt>
                <c:pt idx="68">
                  <c:v>1.6666666666666667</c:v>
                </c:pt>
                <c:pt idx="69">
                  <c:v>1.75</c:v>
                </c:pt>
                <c:pt idx="70">
                  <c:v>1.8333333333333333</c:v>
                </c:pt>
                <c:pt idx="71">
                  <c:v>1.9166666666666667</c:v>
                </c:pt>
                <c:pt idx="72">
                  <c:v>2</c:v>
                </c:pt>
                <c:pt idx="73">
                  <c:v>2.0833333333333335</c:v>
                </c:pt>
                <c:pt idx="74">
                  <c:v>2.1666666666666665</c:v>
                </c:pt>
                <c:pt idx="75">
                  <c:v>2.25</c:v>
                </c:pt>
                <c:pt idx="76">
                  <c:v>2.3333333333333335</c:v>
                </c:pt>
                <c:pt idx="77">
                  <c:v>2.4166666666666665</c:v>
                </c:pt>
                <c:pt idx="78">
                  <c:v>2.5</c:v>
                </c:pt>
                <c:pt idx="79">
                  <c:v>2.5833333333333335</c:v>
                </c:pt>
                <c:pt idx="80">
                  <c:v>2.6666666666666665</c:v>
                </c:pt>
                <c:pt idx="81">
                  <c:v>2.75</c:v>
                </c:pt>
                <c:pt idx="82">
                  <c:v>2.8333333333333335</c:v>
                </c:pt>
                <c:pt idx="83">
                  <c:v>2.9166666666666665</c:v>
                </c:pt>
                <c:pt idx="84">
                  <c:v>3</c:v>
                </c:pt>
                <c:pt idx="85">
                  <c:v>3.0833333333333335</c:v>
                </c:pt>
                <c:pt idx="86">
                  <c:v>3.1666666666666665</c:v>
                </c:pt>
                <c:pt idx="87">
                  <c:v>3.25</c:v>
                </c:pt>
                <c:pt idx="88">
                  <c:v>3.3333333333333335</c:v>
                </c:pt>
                <c:pt idx="89">
                  <c:v>3.4166666666666665</c:v>
                </c:pt>
                <c:pt idx="90">
                  <c:v>3.5</c:v>
                </c:pt>
                <c:pt idx="91">
                  <c:v>3.5833333333333335</c:v>
                </c:pt>
                <c:pt idx="92">
                  <c:v>3.6666666666666665</c:v>
                </c:pt>
                <c:pt idx="93">
                  <c:v>3.75</c:v>
                </c:pt>
                <c:pt idx="94">
                  <c:v>3.8333333333333335</c:v>
                </c:pt>
                <c:pt idx="95">
                  <c:v>3.9166666666666665</c:v>
                </c:pt>
                <c:pt idx="96">
                  <c:v>4</c:v>
                </c:pt>
                <c:pt idx="97">
                  <c:v>4.083333333333333</c:v>
                </c:pt>
                <c:pt idx="98">
                  <c:v>4.166666666666667</c:v>
                </c:pt>
                <c:pt idx="99">
                  <c:v>4.25</c:v>
                </c:pt>
                <c:pt idx="100">
                  <c:v>4.333333333333333</c:v>
                </c:pt>
                <c:pt idx="101">
                  <c:v>4.416666666666667</c:v>
                </c:pt>
                <c:pt idx="102">
                  <c:v>4.5</c:v>
                </c:pt>
                <c:pt idx="103">
                  <c:v>4.583333333333333</c:v>
                </c:pt>
                <c:pt idx="104">
                  <c:v>4.666666666666667</c:v>
                </c:pt>
                <c:pt idx="105">
                  <c:v>4.75</c:v>
                </c:pt>
                <c:pt idx="106">
                  <c:v>4.833333333333333</c:v>
                </c:pt>
                <c:pt idx="107">
                  <c:v>4.916666666666667</c:v>
                </c:pt>
                <c:pt idx="108">
                  <c:v>5</c:v>
                </c:pt>
                <c:pt idx="109">
                  <c:v>5.083333333333333</c:v>
                </c:pt>
                <c:pt idx="110">
                  <c:v>5.166666666666667</c:v>
                </c:pt>
                <c:pt idx="111">
                  <c:v>5.25</c:v>
                </c:pt>
                <c:pt idx="112">
                  <c:v>5.333333333333333</c:v>
                </c:pt>
                <c:pt idx="113">
                  <c:v>5.416666666666667</c:v>
                </c:pt>
                <c:pt idx="114">
                  <c:v>5.5</c:v>
                </c:pt>
                <c:pt idx="115">
                  <c:v>5.583333333333333</c:v>
                </c:pt>
                <c:pt idx="116">
                  <c:v>5.666666666666667</c:v>
                </c:pt>
                <c:pt idx="117">
                  <c:v>5.75</c:v>
                </c:pt>
                <c:pt idx="118">
                  <c:v>5.833333333333333</c:v>
                </c:pt>
                <c:pt idx="119">
                  <c:v>5.916666666666667</c:v>
                </c:pt>
                <c:pt idx="120">
                  <c:v>6</c:v>
                </c:pt>
                <c:pt idx="121">
                  <c:v>6.083333333333333</c:v>
                </c:pt>
                <c:pt idx="122">
                  <c:v>6.166666666666667</c:v>
                </c:pt>
                <c:pt idx="123">
                  <c:v>6.25</c:v>
                </c:pt>
                <c:pt idx="124">
                  <c:v>6.333333333333333</c:v>
                </c:pt>
                <c:pt idx="125">
                  <c:v>6.416666666666667</c:v>
                </c:pt>
                <c:pt idx="126">
                  <c:v>6.5</c:v>
                </c:pt>
                <c:pt idx="127">
                  <c:v>6.583333333333333</c:v>
                </c:pt>
                <c:pt idx="128">
                  <c:v>6.666666666666667</c:v>
                </c:pt>
                <c:pt idx="129">
                  <c:v>6.75</c:v>
                </c:pt>
                <c:pt idx="130">
                  <c:v>6.833333333333333</c:v>
                </c:pt>
                <c:pt idx="131">
                  <c:v>6.916666666666667</c:v>
                </c:pt>
                <c:pt idx="132">
                  <c:v>7</c:v>
                </c:pt>
                <c:pt idx="133">
                  <c:v>7.083333333333333</c:v>
                </c:pt>
                <c:pt idx="134">
                  <c:v>7.166666666666667</c:v>
                </c:pt>
                <c:pt idx="135">
                  <c:v>7.25</c:v>
                </c:pt>
                <c:pt idx="136">
                  <c:v>7.333333333333333</c:v>
                </c:pt>
                <c:pt idx="137">
                  <c:v>7.416666666666667</c:v>
                </c:pt>
                <c:pt idx="138">
                  <c:v>7.5</c:v>
                </c:pt>
                <c:pt idx="139">
                  <c:v>7.583333333333333</c:v>
                </c:pt>
                <c:pt idx="140">
                  <c:v>7.666666666666667</c:v>
                </c:pt>
                <c:pt idx="141">
                  <c:v>7.75</c:v>
                </c:pt>
                <c:pt idx="142">
                  <c:v>7.833333333333333</c:v>
                </c:pt>
                <c:pt idx="143">
                  <c:v>7.916666666666667</c:v>
                </c:pt>
                <c:pt idx="144">
                  <c:v>8</c:v>
                </c:pt>
                <c:pt idx="145">
                  <c:v>8.0833333333333339</c:v>
                </c:pt>
                <c:pt idx="146">
                  <c:v>8.1666666666666661</c:v>
                </c:pt>
                <c:pt idx="147">
                  <c:v>8.25</c:v>
                </c:pt>
                <c:pt idx="148">
                  <c:v>8.3333333333333339</c:v>
                </c:pt>
                <c:pt idx="149">
                  <c:v>8.4166666666666661</c:v>
                </c:pt>
                <c:pt idx="150">
                  <c:v>8.5</c:v>
                </c:pt>
                <c:pt idx="151">
                  <c:v>8.5833333333333339</c:v>
                </c:pt>
                <c:pt idx="152">
                  <c:v>8.6666666666666661</c:v>
                </c:pt>
                <c:pt idx="153">
                  <c:v>8.75</c:v>
                </c:pt>
                <c:pt idx="154">
                  <c:v>8.8333333333333339</c:v>
                </c:pt>
                <c:pt idx="155">
                  <c:v>8.9166666666666661</c:v>
                </c:pt>
                <c:pt idx="156">
                  <c:v>9</c:v>
                </c:pt>
                <c:pt idx="157">
                  <c:v>9.0833333333333339</c:v>
                </c:pt>
                <c:pt idx="158">
                  <c:v>9.1666666666666661</c:v>
                </c:pt>
                <c:pt idx="159">
                  <c:v>9.25</c:v>
                </c:pt>
                <c:pt idx="160">
                  <c:v>9.3333333333333339</c:v>
                </c:pt>
                <c:pt idx="161">
                  <c:v>9.4166666666666661</c:v>
                </c:pt>
                <c:pt idx="162">
                  <c:v>9.5</c:v>
                </c:pt>
                <c:pt idx="163">
                  <c:v>9.5833333333333339</c:v>
                </c:pt>
                <c:pt idx="164">
                  <c:v>9.6666666666666661</c:v>
                </c:pt>
                <c:pt idx="165">
                  <c:v>9.75</c:v>
                </c:pt>
                <c:pt idx="166">
                  <c:v>9.8333333333333339</c:v>
                </c:pt>
                <c:pt idx="167">
                  <c:v>9.9166666666666661</c:v>
                </c:pt>
                <c:pt idx="168">
                  <c:v>10</c:v>
                </c:pt>
                <c:pt idx="169">
                  <c:v>10.083333333333334</c:v>
                </c:pt>
                <c:pt idx="170">
                  <c:v>10.166666666666666</c:v>
                </c:pt>
                <c:pt idx="171">
                  <c:v>10.25</c:v>
                </c:pt>
                <c:pt idx="172">
                  <c:v>10.333333333333334</c:v>
                </c:pt>
                <c:pt idx="173">
                  <c:v>10.416666666666666</c:v>
                </c:pt>
                <c:pt idx="174">
                  <c:v>10.5</c:v>
                </c:pt>
                <c:pt idx="175">
                  <c:v>10.583333333333334</c:v>
                </c:pt>
                <c:pt idx="176">
                  <c:v>10.666666666666666</c:v>
                </c:pt>
                <c:pt idx="177">
                  <c:v>10.75</c:v>
                </c:pt>
                <c:pt idx="178">
                  <c:v>10.833333333333334</c:v>
                </c:pt>
                <c:pt idx="179">
                  <c:v>10.916666666666666</c:v>
                </c:pt>
                <c:pt idx="180">
                  <c:v>11</c:v>
                </c:pt>
                <c:pt idx="181">
                  <c:v>11.083333333333334</c:v>
                </c:pt>
                <c:pt idx="182">
                  <c:v>11.166666666666666</c:v>
                </c:pt>
                <c:pt idx="183">
                  <c:v>11.25</c:v>
                </c:pt>
                <c:pt idx="184">
                  <c:v>11.333333333333334</c:v>
                </c:pt>
                <c:pt idx="185">
                  <c:v>11.416666666666666</c:v>
                </c:pt>
                <c:pt idx="186">
                  <c:v>11.5</c:v>
                </c:pt>
                <c:pt idx="187">
                  <c:v>11.583333333333334</c:v>
                </c:pt>
                <c:pt idx="188">
                  <c:v>11.666666666666666</c:v>
                </c:pt>
                <c:pt idx="189">
                  <c:v>11.75</c:v>
                </c:pt>
                <c:pt idx="190">
                  <c:v>11.833333333333334</c:v>
                </c:pt>
                <c:pt idx="191">
                  <c:v>11.916666666666666</c:v>
                </c:pt>
                <c:pt idx="192">
                  <c:v>12</c:v>
                </c:pt>
                <c:pt idx="193">
                  <c:v>12.083333333333334</c:v>
                </c:pt>
                <c:pt idx="194">
                  <c:v>12.166666666666666</c:v>
                </c:pt>
                <c:pt idx="195">
                  <c:v>12.25</c:v>
                </c:pt>
                <c:pt idx="196">
                  <c:v>12.333333333333334</c:v>
                </c:pt>
                <c:pt idx="197">
                  <c:v>12.416666666666666</c:v>
                </c:pt>
                <c:pt idx="198">
                  <c:v>12.5</c:v>
                </c:pt>
                <c:pt idx="199">
                  <c:v>12.583333333333334</c:v>
                </c:pt>
                <c:pt idx="200">
                  <c:v>12.666666666666666</c:v>
                </c:pt>
                <c:pt idx="201">
                  <c:v>12.75</c:v>
                </c:pt>
                <c:pt idx="202">
                  <c:v>12.833333333333334</c:v>
                </c:pt>
                <c:pt idx="203">
                  <c:v>12.916666666666666</c:v>
                </c:pt>
                <c:pt idx="204">
                  <c:v>13</c:v>
                </c:pt>
                <c:pt idx="205">
                  <c:v>13.083333333333334</c:v>
                </c:pt>
                <c:pt idx="206">
                  <c:v>13.166666666666666</c:v>
                </c:pt>
                <c:pt idx="207">
                  <c:v>13.25</c:v>
                </c:pt>
                <c:pt idx="208">
                  <c:v>13.333333333333334</c:v>
                </c:pt>
                <c:pt idx="209">
                  <c:v>13.416666666666666</c:v>
                </c:pt>
                <c:pt idx="210">
                  <c:v>13.5</c:v>
                </c:pt>
                <c:pt idx="211">
                  <c:v>13.583333333333334</c:v>
                </c:pt>
                <c:pt idx="212">
                  <c:v>13.666666666666666</c:v>
                </c:pt>
                <c:pt idx="213">
                  <c:v>13.75</c:v>
                </c:pt>
                <c:pt idx="214">
                  <c:v>13.833333333333334</c:v>
                </c:pt>
                <c:pt idx="215">
                  <c:v>13.916666666666666</c:v>
                </c:pt>
                <c:pt idx="216">
                  <c:v>14</c:v>
                </c:pt>
                <c:pt idx="217">
                  <c:v>14.083333333333334</c:v>
                </c:pt>
                <c:pt idx="218">
                  <c:v>14.166666666666666</c:v>
                </c:pt>
                <c:pt idx="219">
                  <c:v>14.25</c:v>
                </c:pt>
                <c:pt idx="220">
                  <c:v>14.333333333333334</c:v>
                </c:pt>
                <c:pt idx="221">
                  <c:v>14.416666666666666</c:v>
                </c:pt>
                <c:pt idx="222">
                  <c:v>14.5</c:v>
                </c:pt>
                <c:pt idx="223">
                  <c:v>14.583333333333334</c:v>
                </c:pt>
                <c:pt idx="224">
                  <c:v>14.666666666666666</c:v>
                </c:pt>
                <c:pt idx="225">
                  <c:v>14.75</c:v>
                </c:pt>
                <c:pt idx="226">
                  <c:v>14.833333333333334</c:v>
                </c:pt>
                <c:pt idx="227">
                  <c:v>14.916666666666666</c:v>
                </c:pt>
                <c:pt idx="228">
                  <c:v>15</c:v>
                </c:pt>
                <c:pt idx="229">
                  <c:v>15.083333333333334</c:v>
                </c:pt>
                <c:pt idx="230">
                  <c:v>15.166666666666666</c:v>
                </c:pt>
                <c:pt idx="231">
                  <c:v>15.25</c:v>
                </c:pt>
                <c:pt idx="232">
                  <c:v>15.333333333333334</c:v>
                </c:pt>
                <c:pt idx="233">
                  <c:v>15.416666666666666</c:v>
                </c:pt>
                <c:pt idx="234">
                  <c:v>15.5</c:v>
                </c:pt>
                <c:pt idx="235">
                  <c:v>15.583333333333334</c:v>
                </c:pt>
                <c:pt idx="236">
                  <c:v>15.666666666666666</c:v>
                </c:pt>
                <c:pt idx="237">
                  <c:v>15.75</c:v>
                </c:pt>
                <c:pt idx="238">
                  <c:v>15.833333333333334</c:v>
                </c:pt>
                <c:pt idx="239">
                  <c:v>15.916666666666666</c:v>
                </c:pt>
                <c:pt idx="240">
                  <c:v>16</c:v>
                </c:pt>
                <c:pt idx="241">
                  <c:v>16.083333333333332</c:v>
                </c:pt>
                <c:pt idx="242">
                  <c:v>16.166666666666668</c:v>
                </c:pt>
                <c:pt idx="243">
                  <c:v>16.25</c:v>
                </c:pt>
                <c:pt idx="244">
                  <c:v>16.333333333333332</c:v>
                </c:pt>
                <c:pt idx="245">
                  <c:v>16.416666666666668</c:v>
                </c:pt>
                <c:pt idx="246">
                  <c:v>16.5</c:v>
                </c:pt>
                <c:pt idx="247">
                  <c:v>16.583333333333332</c:v>
                </c:pt>
                <c:pt idx="248">
                  <c:v>16.666666666666668</c:v>
                </c:pt>
                <c:pt idx="249">
                  <c:v>16.75</c:v>
                </c:pt>
                <c:pt idx="250">
                  <c:v>16.833333333333332</c:v>
                </c:pt>
                <c:pt idx="251">
                  <c:v>16.916666666666668</c:v>
                </c:pt>
                <c:pt idx="252">
                  <c:v>17</c:v>
                </c:pt>
                <c:pt idx="253">
                  <c:v>17.083333333333332</c:v>
                </c:pt>
                <c:pt idx="254">
                  <c:v>17.166666666666668</c:v>
                </c:pt>
                <c:pt idx="255">
                  <c:v>17.25</c:v>
                </c:pt>
                <c:pt idx="256">
                  <c:v>17.333333333333332</c:v>
                </c:pt>
                <c:pt idx="257">
                  <c:v>17.416666666666668</c:v>
                </c:pt>
                <c:pt idx="258">
                  <c:v>17.5</c:v>
                </c:pt>
                <c:pt idx="259">
                  <c:v>17.583333333333332</c:v>
                </c:pt>
                <c:pt idx="260">
                  <c:v>17.666666666666668</c:v>
                </c:pt>
                <c:pt idx="261">
                  <c:v>17.75</c:v>
                </c:pt>
                <c:pt idx="262">
                  <c:v>17.833333333333332</c:v>
                </c:pt>
                <c:pt idx="263">
                  <c:v>17.916666666666668</c:v>
                </c:pt>
                <c:pt idx="264">
                  <c:v>18</c:v>
                </c:pt>
                <c:pt idx="265">
                  <c:v>18.083333333333332</c:v>
                </c:pt>
                <c:pt idx="266">
                  <c:v>18.166666666666668</c:v>
                </c:pt>
                <c:pt idx="267">
                  <c:v>18.25</c:v>
                </c:pt>
                <c:pt idx="268">
                  <c:v>18.333333333333332</c:v>
                </c:pt>
                <c:pt idx="269">
                  <c:v>18.416666666666668</c:v>
                </c:pt>
                <c:pt idx="270">
                  <c:v>18.5</c:v>
                </c:pt>
                <c:pt idx="271">
                  <c:v>18.583333333333332</c:v>
                </c:pt>
                <c:pt idx="272">
                  <c:v>18.666666666666668</c:v>
                </c:pt>
                <c:pt idx="273">
                  <c:v>18.75</c:v>
                </c:pt>
                <c:pt idx="274">
                  <c:v>18.833333333333332</c:v>
                </c:pt>
                <c:pt idx="275">
                  <c:v>18.916666666666668</c:v>
                </c:pt>
                <c:pt idx="276">
                  <c:v>19</c:v>
                </c:pt>
                <c:pt idx="277">
                  <c:v>19.083333333333332</c:v>
                </c:pt>
                <c:pt idx="278">
                  <c:v>19.166666666666668</c:v>
                </c:pt>
                <c:pt idx="279">
                  <c:v>19.25</c:v>
                </c:pt>
                <c:pt idx="280">
                  <c:v>19.333333333333332</c:v>
                </c:pt>
                <c:pt idx="281">
                  <c:v>19.416666666666668</c:v>
                </c:pt>
                <c:pt idx="282">
                  <c:v>19.5</c:v>
                </c:pt>
                <c:pt idx="283">
                  <c:v>19.583333333333332</c:v>
                </c:pt>
                <c:pt idx="284">
                  <c:v>19.666666666666668</c:v>
                </c:pt>
                <c:pt idx="285">
                  <c:v>19.75</c:v>
                </c:pt>
                <c:pt idx="286">
                  <c:v>19.833333333333332</c:v>
                </c:pt>
                <c:pt idx="287">
                  <c:v>19.916666666666668</c:v>
                </c:pt>
                <c:pt idx="288">
                  <c:v>20</c:v>
                </c:pt>
                <c:pt idx="289">
                  <c:v>20.083333333333332</c:v>
                </c:pt>
                <c:pt idx="290">
                  <c:v>20.166666666666668</c:v>
                </c:pt>
                <c:pt idx="291">
                  <c:v>20.25</c:v>
                </c:pt>
                <c:pt idx="292">
                  <c:v>20.333333333333332</c:v>
                </c:pt>
                <c:pt idx="293">
                  <c:v>20.416666666666668</c:v>
                </c:pt>
                <c:pt idx="294">
                  <c:v>20.5</c:v>
                </c:pt>
                <c:pt idx="295">
                  <c:v>20.583333333333332</c:v>
                </c:pt>
                <c:pt idx="296">
                  <c:v>20.666666666666668</c:v>
                </c:pt>
                <c:pt idx="297">
                  <c:v>20.75</c:v>
                </c:pt>
                <c:pt idx="298">
                  <c:v>20.833333333333332</c:v>
                </c:pt>
                <c:pt idx="299">
                  <c:v>20.916666666666668</c:v>
                </c:pt>
                <c:pt idx="300">
                  <c:v>21</c:v>
                </c:pt>
                <c:pt idx="301">
                  <c:v>21.083333333333332</c:v>
                </c:pt>
                <c:pt idx="302">
                  <c:v>21.166666666666668</c:v>
                </c:pt>
                <c:pt idx="303">
                  <c:v>21.25</c:v>
                </c:pt>
                <c:pt idx="304">
                  <c:v>21.333333333333332</c:v>
                </c:pt>
                <c:pt idx="305">
                  <c:v>21.416666666666668</c:v>
                </c:pt>
                <c:pt idx="306">
                  <c:v>21.5</c:v>
                </c:pt>
                <c:pt idx="307">
                  <c:v>21.583333333333332</c:v>
                </c:pt>
                <c:pt idx="308">
                  <c:v>21.666666666666668</c:v>
                </c:pt>
                <c:pt idx="309">
                  <c:v>21.75</c:v>
                </c:pt>
                <c:pt idx="310">
                  <c:v>21.833333333333332</c:v>
                </c:pt>
                <c:pt idx="311">
                  <c:v>21.916666666666668</c:v>
                </c:pt>
                <c:pt idx="312">
                  <c:v>22</c:v>
                </c:pt>
                <c:pt idx="313">
                  <c:v>22.083333333333332</c:v>
                </c:pt>
                <c:pt idx="314">
                  <c:v>22.166666666666668</c:v>
                </c:pt>
                <c:pt idx="315">
                  <c:v>22.25</c:v>
                </c:pt>
                <c:pt idx="316">
                  <c:v>22.333333333333332</c:v>
                </c:pt>
                <c:pt idx="317">
                  <c:v>22.416666666666668</c:v>
                </c:pt>
                <c:pt idx="318">
                  <c:v>22.5</c:v>
                </c:pt>
                <c:pt idx="319">
                  <c:v>22.583333333333332</c:v>
                </c:pt>
                <c:pt idx="320">
                  <c:v>22.666666666666668</c:v>
                </c:pt>
                <c:pt idx="321">
                  <c:v>22.75</c:v>
                </c:pt>
                <c:pt idx="322">
                  <c:v>22.833333333333332</c:v>
                </c:pt>
                <c:pt idx="323">
                  <c:v>22.916666666666668</c:v>
                </c:pt>
                <c:pt idx="324">
                  <c:v>23</c:v>
                </c:pt>
                <c:pt idx="325">
                  <c:v>23.083333333333332</c:v>
                </c:pt>
                <c:pt idx="326">
                  <c:v>23.166666666666668</c:v>
                </c:pt>
                <c:pt idx="327">
                  <c:v>23.25</c:v>
                </c:pt>
                <c:pt idx="328">
                  <c:v>23.333333333333332</c:v>
                </c:pt>
                <c:pt idx="329">
                  <c:v>23.416666666666668</c:v>
                </c:pt>
                <c:pt idx="330">
                  <c:v>23.5</c:v>
                </c:pt>
                <c:pt idx="331">
                  <c:v>23.583333333333332</c:v>
                </c:pt>
                <c:pt idx="332">
                  <c:v>23.666666666666668</c:v>
                </c:pt>
                <c:pt idx="333">
                  <c:v>23.75</c:v>
                </c:pt>
                <c:pt idx="334">
                  <c:v>23.833333333333332</c:v>
                </c:pt>
                <c:pt idx="335">
                  <c:v>23.916666666666668</c:v>
                </c:pt>
                <c:pt idx="336">
                  <c:v>24</c:v>
                </c:pt>
                <c:pt idx="337">
                  <c:v>24.083333333333332</c:v>
                </c:pt>
                <c:pt idx="338">
                  <c:v>24.166666666666668</c:v>
                </c:pt>
                <c:pt idx="339">
                  <c:v>24.25</c:v>
                </c:pt>
                <c:pt idx="340">
                  <c:v>24.333333333333332</c:v>
                </c:pt>
                <c:pt idx="341">
                  <c:v>24.416666666666668</c:v>
                </c:pt>
                <c:pt idx="342">
                  <c:v>24.5</c:v>
                </c:pt>
                <c:pt idx="343">
                  <c:v>24.583333333333332</c:v>
                </c:pt>
                <c:pt idx="344">
                  <c:v>24.666666666666668</c:v>
                </c:pt>
                <c:pt idx="345">
                  <c:v>24.75</c:v>
                </c:pt>
                <c:pt idx="346">
                  <c:v>24.833333333333332</c:v>
                </c:pt>
                <c:pt idx="347">
                  <c:v>24.916666666666668</c:v>
                </c:pt>
                <c:pt idx="348">
                  <c:v>25</c:v>
                </c:pt>
                <c:pt idx="349">
                  <c:v>25.083333333333332</c:v>
                </c:pt>
                <c:pt idx="350">
                  <c:v>25.166666666666668</c:v>
                </c:pt>
                <c:pt idx="351">
                  <c:v>25.25</c:v>
                </c:pt>
                <c:pt idx="352">
                  <c:v>25.333333333333332</c:v>
                </c:pt>
                <c:pt idx="353">
                  <c:v>25.416666666666668</c:v>
                </c:pt>
                <c:pt idx="354">
                  <c:v>25.5</c:v>
                </c:pt>
                <c:pt idx="355">
                  <c:v>25.583333333333332</c:v>
                </c:pt>
                <c:pt idx="356">
                  <c:v>25.666666666666668</c:v>
                </c:pt>
                <c:pt idx="357">
                  <c:v>25.75</c:v>
                </c:pt>
                <c:pt idx="358">
                  <c:v>25.833333333333332</c:v>
                </c:pt>
                <c:pt idx="359">
                  <c:v>25.916666666666668</c:v>
                </c:pt>
                <c:pt idx="360">
                  <c:v>26</c:v>
                </c:pt>
                <c:pt idx="361">
                  <c:v>26.083333333333332</c:v>
                </c:pt>
                <c:pt idx="362">
                  <c:v>26.166666666666668</c:v>
                </c:pt>
                <c:pt idx="363">
                  <c:v>26.25</c:v>
                </c:pt>
                <c:pt idx="364">
                  <c:v>26.333333333333332</c:v>
                </c:pt>
                <c:pt idx="365">
                  <c:v>26.416666666666668</c:v>
                </c:pt>
                <c:pt idx="366">
                  <c:v>26.5</c:v>
                </c:pt>
                <c:pt idx="367">
                  <c:v>26.583333333333332</c:v>
                </c:pt>
                <c:pt idx="368">
                  <c:v>26.666666666666668</c:v>
                </c:pt>
                <c:pt idx="369">
                  <c:v>26.75</c:v>
                </c:pt>
                <c:pt idx="370">
                  <c:v>26.833333333333332</c:v>
                </c:pt>
                <c:pt idx="371">
                  <c:v>26.916666666666668</c:v>
                </c:pt>
                <c:pt idx="372">
                  <c:v>27</c:v>
                </c:pt>
                <c:pt idx="373">
                  <c:v>27.083333333333332</c:v>
                </c:pt>
                <c:pt idx="374">
                  <c:v>27.166666666666668</c:v>
                </c:pt>
                <c:pt idx="375">
                  <c:v>27.25</c:v>
                </c:pt>
                <c:pt idx="376">
                  <c:v>27.333333333333332</c:v>
                </c:pt>
                <c:pt idx="377">
                  <c:v>27.416666666666668</c:v>
                </c:pt>
                <c:pt idx="378">
                  <c:v>27.5</c:v>
                </c:pt>
                <c:pt idx="379">
                  <c:v>27.583333333333332</c:v>
                </c:pt>
                <c:pt idx="380">
                  <c:v>27.666666666666668</c:v>
                </c:pt>
                <c:pt idx="381">
                  <c:v>27.75</c:v>
                </c:pt>
                <c:pt idx="382">
                  <c:v>27.833333333333332</c:v>
                </c:pt>
                <c:pt idx="383">
                  <c:v>27.916666666666668</c:v>
                </c:pt>
                <c:pt idx="384">
                  <c:v>28</c:v>
                </c:pt>
                <c:pt idx="385">
                  <c:v>28.083333333333332</c:v>
                </c:pt>
                <c:pt idx="386">
                  <c:v>28.166666666666668</c:v>
                </c:pt>
                <c:pt idx="387">
                  <c:v>28.25</c:v>
                </c:pt>
                <c:pt idx="388">
                  <c:v>28.333333333333332</c:v>
                </c:pt>
                <c:pt idx="389">
                  <c:v>28.416666666666668</c:v>
                </c:pt>
                <c:pt idx="390">
                  <c:v>28.5</c:v>
                </c:pt>
                <c:pt idx="391">
                  <c:v>28.583333333333332</c:v>
                </c:pt>
                <c:pt idx="392">
                  <c:v>28.666666666666668</c:v>
                </c:pt>
                <c:pt idx="393">
                  <c:v>28.75</c:v>
                </c:pt>
                <c:pt idx="394">
                  <c:v>28.833333333333332</c:v>
                </c:pt>
                <c:pt idx="395">
                  <c:v>28.916666666666668</c:v>
                </c:pt>
                <c:pt idx="396">
                  <c:v>29</c:v>
                </c:pt>
                <c:pt idx="397">
                  <c:v>29.083333333333332</c:v>
                </c:pt>
                <c:pt idx="398">
                  <c:v>29.166666666666668</c:v>
                </c:pt>
                <c:pt idx="399">
                  <c:v>29.25</c:v>
                </c:pt>
                <c:pt idx="400">
                  <c:v>29.333333333333332</c:v>
                </c:pt>
                <c:pt idx="401">
                  <c:v>29.416666666666668</c:v>
                </c:pt>
                <c:pt idx="402">
                  <c:v>29.5</c:v>
                </c:pt>
                <c:pt idx="403">
                  <c:v>29.583333333333332</c:v>
                </c:pt>
                <c:pt idx="404">
                  <c:v>29.666666666666668</c:v>
                </c:pt>
                <c:pt idx="405">
                  <c:v>29.75</c:v>
                </c:pt>
                <c:pt idx="406">
                  <c:v>29.833333333333332</c:v>
                </c:pt>
                <c:pt idx="407">
                  <c:v>29.916666666666668</c:v>
                </c:pt>
                <c:pt idx="408">
                  <c:v>30</c:v>
                </c:pt>
              </c:numCache>
            </c:numRef>
          </c:xVal>
          <c:yVal>
            <c:numRef>
              <c:f>'30 ppb Fiber'!$G$464:$G$872</c:f>
              <c:numCache>
                <c:formatCode>General</c:formatCode>
                <c:ptCount val="409"/>
                <c:pt idx="0">
                  <c:v>8.2000000000000003E-2</c:v>
                </c:pt>
                <c:pt idx="1">
                  <c:v>0.13200000000000001</c:v>
                </c:pt>
                <c:pt idx="2">
                  <c:v>1.712</c:v>
                </c:pt>
                <c:pt idx="3">
                  <c:v>1.661</c:v>
                </c:pt>
                <c:pt idx="4">
                  <c:v>1.661</c:v>
                </c:pt>
                <c:pt idx="5">
                  <c:v>1.712</c:v>
                </c:pt>
                <c:pt idx="6">
                  <c:v>1.661</c:v>
                </c:pt>
                <c:pt idx="7">
                  <c:v>1.712</c:v>
                </c:pt>
                <c:pt idx="8">
                  <c:v>1.712</c:v>
                </c:pt>
                <c:pt idx="9">
                  <c:v>1.7629999999999999</c:v>
                </c:pt>
                <c:pt idx="10">
                  <c:v>1.7629999999999999</c:v>
                </c:pt>
                <c:pt idx="11">
                  <c:v>1.8140000000000001</c:v>
                </c:pt>
                <c:pt idx="12">
                  <c:v>1.8140000000000001</c:v>
                </c:pt>
                <c:pt idx="13">
                  <c:v>1.7629999999999999</c:v>
                </c:pt>
                <c:pt idx="14">
                  <c:v>1.8140000000000001</c:v>
                </c:pt>
                <c:pt idx="15">
                  <c:v>1.712</c:v>
                </c:pt>
                <c:pt idx="16">
                  <c:v>1.712</c:v>
                </c:pt>
                <c:pt idx="17">
                  <c:v>2.069</c:v>
                </c:pt>
                <c:pt idx="18">
                  <c:v>1.9670000000000001</c:v>
                </c:pt>
                <c:pt idx="19">
                  <c:v>2.069</c:v>
                </c:pt>
                <c:pt idx="20">
                  <c:v>2.069</c:v>
                </c:pt>
                <c:pt idx="21">
                  <c:v>2.0179999999999998</c:v>
                </c:pt>
                <c:pt idx="22">
                  <c:v>2.0179999999999998</c:v>
                </c:pt>
                <c:pt idx="23">
                  <c:v>2.069</c:v>
                </c:pt>
                <c:pt idx="24">
                  <c:v>2.0179999999999998</c:v>
                </c:pt>
                <c:pt idx="25">
                  <c:v>2.069</c:v>
                </c:pt>
                <c:pt idx="26">
                  <c:v>2.12</c:v>
                </c:pt>
                <c:pt idx="27">
                  <c:v>2.0179999999999998</c:v>
                </c:pt>
                <c:pt idx="28">
                  <c:v>2.069</c:v>
                </c:pt>
                <c:pt idx="29">
                  <c:v>2.069</c:v>
                </c:pt>
                <c:pt idx="30">
                  <c:v>2.069</c:v>
                </c:pt>
                <c:pt idx="31">
                  <c:v>2.069</c:v>
                </c:pt>
                <c:pt idx="32">
                  <c:v>2.069</c:v>
                </c:pt>
                <c:pt idx="33">
                  <c:v>2.12</c:v>
                </c:pt>
                <c:pt idx="34">
                  <c:v>2.0179999999999998</c:v>
                </c:pt>
                <c:pt idx="35">
                  <c:v>2.069</c:v>
                </c:pt>
                <c:pt idx="36">
                  <c:v>1.9670000000000001</c:v>
                </c:pt>
                <c:pt idx="37">
                  <c:v>2.069</c:v>
                </c:pt>
                <c:pt idx="38">
                  <c:v>2.0179999999999998</c:v>
                </c:pt>
                <c:pt idx="39">
                  <c:v>2.12</c:v>
                </c:pt>
                <c:pt idx="40">
                  <c:v>2.069</c:v>
                </c:pt>
                <c:pt idx="41">
                  <c:v>2.0179999999999998</c:v>
                </c:pt>
                <c:pt idx="42">
                  <c:v>2.069</c:v>
                </c:pt>
                <c:pt idx="43">
                  <c:v>2.12</c:v>
                </c:pt>
                <c:pt idx="44">
                  <c:v>2.0179999999999998</c:v>
                </c:pt>
                <c:pt idx="45">
                  <c:v>2.069</c:v>
                </c:pt>
                <c:pt idx="46">
                  <c:v>2.0179999999999998</c:v>
                </c:pt>
                <c:pt idx="47">
                  <c:v>2.0179999999999998</c:v>
                </c:pt>
                <c:pt idx="48">
                  <c:v>2.12</c:v>
                </c:pt>
                <c:pt idx="49">
                  <c:v>2.069</c:v>
                </c:pt>
                <c:pt idx="50">
                  <c:v>2.12</c:v>
                </c:pt>
                <c:pt idx="51">
                  <c:v>2.2210000000000001</c:v>
                </c:pt>
                <c:pt idx="52">
                  <c:v>2.069</c:v>
                </c:pt>
                <c:pt idx="53">
                  <c:v>2.1709999999999998</c:v>
                </c:pt>
                <c:pt idx="54">
                  <c:v>2.1709999999999998</c:v>
                </c:pt>
                <c:pt idx="55">
                  <c:v>2.1709999999999998</c:v>
                </c:pt>
                <c:pt idx="56">
                  <c:v>2.1709999999999998</c:v>
                </c:pt>
                <c:pt idx="57">
                  <c:v>2.2210000000000001</c:v>
                </c:pt>
                <c:pt idx="58">
                  <c:v>2.12</c:v>
                </c:pt>
                <c:pt idx="59">
                  <c:v>2.12</c:v>
                </c:pt>
                <c:pt idx="60">
                  <c:v>2.1709999999999998</c:v>
                </c:pt>
                <c:pt idx="61">
                  <c:v>2.069</c:v>
                </c:pt>
                <c:pt idx="62">
                  <c:v>2.12</c:v>
                </c:pt>
                <c:pt idx="63">
                  <c:v>2.1709999999999998</c:v>
                </c:pt>
                <c:pt idx="64">
                  <c:v>2.12</c:v>
                </c:pt>
                <c:pt idx="65">
                  <c:v>2.1709999999999998</c:v>
                </c:pt>
                <c:pt idx="66">
                  <c:v>2.1709999999999998</c:v>
                </c:pt>
                <c:pt idx="67">
                  <c:v>2.069</c:v>
                </c:pt>
                <c:pt idx="68">
                  <c:v>2.1709999999999998</c:v>
                </c:pt>
                <c:pt idx="69">
                  <c:v>2.069</c:v>
                </c:pt>
                <c:pt idx="70">
                  <c:v>2.0179999999999998</c:v>
                </c:pt>
                <c:pt idx="71">
                  <c:v>2.1709999999999998</c:v>
                </c:pt>
                <c:pt idx="72">
                  <c:v>2.069</c:v>
                </c:pt>
                <c:pt idx="73">
                  <c:v>2.1709999999999998</c:v>
                </c:pt>
                <c:pt idx="74">
                  <c:v>2.12</c:v>
                </c:pt>
                <c:pt idx="75">
                  <c:v>2.2210000000000001</c:v>
                </c:pt>
                <c:pt idx="76">
                  <c:v>2.0179999999999998</c:v>
                </c:pt>
                <c:pt idx="77">
                  <c:v>2.0179999999999998</c:v>
                </c:pt>
                <c:pt idx="78">
                  <c:v>2.1709999999999998</c:v>
                </c:pt>
                <c:pt idx="79">
                  <c:v>2.1709999999999998</c:v>
                </c:pt>
                <c:pt idx="80">
                  <c:v>2.12</c:v>
                </c:pt>
                <c:pt idx="81">
                  <c:v>2.1709999999999998</c:v>
                </c:pt>
                <c:pt idx="82">
                  <c:v>2.12</c:v>
                </c:pt>
                <c:pt idx="83">
                  <c:v>2.1709999999999998</c:v>
                </c:pt>
                <c:pt idx="84">
                  <c:v>2.069</c:v>
                </c:pt>
                <c:pt idx="85">
                  <c:v>2.1709999999999998</c:v>
                </c:pt>
                <c:pt idx="86">
                  <c:v>2.0179999999999998</c:v>
                </c:pt>
                <c:pt idx="87">
                  <c:v>2.12</c:v>
                </c:pt>
                <c:pt idx="88">
                  <c:v>2.1709999999999998</c:v>
                </c:pt>
                <c:pt idx="89">
                  <c:v>2.12</c:v>
                </c:pt>
                <c:pt idx="90">
                  <c:v>2.0179999999999998</c:v>
                </c:pt>
                <c:pt idx="91">
                  <c:v>2.0179999999999998</c:v>
                </c:pt>
                <c:pt idx="92">
                  <c:v>2.12</c:v>
                </c:pt>
                <c:pt idx="93">
                  <c:v>2.1709999999999998</c:v>
                </c:pt>
                <c:pt idx="94">
                  <c:v>2.12</c:v>
                </c:pt>
                <c:pt idx="95">
                  <c:v>2.12</c:v>
                </c:pt>
                <c:pt idx="96">
                  <c:v>2.069</c:v>
                </c:pt>
                <c:pt idx="97">
                  <c:v>2.12</c:v>
                </c:pt>
                <c:pt idx="98">
                  <c:v>2.12</c:v>
                </c:pt>
                <c:pt idx="99">
                  <c:v>2.12</c:v>
                </c:pt>
                <c:pt idx="100">
                  <c:v>2.1709999999999998</c:v>
                </c:pt>
                <c:pt idx="101">
                  <c:v>2.12</c:v>
                </c:pt>
                <c:pt idx="102">
                  <c:v>2.1709999999999998</c:v>
                </c:pt>
                <c:pt idx="103">
                  <c:v>2.12</c:v>
                </c:pt>
                <c:pt idx="104">
                  <c:v>2.1709999999999998</c:v>
                </c:pt>
                <c:pt idx="105">
                  <c:v>2.12</c:v>
                </c:pt>
                <c:pt idx="106">
                  <c:v>2.1709999999999998</c:v>
                </c:pt>
                <c:pt idx="107">
                  <c:v>2.1709999999999998</c:v>
                </c:pt>
                <c:pt idx="108">
                  <c:v>2.12</c:v>
                </c:pt>
                <c:pt idx="109">
                  <c:v>2.069</c:v>
                </c:pt>
                <c:pt idx="110">
                  <c:v>2.2210000000000001</c:v>
                </c:pt>
                <c:pt idx="111">
                  <c:v>2.1709999999999998</c:v>
                </c:pt>
                <c:pt idx="112">
                  <c:v>2.069</c:v>
                </c:pt>
                <c:pt idx="113">
                  <c:v>2.1709999999999998</c:v>
                </c:pt>
                <c:pt idx="114">
                  <c:v>2.12</c:v>
                </c:pt>
                <c:pt idx="115">
                  <c:v>2.12</c:v>
                </c:pt>
                <c:pt idx="116">
                  <c:v>2.2210000000000001</c:v>
                </c:pt>
                <c:pt idx="117">
                  <c:v>2.069</c:v>
                </c:pt>
                <c:pt idx="118">
                  <c:v>2.12</c:v>
                </c:pt>
                <c:pt idx="119">
                  <c:v>2.069</c:v>
                </c:pt>
                <c:pt idx="120">
                  <c:v>2.12</c:v>
                </c:pt>
                <c:pt idx="121">
                  <c:v>2.12</c:v>
                </c:pt>
                <c:pt idx="122">
                  <c:v>2.069</c:v>
                </c:pt>
                <c:pt idx="123">
                  <c:v>2.12</c:v>
                </c:pt>
                <c:pt idx="124">
                  <c:v>2.1709999999999998</c:v>
                </c:pt>
                <c:pt idx="125">
                  <c:v>2.12</c:v>
                </c:pt>
                <c:pt idx="126">
                  <c:v>2.12</c:v>
                </c:pt>
                <c:pt idx="127">
                  <c:v>2.0179999999999998</c:v>
                </c:pt>
                <c:pt idx="128">
                  <c:v>2.1709999999999998</c:v>
                </c:pt>
                <c:pt idx="129">
                  <c:v>2.12</c:v>
                </c:pt>
                <c:pt idx="130">
                  <c:v>2.1709999999999998</c:v>
                </c:pt>
                <c:pt idx="131">
                  <c:v>2.1709999999999998</c:v>
                </c:pt>
                <c:pt idx="132">
                  <c:v>2.2210000000000001</c:v>
                </c:pt>
                <c:pt idx="133">
                  <c:v>2.12</c:v>
                </c:pt>
                <c:pt idx="134">
                  <c:v>2.069</c:v>
                </c:pt>
                <c:pt idx="135">
                  <c:v>2.12</c:v>
                </c:pt>
                <c:pt idx="136">
                  <c:v>2.1709999999999998</c:v>
                </c:pt>
                <c:pt idx="137">
                  <c:v>2.069</c:v>
                </c:pt>
                <c:pt idx="138">
                  <c:v>2.1709999999999998</c:v>
                </c:pt>
                <c:pt idx="139">
                  <c:v>2.12</c:v>
                </c:pt>
                <c:pt idx="140">
                  <c:v>2.1709999999999998</c:v>
                </c:pt>
                <c:pt idx="141">
                  <c:v>2.1709999999999998</c:v>
                </c:pt>
                <c:pt idx="142">
                  <c:v>2.069</c:v>
                </c:pt>
                <c:pt idx="143">
                  <c:v>2.1709999999999998</c:v>
                </c:pt>
                <c:pt idx="144">
                  <c:v>2.069</c:v>
                </c:pt>
                <c:pt idx="145">
                  <c:v>2.1709999999999998</c:v>
                </c:pt>
                <c:pt idx="146">
                  <c:v>2.12</c:v>
                </c:pt>
                <c:pt idx="147">
                  <c:v>2.12</c:v>
                </c:pt>
                <c:pt idx="148">
                  <c:v>2.2210000000000001</c:v>
                </c:pt>
                <c:pt idx="149">
                  <c:v>2.12</c:v>
                </c:pt>
                <c:pt idx="150">
                  <c:v>2.12</c:v>
                </c:pt>
                <c:pt idx="151">
                  <c:v>2.12</c:v>
                </c:pt>
                <c:pt idx="152">
                  <c:v>2.1709999999999998</c:v>
                </c:pt>
                <c:pt idx="153">
                  <c:v>2.2210000000000001</c:v>
                </c:pt>
                <c:pt idx="154">
                  <c:v>2.1709999999999998</c:v>
                </c:pt>
                <c:pt idx="155">
                  <c:v>2.12</c:v>
                </c:pt>
                <c:pt idx="156">
                  <c:v>2.12</c:v>
                </c:pt>
                <c:pt idx="157">
                  <c:v>2.069</c:v>
                </c:pt>
                <c:pt idx="158">
                  <c:v>2.12</c:v>
                </c:pt>
                <c:pt idx="159">
                  <c:v>2.12</c:v>
                </c:pt>
                <c:pt idx="160">
                  <c:v>2.069</c:v>
                </c:pt>
                <c:pt idx="161">
                  <c:v>2.12</c:v>
                </c:pt>
                <c:pt idx="162">
                  <c:v>2.1709999999999998</c:v>
                </c:pt>
                <c:pt idx="163">
                  <c:v>2.1709999999999998</c:v>
                </c:pt>
                <c:pt idx="164">
                  <c:v>2.12</c:v>
                </c:pt>
                <c:pt idx="165">
                  <c:v>2.1709999999999998</c:v>
                </c:pt>
                <c:pt idx="166">
                  <c:v>2.12</c:v>
                </c:pt>
                <c:pt idx="167">
                  <c:v>2.12</c:v>
                </c:pt>
                <c:pt idx="168">
                  <c:v>2.1709999999999998</c:v>
                </c:pt>
                <c:pt idx="169">
                  <c:v>2.069</c:v>
                </c:pt>
                <c:pt idx="170">
                  <c:v>2.1709999999999998</c:v>
                </c:pt>
                <c:pt idx="171">
                  <c:v>2.1709999999999998</c:v>
                </c:pt>
                <c:pt idx="172">
                  <c:v>2.12</c:v>
                </c:pt>
                <c:pt idx="173">
                  <c:v>2.2210000000000001</c:v>
                </c:pt>
                <c:pt idx="174">
                  <c:v>2.12</c:v>
                </c:pt>
                <c:pt idx="175">
                  <c:v>2.2210000000000001</c:v>
                </c:pt>
                <c:pt idx="176">
                  <c:v>2.1709999999999998</c:v>
                </c:pt>
                <c:pt idx="177">
                  <c:v>2.1709999999999998</c:v>
                </c:pt>
                <c:pt idx="178">
                  <c:v>2.1709999999999998</c:v>
                </c:pt>
                <c:pt idx="179">
                  <c:v>2.1709999999999998</c:v>
                </c:pt>
                <c:pt idx="180">
                  <c:v>2.2719999999999998</c:v>
                </c:pt>
                <c:pt idx="181">
                  <c:v>2.1709999999999998</c:v>
                </c:pt>
                <c:pt idx="182">
                  <c:v>2.069</c:v>
                </c:pt>
                <c:pt idx="183">
                  <c:v>2.2210000000000001</c:v>
                </c:pt>
                <c:pt idx="184">
                  <c:v>2.1709999999999998</c:v>
                </c:pt>
                <c:pt idx="185">
                  <c:v>2.2210000000000001</c:v>
                </c:pt>
                <c:pt idx="186">
                  <c:v>2.1709999999999998</c:v>
                </c:pt>
                <c:pt idx="187">
                  <c:v>2.1709999999999998</c:v>
                </c:pt>
                <c:pt idx="188">
                  <c:v>2.12</c:v>
                </c:pt>
                <c:pt idx="189">
                  <c:v>2.1709999999999998</c:v>
                </c:pt>
                <c:pt idx="190">
                  <c:v>2.1709999999999998</c:v>
                </c:pt>
                <c:pt idx="191">
                  <c:v>2.12</c:v>
                </c:pt>
                <c:pt idx="192">
                  <c:v>2.2210000000000001</c:v>
                </c:pt>
                <c:pt idx="193">
                  <c:v>2.1709999999999998</c:v>
                </c:pt>
                <c:pt idx="194">
                  <c:v>2.2210000000000001</c:v>
                </c:pt>
                <c:pt idx="195">
                  <c:v>2.1709999999999998</c:v>
                </c:pt>
                <c:pt idx="196">
                  <c:v>2.2210000000000001</c:v>
                </c:pt>
                <c:pt idx="197">
                  <c:v>2.12</c:v>
                </c:pt>
                <c:pt idx="198">
                  <c:v>2.1709999999999998</c:v>
                </c:pt>
                <c:pt idx="199">
                  <c:v>2.12</c:v>
                </c:pt>
                <c:pt idx="200">
                  <c:v>2.12</c:v>
                </c:pt>
                <c:pt idx="201">
                  <c:v>2.12</c:v>
                </c:pt>
                <c:pt idx="202">
                  <c:v>2.069</c:v>
                </c:pt>
                <c:pt idx="203">
                  <c:v>2.1709999999999998</c:v>
                </c:pt>
                <c:pt idx="204">
                  <c:v>2.069</c:v>
                </c:pt>
                <c:pt idx="205">
                  <c:v>2.12</c:v>
                </c:pt>
                <c:pt idx="206">
                  <c:v>2.12</c:v>
                </c:pt>
                <c:pt idx="207">
                  <c:v>2.2210000000000001</c:v>
                </c:pt>
                <c:pt idx="208">
                  <c:v>2.1709999999999998</c:v>
                </c:pt>
                <c:pt idx="209">
                  <c:v>2.069</c:v>
                </c:pt>
                <c:pt idx="210">
                  <c:v>2.12</c:v>
                </c:pt>
                <c:pt idx="211">
                  <c:v>2.12</c:v>
                </c:pt>
                <c:pt idx="212">
                  <c:v>2.2719999999999998</c:v>
                </c:pt>
                <c:pt idx="213">
                  <c:v>2.12</c:v>
                </c:pt>
                <c:pt idx="214">
                  <c:v>2.069</c:v>
                </c:pt>
                <c:pt idx="215">
                  <c:v>2.2210000000000001</c:v>
                </c:pt>
                <c:pt idx="216">
                  <c:v>2.2210000000000001</c:v>
                </c:pt>
                <c:pt idx="217">
                  <c:v>2.2210000000000001</c:v>
                </c:pt>
                <c:pt idx="218">
                  <c:v>2.069</c:v>
                </c:pt>
                <c:pt idx="219">
                  <c:v>2.12</c:v>
                </c:pt>
                <c:pt idx="220">
                  <c:v>2.1709999999999998</c:v>
                </c:pt>
                <c:pt idx="221">
                  <c:v>2.1709999999999998</c:v>
                </c:pt>
                <c:pt idx="222">
                  <c:v>2.2210000000000001</c:v>
                </c:pt>
                <c:pt idx="223">
                  <c:v>2.069</c:v>
                </c:pt>
                <c:pt idx="224">
                  <c:v>2.1709999999999998</c:v>
                </c:pt>
                <c:pt idx="225">
                  <c:v>2.1709999999999998</c:v>
                </c:pt>
                <c:pt idx="226">
                  <c:v>2.12</c:v>
                </c:pt>
                <c:pt idx="227">
                  <c:v>2.069</c:v>
                </c:pt>
                <c:pt idx="228">
                  <c:v>2.12</c:v>
                </c:pt>
                <c:pt idx="229">
                  <c:v>2.1709999999999998</c:v>
                </c:pt>
                <c:pt idx="230">
                  <c:v>2.1709999999999998</c:v>
                </c:pt>
                <c:pt idx="231">
                  <c:v>2.1709999999999998</c:v>
                </c:pt>
                <c:pt idx="232">
                  <c:v>2.1709999999999998</c:v>
                </c:pt>
                <c:pt idx="233">
                  <c:v>2.12</c:v>
                </c:pt>
                <c:pt idx="234">
                  <c:v>2.069</c:v>
                </c:pt>
                <c:pt idx="235">
                  <c:v>2.1709999999999998</c:v>
                </c:pt>
                <c:pt idx="236">
                  <c:v>2.1709999999999998</c:v>
                </c:pt>
                <c:pt idx="237">
                  <c:v>2.12</c:v>
                </c:pt>
                <c:pt idx="238">
                  <c:v>2.2210000000000001</c:v>
                </c:pt>
                <c:pt idx="239">
                  <c:v>2.1709999999999998</c:v>
                </c:pt>
                <c:pt idx="240">
                  <c:v>2.12</c:v>
                </c:pt>
                <c:pt idx="241">
                  <c:v>2.1709999999999998</c:v>
                </c:pt>
                <c:pt idx="242">
                  <c:v>2.1709999999999998</c:v>
                </c:pt>
                <c:pt idx="243">
                  <c:v>2.12</c:v>
                </c:pt>
                <c:pt idx="244">
                  <c:v>2.12</c:v>
                </c:pt>
                <c:pt idx="245">
                  <c:v>2.12</c:v>
                </c:pt>
                <c:pt idx="246">
                  <c:v>2.2210000000000001</c:v>
                </c:pt>
                <c:pt idx="247">
                  <c:v>2.12</c:v>
                </c:pt>
                <c:pt idx="248">
                  <c:v>2.12</c:v>
                </c:pt>
                <c:pt idx="249">
                  <c:v>2.12</c:v>
                </c:pt>
                <c:pt idx="250">
                  <c:v>2.1709999999999998</c:v>
                </c:pt>
                <c:pt idx="251">
                  <c:v>2.1709999999999998</c:v>
                </c:pt>
                <c:pt idx="252">
                  <c:v>2.069</c:v>
                </c:pt>
                <c:pt idx="253">
                  <c:v>2.12</c:v>
                </c:pt>
                <c:pt idx="254">
                  <c:v>2.069</c:v>
                </c:pt>
                <c:pt idx="255">
                  <c:v>2.2210000000000001</c:v>
                </c:pt>
                <c:pt idx="256">
                  <c:v>2.12</c:v>
                </c:pt>
                <c:pt idx="257">
                  <c:v>2.12</c:v>
                </c:pt>
                <c:pt idx="258">
                  <c:v>2.1709999999999998</c:v>
                </c:pt>
                <c:pt idx="259">
                  <c:v>2.12</c:v>
                </c:pt>
                <c:pt idx="260">
                  <c:v>2.069</c:v>
                </c:pt>
                <c:pt idx="261">
                  <c:v>2.069</c:v>
                </c:pt>
                <c:pt idx="262">
                  <c:v>2.069</c:v>
                </c:pt>
                <c:pt idx="263">
                  <c:v>2.2210000000000001</c:v>
                </c:pt>
                <c:pt idx="264">
                  <c:v>2.12</c:v>
                </c:pt>
                <c:pt idx="265">
                  <c:v>2.1709999999999998</c:v>
                </c:pt>
                <c:pt idx="266">
                  <c:v>2.2210000000000001</c:v>
                </c:pt>
                <c:pt idx="267">
                  <c:v>2.12</c:v>
                </c:pt>
                <c:pt idx="268">
                  <c:v>2.12</c:v>
                </c:pt>
                <c:pt idx="269">
                  <c:v>2.1709999999999998</c:v>
                </c:pt>
                <c:pt idx="270">
                  <c:v>2.12</c:v>
                </c:pt>
                <c:pt idx="271">
                  <c:v>2.12</c:v>
                </c:pt>
                <c:pt idx="272">
                  <c:v>2.069</c:v>
                </c:pt>
                <c:pt idx="273">
                  <c:v>2.1709999999999998</c:v>
                </c:pt>
                <c:pt idx="274">
                  <c:v>2.1709999999999998</c:v>
                </c:pt>
                <c:pt idx="275">
                  <c:v>2.069</c:v>
                </c:pt>
                <c:pt idx="276">
                  <c:v>2.0179999999999998</c:v>
                </c:pt>
                <c:pt idx="277">
                  <c:v>2.12</c:v>
                </c:pt>
                <c:pt idx="278">
                  <c:v>2.2210000000000001</c:v>
                </c:pt>
                <c:pt idx="279">
                  <c:v>2.1709999999999998</c:v>
                </c:pt>
                <c:pt idx="280">
                  <c:v>2.0179999999999998</c:v>
                </c:pt>
                <c:pt idx="281">
                  <c:v>2.069</c:v>
                </c:pt>
                <c:pt idx="282">
                  <c:v>2.1709999999999998</c:v>
                </c:pt>
                <c:pt idx="283">
                  <c:v>2.1709999999999998</c:v>
                </c:pt>
                <c:pt idx="284">
                  <c:v>2.2210000000000001</c:v>
                </c:pt>
                <c:pt idx="285">
                  <c:v>2.1709999999999998</c:v>
                </c:pt>
                <c:pt idx="286">
                  <c:v>2.2210000000000001</c:v>
                </c:pt>
                <c:pt idx="287">
                  <c:v>2.1709999999999998</c:v>
                </c:pt>
                <c:pt idx="288">
                  <c:v>2.12</c:v>
                </c:pt>
                <c:pt idx="289">
                  <c:v>2.12</c:v>
                </c:pt>
                <c:pt idx="290">
                  <c:v>2.12</c:v>
                </c:pt>
                <c:pt idx="291">
                  <c:v>2.12</c:v>
                </c:pt>
                <c:pt idx="292">
                  <c:v>2.12</c:v>
                </c:pt>
                <c:pt idx="293">
                  <c:v>2.069</c:v>
                </c:pt>
                <c:pt idx="294">
                  <c:v>2.2210000000000001</c:v>
                </c:pt>
                <c:pt idx="295">
                  <c:v>2.1709999999999998</c:v>
                </c:pt>
                <c:pt idx="296">
                  <c:v>2.2210000000000001</c:v>
                </c:pt>
                <c:pt idx="297">
                  <c:v>2.2210000000000001</c:v>
                </c:pt>
                <c:pt idx="298">
                  <c:v>2.2210000000000001</c:v>
                </c:pt>
                <c:pt idx="299">
                  <c:v>2.12</c:v>
                </c:pt>
                <c:pt idx="300">
                  <c:v>2.1709999999999998</c:v>
                </c:pt>
                <c:pt idx="301">
                  <c:v>2.2210000000000001</c:v>
                </c:pt>
                <c:pt idx="302">
                  <c:v>2.1709999999999998</c:v>
                </c:pt>
                <c:pt idx="303">
                  <c:v>2.1709999999999998</c:v>
                </c:pt>
                <c:pt idx="304">
                  <c:v>2.1709999999999998</c:v>
                </c:pt>
                <c:pt idx="305">
                  <c:v>2.1709999999999998</c:v>
                </c:pt>
                <c:pt idx="306">
                  <c:v>2.12</c:v>
                </c:pt>
                <c:pt idx="307">
                  <c:v>2.2210000000000001</c:v>
                </c:pt>
                <c:pt idx="308">
                  <c:v>2.12</c:v>
                </c:pt>
                <c:pt idx="309">
                  <c:v>2.2210000000000001</c:v>
                </c:pt>
                <c:pt idx="310">
                  <c:v>2.1709999999999998</c:v>
                </c:pt>
                <c:pt idx="311">
                  <c:v>2.1709999999999998</c:v>
                </c:pt>
                <c:pt idx="312">
                  <c:v>2.069</c:v>
                </c:pt>
                <c:pt idx="313">
                  <c:v>2.2210000000000001</c:v>
                </c:pt>
                <c:pt idx="314">
                  <c:v>2.069</c:v>
                </c:pt>
                <c:pt idx="315">
                  <c:v>2.12</c:v>
                </c:pt>
                <c:pt idx="316">
                  <c:v>2.1709999999999998</c:v>
                </c:pt>
                <c:pt idx="317">
                  <c:v>2.2210000000000001</c:v>
                </c:pt>
                <c:pt idx="318">
                  <c:v>2.12</c:v>
                </c:pt>
                <c:pt idx="319">
                  <c:v>2.1709999999999998</c:v>
                </c:pt>
                <c:pt idx="320">
                  <c:v>2.069</c:v>
                </c:pt>
                <c:pt idx="321">
                  <c:v>2.12</c:v>
                </c:pt>
                <c:pt idx="322">
                  <c:v>2.2210000000000001</c:v>
                </c:pt>
                <c:pt idx="323">
                  <c:v>2.12</c:v>
                </c:pt>
                <c:pt idx="324">
                  <c:v>2.1709999999999998</c:v>
                </c:pt>
                <c:pt idx="325">
                  <c:v>2.12</c:v>
                </c:pt>
                <c:pt idx="326">
                  <c:v>2.2210000000000001</c:v>
                </c:pt>
                <c:pt idx="327">
                  <c:v>2.2210000000000001</c:v>
                </c:pt>
                <c:pt idx="328">
                  <c:v>2.2210000000000001</c:v>
                </c:pt>
                <c:pt idx="329">
                  <c:v>2.2210000000000001</c:v>
                </c:pt>
                <c:pt idx="330">
                  <c:v>2.1709999999999998</c:v>
                </c:pt>
                <c:pt idx="331">
                  <c:v>2.12</c:v>
                </c:pt>
                <c:pt idx="332">
                  <c:v>2.1709999999999998</c:v>
                </c:pt>
                <c:pt idx="333">
                  <c:v>2.1709999999999998</c:v>
                </c:pt>
                <c:pt idx="334">
                  <c:v>2.12</c:v>
                </c:pt>
                <c:pt idx="335">
                  <c:v>2.2719999999999998</c:v>
                </c:pt>
                <c:pt idx="336">
                  <c:v>2.1709999999999998</c:v>
                </c:pt>
                <c:pt idx="337">
                  <c:v>2.1709999999999998</c:v>
                </c:pt>
                <c:pt idx="338">
                  <c:v>2.1709999999999998</c:v>
                </c:pt>
                <c:pt idx="339">
                  <c:v>2.1709999999999998</c:v>
                </c:pt>
                <c:pt idx="340">
                  <c:v>2.1709999999999998</c:v>
                </c:pt>
                <c:pt idx="341">
                  <c:v>2.1709999999999998</c:v>
                </c:pt>
                <c:pt idx="342">
                  <c:v>2.1709999999999998</c:v>
                </c:pt>
                <c:pt idx="343">
                  <c:v>2.2210000000000001</c:v>
                </c:pt>
                <c:pt idx="344">
                  <c:v>2.1709999999999998</c:v>
                </c:pt>
                <c:pt idx="345">
                  <c:v>2.1709999999999998</c:v>
                </c:pt>
                <c:pt idx="346">
                  <c:v>2.1709999999999998</c:v>
                </c:pt>
                <c:pt idx="347">
                  <c:v>2.2719999999999998</c:v>
                </c:pt>
                <c:pt idx="348">
                  <c:v>2.12</c:v>
                </c:pt>
                <c:pt idx="349">
                  <c:v>2.1709999999999998</c:v>
                </c:pt>
                <c:pt idx="350">
                  <c:v>2.1709999999999998</c:v>
                </c:pt>
                <c:pt idx="351">
                  <c:v>2.12</c:v>
                </c:pt>
                <c:pt idx="352">
                  <c:v>2.12</c:v>
                </c:pt>
                <c:pt idx="353">
                  <c:v>2.12</c:v>
                </c:pt>
                <c:pt idx="354">
                  <c:v>2.12</c:v>
                </c:pt>
                <c:pt idx="355">
                  <c:v>2.2210000000000001</c:v>
                </c:pt>
                <c:pt idx="356">
                  <c:v>2.1709999999999998</c:v>
                </c:pt>
                <c:pt idx="357">
                  <c:v>2.1709999999999998</c:v>
                </c:pt>
                <c:pt idx="358">
                  <c:v>2.2719999999999998</c:v>
                </c:pt>
                <c:pt idx="359">
                  <c:v>2.12</c:v>
                </c:pt>
                <c:pt idx="360">
                  <c:v>2.1709999999999998</c:v>
                </c:pt>
                <c:pt idx="361">
                  <c:v>2.1709999999999998</c:v>
                </c:pt>
                <c:pt idx="362">
                  <c:v>2.2210000000000001</c:v>
                </c:pt>
                <c:pt idx="363">
                  <c:v>2.2719999999999998</c:v>
                </c:pt>
                <c:pt idx="364">
                  <c:v>2.2719999999999998</c:v>
                </c:pt>
                <c:pt idx="365">
                  <c:v>2.2719999999999998</c:v>
                </c:pt>
                <c:pt idx="366">
                  <c:v>2.323</c:v>
                </c:pt>
                <c:pt idx="367">
                  <c:v>2.323</c:v>
                </c:pt>
                <c:pt idx="368">
                  <c:v>2.323</c:v>
                </c:pt>
                <c:pt idx="369">
                  <c:v>2.3740000000000001</c:v>
                </c:pt>
                <c:pt idx="370">
                  <c:v>2.323</c:v>
                </c:pt>
                <c:pt idx="371">
                  <c:v>2.3740000000000001</c:v>
                </c:pt>
                <c:pt idx="372">
                  <c:v>2.3740000000000001</c:v>
                </c:pt>
                <c:pt idx="373">
                  <c:v>2.323</c:v>
                </c:pt>
                <c:pt idx="374">
                  <c:v>2.3740000000000001</c:v>
                </c:pt>
                <c:pt idx="375">
                  <c:v>2.323</c:v>
                </c:pt>
                <c:pt idx="376">
                  <c:v>2.3740000000000001</c:v>
                </c:pt>
                <c:pt idx="377">
                  <c:v>2.3740000000000001</c:v>
                </c:pt>
                <c:pt idx="378">
                  <c:v>2.323</c:v>
                </c:pt>
                <c:pt idx="379">
                  <c:v>2.3740000000000001</c:v>
                </c:pt>
                <c:pt idx="380">
                  <c:v>2.323</c:v>
                </c:pt>
                <c:pt idx="381">
                  <c:v>2.3740000000000001</c:v>
                </c:pt>
                <c:pt idx="382">
                  <c:v>2.3740000000000001</c:v>
                </c:pt>
                <c:pt idx="383">
                  <c:v>2.4249999999999998</c:v>
                </c:pt>
                <c:pt idx="384">
                  <c:v>2.2719999999999998</c:v>
                </c:pt>
                <c:pt idx="385">
                  <c:v>2.4249999999999998</c:v>
                </c:pt>
                <c:pt idx="386">
                  <c:v>2.3740000000000001</c:v>
                </c:pt>
                <c:pt idx="387">
                  <c:v>2.4249999999999998</c:v>
                </c:pt>
                <c:pt idx="388">
                  <c:v>2.4249999999999998</c:v>
                </c:pt>
                <c:pt idx="389">
                  <c:v>2.4249999999999998</c:v>
                </c:pt>
                <c:pt idx="390">
                  <c:v>2.323</c:v>
                </c:pt>
                <c:pt idx="391">
                  <c:v>2.476</c:v>
                </c:pt>
                <c:pt idx="392">
                  <c:v>2.4249999999999998</c:v>
                </c:pt>
                <c:pt idx="393">
                  <c:v>2.323</c:v>
                </c:pt>
                <c:pt idx="394">
                  <c:v>2.476</c:v>
                </c:pt>
                <c:pt idx="395">
                  <c:v>2.323</c:v>
                </c:pt>
                <c:pt idx="396">
                  <c:v>2.3740000000000001</c:v>
                </c:pt>
                <c:pt idx="397">
                  <c:v>2.3740000000000001</c:v>
                </c:pt>
                <c:pt idx="398">
                  <c:v>2.3740000000000001</c:v>
                </c:pt>
                <c:pt idx="399">
                  <c:v>2.4249999999999998</c:v>
                </c:pt>
                <c:pt idx="400">
                  <c:v>2.323</c:v>
                </c:pt>
                <c:pt idx="401">
                  <c:v>2.323</c:v>
                </c:pt>
                <c:pt idx="402">
                  <c:v>2.476</c:v>
                </c:pt>
                <c:pt idx="403">
                  <c:v>2.3740000000000001</c:v>
                </c:pt>
                <c:pt idx="404">
                  <c:v>2.4249999999999998</c:v>
                </c:pt>
                <c:pt idx="405">
                  <c:v>2.5270000000000001</c:v>
                </c:pt>
                <c:pt idx="406">
                  <c:v>2.4249999999999998</c:v>
                </c:pt>
                <c:pt idx="407">
                  <c:v>2.476</c:v>
                </c:pt>
                <c:pt idx="408">
                  <c:v>2.2719999999999998</c:v>
                </c:pt>
              </c:numCache>
            </c:numRef>
          </c:yVal>
          <c:smooth val="1"/>
          <c:extLst>
            <c:ext xmlns:c16="http://schemas.microsoft.com/office/drawing/2014/chart" uri="{C3380CC4-5D6E-409C-BE32-E72D297353CC}">
              <c16:uniqueId val="{00000002-4940-4B84-9157-41BD480F0121}"/>
            </c:ext>
          </c:extLst>
        </c:ser>
        <c:dLbls>
          <c:showLegendKey val="0"/>
          <c:showVal val="0"/>
          <c:showCatName val="0"/>
          <c:showSerName val="0"/>
          <c:showPercent val="0"/>
          <c:showBubbleSize val="0"/>
        </c:dLbls>
        <c:axId val="1784901664"/>
        <c:axId val="1784902208"/>
      </c:scatterChart>
      <c:valAx>
        <c:axId val="1784901664"/>
        <c:scaling>
          <c:orientation val="minMax"/>
          <c:min val="0"/>
        </c:scaling>
        <c:delete val="0"/>
        <c:axPos val="b"/>
        <c:title>
          <c:tx>
            <c:rich>
              <a:bodyPr rot="0" spcFirstLastPara="1" vertOverflow="ellipsis" vert="horz" wrap="square" anchor="ctr" anchorCtr="1"/>
              <a:lstStyle/>
              <a:p>
                <a:pPr>
                  <a:defRPr sz="900" b="0"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r>
                  <a:rPr lang="en-US" b="1"/>
                  <a:t>Time (minute)</a:t>
                </a:r>
              </a:p>
            </c:rich>
          </c:tx>
          <c:layout>
            <c:manualLayout>
              <c:xMode val="edge"/>
              <c:yMode val="edge"/>
              <c:x val="0.43949868766404199"/>
              <c:y val="0.9382174103237095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n-US"/>
          </a:p>
        </c:txPr>
        <c:crossAx val="1784902208"/>
        <c:crosses val="autoZero"/>
        <c:crossBetween val="midCat"/>
      </c:valAx>
      <c:valAx>
        <c:axId val="1784902208"/>
        <c:scaling>
          <c:orientation val="minMax"/>
          <c:min val="0"/>
        </c:scaling>
        <c:delete val="0"/>
        <c:axPos val="l"/>
        <c:title>
          <c:tx>
            <c:rich>
              <a:bodyPr rot="-5400000" spcFirstLastPara="1" vertOverflow="ellipsis" vert="horz" wrap="square" anchor="ctr" anchorCtr="1"/>
              <a:lstStyle/>
              <a:p>
                <a:pPr>
                  <a:defRPr sz="900" b="0"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r>
                  <a:rPr lang="en-US" b="1"/>
                  <a:t>Cumulative dynamic</a:t>
                </a:r>
                <a:r>
                  <a:rPr lang="en-US" b="1" baseline="0"/>
                  <a:t> fluid loss</a:t>
                </a:r>
                <a:r>
                  <a:rPr lang="en-US" b="1"/>
                  <a:t> (cm</a:t>
                </a:r>
                <a:r>
                  <a:rPr lang="en-US" b="1" baseline="30000"/>
                  <a:t>3</a:t>
                </a:r>
                <a:r>
                  <a:rPr lang="en-US" b="1"/>
                  <a:t>)</a:t>
                </a:r>
              </a:p>
            </c:rich>
          </c:tx>
          <c:layout>
            <c:manualLayout>
              <c:xMode val="edge"/>
              <c:yMode val="edge"/>
              <c:x val="1.305096237970254E-2"/>
              <c:y val="9.7781787693204988E-2"/>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n-US"/>
          </a:p>
        </c:txPr>
        <c:crossAx val="1784901664"/>
        <c:crosses val="autoZero"/>
        <c:crossBetween val="midCat"/>
      </c:valAx>
      <c:spPr>
        <a:noFill/>
        <a:ln w="12700">
          <a:solidFill>
            <a:schemeClr val="tx1"/>
          </a:solidFill>
        </a:ln>
        <a:effectLst/>
      </c:spPr>
    </c:plotArea>
    <c:legend>
      <c:legendPos val="r"/>
      <c:layout>
        <c:manualLayout>
          <c:xMode val="edge"/>
          <c:yMode val="edge"/>
          <c:x val="0.179157261592301"/>
          <c:y val="0.19878718285214347"/>
          <c:w val="0.35623643919510056"/>
          <c:h val="0.2343766404199475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solidFill>
        <a:schemeClr val="bg1">
          <a:lumMod val="65000"/>
        </a:schemeClr>
      </a:solidFill>
      <a:round/>
    </a:ln>
    <a:effectLst/>
  </c:spPr>
  <c:txPr>
    <a:bodyPr/>
    <a:lstStyle/>
    <a:p>
      <a:pPr>
        <a:defRPr sz="900">
          <a:solidFill>
            <a:schemeClr val="tx1">
              <a:lumMod val="95000"/>
              <a:lumOff val="5000"/>
            </a:schemeClr>
          </a:solidFill>
          <a:latin typeface="Arial" panose="020B0604020202020204" pitchFamily="34" charset="0"/>
          <a:cs typeface="Arial" panose="020B0604020202020204" pitchFamily="34" charset="0"/>
        </a:defRPr>
      </a:pPr>
      <a:endParaRPr lang="en-US"/>
    </a:p>
  </c:txPr>
  <c:externalData r:id="rId3">
    <c:autoUpdate val="0"/>
  </c:externalData>
  <c:userShapes r:id="rId4"/>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chemeClr val="tx1"/>
                </a:solidFill>
                <a:latin typeface="Arial" panose="020B0604020202020204" pitchFamily="34" charset="0"/>
                <a:ea typeface="+mn-ea"/>
                <a:cs typeface="Arial" panose="020B0604020202020204" pitchFamily="34" charset="0"/>
              </a:defRPr>
            </a:pPr>
            <a:r>
              <a:rPr lang="en-US" b="1"/>
              <a:t>500 µm Fracture Width</a:t>
            </a:r>
          </a:p>
        </c:rich>
      </c:tx>
      <c:layout>
        <c:manualLayout>
          <c:xMode val="edge"/>
          <c:yMode val="edge"/>
          <c:x val="0.36455992269705023"/>
          <c:y val="4.6296296296296294E-3"/>
        </c:manualLayout>
      </c:layout>
      <c:overlay val="0"/>
      <c:spPr>
        <a:noFill/>
        <a:ln>
          <a:noFill/>
        </a:ln>
        <a:effectLst/>
      </c:spPr>
      <c:txPr>
        <a:bodyPr rot="0" spcFirstLastPara="1" vertOverflow="ellipsis" vert="horz" wrap="square" anchor="ctr" anchorCtr="1"/>
        <a:lstStyle/>
        <a:p>
          <a:pPr>
            <a:defRPr sz="1080" b="0"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9.770603674540683E-2"/>
          <c:y val="7.4490740740740746E-2"/>
          <c:w val="0.86062729658792647"/>
          <c:h val="0.78475320793234182"/>
        </c:manualLayout>
      </c:layout>
      <c:scatterChart>
        <c:scatterStyle val="smoothMarker"/>
        <c:varyColors val="0"/>
        <c:ser>
          <c:idx val="0"/>
          <c:order val="0"/>
          <c:tx>
            <c:v>5 lb/bbl Fiber</c:v>
          </c:tx>
          <c:spPr>
            <a:ln w="19050" cap="rnd">
              <a:solidFill>
                <a:schemeClr val="tx1"/>
              </a:solidFill>
              <a:round/>
            </a:ln>
            <a:effectLst/>
          </c:spPr>
          <c:marker>
            <c:symbol val="none"/>
          </c:marker>
          <c:xVal>
            <c:numRef>
              <c:f>'5ppb 500M'!$K$394:$K$862</c:f>
              <c:numCache>
                <c:formatCode>General</c:formatCode>
                <c:ptCount val="469"/>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pt idx="361">
                  <c:v>30.083333333333332</c:v>
                </c:pt>
                <c:pt idx="362">
                  <c:v>30.166666666666668</c:v>
                </c:pt>
                <c:pt idx="363">
                  <c:v>30.25</c:v>
                </c:pt>
                <c:pt idx="364">
                  <c:v>30.333333333333332</c:v>
                </c:pt>
                <c:pt idx="365">
                  <c:v>30.416666666666668</c:v>
                </c:pt>
                <c:pt idx="366">
                  <c:v>30.5</c:v>
                </c:pt>
                <c:pt idx="367">
                  <c:v>30.583333333333332</c:v>
                </c:pt>
                <c:pt idx="368">
                  <c:v>30.666666666666668</c:v>
                </c:pt>
                <c:pt idx="369">
                  <c:v>30.75</c:v>
                </c:pt>
                <c:pt idx="370">
                  <c:v>30.833333333333332</c:v>
                </c:pt>
                <c:pt idx="371">
                  <c:v>30.916666666666668</c:v>
                </c:pt>
                <c:pt idx="372">
                  <c:v>31</c:v>
                </c:pt>
                <c:pt idx="373">
                  <c:v>31.083333333333332</c:v>
                </c:pt>
                <c:pt idx="374">
                  <c:v>31.166666666666668</c:v>
                </c:pt>
                <c:pt idx="375">
                  <c:v>31.25</c:v>
                </c:pt>
                <c:pt idx="376">
                  <c:v>31.333333333333332</c:v>
                </c:pt>
                <c:pt idx="377">
                  <c:v>31.416666666666668</c:v>
                </c:pt>
                <c:pt idx="378">
                  <c:v>31.5</c:v>
                </c:pt>
                <c:pt idx="379">
                  <c:v>31.583333333333332</c:v>
                </c:pt>
                <c:pt idx="380">
                  <c:v>31.666666666666668</c:v>
                </c:pt>
                <c:pt idx="381">
                  <c:v>31.75</c:v>
                </c:pt>
                <c:pt idx="382">
                  <c:v>31.833333333333332</c:v>
                </c:pt>
                <c:pt idx="383">
                  <c:v>31.916666666666668</c:v>
                </c:pt>
                <c:pt idx="384">
                  <c:v>32</c:v>
                </c:pt>
                <c:pt idx="385">
                  <c:v>32.083333333333336</c:v>
                </c:pt>
                <c:pt idx="386">
                  <c:v>32.166666666666664</c:v>
                </c:pt>
                <c:pt idx="387">
                  <c:v>32.25</c:v>
                </c:pt>
                <c:pt idx="388">
                  <c:v>32.333333333333336</c:v>
                </c:pt>
                <c:pt idx="389">
                  <c:v>32.416666666666664</c:v>
                </c:pt>
                <c:pt idx="390">
                  <c:v>32.5</c:v>
                </c:pt>
                <c:pt idx="391">
                  <c:v>32.583333333333336</c:v>
                </c:pt>
                <c:pt idx="392">
                  <c:v>32.666666666666664</c:v>
                </c:pt>
                <c:pt idx="393">
                  <c:v>32.75</c:v>
                </c:pt>
                <c:pt idx="394">
                  <c:v>32.833333333333336</c:v>
                </c:pt>
                <c:pt idx="395">
                  <c:v>32.916666666666664</c:v>
                </c:pt>
                <c:pt idx="396">
                  <c:v>33</c:v>
                </c:pt>
                <c:pt idx="397">
                  <c:v>33.083333333333336</c:v>
                </c:pt>
                <c:pt idx="398">
                  <c:v>33.166666666666664</c:v>
                </c:pt>
                <c:pt idx="399">
                  <c:v>33.25</c:v>
                </c:pt>
                <c:pt idx="400">
                  <c:v>33.333333333333336</c:v>
                </c:pt>
                <c:pt idx="401">
                  <c:v>33.416666666666664</c:v>
                </c:pt>
                <c:pt idx="402">
                  <c:v>33.5</c:v>
                </c:pt>
                <c:pt idx="403">
                  <c:v>33.583333333333336</c:v>
                </c:pt>
                <c:pt idx="404">
                  <c:v>33.666666666666664</c:v>
                </c:pt>
                <c:pt idx="405">
                  <c:v>33.75</c:v>
                </c:pt>
                <c:pt idx="406">
                  <c:v>33.833333333333336</c:v>
                </c:pt>
                <c:pt idx="407">
                  <c:v>33.916666666666664</c:v>
                </c:pt>
                <c:pt idx="408">
                  <c:v>34</c:v>
                </c:pt>
                <c:pt idx="409">
                  <c:v>34.083333333333336</c:v>
                </c:pt>
                <c:pt idx="410">
                  <c:v>34.166666666666664</c:v>
                </c:pt>
                <c:pt idx="411">
                  <c:v>34.25</c:v>
                </c:pt>
                <c:pt idx="412">
                  <c:v>34.333333333333336</c:v>
                </c:pt>
                <c:pt idx="413">
                  <c:v>34.416666666666664</c:v>
                </c:pt>
                <c:pt idx="414">
                  <c:v>34.5</c:v>
                </c:pt>
                <c:pt idx="415">
                  <c:v>34.583333333333336</c:v>
                </c:pt>
                <c:pt idx="416">
                  <c:v>34.666666666666664</c:v>
                </c:pt>
                <c:pt idx="417">
                  <c:v>34.75</c:v>
                </c:pt>
                <c:pt idx="418">
                  <c:v>34.833333333333336</c:v>
                </c:pt>
                <c:pt idx="419">
                  <c:v>34.916666666666664</c:v>
                </c:pt>
                <c:pt idx="420">
                  <c:v>35</c:v>
                </c:pt>
                <c:pt idx="421">
                  <c:v>35.083333333333336</c:v>
                </c:pt>
                <c:pt idx="422">
                  <c:v>35.166666666666664</c:v>
                </c:pt>
                <c:pt idx="423">
                  <c:v>35.25</c:v>
                </c:pt>
                <c:pt idx="424">
                  <c:v>35.333333333333336</c:v>
                </c:pt>
                <c:pt idx="425">
                  <c:v>35.416666666666664</c:v>
                </c:pt>
                <c:pt idx="426">
                  <c:v>35.5</c:v>
                </c:pt>
                <c:pt idx="427">
                  <c:v>35.583333333333336</c:v>
                </c:pt>
                <c:pt idx="428">
                  <c:v>35.666666666666664</c:v>
                </c:pt>
                <c:pt idx="429">
                  <c:v>35.75</c:v>
                </c:pt>
                <c:pt idx="430">
                  <c:v>35.833333333333336</c:v>
                </c:pt>
                <c:pt idx="431">
                  <c:v>35.916666666666664</c:v>
                </c:pt>
                <c:pt idx="432">
                  <c:v>36</c:v>
                </c:pt>
                <c:pt idx="433">
                  <c:v>36.083333333333336</c:v>
                </c:pt>
                <c:pt idx="434">
                  <c:v>36.166666666666664</c:v>
                </c:pt>
                <c:pt idx="435">
                  <c:v>36.25</c:v>
                </c:pt>
                <c:pt idx="436">
                  <c:v>36.333333333333336</c:v>
                </c:pt>
                <c:pt idx="437">
                  <c:v>36.416666666666664</c:v>
                </c:pt>
                <c:pt idx="438">
                  <c:v>36.5</c:v>
                </c:pt>
                <c:pt idx="439">
                  <c:v>36.583333333333336</c:v>
                </c:pt>
                <c:pt idx="440">
                  <c:v>36.666666666666664</c:v>
                </c:pt>
                <c:pt idx="441">
                  <c:v>36.75</c:v>
                </c:pt>
                <c:pt idx="442">
                  <c:v>36.833333333333336</c:v>
                </c:pt>
                <c:pt idx="443">
                  <c:v>36.916666666666664</c:v>
                </c:pt>
                <c:pt idx="444">
                  <c:v>37</c:v>
                </c:pt>
                <c:pt idx="445">
                  <c:v>37.083333333333336</c:v>
                </c:pt>
                <c:pt idx="446">
                  <c:v>37.166666666666664</c:v>
                </c:pt>
                <c:pt idx="447">
                  <c:v>37.25</c:v>
                </c:pt>
                <c:pt idx="448">
                  <c:v>37.333333333333336</c:v>
                </c:pt>
                <c:pt idx="449">
                  <c:v>37.416666666666664</c:v>
                </c:pt>
                <c:pt idx="450">
                  <c:v>37.5</c:v>
                </c:pt>
                <c:pt idx="451">
                  <c:v>37.583333333333336</c:v>
                </c:pt>
                <c:pt idx="452">
                  <c:v>37.666666666666664</c:v>
                </c:pt>
                <c:pt idx="453">
                  <c:v>37.75</c:v>
                </c:pt>
                <c:pt idx="454">
                  <c:v>37.833333333333336</c:v>
                </c:pt>
                <c:pt idx="455">
                  <c:v>37.916666666666664</c:v>
                </c:pt>
                <c:pt idx="456">
                  <c:v>38</c:v>
                </c:pt>
                <c:pt idx="457">
                  <c:v>38.083333333333336</c:v>
                </c:pt>
                <c:pt idx="458">
                  <c:v>38.166666666666664</c:v>
                </c:pt>
                <c:pt idx="459">
                  <c:v>38.25</c:v>
                </c:pt>
                <c:pt idx="460">
                  <c:v>38.333333333333336</c:v>
                </c:pt>
                <c:pt idx="461">
                  <c:v>38.416666666666664</c:v>
                </c:pt>
                <c:pt idx="462">
                  <c:v>38.5</c:v>
                </c:pt>
                <c:pt idx="463">
                  <c:v>38.583333333333336</c:v>
                </c:pt>
                <c:pt idx="464">
                  <c:v>38.666666666666664</c:v>
                </c:pt>
                <c:pt idx="465">
                  <c:v>38.75</c:v>
                </c:pt>
                <c:pt idx="466">
                  <c:v>38.833333333333336</c:v>
                </c:pt>
                <c:pt idx="467">
                  <c:v>38.916666666666664</c:v>
                </c:pt>
                <c:pt idx="468">
                  <c:v>39</c:v>
                </c:pt>
              </c:numCache>
            </c:numRef>
          </c:xVal>
          <c:yVal>
            <c:numRef>
              <c:f>'5ppb 500M'!$G$394:$G$862</c:f>
              <c:numCache>
                <c:formatCode>General</c:formatCode>
                <c:ptCount val="469"/>
                <c:pt idx="0">
                  <c:v>0</c:v>
                </c:pt>
                <c:pt idx="1">
                  <c:v>5.0999999999999997E-2</c:v>
                </c:pt>
                <c:pt idx="2">
                  <c:v>4.0140000000000002</c:v>
                </c:pt>
                <c:pt idx="3">
                  <c:v>4.1159999999999997</c:v>
                </c:pt>
                <c:pt idx="4">
                  <c:v>4.1669999999999998</c:v>
                </c:pt>
                <c:pt idx="5">
                  <c:v>4.0650000000000004</c:v>
                </c:pt>
                <c:pt idx="6">
                  <c:v>4.0650000000000004</c:v>
                </c:pt>
                <c:pt idx="7">
                  <c:v>4.1159999999999997</c:v>
                </c:pt>
                <c:pt idx="8">
                  <c:v>4.0650000000000004</c:v>
                </c:pt>
                <c:pt idx="9">
                  <c:v>4.1669999999999998</c:v>
                </c:pt>
                <c:pt idx="10">
                  <c:v>4.1159999999999997</c:v>
                </c:pt>
                <c:pt idx="11">
                  <c:v>4.1159999999999997</c:v>
                </c:pt>
                <c:pt idx="12">
                  <c:v>4.1669999999999998</c:v>
                </c:pt>
                <c:pt idx="13">
                  <c:v>4.1159999999999997</c:v>
                </c:pt>
                <c:pt idx="14">
                  <c:v>4.0650000000000004</c:v>
                </c:pt>
                <c:pt idx="15">
                  <c:v>4.1159999999999997</c:v>
                </c:pt>
                <c:pt idx="16">
                  <c:v>4.0650000000000004</c:v>
                </c:pt>
                <c:pt idx="17">
                  <c:v>4.1159999999999997</c:v>
                </c:pt>
                <c:pt idx="18">
                  <c:v>4.1159999999999997</c:v>
                </c:pt>
                <c:pt idx="19">
                  <c:v>4.1159999999999997</c:v>
                </c:pt>
                <c:pt idx="20">
                  <c:v>4.1669999999999998</c:v>
                </c:pt>
                <c:pt idx="21">
                  <c:v>4.0650000000000004</c:v>
                </c:pt>
                <c:pt idx="22">
                  <c:v>4.1159999999999997</c:v>
                </c:pt>
                <c:pt idx="23">
                  <c:v>4.1159999999999997</c:v>
                </c:pt>
                <c:pt idx="24">
                  <c:v>4.0140000000000002</c:v>
                </c:pt>
                <c:pt idx="25">
                  <c:v>4.0140000000000002</c:v>
                </c:pt>
                <c:pt idx="26">
                  <c:v>4.1159999999999997</c:v>
                </c:pt>
                <c:pt idx="27">
                  <c:v>4.0650000000000004</c:v>
                </c:pt>
                <c:pt idx="28">
                  <c:v>4.0650000000000004</c:v>
                </c:pt>
                <c:pt idx="29">
                  <c:v>4.0140000000000002</c:v>
                </c:pt>
                <c:pt idx="30">
                  <c:v>4.1669999999999998</c:v>
                </c:pt>
                <c:pt idx="31">
                  <c:v>4.0650000000000004</c:v>
                </c:pt>
                <c:pt idx="32">
                  <c:v>4.1159999999999997</c:v>
                </c:pt>
                <c:pt idx="33">
                  <c:v>4.0140000000000002</c:v>
                </c:pt>
                <c:pt idx="34">
                  <c:v>4.1669999999999998</c:v>
                </c:pt>
                <c:pt idx="35">
                  <c:v>4.1159999999999997</c:v>
                </c:pt>
                <c:pt idx="36">
                  <c:v>4.1159999999999997</c:v>
                </c:pt>
                <c:pt idx="37">
                  <c:v>4.1159999999999997</c:v>
                </c:pt>
                <c:pt idx="38">
                  <c:v>4.1159999999999997</c:v>
                </c:pt>
                <c:pt idx="39">
                  <c:v>4.1159999999999997</c:v>
                </c:pt>
                <c:pt idx="40">
                  <c:v>4.1159999999999997</c:v>
                </c:pt>
                <c:pt idx="41">
                  <c:v>4.0650000000000004</c:v>
                </c:pt>
                <c:pt idx="42">
                  <c:v>4.0650000000000004</c:v>
                </c:pt>
                <c:pt idx="43">
                  <c:v>4.1159999999999997</c:v>
                </c:pt>
                <c:pt idx="44">
                  <c:v>4.218</c:v>
                </c:pt>
                <c:pt idx="45">
                  <c:v>4.1669999999999998</c:v>
                </c:pt>
                <c:pt idx="46">
                  <c:v>4.0650000000000004</c:v>
                </c:pt>
                <c:pt idx="47">
                  <c:v>4.1669999999999998</c:v>
                </c:pt>
                <c:pt idx="48">
                  <c:v>4.0140000000000002</c:v>
                </c:pt>
                <c:pt idx="49">
                  <c:v>14.481999999999999</c:v>
                </c:pt>
                <c:pt idx="50">
                  <c:v>20.02</c:v>
                </c:pt>
                <c:pt idx="51">
                  <c:v>20.02</c:v>
                </c:pt>
                <c:pt idx="52">
                  <c:v>19.97</c:v>
                </c:pt>
                <c:pt idx="53">
                  <c:v>19.97</c:v>
                </c:pt>
                <c:pt idx="54">
                  <c:v>19.919</c:v>
                </c:pt>
                <c:pt idx="55">
                  <c:v>19.919</c:v>
                </c:pt>
                <c:pt idx="56">
                  <c:v>19.867999999999999</c:v>
                </c:pt>
                <c:pt idx="57">
                  <c:v>19.97</c:v>
                </c:pt>
                <c:pt idx="58">
                  <c:v>19.919</c:v>
                </c:pt>
                <c:pt idx="59">
                  <c:v>19.919</c:v>
                </c:pt>
                <c:pt idx="60">
                  <c:v>19.919</c:v>
                </c:pt>
                <c:pt idx="61">
                  <c:v>19.97</c:v>
                </c:pt>
                <c:pt idx="62">
                  <c:v>19.919</c:v>
                </c:pt>
                <c:pt idx="63">
                  <c:v>19.97</c:v>
                </c:pt>
                <c:pt idx="64">
                  <c:v>19.97</c:v>
                </c:pt>
                <c:pt idx="65">
                  <c:v>19.97</c:v>
                </c:pt>
                <c:pt idx="66">
                  <c:v>19.919</c:v>
                </c:pt>
                <c:pt idx="67">
                  <c:v>19.919</c:v>
                </c:pt>
                <c:pt idx="68">
                  <c:v>19.919</c:v>
                </c:pt>
                <c:pt idx="69">
                  <c:v>19.919</c:v>
                </c:pt>
                <c:pt idx="70">
                  <c:v>19.919</c:v>
                </c:pt>
                <c:pt idx="71">
                  <c:v>19.919</c:v>
                </c:pt>
                <c:pt idx="72">
                  <c:v>19.919</c:v>
                </c:pt>
                <c:pt idx="73">
                  <c:v>19.919</c:v>
                </c:pt>
                <c:pt idx="74">
                  <c:v>19.867999999999999</c:v>
                </c:pt>
                <c:pt idx="75">
                  <c:v>19.919</c:v>
                </c:pt>
                <c:pt idx="76">
                  <c:v>19.919</c:v>
                </c:pt>
                <c:pt idx="77">
                  <c:v>19.919</c:v>
                </c:pt>
                <c:pt idx="78">
                  <c:v>19.919</c:v>
                </c:pt>
                <c:pt idx="79">
                  <c:v>19.97</c:v>
                </c:pt>
                <c:pt idx="80">
                  <c:v>19.919</c:v>
                </c:pt>
                <c:pt idx="81">
                  <c:v>19.919</c:v>
                </c:pt>
                <c:pt idx="82">
                  <c:v>19.97</c:v>
                </c:pt>
                <c:pt idx="83">
                  <c:v>19.919</c:v>
                </c:pt>
                <c:pt idx="84">
                  <c:v>19.919</c:v>
                </c:pt>
                <c:pt idx="85">
                  <c:v>19.867999999999999</c:v>
                </c:pt>
                <c:pt idx="86">
                  <c:v>19.919</c:v>
                </c:pt>
                <c:pt idx="87">
                  <c:v>19.919</c:v>
                </c:pt>
                <c:pt idx="88">
                  <c:v>19.919</c:v>
                </c:pt>
                <c:pt idx="89">
                  <c:v>19.867999999999999</c:v>
                </c:pt>
                <c:pt idx="90">
                  <c:v>19.867999999999999</c:v>
                </c:pt>
                <c:pt idx="91">
                  <c:v>19.867999999999999</c:v>
                </c:pt>
                <c:pt idx="92">
                  <c:v>19.97</c:v>
                </c:pt>
                <c:pt idx="93">
                  <c:v>19.919</c:v>
                </c:pt>
                <c:pt idx="94">
                  <c:v>19.919</c:v>
                </c:pt>
                <c:pt idx="95">
                  <c:v>19.919</c:v>
                </c:pt>
                <c:pt idx="96">
                  <c:v>19.919</c:v>
                </c:pt>
                <c:pt idx="97">
                  <c:v>19.919</c:v>
                </c:pt>
                <c:pt idx="98">
                  <c:v>19.97</c:v>
                </c:pt>
                <c:pt idx="99">
                  <c:v>19.919</c:v>
                </c:pt>
                <c:pt idx="100">
                  <c:v>19.867999999999999</c:v>
                </c:pt>
                <c:pt idx="101">
                  <c:v>19.867999999999999</c:v>
                </c:pt>
                <c:pt idx="102">
                  <c:v>19.867999999999999</c:v>
                </c:pt>
                <c:pt idx="103">
                  <c:v>19.867999999999999</c:v>
                </c:pt>
                <c:pt idx="104">
                  <c:v>19.919</c:v>
                </c:pt>
                <c:pt idx="105">
                  <c:v>19.867999999999999</c:v>
                </c:pt>
                <c:pt idx="106">
                  <c:v>19.867999999999999</c:v>
                </c:pt>
                <c:pt idx="107">
                  <c:v>19.919</c:v>
                </c:pt>
                <c:pt idx="108">
                  <c:v>19.919</c:v>
                </c:pt>
                <c:pt idx="109">
                  <c:v>19.867999999999999</c:v>
                </c:pt>
                <c:pt idx="110">
                  <c:v>19.919</c:v>
                </c:pt>
                <c:pt idx="111">
                  <c:v>19.919</c:v>
                </c:pt>
                <c:pt idx="112">
                  <c:v>19.867999999999999</c:v>
                </c:pt>
                <c:pt idx="113">
                  <c:v>19.817</c:v>
                </c:pt>
                <c:pt idx="114">
                  <c:v>19.919</c:v>
                </c:pt>
                <c:pt idx="115">
                  <c:v>19.919</c:v>
                </c:pt>
                <c:pt idx="116">
                  <c:v>19.919</c:v>
                </c:pt>
                <c:pt idx="117">
                  <c:v>19.867999999999999</c:v>
                </c:pt>
                <c:pt idx="118">
                  <c:v>19.867999999999999</c:v>
                </c:pt>
                <c:pt idx="119">
                  <c:v>19.919</c:v>
                </c:pt>
                <c:pt idx="120">
                  <c:v>19.97</c:v>
                </c:pt>
                <c:pt idx="121">
                  <c:v>19.867999999999999</c:v>
                </c:pt>
                <c:pt idx="122">
                  <c:v>19.867999999999999</c:v>
                </c:pt>
                <c:pt idx="123">
                  <c:v>19.867999999999999</c:v>
                </c:pt>
                <c:pt idx="124">
                  <c:v>19.867999999999999</c:v>
                </c:pt>
                <c:pt idx="125">
                  <c:v>19.867999999999999</c:v>
                </c:pt>
                <c:pt idx="126">
                  <c:v>19.867999999999999</c:v>
                </c:pt>
                <c:pt idx="127">
                  <c:v>19.867999999999999</c:v>
                </c:pt>
                <c:pt idx="128">
                  <c:v>19.817</c:v>
                </c:pt>
                <c:pt idx="129">
                  <c:v>19.919</c:v>
                </c:pt>
                <c:pt idx="130">
                  <c:v>19.919</c:v>
                </c:pt>
                <c:pt idx="131">
                  <c:v>19.867999999999999</c:v>
                </c:pt>
                <c:pt idx="132">
                  <c:v>19.867999999999999</c:v>
                </c:pt>
                <c:pt idx="133">
                  <c:v>19.919</c:v>
                </c:pt>
                <c:pt idx="134">
                  <c:v>19.867999999999999</c:v>
                </c:pt>
                <c:pt idx="135">
                  <c:v>19.919</c:v>
                </c:pt>
                <c:pt idx="136">
                  <c:v>19.867999999999999</c:v>
                </c:pt>
                <c:pt idx="137">
                  <c:v>19.867999999999999</c:v>
                </c:pt>
                <c:pt idx="138">
                  <c:v>19.817</c:v>
                </c:pt>
                <c:pt idx="139">
                  <c:v>19.867999999999999</c:v>
                </c:pt>
                <c:pt idx="140">
                  <c:v>19.919</c:v>
                </c:pt>
                <c:pt idx="141">
                  <c:v>19.867999999999999</c:v>
                </c:pt>
                <c:pt idx="142">
                  <c:v>19.867999999999999</c:v>
                </c:pt>
                <c:pt idx="143">
                  <c:v>19.867999999999999</c:v>
                </c:pt>
                <c:pt idx="144">
                  <c:v>19.919</c:v>
                </c:pt>
                <c:pt idx="145">
                  <c:v>19.919</c:v>
                </c:pt>
                <c:pt idx="146">
                  <c:v>19.919</c:v>
                </c:pt>
                <c:pt idx="147">
                  <c:v>19.867999999999999</c:v>
                </c:pt>
                <c:pt idx="148">
                  <c:v>19.867999999999999</c:v>
                </c:pt>
                <c:pt idx="149">
                  <c:v>19.919</c:v>
                </c:pt>
                <c:pt idx="150">
                  <c:v>19.919</c:v>
                </c:pt>
                <c:pt idx="151">
                  <c:v>19.867999999999999</c:v>
                </c:pt>
                <c:pt idx="152">
                  <c:v>19.817</c:v>
                </c:pt>
                <c:pt idx="153">
                  <c:v>19.867999999999999</c:v>
                </c:pt>
                <c:pt idx="154">
                  <c:v>19.867999999999999</c:v>
                </c:pt>
                <c:pt idx="155">
                  <c:v>19.867999999999999</c:v>
                </c:pt>
                <c:pt idx="156">
                  <c:v>19.867999999999999</c:v>
                </c:pt>
                <c:pt idx="157">
                  <c:v>19.867999999999999</c:v>
                </c:pt>
                <c:pt idx="158">
                  <c:v>19.867999999999999</c:v>
                </c:pt>
                <c:pt idx="159">
                  <c:v>19.919</c:v>
                </c:pt>
                <c:pt idx="160">
                  <c:v>19.919</c:v>
                </c:pt>
                <c:pt idx="161">
                  <c:v>19.867999999999999</c:v>
                </c:pt>
                <c:pt idx="162">
                  <c:v>19.919</c:v>
                </c:pt>
                <c:pt idx="163">
                  <c:v>19.919</c:v>
                </c:pt>
                <c:pt idx="164">
                  <c:v>19.867999999999999</c:v>
                </c:pt>
                <c:pt idx="165">
                  <c:v>19.867999999999999</c:v>
                </c:pt>
                <c:pt idx="166">
                  <c:v>19.867999999999999</c:v>
                </c:pt>
                <c:pt idx="167">
                  <c:v>19.867999999999999</c:v>
                </c:pt>
                <c:pt idx="168">
                  <c:v>19.867999999999999</c:v>
                </c:pt>
                <c:pt idx="169">
                  <c:v>19.867999999999999</c:v>
                </c:pt>
                <c:pt idx="170">
                  <c:v>19.867999999999999</c:v>
                </c:pt>
                <c:pt idx="171">
                  <c:v>19.867999999999999</c:v>
                </c:pt>
                <c:pt idx="172">
                  <c:v>19.919</c:v>
                </c:pt>
                <c:pt idx="173">
                  <c:v>19.919</c:v>
                </c:pt>
                <c:pt idx="174">
                  <c:v>19.867999999999999</c:v>
                </c:pt>
                <c:pt idx="175">
                  <c:v>19.817</c:v>
                </c:pt>
                <c:pt idx="176">
                  <c:v>19.867999999999999</c:v>
                </c:pt>
                <c:pt idx="177">
                  <c:v>19.919</c:v>
                </c:pt>
                <c:pt idx="178">
                  <c:v>19.867999999999999</c:v>
                </c:pt>
                <c:pt idx="179">
                  <c:v>19.919</c:v>
                </c:pt>
                <c:pt idx="180">
                  <c:v>19.867999999999999</c:v>
                </c:pt>
                <c:pt idx="181">
                  <c:v>19.867999999999999</c:v>
                </c:pt>
                <c:pt idx="182">
                  <c:v>19.867999999999999</c:v>
                </c:pt>
                <c:pt idx="183">
                  <c:v>19.867999999999999</c:v>
                </c:pt>
                <c:pt idx="184">
                  <c:v>19.867999999999999</c:v>
                </c:pt>
                <c:pt idx="185">
                  <c:v>19.919</c:v>
                </c:pt>
                <c:pt idx="186">
                  <c:v>19.919</c:v>
                </c:pt>
                <c:pt idx="187">
                  <c:v>19.867999999999999</c:v>
                </c:pt>
                <c:pt idx="188">
                  <c:v>19.919</c:v>
                </c:pt>
                <c:pt idx="189">
                  <c:v>19.867999999999999</c:v>
                </c:pt>
                <c:pt idx="190">
                  <c:v>19.867999999999999</c:v>
                </c:pt>
                <c:pt idx="191">
                  <c:v>19.867999999999999</c:v>
                </c:pt>
                <c:pt idx="192">
                  <c:v>19.867999999999999</c:v>
                </c:pt>
                <c:pt idx="193">
                  <c:v>19.867999999999999</c:v>
                </c:pt>
                <c:pt idx="194">
                  <c:v>19.867999999999999</c:v>
                </c:pt>
                <c:pt idx="195">
                  <c:v>19.867999999999999</c:v>
                </c:pt>
                <c:pt idx="196">
                  <c:v>19.919</c:v>
                </c:pt>
                <c:pt idx="197">
                  <c:v>19.867999999999999</c:v>
                </c:pt>
                <c:pt idx="198">
                  <c:v>19.867999999999999</c:v>
                </c:pt>
                <c:pt idx="199">
                  <c:v>19.867999999999999</c:v>
                </c:pt>
                <c:pt idx="200">
                  <c:v>19.919</c:v>
                </c:pt>
                <c:pt idx="201">
                  <c:v>19.919</c:v>
                </c:pt>
                <c:pt idx="202">
                  <c:v>19.919</c:v>
                </c:pt>
                <c:pt idx="203">
                  <c:v>19.867999999999999</c:v>
                </c:pt>
                <c:pt idx="204">
                  <c:v>19.919</c:v>
                </c:pt>
                <c:pt idx="205">
                  <c:v>19.919</c:v>
                </c:pt>
                <c:pt idx="206">
                  <c:v>19.867999999999999</c:v>
                </c:pt>
                <c:pt idx="207">
                  <c:v>19.919</c:v>
                </c:pt>
                <c:pt idx="208">
                  <c:v>19.919</c:v>
                </c:pt>
                <c:pt idx="209">
                  <c:v>19.867999999999999</c:v>
                </c:pt>
                <c:pt idx="210">
                  <c:v>19.919</c:v>
                </c:pt>
                <c:pt idx="211">
                  <c:v>19.919</c:v>
                </c:pt>
                <c:pt idx="212">
                  <c:v>19.867999999999999</c:v>
                </c:pt>
                <c:pt idx="213">
                  <c:v>19.919</c:v>
                </c:pt>
                <c:pt idx="214">
                  <c:v>19.919</c:v>
                </c:pt>
                <c:pt idx="215">
                  <c:v>19.867999999999999</c:v>
                </c:pt>
                <c:pt idx="216">
                  <c:v>19.919</c:v>
                </c:pt>
                <c:pt idx="217">
                  <c:v>19.867999999999999</c:v>
                </c:pt>
                <c:pt idx="218">
                  <c:v>19.817</c:v>
                </c:pt>
                <c:pt idx="219">
                  <c:v>19.867999999999999</c:v>
                </c:pt>
                <c:pt idx="220">
                  <c:v>19.817</c:v>
                </c:pt>
                <c:pt idx="221">
                  <c:v>19.919</c:v>
                </c:pt>
                <c:pt idx="222">
                  <c:v>19.867999999999999</c:v>
                </c:pt>
                <c:pt idx="223">
                  <c:v>19.919</c:v>
                </c:pt>
                <c:pt idx="224">
                  <c:v>19.919</c:v>
                </c:pt>
                <c:pt idx="225">
                  <c:v>19.919</c:v>
                </c:pt>
                <c:pt idx="226">
                  <c:v>19.867999999999999</c:v>
                </c:pt>
                <c:pt idx="227">
                  <c:v>19.919</c:v>
                </c:pt>
                <c:pt idx="228">
                  <c:v>19.867999999999999</c:v>
                </c:pt>
                <c:pt idx="229">
                  <c:v>19.867999999999999</c:v>
                </c:pt>
                <c:pt idx="230">
                  <c:v>19.919</c:v>
                </c:pt>
                <c:pt idx="231">
                  <c:v>19.867999999999999</c:v>
                </c:pt>
                <c:pt idx="232">
                  <c:v>19.867999999999999</c:v>
                </c:pt>
                <c:pt idx="233">
                  <c:v>19.919</c:v>
                </c:pt>
                <c:pt idx="234">
                  <c:v>19.919</c:v>
                </c:pt>
                <c:pt idx="235">
                  <c:v>19.919</c:v>
                </c:pt>
                <c:pt idx="236">
                  <c:v>19.919</c:v>
                </c:pt>
                <c:pt idx="237">
                  <c:v>19.867999999999999</c:v>
                </c:pt>
                <c:pt idx="238">
                  <c:v>19.97</c:v>
                </c:pt>
                <c:pt idx="239">
                  <c:v>19.817</c:v>
                </c:pt>
                <c:pt idx="240">
                  <c:v>19.919</c:v>
                </c:pt>
                <c:pt idx="241">
                  <c:v>19.919</c:v>
                </c:pt>
                <c:pt idx="242">
                  <c:v>19.867999999999999</c:v>
                </c:pt>
                <c:pt idx="243">
                  <c:v>19.867999999999999</c:v>
                </c:pt>
                <c:pt idx="244">
                  <c:v>19.867999999999999</c:v>
                </c:pt>
                <c:pt idx="245">
                  <c:v>19.919</c:v>
                </c:pt>
                <c:pt idx="246">
                  <c:v>19.817</c:v>
                </c:pt>
                <c:pt idx="247">
                  <c:v>19.867999999999999</c:v>
                </c:pt>
                <c:pt idx="248">
                  <c:v>19.919</c:v>
                </c:pt>
                <c:pt idx="249">
                  <c:v>19.867999999999999</c:v>
                </c:pt>
                <c:pt idx="250">
                  <c:v>19.867999999999999</c:v>
                </c:pt>
                <c:pt idx="251">
                  <c:v>19.919</c:v>
                </c:pt>
                <c:pt idx="252">
                  <c:v>19.919</c:v>
                </c:pt>
                <c:pt idx="253">
                  <c:v>19.919</c:v>
                </c:pt>
                <c:pt idx="254">
                  <c:v>19.867999999999999</c:v>
                </c:pt>
                <c:pt idx="255">
                  <c:v>19.919</c:v>
                </c:pt>
                <c:pt idx="256">
                  <c:v>19.867999999999999</c:v>
                </c:pt>
                <c:pt idx="257">
                  <c:v>19.867999999999999</c:v>
                </c:pt>
                <c:pt idx="258">
                  <c:v>19.867999999999999</c:v>
                </c:pt>
                <c:pt idx="259">
                  <c:v>19.919</c:v>
                </c:pt>
                <c:pt idx="260">
                  <c:v>19.867999999999999</c:v>
                </c:pt>
                <c:pt idx="261">
                  <c:v>19.817</c:v>
                </c:pt>
                <c:pt idx="262">
                  <c:v>19.919</c:v>
                </c:pt>
                <c:pt idx="263">
                  <c:v>19.919</c:v>
                </c:pt>
                <c:pt idx="264">
                  <c:v>19.919</c:v>
                </c:pt>
                <c:pt idx="265">
                  <c:v>19.867999999999999</c:v>
                </c:pt>
                <c:pt idx="266">
                  <c:v>19.867999999999999</c:v>
                </c:pt>
                <c:pt idx="267">
                  <c:v>19.867999999999999</c:v>
                </c:pt>
                <c:pt idx="268">
                  <c:v>19.867999999999999</c:v>
                </c:pt>
                <c:pt idx="269">
                  <c:v>19.919</c:v>
                </c:pt>
                <c:pt idx="270">
                  <c:v>19.867999999999999</c:v>
                </c:pt>
                <c:pt idx="271">
                  <c:v>19.919</c:v>
                </c:pt>
                <c:pt idx="272">
                  <c:v>19.867999999999999</c:v>
                </c:pt>
                <c:pt idx="273">
                  <c:v>19.867999999999999</c:v>
                </c:pt>
                <c:pt idx="274">
                  <c:v>19.867999999999999</c:v>
                </c:pt>
                <c:pt idx="275">
                  <c:v>19.919</c:v>
                </c:pt>
                <c:pt idx="276">
                  <c:v>19.919</c:v>
                </c:pt>
                <c:pt idx="277">
                  <c:v>19.919</c:v>
                </c:pt>
                <c:pt idx="278">
                  <c:v>19.919</c:v>
                </c:pt>
                <c:pt idx="279">
                  <c:v>19.919</c:v>
                </c:pt>
                <c:pt idx="280">
                  <c:v>19.867999999999999</c:v>
                </c:pt>
                <c:pt idx="281">
                  <c:v>19.97</c:v>
                </c:pt>
                <c:pt idx="282">
                  <c:v>19.867999999999999</c:v>
                </c:pt>
                <c:pt idx="283">
                  <c:v>19.919</c:v>
                </c:pt>
                <c:pt idx="284">
                  <c:v>19.919</c:v>
                </c:pt>
                <c:pt idx="285">
                  <c:v>19.867999999999999</c:v>
                </c:pt>
                <c:pt idx="286">
                  <c:v>19.867999999999999</c:v>
                </c:pt>
                <c:pt idx="287">
                  <c:v>19.867999999999999</c:v>
                </c:pt>
                <c:pt idx="288">
                  <c:v>19.919</c:v>
                </c:pt>
                <c:pt idx="289">
                  <c:v>19.817</c:v>
                </c:pt>
                <c:pt idx="290">
                  <c:v>19.919</c:v>
                </c:pt>
                <c:pt idx="291">
                  <c:v>19.919</c:v>
                </c:pt>
                <c:pt idx="292">
                  <c:v>19.867999999999999</c:v>
                </c:pt>
                <c:pt idx="293">
                  <c:v>19.919</c:v>
                </c:pt>
                <c:pt idx="294">
                  <c:v>19.867999999999999</c:v>
                </c:pt>
                <c:pt idx="295">
                  <c:v>19.919</c:v>
                </c:pt>
                <c:pt idx="296">
                  <c:v>19.919</c:v>
                </c:pt>
                <c:pt idx="297">
                  <c:v>19.867999999999999</c:v>
                </c:pt>
                <c:pt idx="298">
                  <c:v>19.919</c:v>
                </c:pt>
                <c:pt idx="299">
                  <c:v>19.919</c:v>
                </c:pt>
                <c:pt idx="300">
                  <c:v>19.919</c:v>
                </c:pt>
                <c:pt idx="301">
                  <c:v>19.867999999999999</c:v>
                </c:pt>
                <c:pt idx="302">
                  <c:v>19.867999999999999</c:v>
                </c:pt>
                <c:pt idx="303">
                  <c:v>19.919</c:v>
                </c:pt>
                <c:pt idx="304">
                  <c:v>19.97</c:v>
                </c:pt>
                <c:pt idx="305">
                  <c:v>19.867999999999999</c:v>
                </c:pt>
                <c:pt idx="306">
                  <c:v>19.919</c:v>
                </c:pt>
                <c:pt idx="307">
                  <c:v>19.867999999999999</c:v>
                </c:pt>
                <c:pt idx="308">
                  <c:v>19.867999999999999</c:v>
                </c:pt>
                <c:pt idx="309">
                  <c:v>19.867999999999999</c:v>
                </c:pt>
                <c:pt idx="310">
                  <c:v>19.919</c:v>
                </c:pt>
                <c:pt idx="311">
                  <c:v>19.867999999999999</c:v>
                </c:pt>
                <c:pt idx="312">
                  <c:v>19.919</c:v>
                </c:pt>
                <c:pt idx="313">
                  <c:v>19.817</c:v>
                </c:pt>
                <c:pt idx="314">
                  <c:v>19.919</c:v>
                </c:pt>
                <c:pt idx="315">
                  <c:v>19.919</c:v>
                </c:pt>
                <c:pt idx="316">
                  <c:v>19.867999999999999</c:v>
                </c:pt>
                <c:pt idx="317">
                  <c:v>19.919</c:v>
                </c:pt>
                <c:pt idx="318">
                  <c:v>19.919</c:v>
                </c:pt>
                <c:pt idx="319">
                  <c:v>19.919</c:v>
                </c:pt>
                <c:pt idx="320">
                  <c:v>19.867999999999999</c:v>
                </c:pt>
                <c:pt idx="321">
                  <c:v>19.867999999999999</c:v>
                </c:pt>
                <c:pt idx="322">
                  <c:v>19.919</c:v>
                </c:pt>
                <c:pt idx="323">
                  <c:v>19.919</c:v>
                </c:pt>
                <c:pt idx="324">
                  <c:v>19.867999999999999</c:v>
                </c:pt>
                <c:pt idx="325">
                  <c:v>19.919</c:v>
                </c:pt>
                <c:pt idx="326">
                  <c:v>19.867999999999999</c:v>
                </c:pt>
                <c:pt idx="327">
                  <c:v>19.919</c:v>
                </c:pt>
                <c:pt idx="328">
                  <c:v>19.919</c:v>
                </c:pt>
                <c:pt idx="329">
                  <c:v>19.867999999999999</c:v>
                </c:pt>
                <c:pt idx="330">
                  <c:v>19.919</c:v>
                </c:pt>
                <c:pt idx="331">
                  <c:v>19.919</c:v>
                </c:pt>
                <c:pt idx="332">
                  <c:v>19.867999999999999</c:v>
                </c:pt>
                <c:pt idx="333">
                  <c:v>19.919</c:v>
                </c:pt>
                <c:pt idx="334">
                  <c:v>19.919</c:v>
                </c:pt>
                <c:pt idx="335">
                  <c:v>19.97</c:v>
                </c:pt>
                <c:pt idx="336">
                  <c:v>19.867999999999999</c:v>
                </c:pt>
                <c:pt idx="337">
                  <c:v>19.919</c:v>
                </c:pt>
                <c:pt idx="338">
                  <c:v>19.919</c:v>
                </c:pt>
                <c:pt idx="339">
                  <c:v>19.919</c:v>
                </c:pt>
                <c:pt idx="340">
                  <c:v>19.919</c:v>
                </c:pt>
                <c:pt idx="341">
                  <c:v>19.867999999999999</c:v>
                </c:pt>
                <c:pt idx="342">
                  <c:v>19.867999999999999</c:v>
                </c:pt>
                <c:pt idx="343">
                  <c:v>19.867999999999999</c:v>
                </c:pt>
                <c:pt idx="344">
                  <c:v>19.867999999999999</c:v>
                </c:pt>
                <c:pt idx="345">
                  <c:v>19.919</c:v>
                </c:pt>
                <c:pt idx="346">
                  <c:v>19.919</c:v>
                </c:pt>
                <c:pt idx="347">
                  <c:v>19.919</c:v>
                </c:pt>
                <c:pt idx="348">
                  <c:v>19.867999999999999</c:v>
                </c:pt>
                <c:pt idx="349">
                  <c:v>19.867999999999999</c:v>
                </c:pt>
                <c:pt idx="350">
                  <c:v>19.919</c:v>
                </c:pt>
                <c:pt idx="351">
                  <c:v>19.919</c:v>
                </c:pt>
                <c:pt idx="352">
                  <c:v>19.867999999999999</c:v>
                </c:pt>
                <c:pt idx="353">
                  <c:v>19.817</c:v>
                </c:pt>
                <c:pt idx="354">
                  <c:v>19.919</c:v>
                </c:pt>
                <c:pt idx="355">
                  <c:v>19.919</c:v>
                </c:pt>
                <c:pt idx="356">
                  <c:v>19.919</c:v>
                </c:pt>
                <c:pt idx="357">
                  <c:v>19.919</c:v>
                </c:pt>
                <c:pt idx="358">
                  <c:v>19.867999999999999</c:v>
                </c:pt>
                <c:pt idx="359">
                  <c:v>19.867999999999999</c:v>
                </c:pt>
                <c:pt idx="360">
                  <c:v>19.919</c:v>
                </c:pt>
                <c:pt idx="361">
                  <c:v>19.867999999999999</c:v>
                </c:pt>
                <c:pt idx="362">
                  <c:v>19.919</c:v>
                </c:pt>
                <c:pt idx="363">
                  <c:v>19.919</c:v>
                </c:pt>
                <c:pt idx="364">
                  <c:v>19.919</c:v>
                </c:pt>
                <c:pt idx="365">
                  <c:v>19.867999999999999</c:v>
                </c:pt>
                <c:pt idx="366">
                  <c:v>19.919</c:v>
                </c:pt>
                <c:pt idx="367">
                  <c:v>19.919</c:v>
                </c:pt>
                <c:pt idx="368">
                  <c:v>19.97</c:v>
                </c:pt>
                <c:pt idx="369">
                  <c:v>19.867999999999999</c:v>
                </c:pt>
                <c:pt idx="370">
                  <c:v>19.867999999999999</c:v>
                </c:pt>
                <c:pt idx="371">
                  <c:v>19.867999999999999</c:v>
                </c:pt>
                <c:pt idx="372">
                  <c:v>19.867999999999999</c:v>
                </c:pt>
                <c:pt idx="373">
                  <c:v>19.867999999999999</c:v>
                </c:pt>
                <c:pt idx="374">
                  <c:v>19.867999999999999</c:v>
                </c:pt>
                <c:pt idx="375">
                  <c:v>19.919</c:v>
                </c:pt>
                <c:pt idx="376">
                  <c:v>19.919</c:v>
                </c:pt>
                <c:pt idx="377">
                  <c:v>19.919</c:v>
                </c:pt>
                <c:pt idx="378">
                  <c:v>19.919</c:v>
                </c:pt>
                <c:pt idx="379">
                  <c:v>19.919</c:v>
                </c:pt>
                <c:pt idx="380">
                  <c:v>19.919</c:v>
                </c:pt>
                <c:pt idx="381">
                  <c:v>19.867999999999999</c:v>
                </c:pt>
                <c:pt idx="382">
                  <c:v>19.919</c:v>
                </c:pt>
                <c:pt idx="383">
                  <c:v>19.919</c:v>
                </c:pt>
                <c:pt idx="384">
                  <c:v>19.919</c:v>
                </c:pt>
                <c:pt idx="385">
                  <c:v>19.919</c:v>
                </c:pt>
                <c:pt idx="386">
                  <c:v>19.919</c:v>
                </c:pt>
                <c:pt idx="387">
                  <c:v>19.919</c:v>
                </c:pt>
                <c:pt idx="388">
                  <c:v>19.919</c:v>
                </c:pt>
                <c:pt idx="389">
                  <c:v>19.867999999999999</c:v>
                </c:pt>
                <c:pt idx="390">
                  <c:v>19.919</c:v>
                </c:pt>
                <c:pt idx="391">
                  <c:v>19.919</c:v>
                </c:pt>
                <c:pt idx="392">
                  <c:v>19.919</c:v>
                </c:pt>
                <c:pt idx="393">
                  <c:v>19.867999999999999</c:v>
                </c:pt>
                <c:pt idx="394">
                  <c:v>19.919</c:v>
                </c:pt>
                <c:pt idx="395">
                  <c:v>19.817</c:v>
                </c:pt>
                <c:pt idx="396">
                  <c:v>19.919</c:v>
                </c:pt>
                <c:pt idx="397">
                  <c:v>19.919</c:v>
                </c:pt>
                <c:pt idx="398">
                  <c:v>19.919</c:v>
                </c:pt>
                <c:pt idx="399">
                  <c:v>19.919</c:v>
                </c:pt>
                <c:pt idx="400">
                  <c:v>19.97</c:v>
                </c:pt>
                <c:pt idx="401">
                  <c:v>19.919</c:v>
                </c:pt>
                <c:pt idx="402">
                  <c:v>19.867999999999999</c:v>
                </c:pt>
                <c:pt idx="403">
                  <c:v>19.867999999999999</c:v>
                </c:pt>
                <c:pt idx="404">
                  <c:v>19.919</c:v>
                </c:pt>
                <c:pt idx="405">
                  <c:v>19.919</c:v>
                </c:pt>
                <c:pt idx="406">
                  <c:v>19.919</c:v>
                </c:pt>
                <c:pt idx="407">
                  <c:v>19.97</c:v>
                </c:pt>
                <c:pt idx="408">
                  <c:v>19.867999999999999</c:v>
                </c:pt>
                <c:pt idx="409">
                  <c:v>19.919</c:v>
                </c:pt>
                <c:pt idx="410">
                  <c:v>19.919</c:v>
                </c:pt>
                <c:pt idx="411">
                  <c:v>19.919</c:v>
                </c:pt>
                <c:pt idx="412">
                  <c:v>19.919</c:v>
                </c:pt>
                <c:pt idx="413">
                  <c:v>19.919</c:v>
                </c:pt>
                <c:pt idx="414">
                  <c:v>19.919</c:v>
                </c:pt>
                <c:pt idx="415">
                  <c:v>19.97</c:v>
                </c:pt>
                <c:pt idx="416">
                  <c:v>19.919</c:v>
                </c:pt>
                <c:pt idx="417">
                  <c:v>19.919</c:v>
                </c:pt>
                <c:pt idx="418">
                  <c:v>19.97</c:v>
                </c:pt>
                <c:pt idx="419">
                  <c:v>19.919</c:v>
                </c:pt>
                <c:pt idx="420">
                  <c:v>19.919</c:v>
                </c:pt>
                <c:pt idx="421">
                  <c:v>19.919</c:v>
                </c:pt>
                <c:pt idx="422">
                  <c:v>19.97</c:v>
                </c:pt>
                <c:pt idx="423">
                  <c:v>19.97</c:v>
                </c:pt>
                <c:pt idx="424">
                  <c:v>19.867999999999999</c:v>
                </c:pt>
                <c:pt idx="425">
                  <c:v>19.867999999999999</c:v>
                </c:pt>
                <c:pt idx="426">
                  <c:v>19.867999999999999</c:v>
                </c:pt>
                <c:pt idx="427">
                  <c:v>19.919</c:v>
                </c:pt>
                <c:pt idx="428">
                  <c:v>19.919</c:v>
                </c:pt>
                <c:pt idx="429">
                  <c:v>19.97</c:v>
                </c:pt>
                <c:pt idx="430">
                  <c:v>19.919</c:v>
                </c:pt>
                <c:pt idx="431">
                  <c:v>19.867999999999999</c:v>
                </c:pt>
                <c:pt idx="432">
                  <c:v>19.919</c:v>
                </c:pt>
                <c:pt idx="433">
                  <c:v>19.919</c:v>
                </c:pt>
                <c:pt idx="434">
                  <c:v>19.919</c:v>
                </c:pt>
                <c:pt idx="435">
                  <c:v>19.919</c:v>
                </c:pt>
                <c:pt idx="436">
                  <c:v>19.919</c:v>
                </c:pt>
                <c:pt idx="437">
                  <c:v>19.97</c:v>
                </c:pt>
                <c:pt idx="438">
                  <c:v>19.919</c:v>
                </c:pt>
                <c:pt idx="439">
                  <c:v>19.919</c:v>
                </c:pt>
                <c:pt idx="440">
                  <c:v>19.919</c:v>
                </c:pt>
                <c:pt idx="441">
                  <c:v>19.919</c:v>
                </c:pt>
                <c:pt idx="442">
                  <c:v>19.97</c:v>
                </c:pt>
                <c:pt idx="443">
                  <c:v>19.97</c:v>
                </c:pt>
                <c:pt idx="444">
                  <c:v>19.919</c:v>
                </c:pt>
                <c:pt idx="445">
                  <c:v>19.867999999999999</c:v>
                </c:pt>
                <c:pt idx="446">
                  <c:v>19.919</c:v>
                </c:pt>
                <c:pt idx="447">
                  <c:v>19.919</c:v>
                </c:pt>
                <c:pt idx="448">
                  <c:v>19.919</c:v>
                </c:pt>
                <c:pt idx="449">
                  <c:v>19.919</c:v>
                </c:pt>
                <c:pt idx="450">
                  <c:v>19.919</c:v>
                </c:pt>
                <c:pt idx="451">
                  <c:v>19.97</c:v>
                </c:pt>
                <c:pt idx="452">
                  <c:v>19.919</c:v>
                </c:pt>
                <c:pt idx="453">
                  <c:v>19.97</c:v>
                </c:pt>
                <c:pt idx="454">
                  <c:v>19.97</c:v>
                </c:pt>
                <c:pt idx="455">
                  <c:v>19.919</c:v>
                </c:pt>
                <c:pt idx="456">
                  <c:v>19.919</c:v>
                </c:pt>
                <c:pt idx="457">
                  <c:v>19.97</c:v>
                </c:pt>
                <c:pt idx="458">
                  <c:v>19.919</c:v>
                </c:pt>
                <c:pt idx="459">
                  <c:v>19.919</c:v>
                </c:pt>
                <c:pt idx="460">
                  <c:v>19.919</c:v>
                </c:pt>
                <c:pt idx="461">
                  <c:v>19.919</c:v>
                </c:pt>
                <c:pt idx="462">
                  <c:v>19.97</c:v>
                </c:pt>
                <c:pt idx="463">
                  <c:v>19.919</c:v>
                </c:pt>
                <c:pt idx="464">
                  <c:v>19.97</c:v>
                </c:pt>
                <c:pt idx="465">
                  <c:v>19.919</c:v>
                </c:pt>
                <c:pt idx="466">
                  <c:v>19.919</c:v>
                </c:pt>
                <c:pt idx="467">
                  <c:v>19.97</c:v>
                </c:pt>
                <c:pt idx="468">
                  <c:v>19.97</c:v>
                </c:pt>
              </c:numCache>
            </c:numRef>
          </c:yVal>
          <c:smooth val="1"/>
          <c:extLst>
            <c:ext xmlns:c16="http://schemas.microsoft.com/office/drawing/2014/chart" uri="{C3380CC4-5D6E-409C-BE32-E72D297353CC}">
              <c16:uniqueId val="{00000000-3F3E-40B9-BFEE-294A22FD2854}"/>
            </c:ext>
          </c:extLst>
        </c:ser>
        <c:ser>
          <c:idx val="1"/>
          <c:order val="1"/>
          <c:tx>
            <c:v>15 lb/bb Fiber</c:v>
          </c:tx>
          <c:spPr>
            <a:ln w="19050" cap="rnd">
              <a:solidFill>
                <a:srgbClr val="00B050"/>
              </a:solidFill>
              <a:prstDash val="sysDash"/>
              <a:round/>
            </a:ln>
            <a:effectLst/>
          </c:spPr>
          <c:marker>
            <c:symbol val="none"/>
          </c:marker>
          <c:xVal>
            <c:numRef>
              <c:f>'15ppb 500M'!$K$445:$K$913</c:f>
              <c:numCache>
                <c:formatCode>General</c:formatCode>
                <c:ptCount val="469"/>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pt idx="361">
                  <c:v>30.083333333333332</c:v>
                </c:pt>
                <c:pt idx="362">
                  <c:v>30.166666666666668</c:v>
                </c:pt>
                <c:pt idx="363">
                  <c:v>30.25</c:v>
                </c:pt>
                <c:pt idx="364">
                  <c:v>30.333333333333332</c:v>
                </c:pt>
                <c:pt idx="365">
                  <c:v>30.416666666666668</c:v>
                </c:pt>
                <c:pt idx="366">
                  <c:v>30.5</c:v>
                </c:pt>
                <c:pt idx="367">
                  <c:v>30.583333333333332</c:v>
                </c:pt>
                <c:pt idx="368">
                  <c:v>30.666666666666668</c:v>
                </c:pt>
                <c:pt idx="369">
                  <c:v>30.75</c:v>
                </c:pt>
                <c:pt idx="370">
                  <c:v>30.833333333333332</c:v>
                </c:pt>
                <c:pt idx="371">
                  <c:v>30.916666666666668</c:v>
                </c:pt>
                <c:pt idx="372">
                  <c:v>31</c:v>
                </c:pt>
                <c:pt idx="373">
                  <c:v>31.083333333333332</c:v>
                </c:pt>
                <c:pt idx="374">
                  <c:v>31.166666666666668</c:v>
                </c:pt>
                <c:pt idx="375">
                  <c:v>31.25</c:v>
                </c:pt>
                <c:pt idx="376">
                  <c:v>31.333333333333332</c:v>
                </c:pt>
                <c:pt idx="377">
                  <c:v>31.416666666666668</c:v>
                </c:pt>
                <c:pt idx="378">
                  <c:v>31.5</c:v>
                </c:pt>
                <c:pt idx="379">
                  <c:v>31.583333333333332</c:v>
                </c:pt>
                <c:pt idx="380">
                  <c:v>31.666666666666668</c:v>
                </c:pt>
                <c:pt idx="381">
                  <c:v>31.75</c:v>
                </c:pt>
                <c:pt idx="382">
                  <c:v>31.833333333333332</c:v>
                </c:pt>
                <c:pt idx="383">
                  <c:v>31.916666666666668</c:v>
                </c:pt>
                <c:pt idx="384">
                  <c:v>32</c:v>
                </c:pt>
                <c:pt idx="385">
                  <c:v>32.083333333333336</c:v>
                </c:pt>
                <c:pt idx="386">
                  <c:v>32.166666666666664</c:v>
                </c:pt>
                <c:pt idx="387">
                  <c:v>32.25</c:v>
                </c:pt>
                <c:pt idx="388">
                  <c:v>32.333333333333336</c:v>
                </c:pt>
                <c:pt idx="389">
                  <c:v>32.416666666666664</c:v>
                </c:pt>
                <c:pt idx="390">
                  <c:v>32.5</c:v>
                </c:pt>
                <c:pt idx="391">
                  <c:v>32.583333333333336</c:v>
                </c:pt>
                <c:pt idx="392">
                  <c:v>32.666666666666664</c:v>
                </c:pt>
                <c:pt idx="393">
                  <c:v>32.75</c:v>
                </c:pt>
                <c:pt idx="394">
                  <c:v>32.833333333333336</c:v>
                </c:pt>
                <c:pt idx="395">
                  <c:v>32.916666666666664</c:v>
                </c:pt>
                <c:pt idx="396">
                  <c:v>33</c:v>
                </c:pt>
                <c:pt idx="397">
                  <c:v>33.083333333333336</c:v>
                </c:pt>
                <c:pt idx="398">
                  <c:v>33.166666666666664</c:v>
                </c:pt>
                <c:pt idx="399">
                  <c:v>33.25</c:v>
                </c:pt>
                <c:pt idx="400">
                  <c:v>33.333333333333336</c:v>
                </c:pt>
                <c:pt idx="401">
                  <c:v>33.416666666666664</c:v>
                </c:pt>
                <c:pt idx="402">
                  <c:v>33.5</c:v>
                </c:pt>
                <c:pt idx="403">
                  <c:v>33.583333333333336</c:v>
                </c:pt>
                <c:pt idx="404">
                  <c:v>33.666666666666664</c:v>
                </c:pt>
                <c:pt idx="405">
                  <c:v>33.75</c:v>
                </c:pt>
                <c:pt idx="406">
                  <c:v>33.833333333333336</c:v>
                </c:pt>
                <c:pt idx="407">
                  <c:v>33.916666666666664</c:v>
                </c:pt>
                <c:pt idx="408">
                  <c:v>34</c:v>
                </c:pt>
                <c:pt idx="409">
                  <c:v>34.083333333333336</c:v>
                </c:pt>
                <c:pt idx="410">
                  <c:v>34.166666666666664</c:v>
                </c:pt>
                <c:pt idx="411">
                  <c:v>34.25</c:v>
                </c:pt>
                <c:pt idx="412">
                  <c:v>34.333333333333336</c:v>
                </c:pt>
                <c:pt idx="413">
                  <c:v>34.416666666666664</c:v>
                </c:pt>
                <c:pt idx="414">
                  <c:v>34.5</c:v>
                </c:pt>
                <c:pt idx="415">
                  <c:v>34.583333333333336</c:v>
                </c:pt>
                <c:pt idx="416">
                  <c:v>34.666666666666664</c:v>
                </c:pt>
                <c:pt idx="417">
                  <c:v>34.75</c:v>
                </c:pt>
                <c:pt idx="418">
                  <c:v>34.833333333333336</c:v>
                </c:pt>
                <c:pt idx="419">
                  <c:v>34.916666666666664</c:v>
                </c:pt>
                <c:pt idx="420">
                  <c:v>35</c:v>
                </c:pt>
                <c:pt idx="421">
                  <c:v>35.083333333333336</c:v>
                </c:pt>
                <c:pt idx="422">
                  <c:v>35.166666666666664</c:v>
                </c:pt>
                <c:pt idx="423">
                  <c:v>35.25</c:v>
                </c:pt>
                <c:pt idx="424">
                  <c:v>35.333333333333336</c:v>
                </c:pt>
                <c:pt idx="425">
                  <c:v>35.416666666666664</c:v>
                </c:pt>
                <c:pt idx="426">
                  <c:v>35.5</c:v>
                </c:pt>
                <c:pt idx="427">
                  <c:v>35.583333333333336</c:v>
                </c:pt>
                <c:pt idx="428">
                  <c:v>35.666666666666664</c:v>
                </c:pt>
                <c:pt idx="429">
                  <c:v>35.75</c:v>
                </c:pt>
                <c:pt idx="430">
                  <c:v>35.833333333333336</c:v>
                </c:pt>
                <c:pt idx="431">
                  <c:v>35.916666666666664</c:v>
                </c:pt>
                <c:pt idx="432">
                  <c:v>36</c:v>
                </c:pt>
                <c:pt idx="433">
                  <c:v>36.083333333333336</c:v>
                </c:pt>
                <c:pt idx="434">
                  <c:v>36.166666666666664</c:v>
                </c:pt>
                <c:pt idx="435">
                  <c:v>36.25</c:v>
                </c:pt>
                <c:pt idx="436">
                  <c:v>36.333333333333336</c:v>
                </c:pt>
                <c:pt idx="437">
                  <c:v>36.416666666666664</c:v>
                </c:pt>
                <c:pt idx="438">
                  <c:v>36.5</c:v>
                </c:pt>
                <c:pt idx="439">
                  <c:v>36.583333333333336</c:v>
                </c:pt>
                <c:pt idx="440">
                  <c:v>36.666666666666664</c:v>
                </c:pt>
                <c:pt idx="441">
                  <c:v>36.75</c:v>
                </c:pt>
                <c:pt idx="442">
                  <c:v>36.833333333333336</c:v>
                </c:pt>
                <c:pt idx="443">
                  <c:v>36.916666666666664</c:v>
                </c:pt>
                <c:pt idx="444">
                  <c:v>37</c:v>
                </c:pt>
                <c:pt idx="445">
                  <c:v>37.083333333333336</c:v>
                </c:pt>
                <c:pt idx="446">
                  <c:v>37.166666666666664</c:v>
                </c:pt>
                <c:pt idx="447">
                  <c:v>37.25</c:v>
                </c:pt>
                <c:pt idx="448">
                  <c:v>37.333333333333336</c:v>
                </c:pt>
                <c:pt idx="449">
                  <c:v>37.416666666666664</c:v>
                </c:pt>
                <c:pt idx="450">
                  <c:v>37.5</c:v>
                </c:pt>
                <c:pt idx="451">
                  <c:v>37.583333333333336</c:v>
                </c:pt>
                <c:pt idx="452">
                  <c:v>37.666666666666664</c:v>
                </c:pt>
                <c:pt idx="453">
                  <c:v>37.75</c:v>
                </c:pt>
                <c:pt idx="454">
                  <c:v>37.833333333333336</c:v>
                </c:pt>
                <c:pt idx="455">
                  <c:v>37.916666666666664</c:v>
                </c:pt>
                <c:pt idx="456">
                  <c:v>38</c:v>
                </c:pt>
                <c:pt idx="457">
                  <c:v>38.083333333333336</c:v>
                </c:pt>
                <c:pt idx="458">
                  <c:v>38.166666666666664</c:v>
                </c:pt>
                <c:pt idx="459">
                  <c:v>38.25</c:v>
                </c:pt>
                <c:pt idx="460">
                  <c:v>38.333333333333336</c:v>
                </c:pt>
                <c:pt idx="461">
                  <c:v>38.416666666666664</c:v>
                </c:pt>
                <c:pt idx="462">
                  <c:v>38.5</c:v>
                </c:pt>
                <c:pt idx="463">
                  <c:v>38.583333333333336</c:v>
                </c:pt>
                <c:pt idx="464">
                  <c:v>38.666666666666664</c:v>
                </c:pt>
                <c:pt idx="465">
                  <c:v>38.75</c:v>
                </c:pt>
                <c:pt idx="466">
                  <c:v>38.833333333333336</c:v>
                </c:pt>
                <c:pt idx="467">
                  <c:v>38.916666666666664</c:v>
                </c:pt>
                <c:pt idx="468">
                  <c:v>39</c:v>
                </c:pt>
              </c:numCache>
            </c:numRef>
          </c:xVal>
          <c:yVal>
            <c:numRef>
              <c:f>'15ppb 500M'!$G$445:$G$913</c:f>
              <c:numCache>
                <c:formatCode>General</c:formatCode>
                <c:ptCount val="469"/>
                <c:pt idx="0">
                  <c:v>0.02</c:v>
                </c:pt>
                <c:pt idx="1">
                  <c:v>0</c:v>
                </c:pt>
                <c:pt idx="2">
                  <c:v>0.122</c:v>
                </c:pt>
                <c:pt idx="3">
                  <c:v>7.0999999999999994E-2</c:v>
                </c:pt>
                <c:pt idx="4">
                  <c:v>0.32500000000000001</c:v>
                </c:pt>
                <c:pt idx="5">
                  <c:v>0.27400000000000002</c:v>
                </c:pt>
                <c:pt idx="6">
                  <c:v>0.223</c:v>
                </c:pt>
                <c:pt idx="7">
                  <c:v>0.32500000000000001</c:v>
                </c:pt>
                <c:pt idx="8">
                  <c:v>0.32500000000000001</c:v>
                </c:pt>
                <c:pt idx="9">
                  <c:v>0.27400000000000002</c:v>
                </c:pt>
                <c:pt idx="10">
                  <c:v>0.32500000000000001</c:v>
                </c:pt>
                <c:pt idx="11">
                  <c:v>0.223</c:v>
                </c:pt>
                <c:pt idx="12">
                  <c:v>0.27400000000000002</c:v>
                </c:pt>
                <c:pt idx="13">
                  <c:v>0.32500000000000001</c:v>
                </c:pt>
                <c:pt idx="14">
                  <c:v>6.1660000000000004</c:v>
                </c:pt>
                <c:pt idx="15">
                  <c:v>7.5369999999999999</c:v>
                </c:pt>
                <c:pt idx="16">
                  <c:v>7.5880000000000001</c:v>
                </c:pt>
                <c:pt idx="17">
                  <c:v>7.5880000000000001</c:v>
                </c:pt>
                <c:pt idx="18">
                  <c:v>7.5369999999999999</c:v>
                </c:pt>
                <c:pt idx="19">
                  <c:v>7.5880000000000001</c:v>
                </c:pt>
                <c:pt idx="20">
                  <c:v>7.4870000000000001</c:v>
                </c:pt>
                <c:pt idx="21">
                  <c:v>7.5369999999999999</c:v>
                </c:pt>
                <c:pt idx="22">
                  <c:v>7.6390000000000002</c:v>
                </c:pt>
                <c:pt idx="23">
                  <c:v>7.6390000000000002</c:v>
                </c:pt>
                <c:pt idx="24">
                  <c:v>7.6390000000000002</c:v>
                </c:pt>
                <c:pt idx="25">
                  <c:v>7.5880000000000001</c:v>
                </c:pt>
                <c:pt idx="26">
                  <c:v>7.6390000000000002</c:v>
                </c:pt>
                <c:pt idx="27">
                  <c:v>7.6390000000000002</c:v>
                </c:pt>
                <c:pt idx="28">
                  <c:v>7.69</c:v>
                </c:pt>
                <c:pt idx="29">
                  <c:v>7.5880000000000001</c:v>
                </c:pt>
                <c:pt idx="30">
                  <c:v>7.69</c:v>
                </c:pt>
                <c:pt idx="31">
                  <c:v>7.6390000000000002</c:v>
                </c:pt>
                <c:pt idx="32">
                  <c:v>7.6390000000000002</c:v>
                </c:pt>
                <c:pt idx="33">
                  <c:v>7.6390000000000002</c:v>
                </c:pt>
                <c:pt idx="34">
                  <c:v>7.5880000000000001</c:v>
                </c:pt>
                <c:pt idx="35">
                  <c:v>7.69</c:v>
                </c:pt>
                <c:pt idx="36">
                  <c:v>7.69</c:v>
                </c:pt>
                <c:pt idx="37">
                  <c:v>7.5880000000000001</c:v>
                </c:pt>
                <c:pt idx="38">
                  <c:v>7.5880000000000001</c:v>
                </c:pt>
                <c:pt idx="39">
                  <c:v>7.5880000000000001</c:v>
                </c:pt>
                <c:pt idx="40">
                  <c:v>7.69</c:v>
                </c:pt>
                <c:pt idx="41">
                  <c:v>8.35</c:v>
                </c:pt>
                <c:pt idx="42">
                  <c:v>8.35</c:v>
                </c:pt>
                <c:pt idx="43">
                  <c:v>8.4009999999999998</c:v>
                </c:pt>
                <c:pt idx="44">
                  <c:v>8.4009999999999998</c:v>
                </c:pt>
                <c:pt idx="45">
                  <c:v>8.4009999999999998</c:v>
                </c:pt>
                <c:pt idx="46">
                  <c:v>8.35</c:v>
                </c:pt>
                <c:pt idx="47">
                  <c:v>8.35</c:v>
                </c:pt>
                <c:pt idx="48">
                  <c:v>8.4009999999999998</c:v>
                </c:pt>
                <c:pt idx="49">
                  <c:v>8.2989999999999995</c:v>
                </c:pt>
                <c:pt idx="50">
                  <c:v>8.2989999999999995</c:v>
                </c:pt>
                <c:pt idx="51">
                  <c:v>8.4009999999999998</c:v>
                </c:pt>
                <c:pt idx="52">
                  <c:v>8.35</c:v>
                </c:pt>
                <c:pt idx="53">
                  <c:v>8.35</c:v>
                </c:pt>
                <c:pt idx="54">
                  <c:v>8.2989999999999995</c:v>
                </c:pt>
                <c:pt idx="55">
                  <c:v>8.35</c:v>
                </c:pt>
                <c:pt idx="56">
                  <c:v>8.35</c:v>
                </c:pt>
                <c:pt idx="57">
                  <c:v>8.4009999999999998</c:v>
                </c:pt>
                <c:pt idx="58">
                  <c:v>8.2479999999999993</c:v>
                </c:pt>
                <c:pt idx="59">
                  <c:v>8.4009999999999998</c:v>
                </c:pt>
                <c:pt idx="60">
                  <c:v>8.4009999999999998</c:v>
                </c:pt>
                <c:pt idx="61">
                  <c:v>8.4009999999999998</c:v>
                </c:pt>
                <c:pt idx="62">
                  <c:v>8.4009999999999998</c:v>
                </c:pt>
                <c:pt idx="63">
                  <c:v>8.4009999999999998</c:v>
                </c:pt>
                <c:pt idx="64">
                  <c:v>8.4009999999999998</c:v>
                </c:pt>
                <c:pt idx="65">
                  <c:v>8.35</c:v>
                </c:pt>
                <c:pt idx="66">
                  <c:v>8.2989999999999995</c:v>
                </c:pt>
                <c:pt idx="67">
                  <c:v>8.2989999999999995</c:v>
                </c:pt>
                <c:pt idx="68">
                  <c:v>8.35</c:v>
                </c:pt>
                <c:pt idx="69">
                  <c:v>8.2989999999999995</c:v>
                </c:pt>
                <c:pt idx="70">
                  <c:v>8.35</c:v>
                </c:pt>
                <c:pt idx="71">
                  <c:v>8.4009999999999998</c:v>
                </c:pt>
                <c:pt idx="72">
                  <c:v>8.2479999999999993</c:v>
                </c:pt>
                <c:pt idx="73">
                  <c:v>8.35</c:v>
                </c:pt>
                <c:pt idx="74">
                  <c:v>8.2479999999999993</c:v>
                </c:pt>
                <c:pt idx="75">
                  <c:v>8.35</c:v>
                </c:pt>
                <c:pt idx="76">
                  <c:v>8.2989999999999995</c:v>
                </c:pt>
                <c:pt idx="77">
                  <c:v>8.2989999999999995</c:v>
                </c:pt>
                <c:pt idx="78">
                  <c:v>8.2989999999999995</c:v>
                </c:pt>
                <c:pt idx="79">
                  <c:v>8.2989999999999995</c:v>
                </c:pt>
                <c:pt idx="80">
                  <c:v>8.2989999999999995</c:v>
                </c:pt>
                <c:pt idx="81">
                  <c:v>8.2989999999999995</c:v>
                </c:pt>
                <c:pt idx="82">
                  <c:v>8.4009999999999998</c:v>
                </c:pt>
                <c:pt idx="83">
                  <c:v>8.2989999999999995</c:v>
                </c:pt>
                <c:pt idx="84">
                  <c:v>8.4009999999999998</c:v>
                </c:pt>
                <c:pt idx="85">
                  <c:v>8.4009999999999998</c:v>
                </c:pt>
                <c:pt idx="86">
                  <c:v>8.35</c:v>
                </c:pt>
                <c:pt idx="87">
                  <c:v>8.35</c:v>
                </c:pt>
                <c:pt idx="88">
                  <c:v>8.35</c:v>
                </c:pt>
                <c:pt idx="89">
                  <c:v>8.4009999999999998</c:v>
                </c:pt>
                <c:pt idx="90">
                  <c:v>8.35</c:v>
                </c:pt>
                <c:pt idx="91">
                  <c:v>8.2989999999999995</c:v>
                </c:pt>
                <c:pt idx="92">
                  <c:v>8.4009999999999998</c:v>
                </c:pt>
                <c:pt idx="93">
                  <c:v>8.4009999999999998</c:v>
                </c:pt>
                <c:pt idx="94">
                  <c:v>8.2989999999999995</c:v>
                </c:pt>
                <c:pt idx="95">
                  <c:v>8.2989999999999995</c:v>
                </c:pt>
                <c:pt idx="96">
                  <c:v>8.35</c:v>
                </c:pt>
                <c:pt idx="97">
                  <c:v>8.35</c:v>
                </c:pt>
                <c:pt idx="98">
                  <c:v>8.4009999999999998</c:v>
                </c:pt>
                <c:pt idx="99">
                  <c:v>8.2989999999999995</c:v>
                </c:pt>
                <c:pt idx="100">
                  <c:v>8.35</c:v>
                </c:pt>
                <c:pt idx="101">
                  <c:v>8.35</c:v>
                </c:pt>
                <c:pt idx="102">
                  <c:v>8.35</c:v>
                </c:pt>
                <c:pt idx="103">
                  <c:v>8.4009999999999998</c:v>
                </c:pt>
                <c:pt idx="104">
                  <c:v>8.4009999999999998</c:v>
                </c:pt>
                <c:pt idx="105">
                  <c:v>8.2989999999999995</c:v>
                </c:pt>
                <c:pt idx="106">
                  <c:v>8.35</c:v>
                </c:pt>
                <c:pt idx="107">
                  <c:v>8.4009999999999998</c:v>
                </c:pt>
                <c:pt idx="108">
                  <c:v>8.2479999999999993</c:v>
                </c:pt>
                <c:pt idx="109">
                  <c:v>8.35</c:v>
                </c:pt>
                <c:pt idx="110">
                  <c:v>8.35</c:v>
                </c:pt>
                <c:pt idx="111">
                  <c:v>8.2479999999999993</c:v>
                </c:pt>
                <c:pt idx="112">
                  <c:v>8.2989999999999995</c:v>
                </c:pt>
                <c:pt idx="113">
                  <c:v>8.2989999999999995</c:v>
                </c:pt>
                <c:pt idx="114">
                  <c:v>8.35</c:v>
                </c:pt>
                <c:pt idx="115">
                  <c:v>8.4009999999999998</c:v>
                </c:pt>
                <c:pt idx="116">
                  <c:v>8.2479999999999993</c:v>
                </c:pt>
                <c:pt idx="117">
                  <c:v>8.2989999999999995</c:v>
                </c:pt>
                <c:pt idx="118">
                  <c:v>8.35</c:v>
                </c:pt>
                <c:pt idx="119">
                  <c:v>8.4009999999999998</c:v>
                </c:pt>
                <c:pt idx="120">
                  <c:v>8.2989999999999995</c:v>
                </c:pt>
                <c:pt idx="121">
                  <c:v>8.2989999999999995</c:v>
                </c:pt>
                <c:pt idx="122">
                  <c:v>8.35</c:v>
                </c:pt>
                <c:pt idx="123">
                  <c:v>8.2989999999999995</c:v>
                </c:pt>
                <c:pt idx="124">
                  <c:v>8.2989999999999995</c:v>
                </c:pt>
                <c:pt idx="125">
                  <c:v>8.4009999999999998</c:v>
                </c:pt>
                <c:pt idx="126">
                  <c:v>8.4009999999999998</c:v>
                </c:pt>
                <c:pt idx="127">
                  <c:v>8.35</c:v>
                </c:pt>
                <c:pt idx="128">
                  <c:v>8.4009999999999998</c:v>
                </c:pt>
                <c:pt idx="129">
                  <c:v>8.35</c:v>
                </c:pt>
                <c:pt idx="130">
                  <c:v>8.35</c:v>
                </c:pt>
                <c:pt idx="131">
                  <c:v>8.35</c:v>
                </c:pt>
                <c:pt idx="132">
                  <c:v>8.35</c:v>
                </c:pt>
                <c:pt idx="133">
                  <c:v>8.4009999999999998</c:v>
                </c:pt>
                <c:pt idx="134">
                  <c:v>8.35</c:v>
                </c:pt>
                <c:pt idx="135">
                  <c:v>8.2479999999999993</c:v>
                </c:pt>
                <c:pt idx="136">
                  <c:v>8.35</c:v>
                </c:pt>
                <c:pt idx="137">
                  <c:v>8.2989999999999995</c:v>
                </c:pt>
                <c:pt idx="138">
                  <c:v>8.2989999999999995</c:v>
                </c:pt>
                <c:pt idx="139">
                  <c:v>8.35</c:v>
                </c:pt>
                <c:pt idx="140">
                  <c:v>8.2989999999999995</c:v>
                </c:pt>
                <c:pt idx="141">
                  <c:v>8.2989999999999995</c:v>
                </c:pt>
                <c:pt idx="142">
                  <c:v>8.2989999999999995</c:v>
                </c:pt>
                <c:pt idx="143">
                  <c:v>8.2989999999999995</c:v>
                </c:pt>
                <c:pt idx="144">
                  <c:v>8.35</c:v>
                </c:pt>
                <c:pt idx="145">
                  <c:v>8.35</c:v>
                </c:pt>
                <c:pt idx="146">
                  <c:v>8.2989999999999995</c:v>
                </c:pt>
                <c:pt idx="147">
                  <c:v>8.35</c:v>
                </c:pt>
                <c:pt idx="148">
                  <c:v>8.2989999999999995</c:v>
                </c:pt>
                <c:pt idx="149">
                  <c:v>8.4009999999999998</c:v>
                </c:pt>
                <c:pt idx="150">
                  <c:v>8.2479999999999993</c:v>
                </c:pt>
                <c:pt idx="151">
                  <c:v>8.35</c:v>
                </c:pt>
                <c:pt idx="152">
                  <c:v>8.2479999999999993</c:v>
                </c:pt>
                <c:pt idx="153">
                  <c:v>8.35</c:v>
                </c:pt>
                <c:pt idx="154">
                  <c:v>8.2989999999999995</c:v>
                </c:pt>
                <c:pt idx="155">
                  <c:v>8.35</c:v>
                </c:pt>
                <c:pt idx="156">
                  <c:v>8.4009999999999998</c:v>
                </c:pt>
                <c:pt idx="157">
                  <c:v>8.2989999999999995</c:v>
                </c:pt>
                <c:pt idx="158">
                  <c:v>8.35</c:v>
                </c:pt>
                <c:pt idx="159">
                  <c:v>8.4009999999999998</c:v>
                </c:pt>
                <c:pt idx="160">
                  <c:v>8.35</c:v>
                </c:pt>
                <c:pt idx="161">
                  <c:v>8.35</c:v>
                </c:pt>
                <c:pt idx="162">
                  <c:v>8.2989999999999995</c:v>
                </c:pt>
                <c:pt idx="163">
                  <c:v>8.35</c:v>
                </c:pt>
                <c:pt idx="164">
                  <c:v>8.2989999999999995</c:v>
                </c:pt>
                <c:pt idx="165">
                  <c:v>8.4009999999999998</c:v>
                </c:pt>
                <c:pt idx="166">
                  <c:v>8.35</c:v>
                </c:pt>
                <c:pt idx="167">
                  <c:v>8.2479999999999993</c:v>
                </c:pt>
                <c:pt idx="168">
                  <c:v>8.2989999999999995</c:v>
                </c:pt>
                <c:pt idx="169">
                  <c:v>8.35</c:v>
                </c:pt>
                <c:pt idx="170">
                  <c:v>8.35</c:v>
                </c:pt>
                <c:pt idx="171">
                  <c:v>8.4009999999999998</c:v>
                </c:pt>
                <c:pt idx="172">
                  <c:v>8.35</c:v>
                </c:pt>
                <c:pt idx="173">
                  <c:v>8.2989999999999995</c:v>
                </c:pt>
                <c:pt idx="174">
                  <c:v>8.2989999999999995</c:v>
                </c:pt>
                <c:pt idx="175">
                  <c:v>8.4009999999999998</c:v>
                </c:pt>
                <c:pt idx="176">
                  <c:v>8.2479999999999993</c:v>
                </c:pt>
                <c:pt idx="177">
                  <c:v>8.4009999999999998</c:v>
                </c:pt>
                <c:pt idx="178">
                  <c:v>8.35</c:v>
                </c:pt>
                <c:pt idx="179">
                  <c:v>8.35</c:v>
                </c:pt>
                <c:pt idx="180">
                  <c:v>8.35</c:v>
                </c:pt>
                <c:pt idx="181">
                  <c:v>8.35</c:v>
                </c:pt>
                <c:pt idx="182">
                  <c:v>8.35</c:v>
                </c:pt>
                <c:pt idx="183">
                  <c:v>8.2989999999999995</c:v>
                </c:pt>
                <c:pt idx="184">
                  <c:v>8.2989999999999995</c:v>
                </c:pt>
                <c:pt idx="185">
                  <c:v>8.35</c:v>
                </c:pt>
                <c:pt idx="186">
                  <c:v>8.4009999999999998</c:v>
                </c:pt>
                <c:pt idx="187">
                  <c:v>8.35</c:v>
                </c:pt>
                <c:pt idx="188">
                  <c:v>8.4009999999999998</c:v>
                </c:pt>
                <c:pt idx="189">
                  <c:v>8.35</c:v>
                </c:pt>
                <c:pt idx="190">
                  <c:v>8.2479999999999993</c:v>
                </c:pt>
                <c:pt idx="191">
                  <c:v>8.2989999999999995</c:v>
                </c:pt>
                <c:pt idx="192">
                  <c:v>8.2989999999999995</c:v>
                </c:pt>
                <c:pt idx="193">
                  <c:v>8.35</c:v>
                </c:pt>
                <c:pt idx="194">
                  <c:v>8.4009999999999998</c:v>
                </c:pt>
                <c:pt idx="195">
                  <c:v>8.2989999999999995</c:v>
                </c:pt>
                <c:pt idx="196">
                  <c:v>8.4009999999999998</c:v>
                </c:pt>
                <c:pt idx="197">
                  <c:v>8.2479999999999993</c:v>
                </c:pt>
                <c:pt idx="198">
                  <c:v>8.2989999999999995</c:v>
                </c:pt>
                <c:pt idx="199">
                  <c:v>8.35</c:v>
                </c:pt>
                <c:pt idx="200">
                  <c:v>8.35</c:v>
                </c:pt>
                <c:pt idx="201">
                  <c:v>8.2479999999999993</c:v>
                </c:pt>
                <c:pt idx="202">
                  <c:v>8.2989999999999995</c:v>
                </c:pt>
                <c:pt idx="203">
                  <c:v>8.4009999999999998</c:v>
                </c:pt>
                <c:pt idx="204">
                  <c:v>8.4009999999999998</c:v>
                </c:pt>
                <c:pt idx="205">
                  <c:v>8.2989999999999995</c:v>
                </c:pt>
                <c:pt idx="206">
                  <c:v>8.35</c:v>
                </c:pt>
                <c:pt idx="207">
                  <c:v>8.2989999999999995</c:v>
                </c:pt>
                <c:pt idx="208">
                  <c:v>8.35</c:v>
                </c:pt>
                <c:pt idx="209">
                  <c:v>8.2989999999999995</c:v>
                </c:pt>
                <c:pt idx="210">
                  <c:v>8.2989999999999995</c:v>
                </c:pt>
                <c:pt idx="211">
                  <c:v>8.35</c:v>
                </c:pt>
                <c:pt idx="212">
                  <c:v>8.35</c:v>
                </c:pt>
                <c:pt idx="213">
                  <c:v>8.2989999999999995</c:v>
                </c:pt>
                <c:pt idx="214">
                  <c:v>8.35</c:v>
                </c:pt>
                <c:pt idx="215">
                  <c:v>8.35</c:v>
                </c:pt>
                <c:pt idx="216">
                  <c:v>8.4009999999999998</c:v>
                </c:pt>
                <c:pt idx="217">
                  <c:v>8.35</c:v>
                </c:pt>
                <c:pt idx="218">
                  <c:v>8.4009999999999998</c:v>
                </c:pt>
                <c:pt idx="219">
                  <c:v>8.35</c:v>
                </c:pt>
                <c:pt idx="220">
                  <c:v>8.2989999999999995</c:v>
                </c:pt>
                <c:pt idx="221">
                  <c:v>8.35</c:v>
                </c:pt>
                <c:pt idx="222">
                  <c:v>8.2989999999999995</c:v>
                </c:pt>
                <c:pt idx="223">
                  <c:v>8.35</c:v>
                </c:pt>
                <c:pt idx="224">
                  <c:v>8.2989999999999995</c:v>
                </c:pt>
                <c:pt idx="225">
                  <c:v>8.35</c:v>
                </c:pt>
                <c:pt idx="226">
                  <c:v>8.35</c:v>
                </c:pt>
                <c:pt idx="227">
                  <c:v>8.35</c:v>
                </c:pt>
                <c:pt idx="228">
                  <c:v>8.35</c:v>
                </c:pt>
                <c:pt idx="229">
                  <c:v>8.2989999999999995</c:v>
                </c:pt>
                <c:pt idx="230">
                  <c:v>8.2989999999999995</c:v>
                </c:pt>
                <c:pt idx="231">
                  <c:v>8.4009999999999998</c:v>
                </c:pt>
                <c:pt idx="232">
                  <c:v>8.2989999999999995</c:v>
                </c:pt>
                <c:pt idx="233">
                  <c:v>8.2989999999999995</c:v>
                </c:pt>
                <c:pt idx="234">
                  <c:v>8.35</c:v>
                </c:pt>
                <c:pt idx="235">
                  <c:v>8.35</c:v>
                </c:pt>
                <c:pt idx="236">
                  <c:v>8.35</c:v>
                </c:pt>
                <c:pt idx="237">
                  <c:v>8.2479999999999993</c:v>
                </c:pt>
                <c:pt idx="238">
                  <c:v>8.2479999999999993</c:v>
                </c:pt>
                <c:pt idx="239">
                  <c:v>8.452</c:v>
                </c:pt>
                <c:pt idx="240">
                  <c:v>8.2989999999999995</c:v>
                </c:pt>
                <c:pt idx="241">
                  <c:v>8.2479999999999993</c:v>
                </c:pt>
                <c:pt idx="242">
                  <c:v>8.4009999999999998</c:v>
                </c:pt>
                <c:pt idx="243">
                  <c:v>8.2479999999999993</c:v>
                </c:pt>
                <c:pt idx="244">
                  <c:v>8.35</c:v>
                </c:pt>
                <c:pt idx="245">
                  <c:v>8.2989999999999995</c:v>
                </c:pt>
                <c:pt idx="246">
                  <c:v>8.35</c:v>
                </c:pt>
                <c:pt idx="247">
                  <c:v>8.35</c:v>
                </c:pt>
                <c:pt idx="248">
                  <c:v>8.35</c:v>
                </c:pt>
                <c:pt idx="249">
                  <c:v>8.2989999999999995</c:v>
                </c:pt>
                <c:pt idx="250">
                  <c:v>8.35</c:v>
                </c:pt>
                <c:pt idx="251">
                  <c:v>8.35</c:v>
                </c:pt>
                <c:pt idx="252">
                  <c:v>8.35</c:v>
                </c:pt>
                <c:pt idx="253">
                  <c:v>8.2989999999999995</c:v>
                </c:pt>
                <c:pt idx="254">
                  <c:v>8.35</c:v>
                </c:pt>
                <c:pt idx="255">
                  <c:v>8.2989999999999995</c:v>
                </c:pt>
                <c:pt idx="256">
                  <c:v>8.4009999999999998</c:v>
                </c:pt>
                <c:pt idx="257">
                  <c:v>8.2989999999999995</c:v>
                </c:pt>
                <c:pt idx="258">
                  <c:v>8.2989999999999995</c:v>
                </c:pt>
                <c:pt idx="259">
                  <c:v>8.4009999999999998</c:v>
                </c:pt>
                <c:pt idx="260">
                  <c:v>8.4009999999999998</c:v>
                </c:pt>
                <c:pt idx="261">
                  <c:v>8.35</c:v>
                </c:pt>
                <c:pt idx="262">
                  <c:v>8.4009999999999998</c:v>
                </c:pt>
                <c:pt idx="263">
                  <c:v>8.2989999999999995</c:v>
                </c:pt>
                <c:pt idx="264">
                  <c:v>8.2989999999999995</c:v>
                </c:pt>
                <c:pt idx="265">
                  <c:v>8.35</c:v>
                </c:pt>
                <c:pt idx="266">
                  <c:v>8.2989999999999995</c:v>
                </c:pt>
                <c:pt idx="267">
                  <c:v>8.2479999999999993</c:v>
                </c:pt>
                <c:pt idx="268">
                  <c:v>8.2479999999999993</c:v>
                </c:pt>
                <c:pt idx="269">
                  <c:v>8.35</c:v>
                </c:pt>
                <c:pt idx="270">
                  <c:v>8.35</c:v>
                </c:pt>
                <c:pt idx="271">
                  <c:v>8.2989999999999995</c:v>
                </c:pt>
                <c:pt idx="272">
                  <c:v>8.2989999999999995</c:v>
                </c:pt>
                <c:pt idx="273">
                  <c:v>8.2479999999999993</c:v>
                </c:pt>
                <c:pt idx="274">
                  <c:v>8.35</c:v>
                </c:pt>
                <c:pt idx="275">
                  <c:v>8.4009999999999998</c:v>
                </c:pt>
                <c:pt idx="276">
                  <c:v>8.35</c:v>
                </c:pt>
                <c:pt idx="277">
                  <c:v>8.4009999999999998</c:v>
                </c:pt>
                <c:pt idx="278">
                  <c:v>8.35</c:v>
                </c:pt>
                <c:pt idx="279">
                  <c:v>8.2989999999999995</c:v>
                </c:pt>
                <c:pt idx="280">
                  <c:v>8.35</c:v>
                </c:pt>
                <c:pt idx="281">
                  <c:v>8.4009999999999998</c:v>
                </c:pt>
                <c:pt idx="282">
                  <c:v>8.35</c:v>
                </c:pt>
                <c:pt idx="283">
                  <c:v>8.2479999999999993</c:v>
                </c:pt>
                <c:pt idx="284">
                  <c:v>8.2989999999999995</c:v>
                </c:pt>
                <c:pt idx="285">
                  <c:v>8.2989999999999995</c:v>
                </c:pt>
                <c:pt idx="286">
                  <c:v>8.2479999999999993</c:v>
                </c:pt>
                <c:pt idx="287">
                  <c:v>8.35</c:v>
                </c:pt>
                <c:pt idx="288">
                  <c:v>8.2989999999999995</c:v>
                </c:pt>
                <c:pt idx="289">
                  <c:v>8.2989999999999995</c:v>
                </c:pt>
                <c:pt idx="290">
                  <c:v>8.35</c:v>
                </c:pt>
                <c:pt idx="291">
                  <c:v>8.2479999999999993</c:v>
                </c:pt>
                <c:pt idx="292">
                  <c:v>8.35</c:v>
                </c:pt>
                <c:pt idx="293">
                  <c:v>8.2989999999999995</c:v>
                </c:pt>
                <c:pt idx="294">
                  <c:v>8.2989999999999995</c:v>
                </c:pt>
                <c:pt idx="295">
                  <c:v>8.35</c:v>
                </c:pt>
                <c:pt idx="296">
                  <c:v>8.2989999999999995</c:v>
                </c:pt>
                <c:pt idx="297">
                  <c:v>8.4009999999999998</c:v>
                </c:pt>
                <c:pt idx="298">
                  <c:v>8.2989999999999995</c:v>
                </c:pt>
                <c:pt idx="299">
                  <c:v>8.2989999999999995</c:v>
                </c:pt>
                <c:pt idx="300">
                  <c:v>8.35</c:v>
                </c:pt>
                <c:pt idx="301">
                  <c:v>8.4009999999999998</c:v>
                </c:pt>
                <c:pt idx="302">
                  <c:v>8.4009999999999998</c:v>
                </c:pt>
                <c:pt idx="303">
                  <c:v>8.2989999999999995</c:v>
                </c:pt>
                <c:pt idx="304">
                  <c:v>8.35</c:v>
                </c:pt>
                <c:pt idx="305">
                  <c:v>8.35</c:v>
                </c:pt>
                <c:pt idx="306">
                  <c:v>8.4009999999999998</c:v>
                </c:pt>
                <c:pt idx="307">
                  <c:v>8.2479999999999993</c:v>
                </c:pt>
                <c:pt idx="308">
                  <c:v>8.2989999999999995</c:v>
                </c:pt>
                <c:pt idx="309">
                  <c:v>8.2989999999999995</c:v>
                </c:pt>
                <c:pt idx="310">
                  <c:v>8.2989999999999995</c:v>
                </c:pt>
                <c:pt idx="311">
                  <c:v>8.35</c:v>
                </c:pt>
                <c:pt idx="312">
                  <c:v>8.35</c:v>
                </c:pt>
                <c:pt idx="313">
                  <c:v>8.2989999999999995</c:v>
                </c:pt>
                <c:pt idx="314">
                  <c:v>8.2479999999999993</c:v>
                </c:pt>
                <c:pt idx="315">
                  <c:v>8.2989999999999995</c:v>
                </c:pt>
                <c:pt idx="316">
                  <c:v>8.4009999999999998</c:v>
                </c:pt>
                <c:pt idx="317">
                  <c:v>8.35</c:v>
                </c:pt>
                <c:pt idx="318">
                  <c:v>8.2989999999999995</c:v>
                </c:pt>
                <c:pt idx="319">
                  <c:v>8.2989999999999995</c:v>
                </c:pt>
                <c:pt idx="320">
                  <c:v>8.35</c:v>
                </c:pt>
                <c:pt idx="321">
                  <c:v>8.35</c:v>
                </c:pt>
                <c:pt idx="322">
                  <c:v>8.2479999999999993</c:v>
                </c:pt>
                <c:pt idx="323">
                  <c:v>8.2989999999999995</c:v>
                </c:pt>
                <c:pt idx="324">
                  <c:v>8.2479999999999993</c:v>
                </c:pt>
                <c:pt idx="325">
                  <c:v>8.2989999999999995</c:v>
                </c:pt>
                <c:pt idx="326">
                  <c:v>8.35</c:v>
                </c:pt>
                <c:pt idx="327">
                  <c:v>8.2479999999999993</c:v>
                </c:pt>
                <c:pt idx="328">
                  <c:v>8.35</c:v>
                </c:pt>
                <c:pt idx="329">
                  <c:v>8.4009999999999998</c:v>
                </c:pt>
                <c:pt idx="330">
                  <c:v>8.35</c:v>
                </c:pt>
                <c:pt idx="331">
                  <c:v>8.35</c:v>
                </c:pt>
                <c:pt idx="332">
                  <c:v>8.2989999999999995</c:v>
                </c:pt>
                <c:pt idx="333">
                  <c:v>8.35</c:v>
                </c:pt>
                <c:pt idx="334">
                  <c:v>8.2989999999999995</c:v>
                </c:pt>
                <c:pt idx="335">
                  <c:v>8.35</c:v>
                </c:pt>
                <c:pt idx="336">
                  <c:v>8.2989999999999995</c:v>
                </c:pt>
                <c:pt idx="337">
                  <c:v>8.35</c:v>
                </c:pt>
                <c:pt idx="338">
                  <c:v>8.4009999999999998</c:v>
                </c:pt>
                <c:pt idx="339">
                  <c:v>8.35</c:v>
                </c:pt>
                <c:pt idx="340">
                  <c:v>8.2989999999999995</c:v>
                </c:pt>
                <c:pt idx="341">
                  <c:v>8.35</c:v>
                </c:pt>
                <c:pt idx="342">
                  <c:v>8.4009999999999998</c:v>
                </c:pt>
                <c:pt idx="343">
                  <c:v>8.35</c:v>
                </c:pt>
                <c:pt idx="344">
                  <c:v>8.35</c:v>
                </c:pt>
                <c:pt idx="345">
                  <c:v>8.35</c:v>
                </c:pt>
                <c:pt idx="346">
                  <c:v>8.35</c:v>
                </c:pt>
                <c:pt idx="347">
                  <c:v>8.2989999999999995</c:v>
                </c:pt>
                <c:pt idx="348">
                  <c:v>8.35</c:v>
                </c:pt>
                <c:pt idx="349">
                  <c:v>8.4009999999999998</c:v>
                </c:pt>
                <c:pt idx="350">
                  <c:v>8.35</c:v>
                </c:pt>
                <c:pt idx="351">
                  <c:v>8.2989999999999995</c:v>
                </c:pt>
                <c:pt idx="352">
                  <c:v>8.35</c:v>
                </c:pt>
                <c:pt idx="353">
                  <c:v>8.35</c:v>
                </c:pt>
                <c:pt idx="354">
                  <c:v>8.35</c:v>
                </c:pt>
                <c:pt idx="355">
                  <c:v>8.2989999999999995</c:v>
                </c:pt>
                <c:pt idx="356">
                  <c:v>8.35</c:v>
                </c:pt>
                <c:pt idx="357">
                  <c:v>8.35</c:v>
                </c:pt>
                <c:pt idx="358">
                  <c:v>8.4009999999999998</c:v>
                </c:pt>
                <c:pt idx="359">
                  <c:v>8.35</c:v>
                </c:pt>
                <c:pt idx="360">
                  <c:v>8.2989999999999995</c:v>
                </c:pt>
                <c:pt idx="361">
                  <c:v>8.35</c:v>
                </c:pt>
                <c:pt idx="362">
                  <c:v>8.4009999999999998</c:v>
                </c:pt>
                <c:pt idx="363">
                  <c:v>8.35</c:v>
                </c:pt>
                <c:pt idx="364">
                  <c:v>8.35</c:v>
                </c:pt>
                <c:pt idx="365">
                  <c:v>8.4009999999999998</c:v>
                </c:pt>
                <c:pt idx="366">
                  <c:v>8.452</c:v>
                </c:pt>
                <c:pt idx="367">
                  <c:v>8.2989999999999995</c:v>
                </c:pt>
                <c:pt idx="368">
                  <c:v>8.4009999999999998</c:v>
                </c:pt>
                <c:pt idx="369">
                  <c:v>8.2989999999999995</c:v>
                </c:pt>
                <c:pt idx="370">
                  <c:v>8.2989999999999995</c:v>
                </c:pt>
                <c:pt idx="371">
                  <c:v>8.4009999999999998</c:v>
                </c:pt>
                <c:pt idx="372">
                  <c:v>8.2479999999999993</c:v>
                </c:pt>
                <c:pt idx="373">
                  <c:v>8.4009999999999998</c:v>
                </c:pt>
                <c:pt idx="374">
                  <c:v>8.35</c:v>
                </c:pt>
                <c:pt idx="375">
                  <c:v>8.2989999999999995</c:v>
                </c:pt>
                <c:pt idx="376">
                  <c:v>8.35</c:v>
                </c:pt>
                <c:pt idx="377">
                  <c:v>8.35</c:v>
                </c:pt>
                <c:pt idx="378">
                  <c:v>8.35</c:v>
                </c:pt>
                <c:pt idx="379">
                  <c:v>8.35</c:v>
                </c:pt>
                <c:pt idx="380">
                  <c:v>8.35</c:v>
                </c:pt>
                <c:pt idx="381">
                  <c:v>8.2989999999999995</c:v>
                </c:pt>
                <c:pt idx="382">
                  <c:v>8.35</c:v>
                </c:pt>
                <c:pt idx="383">
                  <c:v>8.35</c:v>
                </c:pt>
                <c:pt idx="384">
                  <c:v>8.4009999999999998</c:v>
                </c:pt>
                <c:pt idx="385">
                  <c:v>8.35</c:v>
                </c:pt>
                <c:pt idx="386">
                  <c:v>8.2479999999999993</c:v>
                </c:pt>
                <c:pt idx="387">
                  <c:v>8.2989999999999995</c:v>
                </c:pt>
                <c:pt idx="388">
                  <c:v>8.2989999999999995</c:v>
                </c:pt>
                <c:pt idx="389">
                  <c:v>8.35</c:v>
                </c:pt>
                <c:pt idx="390">
                  <c:v>8.35</c:v>
                </c:pt>
                <c:pt idx="391">
                  <c:v>8.35</c:v>
                </c:pt>
                <c:pt idx="392">
                  <c:v>8.35</c:v>
                </c:pt>
                <c:pt idx="393">
                  <c:v>8.35</c:v>
                </c:pt>
                <c:pt idx="394">
                  <c:v>8.2989999999999995</c:v>
                </c:pt>
                <c:pt idx="395">
                  <c:v>8.35</c:v>
                </c:pt>
                <c:pt idx="396">
                  <c:v>8.35</c:v>
                </c:pt>
                <c:pt idx="397">
                  <c:v>8.35</c:v>
                </c:pt>
                <c:pt idx="398">
                  <c:v>8.2989999999999995</c:v>
                </c:pt>
                <c:pt idx="399">
                  <c:v>8.2989999999999995</c:v>
                </c:pt>
                <c:pt idx="400">
                  <c:v>8.35</c:v>
                </c:pt>
                <c:pt idx="401">
                  <c:v>8.35</c:v>
                </c:pt>
                <c:pt idx="402">
                  <c:v>8.35</c:v>
                </c:pt>
                <c:pt idx="403">
                  <c:v>8.35</c:v>
                </c:pt>
                <c:pt idx="404">
                  <c:v>8.35</c:v>
                </c:pt>
                <c:pt idx="405">
                  <c:v>8.35</c:v>
                </c:pt>
                <c:pt idx="406">
                  <c:v>8.35</c:v>
                </c:pt>
                <c:pt idx="407">
                  <c:v>8.2989999999999995</c:v>
                </c:pt>
                <c:pt idx="408">
                  <c:v>8.2989999999999995</c:v>
                </c:pt>
                <c:pt idx="409">
                  <c:v>8.2989999999999995</c:v>
                </c:pt>
                <c:pt idx="410">
                  <c:v>8.2989999999999995</c:v>
                </c:pt>
                <c:pt idx="411">
                  <c:v>8.2479999999999993</c:v>
                </c:pt>
                <c:pt idx="412">
                  <c:v>8.4009999999999998</c:v>
                </c:pt>
                <c:pt idx="413">
                  <c:v>8.2989999999999995</c:v>
                </c:pt>
                <c:pt idx="414">
                  <c:v>8.35</c:v>
                </c:pt>
                <c:pt idx="415">
                  <c:v>8.2989999999999995</c:v>
                </c:pt>
                <c:pt idx="416">
                  <c:v>8.2479999999999993</c:v>
                </c:pt>
                <c:pt idx="417">
                  <c:v>8.35</c:v>
                </c:pt>
                <c:pt idx="418">
                  <c:v>8.35</c:v>
                </c:pt>
                <c:pt idx="419">
                  <c:v>8.35</c:v>
                </c:pt>
                <c:pt idx="420">
                  <c:v>8.2989999999999995</c:v>
                </c:pt>
                <c:pt idx="421">
                  <c:v>8.2479999999999993</c:v>
                </c:pt>
                <c:pt idx="422">
                  <c:v>8.35</c:v>
                </c:pt>
                <c:pt idx="423">
                  <c:v>8.35</c:v>
                </c:pt>
                <c:pt idx="424">
                  <c:v>8.4009999999999998</c:v>
                </c:pt>
                <c:pt idx="425">
                  <c:v>8.2989999999999995</c:v>
                </c:pt>
                <c:pt idx="426">
                  <c:v>8.2989999999999995</c:v>
                </c:pt>
                <c:pt idx="427">
                  <c:v>8.2479999999999993</c:v>
                </c:pt>
                <c:pt idx="428">
                  <c:v>8.2989999999999995</c:v>
                </c:pt>
                <c:pt idx="429">
                  <c:v>8.2989999999999995</c:v>
                </c:pt>
                <c:pt idx="430">
                  <c:v>8.35</c:v>
                </c:pt>
                <c:pt idx="431">
                  <c:v>8.2989999999999995</c:v>
                </c:pt>
                <c:pt idx="432">
                  <c:v>8.2989999999999995</c:v>
                </c:pt>
                <c:pt idx="433">
                  <c:v>8.4009999999999998</c:v>
                </c:pt>
                <c:pt idx="434">
                  <c:v>8.4009999999999998</c:v>
                </c:pt>
                <c:pt idx="435">
                  <c:v>8.35</c:v>
                </c:pt>
                <c:pt idx="436">
                  <c:v>8.35</c:v>
                </c:pt>
                <c:pt idx="437">
                  <c:v>8.2989999999999995</c:v>
                </c:pt>
                <c:pt idx="438">
                  <c:v>8.4009999999999998</c:v>
                </c:pt>
                <c:pt idx="439">
                  <c:v>8.2989999999999995</c:v>
                </c:pt>
                <c:pt idx="440">
                  <c:v>8.35</c:v>
                </c:pt>
                <c:pt idx="441">
                  <c:v>8.4009999999999998</c:v>
                </c:pt>
                <c:pt idx="442">
                  <c:v>8.2989999999999995</c:v>
                </c:pt>
                <c:pt idx="443">
                  <c:v>8.35</c:v>
                </c:pt>
                <c:pt idx="444">
                  <c:v>8.4009999999999998</c:v>
                </c:pt>
                <c:pt idx="445">
                  <c:v>8.35</c:v>
                </c:pt>
                <c:pt idx="446">
                  <c:v>8.4009999999999998</c:v>
                </c:pt>
                <c:pt idx="447">
                  <c:v>8.4009999999999998</c:v>
                </c:pt>
                <c:pt idx="448">
                  <c:v>8.4009999999999998</c:v>
                </c:pt>
                <c:pt idx="449">
                  <c:v>8.4009999999999998</c:v>
                </c:pt>
                <c:pt idx="450">
                  <c:v>8.35</c:v>
                </c:pt>
                <c:pt idx="451">
                  <c:v>8.4009999999999998</c:v>
                </c:pt>
                <c:pt idx="452">
                  <c:v>8.35</c:v>
                </c:pt>
                <c:pt idx="453">
                  <c:v>8.35</c:v>
                </c:pt>
                <c:pt idx="454">
                  <c:v>8.4009999999999998</c:v>
                </c:pt>
                <c:pt idx="455">
                  <c:v>8.4009999999999998</c:v>
                </c:pt>
                <c:pt idx="456">
                  <c:v>8.4009999999999998</c:v>
                </c:pt>
                <c:pt idx="457">
                  <c:v>8.4009999999999998</c:v>
                </c:pt>
                <c:pt idx="458">
                  <c:v>8.4009999999999998</c:v>
                </c:pt>
                <c:pt idx="459">
                  <c:v>8.35</c:v>
                </c:pt>
                <c:pt idx="460">
                  <c:v>8.4009999999999998</c:v>
                </c:pt>
                <c:pt idx="461">
                  <c:v>8.35</c:v>
                </c:pt>
                <c:pt idx="462">
                  <c:v>8.4009999999999998</c:v>
                </c:pt>
                <c:pt idx="463">
                  <c:v>8.4009999999999998</c:v>
                </c:pt>
                <c:pt idx="464">
                  <c:v>8.35</c:v>
                </c:pt>
                <c:pt idx="465">
                  <c:v>8.4009999999999998</c:v>
                </c:pt>
                <c:pt idx="466">
                  <c:v>8.452</c:v>
                </c:pt>
                <c:pt idx="467">
                  <c:v>8.4009999999999998</c:v>
                </c:pt>
                <c:pt idx="468">
                  <c:v>8.35</c:v>
                </c:pt>
              </c:numCache>
            </c:numRef>
          </c:yVal>
          <c:smooth val="1"/>
          <c:extLst>
            <c:ext xmlns:c16="http://schemas.microsoft.com/office/drawing/2014/chart" uri="{C3380CC4-5D6E-409C-BE32-E72D297353CC}">
              <c16:uniqueId val="{00000001-3F3E-40B9-BFEE-294A22FD2854}"/>
            </c:ext>
          </c:extLst>
        </c:ser>
        <c:ser>
          <c:idx val="2"/>
          <c:order val="2"/>
          <c:tx>
            <c:v>30 lb/bb Fiber</c:v>
          </c:tx>
          <c:spPr>
            <a:ln w="25400" cap="rnd">
              <a:solidFill>
                <a:srgbClr val="FF0000"/>
              </a:solidFill>
              <a:prstDash val="sysDot"/>
              <a:round/>
            </a:ln>
            <a:effectLst/>
          </c:spPr>
          <c:marker>
            <c:symbol val="none"/>
          </c:marker>
          <c:xVal>
            <c:numRef>
              <c:f>'30ppb 500M'!$K$493:$K$961</c:f>
              <c:numCache>
                <c:formatCode>General</c:formatCode>
                <c:ptCount val="469"/>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pt idx="361">
                  <c:v>30.083333333333332</c:v>
                </c:pt>
                <c:pt idx="362">
                  <c:v>30.166666666666668</c:v>
                </c:pt>
                <c:pt idx="363">
                  <c:v>30.25</c:v>
                </c:pt>
                <c:pt idx="364">
                  <c:v>30.333333333333332</c:v>
                </c:pt>
                <c:pt idx="365">
                  <c:v>30.416666666666668</c:v>
                </c:pt>
                <c:pt idx="366">
                  <c:v>30.5</c:v>
                </c:pt>
                <c:pt idx="367">
                  <c:v>30.583333333333332</c:v>
                </c:pt>
                <c:pt idx="368">
                  <c:v>30.666666666666668</c:v>
                </c:pt>
                <c:pt idx="369">
                  <c:v>30.75</c:v>
                </c:pt>
                <c:pt idx="370">
                  <c:v>30.833333333333332</c:v>
                </c:pt>
                <c:pt idx="371">
                  <c:v>30.916666666666668</c:v>
                </c:pt>
                <c:pt idx="372">
                  <c:v>31</c:v>
                </c:pt>
                <c:pt idx="373">
                  <c:v>31.083333333333332</c:v>
                </c:pt>
                <c:pt idx="374">
                  <c:v>31.166666666666668</c:v>
                </c:pt>
                <c:pt idx="375">
                  <c:v>31.25</c:v>
                </c:pt>
                <c:pt idx="376">
                  <c:v>31.333333333333332</c:v>
                </c:pt>
                <c:pt idx="377">
                  <c:v>31.416666666666668</c:v>
                </c:pt>
                <c:pt idx="378">
                  <c:v>31.5</c:v>
                </c:pt>
                <c:pt idx="379">
                  <c:v>31.583333333333332</c:v>
                </c:pt>
                <c:pt idx="380">
                  <c:v>31.666666666666668</c:v>
                </c:pt>
                <c:pt idx="381">
                  <c:v>31.75</c:v>
                </c:pt>
                <c:pt idx="382">
                  <c:v>31.833333333333332</c:v>
                </c:pt>
                <c:pt idx="383">
                  <c:v>31.916666666666668</c:v>
                </c:pt>
                <c:pt idx="384">
                  <c:v>32</c:v>
                </c:pt>
                <c:pt idx="385">
                  <c:v>32.083333333333336</c:v>
                </c:pt>
                <c:pt idx="386">
                  <c:v>32.166666666666664</c:v>
                </c:pt>
                <c:pt idx="387">
                  <c:v>32.25</c:v>
                </c:pt>
                <c:pt idx="388">
                  <c:v>32.333333333333336</c:v>
                </c:pt>
                <c:pt idx="389">
                  <c:v>32.416666666666664</c:v>
                </c:pt>
                <c:pt idx="390">
                  <c:v>32.5</c:v>
                </c:pt>
                <c:pt idx="391">
                  <c:v>32.583333333333336</c:v>
                </c:pt>
                <c:pt idx="392">
                  <c:v>32.666666666666664</c:v>
                </c:pt>
                <c:pt idx="393">
                  <c:v>32.75</c:v>
                </c:pt>
                <c:pt idx="394">
                  <c:v>32.833333333333336</c:v>
                </c:pt>
                <c:pt idx="395">
                  <c:v>32.916666666666664</c:v>
                </c:pt>
                <c:pt idx="396">
                  <c:v>33</c:v>
                </c:pt>
                <c:pt idx="397">
                  <c:v>33.083333333333336</c:v>
                </c:pt>
                <c:pt idx="398">
                  <c:v>33.166666666666664</c:v>
                </c:pt>
                <c:pt idx="399">
                  <c:v>33.25</c:v>
                </c:pt>
                <c:pt idx="400">
                  <c:v>33.333333333333336</c:v>
                </c:pt>
                <c:pt idx="401">
                  <c:v>33.416666666666664</c:v>
                </c:pt>
                <c:pt idx="402">
                  <c:v>33.5</c:v>
                </c:pt>
                <c:pt idx="403">
                  <c:v>33.583333333333336</c:v>
                </c:pt>
                <c:pt idx="404">
                  <c:v>33.666666666666664</c:v>
                </c:pt>
                <c:pt idx="405">
                  <c:v>33.75</c:v>
                </c:pt>
                <c:pt idx="406">
                  <c:v>33.833333333333336</c:v>
                </c:pt>
                <c:pt idx="407">
                  <c:v>33.916666666666664</c:v>
                </c:pt>
                <c:pt idx="408">
                  <c:v>34</c:v>
                </c:pt>
                <c:pt idx="409">
                  <c:v>34.083333333333336</c:v>
                </c:pt>
                <c:pt idx="410">
                  <c:v>34.166666666666664</c:v>
                </c:pt>
                <c:pt idx="411">
                  <c:v>34.25</c:v>
                </c:pt>
                <c:pt idx="412">
                  <c:v>34.333333333333336</c:v>
                </c:pt>
                <c:pt idx="413">
                  <c:v>34.416666666666664</c:v>
                </c:pt>
                <c:pt idx="414">
                  <c:v>34.5</c:v>
                </c:pt>
                <c:pt idx="415">
                  <c:v>34.583333333333336</c:v>
                </c:pt>
                <c:pt idx="416">
                  <c:v>34.666666666666664</c:v>
                </c:pt>
                <c:pt idx="417">
                  <c:v>34.75</c:v>
                </c:pt>
                <c:pt idx="418">
                  <c:v>34.833333333333336</c:v>
                </c:pt>
                <c:pt idx="419">
                  <c:v>34.916666666666664</c:v>
                </c:pt>
                <c:pt idx="420">
                  <c:v>35</c:v>
                </c:pt>
                <c:pt idx="421">
                  <c:v>35.083333333333336</c:v>
                </c:pt>
                <c:pt idx="422">
                  <c:v>35.166666666666664</c:v>
                </c:pt>
                <c:pt idx="423">
                  <c:v>35.25</c:v>
                </c:pt>
                <c:pt idx="424">
                  <c:v>35.333333333333336</c:v>
                </c:pt>
                <c:pt idx="425">
                  <c:v>35.416666666666664</c:v>
                </c:pt>
                <c:pt idx="426">
                  <c:v>35.5</c:v>
                </c:pt>
                <c:pt idx="427">
                  <c:v>35.583333333333336</c:v>
                </c:pt>
                <c:pt idx="428">
                  <c:v>35.666666666666664</c:v>
                </c:pt>
                <c:pt idx="429">
                  <c:v>35.75</c:v>
                </c:pt>
                <c:pt idx="430">
                  <c:v>35.833333333333336</c:v>
                </c:pt>
                <c:pt idx="431">
                  <c:v>35.916666666666664</c:v>
                </c:pt>
                <c:pt idx="432">
                  <c:v>36</c:v>
                </c:pt>
                <c:pt idx="433">
                  <c:v>36.083333333333336</c:v>
                </c:pt>
                <c:pt idx="434">
                  <c:v>36.166666666666664</c:v>
                </c:pt>
                <c:pt idx="435">
                  <c:v>36.25</c:v>
                </c:pt>
                <c:pt idx="436">
                  <c:v>36.333333333333336</c:v>
                </c:pt>
                <c:pt idx="437">
                  <c:v>36.416666666666664</c:v>
                </c:pt>
                <c:pt idx="438">
                  <c:v>36.5</c:v>
                </c:pt>
                <c:pt idx="439">
                  <c:v>36.583333333333336</c:v>
                </c:pt>
                <c:pt idx="440">
                  <c:v>36.666666666666664</c:v>
                </c:pt>
                <c:pt idx="441">
                  <c:v>36.75</c:v>
                </c:pt>
                <c:pt idx="442">
                  <c:v>36.833333333333336</c:v>
                </c:pt>
                <c:pt idx="443">
                  <c:v>36.916666666666664</c:v>
                </c:pt>
                <c:pt idx="444">
                  <c:v>37</c:v>
                </c:pt>
                <c:pt idx="445">
                  <c:v>37.083333333333336</c:v>
                </c:pt>
                <c:pt idx="446">
                  <c:v>37.166666666666664</c:v>
                </c:pt>
                <c:pt idx="447">
                  <c:v>37.25</c:v>
                </c:pt>
                <c:pt idx="448">
                  <c:v>37.333333333333336</c:v>
                </c:pt>
                <c:pt idx="449">
                  <c:v>37.416666666666664</c:v>
                </c:pt>
                <c:pt idx="450">
                  <c:v>37.5</c:v>
                </c:pt>
                <c:pt idx="451">
                  <c:v>37.583333333333336</c:v>
                </c:pt>
                <c:pt idx="452">
                  <c:v>37.666666666666664</c:v>
                </c:pt>
                <c:pt idx="453">
                  <c:v>37.75</c:v>
                </c:pt>
                <c:pt idx="454">
                  <c:v>37.833333333333336</c:v>
                </c:pt>
                <c:pt idx="455">
                  <c:v>37.916666666666664</c:v>
                </c:pt>
                <c:pt idx="456">
                  <c:v>38</c:v>
                </c:pt>
                <c:pt idx="457">
                  <c:v>38.083333333333336</c:v>
                </c:pt>
                <c:pt idx="458">
                  <c:v>38.166666666666664</c:v>
                </c:pt>
                <c:pt idx="459">
                  <c:v>38.25</c:v>
                </c:pt>
                <c:pt idx="460">
                  <c:v>38.333333333333336</c:v>
                </c:pt>
                <c:pt idx="461">
                  <c:v>38.416666666666664</c:v>
                </c:pt>
                <c:pt idx="462">
                  <c:v>38.5</c:v>
                </c:pt>
                <c:pt idx="463">
                  <c:v>38.583333333333336</c:v>
                </c:pt>
                <c:pt idx="464">
                  <c:v>38.666666666666664</c:v>
                </c:pt>
                <c:pt idx="465">
                  <c:v>38.75</c:v>
                </c:pt>
                <c:pt idx="466">
                  <c:v>38.833333333333336</c:v>
                </c:pt>
                <c:pt idx="467">
                  <c:v>38.916666666666664</c:v>
                </c:pt>
                <c:pt idx="468">
                  <c:v>39</c:v>
                </c:pt>
              </c:numCache>
            </c:numRef>
          </c:xVal>
          <c:yVal>
            <c:numRef>
              <c:f>'30ppb 500M'!$G$492:$G$961</c:f>
              <c:numCache>
                <c:formatCode>General</c:formatCode>
                <c:ptCount val="47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numCache>
            </c:numRef>
          </c:yVal>
          <c:smooth val="1"/>
          <c:extLst>
            <c:ext xmlns:c16="http://schemas.microsoft.com/office/drawing/2014/chart" uri="{C3380CC4-5D6E-409C-BE32-E72D297353CC}">
              <c16:uniqueId val="{00000002-3F3E-40B9-BFEE-294A22FD2854}"/>
            </c:ext>
          </c:extLst>
        </c:ser>
        <c:dLbls>
          <c:showLegendKey val="0"/>
          <c:showVal val="0"/>
          <c:showCatName val="0"/>
          <c:showSerName val="0"/>
          <c:showPercent val="0"/>
          <c:showBubbleSize val="0"/>
        </c:dLbls>
        <c:axId val="1784900032"/>
        <c:axId val="1786737552"/>
      </c:scatterChart>
      <c:valAx>
        <c:axId val="1784900032"/>
        <c:scaling>
          <c:orientation val="minMax"/>
          <c:max val="40"/>
        </c:scaling>
        <c:delete val="0"/>
        <c:axPos val="b"/>
        <c:title>
          <c:tx>
            <c:rich>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Time (minute)</a:t>
                </a:r>
              </a:p>
            </c:rich>
          </c:tx>
          <c:layout>
            <c:manualLayout>
              <c:xMode val="edge"/>
              <c:yMode val="edge"/>
              <c:x val="0.4389807524059493"/>
              <c:y val="0.93821741032370953"/>
            </c:manualLayout>
          </c:layout>
          <c:overlay val="0"/>
          <c:spPr>
            <a:noFill/>
            <a:ln w="12700">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786737552"/>
        <c:crosses val="autoZero"/>
        <c:crossBetween val="midCat"/>
      </c:valAx>
      <c:valAx>
        <c:axId val="1786737552"/>
        <c:scaling>
          <c:orientation val="minMax"/>
          <c:max val="24"/>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Cumulative dynamic fluid loss (cm</a:t>
                </a:r>
                <a:r>
                  <a:rPr lang="en-US" b="1" baseline="30000"/>
                  <a:t>3</a:t>
                </a:r>
                <a:r>
                  <a:rPr lang="en-US" b="1"/>
                  <a:t>)</a:t>
                </a:r>
              </a:p>
            </c:rich>
          </c:tx>
          <c:layout>
            <c:manualLayout>
              <c:xMode val="edge"/>
              <c:yMode val="edge"/>
              <c:x val="2.7777777777777779E-3"/>
              <c:y val="0.13018518518518518"/>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784900032"/>
        <c:crosses val="autoZero"/>
        <c:crossBetween val="midCat"/>
        <c:majorUnit val="4"/>
      </c:valAx>
      <c:spPr>
        <a:noFill/>
        <a:ln w="12700">
          <a:solidFill>
            <a:schemeClr val="tx1"/>
          </a:solidFill>
        </a:ln>
        <a:effectLst/>
      </c:spPr>
    </c:plotArea>
    <c:legend>
      <c:legendPos val="r"/>
      <c:layout>
        <c:manualLayout>
          <c:xMode val="edge"/>
          <c:yMode val="edge"/>
          <c:x val="0.37548625793290724"/>
          <c:y val="0.31299722951297754"/>
          <c:w val="0.35922314703280167"/>
          <c:h val="0.2203521434820647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solidFill>
        <a:schemeClr val="bg1">
          <a:lumMod val="65000"/>
        </a:schemeClr>
      </a:solidFill>
      <a:round/>
    </a:ln>
    <a:effectLst/>
  </c:spPr>
  <c:txPr>
    <a:bodyPr/>
    <a:lstStyle/>
    <a:p>
      <a:pPr>
        <a:defRPr sz="900">
          <a:solidFill>
            <a:schemeClr val="tx1"/>
          </a:solidFill>
          <a:latin typeface="Arial" panose="020B0604020202020204" pitchFamily="34" charset="0"/>
          <a:cs typeface="Arial" panose="020B0604020202020204" pitchFamily="34" charset="0"/>
        </a:defRPr>
      </a:pPr>
      <a:endParaRPr lang="en-US"/>
    </a:p>
  </c:txPr>
  <c:externalData r:id="rId3">
    <c:autoUpdate val="0"/>
  </c:externalData>
  <c:userShapes r:id="rId4"/>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chemeClr val="tx1"/>
                </a:solidFill>
                <a:latin typeface="Arial" panose="020B0604020202020204" pitchFamily="34" charset="0"/>
                <a:ea typeface="+mn-ea"/>
                <a:cs typeface="Arial" panose="020B0604020202020204" pitchFamily="34" charset="0"/>
              </a:defRPr>
            </a:pPr>
            <a:r>
              <a:rPr lang="en-US" b="1"/>
              <a:t>1000 µm Fracture Width</a:t>
            </a:r>
          </a:p>
        </c:rich>
      </c:tx>
      <c:layout>
        <c:manualLayout>
          <c:xMode val="edge"/>
          <c:yMode val="edge"/>
          <c:x val="0.34729994622679244"/>
          <c:y val="0"/>
        </c:manualLayout>
      </c:layout>
      <c:overlay val="0"/>
      <c:spPr>
        <a:noFill/>
        <a:ln>
          <a:noFill/>
        </a:ln>
        <a:effectLst/>
      </c:spPr>
      <c:txPr>
        <a:bodyPr rot="0" spcFirstLastPara="1" vertOverflow="ellipsis" vert="horz" wrap="square" anchor="ctr" anchorCtr="1"/>
        <a:lstStyle/>
        <a:p>
          <a:pPr>
            <a:defRPr sz="1080" b="0"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9.770603674540683E-2"/>
          <c:y val="7.4490740740740746E-2"/>
          <c:w val="0.86062729658792647"/>
          <c:h val="0.78475320793234182"/>
        </c:manualLayout>
      </c:layout>
      <c:scatterChart>
        <c:scatterStyle val="smoothMarker"/>
        <c:varyColors val="0"/>
        <c:ser>
          <c:idx val="0"/>
          <c:order val="0"/>
          <c:tx>
            <c:v>5 lb/bbl Fiber</c:v>
          </c:tx>
          <c:spPr>
            <a:ln w="19050" cap="rnd">
              <a:solidFill>
                <a:srgbClr val="FF0000"/>
              </a:solidFill>
              <a:round/>
            </a:ln>
            <a:effectLst/>
          </c:spPr>
          <c:marker>
            <c:symbol val="none"/>
          </c:marker>
          <c:xVal>
            <c:numRef>
              <c:f>'5ppb 1000M'!$K$405:$K$873</c:f>
              <c:numCache>
                <c:formatCode>General</c:formatCode>
                <c:ptCount val="469"/>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pt idx="361">
                  <c:v>30.083333333333332</c:v>
                </c:pt>
                <c:pt idx="362">
                  <c:v>30.166666666666668</c:v>
                </c:pt>
                <c:pt idx="363">
                  <c:v>30.25</c:v>
                </c:pt>
                <c:pt idx="364">
                  <c:v>30.333333333333332</c:v>
                </c:pt>
                <c:pt idx="365">
                  <c:v>30.416666666666668</c:v>
                </c:pt>
                <c:pt idx="366">
                  <c:v>30.5</c:v>
                </c:pt>
                <c:pt idx="367">
                  <c:v>30.583333333333332</c:v>
                </c:pt>
                <c:pt idx="368">
                  <c:v>30.666666666666668</c:v>
                </c:pt>
                <c:pt idx="369">
                  <c:v>30.75</c:v>
                </c:pt>
                <c:pt idx="370">
                  <c:v>30.833333333333332</c:v>
                </c:pt>
                <c:pt idx="371">
                  <c:v>30.916666666666668</c:v>
                </c:pt>
                <c:pt idx="372">
                  <c:v>31</c:v>
                </c:pt>
                <c:pt idx="373">
                  <c:v>31.083333333333332</c:v>
                </c:pt>
                <c:pt idx="374">
                  <c:v>31.166666666666668</c:v>
                </c:pt>
                <c:pt idx="375">
                  <c:v>31.25</c:v>
                </c:pt>
                <c:pt idx="376">
                  <c:v>31.333333333333332</c:v>
                </c:pt>
                <c:pt idx="377">
                  <c:v>31.416666666666668</c:v>
                </c:pt>
                <c:pt idx="378">
                  <c:v>31.5</c:v>
                </c:pt>
                <c:pt idx="379">
                  <c:v>31.583333333333332</c:v>
                </c:pt>
                <c:pt idx="380">
                  <c:v>31.666666666666668</c:v>
                </c:pt>
                <c:pt idx="381">
                  <c:v>31.75</c:v>
                </c:pt>
                <c:pt idx="382">
                  <c:v>31.833333333333332</c:v>
                </c:pt>
                <c:pt idx="383">
                  <c:v>31.916666666666668</c:v>
                </c:pt>
                <c:pt idx="384">
                  <c:v>32</c:v>
                </c:pt>
                <c:pt idx="385">
                  <c:v>32.083333333333336</c:v>
                </c:pt>
                <c:pt idx="386">
                  <c:v>32.166666666666664</c:v>
                </c:pt>
                <c:pt idx="387">
                  <c:v>32.25</c:v>
                </c:pt>
                <c:pt idx="388">
                  <c:v>32.333333333333336</c:v>
                </c:pt>
                <c:pt idx="389">
                  <c:v>32.416666666666664</c:v>
                </c:pt>
                <c:pt idx="390">
                  <c:v>32.5</c:v>
                </c:pt>
                <c:pt idx="391">
                  <c:v>32.583333333333336</c:v>
                </c:pt>
                <c:pt idx="392">
                  <c:v>32.666666666666664</c:v>
                </c:pt>
                <c:pt idx="393">
                  <c:v>32.75</c:v>
                </c:pt>
                <c:pt idx="394">
                  <c:v>32.833333333333336</c:v>
                </c:pt>
                <c:pt idx="395">
                  <c:v>32.916666666666664</c:v>
                </c:pt>
                <c:pt idx="396">
                  <c:v>33</c:v>
                </c:pt>
                <c:pt idx="397">
                  <c:v>33.083333333333336</c:v>
                </c:pt>
                <c:pt idx="398">
                  <c:v>33.166666666666664</c:v>
                </c:pt>
                <c:pt idx="399">
                  <c:v>33.25</c:v>
                </c:pt>
                <c:pt idx="400">
                  <c:v>33.333333333333336</c:v>
                </c:pt>
                <c:pt idx="401">
                  <c:v>33.416666666666664</c:v>
                </c:pt>
                <c:pt idx="402">
                  <c:v>33.5</c:v>
                </c:pt>
                <c:pt idx="403">
                  <c:v>33.583333333333336</c:v>
                </c:pt>
                <c:pt idx="404">
                  <c:v>33.666666666666664</c:v>
                </c:pt>
                <c:pt idx="405">
                  <c:v>33.75</c:v>
                </c:pt>
                <c:pt idx="406">
                  <c:v>33.833333333333336</c:v>
                </c:pt>
                <c:pt idx="407">
                  <c:v>33.916666666666664</c:v>
                </c:pt>
                <c:pt idx="408">
                  <c:v>34</c:v>
                </c:pt>
                <c:pt idx="409">
                  <c:v>34.083333333333336</c:v>
                </c:pt>
                <c:pt idx="410">
                  <c:v>34.166666666666664</c:v>
                </c:pt>
                <c:pt idx="411">
                  <c:v>34.25</c:v>
                </c:pt>
                <c:pt idx="412">
                  <c:v>34.333333333333336</c:v>
                </c:pt>
                <c:pt idx="413">
                  <c:v>34.416666666666664</c:v>
                </c:pt>
                <c:pt idx="414">
                  <c:v>34.5</c:v>
                </c:pt>
                <c:pt idx="415">
                  <c:v>34.583333333333336</c:v>
                </c:pt>
                <c:pt idx="416">
                  <c:v>34.666666666666664</c:v>
                </c:pt>
                <c:pt idx="417">
                  <c:v>34.75</c:v>
                </c:pt>
                <c:pt idx="418">
                  <c:v>34.833333333333336</c:v>
                </c:pt>
                <c:pt idx="419">
                  <c:v>34.916666666666664</c:v>
                </c:pt>
                <c:pt idx="420">
                  <c:v>35</c:v>
                </c:pt>
                <c:pt idx="421">
                  <c:v>35.083333333333336</c:v>
                </c:pt>
                <c:pt idx="422">
                  <c:v>35.166666666666664</c:v>
                </c:pt>
                <c:pt idx="423">
                  <c:v>35.25</c:v>
                </c:pt>
                <c:pt idx="424">
                  <c:v>35.333333333333336</c:v>
                </c:pt>
                <c:pt idx="425">
                  <c:v>35.416666666666664</c:v>
                </c:pt>
                <c:pt idx="426">
                  <c:v>35.5</c:v>
                </c:pt>
                <c:pt idx="427">
                  <c:v>35.583333333333336</c:v>
                </c:pt>
                <c:pt idx="428">
                  <c:v>35.666666666666664</c:v>
                </c:pt>
                <c:pt idx="429">
                  <c:v>35.75</c:v>
                </c:pt>
                <c:pt idx="430">
                  <c:v>35.833333333333336</c:v>
                </c:pt>
                <c:pt idx="431">
                  <c:v>35.916666666666664</c:v>
                </c:pt>
                <c:pt idx="432">
                  <c:v>36</c:v>
                </c:pt>
                <c:pt idx="433">
                  <c:v>36.083333333333336</c:v>
                </c:pt>
                <c:pt idx="434">
                  <c:v>36.166666666666664</c:v>
                </c:pt>
                <c:pt idx="435">
                  <c:v>36.25</c:v>
                </c:pt>
                <c:pt idx="436">
                  <c:v>36.333333333333336</c:v>
                </c:pt>
                <c:pt idx="437">
                  <c:v>36.416666666666664</c:v>
                </c:pt>
                <c:pt idx="438">
                  <c:v>36.5</c:v>
                </c:pt>
                <c:pt idx="439">
                  <c:v>36.583333333333336</c:v>
                </c:pt>
                <c:pt idx="440">
                  <c:v>36.666666666666664</c:v>
                </c:pt>
                <c:pt idx="441">
                  <c:v>36.75</c:v>
                </c:pt>
                <c:pt idx="442">
                  <c:v>36.833333333333336</c:v>
                </c:pt>
                <c:pt idx="443">
                  <c:v>36.916666666666664</c:v>
                </c:pt>
                <c:pt idx="444">
                  <c:v>37</c:v>
                </c:pt>
                <c:pt idx="445">
                  <c:v>37.083333333333336</c:v>
                </c:pt>
                <c:pt idx="446">
                  <c:v>37.166666666666664</c:v>
                </c:pt>
                <c:pt idx="447">
                  <c:v>37.25</c:v>
                </c:pt>
                <c:pt idx="448">
                  <c:v>37.333333333333336</c:v>
                </c:pt>
                <c:pt idx="449">
                  <c:v>37.416666666666664</c:v>
                </c:pt>
                <c:pt idx="450">
                  <c:v>37.5</c:v>
                </c:pt>
                <c:pt idx="451">
                  <c:v>37.583333333333336</c:v>
                </c:pt>
                <c:pt idx="452">
                  <c:v>37.666666666666664</c:v>
                </c:pt>
                <c:pt idx="453">
                  <c:v>37.75</c:v>
                </c:pt>
                <c:pt idx="454">
                  <c:v>37.833333333333336</c:v>
                </c:pt>
                <c:pt idx="455">
                  <c:v>37.916666666666664</c:v>
                </c:pt>
                <c:pt idx="456">
                  <c:v>38</c:v>
                </c:pt>
                <c:pt idx="457">
                  <c:v>38.083333333333336</c:v>
                </c:pt>
                <c:pt idx="458">
                  <c:v>38.166666666666664</c:v>
                </c:pt>
                <c:pt idx="459">
                  <c:v>38.25</c:v>
                </c:pt>
                <c:pt idx="460">
                  <c:v>38.333333333333336</c:v>
                </c:pt>
                <c:pt idx="461">
                  <c:v>38.416666666666664</c:v>
                </c:pt>
                <c:pt idx="462">
                  <c:v>38.5</c:v>
                </c:pt>
                <c:pt idx="463">
                  <c:v>38.583333333333336</c:v>
                </c:pt>
                <c:pt idx="464">
                  <c:v>38.666666666666664</c:v>
                </c:pt>
                <c:pt idx="465">
                  <c:v>38.75</c:v>
                </c:pt>
                <c:pt idx="466">
                  <c:v>38.833333333333336</c:v>
                </c:pt>
                <c:pt idx="467">
                  <c:v>38.916666666666664</c:v>
                </c:pt>
                <c:pt idx="468">
                  <c:v>39</c:v>
                </c:pt>
              </c:numCache>
            </c:numRef>
          </c:xVal>
          <c:yVal>
            <c:numRef>
              <c:f>'5ppb 1000M'!$G$406:$G$873</c:f>
              <c:numCache>
                <c:formatCode>General</c:formatCode>
                <c:ptCount val="468"/>
                <c:pt idx="0">
                  <c:v>0</c:v>
                </c:pt>
                <c:pt idx="1">
                  <c:v>3.6589999999999998</c:v>
                </c:pt>
                <c:pt idx="2">
                  <c:v>9.1969999999999992</c:v>
                </c:pt>
                <c:pt idx="3">
                  <c:v>10.214</c:v>
                </c:pt>
                <c:pt idx="4">
                  <c:v>10.214</c:v>
                </c:pt>
                <c:pt idx="5">
                  <c:v>10.263999999999999</c:v>
                </c:pt>
                <c:pt idx="6">
                  <c:v>10.315</c:v>
                </c:pt>
                <c:pt idx="7">
                  <c:v>10.315</c:v>
                </c:pt>
                <c:pt idx="8">
                  <c:v>10.315</c:v>
                </c:pt>
                <c:pt idx="9">
                  <c:v>10.315</c:v>
                </c:pt>
                <c:pt idx="10">
                  <c:v>10.263999999999999</c:v>
                </c:pt>
                <c:pt idx="11">
                  <c:v>10.315</c:v>
                </c:pt>
                <c:pt idx="12">
                  <c:v>10.518000000000001</c:v>
                </c:pt>
                <c:pt idx="13">
                  <c:v>14.329000000000001</c:v>
                </c:pt>
                <c:pt idx="14">
                  <c:v>14.736000000000001</c:v>
                </c:pt>
                <c:pt idx="15">
                  <c:v>14.634</c:v>
                </c:pt>
                <c:pt idx="16">
                  <c:v>14.634</c:v>
                </c:pt>
                <c:pt idx="17">
                  <c:v>14.634</c:v>
                </c:pt>
                <c:pt idx="18">
                  <c:v>14.634</c:v>
                </c:pt>
                <c:pt idx="19">
                  <c:v>14.685</c:v>
                </c:pt>
                <c:pt idx="20">
                  <c:v>14.634</c:v>
                </c:pt>
                <c:pt idx="21">
                  <c:v>14.685</c:v>
                </c:pt>
                <c:pt idx="22">
                  <c:v>14.685</c:v>
                </c:pt>
                <c:pt idx="23">
                  <c:v>14.685</c:v>
                </c:pt>
                <c:pt idx="24">
                  <c:v>14.634</c:v>
                </c:pt>
                <c:pt idx="25">
                  <c:v>14.634</c:v>
                </c:pt>
                <c:pt idx="26">
                  <c:v>14.685</c:v>
                </c:pt>
                <c:pt idx="27">
                  <c:v>14.634</c:v>
                </c:pt>
                <c:pt idx="28">
                  <c:v>14.634</c:v>
                </c:pt>
                <c:pt idx="29">
                  <c:v>14.685</c:v>
                </c:pt>
                <c:pt idx="30">
                  <c:v>14.583</c:v>
                </c:pt>
                <c:pt idx="31">
                  <c:v>14.888</c:v>
                </c:pt>
                <c:pt idx="32">
                  <c:v>14.888</c:v>
                </c:pt>
                <c:pt idx="33">
                  <c:v>14.939</c:v>
                </c:pt>
                <c:pt idx="34">
                  <c:v>14.888</c:v>
                </c:pt>
                <c:pt idx="35">
                  <c:v>14.837999999999999</c:v>
                </c:pt>
                <c:pt idx="36">
                  <c:v>14.939</c:v>
                </c:pt>
                <c:pt idx="37">
                  <c:v>14.888</c:v>
                </c:pt>
                <c:pt idx="38">
                  <c:v>14.837999999999999</c:v>
                </c:pt>
                <c:pt idx="39">
                  <c:v>14.888</c:v>
                </c:pt>
                <c:pt idx="40">
                  <c:v>14.939</c:v>
                </c:pt>
                <c:pt idx="41">
                  <c:v>14.888</c:v>
                </c:pt>
                <c:pt idx="42">
                  <c:v>14.837999999999999</c:v>
                </c:pt>
                <c:pt idx="43">
                  <c:v>14.939</c:v>
                </c:pt>
                <c:pt idx="44">
                  <c:v>14.888</c:v>
                </c:pt>
                <c:pt idx="45">
                  <c:v>14.837999999999999</c:v>
                </c:pt>
                <c:pt idx="46">
                  <c:v>14.939</c:v>
                </c:pt>
                <c:pt idx="47">
                  <c:v>14.939</c:v>
                </c:pt>
                <c:pt idx="48">
                  <c:v>14.888</c:v>
                </c:pt>
                <c:pt idx="49">
                  <c:v>14.888</c:v>
                </c:pt>
                <c:pt idx="50">
                  <c:v>14.888</c:v>
                </c:pt>
                <c:pt idx="51">
                  <c:v>14.888</c:v>
                </c:pt>
                <c:pt idx="52">
                  <c:v>14.837999999999999</c:v>
                </c:pt>
                <c:pt idx="53">
                  <c:v>14.888</c:v>
                </c:pt>
                <c:pt idx="54">
                  <c:v>14.939</c:v>
                </c:pt>
                <c:pt idx="55">
                  <c:v>14.888</c:v>
                </c:pt>
                <c:pt idx="56">
                  <c:v>14.888</c:v>
                </c:pt>
                <c:pt idx="57">
                  <c:v>14.888</c:v>
                </c:pt>
                <c:pt idx="58">
                  <c:v>14.888</c:v>
                </c:pt>
                <c:pt idx="59">
                  <c:v>14.888</c:v>
                </c:pt>
                <c:pt idx="60">
                  <c:v>14.939</c:v>
                </c:pt>
                <c:pt idx="61">
                  <c:v>14.939</c:v>
                </c:pt>
                <c:pt idx="62">
                  <c:v>14.939</c:v>
                </c:pt>
                <c:pt idx="63">
                  <c:v>14.939</c:v>
                </c:pt>
                <c:pt idx="64">
                  <c:v>14.837999999999999</c:v>
                </c:pt>
                <c:pt idx="65">
                  <c:v>14.837999999999999</c:v>
                </c:pt>
                <c:pt idx="66">
                  <c:v>14.888</c:v>
                </c:pt>
                <c:pt idx="67">
                  <c:v>14.888</c:v>
                </c:pt>
                <c:pt idx="68">
                  <c:v>14.837999999999999</c:v>
                </c:pt>
                <c:pt idx="69">
                  <c:v>14.888</c:v>
                </c:pt>
                <c:pt idx="70">
                  <c:v>14.888</c:v>
                </c:pt>
                <c:pt idx="71">
                  <c:v>14.888</c:v>
                </c:pt>
                <c:pt idx="72">
                  <c:v>14.939</c:v>
                </c:pt>
                <c:pt idx="73">
                  <c:v>14.888</c:v>
                </c:pt>
                <c:pt idx="74">
                  <c:v>14.888</c:v>
                </c:pt>
                <c:pt idx="75">
                  <c:v>14.888</c:v>
                </c:pt>
                <c:pt idx="76">
                  <c:v>14.888</c:v>
                </c:pt>
                <c:pt idx="77">
                  <c:v>14.888</c:v>
                </c:pt>
                <c:pt idx="78">
                  <c:v>14.837999999999999</c:v>
                </c:pt>
                <c:pt idx="79">
                  <c:v>14.888</c:v>
                </c:pt>
                <c:pt idx="80">
                  <c:v>14.837999999999999</c:v>
                </c:pt>
                <c:pt idx="81">
                  <c:v>14.939</c:v>
                </c:pt>
                <c:pt idx="82">
                  <c:v>14.939</c:v>
                </c:pt>
                <c:pt idx="83">
                  <c:v>14.888</c:v>
                </c:pt>
                <c:pt idx="84">
                  <c:v>14.939</c:v>
                </c:pt>
                <c:pt idx="85">
                  <c:v>14.837999999999999</c:v>
                </c:pt>
                <c:pt idx="86">
                  <c:v>14.787000000000001</c:v>
                </c:pt>
                <c:pt idx="87">
                  <c:v>14.787000000000001</c:v>
                </c:pt>
                <c:pt idx="88">
                  <c:v>14.837999999999999</c:v>
                </c:pt>
                <c:pt idx="89">
                  <c:v>14.888</c:v>
                </c:pt>
                <c:pt idx="90">
                  <c:v>14.888</c:v>
                </c:pt>
                <c:pt idx="91">
                  <c:v>14.837999999999999</c:v>
                </c:pt>
                <c:pt idx="92">
                  <c:v>14.888</c:v>
                </c:pt>
                <c:pt idx="93">
                  <c:v>14.888</c:v>
                </c:pt>
                <c:pt idx="94">
                  <c:v>14.888</c:v>
                </c:pt>
                <c:pt idx="95">
                  <c:v>14.837999999999999</c:v>
                </c:pt>
                <c:pt idx="96">
                  <c:v>14.837999999999999</c:v>
                </c:pt>
                <c:pt idx="97">
                  <c:v>14.837999999999999</c:v>
                </c:pt>
                <c:pt idx="98">
                  <c:v>14.888</c:v>
                </c:pt>
                <c:pt idx="99">
                  <c:v>14.888</c:v>
                </c:pt>
                <c:pt idx="100">
                  <c:v>14.888</c:v>
                </c:pt>
                <c:pt idx="101">
                  <c:v>14.837999999999999</c:v>
                </c:pt>
                <c:pt idx="102">
                  <c:v>14.888</c:v>
                </c:pt>
                <c:pt idx="103">
                  <c:v>14.939</c:v>
                </c:pt>
                <c:pt idx="104">
                  <c:v>14.888</c:v>
                </c:pt>
                <c:pt idx="105">
                  <c:v>14.888</c:v>
                </c:pt>
                <c:pt idx="106">
                  <c:v>14.888</c:v>
                </c:pt>
                <c:pt idx="107">
                  <c:v>14.837999999999999</c:v>
                </c:pt>
                <c:pt idx="108">
                  <c:v>14.888</c:v>
                </c:pt>
                <c:pt idx="109">
                  <c:v>14.837999999999999</c:v>
                </c:pt>
                <c:pt idx="110">
                  <c:v>14.888</c:v>
                </c:pt>
                <c:pt idx="111">
                  <c:v>14.837999999999999</c:v>
                </c:pt>
                <c:pt idx="112">
                  <c:v>14.888</c:v>
                </c:pt>
                <c:pt idx="113">
                  <c:v>14.837999999999999</c:v>
                </c:pt>
                <c:pt idx="114">
                  <c:v>14.837999999999999</c:v>
                </c:pt>
                <c:pt idx="115">
                  <c:v>14.787000000000001</c:v>
                </c:pt>
                <c:pt idx="116">
                  <c:v>14.787000000000001</c:v>
                </c:pt>
                <c:pt idx="117">
                  <c:v>14.888</c:v>
                </c:pt>
                <c:pt idx="118">
                  <c:v>14.888</c:v>
                </c:pt>
                <c:pt idx="119">
                  <c:v>14.888</c:v>
                </c:pt>
                <c:pt idx="120">
                  <c:v>14.837999999999999</c:v>
                </c:pt>
                <c:pt idx="121">
                  <c:v>14.888</c:v>
                </c:pt>
                <c:pt idx="122">
                  <c:v>14.837999999999999</c:v>
                </c:pt>
                <c:pt idx="123">
                  <c:v>14.837999999999999</c:v>
                </c:pt>
                <c:pt idx="124">
                  <c:v>14.888</c:v>
                </c:pt>
                <c:pt idx="125">
                  <c:v>14.888</c:v>
                </c:pt>
                <c:pt idx="126">
                  <c:v>14.888</c:v>
                </c:pt>
                <c:pt idx="127">
                  <c:v>14.837999999999999</c:v>
                </c:pt>
                <c:pt idx="128">
                  <c:v>14.888</c:v>
                </c:pt>
                <c:pt idx="129">
                  <c:v>14.888</c:v>
                </c:pt>
                <c:pt idx="130">
                  <c:v>14.837999999999999</c:v>
                </c:pt>
                <c:pt idx="131">
                  <c:v>14.888</c:v>
                </c:pt>
                <c:pt idx="132">
                  <c:v>14.888</c:v>
                </c:pt>
                <c:pt idx="133">
                  <c:v>14.939</c:v>
                </c:pt>
                <c:pt idx="134">
                  <c:v>14.888</c:v>
                </c:pt>
                <c:pt idx="135">
                  <c:v>14.888</c:v>
                </c:pt>
                <c:pt idx="136">
                  <c:v>14.888</c:v>
                </c:pt>
                <c:pt idx="137">
                  <c:v>14.837999999999999</c:v>
                </c:pt>
                <c:pt idx="138">
                  <c:v>14.888</c:v>
                </c:pt>
                <c:pt idx="139">
                  <c:v>14.837999999999999</c:v>
                </c:pt>
                <c:pt idx="140">
                  <c:v>14.939</c:v>
                </c:pt>
                <c:pt idx="141">
                  <c:v>14.888</c:v>
                </c:pt>
                <c:pt idx="142">
                  <c:v>14.837999999999999</c:v>
                </c:pt>
                <c:pt idx="143">
                  <c:v>14.837999999999999</c:v>
                </c:pt>
                <c:pt idx="144">
                  <c:v>14.787000000000001</c:v>
                </c:pt>
                <c:pt idx="145">
                  <c:v>14.888</c:v>
                </c:pt>
                <c:pt idx="146">
                  <c:v>14.888</c:v>
                </c:pt>
                <c:pt idx="147">
                  <c:v>14.837999999999999</c:v>
                </c:pt>
                <c:pt idx="148">
                  <c:v>14.888</c:v>
                </c:pt>
                <c:pt idx="149">
                  <c:v>14.939</c:v>
                </c:pt>
                <c:pt idx="150">
                  <c:v>14.939</c:v>
                </c:pt>
                <c:pt idx="151">
                  <c:v>14.939</c:v>
                </c:pt>
                <c:pt idx="152">
                  <c:v>14.837999999999999</c:v>
                </c:pt>
                <c:pt idx="153">
                  <c:v>14.888</c:v>
                </c:pt>
                <c:pt idx="154">
                  <c:v>14.888</c:v>
                </c:pt>
                <c:pt idx="155">
                  <c:v>14.837999999999999</c:v>
                </c:pt>
                <c:pt idx="156">
                  <c:v>14.888</c:v>
                </c:pt>
                <c:pt idx="157">
                  <c:v>14.837999999999999</c:v>
                </c:pt>
                <c:pt idx="158">
                  <c:v>14.787000000000001</c:v>
                </c:pt>
                <c:pt idx="159">
                  <c:v>14.837999999999999</c:v>
                </c:pt>
                <c:pt idx="160">
                  <c:v>14.939</c:v>
                </c:pt>
                <c:pt idx="161">
                  <c:v>14.888</c:v>
                </c:pt>
                <c:pt idx="162">
                  <c:v>14.939</c:v>
                </c:pt>
                <c:pt idx="163">
                  <c:v>14.837999999999999</c:v>
                </c:pt>
                <c:pt idx="164">
                  <c:v>14.837999999999999</c:v>
                </c:pt>
                <c:pt idx="165">
                  <c:v>14.939</c:v>
                </c:pt>
                <c:pt idx="166">
                  <c:v>14.939</c:v>
                </c:pt>
                <c:pt idx="167">
                  <c:v>14.888</c:v>
                </c:pt>
                <c:pt idx="168">
                  <c:v>14.888</c:v>
                </c:pt>
                <c:pt idx="169">
                  <c:v>14.837999999999999</c:v>
                </c:pt>
                <c:pt idx="170">
                  <c:v>14.837999999999999</c:v>
                </c:pt>
                <c:pt idx="171">
                  <c:v>14.888</c:v>
                </c:pt>
                <c:pt idx="172">
                  <c:v>14.888</c:v>
                </c:pt>
                <c:pt idx="173">
                  <c:v>14.888</c:v>
                </c:pt>
                <c:pt idx="174">
                  <c:v>14.837999999999999</c:v>
                </c:pt>
                <c:pt idx="175">
                  <c:v>14.939</c:v>
                </c:pt>
                <c:pt idx="176">
                  <c:v>14.888</c:v>
                </c:pt>
                <c:pt idx="177">
                  <c:v>14.939</c:v>
                </c:pt>
                <c:pt idx="178">
                  <c:v>14.888</c:v>
                </c:pt>
                <c:pt idx="179">
                  <c:v>14.888</c:v>
                </c:pt>
                <c:pt idx="180">
                  <c:v>14.888</c:v>
                </c:pt>
                <c:pt idx="181">
                  <c:v>14.888</c:v>
                </c:pt>
                <c:pt idx="182">
                  <c:v>14.888</c:v>
                </c:pt>
                <c:pt idx="183">
                  <c:v>14.888</c:v>
                </c:pt>
                <c:pt idx="184">
                  <c:v>14.837999999999999</c:v>
                </c:pt>
                <c:pt idx="185">
                  <c:v>14.888</c:v>
                </c:pt>
                <c:pt idx="186">
                  <c:v>14.837999999999999</c:v>
                </c:pt>
                <c:pt idx="187">
                  <c:v>14.888</c:v>
                </c:pt>
                <c:pt idx="188">
                  <c:v>14.837999999999999</c:v>
                </c:pt>
                <c:pt idx="189">
                  <c:v>14.888</c:v>
                </c:pt>
                <c:pt idx="190">
                  <c:v>14.837999999999999</c:v>
                </c:pt>
                <c:pt idx="191">
                  <c:v>14.837999999999999</c:v>
                </c:pt>
                <c:pt idx="192">
                  <c:v>14.888</c:v>
                </c:pt>
                <c:pt idx="193">
                  <c:v>14.939</c:v>
                </c:pt>
                <c:pt idx="194">
                  <c:v>14.837999999999999</c:v>
                </c:pt>
                <c:pt idx="195">
                  <c:v>14.888</c:v>
                </c:pt>
                <c:pt idx="196">
                  <c:v>14.888</c:v>
                </c:pt>
                <c:pt idx="197">
                  <c:v>14.888</c:v>
                </c:pt>
                <c:pt idx="198">
                  <c:v>14.837999999999999</c:v>
                </c:pt>
                <c:pt idx="199">
                  <c:v>14.888</c:v>
                </c:pt>
                <c:pt idx="200">
                  <c:v>14.888</c:v>
                </c:pt>
                <c:pt idx="201">
                  <c:v>14.837999999999999</c:v>
                </c:pt>
                <c:pt idx="202">
                  <c:v>14.837999999999999</c:v>
                </c:pt>
                <c:pt idx="203">
                  <c:v>14.888</c:v>
                </c:pt>
                <c:pt idx="204">
                  <c:v>14.888</c:v>
                </c:pt>
                <c:pt idx="205">
                  <c:v>14.837999999999999</c:v>
                </c:pt>
                <c:pt idx="206">
                  <c:v>14.888</c:v>
                </c:pt>
                <c:pt idx="207">
                  <c:v>14.837999999999999</c:v>
                </c:pt>
                <c:pt idx="208">
                  <c:v>14.837999999999999</c:v>
                </c:pt>
                <c:pt idx="209">
                  <c:v>14.888</c:v>
                </c:pt>
                <c:pt idx="210">
                  <c:v>14.888</c:v>
                </c:pt>
                <c:pt idx="211">
                  <c:v>14.888</c:v>
                </c:pt>
                <c:pt idx="212">
                  <c:v>14.837999999999999</c:v>
                </c:pt>
                <c:pt idx="213">
                  <c:v>14.837999999999999</c:v>
                </c:pt>
                <c:pt idx="214">
                  <c:v>14.837999999999999</c:v>
                </c:pt>
                <c:pt idx="215">
                  <c:v>14.939</c:v>
                </c:pt>
                <c:pt idx="216">
                  <c:v>14.888</c:v>
                </c:pt>
                <c:pt idx="217">
                  <c:v>14.939</c:v>
                </c:pt>
                <c:pt idx="218">
                  <c:v>14.888</c:v>
                </c:pt>
                <c:pt idx="219">
                  <c:v>14.837999999999999</c:v>
                </c:pt>
                <c:pt idx="220">
                  <c:v>14.888</c:v>
                </c:pt>
                <c:pt idx="221">
                  <c:v>14.837999999999999</c:v>
                </c:pt>
                <c:pt idx="222">
                  <c:v>14.837999999999999</c:v>
                </c:pt>
                <c:pt idx="223">
                  <c:v>14.939</c:v>
                </c:pt>
                <c:pt idx="224">
                  <c:v>14.888</c:v>
                </c:pt>
                <c:pt idx="225">
                  <c:v>14.888</c:v>
                </c:pt>
                <c:pt idx="226">
                  <c:v>14.837999999999999</c:v>
                </c:pt>
                <c:pt idx="227">
                  <c:v>14.888</c:v>
                </c:pt>
                <c:pt idx="228">
                  <c:v>14.837999999999999</c:v>
                </c:pt>
                <c:pt idx="229">
                  <c:v>14.888</c:v>
                </c:pt>
                <c:pt idx="230">
                  <c:v>14.939</c:v>
                </c:pt>
                <c:pt idx="231">
                  <c:v>14.837999999999999</c:v>
                </c:pt>
                <c:pt idx="232">
                  <c:v>14.837999999999999</c:v>
                </c:pt>
                <c:pt idx="233">
                  <c:v>14.888</c:v>
                </c:pt>
                <c:pt idx="234">
                  <c:v>14.888</c:v>
                </c:pt>
                <c:pt idx="235">
                  <c:v>14.837999999999999</c:v>
                </c:pt>
                <c:pt idx="236">
                  <c:v>14.888</c:v>
                </c:pt>
                <c:pt idx="237">
                  <c:v>14.837999999999999</c:v>
                </c:pt>
                <c:pt idx="238">
                  <c:v>14.939</c:v>
                </c:pt>
                <c:pt idx="239">
                  <c:v>14.837999999999999</c:v>
                </c:pt>
                <c:pt idx="240">
                  <c:v>14.939</c:v>
                </c:pt>
                <c:pt idx="241">
                  <c:v>14.888</c:v>
                </c:pt>
                <c:pt idx="242">
                  <c:v>14.888</c:v>
                </c:pt>
                <c:pt idx="243">
                  <c:v>14.888</c:v>
                </c:pt>
                <c:pt idx="244">
                  <c:v>14.888</c:v>
                </c:pt>
                <c:pt idx="245">
                  <c:v>14.888</c:v>
                </c:pt>
                <c:pt idx="246">
                  <c:v>14.939</c:v>
                </c:pt>
                <c:pt idx="247">
                  <c:v>14.837999999999999</c:v>
                </c:pt>
                <c:pt idx="248">
                  <c:v>14.888</c:v>
                </c:pt>
                <c:pt idx="249">
                  <c:v>14.939</c:v>
                </c:pt>
                <c:pt idx="250">
                  <c:v>14.888</c:v>
                </c:pt>
                <c:pt idx="251">
                  <c:v>14.837999999999999</c:v>
                </c:pt>
                <c:pt idx="252">
                  <c:v>14.837999999999999</c:v>
                </c:pt>
                <c:pt idx="253">
                  <c:v>14.837999999999999</c:v>
                </c:pt>
                <c:pt idx="254">
                  <c:v>14.888</c:v>
                </c:pt>
                <c:pt idx="255">
                  <c:v>14.888</c:v>
                </c:pt>
                <c:pt idx="256">
                  <c:v>14.888</c:v>
                </c:pt>
                <c:pt idx="257">
                  <c:v>14.888</c:v>
                </c:pt>
                <c:pt idx="258">
                  <c:v>14.939</c:v>
                </c:pt>
                <c:pt idx="259">
                  <c:v>14.837999999999999</c:v>
                </c:pt>
                <c:pt idx="260">
                  <c:v>14.837999999999999</c:v>
                </c:pt>
                <c:pt idx="261">
                  <c:v>14.837999999999999</c:v>
                </c:pt>
                <c:pt idx="262">
                  <c:v>14.888</c:v>
                </c:pt>
                <c:pt idx="263">
                  <c:v>14.888</c:v>
                </c:pt>
                <c:pt idx="264">
                  <c:v>14.787000000000001</c:v>
                </c:pt>
                <c:pt idx="265">
                  <c:v>14.837999999999999</c:v>
                </c:pt>
                <c:pt idx="266">
                  <c:v>14.888</c:v>
                </c:pt>
                <c:pt idx="267">
                  <c:v>14.787000000000001</c:v>
                </c:pt>
                <c:pt idx="268">
                  <c:v>14.837999999999999</c:v>
                </c:pt>
                <c:pt idx="269">
                  <c:v>14.837999999999999</c:v>
                </c:pt>
                <c:pt idx="270">
                  <c:v>14.888</c:v>
                </c:pt>
                <c:pt idx="271">
                  <c:v>14.888</c:v>
                </c:pt>
                <c:pt idx="272">
                  <c:v>14.837999999999999</c:v>
                </c:pt>
                <c:pt idx="273">
                  <c:v>14.939</c:v>
                </c:pt>
                <c:pt idx="274">
                  <c:v>14.939</c:v>
                </c:pt>
                <c:pt idx="275">
                  <c:v>14.939</c:v>
                </c:pt>
                <c:pt idx="276">
                  <c:v>14.837999999999999</c:v>
                </c:pt>
                <c:pt idx="277">
                  <c:v>14.888</c:v>
                </c:pt>
                <c:pt idx="278">
                  <c:v>14.888</c:v>
                </c:pt>
                <c:pt idx="279">
                  <c:v>14.837999999999999</c:v>
                </c:pt>
                <c:pt idx="280">
                  <c:v>14.888</c:v>
                </c:pt>
                <c:pt idx="281">
                  <c:v>14.888</c:v>
                </c:pt>
                <c:pt idx="282">
                  <c:v>14.787000000000001</c:v>
                </c:pt>
                <c:pt idx="283">
                  <c:v>14.787000000000001</c:v>
                </c:pt>
                <c:pt idx="284">
                  <c:v>14.837999999999999</c:v>
                </c:pt>
                <c:pt idx="285">
                  <c:v>14.939</c:v>
                </c:pt>
                <c:pt idx="286">
                  <c:v>14.939</c:v>
                </c:pt>
                <c:pt idx="287">
                  <c:v>14.888</c:v>
                </c:pt>
                <c:pt idx="288">
                  <c:v>14.888</c:v>
                </c:pt>
                <c:pt idx="289">
                  <c:v>14.837999999999999</c:v>
                </c:pt>
                <c:pt idx="290">
                  <c:v>14.888</c:v>
                </c:pt>
                <c:pt idx="291">
                  <c:v>14.888</c:v>
                </c:pt>
                <c:pt idx="292">
                  <c:v>14.939</c:v>
                </c:pt>
                <c:pt idx="293">
                  <c:v>14.837999999999999</c:v>
                </c:pt>
                <c:pt idx="294">
                  <c:v>14.888</c:v>
                </c:pt>
                <c:pt idx="295">
                  <c:v>14.888</c:v>
                </c:pt>
                <c:pt idx="296">
                  <c:v>14.888</c:v>
                </c:pt>
                <c:pt idx="297">
                  <c:v>14.888</c:v>
                </c:pt>
                <c:pt idx="298">
                  <c:v>14.888</c:v>
                </c:pt>
                <c:pt idx="299">
                  <c:v>14.888</c:v>
                </c:pt>
                <c:pt idx="300">
                  <c:v>14.888</c:v>
                </c:pt>
                <c:pt idx="301">
                  <c:v>14.888</c:v>
                </c:pt>
                <c:pt idx="302">
                  <c:v>14.888</c:v>
                </c:pt>
                <c:pt idx="303">
                  <c:v>14.939</c:v>
                </c:pt>
                <c:pt idx="304">
                  <c:v>14.888</c:v>
                </c:pt>
                <c:pt idx="305">
                  <c:v>14.888</c:v>
                </c:pt>
                <c:pt idx="306">
                  <c:v>14.837999999999999</c:v>
                </c:pt>
                <c:pt idx="307">
                  <c:v>14.888</c:v>
                </c:pt>
                <c:pt idx="308">
                  <c:v>14.888</c:v>
                </c:pt>
                <c:pt idx="309">
                  <c:v>14.888</c:v>
                </c:pt>
                <c:pt idx="310">
                  <c:v>14.888</c:v>
                </c:pt>
                <c:pt idx="311">
                  <c:v>14.837999999999999</c:v>
                </c:pt>
                <c:pt idx="312">
                  <c:v>14.888</c:v>
                </c:pt>
                <c:pt idx="313">
                  <c:v>14.939</c:v>
                </c:pt>
                <c:pt idx="314">
                  <c:v>14.837999999999999</c:v>
                </c:pt>
                <c:pt idx="315">
                  <c:v>14.888</c:v>
                </c:pt>
                <c:pt idx="316">
                  <c:v>14.888</c:v>
                </c:pt>
                <c:pt idx="317">
                  <c:v>14.888</c:v>
                </c:pt>
                <c:pt idx="318">
                  <c:v>14.888</c:v>
                </c:pt>
                <c:pt idx="319">
                  <c:v>14.888</c:v>
                </c:pt>
                <c:pt idx="320">
                  <c:v>14.888</c:v>
                </c:pt>
                <c:pt idx="321">
                  <c:v>14.888</c:v>
                </c:pt>
                <c:pt idx="322">
                  <c:v>14.939</c:v>
                </c:pt>
                <c:pt idx="323">
                  <c:v>14.888</c:v>
                </c:pt>
                <c:pt idx="324">
                  <c:v>14.837999999999999</c:v>
                </c:pt>
                <c:pt idx="325">
                  <c:v>14.888</c:v>
                </c:pt>
                <c:pt idx="326">
                  <c:v>14.939</c:v>
                </c:pt>
                <c:pt idx="327">
                  <c:v>14.837999999999999</c:v>
                </c:pt>
                <c:pt idx="328">
                  <c:v>14.888</c:v>
                </c:pt>
                <c:pt idx="329">
                  <c:v>14.888</c:v>
                </c:pt>
                <c:pt idx="330">
                  <c:v>14.837999999999999</c:v>
                </c:pt>
                <c:pt idx="331">
                  <c:v>14.888</c:v>
                </c:pt>
                <c:pt idx="332">
                  <c:v>14.888</c:v>
                </c:pt>
                <c:pt idx="333">
                  <c:v>14.837999999999999</c:v>
                </c:pt>
                <c:pt idx="334">
                  <c:v>14.888</c:v>
                </c:pt>
                <c:pt idx="335">
                  <c:v>14.888</c:v>
                </c:pt>
                <c:pt idx="336">
                  <c:v>14.888</c:v>
                </c:pt>
                <c:pt idx="337">
                  <c:v>14.888</c:v>
                </c:pt>
                <c:pt idx="338">
                  <c:v>14.888</c:v>
                </c:pt>
                <c:pt idx="339">
                  <c:v>14.888</c:v>
                </c:pt>
                <c:pt idx="340">
                  <c:v>14.837999999999999</c:v>
                </c:pt>
                <c:pt idx="341">
                  <c:v>14.888</c:v>
                </c:pt>
                <c:pt idx="342">
                  <c:v>14.939</c:v>
                </c:pt>
                <c:pt idx="343">
                  <c:v>14.837999999999999</c:v>
                </c:pt>
                <c:pt idx="344">
                  <c:v>14.939</c:v>
                </c:pt>
                <c:pt idx="345">
                  <c:v>14.939</c:v>
                </c:pt>
                <c:pt idx="346">
                  <c:v>14.888</c:v>
                </c:pt>
                <c:pt idx="347">
                  <c:v>14.939</c:v>
                </c:pt>
                <c:pt idx="348">
                  <c:v>14.939</c:v>
                </c:pt>
                <c:pt idx="349">
                  <c:v>14.939</c:v>
                </c:pt>
                <c:pt idx="350">
                  <c:v>14.837999999999999</c:v>
                </c:pt>
                <c:pt idx="351">
                  <c:v>14.888</c:v>
                </c:pt>
                <c:pt idx="352">
                  <c:v>14.939</c:v>
                </c:pt>
                <c:pt idx="353">
                  <c:v>14.888</c:v>
                </c:pt>
                <c:pt idx="354">
                  <c:v>14.888</c:v>
                </c:pt>
                <c:pt idx="355">
                  <c:v>14.888</c:v>
                </c:pt>
                <c:pt idx="356">
                  <c:v>14.888</c:v>
                </c:pt>
                <c:pt idx="357">
                  <c:v>14.888</c:v>
                </c:pt>
                <c:pt idx="358">
                  <c:v>14.888</c:v>
                </c:pt>
                <c:pt idx="359">
                  <c:v>14.888</c:v>
                </c:pt>
                <c:pt idx="360">
                  <c:v>14.888</c:v>
                </c:pt>
                <c:pt idx="361">
                  <c:v>14.939</c:v>
                </c:pt>
                <c:pt idx="362">
                  <c:v>14.939</c:v>
                </c:pt>
                <c:pt idx="363">
                  <c:v>14.888</c:v>
                </c:pt>
                <c:pt idx="364">
                  <c:v>14.888</c:v>
                </c:pt>
                <c:pt idx="365">
                  <c:v>14.888</c:v>
                </c:pt>
                <c:pt idx="366">
                  <c:v>14.939</c:v>
                </c:pt>
                <c:pt idx="367">
                  <c:v>14.888</c:v>
                </c:pt>
                <c:pt idx="368">
                  <c:v>14.888</c:v>
                </c:pt>
                <c:pt idx="369">
                  <c:v>14.888</c:v>
                </c:pt>
                <c:pt idx="370">
                  <c:v>14.888</c:v>
                </c:pt>
                <c:pt idx="371">
                  <c:v>14.837999999999999</c:v>
                </c:pt>
                <c:pt idx="372">
                  <c:v>14.888</c:v>
                </c:pt>
                <c:pt idx="373">
                  <c:v>14.939</c:v>
                </c:pt>
                <c:pt idx="374">
                  <c:v>14.939</c:v>
                </c:pt>
                <c:pt idx="375">
                  <c:v>14.939</c:v>
                </c:pt>
                <c:pt idx="376">
                  <c:v>14.888</c:v>
                </c:pt>
                <c:pt idx="377">
                  <c:v>14.888</c:v>
                </c:pt>
                <c:pt idx="378">
                  <c:v>14.837999999999999</c:v>
                </c:pt>
                <c:pt idx="379">
                  <c:v>14.888</c:v>
                </c:pt>
                <c:pt idx="380">
                  <c:v>14.939</c:v>
                </c:pt>
                <c:pt idx="381">
                  <c:v>14.939</c:v>
                </c:pt>
                <c:pt idx="382">
                  <c:v>14.888</c:v>
                </c:pt>
                <c:pt idx="383">
                  <c:v>14.837999999999999</c:v>
                </c:pt>
                <c:pt idx="384">
                  <c:v>14.837999999999999</c:v>
                </c:pt>
                <c:pt idx="385">
                  <c:v>14.837999999999999</c:v>
                </c:pt>
                <c:pt idx="386">
                  <c:v>14.939</c:v>
                </c:pt>
                <c:pt idx="387">
                  <c:v>14.888</c:v>
                </c:pt>
                <c:pt idx="388">
                  <c:v>14.939</c:v>
                </c:pt>
                <c:pt idx="389">
                  <c:v>14.888</c:v>
                </c:pt>
                <c:pt idx="390">
                  <c:v>14.837999999999999</c:v>
                </c:pt>
                <c:pt idx="391">
                  <c:v>14.939</c:v>
                </c:pt>
                <c:pt idx="392">
                  <c:v>14.888</c:v>
                </c:pt>
                <c:pt idx="393">
                  <c:v>14.837999999999999</c:v>
                </c:pt>
                <c:pt idx="394">
                  <c:v>14.888</c:v>
                </c:pt>
                <c:pt idx="395">
                  <c:v>14.888</c:v>
                </c:pt>
                <c:pt idx="396">
                  <c:v>14.888</c:v>
                </c:pt>
                <c:pt idx="397">
                  <c:v>14.888</c:v>
                </c:pt>
                <c:pt idx="398">
                  <c:v>14.888</c:v>
                </c:pt>
                <c:pt idx="399">
                  <c:v>14.939</c:v>
                </c:pt>
                <c:pt idx="400">
                  <c:v>14.888</c:v>
                </c:pt>
                <c:pt idx="401">
                  <c:v>14.939</c:v>
                </c:pt>
                <c:pt idx="402">
                  <c:v>14.939</c:v>
                </c:pt>
                <c:pt idx="403">
                  <c:v>14.939</c:v>
                </c:pt>
                <c:pt idx="404">
                  <c:v>14.888</c:v>
                </c:pt>
                <c:pt idx="405">
                  <c:v>14.888</c:v>
                </c:pt>
                <c:pt idx="406">
                  <c:v>14.888</c:v>
                </c:pt>
                <c:pt idx="407">
                  <c:v>14.888</c:v>
                </c:pt>
                <c:pt idx="408">
                  <c:v>14.888</c:v>
                </c:pt>
                <c:pt idx="409">
                  <c:v>14.888</c:v>
                </c:pt>
                <c:pt idx="410">
                  <c:v>14.939</c:v>
                </c:pt>
                <c:pt idx="411">
                  <c:v>14.837999999999999</c:v>
                </c:pt>
                <c:pt idx="412">
                  <c:v>14.888</c:v>
                </c:pt>
                <c:pt idx="413">
                  <c:v>14.837999999999999</c:v>
                </c:pt>
                <c:pt idx="414">
                  <c:v>14.837999999999999</c:v>
                </c:pt>
                <c:pt idx="415">
                  <c:v>14.888</c:v>
                </c:pt>
                <c:pt idx="416">
                  <c:v>14.888</c:v>
                </c:pt>
                <c:pt idx="417">
                  <c:v>14.888</c:v>
                </c:pt>
                <c:pt idx="418">
                  <c:v>14.939</c:v>
                </c:pt>
                <c:pt idx="419">
                  <c:v>14.888</c:v>
                </c:pt>
                <c:pt idx="420">
                  <c:v>14.939</c:v>
                </c:pt>
                <c:pt idx="421">
                  <c:v>14.888</c:v>
                </c:pt>
                <c:pt idx="422">
                  <c:v>14.888</c:v>
                </c:pt>
                <c:pt idx="423">
                  <c:v>14.888</c:v>
                </c:pt>
                <c:pt idx="424">
                  <c:v>14.837999999999999</c:v>
                </c:pt>
                <c:pt idx="425">
                  <c:v>14.888</c:v>
                </c:pt>
                <c:pt idx="426">
                  <c:v>14.939</c:v>
                </c:pt>
                <c:pt idx="427">
                  <c:v>14.939</c:v>
                </c:pt>
                <c:pt idx="428">
                  <c:v>14.939</c:v>
                </c:pt>
                <c:pt idx="429">
                  <c:v>14.939</c:v>
                </c:pt>
                <c:pt idx="430">
                  <c:v>14.888</c:v>
                </c:pt>
                <c:pt idx="431">
                  <c:v>14.888</c:v>
                </c:pt>
                <c:pt idx="432">
                  <c:v>14.939</c:v>
                </c:pt>
                <c:pt idx="433">
                  <c:v>14.888</c:v>
                </c:pt>
                <c:pt idx="434">
                  <c:v>14.837999999999999</c:v>
                </c:pt>
                <c:pt idx="435">
                  <c:v>14.939</c:v>
                </c:pt>
                <c:pt idx="436">
                  <c:v>14.888</c:v>
                </c:pt>
                <c:pt idx="437">
                  <c:v>14.939</c:v>
                </c:pt>
                <c:pt idx="438">
                  <c:v>14.837999999999999</c:v>
                </c:pt>
                <c:pt idx="439">
                  <c:v>14.939</c:v>
                </c:pt>
                <c:pt idx="440">
                  <c:v>14.939</c:v>
                </c:pt>
                <c:pt idx="441">
                  <c:v>14.939</c:v>
                </c:pt>
                <c:pt idx="442">
                  <c:v>14.888</c:v>
                </c:pt>
                <c:pt idx="443">
                  <c:v>14.888</c:v>
                </c:pt>
                <c:pt idx="444">
                  <c:v>14.888</c:v>
                </c:pt>
                <c:pt idx="445">
                  <c:v>14.888</c:v>
                </c:pt>
                <c:pt idx="446">
                  <c:v>14.837999999999999</c:v>
                </c:pt>
                <c:pt idx="447">
                  <c:v>14.939</c:v>
                </c:pt>
                <c:pt idx="448">
                  <c:v>14.888</c:v>
                </c:pt>
                <c:pt idx="449">
                  <c:v>14.888</c:v>
                </c:pt>
                <c:pt idx="450">
                  <c:v>14.939</c:v>
                </c:pt>
                <c:pt idx="451">
                  <c:v>14.939</c:v>
                </c:pt>
                <c:pt idx="452">
                  <c:v>14.888</c:v>
                </c:pt>
                <c:pt idx="453">
                  <c:v>14.888</c:v>
                </c:pt>
                <c:pt idx="454">
                  <c:v>14.837999999999999</c:v>
                </c:pt>
                <c:pt idx="455">
                  <c:v>14.888</c:v>
                </c:pt>
                <c:pt idx="456">
                  <c:v>14.837999999999999</c:v>
                </c:pt>
                <c:pt idx="457">
                  <c:v>14.888</c:v>
                </c:pt>
                <c:pt idx="458">
                  <c:v>14.99</c:v>
                </c:pt>
                <c:pt idx="459">
                  <c:v>14.939</c:v>
                </c:pt>
                <c:pt idx="460">
                  <c:v>14.939</c:v>
                </c:pt>
                <c:pt idx="461">
                  <c:v>14.888</c:v>
                </c:pt>
                <c:pt idx="462">
                  <c:v>14.888</c:v>
                </c:pt>
                <c:pt idx="463">
                  <c:v>14.888</c:v>
                </c:pt>
                <c:pt idx="464">
                  <c:v>14.888</c:v>
                </c:pt>
                <c:pt idx="465">
                  <c:v>14.888</c:v>
                </c:pt>
                <c:pt idx="466">
                  <c:v>14.888</c:v>
                </c:pt>
                <c:pt idx="467">
                  <c:v>14.837999999999999</c:v>
                </c:pt>
              </c:numCache>
            </c:numRef>
          </c:yVal>
          <c:smooth val="1"/>
          <c:extLst>
            <c:ext xmlns:c16="http://schemas.microsoft.com/office/drawing/2014/chart" uri="{C3380CC4-5D6E-409C-BE32-E72D297353CC}">
              <c16:uniqueId val="{00000000-8C41-4962-8DBA-F01A8A8F3551}"/>
            </c:ext>
          </c:extLst>
        </c:ser>
        <c:ser>
          <c:idx val="1"/>
          <c:order val="1"/>
          <c:tx>
            <c:v>15 lb/bbl Fiber</c:v>
          </c:tx>
          <c:spPr>
            <a:ln w="19050" cap="rnd">
              <a:solidFill>
                <a:srgbClr val="00B050"/>
              </a:solidFill>
              <a:prstDash val="solid"/>
              <a:round/>
            </a:ln>
            <a:effectLst/>
          </c:spPr>
          <c:marker>
            <c:symbol val="none"/>
          </c:marker>
          <c:xVal>
            <c:numRef>
              <c:f>'15ppb 1000M'!$K$407:$K$875</c:f>
              <c:numCache>
                <c:formatCode>General</c:formatCode>
                <c:ptCount val="469"/>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pt idx="361">
                  <c:v>30.083333333333332</c:v>
                </c:pt>
                <c:pt idx="362">
                  <c:v>30.166666666666668</c:v>
                </c:pt>
                <c:pt idx="363">
                  <c:v>30.25</c:v>
                </c:pt>
                <c:pt idx="364">
                  <c:v>30.333333333333332</c:v>
                </c:pt>
                <c:pt idx="365">
                  <c:v>30.416666666666668</c:v>
                </c:pt>
                <c:pt idx="366">
                  <c:v>30.5</c:v>
                </c:pt>
                <c:pt idx="367">
                  <c:v>30.583333333333332</c:v>
                </c:pt>
                <c:pt idx="368">
                  <c:v>30.666666666666668</c:v>
                </c:pt>
                <c:pt idx="369">
                  <c:v>30.75</c:v>
                </c:pt>
                <c:pt idx="370">
                  <c:v>30.833333333333332</c:v>
                </c:pt>
                <c:pt idx="371">
                  <c:v>30.916666666666668</c:v>
                </c:pt>
                <c:pt idx="372">
                  <c:v>31</c:v>
                </c:pt>
                <c:pt idx="373">
                  <c:v>31.083333333333332</c:v>
                </c:pt>
                <c:pt idx="374">
                  <c:v>31.166666666666668</c:v>
                </c:pt>
                <c:pt idx="375">
                  <c:v>31.25</c:v>
                </c:pt>
                <c:pt idx="376">
                  <c:v>31.333333333333332</c:v>
                </c:pt>
                <c:pt idx="377">
                  <c:v>31.416666666666668</c:v>
                </c:pt>
                <c:pt idx="378">
                  <c:v>31.5</c:v>
                </c:pt>
                <c:pt idx="379">
                  <c:v>31.583333333333332</c:v>
                </c:pt>
                <c:pt idx="380">
                  <c:v>31.666666666666668</c:v>
                </c:pt>
                <c:pt idx="381">
                  <c:v>31.75</c:v>
                </c:pt>
                <c:pt idx="382">
                  <c:v>31.833333333333332</c:v>
                </c:pt>
                <c:pt idx="383">
                  <c:v>31.916666666666668</c:v>
                </c:pt>
                <c:pt idx="384">
                  <c:v>32</c:v>
                </c:pt>
                <c:pt idx="385">
                  <c:v>32.083333333333336</c:v>
                </c:pt>
                <c:pt idx="386">
                  <c:v>32.166666666666664</c:v>
                </c:pt>
                <c:pt idx="387">
                  <c:v>32.25</c:v>
                </c:pt>
                <c:pt idx="388">
                  <c:v>32.333333333333336</c:v>
                </c:pt>
                <c:pt idx="389">
                  <c:v>32.416666666666664</c:v>
                </c:pt>
                <c:pt idx="390">
                  <c:v>32.5</c:v>
                </c:pt>
                <c:pt idx="391">
                  <c:v>32.583333333333336</c:v>
                </c:pt>
                <c:pt idx="392">
                  <c:v>32.666666666666664</c:v>
                </c:pt>
                <c:pt idx="393">
                  <c:v>32.75</c:v>
                </c:pt>
                <c:pt idx="394">
                  <c:v>32.833333333333336</c:v>
                </c:pt>
                <c:pt idx="395">
                  <c:v>32.916666666666664</c:v>
                </c:pt>
                <c:pt idx="396">
                  <c:v>33</c:v>
                </c:pt>
                <c:pt idx="397">
                  <c:v>33.083333333333336</c:v>
                </c:pt>
                <c:pt idx="398">
                  <c:v>33.166666666666664</c:v>
                </c:pt>
                <c:pt idx="399">
                  <c:v>33.25</c:v>
                </c:pt>
                <c:pt idx="400">
                  <c:v>33.333333333333336</c:v>
                </c:pt>
                <c:pt idx="401">
                  <c:v>33.416666666666664</c:v>
                </c:pt>
                <c:pt idx="402">
                  <c:v>33.5</c:v>
                </c:pt>
                <c:pt idx="403">
                  <c:v>33.583333333333336</c:v>
                </c:pt>
                <c:pt idx="404">
                  <c:v>33.666666666666664</c:v>
                </c:pt>
                <c:pt idx="405">
                  <c:v>33.75</c:v>
                </c:pt>
                <c:pt idx="406">
                  <c:v>33.833333333333336</c:v>
                </c:pt>
                <c:pt idx="407">
                  <c:v>33.916666666666664</c:v>
                </c:pt>
                <c:pt idx="408">
                  <c:v>34</c:v>
                </c:pt>
                <c:pt idx="409">
                  <c:v>34.083333333333336</c:v>
                </c:pt>
                <c:pt idx="410">
                  <c:v>34.166666666666664</c:v>
                </c:pt>
                <c:pt idx="411">
                  <c:v>34.25</c:v>
                </c:pt>
                <c:pt idx="412">
                  <c:v>34.333333333333336</c:v>
                </c:pt>
                <c:pt idx="413">
                  <c:v>34.416666666666664</c:v>
                </c:pt>
                <c:pt idx="414">
                  <c:v>34.5</c:v>
                </c:pt>
                <c:pt idx="415">
                  <c:v>34.583333333333336</c:v>
                </c:pt>
                <c:pt idx="416">
                  <c:v>34.666666666666664</c:v>
                </c:pt>
                <c:pt idx="417">
                  <c:v>34.75</c:v>
                </c:pt>
                <c:pt idx="418">
                  <c:v>34.833333333333336</c:v>
                </c:pt>
                <c:pt idx="419">
                  <c:v>34.916666666666664</c:v>
                </c:pt>
                <c:pt idx="420">
                  <c:v>35</c:v>
                </c:pt>
                <c:pt idx="421">
                  <c:v>35.083333333333336</c:v>
                </c:pt>
                <c:pt idx="422">
                  <c:v>35.166666666666664</c:v>
                </c:pt>
                <c:pt idx="423">
                  <c:v>35.25</c:v>
                </c:pt>
                <c:pt idx="424">
                  <c:v>35.333333333333336</c:v>
                </c:pt>
                <c:pt idx="425">
                  <c:v>35.416666666666664</c:v>
                </c:pt>
                <c:pt idx="426">
                  <c:v>35.5</c:v>
                </c:pt>
                <c:pt idx="427">
                  <c:v>35.583333333333336</c:v>
                </c:pt>
                <c:pt idx="428">
                  <c:v>35.666666666666664</c:v>
                </c:pt>
                <c:pt idx="429">
                  <c:v>35.75</c:v>
                </c:pt>
                <c:pt idx="430">
                  <c:v>35.833333333333336</c:v>
                </c:pt>
                <c:pt idx="431">
                  <c:v>35.916666666666664</c:v>
                </c:pt>
                <c:pt idx="432">
                  <c:v>36</c:v>
                </c:pt>
                <c:pt idx="433">
                  <c:v>36.083333333333336</c:v>
                </c:pt>
                <c:pt idx="434">
                  <c:v>36.166666666666664</c:v>
                </c:pt>
                <c:pt idx="435">
                  <c:v>36.25</c:v>
                </c:pt>
                <c:pt idx="436">
                  <c:v>36.333333333333336</c:v>
                </c:pt>
                <c:pt idx="437">
                  <c:v>36.416666666666664</c:v>
                </c:pt>
                <c:pt idx="438">
                  <c:v>36.5</c:v>
                </c:pt>
                <c:pt idx="439">
                  <c:v>36.583333333333336</c:v>
                </c:pt>
                <c:pt idx="440">
                  <c:v>36.666666666666664</c:v>
                </c:pt>
                <c:pt idx="441">
                  <c:v>36.75</c:v>
                </c:pt>
                <c:pt idx="442">
                  <c:v>36.833333333333336</c:v>
                </c:pt>
                <c:pt idx="443">
                  <c:v>36.916666666666664</c:v>
                </c:pt>
                <c:pt idx="444">
                  <c:v>37</c:v>
                </c:pt>
                <c:pt idx="445">
                  <c:v>37.083333333333336</c:v>
                </c:pt>
                <c:pt idx="446">
                  <c:v>37.166666666666664</c:v>
                </c:pt>
                <c:pt idx="447">
                  <c:v>37.25</c:v>
                </c:pt>
                <c:pt idx="448">
                  <c:v>37.333333333333336</c:v>
                </c:pt>
                <c:pt idx="449">
                  <c:v>37.416666666666664</c:v>
                </c:pt>
                <c:pt idx="450">
                  <c:v>37.5</c:v>
                </c:pt>
                <c:pt idx="451">
                  <c:v>37.583333333333336</c:v>
                </c:pt>
                <c:pt idx="452">
                  <c:v>37.666666666666664</c:v>
                </c:pt>
                <c:pt idx="453">
                  <c:v>37.75</c:v>
                </c:pt>
                <c:pt idx="454">
                  <c:v>37.833333333333336</c:v>
                </c:pt>
                <c:pt idx="455">
                  <c:v>37.916666666666664</c:v>
                </c:pt>
                <c:pt idx="456">
                  <c:v>38</c:v>
                </c:pt>
                <c:pt idx="457">
                  <c:v>38.083333333333336</c:v>
                </c:pt>
                <c:pt idx="458">
                  <c:v>38.166666666666664</c:v>
                </c:pt>
                <c:pt idx="459">
                  <c:v>38.25</c:v>
                </c:pt>
                <c:pt idx="460">
                  <c:v>38.333333333333336</c:v>
                </c:pt>
                <c:pt idx="461">
                  <c:v>38.416666666666664</c:v>
                </c:pt>
                <c:pt idx="462">
                  <c:v>38.5</c:v>
                </c:pt>
                <c:pt idx="463">
                  <c:v>38.583333333333336</c:v>
                </c:pt>
                <c:pt idx="464">
                  <c:v>38.666666666666664</c:v>
                </c:pt>
                <c:pt idx="465">
                  <c:v>38.75</c:v>
                </c:pt>
                <c:pt idx="466">
                  <c:v>38.833333333333336</c:v>
                </c:pt>
                <c:pt idx="467">
                  <c:v>38.916666666666664</c:v>
                </c:pt>
                <c:pt idx="468">
                  <c:v>39</c:v>
                </c:pt>
              </c:numCache>
            </c:numRef>
          </c:xVal>
          <c:yVal>
            <c:numRef>
              <c:f>'15ppb 1000M'!$G$407:$G$875</c:f>
              <c:numCache>
                <c:formatCode>General</c:formatCode>
                <c:ptCount val="469"/>
                <c:pt idx="0">
                  <c:v>7.0999999999999994E-2</c:v>
                </c:pt>
                <c:pt idx="1">
                  <c:v>0</c:v>
                </c:pt>
                <c:pt idx="2">
                  <c:v>0.02</c:v>
                </c:pt>
                <c:pt idx="3">
                  <c:v>7.0999999999999994E-2</c:v>
                </c:pt>
                <c:pt idx="4">
                  <c:v>0</c:v>
                </c:pt>
                <c:pt idx="5">
                  <c:v>0</c:v>
                </c:pt>
                <c:pt idx="6">
                  <c:v>0.02</c:v>
                </c:pt>
                <c:pt idx="7">
                  <c:v>5.0990000000000002</c:v>
                </c:pt>
                <c:pt idx="8">
                  <c:v>5.2009999999999996</c:v>
                </c:pt>
                <c:pt idx="9">
                  <c:v>5.2009999999999996</c:v>
                </c:pt>
                <c:pt idx="10">
                  <c:v>5.2009999999999996</c:v>
                </c:pt>
                <c:pt idx="11">
                  <c:v>5.2519999999999998</c:v>
                </c:pt>
                <c:pt idx="12">
                  <c:v>5.2009999999999996</c:v>
                </c:pt>
                <c:pt idx="13">
                  <c:v>5.2009999999999996</c:v>
                </c:pt>
                <c:pt idx="14">
                  <c:v>5.2519999999999998</c:v>
                </c:pt>
                <c:pt idx="15">
                  <c:v>5.2009999999999996</c:v>
                </c:pt>
                <c:pt idx="16">
                  <c:v>5.2009999999999996</c:v>
                </c:pt>
                <c:pt idx="17">
                  <c:v>5.3029999999999999</c:v>
                </c:pt>
                <c:pt idx="18">
                  <c:v>5.2009999999999996</c:v>
                </c:pt>
                <c:pt idx="19">
                  <c:v>5.2519999999999998</c:v>
                </c:pt>
                <c:pt idx="20">
                  <c:v>5.2519999999999998</c:v>
                </c:pt>
                <c:pt idx="21">
                  <c:v>5.2519999999999998</c:v>
                </c:pt>
                <c:pt idx="22">
                  <c:v>5.2009999999999996</c:v>
                </c:pt>
                <c:pt idx="23">
                  <c:v>5.2009999999999996</c:v>
                </c:pt>
                <c:pt idx="24">
                  <c:v>5.3029999999999999</c:v>
                </c:pt>
                <c:pt idx="25">
                  <c:v>5.2009999999999996</c:v>
                </c:pt>
                <c:pt idx="26">
                  <c:v>5.15</c:v>
                </c:pt>
                <c:pt idx="27">
                  <c:v>5.3029999999999999</c:v>
                </c:pt>
                <c:pt idx="28">
                  <c:v>5.3029999999999999</c:v>
                </c:pt>
                <c:pt idx="29">
                  <c:v>5.2009999999999996</c:v>
                </c:pt>
                <c:pt idx="30">
                  <c:v>5.3029999999999999</c:v>
                </c:pt>
                <c:pt idx="31">
                  <c:v>5.3029999999999999</c:v>
                </c:pt>
                <c:pt idx="32">
                  <c:v>5.2519999999999998</c:v>
                </c:pt>
                <c:pt idx="33">
                  <c:v>5.2009999999999996</c:v>
                </c:pt>
                <c:pt idx="34">
                  <c:v>5.3029999999999999</c:v>
                </c:pt>
                <c:pt idx="35">
                  <c:v>5.2009999999999996</c:v>
                </c:pt>
                <c:pt idx="36">
                  <c:v>5.3529999999999998</c:v>
                </c:pt>
                <c:pt idx="37">
                  <c:v>5.3029999999999999</c:v>
                </c:pt>
                <c:pt idx="38">
                  <c:v>5.2519999999999998</c:v>
                </c:pt>
                <c:pt idx="39">
                  <c:v>5.3029999999999999</c:v>
                </c:pt>
                <c:pt idx="40">
                  <c:v>5.3029999999999999</c:v>
                </c:pt>
                <c:pt idx="41">
                  <c:v>5.3029999999999999</c:v>
                </c:pt>
                <c:pt idx="42">
                  <c:v>5.3029999999999999</c:v>
                </c:pt>
                <c:pt idx="43">
                  <c:v>5.3029999999999999</c:v>
                </c:pt>
                <c:pt idx="44">
                  <c:v>5.4039999999999999</c:v>
                </c:pt>
                <c:pt idx="45">
                  <c:v>5.3029999999999999</c:v>
                </c:pt>
                <c:pt idx="46">
                  <c:v>5.3529999999999998</c:v>
                </c:pt>
                <c:pt idx="47">
                  <c:v>5.3029999999999999</c:v>
                </c:pt>
                <c:pt idx="48">
                  <c:v>5.3529999999999998</c:v>
                </c:pt>
                <c:pt idx="49">
                  <c:v>5.2519999999999998</c:v>
                </c:pt>
                <c:pt idx="50">
                  <c:v>5.3029999999999999</c:v>
                </c:pt>
                <c:pt idx="51">
                  <c:v>5.3529999999999998</c:v>
                </c:pt>
                <c:pt idx="52">
                  <c:v>5.3029999999999999</c:v>
                </c:pt>
                <c:pt idx="53">
                  <c:v>5.3529999999999998</c:v>
                </c:pt>
                <c:pt idx="54">
                  <c:v>5.3529999999999998</c:v>
                </c:pt>
                <c:pt idx="55">
                  <c:v>5.3529999999999998</c:v>
                </c:pt>
                <c:pt idx="56">
                  <c:v>5.3029999999999999</c:v>
                </c:pt>
                <c:pt idx="57">
                  <c:v>5.3029999999999999</c:v>
                </c:pt>
                <c:pt idx="58">
                  <c:v>5.4550000000000001</c:v>
                </c:pt>
                <c:pt idx="59">
                  <c:v>5.3529999999999998</c:v>
                </c:pt>
                <c:pt idx="60">
                  <c:v>5.3529999999999998</c:v>
                </c:pt>
                <c:pt idx="61">
                  <c:v>5.3029999999999999</c:v>
                </c:pt>
                <c:pt idx="62">
                  <c:v>5.4039999999999999</c:v>
                </c:pt>
                <c:pt idx="63">
                  <c:v>5.3029999999999999</c:v>
                </c:pt>
                <c:pt idx="64">
                  <c:v>5.3029999999999999</c:v>
                </c:pt>
                <c:pt idx="65">
                  <c:v>5.3029999999999999</c:v>
                </c:pt>
                <c:pt idx="66">
                  <c:v>5.4550000000000001</c:v>
                </c:pt>
                <c:pt idx="67">
                  <c:v>5.4039999999999999</c:v>
                </c:pt>
                <c:pt idx="68">
                  <c:v>5.4039999999999999</c:v>
                </c:pt>
                <c:pt idx="69">
                  <c:v>5.4039999999999999</c:v>
                </c:pt>
                <c:pt idx="70">
                  <c:v>5.4550000000000001</c:v>
                </c:pt>
                <c:pt idx="71">
                  <c:v>5.4039999999999999</c:v>
                </c:pt>
                <c:pt idx="72">
                  <c:v>5.4550000000000001</c:v>
                </c:pt>
                <c:pt idx="73">
                  <c:v>5.4039999999999999</c:v>
                </c:pt>
                <c:pt idx="74">
                  <c:v>5.4039999999999999</c:v>
                </c:pt>
                <c:pt idx="75">
                  <c:v>5.3529999999999998</c:v>
                </c:pt>
                <c:pt idx="76">
                  <c:v>5.3529999999999998</c:v>
                </c:pt>
                <c:pt idx="77">
                  <c:v>5.3029999999999999</c:v>
                </c:pt>
                <c:pt idx="78">
                  <c:v>5.3529999999999998</c:v>
                </c:pt>
                <c:pt idx="79">
                  <c:v>5.3529999999999998</c:v>
                </c:pt>
                <c:pt idx="80">
                  <c:v>5.3029999999999999</c:v>
                </c:pt>
                <c:pt idx="81">
                  <c:v>5.3529999999999998</c:v>
                </c:pt>
                <c:pt idx="82">
                  <c:v>5.3029999999999999</c:v>
                </c:pt>
                <c:pt idx="83">
                  <c:v>5.4039999999999999</c:v>
                </c:pt>
                <c:pt idx="84">
                  <c:v>5.4550000000000001</c:v>
                </c:pt>
                <c:pt idx="85">
                  <c:v>5.4039999999999999</c:v>
                </c:pt>
                <c:pt idx="86">
                  <c:v>5.4039999999999999</c:v>
                </c:pt>
                <c:pt idx="87">
                  <c:v>5.4550000000000001</c:v>
                </c:pt>
                <c:pt idx="88">
                  <c:v>5.4039999999999999</c:v>
                </c:pt>
                <c:pt idx="89">
                  <c:v>5.4550000000000001</c:v>
                </c:pt>
                <c:pt idx="90">
                  <c:v>5.4039999999999999</c:v>
                </c:pt>
                <c:pt idx="91">
                  <c:v>5.4550000000000001</c:v>
                </c:pt>
                <c:pt idx="92">
                  <c:v>5.4039999999999999</c:v>
                </c:pt>
                <c:pt idx="93">
                  <c:v>5.4550000000000001</c:v>
                </c:pt>
                <c:pt idx="94">
                  <c:v>5.4550000000000001</c:v>
                </c:pt>
                <c:pt idx="95">
                  <c:v>5.4550000000000001</c:v>
                </c:pt>
                <c:pt idx="96">
                  <c:v>5.5060000000000002</c:v>
                </c:pt>
                <c:pt idx="97">
                  <c:v>5.5060000000000002</c:v>
                </c:pt>
                <c:pt idx="98">
                  <c:v>5.4550000000000001</c:v>
                </c:pt>
                <c:pt idx="99">
                  <c:v>5.4550000000000001</c:v>
                </c:pt>
                <c:pt idx="100">
                  <c:v>5.4039999999999999</c:v>
                </c:pt>
                <c:pt idx="101">
                  <c:v>5.5060000000000002</c:v>
                </c:pt>
                <c:pt idx="102">
                  <c:v>5.4550000000000001</c:v>
                </c:pt>
                <c:pt idx="103">
                  <c:v>5.4550000000000001</c:v>
                </c:pt>
                <c:pt idx="104">
                  <c:v>5.4039999999999999</c:v>
                </c:pt>
                <c:pt idx="105">
                  <c:v>5.4550000000000001</c:v>
                </c:pt>
                <c:pt idx="106">
                  <c:v>5.4039999999999999</c:v>
                </c:pt>
                <c:pt idx="107">
                  <c:v>5.4550000000000001</c:v>
                </c:pt>
                <c:pt idx="108">
                  <c:v>5.4550000000000001</c:v>
                </c:pt>
                <c:pt idx="109">
                  <c:v>5.4550000000000001</c:v>
                </c:pt>
                <c:pt idx="110">
                  <c:v>5.4039999999999999</c:v>
                </c:pt>
                <c:pt idx="111">
                  <c:v>5.5060000000000002</c:v>
                </c:pt>
                <c:pt idx="112">
                  <c:v>5.5060000000000002</c:v>
                </c:pt>
                <c:pt idx="113">
                  <c:v>5.4550000000000001</c:v>
                </c:pt>
                <c:pt idx="114">
                  <c:v>5.4039999999999999</c:v>
                </c:pt>
                <c:pt idx="115">
                  <c:v>5.4550000000000001</c:v>
                </c:pt>
                <c:pt idx="116">
                  <c:v>5.556</c:v>
                </c:pt>
                <c:pt idx="117">
                  <c:v>5.4550000000000001</c:v>
                </c:pt>
                <c:pt idx="118">
                  <c:v>5.4550000000000001</c:v>
                </c:pt>
                <c:pt idx="119">
                  <c:v>5.5060000000000002</c:v>
                </c:pt>
                <c:pt idx="120">
                  <c:v>5.4550000000000001</c:v>
                </c:pt>
                <c:pt idx="121">
                  <c:v>5.4550000000000001</c:v>
                </c:pt>
                <c:pt idx="122">
                  <c:v>5.4039999999999999</c:v>
                </c:pt>
                <c:pt idx="123">
                  <c:v>5.5060000000000002</c:v>
                </c:pt>
                <c:pt idx="124">
                  <c:v>5.4039999999999999</c:v>
                </c:pt>
                <c:pt idx="125">
                  <c:v>5.4039999999999999</c:v>
                </c:pt>
                <c:pt idx="126">
                  <c:v>5.5060000000000002</c:v>
                </c:pt>
                <c:pt idx="127">
                  <c:v>5.4039999999999999</c:v>
                </c:pt>
                <c:pt idx="128">
                  <c:v>5.4039999999999999</c:v>
                </c:pt>
                <c:pt idx="129">
                  <c:v>5.4550000000000001</c:v>
                </c:pt>
                <c:pt idx="130">
                  <c:v>5.4550000000000001</c:v>
                </c:pt>
                <c:pt idx="131">
                  <c:v>5.5060000000000002</c:v>
                </c:pt>
                <c:pt idx="132">
                  <c:v>5.4550000000000001</c:v>
                </c:pt>
                <c:pt idx="133">
                  <c:v>5.5060000000000002</c:v>
                </c:pt>
                <c:pt idx="134">
                  <c:v>5.556</c:v>
                </c:pt>
                <c:pt idx="135">
                  <c:v>5.556</c:v>
                </c:pt>
                <c:pt idx="136">
                  <c:v>5.4039999999999999</c:v>
                </c:pt>
                <c:pt idx="137">
                  <c:v>5.556</c:v>
                </c:pt>
                <c:pt idx="138">
                  <c:v>5.4550000000000001</c:v>
                </c:pt>
                <c:pt idx="139">
                  <c:v>5.4550000000000001</c:v>
                </c:pt>
                <c:pt idx="140">
                  <c:v>5.5060000000000002</c:v>
                </c:pt>
                <c:pt idx="141">
                  <c:v>5.4039999999999999</c:v>
                </c:pt>
                <c:pt idx="142">
                  <c:v>5.4039999999999999</c:v>
                </c:pt>
                <c:pt idx="143">
                  <c:v>5.5060000000000002</c:v>
                </c:pt>
                <c:pt idx="144">
                  <c:v>5.556</c:v>
                </c:pt>
                <c:pt idx="145">
                  <c:v>5.556</c:v>
                </c:pt>
                <c:pt idx="146">
                  <c:v>5.4550000000000001</c:v>
                </c:pt>
                <c:pt idx="147">
                  <c:v>5.556</c:v>
                </c:pt>
                <c:pt idx="148">
                  <c:v>5.4550000000000001</c:v>
                </c:pt>
                <c:pt idx="149">
                  <c:v>5.5060000000000002</c:v>
                </c:pt>
                <c:pt idx="150">
                  <c:v>5.4550000000000001</c:v>
                </c:pt>
                <c:pt idx="151">
                  <c:v>5.5060000000000002</c:v>
                </c:pt>
                <c:pt idx="152">
                  <c:v>5.5060000000000002</c:v>
                </c:pt>
                <c:pt idx="153">
                  <c:v>5.556</c:v>
                </c:pt>
                <c:pt idx="154">
                  <c:v>5.5060000000000002</c:v>
                </c:pt>
                <c:pt idx="155">
                  <c:v>5.4039999999999999</c:v>
                </c:pt>
                <c:pt idx="156">
                  <c:v>5.4550000000000001</c:v>
                </c:pt>
                <c:pt idx="157">
                  <c:v>5.4550000000000001</c:v>
                </c:pt>
                <c:pt idx="158">
                  <c:v>5.4550000000000001</c:v>
                </c:pt>
                <c:pt idx="159">
                  <c:v>5.556</c:v>
                </c:pt>
                <c:pt idx="160">
                  <c:v>5.5060000000000002</c:v>
                </c:pt>
                <c:pt idx="161">
                  <c:v>5.5060000000000002</c:v>
                </c:pt>
                <c:pt idx="162">
                  <c:v>5.556</c:v>
                </c:pt>
                <c:pt idx="163">
                  <c:v>5.5060000000000002</c:v>
                </c:pt>
                <c:pt idx="164">
                  <c:v>5.556</c:v>
                </c:pt>
                <c:pt idx="165">
                  <c:v>5.5060000000000002</c:v>
                </c:pt>
                <c:pt idx="166">
                  <c:v>5.6070000000000002</c:v>
                </c:pt>
                <c:pt idx="167">
                  <c:v>5.556</c:v>
                </c:pt>
                <c:pt idx="168">
                  <c:v>5.556</c:v>
                </c:pt>
                <c:pt idx="169">
                  <c:v>5.5060000000000002</c:v>
                </c:pt>
                <c:pt idx="170">
                  <c:v>5.6070000000000002</c:v>
                </c:pt>
                <c:pt idx="171">
                  <c:v>5.5060000000000002</c:v>
                </c:pt>
                <c:pt idx="172">
                  <c:v>5.4550000000000001</c:v>
                </c:pt>
                <c:pt idx="173">
                  <c:v>5.5060000000000002</c:v>
                </c:pt>
                <c:pt idx="174">
                  <c:v>5.556</c:v>
                </c:pt>
                <c:pt idx="175">
                  <c:v>5.5060000000000002</c:v>
                </c:pt>
                <c:pt idx="176">
                  <c:v>5.4550000000000001</c:v>
                </c:pt>
                <c:pt idx="177">
                  <c:v>5.556</c:v>
                </c:pt>
                <c:pt idx="178">
                  <c:v>5.5060000000000002</c:v>
                </c:pt>
                <c:pt idx="179">
                  <c:v>5.556</c:v>
                </c:pt>
                <c:pt idx="180">
                  <c:v>5.6070000000000002</c:v>
                </c:pt>
                <c:pt idx="181">
                  <c:v>5.6070000000000002</c:v>
                </c:pt>
                <c:pt idx="182">
                  <c:v>5.556</c:v>
                </c:pt>
                <c:pt idx="183">
                  <c:v>5.556</c:v>
                </c:pt>
                <c:pt idx="184">
                  <c:v>5.5060000000000002</c:v>
                </c:pt>
                <c:pt idx="185">
                  <c:v>5.556</c:v>
                </c:pt>
                <c:pt idx="186">
                  <c:v>5.556</c:v>
                </c:pt>
                <c:pt idx="187">
                  <c:v>5.556</c:v>
                </c:pt>
                <c:pt idx="188">
                  <c:v>5.5060000000000002</c:v>
                </c:pt>
                <c:pt idx="189">
                  <c:v>5.6070000000000002</c:v>
                </c:pt>
                <c:pt idx="190">
                  <c:v>5.556</c:v>
                </c:pt>
                <c:pt idx="191">
                  <c:v>5.5060000000000002</c:v>
                </c:pt>
                <c:pt idx="192">
                  <c:v>5.5060000000000002</c:v>
                </c:pt>
                <c:pt idx="193">
                  <c:v>5.6580000000000004</c:v>
                </c:pt>
                <c:pt idx="194">
                  <c:v>5.556</c:v>
                </c:pt>
                <c:pt idx="195">
                  <c:v>5.556</c:v>
                </c:pt>
                <c:pt idx="196">
                  <c:v>5.556</c:v>
                </c:pt>
                <c:pt idx="197">
                  <c:v>5.556</c:v>
                </c:pt>
                <c:pt idx="198">
                  <c:v>5.6070000000000002</c:v>
                </c:pt>
                <c:pt idx="199">
                  <c:v>5.556</c:v>
                </c:pt>
                <c:pt idx="200">
                  <c:v>5.6580000000000004</c:v>
                </c:pt>
                <c:pt idx="201">
                  <c:v>5.5060000000000002</c:v>
                </c:pt>
                <c:pt idx="202">
                  <c:v>5.556</c:v>
                </c:pt>
                <c:pt idx="203">
                  <c:v>5.4550000000000001</c:v>
                </c:pt>
                <c:pt idx="204">
                  <c:v>5.5060000000000002</c:v>
                </c:pt>
                <c:pt idx="205">
                  <c:v>5.5060000000000002</c:v>
                </c:pt>
                <c:pt idx="206">
                  <c:v>5.6070000000000002</c:v>
                </c:pt>
                <c:pt idx="207">
                  <c:v>5.6580000000000004</c:v>
                </c:pt>
                <c:pt idx="208">
                  <c:v>5.6070000000000002</c:v>
                </c:pt>
                <c:pt idx="209">
                  <c:v>5.5060000000000002</c:v>
                </c:pt>
                <c:pt idx="210">
                  <c:v>5.556</c:v>
                </c:pt>
                <c:pt idx="211">
                  <c:v>5.4550000000000001</c:v>
                </c:pt>
                <c:pt idx="212">
                  <c:v>5.5060000000000002</c:v>
                </c:pt>
                <c:pt idx="213">
                  <c:v>5.6580000000000004</c:v>
                </c:pt>
                <c:pt idx="214">
                  <c:v>5.556</c:v>
                </c:pt>
                <c:pt idx="215">
                  <c:v>5.6580000000000004</c:v>
                </c:pt>
                <c:pt idx="216">
                  <c:v>5.556</c:v>
                </c:pt>
                <c:pt idx="217">
                  <c:v>5.5060000000000002</c:v>
                </c:pt>
                <c:pt idx="218">
                  <c:v>5.6070000000000002</c:v>
                </c:pt>
                <c:pt idx="219">
                  <c:v>5.6070000000000002</c:v>
                </c:pt>
                <c:pt idx="220">
                  <c:v>5.6070000000000002</c:v>
                </c:pt>
                <c:pt idx="221">
                  <c:v>5.6580000000000004</c:v>
                </c:pt>
                <c:pt idx="222">
                  <c:v>5.556</c:v>
                </c:pt>
                <c:pt idx="223">
                  <c:v>5.556</c:v>
                </c:pt>
                <c:pt idx="224">
                  <c:v>5.4550000000000001</c:v>
                </c:pt>
                <c:pt idx="225">
                  <c:v>5.6070000000000002</c:v>
                </c:pt>
                <c:pt idx="226">
                  <c:v>5.6070000000000002</c:v>
                </c:pt>
                <c:pt idx="227">
                  <c:v>5.5060000000000002</c:v>
                </c:pt>
                <c:pt idx="228">
                  <c:v>5.6070000000000002</c:v>
                </c:pt>
                <c:pt idx="229">
                  <c:v>5.556</c:v>
                </c:pt>
                <c:pt idx="230">
                  <c:v>5.5060000000000002</c:v>
                </c:pt>
                <c:pt idx="231">
                  <c:v>5.556</c:v>
                </c:pt>
                <c:pt idx="232">
                  <c:v>5.6070000000000002</c:v>
                </c:pt>
                <c:pt idx="233">
                  <c:v>5.5060000000000002</c:v>
                </c:pt>
                <c:pt idx="234">
                  <c:v>5.556</c:v>
                </c:pt>
                <c:pt idx="235">
                  <c:v>5.6070000000000002</c:v>
                </c:pt>
                <c:pt idx="236">
                  <c:v>5.5060000000000002</c:v>
                </c:pt>
                <c:pt idx="237">
                  <c:v>5.556</c:v>
                </c:pt>
                <c:pt idx="238">
                  <c:v>5.556</c:v>
                </c:pt>
                <c:pt idx="239">
                  <c:v>5.5060000000000002</c:v>
                </c:pt>
                <c:pt idx="240">
                  <c:v>5.6070000000000002</c:v>
                </c:pt>
                <c:pt idx="241">
                  <c:v>5.556</c:v>
                </c:pt>
                <c:pt idx="242">
                  <c:v>5.6070000000000002</c:v>
                </c:pt>
                <c:pt idx="243">
                  <c:v>5.6070000000000002</c:v>
                </c:pt>
                <c:pt idx="244">
                  <c:v>5.556</c:v>
                </c:pt>
                <c:pt idx="245">
                  <c:v>5.6070000000000002</c:v>
                </c:pt>
                <c:pt idx="246">
                  <c:v>5.6070000000000002</c:v>
                </c:pt>
                <c:pt idx="247">
                  <c:v>5.6580000000000004</c:v>
                </c:pt>
                <c:pt idx="248">
                  <c:v>5.5060000000000002</c:v>
                </c:pt>
                <c:pt idx="249">
                  <c:v>5.6070000000000002</c:v>
                </c:pt>
                <c:pt idx="250">
                  <c:v>5.556</c:v>
                </c:pt>
                <c:pt idx="251">
                  <c:v>5.6070000000000002</c:v>
                </c:pt>
                <c:pt idx="252">
                  <c:v>5.556</c:v>
                </c:pt>
                <c:pt idx="253">
                  <c:v>5.6070000000000002</c:v>
                </c:pt>
                <c:pt idx="254">
                  <c:v>5.6070000000000002</c:v>
                </c:pt>
                <c:pt idx="255">
                  <c:v>5.556</c:v>
                </c:pt>
                <c:pt idx="256">
                  <c:v>5.6070000000000002</c:v>
                </c:pt>
                <c:pt idx="257">
                  <c:v>5.5060000000000002</c:v>
                </c:pt>
                <c:pt idx="258">
                  <c:v>5.6070000000000002</c:v>
                </c:pt>
                <c:pt idx="259">
                  <c:v>5.6580000000000004</c:v>
                </c:pt>
                <c:pt idx="260">
                  <c:v>5.556</c:v>
                </c:pt>
                <c:pt idx="261">
                  <c:v>5.556</c:v>
                </c:pt>
                <c:pt idx="262">
                  <c:v>5.5060000000000002</c:v>
                </c:pt>
                <c:pt idx="263">
                  <c:v>5.5060000000000002</c:v>
                </c:pt>
                <c:pt idx="264">
                  <c:v>5.6070000000000002</c:v>
                </c:pt>
                <c:pt idx="265">
                  <c:v>5.7089999999999996</c:v>
                </c:pt>
                <c:pt idx="266">
                  <c:v>5.556</c:v>
                </c:pt>
                <c:pt idx="267">
                  <c:v>5.556</c:v>
                </c:pt>
                <c:pt idx="268">
                  <c:v>5.556</c:v>
                </c:pt>
                <c:pt idx="269">
                  <c:v>5.556</c:v>
                </c:pt>
                <c:pt idx="270">
                  <c:v>5.556</c:v>
                </c:pt>
                <c:pt idx="271">
                  <c:v>5.6070000000000002</c:v>
                </c:pt>
                <c:pt idx="272">
                  <c:v>5.5060000000000002</c:v>
                </c:pt>
                <c:pt idx="273">
                  <c:v>5.6580000000000004</c:v>
                </c:pt>
                <c:pt idx="274">
                  <c:v>5.6070000000000002</c:v>
                </c:pt>
                <c:pt idx="275">
                  <c:v>5.6070000000000002</c:v>
                </c:pt>
                <c:pt idx="276">
                  <c:v>5.556</c:v>
                </c:pt>
                <c:pt idx="277">
                  <c:v>5.556</c:v>
                </c:pt>
                <c:pt idx="278">
                  <c:v>5.6070000000000002</c:v>
                </c:pt>
                <c:pt idx="279">
                  <c:v>5.556</c:v>
                </c:pt>
                <c:pt idx="280">
                  <c:v>5.6580000000000004</c:v>
                </c:pt>
                <c:pt idx="281">
                  <c:v>5.556</c:v>
                </c:pt>
                <c:pt idx="282">
                  <c:v>5.6580000000000004</c:v>
                </c:pt>
                <c:pt idx="283">
                  <c:v>5.6580000000000004</c:v>
                </c:pt>
                <c:pt idx="284">
                  <c:v>5.6580000000000004</c:v>
                </c:pt>
                <c:pt idx="285">
                  <c:v>5.6580000000000004</c:v>
                </c:pt>
                <c:pt idx="286">
                  <c:v>5.6070000000000002</c:v>
                </c:pt>
                <c:pt idx="287">
                  <c:v>5.6580000000000004</c:v>
                </c:pt>
                <c:pt idx="288">
                  <c:v>5.556</c:v>
                </c:pt>
                <c:pt idx="289">
                  <c:v>5.6580000000000004</c:v>
                </c:pt>
                <c:pt idx="290">
                  <c:v>5.6580000000000004</c:v>
                </c:pt>
                <c:pt idx="291">
                  <c:v>5.6070000000000002</c:v>
                </c:pt>
                <c:pt idx="292">
                  <c:v>5.6580000000000004</c:v>
                </c:pt>
                <c:pt idx="293">
                  <c:v>5.556</c:v>
                </c:pt>
                <c:pt idx="294">
                  <c:v>5.6580000000000004</c:v>
                </c:pt>
                <c:pt idx="295">
                  <c:v>5.6580000000000004</c:v>
                </c:pt>
                <c:pt idx="296">
                  <c:v>5.6580000000000004</c:v>
                </c:pt>
                <c:pt idx="297">
                  <c:v>5.6580000000000004</c:v>
                </c:pt>
                <c:pt idx="298">
                  <c:v>5.6070000000000002</c:v>
                </c:pt>
                <c:pt idx="299">
                  <c:v>5.6070000000000002</c:v>
                </c:pt>
                <c:pt idx="300">
                  <c:v>5.6580000000000004</c:v>
                </c:pt>
                <c:pt idx="301">
                  <c:v>5.7089999999999996</c:v>
                </c:pt>
                <c:pt idx="302">
                  <c:v>5.6580000000000004</c:v>
                </c:pt>
                <c:pt idx="303">
                  <c:v>5.6070000000000002</c:v>
                </c:pt>
                <c:pt idx="304">
                  <c:v>5.6580000000000004</c:v>
                </c:pt>
                <c:pt idx="305">
                  <c:v>5.556</c:v>
                </c:pt>
                <c:pt idx="306">
                  <c:v>5.556</c:v>
                </c:pt>
                <c:pt idx="307">
                  <c:v>5.6580000000000004</c:v>
                </c:pt>
                <c:pt idx="308">
                  <c:v>5.556</c:v>
                </c:pt>
                <c:pt idx="309">
                  <c:v>5.556</c:v>
                </c:pt>
                <c:pt idx="310">
                  <c:v>5.6070000000000002</c:v>
                </c:pt>
                <c:pt idx="311">
                  <c:v>5.6580000000000004</c:v>
                </c:pt>
                <c:pt idx="312">
                  <c:v>5.6580000000000004</c:v>
                </c:pt>
                <c:pt idx="313">
                  <c:v>5.6580000000000004</c:v>
                </c:pt>
                <c:pt idx="314">
                  <c:v>5.6070000000000002</c:v>
                </c:pt>
                <c:pt idx="315">
                  <c:v>5.6580000000000004</c:v>
                </c:pt>
                <c:pt idx="316">
                  <c:v>5.6580000000000004</c:v>
                </c:pt>
                <c:pt idx="317">
                  <c:v>5.7089999999999996</c:v>
                </c:pt>
                <c:pt idx="318">
                  <c:v>5.6580000000000004</c:v>
                </c:pt>
                <c:pt idx="319">
                  <c:v>5.7089999999999996</c:v>
                </c:pt>
                <c:pt idx="320">
                  <c:v>5.7089999999999996</c:v>
                </c:pt>
                <c:pt idx="321">
                  <c:v>5.6070000000000002</c:v>
                </c:pt>
                <c:pt idx="322">
                  <c:v>5.7089999999999996</c:v>
                </c:pt>
                <c:pt idx="323">
                  <c:v>5.6580000000000004</c:v>
                </c:pt>
                <c:pt idx="324">
                  <c:v>5.6070000000000002</c:v>
                </c:pt>
                <c:pt idx="325">
                  <c:v>5.556</c:v>
                </c:pt>
                <c:pt idx="326">
                  <c:v>5.6580000000000004</c:v>
                </c:pt>
                <c:pt idx="327">
                  <c:v>5.6580000000000004</c:v>
                </c:pt>
                <c:pt idx="328">
                  <c:v>5.6580000000000004</c:v>
                </c:pt>
                <c:pt idx="329">
                  <c:v>5.6580000000000004</c:v>
                </c:pt>
                <c:pt idx="330">
                  <c:v>5.6070000000000002</c:v>
                </c:pt>
                <c:pt idx="331">
                  <c:v>5.7089999999999996</c:v>
                </c:pt>
                <c:pt idx="332">
                  <c:v>5.6580000000000004</c:v>
                </c:pt>
                <c:pt idx="333">
                  <c:v>5.6070000000000002</c:v>
                </c:pt>
                <c:pt idx="334">
                  <c:v>5.6580000000000004</c:v>
                </c:pt>
                <c:pt idx="335">
                  <c:v>5.6580000000000004</c:v>
                </c:pt>
                <c:pt idx="336">
                  <c:v>5.6580000000000004</c:v>
                </c:pt>
                <c:pt idx="337">
                  <c:v>5.7089999999999996</c:v>
                </c:pt>
                <c:pt idx="338">
                  <c:v>5.6070000000000002</c:v>
                </c:pt>
                <c:pt idx="339">
                  <c:v>5.76</c:v>
                </c:pt>
                <c:pt idx="340">
                  <c:v>5.6070000000000002</c:v>
                </c:pt>
                <c:pt idx="341">
                  <c:v>5.6580000000000004</c:v>
                </c:pt>
                <c:pt idx="342">
                  <c:v>5.556</c:v>
                </c:pt>
                <c:pt idx="343">
                  <c:v>5.6580000000000004</c:v>
                </c:pt>
                <c:pt idx="344">
                  <c:v>5.7089999999999996</c:v>
                </c:pt>
                <c:pt idx="345">
                  <c:v>5.6070000000000002</c:v>
                </c:pt>
                <c:pt idx="346">
                  <c:v>5.7089999999999996</c:v>
                </c:pt>
                <c:pt idx="347">
                  <c:v>5.6580000000000004</c:v>
                </c:pt>
                <c:pt idx="348">
                  <c:v>5.7089999999999996</c:v>
                </c:pt>
                <c:pt idx="349">
                  <c:v>5.76</c:v>
                </c:pt>
                <c:pt idx="350">
                  <c:v>5.6580000000000004</c:v>
                </c:pt>
                <c:pt idx="351">
                  <c:v>5.7089999999999996</c:v>
                </c:pt>
                <c:pt idx="352">
                  <c:v>5.7089999999999996</c:v>
                </c:pt>
                <c:pt idx="353">
                  <c:v>5.76</c:v>
                </c:pt>
                <c:pt idx="354">
                  <c:v>5.6580000000000004</c:v>
                </c:pt>
                <c:pt idx="355">
                  <c:v>5.6070000000000002</c:v>
                </c:pt>
                <c:pt idx="356">
                  <c:v>5.6580000000000004</c:v>
                </c:pt>
                <c:pt idx="357">
                  <c:v>5.7089999999999996</c:v>
                </c:pt>
                <c:pt idx="358">
                  <c:v>5.6580000000000004</c:v>
                </c:pt>
                <c:pt idx="359">
                  <c:v>5.6070000000000002</c:v>
                </c:pt>
                <c:pt idx="360">
                  <c:v>5.7089999999999996</c:v>
                </c:pt>
                <c:pt idx="361">
                  <c:v>5.6070000000000002</c:v>
                </c:pt>
                <c:pt idx="362">
                  <c:v>5.6580000000000004</c:v>
                </c:pt>
                <c:pt idx="363">
                  <c:v>5.6070000000000002</c:v>
                </c:pt>
                <c:pt idx="364">
                  <c:v>5.6070000000000002</c:v>
                </c:pt>
                <c:pt idx="365">
                  <c:v>5.7089999999999996</c:v>
                </c:pt>
                <c:pt idx="366">
                  <c:v>5.7089999999999996</c:v>
                </c:pt>
                <c:pt idx="367">
                  <c:v>5.7089999999999996</c:v>
                </c:pt>
                <c:pt idx="368">
                  <c:v>5.7089999999999996</c:v>
                </c:pt>
                <c:pt idx="369">
                  <c:v>5.6580000000000004</c:v>
                </c:pt>
                <c:pt idx="370">
                  <c:v>5.6070000000000002</c:v>
                </c:pt>
                <c:pt idx="371">
                  <c:v>5.6580000000000004</c:v>
                </c:pt>
                <c:pt idx="372">
                  <c:v>5.6070000000000002</c:v>
                </c:pt>
                <c:pt idx="373">
                  <c:v>5.7089999999999996</c:v>
                </c:pt>
                <c:pt idx="374">
                  <c:v>5.6070000000000002</c:v>
                </c:pt>
                <c:pt idx="375">
                  <c:v>5.7089999999999996</c:v>
                </c:pt>
                <c:pt idx="376">
                  <c:v>5.7089999999999996</c:v>
                </c:pt>
                <c:pt idx="377">
                  <c:v>5.76</c:v>
                </c:pt>
                <c:pt idx="378">
                  <c:v>5.6580000000000004</c:v>
                </c:pt>
                <c:pt idx="379">
                  <c:v>5.7089999999999996</c:v>
                </c:pt>
                <c:pt idx="380">
                  <c:v>5.6070000000000002</c:v>
                </c:pt>
                <c:pt idx="381">
                  <c:v>5.7089999999999996</c:v>
                </c:pt>
                <c:pt idx="382">
                  <c:v>5.7089999999999996</c:v>
                </c:pt>
                <c:pt idx="383">
                  <c:v>5.6580000000000004</c:v>
                </c:pt>
                <c:pt idx="384">
                  <c:v>5.7089999999999996</c:v>
                </c:pt>
                <c:pt idx="385">
                  <c:v>5.6070000000000002</c:v>
                </c:pt>
                <c:pt idx="386">
                  <c:v>5.6580000000000004</c:v>
                </c:pt>
                <c:pt idx="387">
                  <c:v>5.6580000000000004</c:v>
                </c:pt>
                <c:pt idx="388">
                  <c:v>5.6580000000000004</c:v>
                </c:pt>
                <c:pt idx="389">
                  <c:v>5.6070000000000002</c:v>
                </c:pt>
                <c:pt idx="390">
                  <c:v>5.6580000000000004</c:v>
                </c:pt>
                <c:pt idx="391">
                  <c:v>5.6580000000000004</c:v>
                </c:pt>
                <c:pt idx="392">
                  <c:v>5.7089999999999996</c:v>
                </c:pt>
                <c:pt idx="393">
                  <c:v>5.6580000000000004</c:v>
                </c:pt>
                <c:pt idx="394">
                  <c:v>5.76</c:v>
                </c:pt>
                <c:pt idx="395">
                  <c:v>5.76</c:v>
                </c:pt>
                <c:pt idx="396">
                  <c:v>5.76</c:v>
                </c:pt>
                <c:pt idx="397">
                  <c:v>5.7089999999999996</c:v>
                </c:pt>
                <c:pt idx="398">
                  <c:v>5.556</c:v>
                </c:pt>
                <c:pt idx="399">
                  <c:v>5.7089999999999996</c:v>
                </c:pt>
                <c:pt idx="400">
                  <c:v>5.6580000000000004</c:v>
                </c:pt>
                <c:pt idx="401">
                  <c:v>5.7089999999999996</c:v>
                </c:pt>
                <c:pt idx="402">
                  <c:v>5.6070000000000002</c:v>
                </c:pt>
                <c:pt idx="403">
                  <c:v>5.7089999999999996</c:v>
                </c:pt>
                <c:pt idx="404">
                  <c:v>5.7089999999999996</c:v>
                </c:pt>
                <c:pt idx="405">
                  <c:v>5.7089999999999996</c:v>
                </c:pt>
                <c:pt idx="406">
                  <c:v>5.7089999999999996</c:v>
                </c:pt>
                <c:pt idx="407">
                  <c:v>5.7089999999999996</c:v>
                </c:pt>
                <c:pt idx="408">
                  <c:v>5.6580000000000004</c:v>
                </c:pt>
                <c:pt idx="409">
                  <c:v>5.76</c:v>
                </c:pt>
                <c:pt idx="410">
                  <c:v>5.76</c:v>
                </c:pt>
                <c:pt idx="411">
                  <c:v>5.76</c:v>
                </c:pt>
                <c:pt idx="412">
                  <c:v>5.7089999999999996</c:v>
                </c:pt>
                <c:pt idx="413">
                  <c:v>5.7089999999999996</c:v>
                </c:pt>
                <c:pt idx="414">
                  <c:v>5.6070000000000002</c:v>
                </c:pt>
                <c:pt idx="415">
                  <c:v>5.6580000000000004</c:v>
                </c:pt>
                <c:pt idx="416">
                  <c:v>5.7089999999999996</c:v>
                </c:pt>
                <c:pt idx="417">
                  <c:v>5.7089999999999996</c:v>
                </c:pt>
                <c:pt idx="418">
                  <c:v>5.76</c:v>
                </c:pt>
                <c:pt idx="419">
                  <c:v>5.7089999999999996</c:v>
                </c:pt>
                <c:pt idx="420">
                  <c:v>5.7089999999999996</c:v>
                </c:pt>
                <c:pt idx="421">
                  <c:v>5.7089999999999996</c:v>
                </c:pt>
                <c:pt idx="422">
                  <c:v>5.81</c:v>
                </c:pt>
                <c:pt idx="423">
                  <c:v>5.6580000000000004</c:v>
                </c:pt>
                <c:pt idx="424">
                  <c:v>5.76</c:v>
                </c:pt>
                <c:pt idx="425">
                  <c:v>5.76</c:v>
                </c:pt>
                <c:pt idx="426">
                  <c:v>5.76</c:v>
                </c:pt>
                <c:pt idx="427">
                  <c:v>5.76</c:v>
                </c:pt>
                <c:pt idx="428">
                  <c:v>5.7089999999999996</c:v>
                </c:pt>
                <c:pt idx="429">
                  <c:v>5.76</c:v>
                </c:pt>
                <c:pt idx="430">
                  <c:v>5.6580000000000004</c:v>
                </c:pt>
                <c:pt idx="431">
                  <c:v>5.7089999999999996</c:v>
                </c:pt>
                <c:pt idx="432">
                  <c:v>5.7089999999999996</c:v>
                </c:pt>
                <c:pt idx="433">
                  <c:v>5.7089999999999996</c:v>
                </c:pt>
                <c:pt idx="434">
                  <c:v>5.81</c:v>
                </c:pt>
                <c:pt idx="435">
                  <c:v>5.7089999999999996</c:v>
                </c:pt>
                <c:pt idx="436">
                  <c:v>5.76</c:v>
                </c:pt>
                <c:pt idx="437">
                  <c:v>5.76</c:v>
                </c:pt>
                <c:pt idx="438">
                  <c:v>5.76</c:v>
                </c:pt>
                <c:pt idx="439">
                  <c:v>5.76</c:v>
                </c:pt>
                <c:pt idx="440">
                  <c:v>5.76</c:v>
                </c:pt>
                <c:pt idx="441">
                  <c:v>5.76</c:v>
                </c:pt>
                <c:pt idx="442">
                  <c:v>5.81</c:v>
                </c:pt>
                <c:pt idx="443">
                  <c:v>5.81</c:v>
                </c:pt>
                <c:pt idx="444">
                  <c:v>5.8609999999999998</c:v>
                </c:pt>
                <c:pt idx="445">
                  <c:v>5.76</c:v>
                </c:pt>
                <c:pt idx="446">
                  <c:v>5.81</c:v>
                </c:pt>
                <c:pt idx="447">
                  <c:v>5.7089999999999996</c:v>
                </c:pt>
                <c:pt idx="448">
                  <c:v>5.7089999999999996</c:v>
                </c:pt>
                <c:pt idx="449">
                  <c:v>5.76</c:v>
                </c:pt>
                <c:pt idx="450">
                  <c:v>5.76</c:v>
                </c:pt>
                <c:pt idx="451">
                  <c:v>5.7089999999999996</c:v>
                </c:pt>
                <c:pt idx="452">
                  <c:v>5.7089999999999996</c:v>
                </c:pt>
                <c:pt idx="453">
                  <c:v>5.6580000000000004</c:v>
                </c:pt>
                <c:pt idx="454">
                  <c:v>5.81</c:v>
                </c:pt>
                <c:pt idx="455">
                  <c:v>5.7089999999999996</c:v>
                </c:pt>
                <c:pt idx="456">
                  <c:v>5.7089999999999996</c:v>
                </c:pt>
                <c:pt idx="457">
                  <c:v>5.6580000000000004</c:v>
                </c:pt>
                <c:pt idx="458">
                  <c:v>5.81</c:v>
                </c:pt>
                <c:pt idx="459">
                  <c:v>5.76</c:v>
                </c:pt>
                <c:pt idx="460">
                  <c:v>5.81</c:v>
                </c:pt>
                <c:pt idx="461">
                  <c:v>5.6070000000000002</c:v>
                </c:pt>
                <c:pt idx="462">
                  <c:v>5.76</c:v>
                </c:pt>
                <c:pt idx="463">
                  <c:v>5.76</c:v>
                </c:pt>
                <c:pt idx="464">
                  <c:v>5.76</c:v>
                </c:pt>
                <c:pt idx="465">
                  <c:v>5.76</c:v>
                </c:pt>
                <c:pt idx="466">
                  <c:v>5.76</c:v>
                </c:pt>
                <c:pt idx="467">
                  <c:v>5.76</c:v>
                </c:pt>
                <c:pt idx="468">
                  <c:v>5.76</c:v>
                </c:pt>
              </c:numCache>
            </c:numRef>
          </c:yVal>
          <c:smooth val="1"/>
          <c:extLst>
            <c:ext xmlns:c16="http://schemas.microsoft.com/office/drawing/2014/chart" uri="{C3380CC4-5D6E-409C-BE32-E72D297353CC}">
              <c16:uniqueId val="{00000001-8C41-4962-8DBA-F01A8A8F3551}"/>
            </c:ext>
          </c:extLst>
        </c:ser>
        <c:ser>
          <c:idx val="2"/>
          <c:order val="2"/>
          <c:tx>
            <c:v>30 lb/bbl Fiber</c:v>
          </c:tx>
          <c:spPr>
            <a:ln w="19050" cap="rnd">
              <a:solidFill>
                <a:schemeClr val="tx1"/>
              </a:solidFill>
              <a:prstDash val="solid"/>
              <a:round/>
            </a:ln>
            <a:effectLst/>
          </c:spPr>
          <c:marker>
            <c:symbol val="none"/>
          </c:marker>
          <c:xVal>
            <c:numRef>
              <c:f>'30ppb 1000M'!$K$445:$K$912</c:f>
              <c:numCache>
                <c:formatCode>General</c:formatCode>
                <c:ptCount val="468"/>
                <c:pt idx="0">
                  <c:v>8.3333333333333329E-2</c:v>
                </c:pt>
                <c:pt idx="1">
                  <c:v>0.16666666666666666</c:v>
                </c:pt>
                <c:pt idx="2">
                  <c:v>0.25</c:v>
                </c:pt>
                <c:pt idx="3">
                  <c:v>0.33333333333333331</c:v>
                </c:pt>
                <c:pt idx="4">
                  <c:v>0.41666666666666669</c:v>
                </c:pt>
                <c:pt idx="5">
                  <c:v>0.5</c:v>
                </c:pt>
                <c:pt idx="6">
                  <c:v>0.58333333333333337</c:v>
                </c:pt>
                <c:pt idx="7">
                  <c:v>0.66666666666666663</c:v>
                </c:pt>
                <c:pt idx="8">
                  <c:v>0.75</c:v>
                </c:pt>
                <c:pt idx="9">
                  <c:v>0.83333333333333337</c:v>
                </c:pt>
                <c:pt idx="10">
                  <c:v>0.91666666666666663</c:v>
                </c:pt>
                <c:pt idx="11">
                  <c:v>1</c:v>
                </c:pt>
                <c:pt idx="12">
                  <c:v>1.0833333333333333</c:v>
                </c:pt>
                <c:pt idx="13">
                  <c:v>1.1666666666666667</c:v>
                </c:pt>
                <c:pt idx="14">
                  <c:v>1.25</c:v>
                </c:pt>
                <c:pt idx="15">
                  <c:v>1.3333333333333333</c:v>
                </c:pt>
                <c:pt idx="16">
                  <c:v>1.4166666666666667</c:v>
                </c:pt>
                <c:pt idx="17">
                  <c:v>1.5</c:v>
                </c:pt>
                <c:pt idx="18">
                  <c:v>1.5833333333333333</c:v>
                </c:pt>
                <c:pt idx="19">
                  <c:v>1.6666666666666667</c:v>
                </c:pt>
                <c:pt idx="20">
                  <c:v>1.75</c:v>
                </c:pt>
                <c:pt idx="21">
                  <c:v>1.8333333333333333</c:v>
                </c:pt>
                <c:pt idx="22">
                  <c:v>1.9166666666666667</c:v>
                </c:pt>
                <c:pt idx="23">
                  <c:v>2</c:v>
                </c:pt>
                <c:pt idx="24">
                  <c:v>2.0833333333333335</c:v>
                </c:pt>
                <c:pt idx="25">
                  <c:v>2.1666666666666665</c:v>
                </c:pt>
                <c:pt idx="26">
                  <c:v>2.25</c:v>
                </c:pt>
                <c:pt idx="27">
                  <c:v>2.3333333333333335</c:v>
                </c:pt>
                <c:pt idx="28">
                  <c:v>2.4166666666666665</c:v>
                </c:pt>
                <c:pt idx="29">
                  <c:v>2.5</c:v>
                </c:pt>
                <c:pt idx="30">
                  <c:v>2.5833333333333335</c:v>
                </c:pt>
                <c:pt idx="31">
                  <c:v>2.6666666666666665</c:v>
                </c:pt>
                <c:pt idx="32">
                  <c:v>2.75</c:v>
                </c:pt>
                <c:pt idx="33">
                  <c:v>2.8333333333333335</c:v>
                </c:pt>
                <c:pt idx="34">
                  <c:v>2.9166666666666665</c:v>
                </c:pt>
                <c:pt idx="35">
                  <c:v>3</c:v>
                </c:pt>
                <c:pt idx="36">
                  <c:v>3.0833333333333335</c:v>
                </c:pt>
                <c:pt idx="37">
                  <c:v>3.1666666666666665</c:v>
                </c:pt>
                <c:pt idx="38">
                  <c:v>3.25</c:v>
                </c:pt>
                <c:pt idx="39">
                  <c:v>3.3333333333333335</c:v>
                </c:pt>
                <c:pt idx="40">
                  <c:v>3.4166666666666665</c:v>
                </c:pt>
                <c:pt idx="41">
                  <c:v>3.5</c:v>
                </c:pt>
                <c:pt idx="42">
                  <c:v>3.5833333333333335</c:v>
                </c:pt>
                <c:pt idx="43">
                  <c:v>3.6666666666666665</c:v>
                </c:pt>
                <c:pt idx="44">
                  <c:v>3.75</c:v>
                </c:pt>
                <c:pt idx="45">
                  <c:v>3.8333333333333335</c:v>
                </c:pt>
                <c:pt idx="46">
                  <c:v>3.9166666666666665</c:v>
                </c:pt>
                <c:pt idx="47">
                  <c:v>4</c:v>
                </c:pt>
                <c:pt idx="48">
                  <c:v>4.083333333333333</c:v>
                </c:pt>
                <c:pt idx="49">
                  <c:v>4.166666666666667</c:v>
                </c:pt>
                <c:pt idx="50">
                  <c:v>4.25</c:v>
                </c:pt>
                <c:pt idx="51">
                  <c:v>4.333333333333333</c:v>
                </c:pt>
                <c:pt idx="52">
                  <c:v>4.416666666666667</c:v>
                </c:pt>
                <c:pt idx="53">
                  <c:v>4.5</c:v>
                </c:pt>
                <c:pt idx="54">
                  <c:v>4.583333333333333</c:v>
                </c:pt>
                <c:pt idx="55">
                  <c:v>4.666666666666667</c:v>
                </c:pt>
                <c:pt idx="56">
                  <c:v>4.75</c:v>
                </c:pt>
                <c:pt idx="57">
                  <c:v>4.833333333333333</c:v>
                </c:pt>
                <c:pt idx="58">
                  <c:v>4.916666666666667</c:v>
                </c:pt>
                <c:pt idx="59">
                  <c:v>5</c:v>
                </c:pt>
                <c:pt idx="60">
                  <c:v>5.083333333333333</c:v>
                </c:pt>
                <c:pt idx="61">
                  <c:v>5.166666666666667</c:v>
                </c:pt>
                <c:pt idx="62">
                  <c:v>5.25</c:v>
                </c:pt>
                <c:pt idx="63">
                  <c:v>5.333333333333333</c:v>
                </c:pt>
                <c:pt idx="64">
                  <c:v>5.416666666666667</c:v>
                </c:pt>
                <c:pt idx="65">
                  <c:v>5.5</c:v>
                </c:pt>
                <c:pt idx="66">
                  <c:v>5.583333333333333</c:v>
                </c:pt>
                <c:pt idx="67">
                  <c:v>5.666666666666667</c:v>
                </c:pt>
                <c:pt idx="68">
                  <c:v>5.75</c:v>
                </c:pt>
                <c:pt idx="69">
                  <c:v>5.833333333333333</c:v>
                </c:pt>
                <c:pt idx="70">
                  <c:v>5.916666666666667</c:v>
                </c:pt>
                <c:pt idx="71">
                  <c:v>6</c:v>
                </c:pt>
                <c:pt idx="72">
                  <c:v>6.083333333333333</c:v>
                </c:pt>
                <c:pt idx="73">
                  <c:v>6.166666666666667</c:v>
                </c:pt>
                <c:pt idx="74">
                  <c:v>6.25</c:v>
                </c:pt>
                <c:pt idx="75">
                  <c:v>6.333333333333333</c:v>
                </c:pt>
                <c:pt idx="76">
                  <c:v>6.416666666666667</c:v>
                </c:pt>
                <c:pt idx="77">
                  <c:v>6.5</c:v>
                </c:pt>
                <c:pt idx="78">
                  <c:v>6.583333333333333</c:v>
                </c:pt>
                <c:pt idx="79">
                  <c:v>6.666666666666667</c:v>
                </c:pt>
                <c:pt idx="80">
                  <c:v>6.75</c:v>
                </c:pt>
                <c:pt idx="81">
                  <c:v>6.833333333333333</c:v>
                </c:pt>
                <c:pt idx="82">
                  <c:v>6.916666666666667</c:v>
                </c:pt>
                <c:pt idx="83">
                  <c:v>7</c:v>
                </c:pt>
                <c:pt idx="84">
                  <c:v>7.083333333333333</c:v>
                </c:pt>
                <c:pt idx="85">
                  <c:v>7.166666666666667</c:v>
                </c:pt>
                <c:pt idx="86">
                  <c:v>7.25</c:v>
                </c:pt>
                <c:pt idx="87">
                  <c:v>7.333333333333333</c:v>
                </c:pt>
                <c:pt idx="88">
                  <c:v>7.416666666666667</c:v>
                </c:pt>
                <c:pt idx="89">
                  <c:v>7.5</c:v>
                </c:pt>
                <c:pt idx="90">
                  <c:v>7.583333333333333</c:v>
                </c:pt>
                <c:pt idx="91">
                  <c:v>7.666666666666667</c:v>
                </c:pt>
                <c:pt idx="92">
                  <c:v>7.75</c:v>
                </c:pt>
                <c:pt idx="93">
                  <c:v>7.833333333333333</c:v>
                </c:pt>
                <c:pt idx="94">
                  <c:v>7.916666666666667</c:v>
                </c:pt>
                <c:pt idx="95">
                  <c:v>8</c:v>
                </c:pt>
                <c:pt idx="96">
                  <c:v>8.0833333333333339</c:v>
                </c:pt>
                <c:pt idx="97">
                  <c:v>8.1666666666666661</c:v>
                </c:pt>
                <c:pt idx="98">
                  <c:v>8.25</c:v>
                </c:pt>
                <c:pt idx="99">
                  <c:v>8.3333333333333339</c:v>
                </c:pt>
                <c:pt idx="100">
                  <c:v>8.4166666666666661</c:v>
                </c:pt>
                <c:pt idx="101">
                  <c:v>8.5</c:v>
                </c:pt>
                <c:pt idx="102">
                  <c:v>8.5833333333333339</c:v>
                </c:pt>
                <c:pt idx="103">
                  <c:v>8.6666666666666661</c:v>
                </c:pt>
                <c:pt idx="104">
                  <c:v>8.75</c:v>
                </c:pt>
                <c:pt idx="105">
                  <c:v>8.8333333333333339</c:v>
                </c:pt>
                <c:pt idx="106">
                  <c:v>8.9166666666666661</c:v>
                </c:pt>
                <c:pt idx="107">
                  <c:v>9</c:v>
                </c:pt>
                <c:pt idx="108">
                  <c:v>9.0833333333333339</c:v>
                </c:pt>
                <c:pt idx="109">
                  <c:v>9.1666666666666661</c:v>
                </c:pt>
                <c:pt idx="110">
                  <c:v>9.25</c:v>
                </c:pt>
                <c:pt idx="111">
                  <c:v>9.3333333333333339</c:v>
                </c:pt>
                <c:pt idx="112">
                  <c:v>9.4166666666666661</c:v>
                </c:pt>
                <c:pt idx="113">
                  <c:v>9.5</c:v>
                </c:pt>
                <c:pt idx="114">
                  <c:v>9.5833333333333339</c:v>
                </c:pt>
                <c:pt idx="115">
                  <c:v>9.6666666666666661</c:v>
                </c:pt>
                <c:pt idx="116">
                  <c:v>9.75</c:v>
                </c:pt>
                <c:pt idx="117">
                  <c:v>9.8333333333333339</c:v>
                </c:pt>
                <c:pt idx="118">
                  <c:v>9.9166666666666661</c:v>
                </c:pt>
                <c:pt idx="119">
                  <c:v>10</c:v>
                </c:pt>
                <c:pt idx="120">
                  <c:v>10.083333333333334</c:v>
                </c:pt>
                <c:pt idx="121">
                  <c:v>10.166666666666666</c:v>
                </c:pt>
                <c:pt idx="122">
                  <c:v>10.25</c:v>
                </c:pt>
                <c:pt idx="123">
                  <c:v>10.333333333333334</c:v>
                </c:pt>
                <c:pt idx="124">
                  <c:v>10.416666666666666</c:v>
                </c:pt>
                <c:pt idx="125">
                  <c:v>10.5</c:v>
                </c:pt>
                <c:pt idx="126">
                  <c:v>10.583333333333334</c:v>
                </c:pt>
                <c:pt idx="127">
                  <c:v>10.666666666666666</c:v>
                </c:pt>
                <c:pt idx="128">
                  <c:v>10.75</c:v>
                </c:pt>
                <c:pt idx="129">
                  <c:v>10.833333333333334</c:v>
                </c:pt>
                <c:pt idx="130">
                  <c:v>10.916666666666666</c:v>
                </c:pt>
                <c:pt idx="131">
                  <c:v>11</c:v>
                </c:pt>
                <c:pt idx="132">
                  <c:v>11.083333333333334</c:v>
                </c:pt>
                <c:pt idx="133">
                  <c:v>11.166666666666666</c:v>
                </c:pt>
                <c:pt idx="134">
                  <c:v>11.25</c:v>
                </c:pt>
                <c:pt idx="135">
                  <c:v>11.333333333333334</c:v>
                </c:pt>
                <c:pt idx="136">
                  <c:v>11.416666666666666</c:v>
                </c:pt>
                <c:pt idx="137">
                  <c:v>11.5</c:v>
                </c:pt>
                <c:pt idx="138">
                  <c:v>11.583333333333334</c:v>
                </c:pt>
                <c:pt idx="139">
                  <c:v>11.666666666666666</c:v>
                </c:pt>
                <c:pt idx="140">
                  <c:v>11.75</c:v>
                </c:pt>
                <c:pt idx="141">
                  <c:v>11.833333333333334</c:v>
                </c:pt>
                <c:pt idx="142">
                  <c:v>11.916666666666666</c:v>
                </c:pt>
                <c:pt idx="143">
                  <c:v>12</c:v>
                </c:pt>
                <c:pt idx="144">
                  <c:v>12.083333333333334</c:v>
                </c:pt>
                <c:pt idx="145">
                  <c:v>12.166666666666666</c:v>
                </c:pt>
                <c:pt idx="146">
                  <c:v>12.25</c:v>
                </c:pt>
                <c:pt idx="147">
                  <c:v>12.333333333333334</c:v>
                </c:pt>
                <c:pt idx="148">
                  <c:v>12.416666666666666</c:v>
                </c:pt>
                <c:pt idx="149">
                  <c:v>12.5</c:v>
                </c:pt>
                <c:pt idx="150">
                  <c:v>12.583333333333334</c:v>
                </c:pt>
                <c:pt idx="151">
                  <c:v>12.666666666666666</c:v>
                </c:pt>
                <c:pt idx="152">
                  <c:v>12.75</c:v>
                </c:pt>
                <c:pt idx="153">
                  <c:v>12.833333333333334</c:v>
                </c:pt>
                <c:pt idx="154">
                  <c:v>12.916666666666666</c:v>
                </c:pt>
                <c:pt idx="155">
                  <c:v>13</c:v>
                </c:pt>
                <c:pt idx="156">
                  <c:v>13.083333333333334</c:v>
                </c:pt>
                <c:pt idx="157">
                  <c:v>13.166666666666666</c:v>
                </c:pt>
                <c:pt idx="158">
                  <c:v>13.25</c:v>
                </c:pt>
                <c:pt idx="159">
                  <c:v>13.333333333333334</c:v>
                </c:pt>
                <c:pt idx="160">
                  <c:v>13.416666666666666</c:v>
                </c:pt>
                <c:pt idx="161">
                  <c:v>13.5</c:v>
                </c:pt>
                <c:pt idx="162">
                  <c:v>13.583333333333334</c:v>
                </c:pt>
                <c:pt idx="163">
                  <c:v>13.666666666666666</c:v>
                </c:pt>
                <c:pt idx="164">
                  <c:v>13.75</c:v>
                </c:pt>
                <c:pt idx="165">
                  <c:v>13.833333333333334</c:v>
                </c:pt>
                <c:pt idx="166">
                  <c:v>13.916666666666666</c:v>
                </c:pt>
                <c:pt idx="167">
                  <c:v>14</c:v>
                </c:pt>
                <c:pt idx="168">
                  <c:v>14.083333333333334</c:v>
                </c:pt>
                <c:pt idx="169">
                  <c:v>14.166666666666666</c:v>
                </c:pt>
                <c:pt idx="170">
                  <c:v>14.25</c:v>
                </c:pt>
                <c:pt idx="171">
                  <c:v>14.333333333333334</c:v>
                </c:pt>
                <c:pt idx="172">
                  <c:v>14.416666666666666</c:v>
                </c:pt>
                <c:pt idx="173">
                  <c:v>14.5</c:v>
                </c:pt>
                <c:pt idx="174">
                  <c:v>14.583333333333334</c:v>
                </c:pt>
                <c:pt idx="175">
                  <c:v>14.666666666666666</c:v>
                </c:pt>
                <c:pt idx="176">
                  <c:v>14.75</c:v>
                </c:pt>
                <c:pt idx="177">
                  <c:v>14.833333333333334</c:v>
                </c:pt>
                <c:pt idx="178">
                  <c:v>14.916666666666666</c:v>
                </c:pt>
                <c:pt idx="179">
                  <c:v>15</c:v>
                </c:pt>
                <c:pt idx="180">
                  <c:v>15.083333333333334</c:v>
                </c:pt>
                <c:pt idx="181">
                  <c:v>15.166666666666666</c:v>
                </c:pt>
                <c:pt idx="182">
                  <c:v>15.25</c:v>
                </c:pt>
                <c:pt idx="183">
                  <c:v>15.333333333333334</c:v>
                </c:pt>
                <c:pt idx="184">
                  <c:v>15.416666666666666</c:v>
                </c:pt>
                <c:pt idx="185">
                  <c:v>15.5</c:v>
                </c:pt>
                <c:pt idx="186">
                  <c:v>15.583333333333334</c:v>
                </c:pt>
                <c:pt idx="187">
                  <c:v>15.666666666666666</c:v>
                </c:pt>
                <c:pt idx="188">
                  <c:v>15.75</c:v>
                </c:pt>
                <c:pt idx="189">
                  <c:v>15.833333333333334</c:v>
                </c:pt>
                <c:pt idx="190">
                  <c:v>15.916666666666666</c:v>
                </c:pt>
                <c:pt idx="191">
                  <c:v>16</c:v>
                </c:pt>
                <c:pt idx="192">
                  <c:v>16.083333333333332</c:v>
                </c:pt>
                <c:pt idx="193">
                  <c:v>16.166666666666668</c:v>
                </c:pt>
                <c:pt idx="194">
                  <c:v>16.25</c:v>
                </c:pt>
                <c:pt idx="195">
                  <c:v>16.333333333333332</c:v>
                </c:pt>
                <c:pt idx="196">
                  <c:v>16.416666666666668</c:v>
                </c:pt>
                <c:pt idx="197">
                  <c:v>16.5</c:v>
                </c:pt>
                <c:pt idx="198">
                  <c:v>16.583333333333332</c:v>
                </c:pt>
                <c:pt idx="199">
                  <c:v>16.666666666666668</c:v>
                </c:pt>
                <c:pt idx="200">
                  <c:v>16.75</c:v>
                </c:pt>
                <c:pt idx="201">
                  <c:v>16.833333333333332</c:v>
                </c:pt>
                <c:pt idx="202">
                  <c:v>16.916666666666668</c:v>
                </c:pt>
                <c:pt idx="203">
                  <c:v>17</c:v>
                </c:pt>
                <c:pt idx="204">
                  <c:v>17.083333333333332</c:v>
                </c:pt>
                <c:pt idx="205">
                  <c:v>17.166666666666668</c:v>
                </c:pt>
                <c:pt idx="206">
                  <c:v>17.25</c:v>
                </c:pt>
                <c:pt idx="207">
                  <c:v>17.333333333333332</c:v>
                </c:pt>
                <c:pt idx="208">
                  <c:v>17.416666666666668</c:v>
                </c:pt>
                <c:pt idx="209">
                  <c:v>17.5</c:v>
                </c:pt>
                <c:pt idx="210">
                  <c:v>17.583333333333332</c:v>
                </c:pt>
                <c:pt idx="211">
                  <c:v>17.666666666666668</c:v>
                </c:pt>
                <c:pt idx="212">
                  <c:v>17.75</c:v>
                </c:pt>
                <c:pt idx="213">
                  <c:v>17.833333333333332</c:v>
                </c:pt>
                <c:pt idx="214">
                  <c:v>17.916666666666668</c:v>
                </c:pt>
                <c:pt idx="215">
                  <c:v>18</c:v>
                </c:pt>
                <c:pt idx="216">
                  <c:v>18.083333333333332</c:v>
                </c:pt>
                <c:pt idx="217">
                  <c:v>18.166666666666668</c:v>
                </c:pt>
                <c:pt idx="218">
                  <c:v>18.25</c:v>
                </c:pt>
                <c:pt idx="219">
                  <c:v>18.333333333333332</c:v>
                </c:pt>
                <c:pt idx="220">
                  <c:v>18.416666666666668</c:v>
                </c:pt>
                <c:pt idx="221">
                  <c:v>18.5</c:v>
                </c:pt>
                <c:pt idx="222">
                  <c:v>18.583333333333332</c:v>
                </c:pt>
                <c:pt idx="223">
                  <c:v>18.666666666666668</c:v>
                </c:pt>
                <c:pt idx="224">
                  <c:v>18.75</c:v>
                </c:pt>
                <c:pt idx="225">
                  <c:v>18.833333333333332</c:v>
                </c:pt>
                <c:pt idx="226">
                  <c:v>18.916666666666668</c:v>
                </c:pt>
                <c:pt idx="227">
                  <c:v>19</c:v>
                </c:pt>
                <c:pt idx="228">
                  <c:v>19.083333333333332</c:v>
                </c:pt>
                <c:pt idx="229">
                  <c:v>19.166666666666668</c:v>
                </c:pt>
                <c:pt idx="230">
                  <c:v>19.25</c:v>
                </c:pt>
                <c:pt idx="231">
                  <c:v>19.333333333333332</c:v>
                </c:pt>
                <c:pt idx="232">
                  <c:v>19.416666666666668</c:v>
                </c:pt>
                <c:pt idx="233">
                  <c:v>19.5</c:v>
                </c:pt>
                <c:pt idx="234">
                  <c:v>19.583333333333332</c:v>
                </c:pt>
                <c:pt idx="235">
                  <c:v>19.666666666666668</c:v>
                </c:pt>
                <c:pt idx="236">
                  <c:v>19.75</c:v>
                </c:pt>
                <c:pt idx="237">
                  <c:v>19.833333333333332</c:v>
                </c:pt>
                <c:pt idx="238">
                  <c:v>19.916666666666668</c:v>
                </c:pt>
                <c:pt idx="239">
                  <c:v>20</c:v>
                </c:pt>
                <c:pt idx="240">
                  <c:v>20.083333333333332</c:v>
                </c:pt>
                <c:pt idx="241">
                  <c:v>20.166666666666668</c:v>
                </c:pt>
                <c:pt idx="242">
                  <c:v>20.25</c:v>
                </c:pt>
                <c:pt idx="243">
                  <c:v>20.333333333333332</c:v>
                </c:pt>
                <c:pt idx="244">
                  <c:v>20.416666666666668</c:v>
                </c:pt>
                <c:pt idx="245">
                  <c:v>20.5</c:v>
                </c:pt>
                <c:pt idx="246">
                  <c:v>20.583333333333332</c:v>
                </c:pt>
                <c:pt idx="247">
                  <c:v>20.666666666666668</c:v>
                </c:pt>
                <c:pt idx="248">
                  <c:v>20.75</c:v>
                </c:pt>
                <c:pt idx="249">
                  <c:v>20.833333333333332</c:v>
                </c:pt>
                <c:pt idx="250">
                  <c:v>20.916666666666668</c:v>
                </c:pt>
                <c:pt idx="251">
                  <c:v>21</c:v>
                </c:pt>
                <c:pt idx="252">
                  <c:v>21.083333333333332</c:v>
                </c:pt>
                <c:pt idx="253">
                  <c:v>21.166666666666668</c:v>
                </c:pt>
                <c:pt idx="254">
                  <c:v>21.25</c:v>
                </c:pt>
                <c:pt idx="255">
                  <c:v>21.333333333333332</c:v>
                </c:pt>
                <c:pt idx="256">
                  <c:v>21.416666666666668</c:v>
                </c:pt>
                <c:pt idx="257">
                  <c:v>21.5</c:v>
                </c:pt>
                <c:pt idx="258">
                  <c:v>21.583333333333332</c:v>
                </c:pt>
                <c:pt idx="259">
                  <c:v>21.666666666666668</c:v>
                </c:pt>
                <c:pt idx="260">
                  <c:v>21.75</c:v>
                </c:pt>
                <c:pt idx="261">
                  <c:v>21.833333333333332</c:v>
                </c:pt>
                <c:pt idx="262">
                  <c:v>21.916666666666668</c:v>
                </c:pt>
                <c:pt idx="263">
                  <c:v>22</c:v>
                </c:pt>
                <c:pt idx="264">
                  <c:v>22.083333333333332</c:v>
                </c:pt>
                <c:pt idx="265">
                  <c:v>22.166666666666668</c:v>
                </c:pt>
                <c:pt idx="266">
                  <c:v>22.25</c:v>
                </c:pt>
                <c:pt idx="267">
                  <c:v>22.333333333333332</c:v>
                </c:pt>
                <c:pt idx="268">
                  <c:v>22.416666666666668</c:v>
                </c:pt>
                <c:pt idx="269">
                  <c:v>22.5</c:v>
                </c:pt>
                <c:pt idx="270">
                  <c:v>22.583333333333332</c:v>
                </c:pt>
                <c:pt idx="271">
                  <c:v>22.666666666666668</c:v>
                </c:pt>
                <c:pt idx="272">
                  <c:v>22.75</c:v>
                </c:pt>
                <c:pt idx="273">
                  <c:v>22.833333333333332</c:v>
                </c:pt>
                <c:pt idx="274">
                  <c:v>22.916666666666668</c:v>
                </c:pt>
                <c:pt idx="275">
                  <c:v>23</c:v>
                </c:pt>
                <c:pt idx="276">
                  <c:v>23.083333333333332</c:v>
                </c:pt>
                <c:pt idx="277">
                  <c:v>23.166666666666668</c:v>
                </c:pt>
                <c:pt idx="278">
                  <c:v>23.25</c:v>
                </c:pt>
                <c:pt idx="279">
                  <c:v>23.333333333333332</c:v>
                </c:pt>
                <c:pt idx="280">
                  <c:v>23.416666666666668</c:v>
                </c:pt>
                <c:pt idx="281">
                  <c:v>23.5</c:v>
                </c:pt>
                <c:pt idx="282">
                  <c:v>23.583333333333332</c:v>
                </c:pt>
                <c:pt idx="283">
                  <c:v>23.666666666666668</c:v>
                </c:pt>
                <c:pt idx="284">
                  <c:v>23.75</c:v>
                </c:pt>
                <c:pt idx="285">
                  <c:v>23.833333333333332</c:v>
                </c:pt>
                <c:pt idx="286">
                  <c:v>23.916666666666668</c:v>
                </c:pt>
                <c:pt idx="287">
                  <c:v>24</c:v>
                </c:pt>
                <c:pt idx="288">
                  <c:v>24.083333333333332</c:v>
                </c:pt>
                <c:pt idx="289">
                  <c:v>24.166666666666668</c:v>
                </c:pt>
                <c:pt idx="290">
                  <c:v>24.25</c:v>
                </c:pt>
                <c:pt idx="291">
                  <c:v>24.333333333333332</c:v>
                </c:pt>
                <c:pt idx="292">
                  <c:v>24.416666666666668</c:v>
                </c:pt>
                <c:pt idx="293">
                  <c:v>24.5</c:v>
                </c:pt>
                <c:pt idx="294">
                  <c:v>24.583333333333332</c:v>
                </c:pt>
                <c:pt idx="295">
                  <c:v>24.666666666666668</c:v>
                </c:pt>
                <c:pt idx="296">
                  <c:v>24.75</c:v>
                </c:pt>
                <c:pt idx="297">
                  <c:v>24.833333333333332</c:v>
                </c:pt>
                <c:pt idx="298">
                  <c:v>24.916666666666668</c:v>
                </c:pt>
                <c:pt idx="299">
                  <c:v>25</c:v>
                </c:pt>
                <c:pt idx="300">
                  <c:v>25.083333333333332</c:v>
                </c:pt>
                <c:pt idx="301">
                  <c:v>25.166666666666668</c:v>
                </c:pt>
                <c:pt idx="302">
                  <c:v>25.25</c:v>
                </c:pt>
                <c:pt idx="303">
                  <c:v>25.333333333333332</c:v>
                </c:pt>
                <c:pt idx="304">
                  <c:v>25.416666666666668</c:v>
                </c:pt>
                <c:pt idx="305">
                  <c:v>25.5</c:v>
                </c:pt>
                <c:pt idx="306">
                  <c:v>25.583333333333332</c:v>
                </c:pt>
                <c:pt idx="307">
                  <c:v>25.666666666666668</c:v>
                </c:pt>
                <c:pt idx="308">
                  <c:v>25.75</c:v>
                </c:pt>
                <c:pt idx="309">
                  <c:v>25.833333333333332</c:v>
                </c:pt>
                <c:pt idx="310">
                  <c:v>25.916666666666668</c:v>
                </c:pt>
                <c:pt idx="311">
                  <c:v>26</c:v>
                </c:pt>
                <c:pt idx="312">
                  <c:v>26.083333333333332</c:v>
                </c:pt>
                <c:pt idx="313">
                  <c:v>26.166666666666668</c:v>
                </c:pt>
                <c:pt idx="314">
                  <c:v>26.25</c:v>
                </c:pt>
                <c:pt idx="315">
                  <c:v>26.333333333333332</c:v>
                </c:pt>
                <c:pt idx="316">
                  <c:v>26.416666666666668</c:v>
                </c:pt>
                <c:pt idx="317">
                  <c:v>26.5</c:v>
                </c:pt>
                <c:pt idx="318">
                  <c:v>26.583333333333332</c:v>
                </c:pt>
                <c:pt idx="319">
                  <c:v>26.666666666666668</c:v>
                </c:pt>
                <c:pt idx="320">
                  <c:v>26.75</c:v>
                </c:pt>
                <c:pt idx="321">
                  <c:v>26.833333333333332</c:v>
                </c:pt>
                <c:pt idx="322">
                  <c:v>26.916666666666668</c:v>
                </c:pt>
                <c:pt idx="323">
                  <c:v>27</c:v>
                </c:pt>
                <c:pt idx="324">
                  <c:v>27.083333333333332</c:v>
                </c:pt>
                <c:pt idx="325">
                  <c:v>27.166666666666668</c:v>
                </c:pt>
                <c:pt idx="326">
                  <c:v>27.25</c:v>
                </c:pt>
                <c:pt idx="327">
                  <c:v>27.333333333333332</c:v>
                </c:pt>
                <c:pt idx="328">
                  <c:v>27.416666666666668</c:v>
                </c:pt>
                <c:pt idx="329">
                  <c:v>27.5</c:v>
                </c:pt>
                <c:pt idx="330">
                  <c:v>27.583333333333332</c:v>
                </c:pt>
                <c:pt idx="331">
                  <c:v>27.666666666666668</c:v>
                </c:pt>
                <c:pt idx="332">
                  <c:v>27.75</c:v>
                </c:pt>
                <c:pt idx="333">
                  <c:v>27.833333333333332</c:v>
                </c:pt>
                <c:pt idx="334">
                  <c:v>27.916666666666668</c:v>
                </c:pt>
                <c:pt idx="335">
                  <c:v>28</c:v>
                </c:pt>
                <c:pt idx="336">
                  <c:v>28.083333333333332</c:v>
                </c:pt>
                <c:pt idx="337">
                  <c:v>28.166666666666668</c:v>
                </c:pt>
                <c:pt idx="338">
                  <c:v>28.25</c:v>
                </c:pt>
                <c:pt idx="339">
                  <c:v>28.333333333333332</c:v>
                </c:pt>
                <c:pt idx="340">
                  <c:v>28.416666666666668</c:v>
                </c:pt>
                <c:pt idx="341">
                  <c:v>28.5</c:v>
                </c:pt>
                <c:pt idx="342">
                  <c:v>28.583333333333332</c:v>
                </c:pt>
                <c:pt idx="343">
                  <c:v>28.666666666666668</c:v>
                </c:pt>
                <c:pt idx="344">
                  <c:v>28.75</c:v>
                </c:pt>
                <c:pt idx="345">
                  <c:v>28.833333333333332</c:v>
                </c:pt>
                <c:pt idx="346">
                  <c:v>28.916666666666668</c:v>
                </c:pt>
                <c:pt idx="347">
                  <c:v>29</c:v>
                </c:pt>
                <c:pt idx="348">
                  <c:v>29.083333333333332</c:v>
                </c:pt>
                <c:pt idx="349">
                  <c:v>29.166666666666668</c:v>
                </c:pt>
                <c:pt idx="350">
                  <c:v>29.25</c:v>
                </c:pt>
                <c:pt idx="351">
                  <c:v>29.333333333333332</c:v>
                </c:pt>
                <c:pt idx="352">
                  <c:v>29.416666666666668</c:v>
                </c:pt>
                <c:pt idx="353">
                  <c:v>29.5</c:v>
                </c:pt>
                <c:pt idx="354">
                  <c:v>29.583333333333332</c:v>
                </c:pt>
                <c:pt idx="355">
                  <c:v>29.666666666666668</c:v>
                </c:pt>
                <c:pt idx="356">
                  <c:v>29.75</c:v>
                </c:pt>
                <c:pt idx="357">
                  <c:v>29.833333333333332</c:v>
                </c:pt>
                <c:pt idx="358">
                  <c:v>29.916666666666668</c:v>
                </c:pt>
                <c:pt idx="359">
                  <c:v>30</c:v>
                </c:pt>
                <c:pt idx="360">
                  <c:v>30.083333333333332</c:v>
                </c:pt>
                <c:pt idx="361">
                  <c:v>30.166666666666668</c:v>
                </c:pt>
                <c:pt idx="362">
                  <c:v>30.25</c:v>
                </c:pt>
                <c:pt idx="363">
                  <c:v>30.333333333333332</c:v>
                </c:pt>
                <c:pt idx="364">
                  <c:v>30.416666666666668</c:v>
                </c:pt>
                <c:pt idx="365">
                  <c:v>30.5</c:v>
                </c:pt>
                <c:pt idx="366">
                  <c:v>30.583333333333332</c:v>
                </c:pt>
                <c:pt idx="367">
                  <c:v>30.666666666666668</c:v>
                </c:pt>
                <c:pt idx="368">
                  <c:v>30.75</c:v>
                </c:pt>
                <c:pt idx="369">
                  <c:v>30.833333333333332</c:v>
                </c:pt>
                <c:pt idx="370">
                  <c:v>30.916666666666668</c:v>
                </c:pt>
                <c:pt idx="371">
                  <c:v>31</c:v>
                </c:pt>
                <c:pt idx="372">
                  <c:v>31.083333333333332</c:v>
                </c:pt>
                <c:pt idx="373">
                  <c:v>31.166666666666668</c:v>
                </c:pt>
                <c:pt idx="374">
                  <c:v>31.25</c:v>
                </c:pt>
                <c:pt idx="375">
                  <c:v>31.333333333333332</c:v>
                </c:pt>
                <c:pt idx="376">
                  <c:v>31.416666666666668</c:v>
                </c:pt>
                <c:pt idx="377">
                  <c:v>31.5</c:v>
                </c:pt>
                <c:pt idx="378">
                  <c:v>31.583333333333332</c:v>
                </c:pt>
                <c:pt idx="379">
                  <c:v>31.666666666666668</c:v>
                </c:pt>
                <c:pt idx="380">
                  <c:v>31.75</c:v>
                </c:pt>
                <c:pt idx="381">
                  <c:v>31.833333333333332</c:v>
                </c:pt>
                <c:pt idx="382">
                  <c:v>31.916666666666668</c:v>
                </c:pt>
                <c:pt idx="383">
                  <c:v>32</c:v>
                </c:pt>
                <c:pt idx="384">
                  <c:v>32.083333333333336</c:v>
                </c:pt>
                <c:pt idx="385">
                  <c:v>32.166666666666664</c:v>
                </c:pt>
                <c:pt idx="386">
                  <c:v>32.25</c:v>
                </c:pt>
                <c:pt idx="387">
                  <c:v>32.333333333333336</c:v>
                </c:pt>
                <c:pt idx="388">
                  <c:v>32.416666666666664</c:v>
                </c:pt>
                <c:pt idx="389">
                  <c:v>32.5</c:v>
                </c:pt>
                <c:pt idx="390">
                  <c:v>32.583333333333336</c:v>
                </c:pt>
                <c:pt idx="391">
                  <c:v>32.666666666666664</c:v>
                </c:pt>
                <c:pt idx="392">
                  <c:v>32.75</c:v>
                </c:pt>
                <c:pt idx="393">
                  <c:v>32.833333333333336</c:v>
                </c:pt>
                <c:pt idx="394">
                  <c:v>32.916666666666664</c:v>
                </c:pt>
                <c:pt idx="395">
                  <c:v>33</c:v>
                </c:pt>
                <c:pt idx="396">
                  <c:v>33.083333333333336</c:v>
                </c:pt>
                <c:pt idx="397">
                  <c:v>33.166666666666664</c:v>
                </c:pt>
                <c:pt idx="398">
                  <c:v>33.25</c:v>
                </c:pt>
                <c:pt idx="399">
                  <c:v>33.333333333333336</c:v>
                </c:pt>
                <c:pt idx="400">
                  <c:v>33.416666666666664</c:v>
                </c:pt>
                <c:pt idx="401">
                  <c:v>33.5</c:v>
                </c:pt>
                <c:pt idx="402">
                  <c:v>33.583333333333336</c:v>
                </c:pt>
                <c:pt idx="403">
                  <c:v>33.666666666666664</c:v>
                </c:pt>
                <c:pt idx="404">
                  <c:v>33.75</c:v>
                </c:pt>
                <c:pt idx="405">
                  <c:v>33.833333333333336</c:v>
                </c:pt>
                <c:pt idx="406">
                  <c:v>33.916666666666664</c:v>
                </c:pt>
                <c:pt idx="407">
                  <c:v>34</c:v>
                </c:pt>
                <c:pt idx="408">
                  <c:v>34.083333333333336</c:v>
                </c:pt>
                <c:pt idx="409">
                  <c:v>34.166666666666664</c:v>
                </c:pt>
                <c:pt idx="410">
                  <c:v>34.25</c:v>
                </c:pt>
                <c:pt idx="411">
                  <c:v>34.333333333333336</c:v>
                </c:pt>
                <c:pt idx="412">
                  <c:v>34.416666666666664</c:v>
                </c:pt>
                <c:pt idx="413">
                  <c:v>34.5</c:v>
                </c:pt>
                <c:pt idx="414">
                  <c:v>34.583333333333336</c:v>
                </c:pt>
                <c:pt idx="415">
                  <c:v>34.666666666666664</c:v>
                </c:pt>
                <c:pt idx="416">
                  <c:v>34.75</c:v>
                </c:pt>
                <c:pt idx="417">
                  <c:v>34.833333333333336</c:v>
                </c:pt>
                <c:pt idx="418">
                  <c:v>34.916666666666664</c:v>
                </c:pt>
                <c:pt idx="419">
                  <c:v>35</c:v>
                </c:pt>
                <c:pt idx="420">
                  <c:v>35.083333333333336</c:v>
                </c:pt>
                <c:pt idx="421">
                  <c:v>35.166666666666664</c:v>
                </c:pt>
                <c:pt idx="422">
                  <c:v>35.25</c:v>
                </c:pt>
                <c:pt idx="423">
                  <c:v>35.333333333333336</c:v>
                </c:pt>
                <c:pt idx="424">
                  <c:v>35.416666666666664</c:v>
                </c:pt>
                <c:pt idx="425">
                  <c:v>35.5</c:v>
                </c:pt>
                <c:pt idx="426">
                  <c:v>35.583333333333336</c:v>
                </c:pt>
                <c:pt idx="427">
                  <c:v>35.666666666666664</c:v>
                </c:pt>
                <c:pt idx="428">
                  <c:v>35.75</c:v>
                </c:pt>
                <c:pt idx="429">
                  <c:v>35.833333333333336</c:v>
                </c:pt>
                <c:pt idx="430">
                  <c:v>35.916666666666664</c:v>
                </c:pt>
                <c:pt idx="431">
                  <c:v>36</c:v>
                </c:pt>
                <c:pt idx="432">
                  <c:v>36.083333333333336</c:v>
                </c:pt>
                <c:pt idx="433">
                  <c:v>36.166666666666664</c:v>
                </c:pt>
                <c:pt idx="434">
                  <c:v>36.25</c:v>
                </c:pt>
                <c:pt idx="435">
                  <c:v>36.333333333333336</c:v>
                </c:pt>
                <c:pt idx="436">
                  <c:v>36.416666666666664</c:v>
                </c:pt>
                <c:pt idx="437">
                  <c:v>36.5</c:v>
                </c:pt>
                <c:pt idx="438">
                  <c:v>36.583333333333336</c:v>
                </c:pt>
                <c:pt idx="439">
                  <c:v>36.666666666666664</c:v>
                </c:pt>
                <c:pt idx="440">
                  <c:v>36.75</c:v>
                </c:pt>
                <c:pt idx="441">
                  <c:v>36.833333333333336</c:v>
                </c:pt>
                <c:pt idx="442">
                  <c:v>36.916666666666664</c:v>
                </c:pt>
                <c:pt idx="443">
                  <c:v>37</c:v>
                </c:pt>
                <c:pt idx="444">
                  <c:v>37.083333333333336</c:v>
                </c:pt>
                <c:pt idx="445">
                  <c:v>37.166666666666664</c:v>
                </c:pt>
                <c:pt idx="446">
                  <c:v>37.25</c:v>
                </c:pt>
                <c:pt idx="447">
                  <c:v>37.333333333333336</c:v>
                </c:pt>
                <c:pt idx="448">
                  <c:v>37.416666666666664</c:v>
                </c:pt>
                <c:pt idx="449">
                  <c:v>37.5</c:v>
                </c:pt>
                <c:pt idx="450">
                  <c:v>37.583333333333336</c:v>
                </c:pt>
                <c:pt idx="451">
                  <c:v>37.666666666666664</c:v>
                </c:pt>
                <c:pt idx="452">
                  <c:v>37.75</c:v>
                </c:pt>
                <c:pt idx="453">
                  <c:v>37.833333333333336</c:v>
                </c:pt>
                <c:pt idx="454">
                  <c:v>37.916666666666664</c:v>
                </c:pt>
                <c:pt idx="455">
                  <c:v>38</c:v>
                </c:pt>
                <c:pt idx="456">
                  <c:v>38.083333333333336</c:v>
                </c:pt>
                <c:pt idx="457">
                  <c:v>38.166666666666664</c:v>
                </c:pt>
                <c:pt idx="458">
                  <c:v>38.25</c:v>
                </c:pt>
                <c:pt idx="459">
                  <c:v>38.333333333333336</c:v>
                </c:pt>
                <c:pt idx="460">
                  <c:v>38.416666666666664</c:v>
                </c:pt>
                <c:pt idx="461">
                  <c:v>38.5</c:v>
                </c:pt>
                <c:pt idx="462">
                  <c:v>38.583333333333336</c:v>
                </c:pt>
                <c:pt idx="463">
                  <c:v>38.666666666666664</c:v>
                </c:pt>
                <c:pt idx="464">
                  <c:v>38.75</c:v>
                </c:pt>
                <c:pt idx="465">
                  <c:v>38.833333333333336</c:v>
                </c:pt>
                <c:pt idx="466">
                  <c:v>38.916666666666664</c:v>
                </c:pt>
                <c:pt idx="467">
                  <c:v>39</c:v>
                </c:pt>
              </c:numCache>
            </c:numRef>
          </c:xVal>
          <c:yVal>
            <c:numRef>
              <c:f>'30ppb 1000M'!$G$445:$G$912</c:f>
              <c:numCache>
                <c:formatCode>General</c:formatCode>
                <c:ptCount val="468"/>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8.2000000000000003E-2</c:v>
                </c:pt>
                <c:pt idx="409">
                  <c:v>3.1E-2</c:v>
                </c:pt>
                <c:pt idx="410">
                  <c:v>0</c:v>
                </c:pt>
                <c:pt idx="411">
                  <c:v>3.1E-2</c:v>
                </c:pt>
                <c:pt idx="412">
                  <c:v>0</c:v>
                </c:pt>
                <c:pt idx="413">
                  <c:v>8.2000000000000003E-2</c:v>
                </c:pt>
                <c:pt idx="414">
                  <c:v>0</c:v>
                </c:pt>
                <c:pt idx="415">
                  <c:v>3.1E-2</c:v>
                </c:pt>
                <c:pt idx="416">
                  <c:v>0</c:v>
                </c:pt>
                <c:pt idx="417">
                  <c:v>3.1E-2</c:v>
                </c:pt>
                <c:pt idx="418">
                  <c:v>0</c:v>
                </c:pt>
                <c:pt idx="419">
                  <c:v>3.1E-2</c:v>
                </c:pt>
                <c:pt idx="420">
                  <c:v>8.2000000000000003E-2</c:v>
                </c:pt>
                <c:pt idx="421">
                  <c:v>3.1E-2</c:v>
                </c:pt>
                <c:pt idx="422">
                  <c:v>8.2000000000000003E-2</c:v>
                </c:pt>
                <c:pt idx="423">
                  <c:v>0</c:v>
                </c:pt>
                <c:pt idx="424">
                  <c:v>3.1E-2</c:v>
                </c:pt>
                <c:pt idx="425">
                  <c:v>8.2000000000000003E-2</c:v>
                </c:pt>
                <c:pt idx="426">
                  <c:v>8.2000000000000003E-2</c:v>
                </c:pt>
                <c:pt idx="427">
                  <c:v>8.2000000000000003E-2</c:v>
                </c:pt>
                <c:pt idx="428">
                  <c:v>8.2000000000000003E-2</c:v>
                </c:pt>
                <c:pt idx="429">
                  <c:v>0.64200000000000002</c:v>
                </c:pt>
                <c:pt idx="430">
                  <c:v>1.101</c:v>
                </c:pt>
                <c:pt idx="431">
                  <c:v>1.101</c:v>
                </c:pt>
                <c:pt idx="432">
                  <c:v>1.151</c:v>
                </c:pt>
                <c:pt idx="433">
                  <c:v>1.151</c:v>
                </c:pt>
                <c:pt idx="434">
                  <c:v>1.101</c:v>
                </c:pt>
                <c:pt idx="435">
                  <c:v>1.712</c:v>
                </c:pt>
                <c:pt idx="436">
                  <c:v>1.712</c:v>
                </c:pt>
                <c:pt idx="437">
                  <c:v>1.661</c:v>
                </c:pt>
                <c:pt idx="438">
                  <c:v>1.712</c:v>
                </c:pt>
                <c:pt idx="439">
                  <c:v>1.712</c:v>
                </c:pt>
                <c:pt idx="440">
                  <c:v>1.7629999999999999</c:v>
                </c:pt>
                <c:pt idx="441">
                  <c:v>1.7629999999999999</c:v>
                </c:pt>
                <c:pt idx="442">
                  <c:v>1.7629999999999999</c:v>
                </c:pt>
                <c:pt idx="443">
                  <c:v>1.712</c:v>
                </c:pt>
                <c:pt idx="444">
                  <c:v>1.661</c:v>
                </c:pt>
                <c:pt idx="445">
                  <c:v>1.661</c:v>
                </c:pt>
                <c:pt idx="446">
                  <c:v>1.7629999999999999</c:v>
                </c:pt>
                <c:pt idx="447">
                  <c:v>1.712</c:v>
                </c:pt>
                <c:pt idx="448">
                  <c:v>1.712</c:v>
                </c:pt>
                <c:pt idx="449">
                  <c:v>1.712</c:v>
                </c:pt>
                <c:pt idx="450">
                  <c:v>1.5589999999999999</c:v>
                </c:pt>
                <c:pt idx="451">
                  <c:v>1.712</c:v>
                </c:pt>
                <c:pt idx="452">
                  <c:v>1.7629999999999999</c:v>
                </c:pt>
                <c:pt idx="453">
                  <c:v>1.661</c:v>
                </c:pt>
                <c:pt idx="454">
                  <c:v>1.661</c:v>
                </c:pt>
                <c:pt idx="455">
                  <c:v>1.5589999999999999</c:v>
                </c:pt>
                <c:pt idx="456">
                  <c:v>1.712</c:v>
                </c:pt>
                <c:pt idx="457">
                  <c:v>1.661</c:v>
                </c:pt>
                <c:pt idx="458">
                  <c:v>1.661</c:v>
                </c:pt>
                <c:pt idx="459">
                  <c:v>1.661</c:v>
                </c:pt>
                <c:pt idx="460">
                  <c:v>1.7629999999999999</c:v>
                </c:pt>
                <c:pt idx="461">
                  <c:v>1.61</c:v>
                </c:pt>
                <c:pt idx="462">
                  <c:v>1.61</c:v>
                </c:pt>
                <c:pt idx="463">
                  <c:v>1.661</c:v>
                </c:pt>
                <c:pt idx="464">
                  <c:v>1.61</c:v>
                </c:pt>
                <c:pt idx="465">
                  <c:v>1.661</c:v>
                </c:pt>
                <c:pt idx="466">
                  <c:v>1.61</c:v>
                </c:pt>
                <c:pt idx="467">
                  <c:v>1.712</c:v>
                </c:pt>
              </c:numCache>
            </c:numRef>
          </c:yVal>
          <c:smooth val="1"/>
          <c:extLst>
            <c:ext xmlns:c16="http://schemas.microsoft.com/office/drawing/2014/chart" uri="{C3380CC4-5D6E-409C-BE32-E72D297353CC}">
              <c16:uniqueId val="{00000002-8C41-4962-8DBA-F01A8A8F3551}"/>
            </c:ext>
          </c:extLst>
        </c:ser>
        <c:dLbls>
          <c:showLegendKey val="0"/>
          <c:showVal val="0"/>
          <c:showCatName val="0"/>
          <c:showSerName val="0"/>
          <c:showPercent val="0"/>
          <c:showBubbleSize val="0"/>
        </c:dLbls>
        <c:axId val="1786735376"/>
        <c:axId val="1786737008"/>
      </c:scatterChart>
      <c:valAx>
        <c:axId val="1786735376"/>
        <c:scaling>
          <c:orientation val="minMax"/>
          <c:max val="40"/>
        </c:scaling>
        <c:delete val="0"/>
        <c:axPos val="b"/>
        <c:title>
          <c:tx>
            <c:rich>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Time (minute)</a:t>
                </a:r>
              </a:p>
            </c:rich>
          </c:tx>
          <c:layout>
            <c:manualLayout>
              <c:xMode val="edge"/>
              <c:yMode val="edge"/>
              <c:x val="0.43044969378827647"/>
              <c:y val="0.9382174103237095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786737008"/>
        <c:crosses val="autoZero"/>
        <c:crossBetween val="midCat"/>
      </c:valAx>
      <c:valAx>
        <c:axId val="1786737008"/>
        <c:scaling>
          <c:orientation val="minMax"/>
          <c:max val="16"/>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Cumulative dynamic fluid loss (cm</a:t>
                </a:r>
                <a:r>
                  <a:rPr lang="en-US" b="1" baseline="30000"/>
                  <a:t>3</a:t>
                </a:r>
                <a:r>
                  <a:rPr lang="en-US" b="1"/>
                  <a:t>)</a:t>
                </a:r>
              </a:p>
            </c:rich>
          </c:tx>
          <c:layout>
            <c:manualLayout>
              <c:xMode val="edge"/>
              <c:yMode val="edge"/>
              <c:x val="2.7777777777777779E-3"/>
              <c:y val="0.10703703703703704"/>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786735376"/>
        <c:crosses val="autoZero"/>
        <c:crossBetween val="midCat"/>
        <c:majorUnit val="4"/>
      </c:valAx>
      <c:spPr>
        <a:noFill/>
        <a:ln w="12700">
          <a:solidFill>
            <a:schemeClr val="tx1"/>
          </a:solidFill>
        </a:ln>
        <a:effectLst/>
      </c:spPr>
    </c:plotArea>
    <c:legend>
      <c:legendPos val="r"/>
      <c:layout>
        <c:manualLayout>
          <c:xMode val="edge"/>
          <c:yMode val="edge"/>
          <c:x val="0.31507633420822395"/>
          <c:y val="0.27133056284631085"/>
          <c:w val="0.35922314703280167"/>
          <c:h val="0.2203521434820647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solidFill>
        <a:schemeClr val="bg1">
          <a:lumMod val="65000"/>
        </a:schemeClr>
      </a:solidFill>
      <a:round/>
    </a:ln>
    <a:effectLst/>
  </c:spPr>
  <c:txPr>
    <a:bodyPr/>
    <a:lstStyle/>
    <a:p>
      <a:pPr>
        <a:defRPr sz="900">
          <a:solidFill>
            <a:schemeClr val="tx1"/>
          </a:solidFill>
          <a:latin typeface="Arial" panose="020B0604020202020204" pitchFamily="34" charset="0"/>
          <a:cs typeface="Arial" panose="020B0604020202020204" pitchFamily="34" charset="0"/>
        </a:defRPr>
      </a:pPr>
      <a:endParaRPr lang="en-US"/>
    </a:p>
  </c:txPr>
  <c:externalData r:id="rId3">
    <c:autoUpdate val="0"/>
  </c:externalData>
  <c:userShapes r:id="rId4"/>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chemeClr val="tx1"/>
                </a:solidFill>
                <a:latin typeface="Arial" panose="020B0604020202020204" pitchFamily="34" charset="0"/>
                <a:ea typeface="+mn-ea"/>
                <a:cs typeface="Arial" panose="020B0604020202020204" pitchFamily="34" charset="0"/>
              </a:defRPr>
            </a:pPr>
            <a:r>
              <a:rPr lang="en-US" b="1"/>
              <a:t>2000 µm Fracture Width</a:t>
            </a:r>
          </a:p>
        </c:rich>
      </c:tx>
      <c:layout>
        <c:manualLayout>
          <c:xMode val="edge"/>
          <c:yMode val="edge"/>
          <c:x val="0.32250678040244968"/>
          <c:y val="4.6296296296296294E-3"/>
        </c:manualLayout>
      </c:layout>
      <c:overlay val="0"/>
      <c:spPr>
        <a:noFill/>
        <a:ln>
          <a:noFill/>
        </a:ln>
        <a:effectLst/>
      </c:spPr>
      <c:txPr>
        <a:bodyPr rot="0" spcFirstLastPara="1" vertOverflow="ellipsis" vert="horz" wrap="square" anchor="ctr" anchorCtr="1"/>
        <a:lstStyle/>
        <a:p>
          <a:pPr>
            <a:defRPr sz="1080" b="0"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9.770603674540683E-2"/>
          <c:y val="7.4490740740740746E-2"/>
          <c:w val="0.86062729658792647"/>
          <c:h val="0.78475320793234182"/>
        </c:manualLayout>
      </c:layout>
      <c:scatterChart>
        <c:scatterStyle val="smoothMarker"/>
        <c:varyColors val="0"/>
        <c:ser>
          <c:idx val="0"/>
          <c:order val="0"/>
          <c:tx>
            <c:v>5 lb/bbl Fiber</c:v>
          </c:tx>
          <c:spPr>
            <a:ln w="19050" cap="rnd">
              <a:solidFill>
                <a:srgbClr val="FF0000"/>
              </a:solidFill>
              <a:round/>
            </a:ln>
            <a:effectLst/>
          </c:spPr>
          <c:marker>
            <c:symbol val="none"/>
          </c:marker>
          <c:xVal>
            <c:numRef>
              <c:f>'5ppb 2000Mi'!$K$345:$K$813</c:f>
              <c:numCache>
                <c:formatCode>General</c:formatCode>
                <c:ptCount val="469"/>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pt idx="361">
                  <c:v>30.083333333333332</c:v>
                </c:pt>
                <c:pt idx="362">
                  <c:v>30.166666666666668</c:v>
                </c:pt>
                <c:pt idx="363">
                  <c:v>30.25</c:v>
                </c:pt>
                <c:pt idx="364">
                  <c:v>30.333333333333332</c:v>
                </c:pt>
                <c:pt idx="365">
                  <c:v>30.416666666666668</c:v>
                </c:pt>
                <c:pt idx="366">
                  <c:v>30.5</c:v>
                </c:pt>
                <c:pt idx="367">
                  <c:v>30.583333333333332</c:v>
                </c:pt>
                <c:pt idx="368">
                  <c:v>30.666666666666668</c:v>
                </c:pt>
                <c:pt idx="369">
                  <c:v>30.75</c:v>
                </c:pt>
                <c:pt idx="370">
                  <c:v>30.833333333333332</c:v>
                </c:pt>
                <c:pt idx="371">
                  <c:v>30.916666666666668</c:v>
                </c:pt>
                <c:pt idx="372">
                  <c:v>31</c:v>
                </c:pt>
                <c:pt idx="373">
                  <c:v>31.083333333333332</c:v>
                </c:pt>
                <c:pt idx="374">
                  <c:v>31.166666666666668</c:v>
                </c:pt>
                <c:pt idx="375">
                  <c:v>31.25</c:v>
                </c:pt>
                <c:pt idx="376">
                  <c:v>31.333333333333332</c:v>
                </c:pt>
                <c:pt idx="377">
                  <c:v>31.416666666666668</c:v>
                </c:pt>
                <c:pt idx="378">
                  <c:v>31.5</c:v>
                </c:pt>
                <c:pt idx="379">
                  <c:v>31.583333333333332</c:v>
                </c:pt>
                <c:pt idx="380">
                  <c:v>31.666666666666668</c:v>
                </c:pt>
                <c:pt idx="381">
                  <c:v>31.75</c:v>
                </c:pt>
                <c:pt idx="382">
                  <c:v>31.833333333333332</c:v>
                </c:pt>
                <c:pt idx="383">
                  <c:v>31.916666666666668</c:v>
                </c:pt>
                <c:pt idx="384">
                  <c:v>32</c:v>
                </c:pt>
                <c:pt idx="385">
                  <c:v>32.083333333333336</c:v>
                </c:pt>
                <c:pt idx="386">
                  <c:v>32.166666666666664</c:v>
                </c:pt>
                <c:pt idx="387">
                  <c:v>32.25</c:v>
                </c:pt>
                <c:pt idx="388">
                  <c:v>32.333333333333336</c:v>
                </c:pt>
                <c:pt idx="389">
                  <c:v>32.416666666666664</c:v>
                </c:pt>
                <c:pt idx="390">
                  <c:v>32.5</c:v>
                </c:pt>
                <c:pt idx="391">
                  <c:v>32.583333333333336</c:v>
                </c:pt>
                <c:pt idx="392">
                  <c:v>32.666666666666664</c:v>
                </c:pt>
                <c:pt idx="393">
                  <c:v>32.75</c:v>
                </c:pt>
                <c:pt idx="394">
                  <c:v>32.833333333333336</c:v>
                </c:pt>
                <c:pt idx="395">
                  <c:v>32.916666666666664</c:v>
                </c:pt>
                <c:pt idx="396">
                  <c:v>33</c:v>
                </c:pt>
                <c:pt idx="397">
                  <c:v>33.083333333333336</c:v>
                </c:pt>
                <c:pt idx="398">
                  <c:v>33.166666666666664</c:v>
                </c:pt>
                <c:pt idx="399">
                  <c:v>33.25</c:v>
                </c:pt>
                <c:pt idx="400">
                  <c:v>33.333333333333336</c:v>
                </c:pt>
                <c:pt idx="401">
                  <c:v>33.416666666666664</c:v>
                </c:pt>
                <c:pt idx="402">
                  <c:v>33.5</c:v>
                </c:pt>
                <c:pt idx="403">
                  <c:v>33.583333333333336</c:v>
                </c:pt>
                <c:pt idx="404">
                  <c:v>33.666666666666664</c:v>
                </c:pt>
                <c:pt idx="405">
                  <c:v>33.75</c:v>
                </c:pt>
                <c:pt idx="406">
                  <c:v>33.833333333333336</c:v>
                </c:pt>
                <c:pt idx="407">
                  <c:v>33.916666666666664</c:v>
                </c:pt>
                <c:pt idx="408">
                  <c:v>34</c:v>
                </c:pt>
                <c:pt idx="409">
                  <c:v>34.083333333333336</c:v>
                </c:pt>
                <c:pt idx="410">
                  <c:v>34.166666666666664</c:v>
                </c:pt>
                <c:pt idx="411">
                  <c:v>34.25</c:v>
                </c:pt>
                <c:pt idx="412">
                  <c:v>34.333333333333336</c:v>
                </c:pt>
                <c:pt idx="413">
                  <c:v>34.416666666666664</c:v>
                </c:pt>
                <c:pt idx="414">
                  <c:v>34.5</c:v>
                </c:pt>
                <c:pt idx="415">
                  <c:v>34.583333333333336</c:v>
                </c:pt>
                <c:pt idx="416">
                  <c:v>34.666666666666664</c:v>
                </c:pt>
                <c:pt idx="417">
                  <c:v>34.75</c:v>
                </c:pt>
                <c:pt idx="418">
                  <c:v>34.833333333333336</c:v>
                </c:pt>
                <c:pt idx="419">
                  <c:v>34.916666666666664</c:v>
                </c:pt>
                <c:pt idx="420">
                  <c:v>35</c:v>
                </c:pt>
                <c:pt idx="421">
                  <c:v>35.083333333333336</c:v>
                </c:pt>
                <c:pt idx="422">
                  <c:v>35.166666666666664</c:v>
                </c:pt>
                <c:pt idx="423">
                  <c:v>35.25</c:v>
                </c:pt>
                <c:pt idx="424">
                  <c:v>35.333333333333336</c:v>
                </c:pt>
                <c:pt idx="425">
                  <c:v>35.416666666666664</c:v>
                </c:pt>
                <c:pt idx="426">
                  <c:v>35.5</c:v>
                </c:pt>
                <c:pt idx="427">
                  <c:v>35.583333333333336</c:v>
                </c:pt>
                <c:pt idx="428">
                  <c:v>35.666666666666664</c:v>
                </c:pt>
                <c:pt idx="429">
                  <c:v>35.75</c:v>
                </c:pt>
                <c:pt idx="430">
                  <c:v>35.833333333333336</c:v>
                </c:pt>
                <c:pt idx="431">
                  <c:v>35.916666666666664</c:v>
                </c:pt>
                <c:pt idx="432">
                  <c:v>36</c:v>
                </c:pt>
                <c:pt idx="433">
                  <c:v>36.083333333333336</c:v>
                </c:pt>
                <c:pt idx="434">
                  <c:v>36.166666666666664</c:v>
                </c:pt>
                <c:pt idx="435">
                  <c:v>36.25</c:v>
                </c:pt>
                <c:pt idx="436">
                  <c:v>36.333333333333336</c:v>
                </c:pt>
                <c:pt idx="437">
                  <c:v>36.416666666666664</c:v>
                </c:pt>
                <c:pt idx="438">
                  <c:v>36.5</c:v>
                </c:pt>
                <c:pt idx="439">
                  <c:v>36.583333333333336</c:v>
                </c:pt>
                <c:pt idx="440">
                  <c:v>36.666666666666664</c:v>
                </c:pt>
                <c:pt idx="441">
                  <c:v>36.75</c:v>
                </c:pt>
                <c:pt idx="442">
                  <c:v>36.833333333333336</c:v>
                </c:pt>
                <c:pt idx="443">
                  <c:v>36.916666666666664</c:v>
                </c:pt>
                <c:pt idx="444">
                  <c:v>37</c:v>
                </c:pt>
                <c:pt idx="445">
                  <c:v>37.083333333333336</c:v>
                </c:pt>
                <c:pt idx="446">
                  <c:v>37.166666666666664</c:v>
                </c:pt>
                <c:pt idx="447">
                  <c:v>37.25</c:v>
                </c:pt>
                <c:pt idx="448">
                  <c:v>37.333333333333336</c:v>
                </c:pt>
                <c:pt idx="449">
                  <c:v>37.416666666666664</c:v>
                </c:pt>
                <c:pt idx="450">
                  <c:v>37.5</c:v>
                </c:pt>
                <c:pt idx="451">
                  <c:v>37.583333333333336</c:v>
                </c:pt>
                <c:pt idx="452">
                  <c:v>37.666666666666664</c:v>
                </c:pt>
                <c:pt idx="453">
                  <c:v>37.75</c:v>
                </c:pt>
                <c:pt idx="454">
                  <c:v>37.833333333333336</c:v>
                </c:pt>
                <c:pt idx="455">
                  <c:v>37.916666666666664</c:v>
                </c:pt>
                <c:pt idx="456">
                  <c:v>38</c:v>
                </c:pt>
                <c:pt idx="457">
                  <c:v>38.083333333333336</c:v>
                </c:pt>
                <c:pt idx="458">
                  <c:v>38.166666666666664</c:v>
                </c:pt>
                <c:pt idx="459">
                  <c:v>38.25</c:v>
                </c:pt>
                <c:pt idx="460">
                  <c:v>38.333333333333336</c:v>
                </c:pt>
                <c:pt idx="461">
                  <c:v>38.416666666666664</c:v>
                </c:pt>
                <c:pt idx="462">
                  <c:v>38.5</c:v>
                </c:pt>
                <c:pt idx="463">
                  <c:v>38.583333333333336</c:v>
                </c:pt>
                <c:pt idx="464">
                  <c:v>38.666666666666664</c:v>
                </c:pt>
                <c:pt idx="465">
                  <c:v>38.75</c:v>
                </c:pt>
                <c:pt idx="466">
                  <c:v>38.833333333333336</c:v>
                </c:pt>
                <c:pt idx="467">
                  <c:v>38.916666666666664</c:v>
                </c:pt>
                <c:pt idx="468">
                  <c:v>39</c:v>
                </c:pt>
              </c:numCache>
            </c:numRef>
          </c:xVal>
          <c:yVal>
            <c:numRef>
              <c:f>'5ppb 2000Mi'!$G$345:$G$813</c:f>
              <c:numCache>
                <c:formatCode>General</c:formatCode>
                <c:ptCount val="469"/>
                <c:pt idx="0">
                  <c:v>0</c:v>
                </c:pt>
                <c:pt idx="1">
                  <c:v>0.40699999999999997</c:v>
                </c:pt>
                <c:pt idx="2">
                  <c:v>3.2519999999999998</c:v>
                </c:pt>
                <c:pt idx="3">
                  <c:v>3.3029999999999999</c:v>
                </c:pt>
                <c:pt idx="4">
                  <c:v>3.3029999999999999</c:v>
                </c:pt>
                <c:pt idx="5">
                  <c:v>3.5059999999999998</c:v>
                </c:pt>
                <c:pt idx="6">
                  <c:v>3.6589999999999998</c:v>
                </c:pt>
                <c:pt idx="7">
                  <c:v>3.5569999999999999</c:v>
                </c:pt>
                <c:pt idx="8">
                  <c:v>3.6080000000000001</c:v>
                </c:pt>
                <c:pt idx="9">
                  <c:v>3.6589999999999998</c:v>
                </c:pt>
                <c:pt idx="10">
                  <c:v>3.5569999999999999</c:v>
                </c:pt>
                <c:pt idx="11">
                  <c:v>3.6080000000000001</c:v>
                </c:pt>
                <c:pt idx="12">
                  <c:v>3.5059999999999998</c:v>
                </c:pt>
                <c:pt idx="13">
                  <c:v>3.5569999999999999</c:v>
                </c:pt>
                <c:pt idx="14">
                  <c:v>3.6589999999999998</c:v>
                </c:pt>
                <c:pt idx="15">
                  <c:v>3.76</c:v>
                </c:pt>
                <c:pt idx="16">
                  <c:v>3.7090000000000001</c:v>
                </c:pt>
                <c:pt idx="17">
                  <c:v>3.76</c:v>
                </c:pt>
                <c:pt idx="18">
                  <c:v>3.7090000000000001</c:v>
                </c:pt>
                <c:pt idx="19">
                  <c:v>3.76</c:v>
                </c:pt>
                <c:pt idx="20">
                  <c:v>3.6589999999999998</c:v>
                </c:pt>
                <c:pt idx="21">
                  <c:v>3.7090000000000001</c:v>
                </c:pt>
                <c:pt idx="22">
                  <c:v>3.7090000000000001</c:v>
                </c:pt>
                <c:pt idx="23">
                  <c:v>15.041</c:v>
                </c:pt>
                <c:pt idx="24">
                  <c:v>14.99</c:v>
                </c:pt>
                <c:pt idx="25">
                  <c:v>14.99</c:v>
                </c:pt>
                <c:pt idx="26">
                  <c:v>14.99</c:v>
                </c:pt>
                <c:pt idx="27">
                  <c:v>14.99</c:v>
                </c:pt>
                <c:pt idx="28">
                  <c:v>14.939</c:v>
                </c:pt>
                <c:pt idx="29">
                  <c:v>14.888</c:v>
                </c:pt>
                <c:pt idx="30">
                  <c:v>14.99</c:v>
                </c:pt>
                <c:pt idx="31">
                  <c:v>15.041</c:v>
                </c:pt>
                <c:pt idx="32">
                  <c:v>14.939</c:v>
                </c:pt>
                <c:pt idx="33">
                  <c:v>14.939</c:v>
                </c:pt>
                <c:pt idx="34">
                  <c:v>14.939</c:v>
                </c:pt>
                <c:pt idx="35">
                  <c:v>14.99</c:v>
                </c:pt>
                <c:pt idx="36">
                  <c:v>14.939</c:v>
                </c:pt>
                <c:pt idx="37">
                  <c:v>14.939</c:v>
                </c:pt>
                <c:pt idx="38">
                  <c:v>14.99</c:v>
                </c:pt>
                <c:pt idx="39">
                  <c:v>14.939</c:v>
                </c:pt>
                <c:pt idx="40">
                  <c:v>14.99</c:v>
                </c:pt>
                <c:pt idx="41">
                  <c:v>14.99</c:v>
                </c:pt>
                <c:pt idx="42">
                  <c:v>14.939</c:v>
                </c:pt>
                <c:pt idx="43">
                  <c:v>14.939</c:v>
                </c:pt>
                <c:pt idx="44">
                  <c:v>14.99</c:v>
                </c:pt>
                <c:pt idx="45">
                  <c:v>14.99</c:v>
                </c:pt>
                <c:pt idx="46">
                  <c:v>14.939</c:v>
                </c:pt>
                <c:pt idx="47">
                  <c:v>14.888</c:v>
                </c:pt>
                <c:pt idx="48">
                  <c:v>14.939</c:v>
                </c:pt>
                <c:pt idx="49">
                  <c:v>14.99</c:v>
                </c:pt>
                <c:pt idx="50">
                  <c:v>14.939</c:v>
                </c:pt>
                <c:pt idx="51">
                  <c:v>14.888</c:v>
                </c:pt>
                <c:pt idx="52">
                  <c:v>14.99</c:v>
                </c:pt>
                <c:pt idx="53">
                  <c:v>14.939</c:v>
                </c:pt>
                <c:pt idx="54">
                  <c:v>14.939</c:v>
                </c:pt>
                <c:pt idx="55">
                  <c:v>14.939</c:v>
                </c:pt>
                <c:pt idx="56">
                  <c:v>14.99</c:v>
                </c:pt>
                <c:pt idx="57">
                  <c:v>14.939</c:v>
                </c:pt>
                <c:pt idx="58">
                  <c:v>14.939</c:v>
                </c:pt>
                <c:pt idx="59">
                  <c:v>14.99</c:v>
                </c:pt>
                <c:pt idx="60">
                  <c:v>14.939</c:v>
                </c:pt>
                <c:pt idx="61">
                  <c:v>14.99</c:v>
                </c:pt>
                <c:pt idx="62">
                  <c:v>14.99</c:v>
                </c:pt>
                <c:pt idx="63">
                  <c:v>15.041</c:v>
                </c:pt>
                <c:pt idx="64">
                  <c:v>14.99</c:v>
                </c:pt>
                <c:pt idx="65">
                  <c:v>14.939</c:v>
                </c:pt>
                <c:pt idx="66">
                  <c:v>14.99</c:v>
                </c:pt>
                <c:pt idx="67">
                  <c:v>14.99</c:v>
                </c:pt>
                <c:pt idx="68">
                  <c:v>15.041</c:v>
                </c:pt>
                <c:pt idx="69">
                  <c:v>15.041</c:v>
                </c:pt>
                <c:pt idx="70">
                  <c:v>14.939</c:v>
                </c:pt>
                <c:pt idx="71">
                  <c:v>14.99</c:v>
                </c:pt>
                <c:pt idx="72">
                  <c:v>14.99</c:v>
                </c:pt>
                <c:pt idx="73">
                  <c:v>14.99</c:v>
                </c:pt>
                <c:pt idx="74">
                  <c:v>14.939</c:v>
                </c:pt>
                <c:pt idx="75">
                  <c:v>14.939</c:v>
                </c:pt>
                <c:pt idx="76">
                  <c:v>14.939</c:v>
                </c:pt>
                <c:pt idx="77">
                  <c:v>14.939</c:v>
                </c:pt>
                <c:pt idx="78">
                  <c:v>14.888</c:v>
                </c:pt>
                <c:pt idx="79">
                  <c:v>14.939</c:v>
                </c:pt>
                <c:pt idx="80">
                  <c:v>14.888</c:v>
                </c:pt>
                <c:pt idx="81">
                  <c:v>14.939</c:v>
                </c:pt>
                <c:pt idx="82">
                  <c:v>14.939</c:v>
                </c:pt>
                <c:pt idx="83">
                  <c:v>14.99</c:v>
                </c:pt>
                <c:pt idx="84">
                  <c:v>14.888</c:v>
                </c:pt>
                <c:pt idx="85">
                  <c:v>15.041</c:v>
                </c:pt>
                <c:pt idx="86">
                  <c:v>14.99</c:v>
                </c:pt>
                <c:pt idx="87">
                  <c:v>14.888</c:v>
                </c:pt>
                <c:pt idx="88">
                  <c:v>14.99</c:v>
                </c:pt>
                <c:pt idx="89">
                  <c:v>14.99</c:v>
                </c:pt>
                <c:pt idx="90">
                  <c:v>14.939</c:v>
                </c:pt>
                <c:pt idx="91">
                  <c:v>14.939</c:v>
                </c:pt>
                <c:pt idx="92">
                  <c:v>14.939</c:v>
                </c:pt>
                <c:pt idx="93">
                  <c:v>14.888</c:v>
                </c:pt>
                <c:pt idx="94">
                  <c:v>14.99</c:v>
                </c:pt>
                <c:pt idx="95">
                  <c:v>14.939</c:v>
                </c:pt>
                <c:pt idx="96">
                  <c:v>14.99</c:v>
                </c:pt>
                <c:pt idx="97">
                  <c:v>14.99</c:v>
                </c:pt>
                <c:pt idx="98">
                  <c:v>14.939</c:v>
                </c:pt>
                <c:pt idx="99">
                  <c:v>14.99</c:v>
                </c:pt>
                <c:pt idx="100">
                  <c:v>14.939</c:v>
                </c:pt>
                <c:pt idx="101">
                  <c:v>14.99</c:v>
                </c:pt>
                <c:pt idx="102">
                  <c:v>14.939</c:v>
                </c:pt>
                <c:pt idx="103">
                  <c:v>14.939</c:v>
                </c:pt>
                <c:pt idx="104">
                  <c:v>14.99</c:v>
                </c:pt>
                <c:pt idx="105">
                  <c:v>15.041</c:v>
                </c:pt>
                <c:pt idx="106">
                  <c:v>14.939</c:v>
                </c:pt>
                <c:pt idx="107">
                  <c:v>14.939</c:v>
                </c:pt>
                <c:pt idx="108">
                  <c:v>14.99</c:v>
                </c:pt>
                <c:pt idx="109">
                  <c:v>14.99</c:v>
                </c:pt>
                <c:pt idx="110">
                  <c:v>14.99</c:v>
                </c:pt>
                <c:pt idx="111">
                  <c:v>15.041</c:v>
                </c:pt>
                <c:pt idx="112">
                  <c:v>14.99</c:v>
                </c:pt>
                <c:pt idx="113">
                  <c:v>14.939</c:v>
                </c:pt>
                <c:pt idx="114">
                  <c:v>14.939</c:v>
                </c:pt>
                <c:pt idx="115">
                  <c:v>14.939</c:v>
                </c:pt>
                <c:pt idx="116">
                  <c:v>14.939</c:v>
                </c:pt>
                <c:pt idx="117">
                  <c:v>14.99</c:v>
                </c:pt>
                <c:pt idx="118">
                  <c:v>14.939</c:v>
                </c:pt>
                <c:pt idx="119">
                  <c:v>14.99</c:v>
                </c:pt>
                <c:pt idx="120">
                  <c:v>15.041</c:v>
                </c:pt>
                <c:pt idx="121">
                  <c:v>14.939</c:v>
                </c:pt>
                <c:pt idx="122">
                  <c:v>14.99</c:v>
                </c:pt>
                <c:pt idx="123">
                  <c:v>14.939</c:v>
                </c:pt>
                <c:pt idx="124">
                  <c:v>14.939</c:v>
                </c:pt>
                <c:pt idx="125">
                  <c:v>14.939</c:v>
                </c:pt>
                <c:pt idx="126">
                  <c:v>14.888</c:v>
                </c:pt>
                <c:pt idx="127">
                  <c:v>14.939</c:v>
                </c:pt>
                <c:pt idx="128">
                  <c:v>14.939</c:v>
                </c:pt>
                <c:pt idx="129">
                  <c:v>14.99</c:v>
                </c:pt>
                <c:pt idx="130">
                  <c:v>14.99</c:v>
                </c:pt>
                <c:pt idx="131">
                  <c:v>14.99</c:v>
                </c:pt>
                <c:pt idx="132">
                  <c:v>14.939</c:v>
                </c:pt>
                <c:pt idx="133">
                  <c:v>14.99</c:v>
                </c:pt>
                <c:pt idx="134">
                  <c:v>15.041</c:v>
                </c:pt>
                <c:pt idx="135">
                  <c:v>14.939</c:v>
                </c:pt>
                <c:pt idx="136">
                  <c:v>14.939</c:v>
                </c:pt>
                <c:pt idx="137">
                  <c:v>14.99</c:v>
                </c:pt>
                <c:pt idx="138">
                  <c:v>14.99</c:v>
                </c:pt>
                <c:pt idx="139">
                  <c:v>14.939</c:v>
                </c:pt>
                <c:pt idx="140">
                  <c:v>14.939</c:v>
                </c:pt>
                <c:pt idx="141">
                  <c:v>14.99</c:v>
                </c:pt>
                <c:pt idx="142">
                  <c:v>14.939</c:v>
                </c:pt>
                <c:pt idx="143">
                  <c:v>14.939</c:v>
                </c:pt>
                <c:pt idx="144">
                  <c:v>14.99</c:v>
                </c:pt>
                <c:pt idx="145">
                  <c:v>14.939</c:v>
                </c:pt>
                <c:pt idx="146">
                  <c:v>14.99</c:v>
                </c:pt>
                <c:pt idx="147">
                  <c:v>14.99</c:v>
                </c:pt>
                <c:pt idx="148">
                  <c:v>14.939</c:v>
                </c:pt>
                <c:pt idx="149">
                  <c:v>14.939</c:v>
                </c:pt>
                <c:pt idx="150">
                  <c:v>14.939</c:v>
                </c:pt>
                <c:pt idx="151">
                  <c:v>14.939</c:v>
                </c:pt>
                <c:pt idx="152">
                  <c:v>14.99</c:v>
                </c:pt>
                <c:pt idx="153">
                  <c:v>14.939</c:v>
                </c:pt>
                <c:pt idx="154">
                  <c:v>14.939</c:v>
                </c:pt>
                <c:pt idx="155">
                  <c:v>14.888</c:v>
                </c:pt>
                <c:pt idx="156">
                  <c:v>14.939</c:v>
                </c:pt>
                <c:pt idx="157">
                  <c:v>14.99</c:v>
                </c:pt>
                <c:pt idx="158">
                  <c:v>14.99</c:v>
                </c:pt>
                <c:pt idx="159">
                  <c:v>14.888</c:v>
                </c:pt>
                <c:pt idx="160">
                  <c:v>14.888</c:v>
                </c:pt>
                <c:pt idx="161">
                  <c:v>14.939</c:v>
                </c:pt>
                <c:pt idx="162">
                  <c:v>14.888</c:v>
                </c:pt>
                <c:pt idx="163">
                  <c:v>14.939</c:v>
                </c:pt>
                <c:pt idx="164">
                  <c:v>14.939</c:v>
                </c:pt>
                <c:pt idx="165">
                  <c:v>14.99</c:v>
                </c:pt>
                <c:pt idx="166">
                  <c:v>14.939</c:v>
                </c:pt>
                <c:pt idx="167">
                  <c:v>14.888</c:v>
                </c:pt>
                <c:pt idx="168">
                  <c:v>14.888</c:v>
                </c:pt>
                <c:pt idx="169">
                  <c:v>14.99</c:v>
                </c:pt>
                <c:pt idx="170">
                  <c:v>14.99</c:v>
                </c:pt>
                <c:pt idx="171">
                  <c:v>14.939</c:v>
                </c:pt>
                <c:pt idx="172">
                  <c:v>14.939</c:v>
                </c:pt>
                <c:pt idx="173">
                  <c:v>14.939</c:v>
                </c:pt>
                <c:pt idx="174">
                  <c:v>14.99</c:v>
                </c:pt>
                <c:pt idx="175">
                  <c:v>14.888</c:v>
                </c:pt>
                <c:pt idx="176">
                  <c:v>14.888</c:v>
                </c:pt>
                <c:pt idx="177">
                  <c:v>14.888</c:v>
                </c:pt>
                <c:pt idx="178">
                  <c:v>14.939</c:v>
                </c:pt>
                <c:pt idx="179">
                  <c:v>14.939</c:v>
                </c:pt>
                <c:pt idx="180">
                  <c:v>14.888</c:v>
                </c:pt>
                <c:pt idx="181">
                  <c:v>14.99</c:v>
                </c:pt>
                <c:pt idx="182">
                  <c:v>14.939</c:v>
                </c:pt>
                <c:pt idx="183">
                  <c:v>14.939</c:v>
                </c:pt>
                <c:pt idx="184">
                  <c:v>14.99</c:v>
                </c:pt>
                <c:pt idx="185">
                  <c:v>14.888</c:v>
                </c:pt>
                <c:pt idx="186">
                  <c:v>14.888</c:v>
                </c:pt>
                <c:pt idx="187">
                  <c:v>14.939</c:v>
                </c:pt>
                <c:pt idx="188">
                  <c:v>14.939</c:v>
                </c:pt>
                <c:pt idx="189">
                  <c:v>14.888</c:v>
                </c:pt>
                <c:pt idx="190">
                  <c:v>14.99</c:v>
                </c:pt>
                <c:pt idx="191">
                  <c:v>14.939</c:v>
                </c:pt>
                <c:pt idx="192">
                  <c:v>14.939</c:v>
                </c:pt>
                <c:pt idx="193">
                  <c:v>14.939</c:v>
                </c:pt>
                <c:pt idx="194">
                  <c:v>14.939</c:v>
                </c:pt>
                <c:pt idx="195">
                  <c:v>14.939</c:v>
                </c:pt>
                <c:pt idx="196">
                  <c:v>14.939</c:v>
                </c:pt>
                <c:pt idx="197">
                  <c:v>14.939</c:v>
                </c:pt>
                <c:pt idx="198">
                  <c:v>14.888</c:v>
                </c:pt>
                <c:pt idx="199">
                  <c:v>14.939</c:v>
                </c:pt>
                <c:pt idx="200">
                  <c:v>14.939</c:v>
                </c:pt>
                <c:pt idx="201">
                  <c:v>14.939</c:v>
                </c:pt>
                <c:pt idx="202">
                  <c:v>14.99</c:v>
                </c:pt>
                <c:pt idx="203">
                  <c:v>14.939</c:v>
                </c:pt>
                <c:pt idx="204">
                  <c:v>14.99</c:v>
                </c:pt>
                <c:pt idx="205">
                  <c:v>14.939</c:v>
                </c:pt>
                <c:pt idx="206">
                  <c:v>14.99</c:v>
                </c:pt>
                <c:pt idx="207">
                  <c:v>14.99</c:v>
                </c:pt>
                <c:pt idx="208">
                  <c:v>14.939</c:v>
                </c:pt>
                <c:pt idx="209">
                  <c:v>14.99</c:v>
                </c:pt>
                <c:pt idx="210">
                  <c:v>14.939</c:v>
                </c:pt>
                <c:pt idx="211">
                  <c:v>14.99</c:v>
                </c:pt>
                <c:pt idx="212">
                  <c:v>14.99</c:v>
                </c:pt>
                <c:pt idx="213">
                  <c:v>14.939</c:v>
                </c:pt>
                <c:pt idx="214">
                  <c:v>14.939</c:v>
                </c:pt>
                <c:pt idx="215">
                  <c:v>14.888</c:v>
                </c:pt>
                <c:pt idx="216">
                  <c:v>14.99</c:v>
                </c:pt>
                <c:pt idx="217">
                  <c:v>14.939</c:v>
                </c:pt>
                <c:pt idx="218">
                  <c:v>14.99</c:v>
                </c:pt>
                <c:pt idx="219">
                  <c:v>14.99</c:v>
                </c:pt>
                <c:pt idx="220">
                  <c:v>14.888</c:v>
                </c:pt>
                <c:pt idx="221">
                  <c:v>14.939</c:v>
                </c:pt>
                <c:pt idx="222">
                  <c:v>14.99</c:v>
                </c:pt>
                <c:pt idx="223">
                  <c:v>14.99</c:v>
                </c:pt>
                <c:pt idx="224">
                  <c:v>14.939</c:v>
                </c:pt>
                <c:pt idx="225">
                  <c:v>14.99</c:v>
                </c:pt>
                <c:pt idx="226">
                  <c:v>14.99</c:v>
                </c:pt>
                <c:pt idx="227">
                  <c:v>14.939</c:v>
                </c:pt>
                <c:pt idx="228">
                  <c:v>14.99</c:v>
                </c:pt>
                <c:pt idx="229">
                  <c:v>14.939</c:v>
                </c:pt>
                <c:pt idx="230">
                  <c:v>14.99</c:v>
                </c:pt>
                <c:pt idx="231">
                  <c:v>14.99</c:v>
                </c:pt>
                <c:pt idx="232">
                  <c:v>14.939</c:v>
                </c:pt>
                <c:pt idx="233">
                  <c:v>14.939</c:v>
                </c:pt>
                <c:pt idx="234">
                  <c:v>14.888</c:v>
                </c:pt>
                <c:pt idx="235">
                  <c:v>14.888</c:v>
                </c:pt>
                <c:pt idx="236">
                  <c:v>14.939</c:v>
                </c:pt>
                <c:pt idx="237">
                  <c:v>14.939</c:v>
                </c:pt>
                <c:pt idx="238">
                  <c:v>14.888</c:v>
                </c:pt>
                <c:pt idx="239">
                  <c:v>14.888</c:v>
                </c:pt>
                <c:pt idx="240">
                  <c:v>14.99</c:v>
                </c:pt>
                <c:pt idx="241">
                  <c:v>14.939</c:v>
                </c:pt>
                <c:pt idx="242">
                  <c:v>14.939</c:v>
                </c:pt>
                <c:pt idx="243">
                  <c:v>14.99</c:v>
                </c:pt>
                <c:pt idx="244">
                  <c:v>14.99</c:v>
                </c:pt>
                <c:pt idx="245">
                  <c:v>14.99</c:v>
                </c:pt>
                <c:pt idx="246">
                  <c:v>14.939</c:v>
                </c:pt>
                <c:pt idx="247">
                  <c:v>14.939</c:v>
                </c:pt>
                <c:pt idx="248">
                  <c:v>14.99</c:v>
                </c:pt>
                <c:pt idx="249">
                  <c:v>14.99</c:v>
                </c:pt>
                <c:pt idx="250">
                  <c:v>14.99</c:v>
                </c:pt>
                <c:pt idx="251">
                  <c:v>14.939</c:v>
                </c:pt>
                <c:pt idx="252">
                  <c:v>14.99</c:v>
                </c:pt>
                <c:pt idx="253">
                  <c:v>14.99</c:v>
                </c:pt>
                <c:pt idx="254">
                  <c:v>14.939</c:v>
                </c:pt>
                <c:pt idx="255">
                  <c:v>14.939</c:v>
                </c:pt>
                <c:pt idx="256">
                  <c:v>14.99</c:v>
                </c:pt>
                <c:pt idx="257">
                  <c:v>14.888</c:v>
                </c:pt>
                <c:pt idx="258">
                  <c:v>14.939</c:v>
                </c:pt>
                <c:pt idx="259">
                  <c:v>14.939</c:v>
                </c:pt>
                <c:pt idx="260">
                  <c:v>14.99</c:v>
                </c:pt>
                <c:pt idx="261">
                  <c:v>14.939</c:v>
                </c:pt>
                <c:pt idx="262">
                  <c:v>14.99</c:v>
                </c:pt>
                <c:pt idx="263">
                  <c:v>14.888</c:v>
                </c:pt>
                <c:pt idx="264">
                  <c:v>14.939</c:v>
                </c:pt>
                <c:pt idx="265">
                  <c:v>14.939</c:v>
                </c:pt>
                <c:pt idx="266">
                  <c:v>14.939</c:v>
                </c:pt>
                <c:pt idx="267">
                  <c:v>14.939</c:v>
                </c:pt>
                <c:pt idx="268">
                  <c:v>14.888</c:v>
                </c:pt>
                <c:pt idx="269">
                  <c:v>14.939</c:v>
                </c:pt>
                <c:pt idx="270">
                  <c:v>14.99</c:v>
                </c:pt>
                <c:pt idx="271">
                  <c:v>14.939</c:v>
                </c:pt>
                <c:pt idx="272">
                  <c:v>14.99</c:v>
                </c:pt>
                <c:pt idx="273">
                  <c:v>14.888</c:v>
                </c:pt>
                <c:pt idx="274">
                  <c:v>14.99</c:v>
                </c:pt>
                <c:pt idx="275">
                  <c:v>14.939</c:v>
                </c:pt>
                <c:pt idx="276">
                  <c:v>14.939</c:v>
                </c:pt>
                <c:pt idx="277">
                  <c:v>14.99</c:v>
                </c:pt>
                <c:pt idx="278">
                  <c:v>14.99</c:v>
                </c:pt>
                <c:pt idx="279">
                  <c:v>14.939</c:v>
                </c:pt>
                <c:pt idx="280">
                  <c:v>14.939</c:v>
                </c:pt>
                <c:pt idx="281">
                  <c:v>14.99</c:v>
                </c:pt>
                <c:pt idx="282">
                  <c:v>14.939</c:v>
                </c:pt>
                <c:pt idx="283">
                  <c:v>14.939</c:v>
                </c:pt>
                <c:pt idx="284">
                  <c:v>14.888</c:v>
                </c:pt>
                <c:pt idx="285">
                  <c:v>14.939</c:v>
                </c:pt>
                <c:pt idx="286">
                  <c:v>14.888</c:v>
                </c:pt>
                <c:pt idx="287">
                  <c:v>14.888</c:v>
                </c:pt>
                <c:pt idx="288">
                  <c:v>14.99</c:v>
                </c:pt>
                <c:pt idx="289">
                  <c:v>14.939</c:v>
                </c:pt>
                <c:pt idx="290">
                  <c:v>14.939</c:v>
                </c:pt>
                <c:pt idx="291">
                  <c:v>14.939</c:v>
                </c:pt>
                <c:pt idx="292">
                  <c:v>14.939</c:v>
                </c:pt>
                <c:pt idx="293">
                  <c:v>14.939</c:v>
                </c:pt>
                <c:pt idx="294">
                  <c:v>14.888</c:v>
                </c:pt>
                <c:pt idx="295">
                  <c:v>14.939</c:v>
                </c:pt>
                <c:pt idx="296">
                  <c:v>14.939</c:v>
                </c:pt>
                <c:pt idx="297">
                  <c:v>14.99</c:v>
                </c:pt>
                <c:pt idx="298">
                  <c:v>14.888</c:v>
                </c:pt>
                <c:pt idx="299">
                  <c:v>14.939</c:v>
                </c:pt>
                <c:pt idx="300">
                  <c:v>14.99</c:v>
                </c:pt>
                <c:pt idx="301">
                  <c:v>14.99</c:v>
                </c:pt>
                <c:pt idx="302">
                  <c:v>14.99</c:v>
                </c:pt>
                <c:pt idx="303">
                  <c:v>14.99</c:v>
                </c:pt>
                <c:pt idx="304">
                  <c:v>14.837999999999999</c:v>
                </c:pt>
                <c:pt idx="305">
                  <c:v>14.99</c:v>
                </c:pt>
                <c:pt idx="306">
                  <c:v>14.99</c:v>
                </c:pt>
                <c:pt idx="307">
                  <c:v>14.888</c:v>
                </c:pt>
                <c:pt idx="308">
                  <c:v>14.939</c:v>
                </c:pt>
                <c:pt idx="309">
                  <c:v>14.939</c:v>
                </c:pt>
                <c:pt idx="310">
                  <c:v>14.939</c:v>
                </c:pt>
                <c:pt idx="311">
                  <c:v>14.939</c:v>
                </c:pt>
                <c:pt idx="312">
                  <c:v>14.888</c:v>
                </c:pt>
                <c:pt idx="313">
                  <c:v>14.939</c:v>
                </c:pt>
                <c:pt idx="314">
                  <c:v>14.99</c:v>
                </c:pt>
                <c:pt idx="315">
                  <c:v>14.888</c:v>
                </c:pt>
                <c:pt idx="316">
                  <c:v>14.99</c:v>
                </c:pt>
                <c:pt idx="317">
                  <c:v>14.888</c:v>
                </c:pt>
                <c:pt idx="318">
                  <c:v>14.939</c:v>
                </c:pt>
                <c:pt idx="319">
                  <c:v>14.99</c:v>
                </c:pt>
                <c:pt idx="320">
                  <c:v>14.939</c:v>
                </c:pt>
                <c:pt idx="321">
                  <c:v>14.888</c:v>
                </c:pt>
                <c:pt idx="322">
                  <c:v>14.99</c:v>
                </c:pt>
                <c:pt idx="323">
                  <c:v>14.939</c:v>
                </c:pt>
                <c:pt idx="324">
                  <c:v>14.888</c:v>
                </c:pt>
                <c:pt idx="325">
                  <c:v>14.888</c:v>
                </c:pt>
                <c:pt idx="326">
                  <c:v>14.99</c:v>
                </c:pt>
                <c:pt idx="327">
                  <c:v>14.99</c:v>
                </c:pt>
                <c:pt idx="328">
                  <c:v>14.99</c:v>
                </c:pt>
                <c:pt idx="329">
                  <c:v>14.939</c:v>
                </c:pt>
                <c:pt idx="330">
                  <c:v>14.939</c:v>
                </c:pt>
                <c:pt idx="331">
                  <c:v>14.939</c:v>
                </c:pt>
                <c:pt idx="332">
                  <c:v>14.939</c:v>
                </c:pt>
                <c:pt idx="333">
                  <c:v>14.888</c:v>
                </c:pt>
                <c:pt idx="334">
                  <c:v>14.99</c:v>
                </c:pt>
                <c:pt idx="335">
                  <c:v>14.99</c:v>
                </c:pt>
                <c:pt idx="336">
                  <c:v>14.939</c:v>
                </c:pt>
                <c:pt idx="337">
                  <c:v>14.99</c:v>
                </c:pt>
                <c:pt idx="338">
                  <c:v>14.939</c:v>
                </c:pt>
                <c:pt idx="339">
                  <c:v>14.888</c:v>
                </c:pt>
                <c:pt idx="340">
                  <c:v>14.939</c:v>
                </c:pt>
                <c:pt idx="341">
                  <c:v>14.939</c:v>
                </c:pt>
                <c:pt idx="342">
                  <c:v>14.888</c:v>
                </c:pt>
                <c:pt idx="343">
                  <c:v>14.99</c:v>
                </c:pt>
                <c:pt idx="344">
                  <c:v>14.939</c:v>
                </c:pt>
                <c:pt idx="345">
                  <c:v>14.99</c:v>
                </c:pt>
                <c:pt idx="346">
                  <c:v>14.939</c:v>
                </c:pt>
                <c:pt idx="347">
                  <c:v>14.939</c:v>
                </c:pt>
                <c:pt idx="348">
                  <c:v>14.939</c:v>
                </c:pt>
                <c:pt idx="349">
                  <c:v>14.99</c:v>
                </c:pt>
                <c:pt idx="350">
                  <c:v>14.888</c:v>
                </c:pt>
                <c:pt idx="351">
                  <c:v>14.939</c:v>
                </c:pt>
                <c:pt idx="352">
                  <c:v>14.99</c:v>
                </c:pt>
                <c:pt idx="353">
                  <c:v>14.888</c:v>
                </c:pt>
                <c:pt idx="354">
                  <c:v>14.99</c:v>
                </c:pt>
                <c:pt idx="355">
                  <c:v>14.939</c:v>
                </c:pt>
                <c:pt idx="356">
                  <c:v>14.939</c:v>
                </c:pt>
                <c:pt idx="357">
                  <c:v>14.99</c:v>
                </c:pt>
                <c:pt idx="358">
                  <c:v>14.939</c:v>
                </c:pt>
                <c:pt idx="359">
                  <c:v>14.99</c:v>
                </c:pt>
                <c:pt idx="360">
                  <c:v>14.939</c:v>
                </c:pt>
                <c:pt idx="361">
                  <c:v>14.939</c:v>
                </c:pt>
                <c:pt idx="362">
                  <c:v>14.99</c:v>
                </c:pt>
                <c:pt idx="363">
                  <c:v>14.939</c:v>
                </c:pt>
                <c:pt idx="364">
                  <c:v>14.888</c:v>
                </c:pt>
                <c:pt idx="365">
                  <c:v>14.939</c:v>
                </c:pt>
                <c:pt idx="366">
                  <c:v>14.939</c:v>
                </c:pt>
                <c:pt idx="367">
                  <c:v>14.888</c:v>
                </c:pt>
                <c:pt idx="368">
                  <c:v>14.99</c:v>
                </c:pt>
                <c:pt idx="369">
                  <c:v>14.939</c:v>
                </c:pt>
                <c:pt idx="370">
                  <c:v>14.888</c:v>
                </c:pt>
                <c:pt idx="371">
                  <c:v>14.939</c:v>
                </c:pt>
                <c:pt idx="372">
                  <c:v>14.99</c:v>
                </c:pt>
                <c:pt idx="373">
                  <c:v>14.99</c:v>
                </c:pt>
                <c:pt idx="374">
                  <c:v>14.99</c:v>
                </c:pt>
                <c:pt idx="375">
                  <c:v>14.939</c:v>
                </c:pt>
                <c:pt idx="376">
                  <c:v>15.041</c:v>
                </c:pt>
                <c:pt idx="377">
                  <c:v>14.939</c:v>
                </c:pt>
                <c:pt idx="378">
                  <c:v>14.939</c:v>
                </c:pt>
                <c:pt idx="379">
                  <c:v>14.939</c:v>
                </c:pt>
                <c:pt idx="380">
                  <c:v>14.888</c:v>
                </c:pt>
                <c:pt idx="381">
                  <c:v>14.939</c:v>
                </c:pt>
                <c:pt idx="382">
                  <c:v>14.939</c:v>
                </c:pt>
                <c:pt idx="383">
                  <c:v>14.939</c:v>
                </c:pt>
                <c:pt idx="384">
                  <c:v>14.888</c:v>
                </c:pt>
                <c:pt idx="385">
                  <c:v>14.888</c:v>
                </c:pt>
                <c:pt idx="386">
                  <c:v>14.888</c:v>
                </c:pt>
                <c:pt idx="387">
                  <c:v>14.99</c:v>
                </c:pt>
                <c:pt idx="388">
                  <c:v>14.939</c:v>
                </c:pt>
                <c:pt idx="389">
                  <c:v>14.99</c:v>
                </c:pt>
                <c:pt idx="390">
                  <c:v>14.939</c:v>
                </c:pt>
                <c:pt idx="391">
                  <c:v>14.939</c:v>
                </c:pt>
                <c:pt idx="392">
                  <c:v>14.939</c:v>
                </c:pt>
                <c:pt idx="393">
                  <c:v>14.99</c:v>
                </c:pt>
                <c:pt idx="394">
                  <c:v>14.939</c:v>
                </c:pt>
                <c:pt idx="395">
                  <c:v>14.99</c:v>
                </c:pt>
                <c:pt idx="396">
                  <c:v>14.939</c:v>
                </c:pt>
                <c:pt idx="397">
                  <c:v>14.939</c:v>
                </c:pt>
                <c:pt idx="398">
                  <c:v>14.888</c:v>
                </c:pt>
                <c:pt idx="399">
                  <c:v>14.99</c:v>
                </c:pt>
                <c:pt idx="400">
                  <c:v>14.99</c:v>
                </c:pt>
                <c:pt idx="401">
                  <c:v>14.939</c:v>
                </c:pt>
                <c:pt idx="402">
                  <c:v>14.939</c:v>
                </c:pt>
                <c:pt idx="403">
                  <c:v>14.939</c:v>
                </c:pt>
                <c:pt idx="404">
                  <c:v>14.99</c:v>
                </c:pt>
                <c:pt idx="405">
                  <c:v>14.939</c:v>
                </c:pt>
                <c:pt idx="406">
                  <c:v>14.939</c:v>
                </c:pt>
                <c:pt idx="407">
                  <c:v>14.939</c:v>
                </c:pt>
                <c:pt idx="408">
                  <c:v>14.939</c:v>
                </c:pt>
                <c:pt idx="409">
                  <c:v>14.939</c:v>
                </c:pt>
                <c:pt idx="410">
                  <c:v>14.939</c:v>
                </c:pt>
                <c:pt idx="411">
                  <c:v>14.939</c:v>
                </c:pt>
                <c:pt idx="412">
                  <c:v>14.939</c:v>
                </c:pt>
                <c:pt idx="413">
                  <c:v>14.99</c:v>
                </c:pt>
                <c:pt idx="414">
                  <c:v>14.888</c:v>
                </c:pt>
                <c:pt idx="415">
                  <c:v>14.939</c:v>
                </c:pt>
                <c:pt idx="416">
                  <c:v>14.99</c:v>
                </c:pt>
                <c:pt idx="417">
                  <c:v>14.888</c:v>
                </c:pt>
                <c:pt idx="418">
                  <c:v>14.888</c:v>
                </c:pt>
                <c:pt idx="419">
                  <c:v>14.939</c:v>
                </c:pt>
                <c:pt idx="420">
                  <c:v>29.318999999999999</c:v>
                </c:pt>
                <c:pt idx="421">
                  <c:v>29.878</c:v>
                </c:pt>
                <c:pt idx="422">
                  <c:v>29.878</c:v>
                </c:pt>
                <c:pt idx="423">
                  <c:v>29.827000000000002</c:v>
                </c:pt>
                <c:pt idx="424">
                  <c:v>29.827000000000002</c:v>
                </c:pt>
                <c:pt idx="425">
                  <c:v>29.827000000000002</c:v>
                </c:pt>
                <c:pt idx="426">
                  <c:v>29.827000000000002</c:v>
                </c:pt>
                <c:pt idx="427">
                  <c:v>29.827000000000002</c:v>
                </c:pt>
                <c:pt idx="428">
                  <c:v>29.827000000000002</c:v>
                </c:pt>
                <c:pt idx="429">
                  <c:v>29.827000000000002</c:v>
                </c:pt>
                <c:pt idx="430">
                  <c:v>29.777000000000001</c:v>
                </c:pt>
                <c:pt idx="431">
                  <c:v>29.777000000000001</c:v>
                </c:pt>
                <c:pt idx="432">
                  <c:v>29.777000000000001</c:v>
                </c:pt>
                <c:pt idx="433">
                  <c:v>29.777000000000001</c:v>
                </c:pt>
                <c:pt idx="434">
                  <c:v>29.777000000000001</c:v>
                </c:pt>
                <c:pt idx="435">
                  <c:v>29.777000000000001</c:v>
                </c:pt>
                <c:pt idx="436">
                  <c:v>29.777000000000001</c:v>
                </c:pt>
                <c:pt idx="437">
                  <c:v>29.777000000000001</c:v>
                </c:pt>
                <c:pt idx="438">
                  <c:v>29.777000000000001</c:v>
                </c:pt>
                <c:pt idx="439">
                  <c:v>29.777000000000001</c:v>
                </c:pt>
                <c:pt idx="440">
                  <c:v>29.777000000000001</c:v>
                </c:pt>
                <c:pt idx="441">
                  <c:v>29.777000000000001</c:v>
                </c:pt>
                <c:pt idx="442">
                  <c:v>29.777000000000001</c:v>
                </c:pt>
                <c:pt idx="443">
                  <c:v>29.777000000000001</c:v>
                </c:pt>
                <c:pt idx="444">
                  <c:v>29.777000000000001</c:v>
                </c:pt>
                <c:pt idx="445">
                  <c:v>29.725999999999999</c:v>
                </c:pt>
                <c:pt idx="446">
                  <c:v>29.725999999999999</c:v>
                </c:pt>
                <c:pt idx="447">
                  <c:v>29.725999999999999</c:v>
                </c:pt>
                <c:pt idx="448">
                  <c:v>29.777000000000001</c:v>
                </c:pt>
                <c:pt idx="449">
                  <c:v>29.725999999999999</c:v>
                </c:pt>
                <c:pt idx="450">
                  <c:v>29.777000000000001</c:v>
                </c:pt>
                <c:pt idx="451">
                  <c:v>29.725999999999999</c:v>
                </c:pt>
                <c:pt idx="452">
                  <c:v>29.725999999999999</c:v>
                </c:pt>
                <c:pt idx="453">
                  <c:v>29.725999999999999</c:v>
                </c:pt>
                <c:pt idx="454">
                  <c:v>29.777000000000001</c:v>
                </c:pt>
                <c:pt idx="455">
                  <c:v>29.725999999999999</c:v>
                </c:pt>
                <c:pt idx="456">
                  <c:v>29.777000000000001</c:v>
                </c:pt>
                <c:pt idx="457">
                  <c:v>29.725999999999999</c:v>
                </c:pt>
                <c:pt idx="458">
                  <c:v>29.777000000000001</c:v>
                </c:pt>
                <c:pt idx="459">
                  <c:v>29.725999999999999</c:v>
                </c:pt>
                <c:pt idx="460">
                  <c:v>29.777000000000001</c:v>
                </c:pt>
                <c:pt idx="461">
                  <c:v>29.777000000000001</c:v>
                </c:pt>
                <c:pt idx="462">
                  <c:v>29.725999999999999</c:v>
                </c:pt>
                <c:pt idx="463">
                  <c:v>29.725999999999999</c:v>
                </c:pt>
                <c:pt idx="464">
                  <c:v>29.725999999999999</c:v>
                </c:pt>
                <c:pt idx="465">
                  <c:v>29.675000000000001</c:v>
                </c:pt>
                <c:pt idx="466">
                  <c:v>29.725999999999999</c:v>
                </c:pt>
                <c:pt idx="467">
                  <c:v>29.725999999999999</c:v>
                </c:pt>
                <c:pt idx="468">
                  <c:v>29.725999999999999</c:v>
                </c:pt>
              </c:numCache>
            </c:numRef>
          </c:yVal>
          <c:smooth val="1"/>
          <c:extLst>
            <c:ext xmlns:c16="http://schemas.microsoft.com/office/drawing/2014/chart" uri="{C3380CC4-5D6E-409C-BE32-E72D297353CC}">
              <c16:uniqueId val="{00000000-4C48-4002-A241-B114E42C61F7}"/>
            </c:ext>
          </c:extLst>
        </c:ser>
        <c:ser>
          <c:idx val="1"/>
          <c:order val="1"/>
          <c:tx>
            <c:v>15 lb/bbl Fiber</c:v>
          </c:tx>
          <c:spPr>
            <a:ln w="19050" cap="rnd">
              <a:solidFill>
                <a:srgbClr val="00B050"/>
              </a:solidFill>
              <a:prstDash val="solid"/>
              <a:round/>
            </a:ln>
            <a:effectLst/>
          </c:spPr>
          <c:marker>
            <c:symbol val="none"/>
          </c:marker>
          <c:xVal>
            <c:numRef>
              <c:f>'15ppb 2000M'!$K$457:$K$925</c:f>
              <c:numCache>
                <c:formatCode>General</c:formatCode>
                <c:ptCount val="469"/>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pt idx="361">
                  <c:v>30.083333333333332</c:v>
                </c:pt>
                <c:pt idx="362">
                  <c:v>30.166666666666668</c:v>
                </c:pt>
                <c:pt idx="363">
                  <c:v>30.25</c:v>
                </c:pt>
                <c:pt idx="364">
                  <c:v>30.333333333333332</c:v>
                </c:pt>
                <c:pt idx="365">
                  <c:v>30.416666666666668</c:v>
                </c:pt>
                <c:pt idx="366">
                  <c:v>30.5</c:v>
                </c:pt>
                <c:pt idx="367">
                  <c:v>30.583333333333332</c:v>
                </c:pt>
                <c:pt idx="368">
                  <c:v>30.666666666666668</c:v>
                </c:pt>
                <c:pt idx="369">
                  <c:v>30.75</c:v>
                </c:pt>
                <c:pt idx="370">
                  <c:v>30.833333333333332</c:v>
                </c:pt>
                <c:pt idx="371">
                  <c:v>30.916666666666668</c:v>
                </c:pt>
                <c:pt idx="372">
                  <c:v>31</c:v>
                </c:pt>
                <c:pt idx="373">
                  <c:v>31.083333333333332</c:v>
                </c:pt>
                <c:pt idx="374">
                  <c:v>31.166666666666668</c:v>
                </c:pt>
                <c:pt idx="375">
                  <c:v>31.25</c:v>
                </c:pt>
                <c:pt idx="376">
                  <c:v>31.333333333333332</c:v>
                </c:pt>
                <c:pt idx="377">
                  <c:v>31.416666666666668</c:v>
                </c:pt>
                <c:pt idx="378">
                  <c:v>31.5</c:v>
                </c:pt>
                <c:pt idx="379">
                  <c:v>31.583333333333332</c:v>
                </c:pt>
                <c:pt idx="380">
                  <c:v>31.666666666666668</c:v>
                </c:pt>
                <c:pt idx="381">
                  <c:v>31.75</c:v>
                </c:pt>
                <c:pt idx="382">
                  <c:v>31.833333333333332</c:v>
                </c:pt>
                <c:pt idx="383">
                  <c:v>31.916666666666668</c:v>
                </c:pt>
                <c:pt idx="384">
                  <c:v>32</c:v>
                </c:pt>
                <c:pt idx="385">
                  <c:v>32.083333333333336</c:v>
                </c:pt>
                <c:pt idx="386">
                  <c:v>32.166666666666664</c:v>
                </c:pt>
                <c:pt idx="387">
                  <c:v>32.25</c:v>
                </c:pt>
                <c:pt idx="388">
                  <c:v>32.333333333333336</c:v>
                </c:pt>
                <c:pt idx="389">
                  <c:v>32.416666666666664</c:v>
                </c:pt>
                <c:pt idx="390">
                  <c:v>32.5</c:v>
                </c:pt>
                <c:pt idx="391">
                  <c:v>32.583333333333336</c:v>
                </c:pt>
                <c:pt idx="392">
                  <c:v>32.666666666666664</c:v>
                </c:pt>
                <c:pt idx="393">
                  <c:v>32.75</c:v>
                </c:pt>
                <c:pt idx="394">
                  <c:v>32.833333333333336</c:v>
                </c:pt>
                <c:pt idx="395">
                  <c:v>32.916666666666664</c:v>
                </c:pt>
                <c:pt idx="396">
                  <c:v>33</c:v>
                </c:pt>
                <c:pt idx="397">
                  <c:v>33.083333333333336</c:v>
                </c:pt>
                <c:pt idx="398">
                  <c:v>33.166666666666664</c:v>
                </c:pt>
                <c:pt idx="399">
                  <c:v>33.25</c:v>
                </c:pt>
                <c:pt idx="400">
                  <c:v>33.333333333333336</c:v>
                </c:pt>
                <c:pt idx="401">
                  <c:v>33.416666666666664</c:v>
                </c:pt>
                <c:pt idx="402">
                  <c:v>33.5</c:v>
                </c:pt>
                <c:pt idx="403">
                  <c:v>33.583333333333336</c:v>
                </c:pt>
                <c:pt idx="404">
                  <c:v>33.666666666666664</c:v>
                </c:pt>
                <c:pt idx="405">
                  <c:v>33.75</c:v>
                </c:pt>
                <c:pt idx="406">
                  <c:v>33.833333333333336</c:v>
                </c:pt>
                <c:pt idx="407">
                  <c:v>33.916666666666664</c:v>
                </c:pt>
                <c:pt idx="408">
                  <c:v>34</c:v>
                </c:pt>
                <c:pt idx="409">
                  <c:v>34.083333333333336</c:v>
                </c:pt>
                <c:pt idx="410">
                  <c:v>34.166666666666664</c:v>
                </c:pt>
                <c:pt idx="411">
                  <c:v>34.25</c:v>
                </c:pt>
                <c:pt idx="412">
                  <c:v>34.333333333333336</c:v>
                </c:pt>
                <c:pt idx="413">
                  <c:v>34.416666666666664</c:v>
                </c:pt>
                <c:pt idx="414">
                  <c:v>34.5</c:v>
                </c:pt>
                <c:pt idx="415">
                  <c:v>34.583333333333336</c:v>
                </c:pt>
                <c:pt idx="416">
                  <c:v>34.666666666666664</c:v>
                </c:pt>
                <c:pt idx="417">
                  <c:v>34.75</c:v>
                </c:pt>
                <c:pt idx="418">
                  <c:v>34.833333333333336</c:v>
                </c:pt>
                <c:pt idx="419">
                  <c:v>34.916666666666664</c:v>
                </c:pt>
                <c:pt idx="420">
                  <c:v>35</c:v>
                </c:pt>
                <c:pt idx="421">
                  <c:v>35.083333333333336</c:v>
                </c:pt>
                <c:pt idx="422">
                  <c:v>35.166666666666664</c:v>
                </c:pt>
                <c:pt idx="423">
                  <c:v>35.25</c:v>
                </c:pt>
                <c:pt idx="424">
                  <c:v>35.333333333333336</c:v>
                </c:pt>
                <c:pt idx="425">
                  <c:v>35.416666666666664</c:v>
                </c:pt>
                <c:pt idx="426">
                  <c:v>35.5</c:v>
                </c:pt>
                <c:pt idx="427">
                  <c:v>35.583333333333336</c:v>
                </c:pt>
                <c:pt idx="428">
                  <c:v>35.666666666666664</c:v>
                </c:pt>
                <c:pt idx="429">
                  <c:v>35.75</c:v>
                </c:pt>
                <c:pt idx="430">
                  <c:v>35.833333333333336</c:v>
                </c:pt>
                <c:pt idx="431">
                  <c:v>35.916666666666664</c:v>
                </c:pt>
                <c:pt idx="432">
                  <c:v>36</c:v>
                </c:pt>
                <c:pt idx="433">
                  <c:v>36.083333333333336</c:v>
                </c:pt>
                <c:pt idx="434">
                  <c:v>36.166666666666664</c:v>
                </c:pt>
                <c:pt idx="435">
                  <c:v>36.25</c:v>
                </c:pt>
                <c:pt idx="436">
                  <c:v>36.333333333333336</c:v>
                </c:pt>
                <c:pt idx="437">
                  <c:v>36.416666666666664</c:v>
                </c:pt>
                <c:pt idx="438">
                  <c:v>36.5</c:v>
                </c:pt>
                <c:pt idx="439">
                  <c:v>36.583333333333336</c:v>
                </c:pt>
                <c:pt idx="440">
                  <c:v>36.666666666666664</c:v>
                </c:pt>
                <c:pt idx="441">
                  <c:v>36.75</c:v>
                </c:pt>
                <c:pt idx="442">
                  <c:v>36.833333333333336</c:v>
                </c:pt>
                <c:pt idx="443">
                  <c:v>36.916666666666664</c:v>
                </c:pt>
                <c:pt idx="444">
                  <c:v>37</c:v>
                </c:pt>
                <c:pt idx="445">
                  <c:v>37.083333333333336</c:v>
                </c:pt>
                <c:pt idx="446">
                  <c:v>37.166666666666664</c:v>
                </c:pt>
                <c:pt idx="447">
                  <c:v>37.25</c:v>
                </c:pt>
                <c:pt idx="448">
                  <c:v>37.333333333333336</c:v>
                </c:pt>
                <c:pt idx="449">
                  <c:v>37.416666666666664</c:v>
                </c:pt>
                <c:pt idx="450">
                  <c:v>37.5</c:v>
                </c:pt>
                <c:pt idx="451">
                  <c:v>37.583333333333336</c:v>
                </c:pt>
                <c:pt idx="452">
                  <c:v>37.666666666666664</c:v>
                </c:pt>
                <c:pt idx="453">
                  <c:v>37.75</c:v>
                </c:pt>
                <c:pt idx="454">
                  <c:v>37.833333333333336</c:v>
                </c:pt>
                <c:pt idx="455">
                  <c:v>37.916666666666664</c:v>
                </c:pt>
                <c:pt idx="456">
                  <c:v>38</c:v>
                </c:pt>
                <c:pt idx="457">
                  <c:v>38.083333333333336</c:v>
                </c:pt>
                <c:pt idx="458">
                  <c:v>38.166666666666664</c:v>
                </c:pt>
                <c:pt idx="459">
                  <c:v>38.25</c:v>
                </c:pt>
                <c:pt idx="460">
                  <c:v>38.333333333333336</c:v>
                </c:pt>
                <c:pt idx="461">
                  <c:v>38.416666666666664</c:v>
                </c:pt>
                <c:pt idx="462">
                  <c:v>38.5</c:v>
                </c:pt>
                <c:pt idx="463">
                  <c:v>38.583333333333336</c:v>
                </c:pt>
                <c:pt idx="464">
                  <c:v>38.666666666666664</c:v>
                </c:pt>
                <c:pt idx="465">
                  <c:v>38.75</c:v>
                </c:pt>
                <c:pt idx="466">
                  <c:v>38.833333333333336</c:v>
                </c:pt>
                <c:pt idx="467">
                  <c:v>38.916666666666664</c:v>
                </c:pt>
                <c:pt idx="468">
                  <c:v>39</c:v>
                </c:pt>
              </c:numCache>
            </c:numRef>
          </c:xVal>
          <c:yVal>
            <c:numRef>
              <c:f>'15ppb 2000M'!$G$457:$G$925</c:f>
              <c:numCache>
                <c:formatCode>General</c:formatCode>
                <c:ptCount val="46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0.91</c:v>
                </c:pt>
                <c:pt idx="18">
                  <c:v>2.6989999999999998</c:v>
                </c:pt>
                <c:pt idx="19">
                  <c:v>2.8010000000000002</c:v>
                </c:pt>
                <c:pt idx="20">
                  <c:v>2.75</c:v>
                </c:pt>
                <c:pt idx="21">
                  <c:v>2.6989999999999998</c:v>
                </c:pt>
                <c:pt idx="22">
                  <c:v>2.75</c:v>
                </c:pt>
                <c:pt idx="23">
                  <c:v>2.75</c:v>
                </c:pt>
                <c:pt idx="24">
                  <c:v>2.75</c:v>
                </c:pt>
                <c:pt idx="25">
                  <c:v>2.75</c:v>
                </c:pt>
                <c:pt idx="26">
                  <c:v>2.75</c:v>
                </c:pt>
                <c:pt idx="27">
                  <c:v>2.8519999999999999</c:v>
                </c:pt>
                <c:pt idx="28">
                  <c:v>2.75</c:v>
                </c:pt>
                <c:pt idx="29">
                  <c:v>2.6989999999999998</c:v>
                </c:pt>
                <c:pt idx="30">
                  <c:v>2.75</c:v>
                </c:pt>
                <c:pt idx="31">
                  <c:v>2.6989999999999998</c:v>
                </c:pt>
                <c:pt idx="32">
                  <c:v>2.6480000000000001</c:v>
                </c:pt>
                <c:pt idx="33">
                  <c:v>2.6480000000000001</c:v>
                </c:pt>
                <c:pt idx="34">
                  <c:v>2.6480000000000001</c:v>
                </c:pt>
                <c:pt idx="35">
                  <c:v>2.8010000000000002</c:v>
                </c:pt>
                <c:pt idx="36">
                  <c:v>2.75</c:v>
                </c:pt>
                <c:pt idx="37">
                  <c:v>2.75</c:v>
                </c:pt>
                <c:pt idx="38">
                  <c:v>2.8010000000000002</c:v>
                </c:pt>
                <c:pt idx="39">
                  <c:v>2.75</c:v>
                </c:pt>
                <c:pt idx="40">
                  <c:v>2.597</c:v>
                </c:pt>
                <c:pt idx="41">
                  <c:v>2.8010000000000002</c:v>
                </c:pt>
                <c:pt idx="42">
                  <c:v>2.6989999999999998</c:v>
                </c:pt>
                <c:pt idx="43">
                  <c:v>2.75</c:v>
                </c:pt>
                <c:pt idx="44">
                  <c:v>2.6989999999999998</c:v>
                </c:pt>
                <c:pt idx="45">
                  <c:v>2.75</c:v>
                </c:pt>
                <c:pt idx="46">
                  <c:v>2.6989999999999998</c:v>
                </c:pt>
                <c:pt idx="47">
                  <c:v>2.6989999999999998</c:v>
                </c:pt>
                <c:pt idx="48">
                  <c:v>2.75</c:v>
                </c:pt>
                <c:pt idx="49">
                  <c:v>2.6480000000000001</c:v>
                </c:pt>
                <c:pt idx="50">
                  <c:v>2.6989999999999998</c:v>
                </c:pt>
                <c:pt idx="51">
                  <c:v>2.6480000000000001</c:v>
                </c:pt>
                <c:pt idx="52">
                  <c:v>2.75</c:v>
                </c:pt>
                <c:pt idx="53">
                  <c:v>2.8010000000000002</c:v>
                </c:pt>
                <c:pt idx="54">
                  <c:v>2.6989999999999998</c:v>
                </c:pt>
                <c:pt idx="55">
                  <c:v>2.8010000000000002</c:v>
                </c:pt>
                <c:pt idx="56">
                  <c:v>2.75</c:v>
                </c:pt>
                <c:pt idx="57">
                  <c:v>2.8010000000000002</c:v>
                </c:pt>
                <c:pt idx="58">
                  <c:v>2.6989999999999998</c:v>
                </c:pt>
                <c:pt idx="59">
                  <c:v>2.75</c:v>
                </c:pt>
                <c:pt idx="60">
                  <c:v>2.75</c:v>
                </c:pt>
                <c:pt idx="61">
                  <c:v>2.6989999999999998</c:v>
                </c:pt>
                <c:pt idx="62">
                  <c:v>2.75</c:v>
                </c:pt>
                <c:pt idx="63">
                  <c:v>2.6480000000000001</c:v>
                </c:pt>
                <c:pt idx="64">
                  <c:v>2.8010000000000002</c:v>
                </c:pt>
                <c:pt idx="65">
                  <c:v>2.6989999999999998</c:v>
                </c:pt>
                <c:pt idx="66">
                  <c:v>2.75</c:v>
                </c:pt>
                <c:pt idx="67">
                  <c:v>2.6480000000000001</c:v>
                </c:pt>
                <c:pt idx="68">
                  <c:v>2.75</c:v>
                </c:pt>
                <c:pt idx="69">
                  <c:v>2.75</c:v>
                </c:pt>
                <c:pt idx="70">
                  <c:v>2.6989999999999998</c:v>
                </c:pt>
                <c:pt idx="71">
                  <c:v>2.6480000000000001</c:v>
                </c:pt>
                <c:pt idx="72">
                  <c:v>2.6480000000000001</c:v>
                </c:pt>
                <c:pt idx="73">
                  <c:v>2.8010000000000002</c:v>
                </c:pt>
                <c:pt idx="74">
                  <c:v>2.75</c:v>
                </c:pt>
                <c:pt idx="75">
                  <c:v>2.75</c:v>
                </c:pt>
                <c:pt idx="76">
                  <c:v>2.8010000000000002</c:v>
                </c:pt>
                <c:pt idx="77">
                  <c:v>2.75</c:v>
                </c:pt>
                <c:pt idx="78">
                  <c:v>2.75</c:v>
                </c:pt>
                <c:pt idx="79">
                  <c:v>2.6480000000000001</c:v>
                </c:pt>
                <c:pt idx="80">
                  <c:v>2.75</c:v>
                </c:pt>
                <c:pt idx="81">
                  <c:v>2.6989999999999998</c:v>
                </c:pt>
                <c:pt idx="82">
                  <c:v>2.75</c:v>
                </c:pt>
                <c:pt idx="83">
                  <c:v>2.75</c:v>
                </c:pt>
                <c:pt idx="84">
                  <c:v>2.75</c:v>
                </c:pt>
                <c:pt idx="85">
                  <c:v>2.75</c:v>
                </c:pt>
                <c:pt idx="86">
                  <c:v>2.8010000000000002</c:v>
                </c:pt>
                <c:pt idx="87">
                  <c:v>2.6989999999999998</c:v>
                </c:pt>
                <c:pt idx="88">
                  <c:v>2.75</c:v>
                </c:pt>
                <c:pt idx="89">
                  <c:v>2.8010000000000002</c:v>
                </c:pt>
                <c:pt idx="90">
                  <c:v>2.75</c:v>
                </c:pt>
                <c:pt idx="91">
                  <c:v>2.6480000000000001</c:v>
                </c:pt>
                <c:pt idx="92">
                  <c:v>2.6989999999999998</c:v>
                </c:pt>
                <c:pt idx="93">
                  <c:v>2.75</c:v>
                </c:pt>
                <c:pt idx="94">
                  <c:v>2.8010000000000002</c:v>
                </c:pt>
                <c:pt idx="95">
                  <c:v>2.75</c:v>
                </c:pt>
                <c:pt idx="96">
                  <c:v>2.6480000000000001</c:v>
                </c:pt>
                <c:pt idx="97">
                  <c:v>2.6989999999999998</c:v>
                </c:pt>
                <c:pt idx="98">
                  <c:v>2.75</c:v>
                </c:pt>
                <c:pt idx="99">
                  <c:v>2.6480000000000001</c:v>
                </c:pt>
                <c:pt idx="100">
                  <c:v>2.6989999999999998</c:v>
                </c:pt>
                <c:pt idx="101">
                  <c:v>2.6480000000000001</c:v>
                </c:pt>
                <c:pt idx="102">
                  <c:v>2.6480000000000001</c:v>
                </c:pt>
                <c:pt idx="103">
                  <c:v>2.6989999999999998</c:v>
                </c:pt>
                <c:pt idx="104">
                  <c:v>2.6989999999999998</c:v>
                </c:pt>
                <c:pt idx="105">
                  <c:v>2.8010000000000002</c:v>
                </c:pt>
                <c:pt idx="106">
                  <c:v>2.8010000000000002</c:v>
                </c:pt>
                <c:pt idx="107">
                  <c:v>2.6480000000000001</c:v>
                </c:pt>
                <c:pt idx="108">
                  <c:v>2.6480000000000001</c:v>
                </c:pt>
                <c:pt idx="109">
                  <c:v>2.6989999999999998</c:v>
                </c:pt>
                <c:pt idx="110">
                  <c:v>2.6989999999999998</c:v>
                </c:pt>
                <c:pt idx="111">
                  <c:v>2.75</c:v>
                </c:pt>
                <c:pt idx="112">
                  <c:v>2.75</c:v>
                </c:pt>
                <c:pt idx="113">
                  <c:v>2.6989999999999998</c:v>
                </c:pt>
                <c:pt idx="114">
                  <c:v>2.6989999999999998</c:v>
                </c:pt>
                <c:pt idx="115">
                  <c:v>2.8010000000000002</c:v>
                </c:pt>
                <c:pt idx="116">
                  <c:v>2.6480000000000001</c:v>
                </c:pt>
                <c:pt idx="117">
                  <c:v>2.75</c:v>
                </c:pt>
                <c:pt idx="118">
                  <c:v>2.75</c:v>
                </c:pt>
                <c:pt idx="119">
                  <c:v>2.6989999999999998</c:v>
                </c:pt>
                <c:pt idx="120">
                  <c:v>2.6989999999999998</c:v>
                </c:pt>
                <c:pt idx="121">
                  <c:v>2.8010000000000002</c:v>
                </c:pt>
                <c:pt idx="122">
                  <c:v>2.75</c:v>
                </c:pt>
                <c:pt idx="123">
                  <c:v>2.6480000000000001</c:v>
                </c:pt>
                <c:pt idx="124">
                  <c:v>2.6989999999999998</c:v>
                </c:pt>
                <c:pt idx="125">
                  <c:v>2.6989999999999998</c:v>
                </c:pt>
                <c:pt idx="126">
                  <c:v>2.75</c:v>
                </c:pt>
                <c:pt idx="127">
                  <c:v>2.8010000000000002</c:v>
                </c:pt>
                <c:pt idx="128">
                  <c:v>2.6989999999999998</c:v>
                </c:pt>
                <c:pt idx="129">
                  <c:v>2.6480000000000001</c:v>
                </c:pt>
                <c:pt idx="130">
                  <c:v>2.6989999999999998</c:v>
                </c:pt>
                <c:pt idx="131">
                  <c:v>2.6989999999999998</c:v>
                </c:pt>
                <c:pt idx="132">
                  <c:v>2.6989999999999998</c:v>
                </c:pt>
                <c:pt idx="133">
                  <c:v>2.6989999999999998</c:v>
                </c:pt>
                <c:pt idx="134">
                  <c:v>2.6989999999999998</c:v>
                </c:pt>
                <c:pt idx="135">
                  <c:v>2.6989999999999998</c:v>
                </c:pt>
                <c:pt idx="136">
                  <c:v>2.75</c:v>
                </c:pt>
                <c:pt idx="137">
                  <c:v>2.6989999999999998</c:v>
                </c:pt>
                <c:pt idx="138">
                  <c:v>2.75</c:v>
                </c:pt>
                <c:pt idx="139">
                  <c:v>2.75</c:v>
                </c:pt>
                <c:pt idx="140">
                  <c:v>2.6989999999999998</c:v>
                </c:pt>
                <c:pt idx="141">
                  <c:v>2.6989999999999998</c:v>
                </c:pt>
                <c:pt idx="142">
                  <c:v>2.6989999999999998</c:v>
                </c:pt>
                <c:pt idx="143">
                  <c:v>2.6989999999999998</c:v>
                </c:pt>
                <c:pt idx="144">
                  <c:v>2.6989999999999998</c:v>
                </c:pt>
                <c:pt idx="145">
                  <c:v>2.6480000000000001</c:v>
                </c:pt>
                <c:pt idx="146">
                  <c:v>2.8010000000000002</c:v>
                </c:pt>
                <c:pt idx="147">
                  <c:v>2.6480000000000001</c:v>
                </c:pt>
                <c:pt idx="148">
                  <c:v>2.6989999999999998</c:v>
                </c:pt>
                <c:pt idx="149">
                  <c:v>2.6989999999999998</c:v>
                </c:pt>
                <c:pt idx="150">
                  <c:v>2.597</c:v>
                </c:pt>
                <c:pt idx="151">
                  <c:v>2.597</c:v>
                </c:pt>
                <c:pt idx="152">
                  <c:v>2.6480000000000001</c:v>
                </c:pt>
                <c:pt idx="153">
                  <c:v>2.6480000000000001</c:v>
                </c:pt>
                <c:pt idx="154">
                  <c:v>2.6989999999999998</c:v>
                </c:pt>
                <c:pt idx="155">
                  <c:v>2.6480000000000001</c:v>
                </c:pt>
                <c:pt idx="156">
                  <c:v>2.75</c:v>
                </c:pt>
                <c:pt idx="157">
                  <c:v>2.6480000000000001</c:v>
                </c:pt>
                <c:pt idx="158">
                  <c:v>2.8010000000000002</c:v>
                </c:pt>
                <c:pt idx="159">
                  <c:v>2.75</c:v>
                </c:pt>
                <c:pt idx="160">
                  <c:v>2.597</c:v>
                </c:pt>
                <c:pt idx="161">
                  <c:v>2.6480000000000001</c:v>
                </c:pt>
                <c:pt idx="162">
                  <c:v>2.6480000000000001</c:v>
                </c:pt>
                <c:pt idx="163">
                  <c:v>2.75</c:v>
                </c:pt>
                <c:pt idx="164">
                  <c:v>2.6989999999999998</c:v>
                </c:pt>
                <c:pt idx="165">
                  <c:v>2.6480000000000001</c:v>
                </c:pt>
                <c:pt idx="166">
                  <c:v>2.75</c:v>
                </c:pt>
                <c:pt idx="167">
                  <c:v>2.6480000000000001</c:v>
                </c:pt>
                <c:pt idx="168">
                  <c:v>2.6989999999999998</c:v>
                </c:pt>
                <c:pt idx="169">
                  <c:v>2.597</c:v>
                </c:pt>
                <c:pt idx="170">
                  <c:v>2.75</c:v>
                </c:pt>
                <c:pt idx="171">
                  <c:v>2.6989999999999998</c:v>
                </c:pt>
                <c:pt idx="172">
                  <c:v>2.6989999999999998</c:v>
                </c:pt>
                <c:pt idx="173">
                  <c:v>2.6989999999999998</c:v>
                </c:pt>
                <c:pt idx="174">
                  <c:v>2.6480000000000001</c:v>
                </c:pt>
                <c:pt idx="175">
                  <c:v>2.6480000000000001</c:v>
                </c:pt>
                <c:pt idx="176">
                  <c:v>2.6989999999999998</c:v>
                </c:pt>
                <c:pt idx="177">
                  <c:v>2.75</c:v>
                </c:pt>
                <c:pt idx="178">
                  <c:v>2.75</c:v>
                </c:pt>
                <c:pt idx="179">
                  <c:v>2.6989999999999998</c:v>
                </c:pt>
                <c:pt idx="180">
                  <c:v>2.75</c:v>
                </c:pt>
                <c:pt idx="181">
                  <c:v>2.6989999999999998</c:v>
                </c:pt>
                <c:pt idx="182">
                  <c:v>2.75</c:v>
                </c:pt>
                <c:pt idx="183">
                  <c:v>2.75</c:v>
                </c:pt>
                <c:pt idx="184">
                  <c:v>2.6989999999999998</c:v>
                </c:pt>
                <c:pt idx="185">
                  <c:v>2.75</c:v>
                </c:pt>
                <c:pt idx="186">
                  <c:v>2.6480000000000001</c:v>
                </c:pt>
                <c:pt idx="187">
                  <c:v>2.75</c:v>
                </c:pt>
                <c:pt idx="188">
                  <c:v>2.6480000000000001</c:v>
                </c:pt>
                <c:pt idx="189">
                  <c:v>2.6480000000000001</c:v>
                </c:pt>
                <c:pt idx="190">
                  <c:v>2.8010000000000002</c:v>
                </c:pt>
                <c:pt idx="191">
                  <c:v>2.6989999999999998</c:v>
                </c:pt>
                <c:pt idx="192">
                  <c:v>2.597</c:v>
                </c:pt>
                <c:pt idx="193">
                  <c:v>2.597</c:v>
                </c:pt>
                <c:pt idx="194">
                  <c:v>2.6989999999999998</c:v>
                </c:pt>
                <c:pt idx="195">
                  <c:v>2.75</c:v>
                </c:pt>
                <c:pt idx="196">
                  <c:v>2.6480000000000001</c:v>
                </c:pt>
                <c:pt idx="197">
                  <c:v>2.597</c:v>
                </c:pt>
                <c:pt idx="198">
                  <c:v>2.6989999999999998</c:v>
                </c:pt>
                <c:pt idx="199">
                  <c:v>2.6989999999999998</c:v>
                </c:pt>
                <c:pt idx="200">
                  <c:v>2.6989999999999998</c:v>
                </c:pt>
                <c:pt idx="201">
                  <c:v>2.75</c:v>
                </c:pt>
                <c:pt idx="202">
                  <c:v>2.6989999999999998</c:v>
                </c:pt>
                <c:pt idx="203">
                  <c:v>2.6480000000000001</c:v>
                </c:pt>
                <c:pt idx="204">
                  <c:v>2.75</c:v>
                </c:pt>
                <c:pt idx="205">
                  <c:v>2.75</c:v>
                </c:pt>
                <c:pt idx="206">
                  <c:v>2.6989999999999998</c:v>
                </c:pt>
                <c:pt idx="207">
                  <c:v>2.6989999999999998</c:v>
                </c:pt>
                <c:pt idx="208">
                  <c:v>2.6989999999999998</c:v>
                </c:pt>
                <c:pt idx="209">
                  <c:v>2.75</c:v>
                </c:pt>
                <c:pt idx="210">
                  <c:v>2.6480000000000001</c:v>
                </c:pt>
                <c:pt idx="211">
                  <c:v>2.8010000000000002</c:v>
                </c:pt>
                <c:pt idx="212">
                  <c:v>2.6989999999999998</c:v>
                </c:pt>
                <c:pt idx="213">
                  <c:v>2.6989999999999998</c:v>
                </c:pt>
                <c:pt idx="214">
                  <c:v>2.6989999999999998</c:v>
                </c:pt>
                <c:pt idx="215">
                  <c:v>2.597</c:v>
                </c:pt>
                <c:pt idx="216">
                  <c:v>2.6480000000000001</c:v>
                </c:pt>
                <c:pt idx="217">
                  <c:v>2.597</c:v>
                </c:pt>
                <c:pt idx="218">
                  <c:v>2.6480000000000001</c:v>
                </c:pt>
                <c:pt idx="219">
                  <c:v>2.6989999999999998</c:v>
                </c:pt>
                <c:pt idx="220">
                  <c:v>2.75</c:v>
                </c:pt>
                <c:pt idx="221">
                  <c:v>2.6989999999999998</c:v>
                </c:pt>
                <c:pt idx="222">
                  <c:v>2.6989999999999998</c:v>
                </c:pt>
                <c:pt idx="223">
                  <c:v>2.75</c:v>
                </c:pt>
                <c:pt idx="224">
                  <c:v>2.597</c:v>
                </c:pt>
                <c:pt idx="225">
                  <c:v>2.75</c:v>
                </c:pt>
                <c:pt idx="226">
                  <c:v>2.6989999999999998</c:v>
                </c:pt>
                <c:pt idx="227">
                  <c:v>2.6989999999999998</c:v>
                </c:pt>
                <c:pt idx="228">
                  <c:v>2.6989999999999998</c:v>
                </c:pt>
                <c:pt idx="229">
                  <c:v>2.75</c:v>
                </c:pt>
                <c:pt idx="230">
                  <c:v>2.6989999999999998</c:v>
                </c:pt>
                <c:pt idx="231">
                  <c:v>2.6480000000000001</c:v>
                </c:pt>
                <c:pt idx="232">
                  <c:v>2.75</c:v>
                </c:pt>
                <c:pt idx="233">
                  <c:v>2.6480000000000001</c:v>
                </c:pt>
                <c:pt idx="234">
                  <c:v>2.6989999999999998</c:v>
                </c:pt>
                <c:pt idx="235">
                  <c:v>2.6480000000000001</c:v>
                </c:pt>
                <c:pt idx="236">
                  <c:v>2.6989999999999998</c:v>
                </c:pt>
                <c:pt idx="237">
                  <c:v>2.6480000000000001</c:v>
                </c:pt>
                <c:pt idx="238">
                  <c:v>2.6480000000000001</c:v>
                </c:pt>
                <c:pt idx="239">
                  <c:v>2.6480000000000001</c:v>
                </c:pt>
                <c:pt idx="240">
                  <c:v>2.6989999999999998</c:v>
                </c:pt>
                <c:pt idx="241">
                  <c:v>2.75</c:v>
                </c:pt>
                <c:pt idx="242">
                  <c:v>2.75</c:v>
                </c:pt>
                <c:pt idx="243">
                  <c:v>2.6480000000000001</c:v>
                </c:pt>
                <c:pt idx="244">
                  <c:v>2.8010000000000002</c:v>
                </c:pt>
                <c:pt idx="245">
                  <c:v>2.6989999999999998</c:v>
                </c:pt>
                <c:pt idx="246">
                  <c:v>2.6480000000000001</c:v>
                </c:pt>
                <c:pt idx="247">
                  <c:v>2.597</c:v>
                </c:pt>
                <c:pt idx="248">
                  <c:v>2.6989999999999998</c:v>
                </c:pt>
                <c:pt idx="249">
                  <c:v>2.6480000000000001</c:v>
                </c:pt>
                <c:pt idx="250">
                  <c:v>2.6480000000000001</c:v>
                </c:pt>
                <c:pt idx="251">
                  <c:v>2.6989999999999998</c:v>
                </c:pt>
                <c:pt idx="252">
                  <c:v>2.6989999999999998</c:v>
                </c:pt>
                <c:pt idx="253">
                  <c:v>2.6989999999999998</c:v>
                </c:pt>
                <c:pt idx="254">
                  <c:v>2.6480000000000001</c:v>
                </c:pt>
                <c:pt idx="255">
                  <c:v>2.75</c:v>
                </c:pt>
                <c:pt idx="256">
                  <c:v>2.6480000000000001</c:v>
                </c:pt>
                <c:pt idx="257">
                  <c:v>2.6989999999999998</c:v>
                </c:pt>
                <c:pt idx="258">
                  <c:v>2.6480000000000001</c:v>
                </c:pt>
                <c:pt idx="259">
                  <c:v>2.6989999999999998</c:v>
                </c:pt>
                <c:pt idx="260">
                  <c:v>2.6480000000000001</c:v>
                </c:pt>
                <c:pt idx="261">
                  <c:v>2.6480000000000001</c:v>
                </c:pt>
                <c:pt idx="262">
                  <c:v>2.6989999999999998</c:v>
                </c:pt>
                <c:pt idx="263">
                  <c:v>2.6480000000000001</c:v>
                </c:pt>
                <c:pt idx="264">
                  <c:v>2.6989999999999998</c:v>
                </c:pt>
                <c:pt idx="265">
                  <c:v>2.6989999999999998</c:v>
                </c:pt>
                <c:pt idx="266">
                  <c:v>2.75</c:v>
                </c:pt>
                <c:pt idx="267">
                  <c:v>2.6480000000000001</c:v>
                </c:pt>
                <c:pt idx="268">
                  <c:v>2.6989999999999998</c:v>
                </c:pt>
                <c:pt idx="269">
                  <c:v>2.597</c:v>
                </c:pt>
                <c:pt idx="270">
                  <c:v>2.597</c:v>
                </c:pt>
                <c:pt idx="271">
                  <c:v>2.6989999999999998</c:v>
                </c:pt>
                <c:pt idx="272">
                  <c:v>2.6480000000000001</c:v>
                </c:pt>
                <c:pt idx="273">
                  <c:v>2.6480000000000001</c:v>
                </c:pt>
                <c:pt idx="274">
                  <c:v>2.6989999999999998</c:v>
                </c:pt>
                <c:pt idx="275">
                  <c:v>2.75</c:v>
                </c:pt>
                <c:pt idx="276">
                  <c:v>2.75</c:v>
                </c:pt>
                <c:pt idx="277">
                  <c:v>2.75</c:v>
                </c:pt>
                <c:pt idx="278">
                  <c:v>2.75</c:v>
                </c:pt>
                <c:pt idx="279">
                  <c:v>2.6989999999999998</c:v>
                </c:pt>
                <c:pt idx="280">
                  <c:v>2.75</c:v>
                </c:pt>
                <c:pt idx="281">
                  <c:v>2.6989999999999998</c:v>
                </c:pt>
                <c:pt idx="282">
                  <c:v>2.597</c:v>
                </c:pt>
                <c:pt idx="283">
                  <c:v>2.6480000000000001</c:v>
                </c:pt>
                <c:pt idx="284">
                  <c:v>2.6480000000000001</c:v>
                </c:pt>
                <c:pt idx="285">
                  <c:v>2.6480000000000001</c:v>
                </c:pt>
                <c:pt idx="286">
                  <c:v>2.75</c:v>
                </c:pt>
                <c:pt idx="287">
                  <c:v>2.6989999999999998</c:v>
                </c:pt>
                <c:pt idx="288">
                  <c:v>2.6480000000000001</c:v>
                </c:pt>
                <c:pt idx="289">
                  <c:v>2.597</c:v>
                </c:pt>
                <c:pt idx="290">
                  <c:v>2.6989999999999998</c:v>
                </c:pt>
                <c:pt idx="291">
                  <c:v>2.597</c:v>
                </c:pt>
                <c:pt idx="292">
                  <c:v>2.75</c:v>
                </c:pt>
                <c:pt idx="293">
                  <c:v>2.6989999999999998</c:v>
                </c:pt>
                <c:pt idx="294">
                  <c:v>2.597</c:v>
                </c:pt>
                <c:pt idx="295">
                  <c:v>2.6989999999999998</c:v>
                </c:pt>
                <c:pt idx="296">
                  <c:v>2.6989999999999998</c:v>
                </c:pt>
                <c:pt idx="297">
                  <c:v>2.597</c:v>
                </c:pt>
                <c:pt idx="298">
                  <c:v>2.597</c:v>
                </c:pt>
                <c:pt idx="299">
                  <c:v>2.75</c:v>
                </c:pt>
                <c:pt idx="300">
                  <c:v>2.75</c:v>
                </c:pt>
                <c:pt idx="301">
                  <c:v>2.597</c:v>
                </c:pt>
                <c:pt idx="302">
                  <c:v>2.75</c:v>
                </c:pt>
                <c:pt idx="303">
                  <c:v>2.6480000000000001</c:v>
                </c:pt>
                <c:pt idx="304">
                  <c:v>2.6989999999999998</c:v>
                </c:pt>
                <c:pt idx="305">
                  <c:v>2.597</c:v>
                </c:pt>
                <c:pt idx="306">
                  <c:v>2.6480000000000001</c:v>
                </c:pt>
                <c:pt idx="307">
                  <c:v>2.6989999999999998</c:v>
                </c:pt>
                <c:pt idx="308">
                  <c:v>2.6480000000000001</c:v>
                </c:pt>
                <c:pt idx="309">
                  <c:v>2.75</c:v>
                </c:pt>
                <c:pt idx="310">
                  <c:v>2.597</c:v>
                </c:pt>
                <c:pt idx="311">
                  <c:v>2.6989999999999998</c:v>
                </c:pt>
                <c:pt idx="312">
                  <c:v>2.75</c:v>
                </c:pt>
                <c:pt idx="313">
                  <c:v>2.6989999999999998</c:v>
                </c:pt>
                <c:pt idx="314">
                  <c:v>2.6480000000000001</c:v>
                </c:pt>
                <c:pt idx="315">
                  <c:v>2.6989999999999998</c:v>
                </c:pt>
                <c:pt idx="316">
                  <c:v>2.6480000000000001</c:v>
                </c:pt>
                <c:pt idx="317">
                  <c:v>2.6480000000000001</c:v>
                </c:pt>
                <c:pt idx="318">
                  <c:v>2.6989999999999998</c:v>
                </c:pt>
                <c:pt idx="319">
                  <c:v>2.6480000000000001</c:v>
                </c:pt>
                <c:pt idx="320">
                  <c:v>2.6480000000000001</c:v>
                </c:pt>
                <c:pt idx="321">
                  <c:v>2.6480000000000001</c:v>
                </c:pt>
                <c:pt idx="322">
                  <c:v>2.6480000000000001</c:v>
                </c:pt>
                <c:pt idx="323">
                  <c:v>2.6989999999999998</c:v>
                </c:pt>
                <c:pt idx="324">
                  <c:v>2.6989999999999998</c:v>
                </c:pt>
                <c:pt idx="325">
                  <c:v>2.597</c:v>
                </c:pt>
                <c:pt idx="326">
                  <c:v>2.6989999999999998</c:v>
                </c:pt>
                <c:pt idx="327">
                  <c:v>2.6989999999999998</c:v>
                </c:pt>
                <c:pt idx="328">
                  <c:v>2.6480000000000001</c:v>
                </c:pt>
                <c:pt idx="329">
                  <c:v>2.6480000000000001</c:v>
                </c:pt>
                <c:pt idx="330">
                  <c:v>2.6989999999999998</c:v>
                </c:pt>
                <c:pt idx="331">
                  <c:v>2.6989999999999998</c:v>
                </c:pt>
                <c:pt idx="332">
                  <c:v>2.6989999999999998</c:v>
                </c:pt>
                <c:pt idx="333">
                  <c:v>2.6989999999999998</c:v>
                </c:pt>
                <c:pt idx="334">
                  <c:v>2.597</c:v>
                </c:pt>
                <c:pt idx="335">
                  <c:v>2.6989999999999998</c:v>
                </c:pt>
                <c:pt idx="336">
                  <c:v>2.597</c:v>
                </c:pt>
                <c:pt idx="337">
                  <c:v>2.6480000000000001</c:v>
                </c:pt>
                <c:pt idx="338">
                  <c:v>2.6989999999999998</c:v>
                </c:pt>
                <c:pt idx="339">
                  <c:v>2.75</c:v>
                </c:pt>
                <c:pt idx="340">
                  <c:v>2.75</c:v>
                </c:pt>
                <c:pt idx="341">
                  <c:v>2.597</c:v>
                </c:pt>
                <c:pt idx="342">
                  <c:v>2.6480000000000001</c:v>
                </c:pt>
                <c:pt idx="343">
                  <c:v>2.6480000000000001</c:v>
                </c:pt>
                <c:pt idx="344">
                  <c:v>2.6989999999999998</c:v>
                </c:pt>
                <c:pt idx="345">
                  <c:v>2.6480000000000001</c:v>
                </c:pt>
                <c:pt idx="346">
                  <c:v>2.6480000000000001</c:v>
                </c:pt>
                <c:pt idx="347">
                  <c:v>2.6480000000000001</c:v>
                </c:pt>
                <c:pt idx="348">
                  <c:v>2.6480000000000001</c:v>
                </c:pt>
                <c:pt idx="349">
                  <c:v>2.6480000000000001</c:v>
                </c:pt>
                <c:pt idx="350">
                  <c:v>2.6480000000000001</c:v>
                </c:pt>
                <c:pt idx="351">
                  <c:v>2.6480000000000001</c:v>
                </c:pt>
                <c:pt idx="352">
                  <c:v>2.75</c:v>
                </c:pt>
                <c:pt idx="353">
                  <c:v>2.6989999999999998</c:v>
                </c:pt>
                <c:pt idx="354">
                  <c:v>2.6480000000000001</c:v>
                </c:pt>
                <c:pt idx="355">
                  <c:v>2.6480000000000001</c:v>
                </c:pt>
                <c:pt idx="356">
                  <c:v>2.6480000000000001</c:v>
                </c:pt>
                <c:pt idx="357">
                  <c:v>2.6480000000000001</c:v>
                </c:pt>
                <c:pt idx="358">
                  <c:v>2.75</c:v>
                </c:pt>
                <c:pt idx="359">
                  <c:v>2.6480000000000001</c:v>
                </c:pt>
                <c:pt idx="360">
                  <c:v>2.75</c:v>
                </c:pt>
                <c:pt idx="361">
                  <c:v>2.597</c:v>
                </c:pt>
                <c:pt idx="362">
                  <c:v>2.6989999999999998</c:v>
                </c:pt>
                <c:pt idx="363">
                  <c:v>2.6989999999999998</c:v>
                </c:pt>
                <c:pt idx="364">
                  <c:v>2.6989999999999998</c:v>
                </c:pt>
                <c:pt idx="365">
                  <c:v>2.6480000000000001</c:v>
                </c:pt>
                <c:pt idx="366">
                  <c:v>2.6480000000000001</c:v>
                </c:pt>
                <c:pt idx="367">
                  <c:v>2.6480000000000001</c:v>
                </c:pt>
                <c:pt idx="368">
                  <c:v>2.6989999999999998</c:v>
                </c:pt>
                <c:pt idx="369">
                  <c:v>2.75</c:v>
                </c:pt>
                <c:pt idx="370">
                  <c:v>2.6480000000000001</c:v>
                </c:pt>
                <c:pt idx="371">
                  <c:v>2.6989999999999998</c:v>
                </c:pt>
                <c:pt idx="372">
                  <c:v>2.597</c:v>
                </c:pt>
                <c:pt idx="373">
                  <c:v>2.6989999999999998</c:v>
                </c:pt>
                <c:pt idx="374">
                  <c:v>2.6989999999999998</c:v>
                </c:pt>
                <c:pt idx="375">
                  <c:v>2.6480000000000001</c:v>
                </c:pt>
                <c:pt idx="376">
                  <c:v>2.6989999999999998</c:v>
                </c:pt>
                <c:pt idx="377">
                  <c:v>2.6480000000000001</c:v>
                </c:pt>
                <c:pt idx="378">
                  <c:v>2.6480000000000001</c:v>
                </c:pt>
                <c:pt idx="379">
                  <c:v>2.6989999999999998</c:v>
                </c:pt>
                <c:pt idx="380">
                  <c:v>2.6989999999999998</c:v>
                </c:pt>
                <c:pt idx="381">
                  <c:v>2.6480000000000001</c:v>
                </c:pt>
                <c:pt idx="382">
                  <c:v>2.6480000000000001</c:v>
                </c:pt>
                <c:pt idx="383">
                  <c:v>2.6989999999999998</c:v>
                </c:pt>
                <c:pt idx="384">
                  <c:v>2.6480000000000001</c:v>
                </c:pt>
                <c:pt idx="385">
                  <c:v>2.6989999999999998</c:v>
                </c:pt>
                <c:pt idx="386">
                  <c:v>2.597</c:v>
                </c:pt>
                <c:pt idx="387">
                  <c:v>2.6989999999999998</c:v>
                </c:pt>
                <c:pt idx="388">
                  <c:v>2.6480000000000001</c:v>
                </c:pt>
                <c:pt idx="389">
                  <c:v>2.6989999999999998</c:v>
                </c:pt>
                <c:pt idx="390">
                  <c:v>2.6989999999999998</c:v>
                </c:pt>
                <c:pt idx="391">
                  <c:v>2.6480000000000001</c:v>
                </c:pt>
                <c:pt idx="392">
                  <c:v>2.75</c:v>
                </c:pt>
                <c:pt idx="393">
                  <c:v>2.597</c:v>
                </c:pt>
                <c:pt idx="394">
                  <c:v>2.6480000000000001</c:v>
                </c:pt>
                <c:pt idx="395">
                  <c:v>2.6480000000000001</c:v>
                </c:pt>
                <c:pt idx="396">
                  <c:v>2.6480000000000001</c:v>
                </c:pt>
                <c:pt idx="397">
                  <c:v>2.6989999999999998</c:v>
                </c:pt>
                <c:pt idx="398">
                  <c:v>2.6989999999999998</c:v>
                </c:pt>
                <c:pt idx="399">
                  <c:v>2.597</c:v>
                </c:pt>
                <c:pt idx="400">
                  <c:v>2.6480000000000001</c:v>
                </c:pt>
                <c:pt idx="401">
                  <c:v>2.75</c:v>
                </c:pt>
                <c:pt idx="402">
                  <c:v>2.6480000000000001</c:v>
                </c:pt>
                <c:pt idx="403">
                  <c:v>2.597</c:v>
                </c:pt>
                <c:pt idx="404">
                  <c:v>2.6989999999999998</c:v>
                </c:pt>
                <c:pt idx="405">
                  <c:v>2.6989999999999998</c:v>
                </c:pt>
                <c:pt idx="406">
                  <c:v>2.75</c:v>
                </c:pt>
                <c:pt idx="407">
                  <c:v>2.6989999999999998</c:v>
                </c:pt>
                <c:pt idx="408">
                  <c:v>2.6989999999999998</c:v>
                </c:pt>
                <c:pt idx="409">
                  <c:v>2.75</c:v>
                </c:pt>
                <c:pt idx="410">
                  <c:v>2.6989999999999998</c:v>
                </c:pt>
                <c:pt idx="411">
                  <c:v>2.6480000000000001</c:v>
                </c:pt>
                <c:pt idx="412">
                  <c:v>2.597</c:v>
                </c:pt>
                <c:pt idx="413">
                  <c:v>2.6480000000000001</c:v>
                </c:pt>
                <c:pt idx="414">
                  <c:v>2.6480000000000001</c:v>
                </c:pt>
                <c:pt idx="415">
                  <c:v>2.75</c:v>
                </c:pt>
                <c:pt idx="416">
                  <c:v>13.484</c:v>
                </c:pt>
                <c:pt idx="417">
                  <c:v>13.484</c:v>
                </c:pt>
                <c:pt idx="418">
                  <c:v>13.381</c:v>
                </c:pt>
                <c:pt idx="419">
                  <c:v>13.484</c:v>
                </c:pt>
                <c:pt idx="420">
                  <c:v>13.433</c:v>
                </c:pt>
                <c:pt idx="421">
                  <c:v>13.381</c:v>
                </c:pt>
                <c:pt idx="422">
                  <c:v>13.381</c:v>
                </c:pt>
                <c:pt idx="423">
                  <c:v>13.433</c:v>
                </c:pt>
                <c:pt idx="424">
                  <c:v>13.381</c:v>
                </c:pt>
                <c:pt idx="425">
                  <c:v>13.381</c:v>
                </c:pt>
                <c:pt idx="426">
                  <c:v>13.33</c:v>
                </c:pt>
                <c:pt idx="427">
                  <c:v>13.433</c:v>
                </c:pt>
                <c:pt idx="428">
                  <c:v>13.381</c:v>
                </c:pt>
                <c:pt idx="429">
                  <c:v>13.381</c:v>
                </c:pt>
                <c:pt idx="430">
                  <c:v>13.433</c:v>
                </c:pt>
                <c:pt idx="431">
                  <c:v>13.33</c:v>
                </c:pt>
                <c:pt idx="432">
                  <c:v>13.381</c:v>
                </c:pt>
                <c:pt idx="433">
                  <c:v>13.33</c:v>
                </c:pt>
                <c:pt idx="434">
                  <c:v>13.33</c:v>
                </c:pt>
                <c:pt idx="435">
                  <c:v>13.433</c:v>
                </c:pt>
                <c:pt idx="436">
                  <c:v>13.433</c:v>
                </c:pt>
                <c:pt idx="437">
                  <c:v>13.433</c:v>
                </c:pt>
                <c:pt idx="438">
                  <c:v>13.381</c:v>
                </c:pt>
                <c:pt idx="439">
                  <c:v>13.381</c:v>
                </c:pt>
                <c:pt idx="440">
                  <c:v>13.381</c:v>
                </c:pt>
                <c:pt idx="441">
                  <c:v>13.33</c:v>
                </c:pt>
                <c:pt idx="442">
                  <c:v>13.381</c:v>
                </c:pt>
                <c:pt idx="443">
                  <c:v>13.33</c:v>
                </c:pt>
                <c:pt idx="444">
                  <c:v>13.381</c:v>
                </c:pt>
                <c:pt idx="445">
                  <c:v>13.433</c:v>
                </c:pt>
                <c:pt idx="446">
                  <c:v>13.381</c:v>
                </c:pt>
                <c:pt idx="447">
                  <c:v>13.381</c:v>
                </c:pt>
                <c:pt idx="448">
                  <c:v>13.279</c:v>
                </c:pt>
                <c:pt idx="449">
                  <c:v>13.279</c:v>
                </c:pt>
                <c:pt idx="450">
                  <c:v>13.381</c:v>
                </c:pt>
                <c:pt idx="451">
                  <c:v>13.381</c:v>
                </c:pt>
                <c:pt idx="452">
                  <c:v>13.433</c:v>
                </c:pt>
                <c:pt idx="453">
                  <c:v>13.381</c:v>
                </c:pt>
                <c:pt idx="454">
                  <c:v>13.33</c:v>
                </c:pt>
                <c:pt idx="455">
                  <c:v>13.381</c:v>
                </c:pt>
                <c:pt idx="456">
                  <c:v>13.33</c:v>
                </c:pt>
                <c:pt idx="457">
                  <c:v>13.33</c:v>
                </c:pt>
                <c:pt idx="458">
                  <c:v>13.33</c:v>
                </c:pt>
                <c:pt idx="459">
                  <c:v>13.381</c:v>
                </c:pt>
                <c:pt idx="460">
                  <c:v>13.381</c:v>
                </c:pt>
                <c:pt idx="461">
                  <c:v>13.279</c:v>
                </c:pt>
                <c:pt idx="462">
                  <c:v>13.33</c:v>
                </c:pt>
                <c:pt idx="463">
                  <c:v>13.33</c:v>
                </c:pt>
                <c:pt idx="464">
                  <c:v>13.33</c:v>
                </c:pt>
                <c:pt idx="465">
                  <c:v>13.33</c:v>
                </c:pt>
                <c:pt idx="466">
                  <c:v>13.381</c:v>
                </c:pt>
                <c:pt idx="467">
                  <c:v>13.33</c:v>
                </c:pt>
                <c:pt idx="468">
                  <c:v>13.33</c:v>
                </c:pt>
              </c:numCache>
            </c:numRef>
          </c:yVal>
          <c:smooth val="1"/>
          <c:extLst>
            <c:ext xmlns:c16="http://schemas.microsoft.com/office/drawing/2014/chart" uri="{C3380CC4-5D6E-409C-BE32-E72D297353CC}">
              <c16:uniqueId val="{00000001-4C48-4002-A241-B114E42C61F7}"/>
            </c:ext>
          </c:extLst>
        </c:ser>
        <c:ser>
          <c:idx val="2"/>
          <c:order val="2"/>
          <c:tx>
            <c:v>30 lb/bbl Fiber</c:v>
          </c:tx>
          <c:spPr>
            <a:ln w="19050" cap="rnd">
              <a:solidFill>
                <a:schemeClr val="tx1"/>
              </a:solidFill>
              <a:prstDash val="solid"/>
              <a:round/>
            </a:ln>
            <a:effectLst/>
          </c:spPr>
          <c:marker>
            <c:symbol val="none"/>
          </c:marker>
          <c:xVal>
            <c:numRef>
              <c:f>'30ppb 2000M'!$K$464:$K$932</c:f>
              <c:numCache>
                <c:formatCode>General</c:formatCode>
                <c:ptCount val="469"/>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pt idx="361">
                  <c:v>30.083333333333332</c:v>
                </c:pt>
                <c:pt idx="362">
                  <c:v>30.166666666666668</c:v>
                </c:pt>
                <c:pt idx="363">
                  <c:v>30.25</c:v>
                </c:pt>
                <c:pt idx="364">
                  <c:v>30.333333333333332</c:v>
                </c:pt>
                <c:pt idx="365">
                  <c:v>30.416666666666668</c:v>
                </c:pt>
                <c:pt idx="366">
                  <c:v>30.5</c:v>
                </c:pt>
                <c:pt idx="367">
                  <c:v>30.583333333333332</c:v>
                </c:pt>
                <c:pt idx="368">
                  <c:v>30.666666666666668</c:v>
                </c:pt>
                <c:pt idx="369">
                  <c:v>30.75</c:v>
                </c:pt>
                <c:pt idx="370">
                  <c:v>30.833333333333332</c:v>
                </c:pt>
                <c:pt idx="371">
                  <c:v>30.916666666666668</c:v>
                </c:pt>
                <c:pt idx="372">
                  <c:v>31</c:v>
                </c:pt>
                <c:pt idx="373">
                  <c:v>31.083333333333332</c:v>
                </c:pt>
                <c:pt idx="374">
                  <c:v>31.166666666666668</c:v>
                </c:pt>
                <c:pt idx="375">
                  <c:v>31.25</c:v>
                </c:pt>
                <c:pt idx="376">
                  <c:v>31.333333333333332</c:v>
                </c:pt>
                <c:pt idx="377">
                  <c:v>31.416666666666668</c:v>
                </c:pt>
                <c:pt idx="378">
                  <c:v>31.5</c:v>
                </c:pt>
                <c:pt idx="379">
                  <c:v>31.583333333333332</c:v>
                </c:pt>
                <c:pt idx="380">
                  <c:v>31.666666666666668</c:v>
                </c:pt>
                <c:pt idx="381">
                  <c:v>31.75</c:v>
                </c:pt>
                <c:pt idx="382">
                  <c:v>31.833333333333332</c:v>
                </c:pt>
                <c:pt idx="383">
                  <c:v>31.916666666666668</c:v>
                </c:pt>
                <c:pt idx="384">
                  <c:v>32</c:v>
                </c:pt>
                <c:pt idx="385">
                  <c:v>32.083333333333336</c:v>
                </c:pt>
                <c:pt idx="386">
                  <c:v>32.166666666666664</c:v>
                </c:pt>
                <c:pt idx="387">
                  <c:v>32.25</c:v>
                </c:pt>
                <c:pt idx="388">
                  <c:v>32.333333333333336</c:v>
                </c:pt>
                <c:pt idx="389">
                  <c:v>32.416666666666664</c:v>
                </c:pt>
                <c:pt idx="390">
                  <c:v>32.5</c:v>
                </c:pt>
                <c:pt idx="391">
                  <c:v>32.583333333333336</c:v>
                </c:pt>
                <c:pt idx="392">
                  <c:v>32.666666666666664</c:v>
                </c:pt>
                <c:pt idx="393">
                  <c:v>32.75</c:v>
                </c:pt>
                <c:pt idx="394">
                  <c:v>32.833333333333336</c:v>
                </c:pt>
                <c:pt idx="395">
                  <c:v>32.916666666666664</c:v>
                </c:pt>
                <c:pt idx="396">
                  <c:v>33</c:v>
                </c:pt>
                <c:pt idx="397">
                  <c:v>33.083333333333336</c:v>
                </c:pt>
                <c:pt idx="398">
                  <c:v>33.166666666666664</c:v>
                </c:pt>
                <c:pt idx="399">
                  <c:v>33.25</c:v>
                </c:pt>
                <c:pt idx="400">
                  <c:v>33.333333333333336</c:v>
                </c:pt>
                <c:pt idx="401">
                  <c:v>33.416666666666664</c:v>
                </c:pt>
                <c:pt idx="402">
                  <c:v>33.5</c:v>
                </c:pt>
                <c:pt idx="403">
                  <c:v>33.583333333333336</c:v>
                </c:pt>
                <c:pt idx="404">
                  <c:v>33.666666666666664</c:v>
                </c:pt>
                <c:pt idx="405">
                  <c:v>33.75</c:v>
                </c:pt>
                <c:pt idx="406">
                  <c:v>33.833333333333336</c:v>
                </c:pt>
                <c:pt idx="407">
                  <c:v>33.916666666666664</c:v>
                </c:pt>
                <c:pt idx="408">
                  <c:v>34</c:v>
                </c:pt>
                <c:pt idx="409">
                  <c:v>34.083333333333336</c:v>
                </c:pt>
                <c:pt idx="410">
                  <c:v>34.166666666666664</c:v>
                </c:pt>
                <c:pt idx="411">
                  <c:v>34.25</c:v>
                </c:pt>
                <c:pt idx="412">
                  <c:v>34.333333333333336</c:v>
                </c:pt>
                <c:pt idx="413">
                  <c:v>34.416666666666664</c:v>
                </c:pt>
                <c:pt idx="414">
                  <c:v>34.5</c:v>
                </c:pt>
                <c:pt idx="415">
                  <c:v>34.583333333333336</c:v>
                </c:pt>
                <c:pt idx="416">
                  <c:v>34.666666666666664</c:v>
                </c:pt>
                <c:pt idx="417">
                  <c:v>34.75</c:v>
                </c:pt>
                <c:pt idx="418">
                  <c:v>34.833333333333336</c:v>
                </c:pt>
                <c:pt idx="419">
                  <c:v>34.916666666666664</c:v>
                </c:pt>
                <c:pt idx="420">
                  <c:v>35</c:v>
                </c:pt>
                <c:pt idx="421">
                  <c:v>35.083333333333336</c:v>
                </c:pt>
                <c:pt idx="422">
                  <c:v>35.166666666666664</c:v>
                </c:pt>
                <c:pt idx="423">
                  <c:v>35.25</c:v>
                </c:pt>
                <c:pt idx="424">
                  <c:v>35.333333333333336</c:v>
                </c:pt>
                <c:pt idx="425">
                  <c:v>35.416666666666664</c:v>
                </c:pt>
                <c:pt idx="426">
                  <c:v>35.5</c:v>
                </c:pt>
                <c:pt idx="427">
                  <c:v>35.583333333333336</c:v>
                </c:pt>
                <c:pt idx="428">
                  <c:v>35.666666666666664</c:v>
                </c:pt>
                <c:pt idx="429">
                  <c:v>35.75</c:v>
                </c:pt>
                <c:pt idx="430">
                  <c:v>35.833333333333336</c:v>
                </c:pt>
                <c:pt idx="431">
                  <c:v>35.916666666666664</c:v>
                </c:pt>
                <c:pt idx="432">
                  <c:v>36</c:v>
                </c:pt>
                <c:pt idx="433">
                  <c:v>36.083333333333336</c:v>
                </c:pt>
                <c:pt idx="434">
                  <c:v>36.166666666666664</c:v>
                </c:pt>
                <c:pt idx="435">
                  <c:v>36.25</c:v>
                </c:pt>
                <c:pt idx="436">
                  <c:v>36.333333333333336</c:v>
                </c:pt>
                <c:pt idx="437">
                  <c:v>36.416666666666664</c:v>
                </c:pt>
                <c:pt idx="438">
                  <c:v>36.5</c:v>
                </c:pt>
                <c:pt idx="439">
                  <c:v>36.583333333333336</c:v>
                </c:pt>
                <c:pt idx="440">
                  <c:v>36.666666666666664</c:v>
                </c:pt>
                <c:pt idx="441">
                  <c:v>36.75</c:v>
                </c:pt>
                <c:pt idx="442">
                  <c:v>36.833333333333336</c:v>
                </c:pt>
                <c:pt idx="443">
                  <c:v>36.916666666666664</c:v>
                </c:pt>
                <c:pt idx="444">
                  <c:v>37</c:v>
                </c:pt>
                <c:pt idx="445">
                  <c:v>37.083333333333336</c:v>
                </c:pt>
                <c:pt idx="446">
                  <c:v>37.166666666666664</c:v>
                </c:pt>
                <c:pt idx="447">
                  <c:v>37.25</c:v>
                </c:pt>
                <c:pt idx="448">
                  <c:v>37.333333333333336</c:v>
                </c:pt>
                <c:pt idx="449">
                  <c:v>37.416666666666664</c:v>
                </c:pt>
                <c:pt idx="450">
                  <c:v>37.5</c:v>
                </c:pt>
                <c:pt idx="451">
                  <c:v>37.583333333333336</c:v>
                </c:pt>
                <c:pt idx="452">
                  <c:v>37.666666666666664</c:v>
                </c:pt>
                <c:pt idx="453">
                  <c:v>37.75</c:v>
                </c:pt>
                <c:pt idx="454">
                  <c:v>37.833333333333336</c:v>
                </c:pt>
                <c:pt idx="455">
                  <c:v>37.916666666666664</c:v>
                </c:pt>
                <c:pt idx="456">
                  <c:v>38</c:v>
                </c:pt>
                <c:pt idx="457">
                  <c:v>38.083333333333336</c:v>
                </c:pt>
                <c:pt idx="458">
                  <c:v>38.166666666666664</c:v>
                </c:pt>
                <c:pt idx="459">
                  <c:v>38.25</c:v>
                </c:pt>
                <c:pt idx="460">
                  <c:v>38.333333333333336</c:v>
                </c:pt>
                <c:pt idx="461">
                  <c:v>38.416666666666664</c:v>
                </c:pt>
                <c:pt idx="462">
                  <c:v>38.5</c:v>
                </c:pt>
                <c:pt idx="463">
                  <c:v>38.583333333333336</c:v>
                </c:pt>
                <c:pt idx="464">
                  <c:v>38.666666666666664</c:v>
                </c:pt>
                <c:pt idx="465">
                  <c:v>38.75</c:v>
                </c:pt>
                <c:pt idx="466">
                  <c:v>38.833333333333336</c:v>
                </c:pt>
                <c:pt idx="467">
                  <c:v>38.916666666666664</c:v>
                </c:pt>
                <c:pt idx="468">
                  <c:v>39</c:v>
                </c:pt>
              </c:numCache>
            </c:numRef>
          </c:xVal>
          <c:yVal>
            <c:numRef>
              <c:f>'30ppb 2000M'!$G$464:$G$932</c:f>
              <c:numCache>
                <c:formatCode>General</c:formatCode>
                <c:ptCount val="469"/>
                <c:pt idx="0">
                  <c:v>8.2000000000000003E-2</c:v>
                </c:pt>
                <c:pt idx="1">
                  <c:v>0.13200000000000001</c:v>
                </c:pt>
                <c:pt idx="2">
                  <c:v>1.712</c:v>
                </c:pt>
                <c:pt idx="3">
                  <c:v>1.661</c:v>
                </c:pt>
                <c:pt idx="4">
                  <c:v>1.661</c:v>
                </c:pt>
                <c:pt idx="5">
                  <c:v>1.712</c:v>
                </c:pt>
                <c:pt idx="6">
                  <c:v>1.661</c:v>
                </c:pt>
                <c:pt idx="7">
                  <c:v>1.712</c:v>
                </c:pt>
                <c:pt idx="8">
                  <c:v>1.712</c:v>
                </c:pt>
                <c:pt idx="9">
                  <c:v>1.7629999999999999</c:v>
                </c:pt>
                <c:pt idx="10">
                  <c:v>1.7629999999999999</c:v>
                </c:pt>
                <c:pt idx="11">
                  <c:v>1.8140000000000001</c:v>
                </c:pt>
                <c:pt idx="12">
                  <c:v>1.8140000000000001</c:v>
                </c:pt>
                <c:pt idx="13">
                  <c:v>1.7629999999999999</c:v>
                </c:pt>
                <c:pt idx="14">
                  <c:v>1.8140000000000001</c:v>
                </c:pt>
                <c:pt idx="15">
                  <c:v>1.712</c:v>
                </c:pt>
                <c:pt idx="16">
                  <c:v>1.712</c:v>
                </c:pt>
                <c:pt idx="17">
                  <c:v>2.069</c:v>
                </c:pt>
                <c:pt idx="18">
                  <c:v>1.9670000000000001</c:v>
                </c:pt>
                <c:pt idx="19">
                  <c:v>2.069</c:v>
                </c:pt>
                <c:pt idx="20">
                  <c:v>2.069</c:v>
                </c:pt>
                <c:pt idx="21">
                  <c:v>2.0179999999999998</c:v>
                </c:pt>
                <c:pt idx="22">
                  <c:v>2.0179999999999998</c:v>
                </c:pt>
                <c:pt idx="23">
                  <c:v>2.069</c:v>
                </c:pt>
                <c:pt idx="24">
                  <c:v>2.0179999999999998</c:v>
                </c:pt>
                <c:pt idx="25">
                  <c:v>2.069</c:v>
                </c:pt>
                <c:pt idx="26">
                  <c:v>2.12</c:v>
                </c:pt>
                <c:pt idx="27">
                  <c:v>2.0179999999999998</c:v>
                </c:pt>
                <c:pt idx="28">
                  <c:v>2.069</c:v>
                </c:pt>
                <c:pt idx="29">
                  <c:v>2.069</c:v>
                </c:pt>
                <c:pt idx="30">
                  <c:v>2.069</c:v>
                </c:pt>
                <c:pt idx="31">
                  <c:v>2.069</c:v>
                </c:pt>
                <c:pt idx="32">
                  <c:v>2.069</c:v>
                </c:pt>
                <c:pt idx="33">
                  <c:v>2.12</c:v>
                </c:pt>
                <c:pt idx="34">
                  <c:v>2.0179999999999998</c:v>
                </c:pt>
                <c:pt idx="35">
                  <c:v>2.069</c:v>
                </c:pt>
                <c:pt idx="36">
                  <c:v>1.9670000000000001</c:v>
                </c:pt>
                <c:pt idx="37">
                  <c:v>2.069</c:v>
                </c:pt>
                <c:pt idx="38">
                  <c:v>2.0179999999999998</c:v>
                </c:pt>
                <c:pt idx="39">
                  <c:v>2.12</c:v>
                </c:pt>
                <c:pt idx="40">
                  <c:v>2.069</c:v>
                </c:pt>
                <c:pt idx="41">
                  <c:v>2.0179999999999998</c:v>
                </c:pt>
                <c:pt idx="42">
                  <c:v>2.069</c:v>
                </c:pt>
                <c:pt idx="43">
                  <c:v>2.12</c:v>
                </c:pt>
                <c:pt idx="44">
                  <c:v>2.0179999999999998</c:v>
                </c:pt>
                <c:pt idx="45">
                  <c:v>2.069</c:v>
                </c:pt>
                <c:pt idx="46">
                  <c:v>2.0179999999999998</c:v>
                </c:pt>
                <c:pt idx="47">
                  <c:v>2.0179999999999998</c:v>
                </c:pt>
                <c:pt idx="48">
                  <c:v>2.12</c:v>
                </c:pt>
                <c:pt idx="49">
                  <c:v>2.069</c:v>
                </c:pt>
                <c:pt idx="50">
                  <c:v>2.12</c:v>
                </c:pt>
                <c:pt idx="51">
                  <c:v>2.2210000000000001</c:v>
                </c:pt>
                <c:pt idx="52">
                  <c:v>2.069</c:v>
                </c:pt>
                <c:pt idx="53">
                  <c:v>2.1709999999999998</c:v>
                </c:pt>
                <c:pt idx="54">
                  <c:v>2.1709999999999998</c:v>
                </c:pt>
                <c:pt idx="55">
                  <c:v>2.1709999999999998</c:v>
                </c:pt>
                <c:pt idx="56">
                  <c:v>2.1709999999999998</c:v>
                </c:pt>
                <c:pt idx="57">
                  <c:v>2.2210000000000001</c:v>
                </c:pt>
                <c:pt idx="58">
                  <c:v>2.12</c:v>
                </c:pt>
                <c:pt idx="59">
                  <c:v>2.12</c:v>
                </c:pt>
                <c:pt idx="60">
                  <c:v>2.1709999999999998</c:v>
                </c:pt>
                <c:pt idx="61">
                  <c:v>2.069</c:v>
                </c:pt>
                <c:pt idx="62">
                  <c:v>2.12</c:v>
                </c:pt>
                <c:pt idx="63">
                  <c:v>2.1709999999999998</c:v>
                </c:pt>
                <c:pt idx="64">
                  <c:v>2.12</c:v>
                </c:pt>
                <c:pt idx="65">
                  <c:v>2.1709999999999998</c:v>
                </c:pt>
                <c:pt idx="66">
                  <c:v>2.1709999999999998</c:v>
                </c:pt>
                <c:pt idx="67">
                  <c:v>2.069</c:v>
                </c:pt>
                <c:pt idx="68">
                  <c:v>2.1709999999999998</c:v>
                </c:pt>
                <c:pt idx="69">
                  <c:v>2.069</c:v>
                </c:pt>
                <c:pt idx="70">
                  <c:v>2.0179999999999998</c:v>
                </c:pt>
                <c:pt idx="71">
                  <c:v>2.1709999999999998</c:v>
                </c:pt>
                <c:pt idx="72">
                  <c:v>2.069</c:v>
                </c:pt>
                <c:pt idx="73">
                  <c:v>2.1709999999999998</c:v>
                </c:pt>
                <c:pt idx="74">
                  <c:v>2.12</c:v>
                </c:pt>
                <c:pt idx="75">
                  <c:v>2.2210000000000001</c:v>
                </c:pt>
                <c:pt idx="76">
                  <c:v>2.0179999999999998</c:v>
                </c:pt>
                <c:pt idx="77">
                  <c:v>2.0179999999999998</c:v>
                </c:pt>
                <c:pt idx="78">
                  <c:v>2.1709999999999998</c:v>
                </c:pt>
                <c:pt idx="79">
                  <c:v>2.1709999999999998</c:v>
                </c:pt>
                <c:pt idx="80">
                  <c:v>2.12</c:v>
                </c:pt>
                <c:pt idx="81">
                  <c:v>2.1709999999999998</c:v>
                </c:pt>
                <c:pt idx="82">
                  <c:v>2.12</c:v>
                </c:pt>
                <c:pt idx="83">
                  <c:v>2.1709999999999998</c:v>
                </c:pt>
                <c:pt idx="84">
                  <c:v>2.069</c:v>
                </c:pt>
                <c:pt idx="85">
                  <c:v>2.1709999999999998</c:v>
                </c:pt>
                <c:pt idx="86">
                  <c:v>2.0179999999999998</c:v>
                </c:pt>
                <c:pt idx="87">
                  <c:v>2.12</c:v>
                </c:pt>
                <c:pt idx="88">
                  <c:v>2.1709999999999998</c:v>
                </c:pt>
                <c:pt idx="89">
                  <c:v>2.12</c:v>
                </c:pt>
                <c:pt idx="90">
                  <c:v>2.0179999999999998</c:v>
                </c:pt>
                <c:pt idx="91">
                  <c:v>2.0179999999999998</c:v>
                </c:pt>
                <c:pt idx="92">
                  <c:v>2.12</c:v>
                </c:pt>
                <c:pt idx="93">
                  <c:v>2.1709999999999998</c:v>
                </c:pt>
                <c:pt idx="94">
                  <c:v>2.12</c:v>
                </c:pt>
                <c:pt idx="95">
                  <c:v>2.12</c:v>
                </c:pt>
                <c:pt idx="96">
                  <c:v>2.069</c:v>
                </c:pt>
                <c:pt idx="97">
                  <c:v>2.12</c:v>
                </c:pt>
                <c:pt idx="98">
                  <c:v>2.12</c:v>
                </c:pt>
                <c:pt idx="99">
                  <c:v>2.12</c:v>
                </c:pt>
                <c:pt idx="100">
                  <c:v>2.1709999999999998</c:v>
                </c:pt>
                <c:pt idx="101">
                  <c:v>2.12</c:v>
                </c:pt>
                <c:pt idx="102">
                  <c:v>2.1709999999999998</c:v>
                </c:pt>
                <c:pt idx="103">
                  <c:v>2.12</c:v>
                </c:pt>
                <c:pt idx="104">
                  <c:v>2.1709999999999998</c:v>
                </c:pt>
                <c:pt idx="105">
                  <c:v>2.12</c:v>
                </c:pt>
                <c:pt idx="106">
                  <c:v>2.1709999999999998</c:v>
                </c:pt>
                <c:pt idx="107">
                  <c:v>2.1709999999999998</c:v>
                </c:pt>
                <c:pt idx="108">
                  <c:v>2.12</c:v>
                </c:pt>
                <c:pt idx="109">
                  <c:v>2.069</c:v>
                </c:pt>
                <c:pt idx="110">
                  <c:v>2.2210000000000001</c:v>
                </c:pt>
                <c:pt idx="111">
                  <c:v>2.1709999999999998</c:v>
                </c:pt>
                <c:pt idx="112">
                  <c:v>2.069</c:v>
                </c:pt>
                <c:pt idx="113">
                  <c:v>2.1709999999999998</c:v>
                </c:pt>
                <c:pt idx="114">
                  <c:v>2.12</c:v>
                </c:pt>
                <c:pt idx="115">
                  <c:v>2.12</c:v>
                </c:pt>
                <c:pt idx="116">
                  <c:v>2.2210000000000001</c:v>
                </c:pt>
                <c:pt idx="117">
                  <c:v>2.069</c:v>
                </c:pt>
                <c:pt idx="118">
                  <c:v>2.12</c:v>
                </c:pt>
                <c:pt idx="119">
                  <c:v>2.069</c:v>
                </c:pt>
                <c:pt idx="120">
                  <c:v>2.12</c:v>
                </c:pt>
                <c:pt idx="121">
                  <c:v>2.12</c:v>
                </c:pt>
                <c:pt idx="122">
                  <c:v>2.069</c:v>
                </c:pt>
                <c:pt idx="123">
                  <c:v>2.12</c:v>
                </c:pt>
                <c:pt idx="124">
                  <c:v>2.1709999999999998</c:v>
                </c:pt>
                <c:pt idx="125">
                  <c:v>2.12</c:v>
                </c:pt>
                <c:pt idx="126">
                  <c:v>2.12</c:v>
                </c:pt>
                <c:pt idx="127">
                  <c:v>2.0179999999999998</c:v>
                </c:pt>
                <c:pt idx="128">
                  <c:v>2.1709999999999998</c:v>
                </c:pt>
                <c:pt idx="129">
                  <c:v>2.12</c:v>
                </c:pt>
                <c:pt idx="130">
                  <c:v>2.1709999999999998</c:v>
                </c:pt>
                <c:pt idx="131">
                  <c:v>2.1709999999999998</c:v>
                </c:pt>
                <c:pt idx="132">
                  <c:v>2.2210000000000001</c:v>
                </c:pt>
                <c:pt idx="133">
                  <c:v>2.12</c:v>
                </c:pt>
                <c:pt idx="134">
                  <c:v>2.069</c:v>
                </c:pt>
                <c:pt idx="135">
                  <c:v>2.12</c:v>
                </c:pt>
                <c:pt idx="136">
                  <c:v>2.1709999999999998</c:v>
                </c:pt>
                <c:pt idx="137">
                  <c:v>2.069</c:v>
                </c:pt>
                <c:pt idx="138">
                  <c:v>2.1709999999999998</c:v>
                </c:pt>
                <c:pt idx="139">
                  <c:v>2.12</c:v>
                </c:pt>
                <c:pt idx="140">
                  <c:v>2.1709999999999998</c:v>
                </c:pt>
                <c:pt idx="141">
                  <c:v>2.1709999999999998</c:v>
                </c:pt>
                <c:pt idx="142">
                  <c:v>2.069</c:v>
                </c:pt>
                <c:pt idx="143">
                  <c:v>2.1709999999999998</c:v>
                </c:pt>
                <c:pt idx="144">
                  <c:v>2.069</c:v>
                </c:pt>
                <c:pt idx="145">
                  <c:v>2.1709999999999998</c:v>
                </c:pt>
                <c:pt idx="146">
                  <c:v>2.12</c:v>
                </c:pt>
                <c:pt idx="147">
                  <c:v>2.12</c:v>
                </c:pt>
                <c:pt idx="148">
                  <c:v>2.2210000000000001</c:v>
                </c:pt>
                <c:pt idx="149">
                  <c:v>2.12</c:v>
                </c:pt>
                <c:pt idx="150">
                  <c:v>2.12</c:v>
                </c:pt>
                <c:pt idx="151">
                  <c:v>2.12</c:v>
                </c:pt>
                <c:pt idx="152">
                  <c:v>2.1709999999999998</c:v>
                </c:pt>
                <c:pt idx="153">
                  <c:v>2.2210000000000001</c:v>
                </c:pt>
                <c:pt idx="154">
                  <c:v>2.1709999999999998</c:v>
                </c:pt>
                <c:pt idx="155">
                  <c:v>2.12</c:v>
                </c:pt>
                <c:pt idx="156">
                  <c:v>2.12</c:v>
                </c:pt>
                <c:pt idx="157">
                  <c:v>2.069</c:v>
                </c:pt>
                <c:pt idx="158">
                  <c:v>2.12</c:v>
                </c:pt>
                <c:pt idx="159">
                  <c:v>2.12</c:v>
                </c:pt>
                <c:pt idx="160">
                  <c:v>2.069</c:v>
                </c:pt>
                <c:pt idx="161">
                  <c:v>2.12</c:v>
                </c:pt>
                <c:pt idx="162">
                  <c:v>2.1709999999999998</c:v>
                </c:pt>
                <c:pt idx="163">
                  <c:v>2.1709999999999998</c:v>
                </c:pt>
                <c:pt idx="164">
                  <c:v>2.12</c:v>
                </c:pt>
                <c:pt idx="165">
                  <c:v>2.1709999999999998</c:v>
                </c:pt>
                <c:pt idx="166">
                  <c:v>2.12</c:v>
                </c:pt>
                <c:pt idx="167">
                  <c:v>2.12</c:v>
                </c:pt>
                <c:pt idx="168">
                  <c:v>2.1709999999999998</c:v>
                </c:pt>
                <c:pt idx="169">
                  <c:v>2.069</c:v>
                </c:pt>
                <c:pt idx="170">
                  <c:v>2.1709999999999998</c:v>
                </c:pt>
                <c:pt idx="171">
                  <c:v>2.1709999999999998</c:v>
                </c:pt>
                <c:pt idx="172">
                  <c:v>2.12</c:v>
                </c:pt>
                <c:pt idx="173">
                  <c:v>2.2210000000000001</c:v>
                </c:pt>
                <c:pt idx="174">
                  <c:v>2.12</c:v>
                </c:pt>
                <c:pt idx="175">
                  <c:v>2.2210000000000001</c:v>
                </c:pt>
                <c:pt idx="176">
                  <c:v>2.1709999999999998</c:v>
                </c:pt>
                <c:pt idx="177">
                  <c:v>2.1709999999999998</c:v>
                </c:pt>
                <c:pt idx="178">
                  <c:v>2.1709999999999998</c:v>
                </c:pt>
                <c:pt idx="179">
                  <c:v>2.1709999999999998</c:v>
                </c:pt>
                <c:pt idx="180">
                  <c:v>2.2719999999999998</c:v>
                </c:pt>
                <c:pt idx="181">
                  <c:v>2.1709999999999998</c:v>
                </c:pt>
                <c:pt idx="182">
                  <c:v>2.069</c:v>
                </c:pt>
                <c:pt idx="183">
                  <c:v>2.2210000000000001</c:v>
                </c:pt>
                <c:pt idx="184">
                  <c:v>2.1709999999999998</c:v>
                </c:pt>
                <c:pt idx="185">
                  <c:v>2.2210000000000001</c:v>
                </c:pt>
                <c:pt idx="186">
                  <c:v>2.1709999999999998</c:v>
                </c:pt>
                <c:pt idx="187">
                  <c:v>2.1709999999999998</c:v>
                </c:pt>
                <c:pt idx="188">
                  <c:v>2.12</c:v>
                </c:pt>
                <c:pt idx="189">
                  <c:v>2.1709999999999998</c:v>
                </c:pt>
                <c:pt idx="190">
                  <c:v>2.1709999999999998</c:v>
                </c:pt>
                <c:pt idx="191">
                  <c:v>2.12</c:v>
                </c:pt>
                <c:pt idx="192">
                  <c:v>2.2210000000000001</c:v>
                </c:pt>
                <c:pt idx="193">
                  <c:v>2.1709999999999998</c:v>
                </c:pt>
                <c:pt idx="194">
                  <c:v>2.2210000000000001</c:v>
                </c:pt>
                <c:pt idx="195">
                  <c:v>2.1709999999999998</c:v>
                </c:pt>
                <c:pt idx="196">
                  <c:v>2.2210000000000001</c:v>
                </c:pt>
                <c:pt idx="197">
                  <c:v>2.12</c:v>
                </c:pt>
                <c:pt idx="198">
                  <c:v>2.1709999999999998</c:v>
                </c:pt>
                <c:pt idx="199">
                  <c:v>2.12</c:v>
                </c:pt>
                <c:pt idx="200">
                  <c:v>2.12</c:v>
                </c:pt>
                <c:pt idx="201">
                  <c:v>2.12</c:v>
                </c:pt>
                <c:pt idx="202">
                  <c:v>2.069</c:v>
                </c:pt>
                <c:pt idx="203">
                  <c:v>2.1709999999999998</c:v>
                </c:pt>
                <c:pt idx="204">
                  <c:v>2.069</c:v>
                </c:pt>
                <c:pt idx="205">
                  <c:v>2.12</c:v>
                </c:pt>
                <c:pt idx="206">
                  <c:v>2.12</c:v>
                </c:pt>
                <c:pt idx="207">
                  <c:v>2.2210000000000001</c:v>
                </c:pt>
                <c:pt idx="208">
                  <c:v>2.1709999999999998</c:v>
                </c:pt>
                <c:pt idx="209">
                  <c:v>2.069</c:v>
                </c:pt>
                <c:pt idx="210">
                  <c:v>2.12</c:v>
                </c:pt>
                <c:pt idx="211">
                  <c:v>2.12</c:v>
                </c:pt>
                <c:pt idx="212">
                  <c:v>2.2719999999999998</c:v>
                </c:pt>
                <c:pt idx="213">
                  <c:v>2.12</c:v>
                </c:pt>
                <c:pt idx="214">
                  <c:v>2.069</c:v>
                </c:pt>
                <c:pt idx="215">
                  <c:v>2.2210000000000001</c:v>
                </c:pt>
                <c:pt idx="216">
                  <c:v>2.2210000000000001</c:v>
                </c:pt>
                <c:pt idx="217">
                  <c:v>2.2210000000000001</c:v>
                </c:pt>
                <c:pt idx="218">
                  <c:v>2.069</c:v>
                </c:pt>
                <c:pt idx="219">
                  <c:v>2.12</c:v>
                </c:pt>
                <c:pt idx="220">
                  <c:v>2.1709999999999998</c:v>
                </c:pt>
                <c:pt idx="221">
                  <c:v>2.1709999999999998</c:v>
                </c:pt>
                <c:pt idx="222">
                  <c:v>2.2210000000000001</c:v>
                </c:pt>
                <c:pt idx="223">
                  <c:v>2.069</c:v>
                </c:pt>
                <c:pt idx="224">
                  <c:v>2.1709999999999998</c:v>
                </c:pt>
                <c:pt idx="225">
                  <c:v>2.1709999999999998</c:v>
                </c:pt>
                <c:pt idx="226">
                  <c:v>2.12</c:v>
                </c:pt>
                <c:pt idx="227">
                  <c:v>2.069</c:v>
                </c:pt>
                <c:pt idx="228">
                  <c:v>2.12</c:v>
                </c:pt>
                <c:pt idx="229">
                  <c:v>2.1709999999999998</c:v>
                </c:pt>
                <c:pt idx="230">
                  <c:v>2.1709999999999998</c:v>
                </c:pt>
                <c:pt idx="231">
                  <c:v>2.1709999999999998</c:v>
                </c:pt>
                <c:pt idx="232">
                  <c:v>2.1709999999999998</c:v>
                </c:pt>
                <c:pt idx="233">
                  <c:v>2.12</c:v>
                </c:pt>
                <c:pt idx="234">
                  <c:v>2.069</c:v>
                </c:pt>
                <c:pt idx="235">
                  <c:v>2.1709999999999998</c:v>
                </c:pt>
                <c:pt idx="236">
                  <c:v>2.1709999999999998</c:v>
                </c:pt>
                <c:pt idx="237">
                  <c:v>2.12</c:v>
                </c:pt>
                <c:pt idx="238">
                  <c:v>2.2210000000000001</c:v>
                </c:pt>
                <c:pt idx="239">
                  <c:v>2.1709999999999998</c:v>
                </c:pt>
                <c:pt idx="240">
                  <c:v>2.12</c:v>
                </c:pt>
                <c:pt idx="241">
                  <c:v>2.1709999999999998</c:v>
                </c:pt>
                <c:pt idx="242">
                  <c:v>2.1709999999999998</c:v>
                </c:pt>
                <c:pt idx="243">
                  <c:v>2.12</c:v>
                </c:pt>
                <c:pt idx="244">
                  <c:v>2.12</c:v>
                </c:pt>
                <c:pt idx="245">
                  <c:v>2.12</c:v>
                </c:pt>
                <c:pt idx="246">
                  <c:v>2.2210000000000001</c:v>
                </c:pt>
                <c:pt idx="247">
                  <c:v>2.12</c:v>
                </c:pt>
                <c:pt idx="248">
                  <c:v>2.12</c:v>
                </c:pt>
                <c:pt idx="249">
                  <c:v>2.12</c:v>
                </c:pt>
                <c:pt idx="250">
                  <c:v>2.1709999999999998</c:v>
                </c:pt>
                <c:pt idx="251">
                  <c:v>2.1709999999999998</c:v>
                </c:pt>
                <c:pt idx="252">
                  <c:v>2.069</c:v>
                </c:pt>
                <c:pt idx="253">
                  <c:v>2.12</c:v>
                </c:pt>
                <c:pt idx="254">
                  <c:v>2.069</c:v>
                </c:pt>
                <c:pt idx="255">
                  <c:v>2.2210000000000001</c:v>
                </c:pt>
                <c:pt idx="256">
                  <c:v>2.12</c:v>
                </c:pt>
                <c:pt idx="257">
                  <c:v>2.12</c:v>
                </c:pt>
                <c:pt idx="258">
                  <c:v>2.1709999999999998</c:v>
                </c:pt>
                <c:pt idx="259">
                  <c:v>2.12</c:v>
                </c:pt>
                <c:pt idx="260">
                  <c:v>2.069</c:v>
                </c:pt>
                <c:pt idx="261">
                  <c:v>2.069</c:v>
                </c:pt>
                <c:pt idx="262">
                  <c:v>2.069</c:v>
                </c:pt>
                <c:pt idx="263">
                  <c:v>2.2210000000000001</c:v>
                </c:pt>
                <c:pt idx="264">
                  <c:v>2.12</c:v>
                </c:pt>
                <c:pt idx="265">
                  <c:v>2.1709999999999998</c:v>
                </c:pt>
                <c:pt idx="266">
                  <c:v>2.2210000000000001</c:v>
                </c:pt>
                <c:pt idx="267">
                  <c:v>2.12</c:v>
                </c:pt>
                <c:pt idx="268">
                  <c:v>2.12</c:v>
                </c:pt>
                <c:pt idx="269">
                  <c:v>2.1709999999999998</c:v>
                </c:pt>
                <c:pt idx="270">
                  <c:v>2.12</c:v>
                </c:pt>
                <c:pt idx="271">
                  <c:v>2.12</c:v>
                </c:pt>
                <c:pt idx="272">
                  <c:v>2.069</c:v>
                </c:pt>
                <c:pt idx="273">
                  <c:v>2.1709999999999998</c:v>
                </c:pt>
                <c:pt idx="274">
                  <c:v>2.1709999999999998</c:v>
                </c:pt>
                <c:pt idx="275">
                  <c:v>2.069</c:v>
                </c:pt>
                <c:pt idx="276">
                  <c:v>2.0179999999999998</c:v>
                </c:pt>
                <c:pt idx="277">
                  <c:v>2.12</c:v>
                </c:pt>
                <c:pt idx="278">
                  <c:v>2.2210000000000001</c:v>
                </c:pt>
                <c:pt idx="279">
                  <c:v>2.1709999999999998</c:v>
                </c:pt>
                <c:pt idx="280">
                  <c:v>2.0179999999999998</c:v>
                </c:pt>
                <c:pt idx="281">
                  <c:v>2.069</c:v>
                </c:pt>
                <c:pt idx="282">
                  <c:v>2.1709999999999998</c:v>
                </c:pt>
                <c:pt idx="283">
                  <c:v>2.1709999999999998</c:v>
                </c:pt>
                <c:pt idx="284">
                  <c:v>2.2210000000000001</c:v>
                </c:pt>
                <c:pt idx="285">
                  <c:v>2.1709999999999998</c:v>
                </c:pt>
                <c:pt idx="286">
                  <c:v>2.2210000000000001</c:v>
                </c:pt>
                <c:pt idx="287">
                  <c:v>2.1709999999999998</c:v>
                </c:pt>
                <c:pt idx="288">
                  <c:v>2.12</c:v>
                </c:pt>
                <c:pt idx="289">
                  <c:v>2.12</c:v>
                </c:pt>
                <c:pt idx="290">
                  <c:v>2.12</c:v>
                </c:pt>
                <c:pt idx="291">
                  <c:v>2.12</c:v>
                </c:pt>
                <c:pt idx="292">
                  <c:v>2.12</c:v>
                </c:pt>
                <c:pt idx="293">
                  <c:v>2.069</c:v>
                </c:pt>
                <c:pt idx="294">
                  <c:v>2.2210000000000001</c:v>
                </c:pt>
                <c:pt idx="295">
                  <c:v>2.1709999999999998</c:v>
                </c:pt>
                <c:pt idx="296">
                  <c:v>2.2210000000000001</c:v>
                </c:pt>
                <c:pt idx="297">
                  <c:v>2.2210000000000001</c:v>
                </c:pt>
                <c:pt idx="298">
                  <c:v>2.2210000000000001</c:v>
                </c:pt>
                <c:pt idx="299">
                  <c:v>2.12</c:v>
                </c:pt>
                <c:pt idx="300">
                  <c:v>2.1709999999999998</c:v>
                </c:pt>
                <c:pt idx="301">
                  <c:v>2.2210000000000001</c:v>
                </c:pt>
                <c:pt idx="302">
                  <c:v>2.1709999999999998</c:v>
                </c:pt>
                <c:pt idx="303">
                  <c:v>2.1709999999999998</c:v>
                </c:pt>
                <c:pt idx="304">
                  <c:v>2.1709999999999998</c:v>
                </c:pt>
                <c:pt idx="305">
                  <c:v>2.1709999999999998</c:v>
                </c:pt>
                <c:pt idx="306">
                  <c:v>2.12</c:v>
                </c:pt>
                <c:pt idx="307">
                  <c:v>2.2210000000000001</c:v>
                </c:pt>
                <c:pt idx="308">
                  <c:v>2.12</c:v>
                </c:pt>
                <c:pt idx="309">
                  <c:v>2.2210000000000001</c:v>
                </c:pt>
                <c:pt idx="310">
                  <c:v>2.1709999999999998</c:v>
                </c:pt>
                <c:pt idx="311">
                  <c:v>2.1709999999999998</c:v>
                </c:pt>
                <c:pt idx="312">
                  <c:v>2.069</c:v>
                </c:pt>
                <c:pt idx="313">
                  <c:v>2.2210000000000001</c:v>
                </c:pt>
                <c:pt idx="314">
                  <c:v>2.069</c:v>
                </c:pt>
                <c:pt idx="315">
                  <c:v>2.12</c:v>
                </c:pt>
                <c:pt idx="316">
                  <c:v>2.1709999999999998</c:v>
                </c:pt>
                <c:pt idx="317">
                  <c:v>2.2210000000000001</c:v>
                </c:pt>
                <c:pt idx="318">
                  <c:v>2.12</c:v>
                </c:pt>
                <c:pt idx="319">
                  <c:v>2.1709999999999998</c:v>
                </c:pt>
                <c:pt idx="320">
                  <c:v>2.069</c:v>
                </c:pt>
                <c:pt idx="321">
                  <c:v>2.12</c:v>
                </c:pt>
                <c:pt idx="322">
                  <c:v>2.2210000000000001</c:v>
                </c:pt>
                <c:pt idx="323">
                  <c:v>2.12</c:v>
                </c:pt>
                <c:pt idx="324">
                  <c:v>2.1709999999999998</c:v>
                </c:pt>
                <c:pt idx="325">
                  <c:v>2.12</c:v>
                </c:pt>
                <c:pt idx="326">
                  <c:v>2.2210000000000001</c:v>
                </c:pt>
                <c:pt idx="327">
                  <c:v>2.2210000000000001</c:v>
                </c:pt>
                <c:pt idx="328">
                  <c:v>2.2210000000000001</c:v>
                </c:pt>
                <c:pt idx="329">
                  <c:v>2.2210000000000001</c:v>
                </c:pt>
                <c:pt idx="330">
                  <c:v>2.1709999999999998</c:v>
                </c:pt>
                <c:pt idx="331">
                  <c:v>2.12</c:v>
                </c:pt>
                <c:pt idx="332">
                  <c:v>2.1709999999999998</c:v>
                </c:pt>
                <c:pt idx="333">
                  <c:v>2.1709999999999998</c:v>
                </c:pt>
                <c:pt idx="334">
                  <c:v>2.12</c:v>
                </c:pt>
                <c:pt idx="335">
                  <c:v>2.2719999999999998</c:v>
                </c:pt>
                <c:pt idx="336">
                  <c:v>2.1709999999999998</c:v>
                </c:pt>
                <c:pt idx="337">
                  <c:v>2.1709999999999998</c:v>
                </c:pt>
                <c:pt idx="338">
                  <c:v>2.1709999999999998</c:v>
                </c:pt>
                <c:pt idx="339">
                  <c:v>2.1709999999999998</c:v>
                </c:pt>
                <c:pt idx="340">
                  <c:v>2.1709999999999998</c:v>
                </c:pt>
                <c:pt idx="341">
                  <c:v>2.1709999999999998</c:v>
                </c:pt>
                <c:pt idx="342">
                  <c:v>2.1709999999999998</c:v>
                </c:pt>
                <c:pt idx="343">
                  <c:v>2.2210000000000001</c:v>
                </c:pt>
                <c:pt idx="344">
                  <c:v>2.1709999999999998</c:v>
                </c:pt>
                <c:pt idx="345">
                  <c:v>2.1709999999999998</c:v>
                </c:pt>
                <c:pt idx="346">
                  <c:v>2.1709999999999998</c:v>
                </c:pt>
                <c:pt idx="347">
                  <c:v>2.2719999999999998</c:v>
                </c:pt>
                <c:pt idx="348">
                  <c:v>2.12</c:v>
                </c:pt>
                <c:pt idx="349">
                  <c:v>2.1709999999999998</c:v>
                </c:pt>
                <c:pt idx="350">
                  <c:v>2.1709999999999998</c:v>
                </c:pt>
                <c:pt idx="351">
                  <c:v>2.12</c:v>
                </c:pt>
                <c:pt idx="352">
                  <c:v>2.12</c:v>
                </c:pt>
                <c:pt idx="353">
                  <c:v>2.12</c:v>
                </c:pt>
                <c:pt idx="354">
                  <c:v>2.12</c:v>
                </c:pt>
                <c:pt idx="355">
                  <c:v>2.2210000000000001</c:v>
                </c:pt>
                <c:pt idx="356">
                  <c:v>2.1709999999999998</c:v>
                </c:pt>
                <c:pt idx="357">
                  <c:v>2.1709999999999998</c:v>
                </c:pt>
                <c:pt idx="358">
                  <c:v>2.2719999999999998</c:v>
                </c:pt>
                <c:pt idx="359">
                  <c:v>2.12</c:v>
                </c:pt>
                <c:pt idx="360">
                  <c:v>2.1709999999999998</c:v>
                </c:pt>
                <c:pt idx="361">
                  <c:v>2.1709999999999998</c:v>
                </c:pt>
                <c:pt idx="362">
                  <c:v>2.2210000000000001</c:v>
                </c:pt>
                <c:pt idx="363">
                  <c:v>2.2719999999999998</c:v>
                </c:pt>
                <c:pt idx="364">
                  <c:v>2.2719999999999998</c:v>
                </c:pt>
                <c:pt idx="365">
                  <c:v>2.2719999999999998</c:v>
                </c:pt>
                <c:pt idx="366">
                  <c:v>2.323</c:v>
                </c:pt>
                <c:pt idx="367">
                  <c:v>2.323</c:v>
                </c:pt>
                <c:pt idx="368">
                  <c:v>2.323</c:v>
                </c:pt>
                <c:pt idx="369">
                  <c:v>2.3740000000000001</c:v>
                </c:pt>
                <c:pt idx="370">
                  <c:v>2.323</c:v>
                </c:pt>
                <c:pt idx="371">
                  <c:v>2.3740000000000001</c:v>
                </c:pt>
                <c:pt idx="372">
                  <c:v>2.3740000000000001</c:v>
                </c:pt>
                <c:pt idx="373">
                  <c:v>2.323</c:v>
                </c:pt>
                <c:pt idx="374">
                  <c:v>2.3740000000000001</c:v>
                </c:pt>
                <c:pt idx="375">
                  <c:v>2.323</c:v>
                </c:pt>
                <c:pt idx="376">
                  <c:v>2.3740000000000001</c:v>
                </c:pt>
                <c:pt idx="377">
                  <c:v>2.3740000000000001</c:v>
                </c:pt>
                <c:pt idx="378">
                  <c:v>2.323</c:v>
                </c:pt>
                <c:pt idx="379">
                  <c:v>2.3740000000000001</c:v>
                </c:pt>
                <c:pt idx="380">
                  <c:v>2.323</c:v>
                </c:pt>
                <c:pt idx="381">
                  <c:v>2.3740000000000001</c:v>
                </c:pt>
                <c:pt idx="382">
                  <c:v>2.3740000000000001</c:v>
                </c:pt>
                <c:pt idx="383">
                  <c:v>2.4249999999999998</c:v>
                </c:pt>
                <c:pt idx="384">
                  <c:v>2.2719999999999998</c:v>
                </c:pt>
                <c:pt idx="385">
                  <c:v>2.4249999999999998</c:v>
                </c:pt>
                <c:pt idx="386">
                  <c:v>2.3740000000000001</c:v>
                </c:pt>
                <c:pt idx="387">
                  <c:v>2.4249999999999998</c:v>
                </c:pt>
                <c:pt idx="388">
                  <c:v>2.4249999999999998</c:v>
                </c:pt>
                <c:pt idx="389">
                  <c:v>2.4249999999999998</c:v>
                </c:pt>
                <c:pt idx="390">
                  <c:v>2.323</c:v>
                </c:pt>
                <c:pt idx="391">
                  <c:v>2.476</c:v>
                </c:pt>
                <c:pt idx="392">
                  <c:v>2.4249999999999998</c:v>
                </c:pt>
                <c:pt idx="393">
                  <c:v>2.323</c:v>
                </c:pt>
                <c:pt idx="394">
                  <c:v>2.476</c:v>
                </c:pt>
                <c:pt idx="395">
                  <c:v>2.323</c:v>
                </c:pt>
                <c:pt idx="396">
                  <c:v>2.3740000000000001</c:v>
                </c:pt>
                <c:pt idx="397">
                  <c:v>2.3740000000000001</c:v>
                </c:pt>
                <c:pt idx="398">
                  <c:v>2.3740000000000001</c:v>
                </c:pt>
                <c:pt idx="399">
                  <c:v>2.4249999999999998</c:v>
                </c:pt>
                <c:pt idx="400">
                  <c:v>2.323</c:v>
                </c:pt>
                <c:pt idx="401">
                  <c:v>2.323</c:v>
                </c:pt>
                <c:pt idx="402">
                  <c:v>2.476</c:v>
                </c:pt>
                <c:pt idx="403">
                  <c:v>2.3740000000000001</c:v>
                </c:pt>
                <c:pt idx="404">
                  <c:v>2.4249999999999998</c:v>
                </c:pt>
                <c:pt idx="405">
                  <c:v>2.5270000000000001</c:v>
                </c:pt>
                <c:pt idx="406">
                  <c:v>2.4249999999999998</c:v>
                </c:pt>
                <c:pt idx="407">
                  <c:v>2.476</c:v>
                </c:pt>
                <c:pt idx="408">
                  <c:v>2.2719999999999998</c:v>
                </c:pt>
                <c:pt idx="409">
                  <c:v>2.476</c:v>
                </c:pt>
                <c:pt idx="410">
                  <c:v>2.4249999999999998</c:v>
                </c:pt>
                <c:pt idx="411">
                  <c:v>2.3740000000000001</c:v>
                </c:pt>
                <c:pt idx="412">
                  <c:v>2.323</c:v>
                </c:pt>
                <c:pt idx="413">
                  <c:v>2.4249999999999998</c:v>
                </c:pt>
                <c:pt idx="414">
                  <c:v>2.476</c:v>
                </c:pt>
                <c:pt idx="415">
                  <c:v>2.3740000000000001</c:v>
                </c:pt>
                <c:pt idx="416">
                  <c:v>2.476</c:v>
                </c:pt>
                <c:pt idx="417">
                  <c:v>2.5270000000000001</c:v>
                </c:pt>
                <c:pt idx="418">
                  <c:v>2.4249999999999998</c:v>
                </c:pt>
                <c:pt idx="419">
                  <c:v>2.4249999999999998</c:v>
                </c:pt>
                <c:pt idx="420">
                  <c:v>2.4249999999999998</c:v>
                </c:pt>
                <c:pt idx="421">
                  <c:v>2.3740000000000001</c:v>
                </c:pt>
                <c:pt idx="422">
                  <c:v>2.4249999999999998</c:v>
                </c:pt>
                <c:pt idx="423">
                  <c:v>2.4249999999999998</c:v>
                </c:pt>
                <c:pt idx="424">
                  <c:v>2.629</c:v>
                </c:pt>
                <c:pt idx="425">
                  <c:v>2.629</c:v>
                </c:pt>
                <c:pt idx="426">
                  <c:v>2.7309999999999999</c:v>
                </c:pt>
                <c:pt idx="427">
                  <c:v>2.629</c:v>
                </c:pt>
                <c:pt idx="428">
                  <c:v>2.629</c:v>
                </c:pt>
                <c:pt idx="429">
                  <c:v>2.68</c:v>
                </c:pt>
                <c:pt idx="430">
                  <c:v>2.68</c:v>
                </c:pt>
                <c:pt idx="431">
                  <c:v>2.68</c:v>
                </c:pt>
                <c:pt idx="432">
                  <c:v>2.68</c:v>
                </c:pt>
                <c:pt idx="433">
                  <c:v>2.629</c:v>
                </c:pt>
                <c:pt idx="434">
                  <c:v>2.7309999999999999</c:v>
                </c:pt>
                <c:pt idx="435">
                  <c:v>2.7309999999999999</c:v>
                </c:pt>
                <c:pt idx="436">
                  <c:v>2.68</c:v>
                </c:pt>
                <c:pt idx="437">
                  <c:v>2.629</c:v>
                </c:pt>
                <c:pt idx="438">
                  <c:v>2.7309999999999999</c:v>
                </c:pt>
                <c:pt idx="439">
                  <c:v>2.8330000000000002</c:v>
                </c:pt>
                <c:pt idx="440">
                  <c:v>2.7309999999999999</c:v>
                </c:pt>
                <c:pt idx="441">
                  <c:v>2.782</c:v>
                </c:pt>
                <c:pt idx="442">
                  <c:v>2.7309999999999999</c:v>
                </c:pt>
                <c:pt idx="443">
                  <c:v>2.68</c:v>
                </c:pt>
                <c:pt idx="444">
                  <c:v>2.7309999999999999</c:v>
                </c:pt>
                <c:pt idx="445">
                  <c:v>2.7309999999999999</c:v>
                </c:pt>
                <c:pt idx="446">
                  <c:v>2.7309999999999999</c:v>
                </c:pt>
                <c:pt idx="447">
                  <c:v>2.782</c:v>
                </c:pt>
                <c:pt idx="448">
                  <c:v>2.8330000000000002</c:v>
                </c:pt>
                <c:pt idx="449">
                  <c:v>2.68</c:v>
                </c:pt>
                <c:pt idx="450">
                  <c:v>2.8330000000000002</c:v>
                </c:pt>
                <c:pt idx="451">
                  <c:v>2.7309999999999999</c:v>
                </c:pt>
                <c:pt idx="452">
                  <c:v>2.782</c:v>
                </c:pt>
                <c:pt idx="453">
                  <c:v>2.8839999999999999</c:v>
                </c:pt>
                <c:pt idx="454">
                  <c:v>2.7309999999999999</c:v>
                </c:pt>
                <c:pt idx="455">
                  <c:v>2.8330000000000002</c:v>
                </c:pt>
                <c:pt idx="456">
                  <c:v>2.8330000000000002</c:v>
                </c:pt>
                <c:pt idx="457">
                  <c:v>2.782</c:v>
                </c:pt>
                <c:pt idx="458">
                  <c:v>2.8330000000000002</c:v>
                </c:pt>
                <c:pt idx="459">
                  <c:v>2.782</c:v>
                </c:pt>
                <c:pt idx="460">
                  <c:v>2.8839999999999999</c:v>
                </c:pt>
                <c:pt idx="461">
                  <c:v>2.782</c:v>
                </c:pt>
                <c:pt idx="462">
                  <c:v>2.8330000000000002</c:v>
                </c:pt>
                <c:pt idx="463">
                  <c:v>2.8330000000000002</c:v>
                </c:pt>
                <c:pt idx="464">
                  <c:v>2.782</c:v>
                </c:pt>
                <c:pt idx="465">
                  <c:v>2.8330000000000002</c:v>
                </c:pt>
                <c:pt idx="466">
                  <c:v>2.8330000000000002</c:v>
                </c:pt>
                <c:pt idx="467">
                  <c:v>2.782</c:v>
                </c:pt>
                <c:pt idx="468">
                  <c:v>2.782</c:v>
                </c:pt>
              </c:numCache>
            </c:numRef>
          </c:yVal>
          <c:smooth val="1"/>
          <c:extLst>
            <c:ext xmlns:c16="http://schemas.microsoft.com/office/drawing/2014/chart" uri="{C3380CC4-5D6E-409C-BE32-E72D297353CC}">
              <c16:uniqueId val="{00000002-4C48-4002-A241-B114E42C61F7}"/>
            </c:ext>
          </c:extLst>
        </c:ser>
        <c:dLbls>
          <c:showLegendKey val="0"/>
          <c:showVal val="0"/>
          <c:showCatName val="0"/>
          <c:showSerName val="0"/>
          <c:showPercent val="0"/>
          <c:showBubbleSize val="0"/>
        </c:dLbls>
        <c:axId val="1786740816"/>
        <c:axId val="1786741360"/>
      </c:scatterChart>
      <c:valAx>
        <c:axId val="1786740816"/>
        <c:scaling>
          <c:orientation val="minMax"/>
          <c:max val="40"/>
        </c:scaling>
        <c:delete val="0"/>
        <c:axPos val="b"/>
        <c:title>
          <c:tx>
            <c:rich>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Time (minute)</a:t>
                </a:r>
              </a:p>
            </c:rich>
          </c:tx>
          <c:layout>
            <c:manualLayout>
              <c:xMode val="edge"/>
              <c:yMode val="edge"/>
              <c:x val="0.44493197725284339"/>
              <c:y val="0.93423592884222806"/>
            </c:manualLayout>
          </c:layout>
          <c:overlay val="0"/>
          <c:spPr>
            <a:noFill/>
            <a:ln w="12700">
              <a:solidFill>
                <a:schemeClr val="bg1">
                  <a:lumMod val="65000"/>
                </a:schemeClr>
              </a:solid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786741360"/>
        <c:crosses val="autoZero"/>
        <c:crossBetween val="midCat"/>
      </c:valAx>
      <c:valAx>
        <c:axId val="1786741360"/>
        <c:scaling>
          <c:orientation val="minMax"/>
          <c:max val="32"/>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Cumulativedynamic  fluid loss (cm</a:t>
                </a:r>
                <a:r>
                  <a:rPr lang="en-US" b="1" baseline="30000"/>
                  <a:t>3</a:t>
                </a:r>
                <a:r>
                  <a:rPr lang="en-US" b="1"/>
                  <a:t>)</a:t>
                </a:r>
              </a:p>
            </c:rich>
          </c:tx>
          <c:layout>
            <c:manualLayout>
              <c:xMode val="edge"/>
              <c:yMode val="edge"/>
              <c:x val="2.7777777777777779E-3"/>
              <c:y val="0.13018518518518518"/>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786740816"/>
        <c:crosses val="autoZero"/>
        <c:crossBetween val="midCat"/>
        <c:majorUnit val="4"/>
      </c:valAx>
      <c:spPr>
        <a:noFill/>
        <a:ln w="12700">
          <a:solidFill>
            <a:schemeClr val="tx1"/>
          </a:solidFill>
        </a:ln>
        <a:effectLst/>
      </c:spPr>
    </c:plotArea>
    <c:legend>
      <c:legendPos val="r"/>
      <c:layout>
        <c:manualLayout>
          <c:xMode val="edge"/>
          <c:yMode val="edge"/>
          <c:x val="0.29692629046369201"/>
          <c:y val="0.18799722951297757"/>
          <c:w val="0.35922314703280167"/>
          <c:h val="0.2203521434820647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solidFill>
        <a:schemeClr val="tx1"/>
      </a:solidFill>
      <a:round/>
    </a:ln>
    <a:effectLst/>
  </c:spPr>
  <c:txPr>
    <a:bodyPr/>
    <a:lstStyle/>
    <a:p>
      <a:pPr>
        <a:defRPr sz="900">
          <a:solidFill>
            <a:schemeClr val="tx1"/>
          </a:solidFill>
          <a:latin typeface="Arial" panose="020B0604020202020204" pitchFamily="34" charset="0"/>
          <a:cs typeface="Arial" panose="020B0604020202020204" pitchFamily="34" charset="0"/>
        </a:defRPr>
      </a:pPr>
      <a:endParaRPr lang="en-US"/>
    </a:p>
  </c:txPr>
  <c:externalData r:id="rId3">
    <c:autoUpdate val="0"/>
  </c:externalData>
  <c:userShapes r:id="rId4"/>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728006221444542E-2"/>
          <c:y val="7.5020736911702815E-2"/>
          <c:w val="0.87281180130261493"/>
          <c:h val="0.77008631132646876"/>
        </c:manualLayout>
      </c:layout>
      <c:bar3DChart>
        <c:barDir val="col"/>
        <c:grouping val="clustered"/>
        <c:varyColors val="0"/>
        <c:ser>
          <c:idx val="0"/>
          <c:order val="0"/>
          <c:tx>
            <c:strRef>
              <c:f>Design!$L$25</c:f>
              <c:strCache>
                <c:ptCount val="1"/>
                <c:pt idx="0">
                  <c:v>500 µm Vertical F.W</c:v>
                </c:pt>
              </c:strCache>
            </c:strRef>
          </c:tx>
          <c:spPr>
            <a:solidFill>
              <a:schemeClr val="accent1"/>
            </a:solidFill>
            <a:ln>
              <a:noFill/>
            </a:ln>
            <a:effectLst/>
            <a:sp3d/>
          </c:spPr>
          <c:invertIfNegative val="0"/>
          <c:cat>
            <c:strRef>
              <c:f>Design!$M$23:$O$24</c:f>
              <c:strCache>
                <c:ptCount val="3"/>
                <c:pt idx="0">
                  <c:v>5</c:v>
                </c:pt>
                <c:pt idx="1">
                  <c:v>15</c:v>
                </c:pt>
                <c:pt idx="2">
                  <c:v>30</c:v>
                </c:pt>
              </c:strCache>
            </c:strRef>
          </c:cat>
          <c:val>
            <c:numRef>
              <c:f>Design!$M$25:$O$25</c:f>
              <c:numCache>
                <c:formatCode>General</c:formatCode>
                <c:ptCount val="3"/>
                <c:pt idx="0">
                  <c:v>19.97</c:v>
                </c:pt>
                <c:pt idx="1">
                  <c:v>8.35</c:v>
                </c:pt>
                <c:pt idx="2">
                  <c:v>0</c:v>
                </c:pt>
              </c:numCache>
            </c:numRef>
          </c:val>
          <c:extLst>
            <c:ext xmlns:c16="http://schemas.microsoft.com/office/drawing/2014/chart" uri="{C3380CC4-5D6E-409C-BE32-E72D297353CC}">
              <c16:uniqueId val="{00000000-BEE9-4288-8036-543B91301126}"/>
            </c:ext>
          </c:extLst>
        </c:ser>
        <c:ser>
          <c:idx val="1"/>
          <c:order val="1"/>
          <c:tx>
            <c:strRef>
              <c:f>Design!$L$26</c:f>
              <c:strCache>
                <c:ptCount val="1"/>
                <c:pt idx="0">
                  <c:v>1000 µm Vertical F.W</c:v>
                </c:pt>
              </c:strCache>
            </c:strRef>
          </c:tx>
          <c:spPr>
            <a:solidFill>
              <a:schemeClr val="accent2"/>
            </a:solidFill>
            <a:ln>
              <a:noFill/>
            </a:ln>
            <a:effectLst/>
            <a:sp3d/>
          </c:spPr>
          <c:invertIfNegative val="0"/>
          <c:cat>
            <c:strRef>
              <c:f>Design!$M$23:$O$24</c:f>
              <c:strCache>
                <c:ptCount val="3"/>
                <c:pt idx="0">
                  <c:v>5</c:v>
                </c:pt>
                <c:pt idx="1">
                  <c:v>15</c:v>
                </c:pt>
                <c:pt idx="2">
                  <c:v>30</c:v>
                </c:pt>
              </c:strCache>
            </c:strRef>
          </c:cat>
          <c:val>
            <c:numRef>
              <c:f>Design!$M$26:$O$26</c:f>
              <c:numCache>
                <c:formatCode>General</c:formatCode>
                <c:ptCount val="3"/>
                <c:pt idx="0">
                  <c:v>14.888</c:v>
                </c:pt>
                <c:pt idx="1">
                  <c:v>5.76</c:v>
                </c:pt>
                <c:pt idx="2">
                  <c:v>1.712</c:v>
                </c:pt>
              </c:numCache>
            </c:numRef>
          </c:val>
          <c:extLst>
            <c:ext xmlns:c16="http://schemas.microsoft.com/office/drawing/2014/chart" uri="{C3380CC4-5D6E-409C-BE32-E72D297353CC}">
              <c16:uniqueId val="{00000001-BEE9-4288-8036-543B91301126}"/>
            </c:ext>
          </c:extLst>
        </c:ser>
        <c:ser>
          <c:idx val="2"/>
          <c:order val="2"/>
          <c:tx>
            <c:strRef>
              <c:f>Design!$L$27</c:f>
              <c:strCache>
                <c:ptCount val="1"/>
                <c:pt idx="0">
                  <c:v>2000 µm Vertical F.W</c:v>
                </c:pt>
              </c:strCache>
            </c:strRef>
          </c:tx>
          <c:spPr>
            <a:solidFill>
              <a:schemeClr val="accent3"/>
            </a:solidFill>
            <a:ln>
              <a:noFill/>
            </a:ln>
            <a:effectLst/>
            <a:sp3d/>
          </c:spPr>
          <c:invertIfNegative val="0"/>
          <c:cat>
            <c:strRef>
              <c:f>Design!$M$23:$O$24</c:f>
              <c:strCache>
                <c:ptCount val="3"/>
                <c:pt idx="0">
                  <c:v>5</c:v>
                </c:pt>
                <c:pt idx="1">
                  <c:v>15</c:v>
                </c:pt>
                <c:pt idx="2">
                  <c:v>30</c:v>
                </c:pt>
              </c:strCache>
            </c:strRef>
          </c:cat>
          <c:val>
            <c:numRef>
              <c:f>Design!$M$27:$O$27</c:f>
              <c:numCache>
                <c:formatCode>General</c:formatCode>
                <c:ptCount val="3"/>
                <c:pt idx="0">
                  <c:v>29.77</c:v>
                </c:pt>
                <c:pt idx="1">
                  <c:v>13.484</c:v>
                </c:pt>
                <c:pt idx="2">
                  <c:v>2.782</c:v>
                </c:pt>
              </c:numCache>
            </c:numRef>
          </c:val>
          <c:extLst>
            <c:ext xmlns:c16="http://schemas.microsoft.com/office/drawing/2014/chart" uri="{C3380CC4-5D6E-409C-BE32-E72D297353CC}">
              <c16:uniqueId val="{00000002-BEE9-4288-8036-543B91301126}"/>
            </c:ext>
          </c:extLst>
        </c:ser>
        <c:dLbls>
          <c:showLegendKey val="0"/>
          <c:showVal val="0"/>
          <c:showCatName val="0"/>
          <c:showSerName val="0"/>
          <c:showPercent val="0"/>
          <c:showBubbleSize val="0"/>
        </c:dLbls>
        <c:gapWidth val="150"/>
        <c:shape val="box"/>
        <c:axId val="1786739728"/>
        <c:axId val="1786735920"/>
        <c:axId val="0"/>
      </c:bar3DChart>
      <c:catAx>
        <c:axId val="1786739728"/>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r>
                  <a:rPr lang="en-US" b="1"/>
                  <a:t>Cedar fiber LCM concentration (lb/bbl)</a:t>
                </a:r>
              </a:p>
            </c:rich>
          </c:tx>
          <c:layout>
            <c:manualLayout>
              <c:xMode val="edge"/>
              <c:yMode val="edge"/>
              <c:x val="0.29696221566054243"/>
              <c:y val="0.9238983949121742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n-US"/>
          </a:p>
        </c:txPr>
        <c:crossAx val="1786735920"/>
        <c:crosses val="autoZero"/>
        <c:auto val="1"/>
        <c:lblAlgn val="ctr"/>
        <c:lblOffset val="100"/>
        <c:noMultiLvlLbl val="0"/>
      </c:catAx>
      <c:valAx>
        <c:axId val="17867359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r>
                  <a:rPr lang="en-US" b="1"/>
                  <a:t>Cumulative dynamic fluid loss (cm</a:t>
                </a:r>
                <a:r>
                  <a:rPr lang="en-US" b="1" baseline="30000"/>
                  <a:t>3</a:t>
                </a:r>
                <a:r>
                  <a:rPr lang="en-US" b="1"/>
                  <a:t>)</a:t>
                </a:r>
              </a:p>
            </c:rich>
          </c:tx>
          <c:layout>
            <c:manualLayout>
              <c:xMode val="edge"/>
              <c:yMode val="edge"/>
              <c:x val="1.5946311795771292E-3"/>
              <c:y val="0.10046602953256799"/>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n-US"/>
          </a:p>
        </c:txPr>
        <c:crossAx val="1786739728"/>
        <c:crosses val="autoZero"/>
        <c:crossBetween val="between"/>
      </c:valAx>
      <c:spPr>
        <a:noFill/>
        <a:ln>
          <a:noFill/>
        </a:ln>
        <a:effectLst/>
      </c:spPr>
    </c:plotArea>
    <c:legend>
      <c:legendPos val="r"/>
      <c:layout>
        <c:manualLayout>
          <c:xMode val="edge"/>
          <c:yMode val="edge"/>
          <c:x val="0.62286964129483824"/>
          <c:y val="0.24413094196558763"/>
          <c:w val="0.30594650244990562"/>
          <c:h val="0.2566557887488398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lumMod val="65000"/>
        </a:schemeClr>
      </a:solidFill>
      <a:round/>
    </a:ln>
    <a:effectLst/>
  </c:spPr>
  <c:txPr>
    <a:bodyPr/>
    <a:lstStyle/>
    <a:p>
      <a:pPr>
        <a:defRPr sz="900">
          <a:solidFill>
            <a:schemeClr val="tx1">
              <a:lumMod val="95000"/>
              <a:lumOff val="5000"/>
            </a:schemeClr>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8940653251676877E-2"/>
          <c:y val="7.5753201304382414E-2"/>
          <c:w val="0.8605818022747157"/>
          <c:h val="0.77423128927065932"/>
        </c:manualLayout>
      </c:layout>
      <c:bar3DChart>
        <c:barDir val="col"/>
        <c:grouping val="clustered"/>
        <c:varyColors val="0"/>
        <c:ser>
          <c:idx val="0"/>
          <c:order val="0"/>
          <c:tx>
            <c:strRef>
              <c:f>Design!$Q$25</c:f>
              <c:strCache>
                <c:ptCount val="1"/>
                <c:pt idx="0">
                  <c:v>Two 500 µm (Vertical Fractures)</c:v>
                </c:pt>
              </c:strCache>
            </c:strRef>
          </c:tx>
          <c:spPr>
            <a:solidFill>
              <a:schemeClr val="accent1"/>
            </a:solidFill>
            <a:ln>
              <a:noFill/>
            </a:ln>
            <a:effectLst/>
            <a:sp3d/>
          </c:spPr>
          <c:invertIfNegative val="0"/>
          <c:cat>
            <c:strRef>
              <c:f>Design!$R$23:$T$24</c:f>
              <c:strCache>
                <c:ptCount val="3"/>
                <c:pt idx="0">
                  <c:v>5</c:v>
                </c:pt>
                <c:pt idx="1">
                  <c:v>15</c:v>
                </c:pt>
                <c:pt idx="2">
                  <c:v>30</c:v>
                </c:pt>
              </c:strCache>
            </c:strRef>
          </c:cat>
          <c:val>
            <c:numRef>
              <c:f>Design!$R$25:$T$25</c:f>
              <c:numCache>
                <c:formatCode>General</c:formatCode>
                <c:ptCount val="3"/>
                <c:pt idx="0">
                  <c:v>17.581</c:v>
                </c:pt>
                <c:pt idx="1">
                  <c:v>19.372</c:v>
                </c:pt>
                <c:pt idx="2">
                  <c:v>0</c:v>
                </c:pt>
              </c:numCache>
            </c:numRef>
          </c:val>
          <c:extLst>
            <c:ext xmlns:c16="http://schemas.microsoft.com/office/drawing/2014/chart" uri="{C3380CC4-5D6E-409C-BE32-E72D297353CC}">
              <c16:uniqueId val="{00000000-F38D-4CE9-8DC0-5637328D7BC6}"/>
            </c:ext>
          </c:extLst>
        </c:ser>
        <c:ser>
          <c:idx val="1"/>
          <c:order val="1"/>
          <c:tx>
            <c:strRef>
              <c:f>Design!$Q$26</c:f>
              <c:strCache>
                <c:ptCount val="1"/>
                <c:pt idx="0">
                  <c:v>One 1000 µm (Vertical Fracture)</c:v>
                </c:pt>
              </c:strCache>
            </c:strRef>
          </c:tx>
          <c:spPr>
            <a:solidFill>
              <a:schemeClr val="accent2"/>
            </a:solidFill>
            <a:ln>
              <a:noFill/>
            </a:ln>
            <a:effectLst/>
            <a:sp3d/>
          </c:spPr>
          <c:invertIfNegative val="0"/>
          <c:cat>
            <c:strRef>
              <c:f>Design!$R$23:$T$24</c:f>
              <c:strCache>
                <c:ptCount val="3"/>
                <c:pt idx="0">
                  <c:v>5</c:v>
                </c:pt>
                <c:pt idx="1">
                  <c:v>15</c:v>
                </c:pt>
                <c:pt idx="2">
                  <c:v>30</c:v>
                </c:pt>
              </c:strCache>
            </c:strRef>
          </c:cat>
          <c:val>
            <c:numRef>
              <c:f>Design!$R$26:$T$26</c:f>
              <c:numCache>
                <c:formatCode>General</c:formatCode>
                <c:ptCount val="3"/>
                <c:pt idx="0">
                  <c:v>14.888</c:v>
                </c:pt>
                <c:pt idx="1">
                  <c:v>5.76</c:v>
                </c:pt>
                <c:pt idx="2">
                  <c:v>1.712</c:v>
                </c:pt>
              </c:numCache>
            </c:numRef>
          </c:val>
          <c:extLst>
            <c:ext xmlns:c16="http://schemas.microsoft.com/office/drawing/2014/chart" uri="{C3380CC4-5D6E-409C-BE32-E72D297353CC}">
              <c16:uniqueId val="{00000001-F38D-4CE9-8DC0-5637328D7BC6}"/>
            </c:ext>
          </c:extLst>
        </c:ser>
        <c:ser>
          <c:idx val="2"/>
          <c:order val="2"/>
          <c:tx>
            <c:strRef>
              <c:f>Design!$Q$27</c:f>
              <c:strCache>
                <c:ptCount val="1"/>
                <c:pt idx="0">
                  <c:v>One 1000 µm (Horizontal Fracture)</c:v>
                </c:pt>
              </c:strCache>
            </c:strRef>
          </c:tx>
          <c:spPr>
            <a:solidFill>
              <a:schemeClr val="accent3"/>
            </a:solidFill>
            <a:ln>
              <a:noFill/>
            </a:ln>
            <a:effectLst/>
            <a:sp3d/>
          </c:spPr>
          <c:invertIfNegative val="0"/>
          <c:cat>
            <c:strRef>
              <c:f>Design!$R$23:$T$24</c:f>
              <c:strCache>
                <c:ptCount val="3"/>
                <c:pt idx="0">
                  <c:v>5</c:v>
                </c:pt>
                <c:pt idx="1">
                  <c:v>15</c:v>
                </c:pt>
                <c:pt idx="2">
                  <c:v>30</c:v>
                </c:pt>
              </c:strCache>
            </c:strRef>
          </c:cat>
          <c:val>
            <c:numRef>
              <c:f>Design!$R$27:$T$27</c:f>
              <c:numCache>
                <c:formatCode>General</c:formatCode>
                <c:ptCount val="3"/>
                <c:pt idx="0">
                  <c:v>5.335</c:v>
                </c:pt>
                <c:pt idx="1">
                  <c:v>3.76</c:v>
                </c:pt>
                <c:pt idx="2">
                  <c:v>0</c:v>
                </c:pt>
              </c:numCache>
            </c:numRef>
          </c:val>
          <c:extLst>
            <c:ext xmlns:c16="http://schemas.microsoft.com/office/drawing/2014/chart" uri="{C3380CC4-5D6E-409C-BE32-E72D297353CC}">
              <c16:uniqueId val="{00000002-F38D-4CE9-8DC0-5637328D7BC6}"/>
            </c:ext>
          </c:extLst>
        </c:ser>
        <c:dLbls>
          <c:showLegendKey val="0"/>
          <c:showVal val="0"/>
          <c:showCatName val="0"/>
          <c:showSerName val="0"/>
          <c:showPercent val="0"/>
          <c:showBubbleSize val="0"/>
        </c:dLbls>
        <c:gapWidth val="150"/>
        <c:shape val="box"/>
        <c:axId val="1786736464"/>
        <c:axId val="1786740272"/>
        <c:axId val="0"/>
      </c:bar3DChart>
      <c:catAx>
        <c:axId val="1786736464"/>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r>
                  <a:rPr lang="en-US" b="1"/>
                  <a:t>Cedar fiber LCM concentration (lb/bbl)</a:t>
                </a:r>
              </a:p>
            </c:rich>
          </c:tx>
          <c:layout>
            <c:manualLayout>
              <c:xMode val="edge"/>
              <c:yMode val="edge"/>
              <c:x val="0.28575196216414978"/>
              <c:y val="0.9127145470452556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n-US"/>
          </a:p>
        </c:txPr>
        <c:crossAx val="1786740272"/>
        <c:crosses val="autoZero"/>
        <c:auto val="1"/>
        <c:lblAlgn val="ctr"/>
        <c:lblOffset val="100"/>
        <c:noMultiLvlLbl val="0"/>
      </c:catAx>
      <c:valAx>
        <c:axId val="17867402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r>
                  <a:rPr lang="en-US" b="1"/>
                  <a:t>Cumulative dynamic fluid loss (cm</a:t>
                </a:r>
                <a:r>
                  <a:rPr lang="en-US" b="1" baseline="30000"/>
                  <a:t>3</a:t>
                </a:r>
                <a:r>
                  <a:rPr lang="en-US" b="1"/>
                  <a:t>)</a:t>
                </a:r>
              </a:p>
            </c:rich>
          </c:tx>
          <c:layout>
            <c:manualLayout>
              <c:xMode val="edge"/>
              <c:yMode val="edge"/>
              <c:x val="8.4068114674071531E-3"/>
              <c:y val="0.1060562316074127"/>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n-US"/>
          </a:p>
        </c:txPr>
        <c:crossAx val="1786736464"/>
        <c:crosses val="autoZero"/>
        <c:crossBetween val="between"/>
        <c:majorUnit val="5"/>
      </c:valAx>
      <c:spPr>
        <a:noFill/>
        <a:ln>
          <a:noFill/>
        </a:ln>
        <a:effectLst/>
      </c:spPr>
    </c:plotArea>
    <c:legend>
      <c:legendPos val="r"/>
      <c:layout>
        <c:manualLayout>
          <c:xMode val="edge"/>
          <c:yMode val="edge"/>
          <c:x val="0.52212306794983965"/>
          <c:y val="0.15472043267318858"/>
          <c:w val="0.47050553463425765"/>
          <c:h val="0.2487409528354409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lumMod val="65000"/>
        </a:schemeClr>
      </a:solidFill>
      <a:round/>
    </a:ln>
    <a:effectLst/>
  </c:spPr>
  <c:txPr>
    <a:bodyPr/>
    <a:lstStyle/>
    <a:p>
      <a:pPr>
        <a:defRPr sz="900">
          <a:solidFill>
            <a:schemeClr val="tx1">
              <a:lumMod val="95000"/>
              <a:lumOff val="5000"/>
            </a:schemeClr>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Hoop Stress Comparison of sandstone Rocks</a:t>
            </a:r>
          </a:p>
        </c:rich>
      </c:tx>
      <c:layout>
        <c:manualLayout>
          <c:xMode val="edge"/>
          <c:yMode val="edge"/>
          <c:x val="0.21575000000000003"/>
          <c:y val="0"/>
        </c:manualLayout>
      </c:layout>
      <c:overlay val="0"/>
    </c:title>
    <c:autoTitleDeleted val="0"/>
    <c:plotArea>
      <c:layout>
        <c:manualLayout>
          <c:layoutTarget val="inner"/>
          <c:xMode val="edge"/>
          <c:yMode val="edge"/>
          <c:x val="0.1294426946631671"/>
          <c:y val="7.207484451263077E-2"/>
          <c:w val="0.83072397200349946"/>
          <c:h val="0.79471711869349648"/>
        </c:manualLayout>
      </c:layout>
      <c:scatterChart>
        <c:scatterStyle val="smoothMarker"/>
        <c:varyColors val="0"/>
        <c:ser>
          <c:idx val="2"/>
          <c:order val="0"/>
          <c:tx>
            <c:v>No Poro-elastic effect</c:v>
          </c:tx>
          <c:spPr>
            <a:ln w="19050">
              <a:solidFill>
                <a:schemeClr val="tx1"/>
              </a:solidFill>
            </a:ln>
          </c:spPr>
          <c:marker>
            <c:symbol val="none"/>
          </c:marker>
          <c:xVal>
            <c:numRef>
              <c:f>'[Sandstone.xlsx]Sheet2 (2)'!$F$2:$F$91</c:f>
              <c:numCache>
                <c:formatCode>General</c:formatCode>
                <c:ptCount val="9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numCache>
            </c:numRef>
          </c:xVal>
          <c:yVal>
            <c:numRef>
              <c:f>'[Sandstone.xlsx]Sheet2 (2)'!$G$2:$G$91</c:f>
              <c:numCache>
                <c:formatCode>General</c:formatCode>
                <c:ptCount val="90"/>
                <c:pt idx="0">
                  <c:v>1276.33212110919</c:v>
                </c:pt>
                <c:pt idx="1">
                  <c:v>1277.32807979834</c:v>
                </c:pt>
                <c:pt idx="2">
                  <c:v>1278.9866626452199</c:v>
                </c:pt>
                <c:pt idx="3">
                  <c:v>1281.3058489221</c:v>
                </c:pt>
                <c:pt idx="4">
                  <c:v>1284.28281305774</c:v>
                </c:pt>
                <c:pt idx="5">
                  <c:v>1287.91392807993</c:v>
                </c:pt>
                <c:pt idx="6">
                  <c:v>1292.1947700343301</c:v>
                </c:pt>
                <c:pt idx="7">
                  <c:v>1297.12012337443</c:v>
                </c:pt>
                <c:pt idx="8">
                  <c:v>1302.6839873158799</c:v>
                </c:pt>
                <c:pt idx="9">
                  <c:v>1308.87958314752</c:v>
                </c:pt>
                <c:pt idx="10">
                  <c:v>1315.69936249019</c:v>
                </c:pt>
                <c:pt idx="11">
                  <c:v>1323.1350164932501</c:v>
                </c:pt>
                <c:pt idx="12">
                  <c:v>1331.1774859576899</c:v>
                </c:pt>
                <c:pt idx="13">
                  <c:v>1339.8169723733099</c:v>
                </c:pt>
                <c:pt idx="14">
                  <c:v>1349.04294985672</c:v>
                </c:pt>
                <c:pt idx="15">
                  <c:v>1358.8441779755201</c:v>
                </c:pt>
                <c:pt idx="16">
                  <c:v>1369.2087154429901</c:v>
                </c:pt>
                <c:pt idx="17">
                  <c:v>1380.1239346667801</c:v>
                </c:pt>
                <c:pt idx="18">
                  <c:v>1391.5765371336199</c:v>
                </c:pt>
                <c:pt idx="19">
                  <c:v>1403.5525696115301</c:v>
                </c:pt>
                <c:pt idx="20">
                  <c:v>1416.0374411497201</c:v>
                </c:pt>
                <c:pt idx="21">
                  <c:v>1429.01594085537</c:v>
                </c:pt>
                <c:pt idx="22">
                  <c:v>1442.4722564257499</c:v>
                </c:pt>
                <c:pt idx="23">
                  <c:v>1456.38999341315</c:v>
                </c:pt>
                <c:pt idx="24">
                  <c:v>1470.7521951988999</c:v>
                </c:pt>
                <c:pt idx="25">
                  <c:v>1485.5413636524499</c:v>
                </c:pt>
                <c:pt idx="26">
                  <c:v>1500.73948045014</c:v>
                </c:pt>
                <c:pt idx="27">
                  <c:v>1516.3280290277501</c:v>
                </c:pt>
                <c:pt idx="28">
                  <c:v>1532.28801714006</c:v>
                </c:pt>
                <c:pt idx="29">
                  <c:v>1548.6</c:v>
                </c:pt>
                <c:pt idx="30">
                  <c:v>1565.24410396913</c:v>
                </c:pt>
                <c:pt idx="31">
                  <c:v>1582.2000507706</c:v>
                </c:pt>
                <c:pt idx="32">
                  <c:v>1599.4471821950699</c:v>
                </c:pt>
                <c:pt idx="33">
                  <c:v>1616.9644852696499</c:v>
                </c:pt>
                <c:pt idx="34">
                  <c:v>1634.7306178588501</c:v>
                </c:pt>
                <c:pt idx="35">
                  <c:v>1652.72393466678</c:v>
                </c:pt>
                <c:pt idx="36">
                  <c:v>1670.9225136085699</c:v>
                </c:pt>
                <c:pt idx="37">
                  <c:v>1689.3041825190601</c:v>
                </c:pt>
                <c:pt idx="38">
                  <c:v>1707.8465461661599</c:v>
                </c:pt>
                <c:pt idx="39">
                  <c:v>1726.5270135359899</c:v>
                </c:pt>
                <c:pt idx="40">
                  <c:v>1745.3228253565701</c:v>
                </c:pt>
                <c:pt idx="41">
                  <c:v>1764.21108182648</c:v>
                </c:pt>
                <c:pt idx="42">
                  <c:v>1783.1687705147001</c:v>
                </c:pt>
                <c:pt idx="43">
                  <c:v>1802.1727943978001</c:v>
                </c:pt>
                <c:pt idx="44">
                  <c:v>1821.2</c:v>
                </c:pt>
                <c:pt idx="45">
                  <c:v>1840.2272056022</c:v>
                </c:pt>
                <c:pt idx="46">
                  <c:v>1859.2312294853</c:v>
                </c:pt>
                <c:pt idx="47">
                  <c:v>1878.1889181735201</c:v>
                </c:pt>
                <c:pt idx="48">
                  <c:v>1897.07717464343</c:v>
                </c:pt>
                <c:pt idx="49">
                  <c:v>1915.87298646401</c:v>
                </c:pt>
                <c:pt idx="50">
                  <c:v>1934.55345383384</c:v>
                </c:pt>
                <c:pt idx="51">
                  <c:v>1953.09581748094</c:v>
                </c:pt>
                <c:pt idx="52">
                  <c:v>1971.4774863914299</c:v>
                </c:pt>
                <c:pt idx="53">
                  <c:v>1989.6760653332201</c:v>
                </c:pt>
                <c:pt idx="54">
                  <c:v>2007.66938214115</c:v>
                </c:pt>
                <c:pt idx="55">
                  <c:v>2025.43551473036</c:v>
                </c:pt>
                <c:pt idx="56">
                  <c:v>2042.95281780493</c:v>
                </c:pt>
                <c:pt idx="57">
                  <c:v>2060.1999492294099</c:v>
                </c:pt>
                <c:pt idx="58">
                  <c:v>2077.1558960308698</c:v>
                </c:pt>
                <c:pt idx="59">
                  <c:v>2093.8000000000002</c:v>
                </c:pt>
                <c:pt idx="60">
                  <c:v>2110.1119828599399</c:v>
                </c:pt>
                <c:pt idx="61">
                  <c:v>2126.0719709722498</c:v>
                </c:pt>
                <c:pt idx="62">
                  <c:v>2141.6605195498601</c:v>
                </c:pt>
                <c:pt idx="63">
                  <c:v>2156.8586363475501</c:v>
                </c:pt>
                <c:pt idx="64">
                  <c:v>2171.6478048010999</c:v>
                </c:pt>
                <c:pt idx="65">
                  <c:v>2186.0100065868501</c:v>
                </c:pt>
                <c:pt idx="66">
                  <c:v>2199.9277435742401</c:v>
                </c:pt>
                <c:pt idx="67">
                  <c:v>2213.3840591446301</c:v>
                </c:pt>
                <c:pt idx="68">
                  <c:v>2226.36255885028</c:v>
                </c:pt>
                <c:pt idx="69">
                  <c:v>2238.84743038847</c:v>
                </c:pt>
                <c:pt idx="70">
                  <c:v>2250.8234628663799</c:v>
                </c:pt>
                <c:pt idx="71">
                  <c:v>2262.2760653332198</c:v>
                </c:pt>
                <c:pt idx="72">
                  <c:v>2273.19128455701</c:v>
                </c:pt>
                <c:pt idx="73">
                  <c:v>2283.5558220244802</c:v>
                </c:pt>
                <c:pt idx="74">
                  <c:v>2293.35705014328</c:v>
                </c:pt>
                <c:pt idx="75">
                  <c:v>2302.5830276266902</c:v>
                </c:pt>
                <c:pt idx="76">
                  <c:v>2311.2225140423102</c:v>
                </c:pt>
                <c:pt idx="77">
                  <c:v>2319.26498350675</c:v>
                </c:pt>
                <c:pt idx="78">
                  <c:v>2326.7006375098099</c:v>
                </c:pt>
                <c:pt idx="79">
                  <c:v>2333.5204168524801</c:v>
                </c:pt>
                <c:pt idx="80">
                  <c:v>2339.71601268412</c:v>
                </c:pt>
                <c:pt idx="81">
                  <c:v>2345.2798766255701</c:v>
                </c:pt>
                <c:pt idx="82">
                  <c:v>2350.2052299656698</c:v>
                </c:pt>
                <c:pt idx="83">
                  <c:v>2354.4860719200701</c:v>
                </c:pt>
                <c:pt idx="84">
                  <c:v>2358.1171869422601</c:v>
                </c:pt>
                <c:pt idx="85">
                  <c:v>2361.0941510778998</c:v>
                </c:pt>
                <c:pt idx="86">
                  <c:v>2363.4133373547802</c:v>
                </c:pt>
                <c:pt idx="87">
                  <c:v>2365.0719202016599</c:v>
                </c:pt>
                <c:pt idx="88">
                  <c:v>2366.0678788908099</c:v>
                </c:pt>
                <c:pt idx="89">
                  <c:v>2366.4</c:v>
                </c:pt>
              </c:numCache>
            </c:numRef>
          </c:yVal>
          <c:smooth val="1"/>
          <c:extLst>
            <c:ext xmlns:c16="http://schemas.microsoft.com/office/drawing/2014/chart" uri="{C3380CC4-5D6E-409C-BE32-E72D297353CC}">
              <c16:uniqueId val="{00000000-65AD-4263-B60A-26189E1B7352}"/>
            </c:ext>
          </c:extLst>
        </c:ser>
        <c:ser>
          <c:idx val="3"/>
          <c:order val="1"/>
          <c:tx>
            <c:v>Buff Berea sandstone</c:v>
          </c:tx>
          <c:spPr>
            <a:ln w="19050" cap="rnd">
              <a:solidFill>
                <a:schemeClr val="tx1"/>
              </a:solidFill>
              <a:prstDash val="sysDash"/>
              <a:round/>
            </a:ln>
            <a:effectLst/>
          </c:spPr>
          <c:marker>
            <c:symbol val="none"/>
          </c:marker>
          <c:xVal>
            <c:numRef>
              <c:f>'[Sandstone.xlsx]Sheet2 (2)'!$F$2:$F$91</c:f>
              <c:numCache>
                <c:formatCode>General</c:formatCode>
                <c:ptCount val="9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numCache>
            </c:numRef>
          </c:xVal>
          <c:yVal>
            <c:numRef>
              <c:f>'[Sandstone.xlsx]Sheet2 (2)'!$H$2:$H$91</c:f>
              <c:numCache>
                <c:formatCode>General</c:formatCode>
                <c:ptCount val="90"/>
                <c:pt idx="0">
                  <c:v>2942.2798431745296</c:v>
                </c:pt>
                <c:pt idx="1">
                  <c:v>2945.7875777317354</c:v>
                </c:pt>
                <c:pt idx="2">
                  <c:v>2951.629053318341</c:v>
                </c:pt>
                <c:pt idx="3">
                  <c:v>2959.7971529961674</c:v>
                </c:pt>
                <c:pt idx="4">
                  <c:v>2970.2819251939354</c:v>
                </c:pt>
                <c:pt idx="5">
                  <c:v>2983.070595831799</c:v>
                </c:pt>
                <c:pt idx="6">
                  <c:v>2998.1475838845304</c:v>
                </c:pt>
                <c:pt idx="7">
                  <c:v>3015.4945203646012</c:v>
                </c:pt>
                <c:pt idx="8">
                  <c:v>3035.0902707019955</c:v>
                </c:pt>
                <c:pt idx="9">
                  <c:v>3056.9109604934451</c:v>
                </c:pt>
                <c:pt idx="10">
                  <c:v>3080.9300045896462</c:v>
                </c:pt>
                <c:pt idx="11">
                  <c:v>3107.1181394852169</c:v>
                </c:pt>
                <c:pt idx="12">
                  <c:v>3135.4434589717694</c:v>
                </c:pt>
                <c:pt idx="13">
                  <c:v>3165.8714530106622</c:v>
                </c:pt>
                <c:pt idx="14">
                  <c:v>3198.3650497782724</c:v>
                </c:pt>
                <c:pt idx="15">
                  <c:v>3232.8846608321783</c:v>
                </c:pt>
                <c:pt idx="16">
                  <c:v>3269.3882293436322</c:v>
                </c:pt>
                <c:pt idx="17">
                  <c:v>3307.8312813373632</c:v>
                </c:pt>
                <c:pt idx="18">
                  <c:v>3348.1669798762132</c:v>
                </c:pt>
                <c:pt idx="19">
                  <c:v>3390.3461821247483</c:v>
                </c:pt>
                <c:pt idx="20">
                  <c:v>3434.3174992222366</c:v>
                </c:pt>
                <c:pt idx="21">
                  <c:v>3480.0273588920622</c:v>
                </c:pt>
                <c:pt idx="22">
                  <c:v>3527.4200707112732</c:v>
                </c:pt>
                <c:pt idx="23">
                  <c:v>3576.4378939608114</c:v>
                </c:pt>
                <c:pt idx="24">
                  <c:v>3627.0211079736591</c:v>
                </c:pt>
                <c:pt idx="25">
                  <c:v>3679.1080848952874</c:v>
                </c:pt>
                <c:pt idx="26">
                  <c:v>3732.6353647677056</c:v>
                </c:pt>
                <c:pt idx="27">
                  <c:v>3787.5377328456475</c:v>
                </c:pt>
                <c:pt idx="28">
                  <c:v>3843.7482990506383</c:v>
                </c:pt>
                <c:pt idx="29">
                  <c:v>3901.1985794663751</c:v>
                </c:pt>
                <c:pt idx="30">
                  <c:v>3959.8185797756632</c:v>
                </c:pt>
                <c:pt idx="31">
                  <c:v>4019.5368805378712</c:v>
                </c:pt>
                <c:pt idx="32">
                  <c:v>4080.2807242024196</c:v>
                </c:pt>
                <c:pt idx="33">
                  <c:v>4141.9761037526632</c:v>
                </c:pt>
                <c:pt idx="34">
                  <c:v>4204.5478528720814</c:v>
                </c:pt>
                <c:pt idx="35">
                  <c:v>4267.9197375227823</c:v>
                </c:pt>
                <c:pt idx="36">
                  <c:v>4332.01454882504</c:v>
                </c:pt>
                <c:pt idx="37">
                  <c:v>4396.7541971243227</c:v>
                </c:pt>
                <c:pt idx="38">
                  <c:v>4462.0598071315426</c:v>
                </c:pt>
                <c:pt idx="39">
                  <c:v>4527.8518140204797</c:v>
                </c:pt>
                <c:pt idx="40">
                  <c:v>4594.0500603652163</c:v>
                </c:pt>
                <c:pt idx="41">
                  <c:v>4660.5738937996375</c:v>
                </c:pt>
                <c:pt idx="42">
                  <c:v>4727.34226527992</c:v>
                </c:pt>
                <c:pt idx="43">
                  <c:v>4794.2738278302786</c:v>
                </c:pt>
                <c:pt idx="44">
                  <c:v>4861.2870356517842</c:v>
                </c:pt>
                <c:pt idx="45">
                  <c:v>4928.300243473288</c:v>
                </c:pt>
                <c:pt idx="46">
                  <c:v>4995.2318060236576</c:v>
                </c:pt>
                <c:pt idx="47">
                  <c:v>5062.0001775039409</c:v>
                </c:pt>
                <c:pt idx="48">
                  <c:v>5128.5240109383612</c:v>
                </c:pt>
                <c:pt idx="49">
                  <c:v>5194.7222572830979</c:v>
                </c:pt>
                <c:pt idx="50">
                  <c:v>5260.5142641720349</c:v>
                </c:pt>
                <c:pt idx="51">
                  <c:v>5325.8198741792557</c:v>
                </c:pt>
                <c:pt idx="52">
                  <c:v>5390.5595224785375</c:v>
                </c:pt>
                <c:pt idx="53">
                  <c:v>5454.6543337807952</c:v>
                </c:pt>
                <c:pt idx="54">
                  <c:v>5518.026218431497</c:v>
                </c:pt>
                <c:pt idx="55">
                  <c:v>5580.5979675509143</c:v>
                </c:pt>
                <c:pt idx="56">
                  <c:v>5642.2933471011584</c:v>
                </c:pt>
                <c:pt idx="57">
                  <c:v>5703.0371907656954</c:v>
                </c:pt>
                <c:pt idx="58">
                  <c:v>5762.7554915279152</c:v>
                </c:pt>
                <c:pt idx="59">
                  <c:v>5821.3754918372033</c:v>
                </c:pt>
                <c:pt idx="60">
                  <c:v>5878.8257722529288</c:v>
                </c:pt>
                <c:pt idx="61">
                  <c:v>5935.0363384579305</c:v>
                </c:pt>
                <c:pt idx="62">
                  <c:v>5989.9387065358615</c:v>
                </c:pt>
                <c:pt idx="63">
                  <c:v>6043.4659864082905</c:v>
                </c:pt>
                <c:pt idx="64">
                  <c:v>6095.5529633299184</c:v>
                </c:pt>
                <c:pt idx="65">
                  <c:v>6146.136177342767</c:v>
                </c:pt>
                <c:pt idx="66">
                  <c:v>6195.1540005923043</c:v>
                </c:pt>
                <c:pt idx="67">
                  <c:v>6242.5467124115157</c:v>
                </c:pt>
                <c:pt idx="68">
                  <c:v>6288.2565720813418</c:v>
                </c:pt>
                <c:pt idx="69">
                  <c:v>6332.2278891788183</c:v>
                </c:pt>
                <c:pt idx="70">
                  <c:v>6374.4070914273534</c:v>
                </c:pt>
                <c:pt idx="71">
                  <c:v>6414.7427899662034</c:v>
                </c:pt>
                <c:pt idx="72">
                  <c:v>6453.1858419599457</c:v>
                </c:pt>
                <c:pt idx="73">
                  <c:v>6489.6894104713992</c:v>
                </c:pt>
                <c:pt idx="74">
                  <c:v>6524.2090215253056</c:v>
                </c:pt>
                <c:pt idx="75">
                  <c:v>6556.7026182929048</c:v>
                </c:pt>
                <c:pt idx="76">
                  <c:v>6587.1306123318082</c:v>
                </c:pt>
                <c:pt idx="77">
                  <c:v>6615.4559318183601</c:v>
                </c:pt>
                <c:pt idx="78">
                  <c:v>6641.6440667139432</c:v>
                </c:pt>
                <c:pt idx="79">
                  <c:v>6665.6631108101328</c:v>
                </c:pt>
                <c:pt idx="80">
                  <c:v>6687.4838006015825</c:v>
                </c:pt>
                <c:pt idx="81">
                  <c:v>6707.0795509389873</c:v>
                </c:pt>
                <c:pt idx="82">
                  <c:v>6724.4264874190476</c:v>
                </c:pt>
                <c:pt idx="83">
                  <c:v>6739.5034754717672</c:v>
                </c:pt>
                <c:pt idx="84">
                  <c:v>6752.2921461096312</c:v>
                </c:pt>
                <c:pt idx="85">
                  <c:v>6762.7769183073997</c:v>
                </c:pt>
                <c:pt idx="86">
                  <c:v>6770.9450179852365</c:v>
                </c:pt>
                <c:pt idx="87">
                  <c:v>6776.7864935718426</c:v>
                </c:pt>
                <c:pt idx="88">
                  <c:v>6780.2942281290489</c:v>
                </c:pt>
                <c:pt idx="89">
                  <c:v>6781.4639480226224</c:v>
                </c:pt>
              </c:numCache>
            </c:numRef>
          </c:yVal>
          <c:smooth val="1"/>
          <c:extLst>
            <c:ext xmlns:c16="http://schemas.microsoft.com/office/drawing/2014/chart" uri="{C3380CC4-5D6E-409C-BE32-E72D297353CC}">
              <c16:uniqueId val="{00000001-65AD-4263-B60A-26189E1B7352}"/>
            </c:ext>
          </c:extLst>
        </c:ser>
        <c:ser>
          <c:idx val="0"/>
          <c:order val="2"/>
          <c:tx>
            <c:v>Upper Grey sandstone</c:v>
          </c:tx>
          <c:spPr>
            <a:ln w="19050" cap="rnd">
              <a:solidFill>
                <a:schemeClr val="tx1"/>
              </a:solidFill>
              <a:prstDash val="sysDot"/>
              <a:round/>
            </a:ln>
            <a:effectLst/>
          </c:spPr>
          <c:marker>
            <c:symbol val="none"/>
          </c:marker>
          <c:xVal>
            <c:numRef>
              <c:f>'[Sandstone.xlsx]Sheet2 (2)'!$F$2:$F$91</c:f>
              <c:numCache>
                <c:formatCode>General</c:formatCode>
                <c:ptCount val="9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numCache>
            </c:numRef>
          </c:xVal>
          <c:yVal>
            <c:numRef>
              <c:f>'[Sandstone.xlsx]Sheet2 (2)'!$I$2:$I$91</c:f>
              <c:numCache>
                <c:formatCode>General</c:formatCode>
                <c:ptCount val="90"/>
                <c:pt idx="0">
                  <c:v>1514.6115108153499</c:v>
                </c:pt>
                <c:pt idx="1">
                  <c:v>1519.9215429117801</c:v>
                </c:pt>
                <c:pt idx="2">
                  <c:v>1528.7644078291601</c:v>
                </c:pt>
                <c:pt idx="3">
                  <c:v>1541.12933189874</c:v>
                </c:pt>
                <c:pt idx="4">
                  <c:v>1557.0012503651999</c:v>
                </c:pt>
                <c:pt idx="5">
                  <c:v>1576.36082574076</c:v>
                </c:pt>
                <c:pt idx="6">
                  <c:v>1599.18447136496</c:v>
                </c:pt>
                <c:pt idx="7">
                  <c:v>1625.4443801412999</c:v>
                </c:pt>
                <c:pt idx="8">
                  <c:v>1655.10855841599</c:v>
                </c:pt>
                <c:pt idx="9">
                  <c:v>1688.1408649571899</c:v>
                </c:pt>
                <c:pt idx="10">
                  <c:v>1724.5010549876399</c:v>
                </c:pt>
                <c:pt idx="11">
                  <c:v>1764.1448292166201</c:v>
                </c:pt>
                <c:pt idx="12">
                  <c:v>1807.0238878119301</c:v>
                </c:pt>
                <c:pt idx="13">
                  <c:v>1853.0859892456399</c:v>
                </c:pt>
                <c:pt idx="14">
                  <c:v>1902.27501394249</c:v>
                </c:pt>
                <c:pt idx="15">
                  <c:v>1954.53103265289</c:v>
                </c:pt>
                <c:pt idx="16">
                  <c:v>2009.7903794674401</c:v>
                </c:pt>
                <c:pt idx="17">
                  <c:v>2067.9857293841201</c:v>
                </c:pt>
                <c:pt idx="18">
                  <c:v>2129.0461803333401</c:v>
                </c:pt>
                <c:pt idx="19">
                  <c:v>2192.8973395612802</c:v>
                </c:pt>
                <c:pt idx="20">
                  <c:v>2259.4614142659302</c:v>
                </c:pt>
                <c:pt idx="21">
                  <c:v>2328.65730637567</c:v>
                </c:pt>
                <c:pt idx="22">
                  <c:v>2400.40071135477</c:v>
                </c:pt>
                <c:pt idx="23">
                  <c:v>2474.6042209154998</c:v>
                </c:pt>
                <c:pt idx="24">
                  <c:v>2551.1774295116202</c:v>
                </c:pt>
                <c:pt idx="25">
                  <c:v>2630.0270444836701</c:v>
                </c:pt>
                <c:pt idx="26">
                  <c:v>2711.0569997216498</c:v>
                </c:pt>
                <c:pt idx="27">
                  <c:v>2794.1685727068102</c:v>
                </c:pt>
                <c:pt idx="28">
                  <c:v>2879.2605047898201</c:v>
                </c:pt>
                <c:pt idx="29">
                  <c:v>2966.2291245588599</c:v>
                </c:pt>
                <c:pt idx="30">
                  <c:v>3054.9684741472101</c:v>
                </c:pt>
                <c:pt idx="31">
                  <c:v>3145.3704383266499</c:v>
                </c:pt>
                <c:pt idx="32">
                  <c:v>3237.3248762292001</c:v>
                </c:pt>
                <c:pt idx="33">
                  <c:v>3330.7197555367502</c:v>
                </c:pt>
                <c:pt idx="34">
                  <c:v>3425.4412889752498</c:v>
                </c:pt>
                <c:pt idx="35">
                  <c:v>3521.37407294694</c:v>
                </c:pt>
                <c:pt idx="36">
                  <c:v>3618.4012281318701</c:v>
                </c:pt>
                <c:pt idx="37">
                  <c:v>3716.4045418873202</c:v>
                </c:pt>
                <c:pt idx="38">
                  <c:v>3815.2646122717401</c:v>
                </c:pt>
                <c:pt idx="39">
                  <c:v>3914.86099351759</c:v>
                </c:pt>
                <c:pt idx="40">
                  <c:v>4015.0723427759799</c:v>
                </c:pt>
                <c:pt idx="41">
                  <c:v>4115.7765679541999</c:v>
                </c:pt>
                <c:pt idx="42">
                  <c:v>4216.8509764661603</c:v>
                </c:pt>
                <c:pt idx="43">
                  <c:v>4318.1724247144302</c:v>
                </c:pt>
                <c:pt idx="44">
                  <c:v>4419.6174681216798</c:v>
                </c:pt>
                <c:pt idx="45">
                  <c:v>4521.0625115289304</c:v>
                </c:pt>
                <c:pt idx="46">
                  <c:v>4622.3839597772003</c:v>
                </c:pt>
                <c:pt idx="47">
                  <c:v>4723.4583682891698</c:v>
                </c:pt>
                <c:pt idx="48">
                  <c:v>4824.1625934673802</c:v>
                </c:pt>
                <c:pt idx="49">
                  <c:v>4924.3739427257697</c:v>
                </c:pt>
                <c:pt idx="50">
                  <c:v>5023.97032397162</c:v>
                </c:pt>
                <c:pt idx="51">
                  <c:v>5122.8303943560404</c:v>
                </c:pt>
                <c:pt idx="52">
                  <c:v>5220.8337081114896</c:v>
                </c:pt>
                <c:pt idx="53">
                  <c:v>5317.8608632964197</c:v>
                </c:pt>
                <c:pt idx="54">
                  <c:v>5413.7936472681104</c:v>
                </c:pt>
                <c:pt idx="55">
                  <c:v>5508.5151807066104</c:v>
                </c:pt>
                <c:pt idx="56">
                  <c:v>5601.9100600141601</c:v>
                </c:pt>
                <c:pt idx="57">
                  <c:v>5693.8644979167102</c:v>
                </c:pt>
                <c:pt idx="58">
                  <c:v>5784.2664620961596</c:v>
                </c:pt>
                <c:pt idx="59">
                  <c:v>5873.0058116845103</c:v>
                </c:pt>
                <c:pt idx="60">
                  <c:v>5959.9744314535401</c:v>
                </c:pt>
                <c:pt idx="61">
                  <c:v>6045.0663635365499</c:v>
                </c:pt>
                <c:pt idx="62">
                  <c:v>6128.1779365217099</c:v>
                </c:pt>
                <c:pt idx="63">
                  <c:v>6209.20789175969</c:v>
                </c:pt>
                <c:pt idx="64">
                  <c:v>6288.0575067317404</c:v>
                </c:pt>
                <c:pt idx="65">
                  <c:v>6364.6307153278603</c:v>
                </c:pt>
                <c:pt idx="66">
                  <c:v>6438.8342248885901</c:v>
                </c:pt>
                <c:pt idx="67">
                  <c:v>6510.5776298676901</c:v>
                </c:pt>
                <c:pt idx="68">
                  <c:v>6579.7735219774304</c:v>
                </c:pt>
                <c:pt idx="69">
                  <c:v>6646.3375966820804</c:v>
                </c:pt>
                <c:pt idx="70">
                  <c:v>6710.1887559100196</c:v>
                </c:pt>
                <c:pt idx="71">
                  <c:v>6771.2492068592401</c:v>
                </c:pt>
                <c:pt idx="72">
                  <c:v>6829.4445567759203</c:v>
                </c:pt>
                <c:pt idx="73">
                  <c:v>6884.70390359047</c:v>
                </c:pt>
                <c:pt idx="74">
                  <c:v>6936.9599223008699</c:v>
                </c:pt>
                <c:pt idx="75">
                  <c:v>6986.1489469977196</c:v>
                </c:pt>
                <c:pt idx="76">
                  <c:v>7032.2110484314298</c:v>
                </c:pt>
                <c:pt idx="77">
                  <c:v>7075.09010702673</c:v>
                </c:pt>
                <c:pt idx="78">
                  <c:v>7114.73388125573</c:v>
                </c:pt>
                <c:pt idx="79">
                  <c:v>7151.0940712861702</c:v>
                </c:pt>
                <c:pt idx="80">
                  <c:v>7184.1263778273697</c:v>
                </c:pt>
                <c:pt idx="81">
                  <c:v>7213.7905561020398</c:v>
                </c:pt>
                <c:pt idx="82">
                  <c:v>7240.0504648783999</c:v>
                </c:pt>
                <c:pt idx="83">
                  <c:v>7262.8741105026002</c:v>
                </c:pt>
                <c:pt idx="84">
                  <c:v>7282.23368587816</c:v>
                </c:pt>
                <c:pt idx="85">
                  <c:v>7298.1056043446197</c:v>
                </c:pt>
                <c:pt idx="86">
                  <c:v>7310.4705284142001</c:v>
                </c:pt>
                <c:pt idx="87">
                  <c:v>7319.3133933315803</c:v>
                </c:pt>
                <c:pt idx="88">
                  <c:v>7324.6234254280098</c:v>
                </c:pt>
                <c:pt idx="89">
                  <c:v>7326.3941552473298</c:v>
                </c:pt>
              </c:numCache>
            </c:numRef>
          </c:yVal>
          <c:smooth val="1"/>
          <c:extLst>
            <c:ext xmlns:c16="http://schemas.microsoft.com/office/drawing/2014/chart" uri="{C3380CC4-5D6E-409C-BE32-E72D297353CC}">
              <c16:uniqueId val="{00000002-65AD-4263-B60A-26189E1B7352}"/>
            </c:ext>
          </c:extLst>
        </c:ser>
        <c:dLbls>
          <c:showLegendKey val="0"/>
          <c:showVal val="0"/>
          <c:showCatName val="0"/>
          <c:showSerName val="0"/>
          <c:showPercent val="0"/>
          <c:showBubbleSize val="0"/>
        </c:dLbls>
        <c:axId val="1786738096"/>
        <c:axId val="1786738640"/>
      </c:scatterChart>
      <c:valAx>
        <c:axId val="1786738096"/>
        <c:scaling>
          <c:orientation val="minMax"/>
          <c:max val="90"/>
        </c:scaling>
        <c:delete val="0"/>
        <c:axPos val="b"/>
        <c:majorGridlines>
          <c:spPr>
            <a:ln w="9525" cap="flat" cmpd="sng" algn="ctr">
              <a:solidFill>
                <a:schemeClr val="tx1">
                  <a:lumMod val="15000"/>
                  <a:lumOff val="85000"/>
                </a:schemeClr>
              </a:solidFill>
              <a:round/>
            </a:ln>
            <a:effectLst/>
          </c:spPr>
        </c:majorGridlines>
        <c:title>
          <c:tx>
            <c:rich>
              <a:bodyPr/>
              <a:lstStyle/>
              <a:p>
                <a:pPr>
                  <a:defRPr/>
                </a:pPr>
                <a:r>
                  <a:rPr lang="en-US"/>
                  <a:t>Angle (deg)</a:t>
                </a:r>
              </a:p>
            </c:rich>
          </c:tx>
          <c:layout>
            <c:manualLayout>
              <c:xMode val="edge"/>
              <c:yMode val="edge"/>
              <c:x val="0.46772134733158355"/>
              <c:y val="0.94717024268814531"/>
            </c:manualLayout>
          </c:layout>
          <c:overlay val="0"/>
        </c:title>
        <c:numFmt formatCode="General" sourceLinked="1"/>
        <c:majorTickMark val="none"/>
        <c:minorTickMark val="none"/>
        <c:tickLblPos val="nextTo"/>
        <c:spPr>
          <a:noFill/>
          <a:ln w="12700" cap="flat" cmpd="sng" algn="ctr">
            <a:solidFill>
              <a:schemeClr val="tx1"/>
            </a:solidFill>
            <a:round/>
          </a:ln>
          <a:effectLst/>
        </c:spPr>
        <c:txPr>
          <a:bodyPr rot="-60000000" vert="horz"/>
          <a:lstStyle/>
          <a:p>
            <a:pPr>
              <a:defRPr/>
            </a:pPr>
            <a:endParaRPr lang="en-US"/>
          </a:p>
        </c:txPr>
        <c:crossAx val="1786738640"/>
        <c:crosses val="autoZero"/>
        <c:crossBetween val="midCat"/>
        <c:majorUnit val="10"/>
      </c:valAx>
      <c:valAx>
        <c:axId val="1786738640"/>
        <c:scaling>
          <c:orientation val="minMax"/>
        </c:scaling>
        <c:delete val="0"/>
        <c:axPos val="l"/>
        <c:majorGridlines>
          <c:spPr>
            <a:ln w="9525" cap="flat" cmpd="sng" algn="ctr">
              <a:solidFill>
                <a:schemeClr val="tx1">
                  <a:lumMod val="15000"/>
                  <a:lumOff val="85000"/>
                </a:schemeClr>
              </a:solidFill>
              <a:round/>
            </a:ln>
            <a:effectLst/>
          </c:spPr>
        </c:majorGridlines>
        <c:title>
          <c:tx>
            <c:rich>
              <a:bodyPr/>
              <a:lstStyle/>
              <a:p>
                <a:pPr>
                  <a:defRPr/>
                </a:pPr>
                <a:r>
                  <a:rPr lang="en-US"/>
                  <a:t>Hoop Stress (psi)</a:t>
                </a:r>
              </a:p>
            </c:rich>
          </c:tx>
          <c:layout>
            <c:manualLayout>
              <c:xMode val="edge"/>
              <c:yMode val="edge"/>
              <c:x val="2.7615923009623789E-3"/>
              <c:y val="0.31002353932119514"/>
            </c:manualLayout>
          </c:layout>
          <c:overlay val="0"/>
        </c:title>
        <c:numFmt formatCode="General" sourceLinked="1"/>
        <c:majorTickMark val="none"/>
        <c:minorTickMark val="none"/>
        <c:tickLblPos val="nextTo"/>
        <c:spPr>
          <a:noFill/>
          <a:ln w="12700" cap="flat" cmpd="sng" algn="ctr">
            <a:solidFill>
              <a:schemeClr val="tx1"/>
            </a:solidFill>
            <a:round/>
          </a:ln>
          <a:effectLst/>
        </c:spPr>
        <c:txPr>
          <a:bodyPr rot="-60000000" vert="horz"/>
          <a:lstStyle/>
          <a:p>
            <a:pPr>
              <a:defRPr/>
            </a:pPr>
            <a:endParaRPr lang="en-US"/>
          </a:p>
        </c:txPr>
        <c:crossAx val="1786738096"/>
        <c:crosses val="autoZero"/>
        <c:crossBetween val="midCat"/>
      </c:valAx>
      <c:spPr>
        <a:ln w="12700">
          <a:solidFill>
            <a:schemeClr val="tx1"/>
          </a:solidFill>
        </a:ln>
      </c:spPr>
    </c:plotArea>
    <c:legend>
      <c:legendPos val="r"/>
      <c:layout>
        <c:manualLayout>
          <c:xMode val="edge"/>
          <c:yMode val="edge"/>
          <c:x val="0.16720778652668417"/>
          <c:y val="0.15372725973723197"/>
          <c:w val="0.39288976377952756"/>
          <c:h val="0.17764080349555164"/>
        </c:manualLayout>
      </c:layout>
      <c:overlay val="0"/>
      <c:spPr>
        <a:solidFill>
          <a:schemeClr val="bg1"/>
        </a:solidFill>
      </c:spPr>
    </c:legend>
    <c:plotVisOnly val="1"/>
    <c:dispBlanksAs val="gap"/>
    <c:showDLblsOverMax val="0"/>
  </c:chart>
  <c:spPr>
    <a:ln w="12700">
      <a:solidFill>
        <a:schemeClr val="bg1">
          <a:lumMod val="65000"/>
        </a:schemeClr>
      </a:solidFill>
    </a:ln>
  </c:spPr>
  <c:txPr>
    <a:bodyPr/>
    <a:lstStyle/>
    <a:p>
      <a:pPr>
        <a:defRPr sz="900">
          <a:latin typeface="Arial" panose="020B0604020202020204" pitchFamily="34" charset="0"/>
          <a:cs typeface="Arial" panose="020B0604020202020204" pitchFamily="34" charset="0"/>
        </a:defRPr>
      </a:pPr>
      <a:endParaRPr lang="en-US"/>
    </a:p>
  </c:txPr>
  <c:externalData r:id="rId1">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Hoop Stress Evolution with Time</a:t>
            </a:r>
          </a:p>
        </c:rich>
      </c:tx>
      <c:layout>
        <c:manualLayout>
          <c:xMode val="edge"/>
          <c:yMode val="edge"/>
          <c:x val="0.29352777777777778"/>
          <c:y val="3.5950714494021579E-3"/>
        </c:manualLayout>
      </c:layout>
      <c:overlay val="0"/>
    </c:title>
    <c:autoTitleDeleted val="0"/>
    <c:plotArea>
      <c:layout>
        <c:manualLayout>
          <c:layoutTarget val="inner"/>
          <c:xMode val="edge"/>
          <c:yMode val="edge"/>
          <c:x val="0.12666491688538933"/>
          <c:y val="7.6253280839895007E-2"/>
          <c:w val="0.83350174978127733"/>
          <c:h val="0.77930263925342669"/>
        </c:manualLayout>
      </c:layout>
      <c:scatterChart>
        <c:scatterStyle val="smoothMarker"/>
        <c:varyColors val="0"/>
        <c:ser>
          <c:idx val="3"/>
          <c:order val="0"/>
          <c:tx>
            <c:v>Upper Grey sandstone (Late Time)</c:v>
          </c:tx>
          <c:spPr>
            <a:ln w="19050" cap="rnd">
              <a:solidFill>
                <a:schemeClr val="tx1"/>
              </a:solidFill>
              <a:prstDash val="sysDash"/>
              <a:round/>
            </a:ln>
            <a:effectLst/>
          </c:spPr>
          <c:marker>
            <c:symbol val="none"/>
          </c:marker>
          <c:xVal>
            <c:numRef>
              <c:f>Sheet2!$F$2:$F$91</c:f>
              <c:numCache>
                <c:formatCode>General</c:formatCode>
                <c:ptCount val="9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numCache>
            </c:numRef>
          </c:xVal>
          <c:yVal>
            <c:numRef>
              <c:f>Sheet2!$J$2:$J$91</c:f>
              <c:numCache>
                <c:formatCode>General</c:formatCode>
                <c:ptCount val="90"/>
                <c:pt idx="0">
                  <c:v>4236.5078274919833</c:v>
                </c:pt>
                <c:pt idx="1">
                  <c:v>4240.3663355049093</c:v>
                </c:pt>
                <c:pt idx="2">
                  <c:v>4246.7919586501757</c:v>
                </c:pt>
                <c:pt idx="3">
                  <c:v>4255.7768682957849</c:v>
                </c:pt>
                <c:pt idx="4">
                  <c:v>4267.3101177133294</c:v>
                </c:pt>
                <c:pt idx="5">
                  <c:v>4281.377655414979</c:v>
                </c:pt>
                <c:pt idx="6">
                  <c:v>4297.9623422729837</c:v>
                </c:pt>
                <c:pt idx="7">
                  <c:v>4317.0439724010612</c:v>
                </c:pt>
                <c:pt idx="8">
                  <c:v>4338.5992977721953</c:v>
                </c:pt>
                <c:pt idx="9">
                  <c:v>4362.6020565427898</c:v>
                </c:pt>
                <c:pt idx="10">
                  <c:v>4389.0230050486116</c:v>
                </c:pt>
                <c:pt idx="11">
                  <c:v>4417.8299534337384</c:v>
                </c:pt>
                <c:pt idx="12">
                  <c:v>4448.9878048689461</c:v>
                </c:pt>
                <c:pt idx="13">
                  <c:v>4482.4585983117286</c:v>
                </c:pt>
                <c:pt idx="14">
                  <c:v>4518.2015547561004</c:v>
                </c:pt>
                <c:pt idx="15">
                  <c:v>4556.173126915397</c:v>
                </c:pt>
                <c:pt idx="16">
                  <c:v>4596.3270522779958</c:v>
                </c:pt>
                <c:pt idx="17">
                  <c:v>4638.6144094710999</c:v>
                </c:pt>
                <c:pt idx="18">
                  <c:v>4682.9836778638346</c:v>
                </c:pt>
                <c:pt idx="19">
                  <c:v>4729.3808003372233</c:v>
                </c:pt>
                <c:pt idx="20">
                  <c:v>4777.7492491444609</c:v>
                </c:pt>
                <c:pt idx="21">
                  <c:v>4828.0300947812684</c:v>
                </c:pt>
                <c:pt idx="22">
                  <c:v>4880.162077782401</c:v>
                </c:pt>
                <c:pt idx="23">
                  <c:v>4934.0816833568933</c:v>
                </c:pt>
                <c:pt idx="24">
                  <c:v>4989.7232187710251</c:v>
                </c:pt>
                <c:pt idx="25">
                  <c:v>5047.0188933848167</c:v>
                </c:pt>
                <c:pt idx="26">
                  <c:v>5105.8989012444763</c:v>
                </c:pt>
                <c:pt idx="27">
                  <c:v>5166.2915061302128</c:v>
                </c:pt>
                <c:pt idx="28">
                  <c:v>5228.1231289557027</c:v>
                </c:pt>
                <c:pt idx="29">
                  <c:v>5291.3184374130133</c:v>
                </c:pt>
                <c:pt idx="30">
                  <c:v>5355.8004377532297</c:v>
                </c:pt>
                <c:pt idx="31">
                  <c:v>5421.4905685916583</c:v>
                </c:pt>
                <c:pt idx="32">
                  <c:v>5488.3087966226622</c:v>
                </c:pt>
                <c:pt idx="33">
                  <c:v>5556.17371412793</c:v>
                </c:pt>
                <c:pt idx="34">
                  <c:v>5625.0026381592897</c:v>
                </c:pt>
                <c:pt idx="35">
                  <c:v>5694.7117112750611</c:v>
                </c:pt>
                <c:pt idx="36">
                  <c:v>5765.2160037075446</c:v>
                </c:pt>
                <c:pt idx="37">
                  <c:v>5836.4296168367555</c:v>
                </c:pt>
                <c:pt idx="38">
                  <c:v>5908.2657878446971</c:v>
                </c:pt>
                <c:pt idx="39">
                  <c:v>5980.6369954225283</c:v>
                </c:pt>
                <c:pt idx="40">
                  <c:v>6053.4550664017379</c:v>
                </c:pt>
                <c:pt idx="41">
                  <c:v>6126.6312831796013</c:v>
                </c:pt>
                <c:pt idx="42">
                  <c:v>6200.0764918079121</c:v>
                </c:pt>
                <c:pt idx="43">
                  <c:v>6273.701210613307</c:v>
                </c:pt>
                <c:pt idx="44">
                  <c:v>6347.4157392169627</c:v>
                </c:pt>
                <c:pt idx="45">
                  <c:v>6421.1302678206175</c:v>
                </c:pt>
                <c:pt idx="46">
                  <c:v>6494.7549866260233</c:v>
                </c:pt>
                <c:pt idx="47">
                  <c:v>6568.2001952543351</c:v>
                </c:pt>
                <c:pt idx="48">
                  <c:v>6641.3764120321975</c:v>
                </c:pt>
                <c:pt idx="49">
                  <c:v>6714.194483011408</c:v>
                </c:pt>
                <c:pt idx="50">
                  <c:v>6786.5656905892392</c:v>
                </c:pt>
                <c:pt idx="51">
                  <c:v>6858.4018615971818</c:v>
                </c:pt>
                <c:pt idx="52">
                  <c:v>6929.6154747263918</c:v>
                </c:pt>
                <c:pt idx="53">
                  <c:v>7000.1197671588752</c:v>
                </c:pt>
                <c:pt idx="54">
                  <c:v>7069.8288402746475</c:v>
                </c:pt>
                <c:pt idx="55">
                  <c:v>7138.6577643060064</c:v>
                </c:pt>
                <c:pt idx="56">
                  <c:v>7206.5226818112751</c:v>
                </c:pt>
                <c:pt idx="57">
                  <c:v>7273.3409098422653</c:v>
                </c:pt>
                <c:pt idx="58">
                  <c:v>7339.0310406807075</c:v>
                </c:pt>
                <c:pt idx="59">
                  <c:v>7403.513041020924</c:v>
                </c:pt>
                <c:pt idx="60">
                  <c:v>7466.7083494782219</c:v>
                </c:pt>
                <c:pt idx="61">
                  <c:v>7528.5399723037244</c:v>
                </c:pt>
                <c:pt idx="62">
                  <c:v>7588.9325771894482</c:v>
                </c:pt>
                <c:pt idx="63">
                  <c:v>7647.8125850491197</c:v>
                </c:pt>
                <c:pt idx="64">
                  <c:v>7705.1082596629103</c:v>
                </c:pt>
                <c:pt idx="65">
                  <c:v>7760.7497950770439</c:v>
                </c:pt>
                <c:pt idx="66">
                  <c:v>7814.6694006515354</c:v>
                </c:pt>
                <c:pt idx="67">
                  <c:v>7866.8013836526679</c:v>
                </c:pt>
                <c:pt idx="68">
                  <c:v>7917.0822292894763</c:v>
                </c:pt>
                <c:pt idx="69">
                  <c:v>7965.4506780967004</c:v>
                </c:pt>
                <c:pt idx="70">
                  <c:v>8011.847800570089</c:v>
                </c:pt>
                <c:pt idx="71">
                  <c:v>8056.2170689628247</c:v>
                </c:pt>
                <c:pt idx="72">
                  <c:v>8098.5044261559406</c:v>
                </c:pt>
                <c:pt idx="73">
                  <c:v>8138.6583515185393</c:v>
                </c:pt>
                <c:pt idx="74">
                  <c:v>8176.6299236778368</c:v>
                </c:pt>
                <c:pt idx="75">
                  <c:v>8212.3728801221951</c:v>
                </c:pt>
                <c:pt idx="76">
                  <c:v>8245.8436735649884</c:v>
                </c:pt>
                <c:pt idx="77">
                  <c:v>8277.0015250001961</c:v>
                </c:pt>
                <c:pt idx="78">
                  <c:v>8305.8084733853393</c:v>
                </c:pt>
                <c:pt idx="79">
                  <c:v>8332.2294218911466</c:v>
                </c:pt>
                <c:pt idx="80">
                  <c:v>8356.2321806617401</c:v>
                </c:pt>
                <c:pt idx="81">
                  <c:v>8377.7875060328879</c:v>
                </c:pt>
                <c:pt idx="82">
                  <c:v>8396.8691361609526</c:v>
                </c:pt>
                <c:pt idx="83">
                  <c:v>8413.4538230189446</c:v>
                </c:pt>
                <c:pt idx="84">
                  <c:v>8427.5213607205951</c:v>
                </c:pt>
                <c:pt idx="85">
                  <c:v>8439.0546101381406</c:v>
                </c:pt>
                <c:pt idx="86">
                  <c:v>8448.0395197837606</c:v>
                </c:pt>
                <c:pt idx="87">
                  <c:v>8454.4651429290279</c:v>
                </c:pt>
                <c:pt idx="88">
                  <c:v>8458.3236509419548</c:v>
                </c:pt>
                <c:pt idx="89">
                  <c:v>8459.6103428248862</c:v>
                </c:pt>
              </c:numCache>
            </c:numRef>
          </c:yVal>
          <c:smooth val="1"/>
          <c:extLst>
            <c:ext xmlns:c16="http://schemas.microsoft.com/office/drawing/2014/chart" uri="{C3380CC4-5D6E-409C-BE32-E72D297353CC}">
              <c16:uniqueId val="{00000000-A835-4E0B-A7EB-8837DF032357}"/>
            </c:ext>
          </c:extLst>
        </c:ser>
        <c:ser>
          <c:idx val="0"/>
          <c:order val="1"/>
          <c:tx>
            <c:v>Upper Grey sandstone (Early Time)</c:v>
          </c:tx>
          <c:spPr>
            <a:ln w="19050" cap="rnd">
              <a:solidFill>
                <a:schemeClr val="tx1"/>
              </a:solidFill>
              <a:prstDash val="sysDot"/>
              <a:round/>
            </a:ln>
            <a:effectLst/>
          </c:spPr>
          <c:marker>
            <c:symbol val="none"/>
          </c:marker>
          <c:xVal>
            <c:numRef>
              <c:f>Sheet2!$F$2:$F$91</c:f>
              <c:numCache>
                <c:formatCode>General</c:formatCode>
                <c:ptCount val="9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numCache>
            </c:numRef>
          </c:xVal>
          <c:yVal>
            <c:numRef>
              <c:f>Sheet2!$I$2:$I$91</c:f>
              <c:numCache>
                <c:formatCode>General</c:formatCode>
                <c:ptCount val="90"/>
                <c:pt idx="0">
                  <c:v>1514.6115108153499</c:v>
                </c:pt>
                <c:pt idx="1">
                  <c:v>1519.9215429117801</c:v>
                </c:pt>
                <c:pt idx="2">
                  <c:v>1528.7644078291601</c:v>
                </c:pt>
                <c:pt idx="3">
                  <c:v>1541.12933189874</c:v>
                </c:pt>
                <c:pt idx="4">
                  <c:v>1557.0012503651999</c:v>
                </c:pt>
                <c:pt idx="5">
                  <c:v>1576.36082574076</c:v>
                </c:pt>
                <c:pt idx="6">
                  <c:v>1599.18447136496</c:v>
                </c:pt>
                <c:pt idx="7">
                  <c:v>1625.4443801412999</c:v>
                </c:pt>
                <c:pt idx="8">
                  <c:v>1655.10855841599</c:v>
                </c:pt>
                <c:pt idx="9">
                  <c:v>1688.1408649571899</c:v>
                </c:pt>
                <c:pt idx="10">
                  <c:v>1724.5010549876399</c:v>
                </c:pt>
                <c:pt idx="11">
                  <c:v>1764.1448292166201</c:v>
                </c:pt>
                <c:pt idx="12">
                  <c:v>1807.0238878119301</c:v>
                </c:pt>
                <c:pt idx="13">
                  <c:v>1853.0859892456399</c:v>
                </c:pt>
                <c:pt idx="14">
                  <c:v>1902.27501394249</c:v>
                </c:pt>
                <c:pt idx="15">
                  <c:v>1954.53103265289</c:v>
                </c:pt>
                <c:pt idx="16">
                  <c:v>2009.7903794674401</c:v>
                </c:pt>
                <c:pt idx="17">
                  <c:v>2067.9857293841201</c:v>
                </c:pt>
                <c:pt idx="18">
                  <c:v>2129.0461803333401</c:v>
                </c:pt>
                <c:pt idx="19">
                  <c:v>2192.8973395612802</c:v>
                </c:pt>
                <c:pt idx="20">
                  <c:v>2259.4614142659302</c:v>
                </c:pt>
                <c:pt idx="21">
                  <c:v>2328.65730637567</c:v>
                </c:pt>
                <c:pt idx="22">
                  <c:v>2400.40071135477</c:v>
                </c:pt>
                <c:pt idx="23">
                  <c:v>2474.6042209154998</c:v>
                </c:pt>
                <c:pt idx="24">
                  <c:v>2551.1774295116202</c:v>
                </c:pt>
                <c:pt idx="25">
                  <c:v>2630.0270444836701</c:v>
                </c:pt>
                <c:pt idx="26">
                  <c:v>2711.0569997216498</c:v>
                </c:pt>
                <c:pt idx="27">
                  <c:v>2794.1685727068102</c:v>
                </c:pt>
                <c:pt idx="28">
                  <c:v>2879.2605047898201</c:v>
                </c:pt>
                <c:pt idx="29">
                  <c:v>2966.2291245588599</c:v>
                </c:pt>
                <c:pt idx="30">
                  <c:v>3054.9684741472101</c:v>
                </c:pt>
                <c:pt idx="31">
                  <c:v>3145.3704383266499</c:v>
                </c:pt>
                <c:pt idx="32">
                  <c:v>3237.3248762292001</c:v>
                </c:pt>
                <c:pt idx="33">
                  <c:v>3330.7197555367502</c:v>
                </c:pt>
                <c:pt idx="34">
                  <c:v>3425.4412889752498</c:v>
                </c:pt>
                <c:pt idx="35">
                  <c:v>3521.37407294694</c:v>
                </c:pt>
                <c:pt idx="36">
                  <c:v>3618.4012281318701</c:v>
                </c:pt>
                <c:pt idx="37">
                  <c:v>3716.4045418873202</c:v>
                </c:pt>
                <c:pt idx="38">
                  <c:v>3815.2646122717401</c:v>
                </c:pt>
                <c:pt idx="39">
                  <c:v>3914.86099351759</c:v>
                </c:pt>
                <c:pt idx="40">
                  <c:v>4015.0723427759799</c:v>
                </c:pt>
                <c:pt idx="41">
                  <c:v>4115.7765679541999</c:v>
                </c:pt>
                <c:pt idx="42">
                  <c:v>4216.8509764661603</c:v>
                </c:pt>
                <c:pt idx="43">
                  <c:v>4318.1724247144302</c:v>
                </c:pt>
                <c:pt idx="44">
                  <c:v>4419.6174681216798</c:v>
                </c:pt>
                <c:pt idx="45">
                  <c:v>4521.0625115289304</c:v>
                </c:pt>
                <c:pt idx="46">
                  <c:v>4622.3839597772003</c:v>
                </c:pt>
                <c:pt idx="47">
                  <c:v>4723.4583682891698</c:v>
                </c:pt>
                <c:pt idx="48">
                  <c:v>4824.1625934673802</c:v>
                </c:pt>
                <c:pt idx="49">
                  <c:v>4924.3739427257697</c:v>
                </c:pt>
                <c:pt idx="50">
                  <c:v>5023.97032397162</c:v>
                </c:pt>
                <c:pt idx="51">
                  <c:v>5122.8303943560404</c:v>
                </c:pt>
                <c:pt idx="52">
                  <c:v>5220.8337081114896</c:v>
                </c:pt>
                <c:pt idx="53">
                  <c:v>5317.8608632964197</c:v>
                </c:pt>
                <c:pt idx="54">
                  <c:v>5413.7936472681104</c:v>
                </c:pt>
                <c:pt idx="55">
                  <c:v>5508.5151807066104</c:v>
                </c:pt>
                <c:pt idx="56">
                  <c:v>5601.9100600141601</c:v>
                </c:pt>
                <c:pt idx="57">
                  <c:v>5693.8644979167102</c:v>
                </c:pt>
                <c:pt idx="58">
                  <c:v>5784.2664620961596</c:v>
                </c:pt>
                <c:pt idx="59">
                  <c:v>5873.0058116845103</c:v>
                </c:pt>
                <c:pt idx="60">
                  <c:v>5959.9744314535401</c:v>
                </c:pt>
                <c:pt idx="61">
                  <c:v>6045.0663635365499</c:v>
                </c:pt>
                <c:pt idx="62">
                  <c:v>6128.1779365217099</c:v>
                </c:pt>
                <c:pt idx="63">
                  <c:v>6209.20789175969</c:v>
                </c:pt>
                <c:pt idx="64">
                  <c:v>6288.0575067317404</c:v>
                </c:pt>
                <c:pt idx="65">
                  <c:v>6364.6307153278603</c:v>
                </c:pt>
                <c:pt idx="66">
                  <c:v>6438.8342248885901</c:v>
                </c:pt>
                <c:pt idx="67">
                  <c:v>6510.5776298676901</c:v>
                </c:pt>
                <c:pt idx="68">
                  <c:v>6579.7735219774304</c:v>
                </c:pt>
                <c:pt idx="69">
                  <c:v>6646.3375966820804</c:v>
                </c:pt>
                <c:pt idx="70">
                  <c:v>6710.1887559100196</c:v>
                </c:pt>
                <c:pt idx="71">
                  <c:v>6771.2492068592401</c:v>
                </c:pt>
                <c:pt idx="72">
                  <c:v>6829.4445567759203</c:v>
                </c:pt>
                <c:pt idx="73">
                  <c:v>6884.70390359047</c:v>
                </c:pt>
                <c:pt idx="74">
                  <c:v>6936.9599223008699</c:v>
                </c:pt>
                <c:pt idx="75">
                  <c:v>6986.1489469977196</c:v>
                </c:pt>
                <c:pt idx="76">
                  <c:v>7032.2110484314298</c:v>
                </c:pt>
                <c:pt idx="77">
                  <c:v>7075.09010702673</c:v>
                </c:pt>
                <c:pt idx="78">
                  <c:v>7114.73388125573</c:v>
                </c:pt>
                <c:pt idx="79">
                  <c:v>7151.0940712861702</c:v>
                </c:pt>
                <c:pt idx="80">
                  <c:v>7184.1263778273697</c:v>
                </c:pt>
                <c:pt idx="81">
                  <c:v>7213.7905561020398</c:v>
                </c:pt>
                <c:pt idx="82">
                  <c:v>7240.0504648783999</c:v>
                </c:pt>
                <c:pt idx="83">
                  <c:v>7262.8741105026002</c:v>
                </c:pt>
                <c:pt idx="84">
                  <c:v>7282.23368587816</c:v>
                </c:pt>
                <c:pt idx="85">
                  <c:v>7298.1056043446197</c:v>
                </c:pt>
                <c:pt idx="86">
                  <c:v>7310.4705284142001</c:v>
                </c:pt>
                <c:pt idx="87">
                  <c:v>7319.3133933315803</c:v>
                </c:pt>
                <c:pt idx="88">
                  <c:v>7324.6234254280098</c:v>
                </c:pt>
                <c:pt idx="89">
                  <c:v>7326.3941552473298</c:v>
                </c:pt>
              </c:numCache>
            </c:numRef>
          </c:yVal>
          <c:smooth val="1"/>
          <c:extLst>
            <c:ext xmlns:c16="http://schemas.microsoft.com/office/drawing/2014/chart" uri="{C3380CC4-5D6E-409C-BE32-E72D297353CC}">
              <c16:uniqueId val="{00000001-A835-4E0B-A7EB-8837DF032357}"/>
            </c:ext>
          </c:extLst>
        </c:ser>
        <c:dLbls>
          <c:showLegendKey val="0"/>
          <c:showVal val="0"/>
          <c:showCatName val="0"/>
          <c:showSerName val="0"/>
          <c:showPercent val="0"/>
          <c:showBubbleSize val="0"/>
        </c:dLbls>
        <c:axId val="1786739184"/>
        <c:axId val="1786741904"/>
      </c:scatterChart>
      <c:valAx>
        <c:axId val="1786739184"/>
        <c:scaling>
          <c:orientation val="minMax"/>
          <c:max val="90"/>
        </c:scaling>
        <c:delete val="0"/>
        <c:axPos val="b"/>
        <c:majorGridlines>
          <c:spPr>
            <a:ln w="9525" cap="flat" cmpd="sng" algn="ctr">
              <a:solidFill>
                <a:schemeClr val="tx1">
                  <a:lumMod val="15000"/>
                  <a:lumOff val="85000"/>
                </a:schemeClr>
              </a:solidFill>
              <a:round/>
            </a:ln>
            <a:effectLst/>
          </c:spPr>
        </c:majorGridlines>
        <c:title>
          <c:tx>
            <c:rich>
              <a:bodyPr/>
              <a:lstStyle/>
              <a:p>
                <a:pPr>
                  <a:defRPr/>
                </a:pPr>
                <a:r>
                  <a:rPr lang="en-US"/>
                  <a:t>Angle (deg)</a:t>
                </a:r>
              </a:p>
            </c:rich>
          </c:tx>
          <c:overlay val="0"/>
        </c:title>
        <c:numFmt formatCode="General" sourceLinked="1"/>
        <c:majorTickMark val="none"/>
        <c:minorTickMark val="none"/>
        <c:tickLblPos val="nextTo"/>
        <c:spPr>
          <a:noFill/>
          <a:ln w="12700" cap="flat" cmpd="sng" algn="ctr">
            <a:solidFill>
              <a:schemeClr val="tx1"/>
            </a:solidFill>
            <a:round/>
          </a:ln>
          <a:effectLst/>
        </c:spPr>
        <c:txPr>
          <a:bodyPr rot="-60000000" vert="horz"/>
          <a:lstStyle/>
          <a:p>
            <a:pPr>
              <a:defRPr/>
            </a:pPr>
            <a:endParaRPr lang="en-US"/>
          </a:p>
        </c:txPr>
        <c:crossAx val="1786741904"/>
        <c:crosses val="autoZero"/>
        <c:crossBetween val="midCat"/>
        <c:majorUnit val="10"/>
      </c:valAx>
      <c:valAx>
        <c:axId val="1786741904"/>
        <c:scaling>
          <c:orientation val="minMax"/>
        </c:scaling>
        <c:delete val="0"/>
        <c:axPos val="l"/>
        <c:majorGridlines>
          <c:spPr>
            <a:ln w="9525" cap="flat" cmpd="sng" algn="ctr">
              <a:solidFill>
                <a:schemeClr val="tx1">
                  <a:lumMod val="15000"/>
                  <a:lumOff val="85000"/>
                </a:schemeClr>
              </a:solidFill>
              <a:round/>
            </a:ln>
            <a:effectLst/>
          </c:spPr>
        </c:majorGridlines>
        <c:title>
          <c:tx>
            <c:rich>
              <a:bodyPr/>
              <a:lstStyle/>
              <a:p>
                <a:pPr>
                  <a:defRPr/>
                </a:pPr>
                <a:r>
                  <a:rPr lang="en-US"/>
                  <a:t>Hoop Stress (psi)</a:t>
                </a:r>
              </a:p>
            </c:rich>
          </c:tx>
          <c:layout>
            <c:manualLayout>
              <c:xMode val="edge"/>
              <c:yMode val="edge"/>
              <c:x val="5.5393700787401568E-3"/>
              <c:y val="0.30037219305920099"/>
            </c:manualLayout>
          </c:layout>
          <c:overlay val="0"/>
        </c:title>
        <c:numFmt formatCode="General" sourceLinked="1"/>
        <c:majorTickMark val="none"/>
        <c:minorTickMark val="none"/>
        <c:tickLblPos val="nextTo"/>
        <c:spPr>
          <a:noFill/>
          <a:ln w="12700" cap="flat" cmpd="sng" algn="ctr">
            <a:solidFill>
              <a:schemeClr val="tx1"/>
            </a:solidFill>
            <a:round/>
          </a:ln>
          <a:effectLst/>
        </c:spPr>
        <c:txPr>
          <a:bodyPr rot="-60000000" vert="horz"/>
          <a:lstStyle/>
          <a:p>
            <a:pPr>
              <a:defRPr/>
            </a:pPr>
            <a:endParaRPr lang="en-US"/>
          </a:p>
        </c:txPr>
        <c:crossAx val="1786739184"/>
        <c:crosses val="autoZero"/>
        <c:crossBetween val="midCat"/>
      </c:valAx>
      <c:spPr>
        <a:ln>
          <a:solidFill>
            <a:schemeClr val="tx1"/>
          </a:solidFill>
        </a:ln>
      </c:spPr>
    </c:plotArea>
    <c:legend>
      <c:legendPos val="r"/>
      <c:layout>
        <c:manualLayout>
          <c:xMode val="edge"/>
          <c:yMode val="edge"/>
          <c:x val="0.14776334208223973"/>
          <c:y val="9.8171843102945466E-2"/>
          <c:w val="0.49288976377952765"/>
          <c:h val="0.11282589676290464"/>
        </c:manualLayout>
      </c:layout>
      <c:overlay val="0"/>
      <c:spPr>
        <a:solidFill>
          <a:schemeClr val="bg1"/>
        </a:solidFill>
      </c:spPr>
    </c:legend>
    <c:plotVisOnly val="1"/>
    <c:dispBlanksAs val="gap"/>
    <c:showDLblsOverMax val="0"/>
  </c:chart>
  <c:spPr>
    <a:ln w="12700">
      <a:solidFill>
        <a:schemeClr val="bg1">
          <a:lumMod val="65000"/>
        </a:schemeClr>
      </a:solidFill>
    </a:ln>
  </c:spPr>
  <c:txPr>
    <a:bodyPr/>
    <a:lstStyle/>
    <a:p>
      <a:pPr>
        <a:defRPr sz="900">
          <a:latin typeface="Arial" panose="020B0604020202020204" pitchFamily="34" charset="0"/>
          <a:cs typeface="Arial" panose="020B0604020202020204" pitchFamily="34"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4928258967629048E-2"/>
          <c:y val="3.7582020997375322E-2"/>
          <c:w val="0.8037152498794794"/>
          <c:h val="0.83555118110236215"/>
        </c:manualLayout>
      </c:layout>
      <c:scatterChart>
        <c:scatterStyle val="smoothMarker"/>
        <c:varyColors val="0"/>
        <c:ser>
          <c:idx val="1"/>
          <c:order val="0"/>
          <c:tx>
            <c:v>30 lb/bbl CaCO  fluid</c:v>
          </c:tx>
          <c:spPr>
            <a:ln w="19050" cap="rnd">
              <a:solidFill>
                <a:srgbClr val="7030A0"/>
              </a:solidFill>
              <a:prstDash val="solid"/>
              <a:round/>
            </a:ln>
            <a:effectLst/>
          </c:spPr>
          <c:marker>
            <c:symbol val="triangle"/>
            <c:size val="5"/>
            <c:spPr>
              <a:solidFill>
                <a:srgbClr val="7030A0"/>
              </a:solidFill>
              <a:ln w="9525">
                <a:solidFill>
                  <a:srgbClr val="7030A0"/>
                </a:solidFill>
              </a:ln>
              <a:effectLst/>
            </c:spPr>
          </c:marker>
          <c:xVal>
            <c:numRef>
              <c:f>'CaCO3 30ppb'!$D$3:$D$43</c:f>
              <c:numCache>
                <c:formatCode>General</c:formatCode>
                <c:ptCount val="41"/>
                <c:pt idx="0">
                  <c:v>0</c:v>
                </c:pt>
                <c:pt idx="1">
                  <c:v>0.3</c:v>
                </c:pt>
                <c:pt idx="2">
                  <c:v>0.8</c:v>
                </c:pt>
                <c:pt idx="3">
                  <c:v>1.3</c:v>
                </c:pt>
                <c:pt idx="4">
                  <c:v>1.8</c:v>
                </c:pt>
                <c:pt idx="5">
                  <c:v>2.2999999999999998</c:v>
                </c:pt>
                <c:pt idx="6">
                  <c:v>2.8</c:v>
                </c:pt>
                <c:pt idx="7">
                  <c:v>3.3</c:v>
                </c:pt>
                <c:pt idx="8">
                  <c:v>3.8</c:v>
                </c:pt>
                <c:pt idx="9">
                  <c:v>4.3</c:v>
                </c:pt>
                <c:pt idx="10">
                  <c:v>4.8</c:v>
                </c:pt>
                <c:pt idx="11">
                  <c:v>5.3</c:v>
                </c:pt>
                <c:pt idx="12">
                  <c:v>5.8</c:v>
                </c:pt>
                <c:pt idx="13">
                  <c:v>6.3</c:v>
                </c:pt>
                <c:pt idx="14">
                  <c:v>6.8</c:v>
                </c:pt>
                <c:pt idx="15">
                  <c:v>7.3</c:v>
                </c:pt>
                <c:pt idx="16">
                  <c:v>7.8</c:v>
                </c:pt>
                <c:pt idx="17">
                  <c:v>8.3000000000000007</c:v>
                </c:pt>
                <c:pt idx="18">
                  <c:v>8.8000000000000007</c:v>
                </c:pt>
                <c:pt idx="19">
                  <c:v>9.3000000000000007</c:v>
                </c:pt>
                <c:pt idx="20">
                  <c:v>9.8000000000000007</c:v>
                </c:pt>
                <c:pt idx="21">
                  <c:v>10.3</c:v>
                </c:pt>
                <c:pt idx="22">
                  <c:v>10.8</c:v>
                </c:pt>
                <c:pt idx="23">
                  <c:v>11.3</c:v>
                </c:pt>
                <c:pt idx="24">
                  <c:v>11.8</c:v>
                </c:pt>
                <c:pt idx="25">
                  <c:v>12.3</c:v>
                </c:pt>
                <c:pt idx="26">
                  <c:v>12.8</c:v>
                </c:pt>
                <c:pt idx="27">
                  <c:v>13.3</c:v>
                </c:pt>
                <c:pt idx="28">
                  <c:v>13.8</c:v>
                </c:pt>
                <c:pt idx="29">
                  <c:v>14.3</c:v>
                </c:pt>
                <c:pt idx="30">
                  <c:v>14.8</c:v>
                </c:pt>
                <c:pt idx="31">
                  <c:v>15.3</c:v>
                </c:pt>
                <c:pt idx="32">
                  <c:v>15.8</c:v>
                </c:pt>
                <c:pt idx="33">
                  <c:v>16.3</c:v>
                </c:pt>
                <c:pt idx="34">
                  <c:v>16.8</c:v>
                </c:pt>
                <c:pt idx="35">
                  <c:v>17.3</c:v>
                </c:pt>
                <c:pt idx="36">
                  <c:v>17.8</c:v>
                </c:pt>
                <c:pt idx="37">
                  <c:v>18.3</c:v>
                </c:pt>
                <c:pt idx="38">
                  <c:v>18.8</c:v>
                </c:pt>
                <c:pt idx="39">
                  <c:v>19.3</c:v>
                </c:pt>
                <c:pt idx="40">
                  <c:v>19.8</c:v>
                </c:pt>
              </c:numCache>
            </c:numRef>
          </c:xVal>
          <c:yVal>
            <c:numRef>
              <c:f>'CaCO3 30ppb'!$F$3:$F$43</c:f>
              <c:numCache>
                <c:formatCode>General</c:formatCode>
                <c:ptCount val="41"/>
                <c:pt idx="0">
                  <c:v>62.4786</c:v>
                </c:pt>
                <c:pt idx="1">
                  <c:v>62.4786</c:v>
                </c:pt>
                <c:pt idx="2">
                  <c:v>51.908900000000003</c:v>
                </c:pt>
                <c:pt idx="3">
                  <c:v>49.560099999999998</c:v>
                </c:pt>
                <c:pt idx="4">
                  <c:v>48.150799999999997</c:v>
                </c:pt>
                <c:pt idx="5">
                  <c:v>47.446199999999997</c:v>
                </c:pt>
                <c:pt idx="6">
                  <c:v>45.684600000000003</c:v>
                </c:pt>
                <c:pt idx="7">
                  <c:v>45.214799999999997</c:v>
                </c:pt>
                <c:pt idx="8">
                  <c:v>44.510100000000001</c:v>
                </c:pt>
                <c:pt idx="9">
                  <c:v>43.453200000000002</c:v>
                </c:pt>
                <c:pt idx="10">
                  <c:v>42.278799999999997</c:v>
                </c:pt>
                <c:pt idx="11">
                  <c:v>41.456699999999998</c:v>
                </c:pt>
                <c:pt idx="12">
                  <c:v>40.634599999999999</c:v>
                </c:pt>
                <c:pt idx="13">
                  <c:v>39.8125</c:v>
                </c:pt>
                <c:pt idx="14">
                  <c:v>38.168300000000002</c:v>
                </c:pt>
                <c:pt idx="15">
                  <c:v>37.581099999999999</c:v>
                </c:pt>
                <c:pt idx="16">
                  <c:v>36.993899999999996</c:v>
                </c:pt>
                <c:pt idx="17">
                  <c:v>36.289299999999997</c:v>
                </c:pt>
                <c:pt idx="18">
                  <c:v>35.584600000000002</c:v>
                </c:pt>
                <c:pt idx="19">
                  <c:v>35.349699999999999</c:v>
                </c:pt>
                <c:pt idx="20">
                  <c:v>34.057899999999997</c:v>
                </c:pt>
                <c:pt idx="21">
                  <c:v>33.470700000000001</c:v>
                </c:pt>
                <c:pt idx="22">
                  <c:v>32.883499999999998</c:v>
                </c:pt>
                <c:pt idx="23">
                  <c:v>31.943999999999999</c:v>
                </c:pt>
                <c:pt idx="24">
                  <c:v>31.709099999999999</c:v>
                </c:pt>
                <c:pt idx="25">
                  <c:v>31.1219</c:v>
                </c:pt>
                <c:pt idx="26">
                  <c:v>30.534700000000001</c:v>
                </c:pt>
                <c:pt idx="27">
                  <c:v>30.064900000000002</c:v>
                </c:pt>
                <c:pt idx="28">
                  <c:v>28.5382</c:v>
                </c:pt>
                <c:pt idx="29">
                  <c:v>27.951000000000001</c:v>
                </c:pt>
                <c:pt idx="30">
                  <c:v>27.598600000000001</c:v>
                </c:pt>
                <c:pt idx="31">
                  <c:v>27.011399999999998</c:v>
                </c:pt>
                <c:pt idx="32">
                  <c:v>26.659099999999999</c:v>
                </c:pt>
                <c:pt idx="33">
                  <c:v>25.2498</c:v>
                </c:pt>
                <c:pt idx="34">
                  <c:v>25.132400000000001</c:v>
                </c:pt>
                <c:pt idx="35">
                  <c:v>24.780100000000001</c:v>
                </c:pt>
                <c:pt idx="36">
                  <c:v>24.662600000000001</c:v>
                </c:pt>
                <c:pt idx="37">
                  <c:v>23.605599999999999</c:v>
                </c:pt>
                <c:pt idx="38">
                  <c:v>23.135899999999999</c:v>
                </c:pt>
                <c:pt idx="39">
                  <c:v>22.7836</c:v>
                </c:pt>
                <c:pt idx="40">
                  <c:v>22.6661</c:v>
                </c:pt>
              </c:numCache>
            </c:numRef>
          </c:yVal>
          <c:smooth val="1"/>
          <c:extLst>
            <c:ext xmlns:c16="http://schemas.microsoft.com/office/drawing/2014/chart" uri="{C3380CC4-5D6E-409C-BE32-E72D297353CC}">
              <c16:uniqueId val="{00000000-9446-4A83-A2A2-14E0FA0A530F}"/>
            </c:ext>
          </c:extLst>
        </c:ser>
        <c:ser>
          <c:idx val="3"/>
          <c:order val="1"/>
          <c:tx>
            <c:v>55 lb/bbl CaCO  fluid</c:v>
          </c:tx>
          <c:spPr>
            <a:ln w="19050" cap="rnd">
              <a:solidFill>
                <a:srgbClr val="FF0000"/>
              </a:solidFill>
              <a:prstDash val="solid"/>
              <a:round/>
            </a:ln>
            <a:effectLst/>
          </c:spPr>
          <c:marker>
            <c:symbol val="square"/>
            <c:size val="5"/>
            <c:spPr>
              <a:solidFill>
                <a:srgbClr val="FF0000"/>
              </a:solidFill>
              <a:ln w="9525">
                <a:solidFill>
                  <a:srgbClr val="FF0000"/>
                </a:solidFill>
              </a:ln>
              <a:effectLst/>
            </c:spPr>
          </c:marker>
          <c:xVal>
            <c:numRef>
              <c:f>'CaCO3 55ppb'!$D$2:$D$22</c:f>
              <c:numCache>
                <c:formatCode>General</c:formatCode>
                <c:ptCount val="21"/>
                <c:pt idx="0">
                  <c:v>0</c:v>
                </c:pt>
                <c:pt idx="1">
                  <c:v>0.3</c:v>
                </c:pt>
                <c:pt idx="2">
                  <c:v>1.3</c:v>
                </c:pt>
                <c:pt idx="3">
                  <c:v>2.2999999999999998</c:v>
                </c:pt>
                <c:pt idx="4">
                  <c:v>3.3</c:v>
                </c:pt>
                <c:pt idx="5">
                  <c:v>4.3</c:v>
                </c:pt>
                <c:pt idx="6">
                  <c:v>5.3</c:v>
                </c:pt>
                <c:pt idx="7">
                  <c:v>6.3</c:v>
                </c:pt>
                <c:pt idx="8">
                  <c:v>7.3</c:v>
                </c:pt>
                <c:pt idx="9">
                  <c:v>8.3000000000000007</c:v>
                </c:pt>
                <c:pt idx="10">
                  <c:v>9.3000000000000007</c:v>
                </c:pt>
                <c:pt idx="11">
                  <c:v>10.3</c:v>
                </c:pt>
                <c:pt idx="12">
                  <c:v>11.3</c:v>
                </c:pt>
                <c:pt idx="13">
                  <c:v>12.3</c:v>
                </c:pt>
                <c:pt idx="14">
                  <c:v>13.3</c:v>
                </c:pt>
                <c:pt idx="15">
                  <c:v>14.3</c:v>
                </c:pt>
                <c:pt idx="16">
                  <c:v>15.3</c:v>
                </c:pt>
                <c:pt idx="17">
                  <c:v>16.3</c:v>
                </c:pt>
                <c:pt idx="18">
                  <c:v>17.3</c:v>
                </c:pt>
                <c:pt idx="19">
                  <c:v>18.3</c:v>
                </c:pt>
                <c:pt idx="20">
                  <c:v>19.649999999999999</c:v>
                </c:pt>
              </c:numCache>
            </c:numRef>
          </c:xVal>
          <c:yVal>
            <c:numRef>
              <c:f>'CaCO3 55ppb'!$F$2:$F$22</c:f>
              <c:numCache>
                <c:formatCode>General</c:formatCode>
                <c:ptCount val="21"/>
                <c:pt idx="0">
                  <c:v>75.592500000000001</c:v>
                </c:pt>
                <c:pt idx="1">
                  <c:v>74.692499999999995</c:v>
                </c:pt>
                <c:pt idx="2">
                  <c:v>59.66</c:v>
                </c:pt>
                <c:pt idx="3">
                  <c:v>55.784500000000001</c:v>
                </c:pt>
                <c:pt idx="4">
                  <c:v>52.026400000000002</c:v>
                </c:pt>
                <c:pt idx="5">
                  <c:v>48.855499999999999</c:v>
                </c:pt>
                <c:pt idx="6">
                  <c:v>46.154299999999999</c:v>
                </c:pt>
                <c:pt idx="7">
                  <c:v>44.275300000000001</c:v>
                </c:pt>
                <c:pt idx="8">
                  <c:v>41.691600000000001</c:v>
                </c:pt>
                <c:pt idx="9">
                  <c:v>39.577599999999997</c:v>
                </c:pt>
                <c:pt idx="10">
                  <c:v>38.168300000000002</c:v>
                </c:pt>
                <c:pt idx="11">
                  <c:v>36.993899999999996</c:v>
                </c:pt>
                <c:pt idx="12">
                  <c:v>34.645099999999999</c:v>
                </c:pt>
                <c:pt idx="13">
                  <c:v>32.883499999999998</c:v>
                </c:pt>
                <c:pt idx="14">
                  <c:v>30.652100000000001</c:v>
                </c:pt>
                <c:pt idx="15">
                  <c:v>29.83</c:v>
                </c:pt>
                <c:pt idx="16">
                  <c:v>30.417200000000001</c:v>
                </c:pt>
                <c:pt idx="17">
                  <c:v>27.833500000000001</c:v>
                </c:pt>
                <c:pt idx="18">
                  <c:v>27.011399999999998</c:v>
                </c:pt>
                <c:pt idx="19">
                  <c:v>25.2498</c:v>
                </c:pt>
                <c:pt idx="20">
                  <c:v>24.2498</c:v>
                </c:pt>
              </c:numCache>
            </c:numRef>
          </c:yVal>
          <c:smooth val="1"/>
          <c:extLst>
            <c:ext xmlns:c16="http://schemas.microsoft.com/office/drawing/2014/chart" uri="{C3380CC4-5D6E-409C-BE32-E72D297353CC}">
              <c16:uniqueId val="{00000001-9446-4A83-A2A2-14E0FA0A530F}"/>
            </c:ext>
          </c:extLst>
        </c:ser>
        <c:ser>
          <c:idx val="0"/>
          <c:order val="2"/>
          <c:tx>
            <c:v>80 lb/bbl CaCO  fluid</c:v>
          </c:tx>
          <c:spPr>
            <a:ln w="19050" cap="rnd">
              <a:solidFill>
                <a:srgbClr val="00B050"/>
              </a:solidFill>
              <a:round/>
            </a:ln>
            <a:effectLst/>
          </c:spPr>
          <c:marker>
            <c:symbol val="circle"/>
            <c:size val="5"/>
            <c:spPr>
              <a:noFill/>
              <a:ln w="9525">
                <a:solidFill>
                  <a:srgbClr val="00B050"/>
                </a:solidFill>
              </a:ln>
              <a:effectLst/>
            </c:spPr>
          </c:marker>
          <c:xVal>
            <c:numRef>
              <c:f>'CaCO3 80ppb'!$D$2:$D$42</c:f>
              <c:numCache>
                <c:formatCode>General</c:formatCode>
                <c:ptCount val="41"/>
                <c:pt idx="0">
                  <c:v>0</c:v>
                </c:pt>
                <c:pt idx="1">
                  <c:v>0.3</c:v>
                </c:pt>
                <c:pt idx="2">
                  <c:v>0.8</c:v>
                </c:pt>
                <c:pt idx="3">
                  <c:v>1.3</c:v>
                </c:pt>
                <c:pt idx="4">
                  <c:v>1.8</c:v>
                </c:pt>
                <c:pt idx="5">
                  <c:v>2.2999999999999998</c:v>
                </c:pt>
                <c:pt idx="6">
                  <c:v>2.8</c:v>
                </c:pt>
                <c:pt idx="7">
                  <c:v>3.3</c:v>
                </c:pt>
                <c:pt idx="8">
                  <c:v>3.8</c:v>
                </c:pt>
                <c:pt idx="9">
                  <c:v>4.3</c:v>
                </c:pt>
                <c:pt idx="10">
                  <c:v>4.8</c:v>
                </c:pt>
                <c:pt idx="11">
                  <c:v>5.3</c:v>
                </c:pt>
                <c:pt idx="12">
                  <c:v>5.8</c:v>
                </c:pt>
                <c:pt idx="13">
                  <c:v>6.3</c:v>
                </c:pt>
                <c:pt idx="14">
                  <c:v>6.8</c:v>
                </c:pt>
                <c:pt idx="15">
                  <c:v>7.3</c:v>
                </c:pt>
                <c:pt idx="16">
                  <c:v>7.8</c:v>
                </c:pt>
                <c:pt idx="17">
                  <c:v>8.3000000000000007</c:v>
                </c:pt>
                <c:pt idx="18">
                  <c:v>8.8000000000000007</c:v>
                </c:pt>
                <c:pt idx="19">
                  <c:v>9.3000000000000007</c:v>
                </c:pt>
                <c:pt idx="20">
                  <c:v>9.8000000000000007</c:v>
                </c:pt>
                <c:pt idx="21">
                  <c:v>10.3</c:v>
                </c:pt>
                <c:pt idx="22">
                  <c:v>10.8</c:v>
                </c:pt>
                <c:pt idx="23">
                  <c:v>11.3</c:v>
                </c:pt>
                <c:pt idx="24">
                  <c:v>11.8</c:v>
                </c:pt>
                <c:pt idx="25">
                  <c:v>12.3</c:v>
                </c:pt>
                <c:pt idx="26">
                  <c:v>12.8</c:v>
                </c:pt>
                <c:pt idx="27">
                  <c:v>13.3</c:v>
                </c:pt>
                <c:pt idx="28">
                  <c:v>13.8</c:v>
                </c:pt>
                <c:pt idx="29">
                  <c:v>14.3</c:v>
                </c:pt>
                <c:pt idx="30">
                  <c:v>14.8</c:v>
                </c:pt>
                <c:pt idx="31">
                  <c:v>15.3</c:v>
                </c:pt>
                <c:pt idx="32">
                  <c:v>15.8</c:v>
                </c:pt>
                <c:pt idx="33">
                  <c:v>16.3</c:v>
                </c:pt>
                <c:pt idx="34">
                  <c:v>16.8</c:v>
                </c:pt>
                <c:pt idx="35">
                  <c:v>17.3</c:v>
                </c:pt>
                <c:pt idx="36">
                  <c:v>17.8</c:v>
                </c:pt>
                <c:pt idx="37">
                  <c:v>18.3</c:v>
                </c:pt>
                <c:pt idx="38">
                  <c:v>18.8</c:v>
                </c:pt>
                <c:pt idx="39">
                  <c:v>19.3</c:v>
                </c:pt>
                <c:pt idx="40">
                  <c:v>19.8</c:v>
                </c:pt>
              </c:numCache>
            </c:numRef>
          </c:xVal>
          <c:yVal>
            <c:numRef>
              <c:f>'CaCO3 80ppb'!$F$2:$F$42</c:f>
              <c:numCache>
                <c:formatCode>General</c:formatCode>
                <c:ptCount val="41"/>
                <c:pt idx="0">
                  <c:v>90.664500000000004</c:v>
                </c:pt>
                <c:pt idx="1">
                  <c:v>90.664500000000004</c:v>
                </c:pt>
                <c:pt idx="2">
                  <c:v>71.286699999999996</c:v>
                </c:pt>
                <c:pt idx="3">
                  <c:v>67.646000000000001</c:v>
                </c:pt>
                <c:pt idx="4">
                  <c:v>65.766999999999996</c:v>
                </c:pt>
                <c:pt idx="5">
                  <c:v>64.592600000000004</c:v>
                </c:pt>
                <c:pt idx="6">
                  <c:v>62.713500000000003</c:v>
                </c:pt>
                <c:pt idx="7">
                  <c:v>61.421700000000001</c:v>
                </c:pt>
                <c:pt idx="8">
                  <c:v>59.307699999999997</c:v>
                </c:pt>
                <c:pt idx="9">
                  <c:v>58.133299999999998</c:v>
                </c:pt>
                <c:pt idx="10">
                  <c:v>56.371699999999997</c:v>
                </c:pt>
                <c:pt idx="11">
                  <c:v>55.197299999999998</c:v>
                </c:pt>
                <c:pt idx="12">
                  <c:v>54.610100000000003</c:v>
                </c:pt>
                <c:pt idx="13">
                  <c:v>52.965899999999998</c:v>
                </c:pt>
                <c:pt idx="14">
                  <c:v>51.791499999999999</c:v>
                </c:pt>
                <c:pt idx="15">
                  <c:v>50.499600000000001</c:v>
                </c:pt>
                <c:pt idx="16">
                  <c:v>49.325200000000002</c:v>
                </c:pt>
                <c:pt idx="17">
                  <c:v>48.503100000000003</c:v>
                </c:pt>
                <c:pt idx="18">
                  <c:v>47.328699999999998</c:v>
                </c:pt>
                <c:pt idx="19">
                  <c:v>45.919400000000003</c:v>
                </c:pt>
                <c:pt idx="20">
                  <c:v>45.214799999999997</c:v>
                </c:pt>
                <c:pt idx="21">
                  <c:v>44.040399999999998</c:v>
                </c:pt>
                <c:pt idx="22">
                  <c:v>43.453200000000002</c:v>
                </c:pt>
                <c:pt idx="23">
                  <c:v>42.278799999999997</c:v>
                </c:pt>
                <c:pt idx="24">
                  <c:v>41.104399999999998</c:v>
                </c:pt>
                <c:pt idx="25">
                  <c:v>40.517200000000003</c:v>
                </c:pt>
                <c:pt idx="26">
                  <c:v>39.929900000000004</c:v>
                </c:pt>
                <c:pt idx="27">
                  <c:v>38.285800000000002</c:v>
                </c:pt>
                <c:pt idx="28">
                  <c:v>38.168300000000002</c:v>
                </c:pt>
                <c:pt idx="29">
                  <c:v>37.581099999999999</c:v>
                </c:pt>
                <c:pt idx="30">
                  <c:v>36.993899999999996</c:v>
                </c:pt>
                <c:pt idx="31">
                  <c:v>36.406700000000001</c:v>
                </c:pt>
                <c:pt idx="32">
                  <c:v>35.232300000000002</c:v>
                </c:pt>
                <c:pt idx="33">
                  <c:v>34.880000000000003</c:v>
                </c:pt>
                <c:pt idx="34">
                  <c:v>34.645099999999999</c:v>
                </c:pt>
                <c:pt idx="35">
                  <c:v>34.057899999999997</c:v>
                </c:pt>
                <c:pt idx="36">
                  <c:v>33.353299999999997</c:v>
                </c:pt>
                <c:pt idx="37">
                  <c:v>32.765999999999998</c:v>
                </c:pt>
                <c:pt idx="38">
                  <c:v>32.296300000000002</c:v>
                </c:pt>
                <c:pt idx="39">
                  <c:v>31.1219</c:v>
                </c:pt>
                <c:pt idx="40">
                  <c:v>30.652100000000001</c:v>
                </c:pt>
              </c:numCache>
            </c:numRef>
          </c:yVal>
          <c:smooth val="1"/>
          <c:extLst>
            <c:ext xmlns:c16="http://schemas.microsoft.com/office/drawing/2014/chart" uri="{C3380CC4-5D6E-409C-BE32-E72D297353CC}">
              <c16:uniqueId val="{00000002-9446-4A83-A2A2-14E0FA0A530F}"/>
            </c:ext>
          </c:extLst>
        </c:ser>
        <c:dLbls>
          <c:showLegendKey val="0"/>
          <c:showVal val="0"/>
          <c:showCatName val="0"/>
          <c:showSerName val="0"/>
          <c:showPercent val="0"/>
          <c:showBubbleSize val="0"/>
        </c:dLbls>
        <c:axId val="1985726640"/>
        <c:axId val="1985721200"/>
      </c:scatterChart>
      <c:scatterChart>
        <c:scatterStyle val="smoothMarker"/>
        <c:varyColors val="0"/>
        <c:ser>
          <c:idx val="2"/>
          <c:order val="3"/>
          <c:tx>
            <c:v>Temperature</c:v>
          </c:tx>
          <c:spPr>
            <a:ln w="19050" cap="rnd">
              <a:solidFill>
                <a:schemeClr val="tx1"/>
              </a:solidFill>
              <a:prstDash val="solid"/>
              <a:round/>
            </a:ln>
            <a:effectLst/>
          </c:spPr>
          <c:marker>
            <c:symbol val="none"/>
          </c:marker>
          <c:xVal>
            <c:numRef>
              <c:f>'CaCO3 30ppb'!$D$3:$D$44</c:f>
              <c:numCache>
                <c:formatCode>General</c:formatCode>
                <c:ptCount val="42"/>
                <c:pt idx="0">
                  <c:v>0</c:v>
                </c:pt>
                <c:pt idx="1">
                  <c:v>0.3</c:v>
                </c:pt>
                <c:pt idx="2">
                  <c:v>0.8</c:v>
                </c:pt>
                <c:pt idx="3">
                  <c:v>1.3</c:v>
                </c:pt>
                <c:pt idx="4">
                  <c:v>1.8</c:v>
                </c:pt>
                <c:pt idx="5">
                  <c:v>2.2999999999999998</c:v>
                </c:pt>
                <c:pt idx="6">
                  <c:v>2.8</c:v>
                </c:pt>
                <c:pt idx="7">
                  <c:v>3.3</c:v>
                </c:pt>
                <c:pt idx="8">
                  <c:v>3.8</c:v>
                </c:pt>
                <c:pt idx="9">
                  <c:v>4.3</c:v>
                </c:pt>
                <c:pt idx="10">
                  <c:v>4.8</c:v>
                </c:pt>
                <c:pt idx="11">
                  <c:v>5.3</c:v>
                </c:pt>
                <c:pt idx="12">
                  <c:v>5.8</c:v>
                </c:pt>
                <c:pt idx="13">
                  <c:v>6.3</c:v>
                </c:pt>
                <c:pt idx="14">
                  <c:v>6.8</c:v>
                </c:pt>
                <c:pt idx="15">
                  <c:v>7.3</c:v>
                </c:pt>
                <c:pt idx="16">
                  <c:v>7.8</c:v>
                </c:pt>
                <c:pt idx="17">
                  <c:v>8.3000000000000007</c:v>
                </c:pt>
                <c:pt idx="18">
                  <c:v>8.8000000000000007</c:v>
                </c:pt>
                <c:pt idx="19">
                  <c:v>9.3000000000000007</c:v>
                </c:pt>
                <c:pt idx="20">
                  <c:v>9.8000000000000007</c:v>
                </c:pt>
                <c:pt idx="21">
                  <c:v>10.3</c:v>
                </c:pt>
                <c:pt idx="22">
                  <c:v>10.8</c:v>
                </c:pt>
                <c:pt idx="23">
                  <c:v>11.3</c:v>
                </c:pt>
                <c:pt idx="24">
                  <c:v>11.8</c:v>
                </c:pt>
                <c:pt idx="25">
                  <c:v>12.3</c:v>
                </c:pt>
                <c:pt idx="26">
                  <c:v>12.8</c:v>
                </c:pt>
                <c:pt idx="27">
                  <c:v>13.3</c:v>
                </c:pt>
                <c:pt idx="28">
                  <c:v>13.8</c:v>
                </c:pt>
                <c:pt idx="29">
                  <c:v>14.3</c:v>
                </c:pt>
                <c:pt idx="30">
                  <c:v>14.8</c:v>
                </c:pt>
                <c:pt idx="31">
                  <c:v>15.3</c:v>
                </c:pt>
                <c:pt idx="32">
                  <c:v>15.8</c:v>
                </c:pt>
                <c:pt idx="33">
                  <c:v>16.3</c:v>
                </c:pt>
                <c:pt idx="34">
                  <c:v>16.8</c:v>
                </c:pt>
                <c:pt idx="35">
                  <c:v>17.3</c:v>
                </c:pt>
                <c:pt idx="36">
                  <c:v>17.8</c:v>
                </c:pt>
                <c:pt idx="37">
                  <c:v>18.3</c:v>
                </c:pt>
                <c:pt idx="38">
                  <c:v>18.8</c:v>
                </c:pt>
                <c:pt idx="39">
                  <c:v>19.3</c:v>
                </c:pt>
                <c:pt idx="40">
                  <c:v>19.8</c:v>
                </c:pt>
                <c:pt idx="41">
                  <c:v>20.3</c:v>
                </c:pt>
              </c:numCache>
            </c:numRef>
          </c:xVal>
          <c:yVal>
            <c:numRef>
              <c:f>'CaCO3 30ppb'!$E$3:$E$44</c:f>
              <c:numCache>
                <c:formatCode>General</c:formatCode>
                <c:ptCount val="42"/>
                <c:pt idx="0">
                  <c:v>74</c:v>
                </c:pt>
                <c:pt idx="1">
                  <c:v>74.8</c:v>
                </c:pt>
                <c:pt idx="2">
                  <c:v>75</c:v>
                </c:pt>
                <c:pt idx="3">
                  <c:v>75</c:v>
                </c:pt>
                <c:pt idx="4">
                  <c:v>75.400000000000006</c:v>
                </c:pt>
                <c:pt idx="5">
                  <c:v>79</c:v>
                </c:pt>
                <c:pt idx="6">
                  <c:v>78.599999999999994</c:v>
                </c:pt>
                <c:pt idx="7">
                  <c:v>79</c:v>
                </c:pt>
                <c:pt idx="8">
                  <c:v>81.8</c:v>
                </c:pt>
                <c:pt idx="9">
                  <c:v>85.6</c:v>
                </c:pt>
                <c:pt idx="10">
                  <c:v>87</c:v>
                </c:pt>
                <c:pt idx="11">
                  <c:v>91.8</c:v>
                </c:pt>
                <c:pt idx="12">
                  <c:v>93.4</c:v>
                </c:pt>
                <c:pt idx="13">
                  <c:v>100.2</c:v>
                </c:pt>
                <c:pt idx="14">
                  <c:v>106.6</c:v>
                </c:pt>
                <c:pt idx="15">
                  <c:v>105.2</c:v>
                </c:pt>
                <c:pt idx="16">
                  <c:v>115</c:v>
                </c:pt>
                <c:pt idx="17">
                  <c:v>117.6</c:v>
                </c:pt>
                <c:pt idx="18">
                  <c:v>120.6</c:v>
                </c:pt>
                <c:pt idx="19">
                  <c:v>129.4</c:v>
                </c:pt>
                <c:pt idx="20">
                  <c:v>132.80000000000001</c:v>
                </c:pt>
                <c:pt idx="21">
                  <c:v>144.4</c:v>
                </c:pt>
                <c:pt idx="22">
                  <c:v>147.6</c:v>
                </c:pt>
                <c:pt idx="23">
                  <c:v>152.4</c:v>
                </c:pt>
                <c:pt idx="24">
                  <c:v>163.4</c:v>
                </c:pt>
                <c:pt idx="25">
                  <c:v>161</c:v>
                </c:pt>
                <c:pt idx="26">
                  <c:v>163.19999999999999</c:v>
                </c:pt>
                <c:pt idx="27">
                  <c:v>160.4</c:v>
                </c:pt>
                <c:pt idx="28">
                  <c:v>163.6</c:v>
                </c:pt>
                <c:pt idx="29">
                  <c:v>175</c:v>
                </c:pt>
                <c:pt idx="30">
                  <c:v>181.8</c:v>
                </c:pt>
                <c:pt idx="31">
                  <c:v>189.4</c:v>
                </c:pt>
                <c:pt idx="32">
                  <c:v>184.6</c:v>
                </c:pt>
                <c:pt idx="33">
                  <c:v>186.8</c:v>
                </c:pt>
                <c:pt idx="34">
                  <c:v>189.6</c:v>
                </c:pt>
                <c:pt idx="35">
                  <c:v>190</c:v>
                </c:pt>
                <c:pt idx="36">
                  <c:v>194.6</c:v>
                </c:pt>
                <c:pt idx="37">
                  <c:v>195.2</c:v>
                </c:pt>
                <c:pt idx="38">
                  <c:v>198.4</c:v>
                </c:pt>
                <c:pt idx="39">
                  <c:v>202.4</c:v>
                </c:pt>
                <c:pt idx="40">
                  <c:v>204.2</c:v>
                </c:pt>
                <c:pt idx="41">
                  <c:v>205</c:v>
                </c:pt>
              </c:numCache>
            </c:numRef>
          </c:yVal>
          <c:smooth val="1"/>
          <c:extLst>
            <c:ext xmlns:c16="http://schemas.microsoft.com/office/drawing/2014/chart" uri="{C3380CC4-5D6E-409C-BE32-E72D297353CC}">
              <c16:uniqueId val="{00000003-9446-4A83-A2A2-14E0FA0A530F}"/>
            </c:ext>
          </c:extLst>
        </c:ser>
        <c:dLbls>
          <c:showLegendKey val="0"/>
          <c:showVal val="0"/>
          <c:showCatName val="0"/>
          <c:showSerName val="0"/>
          <c:showPercent val="0"/>
          <c:showBubbleSize val="0"/>
        </c:dLbls>
        <c:axId val="1985708144"/>
        <c:axId val="1985732624"/>
      </c:scatterChart>
      <c:valAx>
        <c:axId val="1985726640"/>
        <c:scaling>
          <c:orientation val="minMax"/>
          <c:max val="20"/>
        </c:scaling>
        <c:delete val="0"/>
        <c:axPos val="b"/>
        <c:title>
          <c:tx>
            <c:rich>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Time (Minutes)</a:t>
                </a:r>
              </a:p>
            </c:rich>
          </c:tx>
          <c:layout>
            <c:manualLayout>
              <c:xMode val="edge"/>
              <c:yMode val="edge"/>
              <c:x val="0.42188077184796346"/>
              <c:y val="0.9349940053789574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985721200"/>
        <c:crosses val="autoZero"/>
        <c:crossBetween val="midCat"/>
        <c:majorUnit val="2"/>
      </c:valAx>
      <c:valAx>
        <c:axId val="19857212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Apparent viscosity (cp)</a:t>
                </a:r>
              </a:p>
            </c:rich>
          </c:tx>
          <c:layout>
            <c:manualLayout>
              <c:xMode val="edge"/>
              <c:yMode val="edge"/>
              <c:x val="2.7777777777777779E-3"/>
              <c:y val="0.22295530766987459"/>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985726640"/>
        <c:crosses val="autoZero"/>
        <c:crossBetween val="midCat"/>
      </c:valAx>
      <c:valAx>
        <c:axId val="1985732624"/>
        <c:scaling>
          <c:orientation val="minMax"/>
          <c:max val="210"/>
          <c:min val="70"/>
        </c:scaling>
        <c:delete val="0"/>
        <c:axPos val="r"/>
        <c:title>
          <c:tx>
            <c:rich>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Temperature (</a:t>
                </a:r>
                <a:r>
                  <a:rPr lang="en-US" b="1" baseline="30000"/>
                  <a:t>o</a:t>
                </a:r>
                <a:r>
                  <a:rPr lang="en-US" b="1"/>
                  <a:t>F)</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985708144"/>
        <c:crosses val="max"/>
        <c:crossBetween val="midCat"/>
      </c:valAx>
      <c:valAx>
        <c:axId val="1985708144"/>
        <c:scaling>
          <c:orientation val="minMax"/>
        </c:scaling>
        <c:delete val="1"/>
        <c:axPos val="b"/>
        <c:numFmt formatCode="General" sourceLinked="1"/>
        <c:majorTickMark val="out"/>
        <c:minorTickMark val="none"/>
        <c:tickLblPos val="nextTo"/>
        <c:crossAx val="1985732624"/>
        <c:crosses val="autoZero"/>
        <c:crossBetween val="midCat"/>
      </c:valAx>
      <c:spPr>
        <a:noFill/>
        <a:ln w="12700">
          <a:solidFill>
            <a:schemeClr val="tx1"/>
          </a:solidFill>
        </a:ln>
        <a:effectLst/>
      </c:spPr>
    </c:plotArea>
    <c:legend>
      <c:legendPos val="r"/>
      <c:layout>
        <c:manualLayout>
          <c:xMode val="edge"/>
          <c:yMode val="edge"/>
          <c:x val="0.21613565665402937"/>
          <c:y val="8.2190304915589249E-2"/>
          <c:w val="0.33190118596286577"/>
          <c:h val="0.2739670689952683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12700" cap="flat" cmpd="sng" algn="ctr">
      <a:solidFill>
        <a:schemeClr val="bg1">
          <a:lumMod val="65000"/>
        </a:schemeClr>
      </a:solidFill>
      <a:round/>
    </a:ln>
    <a:effectLst/>
  </c:spPr>
  <c:txPr>
    <a:bodyPr/>
    <a:lstStyle/>
    <a:p>
      <a:pPr>
        <a:defRPr sz="900">
          <a:solidFill>
            <a:schemeClr val="tx1"/>
          </a:solidFill>
          <a:latin typeface="Arial" panose="020B0604020202020204" pitchFamily="34" charset="0"/>
          <a:cs typeface="Arial" panose="020B0604020202020204" pitchFamily="34" charset="0"/>
        </a:defRPr>
      </a:pPr>
      <a:endParaRPr lang="en-US"/>
    </a:p>
  </c:txPr>
  <c:externalData r:id="rId3">
    <c:autoUpdate val="0"/>
  </c:externalData>
  <c:userShapes r:id="rId4"/>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n-US" sz="1080" b="1" i="0" u="none" strike="noStrike" baseline="0">
                <a:effectLst/>
              </a:rPr>
              <a:t>Hoop Stress C</a:t>
            </a:r>
            <a:r>
              <a:rPr lang="en-US"/>
              <a:t>omparison in Carbonate rocks</a:t>
            </a:r>
          </a:p>
        </c:rich>
      </c:tx>
      <c:layout>
        <c:manualLayout>
          <c:xMode val="edge"/>
          <c:yMode val="edge"/>
          <c:x val="0.21888188976377951"/>
          <c:y val="0"/>
        </c:manualLayout>
      </c:layout>
      <c:overlay val="0"/>
      <c:spPr>
        <a:noFill/>
        <a:ln>
          <a:noFill/>
        </a:ln>
        <a:effectLst/>
      </c:spPr>
    </c:title>
    <c:autoTitleDeleted val="0"/>
    <c:plotArea>
      <c:layout>
        <c:manualLayout>
          <c:layoutTarget val="inner"/>
          <c:xMode val="edge"/>
          <c:yMode val="edge"/>
          <c:x val="0.12193153980752405"/>
          <c:y val="7.6742125984251966E-2"/>
          <c:w val="0.8416069553805775"/>
          <c:h val="0.78272488666189466"/>
        </c:manualLayout>
      </c:layout>
      <c:scatterChart>
        <c:scatterStyle val="smoothMarker"/>
        <c:varyColors val="0"/>
        <c:ser>
          <c:idx val="3"/>
          <c:order val="0"/>
          <c:tx>
            <c:v>No poro-elastic effect</c:v>
          </c:tx>
          <c:spPr>
            <a:ln w="19050" cap="rnd">
              <a:solidFill>
                <a:schemeClr val="tx1"/>
              </a:solidFill>
              <a:round/>
            </a:ln>
            <a:effectLst/>
          </c:spPr>
          <c:marker>
            <c:symbol val="none"/>
          </c:marker>
          <c:xVal>
            <c:numRef>
              <c:f>'Comparison of carbonate rocks'!$F$2:$F$91</c:f>
              <c:numCache>
                <c:formatCode>General</c:formatCode>
                <c:ptCount val="9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numCache>
            </c:numRef>
          </c:xVal>
          <c:yVal>
            <c:numRef>
              <c:f>'Comparison of carbonate rocks'!$H$2:$H$91</c:f>
              <c:numCache>
                <c:formatCode>General</c:formatCode>
                <c:ptCount val="90"/>
                <c:pt idx="0">
                  <c:v>1276.33212110919</c:v>
                </c:pt>
                <c:pt idx="1">
                  <c:v>1277.32807979834</c:v>
                </c:pt>
                <c:pt idx="2">
                  <c:v>1278.9866626452199</c:v>
                </c:pt>
                <c:pt idx="3">
                  <c:v>1281.3058489221</c:v>
                </c:pt>
                <c:pt idx="4">
                  <c:v>1284.28281305774</c:v>
                </c:pt>
                <c:pt idx="5">
                  <c:v>1287.91392807993</c:v>
                </c:pt>
                <c:pt idx="6">
                  <c:v>1292.1947700343301</c:v>
                </c:pt>
                <c:pt idx="7">
                  <c:v>1297.12012337443</c:v>
                </c:pt>
                <c:pt idx="8">
                  <c:v>1302.6839873158799</c:v>
                </c:pt>
                <c:pt idx="9">
                  <c:v>1308.87958314752</c:v>
                </c:pt>
                <c:pt idx="10">
                  <c:v>1315.69936249019</c:v>
                </c:pt>
                <c:pt idx="11">
                  <c:v>1323.1350164932501</c:v>
                </c:pt>
                <c:pt idx="12">
                  <c:v>1331.1774859576899</c:v>
                </c:pt>
                <c:pt idx="13">
                  <c:v>1339.8169723733099</c:v>
                </c:pt>
                <c:pt idx="14">
                  <c:v>1349.04294985672</c:v>
                </c:pt>
                <c:pt idx="15">
                  <c:v>1358.8441779755201</c:v>
                </c:pt>
                <c:pt idx="16">
                  <c:v>1369.2087154429901</c:v>
                </c:pt>
                <c:pt idx="17">
                  <c:v>1380.1239346667801</c:v>
                </c:pt>
                <c:pt idx="18">
                  <c:v>1391.5765371336199</c:v>
                </c:pt>
                <c:pt idx="19">
                  <c:v>1403.5525696115301</c:v>
                </c:pt>
                <c:pt idx="20">
                  <c:v>1416.0374411497201</c:v>
                </c:pt>
                <c:pt idx="21">
                  <c:v>1429.01594085537</c:v>
                </c:pt>
                <c:pt idx="22">
                  <c:v>1442.4722564257499</c:v>
                </c:pt>
                <c:pt idx="23">
                  <c:v>1456.38999341315</c:v>
                </c:pt>
                <c:pt idx="24">
                  <c:v>1470.7521951988999</c:v>
                </c:pt>
                <c:pt idx="25">
                  <c:v>1485.5413636524499</c:v>
                </c:pt>
                <c:pt idx="26">
                  <c:v>1500.73948045014</c:v>
                </c:pt>
                <c:pt idx="27">
                  <c:v>1516.3280290277501</c:v>
                </c:pt>
                <c:pt idx="28">
                  <c:v>1532.28801714006</c:v>
                </c:pt>
                <c:pt idx="29">
                  <c:v>1548.6</c:v>
                </c:pt>
                <c:pt idx="30">
                  <c:v>1565.24410396913</c:v>
                </c:pt>
                <c:pt idx="31">
                  <c:v>1582.2000507706</c:v>
                </c:pt>
                <c:pt idx="32">
                  <c:v>1599.4471821950699</c:v>
                </c:pt>
                <c:pt idx="33">
                  <c:v>1616.9644852696499</c:v>
                </c:pt>
                <c:pt idx="34">
                  <c:v>1634.7306178588501</c:v>
                </c:pt>
                <c:pt idx="35">
                  <c:v>1652.72393466678</c:v>
                </c:pt>
                <c:pt idx="36">
                  <c:v>1670.9225136085699</c:v>
                </c:pt>
                <c:pt idx="37">
                  <c:v>1689.3041825190601</c:v>
                </c:pt>
                <c:pt idx="38">
                  <c:v>1707.8465461661599</c:v>
                </c:pt>
                <c:pt idx="39">
                  <c:v>1726.5270135359899</c:v>
                </c:pt>
                <c:pt idx="40">
                  <c:v>1745.3228253565701</c:v>
                </c:pt>
                <c:pt idx="41">
                  <c:v>1764.21108182648</c:v>
                </c:pt>
                <c:pt idx="42">
                  <c:v>1783.1687705147001</c:v>
                </c:pt>
                <c:pt idx="43">
                  <c:v>1802.1727943978001</c:v>
                </c:pt>
                <c:pt idx="44">
                  <c:v>1821.2</c:v>
                </c:pt>
                <c:pt idx="45">
                  <c:v>1840.2272056022</c:v>
                </c:pt>
                <c:pt idx="46">
                  <c:v>1859.2312294853</c:v>
                </c:pt>
                <c:pt idx="47">
                  <c:v>1878.1889181735201</c:v>
                </c:pt>
                <c:pt idx="48">
                  <c:v>1897.07717464343</c:v>
                </c:pt>
                <c:pt idx="49">
                  <c:v>1915.87298646401</c:v>
                </c:pt>
                <c:pt idx="50">
                  <c:v>1934.55345383384</c:v>
                </c:pt>
                <c:pt idx="51">
                  <c:v>1953.09581748094</c:v>
                </c:pt>
                <c:pt idx="52">
                  <c:v>1971.4774863914299</c:v>
                </c:pt>
                <c:pt idx="53">
                  <c:v>1989.6760653332201</c:v>
                </c:pt>
                <c:pt idx="54">
                  <c:v>2007.66938214115</c:v>
                </c:pt>
                <c:pt idx="55">
                  <c:v>2025.43551473036</c:v>
                </c:pt>
                <c:pt idx="56">
                  <c:v>2042.95281780493</c:v>
                </c:pt>
                <c:pt idx="57">
                  <c:v>2060.1999492294099</c:v>
                </c:pt>
                <c:pt idx="58">
                  <c:v>2077.1558960308698</c:v>
                </c:pt>
                <c:pt idx="59">
                  <c:v>2093.8000000000002</c:v>
                </c:pt>
                <c:pt idx="60">
                  <c:v>2110.1119828599399</c:v>
                </c:pt>
                <c:pt idx="61">
                  <c:v>2126.0719709722498</c:v>
                </c:pt>
                <c:pt idx="62">
                  <c:v>2141.6605195498601</c:v>
                </c:pt>
                <c:pt idx="63">
                  <c:v>2156.8586363475501</c:v>
                </c:pt>
                <c:pt idx="64">
                  <c:v>2171.6478048010999</c:v>
                </c:pt>
                <c:pt idx="65">
                  <c:v>2186.0100065868501</c:v>
                </c:pt>
                <c:pt idx="66">
                  <c:v>2199.9277435742401</c:v>
                </c:pt>
                <c:pt idx="67">
                  <c:v>2213.3840591446301</c:v>
                </c:pt>
                <c:pt idx="68">
                  <c:v>2226.36255885028</c:v>
                </c:pt>
                <c:pt idx="69">
                  <c:v>2238.84743038847</c:v>
                </c:pt>
                <c:pt idx="70">
                  <c:v>2250.8234628663799</c:v>
                </c:pt>
                <c:pt idx="71">
                  <c:v>2262.2760653332198</c:v>
                </c:pt>
                <c:pt idx="72">
                  <c:v>2273.19128455701</c:v>
                </c:pt>
                <c:pt idx="73">
                  <c:v>2283.5558220244802</c:v>
                </c:pt>
                <c:pt idx="74">
                  <c:v>2293.35705014328</c:v>
                </c:pt>
                <c:pt idx="75">
                  <c:v>2302.5830276266902</c:v>
                </c:pt>
                <c:pt idx="76">
                  <c:v>2311.2225140423102</c:v>
                </c:pt>
                <c:pt idx="77">
                  <c:v>2319.26498350675</c:v>
                </c:pt>
                <c:pt idx="78">
                  <c:v>2326.7006375098099</c:v>
                </c:pt>
                <c:pt idx="79">
                  <c:v>2333.5204168524801</c:v>
                </c:pt>
                <c:pt idx="80">
                  <c:v>2339.71601268412</c:v>
                </c:pt>
                <c:pt idx="81">
                  <c:v>2345.2798766255701</c:v>
                </c:pt>
                <c:pt idx="82">
                  <c:v>2350.2052299656698</c:v>
                </c:pt>
                <c:pt idx="83">
                  <c:v>2354.4860719200701</c:v>
                </c:pt>
                <c:pt idx="84">
                  <c:v>2358.1171869422601</c:v>
                </c:pt>
                <c:pt idx="85">
                  <c:v>2361.0941510778998</c:v>
                </c:pt>
                <c:pt idx="86">
                  <c:v>2363.4133373547802</c:v>
                </c:pt>
                <c:pt idx="87">
                  <c:v>2365.0719202016599</c:v>
                </c:pt>
                <c:pt idx="88">
                  <c:v>2366.0678788908099</c:v>
                </c:pt>
                <c:pt idx="89">
                  <c:v>2366.4</c:v>
                </c:pt>
              </c:numCache>
            </c:numRef>
          </c:yVal>
          <c:smooth val="1"/>
          <c:extLst>
            <c:ext xmlns:c16="http://schemas.microsoft.com/office/drawing/2014/chart" uri="{C3380CC4-5D6E-409C-BE32-E72D297353CC}">
              <c16:uniqueId val="{00000000-DBEB-465E-A88F-74E9536FECCD}"/>
            </c:ext>
          </c:extLst>
        </c:ser>
        <c:ser>
          <c:idx val="2"/>
          <c:order val="1"/>
          <c:tx>
            <c:v>Austin chalk</c:v>
          </c:tx>
          <c:spPr>
            <a:ln w="19050">
              <a:solidFill>
                <a:schemeClr val="tx1"/>
              </a:solidFill>
              <a:prstDash val="sysDot"/>
            </a:ln>
          </c:spPr>
          <c:marker>
            <c:symbol val="none"/>
          </c:marker>
          <c:xVal>
            <c:numRef>
              <c:f>'Comparison of carbonate rocks'!$F$2:$F$91</c:f>
              <c:numCache>
                <c:formatCode>General</c:formatCode>
                <c:ptCount val="9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numCache>
            </c:numRef>
          </c:xVal>
          <c:yVal>
            <c:numRef>
              <c:f>'Comparison of carbonate rocks'!$G$2:$G$91</c:f>
              <c:numCache>
                <c:formatCode>General</c:formatCode>
                <c:ptCount val="90"/>
                <c:pt idx="0">
                  <c:v>2675.0641469654902</c:v>
                </c:pt>
                <c:pt idx="1">
                  <c:v>2678.2529965629601</c:v>
                </c:pt>
                <c:pt idx="2">
                  <c:v>2683.56342891442</c:v>
                </c:pt>
                <c:pt idx="3">
                  <c:v>2690.98897407608</c:v>
                </c:pt>
                <c:pt idx="4">
                  <c:v>2700.5205851649698</c:v>
                </c:pt>
                <c:pt idx="5">
                  <c:v>2712.14664938121</c:v>
                </c:pt>
                <c:pt idx="6">
                  <c:v>2725.8530021564002</c:v>
                </c:pt>
                <c:pt idx="7">
                  <c:v>2741.6229444110099</c:v>
                </c:pt>
                <c:pt idx="8">
                  <c:v>2759.4372628995602</c:v>
                </c:pt>
                <c:pt idx="9">
                  <c:v>2779.2742536190599</c:v>
                </c:pt>
                <c:pt idx="10">
                  <c:v>2801.1097482519699</c:v>
                </c:pt>
                <c:pt idx="11">
                  <c:v>2824.9171436115798</c:v>
                </c:pt>
                <c:pt idx="12">
                  <c:v>2850.6674340538998</c:v>
                </c:pt>
                <c:pt idx="13">
                  <c:v>2878.32924681653</c:v>
                </c:pt>
                <c:pt idx="14">
                  <c:v>2907.86888024163</c:v>
                </c:pt>
                <c:pt idx="15">
                  <c:v>2939.2503448360899</c:v>
                </c:pt>
                <c:pt idx="16">
                  <c:v>2972.4354071192301</c:v>
                </c:pt>
                <c:pt idx="17">
                  <c:v>3007.3836362044399</c:v>
                </c:pt>
                <c:pt idx="18">
                  <c:v>3044.0524530579401</c:v>
                </c:pt>
                <c:pt idx="19">
                  <c:v>3082.3971823747902</c:v>
                </c:pt>
                <c:pt idx="20">
                  <c:v>3122.3711070088698</c:v>
                </c:pt>
                <c:pt idx="21">
                  <c:v>3163.9255248905201</c:v>
                </c:pt>
                <c:pt idx="22">
                  <c:v>3207.0098083625398</c:v>
                </c:pt>
                <c:pt idx="23">
                  <c:v>3251.57146586212</c:v>
                </c:pt>
                <c:pt idx="24">
                  <c:v>3297.5562058737901</c:v>
                </c:pt>
                <c:pt idx="25">
                  <c:v>3344.9080030752798</c:v>
                </c:pt>
                <c:pt idx="26">
                  <c:v>3393.5691665956601</c:v>
                </c:pt>
                <c:pt idx="27">
                  <c:v>3443.48041030288</c:v>
                </c:pt>
                <c:pt idx="28">
                  <c:v>3494.5809250346902</c:v>
                </c:pt>
                <c:pt idx="29">
                  <c:v>3546.8084526853499</c:v>
                </c:pt>
                <c:pt idx="30">
                  <c:v>3600.09936205743</c:v>
                </c:pt>
                <c:pt idx="31">
                  <c:v>3654.38872638672</c:v>
                </c:pt>
                <c:pt idx="32">
                  <c:v>3709.6104024453898</c:v>
                </c:pt>
                <c:pt idx="33">
                  <c:v>3765.6971111274302</c:v>
                </c:pt>
                <c:pt idx="34">
                  <c:v>3822.5805194178101</c:v>
                </c:pt>
                <c:pt idx="35">
                  <c:v>3880.1913236457199</c:v>
                </c:pt>
                <c:pt idx="36">
                  <c:v>3938.4593339204998</c:v>
                </c:pt>
                <c:pt idx="37">
                  <c:v>3997.3135596471202</c:v>
                </c:pt>
                <c:pt idx="38">
                  <c:v>4056.6822960173199</c:v>
                </c:pt>
                <c:pt idx="39">
                  <c:v>4116.4932113709001</c:v>
                </c:pt>
                <c:pt idx="40">
                  <c:v>4176.6734353206602</c:v>
                </c:pt>
                <c:pt idx="41">
                  <c:v>4237.1496475337699</c:v>
                </c:pt>
                <c:pt idx="42">
                  <c:v>4297.8481670613</c:v>
                </c:pt>
                <c:pt idx="43">
                  <c:v>4358.6950421070796</c:v>
                </c:pt>
                <c:pt idx="44">
                  <c:v>4419.6161401266299</c:v>
                </c:pt>
                <c:pt idx="45">
                  <c:v>4480.5372381461802</c:v>
                </c:pt>
                <c:pt idx="46">
                  <c:v>4541.3841131919698</c:v>
                </c:pt>
                <c:pt idx="47">
                  <c:v>4602.0826327195</c:v>
                </c:pt>
                <c:pt idx="48">
                  <c:v>4662.5588449326096</c:v>
                </c:pt>
                <c:pt idx="49">
                  <c:v>4722.7390688823698</c:v>
                </c:pt>
                <c:pt idx="50">
                  <c:v>4782.5499842359404</c:v>
                </c:pt>
                <c:pt idx="51">
                  <c:v>4841.9187206061497</c:v>
                </c:pt>
                <c:pt idx="52">
                  <c:v>4900.7729463327596</c:v>
                </c:pt>
                <c:pt idx="53">
                  <c:v>4959.0409566075396</c:v>
                </c:pt>
                <c:pt idx="54">
                  <c:v>5016.6517608354598</c:v>
                </c:pt>
                <c:pt idx="55">
                  <c:v>5073.5351691258302</c:v>
                </c:pt>
                <c:pt idx="56">
                  <c:v>5129.6218778078801</c:v>
                </c:pt>
                <c:pt idx="57">
                  <c:v>5184.8435538665499</c:v>
                </c:pt>
                <c:pt idx="58">
                  <c:v>5239.1329181958299</c:v>
                </c:pt>
                <c:pt idx="59">
                  <c:v>5292.4238275679199</c:v>
                </c:pt>
                <c:pt idx="60">
                  <c:v>5344.6513552185797</c:v>
                </c:pt>
                <c:pt idx="61">
                  <c:v>5395.7518699503999</c:v>
                </c:pt>
                <c:pt idx="62">
                  <c:v>5445.6631136576098</c:v>
                </c:pt>
                <c:pt idx="63">
                  <c:v>5494.3242771779896</c:v>
                </c:pt>
                <c:pt idx="64">
                  <c:v>5541.6760743794703</c:v>
                </c:pt>
                <c:pt idx="65">
                  <c:v>5587.6608143911499</c:v>
                </c:pt>
                <c:pt idx="66">
                  <c:v>5632.22247189073</c:v>
                </c:pt>
                <c:pt idx="67">
                  <c:v>5675.3067553627398</c:v>
                </c:pt>
                <c:pt idx="68">
                  <c:v>5716.8611732443997</c:v>
                </c:pt>
                <c:pt idx="69">
                  <c:v>5756.8350978784902</c:v>
                </c:pt>
                <c:pt idx="70">
                  <c:v>5795.1798271953303</c:v>
                </c:pt>
                <c:pt idx="71">
                  <c:v>5831.8486440488196</c:v>
                </c:pt>
                <c:pt idx="72">
                  <c:v>5866.7968731340397</c:v>
                </c:pt>
                <c:pt idx="73">
                  <c:v>5899.9819354171796</c:v>
                </c:pt>
                <c:pt idx="74">
                  <c:v>5931.3634000116399</c:v>
                </c:pt>
                <c:pt idx="75">
                  <c:v>5960.9030334367299</c:v>
                </c:pt>
                <c:pt idx="76">
                  <c:v>5988.5648461993696</c:v>
                </c:pt>
                <c:pt idx="77">
                  <c:v>6014.3151366416896</c:v>
                </c:pt>
                <c:pt idx="78">
                  <c:v>6038.12253200131</c:v>
                </c:pt>
                <c:pt idx="79">
                  <c:v>6059.95802663422</c:v>
                </c:pt>
                <c:pt idx="80">
                  <c:v>6079.7950173537101</c:v>
                </c:pt>
                <c:pt idx="81">
                  <c:v>6097.6093358422604</c:v>
                </c:pt>
                <c:pt idx="82">
                  <c:v>6113.3792780968697</c:v>
                </c:pt>
                <c:pt idx="83">
                  <c:v>6127.0856308720604</c:v>
                </c:pt>
                <c:pt idx="84">
                  <c:v>6138.7116950883001</c:v>
                </c:pt>
                <c:pt idx="85">
                  <c:v>6148.2433061771899</c:v>
                </c:pt>
                <c:pt idx="86">
                  <c:v>6155.6688513388499</c:v>
                </c:pt>
                <c:pt idx="87">
                  <c:v>6160.9792836903098</c:v>
                </c:pt>
                <c:pt idx="88">
                  <c:v>6164.1681332877797</c:v>
                </c:pt>
                <c:pt idx="89">
                  <c:v>6165.2315150091999</c:v>
                </c:pt>
              </c:numCache>
            </c:numRef>
          </c:yVal>
          <c:smooth val="1"/>
          <c:extLst>
            <c:ext xmlns:c16="http://schemas.microsoft.com/office/drawing/2014/chart" uri="{C3380CC4-5D6E-409C-BE32-E72D297353CC}">
              <c16:uniqueId val="{00000001-DBEB-465E-A88F-74E9536FECCD}"/>
            </c:ext>
          </c:extLst>
        </c:ser>
        <c:ser>
          <c:idx val="1"/>
          <c:order val="2"/>
          <c:tx>
            <c:v>70mD Indiana limestone</c:v>
          </c:tx>
          <c:spPr>
            <a:ln w="19050">
              <a:solidFill>
                <a:schemeClr val="tx1"/>
              </a:solidFill>
              <a:prstDash val="sysDash"/>
            </a:ln>
          </c:spPr>
          <c:marker>
            <c:symbol val="none"/>
          </c:marker>
          <c:xVal>
            <c:numRef>
              <c:f>'Comparison of carbonate rocks'!$F$2:$F$91</c:f>
              <c:numCache>
                <c:formatCode>General</c:formatCode>
                <c:ptCount val="9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numCache>
            </c:numRef>
          </c:xVal>
          <c:yVal>
            <c:numRef>
              <c:f>'Comparison of carbonate rocks'!$I$2:$I$91</c:f>
              <c:numCache>
                <c:formatCode>General</c:formatCode>
                <c:ptCount val="90"/>
                <c:pt idx="0">
                  <c:v>1748.70820186379</c:v>
                </c:pt>
                <c:pt idx="1">
                  <c:v>1753.5903301931201</c:v>
                </c:pt>
                <c:pt idx="2">
                  <c:v>1761.7206014497999</c:v>
                </c:pt>
                <c:pt idx="3">
                  <c:v>1773.08911015064</c:v>
                </c:pt>
                <c:pt idx="4">
                  <c:v>1787.6820055190001</c:v>
                </c:pt>
                <c:pt idx="5">
                  <c:v>1805.48150835972</c:v>
                </c:pt>
                <c:pt idx="6">
                  <c:v>1826.4659327204199</c:v>
                </c:pt>
                <c:pt idx="7">
                  <c:v>1850.60971231241</c:v>
                </c:pt>
                <c:pt idx="8">
                  <c:v>1877.8834316593</c:v>
                </c:pt>
                <c:pt idx="9">
                  <c:v>1908.2538619352799</c:v>
                </c:pt>
                <c:pt idx="10">
                  <c:v>1941.68400144924</c:v>
                </c:pt>
                <c:pt idx="11">
                  <c:v>1978.1331207257399</c:v>
                </c:pt>
                <c:pt idx="12">
                  <c:v>2017.55681212747</c:v>
                </c:pt>
                <c:pt idx="13">
                  <c:v>2059.9070439592301</c:v>
                </c:pt>
                <c:pt idx="14">
                  <c:v>2105.1322189870598</c:v>
                </c:pt>
                <c:pt idx="15">
                  <c:v>2153.1772373016202</c:v>
                </c:pt>
                <c:pt idx="16">
                  <c:v>2203.98356344882</c:v>
                </c:pt>
                <c:pt idx="17">
                  <c:v>2257.4892977464301</c:v>
                </c:pt>
                <c:pt idx="18">
                  <c:v>2313.6292516990802</c:v>
                </c:pt>
                <c:pt idx="19">
                  <c:v>2372.33502742059</c:v>
                </c:pt>
                <c:pt idx="20">
                  <c:v>2433.5351009661799</c:v>
                </c:pt>
                <c:pt idx="21">
                  <c:v>2497.15490947338</c:v>
                </c:pt>
                <c:pt idx="22">
                  <c:v>2563.1169420054098</c:v>
                </c:pt>
                <c:pt idx="23">
                  <c:v>2631.3408339863099</c:v>
                </c:pt>
                <c:pt idx="24">
                  <c:v>2701.7434651127601</c:v>
                </c:pt>
                <c:pt idx="25">
                  <c:v>2774.2390606234399</c:v>
                </c:pt>
                <c:pt idx="26">
                  <c:v>2848.7392958023202</c:v>
                </c:pt>
                <c:pt idx="27">
                  <c:v>2925.1534035886898</c:v>
                </c:pt>
                <c:pt idx="28">
                  <c:v>3003.3882851629401</c:v>
                </c:pt>
                <c:pt idx="29">
                  <c:v>3083.348623373</c:v>
                </c:pt>
                <c:pt idx="30">
                  <c:v>3164.93699886372</c:v>
                </c:pt>
                <c:pt idx="31">
                  <c:v>3248.0540087672898</c:v>
                </c:pt>
                <c:pt idx="32">
                  <c:v>3332.5983878103398</c:v>
                </c:pt>
                <c:pt idx="33">
                  <c:v>3418.4671316900599</c:v>
                </c:pt>
                <c:pt idx="34">
                  <c:v>3505.5556225690998</c:v>
                </c:pt>
                <c:pt idx="35">
                  <c:v>3593.7577565362899</c:v>
                </c:pt>
                <c:pt idx="36">
                  <c:v>3682.9660728778699</c:v>
                </c:pt>
                <c:pt idx="37">
                  <c:v>3773.0718850018802</c:v>
                </c:pt>
                <c:pt idx="38">
                  <c:v>3863.96541285598</c:v>
                </c:pt>
                <c:pt idx="39">
                  <c:v>3955.5359166775502</c:v>
                </c:pt>
                <c:pt idx="40">
                  <c:v>4047.67183191304</c:v>
                </c:pt>
                <c:pt idx="41">
                  <c:v>4140.2609051421796</c:v>
                </c:pt>
                <c:pt idx="42">
                  <c:v>4233.1903308415103</c:v>
                </c:pt>
                <c:pt idx="43">
                  <c:v>4326.3468888204798</c:v>
                </c:pt>
                <c:pt idx="44">
                  <c:v>4419.6170821628602</c:v>
                </c:pt>
                <c:pt idx="45">
                  <c:v>4512.8872755052498</c:v>
                </c:pt>
                <c:pt idx="46">
                  <c:v>4606.0438334842202</c:v>
                </c:pt>
                <c:pt idx="47">
                  <c:v>4698.97325918354</c:v>
                </c:pt>
                <c:pt idx="48">
                  <c:v>4791.56233241269</c:v>
                </c:pt>
                <c:pt idx="49">
                  <c:v>4883.6982476481799</c:v>
                </c:pt>
                <c:pt idx="50">
                  <c:v>4975.26875146975</c:v>
                </c:pt>
                <c:pt idx="51">
                  <c:v>5066.1622793238503</c:v>
                </c:pt>
                <c:pt idx="52">
                  <c:v>5156.2680914478497</c:v>
                </c:pt>
                <c:pt idx="53">
                  <c:v>5245.4764077894397</c:v>
                </c:pt>
                <c:pt idx="54">
                  <c:v>5333.6785417566298</c:v>
                </c:pt>
                <c:pt idx="55">
                  <c:v>5420.7670326356701</c:v>
                </c:pt>
                <c:pt idx="56">
                  <c:v>5506.6357765153898</c:v>
                </c:pt>
                <c:pt idx="57">
                  <c:v>5591.1801555584398</c:v>
                </c:pt>
                <c:pt idx="58">
                  <c:v>5674.2971654620096</c:v>
                </c:pt>
                <c:pt idx="59">
                  <c:v>5755.8855409527296</c:v>
                </c:pt>
                <c:pt idx="60">
                  <c:v>5835.84587916279</c:v>
                </c:pt>
                <c:pt idx="61">
                  <c:v>5914.0807607370398</c:v>
                </c:pt>
                <c:pt idx="62">
                  <c:v>5990.4948685234103</c:v>
                </c:pt>
                <c:pt idx="63">
                  <c:v>6064.9951037022902</c:v>
                </c:pt>
                <c:pt idx="64">
                  <c:v>6137.49069921297</c:v>
                </c:pt>
                <c:pt idx="65">
                  <c:v>6207.8933303394197</c:v>
                </c:pt>
                <c:pt idx="66">
                  <c:v>6276.1172223203102</c:v>
                </c:pt>
                <c:pt idx="67">
                  <c:v>6342.0792548523405</c:v>
                </c:pt>
                <c:pt idx="68">
                  <c:v>6405.6990633595497</c:v>
                </c:pt>
                <c:pt idx="69">
                  <c:v>6466.89913690514</c:v>
                </c:pt>
                <c:pt idx="70">
                  <c:v>6525.6049126266498</c:v>
                </c:pt>
                <c:pt idx="71">
                  <c:v>6581.7448665792999</c:v>
                </c:pt>
                <c:pt idx="72">
                  <c:v>6635.2506008768996</c:v>
                </c:pt>
                <c:pt idx="73">
                  <c:v>6686.0569270241103</c:v>
                </c:pt>
                <c:pt idx="74">
                  <c:v>6734.1019453386698</c:v>
                </c:pt>
                <c:pt idx="75">
                  <c:v>6779.3271203664999</c:v>
                </c:pt>
                <c:pt idx="76">
                  <c:v>6821.6773521982504</c:v>
                </c:pt>
                <c:pt idx="77">
                  <c:v>6861.1010435999797</c:v>
                </c:pt>
                <c:pt idx="78">
                  <c:v>6897.5501628764796</c:v>
                </c:pt>
                <c:pt idx="79">
                  <c:v>6930.9803023904597</c:v>
                </c:pt>
                <c:pt idx="80">
                  <c:v>6961.3507326664303</c:v>
                </c:pt>
                <c:pt idx="81">
                  <c:v>6988.6244520133296</c:v>
                </c:pt>
                <c:pt idx="82">
                  <c:v>7012.7682316053097</c:v>
                </c:pt>
                <c:pt idx="83">
                  <c:v>7033.75265596601</c:v>
                </c:pt>
                <c:pt idx="84">
                  <c:v>7051.5521588067304</c:v>
                </c:pt>
                <c:pt idx="85">
                  <c:v>7066.1450541751001</c:v>
                </c:pt>
                <c:pt idx="86">
                  <c:v>7077.5135628759299</c:v>
                </c:pt>
                <c:pt idx="87">
                  <c:v>7085.6438341326102</c:v>
                </c:pt>
                <c:pt idx="88">
                  <c:v>7090.5259624619403</c:v>
                </c:pt>
                <c:pt idx="89">
                  <c:v>7092.1539997425898</c:v>
                </c:pt>
              </c:numCache>
            </c:numRef>
          </c:yVal>
          <c:smooth val="1"/>
          <c:extLst>
            <c:ext xmlns:c16="http://schemas.microsoft.com/office/drawing/2014/chart" uri="{C3380CC4-5D6E-409C-BE32-E72D297353CC}">
              <c16:uniqueId val="{00000002-DBEB-465E-A88F-74E9536FECCD}"/>
            </c:ext>
          </c:extLst>
        </c:ser>
        <c:dLbls>
          <c:showLegendKey val="0"/>
          <c:showVal val="0"/>
          <c:showCatName val="0"/>
          <c:showSerName val="0"/>
          <c:showPercent val="0"/>
          <c:showBubbleSize val="0"/>
        </c:dLbls>
        <c:axId val="1786742448"/>
        <c:axId val="1765388256"/>
      </c:scatterChart>
      <c:valAx>
        <c:axId val="1786742448"/>
        <c:scaling>
          <c:orientation val="minMax"/>
          <c:max val="90"/>
          <c:min val="0"/>
        </c:scaling>
        <c:delete val="0"/>
        <c:axPos val="b"/>
        <c:majorGridlines>
          <c:spPr>
            <a:ln w="9525" cap="flat" cmpd="sng" algn="ctr">
              <a:solidFill>
                <a:schemeClr val="tx1">
                  <a:lumMod val="15000"/>
                  <a:lumOff val="85000"/>
                </a:schemeClr>
              </a:solidFill>
              <a:round/>
            </a:ln>
            <a:effectLst/>
          </c:spPr>
        </c:majorGridlines>
        <c:title>
          <c:tx>
            <c:rich>
              <a:bodyPr/>
              <a:lstStyle/>
              <a:p>
                <a:pPr>
                  <a:defRPr/>
                </a:pPr>
                <a:r>
                  <a:rPr lang="en-US"/>
                  <a:t>Angle (deg)</a:t>
                </a:r>
              </a:p>
            </c:rich>
          </c:tx>
          <c:overlay val="0"/>
        </c:title>
        <c:numFmt formatCode="General" sourceLinked="1"/>
        <c:majorTickMark val="cross"/>
        <c:minorTickMark val="in"/>
        <c:tickLblPos val="nextTo"/>
        <c:spPr>
          <a:noFill/>
          <a:ln w="12700" cap="flat" cmpd="sng" algn="ctr">
            <a:solidFill>
              <a:schemeClr val="tx1"/>
            </a:solidFill>
            <a:round/>
          </a:ln>
          <a:effectLst/>
        </c:spPr>
        <c:txPr>
          <a:bodyPr rot="-60000000" vert="horz"/>
          <a:lstStyle/>
          <a:p>
            <a:pPr>
              <a:defRPr/>
            </a:pPr>
            <a:endParaRPr lang="en-US"/>
          </a:p>
        </c:txPr>
        <c:crossAx val="1765388256"/>
        <c:crosses val="autoZero"/>
        <c:crossBetween val="midCat"/>
        <c:majorUnit val="10"/>
      </c:valAx>
      <c:valAx>
        <c:axId val="1765388256"/>
        <c:scaling>
          <c:orientation val="minMax"/>
        </c:scaling>
        <c:delete val="0"/>
        <c:axPos val="l"/>
        <c:majorGridlines>
          <c:spPr>
            <a:ln w="9525" cap="flat" cmpd="sng" algn="ctr">
              <a:solidFill>
                <a:schemeClr val="tx1">
                  <a:lumMod val="15000"/>
                  <a:lumOff val="85000"/>
                </a:schemeClr>
              </a:solidFill>
              <a:round/>
            </a:ln>
            <a:effectLst/>
          </c:spPr>
        </c:majorGridlines>
        <c:title>
          <c:tx>
            <c:rich>
              <a:bodyPr/>
              <a:lstStyle/>
              <a:p>
                <a:pPr>
                  <a:defRPr/>
                </a:pPr>
                <a:r>
                  <a:rPr lang="en-US"/>
                  <a:t>Hoop Stress (psi)</a:t>
                </a:r>
              </a:p>
            </c:rich>
          </c:tx>
          <c:layout>
            <c:manualLayout>
              <c:xMode val="edge"/>
              <c:yMode val="edge"/>
              <c:x val="8.0599300087489149E-4"/>
              <c:y val="0.28173884514435693"/>
            </c:manualLayout>
          </c:layout>
          <c:overlay val="0"/>
        </c:title>
        <c:numFmt formatCode="General" sourceLinked="1"/>
        <c:majorTickMark val="cross"/>
        <c:minorTickMark val="in"/>
        <c:tickLblPos val="nextTo"/>
        <c:spPr>
          <a:noFill/>
          <a:ln w="12700" cap="flat" cmpd="sng" algn="ctr">
            <a:solidFill>
              <a:schemeClr val="tx1"/>
            </a:solidFill>
            <a:round/>
          </a:ln>
          <a:effectLst/>
        </c:spPr>
        <c:txPr>
          <a:bodyPr rot="-60000000" vert="horz"/>
          <a:lstStyle/>
          <a:p>
            <a:pPr>
              <a:defRPr/>
            </a:pPr>
            <a:endParaRPr lang="en-US"/>
          </a:p>
        </c:txPr>
        <c:crossAx val="1786742448"/>
        <c:crosses val="autoZero"/>
        <c:crossBetween val="midCat"/>
      </c:valAx>
      <c:spPr>
        <a:ln w="12700">
          <a:solidFill>
            <a:schemeClr val="tx1"/>
          </a:solidFill>
        </a:ln>
      </c:spPr>
    </c:plotArea>
    <c:legend>
      <c:legendPos val="r"/>
      <c:layout>
        <c:manualLayout>
          <c:xMode val="edge"/>
          <c:yMode val="edge"/>
          <c:x val="0.16513932633420822"/>
          <c:y val="9.9091936424613586E-2"/>
          <c:w val="0.41520950594121325"/>
          <c:h val="0.15133683677566911"/>
        </c:manualLayout>
      </c:layout>
      <c:overlay val="0"/>
      <c:spPr>
        <a:solidFill>
          <a:schemeClr val="bg1"/>
        </a:solidFill>
      </c:spPr>
    </c:legend>
    <c:plotVisOnly val="1"/>
    <c:dispBlanksAs val="gap"/>
    <c:showDLblsOverMax val="0"/>
  </c:chart>
  <c:spPr>
    <a:ln w="12700">
      <a:solidFill>
        <a:schemeClr val="bg1">
          <a:lumMod val="65000"/>
        </a:schemeClr>
      </a:solidFill>
    </a:ln>
  </c:spPr>
  <c:txPr>
    <a:bodyPr/>
    <a:lstStyle/>
    <a:p>
      <a:pPr>
        <a:defRPr sz="900">
          <a:latin typeface="Arial" panose="020B0604020202020204" pitchFamily="34" charset="0"/>
          <a:cs typeface="Arial" panose="020B0604020202020204" pitchFamily="34" charset="0"/>
        </a:defRPr>
      </a:pPr>
      <a:endParaRPr lang="en-US"/>
    </a:p>
  </c:txPr>
  <c:externalData r:id="rId1">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n-US"/>
              <a:t>Hoop Stress Evolution with Time</a:t>
            </a:r>
          </a:p>
        </c:rich>
      </c:tx>
      <c:layout>
        <c:manualLayout>
          <c:xMode val="edge"/>
          <c:yMode val="edge"/>
          <c:x val="0.26778455818022745"/>
          <c:y val="0"/>
        </c:manualLayout>
      </c:layout>
      <c:overlay val="0"/>
      <c:spPr>
        <a:noFill/>
        <a:ln>
          <a:noFill/>
        </a:ln>
        <a:effectLst/>
      </c:spPr>
    </c:title>
    <c:autoTitleDeleted val="0"/>
    <c:plotArea>
      <c:layout>
        <c:manualLayout>
          <c:layoutTarget val="inner"/>
          <c:xMode val="edge"/>
          <c:yMode val="edge"/>
          <c:x val="0.12470931758530183"/>
          <c:y val="7.2615558471857689E-2"/>
          <c:w val="0.83882917760279962"/>
          <c:h val="0.79611074657334502"/>
        </c:manualLayout>
      </c:layout>
      <c:scatterChart>
        <c:scatterStyle val="smoothMarker"/>
        <c:varyColors val="0"/>
        <c:ser>
          <c:idx val="2"/>
          <c:order val="0"/>
          <c:tx>
            <c:v>70mD Indiana limestone (Late Time)</c:v>
          </c:tx>
          <c:spPr>
            <a:ln w="19050">
              <a:solidFill>
                <a:schemeClr val="tx1"/>
              </a:solidFill>
              <a:prstDash val="sysDot"/>
            </a:ln>
          </c:spPr>
          <c:marker>
            <c:symbol val="none"/>
          </c:marker>
          <c:xVal>
            <c:numRef>
              <c:f>'Early and Late time'!$F$2:$F$91</c:f>
              <c:numCache>
                <c:formatCode>General</c:formatCode>
                <c:ptCount val="9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numCache>
            </c:numRef>
          </c:xVal>
          <c:yVal>
            <c:numRef>
              <c:f>'Early and Late time'!$J$2:$J$91</c:f>
              <c:numCache>
                <c:formatCode>General</c:formatCode>
                <c:ptCount val="90"/>
                <c:pt idx="0">
                  <c:v>4442.5705616620398</c:v>
                </c:pt>
                <c:pt idx="1">
                  <c:v>4446.078296219257</c:v>
                </c:pt>
                <c:pt idx="2">
                  <c:v>4451.9197718058622</c:v>
                </c:pt>
                <c:pt idx="3">
                  <c:v>4460.0878714836881</c:v>
                </c:pt>
                <c:pt idx="4">
                  <c:v>4470.5726436814675</c:v>
                </c:pt>
                <c:pt idx="5">
                  <c:v>4483.3613143193306</c:v>
                </c:pt>
                <c:pt idx="6">
                  <c:v>4498.4383023720402</c:v>
                </c:pt>
                <c:pt idx="7">
                  <c:v>4515.7852388521114</c:v>
                </c:pt>
                <c:pt idx="8">
                  <c:v>4535.3809891895162</c:v>
                </c:pt>
                <c:pt idx="9">
                  <c:v>4557.2016789809659</c:v>
                </c:pt>
                <c:pt idx="10">
                  <c:v>4581.2207230771673</c:v>
                </c:pt>
                <c:pt idx="11">
                  <c:v>4607.4088579727377</c:v>
                </c:pt>
                <c:pt idx="12">
                  <c:v>4635.7341774592896</c:v>
                </c:pt>
                <c:pt idx="13">
                  <c:v>4666.1621714981829</c:v>
                </c:pt>
                <c:pt idx="14">
                  <c:v>4698.6557682657931</c:v>
                </c:pt>
                <c:pt idx="15">
                  <c:v>4733.1753793196985</c:v>
                </c:pt>
                <c:pt idx="16">
                  <c:v>4769.678947831153</c:v>
                </c:pt>
                <c:pt idx="17">
                  <c:v>4808.1219998248835</c:v>
                </c:pt>
                <c:pt idx="18">
                  <c:v>4848.4576983637344</c:v>
                </c:pt>
                <c:pt idx="19">
                  <c:v>4890.6369006122695</c:v>
                </c:pt>
                <c:pt idx="20">
                  <c:v>4934.6082177097569</c:v>
                </c:pt>
                <c:pt idx="21">
                  <c:v>4980.3180773795721</c:v>
                </c:pt>
                <c:pt idx="22">
                  <c:v>5027.7107891987944</c:v>
                </c:pt>
                <c:pt idx="23">
                  <c:v>5076.7286124483326</c:v>
                </c:pt>
                <c:pt idx="24">
                  <c:v>5127.3118264611694</c:v>
                </c:pt>
                <c:pt idx="25">
                  <c:v>5179.3988033828082</c:v>
                </c:pt>
                <c:pt idx="26">
                  <c:v>5232.9260832552263</c:v>
                </c:pt>
                <c:pt idx="27">
                  <c:v>5287.8284513331682</c:v>
                </c:pt>
                <c:pt idx="28">
                  <c:v>5344.0390175381599</c:v>
                </c:pt>
                <c:pt idx="29">
                  <c:v>5401.4892979538854</c:v>
                </c:pt>
                <c:pt idx="30">
                  <c:v>5460.1092982631735</c:v>
                </c:pt>
                <c:pt idx="31">
                  <c:v>5519.8275990253924</c:v>
                </c:pt>
                <c:pt idx="32">
                  <c:v>5580.5714426899285</c:v>
                </c:pt>
                <c:pt idx="33">
                  <c:v>5642.2668222401735</c:v>
                </c:pt>
                <c:pt idx="34">
                  <c:v>5704.8385713595917</c:v>
                </c:pt>
                <c:pt idx="35">
                  <c:v>5768.2104560102925</c:v>
                </c:pt>
                <c:pt idx="36">
                  <c:v>5832.3052673125503</c:v>
                </c:pt>
                <c:pt idx="37">
                  <c:v>5897.0449156118329</c:v>
                </c:pt>
                <c:pt idx="38">
                  <c:v>5962.350525619052</c:v>
                </c:pt>
                <c:pt idx="39">
                  <c:v>6028.1425325079908</c:v>
                </c:pt>
                <c:pt idx="40">
                  <c:v>6094.3407788527265</c:v>
                </c:pt>
                <c:pt idx="41">
                  <c:v>6160.8646122871469</c:v>
                </c:pt>
                <c:pt idx="42">
                  <c:v>6227.6329837674302</c:v>
                </c:pt>
                <c:pt idx="43">
                  <c:v>6294.564546317788</c:v>
                </c:pt>
                <c:pt idx="44">
                  <c:v>6361.5777541392936</c:v>
                </c:pt>
                <c:pt idx="45">
                  <c:v>6428.5909619607983</c:v>
                </c:pt>
                <c:pt idx="46">
                  <c:v>6495.5225245111669</c:v>
                </c:pt>
                <c:pt idx="47">
                  <c:v>6562.2908959914503</c:v>
                </c:pt>
                <c:pt idx="48">
                  <c:v>6628.8147294258706</c:v>
                </c:pt>
                <c:pt idx="49">
                  <c:v>6695.0129757706072</c:v>
                </c:pt>
                <c:pt idx="50">
                  <c:v>6760.8049826595352</c:v>
                </c:pt>
                <c:pt idx="51">
                  <c:v>6826.1105926667651</c:v>
                </c:pt>
                <c:pt idx="52">
                  <c:v>6890.8502409660359</c:v>
                </c:pt>
                <c:pt idx="53">
                  <c:v>6954.9450522682937</c:v>
                </c:pt>
                <c:pt idx="54">
                  <c:v>7018.3169369190064</c:v>
                </c:pt>
                <c:pt idx="55">
                  <c:v>7080.8886860384137</c:v>
                </c:pt>
                <c:pt idx="56">
                  <c:v>7142.5840655886686</c:v>
                </c:pt>
                <c:pt idx="57">
                  <c:v>7203.3279092532057</c:v>
                </c:pt>
                <c:pt idx="58">
                  <c:v>7263.0462100154136</c:v>
                </c:pt>
                <c:pt idx="59">
                  <c:v>7321.6662103247127</c:v>
                </c:pt>
                <c:pt idx="60">
                  <c:v>7379.1164907404382</c:v>
                </c:pt>
                <c:pt idx="61">
                  <c:v>7435.3270569454407</c:v>
                </c:pt>
                <c:pt idx="62">
                  <c:v>7490.2294250233708</c:v>
                </c:pt>
                <c:pt idx="63">
                  <c:v>7543.756704895789</c:v>
                </c:pt>
                <c:pt idx="64">
                  <c:v>7595.8436818174177</c:v>
                </c:pt>
                <c:pt idx="65">
                  <c:v>7646.4268958302655</c:v>
                </c:pt>
                <c:pt idx="66">
                  <c:v>7695.4447190798037</c:v>
                </c:pt>
                <c:pt idx="67">
                  <c:v>7742.8374308990142</c:v>
                </c:pt>
                <c:pt idx="68">
                  <c:v>7788.5472905688403</c:v>
                </c:pt>
                <c:pt idx="69">
                  <c:v>7832.5186076663394</c:v>
                </c:pt>
                <c:pt idx="70">
                  <c:v>7874.6978099148637</c:v>
                </c:pt>
                <c:pt idx="71">
                  <c:v>7915.0335084537019</c:v>
                </c:pt>
                <c:pt idx="72">
                  <c:v>7953.4765604474442</c:v>
                </c:pt>
                <c:pt idx="73">
                  <c:v>7989.9801289588977</c:v>
                </c:pt>
                <c:pt idx="74">
                  <c:v>8024.4997400128041</c:v>
                </c:pt>
                <c:pt idx="75">
                  <c:v>8056.9933367804033</c:v>
                </c:pt>
                <c:pt idx="76">
                  <c:v>8087.4213308193075</c:v>
                </c:pt>
                <c:pt idx="77">
                  <c:v>8115.7466503058595</c:v>
                </c:pt>
                <c:pt idx="78">
                  <c:v>8141.9347852014416</c:v>
                </c:pt>
                <c:pt idx="79">
                  <c:v>8165.9538292976422</c:v>
                </c:pt>
                <c:pt idx="80">
                  <c:v>8187.7745190890819</c:v>
                </c:pt>
                <c:pt idx="81">
                  <c:v>8207.3702694264866</c:v>
                </c:pt>
                <c:pt idx="82">
                  <c:v>8224.717205906556</c:v>
                </c:pt>
                <c:pt idx="83">
                  <c:v>8239.7941939592674</c:v>
                </c:pt>
                <c:pt idx="84">
                  <c:v>8252.5828645971305</c:v>
                </c:pt>
                <c:pt idx="85">
                  <c:v>8263.067636794909</c:v>
                </c:pt>
                <c:pt idx="86">
                  <c:v>8271.2357364727359</c:v>
                </c:pt>
                <c:pt idx="87">
                  <c:v>8277.077212059341</c:v>
                </c:pt>
                <c:pt idx="88">
                  <c:v>8280.5849466165582</c:v>
                </c:pt>
                <c:pt idx="89">
                  <c:v>8281.7546665101218</c:v>
                </c:pt>
              </c:numCache>
            </c:numRef>
          </c:yVal>
          <c:smooth val="1"/>
          <c:extLst>
            <c:ext xmlns:c16="http://schemas.microsoft.com/office/drawing/2014/chart" uri="{C3380CC4-5D6E-409C-BE32-E72D297353CC}">
              <c16:uniqueId val="{00000000-AEDA-4213-950D-5605914C5C7E}"/>
            </c:ext>
          </c:extLst>
        </c:ser>
        <c:ser>
          <c:idx val="1"/>
          <c:order val="1"/>
          <c:tx>
            <c:v>70mD Indiana limestone (Early Time)</c:v>
          </c:tx>
          <c:spPr>
            <a:ln w="19050">
              <a:solidFill>
                <a:schemeClr val="tx1"/>
              </a:solidFill>
              <a:prstDash val="sysDash"/>
            </a:ln>
          </c:spPr>
          <c:marker>
            <c:symbol val="none"/>
          </c:marker>
          <c:xVal>
            <c:numRef>
              <c:f>'Early and Late time'!$F$2:$F$91</c:f>
              <c:numCache>
                <c:formatCode>General</c:formatCode>
                <c:ptCount val="9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numCache>
            </c:numRef>
          </c:xVal>
          <c:yVal>
            <c:numRef>
              <c:f>'Early and Late time'!$I$2:$I$91</c:f>
              <c:numCache>
                <c:formatCode>General</c:formatCode>
                <c:ptCount val="90"/>
                <c:pt idx="0">
                  <c:v>1748.70820186379</c:v>
                </c:pt>
                <c:pt idx="1">
                  <c:v>1753.5903301931201</c:v>
                </c:pt>
                <c:pt idx="2">
                  <c:v>1761.7206014497999</c:v>
                </c:pt>
                <c:pt idx="3">
                  <c:v>1773.08911015064</c:v>
                </c:pt>
                <c:pt idx="4">
                  <c:v>1787.6820055190001</c:v>
                </c:pt>
                <c:pt idx="5">
                  <c:v>1805.48150835972</c:v>
                </c:pt>
                <c:pt idx="6">
                  <c:v>1826.4659327204199</c:v>
                </c:pt>
                <c:pt idx="7">
                  <c:v>1850.60971231241</c:v>
                </c:pt>
                <c:pt idx="8">
                  <c:v>1877.8834316593</c:v>
                </c:pt>
                <c:pt idx="9">
                  <c:v>1908.2538619352799</c:v>
                </c:pt>
                <c:pt idx="10">
                  <c:v>1941.68400144924</c:v>
                </c:pt>
                <c:pt idx="11">
                  <c:v>1978.1331207257399</c:v>
                </c:pt>
                <c:pt idx="12">
                  <c:v>2017.55681212747</c:v>
                </c:pt>
                <c:pt idx="13">
                  <c:v>2059.9070439592301</c:v>
                </c:pt>
                <c:pt idx="14">
                  <c:v>2105.1322189870598</c:v>
                </c:pt>
                <c:pt idx="15">
                  <c:v>2153.1772373016202</c:v>
                </c:pt>
                <c:pt idx="16">
                  <c:v>2203.98356344882</c:v>
                </c:pt>
                <c:pt idx="17">
                  <c:v>2257.4892977464301</c:v>
                </c:pt>
                <c:pt idx="18">
                  <c:v>2313.6292516990802</c:v>
                </c:pt>
                <c:pt idx="19">
                  <c:v>2372.33502742059</c:v>
                </c:pt>
                <c:pt idx="20">
                  <c:v>2433.5351009661799</c:v>
                </c:pt>
                <c:pt idx="21">
                  <c:v>2497.15490947338</c:v>
                </c:pt>
                <c:pt idx="22">
                  <c:v>2563.1169420054098</c:v>
                </c:pt>
                <c:pt idx="23">
                  <c:v>2631.3408339863099</c:v>
                </c:pt>
                <c:pt idx="24">
                  <c:v>2701.7434651127601</c:v>
                </c:pt>
                <c:pt idx="25">
                  <c:v>2774.2390606234399</c:v>
                </c:pt>
                <c:pt idx="26">
                  <c:v>2848.7392958023202</c:v>
                </c:pt>
                <c:pt idx="27">
                  <c:v>2925.1534035886898</c:v>
                </c:pt>
                <c:pt idx="28">
                  <c:v>3003.3882851629401</c:v>
                </c:pt>
                <c:pt idx="29">
                  <c:v>3083.348623373</c:v>
                </c:pt>
                <c:pt idx="30">
                  <c:v>3164.93699886372</c:v>
                </c:pt>
                <c:pt idx="31">
                  <c:v>3248.0540087672898</c:v>
                </c:pt>
                <c:pt idx="32">
                  <c:v>3332.5983878103398</c:v>
                </c:pt>
                <c:pt idx="33">
                  <c:v>3418.4671316900599</c:v>
                </c:pt>
                <c:pt idx="34">
                  <c:v>3505.5556225690998</c:v>
                </c:pt>
                <c:pt idx="35">
                  <c:v>3593.7577565362899</c:v>
                </c:pt>
                <c:pt idx="36">
                  <c:v>3682.9660728778699</c:v>
                </c:pt>
                <c:pt idx="37">
                  <c:v>3773.0718850018802</c:v>
                </c:pt>
                <c:pt idx="38">
                  <c:v>3863.96541285598</c:v>
                </c:pt>
                <c:pt idx="39">
                  <c:v>3955.5359166775502</c:v>
                </c:pt>
                <c:pt idx="40">
                  <c:v>4047.67183191304</c:v>
                </c:pt>
                <c:pt idx="41">
                  <c:v>4140.2609051421796</c:v>
                </c:pt>
                <c:pt idx="42">
                  <c:v>4233.1903308415103</c:v>
                </c:pt>
                <c:pt idx="43">
                  <c:v>4326.3468888204798</c:v>
                </c:pt>
                <c:pt idx="44">
                  <c:v>4419.6170821628602</c:v>
                </c:pt>
                <c:pt idx="45">
                  <c:v>4512.8872755052498</c:v>
                </c:pt>
                <c:pt idx="46">
                  <c:v>4606.0438334842202</c:v>
                </c:pt>
                <c:pt idx="47">
                  <c:v>4698.97325918354</c:v>
                </c:pt>
                <c:pt idx="48">
                  <c:v>4791.56233241269</c:v>
                </c:pt>
                <c:pt idx="49">
                  <c:v>4883.6982476481799</c:v>
                </c:pt>
                <c:pt idx="50">
                  <c:v>4975.26875146975</c:v>
                </c:pt>
                <c:pt idx="51">
                  <c:v>5066.1622793238503</c:v>
                </c:pt>
                <c:pt idx="52">
                  <c:v>5156.2680914478497</c:v>
                </c:pt>
                <c:pt idx="53">
                  <c:v>5245.4764077894397</c:v>
                </c:pt>
                <c:pt idx="54">
                  <c:v>5333.6785417566298</c:v>
                </c:pt>
                <c:pt idx="55">
                  <c:v>5420.7670326356701</c:v>
                </c:pt>
                <c:pt idx="56">
                  <c:v>5506.6357765153898</c:v>
                </c:pt>
                <c:pt idx="57">
                  <c:v>5591.1801555584398</c:v>
                </c:pt>
                <c:pt idx="58">
                  <c:v>5674.2971654620096</c:v>
                </c:pt>
                <c:pt idx="59">
                  <c:v>5755.8855409527296</c:v>
                </c:pt>
                <c:pt idx="60">
                  <c:v>5835.84587916279</c:v>
                </c:pt>
                <c:pt idx="61">
                  <c:v>5914.0807607370398</c:v>
                </c:pt>
                <c:pt idx="62">
                  <c:v>5990.4948685234103</c:v>
                </c:pt>
                <c:pt idx="63">
                  <c:v>6064.9951037022902</c:v>
                </c:pt>
                <c:pt idx="64">
                  <c:v>6137.49069921297</c:v>
                </c:pt>
                <c:pt idx="65">
                  <c:v>6207.8933303394197</c:v>
                </c:pt>
                <c:pt idx="66">
                  <c:v>6276.1172223203102</c:v>
                </c:pt>
                <c:pt idx="67">
                  <c:v>6342.0792548523405</c:v>
                </c:pt>
                <c:pt idx="68">
                  <c:v>6405.6990633595497</c:v>
                </c:pt>
                <c:pt idx="69">
                  <c:v>6466.89913690514</c:v>
                </c:pt>
                <c:pt idx="70">
                  <c:v>6525.6049126266498</c:v>
                </c:pt>
                <c:pt idx="71">
                  <c:v>6581.7448665792999</c:v>
                </c:pt>
                <c:pt idx="72">
                  <c:v>6635.2506008768996</c:v>
                </c:pt>
                <c:pt idx="73">
                  <c:v>6686.0569270241103</c:v>
                </c:pt>
                <c:pt idx="74">
                  <c:v>6734.1019453386698</c:v>
                </c:pt>
                <c:pt idx="75">
                  <c:v>6779.3271203664999</c:v>
                </c:pt>
                <c:pt idx="76">
                  <c:v>6821.6773521982504</c:v>
                </c:pt>
                <c:pt idx="77">
                  <c:v>6861.1010435999797</c:v>
                </c:pt>
                <c:pt idx="78">
                  <c:v>6897.5501628764796</c:v>
                </c:pt>
                <c:pt idx="79">
                  <c:v>6930.9803023904597</c:v>
                </c:pt>
                <c:pt idx="80">
                  <c:v>6961.3507326664303</c:v>
                </c:pt>
                <c:pt idx="81">
                  <c:v>6988.6244520133296</c:v>
                </c:pt>
                <c:pt idx="82">
                  <c:v>7012.7682316053097</c:v>
                </c:pt>
                <c:pt idx="83">
                  <c:v>7033.75265596601</c:v>
                </c:pt>
                <c:pt idx="84">
                  <c:v>7051.5521588067304</c:v>
                </c:pt>
                <c:pt idx="85">
                  <c:v>7066.1450541751001</c:v>
                </c:pt>
                <c:pt idx="86">
                  <c:v>7077.5135628759299</c:v>
                </c:pt>
                <c:pt idx="87">
                  <c:v>7085.6438341326102</c:v>
                </c:pt>
                <c:pt idx="88">
                  <c:v>7090.5259624619403</c:v>
                </c:pt>
                <c:pt idx="89">
                  <c:v>7092.1539997425898</c:v>
                </c:pt>
              </c:numCache>
            </c:numRef>
          </c:yVal>
          <c:smooth val="1"/>
          <c:extLst>
            <c:ext xmlns:c16="http://schemas.microsoft.com/office/drawing/2014/chart" uri="{C3380CC4-5D6E-409C-BE32-E72D297353CC}">
              <c16:uniqueId val="{00000001-AEDA-4213-950D-5605914C5C7E}"/>
            </c:ext>
          </c:extLst>
        </c:ser>
        <c:dLbls>
          <c:showLegendKey val="0"/>
          <c:showVal val="0"/>
          <c:showCatName val="0"/>
          <c:showSerName val="0"/>
          <c:showPercent val="0"/>
          <c:showBubbleSize val="0"/>
        </c:dLbls>
        <c:axId val="1765390976"/>
        <c:axId val="1765384448"/>
      </c:scatterChart>
      <c:valAx>
        <c:axId val="1765390976"/>
        <c:scaling>
          <c:orientation val="minMax"/>
          <c:max val="90"/>
          <c:min val="0"/>
        </c:scaling>
        <c:delete val="0"/>
        <c:axPos val="b"/>
        <c:majorGridlines>
          <c:spPr>
            <a:ln w="9525" cap="flat" cmpd="sng" algn="ctr">
              <a:solidFill>
                <a:schemeClr val="tx1">
                  <a:lumMod val="15000"/>
                  <a:lumOff val="85000"/>
                </a:schemeClr>
              </a:solidFill>
              <a:round/>
            </a:ln>
            <a:effectLst/>
          </c:spPr>
        </c:majorGridlines>
        <c:title>
          <c:tx>
            <c:rich>
              <a:bodyPr/>
              <a:lstStyle/>
              <a:p>
                <a:pPr>
                  <a:defRPr/>
                </a:pPr>
                <a:r>
                  <a:rPr lang="en-US"/>
                  <a:t>Angle (deg)</a:t>
                </a:r>
              </a:p>
            </c:rich>
          </c:tx>
          <c:overlay val="0"/>
        </c:title>
        <c:numFmt formatCode="General" sourceLinked="1"/>
        <c:majorTickMark val="cross"/>
        <c:minorTickMark val="in"/>
        <c:tickLblPos val="nextTo"/>
        <c:spPr>
          <a:noFill/>
          <a:ln w="12700" cap="flat" cmpd="sng" algn="ctr">
            <a:solidFill>
              <a:schemeClr val="tx1"/>
            </a:solidFill>
            <a:round/>
          </a:ln>
          <a:effectLst/>
        </c:spPr>
        <c:txPr>
          <a:bodyPr rot="-60000000" vert="horz"/>
          <a:lstStyle/>
          <a:p>
            <a:pPr>
              <a:defRPr/>
            </a:pPr>
            <a:endParaRPr lang="en-US"/>
          </a:p>
        </c:txPr>
        <c:crossAx val="1765384448"/>
        <c:crosses val="autoZero"/>
        <c:crossBetween val="midCat"/>
        <c:majorUnit val="10"/>
      </c:valAx>
      <c:valAx>
        <c:axId val="1765384448"/>
        <c:scaling>
          <c:orientation val="minMax"/>
        </c:scaling>
        <c:delete val="0"/>
        <c:axPos val="l"/>
        <c:majorGridlines>
          <c:spPr>
            <a:ln w="9525" cap="flat" cmpd="sng" algn="ctr">
              <a:solidFill>
                <a:schemeClr val="tx1">
                  <a:lumMod val="15000"/>
                  <a:lumOff val="85000"/>
                </a:schemeClr>
              </a:solidFill>
              <a:round/>
            </a:ln>
            <a:effectLst/>
          </c:spPr>
        </c:majorGridlines>
        <c:title>
          <c:tx>
            <c:rich>
              <a:bodyPr/>
              <a:lstStyle/>
              <a:p>
                <a:pPr>
                  <a:defRPr/>
                </a:pPr>
                <a:r>
                  <a:rPr lang="en-US"/>
                  <a:t>Hoop Stress (psi)</a:t>
                </a:r>
              </a:p>
            </c:rich>
          </c:tx>
          <c:layout>
            <c:manualLayout>
              <c:xMode val="edge"/>
              <c:yMode val="edge"/>
              <c:x val="6.3615485564304458E-3"/>
              <c:y val="0.26115704286964131"/>
            </c:manualLayout>
          </c:layout>
          <c:overlay val="0"/>
        </c:title>
        <c:numFmt formatCode="General" sourceLinked="1"/>
        <c:majorTickMark val="cross"/>
        <c:minorTickMark val="in"/>
        <c:tickLblPos val="nextTo"/>
        <c:spPr>
          <a:noFill/>
          <a:ln w="12700" cap="flat" cmpd="sng" algn="ctr">
            <a:solidFill>
              <a:schemeClr val="tx1"/>
            </a:solidFill>
            <a:round/>
          </a:ln>
          <a:effectLst/>
        </c:spPr>
        <c:txPr>
          <a:bodyPr rot="-60000000" vert="horz"/>
          <a:lstStyle/>
          <a:p>
            <a:pPr>
              <a:defRPr/>
            </a:pPr>
            <a:endParaRPr lang="en-US"/>
          </a:p>
        </c:txPr>
        <c:crossAx val="1765390976"/>
        <c:crosses val="autoZero"/>
        <c:crossBetween val="midCat"/>
      </c:valAx>
      <c:spPr>
        <a:ln w="12700">
          <a:solidFill>
            <a:schemeClr val="tx1"/>
          </a:solidFill>
        </a:ln>
      </c:spPr>
    </c:plotArea>
    <c:legend>
      <c:legendPos val="r"/>
      <c:layout>
        <c:manualLayout>
          <c:xMode val="edge"/>
          <c:yMode val="edge"/>
          <c:x val="0.15680599300087489"/>
          <c:y val="8.0573417906095082E-2"/>
          <c:w val="0.51215887882682587"/>
          <c:h val="0.10420913572056263"/>
        </c:manualLayout>
      </c:layout>
      <c:overlay val="0"/>
      <c:spPr>
        <a:solidFill>
          <a:schemeClr val="bg1"/>
        </a:solidFill>
      </c:spPr>
    </c:legend>
    <c:plotVisOnly val="1"/>
    <c:dispBlanksAs val="gap"/>
    <c:showDLblsOverMax val="0"/>
  </c:chart>
  <c:spPr>
    <a:ln w="12700">
      <a:solidFill>
        <a:schemeClr val="bg1">
          <a:lumMod val="65000"/>
        </a:schemeClr>
      </a:solidFill>
    </a:ln>
  </c:spPr>
  <c:txPr>
    <a:bodyPr/>
    <a:lstStyle/>
    <a:p>
      <a:pPr>
        <a:defRPr sz="900">
          <a:latin typeface="Arial" panose="020B0604020202020204" pitchFamily="34" charset="0"/>
          <a:cs typeface="Arial" panose="020B0604020202020204" pitchFamily="34" charset="0"/>
        </a:defRPr>
      </a:pPr>
      <a:endParaRPr lang="en-US"/>
    </a:p>
  </c:txPr>
  <c:externalData r:id="rId1">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n-US"/>
              <a:t>LCM Conc. = 30lb/bbl, R.S = 30RPM, Temp = 120</a:t>
            </a:r>
            <a:r>
              <a:rPr lang="en-US" baseline="30000"/>
              <a:t>o</a:t>
            </a:r>
            <a:r>
              <a:rPr lang="en-US"/>
              <a:t>F</a:t>
            </a:r>
          </a:p>
        </c:rich>
      </c:tx>
      <c:layout>
        <c:manualLayout>
          <c:xMode val="edge"/>
          <c:yMode val="edge"/>
          <c:x val="0.1624562554680665"/>
          <c:y val="0"/>
        </c:manualLayout>
      </c:layout>
      <c:overlay val="0"/>
      <c:spPr>
        <a:noFill/>
        <a:ln>
          <a:noFill/>
        </a:ln>
        <a:effectLst/>
      </c:spPr>
    </c:title>
    <c:autoTitleDeleted val="0"/>
    <c:plotArea>
      <c:layout>
        <c:manualLayout>
          <c:layoutTarget val="inner"/>
          <c:xMode val="edge"/>
          <c:yMode val="edge"/>
          <c:x val="9.3372703412073502E-2"/>
          <c:y val="6.9989192527404667E-2"/>
          <c:w val="0.85525196850393692"/>
          <c:h val="0.78925464766731146"/>
        </c:manualLayout>
      </c:layout>
      <c:scatterChart>
        <c:scatterStyle val="smoothMarker"/>
        <c:varyColors val="0"/>
        <c:ser>
          <c:idx val="1"/>
          <c:order val="0"/>
          <c:tx>
            <c:v>Test 1 (CC1R1T1)</c:v>
          </c:tx>
          <c:spPr>
            <a:ln w="12700">
              <a:solidFill>
                <a:srgbClr val="FF0000"/>
              </a:solidFill>
            </a:ln>
          </c:spPr>
          <c:marker>
            <c:symbol val="none"/>
          </c:marker>
          <c:xVal>
            <c:numRef>
              <c:f>CC1R1T1!$J$379:$J$739</c:f>
              <c:numCache>
                <c:formatCode>General</c:formatCode>
                <c:ptCount val="361"/>
                <c:pt idx="0">
                  <c:v>0</c:v>
                </c:pt>
                <c:pt idx="1">
                  <c:v>2.2360679774997898</c:v>
                </c:pt>
                <c:pt idx="2">
                  <c:v>3.1622776601683795</c:v>
                </c:pt>
                <c:pt idx="3">
                  <c:v>3.872983346207417</c:v>
                </c:pt>
                <c:pt idx="4">
                  <c:v>4.4721359549995796</c:v>
                </c:pt>
                <c:pt idx="5">
                  <c:v>5</c:v>
                </c:pt>
                <c:pt idx="6">
                  <c:v>5.4772255750516612</c:v>
                </c:pt>
                <c:pt idx="7">
                  <c:v>5.9160797830996161</c:v>
                </c:pt>
                <c:pt idx="8">
                  <c:v>6.324555320336759</c:v>
                </c:pt>
                <c:pt idx="9">
                  <c:v>6.7082039324993694</c:v>
                </c:pt>
                <c:pt idx="10">
                  <c:v>7.0710678118654755</c:v>
                </c:pt>
                <c:pt idx="11">
                  <c:v>7.416198487095663</c:v>
                </c:pt>
                <c:pt idx="12">
                  <c:v>7.745966692414834</c:v>
                </c:pt>
                <c:pt idx="13">
                  <c:v>8.0622577482985491</c:v>
                </c:pt>
                <c:pt idx="14">
                  <c:v>8.3666002653407556</c:v>
                </c:pt>
                <c:pt idx="15">
                  <c:v>8.6602540378443873</c:v>
                </c:pt>
                <c:pt idx="16">
                  <c:v>8.9442719099991592</c:v>
                </c:pt>
                <c:pt idx="17">
                  <c:v>9.2195444572928871</c:v>
                </c:pt>
                <c:pt idx="18">
                  <c:v>9.4868329805051381</c:v>
                </c:pt>
                <c:pt idx="19">
                  <c:v>9.7467943448089631</c:v>
                </c:pt>
                <c:pt idx="20">
                  <c:v>10</c:v>
                </c:pt>
                <c:pt idx="21">
                  <c:v>10.246950765959598</c:v>
                </c:pt>
                <c:pt idx="22">
                  <c:v>10.488088481701515</c:v>
                </c:pt>
                <c:pt idx="23">
                  <c:v>10.723805294763608</c:v>
                </c:pt>
                <c:pt idx="24">
                  <c:v>10.954451150103322</c:v>
                </c:pt>
                <c:pt idx="25">
                  <c:v>11.180339887498949</c:v>
                </c:pt>
                <c:pt idx="26">
                  <c:v>11.401754250991379</c:v>
                </c:pt>
                <c:pt idx="27">
                  <c:v>11.61895003862225</c:v>
                </c:pt>
                <c:pt idx="28">
                  <c:v>11.832159566199232</c:v>
                </c:pt>
                <c:pt idx="29">
                  <c:v>12.041594578792296</c:v>
                </c:pt>
                <c:pt idx="30">
                  <c:v>12.24744871391589</c:v>
                </c:pt>
                <c:pt idx="31">
                  <c:v>12.449899597988733</c:v>
                </c:pt>
                <c:pt idx="32">
                  <c:v>12.649110640673518</c:v>
                </c:pt>
                <c:pt idx="33">
                  <c:v>12.845232578665129</c:v>
                </c:pt>
                <c:pt idx="34">
                  <c:v>13.038404810405298</c:v>
                </c:pt>
                <c:pt idx="35">
                  <c:v>13.228756555322953</c:v>
                </c:pt>
                <c:pt idx="36">
                  <c:v>13.416407864998739</c:v>
                </c:pt>
                <c:pt idx="37">
                  <c:v>13.601470508735444</c:v>
                </c:pt>
                <c:pt idx="38">
                  <c:v>13.784048752090222</c:v>
                </c:pt>
                <c:pt idx="39">
                  <c:v>13.964240043768941</c:v>
                </c:pt>
                <c:pt idx="40">
                  <c:v>14.142135623730951</c:v>
                </c:pt>
                <c:pt idx="41">
                  <c:v>14.317821063276353</c:v>
                </c:pt>
                <c:pt idx="42">
                  <c:v>14.491376746189438</c:v>
                </c:pt>
                <c:pt idx="43">
                  <c:v>14.66287829861518</c:v>
                </c:pt>
                <c:pt idx="44">
                  <c:v>14.832396974191326</c:v>
                </c:pt>
                <c:pt idx="45">
                  <c:v>15</c:v>
                </c:pt>
                <c:pt idx="46">
                  <c:v>15.165750888103101</c:v>
                </c:pt>
                <c:pt idx="47">
                  <c:v>15.329709716755891</c:v>
                </c:pt>
                <c:pt idx="48">
                  <c:v>15.491933384829668</c:v>
                </c:pt>
                <c:pt idx="49">
                  <c:v>15.652475842498529</c:v>
                </c:pt>
                <c:pt idx="50">
                  <c:v>15.811388300841896</c:v>
                </c:pt>
                <c:pt idx="51">
                  <c:v>15.968719422671311</c:v>
                </c:pt>
                <c:pt idx="52">
                  <c:v>16.124515496597098</c:v>
                </c:pt>
                <c:pt idx="53">
                  <c:v>16.278820596099706</c:v>
                </c:pt>
                <c:pt idx="54">
                  <c:v>16.431676725154983</c:v>
                </c:pt>
                <c:pt idx="55">
                  <c:v>16.583123951777001</c:v>
                </c:pt>
                <c:pt idx="56">
                  <c:v>16.733200530681511</c:v>
                </c:pt>
                <c:pt idx="57">
                  <c:v>16.881943016134134</c:v>
                </c:pt>
                <c:pt idx="58">
                  <c:v>17.029386365926403</c:v>
                </c:pt>
                <c:pt idx="59">
                  <c:v>17.175564037317667</c:v>
                </c:pt>
                <c:pt idx="60">
                  <c:v>17.320508075688775</c:v>
                </c:pt>
                <c:pt idx="61">
                  <c:v>17.464249196572979</c:v>
                </c:pt>
                <c:pt idx="62">
                  <c:v>17.606816861659009</c:v>
                </c:pt>
                <c:pt idx="63">
                  <c:v>17.748239349298849</c:v>
                </c:pt>
                <c:pt idx="64">
                  <c:v>17.888543819998318</c:v>
                </c:pt>
                <c:pt idx="65">
                  <c:v>18.027756377319946</c:v>
                </c:pt>
                <c:pt idx="66">
                  <c:v>18.165902124584949</c:v>
                </c:pt>
                <c:pt idx="67">
                  <c:v>18.303005217723125</c:v>
                </c:pt>
                <c:pt idx="68">
                  <c:v>18.439088914585774</c:v>
                </c:pt>
                <c:pt idx="69">
                  <c:v>18.574175621006709</c:v>
                </c:pt>
                <c:pt idx="70">
                  <c:v>18.708286933869708</c:v>
                </c:pt>
                <c:pt idx="71">
                  <c:v>18.841443681416774</c:v>
                </c:pt>
                <c:pt idx="72">
                  <c:v>18.973665961010276</c:v>
                </c:pt>
                <c:pt idx="73">
                  <c:v>19.104973174542799</c:v>
                </c:pt>
                <c:pt idx="74">
                  <c:v>19.235384061671343</c:v>
                </c:pt>
                <c:pt idx="75">
                  <c:v>19.364916731037084</c:v>
                </c:pt>
                <c:pt idx="76">
                  <c:v>19.493588689617926</c:v>
                </c:pt>
                <c:pt idx="77">
                  <c:v>19.621416870348583</c:v>
                </c:pt>
                <c:pt idx="78">
                  <c:v>19.748417658131498</c:v>
                </c:pt>
                <c:pt idx="79">
                  <c:v>19.874606914351791</c:v>
                </c:pt>
                <c:pt idx="80">
                  <c:v>20</c:v>
                </c:pt>
                <c:pt idx="81">
                  <c:v>20.124611797498108</c:v>
                </c:pt>
                <c:pt idx="82">
                  <c:v>20.248456731316587</c:v>
                </c:pt>
                <c:pt idx="83">
                  <c:v>20.371548787463361</c:v>
                </c:pt>
                <c:pt idx="84">
                  <c:v>20.493901531919196</c:v>
                </c:pt>
                <c:pt idx="85">
                  <c:v>20.615528128088304</c:v>
                </c:pt>
                <c:pt idx="86">
                  <c:v>20.73644135332772</c:v>
                </c:pt>
                <c:pt idx="87">
                  <c:v>20.85665361461421</c:v>
                </c:pt>
                <c:pt idx="88">
                  <c:v>20.976176963403031</c:v>
                </c:pt>
                <c:pt idx="89">
                  <c:v>21.095023109728988</c:v>
                </c:pt>
                <c:pt idx="90">
                  <c:v>21.213203435596427</c:v>
                </c:pt>
                <c:pt idx="91">
                  <c:v>21.330729007701542</c:v>
                </c:pt>
                <c:pt idx="92">
                  <c:v>21.447610589527216</c:v>
                </c:pt>
                <c:pt idx="93">
                  <c:v>21.563858652847824</c:v>
                </c:pt>
                <c:pt idx="94">
                  <c:v>21.679483388678801</c:v>
                </c:pt>
                <c:pt idx="95">
                  <c:v>21.794494717703369</c:v>
                </c:pt>
                <c:pt idx="96">
                  <c:v>21.908902300206645</c:v>
                </c:pt>
                <c:pt idx="97">
                  <c:v>22.022715545545239</c:v>
                </c:pt>
                <c:pt idx="98">
                  <c:v>22.135943621178654</c:v>
                </c:pt>
                <c:pt idx="99">
                  <c:v>22.248595461286989</c:v>
                </c:pt>
                <c:pt idx="100">
                  <c:v>22.360679774997898</c:v>
                </c:pt>
                <c:pt idx="101">
                  <c:v>22.472205054244231</c:v>
                </c:pt>
                <c:pt idx="102">
                  <c:v>22.583179581272429</c:v>
                </c:pt>
                <c:pt idx="103">
                  <c:v>22.693611435820433</c:v>
                </c:pt>
                <c:pt idx="104">
                  <c:v>22.803508501982758</c:v>
                </c:pt>
                <c:pt idx="105">
                  <c:v>22.912878474779198</c:v>
                </c:pt>
                <c:pt idx="106">
                  <c:v>23.021728866442675</c:v>
                </c:pt>
                <c:pt idx="107">
                  <c:v>23.130067012440755</c:v>
                </c:pt>
                <c:pt idx="108">
                  <c:v>23.2379000772445</c:v>
                </c:pt>
                <c:pt idx="109">
                  <c:v>23.345235059857504</c:v>
                </c:pt>
                <c:pt idx="110">
                  <c:v>23.45207879911715</c:v>
                </c:pt>
                <c:pt idx="111">
                  <c:v>23.558437978779494</c:v>
                </c:pt>
                <c:pt idx="112">
                  <c:v>23.664319132398465</c:v>
                </c:pt>
                <c:pt idx="113">
                  <c:v>23.769728648009426</c:v>
                </c:pt>
                <c:pt idx="114">
                  <c:v>23.874672772626646</c:v>
                </c:pt>
                <c:pt idx="115">
                  <c:v>23.979157616563597</c:v>
                </c:pt>
                <c:pt idx="116">
                  <c:v>24.083189157584592</c:v>
                </c:pt>
                <c:pt idx="117">
                  <c:v>24.186773244895647</c:v>
                </c:pt>
                <c:pt idx="118">
                  <c:v>24.289915602982237</c:v>
                </c:pt>
                <c:pt idx="119">
                  <c:v>24.392621835300936</c:v>
                </c:pt>
                <c:pt idx="120">
                  <c:v>24.494897427831781</c:v>
                </c:pt>
                <c:pt idx="121">
                  <c:v>24.596747752497688</c:v>
                </c:pt>
                <c:pt idx="122">
                  <c:v>24.698178070456937</c:v>
                </c:pt>
                <c:pt idx="123">
                  <c:v>24.79919353527449</c:v>
                </c:pt>
                <c:pt idx="124">
                  <c:v>24.899799195977465</c:v>
                </c:pt>
                <c:pt idx="125">
                  <c:v>25</c:v>
                </c:pt>
                <c:pt idx="126">
                  <c:v>25.099800796022265</c:v>
                </c:pt>
                <c:pt idx="127">
                  <c:v>25.199206336708304</c:v>
                </c:pt>
                <c:pt idx="128">
                  <c:v>25.298221281347036</c:v>
                </c:pt>
                <c:pt idx="129">
                  <c:v>25.396850198400589</c:v>
                </c:pt>
                <c:pt idx="130">
                  <c:v>25.495097567963924</c:v>
                </c:pt>
                <c:pt idx="131">
                  <c:v>25.592967784139454</c:v>
                </c:pt>
                <c:pt idx="132">
                  <c:v>25.690465157330259</c:v>
                </c:pt>
                <c:pt idx="133">
                  <c:v>25.787593916455254</c:v>
                </c:pt>
                <c:pt idx="134">
                  <c:v>25.88435821108957</c:v>
                </c:pt>
                <c:pt idx="135">
                  <c:v>25.98076211353316</c:v>
                </c:pt>
                <c:pt idx="136">
                  <c:v>26.076809620810597</c:v>
                </c:pt>
                <c:pt idx="137">
                  <c:v>26.172504656604801</c:v>
                </c:pt>
                <c:pt idx="138">
                  <c:v>26.267851073127396</c:v>
                </c:pt>
                <c:pt idx="139">
                  <c:v>26.362852652928137</c:v>
                </c:pt>
                <c:pt idx="140">
                  <c:v>26.457513110645905</c:v>
                </c:pt>
                <c:pt idx="141">
                  <c:v>26.551836094703507</c:v>
                </c:pt>
                <c:pt idx="142">
                  <c:v>26.645825188948457</c:v>
                </c:pt>
                <c:pt idx="143">
                  <c:v>26.739483914241877</c:v>
                </c:pt>
                <c:pt idx="144">
                  <c:v>26.832815729997478</c:v>
                </c:pt>
                <c:pt idx="145">
                  <c:v>26.92582403567252</c:v>
                </c:pt>
                <c:pt idx="146">
                  <c:v>27.018512172212592</c:v>
                </c:pt>
                <c:pt idx="147">
                  <c:v>27.110883423451916</c:v>
                </c:pt>
                <c:pt idx="148">
                  <c:v>27.202941017470888</c:v>
                </c:pt>
                <c:pt idx="149">
                  <c:v>27.294688127912362</c:v>
                </c:pt>
                <c:pt idx="150">
                  <c:v>27.386127875258307</c:v>
                </c:pt>
                <c:pt idx="151">
                  <c:v>27.477263328068172</c:v>
                </c:pt>
                <c:pt idx="152">
                  <c:v>27.568097504180443</c:v>
                </c:pt>
                <c:pt idx="153">
                  <c:v>27.658633371878661</c:v>
                </c:pt>
                <c:pt idx="154">
                  <c:v>27.748873851023216</c:v>
                </c:pt>
                <c:pt idx="155">
                  <c:v>27.838821814150108</c:v>
                </c:pt>
                <c:pt idx="156">
                  <c:v>27.928480087537881</c:v>
                </c:pt>
                <c:pt idx="157">
                  <c:v>28.0178514522438</c:v>
                </c:pt>
                <c:pt idx="158">
                  <c:v>28.106938645110393</c:v>
                </c:pt>
                <c:pt idx="159">
                  <c:v>28.195744359743369</c:v>
                </c:pt>
                <c:pt idx="160">
                  <c:v>28.284271247461902</c:v>
                </c:pt>
                <c:pt idx="161">
                  <c:v>28.372521918222215</c:v>
                </c:pt>
                <c:pt idx="162">
                  <c:v>28.460498941515414</c:v>
                </c:pt>
                <c:pt idx="163">
                  <c:v>28.548204847240395</c:v>
                </c:pt>
                <c:pt idx="164">
                  <c:v>28.635642126552707</c:v>
                </c:pt>
                <c:pt idx="165">
                  <c:v>28.722813232690143</c:v>
                </c:pt>
                <c:pt idx="166">
                  <c:v>28.809720581775867</c:v>
                </c:pt>
                <c:pt idx="167">
                  <c:v>28.89636655359978</c:v>
                </c:pt>
                <c:pt idx="168">
                  <c:v>28.982753492378876</c:v>
                </c:pt>
                <c:pt idx="169">
                  <c:v>29.068883707497267</c:v>
                </c:pt>
                <c:pt idx="170">
                  <c:v>29.154759474226502</c:v>
                </c:pt>
                <c:pt idx="171">
                  <c:v>29.240383034426891</c:v>
                </c:pt>
                <c:pt idx="172">
                  <c:v>29.32575659723036</c:v>
                </c:pt>
                <c:pt idx="173">
                  <c:v>29.410882339705484</c:v>
                </c:pt>
                <c:pt idx="174">
                  <c:v>29.49576240750525</c:v>
                </c:pt>
                <c:pt idx="175">
                  <c:v>29.58039891549808</c:v>
                </c:pt>
                <c:pt idx="176">
                  <c:v>29.664793948382652</c:v>
                </c:pt>
                <c:pt idx="177">
                  <c:v>29.748949561287034</c:v>
                </c:pt>
                <c:pt idx="178">
                  <c:v>29.832867780352597</c:v>
                </c:pt>
                <c:pt idx="179">
                  <c:v>29.916550603303182</c:v>
                </c:pt>
                <c:pt idx="180">
                  <c:v>30</c:v>
                </c:pt>
                <c:pt idx="181">
                  <c:v>30.083217912982647</c:v>
                </c:pt>
                <c:pt idx="182">
                  <c:v>30.166206257996713</c:v>
                </c:pt>
                <c:pt idx="183">
                  <c:v>30.248966924508348</c:v>
                </c:pt>
                <c:pt idx="184">
                  <c:v>30.331501776206203</c:v>
                </c:pt>
                <c:pt idx="185">
                  <c:v>30.413812651491099</c:v>
                </c:pt>
                <c:pt idx="186">
                  <c:v>30.495901363953813</c:v>
                </c:pt>
                <c:pt idx="187">
                  <c:v>30.577769702841312</c:v>
                </c:pt>
                <c:pt idx="188">
                  <c:v>30.659419433511783</c:v>
                </c:pt>
                <c:pt idx="189">
                  <c:v>30.740852297878796</c:v>
                </c:pt>
                <c:pt idx="190">
                  <c:v>30.822070014844883</c:v>
                </c:pt>
                <c:pt idx="191">
                  <c:v>30.903074280724887</c:v>
                </c:pt>
                <c:pt idx="192">
                  <c:v>30.983866769659336</c:v>
                </c:pt>
                <c:pt idx="193">
                  <c:v>31.064449134018133</c:v>
                </c:pt>
                <c:pt idx="194">
                  <c:v>31.144823004794873</c:v>
                </c:pt>
                <c:pt idx="195">
                  <c:v>31.22498999199199</c:v>
                </c:pt>
                <c:pt idx="196">
                  <c:v>31.304951684997057</c:v>
                </c:pt>
                <c:pt idx="197">
                  <c:v>31.384709652950431</c:v>
                </c:pt>
                <c:pt idx="198">
                  <c:v>31.464265445104548</c:v>
                </c:pt>
                <c:pt idx="199">
                  <c:v>31.54362059117501</c:v>
                </c:pt>
                <c:pt idx="200">
                  <c:v>31.622776601683793</c:v>
                </c:pt>
                <c:pt idx="201">
                  <c:v>31.701734968294716</c:v>
                </c:pt>
                <c:pt idx="202">
                  <c:v>31.780497164141408</c:v>
                </c:pt>
                <c:pt idx="203">
                  <c:v>31.859064644147981</c:v>
                </c:pt>
                <c:pt idx="204">
                  <c:v>31.937438845342623</c:v>
                </c:pt>
                <c:pt idx="205">
                  <c:v>32.015621187164243</c:v>
                </c:pt>
                <c:pt idx="206">
                  <c:v>32.093613071762427</c:v>
                </c:pt>
                <c:pt idx="207">
                  <c:v>32.171415884290823</c:v>
                </c:pt>
                <c:pt idx="208">
                  <c:v>32.249030993194197</c:v>
                </c:pt>
                <c:pt idx="209">
                  <c:v>32.326459750489228</c:v>
                </c:pt>
                <c:pt idx="210">
                  <c:v>32.403703492039298</c:v>
                </c:pt>
                <c:pt idx="211">
                  <c:v>32.480763537823428</c:v>
                </c:pt>
                <c:pt idx="212">
                  <c:v>32.557641192199412</c:v>
                </c:pt>
                <c:pt idx="213">
                  <c:v>32.634337744161442</c:v>
                </c:pt>
                <c:pt idx="214">
                  <c:v>32.710854467592249</c:v>
                </c:pt>
                <c:pt idx="215">
                  <c:v>32.787192621510002</c:v>
                </c:pt>
                <c:pt idx="216">
                  <c:v>32.863353450309965</c:v>
                </c:pt>
                <c:pt idx="217">
                  <c:v>32.939338184001208</c:v>
                </c:pt>
                <c:pt idx="218">
                  <c:v>33.015148038438355</c:v>
                </c:pt>
                <c:pt idx="219">
                  <c:v>33.090784215548595</c:v>
                </c:pt>
                <c:pt idx="220">
                  <c:v>33.166247903554002</c:v>
                </c:pt>
                <c:pt idx="221">
                  <c:v>33.241540277189323</c:v>
                </c:pt>
                <c:pt idx="222">
                  <c:v>33.316662497915367</c:v>
                </c:pt>
                <c:pt idx="223">
                  <c:v>33.391615714128001</c:v>
                </c:pt>
                <c:pt idx="224">
                  <c:v>33.466401061363023</c:v>
                </c:pt>
                <c:pt idx="225">
                  <c:v>33.541019662496844</c:v>
                </c:pt>
                <c:pt idx="226">
                  <c:v>33.61547262794322</c:v>
                </c:pt>
                <c:pt idx="227">
                  <c:v>33.689761055846034</c:v>
                </c:pt>
                <c:pt idx="228">
                  <c:v>33.763886032268267</c:v>
                </c:pt>
                <c:pt idx="229">
                  <c:v>33.837848631377263</c:v>
                </c:pt>
                <c:pt idx="230">
                  <c:v>33.911649915626342</c:v>
                </c:pt>
                <c:pt idx="231">
                  <c:v>33.985290935932859</c:v>
                </c:pt>
                <c:pt idx="232">
                  <c:v>34.058772731852805</c:v>
                </c:pt>
                <c:pt idx="233">
                  <c:v>34.132096331752024</c:v>
                </c:pt>
                <c:pt idx="234">
                  <c:v>34.205262752974143</c:v>
                </c:pt>
                <c:pt idx="235">
                  <c:v>34.278273002005221</c:v>
                </c:pt>
                <c:pt idx="236">
                  <c:v>34.351128074635334</c:v>
                </c:pt>
                <c:pt idx="237">
                  <c:v>34.423828956117013</c:v>
                </c:pt>
                <c:pt idx="238">
                  <c:v>34.496376621320678</c:v>
                </c:pt>
                <c:pt idx="239">
                  <c:v>34.568772034887211</c:v>
                </c:pt>
                <c:pt idx="240">
                  <c:v>34.641016151377549</c:v>
                </c:pt>
                <c:pt idx="241">
                  <c:v>34.713109915419565</c:v>
                </c:pt>
                <c:pt idx="242">
                  <c:v>34.785054261852174</c:v>
                </c:pt>
                <c:pt idx="243">
                  <c:v>34.856850115866749</c:v>
                </c:pt>
                <c:pt idx="244">
                  <c:v>34.928498393145958</c:v>
                </c:pt>
                <c:pt idx="245">
                  <c:v>35</c:v>
                </c:pt>
                <c:pt idx="246">
                  <c:v>35.071355833500363</c:v>
                </c:pt>
                <c:pt idx="247">
                  <c:v>35.142566781611158</c:v>
                </c:pt>
                <c:pt idx="248">
                  <c:v>35.213633723318019</c:v>
                </c:pt>
                <c:pt idx="249">
                  <c:v>35.284557528754704</c:v>
                </c:pt>
                <c:pt idx="250">
                  <c:v>35.355339059327378</c:v>
                </c:pt>
                <c:pt idx="251">
                  <c:v>35.425979167836701</c:v>
                </c:pt>
                <c:pt idx="252">
                  <c:v>35.496478698597699</c:v>
                </c:pt>
                <c:pt idx="253">
                  <c:v>35.566838487557476</c:v>
                </c:pt>
                <c:pt idx="254">
                  <c:v>35.637059362410923</c:v>
                </c:pt>
                <c:pt idx="255">
                  <c:v>35.707142142714247</c:v>
                </c:pt>
                <c:pt idx="256">
                  <c:v>35.777087639996637</c:v>
                </c:pt>
                <c:pt idx="257">
                  <c:v>35.846896657869841</c:v>
                </c:pt>
                <c:pt idx="258">
                  <c:v>35.91656999213594</c:v>
                </c:pt>
                <c:pt idx="259">
                  <c:v>35.986108430893161</c:v>
                </c:pt>
                <c:pt idx="260">
                  <c:v>36.055512754639892</c:v>
                </c:pt>
                <c:pt idx="261">
                  <c:v>36.124783736376884</c:v>
                </c:pt>
                <c:pt idx="262">
                  <c:v>36.193922141707716</c:v>
                </c:pt>
                <c:pt idx="263">
                  <c:v>36.262928728937489</c:v>
                </c:pt>
                <c:pt idx="264">
                  <c:v>36.331804249169899</c:v>
                </c:pt>
                <c:pt idx="265">
                  <c:v>36.400549446402593</c:v>
                </c:pt>
                <c:pt idx="266">
                  <c:v>36.469165057620941</c:v>
                </c:pt>
                <c:pt idx="267">
                  <c:v>36.537651812890218</c:v>
                </c:pt>
                <c:pt idx="268">
                  <c:v>36.606010435446251</c:v>
                </c:pt>
                <c:pt idx="269">
                  <c:v>36.674241641784498</c:v>
                </c:pt>
                <c:pt idx="270">
                  <c:v>36.742346141747674</c:v>
                </c:pt>
                <c:pt idx="271">
                  <c:v>36.810324638611924</c:v>
                </c:pt>
                <c:pt idx="272">
                  <c:v>36.878177829171548</c:v>
                </c:pt>
                <c:pt idx="273">
                  <c:v>36.945906403822335</c:v>
                </c:pt>
                <c:pt idx="274">
                  <c:v>37.013511046643494</c:v>
                </c:pt>
                <c:pt idx="275">
                  <c:v>37.080992435478315</c:v>
                </c:pt>
                <c:pt idx="276">
                  <c:v>37.148351242013419</c:v>
                </c:pt>
                <c:pt idx="277">
                  <c:v>37.215588131856791</c:v>
                </c:pt>
                <c:pt idx="278">
                  <c:v>37.282703764614496</c:v>
                </c:pt>
                <c:pt idx="279">
                  <c:v>37.349698793966198</c:v>
                </c:pt>
                <c:pt idx="280">
                  <c:v>37.416573867739416</c:v>
                </c:pt>
                <c:pt idx="281">
                  <c:v>37.483329627982627</c:v>
                </c:pt>
                <c:pt idx="282">
                  <c:v>37.549966711037172</c:v>
                </c:pt>
                <c:pt idx="283">
                  <c:v>37.616485747608053</c:v>
                </c:pt>
                <c:pt idx="284">
                  <c:v>37.682887362833547</c:v>
                </c:pt>
                <c:pt idx="285">
                  <c:v>37.749172176353746</c:v>
                </c:pt>
                <c:pt idx="286">
                  <c:v>37.815340802378074</c:v>
                </c:pt>
                <c:pt idx="287">
                  <c:v>37.881393849751625</c:v>
                </c:pt>
                <c:pt idx="288">
                  <c:v>37.947331922020552</c:v>
                </c:pt>
                <c:pt idx="289">
                  <c:v>38.013155617496423</c:v>
                </c:pt>
                <c:pt idx="290">
                  <c:v>38.078865529319543</c:v>
                </c:pt>
                <c:pt idx="291">
                  <c:v>38.144462245521304</c:v>
                </c:pt>
                <c:pt idx="292">
                  <c:v>38.209946349085598</c:v>
                </c:pt>
                <c:pt idx="293">
                  <c:v>38.275318418009277</c:v>
                </c:pt>
                <c:pt idx="294">
                  <c:v>38.340579025361627</c:v>
                </c:pt>
                <c:pt idx="295">
                  <c:v>38.40572873934304</c:v>
                </c:pt>
                <c:pt idx="296">
                  <c:v>38.470768123342687</c:v>
                </c:pt>
                <c:pt idx="297">
                  <c:v>38.535697735995385</c:v>
                </c:pt>
                <c:pt idx="298">
                  <c:v>38.600518131237564</c:v>
                </c:pt>
                <c:pt idx="299">
                  <c:v>38.665229858362409</c:v>
                </c:pt>
                <c:pt idx="300">
                  <c:v>38.729833462074168</c:v>
                </c:pt>
                <c:pt idx="301">
                  <c:v>38.794329482541649</c:v>
                </c:pt>
                <c:pt idx="302">
                  <c:v>38.858718455450898</c:v>
                </c:pt>
                <c:pt idx="303">
                  <c:v>38.923000912057127</c:v>
                </c:pt>
                <c:pt idx="304">
                  <c:v>38.987177379235852</c:v>
                </c:pt>
                <c:pt idx="305">
                  <c:v>39.05124837953327</c:v>
                </c:pt>
                <c:pt idx="306">
                  <c:v>39.11521443121589</c:v>
                </c:pt>
                <c:pt idx="307">
                  <c:v>39.179076048319466</c:v>
                </c:pt>
                <c:pt idx="308">
                  <c:v>39.242833740697165</c:v>
                </c:pt>
                <c:pt idx="309">
                  <c:v>39.306488014067092</c:v>
                </c:pt>
                <c:pt idx="310">
                  <c:v>39.370039370059054</c:v>
                </c:pt>
                <c:pt idx="311">
                  <c:v>39.433488306260706</c:v>
                </c:pt>
                <c:pt idx="312">
                  <c:v>39.496835316262995</c:v>
                </c:pt>
                <c:pt idx="313">
                  <c:v>39.560080889704963</c:v>
                </c:pt>
                <c:pt idx="314">
                  <c:v>39.623225512317902</c:v>
                </c:pt>
                <c:pt idx="315">
                  <c:v>39.686269665968858</c:v>
                </c:pt>
                <c:pt idx="316">
                  <c:v>39.749213828703581</c:v>
                </c:pt>
                <c:pt idx="317">
                  <c:v>39.812058474788763</c:v>
                </c:pt>
                <c:pt idx="318">
                  <c:v>39.874804074753769</c:v>
                </c:pt>
                <c:pt idx="319">
                  <c:v>39.937451095431719</c:v>
                </c:pt>
                <c:pt idx="320">
                  <c:v>40</c:v>
                </c:pt>
                <c:pt idx="321">
                  <c:v>40.06245124802026</c:v>
                </c:pt>
                <c:pt idx="322">
                  <c:v>40.124805295477756</c:v>
                </c:pt>
                <c:pt idx="323">
                  <c:v>40.18706259482024</c:v>
                </c:pt>
                <c:pt idx="324">
                  <c:v>40.249223594996216</c:v>
                </c:pt>
                <c:pt idx="325">
                  <c:v>40.311288741492746</c:v>
                </c:pt>
                <c:pt idx="326">
                  <c:v>40.373258476372698</c:v>
                </c:pt>
                <c:pt idx="327">
                  <c:v>40.435133238311458</c:v>
                </c:pt>
                <c:pt idx="328">
                  <c:v>40.496913462633174</c:v>
                </c:pt>
                <c:pt idx="329">
                  <c:v>40.558599581346492</c:v>
                </c:pt>
                <c:pt idx="330">
                  <c:v>40.620192023179804</c:v>
                </c:pt>
                <c:pt idx="331">
                  <c:v>40.681691213615984</c:v>
                </c:pt>
                <c:pt idx="332">
                  <c:v>40.743097574926722</c:v>
                </c:pt>
                <c:pt idx="333">
                  <c:v>40.80441152620633</c:v>
                </c:pt>
                <c:pt idx="334">
                  <c:v>40.865633483405098</c:v>
                </c:pt>
                <c:pt idx="335">
                  <c:v>40.926763859362246</c:v>
                </c:pt>
                <c:pt idx="336">
                  <c:v>40.987803063838392</c:v>
                </c:pt>
                <c:pt idx="337">
                  <c:v>41.048751503547585</c:v>
                </c:pt>
                <c:pt idx="338">
                  <c:v>41.109609582188931</c:v>
                </c:pt>
                <c:pt idx="339">
                  <c:v>41.1703777004778</c:v>
                </c:pt>
                <c:pt idx="340">
                  <c:v>41.231056256176608</c:v>
                </c:pt>
                <c:pt idx="341">
                  <c:v>41.291645644125154</c:v>
                </c:pt>
                <c:pt idx="342">
                  <c:v>41.352146256270665</c:v>
                </c:pt>
                <c:pt idx="343">
                  <c:v>41.41255848169731</c:v>
                </c:pt>
                <c:pt idx="344">
                  <c:v>41.47288270665544</c:v>
                </c:pt>
                <c:pt idx="345">
                  <c:v>41.533119314590373</c:v>
                </c:pt>
                <c:pt idx="346">
                  <c:v>41.593268686170845</c:v>
                </c:pt>
                <c:pt idx="347">
                  <c:v>41.653331199317059</c:v>
                </c:pt>
                <c:pt idx="348">
                  <c:v>41.71330722922842</c:v>
                </c:pt>
                <c:pt idx="349">
                  <c:v>41.773197148410844</c:v>
                </c:pt>
                <c:pt idx="350">
                  <c:v>41.83300132670378</c:v>
                </c:pt>
                <c:pt idx="351">
                  <c:v>41.892720131306824</c:v>
                </c:pt>
                <c:pt idx="352">
                  <c:v>41.952353926806062</c:v>
                </c:pt>
                <c:pt idx="353">
                  <c:v>42.01190307520001</c:v>
                </c:pt>
                <c:pt idx="354">
                  <c:v>42.071367935925259</c:v>
                </c:pt>
                <c:pt idx="355">
                  <c:v>42.130748865881792</c:v>
                </c:pt>
                <c:pt idx="356">
                  <c:v>42.190046219457976</c:v>
                </c:pt>
                <c:pt idx="357">
                  <c:v>42.249260348555218</c:v>
                </c:pt>
                <c:pt idx="358">
                  <c:v>42.30839160261236</c:v>
                </c:pt>
                <c:pt idx="359">
                  <c:v>42.367440328629719</c:v>
                </c:pt>
                <c:pt idx="360">
                  <c:v>42.426406871192853</c:v>
                </c:pt>
              </c:numCache>
            </c:numRef>
          </c:xVal>
          <c:yVal>
            <c:numRef>
              <c:f>CC1R1T1!$G$379:$G$739</c:f>
              <c:numCache>
                <c:formatCode>General</c:formatCode>
                <c:ptCount val="361"/>
                <c:pt idx="0">
                  <c:v>0.50900000000000001</c:v>
                </c:pt>
                <c:pt idx="1">
                  <c:v>0.56200000000000006</c:v>
                </c:pt>
                <c:pt idx="2">
                  <c:v>0.61499999999999999</c:v>
                </c:pt>
                <c:pt idx="3">
                  <c:v>0.61499999999999999</c:v>
                </c:pt>
                <c:pt idx="4">
                  <c:v>0.56200000000000006</c:v>
                </c:pt>
                <c:pt idx="5">
                  <c:v>0.77400000000000002</c:v>
                </c:pt>
                <c:pt idx="6">
                  <c:v>0.72099999999999997</c:v>
                </c:pt>
                <c:pt idx="7">
                  <c:v>0.77400000000000002</c:v>
                </c:pt>
                <c:pt idx="8">
                  <c:v>0.77400000000000002</c:v>
                </c:pt>
                <c:pt idx="9">
                  <c:v>0.82699999999999996</c:v>
                </c:pt>
                <c:pt idx="10">
                  <c:v>0.88</c:v>
                </c:pt>
                <c:pt idx="11">
                  <c:v>0.93300000000000005</c:v>
                </c:pt>
                <c:pt idx="12">
                  <c:v>0.93300000000000005</c:v>
                </c:pt>
                <c:pt idx="13">
                  <c:v>0.93300000000000005</c:v>
                </c:pt>
                <c:pt idx="14">
                  <c:v>0.98599999999999999</c:v>
                </c:pt>
                <c:pt idx="15">
                  <c:v>1.0920000000000001</c:v>
                </c:pt>
                <c:pt idx="16">
                  <c:v>1.0389999999999999</c:v>
                </c:pt>
                <c:pt idx="17">
                  <c:v>1.0920000000000001</c:v>
                </c:pt>
                <c:pt idx="18">
                  <c:v>1.0920000000000001</c:v>
                </c:pt>
                <c:pt idx="19">
                  <c:v>1.198</c:v>
                </c:pt>
                <c:pt idx="20">
                  <c:v>1.145</c:v>
                </c:pt>
                <c:pt idx="21">
                  <c:v>1.145</c:v>
                </c:pt>
                <c:pt idx="22">
                  <c:v>1.145</c:v>
                </c:pt>
                <c:pt idx="23">
                  <c:v>1.198</c:v>
                </c:pt>
                <c:pt idx="24">
                  <c:v>1.2509999999999999</c:v>
                </c:pt>
                <c:pt idx="25">
                  <c:v>1.2509999999999999</c:v>
                </c:pt>
                <c:pt idx="26">
                  <c:v>1.357</c:v>
                </c:pt>
                <c:pt idx="27">
                  <c:v>1.304</c:v>
                </c:pt>
                <c:pt idx="28">
                  <c:v>1.4630000000000001</c:v>
                </c:pt>
                <c:pt idx="29">
                  <c:v>1.304</c:v>
                </c:pt>
                <c:pt idx="30">
                  <c:v>1.357</c:v>
                </c:pt>
                <c:pt idx="31">
                  <c:v>1.357</c:v>
                </c:pt>
                <c:pt idx="32">
                  <c:v>1.516</c:v>
                </c:pt>
                <c:pt idx="33">
                  <c:v>1.4630000000000001</c:v>
                </c:pt>
                <c:pt idx="34">
                  <c:v>1.41</c:v>
                </c:pt>
                <c:pt idx="35">
                  <c:v>1.41</c:v>
                </c:pt>
                <c:pt idx="36">
                  <c:v>1.675</c:v>
                </c:pt>
                <c:pt idx="37">
                  <c:v>1.569</c:v>
                </c:pt>
                <c:pt idx="38">
                  <c:v>1.569</c:v>
                </c:pt>
                <c:pt idx="39">
                  <c:v>1.675</c:v>
                </c:pt>
                <c:pt idx="40">
                  <c:v>1.675</c:v>
                </c:pt>
                <c:pt idx="41">
                  <c:v>1.675</c:v>
                </c:pt>
                <c:pt idx="42">
                  <c:v>1.7809999999999999</c:v>
                </c:pt>
                <c:pt idx="43">
                  <c:v>1.7809999999999999</c:v>
                </c:pt>
                <c:pt idx="44">
                  <c:v>1.728</c:v>
                </c:pt>
                <c:pt idx="45">
                  <c:v>1.7809999999999999</c:v>
                </c:pt>
                <c:pt idx="46">
                  <c:v>1.7809999999999999</c:v>
                </c:pt>
                <c:pt idx="47">
                  <c:v>1.8879999999999999</c:v>
                </c:pt>
                <c:pt idx="48">
                  <c:v>1.8879999999999999</c:v>
                </c:pt>
                <c:pt idx="49">
                  <c:v>1.9410000000000001</c:v>
                </c:pt>
                <c:pt idx="50">
                  <c:v>1.9410000000000001</c:v>
                </c:pt>
                <c:pt idx="51">
                  <c:v>1.9410000000000001</c:v>
                </c:pt>
                <c:pt idx="52">
                  <c:v>1.9410000000000001</c:v>
                </c:pt>
                <c:pt idx="53">
                  <c:v>1.994</c:v>
                </c:pt>
                <c:pt idx="54">
                  <c:v>1.994</c:v>
                </c:pt>
                <c:pt idx="55">
                  <c:v>1.9410000000000001</c:v>
                </c:pt>
                <c:pt idx="56">
                  <c:v>1.994</c:v>
                </c:pt>
                <c:pt idx="57">
                  <c:v>2.0470000000000002</c:v>
                </c:pt>
                <c:pt idx="58">
                  <c:v>1.994</c:v>
                </c:pt>
                <c:pt idx="59">
                  <c:v>1.9410000000000001</c:v>
                </c:pt>
                <c:pt idx="60">
                  <c:v>2.153</c:v>
                </c:pt>
                <c:pt idx="61">
                  <c:v>2.153</c:v>
                </c:pt>
                <c:pt idx="62">
                  <c:v>2.206</c:v>
                </c:pt>
                <c:pt idx="63">
                  <c:v>2.153</c:v>
                </c:pt>
                <c:pt idx="64">
                  <c:v>2.206</c:v>
                </c:pt>
                <c:pt idx="65">
                  <c:v>2.153</c:v>
                </c:pt>
                <c:pt idx="66">
                  <c:v>2.206</c:v>
                </c:pt>
                <c:pt idx="67">
                  <c:v>2.206</c:v>
                </c:pt>
                <c:pt idx="68">
                  <c:v>2.206</c:v>
                </c:pt>
                <c:pt idx="69">
                  <c:v>2.153</c:v>
                </c:pt>
                <c:pt idx="70">
                  <c:v>2.2589999999999999</c:v>
                </c:pt>
                <c:pt idx="71">
                  <c:v>2.2589999999999999</c:v>
                </c:pt>
                <c:pt idx="72">
                  <c:v>2.3119999999999998</c:v>
                </c:pt>
                <c:pt idx="73">
                  <c:v>2.3119999999999998</c:v>
                </c:pt>
                <c:pt idx="74">
                  <c:v>2.3650000000000002</c:v>
                </c:pt>
                <c:pt idx="75">
                  <c:v>2.3650000000000002</c:v>
                </c:pt>
                <c:pt idx="76">
                  <c:v>2.3650000000000002</c:v>
                </c:pt>
                <c:pt idx="77">
                  <c:v>2.3650000000000002</c:v>
                </c:pt>
                <c:pt idx="78">
                  <c:v>2.4180000000000001</c:v>
                </c:pt>
                <c:pt idx="79">
                  <c:v>2.4710000000000001</c:v>
                </c:pt>
                <c:pt idx="80">
                  <c:v>2.524</c:v>
                </c:pt>
                <c:pt idx="81">
                  <c:v>2.4710000000000001</c:v>
                </c:pt>
                <c:pt idx="82">
                  <c:v>2.524</c:v>
                </c:pt>
                <c:pt idx="83">
                  <c:v>2.524</c:v>
                </c:pt>
                <c:pt idx="84">
                  <c:v>2.4710000000000001</c:v>
                </c:pt>
                <c:pt idx="85">
                  <c:v>2.524</c:v>
                </c:pt>
                <c:pt idx="86">
                  <c:v>2.577</c:v>
                </c:pt>
                <c:pt idx="87">
                  <c:v>2.63</c:v>
                </c:pt>
                <c:pt idx="88">
                  <c:v>2.524</c:v>
                </c:pt>
                <c:pt idx="89">
                  <c:v>2.63</c:v>
                </c:pt>
                <c:pt idx="90">
                  <c:v>2.63</c:v>
                </c:pt>
                <c:pt idx="91">
                  <c:v>2.6829999999999998</c:v>
                </c:pt>
                <c:pt idx="92">
                  <c:v>2.7360000000000002</c:v>
                </c:pt>
                <c:pt idx="93">
                  <c:v>2.63</c:v>
                </c:pt>
                <c:pt idx="94">
                  <c:v>2.7360000000000002</c:v>
                </c:pt>
                <c:pt idx="95">
                  <c:v>2.63</c:v>
                </c:pt>
                <c:pt idx="96">
                  <c:v>2.7360000000000002</c:v>
                </c:pt>
                <c:pt idx="97">
                  <c:v>2.7360000000000002</c:v>
                </c:pt>
                <c:pt idx="98">
                  <c:v>2.7890000000000001</c:v>
                </c:pt>
                <c:pt idx="99">
                  <c:v>2.7890000000000001</c:v>
                </c:pt>
                <c:pt idx="100">
                  <c:v>2.7890000000000001</c:v>
                </c:pt>
                <c:pt idx="101">
                  <c:v>2.7890000000000001</c:v>
                </c:pt>
                <c:pt idx="102">
                  <c:v>2.7360000000000002</c:v>
                </c:pt>
                <c:pt idx="103">
                  <c:v>2.895</c:v>
                </c:pt>
                <c:pt idx="104">
                  <c:v>2.948</c:v>
                </c:pt>
                <c:pt idx="105">
                  <c:v>2.895</c:v>
                </c:pt>
                <c:pt idx="106">
                  <c:v>2.7890000000000001</c:v>
                </c:pt>
                <c:pt idx="107">
                  <c:v>2.895</c:v>
                </c:pt>
                <c:pt idx="108">
                  <c:v>2.895</c:v>
                </c:pt>
                <c:pt idx="109">
                  <c:v>2.895</c:v>
                </c:pt>
                <c:pt idx="110">
                  <c:v>2.895</c:v>
                </c:pt>
                <c:pt idx="111">
                  <c:v>3.0009999999999999</c:v>
                </c:pt>
                <c:pt idx="112">
                  <c:v>2.948</c:v>
                </c:pt>
                <c:pt idx="113">
                  <c:v>3.0009999999999999</c:v>
                </c:pt>
                <c:pt idx="114">
                  <c:v>3.0539999999999998</c:v>
                </c:pt>
                <c:pt idx="115">
                  <c:v>2.948</c:v>
                </c:pt>
                <c:pt idx="116">
                  <c:v>3.0539999999999998</c:v>
                </c:pt>
                <c:pt idx="117">
                  <c:v>3.1070000000000002</c:v>
                </c:pt>
                <c:pt idx="118">
                  <c:v>3.0539999999999998</c:v>
                </c:pt>
                <c:pt idx="119">
                  <c:v>3.1070000000000002</c:v>
                </c:pt>
                <c:pt idx="120">
                  <c:v>3.1070000000000002</c:v>
                </c:pt>
                <c:pt idx="121">
                  <c:v>3.1070000000000002</c:v>
                </c:pt>
                <c:pt idx="122">
                  <c:v>3.0539999999999998</c:v>
                </c:pt>
                <c:pt idx="123">
                  <c:v>3.16</c:v>
                </c:pt>
                <c:pt idx="124">
                  <c:v>3.1070000000000002</c:v>
                </c:pt>
                <c:pt idx="125">
                  <c:v>3.2130000000000001</c:v>
                </c:pt>
                <c:pt idx="126">
                  <c:v>3.1070000000000002</c:v>
                </c:pt>
                <c:pt idx="127">
                  <c:v>3.0539999999999998</c:v>
                </c:pt>
                <c:pt idx="128">
                  <c:v>3.1070000000000002</c:v>
                </c:pt>
                <c:pt idx="129">
                  <c:v>3.1070000000000002</c:v>
                </c:pt>
                <c:pt idx="130">
                  <c:v>3.266</c:v>
                </c:pt>
                <c:pt idx="131">
                  <c:v>3.266</c:v>
                </c:pt>
                <c:pt idx="132">
                  <c:v>3.266</c:v>
                </c:pt>
                <c:pt idx="133">
                  <c:v>3.16</c:v>
                </c:pt>
                <c:pt idx="134">
                  <c:v>3.266</c:v>
                </c:pt>
                <c:pt idx="135">
                  <c:v>3.319</c:v>
                </c:pt>
                <c:pt idx="136">
                  <c:v>3.1070000000000002</c:v>
                </c:pt>
                <c:pt idx="137">
                  <c:v>3.319</c:v>
                </c:pt>
                <c:pt idx="138">
                  <c:v>3.266</c:v>
                </c:pt>
                <c:pt idx="139">
                  <c:v>3.319</c:v>
                </c:pt>
                <c:pt idx="140">
                  <c:v>3.319</c:v>
                </c:pt>
                <c:pt idx="141">
                  <c:v>3.319</c:v>
                </c:pt>
                <c:pt idx="142">
                  <c:v>3.3719999999999999</c:v>
                </c:pt>
                <c:pt idx="143">
                  <c:v>3.4249999999999998</c:v>
                </c:pt>
                <c:pt idx="144">
                  <c:v>3.319</c:v>
                </c:pt>
                <c:pt idx="145">
                  <c:v>3.3719999999999999</c:v>
                </c:pt>
                <c:pt idx="146">
                  <c:v>3.4780000000000002</c:v>
                </c:pt>
                <c:pt idx="147">
                  <c:v>3.4249999999999998</c:v>
                </c:pt>
                <c:pt idx="148">
                  <c:v>3.4780000000000002</c:v>
                </c:pt>
                <c:pt idx="149">
                  <c:v>3.4780000000000002</c:v>
                </c:pt>
                <c:pt idx="150">
                  <c:v>3.4780000000000002</c:v>
                </c:pt>
                <c:pt idx="151">
                  <c:v>3.5840000000000001</c:v>
                </c:pt>
                <c:pt idx="152">
                  <c:v>3.4249999999999998</c:v>
                </c:pt>
                <c:pt idx="153">
                  <c:v>3.5840000000000001</c:v>
                </c:pt>
                <c:pt idx="154">
                  <c:v>3.5840000000000001</c:v>
                </c:pt>
                <c:pt idx="155">
                  <c:v>3.637</c:v>
                </c:pt>
                <c:pt idx="156">
                  <c:v>3.5310000000000001</c:v>
                </c:pt>
                <c:pt idx="157">
                  <c:v>3.4780000000000002</c:v>
                </c:pt>
                <c:pt idx="158">
                  <c:v>3.5840000000000001</c:v>
                </c:pt>
                <c:pt idx="159">
                  <c:v>3.637</c:v>
                </c:pt>
                <c:pt idx="160">
                  <c:v>3.637</c:v>
                </c:pt>
                <c:pt idx="161">
                  <c:v>3.69</c:v>
                </c:pt>
                <c:pt idx="162">
                  <c:v>3.69</c:v>
                </c:pt>
                <c:pt idx="163">
                  <c:v>3.69</c:v>
                </c:pt>
                <c:pt idx="164">
                  <c:v>3.637</c:v>
                </c:pt>
                <c:pt idx="165">
                  <c:v>3.7429999999999999</c:v>
                </c:pt>
                <c:pt idx="166">
                  <c:v>3.637</c:v>
                </c:pt>
                <c:pt idx="167">
                  <c:v>3.69</c:v>
                </c:pt>
                <c:pt idx="168">
                  <c:v>3.69</c:v>
                </c:pt>
                <c:pt idx="169">
                  <c:v>3.69</c:v>
                </c:pt>
                <c:pt idx="170">
                  <c:v>3.69</c:v>
                </c:pt>
                <c:pt idx="171">
                  <c:v>3.7959999999999998</c:v>
                </c:pt>
                <c:pt idx="172">
                  <c:v>3.7959999999999998</c:v>
                </c:pt>
                <c:pt idx="173">
                  <c:v>3.69</c:v>
                </c:pt>
                <c:pt idx="174">
                  <c:v>3.7429999999999999</c:v>
                </c:pt>
                <c:pt idx="175">
                  <c:v>3.7959999999999998</c:v>
                </c:pt>
                <c:pt idx="176">
                  <c:v>3.7959999999999998</c:v>
                </c:pt>
                <c:pt idx="177">
                  <c:v>3.7959999999999998</c:v>
                </c:pt>
                <c:pt idx="178">
                  <c:v>3.7959999999999998</c:v>
                </c:pt>
                <c:pt idx="179">
                  <c:v>3.7959999999999998</c:v>
                </c:pt>
                <c:pt idx="180">
                  <c:v>3.9020000000000001</c:v>
                </c:pt>
                <c:pt idx="181">
                  <c:v>3.8490000000000002</c:v>
                </c:pt>
                <c:pt idx="182">
                  <c:v>3.8490000000000002</c:v>
                </c:pt>
                <c:pt idx="183">
                  <c:v>3.8490000000000002</c:v>
                </c:pt>
                <c:pt idx="184">
                  <c:v>3.7959999999999998</c:v>
                </c:pt>
                <c:pt idx="185">
                  <c:v>3.9020000000000001</c:v>
                </c:pt>
                <c:pt idx="186">
                  <c:v>3.9020000000000001</c:v>
                </c:pt>
                <c:pt idx="187">
                  <c:v>3.9550000000000001</c:v>
                </c:pt>
                <c:pt idx="188">
                  <c:v>4.008</c:v>
                </c:pt>
                <c:pt idx="189">
                  <c:v>3.9550000000000001</c:v>
                </c:pt>
                <c:pt idx="190">
                  <c:v>3.9020000000000001</c:v>
                </c:pt>
                <c:pt idx="191">
                  <c:v>3.9550000000000001</c:v>
                </c:pt>
                <c:pt idx="192">
                  <c:v>4.008</c:v>
                </c:pt>
                <c:pt idx="193">
                  <c:v>3.9550000000000001</c:v>
                </c:pt>
                <c:pt idx="194">
                  <c:v>3.9550000000000001</c:v>
                </c:pt>
                <c:pt idx="195">
                  <c:v>4.0609999999999999</c:v>
                </c:pt>
                <c:pt idx="196">
                  <c:v>4.1669999999999998</c:v>
                </c:pt>
                <c:pt idx="197">
                  <c:v>4.008</c:v>
                </c:pt>
                <c:pt idx="198">
                  <c:v>4.0609999999999999</c:v>
                </c:pt>
                <c:pt idx="199">
                  <c:v>4.0609999999999999</c:v>
                </c:pt>
                <c:pt idx="200">
                  <c:v>4.0609999999999999</c:v>
                </c:pt>
                <c:pt idx="201">
                  <c:v>4.1669999999999998</c:v>
                </c:pt>
                <c:pt idx="202">
                  <c:v>4.0609999999999999</c:v>
                </c:pt>
                <c:pt idx="203">
                  <c:v>4.1139999999999999</c:v>
                </c:pt>
                <c:pt idx="204">
                  <c:v>4.1669999999999998</c:v>
                </c:pt>
                <c:pt idx="205">
                  <c:v>4.1139999999999999</c:v>
                </c:pt>
                <c:pt idx="206">
                  <c:v>4.1669999999999998</c:v>
                </c:pt>
                <c:pt idx="207">
                  <c:v>4.22</c:v>
                </c:pt>
                <c:pt idx="208">
                  <c:v>4.1669999999999998</c:v>
                </c:pt>
                <c:pt idx="209">
                  <c:v>4.1669999999999998</c:v>
                </c:pt>
                <c:pt idx="210">
                  <c:v>4.1669999999999998</c:v>
                </c:pt>
                <c:pt idx="211">
                  <c:v>4.1669999999999998</c:v>
                </c:pt>
                <c:pt idx="212">
                  <c:v>4.22</c:v>
                </c:pt>
                <c:pt idx="213">
                  <c:v>4.22</c:v>
                </c:pt>
                <c:pt idx="214">
                  <c:v>4.2729999999999997</c:v>
                </c:pt>
                <c:pt idx="215">
                  <c:v>4.2729999999999997</c:v>
                </c:pt>
                <c:pt idx="216">
                  <c:v>4.22</c:v>
                </c:pt>
                <c:pt idx="217">
                  <c:v>4.3259999999999996</c:v>
                </c:pt>
                <c:pt idx="218">
                  <c:v>4.1669999999999998</c:v>
                </c:pt>
                <c:pt idx="219">
                  <c:v>4.1669999999999998</c:v>
                </c:pt>
                <c:pt idx="220">
                  <c:v>4.38</c:v>
                </c:pt>
                <c:pt idx="221">
                  <c:v>4.3259999999999996</c:v>
                </c:pt>
                <c:pt idx="222">
                  <c:v>4.3259999999999996</c:v>
                </c:pt>
                <c:pt idx="223">
                  <c:v>4.2729999999999997</c:v>
                </c:pt>
                <c:pt idx="224">
                  <c:v>4.38</c:v>
                </c:pt>
                <c:pt idx="225">
                  <c:v>4.38</c:v>
                </c:pt>
                <c:pt idx="226">
                  <c:v>4.38</c:v>
                </c:pt>
                <c:pt idx="227">
                  <c:v>4.4329999999999998</c:v>
                </c:pt>
                <c:pt idx="228">
                  <c:v>4.4329999999999998</c:v>
                </c:pt>
                <c:pt idx="229">
                  <c:v>4.38</c:v>
                </c:pt>
                <c:pt idx="230">
                  <c:v>4.38</c:v>
                </c:pt>
                <c:pt idx="231">
                  <c:v>4.4329999999999998</c:v>
                </c:pt>
                <c:pt idx="232">
                  <c:v>4.4329999999999998</c:v>
                </c:pt>
                <c:pt idx="233">
                  <c:v>4.5389999999999997</c:v>
                </c:pt>
                <c:pt idx="234">
                  <c:v>4.4329999999999998</c:v>
                </c:pt>
                <c:pt idx="235">
                  <c:v>4.4859999999999998</c:v>
                </c:pt>
                <c:pt idx="236">
                  <c:v>4.4859999999999998</c:v>
                </c:pt>
                <c:pt idx="237">
                  <c:v>4.4859999999999998</c:v>
                </c:pt>
                <c:pt idx="238">
                  <c:v>4.5389999999999997</c:v>
                </c:pt>
                <c:pt idx="239">
                  <c:v>4.4859999999999998</c:v>
                </c:pt>
                <c:pt idx="240">
                  <c:v>4.4859999999999998</c:v>
                </c:pt>
                <c:pt idx="241">
                  <c:v>4.5919999999999996</c:v>
                </c:pt>
                <c:pt idx="242">
                  <c:v>4.5919999999999996</c:v>
                </c:pt>
                <c:pt idx="243">
                  <c:v>4.6449999999999996</c:v>
                </c:pt>
                <c:pt idx="244">
                  <c:v>4.4859999999999998</c:v>
                </c:pt>
                <c:pt idx="245">
                  <c:v>4.4859999999999998</c:v>
                </c:pt>
                <c:pt idx="246">
                  <c:v>4.6449999999999996</c:v>
                </c:pt>
                <c:pt idx="247">
                  <c:v>4.6449999999999996</c:v>
                </c:pt>
                <c:pt idx="248">
                  <c:v>4.5919999999999996</c:v>
                </c:pt>
                <c:pt idx="249">
                  <c:v>4.6449999999999996</c:v>
                </c:pt>
                <c:pt idx="250">
                  <c:v>4.6980000000000004</c:v>
                </c:pt>
                <c:pt idx="251">
                  <c:v>4.7510000000000003</c:v>
                </c:pt>
                <c:pt idx="252">
                  <c:v>4.6449999999999996</c:v>
                </c:pt>
                <c:pt idx="253">
                  <c:v>4.5919999999999996</c:v>
                </c:pt>
                <c:pt idx="254">
                  <c:v>4.5919999999999996</c:v>
                </c:pt>
                <c:pt idx="255">
                  <c:v>4.6449999999999996</c:v>
                </c:pt>
                <c:pt idx="256">
                  <c:v>4.5919999999999996</c:v>
                </c:pt>
                <c:pt idx="257">
                  <c:v>4.6980000000000004</c:v>
                </c:pt>
                <c:pt idx="258">
                  <c:v>4.6980000000000004</c:v>
                </c:pt>
                <c:pt idx="259">
                  <c:v>4.7510000000000003</c:v>
                </c:pt>
                <c:pt idx="260">
                  <c:v>4.6980000000000004</c:v>
                </c:pt>
                <c:pt idx="261">
                  <c:v>4.6980000000000004</c:v>
                </c:pt>
                <c:pt idx="262">
                  <c:v>4.6980000000000004</c:v>
                </c:pt>
                <c:pt idx="263">
                  <c:v>4.8040000000000003</c:v>
                </c:pt>
                <c:pt idx="264">
                  <c:v>4.7510000000000003</c:v>
                </c:pt>
                <c:pt idx="265">
                  <c:v>4.8040000000000003</c:v>
                </c:pt>
                <c:pt idx="266">
                  <c:v>4.8040000000000003</c:v>
                </c:pt>
                <c:pt idx="267">
                  <c:v>4.7510000000000003</c:v>
                </c:pt>
                <c:pt idx="268">
                  <c:v>4.8040000000000003</c:v>
                </c:pt>
                <c:pt idx="269">
                  <c:v>4.8040000000000003</c:v>
                </c:pt>
                <c:pt idx="270">
                  <c:v>4.8040000000000003</c:v>
                </c:pt>
                <c:pt idx="271">
                  <c:v>4.8570000000000002</c:v>
                </c:pt>
                <c:pt idx="272">
                  <c:v>4.7510000000000003</c:v>
                </c:pt>
                <c:pt idx="273">
                  <c:v>4.8040000000000003</c:v>
                </c:pt>
                <c:pt idx="274">
                  <c:v>4.8570000000000002</c:v>
                </c:pt>
                <c:pt idx="275">
                  <c:v>4.91</c:v>
                </c:pt>
                <c:pt idx="276">
                  <c:v>4.8570000000000002</c:v>
                </c:pt>
                <c:pt idx="277">
                  <c:v>4.91</c:v>
                </c:pt>
                <c:pt idx="278">
                  <c:v>4.8040000000000003</c:v>
                </c:pt>
                <c:pt idx="279">
                  <c:v>4.8040000000000003</c:v>
                </c:pt>
                <c:pt idx="280">
                  <c:v>4.8570000000000002</c:v>
                </c:pt>
                <c:pt idx="281">
                  <c:v>4.9630000000000001</c:v>
                </c:pt>
                <c:pt idx="282">
                  <c:v>4.9630000000000001</c:v>
                </c:pt>
                <c:pt idx="283">
                  <c:v>5.016</c:v>
                </c:pt>
                <c:pt idx="284">
                  <c:v>4.9630000000000001</c:v>
                </c:pt>
                <c:pt idx="285">
                  <c:v>4.9630000000000001</c:v>
                </c:pt>
                <c:pt idx="286">
                  <c:v>4.9630000000000001</c:v>
                </c:pt>
                <c:pt idx="287">
                  <c:v>5.069</c:v>
                </c:pt>
                <c:pt idx="288">
                  <c:v>5.016</c:v>
                </c:pt>
                <c:pt idx="289">
                  <c:v>4.9630000000000001</c:v>
                </c:pt>
                <c:pt idx="290">
                  <c:v>5.069</c:v>
                </c:pt>
                <c:pt idx="291">
                  <c:v>5.016</c:v>
                </c:pt>
                <c:pt idx="292">
                  <c:v>4.9630000000000001</c:v>
                </c:pt>
                <c:pt idx="293">
                  <c:v>5.1219999999999999</c:v>
                </c:pt>
                <c:pt idx="294">
                  <c:v>5.1219999999999999</c:v>
                </c:pt>
                <c:pt idx="295">
                  <c:v>5.1219999999999999</c:v>
                </c:pt>
                <c:pt idx="296">
                  <c:v>5.069</c:v>
                </c:pt>
                <c:pt idx="297">
                  <c:v>5.069</c:v>
                </c:pt>
                <c:pt idx="298">
                  <c:v>5.069</c:v>
                </c:pt>
                <c:pt idx="299">
                  <c:v>5.016</c:v>
                </c:pt>
                <c:pt idx="300">
                  <c:v>5.2279999999999998</c:v>
                </c:pt>
                <c:pt idx="301">
                  <c:v>5.1219999999999999</c:v>
                </c:pt>
                <c:pt idx="302">
                  <c:v>5.1749999999999998</c:v>
                </c:pt>
                <c:pt idx="303">
                  <c:v>5.1749999999999998</c:v>
                </c:pt>
                <c:pt idx="304">
                  <c:v>5.2279999999999998</c:v>
                </c:pt>
                <c:pt idx="305">
                  <c:v>5.2279999999999998</c:v>
                </c:pt>
                <c:pt idx="306">
                  <c:v>5.1219999999999999</c:v>
                </c:pt>
                <c:pt idx="307">
                  <c:v>5.2279999999999998</c:v>
                </c:pt>
                <c:pt idx="308">
                  <c:v>5.2279999999999998</c:v>
                </c:pt>
                <c:pt idx="309">
                  <c:v>5.2279999999999998</c:v>
                </c:pt>
                <c:pt idx="310">
                  <c:v>5.2809999999999997</c:v>
                </c:pt>
                <c:pt idx="311">
                  <c:v>5.1749999999999998</c:v>
                </c:pt>
                <c:pt idx="312">
                  <c:v>5.2279999999999998</c:v>
                </c:pt>
                <c:pt idx="313">
                  <c:v>5.2809999999999997</c:v>
                </c:pt>
                <c:pt idx="314">
                  <c:v>5.2809999999999997</c:v>
                </c:pt>
                <c:pt idx="315">
                  <c:v>5.2809999999999997</c:v>
                </c:pt>
                <c:pt idx="316">
                  <c:v>5.2809999999999997</c:v>
                </c:pt>
                <c:pt idx="317">
                  <c:v>5.1749999999999998</c:v>
                </c:pt>
                <c:pt idx="318">
                  <c:v>5.2809999999999997</c:v>
                </c:pt>
                <c:pt idx="319">
                  <c:v>5.3339999999999996</c:v>
                </c:pt>
                <c:pt idx="320">
                  <c:v>5.2809999999999997</c:v>
                </c:pt>
                <c:pt idx="321">
                  <c:v>5.3339999999999996</c:v>
                </c:pt>
                <c:pt idx="322">
                  <c:v>5.3339999999999996</c:v>
                </c:pt>
                <c:pt idx="323">
                  <c:v>5.2809999999999997</c:v>
                </c:pt>
                <c:pt idx="324">
                  <c:v>5.3339999999999996</c:v>
                </c:pt>
                <c:pt idx="325">
                  <c:v>5.3339999999999996</c:v>
                </c:pt>
                <c:pt idx="326">
                  <c:v>5.3339999999999996</c:v>
                </c:pt>
                <c:pt idx="327">
                  <c:v>5.3869999999999996</c:v>
                </c:pt>
                <c:pt idx="328">
                  <c:v>5.3869999999999996</c:v>
                </c:pt>
                <c:pt idx="329">
                  <c:v>5.3869999999999996</c:v>
                </c:pt>
                <c:pt idx="330">
                  <c:v>5.3869999999999996</c:v>
                </c:pt>
                <c:pt idx="331">
                  <c:v>5.3339999999999996</c:v>
                </c:pt>
                <c:pt idx="332">
                  <c:v>5.4930000000000003</c:v>
                </c:pt>
                <c:pt idx="333">
                  <c:v>5.4930000000000003</c:v>
                </c:pt>
                <c:pt idx="334">
                  <c:v>5.44</c:v>
                </c:pt>
                <c:pt idx="335">
                  <c:v>5.3869999999999996</c:v>
                </c:pt>
                <c:pt idx="336">
                  <c:v>5.3869999999999996</c:v>
                </c:pt>
                <c:pt idx="337">
                  <c:v>5.44</c:v>
                </c:pt>
                <c:pt idx="338">
                  <c:v>5.44</c:v>
                </c:pt>
                <c:pt idx="339">
                  <c:v>5.44</c:v>
                </c:pt>
                <c:pt idx="340">
                  <c:v>5.4930000000000003</c:v>
                </c:pt>
                <c:pt idx="341">
                  <c:v>5.4930000000000003</c:v>
                </c:pt>
                <c:pt idx="342">
                  <c:v>5.44</c:v>
                </c:pt>
                <c:pt idx="343">
                  <c:v>5.4930000000000003</c:v>
                </c:pt>
                <c:pt idx="344">
                  <c:v>5.5990000000000002</c:v>
                </c:pt>
                <c:pt idx="345">
                  <c:v>5.4930000000000003</c:v>
                </c:pt>
                <c:pt idx="346">
                  <c:v>5.5460000000000003</c:v>
                </c:pt>
                <c:pt idx="347">
                  <c:v>5.5460000000000003</c:v>
                </c:pt>
                <c:pt idx="348">
                  <c:v>5.5990000000000002</c:v>
                </c:pt>
                <c:pt idx="349">
                  <c:v>5.5460000000000003</c:v>
                </c:pt>
                <c:pt idx="350">
                  <c:v>5.5990000000000002</c:v>
                </c:pt>
                <c:pt idx="351">
                  <c:v>5.4930000000000003</c:v>
                </c:pt>
                <c:pt idx="352">
                  <c:v>5.4930000000000003</c:v>
                </c:pt>
                <c:pt idx="353">
                  <c:v>5.5460000000000003</c:v>
                </c:pt>
                <c:pt idx="354">
                  <c:v>5.5990000000000002</c:v>
                </c:pt>
                <c:pt idx="355">
                  <c:v>5.5990000000000002</c:v>
                </c:pt>
                <c:pt idx="356">
                  <c:v>5.6520000000000001</c:v>
                </c:pt>
                <c:pt idx="357">
                  <c:v>5.5990000000000002</c:v>
                </c:pt>
                <c:pt idx="358">
                  <c:v>5.6520000000000001</c:v>
                </c:pt>
                <c:pt idx="359">
                  <c:v>5.6520000000000001</c:v>
                </c:pt>
                <c:pt idx="360">
                  <c:v>5.7050000000000001</c:v>
                </c:pt>
              </c:numCache>
            </c:numRef>
          </c:yVal>
          <c:smooth val="1"/>
          <c:extLst>
            <c:ext xmlns:c16="http://schemas.microsoft.com/office/drawing/2014/chart" uri="{C3380CC4-5D6E-409C-BE32-E72D297353CC}">
              <c16:uniqueId val="{00000000-A2FE-4467-93FE-6D653DC71A51}"/>
            </c:ext>
          </c:extLst>
        </c:ser>
        <c:ser>
          <c:idx val="0"/>
          <c:order val="1"/>
          <c:tx>
            <c:v>Test 1 (CC1R1T1 Repeat)</c:v>
          </c:tx>
          <c:spPr>
            <a:ln w="12700" cap="rnd">
              <a:solidFill>
                <a:schemeClr val="tx1"/>
              </a:solidFill>
              <a:prstDash val="solid"/>
              <a:round/>
            </a:ln>
            <a:effectLst/>
          </c:spPr>
          <c:marker>
            <c:symbol val="none"/>
          </c:marker>
          <c:xVal>
            <c:numRef>
              <c:f>'CC1R1T1 (R)'!$J$230:$J$590</c:f>
              <c:numCache>
                <c:formatCode>General</c:formatCode>
                <c:ptCount val="361"/>
                <c:pt idx="0">
                  <c:v>0</c:v>
                </c:pt>
                <c:pt idx="1">
                  <c:v>2.2360679774997898</c:v>
                </c:pt>
                <c:pt idx="2">
                  <c:v>3.1622776601683795</c:v>
                </c:pt>
                <c:pt idx="3">
                  <c:v>3.872983346207417</c:v>
                </c:pt>
                <c:pt idx="4">
                  <c:v>4.4721359549995796</c:v>
                </c:pt>
                <c:pt idx="5">
                  <c:v>5</c:v>
                </c:pt>
                <c:pt idx="6">
                  <c:v>5.4772255750516612</c:v>
                </c:pt>
                <c:pt idx="7">
                  <c:v>5.9160797830996161</c:v>
                </c:pt>
                <c:pt idx="8">
                  <c:v>6.324555320336759</c:v>
                </c:pt>
                <c:pt idx="9">
                  <c:v>6.7082039324993694</c:v>
                </c:pt>
                <c:pt idx="10">
                  <c:v>7.0710678118654755</c:v>
                </c:pt>
                <c:pt idx="11">
                  <c:v>7.416198487095663</c:v>
                </c:pt>
                <c:pt idx="12">
                  <c:v>7.745966692414834</c:v>
                </c:pt>
                <c:pt idx="13">
                  <c:v>8.0622577482985491</c:v>
                </c:pt>
                <c:pt idx="14">
                  <c:v>8.3666002653407556</c:v>
                </c:pt>
                <c:pt idx="15">
                  <c:v>8.6602540378443873</c:v>
                </c:pt>
                <c:pt idx="16">
                  <c:v>8.9442719099991592</c:v>
                </c:pt>
                <c:pt idx="17">
                  <c:v>9.2195444572928871</c:v>
                </c:pt>
                <c:pt idx="18">
                  <c:v>9.4868329805051381</c:v>
                </c:pt>
                <c:pt idx="19">
                  <c:v>9.7467943448089631</c:v>
                </c:pt>
                <c:pt idx="20">
                  <c:v>10</c:v>
                </c:pt>
                <c:pt idx="21">
                  <c:v>10.246950765959598</c:v>
                </c:pt>
                <c:pt idx="22">
                  <c:v>10.488088481701515</c:v>
                </c:pt>
                <c:pt idx="23">
                  <c:v>10.723805294763608</c:v>
                </c:pt>
                <c:pt idx="24">
                  <c:v>10.954451150103322</c:v>
                </c:pt>
                <c:pt idx="25">
                  <c:v>11.180339887498949</c:v>
                </c:pt>
                <c:pt idx="26">
                  <c:v>11.401754250991379</c:v>
                </c:pt>
                <c:pt idx="27">
                  <c:v>11.61895003862225</c:v>
                </c:pt>
                <c:pt idx="28">
                  <c:v>11.832159566199232</c:v>
                </c:pt>
                <c:pt idx="29">
                  <c:v>12.041594578792296</c:v>
                </c:pt>
                <c:pt idx="30">
                  <c:v>12.24744871391589</c:v>
                </c:pt>
                <c:pt idx="31">
                  <c:v>12.449899597988733</c:v>
                </c:pt>
                <c:pt idx="32">
                  <c:v>12.649110640673518</c:v>
                </c:pt>
                <c:pt idx="33">
                  <c:v>12.845232578665129</c:v>
                </c:pt>
                <c:pt idx="34">
                  <c:v>13.038404810405298</c:v>
                </c:pt>
                <c:pt idx="35">
                  <c:v>13.228756555322953</c:v>
                </c:pt>
                <c:pt idx="36">
                  <c:v>13.416407864998739</c:v>
                </c:pt>
                <c:pt idx="37">
                  <c:v>13.601470508735444</c:v>
                </c:pt>
                <c:pt idx="38">
                  <c:v>13.784048752090222</c:v>
                </c:pt>
                <c:pt idx="39">
                  <c:v>13.964240043768941</c:v>
                </c:pt>
                <c:pt idx="40">
                  <c:v>14.142135623730951</c:v>
                </c:pt>
                <c:pt idx="41">
                  <c:v>14.317821063276353</c:v>
                </c:pt>
                <c:pt idx="42">
                  <c:v>14.491376746189438</c:v>
                </c:pt>
                <c:pt idx="43">
                  <c:v>14.66287829861518</c:v>
                </c:pt>
                <c:pt idx="44">
                  <c:v>14.832396974191326</c:v>
                </c:pt>
                <c:pt idx="45">
                  <c:v>15</c:v>
                </c:pt>
                <c:pt idx="46">
                  <c:v>15.165750888103101</c:v>
                </c:pt>
                <c:pt idx="47">
                  <c:v>15.329709716755891</c:v>
                </c:pt>
                <c:pt idx="48">
                  <c:v>15.491933384829668</c:v>
                </c:pt>
                <c:pt idx="49">
                  <c:v>15.652475842498529</c:v>
                </c:pt>
                <c:pt idx="50">
                  <c:v>15.811388300841896</c:v>
                </c:pt>
                <c:pt idx="51">
                  <c:v>15.968719422671311</c:v>
                </c:pt>
                <c:pt idx="52">
                  <c:v>16.124515496597098</c:v>
                </c:pt>
                <c:pt idx="53">
                  <c:v>16.278820596099706</c:v>
                </c:pt>
                <c:pt idx="54">
                  <c:v>16.431676725154983</c:v>
                </c:pt>
                <c:pt idx="55">
                  <c:v>16.583123951777001</c:v>
                </c:pt>
                <c:pt idx="56">
                  <c:v>16.733200530681511</c:v>
                </c:pt>
                <c:pt idx="57">
                  <c:v>16.881943016134134</c:v>
                </c:pt>
                <c:pt idx="58">
                  <c:v>17.029386365926403</c:v>
                </c:pt>
                <c:pt idx="59">
                  <c:v>17.175564037317667</c:v>
                </c:pt>
                <c:pt idx="60">
                  <c:v>17.320508075688775</c:v>
                </c:pt>
                <c:pt idx="61">
                  <c:v>17.464249196572979</c:v>
                </c:pt>
                <c:pt idx="62">
                  <c:v>17.606816861659009</c:v>
                </c:pt>
                <c:pt idx="63">
                  <c:v>17.748239349298849</c:v>
                </c:pt>
                <c:pt idx="64">
                  <c:v>17.888543819998318</c:v>
                </c:pt>
                <c:pt idx="65">
                  <c:v>18.027756377319946</c:v>
                </c:pt>
                <c:pt idx="66">
                  <c:v>18.165902124584949</c:v>
                </c:pt>
                <c:pt idx="67">
                  <c:v>18.303005217723125</c:v>
                </c:pt>
                <c:pt idx="68">
                  <c:v>18.439088914585774</c:v>
                </c:pt>
                <c:pt idx="69">
                  <c:v>18.574175621006709</c:v>
                </c:pt>
                <c:pt idx="70">
                  <c:v>18.708286933869708</c:v>
                </c:pt>
                <c:pt idx="71">
                  <c:v>18.841443681416774</c:v>
                </c:pt>
                <c:pt idx="72">
                  <c:v>18.973665961010276</c:v>
                </c:pt>
                <c:pt idx="73">
                  <c:v>19.104973174542799</c:v>
                </c:pt>
                <c:pt idx="74">
                  <c:v>19.235384061671343</c:v>
                </c:pt>
                <c:pt idx="75">
                  <c:v>19.364916731037084</c:v>
                </c:pt>
                <c:pt idx="76">
                  <c:v>19.493588689617926</c:v>
                </c:pt>
                <c:pt idx="77">
                  <c:v>19.621416870348583</c:v>
                </c:pt>
                <c:pt idx="78">
                  <c:v>19.748417658131498</c:v>
                </c:pt>
                <c:pt idx="79">
                  <c:v>19.874606914351791</c:v>
                </c:pt>
                <c:pt idx="80">
                  <c:v>20</c:v>
                </c:pt>
                <c:pt idx="81">
                  <c:v>20.124611797498108</c:v>
                </c:pt>
                <c:pt idx="82">
                  <c:v>20.248456731316587</c:v>
                </c:pt>
                <c:pt idx="83">
                  <c:v>20.371548787463361</c:v>
                </c:pt>
                <c:pt idx="84">
                  <c:v>20.493901531919196</c:v>
                </c:pt>
                <c:pt idx="85">
                  <c:v>20.615528128088304</c:v>
                </c:pt>
                <c:pt idx="86">
                  <c:v>20.73644135332772</c:v>
                </c:pt>
                <c:pt idx="87">
                  <c:v>20.85665361461421</c:v>
                </c:pt>
                <c:pt idx="88">
                  <c:v>20.976176963403031</c:v>
                </c:pt>
                <c:pt idx="89">
                  <c:v>21.095023109728988</c:v>
                </c:pt>
                <c:pt idx="90">
                  <c:v>21.213203435596427</c:v>
                </c:pt>
                <c:pt idx="91">
                  <c:v>21.330729007701542</c:v>
                </c:pt>
                <c:pt idx="92">
                  <c:v>21.447610589527216</c:v>
                </c:pt>
                <c:pt idx="93">
                  <c:v>21.563858652847824</c:v>
                </c:pt>
                <c:pt idx="94">
                  <c:v>21.679483388678801</c:v>
                </c:pt>
                <c:pt idx="95">
                  <c:v>21.794494717703369</c:v>
                </c:pt>
                <c:pt idx="96">
                  <c:v>21.908902300206645</c:v>
                </c:pt>
                <c:pt idx="97">
                  <c:v>22.022715545545239</c:v>
                </c:pt>
                <c:pt idx="98">
                  <c:v>22.135943621178654</c:v>
                </c:pt>
                <c:pt idx="99">
                  <c:v>22.248595461286989</c:v>
                </c:pt>
                <c:pt idx="100">
                  <c:v>22.360679774997898</c:v>
                </c:pt>
                <c:pt idx="101">
                  <c:v>22.472205054244231</c:v>
                </c:pt>
                <c:pt idx="102">
                  <c:v>22.583179581272429</c:v>
                </c:pt>
                <c:pt idx="103">
                  <c:v>22.693611435820433</c:v>
                </c:pt>
                <c:pt idx="104">
                  <c:v>22.803508501982758</c:v>
                </c:pt>
                <c:pt idx="105">
                  <c:v>22.912878474779198</c:v>
                </c:pt>
                <c:pt idx="106">
                  <c:v>23.021728866442675</c:v>
                </c:pt>
                <c:pt idx="107">
                  <c:v>23.130067012440755</c:v>
                </c:pt>
                <c:pt idx="108">
                  <c:v>23.2379000772445</c:v>
                </c:pt>
                <c:pt idx="109">
                  <c:v>23.345235059857504</c:v>
                </c:pt>
                <c:pt idx="110">
                  <c:v>23.45207879911715</c:v>
                </c:pt>
                <c:pt idx="111">
                  <c:v>23.558437978779494</c:v>
                </c:pt>
                <c:pt idx="112">
                  <c:v>23.664319132398465</c:v>
                </c:pt>
                <c:pt idx="113">
                  <c:v>23.769728648009426</c:v>
                </c:pt>
                <c:pt idx="114">
                  <c:v>23.874672772626646</c:v>
                </c:pt>
                <c:pt idx="115">
                  <c:v>23.979157616563597</c:v>
                </c:pt>
                <c:pt idx="116">
                  <c:v>24.083189157584592</c:v>
                </c:pt>
                <c:pt idx="117">
                  <c:v>24.186773244895647</c:v>
                </c:pt>
                <c:pt idx="118">
                  <c:v>24.289915602982237</c:v>
                </c:pt>
                <c:pt idx="119">
                  <c:v>24.392621835300936</c:v>
                </c:pt>
                <c:pt idx="120">
                  <c:v>24.494897427831781</c:v>
                </c:pt>
                <c:pt idx="121">
                  <c:v>24.596747752497688</c:v>
                </c:pt>
                <c:pt idx="122">
                  <c:v>24.698178070456937</c:v>
                </c:pt>
                <c:pt idx="123">
                  <c:v>24.79919353527449</c:v>
                </c:pt>
                <c:pt idx="124">
                  <c:v>24.899799195977465</c:v>
                </c:pt>
                <c:pt idx="125">
                  <c:v>25</c:v>
                </c:pt>
                <c:pt idx="126">
                  <c:v>25.099800796022265</c:v>
                </c:pt>
                <c:pt idx="127">
                  <c:v>25.199206336708304</c:v>
                </c:pt>
                <c:pt idx="128">
                  <c:v>25.298221281347036</c:v>
                </c:pt>
                <c:pt idx="129">
                  <c:v>25.396850198400589</c:v>
                </c:pt>
                <c:pt idx="130">
                  <c:v>25.495097567963924</c:v>
                </c:pt>
                <c:pt idx="131">
                  <c:v>25.592967784139454</c:v>
                </c:pt>
                <c:pt idx="132">
                  <c:v>25.690465157330259</c:v>
                </c:pt>
                <c:pt idx="133">
                  <c:v>25.787593916455254</c:v>
                </c:pt>
                <c:pt idx="134">
                  <c:v>25.88435821108957</c:v>
                </c:pt>
                <c:pt idx="135">
                  <c:v>25.98076211353316</c:v>
                </c:pt>
                <c:pt idx="136">
                  <c:v>26.076809620810597</c:v>
                </c:pt>
                <c:pt idx="137">
                  <c:v>26.172504656604801</c:v>
                </c:pt>
                <c:pt idx="138">
                  <c:v>26.267851073127396</c:v>
                </c:pt>
                <c:pt idx="139">
                  <c:v>26.362852652928137</c:v>
                </c:pt>
                <c:pt idx="140">
                  <c:v>26.457513110645905</c:v>
                </c:pt>
                <c:pt idx="141">
                  <c:v>26.551836094703507</c:v>
                </c:pt>
                <c:pt idx="142">
                  <c:v>26.645825188948457</c:v>
                </c:pt>
                <c:pt idx="143">
                  <c:v>26.739483914241877</c:v>
                </c:pt>
                <c:pt idx="144">
                  <c:v>26.832815729997478</c:v>
                </c:pt>
                <c:pt idx="145">
                  <c:v>26.92582403567252</c:v>
                </c:pt>
                <c:pt idx="146">
                  <c:v>27.018512172212592</c:v>
                </c:pt>
                <c:pt idx="147">
                  <c:v>27.110883423451916</c:v>
                </c:pt>
                <c:pt idx="148">
                  <c:v>27.202941017470888</c:v>
                </c:pt>
                <c:pt idx="149">
                  <c:v>27.294688127912362</c:v>
                </c:pt>
                <c:pt idx="150">
                  <c:v>27.386127875258307</c:v>
                </c:pt>
                <c:pt idx="151">
                  <c:v>27.477263328068172</c:v>
                </c:pt>
                <c:pt idx="152">
                  <c:v>27.568097504180443</c:v>
                </c:pt>
                <c:pt idx="153">
                  <c:v>27.658633371878661</c:v>
                </c:pt>
                <c:pt idx="154">
                  <c:v>27.748873851023216</c:v>
                </c:pt>
                <c:pt idx="155">
                  <c:v>27.838821814150108</c:v>
                </c:pt>
                <c:pt idx="156">
                  <c:v>27.928480087537881</c:v>
                </c:pt>
                <c:pt idx="157">
                  <c:v>28.0178514522438</c:v>
                </c:pt>
                <c:pt idx="158">
                  <c:v>28.106938645110393</c:v>
                </c:pt>
                <c:pt idx="159">
                  <c:v>28.195744359743369</c:v>
                </c:pt>
                <c:pt idx="160">
                  <c:v>28.284271247461902</c:v>
                </c:pt>
                <c:pt idx="161">
                  <c:v>28.372521918222215</c:v>
                </c:pt>
                <c:pt idx="162">
                  <c:v>28.460498941515414</c:v>
                </c:pt>
                <c:pt idx="163">
                  <c:v>28.548204847240395</c:v>
                </c:pt>
                <c:pt idx="164">
                  <c:v>28.635642126552707</c:v>
                </c:pt>
                <c:pt idx="165">
                  <c:v>28.722813232690143</c:v>
                </c:pt>
                <c:pt idx="166">
                  <c:v>28.809720581775867</c:v>
                </c:pt>
                <c:pt idx="167">
                  <c:v>28.89636655359978</c:v>
                </c:pt>
                <c:pt idx="168">
                  <c:v>28.982753492378876</c:v>
                </c:pt>
                <c:pt idx="169">
                  <c:v>29.068883707497267</c:v>
                </c:pt>
                <c:pt idx="170">
                  <c:v>29.154759474226502</c:v>
                </c:pt>
                <c:pt idx="171">
                  <c:v>29.240383034426891</c:v>
                </c:pt>
                <c:pt idx="172">
                  <c:v>29.32575659723036</c:v>
                </c:pt>
                <c:pt idx="173">
                  <c:v>29.410882339705484</c:v>
                </c:pt>
                <c:pt idx="174">
                  <c:v>29.49576240750525</c:v>
                </c:pt>
                <c:pt idx="175">
                  <c:v>29.58039891549808</c:v>
                </c:pt>
                <c:pt idx="176">
                  <c:v>29.664793948382652</c:v>
                </c:pt>
                <c:pt idx="177">
                  <c:v>29.748949561287034</c:v>
                </c:pt>
                <c:pt idx="178">
                  <c:v>29.832867780352597</c:v>
                </c:pt>
                <c:pt idx="179">
                  <c:v>29.916550603303182</c:v>
                </c:pt>
                <c:pt idx="180">
                  <c:v>30</c:v>
                </c:pt>
                <c:pt idx="181">
                  <c:v>30.083217912982647</c:v>
                </c:pt>
                <c:pt idx="182">
                  <c:v>30.166206257996713</c:v>
                </c:pt>
                <c:pt idx="183">
                  <c:v>30.248966924508348</c:v>
                </c:pt>
                <c:pt idx="184">
                  <c:v>30.331501776206203</c:v>
                </c:pt>
                <c:pt idx="185">
                  <c:v>30.413812651491099</c:v>
                </c:pt>
                <c:pt idx="186">
                  <c:v>30.495901363953813</c:v>
                </c:pt>
                <c:pt idx="187">
                  <c:v>30.577769702841312</c:v>
                </c:pt>
                <c:pt idx="188">
                  <c:v>30.659419433511783</c:v>
                </c:pt>
                <c:pt idx="189">
                  <c:v>30.740852297878796</c:v>
                </c:pt>
                <c:pt idx="190">
                  <c:v>30.822070014844883</c:v>
                </c:pt>
                <c:pt idx="191">
                  <c:v>30.903074280724887</c:v>
                </c:pt>
                <c:pt idx="192">
                  <c:v>30.983866769659336</c:v>
                </c:pt>
                <c:pt idx="193">
                  <c:v>31.064449134018133</c:v>
                </c:pt>
                <c:pt idx="194">
                  <c:v>31.144823004794873</c:v>
                </c:pt>
                <c:pt idx="195">
                  <c:v>31.22498999199199</c:v>
                </c:pt>
                <c:pt idx="196">
                  <c:v>31.304951684997057</c:v>
                </c:pt>
                <c:pt idx="197">
                  <c:v>31.384709652950431</c:v>
                </c:pt>
                <c:pt idx="198">
                  <c:v>31.464265445104548</c:v>
                </c:pt>
                <c:pt idx="199">
                  <c:v>31.54362059117501</c:v>
                </c:pt>
                <c:pt idx="200">
                  <c:v>31.622776601683793</c:v>
                </c:pt>
                <c:pt idx="201">
                  <c:v>31.701734968294716</c:v>
                </c:pt>
                <c:pt idx="202">
                  <c:v>31.780497164141408</c:v>
                </c:pt>
                <c:pt idx="203">
                  <c:v>31.859064644147981</c:v>
                </c:pt>
                <c:pt idx="204">
                  <c:v>31.937438845342623</c:v>
                </c:pt>
                <c:pt idx="205">
                  <c:v>32.015621187164243</c:v>
                </c:pt>
                <c:pt idx="206">
                  <c:v>32.093613071762427</c:v>
                </c:pt>
                <c:pt idx="207">
                  <c:v>32.171415884290823</c:v>
                </c:pt>
                <c:pt idx="208">
                  <c:v>32.249030993194197</c:v>
                </c:pt>
                <c:pt idx="209">
                  <c:v>32.326459750489228</c:v>
                </c:pt>
                <c:pt idx="210">
                  <c:v>32.403703492039298</c:v>
                </c:pt>
                <c:pt idx="211">
                  <c:v>32.480763537823428</c:v>
                </c:pt>
                <c:pt idx="212">
                  <c:v>32.557641192199412</c:v>
                </c:pt>
                <c:pt idx="213">
                  <c:v>32.634337744161442</c:v>
                </c:pt>
                <c:pt idx="214">
                  <c:v>32.710854467592249</c:v>
                </c:pt>
                <c:pt idx="215">
                  <c:v>32.787192621510002</c:v>
                </c:pt>
                <c:pt idx="216">
                  <c:v>32.863353450309965</c:v>
                </c:pt>
                <c:pt idx="217">
                  <c:v>32.939338184001208</c:v>
                </c:pt>
                <c:pt idx="218">
                  <c:v>33.015148038438355</c:v>
                </c:pt>
                <c:pt idx="219">
                  <c:v>33.090784215548595</c:v>
                </c:pt>
                <c:pt idx="220">
                  <c:v>33.166247903554002</c:v>
                </c:pt>
                <c:pt idx="221">
                  <c:v>33.241540277189323</c:v>
                </c:pt>
                <c:pt idx="222">
                  <c:v>33.316662497915367</c:v>
                </c:pt>
                <c:pt idx="223">
                  <c:v>33.391615714128001</c:v>
                </c:pt>
                <c:pt idx="224">
                  <c:v>33.466401061363023</c:v>
                </c:pt>
                <c:pt idx="225">
                  <c:v>33.541019662496844</c:v>
                </c:pt>
                <c:pt idx="226">
                  <c:v>33.61547262794322</c:v>
                </c:pt>
                <c:pt idx="227">
                  <c:v>33.689761055846034</c:v>
                </c:pt>
                <c:pt idx="228">
                  <c:v>33.763886032268267</c:v>
                </c:pt>
                <c:pt idx="229">
                  <c:v>33.837848631377263</c:v>
                </c:pt>
                <c:pt idx="230">
                  <c:v>33.911649915626342</c:v>
                </c:pt>
                <c:pt idx="231">
                  <c:v>33.985290935932859</c:v>
                </c:pt>
                <c:pt idx="232">
                  <c:v>34.058772731852805</c:v>
                </c:pt>
                <c:pt idx="233">
                  <c:v>34.132096331752024</c:v>
                </c:pt>
                <c:pt idx="234">
                  <c:v>34.205262752974143</c:v>
                </c:pt>
                <c:pt idx="235">
                  <c:v>34.278273002005221</c:v>
                </c:pt>
                <c:pt idx="236">
                  <c:v>34.351128074635334</c:v>
                </c:pt>
                <c:pt idx="237">
                  <c:v>34.423828956117013</c:v>
                </c:pt>
                <c:pt idx="238">
                  <c:v>34.496376621320678</c:v>
                </c:pt>
                <c:pt idx="239">
                  <c:v>34.568772034887211</c:v>
                </c:pt>
                <c:pt idx="240">
                  <c:v>34.641016151377549</c:v>
                </c:pt>
                <c:pt idx="241">
                  <c:v>34.713109915419565</c:v>
                </c:pt>
                <c:pt idx="242">
                  <c:v>34.785054261852174</c:v>
                </c:pt>
                <c:pt idx="243">
                  <c:v>34.856850115866749</c:v>
                </c:pt>
                <c:pt idx="244">
                  <c:v>34.928498393145958</c:v>
                </c:pt>
                <c:pt idx="245">
                  <c:v>35</c:v>
                </c:pt>
                <c:pt idx="246">
                  <c:v>35.071355833500363</c:v>
                </c:pt>
                <c:pt idx="247">
                  <c:v>35.142566781611158</c:v>
                </c:pt>
                <c:pt idx="248">
                  <c:v>35.213633723318019</c:v>
                </c:pt>
                <c:pt idx="249">
                  <c:v>35.284557528754704</c:v>
                </c:pt>
                <c:pt idx="250">
                  <c:v>35.355339059327378</c:v>
                </c:pt>
                <c:pt idx="251">
                  <c:v>35.425979167836701</c:v>
                </c:pt>
                <c:pt idx="252">
                  <c:v>35.496478698597699</c:v>
                </c:pt>
                <c:pt idx="253">
                  <c:v>35.566838487557476</c:v>
                </c:pt>
                <c:pt idx="254">
                  <c:v>35.637059362410923</c:v>
                </c:pt>
                <c:pt idx="255">
                  <c:v>35.707142142714247</c:v>
                </c:pt>
                <c:pt idx="256">
                  <c:v>35.777087639996637</c:v>
                </c:pt>
                <c:pt idx="257">
                  <c:v>35.846896657869841</c:v>
                </c:pt>
                <c:pt idx="258">
                  <c:v>35.91656999213594</c:v>
                </c:pt>
                <c:pt idx="259">
                  <c:v>35.986108430893161</c:v>
                </c:pt>
                <c:pt idx="260">
                  <c:v>36.055512754639892</c:v>
                </c:pt>
                <c:pt idx="261">
                  <c:v>36.124783736376884</c:v>
                </c:pt>
                <c:pt idx="262">
                  <c:v>36.193922141707716</c:v>
                </c:pt>
                <c:pt idx="263">
                  <c:v>36.262928728937489</c:v>
                </c:pt>
                <c:pt idx="264">
                  <c:v>36.331804249169899</c:v>
                </c:pt>
                <c:pt idx="265">
                  <c:v>36.400549446402593</c:v>
                </c:pt>
                <c:pt idx="266">
                  <c:v>36.469165057620941</c:v>
                </c:pt>
                <c:pt idx="267">
                  <c:v>36.537651812890218</c:v>
                </c:pt>
                <c:pt idx="268">
                  <c:v>36.606010435446251</c:v>
                </c:pt>
                <c:pt idx="269">
                  <c:v>36.674241641784498</c:v>
                </c:pt>
                <c:pt idx="270">
                  <c:v>36.742346141747674</c:v>
                </c:pt>
                <c:pt idx="271">
                  <c:v>36.810324638611924</c:v>
                </c:pt>
                <c:pt idx="272">
                  <c:v>36.878177829171548</c:v>
                </c:pt>
                <c:pt idx="273">
                  <c:v>36.945906403822335</c:v>
                </c:pt>
                <c:pt idx="274">
                  <c:v>37.013511046643494</c:v>
                </c:pt>
                <c:pt idx="275">
                  <c:v>37.080992435478315</c:v>
                </c:pt>
                <c:pt idx="276">
                  <c:v>37.148351242013419</c:v>
                </c:pt>
                <c:pt idx="277">
                  <c:v>37.215588131856791</c:v>
                </c:pt>
                <c:pt idx="278">
                  <c:v>37.282703764614496</c:v>
                </c:pt>
                <c:pt idx="279">
                  <c:v>37.349698793966198</c:v>
                </c:pt>
                <c:pt idx="280">
                  <c:v>37.416573867739416</c:v>
                </c:pt>
                <c:pt idx="281">
                  <c:v>37.483329627982627</c:v>
                </c:pt>
                <c:pt idx="282">
                  <c:v>37.549966711037172</c:v>
                </c:pt>
                <c:pt idx="283">
                  <c:v>37.616485747608053</c:v>
                </c:pt>
                <c:pt idx="284">
                  <c:v>37.682887362833547</c:v>
                </c:pt>
                <c:pt idx="285">
                  <c:v>37.749172176353746</c:v>
                </c:pt>
                <c:pt idx="286">
                  <c:v>37.815340802378074</c:v>
                </c:pt>
                <c:pt idx="287">
                  <c:v>37.881393849751625</c:v>
                </c:pt>
                <c:pt idx="288">
                  <c:v>37.947331922020552</c:v>
                </c:pt>
                <c:pt idx="289">
                  <c:v>38.013155617496423</c:v>
                </c:pt>
                <c:pt idx="290">
                  <c:v>38.078865529319543</c:v>
                </c:pt>
                <c:pt idx="291">
                  <c:v>38.144462245521304</c:v>
                </c:pt>
                <c:pt idx="292">
                  <c:v>38.209946349085598</c:v>
                </c:pt>
                <c:pt idx="293">
                  <c:v>38.275318418009277</c:v>
                </c:pt>
                <c:pt idx="294">
                  <c:v>38.340579025361627</c:v>
                </c:pt>
                <c:pt idx="295">
                  <c:v>38.40572873934304</c:v>
                </c:pt>
                <c:pt idx="296">
                  <c:v>38.470768123342687</c:v>
                </c:pt>
                <c:pt idx="297">
                  <c:v>38.535697735995385</c:v>
                </c:pt>
                <c:pt idx="298">
                  <c:v>38.600518131237564</c:v>
                </c:pt>
                <c:pt idx="299">
                  <c:v>38.665229858362409</c:v>
                </c:pt>
                <c:pt idx="300">
                  <c:v>38.729833462074168</c:v>
                </c:pt>
                <c:pt idx="301">
                  <c:v>38.794329482541649</c:v>
                </c:pt>
                <c:pt idx="302">
                  <c:v>38.858718455450898</c:v>
                </c:pt>
                <c:pt idx="303">
                  <c:v>38.923000912057127</c:v>
                </c:pt>
                <c:pt idx="304">
                  <c:v>38.987177379235852</c:v>
                </c:pt>
                <c:pt idx="305">
                  <c:v>39.05124837953327</c:v>
                </c:pt>
                <c:pt idx="306">
                  <c:v>39.11521443121589</c:v>
                </c:pt>
                <c:pt idx="307">
                  <c:v>39.179076048319466</c:v>
                </c:pt>
                <c:pt idx="308">
                  <c:v>39.242833740697165</c:v>
                </c:pt>
                <c:pt idx="309">
                  <c:v>39.306488014067092</c:v>
                </c:pt>
                <c:pt idx="310">
                  <c:v>39.370039370059054</c:v>
                </c:pt>
                <c:pt idx="311">
                  <c:v>39.433488306260706</c:v>
                </c:pt>
                <c:pt idx="312">
                  <c:v>39.496835316262995</c:v>
                </c:pt>
                <c:pt idx="313">
                  <c:v>39.560080889704963</c:v>
                </c:pt>
                <c:pt idx="314">
                  <c:v>39.623225512317902</c:v>
                </c:pt>
                <c:pt idx="315">
                  <c:v>39.686269665968858</c:v>
                </c:pt>
                <c:pt idx="316">
                  <c:v>39.749213828703581</c:v>
                </c:pt>
                <c:pt idx="317">
                  <c:v>39.812058474788763</c:v>
                </c:pt>
                <c:pt idx="318">
                  <c:v>39.874804074753769</c:v>
                </c:pt>
                <c:pt idx="319">
                  <c:v>39.937451095431719</c:v>
                </c:pt>
                <c:pt idx="320">
                  <c:v>40</c:v>
                </c:pt>
                <c:pt idx="321">
                  <c:v>40.06245124802026</c:v>
                </c:pt>
                <c:pt idx="322">
                  <c:v>40.124805295477756</c:v>
                </c:pt>
                <c:pt idx="323">
                  <c:v>40.18706259482024</c:v>
                </c:pt>
                <c:pt idx="324">
                  <c:v>40.249223594996216</c:v>
                </c:pt>
                <c:pt idx="325">
                  <c:v>40.311288741492746</c:v>
                </c:pt>
                <c:pt idx="326">
                  <c:v>40.373258476372698</c:v>
                </c:pt>
                <c:pt idx="327">
                  <c:v>40.435133238311458</c:v>
                </c:pt>
                <c:pt idx="328">
                  <c:v>40.496913462633174</c:v>
                </c:pt>
                <c:pt idx="329">
                  <c:v>40.558599581346492</c:v>
                </c:pt>
                <c:pt idx="330">
                  <c:v>40.620192023179804</c:v>
                </c:pt>
                <c:pt idx="331">
                  <c:v>40.681691213615984</c:v>
                </c:pt>
                <c:pt idx="332">
                  <c:v>40.743097574926722</c:v>
                </c:pt>
                <c:pt idx="333">
                  <c:v>40.80441152620633</c:v>
                </c:pt>
                <c:pt idx="334">
                  <c:v>40.865633483405098</c:v>
                </c:pt>
                <c:pt idx="335">
                  <c:v>40.926763859362246</c:v>
                </c:pt>
                <c:pt idx="336">
                  <c:v>40.987803063838392</c:v>
                </c:pt>
                <c:pt idx="337">
                  <c:v>41.048751503547585</c:v>
                </c:pt>
                <c:pt idx="338">
                  <c:v>41.109609582188931</c:v>
                </c:pt>
                <c:pt idx="339">
                  <c:v>41.1703777004778</c:v>
                </c:pt>
                <c:pt idx="340">
                  <c:v>41.231056256176608</c:v>
                </c:pt>
                <c:pt idx="341">
                  <c:v>41.291645644125154</c:v>
                </c:pt>
                <c:pt idx="342">
                  <c:v>41.352146256270665</c:v>
                </c:pt>
                <c:pt idx="343">
                  <c:v>41.41255848169731</c:v>
                </c:pt>
                <c:pt idx="344">
                  <c:v>41.47288270665544</c:v>
                </c:pt>
                <c:pt idx="345">
                  <c:v>41.533119314590373</c:v>
                </c:pt>
                <c:pt idx="346">
                  <c:v>41.593268686170845</c:v>
                </c:pt>
                <c:pt idx="347">
                  <c:v>41.653331199317059</c:v>
                </c:pt>
                <c:pt idx="348">
                  <c:v>41.71330722922842</c:v>
                </c:pt>
                <c:pt idx="349">
                  <c:v>41.773197148410844</c:v>
                </c:pt>
                <c:pt idx="350">
                  <c:v>41.83300132670378</c:v>
                </c:pt>
                <c:pt idx="351">
                  <c:v>41.892720131306824</c:v>
                </c:pt>
                <c:pt idx="352">
                  <c:v>41.952353926806062</c:v>
                </c:pt>
                <c:pt idx="353">
                  <c:v>42.01190307520001</c:v>
                </c:pt>
                <c:pt idx="354">
                  <c:v>42.071367935925259</c:v>
                </c:pt>
                <c:pt idx="355">
                  <c:v>42.130748865881792</c:v>
                </c:pt>
                <c:pt idx="356">
                  <c:v>42.190046219457976</c:v>
                </c:pt>
                <c:pt idx="357">
                  <c:v>42.249260348555218</c:v>
                </c:pt>
                <c:pt idx="358">
                  <c:v>42.30839160261236</c:v>
                </c:pt>
                <c:pt idx="359">
                  <c:v>42.367440328629719</c:v>
                </c:pt>
                <c:pt idx="360">
                  <c:v>42.426406871192853</c:v>
                </c:pt>
              </c:numCache>
            </c:numRef>
          </c:xVal>
          <c:yVal>
            <c:numRef>
              <c:f>'CC1R1T1 (R)'!$G$230:$G$590</c:f>
              <c:numCache>
                <c:formatCode>General</c:formatCode>
                <c:ptCount val="361"/>
                <c:pt idx="0">
                  <c:v>0</c:v>
                </c:pt>
                <c:pt idx="1">
                  <c:v>0</c:v>
                </c:pt>
                <c:pt idx="2">
                  <c:v>0</c:v>
                </c:pt>
                <c:pt idx="3">
                  <c:v>0</c:v>
                </c:pt>
                <c:pt idx="4">
                  <c:v>0</c:v>
                </c:pt>
                <c:pt idx="5">
                  <c:v>0</c:v>
                </c:pt>
                <c:pt idx="6">
                  <c:v>0</c:v>
                </c:pt>
                <c:pt idx="7">
                  <c:v>0</c:v>
                </c:pt>
                <c:pt idx="8">
                  <c:v>0</c:v>
                </c:pt>
                <c:pt idx="9">
                  <c:v>3.1E-2</c:v>
                </c:pt>
                <c:pt idx="10">
                  <c:v>3.1E-2</c:v>
                </c:pt>
                <c:pt idx="11">
                  <c:v>8.2000000000000003E-2</c:v>
                </c:pt>
                <c:pt idx="12">
                  <c:v>0.13200000000000001</c:v>
                </c:pt>
                <c:pt idx="13">
                  <c:v>0.23400000000000001</c:v>
                </c:pt>
                <c:pt idx="14">
                  <c:v>0.183</c:v>
                </c:pt>
                <c:pt idx="15">
                  <c:v>0.28499999999999998</c:v>
                </c:pt>
                <c:pt idx="16">
                  <c:v>0.28499999999999998</c:v>
                </c:pt>
                <c:pt idx="17">
                  <c:v>0.438</c:v>
                </c:pt>
                <c:pt idx="18">
                  <c:v>0.38700000000000001</c:v>
                </c:pt>
                <c:pt idx="19">
                  <c:v>0.48899999999999999</c:v>
                </c:pt>
                <c:pt idx="20">
                  <c:v>0.59099999999999997</c:v>
                </c:pt>
                <c:pt idx="21">
                  <c:v>0.59099999999999997</c:v>
                </c:pt>
                <c:pt idx="22">
                  <c:v>0.64200000000000002</c:v>
                </c:pt>
                <c:pt idx="23">
                  <c:v>0.64200000000000002</c:v>
                </c:pt>
                <c:pt idx="24">
                  <c:v>0.74399999999999999</c:v>
                </c:pt>
                <c:pt idx="25">
                  <c:v>0.74399999999999999</c:v>
                </c:pt>
                <c:pt idx="26">
                  <c:v>0.89700000000000002</c:v>
                </c:pt>
                <c:pt idx="27">
                  <c:v>0.74399999999999999</c:v>
                </c:pt>
                <c:pt idx="28">
                  <c:v>0.79500000000000004</c:v>
                </c:pt>
                <c:pt idx="29">
                  <c:v>0.79500000000000004</c:v>
                </c:pt>
                <c:pt idx="30">
                  <c:v>0.84599999999999997</c:v>
                </c:pt>
                <c:pt idx="31">
                  <c:v>0.94799999999999995</c:v>
                </c:pt>
                <c:pt idx="32">
                  <c:v>0.94799999999999995</c:v>
                </c:pt>
                <c:pt idx="33">
                  <c:v>1.05</c:v>
                </c:pt>
                <c:pt idx="34">
                  <c:v>1.101</c:v>
                </c:pt>
                <c:pt idx="35">
                  <c:v>0.999</c:v>
                </c:pt>
                <c:pt idx="36">
                  <c:v>1.202</c:v>
                </c:pt>
                <c:pt idx="37">
                  <c:v>1.151</c:v>
                </c:pt>
                <c:pt idx="38">
                  <c:v>1.101</c:v>
                </c:pt>
                <c:pt idx="39">
                  <c:v>1.202</c:v>
                </c:pt>
                <c:pt idx="40">
                  <c:v>1.304</c:v>
                </c:pt>
                <c:pt idx="41">
                  <c:v>1.304</c:v>
                </c:pt>
                <c:pt idx="42">
                  <c:v>1.304</c:v>
                </c:pt>
                <c:pt idx="43">
                  <c:v>1.4059999999999999</c:v>
                </c:pt>
                <c:pt idx="44">
                  <c:v>1.2529999999999999</c:v>
                </c:pt>
                <c:pt idx="45">
                  <c:v>1.304</c:v>
                </c:pt>
                <c:pt idx="46">
                  <c:v>1.4570000000000001</c:v>
                </c:pt>
                <c:pt idx="47">
                  <c:v>1.4570000000000001</c:v>
                </c:pt>
                <c:pt idx="48">
                  <c:v>1.508</c:v>
                </c:pt>
                <c:pt idx="49">
                  <c:v>1.4570000000000001</c:v>
                </c:pt>
                <c:pt idx="50">
                  <c:v>1.508</c:v>
                </c:pt>
                <c:pt idx="51">
                  <c:v>1.5589999999999999</c:v>
                </c:pt>
                <c:pt idx="52">
                  <c:v>1.5589999999999999</c:v>
                </c:pt>
                <c:pt idx="53">
                  <c:v>1.61</c:v>
                </c:pt>
                <c:pt idx="54">
                  <c:v>1.508</c:v>
                </c:pt>
                <c:pt idx="55">
                  <c:v>1.661</c:v>
                </c:pt>
                <c:pt idx="56">
                  <c:v>1.661</c:v>
                </c:pt>
                <c:pt idx="57">
                  <c:v>1.61</c:v>
                </c:pt>
                <c:pt idx="58">
                  <c:v>1.661</c:v>
                </c:pt>
                <c:pt idx="59">
                  <c:v>1.61</c:v>
                </c:pt>
                <c:pt idx="60">
                  <c:v>1.7629999999999999</c:v>
                </c:pt>
                <c:pt idx="61">
                  <c:v>1.7629999999999999</c:v>
                </c:pt>
                <c:pt idx="62">
                  <c:v>1.865</c:v>
                </c:pt>
                <c:pt idx="63">
                  <c:v>1.712</c:v>
                </c:pt>
                <c:pt idx="64">
                  <c:v>1.8140000000000001</c:v>
                </c:pt>
                <c:pt idx="65">
                  <c:v>1.865</c:v>
                </c:pt>
                <c:pt idx="66">
                  <c:v>1.9159999999999999</c:v>
                </c:pt>
                <c:pt idx="67">
                  <c:v>1.9670000000000001</c:v>
                </c:pt>
                <c:pt idx="68">
                  <c:v>1.9670000000000001</c:v>
                </c:pt>
                <c:pt idx="69">
                  <c:v>1.9159999999999999</c:v>
                </c:pt>
                <c:pt idx="70">
                  <c:v>2.069</c:v>
                </c:pt>
                <c:pt idx="71">
                  <c:v>1.9159999999999999</c:v>
                </c:pt>
                <c:pt idx="72">
                  <c:v>2.0179999999999998</c:v>
                </c:pt>
                <c:pt idx="73">
                  <c:v>2.0179999999999998</c:v>
                </c:pt>
                <c:pt idx="74">
                  <c:v>2.0179999999999998</c:v>
                </c:pt>
                <c:pt idx="75">
                  <c:v>2.069</c:v>
                </c:pt>
                <c:pt idx="76">
                  <c:v>2.069</c:v>
                </c:pt>
                <c:pt idx="77">
                  <c:v>2.12</c:v>
                </c:pt>
                <c:pt idx="78">
                  <c:v>2.0179999999999998</c:v>
                </c:pt>
                <c:pt idx="79">
                  <c:v>2.1709999999999998</c:v>
                </c:pt>
                <c:pt idx="80">
                  <c:v>2.2210000000000001</c:v>
                </c:pt>
                <c:pt idx="81">
                  <c:v>2.12</c:v>
                </c:pt>
                <c:pt idx="82">
                  <c:v>2.2210000000000001</c:v>
                </c:pt>
                <c:pt idx="83">
                  <c:v>2.2719999999999998</c:v>
                </c:pt>
                <c:pt idx="84">
                  <c:v>2.1709999999999998</c:v>
                </c:pt>
                <c:pt idx="85">
                  <c:v>2.2719999999999998</c:v>
                </c:pt>
                <c:pt idx="86">
                  <c:v>2.2210000000000001</c:v>
                </c:pt>
                <c:pt idx="87">
                  <c:v>2.323</c:v>
                </c:pt>
                <c:pt idx="88">
                  <c:v>2.2719999999999998</c:v>
                </c:pt>
                <c:pt idx="89">
                  <c:v>2.3740000000000001</c:v>
                </c:pt>
                <c:pt idx="90">
                  <c:v>2.323</c:v>
                </c:pt>
                <c:pt idx="91">
                  <c:v>2.2719999999999998</c:v>
                </c:pt>
                <c:pt idx="92">
                  <c:v>2.2719999999999998</c:v>
                </c:pt>
                <c:pt idx="93">
                  <c:v>2.323</c:v>
                </c:pt>
                <c:pt idx="94">
                  <c:v>2.476</c:v>
                </c:pt>
                <c:pt idx="95">
                  <c:v>2.3740000000000001</c:v>
                </c:pt>
                <c:pt idx="96">
                  <c:v>2.476</c:v>
                </c:pt>
                <c:pt idx="97">
                  <c:v>2.5270000000000001</c:v>
                </c:pt>
                <c:pt idx="98">
                  <c:v>2.476</c:v>
                </c:pt>
                <c:pt idx="99">
                  <c:v>2.5270000000000001</c:v>
                </c:pt>
                <c:pt idx="100">
                  <c:v>2.476</c:v>
                </c:pt>
                <c:pt idx="101">
                  <c:v>2.5270000000000001</c:v>
                </c:pt>
                <c:pt idx="102">
                  <c:v>2.5779999999999998</c:v>
                </c:pt>
                <c:pt idx="103">
                  <c:v>2.5779999999999998</c:v>
                </c:pt>
                <c:pt idx="104">
                  <c:v>2.5779999999999998</c:v>
                </c:pt>
                <c:pt idx="105">
                  <c:v>2.629</c:v>
                </c:pt>
                <c:pt idx="106">
                  <c:v>2.629</c:v>
                </c:pt>
                <c:pt idx="107">
                  <c:v>2.629</c:v>
                </c:pt>
                <c:pt idx="108">
                  <c:v>2.5779999999999998</c:v>
                </c:pt>
                <c:pt idx="109">
                  <c:v>2.68</c:v>
                </c:pt>
                <c:pt idx="110">
                  <c:v>2.629</c:v>
                </c:pt>
                <c:pt idx="111">
                  <c:v>2.629</c:v>
                </c:pt>
                <c:pt idx="112">
                  <c:v>2.68</c:v>
                </c:pt>
                <c:pt idx="113">
                  <c:v>2.7309999999999999</c:v>
                </c:pt>
                <c:pt idx="114">
                  <c:v>2.68</c:v>
                </c:pt>
                <c:pt idx="115">
                  <c:v>2.68</c:v>
                </c:pt>
                <c:pt idx="116">
                  <c:v>2.7309999999999999</c:v>
                </c:pt>
                <c:pt idx="117">
                  <c:v>2.782</c:v>
                </c:pt>
                <c:pt idx="118">
                  <c:v>2.8330000000000002</c:v>
                </c:pt>
                <c:pt idx="119">
                  <c:v>2.782</c:v>
                </c:pt>
                <c:pt idx="120">
                  <c:v>2.8330000000000002</c:v>
                </c:pt>
                <c:pt idx="121">
                  <c:v>2.782</c:v>
                </c:pt>
                <c:pt idx="122">
                  <c:v>2.8330000000000002</c:v>
                </c:pt>
                <c:pt idx="123">
                  <c:v>2.8839999999999999</c:v>
                </c:pt>
                <c:pt idx="124">
                  <c:v>2.8839999999999999</c:v>
                </c:pt>
                <c:pt idx="125">
                  <c:v>2.9350000000000001</c:v>
                </c:pt>
                <c:pt idx="126">
                  <c:v>2.9350000000000001</c:v>
                </c:pt>
                <c:pt idx="127">
                  <c:v>2.9860000000000002</c:v>
                </c:pt>
                <c:pt idx="128">
                  <c:v>2.8839999999999999</c:v>
                </c:pt>
                <c:pt idx="129">
                  <c:v>2.9860000000000002</c:v>
                </c:pt>
                <c:pt idx="130">
                  <c:v>3.0369999999999999</c:v>
                </c:pt>
                <c:pt idx="131">
                  <c:v>2.9350000000000001</c:v>
                </c:pt>
                <c:pt idx="132">
                  <c:v>2.8839999999999999</c:v>
                </c:pt>
                <c:pt idx="133">
                  <c:v>3.0369999999999999</c:v>
                </c:pt>
                <c:pt idx="134">
                  <c:v>3.0369999999999999</c:v>
                </c:pt>
                <c:pt idx="135">
                  <c:v>3.0369999999999999</c:v>
                </c:pt>
                <c:pt idx="136">
                  <c:v>3.0369999999999999</c:v>
                </c:pt>
                <c:pt idx="137">
                  <c:v>2.9860000000000002</c:v>
                </c:pt>
                <c:pt idx="138">
                  <c:v>3.0369999999999999</c:v>
                </c:pt>
                <c:pt idx="139">
                  <c:v>3.1389999999999998</c:v>
                </c:pt>
                <c:pt idx="140">
                  <c:v>3.0880000000000001</c:v>
                </c:pt>
                <c:pt idx="141">
                  <c:v>3.0880000000000001</c:v>
                </c:pt>
                <c:pt idx="142">
                  <c:v>3.0880000000000001</c:v>
                </c:pt>
                <c:pt idx="143">
                  <c:v>3.1389999999999998</c:v>
                </c:pt>
                <c:pt idx="144">
                  <c:v>3.1389999999999998</c:v>
                </c:pt>
                <c:pt idx="145">
                  <c:v>3.0880000000000001</c:v>
                </c:pt>
                <c:pt idx="146">
                  <c:v>3.2410000000000001</c:v>
                </c:pt>
                <c:pt idx="147">
                  <c:v>3.2909999999999999</c:v>
                </c:pt>
                <c:pt idx="148">
                  <c:v>3.19</c:v>
                </c:pt>
                <c:pt idx="149">
                  <c:v>3.2909999999999999</c:v>
                </c:pt>
                <c:pt idx="150">
                  <c:v>3.2909999999999999</c:v>
                </c:pt>
                <c:pt idx="151">
                  <c:v>3.2909999999999999</c:v>
                </c:pt>
                <c:pt idx="152">
                  <c:v>3.2909999999999999</c:v>
                </c:pt>
                <c:pt idx="153">
                  <c:v>3.2909999999999999</c:v>
                </c:pt>
                <c:pt idx="154">
                  <c:v>3.3420000000000001</c:v>
                </c:pt>
                <c:pt idx="155">
                  <c:v>3.3420000000000001</c:v>
                </c:pt>
                <c:pt idx="156">
                  <c:v>3.2909999999999999</c:v>
                </c:pt>
                <c:pt idx="157">
                  <c:v>3.3420000000000001</c:v>
                </c:pt>
                <c:pt idx="158">
                  <c:v>3.2909999999999999</c:v>
                </c:pt>
                <c:pt idx="159">
                  <c:v>3.3929999999999998</c:v>
                </c:pt>
                <c:pt idx="160">
                  <c:v>3.2909999999999999</c:v>
                </c:pt>
                <c:pt idx="161">
                  <c:v>3.3929999999999998</c:v>
                </c:pt>
                <c:pt idx="162">
                  <c:v>3.3420000000000001</c:v>
                </c:pt>
                <c:pt idx="163">
                  <c:v>3.3929999999999998</c:v>
                </c:pt>
                <c:pt idx="164">
                  <c:v>3.3929999999999998</c:v>
                </c:pt>
                <c:pt idx="165">
                  <c:v>3.5459999999999998</c:v>
                </c:pt>
                <c:pt idx="166">
                  <c:v>3.4950000000000001</c:v>
                </c:pt>
                <c:pt idx="167">
                  <c:v>3.3929999999999998</c:v>
                </c:pt>
                <c:pt idx="168">
                  <c:v>3.5459999999999998</c:v>
                </c:pt>
                <c:pt idx="169">
                  <c:v>3.5459999999999998</c:v>
                </c:pt>
                <c:pt idx="170">
                  <c:v>3.5459999999999998</c:v>
                </c:pt>
                <c:pt idx="171">
                  <c:v>3.5459999999999998</c:v>
                </c:pt>
                <c:pt idx="172">
                  <c:v>3.4950000000000001</c:v>
                </c:pt>
                <c:pt idx="173">
                  <c:v>3.5459999999999998</c:v>
                </c:pt>
                <c:pt idx="174">
                  <c:v>3.5459999999999998</c:v>
                </c:pt>
                <c:pt idx="175">
                  <c:v>3.5459999999999998</c:v>
                </c:pt>
                <c:pt idx="176">
                  <c:v>3.597</c:v>
                </c:pt>
                <c:pt idx="177">
                  <c:v>3.6989999999999998</c:v>
                </c:pt>
                <c:pt idx="178">
                  <c:v>3.5459999999999998</c:v>
                </c:pt>
                <c:pt idx="179">
                  <c:v>3.6480000000000001</c:v>
                </c:pt>
                <c:pt idx="180">
                  <c:v>3.6989999999999998</c:v>
                </c:pt>
                <c:pt idx="181">
                  <c:v>3.597</c:v>
                </c:pt>
                <c:pt idx="182">
                  <c:v>3.75</c:v>
                </c:pt>
                <c:pt idx="183">
                  <c:v>3.6480000000000001</c:v>
                </c:pt>
                <c:pt idx="184">
                  <c:v>3.6989999999999998</c:v>
                </c:pt>
                <c:pt idx="185">
                  <c:v>3.6989999999999998</c:v>
                </c:pt>
                <c:pt idx="186">
                  <c:v>3.6989999999999998</c:v>
                </c:pt>
                <c:pt idx="187">
                  <c:v>3.6989999999999998</c:v>
                </c:pt>
                <c:pt idx="188">
                  <c:v>3.8010000000000002</c:v>
                </c:pt>
                <c:pt idx="189">
                  <c:v>3.6480000000000001</c:v>
                </c:pt>
                <c:pt idx="190">
                  <c:v>3.6989999999999998</c:v>
                </c:pt>
                <c:pt idx="191">
                  <c:v>3.75</c:v>
                </c:pt>
                <c:pt idx="192">
                  <c:v>3.75</c:v>
                </c:pt>
                <c:pt idx="193">
                  <c:v>3.8519999999999999</c:v>
                </c:pt>
                <c:pt idx="194">
                  <c:v>3.75</c:v>
                </c:pt>
                <c:pt idx="195">
                  <c:v>3.8010000000000002</c:v>
                </c:pt>
                <c:pt idx="196">
                  <c:v>3.903</c:v>
                </c:pt>
                <c:pt idx="197">
                  <c:v>3.8519999999999999</c:v>
                </c:pt>
                <c:pt idx="198">
                  <c:v>3.903</c:v>
                </c:pt>
                <c:pt idx="199">
                  <c:v>3.8519999999999999</c:v>
                </c:pt>
                <c:pt idx="200">
                  <c:v>3.9540000000000002</c:v>
                </c:pt>
                <c:pt idx="201">
                  <c:v>3.9540000000000002</c:v>
                </c:pt>
                <c:pt idx="202">
                  <c:v>3.903</c:v>
                </c:pt>
                <c:pt idx="203">
                  <c:v>3.903</c:v>
                </c:pt>
                <c:pt idx="204">
                  <c:v>3.9540000000000002</c:v>
                </c:pt>
                <c:pt idx="205">
                  <c:v>3.9540000000000002</c:v>
                </c:pt>
                <c:pt idx="206">
                  <c:v>4.0049999999999999</c:v>
                </c:pt>
                <c:pt idx="207">
                  <c:v>3.9540000000000002</c:v>
                </c:pt>
                <c:pt idx="208">
                  <c:v>3.9540000000000002</c:v>
                </c:pt>
                <c:pt idx="209">
                  <c:v>4.0049999999999999</c:v>
                </c:pt>
                <c:pt idx="210">
                  <c:v>3.9540000000000002</c:v>
                </c:pt>
                <c:pt idx="211">
                  <c:v>4.056</c:v>
                </c:pt>
                <c:pt idx="212">
                  <c:v>4.0049999999999999</c:v>
                </c:pt>
                <c:pt idx="213">
                  <c:v>4.0049999999999999</c:v>
                </c:pt>
                <c:pt idx="214">
                  <c:v>3.9540000000000002</c:v>
                </c:pt>
                <c:pt idx="215">
                  <c:v>4.0049999999999999</c:v>
                </c:pt>
                <c:pt idx="216">
                  <c:v>4.056</c:v>
                </c:pt>
                <c:pt idx="217">
                  <c:v>4.056</c:v>
                </c:pt>
                <c:pt idx="218">
                  <c:v>4.056</c:v>
                </c:pt>
                <c:pt idx="219">
                  <c:v>4.0049999999999999</c:v>
                </c:pt>
                <c:pt idx="220">
                  <c:v>4.056</c:v>
                </c:pt>
                <c:pt idx="221">
                  <c:v>4.1070000000000002</c:v>
                </c:pt>
                <c:pt idx="222">
                  <c:v>4.056</c:v>
                </c:pt>
                <c:pt idx="223">
                  <c:v>4.1070000000000002</c:v>
                </c:pt>
                <c:pt idx="224">
                  <c:v>4.1580000000000004</c:v>
                </c:pt>
                <c:pt idx="225">
                  <c:v>4.2089999999999996</c:v>
                </c:pt>
                <c:pt idx="226">
                  <c:v>4.1580000000000004</c:v>
                </c:pt>
                <c:pt idx="227">
                  <c:v>4.1580000000000004</c:v>
                </c:pt>
                <c:pt idx="228">
                  <c:v>4.1070000000000002</c:v>
                </c:pt>
                <c:pt idx="229">
                  <c:v>4.1580000000000004</c:v>
                </c:pt>
                <c:pt idx="230">
                  <c:v>4.26</c:v>
                </c:pt>
                <c:pt idx="231">
                  <c:v>4.26</c:v>
                </c:pt>
                <c:pt idx="232">
                  <c:v>4.26</c:v>
                </c:pt>
                <c:pt idx="233">
                  <c:v>4.2089999999999996</c:v>
                </c:pt>
                <c:pt idx="234">
                  <c:v>4.26</c:v>
                </c:pt>
                <c:pt idx="235">
                  <c:v>4.2089999999999996</c:v>
                </c:pt>
                <c:pt idx="236">
                  <c:v>4.26</c:v>
                </c:pt>
                <c:pt idx="237">
                  <c:v>4.3609999999999998</c:v>
                </c:pt>
                <c:pt idx="238">
                  <c:v>4.26</c:v>
                </c:pt>
                <c:pt idx="239">
                  <c:v>4.3609999999999998</c:v>
                </c:pt>
                <c:pt idx="240">
                  <c:v>4.3099999999999996</c:v>
                </c:pt>
                <c:pt idx="241">
                  <c:v>4.3609999999999998</c:v>
                </c:pt>
                <c:pt idx="242">
                  <c:v>4.3099999999999996</c:v>
                </c:pt>
                <c:pt idx="243">
                  <c:v>4.4119999999999999</c:v>
                </c:pt>
                <c:pt idx="244">
                  <c:v>4.3609999999999998</c:v>
                </c:pt>
                <c:pt idx="245">
                  <c:v>4.3099999999999996</c:v>
                </c:pt>
                <c:pt idx="246">
                  <c:v>4.3609999999999998</c:v>
                </c:pt>
                <c:pt idx="247">
                  <c:v>4.4119999999999999</c:v>
                </c:pt>
                <c:pt idx="248">
                  <c:v>4.4630000000000001</c:v>
                </c:pt>
                <c:pt idx="249">
                  <c:v>4.4630000000000001</c:v>
                </c:pt>
                <c:pt idx="250">
                  <c:v>4.5140000000000002</c:v>
                </c:pt>
                <c:pt idx="251">
                  <c:v>4.5140000000000002</c:v>
                </c:pt>
                <c:pt idx="252">
                  <c:v>4.4630000000000001</c:v>
                </c:pt>
                <c:pt idx="253">
                  <c:v>4.5140000000000002</c:v>
                </c:pt>
                <c:pt idx="254">
                  <c:v>4.4119999999999999</c:v>
                </c:pt>
                <c:pt idx="255">
                  <c:v>4.5140000000000002</c:v>
                </c:pt>
                <c:pt idx="256">
                  <c:v>4.4630000000000001</c:v>
                </c:pt>
                <c:pt idx="257">
                  <c:v>4.5140000000000002</c:v>
                </c:pt>
                <c:pt idx="258">
                  <c:v>4.5140000000000002</c:v>
                </c:pt>
                <c:pt idx="259">
                  <c:v>4.5140000000000002</c:v>
                </c:pt>
                <c:pt idx="260">
                  <c:v>4.5140000000000002</c:v>
                </c:pt>
                <c:pt idx="261">
                  <c:v>4.5140000000000002</c:v>
                </c:pt>
                <c:pt idx="262">
                  <c:v>4.5650000000000004</c:v>
                </c:pt>
                <c:pt idx="263">
                  <c:v>4.5650000000000004</c:v>
                </c:pt>
                <c:pt idx="264">
                  <c:v>4.6669999999999998</c:v>
                </c:pt>
                <c:pt idx="265">
                  <c:v>4.6159999999999997</c:v>
                </c:pt>
                <c:pt idx="266">
                  <c:v>4.6669999999999998</c:v>
                </c:pt>
                <c:pt idx="267">
                  <c:v>4.5650000000000004</c:v>
                </c:pt>
                <c:pt idx="268">
                  <c:v>4.6669999999999998</c:v>
                </c:pt>
                <c:pt idx="269">
                  <c:v>4.5140000000000002</c:v>
                </c:pt>
                <c:pt idx="270">
                  <c:v>4.5650000000000004</c:v>
                </c:pt>
                <c:pt idx="271">
                  <c:v>4.6669999999999998</c:v>
                </c:pt>
                <c:pt idx="272">
                  <c:v>4.6669999999999998</c:v>
                </c:pt>
                <c:pt idx="273">
                  <c:v>4.5650000000000004</c:v>
                </c:pt>
                <c:pt idx="274">
                  <c:v>4.718</c:v>
                </c:pt>
                <c:pt idx="275">
                  <c:v>4.718</c:v>
                </c:pt>
                <c:pt idx="276">
                  <c:v>4.718</c:v>
                </c:pt>
                <c:pt idx="277">
                  <c:v>4.718</c:v>
                </c:pt>
                <c:pt idx="278">
                  <c:v>4.6669999999999998</c:v>
                </c:pt>
                <c:pt idx="279">
                  <c:v>4.6669999999999998</c:v>
                </c:pt>
                <c:pt idx="280">
                  <c:v>4.718</c:v>
                </c:pt>
                <c:pt idx="281">
                  <c:v>4.7690000000000001</c:v>
                </c:pt>
                <c:pt idx="282">
                  <c:v>4.718</c:v>
                </c:pt>
                <c:pt idx="283">
                  <c:v>4.718</c:v>
                </c:pt>
                <c:pt idx="284">
                  <c:v>4.7690000000000001</c:v>
                </c:pt>
                <c:pt idx="285">
                  <c:v>4.7690000000000001</c:v>
                </c:pt>
                <c:pt idx="286">
                  <c:v>4.718</c:v>
                </c:pt>
                <c:pt idx="287">
                  <c:v>4.7690000000000001</c:v>
                </c:pt>
                <c:pt idx="288">
                  <c:v>4.8710000000000004</c:v>
                </c:pt>
                <c:pt idx="289">
                  <c:v>4.8710000000000004</c:v>
                </c:pt>
                <c:pt idx="290">
                  <c:v>4.8710000000000004</c:v>
                </c:pt>
                <c:pt idx="291">
                  <c:v>4.9219999999999997</c:v>
                </c:pt>
                <c:pt idx="292">
                  <c:v>4.8710000000000004</c:v>
                </c:pt>
                <c:pt idx="293">
                  <c:v>4.9219999999999997</c:v>
                </c:pt>
                <c:pt idx="294">
                  <c:v>4.8710000000000004</c:v>
                </c:pt>
                <c:pt idx="295">
                  <c:v>4.9219999999999997</c:v>
                </c:pt>
                <c:pt idx="296">
                  <c:v>4.9219999999999997</c:v>
                </c:pt>
                <c:pt idx="297">
                  <c:v>4.8710000000000004</c:v>
                </c:pt>
                <c:pt idx="298">
                  <c:v>4.9729999999999999</c:v>
                </c:pt>
                <c:pt idx="299">
                  <c:v>4.9219999999999997</c:v>
                </c:pt>
                <c:pt idx="300">
                  <c:v>4.9219999999999997</c:v>
                </c:pt>
                <c:pt idx="301">
                  <c:v>4.8710000000000004</c:v>
                </c:pt>
                <c:pt idx="302">
                  <c:v>4.8710000000000004</c:v>
                </c:pt>
                <c:pt idx="303">
                  <c:v>5.0750000000000002</c:v>
                </c:pt>
                <c:pt idx="304">
                  <c:v>4.9729999999999999</c:v>
                </c:pt>
                <c:pt idx="305">
                  <c:v>4.9219999999999997</c:v>
                </c:pt>
                <c:pt idx="306">
                  <c:v>4.9219999999999997</c:v>
                </c:pt>
                <c:pt idx="307">
                  <c:v>4.9729999999999999</c:v>
                </c:pt>
                <c:pt idx="308">
                  <c:v>4.9219999999999997</c:v>
                </c:pt>
                <c:pt idx="309">
                  <c:v>5.024</c:v>
                </c:pt>
                <c:pt idx="310">
                  <c:v>5.0750000000000002</c:v>
                </c:pt>
                <c:pt idx="311">
                  <c:v>5.0750000000000002</c:v>
                </c:pt>
                <c:pt idx="312">
                  <c:v>5.0750000000000002</c:v>
                </c:pt>
                <c:pt idx="313">
                  <c:v>5.0750000000000002</c:v>
                </c:pt>
                <c:pt idx="314">
                  <c:v>4.9729999999999999</c:v>
                </c:pt>
                <c:pt idx="315">
                  <c:v>5.0750000000000002</c:v>
                </c:pt>
                <c:pt idx="316">
                  <c:v>5.1769999999999996</c:v>
                </c:pt>
                <c:pt idx="317">
                  <c:v>5.1260000000000003</c:v>
                </c:pt>
                <c:pt idx="318">
                  <c:v>5.0750000000000002</c:v>
                </c:pt>
                <c:pt idx="319">
                  <c:v>5.0750000000000002</c:v>
                </c:pt>
                <c:pt idx="320">
                  <c:v>5.024</c:v>
                </c:pt>
                <c:pt idx="321">
                  <c:v>5.1260000000000003</c:v>
                </c:pt>
                <c:pt idx="322">
                  <c:v>5.0750000000000002</c:v>
                </c:pt>
                <c:pt idx="323">
                  <c:v>5.1769999999999996</c:v>
                </c:pt>
                <c:pt idx="324">
                  <c:v>5.1769999999999996</c:v>
                </c:pt>
                <c:pt idx="325">
                  <c:v>5.1769999999999996</c:v>
                </c:pt>
                <c:pt idx="326">
                  <c:v>5.1260000000000003</c:v>
                </c:pt>
                <c:pt idx="327">
                  <c:v>5.1769999999999996</c:v>
                </c:pt>
                <c:pt idx="328">
                  <c:v>5.1769999999999996</c:v>
                </c:pt>
                <c:pt idx="329">
                  <c:v>5.1769999999999996</c:v>
                </c:pt>
                <c:pt idx="330">
                  <c:v>5.2279999999999998</c:v>
                </c:pt>
                <c:pt idx="331">
                  <c:v>5.2279999999999998</c:v>
                </c:pt>
                <c:pt idx="332">
                  <c:v>5.1769999999999996</c:v>
                </c:pt>
                <c:pt idx="333">
                  <c:v>5.2279999999999998</c:v>
                </c:pt>
                <c:pt idx="334">
                  <c:v>5.2279999999999998</c:v>
                </c:pt>
                <c:pt idx="335">
                  <c:v>5.2789999999999999</c:v>
                </c:pt>
                <c:pt idx="336">
                  <c:v>5.2789999999999999</c:v>
                </c:pt>
                <c:pt idx="337">
                  <c:v>5.1769999999999996</c:v>
                </c:pt>
                <c:pt idx="338">
                  <c:v>5.2789999999999999</c:v>
                </c:pt>
                <c:pt idx="339">
                  <c:v>5.33</c:v>
                </c:pt>
                <c:pt idx="340">
                  <c:v>5.38</c:v>
                </c:pt>
                <c:pt idx="341">
                  <c:v>5.2789999999999999</c:v>
                </c:pt>
                <c:pt idx="342">
                  <c:v>5.38</c:v>
                </c:pt>
                <c:pt idx="343">
                  <c:v>5.2279999999999998</c:v>
                </c:pt>
                <c:pt idx="344">
                  <c:v>5.33</c:v>
                </c:pt>
                <c:pt idx="345">
                  <c:v>5.2789999999999999</c:v>
                </c:pt>
                <c:pt idx="346">
                  <c:v>5.2789999999999999</c:v>
                </c:pt>
                <c:pt idx="347">
                  <c:v>5.38</c:v>
                </c:pt>
                <c:pt idx="348">
                  <c:v>5.33</c:v>
                </c:pt>
                <c:pt idx="349">
                  <c:v>5.38</c:v>
                </c:pt>
                <c:pt idx="350">
                  <c:v>5.33</c:v>
                </c:pt>
                <c:pt idx="351">
                  <c:v>5.33</c:v>
                </c:pt>
                <c:pt idx="352">
                  <c:v>5.431</c:v>
                </c:pt>
                <c:pt idx="353">
                  <c:v>5.431</c:v>
                </c:pt>
                <c:pt idx="354">
                  <c:v>5.33</c:v>
                </c:pt>
                <c:pt idx="355">
                  <c:v>5.4820000000000002</c:v>
                </c:pt>
                <c:pt idx="356">
                  <c:v>5.431</c:v>
                </c:pt>
                <c:pt idx="357">
                  <c:v>5.4820000000000002</c:v>
                </c:pt>
                <c:pt idx="358">
                  <c:v>5.431</c:v>
                </c:pt>
                <c:pt idx="359">
                  <c:v>5.38</c:v>
                </c:pt>
                <c:pt idx="360">
                  <c:v>5.431</c:v>
                </c:pt>
              </c:numCache>
            </c:numRef>
          </c:yVal>
          <c:smooth val="1"/>
          <c:extLst>
            <c:ext xmlns:c16="http://schemas.microsoft.com/office/drawing/2014/chart" uri="{C3380CC4-5D6E-409C-BE32-E72D297353CC}">
              <c16:uniqueId val="{00000001-A2FE-4467-93FE-6D653DC71A51}"/>
            </c:ext>
          </c:extLst>
        </c:ser>
        <c:dLbls>
          <c:showLegendKey val="0"/>
          <c:showVal val="0"/>
          <c:showCatName val="0"/>
          <c:showSerName val="0"/>
          <c:showPercent val="0"/>
          <c:showBubbleSize val="0"/>
        </c:dLbls>
        <c:axId val="1765388800"/>
        <c:axId val="1765389344"/>
      </c:scatterChart>
      <c:valAx>
        <c:axId val="1765388800"/>
        <c:scaling>
          <c:orientation val="minMax"/>
          <c:max val="45"/>
          <c:min val="0"/>
        </c:scaling>
        <c:delete val="0"/>
        <c:axPos val="b"/>
        <c:title>
          <c:tx>
            <c:rich>
              <a:bodyPr/>
              <a:lstStyle/>
              <a:p>
                <a:pPr>
                  <a:defRPr/>
                </a:pPr>
                <a:r>
                  <a:rPr lang="en-US"/>
                  <a:t>√T(sec</a:t>
                </a:r>
                <a:r>
                  <a:rPr lang="en-US" baseline="30000"/>
                  <a:t>0.5</a:t>
                </a:r>
                <a:r>
                  <a:rPr lang="en-US"/>
                  <a:t>)</a:t>
                </a:r>
              </a:p>
            </c:rich>
          </c:tx>
          <c:layout>
            <c:manualLayout>
              <c:xMode val="edge"/>
              <c:yMode val="edge"/>
              <c:x val="0.45194313210848641"/>
              <c:y val="0.92604148439778367"/>
            </c:manualLayout>
          </c:layout>
          <c:overlay val="0"/>
        </c:title>
        <c:numFmt formatCode="General" sourceLinked="1"/>
        <c:majorTickMark val="cross"/>
        <c:minorTickMark val="in"/>
        <c:tickLblPos val="nextTo"/>
        <c:spPr>
          <a:noFill/>
          <a:ln w="9525" cap="flat" cmpd="sng" algn="ctr">
            <a:solidFill>
              <a:schemeClr val="tx1"/>
            </a:solidFill>
            <a:round/>
          </a:ln>
          <a:effectLst/>
        </c:spPr>
        <c:txPr>
          <a:bodyPr rot="-60000000" vert="horz"/>
          <a:lstStyle/>
          <a:p>
            <a:pPr>
              <a:defRPr/>
            </a:pPr>
            <a:endParaRPr lang="en-US"/>
          </a:p>
        </c:txPr>
        <c:crossAx val="1765389344"/>
        <c:crosses val="autoZero"/>
        <c:crossBetween val="midCat"/>
        <c:majorUnit val="5"/>
      </c:valAx>
      <c:valAx>
        <c:axId val="176538934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a:lstStyle/>
              <a:p>
                <a:pPr>
                  <a:defRPr/>
                </a:pPr>
                <a:r>
                  <a:rPr lang="en-US"/>
                  <a:t>Cumulative dynamic filtrate loss (cm</a:t>
                </a:r>
                <a:r>
                  <a:rPr lang="en-US" baseline="30000"/>
                  <a:t>3</a:t>
                </a:r>
                <a:r>
                  <a:rPr lang="en-US"/>
                  <a:t>)</a:t>
                </a:r>
              </a:p>
            </c:rich>
          </c:tx>
          <c:layout>
            <c:manualLayout>
              <c:xMode val="edge"/>
              <c:yMode val="edge"/>
              <c:x val="5.8641975308641979E-3"/>
              <c:y val="9.4149573895855612E-2"/>
            </c:manualLayout>
          </c:layout>
          <c:overlay val="0"/>
        </c:title>
        <c:numFmt formatCode="General" sourceLinked="1"/>
        <c:majorTickMark val="cross"/>
        <c:minorTickMark val="in"/>
        <c:tickLblPos val="nextTo"/>
        <c:spPr>
          <a:noFill/>
          <a:ln w="9525" cap="flat" cmpd="sng" algn="ctr">
            <a:solidFill>
              <a:schemeClr val="tx1"/>
            </a:solidFill>
            <a:round/>
          </a:ln>
          <a:effectLst/>
        </c:spPr>
        <c:txPr>
          <a:bodyPr rot="-60000000" vert="horz"/>
          <a:lstStyle/>
          <a:p>
            <a:pPr>
              <a:defRPr/>
            </a:pPr>
            <a:endParaRPr lang="en-US"/>
          </a:p>
        </c:txPr>
        <c:crossAx val="1765388800"/>
        <c:crosses val="autoZero"/>
        <c:crossBetween val="midCat"/>
      </c:valAx>
      <c:spPr>
        <a:ln>
          <a:solidFill>
            <a:schemeClr val="tx1"/>
          </a:solidFill>
        </a:ln>
      </c:spPr>
    </c:plotArea>
    <c:legend>
      <c:legendPos val="r"/>
      <c:layout>
        <c:manualLayout>
          <c:xMode val="edge"/>
          <c:yMode val="edge"/>
          <c:x val="0.1131731436796207"/>
          <c:y val="0.12549709832983683"/>
          <c:w val="0.43483595800524938"/>
          <c:h val="0.18169486599642173"/>
        </c:manualLayout>
      </c:layout>
      <c:overlay val="0"/>
    </c:legend>
    <c:plotVisOnly val="1"/>
    <c:dispBlanksAs val="gap"/>
    <c:showDLblsOverMax val="0"/>
    <c:extLst/>
  </c:chart>
  <c:spPr>
    <a:ln>
      <a:solidFill>
        <a:schemeClr val="bg1">
          <a:lumMod val="65000"/>
        </a:schemeClr>
      </a:solidFill>
    </a:ln>
  </c:spPr>
  <c:txPr>
    <a:bodyPr/>
    <a:lstStyle/>
    <a:p>
      <a:pPr>
        <a:defRPr sz="900">
          <a:latin typeface="Arial" panose="020B0604020202020204" pitchFamily="34" charset="0"/>
          <a:cs typeface="Arial" panose="020B0604020202020204" pitchFamily="34" charset="0"/>
        </a:defRPr>
      </a:pPr>
      <a:endParaRPr lang="en-US"/>
    </a:p>
  </c:txPr>
  <c:externalData r:id="rId1">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n-US"/>
              <a:t>LCM Conc. = 30lb/bbl, R.S = 110RPM, Temp = 120</a:t>
            </a:r>
            <a:r>
              <a:rPr lang="en-US" baseline="30000"/>
              <a:t>o</a:t>
            </a:r>
            <a:r>
              <a:rPr lang="en-US"/>
              <a:t>F</a:t>
            </a:r>
          </a:p>
        </c:rich>
      </c:tx>
      <c:layout>
        <c:manualLayout>
          <c:xMode val="edge"/>
          <c:yMode val="edge"/>
          <c:x val="0.14456036745406828"/>
          <c:y val="0"/>
        </c:manualLayout>
      </c:layout>
      <c:overlay val="0"/>
      <c:spPr>
        <a:noFill/>
        <a:ln>
          <a:noFill/>
        </a:ln>
        <a:effectLst/>
      </c:spPr>
    </c:title>
    <c:autoTitleDeleted val="0"/>
    <c:plotArea>
      <c:layout>
        <c:manualLayout>
          <c:layoutTarget val="inner"/>
          <c:xMode val="edge"/>
          <c:yMode val="edge"/>
          <c:x val="9.3372703412073502E-2"/>
          <c:y val="6.9989192527404667E-2"/>
          <c:w val="0.85525196850393692"/>
          <c:h val="0.78925464766731146"/>
        </c:manualLayout>
      </c:layout>
      <c:scatterChart>
        <c:scatterStyle val="smoothMarker"/>
        <c:varyColors val="0"/>
        <c:ser>
          <c:idx val="2"/>
          <c:order val="0"/>
          <c:tx>
            <c:v>Test 2</c:v>
          </c:tx>
          <c:spPr>
            <a:ln w="12700">
              <a:solidFill>
                <a:srgbClr val="FF0000"/>
              </a:solidFill>
            </a:ln>
          </c:spPr>
          <c:marker>
            <c:symbol val="none"/>
          </c:marker>
          <c:xVal>
            <c:numRef>
              <c:f>CC1R2T1!$J$369:$J$729</c:f>
              <c:numCache>
                <c:formatCode>General</c:formatCode>
                <c:ptCount val="361"/>
                <c:pt idx="0">
                  <c:v>0</c:v>
                </c:pt>
                <c:pt idx="1">
                  <c:v>2.2360679774997898</c:v>
                </c:pt>
                <c:pt idx="2">
                  <c:v>3.1622776601683795</c:v>
                </c:pt>
                <c:pt idx="3">
                  <c:v>3.872983346207417</c:v>
                </c:pt>
                <c:pt idx="4">
                  <c:v>4.4721359549995796</c:v>
                </c:pt>
                <c:pt idx="5">
                  <c:v>5</c:v>
                </c:pt>
                <c:pt idx="6">
                  <c:v>5.4772255750516612</c:v>
                </c:pt>
                <c:pt idx="7">
                  <c:v>5.9160797830996161</c:v>
                </c:pt>
                <c:pt idx="8">
                  <c:v>6.324555320336759</c:v>
                </c:pt>
                <c:pt idx="9">
                  <c:v>6.7082039324993694</c:v>
                </c:pt>
                <c:pt idx="10">
                  <c:v>7.0710678118654755</c:v>
                </c:pt>
                <c:pt idx="11">
                  <c:v>7.416198487095663</c:v>
                </c:pt>
                <c:pt idx="12">
                  <c:v>7.745966692414834</c:v>
                </c:pt>
                <c:pt idx="13">
                  <c:v>8.0622577482985491</c:v>
                </c:pt>
                <c:pt idx="14">
                  <c:v>8.3666002653407556</c:v>
                </c:pt>
                <c:pt idx="15">
                  <c:v>8.6602540378443873</c:v>
                </c:pt>
                <c:pt idx="16">
                  <c:v>8.9442719099991592</c:v>
                </c:pt>
                <c:pt idx="17">
                  <c:v>9.2195444572928871</c:v>
                </c:pt>
                <c:pt idx="18">
                  <c:v>9.4868329805051381</c:v>
                </c:pt>
                <c:pt idx="19">
                  <c:v>9.7467943448089631</c:v>
                </c:pt>
                <c:pt idx="20">
                  <c:v>10</c:v>
                </c:pt>
                <c:pt idx="21">
                  <c:v>10.246950765959598</c:v>
                </c:pt>
                <c:pt idx="22">
                  <c:v>10.488088481701515</c:v>
                </c:pt>
                <c:pt idx="23">
                  <c:v>10.723805294763608</c:v>
                </c:pt>
                <c:pt idx="24">
                  <c:v>10.954451150103322</c:v>
                </c:pt>
                <c:pt idx="25">
                  <c:v>11.180339887498949</c:v>
                </c:pt>
                <c:pt idx="26">
                  <c:v>11.401754250991379</c:v>
                </c:pt>
                <c:pt idx="27">
                  <c:v>11.61895003862225</c:v>
                </c:pt>
                <c:pt idx="28">
                  <c:v>11.832159566199232</c:v>
                </c:pt>
                <c:pt idx="29">
                  <c:v>12.041594578792296</c:v>
                </c:pt>
                <c:pt idx="30">
                  <c:v>12.24744871391589</c:v>
                </c:pt>
                <c:pt idx="31">
                  <c:v>12.449899597988733</c:v>
                </c:pt>
                <c:pt idx="32">
                  <c:v>12.649110640673518</c:v>
                </c:pt>
                <c:pt idx="33">
                  <c:v>12.845232578665129</c:v>
                </c:pt>
                <c:pt idx="34">
                  <c:v>13.038404810405298</c:v>
                </c:pt>
                <c:pt idx="35">
                  <c:v>13.228756555322953</c:v>
                </c:pt>
                <c:pt idx="36">
                  <c:v>13.416407864998739</c:v>
                </c:pt>
                <c:pt idx="37">
                  <c:v>13.601470508735444</c:v>
                </c:pt>
                <c:pt idx="38">
                  <c:v>13.784048752090222</c:v>
                </c:pt>
                <c:pt idx="39">
                  <c:v>13.964240043768941</c:v>
                </c:pt>
                <c:pt idx="40">
                  <c:v>14.142135623730951</c:v>
                </c:pt>
                <c:pt idx="41">
                  <c:v>14.317821063276353</c:v>
                </c:pt>
                <c:pt idx="42">
                  <c:v>14.491376746189438</c:v>
                </c:pt>
                <c:pt idx="43">
                  <c:v>14.66287829861518</c:v>
                </c:pt>
                <c:pt idx="44">
                  <c:v>14.832396974191326</c:v>
                </c:pt>
                <c:pt idx="45">
                  <c:v>15</c:v>
                </c:pt>
                <c:pt idx="46">
                  <c:v>15.165750888103101</c:v>
                </c:pt>
                <c:pt idx="47">
                  <c:v>15.329709716755891</c:v>
                </c:pt>
                <c:pt idx="48">
                  <c:v>15.491933384829668</c:v>
                </c:pt>
                <c:pt idx="49">
                  <c:v>15.652475842498529</c:v>
                </c:pt>
                <c:pt idx="50">
                  <c:v>15.811388300841896</c:v>
                </c:pt>
                <c:pt idx="51">
                  <c:v>15.968719422671311</c:v>
                </c:pt>
                <c:pt idx="52">
                  <c:v>16.124515496597098</c:v>
                </c:pt>
                <c:pt idx="53">
                  <c:v>16.278820596099706</c:v>
                </c:pt>
                <c:pt idx="54">
                  <c:v>16.431676725154983</c:v>
                </c:pt>
                <c:pt idx="55">
                  <c:v>16.583123951777001</c:v>
                </c:pt>
                <c:pt idx="56">
                  <c:v>16.733200530681511</c:v>
                </c:pt>
                <c:pt idx="57">
                  <c:v>16.881943016134134</c:v>
                </c:pt>
                <c:pt idx="58">
                  <c:v>17.029386365926403</c:v>
                </c:pt>
                <c:pt idx="59">
                  <c:v>17.175564037317667</c:v>
                </c:pt>
                <c:pt idx="60">
                  <c:v>17.320508075688775</c:v>
                </c:pt>
                <c:pt idx="61">
                  <c:v>17.464249196572979</c:v>
                </c:pt>
                <c:pt idx="62">
                  <c:v>17.606816861659009</c:v>
                </c:pt>
                <c:pt idx="63">
                  <c:v>17.748239349298849</c:v>
                </c:pt>
                <c:pt idx="64">
                  <c:v>17.888543819998318</c:v>
                </c:pt>
                <c:pt idx="65">
                  <c:v>18.027756377319946</c:v>
                </c:pt>
                <c:pt idx="66">
                  <c:v>18.165902124584949</c:v>
                </c:pt>
                <c:pt idx="67">
                  <c:v>18.303005217723125</c:v>
                </c:pt>
                <c:pt idx="68">
                  <c:v>18.439088914585774</c:v>
                </c:pt>
                <c:pt idx="69">
                  <c:v>18.574175621006709</c:v>
                </c:pt>
                <c:pt idx="70">
                  <c:v>18.708286933869708</c:v>
                </c:pt>
                <c:pt idx="71">
                  <c:v>18.841443681416774</c:v>
                </c:pt>
                <c:pt idx="72">
                  <c:v>18.973665961010276</c:v>
                </c:pt>
                <c:pt idx="73">
                  <c:v>19.104973174542799</c:v>
                </c:pt>
                <c:pt idx="74">
                  <c:v>19.235384061671343</c:v>
                </c:pt>
                <c:pt idx="75">
                  <c:v>19.364916731037084</c:v>
                </c:pt>
                <c:pt idx="76">
                  <c:v>19.493588689617926</c:v>
                </c:pt>
                <c:pt idx="77">
                  <c:v>19.621416870348583</c:v>
                </c:pt>
                <c:pt idx="78">
                  <c:v>19.748417658131498</c:v>
                </c:pt>
                <c:pt idx="79">
                  <c:v>19.874606914351791</c:v>
                </c:pt>
                <c:pt idx="80">
                  <c:v>20</c:v>
                </c:pt>
                <c:pt idx="81">
                  <c:v>20.124611797498108</c:v>
                </c:pt>
                <c:pt idx="82">
                  <c:v>20.248456731316587</c:v>
                </c:pt>
                <c:pt idx="83">
                  <c:v>20.371548787463361</c:v>
                </c:pt>
                <c:pt idx="84">
                  <c:v>20.493901531919196</c:v>
                </c:pt>
                <c:pt idx="85">
                  <c:v>20.615528128088304</c:v>
                </c:pt>
                <c:pt idx="86">
                  <c:v>20.73644135332772</c:v>
                </c:pt>
                <c:pt idx="87">
                  <c:v>20.85665361461421</c:v>
                </c:pt>
                <c:pt idx="88">
                  <c:v>20.976176963403031</c:v>
                </c:pt>
                <c:pt idx="89">
                  <c:v>21.095023109728988</c:v>
                </c:pt>
                <c:pt idx="90">
                  <c:v>21.213203435596427</c:v>
                </c:pt>
                <c:pt idx="91">
                  <c:v>21.330729007701542</c:v>
                </c:pt>
                <c:pt idx="92">
                  <c:v>21.447610589527216</c:v>
                </c:pt>
                <c:pt idx="93">
                  <c:v>21.563858652847824</c:v>
                </c:pt>
                <c:pt idx="94">
                  <c:v>21.679483388678801</c:v>
                </c:pt>
                <c:pt idx="95">
                  <c:v>21.794494717703369</c:v>
                </c:pt>
                <c:pt idx="96">
                  <c:v>21.908902300206645</c:v>
                </c:pt>
                <c:pt idx="97">
                  <c:v>22.022715545545239</c:v>
                </c:pt>
                <c:pt idx="98">
                  <c:v>22.135943621178654</c:v>
                </c:pt>
                <c:pt idx="99">
                  <c:v>22.248595461286989</c:v>
                </c:pt>
                <c:pt idx="100">
                  <c:v>22.360679774997898</c:v>
                </c:pt>
                <c:pt idx="101">
                  <c:v>22.472205054244231</c:v>
                </c:pt>
                <c:pt idx="102">
                  <c:v>22.583179581272429</c:v>
                </c:pt>
                <c:pt idx="103">
                  <c:v>22.693611435820433</c:v>
                </c:pt>
                <c:pt idx="104">
                  <c:v>22.803508501982758</c:v>
                </c:pt>
                <c:pt idx="105">
                  <c:v>22.912878474779198</c:v>
                </c:pt>
                <c:pt idx="106">
                  <c:v>23.021728866442675</c:v>
                </c:pt>
                <c:pt idx="107">
                  <c:v>23.130067012440755</c:v>
                </c:pt>
                <c:pt idx="108">
                  <c:v>23.2379000772445</c:v>
                </c:pt>
                <c:pt idx="109">
                  <c:v>23.345235059857504</c:v>
                </c:pt>
                <c:pt idx="110">
                  <c:v>23.45207879911715</c:v>
                </c:pt>
                <c:pt idx="111">
                  <c:v>23.558437978779494</c:v>
                </c:pt>
                <c:pt idx="112">
                  <c:v>23.664319132398465</c:v>
                </c:pt>
                <c:pt idx="113">
                  <c:v>23.769728648009426</c:v>
                </c:pt>
                <c:pt idx="114">
                  <c:v>23.874672772626646</c:v>
                </c:pt>
                <c:pt idx="115">
                  <c:v>23.979157616563597</c:v>
                </c:pt>
                <c:pt idx="116">
                  <c:v>24.083189157584592</c:v>
                </c:pt>
                <c:pt idx="117">
                  <c:v>24.186773244895647</c:v>
                </c:pt>
                <c:pt idx="118">
                  <c:v>24.289915602982237</c:v>
                </c:pt>
                <c:pt idx="119">
                  <c:v>24.392621835300936</c:v>
                </c:pt>
                <c:pt idx="120">
                  <c:v>24.494897427831781</c:v>
                </c:pt>
                <c:pt idx="121">
                  <c:v>24.596747752497688</c:v>
                </c:pt>
                <c:pt idx="122">
                  <c:v>24.698178070456937</c:v>
                </c:pt>
                <c:pt idx="123">
                  <c:v>24.79919353527449</c:v>
                </c:pt>
                <c:pt idx="124">
                  <c:v>24.899799195977465</c:v>
                </c:pt>
                <c:pt idx="125">
                  <c:v>25</c:v>
                </c:pt>
                <c:pt idx="126">
                  <c:v>25.099800796022265</c:v>
                </c:pt>
                <c:pt idx="127">
                  <c:v>25.199206336708304</c:v>
                </c:pt>
                <c:pt idx="128">
                  <c:v>25.298221281347036</c:v>
                </c:pt>
                <c:pt idx="129">
                  <c:v>25.396850198400589</c:v>
                </c:pt>
                <c:pt idx="130">
                  <c:v>25.495097567963924</c:v>
                </c:pt>
                <c:pt idx="131">
                  <c:v>25.592967784139454</c:v>
                </c:pt>
                <c:pt idx="132">
                  <c:v>25.690465157330259</c:v>
                </c:pt>
                <c:pt idx="133">
                  <c:v>25.787593916455254</c:v>
                </c:pt>
                <c:pt idx="134">
                  <c:v>25.88435821108957</c:v>
                </c:pt>
                <c:pt idx="135">
                  <c:v>25.98076211353316</c:v>
                </c:pt>
                <c:pt idx="136">
                  <c:v>26.076809620810597</c:v>
                </c:pt>
                <c:pt idx="137">
                  <c:v>26.172504656604801</c:v>
                </c:pt>
                <c:pt idx="138">
                  <c:v>26.267851073127396</c:v>
                </c:pt>
                <c:pt idx="139">
                  <c:v>26.362852652928137</c:v>
                </c:pt>
                <c:pt idx="140">
                  <c:v>26.457513110645905</c:v>
                </c:pt>
                <c:pt idx="141">
                  <c:v>26.551836094703507</c:v>
                </c:pt>
                <c:pt idx="142">
                  <c:v>26.645825188948457</c:v>
                </c:pt>
                <c:pt idx="143">
                  <c:v>26.739483914241877</c:v>
                </c:pt>
                <c:pt idx="144">
                  <c:v>26.832815729997478</c:v>
                </c:pt>
                <c:pt idx="145">
                  <c:v>26.92582403567252</c:v>
                </c:pt>
                <c:pt idx="146">
                  <c:v>27.018512172212592</c:v>
                </c:pt>
                <c:pt idx="147">
                  <c:v>27.110883423451916</c:v>
                </c:pt>
                <c:pt idx="148">
                  <c:v>27.202941017470888</c:v>
                </c:pt>
                <c:pt idx="149">
                  <c:v>27.294688127912362</c:v>
                </c:pt>
                <c:pt idx="150">
                  <c:v>27.386127875258307</c:v>
                </c:pt>
                <c:pt idx="151">
                  <c:v>27.477263328068172</c:v>
                </c:pt>
                <c:pt idx="152">
                  <c:v>27.568097504180443</c:v>
                </c:pt>
                <c:pt idx="153">
                  <c:v>27.658633371878661</c:v>
                </c:pt>
                <c:pt idx="154">
                  <c:v>27.748873851023216</c:v>
                </c:pt>
                <c:pt idx="155">
                  <c:v>27.838821814150108</c:v>
                </c:pt>
                <c:pt idx="156">
                  <c:v>27.928480087537881</c:v>
                </c:pt>
                <c:pt idx="157">
                  <c:v>28.0178514522438</c:v>
                </c:pt>
                <c:pt idx="158">
                  <c:v>28.106938645110393</c:v>
                </c:pt>
                <c:pt idx="159">
                  <c:v>28.195744359743369</c:v>
                </c:pt>
                <c:pt idx="160">
                  <c:v>28.284271247461902</c:v>
                </c:pt>
                <c:pt idx="161">
                  <c:v>28.372521918222215</c:v>
                </c:pt>
                <c:pt idx="162">
                  <c:v>28.460498941515414</c:v>
                </c:pt>
                <c:pt idx="163">
                  <c:v>28.548204847240395</c:v>
                </c:pt>
                <c:pt idx="164">
                  <c:v>28.635642126552707</c:v>
                </c:pt>
                <c:pt idx="165">
                  <c:v>28.722813232690143</c:v>
                </c:pt>
                <c:pt idx="166">
                  <c:v>28.809720581775867</c:v>
                </c:pt>
                <c:pt idx="167">
                  <c:v>28.89636655359978</c:v>
                </c:pt>
                <c:pt idx="168">
                  <c:v>28.982753492378876</c:v>
                </c:pt>
                <c:pt idx="169">
                  <c:v>29.068883707497267</c:v>
                </c:pt>
                <c:pt idx="170">
                  <c:v>29.154759474226502</c:v>
                </c:pt>
                <c:pt idx="171">
                  <c:v>29.240383034426891</c:v>
                </c:pt>
                <c:pt idx="172">
                  <c:v>29.32575659723036</c:v>
                </c:pt>
                <c:pt idx="173">
                  <c:v>29.410882339705484</c:v>
                </c:pt>
                <c:pt idx="174">
                  <c:v>29.49576240750525</c:v>
                </c:pt>
                <c:pt idx="175">
                  <c:v>29.58039891549808</c:v>
                </c:pt>
                <c:pt idx="176">
                  <c:v>29.664793948382652</c:v>
                </c:pt>
                <c:pt idx="177">
                  <c:v>29.748949561287034</c:v>
                </c:pt>
                <c:pt idx="178">
                  <c:v>29.832867780352597</c:v>
                </c:pt>
                <c:pt idx="179">
                  <c:v>29.916550603303182</c:v>
                </c:pt>
                <c:pt idx="180">
                  <c:v>30</c:v>
                </c:pt>
                <c:pt idx="181">
                  <c:v>30.083217912982647</c:v>
                </c:pt>
                <c:pt idx="182">
                  <c:v>30.166206257996713</c:v>
                </c:pt>
                <c:pt idx="183">
                  <c:v>30.248966924508348</c:v>
                </c:pt>
                <c:pt idx="184">
                  <c:v>30.331501776206203</c:v>
                </c:pt>
                <c:pt idx="185">
                  <c:v>30.413812651491099</c:v>
                </c:pt>
                <c:pt idx="186">
                  <c:v>30.495901363953813</c:v>
                </c:pt>
                <c:pt idx="187">
                  <c:v>30.577769702841312</c:v>
                </c:pt>
                <c:pt idx="188">
                  <c:v>30.659419433511783</c:v>
                </c:pt>
                <c:pt idx="189">
                  <c:v>30.740852297878796</c:v>
                </c:pt>
                <c:pt idx="190">
                  <c:v>30.822070014844883</c:v>
                </c:pt>
                <c:pt idx="191">
                  <c:v>30.903074280724887</c:v>
                </c:pt>
                <c:pt idx="192">
                  <c:v>30.983866769659336</c:v>
                </c:pt>
                <c:pt idx="193">
                  <c:v>31.064449134018133</c:v>
                </c:pt>
                <c:pt idx="194">
                  <c:v>31.144823004794873</c:v>
                </c:pt>
                <c:pt idx="195">
                  <c:v>31.22498999199199</c:v>
                </c:pt>
                <c:pt idx="196">
                  <c:v>31.304951684997057</c:v>
                </c:pt>
                <c:pt idx="197">
                  <c:v>31.384709652950431</c:v>
                </c:pt>
                <c:pt idx="198">
                  <c:v>31.464265445104548</c:v>
                </c:pt>
                <c:pt idx="199">
                  <c:v>31.54362059117501</c:v>
                </c:pt>
                <c:pt idx="200">
                  <c:v>31.622776601683793</c:v>
                </c:pt>
                <c:pt idx="201">
                  <c:v>31.701734968294716</c:v>
                </c:pt>
                <c:pt idx="202">
                  <c:v>31.780497164141408</c:v>
                </c:pt>
                <c:pt idx="203">
                  <c:v>31.859064644147981</c:v>
                </c:pt>
                <c:pt idx="204">
                  <c:v>31.937438845342623</c:v>
                </c:pt>
                <c:pt idx="205">
                  <c:v>32.015621187164243</c:v>
                </c:pt>
                <c:pt idx="206">
                  <c:v>32.093613071762427</c:v>
                </c:pt>
                <c:pt idx="207">
                  <c:v>32.171415884290823</c:v>
                </c:pt>
                <c:pt idx="208">
                  <c:v>32.249030993194197</c:v>
                </c:pt>
                <c:pt idx="209">
                  <c:v>32.326459750489228</c:v>
                </c:pt>
                <c:pt idx="210">
                  <c:v>32.403703492039298</c:v>
                </c:pt>
                <c:pt idx="211">
                  <c:v>32.480763537823428</c:v>
                </c:pt>
                <c:pt idx="212">
                  <c:v>32.557641192199412</c:v>
                </c:pt>
                <c:pt idx="213">
                  <c:v>32.634337744161442</c:v>
                </c:pt>
                <c:pt idx="214">
                  <c:v>32.710854467592249</c:v>
                </c:pt>
                <c:pt idx="215">
                  <c:v>32.787192621510002</c:v>
                </c:pt>
                <c:pt idx="216">
                  <c:v>32.863353450309965</c:v>
                </c:pt>
                <c:pt idx="217">
                  <c:v>32.939338184001208</c:v>
                </c:pt>
                <c:pt idx="218">
                  <c:v>33.015148038438355</c:v>
                </c:pt>
                <c:pt idx="219">
                  <c:v>33.090784215548595</c:v>
                </c:pt>
                <c:pt idx="220">
                  <c:v>33.166247903554002</c:v>
                </c:pt>
                <c:pt idx="221">
                  <c:v>33.241540277189323</c:v>
                </c:pt>
                <c:pt idx="222">
                  <c:v>33.316662497915367</c:v>
                </c:pt>
                <c:pt idx="223">
                  <c:v>33.391615714128001</c:v>
                </c:pt>
                <c:pt idx="224">
                  <c:v>33.466401061363023</c:v>
                </c:pt>
                <c:pt idx="225">
                  <c:v>33.541019662496844</c:v>
                </c:pt>
                <c:pt idx="226">
                  <c:v>33.61547262794322</c:v>
                </c:pt>
                <c:pt idx="227">
                  <c:v>33.689761055846034</c:v>
                </c:pt>
                <c:pt idx="228">
                  <c:v>33.763886032268267</c:v>
                </c:pt>
                <c:pt idx="229">
                  <c:v>33.837848631377263</c:v>
                </c:pt>
                <c:pt idx="230">
                  <c:v>33.911649915626342</c:v>
                </c:pt>
                <c:pt idx="231">
                  <c:v>33.985290935932859</c:v>
                </c:pt>
                <c:pt idx="232">
                  <c:v>34.058772731852805</c:v>
                </c:pt>
                <c:pt idx="233">
                  <c:v>34.132096331752024</c:v>
                </c:pt>
                <c:pt idx="234">
                  <c:v>34.205262752974143</c:v>
                </c:pt>
                <c:pt idx="235">
                  <c:v>34.278273002005221</c:v>
                </c:pt>
                <c:pt idx="236">
                  <c:v>34.351128074635334</c:v>
                </c:pt>
                <c:pt idx="237">
                  <c:v>34.423828956117013</c:v>
                </c:pt>
                <c:pt idx="238">
                  <c:v>34.496376621320678</c:v>
                </c:pt>
                <c:pt idx="239">
                  <c:v>34.568772034887211</c:v>
                </c:pt>
                <c:pt idx="240">
                  <c:v>34.641016151377549</c:v>
                </c:pt>
                <c:pt idx="241">
                  <c:v>34.713109915419565</c:v>
                </c:pt>
                <c:pt idx="242">
                  <c:v>34.785054261852174</c:v>
                </c:pt>
                <c:pt idx="243">
                  <c:v>34.856850115866749</c:v>
                </c:pt>
                <c:pt idx="244">
                  <c:v>34.928498393145958</c:v>
                </c:pt>
                <c:pt idx="245">
                  <c:v>35</c:v>
                </c:pt>
                <c:pt idx="246">
                  <c:v>35.071355833500363</c:v>
                </c:pt>
                <c:pt idx="247">
                  <c:v>35.142566781611158</c:v>
                </c:pt>
                <c:pt idx="248">
                  <c:v>35.213633723318019</c:v>
                </c:pt>
                <c:pt idx="249">
                  <c:v>35.284557528754704</c:v>
                </c:pt>
                <c:pt idx="250">
                  <c:v>35.355339059327378</c:v>
                </c:pt>
                <c:pt idx="251">
                  <c:v>35.425979167836701</c:v>
                </c:pt>
                <c:pt idx="252">
                  <c:v>35.496478698597699</c:v>
                </c:pt>
                <c:pt idx="253">
                  <c:v>35.566838487557476</c:v>
                </c:pt>
                <c:pt idx="254">
                  <c:v>35.637059362410923</c:v>
                </c:pt>
                <c:pt idx="255">
                  <c:v>35.707142142714247</c:v>
                </c:pt>
                <c:pt idx="256">
                  <c:v>35.777087639996637</c:v>
                </c:pt>
                <c:pt idx="257">
                  <c:v>35.846896657869841</c:v>
                </c:pt>
                <c:pt idx="258">
                  <c:v>35.91656999213594</c:v>
                </c:pt>
                <c:pt idx="259">
                  <c:v>35.986108430893161</c:v>
                </c:pt>
                <c:pt idx="260">
                  <c:v>36.055512754639892</c:v>
                </c:pt>
                <c:pt idx="261">
                  <c:v>36.124783736376884</c:v>
                </c:pt>
                <c:pt idx="262">
                  <c:v>36.193922141707716</c:v>
                </c:pt>
                <c:pt idx="263">
                  <c:v>36.262928728937489</c:v>
                </c:pt>
                <c:pt idx="264">
                  <c:v>36.331804249169899</c:v>
                </c:pt>
                <c:pt idx="265">
                  <c:v>36.400549446402593</c:v>
                </c:pt>
                <c:pt idx="266">
                  <c:v>36.469165057620941</c:v>
                </c:pt>
                <c:pt idx="267">
                  <c:v>36.537651812890218</c:v>
                </c:pt>
                <c:pt idx="268">
                  <c:v>36.606010435446251</c:v>
                </c:pt>
                <c:pt idx="269">
                  <c:v>36.674241641784498</c:v>
                </c:pt>
                <c:pt idx="270">
                  <c:v>36.742346141747674</c:v>
                </c:pt>
                <c:pt idx="271">
                  <c:v>36.810324638611924</c:v>
                </c:pt>
                <c:pt idx="272">
                  <c:v>36.878177829171548</c:v>
                </c:pt>
                <c:pt idx="273">
                  <c:v>36.945906403822335</c:v>
                </c:pt>
                <c:pt idx="274">
                  <c:v>37.013511046643494</c:v>
                </c:pt>
                <c:pt idx="275">
                  <c:v>37.080992435478315</c:v>
                </c:pt>
                <c:pt idx="276">
                  <c:v>37.148351242013419</c:v>
                </c:pt>
                <c:pt idx="277">
                  <c:v>37.215588131856791</c:v>
                </c:pt>
                <c:pt idx="278">
                  <c:v>37.282703764614496</c:v>
                </c:pt>
                <c:pt idx="279">
                  <c:v>37.349698793966198</c:v>
                </c:pt>
                <c:pt idx="280">
                  <c:v>37.416573867739416</c:v>
                </c:pt>
                <c:pt idx="281">
                  <c:v>37.483329627982627</c:v>
                </c:pt>
                <c:pt idx="282">
                  <c:v>37.549966711037172</c:v>
                </c:pt>
                <c:pt idx="283">
                  <c:v>37.616485747608053</c:v>
                </c:pt>
                <c:pt idx="284">
                  <c:v>37.682887362833547</c:v>
                </c:pt>
                <c:pt idx="285">
                  <c:v>37.749172176353746</c:v>
                </c:pt>
                <c:pt idx="286">
                  <c:v>37.815340802378074</c:v>
                </c:pt>
                <c:pt idx="287">
                  <c:v>37.881393849751625</c:v>
                </c:pt>
                <c:pt idx="288">
                  <c:v>37.947331922020552</c:v>
                </c:pt>
                <c:pt idx="289">
                  <c:v>38.013155617496423</c:v>
                </c:pt>
                <c:pt idx="290">
                  <c:v>38.078865529319543</c:v>
                </c:pt>
                <c:pt idx="291">
                  <c:v>38.144462245521304</c:v>
                </c:pt>
                <c:pt idx="292">
                  <c:v>38.209946349085598</c:v>
                </c:pt>
                <c:pt idx="293">
                  <c:v>38.275318418009277</c:v>
                </c:pt>
                <c:pt idx="294">
                  <c:v>38.340579025361627</c:v>
                </c:pt>
                <c:pt idx="295">
                  <c:v>38.40572873934304</c:v>
                </c:pt>
                <c:pt idx="296">
                  <c:v>38.470768123342687</c:v>
                </c:pt>
                <c:pt idx="297">
                  <c:v>38.535697735995385</c:v>
                </c:pt>
                <c:pt idx="298">
                  <c:v>38.600518131237564</c:v>
                </c:pt>
                <c:pt idx="299">
                  <c:v>38.665229858362409</c:v>
                </c:pt>
                <c:pt idx="300">
                  <c:v>38.729833462074168</c:v>
                </c:pt>
                <c:pt idx="301">
                  <c:v>38.794329482541649</c:v>
                </c:pt>
                <c:pt idx="302">
                  <c:v>38.858718455450898</c:v>
                </c:pt>
                <c:pt idx="303">
                  <c:v>38.923000912057127</c:v>
                </c:pt>
                <c:pt idx="304">
                  <c:v>38.987177379235852</c:v>
                </c:pt>
                <c:pt idx="305">
                  <c:v>39.05124837953327</c:v>
                </c:pt>
                <c:pt idx="306">
                  <c:v>39.11521443121589</c:v>
                </c:pt>
                <c:pt idx="307">
                  <c:v>39.179076048319466</c:v>
                </c:pt>
                <c:pt idx="308">
                  <c:v>39.242833740697165</c:v>
                </c:pt>
                <c:pt idx="309">
                  <c:v>39.306488014067092</c:v>
                </c:pt>
                <c:pt idx="310">
                  <c:v>39.370039370059054</c:v>
                </c:pt>
                <c:pt idx="311">
                  <c:v>39.433488306260706</c:v>
                </c:pt>
                <c:pt idx="312">
                  <c:v>39.496835316262995</c:v>
                </c:pt>
                <c:pt idx="313">
                  <c:v>39.560080889704963</c:v>
                </c:pt>
                <c:pt idx="314">
                  <c:v>39.623225512317902</c:v>
                </c:pt>
                <c:pt idx="315">
                  <c:v>39.686269665968858</c:v>
                </c:pt>
                <c:pt idx="316">
                  <c:v>39.749213828703581</c:v>
                </c:pt>
                <c:pt idx="317">
                  <c:v>39.812058474788763</c:v>
                </c:pt>
                <c:pt idx="318">
                  <c:v>39.874804074753769</c:v>
                </c:pt>
                <c:pt idx="319">
                  <c:v>39.937451095431719</c:v>
                </c:pt>
                <c:pt idx="320">
                  <c:v>40</c:v>
                </c:pt>
                <c:pt idx="321">
                  <c:v>40.06245124802026</c:v>
                </c:pt>
                <c:pt idx="322">
                  <c:v>40.124805295477756</c:v>
                </c:pt>
                <c:pt idx="323">
                  <c:v>40.18706259482024</c:v>
                </c:pt>
                <c:pt idx="324">
                  <c:v>40.249223594996216</c:v>
                </c:pt>
                <c:pt idx="325">
                  <c:v>40.311288741492746</c:v>
                </c:pt>
                <c:pt idx="326">
                  <c:v>40.373258476372698</c:v>
                </c:pt>
                <c:pt idx="327">
                  <c:v>40.435133238311458</c:v>
                </c:pt>
                <c:pt idx="328">
                  <c:v>40.496913462633174</c:v>
                </c:pt>
                <c:pt idx="329">
                  <c:v>40.558599581346492</c:v>
                </c:pt>
                <c:pt idx="330">
                  <c:v>40.620192023179804</c:v>
                </c:pt>
                <c:pt idx="331">
                  <c:v>40.681691213615984</c:v>
                </c:pt>
                <c:pt idx="332">
                  <c:v>40.743097574926722</c:v>
                </c:pt>
                <c:pt idx="333">
                  <c:v>40.80441152620633</c:v>
                </c:pt>
                <c:pt idx="334">
                  <c:v>40.865633483405098</c:v>
                </c:pt>
                <c:pt idx="335">
                  <c:v>40.926763859362246</c:v>
                </c:pt>
                <c:pt idx="336">
                  <c:v>40.987803063838392</c:v>
                </c:pt>
                <c:pt idx="337">
                  <c:v>41.048751503547585</c:v>
                </c:pt>
                <c:pt idx="338">
                  <c:v>41.109609582188931</c:v>
                </c:pt>
                <c:pt idx="339">
                  <c:v>41.1703777004778</c:v>
                </c:pt>
                <c:pt idx="340">
                  <c:v>41.231056256176608</c:v>
                </c:pt>
                <c:pt idx="341">
                  <c:v>41.291645644125154</c:v>
                </c:pt>
                <c:pt idx="342">
                  <c:v>41.352146256270665</c:v>
                </c:pt>
                <c:pt idx="343">
                  <c:v>41.41255848169731</c:v>
                </c:pt>
                <c:pt idx="344">
                  <c:v>41.47288270665544</c:v>
                </c:pt>
                <c:pt idx="345">
                  <c:v>41.533119314590373</c:v>
                </c:pt>
                <c:pt idx="346">
                  <c:v>41.593268686170845</c:v>
                </c:pt>
                <c:pt idx="347">
                  <c:v>41.653331199317059</c:v>
                </c:pt>
                <c:pt idx="348">
                  <c:v>41.71330722922842</c:v>
                </c:pt>
                <c:pt idx="349">
                  <c:v>41.773197148410844</c:v>
                </c:pt>
                <c:pt idx="350">
                  <c:v>41.83300132670378</c:v>
                </c:pt>
                <c:pt idx="351">
                  <c:v>41.892720131306824</c:v>
                </c:pt>
                <c:pt idx="352">
                  <c:v>41.952353926806062</c:v>
                </c:pt>
                <c:pt idx="353">
                  <c:v>42.01190307520001</c:v>
                </c:pt>
                <c:pt idx="354">
                  <c:v>42.071367935925259</c:v>
                </c:pt>
                <c:pt idx="355">
                  <c:v>42.130748865881792</c:v>
                </c:pt>
                <c:pt idx="356">
                  <c:v>42.190046219457976</c:v>
                </c:pt>
                <c:pt idx="357">
                  <c:v>42.249260348555218</c:v>
                </c:pt>
                <c:pt idx="358">
                  <c:v>42.30839160261236</c:v>
                </c:pt>
                <c:pt idx="359">
                  <c:v>42.367440328629719</c:v>
                </c:pt>
                <c:pt idx="360">
                  <c:v>42.426406871192853</c:v>
                </c:pt>
              </c:numCache>
            </c:numRef>
          </c:xVal>
          <c:yVal>
            <c:numRef>
              <c:f>CC1R2T1!$G$369:$G$729</c:f>
              <c:numCache>
                <c:formatCode>General</c:formatCode>
                <c:ptCount val="361"/>
                <c:pt idx="0">
                  <c:v>2.4180000000000001</c:v>
                </c:pt>
                <c:pt idx="1">
                  <c:v>2.3650000000000002</c:v>
                </c:pt>
                <c:pt idx="2">
                  <c:v>2.3650000000000002</c:v>
                </c:pt>
                <c:pt idx="3">
                  <c:v>2.4180000000000001</c:v>
                </c:pt>
                <c:pt idx="4">
                  <c:v>2.524</c:v>
                </c:pt>
                <c:pt idx="5">
                  <c:v>2.524</c:v>
                </c:pt>
                <c:pt idx="6">
                  <c:v>2.577</c:v>
                </c:pt>
                <c:pt idx="7">
                  <c:v>2.63</c:v>
                </c:pt>
                <c:pt idx="8">
                  <c:v>2.63</c:v>
                </c:pt>
                <c:pt idx="9">
                  <c:v>2.6829999999999998</c:v>
                </c:pt>
                <c:pt idx="10">
                  <c:v>2.7360000000000002</c:v>
                </c:pt>
                <c:pt idx="11">
                  <c:v>2.7890000000000001</c:v>
                </c:pt>
                <c:pt idx="12">
                  <c:v>2.7890000000000001</c:v>
                </c:pt>
                <c:pt idx="13">
                  <c:v>2.63</c:v>
                </c:pt>
                <c:pt idx="14">
                  <c:v>2.8420000000000001</c:v>
                </c:pt>
                <c:pt idx="15">
                  <c:v>2.8420000000000001</c:v>
                </c:pt>
                <c:pt idx="16">
                  <c:v>2.8420000000000001</c:v>
                </c:pt>
                <c:pt idx="17">
                  <c:v>2.895</c:v>
                </c:pt>
                <c:pt idx="18">
                  <c:v>2.948</c:v>
                </c:pt>
                <c:pt idx="19">
                  <c:v>2.895</c:v>
                </c:pt>
                <c:pt idx="20">
                  <c:v>2.895</c:v>
                </c:pt>
                <c:pt idx="21">
                  <c:v>2.948</c:v>
                </c:pt>
                <c:pt idx="22">
                  <c:v>2.948</c:v>
                </c:pt>
                <c:pt idx="23">
                  <c:v>3.0539999999999998</c:v>
                </c:pt>
                <c:pt idx="24">
                  <c:v>3.0539999999999998</c:v>
                </c:pt>
                <c:pt idx="25">
                  <c:v>3.0009999999999999</c:v>
                </c:pt>
                <c:pt idx="26">
                  <c:v>3.0539999999999998</c:v>
                </c:pt>
                <c:pt idx="27">
                  <c:v>3.16</c:v>
                </c:pt>
                <c:pt idx="28">
                  <c:v>3.1070000000000002</c:v>
                </c:pt>
                <c:pt idx="29">
                  <c:v>3.16</c:v>
                </c:pt>
                <c:pt idx="30">
                  <c:v>3.2130000000000001</c:v>
                </c:pt>
                <c:pt idx="31">
                  <c:v>3.2130000000000001</c:v>
                </c:pt>
                <c:pt idx="32">
                  <c:v>3.266</c:v>
                </c:pt>
                <c:pt idx="33">
                  <c:v>3.16</c:v>
                </c:pt>
                <c:pt idx="34">
                  <c:v>3.319</c:v>
                </c:pt>
                <c:pt idx="35">
                  <c:v>3.319</c:v>
                </c:pt>
                <c:pt idx="36">
                  <c:v>3.319</c:v>
                </c:pt>
                <c:pt idx="37">
                  <c:v>3.3719999999999999</c:v>
                </c:pt>
                <c:pt idx="38">
                  <c:v>3.3719999999999999</c:v>
                </c:pt>
                <c:pt idx="39">
                  <c:v>3.4249999999999998</c:v>
                </c:pt>
                <c:pt idx="40">
                  <c:v>3.4780000000000002</c:v>
                </c:pt>
                <c:pt idx="41">
                  <c:v>3.3719999999999999</c:v>
                </c:pt>
                <c:pt idx="42">
                  <c:v>3.4249999999999998</c:v>
                </c:pt>
                <c:pt idx="43">
                  <c:v>3.5310000000000001</c:v>
                </c:pt>
                <c:pt idx="44">
                  <c:v>3.5310000000000001</c:v>
                </c:pt>
                <c:pt idx="45">
                  <c:v>3.4249999999999998</c:v>
                </c:pt>
                <c:pt idx="46">
                  <c:v>3.5310000000000001</c:v>
                </c:pt>
                <c:pt idx="47">
                  <c:v>3.637</c:v>
                </c:pt>
                <c:pt idx="48">
                  <c:v>3.5310000000000001</c:v>
                </c:pt>
                <c:pt idx="49">
                  <c:v>3.5840000000000001</c:v>
                </c:pt>
                <c:pt idx="50">
                  <c:v>3.5840000000000001</c:v>
                </c:pt>
                <c:pt idx="51">
                  <c:v>3.637</c:v>
                </c:pt>
                <c:pt idx="52">
                  <c:v>3.637</c:v>
                </c:pt>
                <c:pt idx="53">
                  <c:v>3.5840000000000001</c:v>
                </c:pt>
                <c:pt idx="54">
                  <c:v>3.5840000000000001</c:v>
                </c:pt>
                <c:pt idx="55">
                  <c:v>3.637</c:v>
                </c:pt>
                <c:pt idx="56">
                  <c:v>3.7429999999999999</c:v>
                </c:pt>
                <c:pt idx="57">
                  <c:v>3.7959999999999998</c:v>
                </c:pt>
                <c:pt idx="58">
                  <c:v>3.7959999999999998</c:v>
                </c:pt>
                <c:pt idx="59">
                  <c:v>3.7429999999999999</c:v>
                </c:pt>
                <c:pt idx="60">
                  <c:v>3.7429999999999999</c:v>
                </c:pt>
                <c:pt idx="61">
                  <c:v>3.7429999999999999</c:v>
                </c:pt>
                <c:pt idx="62">
                  <c:v>3.7959999999999998</c:v>
                </c:pt>
                <c:pt idx="63">
                  <c:v>3.7959999999999998</c:v>
                </c:pt>
                <c:pt idx="64">
                  <c:v>3.8490000000000002</c:v>
                </c:pt>
                <c:pt idx="65">
                  <c:v>3.7959999999999998</c:v>
                </c:pt>
                <c:pt idx="66">
                  <c:v>3.9550000000000001</c:v>
                </c:pt>
                <c:pt idx="67">
                  <c:v>3.9550000000000001</c:v>
                </c:pt>
                <c:pt idx="68">
                  <c:v>3.9020000000000001</c:v>
                </c:pt>
                <c:pt idx="69">
                  <c:v>3.9020000000000001</c:v>
                </c:pt>
                <c:pt idx="70">
                  <c:v>3.9020000000000001</c:v>
                </c:pt>
                <c:pt idx="71">
                  <c:v>4.008</c:v>
                </c:pt>
                <c:pt idx="72">
                  <c:v>4.0609999999999999</c:v>
                </c:pt>
                <c:pt idx="73">
                  <c:v>3.9020000000000001</c:v>
                </c:pt>
                <c:pt idx="74">
                  <c:v>4.008</c:v>
                </c:pt>
                <c:pt idx="75">
                  <c:v>3.9550000000000001</c:v>
                </c:pt>
                <c:pt idx="76">
                  <c:v>3.9550000000000001</c:v>
                </c:pt>
                <c:pt idx="77">
                  <c:v>4.1139999999999999</c:v>
                </c:pt>
                <c:pt idx="78">
                  <c:v>4.1139999999999999</c:v>
                </c:pt>
                <c:pt idx="79">
                  <c:v>4.0609999999999999</c:v>
                </c:pt>
                <c:pt idx="80">
                  <c:v>4.1669999999999998</c:v>
                </c:pt>
                <c:pt idx="81">
                  <c:v>4.1139999999999999</c:v>
                </c:pt>
                <c:pt idx="82">
                  <c:v>4.1669999999999998</c:v>
                </c:pt>
                <c:pt idx="83">
                  <c:v>4.1669999999999998</c:v>
                </c:pt>
                <c:pt idx="84">
                  <c:v>4.1669999999999998</c:v>
                </c:pt>
                <c:pt idx="85">
                  <c:v>4.1669999999999998</c:v>
                </c:pt>
                <c:pt idx="86">
                  <c:v>4.1139999999999999</c:v>
                </c:pt>
                <c:pt idx="87">
                  <c:v>4.2729999999999997</c:v>
                </c:pt>
                <c:pt idx="88">
                  <c:v>4.22</c:v>
                </c:pt>
                <c:pt idx="89">
                  <c:v>4.1669999999999998</c:v>
                </c:pt>
                <c:pt idx="90">
                  <c:v>4.22</c:v>
                </c:pt>
                <c:pt idx="91">
                  <c:v>4.2729999999999997</c:v>
                </c:pt>
                <c:pt idx="92">
                  <c:v>4.2729999999999997</c:v>
                </c:pt>
                <c:pt idx="93">
                  <c:v>4.3259999999999996</c:v>
                </c:pt>
                <c:pt idx="94">
                  <c:v>4.38</c:v>
                </c:pt>
                <c:pt idx="95">
                  <c:v>4.3259999999999996</c:v>
                </c:pt>
                <c:pt idx="96">
                  <c:v>4.4329999999999998</c:v>
                </c:pt>
                <c:pt idx="97">
                  <c:v>4.4329999999999998</c:v>
                </c:pt>
                <c:pt idx="98">
                  <c:v>4.3259999999999996</c:v>
                </c:pt>
                <c:pt idx="99">
                  <c:v>4.38</c:v>
                </c:pt>
                <c:pt idx="100">
                  <c:v>4.38</c:v>
                </c:pt>
                <c:pt idx="101">
                  <c:v>4.3259999999999996</c:v>
                </c:pt>
                <c:pt idx="102">
                  <c:v>4.4329999999999998</c:v>
                </c:pt>
                <c:pt idx="103">
                  <c:v>4.4329999999999998</c:v>
                </c:pt>
                <c:pt idx="104">
                  <c:v>4.5389999999999997</c:v>
                </c:pt>
                <c:pt idx="105">
                  <c:v>4.4859999999999998</c:v>
                </c:pt>
                <c:pt idx="106">
                  <c:v>4.4859999999999998</c:v>
                </c:pt>
                <c:pt idx="107">
                  <c:v>4.5389999999999997</c:v>
                </c:pt>
                <c:pt idx="108">
                  <c:v>4.5389999999999997</c:v>
                </c:pt>
                <c:pt idx="109">
                  <c:v>4.4859999999999998</c:v>
                </c:pt>
                <c:pt idx="110">
                  <c:v>4.5389999999999997</c:v>
                </c:pt>
                <c:pt idx="111">
                  <c:v>4.4859999999999998</c:v>
                </c:pt>
                <c:pt idx="112">
                  <c:v>4.5389999999999997</c:v>
                </c:pt>
                <c:pt idx="113">
                  <c:v>4.5919999999999996</c:v>
                </c:pt>
                <c:pt idx="114">
                  <c:v>4.6980000000000004</c:v>
                </c:pt>
                <c:pt idx="115">
                  <c:v>4.6449999999999996</c:v>
                </c:pt>
                <c:pt idx="116">
                  <c:v>4.6980000000000004</c:v>
                </c:pt>
                <c:pt idx="117">
                  <c:v>4.6980000000000004</c:v>
                </c:pt>
                <c:pt idx="118">
                  <c:v>4.7510000000000003</c:v>
                </c:pt>
                <c:pt idx="119">
                  <c:v>4.6449999999999996</c:v>
                </c:pt>
                <c:pt idx="120">
                  <c:v>4.7510000000000003</c:v>
                </c:pt>
                <c:pt idx="121">
                  <c:v>4.6980000000000004</c:v>
                </c:pt>
                <c:pt idx="122">
                  <c:v>4.6980000000000004</c:v>
                </c:pt>
                <c:pt idx="123">
                  <c:v>4.6980000000000004</c:v>
                </c:pt>
                <c:pt idx="124">
                  <c:v>4.7510000000000003</c:v>
                </c:pt>
                <c:pt idx="125">
                  <c:v>4.6980000000000004</c:v>
                </c:pt>
                <c:pt idx="126">
                  <c:v>4.6980000000000004</c:v>
                </c:pt>
                <c:pt idx="127">
                  <c:v>4.7510000000000003</c:v>
                </c:pt>
                <c:pt idx="128">
                  <c:v>4.6980000000000004</c:v>
                </c:pt>
                <c:pt idx="129">
                  <c:v>4.8570000000000002</c:v>
                </c:pt>
                <c:pt idx="130">
                  <c:v>4.8040000000000003</c:v>
                </c:pt>
                <c:pt idx="131">
                  <c:v>4.8040000000000003</c:v>
                </c:pt>
                <c:pt idx="132">
                  <c:v>4.8040000000000003</c:v>
                </c:pt>
                <c:pt idx="133">
                  <c:v>4.91</c:v>
                </c:pt>
                <c:pt idx="134">
                  <c:v>4.8570000000000002</c:v>
                </c:pt>
                <c:pt idx="135">
                  <c:v>4.8570000000000002</c:v>
                </c:pt>
                <c:pt idx="136">
                  <c:v>4.91</c:v>
                </c:pt>
                <c:pt idx="137">
                  <c:v>4.9630000000000001</c:v>
                </c:pt>
                <c:pt idx="138">
                  <c:v>4.9630000000000001</c:v>
                </c:pt>
                <c:pt idx="139">
                  <c:v>4.91</c:v>
                </c:pt>
                <c:pt idx="140">
                  <c:v>5.016</c:v>
                </c:pt>
                <c:pt idx="141">
                  <c:v>4.91</c:v>
                </c:pt>
                <c:pt idx="142">
                  <c:v>4.9630000000000001</c:v>
                </c:pt>
                <c:pt idx="143">
                  <c:v>4.9630000000000001</c:v>
                </c:pt>
                <c:pt idx="144">
                  <c:v>5.016</c:v>
                </c:pt>
                <c:pt idx="145">
                  <c:v>4.9630000000000001</c:v>
                </c:pt>
                <c:pt idx="146">
                  <c:v>5.016</c:v>
                </c:pt>
                <c:pt idx="147">
                  <c:v>4.9630000000000001</c:v>
                </c:pt>
                <c:pt idx="148">
                  <c:v>5.016</c:v>
                </c:pt>
                <c:pt idx="149">
                  <c:v>5.016</c:v>
                </c:pt>
                <c:pt idx="150">
                  <c:v>5.1219999999999999</c:v>
                </c:pt>
                <c:pt idx="151">
                  <c:v>5.1219999999999999</c:v>
                </c:pt>
                <c:pt idx="152">
                  <c:v>5.016</c:v>
                </c:pt>
                <c:pt idx="153">
                  <c:v>5.1219999999999999</c:v>
                </c:pt>
                <c:pt idx="154">
                  <c:v>5.1219999999999999</c:v>
                </c:pt>
                <c:pt idx="155">
                  <c:v>5.1749999999999998</c:v>
                </c:pt>
                <c:pt idx="156">
                  <c:v>5.1749999999999998</c:v>
                </c:pt>
                <c:pt idx="157">
                  <c:v>5.1219999999999999</c:v>
                </c:pt>
                <c:pt idx="158">
                  <c:v>5.1749999999999998</c:v>
                </c:pt>
                <c:pt idx="159">
                  <c:v>5.069</c:v>
                </c:pt>
                <c:pt idx="160">
                  <c:v>5.1749999999999998</c:v>
                </c:pt>
                <c:pt idx="161">
                  <c:v>5.2809999999999997</c:v>
                </c:pt>
                <c:pt idx="162">
                  <c:v>5.2279999999999998</c:v>
                </c:pt>
                <c:pt idx="163">
                  <c:v>5.1749999999999998</c:v>
                </c:pt>
                <c:pt idx="164">
                  <c:v>5.2809999999999997</c:v>
                </c:pt>
                <c:pt idx="165">
                  <c:v>5.2279999999999998</c:v>
                </c:pt>
                <c:pt idx="166">
                  <c:v>5.2809999999999997</c:v>
                </c:pt>
                <c:pt idx="167">
                  <c:v>5.3869999999999996</c:v>
                </c:pt>
                <c:pt idx="168">
                  <c:v>5.2809999999999997</c:v>
                </c:pt>
                <c:pt idx="169">
                  <c:v>5.2809999999999997</c:v>
                </c:pt>
                <c:pt idx="170">
                  <c:v>5.3339999999999996</c:v>
                </c:pt>
                <c:pt idx="171">
                  <c:v>5.3869999999999996</c:v>
                </c:pt>
                <c:pt idx="172">
                  <c:v>5.3869999999999996</c:v>
                </c:pt>
                <c:pt idx="173">
                  <c:v>5.3339999999999996</c:v>
                </c:pt>
                <c:pt idx="174">
                  <c:v>5.3339999999999996</c:v>
                </c:pt>
                <c:pt idx="175">
                  <c:v>5.3339999999999996</c:v>
                </c:pt>
                <c:pt idx="176">
                  <c:v>5.3869999999999996</c:v>
                </c:pt>
                <c:pt idx="177">
                  <c:v>5.3869999999999996</c:v>
                </c:pt>
                <c:pt idx="178">
                  <c:v>5.4930000000000003</c:v>
                </c:pt>
                <c:pt idx="179">
                  <c:v>5.44</c:v>
                </c:pt>
                <c:pt idx="180">
                  <c:v>5.44</c:v>
                </c:pt>
                <c:pt idx="181">
                  <c:v>5.44</c:v>
                </c:pt>
                <c:pt idx="182">
                  <c:v>5.44</c:v>
                </c:pt>
                <c:pt idx="183">
                  <c:v>5.4930000000000003</c:v>
                </c:pt>
                <c:pt idx="184">
                  <c:v>5.4930000000000003</c:v>
                </c:pt>
                <c:pt idx="185">
                  <c:v>5.4930000000000003</c:v>
                </c:pt>
                <c:pt idx="186">
                  <c:v>5.5460000000000003</c:v>
                </c:pt>
                <c:pt idx="187">
                  <c:v>5.4930000000000003</c:v>
                </c:pt>
                <c:pt idx="188">
                  <c:v>5.5460000000000003</c:v>
                </c:pt>
                <c:pt idx="189">
                  <c:v>5.4930000000000003</c:v>
                </c:pt>
                <c:pt idx="190">
                  <c:v>5.5990000000000002</c:v>
                </c:pt>
                <c:pt idx="191">
                  <c:v>5.5460000000000003</c:v>
                </c:pt>
                <c:pt idx="192">
                  <c:v>5.5990000000000002</c:v>
                </c:pt>
                <c:pt idx="193">
                  <c:v>5.5990000000000002</c:v>
                </c:pt>
                <c:pt idx="194">
                  <c:v>5.6520000000000001</c:v>
                </c:pt>
                <c:pt idx="195">
                  <c:v>5.6520000000000001</c:v>
                </c:pt>
                <c:pt idx="196">
                  <c:v>5.6520000000000001</c:v>
                </c:pt>
                <c:pt idx="197">
                  <c:v>5.6520000000000001</c:v>
                </c:pt>
                <c:pt idx="198">
                  <c:v>5.5990000000000002</c:v>
                </c:pt>
                <c:pt idx="199">
                  <c:v>5.6520000000000001</c:v>
                </c:pt>
                <c:pt idx="200">
                  <c:v>5.7050000000000001</c:v>
                </c:pt>
                <c:pt idx="201">
                  <c:v>5.5990000000000002</c:v>
                </c:pt>
                <c:pt idx="202">
                  <c:v>5.6520000000000001</c:v>
                </c:pt>
                <c:pt idx="203">
                  <c:v>5.6520000000000001</c:v>
                </c:pt>
                <c:pt idx="204">
                  <c:v>5.6520000000000001</c:v>
                </c:pt>
                <c:pt idx="205">
                  <c:v>5.758</c:v>
                </c:pt>
                <c:pt idx="206">
                  <c:v>5.7050000000000001</c:v>
                </c:pt>
                <c:pt idx="207">
                  <c:v>5.8109999999999999</c:v>
                </c:pt>
                <c:pt idx="208">
                  <c:v>5.8109999999999999</c:v>
                </c:pt>
                <c:pt idx="209">
                  <c:v>5.758</c:v>
                </c:pt>
                <c:pt idx="210">
                  <c:v>5.8109999999999999</c:v>
                </c:pt>
                <c:pt idx="211">
                  <c:v>5.758</c:v>
                </c:pt>
                <c:pt idx="212">
                  <c:v>5.8109999999999999</c:v>
                </c:pt>
                <c:pt idx="213">
                  <c:v>5.7050000000000001</c:v>
                </c:pt>
                <c:pt idx="214">
                  <c:v>5.8109999999999999</c:v>
                </c:pt>
                <c:pt idx="215">
                  <c:v>5.8109999999999999</c:v>
                </c:pt>
                <c:pt idx="216">
                  <c:v>5.758</c:v>
                </c:pt>
                <c:pt idx="217">
                  <c:v>5.9169999999999998</c:v>
                </c:pt>
                <c:pt idx="218">
                  <c:v>5.8639999999999999</c:v>
                </c:pt>
                <c:pt idx="219">
                  <c:v>5.8639999999999999</c:v>
                </c:pt>
                <c:pt idx="220">
                  <c:v>5.8639999999999999</c:v>
                </c:pt>
                <c:pt idx="221">
                  <c:v>5.8639999999999999</c:v>
                </c:pt>
                <c:pt idx="222">
                  <c:v>5.9169999999999998</c:v>
                </c:pt>
                <c:pt idx="223">
                  <c:v>5.8639999999999999</c:v>
                </c:pt>
                <c:pt idx="224">
                  <c:v>5.8639999999999999</c:v>
                </c:pt>
                <c:pt idx="225">
                  <c:v>5.9169999999999998</c:v>
                </c:pt>
                <c:pt idx="226">
                  <c:v>5.9169999999999998</c:v>
                </c:pt>
                <c:pt idx="227">
                  <c:v>5.97</c:v>
                </c:pt>
                <c:pt idx="228">
                  <c:v>5.97</c:v>
                </c:pt>
                <c:pt idx="229">
                  <c:v>5.97</c:v>
                </c:pt>
                <c:pt idx="230">
                  <c:v>6.0229999999999997</c:v>
                </c:pt>
                <c:pt idx="231">
                  <c:v>5.97</c:v>
                </c:pt>
                <c:pt idx="232">
                  <c:v>5.97</c:v>
                </c:pt>
                <c:pt idx="233">
                  <c:v>5.97</c:v>
                </c:pt>
                <c:pt idx="234">
                  <c:v>6.0229999999999997</c:v>
                </c:pt>
                <c:pt idx="235">
                  <c:v>6.0229999999999997</c:v>
                </c:pt>
                <c:pt idx="236">
                  <c:v>6.0759999999999996</c:v>
                </c:pt>
                <c:pt idx="237">
                  <c:v>6.1289999999999996</c:v>
                </c:pt>
                <c:pt idx="238">
                  <c:v>6.1289999999999996</c:v>
                </c:pt>
                <c:pt idx="239">
                  <c:v>6.0229999999999997</c:v>
                </c:pt>
                <c:pt idx="240">
                  <c:v>6.1289999999999996</c:v>
                </c:pt>
                <c:pt idx="241">
                  <c:v>6.0759999999999996</c:v>
                </c:pt>
                <c:pt idx="242">
                  <c:v>6.0759999999999996</c:v>
                </c:pt>
                <c:pt idx="243">
                  <c:v>6.0759999999999996</c:v>
                </c:pt>
                <c:pt idx="244">
                  <c:v>6.0759999999999996</c:v>
                </c:pt>
                <c:pt idx="245">
                  <c:v>6.1820000000000004</c:v>
                </c:pt>
                <c:pt idx="246">
                  <c:v>6.1289999999999996</c:v>
                </c:pt>
                <c:pt idx="247">
                  <c:v>6.1289999999999996</c:v>
                </c:pt>
                <c:pt idx="248">
                  <c:v>6.2350000000000003</c:v>
                </c:pt>
                <c:pt idx="249">
                  <c:v>6.1820000000000004</c:v>
                </c:pt>
                <c:pt idx="250">
                  <c:v>6.1289999999999996</c:v>
                </c:pt>
                <c:pt idx="251">
                  <c:v>6.1289999999999996</c:v>
                </c:pt>
                <c:pt idx="252">
                  <c:v>6.1820000000000004</c:v>
                </c:pt>
                <c:pt idx="253">
                  <c:v>6.1820000000000004</c:v>
                </c:pt>
                <c:pt idx="254">
                  <c:v>6.2350000000000003</c:v>
                </c:pt>
                <c:pt idx="255">
                  <c:v>6.1289999999999996</c:v>
                </c:pt>
                <c:pt idx="256">
                  <c:v>6.1289999999999996</c:v>
                </c:pt>
                <c:pt idx="257">
                  <c:v>6.2880000000000003</c:v>
                </c:pt>
                <c:pt idx="258">
                  <c:v>6.2350000000000003</c:v>
                </c:pt>
                <c:pt idx="259">
                  <c:v>6.2350000000000003</c:v>
                </c:pt>
                <c:pt idx="260">
                  <c:v>6.2350000000000003</c:v>
                </c:pt>
                <c:pt idx="261">
                  <c:v>6.1820000000000004</c:v>
                </c:pt>
                <c:pt idx="262">
                  <c:v>6.2350000000000003</c:v>
                </c:pt>
                <c:pt idx="263">
                  <c:v>6.2880000000000003</c:v>
                </c:pt>
                <c:pt idx="264">
                  <c:v>6.3940000000000001</c:v>
                </c:pt>
                <c:pt idx="265">
                  <c:v>6.2880000000000003</c:v>
                </c:pt>
                <c:pt idx="266">
                  <c:v>6.2350000000000003</c:v>
                </c:pt>
                <c:pt idx="267">
                  <c:v>6.3410000000000002</c:v>
                </c:pt>
                <c:pt idx="268">
                  <c:v>6.2880000000000003</c:v>
                </c:pt>
                <c:pt idx="269">
                  <c:v>6.2880000000000003</c:v>
                </c:pt>
                <c:pt idx="270">
                  <c:v>6.3410000000000002</c:v>
                </c:pt>
                <c:pt idx="271">
                  <c:v>6.3410000000000002</c:v>
                </c:pt>
                <c:pt idx="272">
                  <c:v>6.4470000000000001</c:v>
                </c:pt>
                <c:pt idx="273">
                  <c:v>6.4470000000000001</c:v>
                </c:pt>
                <c:pt idx="274">
                  <c:v>6.4470000000000001</c:v>
                </c:pt>
                <c:pt idx="275">
                  <c:v>6.4470000000000001</c:v>
                </c:pt>
                <c:pt idx="276">
                  <c:v>6.4470000000000001</c:v>
                </c:pt>
                <c:pt idx="277">
                  <c:v>6.3940000000000001</c:v>
                </c:pt>
                <c:pt idx="278">
                  <c:v>6.3940000000000001</c:v>
                </c:pt>
                <c:pt idx="279">
                  <c:v>6.3940000000000001</c:v>
                </c:pt>
                <c:pt idx="280">
                  <c:v>6.4470000000000001</c:v>
                </c:pt>
                <c:pt idx="281">
                  <c:v>6.3940000000000001</c:v>
                </c:pt>
                <c:pt idx="282">
                  <c:v>6.4470000000000001</c:v>
                </c:pt>
                <c:pt idx="283">
                  <c:v>6.5</c:v>
                </c:pt>
                <c:pt idx="284">
                  <c:v>6.4470000000000001</c:v>
                </c:pt>
                <c:pt idx="285">
                  <c:v>6.4470000000000001</c:v>
                </c:pt>
                <c:pt idx="286">
                  <c:v>6.5529999999999999</c:v>
                </c:pt>
                <c:pt idx="287">
                  <c:v>6.5</c:v>
                </c:pt>
                <c:pt idx="288">
                  <c:v>6.5</c:v>
                </c:pt>
                <c:pt idx="289">
                  <c:v>6.6059999999999999</c:v>
                </c:pt>
                <c:pt idx="290">
                  <c:v>6.6059999999999999</c:v>
                </c:pt>
                <c:pt idx="291">
                  <c:v>6.5</c:v>
                </c:pt>
                <c:pt idx="292">
                  <c:v>6.5529999999999999</c:v>
                </c:pt>
                <c:pt idx="293">
                  <c:v>6.5529999999999999</c:v>
                </c:pt>
                <c:pt idx="294">
                  <c:v>6.5529999999999999</c:v>
                </c:pt>
                <c:pt idx="295">
                  <c:v>6.5529999999999999</c:v>
                </c:pt>
                <c:pt idx="296">
                  <c:v>6.5529999999999999</c:v>
                </c:pt>
                <c:pt idx="297">
                  <c:v>6.5529999999999999</c:v>
                </c:pt>
                <c:pt idx="298">
                  <c:v>6.5529999999999999</c:v>
                </c:pt>
                <c:pt idx="299">
                  <c:v>6.6059999999999999</c:v>
                </c:pt>
                <c:pt idx="300">
                  <c:v>6.6059999999999999</c:v>
                </c:pt>
                <c:pt idx="301">
                  <c:v>6.6589999999999998</c:v>
                </c:pt>
                <c:pt idx="302">
                  <c:v>6.6589999999999998</c:v>
                </c:pt>
                <c:pt idx="303">
                  <c:v>6.6589999999999998</c:v>
                </c:pt>
                <c:pt idx="304">
                  <c:v>6.7119999999999997</c:v>
                </c:pt>
                <c:pt idx="305">
                  <c:v>6.7119999999999997</c:v>
                </c:pt>
                <c:pt idx="306">
                  <c:v>6.7119999999999997</c:v>
                </c:pt>
                <c:pt idx="307">
                  <c:v>6.7119999999999997</c:v>
                </c:pt>
                <c:pt idx="308">
                  <c:v>6.7649999999999997</c:v>
                </c:pt>
                <c:pt idx="309">
                  <c:v>6.6589999999999998</c:v>
                </c:pt>
                <c:pt idx="310">
                  <c:v>6.6589999999999998</c:v>
                </c:pt>
                <c:pt idx="311">
                  <c:v>6.7119999999999997</c:v>
                </c:pt>
                <c:pt idx="312">
                  <c:v>6.7119999999999997</c:v>
                </c:pt>
                <c:pt idx="313">
                  <c:v>6.7119999999999997</c:v>
                </c:pt>
                <c:pt idx="314">
                  <c:v>6.8179999999999996</c:v>
                </c:pt>
                <c:pt idx="315">
                  <c:v>6.7649999999999997</c:v>
                </c:pt>
                <c:pt idx="316">
                  <c:v>6.7649999999999997</c:v>
                </c:pt>
                <c:pt idx="317">
                  <c:v>6.8179999999999996</c:v>
                </c:pt>
                <c:pt idx="318">
                  <c:v>6.7119999999999997</c:v>
                </c:pt>
                <c:pt idx="319">
                  <c:v>6.8179999999999996</c:v>
                </c:pt>
                <c:pt idx="320">
                  <c:v>6.7649999999999997</c:v>
                </c:pt>
                <c:pt idx="321">
                  <c:v>6.7649999999999997</c:v>
                </c:pt>
                <c:pt idx="322">
                  <c:v>6.8710000000000004</c:v>
                </c:pt>
                <c:pt idx="323">
                  <c:v>6.8710000000000004</c:v>
                </c:pt>
                <c:pt idx="324">
                  <c:v>6.7649999999999997</c:v>
                </c:pt>
                <c:pt idx="325">
                  <c:v>6.8710000000000004</c:v>
                </c:pt>
                <c:pt idx="326">
                  <c:v>6.8710000000000004</c:v>
                </c:pt>
                <c:pt idx="327">
                  <c:v>6.8710000000000004</c:v>
                </c:pt>
                <c:pt idx="328">
                  <c:v>6.8710000000000004</c:v>
                </c:pt>
                <c:pt idx="329">
                  <c:v>6.8179999999999996</c:v>
                </c:pt>
                <c:pt idx="330">
                  <c:v>6.8710000000000004</c:v>
                </c:pt>
                <c:pt idx="331">
                  <c:v>6.8710000000000004</c:v>
                </c:pt>
                <c:pt idx="332">
                  <c:v>6.9779999999999998</c:v>
                </c:pt>
                <c:pt idx="333">
                  <c:v>6.9240000000000004</c:v>
                </c:pt>
                <c:pt idx="334">
                  <c:v>6.9779999999999998</c:v>
                </c:pt>
                <c:pt idx="335">
                  <c:v>6.9779999999999998</c:v>
                </c:pt>
                <c:pt idx="336">
                  <c:v>6.9240000000000004</c:v>
                </c:pt>
                <c:pt idx="337">
                  <c:v>6.9240000000000004</c:v>
                </c:pt>
                <c:pt idx="338">
                  <c:v>6.9779999999999998</c:v>
                </c:pt>
                <c:pt idx="339">
                  <c:v>6.9779999999999998</c:v>
                </c:pt>
                <c:pt idx="340">
                  <c:v>7.0309999999999997</c:v>
                </c:pt>
                <c:pt idx="341">
                  <c:v>6.9779999999999998</c:v>
                </c:pt>
                <c:pt idx="342">
                  <c:v>6.9779999999999998</c:v>
                </c:pt>
                <c:pt idx="343">
                  <c:v>6.9240000000000004</c:v>
                </c:pt>
                <c:pt idx="344">
                  <c:v>6.9779999999999998</c:v>
                </c:pt>
                <c:pt idx="345">
                  <c:v>7.0839999999999996</c:v>
                </c:pt>
                <c:pt idx="346">
                  <c:v>6.9779999999999998</c:v>
                </c:pt>
                <c:pt idx="347">
                  <c:v>6.9779999999999998</c:v>
                </c:pt>
                <c:pt idx="348">
                  <c:v>7.0309999999999997</c:v>
                </c:pt>
                <c:pt idx="349">
                  <c:v>7.0839999999999996</c:v>
                </c:pt>
                <c:pt idx="350">
                  <c:v>7.0839999999999996</c:v>
                </c:pt>
                <c:pt idx="351">
                  <c:v>7.1369999999999996</c:v>
                </c:pt>
                <c:pt idx="352">
                  <c:v>7.0309999999999997</c:v>
                </c:pt>
                <c:pt idx="353">
                  <c:v>7.0839999999999996</c:v>
                </c:pt>
                <c:pt idx="354">
                  <c:v>6.9779999999999998</c:v>
                </c:pt>
                <c:pt idx="355">
                  <c:v>7.0309999999999997</c:v>
                </c:pt>
                <c:pt idx="356">
                  <c:v>7.0839999999999996</c:v>
                </c:pt>
                <c:pt idx="357">
                  <c:v>7.0839999999999996</c:v>
                </c:pt>
                <c:pt idx="358">
                  <c:v>7.0309999999999997</c:v>
                </c:pt>
                <c:pt idx="359">
                  <c:v>7.19</c:v>
                </c:pt>
                <c:pt idx="360">
                  <c:v>7.1369999999999996</c:v>
                </c:pt>
              </c:numCache>
            </c:numRef>
          </c:yVal>
          <c:smooth val="1"/>
          <c:extLst>
            <c:ext xmlns:c16="http://schemas.microsoft.com/office/drawing/2014/chart" uri="{C3380CC4-5D6E-409C-BE32-E72D297353CC}">
              <c16:uniqueId val="{00000000-85DD-4A61-A7CC-AF365804F8B3}"/>
            </c:ext>
          </c:extLst>
        </c:ser>
        <c:ser>
          <c:idx val="3"/>
          <c:order val="1"/>
          <c:tx>
            <c:v>Test 2 Repeat</c:v>
          </c:tx>
          <c:spPr>
            <a:ln w="12700">
              <a:solidFill>
                <a:schemeClr val="tx1"/>
              </a:solidFill>
              <a:prstDash val="solid"/>
            </a:ln>
          </c:spPr>
          <c:marker>
            <c:symbol val="none"/>
          </c:marker>
          <c:xVal>
            <c:numRef>
              <c:f>'CC1R2T1 (R)'!$J$343:$J$703</c:f>
              <c:numCache>
                <c:formatCode>General</c:formatCode>
                <c:ptCount val="361"/>
                <c:pt idx="0">
                  <c:v>0</c:v>
                </c:pt>
                <c:pt idx="1">
                  <c:v>2.2360679774997898</c:v>
                </c:pt>
                <c:pt idx="2">
                  <c:v>3.1622776601683795</c:v>
                </c:pt>
                <c:pt idx="3">
                  <c:v>3.872983346207417</c:v>
                </c:pt>
                <c:pt idx="4">
                  <c:v>4.4721359549995796</c:v>
                </c:pt>
                <c:pt idx="5">
                  <c:v>5</c:v>
                </c:pt>
                <c:pt idx="6">
                  <c:v>5.4772255750516612</c:v>
                </c:pt>
                <c:pt idx="7">
                  <c:v>5.9160797830996161</c:v>
                </c:pt>
                <c:pt idx="8">
                  <c:v>6.324555320336759</c:v>
                </c:pt>
                <c:pt idx="9">
                  <c:v>6.7082039324993694</c:v>
                </c:pt>
                <c:pt idx="10">
                  <c:v>7.0710678118654755</c:v>
                </c:pt>
                <c:pt idx="11">
                  <c:v>7.416198487095663</c:v>
                </c:pt>
                <c:pt idx="12">
                  <c:v>7.745966692414834</c:v>
                </c:pt>
                <c:pt idx="13">
                  <c:v>8.0622577482985491</c:v>
                </c:pt>
                <c:pt idx="14">
                  <c:v>8.3666002653407556</c:v>
                </c:pt>
                <c:pt idx="15">
                  <c:v>8.6602540378443873</c:v>
                </c:pt>
                <c:pt idx="16">
                  <c:v>8.9442719099991592</c:v>
                </c:pt>
                <c:pt idx="17">
                  <c:v>9.2195444572928871</c:v>
                </c:pt>
                <c:pt idx="18">
                  <c:v>9.4868329805051381</c:v>
                </c:pt>
                <c:pt idx="19">
                  <c:v>9.7467943448089631</c:v>
                </c:pt>
                <c:pt idx="20">
                  <c:v>10</c:v>
                </c:pt>
                <c:pt idx="21">
                  <c:v>10.246950765959598</c:v>
                </c:pt>
                <c:pt idx="22">
                  <c:v>10.488088481701515</c:v>
                </c:pt>
                <c:pt idx="23">
                  <c:v>10.723805294763608</c:v>
                </c:pt>
                <c:pt idx="24">
                  <c:v>10.954451150103322</c:v>
                </c:pt>
                <c:pt idx="25">
                  <c:v>11.180339887498949</c:v>
                </c:pt>
                <c:pt idx="26">
                  <c:v>11.401754250991379</c:v>
                </c:pt>
                <c:pt idx="27">
                  <c:v>11.61895003862225</c:v>
                </c:pt>
                <c:pt idx="28">
                  <c:v>11.832159566199232</c:v>
                </c:pt>
                <c:pt idx="29">
                  <c:v>12.041594578792296</c:v>
                </c:pt>
                <c:pt idx="30">
                  <c:v>12.24744871391589</c:v>
                </c:pt>
                <c:pt idx="31">
                  <c:v>12.449899597988733</c:v>
                </c:pt>
                <c:pt idx="32">
                  <c:v>12.649110640673518</c:v>
                </c:pt>
                <c:pt idx="33">
                  <c:v>12.845232578665129</c:v>
                </c:pt>
                <c:pt idx="34">
                  <c:v>13.038404810405298</c:v>
                </c:pt>
                <c:pt idx="35">
                  <c:v>13.228756555322953</c:v>
                </c:pt>
                <c:pt idx="36">
                  <c:v>13.416407864998739</c:v>
                </c:pt>
                <c:pt idx="37">
                  <c:v>13.601470508735444</c:v>
                </c:pt>
                <c:pt idx="38">
                  <c:v>13.784048752090222</c:v>
                </c:pt>
                <c:pt idx="39">
                  <c:v>13.964240043768941</c:v>
                </c:pt>
                <c:pt idx="40">
                  <c:v>14.142135623730951</c:v>
                </c:pt>
                <c:pt idx="41">
                  <c:v>14.317821063276353</c:v>
                </c:pt>
                <c:pt idx="42">
                  <c:v>14.491376746189438</c:v>
                </c:pt>
                <c:pt idx="43">
                  <c:v>14.66287829861518</c:v>
                </c:pt>
                <c:pt idx="44">
                  <c:v>14.832396974191326</c:v>
                </c:pt>
                <c:pt idx="45">
                  <c:v>15</c:v>
                </c:pt>
                <c:pt idx="46">
                  <c:v>15.165750888103101</c:v>
                </c:pt>
                <c:pt idx="47">
                  <c:v>15.329709716755891</c:v>
                </c:pt>
                <c:pt idx="48">
                  <c:v>15.491933384829668</c:v>
                </c:pt>
                <c:pt idx="49">
                  <c:v>15.652475842498529</c:v>
                </c:pt>
                <c:pt idx="50">
                  <c:v>15.811388300841896</c:v>
                </c:pt>
                <c:pt idx="51">
                  <c:v>15.968719422671311</c:v>
                </c:pt>
                <c:pt idx="52">
                  <c:v>16.124515496597098</c:v>
                </c:pt>
                <c:pt idx="53">
                  <c:v>16.278820596099706</c:v>
                </c:pt>
                <c:pt idx="54">
                  <c:v>16.431676725154983</c:v>
                </c:pt>
                <c:pt idx="55">
                  <c:v>16.583123951777001</c:v>
                </c:pt>
                <c:pt idx="56">
                  <c:v>16.733200530681511</c:v>
                </c:pt>
                <c:pt idx="57">
                  <c:v>16.881943016134134</c:v>
                </c:pt>
                <c:pt idx="58">
                  <c:v>17.029386365926403</c:v>
                </c:pt>
                <c:pt idx="59">
                  <c:v>17.175564037317667</c:v>
                </c:pt>
                <c:pt idx="60">
                  <c:v>17.320508075688775</c:v>
                </c:pt>
                <c:pt idx="61">
                  <c:v>17.464249196572979</c:v>
                </c:pt>
                <c:pt idx="62">
                  <c:v>17.606816861659009</c:v>
                </c:pt>
                <c:pt idx="63">
                  <c:v>17.748239349298849</c:v>
                </c:pt>
                <c:pt idx="64">
                  <c:v>17.888543819998318</c:v>
                </c:pt>
                <c:pt idx="65">
                  <c:v>18.027756377319946</c:v>
                </c:pt>
                <c:pt idx="66">
                  <c:v>18.165902124584949</c:v>
                </c:pt>
                <c:pt idx="67">
                  <c:v>18.303005217723125</c:v>
                </c:pt>
                <c:pt idx="68">
                  <c:v>18.439088914585774</c:v>
                </c:pt>
                <c:pt idx="69">
                  <c:v>18.574175621006709</c:v>
                </c:pt>
                <c:pt idx="70">
                  <c:v>18.708286933869708</c:v>
                </c:pt>
                <c:pt idx="71">
                  <c:v>18.841443681416774</c:v>
                </c:pt>
                <c:pt idx="72">
                  <c:v>18.973665961010276</c:v>
                </c:pt>
                <c:pt idx="73">
                  <c:v>19.104973174542799</c:v>
                </c:pt>
                <c:pt idx="74">
                  <c:v>19.235384061671343</c:v>
                </c:pt>
                <c:pt idx="75">
                  <c:v>19.364916731037084</c:v>
                </c:pt>
                <c:pt idx="76">
                  <c:v>19.493588689617926</c:v>
                </c:pt>
                <c:pt idx="77">
                  <c:v>19.621416870348583</c:v>
                </c:pt>
                <c:pt idx="78">
                  <c:v>19.748417658131498</c:v>
                </c:pt>
                <c:pt idx="79">
                  <c:v>19.874606914351791</c:v>
                </c:pt>
                <c:pt idx="80">
                  <c:v>20</c:v>
                </c:pt>
                <c:pt idx="81">
                  <c:v>20.124611797498108</c:v>
                </c:pt>
                <c:pt idx="82">
                  <c:v>20.248456731316587</c:v>
                </c:pt>
                <c:pt idx="83">
                  <c:v>20.371548787463361</c:v>
                </c:pt>
                <c:pt idx="84">
                  <c:v>20.493901531919196</c:v>
                </c:pt>
                <c:pt idx="85">
                  <c:v>20.615528128088304</c:v>
                </c:pt>
                <c:pt idx="86">
                  <c:v>20.73644135332772</c:v>
                </c:pt>
                <c:pt idx="87">
                  <c:v>20.85665361461421</c:v>
                </c:pt>
                <c:pt idx="88">
                  <c:v>20.976176963403031</c:v>
                </c:pt>
                <c:pt idx="89">
                  <c:v>21.095023109728988</c:v>
                </c:pt>
                <c:pt idx="90">
                  <c:v>21.213203435596427</c:v>
                </c:pt>
                <c:pt idx="91">
                  <c:v>21.330729007701542</c:v>
                </c:pt>
                <c:pt idx="92">
                  <c:v>21.447610589527216</c:v>
                </c:pt>
                <c:pt idx="93">
                  <c:v>21.563858652847824</c:v>
                </c:pt>
                <c:pt idx="94">
                  <c:v>21.679483388678801</c:v>
                </c:pt>
                <c:pt idx="95">
                  <c:v>21.794494717703369</c:v>
                </c:pt>
                <c:pt idx="96">
                  <c:v>21.908902300206645</c:v>
                </c:pt>
                <c:pt idx="97">
                  <c:v>22.022715545545239</c:v>
                </c:pt>
                <c:pt idx="98">
                  <c:v>22.135943621178654</c:v>
                </c:pt>
                <c:pt idx="99">
                  <c:v>22.248595461286989</c:v>
                </c:pt>
                <c:pt idx="100">
                  <c:v>22.360679774997898</c:v>
                </c:pt>
                <c:pt idx="101">
                  <c:v>22.472205054244231</c:v>
                </c:pt>
                <c:pt idx="102">
                  <c:v>22.583179581272429</c:v>
                </c:pt>
                <c:pt idx="103">
                  <c:v>22.693611435820433</c:v>
                </c:pt>
                <c:pt idx="104">
                  <c:v>22.803508501982758</c:v>
                </c:pt>
                <c:pt idx="105">
                  <c:v>22.912878474779198</c:v>
                </c:pt>
                <c:pt idx="106">
                  <c:v>23.021728866442675</c:v>
                </c:pt>
                <c:pt idx="107">
                  <c:v>23.130067012440755</c:v>
                </c:pt>
                <c:pt idx="108">
                  <c:v>23.2379000772445</c:v>
                </c:pt>
                <c:pt idx="109">
                  <c:v>23.345235059857504</c:v>
                </c:pt>
                <c:pt idx="110">
                  <c:v>23.45207879911715</c:v>
                </c:pt>
                <c:pt idx="111">
                  <c:v>23.558437978779494</c:v>
                </c:pt>
                <c:pt idx="112">
                  <c:v>23.664319132398465</c:v>
                </c:pt>
                <c:pt idx="113">
                  <c:v>23.769728648009426</c:v>
                </c:pt>
                <c:pt idx="114">
                  <c:v>23.874672772626646</c:v>
                </c:pt>
                <c:pt idx="115">
                  <c:v>23.979157616563597</c:v>
                </c:pt>
                <c:pt idx="116">
                  <c:v>24.083189157584592</c:v>
                </c:pt>
                <c:pt idx="117">
                  <c:v>24.186773244895647</c:v>
                </c:pt>
                <c:pt idx="118">
                  <c:v>24.289915602982237</c:v>
                </c:pt>
                <c:pt idx="119">
                  <c:v>24.392621835300936</c:v>
                </c:pt>
                <c:pt idx="120">
                  <c:v>24.494897427831781</c:v>
                </c:pt>
                <c:pt idx="121">
                  <c:v>24.596747752497688</c:v>
                </c:pt>
                <c:pt idx="122">
                  <c:v>24.698178070456937</c:v>
                </c:pt>
                <c:pt idx="123">
                  <c:v>24.79919353527449</c:v>
                </c:pt>
                <c:pt idx="124">
                  <c:v>24.899799195977465</c:v>
                </c:pt>
                <c:pt idx="125">
                  <c:v>25</c:v>
                </c:pt>
                <c:pt idx="126">
                  <c:v>25.099800796022265</c:v>
                </c:pt>
                <c:pt idx="127">
                  <c:v>25.199206336708304</c:v>
                </c:pt>
                <c:pt idx="128">
                  <c:v>25.298221281347036</c:v>
                </c:pt>
                <c:pt idx="129">
                  <c:v>25.396850198400589</c:v>
                </c:pt>
                <c:pt idx="130">
                  <c:v>25.495097567963924</c:v>
                </c:pt>
                <c:pt idx="131">
                  <c:v>25.592967784139454</c:v>
                </c:pt>
                <c:pt idx="132">
                  <c:v>25.690465157330259</c:v>
                </c:pt>
                <c:pt idx="133">
                  <c:v>25.787593916455254</c:v>
                </c:pt>
                <c:pt idx="134">
                  <c:v>25.88435821108957</c:v>
                </c:pt>
                <c:pt idx="135">
                  <c:v>25.98076211353316</c:v>
                </c:pt>
                <c:pt idx="136">
                  <c:v>26.076809620810597</c:v>
                </c:pt>
                <c:pt idx="137">
                  <c:v>26.172504656604801</c:v>
                </c:pt>
                <c:pt idx="138">
                  <c:v>26.267851073127396</c:v>
                </c:pt>
                <c:pt idx="139">
                  <c:v>26.362852652928137</c:v>
                </c:pt>
                <c:pt idx="140">
                  <c:v>26.457513110645905</c:v>
                </c:pt>
                <c:pt idx="141">
                  <c:v>26.551836094703507</c:v>
                </c:pt>
                <c:pt idx="142">
                  <c:v>26.645825188948457</c:v>
                </c:pt>
                <c:pt idx="143">
                  <c:v>26.739483914241877</c:v>
                </c:pt>
                <c:pt idx="144">
                  <c:v>26.832815729997478</c:v>
                </c:pt>
                <c:pt idx="145">
                  <c:v>26.92582403567252</c:v>
                </c:pt>
                <c:pt idx="146">
                  <c:v>27.018512172212592</c:v>
                </c:pt>
                <c:pt idx="147">
                  <c:v>27.110883423451916</c:v>
                </c:pt>
                <c:pt idx="148">
                  <c:v>27.202941017470888</c:v>
                </c:pt>
                <c:pt idx="149">
                  <c:v>27.294688127912362</c:v>
                </c:pt>
                <c:pt idx="150">
                  <c:v>27.386127875258307</c:v>
                </c:pt>
                <c:pt idx="151">
                  <c:v>27.477263328068172</c:v>
                </c:pt>
                <c:pt idx="152">
                  <c:v>27.568097504180443</c:v>
                </c:pt>
                <c:pt idx="153">
                  <c:v>27.658633371878661</c:v>
                </c:pt>
                <c:pt idx="154">
                  <c:v>27.748873851023216</c:v>
                </c:pt>
                <c:pt idx="155">
                  <c:v>27.838821814150108</c:v>
                </c:pt>
                <c:pt idx="156">
                  <c:v>27.928480087537881</c:v>
                </c:pt>
                <c:pt idx="157">
                  <c:v>28.0178514522438</c:v>
                </c:pt>
                <c:pt idx="158">
                  <c:v>28.106938645110393</c:v>
                </c:pt>
                <c:pt idx="159">
                  <c:v>28.195744359743369</c:v>
                </c:pt>
                <c:pt idx="160">
                  <c:v>28.284271247461902</c:v>
                </c:pt>
                <c:pt idx="161">
                  <c:v>28.372521918222215</c:v>
                </c:pt>
                <c:pt idx="162">
                  <c:v>28.460498941515414</c:v>
                </c:pt>
                <c:pt idx="163">
                  <c:v>28.548204847240395</c:v>
                </c:pt>
                <c:pt idx="164">
                  <c:v>28.635642126552707</c:v>
                </c:pt>
                <c:pt idx="165">
                  <c:v>28.722813232690143</c:v>
                </c:pt>
                <c:pt idx="166">
                  <c:v>28.809720581775867</c:v>
                </c:pt>
                <c:pt idx="167">
                  <c:v>28.89636655359978</c:v>
                </c:pt>
                <c:pt idx="168">
                  <c:v>28.982753492378876</c:v>
                </c:pt>
                <c:pt idx="169">
                  <c:v>29.068883707497267</c:v>
                </c:pt>
                <c:pt idx="170">
                  <c:v>29.154759474226502</c:v>
                </c:pt>
                <c:pt idx="171">
                  <c:v>29.240383034426891</c:v>
                </c:pt>
                <c:pt idx="172">
                  <c:v>29.32575659723036</c:v>
                </c:pt>
                <c:pt idx="173">
                  <c:v>29.410882339705484</c:v>
                </c:pt>
                <c:pt idx="174">
                  <c:v>29.49576240750525</c:v>
                </c:pt>
                <c:pt idx="175">
                  <c:v>29.58039891549808</c:v>
                </c:pt>
                <c:pt idx="176">
                  <c:v>29.664793948382652</c:v>
                </c:pt>
                <c:pt idx="177">
                  <c:v>29.748949561287034</c:v>
                </c:pt>
                <c:pt idx="178">
                  <c:v>29.832867780352597</c:v>
                </c:pt>
                <c:pt idx="179">
                  <c:v>29.916550603303182</c:v>
                </c:pt>
                <c:pt idx="180">
                  <c:v>30</c:v>
                </c:pt>
                <c:pt idx="181">
                  <c:v>30.083217912982647</c:v>
                </c:pt>
                <c:pt idx="182">
                  <c:v>30.166206257996713</c:v>
                </c:pt>
                <c:pt idx="183">
                  <c:v>30.248966924508348</c:v>
                </c:pt>
                <c:pt idx="184">
                  <c:v>30.331501776206203</c:v>
                </c:pt>
                <c:pt idx="185">
                  <c:v>30.413812651491099</c:v>
                </c:pt>
                <c:pt idx="186">
                  <c:v>30.495901363953813</c:v>
                </c:pt>
                <c:pt idx="187">
                  <c:v>30.577769702841312</c:v>
                </c:pt>
                <c:pt idx="188">
                  <c:v>30.659419433511783</c:v>
                </c:pt>
                <c:pt idx="189">
                  <c:v>30.740852297878796</c:v>
                </c:pt>
                <c:pt idx="190">
                  <c:v>30.822070014844883</c:v>
                </c:pt>
                <c:pt idx="191">
                  <c:v>30.903074280724887</c:v>
                </c:pt>
                <c:pt idx="192">
                  <c:v>30.983866769659336</c:v>
                </c:pt>
                <c:pt idx="193">
                  <c:v>31.064449134018133</c:v>
                </c:pt>
                <c:pt idx="194">
                  <c:v>31.144823004794873</c:v>
                </c:pt>
                <c:pt idx="195">
                  <c:v>31.22498999199199</c:v>
                </c:pt>
                <c:pt idx="196">
                  <c:v>31.304951684997057</c:v>
                </c:pt>
                <c:pt idx="197">
                  <c:v>31.384709652950431</c:v>
                </c:pt>
                <c:pt idx="198">
                  <c:v>31.464265445104548</c:v>
                </c:pt>
                <c:pt idx="199">
                  <c:v>31.54362059117501</c:v>
                </c:pt>
                <c:pt idx="200">
                  <c:v>31.622776601683793</c:v>
                </c:pt>
                <c:pt idx="201">
                  <c:v>31.701734968294716</c:v>
                </c:pt>
                <c:pt idx="202">
                  <c:v>31.780497164141408</c:v>
                </c:pt>
                <c:pt idx="203">
                  <c:v>31.859064644147981</c:v>
                </c:pt>
                <c:pt idx="204">
                  <c:v>31.937438845342623</c:v>
                </c:pt>
                <c:pt idx="205">
                  <c:v>32.015621187164243</c:v>
                </c:pt>
                <c:pt idx="206">
                  <c:v>32.093613071762427</c:v>
                </c:pt>
                <c:pt idx="207">
                  <c:v>32.171415884290823</c:v>
                </c:pt>
                <c:pt idx="208">
                  <c:v>32.249030993194197</c:v>
                </c:pt>
                <c:pt idx="209">
                  <c:v>32.326459750489228</c:v>
                </c:pt>
                <c:pt idx="210">
                  <c:v>32.403703492039298</c:v>
                </c:pt>
                <c:pt idx="211">
                  <c:v>32.480763537823428</c:v>
                </c:pt>
                <c:pt idx="212">
                  <c:v>32.557641192199412</c:v>
                </c:pt>
                <c:pt idx="213">
                  <c:v>32.634337744161442</c:v>
                </c:pt>
                <c:pt idx="214">
                  <c:v>32.710854467592249</c:v>
                </c:pt>
                <c:pt idx="215">
                  <c:v>32.787192621510002</c:v>
                </c:pt>
                <c:pt idx="216">
                  <c:v>32.863353450309965</c:v>
                </c:pt>
                <c:pt idx="217">
                  <c:v>32.939338184001208</c:v>
                </c:pt>
                <c:pt idx="218">
                  <c:v>33.015148038438355</c:v>
                </c:pt>
                <c:pt idx="219">
                  <c:v>33.090784215548595</c:v>
                </c:pt>
                <c:pt idx="220">
                  <c:v>33.166247903554002</c:v>
                </c:pt>
                <c:pt idx="221">
                  <c:v>33.241540277189323</c:v>
                </c:pt>
                <c:pt idx="222">
                  <c:v>33.316662497915367</c:v>
                </c:pt>
                <c:pt idx="223">
                  <c:v>33.391615714128001</c:v>
                </c:pt>
                <c:pt idx="224">
                  <c:v>33.466401061363023</c:v>
                </c:pt>
                <c:pt idx="225">
                  <c:v>33.541019662496844</c:v>
                </c:pt>
                <c:pt idx="226">
                  <c:v>33.61547262794322</c:v>
                </c:pt>
                <c:pt idx="227">
                  <c:v>33.689761055846034</c:v>
                </c:pt>
                <c:pt idx="228">
                  <c:v>33.763886032268267</c:v>
                </c:pt>
                <c:pt idx="229">
                  <c:v>33.837848631377263</c:v>
                </c:pt>
                <c:pt idx="230">
                  <c:v>33.911649915626342</c:v>
                </c:pt>
                <c:pt idx="231">
                  <c:v>33.985290935932859</c:v>
                </c:pt>
                <c:pt idx="232">
                  <c:v>34.058772731852805</c:v>
                </c:pt>
                <c:pt idx="233">
                  <c:v>34.132096331752024</c:v>
                </c:pt>
                <c:pt idx="234">
                  <c:v>34.205262752974143</c:v>
                </c:pt>
                <c:pt idx="235">
                  <c:v>34.278273002005221</c:v>
                </c:pt>
                <c:pt idx="236">
                  <c:v>34.351128074635334</c:v>
                </c:pt>
                <c:pt idx="237">
                  <c:v>34.423828956117013</c:v>
                </c:pt>
                <c:pt idx="238">
                  <c:v>34.496376621320678</c:v>
                </c:pt>
                <c:pt idx="239">
                  <c:v>34.568772034887211</c:v>
                </c:pt>
                <c:pt idx="240">
                  <c:v>34.641016151377549</c:v>
                </c:pt>
                <c:pt idx="241">
                  <c:v>34.713109915419565</c:v>
                </c:pt>
                <c:pt idx="242">
                  <c:v>34.785054261852174</c:v>
                </c:pt>
                <c:pt idx="243">
                  <c:v>34.856850115866749</c:v>
                </c:pt>
                <c:pt idx="244">
                  <c:v>34.928498393145958</c:v>
                </c:pt>
                <c:pt idx="245">
                  <c:v>35</c:v>
                </c:pt>
                <c:pt idx="246">
                  <c:v>35.071355833500363</c:v>
                </c:pt>
                <c:pt idx="247">
                  <c:v>35.142566781611158</c:v>
                </c:pt>
                <c:pt idx="248">
                  <c:v>35.213633723318019</c:v>
                </c:pt>
                <c:pt idx="249">
                  <c:v>35.284557528754704</c:v>
                </c:pt>
                <c:pt idx="250">
                  <c:v>35.355339059327378</c:v>
                </c:pt>
                <c:pt idx="251">
                  <c:v>35.425979167836701</c:v>
                </c:pt>
                <c:pt idx="252">
                  <c:v>35.496478698597699</c:v>
                </c:pt>
                <c:pt idx="253">
                  <c:v>35.566838487557476</c:v>
                </c:pt>
                <c:pt idx="254">
                  <c:v>35.637059362410923</c:v>
                </c:pt>
                <c:pt idx="255">
                  <c:v>35.707142142714247</c:v>
                </c:pt>
                <c:pt idx="256">
                  <c:v>35.777087639996637</c:v>
                </c:pt>
                <c:pt idx="257">
                  <c:v>35.846896657869841</c:v>
                </c:pt>
                <c:pt idx="258">
                  <c:v>35.91656999213594</c:v>
                </c:pt>
                <c:pt idx="259">
                  <c:v>35.986108430893161</c:v>
                </c:pt>
                <c:pt idx="260">
                  <c:v>36.055512754639892</c:v>
                </c:pt>
                <c:pt idx="261">
                  <c:v>36.124783736376884</c:v>
                </c:pt>
                <c:pt idx="262">
                  <c:v>36.193922141707716</c:v>
                </c:pt>
                <c:pt idx="263">
                  <c:v>36.262928728937489</c:v>
                </c:pt>
                <c:pt idx="264">
                  <c:v>36.331804249169899</c:v>
                </c:pt>
                <c:pt idx="265">
                  <c:v>36.400549446402593</c:v>
                </c:pt>
                <c:pt idx="266">
                  <c:v>36.469165057620941</c:v>
                </c:pt>
                <c:pt idx="267">
                  <c:v>36.537651812890218</c:v>
                </c:pt>
                <c:pt idx="268">
                  <c:v>36.606010435446251</c:v>
                </c:pt>
                <c:pt idx="269">
                  <c:v>36.674241641784498</c:v>
                </c:pt>
                <c:pt idx="270">
                  <c:v>36.742346141747674</c:v>
                </c:pt>
                <c:pt idx="271">
                  <c:v>36.810324638611924</c:v>
                </c:pt>
                <c:pt idx="272">
                  <c:v>36.878177829171548</c:v>
                </c:pt>
                <c:pt idx="273">
                  <c:v>36.945906403822335</c:v>
                </c:pt>
                <c:pt idx="274">
                  <c:v>37.013511046643494</c:v>
                </c:pt>
                <c:pt idx="275">
                  <c:v>37.080992435478315</c:v>
                </c:pt>
                <c:pt idx="276">
                  <c:v>37.148351242013419</c:v>
                </c:pt>
                <c:pt idx="277">
                  <c:v>37.215588131856791</c:v>
                </c:pt>
                <c:pt idx="278">
                  <c:v>37.282703764614496</c:v>
                </c:pt>
                <c:pt idx="279">
                  <c:v>37.349698793966198</c:v>
                </c:pt>
                <c:pt idx="280">
                  <c:v>37.416573867739416</c:v>
                </c:pt>
                <c:pt idx="281">
                  <c:v>37.483329627982627</c:v>
                </c:pt>
                <c:pt idx="282">
                  <c:v>37.549966711037172</c:v>
                </c:pt>
                <c:pt idx="283">
                  <c:v>37.616485747608053</c:v>
                </c:pt>
                <c:pt idx="284">
                  <c:v>37.682887362833547</c:v>
                </c:pt>
                <c:pt idx="285">
                  <c:v>37.749172176353746</c:v>
                </c:pt>
                <c:pt idx="286">
                  <c:v>37.815340802378074</c:v>
                </c:pt>
                <c:pt idx="287">
                  <c:v>37.881393849751625</c:v>
                </c:pt>
                <c:pt idx="288">
                  <c:v>37.947331922020552</c:v>
                </c:pt>
                <c:pt idx="289">
                  <c:v>38.013155617496423</c:v>
                </c:pt>
                <c:pt idx="290">
                  <c:v>38.078865529319543</c:v>
                </c:pt>
                <c:pt idx="291">
                  <c:v>38.144462245521304</c:v>
                </c:pt>
                <c:pt idx="292">
                  <c:v>38.209946349085598</c:v>
                </c:pt>
                <c:pt idx="293">
                  <c:v>38.275318418009277</c:v>
                </c:pt>
                <c:pt idx="294">
                  <c:v>38.340579025361627</c:v>
                </c:pt>
                <c:pt idx="295">
                  <c:v>38.40572873934304</c:v>
                </c:pt>
                <c:pt idx="296">
                  <c:v>38.470768123342687</c:v>
                </c:pt>
                <c:pt idx="297">
                  <c:v>38.535697735995385</c:v>
                </c:pt>
                <c:pt idx="298">
                  <c:v>38.600518131237564</c:v>
                </c:pt>
                <c:pt idx="299">
                  <c:v>38.665229858362409</c:v>
                </c:pt>
                <c:pt idx="300">
                  <c:v>38.729833462074168</c:v>
                </c:pt>
                <c:pt idx="301">
                  <c:v>38.794329482541649</c:v>
                </c:pt>
                <c:pt idx="302">
                  <c:v>38.858718455450898</c:v>
                </c:pt>
                <c:pt idx="303">
                  <c:v>38.923000912057127</c:v>
                </c:pt>
                <c:pt idx="304">
                  <c:v>38.987177379235852</c:v>
                </c:pt>
                <c:pt idx="305">
                  <c:v>39.05124837953327</c:v>
                </c:pt>
                <c:pt idx="306">
                  <c:v>39.11521443121589</c:v>
                </c:pt>
                <c:pt idx="307">
                  <c:v>39.179076048319466</c:v>
                </c:pt>
                <c:pt idx="308">
                  <c:v>39.242833740697165</c:v>
                </c:pt>
                <c:pt idx="309">
                  <c:v>39.306488014067092</c:v>
                </c:pt>
                <c:pt idx="310">
                  <c:v>39.370039370059054</c:v>
                </c:pt>
                <c:pt idx="311">
                  <c:v>39.433488306260706</c:v>
                </c:pt>
                <c:pt idx="312">
                  <c:v>39.496835316262995</c:v>
                </c:pt>
                <c:pt idx="313">
                  <c:v>39.560080889704963</c:v>
                </c:pt>
                <c:pt idx="314">
                  <c:v>39.623225512317902</c:v>
                </c:pt>
                <c:pt idx="315">
                  <c:v>39.686269665968858</c:v>
                </c:pt>
                <c:pt idx="316">
                  <c:v>39.749213828703581</c:v>
                </c:pt>
                <c:pt idx="317">
                  <c:v>39.812058474788763</c:v>
                </c:pt>
                <c:pt idx="318">
                  <c:v>39.874804074753769</c:v>
                </c:pt>
                <c:pt idx="319">
                  <c:v>39.937451095431719</c:v>
                </c:pt>
                <c:pt idx="320">
                  <c:v>40</c:v>
                </c:pt>
                <c:pt idx="321">
                  <c:v>40.06245124802026</c:v>
                </c:pt>
                <c:pt idx="322">
                  <c:v>40.124805295477756</c:v>
                </c:pt>
                <c:pt idx="323">
                  <c:v>40.18706259482024</c:v>
                </c:pt>
                <c:pt idx="324">
                  <c:v>40.249223594996216</c:v>
                </c:pt>
                <c:pt idx="325">
                  <c:v>40.311288741492746</c:v>
                </c:pt>
                <c:pt idx="326">
                  <c:v>40.373258476372698</c:v>
                </c:pt>
                <c:pt idx="327">
                  <c:v>40.435133238311458</c:v>
                </c:pt>
                <c:pt idx="328">
                  <c:v>40.496913462633174</c:v>
                </c:pt>
                <c:pt idx="329">
                  <c:v>40.558599581346492</c:v>
                </c:pt>
                <c:pt idx="330">
                  <c:v>40.620192023179804</c:v>
                </c:pt>
                <c:pt idx="331">
                  <c:v>40.681691213615984</c:v>
                </c:pt>
                <c:pt idx="332">
                  <c:v>40.743097574926722</c:v>
                </c:pt>
                <c:pt idx="333">
                  <c:v>40.80441152620633</c:v>
                </c:pt>
                <c:pt idx="334">
                  <c:v>40.865633483405098</c:v>
                </c:pt>
                <c:pt idx="335">
                  <c:v>40.926763859362246</c:v>
                </c:pt>
                <c:pt idx="336">
                  <c:v>40.987803063838392</c:v>
                </c:pt>
                <c:pt idx="337">
                  <c:v>41.048751503547585</c:v>
                </c:pt>
                <c:pt idx="338">
                  <c:v>41.109609582188931</c:v>
                </c:pt>
                <c:pt idx="339">
                  <c:v>41.1703777004778</c:v>
                </c:pt>
                <c:pt idx="340">
                  <c:v>41.231056256176608</c:v>
                </c:pt>
                <c:pt idx="341">
                  <c:v>41.291645644125154</c:v>
                </c:pt>
                <c:pt idx="342">
                  <c:v>41.352146256270665</c:v>
                </c:pt>
                <c:pt idx="343">
                  <c:v>41.41255848169731</c:v>
                </c:pt>
                <c:pt idx="344">
                  <c:v>41.47288270665544</c:v>
                </c:pt>
                <c:pt idx="345">
                  <c:v>41.533119314590373</c:v>
                </c:pt>
                <c:pt idx="346">
                  <c:v>41.593268686170845</c:v>
                </c:pt>
                <c:pt idx="347">
                  <c:v>41.653331199317059</c:v>
                </c:pt>
                <c:pt idx="348">
                  <c:v>41.71330722922842</c:v>
                </c:pt>
                <c:pt idx="349">
                  <c:v>41.773197148410844</c:v>
                </c:pt>
                <c:pt idx="350">
                  <c:v>41.83300132670378</c:v>
                </c:pt>
                <c:pt idx="351">
                  <c:v>41.892720131306824</c:v>
                </c:pt>
                <c:pt idx="352">
                  <c:v>41.952353926806062</c:v>
                </c:pt>
                <c:pt idx="353">
                  <c:v>42.01190307520001</c:v>
                </c:pt>
                <c:pt idx="354">
                  <c:v>42.071367935925259</c:v>
                </c:pt>
                <c:pt idx="355">
                  <c:v>42.130748865881792</c:v>
                </c:pt>
                <c:pt idx="356">
                  <c:v>42.190046219457976</c:v>
                </c:pt>
                <c:pt idx="357">
                  <c:v>42.249260348555218</c:v>
                </c:pt>
                <c:pt idx="358">
                  <c:v>42.30839160261236</c:v>
                </c:pt>
                <c:pt idx="359">
                  <c:v>42.367440328629719</c:v>
                </c:pt>
                <c:pt idx="360">
                  <c:v>42.426406871192853</c:v>
                </c:pt>
              </c:numCache>
            </c:numRef>
          </c:xVal>
          <c:yVal>
            <c:numRef>
              <c:f>'CC1R2T1 (R)'!$G$343:$G$703</c:f>
              <c:numCache>
                <c:formatCode>General</c:formatCode>
                <c:ptCount val="361"/>
                <c:pt idx="0">
                  <c:v>0.52700000000000002</c:v>
                </c:pt>
                <c:pt idx="1">
                  <c:v>0.68500000000000005</c:v>
                </c:pt>
                <c:pt idx="2">
                  <c:v>0.73699999999999999</c:v>
                </c:pt>
                <c:pt idx="3">
                  <c:v>0.84299999999999997</c:v>
                </c:pt>
                <c:pt idx="4">
                  <c:v>0.89500000000000002</c:v>
                </c:pt>
                <c:pt idx="5">
                  <c:v>0.79</c:v>
                </c:pt>
                <c:pt idx="6">
                  <c:v>0.79</c:v>
                </c:pt>
                <c:pt idx="7">
                  <c:v>0.89500000000000002</c:v>
                </c:pt>
                <c:pt idx="8">
                  <c:v>0.94799999999999995</c:v>
                </c:pt>
                <c:pt idx="9">
                  <c:v>1.0529999999999999</c:v>
                </c:pt>
                <c:pt idx="10">
                  <c:v>1.0009999999999999</c:v>
                </c:pt>
                <c:pt idx="11">
                  <c:v>1.0529999999999999</c:v>
                </c:pt>
                <c:pt idx="12">
                  <c:v>1.1060000000000001</c:v>
                </c:pt>
                <c:pt idx="13">
                  <c:v>1.1060000000000001</c:v>
                </c:pt>
                <c:pt idx="14">
                  <c:v>1.159</c:v>
                </c:pt>
                <c:pt idx="15">
                  <c:v>1.159</c:v>
                </c:pt>
                <c:pt idx="16">
                  <c:v>1.264</c:v>
                </c:pt>
                <c:pt idx="17">
                  <c:v>1.2110000000000001</c:v>
                </c:pt>
                <c:pt idx="18">
                  <c:v>1.264</c:v>
                </c:pt>
                <c:pt idx="19">
                  <c:v>1.369</c:v>
                </c:pt>
                <c:pt idx="20">
                  <c:v>1.4219999999999999</c:v>
                </c:pt>
                <c:pt idx="21">
                  <c:v>1.369</c:v>
                </c:pt>
                <c:pt idx="22">
                  <c:v>1.4750000000000001</c:v>
                </c:pt>
                <c:pt idx="23">
                  <c:v>1.3169999999999999</c:v>
                </c:pt>
                <c:pt idx="24">
                  <c:v>1.58</c:v>
                </c:pt>
                <c:pt idx="25">
                  <c:v>1.5269999999999999</c:v>
                </c:pt>
                <c:pt idx="26">
                  <c:v>1.58</c:v>
                </c:pt>
                <c:pt idx="27">
                  <c:v>1.58</c:v>
                </c:pt>
                <c:pt idx="28">
                  <c:v>1.6850000000000001</c:v>
                </c:pt>
                <c:pt idx="29">
                  <c:v>1.6850000000000001</c:v>
                </c:pt>
                <c:pt idx="30">
                  <c:v>1.6319999999999999</c:v>
                </c:pt>
                <c:pt idx="31">
                  <c:v>1.738</c:v>
                </c:pt>
                <c:pt idx="32">
                  <c:v>1.6319999999999999</c:v>
                </c:pt>
                <c:pt idx="33">
                  <c:v>1.738</c:v>
                </c:pt>
                <c:pt idx="34">
                  <c:v>1.79</c:v>
                </c:pt>
                <c:pt idx="35">
                  <c:v>1.738</c:v>
                </c:pt>
                <c:pt idx="36">
                  <c:v>1.8959999999999999</c:v>
                </c:pt>
                <c:pt idx="37">
                  <c:v>1.79</c:v>
                </c:pt>
                <c:pt idx="38">
                  <c:v>1.79</c:v>
                </c:pt>
                <c:pt idx="39">
                  <c:v>1.8959999999999999</c:v>
                </c:pt>
                <c:pt idx="40">
                  <c:v>1.8959999999999999</c:v>
                </c:pt>
                <c:pt idx="41">
                  <c:v>1.948</c:v>
                </c:pt>
                <c:pt idx="42">
                  <c:v>2.0009999999999999</c:v>
                </c:pt>
                <c:pt idx="43">
                  <c:v>2.0009999999999999</c:v>
                </c:pt>
                <c:pt idx="44">
                  <c:v>2.0009999999999999</c:v>
                </c:pt>
                <c:pt idx="45">
                  <c:v>2.0009999999999999</c:v>
                </c:pt>
                <c:pt idx="46">
                  <c:v>2.1059999999999999</c:v>
                </c:pt>
                <c:pt idx="47">
                  <c:v>2.0539999999999998</c:v>
                </c:pt>
                <c:pt idx="48">
                  <c:v>2.1589999999999998</c:v>
                </c:pt>
                <c:pt idx="49">
                  <c:v>2.2120000000000002</c:v>
                </c:pt>
                <c:pt idx="50">
                  <c:v>2.1589999999999998</c:v>
                </c:pt>
                <c:pt idx="51">
                  <c:v>2.2120000000000002</c:v>
                </c:pt>
                <c:pt idx="52">
                  <c:v>2.2120000000000002</c:v>
                </c:pt>
                <c:pt idx="53">
                  <c:v>2.2120000000000002</c:v>
                </c:pt>
                <c:pt idx="54">
                  <c:v>2.2120000000000002</c:v>
                </c:pt>
                <c:pt idx="55">
                  <c:v>2.2120000000000002</c:v>
                </c:pt>
                <c:pt idx="56">
                  <c:v>2.3170000000000002</c:v>
                </c:pt>
                <c:pt idx="57">
                  <c:v>2.3170000000000002</c:v>
                </c:pt>
                <c:pt idx="58">
                  <c:v>2.3170000000000002</c:v>
                </c:pt>
                <c:pt idx="59">
                  <c:v>2.37</c:v>
                </c:pt>
                <c:pt idx="60">
                  <c:v>2.4220000000000002</c:v>
                </c:pt>
                <c:pt idx="61">
                  <c:v>2.37</c:v>
                </c:pt>
                <c:pt idx="62">
                  <c:v>2.3170000000000002</c:v>
                </c:pt>
                <c:pt idx="63">
                  <c:v>2.4220000000000002</c:v>
                </c:pt>
                <c:pt idx="64">
                  <c:v>2.4750000000000001</c:v>
                </c:pt>
                <c:pt idx="65">
                  <c:v>2.4220000000000002</c:v>
                </c:pt>
                <c:pt idx="66">
                  <c:v>2.4220000000000002</c:v>
                </c:pt>
                <c:pt idx="67">
                  <c:v>2.528</c:v>
                </c:pt>
                <c:pt idx="68">
                  <c:v>2.4220000000000002</c:v>
                </c:pt>
                <c:pt idx="69">
                  <c:v>2.528</c:v>
                </c:pt>
                <c:pt idx="70">
                  <c:v>2.4750000000000001</c:v>
                </c:pt>
                <c:pt idx="71">
                  <c:v>2.528</c:v>
                </c:pt>
                <c:pt idx="72">
                  <c:v>2.58</c:v>
                </c:pt>
                <c:pt idx="73">
                  <c:v>2.58</c:v>
                </c:pt>
                <c:pt idx="74">
                  <c:v>2.633</c:v>
                </c:pt>
                <c:pt idx="75">
                  <c:v>2.528</c:v>
                </c:pt>
                <c:pt idx="76">
                  <c:v>2.58</c:v>
                </c:pt>
                <c:pt idx="77">
                  <c:v>2.6859999999999999</c:v>
                </c:pt>
                <c:pt idx="78">
                  <c:v>2.6859999999999999</c:v>
                </c:pt>
                <c:pt idx="79">
                  <c:v>2.633</c:v>
                </c:pt>
                <c:pt idx="80">
                  <c:v>2.738</c:v>
                </c:pt>
                <c:pt idx="81">
                  <c:v>2.7909999999999999</c:v>
                </c:pt>
                <c:pt idx="82">
                  <c:v>2.6859999999999999</c:v>
                </c:pt>
                <c:pt idx="83">
                  <c:v>2.8439999999999999</c:v>
                </c:pt>
                <c:pt idx="84">
                  <c:v>2.7909999999999999</c:v>
                </c:pt>
                <c:pt idx="85">
                  <c:v>2.7909999999999999</c:v>
                </c:pt>
                <c:pt idx="86">
                  <c:v>2.8439999999999999</c:v>
                </c:pt>
                <c:pt idx="87">
                  <c:v>2.8439999999999999</c:v>
                </c:pt>
                <c:pt idx="88">
                  <c:v>2.8439999999999999</c:v>
                </c:pt>
                <c:pt idx="89">
                  <c:v>2.8959999999999999</c:v>
                </c:pt>
                <c:pt idx="90">
                  <c:v>2.8439999999999999</c:v>
                </c:pt>
                <c:pt idx="91">
                  <c:v>2.9489999999999998</c:v>
                </c:pt>
                <c:pt idx="92">
                  <c:v>2.8959999999999999</c:v>
                </c:pt>
                <c:pt idx="93">
                  <c:v>3.0019999999999998</c:v>
                </c:pt>
                <c:pt idx="94">
                  <c:v>3.0019999999999998</c:v>
                </c:pt>
                <c:pt idx="95">
                  <c:v>2.9489999999999998</c:v>
                </c:pt>
                <c:pt idx="96">
                  <c:v>2.9489999999999998</c:v>
                </c:pt>
                <c:pt idx="97">
                  <c:v>3.0019999999999998</c:v>
                </c:pt>
                <c:pt idx="98">
                  <c:v>3.0019999999999998</c:v>
                </c:pt>
                <c:pt idx="99">
                  <c:v>3.0539999999999998</c:v>
                </c:pt>
                <c:pt idx="100">
                  <c:v>3.0019999999999998</c:v>
                </c:pt>
                <c:pt idx="101">
                  <c:v>3.0539999999999998</c:v>
                </c:pt>
                <c:pt idx="102">
                  <c:v>3.1070000000000002</c:v>
                </c:pt>
                <c:pt idx="103">
                  <c:v>3.16</c:v>
                </c:pt>
                <c:pt idx="104">
                  <c:v>3.1070000000000002</c:v>
                </c:pt>
                <c:pt idx="105">
                  <c:v>3.1070000000000002</c:v>
                </c:pt>
                <c:pt idx="106">
                  <c:v>3.1070000000000002</c:v>
                </c:pt>
                <c:pt idx="107">
                  <c:v>3.2120000000000002</c:v>
                </c:pt>
                <c:pt idx="108">
                  <c:v>3.16</c:v>
                </c:pt>
                <c:pt idx="109">
                  <c:v>3.2120000000000002</c:v>
                </c:pt>
                <c:pt idx="110">
                  <c:v>3.2120000000000002</c:v>
                </c:pt>
                <c:pt idx="111">
                  <c:v>3.2120000000000002</c:v>
                </c:pt>
                <c:pt idx="112">
                  <c:v>3.2650000000000001</c:v>
                </c:pt>
                <c:pt idx="113">
                  <c:v>3.2650000000000001</c:v>
                </c:pt>
                <c:pt idx="114">
                  <c:v>3.2120000000000002</c:v>
                </c:pt>
                <c:pt idx="115">
                  <c:v>3.2650000000000001</c:v>
                </c:pt>
                <c:pt idx="116">
                  <c:v>3.3180000000000001</c:v>
                </c:pt>
                <c:pt idx="117">
                  <c:v>3.2650000000000001</c:v>
                </c:pt>
                <c:pt idx="118">
                  <c:v>3.2650000000000001</c:v>
                </c:pt>
                <c:pt idx="119">
                  <c:v>3.2120000000000002</c:v>
                </c:pt>
                <c:pt idx="120">
                  <c:v>3.2650000000000001</c:v>
                </c:pt>
                <c:pt idx="121">
                  <c:v>3.37</c:v>
                </c:pt>
                <c:pt idx="122">
                  <c:v>3.423</c:v>
                </c:pt>
                <c:pt idx="123">
                  <c:v>3.3180000000000001</c:v>
                </c:pt>
                <c:pt idx="124">
                  <c:v>3.476</c:v>
                </c:pt>
                <c:pt idx="125">
                  <c:v>3.37</c:v>
                </c:pt>
                <c:pt idx="126">
                  <c:v>3.476</c:v>
                </c:pt>
                <c:pt idx="127">
                  <c:v>3.476</c:v>
                </c:pt>
                <c:pt idx="128">
                  <c:v>3.476</c:v>
                </c:pt>
                <c:pt idx="129">
                  <c:v>3.423</c:v>
                </c:pt>
                <c:pt idx="130">
                  <c:v>3.476</c:v>
                </c:pt>
                <c:pt idx="131">
                  <c:v>3.476</c:v>
                </c:pt>
                <c:pt idx="132">
                  <c:v>3.581</c:v>
                </c:pt>
                <c:pt idx="133">
                  <c:v>3.528</c:v>
                </c:pt>
                <c:pt idx="134">
                  <c:v>3.528</c:v>
                </c:pt>
                <c:pt idx="135">
                  <c:v>3.581</c:v>
                </c:pt>
                <c:pt idx="136">
                  <c:v>3.6339999999999999</c:v>
                </c:pt>
                <c:pt idx="137">
                  <c:v>3.581</c:v>
                </c:pt>
                <c:pt idx="138">
                  <c:v>3.581</c:v>
                </c:pt>
                <c:pt idx="139">
                  <c:v>3.6339999999999999</c:v>
                </c:pt>
                <c:pt idx="140">
                  <c:v>3.6339999999999999</c:v>
                </c:pt>
                <c:pt idx="141">
                  <c:v>3.6339999999999999</c:v>
                </c:pt>
                <c:pt idx="142">
                  <c:v>3.7389999999999999</c:v>
                </c:pt>
                <c:pt idx="143">
                  <c:v>3.581</c:v>
                </c:pt>
                <c:pt idx="144">
                  <c:v>3.6339999999999999</c:v>
                </c:pt>
                <c:pt idx="145">
                  <c:v>3.7389999999999999</c:v>
                </c:pt>
                <c:pt idx="146">
                  <c:v>3.7389999999999999</c:v>
                </c:pt>
                <c:pt idx="147">
                  <c:v>3.6859999999999999</c:v>
                </c:pt>
                <c:pt idx="148">
                  <c:v>3.7389999999999999</c:v>
                </c:pt>
                <c:pt idx="149">
                  <c:v>3.7389999999999999</c:v>
                </c:pt>
                <c:pt idx="150">
                  <c:v>3.7919999999999998</c:v>
                </c:pt>
                <c:pt idx="151">
                  <c:v>3.7919999999999998</c:v>
                </c:pt>
                <c:pt idx="152">
                  <c:v>3.7919999999999998</c:v>
                </c:pt>
                <c:pt idx="153">
                  <c:v>3.7919999999999998</c:v>
                </c:pt>
                <c:pt idx="154">
                  <c:v>3.8439999999999999</c:v>
                </c:pt>
                <c:pt idx="155">
                  <c:v>3.8439999999999999</c:v>
                </c:pt>
                <c:pt idx="156">
                  <c:v>3.8439999999999999</c:v>
                </c:pt>
                <c:pt idx="157">
                  <c:v>3.8439999999999999</c:v>
                </c:pt>
                <c:pt idx="158">
                  <c:v>3.95</c:v>
                </c:pt>
                <c:pt idx="159">
                  <c:v>3.8969999999999998</c:v>
                </c:pt>
                <c:pt idx="160">
                  <c:v>4.0019999999999998</c:v>
                </c:pt>
                <c:pt idx="161">
                  <c:v>3.8969999999999998</c:v>
                </c:pt>
                <c:pt idx="162">
                  <c:v>3.8439999999999999</c:v>
                </c:pt>
                <c:pt idx="163">
                  <c:v>4.0019999999999998</c:v>
                </c:pt>
                <c:pt idx="164">
                  <c:v>3.95</c:v>
                </c:pt>
                <c:pt idx="165">
                  <c:v>3.8969999999999998</c:v>
                </c:pt>
                <c:pt idx="166">
                  <c:v>4.0019999999999998</c:v>
                </c:pt>
                <c:pt idx="167">
                  <c:v>4.0549999999999997</c:v>
                </c:pt>
                <c:pt idx="168">
                  <c:v>4.0549999999999997</c:v>
                </c:pt>
                <c:pt idx="169">
                  <c:v>4.0019999999999998</c:v>
                </c:pt>
                <c:pt idx="170">
                  <c:v>4.1079999999999997</c:v>
                </c:pt>
                <c:pt idx="171">
                  <c:v>4.0019999999999998</c:v>
                </c:pt>
                <c:pt idx="172">
                  <c:v>4.0549999999999997</c:v>
                </c:pt>
                <c:pt idx="173">
                  <c:v>4.0549999999999997</c:v>
                </c:pt>
                <c:pt idx="174">
                  <c:v>4.1079999999999997</c:v>
                </c:pt>
                <c:pt idx="175">
                  <c:v>4.1079999999999997</c:v>
                </c:pt>
                <c:pt idx="176">
                  <c:v>4.1079999999999997</c:v>
                </c:pt>
                <c:pt idx="177">
                  <c:v>4.1079999999999997</c:v>
                </c:pt>
                <c:pt idx="178">
                  <c:v>4.16</c:v>
                </c:pt>
                <c:pt idx="179">
                  <c:v>4.1079999999999997</c:v>
                </c:pt>
                <c:pt idx="180">
                  <c:v>4.0549999999999997</c:v>
                </c:pt>
                <c:pt idx="181">
                  <c:v>4.0549999999999997</c:v>
                </c:pt>
                <c:pt idx="182">
                  <c:v>4.16</c:v>
                </c:pt>
                <c:pt idx="183">
                  <c:v>4.16</c:v>
                </c:pt>
                <c:pt idx="184">
                  <c:v>4.266</c:v>
                </c:pt>
                <c:pt idx="185">
                  <c:v>4.2130000000000001</c:v>
                </c:pt>
                <c:pt idx="186">
                  <c:v>4.2130000000000001</c:v>
                </c:pt>
                <c:pt idx="187">
                  <c:v>4.3179999999999996</c:v>
                </c:pt>
                <c:pt idx="188">
                  <c:v>4.3179999999999996</c:v>
                </c:pt>
                <c:pt idx="189">
                  <c:v>4.266</c:v>
                </c:pt>
                <c:pt idx="190">
                  <c:v>4.266</c:v>
                </c:pt>
                <c:pt idx="191">
                  <c:v>4.266</c:v>
                </c:pt>
                <c:pt idx="192">
                  <c:v>4.3179999999999996</c:v>
                </c:pt>
                <c:pt idx="193">
                  <c:v>4.4240000000000004</c:v>
                </c:pt>
                <c:pt idx="194">
                  <c:v>4.3179999999999996</c:v>
                </c:pt>
                <c:pt idx="195">
                  <c:v>4.3179999999999996</c:v>
                </c:pt>
                <c:pt idx="196">
                  <c:v>4.3179999999999996</c:v>
                </c:pt>
                <c:pt idx="197">
                  <c:v>4.3710000000000004</c:v>
                </c:pt>
                <c:pt idx="198">
                  <c:v>4.4240000000000004</c:v>
                </c:pt>
                <c:pt idx="199">
                  <c:v>4.3179999999999996</c:v>
                </c:pt>
                <c:pt idx="200">
                  <c:v>4.3710000000000004</c:v>
                </c:pt>
                <c:pt idx="201">
                  <c:v>4.3710000000000004</c:v>
                </c:pt>
                <c:pt idx="202">
                  <c:v>4.3710000000000004</c:v>
                </c:pt>
                <c:pt idx="203">
                  <c:v>4.3179999999999996</c:v>
                </c:pt>
                <c:pt idx="204">
                  <c:v>4.476</c:v>
                </c:pt>
                <c:pt idx="205">
                  <c:v>4.3710000000000004</c:v>
                </c:pt>
                <c:pt idx="206">
                  <c:v>4.4240000000000004</c:v>
                </c:pt>
                <c:pt idx="207">
                  <c:v>4.5289999999999999</c:v>
                </c:pt>
                <c:pt idx="208">
                  <c:v>4.5289999999999999</c:v>
                </c:pt>
                <c:pt idx="209">
                  <c:v>4.5289999999999999</c:v>
                </c:pt>
                <c:pt idx="210">
                  <c:v>4.5289999999999999</c:v>
                </c:pt>
                <c:pt idx="211">
                  <c:v>4.5289999999999999</c:v>
                </c:pt>
                <c:pt idx="212">
                  <c:v>4.5819999999999999</c:v>
                </c:pt>
                <c:pt idx="213">
                  <c:v>4.5289999999999999</c:v>
                </c:pt>
                <c:pt idx="214">
                  <c:v>4.476</c:v>
                </c:pt>
                <c:pt idx="215">
                  <c:v>4.5289999999999999</c:v>
                </c:pt>
                <c:pt idx="216">
                  <c:v>4.6340000000000003</c:v>
                </c:pt>
                <c:pt idx="217">
                  <c:v>4.6340000000000003</c:v>
                </c:pt>
                <c:pt idx="218">
                  <c:v>4.476</c:v>
                </c:pt>
                <c:pt idx="219">
                  <c:v>4.6340000000000003</c:v>
                </c:pt>
                <c:pt idx="220">
                  <c:v>4.5819999999999999</c:v>
                </c:pt>
                <c:pt idx="221">
                  <c:v>4.6340000000000003</c:v>
                </c:pt>
                <c:pt idx="222">
                  <c:v>4.6870000000000003</c:v>
                </c:pt>
                <c:pt idx="223">
                  <c:v>4.6870000000000003</c:v>
                </c:pt>
                <c:pt idx="224">
                  <c:v>4.6870000000000003</c:v>
                </c:pt>
                <c:pt idx="225">
                  <c:v>4.6340000000000003</c:v>
                </c:pt>
                <c:pt idx="226">
                  <c:v>4.6340000000000003</c:v>
                </c:pt>
                <c:pt idx="227">
                  <c:v>4.6340000000000003</c:v>
                </c:pt>
                <c:pt idx="228">
                  <c:v>4.7919999999999998</c:v>
                </c:pt>
                <c:pt idx="229">
                  <c:v>4.7389999999999999</c:v>
                </c:pt>
                <c:pt idx="230">
                  <c:v>4.7389999999999999</c:v>
                </c:pt>
                <c:pt idx="231">
                  <c:v>4.7389999999999999</c:v>
                </c:pt>
                <c:pt idx="232">
                  <c:v>4.7389999999999999</c:v>
                </c:pt>
                <c:pt idx="233">
                  <c:v>4.7919999999999998</c:v>
                </c:pt>
                <c:pt idx="234">
                  <c:v>4.7919999999999998</c:v>
                </c:pt>
                <c:pt idx="235">
                  <c:v>4.7919999999999998</c:v>
                </c:pt>
                <c:pt idx="236">
                  <c:v>4.7919999999999998</c:v>
                </c:pt>
                <c:pt idx="237">
                  <c:v>4.8449999999999998</c:v>
                </c:pt>
                <c:pt idx="238">
                  <c:v>4.7919999999999998</c:v>
                </c:pt>
                <c:pt idx="239">
                  <c:v>4.7389999999999999</c:v>
                </c:pt>
                <c:pt idx="240">
                  <c:v>4.7919999999999998</c:v>
                </c:pt>
                <c:pt idx="241">
                  <c:v>4.8970000000000002</c:v>
                </c:pt>
                <c:pt idx="242">
                  <c:v>4.8449999999999998</c:v>
                </c:pt>
                <c:pt idx="243">
                  <c:v>4.8449999999999998</c:v>
                </c:pt>
                <c:pt idx="244">
                  <c:v>4.8970000000000002</c:v>
                </c:pt>
                <c:pt idx="245">
                  <c:v>4.8970000000000002</c:v>
                </c:pt>
                <c:pt idx="246">
                  <c:v>4.95</c:v>
                </c:pt>
                <c:pt idx="247">
                  <c:v>4.95</c:v>
                </c:pt>
                <c:pt idx="248">
                  <c:v>4.8449999999999998</c:v>
                </c:pt>
                <c:pt idx="249">
                  <c:v>4.8970000000000002</c:v>
                </c:pt>
                <c:pt idx="250">
                  <c:v>4.95</c:v>
                </c:pt>
                <c:pt idx="251">
                  <c:v>5.0549999999999997</c:v>
                </c:pt>
                <c:pt idx="252">
                  <c:v>5.0030000000000001</c:v>
                </c:pt>
                <c:pt idx="253">
                  <c:v>4.95</c:v>
                </c:pt>
                <c:pt idx="254">
                  <c:v>4.95</c:v>
                </c:pt>
                <c:pt idx="255">
                  <c:v>4.95</c:v>
                </c:pt>
                <c:pt idx="256">
                  <c:v>5.0549999999999997</c:v>
                </c:pt>
                <c:pt idx="257">
                  <c:v>5.0549999999999997</c:v>
                </c:pt>
                <c:pt idx="258">
                  <c:v>5.0030000000000001</c:v>
                </c:pt>
                <c:pt idx="259">
                  <c:v>5.0549999999999997</c:v>
                </c:pt>
                <c:pt idx="260">
                  <c:v>5.0549999999999997</c:v>
                </c:pt>
                <c:pt idx="261">
                  <c:v>5.1079999999999997</c:v>
                </c:pt>
                <c:pt idx="262">
                  <c:v>5.0030000000000001</c:v>
                </c:pt>
                <c:pt idx="263">
                  <c:v>5.0030000000000001</c:v>
                </c:pt>
                <c:pt idx="264">
                  <c:v>5.0549999999999997</c:v>
                </c:pt>
                <c:pt idx="265">
                  <c:v>5.0549999999999997</c:v>
                </c:pt>
                <c:pt idx="266">
                  <c:v>5.0549999999999997</c:v>
                </c:pt>
                <c:pt idx="267">
                  <c:v>5.1609999999999996</c:v>
                </c:pt>
                <c:pt idx="268">
                  <c:v>5.1079999999999997</c:v>
                </c:pt>
                <c:pt idx="269">
                  <c:v>5.1079999999999997</c:v>
                </c:pt>
                <c:pt idx="270">
                  <c:v>5.2130000000000001</c:v>
                </c:pt>
                <c:pt idx="271">
                  <c:v>5.1079999999999997</c:v>
                </c:pt>
                <c:pt idx="272">
                  <c:v>5.1609999999999996</c:v>
                </c:pt>
                <c:pt idx="273">
                  <c:v>5.2130000000000001</c:v>
                </c:pt>
                <c:pt idx="274">
                  <c:v>5.1079999999999997</c:v>
                </c:pt>
                <c:pt idx="275">
                  <c:v>5.266</c:v>
                </c:pt>
                <c:pt idx="276">
                  <c:v>5.266</c:v>
                </c:pt>
                <c:pt idx="277">
                  <c:v>5.319</c:v>
                </c:pt>
                <c:pt idx="278">
                  <c:v>5.2130000000000001</c:v>
                </c:pt>
                <c:pt idx="279">
                  <c:v>5.2130000000000001</c:v>
                </c:pt>
                <c:pt idx="280">
                  <c:v>5.266</c:v>
                </c:pt>
                <c:pt idx="281">
                  <c:v>5.266</c:v>
                </c:pt>
                <c:pt idx="282">
                  <c:v>5.2130000000000001</c:v>
                </c:pt>
                <c:pt idx="283">
                  <c:v>5.266</c:v>
                </c:pt>
                <c:pt idx="284">
                  <c:v>5.266</c:v>
                </c:pt>
                <c:pt idx="285">
                  <c:v>5.266</c:v>
                </c:pt>
                <c:pt idx="286">
                  <c:v>5.319</c:v>
                </c:pt>
                <c:pt idx="287">
                  <c:v>5.266</c:v>
                </c:pt>
                <c:pt idx="288">
                  <c:v>5.266</c:v>
                </c:pt>
                <c:pt idx="289">
                  <c:v>5.319</c:v>
                </c:pt>
                <c:pt idx="290">
                  <c:v>5.266</c:v>
                </c:pt>
                <c:pt idx="291">
                  <c:v>5.3710000000000004</c:v>
                </c:pt>
                <c:pt idx="292">
                  <c:v>5.319</c:v>
                </c:pt>
                <c:pt idx="293">
                  <c:v>5.266</c:v>
                </c:pt>
                <c:pt idx="294">
                  <c:v>5.319</c:v>
                </c:pt>
                <c:pt idx="295">
                  <c:v>5.3710000000000004</c:v>
                </c:pt>
                <c:pt idx="296">
                  <c:v>5.3710000000000004</c:v>
                </c:pt>
                <c:pt idx="297">
                  <c:v>5.3710000000000004</c:v>
                </c:pt>
                <c:pt idx="298">
                  <c:v>5.4770000000000003</c:v>
                </c:pt>
                <c:pt idx="299">
                  <c:v>5.4770000000000003</c:v>
                </c:pt>
                <c:pt idx="300">
                  <c:v>5.4240000000000004</c:v>
                </c:pt>
                <c:pt idx="301">
                  <c:v>5.4770000000000003</c:v>
                </c:pt>
                <c:pt idx="302">
                  <c:v>5.4770000000000003</c:v>
                </c:pt>
                <c:pt idx="303">
                  <c:v>5.4770000000000003</c:v>
                </c:pt>
                <c:pt idx="304">
                  <c:v>5.4770000000000003</c:v>
                </c:pt>
                <c:pt idx="305">
                  <c:v>5.5289999999999999</c:v>
                </c:pt>
                <c:pt idx="306">
                  <c:v>5.5289999999999999</c:v>
                </c:pt>
                <c:pt idx="307">
                  <c:v>5.4770000000000003</c:v>
                </c:pt>
                <c:pt idx="308">
                  <c:v>5.4240000000000004</c:v>
                </c:pt>
                <c:pt idx="309">
                  <c:v>5.4240000000000004</c:v>
                </c:pt>
                <c:pt idx="310">
                  <c:v>5.5819999999999999</c:v>
                </c:pt>
                <c:pt idx="311">
                  <c:v>5.5289999999999999</c:v>
                </c:pt>
                <c:pt idx="312">
                  <c:v>5.4770000000000003</c:v>
                </c:pt>
                <c:pt idx="313">
                  <c:v>5.5819999999999999</c:v>
                </c:pt>
                <c:pt idx="314">
                  <c:v>5.5819999999999999</c:v>
                </c:pt>
                <c:pt idx="315">
                  <c:v>5.5819999999999999</c:v>
                </c:pt>
                <c:pt idx="316">
                  <c:v>5.5289999999999999</c:v>
                </c:pt>
                <c:pt idx="317">
                  <c:v>5.4770000000000003</c:v>
                </c:pt>
                <c:pt idx="318">
                  <c:v>5.5819999999999999</c:v>
                </c:pt>
                <c:pt idx="319">
                  <c:v>5.5819999999999999</c:v>
                </c:pt>
                <c:pt idx="320">
                  <c:v>5.5819999999999999</c:v>
                </c:pt>
                <c:pt idx="321">
                  <c:v>5.6870000000000003</c:v>
                </c:pt>
                <c:pt idx="322">
                  <c:v>5.6870000000000003</c:v>
                </c:pt>
                <c:pt idx="323">
                  <c:v>5.6349999999999998</c:v>
                </c:pt>
                <c:pt idx="324">
                  <c:v>5.6870000000000003</c:v>
                </c:pt>
                <c:pt idx="325">
                  <c:v>5.6349999999999998</c:v>
                </c:pt>
                <c:pt idx="326">
                  <c:v>5.6349999999999998</c:v>
                </c:pt>
                <c:pt idx="327">
                  <c:v>5.6349999999999998</c:v>
                </c:pt>
                <c:pt idx="328">
                  <c:v>5.74</c:v>
                </c:pt>
                <c:pt idx="329">
                  <c:v>5.6870000000000003</c:v>
                </c:pt>
                <c:pt idx="330">
                  <c:v>5.6870000000000003</c:v>
                </c:pt>
                <c:pt idx="331">
                  <c:v>5.6870000000000003</c:v>
                </c:pt>
                <c:pt idx="332">
                  <c:v>5.6870000000000003</c:v>
                </c:pt>
                <c:pt idx="333">
                  <c:v>5.7930000000000001</c:v>
                </c:pt>
                <c:pt idx="334">
                  <c:v>5.6870000000000003</c:v>
                </c:pt>
                <c:pt idx="335">
                  <c:v>5.74</c:v>
                </c:pt>
                <c:pt idx="336">
                  <c:v>5.8449999999999998</c:v>
                </c:pt>
                <c:pt idx="337">
                  <c:v>5.74</c:v>
                </c:pt>
                <c:pt idx="338">
                  <c:v>5.74</c:v>
                </c:pt>
                <c:pt idx="339">
                  <c:v>5.8979999999999997</c:v>
                </c:pt>
                <c:pt idx="340">
                  <c:v>5.7930000000000001</c:v>
                </c:pt>
                <c:pt idx="341">
                  <c:v>5.7930000000000001</c:v>
                </c:pt>
                <c:pt idx="342">
                  <c:v>5.74</c:v>
                </c:pt>
                <c:pt idx="343">
                  <c:v>5.7930000000000001</c:v>
                </c:pt>
                <c:pt idx="344">
                  <c:v>5.8449999999999998</c:v>
                </c:pt>
                <c:pt idx="345">
                  <c:v>5.7930000000000001</c:v>
                </c:pt>
                <c:pt idx="346">
                  <c:v>5.8449999999999998</c:v>
                </c:pt>
                <c:pt idx="347">
                  <c:v>5.8979999999999997</c:v>
                </c:pt>
                <c:pt idx="348">
                  <c:v>5.8449999999999998</c:v>
                </c:pt>
                <c:pt idx="349">
                  <c:v>5.9509999999999996</c:v>
                </c:pt>
                <c:pt idx="350">
                  <c:v>5.8979999999999997</c:v>
                </c:pt>
                <c:pt idx="351">
                  <c:v>5.8979999999999997</c:v>
                </c:pt>
                <c:pt idx="352">
                  <c:v>5.9509999999999996</c:v>
                </c:pt>
                <c:pt idx="353">
                  <c:v>5.8449999999999998</c:v>
                </c:pt>
                <c:pt idx="354">
                  <c:v>5.8979999999999997</c:v>
                </c:pt>
                <c:pt idx="355">
                  <c:v>5.9509999999999996</c:v>
                </c:pt>
                <c:pt idx="356">
                  <c:v>5.9509999999999996</c:v>
                </c:pt>
                <c:pt idx="357">
                  <c:v>6.0030000000000001</c:v>
                </c:pt>
                <c:pt idx="358">
                  <c:v>5.9509999999999996</c:v>
                </c:pt>
                <c:pt idx="359">
                  <c:v>6.0030000000000001</c:v>
                </c:pt>
                <c:pt idx="360">
                  <c:v>5.9509999999999996</c:v>
                </c:pt>
              </c:numCache>
            </c:numRef>
          </c:yVal>
          <c:smooth val="1"/>
          <c:extLst>
            <c:ext xmlns:c16="http://schemas.microsoft.com/office/drawing/2014/chart" uri="{C3380CC4-5D6E-409C-BE32-E72D297353CC}">
              <c16:uniqueId val="{00000001-85DD-4A61-A7CC-AF365804F8B3}"/>
            </c:ext>
          </c:extLst>
        </c:ser>
        <c:dLbls>
          <c:showLegendKey val="0"/>
          <c:showVal val="0"/>
          <c:showCatName val="0"/>
          <c:showSerName val="0"/>
          <c:showPercent val="0"/>
          <c:showBubbleSize val="0"/>
        </c:dLbls>
        <c:axId val="1765389888"/>
        <c:axId val="1765390432"/>
      </c:scatterChart>
      <c:valAx>
        <c:axId val="1765389888"/>
        <c:scaling>
          <c:orientation val="minMax"/>
          <c:max val="45"/>
          <c:min val="0"/>
        </c:scaling>
        <c:delete val="0"/>
        <c:axPos val="b"/>
        <c:title>
          <c:tx>
            <c:rich>
              <a:bodyPr/>
              <a:lstStyle/>
              <a:p>
                <a:pPr>
                  <a:defRPr/>
                </a:pPr>
                <a:r>
                  <a:rPr lang="en-US"/>
                  <a:t>√T(sec</a:t>
                </a:r>
                <a:r>
                  <a:rPr lang="en-US" baseline="30000"/>
                  <a:t>0.5</a:t>
                </a:r>
                <a:r>
                  <a:rPr lang="en-US"/>
                  <a:t>)</a:t>
                </a:r>
              </a:p>
            </c:rich>
          </c:tx>
          <c:layout>
            <c:manualLayout>
              <c:xMode val="edge"/>
              <c:yMode val="edge"/>
              <c:x val="0.45194313210848641"/>
              <c:y val="0.92604148439778367"/>
            </c:manualLayout>
          </c:layout>
          <c:overlay val="0"/>
        </c:title>
        <c:numFmt formatCode="General" sourceLinked="1"/>
        <c:majorTickMark val="cross"/>
        <c:minorTickMark val="in"/>
        <c:tickLblPos val="nextTo"/>
        <c:spPr>
          <a:noFill/>
          <a:ln w="9525" cap="flat" cmpd="sng" algn="ctr">
            <a:solidFill>
              <a:schemeClr val="tx1"/>
            </a:solidFill>
            <a:round/>
          </a:ln>
          <a:effectLst/>
        </c:spPr>
        <c:txPr>
          <a:bodyPr rot="-60000000" vert="horz"/>
          <a:lstStyle/>
          <a:p>
            <a:pPr>
              <a:defRPr/>
            </a:pPr>
            <a:endParaRPr lang="en-US"/>
          </a:p>
        </c:txPr>
        <c:crossAx val="1765390432"/>
        <c:crosses val="autoZero"/>
        <c:crossBetween val="midCat"/>
        <c:majorUnit val="5"/>
      </c:valAx>
      <c:valAx>
        <c:axId val="1765390432"/>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a:lstStyle/>
              <a:p>
                <a:pPr>
                  <a:defRPr/>
                </a:pPr>
                <a:r>
                  <a:rPr lang="en-US"/>
                  <a:t>Cumulative dynamic filtrate loss (cm</a:t>
                </a:r>
                <a:r>
                  <a:rPr lang="en-US" baseline="30000"/>
                  <a:t>3</a:t>
                </a:r>
                <a:r>
                  <a:rPr lang="en-US"/>
                  <a:t>)</a:t>
                </a:r>
              </a:p>
            </c:rich>
          </c:tx>
          <c:layout>
            <c:manualLayout>
              <c:xMode val="edge"/>
              <c:yMode val="edge"/>
              <c:x val="2.7777777777777779E-3"/>
              <c:y val="8.2318095654709822E-2"/>
            </c:manualLayout>
          </c:layout>
          <c:overlay val="0"/>
        </c:title>
        <c:numFmt formatCode="General" sourceLinked="1"/>
        <c:majorTickMark val="cross"/>
        <c:minorTickMark val="in"/>
        <c:tickLblPos val="nextTo"/>
        <c:spPr>
          <a:noFill/>
          <a:ln w="9525" cap="flat" cmpd="sng" algn="ctr">
            <a:solidFill>
              <a:schemeClr val="tx1"/>
            </a:solidFill>
            <a:round/>
          </a:ln>
          <a:effectLst/>
        </c:spPr>
        <c:txPr>
          <a:bodyPr rot="-60000000" vert="horz"/>
          <a:lstStyle/>
          <a:p>
            <a:pPr>
              <a:defRPr/>
            </a:pPr>
            <a:endParaRPr lang="en-US"/>
          </a:p>
        </c:txPr>
        <c:crossAx val="1765389888"/>
        <c:crosses val="autoZero"/>
        <c:crossBetween val="midCat"/>
      </c:valAx>
      <c:spPr>
        <a:ln w="12700">
          <a:solidFill>
            <a:schemeClr val="tx1"/>
          </a:solidFill>
        </a:ln>
      </c:spPr>
    </c:plotArea>
    <c:legend>
      <c:legendPos val="r"/>
      <c:layout>
        <c:manualLayout>
          <c:xMode val="edge"/>
          <c:yMode val="edge"/>
          <c:x val="0.1286052785068533"/>
          <c:y val="9.4632788956935943E-2"/>
          <c:w val="0.38236672028899615"/>
          <c:h val="0.1662628398302064"/>
        </c:manualLayout>
      </c:layout>
      <c:overlay val="0"/>
    </c:legend>
    <c:plotVisOnly val="1"/>
    <c:dispBlanksAs val="gap"/>
    <c:showDLblsOverMax val="0"/>
    <c:extLst/>
  </c:chart>
  <c:spPr>
    <a:ln>
      <a:solidFill>
        <a:schemeClr val="bg1">
          <a:lumMod val="65000"/>
        </a:schemeClr>
      </a:solidFill>
    </a:ln>
  </c:spPr>
  <c:txPr>
    <a:bodyPr/>
    <a:lstStyle/>
    <a:p>
      <a:pPr>
        <a:defRPr sz="900">
          <a:latin typeface="Arial" panose="020B0604020202020204" pitchFamily="34" charset="0"/>
          <a:cs typeface="Arial" panose="020B0604020202020204" pitchFamily="34" charset="0"/>
        </a:defRPr>
      </a:pPr>
      <a:endParaRPr lang="en-US"/>
    </a:p>
  </c:txPr>
  <c:externalData r:id="rId1">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n-US"/>
              <a:t>LCM Conc. = 30lb/bbl, R.S = 30RPM, Temp = 220</a:t>
            </a:r>
            <a:r>
              <a:rPr lang="en-US" baseline="30000"/>
              <a:t>o</a:t>
            </a:r>
            <a:r>
              <a:rPr lang="en-US"/>
              <a:t>F</a:t>
            </a:r>
          </a:p>
        </c:rich>
      </c:tx>
      <c:layout>
        <c:manualLayout>
          <c:xMode val="edge"/>
          <c:yMode val="edge"/>
          <c:x val="0.14949863905900651"/>
          <c:y val="0"/>
        </c:manualLayout>
      </c:layout>
      <c:overlay val="0"/>
      <c:spPr>
        <a:noFill/>
        <a:ln>
          <a:noFill/>
        </a:ln>
        <a:effectLst/>
      </c:spPr>
    </c:title>
    <c:autoTitleDeleted val="0"/>
    <c:plotArea>
      <c:layout>
        <c:manualLayout>
          <c:layoutTarget val="inner"/>
          <c:xMode val="edge"/>
          <c:yMode val="edge"/>
          <c:x val="9.3372703412073502E-2"/>
          <c:y val="6.9989192527404667E-2"/>
          <c:w val="0.85525196850393692"/>
          <c:h val="0.78925464766731146"/>
        </c:manualLayout>
      </c:layout>
      <c:scatterChart>
        <c:scatterStyle val="smoothMarker"/>
        <c:varyColors val="0"/>
        <c:ser>
          <c:idx val="2"/>
          <c:order val="0"/>
          <c:tx>
            <c:v>Test 3</c:v>
          </c:tx>
          <c:spPr>
            <a:ln w="12700">
              <a:solidFill>
                <a:srgbClr val="FF0000"/>
              </a:solidFill>
            </a:ln>
          </c:spPr>
          <c:marker>
            <c:symbol val="none"/>
          </c:marker>
          <c:xVal>
            <c:numRef>
              <c:f>CC1R1T2!$J$406:$J$766</c:f>
              <c:numCache>
                <c:formatCode>General</c:formatCode>
                <c:ptCount val="361"/>
                <c:pt idx="0">
                  <c:v>0</c:v>
                </c:pt>
                <c:pt idx="1">
                  <c:v>2.2360679774997898</c:v>
                </c:pt>
                <c:pt idx="2">
                  <c:v>3.1622776601683795</c:v>
                </c:pt>
                <c:pt idx="3">
                  <c:v>3.872983346207417</c:v>
                </c:pt>
                <c:pt idx="4">
                  <c:v>4.4721359549995796</c:v>
                </c:pt>
                <c:pt idx="5">
                  <c:v>5</c:v>
                </c:pt>
                <c:pt idx="6">
                  <c:v>5.4772255750516612</c:v>
                </c:pt>
                <c:pt idx="7">
                  <c:v>5.9160797830996161</c:v>
                </c:pt>
                <c:pt idx="8">
                  <c:v>6.324555320336759</c:v>
                </c:pt>
                <c:pt idx="9">
                  <c:v>6.7082039324993694</c:v>
                </c:pt>
                <c:pt idx="10">
                  <c:v>7.0710678118654755</c:v>
                </c:pt>
                <c:pt idx="11">
                  <c:v>7.416198487095663</c:v>
                </c:pt>
                <c:pt idx="12">
                  <c:v>7.745966692414834</c:v>
                </c:pt>
                <c:pt idx="13">
                  <c:v>8.0622577482985491</c:v>
                </c:pt>
                <c:pt idx="14">
                  <c:v>8.3666002653407556</c:v>
                </c:pt>
                <c:pt idx="15">
                  <c:v>8.6602540378443873</c:v>
                </c:pt>
                <c:pt idx="16">
                  <c:v>8.9442719099991592</c:v>
                </c:pt>
                <c:pt idx="17">
                  <c:v>9.2195444572928871</c:v>
                </c:pt>
                <c:pt idx="18">
                  <c:v>9.4868329805051381</c:v>
                </c:pt>
                <c:pt idx="19">
                  <c:v>9.7467943448089631</c:v>
                </c:pt>
                <c:pt idx="20">
                  <c:v>10</c:v>
                </c:pt>
                <c:pt idx="21">
                  <c:v>10.246950765959598</c:v>
                </c:pt>
                <c:pt idx="22">
                  <c:v>10.488088481701515</c:v>
                </c:pt>
                <c:pt idx="23">
                  <c:v>10.723805294763608</c:v>
                </c:pt>
                <c:pt idx="24">
                  <c:v>10.954451150103322</c:v>
                </c:pt>
                <c:pt idx="25">
                  <c:v>11.180339887498949</c:v>
                </c:pt>
                <c:pt idx="26">
                  <c:v>11.401754250991379</c:v>
                </c:pt>
                <c:pt idx="27">
                  <c:v>11.61895003862225</c:v>
                </c:pt>
                <c:pt idx="28">
                  <c:v>11.832159566199232</c:v>
                </c:pt>
                <c:pt idx="29">
                  <c:v>12.041594578792296</c:v>
                </c:pt>
                <c:pt idx="30">
                  <c:v>12.24744871391589</c:v>
                </c:pt>
                <c:pt idx="31">
                  <c:v>12.449899597988733</c:v>
                </c:pt>
                <c:pt idx="32">
                  <c:v>12.649110640673518</c:v>
                </c:pt>
                <c:pt idx="33">
                  <c:v>12.845232578665129</c:v>
                </c:pt>
                <c:pt idx="34">
                  <c:v>13.038404810405298</c:v>
                </c:pt>
                <c:pt idx="35">
                  <c:v>13.228756555322953</c:v>
                </c:pt>
                <c:pt idx="36">
                  <c:v>13.416407864998739</c:v>
                </c:pt>
                <c:pt idx="37">
                  <c:v>13.601470508735444</c:v>
                </c:pt>
                <c:pt idx="38">
                  <c:v>13.784048752090222</c:v>
                </c:pt>
                <c:pt idx="39">
                  <c:v>13.964240043768941</c:v>
                </c:pt>
                <c:pt idx="40">
                  <c:v>14.142135623730951</c:v>
                </c:pt>
                <c:pt idx="41">
                  <c:v>14.317821063276353</c:v>
                </c:pt>
                <c:pt idx="42">
                  <c:v>14.491376746189438</c:v>
                </c:pt>
                <c:pt idx="43">
                  <c:v>14.66287829861518</c:v>
                </c:pt>
                <c:pt idx="44">
                  <c:v>14.832396974191326</c:v>
                </c:pt>
                <c:pt idx="45">
                  <c:v>15</c:v>
                </c:pt>
                <c:pt idx="46">
                  <c:v>15.165750888103101</c:v>
                </c:pt>
                <c:pt idx="47">
                  <c:v>15.329709716755891</c:v>
                </c:pt>
                <c:pt idx="48">
                  <c:v>15.491933384829668</c:v>
                </c:pt>
                <c:pt idx="49">
                  <c:v>15.652475842498529</c:v>
                </c:pt>
                <c:pt idx="50">
                  <c:v>15.811388300841896</c:v>
                </c:pt>
                <c:pt idx="51">
                  <c:v>15.968719422671311</c:v>
                </c:pt>
                <c:pt idx="52">
                  <c:v>16.124515496597098</c:v>
                </c:pt>
                <c:pt idx="53">
                  <c:v>16.278820596099706</c:v>
                </c:pt>
                <c:pt idx="54">
                  <c:v>16.431676725154983</c:v>
                </c:pt>
                <c:pt idx="55">
                  <c:v>16.583123951777001</c:v>
                </c:pt>
                <c:pt idx="56">
                  <c:v>16.733200530681511</c:v>
                </c:pt>
                <c:pt idx="57">
                  <c:v>16.881943016134134</c:v>
                </c:pt>
                <c:pt idx="58">
                  <c:v>17.029386365926403</c:v>
                </c:pt>
                <c:pt idx="59">
                  <c:v>17.175564037317667</c:v>
                </c:pt>
                <c:pt idx="60">
                  <c:v>17.320508075688775</c:v>
                </c:pt>
                <c:pt idx="61">
                  <c:v>17.464249196572979</c:v>
                </c:pt>
                <c:pt idx="62">
                  <c:v>17.606816861659009</c:v>
                </c:pt>
                <c:pt idx="63">
                  <c:v>17.748239349298849</c:v>
                </c:pt>
                <c:pt idx="64">
                  <c:v>17.888543819998318</c:v>
                </c:pt>
                <c:pt idx="65">
                  <c:v>18.027756377319946</c:v>
                </c:pt>
                <c:pt idx="66">
                  <c:v>18.165902124584949</c:v>
                </c:pt>
                <c:pt idx="67">
                  <c:v>18.303005217723125</c:v>
                </c:pt>
                <c:pt idx="68">
                  <c:v>18.439088914585774</c:v>
                </c:pt>
                <c:pt idx="69">
                  <c:v>18.574175621006709</c:v>
                </c:pt>
                <c:pt idx="70">
                  <c:v>18.708286933869708</c:v>
                </c:pt>
                <c:pt idx="71">
                  <c:v>18.841443681416774</c:v>
                </c:pt>
                <c:pt idx="72">
                  <c:v>18.973665961010276</c:v>
                </c:pt>
                <c:pt idx="73">
                  <c:v>19.104973174542799</c:v>
                </c:pt>
                <c:pt idx="74">
                  <c:v>19.235384061671343</c:v>
                </c:pt>
                <c:pt idx="75">
                  <c:v>19.364916731037084</c:v>
                </c:pt>
                <c:pt idx="76">
                  <c:v>19.493588689617926</c:v>
                </c:pt>
                <c:pt idx="77">
                  <c:v>19.621416870348583</c:v>
                </c:pt>
                <c:pt idx="78">
                  <c:v>19.748417658131498</c:v>
                </c:pt>
                <c:pt idx="79">
                  <c:v>19.874606914351791</c:v>
                </c:pt>
                <c:pt idx="80">
                  <c:v>20</c:v>
                </c:pt>
                <c:pt idx="81">
                  <c:v>20.124611797498108</c:v>
                </c:pt>
                <c:pt idx="82">
                  <c:v>20.248456731316587</c:v>
                </c:pt>
                <c:pt idx="83">
                  <c:v>20.371548787463361</c:v>
                </c:pt>
                <c:pt idx="84">
                  <c:v>20.493901531919196</c:v>
                </c:pt>
                <c:pt idx="85">
                  <c:v>20.615528128088304</c:v>
                </c:pt>
                <c:pt idx="86">
                  <c:v>20.73644135332772</c:v>
                </c:pt>
                <c:pt idx="87">
                  <c:v>20.85665361461421</c:v>
                </c:pt>
                <c:pt idx="88">
                  <c:v>20.976176963403031</c:v>
                </c:pt>
                <c:pt idx="89">
                  <c:v>21.095023109728988</c:v>
                </c:pt>
                <c:pt idx="90">
                  <c:v>21.213203435596427</c:v>
                </c:pt>
                <c:pt idx="91">
                  <c:v>21.330729007701542</c:v>
                </c:pt>
                <c:pt idx="92">
                  <c:v>21.447610589527216</c:v>
                </c:pt>
                <c:pt idx="93">
                  <c:v>21.563858652847824</c:v>
                </c:pt>
                <c:pt idx="94">
                  <c:v>21.679483388678801</c:v>
                </c:pt>
                <c:pt idx="95">
                  <c:v>21.794494717703369</c:v>
                </c:pt>
                <c:pt idx="96">
                  <c:v>21.908902300206645</c:v>
                </c:pt>
                <c:pt idx="97">
                  <c:v>22.022715545545239</c:v>
                </c:pt>
                <c:pt idx="98">
                  <c:v>22.135943621178654</c:v>
                </c:pt>
                <c:pt idx="99">
                  <c:v>22.248595461286989</c:v>
                </c:pt>
                <c:pt idx="100">
                  <c:v>22.360679774997898</c:v>
                </c:pt>
                <c:pt idx="101">
                  <c:v>22.472205054244231</c:v>
                </c:pt>
                <c:pt idx="102">
                  <c:v>22.583179581272429</c:v>
                </c:pt>
                <c:pt idx="103">
                  <c:v>22.693611435820433</c:v>
                </c:pt>
                <c:pt idx="104">
                  <c:v>22.803508501982758</c:v>
                </c:pt>
                <c:pt idx="105">
                  <c:v>22.912878474779198</c:v>
                </c:pt>
                <c:pt idx="106">
                  <c:v>23.021728866442675</c:v>
                </c:pt>
                <c:pt idx="107">
                  <c:v>23.130067012440755</c:v>
                </c:pt>
                <c:pt idx="108">
                  <c:v>23.2379000772445</c:v>
                </c:pt>
                <c:pt idx="109">
                  <c:v>23.345235059857504</c:v>
                </c:pt>
                <c:pt idx="110">
                  <c:v>23.45207879911715</c:v>
                </c:pt>
                <c:pt idx="111">
                  <c:v>23.558437978779494</c:v>
                </c:pt>
                <c:pt idx="112">
                  <c:v>23.664319132398465</c:v>
                </c:pt>
                <c:pt idx="113">
                  <c:v>23.769728648009426</c:v>
                </c:pt>
                <c:pt idx="114">
                  <c:v>23.874672772626646</c:v>
                </c:pt>
                <c:pt idx="115">
                  <c:v>23.979157616563597</c:v>
                </c:pt>
                <c:pt idx="116">
                  <c:v>24.083189157584592</c:v>
                </c:pt>
                <c:pt idx="117">
                  <c:v>24.186773244895647</c:v>
                </c:pt>
                <c:pt idx="118">
                  <c:v>24.289915602982237</c:v>
                </c:pt>
                <c:pt idx="119">
                  <c:v>24.392621835300936</c:v>
                </c:pt>
                <c:pt idx="120">
                  <c:v>24.494897427831781</c:v>
                </c:pt>
                <c:pt idx="121">
                  <c:v>24.596747752497688</c:v>
                </c:pt>
                <c:pt idx="122">
                  <c:v>24.698178070456937</c:v>
                </c:pt>
                <c:pt idx="123">
                  <c:v>24.79919353527449</c:v>
                </c:pt>
                <c:pt idx="124">
                  <c:v>24.899799195977465</c:v>
                </c:pt>
                <c:pt idx="125">
                  <c:v>25</c:v>
                </c:pt>
                <c:pt idx="126">
                  <c:v>25.099800796022265</c:v>
                </c:pt>
                <c:pt idx="127">
                  <c:v>25.199206336708304</c:v>
                </c:pt>
                <c:pt idx="128">
                  <c:v>25.298221281347036</c:v>
                </c:pt>
                <c:pt idx="129">
                  <c:v>25.396850198400589</c:v>
                </c:pt>
                <c:pt idx="130">
                  <c:v>25.495097567963924</c:v>
                </c:pt>
                <c:pt idx="131">
                  <c:v>25.592967784139454</c:v>
                </c:pt>
                <c:pt idx="132">
                  <c:v>25.690465157330259</c:v>
                </c:pt>
                <c:pt idx="133">
                  <c:v>25.787593916455254</c:v>
                </c:pt>
                <c:pt idx="134">
                  <c:v>25.88435821108957</c:v>
                </c:pt>
                <c:pt idx="135">
                  <c:v>25.98076211353316</c:v>
                </c:pt>
                <c:pt idx="136">
                  <c:v>26.076809620810597</c:v>
                </c:pt>
                <c:pt idx="137">
                  <c:v>26.172504656604801</c:v>
                </c:pt>
                <c:pt idx="138">
                  <c:v>26.267851073127396</c:v>
                </c:pt>
                <c:pt idx="139">
                  <c:v>26.362852652928137</c:v>
                </c:pt>
                <c:pt idx="140">
                  <c:v>26.457513110645905</c:v>
                </c:pt>
                <c:pt idx="141">
                  <c:v>26.551836094703507</c:v>
                </c:pt>
                <c:pt idx="142">
                  <c:v>26.645825188948457</c:v>
                </c:pt>
                <c:pt idx="143">
                  <c:v>26.739483914241877</c:v>
                </c:pt>
                <c:pt idx="144">
                  <c:v>26.832815729997478</c:v>
                </c:pt>
                <c:pt idx="145">
                  <c:v>26.92582403567252</c:v>
                </c:pt>
                <c:pt idx="146">
                  <c:v>27.018512172212592</c:v>
                </c:pt>
                <c:pt idx="147">
                  <c:v>27.110883423451916</c:v>
                </c:pt>
                <c:pt idx="148">
                  <c:v>27.202941017470888</c:v>
                </c:pt>
                <c:pt idx="149">
                  <c:v>27.294688127912362</c:v>
                </c:pt>
                <c:pt idx="150">
                  <c:v>27.386127875258307</c:v>
                </c:pt>
                <c:pt idx="151">
                  <c:v>27.477263328068172</c:v>
                </c:pt>
                <c:pt idx="152">
                  <c:v>27.568097504180443</c:v>
                </c:pt>
                <c:pt idx="153">
                  <c:v>27.658633371878661</c:v>
                </c:pt>
                <c:pt idx="154">
                  <c:v>27.748873851023216</c:v>
                </c:pt>
                <c:pt idx="155">
                  <c:v>27.838821814150108</c:v>
                </c:pt>
                <c:pt idx="156">
                  <c:v>27.928480087537881</c:v>
                </c:pt>
                <c:pt idx="157">
                  <c:v>28.0178514522438</c:v>
                </c:pt>
                <c:pt idx="158">
                  <c:v>28.106938645110393</c:v>
                </c:pt>
                <c:pt idx="159">
                  <c:v>28.195744359743369</c:v>
                </c:pt>
                <c:pt idx="160">
                  <c:v>28.284271247461902</c:v>
                </c:pt>
                <c:pt idx="161">
                  <c:v>28.372521918222215</c:v>
                </c:pt>
                <c:pt idx="162">
                  <c:v>28.460498941515414</c:v>
                </c:pt>
                <c:pt idx="163">
                  <c:v>28.548204847240395</c:v>
                </c:pt>
                <c:pt idx="164">
                  <c:v>28.635642126552707</c:v>
                </c:pt>
                <c:pt idx="165">
                  <c:v>28.722813232690143</c:v>
                </c:pt>
                <c:pt idx="166">
                  <c:v>28.809720581775867</c:v>
                </c:pt>
                <c:pt idx="167">
                  <c:v>28.89636655359978</c:v>
                </c:pt>
                <c:pt idx="168">
                  <c:v>28.982753492378876</c:v>
                </c:pt>
                <c:pt idx="169">
                  <c:v>29.068883707497267</c:v>
                </c:pt>
                <c:pt idx="170">
                  <c:v>29.154759474226502</c:v>
                </c:pt>
                <c:pt idx="171">
                  <c:v>29.240383034426891</c:v>
                </c:pt>
                <c:pt idx="172">
                  <c:v>29.32575659723036</c:v>
                </c:pt>
                <c:pt idx="173">
                  <c:v>29.410882339705484</c:v>
                </c:pt>
                <c:pt idx="174">
                  <c:v>29.49576240750525</c:v>
                </c:pt>
                <c:pt idx="175">
                  <c:v>29.58039891549808</c:v>
                </c:pt>
                <c:pt idx="176">
                  <c:v>29.664793948382652</c:v>
                </c:pt>
                <c:pt idx="177">
                  <c:v>29.748949561287034</c:v>
                </c:pt>
                <c:pt idx="178">
                  <c:v>29.832867780352597</c:v>
                </c:pt>
                <c:pt idx="179">
                  <c:v>29.916550603303182</c:v>
                </c:pt>
                <c:pt idx="180">
                  <c:v>30</c:v>
                </c:pt>
                <c:pt idx="181">
                  <c:v>30.083217912982647</c:v>
                </c:pt>
                <c:pt idx="182">
                  <c:v>30.166206257996713</c:v>
                </c:pt>
                <c:pt idx="183">
                  <c:v>30.248966924508348</c:v>
                </c:pt>
                <c:pt idx="184">
                  <c:v>30.331501776206203</c:v>
                </c:pt>
                <c:pt idx="185">
                  <c:v>30.413812651491099</c:v>
                </c:pt>
                <c:pt idx="186">
                  <c:v>30.495901363953813</c:v>
                </c:pt>
                <c:pt idx="187">
                  <c:v>30.577769702841312</c:v>
                </c:pt>
                <c:pt idx="188">
                  <c:v>30.659419433511783</c:v>
                </c:pt>
                <c:pt idx="189">
                  <c:v>30.740852297878796</c:v>
                </c:pt>
                <c:pt idx="190">
                  <c:v>30.822070014844883</c:v>
                </c:pt>
                <c:pt idx="191">
                  <c:v>30.903074280724887</c:v>
                </c:pt>
                <c:pt idx="192">
                  <c:v>30.983866769659336</c:v>
                </c:pt>
                <c:pt idx="193">
                  <c:v>31.064449134018133</c:v>
                </c:pt>
                <c:pt idx="194">
                  <c:v>31.144823004794873</c:v>
                </c:pt>
                <c:pt idx="195">
                  <c:v>31.22498999199199</c:v>
                </c:pt>
                <c:pt idx="196">
                  <c:v>31.304951684997057</c:v>
                </c:pt>
                <c:pt idx="197">
                  <c:v>31.384709652950431</c:v>
                </c:pt>
                <c:pt idx="198">
                  <c:v>31.464265445104548</c:v>
                </c:pt>
                <c:pt idx="199">
                  <c:v>31.54362059117501</c:v>
                </c:pt>
                <c:pt idx="200">
                  <c:v>31.622776601683793</c:v>
                </c:pt>
                <c:pt idx="201">
                  <c:v>31.701734968294716</c:v>
                </c:pt>
                <c:pt idx="202">
                  <c:v>31.780497164141408</c:v>
                </c:pt>
                <c:pt idx="203">
                  <c:v>31.859064644147981</c:v>
                </c:pt>
                <c:pt idx="204">
                  <c:v>31.937438845342623</c:v>
                </c:pt>
                <c:pt idx="205">
                  <c:v>32.015621187164243</c:v>
                </c:pt>
                <c:pt idx="206">
                  <c:v>32.093613071762427</c:v>
                </c:pt>
                <c:pt idx="207">
                  <c:v>32.171415884290823</c:v>
                </c:pt>
                <c:pt idx="208">
                  <c:v>32.249030993194197</c:v>
                </c:pt>
                <c:pt idx="209">
                  <c:v>32.326459750489228</c:v>
                </c:pt>
                <c:pt idx="210">
                  <c:v>32.403703492039298</c:v>
                </c:pt>
                <c:pt idx="211">
                  <c:v>32.480763537823428</c:v>
                </c:pt>
                <c:pt idx="212">
                  <c:v>32.557641192199412</c:v>
                </c:pt>
                <c:pt idx="213">
                  <c:v>32.634337744161442</c:v>
                </c:pt>
                <c:pt idx="214">
                  <c:v>32.710854467592249</c:v>
                </c:pt>
                <c:pt idx="215">
                  <c:v>32.787192621510002</c:v>
                </c:pt>
                <c:pt idx="216">
                  <c:v>32.863353450309965</c:v>
                </c:pt>
                <c:pt idx="217">
                  <c:v>32.939338184001208</c:v>
                </c:pt>
                <c:pt idx="218">
                  <c:v>33.015148038438355</c:v>
                </c:pt>
                <c:pt idx="219">
                  <c:v>33.090784215548595</c:v>
                </c:pt>
                <c:pt idx="220">
                  <c:v>33.166247903554002</c:v>
                </c:pt>
                <c:pt idx="221">
                  <c:v>33.241540277189323</c:v>
                </c:pt>
                <c:pt idx="222">
                  <c:v>33.316662497915367</c:v>
                </c:pt>
                <c:pt idx="223">
                  <c:v>33.391615714128001</c:v>
                </c:pt>
                <c:pt idx="224">
                  <c:v>33.466401061363023</c:v>
                </c:pt>
                <c:pt idx="225">
                  <c:v>33.541019662496844</c:v>
                </c:pt>
                <c:pt idx="226">
                  <c:v>33.61547262794322</c:v>
                </c:pt>
                <c:pt idx="227">
                  <c:v>33.689761055846034</c:v>
                </c:pt>
                <c:pt idx="228">
                  <c:v>33.763886032268267</c:v>
                </c:pt>
                <c:pt idx="229">
                  <c:v>33.837848631377263</c:v>
                </c:pt>
                <c:pt idx="230">
                  <c:v>33.911649915626342</c:v>
                </c:pt>
                <c:pt idx="231">
                  <c:v>33.985290935932859</c:v>
                </c:pt>
                <c:pt idx="232">
                  <c:v>34.058772731852805</c:v>
                </c:pt>
                <c:pt idx="233">
                  <c:v>34.132096331752024</c:v>
                </c:pt>
                <c:pt idx="234">
                  <c:v>34.205262752974143</c:v>
                </c:pt>
                <c:pt idx="235">
                  <c:v>34.278273002005221</c:v>
                </c:pt>
                <c:pt idx="236">
                  <c:v>34.351128074635334</c:v>
                </c:pt>
                <c:pt idx="237">
                  <c:v>34.423828956117013</c:v>
                </c:pt>
                <c:pt idx="238">
                  <c:v>34.496376621320678</c:v>
                </c:pt>
                <c:pt idx="239">
                  <c:v>34.568772034887211</c:v>
                </c:pt>
                <c:pt idx="240">
                  <c:v>34.641016151377549</c:v>
                </c:pt>
                <c:pt idx="241">
                  <c:v>34.713109915419565</c:v>
                </c:pt>
                <c:pt idx="242">
                  <c:v>34.785054261852174</c:v>
                </c:pt>
                <c:pt idx="243">
                  <c:v>34.856850115866749</c:v>
                </c:pt>
                <c:pt idx="244">
                  <c:v>34.928498393145958</c:v>
                </c:pt>
                <c:pt idx="245">
                  <c:v>35</c:v>
                </c:pt>
                <c:pt idx="246">
                  <c:v>35.071355833500363</c:v>
                </c:pt>
                <c:pt idx="247">
                  <c:v>35.142566781611158</c:v>
                </c:pt>
                <c:pt idx="248">
                  <c:v>35.213633723318019</c:v>
                </c:pt>
                <c:pt idx="249">
                  <c:v>35.284557528754704</c:v>
                </c:pt>
                <c:pt idx="250">
                  <c:v>35.355339059327378</c:v>
                </c:pt>
                <c:pt idx="251">
                  <c:v>35.425979167836701</c:v>
                </c:pt>
                <c:pt idx="252">
                  <c:v>35.496478698597699</c:v>
                </c:pt>
                <c:pt idx="253">
                  <c:v>35.566838487557476</c:v>
                </c:pt>
                <c:pt idx="254">
                  <c:v>35.637059362410923</c:v>
                </c:pt>
                <c:pt idx="255">
                  <c:v>35.707142142714247</c:v>
                </c:pt>
                <c:pt idx="256">
                  <c:v>35.777087639996637</c:v>
                </c:pt>
                <c:pt idx="257">
                  <c:v>35.846896657869841</c:v>
                </c:pt>
                <c:pt idx="258">
                  <c:v>35.91656999213594</c:v>
                </c:pt>
                <c:pt idx="259">
                  <c:v>35.986108430893161</c:v>
                </c:pt>
                <c:pt idx="260">
                  <c:v>36.055512754639892</c:v>
                </c:pt>
                <c:pt idx="261">
                  <c:v>36.124783736376884</c:v>
                </c:pt>
                <c:pt idx="262">
                  <c:v>36.193922141707716</c:v>
                </c:pt>
                <c:pt idx="263">
                  <c:v>36.262928728937489</c:v>
                </c:pt>
                <c:pt idx="264">
                  <c:v>36.331804249169899</c:v>
                </c:pt>
                <c:pt idx="265">
                  <c:v>36.400549446402593</c:v>
                </c:pt>
                <c:pt idx="266">
                  <c:v>36.469165057620941</c:v>
                </c:pt>
                <c:pt idx="267">
                  <c:v>36.537651812890218</c:v>
                </c:pt>
                <c:pt idx="268">
                  <c:v>36.606010435446251</c:v>
                </c:pt>
                <c:pt idx="269">
                  <c:v>36.674241641784498</c:v>
                </c:pt>
                <c:pt idx="270">
                  <c:v>36.742346141747674</c:v>
                </c:pt>
                <c:pt idx="271">
                  <c:v>36.810324638611924</c:v>
                </c:pt>
                <c:pt idx="272">
                  <c:v>36.878177829171548</c:v>
                </c:pt>
                <c:pt idx="273">
                  <c:v>36.945906403822335</c:v>
                </c:pt>
                <c:pt idx="274">
                  <c:v>37.013511046643494</c:v>
                </c:pt>
                <c:pt idx="275">
                  <c:v>37.080992435478315</c:v>
                </c:pt>
                <c:pt idx="276">
                  <c:v>37.148351242013419</c:v>
                </c:pt>
                <c:pt idx="277">
                  <c:v>37.215588131856791</c:v>
                </c:pt>
                <c:pt idx="278">
                  <c:v>37.282703764614496</c:v>
                </c:pt>
                <c:pt idx="279">
                  <c:v>37.349698793966198</c:v>
                </c:pt>
                <c:pt idx="280">
                  <c:v>37.416573867739416</c:v>
                </c:pt>
                <c:pt idx="281">
                  <c:v>37.483329627982627</c:v>
                </c:pt>
                <c:pt idx="282">
                  <c:v>37.549966711037172</c:v>
                </c:pt>
                <c:pt idx="283">
                  <c:v>37.616485747608053</c:v>
                </c:pt>
                <c:pt idx="284">
                  <c:v>37.682887362833547</c:v>
                </c:pt>
                <c:pt idx="285">
                  <c:v>37.749172176353746</c:v>
                </c:pt>
                <c:pt idx="286">
                  <c:v>37.815340802378074</c:v>
                </c:pt>
                <c:pt idx="287">
                  <c:v>37.881393849751625</c:v>
                </c:pt>
                <c:pt idx="288">
                  <c:v>37.947331922020552</c:v>
                </c:pt>
                <c:pt idx="289">
                  <c:v>38.013155617496423</c:v>
                </c:pt>
                <c:pt idx="290">
                  <c:v>38.078865529319543</c:v>
                </c:pt>
                <c:pt idx="291">
                  <c:v>38.144462245521304</c:v>
                </c:pt>
                <c:pt idx="292">
                  <c:v>38.209946349085598</c:v>
                </c:pt>
                <c:pt idx="293">
                  <c:v>38.275318418009277</c:v>
                </c:pt>
                <c:pt idx="294">
                  <c:v>38.340579025361627</c:v>
                </c:pt>
                <c:pt idx="295">
                  <c:v>38.40572873934304</c:v>
                </c:pt>
                <c:pt idx="296">
                  <c:v>38.470768123342687</c:v>
                </c:pt>
                <c:pt idx="297">
                  <c:v>38.535697735995385</c:v>
                </c:pt>
                <c:pt idx="298">
                  <c:v>38.600518131237564</c:v>
                </c:pt>
                <c:pt idx="299">
                  <c:v>38.665229858362409</c:v>
                </c:pt>
                <c:pt idx="300">
                  <c:v>38.729833462074168</c:v>
                </c:pt>
                <c:pt idx="301">
                  <c:v>38.794329482541649</c:v>
                </c:pt>
                <c:pt idx="302">
                  <c:v>38.858718455450898</c:v>
                </c:pt>
                <c:pt idx="303">
                  <c:v>38.923000912057127</c:v>
                </c:pt>
                <c:pt idx="304">
                  <c:v>38.987177379235852</c:v>
                </c:pt>
                <c:pt idx="305">
                  <c:v>39.05124837953327</c:v>
                </c:pt>
                <c:pt idx="306">
                  <c:v>39.11521443121589</c:v>
                </c:pt>
                <c:pt idx="307">
                  <c:v>39.179076048319466</c:v>
                </c:pt>
                <c:pt idx="308">
                  <c:v>39.242833740697165</c:v>
                </c:pt>
                <c:pt idx="309">
                  <c:v>39.306488014067092</c:v>
                </c:pt>
                <c:pt idx="310">
                  <c:v>39.370039370059054</c:v>
                </c:pt>
                <c:pt idx="311">
                  <c:v>39.433488306260706</c:v>
                </c:pt>
                <c:pt idx="312">
                  <c:v>39.496835316262995</c:v>
                </c:pt>
                <c:pt idx="313">
                  <c:v>39.560080889704963</c:v>
                </c:pt>
                <c:pt idx="314">
                  <c:v>39.623225512317902</c:v>
                </c:pt>
                <c:pt idx="315">
                  <c:v>39.686269665968858</c:v>
                </c:pt>
                <c:pt idx="316">
                  <c:v>39.749213828703581</c:v>
                </c:pt>
                <c:pt idx="317">
                  <c:v>39.812058474788763</c:v>
                </c:pt>
                <c:pt idx="318">
                  <c:v>39.874804074753769</c:v>
                </c:pt>
                <c:pt idx="319">
                  <c:v>39.937451095431719</c:v>
                </c:pt>
                <c:pt idx="320">
                  <c:v>40</c:v>
                </c:pt>
                <c:pt idx="321">
                  <c:v>40.06245124802026</c:v>
                </c:pt>
                <c:pt idx="322">
                  <c:v>40.124805295477756</c:v>
                </c:pt>
                <c:pt idx="323">
                  <c:v>40.18706259482024</c:v>
                </c:pt>
                <c:pt idx="324">
                  <c:v>40.249223594996216</c:v>
                </c:pt>
                <c:pt idx="325">
                  <c:v>40.311288741492746</c:v>
                </c:pt>
                <c:pt idx="326">
                  <c:v>40.373258476372698</c:v>
                </c:pt>
                <c:pt idx="327">
                  <c:v>40.435133238311458</c:v>
                </c:pt>
                <c:pt idx="328">
                  <c:v>40.496913462633174</c:v>
                </c:pt>
                <c:pt idx="329">
                  <c:v>40.558599581346492</c:v>
                </c:pt>
                <c:pt idx="330">
                  <c:v>40.620192023179804</c:v>
                </c:pt>
                <c:pt idx="331">
                  <c:v>40.681691213615984</c:v>
                </c:pt>
                <c:pt idx="332">
                  <c:v>40.743097574926722</c:v>
                </c:pt>
                <c:pt idx="333">
                  <c:v>40.80441152620633</c:v>
                </c:pt>
                <c:pt idx="334">
                  <c:v>40.865633483405098</c:v>
                </c:pt>
                <c:pt idx="335">
                  <c:v>40.926763859362246</c:v>
                </c:pt>
                <c:pt idx="336">
                  <c:v>40.987803063838392</c:v>
                </c:pt>
                <c:pt idx="337">
                  <c:v>41.048751503547585</c:v>
                </c:pt>
                <c:pt idx="338">
                  <c:v>41.109609582188931</c:v>
                </c:pt>
                <c:pt idx="339">
                  <c:v>41.1703777004778</c:v>
                </c:pt>
                <c:pt idx="340">
                  <c:v>41.231056256176608</c:v>
                </c:pt>
                <c:pt idx="341">
                  <c:v>41.291645644125154</c:v>
                </c:pt>
                <c:pt idx="342">
                  <c:v>41.352146256270665</c:v>
                </c:pt>
                <c:pt idx="343">
                  <c:v>41.41255848169731</c:v>
                </c:pt>
                <c:pt idx="344">
                  <c:v>41.47288270665544</c:v>
                </c:pt>
                <c:pt idx="345">
                  <c:v>41.533119314590373</c:v>
                </c:pt>
                <c:pt idx="346">
                  <c:v>41.593268686170845</c:v>
                </c:pt>
                <c:pt idx="347">
                  <c:v>41.653331199317059</c:v>
                </c:pt>
                <c:pt idx="348">
                  <c:v>41.71330722922842</c:v>
                </c:pt>
                <c:pt idx="349">
                  <c:v>41.773197148410844</c:v>
                </c:pt>
                <c:pt idx="350">
                  <c:v>41.83300132670378</c:v>
                </c:pt>
                <c:pt idx="351">
                  <c:v>41.892720131306824</c:v>
                </c:pt>
                <c:pt idx="352">
                  <c:v>41.952353926806062</c:v>
                </c:pt>
                <c:pt idx="353">
                  <c:v>42.01190307520001</c:v>
                </c:pt>
                <c:pt idx="354">
                  <c:v>42.071367935925259</c:v>
                </c:pt>
                <c:pt idx="355">
                  <c:v>42.130748865881792</c:v>
                </c:pt>
                <c:pt idx="356">
                  <c:v>42.190046219457976</c:v>
                </c:pt>
                <c:pt idx="357">
                  <c:v>42.249260348555218</c:v>
                </c:pt>
                <c:pt idx="358">
                  <c:v>42.30839160261236</c:v>
                </c:pt>
                <c:pt idx="359">
                  <c:v>42.367440328629719</c:v>
                </c:pt>
                <c:pt idx="360">
                  <c:v>42.426406871192853</c:v>
                </c:pt>
              </c:numCache>
            </c:numRef>
          </c:xVal>
          <c:yVal>
            <c:numRef>
              <c:f>CC1R1T2!$G$406:$G$766</c:f>
              <c:numCache>
                <c:formatCode>General</c:formatCode>
                <c:ptCount val="36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5.2999999999999999E-2</c:v>
                </c:pt>
                <c:pt idx="70">
                  <c:v>5.2999999999999999E-2</c:v>
                </c:pt>
                <c:pt idx="71">
                  <c:v>0.105</c:v>
                </c:pt>
                <c:pt idx="72">
                  <c:v>0.105</c:v>
                </c:pt>
                <c:pt idx="73">
                  <c:v>0.21099999999999999</c:v>
                </c:pt>
                <c:pt idx="74">
                  <c:v>0.158</c:v>
                </c:pt>
                <c:pt idx="75">
                  <c:v>0.21099999999999999</c:v>
                </c:pt>
                <c:pt idx="76">
                  <c:v>0.26300000000000001</c:v>
                </c:pt>
                <c:pt idx="77">
                  <c:v>0.316</c:v>
                </c:pt>
                <c:pt idx="78">
                  <c:v>0.316</c:v>
                </c:pt>
                <c:pt idx="79">
                  <c:v>0.316</c:v>
                </c:pt>
                <c:pt idx="80">
                  <c:v>0.36899999999999999</c:v>
                </c:pt>
                <c:pt idx="81">
                  <c:v>0.36899999999999999</c:v>
                </c:pt>
                <c:pt idx="82">
                  <c:v>0.42099999999999999</c:v>
                </c:pt>
                <c:pt idx="83">
                  <c:v>0.36899999999999999</c:v>
                </c:pt>
                <c:pt idx="84">
                  <c:v>0.42099999999999999</c:v>
                </c:pt>
                <c:pt idx="85">
                  <c:v>0.47399999999999998</c:v>
                </c:pt>
                <c:pt idx="86">
                  <c:v>0.42099999999999999</c:v>
                </c:pt>
                <c:pt idx="87">
                  <c:v>0.47399999999999998</c:v>
                </c:pt>
                <c:pt idx="88">
                  <c:v>0.52700000000000002</c:v>
                </c:pt>
                <c:pt idx="89">
                  <c:v>0.47399999999999998</c:v>
                </c:pt>
                <c:pt idx="90">
                  <c:v>0.52700000000000002</c:v>
                </c:pt>
                <c:pt idx="91">
                  <c:v>0.63200000000000001</c:v>
                </c:pt>
                <c:pt idx="92">
                  <c:v>0.63200000000000001</c:v>
                </c:pt>
                <c:pt idx="93">
                  <c:v>0.68500000000000005</c:v>
                </c:pt>
                <c:pt idx="94">
                  <c:v>0.68500000000000005</c:v>
                </c:pt>
                <c:pt idx="95">
                  <c:v>0.68500000000000005</c:v>
                </c:pt>
                <c:pt idx="96">
                  <c:v>0.63200000000000001</c:v>
                </c:pt>
                <c:pt idx="97">
                  <c:v>0.73699999999999999</c:v>
                </c:pt>
                <c:pt idx="98">
                  <c:v>0.73699999999999999</c:v>
                </c:pt>
                <c:pt idx="99">
                  <c:v>0.79</c:v>
                </c:pt>
                <c:pt idx="100">
                  <c:v>0.73699999999999999</c:v>
                </c:pt>
                <c:pt idx="101">
                  <c:v>0.79</c:v>
                </c:pt>
                <c:pt idx="102">
                  <c:v>0.84299999999999997</c:v>
                </c:pt>
                <c:pt idx="103">
                  <c:v>0.89500000000000002</c:v>
                </c:pt>
                <c:pt idx="104">
                  <c:v>1.0009999999999999</c:v>
                </c:pt>
                <c:pt idx="105">
                  <c:v>0.89500000000000002</c:v>
                </c:pt>
                <c:pt idx="106">
                  <c:v>1.0009999999999999</c:v>
                </c:pt>
                <c:pt idx="107">
                  <c:v>1.0009999999999999</c:v>
                </c:pt>
                <c:pt idx="108">
                  <c:v>1.0529999999999999</c:v>
                </c:pt>
                <c:pt idx="109">
                  <c:v>0.94799999999999995</c:v>
                </c:pt>
                <c:pt idx="110">
                  <c:v>1.0009999999999999</c:v>
                </c:pt>
                <c:pt idx="111">
                  <c:v>1.0009999999999999</c:v>
                </c:pt>
                <c:pt idx="112">
                  <c:v>1.0529999999999999</c:v>
                </c:pt>
                <c:pt idx="113">
                  <c:v>1.0009999999999999</c:v>
                </c:pt>
                <c:pt idx="114">
                  <c:v>1.159</c:v>
                </c:pt>
                <c:pt idx="115">
                  <c:v>1.1060000000000001</c:v>
                </c:pt>
                <c:pt idx="116">
                  <c:v>1.2110000000000001</c:v>
                </c:pt>
                <c:pt idx="117">
                  <c:v>1.2110000000000001</c:v>
                </c:pt>
                <c:pt idx="118">
                  <c:v>1.159</c:v>
                </c:pt>
                <c:pt idx="119">
                  <c:v>1.2110000000000001</c:v>
                </c:pt>
                <c:pt idx="120">
                  <c:v>1.2110000000000001</c:v>
                </c:pt>
                <c:pt idx="121">
                  <c:v>1.264</c:v>
                </c:pt>
                <c:pt idx="122">
                  <c:v>1.264</c:v>
                </c:pt>
                <c:pt idx="123">
                  <c:v>1.264</c:v>
                </c:pt>
                <c:pt idx="124">
                  <c:v>1.4219999999999999</c:v>
                </c:pt>
                <c:pt idx="125">
                  <c:v>1.4219999999999999</c:v>
                </c:pt>
                <c:pt idx="126">
                  <c:v>1.369</c:v>
                </c:pt>
                <c:pt idx="127">
                  <c:v>1.4219999999999999</c:v>
                </c:pt>
                <c:pt idx="128">
                  <c:v>1.5269999999999999</c:v>
                </c:pt>
                <c:pt idx="129">
                  <c:v>1.4750000000000001</c:v>
                </c:pt>
                <c:pt idx="130">
                  <c:v>1.4219999999999999</c:v>
                </c:pt>
                <c:pt idx="131">
                  <c:v>1.4219999999999999</c:v>
                </c:pt>
                <c:pt idx="132">
                  <c:v>1.4750000000000001</c:v>
                </c:pt>
                <c:pt idx="133">
                  <c:v>1.58</c:v>
                </c:pt>
                <c:pt idx="134">
                  <c:v>1.4750000000000001</c:v>
                </c:pt>
                <c:pt idx="135">
                  <c:v>1.5269999999999999</c:v>
                </c:pt>
                <c:pt idx="136">
                  <c:v>1.58</c:v>
                </c:pt>
                <c:pt idx="137">
                  <c:v>1.58</c:v>
                </c:pt>
                <c:pt idx="138">
                  <c:v>1.6319999999999999</c:v>
                </c:pt>
                <c:pt idx="139">
                  <c:v>1.6319999999999999</c:v>
                </c:pt>
                <c:pt idx="140">
                  <c:v>1.79</c:v>
                </c:pt>
                <c:pt idx="141">
                  <c:v>1.6319999999999999</c:v>
                </c:pt>
                <c:pt idx="142">
                  <c:v>1.738</c:v>
                </c:pt>
                <c:pt idx="143">
                  <c:v>1.843</c:v>
                </c:pt>
                <c:pt idx="144">
                  <c:v>1.738</c:v>
                </c:pt>
                <c:pt idx="145">
                  <c:v>1.6850000000000001</c:v>
                </c:pt>
                <c:pt idx="146">
                  <c:v>1.738</c:v>
                </c:pt>
                <c:pt idx="147">
                  <c:v>1.843</c:v>
                </c:pt>
                <c:pt idx="148">
                  <c:v>1.79</c:v>
                </c:pt>
                <c:pt idx="149">
                  <c:v>1.79</c:v>
                </c:pt>
                <c:pt idx="150">
                  <c:v>1.843</c:v>
                </c:pt>
                <c:pt idx="151">
                  <c:v>1.948</c:v>
                </c:pt>
                <c:pt idx="152">
                  <c:v>1.8959999999999999</c:v>
                </c:pt>
                <c:pt idx="153">
                  <c:v>1.8959999999999999</c:v>
                </c:pt>
                <c:pt idx="154">
                  <c:v>1.948</c:v>
                </c:pt>
                <c:pt idx="155">
                  <c:v>2.0009999999999999</c:v>
                </c:pt>
                <c:pt idx="156">
                  <c:v>2.1059999999999999</c:v>
                </c:pt>
                <c:pt idx="157">
                  <c:v>2.0009999999999999</c:v>
                </c:pt>
                <c:pt idx="158">
                  <c:v>2.0009999999999999</c:v>
                </c:pt>
                <c:pt idx="159">
                  <c:v>2.1059999999999999</c:v>
                </c:pt>
                <c:pt idx="160">
                  <c:v>2.1589999999999998</c:v>
                </c:pt>
                <c:pt idx="161">
                  <c:v>2.1589999999999998</c:v>
                </c:pt>
                <c:pt idx="162">
                  <c:v>2.0539999999999998</c:v>
                </c:pt>
                <c:pt idx="163">
                  <c:v>2.1589999999999998</c:v>
                </c:pt>
                <c:pt idx="164">
                  <c:v>2.1059999999999999</c:v>
                </c:pt>
                <c:pt idx="165">
                  <c:v>2.1589999999999998</c:v>
                </c:pt>
                <c:pt idx="166">
                  <c:v>2.0539999999999998</c:v>
                </c:pt>
                <c:pt idx="167">
                  <c:v>2.1059999999999999</c:v>
                </c:pt>
                <c:pt idx="168">
                  <c:v>2.2120000000000002</c:v>
                </c:pt>
                <c:pt idx="169">
                  <c:v>2.1589999999999998</c:v>
                </c:pt>
                <c:pt idx="170">
                  <c:v>2.2639999999999998</c:v>
                </c:pt>
                <c:pt idx="171">
                  <c:v>2.2639999999999998</c:v>
                </c:pt>
                <c:pt idx="172">
                  <c:v>2.2120000000000002</c:v>
                </c:pt>
                <c:pt idx="173">
                  <c:v>2.37</c:v>
                </c:pt>
                <c:pt idx="174">
                  <c:v>2.37</c:v>
                </c:pt>
                <c:pt idx="175">
                  <c:v>2.3170000000000002</c:v>
                </c:pt>
                <c:pt idx="176">
                  <c:v>2.3170000000000002</c:v>
                </c:pt>
                <c:pt idx="177">
                  <c:v>2.3170000000000002</c:v>
                </c:pt>
                <c:pt idx="178">
                  <c:v>2.3170000000000002</c:v>
                </c:pt>
                <c:pt idx="179">
                  <c:v>2.37</c:v>
                </c:pt>
                <c:pt idx="180">
                  <c:v>2.4220000000000002</c:v>
                </c:pt>
                <c:pt idx="181">
                  <c:v>2.4220000000000002</c:v>
                </c:pt>
                <c:pt idx="182">
                  <c:v>2.4750000000000001</c:v>
                </c:pt>
                <c:pt idx="183">
                  <c:v>2.4750000000000001</c:v>
                </c:pt>
                <c:pt idx="184">
                  <c:v>2.528</c:v>
                </c:pt>
                <c:pt idx="185">
                  <c:v>2.528</c:v>
                </c:pt>
                <c:pt idx="186">
                  <c:v>2.4750000000000001</c:v>
                </c:pt>
                <c:pt idx="187">
                  <c:v>2.58</c:v>
                </c:pt>
                <c:pt idx="188">
                  <c:v>2.528</c:v>
                </c:pt>
                <c:pt idx="189">
                  <c:v>2.58</c:v>
                </c:pt>
                <c:pt idx="190">
                  <c:v>2.633</c:v>
                </c:pt>
                <c:pt idx="191">
                  <c:v>2.6859999999999999</c:v>
                </c:pt>
                <c:pt idx="192">
                  <c:v>2.6859999999999999</c:v>
                </c:pt>
                <c:pt idx="193">
                  <c:v>2.6859999999999999</c:v>
                </c:pt>
                <c:pt idx="194">
                  <c:v>2.6859999999999999</c:v>
                </c:pt>
                <c:pt idx="195">
                  <c:v>2.6859999999999999</c:v>
                </c:pt>
                <c:pt idx="196">
                  <c:v>2.738</c:v>
                </c:pt>
                <c:pt idx="197">
                  <c:v>2.7909999999999999</c:v>
                </c:pt>
                <c:pt idx="198">
                  <c:v>2.738</c:v>
                </c:pt>
                <c:pt idx="199">
                  <c:v>2.7909999999999999</c:v>
                </c:pt>
                <c:pt idx="200">
                  <c:v>2.738</c:v>
                </c:pt>
                <c:pt idx="201">
                  <c:v>2.7909999999999999</c:v>
                </c:pt>
                <c:pt idx="202">
                  <c:v>2.8439999999999999</c:v>
                </c:pt>
                <c:pt idx="203">
                  <c:v>2.8439999999999999</c:v>
                </c:pt>
                <c:pt idx="204">
                  <c:v>2.8959999999999999</c:v>
                </c:pt>
                <c:pt idx="205">
                  <c:v>2.8959999999999999</c:v>
                </c:pt>
                <c:pt idx="206">
                  <c:v>3.0019999999999998</c:v>
                </c:pt>
                <c:pt idx="207">
                  <c:v>2.9489999999999998</c:v>
                </c:pt>
                <c:pt idx="208">
                  <c:v>3.0019999999999998</c:v>
                </c:pt>
                <c:pt idx="209">
                  <c:v>2.8959999999999999</c:v>
                </c:pt>
                <c:pt idx="210">
                  <c:v>3.0019999999999998</c:v>
                </c:pt>
                <c:pt idx="211">
                  <c:v>3.0539999999999998</c:v>
                </c:pt>
                <c:pt idx="212">
                  <c:v>3.0539999999999998</c:v>
                </c:pt>
                <c:pt idx="213">
                  <c:v>2.9489999999999998</c:v>
                </c:pt>
                <c:pt idx="214">
                  <c:v>2.9489999999999998</c:v>
                </c:pt>
                <c:pt idx="215">
                  <c:v>3.0019999999999998</c:v>
                </c:pt>
                <c:pt idx="216">
                  <c:v>3.0539999999999998</c:v>
                </c:pt>
                <c:pt idx="217">
                  <c:v>3.0019999999999998</c:v>
                </c:pt>
                <c:pt idx="218">
                  <c:v>3.0019999999999998</c:v>
                </c:pt>
                <c:pt idx="219">
                  <c:v>3.1070000000000002</c:v>
                </c:pt>
                <c:pt idx="220">
                  <c:v>3.1070000000000002</c:v>
                </c:pt>
                <c:pt idx="221">
                  <c:v>3.2120000000000002</c:v>
                </c:pt>
                <c:pt idx="222">
                  <c:v>3.16</c:v>
                </c:pt>
                <c:pt idx="223">
                  <c:v>3.2120000000000002</c:v>
                </c:pt>
                <c:pt idx="224">
                  <c:v>3.2650000000000001</c:v>
                </c:pt>
                <c:pt idx="225">
                  <c:v>3.2120000000000002</c:v>
                </c:pt>
                <c:pt idx="226">
                  <c:v>3.16</c:v>
                </c:pt>
                <c:pt idx="227">
                  <c:v>3.2650000000000001</c:v>
                </c:pt>
                <c:pt idx="228">
                  <c:v>3.3180000000000001</c:v>
                </c:pt>
                <c:pt idx="229">
                  <c:v>3.2650000000000001</c:v>
                </c:pt>
                <c:pt idx="230">
                  <c:v>3.3180000000000001</c:v>
                </c:pt>
                <c:pt idx="231">
                  <c:v>3.2650000000000001</c:v>
                </c:pt>
                <c:pt idx="232">
                  <c:v>3.423</c:v>
                </c:pt>
                <c:pt idx="233">
                  <c:v>3.37</c:v>
                </c:pt>
                <c:pt idx="234">
                  <c:v>3.37</c:v>
                </c:pt>
                <c:pt idx="235">
                  <c:v>3.37</c:v>
                </c:pt>
                <c:pt idx="236">
                  <c:v>3.37</c:v>
                </c:pt>
                <c:pt idx="237">
                  <c:v>3.423</c:v>
                </c:pt>
                <c:pt idx="238">
                  <c:v>3.423</c:v>
                </c:pt>
                <c:pt idx="239">
                  <c:v>3.476</c:v>
                </c:pt>
                <c:pt idx="240">
                  <c:v>3.423</c:v>
                </c:pt>
                <c:pt idx="241">
                  <c:v>3.476</c:v>
                </c:pt>
                <c:pt idx="242">
                  <c:v>3.476</c:v>
                </c:pt>
                <c:pt idx="243">
                  <c:v>3.528</c:v>
                </c:pt>
                <c:pt idx="244">
                  <c:v>3.528</c:v>
                </c:pt>
                <c:pt idx="245">
                  <c:v>3.476</c:v>
                </c:pt>
                <c:pt idx="246">
                  <c:v>3.528</c:v>
                </c:pt>
                <c:pt idx="247">
                  <c:v>3.581</c:v>
                </c:pt>
                <c:pt idx="248">
                  <c:v>3.528</c:v>
                </c:pt>
                <c:pt idx="249">
                  <c:v>3.6339999999999999</c:v>
                </c:pt>
                <c:pt idx="250">
                  <c:v>3.528</c:v>
                </c:pt>
                <c:pt idx="251">
                  <c:v>3.6339999999999999</c:v>
                </c:pt>
                <c:pt idx="252">
                  <c:v>3.6859999999999999</c:v>
                </c:pt>
                <c:pt idx="253">
                  <c:v>3.581</c:v>
                </c:pt>
                <c:pt idx="254">
                  <c:v>3.581</c:v>
                </c:pt>
                <c:pt idx="255">
                  <c:v>3.6859999999999999</c:v>
                </c:pt>
                <c:pt idx="256">
                  <c:v>3.6339999999999999</c:v>
                </c:pt>
                <c:pt idx="257">
                  <c:v>3.7919999999999998</c:v>
                </c:pt>
                <c:pt idx="258">
                  <c:v>3.6859999999999999</c:v>
                </c:pt>
                <c:pt idx="259">
                  <c:v>3.6859999999999999</c:v>
                </c:pt>
                <c:pt idx="260">
                  <c:v>3.7389999999999999</c:v>
                </c:pt>
                <c:pt idx="261">
                  <c:v>3.8439999999999999</c:v>
                </c:pt>
                <c:pt idx="262">
                  <c:v>3.7389999999999999</c:v>
                </c:pt>
                <c:pt idx="263">
                  <c:v>3.8439999999999999</c:v>
                </c:pt>
                <c:pt idx="264">
                  <c:v>3.8969999999999998</c:v>
                </c:pt>
                <c:pt idx="265">
                  <c:v>3.95</c:v>
                </c:pt>
                <c:pt idx="266">
                  <c:v>3.8969999999999998</c:v>
                </c:pt>
                <c:pt idx="267">
                  <c:v>3.95</c:v>
                </c:pt>
                <c:pt idx="268">
                  <c:v>3.8969999999999998</c:v>
                </c:pt>
                <c:pt idx="269">
                  <c:v>3.8969999999999998</c:v>
                </c:pt>
                <c:pt idx="270">
                  <c:v>3.8439999999999999</c:v>
                </c:pt>
                <c:pt idx="271">
                  <c:v>3.8969999999999998</c:v>
                </c:pt>
                <c:pt idx="272">
                  <c:v>4.0549999999999997</c:v>
                </c:pt>
                <c:pt idx="273">
                  <c:v>3.95</c:v>
                </c:pt>
                <c:pt idx="274">
                  <c:v>4.0549999999999997</c:v>
                </c:pt>
                <c:pt idx="275">
                  <c:v>4.0019999999999998</c:v>
                </c:pt>
                <c:pt idx="276">
                  <c:v>4.0019999999999998</c:v>
                </c:pt>
                <c:pt idx="277">
                  <c:v>3.95</c:v>
                </c:pt>
                <c:pt idx="278">
                  <c:v>4.0019999999999998</c:v>
                </c:pt>
                <c:pt idx="279">
                  <c:v>4.0549999999999997</c:v>
                </c:pt>
                <c:pt idx="280">
                  <c:v>4.0019999999999998</c:v>
                </c:pt>
                <c:pt idx="281">
                  <c:v>4.0549999999999997</c:v>
                </c:pt>
                <c:pt idx="282">
                  <c:v>4.0549999999999997</c:v>
                </c:pt>
                <c:pt idx="283">
                  <c:v>4.0549999999999997</c:v>
                </c:pt>
                <c:pt idx="284">
                  <c:v>4.16</c:v>
                </c:pt>
                <c:pt idx="285">
                  <c:v>4.16</c:v>
                </c:pt>
                <c:pt idx="286">
                  <c:v>4.16</c:v>
                </c:pt>
                <c:pt idx="287">
                  <c:v>4.16</c:v>
                </c:pt>
                <c:pt idx="288">
                  <c:v>4.0549999999999997</c:v>
                </c:pt>
                <c:pt idx="289">
                  <c:v>4.266</c:v>
                </c:pt>
                <c:pt idx="290">
                  <c:v>4.2130000000000001</c:v>
                </c:pt>
                <c:pt idx="291">
                  <c:v>4.16</c:v>
                </c:pt>
                <c:pt idx="292">
                  <c:v>4.266</c:v>
                </c:pt>
                <c:pt idx="293">
                  <c:v>4.2130000000000001</c:v>
                </c:pt>
                <c:pt idx="294">
                  <c:v>4.2130000000000001</c:v>
                </c:pt>
                <c:pt idx="295">
                  <c:v>4.3179999999999996</c:v>
                </c:pt>
                <c:pt idx="296">
                  <c:v>4.266</c:v>
                </c:pt>
                <c:pt idx="297">
                  <c:v>4.266</c:v>
                </c:pt>
                <c:pt idx="298">
                  <c:v>4.3179999999999996</c:v>
                </c:pt>
                <c:pt idx="299">
                  <c:v>4.4240000000000004</c:v>
                </c:pt>
                <c:pt idx="300">
                  <c:v>4.3710000000000004</c:v>
                </c:pt>
                <c:pt idx="301">
                  <c:v>4.4240000000000004</c:v>
                </c:pt>
                <c:pt idx="302">
                  <c:v>4.4240000000000004</c:v>
                </c:pt>
                <c:pt idx="303">
                  <c:v>4.3710000000000004</c:v>
                </c:pt>
                <c:pt idx="304">
                  <c:v>4.4240000000000004</c:v>
                </c:pt>
                <c:pt idx="305">
                  <c:v>4.4240000000000004</c:v>
                </c:pt>
                <c:pt idx="306">
                  <c:v>4.4240000000000004</c:v>
                </c:pt>
                <c:pt idx="307">
                  <c:v>4.4240000000000004</c:v>
                </c:pt>
                <c:pt idx="308">
                  <c:v>4.476</c:v>
                </c:pt>
                <c:pt idx="309">
                  <c:v>4.476</c:v>
                </c:pt>
                <c:pt idx="310">
                  <c:v>4.5289999999999999</c:v>
                </c:pt>
                <c:pt idx="311">
                  <c:v>4.5819999999999999</c:v>
                </c:pt>
                <c:pt idx="312">
                  <c:v>4.5289999999999999</c:v>
                </c:pt>
                <c:pt idx="313">
                  <c:v>4.5819999999999999</c:v>
                </c:pt>
                <c:pt idx="314">
                  <c:v>4.6340000000000003</c:v>
                </c:pt>
                <c:pt idx="315">
                  <c:v>4.5289999999999999</c:v>
                </c:pt>
                <c:pt idx="316">
                  <c:v>4.5819999999999999</c:v>
                </c:pt>
                <c:pt idx="317">
                  <c:v>4.6340000000000003</c:v>
                </c:pt>
                <c:pt idx="318">
                  <c:v>4.5819999999999999</c:v>
                </c:pt>
                <c:pt idx="319">
                  <c:v>4.6340000000000003</c:v>
                </c:pt>
                <c:pt idx="320">
                  <c:v>4.6870000000000003</c:v>
                </c:pt>
                <c:pt idx="321">
                  <c:v>4.6870000000000003</c:v>
                </c:pt>
                <c:pt idx="322">
                  <c:v>4.6870000000000003</c:v>
                </c:pt>
                <c:pt idx="323">
                  <c:v>4.6340000000000003</c:v>
                </c:pt>
                <c:pt idx="324">
                  <c:v>4.7389999999999999</c:v>
                </c:pt>
                <c:pt idx="325">
                  <c:v>4.7389999999999999</c:v>
                </c:pt>
                <c:pt idx="326">
                  <c:v>4.7389999999999999</c:v>
                </c:pt>
                <c:pt idx="327">
                  <c:v>4.6870000000000003</c:v>
                </c:pt>
                <c:pt idx="328">
                  <c:v>4.6870000000000003</c:v>
                </c:pt>
                <c:pt idx="329">
                  <c:v>4.8449999999999998</c:v>
                </c:pt>
                <c:pt idx="330">
                  <c:v>4.7389999999999999</c:v>
                </c:pt>
                <c:pt idx="331">
                  <c:v>4.8449999999999998</c:v>
                </c:pt>
                <c:pt idx="332">
                  <c:v>4.8449999999999998</c:v>
                </c:pt>
                <c:pt idx="333">
                  <c:v>4.8449999999999998</c:v>
                </c:pt>
                <c:pt idx="334">
                  <c:v>4.7919999999999998</c:v>
                </c:pt>
                <c:pt idx="335">
                  <c:v>4.8970000000000002</c:v>
                </c:pt>
                <c:pt idx="336">
                  <c:v>4.8449999999999998</c:v>
                </c:pt>
                <c:pt idx="337">
                  <c:v>4.95</c:v>
                </c:pt>
                <c:pt idx="338">
                  <c:v>4.8449999999999998</c:v>
                </c:pt>
                <c:pt idx="339">
                  <c:v>4.7919999999999998</c:v>
                </c:pt>
                <c:pt idx="340">
                  <c:v>4.8449999999999998</c:v>
                </c:pt>
                <c:pt idx="341">
                  <c:v>4.8970000000000002</c:v>
                </c:pt>
                <c:pt idx="342">
                  <c:v>5.0030000000000001</c:v>
                </c:pt>
                <c:pt idx="343">
                  <c:v>4.95</c:v>
                </c:pt>
                <c:pt idx="344">
                  <c:v>4.95</c:v>
                </c:pt>
                <c:pt idx="345">
                  <c:v>5.0030000000000001</c:v>
                </c:pt>
                <c:pt idx="346">
                  <c:v>4.95</c:v>
                </c:pt>
                <c:pt idx="347">
                  <c:v>5.0030000000000001</c:v>
                </c:pt>
                <c:pt idx="348">
                  <c:v>4.8970000000000002</c:v>
                </c:pt>
                <c:pt idx="349">
                  <c:v>5.1609999999999996</c:v>
                </c:pt>
                <c:pt idx="350">
                  <c:v>5.0549999999999997</c:v>
                </c:pt>
                <c:pt idx="351">
                  <c:v>5.1079999999999997</c:v>
                </c:pt>
                <c:pt idx="352">
                  <c:v>5.0030000000000001</c:v>
                </c:pt>
                <c:pt idx="353">
                  <c:v>5.1079999999999997</c:v>
                </c:pt>
                <c:pt idx="354">
                  <c:v>5.0549999999999997</c:v>
                </c:pt>
                <c:pt idx="355">
                  <c:v>5.1609999999999996</c:v>
                </c:pt>
                <c:pt idx="356">
                  <c:v>5.1609999999999996</c:v>
                </c:pt>
                <c:pt idx="357">
                  <c:v>5.1079999999999997</c:v>
                </c:pt>
                <c:pt idx="358">
                  <c:v>5.266</c:v>
                </c:pt>
                <c:pt idx="359">
                  <c:v>5.1609999999999996</c:v>
                </c:pt>
                <c:pt idx="360">
                  <c:v>5.1609999999999996</c:v>
                </c:pt>
              </c:numCache>
            </c:numRef>
          </c:yVal>
          <c:smooth val="1"/>
          <c:extLst>
            <c:ext xmlns:c16="http://schemas.microsoft.com/office/drawing/2014/chart" uri="{C3380CC4-5D6E-409C-BE32-E72D297353CC}">
              <c16:uniqueId val="{00000000-1A0D-4A5C-B081-51D9179EA350}"/>
            </c:ext>
          </c:extLst>
        </c:ser>
        <c:ser>
          <c:idx val="3"/>
          <c:order val="1"/>
          <c:tx>
            <c:v>Test 3 Repeat</c:v>
          </c:tx>
          <c:spPr>
            <a:ln w="12700">
              <a:solidFill>
                <a:schemeClr val="tx1"/>
              </a:solidFill>
              <a:prstDash val="solid"/>
            </a:ln>
          </c:spPr>
          <c:marker>
            <c:symbol val="none"/>
          </c:marker>
          <c:xVal>
            <c:numRef>
              <c:f>'CC1R1T2 (R)'!$J$445:$J$805</c:f>
              <c:numCache>
                <c:formatCode>General</c:formatCode>
                <c:ptCount val="361"/>
                <c:pt idx="0">
                  <c:v>0</c:v>
                </c:pt>
                <c:pt idx="1">
                  <c:v>2.2360679774997898</c:v>
                </c:pt>
                <c:pt idx="2">
                  <c:v>3.1622776601683795</c:v>
                </c:pt>
                <c:pt idx="3">
                  <c:v>3.872983346207417</c:v>
                </c:pt>
                <c:pt idx="4">
                  <c:v>4.4721359549995796</c:v>
                </c:pt>
                <c:pt idx="5">
                  <c:v>5</c:v>
                </c:pt>
                <c:pt idx="6">
                  <c:v>5.4772255750516612</c:v>
                </c:pt>
                <c:pt idx="7">
                  <c:v>5.9160797830996161</c:v>
                </c:pt>
                <c:pt idx="8">
                  <c:v>6.324555320336759</c:v>
                </c:pt>
                <c:pt idx="9">
                  <c:v>6.7082039324993694</c:v>
                </c:pt>
                <c:pt idx="10">
                  <c:v>7.0710678118654755</c:v>
                </c:pt>
                <c:pt idx="11">
                  <c:v>7.416198487095663</c:v>
                </c:pt>
                <c:pt idx="12">
                  <c:v>7.745966692414834</c:v>
                </c:pt>
                <c:pt idx="13">
                  <c:v>8.0622577482985491</c:v>
                </c:pt>
                <c:pt idx="14">
                  <c:v>8.3666002653407556</c:v>
                </c:pt>
                <c:pt idx="15">
                  <c:v>8.6602540378443873</c:v>
                </c:pt>
                <c:pt idx="16">
                  <c:v>8.9442719099991592</c:v>
                </c:pt>
                <c:pt idx="17">
                  <c:v>9.2195444572928871</c:v>
                </c:pt>
                <c:pt idx="18">
                  <c:v>9.4868329805051381</c:v>
                </c:pt>
                <c:pt idx="19">
                  <c:v>9.7467943448089631</c:v>
                </c:pt>
                <c:pt idx="20">
                  <c:v>10</c:v>
                </c:pt>
                <c:pt idx="21">
                  <c:v>10.246950765959598</c:v>
                </c:pt>
                <c:pt idx="22">
                  <c:v>10.488088481701515</c:v>
                </c:pt>
                <c:pt idx="23">
                  <c:v>10.723805294763608</c:v>
                </c:pt>
                <c:pt idx="24">
                  <c:v>10.954451150103322</c:v>
                </c:pt>
                <c:pt idx="25">
                  <c:v>11.180339887498949</c:v>
                </c:pt>
                <c:pt idx="26">
                  <c:v>11.401754250991379</c:v>
                </c:pt>
                <c:pt idx="27">
                  <c:v>11.61895003862225</c:v>
                </c:pt>
                <c:pt idx="28">
                  <c:v>11.832159566199232</c:v>
                </c:pt>
                <c:pt idx="29">
                  <c:v>12.041594578792296</c:v>
                </c:pt>
                <c:pt idx="30">
                  <c:v>12.24744871391589</c:v>
                </c:pt>
                <c:pt idx="31">
                  <c:v>12.449899597988733</c:v>
                </c:pt>
                <c:pt idx="32">
                  <c:v>12.649110640673518</c:v>
                </c:pt>
                <c:pt idx="33">
                  <c:v>12.845232578665129</c:v>
                </c:pt>
                <c:pt idx="34">
                  <c:v>13.038404810405298</c:v>
                </c:pt>
                <c:pt idx="35">
                  <c:v>13.228756555322953</c:v>
                </c:pt>
                <c:pt idx="36">
                  <c:v>13.416407864998739</c:v>
                </c:pt>
                <c:pt idx="37">
                  <c:v>13.601470508735444</c:v>
                </c:pt>
                <c:pt idx="38">
                  <c:v>13.784048752090222</c:v>
                </c:pt>
                <c:pt idx="39">
                  <c:v>13.964240043768941</c:v>
                </c:pt>
                <c:pt idx="40">
                  <c:v>14.142135623730951</c:v>
                </c:pt>
                <c:pt idx="41">
                  <c:v>14.317821063276353</c:v>
                </c:pt>
                <c:pt idx="42">
                  <c:v>14.491376746189438</c:v>
                </c:pt>
                <c:pt idx="43">
                  <c:v>14.66287829861518</c:v>
                </c:pt>
                <c:pt idx="44">
                  <c:v>14.832396974191326</c:v>
                </c:pt>
                <c:pt idx="45">
                  <c:v>15</c:v>
                </c:pt>
                <c:pt idx="46">
                  <c:v>15.165750888103101</c:v>
                </c:pt>
                <c:pt idx="47">
                  <c:v>15.329709716755891</c:v>
                </c:pt>
                <c:pt idx="48">
                  <c:v>15.491933384829668</c:v>
                </c:pt>
                <c:pt idx="49">
                  <c:v>15.652475842498529</c:v>
                </c:pt>
                <c:pt idx="50">
                  <c:v>15.811388300841896</c:v>
                </c:pt>
                <c:pt idx="51">
                  <c:v>15.968719422671311</c:v>
                </c:pt>
                <c:pt idx="52">
                  <c:v>16.124515496597098</c:v>
                </c:pt>
                <c:pt idx="53">
                  <c:v>16.278820596099706</c:v>
                </c:pt>
                <c:pt idx="54">
                  <c:v>16.431676725154983</c:v>
                </c:pt>
                <c:pt idx="55">
                  <c:v>16.583123951777001</c:v>
                </c:pt>
                <c:pt idx="56">
                  <c:v>16.733200530681511</c:v>
                </c:pt>
                <c:pt idx="57">
                  <c:v>16.881943016134134</c:v>
                </c:pt>
                <c:pt idx="58">
                  <c:v>17.029386365926403</c:v>
                </c:pt>
                <c:pt idx="59">
                  <c:v>17.175564037317667</c:v>
                </c:pt>
                <c:pt idx="60">
                  <c:v>17.320508075688775</c:v>
                </c:pt>
                <c:pt idx="61">
                  <c:v>17.464249196572979</c:v>
                </c:pt>
                <c:pt idx="62">
                  <c:v>17.606816861659009</c:v>
                </c:pt>
                <c:pt idx="63">
                  <c:v>17.748239349298849</c:v>
                </c:pt>
                <c:pt idx="64">
                  <c:v>17.888543819998318</c:v>
                </c:pt>
                <c:pt idx="65">
                  <c:v>18.027756377319946</c:v>
                </c:pt>
                <c:pt idx="66">
                  <c:v>18.165902124584949</c:v>
                </c:pt>
                <c:pt idx="67">
                  <c:v>18.303005217723125</c:v>
                </c:pt>
                <c:pt idx="68">
                  <c:v>18.439088914585774</c:v>
                </c:pt>
                <c:pt idx="69">
                  <c:v>18.574175621006709</c:v>
                </c:pt>
                <c:pt idx="70">
                  <c:v>18.708286933869708</c:v>
                </c:pt>
                <c:pt idx="71">
                  <c:v>18.841443681416774</c:v>
                </c:pt>
                <c:pt idx="72">
                  <c:v>18.973665961010276</c:v>
                </c:pt>
                <c:pt idx="73">
                  <c:v>19.104973174542799</c:v>
                </c:pt>
                <c:pt idx="74">
                  <c:v>19.235384061671343</c:v>
                </c:pt>
                <c:pt idx="75">
                  <c:v>19.364916731037084</c:v>
                </c:pt>
                <c:pt idx="76">
                  <c:v>19.493588689617926</c:v>
                </c:pt>
                <c:pt idx="77">
                  <c:v>19.621416870348583</c:v>
                </c:pt>
                <c:pt idx="78">
                  <c:v>19.748417658131498</c:v>
                </c:pt>
                <c:pt idx="79">
                  <c:v>19.874606914351791</c:v>
                </c:pt>
                <c:pt idx="80">
                  <c:v>20</c:v>
                </c:pt>
                <c:pt idx="81">
                  <c:v>20.124611797498108</c:v>
                </c:pt>
                <c:pt idx="82">
                  <c:v>20.248456731316587</c:v>
                </c:pt>
                <c:pt idx="83">
                  <c:v>20.371548787463361</c:v>
                </c:pt>
                <c:pt idx="84">
                  <c:v>20.493901531919196</c:v>
                </c:pt>
                <c:pt idx="85">
                  <c:v>20.615528128088304</c:v>
                </c:pt>
                <c:pt idx="86">
                  <c:v>20.73644135332772</c:v>
                </c:pt>
                <c:pt idx="87">
                  <c:v>20.85665361461421</c:v>
                </c:pt>
                <c:pt idx="88">
                  <c:v>20.976176963403031</c:v>
                </c:pt>
                <c:pt idx="89">
                  <c:v>21.095023109728988</c:v>
                </c:pt>
                <c:pt idx="90">
                  <c:v>21.213203435596427</c:v>
                </c:pt>
                <c:pt idx="91">
                  <c:v>21.330729007701542</c:v>
                </c:pt>
                <c:pt idx="92">
                  <c:v>21.447610589527216</c:v>
                </c:pt>
                <c:pt idx="93">
                  <c:v>21.563858652847824</c:v>
                </c:pt>
                <c:pt idx="94">
                  <c:v>21.679483388678801</c:v>
                </c:pt>
                <c:pt idx="95">
                  <c:v>21.794494717703369</c:v>
                </c:pt>
                <c:pt idx="96">
                  <c:v>21.908902300206645</c:v>
                </c:pt>
                <c:pt idx="97">
                  <c:v>22.022715545545239</c:v>
                </c:pt>
                <c:pt idx="98">
                  <c:v>22.135943621178654</c:v>
                </c:pt>
                <c:pt idx="99">
                  <c:v>22.248595461286989</c:v>
                </c:pt>
                <c:pt idx="100">
                  <c:v>22.360679774997898</c:v>
                </c:pt>
                <c:pt idx="101">
                  <c:v>22.472205054244231</c:v>
                </c:pt>
                <c:pt idx="102">
                  <c:v>22.583179581272429</c:v>
                </c:pt>
                <c:pt idx="103">
                  <c:v>22.693611435820433</c:v>
                </c:pt>
                <c:pt idx="104">
                  <c:v>22.803508501982758</c:v>
                </c:pt>
                <c:pt idx="105">
                  <c:v>22.912878474779198</c:v>
                </c:pt>
                <c:pt idx="106">
                  <c:v>23.021728866442675</c:v>
                </c:pt>
                <c:pt idx="107">
                  <c:v>23.130067012440755</c:v>
                </c:pt>
                <c:pt idx="108">
                  <c:v>23.2379000772445</c:v>
                </c:pt>
                <c:pt idx="109">
                  <c:v>23.345235059857504</c:v>
                </c:pt>
                <c:pt idx="110">
                  <c:v>23.45207879911715</c:v>
                </c:pt>
                <c:pt idx="111">
                  <c:v>23.558437978779494</c:v>
                </c:pt>
                <c:pt idx="112">
                  <c:v>23.664319132398465</c:v>
                </c:pt>
                <c:pt idx="113">
                  <c:v>23.769728648009426</c:v>
                </c:pt>
                <c:pt idx="114">
                  <c:v>23.874672772626646</c:v>
                </c:pt>
                <c:pt idx="115">
                  <c:v>23.979157616563597</c:v>
                </c:pt>
                <c:pt idx="116">
                  <c:v>24.083189157584592</c:v>
                </c:pt>
                <c:pt idx="117">
                  <c:v>24.186773244895647</c:v>
                </c:pt>
                <c:pt idx="118">
                  <c:v>24.289915602982237</c:v>
                </c:pt>
                <c:pt idx="119">
                  <c:v>24.392621835300936</c:v>
                </c:pt>
                <c:pt idx="120">
                  <c:v>24.494897427831781</c:v>
                </c:pt>
                <c:pt idx="121">
                  <c:v>24.596747752497688</c:v>
                </c:pt>
                <c:pt idx="122">
                  <c:v>24.698178070456937</c:v>
                </c:pt>
                <c:pt idx="123">
                  <c:v>24.79919353527449</c:v>
                </c:pt>
                <c:pt idx="124">
                  <c:v>24.899799195977465</c:v>
                </c:pt>
                <c:pt idx="125">
                  <c:v>25</c:v>
                </c:pt>
                <c:pt idx="126">
                  <c:v>25.099800796022265</c:v>
                </c:pt>
                <c:pt idx="127">
                  <c:v>25.199206336708304</c:v>
                </c:pt>
                <c:pt idx="128">
                  <c:v>25.298221281347036</c:v>
                </c:pt>
                <c:pt idx="129">
                  <c:v>25.396850198400589</c:v>
                </c:pt>
                <c:pt idx="130">
                  <c:v>25.495097567963924</c:v>
                </c:pt>
                <c:pt idx="131">
                  <c:v>25.592967784139454</c:v>
                </c:pt>
                <c:pt idx="132">
                  <c:v>25.690465157330259</c:v>
                </c:pt>
                <c:pt idx="133">
                  <c:v>25.787593916455254</c:v>
                </c:pt>
                <c:pt idx="134">
                  <c:v>25.88435821108957</c:v>
                </c:pt>
                <c:pt idx="135">
                  <c:v>25.98076211353316</c:v>
                </c:pt>
                <c:pt idx="136">
                  <c:v>26.076809620810597</c:v>
                </c:pt>
                <c:pt idx="137">
                  <c:v>26.172504656604801</c:v>
                </c:pt>
                <c:pt idx="138">
                  <c:v>26.267851073127396</c:v>
                </c:pt>
                <c:pt idx="139">
                  <c:v>26.362852652928137</c:v>
                </c:pt>
                <c:pt idx="140">
                  <c:v>26.457513110645905</c:v>
                </c:pt>
                <c:pt idx="141">
                  <c:v>26.551836094703507</c:v>
                </c:pt>
                <c:pt idx="142">
                  <c:v>26.645825188948457</c:v>
                </c:pt>
                <c:pt idx="143">
                  <c:v>26.739483914241877</c:v>
                </c:pt>
                <c:pt idx="144">
                  <c:v>26.832815729997478</c:v>
                </c:pt>
                <c:pt idx="145">
                  <c:v>26.92582403567252</c:v>
                </c:pt>
                <c:pt idx="146">
                  <c:v>27.018512172212592</c:v>
                </c:pt>
                <c:pt idx="147">
                  <c:v>27.110883423451916</c:v>
                </c:pt>
                <c:pt idx="148">
                  <c:v>27.202941017470888</c:v>
                </c:pt>
                <c:pt idx="149">
                  <c:v>27.294688127912362</c:v>
                </c:pt>
                <c:pt idx="150">
                  <c:v>27.386127875258307</c:v>
                </c:pt>
                <c:pt idx="151">
                  <c:v>27.477263328068172</c:v>
                </c:pt>
                <c:pt idx="152">
                  <c:v>27.568097504180443</c:v>
                </c:pt>
                <c:pt idx="153">
                  <c:v>27.658633371878661</c:v>
                </c:pt>
                <c:pt idx="154">
                  <c:v>27.748873851023216</c:v>
                </c:pt>
                <c:pt idx="155">
                  <c:v>27.838821814150108</c:v>
                </c:pt>
                <c:pt idx="156">
                  <c:v>27.928480087537881</c:v>
                </c:pt>
                <c:pt idx="157">
                  <c:v>28.0178514522438</c:v>
                </c:pt>
                <c:pt idx="158">
                  <c:v>28.106938645110393</c:v>
                </c:pt>
                <c:pt idx="159">
                  <c:v>28.195744359743369</c:v>
                </c:pt>
                <c:pt idx="160">
                  <c:v>28.284271247461902</c:v>
                </c:pt>
                <c:pt idx="161">
                  <c:v>28.372521918222215</c:v>
                </c:pt>
                <c:pt idx="162">
                  <c:v>28.460498941515414</c:v>
                </c:pt>
                <c:pt idx="163">
                  <c:v>28.548204847240395</c:v>
                </c:pt>
                <c:pt idx="164">
                  <c:v>28.635642126552707</c:v>
                </c:pt>
                <c:pt idx="165">
                  <c:v>28.722813232690143</c:v>
                </c:pt>
                <c:pt idx="166">
                  <c:v>28.809720581775867</c:v>
                </c:pt>
                <c:pt idx="167">
                  <c:v>28.89636655359978</c:v>
                </c:pt>
                <c:pt idx="168">
                  <c:v>28.982753492378876</c:v>
                </c:pt>
                <c:pt idx="169">
                  <c:v>29.068883707497267</c:v>
                </c:pt>
                <c:pt idx="170">
                  <c:v>29.154759474226502</c:v>
                </c:pt>
                <c:pt idx="171">
                  <c:v>29.240383034426891</c:v>
                </c:pt>
                <c:pt idx="172">
                  <c:v>29.32575659723036</c:v>
                </c:pt>
                <c:pt idx="173">
                  <c:v>29.410882339705484</c:v>
                </c:pt>
                <c:pt idx="174">
                  <c:v>29.49576240750525</c:v>
                </c:pt>
                <c:pt idx="175">
                  <c:v>29.58039891549808</c:v>
                </c:pt>
                <c:pt idx="176">
                  <c:v>29.664793948382652</c:v>
                </c:pt>
                <c:pt idx="177">
                  <c:v>29.748949561287034</c:v>
                </c:pt>
                <c:pt idx="178">
                  <c:v>29.832867780352597</c:v>
                </c:pt>
                <c:pt idx="179">
                  <c:v>29.916550603303182</c:v>
                </c:pt>
                <c:pt idx="180">
                  <c:v>30</c:v>
                </c:pt>
                <c:pt idx="181">
                  <c:v>30.083217912982647</c:v>
                </c:pt>
                <c:pt idx="182">
                  <c:v>30.166206257996713</c:v>
                </c:pt>
                <c:pt idx="183">
                  <c:v>30.248966924508348</c:v>
                </c:pt>
                <c:pt idx="184">
                  <c:v>30.331501776206203</c:v>
                </c:pt>
                <c:pt idx="185">
                  <c:v>30.413812651491099</c:v>
                </c:pt>
                <c:pt idx="186">
                  <c:v>30.495901363953813</c:v>
                </c:pt>
                <c:pt idx="187">
                  <c:v>30.577769702841312</c:v>
                </c:pt>
                <c:pt idx="188">
                  <c:v>30.659419433511783</c:v>
                </c:pt>
                <c:pt idx="189">
                  <c:v>30.740852297878796</c:v>
                </c:pt>
                <c:pt idx="190">
                  <c:v>30.822070014844883</c:v>
                </c:pt>
                <c:pt idx="191">
                  <c:v>30.903074280724887</c:v>
                </c:pt>
                <c:pt idx="192">
                  <c:v>30.983866769659336</c:v>
                </c:pt>
                <c:pt idx="193">
                  <c:v>31.064449134018133</c:v>
                </c:pt>
                <c:pt idx="194">
                  <c:v>31.144823004794873</c:v>
                </c:pt>
                <c:pt idx="195">
                  <c:v>31.22498999199199</c:v>
                </c:pt>
                <c:pt idx="196">
                  <c:v>31.304951684997057</c:v>
                </c:pt>
                <c:pt idx="197">
                  <c:v>31.384709652950431</c:v>
                </c:pt>
                <c:pt idx="198">
                  <c:v>31.464265445104548</c:v>
                </c:pt>
                <c:pt idx="199">
                  <c:v>31.54362059117501</c:v>
                </c:pt>
                <c:pt idx="200">
                  <c:v>31.622776601683793</c:v>
                </c:pt>
                <c:pt idx="201">
                  <c:v>31.701734968294716</c:v>
                </c:pt>
                <c:pt idx="202">
                  <c:v>31.780497164141408</c:v>
                </c:pt>
                <c:pt idx="203">
                  <c:v>31.859064644147981</c:v>
                </c:pt>
                <c:pt idx="204">
                  <c:v>31.937438845342623</c:v>
                </c:pt>
                <c:pt idx="205">
                  <c:v>32.015621187164243</c:v>
                </c:pt>
                <c:pt idx="206">
                  <c:v>32.093613071762427</c:v>
                </c:pt>
                <c:pt idx="207">
                  <c:v>32.171415884290823</c:v>
                </c:pt>
                <c:pt idx="208">
                  <c:v>32.249030993194197</c:v>
                </c:pt>
                <c:pt idx="209">
                  <c:v>32.326459750489228</c:v>
                </c:pt>
                <c:pt idx="210">
                  <c:v>32.403703492039298</c:v>
                </c:pt>
                <c:pt idx="211">
                  <c:v>32.480763537823428</c:v>
                </c:pt>
                <c:pt idx="212">
                  <c:v>32.557641192199412</c:v>
                </c:pt>
                <c:pt idx="213">
                  <c:v>32.634337744161442</c:v>
                </c:pt>
                <c:pt idx="214">
                  <c:v>32.710854467592249</c:v>
                </c:pt>
                <c:pt idx="215">
                  <c:v>32.787192621510002</c:v>
                </c:pt>
                <c:pt idx="216">
                  <c:v>32.863353450309965</c:v>
                </c:pt>
                <c:pt idx="217">
                  <c:v>32.939338184001208</c:v>
                </c:pt>
                <c:pt idx="218">
                  <c:v>33.015148038438355</c:v>
                </c:pt>
                <c:pt idx="219">
                  <c:v>33.090784215548595</c:v>
                </c:pt>
                <c:pt idx="220">
                  <c:v>33.166247903554002</c:v>
                </c:pt>
                <c:pt idx="221">
                  <c:v>33.241540277189323</c:v>
                </c:pt>
                <c:pt idx="222">
                  <c:v>33.316662497915367</c:v>
                </c:pt>
                <c:pt idx="223">
                  <c:v>33.391615714128001</c:v>
                </c:pt>
                <c:pt idx="224">
                  <c:v>33.466401061363023</c:v>
                </c:pt>
                <c:pt idx="225">
                  <c:v>33.541019662496844</c:v>
                </c:pt>
                <c:pt idx="226">
                  <c:v>33.61547262794322</c:v>
                </c:pt>
                <c:pt idx="227">
                  <c:v>33.689761055846034</c:v>
                </c:pt>
                <c:pt idx="228">
                  <c:v>33.763886032268267</c:v>
                </c:pt>
                <c:pt idx="229">
                  <c:v>33.837848631377263</c:v>
                </c:pt>
                <c:pt idx="230">
                  <c:v>33.911649915626342</c:v>
                </c:pt>
                <c:pt idx="231">
                  <c:v>33.985290935932859</c:v>
                </c:pt>
                <c:pt idx="232">
                  <c:v>34.058772731852805</c:v>
                </c:pt>
                <c:pt idx="233">
                  <c:v>34.132096331752024</c:v>
                </c:pt>
                <c:pt idx="234">
                  <c:v>34.205262752974143</c:v>
                </c:pt>
                <c:pt idx="235">
                  <c:v>34.278273002005221</c:v>
                </c:pt>
                <c:pt idx="236">
                  <c:v>34.351128074635334</c:v>
                </c:pt>
                <c:pt idx="237">
                  <c:v>34.423828956117013</c:v>
                </c:pt>
                <c:pt idx="238">
                  <c:v>34.496376621320678</c:v>
                </c:pt>
                <c:pt idx="239">
                  <c:v>34.568772034887211</c:v>
                </c:pt>
                <c:pt idx="240">
                  <c:v>34.641016151377549</c:v>
                </c:pt>
                <c:pt idx="241">
                  <c:v>34.713109915419565</c:v>
                </c:pt>
                <c:pt idx="242">
                  <c:v>34.785054261852174</c:v>
                </c:pt>
                <c:pt idx="243">
                  <c:v>34.856850115866749</c:v>
                </c:pt>
                <c:pt idx="244">
                  <c:v>34.928498393145958</c:v>
                </c:pt>
                <c:pt idx="245">
                  <c:v>35</c:v>
                </c:pt>
                <c:pt idx="246">
                  <c:v>35.071355833500363</c:v>
                </c:pt>
                <c:pt idx="247">
                  <c:v>35.142566781611158</c:v>
                </c:pt>
                <c:pt idx="248">
                  <c:v>35.213633723318019</c:v>
                </c:pt>
                <c:pt idx="249">
                  <c:v>35.284557528754704</c:v>
                </c:pt>
                <c:pt idx="250">
                  <c:v>35.355339059327378</c:v>
                </c:pt>
                <c:pt idx="251">
                  <c:v>35.425979167836701</c:v>
                </c:pt>
                <c:pt idx="252">
                  <c:v>35.496478698597699</c:v>
                </c:pt>
                <c:pt idx="253">
                  <c:v>35.566838487557476</c:v>
                </c:pt>
                <c:pt idx="254">
                  <c:v>35.637059362410923</c:v>
                </c:pt>
                <c:pt idx="255">
                  <c:v>35.707142142714247</c:v>
                </c:pt>
                <c:pt idx="256">
                  <c:v>35.777087639996637</c:v>
                </c:pt>
                <c:pt idx="257">
                  <c:v>35.846896657869841</c:v>
                </c:pt>
                <c:pt idx="258">
                  <c:v>35.91656999213594</c:v>
                </c:pt>
                <c:pt idx="259">
                  <c:v>35.986108430893161</c:v>
                </c:pt>
                <c:pt idx="260">
                  <c:v>36.055512754639892</c:v>
                </c:pt>
                <c:pt idx="261">
                  <c:v>36.124783736376884</c:v>
                </c:pt>
                <c:pt idx="262">
                  <c:v>36.193922141707716</c:v>
                </c:pt>
                <c:pt idx="263">
                  <c:v>36.262928728937489</c:v>
                </c:pt>
                <c:pt idx="264">
                  <c:v>36.331804249169899</c:v>
                </c:pt>
                <c:pt idx="265">
                  <c:v>36.400549446402593</c:v>
                </c:pt>
                <c:pt idx="266">
                  <c:v>36.469165057620941</c:v>
                </c:pt>
                <c:pt idx="267">
                  <c:v>36.537651812890218</c:v>
                </c:pt>
                <c:pt idx="268">
                  <c:v>36.606010435446251</c:v>
                </c:pt>
                <c:pt idx="269">
                  <c:v>36.674241641784498</c:v>
                </c:pt>
                <c:pt idx="270">
                  <c:v>36.742346141747674</c:v>
                </c:pt>
                <c:pt idx="271">
                  <c:v>36.810324638611924</c:v>
                </c:pt>
                <c:pt idx="272">
                  <c:v>36.878177829171548</c:v>
                </c:pt>
                <c:pt idx="273">
                  <c:v>36.945906403822335</c:v>
                </c:pt>
                <c:pt idx="274">
                  <c:v>37.013511046643494</c:v>
                </c:pt>
                <c:pt idx="275">
                  <c:v>37.080992435478315</c:v>
                </c:pt>
                <c:pt idx="276">
                  <c:v>37.148351242013419</c:v>
                </c:pt>
                <c:pt idx="277">
                  <c:v>37.215588131856791</c:v>
                </c:pt>
                <c:pt idx="278">
                  <c:v>37.282703764614496</c:v>
                </c:pt>
                <c:pt idx="279">
                  <c:v>37.349698793966198</c:v>
                </c:pt>
                <c:pt idx="280">
                  <c:v>37.416573867739416</c:v>
                </c:pt>
                <c:pt idx="281">
                  <c:v>37.483329627982627</c:v>
                </c:pt>
                <c:pt idx="282">
                  <c:v>37.549966711037172</c:v>
                </c:pt>
                <c:pt idx="283">
                  <c:v>37.616485747608053</c:v>
                </c:pt>
                <c:pt idx="284">
                  <c:v>37.682887362833547</c:v>
                </c:pt>
                <c:pt idx="285">
                  <c:v>37.749172176353746</c:v>
                </c:pt>
                <c:pt idx="286">
                  <c:v>37.815340802378074</c:v>
                </c:pt>
                <c:pt idx="287">
                  <c:v>37.881393849751625</c:v>
                </c:pt>
                <c:pt idx="288">
                  <c:v>37.947331922020552</c:v>
                </c:pt>
                <c:pt idx="289">
                  <c:v>38.013155617496423</c:v>
                </c:pt>
                <c:pt idx="290">
                  <c:v>38.078865529319543</c:v>
                </c:pt>
                <c:pt idx="291">
                  <c:v>38.144462245521304</c:v>
                </c:pt>
                <c:pt idx="292">
                  <c:v>38.209946349085598</c:v>
                </c:pt>
                <c:pt idx="293">
                  <c:v>38.275318418009277</c:v>
                </c:pt>
                <c:pt idx="294">
                  <c:v>38.340579025361627</c:v>
                </c:pt>
                <c:pt idx="295">
                  <c:v>38.40572873934304</c:v>
                </c:pt>
                <c:pt idx="296">
                  <c:v>38.470768123342687</c:v>
                </c:pt>
                <c:pt idx="297">
                  <c:v>38.535697735995385</c:v>
                </c:pt>
                <c:pt idx="298">
                  <c:v>38.600518131237564</c:v>
                </c:pt>
                <c:pt idx="299">
                  <c:v>38.665229858362409</c:v>
                </c:pt>
                <c:pt idx="300">
                  <c:v>38.729833462074168</c:v>
                </c:pt>
                <c:pt idx="301">
                  <c:v>38.794329482541649</c:v>
                </c:pt>
                <c:pt idx="302">
                  <c:v>38.858718455450898</c:v>
                </c:pt>
                <c:pt idx="303">
                  <c:v>38.923000912057127</c:v>
                </c:pt>
                <c:pt idx="304">
                  <c:v>38.987177379235852</c:v>
                </c:pt>
                <c:pt idx="305">
                  <c:v>39.05124837953327</c:v>
                </c:pt>
                <c:pt idx="306">
                  <c:v>39.11521443121589</c:v>
                </c:pt>
                <c:pt idx="307">
                  <c:v>39.179076048319466</c:v>
                </c:pt>
                <c:pt idx="308">
                  <c:v>39.242833740697165</c:v>
                </c:pt>
                <c:pt idx="309">
                  <c:v>39.306488014067092</c:v>
                </c:pt>
                <c:pt idx="310">
                  <c:v>39.370039370059054</c:v>
                </c:pt>
                <c:pt idx="311">
                  <c:v>39.433488306260706</c:v>
                </c:pt>
                <c:pt idx="312">
                  <c:v>39.496835316262995</c:v>
                </c:pt>
                <c:pt idx="313">
                  <c:v>39.560080889704963</c:v>
                </c:pt>
                <c:pt idx="314">
                  <c:v>39.623225512317902</c:v>
                </c:pt>
                <c:pt idx="315">
                  <c:v>39.686269665968858</c:v>
                </c:pt>
                <c:pt idx="316">
                  <c:v>39.749213828703581</c:v>
                </c:pt>
                <c:pt idx="317">
                  <c:v>39.812058474788763</c:v>
                </c:pt>
                <c:pt idx="318">
                  <c:v>39.874804074753769</c:v>
                </c:pt>
                <c:pt idx="319">
                  <c:v>39.937451095431719</c:v>
                </c:pt>
                <c:pt idx="320">
                  <c:v>40</c:v>
                </c:pt>
                <c:pt idx="321">
                  <c:v>40.06245124802026</c:v>
                </c:pt>
                <c:pt idx="322">
                  <c:v>40.124805295477756</c:v>
                </c:pt>
                <c:pt idx="323">
                  <c:v>40.18706259482024</c:v>
                </c:pt>
                <c:pt idx="324">
                  <c:v>40.249223594996216</c:v>
                </c:pt>
                <c:pt idx="325">
                  <c:v>40.311288741492746</c:v>
                </c:pt>
                <c:pt idx="326">
                  <c:v>40.373258476372698</c:v>
                </c:pt>
                <c:pt idx="327">
                  <c:v>40.435133238311458</c:v>
                </c:pt>
                <c:pt idx="328">
                  <c:v>40.496913462633174</c:v>
                </c:pt>
                <c:pt idx="329">
                  <c:v>40.558599581346492</c:v>
                </c:pt>
                <c:pt idx="330">
                  <c:v>40.620192023179804</c:v>
                </c:pt>
                <c:pt idx="331">
                  <c:v>40.681691213615984</c:v>
                </c:pt>
                <c:pt idx="332">
                  <c:v>40.743097574926722</c:v>
                </c:pt>
                <c:pt idx="333">
                  <c:v>40.80441152620633</c:v>
                </c:pt>
                <c:pt idx="334">
                  <c:v>40.865633483405098</c:v>
                </c:pt>
                <c:pt idx="335">
                  <c:v>40.926763859362246</c:v>
                </c:pt>
                <c:pt idx="336">
                  <c:v>40.987803063838392</c:v>
                </c:pt>
                <c:pt idx="337">
                  <c:v>41.048751503547585</c:v>
                </c:pt>
                <c:pt idx="338">
                  <c:v>41.109609582188931</c:v>
                </c:pt>
                <c:pt idx="339">
                  <c:v>41.1703777004778</c:v>
                </c:pt>
                <c:pt idx="340">
                  <c:v>41.231056256176608</c:v>
                </c:pt>
                <c:pt idx="341">
                  <c:v>41.291645644125154</c:v>
                </c:pt>
                <c:pt idx="342">
                  <c:v>41.352146256270665</c:v>
                </c:pt>
                <c:pt idx="343">
                  <c:v>41.41255848169731</c:v>
                </c:pt>
                <c:pt idx="344">
                  <c:v>41.47288270665544</c:v>
                </c:pt>
                <c:pt idx="345">
                  <c:v>41.533119314590373</c:v>
                </c:pt>
                <c:pt idx="346">
                  <c:v>41.593268686170845</c:v>
                </c:pt>
                <c:pt idx="347">
                  <c:v>41.653331199317059</c:v>
                </c:pt>
                <c:pt idx="348">
                  <c:v>41.71330722922842</c:v>
                </c:pt>
                <c:pt idx="349">
                  <c:v>41.773197148410844</c:v>
                </c:pt>
                <c:pt idx="350">
                  <c:v>41.83300132670378</c:v>
                </c:pt>
                <c:pt idx="351">
                  <c:v>41.892720131306824</c:v>
                </c:pt>
                <c:pt idx="352">
                  <c:v>41.952353926806062</c:v>
                </c:pt>
                <c:pt idx="353">
                  <c:v>42.01190307520001</c:v>
                </c:pt>
                <c:pt idx="354">
                  <c:v>42.071367935925259</c:v>
                </c:pt>
                <c:pt idx="355">
                  <c:v>42.130748865881792</c:v>
                </c:pt>
                <c:pt idx="356">
                  <c:v>42.190046219457976</c:v>
                </c:pt>
                <c:pt idx="357">
                  <c:v>42.249260348555218</c:v>
                </c:pt>
                <c:pt idx="358">
                  <c:v>42.30839160261236</c:v>
                </c:pt>
                <c:pt idx="359">
                  <c:v>42.367440328629719</c:v>
                </c:pt>
                <c:pt idx="360">
                  <c:v>42.426406871192853</c:v>
                </c:pt>
              </c:numCache>
            </c:numRef>
          </c:xVal>
          <c:yVal>
            <c:numRef>
              <c:f>'CC1R1T2 (R)'!$G$445:$G$805</c:f>
              <c:numCache>
                <c:formatCode>General</c:formatCode>
                <c:ptCount val="36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0.105</c:v>
                </c:pt>
                <c:pt idx="43">
                  <c:v>0</c:v>
                </c:pt>
                <c:pt idx="44">
                  <c:v>5.2999999999999999E-2</c:v>
                </c:pt>
                <c:pt idx="45">
                  <c:v>0.105</c:v>
                </c:pt>
                <c:pt idx="46">
                  <c:v>0.105</c:v>
                </c:pt>
                <c:pt idx="47">
                  <c:v>0.158</c:v>
                </c:pt>
                <c:pt idx="48">
                  <c:v>0.21099999999999999</c:v>
                </c:pt>
                <c:pt idx="49">
                  <c:v>0.26300000000000001</c:v>
                </c:pt>
                <c:pt idx="50">
                  <c:v>0.316</c:v>
                </c:pt>
                <c:pt idx="51">
                  <c:v>0.316</c:v>
                </c:pt>
                <c:pt idx="52">
                  <c:v>0.26300000000000001</c:v>
                </c:pt>
                <c:pt idx="53">
                  <c:v>0.316</c:v>
                </c:pt>
                <c:pt idx="54">
                  <c:v>0.36899999999999999</c:v>
                </c:pt>
                <c:pt idx="55">
                  <c:v>0.36899999999999999</c:v>
                </c:pt>
                <c:pt idx="56">
                  <c:v>0.36899999999999999</c:v>
                </c:pt>
                <c:pt idx="57">
                  <c:v>0.52700000000000002</c:v>
                </c:pt>
                <c:pt idx="58">
                  <c:v>0.42099999999999999</c:v>
                </c:pt>
                <c:pt idx="59">
                  <c:v>0.52700000000000002</c:v>
                </c:pt>
                <c:pt idx="60">
                  <c:v>0.52700000000000002</c:v>
                </c:pt>
                <c:pt idx="61">
                  <c:v>0.63200000000000001</c:v>
                </c:pt>
                <c:pt idx="62">
                  <c:v>0.57899999999999996</c:v>
                </c:pt>
                <c:pt idx="63">
                  <c:v>0.73699999999999999</c:v>
                </c:pt>
                <c:pt idx="64">
                  <c:v>0.63200000000000001</c:v>
                </c:pt>
                <c:pt idx="65">
                  <c:v>0.68500000000000005</c:v>
                </c:pt>
                <c:pt idx="66">
                  <c:v>0.68500000000000005</c:v>
                </c:pt>
                <c:pt idx="67">
                  <c:v>0.73699999999999999</c:v>
                </c:pt>
                <c:pt idx="68">
                  <c:v>0.73699999999999999</c:v>
                </c:pt>
                <c:pt idx="69">
                  <c:v>0.79</c:v>
                </c:pt>
                <c:pt idx="70">
                  <c:v>0.84299999999999997</c:v>
                </c:pt>
                <c:pt idx="71">
                  <c:v>0.79</c:v>
                </c:pt>
                <c:pt idx="72">
                  <c:v>0.84299999999999997</c:v>
                </c:pt>
                <c:pt idx="73">
                  <c:v>0.84299999999999997</c:v>
                </c:pt>
                <c:pt idx="74">
                  <c:v>1.0009999999999999</c:v>
                </c:pt>
                <c:pt idx="75">
                  <c:v>0.89500000000000002</c:v>
                </c:pt>
                <c:pt idx="76">
                  <c:v>0.94799999999999995</c:v>
                </c:pt>
                <c:pt idx="77">
                  <c:v>0.94799999999999995</c:v>
                </c:pt>
                <c:pt idx="78">
                  <c:v>0.94799999999999995</c:v>
                </c:pt>
                <c:pt idx="79">
                  <c:v>1.0529999999999999</c:v>
                </c:pt>
                <c:pt idx="80">
                  <c:v>1.0529999999999999</c:v>
                </c:pt>
                <c:pt idx="81">
                  <c:v>1.1060000000000001</c:v>
                </c:pt>
                <c:pt idx="82">
                  <c:v>1.1060000000000001</c:v>
                </c:pt>
                <c:pt idx="83">
                  <c:v>1.1060000000000001</c:v>
                </c:pt>
                <c:pt idx="84">
                  <c:v>1.159</c:v>
                </c:pt>
                <c:pt idx="85">
                  <c:v>1.159</c:v>
                </c:pt>
                <c:pt idx="86">
                  <c:v>1.264</c:v>
                </c:pt>
                <c:pt idx="87">
                  <c:v>1.1060000000000001</c:v>
                </c:pt>
                <c:pt idx="88">
                  <c:v>1.2110000000000001</c:v>
                </c:pt>
                <c:pt idx="89">
                  <c:v>1.264</c:v>
                </c:pt>
                <c:pt idx="90">
                  <c:v>1.3169999999999999</c:v>
                </c:pt>
                <c:pt idx="91">
                  <c:v>1.369</c:v>
                </c:pt>
                <c:pt idx="92">
                  <c:v>1.3169999999999999</c:v>
                </c:pt>
                <c:pt idx="93">
                  <c:v>1.3169999999999999</c:v>
                </c:pt>
                <c:pt idx="94">
                  <c:v>1.4219999999999999</c:v>
                </c:pt>
                <c:pt idx="95">
                  <c:v>1.4219999999999999</c:v>
                </c:pt>
                <c:pt idx="96">
                  <c:v>1.4219999999999999</c:v>
                </c:pt>
                <c:pt idx="97">
                  <c:v>1.4750000000000001</c:v>
                </c:pt>
                <c:pt idx="98">
                  <c:v>1.4750000000000001</c:v>
                </c:pt>
                <c:pt idx="99">
                  <c:v>1.5269999999999999</c:v>
                </c:pt>
                <c:pt idx="100">
                  <c:v>1.4750000000000001</c:v>
                </c:pt>
                <c:pt idx="101">
                  <c:v>1.5269999999999999</c:v>
                </c:pt>
                <c:pt idx="102">
                  <c:v>1.58</c:v>
                </c:pt>
                <c:pt idx="103">
                  <c:v>1.58</c:v>
                </c:pt>
                <c:pt idx="104">
                  <c:v>1.6850000000000001</c:v>
                </c:pt>
                <c:pt idx="105">
                  <c:v>1.6319999999999999</c:v>
                </c:pt>
                <c:pt idx="106">
                  <c:v>1.6850000000000001</c:v>
                </c:pt>
                <c:pt idx="107">
                  <c:v>1.6319999999999999</c:v>
                </c:pt>
                <c:pt idx="108">
                  <c:v>1.6319999999999999</c:v>
                </c:pt>
                <c:pt idx="109">
                  <c:v>1.6850000000000001</c:v>
                </c:pt>
                <c:pt idx="110">
                  <c:v>1.738</c:v>
                </c:pt>
                <c:pt idx="111">
                  <c:v>1.738</c:v>
                </c:pt>
                <c:pt idx="112">
                  <c:v>1.843</c:v>
                </c:pt>
                <c:pt idx="113">
                  <c:v>1.79</c:v>
                </c:pt>
                <c:pt idx="114">
                  <c:v>1.8959999999999999</c:v>
                </c:pt>
                <c:pt idx="115">
                  <c:v>1.8959999999999999</c:v>
                </c:pt>
                <c:pt idx="116">
                  <c:v>1.843</c:v>
                </c:pt>
                <c:pt idx="117">
                  <c:v>1.948</c:v>
                </c:pt>
                <c:pt idx="118">
                  <c:v>1.948</c:v>
                </c:pt>
                <c:pt idx="119">
                  <c:v>1.948</c:v>
                </c:pt>
                <c:pt idx="120">
                  <c:v>1.948</c:v>
                </c:pt>
                <c:pt idx="121">
                  <c:v>2.0009999999999999</c:v>
                </c:pt>
                <c:pt idx="122">
                  <c:v>1.948</c:v>
                </c:pt>
                <c:pt idx="123">
                  <c:v>2.0009999999999999</c:v>
                </c:pt>
                <c:pt idx="124">
                  <c:v>2.0539999999999998</c:v>
                </c:pt>
                <c:pt idx="125">
                  <c:v>2.0009999999999999</c:v>
                </c:pt>
                <c:pt idx="126">
                  <c:v>2.0539999999999998</c:v>
                </c:pt>
                <c:pt idx="127">
                  <c:v>2.0009999999999999</c:v>
                </c:pt>
                <c:pt idx="128">
                  <c:v>2.1589999999999998</c:v>
                </c:pt>
                <c:pt idx="129">
                  <c:v>2.1589999999999998</c:v>
                </c:pt>
                <c:pt idx="130">
                  <c:v>2.1589999999999998</c:v>
                </c:pt>
                <c:pt idx="131">
                  <c:v>2.2120000000000002</c:v>
                </c:pt>
                <c:pt idx="132">
                  <c:v>2.1059999999999999</c:v>
                </c:pt>
                <c:pt idx="133">
                  <c:v>2.2639999999999998</c:v>
                </c:pt>
                <c:pt idx="134">
                  <c:v>2.2639999999999998</c:v>
                </c:pt>
                <c:pt idx="135">
                  <c:v>2.3170000000000002</c:v>
                </c:pt>
                <c:pt idx="136">
                  <c:v>2.37</c:v>
                </c:pt>
                <c:pt idx="137">
                  <c:v>2.2120000000000002</c:v>
                </c:pt>
                <c:pt idx="138">
                  <c:v>2.3170000000000002</c:v>
                </c:pt>
                <c:pt idx="139">
                  <c:v>2.37</c:v>
                </c:pt>
                <c:pt idx="140">
                  <c:v>2.3170000000000002</c:v>
                </c:pt>
                <c:pt idx="141">
                  <c:v>2.4220000000000002</c:v>
                </c:pt>
                <c:pt idx="142">
                  <c:v>2.4220000000000002</c:v>
                </c:pt>
                <c:pt idx="143">
                  <c:v>2.4220000000000002</c:v>
                </c:pt>
                <c:pt idx="144">
                  <c:v>2.4750000000000001</c:v>
                </c:pt>
                <c:pt idx="145">
                  <c:v>2.4220000000000002</c:v>
                </c:pt>
                <c:pt idx="146">
                  <c:v>2.4750000000000001</c:v>
                </c:pt>
                <c:pt idx="147">
                  <c:v>2.528</c:v>
                </c:pt>
                <c:pt idx="148">
                  <c:v>2.58</c:v>
                </c:pt>
                <c:pt idx="149">
                  <c:v>2.4750000000000001</c:v>
                </c:pt>
                <c:pt idx="150">
                  <c:v>2.58</c:v>
                </c:pt>
                <c:pt idx="151">
                  <c:v>2.528</c:v>
                </c:pt>
                <c:pt idx="152">
                  <c:v>2.58</c:v>
                </c:pt>
                <c:pt idx="153">
                  <c:v>2.58</c:v>
                </c:pt>
                <c:pt idx="154">
                  <c:v>2.58</c:v>
                </c:pt>
                <c:pt idx="155">
                  <c:v>2.633</c:v>
                </c:pt>
                <c:pt idx="156">
                  <c:v>2.6859999999999999</c:v>
                </c:pt>
                <c:pt idx="157">
                  <c:v>2.738</c:v>
                </c:pt>
                <c:pt idx="158">
                  <c:v>2.6859999999999999</c:v>
                </c:pt>
                <c:pt idx="159">
                  <c:v>2.6859999999999999</c:v>
                </c:pt>
                <c:pt idx="160">
                  <c:v>2.738</c:v>
                </c:pt>
                <c:pt idx="161">
                  <c:v>2.738</c:v>
                </c:pt>
                <c:pt idx="162">
                  <c:v>2.7909999999999999</c:v>
                </c:pt>
                <c:pt idx="163">
                  <c:v>2.8959999999999999</c:v>
                </c:pt>
                <c:pt idx="164">
                  <c:v>2.8439999999999999</c:v>
                </c:pt>
                <c:pt idx="165">
                  <c:v>2.7909999999999999</c:v>
                </c:pt>
                <c:pt idx="166">
                  <c:v>2.8439999999999999</c:v>
                </c:pt>
                <c:pt idx="167">
                  <c:v>2.8959999999999999</c:v>
                </c:pt>
                <c:pt idx="168">
                  <c:v>2.8959999999999999</c:v>
                </c:pt>
                <c:pt idx="169">
                  <c:v>2.8439999999999999</c:v>
                </c:pt>
                <c:pt idx="170">
                  <c:v>2.8439999999999999</c:v>
                </c:pt>
                <c:pt idx="171">
                  <c:v>2.9489999999999998</c:v>
                </c:pt>
                <c:pt idx="172">
                  <c:v>2.9489999999999998</c:v>
                </c:pt>
                <c:pt idx="173">
                  <c:v>3.0019999999999998</c:v>
                </c:pt>
                <c:pt idx="174">
                  <c:v>3.0539999999999998</c:v>
                </c:pt>
                <c:pt idx="175">
                  <c:v>3.0539999999999998</c:v>
                </c:pt>
                <c:pt idx="176">
                  <c:v>3.0539999999999998</c:v>
                </c:pt>
                <c:pt idx="177">
                  <c:v>3.1070000000000002</c:v>
                </c:pt>
                <c:pt idx="178">
                  <c:v>3.0539999999999998</c:v>
                </c:pt>
                <c:pt idx="179">
                  <c:v>3.16</c:v>
                </c:pt>
                <c:pt idx="180">
                  <c:v>3.16</c:v>
                </c:pt>
                <c:pt idx="181">
                  <c:v>3.1070000000000002</c:v>
                </c:pt>
                <c:pt idx="182">
                  <c:v>3.1070000000000002</c:v>
                </c:pt>
                <c:pt idx="183">
                  <c:v>3.2120000000000002</c:v>
                </c:pt>
                <c:pt idx="184">
                  <c:v>3.1070000000000002</c:v>
                </c:pt>
                <c:pt idx="185">
                  <c:v>3.2650000000000001</c:v>
                </c:pt>
                <c:pt idx="186">
                  <c:v>3.16</c:v>
                </c:pt>
                <c:pt idx="187">
                  <c:v>3.2650000000000001</c:v>
                </c:pt>
                <c:pt idx="188">
                  <c:v>3.2650000000000001</c:v>
                </c:pt>
                <c:pt idx="189">
                  <c:v>3.2120000000000002</c:v>
                </c:pt>
                <c:pt idx="190">
                  <c:v>3.2650000000000001</c:v>
                </c:pt>
                <c:pt idx="191">
                  <c:v>3.3180000000000001</c:v>
                </c:pt>
                <c:pt idx="192">
                  <c:v>3.2650000000000001</c:v>
                </c:pt>
                <c:pt idx="193">
                  <c:v>3.2650000000000001</c:v>
                </c:pt>
                <c:pt idx="194">
                  <c:v>3.2650000000000001</c:v>
                </c:pt>
                <c:pt idx="195">
                  <c:v>3.2650000000000001</c:v>
                </c:pt>
                <c:pt idx="196">
                  <c:v>3.37</c:v>
                </c:pt>
                <c:pt idx="197">
                  <c:v>3.423</c:v>
                </c:pt>
                <c:pt idx="198">
                  <c:v>3.3180000000000001</c:v>
                </c:pt>
                <c:pt idx="199">
                  <c:v>3.37</c:v>
                </c:pt>
                <c:pt idx="200">
                  <c:v>3.423</c:v>
                </c:pt>
                <c:pt idx="201">
                  <c:v>3.581</c:v>
                </c:pt>
                <c:pt idx="202">
                  <c:v>3.423</c:v>
                </c:pt>
                <c:pt idx="203">
                  <c:v>3.528</c:v>
                </c:pt>
                <c:pt idx="204">
                  <c:v>3.37</c:v>
                </c:pt>
                <c:pt idx="205">
                  <c:v>3.528</c:v>
                </c:pt>
                <c:pt idx="206">
                  <c:v>3.6339999999999999</c:v>
                </c:pt>
                <c:pt idx="207">
                  <c:v>3.581</c:v>
                </c:pt>
                <c:pt idx="208">
                  <c:v>3.6339999999999999</c:v>
                </c:pt>
                <c:pt idx="209">
                  <c:v>3.6339999999999999</c:v>
                </c:pt>
                <c:pt idx="210">
                  <c:v>3.6339999999999999</c:v>
                </c:pt>
                <c:pt idx="211">
                  <c:v>3.6859999999999999</c:v>
                </c:pt>
                <c:pt idx="212">
                  <c:v>3.6339999999999999</c:v>
                </c:pt>
                <c:pt idx="213">
                  <c:v>3.581</c:v>
                </c:pt>
                <c:pt idx="214">
                  <c:v>3.7389999999999999</c:v>
                </c:pt>
                <c:pt idx="215">
                  <c:v>3.7389999999999999</c:v>
                </c:pt>
                <c:pt idx="216">
                  <c:v>3.6859999999999999</c:v>
                </c:pt>
                <c:pt idx="217">
                  <c:v>3.7389999999999999</c:v>
                </c:pt>
                <c:pt idx="218">
                  <c:v>3.7389999999999999</c:v>
                </c:pt>
                <c:pt idx="219">
                  <c:v>3.7389999999999999</c:v>
                </c:pt>
                <c:pt idx="220">
                  <c:v>3.7389999999999999</c:v>
                </c:pt>
                <c:pt idx="221">
                  <c:v>3.8969999999999998</c:v>
                </c:pt>
                <c:pt idx="222">
                  <c:v>3.8439999999999999</c:v>
                </c:pt>
                <c:pt idx="223">
                  <c:v>3.7389999999999999</c:v>
                </c:pt>
                <c:pt idx="224">
                  <c:v>3.8439999999999999</c:v>
                </c:pt>
                <c:pt idx="225">
                  <c:v>3.8439999999999999</c:v>
                </c:pt>
                <c:pt idx="226">
                  <c:v>3.8439999999999999</c:v>
                </c:pt>
                <c:pt idx="227">
                  <c:v>3.8969999999999998</c:v>
                </c:pt>
                <c:pt idx="228">
                  <c:v>3.7919999999999998</c:v>
                </c:pt>
                <c:pt idx="229">
                  <c:v>3.8969999999999998</c:v>
                </c:pt>
                <c:pt idx="230">
                  <c:v>3.8969999999999998</c:v>
                </c:pt>
                <c:pt idx="231">
                  <c:v>3.95</c:v>
                </c:pt>
                <c:pt idx="232">
                  <c:v>3.8969999999999998</c:v>
                </c:pt>
                <c:pt idx="233">
                  <c:v>3.95</c:v>
                </c:pt>
                <c:pt idx="234">
                  <c:v>3.95</c:v>
                </c:pt>
                <c:pt idx="235">
                  <c:v>4.0019999999999998</c:v>
                </c:pt>
                <c:pt idx="236">
                  <c:v>4.1079999999999997</c:v>
                </c:pt>
                <c:pt idx="237">
                  <c:v>4.0549999999999997</c:v>
                </c:pt>
                <c:pt idx="238">
                  <c:v>4.0549999999999997</c:v>
                </c:pt>
                <c:pt idx="239">
                  <c:v>4.0549999999999997</c:v>
                </c:pt>
                <c:pt idx="240">
                  <c:v>4.16</c:v>
                </c:pt>
                <c:pt idx="241">
                  <c:v>4.16</c:v>
                </c:pt>
                <c:pt idx="242">
                  <c:v>4.1079999999999997</c:v>
                </c:pt>
                <c:pt idx="243">
                  <c:v>4.1079999999999997</c:v>
                </c:pt>
                <c:pt idx="244">
                  <c:v>4.2130000000000001</c:v>
                </c:pt>
                <c:pt idx="245">
                  <c:v>4.16</c:v>
                </c:pt>
                <c:pt idx="246">
                  <c:v>4.2130000000000001</c:v>
                </c:pt>
                <c:pt idx="247">
                  <c:v>4.3179999999999996</c:v>
                </c:pt>
                <c:pt idx="248">
                  <c:v>4.2130000000000001</c:v>
                </c:pt>
                <c:pt idx="249">
                  <c:v>4.3179999999999996</c:v>
                </c:pt>
                <c:pt idx="250">
                  <c:v>4.2130000000000001</c:v>
                </c:pt>
                <c:pt idx="251">
                  <c:v>4.3179999999999996</c:v>
                </c:pt>
                <c:pt idx="252">
                  <c:v>4.266</c:v>
                </c:pt>
                <c:pt idx="253">
                  <c:v>4.266</c:v>
                </c:pt>
                <c:pt idx="254">
                  <c:v>4.3710000000000004</c:v>
                </c:pt>
                <c:pt idx="255">
                  <c:v>4.3179999999999996</c:v>
                </c:pt>
                <c:pt idx="256">
                  <c:v>4.3710000000000004</c:v>
                </c:pt>
                <c:pt idx="257">
                  <c:v>4.3710000000000004</c:v>
                </c:pt>
                <c:pt idx="258">
                  <c:v>4.3710000000000004</c:v>
                </c:pt>
                <c:pt idx="259">
                  <c:v>4.3710000000000004</c:v>
                </c:pt>
                <c:pt idx="260">
                  <c:v>4.3179999999999996</c:v>
                </c:pt>
                <c:pt idx="261">
                  <c:v>4.4240000000000004</c:v>
                </c:pt>
                <c:pt idx="262">
                  <c:v>4.476</c:v>
                </c:pt>
                <c:pt idx="263">
                  <c:v>4.5289999999999999</c:v>
                </c:pt>
                <c:pt idx="264">
                  <c:v>4.4240000000000004</c:v>
                </c:pt>
                <c:pt idx="265">
                  <c:v>4.5289999999999999</c:v>
                </c:pt>
                <c:pt idx="266">
                  <c:v>4.4240000000000004</c:v>
                </c:pt>
                <c:pt idx="267">
                  <c:v>4.476</c:v>
                </c:pt>
                <c:pt idx="268">
                  <c:v>4.5289999999999999</c:v>
                </c:pt>
                <c:pt idx="269">
                  <c:v>4.5289999999999999</c:v>
                </c:pt>
                <c:pt idx="270">
                  <c:v>4.476</c:v>
                </c:pt>
                <c:pt idx="271">
                  <c:v>4.6340000000000003</c:v>
                </c:pt>
                <c:pt idx="272">
                  <c:v>4.5289999999999999</c:v>
                </c:pt>
                <c:pt idx="273">
                  <c:v>4.5819999999999999</c:v>
                </c:pt>
                <c:pt idx="274">
                  <c:v>4.5289999999999999</c:v>
                </c:pt>
                <c:pt idx="275">
                  <c:v>4.5819999999999999</c:v>
                </c:pt>
                <c:pt idx="276">
                  <c:v>4.5819999999999999</c:v>
                </c:pt>
                <c:pt idx="277">
                  <c:v>4.5819999999999999</c:v>
                </c:pt>
                <c:pt idx="278">
                  <c:v>4.6870000000000003</c:v>
                </c:pt>
                <c:pt idx="279">
                  <c:v>4.6340000000000003</c:v>
                </c:pt>
                <c:pt idx="280">
                  <c:v>4.6870000000000003</c:v>
                </c:pt>
                <c:pt idx="281">
                  <c:v>4.6340000000000003</c:v>
                </c:pt>
                <c:pt idx="282">
                  <c:v>4.7389999999999999</c:v>
                </c:pt>
                <c:pt idx="283">
                  <c:v>4.6870000000000003</c:v>
                </c:pt>
                <c:pt idx="284">
                  <c:v>4.7919999999999998</c:v>
                </c:pt>
                <c:pt idx="285">
                  <c:v>4.8449999999999998</c:v>
                </c:pt>
                <c:pt idx="286">
                  <c:v>4.6870000000000003</c:v>
                </c:pt>
                <c:pt idx="287">
                  <c:v>4.7919999999999998</c:v>
                </c:pt>
                <c:pt idx="288">
                  <c:v>4.7389999999999999</c:v>
                </c:pt>
                <c:pt idx="289">
                  <c:v>4.7919999999999998</c:v>
                </c:pt>
                <c:pt idx="290">
                  <c:v>4.8970000000000002</c:v>
                </c:pt>
                <c:pt idx="291">
                  <c:v>4.8970000000000002</c:v>
                </c:pt>
                <c:pt idx="292">
                  <c:v>4.8970000000000002</c:v>
                </c:pt>
                <c:pt idx="293">
                  <c:v>4.8449999999999998</c:v>
                </c:pt>
                <c:pt idx="294">
                  <c:v>4.95</c:v>
                </c:pt>
                <c:pt idx="295">
                  <c:v>5.0030000000000001</c:v>
                </c:pt>
                <c:pt idx="296">
                  <c:v>5.0030000000000001</c:v>
                </c:pt>
                <c:pt idx="297">
                  <c:v>4.95</c:v>
                </c:pt>
                <c:pt idx="298">
                  <c:v>4.8970000000000002</c:v>
                </c:pt>
                <c:pt idx="299">
                  <c:v>5.0030000000000001</c:v>
                </c:pt>
                <c:pt idx="300">
                  <c:v>4.95</c:v>
                </c:pt>
                <c:pt idx="301">
                  <c:v>5.0549999999999997</c:v>
                </c:pt>
                <c:pt idx="302">
                  <c:v>5.0549999999999997</c:v>
                </c:pt>
                <c:pt idx="303">
                  <c:v>4.95</c:v>
                </c:pt>
                <c:pt idx="304">
                  <c:v>5.0549999999999997</c:v>
                </c:pt>
                <c:pt idx="305">
                  <c:v>5.0549999999999997</c:v>
                </c:pt>
                <c:pt idx="306">
                  <c:v>5.0549999999999997</c:v>
                </c:pt>
                <c:pt idx="307">
                  <c:v>5.1079999999999997</c:v>
                </c:pt>
                <c:pt idx="308">
                  <c:v>5.0549999999999997</c:v>
                </c:pt>
                <c:pt idx="309">
                  <c:v>5.1079999999999997</c:v>
                </c:pt>
                <c:pt idx="310">
                  <c:v>5.1609999999999996</c:v>
                </c:pt>
                <c:pt idx="311">
                  <c:v>5.1079999999999997</c:v>
                </c:pt>
                <c:pt idx="312">
                  <c:v>5.1609999999999996</c:v>
                </c:pt>
                <c:pt idx="313">
                  <c:v>5.1609999999999996</c:v>
                </c:pt>
                <c:pt idx="314">
                  <c:v>5.1609999999999996</c:v>
                </c:pt>
                <c:pt idx="315">
                  <c:v>5.1609999999999996</c:v>
                </c:pt>
                <c:pt idx="316">
                  <c:v>5.266</c:v>
                </c:pt>
                <c:pt idx="317">
                  <c:v>5.2130000000000001</c:v>
                </c:pt>
                <c:pt idx="318">
                  <c:v>5.266</c:v>
                </c:pt>
                <c:pt idx="319">
                  <c:v>5.319</c:v>
                </c:pt>
                <c:pt idx="320">
                  <c:v>5.319</c:v>
                </c:pt>
                <c:pt idx="321">
                  <c:v>5.3710000000000004</c:v>
                </c:pt>
                <c:pt idx="322">
                  <c:v>5.319</c:v>
                </c:pt>
                <c:pt idx="323">
                  <c:v>5.3710000000000004</c:v>
                </c:pt>
                <c:pt idx="324">
                  <c:v>5.266</c:v>
                </c:pt>
                <c:pt idx="325">
                  <c:v>5.319</c:v>
                </c:pt>
                <c:pt idx="326">
                  <c:v>5.3710000000000004</c:v>
                </c:pt>
                <c:pt idx="327">
                  <c:v>5.4240000000000004</c:v>
                </c:pt>
                <c:pt idx="328">
                  <c:v>5.4240000000000004</c:v>
                </c:pt>
                <c:pt idx="329">
                  <c:v>5.4240000000000004</c:v>
                </c:pt>
                <c:pt idx="330">
                  <c:v>5.3710000000000004</c:v>
                </c:pt>
                <c:pt idx="331">
                  <c:v>5.4240000000000004</c:v>
                </c:pt>
                <c:pt idx="332">
                  <c:v>5.4770000000000003</c:v>
                </c:pt>
                <c:pt idx="333">
                  <c:v>5.5289999999999999</c:v>
                </c:pt>
                <c:pt idx="334">
                  <c:v>5.4770000000000003</c:v>
                </c:pt>
                <c:pt idx="335">
                  <c:v>5.4240000000000004</c:v>
                </c:pt>
                <c:pt idx="336">
                  <c:v>5.5289999999999999</c:v>
                </c:pt>
                <c:pt idx="337">
                  <c:v>5.5819999999999999</c:v>
                </c:pt>
                <c:pt idx="338">
                  <c:v>5.5819999999999999</c:v>
                </c:pt>
                <c:pt idx="339">
                  <c:v>5.5819999999999999</c:v>
                </c:pt>
                <c:pt idx="340">
                  <c:v>5.5289999999999999</c:v>
                </c:pt>
                <c:pt idx="341">
                  <c:v>5.6349999999999998</c:v>
                </c:pt>
                <c:pt idx="342">
                  <c:v>5.6349999999999998</c:v>
                </c:pt>
                <c:pt idx="343">
                  <c:v>5.5819999999999999</c:v>
                </c:pt>
                <c:pt idx="344">
                  <c:v>5.5289999999999999</c:v>
                </c:pt>
                <c:pt idx="345">
                  <c:v>5.5819999999999999</c:v>
                </c:pt>
                <c:pt idx="346">
                  <c:v>5.5819999999999999</c:v>
                </c:pt>
                <c:pt idx="347">
                  <c:v>5.6870000000000003</c:v>
                </c:pt>
                <c:pt idx="348">
                  <c:v>5.6870000000000003</c:v>
                </c:pt>
                <c:pt idx="349">
                  <c:v>5.6870000000000003</c:v>
                </c:pt>
                <c:pt idx="350">
                  <c:v>5.6870000000000003</c:v>
                </c:pt>
                <c:pt idx="351">
                  <c:v>5.6870000000000003</c:v>
                </c:pt>
                <c:pt idx="352">
                  <c:v>5.74</c:v>
                </c:pt>
                <c:pt idx="353">
                  <c:v>5.74</c:v>
                </c:pt>
                <c:pt idx="354">
                  <c:v>5.7930000000000001</c:v>
                </c:pt>
                <c:pt idx="355">
                  <c:v>5.7930000000000001</c:v>
                </c:pt>
                <c:pt idx="356">
                  <c:v>5.6870000000000003</c:v>
                </c:pt>
                <c:pt idx="357">
                  <c:v>5.7930000000000001</c:v>
                </c:pt>
                <c:pt idx="358">
                  <c:v>5.7930000000000001</c:v>
                </c:pt>
                <c:pt idx="359">
                  <c:v>5.8449999999999998</c:v>
                </c:pt>
                <c:pt idx="360">
                  <c:v>5.8449999999999998</c:v>
                </c:pt>
              </c:numCache>
            </c:numRef>
          </c:yVal>
          <c:smooth val="1"/>
          <c:extLst>
            <c:ext xmlns:c16="http://schemas.microsoft.com/office/drawing/2014/chart" uri="{C3380CC4-5D6E-409C-BE32-E72D297353CC}">
              <c16:uniqueId val="{00000001-1A0D-4A5C-B081-51D9179EA350}"/>
            </c:ext>
          </c:extLst>
        </c:ser>
        <c:dLbls>
          <c:showLegendKey val="0"/>
          <c:showVal val="0"/>
          <c:showCatName val="0"/>
          <c:showSerName val="0"/>
          <c:showPercent val="0"/>
          <c:showBubbleSize val="0"/>
        </c:dLbls>
        <c:axId val="1765385536"/>
        <c:axId val="1765391520"/>
      </c:scatterChart>
      <c:valAx>
        <c:axId val="1765385536"/>
        <c:scaling>
          <c:orientation val="minMax"/>
        </c:scaling>
        <c:delete val="0"/>
        <c:axPos val="b"/>
        <c:title>
          <c:tx>
            <c:rich>
              <a:bodyPr/>
              <a:lstStyle/>
              <a:p>
                <a:pPr>
                  <a:defRPr/>
                </a:pPr>
                <a:r>
                  <a:rPr lang="en-US"/>
                  <a:t>√T(sec</a:t>
                </a:r>
                <a:r>
                  <a:rPr lang="en-US" baseline="30000"/>
                  <a:t>0.5</a:t>
                </a:r>
                <a:r>
                  <a:rPr lang="en-US"/>
                  <a:t>)</a:t>
                </a:r>
              </a:p>
            </c:rich>
          </c:tx>
          <c:layout>
            <c:manualLayout>
              <c:xMode val="edge"/>
              <c:yMode val="edge"/>
              <c:x val="0.45194313210848641"/>
              <c:y val="0.92604148439778367"/>
            </c:manualLayout>
          </c:layout>
          <c:overlay val="0"/>
        </c:title>
        <c:numFmt formatCode="General" sourceLinked="1"/>
        <c:majorTickMark val="cross"/>
        <c:minorTickMark val="in"/>
        <c:tickLblPos val="nextTo"/>
        <c:spPr>
          <a:noFill/>
          <a:ln w="9525" cap="flat" cmpd="sng" algn="ctr">
            <a:solidFill>
              <a:schemeClr val="tx1"/>
            </a:solidFill>
            <a:round/>
          </a:ln>
          <a:effectLst/>
        </c:spPr>
        <c:txPr>
          <a:bodyPr rot="-60000000" vert="horz"/>
          <a:lstStyle/>
          <a:p>
            <a:pPr>
              <a:defRPr/>
            </a:pPr>
            <a:endParaRPr lang="en-US"/>
          </a:p>
        </c:txPr>
        <c:crossAx val="1765391520"/>
        <c:crosses val="autoZero"/>
        <c:crossBetween val="midCat"/>
        <c:majorUnit val="5"/>
      </c:valAx>
      <c:valAx>
        <c:axId val="1765391520"/>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a:lstStyle/>
              <a:p>
                <a:pPr>
                  <a:defRPr/>
                </a:pPr>
                <a:r>
                  <a:rPr lang="en-US"/>
                  <a:t>Cumulative dynamic filtrate loss (cm</a:t>
                </a:r>
                <a:r>
                  <a:rPr lang="en-US" baseline="30000"/>
                  <a:t>3</a:t>
                </a:r>
                <a:r>
                  <a:rPr lang="en-US"/>
                  <a:t>)</a:t>
                </a:r>
              </a:p>
            </c:rich>
          </c:tx>
          <c:layout>
            <c:manualLayout>
              <c:xMode val="edge"/>
              <c:yMode val="edge"/>
              <c:x val="2.7777777777777779E-3"/>
              <c:y val="8.6947725284339458E-2"/>
            </c:manualLayout>
          </c:layout>
          <c:overlay val="0"/>
        </c:title>
        <c:numFmt formatCode="General" sourceLinked="1"/>
        <c:majorTickMark val="cross"/>
        <c:minorTickMark val="in"/>
        <c:tickLblPos val="nextTo"/>
        <c:spPr>
          <a:noFill/>
          <a:ln w="9525" cap="flat" cmpd="sng" algn="ctr">
            <a:solidFill>
              <a:schemeClr val="tx1"/>
            </a:solidFill>
            <a:round/>
          </a:ln>
          <a:effectLst/>
        </c:spPr>
        <c:txPr>
          <a:bodyPr rot="-60000000" vert="horz"/>
          <a:lstStyle/>
          <a:p>
            <a:pPr>
              <a:defRPr/>
            </a:pPr>
            <a:endParaRPr lang="en-US"/>
          </a:p>
        </c:txPr>
        <c:crossAx val="1765385536"/>
        <c:crosses val="autoZero"/>
        <c:crossBetween val="midCat"/>
      </c:valAx>
      <c:spPr>
        <a:ln>
          <a:solidFill>
            <a:schemeClr val="tx1"/>
          </a:solidFill>
        </a:ln>
      </c:spPr>
    </c:plotArea>
    <c:legend>
      <c:legendPos val="r"/>
      <c:layout>
        <c:manualLayout>
          <c:xMode val="edge"/>
          <c:yMode val="edge"/>
          <c:x val="0.1131731797414212"/>
          <c:y val="9.4632788956935943E-2"/>
          <c:w val="0.38236672028899615"/>
          <c:h val="0.18169486599642173"/>
        </c:manualLayout>
      </c:layout>
      <c:overlay val="0"/>
    </c:legend>
    <c:plotVisOnly val="1"/>
    <c:dispBlanksAs val="gap"/>
    <c:showDLblsOverMax val="0"/>
    <c:extLst/>
  </c:chart>
  <c:spPr>
    <a:ln>
      <a:solidFill>
        <a:schemeClr val="bg1">
          <a:lumMod val="65000"/>
        </a:schemeClr>
      </a:solidFill>
    </a:ln>
  </c:spPr>
  <c:txPr>
    <a:bodyPr/>
    <a:lstStyle/>
    <a:p>
      <a:pPr>
        <a:defRPr sz="900">
          <a:latin typeface="Arial" panose="020B0604020202020204" pitchFamily="34" charset="0"/>
          <a:cs typeface="Arial" panose="020B0604020202020204" pitchFamily="34" charset="0"/>
        </a:defRPr>
      </a:pPr>
      <a:endParaRPr lang="en-US"/>
    </a:p>
  </c:txPr>
  <c:externalData r:id="rId1">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n-US"/>
              <a:t>LCM Conc. = 30lb/bbl, R.S = 110RPM, Temp. = 220</a:t>
            </a:r>
            <a:r>
              <a:rPr lang="en-US" baseline="30000"/>
              <a:t>o</a:t>
            </a:r>
            <a:r>
              <a:rPr lang="en-US"/>
              <a:t>F</a:t>
            </a:r>
          </a:p>
        </c:rich>
      </c:tx>
      <c:layout>
        <c:manualLayout>
          <c:xMode val="edge"/>
          <c:yMode val="edge"/>
          <c:x val="0.15258943326528629"/>
          <c:y val="0"/>
        </c:manualLayout>
      </c:layout>
      <c:overlay val="0"/>
      <c:spPr>
        <a:noFill/>
        <a:ln>
          <a:noFill/>
        </a:ln>
        <a:effectLst/>
      </c:spPr>
    </c:title>
    <c:autoTitleDeleted val="0"/>
    <c:plotArea>
      <c:layout>
        <c:manualLayout>
          <c:layoutTarget val="inner"/>
          <c:xMode val="edge"/>
          <c:yMode val="edge"/>
          <c:x val="9.3372703412073502E-2"/>
          <c:y val="6.9989192527404667E-2"/>
          <c:w val="0.85525196850393692"/>
          <c:h val="0.78925464766731146"/>
        </c:manualLayout>
      </c:layout>
      <c:scatterChart>
        <c:scatterStyle val="smoothMarker"/>
        <c:varyColors val="0"/>
        <c:ser>
          <c:idx val="0"/>
          <c:order val="0"/>
          <c:tx>
            <c:v>Test 4</c:v>
          </c:tx>
          <c:spPr>
            <a:ln w="12700">
              <a:solidFill>
                <a:srgbClr val="FF0000"/>
              </a:solidFill>
            </a:ln>
          </c:spPr>
          <c:marker>
            <c:symbol val="none"/>
          </c:marker>
          <c:xVal>
            <c:numRef>
              <c:f>CC1R2T2!$J$477:$J$837</c:f>
              <c:numCache>
                <c:formatCode>General</c:formatCode>
                <c:ptCount val="361"/>
                <c:pt idx="0">
                  <c:v>0</c:v>
                </c:pt>
                <c:pt idx="1">
                  <c:v>2.2360679774997898</c:v>
                </c:pt>
                <c:pt idx="2">
                  <c:v>3.1622776601683795</c:v>
                </c:pt>
                <c:pt idx="3">
                  <c:v>3.872983346207417</c:v>
                </c:pt>
                <c:pt idx="4">
                  <c:v>4.4721359549995796</c:v>
                </c:pt>
                <c:pt idx="5">
                  <c:v>5</c:v>
                </c:pt>
                <c:pt idx="6">
                  <c:v>5.4772255750516612</c:v>
                </c:pt>
                <c:pt idx="7">
                  <c:v>5.9160797830996161</c:v>
                </c:pt>
                <c:pt idx="8">
                  <c:v>6.324555320336759</c:v>
                </c:pt>
                <c:pt idx="9">
                  <c:v>6.7082039324993694</c:v>
                </c:pt>
                <c:pt idx="10">
                  <c:v>7.0710678118654755</c:v>
                </c:pt>
                <c:pt idx="11">
                  <c:v>7.416198487095663</c:v>
                </c:pt>
                <c:pt idx="12">
                  <c:v>7.745966692414834</c:v>
                </c:pt>
                <c:pt idx="13">
                  <c:v>8.0622577482985491</c:v>
                </c:pt>
                <c:pt idx="14">
                  <c:v>8.3666002653407556</c:v>
                </c:pt>
                <c:pt idx="15">
                  <c:v>8.6602540378443873</c:v>
                </c:pt>
                <c:pt idx="16">
                  <c:v>8.9442719099991592</c:v>
                </c:pt>
                <c:pt idx="17">
                  <c:v>9.2195444572928871</c:v>
                </c:pt>
                <c:pt idx="18">
                  <c:v>9.4868329805051381</c:v>
                </c:pt>
                <c:pt idx="19">
                  <c:v>9.7467943448089631</c:v>
                </c:pt>
                <c:pt idx="20">
                  <c:v>10</c:v>
                </c:pt>
                <c:pt idx="21">
                  <c:v>10.246950765959598</c:v>
                </c:pt>
                <c:pt idx="22">
                  <c:v>10.488088481701515</c:v>
                </c:pt>
                <c:pt idx="23">
                  <c:v>10.723805294763608</c:v>
                </c:pt>
                <c:pt idx="24">
                  <c:v>10.954451150103322</c:v>
                </c:pt>
                <c:pt idx="25">
                  <c:v>11.180339887498949</c:v>
                </c:pt>
                <c:pt idx="26">
                  <c:v>11.401754250991379</c:v>
                </c:pt>
                <c:pt idx="27">
                  <c:v>11.61895003862225</c:v>
                </c:pt>
                <c:pt idx="28">
                  <c:v>11.832159566199232</c:v>
                </c:pt>
                <c:pt idx="29">
                  <c:v>12.041594578792296</c:v>
                </c:pt>
                <c:pt idx="30">
                  <c:v>12.24744871391589</c:v>
                </c:pt>
                <c:pt idx="31">
                  <c:v>12.449899597988733</c:v>
                </c:pt>
                <c:pt idx="32">
                  <c:v>12.649110640673518</c:v>
                </c:pt>
                <c:pt idx="33">
                  <c:v>12.845232578665129</c:v>
                </c:pt>
                <c:pt idx="34">
                  <c:v>13.038404810405298</c:v>
                </c:pt>
                <c:pt idx="35">
                  <c:v>13.228756555322953</c:v>
                </c:pt>
                <c:pt idx="36">
                  <c:v>13.416407864998739</c:v>
                </c:pt>
                <c:pt idx="37">
                  <c:v>13.601470508735444</c:v>
                </c:pt>
                <c:pt idx="38">
                  <c:v>13.784048752090222</c:v>
                </c:pt>
                <c:pt idx="39">
                  <c:v>13.964240043768941</c:v>
                </c:pt>
                <c:pt idx="40">
                  <c:v>14.142135623730951</c:v>
                </c:pt>
                <c:pt idx="41">
                  <c:v>14.317821063276353</c:v>
                </c:pt>
                <c:pt idx="42">
                  <c:v>14.491376746189438</c:v>
                </c:pt>
                <c:pt idx="43">
                  <c:v>14.66287829861518</c:v>
                </c:pt>
                <c:pt idx="44">
                  <c:v>14.832396974191326</c:v>
                </c:pt>
                <c:pt idx="45">
                  <c:v>15</c:v>
                </c:pt>
                <c:pt idx="46">
                  <c:v>15.165750888103101</c:v>
                </c:pt>
                <c:pt idx="47">
                  <c:v>15.329709716755891</c:v>
                </c:pt>
                <c:pt idx="48">
                  <c:v>15.491933384829668</c:v>
                </c:pt>
                <c:pt idx="49">
                  <c:v>15.652475842498529</c:v>
                </c:pt>
                <c:pt idx="50">
                  <c:v>15.811388300841896</c:v>
                </c:pt>
                <c:pt idx="51">
                  <c:v>15.968719422671311</c:v>
                </c:pt>
                <c:pt idx="52">
                  <c:v>16.124515496597098</c:v>
                </c:pt>
                <c:pt idx="53">
                  <c:v>16.278820596099706</c:v>
                </c:pt>
                <c:pt idx="54">
                  <c:v>16.431676725154983</c:v>
                </c:pt>
                <c:pt idx="55">
                  <c:v>16.583123951777001</c:v>
                </c:pt>
                <c:pt idx="56">
                  <c:v>16.733200530681511</c:v>
                </c:pt>
                <c:pt idx="57">
                  <c:v>16.881943016134134</c:v>
                </c:pt>
                <c:pt idx="58">
                  <c:v>17.029386365926403</c:v>
                </c:pt>
                <c:pt idx="59">
                  <c:v>17.175564037317667</c:v>
                </c:pt>
                <c:pt idx="60">
                  <c:v>17.320508075688775</c:v>
                </c:pt>
                <c:pt idx="61">
                  <c:v>17.464249196572979</c:v>
                </c:pt>
                <c:pt idx="62">
                  <c:v>17.606816861659009</c:v>
                </c:pt>
                <c:pt idx="63">
                  <c:v>17.748239349298849</c:v>
                </c:pt>
                <c:pt idx="64">
                  <c:v>17.888543819998318</c:v>
                </c:pt>
                <c:pt idx="65">
                  <c:v>18.027756377319946</c:v>
                </c:pt>
                <c:pt idx="66">
                  <c:v>18.165902124584949</c:v>
                </c:pt>
                <c:pt idx="67">
                  <c:v>18.303005217723125</c:v>
                </c:pt>
                <c:pt idx="68">
                  <c:v>18.439088914585774</c:v>
                </c:pt>
                <c:pt idx="69">
                  <c:v>18.574175621006709</c:v>
                </c:pt>
                <c:pt idx="70">
                  <c:v>18.708286933869708</c:v>
                </c:pt>
                <c:pt idx="71">
                  <c:v>18.841443681416774</c:v>
                </c:pt>
                <c:pt idx="72">
                  <c:v>18.973665961010276</c:v>
                </c:pt>
                <c:pt idx="73">
                  <c:v>19.104973174542799</c:v>
                </c:pt>
                <c:pt idx="74">
                  <c:v>19.235384061671343</c:v>
                </c:pt>
                <c:pt idx="75">
                  <c:v>19.364916731037084</c:v>
                </c:pt>
                <c:pt idx="76">
                  <c:v>19.493588689617926</c:v>
                </c:pt>
                <c:pt idx="77">
                  <c:v>19.621416870348583</c:v>
                </c:pt>
                <c:pt idx="78">
                  <c:v>19.748417658131498</c:v>
                </c:pt>
                <c:pt idx="79">
                  <c:v>19.874606914351791</c:v>
                </c:pt>
                <c:pt idx="80">
                  <c:v>20</c:v>
                </c:pt>
                <c:pt idx="81">
                  <c:v>20.124611797498108</c:v>
                </c:pt>
                <c:pt idx="82">
                  <c:v>20.248456731316587</c:v>
                </c:pt>
                <c:pt idx="83">
                  <c:v>20.371548787463361</c:v>
                </c:pt>
                <c:pt idx="84">
                  <c:v>20.493901531919196</c:v>
                </c:pt>
                <c:pt idx="85">
                  <c:v>20.615528128088304</c:v>
                </c:pt>
                <c:pt idx="86">
                  <c:v>20.73644135332772</c:v>
                </c:pt>
                <c:pt idx="87">
                  <c:v>20.85665361461421</c:v>
                </c:pt>
                <c:pt idx="88">
                  <c:v>20.976176963403031</c:v>
                </c:pt>
                <c:pt idx="89">
                  <c:v>21.095023109728988</c:v>
                </c:pt>
                <c:pt idx="90">
                  <c:v>21.213203435596427</c:v>
                </c:pt>
                <c:pt idx="91">
                  <c:v>21.330729007701542</c:v>
                </c:pt>
                <c:pt idx="92">
                  <c:v>21.447610589527216</c:v>
                </c:pt>
                <c:pt idx="93">
                  <c:v>21.563858652847824</c:v>
                </c:pt>
                <c:pt idx="94">
                  <c:v>21.679483388678801</c:v>
                </c:pt>
                <c:pt idx="95">
                  <c:v>21.794494717703369</c:v>
                </c:pt>
                <c:pt idx="96">
                  <c:v>21.908902300206645</c:v>
                </c:pt>
                <c:pt idx="97">
                  <c:v>22.022715545545239</c:v>
                </c:pt>
                <c:pt idx="98">
                  <c:v>22.135943621178654</c:v>
                </c:pt>
                <c:pt idx="99">
                  <c:v>22.248595461286989</c:v>
                </c:pt>
                <c:pt idx="100">
                  <c:v>22.360679774997898</c:v>
                </c:pt>
                <c:pt idx="101">
                  <c:v>22.472205054244231</c:v>
                </c:pt>
                <c:pt idx="102">
                  <c:v>22.583179581272429</c:v>
                </c:pt>
                <c:pt idx="103">
                  <c:v>22.693611435820433</c:v>
                </c:pt>
                <c:pt idx="104">
                  <c:v>22.803508501982758</c:v>
                </c:pt>
                <c:pt idx="105">
                  <c:v>22.912878474779198</c:v>
                </c:pt>
                <c:pt idx="106">
                  <c:v>23.021728866442675</c:v>
                </c:pt>
                <c:pt idx="107">
                  <c:v>23.130067012440755</c:v>
                </c:pt>
                <c:pt idx="108">
                  <c:v>23.2379000772445</c:v>
                </c:pt>
                <c:pt idx="109">
                  <c:v>23.345235059857504</c:v>
                </c:pt>
                <c:pt idx="110">
                  <c:v>23.45207879911715</c:v>
                </c:pt>
                <c:pt idx="111">
                  <c:v>23.558437978779494</c:v>
                </c:pt>
                <c:pt idx="112">
                  <c:v>23.664319132398465</c:v>
                </c:pt>
                <c:pt idx="113">
                  <c:v>23.769728648009426</c:v>
                </c:pt>
                <c:pt idx="114">
                  <c:v>23.874672772626646</c:v>
                </c:pt>
                <c:pt idx="115">
                  <c:v>23.979157616563597</c:v>
                </c:pt>
                <c:pt idx="116">
                  <c:v>24.083189157584592</c:v>
                </c:pt>
                <c:pt idx="117">
                  <c:v>24.186773244895647</c:v>
                </c:pt>
                <c:pt idx="118">
                  <c:v>24.289915602982237</c:v>
                </c:pt>
                <c:pt idx="119">
                  <c:v>24.392621835300936</c:v>
                </c:pt>
                <c:pt idx="120">
                  <c:v>24.494897427831781</c:v>
                </c:pt>
                <c:pt idx="121">
                  <c:v>24.596747752497688</c:v>
                </c:pt>
                <c:pt idx="122">
                  <c:v>24.698178070456937</c:v>
                </c:pt>
                <c:pt idx="123">
                  <c:v>24.79919353527449</c:v>
                </c:pt>
                <c:pt idx="124">
                  <c:v>24.899799195977465</c:v>
                </c:pt>
                <c:pt idx="125">
                  <c:v>25</c:v>
                </c:pt>
                <c:pt idx="126">
                  <c:v>25.099800796022265</c:v>
                </c:pt>
                <c:pt idx="127">
                  <c:v>25.199206336708304</c:v>
                </c:pt>
                <c:pt idx="128">
                  <c:v>25.298221281347036</c:v>
                </c:pt>
                <c:pt idx="129">
                  <c:v>25.396850198400589</c:v>
                </c:pt>
                <c:pt idx="130">
                  <c:v>25.495097567963924</c:v>
                </c:pt>
                <c:pt idx="131">
                  <c:v>25.592967784139454</c:v>
                </c:pt>
                <c:pt idx="132">
                  <c:v>25.690465157330259</c:v>
                </c:pt>
                <c:pt idx="133">
                  <c:v>25.787593916455254</c:v>
                </c:pt>
                <c:pt idx="134">
                  <c:v>25.88435821108957</c:v>
                </c:pt>
                <c:pt idx="135">
                  <c:v>25.98076211353316</c:v>
                </c:pt>
                <c:pt idx="136">
                  <c:v>26.076809620810597</c:v>
                </c:pt>
                <c:pt idx="137">
                  <c:v>26.172504656604801</c:v>
                </c:pt>
                <c:pt idx="138">
                  <c:v>26.267851073127396</c:v>
                </c:pt>
                <c:pt idx="139">
                  <c:v>26.362852652928137</c:v>
                </c:pt>
                <c:pt idx="140">
                  <c:v>26.457513110645905</c:v>
                </c:pt>
                <c:pt idx="141">
                  <c:v>26.551836094703507</c:v>
                </c:pt>
                <c:pt idx="142">
                  <c:v>26.645825188948457</c:v>
                </c:pt>
                <c:pt idx="143">
                  <c:v>26.739483914241877</c:v>
                </c:pt>
                <c:pt idx="144">
                  <c:v>26.832815729997478</c:v>
                </c:pt>
                <c:pt idx="145">
                  <c:v>26.92582403567252</c:v>
                </c:pt>
                <c:pt idx="146">
                  <c:v>27.018512172212592</c:v>
                </c:pt>
                <c:pt idx="147">
                  <c:v>27.110883423451916</c:v>
                </c:pt>
                <c:pt idx="148">
                  <c:v>27.202941017470888</c:v>
                </c:pt>
                <c:pt idx="149">
                  <c:v>27.294688127912362</c:v>
                </c:pt>
                <c:pt idx="150">
                  <c:v>27.386127875258307</c:v>
                </c:pt>
                <c:pt idx="151">
                  <c:v>27.477263328068172</c:v>
                </c:pt>
                <c:pt idx="152">
                  <c:v>27.568097504180443</c:v>
                </c:pt>
                <c:pt idx="153">
                  <c:v>27.658633371878661</c:v>
                </c:pt>
                <c:pt idx="154">
                  <c:v>27.748873851023216</c:v>
                </c:pt>
                <c:pt idx="155">
                  <c:v>27.838821814150108</c:v>
                </c:pt>
                <c:pt idx="156">
                  <c:v>27.928480087537881</c:v>
                </c:pt>
                <c:pt idx="157">
                  <c:v>28.0178514522438</c:v>
                </c:pt>
                <c:pt idx="158">
                  <c:v>28.106938645110393</c:v>
                </c:pt>
                <c:pt idx="159">
                  <c:v>28.195744359743369</c:v>
                </c:pt>
                <c:pt idx="160">
                  <c:v>28.284271247461902</c:v>
                </c:pt>
                <c:pt idx="161">
                  <c:v>28.372521918222215</c:v>
                </c:pt>
                <c:pt idx="162">
                  <c:v>28.460498941515414</c:v>
                </c:pt>
                <c:pt idx="163">
                  <c:v>28.548204847240395</c:v>
                </c:pt>
                <c:pt idx="164">
                  <c:v>28.635642126552707</c:v>
                </c:pt>
                <c:pt idx="165">
                  <c:v>28.722813232690143</c:v>
                </c:pt>
                <c:pt idx="166">
                  <c:v>28.809720581775867</c:v>
                </c:pt>
                <c:pt idx="167">
                  <c:v>28.89636655359978</c:v>
                </c:pt>
                <c:pt idx="168">
                  <c:v>28.982753492378876</c:v>
                </c:pt>
                <c:pt idx="169">
                  <c:v>29.068883707497267</c:v>
                </c:pt>
                <c:pt idx="170">
                  <c:v>29.154759474226502</c:v>
                </c:pt>
                <c:pt idx="171">
                  <c:v>29.240383034426891</c:v>
                </c:pt>
                <c:pt idx="172">
                  <c:v>29.32575659723036</c:v>
                </c:pt>
                <c:pt idx="173">
                  <c:v>29.410882339705484</c:v>
                </c:pt>
                <c:pt idx="174">
                  <c:v>29.49576240750525</c:v>
                </c:pt>
                <c:pt idx="175">
                  <c:v>29.58039891549808</c:v>
                </c:pt>
                <c:pt idx="176">
                  <c:v>29.664793948382652</c:v>
                </c:pt>
                <c:pt idx="177">
                  <c:v>29.748949561287034</c:v>
                </c:pt>
                <c:pt idx="178">
                  <c:v>29.832867780352597</c:v>
                </c:pt>
                <c:pt idx="179">
                  <c:v>29.916550603303182</c:v>
                </c:pt>
                <c:pt idx="180">
                  <c:v>30</c:v>
                </c:pt>
                <c:pt idx="181">
                  <c:v>30.083217912982647</c:v>
                </c:pt>
                <c:pt idx="182">
                  <c:v>30.166206257996713</c:v>
                </c:pt>
                <c:pt idx="183">
                  <c:v>30.248966924508348</c:v>
                </c:pt>
                <c:pt idx="184">
                  <c:v>30.331501776206203</c:v>
                </c:pt>
                <c:pt idx="185">
                  <c:v>30.413812651491099</c:v>
                </c:pt>
                <c:pt idx="186">
                  <c:v>30.495901363953813</c:v>
                </c:pt>
                <c:pt idx="187">
                  <c:v>30.577769702841312</c:v>
                </c:pt>
                <c:pt idx="188">
                  <c:v>30.659419433511783</c:v>
                </c:pt>
                <c:pt idx="189">
                  <c:v>30.740852297878796</c:v>
                </c:pt>
                <c:pt idx="190">
                  <c:v>30.822070014844883</c:v>
                </c:pt>
                <c:pt idx="191">
                  <c:v>30.903074280724887</c:v>
                </c:pt>
                <c:pt idx="192">
                  <c:v>30.983866769659336</c:v>
                </c:pt>
                <c:pt idx="193">
                  <c:v>31.064449134018133</c:v>
                </c:pt>
                <c:pt idx="194">
                  <c:v>31.144823004794873</c:v>
                </c:pt>
                <c:pt idx="195">
                  <c:v>31.22498999199199</c:v>
                </c:pt>
                <c:pt idx="196">
                  <c:v>31.304951684997057</c:v>
                </c:pt>
                <c:pt idx="197">
                  <c:v>31.384709652950431</c:v>
                </c:pt>
                <c:pt idx="198">
                  <c:v>31.464265445104548</c:v>
                </c:pt>
                <c:pt idx="199">
                  <c:v>31.54362059117501</c:v>
                </c:pt>
                <c:pt idx="200">
                  <c:v>31.622776601683793</c:v>
                </c:pt>
                <c:pt idx="201">
                  <c:v>31.701734968294716</c:v>
                </c:pt>
                <c:pt idx="202">
                  <c:v>31.780497164141408</c:v>
                </c:pt>
                <c:pt idx="203">
                  <c:v>31.859064644147981</c:v>
                </c:pt>
                <c:pt idx="204">
                  <c:v>31.937438845342623</c:v>
                </c:pt>
                <c:pt idx="205">
                  <c:v>32.015621187164243</c:v>
                </c:pt>
                <c:pt idx="206">
                  <c:v>32.093613071762427</c:v>
                </c:pt>
                <c:pt idx="207">
                  <c:v>32.171415884290823</c:v>
                </c:pt>
                <c:pt idx="208">
                  <c:v>32.249030993194197</c:v>
                </c:pt>
                <c:pt idx="209">
                  <c:v>32.326459750489228</c:v>
                </c:pt>
                <c:pt idx="210">
                  <c:v>32.403703492039298</c:v>
                </c:pt>
                <c:pt idx="211">
                  <c:v>32.480763537823428</c:v>
                </c:pt>
                <c:pt idx="212">
                  <c:v>32.557641192199412</c:v>
                </c:pt>
                <c:pt idx="213">
                  <c:v>32.634337744161442</c:v>
                </c:pt>
                <c:pt idx="214">
                  <c:v>32.710854467592249</c:v>
                </c:pt>
                <c:pt idx="215">
                  <c:v>32.787192621510002</c:v>
                </c:pt>
                <c:pt idx="216">
                  <c:v>32.863353450309965</c:v>
                </c:pt>
                <c:pt idx="217">
                  <c:v>32.939338184001208</c:v>
                </c:pt>
                <c:pt idx="218">
                  <c:v>33.015148038438355</c:v>
                </c:pt>
                <c:pt idx="219">
                  <c:v>33.090784215548595</c:v>
                </c:pt>
                <c:pt idx="220">
                  <c:v>33.166247903554002</c:v>
                </c:pt>
                <c:pt idx="221">
                  <c:v>33.241540277189323</c:v>
                </c:pt>
                <c:pt idx="222">
                  <c:v>33.316662497915367</c:v>
                </c:pt>
                <c:pt idx="223">
                  <c:v>33.391615714128001</c:v>
                </c:pt>
                <c:pt idx="224">
                  <c:v>33.466401061363023</c:v>
                </c:pt>
                <c:pt idx="225">
                  <c:v>33.541019662496844</c:v>
                </c:pt>
                <c:pt idx="226">
                  <c:v>33.61547262794322</c:v>
                </c:pt>
                <c:pt idx="227">
                  <c:v>33.689761055846034</c:v>
                </c:pt>
                <c:pt idx="228">
                  <c:v>33.763886032268267</c:v>
                </c:pt>
                <c:pt idx="229">
                  <c:v>33.837848631377263</c:v>
                </c:pt>
                <c:pt idx="230">
                  <c:v>33.911649915626342</c:v>
                </c:pt>
                <c:pt idx="231">
                  <c:v>33.985290935932859</c:v>
                </c:pt>
                <c:pt idx="232">
                  <c:v>34.058772731852805</c:v>
                </c:pt>
                <c:pt idx="233">
                  <c:v>34.132096331752024</c:v>
                </c:pt>
                <c:pt idx="234">
                  <c:v>34.205262752974143</c:v>
                </c:pt>
                <c:pt idx="235">
                  <c:v>34.278273002005221</c:v>
                </c:pt>
                <c:pt idx="236">
                  <c:v>34.351128074635334</c:v>
                </c:pt>
                <c:pt idx="237">
                  <c:v>34.423828956117013</c:v>
                </c:pt>
                <c:pt idx="238">
                  <c:v>34.496376621320678</c:v>
                </c:pt>
                <c:pt idx="239">
                  <c:v>34.568772034887211</c:v>
                </c:pt>
                <c:pt idx="240">
                  <c:v>34.641016151377549</c:v>
                </c:pt>
                <c:pt idx="241">
                  <c:v>34.713109915419565</c:v>
                </c:pt>
                <c:pt idx="242">
                  <c:v>34.785054261852174</c:v>
                </c:pt>
                <c:pt idx="243">
                  <c:v>34.856850115866749</c:v>
                </c:pt>
                <c:pt idx="244">
                  <c:v>34.928498393145958</c:v>
                </c:pt>
                <c:pt idx="245">
                  <c:v>35</c:v>
                </c:pt>
                <c:pt idx="246">
                  <c:v>35.071355833500363</c:v>
                </c:pt>
                <c:pt idx="247">
                  <c:v>35.142566781611158</c:v>
                </c:pt>
                <c:pt idx="248">
                  <c:v>35.213633723318019</c:v>
                </c:pt>
                <c:pt idx="249">
                  <c:v>35.284557528754704</c:v>
                </c:pt>
                <c:pt idx="250">
                  <c:v>35.355339059327378</c:v>
                </c:pt>
                <c:pt idx="251">
                  <c:v>35.425979167836701</c:v>
                </c:pt>
                <c:pt idx="252">
                  <c:v>35.496478698597699</c:v>
                </c:pt>
                <c:pt idx="253">
                  <c:v>35.566838487557476</c:v>
                </c:pt>
                <c:pt idx="254">
                  <c:v>35.637059362410923</c:v>
                </c:pt>
                <c:pt idx="255">
                  <c:v>35.707142142714247</c:v>
                </c:pt>
                <c:pt idx="256">
                  <c:v>35.777087639996637</c:v>
                </c:pt>
                <c:pt idx="257">
                  <c:v>35.846896657869841</c:v>
                </c:pt>
                <c:pt idx="258">
                  <c:v>35.91656999213594</c:v>
                </c:pt>
                <c:pt idx="259">
                  <c:v>35.986108430893161</c:v>
                </c:pt>
                <c:pt idx="260">
                  <c:v>36.055512754639892</c:v>
                </c:pt>
                <c:pt idx="261">
                  <c:v>36.124783736376884</c:v>
                </c:pt>
                <c:pt idx="262">
                  <c:v>36.193922141707716</c:v>
                </c:pt>
                <c:pt idx="263">
                  <c:v>36.262928728937489</c:v>
                </c:pt>
                <c:pt idx="264">
                  <c:v>36.331804249169899</c:v>
                </c:pt>
                <c:pt idx="265">
                  <c:v>36.400549446402593</c:v>
                </c:pt>
                <c:pt idx="266">
                  <c:v>36.469165057620941</c:v>
                </c:pt>
                <c:pt idx="267">
                  <c:v>36.537651812890218</c:v>
                </c:pt>
                <c:pt idx="268">
                  <c:v>36.606010435446251</c:v>
                </c:pt>
                <c:pt idx="269">
                  <c:v>36.674241641784498</c:v>
                </c:pt>
                <c:pt idx="270">
                  <c:v>36.742346141747674</c:v>
                </c:pt>
                <c:pt idx="271">
                  <c:v>36.810324638611924</c:v>
                </c:pt>
                <c:pt idx="272">
                  <c:v>36.878177829171548</c:v>
                </c:pt>
                <c:pt idx="273">
                  <c:v>36.945906403822335</c:v>
                </c:pt>
                <c:pt idx="274">
                  <c:v>37.013511046643494</c:v>
                </c:pt>
                <c:pt idx="275">
                  <c:v>37.080992435478315</c:v>
                </c:pt>
                <c:pt idx="276">
                  <c:v>37.148351242013419</c:v>
                </c:pt>
                <c:pt idx="277">
                  <c:v>37.215588131856791</c:v>
                </c:pt>
                <c:pt idx="278">
                  <c:v>37.282703764614496</c:v>
                </c:pt>
                <c:pt idx="279">
                  <c:v>37.349698793966198</c:v>
                </c:pt>
                <c:pt idx="280">
                  <c:v>37.416573867739416</c:v>
                </c:pt>
                <c:pt idx="281">
                  <c:v>37.483329627982627</c:v>
                </c:pt>
                <c:pt idx="282">
                  <c:v>37.549966711037172</c:v>
                </c:pt>
                <c:pt idx="283">
                  <c:v>37.616485747608053</c:v>
                </c:pt>
                <c:pt idx="284">
                  <c:v>37.682887362833547</c:v>
                </c:pt>
                <c:pt idx="285">
                  <c:v>37.749172176353746</c:v>
                </c:pt>
                <c:pt idx="286">
                  <c:v>37.815340802378074</c:v>
                </c:pt>
                <c:pt idx="287">
                  <c:v>37.881393849751625</c:v>
                </c:pt>
                <c:pt idx="288">
                  <c:v>37.947331922020552</c:v>
                </c:pt>
                <c:pt idx="289">
                  <c:v>38.013155617496423</c:v>
                </c:pt>
                <c:pt idx="290">
                  <c:v>38.078865529319543</c:v>
                </c:pt>
                <c:pt idx="291">
                  <c:v>38.144462245521304</c:v>
                </c:pt>
                <c:pt idx="292">
                  <c:v>38.209946349085598</c:v>
                </c:pt>
                <c:pt idx="293">
                  <c:v>38.275318418009277</c:v>
                </c:pt>
                <c:pt idx="294">
                  <c:v>38.340579025361627</c:v>
                </c:pt>
                <c:pt idx="295">
                  <c:v>38.40572873934304</c:v>
                </c:pt>
                <c:pt idx="296">
                  <c:v>38.470768123342687</c:v>
                </c:pt>
                <c:pt idx="297">
                  <c:v>38.535697735995385</c:v>
                </c:pt>
                <c:pt idx="298">
                  <c:v>38.600518131237564</c:v>
                </c:pt>
                <c:pt idx="299">
                  <c:v>38.665229858362409</c:v>
                </c:pt>
                <c:pt idx="300">
                  <c:v>38.729833462074168</c:v>
                </c:pt>
                <c:pt idx="301">
                  <c:v>38.794329482541649</c:v>
                </c:pt>
                <c:pt idx="302">
                  <c:v>38.858718455450898</c:v>
                </c:pt>
                <c:pt idx="303">
                  <c:v>38.923000912057127</c:v>
                </c:pt>
                <c:pt idx="304">
                  <c:v>38.987177379235852</c:v>
                </c:pt>
                <c:pt idx="305">
                  <c:v>39.05124837953327</c:v>
                </c:pt>
                <c:pt idx="306">
                  <c:v>39.11521443121589</c:v>
                </c:pt>
                <c:pt idx="307">
                  <c:v>39.179076048319466</c:v>
                </c:pt>
                <c:pt idx="308">
                  <c:v>39.242833740697165</c:v>
                </c:pt>
                <c:pt idx="309">
                  <c:v>39.306488014067092</c:v>
                </c:pt>
                <c:pt idx="310">
                  <c:v>39.370039370059054</c:v>
                </c:pt>
                <c:pt idx="311">
                  <c:v>39.433488306260706</c:v>
                </c:pt>
                <c:pt idx="312">
                  <c:v>39.496835316262995</c:v>
                </c:pt>
                <c:pt idx="313">
                  <c:v>39.560080889704963</c:v>
                </c:pt>
                <c:pt idx="314">
                  <c:v>39.623225512317902</c:v>
                </c:pt>
                <c:pt idx="315">
                  <c:v>39.686269665968858</c:v>
                </c:pt>
                <c:pt idx="316">
                  <c:v>39.749213828703581</c:v>
                </c:pt>
                <c:pt idx="317">
                  <c:v>39.812058474788763</c:v>
                </c:pt>
                <c:pt idx="318">
                  <c:v>39.874804074753769</c:v>
                </c:pt>
                <c:pt idx="319">
                  <c:v>39.937451095431719</c:v>
                </c:pt>
                <c:pt idx="320">
                  <c:v>40</c:v>
                </c:pt>
                <c:pt idx="321">
                  <c:v>40.06245124802026</c:v>
                </c:pt>
                <c:pt idx="322">
                  <c:v>40.124805295477756</c:v>
                </c:pt>
                <c:pt idx="323">
                  <c:v>40.18706259482024</c:v>
                </c:pt>
                <c:pt idx="324">
                  <c:v>40.249223594996216</c:v>
                </c:pt>
                <c:pt idx="325">
                  <c:v>40.311288741492746</c:v>
                </c:pt>
                <c:pt idx="326">
                  <c:v>40.373258476372698</c:v>
                </c:pt>
                <c:pt idx="327">
                  <c:v>40.435133238311458</c:v>
                </c:pt>
                <c:pt idx="328">
                  <c:v>40.496913462633174</c:v>
                </c:pt>
                <c:pt idx="329">
                  <c:v>40.558599581346492</c:v>
                </c:pt>
                <c:pt idx="330">
                  <c:v>40.620192023179804</c:v>
                </c:pt>
                <c:pt idx="331">
                  <c:v>40.681691213615984</c:v>
                </c:pt>
                <c:pt idx="332">
                  <c:v>40.743097574926722</c:v>
                </c:pt>
                <c:pt idx="333">
                  <c:v>40.80441152620633</c:v>
                </c:pt>
                <c:pt idx="334">
                  <c:v>40.865633483405098</c:v>
                </c:pt>
                <c:pt idx="335">
                  <c:v>40.926763859362246</c:v>
                </c:pt>
                <c:pt idx="336">
                  <c:v>40.987803063838392</c:v>
                </c:pt>
                <c:pt idx="337">
                  <c:v>41.048751503547585</c:v>
                </c:pt>
                <c:pt idx="338">
                  <c:v>41.109609582188931</c:v>
                </c:pt>
                <c:pt idx="339">
                  <c:v>41.1703777004778</c:v>
                </c:pt>
                <c:pt idx="340">
                  <c:v>41.231056256176608</c:v>
                </c:pt>
                <c:pt idx="341">
                  <c:v>41.291645644125154</c:v>
                </c:pt>
                <c:pt idx="342">
                  <c:v>41.352146256270665</c:v>
                </c:pt>
                <c:pt idx="343">
                  <c:v>41.41255848169731</c:v>
                </c:pt>
                <c:pt idx="344">
                  <c:v>41.47288270665544</c:v>
                </c:pt>
                <c:pt idx="345">
                  <c:v>41.533119314590373</c:v>
                </c:pt>
                <c:pt idx="346">
                  <c:v>41.593268686170845</c:v>
                </c:pt>
                <c:pt idx="347">
                  <c:v>41.653331199317059</c:v>
                </c:pt>
                <c:pt idx="348">
                  <c:v>41.71330722922842</c:v>
                </c:pt>
                <c:pt idx="349">
                  <c:v>41.773197148410844</c:v>
                </c:pt>
                <c:pt idx="350">
                  <c:v>41.83300132670378</c:v>
                </c:pt>
                <c:pt idx="351">
                  <c:v>41.892720131306824</c:v>
                </c:pt>
                <c:pt idx="352">
                  <c:v>41.952353926806062</c:v>
                </c:pt>
                <c:pt idx="353">
                  <c:v>42.01190307520001</c:v>
                </c:pt>
                <c:pt idx="354">
                  <c:v>42.071367935925259</c:v>
                </c:pt>
                <c:pt idx="355">
                  <c:v>42.130748865881792</c:v>
                </c:pt>
                <c:pt idx="356">
                  <c:v>42.190046219457976</c:v>
                </c:pt>
                <c:pt idx="357">
                  <c:v>42.249260348555218</c:v>
                </c:pt>
                <c:pt idx="358">
                  <c:v>42.30839160261236</c:v>
                </c:pt>
                <c:pt idx="359">
                  <c:v>42.367440328629719</c:v>
                </c:pt>
                <c:pt idx="360">
                  <c:v>42.426406871192853</c:v>
                </c:pt>
              </c:numCache>
            </c:numRef>
          </c:xVal>
          <c:yVal>
            <c:numRef>
              <c:f>CC1R2T2!$G$477:$G$837</c:f>
              <c:numCache>
                <c:formatCode>General</c:formatCode>
                <c:ptCount val="361"/>
                <c:pt idx="0">
                  <c:v>1.2110000000000001</c:v>
                </c:pt>
                <c:pt idx="1">
                  <c:v>1.264</c:v>
                </c:pt>
                <c:pt idx="2">
                  <c:v>1.3169999999999999</c:v>
                </c:pt>
                <c:pt idx="3">
                  <c:v>1.4219999999999999</c:v>
                </c:pt>
                <c:pt idx="4">
                  <c:v>1.369</c:v>
                </c:pt>
                <c:pt idx="5">
                  <c:v>1.5269999999999999</c:v>
                </c:pt>
                <c:pt idx="6">
                  <c:v>1.6319999999999999</c:v>
                </c:pt>
                <c:pt idx="7">
                  <c:v>1.6850000000000001</c:v>
                </c:pt>
                <c:pt idx="8">
                  <c:v>1.58</c:v>
                </c:pt>
                <c:pt idx="9">
                  <c:v>1.6850000000000001</c:v>
                </c:pt>
                <c:pt idx="10">
                  <c:v>1.738</c:v>
                </c:pt>
                <c:pt idx="11">
                  <c:v>1.738</c:v>
                </c:pt>
                <c:pt idx="12">
                  <c:v>1.843</c:v>
                </c:pt>
                <c:pt idx="13">
                  <c:v>1.8959999999999999</c:v>
                </c:pt>
                <c:pt idx="14">
                  <c:v>1.8959999999999999</c:v>
                </c:pt>
                <c:pt idx="15">
                  <c:v>1.8959999999999999</c:v>
                </c:pt>
                <c:pt idx="16">
                  <c:v>2.0009999999999999</c:v>
                </c:pt>
                <c:pt idx="17">
                  <c:v>2.0009999999999999</c:v>
                </c:pt>
                <c:pt idx="18">
                  <c:v>2.0539999999999998</c:v>
                </c:pt>
                <c:pt idx="19">
                  <c:v>2.0539999999999998</c:v>
                </c:pt>
                <c:pt idx="20">
                  <c:v>2.1589999999999998</c:v>
                </c:pt>
                <c:pt idx="21">
                  <c:v>2.2120000000000002</c:v>
                </c:pt>
                <c:pt idx="22">
                  <c:v>2.3170000000000002</c:v>
                </c:pt>
                <c:pt idx="23">
                  <c:v>2.3170000000000002</c:v>
                </c:pt>
                <c:pt idx="24">
                  <c:v>2.37</c:v>
                </c:pt>
                <c:pt idx="25">
                  <c:v>2.4220000000000002</c:v>
                </c:pt>
                <c:pt idx="26">
                  <c:v>2.37</c:v>
                </c:pt>
                <c:pt idx="27">
                  <c:v>2.528</c:v>
                </c:pt>
                <c:pt idx="28">
                  <c:v>2.4750000000000001</c:v>
                </c:pt>
                <c:pt idx="29">
                  <c:v>2.4750000000000001</c:v>
                </c:pt>
                <c:pt idx="30">
                  <c:v>2.633</c:v>
                </c:pt>
                <c:pt idx="31">
                  <c:v>2.633</c:v>
                </c:pt>
                <c:pt idx="32">
                  <c:v>2.633</c:v>
                </c:pt>
                <c:pt idx="33">
                  <c:v>2.6859999999999999</c:v>
                </c:pt>
                <c:pt idx="34">
                  <c:v>2.7909999999999999</c:v>
                </c:pt>
                <c:pt idx="35">
                  <c:v>2.738</c:v>
                </c:pt>
                <c:pt idx="36">
                  <c:v>2.7909999999999999</c:v>
                </c:pt>
                <c:pt idx="37">
                  <c:v>2.8439999999999999</c:v>
                </c:pt>
                <c:pt idx="38">
                  <c:v>2.8959999999999999</c:v>
                </c:pt>
                <c:pt idx="39">
                  <c:v>2.8439999999999999</c:v>
                </c:pt>
                <c:pt idx="40">
                  <c:v>3.0019999999999998</c:v>
                </c:pt>
                <c:pt idx="41">
                  <c:v>2.9489999999999998</c:v>
                </c:pt>
                <c:pt idx="42">
                  <c:v>2.9489999999999998</c:v>
                </c:pt>
                <c:pt idx="43">
                  <c:v>3.0019999999999998</c:v>
                </c:pt>
                <c:pt idx="44">
                  <c:v>3.0539999999999998</c:v>
                </c:pt>
                <c:pt idx="45">
                  <c:v>3.0019999999999998</c:v>
                </c:pt>
                <c:pt idx="46">
                  <c:v>3.0019999999999998</c:v>
                </c:pt>
                <c:pt idx="47">
                  <c:v>3.16</c:v>
                </c:pt>
                <c:pt idx="48">
                  <c:v>3.16</c:v>
                </c:pt>
                <c:pt idx="49">
                  <c:v>3.16</c:v>
                </c:pt>
                <c:pt idx="50">
                  <c:v>3.2120000000000002</c:v>
                </c:pt>
                <c:pt idx="51">
                  <c:v>3.16</c:v>
                </c:pt>
                <c:pt idx="52">
                  <c:v>3.2650000000000001</c:v>
                </c:pt>
                <c:pt idx="53">
                  <c:v>3.37</c:v>
                </c:pt>
                <c:pt idx="54">
                  <c:v>3.2120000000000002</c:v>
                </c:pt>
                <c:pt idx="55">
                  <c:v>3.3180000000000001</c:v>
                </c:pt>
                <c:pt idx="56">
                  <c:v>3.3180000000000001</c:v>
                </c:pt>
                <c:pt idx="57">
                  <c:v>3.476</c:v>
                </c:pt>
                <c:pt idx="58">
                  <c:v>3.476</c:v>
                </c:pt>
                <c:pt idx="59">
                  <c:v>3.37</c:v>
                </c:pt>
                <c:pt idx="60">
                  <c:v>3.476</c:v>
                </c:pt>
                <c:pt idx="61">
                  <c:v>3.528</c:v>
                </c:pt>
                <c:pt idx="62">
                  <c:v>3.581</c:v>
                </c:pt>
                <c:pt idx="63">
                  <c:v>3.528</c:v>
                </c:pt>
                <c:pt idx="64">
                  <c:v>3.581</c:v>
                </c:pt>
                <c:pt idx="65">
                  <c:v>3.581</c:v>
                </c:pt>
                <c:pt idx="66">
                  <c:v>3.6859999999999999</c:v>
                </c:pt>
                <c:pt idx="67">
                  <c:v>3.7389999999999999</c:v>
                </c:pt>
                <c:pt idx="68">
                  <c:v>3.7919999999999998</c:v>
                </c:pt>
                <c:pt idx="69">
                  <c:v>3.6859999999999999</c:v>
                </c:pt>
                <c:pt idx="70">
                  <c:v>3.7389999999999999</c:v>
                </c:pt>
                <c:pt idx="71">
                  <c:v>3.7389999999999999</c:v>
                </c:pt>
                <c:pt idx="72">
                  <c:v>3.7389999999999999</c:v>
                </c:pt>
                <c:pt idx="73">
                  <c:v>3.7919999999999998</c:v>
                </c:pt>
                <c:pt idx="74">
                  <c:v>3.8969999999999998</c:v>
                </c:pt>
                <c:pt idx="75">
                  <c:v>3.8969999999999998</c:v>
                </c:pt>
                <c:pt idx="76">
                  <c:v>3.8439999999999999</c:v>
                </c:pt>
                <c:pt idx="77">
                  <c:v>3.95</c:v>
                </c:pt>
                <c:pt idx="78">
                  <c:v>3.95</c:v>
                </c:pt>
                <c:pt idx="79">
                  <c:v>4.0019999999999998</c:v>
                </c:pt>
                <c:pt idx="80">
                  <c:v>3.95</c:v>
                </c:pt>
                <c:pt idx="81">
                  <c:v>4.0549999999999997</c:v>
                </c:pt>
                <c:pt idx="82">
                  <c:v>4.0019999999999998</c:v>
                </c:pt>
                <c:pt idx="83">
                  <c:v>4.1079999999999997</c:v>
                </c:pt>
                <c:pt idx="84">
                  <c:v>4.0019999999999998</c:v>
                </c:pt>
                <c:pt idx="85">
                  <c:v>4.1079999999999997</c:v>
                </c:pt>
                <c:pt idx="86">
                  <c:v>4.1079999999999997</c:v>
                </c:pt>
                <c:pt idx="87">
                  <c:v>4.2130000000000001</c:v>
                </c:pt>
                <c:pt idx="88">
                  <c:v>4.2130000000000001</c:v>
                </c:pt>
                <c:pt idx="89">
                  <c:v>4.2130000000000001</c:v>
                </c:pt>
                <c:pt idx="90">
                  <c:v>4.16</c:v>
                </c:pt>
                <c:pt idx="91">
                  <c:v>4.266</c:v>
                </c:pt>
                <c:pt idx="92">
                  <c:v>4.3179999999999996</c:v>
                </c:pt>
                <c:pt idx="93">
                  <c:v>4.3710000000000004</c:v>
                </c:pt>
                <c:pt idx="94">
                  <c:v>4.3710000000000004</c:v>
                </c:pt>
                <c:pt idx="95">
                  <c:v>4.4240000000000004</c:v>
                </c:pt>
                <c:pt idx="96">
                  <c:v>4.4240000000000004</c:v>
                </c:pt>
                <c:pt idx="97">
                  <c:v>4.3710000000000004</c:v>
                </c:pt>
                <c:pt idx="98">
                  <c:v>4.3710000000000004</c:v>
                </c:pt>
                <c:pt idx="99">
                  <c:v>4.476</c:v>
                </c:pt>
                <c:pt idx="100">
                  <c:v>4.476</c:v>
                </c:pt>
                <c:pt idx="101">
                  <c:v>4.5289999999999999</c:v>
                </c:pt>
                <c:pt idx="102">
                  <c:v>4.5289999999999999</c:v>
                </c:pt>
                <c:pt idx="103">
                  <c:v>4.5289999999999999</c:v>
                </c:pt>
                <c:pt idx="104">
                  <c:v>4.5289999999999999</c:v>
                </c:pt>
                <c:pt idx="105">
                  <c:v>4.6870000000000003</c:v>
                </c:pt>
                <c:pt idx="106">
                  <c:v>4.6340000000000003</c:v>
                </c:pt>
                <c:pt idx="107">
                  <c:v>4.6340000000000003</c:v>
                </c:pt>
                <c:pt idx="108">
                  <c:v>4.6340000000000003</c:v>
                </c:pt>
                <c:pt idx="109">
                  <c:v>4.7389999999999999</c:v>
                </c:pt>
                <c:pt idx="110">
                  <c:v>4.6870000000000003</c:v>
                </c:pt>
                <c:pt idx="111">
                  <c:v>4.7389999999999999</c:v>
                </c:pt>
                <c:pt idx="112">
                  <c:v>4.7389999999999999</c:v>
                </c:pt>
                <c:pt idx="113">
                  <c:v>4.7919999999999998</c:v>
                </c:pt>
                <c:pt idx="114">
                  <c:v>4.7919999999999998</c:v>
                </c:pt>
                <c:pt idx="115">
                  <c:v>4.7389999999999999</c:v>
                </c:pt>
                <c:pt idx="116">
                  <c:v>4.8449999999999998</c:v>
                </c:pt>
                <c:pt idx="117">
                  <c:v>4.7389999999999999</c:v>
                </c:pt>
                <c:pt idx="118">
                  <c:v>4.8970000000000002</c:v>
                </c:pt>
                <c:pt idx="119">
                  <c:v>4.95</c:v>
                </c:pt>
                <c:pt idx="120">
                  <c:v>4.8970000000000002</c:v>
                </c:pt>
                <c:pt idx="121">
                  <c:v>5.0030000000000001</c:v>
                </c:pt>
                <c:pt idx="122">
                  <c:v>5.0549999999999997</c:v>
                </c:pt>
                <c:pt idx="123">
                  <c:v>5.0030000000000001</c:v>
                </c:pt>
                <c:pt idx="124">
                  <c:v>5.0549999999999997</c:v>
                </c:pt>
                <c:pt idx="125">
                  <c:v>5.0549999999999997</c:v>
                </c:pt>
                <c:pt idx="126">
                  <c:v>5.0549999999999997</c:v>
                </c:pt>
                <c:pt idx="127">
                  <c:v>5.0030000000000001</c:v>
                </c:pt>
                <c:pt idx="128">
                  <c:v>5.1609999999999996</c:v>
                </c:pt>
                <c:pt idx="129">
                  <c:v>5.1609999999999996</c:v>
                </c:pt>
                <c:pt idx="130">
                  <c:v>5.1609999999999996</c:v>
                </c:pt>
                <c:pt idx="131">
                  <c:v>5.2130000000000001</c:v>
                </c:pt>
                <c:pt idx="132">
                  <c:v>5.2130000000000001</c:v>
                </c:pt>
                <c:pt idx="133">
                  <c:v>5.1079999999999997</c:v>
                </c:pt>
                <c:pt idx="134">
                  <c:v>5.1609999999999996</c:v>
                </c:pt>
                <c:pt idx="135">
                  <c:v>5.266</c:v>
                </c:pt>
                <c:pt idx="136">
                  <c:v>5.319</c:v>
                </c:pt>
                <c:pt idx="137">
                  <c:v>5.319</c:v>
                </c:pt>
                <c:pt idx="138">
                  <c:v>5.266</c:v>
                </c:pt>
                <c:pt idx="139">
                  <c:v>5.3710000000000004</c:v>
                </c:pt>
                <c:pt idx="140">
                  <c:v>5.3710000000000004</c:v>
                </c:pt>
                <c:pt idx="141">
                  <c:v>5.319</c:v>
                </c:pt>
                <c:pt idx="142">
                  <c:v>5.4770000000000003</c:v>
                </c:pt>
                <c:pt idx="143">
                  <c:v>5.4240000000000004</c:v>
                </c:pt>
                <c:pt idx="144">
                  <c:v>5.3710000000000004</c:v>
                </c:pt>
                <c:pt idx="145">
                  <c:v>5.4240000000000004</c:v>
                </c:pt>
                <c:pt idx="146">
                  <c:v>5.4770000000000003</c:v>
                </c:pt>
                <c:pt idx="147">
                  <c:v>5.4770000000000003</c:v>
                </c:pt>
                <c:pt idx="148">
                  <c:v>5.4240000000000004</c:v>
                </c:pt>
                <c:pt idx="149">
                  <c:v>5.5819999999999999</c:v>
                </c:pt>
                <c:pt idx="150">
                  <c:v>5.5289999999999999</c:v>
                </c:pt>
                <c:pt idx="151">
                  <c:v>5.5819999999999999</c:v>
                </c:pt>
                <c:pt idx="152">
                  <c:v>5.5819999999999999</c:v>
                </c:pt>
                <c:pt idx="153">
                  <c:v>5.5819999999999999</c:v>
                </c:pt>
                <c:pt idx="154">
                  <c:v>5.5819999999999999</c:v>
                </c:pt>
                <c:pt idx="155">
                  <c:v>5.6349999999999998</c:v>
                </c:pt>
                <c:pt idx="156">
                  <c:v>5.6870000000000003</c:v>
                </c:pt>
                <c:pt idx="157">
                  <c:v>5.6870000000000003</c:v>
                </c:pt>
                <c:pt idx="158">
                  <c:v>5.6870000000000003</c:v>
                </c:pt>
                <c:pt idx="159">
                  <c:v>5.6349999999999998</c:v>
                </c:pt>
                <c:pt idx="160">
                  <c:v>5.74</c:v>
                </c:pt>
                <c:pt idx="161">
                  <c:v>5.74</c:v>
                </c:pt>
                <c:pt idx="162">
                  <c:v>5.74</c:v>
                </c:pt>
                <c:pt idx="163">
                  <c:v>5.74</c:v>
                </c:pt>
                <c:pt idx="164">
                  <c:v>5.8449999999999998</c:v>
                </c:pt>
                <c:pt idx="165">
                  <c:v>5.8449999999999998</c:v>
                </c:pt>
                <c:pt idx="166">
                  <c:v>5.8449999999999998</c:v>
                </c:pt>
                <c:pt idx="167">
                  <c:v>5.8449999999999998</c:v>
                </c:pt>
                <c:pt idx="168">
                  <c:v>5.8979999999999997</c:v>
                </c:pt>
                <c:pt idx="169">
                  <c:v>5.9509999999999996</c:v>
                </c:pt>
                <c:pt idx="170">
                  <c:v>5.8449999999999998</c:v>
                </c:pt>
                <c:pt idx="171">
                  <c:v>5.9509999999999996</c:v>
                </c:pt>
                <c:pt idx="172">
                  <c:v>5.9509999999999996</c:v>
                </c:pt>
                <c:pt idx="173">
                  <c:v>6.0030000000000001</c:v>
                </c:pt>
                <c:pt idx="174">
                  <c:v>6.056</c:v>
                </c:pt>
                <c:pt idx="175">
                  <c:v>5.9509999999999996</c:v>
                </c:pt>
                <c:pt idx="176">
                  <c:v>6.0030000000000001</c:v>
                </c:pt>
                <c:pt idx="177">
                  <c:v>6.0030000000000001</c:v>
                </c:pt>
                <c:pt idx="178">
                  <c:v>6.0030000000000001</c:v>
                </c:pt>
                <c:pt idx="179">
                  <c:v>6.109</c:v>
                </c:pt>
                <c:pt idx="180">
                  <c:v>6.1609999999999996</c:v>
                </c:pt>
                <c:pt idx="181">
                  <c:v>6.109</c:v>
                </c:pt>
                <c:pt idx="182">
                  <c:v>6.2140000000000004</c:v>
                </c:pt>
                <c:pt idx="183">
                  <c:v>6.109</c:v>
                </c:pt>
                <c:pt idx="184">
                  <c:v>6.1609999999999996</c:v>
                </c:pt>
                <c:pt idx="185">
                  <c:v>6.2140000000000004</c:v>
                </c:pt>
                <c:pt idx="186">
                  <c:v>6.109</c:v>
                </c:pt>
                <c:pt idx="187">
                  <c:v>6.2140000000000004</c:v>
                </c:pt>
                <c:pt idx="188">
                  <c:v>6.109</c:v>
                </c:pt>
                <c:pt idx="189">
                  <c:v>6.319</c:v>
                </c:pt>
                <c:pt idx="190">
                  <c:v>6.2140000000000004</c:v>
                </c:pt>
                <c:pt idx="191">
                  <c:v>6.1609999999999996</c:v>
                </c:pt>
                <c:pt idx="192">
                  <c:v>6.2670000000000003</c:v>
                </c:pt>
                <c:pt idx="193">
                  <c:v>6.319</c:v>
                </c:pt>
                <c:pt idx="194">
                  <c:v>6.3719999999999999</c:v>
                </c:pt>
                <c:pt idx="195">
                  <c:v>6.3719999999999999</c:v>
                </c:pt>
                <c:pt idx="196">
                  <c:v>6.3719999999999999</c:v>
                </c:pt>
                <c:pt idx="197">
                  <c:v>6.3719999999999999</c:v>
                </c:pt>
                <c:pt idx="198">
                  <c:v>6.4249999999999998</c:v>
                </c:pt>
                <c:pt idx="199">
                  <c:v>6.319</c:v>
                </c:pt>
                <c:pt idx="200">
                  <c:v>6.4249999999999998</c:v>
                </c:pt>
                <c:pt idx="201">
                  <c:v>6.3719999999999999</c:v>
                </c:pt>
                <c:pt idx="202">
                  <c:v>6.4249999999999998</c:v>
                </c:pt>
                <c:pt idx="203">
                  <c:v>6.4770000000000003</c:v>
                </c:pt>
                <c:pt idx="204">
                  <c:v>6.4770000000000003</c:v>
                </c:pt>
                <c:pt idx="205">
                  <c:v>6.5830000000000002</c:v>
                </c:pt>
                <c:pt idx="206">
                  <c:v>6.4770000000000003</c:v>
                </c:pt>
                <c:pt idx="207">
                  <c:v>6.53</c:v>
                </c:pt>
                <c:pt idx="208">
                  <c:v>6.5830000000000002</c:v>
                </c:pt>
                <c:pt idx="209">
                  <c:v>6.5830000000000002</c:v>
                </c:pt>
                <c:pt idx="210">
                  <c:v>6.5830000000000002</c:v>
                </c:pt>
                <c:pt idx="211">
                  <c:v>6.6349999999999998</c:v>
                </c:pt>
                <c:pt idx="212">
                  <c:v>6.6349999999999998</c:v>
                </c:pt>
                <c:pt idx="213">
                  <c:v>6.5830000000000002</c:v>
                </c:pt>
                <c:pt idx="214">
                  <c:v>6.6879999999999997</c:v>
                </c:pt>
                <c:pt idx="215">
                  <c:v>6.6349999999999998</c:v>
                </c:pt>
                <c:pt idx="216">
                  <c:v>6.6349999999999998</c:v>
                </c:pt>
                <c:pt idx="217">
                  <c:v>6.7409999999999997</c:v>
                </c:pt>
                <c:pt idx="218">
                  <c:v>6.6879999999999997</c:v>
                </c:pt>
                <c:pt idx="219">
                  <c:v>6.6349999999999998</c:v>
                </c:pt>
                <c:pt idx="220">
                  <c:v>6.7409999999999997</c:v>
                </c:pt>
                <c:pt idx="221">
                  <c:v>6.7930000000000001</c:v>
                </c:pt>
                <c:pt idx="222">
                  <c:v>6.7409999999999997</c:v>
                </c:pt>
                <c:pt idx="223">
                  <c:v>6.7930000000000001</c:v>
                </c:pt>
                <c:pt idx="224">
                  <c:v>6.7930000000000001</c:v>
                </c:pt>
                <c:pt idx="225">
                  <c:v>6.7930000000000001</c:v>
                </c:pt>
                <c:pt idx="226">
                  <c:v>6.7930000000000001</c:v>
                </c:pt>
                <c:pt idx="227">
                  <c:v>6.8460000000000001</c:v>
                </c:pt>
                <c:pt idx="228">
                  <c:v>6.9509999999999996</c:v>
                </c:pt>
                <c:pt idx="229">
                  <c:v>6.899</c:v>
                </c:pt>
                <c:pt idx="230">
                  <c:v>6.8460000000000001</c:v>
                </c:pt>
                <c:pt idx="231">
                  <c:v>6.899</c:v>
                </c:pt>
                <c:pt idx="232">
                  <c:v>6.9509999999999996</c:v>
                </c:pt>
                <c:pt idx="233">
                  <c:v>6.9509999999999996</c:v>
                </c:pt>
                <c:pt idx="234">
                  <c:v>6.9509999999999996</c:v>
                </c:pt>
                <c:pt idx="235">
                  <c:v>6.899</c:v>
                </c:pt>
                <c:pt idx="236">
                  <c:v>7.0039999999999996</c:v>
                </c:pt>
                <c:pt idx="237">
                  <c:v>7.0570000000000004</c:v>
                </c:pt>
                <c:pt idx="238">
                  <c:v>7.0570000000000004</c:v>
                </c:pt>
                <c:pt idx="239">
                  <c:v>7.0570000000000004</c:v>
                </c:pt>
                <c:pt idx="240">
                  <c:v>7.0570000000000004</c:v>
                </c:pt>
                <c:pt idx="241">
                  <c:v>7.109</c:v>
                </c:pt>
                <c:pt idx="242">
                  <c:v>7.0570000000000004</c:v>
                </c:pt>
                <c:pt idx="243">
                  <c:v>7.1619999999999999</c:v>
                </c:pt>
                <c:pt idx="244">
                  <c:v>7.109</c:v>
                </c:pt>
                <c:pt idx="245">
                  <c:v>7.1619999999999999</c:v>
                </c:pt>
                <c:pt idx="246">
                  <c:v>7.1619999999999999</c:v>
                </c:pt>
                <c:pt idx="247">
                  <c:v>7.2670000000000003</c:v>
                </c:pt>
                <c:pt idx="248">
                  <c:v>7.1619999999999999</c:v>
                </c:pt>
                <c:pt idx="249">
                  <c:v>7.109</c:v>
                </c:pt>
                <c:pt idx="250">
                  <c:v>7.109</c:v>
                </c:pt>
                <c:pt idx="251">
                  <c:v>7.2149999999999999</c:v>
                </c:pt>
                <c:pt idx="252">
                  <c:v>7.2149999999999999</c:v>
                </c:pt>
                <c:pt idx="253">
                  <c:v>7.2670000000000003</c:v>
                </c:pt>
                <c:pt idx="254">
                  <c:v>7.32</c:v>
                </c:pt>
                <c:pt idx="255">
                  <c:v>7.32</c:v>
                </c:pt>
                <c:pt idx="256">
                  <c:v>7.2149999999999999</c:v>
                </c:pt>
                <c:pt idx="257">
                  <c:v>7.32</c:v>
                </c:pt>
                <c:pt idx="258">
                  <c:v>7.3730000000000002</c:v>
                </c:pt>
                <c:pt idx="259">
                  <c:v>7.3730000000000002</c:v>
                </c:pt>
                <c:pt idx="260">
                  <c:v>7.4249999999999998</c:v>
                </c:pt>
                <c:pt idx="261">
                  <c:v>7.32</c:v>
                </c:pt>
                <c:pt idx="262">
                  <c:v>7.4249999999999998</c:v>
                </c:pt>
                <c:pt idx="263">
                  <c:v>7.3730000000000002</c:v>
                </c:pt>
                <c:pt idx="264">
                  <c:v>7.4779999999999998</c:v>
                </c:pt>
                <c:pt idx="265">
                  <c:v>7.4779999999999998</c:v>
                </c:pt>
                <c:pt idx="266">
                  <c:v>7.4249999999999998</c:v>
                </c:pt>
                <c:pt idx="267">
                  <c:v>7.5309999999999997</c:v>
                </c:pt>
                <c:pt idx="268">
                  <c:v>7.4779999999999998</c:v>
                </c:pt>
                <c:pt idx="269">
                  <c:v>7.4249999999999998</c:v>
                </c:pt>
                <c:pt idx="270">
                  <c:v>7.5309999999999997</c:v>
                </c:pt>
                <c:pt idx="271">
                  <c:v>7.5309999999999997</c:v>
                </c:pt>
                <c:pt idx="272">
                  <c:v>7.4249999999999998</c:v>
                </c:pt>
                <c:pt idx="273">
                  <c:v>7.5309999999999997</c:v>
                </c:pt>
                <c:pt idx="274">
                  <c:v>7.5830000000000002</c:v>
                </c:pt>
                <c:pt idx="275">
                  <c:v>7.5830000000000002</c:v>
                </c:pt>
                <c:pt idx="276">
                  <c:v>7.5830000000000002</c:v>
                </c:pt>
                <c:pt idx="277">
                  <c:v>7.4779999999999998</c:v>
                </c:pt>
                <c:pt idx="278">
                  <c:v>7.5830000000000002</c:v>
                </c:pt>
                <c:pt idx="279">
                  <c:v>7.5830000000000002</c:v>
                </c:pt>
                <c:pt idx="280">
                  <c:v>7.6360000000000001</c:v>
                </c:pt>
                <c:pt idx="281">
                  <c:v>7.6890000000000001</c:v>
                </c:pt>
                <c:pt idx="282">
                  <c:v>7.7409999999999997</c:v>
                </c:pt>
                <c:pt idx="283">
                  <c:v>7.7939999999999996</c:v>
                </c:pt>
                <c:pt idx="284">
                  <c:v>7.6890000000000001</c:v>
                </c:pt>
                <c:pt idx="285">
                  <c:v>7.7409999999999997</c:v>
                </c:pt>
                <c:pt idx="286">
                  <c:v>7.6890000000000001</c:v>
                </c:pt>
                <c:pt idx="287">
                  <c:v>7.7409999999999997</c:v>
                </c:pt>
                <c:pt idx="288">
                  <c:v>7.6890000000000001</c:v>
                </c:pt>
                <c:pt idx="289">
                  <c:v>7.7939999999999996</c:v>
                </c:pt>
                <c:pt idx="290">
                  <c:v>7.7409999999999997</c:v>
                </c:pt>
                <c:pt idx="291">
                  <c:v>7.8470000000000004</c:v>
                </c:pt>
                <c:pt idx="292">
                  <c:v>7.8470000000000004</c:v>
                </c:pt>
                <c:pt idx="293">
                  <c:v>7.8470000000000004</c:v>
                </c:pt>
                <c:pt idx="294">
                  <c:v>7.7939999999999996</c:v>
                </c:pt>
                <c:pt idx="295">
                  <c:v>7.8470000000000004</c:v>
                </c:pt>
                <c:pt idx="296">
                  <c:v>7.8470000000000004</c:v>
                </c:pt>
                <c:pt idx="297">
                  <c:v>7.8470000000000004</c:v>
                </c:pt>
                <c:pt idx="298">
                  <c:v>7.952</c:v>
                </c:pt>
                <c:pt idx="299">
                  <c:v>7.899</c:v>
                </c:pt>
                <c:pt idx="300">
                  <c:v>7.7939999999999996</c:v>
                </c:pt>
                <c:pt idx="301">
                  <c:v>7.899</c:v>
                </c:pt>
                <c:pt idx="302">
                  <c:v>8.0039999999999996</c:v>
                </c:pt>
                <c:pt idx="303">
                  <c:v>8.0039999999999996</c:v>
                </c:pt>
                <c:pt idx="304">
                  <c:v>8.0039999999999996</c:v>
                </c:pt>
                <c:pt idx="305">
                  <c:v>7.952</c:v>
                </c:pt>
                <c:pt idx="306">
                  <c:v>7.952</c:v>
                </c:pt>
                <c:pt idx="307">
                  <c:v>8.0039999999999996</c:v>
                </c:pt>
                <c:pt idx="308">
                  <c:v>8.0039999999999996</c:v>
                </c:pt>
                <c:pt idx="309">
                  <c:v>7.952</c:v>
                </c:pt>
                <c:pt idx="310">
                  <c:v>8.11</c:v>
                </c:pt>
                <c:pt idx="311">
                  <c:v>8.0570000000000004</c:v>
                </c:pt>
                <c:pt idx="312">
                  <c:v>8.0570000000000004</c:v>
                </c:pt>
                <c:pt idx="313">
                  <c:v>8.11</c:v>
                </c:pt>
                <c:pt idx="314">
                  <c:v>8.11</c:v>
                </c:pt>
                <c:pt idx="315">
                  <c:v>8.1620000000000008</c:v>
                </c:pt>
                <c:pt idx="316">
                  <c:v>8.11</c:v>
                </c:pt>
                <c:pt idx="317">
                  <c:v>8.2149999999999999</c:v>
                </c:pt>
                <c:pt idx="318">
                  <c:v>8.11</c:v>
                </c:pt>
                <c:pt idx="319">
                  <c:v>8.1620000000000008</c:v>
                </c:pt>
                <c:pt idx="320">
                  <c:v>8.11</c:v>
                </c:pt>
                <c:pt idx="321">
                  <c:v>8.2680000000000007</c:v>
                </c:pt>
                <c:pt idx="322">
                  <c:v>8.2149999999999999</c:v>
                </c:pt>
                <c:pt idx="323">
                  <c:v>8.1620000000000008</c:v>
                </c:pt>
                <c:pt idx="324">
                  <c:v>8.32</c:v>
                </c:pt>
                <c:pt idx="325">
                  <c:v>8.2680000000000007</c:v>
                </c:pt>
                <c:pt idx="326">
                  <c:v>8.32</c:v>
                </c:pt>
                <c:pt idx="327">
                  <c:v>8.2680000000000007</c:v>
                </c:pt>
                <c:pt idx="328">
                  <c:v>8.32</c:v>
                </c:pt>
                <c:pt idx="329">
                  <c:v>8.3729999999999993</c:v>
                </c:pt>
                <c:pt idx="330">
                  <c:v>8.32</c:v>
                </c:pt>
                <c:pt idx="331">
                  <c:v>8.3729999999999993</c:v>
                </c:pt>
                <c:pt idx="332">
                  <c:v>8.4779999999999998</c:v>
                </c:pt>
                <c:pt idx="333">
                  <c:v>8.3729999999999993</c:v>
                </c:pt>
                <c:pt idx="334">
                  <c:v>8.32</c:v>
                </c:pt>
                <c:pt idx="335">
                  <c:v>8.3729999999999993</c:v>
                </c:pt>
                <c:pt idx="336">
                  <c:v>8.4260000000000002</c:v>
                </c:pt>
                <c:pt idx="337">
                  <c:v>8.3729999999999993</c:v>
                </c:pt>
                <c:pt idx="338">
                  <c:v>8.4260000000000002</c:v>
                </c:pt>
                <c:pt idx="339">
                  <c:v>8.4779999999999998</c:v>
                </c:pt>
                <c:pt idx="340">
                  <c:v>8.4779999999999998</c:v>
                </c:pt>
                <c:pt idx="341">
                  <c:v>8.4779999999999998</c:v>
                </c:pt>
                <c:pt idx="342">
                  <c:v>8.5310000000000006</c:v>
                </c:pt>
                <c:pt idx="343">
                  <c:v>8.5839999999999996</c:v>
                </c:pt>
                <c:pt idx="344">
                  <c:v>8.5310000000000006</c:v>
                </c:pt>
                <c:pt idx="345">
                  <c:v>8.5839999999999996</c:v>
                </c:pt>
                <c:pt idx="346">
                  <c:v>8.5839999999999996</c:v>
                </c:pt>
                <c:pt idx="347">
                  <c:v>8.4779999999999998</c:v>
                </c:pt>
                <c:pt idx="348">
                  <c:v>8.5839999999999996</c:v>
                </c:pt>
                <c:pt idx="349">
                  <c:v>8.5310000000000006</c:v>
                </c:pt>
                <c:pt idx="350">
                  <c:v>8.6359999999999992</c:v>
                </c:pt>
                <c:pt idx="351">
                  <c:v>8.6359999999999992</c:v>
                </c:pt>
                <c:pt idx="352">
                  <c:v>8.6890000000000001</c:v>
                </c:pt>
                <c:pt idx="353">
                  <c:v>8.6359999999999992</c:v>
                </c:pt>
                <c:pt idx="354">
                  <c:v>8.7420000000000009</c:v>
                </c:pt>
                <c:pt idx="355">
                  <c:v>8.6890000000000001</c:v>
                </c:pt>
                <c:pt idx="356">
                  <c:v>8.7420000000000009</c:v>
                </c:pt>
                <c:pt idx="357">
                  <c:v>8.7420000000000009</c:v>
                </c:pt>
                <c:pt idx="358">
                  <c:v>8.6359999999999992</c:v>
                </c:pt>
                <c:pt idx="359">
                  <c:v>8.6890000000000001</c:v>
                </c:pt>
                <c:pt idx="360">
                  <c:v>8.7420000000000009</c:v>
                </c:pt>
              </c:numCache>
            </c:numRef>
          </c:yVal>
          <c:smooth val="1"/>
          <c:extLst>
            <c:ext xmlns:c16="http://schemas.microsoft.com/office/drawing/2014/chart" uri="{C3380CC4-5D6E-409C-BE32-E72D297353CC}">
              <c16:uniqueId val="{00000000-D9EE-4438-A8D7-77E7CE1A0C5E}"/>
            </c:ext>
          </c:extLst>
        </c:ser>
        <c:ser>
          <c:idx val="1"/>
          <c:order val="1"/>
          <c:tx>
            <c:v>Test 4 Repeat</c:v>
          </c:tx>
          <c:spPr>
            <a:ln w="12700">
              <a:solidFill>
                <a:schemeClr val="tx1">
                  <a:lumMod val="95000"/>
                  <a:lumOff val="5000"/>
                </a:schemeClr>
              </a:solidFill>
              <a:prstDash val="solid"/>
            </a:ln>
          </c:spPr>
          <c:marker>
            <c:symbol val="none"/>
          </c:marker>
          <c:xVal>
            <c:numRef>
              <c:f>'CC1R2T2 (R)'!$J$356:$J$716</c:f>
              <c:numCache>
                <c:formatCode>General</c:formatCode>
                <c:ptCount val="361"/>
                <c:pt idx="0">
                  <c:v>0</c:v>
                </c:pt>
                <c:pt idx="1">
                  <c:v>2.2360679774997898</c:v>
                </c:pt>
                <c:pt idx="2">
                  <c:v>3.1622776601683795</c:v>
                </c:pt>
                <c:pt idx="3">
                  <c:v>3.872983346207417</c:v>
                </c:pt>
                <c:pt idx="4">
                  <c:v>4.4721359549995796</c:v>
                </c:pt>
                <c:pt idx="5">
                  <c:v>5</c:v>
                </c:pt>
                <c:pt idx="6">
                  <c:v>5.4772255750516612</c:v>
                </c:pt>
                <c:pt idx="7">
                  <c:v>5.9160797830996161</c:v>
                </c:pt>
                <c:pt idx="8">
                  <c:v>6.324555320336759</c:v>
                </c:pt>
                <c:pt idx="9">
                  <c:v>6.7082039324993694</c:v>
                </c:pt>
                <c:pt idx="10">
                  <c:v>7.0710678118654755</c:v>
                </c:pt>
                <c:pt idx="11">
                  <c:v>7.416198487095663</c:v>
                </c:pt>
                <c:pt idx="12">
                  <c:v>7.745966692414834</c:v>
                </c:pt>
                <c:pt idx="13">
                  <c:v>8.0622577482985491</c:v>
                </c:pt>
                <c:pt idx="14">
                  <c:v>8.3666002653407556</c:v>
                </c:pt>
                <c:pt idx="15">
                  <c:v>8.6602540378443873</c:v>
                </c:pt>
                <c:pt idx="16">
                  <c:v>8.9442719099991592</c:v>
                </c:pt>
                <c:pt idx="17">
                  <c:v>9.2195444572928871</c:v>
                </c:pt>
                <c:pt idx="18">
                  <c:v>9.4868329805051381</c:v>
                </c:pt>
                <c:pt idx="19">
                  <c:v>9.7467943448089631</c:v>
                </c:pt>
                <c:pt idx="20">
                  <c:v>10</c:v>
                </c:pt>
                <c:pt idx="21">
                  <c:v>10.246950765959598</c:v>
                </c:pt>
                <c:pt idx="22">
                  <c:v>10.488088481701515</c:v>
                </c:pt>
                <c:pt idx="23">
                  <c:v>10.723805294763608</c:v>
                </c:pt>
                <c:pt idx="24">
                  <c:v>10.954451150103322</c:v>
                </c:pt>
                <c:pt idx="25">
                  <c:v>11.180339887498949</c:v>
                </c:pt>
                <c:pt idx="26">
                  <c:v>11.401754250991379</c:v>
                </c:pt>
                <c:pt idx="27">
                  <c:v>11.61895003862225</c:v>
                </c:pt>
                <c:pt idx="28">
                  <c:v>11.832159566199232</c:v>
                </c:pt>
                <c:pt idx="29">
                  <c:v>12.041594578792296</c:v>
                </c:pt>
                <c:pt idx="30">
                  <c:v>12.24744871391589</c:v>
                </c:pt>
                <c:pt idx="31">
                  <c:v>12.449899597988733</c:v>
                </c:pt>
                <c:pt idx="32">
                  <c:v>12.649110640673518</c:v>
                </c:pt>
                <c:pt idx="33">
                  <c:v>12.845232578665129</c:v>
                </c:pt>
                <c:pt idx="34">
                  <c:v>13.038404810405298</c:v>
                </c:pt>
                <c:pt idx="35">
                  <c:v>13.228756555322953</c:v>
                </c:pt>
                <c:pt idx="36">
                  <c:v>13.416407864998739</c:v>
                </c:pt>
                <c:pt idx="37">
                  <c:v>13.601470508735444</c:v>
                </c:pt>
                <c:pt idx="38">
                  <c:v>13.784048752090222</c:v>
                </c:pt>
                <c:pt idx="39">
                  <c:v>13.964240043768941</c:v>
                </c:pt>
                <c:pt idx="40">
                  <c:v>14.142135623730951</c:v>
                </c:pt>
                <c:pt idx="41">
                  <c:v>14.317821063276353</c:v>
                </c:pt>
                <c:pt idx="42">
                  <c:v>14.491376746189438</c:v>
                </c:pt>
                <c:pt idx="43">
                  <c:v>14.66287829861518</c:v>
                </c:pt>
                <c:pt idx="44">
                  <c:v>14.832396974191326</c:v>
                </c:pt>
                <c:pt idx="45">
                  <c:v>15</c:v>
                </c:pt>
                <c:pt idx="46">
                  <c:v>15.165750888103101</c:v>
                </c:pt>
                <c:pt idx="47">
                  <c:v>15.329709716755891</c:v>
                </c:pt>
                <c:pt idx="48">
                  <c:v>15.491933384829668</c:v>
                </c:pt>
                <c:pt idx="49">
                  <c:v>15.652475842498529</c:v>
                </c:pt>
                <c:pt idx="50">
                  <c:v>15.811388300841896</c:v>
                </c:pt>
                <c:pt idx="51">
                  <c:v>15.968719422671311</c:v>
                </c:pt>
                <c:pt idx="52">
                  <c:v>16.124515496597098</c:v>
                </c:pt>
                <c:pt idx="53">
                  <c:v>16.278820596099706</c:v>
                </c:pt>
                <c:pt idx="54">
                  <c:v>16.431676725154983</c:v>
                </c:pt>
                <c:pt idx="55">
                  <c:v>16.583123951777001</c:v>
                </c:pt>
                <c:pt idx="56">
                  <c:v>16.733200530681511</c:v>
                </c:pt>
                <c:pt idx="57">
                  <c:v>16.881943016134134</c:v>
                </c:pt>
                <c:pt idx="58">
                  <c:v>17.029386365926403</c:v>
                </c:pt>
                <c:pt idx="59">
                  <c:v>17.175564037317667</c:v>
                </c:pt>
                <c:pt idx="60">
                  <c:v>17.320508075688775</c:v>
                </c:pt>
                <c:pt idx="61">
                  <c:v>17.464249196572979</c:v>
                </c:pt>
                <c:pt idx="62">
                  <c:v>17.606816861659009</c:v>
                </c:pt>
                <c:pt idx="63">
                  <c:v>17.748239349298849</c:v>
                </c:pt>
                <c:pt idx="64">
                  <c:v>17.888543819998318</c:v>
                </c:pt>
                <c:pt idx="65">
                  <c:v>18.027756377319946</c:v>
                </c:pt>
                <c:pt idx="66">
                  <c:v>18.165902124584949</c:v>
                </c:pt>
                <c:pt idx="67">
                  <c:v>18.303005217723125</c:v>
                </c:pt>
                <c:pt idx="68">
                  <c:v>18.439088914585774</c:v>
                </c:pt>
                <c:pt idx="69">
                  <c:v>18.574175621006709</c:v>
                </c:pt>
                <c:pt idx="70">
                  <c:v>18.708286933869708</c:v>
                </c:pt>
                <c:pt idx="71">
                  <c:v>18.841443681416774</c:v>
                </c:pt>
                <c:pt idx="72">
                  <c:v>18.973665961010276</c:v>
                </c:pt>
                <c:pt idx="73">
                  <c:v>19.104973174542799</c:v>
                </c:pt>
                <c:pt idx="74">
                  <c:v>19.235384061671343</c:v>
                </c:pt>
                <c:pt idx="75">
                  <c:v>19.364916731037084</c:v>
                </c:pt>
                <c:pt idx="76">
                  <c:v>19.493588689617926</c:v>
                </c:pt>
                <c:pt idx="77">
                  <c:v>19.621416870348583</c:v>
                </c:pt>
                <c:pt idx="78">
                  <c:v>19.748417658131498</c:v>
                </c:pt>
                <c:pt idx="79">
                  <c:v>19.874606914351791</c:v>
                </c:pt>
                <c:pt idx="80">
                  <c:v>20</c:v>
                </c:pt>
                <c:pt idx="81">
                  <c:v>20.124611797498108</c:v>
                </c:pt>
                <c:pt idx="82">
                  <c:v>20.248456731316587</c:v>
                </c:pt>
                <c:pt idx="83">
                  <c:v>20.371548787463361</c:v>
                </c:pt>
                <c:pt idx="84">
                  <c:v>20.493901531919196</c:v>
                </c:pt>
                <c:pt idx="85">
                  <c:v>20.615528128088304</c:v>
                </c:pt>
                <c:pt idx="86">
                  <c:v>20.73644135332772</c:v>
                </c:pt>
                <c:pt idx="87">
                  <c:v>20.85665361461421</c:v>
                </c:pt>
                <c:pt idx="88">
                  <c:v>20.976176963403031</c:v>
                </c:pt>
                <c:pt idx="89">
                  <c:v>21.095023109728988</c:v>
                </c:pt>
                <c:pt idx="90">
                  <c:v>21.213203435596427</c:v>
                </c:pt>
                <c:pt idx="91">
                  <c:v>21.330729007701542</c:v>
                </c:pt>
                <c:pt idx="92">
                  <c:v>21.447610589527216</c:v>
                </c:pt>
                <c:pt idx="93">
                  <c:v>21.563858652847824</c:v>
                </c:pt>
                <c:pt idx="94">
                  <c:v>21.679483388678801</c:v>
                </c:pt>
                <c:pt idx="95">
                  <c:v>21.794494717703369</c:v>
                </c:pt>
                <c:pt idx="96">
                  <c:v>21.908902300206645</c:v>
                </c:pt>
                <c:pt idx="97">
                  <c:v>22.022715545545239</c:v>
                </c:pt>
                <c:pt idx="98">
                  <c:v>22.135943621178654</c:v>
                </c:pt>
                <c:pt idx="99">
                  <c:v>22.248595461286989</c:v>
                </c:pt>
                <c:pt idx="100">
                  <c:v>22.360679774997898</c:v>
                </c:pt>
                <c:pt idx="101">
                  <c:v>22.472205054244231</c:v>
                </c:pt>
                <c:pt idx="102">
                  <c:v>22.583179581272429</c:v>
                </c:pt>
                <c:pt idx="103">
                  <c:v>22.693611435820433</c:v>
                </c:pt>
                <c:pt idx="104">
                  <c:v>22.803508501982758</c:v>
                </c:pt>
                <c:pt idx="105">
                  <c:v>22.912878474779198</c:v>
                </c:pt>
                <c:pt idx="106">
                  <c:v>23.021728866442675</c:v>
                </c:pt>
                <c:pt idx="107">
                  <c:v>23.130067012440755</c:v>
                </c:pt>
                <c:pt idx="108">
                  <c:v>23.2379000772445</c:v>
                </c:pt>
                <c:pt idx="109">
                  <c:v>23.345235059857504</c:v>
                </c:pt>
                <c:pt idx="110">
                  <c:v>23.45207879911715</c:v>
                </c:pt>
                <c:pt idx="111">
                  <c:v>23.558437978779494</c:v>
                </c:pt>
                <c:pt idx="112">
                  <c:v>23.664319132398465</c:v>
                </c:pt>
                <c:pt idx="113">
                  <c:v>23.769728648009426</c:v>
                </c:pt>
                <c:pt idx="114">
                  <c:v>23.874672772626646</c:v>
                </c:pt>
                <c:pt idx="115">
                  <c:v>23.979157616563597</c:v>
                </c:pt>
                <c:pt idx="116">
                  <c:v>24.083189157584592</c:v>
                </c:pt>
                <c:pt idx="117">
                  <c:v>24.186773244895647</c:v>
                </c:pt>
                <c:pt idx="118">
                  <c:v>24.289915602982237</c:v>
                </c:pt>
                <c:pt idx="119">
                  <c:v>24.392621835300936</c:v>
                </c:pt>
                <c:pt idx="120">
                  <c:v>24.494897427831781</c:v>
                </c:pt>
                <c:pt idx="121">
                  <c:v>24.596747752497688</c:v>
                </c:pt>
                <c:pt idx="122">
                  <c:v>24.698178070456937</c:v>
                </c:pt>
                <c:pt idx="123">
                  <c:v>24.79919353527449</c:v>
                </c:pt>
                <c:pt idx="124">
                  <c:v>24.899799195977465</c:v>
                </c:pt>
                <c:pt idx="125">
                  <c:v>25</c:v>
                </c:pt>
                <c:pt idx="126">
                  <c:v>25.099800796022265</c:v>
                </c:pt>
                <c:pt idx="127">
                  <c:v>25.199206336708304</c:v>
                </c:pt>
                <c:pt idx="128">
                  <c:v>25.298221281347036</c:v>
                </c:pt>
                <c:pt idx="129">
                  <c:v>25.396850198400589</c:v>
                </c:pt>
                <c:pt idx="130">
                  <c:v>25.495097567963924</c:v>
                </c:pt>
                <c:pt idx="131">
                  <c:v>25.592967784139454</c:v>
                </c:pt>
                <c:pt idx="132">
                  <c:v>25.690465157330259</c:v>
                </c:pt>
                <c:pt idx="133">
                  <c:v>25.787593916455254</c:v>
                </c:pt>
                <c:pt idx="134">
                  <c:v>25.88435821108957</c:v>
                </c:pt>
                <c:pt idx="135">
                  <c:v>25.98076211353316</c:v>
                </c:pt>
                <c:pt idx="136">
                  <c:v>26.076809620810597</c:v>
                </c:pt>
                <c:pt idx="137">
                  <c:v>26.172504656604801</c:v>
                </c:pt>
                <c:pt idx="138">
                  <c:v>26.267851073127396</c:v>
                </c:pt>
                <c:pt idx="139">
                  <c:v>26.362852652928137</c:v>
                </c:pt>
                <c:pt idx="140">
                  <c:v>26.457513110645905</c:v>
                </c:pt>
                <c:pt idx="141">
                  <c:v>26.551836094703507</c:v>
                </c:pt>
                <c:pt idx="142">
                  <c:v>26.645825188948457</c:v>
                </c:pt>
                <c:pt idx="143">
                  <c:v>26.739483914241877</c:v>
                </c:pt>
                <c:pt idx="144">
                  <c:v>26.832815729997478</c:v>
                </c:pt>
                <c:pt idx="145">
                  <c:v>26.92582403567252</c:v>
                </c:pt>
                <c:pt idx="146">
                  <c:v>27.018512172212592</c:v>
                </c:pt>
                <c:pt idx="147">
                  <c:v>27.110883423451916</c:v>
                </c:pt>
                <c:pt idx="148">
                  <c:v>27.202941017470888</c:v>
                </c:pt>
                <c:pt idx="149">
                  <c:v>27.294688127912362</c:v>
                </c:pt>
                <c:pt idx="150">
                  <c:v>27.386127875258307</c:v>
                </c:pt>
                <c:pt idx="151">
                  <c:v>27.477263328068172</c:v>
                </c:pt>
                <c:pt idx="152">
                  <c:v>27.568097504180443</c:v>
                </c:pt>
                <c:pt idx="153">
                  <c:v>27.658633371878661</c:v>
                </c:pt>
                <c:pt idx="154">
                  <c:v>27.748873851023216</c:v>
                </c:pt>
                <c:pt idx="155">
                  <c:v>27.838821814150108</c:v>
                </c:pt>
                <c:pt idx="156">
                  <c:v>27.928480087537881</c:v>
                </c:pt>
                <c:pt idx="157">
                  <c:v>28.0178514522438</c:v>
                </c:pt>
                <c:pt idx="158">
                  <c:v>28.106938645110393</c:v>
                </c:pt>
                <c:pt idx="159">
                  <c:v>28.195744359743369</c:v>
                </c:pt>
                <c:pt idx="160">
                  <c:v>28.284271247461902</c:v>
                </c:pt>
                <c:pt idx="161">
                  <c:v>28.372521918222215</c:v>
                </c:pt>
                <c:pt idx="162">
                  <c:v>28.460498941515414</c:v>
                </c:pt>
                <c:pt idx="163">
                  <c:v>28.548204847240395</c:v>
                </c:pt>
                <c:pt idx="164">
                  <c:v>28.635642126552707</c:v>
                </c:pt>
                <c:pt idx="165">
                  <c:v>28.722813232690143</c:v>
                </c:pt>
                <c:pt idx="166">
                  <c:v>28.809720581775867</c:v>
                </c:pt>
                <c:pt idx="167">
                  <c:v>28.89636655359978</c:v>
                </c:pt>
                <c:pt idx="168">
                  <c:v>28.982753492378876</c:v>
                </c:pt>
                <c:pt idx="169">
                  <c:v>29.068883707497267</c:v>
                </c:pt>
                <c:pt idx="170">
                  <c:v>29.154759474226502</c:v>
                </c:pt>
                <c:pt idx="171">
                  <c:v>29.240383034426891</c:v>
                </c:pt>
                <c:pt idx="172">
                  <c:v>29.32575659723036</c:v>
                </c:pt>
                <c:pt idx="173">
                  <c:v>29.410882339705484</c:v>
                </c:pt>
                <c:pt idx="174">
                  <c:v>29.49576240750525</c:v>
                </c:pt>
                <c:pt idx="175">
                  <c:v>29.58039891549808</c:v>
                </c:pt>
                <c:pt idx="176">
                  <c:v>29.664793948382652</c:v>
                </c:pt>
                <c:pt idx="177">
                  <c:v>29.748949561287034</c:v>
                </c:pt>
                <c:pt idx="178">
                  <c:v>29.832867780352597</c:v>
                </c:pt>
                <c:pt idx="179">
                  <c:v>29.916550603303182</c:v>
                </c:pt>
                <c:pt idx="180">
                  <c:v>30</c:v>
                </c:pt>
                <c:pt idx="181">
                  <c:v>30.083217912982647</c:v>
                </c:pt>
                <c:pt idx="182">
                  <c:v>30.166206257996713</c:v>
                </c:pt>
                <c:pt idx="183">
                  <c:v>30.248966924508348</c:v>
                </c:pt>
                <c:pt idx="184">
                  <c:v>30.331501776206203</c:v>
                </c:pt>
                <c:pt idx="185">
                  <c:v>30.413812651491099</c:v>
                </c:pt>
                <c:pt idx="186">
                  <c:v>30.495901363953813</c:v>
                </c:pt>
                <c:pt idx="187">
                  <c:v>30.577769702841312</c:v>
                </c:pt>
                <c:pt idx="188">
                  <c:v>30.659419433511783</c:v>
                </c:pt>
                <c:pt idx="189">
                  <c:v>30.740852297878796</c:v>
                </c:pt>
                <c:pt idx="190">
                  <c:v>30.822070014844883</c:v>
                </c:pt>
                <c:pt idx="191">
                  <c:v>30.903074280724887</c:v>
                </c:pt>
                <c:pt idx="192">
                  <c:v>30.983866769659336</c:v>
                </c:pt>
                <c:pt idx="193">
                  <c:v>31.064449134018133</c:v>
                </c:pt>
                <c:pt idx="194">
                  <c:v>31.144823004794873</c:v>
                </c:pt>
                <c:pt idx="195">
                  <c:v>31.22498999199199</c:v>
                </c:pt>
                <c:pt idx="196">
                  <c:v>31.304951684997057</c:v>
                </c:pt>
                <c:pt idx="197">
                  <c:v>31.384709652950431</c:v>
                </c:pt>
                <c:pt idx="198">
                  <c:v>31.464265445104548</c:v>
                </c:pt>
                <c:pt idx="199">
                  <c:v>31.54362059117501</c:v>
                </c:pt>
                <c:pt idx="200">
                  <c:v>31.622776601683793</c:v>
                </c:pt>
                <c:pt idx="201">
                  <c:v>31.701734968294716</c:v>
                </c:pt>
                <c:pt idx="202">
                  <c:v>31.780497164141408</c:v>
                </c:pt>
                <c:pt idx="203">
                  <c:v>31.859064644147981</c:v>
                </c:pt>
                <c:pt idx="204">
                  <c:v>31.937438845342623</c:v>
                </c:pt>
                <c:pt idx="205">
                  <c:v>32.015621187164243</c:v>
                </c:pt>
                <c:pt idx="206">
                  <c:v>32.093613071762427</c:v>
                </c:pt>
                <c:pt idx="207">
                  <c:v>32.171415884290823</c:v>
                </c:pt>
                <c:pt idx="208">
                  <c:v>32.249030993194197</c:v>
                </c:pt>
                <c:pt idx="209">
                  <c:v>32.326459750489228</c:v>
                </c:pt>
                <c:pt idx="210">
                  <c:v>32.403703492039298</c:v>
                </c:pt>
                <c:pt idx="211">
                  <c:v>32.480763537823428</c:v>
                </c:pt>
                <c:pt idx="212">
                  <c:v>32.557641192199412</c:v>
                </c:pt>
                <c:pt idx="213">
                  <c:v>32.634337744161442</c:v>
                </c:pt>
                <c:pt idx="214">
                  <c:v>32.710854467592249</c:v>
                </c:pt>
                <c:pt idx="215">
                  <c:v>32.787192621510002</c:v>
                </c:pt>
                <c:pt idx="216">
                  <c:v>32.863353450309965</c:v>
                </c:pt>
                <c:pt idx="217">
                  <c:v>32.939338184001208</c:v>
                </c:pt>
                <c:pt idx="218">
                  <c:v>33.015148038438355</c:v>
                </c:pt>
                <c:pt idx="219">
                  <c:v>33.090784215548595</c:v>
                </c:pt>
                <c:pt idx="220">
                  <c:v>33.166247903554002</c:v>
                </c:pt>
                <c:pt idx="221">
                  <c:v>33.241540277189323</c:v>
                </c:pt>
                <c:pt idx="222">
                  <c:v>33.316662497915367</c:v>
                </c:pt>
                <c:pt idx="223">
                  <c:v>33.391615714128001</c:v>
                </c:pt>
                <c:pt idx="224">
                  <c:v>33.466401061363023</c:v>
                </c:pt>
                <c:pt idx="225">
                  <c:v>33.541019662496844</c:v>
                </c:pt>
                <c:pt idx="226">
                  <c:v>33.61547262794322</c:v>
                </c:pt>
                <c:pt idx="227">
                  <c:v>33.689761055846034</c:v>
                </c:pt>
                <c:pt idx="228">
                  <c:v>33.763886032268267</c:v>
                </c:pt>
                <c:pt idx="229">
                  <c:v>33.837848631377263</c:v>
                </c:pt>
                <c:pt idx="230">
                  <c:v>33.911649915626342</c:v>
                </c:pt>
                <c:pt idx="231">
                  <c:v>33.985290935932859</c:v>
                </c:pt>
                <c:pt idx="232">
                  <c:v>34.058772731852805</c:v>
                </c:pt>
                <c:pt idx="233">
                  <c:v>34.132096331752024</c:v>
                </c:pt>
                <c:pt idx="234">
                  <c:v>34.205262752974143</c:v>
                </c:pt>
                <c:pt idx="235">
                  <c:v>34.278273002005221</c:v>
                </c:pt>
                <c:pt idx="236">
                  <c:v>34.351128074635334</c:v>
                </c:pt>
                <c:pt idx="237">
                  <c:v>34.423828956117013</c:v>
                </c:pt>
                <c:pt idx="238">
                  <c:v>34.496376621320678</c:v>
                </c:pt>
                <c:pt idx="239">
                  <c:v>34.568772034887211</c:v>
                </c:pt>
                <c:pt idx="240">
                  <c:v>34.641016151377549</c:v>
                </c:pt>
                <c:pt idx="241">
                  <c:v>34.713109915419565</c:v>
                </c:pt>
                <c:pt idx="242">
                  <c:v>34.785054261852174</c:v>
                </c:pt>
                <c:pt idx="243">
                  <c:v>34.856850115866749</c:v>
                </c:pt>
                <c:pt idx="244">
                  <c:v>34.928498393145958</c:v>
                </c:pt>
                <c:pt idx="245">
                  <c:v>35</c:v>
                </c:pt>
                <c:pt idx="246">
                  <c:v>35.071355833500363</c:v>
                </c:pt>
                <c:pt idx="247">
                  <c:v>35.142566781611158</c:v>
                </c:pt>
                <c:pt idx="248">
                  <c:v>35.213633723318019</c:v>
                </c:pt>
                <c:pt idx="249">
                  <c:v>35.284557528754704</c:v>
                </c:pt>
                <c:pt idx="250">
                  <c:v>35.355339059327378</c:v>
                </c:pt>
                <c:pt idx="251">
                  <c:v>35.425979167836701</c:v>
                </c:pt>
                <c:pt idx="252">
                  <c:v>35.496478698597699</c:v>
                </c:pt>
                <c:pt idx="253">
                  <c:v>35.566838487557476</c:v>
                </c:pt>
                <c:pt idx="254">
                  <c:v>35.637059362410923</c:v>
                </c:pt>
                <c:pt idx="255">
                  <c:v>35.707142142714247</c:v>
                </c:pt>
                <c:pt idx="256">
                  <c:v>35.777087639996637</c:v>
                </c:pt>
                <c:pt idx="257">
                  <c:v>35.846896657869841</c:v>
                </c:pt>
                <c:pt idx="258">
                  <c:v>35.91656999213594</c:v>
                </c:pt>
                <c:pt idx="259">
                  <c:v>35.986108430893161</c:v>
                </c:pt>
                <c:pt idx="260">
                  <c:v>36.055512754639892</c:v>
                </c:pt>
                <c:pt idx="261">
                  <c:v>36.124783736376884</c:v>
                </c:pt>
                <c:pt idx="262">
                  <c:v>36.193922141707716</c:v>
                </c:pt>
                <c:pt idx="263">
                  <c:v>36.262928728937489</c:v>
                </c:pt>
                <c:pt idx="264">
                  <c:v>36.331804249169899</c:v>
                </c:pt>
                <c:pt idx="265">
                  <c:v>36.400549446402593</c:v>
                </c:pt>
                <c:pt idx="266">
                  <c:v>36.469165057620941</c:v>
                </c:pt>
                <c:pt idx="267">
                  <c:v>36.537651812890218</c:v>
                </c:pt>
                <c:pt idx="268">
                  <c:v>36.606010435446251</c:v>
                </c:pt>
                <c:pt idx="269">
                  <c:v>36.674241641784498</c:v>
                </c:pt>
                <c:pt idx="270">
                  <c:v>36.742346141747674</c:v>
                </c:pt>
                <c:pt idx="271">
                  <c:v>36.810324638611924</c:v>
                </c:pt>
                <c:pt idx="272">
                  <c:v>36.878177829171548</c:v>
                </c:pt>
                <c:pt idx="273">
                  <c:v>36.945906403822335</c:v>
                </c:pt>
                <c:pt idx="274">
                  <c:v>37.013511046643494</c:v>
                </c:pt>
                <c:pt idx="275">
                  <c:v>37.080992435478315</c:v>
                </c:pt>
                <c:pt idx="276">
                  <c:v>37.148351242013419</c:v>
                </c:pt>
                <c:pt idx="277">
                  <c:v>37.215588131856791</c:v>
                </c:pt>
                <c:pt idx="278">
                  <c:v>37.282703764614496</c:v>
                </c:pt>
                <c:pt idx="279">
                  <c:v>37.349698793966198</c:v>
                </c:pt>
                <c:pt idx="280">
                  <c:v>37.416573867739416</c:v>
                </c:pt>
                <c:pt idx="281">
                  <c:v>37.483329627982627</c:v>
                </c:pt>
                <c:pt idx="282">
                  <c:v>37.549966711037172</c:v>
                </c:pt>
                <c:pt idx="283">
                  <c:v>37.616485747608053</c:v>
                </c:pt>
                <c:pt idx="284">
                  <c:v>37.682887362833547</c:v>
                </c:pt>
                <c:pt idx="285">
                  <c:v>37.749172176353746</c:v>
                </c:pt>
                <c:pt idx="286">
                  <c:v>37.815340802378074</c:v>
                </c:pt>
                <c:pt idx="287">
                  <c:v>37.881393849751625</c:v>
                </c:pt>
                <c:pt idx="288">
                  <c:v>37.947331922020552</c:v>
                </c:pt>
                <c:pt idx="289">
                  <c:v>38.013155617496423</c:v>
                </c:pt>
                <c:pt idx="290">
                  <c:v>38.078865529319543</c:v>
                </c:pt>
                <c:pt idx="291">
                  <c:v>38.144462245521304</c:v>
                </c:pt>
                <c:pt idx="292">
                  <c:v>38.209946349085598</c:v>
                </c:pt>
                <c:pt idx="293">
                  <c:v>38.275318418009277</c:v>
                </c:pt>
                <c:pt idx="294">
                  <c:v>38.340579025361627</c:v>
                </c:pt>
                <c:pt idx="295">
                  <c:v>38.40572873934304</c:v>
                </c:pt>
                <c:pt idx="296">
                  <c:v>38.470768123342687</c:v>
                </c:pt>
                <c:pt idx="297">
                  <c:v>38.535697735995385</c:v>
                </c:pt>
                <c:pt idx="298">
                  <c:v>38.600518131237564</c:v>
                </c:pt>
                <c:pt idx="299">
                  <c:v>38.665229858362409</c:v>
                </c:pt>
                <c:pt idx="300">
                  <c:v>38.729833462074168</c:v>
                </c:pt>
                <c:pt idx="301">
                  <c:v>38.794329482541649</c:v>
                </c:pt>
                <c:pt idx="302">
                  <c:v>38.858718455450898</c:v>
                </c:pt>
                <c:pt idx="303">
                  <c:v>38.923000912057127</c:v>
                </c:pt>
                <c:pt idx="304">
                  <c:v>38.987177379235852</c:v>
                </c:pt>
                <c:pt idx="305">
                  <c:v>39.05124837953327</c:v>
                </c:pt>
                <c:pt idx="306">
                  <c:v>39.11521443121589</c:v>
                </c:pt>
                <c:pt idx="307">
                  <c:v>39.179076048319466</c:v>
                </c:pt>
                <c:pt idx="308">
                  <c:v>39.242833740697165</c:v>
                </c:pt>
                <c:pt idx="309">
                  <c:v>39.306488014067092</c:v>
                </c:pt>
                <c:pt idx="310">
                  <c:v>39.370039370059054</c:v>
                </c:pt>
                <c:pt idx="311">
                  <c:v>39.433488306260706</c:v>
                </c:pt>
                <c:pt idx="312">
                  <c:v>39.496835316262995</c:v>
                </c:pt>
                <c:pt idx="313">
                  <c:v>39.560080889704963</c:v>
                </c:pt>
                <c:pt idx="314">
                  <c:v>39.623225512317902</c:v>
                </c:pt>
                <c:pt idx="315">
                  <c:v>39.686269665968858</c:v>
                </c:pt>
                <c:pt idx="316">
                  <c:v>39.749213828703581</c:v>
                </c:pt>
                <c:pt idx="317">
                  <c:v>39.812058474788763</c:v>
                </c:pt>
                <c:pt idx="318">
                  <c:v>39.874804074753769</c:v>
                </c:pt>
                <c:pt idx="319">
                  <c:v>39.937451095431719</c:v>
                </c:pt>
                <c:pt idx="320">
                  <c:v>40</c:v>
                </c:pt>
                <c:pt idx="321">
                  <c:v>40.06245124802026</c:v>
                </c:pt>
                <c:pt idx="322">
                  <c:v>40.124805295477756</c:v>
                </c:pt>
                <c:pt idx="323">
                  <c:v>40.18706259482024</c:v>
                </c:pt>
                <c:pt idx="324">
                  <c:v>40.249223594996216</c:v>
                </c:pt>
                <c:pt idx="325">
                  <c:v>40.311288741492746</c:v>
                </c:pt>
                <c:pt idx="326">
                  <c:v>40.373258476372698</c:v>
                </c:pt>
                <c:pt idx="327">
                  <c:v>40.435133238311458</c:v>
                </c:pt>
                <c:pt idx="328">
                  <c:v>40.496913462633174</c:v>
                </c:pt>
                <c:pt idx="329">
                  <c:v>40.558599581346492</c:v>
                </c:pt>
                <c:pt idx="330">
                  <c:v>40.620192023179804</c:v>
                </c:pt>
                <c:pt idx="331">
                  <c:v>40.681691213615984</c:v>
                </c:pt>
                <c:pt idx="332">
                  <c:v>40.743097574926722</c:v>
                </c:pt>
                <c:pt idx="333">
                  <c:v>40.80441152620633</c:v>
                </c:pt>
                <c:pt idx="334">
                  <c:v>40.865633483405098</c:v>
                </c:pt>
                <c:pt idx="335">
                  <c:v>40.926763859362246</c:v>
                </c:pt>
                <c:pt idx="336">
                  <c:v>40.987803063838392</c:v>
                </c:pt>
                <c:pt idx="337">
                  <c:v>41.048751503547585</c:v>
                </c:pt>
                <c:pt idx="338">
                  <c:v>41.109609582188931</c:v>
                </c:pt>
                <c:pt idx="339">
                  <c:v>41.1703777004778</c:v>
                </c:pt>
                <c:pt idx="340">
                  <c:v>41.231056256176608</c:v>
                </c:pt>
                <c:pt idx="341">
                  <c:v>41.291645644125154</c:v>
                </c:pt>
                <c:pt idx="342">
                  <c:v>41.352146256270665</c:v>
                </c:pt>
                <c:pt idx="343">
                  <c:v>41.41255848169731</c:v>
                </c:pt>
                <c:pt idx="344">
                  <c:v>41.47288270665544</c:v>
                </c:pt>
                <c:pt idx="345">
                  <c:v>41.533119314590373</c:v>
                </c:pt>
                <c:pt idx="346">
                  <c:v>41.593268686170845</c:v>
                </c:pt>
                <c:pt idx="347">
                  <c:v>41.653331199317059</c:v>
                </c:pt>
                <c:pt idx="348">
                  <c:v>41.71330722922842</c:v>
                </c:pt>
                <c:pt idx="349">
                  <c:v>41.773197148410844</c:v>
                </c:pt>
                <c:pt idx="350">
                  <c:v>41.83300132670378</c:v>
                </c:pt>
                <c:pt idx="351">
                  <c:v>41.892720131306824</c:v>
                </c:pt>
                <c:pt idx="352">
                  <c:v>41.952353926806062</c:v>
                </c:pt>
                <c:pt idx="353">
                  <c:v>42.01190307520001</c:v>
                </c:pt>
                <c:pt idx="354">
                  <c:v>42.071367935925259</c:v>
                </c:pt>
                <c:pt idx="355">
                  <c:v>42.130748865881792</c:v>
                </c:pt>
                <c:pt idx="356">
                  <c:v>42.190046219457976</c:v>
                </c:pt>
                <c:pt idx="357">
                  <c:v>42.249260348555218</c:v>
                </c:pt>
                <c:pt idx="358">
                  <c:v>42.30839160261236</c:v>
                </c:pt>
                <c:pt idx="359">
                  <c:v>42.367440328629719</c:v>
                </c:pt>
                <c:pt idx="360">
                  <c:v>42.426406871192853</c:v>
                </c:pt>
              </c:numCache>
            </c:numRef>
          </c:xVal>
          <c:yVal>
            <c:numRef>
              <c:f>'CC1R2T2 (R)'!$G$356:$G$716</c:f>
              <c:numCache>
                <c:formatCode>General</c:formatCode>
                <c:ptCount val="361"/>
                <c:pt idx="0">
                  <c:v>1.4059999999999999</c:v>
                </c:pt>
                <c:pt idx="1">
                  <c:v>1.355</c:v>
                </c:pt>
                <c:pt idx="2">
                  <c:v>1.4570000000000001</c:v>
                </c:pt>
                <c:pt idx="3">
                  <c:v>1.61</c:v>
                </c:pt>
                <c:pt idx="4">
                  <c:v>1.7629999999999999</c:v>
                </c:pt>
                <c:pt idx="5">
                  <c:v>1.7629999999999999</c:v>
                </c:pt>
                <c:pt idx="6">
                  <c:v>1.8140000000000001</c:v>
                </c:pt>
                <c:pt idx="7">
                  <c:v>2.0179999999999998</c:v>
                </c:pt>
                <c:pt idx="8">
                  <c:v>1.9670000000000001</c:v>
                </c:pt>
                <c:pt idx="9">
                  <c:v>2.12</c:v>
                </c:pt>
                <c:pt idx="10">
                  <c:v>2.12</c:v>
                </c:pt>
                <c:pt idx="11">
                  <c:v>2.1709999999999998</c:v>
                </c:pt>
                <c:pt idx="12">
                  <c:v>2.2210000000000001</c:v>
                </c:pt>
                <c:pt idx="13">
                  <c:v>2.3740000000000001</c:v>
                </c:pt>
                <c:pt idx="14">
                  <c:v>2.4249999999999998</c:v>
                </c:pt>
                <c:pt idx="15">
                  <c:v>2.4249999999999998</c:v>
                </c:pt>
                <c:pt idx="16">
                  <c:v>2.5270000000000001</c:v>
                </c:pt>
                <c:pt idx="17">
                  <c:v>2.68</c:v>
                </c:pt>
                <c:pt idx="18">
                  <c:v>2.5779999999999998</c:v>
                </c:pt>
                <c:pt idx="19">
                  <c:v>2.68</c:v>
                </c:pt>
                <c:pt idx="20">
                  <c:v>2.782</c:v>
                </c:pt>
                <c:pt idx="21">
                  <c:v>2.782</c:v>
                </c:pt>
                <c:pt idx="22">
                  <c:v>2.782</c:v>
                </c:pt>
                <c:pt idx="23">
                  <c:v>2.8839999999999999</c:v>
                </c:pt>
                <c:pt idx="24">
                  <c:v>2.9350000000000001</c:v>
                </c:pt>
                <c:pt idx="25">
                  <c:v>3.0369999999999999</c:v>
                </c:pt>
                <c:pt idx="26">
                  <c:v>2.9860000000000002</c:v>
                </c:pt>
                <c:pt idx="27">
                  <c:v>3.0880000000000001</c:v>
                </c:pt>
                <c:pt idx="28">
                  <c:v>3.0880000000000001</c:v>
                </c:pt>
                <c:pt idx="29">
                  <c:v>3.19</c:v>
                </c:pt>
                <c:pt idx="30">
                  <c:v>3.2909999999999999</c:v>
                </c:pt>
                <c:pt idx="31">
                  <c:v>3.19</c:v>
                </c:pt>
                <c:pt idx="32">
                  <c:v>3.2909999999999999</c:v>
                </c:pt>
                <c:pt idx="33">
                  <c:v>3.2909999999999999</c:v>
                </c:pt>
                <c:pt idx="34">
                  <c:v>3.3420000000000001</c:v>
                </c:pt>
                <c:pt idx="35">
                  <c:v>3.444</c:v>
                </c:pt>
                <c:pt idx="36">
                  <c:v>3.4950000000000001</c:v>
                </c:pt>
                <c:pt idx="37">
                  <c:v>3.4950000000000001</c:v>
                </c:pt>
                <c:pt idx="38">
                  <c:v>3.5459999999999998</c:v>
                </c:pt>
                <c:pt idx="39">
                  <c:v>3.597</c:v>
                </c:pt>
                <c:pt idx="40">
                  <c:v>3.6480000000000001</c:v>
                </c:pt>
                <c:pt idx="41">
                  <c:v>3.597</c:v>
                </c:pt>
                <c:pt idx="42">
                  <c:v>3.6989999999999998</c:v>
                </c:pt>
                <c:pt idx="43">
                  <c:v>3.8010000000000002</c:v>
                </c:pt>
                <c:pt idx="44">
                  <c:v>3.75</c:v>
                </c:pt>
                <c:pt idx="45">
                  <c:v>3.8519999999999999</c:v>
                </c:pt>
                <c:pt idx="46">
                  <c:v>3.903</c:v>
                </c:pt>
                <c:pt idx="47">
                  <c:v>3.9540000000000002</c:v>
                </c:pt>
                <c:pt idx="48">
                  <c:v>3.903</c:v>
                </c:pt>
                <c:pt idx="49">
                  <c:v>3.9540000000000002</c:v>
                </c:pt>
                <c:pt idx="50">
                  <c:v>4.0049999999999999</c:v>
                </c:pt>
                <c:pt idx="51">
                  <c:v>4.056</c:v>
                </c:pt>
                <c:pt idx="52">
                  <c:v>4.056</c:v>
                </c:pt>
                <c:pt idx="53">
                  <c:v>4.1070000000000002</c:v>
                </c:pt>
                <c:pt idx="54">
                  <c:v>4.1580000000000004</c:v>
                </c:pt>
                <c:pt idx="55">
                  <c:v>4.1070000000000002</c:v>
                </c:pt>
                <c:pt idx="56">
                  <c:v>4.2089999999999996</c:v>
                </c:pt>
                <c:pt idx="57">
                  <c:v>4.26</c:v>
                </c:pt>
                <c:pt idx="58">
                  <c:v>4.1580000000000004</c:v>
                </c:pt>
                <c:pt idx="59">
                  <c:v>4.26</c:v>
                </c:pt>
                <c:pt idx="60">
                  <c:v>4.26</c:v>
                </c:pt>
                <c:pt idx="61">
                  <c:v>4.3609999999999998</c:v>
                </c:pt>
                <c:pt idx="62">
                  <c:v>4.4119999999999999</c:v>
                </c:pt>
                <c:pt idx="63">
                  <c:v>4.4119999999999999</c:v>
                </c:pt>
                <c:pt idx="64">
                  <c:v>4.3609999999999998</c:v>
                </c:pt>
                <c:pt idx="65">
                  <c:v>4.4630000000000001</c:v>
                </c:pt>
                <c:pt idx="66">
                  <c:v>4.5140000000000002</c:v>
                </c:pt>
                <c:pt idx="67">
                  <c:v>4.6159999999999997</c:v>
                </c:pt>
                <c:pt idx="68">
                  <c:v>4.5650000000000004</c:v>
                </c:pt>
                <c:pt idx="69">
                  <c:v>4.6159999999999997</c:v>
                </c:pt>
                <c:pt idx="70">
                  <c:v>4.5650000000000004</c:v>
                </c:pt>
                <c:pt idx="71">
                  <c:v>4.6159999999999997</c:v>
                </c:pt>
                <c:pt idx="72">
                  <c:v>4.718</c:v>
                </c:pt>
                <c:pt idx="73">
                  <c:v>4.6159999999999997</c:v>
                </c:pt>
                <c:pt idx="74">
                  <c:v>4.718</c:v>
                </c:pt>
                <c:pt idx="75">
                  <c:v>4.7690000000000001</c:v>
                </c:pt>
                <c:pt idx="76">
                  <c:v>4.718</c:v>
                </c:pt>
                <c:pt idx="77">
                  <c:v>4.6669999999999998</c:v>
                </c:pt>
                <c:pt idx="78">
                  <c:v>4.7690000000000001</c:v>
                </c:pt>
                <c:pt idx="79">
                  <c:v>4.9219999999999997</c:v>
                </c:pt>
                <c:pt idx="80">
                  <c:v>4.7690000000000001</c:v>
                </c:pt>
                <c:pt idx="81">
                  <c:v>4.8710000000000004</c:v>
                </c:pt>
                <c:pt idx="82">
                  <c:v>4.9729999999999999</c:v>
                </c:pt>
                <c:pt idx="83">
                  <c:v>4.9729999999999999</c:v>
                </c:pt>
                <c:pt idx="84">
                  <c:v>4.9729999999999999</c:v>
                </c:pt>
                <c:pt idx="85">
                  <c:v>5.024</c:v>
                </c:pt>
                <c:pt idx="86">
                  <c:v>5.1260000000000003</c:v>
                </c:pt>
                <c:pt idx="87">
                  <c:v>5.024</c:v>
                </c:pt>
                <c:pt idx="88">
                  <c:v>5.0750000000000002</c:v>
                </c:pt>
                <c:pt idx="89">
                  <c:v>5.1260000000000003</c:v>
                </c:pt>
                <c:pt idx="90">
                  <c:v>5.0750000000000002</c:v>
                </c:pt>
                <c:pt idx="91">
                  <c:v>5.2279999999999998</c:v>
                </c:pt>
                <c:pt idx="92">
                  <c:v>5.2279999999999998</c:v>
                </c:pt>
                <c:pt idx="93">
                  <c:v>5.2279999999999998</c:v>
                </c:pt>
                <c:pt idx="94">
                  <c:v>5.2279999999999998</c:v>
                </c:pt>
                <c:pt idx="95">
                  <c:v>5.2789999999999999</c:v>
                </c:pt>
                <c:pt idx="96">
                  <c:v>5.2789999999999999</c:v>
                </c:pt>
                <c:pt idx="97">
                  <c:v>5.2789999999999999</c:v>
                </c:pt>
                <c:pt idx="98">
                  <c:v>5.2789999999999999</c:v>
                </c:pt>
                <c:pt idx="99">
                  <c:v>5.38</c:v>
                </c:pt>
                <c:pt idx="100">
                  <c:v>5.38</c:v>
                </c:pt>
                <c:pt idx="101">
                  <c:v>5.431</c:v>
                </c:pt>
                <c:pt idx="102">
                  <c:v>5.431</c:v>
                </c:pt>
                <c:pt idx="103">
                  <c:v>5.4820000000000002</c:v>
                </c:pt>
                <c:pt idx="104">
                  <c:v>5.4820000000000002</c:v>
                </c:pt>
                <c:pt idx="105">
                  <c:v>5.4820000000000002</c:v>
                </c:pt>
                <c:pt idx="106">
                  <c:v>5.4820000000000002</c:v>
                </c:pt>
                <c:pt idx="107">
                  <c:v>5.6349999999999998</c:v>
                </c:pt>
                <c:pt idx="108">
                  <c:v>5.6349999999999998</c:v>
                </c:pt>
                <c:pt idx="109">
                  <c:v>5.5839999999999996</c:v>
                </c:pt>
                <c:pt idx="110">
                  <c:v>5.6349999999999998</c:v>
                </c:pt>
                <c:pt idx="111">
                  <c:v>5.5839999999999996</c:v>
                </c:pt>
                <c:pt idx="112">
                  <c:v>5.7370000000000001</c:v>
                </c:pt>
                <c:pt idx="113">
                  <c:v>5.6859999999999999</c:v>
                </c:pt>
                <c:pt idx="114">
                  <c:v>5.6859999999999999</c:v>
                </c:pt>
                <c:pt idx="115">
                  <c:v>5.7880000000000003</c:v>
                </c:pt>
                <c:pt idx="116">
                  <c:v>5.7370000000000001</c:v>
                </c:pt>
                <c:pt idx="117">
                  <c:v>5.89</c:v>
                </c:pt>
                <c:pt idx="118">
                  <c:v>5.8390000000000004</c:v>
                </c:pt>
                <c:pt idx="119">
                  <c:v>5.89</c:v>
                </c:pt>
                <c:pt idx="120">
                  <c:v>5.7880000000000003</c:v>
                </c:pt>
                <c:pt idx="121">
                  <c:v>5.89</c:v>
                </c:pt>
                <c:pt idx="122">
                  <c:v>5.89</c:v>
                </c:pt>
                <c:pt idx="123">
                  <c:v>5.9409999999999998</c:v>
                </c:pt>
                <c:pt idx="124">
                  <c:v>5.9409999999999998</c:v>
                </c:pt>
                <c:pt idx="125">
                  <c:v>5.992</c:v>
                </c:pt>
                <c:pt idx="126">
                  <c:v>5.992</c:v>
                </c:pt>
                <c:pt idx="127">
                  <c:v>5.992</c:v>
                </c:pt>
                <c:pt idx="128">
                  <c:v>5.992</c:v>
                </c:pt>
                <c:pt idx="129">
                  <c:v>6.0430000000000001</c:v>
                </c:pt>
                <c:pt idx="130">
                  <c:v>6.0430000000000001</c:v>
                </c:pt>
                <c:pt idx="131">
                  <c:v>6.0430000000000001</c:v>
                </c:pt>
                <c:pt idx="132">
                  <c:v>6.1449999999999996</c:v>
                </c:pt>
                <c:pt idx="133">
                  <c:v>6.0940000000000003</c:v>
                </c:pt>
                <c:pt idx="134">
                  <c:v>6.0940000000000003</c:v>
                </c:pt>
                <c:pt idx="135">
                  <c:v>6.1959999999999997</c:v>
                </c:pt>
                <c:pt idx="136">
                  <c:v>6.2469999999999999</c:v>
                </c:pt>
                <c:pt idx="137">
                  <c:v>6.1959999999999997</c:v>
                </c:pt>
                <c:pt idx="138">
                  <c:v>6.2469999999999999</c:v>
                </c:pt>
                <c:pt idx="139">
                  <c:v>6.2469999999999999</c:v>
                </c:pt>
                <c:pt idx="140">
                  <c:v>6.2469999999999999</c:v>
                </c:pt>
                <c:pt idx="141">
                  <c:v>6.1959999999999997</c:v>
                </c:pt>
                <c:pt idx="142">
                  <c:v>6.298</c:v>
                </c:pt>
                <c:pt idx="143">
                  <c:v>6.399</c:v>
                </c:pt>
                <c:pt idx="144">
                  <c:v>6.3490000000000002</c:v>
                </c:pt>
                <c:pt idx="145">
                  <c:v>6.399</c:v>
                </c:pt>
                <c:pt idx="146">
                  <c:v>6.45</c:v>
                </c:pt>
                <c:pt idx="147">
                  <c:v>6.45</c:v>
                </c:pt>
                <c:pt idx="148">
                  <c:v>6.45</c:v>
                </c:pt>
                <c:pt idx="149">
                  <c:v>6.5010000000000003</c:v>
                </c:pt>
                <c:pt idx="150">
                  <c:v>6.399</c:v>
                </c:pt>
                <c:pt idx="151">
                  <c:v>6.45</c:v>
                </c:pt>
                <c:pt idx="152">
                  <c:v>6.5010000000000003</c:v>
                </c:pt>
                <c:pt idx="153">
                  <c:v>6.5010000000000003</c:v>
                </c:pt>
                <c:pt idx="154">
                  <c:v>6.5010000000000003</c:v>
                </c:pt>
                <c:pt idx="155">
                  <c:v>6.5519999999999996</c:v>
                </c:pt>
                <c:pt idx="156">
                  <c:v>6.5519999999999996</c:v>
                </c:pt>
                <c:pt idx="157">
                  <c:v>6.6029999999999998</c:v>
                </c:pt>
                <c:pt idx="158">
                  <c:v>6.6539999999999999</c:v>
                </c:pt>
                <c:pt idx="159">
                  <c:v>6.6539999999999999</c:v>
                </c:pt>
                <c:pt idx="160">
                  <c:v>6.6029999999999998</c:v>
                </c:pt>
                <c:pt idx="161">
                  <c:v>6.7560000000000002</c:v>
                </c:pt>
                <c:pt idx="162">
                  <c:v>6.6539999999999999</c:v>
                </c:pt>
                <c:pt idx="163">
                  <c:v>6.7050000000000001</c:v>
                </c:pt>
                <c:pt idx="164">
                  <c:v>6.6029999999999998</c:v>
                </c:pt>
                <c:pt idx="165">
                  <c:v>6.8070000000000004</c:v>
                </c:pt>
                <c:pt idx="166">
                  <c:v>6.7560000000000002</c:v>
                </c:pt>
                <c:pt idx="167">
                  <c:v>6.7560000000000002</c:v>
                </c:pt>
                <c:pt idx="168">
                  <c:v>6.7050000000000001</c:v>
                </c:pt>
                <c:pt idx="169">
                  <c:v>6.7560000000000002</c:v>
                </c:pt>
                <c:pt idx="170">
                  <c:v>6.8579999999999997</c:v>
                </c:pt>
                <c:pt idx="171">
                  <c:v>6.8070000000000004</c:v>
                </c:pt>
                <c:pt idx="172">
                  <c:v>6.9089999999999998</c:v>
                </c:pt>
                <c:pt idx="173">
                  <c:v>6.9089999999999998</c:v>
                </c:pt>
                <c:pt idx="174">
                  <c:v>6.96</c:v>
                </c:pt>
                <c:pt idx="175">
                  <c:v>6.8579999999999997</c:v>
                </c:pt>
                <c:pt idx="176">
                  <c:v>6.9089999999999998</c:v>
                </c:pt>
                <c:pt idx="177">
                  <c:v>6.96</c:v>
                </c:pt>
                <c:pt idx="178">
                  <c:v>7.0110000000000001</c:v>
                </c:pt>
                <c:pt idx="179">
                  <c:v>6.96</c:v>
                </c:pt>
                <c:pt idx="180">
                  <c:v>7.0620000000000003</c:v>
                </c:pt>
                <c:pt idx="181">
                  <c:v>7.0620000000000003</c:v>
                </c:pt>
                <c:pt idx="182">
                  <c:v>7.0620000000000003</c:v>
                </c:pt>
                <c:pt idx="183">
                  <c:v>7.0620000000000003</c:v>
                </c:pt>
                <c:pt idx="184">
                  <c:v>7.1130000000000004</c:v>
                </c:pt>
                <c:pt idx="185">
                  <c:v>7.1130000000000004</c:v>
                </c:pt>
                <c:pt idx="186">
                  <c:v>7.1639999999999997</c:v>
                </c:pt>
                <c:pt idx="187">
                  <c:v>7.2149999999999999</c:v>
                </c:pt>
                <c:pt idx="188">
                  <c:v>7.1639999999999997</c:v>
                </c:pt>
                <c:pt idx="189">
                  <c:v>7.2149999999999999</c:v>
                </c:pt>
                <c:pt idx="190">
                  <c:v>7.1639999999999997</c:v>
                </c:pt>
                <c:pt idx="191">
                  <c:v>7.2149999999999999</c:v>
                </c:pt>
                <c:pt idx="192">
                  <c:v>7.3170000000000002</c:v>
                </c:pt>
                <c:pt idx="193">
                  <c:v>7.2149999999999999</c:v>
                </c:pt>
                <c:pt idx="194">
                  <c:v>7.266</c:v>
                </c:pt>
                <c:pt idx="195">
                  <c:v>7.266</c:v>
                </c:pt>
                <c:pt idx="196">
                  <c:v>7.3680000000000003</c:v>
                </c:pt>
                <c:pt idx="197">
                  <c:v>7.3170000000000002</c:v>
                </c:pt>
                <c:pt idx="198">
                  <c:v>7.266</c:v>
                </c:pt>
                <c:pt idx="199">
                  <c:v>7.266</c:v>
                </c:pt>
                <c:pt idx="200">
                  <c:v>7.3680000000000003</c:v>
                </c:pt>
                <c:pt idx="201">
                  <c:v>7.4690000000000003</c:v>
                </c:pt>
                <c:pt idx="202">
                  <c:v>7.4189999999999996</c:v>
                </c:pt>
                <c:pt idx="203">
                  <c:v>7.4690000000000003</c:v>
                </c:pt>
                <c:pt idx="204">
                  <c:v>7.4690000000000003</c:v>
                </c:pt>
                <c:pt idx="205">
                  <c:v>7.4690000000000003</c:v>
                </c:pt>
                <c:pt idx="206">
                  <c:v>7.4189999999999996</c:v>
                </c:pt>
                <c:pt idx="207">
                  <c:v>7.5709999999999997</c:v>
                </c:pt>
                <c:pt idx="208">
                  <c:v>7.52</c:v>
                </c:pt>
                <c:pt idx="209">
                  <c:v>7.52</c:v>
                </c:pt>
                <c:pt idx="210">
                  <c:v>7.4690000000000003</c:v>
                </c:pt>
                <c:pt idx="211">
                  <c:v>7.6219999999999999</c:v>
                </c:pt>
                <c:pt idx="212">
                  <c:v>7.52</c:v>
                </c:pt>
                <c:pt idx="213">
                  <c:v>7.6219999999999999</c:v>
                </c:pt>
                <c:pt idx="214">
                  <c:v>7.6219999999999999</c:v>
                </c:pt>
                <c:pt idx="215">
                  <c:v>7.673</c:v>
                </c:pt>
                <c:pt idx="216">
                  <c:v>7.673</c:v>
                </c:pt>
                <c:pt idx="217">
                  <c:v>7.6219999999999999</c:v>
                </c:pt>
                <c:pt idx="218">
                  <c:v>7.673</c:v>
                </c:pt>
                <c:pt idx="219">
                  <c:v>7.673</c:v>
                </c:pt>
                <c:pt idx="220">
                  <c:v>7.673</c:v>
                </c:pt>
                <c:pt idx="221">
                  <c:v>7.7240000000000002</c:v>
                </c:pt>
                <c:pt idx="222">
                  <c:v>7.673</c:v>
                </c:pt>
                <c:pt idx="223">
                  <c:v>7.7750000000000004</c:v>
                </c:pt>
                <c:pt idx="224">
                  <c:v>7.7240000000000002</c:v>
                </c:pt>
                <c:pt idx="225">
                  <c:v>7.7240000000000002</c:v>
                </c:pt>
                <c:pt idx="226">
                  <c:v>7.8259999999999996</c:v>
                </c:pt>
                <c:pt idx="227">
                  <c:v>7.7240000000000002</c:v>
                </c:pt>
                <c:pt idx="228">
                  <c:v>7.8769999999999998</c:v>
                </c:pt>
                <c:pt idx="229">
                  <c:v>7.8259999999999996</c:v>
                </c:pt>
                <c:pt idx="230">
                  <c:v>7.9279999999999999</c:v>
                </c:pt>
                <c:pt idx="231">
                  <c:v>7.8769999999999998</c:v>
                </c:pt>
                <c:pt idx="232">
                  <c:v>7.8769999999999998</c:v>
                </c:pt>
                <c:pt idx="233">
                  <c:v>7.8259999999999996</c:v>
                </c:pt>
                <c:pt idx="234">
                  <c:v>7.9279999999999999</c:v>
                </c:pt>
                <c:pt idx="235">
                  <c:v>8.0299999999999994</c:v>
                </c:pt>
                <c:pt idx="236">
                  <c:v>7.9279999999999999</c:v>
                </c:pt>
                <c:pt idx="237">
                  <c:v>7.9279999999999999</c:v>
                </c:pt>
                <c:pt idx="238">
                  <c:v>7.9790000000000001</c:v>
                </c:pt>
                <c:pt idx="239">
                  <c:v>7.8769999999999998</c:v>
                </c:pt>
                <c:pt idx="240">
                  <c:v>8.0299999999999994</c:v>
                </c:pt>
                <c:pt idx="241">
                  <c:v>8.0299999999999994</c:v>
                </c:pt>
                <c:pt idx="242">
                  <c:v>8.0299999999999994</c:v>
                </c:pt>
                <c:pt idx="243">
                  <c:v>8.0809999999999995</c:v>
                </c:pt>
                <c:pt idx="244">
                  <c:v>8.1319999999999997</c:v>
                </c:pt>
                <c:pt idx="245">
                  <c:v>8.0809999999999995</c:v>
                </c:pt>
                <c:pt idx="246">
                  <c:v>8.0809999999999995</c:v>
                </c:pt>
                <c:pt idx="247">
                  <c:v>8.0809999999999995</c:v>
                </c:pt>
                <c:pt idx="248">
                  <c:v>8.1319999999999997</c:v>
                </c:pt>
                <c:pt idx="249">
                  <c:v>8.234</c:v>
                </c:pt>
                <c:pt idx="250">
                  <c:v>8.1829999999999998</c:v>
                </c:pt>
                <c:pt idx="251">
                  <c:v>8.1829999999999998</c:v>
                </c:pt>
                <c:pt idx="252">
                  <c:v>8.234</c:v>
                </c:pt>
                <c:pt idx="253">
                  <c:v>8.2850000000000001</c:v>
                </c:pt>
                <c:pt idx="254">
                  <c:v>8.2850000000000001</c:v>
                </c:pt>
                <c:pt idx="255">
                  <c:v>8.3360000000000003</c:v>
                </c:pt>
                <c:pt idx="256">
                  <c:v>8.3360000000000003</c:v>
                </c:pt>
                <c:pt idx="257">
                  <c:v>8.234</c:v>
                </c:pt>
                <c:pt idx="258">
                  <c:v>8.3870000000000005</c:v>
                </c:pt>
                <c:pt idx="259">
                  <c:v>8.2850000000000001</c:v>
                </c:pt>
                <c:pt idx="260">
                  <c:v>8.2850000000000001</c:v>
                </c:pt>
                <c:pt idx="261">
                  <c:v>8.4380000000000006</c:v>
                </c:pt>
                <c:pt idx="262">
                  <c:v>8.3870000000000005</c:v>
                </c:pt>
                <c:pt idx="263">
                  <c:v>8.3870000000000005</c:v>
                </c:pt>
                <c:pt idx="264">
                  <c:v>8.4879999999999995</c:v>
                </c:pt>
                <c:pt idx="265">
                  <c:v>8.4380000000000006</c:v>
                </c:pt>
                <c:pt idx="266">
                  <c:v>8.4879999999999995</c:v>
                </c:pt>
                <c:pt idx="267">
                  <c:v>8.4380000000000006</c:v>
                </c:pt>
                <c:pt idx="268">
                  <c:v>8.4879999999999995</c:v>
                </c:pt>
                <c:pt idx="269">
                  <c:v>8.4879999999999995</c:v>
                </c:pt>
                <c:pt idx="270">
                  <c:v>8.5389999999999997</c:v>
                </c:pt>
                <c:pt idx="271">
                  <c:v>8.5389999999999997</c:v>
                </c:pt>
                <c:pt idx="272">
                  <c:v>8.5389999999999997</c:v>
                </c:pt>
                <c:pt idx="273">
                  <c:v>8.5389999999999997</c:v>
                </c:pt>
                <c:pt idx="274">
                  <c:v>8.4879999999999995</c:v>
                </c:pt>
                <c:pt idx="275">
                  <c:v>8.641</c:v>
                </c:pt>
                <c:pt idx="276">
                  <c:v>8.59</c:v>
                </c:pt>
                <c:pt idx="277">
                  <c:v>8.5389999999999997</c:v>
                </c:pt>
                <c:pt idx="278">
                  <c:v>8.641</c:v>
                </c:pt>
                <c:pt idx="279">
                  <c:v>8.641</c:v>
                </c:pt>
                <c:pt idx="280">
                  <c:v>8.641</c:v>
                </c:pt>
                <c:pt idx="281">
                  <c:v>8.641</c:v>
                </c:pt>
                <c:pt idx="282">
                  <c:v>8.6920000000000002</c:v>
                </c:pt>
                <c:pt idx="283">
                  <c:v>8.6920000000000002</c:v>
                </c:pt>
                <c:pt idx="284">
                  <c:v>8.6920000000000002</c:v>
                </c:pt>
                <c:pt idx="285">
                  <c:v>8.6920000000000002</c:v>
                </c:pt>
                <c:pt idx="286">
                  <c:v>8.7430000000000003</c:v>
                </c:pt>
                <c:pt idx="287">
                  <c:v>8.7430000000000003</c:v>
                </c:pt>
                <c:pt idx="288">
                  <c:v>8.7940000000000005</c:v>
                </c:pt>
                <c:pt idx="289">
                  <c:v>8.7940000000000005</c:v>
                </c:pt>
                <c:pt idx="290">
                  <c:v>8.8450000000000006</c:v>
                </c:pt>
                <c:pt idx="291">
                  <c:v>8.7430000000000003</c:v>
                </c:pt>
                <c:pt idx="292">
                  <c:v>8.8450000000000006</c:v>
                </c:pt>
                <c:pt idx="293">
                  <c:v>8.8960000000000008</c:v>
                </c:pt>
                <c:pt idx="294">
                  <c:v>8.8960000000000008</c:v>
                </c:pt>
                <c:pt idx="295">
                  <c:v>8.8450000000000006</c:v>
                </c:pt>
                <c:pt idx="296">
                  <c:v>8.8450000000000006</c:v>
                </c:pt>
                <c:pt idx="297">
                  <c:v>8.8450000000000006</c:v>
                </c:pt>
                <c:pt idx="298">
                  <c:v>8.8450000000000006</c:v>
                </c:pt>
                <c:pt idx="299">
                  <c:v>8.8960000000000008</c:v>
                </c:pt>
                <c:pt idx="300">
                  <c:v>8.8960000000000008</c:v>
                </c:pt>
                <c:pt idx="301">
                  <c:v>8.9469999999999992</c:v>
                </c:pt>
                <c:pt idx="302">
                  <c:v>8.9979999999999993</c:v>
                </c:pt>
                <c:pt idx="303">
                  <c:v>9.0489999999999995</c:v>
                </c:pt>
                <c:pt idx="304">
                  <c:v>9.0489999999999995</c:v>
                </c:pt>
                <c:pt idx="305">
                  <c:v>9.0489999999999995</c:v>
                </c:pt>
                <c:pt idx="306">
                  <c:v>8.9469999999999992</c:v>
                </c:pt>
                <c:pt idx="307">
                  <c:v>8.9979999999999993</c:v>
                </c:pt>
                <c:pt idx="308">
                  <c:v>9.0489999999999995</c:v>
                </c:pt>
                <c:pt idx="309">
                  <c:v>9.0489999999999995</c:v>
                </c:pt>
                <c:pt idx="310">
                  <c:v>9.0489999999999995</c:v>
                </c:pt>
                <c:pt idx="311">
                  <c:v>9.1</c:v>
                </c:pt>
                <c:pt idx="312">
                  <c:v>9.1</c:v>
                </c:pt>
                <c:pt idx="313">
                  <c:v>9.1</c:v>
                </c:pt>
                <c:pt idx="314">
                  <c:v>9.1</c:v>
                </c:pt>
                <c:pt idx="315">
                  <c:v>9.1</c:v>
                </c:pt>
                <c:pt idx="316">
                  <c:v>9.1509999999999998</c:v>
                </c:pt>
                <c:pt idx="317">
                  <c:v>9.1509999999999998</c:v>
                </c:pt>
                <c:pt idx="318">
                  <c:v>9.1509999999999998</c:v>
                </c:pt>
                <c:pt idx="319">
                  <c:v>9.1509999999999998</c:v>
                </c:pt>
                <c:pt idx="320">
                  <c:v>9.2530000000000001</c:v>
                </c:pt>
                <c:pt idx="321">
                  <c:v>9.2530000000000001</c:v>
                </c:pt>
                <c:pt idx="322">
                  <c:v>9.2530000000000001</c:v>
                </c:pt>
                <c:pt idx="323">
                  <c:v>9.2530000000000001</c:v>
                </c:pt>
                <c:pt idx="324">
                  <c:v>9.202</c:v>
                </c:pt>
                <c:pt idx="325">
                  <c:v>9.2530000000000001</c:v>
                </c:pt>
                <c:pt idx="326">
                  <c:v>9.3040000000000003</c:v>
                </c:pt>
                <c:pt idx="327">
                  <c:v>9.3040000000000003</c:v>
                </c:pt>
                <c:pt idx="328">
                  <c:v>9.3040000000000003</c:v>
                </c:pt>
                <c:pt idx="329">
                  <c:v>9.3550000000000004</c:v>
                </c:pt>
                <c:pt idx="330">
                  <c:v>9.3550000000000004</c:v>
                </c:pt>
                <c:pt idx="331">
                  <c:v>9.4060000000000006</c:v>
                </c:pt>
                <c:pt idx="332">
                  <c:v>9.3550000000000004</c:v>
                </c:pt>
                <c:pt idx="333">
                  <c:v>9.3550000000000004</c:v>
                </c:pt>
                <c:pt idx="334">
                  <c:v>9.4060000000000006</c:v>
                </c:pt>
                <c:pt idx="335">
                  <c:v>9.4060000000000006</c:v>
                </c:pt>
                <c:pt idx="336">
                  <c:v>9.4060000000000006</c:v>
                </c:pt>
                <c:pt idx="337">
                  <c:v>9.4570000000000007</c:v>
                </c:pt>
                <c:pt idx="338">
                  <c:v>9.4060000000000006</c:v>
                </c:pt>
                <c:pt idx="339">
                  <c:v>9.4570000000000007</c:v>
                </c:pt>
                <c:pt idx="340">
                  <c:v>9.4570000000000007</c:v>
                </c:pt>
                <c:pt idx="341">
                  <c:v>9.5079999999999991</c:v>
                </c:pt>
                <c:pt idx="342">
                  <c:v>9.5079999999999991</c:v>
                </c:pt>
                <c:pt idx="343">
                  <c:v>9.609</c:v>
                </c:pt>
                <c:pt idx="344">
                  <c:v>9.5579999999999998</c:v>
                </c:pt>
                <c:pt idx="345">
                  <c:v>9.5079999999999991</c:v>
                </c:pt>
                <c:pt idx="346">
                  <c:v>9.5579999999999998</c:v>
                </c:pt>
                <c:pt idx="347">
                  <c:v>9.5579999999999998</c:v>
                </c:pt>
                <c:pt idx="348">
                  <c:v>9.609</c:v>
                </c:pt>
                <c:pt idx="349">
                  <c:v>9.66</c:v>
                </c:pt>
                <c:pt idx="350">
                  <c:v>9.609</c:v>
                </c:pt>
                <c:pt idx="351">
                  <c:v>9.609</c:v>
                </c:pt>
                <c:pt idx="352">
                  <c:v>9.66</c:v>
                </c:pt>
                <c:pt idx="353">
                  <c:v>9.66</c:v>
                </c:pt>
                <c:pt idx="354">
                  <c:v>9.609</c:v>
                </c:pt>
                <c:pt idx="355">
                  <c:v>9.7110000000000003</c:v>
                </c:pt>
                <c:pt idx="356">
                  <c:v>9.66</c:v>
                </c:pt>
                <c:pt idx="357">
                  <c:v>9.66</c:v>
                </c:pt>
                <c:pt idx="358">
                  <c:v>9.7110000000000003</c:v>
                </c:pt>
                <c:pt idx="359">
                  <c:v>9.7110000000000003</c:v>
                </c:pt>
                <c:pt idx="360">
                  <c:v>9.7110000000000003</c:v>
                </c:pt>
              </c:numCache>
            </c:numRef>
          </c:yVal>
          <c:smooth val="1"/>
          <c:extLst>
            <c:ext xmlns:c16="http://schemas.microsoft.com/office/drawing/2014/chart" uri="{C3380CC4-5D6E-409C-BE32-E72D297353CC}">
              <c16:uniqueId val="{00000001-D9EE-4438-A8D7-77E7CE1A0C5E}"/>
            </c:ext>
          </c:extLst>
        </c:ser>
        <c:dLbls>
          <c:showLegendKey val="0"/>
          <c:showVal val="0"/>
          <c:showCatName val="0"/>
          <c:showSerName val="0"/>
          <c:showPercent val="0"/>
          <c:showBubbleSize val="0"/>
        </c:dLbls>
        <c:axId val="1765386624"/>
        <c:axId val="1765386080"/>
      </c:scatterChart>
      <c:valAx>
        <c:axId val="1765386624"/>
        <c:scaling>
          <c:orientation val="minMax"/>
          <c:max val="45"/>
        </c:scaling>
        <c:delete val="0"/>
        <c:axPos val="b"/>
        <c:title>
          <c:tx>
            <c:rich>
              <a:bodyPr/>
              <a:lstStyle/>
              <a:p>
                <a:pPr>
                  <a:defRPr/>
                </a:pPr>
                <a:r>
                  <a:rPr lang="en-US"/>
                  <a:t>√T(sec0.5)</a:t>
                </a:r>
              </a:p>
            </c:rich>
          </c:tx>
          <c:layout>
            <c:manualLayout>
              <c:xMode val="edge"/>
              <c:yMode val="edge"/>
              <c:x val="0.45194313210848641"/>
              <c:y val="0.92604148439778367"/>
            </c:manualLayout>
          </c:layout>
          <c:overlay val="0"/>
        </c:title>
        <c:numFmt formatCode="General" sourceLinked="1"/>
        <c:majorTickMark val="out"/>
        <c:minorTickMark val="in"/>
        <c:tickLblPos val="nextTo"/>
        <c:spPr>
          <a:noFill/>
          <a:ln w="9525" cap="flat" cmpd="sng" algn="ctr">
            <a:solidFill>
              <a:schemeClr val="tx1"/>
            </a:solidFill>
            <a:round/>
          </a:ln>
          <a:effectLst/>
        </c:spPr>
        <c:txPr>
          <a:bodyPr rot="-60000000" vert="horz"/>
          <a:lstStyle/>
          <a:p>
            <a:pPr>
              <a:defRPr/>
            </a:pPr>
            <a:endParaRPr lang="en-US"/>
          </a:p>
        </c:txPr>
        <c:crossAx val="1765386080"/>
        <c:crosses val="autoZero"/>
        <c:crossBetween val="midCat"/>
        <c:majorUnit val="5"/>
      </c:valAx>
      <c:valAx>
        <c:axId val="1765386080"/>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a:lstStyle/>
              <a:p>
                <a:pPr>
                  <a:defRPr/>
                </a:pPr>
                <a:r>
                  <a:rPr lang="en-US"/>
                  <a:t>Cumulative dynamic filtrate loss (cm</a:t>
                </a:r>
                <a:r>
                  <a:rPr lang="en-US" baseline="30000"/>
                  <a:t>3</a:t>
                </a:r>
                <a:r>
                  <a:rPr lang="en-US"/>
                  <a:t>)</a:t>
                </a:r>
              </a:p>
            </c:rich>
          </c:tx>
          <c:layout>
            <c:manualLayout>
              <c:xMode val="edge"/>
              <c:yMode val="edge"/>
              <c:x val="2.7777777777777779E-3"/>
              <c:y val="8.2318095654709822E-2"/>
            </c:manualLayout>
          </c:layout>
          <c:overlay val="0"/>
        </c:title>
        <c:numFmt formatCode="General" sourceLinked="1"/>
        <c:majorTickMark val="out"/>
        <c:minorTickMark val="in"/>
        <c:tickLblPos val="nextTo"/>
        <c:spPr>
          <a:noFill/>
          <a:ln w="9525" cap="flat" cmpd="sng" algn="ctr">
            <a:solidFill>
              <a:schemeClr val="tx1"/>
            </a:solidFill>
            <a:round/>
          </a:ln>
          <a:effectLst/>
        </c:spPr>
        <c:txPr>
          <a:bodyPr rot="-60000000" vert="horz"/>
          <a:lstStyle/>
          <a:p>
            <a:pPr>
              <a:defRPr/>
            </a:pPr>
            <a:endParaRPr lang="en-US"/>
          </a:p>
        </c:txPr>
        <c:crossAx val="1765386624"/>
        <c:crosses val="autoZero"/>
        <c:crossBetween val="midCat"/>
      </c:valAx>
      <c:spPr>
        <a:ln>
          <a:solidFill>
            <a:schemeClr val="tx1"/>
          </a:solidFill>
        </a:ln>
      </c:spPr>
    </c:plotArea>
    <c:legend>
      <c:legendPos val="r"/>
      <c:layout>
        <c:manualLayout>
          <c:xMode val="edge"/>
          <c:yMode val="edge"/>
          <c:x val="0.1131731436796207"/>
          <c:y val="0.12549709832983683"/>
          <c:w val="0.35458902012248467"/>
          <c:h val="0.18169486599642173"/>
        </c:manualLayout>
      </c:layout>
      <c:overlay val="0"/>
    </c:legend>
    <c:plotVisOnly val="1"/>
    <c:dispBlanksAs val="gap"/>
    <c:showDLblsOverMax val="0"/>
    <c:extLst/>
  </c:chart>
  <c:spPr>
    <a:ln>
      <a:solidFill>
        <a:schemeClr val="bg1">
          <a:lumMod val="65000"/>
        </a:schemeClr>
      </a:solidFill>
    </a:ln>
  </c:spPr>
  <c:txPr>
    <a:bodyPr/>
    <a:lstStyle/>
    <a:p>
      <a:pPr>
        <a:defRPr sz="900">
          <a:latin typeface="Arial" panose="020B0604020202020204" pitchFamily="34" charset="0"/>
          <a:cs typeface="Arial" panose="020B0604020202020204" pitchFamily="34" charset="0"/>
        </a:defRPr>
      </a:pPr>
      <a:endParaRPr lang="en-US"/>
    </a:p>
  </c:txPr>
  <c:externalData r:id="rId1">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n-US"/>
              <a:t>LCM Conc. = 80lb/bbl, R.S = 30RPM, Temp = 120</a:t>
            </a:r>
            <a:r>
              <a:rPr lang="en-US" baseline="30000"/>
              <a:t>o</a:t>
            </a:r>
            <a:r>
              <a:rPr lang="en-US"/>
              <a:t>F</a:t>
            </a:r>
          </a:p>
        </c:rich>
      </c:tx>
      <c:layout>
        <c:manualLayout>
          <c:xMode val="edge"/>
          <c:yMode val="edge"/>
          <c:x val="0.15786332264022551"/>
          <c:y val="0"/>
        </c:manualLayout>
      </c:layout>
      <c:overlay val="0"/>
      <c:spPr>
        <a:noFill/>
        <a:ln>
          <a:noFill/>
        </a:ln>
        <a:effectLst/>
      </c:spPr>
    </c:title>
    <c:autoTitleDeleted val="0"/>
    <c:plotArea>
      <c:layout>
        <c:manualLayout>
          <c:layoutTarget val="inner"/>
          <c:xMode val="edge"/>
          <c:yMode val="edge"/>
          <c:x val="9.3372703412073502E-2"/>
          <c:y val="6.9989192527404667E-2"/>
          <c:w val="0.85525196850393692"/>
          <c:h val="0.78925464766731146"/>
        </c:manualLayout>
      </c:layout>
      <c:scatterChart>
        <c:scatterStyle val="smoothMarker"/>
        <c:varyColors val="0"/>
        <c:ser>
          <c:idx val="0"/>
          <c:order val="0"/>
          <c:tx>
            <c:v>Test 5</c:v>
          </c:tx>
          <c:spPr>
            <a:ln w="15875">
              <a:solidFill>
                <a:srgbClr val="FF0000"/>
              </a:solidFill>
              <a:prstDash val="solid"/>
            </a:ln>
          </c:spPr>
          <c:marker>
            <c:symbol val="none"/>
          </c:marker>
          <c:xVal>
            <c:numRef>
              <c:f>CC2R1T1!$J$353:$J$713</c:f>
              <c:numCache>
                <c:formatCode>General</c:formatCode>
                <c:ptCount val="361"/>
                <c:pt idx="0">
                  <c:v>0</c:v>
                </c:pt>
                <c:pt idx="1">
                  <c:v>2.2360679774997898</c:v>
                </c:pt>
                <c:pt idx="2">
                  <c:v>3.1622776601683795</c:v>
                </c:pt>
                <c:pt idx="3">
                  <c:v>3.872983346207417</c:v>
                </c:pt>
                <c:pt idx="4">
                  <c:v>4.4721359549995796</c:v>
                </c:pt>
                <c:pt idx="5">
                  <c:v>5</c:v>
                </c:pt>
                <c:pt idx="6">
                  <c:v>5.4772255750516612</c:v>
                </c:pt>
                <c:pt idx="7">
                  <c:v>5.9160797830996161</c:v>
                </c:pt>
                <c:pt idx="8">
                  <c:v>6.324555320336759</c:v>
                </c:pt>
                <c:pt idx="9">
                  <c:v>6.7082039324993694</c:v>
                </c:pt>
                <c:pt idx="10">
                  <c:v>7.0710678118654755</c:v>
                </c:pt>
                <c:pt idx="11">
                  <c:v>7.416198487095663</c:v>
                </c:pt>
                <c:pt idx="12">
                  <c:v>7.745966692414834</c:v>
                </c:pt>
                <c:pt idx="13">
                  <c:v>8.0622577482985491</c:v>
                </c:pt>
                <c:pt idx="14">
                  <c:v>8.3666002653407556</c:v>
                </c:pt>
                <c:pt idx="15">
                  <c:v>8.6602540378443873</c:v>
                </c:pt>
                <c:pt idx="16">
                  <c:v>8.9442719099991592</c:v>
                </c:pt>
                <c:pt idx="17">
                  <c:v>9.2195444572928871</c:v>
                </c:pt>
                <c:pt idx="18">
                  <c:v>9.4868329805051381</c:v>
                </c:pt>
                <c:pt idx="19">
                  <c:v>9.7467943448089631</c:v>
                </c:pt>
                <c:pt idx="20">
                  <c:v>10</c:v>
                </c:pt>
                <c:pt idx="21">
                  <c:v>10.246950765959598</c:v>
                </c:pt>
                <c:pt idx="22">
                  <c:v>10.488088481701515</c:v>
                </c:pt>
                <c:pt idx="23">
                  <c:v>10.723805294763608</c:v>
                </c:pt>
                <c:pt idx="24">
                  <c:v>10.954451150103322</c:v>
                </c:pt>
                <c:pt idx="25">
                  <c:v>11.180339887498949</c:v>
                </c:pt>
                <c:pt idx="26">
                  <c:v>11.401754250991379</c:v>
                </c:pt>
                <c:pt idx="27">
                  <c:v>11.61895003862225</c:v>
                </c:pt>
                <c:pt idx="28">
                  <c:v>11.832159566199232</c:v>
                </c:pt>
                <c:pt idx="29">
                  <c:v>12.041594578792296</c:v>
                </c:pt>
                <c:pt idx="30">
                  <c:v>12.24744871391589</c:v>
                </c:pt>
                <c:pt idx="31">
                  <c:v>12.449899597988733</c:v>
                </c:pt>
                <c:pt idx="32">
                  <c:v>12.649110640673518</c:v>
                </c:pt>
                <c:pt idx="33">
                  <c:v>12.845232578665129</c:v>
                </c:pt>
                <c:pt idx="34">
                  <c:v>13.038404810405298</c:v>
                </c:pt>
                <c:pt idx="35">
                  <c:v>13.228756555322953</c:v>
                </c:pt>
                <c:pt idx="36">
                  <c:v>13.416407864998739</c:v>
                </c:pt>
                <c:pt idx="37">
                  <c:v>13.601470508735444</c:v>
                </c:pt>
                <c:pt idx="38">
                  <c:v>13.784048752090222</c:v>
                </c:pt>
                <c:pt idx="39">
                  <c:v>13.964240043768941</c:v>
                </c:pt>
                <c:pt idx="40">
                  <c:v>14.142135623730951</c:v>
                </c:pt>
                <c:pt idx="41">
                  <c:v>14.317821063276353</c:v>
                </c:pt>
                <c:pt idx="42">
                  <c:v>14.491376746189438</c:v>
                </c:pt>
                <c:pt idx="43">
                  <c:v>14.66287829861518</c:v>
                </c:pt>
                <c:pt idx="44">
                  <c:v>14.832396974191326</c:v>
                </c:pt>
                <c:pt idx="45">
                  <c:v>15</c:v>
                </c:pt>
                <c:pt idx="46">
                  <c:v>15.165750888103101</c:v>
                </c:pt>
                <c:pt idx="47">
                  <c:v>15.329709716755891</c:v>
                </c:pt>
                <c:pt idx="48">
                  <c:v>15.491933384829668</c:v>
                </c:pt>
                <c:pt idx="49">
                  <c:v>15.652475842498529</c:v>
                </c:pt>
                <c:pt idx="50">
                  <c:v>15.811388300841896</c:v>
                </c:pt>
                <c:pt idx="51">
                  <c:v>15.968719422671311</c:v>
                </c:pt>
                <c:pt idx="52">
                  <c:v>16.124515496597098</c:v>
                </c:pt>
                <c:pt idx="53">
                  <c:v>16.278820596099706</c:v>
                </c:pt>
                <c:pt idx="54">
                  <c:v>16.431676725154983</c:v>
                </c:pt>
                <c:pt idx="55">
                  <c:v>16.583123951777001</c:v>
                </c:pt>
                <c:pt idx="56">
                  <c:v>16.733200530681511</c:v>
                </c:pt>
                <c:pt idx="57">
                  <c:v>16.881943016134134</c:v>
                </c:pt>
                <c:pt idx="58">
                  <c:v>17.029386365926403</c:v>
                </c:pt>
                <c:pt idx="59">
                  <c:v>17.175564037317667</c:v>
                </c:pt>
                <c:pt idx="60">
                  <c:v>17.320508075688775</c:v>
                </c:pt>
                <c:pt idx="61">
                  <c:v>17.464249196572979</c:v>
                </c:pt>
                <c:pt idx="62">
                  <c:v>17.606816861659009</c:v>
                </c:pt>
                <c:pt idx="63">
                  <c:v>17.748239349298849</c:v>
                </c:pt>
                <c:pt idx="64">
                  <c:v>17.888543819998318</c:v>
                </c:pt>
                <c:pt idx="65">
                  <c:v>18.027756377319946</c:v>
                </c:pt>
                <c:pt idx="66">
                  <c:v>18.165902124584949</c:v>
                </c:pt>
                <c:pt idx="67">
                  <c:v>18.303005217723125</c:v>
                </c:pt>
                <c:pt idx="68">
                  <c:v>18.439088914585774</c:v>
                </c:pt>
                <c:pt idx="69">
                  <c:v>18.574175621006709</c:v>
                </c:pt>
                <c:pt idx="70">
                  <c:v>18.708286933869708</c:v>
                </c:pt>
                <c:pt idx="71">
                  <c:v>18.841443681416774</c:v>
                </c:pt>
                <c:pt idx="72">
                  <c:v>18.973665961010276</c:v>
                </c:pt>
                <c:pt idx="73">
                  <c:v>19.104973174542799</c:v>
                </c:pt>
                <c:pt idx="74">
                  <c:v>19.235384061671343</c:v>
                </c:pt>
                <c:pt idx="75">
                  <c:v>19.364916731037084</c:v>
                </c:pt>
                <c:pt idx="76">
                  <c:v>19.493588689617926</c:v>
                </c:pt>
                <c:pt idx="77">
                  <c:v>19.621416870348583</c:v>
                </c:pt>
                <c:pt idx="78">
                  <c:v>19.748417658131498</c:v>
                </c:pt>
                <c:pt idx="79">
                  <c:v>19.874606914351791</c:v>
                </c:pt>
                <c:pt idx="80">
                  <c:v>20</c:v>
                </c:pt>
                <c:pt idx="81">
                  <c:v>20.124611797498108</c:v>
                </c:pt>
                <c:pt idx="82">
                  <c:v>20.248456731316587</c:v>
                </c:pt>
                <c:pt idx="83">
                  <c:v>20.371548787463361</c:v>
                </c:pt>
                <c:pt idx="84">
                  <c:v>20.493901531919196</c:v>
                </c:pt>
                <c:pt idx="85">
                  <c:v>20.615528128088304</c:v>
                </c:pt>
                <c:pt idx="86">
                  <c:v>20.73644135332772</c:v>
                </c:pt>
                <c:pt idx="87">
                  <c:v>20.85665361461421</c:v>
                </c:pt>
                <c:pt idx="88">
                  <c:v>20.976176963403031</c:v>
                </c:pt>
                <c:pt idx="89">
                  <c:v>21.095023109728988</c:v>
                </c:pt>
                <c:pt idx="90">
                  <c:v>21.213203435596427</c:v>
                </c:pt>
                <c:pt idx="91">
                  <c:v>21.330729007701542</c:v>
                </c:pt>
                <c:pt idx="92">
                  <c:v>21.447610589527216</c:v>
                </c:pt>
                <c:pt idx="93">
                  <c:v>21.563858652847824</c:v>
                </c:pt>
                <c:pt idx="94">
                  <c:v>21.679483388678801</c:v>
                </c:pt>
                <c:pt idx="95">
                  <c:v>21.794494717703369</c:v>
                </c:pt>
                <c:pt idx="96">
                  <c:v>21.908902300206645</c:v>
                </c:pt>
                <c:pt idx="97">
                  <c:v>22.022715545545239</c:v>
                </c:pt>
                <c:pt idx="98">
                  <c:v>22.135943621178654</c:v>
                </c:pt>
                <c:pt idx="99">
                  <c:v>22.248595461286989</c:v>
                </c:pt>
                <c:pt idx="100">
                  <c:v>22.360679774997898</c:v>
                </c:pt>
                <c:pt idx="101">
                  <c:v>22.472205054244231</c:v>
                </c:pt>
                <c:pt idx="102">
                  <c:v>22.583179581272429</c:v>
                </c:pt>
                <c:pt idx="103">
                  <c:v>22.693611435820433</c:v>
                </c:pt>
                <c:pt idx="104">
                  <c:v>22.803508501982758</c:v>
                </c:pt>
                <c:pt idx="105">
                  <c:v>22.912878474779198</c:v>
                </c:pt>
                <c:pt idx="106">
                  <c:v>23.021728866442675</c:v>
                </c:pt>
                <c:pt idx="107">
                  <c:v>23.130067012440755</c:v>
                </c:pt>
                <c:pt idx="108">
                  <c:v>23.2379000772445</c:v>
                </c:pt>
                <c:pt idx="109">
                  <c:v>23.345235059857504</c:v>
                </c:pt>
                <c:pt idx="110">
                  <c:v>23.45207879911715</c:v>
                </c:pt>
                <c:pt idx="111">
                  <c:v>23.558437978779494</c:v>
                </c:pt>
                <c:pt idx="112">
                  <c:v>23.664319132398465</c:v>
                </c:pt>
                <c:pt idx="113">
                  <c:v>23.769728648009426</c:v>
                </c:pt>
                <c:pt idx="114">
                  <c:v>23.874672772626646</c:v>
                </c:pt>
                <c:pt idx="115">
                  <c:v>23.979157616563597</c:v>
                </c:pt>
                <c:pt idx="116">
                  <c:v>24.083189157584592</c:v>
                </c:pt>
                <c:pt idx="117">
                  <c:v>24.186773244895647</c:v>
                </c:pt>
                <c:pt idx="118">
                  <c:v>24.289915602982237</c:v>
                </c:pt>
                <c:pt idx="119">
                  <c:v>24.392621835300936</c:v>
                </c:pt>
                <c:pt idx="120">
                  <c:v>24.494897427831781</c:v>
                </c:pt>
                <c:pt idx="121">
                  <c:v>24.596747752497688</c:v>
                </c:pt>
                <c:pt idx="122">
                  <c:v>24.698178070456937</c:v>
                </c:pt>
                <c:pt idx="123">
                  <c:v>24.79919353527449</c:v>
                </c:pt>
                <c:pt idx="124">
                  <c:v>24.899799195977465</c:v>
                </c:pt>
                <c:pt idx="125">
                  <c:v>25</c:v>
                </c:pt>
                <c:pt idx="126">
                  <c:v>25.099800796022265</c:v>
                </c:pt>
                <c:pt idx="127">
                  <c:v>25.199206336708304</c:v>
                </c:pt>
                <c:pt idx="128">
                  <c:v>25.298221281347036</c:v>
                </c:pt>
                <c:pt idx="129">
                  <c:v>25.396850198400589</c:v>
                </c:pt>
                <c:pt idx="130">
                  <c:v>25.495097567963924</c:v>
                </c:pt>
                <c:pt idx="131">
                  <c:v>25.592967784139454</c:v>
                </c:pt>
                <c:pt idx="132">
                  <c:v>25.690465157330259</c:v>
                </c:pt>
                <c:pt idx="133">
                  <c:v>25.787593916455254</c:v>
                </c:pt>
                <c:pt idx="134">
                  <c:v>25.88435821108957</c:v>
                </c:pt>
                <c:pt idx="135">
                  <c:v>25.98076211353316</c:v>
                </c:pt>
                <c:pt idx="136">
                  <c:v>26.076809620810597</c:v>
                </c:pt>
                <c:pt idx="137">
                  <c:v>26.172504656604801</c:v>
                </c:pt>
                <c:pt idx="138">
                  <c:v>26.267851073127396</c:v>
                </c:pt>
                <c:pt idx="139">
                  <c:v>26.362852652928137</c:v>
                </c:pt>
                <c:pt idx="140">
                  <c:v>26.457513110645905</c:v>
                </c:pt>
                <c:pt idx="141">
                  <c:v>26.551836094703507</c:v>
                </c:pt>
                <c:pt idx="142">
                  <c:v>26.645825188948457</c:v>
                </c:pt>
                <c:pt idx="143">
                  <c:v>26.739483914241877</c:v>
                </c:pt>
                <c:pt idx="144">
                  <c:v>26.832815729997478</c:v>
                </c:pt>
                <c:pt idx="145">
                  <c:v>26.92582403567252</c:v>
                </c:pt>
                <c:pt idx="146">
                  <c:v>27.018512172212592</c:v>
                </c:pt>
                <c:pt idx="147">
                  <c:v>27.110883423451916</c:v>
                </c:pt>
                <c:pt idx="148">
                  <c:v>27.202941017470888</c:v>
                </c:pt>
                <c:pt idx="149">
                  <c:v>27.294688127912362</c:v>
                </c:pt>
                <c:pt idx="150">
                  <c:v>27.386127875258307</c:v>
                </c:pt>
                <c:pt idx="151">
                  <c:v>27.477263328068172</c:v>
                </c:pt>
                <c:pt idx="152">
                  <c:v>27.568097504180443</c:v>
                </c:pt>
                <c:pt idx="153">
                  <c:v>27.658633371878661</c:v>
                </c:pt>
                <c:pt idx="154">
                  <c:v>27.748873851023216</c:v>
                </c:pt>
                <c:pt idx="155">
                  <c:v>27.838821814150108</c:v>
                </c:pt>
                <c:pt idx="156">
                  <c:v>27.928480087537881</c:v>
                </c:pt>
                <c:pt idx="157">
                  <c:v>28.0178514522438</c:v>
                </c:pt>
                <c:pt idx="158">
                  <c:v>28.106938645110393</c:v>
                </c:pt>
                <c:pt idx="159">
                  <c:v>28.195744359743369</c:v>
                </c:pt>
                <c:pt idx="160">
                  <c:v>28.284271247461902</c:v>
                </c:pt>
                <c:pt idx="161">
                  <c:v>28.372521918222215</c:v>
                </c:pt>
                <c:pt idx="162">
                  <c:v>28.460498941515414</c:v>
                </c:pt>
                <c:pt idx="163">
                  <c:v>28.548204847240395</c:v>
                </c:pt>
                <c:pt idx="164">
                  <c:v>28.635642126552707</c:v>
                </c:pt>
                <c:pt idx="165">
                  <c:v>28.722813232690143</c:v>
                </c:pt>
                <c:pt idx="166">
                  <c:v>28.809720581775867</c:v>
                </c:pt>
                <c:pt idx="167">
                  <c:v>28.89636655359978</c:v>
                </c:pt>
                <c:pt idx="168">
                  <c:v>28.982753492378876</c:v>
                </c:pt>
                <c:pt idx="169">
                  <c:v>29.068883707497267</c:v>
                </c:pt>
                <c:pt idx="170">
                  <c:v>29.154759474226502</c:v>
                </c:pt>
                <c:pt idx="171">
                  <c:v>29.240383034426891</c:v>
                </c:pt>
                <c:pt idx="172">
                  <c:v>29.32575659723036</c:v>
                </c:pt>
                <c:pt idx="173">
                  <c:v>29.410882339705484</c:v>
                </c:pt>
                <c:pt idx="174">
                  <c:v>29.49576240750525</c:v>
                </c:pt>
                <c:pt idx="175">
                  <c:v>29.58039891549808</c:v>
                </c:pt>
                <c:pt idx="176">
                  <c:v>29.664793948382652</c:v>
                </c:pt>
                <c:pt idx="177">
                  <c:v>29.748949561287034</c:v>
                </c:pt>
                <c:pt idx="178">
                  <c:v>29.832867780352597</c:v>
                </c:pt>
                <c:pt idx="179">
                  <c:v>29.916550603303182</c:v>
                </c:pt>
                <c:pt idx="180">
                  <c:v>30</c:v>
                </c:pt>
                <c:pt idx="181">
                  <c:v>30.083217912982647</c:v>
                </c:pt>
                <c:pt idx="182">
                  <c:v>30.166206257996713</c:v>
                </c:pt>
                <c:pt idx="183">
                  <c:v>30.248966924508348</c:v>
                </c:pt>
                <c:pt idx="184">
                  <c:v>30.331501776206203</c:v>
                </c:pt>
                <c:pt idx="185">
                  <c:v>30.413812651491099</c:v>
                </c:pt>
                <c:pt idx="186">
                  <c:v>30.495901363953813</c:v>
                </c:pt>
                <c:pt idx="187">
                  <c:v>30.577769702841312</c:v>
                </c:pt>
                <c:pt idx="188">
                  <c:v>30.659419433511783</c:v>
                </c:pt>
                <c:pt idx="189">
                  <c:v>30.740852297878796</c:v>
                </c:pt>
                <c:pt idx="190">
                  <c:v>30.822070014844883</c:v>
                </c:pt>
                <c:pt idx="191">
                  <c:v>30.903074280724887</c:v>
                </c:pt>
                <c:pt idx="192">
                  <c:v>30.983866769659336</c:v>
                </c:pt>
                <c:pt idx="193">
                  <c:v>31.064449134018133</c:v>
                </c:pt>
                <c:pt idx="194">
                  <c:v>31.144823004794873</c:v>
                </c:pt>
                <c:pt idx="195">
                  <c:v>31.22498999199199</c:v>
                </c:pt>
                <c:pt idx="196">
                  <c:v>31.304951684997057</c:v>
                </c:pt>
                <c:pt idx="197">
                  <c:v>31.384709652950431</c:v>
                </c:pt>
                <c:pt idx="198">
                  <c:v>31.464265445104548</c:v>
                </c:pt>
                <c:pt idx="199">
                  <c:v>31.54362059117501</c:v>
                </c:pt>
                <c:pt idx="200">
                  <c:v>31.622776601683793</c:v>
                </c:pt>
                <c:pt idx="201">
                  <c:v>31.701734968294716</c:v>
                </c:pt>
                <c:pt idx="202">
                  <c:v>31.780497164141408</c:v>
                </c:pt>
                <c:pt idx="203">
                  <c:v>31.859064644147981</c:v>
                </c:pt>
                <c:pt idx="204">
                  <c:v>31.937438845342623</c:v>
                </c:pt>
                <c:pt idx="205">
                  <c:v>32.015621187164243</c:v>
                </c:pt>
                <c:pt idx="206">
                  <c:v>32.093613071762427</c:v>
                </c:pt>
                <c:pt idx="207">
                  <c:v>32.171415884290823</c:v>
                </c:pt>
                <c:pt idx="208">
                  <c:v>32.249030993194197</c:v>
                </c:pt>
                <c:pt idx="209">
                  <c:v>32.326459750489228</c:v>
                </c:pt>
                <c:pt idx="210">
                  <c:v>32.403703492039298</c:v>
                </c:pt>
                <c:pt idx="211">
                  <c:v>32.480763537823428</c:v>
                </c:pt>
                <c:pt idx="212">
                  <c:v>32.557641192199412</c:v>
                </c:pt>
                <c:pt idx="213">
                  <c:v>32.634337744161442</c:v>
                </c:pt>
                <c:pt idx="214">
                  <c:v>32.710854467592249</c:v>
                </c:pt>
                <c:pt idx="215">
                  <c:v>32.787192621510002</c:v>
                </c:pt>
                <c:pt idx="216">
                  <c:v>32.863353450309965</c:v>
                </c:pt>
                <c:pt idx="217">
                  <c:v>32.939338184001208</c:v>
                </c:pt>
                <c:pt idx="218">
                  <c:v>33.015148038438355</c:v>
                </c:pt>
                <c:pt idx="219">
                  <c:v>33.090784215548595</c:v>
                </c:pt>
                <c:pt idx="220">
                  <c:v>33.166247903554002</c:v>
                </c:pt>
                <c:pt idx="221">
                  <c:v>33.241540277189323</c:v>
                </c:pt>
                <c:pt idx="222">
                  <c:v>33.316662497915367</c:v>
                </c:pt>
                <c:pt idx="223">
                  <c:v>33.391615714128001</c:v>
                </c:pt>
                <c:pt idx="224">
                  <c:v>33.466401061363023</c:v>
                </c:pt>
                <c:pt idx="225">
                  <c:v>33.541019662496844</c:v>
                </c:pt>
                <c:pt idx="226">
                  <c:v>33.61547262794322</c:v>
                </c:pt>
                <c:pt idx="227">
                  <c:v>33.689761055846034</c:v>
                </c:pt>
                <c:pt idx="228">
                  <c:v>33.763886032268267</c:v>
                </c:pt>
                <c:pt idx="229">
                  <c:v>33.837848631377263</c:v>
                </c:pt>
                <c:pt idx="230">
                  <c:v>33.911649915626342</c:v>
                </c:pt>
                <c:pt idx="231">
                  <c:v>33.985290935932859</c:v>
                </c:pt>
                <c:pt idx="232">
                  <c:v>34.058772731852805</c:v>
                </c:pt>
                <c:pt idx="233">
                  <c:v>34.132096331752024</c:v>
                </c:pt>
                <c:pt idx="234">
                  <c:v>34.205262752974143</c:v>
                </c:pt>
                <c:pt idx="235">
                  <c:v>34.278273002005221</c:v>
                </c:pt>
                <c:pt idx="236">
                  <c:v>34.351128074635334</c:v>
                </c:pt>
                <c:pt idx="237">
                  <c:v>34.423828956117013</c:v>
                </c:pt>
                <c:pt idx="238">
                  <c:v>34.496376621320678</c:v>
                </c:pt>
                <c:pt idx="239">
                  <c:v>34.568772034887211</c:v>
                </c:pt>
                <c:pt idx="240">
                  <c:v>34.641016151377549</c:v>
                </c:pt>
                <c:pt idx="241">
                  <c:v>34.713109915419565</c:v>
                </c:pt>
                <c:pt idx="242">
                  <c:v>34.785054261852174</c:v>
                </c:pt>
                <c:pt idx="243">
                  <c:v>34.856850115866749</c:v>
                </c:pt>
                <c:pt idx="244">
                  <c:v>34.928498393145958</c:v>
                </c:pt>
                <c:pt idx="245">
                  <c:v>35</c:v>
                </c:pt>
                <c:pt idx="246">
                  <c:v>35.071355833500363</c:v>
                </c:pt>
                <c:pt idx="247">
                  <c:v>35.142566781611158</c:v>
                </c:pt>
                <c:pt idx="248">
                  <c:v>35.213633723318019</c:v>
                </c:pt>
                <c:pt idx="249">
                  <c:v>35.284557528754704</c:v>
                </c:pt>
                <c:pt idx="250">
                  <c:v>35.355339059327378</c:v>
                </c:pt>
                <c:pt idx="251">
                  <c:v>35.425979167836701</c:v>
                </c:pt>
                <c:pt idx="252">
                  <c:v>35.496478698597699</c:v>
                </c:pt>
                <c:pt idx="253">
                  <c:v>35.566838487557476</c:v>
                </c:pt>
                <c:pt idx="254">
                  <c:v>35.637059362410923</c:v>
                </c:pt>
                <c:pt idx="255">
                  <c:v>35.707142142714247</c:v>
                </c:pt>
                <c:pt idx="256">
                  <c:v>35.777087639996637</c:v>
                </c:pt>
                <c:pt idx="257">
                  <c:v>35.846896657869841</c:v>
                </c:pt>
                <c:pt idx="258">
                  <c:v>35.91656999213594</c:v>
                </c:pt>
                <c:pt idx="259">
                  <c:v>35.986108430893161</c:v>
                </c:pt>
                <c:pt idx="260">
                  <c:v>36.055512754639892</c:v>
                </c:pt>
                <c:pt idx="261">
                  <c:v>36.124783736376884</c:v>
                </c:pt>
                <c:pt idx="262">
                  <c:v>36.193922141707716</c:v>
                </c:pt>
                <c:pt idx="263">
                  <c:v>36.262928728937489</c:v>
                </c:pt>
                <c:pt idx="264">
                  <c:v>36.331804249169899</c:v>
                </c:pt>
                <c:pt idx="265">
                  <c:v>36.400549446402593</c:v>
                </c:pt>
                <c:pt idx="266">
                  <c:v>36.469165057620941</c:v>
                </c:pt>
                <c:pt idx="267">
                  <c:v>36.537651812890218</c:v>
                </c:pt>
                <c:pt idx="268">
                  <c:v>36.606010435446251</c:v>
                </c:pt>
                <c:pt idx="269">
                  <c:v>36.674241641784498</c:v>
                </c:pt>
                <c:pt idx="270">
                  <c:v>36.742346141747674</c:v>
                </c:pt>
                <c:pt idx="271">
                  <c:v>36.810324638611924</c:v>
                </c:pt>
                <c:pt idx="272">
                  <c:v>36.878177829171548</c:v>
                </c:pt>
                <c:pt idx="273">
                  <c:v>36.945906403822335</c:v>
                </c:pt>
                <c:pt idx="274">
                  <c:v>37.013511046643494</c:v>
                </c:pt>
                <c:pt idx="275">
                  <c:v>37.080992435478315</c:v>
                </c:pt>
                <c:pt idx="276">
                  <c:v>37.148351242013419</c:v>
                </c:pt>
                <c:pt idx="277">
                  <c:v>37.215588131856791</c:v>
                </c:pt>
                <c:pt idx="278">
                  <c:v>37.282703764614496</c:v>
                </c:pt>
                <c:pt idx="279">
                  <c:v>37.349698793966198</c:v>
                </c:pt>
                <c:pt idx="280">
                  <c:v>37.416573867739416</c:v>
                </c:pt>
                <c:pt idx="281">
                  <c:v>37.483329627982627</c:v>
                </c:pt>
                <c:pt idx="282">
                  <c:v>37.549966711037172</c:v>
                </c:pt>
                <c:pt idx="283">
                  <c:v>37.616485747608053</c:v>
                </c:pt>
                <c:pt idx="284">
                  <c:v>37.682887362833547</c:v>
                </c:pt>
                <c:pt idx="285">
                  <c:v>37.749172176353746</c:v>
                </c:pt>
                <c:pt idx="286">
                  <c:v>37.815340802378074</c:v>
                </c:pt>
                <c:pt idx="287">
                  <c:v>37.881393849751625</c:v>
                </c:pt>
                <c:pt idx="288">
                  <c:v>37.947331922020552</c:v>
                </c:pt>
                <c:pt idx="289">
                  <c:v>38.013155617496423</c:v>
                </c:pt>
                <c:pt idx="290">
                  <c:v>38.078865529319543</c:v>
                </c:pt>
                <c:pt idx="291">
                  <c:v>38.144462245521304</c:v>
                </c:pt>
                <c:pt idx="292">
                  <c:v>38.209946349085598</c:v>
                </c:pt>
                <c:pt idx="293">
                  <c:v>38.275318418009277</c:v>
                </c:pt>
                <c:pt idx="294">
                  <c:v>38.340579025361627</c:v>
                </c:pt>
                <c:pt idx="295">
                  <c:v>38.40572873934304</c:v>
                </c:pt>
                <c:pt idx="296">
                  <c:v>38.470768123342687</c:v>
                </c:pt>
                <c:pt idx="297">
                  <c:v>38.535697735995385</c:v>
                </c:pt>
                <c:pt idx="298">
                  <c:v>38.600518131237564</c:v>
                </c:pt>
                <c:pt idx="299">
                  <c:v>38.665229858362409</c:v>
                </c:pt>
                <c:pt idx="300">
                  <c:v>38.729833462074168</c:v>
                </c:pt>
                <c:pt idx="301">
                  <c:v>38.794329482541649</c:v>
                </c:pt>
                <c:pt idx="302">
                  <c:v>38.858718455450898</c:v>
                </c:pt>
                <c:pt idx="303">
                  <c:v>38.923000912057127</c:v>
                </c:pt>
                <c:pt idx="304">
                  <c:v>38.987177379235852</c:v>
                </c:pt>
                <c:pt idx="305">
                  <c:v>39.05124837953327</c:v>
                </c:pt>
                <c:pt idx="306">
                  <c:v>39.11521443121589</c:v>
                </c:pt>
                <c:pt idx="307">
                  <c:v>39.179076048319466</c:v>
                </c:pt>
                <c:pt idx="308">
                  <c:v>39.242833740697165</c:v>
                </c:pt>
                <c:pt idx="309">
                  <c:v>39.306488014067092</c:v>
                </c:pt>
                <c:pt idx="310">
                  <c:v>39.370039370059054</c:v>
                </c:pt>
                <c:pt idx="311">
                  <c:v>39.433488306260706</c:v>
                </c:pt>
                <c:pt idx="312">
                  <c:v>39.496835316262995</c:v>
                </c:pt>
                <c:pt idx="313">
                  <c:v>39.560080889704963</c:v>
                </c:pt>
                <c:pt idx="314">
                  <c:v>39.623225512317902</c:v>
                </c:pt>
                <c:pt idx="315">
                  <c:v>39.686269665968858</c:v>
                </c:pt>
                <c:pt idx="316">
                  <c:v>39.749213828703581</c:v>
                </c:pt>
                <c:pt idx="317">
                  <c:v>39.812058474788763</c:v>
                </c:pt>
                <c:pt idx="318">
                  <c:v>39.874804074753769</c:v>
                </c:pt>
                <c:pt idx="319">
                  <c:v>39.937451095431719</c:v>
                </c:pt>
                <c:pt idx="320">
                  <c:v>40</c:v>
                </c:pt>
                <c:pt idx="321">
                  <c:v>40.06245124802026</c:v>
                </c:pt>
                <c:pt idx="322">
                  <c:v>40.124805295477756</c:v>
                </c:pt>
                <c:pt idx="323">
                  <c:v>40.18706259482024</c:v>
                </c:pt>
                <c:pt idx="324">
                  <c:v>40.249223594996216</c:v>
                </c:pt>
                <c:pt idx="325">
                  <c:v>40.311288741492746</c:v>
                </c:pt>
                <c:pt idx="326">
                  <c:v>40.373258476372698</c:v>
                </c:pt>
                <c:pt idx="327">
                  <c:v>40.435133238311458</c:v>
                </c:pt>
                <c:pt idx="328">
                  <c:v>40.496913462633174</c:v>
                </c:pt>
                <c:pt idx="329">
                  <c:v>40.558599581346492</c:v>
                </c:pt>
                <c:pt idx="330">
                  <c:v>40.620192023179804</c:v>
                </c:pt>
                <c:pt idx="331">
                  <c:v>40.681691213615984</c:v>
                </c:pt>
                <c:pt idx="332">
                  <c:v>40.743097574926722</c:v>
                </c:pt>
                <c:pt idx="333">
                  <c:v>40.80441152620633</c:v>
                </c:pt>
                <c:pt idx="334">
                  <c:v>40.865633483405098</c:v>
                </c:pt>
                <c:pt idx="335">
                  <c:v>40.926763859362246</c:v>
                </c:pt>
                <c:pt idx="336">
                  <c:v>40.987803063838392</c:v>
                </c:pt>
                <c:pt idx="337">
                  <c:v>41.048751503547585</c:v>
                </c:pt>
                <c:pt idx="338">
                  <c:v>41.109609582188931</c:v>
                </c:pt>
                <c:pt idx="339">
                  <c:v>41.1703777004778</c:v>
                </c:pt>
                <c:pt idx="340">
                  <c:v>41.231056256176608</c:v>
                </c:pt>
                <c:pt idx="341">
                  <c:v>41.291645644125154</c:v>
                </c:pt>
                <c:pt idx="342">
                  <c:v>41.352146256270665</c:v>
                </c:pt>
                <c:pt idx="343">
                  <c:v>41.41255848169731</c:v>
                </c:pt>
                <c:pt idx="344">
                  <c:v>41.47288270665544</c:v>
                </c:pt>
                <c:pt idx="345">
                  <c:v>41.533119314590373</c:v>
                </c:pt>
                <c:pt idx="346">
                  <c:v>41.593268686170845</c:v>
                </c:pt>
                <c:pt idx="347">
                  <c:v>41.653331199317059</c:v>
                </c:pt>
                <c:pt idx="348">
                  <c:v>41.71330722922842</c:v>
                </c:pt>
                <c:pt idx="349">
                  <c:v>41.773197148410844</c:v>
                </c:pt>
                <c:pt idx="350">
                  <c:v>41.83300132670378</c:v>
                </c:pt>
                <c:pt idx="351">
                  <c:v>41.892720131306824</c:v>
                </c:pt>
                <c:pt idx="352">
                  <c:v>41.952353926806062</c:v>
                </c:pt>
                <c:pt idx="353">
                  <c:v>42.01190307520001</c:v>
                </c:pt>
                <c:pt idx="354">
                  <c:v>42.071367935925259</c:v>
                </c:pt>
                <c:pt idx="355">
                  <c:v>42.130748865881792</c:v>
                </c:pt>
                <c:pt idx="356">
                  <c:v>42.190046219457976</c:v>
                </c:pt>
                <c:pt idx="357">
                  <c:v>42.249260348555218</c:v>
                </c:pt>
                <c:pt idx="358">
                  <c:v>42.30839160261236</c:v>
                </c:pt>
                <c:pt idx="359">
                  <c:v>42.367440328629719</c:v>
                </c:pt>
                <c:pt idx="360">
                  <c:v>42.426406871192853</c:v>
                </c:pt>
              </c:numCache>
            </c:numRef>
          </c:xVal>
          <c:yVal>
            <c:numRef>
              <c:f>CC2R1T1!$G$353:$G$713</c:f>
              <c:numCache>
                <c:formatCode>General</c:formatCode>
                <c:ptCount val="361"/>
                <c:pt idx="0">
                  <c:v>0</c:v>
                </c:pt>
                <c:pt idx="1">
                  <c:v>0</c:v>
                </c:pt>
                <c:pt idx="2">
                  <c:v>0</c:v>
                </c:pt>
                <c:pt idx="3">
                  <c:v>0</c:v>
                </c:pt>
                <c:pt idx="4">
                  <c:v>0</c:v>
                </c:pt>
                <c:pt idx="5">
                  <c:v>0</c:v>
                </c:pt>
                <c:pt idx="6">
                  <c:v>0</c:v>
                </c:pt>
                <c:pt idx="7">
                  <c:v>0</c:v>
                </c:pt>
                <c:pt idx="8">
                  <c:v>0</c:v>
                </c:pt>
                <c:pt idx="9">
                  <c:v>0</c:v>
                </c:pt>
                <c:pt idx="10">
                  <c:v>2.1000000000000001E-2</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2.1000000000000001E-2</c:v>
                </c:pt>
                <c:pt idx="72">
                  <c:v>0</c:v>
                </c:pt>
                <c:pt idx="73">
                  <c:v>0</c:v>
                </c:pt>
                <c:pt idx="74">
                  <c:v>0</c:v>
                </c:pt>
                <c:pt idx="75">
                  <c:v>0</c:v>
                </c:pt>
                <c:pt idx="76">
                  <c:v>0</c:v>
                </c:pt>
                <c:pt idx="77">
                  <c:v>0</c:v>
                </c:pt>
                <c:pt idx="78">
                  <c:v>0</c:v>
                </c:pt>
                <c:pt idx="79">
                  <c:v>0</c:v>
                </c:pt>
                <c:pt idx="80">
                  <c:v>0</c:v>
                </c:pt>
                <c:pt idx="81">
                  <c:v>0</c:v>
                </c:pt>
                <c:pt idx="82">
                  <c:v>0</c:v>
                </c:pt>
                <c:pt idx="83">
                  <c:v>0</c:v>
                </c:pt>
                <c:pt idx="84">
                  <c:v>2.1000000000000001E-2</c:v>
                </c:pt>
                <c:pt idx="85">
                  <c:v>0</c:v>
                </c:pt>
                <c:pt idx="86">
                  <c:v>0</c:v>
                </c:pt>
                <c:pt idx="87">
                  <c:v>0</c:v>
                </c:pt>
                <c:pt idx="88">
                  <c:v>0</c:v>
                </c:pt>
                <c:pt idx="89">
                  <c:v>0</c:v>
                </c:pt>
                <c:pt idx="90">
                  <c:v>0</c:v>
                </c:pt>
                <c:pt idx="91">
                  <c:v>0</c:v>
                </c:pt>
                <c:pt idx="92">
                  <c:v>0</c:v>
                </c:pt>
                <c:pt idx="93">
                  <c:v>2.1000000000000001E-2</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2.1000000000000001E-2</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2.1000000000000001E-2</c:v>
                </c:pt>
                <c:pt idx="247">
                  <c:v>0</c:v>
                </c:pt>
                <c:pt idx="248">
                  <c:v>0</c:v>
                </c:pt>
                <c:pt idx="249">
                  <c:v>0</c:v>
                </c:pt>
                <c:pt idx="250">
                  <c:v>0</c:v>
                </c:pt>
                <c:pt idx="251">
                  <c:v>2.1000000000000001E-2</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2.1000000000000001E-2</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2.1000000000000001E-2</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numCache>
            </c:numRef>
          </c:yVal>
          <c:smooth val="1"/>
          <c:extLst>
            <c:ext xmlns:c16="http://schemas.microsoft.com/office/drawing/2014/chart" uri="{C3380CC4-5D6E-409C-BE32-E72D297353CC}">
              <c16:uniqueId val="{00000000-8BCA-4684-8AB9-EF176BF7F90F}"/>
            </c:ext>
          </c:extLst>
        </c:ser>
        <c:ser>
          <c:idx val="1"/>
          <c:order val="1"/>
          <c:tx>
            <c:v>Test 5 Repeat</c:v>
          </c:tx>
          <c:spPr>
            <a:ln w="12700">
              <a:solidFill>
                <a:schemeClr val="tx1"/>
              </a:solidFill>
              <a:prstDash val="solid"/>
            </a:ln>
          </c:spPr>
          <c:marker>
            <c:symbol val="none"/>
          </c:marker>
          <c:xVal>
            <c:numRef>
              <c:f>'CC2R1T1 (R)'!$J$351:$J$711</c:f>
              <c:numCache>
                <c:formatCode>General</c:formatCode>
                <c:ptCount val="361"/>
                <c:pt idx="0">
                  <c:v>0</c:v>
                </c:pt>
                <c:pt idx="1">
                  <c:v>2.2360679774997898</c:v>
                </c:pt>
                <c:pt idx="2">
                  <c:v>3.1622776601683795</c:v>
                </c:pt>
                <c:pt idx="3">
                  <c:v>3.872983346207417</c:v>
                </c:pt>
                <c:pt idx="4">
                  <c:v>4.4721359549995796</c:v>
                </c:pt>
                <c:pt idx="5">
                  <c:v>5</c:v>
                </c:pt>
                <c:pt idx="6">
                  <c:v>5.4772255750516612</c:v>
                </c:pt>
                <c:pt idx="7">
                  <c:v>5.9160797830996161</c:v>
                </c:pt>
                <c:pt idx="8">
                  <c:v>6.324555320336759</c:v>
                </c:pt>
                <c:pt idx="9">
                  <c:v>6.7082039324993694</c:v>
                </c:pt>
                <c:pt idx="10">
                  <c:v>7.0710678118654755</c:v>
                </c:pt>
                <c:pt idx="11">
                  <c:v>7.416198487095663</c:v>
                </c:pt>
                <c:pt idx="12">
                  <c:v>7.745966692414834</c:v>
                </c:pt>
                <c:pt idx="13">
                  <c:v>8.0622577482985491</c:v>
                </c:pt>
                <c:pt idx="14">
                  <c:v>8.3666002653407556</c:v>
                </c:pt>
                <c:pt idx="15">
                  <c:v>8.6602540378443873</c:v>
                </c:pt>
                <c:pt idx="16">
                  <c:v>8.9442719099991592</c:v>
                </c:pt>
                <c:pt idx="17">
                  <c:v>9.2195444572928871</c:v>
                </c:pt>
                <c:pt idx="18">
                  <c:v>9.4868329805051381</c:v>
                </c:pt>
                <c:pt idx="19">
                  <c:v>9.7467943448089631</c:v>
                </c:pt>
                <c:pt idx="20">
                  <c:v>10</c:v>
                </c:pt>
                <c:pt idx="21">
                  <c:v>10.246950765959598</c:v>
                </c:pt>
                <c:pt idx="22">
                  <c:v>10.488088481701515</c:v>
                </c:pt>
                <c:pt idx="23">
                  <c:v>10.723805294763608</c:v>
                </c:pt>
                <c:pt idx="24">
                  <c:v>10.954451150103322</c:v>
                </c:pt>
                <c:pt idx="25">
                  <c:v>11.180339887498949</c:v>
                </c:pt>
                <c:pt idx="26">
                  <c:v>11.401754250991379</c:v>
                </c:pt>
                <c:pt idx="27">
                  <c:v>11.61895003862225</c:v>
                </c:pt>
                <c:pt idx="28">
                  <c:v>11.832159566199232</c:v>
                </c:pt>
                <c:pt idx="29">
                  <c:v>12.041594578792296</c:v>
                </c:pt>
                <c:pt idx="30">
                  <c:v>12.24744871391589</c:v>
                </c:pt>
                <c:pt idx="31">
                  <c:v>12.449899597988733</c:v>
                </c:pt>
                <c:pt idx="32">
                  <c:v>12.649110640673518</c:v>
                </c:pt>
                <c:pt idx="33">
                  <c:v>12.845232578665129</c:v>
                </c:pt>
                <c:pt idx="34">
                  <c:v>13.038404810405298</c:v>
                </c:pt>
                <c:pt idx="35">
                  <c:v>13.228756555322953</c:v>
                </c:pt>
                <c:pt idx="36">
                  <c:v>13.416407864998739</c:v>
                </c:pt>
                <c:pt idx="37">
                  <c:v>13.601470508735444</c:v>
                </c:pt>
                <c:pt idx="38">
                  <c:v>13.784048752090222</c:v>
                </c:pt>
                <c:pt idx="39">
                  <c:v>13.964240043768941</c:v>
                </c:pt>
                <c:pt idx="40">
                  <c:v>14.142135623730951</c:v>
                </c:pt>
                <c:pt idx="41">
                  <c:v>14.317821063276353</c:v>
                </c:pt>
                <c:pt idx="42">
                  <c:v>14.491376746189438</c:v>
                </c:pt>
                <c:pt idx="43">
                  <c:v>14.66287829861518</c:v>
                </c:pt>
                <c:pt idx="44">
                  <c:v>14.832396974191326</c:v>
                </c:pt>
                <c:pt idx="45">
                  <c:v>15</c:v>
                </c:pt>
                <c:pt idx="46">
                  <c:v>15.165750888103101</c:v>
                </c:pt>
                <c:pt idx="47">
                  <c:v>15.329709716755891</c:v>
                </c:pt>
                <c:pt idx="48">
                  <c:v>15.491933384829668</c:v>
                </c:pt>
                <c:pt idx="49">
                  <c:v>15.652475842498529</c:v>
                </c:pt>
                <c:pt idx="50">
                  <c:v>15.811388300841896</c:v>
                </c:pt>
                <c:pt idx="51">
                  <c:v>15.968719422671311</c:v>
                </c:pt>
                <c:pt idx="52">
                  <c:v>16.124515496597098</c:v>
                </c:pt>
                <c:pt idx="53">
                  <c:v>16.278820596099706</c:v>
                </c:pt>
                <c:pt idx="54">
                  <c:v>16.431676725154983</c:v>
                </c:pt>
                <c:pt idx="55">
                  <c:v>16.583123951777001</c:v>
                </c:pt>
                <c:pt idx="56">
                  <c:v>16.733200530681511</c:v>
                </c:pt>
                <c:pt idx="57">
                  <c:v>16.881943016134134</c:v>
                </c:pt>
                <c:pt idx="58">
                  <c:v>17.029386365926403</c:v>
                </c:pt>
                <c:pt idx="59">
                  <c:v>17.175564037317667</c:v>
                </c:pt>
                <c:pt idx="60">
                  <c:v>17.320508075688775</c:v>
                </c:pt>
                <c:pt idx="61">
                  <c:v>17.464249196572979</c:v>
                </c:pt>
                <c:pt idx="62">
                  <c:v>17.606816861659009</c:v>
                </c:pt>
                <c:pt idx="63">
                  <c:v>17.748239349298849</c:v>
                </c:pt>
                <c:pt idx="64">
                  <c:v>17.888543819998318</c:v>
                </c:pt>
                <c:pt idx="65">
                  <c:v>18.027756377319946</c:v>
                </c:pt>
                <c:pt idx="66">
                  <c:v>18.165902124584949</c:v>
                </c:pt>
                <c:pt idx="67">
                  <c:v>18.303005217723125</c:v>
                </c:pt>
                <c:pt idx="68">
                  <c:v>18.439088914585774</c:v>
                </c:pt>
                <c:pt idx="69">
                  <c:v>18.574175621006709</c:v>
                </c:pt>
                <c:pt idx="70">
                  <c:v>18.708286933869708</c:v>
                </c:pt>
                <c:pt idx="71">
                  <c:v>18.841443681416774</c:v>
                </c:pt>
                <c:pt idx="72">
                  <c:v>18.973665961010276</c:v>
                </c:pt>
                <c:pt idx="73">
                  <c:v>19.104973174542799</c:v>
                </c:pt>
                <c:pt idx="74">
                  <c:v>19.235384061671343</c:v>
                </c:pt>
                <c:pt idx="75">
                  <c:v>19.364916731037084</c:v>
                </c:pt>
                <c:pt idx="76">
                  <c:v>19.493588689617926</c:v>
                </c:pt>
                <c:pt idx="77">
                  <c:v>19.621416870348583</c:v>
                </c:pt>
                <c:pt idx="78">
                  <c:v>19.748417658131498</c:v>
                </c:pt>
                <c:pt idx="79">
                  <c:v>19.874606914351791</c:v>
                </c:pt>
                <c:pt idx="80">
                  <c:v>20</c:v>
                </c:pt>
                <c:pt idx="81">
                  <c:v>20.124611797498108</c:v>
                </c:pt>
                <c:pt idx="82">
                  <c:v>20.248456731316587</c:v>
                </c:pt>
                <c:pt idx="83">
                  <c:v>20.371548787463361</c:v>
                </c:pt>
                <c:pt idx="84">
                  <c:v>20.493901531919196</c:v>
                </c:pt>
                <c:pt idx="85">
                  <c:v>20.615528128088304</c:v>
                </c:pt>
                <c:pt idx="86">
                  <c:v>20.73644135332772</c:v>
                </c:pt>
                <c:pt idx="87">
                  <c:v>20.85665361461421</c:v>
                </c:pt>
                <c:pt idx="88">
                  <c:v>20.976176963403031</c:v>
                </c:pt>
                <c:pt idx="89">
                  <c:v>21.095023109728988</c:v>
                </c:pt>
                <c:pt idx="90">
                  <c:v>21.213203435596427</c:v>
                </c:pt>
                <c:pt idx="91">
                  <c:v>21.330729007701542</c:v>
                </c:pt>
                <c:pt idx="92">
                  <c:v>21.447610589527216</c:v>
                </c:pt>
                <c:pt idx="93">
                  <c:v>21.563858652847824</c:v>
                </c:pt>
                <c:pt idx="94">
                  <c:v>21.679483388678801</c:v>
                </c:pt>
                <c:pt idx="95">
                  <c:v>21.794494717703369</c:v>
                </c:pt>
                <c:pt idx="96">
                  <c:v>21.908902300206645</c:v>
                </c:pt>
                <c:pt idx="97">
                  <c:v>22.022715545545239</c:v>
                </c:pt>
                <c:pt idx="98">
                  <c:v>22.135943621178654</c:v>
                </c:pt>
                <c:pt idx="99">
                  <c:v>22.248595461286989</c:v>
                </c:pt>
                <c:pt idx="100">
                  <c:v>22.360679774997898</c:v>
                </c:pt>
                <c:pt idx="101">
                  <c:v>22.472205054244231</c:v>
                </c:pt>
                <c:pt idx="102">
                  <c:v>22.583179581272429</c:v>
                </c:pt>
                <c:pt idx="103">
                  <c:v>22.693611435820433</c:v>
                </c:pt>
                <c:pt idx="104">
                  <c:v>22.803508501982758</c:v>
                </c:pt>
                <c:pt idx="105">
                  <c:v>22.912878474779198</c:v>
                </c:pt>
                <c:pt idx="106">
                  <c:v>23.021728866442675</c:v>
                </c:pt>
                <c:pt idx="107">
                  <c:v>23.130067012440755</c:v>
                </c:pt>
                <c:pt idx="108">
                  <c:v>23.2379000772445</c:v>
                </c:pt>
                <c:pt idx="109">
                  <c:v>23.345235059857504</c:v>
                </c:pt>
                <c:pt idx="110">
                  <c:v>23.45207879911715</c:v>
                </c:pt>
                <c:pt idx="111">
                  <c:v>23.558437978779494</c:v>
                </c:pt>
                <c:pt idx="112">
                  <c:v>23.664319132398465</c:v>
                </c:pt>
                <c:pt idx="113">
                  <c:v>23.769728648009426</c:v>
                </c:pt>
                <c:pt idx="114">
                  <c:v>23.874672772626646</c:v>
                </c:pt>
                <c:pt idx="115">
                  <c:v>23.979157616563597</c:v>
                </c:pt>
                <c:pt idx="116">
                  <c:v>24.083189157584592</c:v>
                </c:pt>
                <c:pt idx="117">
                  <c:v>24.186773244895647</c:v>
                </c:pt>
                <c:pt idx="118">
                  <c:v>24.289915602982237</c:v>
                </c:pt>
                <c:pt idx="119">
                  <c:v>24.392621835300936</c:v>
                </c:pt>
                <c:pt idx="120">
                  <c:v>24.494897427831781</c:v>
                </c:pt>
                <c:pt idx="121">
                  <c:v>24.596747752497688</c:v>
                </c:pt>
                <c:pt idx="122">
                  <c:v>24.698178070456937</c:v>
                </c:pt>
                <c:pt idx="123">
                  <c:v>24.79919353527449</c:v>
                </c:pt>
                <c:pt idx="124">
                  <c:v>24.899799195977465</c:v>
                </c:pt>
                <c:pt idx="125">
                  <c:v>25</c:v>
                </c:pt>
                <c:pt idx="126">
                  <c:v>25.099800796022265</c:v>
                </c:pt>
                <c:pt idx="127">
                  <c:v>25.199206336708304</c:v>
                </c:pt>
                <c:pt idx="128">
                  <c:v>25.298221281347036</c:v>
                </c:pt>
                <c:pt idx="129">
                  <c:v>25.396850198400589</c:v>
                </c:pt>
                <c:pt idx="130">
                  <c:v>25.495097567963924</c:v>
                </c:pt>
                <c:pt idx="131">
                  <c:v>25.592967784139454</c:v>
                </c:pt>
                <c:pt idx="132">
                  <c:v>25.690465157330259</c:v>
                </c:pt>
                <c:pt idx="133">
                  <c:v>25.787593916455254</c:v>
                </c:pt>
                <c:pt idx="134">
                  <c:v>25.88435821108957</c:v>
                </c:pt>
                <c:pt idx="135">
                  <c:v>25.98076211353316</c:v>
                </c:pt>
                <c:pt idx="136">
                  <c:v>26.076809620810597</c:v>
                </c:pt>
                <c:pt idx="137">
                  <c:v>26.172504656604801</c:v>
                </c:pt>
                <c:pt idx="138">
                  <c:v>26.267851073127396</c:v>
                </c:pt>
                <c:pt idx="139">
                  <c:v>26.362852652928137</c:v>
                </c:pt>
                <c:pt idx="140">
                  <c:v>26.457513110645905</c:v>
                </c:pt>
                <c:pt idx="141">
                  <c:v>26.551836094703507</c:v>
                </c:pt>
                <c:pt idx="142">
                  <c:v>26.645825188948457</c:v>
                </c:pt>
                <c:pt idx="143">
                  <c:v>26.739483914241877</c:v>
                </c:pt>
                <c:pt idx="144">
                  <c:v>26.832815729997478</c:v>
                </c:pt>
                <c:pt idx="145">
                  <c:v>26.92582403567252</c:v>
                </c:pt>
                <c:pt idx="146">
                  <c:v>27.018512172212592</c:v>
                </c:pt>
                <c:pt idx="147">
                  <c:v>27.110883423451916</c:v>
                </c:pt>
                <c:pt idx="148">
                  <c:v>27.202941017470888</c:v>
                </c:pt>
                <c:pt idx="149">
                  <c:v>27.294688127912362</c:v>
                </c:pt>
                <c:pt idx="150">
                  <c:v>27.386127875258307</c:v>
                </c:pt>
                <c:pt idx="151">
                  <c:v>27.477263328068172</c:v>
                </c:pt>
                <c:pt idx="152">
                  <c:v>27.568097504180443</c:v>
                </c:pt>
                <c:pt idx="153">
                  <c:v>27.658633371878661</c:v>
                </c:pt>
                <c:pt idx="154">
                  <c:v>27.748873851023216</c:v>
                </c:pt>
                <c:pt idx="155">
                  <c:v>27.838821814150108</c:v>
                </c:pt>
                <c:pt idx="156">
                  <c:v>27.928480087537881</c:v>
                </c:pt>
                <c:pt idx="157">
                  <c:v>28.0178514522438</c:v>
                </c:pt>
                <c:pt idx="158">
                  <c:v>28.106938645110393</c:v>
                </c:pt>
                <c:pt idx="159">
                  <c:v>28.195744359743369</c:v>
                </c:pt>
                <c:pt idx="160">
                  <c:v>28.284271247461902</c:v>
                </c:pt>
                <c:pt idx="161">
                  <c:v>28.372521918222215</c:v>
                </c:pt>
                <c:pt idx="162">
                  <c:v>28.460498941515414</c:v>
                </c:pt>
                <c:pt idx="163">
                  <c:v>28.548204847240395</c:v>
                </c:pt>
                <c:pt idx="164">
                  <c:v>28.635642126552707</c:v>
                </c:pt>
                <c:pt idx="165">
                  <c:v>28.722813232690143</c:v>
                </c:pt>
                <c:pt idx="166">
                  <c:v>28.809720581775867</c:v>
                </c:pt>
                <c:pt idx="167">
                  <c:v>28.89636655359978</c:v>
                </c:pt>
                <c:pt idx="168">
                  <c:v>28.982753492378876</c:v>
                </c:pt>
                <c:pt idx="169">
                  <c:v>29.068883707497267</c:v>
                </c:pt>
                <c:pt idx="170">
                  <c:v>29.154759474226502</c:v>
                </c:pt>
                <c:pt idx="171">
                  <c:v>29.240383034426891</c:v>
                </c:pt>
                <c:pt idx="172">
                  <c:v>29.32575659723036</c:v>
                </c:pt>
                <c:pt idx="173">
                  <c:v>29.410882339705484</c:v>
                </c:pt>
                <c:pt idx="174">
                  <c:v>29.49576240750525</c:v>
                </c:pt>
                <c:pt idx="175">
                  <c:v>29.58039891549808</c:v>
                </c:pt>
                <c:pt idx="176">
                  <c:v>29.664793948382652</c:v>
                </c:pt>
                <c:pt idx="177">
                  <c:v>29.748949561287034</c:v>
                </c:pt>
                <c:pt idx="178">
                  <c:v>29.832867780352597</c:v>
                </c:pt>
                <c:pt idx="179">
                  <c:v>29.916550603303182</c:v>
                </c:pt>
                <c:pt idx="180">
                  <c:v>30</c:v>
                </c:pt>
                <c:pt idx="181">
                  <c:v>30.083217912982647</c:v>
                </c:pt>
                <c:pt idx="182">
                  <c:v>30.166206257996713</c:v>
                </c:pt>
                <c:pt idx="183">
                  <c:v>30.248966924508348</c:v>
                </c:pt>
                <c:pt idx="184">
                  <c:v>30.331501776206203</c:v>
                </c:pt>
                <c:pt idx="185">
                  <c:v>30.413812651491099</c:v>
                </c:pt>
                <c:pt idx="186">
                  <c:v>30.495901363953813</c:v>
                </c:pt>
                <c:pt idx="187">
                  <c:v>30.577769702841312</c:v>
                </c:pt>
                <c:pt idx="188">
                  <c:v>30.659419433511783</c:v>
                </c:pt>
                <c:pt idx="189">
                  <c:v>30.740852297878796</c:v>
                </c:pt>
                <c:pt idx="190">
                  <c:v>30.822070014844883</c:v>
                </c:pt>
                <c:pt idx="191">
                  <c:v>30.903074280724887</c:v>
                </c:pt>
                <c:pt idx="192">
                  <c:v>30.983866769659336</c:v>
                </c:pt>
                <c:pt idx="193">
                  <c:v>31.064449134018133</c:v>
                </c:pt>
                <c:pt idx="194">
                  <c:v>31.144823004794873</c:v>
                </c:pt>
                <c:pt idx="195">
                  <c:v>31.22498999199199</c:v>
                </c:pt>
                <c:pt idx="196">
                  <c:v>31.304951684997057</c:v>
                </c:pt>
                <c:pt idx="197">
                  <c:v>31.384709652950431</c:v>
                </c:pt>
                <c:pt idx="198">
                  <c:v>31.464265445104548</c:v>
                </c:pt>
                <c:pt idx="199">
                  <c:v>31.54362059117501</c:v>
                </c:pt>
                <c:pt idx="200">
                  <c:v>31.622776601683793</c:v>
                </c:pt>
                <c:pt idx="201">
                  <c:v>31.701734968294716</c:v>
                </c:pt>
                <c:pt idx="202">
                  <c:v>31.780497164141408</c:v>
                </c:pt>
                <c:pt idx="203">
                  <c:v>31.859064644147981</c:v>
                </c:pt>
                <c:pt idx="204">
                  <c:v>31.937438845342623</c:v>
                </c:pt>
                <c:pt idx="205">
                  <c:v>32.015621187164243</c:v>
                </c:pt>
                <c:pt idx="206">
                  <c:v>32.093613071762427</c:v>
                </c:pt>
                <c:pt idx="207">
                  <c:v>32.171415884290823</c:v>
                </c:pt>
                <c:pt idx="208">
                  <c:v>32.249030993194197</c:v>
                </c:pt>
                <c:pt idx="209">
                  <c:v>32.326459750489228</c:v>
                </c:pt>
                <c:pt idx="210">
                  <c:v>32.403703492039298</c:v>
                </c:pt>
                <c:pt idx="211">
                  <c:v>32.480763537823428</c:v>
                </c:pt>
                <c:pt idx="212">
                  <c:v>32.557641192199412</c:v>
                </c:pt>
                <c:pt idx="213">
                  <c:v>32.634337744161442</c:v>
                </c:pt>
                <c:pt idx="214">
                  <c:v>32.710854467592249</c:v>
                </c:pt>
                <c:pt idx="215">
                  <c:v>32.787192621510002</c:v>
                </c:pt>
                <c:pt idx="216">
                  <c:v>32.863353450309965</c:v>
                </c:pt>
                <c:pt idx="217">
                  <c:v>32.939338184001208</c:v>
                </c:pt>
                <c:pt idx="218">
                  <c:v>33.015148038438355</c:v>
                </c:pt>
                <c:pt idx="219">
                  <c:v>33.090784215548595</c:v>
                </c:pt>
                <c:pt idx="220">
                  <c:v>33.166247903554002</c:v>
                </c:pt>
                <c:pt idx="221">
                  <c:v>33.241540277189323</c:v>
                </c:pt>
                <c:pt idx="222">
                  <c:v>33.316662497915367</c:v>
                </c:pt>
                <c:pt idx="223">
                  <c:v>33.391615714128001</c:v>
                </c:pt>
                <c:pt idx="224">
                  <c:v>33.466401061363023</c:v>
                </c:pt>
                <c:pt idx="225">
                  <c:v>33.541019662496844</c:v>
                </c:pt>
                <c:pt idx="226">
                  <c:v>33.61547262794322</c:v>
                </c:pt>
                <c:pt idx="227">
                  <c:v>33.689761055846034</c:v>
                </c:pt>
                <c:pt idx="228">
                  <c:v>33.763886032268267</c:v>
                </c:pt>
                <c:pt idx="229">
                  <c:v>33.837848631377263</c:v>
                </c:pt>
                <c:pt idx="230">
                  <c:v>33.911649915626342</c:v>
                </c:pt>
                <c:pt idx="231">
                  <c:v>33.985290935932859</c:v>
                </c:pt>
                <c:pt idx="232">
                  <c:v>34.058772731852805</c:v>
                </c:pt>
                <c:pt idx="233">
                  <c:v>34.132096331752024</c:v>
                </c:pt>
                <c:pt idx="234">
                  <c:v>34.205262752974143</c:v>
                </c:pt>
                <c:pt idx="235">
                  <c:v>34.278273002005221</c:v>
                </c:pt>
                <c:pt idx="236">
                  <c:v>34.351128074635334</c:v>
                </c:pt>
                <c:pt idx="237">
                  <c:v>34.423828956117013</c:v>
                </c:pt>
                <c:pt idx="238">
                  <c:v>34.496376621320678</c:v>
                </c:pt>
                <c:pt idx="239">
                  <c:v>34.568772034887211</c:v>
                </c:pt>
                <c:pt idx="240">
                  <c:v>34.641016151377549</c:v>
                </c:pt>
                <c:pt idx="241">
                  <c:v>34.713109915419565</c:v>
                </c:pt>
                <c:pt idx="242">
                  <c:v>34.785054261852174</c:v>
                </c:pt>
                <c:pt idx="243">
                  <c:v>34.856850115866749</c:v>
                </c:pt>
                <c:pt idx="244">
                  <c:v>34.928498393145958</c:v>
                </c:pt>
                <c:pt idx="245">
                  <c:v>35</c:v>
                </c:pt>
                <c:pt idx="246">
                  <c:v>35.071355833500363</c:v>
                </c:pt>
                <c:pt idx="247">
                  <c:v>35.142566781611158</c:v>
                </c:pt>
                <c:pt idx="248">
                  <c:v>35.213633723318019</c:v>
                </c:pt>
                <c:pt idx="249">
                  <c:v>35.284557528754704</c:v>
                </c:pt>
                <c:pt idx="250">
                  <c:v>35.355339059327378</c:v>
                </c:pt>
                <c:pt idx="251">
                  <c:v>35.425979167836701</c:v>
                </c:pt>
                <c:pt idx="252">
                  <c:v>35.496478698597699</c:v>
                </c:pt>
                <c:pt idx="253">
                  <c:v>35.566838487557476</c:v>
                </c:pt>
                <c:pt idx="254">
                  <c:v>35.637059362410923</c:v>
                </c:pt>
                <c:pt idx="255">
                  <c:v>35.707142142714247</c:v>
                </c:pt>
                <c:pt idx="256">
                  <c:v>35.777087639996637</c:v>
                </c:pt>
                <c:pt idx="257">
                  <c:v>35.846896657869841</c:v>
                </c:pt>
                <c:pt idx="258">
                  <c:v>35.91656999213594</c:v>
                </c:pt>
                <c:pt idx="259">
                  <c:v>35.986108430893161</c:v>
                </c:pt>
                <c:pt idx="260">
                  <c:v>36.055512754639892</c:v>
                </c:pt>
                <c:pt idx="261">
                  <c:v>36.124783736376884</c:v>
                </c:pt>
                <c:pt idx="262">
                  <c:v>36.193922141707716</c:v>
                </c:pt>
                <c:pt idx="263">
                  <c:v>36.262928728937489</c:v>
                </c:pt>
                <c:pt idx="264">
                  <c:v>36.331804249169899</c:v>
                </c:pt>
                <c:pt idx="265">
                  <c:v>36.400549446402593</c:v>
                </c:pt>
                <c:pt idx="266">
                  <c:v>36.469165057620941</c:v>
                </c:pt>
                <c:pt idx="267">
                  <c:v>36.537651812890218</c:v>
                </c:pt>
                <c:pt idx="268">
                  <c:v>36.606010435446251</c:v>
                </c:pt>
                <c:pt idx="269">
                  <c:v>36.674241641784498</c:v>
                </c:pt>
                <c:pt idx="270">
                  <c:v>36.742346141747674</c:v>
                </c:pt>
                <c:pt idx="271">
                  <c:v>36.810324638611924</c:v>
                </c:pt>
                <c:pt idx="272">
                  <c:v>36.878177829171548</c:v>
                </c:pt>
                <c:pt idx="273">
                  <c:v>36.945906403822335</c:v>
                </c:pt>
                <c:pt idx="274">
                  <c:v>37.013511046643494</c:v>
                </c:pt>
                <c:pt idx="275">
                  <c:v>37.080992435478315</c:v>
                </c:pt>
                <c:pt idx="276">
                  <c:v>37.148351242013419</c:v>
                </c:pt>
                <c:pt idx="277">
                  <c:v>37.215588131856791</c:v>
                </c:pt>
                <c:pt idx="278">
                  <c:v>37.282703764614496</c:v>
                </c:pt>
                <c:pt idx="279">
                  <c:v>37.349698793966198</c:v>
                </c:pt>
                <c:pt idx="280">
                  <c:v>37.416573867739416</c:v>
                </c:pt>
                <c:pt idx="281">
                  <c:v>37.483329627982627</c:v>
                </c:pt>
                <c:pt idx="282">
                  <c:v>37.549966711037172</c:v>
                </c:pt>
                <c:pt idx="283">
                  <c:v>37.616485747608053</c:v>
                </c:pt>
                <c:pt idx="284">
                  <c:v>37.682887362833547</c:v>
                </c:pt>
                <c:pt idx="285">
                  <c:v>37.749172176353746</c:v>
                </c:pt>
                <c:pt idx="286">
                  <c:v>37.815340802378074</c:v>
                </c:pt>
                <c:pt idx="287">
                  <c:v>37.881393849751625</c:v>
                </c:pt>
                <c:pt idx="288">
                  <c:v>37.947331922020552</c:v>
                </c:pt>
                <c:pt idx="289">
                  <c:v>38.013155617496423</c:v>
                </c:pt>
                <c:pt idx="290">
                  <c:v>38.078865529319543</c:v>
                </c:pt>
                <c:pt idx="291">
                  <c:v>38.144462245521304</c:v>
                </c:pt>
                <c:pt idx="292">
                  <c:v>38.209946349085598</c:v>
                </c:pt>
                <c:pt idx="293">
                  <c:v>38.275318418009277</c:v>
                </c:pt>
                <c:pt idx="294">
                  <c:v>38.340579025361627</c:v>
                </c:pt>
                <c:pt idx="295">
                  <c:v>38.40572873934304</c:v>
                </c:pt>
                <c:pt idx="296">
                  <c:v>38.470768123342687</c:v>
                </c:pt>
                <c:pt idx="297">
                  <c:v>38.535697735995385</c:v>
                </c:pt>
                <c:pt idx="298">
                  <c:v>38.600518131237564</c:v>
                </c:pt>
                <c:pt idx="299">
                  <c:v>38.665229858362409</c:v>
                </c:pt>
                <c:pt idx="300">
                  <c:v>38.729833462074168</c:v>
                </c:pt>
                <c:pt idx="301">
                  <c:v>38.794329482541649</c:v>
                </c:pt>
                <c:pt idx="302">
                  <c:v>38.858718455450898</c:v>
                </c:pt>
                <c:pt idx="303">
                  <c:v>38.923000912057127</c:v>
                </c:pt>
                <c:pt idx="304">
                  <c:v>38.987177379235852</c:v>
                </c:pt>
                <c:pt idx="305">
                  <c:v>39.05124837953327</c:v>
                </c:pt>
                <c:pt idx="306">
                  <c:v>39.11521443121589</c:v>
                </c:pt>
                <c:pt idx="307">
                  <c:v>39.179076048319466</c:v>
                </c:pt>
                <c:pt idx="308">
                  <c:v>39.242833740697165</c:v>
                </c:pt>
                <c:pt idx="309">
                  <c:v>39.306488014067092</c:v>
                </c:pt>
                <c:pt idx="310">
                  <c:v>39.370039370059054</c:v>
                </c:pt>
                <c:pt idx="311">
                  <c:v>39.433488306260706</c:v>
                </c:pt>
                <c:pt idx="312">
                  <c:v>39.496835316262995</c:v>
                </c:pt>
                <c:pt idx="313">
                  <c:v>39.560080889704963</c:v>
                </c:pt>
                <c:pt idx="314">
                  <c:v>39.623225512317902</c:v>
                </c:pt>
                <c:pt idx="315">
                  <c:v>39.686269665968858</c:v>
                </c:pt>
                <c:pt idx="316">
                  <c:v>39.749213828703581</c:v>
                </c:pt>
                <c:pt idx="317">
                  <c:v>39.812058474788763</c:v>
                </c:pt>
                <c:pt idx="318">
                  <c:v>39.874804074753769</c:v>
                </c:pt>
                <c:pt idx="319">
                  <c:v>39.937451095431719</c:v>
                </c:pt>
                <c:pt idx="320">
                  <c:v>40</c:v>
                </c:pt>
                <c:pt idx="321">
                  <c:v>40.06245124802026</c:v>
                </c:pt>
                <c:pt idx="322">
                  <c:v>40.124805295477756</c:v>
                </c:pt>
                <c:pt idx="323">
                  <c:v>40.18706259482024</c:v>
                </c:pt>
                <c:pt idx="324">
                  <c:v>40.249223594996216</c:v>
                </c:pt>
                <c:pt idx="325">
                  <c:v>40.311288741492746</c:v>
                </c:pt>
                <c:pt idx="326">
                  <c:v>40.373258476372698</c:v>
                </c:pt>
                <c:pt idx="327">
                  <c:v>40.435133238311458</c:v>
                </c:pt>
                <c:pt idx="328">
                  <c:v>40.496913462633174</c:v>
                </c:pt>
                <c:pt idx="329">
                  <c:v>40.558599581346492</c:v>
                </c:pt>
                <c:pt idx="330">
                  <c:v>40.620192023179804</c:v>
                </c:pt>
                <c:pt idx="331">
                  <c:v>40.681691213615984</c:v>
                </c:pt>
                <c:pt idx="332">
                  <c:v>40.743097574926722</c:v>
                </c:pt>
                <c:pt idx="333">
                  <c:v>40.80441152620633</c:v>
                </c:pt>
                <c:pt idx="334">
                  <c:v>40.865633483405098</c:v>
                </c:pt>
                <c:pt idx="335">
                  <c:v>40.926763859362246</c:v>
                </c:pt>
                <c:pt idx="336">
                  <c:v>40.987803063838392</c:v>
                </c:pt>
                <c:pt idx="337">
                  <c:v>41.048751503547585</c:v>
                </c:pt>
                <c:pt idx="338">
                  <c:v>41.109609582188931</c:v>
                </c:pt>
                <c:pt idx="339">
                  <c:v>41.1703777004778</c:v>
                </c:pt>
                <c:pt idx="340">
                  <c:v>41.231056256176608</c:v>
                </c:pt>
                <c:pt idx="341">
                  <c:v>41.291645644125154</c:v>
                </c:pt>
                <c:pt idx="342">
                  <c:v>41.352146256270665</c:v>
                </c:pt>
                <c:pt idx="343">
                  <c:v>41.41255848169731</c:v>
                </c:pt>
                <c:pt idx="344">
                  <c:v>41.47288270665544</c:v>
                </c:pt>
                <c:pt idx="345">
                  <c:v>41.533119314590373</c:v>
                </c:pt>
                <c:pt idx="346">
                  <c:v>41.593268686170845</c:v>
                </c:pt>
                <c:pt idx="347">
                  <c:v>41.653331199317059</c:v>
                </c:pt>
                <c:pt idx="348">
                  <c:v>41.71330722922842</c:v>
                </c:pt>
                <c:pt idx="349">
                  <c:v>41.773197148410844</c:v>
                </c:pt>
                <c:pt idx="350">
                  <c:v>41.83300132670378</c:v>
                </c:pt>
                <c:pt idx="351">
                  <c:v>41.892720131306824</c:v>
                </c:pt>
                <c:pt idx="352">
                  <c:v>41.952353926806062</c:v>
                </c:pt>
                <c:pt idx="353">
                  <c:v>42.01190307520001</c:v>
                </c:pt>
                <c:pt idx="354">
                  <c:v>42.071367935925259</c:v>
                </c:pt>
                <c:pt idx="355">
                  <c:v>42.130748865881792</c:v>
                </c:pt>
                <c:pt idx="356">
                  <c:v>42.190046219457976</c:v>
                </c:pt>
                <c:pt idx="357">
                  <c:v>42.249260348555218</c:v>
                </c:pt>
                <c:pt idx="358">
                  <c:v>42.30839160261236</c:v>
                </c:pt>
                <c:pt idx="359">
                  <c:v>42.367440328629719</c:v>
                </c:pt>
                <c:pt idx="360">
                  <c:v>42.426406871192853</c:v>
                </c:pt>
              </c:numCache>
            </c:numRef>
          </c:xVal>
          <c:yVal>
            <c:numRef>
              <c:f>'CC2R1T1 (R)'!$G$351:$G$711</c:f>
              <c:numCache>
                <c:formatCode>General</c:formatCode>
                <c:ptCount val="36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2.1000000000000001E-2</c:v>
                </c:pt>
                <c:pt idx="28">
                  <c:v>0</c:v>
                </c:pt>
                <c:pt idx="29">
                  <c:v>2.1000000000000001E-2</c:v>
                </c:pt>
                <c:pt idx="30">
                  <c:v>0</c:v>
                </c:pt>
                <c:pt idx="31">
                  <c:v>0</c:v>
                </c:pt>
                <c:pt idx="32">
                  <c:v>0</c:v>
                </c:pt>
                <c:pt idx="33">
                  <c:v>0</c:v>
                </c:pt>
                <c:pt idx="34">
                  <c:v>2.1000000000000001E-2</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2.1000000000000001E-2</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2.1000000000000001E-2</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2.1000000000000001E-2</c:v>
                </c:pt>
                <c:pt idx="135">
                  <c:v>0</c:v>
                </c:pt>
                <c:pt idx="136">
                  <c:v>0</c:v>
                </c:pt>
                <c:pt idx="137">
                  <c:v>0</c:v>
                </c:pt>
                <c:pt idx="138">
                  <c:v>0</c:v>
                </c:pt>
                <c:pt idx="139">
                  <c:v>0</c:v>
                </c:pt>
                <c:pt idx="140">
                  <c:v>0</c:v>
                </c:pt>
                <c:pt idx="141">
                  <c:v>0</c:v>
                </c:pt>
                <c:pt idx="142">
                  <c:v>2.1000000000000001E-2</c:v>
                </c:pt>
                <c:pt idx="143">
                  <c:v>2.1000000000000001E-2</c:v>
                </c:pt>
                <c:pt idx="144">
                  <c:v>0</c:v>
                </c:pt>
                <c:pt idx="145">
                  <c:v>0</c:v>
                </c:pt>
                <c:pt idx="146">
                  <c:v>2.1000000000000001E-2</c:v>
                </c:pt>
                <c:pt idx="147">
                  <c:v>0</c:v>
                </c:pt>
                <c:pt idx="148">
                  <c:v>7.3999999999999996E-2</c:v>
                </c:pt>
                <c:pt idx="149">
                  <c:v>2.1000000000000001E-2</c:v>
                </c:pt>
                <c:pt idx="150">
                  <c:v>7.3999999999999996E-2</c:v>
                </c:pt>
                <c:pt idx="151">
                  <c:v>7.3999999999999996E-2</c:v>
                </c:pt>
                <c:pt idx="152">
                  <c:v>0</c:v>
                </c:pt>
                <c:pt idx="153">
                  <c:v>0</c:v>
                </c:pt>
                <c:pt idx="154">
                  <c:v>0.126</c:v>
                </c:pt>
                <c:pt idx="155">
                  <c:v>7.3999999999999996E-2</c:v>
                </c:pt>
                <c:pt idx="156">
                  <c:v>0.126</c:v>
                </c:pt>
                <c:pt idx="157">
                  <c:v>7.3999999999999996E-2</c:v>
                </c:pt>
                <c:pt idx="158">
                  <c:v>2.1000000000000001E-2</c:v>
                </c:pt>
                <c:pt idx="159">
                  <c:v>2.1000000000000001E-2</c:v>
                </c:pt>
                <c:pt idx="160">
                  <c:v>0.126</c:v>
                </c:pt>
                <c:pt idx="161">
                  <c:v>2.1000000000000001E-2</c:v>
                </c:pt>
                <c:pt idx="162">
                  <c:v>7.3999999999999996E-2</c:v>
                </c:pt>
                <c:pt idx="163">
                  <c:v>0.126</c:v>
                </c:pt>
                <c:pt idx="164">
                  <c:v>0.28399999999999997</c:v>
                </c:pt>
                <c:pt idx="165">
                  <c:v>0.17899999999999999</c:v>
                </c:pt>
                <c:pt idx="166">
                  <c:v>7.3999999999999996E-2</c:v>
                </c:pt>
                <c:pt idx="167">
                  <c:v>7.3999999999999996E-2</c:v>
                </c:pt>
                <c:pt idx="168">
                  <c:v>0.28399999999999997</c:v>
                </c:pt>
                <c:pt idx="169">
                  <c:v>0.23200000000000001</c:v>
                </c:pt>
                <c:pt idx="170">
                  <c:v>0.17899999999999999</c:v>
                </c:pt>
                <c:pt idx="171">
                  <c:v>0.28399999999999997</c:v>
                </c:pt>
                <c:pt idx="172">
                  <c:v>0.28399999999999997</c:v>
                </c:pt>
                <c:pt idx="173">
                  <c:v>0.28399999999999997</c:v>
                </c:pt>
                <c:pt idx="174">
                  <c:v>0.28399999999999997</c:v>
                </c:pt>
                <c:pt idx="175">
                  <c:v>0.23200000000000001</c:v>
                </c:pt>
                <c:pt idx="176">
                  <c:v>0.23200000000000001</c:v>
                </c:pt>
                <c:pt idx="177">
                  <c:v>0.23200000000000001</c:v>
                </c:pt>
                <c:pt idx="178">
                  <c:v>0.28399999999999997</c:v>
                </c:pt>
                <c:pt idx="179">
                  <c:v>0.33700000000000002</c:v>
                </c:pt>
                <c:pt idx="180">
                  <c:v>0.39</c:v>
                </c:pt>
                <c:pt idx="181">
                  <c:v>0.23200000000000001</c:v>
                </c:pt>
                <c:pt idx="182">
                  <c:v>0.39</c:v>
                </c:pt>
                <c:pt idx="183">
                  <c:v>0.39</c:v>
                </c:pt>
                <c:pt idx="184">
                  <c:v>0.39</c:v>
                </c:pt>
                <c:pt idx="185">
                  <c:v>0.39</c:v>
                </c:pt>
                <c:pt idx="186">
                  <c:v>0.39</c:v>
                </c:pt>
                <c:pt idx="187">
                  <c:v>0.495</c:v>
                </c:pt>
                <c:pt idx="188">
                  <c:v>0.442</c:v>
                </c:pt>
                <c:pt idx="189">
                  <c:v>0.442</c:v>
                </c:pt>
                <c:pt idx="190">
                  <c:v>0.54800000000000004</c:v>
                </c:pt>
                <c:pt idx="191">
                  <c:v>0.442</c:v>
                </c:pt>
                <c:pt idx="192">
                  <c:v>0.495</c:v>
                </c:pt>
                <c:pt idx="193">
                  <c:v>0.495</c:v>
                </c:pt>
                <c:pt idx="194">
                  <c:v>0.54800000000000004</c:v>
                </c:pt>
                <c:pt idx="195">
                  <c:v>0.54800000000000004</c:v>
                </c:pt>
                <c:pt idx="196">
                  <c:v>0.442</c:v>
                </c:pt>
                <c:pt idx="197">
                  <c:v>0.6</c:v>
                </c:pt>
                <c:pt idx="198">
                  <c:v>0.442</c:v>
                </c:pt>
                <c:pt idx="199">
                  <c:v>0.6</c:v>
                </c:pt>
                <c:pt idx="200">
                  <c:v>0.6</c:v>
                </c:pt>
                <c:pt idx="201">
                  <c:v>0.65300000000000002</c:v>
                </c:pt>
                <c:pt idx="202">
                  <c:v>0.54800000000000004</c:v>
                </c:pt>
                <c:pt idx="203">
                  <c:v>0.70599999999999996</c:v>
                </c:pt>
                <c:pt idx="204">
                  <c:v>0.65300000000000002</c:v>
                </c:pt>
                <c:pt idx="205">
                  <c:v>0.495</c:v>
                </c:pt>
                <c:pt idx="206">
                  <c:v>0.6</c:v>
                </c:pt>
                <c:pt idx="207">
                  <c:v>0.65300000000000002</c:v>
                </c:pt>
                <c:pt idx="208">
                  <c:v>0.6</c:v>
                </c:pt>
                <c:pt idx="209">
                  <c:v>0.81100000000000005</c:v>
                </c:pt>
                <c:pt idx="210">
                  <c:v>0.65300000000000002</c:v>
                </c:pt>
                <c:pt idx="211">
                  <c:v>0.81100000000000005</c:v>
                </c:pt>
                <c:pt idx="212">
                  <c:v>0.81100000000000005</c:v>
                </c:pt>
                <c:pt idx="213">
                  <c:v>0.81100000000000005</c:v>
                </c:pt>
                <c:pt idx="214">
                  <c:v>0.70599999999999996</c:v>
                </c:pt>
                <c:pt idx="215">
                  <c:v>0.86399999999999999</c:v>
                </c:pt>
                <c:pt idx="216">
                  <c:v>0.81100000000000005</c:v>
                </c:pt>
                <c:pt idx="217">
                  <c:v>0.81100000000000005</c:v>
                </c:pt>
                <c:pt idx="218">
                  <c:v>0.86399999999999999</c:v>
                </c:pt>
                <c:pt idx="219">
                  <c:v>0.86399999999999999</c:v>
                </c:pt>
                <c:pt idx="220">
                  <c:v>0.81100000000000005</c:v>
                </c:pt>
                <c:pt idx="221">
                  <c:v>0.86399999999999999</c:v>
                </c:pt>
                <c:pt idx="222">
                  <c:v>0.86399999999999999</c:v>
                </c:pt>
                <c:pt idx="223">
                  <c:v>0.75800000000000001</c:v>
                </c:pt>
                <c:pt idx="224">
                  <c:v>0.91600000000000004</c:v>
                </c:pt>
                <c:pt idx="225">
                  <c:v>0.86399999999999999</c:v>
                </c:pt>
                <c:pt idx="226">
                  <c:v>0.86399999999999999</c:v>
                </c:pt>
                <c:pt idx="227">
                  <c:v>0.86399999999999999</c:v>
                </c:pt>
                <c:pt idx="228">
                  <c:v>0.91600000000000004</c:v>
                </c:pt>
                <c:pt idx="229">
                  <c:v>0.81100000000000005</c:v>
                </c:pt>
                <c:pt idx="230">
                  <c:v>0.96899999999999997</c:v>
                </c:pt>
                <c:pt idx="231">
                  <c:v>0.96899999999999997</c:v>
                </c:pt>
                <c:pt idx="232">
                  <c:v>0.91600000000000004</c:v>
                </c:pt>
                <c:pt idx="233">
                  <c:v>0.96899999999999997</c:v>
                </c:pt>
                <c:pt idx="234">
                  <c:v>0.96899999999999997</c:v>
                </c:pt>
                <c:pt idx="235">
                  <c:v>0.91600000000000004</c:v>
                </c:pt>
                <c:pt idx="236">
                  <c:v>1.022</c:v>
                </c:pt>
                <c:pt idx="237">
                  <c:v>0.96899999999999997</c:v>
                </c:pt>
                <c:pt idx="238">
                  <c:v>1.022</c:v>
                </c:pt>
                <c:pt idx="239">
                  <c:v>0.96899999999999997</c:v>
                </c:pt>
                <c:pt idx="240">
                  <c:v>0.96899999999999997</c:v>
                </c:pt>
                <c:pt idx="241">
                  <c:v>1.0740000000000001</c:v>
                </c:pt>
                <c:pt idx="242">
                  <c:v>1.0740000000000001</c:v>
                </c:pt>
                <c:pt idx="243">
                  <c:v>0.96899999999999997</c:v>
                </c:pt>
                <c:pt idx="244">
                  <c:v>1.022</c:v>
                </c:pt>
                <c:pt idx="245">
                  <c:v>1.022</c:v>
                </c:pt>
                <c:pt idx="246">
                  <c:v>1.127</c:v>
                </c:pt>
                <c:pt idx="247">
                  <c:v>1.127</c:v>
                </c:pt>
                <c:pt idx="248">
                  <c:v>1.0740000000000001</c:v>
                </c:pt>
                <c:pt idx="249">
                  <c:v>1.232</c:v>
                </c:pt>
                <c:pt idx="250">
                  <c:v>1.18</c:v>
                </c:pt>
                <c:pt idx="251">
                  <c:v>1.127</c:v>
                </c:pt>
                <c:pt idx="252">
                  <c:v>1.18</c:v>
                </c:pt>
                <c:pt idx="253">
                  <c:v>1.18</c:v>
                </c:pt>
                <c:pt idx="254">
                  <c:v>1.127</c:v>
                </c:pt>
                <c:pt idx="255">
                  <c:v>1.2849999999999999</c:v>
                </c:pt>
                <c:pt idx="256">
                  <c:v>1.232</c:v>
                </c:pt>
                <c:pt idx="257">
                  <c:v>1.2849999999999999</c:v>
                </c:pt>
                <c:pt idx="258">
                  <c:v>1.232</c:v>
                </c:pt>
                <c:pt idx="259">
                  <c:v>1.2849999999999999</c:v>
                </c:pt>
                <c:pt idx="260">
                  <c:v>1.2849999999999999</c:v>
                </c:pt>
                <c:pt idx="261">
                  <c:v>1.232</c:v>
                </c:pt>
                <c:pt idx="262">
                  <c:v>1.2849999999999999</c:v>
                </c:pt>
                <c:pt idx="263">
                  <c:v>1.2849999999999999</c:v>
                </c:pt>
                <c:pt idx="264">
                  <c:v>1.232</c:v>
                </c:pt>
                <c:pt idx="265">
                  <c:v>1.2849999999999999</c:v>
                </c:pt>
                <c:pt idx="266">
                  <c:v>1.232</c:v>
                </c:pt>
                <c:pt idx="267">
                  <c:v>1.2849999999999999</c:v>
                </c:pt>
                <c:pt idx="268">
                  <c:v>1.3380000000000001</c:v>
                </c:pt>
                <c:pt idx="269">
                  <c:v>1.3380000000000001</c:v>
                </c:pt>
                <c:pt idx="270">
                  <c:v>1.3380000000000001</c:v>
                </c:pt>
                <c:pt idx="271">
                  <c:v>1.2849999999999999</c:v>
                </c:pt>
                <c:pt idx="272">
                  <c:v>1.2849999999999999</c:v>
                </c:pt>
                <c:pt idx="273">
                  <c:v>1.2849999999999999</c:v>
                </c:pt>
                <c:pt idx="274">
                  <c:v>1.4430000000000001</c:v>
                </c:pt>
                <c:pt idx="275">
                  <c:v>1.4430000000000001</c:v>
                </c:pt>
                <c:pt idx="276">
                  <c:v>1.39</c:v>
                </c:pt>
                <c:pt idx="277">
                  <c:v>1.39</c:v>
                </c:pt>
                <c:pt idx="278">
                  <c:v>1.496</c:v>
                </c:pt>
                <c:pt idx="279">
                  <c:v>1.4430000000000001</c:v>
                </c:pt>
                <c:pt idx="280">
                  <c:v>1.4430000000000001</c:v>
                </c:pt>
                <c:pt idx="281">
                  <c:v>1.4430000000000001</c:v>
                </c:pt>
                <c:pt idx="282">
                  <c:v>1.4430000000000001</c:v>
                </c:pt>
                <c:pt idx="283">
                  <c:v>1.39</c:v>
                </c:pt>
                <c:pt idx="284">
                  <c:v>1.4430000000000001</c:v>
                </c:pt>
                <c:pt idx="285">
                  <c:v>1.39</c:v>
                </c:pt>
                <c:pt idx="286">
                  <c:v>1.548</c:v>
                </c:pt>
                <c:pt idx="287">
                  <c:v>1.548</c:v>
                </c:pt>
                <c:pt idx="288">
                  <c:v>1.601</c:v>
                </c:pt>
                <c:pt idx="289">
                  <c:v>1.548</c:v>
                </c:pt>
                <c:pt idx="290">
                  <c:v>1.496</c:v>
                </c:pt>
                <c:pt idx="291">
                  <c:v>1.496</c:v>
                </c:pt>
                <c:pt idx="292">
                  <c:v>1.601</c:v>
                </c:pt>
                <c:pt idx="293">
                  <c:v>1.601</c:v>
                </c:pt>
                <c:pt idx="294">
                  <c:v>1.548</c:v>
                </c:pt>
                <c:pt idx="295">
                  <c:v>1.548</c:v>
                </c:pt>
                <c:pt idx="296">
                  <c:v>1.548</c:v>
                </c:pt>
                <c:pt idx="297">
                  <c:v>1.601</c:v>
                </c:pt>
                <c:pt idx="298">
                  <c:v>1.601</c:v>
                </c:pt>
                <c:pt idx="299">
                  <c:v>1.6539999999999999</c:v>
                </c:pt>
                <c:pt idx="300">
                  <c:v>1.6539999999999999</c:v>
                </c:pt>
                <c:pt idx="301">
                  <c:v>1.601</c:v>
                </c:pt>
                <c:pt idx="302">
                  <c:v>1.6539999999999999</c:v>
                </c:pt>
                <c:pt idx="303">
                  <c:v>1.6539999999999999</c:v>
                </c:pt>
                <c:pt idx="304">
                  <c:v>1.706</c:v>
                </c:pt>
                <c:pt idx="305">
                  <c:v>1.6539999999999999</c:v>
                </c:pt>
                <c:pt idx="306">
                  <c:v>1.706</c:v>
                </c:pt>
                <c:pt idx="307">
                  <c:v>1.706</c:v>
                </c:pt>
                <c:pt idx="308">
                  <c:v>1.6539999999999999</c:v>
                </c:pt>
                <c:pt idx="309">
                  <c:v>1.7589999999999999</c:v>
                </c:pt>
                <c:pt idx="310">
                  <c:v>1.7589999999999999</c:v>
                </c:pt>
                <c:pt idx="311">
                  <c:v>1.706</c:v>
                </c:pt>
                <c:pt idx="312">
                  <c:v>1.6539999999999999</c:v>
                </c:pt>
                <c:pt idx="313">
                  <c:v>1.706</c:v>
                </c:pt>
                <c:pt idx="314">
                  <c:v>1.8640000000000001</c:v>
                </c:pt>
                <c:pt idx="315">
                  <c:v>1.8120000000000001</c:v>
                </c:pt>
                <c:pt idx="316">
                  <c:v>1.8120000000000001</c:v>
                </c:pt>
                <c:pt idx="317">
                  <c:v>1.8640000000000001</c:v>
                </c:pt>
                <c:pt idx="318">
                  <c:v>1.7589999999999999</c:v>
                </c:pt>
                <c:pt idx="319">
                  <c:v>1.8120000000000001</c:v>
                </c:pt>
                <c:pt idx="320">
                  <c:v>1.7589999999999999</c:v>
                </c:pt>
                <c:pt idx="321">
                  <c:v>1.917</c:v>
                </c:pt>
                <c:pt idx="322">
                  <c:v>1.8120000000000001</c:v>
                </c:pt>
                <c:pt idx="323">
                  <c:v>1.7589999999999999</c:v>
                </c:pt>
                <c:pt idx="324">
                  <c:v>1.8120000000000001</c:v>
                </c:pt>
                <c:pt idx="325">
                  <c:v>1.8120000000000001</c:v>
                </c:pt>
                <c:pt idx="326">
                  <c:v>1.8640000000000001</c:v>
                </c:pt>
                <c:pt idx="327">
                  <c:v>1.8640000000000001</c:v>
                </c:pt>
                <c:pt idx="328">
                  <c:v>1.8640000000000001</c:v>
                </c:pt>
                <c:pt idx="329">
                  <c:v>2.0219999999999998</c:v>
                </c:pt>
                <c:pt idx="330">
                  <c:v>1.97</c:v>
                </c:pt>
                <c:pt idx="331">
                  <c:v>1.917</c:v>
                </c:pt>
                <c:pt idx="332">
                  <c:v>1.97</c:v>
                </c:pt>
                <c:pt idx="333">
                  <c:v>1.97</c:v>
                </c:pt>
                <c:pt idx="334">
                  <c:v>1.97</c:v>
                </c:pt>
                <c:pt idx="335">
                  <c:v>2.0219999999999998</c:v>
                </c:pt>
                <c:pt idx="336">
                  <c:v>1.97</c:v>
                </c:pt>
                <c:pt idx="337">
                  <c:v>2.0219999999999998</c:v>
                </c:pt>
                <c:pt idx="338">
                  <c:v>1.97</c:v>
                </c:pt>
                <c:pt idx="339">
                  <c:v>1.917</c:v>
                </c:pt>
                <c:pt idx="340">
                  <c:v>1.97</c:v>
                </c:pt>
                <c:pt idx="341">
                  <c:v>2.0219999999999998</c:v>
                </c:pt>
                <c:pt idx="342">
                  <c:v>2.0750000000000002</c:v>
                </c:pt>
                <c:pt idx="343">
                  <c:v>2.0750000000000002</c:v>
                </c:pt>
                <c:pt idx="344">
                  <c:v>2.0219999999999998</c:v>
                </c:pt>
                <c:pt idx="345">
                  <c:v>1.97</c:v>
                </c:pt>
                <c:pt idx="346">
                  <c:v>2.0219999999999998</c:v>
                </c:pt>
                <c:pt idx="347">
                  <c:v>2.0219999999999998</c:v>
                </c:pt>
                <c:pt idx="348">
                  <c:v>2.0750000000000002</c:v>
                </c:pt>
                <c:pt idx="349">
                  <c:v>2.1280000000000001</c:v>
                </c:pt>
                <c:pt idx="350">
                  <c:v>2.0750000000000002</c:v>
                </c:pt>
                <c:pt idx="351">
                  <c:v>2.0219999999999998</c:v>
                </c:pt>
                <c:pt idx="352">
                  <c:v>2.1280000000000001</c:v>
                </c:pt>
                <c:pt idx="353">
                  <c:v>2.0750000000000002</c:v>
                </c:pt>
                <c:pt idx="354">
                  <c:v>2.1800000000000002</c:v>
                </c:pt>
                <c:pt idx="355">
                  <c:v>2.1800000000000002</c:v>
                </c:pt>
                <c:pt idx="356">
                  <c:v>2.1800000000000002</c:v>
                </c:pt>
                <c:pt idx="357">
                  <c:v>2.0219999999999998</c:v>
                </c:pt>
                <c:pt idx="358">
                  <c:v>2.0219999999999998</c:v>
                </c:pt>
                <c:pt idx="359">
                  <c:v>2.0750000000000002</c:v>
                </c:pt>
                <c:pt idx="360">
                  <c:v>2.1800000000000002</c:v>
                </c:pt>
              </c:numCache>
            </c:numRef>
          </c:yVal>
          <c:smooth val="1"/>
          <c:extLst>
            <c:ext xmlns:c16="http://schemas.microsoft.com/office/drawing/2014/chart" uri="{C3380CC4-5D6E-409C-BE32-E72D297353CC}">
              <c16:uniqueId val="{00000001-8BCA-4684-8AB9-EF176BF7F90F}"/>
            </c:ext>
          </c:extLst>
        </c:ser>
        <c:dLbls>
          <c:showLegendKey val="0"/>
          <c:showVal val="0"/>
          <c:showCatName val="0"/>
          <c:showSerName val="0"/>
          <c:showPercent val="0"/>
          <c:showBubbleSize val="0"/>
        </c:dLbls>
        <c:axId val="1765384992"/>
        <c:axId val="1765387168"/>
      </c:scatterChart>
      <c:valAx>
        <c:axId val="1765384992"/>
        <c:scaling>
          <c:orientation val="minMax"/>
        </c:scaling>
        <c:delete val="0"/>
        <c:axPos val="b"/>
        <c:title>
          <c:tx>
            <c:rich>
              <a:bodyPr/>
              <a:lstStyle/>
              <a:p>
                <a:pPr>
                  <a:defRPr/>
                </a:pPr>
                <a:r>
                  <a:rPr lang="en-US"/>
                  <a:t>√T(sec</a:t>
                </a:r>
                <a:r>
                  <a:rPr lang="en-US" baseline="30000"/>
                  <a:t>0.5</a:t>
                </a:r>
                <a:r>
                  <a:rPr lang="en-US"/>
                  <a:t>)</a:t>
                </a:r>
              </a:p>
            </c:rich>
          </c:tx>
          <c:layout>
            <c:manualLayout>
              <c:xMode val="edge"/>
              <c:yMode val="edge"/>
              <c:x val="0.45194313210848641"/>
              <c:y val="0.92604148439778367"/>
            </c:manualLayout>
          </c:layout>
          <c:overlay val="0"/>
        </c:title>
        <c:numFmt formatCode="General" sourceLinked="1"/>
        <c:majorTickMark val="cross"/>
        <c:minorTickMark val="in"/>
        <c:tickLblPos val="nextTo"/>
        <c:spPr>
          <a:noFill/>
          <a:ln w="9525" cap="flat" cmpd="sng" algn="ctr">
            <a:solidFill>
              <a:schemeClr val="tx1"/>
            </a:solidFill>
            <a:round/>
          </a:ln>
          <a:effectLst/>
        </c:spPr>
        <c:txPr>
          <a:bodyPr rot="-60000000" vert="horz"/>
          <a:lstStyle/>
          <a:p>
            <a:pPr>
              <a:defRPr/>
            </a:pPr>
            <a:endParaRPr lang="en-US"/>
          </a:p>
        </c:txPr>
        <c:crossAx val="1765387168"/>
        <c:crosses val="autoZero"/>
        <c:crossBetween val="midCat"/>
        <c:majorUnit val="5"/>
      </c:valAx>
      <c:valAx>
        <c:axId val="1765387168"/>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a:lstStyle/>
              <a:p>
                <a:pPr>
                  <a:defRPr/>
                </a:pPr>
                <a:r>
                  <a:rPr lang="en-US"/>
                  <a:t>Cumulative dynamic filtrate loss (cm</a:t>
                </a:r>
                <a:r>
                  <a:rPr lang="en-US" baseline="30000"/>
                  <a:t>3</a:t>
                </a:r>
                <a:r>
                  <a:rPr lang="en-US"/>
                  <a:t>) </a:t>
                </a:r>
              </a:p>
            </c:rich>
          </c:tx>
          <c:layout>
            <c:manualLayout>
              <c:xMode val="edge"/>
              <c:yMode val="edge"/>
              <c:x val="2.7777777777777779E-3"/>
              <c:y val="9.6206984543598717E-2"/>
            </c:manualLayout>
          </c:layout>
          <c:overlay val="0"/>
        </c:title>
        <c:numFmt formatCode="General" sourceLinked="1"/>
        <c:majorTickMark val="cross"/>
        <c:minorTickMark val="in"/>
        <c:tickLblPos val="nextTo"/>
        <c:spPr>
          <a:noFill/>
          <a:ln w="9525" cap="flat" cmpd="sng" algn="ctr">
            <a:solidFill>
              <a:schemeClr val="tx1"/>
            </a:solidFill>
            <a:round/>
          </a:ln>
          <a:effectLst/>
        </c:spPr>
        <c:txPr>
          <a:bodyPr rot="-60000000" vert="horz"/>
          <a:lstStyle/>
          <a:p>
            <a:pPr>
              <a:defRPr/>
            </a:pPr>
            <a:endParaRPr lang="en-US"/>
          </a:p>
        </c:txPr>
        <c:crossAx val="1765384992"/>
        <c:crosses val="autoZero"/>
        <c:crossBetween val="midCat"/>
      </c:valAx>
      <c:spPr>
        <a:ln>
          <a:solidFill>
            <a:schemeClr val="tx1"/>
          </a:solidFill>
        </a:ln>
      </c:spPr>
    </c:plotArea>
    <c:legend>
      <c:legendPos val="r"/>
      <c:layout>
        <c:manualLayout>
          <c:xMode val="edge"/>
          <c:yMode val="edge"/>
          <c:x val="0.1131731436796207"/>
          <c:y val="0.12549709832983683"/>
          <c:w val="0.38236672028899615"/>
          <c:h val="0.18169486599642173"/>
        </c:manualLayout>
      </c:layout>
      <c:overlay val="0"/>
    </c:legend>
    <c:plotVisOnly val="1"/>
    <c:dispBlanksAs val="gap"/>
    <c:showDLblsOverMax val="0"/>
    <c:extLst/>
  </c:chart>
  <c:spPr>
    <a:ln>
      <a:solidFill>
        <a:schemeClr val="bg1">
          <a:lumMod val="65000"/>
        </a:schemeClr>
      </a:solidFill>
    </a:ln>
  </c:spPr>
  <c:txPr>
    <a:bodyPr/>
    <a:lstStyle/>
    <a:p>
      <a:pPr>
        <a:defRPr sz="900">
          <a:latin typeface="Arial" panose="020B0604020202020204" pitchFamily="34" charset="0"/>
          <a:cs typeface="Arial" panose="020B0604020202020204" pitchFamily="34" charset="0"/>
        </a:defRPr>
      </a:pPr>
      <a:endParaRPr lang="en-US"/>
    </a:p>
  </c:txPr>
  <c:externalData r:id="rId1">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n-US"/>
              <a:t>LCM Conc. = 80lb/bbl, R.S = 110RPM, Temp = 120</a:t>
            </a:r>
            <a:r>
              <a:rPr lang="en-US" baseline="30000"/>
              <a:t>o</a:t>
            </a:r>
            <a:r>
              <a:rPr lang="en-US"/>
              <a:t>F</a:t>
            </a:r>
          </a:p>
        </c:rich>
      </c:tx>
      <c:layout>
        <c:manualLayout>
          <c:xMode val="edge"/>
          <c:yMode val="edge"/>
          <c:x val="0.14860406338096627"/>
          <c:y val="0"/>
        </c:manualLayout>
      </c:layout>
      <c:overlay val="0"/>
      <c:spPr>
        <a:noFill/>
        <a:ln>
          <a:noFill/>
        </a:ln>
        <a:effectLst/>
      </c:spPr>
    </c:title>
    <c:autoTitleDeleted val="0"/>
    <c:plotArea>
      <c:layout>
        <c:manualLayout>
          <c:layoutTarget val="inner"/>
          <c:xMode val="edge"/>
          <c:yMode val="edge"/>
          <c:x val="9.3372703412073502E-2"/>
          <c:y val="6.9989192527404667E-2"/>
          <c:w val="0.85525196850393692"/>
          <c:h val="0.78925464766731146"/>
        </c:manualLayout>
      </c:layout>
      <c:scatterChart>
        <c:scatterStyle val="smoothMarker"/>
        <c:varyColors val="0"/>
        <c:ser>
          <c:idx val="2"/>
          <c:order val="0"/>
          <c:tx>
            <c:v>Test 6</c:v>
          </c:tx>
          <c:spPr>
            <a:ln w="12700">
              <a:solidFill>
                <a:srgbClr val="FF0000"/>
              </a:solidFill>
              <a:prstDash val="solid"/>
            </a:ln>
          </c:spPr>
          <c:marker>
            <c:symbol val="none"/>
          </c:marker>
          <c:xVal>
            <c:numRef>
              <c:f>CC2R2T1!$J$343:$J$703</c:f>
              <c:numCache>
                <c:formatCode>General</c:formatCode>
                <c:ptCount val="361"/>
                <c:pt idx="0">
                  <c:v>0</c:v>
                </c:pt>
                <c:pt idx="1">
                  <c:v>2.2360679774997898</c:v>
                </c:pt>
                <c:pt idx="2">
                  <c:v>3.1622776601683795</c:v>
                </c:pt>
                <c:pt idx="3">
                  <c:v>3.872983346207417</c:v>
                </c:pt>
                <c:pt idx="4">
                  <c:v>4.4721359549995796</c:v>
                </c:pt>
                <c:pt idx="5">
                  <c:v>5</c:v>
                </c:pt>
                <c:pt idx="6">
                  <c:v>5.4772255750516612</c:v>
                </c:pt>
                <c:pt idx="7">
                  <c:v>5.9160797830996161</c:v>
                </c:pt>
                <c:pt idx="8">
                  <c:v>6.324555320336759</c:v>
                </c:pt>
                <c:pt idx="9">
                  <c:v>6.7082039324993694</c:v>
                </c:pt>
                <c:pt idx="10">
                  <c:v>7.0710678118654755</c:v>
                </c:pt>
                <c:pt idx="11">
                  <c:v>7.416198487095663</c:v>
                </c:pt>
                <c:pt idx="12">
                  <c:v>7.745966692414834</c:v>
                </c:pt>
                <c:pt idx="13">
                  <c:v>8.0622577482985491</c:v>
                </c:pt>
                <c:pt idx="14">
                  <c:v>8.3666002653407556</c:v>
                </c:pt>
                <c:pt idx="15">
                  <c:v>8.6602540378443873</c:v>
                </c:pt>
                <c:pt idx="16">
                  <c:v>8.9442719099991592</c:v>
                </c:pt>
                <c:pt idx="17">
                  <c:v>9.2195444572928871</c:v>
                </c:pt>
                <c:pt idx="18">
                  <c:v>9.4868329805051381</c:v>
                </c:pt>
                <c:pt idx="19">
                  <c:v>9.7467943448089631</c:v>
                </c:pt>
                <c:pt idx="20">
                  <c:v>10</c:v>
                </c:pt>
                <c:pt idx="21">
                  <c:v>10.246950765959598</c:v>
                </c:pt>
                <c:pt idx="22">
                  <c:v>10.488088481701515</c:v>
                </c:pt>
                <c:pt idx="23">
                  <c:v>10.723805294763608</c:v>
                </c:pt>
                <c:pt idx="24">
                  <c:v>10.954451150103322</c:v>
                </c:pt>
                <c:pt idx="25">
                  <c:v>11.180339887498949</c:v>
                </c:pt>
                <c:pt idx="26">
                  <c:v>11.401754250991379</c:v>
                </c:pt>
                <c:pt idx="27">
                  <c:v>11.61895003862225</c:v>
                </c:pt>
                <c:pt idx="28">
                  <c:v>11.832159566199232</c:v>
                </c:pt>
                <c:pt idx="29">
                  <c:v>12.041594578792296</c:v>
                </c:pt>
                <c:pt idx="30">
                  <c:v>12.24744871391589</c:v>
                </c:pt>
                <c:pt idx="31">
                  <c:v>12.449899597988733</c:v>
                </c:pt>
                <c:pt idx="32">
                  <c:v>12.649110640673518</c:v>
                </c:pt>
                <c:pt idx="33">
                  <c:v>12.845232578665129</c:v>
                </c:pt>
                <c:pt idx="34">
                  <c:v>13.038404810405298</c:v>
                </c:pt>
                <c:pt idx="35">
                  <c:v>13.228756555322953</c:v>
                </c:pt>
                <c:pt idx="36">
                  <c:v>13.416407864998739</c:v>
                </c:pt>
                <c:pt idx="37">
                  <c:v>13.601470508735444</c:v>
                </c:pt>
                <c:pt idx="38">
                  <c:v>13.784048752090222</c:v>
                </c:pt>
                <c:pt idx="39">
                  <c:v>13.964240043768941</c:v>
                </c:pt>
                <c:pt idx="40">
                  <c:v>14.142135623730951</c:v>
                </c:pt>
                <c:pt idx="41">
                  <c:v>14.317821063276353</c:v>
                </c:pt>
                <c:pt idx="42">
                  <c:v>14.491376746189438</c:v>
                </c:pt>
                <c:pt idx="43">
                  <c:v>14.66287829861518</c:v>
                </c:pt>
                <c:pt idx="44">
                  <c:v>14.832396974191326</c:v>
                </c:pt>
                <c:pt idx="45">
                  <c:v>15</c:v>
                </c:pt>
                <c:pt idx="46">
                  <c:v>15.165750888103101</c:v>
                </c:pt>
                <c:pt idx="47">
                  <c:v>15.329709716755891</c:v>
                </c:pt>
                <c:pt idx="48">
                  <c:v>15.491933384829668</c:v>
                </c:pt>
                <c:pt idx="49">
                  <c:v>15.652475842498529</c:v>
                </c:pt>
                <c:pt idx="50">
                  <c:v>15.811388300841896</c:v>
                </c:pt>
                <c:pt idx="51">
                  <c:v>15.968719422671311</c:v>
                </c:pt>
                <c:pt idx="52">
                  <c:v>16.124515496597098</c:v>
                </c:pt>
                <c:pt idx="53">
                  <c:v>16.278820596099706</c:v>
                </c:pt>
                <c:pt idx="54">
                  <c:v>16.431676725154983</c:v>
                </c:pt>
                <c:pt idx="55">
                  <c:v>16.583123951777001</c:v>
                </c:pt>
                <c:pt idx="56">
                  <c:v>16.733200530681511</c:v>
                </c:pt>
                <c:pt idx="57">
                  <c:v>16.881943016134134</c:v>
                </c:pt>
                <c:pt idx="58">
                  <c:v>17.029386365926403</c:v>
                </c:pt>
                <c:pt idx="59">
                  <c:v>17.175564037317667</c:v>
                </c:pt>
                <c:pt idx="60">
                  <c:v>17.320508075688775</c:v>
                </c:pt>
                <c:pt idx="61">
                  <c:v>17.464249196572979</c:v>
                </c:pt>
                <c:pt idx="62">
                  <c:v>17.606816861659009</c:v>
                </c:pt>
                <c:pt idx="63">
                  <c:v>17.748239349298849</c:v>
                </c:pt>
                <c:pt idx="64">
                  <c:v>17.888543819998318</c:v>
                </c:pt>
                <c:pt idx="65">
                  <c:v>18.027756377319946</c:v>
                </c:pt>
                <c:pt idx="66">
                  <c:v>18.165902124584949</c:v>
                </c:pt>
                <c:pt idx="67">
                  <c:v>18.303005217723125</c:v>
                </c:pt>
                <c:pt idx="68">
                  <c:v>18.439088914585774</c:v>
                </c:pt>
                <c:pt idx="69">
                  <c:v>18.574175621006709</c:v>
                </c:pt>
                <c:pt idx="70">
                  <c:v>18.708286933869708</c:v>
                </c:pt>
                <c:pt idx="71">
                  <c:v>18.841443681416774</c:v>
                </c:pt>
                <c:pt idx="72">
                  <c:v>18.973665961010276</c:v>
                </c:pt>
                <c:pt idx="73">
                  <c:v>19.104973174542799</c:v>
                </c:pt>
                <c:pt idx="74">
                  <c:v>19.235384061671343</c:v>
                </c:pt>
                <c:pt idx="75">
                  <c:v>19.364916731037084</c:v>
                </c:pt>
                <c:pt idx="76">
                  <c:v>19.493588689617926</c:v>
                </c:pt>
                <c:pt idx="77">
                  <c:v>19.621416870348583</c:v>
                </c:pt>
                <c:pt idx="78">
                  <c:v>19.748417658131498</c:v>
                </c:pt>
                <c:pt idx="79">
                  <c:v>19.874606914351791</c:v>
                </c:pt>
                <c:pt idx="80">
                  <c:v>20</c:v>
                </c:pt>
                <c:pt idx="81">
                  <c:v>20.124611797498108</c:v>
                </c:pt>
                <c:pt idx="82">
                  <c:v>20.248456731316587</c:v>
                </c:pt>
                <c:pt idx="83">
                  <c:v>20.371548787463361</c:v>
                </c:pt>
                <c:pt idx="84">
                  <c:v>20.493901531919196</c:v>
                </c:pt>
                <c:pt idx="85">
                  <c:v>20.615528128088304</c:v>
                </c:pt>
                <c:pt idx="86">
                  <c:v>20.73644135332772</c:v>
                </c:pt>
                <c:pt idx="87">
                  <c:v>20.85665361461421</c:v>
                </c:pt>
                <c:pt idx="88">
                  <c:v>20.976176963403031</c:v>
                </c:pt>
                <c:pt idx="89">
                  <c:v>21.095023109728988</c:v>
                </c:pt>
                <c:pt idx="90">
                  <c:v>21.213203435596427</c:v>
                </c:pt>
                <c:pt idx="91">
                  <c:v>21.330729007701542</c:v>
                </c:pt>
                <c:pt idx="92">
                  <c:v>21.447610589527216</c:v>
                </c:pt>
                <c:pt idx="93">
                  <c:v>21.563858652847824</c:v>
                </c:pt>
                <c:pt idx="94">
                  <c:v>21.679483388678801</c:v>
                </c:pt>
                <c:pt idx="95">
                  <c:v>21.794494717703369</c:v>
                </c:pt>
                <c:pt idx="96">
                  <c:v>21.908902300206645</c:v>
                </c:pt>
                <c:pt idx="97">
                  <c:v>22.022715545545239</c:v>
                </c:pt>
                <c:pt idx="98">
                  <c:v>22.135943621178654</c:v>
                </c:pt>
                <c:pt idx="99">
                  <c:v>22.248595461286989</c:v>
                </c:pt>
                <c:pt idx="100">
                  <c:v>22.360679774997898</c:v>
                </c:pt>
                <c:pt idx="101">
                  <c:v>22.472205054244231</c:v>
                </c:pt>
                <c:pt idx="102">
                  <c:v>22.583179581272429</c:v>
                </c:pt>
                <c:pt idx="103">
                  <c:v>22.693611435820433</c:v>
                </c:pt>
                <c:pt idx="104">
                  <c:v>22.803508501982758</c:v>
                </c:pt>
                <c:pt idx="105">
                  <c:v>22.912878474779198</c:v>
                </c:pt>
                <c:pt idx="106">
                  <c:v>23.021728866442675</c:v>
                </c:pt>
                <c:pt idx="107">
                  <c:v>23.130067012440755</c:v>
                </c:pt>
                <c:pt idx="108">
                  <c:v>23.2379000772445</c:v>
                </c:pt>
                <c:pt idx="109">
                  <c:v>23.345235059857504</c:v>
                </c:pt>
                <c:pt idx="110">
                  <c:v>23.45207879911715</c:v>
                </c:pt>
                <c:pt idx="111">
                  <c:v>23.558437978779494</c:v>
                </c:pt>
                <c:pt idx="112">
                  <c:v>23.664319132398465</c:v>
                </c:pt>
                <c:pt idx="113">
                  <c:v>23.769728648009426</c:v>
                </c:pt>
                <c:pt idx="114">
                  <c:v>23.874672772626646</c:v>
                </c:pt>
                <c:pt idx="115">
                  <c:v>23.979157616563597</c:v>
                </c:pt>
                <c:pt idx="116">
                  <c:v>24.083189157584592</c:v>
                </c:pt>
                <c:pt idx="117">
                  <c:v>24.186773244895647</c:v>
                </c:pt>
                <c:pt idx="118">
                  <c:v>24.289915602982237</c:v>
                </c:pt>
                <c:pt idx="119">
                  <c:v>24.392621835300936</c:v>
                </c:pt>
                <c:pt idx="120">
                  <c:v>24.494897427831781</c:v>
                </c:pt>
                <c:pt idx="121">
                  <c:v>24.596747752497688</c:v>
                </c:pt>
                <c:pt idx="122">
                  <c:v>24.698178070456937</c:v>
                </c:pt>
                <c:pt idx="123">
                  <c:v>24.79919353527449</c:v>
                </c:pt>
                <c:pt idx="124">
                  <c:v>24.899799195977465</c:v>
                </c:pt>
                <c:pt idx="125">
                  <c:v>25</c:v>
                </c:pt>
                <c:pt idx="126">
                  <c:v>25.099800796022265</c:v>
                </c:pt>
                <c:pt idx="127">
                  <c:v>25.199206336708304</c:v>
                </c:pt>
                <c:pt idx="128">
                  <c:v>25.298221281347036</c:v>
                </c:pt>
                <c:pt idx="129">
                  <c:v>25.396850198400589</c:v>
                </c:pt>
                <c:pt idx="130">
                  <c:v>25.495097567963924</c:v>
                </c:pt>
                <c:pt idx="131">
                  <c:v>25.592967784139454</c:v>
                </c:pt>
                <c:pt idx="132">
                  <c:v>25.690465157330259</c:v>
                </c:pt>
                <c:pt idx="133">
                  <c:v>25.787593916455254</c:v>
                </c:pt>
                <c:pt idx="134">
                  <c:v>25.88435821108957</c:v>
                </c:pt>
                <c:pt idx="135">
                  <c:v>25.98076211353316</c:v>
                </c:pt>
                <c:pt idx="136">
                  <c:v>26.076809620810597</c:v>
                </c:pt>
                <c:pt idx="137">
                  <c:v>26.172504656604801</c:v>
                </c:pt>
                <c:pt idx="138">
                  <c:v>26.267851073127396</c:v>
                </c:pt>
                <c:pt idx="139">
                  <c:v>26.362852652928137</c:v>
                </c:pt>
                <c:pt idx="140">
                  <c:v>26.457513110645905</c:v>
                </c:pt>
                <c:pt idx="141">
                  <c:v>26.551836094703507</c:v>
                </c:pt>
                <c:pt idx="142">
                  <c:v>26.645825188948457</c:v>
                </c:pt>
                <c:pt idx="143">
                  <c:v>26.739483914241877</c:v>
                </c:pt>
                <c:pt idx="144">
                  <c:v>26.832815729997478</c:v>
                </c:pt>
                <c:pt idx="145">
                  <c:v>26.92582403567252</c:v>
                </c:pt>
                <c:pt idx="146">
                  <c:v>27.018512172212592</c:v>
                </c:pt>
                <c:pt idx="147">
                  <c:v>27.110883423451916</c:v>
                </c:pt>
                <c:pt idx="148">
                  <c:v>27.202941017470888</c:v>
                </c:pt>
                <c:pt idx="149">
                  <c:v>27.294688127912362</c:v>
                </c:pt>
                <c:pt idx="150">
                  <c:v>27.386127875258307</c:v>
                </c:pt>
                <c:pt idx="151">
                  <c:v>27.477263328068172</c:v>
                </c:pt>
                <c:pt idx="152">
                  <c:v>27.568097504180443</c:v>
                </c:pt>
                <c:pt idx="153">
                  <c:v>27.658633371878661</c:v>
                </c:pt>
                <c:pt idx="154">
                  <c:v>27.748873851023216</c:v>
                </c:pt>
                <c:pt idx="155">
                  <c:v>27.838821814150108</c:v>
                </c:pt>
                <c:pt idx="156">
                  <c:v>27.928480087537881</c:v>
                </c:pt>
                <c:pt idx="157">
                  <c:v>28.0178514522438</c:v>
                </c:pt>
                <c:pt idx="158">
                  <c:v>28.106938645110393</c:v>
                </c:pt>
                <c:pt idx="159">
                  <c:v>28.195744359743369</c:v>
                </c:pt>
                <c:pt idx="160">
                  <c:v>28.284271247461902</c:v>
                </c:pt>
                <c:pt idx="161">
                  <c:v>28.372521918222215</c:v>
                </c:pt>
                <c:pt idx="162">
                  <c:v>28.460498941515414</c:v>
                </c:pt>
                <c:pt idx="163">
                  <c:v>28.548204847240395</c:v>
                </c:pt>
                <c:pt idx="164">
                  <c:v>28.635642126552707</c:v>
                </c:pt>
                <c:pt idx="165">
                  <c:v>28.722813232690143</c:v>
                </c:pt>
                <c:pt idx="166">
                  <c:v>28.809720581775867</c:v>
                </c:pt>
                <c:pt idx="167">
                  <c:v>28.89636655359978</c:v>
                </c:pt>
                <c:pt idx="168">
                  <c:v>28.982753492378876</c:v>
                </c:pt>
                <c:pt idx="169">
                  <c:v>29.068883707497267</c:v>
                </c:pt>
                <c:pt idx="170">
                  <c:v>29.154759474226502</c:v>
                </c:pt>
                <c:pt idx="171">
                  <c:v>29.240383034426891</c:v>
                </c:pt>
                <c:pt idx="172">
                  <c:v>29.32575659723036</c:v>
                </c:pt>
                <c:pt idx="173">
                  <c:v>29.410882339705484</c:v>
                </c:pt>
                <c:pt idx="174">
                  <c:v>29.49576240750525</c:v>
                </c:pt>
                <c:pt idx="175">
                  <c:v>29.58039891549808</c:v>
                </c:pt>
                <c:pt idx="176">
                  <c:v>29.664793948382652</c:v>
                </c:pt>
                <c:pt idx="177">
                  <c:v>29.748949561287034</c:v>
                </c:pt>
                <c:pt idx="178">
                  <c:v>29.832867780352597</c:v>
                </c:pt>
                <c:pt idx="179">
                  <c:v>29.916550603303182</c:v>
                </c:pt>
                <c:pt idx="180">
                  <c:v>30</c:v>
                </c:pt>
                <c:pt idx="181">
                  <c:v>30.083217912982647</c:v>
                </c:pt>
                <c:pt idx="182">
                  <c:v>30.166206257996713</c:v>
                </c:pt>
                <c:pt idx="183">
                  <c:v>30.248966924508348</c:v>
                </c:pt>
                <c:pt idx="184">
                  <c:v>30.331501776206203</c:v>
                </c:pt>
                <c:pt idx="185">
                  <c:v>30.413812651491099</c:v>
                </c:pt>
                <c:pt idx="186">
                  <c:v>30.495901363953813</c:v>
                </c:pt>
                <c:pt idx="187">
                  <c:v>30.577769702841312</c:v>
                </c:pt>
                <c:pt idx="188">
                  <c:v>30.659419433511783</c:v>
                </c:pt>
                <c:pt idx="189">
                  <c:v>30.740852297878796</c:v>
                </c:pt>
                <c:pt idx="190">
                  <c:v>30.822070014844883</c:v>
                </c:pt>
                <c:pt idx="191">
                  <c:v>30.903074280724887</c:v>
                </c:pt>
                <c:pt idx="192">
                  <c:v>30.983866769659336</c:v>
                </c:pt>
                <c:pt idx="193">
                  <c:v>31.064449134018133</c:v>
                </c:pt>
                <c:pt idx="194">
                  <c:v>31.144823004794873</c:v>
                </c:pt>
                <c:pt idx="195">
                  <c:v>31.22498999199199</c:v>
                </c:pt>
                <c:pt idx="196">
                  <c:v>31.304951684997057</c:v>
                </c:pt>
                <c:pt idx="197">
                  <c:v>31.384709652950431</c:v>
                </c:pt>
                <c:pt idx="198">
                  <c:v>31.464265445104548</c:v>
                </c:pt>
                <c:pt idx="199">
                  <c:v>31.54362059117501</c:v>
                </c:pt>
                <c:pt idx="200">
                  <c:v>31.622776601683793</c:v>
                </c:pt>
                <c:pt idx="201">
                  <c:v>31.701734968294716</c:v>
                </c:pt>
                <c:pt idx="202">
                  <c:v>31.780497164141408</c:v>
                </c:pt>
                <c:pt idx="203">
                  <c:v>31.859064644147981</c:v>
                </c:pt>
                <c:pt idx="204">
                  <c:v>31.937438845342623</c:v>
                </c:pt>
                <c:pt idx="205">
                  <c:v>32.015621187164243</c:v>
                </c:pt>
                <c:pt idx="206">
                  <c:v>32.093613071762427</c:v>
                </c:pt>
                <c:pt idx="207">
                  <c:v>32.171415884290823</c:v>
                </c:pt>
                <c:pt idx="208">
                  <c:v>32.249030993194197</c:v>
                </c:pt>
                <c:pt idx="209">
                  <c:v>32.326459750489228</c:v>
                </c:pt>
                <c:pt idx="210">
                  <c:v>32.403703492039298</c:v>
                </c:pt>
                <c:pt idx="211">
                  <c:v>32.480763537823428</c:v>
                </c:pt>
                <c:pt idx="212">
                  <c:v>32.557641192199412</c:v>
                </c:pt>
                <c:pt idx="213">
                  <c:v>32.634337744161442</c:v>
                </c:pt>
                <c:pt idx="214">
                  <c:v>32.710854467592249</c:v>
                </c:pt>
                <c:pt idx="215">
                  <c:v>32.787192621510002</c:v>
                </c:pt>
                <c:pt idx="216">
                  <c:v>32.863353450309965</c:v>
                </c:pt>
                <c:pt idx="217">
                  <c:v>32.939338184001208</c:v>
                </c:pt>
                <c:pt idx="218">
                  <c:v>33.015148038438355</c:v>
                </c:pt>
                <c:pt idx="219">
                  <c:v>33.090784215548595</c:v>
                </c:pt>
                <c:pt idx="220">
                  <c:v>33.166247903554002</c:v>
                </c:pt>
                <c:pt idx="221">
                  <c:v>33.241540277189323</c:v>
                </c:pt>
                <c:pt idx="222">
                  <c:v>33.316662497915367</c:v>
                </c:pt>
                <c:pt idx="223">
                  <c:v>33.391615714128001</c:v>
                </c:pt>
                <c:pt idx="224">
                  <c:v>33.466401061363023</c:v>
                </c:pt>
                <c:pt idx="225">
                  <c:v>33.541019662496844</c:v>
                </c:pt>
                <c:pt idx="226">
                  <c:v>33.61547262794322</c:v>
                </c:pt>
                <c:pt idx="227">
                  <c:v>33.689761055846034</c:v>
                </c:pt>
                <c:pt idx="228">
                  <c:v>33.763886032268267</c:v>
                </c:pt>
                <c:pt idx="229">
                  <c:v>33.837848631377263</c:v>
                </c:pt>
                <c:pt idx="230">
                  <c:v>33.911649915626342</c:v>
                </c:pt>
                <c:pt idx="231">
                  <c:v>33.985290935932859</c:v>
                </c:pt>
                <c:pt idx="232">
                  <c:v>34.058772731852805</c:v>
                </c:pt>
                <c:pt idx="233">
                  <c:v>34.132096331752024</c:v>
                </c:pt>
                <c:pt idx="234">
                  <c:v>34.205262752974143</c:v>
                </c:pt>
                <c:pt idx="235">
                  <c:v>34.278273002005221</c:v>
                </c:pt>
                <c:pt idx="236">
                  <c:v>34.351128074635334</c:v>
                </c:pt>
                <c:pt idx="237">
                  <c:v>34.423828956117013</c:v>
                </c:pt>
                <c:pt idx="238">
                  <c:v>34.496376621320678</c:v>
                </c:pt>
                <c:pt idx="239">
                  <c:v>34.568772034887211</c:v>
                </c:pt>
                <c:pt idx="240">
                  <c:v>34.641016151377549</c:v>
                </c:pt>
                <c:pt idx="241">
                  <c:v>34.713109915419565</c:v>
                </c:pt>
                <c:pt idx="242">
                  <c:v>34.785054261852174</c:v>
                </c:pt>
                <c:pt idx="243">
                  <c:v>34.856850115866749</c:v>
                </c:pt>
                <c:pt idx="244">
                  <c:v>34.928498393145958</c:v>
                </c:pt>
                <c:pt idx="245">
                  <c:v>35</c:v>
                </c:pt>
                <c:pt idx="246">
                  <c:v>35.071355833500363</c:v>
                </c:pt>
                <c:pt idx="247">
                  <c:v>35.142566781611158</c:v>
                </c:pt>
                <c:pt idx="248">
                  <c:v>35.213633723318019</c:v>
                </c:pt>
                <c:pt idx="249">
                  <c:v>35.284557528754704</c:v>
                </c:pt>
                <c:pt idx="250">
                  <c:v>35.355339059327378</c:v>
                </c:pt>
                <c:pt idx="251">
                  <c:v>35.425979167836701</c:v>
                </c:pt>
                <c:pt idx="252">
                  <c:v>35.496478698597699</c:v>
                </c:pt>
                <c:pt idx="253">
                  <c:v>35.566838487557476</c:v>
                </c:pt>
                <c:pt idx="254">
                  <c:v>35.637059362410923</c:v>
                </c:pt>
                <c:pt idx="255">
                  <c:v>35.707142142714247</c:v>
                </c:pt>
                <c:pt idx="256">
                  <c:v>35.777087639996637</c:v>
                </c:pt>
                <c:pt idx="257">
                  <c:v>35.846896657869841</c:v>
                </c:pt>
                <c:pt idx="258">
                  <c:v>35.91656999213594</c:v>
                </c:pt>
                <c:pt idx="259">
                  <c:v>35.986108430893161</c:v>
                </c:pt>
                <c:pt idx="260">
                  <c:v>36.055512754639892</c:v>
                </c:pt>
                <c:pt idx="261">
                  <c:v>36.124783736376884</c:v>
                </c:pt>
                <c:pt idx="262">
                  <c:v>36.193922141707716</c:v>
                </c:pt>
                <c:pt idx="263">
                  <c:v>36.262928728937489</c:v>
                </c:pt>
                <c:pt idx="264">
                  <c:v>36.331804249169899</c:v>
                </c:pt>
                <c:pt idx="265">
                  <c:v>36.400549446402593</c:v>
                </c:pt>
                <c:pt idx="266">
                  <c:v>36.469165057620941</c:v>
                </c:pt>
                <c:pt idx="267">
                  <c:v>36.537651812890218</c:v>
                </c:pt>
                <c:pt idx="268">
                  <c:v>36.606010435446251</c:v>
                </c:pt>
                <c:pt idx="269">
                  <c:v>36.674241641784498</c:v>
                </c:pt>
                <c:pt idx="270">
                  <c:v>36.742346141747674</c:v>
                </c:pt>
                <c:pt idx="271">
                  <c:v>36.810324638611924</c:v>
                </c:pt>
                <c:pt idx="272">
                  <c:v>36.878177829171548</c:v>
                </c:pt>
                <c:pt idx="273">
                  <c:v>36.945906403822335</c:v>
                </c:pt>
                <c:pt idx="274">
                  <c:v>37.013511046643494</c:v>
                </c:pt>
                <c:pt idx="275">
                  <c:v>37.080992435478315</c:v>
                </c:pt>
                <c:pt idx="276">
                  <c:v>37.148351242013419</c:v>
                </c:pt>
                <c:pt idx="277">
                  <c:v>37.215588131856791</c:v>
                </c:pt>
                <c:pt idx="278">
                  <c:v>37.282703764614496</c:v>
                </c:pt>
                <c:pt idx="279">
                  <c:v>37.349698793966198</c:v>
                </c:pt>
                <c:pt idx="280">
                  <c:v>37.416573867739416</c:v>
                </c:pt>
                <c:pt idx="281">
                  <c:v>37.483329627982627</c:v>
                </c:pt>
                <c:pt idx="282">
                  <c:v>37.549966711037172</c:v>
                </c:pt>
                <c:pt idx="283">
                  <c:v>37.616485747608053</c:v>
                </c:pt>
                <c:pt idx="284">
                  <c:v>37.682887362833547</c:v>
                </c:pt>
                <c:pt idx="285">
                  <c:v>37.749172176353746</c:v>
                </c:pt>
                <c:pt idx="286">
                  <c:v>37.815340802378074</c:v>
                </c:pt>
                <c:pt idx="287">
                  <c:v>37.881393849751625</c:v>
                </c:pt>
                <c:pt idx="288">
                  <c:v>37.947331922020552</c:v>
                </c:pt>
                <c:pt idx="289">
                  <c:v>38.013155617496423</c:v>
                </c:pt>
                <c:pt idx="290">
                  <c:v>38.078865529319543</c:v>
                </c:pt>
                <c:pt idx="291">
                  <c:v>38.144462245521304</c:v>
                </c:pt>
                <c:pt idx="292">
                  <c:v>38.209946349085598</c:v>
                </c:pt>
                <c:pt idx="293">
                  <c:v>38.275318418009277</c:v>
                </c:pt>
                <c:pt idx="294">
                  <c:v>38.340579025361627</c:v>
                </c:pt>
                <c:pt idx="295">
                  <c:v>38.40572873934304</c:v>
                </c:pt>
                <c:pt idx="296">
                  <c:v>38.470768123342687</c:v>
                </c:pt>
                <c:pt idx="297">
                  <c:v>38.535697735995385</c:v>
                </c:pt>
                <c:pt idx="298">
                  <c:v>38.600518131237564</c:v>
                </c:pt>
                <c:pt idx="299">
                  <c:v>38.665229858362409</c:v>
                </c:pt>
                <c:pt idx="300">
                  <c:v>38.729833462074168</c:v>
                </c:pt>
                <c:pt idx="301">
                  <c:v>38.794329482541649</c:v>
                </c:pt>
                <c:pt idx="302">
                  <c:v>38.858718455450898</c:v>
                </c:pt>
                <c:pt idx="303">
                  <c:v>38.923000912057127</c:v>
                </c:pt>
                <c:pt idx="304">
                  <c:v>38.987177379235852</c:v>
                </c:pt>
                <c:pt idx="305">
                  <c:v>39.05124837953327</c:v>
                </c:pt>
                <c:pt idx="306">
                  <c:v>39.11521443121589</c:v>
                </c:pt>
                <c:pt idx="307">
                  <c:v>39.179076048319466</c:v>
                </c:pt>
                <c:pt idx="308">
                  <c:v>39.242833740697165</c:v>
                </c:pt>
                <c:pt idx="309">
                  <c:v>39.306488014067092</c:v>
                </c:pt>
                <c:pt idx="310">
                  <c:v>39.370039370059054</c:v>
                </c:pt>
                <c:pt idx="311">
                  <c:v>39.433488306260706</c:v>
                </c:pt>
                <c:pt idx="312">
                  <c:v>39.496835316262995</c:v>
                </c:pt>
                <c:pt idx="313">
                  <c:v>39.560080889704963</c:v>
                </c:pt>
                <c:pt idx="314">
                  <c:v>39.623225512317902</c:v>
                </c:pt>
                <c:pt idx="315">
                  <c:v>39.686269665968858</c:v>
                </c:pt>
                <c:pt idx="316">
                  <c:v>39.749213828703581</c:v>
                </c:pt>
                <c:pt idx="317">
                  <c:v>39.812058474788763</c:v>
                </c:pt>
                <c:pt idx="318">
                  <c:v>39.874804074753769</c:v>
                </c:pt>
                <c:pt idx="319">
                  <c:v>39.937451095431719</c:v>
                </c:pt>
                <c:pt idx="320">
                  <c:v>40</c:v>
                </c:pt>
                <c:pt idx="321">
                  <c:v>40.06245124802026</c:v>
                </c:pt>
                <c:pt idx="322">
                  <c:v>40.124805295477756</c:v>
                </c:pt>
                <c:pt idx="323">
                  <c:v>40.18706259482024</c:v>
                </c:pt>
                <c:pt idx="324">
                  <c:v>40.249223594996216</c:v>
                </c:pt>
                <c:pt idx="325">
                  <c:v>40.311288741492746</c:v>
                </c:pt>
                <c:pt idx="326">
                  <c:v>40.373258476372698</c:v>
                </c:pt>
                <c:pt idx="327">
                  <c:v>40.435133238311458</c:v>
                </c:pt>
                <c:pt idx="328">
                  <c:v>40.496913462633174</c:v>
                </c:pt>
                <c:pt idx="329">
                  <c:v>40.558599581346492</c:v>
                </c:pt>
                <c:pt idx="330">
                  <c:v>40.620192023179804</c:v>
                </c:pt>
                <c:pt idx="331">
                  <c:v>40.681691213615984</c:v>
                </c:pt>
                <c:pt idx="332">
                  <c:v>40.743097574926722</c:v>
                </c:pt>
                <c:pt idx="333">
                  <c:v>40.80441152620633</c:v>
                </c:pt>
                <c:pt idx="334">
                  <c:v>40.865633483405098</c:v>
                </c:pt>
                <c:pt idx="335">
                  <c:v>40.926763859362246</c:v>
                </c:pt>
                <c:pt idx="336">
                  <c:v>40.987803063838392</c:v>
                </c:pt>
                <c:pt idx="337">
                  <c:v>41.048751503547585</c:v>
                </c:pt>
                <c:pt idx="338">
                  <c:v>41.109609582188931</c:v>
                </c:pt>
                <c:pt idx="339">
                  <c:v>41.1703777004778</c:v>
                </c:pt>
                <c:pt idx="340">
                  <c:v>41.231056256176608</c:v>
                </c:pt>
                <c:pt idx="341">
                  <c:v>41.291645644125154</c:v>
                </c:pt>
                <c:pt idx="342">
                  <c:v>41.352146256270665</c:v>
                </c:pt>
                <c:pt idx="343">
                  <c:v>41.41255848169731</c:v>
                </c:pt>
                <c:pt idx="344">
                  <c:v>41.47288270665544</c:v>
                </c:pt>
                <c:pt idx="345">
                  <c:v>41.533119314590373</c:v>
                </c:pt>
                <c:pt idx="346">
                  <c:v>41.593268686170845</c:v>
                </c:pt>
                <c:pt idx="347">
                  <c:v>41.653331199317059</c:v>
                </c:pt>
                <c:pt idx="348">
                  <c:v>41.71330722922842</c:v>
                </c:pt>
                <c:pt idx="349">
                  <c:v>41.773197148410844</c:v>
                </c:pt>
                <c:pt idx="350">
                  <c:v>41.83300132670378</c:v>
                </c:pt>
                <c:pt idx="351">
                  <c:v>41.892720131306824</c:v>
                </c:pt>
                <c:pt idx="352">
                  <c:v>41.952353926806062</c:v>
                </c:pt>
                <c:pt idx="353">
                  <c:v>42.01190307520001</c:v>
                </c:pt>
                <c:pt idx="354">
                  <c:v>42.071367935925259</c:v>
                </c:pt>
                <c:pt idx="355">
                  <c:v>42.130748865881792</c:v>
                </c:pt>
                <c:pt idx="356">
                  <c:v>42.190046219457976</c:v>
                </c:pt>
                <c:pt idx="357">
                  <c:v>42.249260348555218</c:v>
                </c:pt>
                <c:pt idx="358">
                  <c:v>42.30839160261236</c:v>
                </c:pt>
                <c:pt idx="359">
                  <c:v>42.367440328629719</c:v>
                </c:pt>
                <c:pt idx="360">
                  <c:v>42.426406871192853</c:v>
                </c:pt>
              </c:numCache>
            </c:numRef>
          </c:xVal>
          <c:yVal>
            <c:numRef>
              <c:f>CC2R2T1!$G$343:$G$703</c:f>
              <c:numCache>
                <c:formatCode>General</c:formatCode>
                <c:ptCount val="361"/>
                <c:pt idx="0">
                  <c:v>0</c:v>
                </c:pt>
                <c:pt idx="1">
                  <c:v>2.1000000000000001E-2</c:v>
                </c:pt>
                <c:pt idx="2">
                  <c:v>0</c:v>
                </c:pt>
                <c:pt idx="3">
                  <c:v>0</c:v>
                </c:pt>
                <c:pt idx="4">
                  <c:v>2.1000000000000001E-2</c:v>
                </c:pt>
                <c:pt idx="5">
                  <c:v>0</c:v>
                </c:pt>
                <c:pt idx="6">
                  <c:v>0</c:v>
                </c:pt>
                <c:pt idx="7">
                  <c:v>2.1000000000000001E-2</c:v>
                </c:pt>
                <c:pt idx="8">
                  <c:v>0</c:v>
                </c:pt>
                <c:pt idx="9">
                  <c:v>7.3999999999999996E-2</c:v>
                </c:pt>
                <c:pt idx="10">
                  <c:v>7.3999999999999996E-2</c:v>
                </c:pt>
                <c:pt idx="11">
                  <c:v>0</c:v>
                </c:pt>
                <c:pt idx="12">
                  <c:v>0</c:v>
                </c:pt>
                <c:pt idx="13">
                  <c:v>2.1000000000000001E-2</c:v>
                </c:pt>
                <c:pt idx="14">
                  <c:v>7.3999999999999996E-2</c:v>
                </c:pt>
                <c:pt idx="15">
                  <c:v>0</c:v>
                </c:pt>
                <c:pt idx="16">
                  <c:v>0</c:v>
                </c:pt>
                <c:pt idx="17">
                  <c:v>2.1000000000000001E-2</c:v>
                </c:pt>
                <c:pt idx="18">
                  <c:v>2.1000000000000001E-2</c:v>
                </c:pt>
                <c:pt idx="19">
                  <c:v>7.3999999999999996E-2</c:v>
                </c:pt>
                <c:pt idx="20">
                  <c:v>0</c:v>
                </c:pt>
                <c:pt idx="21">
                  <c:v>0</c:v>
                </c:pt>
                <c:pt idx="22">
                  <c:v>0.126</c:v>
                </c:pt>
                <c:pt idx="23">
                  <c:v>2.1000000000000001E-2</c:v>
                </c:pt>
                <c:pt idx="24">
                  <c:v>0.126</c:v>
                </c:pt>
                <c:pt idx="25">
                  <c:v>7.3999999999999996E-2</c:v>
                </c:pt>
                <c:pt idx="26">
                  <c:v>2.1000000000000001E-2</c:v>
                </c:pt>
                <c:pt idx="27">
                  <c:v>7.3999999999999996E-2</c:v>
                </c:pt>
                <c:pt idx="28">
                  <c:v>2.1000000000000001E-2</c:v>
                </c:pt>
                <c:pt idx="29">
                  <c:v>0</c:v>
                </c:pt>
                <c:pt idx="30">
                  <c:v>2.1000000000000001E-2</c:v>
                </c:pt>
                <c:pt idx="31">
                  <c:v>0</c:v>
                </c:pt>
                <c:pt idx="32">
                  <c:v>2.1000000000000001E-2</c:v>
                </c:pt>
                <c:pt idx="33">
                  <c:v>0.126</c:v>
                </c:pt>
                <c:pt idx="34">
                  <c:v>0</c:v>
                </c:pt>
                <c:pt idx="35">
                  <c:v>7.3999999999999996E-2</c:v>
                </c:pt>
                <c:pt idx="36">
                  <c:v>0</c:v>
                </c:pt>
                <c:pt idx="37">
                  <c:v>0</c:v>
                </c:pt>
                <c:pt idx="38">
                  <c:v>0</c:v>
                </c:pt>
                <c:pt idx="39">
                  <c:v>0</c:v>
                </c:pt>
                <c:pt idx="40">
                  <c:v>2.1000000000000001E-2</c:v>
                </c:pt>
                <c:pt idx="41">
                  <c:v>2.1000000000000001E-2</c:v>
                </c:pt>
                <c:pt idx="42">
                  <c:v>0</c:v>
                </c:pt>
                <c:pt idx="43">
                  <c:v>0.126</c:v>
                </c:pt>
                <c:pt idx="44">
                  <c:v>0</c:v>
                </c:pt>
                <c:pt idx="45">
                  <c:v>0</c:v>
                </c:pt>
                <c:pt idx="46">
                  <c:v>2.1000000000000001E-2</c:v>
                </c:pt>
                <c:pt idx="47">
                  <c:v>0</c:v>
                </c:pt>
                <c:pt idx="48">
                  <c:v>2.1000000000000001E-2</c:v>
                </c:pt>
                <c:pt idx="49">
                  <c:v>0</c:v>
                </c:pt>
                <c:pt idx="50">
                  <c:v>0</c:v>
                </c:pt>
                <c:pt idx="51">
                  <c:v>0.126</c:v>
                </c:pt>
                <c:pt idx="52">
                  <c:v>0</c:v>
                </c:pt>
                <c:pt idx="53">
                  <c:v>2.1000000000000001E-2</c:v>
                </c:pt>
                <c:pt idx="54">
                  <c:v>2.1000000000000001E-2</c:v>
                </c:pt>
                <c:pt idx="55">
                  <c:v>0</c:v>
                </c:pt>
                <c:pt idx="56">
                  <c:v>0</c:v>
                </c:pt>
                <c:pt idx="57">
                  <c:v>0</c:v>
                </c:pt>
                <c:pt idx="58">
                  <c:v>0</c:v>
                </c:pt>
                <c:pt idx="59">
                  <c:v>0</c:v>
                </c:pt>
                <c:pt idx="60">
                  <c:v>0</c:v>
                </c:pt>
                <c:pt idx="61">
                  <c:v>0</c:v>
                </c:pt>
                <c:pt idx="62">
                  <c:v>2.1000000000000001E-2</c:v>
                </c:pt>
                <c:pt idx="63">
                  <c:v>0</c:v>
                </c:pt>
                <c:pt idx="64">
                  <c:v>0</c:v>
                </c:pt>
                <c:pt idx="65">
                  <c:v>0</c:v>
                </c:pt>
                <c:pt idx="66">
                  <c:v>2.1000000000000001E-2</c:v>
                </c:pt>
                <c:pt idx="67">
                  <c:v>0</c:v>
                </c:pt>
                <c:pt idx="68">
                  <c:v>2.1000000000000001E-2</c:v>
                </c:pt>
                <c:pt idx="69">
                  <c:v>0</c:v>
                </c:pt>
                <c:pt idx="70">
                  <c:v>7.3999999999999996E-2</c:v>
                </c:pt>
                <c:pt idx="71">
                  <c:v>2.1000000000000001E-2</c:v>
                </c:pt>
                <c:pt idx="72">
                  <c:v>2.1000000000000001E-2</c:v>
                </c:pt>
                <c:pt idx="73">
                  <c:v>0</c:v>
                </c:pt>
                <c:pt idx="74">
                  <c:v>2.1000000000000001E-2</c:v>
                </c:pt>
                <c:pt idx="75">
                  <c:v>0</c:v>
                </c:pt>
                <c:pt idx="76">
                  <c:v>2.1000000000000001E-2</c:v>
                </c:pt>
                <c:pt idx="77">
                  <c:v>7.3999999999999996E-2</c:v>
                </c:pt>
                <c:pt idx="78">
                  <c:v>0</c:v>
                </c:pt>
                <c:pt idx="79">
                  <c:v>0</c:v>
                </c:pt>
                <c:pt idx="80">
                  <c:v>0</c:v>
                </c:pt>
                <c:pt idx="81">
                  <c:v>0</c:v>
                </c:pt>
                <c:pt idx="82">
                  <c:v>0</c:v>
                </c:pt>
                <c:pt idx="83">
                  <c:v>7.3999999999999996E-2</c:v>
                </c:pt>
                <c:pt idx="84">
                  <c:v>2.1000000000000001E-2</c:v>
                </c:pt>
                <c:pt idx="85">
                  <c:v>0</c:v>
                </c:pt>
                <c:pt idx="86">
                  <c:v>0</c:v>
                </c:pt>
                <c:pt idx="87">
                  <c:v>2.1000000000000001E-2</c:v>
                </c:pt>
                <c:pt idx="88">
                  <c:v>0</c:v>
                </c:pt>
                <c:pt idx="89">
                  <c:v>0</c:v>
                </c:pt>
                <c:pt idx="90">
                  <c:v>2.1000000000000001E-2</c:v>
                </c:pt>
                <c:pt idx="91">
                  <c:v>2.1000000000000001E-2</c:v>
                </c:pt>
                <c:pt idx="92">
                  <c:v>2.1000000000000001E-2</c:v>
                </c:pt>
                <c:pt idx="93">
                  <c:v>0</c:v>
                </c:pt>
                <c:pt idx="94">
                  <c:v>2.1000000000000001E-2</c:v>
                </c:pt>
                <c:pt idx="95">
                  <c:v>7.3999999999999996E-2</c:v>
                </c:pt>
                <c:pt idx="96">
                  <c:v>0</c:v>
                </c:pt>
                <c:pt idx="97">
                  <c:v>0</c:v>
                </c:pt>
                <c:pt idx="98">
                  <c:v>0</c:v>
                </c:pt>
                <c:pt idx="99">
                  <c:v>0</c:v>
                </c:pt>
                <c:pt idx="100">
                  <c:v>2.1000000000000001E-2</c:v>
                </c:pt>
                <c:pt idx="101">
                  <c:v>2.1000000000000001E-2</c:v>
                </c:pt>
                <c:pt idx="102">
                  <c:v>0</c:v>
                </c:pt>
                <c:pt idx="103">
                  <c:v>0</c:v>
                </c:pt>
                <c:pt idx="104">
                  <c:v>2.1000000000000001E-2</c:v>
                </c:pt>
                <c:pt idx="105">
                  <c:v>0</c:v>
                </c:pt>
                <c:pt idx="106">
                  <c:v>0</c:v>
                </c:pt>
                <c:pt idx="107">
                  <c:v>0</c:v>
                </c:pt>
                <c:pt idx="108">
                  <c:v>2.1000000000000001E-2</c:v>
                </c:pt>
                <c:pt idx="109">
                  <c:v>2.1000000000000001E-2</c:v>
                </c:pt>
                <c:pt idx="110">
                  <c:v>0</c:v>
                </c:pt>
                <c:pt idx="111">
                  <c:v>0</c:v>
                </c:pt>
                <c:pt idx="112">
                  <c:v>7.3999999999999996E-2</c:v>
                </c:pt>
                <c:pt idx="113">
                  <c:v>2.1000000000000001E-2</c:v>
                </c:pt>
                <c:pt idx="114">
                  <c:v>2.1000000000000001E-2</c:v>
                </c:pt>
                <c:pt idx="115">
                  <c:v>0</c:v>
                </c:pt>
                <c:pt idx="116">
                  <c:v>7.3999999999999996E-2</c:v>
                </c:pt>
                <c:pt idx="117">
                  <c:v>2.1000000000000001E-2</c:v>
                </c:pt>
                <c:pt idx="118">
                  <c:v>0</c:v>
                </c:pt>
                <c:pt idx="119">
                  <c:v>2.1000000000000001E-2</c:v>
                </c:pt>
                <c:pt idx="120">
                  <c:v>2.1000000000000001E-2</c:v>
                </c:pt>
                <c:pt idx="121">
                  <c:v>2.1000000000000001E-2</c:v>
                </c:pt>
                <c:pt idx="122">
                  <c:v>0</c:v>
                </c:pt>
                <c:pt idx="123">
                  <c:v>2.1000000000000001E-2</c:v>
                </c:pt>
                <c:pt idx="124">
                  <c:v>0</c:v>
                </c:pt>
                <c:pt idx="125">
                  <c:v>0</c:v>
                </c:pt>
                <c:pt idx="126">
                  <c:v>0</c:v>
                </c:pt>
                <c:pt idx="127">
                  <c:v>2.1000000000000001E-2</c:v>
                </c:pt>
                <c:pt idx="128">
                  <c:v>0</c:v>
                </c:pt>
                <c:pt idx="129">
                  <c:v>0</c:v>
                </c:pt>
                <c:pt idx="130">
                  <c:v>0</c:v>
                </c:pt>
                <c:pt idx="131">
                  <c:v>0</c:v>
                </c:pt>
                <c:pt idx="132">
                  <c:v>0</c:v>
                </c:pt>
                <c:pt idx="133">
                  <c:v>0</c:v>
                </c:pt>
                <c:pt idx="134">
                  <c:v>7.3999999999999996E-2</c:v>
                </c:pt>
                <c:pt idx="135">
                  <c:v>7.3999999999999996E-2</c:v>
                </c:pt>
                <c:pt idx="136">
                  <c:v>2.1000000000000001E-2</c:v>
                </c:pt>
                <c:pt idx="137">
                  <c:v>0</c:v>
                </c:pt>
                <c:pt idx="138">
                  <c:v>0.126</c:v>
                </c:pt>
                <c:pt idx="139">
                  <c:v>0</c:v>
                </c:pt>
                <c:pt idx="140">
                  <c:v>2.1000000000000001E-2</c:v>
                </c:pt>
                <c:pt idx="141">
                  <c:v>2.1000000000000001E-2</c:v>
                </c:pt>
                <c:pt idx="142">
                  <c:v>0</c:v>
                </c:pt>
                <c:pt idx="143">
                  <c:v>0</c:v>
                </c:pt>
                <c:pt idx="144">
                  <c:v>7.3999999999999996E-2</c:v>
                </c:pt>
                <c:pt idx="145">
                  <c:v>2.1000000000000001E-2</c:v>
                </c:pt>
                <c:pt idx="146">
                  <c:v>0</c:v>
                </c:pt>
                <c:pt idx="147">
                  <c:v>2.1000000000000001E-2</c:v>
                </c:pt>
                <c:pt idx="148">
                  <c:v>2.1000000000000001E-2</c:v>
                </c:pt>
                <c:pt idx="149">
                  <c:v>2.1000000000000001E-2</c:v>
                </c:pt>
                <c:pt idx="150">
                  <c:v>0</c:v>
                </c:pt>
                <c:pt idx="151">
                  <c:v>0</c:v>
                </c:pt>
                <c:pt idx="152">
                  <c:v>0</c:v>
                </c:pt>
                <c:pt idx="153">
                  <c:v>2.1000000000000001E-2</c:v>
                </c:pt>
                <c:pt idx="154">
                  <c:v>2.1000000000000001E-2</c:v>
                </c:pt>
                <c:pt idx="155">
                  <c:v>0</c:v>
                </c:pt>
                <c:pt idx="156">
                  <c:v>0</c:v>
                </c:pt>
                <c:pt idx="157">
                  <c:v>2.1000000000000001E-2</c:v>
                </c:pt>
                <c:pt idx="158">
                  <c:v>7.3999999999999996E-2</c:v>
                </c:pt>
                <c:pt idx="159">
                  <c:v>0</c:v>
                </c:pt>
                <c:pt idx="160">
                  <c:v>0</c:v>
                </c:pt>
                <c:pt idx="161">
                  <c:v>0</c:v>
                </c:pt>
                <c:pt idx="162">
                  <c:v>7.3999999999999996E-2</c:v>
                </c:pt>
                <c:pt idx="163">
                  <c:v>0</c:v>
                </c:pt>
                <c:pt idx="164">
                  <c:v>0</c:v>
                </c:pt>
                <c:pt idx="165">
                  <c:v>7.3999999999999996E-2</c:v>
                </c:pt>
                <c:pt idx="166">
                  <c:v>2.1000000000000001E-2</c:v>
                </c:pt>
                <c:pt idx="167">
                  <c:v>0</c:v>
                </c:pt>
                <c:pt idx="168">
                  <c:v>2.1000000000000001E-2</c:v>
                </c:pt>
                <c:pt idx="169">
                  <c:v>0.126</c:v>
                </c:pt>
                <c:pt idx="170">
                  <c:v>7.3999999999999996E-2</c:v>
                </c:pt>
                <c:pt idx="171">
                  <c:v>0</c:v>
                </c:pt>
                <c:pt idx="172">
                  <c:v>0</c:v>
                </c:pt>
                <c:pt idx="173">
                  <c:v>2.1000000000000001E-2</c:v>
                </c:pt>
                <c:pt idx="174">
                  <c:v>0</c:v>
                </c:pt>
                <c:pt idx="175">
                  <c:v>2.1000000000000001E-2</c:v>
                </c:pt>
                <c:pt idx="176">
                  <c:v>0</c:v>
                </c:pt>
                <c:pt idx="177">
                  <c:v>7.3999999999999996E-2</c:v>
                </c:pt>
                <c:pt idx="178">
                  <c:v>2.1000000000000001E-2</c:v>
                </c:pt>
                <c:pt idx="179">
                  <c:v>0</c:v>
                </c:pt>
                <c:pt idx="180">
                  <c:v>0</c:v>
                </c:pt>
                <c:pt idx="181">
                  <c:v>0</c:v>
                </c:pt>
                <c:pt idx="182">
                  <c:v>0</c:v>
                </c:pt>
                <c:pt idx="183">
                  <c:v>0</c:v>
                </c:pt>
                <c:pt idx="184">
                  <c:v>0</c:v>
                </c:pt>
                <c:pt idx="185">
                  <c:v>7.3999999999999996E-2</c:v>
                </c:pt>
                <c:pt idx="186">
                  <c:v>2.1000000000000001E-2</c:v>
                </c:pt>
                <c:pt idx="187">
                  <c:v>7.3999999999999996E-2</c:v>
                </c:pt>
                <c:pt idx="188">
                  <c:v>0</c:v>
                </c:pt>
                <c:pt idx="189">
                  <c:v>7.3999999999999996E-2</c:v>
                </c:pt>
                <c:pt idx="190">
                  <c:v>2.1000000000000001E-2</c:v>
                </c:pt>
                <c:pt idx="191">
                  <c:v>0</c:v>
                </c:pt>
                <c:pt idx="192">
                  <c:v>0</c:v>
                </c:pt>
                <c:pt idx="193">
                  <c:v>7.3999999999999996E-2</c:v>
                </c:pt>
                <c:pt idx="194">
                  <c:v>0</c:v>
                </c:pt>
                <c:pt idx="195">
                  <c:v>0</c:v>
                </c:pt>
                <c:pt idx="196">
                  <c:v>2.1000000000000001E-2</c:v>
                </c:pt>
                <c:pt idx="197">
                  <c:v>2.1000000000000001E-2</c:v>
                </c:pt>
                <c:pt idx="198">
                  <c:v>0</c:v>
                </c:pt>
                <c:pt idx="199">
                  <c:v>0</c:v>
                </c:pt>
                <c:pt idx="200">
                  <c:v>2.1000000000000001E-2</c:v>
                </c:pt>
                <c:pt idx="201">
                  <c:v>2.1000000000000001E-2</c:v>
                </c:pt>
                <c:pt idx="202">
                  <c:v>0</c:v>
                </c:pt>
                <c:pt idx="203">
                  <c:v>0</c:v>
                </c:pt>
                <c:pt idx="204">
                  <c:v>0</c:v>
                </c:pt>
                <c:pt idx="205">
                  <c:v>0</c:v>
                </c:pt>
                <c:pt idx="206">
                  <c:v>0</c:v>
                </c:pt>
                <c:pt idx="207">
                  <c:v>0</c:v>
                </c:pt>
                <c:pt idx="208">
                  <c:v>0</c:v>
                </c:pt>
                <c:pt idx="209">
                  <c:v>0</c:v>
                </c:pt>
                <c:pt idx="210">
                  <c:v>2.1000000000000001E-2</c:v>
                </c:pt>
                <c:pt idx="211">
                  <c:v>0.126</c:v>
                </c:pt>
                <c:pt idx="212">
                  <c:v>2.1000000000000001E-2</c:v>
                </c:pt>
                <c:pt idx="213">
                  <c:v>0</c:v>
                </c:pt>
                <c:pt idx="214">
                  <c:v>2.1000000000000001E-2</c:v>
                </c:pt>
                <c:pt idx="215">
                  <c:v>2.1000000000000001E-2</c:v>
                </c:pt>
                <c:pt idx="216">
                  <c:v>2.1000000000000001E-2</c:v>
                </c:pt>
                <c:pt idx="217">
                  <c:v>2.1000000000000001E-2</c:v>
                </c:pt>
                <c:pt idx="218">
                  <c:v>0</c:v>
                </c:pt>
                <c:pt idx="219">
                  <c:v>2.1000000000000001E-2</c:v>
                </c:pt>
                <c:pt idx="220">
                  <c:v>2.1000000000000001E-2</c:v>
                </c:pt>
                <c:pt idx="221">
                  <c:v>2.1000000000000001E-2</c:v>
                </c:pt>
                <c:pt idx="222">
                  <c:v>0</c:v>
                </c:pt>
                <c:pt idx="223">
                  <c:v>0</c:v>
                </c:pt>
                <c:pt idx="224">
                  <c:v>0</c:v>
                </c:pt>
                <c:pt idx="225">
                  <c:v>2.1000000000000001E-2</c:v>
                </c:pt>
                <c:pt idx="226">
                  <c:v>2.1000000000000001E-2</c:v>
                </c:pt>
                <c:pt idx="227">
                  <c:v>0</c:v>
                </c:pt>
                <c:pt idx="228">
                  <c:v>0</c:v>
                </c:pt>
                <c:pt idx="229">
                  <c:v>0</c:v>
                </c:pt>
                <c:pt idx="230">
                  <c:v>2.1000000000000001E-2</c:v>
                </c:pt>
                <c:pt idx="231">
                  <c:v>7.3999999999999996E-2</c:v>
                </c:pt>
                <c:pt idx="232">
                  <c:v>0</c:v>
                </c:pt>
                <c:pt idx="233">
                  <c:v>7.3999999999999996E-2</c:v>
                </c:pt>
                <c:pt idx="234">
                  <c:v>2.1000000000000001E-2</c:v>
                </c:pt>
                <c:pt idx="235">
                  <c:v>0</c:v>
                </c:pt>
                <c:pt idx="236">
                  <c:v>0</c:v>
                </c:pt>
                <c:pt idx="237">
                  <c:v>0</c:v>
                </c:pt>
                <c:pt idx="238">
                  <c:v>2.1000000000000001E-2</c:v>
                </c:pt>
                <c:pt idx="239">
                  <c:v>0</c:v>
                </c:pt>
                <c:pt idx="240">
                  <c:v>2.1000000000000001E-2</c:v>
                </c:pt>
                <c:pt idx="241">
                  <c:v>2.1000000000000001E-2</c:v>
                </c:pt>
                <c:pt idx="242">
                  <c:v>2.1000000000000001E-2</c:v>
                </c:pt>
                <c:pt idx="243">
                  <c:v>2.1000000000000001E-2</c:v>
                </c:pt>
                <c:pt idx="244">
                  <c:v>0</c:v>
                </c:pt>
                <c:pt idx="245">
                  <c:v>2.1000000000000001E-2</c:v>
                </c:pt>
                <c:pt idx="246">
                  <c:v>2.1000000000000001E-2</c:v>
                </c:pt>
                <c:pt idx="247">
                  <c:v>0</c:v>
                </c:pt>
                <c:pt idx="248">
                  <c:v>0</c:v>
                </c:pt>
                <c:pt idx="249">
                  <c:v>7.3999999999999996E-2</c:v>
                </c:pt>
                <c:pt idx="250">
                  <c:v>2.1000000000000001E-2</c:v>
                </c:pt>
                <c:pt idx="251">
                  <c:v>0</c:v>
                </c:pt>
                <c:pt idx="252">
                  <c:v>7.3999999999999996E-2</c:v>
                </c:pt>
                <c:pt idx="253">
                  <c:v>0</c:v>
                </c:pt>
                <c:pt idx="254">
                  <c:v>0</c:v>
                </c:pt>
                <c:pt idx="255">
                  <c:v>0</c:v>
                </c:pt>
                <c:pt idx="256">
                  <c:v>0.126</c:v>
                </c:pt>
                <c:pt idx="257">
                  <c:v>2.1000000000000001E-2</c:v>
                </c:pt>
                <c:pt idx="258">
                  <c:v>0</c:v>
                </c:pt>
                <c:pt idx="259">
                  <c:v>2.1000000000000001E-2</c:v>
                </c:pt>
                <c:pt idx="260">
                  <c:v>0</c:v>
                </c:pt>
                <c:pt idx="261">
                  <c:v>2.1000000000000001E-2</c:v>
                </c:pt>
                <c:pt idx="262">
                  <c:v>2.1000000000000001E-2</c:v>
                </c:pt>
                <c:pt idx="263">
                  <c:v>0</c:v>
                </c:pt>
                <c:pt idx="264">
                  <c:v>0</c:v>
                </c:pt>
                <c:pt idx="265">
                  <c:v>7.3999999999999996E-2</c:v>
                </c:pt>
                <c:pt idx="266">
                  <c:v>2.1000000000000001E-2</c:v>
                </c:pt>
                <c:pt idx="267">
                  <c:v>0</c:v>
                </c:pt>
                <c:pt idx="268">
                  <c:v>0</c:v>
                </c:pt>
                <c:pt idx="269">
                  <c:v>0</c:v>
                </c:pt>
                <c:pt idx="270">
                  <c:v>2.1000000000000001E-2</c:v>
                </c:pt>
                <c:pt idx="271">
                  <c:v>0</c:v>
                </c:pt>
                <c:pt idx="272">
                  <c:v>2.1000000000000001E-2</c:v>
                </c:pt>
                <c:pt idx="273">
                  <c:v>0</c:v>
                </c:pt>
                <c:pt idx="274">
                  <c:v>2.1000000000000001E-2</c:v>
                </c:pt>
                <c:pt idx="275">
                  <c:v>0</c:v>
                </c:pt>
                <c:pt idx="276">
                  <c:v>2.1000000000000001E-2</c:v>
                </c:pt>
                <c:pt idx="277">
                  <c:v>0</c:v>
                </c:pt>
                <c:pt idx="278">
                  <c:v>2.1000000000000001E-2</c:v>
                </c:pt>
                <c:pt idx="279">
                  <c:v>2.1000000000000001E-2</c:v>
                </c:pt>
                <c:pt idx="280">
                  <c:v>0</c:v>
                </c:pt>
                <c:pt idx="281">
                  <c:v>2.1000000000000001E-2</c:v>
                </c:pt>
                <c:pt idx="282">
                  <c:v>0</c:v>
                </c:pt>
                <c:pt idx="283">
                  <c:v>2.1000000000000001E-2</c:v>
                </c:pt>
                <c:pt idx="284">
                  <c:v>7.3999999999999996E-2</c:v>
                </c:pt>
                <c:pt idx="285">
                  <c:v>2.1000000000000001E-2</c:v>
                </c:pt>
                <c:pt idx="286">
                  <c:v>0</c:v>
                </c:pt>
                <c:pt idx="287">
                  <c:v>0</c:v>
                </c:pt>
                <c:pt idx="288">
                  <c:v>2.1000000000000001E-2</c:v>
                </c:pt>
                <c:pt idx="289">
                  <c:v>0</c:v>
                </c:pt>
                <c:pt idx="290">
                  <c:v>2.1000000000000001E-2</c:v>
                </c:pt>
                <c:pt idx="291">
                  <c:v>7.3999999999999996E-2</c:v>
                </c:pt>
                <c:pt idx="292">
                  <c:v>2.1000000000000001E-2</c:v>
                </c:pt>
                <c:pt idx="293">
                  <c:v>7.3999999999999996E-2</c:v>
                </c:pt>
                <c:pt idx="294">
                  <c:v>7.3999999999999996E-2</c:v>
                </c:pt>
                <c:pt idx="295">
                  <c:v>7.3999999999999996E-2</c:v>
                </c:pt>
                <c:pt idx="296">
                  <c:v>0.17899999999999999</c:v>
                </c:pt>
                <c:pt idx="297">
                  <c:v>0.126</c:v>
                </c:pt>
                <c:pt idx="298">
                  <c:v>2.1000000000000001E-2</c:v>
                </c:pt>
                <c:pt idx="299">
                  <c:v>7.3999999999999996E-2</c:v>
                </c:pt>
                <c:pt idx="300">
                  <c:v>2.1000000000000001E-2</c:v>
                </c:pt>
                <c:pt idx="301">
                  <c:v>2.1000000000000001E-2</c:v>
                </c:pt>
                <c:pt idx="302">
                  <c:v>2.1000000000000001E-2</c:v>
                </c:pt>
                <c:pt idx="303">
                  <c:v>7.3999999999999996E-2</c:v>
                </c:pt>
                <c:pt idx="304">
                  <c:v>0</c:v>
                </c:pt>
                <c:pt idx="305">
                  <c:v>2.1000000000000001E-2</c:v>
                </c:pt>
                <c:pt idx="306">
                  <c:v>2.1000000000000001E-2</c:v>
                </c:pt>
                <c:pt idx="307">
                  <c:v>7.3999999999999996E-2</c:v>
                </c:pt>
                <c:pt idx="308">
                  <c:v>7.3999999999999996E-2</c:v>
                </c:pt>
                <c:pt idx="309">
                  <c:v>0.17899999999999999</c:v>
                </c:pt>
                <c:pt idx="310">
                  <c:v>0.126</c:v>
                </c:pt>
                <c:pt idx="311">
                  <c:v>2.1000000000000001E-2</c:v>
                </c:pt>
                <c:pt idx="312">
                  <c:v>0.126</c:v>
                </c:pt>
                <c:pt idx="313">
                  <c:v>0.126</c:v>
                </c:pt>
                <c:pt idx="314">
                  <c:v>0.126</c:v>
                </c:pt>
                <c:pt idx="315">
                  <c:v>0.23200000000000001</c:v>
                </c:pt>
                <c:pt idx="316">
                  <c:v>0.17899999999999999</c:v>
                </c:pt>
                <c:pt idx="317">
                  <c:v>0.23200000000000001</c:v>
                </c:pt>
                <c:pt idx="318">
                  <c:v>0.23200000000000001</c:v>
                </c:pt>
                <c:pt idx="319">
                  <c:v>0.23200000000000001</c:v>
                </c:pt>
                <c:pt idx="320">
                  <c:v>0.23200000000000001</c:v>
                </c:pt>
                <c:pt idx="321">
                  <c:v>0.23200000000000001</c:v>
                </c:pt>
                <c:pt idx="322">
                  <c:v>0.33700000000000002</c:v>
                </c:pt>
                <c:pt idx="323">
                  <c:v>0.23200000000000001</c:v>
                </c:pt>
                <c:pt idx="324">
                  <c:v>0.28399999999999997</c:v>
                </c:pt>
                <c:pt idx="325">
                  <c:v>0.17899999999999999</c:v>
                </c:pt>
                <c:pt idx="326">
                  <c:v>0.28399999999999997</c:v>
                </c:pt>
                <c:pt idx="327">
                  <c:v>0.23200000000000001</c:v>
                </c:pt>
                <c:pt idx="328">
                  <c:v>0.33700000000000002</c:v>
                </c:pt>
                <c:pt idx="329">
                  <c:v>0.33700000000000002</c:v>
                </c:pt>
                <c:pt idx="330">
                  <c:v>0.28399999999999997</c:v>
                </c:pt>
                <c:pt idx="331">
                  <c:v>0.23200000000000001</c:v>
                </c:pt>
                <c:pt idx="332">
                  <c:v>0.33700000000000002</c:v>
                </c:pt>
                <c:pt idx="333">
                  <c:v>0.23200000000000001</c:v>
                </c:pt>
                <c:pt idx="334">
                  <c:v>0.33700000000000002</c:v>
                </c:pt>
                <c:pt idx="335">
                  <c:v>0.442</c:v>
                </c:pt>
                <c:pt idx="336">
                  <c:v>0.33700000000000002</c:v>
                </c:pt>
                <c:pt idx="337">
                  <c:v>0.39</c:v>
                </c:pt>
                <c:pt idx="338">
                  <c:v>0.33700000000000002</c:v>
                </c:pt>
                <c:pt idx="339">
                  <c:v>0.442</c:v>
                </c:pt>
                <c:pt idx="340">
                  <c:v>0.39</c:v>
                </c:pt>
                <c:pt idx="341">
                  <c:v>0.442</c:v>
                </c:pt>
                <c:pt idx="342">
                  <c:v>0.33700000000000002</c:v>
                </c:pt>
                <c:pt idx="343">
                  <c:v>0.39</c:v>
                </c:pt>
                <c:pt idx="344">
                  <c:v>0.54800000000000004</c:v>
                </c:pt>
                <c:pt idx="345">
                  <c:v>0.39</c:v>
                </c:pt>
                <c:pt idx="346">
                  <c:v>0.39</c:v>
                </c:pt>
                <c:pt idx="347">
                  <c:v>0.442</c:v>
                </c:pt>
                <c:pt idx="348">
                  <c:v>0.39</c:v>
                </c:pt>
                <c:pt idx="349">
                  <c:v>0.442</c:v>
                </c:pt>
                <c:pt idx="350">
                  <c:v>0.495</c:v>
                </c:pt>
                <c:pt idx="351">
                  <c:v>0.495</c:v>
                </c:pt>
                <c:pt idx="352">
                  <c:v>0.6</c:v>
                </c:pt>
                <c:pt idx="353">
                  <c:v>0.39</c:v>
                </c:pt>
                <c:pt idx="354">
                  <c:v>0.54800000000000004</c:v>
                </c:pt>
                <c:pt idx="355">
                  <c:v>0.495</c:v>
                </c:pt>
                <c:pt idx="356">
                  <c:v>0.495</c:v>
                </c:pt>
                <c:pt idx="357">
                  <c:v>0.54800000000000004</c:v>
                </c:pt>
                <c:pt idx="358">
                  <c:v>0.495</c:v>
                </c:pt>
                <c:pt idx="359">
                  <c:v>0.54800000000000004</c:v>
                </c:pt>
                <c:pt idx="360">
                  <c:v>0.495</c:v>
                </c:pt>
              </c:numCache>
            </c:numRef>
          </c:yVal>
          <c:smooth val="1"/>
          <c:extLst>
            <c:ext xmlns:c16="http://schemas.microsoft.com/office/drawing/2014/chart" uri="{C3380CC4-5D6E-409C-BE32-E72D297353CC}">
              <c16:uniqueId val="{00000000-60AE-4649-9AA8-06F12CC465BC}"/>
            </c:ext>
          </c:extLst>
        </c:ser>
        <c:ser>
          <c:idx val="3"/>
          <c:order val="1"/>
          <c:tx>
            <c:v>Test 6 Repeat</c:v>
          </c:tx>
          <c:spPr>
            <a:ln w="12700">
              <a:solidFill>
                <a:schemeClr val="tx1">
                  <a:lumMod val="95000"/>
                  <a:lumOff val="5000"/>
                </a:schemeClr>
              </a:solidFill>
              <a:prstDash val="solid"/>
            </a:ln>
          </c:spPr>
          <c:marker>
            <c:symbol val="none"/>
          </c:marker>
          <c:xVal>
            <c:numRef>
              <c:f>'CC2R2T1 (R)'!$J$343:$J$703</c:f>
              <c:numCache>
                <c:formatCode>General</c:formatCode>
                <c:ptCount val="361"/>
                <c:pt idx="0">
                  <c:v>0</c:v>
                </c:pt>
                <c:pt idx="1">
                  <c:v>2.2360679774997898</c:v>
                </c:pt>
                <c:pt idx="2">
                  <c:v>3.1622776601683795</c:v>
                </c:pt>
                <c:pt idx="3">
                  <c:v>3.872983346207417</c:v>
                </c:pt>
                <c:pt idx="4">
                  <c:v>4.4721359549995796</c:v>
                </c:pt>
                <c:pt idx="5">
                  <c:v>5</c:v>
                </c:pt>
                <c:pt idx="6">
                  <c:v>5.4772255750516612</c:v>
                </c:pt>
                <c:pt idx="7">
                  <c:v>5.9160797830996161</c:v>
                </c:pt>
                <c:pt idx="8">
                  <c:v>6.324555320336759</c:v>
                </c:pt>
                <c:pt idx="9">
                  <c:v>6.7082039324993694</c:v>
                </c:pt>
                <c:pt idx="10">
                  <c:v>7.0710678118654755</c:v>
                </c:pt>
                <c:pt idx="11">
                  <c:v>7.416198487095663</c:v>
                </c:pt>
                <c:pt idx="12">
                  <c:v>7.745966692414834</c:v>
                </c:pt>
                <c:pt idx="13">
                  <c:v>8.0622577482985491</c:v>
                </c:pt>
                <c:pt idx="14">
                  <c:v>8.3666002653407556</c:v>
                </c:pt>
                <c:pt idx="15">
                  <c:v>8.6602540378443873</c:v>
                </c:pt>
                <c:pt idx="16">
                  <c:v>8.9442719099991592</c:v>
                </c:pt>
                <c:pt idx="17">
                  <c:v>9.2195444572928871</c:v>
                </c:pt>
                <c:pt idx="18">
                  <c:v>9.4868329805051381</c:v>
                </c:pt>
                <c:pt idx="19">
                  <c:v>9.7467943448089631</c:v>
                </c:pt>
                <c:pt idx="20">
                  <c:v>10</c:v>
                </c:pt>
                <c:pt idx="21">
                  <c:v>10.246950765959598</c:v>
                </c:pt>
                <c:pt idx="22">
                  <c:v>10.488088481701515</c:v>
                </c:pt>
                <c:pt idx="23">
                  <c:v>10.723805294763608</c:v>
                </c:pt>
                <c:pt idx="24">
                  <c:v>10.954451150103322</c:v>
                </c:pt>
                <c:pt idx="25">
                  <c:v>11.180339887498949</c:v>
                </c:pt>
                <c:pt idx="26">
                  <c:v>11.401754250991379</c:v>
                </c:pt>
                <c:pt idx="27">
                  <c:v>11.61895003862225</c:v>
                </c:pt>
                <c:pt idx="28">
                  <c:v>11.832159566199232</c:v>
                </c:pt>
                <c:pt idx="29">
                  <c:v>12.041594578792296</c:v>
                </c:pt>
                <c:pt idx="30">
                  <c:v>12.24744871391589</c:v>
                </c:pt>
                <c:pt idx="31">
                  <c:v>12.449899597988733</c:v>
                </c:pt>
                <c:pt idx="32">
                  <c:v>12.649110640673518</c:v>
                </c:pt>
                <c:pt idx="33">
                  <c:v>12.845232578665129</c:v>
                </c:pt>
                <c:pt idx="34">
                  <c:v>13.038404810405298</c:v>
                </c:pt>
                <c:pt idx="35">
                  <c:v>13.228756555322953</c:v>
                </c:pt>
                <c:pt idx="36">
                  <c:v>13.416407864998739</c:v>
                </c:pt>
                <c:pt idx="37">
                  <c:v>13.601470508735444</c:v>
                </c:pt>
                <c:pt idx="38">
                  <c:v>13.784048752090222</c:v>
                </c:pt>
                <c:pt idx="39">
                  <c:v>13.964240043768941</c:v>
                </c:pt>
                <c:pt idx="40">
                  <c:v>14.142135623730951</c:v>
                </c:pt>
                <c:pt idx="41">
                  <c:v>14.317821063276353</c:v>
                </c:pt>
                <c:pt idx="42">
                  <c:v>14.491376746189438</c:v>
                </c:pt>
                <c:pt idx="43">
                  <c:v>14.66287829861518</c:v>
                </c:pt>
                <c:pt idx="44">
                  <c:v>14.832396974191326</c:v>
                </c:pt>
                <c:pt idx="45">
                  <c:v>15</c:v>
                </c:pt>
                <c:pt idx="46">
                  <c:v>15.165750888103101</c:v>
                </c:pt>
                <c:pt idx="47">
                  <c:v>15.329709716755891</c:v>
                </c:pt>
                <c:pt idx="48">
                  <c:v>15.491933384829668</c:v>
                </c:pt>
                <c:pt idx="49">
                  <c:v>15.652475842498529</c:v>
                </c:pt>
                <c:pt idx="50">
                  <c:v>15.811388300841896</c:v>
                </c:pt>
                <c:pt idx="51">
                  <c:v>15.968719422671311</c:v>
                </c:pt>
                <c:pt idx="52">
                  <c:v>16.124515496597098</c:v>
                </c:pt>
                <c:pt idx="53">
                  <c:v>16.278820596099706</c:v>
                </c:pt>
                <c:pt idx="54">
                  <c:v>16.431676725154983</c:v>
                </c:pt>
                <c:pt idx="55">
                  <c:v>16.583123951777001</c:v>
                </c:pt>
                <c:pt idx="56">
                  <c:v>16.733200530681511</c:v>
                </c:pt>
                <c:pt idx="57">
                  <c:v>16.881943016134134</c:v>
                </c:pt>
                <c:pt idx="58">
                  <c:v>17.029386365926403</c:v>
                </c:pt>
                <c:pt idx="59">
                  <c:v>17.175564037317667</c:v>
                </c:pt>
                <c:pt idx="60">
                  <c:v>17.320508075688775</c:v>
                </c:pt>
                <c:pt idx="61">
                  <c:v>17.464249196572979</c:v>
                </c:pt>
                <c:pt idx="62">
                  <c:v>17.606816861659009</c:v>
                </c:pt>
                <c:pt idx="63">
                  <c:v>17.748239349298849</c:v>
                </c:pt>
                <c:pt idx="64">
                  <c:v>17.888543819998318</c:v>
                </c:pt>
                <c:pt idx="65">
                  <c:v>18.027756377319946</c:v>
                </c:pt>
                <c:pt idx="66">
                  <c:v>18.165902124584949</c:v>
                </c:pt>
                <c:pt idx="67">
                  <c:v>18.303005217723125</c:v>
                </c:pt>
                <c:pt idx="68">
                  <c:v>18.439088914585774</c:v>
                </c:pt>
                <c:pt idx="69">
                  <c:v>18.574175621006709</c:v>
                </c:pt>
                <c:pt idx="70">
                  <c:v>18.708286933869708</c:v>
                </c:pt>
                <c:pt idx="71">
                  <c:v>18.841443681416774</c:v>
                </c:pt>
                <c:pt idx="72">
                  <c:v>18.973665961010276</c:v>
                </c:pt>
                <c:pt idx="73">
                  <c:v>19.104973174542799</c:v>
                </c:pt>
                <c:pt idx="74">
                  <c:v>19.235384061671343</c:v>
                </c:pt>
                <c:pt idx="75">
                  <c:v>19.364916731037084</c:v>
                </c:pt>
                <c:pt idx="76">
                  <c:v>19.493588689617926</c:v>
                </c:pt>
                <c:pt idx="77">
                  <c:v>19.621416870348583</c:v>
                </c:pt>
                <c:pt idx="78">
                  <c:v>19.748417658131498</c:v>
                </c:pt>
                <c:pt idx="79">
                  <c:v>19.874606914351791</c:v>
                </c:pt>
                <c:pt idx="80">
                  <c:v>20</c:v>
                </c:pt>
                <c:pt idx="81">
                  <c:v>20.124611797498108</c:v>
                </c:pt>
                <c:pt idx="82">
                  <c:v>20.248456731316587</c:v>
                </c:pt>
                <c:pt idx="83">
                  <c:v>20.371548787463361</c:v>
                </c:pt>
                <c:pt idx="84">
                  <c:v>20.493901531919196</c:v>
                </c:pt>
                <c:pt idx="85">
                  <c:v>20.615528128088304</c:v>
                </c:pt>
                <c:pt idx="86">
                  <c:v>20.73644135332772</c:v>
                </c:pt>
                <c:pt idx="87">
                  <c:v>20.85665361461421</c:v>
                </c:pt>
                <c:pt idx="88">
                  <c:v>20.976176963403031</c:v>
                </c:pt>
                <c:pt idx="89">
                  <c:v>21.095023109728988</c:v>
                </c:pt>
                <c:pt idx="90">
                  <c:v>21.213203435596427</c:v>
                </c:pt>
                <c:pt idx="91">
                  <c:v>21.330729007701542</c:v>
                </c:pt>
                <c:pt idx="92">
                  <c:v>21.447610589527216</c:v>
                </c:pt>
                <c:pt idx="93">
                  <c:v>21.563858652847824</c:v>
                </c:pt>
                <c:pt idx="94">
                  <c:v>21.679483388678801</c:v>
                </c:pt>
                <c:pt idx="95">
                  <c:v>21.794494717703369</c:v>
                </c:pt>
                <c:pt idx="96">
                  <c:v>21.908902300206645</c:v>
                </c:pt>
                <c:pt idx="97">
                  <c:v>22.022715545545239</c:v>
                </c:pt>
                <c:pt idx="98">
                  <c:v>22.135943621178654</c:v>
                </c:pt>
                <c:pt idx="99">
                  <c:v>22.248595461286989</c:v>
                </c:pt>
                <c:pt idx="100">
                  <c:v>22.360679774997898</c:v>
                </c:pt>
                <c:pt idx="101">
                  <c:v>22.472205054244231</c:v>
                </c:pt>
                <c:pt idx="102">
                  <c:v>22.583179581272429</c:v>
                </c:pt>
                <c:pt idx="103">
                  <c:v>22.693611435820433</c:v>
                </c:pt>
                <c:pt idx="104">
                  <c:v>22.803508501982758</c:v>
                </c:pt>
                <c:pt idx="105">
                  <c:v>22.912878474779198</c:v>
                </c:pt>
                <c:pt idx="106">
                  <c:v>23.021728866442675</c:v>
                </c:pt>
                <c:pt idx="107">
                  <c:v>23.130067012440755</c:v>
                </c:pt>
                <c:pt idx="108">
                  <c:v>23.2379000772445</c:v>
                </c:pt>
                <c:pt idx="109">
                  <c:v>23.345235059857504</c:v>
                </c:pt>
                <c:pt idx="110">
                  <c:v>23.45207879911715</c:v>
                </c:pt>
                <c:pt idx="111">
                  <c:v>23.558437978779494</c:v>
                </c:pt>
                <c:pt idx="112">
                  <c:v>23.664319132398465</c:v>
                </c:pt>
                <c:pt idx="113">
                  <c:v>23.769728648009426</c:v>
                </c:pt>
                <c:pt idx="114">
                  <c:v>23.874672772626646</c:v>
                </c:pt>
                <c:pt idx="115">
                  <c:v>23.979157616563597</c:v>
                </c:pt>
                <c:pt idx="116">
                  <c:v>24.083189157584592</c:v>
                </c:pt>
                <c:pt idx="117">
                  <c:v>24.186773244895647</c:v>
                </c:pt>
                <c:pt idx="118">
                  <c:v>24.289915602982237</c:v>
                </c:pt>
                <c:pt idx="119">
                  <c:v>24.392621835300936</c:v>
                </c:pt>
                <c:pt idx="120">
                  <c:v>24.494897427831781</c:v>
                </c:pt>
                <c:pt idx="121">
                  <c:v>24.596747752497688</c:v>
                </c:pt>
                <c:pt idx="122">
                  <c:v>24.698178070456937</c:v>
                </c:pt>
                <c:pt idx="123">
                  <c:v>24.79919353527449</c:v>
                </c:pt>
                <c:pt idx="124">
                  <c:v>24.899799195977465</c:v>
                </c:pt>
                <c:pt idx="125">
                  <c:v>25</c:v>
                </c:pt>
                <c:pt idx="126">
                  <c:v>25.099800796022265</c:v>
                </c:pt>
                <c:pt idx="127">
                  <c:v>25.199206336708304</c:v>
                </c:pt>
                <c:pt idx="128">
                  <c:v>25.298221281347036</c:v>
                </c:pt>
                <c:pt idx="129">
                  <c:v>25.396850198400589</c:v>
                </c:pt>
                <c:pt idx="130">
                  <c:v>25.495097567963924</c:v>
                </c:pt>
                <c:pt idx="131">
                  <c:v>25.592967784139454</c:v>
                </c:pt>
                <c:pt idx="132">
                  <c:v>25.690465157330259</c:v>
                </c:pt>
                <c:pt idx="133">
                  <c:v>25.787593916455254</c:v>
                </c:pt>
                <c:pt idx="134">
                  <c:v>25.88435821108957</c:v>
                </c:pt>
                <c:pt idx="135">
                  <c:v>25.98076211353316</c:v>
                </c:pt>
                <c:pt idx="136">
                  <c:v>26.076809620810597</c:v>
                </c:pt>
                <c:pt idx="137">
                  <c:v>26.172504656604801</c:v>
                </c:pt>
                <c:pt idx="138">
                  <c:v>26.267851073127396</c:v>
                </c:pt>
                <c:pt idx="139">
                  <c:v>26.362852652928137</c:v>
                </c:pt>
                <c:pt idx="140">
                  <c:v>26.457513110645905</c:v>
                </c:pt>
                <c:pt idx="141">
                  <c:v>26.551836094703507</c:v>
                </c:pt>
                <c:pt idx="142">
                  <c:v>26.645825188948457</c:v>
                </c:pt>
                <c:pt idx="143">
                  <c:v>26.739483914241877</c:v>
                </c:pt>
                <c:pt idx="144">
                  <c:v>26.832815729997478</c:v>
                </c:pt>
                <c:pt idx="145">
                  <c:v>26.92582403567252</c:v>
                </c:pt>
                <c:pt idx="146">
                  <c:v>27.018512172212592</c:v>
                </c:pt>
                <c:pt idx="147">
                  <c:v>27.110883423451916</c:v>
                </c:pt>
                <c:pt idx="148">
                  <c:v>27.202941017470888</c:v>
                </c:pt>
                <c:pt idx="149">
                  <c:v>27.294688127912362</c:v>
                </c:pt>
                <c:pt idx="150">
                  <c:v>27.386127875258307</c:v>
                </c:pt>
                <c:pt idx="151">
                  <c:v>27.477263328068172</c:v>
                </c:pt>
                <c:pt idx="152">
                  <c:v>27.568097504180443</c:v>
                </c:pt>
                <c:pt idx="153">
                  <c:v>27.658633371878661</c:v>
                </c:pt>
                <c:pt idx="154">
                  <c:v>27.748873851023216</c:v>
                </c:pt>
                <c:pt idx="155">
                  <c:v>27.838821814150108</c:v>
                </c:pt>
                <c:pt idx="156">
                  <c:v>27.928480087537881</c:v>
                </c:pt>
                <c:pt idx="157">
                  <c:v>28.0178514522438</c:v>
                </c:pt>
                <c:pt idx="158">
                  <c:v>28.106938645110393</c:v>
                </c:pt>
                <c:pt idx="159">
                  <c:v>28.195744359743369</c:v>
                </c:pt>
                <c:pt idx="160">
                  <c:v>28.284271247461902</c:v>
                </c:pt>
                <c:pt idx="161">
                  <c:v>28.372521918222215</c:v>
                </c:pt>
                <c:pt idx="162">
                  <c:v>28.460498941515414</c:v>
                </c:pt>
                <c:pt idx="163">
                  <c:v>28.548204847240395</c:v>
                </c:pt>
                <c:pt idx="164">
                  <c:v>28.635642126552707</c:v>
                </c:pt>
                <c:pt idx="165">
                  <c:v>28.722813232690143</c:v>
                </c:pt>
                <c:pt idx="166">
                  <c:v>28.809720581775867</c:v>
                </c:pt>
                <c:pt idx="167">
                  <c:v>28.89636655359978</c:v>
                </c:pt>
                <c:pt idx="168">
                  <c:v>28.982753492378876</c:v>
                </c:pt>
                <c:pt idx="169">
                  <c:v>29.068883707497267</c:v>
                </c:pt>
                <c:pt idx="170">
                  <c:v>29.154759474226502</c:v>
                </c:pt>
                <c:pt idx="171">
                  <c:v>29.240383034426891</c:v>
                </c:pt>
                <c:pt idx="172">
                  <c:v>29.32575659723036</c:v>
                </c:pt>
                <c:pt idx="173">
                  <c:v>29.410882339705484</c:v>
                </c:pt>
                <c:pt idx="174">
                  <c:v>29.49576240750525</c:v>
                </c:pt>
                <c:pt idx="175">
                  <c:v>29.58039891549808</c:v>
                </c:pt>
                <c:pt idx="176">
                  <c:v>29.664793948382652</c:v>
                </c:pt>
                <c:pt idx="177">
                  <c:v>29.748949561287034</c:v>
                </c:pt>
                <c:pt idx="178">
                  <c:v>29.832867780352597</c:v>
                </c:pt>
                <c:pt idx="179">
                  <c:v>29.916550603303182</c:v>
                </c:pt>
                <c:pt idx="180">
                  <c:v>30</c:v>
                </c:pt>
                <c:pt idx="181">
                  <c:v>30.083217912982647</c:v>
                </c:pt>
                <c:pt idx="182">
                  <c:v>30.166206257996713</c:v>
                </c:pt>
                <c:pt idx="183">
                  <c:v>30.248966924508348</c:v>
                </c:pt>
                <c:pt idx="184">
                  <c:v>30.331501776206203</c:v>
                </c:pt>
                <c:pt idx="185">
                  <c:v>30.413812651491099</c:v>
                </c:pt>
                <c:pt idx="186">
                  <c:v>30.495901363953813</c:v>
                </c:pt>
                <c:pt idx="187">
                  <c:v>30.577769702841312</c:v>
                </c:pt>
                <c:pt idx="188">
                  <c:v>30.659419433511783</c:v>
                </c:pt>
                <c:pt idx="189">
                  <c:v>30.740852297878796</c:v>
                </c:pt>
                <c:pt idx="190">
                  <c:v>30.822070014844883</c:v>
                </c:pt>
                <c:pt idx="191">
                  <c:v>30.903074280724887</c:v>
                </c:pt>
                <c:pt idx="192">
                  <c:v>30.983866769659336</c:v>
                </c:pt>
                <c:pt idx="193">
                  <c:v>31.064449134018133</c:v>
                </c:pt>
                <c:pt idx="194">
                  <c:v>31.144823004794873</c:v>
                </c:pt>
                <c:pt idx="195">
                  <c:v>31.22498999199199</c:v>
                </c:pt>
                <c:pt idx="196">
                  <c:v>31.304951684997057</c:v>
                </c:pt>
                <c:pt idx="197">
                  <c:v>31.384709652950431</c:v>
                </c:pt>
                <c:pt idx="198">
                  <c:v>31.464265445104548</c:v>
                </c:pt>
                <c:pt idx="199">
                  <c:v>31.54362059117501</c:v>
                </c:pt>
                <c:pt idx="200">
                  <c:v>31.622776601683793</c:v>
                </c:pt>
                <c:pt idx="201">
                  <c:v>31.701734968294716</c:v>
                </c:pt>
                <c:pt idx="202">
                  <c:v>31.780497164141408</c:v>
                </c:pt>
                <c:pt idx="203">
                  <c:v>31.859064644147981</c:v>
                </c:pt>
                <c:pt idx="204">
                  <c:v>31.937438845342623</c:v>
                </c:pt>
                <c:pt idx="205">
                  <c:v>32.015621187164243</c:v>
                </c:pt>
                <c:pt idx="206">
                  <c:v>32.093613071762427</c:v>
                </c:pt>
                <c:pt idx="207">
                  <c:v>32.171415884290823</c:v>
                </c:pt>
                <c:pt idx="208">
                  <c:v>32.249030993194197</c:v>
                </c:pt>
                <c:pt idx="209">
                  <c:v>32.326459750489228</c:v>
                </c:pt>
                <c:pt idx="210">
                  <c:v>32.403703492039298</c:v>
                </c:pt>
                <c:pt idx="211">
                  <c:v>32.480763537823428</c:v>
                </c:pt>
                <c:pt idx="212">
                  <c:v>32.557641192199412</c:v>
                </c:pt>
                <c:pt idx="213">
                  <c:v>32.634337744161442</c:v>
                </c:pt>
                <c:pt idx="214">
                  <c:v>32.710854467592249</c:v>
                </c:pt>
                <c:pt idx="215">
                  <c:v>32.787192621510002</c:v>
                </c:pt>
                <c:pt idx="216">
                  <c:v>32.863353450309965</c:v>
                </c:pt>
                <c:pt idx="217">
                  <c:v>32.939338184001208</c:v>
                </c:pt>
                <c:pt idx="218">
                  <c:v>33.015148038438355</c:v>
                </c:pt>
                <c:pt idx="219">
                  <c:v>33.090784215548595</c:v>
                </c:pt>
                <c:pt idx="220">
                  <c:v>33.166247903554002</c:v>
                </c:pt>
                <c:pt idx="221">
                  <c:v>33.241540277189323</c:v>
                </c:pt>
                <c:pt idx="222">
                  <c:v>33.316662497915367</c:v>
                </c:pt>
                <c:pt idx="223">
                  <c:v>33.391615714128001</c:v>
                </c:pt>
                <c:pt idx="224">
                  <c:v>33.466401061363023</c:v>
                </c:pt>
                <c:pt idx="225">
                  <c:v>33.541019662496844</c:v>
                </c:pt>
                <c:pt idx="226">
                  <c:v>33.61547262794322</c:v>
                </c:pt>
                <c:pt idx="227">
                  <c:v>33.689761055846034</c:v>
                </c:pt>
                <c:pt idx="228">
                  <c:v>33.763886032268267</c:v>
                </c:pt>
                <c:pt idx="229">
                  <c:v>33.837848631377263</c:v>
                </c:pt>
                <c:pt idx="230">
                  <c:v>33.911649915626342</c:v>
                </c:pt>
                <c:pt idx="231">
                  <c:v>33.985290935932859</c:v>
                </c:pt>
                <c:pt idx="232">
                  <c:v>34.058772731852805</c:v>
                </c:pt>
                <c:pt idx="233">
                  <c:v>34.132096331752024</c:v>
                </c:pt>
                <c:pt idx="234">
                  <c:v>34.205262752974143</c:v>
                </c:pt>
                <c:pt idx="235">
                  <c:v>34.278273002005221</c:v>
                </c:pt>
                <c:pt idx="236">
                  <c:v>34.351128074635334</c:v>
                </c:pt>
                <c:pt idx="237">
                  <c:v>34.423828956117013</c:v>
                </c:pt>
                <c:pt idx="238">
                  <c:v>34.496376621320678</c:v>
                </c:pt>
                <c:pt idx="239">
                  <c:v>34.568772034887211</c:v>
                </c:pt>
                <c:pt idx="240">
                  <c:v>34.641016151377549</c:v>
                </c:pt>
                <c:pt idx="241">
                  <c:v>34.713109915419565</c:v>
                </c:pt>
                <c:pt idx="242">
                  <c:v>34.785054261852174</c:v>
                </c:pt>
                <c:pt idx="243">
                  <c:v>34.856850115866749</c:v>
                </c:pt>
                <c:pt idx="244">
                  <c:v>34.928498393145958</c:v>
                </c:pt>
                <c:pt idx="245">
                  <c:v>35</c:v>
                </c:pt>
                <c:pt idx="246">
                  <c:v>35.071355833500363</c:v>
                </c:pt>
                <c:pt idx="247">
                  <c:v>35.142566781611158</c:v>
                </c:pt>
                <c:pt idx="248">
                  <c:v>35.213633723318019</c:v>
                </c:pt>
                <c:pt idx="249">
                  <c:v>35.284557528754704</c:v>
                </c:pt>
                <c:pt idx="250">
                  <c:v>35.355339059327378</c:v>
                </c:pt>
                <c:pt idx="251">
                  <c:v>35.425979167836701</c:v>
                </c:pt>
                <c:pt idx="252">
                  <c:v>35.496478698597699</c:v>
                </c:pt>
                <c:pt idx="253">
                  <c:v>35.566838487557476</c:v>
                </c:pt>
                <c:pt idx="254">
                  <c:v>35.637059362410923</c:v>
                </c:pt>
                <c:pt idx="255">
                  <c:v>35.707142142714247</c:v>
                </c:pt>
                <c:pt idx="256">
                  <c:v>35.777087639996637</c:v>
                </c:pt>
                <c:pt idx="257">
                  <c:v>35.846896657869841</c:v>
                </c:pt>
                <c:pt idx="258">
                  <c:v>35.91656999213594</c:v>
                </c:pt>
                <c:pt idx="259">
                  <c:v>35.986108430893161</c:v>
                </c:pt>
                <c:pt idx="260">
                  <c:v>36.055512754639892</c:v>
                </c:pt>
                <c:pt idx="261">
                  <c:v>36.124783736376884</c:v>
                </c:pt>
                <c:pt idx="262">
                  <c:v>36.193922141707716</c:v>
                </c:pt>
                <c:pt idx="263">
                  <c:v>36.262928728937489</c:v>
                </c:pt>
                <c:pt idx="264">
                  <c:v>36.331804249169899</c:v>
                </c:pt>
                <c:pt idx="265">
                  <c:v>36.400549446402593</c:v>
                </c:pt>
                <c:pt idx="266">
                  <c:v>36.469165057620941</c:v>
                </c:pt>
                <c:pt idx="267">
                  <c:v>36.537651812890218</c:v>
                </c:pt>
                <c:pt idx="268">
                  <c:v>36.606010435446251</c:v>
                </c:pt>
                <c:pt idx="269">
                  <c:v>36.674241641784498</c:v>
                </c:pt>
                <c:pt idx="270">
                  <c:v>36.742346141747674</c:v>
                </c:pt>
                <c:pt idx="271">
                  <c:v>36.810324638611924</c:v>
                </c:pt>
                <c:pt idx="272">
                  <c:v>36.878177829171548</c:v>
                </c:pt>
                <c:pt idx="273">
                  <c:v>36.945906403822335</c:v>
                </c:pt>
                <c:pt idx="274">
                  <c:v>37.013511046643494</c:v>
                </c:pt>
                <c:pt idx="275">
                  <c:v>37.080992435478315</c:v>
                </c:pt>
                <c:pt idx="276">
                  <c:v>37.148351242013419</c:v>
                </c:pt>
                <c:pt idx="277">
                  <c:v>37.215588131856791</c:v>
                </c:pt>
                <c:pt idx="278">
                  <c:v>37.282703764614496</c:v>
                </c:pt>
                <c:pt idx="279">
                  <c:v>37.349698793966198</c:v>
                </c:pt>
                <c:pt idx="280">
                  <c:v>37.416573867739416</c:v>
                </c:pt>
                <c:pt idx="281">
                  <c:v>37.483329627982627</c:v>
                </c:pt>
                <c:pt idx="282">
                  <c:v>37.549966711037172</c:v>
                </c:pt>
                <c:pt idx="283">
                  <c:v>37.616485747608053</c:v>
                </c:pt>
                <c:pt idx="284">
                  <c:v>37.682887362833547</c:v>
                </c:pt>
                <c:pt idx="285">
                  <c:v>37.749172176353746</c:v>
                </c:pt>
                <c:pt idx="286">
                  <c:v>37.815340802378074</c:v>
                </c:pt>
                <c:pt idx="287">
                  <c:v>37.881393849751625</c:v>
                </c:pt>
                <c:pt idx="288">
                  <c:v>37.947331922020552</c:v>
                </c:pt>
                <c:pt idx="289">
                  <c:v>38.013155617496423</c:v>
                </c:pt>
                <c:pt idx="290">
                  <c:v>38.078865529319543</c:v>
                </c:pt>
                <c:pt idx="291">
                  <c:v>38.144462245521304</c:v>
                </c:pt>
                <c:pt idx="292">
                  <c:v>38.209946349085598</c:v>
                </c:pt>
                <c:pt idx="293">
                  <c:v>38.275318418009277</c:v>
                </c:pt>
                <c:pt idx="294">
                  <c:v>38.340579025361627</c:v>
                </c:pt>
                <c:pt idx="295">
                  <c:v>38.40572873934304</c:v>
                </c:pt>
                <c:pt idx="296">
                  <c:v>38.470768123342687</c:v>
                </c:pt>
                <c:pt idx="297">
                  <c:v>38.535697735995385</c:v>
                </c:pt>
                <c:pt idx="298">
                  <c:v>38.600518131237564</c:v>
                </c:pt>
                <c:pt idx="299">
                  <c:v>38.665229858362409</c:v>
                </c:pt>
                <c:pt idx="300">
                  <c:v>38.729833462074168</c:v>
                </c:pt>
                <c:pt idx="301">
                  <c:v>38.794329482541649</c:v>
                </c:pt>
                <c:pt idx="302">
                  <c:v>38.858718455450898</c:v>
                </c:pt>
                <c:pt idx="303">
                  <c:v>38.923000912057127</c:v>
                </c:pt>
                <c:pt idx="304">
                  <c:v>38.987177379235852</c:v>
                </c:pt>
                <c:pt idx="305">
                  <c:v>39.05124837953327</c:v>
                </c:pt>
                <c:pt idx="306">
                  <c:v>39.11521443121589</c:v>
                </c:pt>
                <c:pt idx="307">
                  <c:v>39.179076048319466</c:v>
                </c:pt>
                <c:pt idx="308">
                  <c:v>39.242833740697165</c:v>
                </c:pt>
                <c:pt idx="309">
                  <c:v>39.306488014067092</c:v>
                </c:pt>
                <c:pt idx="310">
                  <c:v>39.370039370059054</c:v>
                </c:pt>
                <c:pt idx="311">
                  <c:v>39.433488306260706</c:v>
                </c:pt>
                <c:pt idx="312">
                  <c:v>39.496835316262995</c:v>
                </c:pt>
                <c:pt idx="313">
                  <c:v>39.560080889704963</c:v>
                </c:pt>
                <c:pt idx="314">
                  <c:v>39.623225512317902</c:v>
                </c:pt>
                <c:pt idx="315">
                  <c:v>39.686269665968858</c:v>
                </c:pt>
                <c:pt idx="316">
                  <c:v>39.749213828703581</c:v>
                </c:pt>
                <c:pt idx="317">
                  <c:v>39.812058474788763</c:v>
                </c:pt>
                <c:pt idx="318">
                  <c:v>39.874804074753769</c:v>
                </c:pt>
                <c:pt idx="319">
                  <c:v>39.937451095431719</c:v>
                </c:pt>
                <c:pt idx="320">
                  <c:v>40</c:v>
                </c:pt>
                <c:pt idx="321">
                  <c:v>40.06245124802026</c:v>
                </c:pt>
                <c:pt idx="322">
                  <c:v>40.124805295477756</c:v>
                </c:pt>
                <c:pt idx="323">
                  <c:v>40.18706259482024</c:v>
                </c:pt>
                <c:pt idx="324">
                  <c:v>40.249223594996216</c:v>
                </c:pt>
                <c:pt idx="325">
                  <c:v>40.311288741492746</c:v>
                </c:pt>
                <c:pt idx="326">
                  <c:v>40.373258476372698</c:v>
                </c:pt>
                <c:pt idx="327">
                  <c:v>40.435133238311458</c:v>
                </c:pt>
                <c:pt idx="328">
                  <c:v>40.496913462633174</c:v>
                </c:pt>
                <c:pt idx="329">
                  <c:v>40.558599581346492</c:v>
                </c:pt>
                <c:pt idx="330">
                  <c:v>40.620192023179804</c:v>
                </c:pt>
                <c:pt idx="331">
                  <c:v>40.681691213615984</c:v>
                </c:pt>
                <c:pt idx="332">
                  <c:v>40.743097574926722</c:v>
                </c:pt>
                <c:pt idx="333">
                  <c:v>40.80441152620633</c:v>
                </c:pt>
                <c:pt idx="334">
                  <c:v>40.865633483405098</c:v>
                </c:pt>
                <c:pt idx="335">
                  <c:v>40.926763859362246</c:v>
                </c:pt>
                <c:pt idx="336">
                  <c:v>40.987803063838392</c:v>
                </c:pt>
                <c:pt idx="337">
                  <c:v>41.048751503547585</c:v>
                </c:pt>
                <c:pt idx="338">
                  <c:v>41.109609582188931</c:v>
                </c:pt>
                <c:pt idx="339">
                  <c:v>41.1703777004778</c:v>
                </c:pt>
                <c:pt idx="340">
                  <c:v>41.231056256176608</c:v>
                </c:pt>
                <c:pt idx="341">
                  <c:v>41.291645644125154</c:v>
                </c:pt>
                <c:pt idx="342">
                  <c:v>41.352146256270665</c:v>
                </c:pt>
                <c:pt idx="343">
                  <c:v>41.41255848169731</c:v>
                </c:pt>
                <c:pt idx="344">
                  <c:v>41.47288270665544</c:v>
                </c:pt>
                <c:pt idx="345">
                  <c:v>41.533119314590373</c:v>
                </c:pt>
                <c:pt idx="346">
                  <c:v>41.593268686170845</c:v>
                </c:pt>
                <c:pt idx="347">
                  <c:v>41.653331199317059</c:v>
                </c:pt>
                <c:pt idx="348">
                  <c:v>41.71330722922842</c:v>
                </c:pt>
                <c:pt idx="349">
                  <c:v>41.773197148410844</c:v>
                </c:pt>
                <c:pt idx="350">
                  <c:v>41.83300132670378</c:v>
                </c:pt>
                <c:pt idx="351">
                  <c:v>41.892720131306824</c:v>
                </c:pt>
                <c:pt idx="352">
                  <c:v>41.952353926806062</c:v>
                </c:pt>
                <c:pt idx="353">
                  <c:v>42.01190307520001</c:v>
                </c:pt>
                <c:pt idx="354">
                  <c:v>42.071367935925259</c:v>
                </c:pt>
                <c:pt idx="355">
                  <c:v>42.130748865881792</c:v>
                </c:pt>
                <c:pt idx="356">
                  <c:v>42.190046219457976</c:v>
                </c:pt>
                <c:pt idx="357">
                  <c:v>42.249260348555218</c:v>
                </c:pt>
                <c:pt idx="358">
                  <c:v>42.30839160261236</c:v>
                </c:pt>
                <c:pt idx="359">
                  <c:v>42.367440328629719</c:v>
                </c:pt>
                <c:pt idx="360">
                  <c:v>42.426406871192853</c:v>
                </c:pt>
              </c:numCache>
            </c:numRef>
          </c:xVal>
          <c:yVal>
            <c:numRef>
              <c:f>'CC2R2T1 (R)'!$G$343:$G$703</c:f>
              <c:numCache>
                <c:formatCode>General</c:formatCode>
                <c:ptCount val="361"/>
                <c:pt idx="0">
                  <c:v>0</c:v>
                </c:pt>
                <c:pt idx="1">
                  <c:v>0</c:v>
                </c:pt>
                <c:pt idx="2">
                  <c:v>0</c:v>
                </c:pt>
                <c:pt idx="3">
                  <c:v>0</c:v>
                </c:pt>
                <c:pt idx="4">
                  <c:v>5.0999999999999997E-2</c:v>
                </c:pt>
                <c:pt idx="5">
                  <c:v>0</c:v>
                </c:pt>
                <c:pt idx="6">
                  <c:v>0</c:v>
                </c:pt>
                <c:pt idx="7">
                  <c:v>0</c:v>
                </c:pt>
                <c:pt idx="8">
                  <c:v>0</c:v>
                </c:pt>
                <c:pt idx="9">
                  <c:v>0</c:v>
                </c:pt>
                <c:pt idx="10">
                  <c:v>5.0999999999999997E-2</c:v>
                </c:pt>
                <c:pt idx="11">
                  <c:v>0</c:v>
                </c:pt>
                <c:pt idx="12">
                  <c:v>5.0999999999999997E-2</c:v>
                </c:pt>
                <c:pt idx="13">
                  <c:v>5.0999999999999997E-2</c:v>
                </c:pt>
                <c:pt idx="14">
                  <c:v>0</c:v>
                </c:pt>
                <c:pt idx="15">
                  <c:v>5.0999999999999997E-2</c:v>
                </c:pt>
                <c:pt idx="16">
                  <c:v>0</c:v>
                </c:pt>
                <c:pt idx="17">
                  <c:v>0</c:v>
                </c:pt>
                <c:pt idx="18">
                  <c:v>0</c:v>
                </c:pt>
                <c:pt idx="19">
                  <c:v>0</c:v>
                </c:pt>
                <c:pt idx="20">
                  <c:v>0</c:v>
                </c:pt>
                <c:pt idx="21">
                  <c:v>0.10199999999999999</c:v>
                </c:pt>
                <c:pt idx="22">
                  <c:v>0</c:v>
                </c:pt>
                <c:pt idx="23">
                  <c:v>0</c:v>
                </c:pt>
                <c:pt idx="24">
                  <c:v>0</c:v>
                </c:pt>
                <c:pt idx="25">
                  <c:v>5.0999999999999997E-2</c:v>
                </c:pt>
                <c:pt idx="26">
                  <c:v>0</c:v>
                </c:pt>
                <c:pt idx="27">
                  <c:v>5.0999999999999997E-2</c:v>
                </c:pt>
                <c:pt idx="28">
                  <c:v>0</c:v>
                </c:pt>
                <c:pt idx="29">
                  <c:v>5.0999999999999997E-2</c:v>
                </c:pt>
                <c:pt idx="30">
                  <c:v>0</c:v>
                </c:pt>
                <c:pt idx="31">
                  <c:v>0</c:v>
                </c:pt>
                <c:pt idx="32">
                  <c:v>0</c:v>
                </c:pt>
                <c:pt idx="33">
                  <c:v>0</c:v>
                </c:pt>
                <c:pt idx="34">
                  <c:v>0</c:v>
                </c:pt>
                <c:pt idx="35">
                  <c:v>5.0999999999999997E-2</c:v>
                </c:pt>
                <c:pt idx="36">
                  <c:v>0</c:v>
                </c:pt>
                <c:pt idx="37">
                  <c:v>5.0999999999999997E-2</c:v>
                </c:pt>
                <c:pt idx="38">
                  <c:v>0</c:v>
                </c:pt>
                <c:pt idx="39">
                  <c:v>0</c:v>
                </c:pt>
                <c:pt idx="40">
                  <c:v>0</c:v>
                </c:pt>
                <c:pt idx="41">
                  <c:v>0</c:v>
                </c:pt>
                <c:pt idx="42">
                  <c:v>0</c:v>
                </c:pt>
                <c:pt idx="43">
                  <c:v>0</c:v>
                </c:pt>
                <c:pt idx="44">
                  <c:v>0</c:v>
                </c:pt>
                <c:pt idx="45">
                  <c:v>5.0999999999999997E-2</c:v>
                </c:pt>
                <c:pt idx="46">
                  <c:v>0</c:v>
                </c:pt>
                <c:pt idx="47">
                  <c:v>5.0999999999999997E-2</c:v>
                </c:pt>
                <c:pt idx="48">
                  <c:v>5.0999999999999997E-2</c:v>
                </c:pt>
                <c:pt idx="49">
                  <c:v>0</c:v>
                </c:pt>
                <c:pt idx="50">
                  <c:v>0.10199999999999999</c:v>
                </c:pt>
                <c:pt idx="51">
                  <c:v>0</c:v>
                </c:pt>
                <c:pt idx="52">
                  <c:v>0</c:v>
                </c:pt>
                <c:pt idx="53">
                  <c:v>5.0999999999999997E-2</c:v>
                </c:pt>
                <c:pt idx="54">
                  <c:v>0</c:v>
                </c:pt>
                <c:pt idx="55">
                  <c:v>0</c:v>
                </c:pt>
                <c:pt idx="56">
                  <c:v>0</c:v>
                </c:pt>
                <c:pt idx="57">
                  <c:v>0</c:v>
                </c:pt>
                <c:pt idx="58">
                  <c:v>5.0999999999999997E-2</c:v>
                </c:pt>
                <c:pt idx="59">
                  <c:v>0</c:v>
                </c:pt>
                <c:pt idx="60">
                  <c:v>0</c:v>
                </c:pt>
                <c:pt idx="61">
                  <c:v>0</c:v>
                </c:pt>
                <c:pt idx="62">
                  <c:v>5.0999999999999997E-2</c:v>
                </c:pt>
                <c:pt idx="63">
                  <c:v>0</c:v>
                </c:pt>
                <c:pt idx="64">
                  <c:v>0</c:v>
                </c:pt>
                <c:pt idx="65">
                  <c:v>5.0999999999999997E-2</c:v>
                </c:pt>
                <c:pt idx="66">
                  <c:v>0</c:v>
                </c:pt>
                <c:pt idx="67">
                  <c:v>0</c:v>
                </c:pt>
                <c:pt idx="68">
                  <c:v>5.0999999999999997E-2</c:v>
                </c:pt>
                <c:pt idx="69">
                  <c:v>0.10199999999999999</c:v>
                </c:pt>
                <c:pt idx="70">
                  <c:v>5.0999999999999997E-2</c:v>
                </c:pt>
                <c:pt idx="71">
                  <c:v>0</c:v>
                </c:pt>
                <c:pt idx="72">
                  <c:v>0</c:v>
                </c:pt>
                <c:pt idx="73">
                  <c:v>0</c:v>
                </c:pt>
                <c:pt idx="74">
                  <c:v>0</c:v>
                </c:pt>
                <c:pt idx="75">
                  <c:v>0</c:v>
                </c:pt>
                <c:pt idx="76">
                  <c:v>0</c:v>
                </c:pt>
                <c:pt idx="77">
                  <c:v>0</c:v>
                </c:pt>
                <c:pt idx="78">
                  <c:v>0</c:v>
                </c:pt>
                <c:pt idx="79">
                  <c:v>0</c:v>
                </c:pt>
                <c:pt idx="80">
                  <c:v>5.0999999999999997E-2</c:v>
                </c:pt>
                <c:pt idx="81">
                  <c:v>0</c:v>
                </c:pt>
                <c:pt idx="82">
                  <c:v>0</c:v>
                </c:pt>
                <c:pt idx="83">
                  <c:v>0</c:v>
                </c:pt>
                <c:pt idx="84">
                  <c:v>0.10199999999999999</c:v>
                </c:pt>
                <c:pt idx="85">
                  <c:v>0</c:v>
                </c:pt>
                <c:pt idx="86">
                  <c:v>0</c:v>
                </c:pt>
                <c:pt idx="87">
                  <c:v>0</c:v>
                </c:pt>
                <c:pt idx="88">
                  <c:v>0.10199999999999999</c:v>
                </c:pt>
                <c:pt idx="89">
                  <c:v>0</c:v>
                </c:pt>
                <c:pt idx="90">
                  <c:v>0</c:v>
                </c:pt>
                <c:pt idx="91">
                  <c:v>5.0999999999999997E-2</c:v>
                </c:pt>
                <c:pt idx="92">
                  <c:v>0</c:v>
                </c:pt>
                <c:pt idx="93">
                  <c:v>0</c:v>
                </c:pt>
                <c:pt idx="94">
                  <c:v>0</c:v>
                </c:pt>
                <c:pt idx="95">
                  <c:v>0</c:v>
                </c:pt>
                <c:pt idx="96">
                  <c:v>0</c:v>
                </c:pt>
                <c:pt idx="97">
                  <c:v>0</c:v>
                </c:pt>
                <c:pt idx="98">
                  <c:v>0</c:v>
                </c:pt>
                <c:pt idx="99">
                  <c:v>5.0999999999999997E-2</c:v>
                </c:pt>
                <c:pt idx="100">
                  <c:v>0</c:v>
                </c:pt>
                <c:pt idx="101">
                  <c:v>0</c:v>
                </c:pt>
                <c:pt idx="102">
                  <c:v>0</c:v>
                </c:pt>
                <c:pt idx="103">
                  <c:v>0.10199999999999999</c:v>
                </c:pt>
                <c:pt idx="104">
                  <c:v>0</c:v>
                </c:pt>
                <c:pt idx="105">
                  <c:v>0</c:v>
                </c:pt>
                <c:pt idx="106">
                  <c:v>5.0999999999999997E-2</c:v>
                </c:pt>
                <c:pt idx="107">
                  <c:v>0</c:v>
                </c:pt>
                <c:pt idx="108">
                  <c:v>0.10199999999999999</c:v>
                </c:pt>
                <c:pt idx="109">
                  <c:v>0</c:v>
                </c:pt>
                <c:pt idx="110">
                  <c:v>0</c:v>
                </c:pt>
                <c:pt idx="111">
                  <c:v>0</c:v>
                </c:pt>
                <c:pt idx="112">
                  <c:v>0</c:v>
                </c:pt>
                <c:pt idx="113">
                  <c:v>0</c:v>
                </c:pt>
                <c:pt idx="114">
                  <c:v>5.0999999999999997E-2</c:v>
                </c:pt>
                <c:pt idx="115">
                  <c:v>5.0999999999999997E-2</c:v>
                </c:pt>
                <c:pt idx="116">
                  <c:v>0</c:v>
                </c:pt>
                <c:pt idx="117">
                  <c:v>0</c:v>
                </c:pt>
                <c:pt idx="118">
                  <c:v>0.10199999999999999</c:v>
                </c:pt>
                <c:pt idx="119">
                  <c:v>0</c:v>
                </c:pt>
                <c:pt idx="120">
                  <c:v>0</c:v>
                </c:pt>
                <c:pt idx="121">
                  <c:v>0</c:v>
                </c:pt>
                <c:pt idx="122">
                  <c:v>5.0999999999999997E-2</c:v>
                </c:pt>
                <c:pt idx="123">
                  <c:v>5.0999999999999997E-2</c:v>
                </c:pt>
                <c:pt idx="124">
                  <c:v>0</c:v>
                </c:pt>
                <c:pt idx="125">
                  <c:v>0</c:v>
                </c:pt>
                <c:pt idx="126">
                  <c:v>0</c:v>
                </c:pt>
                <c:pt idx="127">
                  <c:v>0</c:v>
                </c:pt>
                <c:pt idx="128">
                  <c:v>0</c:v>
                </c:pt>
                <c:pt idx="129">
                  <c:v>0</c:v>
                </c:pt>
                <c:pt idx="130">
                  <c:v>0.10199999999999999</c:v>
                </c:pt>
                <c:pt idx="131">
                  <c:v>0</c:v>
                </c:pt>
                <c:pt idx="132">
                  <c:v>5.0999999999999997E-2</c:v>
                </c:pt>
                <c:pt idx="133">
                  <c:v>0</c:v>
                </c:pt>
                <c:pt idx="134">
                  <c:v>0</c:v>
                </c:pt>
                <c:pt idx="135">
                  <c:v>0</c:v>
                </c:pt>
                <c:pt idx="136">
                  <c:v>0</c:v>
                </c:pt>
                <c:pt idx="137">
                  <c:v>0</c:v>
                </c:pt>
                <c:pt idx="138">
                  <c:v>5.0999999999999997E-2</c:v>
                </c:pt>
                <c:pt idx="139">
                  <c:v>0.10199999999999999</c:v>
                </c:pt>
                <c:pt idx="140">
                  <c:v>0</c:v>
                </c:pt>
                <c:pt idx="141">
                  <c:v>5.0999999999999997E-2</c:v>
                </c:pt>
                <c:pt idx="142">
                  <c:v>0</c:v>
                </c:pt>
                <c:pt idx="143">
                  <c:v>0</c:v>
                </c:pt>
                <c:pt idx="144">
                  <c:v>5.0999999999999997E-2</c:v>
                </c:pt>
                <c:pt idx="145">
                  <c:v>5.0999999999999997E-2</c:v>
                </c:pt>
                <c:pt idx="146">
                  <c:v>0</c:v>
                </c:pt>
                <c:pt idx="147">
                  <c:v>0</c:v>
                </c:pt>
                <c:pt idx="148">
                  <c:v>5.0999999999999997E-2</c:v>
                </c:pt>
                <c:pt idx="149">
                  <c:v>5.0999999999999997E-2</c:v>
                </c:pt>
                <c:pt idx="150">
                  <c:v>0</c:v>
                </c:pt>
                <c:pt idx="151">
                  <c:v>0</c:v>
                </c:pt>
                <c:pt idx="152">
                  <c:v>0</c:v>
                </c:pt>
                <c:pt idx="153">
                  <c:v>5.0999999999999997E-2</c:v>
                </c:pt>
                <c:pt idx="154">
                  <c:v>0</c:v>
                </c:pt>
                <c:pt idx="155">
                  <c:v>5.0999999999999997E-2</c:v>
                </c:pt>
                <c:pt idx="156">
                  <c:v>5.0999999999999997E-2</c:v>
                </c:pt>
                <c:pt idx="157">
                  <c:v>0</c:v>
                </c:pt>
                <c:pt idx="158">
                  <c:v>0</c:v>
                </c:pt>
                <c:pt idx="159">
                  <c:v>0</c:v>
                </c:pt>
                <c:pt idx="160">
                  <c:v>0</c:v>
                </c:pt>
                <c:pt idx="161">
                  <c:v>0</c:v>
                </c:pt>
                <c:pt idx="162">
                  <c:v>5.0999999999999997E-2</c:v>
                </c:pt>
                <c:pt idx="163">
                  <c:v>5.0999999999999997E-2</c:v>
                </c:pt>
                <c:pt idx="164">
                  <c:v>0</c:v>
                </c:pt>
                <c:pt idx="165">
                  <c:v>5.0999999999999997E-2</c:v>
                </c:pt>
                <c:pt idx="166">
                  <c:v>5.0999999999999997E-2</c:v>
                </c:pt>
                <c:pt idx="167">
                  <c:v>0</c:v>
                </c:pt>
                <c:pt idx="168">
                  <c:v>0</c:v>
                </c:pt>
                <c:pt idx="169">
                  <c:v>0</c:v>
                </c:pt>
                <c:pt idx="170">
                  <c:v>0.10199999999999999</c:v>
                </c:pt>
                <c:pt idx="171">
                  <c:v>0</c:v>
                </c:pt>
                <c:pt idx="172">
                  <c:v>0</c:v>
                </c:pt>
                <c:pt idx="173">
                  <c:v>5.0999999999999997E-2</c:v>
                </c:pt>
                <c:pt idx="174">
                  <c:v>5.0999999999999997E-2</c:v>
                </c:pt>
                <c:pt idx="175">
                  <c:v>5.0999999999999997E-2</c:v>
                </c:pt>
                <c:pt idx="176">
                  <c:v>0</c:v>
                </c:pt>
                <c:pt idx="177">
                  <c:v>0</c:v>
                </c:pt>
                <c:pt idx="178">
                  <c:v>0.10199999999999999</c:v>
                </c:pt>
                <c:pt idx="179">
                  <c:v>0</c:v>
                </c:pt>
                <c:pt idx="180">
                  <c:v>0</c:v>
                </c:pt>
                <c:pt idx="181">
                  <c:v>0</c:v>
                </c:pt>
                <c:pt idx="182">
                  <c:v>5.0999999999999997E-2</c:v>
                </c:pt>
                <c:pt idx="183">
                  <c:v>0</c:v>
                </c:pt>
                <c:pt idx="184">
                  <c:v>0</c:v>
                </c:pt>
                <c:pt idx="185">
                  <c:v>0</c:v>
                </c:pt>
                <c:pt idx="186">
                  <c:v>0</c:v>
                </c:pt>
                <c:pt idx="187">
                  <c:v>5.0999999999999997E-2</c:v>
                </c:pt>
                <c:pt idx="188">
                  <c:v>0</c:v>
                </c:pt>
                <c:pt idx="189">
                  <c:v>5.0999999999999997E-2</c:v>
                </c:pt>
                <c:pt idx="190">
                  <c:v>0</c:v>
                </c:pt>
                <c:pt idx="191">
                  <c:v>0</c:v>
                </c:pt>
                <c:pt idx="192">
                  <c:v>0</c:v>
                </c:pt>
                <c:pt idx="193">
                  <c:v>5.0999999999999997E-2</c:v>
                </c:pt>
                <c:pt idx="194">
                  <c:v>0</c:v>
                </c:pt>
                <c:pt idx="195">
                  <c:v>0</c:v>
                </c:pt>
                <c:pt idx="196">
                  <c:v>0</c:v>
                </c:pt>
                <c:pt idx="197">
                  <c:v>0</c:v>
                </c:pt>
                <c:pt idx="198">
                  <c:v>0</c:v>
                </c:pt>
                <c:pt idx="199">
                  <c:v>5.0999999999999997E-2</c:v>
                </c:pt>
                <c:pt idx="200">
                  <c:v>0</c:v>
                </c:pt>
                <c:pt idx="201">
                  <c:v>0</c:v>
                </c:pt>
                <c:pt idx="202">
                  <c:v>5.0999999999999997E-2</c:v>
                </c:pt>
                <c:pt idx="203">
                  <c:v>0</c:v>
                </c:pt>
                <c:pt idx="204">
                  <c:v>0</c:v>
                </c:pt>
                <c:pt idx="205">
                  <c:v>5.0999999999999997E-2</c:v>
                </c:pt>
                <c:pt idx="206">
                  <c:v>0</c:v>
                </c:pt>
                <c:pt idx="207">
                  <c:v>0</c:v>
                </c:pt>
                <c:pt idx="208">
                  <c:v>0.10199999999999999</c:v>
                </c:pt>
                <c:pt idx="209">
                  <c:v>0</c:v>
                </c:pt>
                <c:pt idx="210">
                  <c:v>0</c:v>
                </c:pt>
                <c:pt idx="211">
                  <c:v>0</c:v>
                </c:pt>
                <c:pt idx="212">
                  <c:v>5.0999999999999997E-2</c:v>
                </c:pt>
                <c:pt idx="213">
                  <c:v>0</c:v>
                </c:pt>
                <c:pt idx="214">
                  <c:v>0</c:v>
                </c:pt>
                <c:pt idx="215">
                  <c:v>0</c:v>
                </c:pt>
                <c:pt idx="216">
                  <c:v>0</c:v>
                </c:pt>
                <c:pt idx="217">
                  <c:v>0</c:v>
                </c:pt>
                <c:pt idx="218">
                  <c:v>0</c:v>
                </c:pt>
                <c:pt idx="219">
                  <c:v>0</c:v>
                </c:pt>
                <c:pt idx="220">
                  <c:v>0</c:v>
                </c:pt>
                <c:pt idx="221">
                  <c:v>0</c:v>
                </c:pt>
                <c:pt idx="222">
                  <c:v>0</c:v>
                </c:pt>
                <c:pt idx="223">
                  <c:v>0</c:v>
                </c:pt>
                <c:pt idx="224">
                  <c:v>5.0999999999999997E-2</c:v>
                </c:pt>
                <c:pt idx="225">
                  <c:v>0</c:v>
                </c:pt>
                <c:pt idx="226">
                  <c:v>0</c:v>
                </c:pt>
                <c:pt idx="227">
                  <c:v>0</c:v>
                </c:pt>
                <c:pt idx="228">
                  <c:v>0.153</c:v>
                </c:pt>
                <c:pt idx="229">
                  <c:v>0</c:v>
                </c:pt>
                <c:pt idx="230">
                  <c:v>5.0999999999999997E-2</c:v>
                </c:pt>
                <c:pt idx="231">
                  <c:v>0</c:v>
                </c:pt>
                <c:pt idx="232">
                  <c:v>5.0999999999999997E-2</c:v>
                </c:pt>
                <c:pt idx="233">
                  <c:v>0</c:v>
                </c:pt>
                <c:pt idx="234">
                  <c:v>0</c:v>
                </c:pt>
                <c:pt idx="235">
                  <c:v>0</c:v>
                </c:pt>
                <c:pt idx="236">
                  <c:v>0</c:v>
                </c:pt>
                <c:pt idx="237">
                  <c:v>0</c:v>
                </c:pt>
                <c:pt idx="238">
                  <c:v>0.10199999999999999</c:v>
                </c:pt>
                <c:pt idx="239">
                  <c:v>0</c:v>
                </c:pt>
                <c:pt idx="240">
                  <c:v>0</c:v>
                </c:pt>
                <c:pt idx="241">
                  <c:v>0</c:v>
                </c:pt>
                <c:pt idx="242">
                  <c:v>5.0999999999999997E-2</c:v>
                </c:pt>
                <c:pt idx="243">
                  <c:v>5.0999999999999997E-2</c:v>
                </c:pt>
                <c:pt idx="244">
                  <c:v>0</c:v>
                </c:pt>
                <c:pt idx="245">
                  <c:v>0</c:v>
                </c:pt>
                <c:pt idx="246">
                  <c:v>0</c:v>
                </c:pt>
                <c:pt idx="247">
                  <c:v>0</c:v>
                </c:pt>
                <c:pt idx="248">
                  <c:v>0</c:v>
                </c:pt>
                <c:pt idx="249">
                  <c:v>5.0999999999999997E-2</c:v>
                </c:pt>
                <c:pt idx="250">
                  <c:v>0</c:v>
                </c:pt>
                <c:pt idx="251">
                  <c:v>5.0999999999999997E-2</c:v>
                </c:pt>
                <c:pt idx="252">
                  <c:v>5.0999999999999997E-2</c:v>
                </c:pt>
                <c:pt idx="253">
                  <c:v>0</c:v>
                </c:pt>
                <c:pt idx="254">
                  <c:v>0</c:v>
                </c:pt>
                <c:pt idx="255">
                  <c:v>0.10199999999999999</c:v>
                </c:pt>
                <c:pt idx="256">
                  <c:v>0</c:v>
                </c:pt>
                <c:pt idx="257">
                  <c:v>0</c:v>
                </c:pt>
                <c:pt idx="258">
                  <c:v>0</c:v>
                </c:pt>
                <c:pt idx="259">
                  <c:v>0.10199999999999999</c:v>
                </c:pt>
                <c:pt idx="260">
                  <c:v>0</c:v>
                </c:pt>
                <c:pt idx="261">
                  <c:v>5.0999999999999997E-2</c:v>
                </c:pt>
                <c:pt idx="262">
                  <c:v>5.0999999999999997E-2</c:v>
                </c:pt>
                <c:pt idx="263">
                  <c:v>0</c:v>
                </c:pt>
                <c:pt idx="264">
                  <c:v>0</c:v>
                </c:pt>
                <c:pt idx="265">
                  <c:v>0</c:v>
                </c:pt>
                <c:pt idx="266">
                  <c:v>0</c:v>
                </c:pt>
                <c:pt idx="267">
                  <c:v>0</c:v>
                </c:pt>
                <c:pt idx="268">
                  <c:v>5.0999999999999997E-2</c:v>
                </c:pt>
                <c:pt idx="269">
                  <c:v>5.0999999999999997E-2</c:v>
                </c:pt>
                <c:pt idx="270">
                  <c:v>0</c:v>
                </c:pt>
                <c:pt idx="271">
                  <c:v>0</c:v>
                </c:pt>
                <c:pt idx="272">
                  <c:v>0</c:v>
                </c:pt>
                <c:pt idx="273">
                  <c:v>5.0999999999999997E-2</c:v>
                </c:pt>
                <c:pt idx="274">
                  <c:v>5.0999999999999997E-2</c:v>
                </c:pt>
                <c:pt idx="275">
                  <c:v>0</c:v>
                </c:pt>
                <c:pt idx="276">
                  <c:v>0</c:v>
                </c:pt>
                <c:pt idx="277">
                  <c:v>0</c:v>
                </c:pt>
                <c:pt idx="278">
                  <c:v>0</c:v>
                </c:pt>
                <c:pt idx="279">
                  <c:v>5.0999999999999997E-2</c:v>
                </c:pt>
                <c:pt idx="280">
                  <c:v>0</c:v>
                </c:pt>
                <c:pt idx="281">
                  <c:v>0</c:v>
                </c:pt>
                <c:pt idx="282">
                  <c:v>0</c:v>
                </c:pt>
                <c:pt idx="283">
                  <c:v>0</c:v>
                </c:pt>
                <c:pt idx="284">
                  <c:v>5.0999999999999997E-2</c:v>
                </c:pt>
                <c:pt idx="285">
                  <c:v>0.10199999999999999</c:v>
                </c:pt>
                <c:pt idx="286">
                  <c:v>0</c:v>
                </c:pt>
                <c:pt idx="287">
                  <c:v>5.0999999999999997E-2</c:v>
                </c:pt>
                <c:pt idx="288">
                  <c:v>5.0999999999999997E-2</c:v>
                </c:pt>
                <c:pt idx="289">
                  <c:v>5.0999999999999997E-2</c:v>
                </c:pt>
                <c:pt idx="290">
                  <c:v>0</c:v>
                </c:pt>
                <c:pt idx="291">
                  <c:v>0</c:v>
                </c:pt>
                <c:pt idx="292">
                  <c:v>5.0999999999999997E-2</c:v>
                </c:pt>
                <c:pt idx="293">
                  <c:v>0</c:v>
                </c:pt>
                <c:pt idx="294">
                  <c:v>0</c:v>
                </c:pt>
                <c:pt idx="295">
                  <c:v>0</c:v>
                </c:pt>
                <c:pt idx="296">
                  <c:v>0</c:v>
                </c:pt>
                <c:pt idx="297">
                  <c:v>5.0999999999999997E-2</c:v>
                </c:pt>
                <c:pt idx="298">
                  <c:v>0</c:v>
                </c:pt>
                <c:pt idx="299">
                  <c:v>0</c:v>
                </c:pt>
                <c:pt idx="300">
                  <c:v>0.10199999999999999</c:v>
                </c:pt>
                <c:pt idx="301">
                  <c:v>0</c:v>
                </c:pt>
                <c:pt idx="302">
                  <c:v>5.0999999999999997E-2</c:v>
                </c:pt>
                <c:pt idx="303">
                  <c:v>0</c:v>
                </c:pt>
                <c:pt idx="304">
                  <c:v>5.0999999999999997E-2</c:v>
                </c:pt>
                <c:pt idx="305">
                  <c:v>0</c:v>
                </c:pt>
                <c:pt idx="306">
                  <c:v>0.10199999999999999</c:v>
                </c:pt>
                <c:pt idx="307">
                  <c:v>0</c:v>
                </c:pt>
                <c:pt idx="308">
                  <c:v>0</c:v>
                </c:pt>
                <c:pt idx="309">
                  <c:v>0</c:v>
                </c:pt>
                <c:pt idx="310">
                  <c:v>0</c:v>
                </c:pt>
                <c:pt idx="311">
                  <c:v>0</c:v>
                </c:pt>
                <c:pt idx="312">
                  <c:v>0</c:v>
                </c:pt>
                <c:pt idx="313">
                  <c:v>0</c:v>
                </c:pt>
                <c:pt idx="314">
                  <c:v>0</c:v>
                </c:pt>
                <c:pt idx="315">
                  <c:v>0</c:v>
                </c:pt>
                <c:pt idx="316">
                  <c:v>0</c:v>
                </c:pt>
                <c:pt idx="317">
                  <c:v>0</c:v>
                </c:pt>
                <c:pt idx="318">
                  <c:v>5.0999999999999997E-2</c:v>
                </c:pt>
                <c:pt idx="319">
                  <c:v>0</c:v>
                </c:pt>
                <c:pt idx="320">
                  <c:v>0</c:v>
                </c:pt>
                <c:pt idx="321">
                  <c:v>5.0999999999999997E-2</c:v>
                </c:pt>
                <c:pt idx="322">
                  <c:v>0</c:v>
                </c:pt>
                <c:pt idx="323">
                  <c:v>0</c:v>
                </c:pt>
                <c:pt idx="324">
                  <c:v>0</c:v>
                </c:pt>
                <c:pt idx="325">
                  <c:v>5.0999999999999997E-2</c:v>
                </c:pt>
                <c:pt idx="326">
                  <c:v>5.0999999999999997E-2</c:v>
                </c:pt>
                <c:pt idx="327">
                  <c:v>5.0999999999999997E-2</c:v>
                </c:pt>
                <c:pt idx="328">
                  <c:v>5.0999999999999997E-2</c:v>
                </c:pt>
                <c:pt idx="329">
                  <c:v>0</c:v>
                </c:pt>
                <c:pt idx="330">
                  <c:v>0</c:v>
                </c:pt>
                <c:pt idx="331">
                  <c:v>0</c:v>
                </c:pt>
                <c:pt idx="332">
                  <c:v>0</c:v>
                </c:pt>
                <c:pt idx="333">
                  <c:v>0.10199999999999999</c:v>
                </c:pt>
                <c:pt idx="334">
                  <c:v>0</c:v>
                </c:pt>
                <c:pt idx="335">
                  <c:v>0</c:v>
                </c:pt>
                <c:pt idx="336">
                  <c:v>0</c:v>
                </c:pt>
                <c:pt idx="337">
                  <c:v>5.0999999999999997E-2</c:v>
                </c:pt>
                <c:pt idx="338">
                  <c:v>5.0999999999999997E-2</c:v>
                </c:pt>
                <c:pt idx="339">
                  <c:v>0</c:v>
                </c:pt>
                <c:pt idx="340">
                  <c:v>5.0999999999999997E-2</c:v>
                </c:pt>
                <c:pt idx="341">
                  <c:v>0.10199999999999999</c:v>
                </c:pt>
                <c:pt idx="342">
                  <c:v>0.10199999999999999</c:v>
                </c:pt>
                <c:pt idx="343">
                  <c:v>0.10199999999999999</c:v>
                </c:pt>
                <c:pt idx="344">
                  <c:v>0</c:v>
                </c:pt>
                <c:pt idx="345">
                  <c:v>0</c:v>
                </c:pt>
                <c:pt idx="346">
                  <c:v>0.10199999999999999</c:v>
                </c:pt>
                <c:pt idx="347">
                  <c:v>0.153</c:v>
                </c:pt>
                <c:pt idx="348">
                  <c:v>0</c:v>
                </c:pt>
                <c:pt idx="349">
                  <c:v>5.0999999999999997E-2</c:v>
                </c:pt>
                <c:pt idx="350">
                  <c:v>0.10199999999999999</c:v>
                </c:pt>
                <c:pt idx="351">
                  <c:v>0.10199999999999999</c:v>
                </c:pt>
                <c:pt idx="352">
                  <c:v>0.20399999999999999</c:v>
                </c:pt>
                <c:pt idx="353">
                  <c:v>0.10199999999999999</c:v>
                </c:pt>
                <c:pt idx="354">
                  <c:v>5.0999999999999997E-2</c:v>
                </c:pt>
                <c:pt idx="355">
                  <c:v>0.10199999999999999</c:v>
                </c:pt>
                <c:pt idx="356">
                  <c:v>0.20399999999999999</c:v>
                </c:pt>
                <c:pt idx="357">
                  <c:v>0.10199999999999999</c:v>
                </c:pt>
                <c:pt idx="358">
                  <c:v>0.153</c:v>
                </c:pt>
                <c:pt idx="359">
                  <c:v>0.10199999999999999</c:v>
                </c:pt>
                <c:pt idx="360">
                  <c:v>0.20399999999999999</c:v>
                </c:pt>
              </c:numCache>
            </c:numRef>
          </c:yVal>
          <c:smooth val="1"/>
          <c:extLst>
            <c:ext xmlns:c16="http://schemas.microsoft.com/office/drawing/2014/chart" uri="{C3380CC4-5D6E-409C-BE32-E72D297353CC}">
              <c16:uniqueId val="{00000001-60AE-4649-9AA8-06F12CC465BC}"/>
            </c:ext>
          </c:extLst>
        </c:ser>
        <c:dLbls>
          <c:showLegendKey val="0"/>
          <c:showVal val="0"/>
          <c:showCatName val="0"/>
          <c:showSerName val="0"/>
          <c:showPercent val="0"/>
          <c:showBubbleSize val="0"/>
        </c:dLbls>
        <c:axId val="1765387712"/>
        <c:axId val="1750207904"/>
      </c:scatterChart>
      <c:valAx>
        <c:axId val="1765387712"/>
        <c:scaling>
          <c:orientation val="minMax"/>
          <c:max val="45"/>
          <c:min val="0"/>
        </c:scaling>
        <c:delete val="0"/>
        <c:axPos val="b"/>
        <c:title>
          <c:tx>
            <c:rich>
              <a:bodyPr/>
              <a:lstStyle/>
              <a:p>
                <a:pPr>
                  <a:defRPr/>
                </a:pPr>
                <a:r>
                  <a:rPr lang="en-US"/>
                  <a:t>√T(sec</a:t>
                </a:r>
                <a:r>
                  <a:rPr lang="en-US" baseline="30000"/>
                  <a:t>0.5</a:t>
                </a:r>
                <a:r>
                  <a:rPr lang="en-US"/>
                  <a:t>)</a:t>
                </a:r>
              </a:p>
            </c:rich>
          </c:tx>
          <c:layout>
            <c:manualLayout>
              <c:xMode val="edge"/>
              <c:yMode val="edge"/>
              <c:x val="0.45194313210848641"/>
              <c:y val="0.92604148439778367"/>
            </c:manualLayout>
          </c:layout>
          <c:overlay val="0"/>
        </c:title>
        <c:numFmt formatCode="General" sourceLinked="1"/>
        <c:majorTickMark val="cross"/>
        <c:minorTickMark val="in"/>
        <c:tickLblPos val="nextTo"/>
        <c:spPr>
          <a:noFill/>
          <a:ln w="9525" cap="flat" cmpd="sng" algn="ctr">
            <a:solidFill>
              <a:schemeClr val="tx1"/>
            </a:solidFill>
            <a:round/>
          </a:ln>
          <a:effectLst/>
        </c:spPr>
        <c:txPr>
          <a:bodyPr rot="-60000000" vert="horz"/>
          <a:lstStyle/>
          <a:p>
            <a:pPr>
              <a:defRPr/>
            </a:pPr>
            <a:endParaRPr lang="en-US"/>
          </a:p>
        </c:txPr>
        <c:crossAx val="1750207904"/>
        <c:crosses val="autoZero"/>
        <c:crossBetween val="midCat"/>
        <c:majorUnit val="5"/>
      </c:valAx>
      <c:valAx>
        <c:axId val="1750207904"/>
        <c:scaling>
          <c:orientation val="minMax"/>
          <c:max val="0.65000000000000013"/>
          <c:min val="0"/>
        </c:scaling>
        <c:delete val="0"/>
        <c:axPos val="l"/>
        <c:majorGridlines>
          <c:spPr>
            <a:ln w="9525" cap="flat" cmpd="sng" algn="ctr">
              <a:solidFill>
                <a:schemeClr val="tx1">
                  <a:lumMod val="15000"/>
                  <a:lumOff val="85000"/>
                </a:schemeClr>
              </a:solidFill>
              <a:round/>
            </a:ln>
            <a:effectLst/>
          </c:spPr>
        </c:majorGridlines>
        <c:title>
          <c:tx>
            <c:rich>
              <a:bodyPr/>
              <a:lstStyle/>
              <a:p>
                <a:pPr>
                  <a:defRPr/>
                </a:pPr>
                <a:r>
                  <a:rPr lang="en-US"/>
                  <a:t>Cumulative dynamic filtrate loss (cm</a:t>
                </a:r>
                <a:r>
                  <a:rPr lang="en-US" baseline="30000"/>
                  <a:t>3</a:t>
                </a:r>
                <a:r>
                  <a:rPr lang="en-US"/>
                  <a:t>) </a:t>
                </a:r>
              </a:p>
            </c:rich>
          </c:tx>
          <c:layout>
            <c:manualLayout>
              <c:xMode val="edge"/>
              <c:yMode val="edge"/>
              <c:x val="2.777749555499111E-3"/>
              <c:y val="0.11472559009708562"/>
            </c:manualLayout>
          </c:layout>
          <c:overlay val="0"/>
        </c:title>
        <c:numFmt formatCode="General" sourceLinked="1"/>
        <c:majorTickMark val="cross"/>
        <c:minorTickMark val="in"/>
        <c:tickLblPos val="nextTo"/>
        <c:spPr>
          <a:noFill/>
          <a:ln w="9525" cap="flat" cmpd="sng" algn="ctr">
            <a:solidFill>
              <a:schemeClr val="tx1"/>
            </a:solidFill>
            <a:round/>
          </a:ln>
          <a:effectLst/>
        </c:spPr>
        <c:txPr>
          <a:bodyPr rot="-60000000" vert="horz"/>
          <a:lstStyle/>
          <a:p>
            <a:pPr>
              <a:defRPr/>
            </a:pPr>
            <a:endParaRPr lang="en-US"/>
          </a:p>
        </c:txPr>
        <c:crossAx val="1765387712"/>
        <c:crosses val="autoZero"/>
        <c:crossBetween val="midCat"/>
      </c:valAx>
      <c:spPr>
        <a:ln>
          <a:solidFill>
            <a:schemeClr val="tx1"/>
          </a:solidFill>
        </a:ln>
      </c:spPr>
    </c:plotArea>
    <c:legend>
      <c:legendPos val="r"/>
      <c:layout>
        <c:manualLayout>
          <c:xMode val="edge"/>
          <c:yMode val="edge"/>
          <c:x val="0.1131731436796207"/>
          <c:y val="0.12549709832983683"/>
          <c:w val="0.38729877515310585"/>
          <c:h val="0.18169486599642173"/>
        </c:manualLayout>
      </c:layout>
      <c:overlay val="0"/>
    </c:legend>
    <c:plotVisOnly val="1"/>
    <c:dispBlanksAs val="gap"/>
    <c:showDLblsOverMax val="0"/>
    <c:extLst/>
  </c:chart>
  <c:spPr>
    <a:ln>
      <a:solidFill>
        <a:schemeClr val="bg1">
          <a:lumMod val="65000"/>
        </a:schemeClr>
      </a:solidFill>
    </a:ln>
  </c:spPr>
  <c:txPr>
    <a:bodyPr/>
    <a:lstStyle/>
    <a:p>
      <a:pPr>
        <a:defRPr sz="900">
          <a:latin typeface="Arial" panose="020B0604020202020204" pitchFamily="34" charset="0"/>
          <a:cs typeface="Arial" panose="020B0604020202020204" pitchFamily="34" charset="0"/>
        </a:defRPr>
      </a:pPr>
      <a:endParaRPr lang="en-US"/>
    </a:p>
  </c:txPr>
  <c:externalData r:id="rId1">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n-US"/>
              <a:t>LCM Conc. = 80lb/bbl, R.S = 30RPM, Temp = 220</a:t>
            </a:r>
            <a:r>
              <a:rPr lang="en-US" baseline="30000"/>
              <a:t>o</a:t>
            </a:r>
            <a:r>
              <a:rPr lang="en-US"/>
              <a:t>F</a:t>
            </a:r>
          </a:p>
        </c:rich>
      </c:tx>
      <c:layout>
        <c:manualLayout>
          <c:xMode val="edge"/>
          <c:yMode val="edge"/>
          <c:x val="0.13934480412170702"/>
          <c:y val="0"/>
        </c:manualLayout>
      </c:layout>
      <c:overlay val="0"/>
      <c:spPr>
        <a:noFill/>
        <a:ln>
          <a:noFill/>
        </a:ln>
        <a:effectLst/>
      </c:spPr>
    </c:title>
    <c:autoTitleDeleted val="0"/>
    <c:plotArea>
      <c:layout>
        <c:manualLayout>
          <c:layoutTarget val="inner"/>
          <c:xMode val="edge"/>
          <c:yMode val="edge"/>
          <c:x val="8.5209491670684021E-2"/>
          <c:y val="6.9989192527404667E-2"/>
          <c:w val="0.86341528737479245"/>
          <c:h val="0.78925464766731146"/>
        </c:manualLayout>
      </c:layout>
      <c:scatterChart>
        <c:scatterStyle val="smoothMarker"/>
        <c:varyColors val="0"/>
        <c:ser>
          <c:idx val="2"/>
          <c:order val="0"/>
          <c:tx>
            <c:v>Test 7</c:v>
          </c:tx>
          <c:spPr>
            <a:ln w="12700">
              <a:solidFill>
                <a:srgbClr val="FF0000"/>
              </a:solidFill>
              <a:prstDash val="solid"/>
            </a:ln>
          </c:spPr>
          <c:marker>
            <c:symbol val="none"/>
          </c:marker>
          <c:xVal>
            <c:numRef>
              <c:f>CC2R1T2!$J$448:$J$808</c:f>
              <c:numCache>
                <c:formatCode>General</c:formatCode>
                <c:ptCount val="361"/>
                <c:pt idx="0">
                  <c:v>0</c:v>
                </c:pt>
                <c:pt idx="1">
                  <c:v>2.2360679774997898</c:v>
                </c:pt>
                <c:pt idx="2">
                  <c:v>3.1622776601683795</c:v>
                </c:pt>
                <c:pt idx="3">
                  <c:v>3.872983346207417</c:v>
                </c:pt>
                <c:pt idx="4">
                  <c:v>4.4721359549995796</c:v>
                </c:pt>
                <c:pt idx="5">
                  <c:v>5</c:v>
                </c:pt>
                <c:pt idx="6">
                  <c:v>5.4772255750516612</c:v>
                </c:pt>
                <c:pt idx="7">
                  <c:v>5.9160797830996161</c:v>
                </c:pt>
                <c:pt idx="8">
                  <c:v>6.324555320336759</c:v>
                </c:pt>
                <c:pt idx="9">
                  <c:v>6.7082039324993694</c:v>
                </c:pt>
                <c:pt idx="10">
                  <c:v>7.0710678118654755</c:v>
                </c:pt>
                <c:pt idx="11">
                  <c:v>7.416198487095663</c:v>
                </c:pt>
                <c:pt idx="12">
                  <c:v>7.745966692414834</c:v>
                </c:pt>
                <c:pt idx="13">
                  <c:v>8.0622577482985491</c:v>
                </c:pt>
                <c:pt idx="14">
                  <c:v>8.3666002653407556</c:v>
                </c:pt>
                <c:pt idx="15">
                  <c:v>8.6602540378443873</c:v>
                </c:pt>
                <c:pt idx="16">
                  <c:v>8.9442719099991592</c:v>
                </c:pt>
                <c:pt idx="17">
                  <c:v>9.2195444572928871</c:v>
                </c:pt>
                <c:pt idx="18">
                  <c:v>9.4868329805051381</c:v>
                </c:pt>
                <c:pt idx="19">
                  <c:v>9.7467943448089631</c:v>
                </c:pt>
                <c:pt idx="20">
                  <c:v>10</c:v>
                </c:pt>
                <c:pt idx="21">
                  <c:v>10.246950765959598</c:v>
                </c:pt>
                <c:pt idx="22">
                  <c:v>10.488088481701515</c:v>
                </c:pt>
                <c:pt idx="23">
                  <c:v>10.723805294763608</c:v>
                </c:pt>
                <c:pt idx="24">
                  <c:v>10.954451150103322</c:v>
                </c:pt>
                <c:pt idx="25">
                  <c:v>11.180339887498949</c:v>
                </c:pt>
                <c:pt idx="26">
                  <c:v>11.401754250991379</c:v>
                </c:pt>
                <c:pt idx="27">
                  <c:v>11.61895003862225</c:v>
                </c:pt>
                <c:pt idx="28">
                  <c:v>11.832159566199232</c:v>
                </c:pt>
                <c:pt idx="29">
                  <c:v>12.041594578792296</c:v>
                </c:pt>
                <c:pt idx="30">
                  <c:v>12.24744871391589</c:v>
                </c:pt>
                <c:pt idx="31">
                  <c:v>12.449899597988733</c:v>
                </c:pt>
                <c:pt idx="32">
                  <c:v>12.649110640673518</c:v>
                </c:pt>
                <c:pt idx="33">
                  <c:v>12.845232578665129</c:v>
                </c:pt>
                <c:pt idx="34">
                  <c:v>13.038404810405298</c:v>
                </c:pt>
                <c:pt idx="35">
                  <c:v>13.228756555322953</c:v>
                </c:pt>
                <c:pt idx="36">
                  <c:v>13.416407864998739</c:v>
                </c:pt>
                <c:pt idx="37">
                  <c:v>13.601470508735444</c:v>
                </c:pt>
                <c:pt idx="38">
                  <c:v>13.784048752090222</c:v>
                </c:pt>
                <c:pt idx="39">
                  <c:v>13.964240043768941</c:v>
                </c:pt>
                <c:pt idx="40">
                  <c:v>14.142135623730951</c:v>
                </c:pt>
                <c:pt idx="41">
                  <c:v>14.317821063276353</c:v>
                </c:pt>
                <c:pt idx="42">
                  <c:v>14.491376746189438</c:v>
                </c:pt>
                <c:pt idx="43">
                  <c:v>14.66287829861518</c:v>
                </c:pt>
                <c:pt idx="44">
                  <c:v>14.832396974191326</c:v>
                </c:pt>
                <c:pt idx="45">
                  <c:v>15</c:v>
                </c:pt>
                <c:pt idx="46">
                  <c:v>15.165750888103101</c:v>
                </c:pt>
                <c:pt idx="47">
                  <c:v>15.329709716755891</c:v>
                </c:pt>
                <c:pt idx="48">
                  <c:v>15.491933384829668</c:v>
                </c:pt>
                <c:pt idx="49">
                  <c:v>15.652475842498529</c:v>
                </c:pt>
                <c:pt idx="50">
                  <c:v>15.811388300841896</c:v>
                </c:pt>
                <c:pt idx="51">
                  <c:v>15.968719422671311</c:v>
                </c:pt>
                <c:pt idx="52">
                  <c:v>16.124515496597098</c:v>
                </c:pt>
                <c:pt idx="53">
                  <c:v>16.278820596099706</c:v>
                </c:pt>
                <c:pt idx="54">
                  <c:v>16.431676725154983</c:v>
                </c:pt>
                <c:pt idx="55">
                  <c:v>16.583123951777001</c:v>
                </c:pt>
                <c:pt idx="56">
                  <c:v>16.733200530681511</c:v>
                </c:pt>
                <c:pt idx="57">
                  <c:v>16.881943016134134</c:v>
                </c:pt>
                <c:pt idx="58">
                  <c:v>17.029386365926403</c:v>
                </c:pt>
                <c:pt idx="59">
                  <c:v>17.175564037317667</c:v>
                </c:pt>
                <c:pt idx="60">
                  <c:v>17.320508075688775</c:v>
                </c:pt>
                <c:pt idx="61">
                  <c:v>17.464249196572979</c:v>
                </c:pt>
                <c:pt idx="62">
                  <c:v>17.606816861659009</c:v>
                </c:pt>
                <c:pt idx="63">
                  <c:v>17.748239349298849</c:v>
                </c:pt>
                <c:pt idx="64">
                  <c:v>17.888543819998318</c:v>
                </c:pt>
                <c:pt idx="65">
                  <c:v>18.027756377319946</c:v>
                </c:pt>
                <c:pt idx="66">
                  <c:v>18.165902124584949</c:v>
                </c:pt>
                <c:pt idx="67">
                  <c:v>18.303005217723125</c:v>
                </c:pt>
                <c:pt idx="68">
                  <c:v>18.439088914585774</c:v>
                </c:pt>
                <c:pt idx="69">
                  <c:v>18.574175621006709</c:v>
                </c:pt>
                <c:pt idx="70">
                  <c:v>18.708286933869708</c:v>
                </c:pt>
                <c:pt idx="71">
                  <c:v>18.841443681416774</c:v>
                </c:pt>
                <c:pt idx="72">
                  <c:v>18.973665961010276</c:v>
                </c:pt>
                <c:pt idx="73">
                  <c:v>19.104973174542799</c:v>
                </c:pt>
                <c:pt idx="74">
                  <c:v>19.235384061671343</c:v>
                </c:pt>
                <c:pt idx="75">
                  <c:v>19.364916731037084</c:v>
                </c:pt>
                <c:pt idx="76">
                  <c:v>19.493588689617926</c:v>
                </c:pt>
                <c:pt idx="77">
                  <c:v>19.621416870348583</c:v>
                </c:pt>
                <c:pt idx="78">
                  <c:v>19.748417658131498</c:v>
                </c:pt>
                <c:pt idx="79">
                  <c:v>19.874606914351791</c:v>
                </c:pt>
                <c:pt idx="80">
                  <c:v>20</c:v>
                </c:pt>
                <c:pt idx="81">
                  <c:v>20.124611797498108</c:v>
                </c:pt>
                <c:pt idx="82">
                  <c:v>20.248456731316587</c:v>
                </c:pt>
                <c:pt idx="83">
                  <c:v>20.371548787463361</c:v>
                </c:pt>
                <c:pt idx="84">
                  <c:v>20.493901531919196</c:v>
                </c:pt>
                <c:pt idx="85">
                  <c:v>20.615528128088304</c:v>
                </c:pt>
                <c:pt idx="86">
                  <c:v>20.73644135332772</c:v>
                </c:pt>
                <c:pt idx="87">
                  <c:v>20.85665361461421</c:v>
                </c:pt>
                <c:pt idx="88">
                  <c:v>20.976176963403031</c:v>
                </c:pt>
                <c:pt idx="89">
                  <c:v>21.095023109728988</c:v>
                </c:pt>
                <c:pt idx="90">
                  <c:v>21.213203435596427</c:v>
                </c:pt>
                <c:pt idx="91">
                  <c:v>21.330729007701542</c:v>
                </c:pt>
                <c:pt idx="92">
                  <c:v>21.447610589527216</c:v>
                </c:pt>
                <c:pt idx="93">
                  <c:v>21.563858652847824</c:v>
                </c:pt>
                <c:pt idx="94">
                  <c:v>21.679483388678801</c:v>
                </c:pt>
                <c:pt idx="95">
                  <c:v>21.794494717703369</c:v>
                </c:pt>
                <c:pt idx="96">
                  <c:v>21.908902300206645</c:v>
                </c:pt>
                <c:pt idx="97">
                  <c:v>22.022715545545239</c:v>
                </c:pt>
                <c:pt idx="98">
                  <c:v>22.135943621178654</c:v>
                </c:pt>
                <c:pt idx="99">
                  <c:v>22.248595461286989</c:v>
                </c:pt>
                <c:pt idx="100">
                  <c:v>22.360679774997898</c:v>
                </c:pt>
                <c:pt idx="101">
                  <c:v>22.472205054244231</c:v>
                </c:pt>
                <c:pt idx="102">
                  <c:v>22.583179581272429</c:v>
                </c:pt>
                <c:pt idx="103">
                  <c:v>22.693611435820433</c:v>
                </c:pt>
                <c:pt idx="104">
                  <c:v>22.803508501982758</c:v>
                </c:pt>
                <c:pt idx="105">
                  <c:v>22.912878474779198</c:v>
                </c:pt>
                <c:pt idx="106">
                  <c:v>23.021728866442675</c:v>
                </c:pt>
                <c:pt idx="107">
                  <c:v>23.130067012440755</c:v>
                </c:pt>
                <c:pt idx="108">
                  <c:v>23.2379000772445</c:v>
                </c:pt>
                <c:pt idx="109">
                  <c:v>23.345235059857504</c:v>
                </c:pt>
                <c:pt idx="110">
                  <c:v>23.45207879911715</c:v>
                </c:pt>
                <c:pt idx="111">
                  <c:v>23.558437978779494</c:v>
                </c:pt>
                <c:pt idx="112">
                  <c:v>23.664319132398465</c:v>
                </c:pt>
                <c:pt idx="113">
                  <c:v>23.769728648009426</c:v>
                </c:pt>
                <c:pt idx="114">
                  <c:v>23.874672772626646</c:v>
                </c:pt>
                <c:pt idx="115">
                  <c:v>23.979157616563597</c:v>
                </c:pt>
                <c:pt idx="116">
                  <c:v>24.083189157584592</c:v>
                </c:pt>
                <c:pt idx="117">
                  <c:v>24.186773244895647</c:v>
                </c:pt>
                <c:pt idx="118">
                  <c:v>24.289915602982237</c:v>
                </c:pt>
                <c:pt idx="119">
                  <c:v>24.392621835300936</c:v>
                </c:pt>
                <c:pt idx="120">
                  <c:v>24.494897427831781</c:v>
                </c:pt>
                <c:pt idx="121">
                  <c:v>24.596747752497688</c:v>
                </c:pt>
                <c:pt idx="122">
                  <c:v>24.698178070456937</c:v>
                </c:pt>
                <c:pt idx="123">
                  <c:v>24.79919353527449</c:v>
                </c:pt>
                <c:pt idx="124">
                  <c:v>24.899799195977465</c:v>
                </c:pt>
                <c:pt idx="125">
                  <c:v>25</c:v>
                </c:pt>
                <c:pt idx="126">
                  <c:v>25.099800796022265</c:v>
                </c:pt>
                <c:pt idx="127">
                  <c:v>25.199206336708304</c:v>
                </c:pt>
                <c:pt idx="128">
                  <c:v>25.298221281347036</c:v>
                </c:pt>
                <c:pt idx="129">
                  <c:v>25.396850198400589</c:v>
                </c:pt>
                <c:pt idx="130">
                  <c:v>25.495097567963924</c:v>
                </c:pt>
                <c:pt idx="131">
                  <c:v>25.592967784139454</c:v>
                </c:pt>
                <c:pt idx="132">
                  <c:v>25.690465157330259</c:v>
                </c:pt>
                <c:pt idx="133">
                  <c:v>25.787593916455254</c:v>
                </c:pt>
                <c:pt idx="134">
                  <c:v>25.88435821108957</c:v>
                </c:pt>
                <c:pt idx="135">
                  <c:v>25.98076211353316</c:v>
                </c:pt>
                <c:pt idx="136">
                  <c:v>26.076809620810597</c:v>
                </c:pt>
                <c:pt idx="137">
                  <c:v>26.172504656604801</c:v>
                </c:pt>
                <c:pt idx="138">
                  <c:v>26.267851073127396</c:v>
                </c:pt>
                <c:pt idx="139">
                  <c:v>26.362852652928137</c:v>
                </c:pt>
                <c:pt idx="140">
                  <c:v>26.457513110645905</c:v>
                </c:pt>
                <c:pt idx="141">
                  <c:v>26.551836094703507</c:v>
                </c:pt>
                <c:pt idx="142">
                  <c:v>26.645825188948457</c:v>
                </c:pt>
                <c:pt idx="143">
                  <c:v>26.739483914241877</c:v>
                </c:pt>
                <c:pt idx="144">
                  <c:v>26.832815729997478</c:v>
                </c:pt>
                <c:pt idx="145">
                  <c:v>26.92582403567252</c:v>
                </c:pt>
                <c:pt idx="146">
                  <c:v>27.018512172212592</c:v>
                </c:pt>
                <c:pt idx="147">
                  <c:v>27.110883423451916</c:v>
                </c:pt>
                <c:pt idx="148">
                  <c:v>27.202941017470888</c:v>
                </c:pt>
                <c:pt idx="149">
                  <c:v>27.294688127912362</c:v>
                </c:pt>
                <c:pt idx="150">
                  <c:v>27.386127875258307</c:v>
                </c:pt>
                <c:pt idx="151">
                  <c:v>27.477263328068172</c:v>
                </c:pt>
                <c:pt idx="152">
                  <c:v>27.568097504180443</c:v>
                </c:pt>
                <c:pt idx="153">
                  <c:v>27.658633371878661</c:v>
                </c:pt>
                <c:pt idx="154">
                  <c:v>27.748873851023216</c:v>
                </c:pt>
                <c:pt idx="155">
                  <c:v>27.838821814150108</c:v>
                </c:pt>
                <c:pt idx="156">
                  <c:v>27.928480087537881</c:v>
                </c:pt>
                <c:pt idx="157">
                  <c:v>28.0178514522438</c:v>
                </c:pt>
                <c:pt idx="158">
                  <c:v>28.106938645110393</c:v>
                </c:pt>
                <c:pt idx="159">
                  <c:v>28.195744359743369</c:v>
                </c:pt>
                <c:pt idx="160">
                  <c:v>28.284271247461902</c:v>
                </c:pt>
                <c:pt idx="161">
                  <c:v>28.372521918222215</c:v>
                </c:pt>
                <c:pt idx="162">
                  <c:v>28.460498941515414</c:v>
                </c:pt>
                <c:pt idx="163">
                  <c:v>28.548204847240395</c:v>
                </c:pt>
                <c:pt idx="164">
                  <c:v>28.635642126552707</c:v>
                </c:pt>
                <c:pt idx="165">
                  <c:v>28.722813232690143</c:v>
                </c:pt>
                <c:pt idx="166">
                  <c:v>28.809720581775867</c:v>
                </c:pt>
                <c:pt idx="167">
                  <c:v>28.89636655359978</c:v>
                </c:pt>
                <c:pt idx="168">
                  <c:v>28.982753492378876</c:v>
                </c:pt>
                <c:pt idx="169">
                  <c:v>29.068883707497267</c:v>
                </c:pt>
                <c:pt idx="170">
                  <c:v>29.154759474226502</c:v>
                </c:pt>
                <c:pt idx="171">
                  <c:v>29.240383034426891</c:v>
                </c:pt>
                <c:pt idx="172">
                  <c:v>29.32575659723036</c:v>
                </c:pt>
                <c:pt idx="173">
                  <c:v>29.410882339705484</c:v>
                </c:pt>
                <c:pt idx="174">
                  <c:v>29.49576240750525</c:v>
                </c:pt>
                <c:pt idx="175">
                  <c:v>29.58039891549808</c:v>
                </c:pt>
                <c:pt idx="176">
                  <c:v>29.664793948382652</c:v>
                </c:pt>
                <c:pt idx="177">
                  <c:v>29.748949561287034</c:v>
                </c:pt>
                <c:pt idx="178">
                  <c:v>29.832867780352597</c:v>
                </c:pt>
                <c:pt idx="179">
                  <c:v>29.916550603303182</c:v>
                </c:pt>
                <c:pt idx="180">
                  <c:v>30</c:v>
                </c:pt>
                <c:pt idx="181">
                  <c:v>30.083217912982647</c:v>
                </c:pt>
                <c:pt idx="182">
                  <c:v>30.166206257996713</c:v>
                </c:pt>
                <c:pt idx="183">
                  <c:v>30.248966924508348</c:v>
                </c:pt>
                <c:pt idx="184">
                  <c:v>30.331501776206203</c:v>
                </c:pt>
                <c:pt idx="185">
                  <c:v>30.413812651491099</c:v>
                </c:pt>
                <c:pt idx="186">
                  <c:v>30.495901363953813</c:v>
                </c:pt>
                <c:pt idx="187">
                  <c:v>30.577769702841312</c:v>
                </c:pt>
                <c:pt idx="188">
                  <c:v>30.659419433511783</c:v>
                </c:pt>
                <c:pt idx="189">
                  <c:v>30.740852297878796</c:v>
                </c:pt>
                <c:pt idx="190">
                  <c:v>30.822070014844883</c:v>
                </c:pt>
                <c:pt idx="191">
                  <c:v>30.903074280724887</c:v>
                </c:pt>
                <c:pt idx="192">
                  <c:v>30.983866769659336</c:v>
                </c:pt>
                <c:pt idx="193">
                  <c:v>31.064449134018133</c:v>
                </c:pt>
                <c:pt idx="194">
                  <c:v>31.144823004794873</c:v>
                </c:pt>
                <c:pt idx="195">
                  <c:v>31.22498999199199</c:v>
                </c:pt>
                <c:pt idx="196">
                  <c:v>31.304951684997057</c:v>
                </c:pt>
                <c:pt idx="197">
                  <c:v>31.384709652950431</c:v>
                </c:pt>
                <c:pt idx="198">
                  <c:v>31.464265445104548</c:v>
                </c:pt>
                <c:pt idx="199">
                  <c:v>31.54362059117501</c:v>
                </c:pt>
                <c:pt idx="200">
                  <c:v>31.622776601683793</c:v>
                </c:pt>
                <c:pt idx="201">
                  <c:v>31.701734968294716</c:v>
                </c:pt>
                <c:pt idx="202">
                  <c:v>31.780497164141408</c:v>
                </c:pt>
                <c:pt idx="203">
                  <c:v>31.859064644147981</c:v>
                </c:pt>
                <c:pt idx="204">
                  <c:v>31.937438845342623</c:v>
                </c:pt>
                <c:pt idx="205">
                  <c:v>32.015621187164243</c:v>
                </c:pt>
                <c:pt idx="206">
                  <c:v>32.093613071762427</c:v>
                </c:pt>
                <c:pt idx="207">
                  <c:v>32.171415884290823</c:v>
                </c:pt>
                <c:pt idx="208">
                  <c:v>32.249030993194197</c:v>
                </c:pt>
                <c:pt idx="209">
                  <c:v>32.326459750489228</c:v>
                </c:pt>
                <c:pt idx="210">
                  <c:v>32.403703492039298</c:v>
                </c:pt>
                <c:pt idx="211">
                  <c:v>32.480763537823428</c:v>
                </c:pt>
                <c:pt idx="212">
                  <c:v>32.557641192199412</c:v>
                </c:pt>
                <c:pt idx="213">
                  <c:v>32.634337744161442</c:v>
                </c:pt>
                <c:pt idx="214">
                  <c:v>32.710854467592249</c:v>
                </c:pt>
                <c:pt idx="215">
                  <c:v>32.787192621510002</c:v>
                </c:pt>
                <c:pt idx="216">
                  <c:v>32.863353450309965</c:v>
                </c:pt>
                <c:pt idx="217">
                  <c:v>32.939338184001208</c:v>
                </c:pt>
                <c:pt idx="218">
                  <c:v>33.015148038438355</c:v>
                </c:pt>
                <c:pt idx="219">
                  <c:v>33.090784215548595</c:v>
                </c:pt>
                <c:pt idx="220">
                  <c:v>33.166247903554002</c:v>
                </c:pt>
                <c:pt idx="221">
                  <c:v>33.241540277189323</c:v>
                </c:pt>
                <c:pt idx="222">
                  <c:v>33.316662497915367</c:v>
                </c:pt>
                <c:pt idx="223">
                  <c:v>33.391615714128001</c:v>
                </c:pt>
                <c:pt idx="224">
                  <c:v>33.466401061363023</c:v>
                </c:pt>
                <c:pt idx="225">
                  <c:v>33.541019662496844</c:v>
                </c:pt>
                <c:pt idx="226">
                  <c:v>33.61547262794322</c:v>
                </c:pt>
                <c:pt idx="227">
                  <c:v>33.689761055846034</c:v>
                </c:pt>
                <c:pt idx="228">
                  <c:v>33.763886032268267</c:v>
                </c:pt>
                <c:pt idx="229">
                  <c:v>33.837848631377263</c:v>
                </c:pt>
                <c:pt idx="230">
                  <c:v>33.911649915626342</c:v>
                </c:pt>
                <c:pt idx="231">
                  <c:v>33.985290935932859</c:v>
                </c:pt>
                <c:pt idx="232">
                  <c:v>34.058772731852805</c:v>
                </c:pt>
                <c:pt idx="233">
                  <c:v>34.132096331752024</c:v>
                </c:pt>
                <c:pt idx="234">
                  <c:v>34.205262752974143</c:v>
                </c:pt>
                <c:pt idx="235">
                  <c:v>34.278273002005221</c:v>
                </c:pt>
                <c:pt idx="236">
                  <c:v>34.351128074635334</c:v>
                </c:pt>
                <c:pt idx="237">
                  <c:v>34.423828956117013</c:v>
                </c:pt>
                <c:pt idx="238">
                  <c:v>34.496376621320678</c:v>
                </c:pt>
                <c:pt idx="239">
                  <c:v>34.568772034887211</c:v>
                </c:pt>
                <c:pt idx="240">
                  <c:v>34.641016151377549</c:v>
                </c:pt>
                <c:pt idx="241">
                  <c:v>34.713109915419565</c:v>
                </c:pt>
                <c:pt idx="242">
                  <c:v>34.785054261852174</c:v>
                </c:pt>
                <c:pt idx="243">
                  <c:v>34.856850115866749</c:v>
                </c:pt>
                <c:pt idx="244">
                  <c:v>34.928498393145958</c:v>
                </c:pt>
                <c:pt idx="245">
                  <c:v>35</c:v>
                </c:pt>
                <c:pt idx="246">
                  <c:v>35.071355833500363</c:v>
                </c:pt>
                <c:pt idx="247">
                  <c:v>35.142566781611158</c:v>
                </c:pt>
                <c:pt idx="248">
                  <c:v>35.213633723318019</c:v>
                </c:pt>
                <c:pt idx="249">
                  <c:v>35.284557528754704</c:v>
                </c:pt>
                <c:pt idx="250">
                  <c:v>35.355339059327378</c:v>
                </c:pt>
                <c:pt idx="251">
                  <c:v>35.425979167836701</c:v>
                </c:pt>
                <c:pt idx="252">
                  <c:v>35.496478698597699</c:v>
                </c:pt>
                <c:pt idx="253">
                  <c:v>35.566838487557476</c:v>
                </c:pt>
                <c:pt idx="254">
                  <c:v>35.637059362410923</c:v>
                </c:pt>
                <c:pt idx="255">
                  <c:v>35.707142142714247</c:v>
                </c:pt>
                <c:pt idx="256">
                  <c:v>35.777087639996637</c:v>
                </c:pt>
                <c:pt idx="257">
                  <c:v>35.846896657869841</c:v>
                </c:pt>
                <c:pt idx="258">
                  <c:v>35.91656999213594</c:v>
                </c:pt>
                <c:pt idx="259">
                  <c:v>35.986108430893161</c:v>
                </c:pt>
                <c:pt idx="260">
                  <c:v>36.055512754639892</c:v>
                </c:pt>
                <c:pt idx="261">
                  <c:v>36.124783736376884</c:v>
                </c:pt>
                <c:pt idx="262">
                  <c:v>36.193922141707716</c:v>
                </c:pt>
                <c:pt idx="263">
                  <c:v>36.262928728937489</c:v>
                </c:pt>
                <c:pt idx="264">
                  <c:v>36.331804249169899</c:v>
                </c:pt>
                <c:pt idx="265">
                  <c:v>36.400549446402593</c:v>
                </c:pt>
                <c:pt idx="266">
                  <c:v>36.469165057620941</c:v>
                </c:pt>
                <c:pt idx="267">
                  <c:v>36.537651812890218</c:v>
                </c:pt>
                <c:pt idx="268">
                  <c:v>36.606010435446251</c:v>
                </c:pt>
                <c:pt idx="269">
                  <c:v>36.674241641784498</c:v>
                </c:pt>
                <c:pt idx="270">
                  <c:v>36.742346141747674</c:v>
                </c:pt>
                <c:pt idx="271">
                  <c:v>36.810324638611924</c:v>
                </c:pt>
                <c:pt idx="272">
                  <c:v>36.878177829171548</c:v>
                </c:pt>
                <c:pt idx="273">
                  <c:v>36.945906403822335</c:v>
                </c:pt>
                <c:pt idx="274">
                  <c:v>37.013511046643494</c:v>
                </c:pt>
                <c:pt idx="275">
                  <c:v>37.080992435478315</c:v>
                </c:pt>
                <c:pt idx="276">
                  <c:v>37.148351242013419</c:v>
                </c:pt>
                <c:pt idx="277">
                  <c:v>37.215588131856791</c:v>
                </c:pt>
                <c:pt idx="278">
                  <c:v>37.282703764614496</c:v>
                </c:pt>
                <c:pt idx="279">
                  <c:v>37.349698793966198</c:v>
                </c:pt>
                <c:pt idx="280">
                  <c:v>37.416573867739416</c:v>
                </c:pt>
                <c:pt idx="281">
                  <c:v>37.483329627982627</c:v>
                </c:pt>
                <c:pt idx="282">
                  <c:v>37.549966711037172</c:v>
                </c:pt>
                <c:pt idx="283">
                  <c:v>37.616485747608053</c:v>
                </c:pt>
                <c:pt idx="284">
                  <c:v>37.682887362833547</c:v>
                </c:pt>
                <c:pt idx="285">
                  <c:v>37.749172176353746</c:v>
                </c:pt>
                <c:pt idx="286">
                  <c:v>37.815340802378074</c:v>
                </c:pt>
                <c:pt idx="287">
                  <c:v>37.881393849751625</c:v>
                </c:pt>
                <c:pt idx="288">
                  <c:v>37.947331922020552</c:v>
                </c:pt>
                <c:pt idx="289">
                  <c:v>38.013155617496423</c:v>
                </c:pt>
                <c:pt idx="290">
                  <c:v>38.078865529319543</c:v>
                </c:pt>
                <c:pt idx="291">
                  <c:v>38.144462245521304</c:v>
                </c:pt>
                <c:pt idx="292">
                  <c:v>38.209946349085598</c:v>
                </c:pt>
                <c:pt idx="293">
                  <c:v>38.275318418009277</c:v>
                </c:pt>
                <c:pt idx="294">
                  <c:v>38.340579025361627</c:v>
                </c:pt>
                <c:pt idx="295">
                  <c:v>38.40572873934304</c:v>
                </c:pt>
                <c:pt idx="296">
                  <c:v>38.470768123342687</c:v>
                </c:pt>
                <c:pt idx="297">
                  <c:v>38.535697735995385</c:v>
                </c:pt>
                <c:pt idx="298">
                  <c:v>38.600518131237564</c:v>
                </c:pt>
                <c:pt idx="299">
                  <c:v>38.665229858362409</c:v>
                </c:pt>
                <c:pt idx="300">
                  <c:v>38.729833462074168</c:v>
                </c:pt>
                <c:pt idx="301">
                  <c:v>38.794329482541649</c:v>
                </c:pt>
                <c:pt idx="302">
                  <c:v>38.858718455450898</c:v>
                </c:pt>
                <c:pt idx="303">
                  <c:v>38.923000912057127</c:v>
                </c:pt>
                <c:pt idx="304">
                  <c:v>38.987177379235852</c:v>
                </c:pt>
                <c:pt idx="305">
                  <c:v>39.05124837953327</c:v>
                </c:pt>
                <c:pt idx="306">
                  <c:v>39.11521443121589</c:v>
                </c:pt>
                <c:pt idx="307">
                  <c:v>39.179076048319466</c:v>
                </c:pt>
                <c:pt idx="308">
                  <c:v>39.242833740697165</c:v>
                </c:pt>
                <c:pt idx="309">
                  <c:v>39.306488014067092</c:v>
                </c:pt>
                <c:pt idx="310">
                  <c:v>39.370039370059054</c:v>
                </c:pt>
                <c:pt idx="311">
                  <c:v>39.433488306260706</c:v>
                </c:pt>
                <c:pt idx="312">
                  <c:v>39.496835316262995</c:v>
                </c:pt>
                <c:pt idx="313">
                  <c:v>39.560080889704963</c:v>
                </c:pt>
                <c:pt idx="314">
                  <c:v>39.623225512317902</c:v>
                </c:pt>
                <c:pt idx="315">
                  <c:v>39.686269665968858</c:v>
                </c:pt>
                <c:pt idx="316">
                  <c:v>39.749213828703581</c:v>
                </c:pt>
                <c:pt idx="317">
                  <c:v>39.812058474788763</c:v>
                </c:pt>
                <c:pt idx="318">
                  <c:v>39.874804074753769</c:v>
                </c:pt>
                <c:pt idx="319">
                  <c:v>39.937451095431719</c:v>
                </c:pt>
                <c:pt idx="320">
                  <c:v>40</c:v>
                </c:pt>
                <c:pt idx="321">
                  <c:v>40.06245124802026</c:v>
                </c:pt>
                <c:pt idx="322">
                  <c:v>40.124805295477756</c:v>
                </c:pt>
                <c:pt idx="323">
                  <c:v>40.18706259482024</c:v>
                </c:pt>
                <c:pt idx="324">
                  <c:v>40.249223594996216</c:v>
                </c:pt>
                <c:pt idx="325">
                  <c:v>40.311288741492746</c:v>
                </c:pt>
                <c:pt idx="326">
                  <c:v>40.373258476372698</c:v>
                </c:pt>
                <c:pt idx="327">
                  <c:v>40.435133238311458</c:v>
                </c:pt>
                <c:pt idx="328">
                  <c:v>40.496913462633174</c:v>
                </c:pt>
                <c:pt idx="329">
                  <c:v>40.558599581346492</c:v>
                </c:pt>
                <c:pt idx="330">
                  <c:v>40.620192023179804</c:v>
                </c:pt>
                <c:pt idx="331">
                  <c:v>40.681691213615984</c:v>
                </c:pt>
                <c:pt idx="332">
                  <c:v>40.743097574926722</c:v>
                </c:pt>
                <c:pt idx="333">
                  <c:v>40.80441152620633</c:v>
                </c:pt>
                <c:pt idx="334">
                  <c:v>40.865633483405098</c:v>
                </c:pt>
                <c:pt idx="335">
                  <c:v>40.926763859362246</c:v>
                </c:pt>
                <c:pt idx="336">
                  <c:v>40.987803063838392</c:v>
                </c:pt>
                <c:pt idx="337">
                  <c:v>41.048751503547585</c:v>
                </c:pt>
                <c:pt idx="338">
                  <c:v>41.109609582188931</c:v>
                </c:pt>
                <c:pt idx="339">
                  <c:v>41.1703777004778</c:v>
                </c:pt>
                <c:pt idx="340">
                  <c:v>41.231056256176608</c:v>
                </c:pt>
                <c:pt idx="341">
                  <c:v>41.291645644125154</c:v>
                </c:pt>
                <c:pt idx="342">
                  <c:v>41.352146256270665</c:v>
                </c:pt>
                <c:pt idx="343">
                  <c:v>41.41255848169731</c:v>
                </c:pt>
                <c:pt idx="344">
                  <c:v>41.47288270665544</c:v>
                </c:pt>
                <c:pt idx="345">
                  <c:v>41.533119314590373</c:v>
                </c:pt>
                <c:pt idx="346">
                  <c:v>41.593268686170845</c:v>
                </c:pt>
                <c:pt idx="347">
                  <c:v>41.653331199317059</c:v>
                </c:pt>
                <c:pt idx="348">
                  <c:v>41.71330722922842</c:v>
                </c:pt>
                <c:pt idx="349">
                  <c:v>41.773197148410844</c:v>
                </c:pt>
                <c:pt idx="350">
                  <c:v>41.83300132670378</c:v>
                </c:pt>
                <c:pt idx="351">
                  <c:v>41.892720131306824</c:v>
                </c:pt>
                <c:pt idx="352">
                  <c:v>41.952353926806062</c:v>
                </c:pt>
                <c:pt idx="353">
                  <c:v>42.01190307520001</c:v>
                </c:pt>
                <c:pt idx="354">
                  <c:v>42.071367935925259</c:v>
                </c:pt>
                <c:pt idx="355">
                  <c:v>42.130748865881792</c:v>
                </c:pt>
                <c:pt idx="356">
                  <c:v>42.190046219457976</c:v>
                </c:pt>
                <c:pt idx="357">
                  <c:v>42.249260348555218</c:v>
                </c:pt>
                <c:pt idx="358">
                  <c:v>42.30839160261236</c:v>
                </c:pt>
                <c:pt idx="359">
                  <c:v>42.367440328629719</c:v>
                </c:pt>
                <c:pt idx="360">
                  <c:v>42.426406871192853</c:v>
                </c:pt>
              </c:numCache>
            </c:numRef>
          </c:xVal>
          <c:yVal>
            <c:numRef>
              <c:f>CC2R1T2!$G$448:$G$808</c:f>
              <c:numCache>
                <c:formatCode>General</c:formatCode>
                <c:ptCount val="361"/>
                <c:pt idx="0">
                  <c:v>0</c:v>
                </c:pt>
                <c:pt idx="1">
                  <c:v>0</c:v>
                </c:pt>
                <c:pt idx="2">
                  <c:v>5.0999999999999997E-2</c:v>
                </c:pt>
                <c:pt idx="3">
                  <c:v>5.0999999999999997E-2</c:v>
                </c:pt>
                <c:pt idx="4">
                  <c:v>5.0999999999999997E-2</c:v>
                </c:pt>
                <c:pt idx="5">
                  <c:v>0.153</c:v>
                </c:pt>
                <c:pt idx="6">
                  <c:v>0.153</c:v>
                </c:pt>
                <c:pt idx="7">
                  <c:v>0.255</c:v>
                </c:pt>
                <c:pt idx="8">
                  <c:v>0.30599999999999999</c:v>
                </c:pt>
                <c:pt idx="9">
                  <c:v>0.45800000000000002</c:v>
                </c:pt>
                <c:pt idx="10">
                  <c:v>0.40699999999999997</c:v>
                </c:pt>
                <c:pt idx="11">
                  <c:v>0.56000000000000005</c:v>
                </c:pt>
                <c:pt idx="12">
                  <c:v>0.56000000000000005</c:v>
                </c:pt>
                <c:pt idx="13">
                  <c:v>0.56000000000000005</c:v>
                </c:pt>
                <c:pt idx="14">
                  <c:v>0.61099999999999999</c:v>
                </c:pt>
                <c:pt idx="15">
                  <c:v>0.71299999999999997</c:v>
                </c:pt>
                <c:pt idx="16">
                  <c:v>0.66200000000000003</c:v>
                </c:pt>
                <c:pt idx="17">
                  <c:v>0.76400000000000001</c:v>
                </c:pt>
                <c:pt idx="18">
                  <c:v>0.76400000000000001</c:v>
                </c:pt>
                <c:pt idx="19">
                  <c:v>0.76400000000000001</c:v>
                </c:pt>
                <c:pt idx="20">
                  <c:v>0.91700000000000004</c:v>
                </c:pt>
                <c:pt idx="21">
                  <c:v>0.96799999999999997</c:v>
                </c:pt>
                <c:pt idx="22">
                  <c:v>0.91700000000000004</c:v>
                </c:pt>
                <c:pt idx="23">
                  <c:v>1.0189999999999999</c:v>
                </c:pt>
                <c:pt idx="24">
                  <c:v>1.1200000000000001</c:v>
                </c:pt>
                <c:pt idx="25">
                  <c:v>1.0189999999999999</c:v>
                </c:pt>
                <c:pt idx="26">
                  <c:v>1.1200000000000001</c:v>
                </c:pt>
                <c:pt idx="27">
                  <c:v>1.069</c:v>
                </c:pt>
                <c:pt idx="28">
                  <c:v>1.2729999999999999</c:v>
                </c:pt>
                <c:pt idx="29">
                  <c:v>1.222</c:v>
                </c:pt>
                <c:pt idx="30">
                  <c:v>1.2729999999999999</c:v>
                </c:pt>
                <c:pt idx="31">
                  <c:v>1.3240000000000001</c:v>
                </c:pt>
                <c:pt idx="32">
                  <c:v>1.3240000000000001</c:v>
                </c:pt>
                <c:pt idx="33">
                  <c:v>1.3240000000000001</c:v>
                </c:pt>
                <c:pt idx="34">
                  <c:v>1.4259999999999999</c:v>
                </c:pt>
                <c:pt idx="35">
                  <c:v>1.375</c:v>
                </c:pt>
                <c:pt idx="36">
                  <c:v>1.375</c:v>
                </c:pt>
                <c:pt idx="37">
                  <c:v>1.4770000000000001</c:v>
                </c:pt>
                <c:pt idx="38">
                  <c:v>1.63</c:v>
                </c:pt>
                <c:pt idx="39">
                  <c:v>1.528</c:v>
                </c:pt>
                <c:pt idx="40">
                  <c:v>1.63</c:v>
                </c:pt>
                <c:pt idx="41">
                  <c:v>1.681</c:v>
                </c:pt>
                <c:pt idx="42">
                  <c:v>1.732</c:v>
                </c:pt>
                <c:pt idx="43">
                  <c:v>1.732</c:v>
                </c:pt>
                <c:pt idx="44">
                  <c:v>1.833</c:v>
                </c:pt>
                <c:pt idx="45">
                  <c:v>1.732</c:v>
                </c:pt>
                <c:pt idx="46">
                  <c:v>1.732</c:v>
                </c:pt>
                <c:pt idx="47">
                  <c:v>1.782</c:v>
                </c:pt>
                <c:pt idx="48">
                  <c:v>1.833</c:v>
                </c:pt>
                <c:pt idx="49">
                  <c:v>1.782</c:v>
                </c:pt>
                <c:pt idx="50">
                  <c:v>1.9350000000000001</c:v>
                </c:pt>
                <c:pt idx="51">
                  <c:v>1.9350000000000001</c:v>
                </c:pt>
                <c:pt idx="52">
                  <c:v>1.9350000000000001</c:v>
                </c:pt>
                <c:pt idx="53">
                  <c:v>2.0369999999999999</c:v>
                </c:pt>
                <c:pt idx="54">
                  <c:v>1.986</c:v>
                </c:pt>
                <c:pt idx="55">
                  <c:v>2.0369999999999999</c:v>
                </c:pt>
                <c:pt idx="56">
                  <c:v>2.19</c:v>
                </c:pt>
                <c:pt idx="57">
                  <c:v>2.1389999999999998</c:v>
                </c:pt>
                <c:pt idx="58">
                  <c:v>2.2410000000000001</c:v>
                </c:pt>
                <c:pt idx="59">
                  <c:v>2.19</c:v>
                </c:pt>
                <c:pt idx="60">
                  <c:v>2.19</c:v>
                </c:pt>
                <c:pt idx="61">
                  <c:v>2.19</c:v>
                </c:pt>
                <c:pt idx="62">
                  <c:v>2.2410000000000001</c:v>
                </c:pt>
                <c:pt idx="63">
                  <c:v>2.2410000000000001</c:v>
                </c:pt>
                <c:pt idx="64">
                  <c:v>2.3940000000000001</c:v>
                </c:pt>
                <c:pt idx="65">
                  <c:v>2.2919999999999998</c:v>
                </c:pt>
                <c:pt idx="66">
                  <c:v>2.3940000000000001</c:v>
                </c:pt>
                <c:pt idx="67">
                  <c:v>2.4449999999999998</c:v>
                </c:pt>
                <c:pt idx="68">
                  <c:v>2.3940000000000001</c:v>
                </c:pt>
                <c:pt idx="69">
                  <c:v>2.4449999999999998</c:v>
                </c:pt>
                <c:pt idx="70">
                  <c:v>2.5459999999999998</c:v>
                </c:pt>
                <c:pt idx="71">
                  <c:v>2.5459999999999998</c:v>
                </c:pt>
                <c:pt idx="72">
                  <c:v>2.5459999999999998</c:v>
                </c:pt>
                <c:pt idx="73">
                  <c:v>2.6480000000000001</c:v>
                </c:pt>
                <c:pt idx="74">
                  <c:v>2.5459999999999998</c:v>
                </c:pt>
                <c:pt idx="75">
                  <c:v>2.6480000000000001</c:v>
                </c:pt>
                <c:pt idx="76">
                  <c:v>2.6480000000000001</c:v>
                </c:pt>
                <c:pt idx="77">
                  <c:v>2.6480000000000001</c:v>
                </c:pt>
                <c:pt idx="78">
                  <c:v>2.5459999999999998</c:v>
                </c:pt>
                <c:pt idx="79">
                  <c:v>2.75</c:v>
                </c:pt>
                <c:pt idx="80">
                  <c:v>2.8010000000000002</c:v>
                </c:pt>
                <c:pt idx="81">
                  <c:v>2.8010000000000002</c:v>
                </c:pt>
                <c:pt idx="82">
                  <c:v>2.8519999999999999</c:v>
                </c:pt>
                <c:pt idx="83">
                  <c:v>2.8519999999999999</c:v>
                </c:pt>
                <c:pt idx="84">
                  <c:v>2.8519999999999999</c:v>
                </c:pt>
                <c:pt idx="85">
                  <c:v>2.8519999999999999</c:v>
                </c:pt>
                <c:pt idx="86">
                  <c:v>3.0049999999999999</c:v>
                </c:pt>
                <c:pt idx="87">
                  <c:v>2.9540000000000002</c:v>
                </c:pt>
                <c:pt idx="88">
                  <c:v>2.8519999999999999</c:v>
                </c:pt>
                <c:pt idx="89">
                  <c:v>2.903</c:v>
                </c:pt>
                <c:pt idx="90">
                  <c:v>2.903</c:v>
                </c:pt>
                <c:pt idx="91">
                  <c:v>3.0049999999999999</c:v>
                </c:pt>
                <c:pt idx="92">
                  <c:v>3.0049999999999999</c:v>
                </c:pt>
                <c:pt idx="93">
                  <c:v>3.1070000000000002</c:v>
                </c:pt>
                <c:pt idx="94">
                  <c:v>3.056</c:v>
                </c:pt>
                <c:pt idx="95">
                  <c:v>3.056</c:v>
                </c:pt>
                <c:pt idx="96">
                  <c:v>3.1579999999999999</c:v>
                </c:pt>
                <c:pt idx="97">
                  <c:v>3.1579999999999999</c:v>
                </c:pt>
                <c:pt idx="98">
                  <c:v>3.2080000000000002</c:v>
                </c:pt>
                <c:pt idx="99">
                  <c:v>3.1579999999999999</c:v>
                </c:pt>
                <c:pt idx="100">
                  <c:v>3.1579999999999999</c:v>
                </c:pt>
                <c:pt idx="101">
                  <c:v>3.2589999999999999</c:v>
                </c:pt>
                <c:pt idx="102">
                  <c:v>3.2589999999999999</c:v>
                </c:pt>
                <c:pt idx="103">
                  <c:v>3.2589999999999999</c:v>
                </c:pt>
                <c:pt idx="104">
                  <c:v>3.31</c:v>
                </c:pt>
                <c:pt idx="105">
                  <c:v>3.31</c:v>
                </c:pt>
                <c:pt idx="106">
                  <c:v>3.4119999999999999</c:v>
                </c:pt>
                <c:pt idx="107">
                  <c:v>3.3610000000000002</c:v>
                </c:pt>
                <c:pt idx="108">
                  <c:v>3.3610000000000002</c:v>
                </c:pt>
                <c:pt idx="109">
                  <c:v>3.5139999999999998</c:v>
                </c:pt>
                <c:pt idx="110">
                  <c:v>3.5649999999999999</c:v>
                </c:pt>
                <c:pt idx="111">
                  <c:v>3.4119999999999999</c:v>
                </c:pt>
                <c:pt idx="112">
                  <c:v>3.5139999999999998</c:v>
                </c:pt>
                <c:pt idx="113">
                  <c:v>3.5649999999999999</c:v>
                </c:pt>
                <c:pt idx="114">
                  <c:v>3.5139999999999998</c:v>
                </c:pt>
                <c:pt idx="115">
                  <c:v>3.5139999999999998</c:v>
                </c:pt>
                <c:pt idx="116">
                  <c:v>3.6160000000000001</c:v>
                </c:pt>
                <c:pt idx="117">
                  <c:v>3.718</c:v>
                </c:pt>
                <c:pt idx="118">
                  <c:v>3.718</c:v>
                </c:pt>
                <c:pt idx="119">
                  <c:v>3.6669999999999998</c:v>
                </c:pt>
                <c:pt idx="120">
                  <c:v>3.6669999999999998</c:v>
                </c:pt>
                <c:pt idx="121">
                  <c:v>3.718</c:v>
                </c:pt>
                <c:pt idx="122">
                  <c:v>3.718</c:v>
                </c:pt>
                <c:pt idx="123">
                  <c:v>3.7690000000000001</c:v>
                </c:pt>
                <c:pt idx="124">
                  <c:v>3.718</c:v>
                </c:pt>
                <c:pt idx="125">
                  <c:v>3.82</c:v>
                </c:pt>
                <c:pt idx="126">
                  <c:v>3.871</c:v>
                </c:pt>
                <c:pt idx="127">
                  <c:v>3.82</c:v>
                </c:pt>
                <c:pt idx="128">
                  <c:v>3.82</c:v>
                </c:pt>
                <c:pt idx="129">
                  <c:v>3.82</c:v>
                </c:pt>
                <c:pt idx="130">
                  <c:v>3.871</c:v>
                </c:pt>
                <c:pt idx="131">
                  <c:v>3.972</c:v>
                </c:pt>
                <c:pt idx="132">
                  <c:v>3.9209999999999998</c:v>
                </c:pt>
                <c:pt idx="133">
                  <c:v>3.9209999999999998</c:v>
                </c:pt>
                <c:pt idx="134">
                  <c:v>4.0229999999999997</c:v>
                </c:pt>
                <c:pt idx="135">
                  <c:v>4.0229999999999997</c:v>
                </c:pt>
                <c:pt idx="136">
                  <c:v>4.0229999999999997</c:v>
                </c:pt>
                <c:pt idx="137">
                  <c:v>4.0739999999999998</c:v>
                </c:pt>
                <c:pt idx="138">
                  <c:v>4.0739999999999998</c:v>
                </c:pt>
                <c:pt idx="139">
                  <c:v>3.972</c:v>
                </c:pt>
                <c:pt idx="140">
                  <c:v>4.125</c:v>
                </c:pt>
                <c:pt idx="141">
                  <c:v>4.0229999999999997</c:v>
                </c:pt>
                <c:pt idx="142">
                  <c:v>4.0229999999999997</c:v>
                </c:pt>
                <c:pt idx="143">
                  <c:v>4.125</c:v>
                </c:pt>
                <c:pt idx="144">
                  <c:v>4.1760000000000002</c:v>
                </c:pt>
                <c:pt idx="145">
                  <c:v>4.125</c:v>
                </c:pt>
                <c:pt idx="146">
                  <c:v>4.2270000000000003</c:v>
                </c:pt>
                <c:pt idx="147">
                  <c:v>4.2270000000000003</c:v>
                </c:pt>
                <c:pt idx="148">
                  <c:v>4.2779999999999996</c:v>
                </c:pt>
                <c:pt idx="149">
                  <c:v>4.2779999999999996</c:v>
                </c:pt>
                <c:pt idx="150">
                  <c:v>4.2270000000000003</c:v>
                </c:pt>
                <c:pt idx="151">
                  <c:v>4.3289999999999997</c:v>
                </c:pt>
                <c:pt idx="152">
                  <c:v>4.2779999999999996</c:v>
                </c:pt>
                <c:pt idx="153">
                  <c:v>4.431</c:v>
                </c:pt>
                <c:pt idx="154">
                  <c:v>4.3289999999999997</c:v>
                </c:pt>
                <c:pt idx="155">
                  <c:v>4.3289999999999997</c:v>
                </c:pt>
                <c:pt idx="156">
                  <c:v>4.38</c:v>
                </c:pt>
                <c:pt idx="157">
                  <c:v>4.38</c:v>
                </c:pt>
                <c:pt idx="158">
                  <c:v>4.431</c:v>
                </c:pt>
                <c:pt idx="159">
                  <c:v>4.4820000000000002</c:v>
                </c:pt>
                <c:pt idx="160">
                  <c:v>4.431</c:v>
                </c:pt>
                <c:pt idx="161">
                  <c:v>4.4820000000000002</c:v>
                </c:pt>
                <c:pt idx="162">
                  <c:v>4.5330000000000004</c:v>
                </c:pt>
                <c:pt idx="163">
                  <c:v>4.5330000000000004</c:v>
                </c:pt>
                <c:pt idx="164">
                  <c:v>4.4820000000000002</c:v>
                </c:pt>
                <c:pt idx="165">
                  <c:v>4.5839999999999996</c:v>
                </c:pt>
                <c:pt idx="166">
                  <c:v>4.5330000000000004</c:v>
                </c:pt>
                <c:pt idx="167">
                  <c:v>4.5330000000000004</c:v>
                </c:pt>
                <c:pt idx="168">
                  <c:v>4.6340000000000003</c:v>
                </c:pt>
                <c:pt idx="169">
                  <c:v>4.5839999999999996</c:v>
                </c:pt>
                <c:pt idx="170">
                  <c:v>4.6849999999999996</c:v>
                </c:pt>
                <c:pt idx="171">
                  <c:v>4.6340000000000003</c:v>
                </c:pt>
                <c:pt idx="172">
                  <c:v>4.6340000000000003</c:v>
                </c:pt>
                <c:pt idx="173">
                  <c:v>4.7359999999999998</c:v>
                </c:pt>
                <c:pt idx="174">
                  <c:v>4.7869999999999999</c:v>
                </c:pt>
                <c:pt idx="175">
                  <c:v>4.6849999999999996</c:v>
                </c:pt>
                <c:pt idx="176">
                  <c:v>4.7359999999999998</c:v>
                </c:pt>
                <c:pt idx="177">
                  <c:v>4.6849999999999996</c:v>
                </c:pt>
                <c:pt idx="178">
                  <c:v>4.8380000000000001</c:v>
                </c:pt>
                <c:pt idx="179">
                  <c:v>4.7869999999999999</c:v>
                </c:pt>
                <c:pt idx="180">
                  <c:v>4.8890000000000002</c:v>
                </c:pt>
                <c:pt idx="181">
                  <c:v>4.7869999999999999</c:v>
                </c:pt>
                <c:pt idx="182">
                  <c:v>4.8890000000000002</c:v>
                </c:pt>
                <c:pt idx="183">
                  <c:v>4.8890000000000002</c:v>
                </c:pt>
                <c:pt idx="184">
                  <c:v>4.8890000000000002</c:v>
                </c:pt>
                <c:pt idx="185">
                  <c:v>4.9400000000000004</c:v>
                </c:pt>
                <c:pt idx="186">
                  <c:v>4.9400000000000004</c:v>
                </c:pt>
                <c:pt idx="187">
                  <c:v>4.8890000000000002</c:v>
                </c:pt>
                <c:pt idx="188">
                  <c:v>4.9909999999999997</c:v>
                </c:pt>
                <c:pt idx="189">
                  <c:v>4.9400000000000004</c:v>
                </c:pt>
                <c:pt idx="190">
                  <c:v>4.9400000000000004</c:v>
                </c:pt>
                <c:pt idx="191">
                  <c:v>5.0419999999999998</c:v>
                </c:pt>
                <c:pt idx="192">
                  <c:v>4.9909999999999997</c:v>
                </c:pt>
                <c:pt idx="193">
                  <c:v>4.9909999999999997</c:v>
                </c:pt>
                <c:pt idx="194">
                  <c:v>4.9909999999999997</c:v>
                </c:pt>
                <c:pt idx="195">
                  <c:v>5.093</c:v>
                </c:pt>
                <c:pt idx="196">
                  <c:v>5.0419999999999998</c:v>
                </c:pt>
                <c:pt idx="197">
                  <c:v>5.093</c:v>
                </c:pt>
                <c:pt idx="198">
                  <c:v>5.0419999999999998</c:v>
                </c:pt>
                <c:pt idx="199">
                  <c:v>5.093</c:v>
                </c:pt>
                <c:pt idx="200">
                  <c:v>5.093</c:v>
                </c:pt>
                <c:pt idx="201">
                  <c:v>5.093</c:v>
                </c:pt>
                <c:pt idx="202">
                  <c:v>5.1440000000000001</c:v>
                </c:pt>
                <c:pt idx="203">
                  <c:v>5.1440000000000001</c:v>
                </c:pt>
                <c:pt idx="204">
                  <c:v>5.2460000000000004</c:v>
                </c:pt>
                <c:pt idx="205">
                  <c:v>5.1950000000000003</c:v>
                </c:pt>
                <c:pt idx="206">
                  <c:v>5.2460000000000004</c:v>
                </c:pt>
                <c:pt idx="207">
                  <c:v>5.2969999999999997</c:v>
                </c:pt>
                <c:pt idx="208">
                  <c:v>5.2460000000000004</c:v>
                </c:pt>
                <c:pt idx="209">
                  <c:v>5.2460000000000004</c:v>
                </c:pt>
                <c:pt idx="210">
                  <c:v>5.2969999999999997</c:v>
                </c:pt>
                <c:pt idx="211">
                  <c:v>5.3470000000000004</c:v>
                </c:pt>
                <c:pt idx="212">
                  <c:v>5.3979999999999997</c:v>
                </c:pt>
                <c:pt idx="213">
                  <c:v>5.3470000000000004</c:v>
                </c:pt>
                <c:pt idx="214">
                  <c:v>5.4489999999999998</c:v>
                </c:pt>
                <c:pt idx="215">
                  <c:v>5.4489999999999998</c:v>
                </c:pt>
                <c:pt idx="216">
                  <c:v>5.4489999999999998</c:v>
                </c:pt>
                <c:pt idx="217">
                  <c:v>5.4489999999999998</c:v>
                </c:pt>
                <c:pt idx="218">
                  <c:v>5.4489999999999998</c:v>
                </c:pt>
                <c:pt idx="219">
                  <c:v>5.5510000000000002</c:v>
                </c:pt>
                <c:pt idx="220">
                  <c:v>5.4489999999999998</c:v>
                </c:pt>
                <c:pt idx="221">
                  <c:v>5.5</c:v>
                </c:pt>
                <c:pt idx="222">
                  <c:v>5.5</c:v>
                </c:pt>
                <c:pt idx="223">
                  <c:v>5.5510000000000002</c:v>
                </c:pt>
                <c:pt idx="224">
                  <c:v>5.5510000000000002</c:v>
                </c:pt>
                <c:pt idx="225">
                  <c:v>5.5</c:v>
                </c:pt>
                <c:pt idx="226">
                  <c:v>5.6020000000000003</c:v>
                </c:pt>
                <c:pt idx="227">
                  <c:v>5.5</c:v>
                </c:pt>
                <c:pt idx="228">
                  <c:v>5.6020000000000003</c:v>
                </c:pt>
                <c:pt idx="229">
                  <c:v>5.6529999999999996</c:v>
                </c:pt>
                <c:pt idx="230">
                  <c:v>5.6020000000000003</c:v>
                </c:pt>
                <c:pt idx="231">
                  <c:v>5.7039999999999997</c:v>
                </c:pt>
                <c:pt idx="232">
                  <c:v>5.6529999999999996</c:v>
                </c:pt>
                <c:pt idx="233">
                  <c:v>5.6529999999999996</c:v>
                </c:pt>
                <c:pt idx="234">
                  <c:v>5.6529999999999996</c:v>
                </c:pt>
                <c:pt idx="235">
                  <c:v>5.7039999999999997</c:v>
                </c:pt>
                <c:pt idx="236">
                  <c:v>5.806</c:v>
                </c:pt>
                <c:pt idx="237">
                  <c:v>5.7549999999999999</c:v>
                </c:pt>
                <c:pt idx="238">
                  <c:v>5.7549999999999999</c:v>
                </c:pt>
                <c:pt idx="239">
                  <c:v>5.8570000000000002</c:v>
                </c:pt>
                <c:pt idx="240">
                  <c:v>5.9080000000000004</c:v>
                </c:pt>
                <c:pt idx="241">
                  <c:v>5.9080000000000004</c:v>
                </c:pt>
                <c:pt idx="242">
                  <c:v>5.8570000000000002</c:v>
                </c:pt>
                <c:pt idx="243">
                  <c:v>5.8570000000000002</c:v>
                </c:pt>
                <c:pt idx="244">
                  <c:v>5.8570000000000002</c:v>
                </c:pt>
                <c:pt idx="245">
                  <c:v>5.806</c:v>
                </c:pt>
                <c:pt idx="246">
                  <c:v>5.806</c:v>
                </c:pt>
                <c:pt idx="247">
                  <c:v>5.9080000000000004</c:v>
                </c:pt>
                <c:pt idx="248">
                  <c:v>5.9080000000000004</c:v>
                </c:pt>
                <c:pt idx="249">
                  <c:v>5.9589999999999996</c:v>
                </c:pt>
                <c:pt idx="250">
                  <c:v>5.9080000000000004</c:v>
                </c:pt>
                <c:pt idx="251">
                  <c:v>5.9589999999999996</c:v>
                </c:pt>
                <c:pt idx="252">
                  <c:v>5.9080000000000004</c:v>
                </c:pt>
                <c:pt idx="253">
                  <c:v>5.9080000000000004</c:v>
                </c:pt>
                <c:pt idx="254">
                  <c:v>5.9589999999999996</c:v>
                </c:pt>
                <c:pt idx="255">
                  <c:v>5.9589999999999996</c:v>
                </c:pt>
                <c:pt idx="256">
                  <c:v>6.06</c:v>
                </c:pt>
                <c:pt idx="257">
                  <c:v>6.06</c:v>
                </c:pt>
                <c:pt idx="258">
                  <c:v>6.06</c:v>
                </c:pt>
                <c:pt idx="259">
                  <c:v>6.01</c:v>
                </c:pt>
                <c:pt idx="260">
                  <c:v>6.1109999999999998</c:v>
                </c:pt>
                <c:pt idx="261">
                  <c:v>6.06</c:v>
                </c:pt>
                <c:pt idx="262">
                  <c:v>6.06</c:v>
                </c:pt>
                <c:pt idx="263">
                  <c:v>6.1619999999999999</c:v>
                </c:pt>
                <c:pt idx="264">
                  <c:v>6.1109999999999998</c:v>
                </c:pt>
                <c:pt idx="265">
                  <c:v>6.2130000000000001</c:v>
                </c:pt>
                <c:pt idx="266">
                  <c:v>6.06</c:v>
                </c:pt>
                <c:pt idx="267">
                  <c:v>6.1109999999999998</c:v>
                </c:pt>
                <c:pt idx="268">
                  <c:v>6.2640000000000002</c:v>
                </c:pt>
                <c:pt idx="269">
                  <c:v>6.1619999999999999</c:v>
                </c:pt>
                <c:pt idx="270">
                  <c:v>6.1619999999999999</c:v>
                </c:pt>
                <c:pt idx="271">
                  <c:v>6.2640000000000002</c:v>
                </c:pt>
                <c:pt idx="272">
                  <c:v>6.1619999999999999</c:v>
                </c:pt>
                <c:pt idx="273">
                  <c:v>6.1619999999999999</c:v>
                </c:pt>
                <c:pt idx="274">
                  <c:v>6.2640000000000002</c:v>
                </c:pt>
                <c:pt idx="275">
                  <c:v>6.2640000000000002</c:v>
                </c:pt>
                <c:pt idx="276">
                  <c:v>6.3659999999999997</c:v>
                </c:pt>
                <c:pt idx="277">
                  <c:v>6.2640000000000002</c:v>
                </c:pt>
                <c:pt idx="278">
                  <c:v>6.3659999999999997</c:v>
                </c:pt>
                <c:pt idx="279">
                  <c:v>6.2640000000000002</c:v>
                </c:pt>
                <c:pt idx="280">
                  <c:v>6.4169999999999998</c:v>
                </c:pt>
                <c:pt idx="281">
                  <c:v>6.468</c:v>
                </c:pt>
                <c:pt idx="282">
                  <c:v>6.3150000000000004</c:v>
                </c:pt>
                <c:pt idx="283">
                  <c:v>6.3659999999999997</c:v>
                </c:pt>
                <c:pt idx="284">
                  <c:v>6.3659999999999997</c:v>
                </c:pt>
                <c:pt idx="285">
                  <c:v>6.4169999999999998</c:v>
                </c:pt>
                <c:pt idx="286">
                  <c:v>6.468</c:v>
                </c:pt>
                <c:pt idx="287">
                  <c:v>6.468</c:v>
                </c:pt>
                <c:pt idx="288">
                  <c:v>6.5190000000000001</c:v>
                </c:pt>
                <c:pt idx="289">
                  <c:v>6.3659999999999997</c:v>
                </c:pt>
                <c:pt idx="290">
                  <c:v>6.4169999999999998</c:v>
                </c:pt>
                <c:pt idx="291">
                  <c:v>6.57</c:v>
                </c:pt>
                <c:pt idx="292">
                  <c:v>6.57</c:v>
                </c:pt>
                <c:pt idx="293">
                  <c:v>6.5190000000000001</c:v>
                </c:pt>
                <c:pt idx="294">
                  <c:v>6.6210000000000004</c:v>
                </c:pt>
                <c:pt idx="295">
                  <c:v>6.6719999999999997</c:v>
                </c:pt>
                <c:pt idx="296">
                  <c:v>6.6210000000000004</c:v>
                </c:pt>
                <c:pt idx="297">
                  <c:v>6.57</c:v>
                </c:pt>
                <c:pt idx="298">
                  <c:v>6.6719999999999997</c:v>
                </c:pt>
                <c:pt idx="299">
                  <c:v>6.7229999999999999</c:v>
                </c:pt>
                <c:pt idx="300">
                  <c:v>6.6719999999999997</c:v>
                </c:pt>
                <c:pt idx="301">
                  <c:v>6.6210000000000004</c:v>
                </c:pt>
                <c:pt idx="302">
                  <c:v>6.7229999999999999</c:v>
                </c:pt>
                <c:pt idx="303">
                  <c:v>6.6719999999999997</c:v>
                </c:pt>
                <c:pt idx="304">
                  <c:v>6.6719999999999997</c:v>
                </c:pt>
                <c:pt idx="305">
                  <c:v>6.7229999999999999</c:v>
                </c:pt>
                <c:pt idx="306">
                  <c:v>6.6719999999999997</c:v>
                </c:pt>
                <c:pt idx="307">
                  <c:v>6.7729999999999997</c:v>
                </c:pt>
                <c:pt idx="308">
                  <c:v>6.7729999999999997</c:v>
                </c:pt>
                <c:pt idx="309">
                  <c:v>6.7729999999999997</c:v>
                </c:pt>
                <c:pt idx="310">
                  <c:v>6.7229999999999999</c:v>
                </c:pt>
                <c:pt idx="311">
                  <c:v>6.7729999999999997</c:v>
                </c:pt>
                <c:pt idx="312">
                  <c:v>6.8239999999999998</c:v>
                </c:pt>
                <c:pt idx="313">
                  <c:v>6.7229999999999999</c:v>
                </c:pt>
                <c:pt idx="314">
                  <c:v>6.8239999999999998</c:v>
                </c:pt>
                <c:pt idx="315">
                  <c:v>6.7729999999999997</c:v>
                </c:pt>
                <c:pt idx="316">
                  <c:v>6.875</c:v>
                </c:pt>
                <c:pt idx="317">
                  <c:v>6.875</c:v>
                </c:pt>
                <c:pt idx="318">
                  <c:v>6.7729999999999997</c:v>
                </c:pt>
                <c:pt idx="319">
                  <c:v>6.8239999999999998</c:v>
                </c:pt>
                <c:pt idx="320">
                  <c:v>6.9260000000000002</c:v>
                </c:pt>
                <c:pt idx="321">
                  <c:v>7.0279999999999996</c:v>
                </c:pt>
                <c:pt idx="322">
                  <c:v>6.875</c:v>
                </c:pt>
                <c:pt idx="323">
                  <c:v>6.9260000000000002</c:v>
                </c:pt>
                <c:pt idx="324">
                  <c:v>6.875</c:v>
                </c:pt>
                <c:pt idx="325">
                  <c:v>6.9770000000000003</c:v>
                </c:pt>
                <c:pt idx="326">
                  <c:v>7.0279999999999996</c:v>
                </c:pt>
                <c:pt idx="327">
                  <c:v>7.0789999999999997</c:v>
                </c:pt>
                <c:pt idx="328">
                  <c:v>6.9770000000000003</c:v>
                </c:pt>
                <c:pt idx="329">
                  <c:v>7.0279999999999996</c:v>
                </c:pt>
                <c:pt idx="330">
                  <c:v>6.9770000000000003</c:v>
                </c:pt>
                <c:pt idx="331">
                  <c:v>6.9770000000000003</c:v>
                </c:pt>
                <c:pt idx="332">
                  <c:v>7.0279999999999996</c:v>
                </c:pt>
                <c:pt idx="333">
                  <c:v>7.0789999999999997</c:v>
                </c:pt>
                <c:pt idx="334">
                  <c:v>6.9770000000000003</c:v>
                </c:pt>
                <c:pt idx="335">
                  <c:v>7.13</c:v>
                </c:pt>
                <c:pt idx="336">
                  <c:v>7.13</c:v>
                </c:pt>
                <c:pt idx="337">
                  <c:v>7.13</c:v>
                </c:pt>
                <c:pt idx="338">
                  <c:v>7.0789999999999997</c:v>
                </c:pt>
                <c:pt idx="339">
                  <c:v>7.13</c:v>
                </c:pt>
                <c:pt idx="340">
                  <c:v>7.0789999999999997</c:v>
                </c:pt>
                <c:pt idx="341">
                  <c:v>7.13</c:v>
                </c:pt>
                <c:pt idx="342">
                  <c:v>7.2320000000000002</c:v>
                </c:pt>
                <c:pt idx="343">
                  <c:v>7.181</c:v>
                </c:pt>
                <c:pt idx="344">
                  <c:v>7.181</c:v>
                </c:pt>
                <c:pt idx="345">
                  <c:v>7.2320000000000002</c:v>
                </c:pt>
                <c:pt idx="346">
                  <c:v>7.2320000000000002</c:v>
                </c:pt>
                <c:pt idx="347">
                  <c:v>7.2830000000000004</c:v>
                </c:pt>
                <c:pt idx="348">
                  <c:v>7.2830000000000004</c:v>
                </c:pt>
                <c:pt idx="349">
                  <c:v>7.181</c:v>
                </c:pt>
                <c:pt idx="350">
                  <c:v>7.2830000000000004</c:v>
                </c:pt>
                <c:pt idx="351">
                  <c:v>7.2830000000000004</c:v>
                </c:pt>
                <c:pt idx="352">
                  <c:v>7.3849999999999998</c:v>
                </c:pt>
                <c:pt idx="353">
                  <c:v>7.2830000000000004</c:v>
                </c:pt>
                <c:pt idx="354">
                  <c:v>7.3339999999999996</c:v>
                </c:pt>
                <c:pt idx="355">
                  <c:v>7.3339999999999996</c:v>
                </c:pt>
                <c:pt idx="356">
                  <c:v>7.3849999999999998</c:v>
                </c:pt>
                <c:pt idx="357">
                  <c:v>7.3339999999999996</c:v>
                </c:pt>
                <c:pt idx="358">
                  <c:v>7.3339999999999996</c:v>
                </c:pt>
                <c:pt idx="359">
                  <c:v>7.3849999999999998</c:v>
                </c:pt>
                <c:pt idx="360">
                  <c:v>7.3849999999999998</c:v>
                </c:pt>
              </c:numCache>
            </c:numRef>
          </c:yVal>
          <c:smooth val="1"/>
          <c:extLst>
            <c:ext xmlns:c16="http://schemas.microsoft.com/office/drawing/2014/chart" uri="{C3380CC4-5D6E-409C-BE32-E72D297353CC}">
              <c16:uniqueId val="{00000000-0982-4E7A-AAD4-7B6470AC8F66}"/>
            </c:ext>
          </c:extLst>
        </c:ser>
        <c:ser>
          <c:idx val="3"/>
          <c:order val="1"/>
          <c:tx>
            <c:v>Test 7 Repeat</c:v>
          </c:tx>
          <c:spPr>
            <a:ln w="12700">
              <a:solidFill>
                <a:schemeClr val="tx1">
                  <a:lumMod val="95000"/>
                  <a:lumOff val="5000"/>
                </a:schemeClr>
              </a:solidFill>
              <a:prstDash val="solid"/>
            </a:ln>
          </c:spPr>
          <c:marker>
            <c:symbol val="none"/>
          </c:marker>
          <c:xVal>
            <c:numRef>
              <c:f>'CC2R1T2 (R)'!$J$412:$J$772</c:f>
              <c:numCache>
                <c:formatCode>General</c:formatCode>
                <c:ptCount val="361"/>
                <c:pt idx="0">
                  <c:v>0</c:v>
                </c:pt>
                <c:pt idx="1">
                  <c:v>2.2360679774997898</c:v>
                </c:pt>
                <c:pt idx="2">
                  <c:v>3.1622776601683795</c:v>
                </c:pt>
                <c:pt idx="3">
                  <c:v>3.872983346207417</c:v>
                </c:pt>
                <c:pt idx="4">
                  <c:v>4.4721359549995796</c:v>
                </c:pt>
                <c:pt idx="5">
                  <c:v>5</c:v>
                </c:pt>
                <c:pt idx="6">
                  <c:v>5.4772255750516612</c:v>
                </c:pt>
                <c:pt idx="7">
                  <c:v>5.9160797830996161</c:v>
                </c:pt>
                <c:pt idx="8">
                  <c:v>6.324555320336759</c:v>
                </c:pt>
                <c:pt idx="9">
                  <c:v>6.7082039324993694</c:v>
                </c:pt>
                <c:pt idx="10">
                  <c:v>7.0710678118654755</c:v>
                </c:pt>
                <c:pt idx="11">
                  <c:v>7.416198487095663</c:v>
                </c:pt>
                <c:pt idx="12">
                  <c:v>7.745966692414834</c:v>
                </c:pt>
                <c:pt idx="13">
                  <c:v>8.0622577482985491</c:v>
                </c:pt>
                <c:pt idx="14">
                  <c:v>8.3666002653407556</c:v>
                </c:pt>
                <c:pt idx="15">
                  <c:v>8.6602540378443873</c:v>
                </c:pt>
                <c:pt idx="16">
                  <c:v>8.9442719099991592</c:v>
                </c:pt>
                <c:pt idx="17">
                  <c:v>9.2195444572928871</c:v>
                </c:pt>
                <c:pt idx="18">
                  <c:v>9.4868329805051381</c:v>
                </c:pt>
                <c:pt idx="19">
                  <c:v>9.7467943448089631</c:v>
                </c:pt>
                <c:pt idx="20">
                  <c:v>10</c:v>
                </c:pt>
                <c:pt idx="21">
                  <c:v>10.246950765959598</c:v>
                </c:pt>
                <c:pt idx="22">
                  <c:v>10.488088481701515</c:v>
                </c:pt>
                <c:pt idx="23">
                  <c:v>10.723805294763608</c:v>
                </c:pt>
                <c:pt idx="24">
                  <c:v>10.954451150103322</c:v>
                </c:pt>
                <c:pt idx="25">
                  <c:v>11.180339887498949</c:v>
                </c:pt>
                <c:pt idx="26">
                  <c:v>11.401754250991379</c:v>
                </c:pt>
                <c:pt idx="27">
                  <c:v>11.61895003862225</c:v>
                </c:pt>
                <c:pt idx="28">
                  <c:v>11.832159566199232</c:v>
                </c:pt>
                <c:pt idx="29">
                  <c:v>12.041594578792296</c:v>
                </c:pt>
                <c:pt idx="30">
                  <c:v>12.24744871391589</c:v>
                </c:pt>
                <c:pt idx="31">
                  <c:v>12.449899597988733</c:v>
                </c:pt>
                <c:pt idx="32">
                  <c:v>12.649110640673518</c:v>
                </c:pt>
                <c:pt idx="33">
                  <c:v>12.845232578665129</c:v>
                </c:pt>
                <c:pt idx="34">
                  <c:v>13.038404810405298</c:v>
                </c:pt>
                <c:pt idx="35">
                  <c:v>13.228756555322953</c:v>
                </c:pt>
                <c:pt idx="36">
                  <c:v>13.416407864998739</c:v>
                </c:pt>
                <c:pt idx="37">
                  <c:v>13.601470508735444</c:v>
                </c:pt>
                <c:pt idx="38">
                  <c:v>13.784048752090222</c:v>
                </c:pt>
                <c:pt idx="39">
                  <c:v>13.964240043768941</c:v>
                </c:pt>
                <c:pt idx="40">
                  <c:v>14.142135623730951</c:v>
                </c:pt>
                <c:pt idx="41">
                  <c:v>14.317821063276353</c:v>
                </c:pt>
                <c:pt idx="42">
                  <c:v>14.491376746189438</c:v>
                </c:pt>
                <c:pt idx="43">
                  <c:v>14.66287829861518</c:v>
                </c:pt>
                <c:pt idx="44">
                  <c:v>14.832396974191326</c:v>
                </c:pt>
                <c:pt idx="45">
                  <c:v>15</c:v>
                </c:pt>
                <c:pt idx="46">
                  <c:v>15.165750888103101</c:v>
                </c:pt>
                <c:pt idx="47">
                  <c:v>15.329709716755891</c:v>
                </c:pt>
                <c:pt idx="48">
                  <c:v>15.491933384829668</c:v>
                </c:pt>
                <c:pt idx="49">
                  <c:v>15.652475842498529</c:v>
                </c:pt>
                <c:pt idx="50">
                  <c:v>15.811388300841896</c:v>
                </c:pt>
                <c:pt idx="51">
                  <c:v>15.968719422671311</c:v>
                </c:pt>
                <c:pt idx="52">
                  <c:v>16.124515496597098</c:v>
                </c:pt>
                <c:pt idx="53">
                  <c:v>16.278820596099706</c:v>
                </c:pt>
                <c:pt idx="54">
                  <c:v>16.431676725154983</c:v>
                </c:pt>
                <c:pt idx="55">
                  <c:v>16.583123951777001</c:v>
                </c:pt>
                <c:pt idx="56">
                  <c:v>16.733200530681511</c:v>
                </c:pt>
                <c:pt idx="57">
                  <c:v>16.881943016134134</c:v>
                </c:pt>
                <c:pt idx="58">
                  <c:v>17.029386365926403</c:v>
                </c:pt>
                <c:pt idx="59">
                  <c:v>17.175564037317667</c:v>
                </c:pt>
                <c:pt idx="60">
                  <c:v>17.320508075688775</c:v>
                </c:pt>
                <c:pt idx="61">
                  <c:v>17.464249196572979</c:v>
                </c:pt>
                <c:pt idx="62">
                  <c:v>17.606816861659009</c:v>
                </c:pt>
                <c:pt idx="63">
                  <c:v>17.748239349298849</c:v>
                </c:pt>
                <c:pt idx="64">
                  <c:v>17.888543819998318</c:v>
                </c:pt>
                <c:pt idx="65">
                  <c:v>18.027756377319946</c:v>
                </c:pt>
                <c:pt idx="66">
                  <c:v>18.165902124584949</c:v>
                </c:pt>
                <c:pt idx="67">
                  <c:v>18.303005217723125</c:v>
                </c:pt>
                <c:pt idx="68">
                  <c:v>18.439088914585774</c:v>
                </c:pt>
                <c:pt idx="69">
                  <c:v>18.574175621006709</c:v>
                </c:pt>
                <c:pt idx="70">
                  <c:v>18.708286933869708</c:v>
                </c:pt>
                <c:pt idx="71">
                  <c:v>18.841443681416774</c:v>
                </c:pt>
                <c:pt idx="72">
                  <c:v>18.973665961010276</c:v>
                </c:pt>
                <c:pt idx="73">
                  <c:v>19.104973174542799</c:v>
                </c:pt>
                <c:pt idx="74">
                  <c:v>19.235384061671343</c:v>
                </c:pt>
                <c:pt idx="75">
                  <c:v>19.364916731037084</c:v>
                </c:pt>
                <c:pt idx="76">
                  <c:v>19.493588689617926</c:v>
                </c:pt>
                <c:pt idx="77">
                  <c:v>19.621416870348583</c:v>
                </c:pt>
                <c:pt idx="78">
                  <c:v>19.748417658131498</c:v>
                </c:pt>
                <c:pt idx="79">
                  <c:v>19.874606914351791</c:v>
                </c:pt>
                <c:pt idx="80">
                  <c:v>20</c:v>
                </c:pt>
                <c:pt idx="81">
                  <c:v>20.124611797498108</c:v>
                </c:pt>
                <c:pt idx="82">
                  <c:v>20.248456731316587</c:v>
                </c:pt>
                <c:pt idx="83">
                  <c:v>20.371548787463361</c:v>
                </c:pt>
                <c:pt idx="84">
                  <c:v>20.493901531919196</c:v>
                </c:pt>
                <c:pt idx="85">
                  <c:v>20.615528128088304</c:v>
                </c:pt>
                <c:pt idx="86">
                  <c:v>20.73644135332772</c:v>
                </c:pt>
                <c:pt idx="87">
                  <c:v>20.85665361461421</c:v>
                </c:pt>
                <c:pt idx="88">
                  <c:v>20.976176963403031</c:v>
                </c:pt>
                <c:pt idx="89">
                  <c:v>21.095023109728988</c:v>
                </c:pt>
                <c:pt idx="90">
                  <c:v>21.213203435596427</c:v>
                </c:pt>
                <c:pt idx="91">
                  <c:v>21.330729007701542</c:v>
                </c:pt>
                <c:pt idx="92">
                  <c:v>21.447610589527216</c:v>
                </c:pt>
                <c:pt idx="93">
                  <c:v>21.563858652847824</c:v>
                </c:pt>
                <c:pt idx="94">
                  <c:v>21.679483388678801</c:v>
                </c:pt>
                <c:pt idx="95">
                  <c:v>21.794494717703369</c:v>
                </c:pt>
                <c:pt idx="96">
                  <c:v>21.908902300206645</c:v>
                </c:pt>
                <c:pt idx="97">
                  <c:v>22.022715545545239</c:v>
                </c:pt>
                <c:pt idx="98">
                  <c:v>22.135943621178654</c:v>
                </c:pt>
                <c:pt idx="99">
                  <c:v>22.248595461286989</c:v>
                </c:pt>
                <c:pt idx="100">
                  <c:v>22.360679774997898</c:v>
                </c:pt>
                <c:pt idx="101">
                  <c:v>22.472205054244231</c:v>
                </c:pt>
                <c:pt idx="102">
                  <c:v>22.583179581272429</c:v>
                </c:pt>
                <c:pt idx="103">
                  <c:v>22.693611435820433</c:v>
                </c:pt>
                <c:pt idx="104">
                  <c:v>22.803508501982758</c:v>
                </c:pt>
                <c:pt idx="105">
                  <c:v>22.912878474779198</c:v>
                </c:pt>
                <c:pt idx="106">
                  <c:v>23.021728866442675</c:v>
                </c:pt>
                <c:pt idx="107">
                  <c:v>23.130067012440755</c:v>
                </c:pt>
                <c:pt idx="108">
                  <c:v>23.2379000772445</c:v>
                </c:pt>
                <c:pt idx="109">
                  <c:v>23.345235059857504</c:v>
                </c:pt>
                <c:pt idx="110">
                  <c:v>23.45207879911715</c:v>
                </c:pt>
                <c:pt idx="111">
                  <c:v>23.558437978779494</c:v>
                </c:pt>
                <c:pt idx="112">
                  <c:v>23.664319132398465</c:v>
                </c:pt>
                <c:pt idx="113">
                  <c:v>23.769728648009426</c:v>
                </c:pt>
                <c:pt idx="114">
                  <c:v>23.874672772626646</c:v>
                </c:pt>
                <c:pt idx="115">
                  <c:v>23.979157616563597</c:v>
                </c:pt>
                <c:pt idx="116">
                  <c:v>24.083189157584592</c:v>
                </c:pt>
                <c:pt idx="117">
                  <c:v>24.186773244895647</c:v>
                </c:pt>
                <c:pt idx="118">
                  <c:v>24.289915602982237</c:v>
                </c:pt>
                <c:pt idx="119">
                  <c:v>24.392621835300936</c:v>
                </c:pt>
                <c:pt idx="120">
                  <c:v>24.494897427831781</c:v>
                </c:pt>
                <c:pt idx="121">
                  <c:v>24.596747752497688</c:v>
                </c:pt>
                <c:pt idx="122">
                  <c:v>24.698178070456937</c:v>
                </c:pt>
                <c:pt idx="123">
                  <c:v>24.79919353527449</c:v>
                </c:pt>
                <c:pt idx="124">
                  <c:v>24.899799195977465</c:v>
                </c:pt>
                <c:pt idx="125">
                  <c:v>25</c:v>
                </c:pt>
                <c:pt idx="126">
                  <c:v>25.099800796022265</c:v>
                </c:pt>
                <c:pt idx="127">
                  <c:v>25.199206336708304</c:v>
                </c:pt>
                <c:pt idx="128">
                  <c:v>25.298221281347036</c:v>
                </c:pt>
                <c:pt idx="129">
                  <c:v>25.396850198400589</c:v>
                </c:pt>
                <c:pt idx="130">
                  <c:v>25.495097567963924</c:v>
                </c:pt>
                <c:pt idx="131">
                  <c:v>25.592967784139454</c:v>
                </c:pt>
                <c:pt idx="132">
                  <c:v>25.690465157330259</c:v>
                </c:pt>
                <c:pt idx="133">
                  <c:v>25.787593916455254</c:v>
                </c:pt>
                <c:pt idx="134">
                  <c:v>25.88435821108957</c:v>
                </c:pt>
                <c:pt idx="135">
                  <c:v>25.98076211353316</c:v>
                </c:pt>
                <c:pt idx="136">
                  <c:v>26.076809620810597</c:v>
                </c:pt>
                <c:pt idx="137">
                  <c:v>26.172504656604801</c:v>
                </c:pt>
                <c:pt idx="138">
                  <c:v>26.267851073127396</c:v>
                </c:pt>
                <c:pt idx="139">
                  <c:v>26.362852652928137</c:v>
                </c:pt>
                <c:pt idx="140">
                  <c:v>26.457513110645905</c:v>
                </c:pt>
                <c:pt idx="141">
                  <c:v>26.551836094703507</c:v>
                </c:pt>
                <c:pt idx="142">
                  <c:v>26.645825188948457</c:v>
                </c:pt>
                <c:pt idx="143">
                  <c:v>26.739483914241877</c:v>
                </c:pt>
                <c:pt idx="144">
                  <c:v>26.832815729997478</c:v>
                </c:pt>
                <c:pt idx="145">
                  <c:v>26.92582403567252</c:v>
                </c:pt>
                <c:pt idx="146">
                  <c:v>27.018512172212592</c:v>
                </c:pt>
                <c:pt idx="147">
                  <c:v>27.110883423451916</c:v>
                </c:pt>
                <c:pt idx="148">
                  <c:v>27.202941017470888</c:v>
                </c:pt>
                <c:pt idx="149">
                  <c:v>27.294688127912362</c:v>
                </c:pt>
                <c:pt idx="150">
                  <c:v>27.386127875258307</c:v>
                </c:pt>
                <c:pt idx="151">
                  <c:v>27.477263328068172</c:v>
                </c:pt>
                <c:pt idx="152">
                  <c:v>27.568097504180443</c:v>
                </c:pt>
                <c:pt idx="153">
                  <c:v>27.658633371878661</c:v>
                </c:pt>
                <c:pt idx="154">
                  <c:v>27.748873851023216</c:v>
                </c:pt>
                <c:pt idx="155">
                  <c:v>27.838821814150108</c:v>
                </c:pt>
                <c:pt idx="156">
                  <c:v>27.928480087537881</c:v>
                </c:pt>
                <c:pt idx="157">
                  <c:v>28.0178514522438</c:v>
                </c:pt>
                <c:pt idx="158">
                  <c:v>28.106938645110393</c:v>
                </c:pt>
                <c:pt idx="159">
                  <c:v>28.195744359743369</c:v>
                </c:pt>
                <c:pt idx="160">
                  <c:v>28.284271247461902</c:v>
                </c:pt>
                <c:pt idx="161">
                  <c:v>28.372521918222215</c:v>
                </c:pt>
                <c:pt idx="162">
                  <c:v>28.460498941515414</c:v>
                </c:pt>
                <c:pt idx="163">
                  <c:v>28.548204847240395</c:v>
                </c:pt>
                <c:pt idx="164">
                  <c:v>28.635642126552707</c:v>
                </c:pt>
                <c:pt idx="165">
                  <c:v>28.722813232690143</c:v>
                </c:pt>
                <c:pt idx="166">
                  <c:v>28.809720581775867</c:v>
                </c:pt>
                <c:pt idx="167">
                  <c:v>28.89636655359978</c:v>
                </c:pt>
                <c:pt idx="168">
                  <c:v>28.982753492378876</c:v>
                </c:pt>
                <c:pt idx="169">
                  <c:v>29.068883707497267</c:v>
                </c:pt>
                <c:pt idx="170">
                  <c:v>29.154759474226502</c:v>
                </c:pt>
                <c:pt idx="171">
                  <c:v>29.240383034426891</c:v>
                </c:pt>
                <c:pt idx="172">
                  <c:v>29.32575659723036</c:v>
                </c:pt>
                <c:pt idx="173">
                  <c:v>29.410882339705484</c:v>
                </c:pt>
                <c:pt idx="174">
                  <c:v>29.49576240750525</c:v>
                </c:pt>
                <c:pt idx="175">
                  <c:v>29.58039891549808</c:v>
                </c:pt>
                <c:pt idx="176">
                  <c:v>29.664793948382652</c:v>
                </c:pt>
                <c:pt idx="177">
                  <c:v>29.748949561287034</c:v>
                </c:pt>
                <c:pt idx="178">
                  <c:v>29.832867780352597</c:v>
                </c:pt>
                <c:pt idx="179">
                  <c:v>29.916550603303182</c:v>
                </c:pt>
                <c:pt idx="180">
                  <c:v>30</c:v>
                </c:pt>
                <c:pt idx="181">
                  <c:v>30.083217912982647</c:v>
                </c:pt>
                <c:pt idx="182">
                  <c:v>30.166206257996713</c:v>
                </c:pt>
                <c:pt idx="183">
                  <c:v>30.248966924508348</c:v>
                </c:pt>
                <c:pt idx="184">
                  <c:v>30.331501776206203</c:v>
                </c:pt>
                <c:pt idx="185">
                  <c:v>30.413812651491099</c:v>
                </c:pt>
                <c:pt idx="186">
                  <c:v>30.495901363953813</c:v>
                </c:pt>
                <c:pt idx="187">
                  <c:v>30.577769702841312</c:v>
                </c:pt>
                <c:pt idx="188">
                  <c:v>30.659419433511783</c:v>
                </c:pt>
                <c:pt idx="189">
                  <c:v>30.740852297878796</c:v>
                </c:pt>
                <c:pt idx="190">
                  <c:v>30.822070014844883</c:v>
                </c:pt>
                <c:pt idx="191">
                  <c:v>30.903074280724887</c:v>
                </c:pt>
                <c:pt idx="192">
                  <c:v>30.983866769659336</c:v>
                </c:pt>
                <c:pt idx="193">
                  <c:v>31.064449134018133</c:v>
                </c:pt>
                <c:pt idx="194">
                  <c:v>31.144823004794873</c:v>
                </c:pt>
                <c:pt idx="195">
                  <c:v>31.22498999199199</c:v>
                </c:pt>
                <c:pt idx="196">
                  <c:v>31.304951684997057</c:v>
                </c:pt>
                <c:pt idx="197">
                  <c:v>31.384709652950431</c:v>
                </c:pt>
                <c:pt idx="198">
                  <c:v>31.464265445104548</c:v>
                </c:pt>
                <c:pt idx="199">
                  <c:v>31.54362059117501</c:v>
                </c:pt>
                <c:pt idx="200">
                  <c:v>31.622776601683793</c:v>
                </c:pt>
                <c:pt idx="201">
                  <c:v>31.701734968294716</c:v>
                </c:pt>
                <c:pt idx="202">
                  <c:v>31.780497164141408</c:v>
                </c:pt>
                <c:pt idx="203">
                  <c:v>31.859064644147981</c:v>
                </c:pt>
                <c:pt idx="204">
                  <c:v>31.937438845342623</c:v>
                </c:pt>
                <c:pt idx="205">
                  <c:v>32.015621187164243</c:v>
                </c:pt>
                <c:pt idx="206">
                  <c:v>32.093613071762427</c:v>
                </c:pt>
                <c:pt idx="207">
                  <c:v>32.171415884290823</c:v>
                </c:pt>
                <c:pt idx="208">
                  <c:v>32.249030993194197</c:v>
                </c:pt>
                <c:pt idx="209">
                  <c:v>32.326459750489228</c:v>
                </c:pt>
                <c:pt idx="210">
                  <c:v>32.403703492039298</c:v>
                </c:pt>
                <c:pt idx="211">
                  <c:v>32.480763537823428</c:v>
                </c:pt>
                <c:pt idx="212">
                  <c:v>32.557641192199412</c:v>
                </c:pt>
                <c:pt idx="213">
                  <c:v>32.634337744161442</c:v>
                </c:pt>
                <c:pt idx="214">
                  <c:v>32.710854467592249</c:v>
                </c:pt>
                <c:pt idx="215">
                  <c:v>32.787192621510002</c:v>
                </c:pt>
                <c:pt idx="216">
                  <c:v>32.863353450309965</c:v>
                </c:pt>
                <c:pt idx="217">
                  <c:v>32.939338184001208</c:v>
                </c:pt>
                <c:pt idx="218">
                  <c:v>33.015148038438355</c:v>
                </c:pt>
                <c:pt idx="219">
                  <c:v>33.090784215548595</c:v>
                </c:pt>
                <c:pt idx="220">
                  <c:v>33.166247903554002</c:v>
                </c:pt>
                <c:pt idx="221">
                  <c:v>33.241540277189323</c:v>
                </c:pt>
                <c:pt idx="222">
                  <c:v>33.316662497915367</c:v>
                </c:pt>
                <c:pt idx="223">
                  <c:v>33.391615714128001</c:v>
                </c:pt>
                <c:pt idx="224">
                  <c:v>33.466401061363023</c:v>
                </c:pt>
                <c:pt idx="225">
                  <c:v>33.541019662496844</c:v>
                </c:pt>
                <c:pt idx="226">
                  <c:v>33.61547262794322</c:v>
                </c:pt>
                <c:pt idx="227">
                  <c:v>33.689761055846034</c:v>
                </c:pt>
                <c:pt idx="228">
                  <c:v>33.763886032268267</c:v>
                </c:pt>
                <c:pt idx="229">
                  <c:v>33.837848631377263</c:v>
                </c:pt>
                <c:pt idx="230">
                  <c:v>33.911649915626342</c:v>
                </c:pt>
                <c:pt idx="231">
                  <c:v>33.985290935932859</c:v>
                </c:pt>
                <c:pt idx="232">
                  <c:v>34.058772731852805</c:v>
                </c:pt>
                <c:pt idx="233">
                  <c:v>34.132096331752024</c:v>
                </c:pt>
                <c:pt idx="234">
                  <c:v>34.205262752974143</c:v>
                </c:pt>
                <c:pt idx="235">
                  <c:v>34.278273002005221</c:v>
                </c:pt>
                <c:pt idx="236">
                  <c:v>34.351128074635334</c:v>
                </c:pt>
                <c:pt idx="237">
                  <c:v>34.423828956117013</c:v>
                </c:pt>
                <c:pt idx="238">
                  <c:v>34.496376621320678</c:v>
                </c:pt>
                <c:pt idx="239">
                  <c:v>34.568772034887211</c:v>
                </c:pt>
                <c:pt idx="240">
                  <c:v>34.641016151377549</c:v>
                </c:pt>
                <c:pt idx="241">
                  <c:v>34.713109915419565</c:v>
                </c:pt>
                <c:pt idx="242">
                  <c:v>34.785054261852174</c:v>
                </c:pt>
                <c:pt idx="243">
                  <c:v>34.856850115866749</c:v>
                </c:pt>
                <c:pt idx="244">
                  <c:v>34.928498393145958</c:v>
                </c:pt>
                <c:pt idx="245">
                  <c:v>35</c:v>
                </c:pt>
                <c:pt idx="246">
                  <c:v>35.071355833500363</c:v>
                </c:pt>
                <c:pt idx="247">
                  <c:v>35.142566781611158</c:v>
                </c:pt>
                <c:pt idx="248">
                  <c:v>35.213633723318019</c:v>
                </c:pt>
                <c:pt idx="249">
                  <c:v>35.284557528754704</c:v>
                </c:pt>
                <c:pt idx="250">
                  <c:v>35.355339059327378</c:v>
                </c:pt>
                <c:pt idx="251">
                  <c:v>35.425979167836701</c:v>
                </c:pt>
                <c:pt idx="252">
                  <c:v>35.496478698597699</c:v>
                </c:pt>
                <c:pt idx="253">
                  <c:v>35.566838487557476</c:v>
                </c:pt>
                <c:pt idx="254">
                  <c:v>35.637059362410923</c:v>
                </c:pt>
                <c:pt idx="255">
                  <c:v>35.707142142714247</c:v>
                </c:pt>
                <c:pt idx="256">
                  <c:v>35.777087639996637</c:v>
                </c:pt>
                <c:pt idx="257">
                  <c:v>35.846896657869841</c:v>
                </c:pt>
                <c:pt idx="258">
                  <c:v>35.91656999213594</c:v>
                </c:pt>
                <c:pt idx="259">
                  <c:v>35.986108430893161</c:v>
                </c:pt>
                <c:pt idx="260">
                  <c:v>36.055512754639892</c:v>
                </c:pt>
                <c:pt idx="261">
                  <c:v>36.124783736376884</c:v>
                </c:pt>
                <c:pt idx="262">
                  <c:v>36.193922141707716</c:v>
                </c:pt>
                <c:pt idx="263">
                  <c:v>36.262928728937489</c:v>
                </c:pt>
                <c:pt idx="264">
                  <c:v>36.331804249169899</c:v>
                </c:pt>
                <c:pt idx="265">
                  <c:v>36.400549446402593</c:v>
                </c:pt>
                <c:pt idx="266">
                  <c:v>36.469165057620941</c:v>
                </c:pt>
                <c:pt idx="267">
                  <c:v>36.537651812890218</c:v>
                </c:pt>
                <c:pt idx="268">
                  <c:v>36.606010435446251</c:v>
                </c:pt>
                <c:pt idx="269">
                  <c:v>36.674241641784498</c:v>
                </c:pt>
                <c:pt idx="270">
                  <c:v>36.742346141747674</c:v>
                </c:pt>
                <c:pt idx="271">
                  <c:v>36.810324638611924</c:v>
                </c:pt>
                <c:pt idx="272">
                  <c:v>36.878177829171548</c:v>
                </c:pt>
                <c:pt idx="273">
                  <c:v>36.945906403822335</c:v>
                </c:pt>
                <c:pt idx="274">
                  <c:v>37.013511046643494</c:v>
                </c:pt>
                <c:pt idx="275">
                  <c:v>37.080992435478315</c:v>
                </c:pt>
                <c:pt idx="276">
                  <c:v>37.148351242013419</c:v>
                </c:pt>
                <c:pt idx="277">
                  <c:v>37.215588131856791</c:v>
                </c:pt>
                <c:pt idx="278">
                  <c:v>37.282703764614496</c:v>
                </c:pt>
                <c:pt idx="279">
                  <c:v>37.349698793966198</c:v>
                </c:pt>
                <c:pt idx="280">
                  <c:v>37.416573867739416</c:v>
                </c:pt>
                <c:pt idx="281">
                  <c:v>37.483329627982627</c:v>
                </c:pt>
                <c:pt idx="282">
                  <c:v>37.549966711037172</c:v>
                </c:pt>
                <c:pt idx="283">
                  <c:v>37.616485747608053</c:v>
                </c:pt>
                <c:pt idx="284">
                  <c:v>37.682887362833547</c:v>
                </c:pt>
                <c:pt idx="285">
                  <c:v>37.749172176353746</c:v>
                </c:pt>
                <c:pt idx="286">
                  <c:v>37.815340802378074</c:v>
                </c:pt>
                <c:pt idx="287">
                  <c:v>37.881393849751625</c:v>
                </c:pt>
                <c:pt idx="288">
                  <c:v>37.947331922020552</c:v>
                </c:pt>
                <c:pt idx="289">
                  <c:v>38.013155617496423</c:v>
                </c:pt>
                <c:pt idx="290">
                  <c:v>38.078865529319543</c:v>
                </c:pt>
                <c:pt idx="291">
                  <c:v>38.144462245521304</c:v>
                </c:pt>
                <c:pt idx="292">
                  <c:v>38.209946349085598</c:v>
                </c:pt>
                <c:pt idx="293">
                  <c:v>38.275318418009277</c:v>
                </c:pt>
                <c:pt idx="294">
                  <c:v>38.340579025361627</c:v>
                </c:pt>
                <c:pt idx="295">
                  <c:v>38.40572873934304</c:v>
                </c:pt>
                <c:pt idx="296">
                  <c:v>38.470768123342687</c:v>
                </c:pt>
                <c:pt idx="297">
                  <c:v>38.535697735995385</c:v>
                </c:pt>
                <c:pt idx="298">
                  <c:v>38.600518131237564</c:v>
                </c:pt>
                <c:pt idx="299">
                  <c:v>38.665229858362409</c:v>
                </c:pt>
                <c:pt idx="300">
                  <c:v>38.729833462074168</c:v>
                </c:pt>
                <c:pt idx="301">
                  <c:v>38.794329482541649</c:v>
                </c:pt>
                <c:pt idx="302">
                  <c:v>38.858718455450898</c:v>
                </c:pt>
                <c:pt idx="303">
                  <c:v>38.923000912057127</c:v>
                </c:pt>
                <c:pt idx="304">
                  <c:v>38.987177379235852</c:v>
                </c:pt>
                <c:pt idx="305">
                  <c:v>39.05124837953327</c:v>
                </c:pt>
                <c:pt idx="306">
                  <c:v>39.11521443121589</c:v>
                </c:pt>
                <c:pt idx="307">
                  <c:v>39.179076048319466</c:v>
                </c:pt>
                <c:pt idx="308">
                  <c:v>39.242833740697165</c:v>
                </c:pt>
                <c:pt idx="309">
                  <c:v>39.306488014067092</c:v>
                </c:pt>
                <c:pt idx="310">
                  <c:v>39.370039370059054</c:v>
                </c:pt>
                <c:pt idx="311">
                  <c:v>39.433488306260706</c:v>
                </c:pt>
                <c:pt idx="312">
                  <c:v>39.496835316262995</c:v>
                </c:pt>
                <c:pt idx="313">
                  <c:v>39.560080889704963</c:v>
                </c:pt>
                <c:pt idx="314">
                  <c:v>39.623225512317902</c:v>
                </c:pt>
                <c:pt idx="315">
                  <c:v>39.686269665968858</c:v>
                </c:pt>
                <c:pt idx="316">
                  <c:v>39.749213828703581</c:v>
                </c:pt>
                <c:pt idx="317">
                  <c:v>39.812058474788763</c:v>
                </c:pt>
                <c:pt idx="318">
                  <c:v>39.874804074753769</c:v>
                </c:pt>
                <c:pt idx="319">
                  <c:v>39.937451095431719</c:v>
                </c:pt>
                <c:pt idx="320">
                  <c:v>40</c:v>
                </c:pt>
                <c:pt idx="321">
                  <c:v>40.06245124802026</c:v>
                </c:pt>
                <c:pt idx="322">
                  <c:v>40.124805295477756</c:v>
                </c:pt>
                <c:pt idx="323">
                  <c:v>40.18706259482024</c:v>
                </c:pt>
                <c:pt idx="324">
                  <c:v>40.249223594996216</c:v>
                </c:pt>
                <c:pt idx="325">
                  <c:v>40.311288741492746</c:v>
                </c:pt>
                <c:pt idx="326">
                  <c:v>40.373258476372698</c:v>
                </c:pt>
                <c:pt idx="327">
                  <c:v>40.435133238311458</c:v>
                </c:pt>
                <c:pt idx="328">
                  <c:v>40.496913462633174</c:v>
                </c:pt>
                <c:pt idx="329">
                  <c:v>40.558599581346492</c:v>
                </c:pt>
                <c:pt idx="330">
                  <c:v>40.620192023179804</c:v>
                </c:pt>
                <c:pt idx="331">
                  <c:v>40.681691213615984</c:v>
                </c:pt>
                <c:pt idx="332">
                  <c:v>40.743097574926722</c:v>
                </c:pt>
                <c:pt idx="333">
                  <c:v>40.80441152620633</c:v>
                </c:pt>
                <c:pt idx="334">
                  <c:v>40.865633483405098</c:v>
                </c:pt>
                <c:pt idx="335">
                  <c:v>40.926763859362246</c:v>
                </c:pt>
                <c:pt idx="336">
                  <c:v>40.987803063838392</c:v>
                </c:pt>
                <c:pt idx="337">
                  <c:v>41.048751503547585</c:v>
                </c:pt>
                <c:pt idx="338">
                  <c:v>41.109609582188931</c:v>
                </c:pt>
                <c:pt idx="339">
                  <c:v>41.1703777004778</c:v>
                </c:pt>
                <c:pt idx="340">
                  <c:v>41.231056256176608</c:v>
                </c:pt>
                <c:pt idx="341">
                  <c:v>41.291645644125154</c:v>
                </c:pt>
                <c:pt idx="342">
                  <c:v>41.352146256270665</c:v>
                </c:pt>
                <c:pt idx="343">
                  <c:v>41.41255848169731</c:v>
                </c:pt>
                <c:pt idx="344">
                  <c:v>41.47288270665544</c:v>
                </c:pt>
                <c:pt idx="345">
                  <c:v>41.533119314590373</c:v>
                </c:pt>
                <c:pt idx="346">
                  <c:v>41.593268686170845</c:v>
                </c:pt>
                <c:pt idx="347">
                  <c:v>41.653331199317059</c:v>
                </c:pt>
                <c:pt idx="348">
                  <c:v>41.71330722922842</c:v>
                </c:pt>
                <c:pt idx="349">
                  <c:v>41.773197148410844</c:v>
                </c:pt>
                <c:pt idx="350">
                  <c:v>41.83300132670378</c:v>
                </c:pt>
                <c:pt idx="351">
                  <c:v>41.892720131306824</c:v>
                </c:pt>
                <c:pt idx="352">
                  <c:v>41.952353926806062</c:v>
                </c:pt>
                <c:pt idx="353">
                  <c:v>42.01190307520001</c:v>
                </c:pt>
                <c:pt idx="354">
                  <c:v>42.071367935925259</c:v>
                </c:pt>
                <c:pt idx="355">
                  <c:v>42.130748865881792</c:v>
                </c:pt>
                <c:pt idx="356">
                  <c:v>42.190046219457976</c:v>
                </c:pt>
                <c:pt idx="357">
                  <c:v>42.249260348555218</c:v>
                </c:pt>
                <c:pt idx="358">
                  <c:v>42.30839160261236</c:v>
                </c:pt>
                <c:pt idx="359">
                  <c:v>42.367440328629719</c:v>
                </c:pt>
                <c:pt idx="360">
                  <c:v>42.426406871192853</c:v>
                </c:pt>
              </c:numCache>
            </c:numRef>
          </c:xVal>
          <c:yVal>
            <c:numRef>
              <c:f>'CC2R1T2 (R)'!$G$412:$G$772</c:f>
              <c:numCache>
                <c:formatCode>General</c:formatCode>
                <c:ptCount val="361"/>
                <c:pt idx="0">
                  <c:v>0</c:v>
                </c:pt>
                <c:pt idx="1">
                  <c:v>0</c:v>
                </c:pt>
                <c:pt idx="2">
                  <c:v>0</c:v>
                </c:pt>
                <c:pt idx="3">
                  <c:v>0</c:v>
                </c:pt>
                <c:pt idx="4">
                  <c:v>0</c:v>
                </c:pt>
                <c:pt idx="5">
                  <c:v>0</c:v>
                </c:pt>
                <c:pt idx="6">
                  <c:v>0</c:v>
                </c:pt>
                <c:pt idx="7">
                  <c:v>0.10199999999999999</c:v>
                </c:pt>
                <c:pt idx="8">
                  <c:v>0.20399999999999999</c:v>
                </c:pt>
                <c:pt idx="9">
                  <c:v>0.30599999999999999</c:v>
                </c:pt>
                <c:pt idx="10">
                  <c:v>0.35599999999999998</c:v>
                </c:pt>
                <c:pt idx="11">
                  <c:v>0.40699999999999997</c:v>
                </c:pt>
                <c:pt idx="12">
                  <c:v>0.40699999999999997</c:v>
                </c:pt>
                <c:pt idx="13">
                  <c:v>0.40699999999999997</c:v>
                </c:pt>
                <c:pt idx="14">
                  <c:v>0.50900000000000001</c:v>
                </c:pt>
                <c:pt idx="15">
                  <c:v>0.61099999999999999</c:v>
                </c:pt>
                <c:pt idx="16">
                  <c:v>0.50900000000000001</c:v>
                </c:pt>
                <c:pt idx="17">
                  <c:v>0.61099999999999999</c:v>
                </c:pt>
                <c:pt idx="18">
                  <c:v>0.71299999999999997</c:v>
                </c:pt>
                <c:pt idx="19">
                  <c:v>0.71299999999999997</c:v>
                </c:pt>
                <c:pt idx="20">
                  <c:v>0.76400000000000001</c:v>
                </c:pt>
                <c:pt idx="21">
                  <c:v>0.86599999999999999</c:v>
                </c:pt>
                <c:pt idx="22">
                  <c:v>0.81499999999999995</c:v>
                </c:pt>
                <c:pt idx="23">
                  <c:v>0.81499999999999995</c:v>
                </c:pt>
                <c:pt idx="24">
                  <c:v>0.86599999999999999</c:v>
                </c:pt>
                <c:pt idx="25">
                  <c:v>1.0189999999999999</c:v>
                </c:pt>
                <c:pt idx="26">
                  <c:v>0.91700000000000004</c:v>
                </c:pt>
                <c:pt idx="27">
                  <c:v>1.069</c:v>
                </c:pt>
                <c:pt idx="28">
                  <c:v>1.1200000000000001</c:v>
                </c:pt>
                <c:pt idx="29">
                  <c:v>1.069</c:v>
                </c:pt>
                <c:pt idx="30">
                  <c:v>1.1200000000000001</c:v>
                </c:pt>
                <c:pt idx="31">
                  <c:v>1.1200000000000001</c:v>
                </c:pt>
                <c:pt idx="32">
                  <c:v>1.1200000000000001</c:v>
                </c:pt>
                <c:pt idx="33">
                  <c:v>1.3240000000000001</c:v>
                </c:pt>
                <c:pt idx="34">
                  <c:v>1.3240000000000001</c:v>
                </c:pt>
                <c:pt idx="35">
                  <c:v>1.3240000000000001</c:v>
                </c:pt>
                <c:pt idx="36">
                  <c:v>1.375</c:v>
                </c:pt>
                <c:pt idx="37">
                  <c:v>1.375</c:v>
                </c:pt>
                <c:pt idx="38">
                  <c:v>1.4259999999999999</c:v>
                </c:pt>
                <c:pt idx="39">
                  <c:v>1.528</c:v>
                </c:pt>
                <c:pt idx="40">
                  <c:v>1.579</c:v>
                </c:pt>
                <c:pt idx="41">
                  <c:v>1.4770000000000001</c:v>
                </c:pt>
                <c:pt idx="42">
                  <c:v>1.63</c:v>
                </c:pt>
                <c:pt idx="43">
                  <c:v>1.579</c:v>
                </c:pt>
                <c:pt idx="44">
                  <c:v>1.579</c:v>
                </c:pt>
                <c:pt idx="45">
                  <c:v>1.782</c:v>
                </c:pt>
                <c:pt idx="46">
                  <c:v>1.63</c:v>
                </c:pt>
                <c:pt idx="47">
                  <c:v>1.782</c:v>
                </c:pt>
                <c:pt idx="48">
                  <c:v>1.833</c:v>
                </c:pt>
                <c:pt idx="49">
                  <c:v>1.8839999999999999</c:v>
                </c:pt>
                <c:pt idx="50">
                  <c:v>1.782</c:v>
                </c:pt>
                <c:pt idx="51">
                  <c:v>1.8839999999999999</c:v>
                </c:pt>
                <c:pt idx="52">
                  <c:v>1.833</c:v>
                </c:pt>
                <c:pt idx="53">
                  <c:v>1.8839999999999999</c:v>
                </c:pt>
                <c:pt idx="54">
                  <c:v>1.9350000000000001</c:v>
                </c:pt>
                <c:pt idx="55">
                  <c:v>1.986</c:v>
                </c:pt>
                <c:pt idx="56">
                  <c:v>2.0369999999999999</c:v>
                </c:pt>
                <c:pt idx="57">
                  <c:v>2.0880000000000001</c:v>
                </c:pt>
                <c:pt idx="58">
                  <c:v>2.0369999999999999</c:v>
                </c:pt>
                <c:pt idx="59">
                  <c:v>2.1389999999999998</c:v>
                </c:pt>
                <c:pt idx="60">
                  <c:v>2.0880000000000001</c:v>
                </c:pt>
                <c:pt idx="61">
                  <c:v>2.19</c:v>
                </c:pt>
                <c:pt idx="62">
                  <c:v>2.1389999999999998</c:v>
                </c:pt>
                <c:pt idx="63">
                  <c:v>2.19</c:v>
                </c:pt>
                <c:pt idx="64">
                  <c:v>2.343</c:v>
                </c:pt>
                <c:pt idx="65">
                  <c:v>2.343</c:v>
                </c:pt>
                <c:pt idx="66">
                  <c:v>2.343</c:v>
                </c:pt>
                <c:pt idx="67">
                  <c:v>2.2919999999999998</c:v>
                </c:pt>
                <c:pt idx="68">
                  <c:v>2.2919999999999998</c:v>
                </c:pt>
                <c:pt idx="69">
                  <c:v>2.3940000000000001</c:v>
                </c:pt>
                <c:pt idx="70">
                  <c:v>2.4449999999999998</c:v>
                </c:pt>
                <c:pt idx="71">
                  <c:v>2.4449999999999998</c:v>
                </c:pt>
                <c:pt idx="72">
                  <c:v>2.3940000000000001</c:v>
                </c:pt>
                <c:pt idx="73">
                  <c:v>2.5459999999999998</c:v>
                </c:pt>
                <c:pt idx="74">
                  <c:v>2.5459999999999998</c:v>
                </c:pt>
                <c:pt idx="75">
                  <c:v>2.4950000000000001</c:v>
                </c:pt>
                <c:pt idx="76">
                  <c:v>2.597</c:v>
                </c:pt>
                <c:pt idx="77">
                  <c:v>2.5459999999999998</c:v>
                </c:pt>
                <c:pt idx="78">
                  <c:v>2.6989999999999998</c:v>
                </c:pt>
                <c:pt idx="79">
                  <c:v>2.6480000000000001</c:v>
                </c:pt>
                <c:pt idx="80">
                  <c:v>2.6480000000000001</c:v>
                </c:pt>
                <c:pt idx="81">
                  <c:v>2.6480000000000001</c:v>
                </c:pt>
                <c:pt idx="82">
                  <c:v>2.75</c:v>
                </c:pt>
                <c:pt idx="83">
                  <c:v>2.8010000000000002</c:v>
                </c:pt>
                <c:pt idx="84">
                  <c:v>2.75</c:v>
                </c:pt>
                <c:pt idx="85">
                  <c:v>2.8519999999999999</c:v>
                </c:pt>
                <c:pt idx="86">
                  <c:v>2.8010000000000002</c:v>
                </c:pt>
                <c:pt idx="87">
                  <c:v>2.8519999999999999</c:v>
                </c:pt>
                <c:pt idx="88">
                  <c:v>2.8010000000000002</c:v>
                </c:pt>
                <c:pt idx="89">
                  <c:v>2.9540000000000002</c:v>
                </c:pt>
                <c:pt idx="90">
                  <c:v>2.903</c:v>
                </c:pt>
                <c:pt idx="91">
                  <c:v>3.0049999999999999</c:v>
                </c:pt>
                <c:pt idx="92">
                  <c:v>2.9540000000000002</c:v>
                </c:pt>
                <c:pt idx="93">
                  <c:v>2.9540000000000002</c:v>
                </c:pt>
                <c:pt idx="94">
                  <c:v>3.056</c:v>
                </c:pt>
                <c:pt idx="95">
                  <c:v>3.056</c:v>
                </c:pt>
                <c:pt idx="96">
                  <c:v>3.1070000000000002</c:v>
                </c:pt>
                <c:pt idx="97">
                  <c:v>3.1579999999999999</c:v>
                </c:pt>
                <c:pt idx="98">
                  <c:v>3.056</c:v>
                </c:pt>
                <c:pt idx="99">
                  <c:v>3.1579999999999999</c:v>
                </c:pt>
                <c:pt idx="100">
                  <c:v>3.2080000000000002</c:v>
                </c:pt>
                <c:pt idx="101">
                  <c:v>3.056</c:v>
                </c:pt>
                <c:pt idx="102">
                  <c:v>3.2080000000000002</c:v>
                </c:pt>
                <c:pt idx="103">
                  <c:v>3.2080000000000002</c:v>
                </c:pt>
                <c:pt idx="104">
                  <c:v>3.1579999999999999</c:v>
                </c:pt>
                <c:pt idx="105">
                  <c:v>3.31</c:v>
                </c:pt>
                <c:pt idx="106">
                  <c:v>3.2080000000000002</c:v>
                </c:pt>
                <c:pt idx="107">
                  <c:v>3.4119999999999999</c:v>
                </c:pt>
                <c:pt idx="108">
                  <c:v>3.2589999999999999</c:v>
                </c:pt>
                <c:pt idx="109">
                  <c:v>3.3610000000000002</c:v>
                </c:pt>
                <c:pt idx="110">
                  <c:v>3.3610000000000002</c:v>
                </c:pt>
                <c:pt idx="111">
                  <c:v>3.3610000000000002</c:v>
                </c:pt>
                <c:pt idx="112">
                  <c:v>3.4630000000000001</c:v>
                </c:pt>
                <c:pt idx="113">
                  <c:v>3.4630000000000001</c:v>
                </c:pt>
                <c:pt idx="114">
                  <c:v>3.5139999999999998</c:v>
                </c:pt>
                <c:pt idx="115">
                  <c:v>3.5139999999999998</c:v>
                </c:pt>
                <c:pt idx="116">
                  <c:v>3.5139999999999998</c:v>
                </c:pt>
                <c:pt idx="117">
                  <c:v>3.5649999999999999</c:v>
                </c:pt>
                <c:pt idx="118">
                  <c:v>3.5139999999999998</c:v>
                </c:pt>
                <c:pt idx="119">
                  <c:v>3.5139999999999998</c:v>
                </c:pt>
                <c:pt idx="120">
                  <c:v>3.5649999999999999</c:v>
                </c:pt>
                <c:pt idx="121">
                  <c:v>3.6669999999999998</c:v>
                </c:pt>
                <c:pt idx="122">
                  <c:v>3.5649999999999999</c:v>
                </c:pt>
                <c:pt idx="123">
                  <c:v>3.6669999999999998</c:v>
                </c:pt>
                <c:pt idx="124">
                  <c:v>3.5649999999999999</c:v>
                </c:pt>
                <c:pt idx="125">
                  <c:v>3.6669999999999998</c:v>
                </c:pt>
                <c:pt idx="126">
                  <c:v>3.6160000000000001</c:v>
                </c:pt>
                <c:pt idx="127">
                  <c:v>3.718</c:v>
                </c:pt>
                <c:pt idx="128">
                  <c:v>3.7690000000000001</c:v>
                </c:pt>
                <c:pt idx="129">
                  <c:v>3.718</c:v>
                </c:pt>
                <c:pt idx="130">
                  <c:v>3.7690000000000001</c:v>
                </c:pt>
                <c:pt idx="131">
                  <c:v>3.82</c:v>
                </c:pt>
                <c:pt idx="132">
                  <c:v>3.82</c:v>
                </c:pt>
                <c:pt idx="133">
                  <c:v>3.82</c:v>
                </c:pt>
                <c:pt idx="134">
                  <c:v>3.9209999999999998</c:v>
                </c:pt>
                <c:pt idx="135">
                  <c:v>3.82</c:v>
                </c:pt>
                <c:pt idx="136">
                  <c:v>3.9209999999999998</c:v>
                </c:pt>
                <c:pt idx="137">
                  <c:v>3.871</c:v>
                </c:pt>
                <c:pt idx="138">
                  <c:v>4.0229999999999997</c:v>
                </c:pt>
                <c:pt idx="139">
                  <c:v>3.972</c:v>
                </c:pt>
                <c:pt idx="140">
                  <c:v>3.972</c:v>
                </c:pt>
                <c:pt idx="141">
                  <c:v>3.972</c:v>
                </c:pt>
                <c:pt idx="142">
                  <c:v>3.9209999999999998</c:v>
                </c:pt>
                <c:pt idx="143">
                  <c:v>4.0229999999999997</c:v>
                </c:pt>
                <c:pt idx="144">
                  <c:v>4.0229999999999997</c:v>
                </c:pt>
                <c:pt idx="145">
                  <c:v>4.125</c:v>
                </c:pt>
                <c:pt idx="146">
                  <c:v>4.125</c:v>
                </c:pt>
                <c:pt idx="147">
                  <c:v>4.0739999999999998</c:v>
                </c:pt>
                <c:pt idx="148">
                  <c:v>4.125</c:v>
                </c:pt>
                <c:pt idx="149">
                  <c:v>4.125</c:v>
                </c:pt>
                <c:pt idx="150">
                  <c:v>4.125</c:v>
                </c:pt>
                <c:pt idx="151">
                  <c:v>4.2270000000000003</c:v>
                </c:pt>
                <c:pt idx="152">
                  <c:v>4.1760000000000002</c:v>
                </c:pt>
                <c:pt idx="153">
                  <c:v>4.1760000000000002</c:v>
                </c:pt>
                <c:pt idx="154">
                  <c:v>4.2270000000000003</c:v>
                </c:pt>
                <c:pt idx="155">
                  <c:v>4.1760000000000002</c:v>
                </c:pt>
                <c:pt idx="156">
                  <c:v>4.2779999999999996</c:v>
                </c:pt>
                <c:pt idx="157">
                  <c:v>4.3289999999999997</c:v>
                </c:pt>
                <c:pt idx="158">
                  <c:v>4.2270000000000003</c:v>
                </c:pt>
                <c:pt idx="159">
                  <c:v>4.3289999999999997</c:v>
                </c:pt>
                <c:pt idx="160">
                  <c:v>4.3289999999999997</c:v>
                </c:pt>
                <c:pt idx="161">
                  <c:v>4.38</c:v>
                </c:pt>
                <c:pt idx="162">
                  <c:v>4.2779999999999996</c:v>
                </c:pt>
                <c:pt idx="163">
                  <c:v>4.38</c:v>
                </c:pt>
                <c:pt idx="164">
                  <c:v>4.4820000000000002</c:v>
                </c:pt>
                <c:pt idx="165">
                  <c:v>4.4820000000000002</c:v>
                </c:pt>
                <c:pt idx="166">
                  <c:v>4.431</c:v>
                </c:pt>
                <c:pt idx="167">
                  <c:v>4.4820000000000002</c:v>
                </c:pt>
                <c:pt idx="168">
                  <c:v>4.431</c:v>
                </c:pt>
                <c:pt idx="169">
                  <c:v>4.4820000000000002</c:v>
                </c:pt>
                <c:pt idx="170">
                  <c:v>4.5330000000000004</c:v>
                </c:pt>
                <c:pt idx="171">
                  <c:v>4.5330000000000004</c:v>
                </c:pt>
                <c:pt idx="172">
                  <c:v>4.5330000000000004</c:v>
                </c:pt>
                <c:pt idx="173">
                  <c:v>4.5839999999999996</c:v>
                </c:pt>
                <c:pt idx="174">
                  <c:v>4.6340000000000003</c:v>
                </c:pt>
                <c:pt idx="175">
                  <c:v>4.5330000000000004</c:v>
                </c:pt>
                <c:pt idx="176">
                  <c:v>4.6340000000000003</c:v>
                </c:pt>
                <c:pt idx="177">
                  <c:v>4.7359999999999998</c:v>
                </c:pt>
                <c:pt idx="178">
                  <c:v>4.6340000000000003</c:v>
                </c:pt>
                <c:pt idx="179">
                  <c:v>4.7359999999999998</c:v>
                </c:pt>
                <c:pt idx="180">
                  <c:v>4.6340000000000003</c:v>
                </c:pt>
                <c:pt idx="181">
                  <c:v>4.7359999999999998</c:v>
                </c:pt>
                <c:pt idx="182">
                  <c:v>4.7359999999999998</c:v>
                </c:pt>
                <c:pt idx="183">
                  <c:v>4.6849999999999996</c:v>
                </c:pt>
                <c:pt idx="184">
                  <c:v>4.7869999999999999</c:v>
                </c:pt>
                <c:pt idx="185">
                  <c:v>4.7359999999999998</c:v>
                </c:pt>
                <c:pt idx="186">
                  <c:v>4.7359999999999998</c:v>
                </c:pt>
                <c:pt idx="187">
                  <c:v>4.7359999999999998</c:v>
                </c:pt>
                <c:pt idx="188">
                  <c:v>4.8380000000000001</c:v>
                </c:pt>
                <c:pt idx="189">
                  <c:v>4.8890000000000002</c:v>
                </c:pt>
                <c:pt idx="190">
                  <c:v>4.7869999999999999</c:v>
                </c:pt>
                <c:pt idx="191">
                  <c:v>4.8890000000000002</c:v>
                </c:pt>
                <c:pt idx="192">
                  <c:v>4.8890000000000002</c:v>
                </c:pt>
                <c:pt idx="193">
                  <c:v>4.9909999999999997</c:v>
                </c:pt>
                <c:pt idx="194">
                  <c:v>4.8890000000000002</c:v>
                </c:pt>
                <c:pt idx="195">
                  <c:v>4.9400000000000004</c:v>
                </c:pt>
                <c:pt idx="196">
                  <c:v>4.9909999999999997</c:v>
                </c:pt>
                <c:pt idx="197">
                  <c:v>4.9909999999999997</c:v>
                </c:pt>
                <c:pt idx="198">
                  <c:v>4.9400000000000004</c:v>
                </c:pt>
                <c:pt idx="199">
                  <c:v>5.0419999999999998</c:v>
                </c:pt>
                <c:pt idx="200">
                  <c:v>5.093</c:v>
                </c:pt>
                <c:pt idx="201">
                  <c:v>5.0419999999999998</c:v>
                </c:pt>
                <c:pt idx="202">
                  <c:v>4.9909999999999997</c:v>
                </c:pt>
                <c:pt idx="203">
                  <c:v>5.0419999999999998</c:v>
                </c:pt>
                <c:pt idx="204">
                  <c:v>5.0419999999999998</c:v>
                </c:pt>
                <c:pt idx="205">
                  <c:v>5.1440000000000001</c:v>
                </c:pt>
                <c:pt idx="206">
                  <c:v>5.1440000000000001</c:v>
                </c:pt>
                <c:pt idx="207">
                  <c:v>5.0419999999999998</c:v>
                </c:pt>
                <c:pt idx="208">
                  <c:v>5.1440000000000001</c:v>
                </c:pt>
                <c:pt idx="209">
                  <c:v>5.1440000000000001</c:v>
                </c:pt>
                <c:pt idx="210">
                  <c:v>5.1950000000000003</c:v>
                </c:pt>
                <c:pt idx="211">
                  <c:v>5.2460000000000004</c:v>
                </c:pt>
                <c:pt idx="212">
                  <c:v>5.1950000000000003</c:v>
                </c:pt>
                <c:pt idx="213">
                  <c:v>5.1440000000000001</c:v>
                </c:pt>
                <c:pt idx="214">
                  <c:v>5.1950000000000003</c:v>
                </c:pt>
                <c:pt idx="215">
                  <c:v>5.2460000000000004</c:v>
                </c:pt>
                <c:pt idx="216">
                  <c:v>5.2460000000000004</c:v>
                </c:pt>
                <c:pt idx="217">
                  <c:v>5.2969999999999997</c:v>
                </c:pt>
                <c:pt idx="218">
                  <c:v>5.2969999999999997</c:v>
                </c:pt>
                <c:pt idx="219">
                  <c:v>5.2969999999999997</c:v>
                </c:pt>
                <c:pt idx="220">
                  <c:v>5.3470000000000004</c:v>
                </c:pt>
                <c:pt idx="221">
                  <c:v>5.2969999999999997</c:v>
                </c:pt>
                <c:pt idx="222">
                  <c:v>5.3470000000000004</c:v>
                </c:pt>
                <c:pt idx="223">
                  <c:v>5.3979999999999997</c:v>
                </c:pt>
                <c:pt idx="224">
                  <c:v>5.3979999999999997</c:v>
                </c:pt>
                <c:pt idx="225">
                  <c:v>5.3979999999999997</c:v>
                </c:pt>
                <c:pt idx="226">
                  <c:v>5.3470000000000004</c:v>
                </c:pt>
                <c:pt idx="227">
                  <c:v>5.4489999999999998</c:v>
                </c:pt>
                <c:pt idx="228">
                  <c:v>5.3979999999999997</c:v>
                </c:pt>
                <c:pt idx="229">
                  <c:v>5.4489999999999998</c:v>
                </c:pt>
                <c:pt idx="230">
                  <c:v>5.3979999999999997</c:v>
                </c:pt>
                <c:pt idx="231">
                  <c:v>5.4489999999999998</c:v>
                </c:pt>
                <c:pt idx="232">
                  <c:v>5.5</c:v>
                </c:pt>
                <c:pt idx="233">
                  <c:v>5.5</c:v>
                </c:pt>
                <c:pt idx="234">
                  <c:v>5.5</c:v>
                </c:pt>
                <c:pt idx="235">
                  <c:v>5.5</c:v>
                </c:pt>
                <c:pt idx="236">
                  <c:v>5.5510000000000002</c:v>
                </c:pt>
                <c:pt idx="237">
                  <c:v>5.5510000000000002</c:v>
                </c:pt>
                <c:pt idx="238">
                  <c:v>5.6020000000000003</c:v>
                </c:pt>
                <c:pt idx="239">
                  <c:v>5.6529999999999996</c:v>
                </c:pt>
                <c:pt idx="240">
                  <c:v>5.6529999999999996</c:v>
                </c:pt>
                <c:pt idx="241">
                  <c:v>5.5510000000000002</c:v>
                </c:pt>
                <c:pt idx="242">
                  <c:v>5.6529999999999996</c:v>
                </c:pt>
                <c:pt idx="243">
                  <c:v>5.6529999999999996</c:v>
                </c:pt>
                <c:pt idx="244">
                  <c:v>5.6020000000000003</c:v>
                </c:pt>
                <c:pt idx="245">
                  <c:v>5.7549999999999999</c:v>
                </c:pt>
                <c:pt idx="246">
                  <c:v>5.7549999999999999</c:v>
                </c:pt>
                <c:pt idx="247">
                  <c:v>5.7039999999999997</c:v>
                </c:pt>
                <c:pt idx="248">
                  <c:v>5.7549999999999999</c:v>
                </c:pt>
                <c:pt idx="249">
                  <c:v>5.7039999999999997</c:v>
                </c:pt>
                <c:pt idx="250">
                  <c:v>5.806</c:v>
                </c:pt>
                <c:pt idx="251">
                  <c:v>5.806</c:v>
                </c:pt>
                <c:pt idx="252">
                  <c:v>5.806</c:v>
                </c:pt>
                <c:pt idx="253">
                  <c:v>5.8570000000000002</c:v>
                </c:pt>
                <c:pt idx="254">
                  <c:v>5.7039999999999997</c:v>
                </c:pt>
                <c:pt idx="255">
                  <c:v>5.806</c:v>
                </c:pt>
                <c:pt idx="256">
                  <c:v>5.8570000000000002</c:v>
                </c:pt>
                <c:pt idx="257">
                  <c:v>5.806</c:v>
                </c:pt>
                <c:pt idx="258">
                  <c:v>5.806</c:v>
                </c:pt>
                <c:pt idx="259">
                  <c:v>5.806</c:v>
                </c:pt>
                <c:pt idx="260">
                  <c:v>5.8570000000000002</c:v>
                </c:pt>
                <c:pt idx="261">
                  <c:v>5.8570000000000002</c:v>
                </c:pt>
                <c:pt idx="262">
                  <c:v>5.9080000000000004</c:v>
                </c:pt>
                <c:pt idx="263">
                  <c:v>5.9080000000000004</c:v>
                </c:pt>
                <c:pt idx="264">
                  <c:v>5.9589999999999996</c:v>
                </c:pt>
                <c:pt idx="265">
                  <c:v>5.9080000000000004</c:v>
                </c:pt>
                <c:pt idx="266">
                  <c:v>5.9080000000000004</c:v>
                </c:pt>
                <c:pt idx="267">
                  <c:v>5.9080000000000004</c:v>
                </c:pt>
                <c:pt idx="268">
                  <c:v>6.01</c:v>
                </c:pt>
                <c:pt idx="269">
                  <c:v>5.9589999999999996</c:v>
                </c:pt>
                <c:pt idx="270">
                  <c:v>6.06</c:v>
                </c:pt>
                <c:pt idx="271">
                  <c:v>6.01</c:v>
                </c:pt>
                <c:pt idx="272">
                  <c:v>6.06</c:v>
                </c:pt>
                <c:pt idx="273">
                  <c:v>6.1619999999999999</c:v>
                </c:pt>
                <c:pt idx="274">
                  <c:v>6.1109999999999998</c:v>
                </c:pt>
                <c:pt idx="275">
                  <c:v>6.01</c:v>
                </c:pt>
                <c:pt idx="276">
                  <c:v>6.01</c:v>
                </c:pt>
                <c:pt idx="277">
                  <c:v>6.1109999999999998</c:v>
                </c:pt>
                <c:pt idx="278">
                  <c:v>6.1619999999999999</c:v>
                </c:pt>
                <c:pt idx="279">
                  <c:v>6.06</c:v>
                </c:pt>
                <c:pt idx="280">
                  <c:v>6.1619999999999999</c:v>
                </c:pt>
                <c:pt idx="281">
                  <c:v>6.1619999999999999</c:v>
                </c:pt>
                <c:pt idx="282">
                  <c:v>6.1109999999999998</c:v>
                </c:pt>
                <c:pt idx="283">
                  <c:v>6.2130000000000001</c:v>
                </c:pt>
                <c:pt idx="284">
                  <c:v>6.1619999999999999</c:v>
                </c:pt>
                <c:pt idx="285">
                  <c:v>6.2130000000000001</c:v>
                </c:pt>
                <c:pt idx="286">
                  <c:v>6.2130000000000001</c:v>
                </c:pt>
                <c:pt idx="287">
                  <c:v>6.2640000000000002</c:v>
                </c:pt>
                <c:pt idx="288">
                  <c:v>6.2130000000000001</c:v>
                </c:pt>
                <c:pt idx="289">
                  <c:v>6.3150000000000004</c:v>
                </c:pt>
                <c:pt idx="290">
                  <c:v>6.3150000000000004</c:v>
                </c:pt>
                <c:pt idx="291">
                  <c:v>6.3150000000000004</c:v>
                </c:pt>
                <c:pt idx="292">
                  <c:v>6.3659999999999997</c:v>
                </c:pt>
                <c:pt idx="293">
                  <c:v>6.3659999999999997</c:v>
                </c:pt>
                <c:pt idx="294">
                  <c:v>6.3659999999999997</c:v>
                </c:pt>
                <c:pt idx="295">
                  <c:v>6.3659999999999997</c:v>
                </c:pt>
                <c:pt idx="296">
                  <c:v>6.3659999999999997</c:v>
                </c:pt>
                <c:pt idx="297">
                  <c:v>6.3659999999999997</c:v>
                </c:pt>
                <c:pt idx="298">
                  <c:v>6.468</c:v>
                </c:pt>
                <c:pt idx="299">
                  <c:v>6.4169999999999998</c:v>
                </c:pt>
                <c:pt idx="300">
                  <c:v>6.3659999999999997</c:v>
                </c:pt>
                <c:pt idx="301">
                  <c:v>6.4169999999999998</c:v>
                </c:pt>
                <c:pt idx="302">
                  <c:v>6.3150000000000004</c:v>
                </c:pt>
                <c:pt idx="303">
                  <c:v>6.468</c:v>
                </c:pt>
                <c:pt idx="304">
                  <c:v>6.3659999999999997</c:v>
                </c:pt>
                <c:pt idx="305">
                  <c:v>6.4169999999999998</c:v>
                </c:pt>
                <c:pt idx="306">
                  <c:v>6.4169999999999998</c:v>
                </c:pt>
                <c:pt idx="307">
                  <c:v>6.468</c:v>
                </c:pt>
                <c:pt idx="308">
                  <c:v>6.5190000000000001</c:v>
                </c:pt>
                <c:pt idx="309">
                  <c:v>6.5190000000000001</c:v>
                </c:pt>
                <c:pt idx="310">
                  <c:v>6.6210000000000004</c:v>
                </c:pt>
                <c:pt idx="311">
                  <c:v>6.5190000000000001</c:v>
                </c:pt>
                <c:pt idx="312">
                  <c:v>6.468</c:v>
                </c:pt>
                <c:pt idx="313">
                  <c:v>6.468</c:v>
                </c:pt>
                <c:pt idx="314">
                  <c:v>6.5190000000000001</c:v>
                </c:pt>
                <c:pt idx="315">
                  <c:v>6.5190000000000001</c:v>
                </c:pt>
                <c:pt idx="316">
                  <c:v>6.57</c:v>
                </c:pt>
                <c:pt idx="317">
                  <c:v>6.6719999999999997</c:v>
                </c:pt>
                <c:pt idx="318">
                  <c:v>6.6210000000000004</c:v>
                </c:pt>
                <c:pt idx="319">
                  <c:v>6.6719999999999997</c:v>
                </c:pt>
                <c:pt idx="320">
                  <c:v>6.6719999999999997</c:v>
                </c:pt>
                <c:pt idx="321">
                  <c:v>6.6719999999999997</c:v>
                </c:pt>
                <c:pt idx="322">
                  <c:v>6.6210000000000004</c:v>
                </c:pt>
                <c:pt idx="323">
                  <c:v>6.7229999999999999</c:v>
                </c:pt>
                <c:pt idx="324">
                  <c:v>6.7229999999999999</c:v>
                </c:pt>
                <c:pt idx="325">
                  <c:v>6.6719999999999997</c:v>
                </c:pt>
                <c:pt idx="326">
                  <c:v>6.6719999999999997</c:v>
                </c:pt>
                <c:pt idx="327">
                  <c:v>6.7229999999999999</c:v>
                </c:pt>
                <c:pt idx="328">
                  <c:v>6.7229999999999999</c:v>
                </c:pt>
                <c:pt idx="329">
                  <c:v>6.8239999999999998</c:v>
                </c:pt>
                <c:pt idx="330">
                  <c:v>6.7729999999999997</c:v>
                </c:pt>
                <c:pt idx="331">
                  <c:v>6.7729999999999997</c:v>
                </c:pt>
                <c:pt idx="332">
                  <c:v>6.8239999999999998</c:v>
                </c:pt>
                <c:pt idx="333">
                  <c:v>6.8239999999999998</c:v>
                </c:pt>
                <c:pt idx="334">
                  <c:v>6.7729999999999997</c:v>
                </c:pt>
                <c:pt idx="335">
                  <c:v>6.8239999999999998</c:v>
                </c:pt>
                <c:pt idx="336">
                  <c:v>6.8239999999999998</c:v>
                </c:pt>
                <c:pt idx="337">
                  <c:v>6.9260000000000002</c:v>
                </c:pt>
                <c:pt idx="338">
                  <c:v>6.875</c:v>
                </c:pt>
                <c:pt idx="339">
                  <c:v>6.8239999999999998</c:v>
                </c:pt>
                <c:pt idx="340">
                  <c:v>6.875</c:v>
                </c:pt>
                <c:pt idx="341">
                  <c:v>6.9260000000000002</c:v>
                </c:pt>
                <c:pt idx="342">
                  <c:v>6.9260000000000002</c:v>
                </c:pt>
                <c:pt idx="343">
                  <c:v>6.9260000000000002</c:v>
                </c:pt>
                <c:pt idx="344">
                  <c:v>6.875</c:v>
                </c:pt>
                <c:pt idx="345">
                  <c:v>6.9260000000000002</c:v>
                </c:pt>
                <c:pt idx="346">
                  <c:v>6.9770000000000003</c:v>
                </c:pt>
                <c:pt idx="347">
                  <c:v>6.9260000000000002</c:v>
                </c:pt>
                <c:pt idx="348">
                  <c:v>6.9770000000000003</c:v>
                </c:pt>
                <c:pt idx="349">
                  <c:v>6.9770000000000003</c:v>
                </c:pt>
                <c:pt idx="350">
                  <c:v>7.0789999999999997</c:v>
                </c:pt>
                <c:pt idx="351">
                  <c:v>6.9770000000000003</c:v>
                </c:pt>
                <c:pt idx="352">
                  <c:v>7.0279999999999996</c:v>
                </c:pt>
                <c:pt idx="353">
                  <c:v>6.9770000000000003</c:v>
                </c:pt>
                <c:pt idx="354">
                  <c:v>7.0789999999999997</c:v>
                </c:pt>
                <c:pt idx="355">
                  <c:v>7.0789999999999997</c:v>
                </c:pt>
                <c:pt idx="356">
                  <c:v>7.181</c:v>
                </c:pt>
                <c:pt idx="357">
                  <c:v>7.13</c:v>
                </c:pt>
                <c:pt idx="358">
                  <c:v>7.0789999999999997</c:v>
                </c:pt>
                <c:pt idx="359">
                  <c:v>7.13</c:v>
                </c:pt>
                <c:pt idx="360">
                  <c:v>7.181</c:v>
                </c:pt>
              </c:numCache>
            </c:numRef>
          </c:yVal>
          <c:smooth val="1"/>
          <c:extLst>
            <c:ext xmlns:c16="http://schemas.microsoft.com/office/drawing/2014/chart" uri="{C3380CC4-5D6E-409C-BE32-E72D297353CC}">
              <c16:uniqueId val="{00000001-0982-4E7A-AAD4-7B6470AC8F66}"/>
            </c:ext>
          </c:extLst>
        </c:ser>
        <c:dLbls>
          <c:showLegendKey val="0"/>
          <c:showVal val="0"/>
          <c:showCatName val="0"/>
          <c:showSerName val="0"/>
          <c:showPercent val="0"/>
          <c:showBubbleSize val="0"/>
        </c:dLbls>
        <c:axId val="1750208448"/>
        <c:axId val="1750211712"/>
      </c:scatterChart>
      <c:valAx>
        <c:axId val="1750208448"/>
        <c:scaling>
          <c:orientation val="minMax"/>
          <c:max val="45"/>
          <c:min val="0"/>
        </c:scaling>
        <c:delete val="0"/>
        <c:axPos val="b"/>
        <c:title>
          <c:tx>
            <c:rich>
              <a:bodyPr/>
              <a:lstStyle/>
              <a:p>
                <a:pPr>
                  <a:defRPr/>
                </a:pPr>
                <a:r>
                  <a:rPr lang="en-US"/>
                  <a:t>√T(sec</a:t>
                </a:r>
                <a:r>
                  <a:rPr lang="en-US" baseline="30000"/>
                  <a:t>0.5</a:t>
                </a:r>
                <a:r>
                  <a:rPr lang="en-US"/>
                  <a:t>)</a:t>
                </a:r>
              </a:p>
            </c:rich>
          </c:tx>
          <c:layout>
            <c:manualLayout>
              <c:xMode val="edge"/>
              <c:yMode val="edge"/>
              <c:x val="0.45194313210848641"/>
              <c:y val="0.92604148439778367"/>
            </c:manualLayout>
          </c:layout>
          <c:overlay val="0"/>
        </c:title>
        <c:numFmt formatCode="General" sourceLinked="1"/>
        <c:majorTickMark val="cross"/>
        <c:minorTickMark val="in"/>
        <c:tickLblPos val="nextTo"/>
        <c:spPr>
          <a:noFill/>
          <a:ln w="9525" cap="flat" cmpd="sng" algn="ctr">
            <a:solidFill>
              <a:schemeClr val="tx1"/>
            </a:solidFill>
            <a:round/>
          </a:ln>
          <a:effectLst/>
        </c:spPr>
        <c:txPr>
          <a:bodyPr rot="-60000000" vert="horz"/>
          <a:lstStyle/>
          <a:p>
            <a:pPr>
              <a:defRPr/>
            </a:pPr>
            <a:endParaRPr lang="en-US"/>
          </a:p>
        </c:txPr>
        <c:crossAx val="1750211712"/>
        <c:crosses val="autoZero"/>
        <c:crossBetween val="midCat"/>
        <c:majorUnit val="5"/>
      </c:valAx>
      <c:valAx>
        <c:axId val="1750211712"/>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a:lstStyle/>
              <a:p>
                <a:pPr>
                  <a:defRPr/>
                </a:pPr>
                <a:r>
                  <a:rPr lang="en-US"/>
                  <a:t>Cumulative dynamic filtrate loss (cm</a:t>
                </a:r>
                <a:r>
                  <a:rPr lang="en-US" baseline="30000"/>
                  <a:t>3</a:t>
                </a:r>
                <a:r>
                  <a:rPr lang="en-US"/>
                  <a:t>) </a:t>
                </a:r>
              </a:p>
            </c:rich>
          </c:tx>
          <c:layout>
            <c:manualLayout>
              <c:xMode val="edge"/>
              <c:yMode val="edge"/>
              <c:x val="2.7777777777777779E-3"/>
              <c:y val="8.3861508052234218E-2"/>
            </c:manualLayout>
          </c:layout>
          <c:overlay val="0"/>
        </c:title>
        <c:numFmt formatCode="General" sourceLinked="1"/>
        <c:majorTickMark val="cross"/>
        <c:minorTickMark val="in"/>
        <c:tickLblPos val="nextTo"/>
        <c:spPr>
          <a:noFill/>
          <a:ln w="9525" cap="flat" cmpd="sng" algn="ctr">
            <a:solidFill>
              <a:schemeClr val="tx1"/>
            </a:solidFill>
            <a:round/>
          </a:ln>
          <a:effectLst/>
        </c:spPr>
        <c:txPr>
          <a:bodyPr rot="-60000000" vert="horz"/>
          <a:lstStyle/>
          <a:p>
            <a:pPr>
              <a:defRPr/>
            </a:pPr>
            <a:endParaRPr lang="en-US"/>
          </a:p>
        </c:txPr>
        <c:crossAx val="1750208448"/>
        <c:crosses val="autoZero"/>
        <c:crossBetween val="midCat"/>
      </c:valAx>
      <c:spPr>
        <a:ln>
          <a:solidFill>
            <a:schemeClr val="tx1"/>
          </a:solidFill>
        </a:ln>
      </c:spPr>
    </c:plotArea>
    <c:legend>
      <c:legendPos val="r"/>
      <c:layout>
        <c:manualLayout>
          <c:xMode val="edge"/>
          <c:yMode val="edge"/>
          <c:x val="0.1131731436796207"/>
          <c:y val="0.12549709832983683"/>
          <c:w val="0.4122986769510954"/>
          <c:h val="0.18169486599642173"/>
        </c:manualLayout>
      </c:layout>
      <c:overlay val="0"/>
    </c:legend>
    <c:plotVisOnly val="1"/>
    <c:dispBlanksAs val="gap"/>
    <c:showDLblsOverMax val="0"/>
    <c:extLst/>
  </c:chart>
  <c:spPr>
    <a:ln>
      <a:solidFill>
        <a:schemeClr val="bg1">
          <a:lumMod val="65000"/>
        </a:schemeClr>
      </a:solidFill>
    </a:ln>
  </c:spPr>
  <c:txPr>
    <a:bodyPr/>
    <a:lstStyle/>
    <a:p>
      <a:pPr>
        <a:defRPr sz="900">
          <a:latin typeface="Arial" panose="020B0604020202020204" pitchFamily="34" charset="0"/>
          <a:cs typeface="Arial" panose="020B0604020202020204" pitchFamily="34" charset="0"/>
        </a:defRPr>
      </a:pPr>
      <a:endParaRPr lang="en-US"/>
    </a:p>
  </c:txPr>
  <c:externalData r:id="rId1">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n-US"/>
              <a:t>LCM Conc. = 80lb/bbl, R.S = 110RPM, Temp = 220</a:t>
            </a:r>
            <a:r>
              <a:rPr lang="en-US" baseline="30000"/>
              <a:t>o</a:t>
            </a:r>
            <a:r>
              <a:rPr lang="en-US"/>
              <a:t>F</a:t>
            </a:r>
          </a:p>
        </c:rich>
      </c:tx>
      <c:layout>
        <c:manualLayout>
          <c:xMode val="edge"/>
          <c:yMode val="edge"/>
          <c:x val="0.1516904831340527"/>
          <c:y val="0"/>
        </c:manualLayout>
      </c:layout>
      <c:overlay val="0"/>
      <c:spPr>
        <a:noFill/>
        <a:ln>
          <a:noFill/>
        </a:ln>
        <a:effectLst/>
      </c:spPr>
    </c:title>
    <c:autoTitleDeleted val="0"/>
    <c:plotArea>
      <c:layout>
        <c:manualLayout>
          <c:layoutTarget val="inner"/>
          <c:xMode val="edge"/>
          <c:yMode val="edge"/>
          <c:x val="8.7817147856517938E-2"/>
          <c:y val="6.9989192527404667E-2"/>
          <c:w val="0.86080752405949246"/>
          <c:h val="0.78925464766731146"/>
        </c:manualLayout>
      </c:layout>
      <c:scatterChart>
        <c:scatterStyle val="smoothMarker"/>
        <c:varyColors val="0"/>
        <c:ser>
          <c:idx val="2"/>
          <c:order val="0"/>
          <c:tx>
            <c:v>Test 8</c:v>
          </c:tx>
          <c:spPr>
            <a:ln w="12700">
              <a:solidFill>
                <a:srgbClr val="FF0000"/>
              </a:solidFill>
            </a:ln>
          </c:spPr>
          <c:marker>
            <c:symbol val="none"/>
          </c:marker>
          <c:xVal>
            <c:numRef>
              <c:f>CC2R2T2!$J$411:$J$771</c:f>
              <c:numCache>
                <c:formatCode>General</c:formatCode>
                <c:ptCount val="361"/>
                <c:pt idx="0">
                  <c:v>0</c:v>
                </c:pt>
                <c:pt idx="1">
                  <c:v>2.2360679774997898</c:v>
                </c:pt>
                <c:pt idx="2">
                  <c:v>3.1622776601683795</c:v>
                </c:pt>
                <c:pt idx="3">
                  <c:v>3.872983346207417</c:v>
                </c:pt>
                <c:pt idx="4">
                  <c:v>4.4721359549995796</c:v>
                </c:pt>
                <c:pt idx="5">
                  <c:v>5</c:v>
                </c:pt>
                <c:pt idx="6">
                  <c:v>5.4772255750516612</c:v>
                </c:pt>
                <c:pt idx="7">
                  <c:v>5.9160797830996161</c:v>
                </c:pt>
                <c:pt idx="8">
                  <c:v>6.324555320336759</c:v>
                </c:pt>
                <c:pt idx="9">
                  <c:v>6.7082039324993694</c:v>
                </c:pt>
                <c:pt idx="10">
                  <c:v>7.0710678118654755</c:v>
                </c:pt>
                <c:pt idx="11">
                  <c:v>7.416198487095663</c:v>
                </c:pt>
                <c:pt idx="12">
                  <c:v>7.745966692414834</c:v>
                </c:pt>
                <c:pt idx="13">
                  <c:v>8.0622577482985491</c:v>
                </c:pt>
                <c:pt idx="14">
                  <c:v>8.3666002653407556</c:v>
                </c:pt>
                <c:pt idx="15">
                  <c:v>8.6602540378443873</c:v>
                </c:pt>
                <c:pt idx="16">
                  <c:v>8.9442719099991592</c:v>
                </c:pt>
                <c:pt idx="17">
                  <c:v>9.2195444572928871</c:v>
                </c:pt>
                <c:pt idx="18">
                  <c:v>9.4868329805051381</c:v>
                </c:pt>
                <c:pt idx="19">
                  <c:v>9.7467943448089631</c:v>
                </c:pt>
                <c:pt idx="20">
                  <c:v>10</c:v>
                </c:pt>
                <c:pt idx="21">
                  <c:v>10.246950765959598</c:v>
                </c:pt>
                <c:pt idx="22">
                  <c:v>10.488088481701515</c:v>
                </c:pt>
                <c:pt idx="23">
                  <c:v>10.723805294763608</c:v>
                </c:pt>
                <c:pt idx="24">
                  <c:v>10.954451150103322</c:v>
                </c:pt>
                <c:pt idx="25">
                  <c:v>11.180339887498949</c:v>
                </c:pt>
                <c:pt idx="26">
                  <c:v>11.401754250991379</c:v>
                </c:pt>
                <c:pt idx="27">
                  <c:v>11.61895003862225</c:v>
                </c:pt>
                <c:pt idx="28">
                  <c:v>11.832159566199232</c:v>
                </c:pt>
                <c:pt idx="29">
                  <c:v>12.041594578792296</c:v>
                </c:pt>
                <c:pt idx="30">
                  <c:v>12.24744871391589</c:v>
                </c:pt>
                <c:pt idx="31">
                  <c:v>12.449899597988733</c:v>
                </c:pt>
                <c:pt idx="32">
                  <c:v>12.649110640673518</c:v>
                </c:pt>
                <c:pt idx="33">
                  <c:v>12.845232578665129</c:v>
                </c:pt>
                <c:pt idx="34">
                  <c:v>13.038404810405298</c:v>
                </c:pt>
                <c:pt idx="35">
                  <c:v>13.228756555322953</c:v>
                </c:pt>
                <c:pt idx="36">
                  <c:v>13.416407864998739</c:v>
                </c:pt>
                <c:pt idx="37">
                  <c:v>13.601470508735444</c:v>
                </c:pt>
                <c:pt idx="38">
                  <c:v>13.784048752090222</c:v>
                </c:pt>
                <c:pt idx="39">
                  <c:v>13.964240043768941</c:v>
                </c:pt>
                <c:pt idx="40">
                  <c:v>14.142135623730951</c:v>
                </c:pt>
                <c:pt idx="41">
                  <c:v>14.317821063276353</c:v>
                </c:pt>
                <c:pt idx="42">
                  <c:v>14.491376746189438</c:v>
                </c:pt>
                <c:pt idx="43">
                  <c:v>14.66287829861518</c:v>
                </c:pt>
                <c:pt idx="44">
                  <c:v>14.832396974191326</c:v>
                </c:pt>
                <c:pt idx="45">
                  <c:v>15</c:v>
                </c:pt>
                <c:pt idx="46">
                  <c:v>15.165750888103101</c:v>
                </c:pt>
                <c:pt idx="47">
                  <c:v>15.329709716755891</c:v>
                </c:pt>
                <c:pt idx="48">
                  <c:v>15.491933384829668</c:v>
                </c:pt>
                <c:pt idx="49">
                  <c:v>15.652475842498529</c:v>
                </c:pt>
                <c:pt idx="50">
                  <c:v>15.811388300841896</c:v>
                </c:pt>
                <c:pt idx="51">
                  <c:v>15.968719422671311</c:v>
                </c:pt>
                <c:pt idx="52">
                  <c:v>16.124515496597098</c:v>
                </c:pt>
                <c:pt idx="53">
                  <c:v>16.278820596099706</c:v>
                </c:pt>
                <c:pt idx="54">
                  <c:v>16.431676725154983</c:v>
                </c:pt>
                <c:pt idx="55">
                  <c:v>16.583123951777001</c:v>
                </c:pt>
                <c:pt idx="56">
                  <c:v>16.733200530681511</c:v>
                </c:pt>
                <c:pt idx="57">
                  <c:v>16.881943016134134</c:v>
                </c:pt>
                <c:pt idx="58">
                  <c:v>17.029386365926403</c:v>
                </c:pt>
                <c:pt idx="59">
                  <c:v>17.175564037317667</c:v>
                </c:pt>
                <c:pt idx="60">
                  <c:v>17.320508075688775</c:v>
                </c:pt>
                <c:pt idx="61">
                  <c:v>17.464249196572979</c:v>
                </c:pt>
                <c:pt idx="62">
                  <c:v>17.606816861659009</c:v>
                </c:pt>
                <c:pt idx="63">
                  <c:v>17.748239349298849</c:v>
                </c:pt>
                <c:pt idx="64">
                  <c:v>17.888543819998318</c:v>
                </c:pt>
                <c:pt idx="65">
                  <c:v>18.027756377319946</c:v>
                </c:pt>
                <c:pt idx="66">
                  <c:v>18.165902124584949</c:v>
                </c:pt>
                <c:pt idx="67">
                  <c:v>18.303005217723125</c:v>
                </c:pt>
                <c:pt idx="68">
                  <c:v>18.439088914585774</c:v>
                </c:pt>
                <c:pt idx="69">
                  <c:v>18.574175621006709</c:v>
                </c:pt>
                <c:pt idx="70">
                  <c:v>18.708286933869708</c:v>
                </c:pt>
                <c:pt idx="71">
                  <c:v>18.841443681416774</c:v>
                </c:pt>
                <c:pt idx="72">
                  <c:v>18.973665961010276</c:v>
                </c:pt>
                <c:pt idx="73">
                  <c:v>19.104973174542799</c:v>
                </c:pt>
                <c:pt idx="74">
                  <c:v>19.235384061671343</c:v>
                </c:pt>
                <c:pt idx="75">
                  <c:v>19.364916731037084</c:v>
                </c:pt>
                <c:pt idx="76">
                  <c:v>19.493588689617926</c:v>
                </c:pt>
                <c:pt idx="77">
                  <c:v>19.621416870348583</c:v>
                </c:pt>
                <c:pt idx="78">
                  <c:v>19.748417658131498</c:v>
                </c:pt>
                <c:pt idx="79">
                  <c:v>19.874606914351791</c:v>
                </c:pt>
                <c:pt idx="80">
                  <c:v>20</c:v>
                </c:pt>
                <c:pt idx="81">
                  <c:v>20.124611797498108</c:v>
                </c:pt>
                <c:pt idx="82">
                  <c:v>20.248456731316587</c:v>
                </c:pt>
                <c:pt idx="83">
                  <c:v>20.371548787463361</c:v>
                </c:pt>
                <c:pt idx="84">
                  <c:v>20.493901531919196</c:v>
                </c:pt>
                <c:pt idx="85">
                  <c:v>20.615528128088304</c:v>
                </c:pt>
                <c:pt idx="86">
                  <c:v>20.73644135332772</c:v>
                </c:pt>
                <c:pt idx="87">
                  <c:v>20.85665361461421</c:v>
                </c:pt>
                <c:pt idx="88">
                  <c:v>20.976176963403031</c:v>
                </c:pt>
                <c:pt idx="89">
                  <c:v>21.095023109728988</c:v>
                </c:pt>
                <c:pt idx="90">
                  <c:v>21.213203435596427</c:v>
                </c:pt>
                <c:pt idx="91">
                  <c:v>21.330729007701542</c:v>
                </c:pt>
                <c:pt idx="92">
                  <c:v>21.447610589527216</c:v>
                </c:pt>
                <c:pt idx="93">
                  <c:v>21.563858652847824</c:v>
                </c:pt>
                <c:pt idx="94">
                  <c:v>21.679483388678801</c:v>
                </c:pt>
                <c:pt idx="95">
                  <c:v>21.794494717703369</c:v>
                </c:pt>
                <c:pt idx="96">
                  <c:v>21.908902300206645</c:v>
                </c:pt>
                <c:pt idx="97">
                  <c:v>22.022715545545239</c:v>
                </c:pt>
                <c:pt idx="98">
                  <c:v>22.135943621178654</c:v>
                </c:pt>
                <c:pt idx="99">
                  <c:v>22.248595461286989</c:v>
                </c:pt>
                <c:pt idx="100">
                  <c:v>22.360679774997898</c:v>
                </c:pt>
                <c:pt idx="101">
                  <c:v>22.472205054244231</c:v>
                </c:pt>
                <c:pt idx="102">
                  <c:v>22.583179581272429</c:v>
                </c:pt>
                <c:pt idx="103">
                  <c:v>22.693611435820433</c:v>
                </c:pt>
                <c:pt idx="104">
                  <c:v>22.803508501982758</c:v>
                </c:pt>
                <c:pt idx="105">
                  <c:v>22.912878474779198</c:v>
                </c:pt>
                <c:pt idx="106">
                  <c:v>23.021728866442675</c:v>
                </c:pt>
                <c:pt idx="107">
                  <c:v>23.130067012440755</c:v>
                </c:pt>
                <c:pt idx="108">
                  <c:v>23.2379000772445</c:v>
                </c:pt>
                <c:pt idx="109">
                  <c:v>23.345235059857504</c:v>
                </c:pt>
                <c:pt idx="110">
                  <c:v>23.45207879911715</c:v>
                </c:pt>
                <c:pt idx="111">
                  <c:v>23.558437978779494</c:v>
                </c:pt>
                <c:pt idx="112">
                  <c:v>23.664319132398465</c:v>
                </c:pt>
                <c:pt idx="113">
                  <c:v>23.769728648009426</c:v>
                </c:pt>
                <c:pt idx="114">
                  <c:v>23.874672772626646</c:v>
                </c:pt>
                <c:pt idx="115">
                  <c:v>23.979157616563597</c:v>
                </c:pt>
                <c:pt idx="116">
                  <c:v>24.083189157584592</c:v>
                </c:pt>
                <c:pt idx="117">
                  <c:v>24.186773244895647</c:v>
                </c:pt>
                <c:pt idx="118">
                  <c:v>24.289915602982237</c:v>
                </c:pt>
                <c:pt idx="119">
                  <c:v>24.392621835300936</c:v>
                </c:pt>
                <c:pt idx="120">
                  <c:v>24.494897427831781</c:v>
                </c:pt>
                <c:pt idx="121">
                  <c:v>24.596747752497688</c:v>
                </c:pt>
                <c:pt idx="122">
                  <c:v>24.698178070456937</c:v>
                </c:pt>
                <c:pt idx="123">
                  <c:v>24.79919353527449</c:v>
                </c:pt>
                <c:pt idx="124">
                  <c:v>24.899799195977465</c:v>
                </c:pt>
                <c:pt idx="125">
                  <c:v>25</c:v>
                </c:pt>
                <c:pt idx="126">
                  <c:v>25.099800796022265</c:v>
                </c:pt>
                <c:pt idx="127">
                  <c:v>25.199206336708304</c:v>
                </c:pt>
                <c:pt idx="128">
                  <c:v>25.298221281347036</c:v>
                </c:pt>
                <c:pt idx="129">
                  <c:v>25.396850198400589</c:v>
                </c:pt>
                <c:pt idx="130">
                  <c:v>25.495097567963924</c:v>
                </c:pt>
                <c:pt idx="131">
                  <c:v>25.592967784139454</c:v>
                </c:pt>
                <c:pt idx="132">
                  <c:v>25.690465157330259</c:v>
                </c:pt>
                <c:pt idx="133">
                  <c:v>25.787593916455254</c:v>
                </c:pt>
                <c:pt idx="134">
                  <c:v>25.88435821108957</c:v>
                </c:pt>
                <c:pt idx="135">
                  <c:v>25.98076211353316</c:v>
                </c:pt>
                <c:pt idx="136">
                  <c:v>26.076809620810597</c:v>
                </c:pt>
                <c:pt idx="137">
                  <c:v>26.172504656604801</c:v>
                </c:pt>
                <c:pt idx="138">
                  <c:v>26.267851073127396</c:v>
                </c:pt>
                <c:pt idx="139">
                  <c:v>26.362852652928137</c:v>
                </c:pt>
                <c:pt idx="140">
                  <c:v>26.457513110645905</c:v>
                </c:pt>
                <c:pt idx="141">
                  <c:v>26.551836094703507</c:v>
                </c:pt>
                <c:pt idx="142">
                  <c:v>26.645825188948457</c:v>
                </c:pt>
                <c:pt idx="143">
                  <c:v>26.739483914241877</c:v>
                </c:pt>
                <c:pt idx="144">
                  <c:v>26.832815729997478</c:v>
                </c:pt>
                <c:pt idx="145">
                  <c:v>26.92582403567252</c:v>
                </c:pt>
                <c:pt idx="146">
                  <c:v>27.018512172212592</c:v>
                </c:pt>
                <c:pt idx="147">
                  <c:v>27.110883423451916</c:v>
                </c:pt>
                <c:pt idx="148">
                  <c:v>27.202941017470888</c:v>
                </c:pt>
                <c:pt idx="149">
                  <c:v>27.294688127912362</c:v>
                </c:pt>
                <c:pt idx="150">
                  <c:v>27.386127875258307</c:v>
                </c:pt>
                <c:pt idx="151">
                  <c:v>27.477263328068172</c:v>
                </c:pt>
                <c:pt idx="152">
                  <c:v>27.568097504180443</c:v>
                </c:pt>
                <c:pt idx="153">
                  <c:v>27.658633371878661</c:v>
                </c:pt>
                <c:pt idx="154">
                  <c:v>27.748873851023216</c:v>
                </c:pt>
                <c:pt idx="155">
                  <c:v>27.838821814150108</c:v>
                </c:pt>
                <c:pt idx="156">
                  <c:v>27.928480087537881</c:v>
                </c:pt>
                <c:pt idx="157">
                  <c:v>28.0178514522438</c:v>
                </c:pt>
                <c:pt idx="158">
                  <c:v>28.106938645110393</c:v>
                </c:pt>
                <c:pt idx="159">
                  <c:v>28.195744359743369</c:v>
                </c:pt>
                <c:pt idx="160">
                  <c:v>28.284271247461902</c:v>
                </c:pt>
                <c:pt idx="161">
                  <c:v>28.372521918222215</c:v>
                </c:pt>
                <c:pt idx="162">
                  <c:v>28.460498941515414</c:v>
                </c:pt>
                <c:pt idx="163">
                  <c:v>28.548204847240395</c:v>
                </c:pt>
                <c:pt idx="164">
                  <c:v>28.635642126552707</c:v>
                </c:pt>
                <c:pt idx="165">
                  <c:v>28.722813232690143</c:v>
                </c:pt>
                <c:pt idx="166">
                  <c:v>28.809720581775867</c:v>
                </c:pt>
                <c:pt idx="167">
                  <c:v>28.89636655359978</c:v>
                </c:pt>
                <c:pt idx="168">
                  <c:v>28.982753492378876</c:v>
                </c:pt>
                <c:pt idx="169">
                  <c:v>29.068883707497267</c:v>
                </c:pt>
                <c:pt idx="170">
                  <c:v>29.154759474226502</c:v>
                </c:pt>
                <c:pt idx="171">
                  <c:v>29.240383034426891</c:v>
                </c:pt>
                <c:pt idx="172">
                  <c:v>29.32575659723036</c:v>
                </c:pt>
                <c:pt idx="173">
                  <c:v>29.410882339705484</c:v>
                </c:pt>
                <c:pt idx="174">
                  <c:v>29.49576240750525</c:v>
                </c:pt>
                <c:pt idx="175">
                  <c:v>29.58039891549808</c:v>
                </c:pt>
                <c:pt idx="176">
                  <c:v>29.664793948382652</c:v>
                </c:pt>
                <c:pt idx="177">
                  <c:v>29.748949561287034</c:v>
                </c:pt>
                <c:pt idx="178">
                  <c:v>29.832867780352597</c:v>
                </c:pt>
                <c:pt idx="179">
                  <c:v>29.916550603303182</c:v>
                </c:pt>
                <c:pt idx="180">
                  <c:v>30</c:v>
                </c:pt>
                <c:pt idx="181">
                  <c:v>30.083217912982647</c:v>
                </c:pt>
                <c:pt idx="182">
                  <c:v>30.166206257996713</c:v>
                </c:pt>
                <c:pt idx="183">
                  <c:v>30.248966924508348</c:v>
                </c:pt>
                <c:pt idx="184">
                  <c:v>30.331501776206203</c:v>
                </c:pt>
                <c:pt idx="185">
                  <c:v>30.413812651491099</c:v>
                </c:pt>
                <c:pt idx="186">
                  <c:v>30.495901363953813</c:v>
                </c:pt>
                <c:pt idx="187">
                  <c:v>30.577769702841312</c:v>
                </c:pt>
                <c:pt idx="188">
                  <c:v>30.659419433511783</c:v>
                </c:pt>
                <c:pt idx="189">
                  <c:v>30.740852297878796</c:v>
                </c:pt>
                <c:pt idx="190">
                  <c:v>30.822070014844883</c:v>
                </c:pt>
                <c:pt idx="191">
                  <c:v>30.903074280724887</c:v>
                </c:pt>
                <c:pt idx="192">
                  <c:v>30.983866769659336</c:v>
                </c:pt>
                <c:pt idx="193">
                  <c:v>31.064449134018133</c:v>
                </c:pt>
                <c:pt idx="194">
                  <c:v>31.144823004794873</c:v>
                </c:pt>
                <c:pt idx="195">
                  <c:v>31.22498999199199</c:v>
                </c:pt>
                <c:pt idx="196">
                  <c:v>31.304951684997057</c:v>
                </c:pt>
                <c:pt idx="197">
                  <c:v>31.384709652950431</c:v>
                </c:pt>
                <c:pt idx="198">
                  <c:v>31.464265445104548</c:v>
                </c:pt>
                <c:pt idx="199">
                  <c:v>31.54362059117501</c:v>
                </c:pt>
                <c:pt idx="200">
                  <c:v>31.622776601683793</c:v>
                </c:pt>
                <c:pt idx="201">
                  <c:v>31.701734968294716</c:v>
                </c:pt>
                <c:pt idx="202">
                  <c:v>31.780497164141408</c:v>
                </c:pt>
                <c:pt idx="203">
                  <c:v>31.859064644147981</c:v>
                </c:pt>
                <c:pt idx="204">
                  <c:v>31.937438845342623</c:v>
                </c:pt>
                <c:pt idx="205">
                  <c:v>32.015621187164243</c:v>
                </c:pt>
                <c:pt idx="206">
                  <c:v>32.093613071762427</c:v>
                </c:pt>
                <c:pt idx="207">
                  <c:v>32.171415884290823</c:v>
                </c:pt>
                <c:pt idx="208">
                  <c:v>32.249030993194197</c:v>
                </c:pt>
                <c:pt idx="209">
                  <c:v>32.326459750489228</c:v>
                </c:pt>
                <c:pt idx="210">
                  <c:v>32.403703492039298</c:v>
                </c:pt>
                <c:pt idx="211">
                  <c:v>32.480763537823428</c:v>
                </c:pt>
                <c:pt idx="212">
                  <c:v>32.557641192199412</c:v>
                </c:pt>
                <c:pt idx="213">
                  <c:v>32.634337744161442</c:v>
                </c:pt>
                <c:pt idx="214">
                  <c:v>32.710854467592249</c:v>
                </c:pt>
                <c:pt idx="215">
                  <c:v>32.787192621510002</c:v>
                </c:pt>
                <c:pt idx="216">
                  <c:v>32.863353450309965</c:v>
                </c:pt>
                <c:pt idx="217">
                  <c:v>32.939338184001208</c:v>
                </c:pt>
                <c:pt idx="218">
                  <c:v>33.015148038438355</c:v>
                </c:pt>
                <c:pt idx="219">
                  <c:v>33.090784215548595</c:v>
                </c:pt>
                <c:pt idx="220">
                  <c:v>33.166247903554002</c:v>
                </c:pt>
                <c:pt idx="221">
                  <c:v>33.241540277189323</c:v>
                </c:pt>
                <c:pt idx="222">
                  <c:v>33.316662497915367</c:v>
                </c:pt>
                <c:pt idx="223">
                  <c:v>33.391615714128001</c:v>
                </c:pt>
                <c:pt idx="224">
                  <c:v>33.466401061363023</c:v>
                </c:pt>
                <c:pt idx="225">
                  <c:v>33.541019662496844</c:v>
                </c:pt>
                <c:pt idx="226">
                  <c:v>33.61547262794322</c:v>
                </c:pt>
                <c:pt idx="227">
                  <c:v>33.689761055846034</c:v>
                </c:pt>
                <c:pt idx="228">
                  <c:v>33.763886032268267</c:v>
                </c:pt>
                <c:pt idx="229">
                  <c:v>33.837848631377263</c:v>
                </c:pt>
                <c:pt idx="230">
                  <c:v>33.911649915626342</c:v>
                </c:pt>
                <c:pt idx="231">
                  <c:v>33.985290935932859</c:v>
                </c:pt>
                <c:pt idx="232">
                  <c:v>34.058772731852805</c:v>
                </c:pt>
                <c:pt idx="233">
                  <c:v>34.132096331752024</c:v>
                </c:pt>
                <c:pt idx="234">
                  <c:v>34.205262752974143</c:v>
                </c:pt>
                <c:pt idx="235">
                  <c:v>34.278273002005221</c:v>
                </c:pt>
                <c:pt idx="236">
                  <c:v>34.351128074635334</c:v>
                </c:pt>
                <c:pt idx="237">
                  <c:v>34.423828956117013</c:v>
                </c:pt>
                <c:pt idx="238">
                  <c:v>34.496376621320678</c:v>
                </c:pt>
                <c:pt idx="239">
                  <c:v>34.568772034887211</c:v>
                </c:pt>
                <c:pt idx="240">
                  <c:v>34.641016151377549</c:v>
                </c:pt>
                <c:pt idx="241">
                  <c:v>34.713109915419565</c:v>
                </c:pt>
                <c:pt idx="242">
                  <c:v>34.785054261852174</c:v>
                </c:pt>
                <c:pt idx="243">
                  <c:v>34.856850115866749</c:v>
                </c:pt>
                <c:pt idx="244">
                  <c:v>34.928498393145958</c:v>
                </c:pt>
                <c:pt idx="245">
                  <c:v>35</c:v>
                </c:pt>
                <c:pt idx="246">
                  <c:v>35.071355833500363</c:v>
                </c:pt>
                <c:pt idx="247">
                  <c:v>35.142566781611158</c:v>
                </c:pt>
                <c:pt idx="248">
                  <c:v>35.213633723318019</c:v>
                </c:pt>
                <c:pt idx="249">
                  <c:v>35.284557528754704</c:v>
                </c:pt>
                <c:pt idx="250">
                  <c:v>35.355339059327378</c:v>
                </c:pt>
                <c:pt idx="251">
                  <c:v>35.425979167836701</c:v>
                </c:pt>
                <c:pt idx="252">
                  <c:v>35.496478698597699</c:v>
                </c:pt>
                <c:pt idx="253">
                  <c:v>35.566838487557476</c:v>
                </c:pt>
                <c:pt idx="254">
                  <c:v>35.637059362410923</c:v>
                </c:pt>
                <c:pt idx="255">
                  <c:v>35.707142142714247</c:v>
                </c:pt>
                <c:pt idx="256">
                  <c:v>35.777087639996637</c:v>
                </c:pt>
                <c:pt idx="257">
                  <c:v>35.846896657869841</c:v>
                </c:pt>
                <c:pt idx="258">
                  <c:v>35.91656999213594</c:v>
                </c:pt>
                <c:pt idx="259">
                  <c:v>35.986108430893161</c:v>
                </c:pt>
                <c:pt idx="260">
                  <c:v>36.055512754639892</c:v>
                </c:pt>
                <c:pt idx="261">
                  <c:v>36.124783736376884</c:v>
                </c:pt>
                <c:pt idx="262">
                  <c:v>36.193922141707716</c:v>
                </c:pt>
                <c:pt idx="263">
                  <c:v>36.262928728937489</c:v>
                </c:pt>
                <c:pt idx="264">
                  <c:v>36.331804249169899</c:v>
                </c:pt>
                <c:pt idx="265">
                  <c:v>36.400549446402593</c:v>
                </c:pt>
                <c:pt idx="266">
                  <c:v>36.469165057620941</c:v>
                </c:pt>
                <c:pt idx="267">
                  <c:v>36.537651812890218</c:v>
                </c:pt>
                <c:pt idx="268">
                  <c:v>36.606010435446251</c:v>
                </c:pt>
                <c:pt idx="269">
                  <c:v>36.674241641784498</c:v>
                </c:pt>
                <c:pt idx="270">
                  <c:v>36.742346141747674</c:v>
                </c:pt>
                <c:pt idx="271">
                  <c:v>36.810324638611924</c:v>
                </c:pt>
                <c:pt idx="272">
                  <c:v>36.878177829171548</c:v>
                </c:pt>
                <c:pt idx="273">
                  <c:v>36.945906403822335</c:v>
                </c:pt>
                <c:pt idx="274">
                  <c:v>37.013511046643494</c:v>
                </c:pt>
                <c:pt idx="275">
                  <c:v>37.080992435478315</c:v>
                </c:pt>
                <c:pt idx="276">
                  <c:v>37.148351242013419</c:v>
                </c:pt>
                <c:pt idx="277">
                  <c:v>37.215588131856791</c:v>
                </c:pt>
                <c:pt idx="278">
                  <c:v>37.282703764614496</c:v>
                </c:pt>
                <c:pt idx="279">
                  <c:v>37.349698793966198</c:v>
                </c:pt>
                <c:pt idx="280">
                  <c:v>37.416573867739416</c:v>
                </c:pt>
                <c:pt idx="281">
                  <c:v>37.483329627982627</c:v>
                </c:pt>
                <c:pt idx="282">
                  <c:v>37.549966711037172</c:v>
                </c:pt>
                <c:pt idx="283">
                  <c:v>37.616485747608053</c:v>
                </c:pt>
                <c:pt idx="284">
                  <c:v>37.682887362833547</c:v>
                </c:pt>
                <c:pt idx="285">
                  <c:v>37.749172176353746</c:v>
                </c:pt>
                <c:pt idx="286">
                  <c:v>37.815340802378074</c:v>
                </c:pt>
                <c:pt idx="287">
                  <c:v>37.881393849751625</c:v>
                </c:pt>
                <c:pt idx="288">
                  <c:v>37.947331922020552</c:v>
                </c:pt>
                <c:pt idx="289">
                  <c:v>38.013155617496423</c:v>
                </c:pt>
                <c:pt idx="290">
                  <c:v>38.078865529319543</c:v>
                </c:pt>
                <c:pt idx="291">
                  <c:v>38.144462245521304</c:v>
                </c:pt>
                <c:pt idx="292">
                  <c:v>38.209946349085598</c:v>
                </c:pt>
                <c:pt idx="293">
                  <c:v>38.275318418009277</c:v>
                </c:pt>
                <c:pt idx="294">
                  <c:v>38.340579025361627</c:v>
                </c:pt>
                <c:pt idx="295">
                  <c:v>38.40572873934304</c:v>
                </c:pt>
                <c:pt idx="296">
                  <c:v>38.470768123342687</c:v>
                </c:pt>
                <c:pt idx="297">
                  <c:v>38.535697735995385</c:v>
                </c:pt>
                <c:pt idx="298">
                  <c:v>38.600518131237564</c:v>
                </c:pt>
                <c:pt idx="299">
                  <c:v>38.665229858362409</c:v>
                </c:pt>
                <c:pt idx="300">
                  <c:v>38.729833462074168</c:v>
                </c:pt>
                <c:pt idx="301">
                  <c:v>38.794329482541649</c:v>
                </c:pt>
                <c:pt idx="302">
                  <c:v>38.858718455450898</c:v>
                </c:pt>
                <c:pt idx="303">
                  <c:v>38.923000912057127</c:v>
                </c:pt>
                <c:pt idx="304">
                  <c:v>38.987177379235852</c:v>
                </c:pt>
                <c:pt idx="305">
                  <c:v>39.05124837953327</c:v>
                </c:pt>
                <c:pt idx="306">
                  <c:v>39.11521443121589</c:v>
                </c:pt>
                <c:pt idx="307">
                  <c:v>39.179076048319466</c:v>
                </c:pt>
                <c:pt idx="308">
                  <c:v>39.242833740697165</c:v>
                </c:pt>
                <c:pt idx="309">
                  <c:v>39.306488014067092</c:v>
                </c:pt>
                <c:pt idx="310">
                  <c:v>39.370039370059054</c:v>
                </c:pt>
                <c:pt idx="311">
                  <c:v>39.433488306260706</c:v>
                </c:pt>
                <c:pt idx="312">
                  <c:v>39.496835316262995</c:v>
                </c:pt>
                <c:pt idx="313">
                  <c:v>39.560080889704963</c:v>
                </c:pt>
                <c:pt idx="314">
                  <c:v>39.623225512317902</c:v>
                </c:pt>
                <c:pt idx="315">
                  <c:v>39.686269665968858</c:v>
                </c:pt>
                <c:pt idx="316">
                  <c:v>39.749213828703581</c:v>
                </c:pt>
                <c:pt idx="317">
                  <c:v>39.812058474788763</c:v>
                </c:pt>
                <c:pt idx="318">
                  <c:v>39.874804074753769</c:v>
                </c:pt>
                <c:pt idx="319">
                  <c:v>39.937451095431719</c:v>
                </c:pt>
                <c:pt idx="320">
                  <c:v>40</c:v>
                </c:pt>
                <c:pt idx="321">
                  <c:v>40.06245124802026</c:v>
                </c:pt>
                <c:pt idx="322">
                  <c:v>40.124805295477756</c:v>
                </c:pt>
                <c:pt idx="323">
                  <c:v>40.18706259482024</c:v>
                </c:pt>
                <c:pt idx="324">
                  <c:v>40.249223594996216</c:v>
                </c:pt>
                <c:pt idx="325">
                  <c:v>40.311288741492746</c:v>
                </c:pt>
                <c:pt idx="326">
                  <c:v>40.373258476372698</c:v>
                </c:pt>
                <c:pt idx="327">
                  <c:v>40.435133238311458</c:v>
                </c:pt>
                <c:pt idx="328">
                  <c:v>40.496913462633174</c:v>
                </c:pt>
                <c:pt idx="329">
                  <c:v>40.558599581346492</c:v>
                </c:pt>
                <c:pt idx="330">
                  <c:v>40.620192023179804</c:v>
                </c:pt>
                <c:pt idx="331">
                  <c:v>40.681691213615984</c:v>
                </c:pt>
                <c:pt idx="332">
                  <c:v>40.743097574926722</c:v>
                </c:pt>
                <c:pt idx="333">
                  <c:v>40.80441152620633</c:v>
                </c:pt>
                <c:pt idx="334">
                  <c:v>40.865633483405098</c:v>
                </c:pt>
                <c:pt idx="335">
                  <c:v>40.926763859362246</c:v>
                </c:pt>
                <c:pt idx="336">
                  <c:v>40.987803063838392</c:v>
                </c:pt>
                <c:pt idx="337">
                  <c:v>41.048751503547585</c:v>
                </c:pt>
                <c:pt idx="338">
                  <c:v>41.109609582188931</c:v>
                </c:pt>
                <c:pt idx="339">
                  <c:v>41.1703777004778</c:v>
                </c:pt>
                <c:pt idx="340">
                  <c:v>41.231056256176608</c:v>
                </c:pt>
                <c:pt idx="341">
                  <c:v>41.291645644125154</c:v>
                </c:pt>
                <c:pt idx="342">
                  <c:v>41.352146256270665</c:v>
                </c:pt>
                <c:pt idx="343">
                  <c:v>41.41255848169731</c:v>
                </c:pt>
                <c:pt idx="344">
                  <c:v>41.47288270665544</c:v>
                </c:pt>
                <c:pt idx="345">
                  <c:v>41.533119314590373</c:v>
                </c:pt>
                <c:pt idx="346">
                  <c:v>41.593268686170845</c:v>
                </c:pt>
                <c:pt idx="347">
                  <c:v>41.653331199317059</c:v>
                </c:pt>
                <c:pt idx="348">
                  <c:v>41.71330722922842</c:v>
                </c:pt>
                <c:pt idx="349">
                  <c:v>41.773197148410844</c:v>
                </c:pt>
                <c:pt idx="350">
                  <c:v>41.83300132670378</c:v>
                </c:pt>
                <c:pt idx="351">
                  <c:v>41.892720131306824</c:v>
                </c:pt>
                <c:pt idx="352">
                  <c:v>41.952353926806062</c:v>
                </c:pt>
                <c:pt idx="353">
                  <c:v>42.01190307520001</c:v>
                </c:pt>
                <c:pt idx="354">
                  <c:v>42.071367935925259</c:v>
                </c:pt>
                <c:pt idx="355">
                  <c:v>42.130748865881792</c:v>
                </c:pt>
                <c:pt idx="356">
                  <c:v>42.190046219457976</c:v>
                </c:pt>
                <c:pt idx="357">
                  <c:v>42.249260348555218</c:v>
                </c:pt>
                <c:pt idx="358">
                  <c:v>42.30839160261236</c:v>
                </c:pt>
                <c:pt idx="359">
                  <c:v>42.367440328629719</c:v>
                </c:pt>
                <c:pt idx="360">
                  <c:v>42.426406871192853</c:v>
                </c:pt>
              </c:numCache>
            </c:numRef>
          </c:xVal>
          <c:yVal>
            <c:numRef>
              <c:f>CC2R2T2!$G$411:$G$771</c:f>
              <c:numCache>
                <c:formatCode>General</c:formatCode>
                <c:ptCount val="361"/>
                <c:pt idx="0">
                  <c:v>0.91700000000000004</c:v>
                </c:pt>
                <c:pt idx="1">
                  <c:v>1.069</c:v>
                </c:pt>
                <c:pt idx="2">
                  <c:v>1.171</c:v>
                </c:pt>
                <c:pt idx="3">
                  <c:v>1.2729999999999999</c:v>
                </c:pt>
                <c:pt idx="4">
                  <c:v>1.375</c:v>
                </c:pt>
                <c:pt idx="5">
                  <c:v>1.4259999999999999</c:v>
                </c:pt>
                <c:pt idx="6">
                  <c:v>1.4770000000000001</c:v>
                </c:pt>
                <c:pt idx="7">
                  <c:v>1.4770000000000001</c:v>
                </c:pt>
                <c:pt idx="8">
                  <c:v>1.579</c:v>
                </c:pt>
                <c:pt idx="9">
                  <c:v>1.528</c:v>
                </c:pt>
                <c:pt idx="10">
                  <c:v>1.681</c:v>
                </c:pt>
                <c:pt idx="11">
                  <c:v>1.732</c:v>
                </c:pt>
                <c:pt idx="12">
                  <c:v>1.681</c:v>
                </c:pt>
                <c:pt idx="13">
                  <c:v>1.782</c:v>
                </c:pt>
                <c:pt idx="14">
                  <c:v>1.833</c:v>
                </c:pt>
                <c:pt idx="15">
                  <c:v>1.986</c:v>
                </c:pt>
                <c:pt idx="16">
                  <c:v>1.8839999999999999</c:v>
                </c:pt>
                <c:pt idx="17">
                  <c:v>1.9350000000000001</c:v>
                </c:pt>
                <c:pt idx="18">
                  <c:v>1.9350000000000001</c:v>
                </c:pt>
                <c:pt idx="19">
                  <c:v>2.0369999999999999</c:v>
                </c:pt>
                <c:pt idx="20">
                  <c:v>2.19</c:v>
                </c:pt>
                <c:pt idx="21">
                  <c:v>2.1389999999999998</c:v>
                </c:pt>
                <c:pt idx="22">
                  <c:v>2.19</c:v>
                </c:pt>
                <c:pt idx="23">
                  <c:v>2.19</c:v>
                </c:pt>
                <c:pt idx="24">
                  <c:v>2.2919999999999998</c:v>
                </c:pt>
                <c:pt idx="25">
                  <c:v>2.2410000000000001</c:v>
                </c:pt>
                <c:pt idx="26">
                  <c:v>2.343</c:v>
                </c:pt>
                <c:pt idx="27">
                  <c:v>2.2919999999999998</c:v>
                </c:pt>
                <c:pt idx="28">
                  <c:v>2.343</c:v>
                </c:pt>
                <c:pt idx="29">
                  <c:v>2.4449999999999998</c:v>
                </c:pt>
                <c:pt idx="30">
                  <c:v>2.4449999999999998</c:v>
                </c:pt>
                <c:pt idx="31">
                  <c:v>2.4950000000000001</c:v>
                </c:pt>
                <c:pt idx="32">
                  <c:v>2.4950000000000001</c:v>
                </c:pt>
                <c:pt idx="33">
                  <c:v>2.6480000000000001</c:v>
                </c:pt>
                <c:pt idx="34">
                  <c:v>2.6989999999999998</c:v>
                </c:pt>
                <c:pt idx="35">
                  <c:v>2.6989999999999998</c:v>
                </c:pt>
                <c:pt idx="36">
                  <c:v>2.75</c:v>
                </c:pt>
                <c:pt idx="37">
                  <c:v>2.75</c:v>
                </c:pt>
                <c:pt idx="38">
                  <c:v>2.8519999999999999</c:v>
                </c:pt>
                <c:pt idx="39">
                  <c:v>2.8519999999999999</c:v>
                </c:pt>
                <c:pt idx="40">
                  <c:v>2.903</c:v>
                </c:pt>
                <c:pt idx="41">
                  <c:v>2.8519999999999999</c:v>
                </c:pt>
                <c:pt idx="42">
                  <c:v>2.9540000000000002</c:v>
                </c:pt>
                <c:pt idx="43">
                  <c:v>3.0049999999999999</c:v>
                </c:pt>
                <c:pt idx="44">
                  <c:v>2.9540000000000002</c:v>
                </c:pt>
                <c:pt idx="45">
                  <c:v>3.0049999999999999</c:v>
                </c:pt>
                <c:pt idx="46">
                  <c:v>3.056</c:v>
                </c:pt>
                <c:pt idx="47">
                  <c:v>3.0049999999999999</c:v>
                </c:pt>
                <c:pt idx="48">
                  <c:v>3.1579999999999999</c:v>
                </c:pt>
                <c:pt idx="49">
                  <c:v>3.1579999999999999</c:v>
                </c:pt>
                <c:pt idx="50">
                  <c:v>3.056</c:v>
                </c:pt>
                <c:pt idx="51">
                  <c:v>3.2080000000000002</c:v>
                </c:pt>
                <c:pt idx="52">
                  <c:v>3.31</c:v>
                </c:pt>
                <c:pt idx="53">
                  <c:v>3.2080000000000002</c:v>
                </c:pt>
                <c:pt idx="54">
                  <c:v>3.2589999999999999</c:v>
                </c:pt>
                <c:pt idx="55">
                  <c:v>3.2589999999999999</c:v>
                </c:pt>
                <c:pt idx="56">
                  <c:v>3.31</c:v>
                </c:pt>
                <c:pt idx="57">
                  <c:v>3.3610000000000002</c:v>
                </c:pt>
                <c:pt idx="58">
                  <c:v>3.3610000000000002</c:v>
                </c:pt>
                <c:pt idx="59">
                  <c:v>3.5139999999999998</c:v>
                </c:pt>
                <c:pt idx="60">
                  <c:v>3.3610000000000002</c:v>
                </c:pt>
                <c:pt idx="61">
                  <c:v>3.5139999999999998</c:v>
                </c:pt>
                <c:pt idx="62">
                  <c:v>3.5649999999999999</c:v>
                </c:pt>
                <c:pt idx="63">
                  <c:v>3.6160000000000001</c:v>
                </c:pt>
                <c:pt idx="64">
                  <c:v>3.5139999999999998</c:v>
                </c:pt>
                <c:pt idx="65">
                  <c:v>3.6669999999999998</c:v>
                </c:pt>
                <c:pt idx="66">
                  <c:v>3.5649999999999999</c:v>
                </c:pt>
                <c:pt idx="67">
                  <c:v>3.718</c:v>
                </c:pt>
                <c:pt idx="68">
                  <c:v>3.6669999999999998</c:v>
                </c:pt>
                <c:pt idx="69">
                  <c:v>3.718</c:v>
                </c:pt>
                <c:pt idx="70">
                  <c:v>3.718</c:v>
                </c:pt>
                <c:pt idx="71">
                  <c:v>3.7690000000000001</c:v>
                </c:pt>
                <c:pt idx="72">
                  <c:v>3.6669999999999998</c:v>
                </c:pt>
                <c:pt idx="73">
                  <c:v>3.82</c:v>
                </c:pt>
                <c:pt idx="74">
                  <c:v>3.82</c:v>
                </c:pt>
                <c:pt idx="75">
                  <c:v>3.871</c:v>
                </c:pt>
                <c:pt idx="76">
                  <c:v>3.871</c:v>
                </c:pt>
                <c:pt idx="77">
                  <c:v>3.871</c:v>
                </c:pt>
                <c:pt idx="78">
                  <c:v>3.871</c:v>
                </c:pt>
                <c:pt idx="79">
                  <c:v>3.9209999999999998</c:v>
                </c:pt>
                <c:pt idx="80">
                  <c:v>3.9209999999999998</c:v>
                </c:pt>
                <c:pt idx="81">
                  <c:v>3.972</c:v>
                </c:pt>
                <c:pt idx="82">
                  <c:v>4.0229999999999997</c:v>
                </c:pt>
                <c:pt idx="83">
                  <c:v>4.0229999999999997</c:v>
                </c:pt>
                <c:pt idx="84">
                  <c:v>4.0229999999999997</c:v>
                </c:pt>
                <c:pt idx="85">
                  <c:v>4.2270000000000003</c:v>
                </c:pt>
                <c:pt idx="86">
                  <c:v>4.1760000000000002</c:v>
                </c:pt>
                <c:pt idx="87">
                  <c:v>4.125</c:v>
                </c:pt>
                <c:pt idx="88">
                  <c:v>4.125</c:v>
                </c:pt>
                <c:pt idx="89">
                  <c:v>4.125</c:v>
                </c:pt>
                <c:pt idx="90">
                  <c:v>4.2779999999999996</c:v>
                </c:pt>
                <c:pt idx="91">
                  <c:v>4.2779999999999996</c:v>
                </c:pt>
                <c:pt idx="92">
                  <c:v>4.2779999999999996</c:v>
                </c:pt>
                <c:pt idx="93">
                  <c:v>4.2779999999999996</c:v>
                </c:pt>
                <c:pt idx="94">
                  <c:v>4.3289999999999997</c:v>
                </c:pt>
                <c:pt idx="95">
                  <c:v>4.3289999999999997</c:v>
                </c:pt>
                <c:pt idx="96">
                  <c:v>4.38</c:v>
                </c:pt>
                <c:pt idx="97">
                  <c:v>4.4820000000000002</c:v>
                </c:pt>
                <c:pt idx="98">
                  <c:v>4.4820000000000002</c:v>
                </c:pt>
                <c:pt idx="99">
                  <c:v>4.4820000000000002</c:v>
                </c:pt>
                <c:pt idx="100">
                  <c:v>4.431</c:v>
                </c:pt>
                <c:pt idx="101">
                  <c:v>4.431</c:v>
                </c:pt>
                <c:pt idx="102">
                  <c:v>4.5330000000000004</c:v>
                </c:pt>
                <c:pt idx="103">
                  <c:v>4.431</c:v>
                </c:pt>
                <c:pt idx="104">
                  <c:v>4.5839999999999996</c:v>
                </c:pt>
                <c:pt idx="105">
                  <c:v>4.6340000000000003</c:v>
                </c:pt>
                <c:pt idx="106">
                  <c:v>4.6340000000000003</c:v>
                </c:pt>
                <c:pt idx="107">
                  <c:v>4.6849999999999996</c:v>
                </c:pt>
                <c:pt idx="108">
                  <c:v>4.6849999999999996</c:v>
                </c:pt>
                <c:pt idx="109">
                  <c:v>4.6849999999999996</c:v>
                </c:pt>
                <c:pt idx="110">
                  <c:v>4.6849999999999996</c:v>
                </c:pt>
                <c:pt idx="111">
                  <c:v>4.7359999999999998</c:v>
                </c:pt>
                <c:pt idx="112">
                  <c:v>4.7869999999999999</c:v>
                </c:pt>
                <c:pt idx="113">
                  <c:v>4.7359999999999998</c:v>
                </c:pt>
                <c:pt idx="114">
                  <c:v>4.7869999999999999</c:v>
                </c:pt>
                <c:pt idx="115">
                  <c:v>4.8380000000000001</c:v>
                </c:pt>
                <c:pt idx="116">
                  <c:v>4.8380000000000001</c:v>
                </c:pt>
                <c:pt idx="117">
                  <c:v>4.8380000000000001</c:v>
                </c:pt>
                <c:pt idx="118">
                  <c:v>4.8890000000000002</c:v>
                </c:pt>
                <c:pt idx="119">
                  <c:v>4.8890000000000002</c:v>
                </c:pt>
                <c:pt idx="120">
                  <c:v>4.9400000000000004</c:v>
                </c:pt>
                <c:pt idx="121">
                  <c:v>4.8380000000000001</c:v>
                </c:pt>
                <c:pt idx="122">
                  <c:v>4.9400000000000004</c:v>
                </c:pt>
                <c:pt idx="123">
                  <c:v>5.0419999999999998</c:v>
                </c:pt>
                <c:pt idx="124">
                  <c:v>4.9909999999999997</c:v>
                </c:pt>
                <c:pt idx="125">
                  <c:v>5.093</c:v>
                </c:pt>
                <c:pt idx="126">
                  <c:v>4.9909999999999997</c:v>
                </c:pt>
                <c:pt idx="127">
                  <c:v>5.1440000000000001</c:v>
                </c:pt>
                <c:pt idx="128">
                  <c:v>5.093</c:v>
                </c:pt>
                <c:pt idx="129">
                  <c:v>5.1440000000000001</c:v>
                </c:pt>
                <c:pt idx="130">
                  <c:v>5.0419999999999998</c:v>
                </c:pt>
                <c:pt idx="131">
                  <c:v>5.1950000000000003</c:v>
                </c:pt>
                <c:pt idx="132">
                  <c:v>5.1440000000000001</c:v>
                </c:pt>
                <c:pt idx="133">
                  <c:v>5.1440000000000001</c:v>
                </c:pt>
                <c:pt idx="134">
                  <c:v>5.1950000000000003</c:v>
                </c:pt>
                <c:pt idx="135">
                  <c:v>5.1440000000000001</c:v>
                </c:pt>
                <c:pt idx="136">
                  <c:v>5.1440000000000001</c:v>
                </c:pt>
                <c:pt idx="137">
                  <c:v>5.1950000000000003</c:v>
                </c:pt>
                <c:pt idx="138">
                  <c:v>5.1950000000000003</c:v>
                </c:pt>
                <c:pt idx="139">
                  <c:v>5.2969999999999997</c:v>
                </c:pt>
                <c:pt idx="140">
                  <c:v>5.3470000000000004</c:v>
                </c:pt>
                <c:pt idx="141">
                  <c:v>5.2969999999999997</c:v>
                </c:pt>
                <c:pt idx="142">
                  <c:v>5.3470000000000004</c:v>
                </c:pt>
                <c:pt idx="143">
                  <c:v>5.4489999999999998</c:v>
                </c:pt>
                <c:pt idx="144">
                  <c:v>5.3979999999999997</c:v>
                </c:pt>
                <c:pt idx="145">
                  <c:v>5.4489999999999998</c:v>
                </c:pt>
                <c:pt idx="146">
                  <c:v>5.3470000000000004</c:v>
                </c:pt>
                <c:pt idx="147">
                  <c:v>5.4489999999999998</c:v>
                </c:pt>
                <c:pt idx="148">
                  <c:v>5.5510000000000002</c:v>
                </c:pt>
                <c:pt idx="149">
                  <c:v>5.5510000000000002</c:v>
                </c:pt>
                <c:pt idx="150">
                  <c:v>5.5510000000000002</c:v>
                </c:pt>
                <c:pt idx="151">
                  <c:v>5.5510000000000002</c:v>
                </c:pt>
                <c:pt idx="152">
                  <c:v>5.6020000000000003</c:v>
                </c:pt>
                <c:pt idx="153">
                  <c:v>5.5510000000000002</c:v>
                </c:pt>
                <c:pt idx="154">
                  <c:v>5.5510000000000002</c:v>
                </c:pt>
                <c:pt idx="155">
                  <c:v>5.5</c:v>
                </c:pt>
                <c:pt idx="156">
                  <c:v>5.7039999999999997</c:v>
                </c:pt>
                <c:pt idx="157">
                  <c:v>5.7039999999999997</c:v>
                </c:pt>
                <c:pt idx="158">
                  <c:v>5.6020000000000003</c:v>
                </c:pt>
                <c:pt idx="159">
                  <c:v>5.6020000000000003</c:v>
                </c:pt>
                <c:pt idx="160">
                  <c:v>5.7549999999999999</c:v>
                </c:pt>
                <c:pt idx="161">
                  <c:v>5.6529999999999996</c:v>
                </c:pt>
                <c:pt idx="162">
                  <c:v>5.7039999999999997</c:v>
                </c:pt>
                <c:pt idx="163">
                  <c:v>5.806</c:v>
                </c:pt>
                <c:pt idx="164">
                  <c:v>5.806</c:v>
                </c:pt>
                <c:pt idx="165">
                  <c:v>5.7039999999999997</c:v>
                </c:pt>
                <c:pt idx="166">
                  <c:v>5.806</c:v>
                </c:pt>
                <c:pt idx="167">
                  <c:v>5.806</c:v>
                </c:pt>
                <c:pt idx="168">
                  <c:v>5.9080000000000004</c:v>
                </c:pt>
                <c:pt idx="169">
                  <c:v>5.7549999999999999</c:v>
                </c:pt>
                <c:pt idx="170">
                  <c:v>5.9080000000000004</c:v>
                </c:pt>
                <c:pt idx="171">
                  <c:v>5.9080000000000004</c:v>
                </c:pt>
                <c:pt idx="172">
                  <c:v>5.9589999999999996</c:v>
                </c:pt>
                <c:pt idx="173">
                  <c:v>5.9589999999999996</c:v>
                </c:pt>
                <c:pt idx="174">
                  <c:v>5.9589999999999996</c:v>
                </c:pt>
                <c:pt idx="175">
                  <c:v>6.01</c:v>
                </c:pt>
                <c:pt idx="176">
                  <c:v>6.01</c:v>
                </c:pt>
                <c:pt idx="177">
                  <c:v>5.9589999999999996</c:v>
                </c:pt>
                <c:pt idx="178">
                  <c:v>5.9589999999999996</c:v>
                </c:pt>
                <c:pt idx="179">
                  <c:v>6.01</c:v>
                </c:pt>
                <c:pt idx="180">
                  <c:v>6.01</c:v>
                </c:pt>
                <c:pt idx="181">
                  <c:v>6.06</c:v>
                </c:pt>
                <c:pt idx="182">
                  <c:v>6.06</c:v>
                </c:pt>
                <c:pt idx="183">
                  <c:v>6.1619999999999999</c:v>
                </c:pt>
                <c:pt idx="184">
                  <c:v>6.01</c:v>
                </c:pt>
                <c:pt idx="185">
                  <c:v>6.1619999999999999</c:v>
                </c:pt>
                <c:pt idx="186">
                  <c:v>6.1619999999999999</c:v>
                </c:pt>
                <c:pt idx="187">
                  <c:v>6.06</c:v>
                </c:pt>
                <c:pt idx="188">
                  <c:v>6.1619999999999999</c:v>
                </c:pt>
                <c:pt idx="189">
                  <c:v>6.1619999999999999</c:v>
                </c:pt>
                <c:pt idx="190">
                  <c:v>6.1619999999999999</c:v>
                </c:pt>
                <c:pt idx="191">
                  <c:v>6.2130000000000001</c:v>
                </c:pt>
                <c:pt idx="192">
                  <c:v>6.1619999999999999</c:v>
                </c:pt>
                <c:pt idx="193">
                  <c:v>6.3150000000000004</c:v>
                </c:pt>
                <c:pt idx="194">
                  <c:v>6.3150000000000004</c:v>
                </c:pt>
                <c:pt idx="195">
                  <c:v>6.2640000000000002</c:v>
                </c:pt>
                <c:pt idx="196">
                  <c:v>6.3150000000000004</c:v>
                </c:pt>
                <c:pt idx="197">
                  <c:v>6.3150000000000004</c:v>
                </c:pt>
                <c:pt idx="198">
                  <c:v>6.3659999999999997</c:v>
                </c:pt>
                <c:pt idx="199">
                  <c:v>6.2640000000000002</c:v>
                </c:pt>
                <c:pt idx="200">
                  <c:v>6.4169999999999998</c:v>
                </c:pt>
                <c:pt idx="201">
                  <c:v>6.3659999999999997</c:v>
                </c:pt>
                <c:pt idx="202">
                  <c:v>6.3659999999999997</c:v>
                </c:pt>
                <c:pt idx="203">
                  <c:v>6.3150000000000004</c:v>
                </c:pt>
                <c:pt idx="204">
                  <c:v>6.468</c:v>
                </c:pt>
                <c:pt idx="205">
                  <c:v>6.468</c:v>
                </c:pt>
                <c:pt idx="206">
                  <c:v>6.3659999999999997</c:v>
                </c:pt>
                <c:pt idx="207">
                  <c:v>6.468</c:v>
                </c:pt>
                <c:pt idx="208">
                  <c:v>6.5190000000000001</c:v>
                </c:pt>
                <c:pt idx="209">
                  <c:v>6.57</c:v>
                </c:pt>
                <c:pt idx="210">
                  <c:v>6.57</c:v>
                </c:pt>
                <c:pt idx="211">
                  <c:v>6.57</c:v>
                </c:pt>
                <c:pt idx="212">
                  <c:v>6.6210000000000004</c:v>
                </c:pt>
                <c:pt idx="213">
                  <c:v>6.57</c:v>
                </c:pt>
                <c:pt idx="214">
                  <c:v>6.5190000000000001</c:v>
                </c:pt>
                <c:pt idx="215">
                  <c:v>6.57</c:v>
                </c:pt>
                <c:pt idx="216">
                  <c:v>6.6210000000000004</c:v>
                </c:pt>
                <c:pt idx="217">
                  <c:v>6.6719999999999997</c:v>
                </c:pt>
                <c:pt idx="218">
                  <c:v>6.7229999999999999</c:v>
                </c:pt>
                <c:pt idx="219">
                  <c:v>6.6719999999999997</c:v>
                </c:pt>
                <c:pt idx="220">
                  <c:v>6.6719999999999997</c:v>
                </c:pt>
                <c:pt idx="221">
                  <c:v>6.6719999999999997</c:v>
                </c:pt>
                <c:pt idx="222">
                  <c:v>6.7229999999999999</c:v>
                </c:pt>
                <c:pt idx="223">
                  <c:v>6.7229999999999999</c:v>
                </c:pt>
                <c:pt idx="224">
                  <c:v>6.7729999999999997</c:v>
                </c:pt>
                <c:pt idx="225">
                  <c:v>6.7729999999999997</c:v>
                </c:pt>
                <c:pt idx="226">
                  <c:v>6.7729999999999997</c:v>
                </c:pt>
                <c:pt idx="227">
                  <c:v>6.875</c:v>
                </c:pt>
                <c:pt idx="228">
                  <c:v>6.8239999999999998</c:v>
                </c:pt>
                <c:pt idx="229">
                  <c:v>6.875</c:v>
                </c:pt>
                <c:pt idx="230">
                  <c:v>6.8239999999999998</c:v>
                </c:pt>
                <c:pt idx="231">
                  <c:v>6.7729999999999997</c:v>
                </c:pt>
                <c:pt idx="232">
                  <c:v>6.8239999999999998</c:v>
                </c:pt>
                <c:pt idx="233">
                  <c:v>6.8239999999999998</c:v>
                </c:pt>
                <c:pt idx="234">
                  <c:v>6.875</c:v>
                </c:pt>
                <c:pt idx="235">
                  <c:v>6.9770000000000003</c:v>
                </c:pt>
                <c:pt idx="236">
                  <c:v>6.9770000000000003</c:v>
                </c:pt>
                <c:pt idx="237">
                  <c:v>6.9260000000000002</c:v>
                </c:pt>
                <c:pt idx="238">
                  <c:v>6.9770000000000003</c:v>
                </c:pt>
                <c:pt idx="239">
                  <c:v>6.9770000000000003</c:v>
                </c:pt>
                <c:pt idx="240">
                  <c:v>6.9770000000000003</c:v>
                </c:pt>
                <c:pt idx="241">
                  <c:v>7.0789999999999997</c:v>
                </c:pt>
                <c:pt idx="242">
                  <c:v>6.9770000000000003</c:v>
                </c:pt>
                <c:pt idx="243">
                  <c:v>7.0279999999999996</c:v>
                </c:pt>
                <c:pt idx="244">
                  <c:v>7.0789999999999997</c:v>
                </c:pt>
                <c:pt idx="245">
                  <c:v>7.0279999999999996</c:v>
                </c:pt>
                <c:pt idx="246">
                  <c:v>7.0789999999999997</c:v>
                </c:pt>
                <c:pt idx="247">
                  <c:v>7.0789999999999997</c:v>
                </c:pt>
                <c:pt idx="248">
                  <c:v>7.0789999999999997</c:v>
                </c:pt>
                <c:pt idx="249">
                  <c:v>7.181</c:v>
                </c:pt>
                <c:pt idx="250">
                  <c:v>7.13</c:v>
                </c:pt>
                <c:pt idx="251">
                  <c:v>7.13</c:v>
                </c:pt>
                <c:pt idx="252">
                  <c:v>7.0789999999999997</c:v>
                </c:pt>
                <c:pt idx="253">
                  <c:v>7.181</c:v>
                </c:pt>
                <c:pt idx="254">
                  <c:v>7.181</c:v>
                </c:pt>
                <c:pt idx="255">
                  <c:v>7.2830000000000004</c:v>
                </c:pt>
                <c:pt idx="256">
                  <c:v>7.181</c:v>
                </c:pt>
                <c:pt idx="257">
                  <c:v>7.2320000000000002</c:v>
                </c:pt>
                <c:pt idx="258">
                  <c:v>7.2320000000000002</c:v>
                </c:pt>
                <c:pt idx="259">
                  <c:v>7.2830000000000004</c:v>
                </c:pt>
                <c:pt idx="260">
                  <c:v>7.3339999999999996</c:v>
                </c:pt>
                <c:pt idx="261">
                  <c:v>7.3339999999999996</c:v>
                </c:pt>
                <c:pt idx="262">
                  <c:v>7.3339999999999996</c:v>
                </c:pt>
                <c:pt idx="263">
                  <c:v>7.3849999999999998</c:v>
                </c:pt>
                <c:pt idx="264">
                  <c:v>7.3339999999999996</c:v>
                </c:pt>
                <c:pt idx="265">
                  <c:v>7.3339999999999996</c:v>
                </c:pt>
                <c:pt idx="266">
                  <c:v>7.3339999999999996</c:v>
                </c:pt>
                <c:pt idx="267">
                  <c:v>7.4359999999999999</c:v>
                </c:pt>
                <c:pt idx="268">
                  <c:v>7.3849999999999998</c:v>
                </c:pt>
                <c:pt idx="269">
                  <c:v>7.4859999999999998</c:v>
                </c:pt>
                <c:pt idx="270">
                  <c:v>7.4359999999999999</c:v>
                </c:pt>
                <c:pt idx="271">
                  <c:v>7.4359999999999999</c:v>
                </c:pt>
                <c:pt idx="272">
                  <c:v>7.5369999999999999</c:v>
                </c:pt>
                <c:pt idx="273">
                  <c:v>7.5369999999999999</c:v>
                </c:pt>
                <c:pt idx="274">
                  <c:v>7.4359999999999999</c:v>
                </c:pt>
                <c:pt idx="275">
                  <c:v>7.5369999999999999</c:v>
                </c:pt>
                <c:pt idx="276">
                  <c:v>7.4359999999999999</c:v>
                </c:pt>
                <c:pt idx="277">
                  <c:v>7.5369999999999999</c:v>
                </c:pt>
                <c:pt idx="278">
                  <c:v>7.6390000000000002</c:v>
                </c:pt>
                <c:pt idx="279">
                  <c:v>7.5880000000000001</c:v>
                </c:pt>
                <c:pt idx="280">
                  <c:v>7.5880000000000001</c:v>
                </c:pt>
                <c:pt idx="281">
                  <c:v>7.5880000000000001</c:v>
                </c:pt>
                <c:pt idx="282">
                  <c:v>7.5880000000000001</c:v>
                </c:pt>
                <c:pt idx="283">
                  <c:v>7.6390000000000002</c:v>
                </c:pt>
                <c:pt idx="284">
                  <c:v>7.5880000000000001</c:v>
                </c:pt>
                <c:pt idx="285">
                  <c:v>7.5880000000000001</c:v>
                </c:pt>
                <c:pt idx="286">
                  <c:v>7.6390000000000002</c:v>
                </c:pt>
                <c:pt idx="287">
                  <c:v>7.69</c:v>
                </c:pt>
                <c:pt idx="288">
                  <c:v>7.69</c:v>
                </c:pt>
                <c:pt idx="289">
                  <c:v>7.69</c:v>
                </c:pt>
                <c:pt idx="290">
                  <c:v>7.7919999999999998</c:v>
                </c:pt>
                <c:pt idx="291">
                  <c:v>7.7409999999999997</c:v>
                </c:pt>
                <c:pt idx="292">
                  <c:v>7.7919999999999998</c:v>
                </c:pt>
                <c:pt idx="293">
                  <c:v>7.7409999999999997</c:v>
                </c:pt>
                <c:pt idx="294">
                  <c:v>7.7409999999999997</c:v>
                </c:pt>
                <c:pt idx="295">
                  <c:v>7.7919999999999998</c:v>
                </c:pt>
                <c:pt idx="296">
                  <c:v>7.843</c:v>
                </c:pt>
                <c:pt idx="297">
                  <c:v>7.7409999999999997</c:v>
                </c:pt>
                <c:pt idx="298">
                  <c:v>7.7919999999999998</c:v>
                </c:pt>
                <c:pt idx="299">
                  <c:v>7.8940000000000001</c:v>
                </c:pt>
                <c:pt idx="300">
                  <c:v>7.843</c:v>
                </c:pt>
                <c:pt idx="301">
                  <c:v>7.8940000000000001</c:v>
                </c:pt>
                <c:pt idx="302">
                  <c:v>7.8940000000000001</c:v>
                </c:pt>
                <c:pt idx="303">
                  <c:v>7.8940000000000001</c:v>
                </c:pt>
                <c:pt idx="304">
                  <c:v>7.9450000000000003</c:v>
                </c:pt>
                <c:pt idx="305">
                  <c:v>7.9450000000000003</c:v>
                </c:pt>
                <c:pt idx="306">
                  <c:v>7.9960000000000004</c:v>
                </c:pt>
                <c:pt idx="307">
                  <c:v>7.9960000000000004</c:v>
                </c:pt>
                <c:pt idx="308">
                  <c:v>8.0470000000000006</c:v>
                </c:pt>
                <c:pt idx="309">
                  <c:v>7.9960000000000004</c:v>
                </c:pt>
                <c:pt idx="310">
                  <c:v>7.9960000000000004</c:v>
                </c:pt>
                <c:pt idx="311">
                  <c:v>8.0470000000000006</c:v>
                </c:pt>
                <c:pt idx="312">
                  <c:v>8.0470000000000006</c:v>
                </c:pt>
                <c:pt idx="313">
                  <c:v>7.9960000000000004</c:v>
                </c:pt>
                <c:pt idx="314">
                  <c:v>8.0470000000000006</c:v>
                </c:pt>
                <c:pt idx="315">
                  <c:v>8.0980000000000008</c:v>
                </c:pt>
                <c:pt idx="316">
                  <c:v>8.0980000000000008</c:v>
                </c:pt>
                <c:pt idx="317">
                  <c:v>8.1489999999999991</c:v>
                </c:pt>
                <c:pt idx="318">
                  <c:v>8.1489999999999991</c:v>
                </c:pt>
                <c:pt idx="319">
                  <c:v>8.1489999999999991</c:v>
                </c:pt>
                <c:pt idx="320">
                  <c:v>8.1989999999999998</c:v>
                </c:pt>
                <c:pt idx="321">
                  <c:v>8.1489999999999991</c:v>
                </c:pt>
                <c:pt idx="322">
                  <c:v>8.0980000000000008</c:v>
                </c:pt>
                <c:pt idx="323">
                  <c:v>8.1989999999999998</c:v>
                </c:pt>
                <c:pt idx="324">
                  <c:v>8.1489999999999991</c:v>
                </c:pt>
                <c:pt idx="325">
                  <c:v>8.25</c:v>
                </c:pt>
                <c:pt idx="326">
                  <c:v>8.1489999999999991</c:v>
                </c:pt>
                <c:pt idx="327">
                  <c:v>8.3010000000000002</c:v>
                </c:pt>
                <c:pt idx="328">
                  <c:v>8.1489999999999991</c:v>
                </c:pt>
                <c:pt idx="329">
                  <c:v>8.25</c:v>
                </c:pt>
                <c:pt idx="330">
                  <c:v>8.1989999999999998</c:v>
                </c:pt>
                <c:pt idx="331">
                  <c:v>8.25</c:v>
                </c:pt>
                <c:pt idx="332">
                  <c:v>8.25</c:v>
                </c:pt>
                <c:pt idx="333">
                  <c:v>8.25</c:v>
                </c:pt>
                <c:pt idx="334">
                  <c:v>8.3010000000000002</c:v>
                </c:pt>
                <c:pt idx="335">
                  <c:v>8.3520000000000003</c:v>
                </c:pt>
                <c:pt idx="336">
                  <c:v>8.3010000000000002</c:v>
                </c:pt>
                <c:pt idx="337">
                  <c:v>8.3520000000000003</c:v>
                </c:pt>
                <c:pt idx="338">
                  <c:v>8.3010000000000002</c:v>
                </c:pt>
                <c:pt idx="339">
                  <c:v>8.4030000000000005</c:v>
                </c:pt>
                <c:pt idx="340">
                  <c:v>8.3520000000000003</c:v>
                </c:pt>
                <c:pt idx="341">
                  <c:v>8.3520000000000003</c:v>
                </c:pt>
                <c:pt idx="342">
                  <c:v>8.4540000000000006</c:v>
                </c:pt>
                <c:pt idx="343">
                  <c:v>8.4540000000000006</c:v>
                </c:pt>
                <c:pt idx="344">
                  <c:v>8.4030000000000005</c:v>
                </c:pt>
                <c:pt idx="345">
                  <c:v>8.5050000000000008</c:v>
                </c:pt>
                <c:pt idx="346">
                  <c:v>8.5050000000000008</c:v>
                </c:pt>
                <c:pt idx="347">
                  <c:v>8.5050000000000008</c:v>
                </c:pt>
                <c:pt idx="348">
                  <c:v>8.5050000000000008</c:v>
                </c:pt>
                <c:pt idx="349">
                  <c:v>8.5050000000000008</c:v>
                </c:pt>
                <c:pt idx="350">
                  <c:v>8.4540000000000006</c:v>
                </c:pt>
                <c:pt idx="351">
                  <c:v>8.5559999999999992</c:v>
                </c:pt>
                <c:pt idx="352">
                  <c:v>8.5559999999999992</c:v>
                </c:pt>
                <c:pt idx="353">
                  <c:v>8.5050000000000008</c:v>
                </c:pt>
                <c:pt idx="354">
                  <c:v>8.5050000000000008</c:v>
                </c:pt>
                <c:pt idx="355">
                  <c:v>8.6069999999999993</c:v>
                </c:pt>
                <c:pt idx="356">
                  <c:v>8.6579999999999995</c:v>
                </c:pt>
                <c:pt idx="357">
                  <c:v>8.6069999999999993</c:v>
                </c:pt>
                <c:pt idx="358">
                  <c:v>8.8620000000000001</c:v>
                </c:pt>
                <c:pt idx="359">
                  <c:v>8.9629999999999992</c:v>
                </c:pt>
                <c:pt idx="360">
                  <c:v>9.0139999999999993</c:v>
                </c:pt>
              </c:numCache>
            </c:numRef>
          </c:yVal>
          <c:smooth val="1"/>
          <c:extLst>
            <c:ext xmlns:c16="http://schemas.microsoft.com/office/drawing/2014/chart" uri="{C3380CC4-5D6E-409C-BE32-E72D297353CC}">
              <c16:uniqueId val="{00000000-E382-454D-922B-425AA77B75DE}"/>
            </c:ext>
          </c:extLst>
        </c:ser>
        <c:ser>
          <c:idx val="3"/>
          <c:order val="1"/>
          <c:tx>
            <c:v>Test 8 Repeat</c:v>
          </c:tx>
          <c:spPr>
            <a:ln w="12700">
              <a:solidFill>
                <a:schemeClr val="tx1"/>
              </a:solidFill>
              <a:prstDash val="solid"/>
            </a:ln>
          </c:spPr>
          <c:marker>
            <c:symbol val="none"/>
          </c:marker>
          <c:xVal>
            <c:numRef>
              <c:f>'CC2R2T2 (R)'!$J$425:$J$786</c:f>
              <c:numCache>
                <c:formatCode>General</c:formatCode>
                <c:ptCount val="362"/>
                <c:pt idx="0">
                  <c:v>0</c:v>
                </c:pt>
                <c:pt idx="1">
                  <c:v>2.2360679774997898</c:v>
                </c:pt>
                <c:pt idx="2">
                  <c:v>3.1622776601683795</c:v>
                </c:pt>
                <c:pt idx="3">
                  <c:v>3.872983346207417</c:v>
                </c:pt>
                <c:pt idx="4">
                  <c:v>4.4721359549995796</c:v>
                </c:pt>
                <c:pt idx="5">
                  <c:v>5</c:v>
                </c:pt>
                <c:pt idx="6">
                  <c:v>5.4772255750516612</c:v>
                </c:pt>
                <c:pt idx="7">
                  <c:v>5.9160797830996161</c:v>
                </c:pt>
                <c:pt idx="8">
                  <c:v>6.324555320336759</c:v>
                </c:pt>
                <c:pt idx="9">
                  <c:v>6.7082039324993694</c:v>
                </c:pt>
                <c:pt idx="10">
                  <c:v>7.0710678118654755</c:v>
                </c:pt>
                <c:pt idx="11">
                  <c:v>7.416198487095663</c:v>
                </c:pt>
                <c:pt idx="12">
                  <c:v>7.745966692414834</c:v>
                </c:pt>
                <c:pt idx="13">
                  <c:v>8.0622577482985491</c:v>
                </c:pt>
                <c:pt idx="14">
                  <c:v>8.3666002653407556</c:v>
                </c:pt>
                <c:pt idx="15">
                  <c:v>8.6602540378443873</c:v>
                </c:pt>
                <c:pt idx="16">
                  <c:v>8.9442719099991592</c:v>
                </c:pt>
                <c:pt idx="17">
                  <c:v>9.2195444572928871</c:v>
                </c:pt>
                <c:pt idx="18">
                  <c:v>9.4868329805051381</c:v>
                </c:pt>
                <c:pt idx="19">
                  <c:v>9.7467943448089631</c:v>
                </c:pt>
                <c:pt idx="20">
                  <c:v>10</c:v>
                </c:pt>
                <c:pt idx="21">
                  <c:v>10.246950765959598</c:v>
                </c:pt>
                <c:pt idx="22">
                  <c:v>10.488088481701515</c:v>
                </c:pt>
                <c:pt idx="23">
                  <c:v>10.723805294763608</c:v>
                </c:pt>
                <c:pt idx="24">
                  <c:v>10.954451150103322</c:v>
                </c:pt>
                <c:pt idx="25">
                  <c:v>11.180339887498949</c:v>
                </c:pt>
                <c:pt idx="26">
                  <c:v>11.401754250991379</c:v>
                </c:pt>
                <c:pt idx="27">
                  <c:v>11.61895003862225</c:v>
                </c:pt>
                <c:pt idx="28">
                  <c:v>11.832159566199232</c:v>
                </c:pt>
                <c:pt idx="29">
                  <c:v>12.041594578792296</c:v>
                </c:pt>
                <c:pt idx="30">
                  <c:v>12.24744871391589</c:v>
                </c:pt>
                <c:pt idx="31">
                  <c:v>12.449899597988733</c:v>
                </c:pt>
                <c:pt idx="32">
                  <c:v>12.649110640673518</c:v>
                </c:pt>
                <c:pt idx="33">
                  <c:v>12.845232578665129</c:v>
                </c:pt>
                <c:pt idx="34">
                  <c:v>13.038404810405298</c:v>
                </c:pt>
                <c:pt idx="35">
                  <c:v>13.228756555322953</c:v>
                </c:pt>
                <c:pt idx="36">
                  <c:v>13.416407864998739</c:v>
                </c:pt>
                <c:pt idx="37">
                  <c:v>13.601470508735444</c:v>
                </c:pt>
                <c:pt idx="38">
                  <c:v>13.784048752090222</c:v>
                </c:pt>
                <c:pt idx="39">
                  <c:v>13.964240043768941</c:v>
                </c:pt>
                <c:pt idx="40">
                  <c:v>14.142135623730951</c:v>
                </c:pt>
                <c:pt idx="41">
                  <c:v>14.317821063276353</c:v>
                </c:pt>
                <c:pt idx="42">
                  <c:v>14.491376746189438</c:v>
                </c:pt>
                <c:pt idx="43">
                  <c:v>14.66287829861518</c:v>
                </c:pt>
                <c:pt idx="44">
                  <c:v>14.832396974191326</c:v>
                </c:pt>
                <c:pt idx="45">
                  <c:v>15</c:v>
                </c:pt>
                <c:pt idx="46">
                  <c:v>15.165750888103101</c:v>
                </c:pt>
                <c:pt idx="47">
                  <c:v>15.329709716755891</c:v>
                </c:pt>
                <c:pt idx="48">
                  <c:v>15.491933384829668</c:v>
                </c:pt>
                <c:pt idx="49">
                  <c:v>15.652475842498529</c:v>
                </c:pt>
                <c:pt idx="50">
                  <c:v>15.811388300841896</c:v>
                </c:pt>
                <c:pt idx="51">
                  <c:v>15.968719422671311</c:v>
                </c:pt>
                <c:pt idx="52">
                  <c:v>16.124515496597098</c:v>
                </c:pt>
                <c:pt idx="53">
                  <c:v>16.278820596099706</c:v>
                </c:pt>
                <c:pt idx="54">
                  <c:v>16.431676725154983</c:v>
                </c:pt>
                <c:pt idx="55">
                  <c:v>16.583123951777001</c:v>
                </c:pt>
                <c:pt idx="56">
                  <c:v>16.733200530681511</c:v>
                </c:pt>
                <c:pt idx="57">
                  <c:v>16.881943016134134</c:v>
                </c:pt>
                <c:pt idx="58">
                  <c:v>17.029386365926403</c:v>
                </c:pt>
                <c:pt idx="59">
                  <c:v>17.175564037317667</c:v>
                </c:pt>
                <c:pt idx="60">
                  <c:v>17.320508075688775</c:v>
                </c:pt>
                <c:pt idx="61">
                  <c:v>17.464249196572979</c:v>
                </c:pt>
                <c:pt idx="62">
                  <c:v>17.606816861659009</c:v>
                </c:pt>
                <c:pt idx="63">
                  <c:v>17.748239349298849</c:v>
                </c:pt>
                <c:pt idx="64">
                  <c:v>17.888543819998318</c:v>
                </c:pt>
                <c:pt idx="65">
                  <c:v>18.027756377319946</c:v>
                </c:pt>
                <c:pt idx="66">
                  <c:v>18.165902124584949</c:v>
                </c:pt>
                <c:pt idx="67">
                  <c:v>18.303005217723125</c:v>
                </c:pt>
                <c:pt idx="68">
                  <c:v>18.439088914585774</c:v>
                </c:pt>
                <c:pt idx="69">
                  <c:v>18.574175621006709</c:v>
                </c:pt>
                <c:pt idx="70">
                  <c:v>18.708286933869708</c:v>
                </c:pt>
                <c:pt idx="71">
                  <c:v>18.841443681416774</c:v>
                </c:pt>
                <c:pt idx="72">
                  <c:v>18.973665961010276</c:v>
                </c:pt>
                <c:pt idx="73">
                  <c:v>19.104973174542799</c:v>
                </c:pt>
                <c:pt idx="74">
                  <c:v>19.235384061671343</c:v>
                </c:pt>
                <c:pt idx="75">
                  <c:v>19.364916731037084</c:v>
                </c:pt>
                <c:pt idx="76">
                  <c:v>19.493588689617926</c:v>
                </c:pt>
                <c:pt idx="77">
                  <c:v>19.621416870348583</c:v>
                </c:pt>
                <c:pt idx="78">
                  <c:v>19.748417658131498</c:v>
                </c:pt>
                <c:pt idx="79">
                  <c:v>19.874606914351791</c:v>
                </c:pt>
                <c:pt idx="80">
                  <c:v>20</c:v>
                </c:pt>
                <c:pt idx="81">
                  <c:v>20.124611797498108</c:v>
                </c:pt>
                <c:pt idx="82">
                  <c:v>20.248456731316587</c:v>
                </c:pt>
                <c:pt idx="83">
                  <c:v>20.371548787463361</c:v>
                </c:pt>
                <c:pt idx="84">
                  <c:v>20.493901531919196</c:v>
                </c:pt>
                <c:pt idx="85">
                  <c:v>20.615528128088304</c:v>
                </c:pt>
                <c:pt idx="86">
                  <c:v>20.73644135332772</c:v>
                </c:pt>
                <c:pt idx="87">
                  <c:v>20.85665361461421</c:v>
                </c:pt>
                <c:pt idx="88">
                  <c:v>20.976176963403031</c:v>
                </c:pt>
                <c:pt idx="89">
                  <c:v>21.095023109728988</c:v>
                </c:pt>
                <c:pt idx="90">
                  <c:v>21.213203435596427</c:v>
                </c:pt>
                <c:pt idx="91">
                  <c:v>21.330729007701542</c:v>
                </c:pt>
                <c:pt idx="92">
                  <c:v>21.447610589527216</c:v>
                </c:pt>
                <c:pt idx="93">
                  <c:v>21.563858652847824</c:v>
                </c:pt>
                <c:pt idx="94">
                  <c:v>21.679483388678801</c:v>
                </c:pt>
                <c:pt idx="95">
                  <c:v>21.794494717703369</c:v>
                </c:pt>
                <c:pt idx="96">
                  <c:v>21.908902300206645</c:v>
                </c:pt>
                <c:pt idx="97">
                  <c:v>22.022715545545239</c:v>
                </c:pt>
                <c:pt idx="98">
                  <c:v>22.135943621178654</c:v>
                </c:pt>
                <c:pt idx="99">
                  <c:v>22.248595461286989</c:v>
                </c:pt>
                <c:pt idx="100">
                  <c:v>22.360679774997898</c:v>
                </c:pt>
                <c:pt idx="101">
                  <c:v>22.472205054244231</c:v>
                </c:pt>
                <c:pt idx="102">
                  <c:v>22.583179581272429</c:v>
                </c:pt>
                <c:pt idx="103">
                  <c:v>22.693611435820433</c:v>
                </c:pt>
                <c:pt idx="104">
                  <c:v>22.803508501982758</c:v>
                </c:pt>
                <c:pt idx="105">
                  <c:v>22.912878474779198</c:v>
                </c:pt>
                <c:pt idx="106">
                  <c:v>23.021728866442675</c:v>
                </c:pt>
                <c:pt idx="107">
                  <c:v>23.130067012440755</c:v>
                </c:pt>
                <c:pt idx="108">
                  <c:v>23.2379000772445</c:v>
                </c:pt>
                <c:pt idx="109">
                  <c:v>23.345235059857504</c:v>
                </c:pt>
                <c:pt idx="110">
                  <c:v>23.45207879911715</c:v>
                </c:pt>
                <c:pt idx="111">
                  <c:v>23.558437978779494</c:v>
                </c:pt>
                <c:pt idx="112">
                  <c:v>23.664319132398465</c:v>
                </c:pt>
                <c:pt idx="113">
                  <c:v>23.769728648009426</c:v>
                </c:pt>
                <c:pt idx="114">
                  <c:v>23.874672772626646</c:v>
                </c:pt>
                <c:pt idx="115">
                  <c:v>23.979157616563597</c:v>
                </c:pt>
                <c:pt idx="116">
                  <c:v>24.083189157584592</c:v>
                </c:pt>
                <c:pt idx="117">
                  <c:v>24.186773244895647</c:v>
                </c:pt>
                <c:pt idx="118">
                  <c:v>24.289915602982237</c:v>
                </c:pt>
                <c:pt idx="119">
                  <c:v>24.392621835300936</c:v>
                </c:pt>
                <c:pt idx="120">
                  <c:v>24.494897427831781</c:v>
                </c:pt>
                <c:pt idx="121">
                  <c:v>24.596747752497688</c:v>
                </c:pt>
                <c:pt idx="122">
                  <c:v>24.698178070456937</c:v>
                </c:pt>
                <c:pt idx="123">
                  <c:v>24.79919353527449</c:v>
                </c:pt>
                <c:pt idx="124">
                  <c:v>24.899799195977465</c:v>
                </c:pt>
                <c:pt idx="125">
                  <c:v>25</c:v>
                </c:pt>
                <c:pt idx="126">
                  <c:v>25.099800796022265</c:v>
                </c:pt>
                <c:pt idx="127">
                  <c:v>25.199206336708304</c:v>
                </c:pt>
                <c:pt idx="128">
                  <c:v>25.298221281347036</c:v>
                </c:pt>
                <c:pt idx="129">
                  <c:v>25.396850198400589</c:v>
                </c:pt>
                <c:pt idx="130">
                  <c:v>25.495097567963924</c:v>
                </c:pt>
                <c:pt idx="131">
                  <c:v>25.592967784139454</c:v>
                </c:pt>
                <c:pt idx="132">
                  <c:v>25.690465157330259</c:v>
                </c:pt>
                <c:pt idx="133">
                  <c:v>25.787593916455254</c:v>
                </c:pt>
                <c:pt idx="134">
                  <c:v>25.88435821108957</c:v>
                </c:pt>
                <c:pt idx="135">
                  <c:v>25.98076211353316</c:v>
                </c:pt>
                <c:pt idx="136">
                  <c:v>26.076809620810597</c:v>
                </c:pt>
                <c:pt idx="137">
                  <c:v>26.172504656604801</c:v>
                </c:pt>
                <c:pt idx="138">
                  <c:v>26.267851073127396</c:v>
                </c:pt>
                <c:pt idx="139">
                  <c:v>26.362852652928137</c:v>
                </c:pt>
                <c:pt idx="140">
                  <c:v>26.457513110645905</c:v>
                </c:pt>
                <c:pt idx="141">
                  <c:v>26.551836094703507</c:v>
                </c:pt>
                <c:pt idx="142">
                  <c:v>26.645825188948457</c:v>
                </c:pt>
                <c:pt idx="143">
                  <c:v>26.739483914241877</c:v>
                </c:pt>
                <c:pt idx="144">
                  <c:v>26.832815729997478</c:v>
                </c:pt>
                <c:pt idx="145">
                  <c:v>26.92582403567252</c:v>
                </c:pt>
                <c:pt idx="146">
                  <c:v>27.018512172212592</c:v>
                </c:pt>
                <c:pt idx="147">
                  <c:v>27.110883423451916</c:v>
                </c:pt>
                <c:pt idx="148">
                  <c:v>27.202941017470888</c:v>
                </c:pt>
                <c:pt idx="149">
                  <c:v>27.294688127912362</c:v>
                </c:pt>
                <c:pt idx="150">
                  <c:v>27.386127875258307</c:v>
                </c:pt>
                <c:pt idx="151">
                  <c:v>27.477263328068172</c:v>
                </c:pt>
                <c:pt idx="152">
                  <c:v>27.568097504180443</c:v>
                </c:pt>
                <c:pt idx="153">
                  <c:v>27.658633371878661</c:v>
                </c:pt>
                <c:pt idx="154">
                  <c:v>27.748873851023216</c:v>
                </c:pt>
                <c:pt idx="155">
                  <c:v>27.838821814150108</c:v>
                </c:pt>
                <c:pt idx="156">
                  <c:v>27.928480087537881</c:v>
                </c:pt>
                <c:pt idx="157">
                  <c:v>28.0178514522438</c:v>
                </c:pt>
                <c:pt idx="158">
                  <c:v>28.106938645110393</c:v>
                </c:pt>
                <c:pt idx="159">
                  <c:v>28.195744359743369</c:v>
                </c:pt>
                <c:pt idx="160">
                  <c:v>28.284271247461902</c:v>
                </c:pt>
                <c:pt idx="161">
                  <c:v>28.372521918222215</c:v>
                </c:pt>
                <c:pt idx="162">
                  <c:v>28.460498941515414</c:v>
                </c:pt>
                <c:pt idx="163">
                  <c:v>28.548204847240395</c:v>
                </c:pt>
                <c:pt idx="164">
                  <c:v>28.635642126552707</c:v>
                </c:pt>
                <c:pt idx="165">
                  <c:v>28.722813232690143</c:v>
                </c:pt>
                <c:pt idx="166">
                  <c:v>28.809720581775867</c:v>
                </c:pt>
                <c:pt idx="167">
                  <c:v>28.89636655359978</c:v>
                </c:pt>
                <c:pt idx="168">
                  <c:v>28.982753492378876</c:v>
                </c:pt>
                <c:pt idx="169">
                  <c:v>29.068883707497267</c:v>
                </c:pt>
                <c:pt idx="170">
                  <c:v>29.154759474226502</c:v>
                </c:pt>
                <c:pt idx="171">
                  <c:v>29.240383034426891</c:v>
                </c:pt>
                <c:pt idx="172">
                  <c:v>29.32575659723036</c:v>
                </c:pt>
                <c:pt idx="173">
                  <c:v>29.410882339705484</c:v>
                </c:pt>
                <c:pt idx="174">
                  <c:v>29.49576240750525</c:v>
                </c:pt>
                <c:pt idx="175">
                  <c:v>29.58039891549808</c:v>
                </c:pt>
                <c:pt idx="176">
                  <c:v>29.664793948382652</c:v>
                </c:pt>
                <c:pt idx="177">
                  <c:v>29.748949561287034</c:v>
                </c:pt>
                <c:pt idx="178">
                  <c:v>29.832867780352597</c:v>
                </c:pt>
                <c:pt idx="179">
                  <c:v>29.916550603303182</c:v>
                </c:pt>
                <c:pt idx="180">
                  <c:v>30</c:v>
                </c:pt>
                <c:pt idx="181">
                  <c:v>30.083217912982647</c:v>
                </c:pt>
                <c:pt idx="182">
                  <c:v>30.166206257996713</c:v>
                </c:pt>
                <c:pt idx="183">
                  <c:v>30.248966924508348</c:v>
                </c:pt>
                <c:pt idx="184">
                  <c:v>30.331501776206203</c:v>
                </c:pt>
                <c:pt idx="185">
                  <c:v>30.413812651491099</c:v>
                </c:pt>
                <c:pt idx="186">
                  <c:v>30.495901363953813</c:v>
                </c:pt>
                <c:pt idx="187">
                  <c:v>30.577769702841312</c:v>
                </c:pt>
                <c:pt idx="188">
                  <c:v>30.659419433511783</c:v>
                </c:pt>
                <c:pt idx="189">
                  <c:v>30.740852297878796</c:v>
                </c:pt>
                <c:pt idx="190">
                  <c:v>30.822070014844883</c:v>
                </c:pt>
                <c:pt idx="191">
                  <c:v>30.903074280724887</c:v>
                </c:pt>
                <c:pt idx="192">
                  <c:v>30.983866769659336</c:v>
                </c:pt>
                <c:pt idx="193">
                  <c:v>31.064449134018133</c:v>
                </c:pt>
                <c:pt idx="194">
                  <c:v>31.144823004794873</c:v>
                </c:pt>
                <c:pt idx="195">
                  <c:v>31.22498999199199</c:v>
                </c:pt>
                <c:pt idx="196">
                  <c:v>31.304951684997057</c:v>
                </c:pt>
                <c:pt idx="197">
                  <c:v>31.384709652950431</c:v>
                </c:pt>
                <c:pt idx="198">
                  <c:v>31.464265445104548</c:v>
                </c:pt>
                <c:pt idx="199">
                  <c:v>31.54362059117501</c:v>
                </c:pt>
                <c:pt idx="200">
                  <c:v>31.622776601683793</c:v>
                </c:pt>
                <c:pt idx="201">
                  <c:v>31.701734968294716</c:v>
                </c:pt>
                <c:pt idx="202">
                  <c:v>31.780497164141408</c:v>
                </c:pt>
                <c:pt idx="203">
                  <c:v>31.859064644147981</c:v>
                </c:pt>
                <c:pt idx="204">
                  <c:v>31.937438845342623</c:v>
                </c:pt>
                <c:pt idx="205">
                  <c:v>32.015621187164243</c:v>
                </c:pt>
                <c:pt idx="206">
                  <c:v>32.093613071762427</c:v>
                </c:pt>
                <c:pt idx="207">
                  <c:v>32.171415884290823</c:v>
                </c:pt>
                <c:pt idx="208">
                  <c:v>32.249030993194197</c:v>
                </c:pt>
                <c:pt idx="209">
                  <c:v>32.326459750489228</c:v>
                </c:pt>
                <c:pt idx="210">
                  <c:v>32.403703492039298</c:v>
                </c:pt>
                <c:pt idx="211">
                  <c:v>32.480763537823428</c:v>
                </c:pt>
                <c:pt idx="212">
                  <c:v>32.557641192199412</c:v>
                </c:pt>
                <c:pt idx="213">
                  <c:v>32.634337744161442</c:v>
                </c:pt>
                <c:pt idx="214">
                  <c:v>32.710854467592249</c:v>
                </c:pt>
                <c:pt idx="215">
                  <c:v>32.787192621510002</c:v>
                </c:pt>
                <c:pt idx="216">
                  <c:v>32.863353450309965</c:v>
                </c:pt>
                <c:pt idx="217">
                  <c:v>32.939338184001208</c:v>
                </c:pt>
                <c:pt idx="218">
                  <c:v>33.015148038438355</c:v>
                </c:pt>
                <c:pt idx="219">
                  <c:v>33.090784215548595</c:v>
                </c:pt>
                <c:pt idx="220">
                  <c:v>33.166247903554002</c:v>
                </c:pt>
                <c:pt idx="221">
                  <c:v>33.241540277189323</c:v>
                </c:pt>
                <c:pt idx="222">
                  <c:v>33.316662497915367</c:v>
                </c:pt>
                <c:pt idx="223">
                  <c:v>33.391615714128001</c:v>
                </c:pt>
                <c:pt idx="224">
                  <c:v>33.466401061363023</c:v>
                </c:pt>
                <c:pt idx="225">
                  <c:v>33.541019662496844</c:v>
                </c:pt>
                <c:pt idx="226">
                  <c:v>33.61547262794322</c:v>
                </c:pt>
                <c:pt idx="227">
                  <c:v>33.689761055846034</c:v>
                </c:pt>
                <c:pt idx="228">
                  <c:v>33.763886032268267</c:v>
                </c:pt>
                <c:pt idx="229">
                  <c:v>33.837848631377263</c:v>
                </c:pt>
                <c:pt idx="230">
                  <c:v>33.911649915626342</c:v>
                </c:pt>
                <c:pt idx="231">
                  <c:v>33.985290935932859</c:v>
                </c:pt>
                <c:pt idx="232">
                  <c:v>34.058772731852805</c:v>
                </c:pt>
                <c:pt idx="233">
                  <c:v>34.132096331752024</c:v>
                </c:pt>
                <c:pt idx="234">
                  <c:v>34.205262752974143</c:v>
                </c:pt>
                <c:pt idx="235">
                  <c:v>34.278273002005221</c:v>
                </c:pt>
                <c:pt idx="236">
                  <c:v>34.351128074635334</c:v>
                </c:pt>
                <c:pt idx="237">
                  <c:v>34.423828956117013</c:v>
                </c:pt>
                <c:pt idx="238">
                  <c:v>34.496376621320678</c:v>
                </c:pt>
                <c:pt idx="239">
                  <c:v>34.568772034887211</c:v>
                </c:pt>
                <c:pt idx="240">
                  <c:v>34.641016151377549</c:v>
                </c:pt>
                <c:pt idx="241">
                  <c:v>34.713109915419565</c:v>
                </c:pt>
                <c:pt idx="242">
                  <c:v>34.785054261852174</c:v>
                </c:pt>
                <c:pt idx="243">
                  <c:v>34.856850115866749</c:v>
                </c:pt>
                <c:pt idx="244">
                  <c:v>34.928498393145958</c:v>
                </c:pt>
                <c:pt idx="245">
                  <c:v>35</c:v>
                </c:pt>
                <c:pt idx="246">
                  <c:v>35.071355833500363</c:v>
                </c:pt>
                <c:pt idx="247">
                  <c:v>35.142566781611158</c:v>
                </c:pt>
                <c:pt idx="248">
                  <c:v>35.213633723318019</c:v>
                </c:pt>
                <c:pt idx="249">
                  <c:v>35.284557528754704</c:v>
                </c:pt>
                <c:pt idx="250">
                  <c:v>35.355339059327378</c:v>
                </c:pt>
                <c:pt idx="251">
                  <c:v>35.425979167836701</c:v>
                </c:pt>
                <c:pt idx="252">
                  <c:v>35.496478698597699</c:v>
                </c:pt>
                <c:pt idx="253">
                  <c:v>35.566838487557476</c:v>
                </c:pt>
                <c:pt idx="254">
                  <c:v>35.637059362410923</c:v>
                </c:pt>
                <c:pt idx="255">
                  <c:v>35.707142142714247</c:v>
                </c:pt>
                <c:pt idx="256">
                  <c:v>35.777087639996637</c:v>
                </c:pt>
                <c:pt idx="257">
                  <c:v>35.846896657869841</c:v>
                </c:pt>
                <c:pt idx="258">
                  <c:v>35.91656999213594</c:v>
                </c:pt>
                <c:pt idx="259">
                  <c:v>35.986108430893161</c:v>
                </c:pt>
                <c:pt idx="260">
                  <c:v>36.055512754639892</c:v>
                </c:pt>
                <c:pt idx="261">
                  <c:v>36.124783736376884</c:v>
                </c:pt>
                <c:pt idx="262">
                  <c:v>36.193922141707716</c:v>
                </c:pt>
                <c:pt idx="263">
                  <c:v>36.262928728937489</c:v>
                </c:pt>
                <c:pt idx="264">
                  <c:v>36.331804249169899</c:v>
                </c:pt>
                <c:pt idx="265">
                  <c:v>36.400549446402593</c:v>
                </c:pt>
                <c:pt idx="266">
                  <c:v>36.469165057620941</c:v>
                </c:pt>
                <c:pt idx="267">
                  <c:v>36.537651812890218</c:v>
                </c:pt>
                <c:pt idx="268">
                  <c:v>36.606010435446251</c:v>
                </c:pt>
                <c:pt idx="269">
                  <c:v>36.674241641784498</c:v>
                </c:pt>
                <c:pt idx="270">
                  <c:v>36.742346141747674</c:v>
                </c:pt>
                <c:pt idx="271">
                  <c:v>36.810324638611924</c:v>
                </c:pt>
                <c:pt idx="272">
                  <c:v>36.878177829171548</c:v>
                </c:pt>
                <c:pt idx="273">
                  <c:v>36.945906403822335</c:v>
                </c:pt>
                <c:pt idx="274">
                  <c:v>37.013511046643494</c:v>
                </c:pt>
                <c:pt idx="275">
                  <c:v>37.080992435478315</c:v>
                </c:pt>
                <c:pt idx="276">
                  <c:v>37.148351242013419</c:v>
                </c:pt>
                <c:pt idx="277">
                  <c:v>37.215588131856791</c:v>
                </c:pt>
                <c:pt idx="278">
                  <c:v>37.282703764614496</c:v>
                </c:pt>
                <c:pt idx="279">
                  <c:v>37.349698793966198</c:v>
                </c:pt>
                <c:pt idx="280">
                  <c:v>37.416573867739416</c:v>
                </c:pt>
                <c:pt idx="281">
                  <c:v>37.483329627982627</c:v>
                </c:pt>
                <c:pt idx="282">
                  <c:v>37.549966711037172</c:v>
                </c:pt>
                <c:pt idx="283">
                  <c:v>37.616485747608053</c:v>
                </c:pt>
                <c:pt idx="284">
                  <c:v>37.682887362833547</c:v>
                </c:pt>
                <c:pt idx="285">
                  <c:v>37.749172176353746</c:v>
                </c:pt>
                <c:pt idx="286">
                  <c:v>37.815340802378074</c:v>
                </c:pt>
                <c:pt idx="287">
                  <c:v>37.881393849751625</c:v>
                </c:pt>
                <c:pt idx="288">
                  <c:v>37.947331922020552</c:v>
                </c:pt>
                <c:pt idx="289">
                  <c:v>38.013155617496423</c:v>
                </c:pt>
                <c:pt idx="290">
                  <c:v>38.078865529319543</c:v>
                </c:pt>
                <c:pt idx="291">
                  <c:v>38.144462245521304</c:v>
                </c:pt>
                <c:pt idx="292">
                  <c:v>38.209946349085598</c:v>
                </c:pt>
                <c:pt idx="293">
                  <c:v>38.275318418009277</c:v>
                </c:pt>
                <c:pt idx="294">
                  <c:v>38.340579025361627</c:v>
                </c:pt>
                <c:pt idx="295">
                  <c:v>38.40572873934304</c:v>
                </c:pt>
                <c:pt idx="296">
                  <c:v>38.470768123342687</c:v>
                </c:pt>
                <c:pt idx="297">
                  <c:v>38.535697735995385</c:v>
                </c:pt>
                <c:pt idx="298">
                  <c:v>38.600518131237564</c:v>
                </c:pt>
                <c:pt idx="299">
                  <c:v>38.665229858362409</c:v>
                </c:pt>
                <c:pt idx="300">
                  <c:v>38.729833462074168</c:v>
                </c:pt>
                <c:pt idx="301">
                  <c:v>38.794329482541649</c:v>
                </c:pt>
                <c:pt idx="302">
                  <c:v>38.858718455450898</c:v>
                </c:pt>
                <c:pt idx="303">
                  <c:v>38.923000912057127</c:v>
                </c:pt>
                <c:pt idx="304">
                  <c:v>38.987177379235852</c:v>
                </c:pt>
                <c:pt idx="305">
                  <c:v>39.05124837953327</c:v>
                </c:pt>
                <c:pt idx="306">
                  <c:v>39.11521443121589</c:v>
                </c:pt>
                <c:pt idx="307">
                  <c:v>39.179076048319466</c:v>
                </c:pt>
                <c:pt idx="308">
                  <c:v>39.242833740697165</c:v>
                </c:pt>
                <c:pt idx="309">
                  <c:v>39.306488014067092</c:v>
                </c:pt>
                <c:pt idx="310">
                  <c:v>39.370039370059054</c:v>
                </c:pt>
                <c:pt idx="311">
                  <c:v>39.433488306260706</c:v>
                </c:pt>
                <c:pt idx="312">
                  <c:v>39.496835316262995</c:v>
                </c:pt>
                <c:pt idx="313">
                  <c:v>39.560080889704963</c:v>
                </c:pt>
                <c:pt idx="314">
                  <c:v>39.623225512317902</c:v>
                </c:pt>
                <c:pt idx="315">
                  <c:v>39.686269665968858</c:v>
                </c:pt>
                <c:pt idx="316">
                  <c:v>39.749213828703581</c:v>
                </c:pt>
                <c:pt idx="317">
                  <c:v>39.812058474788763</c:v>
                </c:pt>
                <c:pt idx="318">
                  <c:v>39.874804074753769</c:v>
                </c:pt>
                <c:pt idx="319">
                  <c:v>39.937451095431719</c:v>
                </c:pt>
                <c:pt idx="320">
                  <c:v>40</c:v>
                </c:pt>
                <c:pt idx="321">
                  <c:v>40.06245124802026</c:v>
                </c:pt>
                <c:pt idx="322">
                  <c:v>40.124805295477756</c:v>
                </c:pt>
                <c:pt idx="323">
                  <c:v>40.18706259482024</c:v>
                </c:pt>
                <c:pt idx="324">
                  <c:v>40.249223594996216</c:v>
                </c:pt>
                <c:pt idx="325">
                  <c:v>40.311288741492746</c:v>
                </c:pt>
                <c:pt idx="326">
                  <c:v>40.373258476372698</c:v>
                </c:pt>
                <c:pt idx="327">
                  <c:v>40.435133238311458</c:v>
                </c:pt>
                <c:pt idx="328">
                  <c:v>40.496913462633174</c:v>
                </c:pt>
                <c:pt idx="329">
                  <c:v>40.558599581346492</c:v>
                </c:pt>
                <c:pt idx="330">
                  <c:v>40.620192023179804</c:v>
                </c:pt>
                <c:pt idx="331">
                  <c:v>40.681691213615984</c:v>
                </c:pt>
                <c:pt idx="332">
                  <c:v>40.743097574926722</c:v>
                </c:pt>
                <c:pt idx="333">
                  <c:v>40.80441152620633</c:v>
                </c:pt>
                <c:pt idx="334">
                  <c:v>40.865633483405098</c:v>
                </c:pt>
                <c:pt idx="335">
                  <c:v>40.926763859362246</c:v>
                </c:pt>
                <c:pt idx="336">
                  <c:v>40.987803063838392</c:v>
                </c:pt>
                <c:pt idx="337">
                  <c:v>41.048751503547585</c:v>
                </c:pt>
                <c:pt idx="338">
                  <c:v>41.109609582188931</c:v>
                </c:pt>
                <c:pt idx="339">
                  <c:v>41.1703777004778</c:v>
                </c:pt>
                <c:pt idx="340">
                  <c:v>41.231056256176608</c:v>
                </c:pt>
                <c:pt idx="341">
                  <c:v>41.291645644125154</c:v>
                </c:pt>
                <c:pt idx="342">
                  <c:v>41.352146256270665</c:v>
                </c:pt>
                <c:pt idx="343">
                  <c:v>41.41255848169731</c:v>
                </c:pt>
                <c:pt idx="344">
                  <c:v>41.47288270665544</c:v>
                </c:pt>
                <c:pt idx="345">
                  <c:v>41.533119314590373</c:v>
                </c:pt>
                <c:pt idx="346">
                  <c:v>41.593268686170845</c:v>
                </c:pt>
                <c:pt idx="347">
                  <c:v>41.653331199317059</c:v>
                </c:pt>
                <c:pt idx="348">
                  <c:v>41.71330722922842</c:v>
                </c:pt>
                <c:pt idx="349">
                  <c:v>41.773197148410844</c:v>
                </c:pt>
                <c:pt idx="350">
                  <c:v>41.83300132670378</c:v>
                </c:pt>
                <c:pt idx="351">
                  <c:v>41.892720131306824</c:v>
                </c:pt>
                <c:pt idx="352">
                  <c:v>41.952353926806062</c:v>
                </c:pt>
                <c:pt idx="353">
                  <c:v>42.01190307520001</c:v>
                </c:pt>
                <c:pt idx="354">
                  <c:v>42.071367935925259</c:v>
                </c:pt>
                <c:pt idx="355">
                  <c:v>42.130748865881792</c:v>
                </c:pt>
                <c:pt idx="356">
                  <c:v>42.190046219457976</c:v>
                </c:pt>
                <c:pt idx="357">
                  <c:v>42.249260348555218</c:v>
                </c:pt>
                <c:pt idx="358">
                  <c:v>42.30839160261236</c:v>
                </c:pt>
                <c:pt idx="359">
                  <c:v>42.367440328629719</c:v>
                </c:pt>
                <c:pt idx="360">
                  <c:v>42.426406871192853</c:v>
                </c:pt>
                <c:pt idx="361">
                  <c:v>42.485291572496003</c:v>
                </c:pt>
              </c:numCache>
            </c:numRef>
          </c:xVal>
          <c:yVal>
            <c:numRef>
              <c:f>'CC2R2T2 (R)'!$G$425:$G$786</c:f>
              <c:numCache>
                <c:formatCode>General</c:formatCode>
                <c:ptCount val="362"/>
                <c:pt idx="0">
                  <c:v>0.56000000000000005</c:v>
                </c:pt>
                <c:pt idx="1">
                  <c:v>0.61099999999999999</c:v>
                </c:pt>
                <c:pt idx="2">
                  <c:v>0.66200000000000003</c:v>
                </c:pt>
                <c:pt idx="3">
                  <c:v>0.61099999999999999</c:v>
                </c:pt>
                <c:pt idx="4">
                  <c:v>0.76400000000000001</c:v>
                </c:pt>
                <c:pt idx="5">
                  <c:v>0.86599999999999999</c:v>
                </c:pt>
                <c:pt idx="6">
                  <c:v>0.86599999999999999</c:v>
                </c:pt>
                <c:pt idx="7">
                  <c:v>0.91700000000000004</c:v>
                </c:pt>
                <c:pt idx="8">
                  <c:v>0.91700000000000004</c:v>
                </c:pt>
                <c:pt idx="9">
                  <c:v>1.0189999999999999</c:v>
                </c:pt>
                <c:pt idx="10">
                  <c:v>1.069</c:v>
                </c:pt>
                <c:pt idx="11">
                  <c:v>1.1200000000000001</c:v>
                </c:pt>
                <c:pt idx="12">
                  <c:v>1.171</c:v>
                </c:pt>
                <c:pt idx="13">
                  <c:v>1.222</c:v>
                </c:pt>
                <c:pt idx="14">
                  <c:v>1.222</c:v>
                </c:pt>
                <c:pt idx="15">
                  <c:v>1.222</c:v>
                </c:pt>
                <c:pt idx="16">
                  <c:v>1.2729999999999999</c:v>
                </c:pt>
                <c:pt idx="17">
                  <c:v>1.375</c:v>
                </c:pt>
                <c:pt idx="18">
                  <c:v>1.375</c:v>
                </c:pt>
                <c:pt idx="19">
                  <c:v>1.3240000000000001</c:v>
                </c:pt>
                <c:pt idx="20">
                  <c:v>1.4770000000000001</c:v>
                </c:pt>
                <c:pt idx="21">
                  <c:v>1.4259999999999999</c:v>
                </c:pt>
                <c:pt idx="22">
                  <c:v>1.4770000000000001</c:v>
                </c:pt>
                <c:pt idx="23">
                  <c:v>1.4770000000000001</c:v>
                </c:pt>
                <c:pt idx="24">
                  <c:v>1.681</c:v>
                </c:pt>
                <c:pt idx="25">
                  <c:v>1.732</c:v>
                </c:pt>
                <c:pt idx="26">
                  <c:v>1.63</c:v>
                </c:pt>
                <c:pt idx="27">
                  <c:v>1.732</c:v>
                </c:pt>
                <c:pt idx="28">
                  <c:v>1.782</c:v>
                </c:pt>
                <c:pt idx="29">
                  <c:v>1.8839999999999999</c:v>
                </c:pt>
                <c:pt idx="30">
                  <c:v>1.8839999999999999</c:v>
                </c:pt>
                <c:pt idx="31">
                  <c:v>1.8839999999999999</c:v>
                </c:pt>
                <c:pt idx="32">
                  <c:v>2.0369999999999999</c:v>
                </c:pt>
                <c:pt idx="33">
                  <c:v>2.0369999999999999</c:v>
                </c:pt>
                <c:pt idx="34">
                  <c:v>1.986</c:v>
                </c:pt>
                <c:pt idx="35">
                  <c:v>2.0880000000000001</c:v>
                </c:pt>
                <c:pt idx="36">
                  <c:v>2.0880000000000001</c:v>
                </c:pt>
                <c:pt idx="37">
                  <c:v>2.0880000000000001</c:v>
                </c:pt>
                <c:pt idx="38">
                  <c:v>2.1389999999999998</c:v>
                </c:pt>
                <c:pt idx="39">
                  <c:v>2.19</c:v>
                </c:pt>
                <c:pt idx="40">
                  <c:v>2.2410000000000001</c:v>
                </c:pt>
                <c:pt idx="41">
                  <c:v>2.19</c:v>
                </c:pt>
                <c:pt idx="42">
                  <c:v>2.2410000000000001</c:v>
                </c:pt>
                <c:pt idx="43">
                  <c:v>2.2919999999999998</c:v>
                </c:pt>
                <c:pt idx="44">
                  <c:v>2.343</c:v>
                </c:pt>
                <c:pt idx="45">
                  <c:v>2.343</c:v>
                </c:pt>
                <c:pt idx="46">
                  <c:v>2.3940000000000001</c:v>
                </c:pt>
                <c:pt idx="47">
                  <c:v>2.5459999999999998</c:v>
                </c:pt>
                <c:pt idx="48">
                  <c:v>2.4449999999999998</c:v>
                </c:pt>
                <c:pt idx="49">
                  <c:v>2.4449999999999998</c:v>
                </c:pt>
                <c:pt idx="50">
                  <c:v>2.5459999999999998</c:v>
                </c:pt>
                <c:pt idx="51">
                  <c:v>2.597</c:v>
                </c:pt>
                <c:pt idx="52">
                  <c:v>2.597</c:v>
                </c:pt>
                <c:pt idx="53">
                  <c:v>2.5459999999999998</c:v>
                </c:pt>
                <c:pt idx="54">
                  <c:v>2.6480000000000001</c:v>
                </c:pt>
                <c:pt idx="55">
                  <c:v>2.6480000000000001</c:v>
                </c:pt>
                <c:pt idx="56">
                  <c:v>2.6480000000000001</c:v>
                </c:pt>
                <c:pt idx="57">
                  <c:v>2.75</c:v>
                </c:pt>
                <c:pt idx="58">
                  <c:v>2.75</c:v>
                </c:pt>
                <c:pt idx="59">
                  <c:v>2.75</c:v>
                </c:pt>
                <c:pt idx="60">
                  <c:v>2.903</c:v>
                </c:pt>
                <c:pt idx="61">
                  <c:v>2.8519999999999999</c:v>
                </c:pt>
                <c:pt idx="62">
                  <c:v>2.903</c:v>
                </c:pt>
                <c:pt idx="63">
                  <c:v>2.9540000000000002</c:v>
                </c:pt>
                <c:pt idx="64">
                  <c:v>3.0049999999999999</c:v>
                </c:pt>
                <c:pt idx="65">
                  <c:v>3.0049999999999999</c:v>
                </c:pt>
                <c:pt idx="66">
                  <c:v>2.9540000000000002</c:v>
                </c:pt>
                <c:pt idx="67">
                  <c:v>3.1070000000000002</c:v>
                </c:pt>
                <c:pt idx="68">
                  <c:v>2.9540000000000002</c:v>
                </c:pt>
                <c:pt idx="69">
                  <c:v>3.1579999999999999</c:v>
                </c:pt>
                <c:pt idx="70">
                  <c:v>3.056</c:v>
                </c:pt>
                <c:pt idx="71">
                  <c:v>3.0049999999999999</c:v>
                </c:pt>
                <c:pt idx="72">
                  <c:v>3.1070000000000002</c:v>
                </c:pt>
                <c:pt idx="73">
                  <c:v>3.056</c:v>
                </c:pt>
                <c:pt idx="74">
                  <c:v>3.2080000000000002</c:v>
                </c:pt>
                <c:pt idx="75">
                  <c:v>3.2589999999999999</c:v>
                </c:pt>
                <c:pt idx="76">
                  <c:v>3.2080000000000002</c:v>
                </c:pt>
                <c:pt idx="77">
                  <c:v>3.2589999999999999</c:v>
                </c:pt>
                <c:pt idx="78">
                  <c:v>3.3610000000000002</c:v>
                </c:pt>
                <c:pt idx="79">
                  <c:v>3.31</c:v>
                </c:pt>
                <c:pt idx="80">
                  <c:v>3.2589999999999999</c:v>
                </c:pt>
                <c:pt idx="81">
                  <c:v>3.4119999999999999</c:v>
                </c:pt>
                <c:pt idx="82">
                  <c:v>3.4119999999999999</c:v>
                </c:pt>
                <c:pt idx="83">
                  <c:v>3.4119999999999999</c:v>
                </c:pt>
                <c:pt idx="84">
                  <c:v>3.5139999999999998</c:v>
                </c:pt>
                <c:pt idx="85">
                  <c:v>3.5139999999999998</c:v>
                </c:pt>
                <c:pt idx="86">
                  <c:v>3.5139999999999998</c:v>
                </c:pt>
                <c:pt idx="87">
                  <c:v>3.4630000000000001</c:v>
                </c:pt>
                <c:pt idx="88">
                  <c:v>3.4630000000000001</c:v>
                </c:pt>
                <c:pt idx="89">
                  <c:v>3.5649999999999999</c:v>
                </c:pt>
                <c:pt idx="90">
                  <c:v>3.6160000000000001</c:v>
                </c:pt>
                <c:pt idx="91">
                  <c:v>3.6669999999999998</c:v>
                </c:pt>
                <c:pt idx="92">
                  <c:v>3.6669999999999998</c:v>
                </c:pt>
                <c:pt idx="93">
                  <c:v>3.718</c:v>
                </c:pt>
                <c:pt idx="94">
                  <c:v>3.718</c:v>
                </c:pt>
                <c:pt idx="95">
                  <c:v>3.7690000000000001</c:v>
                </c:pt>
                <c:pt idx="96">
                  <c:v>3.718</c:v>
                </c:pt>
                <c:pt idx="97">
                  <c:v>3.7690000000000001</c:v>
                </c:pt>
                <c:pt idx="98">
                  <c:v>3.718</c:v>
                </c:pt>
                <c:pt idx="99">
                  <c:v>3.82</c:v>
                </c:pt>
                <c:pt idx="100">
                  <c:v>3.718</c:v>
                </c:pt>
                <c:pt idx="101">
                  <c:v>3.82</c:v>
                </c:pt>
                <c:pt idx="102">
                  <c:v>3.7690000000000001</c:v>
                </c:pt>
                <c:pt idx="103">
                  <c:v>3.7690000000000001</c:v>
                </c:pt>
                <c:pt idx="104">
                  <c:v>3.9209999999999998</c:v>
                </c:pt>
                <c:pt idx="105">
                  <c:v>3.9209999999999998</c:v>
                </c:pt>
                <c:pt idx="106">
                  <c:v>3.972</c:v>
                </c:pt>
                <c:pt idx="107">
                  <c:v>4.0229999999999997</c:v>
                </c:pt>
                <c:pt idx="108">
                  <c:v>3.9209999999999998</c:v>
                </c:pt>
                <c:pt idx="109">
                  <c:v>3.972</c:v>
                </c:pt>
                <c:pt idx="110">
                  <c:v>3.972</c:v>
                </c:pt>
                <c:pt idx="111">
                  <c:v>3.972</c:v>
                </c:pt>
                <c:pt idx="112">
                  <c:v>4.0739999999999998</c:v>
                </c:pt>
                <c:pt idx="113">
                  <c:v>4.125</c:v>
                </c:pt>
                <c:pt idx="114">
                  <c:v>4.1760000000000002</c:v>
                </c:pt>
                <c:pt idx="115">
                  <c:v>4.0739999999999998</c:v>
                </c:pt>
                <c:pt idx="116">
                  <c:v>4.1760000000000002</c:v>
                </c:pt>
                <c:pt idx="117">
                  <c:v>4.1760000000000002</c:v>
                </c:pt>
                <c:pt idx="118">
                  <c:v>4.2779999999999996</c:v>
                </c:pt>
                <c:pt idx="119">
                  <c:v>4.2779999999999996</c:v>
                </c:pt>
                <c:pt idx="120">
                  <c:v>4.2779999999999996</c:v>
                </c:pt>
                <c:pt idx="121">
                  <c:v>4.2779999999999996</c:v>
                </c:pt>
                <c:pt idx="122">
                  <c:v>4.2779999999999996</c:v>
                </c:pt>
                <c:pt idx="123">
                  <c:v>4.3289999999999997</c:v>
                </c:pt>
                <c:pt idx="124">
                  <c:v>4.38</c:v>
                </c:pt>
                <c:pt idx="125">
                  <c:v>4.38</c:v>
                </c:pt>
                <c:pt idx="126">
                  <c:v>4.2779999999999996</c:v>
                </c:pt>
                <c:pt idx="127">
                  <c:v>4.38</c:v>
                </c:pt>
                <c:pt idx="128">
                  <c:v>4.3289999999999997</c:v>
                </c:pt>
                <c:pt idx="129">
                  <c:v>4.431</c:v>
                </c:pt>
                <c:pt idx="130">
                  <c:v>4.431</c:v>
                </c:pt>
                <c:pt idx="131">
                  <c:v>4.38</c:v>
                </c:pt>
                <c:pt idx="132">
                  <c:v>4.4820000000000002</c:v>
                </c:pt>
                <c:pt idx="133">
                  <c:v>4.5330000000000004</c:v>
                </c:pt>
                <c:pt idx="134">
                  <c:v>4.5330000000000004</c:v>
                </c:pt>
                <c:pt idx="135">
                  <c:v>4.5330000000000004</c:v>
                </c:pt>
                <c:pt idx="136">
                  <c:v>4.5330000000000004</c:v>
                </c:pt>
                <c:pt idx="137">
                  <c:v>4.5330000000000004</c:v>
                </c:pt>
                <c:pt idx="138">
                  <c:v>4.5839999999999996</c:v>
                </c:pt>
                <c:pt idx="139">
                  <c:v>4.4820000000000002</c:v>
                </c:pt>
                <c:pt idx="140">
                  <c:v>4.6340000000000003</c:v>
                </c:pt>
                <c:pt idx="141">
                  <c:v>4.6340000000000003</c:v>
                </c:pt>
                <c:pt idx="142">
                  <c:v>4.6849999999999996</c:v>
                </c:pt>
                <c:pt idx="143">
                  <c:v>4.5839999999999996</c:v>
                </c:pt>
                <c:pt idx="144">
                  <c:v>4.6340000000000003</c:v>
                </c:pt>
                <c:pt idx="145">
                  <c:v>4.7359999999999998</c:v>
                </c:pt>
                <c:pt idx="146">
                  <c:v>4.7359999999999998</c:v>
                </c:pt>
                <c:pt idx="147">
                  <c:v>4.7869999999999999</c:v>
                </c:pt>
                <c:pt idx="148">
                  <c:v>4.7359999999999998</c:v>
                </c:pt>
                <c:pt idx="149">
                  <c:v>4.8380000000000001</c:v>
                </c:pt>
                <c:pt idx="150">
                  <c:v>4.8380000000000001</c:v>
                </c:pt>
                <c:pt idx="151">
                  <c:v>4.8890000000000002</c:v>
                </c:pt>
                <c:pt idx="152">
                  <c:v>4.8380000000000001</c:v>
                </c:pt>
                <c:pt idx="153">
                  <c:v>4.8380000000000001</c:v>
                </c:pt>
                <c:pt idx="154">
                  <c:v>4.9400000000000004</c:v>
                </c:pt>
                <c:pt idx="155">
                  <c:v>4.8890000000000002</c:v>
                </c:pt>
                <c:pt idx="156">
                  <c:v>4.8890000000000002</c:v>
                </c:pt>
                <c:pt idx="157">
                  <c:v>4.8890000000000002</c:v>
                </c:pt>
                <c:pt idx="158">
                  <c:v>4.8890000000000002</c:v>
                </c:pt>
                <c:pt idx="159">
                  <c:v>4.9909999999999997</c:v>
                </c:pt>
                <c:pt idx="160">
                  <c:v>4.9909999999999997</c:v>
                </c:pt>
                <c:pt idx="161">
                  <c:v>4.9400000000000004</c:v>
                </c:pt>
                <c:pt idx="162">
                  <c:v>5.0419999999999998</c:v>
                </c:pt>
                <c:pt idx="163">
                  <c:v>4.9909999999999997</c:v>
                </c:pt>
                <c:pt idx="164">
                  <c:v>5.093</c:v>
                </c:pt>
                <c:pt idx="165">
                  <c:v>5.1440000000000001</c:v>
                </c:pt>
                <c:pt idx="166">
                  <c:v>5.0419999999999998</c:v>
                </c:pt>
                <c:pt idx="167">
                  <c:v>5.093</c:v>
                </c:pt>
                <c:pt idx="168">
                  <c:v>5.1950000000000003</c:v>
                </c:pt>
                <c:pt idx="169">
                  <c:v>5.1440000000000001</c:v>
                </c:pt>
                <c:pt idx="170">
                  <c:v>5.1440000000000001</c:v>
                </c:pt>
                <c:pt idx="171">
                  <c:v>5.1950000000000003</c:v>
                </c:pt>
                <c:pt idx="172">
                  <c:v>5.1440000000000001</c:v>
                </c:pt>
                <c:pt idx="173">
                  <c:v>5.2969999999999997</c:v>
                </c:pt>
                <c:pt idx="174">
                  <c:v>5.1950000000000003</c:v>
                </c:pt>
                <c:pt idx="175">
                  <c:v>5.2460000000000004</c:v>
                </c:pt>
                <c:pt idx="176">
                  <c:v>5.2460000000000004</c:v>
                </c:pt>
                <c:pt idx="177">
                  <c:v>5.3979999999999997</c:v>
                </c:pt>
                <c:pt idx="178">
                  <c:v>5.2460000000000004</c:v>
                </c:pt>
                <c:pt idx="179">
                  <c:v>5.3979999999999997</c:v>
                </c:pt>
                <c:pt idx="180">
                  <c:v>5.3979999999999997</c:v>
                </c:pt>
                <c:pt idx="181">
                  <c:v>5.3979999999999997</c:v>
                </c:pt>
                <c:pt idx="182">
                  <c:v>5.3470000000000004</c:v>
                </c:pt>
                <c:pt idx="183">
                  <c:v>5.4489999999999998</c:v>
                </c:pt>
                <c:pt idx="184">
                  <c:v>5.3470000000000004</c:v>
                </c:pt>
                <c:pt idx="185">
                  <c:v>5.5</c:v>
                </c:pt>
                <c:pt idx="186">
                  <c:v>5.4489999999999998</c:v>
                </c:pt>
                <c:pt idx="187">
                  <c:v>5.4489999999999998</c:v>
                </c:pt>
                <c:pt idx="188">
                  <c:v>5.5</c:v>
                </c:pt>
                <c:pt idx="189">
                  <c:v>5.5</c:v>
                </c:pt>
                <c:pt idx="190">
                  <c:v>5.5510000000000002</c:v>
                </c:pt>
                <c:pt idx="191">
                  <c:v>5.5510000000000002</c:v>
                </c:pt>
                <c:pt idx="192">
                  <c:v>5.5</c:v>
                </c:pt>
                <c:pt idx="193">
                  <c:v>5.6020000000000003</c:v>
                </c:pt>
                <c:pt idx="194">
                  <c:v>5.6020000000000003</c:v>
                </c:pt>
                <c:pt idx="195">
                  <c:v>5.5510000000000002</c:v>
                </c:pt>
                <c:pt idx="196">
                  <c:v>5.6529999999999996</c:v>
                </c:pt>
                <c:pt idx="197">
                  <c:v>5.6020000000000003</c:v>
                </c:pt>
                <c:pt idx="198">
                  <c:v>5.6529999999999996</c:v>
                </c:pt>
                <c:pt idx="199">
                  <c:v>5.7039999999999997</c:v>
                </c:pt>
                <c:pt idx="200">
                  <c:v>5.6529999999999996</c:v>
                </c:pt>
                <c:pt idx="201">
                  <c:v>5.7039999999999997</c:v>
                </c:pt>
                <c:pt idx="202">
                  <c:v>5.7039999999999997</c:v>
                </c:pt>
                <c:pt idx="203">
                  <c:v>5.7549999999999999</c:v>
                </c:pt>
                <c:pt idx="204">
                  <c:v>5.6529999999999996</c:v>
                </c:pt>
                <c:pt idx="205">
                  <c:v>5.7039999999999997</c:v>
                </c:pt>
                <c:pt idx="206">
                  <c:v>5.7039999999999997</c:v>
                </c:pt>
                <c:pt idx="207">
                  <c:v>5.806</c:v>
                </c:pt>
                <c:pt idx="208">
                  <c:v>5.806</c:v>
                </c:pt>
                <c:pt idx="209">
                  <c:v>5.7549999999999999</c:v>
                </c:pt>
                <c:pt idx="210">
                  <c:v>5.8570000000000002</c:v>
                </c:pt>
                <c:pt idx="211">
                  <c:v>5.806</c:v>
                </c:pt>
                <c:pt idx="212">
                  <c:v>5.9080000000000004</c:v>
                </c:pt>
                <c:pt idx="213">
                  <c:v>5.8570000000000002</c:v>
                </c:pt>
                <c:pt idx="214">
                  <c:v>5.9080000000000004</c:v>
                </c:pt>
                <c:pt idx="215">
                  <c:v>5.8570000000000002</c:v>
                </c:pt>
                <c:pt idx="216">
                  <c:v>5.8570000000000002</c:v>
                </c:pt>
                <c:pt idx="217">
                  <c:v>5.9080000000000004</c:v>
                </c:pt>
                <c:pt idx="218">
                  <c:v>5.9589999999999996</c:v>
                </c:pt>
                <c:pt idx="219">
                  <c:v>5.9080000000000004</c:v>
                </c:pt>
                <c:pt idx="220">
                  <c:v>5.9589999999999996</c:v>
                </c:pt>
                <c:pt idx="221">
                  <c:v>6.06</c:v>
                </c:pt>
                <c:pt idx="222">
                  <c:v>6.01</c:v>
                </c:pt>
                <c:pt idx="223">
                  <c:v>6.01</c:v>
                </c:pt>
                <c:pt idx="224">
                  <c:v>5.9589999999999996</c:v>
                </c:pt>
                <c:pt idx="225">
                  <c:v>6.01</c:v>
                </c:pt>
                <c:pt idx="226">
                  <c:v>6.06</c:v>
                </c:pt>
                <c:pt idx="227">
                  <c:v>6.1109999999999998</c:v>
                </c:pt>
                <c:pt idx="228">
                  <c:v>6.06</c:v>
                </c:pt>
                <c:pt idx="229">
                  <c:v>6.1619999999999999</c:v>
                </c:pt>
                <c:pt idx="230">
                  <c:v>6.1109999999999998</c:v>
                </c:pt>
                <c:pt idx="231">
                  <c:v>6.2130000000000001</c:v>
                </c:pt>
                <c:pt idx="232">
                  <c:v>6.1619999999999999</c:v>
                </c:pt>
                <c:pt idx="233">
                  <c:v>6.1619999999999999</c:v>
                </c:pt>
                <c:pt idx="234">
                  <c:v>6.2640000000000002</c:v>
                </c:pt>
                <c:pt idx="235">
                  <c:v>6.2640000000000002</c:v>
                </c:pt>
                <c:pt idx="236">
                  <c:v>6.2130000000000001</c:v>
                </c:pt>
                <c:pt idx="237">
                  <c:v>6.3150000000000004</c:v>
                </c:pt>
                <c:pt idx="238">
                  <c:v>6.2130000000000001</c:v>
                </c:pt>
                <c:pt idx="239">
                  <c:v>6.2640000000000002</c:v>
                </c:pt>
                <c:pt idx="240">
                  <c:v>6.3150000000000004</c:v>
                </c:pt>
                <c:pt idx="241">
                  <c:v>6.2640000000000002</c:v>
                </c:pt>
                <c:pt idx="242">
                  <c:v>6.3659999999999997</c:v>
                </c:pt>
                <c:pt idx="243">
                  <c:v>6.2640000000000002</c:v>
                </c:pt>
                <c:pt idx="244">
                  <c:v>6.3150000000000004</c:v>
                </c:pt>
                <c:pt idx="245">
                  <c:v>6.3659999999999997</c:v>
                </c:pt>
                <c:pt idx="246">
                  <c:v>6.4169999999999998</c:v>
                </c:pt>
                <c:pt idx="247">
                  <c:v>6.2640000000000002</c:v>
                </c:pt>
                <c:pt idx="248">
                  <c:v>6.4169999999999998</c:v>
                </c:pt>
                <c:pt idx="249">
                  <c:v>6.3659999999999997</c:v>
                </c:pt>
                <c:pt idx="250">
                  <c:v>6.468</c:v>
                </c:pt>
                <c:pt idx="251">
                  <c:v>6.468</c:v>
                </c:pt>
                <c:pt idx="252">
                  <c:v>6.468</c:v>
                </c:pt>
                <c:pt idx="253">
                  <c:v>6.4169999999999998</c:v>
                </c:pt>
                <c:pt idx="254">
                  <c:v>6.4169999999999998</c:v>
                </c:pt>
                <c:pt idx="255">
                  <c:v>6.468</c:v>
                </c:pt>
                <c:pt idx="256">
                  <c:v>6.4169999999999998</c:v>
                </c:pt>
                <c:pt idx="257">
                  <c:v>6.5190000000000001</c:v>
                </c:pt>
                <c:pt idx="258">
                  <c:v>6.5190000000000001</c:v>
                </c:pt>
                <c:pt idx="259">
                  <c:v>6.468</c:v>
                </c:pt>
                <c:pt idx="260">
                  <c:v>6.5190000000000001</c:v>
                </c:pt>
                <c:pt idx="261">
                  <c:v>6.468</c:v>
                </c:pt>
                <c:pt idx="262">
                  <c:v>6.6210000000000004</c:v>
                </c:pt>
                <c:pt idx="263">
                  <c:v>6.6210000000000004</c:v>
                </c:pt>
                <c:pt idx="264">
                  <c:v>6.6210000000000004</c:v>
                </c:pt>
                <c:pt idx="265">
                  <c:v>6.6210000000000004</c:v>
                </c:pt>
                <c:pt idx="266">
                  <c:v>6.6719999999999997</c:v>
                </c:pt>
                <c:pt idx="267">
                  <c:v>6.6719999999999997</c:v>
                </c:pt>
                <c:pt idx="268">
                  <c:v>6.6719999999999997</c:v>
                </c:pt>
                <c:pt idx="269">
                  <c:v>6.6719999999999997</c:v>
                </c:pt>
                <c:pt idx="270">
                  <c:v>6.6210000000000004</c:v>
                </c:pt>
                <c:pt idx="271">
                  <c:v>6.7229999999999999</c:v>
                </c:pt>
                <c:pt idx="272">
                  <c:v>6.7729999999999997</c:v>
                </c:pt>
                <c:pt idx="273">
                  <c:v>6.7229999999999999</c:v>
                </c:pt>
                <c:pt idx="274">
                  <c:v>6.6719999999999997</c:v>
                </c:pt>
                <c:pt idx="275">
                  <c:v>6.7729999999999997</c:v>
                </c:pt>
                <c:pt idx="276">
                  <c:v>6.7729999999999997</c:v>
                </c:pt>
                <c:pt idx="277">
                  <c:v>6.8239999999999998</c:v>
                </c:pt>
                <c:pt idx="278">
                  <c:v>6.875</c:v>
                </c:pt>
                <c:pt idx="279">
                  <c:v>6.7729999999999997</c:v>
                </c:pt>
                <c:pt idx="280">
                  <c:v>6.875</c:v>
                </c:pt>
                <c:pt idx="281">
                  <c:v>6.875</c:v>
                </c:pt>
                <c:pt idx="282">
                  <c:v>6.8239999999999998</c:v>
                </c:pt>
                <c:pt idx="283">
                  <c:v>6.8239999999999998</c:v>
                </c:pt>
                <c:pt idx="284">
                  <c:v>6.875</c:v>
                </c:pt>
                <c:pt idx="285">
                  <c:v>6.8239999999999998</c:v>
                </c:pt>
                <c:pt idx="286">
                  <c:v>6.9260000000000002</c:v>
                </c:pt>
                <c:pt idx="287">
                  <c:v>6.9260000000000002</c:v>
                </c:pt>
                <c:pt idx="288">
                  <c:v>6.875</c:v>
                </c:pt>
                <c:pt idx="289">
                  <c:v>6.9770000000000003</c:v>
                </c:pt>
                <c:pt idx="290">
                  <c:v>7.0279999999999996</c:v>
                </c:pt>
                <c:pt idx="291">
                  <c:v>6.9770000000000003</c:v>
                </c:pt>
                <c:pt idx="292">
                  <c:v>6.9260000000000002</c:v>
                </c:pt>
                <c:pt idx="293">
                  <c:v>6.9770000000000003</c:v>
                </c:pt>
                <c:pt idx="294">
                  <c:v>7.0279999999999996</c:v>
                </c:pt>
                <c:pt idx="295">
                  <c:v>7.0789999999999997</c:v>
                </c:pt>
                <c:pt idx="296">
                  <c:v>7.0789999999999997</c:v>
                </c:pt>
                <c:pt idx="297">
                  <c:v>7.0279999999999996</c:v>
                </c:pt>
                <c:pt idx="298">
                  <c:v>7.0279999999999996</c:v>
                </c:pt>
                <c:pt idx="299">
                  <c:v>7.0279999999999996</c:v>
                </c:pt>
                <c:pt idx="300">
                  <c:v>7.0789999999999997</c:v>
                </c:pt>
                <c:pt idx="301">
                  <c:v>7.13</c:v>
                </c:pt>
                <c:pt idx="302">
                  <c:v>7.13</c:v>
                </c:pt>
                <c:pt idx="303">
                  <c:v>7.0789999999999997</c:v>
                </c:pt>
                <c:pt idx="304">
                  <c:v>7.0789999999999997</c:v>
                </c:pt>
                <c:pt idx="305">
                  <c:v>7.13</c:v>
                </c:pt>
                <c:pt idx="306">
                  <c:v>7.13</c:v>
                </c:pt>
                <c:pt idx="307">
                  <c:v>7.181</c:v>
                </c:pt>
                <c:pt idx="308">
                  <c:v>7.2320000000000002</c:v>
                </c:pt>
                <c:pt idx="309">
                  <c:v>7.2320000000000002</c:v>
                </c:pt>
                <c:pt idx="310">
                  <c:v>7.2320000000000002</c:v>
                </c:pt>
                <c:pt idx="311">
                  <c:v>7.181</c:v>
                </c:pt>
                <c:pt idx="312">
                  <c:v>7.2830000000000004</c:v>
                </c:pt>
                <c:pt idx="313">
                  <c:v>7.2320000000000002</c:v>
                </c:pt>
                <c:pt idx="314">
                  <c:v>7.2320000000000002</c:v>
                </c:pt>
                <c:pt idx="315">
                  <c:v>7.2830000000000004</c:v>
                </c:pt>
                <c:pt idx="316">
                  <c:v>7.3339999999999996</c:v>
                </c:pt>
                <c:pt idx="317">
                  <c:v>7.2830000000000004</c:v>
                </c:pt>
                <c:pt idx="318">
                  <c:v>7.2320000000000002</c:v>
                </c:pt>
                <c:pt idx="319">
                  <c:v>7.4359999999999999</c:v>
                </c:pt>
                <c:pt idx="320">
                  <c:v>7.3339999999999996</c:v>
                </c:pt>
                <c:pt idx="321">
                  <c:v>7.3849999999999998</c:v>
                </c:pt>
                <c:pt idx="322">
                  <c:v>7.3849999999999998</c:v>
                </c:pt>
                <c:pt idx="323">
                  <c:v>7.3849999999999998</c:v>
                </c:pt>
                <c:pt idx="324">
                  <c:v>7.4359999999999999</c:v>
                </c:pt>
                <c:pt idx="325">
                  <c:v>7.3339999999999996</c:v>
                </c:pt>
                <c:pt idx="326">
                  <c:v>7.4359999999999999</c:v>
                </c:pt>
                <c:pt idx="327">
                  <c:v>7.4859999999999998</c:v>
                </c:pt>
                <c:pt idx="328">
                  <c:v>7.4859999999999998</c:v>
                </c:pt>
                <c:pt idx="329">
                  <c:v>7.4859999999999998</c:v>
                </c:pt>
                <c:pt idx="330">
                  <c:v>7.4859999999999998</c:v>
                </c:pt>
                <c:pt idx="331">
                  <c:v>7.4859999999999998</c:v>
                </c:pt>
                <c:pt idx="332">
                  <c:v>7.4359999999999999</c:v>
                </c:pt>
                <c:pt idx="333">
                  <c:v>7.5369999999999999</c:v>
                </c:pt>
                <c:pt idx="334">
                  <c:v>7.4859999999999998</c:v>
                </c:pt>
                <c:pt idx="335">
                  <c:v>7.4859999999999998</c:v>
                </c:pt>
                <c:pt idx="336">
                  <c:v>7.5369999999999999</c:v>
                </c:pt>
                <c:pt idx="337">
                  <c:v>7.6390000000000002</c:v>
                </c:pt>
                <c:pt idx="338">
                  <c:v>7.5880000000000001</c:v>
                </c:pt>
                <c:pt idx="339">
                  <c:v>7.5369999999999999</c:v>
                </c:pt>
                <c:pt idx="340">
                  <c:v>7.5880000000000001</c:v>
                </c:pt>
                <c:pt idx="341">
                  <c:v>7.6390000000000002</c:v>
                </c:pt>
                <c:pt idx="342">
                  <c:v>7.5880000000000001</c:v>
                </c:pt>
                <c:pt idx="343">
                  <c:v>7.5880000000000001</c:v>
                </c:pt>
                <c:pt idx="344">
                  <c:v>7.6390000000000002</c:v>
                </c:pt>
                <c:pt idx="345">
                  <c:v>7.5880000000000001</c:v>
                </c:pt>
                <c:pt idx="346">
                  <c:v>7.69</c:v>
                </c:pt>
                <c:pt idx="347">
                  <c:v>7.6390000000000002</c:v>
                </c:pt>
                <c:pt idx="348">
                  <c:v>7.7409999999999997</c:v>
                </c:pt>
                <c:pt idx="349">
                  <c:v>7.5880000000000001</c:v>
                </c:pt>
                <c:pt idx="350">
                  <c:v>7.69</c:v>
                </c:pt>
                <c:pt idx="351">
                  <c:v>7.7409999999999997</c:v>
                </c:pt>
                <c:pt idx="352">
                  <c:v>7.7919999999999998</c:v>
                </c:pt>
                <c:pt idx="353">
                  <c:v>7.843</c:v>
                </c:pt>
                <c:pt idx="354">
                  <c:v>7.7409999999999997</c:v>
                </c:pt>
                <c:pt idx="355">
                  <c:v>7.7919999999999998</c:v>
                </c:pt>
                <c:pt idx="356">
                  <c:v>7.7409999999999997</c:v>
                </c:pt>
                <c:pt idx="357">
                  <c:v>7.843</c:v>
                </c:pt>
                <c:pt idx="358">
                  <c:v>7.843</c:v>
                </c:pt>
                <c:pt idx="359">
                  <c:v>7.8940000000000001</c:v>
                </c:pt>
                <c:pt idx="360">
                  <c:v>7.7919999999999998</c:v>
                </c:pt>
                <c:pt idx="361">
                  <c:v>7.843</c:v>
                </c:pt>
              </c:numCache>
            </c:numRef>
          </c:yVal>
          <c:smooth val="1"/>
          <c:extLst>
            <c:ext xmlns:c16="http://schemas.microsoft.com/office/drawing/2014/chart" uri="{C3380CC4-5D6E-409C-BE32-E72D297353CC}">
              <c16:uniqueId val="{00000001-E382-454D-922B-425AA77B75DE}"/>
            </c:ext>
          </c:extLst>
        </c:ser>
        <c:dLbls>
          <c:showLegendKey val="0"/>
          <c:showVal val="0"/>
          <c:showCatName val="0"/>
          <c:showSerName val="0"/>
          <c:showPercent val="0"/>
          <c:showBubbleSize val="0"/>
        </c:dLbls>
        <c:axId val="1750208992"/>
        <c:axId val="1750212800"/>
      </c:scatterChart>
      <c:valAx>
        <c:axId val="1750208992"/>
        <c:scaling>
          <c:orientation val="minMax"/>
          <c:max val="45"/>
          <c:min val="0"/>
        </c:scaling>
        <c:delete val="0"/>
        <c:axPos val="b"/>
        <c:title>
          <c:tx>
            <c:rich>
              <a:bodyPr/>
              <a:lstStyle/>
              <a:p>
                <a:pPr>
                  <a:defRPr/>
                </a:pPr>
                <a:r>
                  <a:rPr lang="en-US"/>
                  <a:t>√T(sec0.5)</a:t>
                </a:r>
              </a:p>
            </c:rich>
          </c:tx>
          <c:layout>
            <c:manualLayout>
              <c:xMode val="edge"/>
              <c:yMode val="edge"/>
              <c:x val="0.45194313210848641"/>
              <c:y val="0.92604148439778367"/>
            </c:manualLayout>
          </c:layout>
          <c:overlay val="0"/>
        </c:title>
        <c:numFmt formatCode="General" sourceLinked="1"/>
        <c:majorTickMark val="cross"/>
        <c:minorTickMark val="in"/>
        <c:tickLblPos val="nextTo"/>
        <c:spPr>
          <a:noFill/>
          <a:ln w="9525" cap="flat" cmpd="sng" algn="ctr">
            <a:solidFill>
              <a:schemeClr val="tx1"/>
            </a:solidFill>
            <a:round/>
          </a:ln>
          <a:effectLst/>
        </c:spPr>
        <c:txPr>
          <a:bodyPr rot="-60000000" vert="horz"/>
          <a:lstStyle/>
          <a:p>
            <a:pPr>
              <a:defRPr/>
            </a:pPr>
            <a:endParaRPr lang="en-US"/>
          </a:p>
        </c:txPr>
        <c:crossAx val="1750212800"/>
        <c:crosses val="autoZero"/>
        <c:crossBetween val="midCat"/>
        <c:majorUnit val="5"/>
      </c:valAx>
      <c:valAx>
        <c:axId val="1750212800"/>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a:lstStyle/>
              <a:p>
                <a:pPr>
                  <a:defRPr/>
                </a:pPr>
                <a:r>
                  <a:rPr lang="en-US"/>
                  <a:t> Cumulative dynamic filtrate loss (cm</a:t>
                </a:r>
                <a:r>
                  <a:rPr lang="en-US" baseline="30000"/>
                  <a:t>3</a:t>
                </a:r>
                <a:r>
                  <a:rPr lang="en-US"/>
                  <a:t>) </a:t>
                </a:r>
              </a:p>
            </c:rich>
          </c:tx>
          <c:layout>
            <c:manualLayout>
              <c:xMode val="edge"/>
              <c:yMode val="edge"/>
              <c:x val="0"/>
              <c:y val="9.1577354913969081E-2"/>
            </c:manualLayout>
          </c:layout>
          <c:overlay val="0"/>
        </c:title>
        <c:numFmt formatCode="General" sourceLinked="1"/>
        <c:majorTickMark val="cross"/>
        <c:minorTickMark val="in"/>
        <c:tickLblPos val="nextTo"/>
        <c:spPr>
          <a:noFill/>
          <a:ln w="9525" cap="flat" cmpd="sng" algn="ctr">
            <a:solidFill>
              <a:schemeClr val="tx1"/>
            </a:solidFill>
            <a:round/>
          </a:ln>
          <a:effectLst/>
        </c:spPr>
        <c:txPr>
          <a:bodyPr rot="-60000000" vert="horz"/>
          <a:lstStyle/>
          <a:p>
            <a:pPr>
              <a:defRPr/>
            </a:pPr>
            <a:endParaRPr lang="en-US"/>
          </a:p>
        </c:txPr>
        <c:crossAx val="1750208992"/>
        <c:crosses val="autoZero"/>
        <c:crossBetween val="midCat"/>
      </c:valAx>
      <c:spPr>
        <a:ln>
          <a:solidFill>
            <a:schemeClr val="tx1"/>
          </a:solidFill>
        </a:ln>
      </c:spPr>
    </c:plotArea>
    <c:legend>
      <c:legendPos val="r"/>
      <c:layout>
        <c:manualLayout>
          <c:xMode val="edge"/>
          <c:yMode val="edge"/>
          <c:x val="0.1131731436796207"/>
          <c:y val="0.12549709832983683"/>
          <c:w val="0.38236672028899615"/>
          <c:h val="0.18169486599642173"/>
        </c:manualLayout>
      </c:layout>
      <c:overlay val="0"/>
    </c:legend>
    <c:plotVisOnly val="1"/>
    <c:dispBlanksAs val="gap"/>
    <c:showDLblsOverMax val="0"/>
    <c:extLst/>
  </c:chart>
  <c:spPr>
    <a:ln>
      <a:solidFill>
        <a:schemeClr val="bg1">
          <a:lumMod val="65000"/>
        </a:schemeClr>
      </a:solidFill>
    </a:ln>
  </c:spPr>
  <c:txPr>
    <a:bodyPr/>
    <a:lstStyle/>
    <a:p>
      <a:pPr>
        <a:defRPr sz="900">
          <a:latin typeface="Arial" panose="020B0604020202020204" pitchFamily="34" charset="0"/>
          <a:cs typeface="Arial" panose="020B0604020202020204" pitchFamily="34" charset="0"/>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chemeClr val="tx1"/>
                </a:solidFill>
                <a:latin typeface="Arial" panose="020B0604020202020204" pitchFamily="34" charset="0"/>
                <a:ea typeface="+mn-ea"/>
                <a:cs typeface="Arial" panose="020B0604020202020204" pitchFamily="34" charset="0"/>
              </a:defRPr>
            </a:pPr>
            <a:r>
              <a:rPr lang="en-US" b="1"/>
              <a:t>Shear Stress vs Shear Rate Profile up to 120</a:t>
            </a:r>
            <a:r>
              <a:rPr lang="en-US" b="1" baseline="30000"/>
              <a:t>o</a:t>
            </a:r>
            <a:r>
              <a:rPr lang="en-US" b="1"/>
              <a:t>F</a:t>
            </a:r>
          </a:p>
        </c:rich>
      </c:tx>
      <c:layout>
        <c:manualLayout>
          <c:xMode val="edge"/>
          <c:yMode val="edge"/>
          <c:x val="0.17586808593370273"/>
          <c:y val="0"/>
        </c:manualLayout>
      </c:layout>
      <c:overlay val="0"/>
      <c:spPr>
        <a:noFill/>
        <a:ln>
          <a:noFill/>
        </a:ln>
        <a:effectLst/>
      </c:spPr>
      <c:txPr>
        <a:bodyPr rot="0" spcFirstLastPara="1" vertOverflow="ellipsis" vert="horz" wrap="square" anchor="ctr" anchorCtr="1"/>
        <a:lstStyle/>
        <a:p>
          <a:pPr>
            <a:defRPr sz="1080" b="0"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9.4928258967629048E-2"/>
          <c:y val="7.9120370370370369E-2"/>
          <c:w val="0.87304636920384937"/>
          <c:h val="0.79401246719160101"/>
        </c:manualLayout>
      </c:layout>
      <c:scatterChart>
        <c:scatterStyle val="smoothMarker"/>
        <c:varyColors val="0"/>
        <c:ser>
          <c:idx val="1"/>
          <c:order val="0"/>
          <c:tx>
            <c:v>30 lb/bbl CaCO  fluid</c:v>
          </c:tx>
          <c:spPr>
            <a:ln w="19050" cap="rnd">
              <a:solidFill>
                <a:srgbClr val="7030A0"/>
              </a:solidFill>
              <a:prstDash val="solid"/>
              <a:round/>
            </a:ln>
            <a:effectLst/>
          </c:spPr>
          <c:marker>
            <c:symbol val="triangle"/>
            <c:size val="5"/>
            <c:spPr>
              <a:solidFill>
                <a:srgbClr val="7030A0"/>
              </a:solidFill>
              <a:ln w="9525">
                <a:solidFill>
                  <a:srgbClr val="7030A0"/>
                </a:solidFill>
              </a:ln>
              <a:effectLst/>
            </c:spPr>
          </c:marker>
          <c:xVal>
            <c:numRef>
              <c:f>'CaCO3 30ppb'!$H$3:$H$8</c:f>
              <c:numCache>
                <c:formatCode>General</c:formatCode>
                <c:ptCount val="6"/>
                <c:pt idx="0">
                  <c:v>1021.3809</c:v>
                </c:pt>
                <c:pt idx="1">
                  <c:v>510.99689999999998</c:v>
                </c:pt>
                <c:pt idx="2">
                  <c:v>340.6986</c:v>
                </c:pt>
                <c:pt idx="3">
                  <c:v>170.29820000000001</c:v>
                </c:pt>
                <c:pt idx="4">
                  <c:v>10.213800000000001</c:v>
                </c:pt>
                <c:pt idx="5">
                  <c:v>5.1069000000000004</c:v>
                </c:pt>
              </c:numCache>
            </c:numRef>
          </c:xVal>
          <c:yVal>
            <c:numRef>
              <c:f>'CaCO3 30ppb'!$J$3:$J$8</c:f>
              <c:numCache>
                <c:formatCode>General</c:formatCode>
                <c:ptCount val="6"/>
                <c:pt idx="0">
                  <c:v>17.98</c:v>
                </c:pt>
                <c:pt idx="1">
                  <c:v>11.100000000000001</c:v>
                </c:pt>
                <c:pt idx="2">
                  <c:v>8.74</c:v>
                </c:pt>
                <c:pt idx="3">
                  <c:v>5.3000000000000007</c:v>
                </c:pt>
                <c:pt idx="4">
                  <c:v>0.8</c:v>
                </c:pt>
                <c:pt idx="5">
                  <c:v>0.64000000000000012</c:v>
                </c:pt>
              </c:numCache>
            </c:numRef>
          </c:yVal>
          <c:smooth val="1"/>
          <c:extLst>
            <c:ext xmlns:c16="http://schemas.microsoft.com/office/drawing/2014/chart" uri="{C3380CC4-5D6E-409C-BE32-E72D297353CC}">
              <c16:uniqueId val="{00000000-8E29-4ECA-82CD-5DFB832E8245}"/>
            </c:ext>
          </c:extLst>
        </c:ser>
        <c:ser>
          <c:idx val="2"/>
          <c:order val="1"/>
          <c:tx>
            <c:v>55 lb/bbl CaCO  fluid</c:v>
          </c:tx>
          <c:spPr>
            <a:ln w="19050" cap="rnd">
              <a:solidFill>
                <a:srgbClr val="FF0000"/>
              </a:solidFill>
              <a:prstDash val="solid"/>
              <a:round/>
            </a:ln>
            <a:effectLst/>
          </c:spPr>
          <c:marker>
            <c:symbol val="square"/>
            <c:size val="5"/>
            <c:spPr>
              <a:solidFill>
                <a:srgbClr val="FF0000"/>
              </a:solidFill>
              <a:ln w="9525">
                <a:solidFill>
                  <a:srgbClr val="FF0000"/>
                </a:solidFill>
              </a:ln>
              <a:effectLst/>
            </c:spPr>
          </c:marker>
          <c:xVal>
            <c:numRef>
              <c:f>'CaCO3 55ppb'!$H$3:$H$8</c:f>
              <c:numCache>
                <c:formatCode>General</c:formatCode>
                <c:ptCount val="6"/>
                <c:pt idx="0">
                  <c:v>1021.3809</c:v>
                </c:pt>
                <c:pt idx="1">
                  <c:v>510.99689999999998</c:v>
                </c:pt>
                <c:pt idx="2">
                  <c:v>340.6986</c:v>
                </c:pt>
                <c:pt idx="3">
                  <c:v>170.29820000000001</c:v>
                </c:pt>
                <c:pt idx="4">
                  <c:v>10.213800000000001</c:v>
                </c:pt>
                <c:pt idx="5">
                  <c:v>5.1069000000000004</c:v>
                </c:pt>
              </c:numCache>
            </c:numRef>
          </c:xVal>
          <c:yVal>
            <c:numRef>
              <c:f>'CaCO3 55ppb'!$J$3:$J$8</c:f>
              <c:numCache>
                <c:formatCode>General</c:formatCode>
                <c:ptCount val="6"/>
                <c:pt idx="0">
                  <c:v>20.78</c:v>
                </c:pt>
                <c:pt idx="1">
                  <c:v>11.940000000000001</c:v>
                </c:pt>
                <c:pt idx="2">
                  <c:v>8.8000000000000007</c:v>
                </c:pt>
                <c:pt idx="3">
                  <c:v>5.74</c:v>
                </c:pt>
                <c:pt idx="4">
                  <c:v>1.2000000000000002</c:v>
                </c:pt>
                <c:pt idx="5">
                  <c:v>1.3800000000000001</c:v>
                </c:pt>
              </c:numCache>
            </c:numRef>
          </c:yVal>
          <c:smooth val="1"/>
          <c:extLst>
            <c:ext xmlns:c16="http://schemas.microsoft.com/office/drawing/2014/chart" uri="{C3380CC4-5D6E-409C-BE32-E72D297353CC}">
              <c16:uniqueId val="{00000001-8E29-4ECA-82CD-5DFB832E8245}"/>
            </c:ext>
          </c:extLst>
        </c:ser>
        <c:ser>
          <c:idx val="0"/>
          <c:order val="2"/>
          <c:tx>
            <c:v>80 lb/bbl CaCO  fluid</c:v>
          </c:tx>
          <c:spPr>
            <a:ln w="19050" cap="rnd">
              <a:solidFill>
                <a:srgbClr val="00B050"/>
              </a:solidFill>
              <a:round/>
            </a:ln>
            <a:effectLst/>
          </c:spPr>
          <c:marker>
            <c:symbol val="circle"/>
            <c:size val="5"/>
            <c:spPr>
              <a:noFill/>
              <a:ln w="9525">
                <a:solidFill>
                  <a:srgbClr val="00B050"/>
                </a:solidFill>
              </a:ln>
              <a:effectLst/>
            </c:spPr>
          </c:marker>
          <c:xVal>
            <c:numRef>
              <c:f>'CaCO3 80ppb'!$H$3:$H$8</c:f>
              <c:numCache>
                <c:formatCode>General</c:formatCode>
                <c:ptCount val="6"/>
                <c:pt idx="0">
                  <c:v>1021.3809</c:v>
                </c:pt>
                <c:pt idx="1">
                  <c:v>510.99689999999998</c:v>
                </c:pt>
                <c:pt idx="2">
                  <c:v>340.6986</c:v>
                </c:pt>
                <c:pt idx="3">
                  <c:v>170.29820000000001</c:v>
                </c:pt>
                <c:pt idx="4">
                  <c:v>10.213800000000001</c:v>
                </c:pt>
                <c:pt idx="5">
                  <c:v>5.1069000000000004</c:v>
                </c:pt>
              </c:numCache>
            </c:numRef>
          </c:xVal>
          <c:yVal>
            <c:numRef>
              <c:f>'CaCO3 80ppb'!$J$3:$J$8</c:f>
              <c:numCache>
                <c:formatCode>General</c:formatCode>
                <c:ptCount val="6"/>
                <c:pt idx="0">
                  <c:v>22.46</c:v>
                </c:pt>
                <c:pt idx="1">
                  <c:v>13.56</c:v>
                </c:pt>
                <c:pt idx="2">
                  <c:v>10.3</c:v>
                </c:pt>
                <c:pt idx="3">
                  <c:v>6.6000000000000005</c:v>
                </c:pt>
                <c:pt idx="4">
                  <c:v>1.6800000000000002</c:v>
                </c:pt>
                <c:pt idx="5">
                  <c:v>1.7800000000000002</c:v>
                </c:pt>
              </c:numCache>
            </c:numRef>
          </c:yVal>
          <c:smooth val="1"/>
          <c:extLst>
            <c:ext xmlns:c16="http://schemas.microsoft.com/office/drawing/2014/chart" uri="{C3380CC4-5D6E-409C-BE32-E72D297353CC}">
              <c16:uniqueId val="{00000002-8E29-4ECA-82CD-5DFB832E8245}"/>
            </c:ext>
          </c:extLst>
        </c:ser>
        <c:dLbls>
          <c:showLegendKey val="0"/>
          <c:showVal val="0"/>
          <c:showCatName val="0"/>
          <c:showSerName val="0"/>
          <c:showPercent val="0"/>
          <c:showBubbleSize val="0"/>
        </c:dLbls>
        <c:axId val="1985740240"/>
        <c:axId val="1985716848"/>
      </c:scatterChart>
      <c:valAx>
        <c:axId val="1985740240"/>
        <c:scaling>
          <c:orientation val="minMax"/>
          <c:max val="1200"/>
          <c:min val="0"/>
        </c:scaling>
        <c:delete val="0"/>
        <c:axPos val="b"/>
        <c:title>
          <c:tx>
            <c:rich>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Shear Rate (1/sec)</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985716848"/>
        <c:crosses val="autoZero"/>
        <c:crossBetween val="midCat"/>
      </c:valAx>
      <c:valAx>
        <c:axId val="19857168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Shear Stress (Pa)</a:t>
                </a:r>
              </a:p>
            </c:rich>
          </c:tx>
          <c:layout>
            <c:manualLayout>
              <c:xMode val="edge"/>
              <c:yMode val="edge"/>
              <c:x val="2.7777777777777779E-3"/>
              <c:y val="0.28314049285505977"/>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985740240"/>
        <c:crosses val="autoZero"/>
        <c:crossBetween val="midCat"/>
      </c:valAx>
      <c:spPr>
        <a:noFill/>
        <a:ln w="12700">
          <a:solidFill>
            <a:schemeClr val="tx1"/>
          </a:solidFill>
        </a:ln>
        <a:effectLst/>
      </c:spPr>
    </c:plotArea>
    <c:legend>
      <c:legendPos val="r"/>
      <c:layout>
        <c:manualLayout>
          <c:xMode val="edge"/>
          <c:yMode val="edge"/>
          <c:x val="0.4966912122095849"/>
          <c:y val="0.63147662097793333"/>
          <c:w val="0.4573508311461067"/>
          <c:h val="0.2343766404199475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12700" cap="flat" cmpd="sng" algn="ctr">
      <a:solidFill>
        <a:schemeClr val="bg1">
          <a:lumMod val="65000"/>
        </a:schemeClr>
      </a:solidFill>
      <a:round/>
    </a:ln>
    <a:effectLst/>
  </c:spPr>
  <c:txPr>
    <a:bodyPr/>
    <a:lstStyle/>
    <a:p>
      <a:pPr>
        <a:defRPr sz="900">
          <a:solidFill>
            <a:schemeClr val="tx1"/>
          </a:solidFill>
          <a:latin typeface="Arial" panose="020B0604020202020204" pitchFamily="34" charset="0"/>
          <a:cs typeface="Arial" panose="020B0604020202020204" pitchFamily="34" charset="0"/>
        </a:defRPr>
      </a:pPr>
      <a:endParaRPr lang="en-US"/>
    </a:p>
  </c:txPr>
  <c:externalData r:id="rId3">
    <c:autoUpdate val="0"/>
  </c:externalData>
  <c:userShapes r:id="rId4"/>
</c:chartSpace>
</file>

<file path=word/charts/chart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3161204583799131E-2"/>
          <c:y val="7.407407407407407E-2"/>
          <c:w val="0.87668870402375665"/>
          <c:h val="0.79442913385826774"/>
        </c:manualLayout>
      </c:layout>
      <c:scatterChart>
        <c:scatterStyle val="smoothMarker"/>
        <c:varyColors val="0"/>
        <c:ser>
          <c:idx val="0"/>
          <c:order val="0"/>
          <c:tx>
            <c:v>Upper Grey sandstone (No LCM fluid)</c:v>
          </c:tx>
          <c:spPr>
            <a:ln w="19050" cap="rnd">
              <a:solidFill>
                <a:srgbClr val="7030A0"/>
              </a:solidFill>
              <a:prstDash val="sysDash"/>
              <a:round/>
            </a:ln>
            <a:effectLst/>
          </c:spPr>
          <c:marker>
            <c:symbol val="none"/>
          </c:marker>
          <c:xVal>
            <c:numRef>
              <c:f>'Upper Grey'!$K$229:$K$588</c:f>
              <c:numCache>
                <c:formatCode>General</c:formatCode>
                <c:ptCount val="360"/>
                <c:pt idx="0">
                  <c:v>8.3666002653407556</c:v>
                </c:pt>
                <c:pt idx="1">
                  <c:v>8.6602540378443873</c:v>
                </c:pt>
                <c:pt idx="2">
                  <c:v>8.9442719099991592</c:v>
                </c:pt>
                <c:pt idx="3">
                  <c:v>9.2195444572928871</c:v>
                </c:pt>
                <c:pt idx="4">
                  <c:v>9.4868329805051381</c:v>
                </c:pt>
                <c:pt idx="5">
                  <c:v>9.7467943448089631</c:v>
                </c:pt>
                <c:pt idx="6">
                  <c:v>10</c:v>
                </c:pt>
                <c:pt idx="7">
                  <c:v>10.246950765959598</c:v>
                </c:pt>
                <c:pt idx="8">
                  <c:v>10.488088481701515</c:v>
                </c:pt>
                <c:pt idx="9">
                  <c:v>10.723805294763608</c:v>
                </c:pt>
                <c:pt idx="10">
                  <c:v>10.954451150103322</c:v>
                </c:pt>
                <c:pt idx="11">
                  <c:v>11.180339887498949</c:v>
                </c:pt>
                <c:pt idx="12">
                  <c:v>11.401754250991379</c:v>
                </c:pt>
                <c:pt idx="13">
                  <c:v>11.61895003862225</c:v>
                </c:pt>
                <c:pt idx="14">
                  <c:v>11.832159566199232</c:v>
                </c:pt>
                <c:pt idx="15">
                  <c:v>12.041594578792296</c:v>
                </c:pt>
                <c:pt idx="16">
                  <c:v>12.24744871391589</c:v>
                </c:pt>
                <c:pt idx="17">
                  <c:v>12.449899597988733</c:v>
                </c:pt>
                <c:pt idx="18">
                  <c:v>12.649110640673518</c:v>
                </c:pt>
                <c:pt idx="19">
                  <c:v>12.845232578665129</c:v>
                </c:pt>
                <c:pt idx="20">
                  <c:v>13.038404810405298</c:v>
                </c:pt>
                <c:pt idx="21">
                  <c:v>13.228756555322953</c:v>
                </c:pt>
                <c:pt idx="22">
                  <c:v>13.416407864998739</c:v>
                </c:pt>
                <c:pt idx="23">
                  <c:v>13.601470508735444</c:v>
                </c:pt>
                <c:pt idx="24">
                  <c:v>13.784048752090222</c:v>
                </c:pt>
                <c:pt idx="25">
                  <c:v>13.964240043768941</c:v>
                </c:pt>
                <c:pt idx="26">
                  <c:v>14.142135623730951</c:v>
                </c:pt>
                <c:pt idx="27">
                  <c:v>14.317821063276353</c:v>
                </c:pt>
                <c:pt idx="28">
                  <c:v>14.491376746189438</c:v>
                </c:pt>
                <c:pt idx="29">
                  <c:v>14.66287829861518</c:v>
                </c:pt>
                <c:pt idx="30">
                  <c:v>14.832396974191326</c:v>
                </c:pt>
                <c:pt idx="31">
                  <c:v>15</c:v>
                </c:pt>
                <c:pt idx="32">
                  <c:v>15.165750888103101</c:v>
                </c:pt>
                <c:pt idx="33">
                  <c:v>15.329709716755891</c:v>
                </c:pt>
                <c:pt idx="34">
                  <c:v>15.491933384829668</c:v>
                </c:pt>
                <c:pt idx="35">
                  <c:v>15.652475842498529</c:v>
                </c:pt>
                <c:pt idx="36">
                  <c:v>15.811388300841896</c:v>
                </c:pt>
                <c:pt idx="37">
                  <c:v>15.968719422671311</c:v>
                </c:pt>
                <c:pt idx="38">
                  <c:v>16.124515496597098</c:v>
                </c:pt>
                <c:pt idx="39">
                  <c:v>16.278820596099706</c:v>
                </c:pt>
                <c:pt idx="40">
                  <c:v>16.431676725154983</c:v>
                </c:pt>
                <c:pt idx="41">
                  <c:v>16.583123951777001</c:v>
                </c:pt>
                <c:pt idx="42">
                  <c:v>16.733200530681511</c:v>
                </c:pt>
                <c:pt idx="43">
                  <c:v>16.881943016134134</c:v>
                </c:pt>
                <c:pt idx="44">
                  <c:v>17.029386365926403</c:v>
                </c:pt>
                <c:pt idx="45">
                  <c:v>17.175564037317667</c:v>
                </c:pt>
                <c:pt idx="46">
                  <c:v>17.320508075688775</c:v>
                </c:pt>
                <c:pt idx="47">
                  <c:v>17.464249196572979</c:v>
                </c:pt>
                <c:pt idx="48">
                  <c:v>17.606816861659009</c:v>
                </c:pt>
                <c:pt idx="49">
                  <c:v>17.748239349298849</c:v>
                </c:pt>
                <c:pt idx="50">
                  <c:v>17.888543819998318</c:v>
                </c:pt>
                <c:pt idx="51">
                  <c:v>18.027756377319946</c:v>
                </c:pt>
                <c:pt idx="52">
                  <c:v>18.165902124584949</c:v>
                </c:pt>
                <c:pt idx="53">
                  <c:v>18.303005217723125</c:v>
                </c:pt>
                <c:pt idx="54">
                  <c:v>18.439088914585774</c:v>
                </c:pt>
                <c:pt idx="55">
                  <c:v>18.574175621006709</c:v>
                </c:pt>
                <c:pt idx="56">
                  <c:v>18.708286933869708</c:v>
                </c:pt>
                <c:pt idx="57">
                  <c:v>18.841443681416774</c:v>
                </c:pt>
                <c:pt idx="58">
                  <c:v>18.973665961010276</c:v>
                </c:pt>
                <c:pt idx="59">
                  <c:v>19.104973174542799</c:v>
                </c:pt>
                <c:pt idx="60">
                  <c:v>19.235384061671343</c:v>
                </c:pt>
                <c:pt idx="61">
                  <c:v>19.364916731037084</c:v>
                </c:pt>
                <c:pt idx="62">
                  <c:v>19.493588689617926</c:v>
                </c:pt>
                <c:pt idx="63">
                  <c:v>19.621416870348583</c:v>
                </c:pt>
                <c:pt idx="64">
                  <c:v>19.748417658131498</c:v>
                </c:pt>
                <c:pt idx="65">
                  <c:v>19.874606914351791</c:v>
                </c:pt>
                <c:pt idx="66">
                  <c:v>20</c:v>
                </c:pt>
                <c:pt idx="67">
                  <c:v>20.124611797498108</c:v>
                </c:pt>
                <c:pt idx="68">
                  <c:v>20.248456731316587</c:v>
                </c:pt>
                <c:pt idx="69">
                  <c:v>20.371548787463361</c:v>
                </c:pt>
                <c:pt idx="70">
                  <c:v>20.493901531919196</c:v>
                </c:pt>
                <c:pt idx="71">
                  <c:v>20.615528128088304</c:v>
                </c:pt>
                <c:pt idx="72">
                  <c:v>20.73644135332772</c:v>
                </c:pt>
                <c:pt idx="73">
                  <c:v>20.85665361461421</c:v>
                </c:pt>
                <c:pt idx="74">
                  <c:v>20.976176963403031</c:v>
                </c:pt>
                <c:pt idx="75">
                  <c:v>21.095023109728988</c:v>
                </c:pt>
                <c:pt idx="76">
                  <c:v>21.213203435596427</c:v>
                </c:pt>
                <c:pt idx="77">
                  <c:v>21.330729007701542</c:v>
                </c:pt>
                <c:pt idx="78">
                  <c:v>21.447610589527216</c:v>
                </c:pt>
                <c:pt idx="79">
                  <c:v>21.563858652847824</c:v>
                </c:pt>
                <c:pt idx="80">
                  <c:v>21.679483388678801</c:v>
                </c:pt>
                <c:pt idx="81">
                  <c:v>21.794494717703369</c:v>
                </c:pt>
                <c:pt idx="82">
                  <c:v>21.908902300206645</c:v>
                </c:pt>
                <c:pt idx="83">
                  <c:v>22.022715545545239</c:v>
                </c:pt>
                <c:pt idx="84">
                  <c:v>22.135943621178654</c:v>
                </c:pt>
                <c:pt idx="85">
                  <c:v>22.248595461286989</c:v>
                </c:pt>
                <c:pt idx="86">
                  <c:v>22.360679774997898</c:v>
                </c:pt>
                <c:pt idx="87">
                  <c:v>22.472205054244231</c:v>
                </c:pt>
                <c:pt idx="88">
                  <c:v>22.583179581272429</c:v>
                </c:pt>
                <c:pt idx="89">
                  <c:v>22.693611435820433</c:v>
                </c:pt>
                <c:pt idx="90">
                  <c:v>22.803508501982758</c:v>
                </c:pt>
                <c:pt idx="91">
                  <c:v>22.912878474779198</c:v>
                </c:pt>
                <c:pt idx="92">
                  <c:v>23.021728866442675</c:v>
                </c:pt>
                <c:pt idx="93">
                  <c:v>23.130067012440755</c:v>
                </c:pt>
                <c:pt idx="94">
                  <c:v>23.2379000772445</c:v>
                </c:pt>
                <c:pt idx="95">
                  <c:v>23.345235059857504</c:v>
                </c:pt>
                <c:pt idx="96">
                  <c:v>23.45207879911715</c:v>
                </c:pt>
                <c:pt idx="97">
                  <c:v>23.558437978779494</c:v>
                </c:pt>
                <c:pt idx="98">
                  <c:v>23.664319132398465</c:v>
                </c:pt>
                <c:pt idx="99">
                  <c:v>23.769728648009426</c:v>
                </c:pt>
                <c:pt idx="100">
                  <c:v>23.874672772626646</c:v>
                </c:pt>
                <c:pt idx="101">
                  <c:v>23.979157616563597</c:v>
                </c:pt>
                <c:pt idx="102">
                  <c:v>24.083189157584592</c:v>
                </c:pt>
                <c:pt idx="103">
                  <c:v>24.186773244895647</c:v>
                </c:pt>
                <c:pt idx="104">
                  <c:v>24.289915602982237</c:v>
                </c:pt>
                <c:pt idx="105">
                  <c:v>24.392621835300936</c:v>
                </c:pt>
                <c:pt idx="106">
                  <c:v>24.494897427831781</c:v>
                </c:pt>
                <c:pt idx="107">
                  <c:v>24.596747752497688</c:v>
                </c:pt>
                <c:pt idx="108">
                  <c:v>24.698178070456937</c:v>
                </c:pt>
                <c:pt idx="109">
                  <c:v>24.79919353527449</c:v>
                </c:pt>
                <c:pt idx="110">
                  <c:v>24.899799195977465</c:v>
                </c:pt>
                <c:pt idx="111">
                  <c:v>25</c:v>
                </c:pt>
                <c:pt idx="112">
                  <c:v>25.099800796022265</c:v>
                </c:pt>
                <c:pt idx="113">
                  <c:v>25.199206336708304</c:v>
                </c:pt>
                <c:pt idx="114">
                  <c:v>25.298221281347036</c:v>
                </c:pt>
                <c:pt idx="115">
                  <c:v>25.396850198400589</c:v>
                </c:pt>
                <c:pt idx="116">
                  <c:v>25.495097567963924</c:v>
                </c:pt>
                <c:pt idx="117">
                  <c:v>25.592967784139454</c:v>
                </c:pt>
                <c:pt idx="118">
                  <c:v>25.690465157330259</c:v>
                </c:pt>
                <c:pt idx="119">
                  <c:v>25.787593916455254</c:v>
                </c:pt>
                <c:pt idx="120">
                  <c:v>25.88435821108957</c:v>
                </c:pt>
                <c:pt idx="121">
                  <c:v>25.98076211353316</c:v>
                </c:pt>
                <c:pt idx="122">
                  <c:v>26.076809620810597</c:v>
                </c:pt>
                <c:pt idx="123">
                  <c:v>26.172504656604801</c:v>
                </c:pt>
                <c:pt idx="124">
                  <c:v>26.267851073127396</c:v>
                </c:pt>
                <c:pt idx="125">
                  <c:v>26.362852652928137</c:v>
                </c:pt>
                <c:pt idx="126">
                  <c:v>26.457513110645905</c:v>
                </c:pt>
                <c:pt idx="127">
                  <c:v>26.551836094703507</c:v>
                </c:pt>
                <c:pt idx="128">
                  <c:v>26.645825188948457</c:v>
                </c:pt>
                <c:pt idx="129">
                  <c:v>26.739483914241877</c:v>
                </c:pt>
                <c:pt idx="130">
                  <c:v>26.832815729997478</c:v>
                </c:pt>
                <c:pt idx="131">
                  <c:v>26.92582403567252</c:v>
                </c:pt>
                <c:pt idx="132">
                  <c:v>27.018512172212592</c:v>
                </c:pt>
                <c:pt idx="133">
                  <c:v>27.110883423451916</c:v>
                </c:pt>
                <c:pt idx="134">
                  <c:v>27.202941017470888</c:v>
                </c:pt>
                <c:pt idx="135">
                  <c:v>27.294688127912362</c:v>
                </c:pt>
                <c:pt idx="136">
                  <c:v>27.386127875258307</c:v>
                </c:pt>
                <c:pt idx="137">
                  <c:v>27.477263328068172</c:v>
                </c:pt>
                <c:pt idx="138">
                  <c:v>27.568097504180443</c:v>
                </c:pt>
                <c:pt idx="139">
                  <c:v>27.658633371878661</c:v>
                </c:pt>
                <c:pt idx="140">
                  <c:v>27.748873851023216</c:v>
                </c:pt>
                <c:pt idx="141">
                  <c:v>27.838821814150108</c:v>
                </c:pt>
                <c:pt idx="142">
                  <c:v>27.928480087537881</c:v>
                </c:pt>
                <c:pt idx="143">
                  <c:v>28.0178514522438</c:v>
                </c:pt>
                <c:pt idx="144">
                  <c:v>28.106938645110393</c:v>
                </c:pt>
                <c:pt idx="145">
                  <c:v>28.195744359743369</c:v>
                </c:pt>
                <c:pt idx="146">
                  <c:v>28.284271247461902</c:v>
                </c:pt>
                <c:pt idx="147">
                  <c:v>28.372521918222215</c:v>
                </c:pt>
                <c:pt idx="148">
                  <c:v>28.460498941515414</c:v>
                </c:pt>
                <c:pt idx="149">
                  <c:v>28.548204847240395</c:v>
                </c:pt>
                <c:pt idx="150">
                  <c:v>28.635642126552707</c:v>
                </c:pt>
                <c:pt idx="151">
                  <c:v>28.722813232690143</c:v>
                </c:pt>
                <c:pt idx="152">
                  <c:v>28.809720581775867</c:v>
                </c:pt>
                <c:pt idx="153">
                  <c:v>28.89636655359978</c:v>
                </c:pt>
                <c:pt idx="154">
                  <c:v>28.982753492378876</c:v>
                </c:pt>
                <c:pt idx="155">
                  <c:v>29.068883707497267</c:v>
                </c:pt>
                <c:pt idx="156">
                  <c:v>29.154759474226502</c:v>
                </c:pt>
                <c:pt idx="157">
                  <c:v>29.240383034426891</c:v>
                </c:pt>
                <c:pt idx="158">
                  <c:v>29.32575659723036</c:v>
                </c:pt>
                <c:pt idx="159">
                  <c:v>29.410882339705484</c:v>
                </c:pt>
                <c:pt idx="160">
                  <c:v>29.49576240750525</c:v>
                </c:pt>
                <c:pt idx="161">
                  <c:v>29.58039891549808</c:v>
                </c:pt>
                <c:pt idx="162">
                  <c:v>29.664793948382652</c:v>
                </c:pt>
                <c:pt idx="163">
                  <c:v>29.748949561287034</c:v>
                </c:pt>
                <c:pt idx="164">
                  <c:v>29.832867780352597</c:v>
                </c:pt>
                <c:pt idx="165">
                  <c:v>29.916550603303182</c:v>
                </c:pt>
                <c:pt idx="166">
                  <c:v>30</c:v>
                </c:pt>
                <c:pt idx="167">
                  <c:v>30.083217912982647</c:v>
                </c:pt>
                <c:pt idx="168">
                  <c:v>30.166206257996713</c:v>
                </c:pt>
                <c:pt idx="169">
                  <c:v>30.248966924508348</c:v>
                </c:pt>
                <c:pt idx="170">
                  <c:v>30.331501776206203</c:v>
                </c:pt>
                <c:pt idx="171">
                  <c:v>30.413812651491099</c:v>
                </c:pt>
                <c:pt idx="172">
                  <c:v>30.495901363953813</c:v>
                </c:pt>
                <c:pt idx="173">
                  <c:v>30.577769702841312</c:v>
                </c:pt>
                <c:pt idx="174">
                  <c:v>30.659419433511783</c:v>
                </c:pt>
                <c:pt idx="175">
                  <c:v>30.740852297878796</c:v>
                </c:pt>
                <c:pt idx="176">
                  <c:v>30.822070014844883</c:v>
                </c:pt>
                <c:pt idx="177">
                  <c:v>30.903074280724887</c:v>
                </c:pt>
                <c:pt idx="178">
                  <c:v>30.983866769659336</c:v>
                </c:pt>
                <c:pt idx="179">
                  <c:v>31.064449134018133</c:v>
                </c:pt>
                <c:pt idx="180">
                  <c:v>31.144823004794873</c:v>
                </c:pt>
                <c:pt idx="181">
                  <c:v>31.22498999199199</c:v>
                </c:pt>
                <c:pt idx="182">
                  <c:v>31.304951684997057</c:v>
                </c:pt>
                <c:pt idx="183">
                  <c:v>31.384709652950431</c:v>
                </c:pt>
                <c:pt idx="184">
                  <c:v>31.464265445104548</c:v>
                </c:pt>
                <c:pt idx="185">
                  <c:v>31.54362059117501</c:v>
                </c:pt>
                <c:pt idx="186">
                  <c:v>31.622776601683793</c:v>
                </c:pt>
                <c:pt idx="187">
                  <c:v>31.701734968294716</c:v>
                </c:pt>
                <c:pt idx="188">
                  <c:v>31.780497164141408</c:v>
                </c:pt>
                <c:pt idx="189">
                  <c:v>31.859064644147981</c:v>
                </c:pt>
                <c:pt idx="190">
                  <c:v>31.937438845342623</c:v>
                </c:pt>
                <c:pt idx="191">
                  <c:v>32.015621187164243</c:v>
                </c:pt>
                <c:pt idx="192">
                  <c:v>32.093613071762427</c:v>
                </c:pt>
                <c:pt idx="193">
                  <c:v>32.171415884290823</c:v>
                </c:pt>
                <c:pt idx="194">
                  <c:v>32.249030993194197</c:v>
                </c:pt>
                <c:pt idx="195">
                  <c:v>32.326459750489228</c:v>
                </c:pt>
                <c:pt idx="196">
                  <c:v>32.403703492039298</c:v>
                </c:pt>
                <c:pt idx="197">
                  <c:v>32.480763537823428</c:v>
                </c:pt>
                <c:pt idx="198">
                  <c:v>32.557641192199412</c:v>
                </c:pt>
                <c:pt idx="199">
                  <c:v>32.634337744161442</c:v>
                </c:pt>
                <c:pt idx="200">
                  <c:v>32.710854467592249</c:v>
                </c:pt>
                <c:pt idx="201">
                  <c:v>32.787192621510002</c:v>
                </c:pt>
                <c:pt idx="202">
                  <c:v>32.863353450309965</c:v>
                </c:pt>
                <c:pt idx="203">
                  <c:v>32.939338184001208</c:v>
                </c:pt>
                <c:pt idx="204">
                  <c:v>33.015148038438355</c:v>
                </c:pt>
                <c:pt idx="205">
                  <c:v>33.090784215548595</c:v>
                </c:pt>
                <c:pt idx="206">
                  <c:v>33.166247903554002</c:v>
                </c:pt>
                <c:pt idx="207">
                  <c:v>33.241540277189323</c:v>
                </c:pt>
                <c:pt idx="208">
                  <c:v>33.316662497915367</c:v>
                </c:pt>
                <c:pt idx="209">
                  <c:v>33.391615714128001</c:v>
                </c:pt>
                <c:pt idx="210">
                  <c:v>33.466401061363023</c:v>
                </c:pt>
                <c:pt idx="211">
                  <c:v>33.541019662496844</c:v>
                </c:pt>
                <c:pt idx="212">
                  <c:v>33.61547262794322</c:v>
                </c:pt>
                <c:pt idx="213">
                  <c:v>33.689761055846034</c:v>
                </c:pt>
                <c:pt idx="214">
                  <c:v>33.763886032268267</c:v>
                </c:pt>
                <c:pt idx="215">
                  <c:v>33.837848631377263</c:v>
                </c:pt>
                <c:pt idx="216">
                  <c:v>33.911649915626342</c:v>
                </c:pt>
                <c:pt idx="217">
                  <c:v>33.985290935932859</c:v>
                </c:pt>
                <c:pt idx="218">
                  <c:v>34.058772731852805</c:v>
                </c:pt>
                <c:pt idx="219">
                  <c:v>34.132096331752024</c:v>
                </c:pt>
                <c:pt idx="220">
                  <c:v>34.205262752974143</c:v>
                </c:pt>
                <c:pt idx="221">
                  <c:v>34.278273002005221</c:v>
                </c:pt>
                <c:pt idx="222">
                  <c:v>34.351128074635334</c:v>
                </c:pt>
                <c:pt idx="223">
                  <c:v>34.423828956117013</c:v>
                </c:pt>
                <c:pt idx="224">
                  <c:v>34.496376621320678</c:v>
                </c:pt>
                <c:pt idx="225">
                  <c:v>34.568772034887211</c:v>
                </c:pt>
                <c:pt idx="226">
                  <c:v>34.641016151377549</c:v>
                </c:pt>
                <c:pt idx="227">
                  <c:v>34.713109915419565</c:v>
                </c:pt>
                <c:pt idx="228">
                  <c:v>34.785054261852174</c:v>
                </c:pt>
                <c:pt idx="229">
                  <c:v>34.856850115866749</c:v>
                </c:pt>
                <c:pt idx="230">
                  <c:v>34.928498393145958</c:v>
                </c:pt>
                <c:pt idx="231">
                  <c:v>35</c:v>
                </c:pt>
                <c:pt idx="232">
                  <c:v>35.071355833500363</c:v>
                </c:pt>
                <c:pt idx="233">
                  <c:v>35.142566781611158</c:v>
                </c:pt>
                <c:pt idx="234">
                  <c:v>35.213633723318019</c:v>
                </c:pt>
                <c:pt idx="235">
                  <c:v>35.284557528754704</c:v>
                </c:pt>
                <c:pt idx="236">
                  <c:v>35.355339059327378</c:v>
                </c:pt>
                <c:pt idx="237">
                  <c:v>35.425979167836701</c:v>
                </c:pt>
                <c:pt idx="238">
                  <c:v>35.496478698597699</c:v>
                </c:pt>
                <c:pt idx="239">
                  <c:v>35.566838487557476</c:v>
                </c:pt>
                <c:pt idx="240">
                  <c:v>35.637059362410923</c:v>
                </c:pt>
                <c:pt idx="241">
                  <c:v>35.707142142714247</c:v>
                </c:pt>
                <c:pt idx="242">
                  <c:v>35.777087639996637</c:v>
                </c:pt>
                <c:pt idx="243">
                  <c:v>35.846896657869841</c:v>
                </c:pt>
                <c:pt idx="244">
                  <c:v>35.91656999213594</c:v>
                </c:pt>
                <c:pt idx="245">
                  <c:v>35.986108430893161</c:v>
                </c:pt>
                <c:pt idx="246">
                  <c:v>36.055512754639892</c:v>
                </c:pt>
                <c:pt idx="247">
                  <c:v>36.124783736376884</c:v>
                </c:pt>
                <c:pt idx="248">
                  <c:v>36.193922141707716</c:v>
                </c:pt>
                <c:pt idx="249">
                  <c:v>36.262928728937489</c:v>
                </c:pt>
                <c:pt idx="250">
                  <c:v>36.331804249169899</c:v>
                </c:pt>
                <c:pt idx="251">
                  <c:v>36.400549446402593</c:v>
                </c:pt>
                <c:pt idx="252">
                  <c:v>36.469165057620941</c:v>
                </c:pt>
                <c:pt idx="253">
                  <c:v>36.537651812890218</c:v>
                </c:pt>
                <c:pt idx="254">
                  <c:v>36.606010435446251</c:v>
                </c:pt>
                <c:pt idx="255">
                  <c:v>36.674241641784498</c:v>
                </c:pt>
                <c:pt idx="256">
                  <c:v>36.742346141747674</c:v>
                </c:pt>
                <c:pt idx="257">
                  <c:v>36.810324638611924</c:v>
                </c:pt>
                <c:pt idx="258">
                  <c:v>36.878177829171548</c:v>
                </c:pt>
                <c:pt idx="259">
                  <c:v>36.945906403822335</c:v>
                </c:pt>
                <c:pt idx="260">
                  <c:v>37.013511046643494</c:v>
                </c:pt>
                <c:pt idx="261">
                  <c:v>37.080992435478315</c:v>
                </c:pt>
                <c:pt idx="262">
                  <c:v>37.148351242013419</c:v>
                </c:pt>
                <c:pt idx="263">
                  <c:v>37.215588131856791</c:v>
                </c:pt>
                <c:pt idx="264">
                  <c:v>37.282703764614496</c:v>
                </c:pt>
                <c:pt idx="265">
                  <c:v>37.349698793966198</c:v>
                </c:pt>
                <c:pt idx="266">
                  <c:v>37.416573867739416</c:v>
                </c:pt>
                <c:pt idx="267">
                  <c:v>37.483329627982627</c:v>
                </c:pt>
                <c:pt idx="268">
                  <c:v>37.549966711037172</c:v>
                </c:pt>
                <c:pt idx="269">
                  <c:v>37.616485747608053</c:v>
                </c:pt>
                <c:pt idx="270">
                  <c:v>37.682887362833547</c:v>
                </c:pt>
                <c:pt idx="271">
                  <c:v>37.749172176353746</c:v>
                </c:pt>
                <c:pt idx="272">
                  <c:v>37.815340802378074</c:v>
                </c:pt>
                <c:pt idx="273">
                  <c:v>37.881393849751625</c:v>
                </c:pt>
                <c:pt idx="274">
                  <c:v>37.947331922020552</c:v>
                </c:pt>
                <c:pt idx="275">
                  <c:v>38.013155617496423</c:v>
                </c:pt>
                <c:pt idx="276">
                  <c:v>38.078865529319543</c:v>
                </c:pt>
                <c:pt idx="277">
                  <c:v>38.144462245521304</c:v>
                </c:pt>
                <c:pt idx="278">
                  <c:v>38.209946349085598</c:v>
                </c:pt>
                <c:pt idx="279">
                  <c:v>38.275318418009277</c:v>
                </c:pt>
                <c:pt idx="280">
                  <c:v>38.340579025361627</c:v>
                </c:pt>
                <c:pt idx="281">
                  <c:v>38.40572873934304</c:v>
                </c:pt>
                <c:pt idx="282">
                  <c:v>38.470768123342687</c:v>
                </c:pt>
                <c:pt idx="283">
                  <c:v>38.535697735995385</c:v>
                </c:pt>
                <c:pt idx="284">
                  <c:v>38.600518131237564</c:v>
                </c:pt>
                <c:pt idx="285">
                  <c:v>38.665229858362409</c:v>
                </c:pt>
                <c:pt idx="286">
                  <c:v>38.729833462074168</c:v>
                </c:pt>
                <c:pt idx="287">
                  <c:v>38.794329482541649</c:v>
                </c:pt>
                <c:pt idx="288">
                  <c:v>38.858718455450898</c:v>
                </c:pt>
                <c:pt idx="289">
                  <c:v>38.923000912057127</c:v>
                </c:pt>
                <c:pt idx="290">
                  <c:v>38.987177379235852</c:v>
                </c:pt>
                <c:pt idx="291">
                  <c:v>39.05124837953327</c:v>
                </c:pt>
                <c:pt idx="292">
                  <c:v>39.11521443121589</c:v>
                </c:pt>
                <c:pt idx="293">
                  <c:v>39.179076048319466</c:v>
                </c:pt>
                <c:pt idx="294">
                  <c:v>39.242833740697165</c:v>
                </c:pt>
                <c:pt idx="295">
                  <c:v>39.306488014067092</c:v>
                </c:pt>
                <c:pt idx="296">
                  <c:v>39.370039370059054</c:v>
                </c:pt>
                <c:pt idx="297">
                  <c:v>39.433488306260706</c:v>
                </c:pt>
                <c:pt idx="298">
                  <c:v>39.496835316262995</c:v>
                </c:pt>
                <c:pt idx="299">
                  <c:v>39.560080889704963</c:v>
                </c:pt>
                <c:pt idx="300">
                  <c:v>39.623225512317902</c:v>
                </c:pt>
                <c:pt idx="301">
                  <c:v>39.686269665968858</c:v>
                </c:pt>
                <c:pt idx="302">
                  <c:v>39.749213828703581</c:v>
                </c:pt>
                <c:pt idx="303">
                  <c:v>39.812058474788763</c:v>
                </c:pt>
                <c:pt idx="304">
                  <c:v>39.874804074753769</c:v>
                </c:pt>
                <c:pt idx="305">
                  <c:v>39.937451095431719</c:v>
                </c:pt>
                <c:pt idx="306">
                  <c:v>40</c:v>
                </c:pt>
                <c:pt idx="307">
                  <c:v>40.06245124802026</c:v>
                </c:pt>
                <c:pt idx="308">
                  <c:v>40.124805295477756</c:v>
                </c:pt>
                <c:pt idx="309">
                  <c:v>40.18706259482024</c:v>
                </c:pt>
                <c:pt idx="310">
                  <c:v>40.249223594996216</c:v>
                </c:pt>
                <c:pt idx="311">
                  <c:v>40.311288741492746</c:v>
                </c:pt>
                <c:pt idx="312">
                  <c:v>40.373258476372698</c:v>
                </c:pt>
                <c:pt idx="313">
                  <c:v>40.435133238311458</c:v>
                </c:pt>
                <c:pt idx="314">
                  <c:v>40.496913462633174</c:v>
                </c:pt>
                <c:pt idx="315">
                  <c:v>40.558599581346492</c:v>
                </c:pt>
                <c:pt idx="316">
                  <c:v>40.620192023179804</c:v>
                </c:pt>
                <c:pt idx="317">
                  <c:v>40.681691213615984</c:v>
                </c:pt>
                <c:pt idx="318">
                  <c:v>40.743097574926722</c:v>
                </c:pt>
                <c:pt idx="319">
                  <c:v>40.80441152620633</c:v>
                </c:pt>
                <c:pt idx="320">
                  <c:v>40.865633483405098</c:v>
                </c:pt>
                <c:pt idx="321">
                  <c:v>40.926763859362246</c:v>
                </c:pt>
                <c:pt idx="322">
                  <c:v>40.987803063838392</c:v>
                </c:pt>
                <c:pt idx="323">
                  <c:v>41.048751503547585</c:v>
                </c:pt>
                <c:pt idx="324">
                  <c:v>41.109609582188931</c:v>
                </c:pt>
                <c:pt idx="325">
                  <c:v>41.1703777004778</c:v>
                </c:pt>
                <c:pt idx="326">
                  <c:v>41.231056256176608</c:v>
                </c:pt>
                <c:pt idx="327">
                  <c:v>41.291645644125154</c:v>
                </c:pt>
                <c:pt idx="328">
                  <c:v>41.352146256270665</c:v>
                </c:pt>
                <c:pt idx="329">
                  <c:v>41.41255848169731</c:v>
                </c:pt>
                <c:pt idx="330">
                  <c:v>41.47288270665544</c:v>
                </c:pt>
                <c:pt idx="331">
                  <c:v>41.533119314590373</c:v>
                </c:pt>
                <c:pt idx="332">
                  <c:v>41.593268686170845</c:v>
                </c:pt>
                <c:pt idx="333">
                  <c:v>41.653331199317059</c:v>
                </c:pt>
                <c:pt idx="334">
                  <c:v>41.71330722922842</c:v>
                </c:pt>
                <c:pt idx="335">
                  <c:v>41.773197148410844</c:v>
                </c:pt>
                <c:pt idx="336">
                  <c:v>41.83300132670378</c:v>
                </c:pt>
                <c:pt idx="337">
                  <c:v>41.892720131306824</c:v>
                </c:pt>
                <c:pt idx="338">
                  <c:v>41.952353926806062</c:v>
                </c:pt>
                <c:pt idx="339">
                  <c:v>42.01190307520001</c:v>
                </c:pt>
                <c:pt idx="340">
                  <c:v>42.071367935925259</c:v>
                </c:pt>
                <c:pt idx="341">
                  <c:v>42.130748865881792</c:v>
                </c:pt>
                <c:pt idx="342">
                  <c:v>42.190046219457976</c:v>
                </c:pt>
                <c:pt idx="343">
                  <c:v>42.249260348555218</c:v>
                </c:pt>
                <c:pt idx="344">
                  <c:v>42.30839160261236</c:v>
                </c:pt>
                <c:pt idx="345">
                  <c:v>42.367440328629719</c:v>
                </c:pt>
                <c:pt idx="346">
                  <c:v>42.426406871192853</c:v>
                </c:pt>
              </c:numCache>
            </c:numRef>
          </c:xVal>
          <c:yVal>
            <c:numRef>
              <c:f>'Upper Grey'!$H$229:$H$588</c:f>
              <c:numCache>
                <c:formatCode>General</c:formatCode>
                <c:ptCount val="360"/>
                <c:pt idx="0">
                  <c:v>0</c:v>
                </c:pt>
                <c:pt idx="1">
                  <c:v>0</c:v>
                </c:pt>
                <c:pt idx="2">
                  <c:v>0</c:v>
                </c:pt>
                <c:pt idx="3">
                  <c:v>0</c:v>
                </c:pt>
                <c:pt idx="4">
                  <c:v>0</c:v>
                </c:pt>
                <c:pt idx="5">
                  <c:v>0</c:v>
                </c:pt>
                <c:pt idx="6">
                  <c:v>0</c:v>
                </c:pt>
                <c:pt idx="7">
                  <c:v>3.1E-2</c:v>
                </c:pt>
                <c:pt idx="8">
                  <c:v>3.1E-2</c:v>
                </c:pt>
                <c:pt idx="9">
                  <c:v>3.1E-2</c:v>
                </c:pt>
                <c:pt idx="10">
                  <c:v>3.1E-2</c:v>
                </c:pt>
                <c:pt idx="11">
                  <c:v>0</c:v>
                </c:pt>
                <c:pt idx="12">
                  <c:v>0</c:v>
                </c:pt>
                <c:pt idx="13">
                  <c:v>3.1E-2</c:v>
                </c:pt>
                <c:pt idx="14">
                  <c:v>0</c:v>
                </c:pt>
                <c:pt idx="15">
                  <c:v>0</c:v>
                </c:pt>
                <c:pt idx="16">
                  <c:v>0</c:v>
                </c:pt>
                <c:pt idx="17">
                  <c:v>3.1E-2</c:v>
                </c:pt>
                <c:pt idx="18">
                  <c:v>3.1E-2</c:v>
                </c:pt>
                <c:pt idx="19">
                  <c:v>0</c:v>
                </c:pt>
                <c:pt idx="20">
                  <c:v>0</c:v>
                </c:pt>
                <c:pt idx="21">
                  <c:v>3.1E-2</c:v>
                </c:pt>
                <c:pt idx="22">
                  <c:v>0</c:v>
                </c:pt>
                <c:pt idx="23">
                  <c:v>0</c:v>
                </c:pt>
                <c:pt idx="24">
                  <c:v>0</c:v>
                </c:pt>
                <c:pt idx="25">
                  <c:v>3.1E-2</c:v>
                </c:pt>
                <c:pt idx="26">
                  <c:v>3.1E-2</c:v>
                </c:pt>
                <c:pt idx="27">
                  <c:v>0</c:v>
                </c:pt>
                <c:pt idx="28">
                  <c:v>0</c:v>
                </c:pt>
                <c:pt idx="29">
                  <c:v>0</c:v>
                </c:pt>
                <c:pt idx="30">
                  <c:v>0</c:v>
                </c:pt>
                <c:pt idx="31">
                  <c:v>3.1E-2</c:v>
                </c:pt>
                <c:pt idx="32">
                  <c:v>0.13600000000000001</c:v>
                </c:pt>
                <c:pt idx="33">
                  <c:v>0.13600000000000001</c:v>
                </c:pt>
                <c:pt idx="34">
                  <c:v>0.13600000000000001</c:v>
                </c:pt>
                <c:pt idx="35">
                  <c:v>0.13600000000000001</c:v>
                </c:pt>
                <c:pt idx="36">
                  <c:v>8.4000000000000005E-2</c:v>
                </c:pt>
                <c:pt idx="37">
                  <c:v>0.189</c:v>
                </c:pt>
                <c:pt idx="38">
                  <c:v>0.24099999999999999</c:v>
                </c:pt>
                <c:pt idx="39">
                  <c:v>0.29399999999999998</c:v>
                </c:pt>
                <c:pt idx="40">
                  <c:v>0.29399999999999998</c:v>
                </c:pt>
                <c:pt idx="41">
                  <c:v>0.34599999999999997</c:v>
                </c:pt>
                <c:pt idx="42">
                  <c:v>0.29399999999999998</c:v>
                </c:pt>
                <c:pt idx="43">
                  <c:v>0.29399999999999998</c:v>
                </c:pt>
                <c:pt idx="44">
                  <c:v>0.34599999999999997</c:v>
                </c:pt>
                <c:pt idx="45">
                  <c:v>0.34599999999999997</c:v>
                </c:pt>
                <c:pt idx="46">
                  <c:v>0.39900000000000002</c:v>
                </c:pt>
                <c:pt idx="47">
                  <c:v>0.39900000000000002</c:v>
                </c:pt>
                <c:pt idx="48">
                  <c:v>0.45100000000000001</c:v>
                </c:pt>
                <c:pt idx="49">
                  <c:v>0.39900000000000002</c:v>
                </c:pt>
                <c:pt idx="50">
                  <c:v>0.504</c:v>
                </c:pt>
                <c:pt idx="51">
                  <c:v>0.55600000000000005</c:v>
                </c:pt>
                <c:pt idx="52">
                  <c:v>0.55600000000000005</c:v>
                </c:pt>
                <c:pt idx="53">
                  <c:v>0.66100000000000003</c:v>
                </c:pt>
                <c:pt idx="54">
                  <c:v>0.55600000000000005</c:v>
                </c:pt>
                <c:pt idx="55">
                  <c:v>0.66100000000000003</c:v>
                </c:pt>
                <c:pt idx="56">
                  <c:v>0.71399999999999997</c:v>
                </c:pt>
                <c:pt idx="57">
                  <c:v>0.60899999999999999</c:v>
                </c:pt>
                <c:pt idx="58">
                  <c:v>0.71399999999999997</c:v>
                </c:pt>
                <c:pt idx="59">
                  <c:v>0.76600000000000001</c:v>
                </c:pt>
                <c:pt idx="60">
                  <c:v>0.66100000000000003</c:v>
                </c:pt>
                <c:pt idx="61">
                  <c:v>0.76600000000000001</c:v>
                </c:pt>
                <c:pt idx="62">
                  <c:v>0.81799999999999995</c:v>
                </c:pt>
                <c:pt idx="63">
                  <c:v>0.871</c:v>
                </c:pt>
                <c:pt idx="64">
                  <c:v>0.92300000000000004</c:v>
                </c:pt>
                <c:pt idx="65">
                  <c:v>0.97599999999999998</c:v>
                </c:pt>
                <c:pt idx="66">
                  <c:v>0.97599999999999998</c:v>
                </c:pt>
                <c:pt idx="67">
                  <c:v>0.97599999999999998</c:v>
                </c:pt>
                <c:pt idx="68">
                  <c:v>1.081</c:v>
                </c:pt>
                <c:pt idx="69">
                  <c:v>0.871</c:v>
                </c:pt>
                <c:pt idx="70">
                  <c:v>1.028</c:v>
                </c:pt>
                <c:pt idx="71">
                  <c:v>0.92300000000000004</c:v>
                </c:pt>
                <c:pt idx="72">
                  <c:v>0.97599999999999998</c:v>
                </c:pt>
                <c:pt idx="73">
                  <c:v>1.081</c:v>
                </c:pt>
                <c:pt idx="74">
                  <c:v>1.133</c:v>
                </c:pt>
                <c:pt idx="75">
                  <c:v>1.081</c:v>
                </c:pt>
                <c:pt idx="76">
                  <c:v>1.238</c:v>
                </c:pt>
                <c:pt idx="77">
                  <c:v>1.1859999999999999</c:v>
                </c:pt>
                <c:pt idx="78">
                  <c:v>1.133</c:v>
                </c:pt>
                <c:pt idx="79">
                  <c:v>1.1859999999999999</c:v>
                </c:pt>
                <c:pt idx="80">
                  <c:v>1.1859999999999999</c:v>
                </c:pt>
                <c:pt idx="81">
                  <c:v>1.2909999999999999</c:v>
                </c:pt>
                <c:pt idx="82">
                  <c:v>1.1859999999999999</c:v>
                </c:pt>
                <c:pt idx="83">
                  <c:v>1.343</c:v>
                </c:pt>
                <c:pt idx="84">
                  <c:v>1.2909999999999999</c:v>
                </c:pt>
                <c:pt idx="85">
                  <c:v>1.343</c:v>
                </c:pt>
                <c:pt idx="86">
                  <c:v>1.3959999999999999</c:v>
                </c:pt>
                <c:pt idx="87">
                  <c:v>1.2909999999999999</c:v>
                </c:pt>
                <c:pt idx="88">
                  <c:v>1.3959999999999999</c:v>
                </c:pt>
                <c:pt idx="89">
                  <c:v>1.343</c:v>
                </c:pt>
                <c:pt idx="90">
                  <c:v>1.3959999999999999</c:v>
                </c:pt>
                <c:pt idx="91">
                  <c:v>1.3959999999999999</c:v>
                </c:pt>
                <c:pt idx="92">
                  <c:v>1.5</c:v>
                </c:pt>
                <c:pt idx="93">
                  <c:v>1.5</c:v>
                </c:pt>
                <c:pt idx="94">
                  <c:v>1.5529999999999999</c:v>
                </c:pt>
                <c:pt idx="95">
                  <c:v>1.448</c:v>
                </c:pt>
                <c:pt idx="96">
                  <c:v>1.5</c:v>
                </c:pt>
                <c:pt idx="97">
                  <c:v>1.5</c:v>
                </c:pt>
                <c:pt idx="98">
                  <c:v>1.5529999999999999</c:v>
                </c:pt>
                <c:pt idx="99">
                  <c:v>1.5529999999999999</c:v>
                </c:pt>
                <c:pt idx="100">
                  <c:v>1.5529999999999999</c:v>
                </c:pt>
                <c:pt idx="101">
                  <c:v>1.5529999999999999</c:v>
                </c:pt>
                <c:pt idx="102">
                  <c:v>1.6579999999999999</c:v>
                </c:pt>
                <c:pt idx="103">
                  <c:v>1.605</c:v>
                </c:pt>
                <c:pt idx="104">
                  <c:v>1.71</c:v>
                </c:pt>
                <c:pt idx="105">
                  <c:v>1.6579999999999999</c:v>
                </c:pt>
                <c:pt idx="106">
                  <c:v>1.71</c:v>
                </c:pt>
                <c:pt idx="107">
                  <c:v>1.71</c:v>
                </c:pt>
                <c:pt idx="108">
                  <c:v>1.7629999999999999</c:v>
                </c:pt>
                <c:pt idx="109">
                  <c:v>1.7629999999999999</c:v>
                </c:pt>
                <c:pt idx="110">
                  <c:v>1.7629999999999999</c:v>
                </c:pt>
                <c:pt idx="111">
                  <c:v>1.8149999999999999</c:v>
                </c:pt>
                <c:pt idx="112">
                  <c:v>1.7629999999999999</c:v>
                </c:pt>
                <c:pt idx="113">
                  <c:v>1.92</c:v>
                </c:pt>
                <c:pt idx="114">
                  <c:v>1.8149999999999999</c:v>
                </c:pt>
                <c:pt idx="115">
                  <c:v>1.7629999999999999</c:v>
                </c:pt>
                <c:pt idx="116">
                  <c:v>1.8680000000000001</c:v>
                </c:pt>
                <c:pt idx="117">
                  <c:v>1.92</c:v>
                </c:pt>
                <c:pt idx="118">
                  <c:v>1.92</c:v>
                </c:pt>
                <c:pt idx="119">
                  <c:v>1.92</c:v>
                </c:pt>
                <c:pt idx="120">
                  <c:v>1.92</c:v>
                </c:pt>
                <c:pt idx="121">
                  <c:v>2.0779999999999998</c:v>
                </c:pt>
                <c:pt idx="122">
                  <c:v>1.92</c:v>
                </c:pt>
                <c:pt idx="123">
                  <c:v>2.0779999999999998</c:v>
                </c:pt>
                <c:pt idx="124">
                  <c:v>2.0249999999999999</c:v>
                </c:pt>
                <c:pt idx="125">
                  <c:v>1.92</c:v>
                </c:pt>
                <c:pt idx="126">
                  <c:v>2.0779999999999998</c:v>
                </c:pt>
                <c:pt idx="127">
                  <c:v>1.9730000000000001</c:v>
                </c:pt>
                <c:pt idx="128">
                  <c:v>2.13</c:v>
                </c:pt>
                <c:pt idx="129">
                  <c:v>2.1829999999999998</c:v>
                </c:pt>
                <c:pt idx="130">
                  <c:v>2.13</c:v>
                </c:pt>
                <c:pt idx="131">
                  <c:v>2.13</c:v>
                </c:pt>
                <c:pt idx="132">
                  <c:v>2.1829999999999998</c:v>
                </c:pt>
                <c:pt idx="133">
                  <c:v>2.0779999999999998</c:v>
                </c:pt>
                <c:pt idx="134">
                  <c:v>2.2869999999999999</c:v>
                </c:pt>
                <c:pt idx="135">
                  <c:v>2.1829999999999998</c:v>
                </c:pt>
                <c:pt idx="136">
                  <c:v>2.2349999999999999</c:v>
                </c:pt>
                <c:pt idx="137">
                  <c:v>2.34</c:v>
                </c:pt>
                <c:pt idx="138">
                  <c:v>2.1829999999999998</c:v>
                </c:pt>
                <c:pt idx="139">
                  <c:v>2.34</c:v>
                </c:pt>
                <c:pt idx="140">
                  <c:v>2.34</c:v>
                </c:pt>
                <c:pt idx="141">
                  <c:v>2.34</c:v>
                </c:pt>
                <c:pt idx="142">
                  <c:v>2.34</c:v>
                </c:pt>
                <c:pt idx="143">
                  <c:v>2.34</c:v>
                </c:pt>
                <c:pt idx="144">
                  <c:v>2.3919999999999999</c:v>
                </c:pt>
                <c:pt idx="145">
                  <c:v>2.3919999999999999</c:v>
                </c:pt>
                <c:pt idx="146">
                  <c:v>2.3919999999999999</c:v>
                </c:pt>
                <c:pt idx="147">
                  <c:v>2.34</c:v>
                </c:pt>
                <c:pt idx="148">
                  <c:v>2.4449999999999998</c:v>
                </c:pt>
                <c:pt idx="149">
                  <c:v>2.3919999999999999</c:v>
                </c:pt>
                <c:pt idx="150">
                  <c:v>2.4449999999999998</c:v>
                </c:pt>
                <c:pt idx="151">
                  <c:v>2.4969999999999999</c:v>
                </c:pt>
                <c:pt idx="152">
                  <c:v>2.4969999999999999</c:v>
                </c:pt>
                <c:pt idx="153">
                  <c:v>2.4449999999999998</c:v>
                </c:pt>
                <c:pt idx="154">
                  <c:v>2.4449999999999998</c:v>
                </c:pt>
                <c:pt idx="155">
                  <c:v>2.4969999999999999</c:v>
                </c:pt>
                <c:pt idx="156">
                  <c:v>2.4449999999999998</c:v>
                </c:pt>
                <c:pt idx="157">
                  <c:v>2.6549999999999998</c:v>
                </c:pt>
                <c:pt idx="158">
                  <c:v>2.5499999999999998</c:v>
                </c:pt>
                <c:pt idx="159">
                  <c:v>2.4969999999999999</c:v>
                </c:pt>
                <c:pt idx="160">
                  <c:v>2.6549999999999998</c:v>
                </c:pt>
                <c:pt idx="161">
                  <c:v>2.6019999999999999</c:v>
                </c:pt>
                <c:pt idx="162">
                  <c:v>2.6019999999999999</c:v>
                </c:pt>
                <c:pt idx="163">
                  <c:v>2.6549999999999998</c:v>
                </c:pt>
                <c:pt idx="164">
                  <c:v>2.7069999999999999</c:v>
                </c:pt>
                <c:pt idx="165">
                  <c:v>2.7069999999999999</c:v>
                </c:pt>
                <c:pt idx="166">
                  <c:v>2.5499999999999998</c:v>
                </c:pt>
                <c:pt idx="167">
                  <c:v>2.76</c:v>
                </c:pt>
                <c:pt idx="168">
                  <c:v>2.6549999999999998</c:v>
                </c:pt>
                <c:pt idx="169">
                  <c:v>2.6549999999999998</c:v>
                </c:pt>
                <c:pt idx="170">
                  <c:v>2.7069999999999999</c:v>
                </c:pt>
                <c:pt idx="171">
                  <c:v>2.76</c:v>
                </c:pt>
                <c:pt idx="172">
                  <c:v>2.7069999999999999</c:v>
                </c:pt>
                <c:pt idx="173">
                  <c:v>2.8119999999999998</c:v>
                </c:pt>
                <c:pt idx="174">
                  <c:v>2.7069999999999999</c:v>
                </c:pt>
                <c:pt idx="175">
                  <c:v>2.7069999999999999</c:v>
                </c:pt>
                <c:pt idx="176">
                  <c:v>2.8650000000000002</c:v>
                </c:pt>
                <c:pt idx="177">
                  <c:v>2.8650000000000002</c:v>
                </c:pt>
                <c:pt idx="178">
                  <c:v>2.8119999999999998</c:v>
                </c:pt>
                <c:pt idx="179">
                  <c:v>2.8119999999999998</c:v>
                </c:pt>
                <c:pt idx="180">
                  <c:v>2.97</c:v>
                </c:pt>
                <c:pt idx="181">
                  <c:v>2.8650000000000002</c:v>
                </c:pt>
                <c:pt idx="182">
                  <c:v>2.9169999999999998</c:v>
                </c:pt>
                <c:pt idx="183">
                  <c:v>2.9169999999999998</c:v>
                </c:pt>
                <c:pt idx="184">
                  <c:v>2.97</c:v>
                </c:pt>
                <c:pt idx="185">
                  <c:v>2.8119999999999998</c:v>
                </c:pt>
                <c:pt idx="186">
                  <c:v>2.8650000000000002</c:v>
                </c:pt>
                <c:pt idx="187">
                  <c:v>2.8650000000000002</c:v>
                </c:pt>
                <c:pt idx="188">
                  <c:v>3.0219999999999998</c:v>
                </c:pt>
                <c:pt idx="189">
                  <c:v>2.97</c:v>
                </c:pt>
                <c:pt idx="190">
                  <c:v>2.8650000000000002</c:v>
                </c:pt>
                <c:pt idx="191">
                  <c:v>3.0739999999999998</c:v>
                </c:pt>
                <c:pt idx="192">
                  <c:v>3.0219999999999998</c:v>
                </c:pt>
                <c:pt idx="193">
                  <c:v>3.1269999999999998</c:v>
                </c:pt>
                <c:pt idx="194">
                  <c:v>3.0739999999999998</c:v>
                </c:pt>
                <c:pt idx="195">
                  <c:v>3.1269999999999998</c:v>
                </c:pt>
                <c:pt idx="196">
                  <c:v>3.1789999999999998</c:v>
                </c:pt>
                <c:pt idx="197">
                  <c:v>3.0739999999999998</c:v>
                </c:pt>
                <c:pt idx="198">
                  <c:v>3.1269999999999998</c:v>
                </c:pt>
                <c:pt idx="199">
                  <c:v>3.0739999999999998</c:v>
                </c:pt>
                <c:pt idx="200">
                  <c:v>3.1269999999999998</c:v>
                </c:pt>
                <c:pt idx="201">
                  <c:v>3.1269999999999998</c:v>
                </c:pt>
                <c:pt idx="202">
                  <c:v>3.1789999999999998</c:v>
                </c:pt>
                <c:pt idx="203">
                  <c:v>3.0739999999999998</c:v>
                </c:pt>
                <c:pt idx="204">
                  <c:v>3.2320000000000002</c:v>
                </c:pt>
                <c:pt idx="205">
                  <c:v>3.1789999999999998</c:v>
                </c:pt>
                <c:pt idx="206">
                  <c:v>3.2320000000000002</c:v>
                </c:pt>
                <c:pt idx="207">
                  <c:v>3.1789999999999998</c:v>
                </c:pt>
                <c:pt idx="208">
                  <c:v>3.2320000000000002</c:v>
                </c:pt>
                <c:pt idx="209">
                  <c:v>3.2839999999999998</c:v>
                </c:pt>
                <c:pt idx="210">
                  <c:v>3.2839999999999998</c:v>
                </c:pt>
                <c:pt idx="211">
                  <c:v>3.2320000000000002</c:v>
                </c:pt>
                <c:pt idx="212">
                  <c:v>3.2320000000000002</c:v>
                </c:pt>
                <c:pt idx="213">
                  <c:v>3.1789999999999998</c:v>
                </c:pt>
                <c:pt idx="214">
                  <c:v>3.3370000000000002</c:v>
                </c:pt>
                <c:pt idx="215">
                  <c:v>3.1789999999999998</c:v>
                </c:pt>
                <c:pt idx="216">
                  <c:v>3.2839999999999998</c:v>
                </c:pt>
                <c:pt idx="217">
                  <c:v>3.2839999999999998</c:v>
                </c:pt>
                <c:pt idx="218">
                  <c:v>3.2839999999999998</c:v>
                </c:pt>
                <c:pt idx="219">
                  <c:v>3.3370000000000002</c:v>
                </c:pt>
                <c:pt idx="220">
                  <c:v>3.4940000000000002</c:v>
                </c:pt>
                <c:pt idx="221">
                  <c:v>3.4420000000000002</c:v>
                </c:pt>
                <c:pt idx="222">
                  <c:v>3.3889999999999998</c:v>
                </c:pt>
                <c:pt idx="223">
                  <c:v>3.4420000000000002</c:v>
                </c:pt>
                <c:pt idx="224">
                  <c:v>3.4420000000000002</c:v>
                </c:pt>
                <c:pt idx="225">
                  <c:v>3.4420000000000002</c:v>
                </c:pt>
                <c:pt idx="226">
                  <c:v>3.3889999999999998</c:v>
                </c:pt>
                <c:pt idx="227">
                  <c:v>3.3889999999999998</c:v>
                </c:pt>
                <c:pt idx="228">
                  <c:v>3.3889999999999998</c:v>
                </c:pt>
                <c:pt idx="229">
                  <c:v>3.5470000000000002</c:v>
                </c:pt>
                <c:pt idx="230">
                  <c:v>3.4940000000000002</c:v>
                </c:pt>
                <c:pt idx="231">
                  <c:v>3.4420000000000002</c:v>
                </c:pt>
                <c:pt idx="232">
                  <c:v>3.4940000000000002</c:v>
                </c:pt>
                <c:pt idx="233">
                  <c:v>3.5470000000000002</c:v>
                </c:pt>
                <c:pt idx="234">
                  <c:v>3.5470000000000002</c:v>
                </c:pt>
                <c:pt idx="235">
                  <c:v>3.4940000000000002</c:v>
                </c:pt>
                <c:pt idx="236">
                  <c:v>3.5470000000000002</c:v>
                </c:pt>
                <c:pt idx="237">
                  <c:v>3.5990000000000002</c:v>
                </c:pt>
                <c:pt idx="238">
                  <c:v>3.6520000000000001</c:v>
                </c:pt>
                <c:pt idx="239">
                  <c:v>3.5990000000000002</c:v>
                </c:pt>
                <c:pt idx="240">
                  <c:v>3.6520000000000001</c:v>
                </c:pt>
                <c:pt idx="241">
                  <c:v>3.5470000000000002</c:v>
                </c:pt>
                <c:pt idx="242">
                  <c:v>3.5990000000000002</c:v>
                </c:pt>
                <c:pt idx="243">
                  <c:v>3.5470000000000002</c:v>
                </c:pt>
                <c:pt idx="244">
                  <c:v>3.7040000000000002</c:v>
                </c:pt>
                <c:pt idx="245">
                  <c:v>3.6520000000000001</c:v>
                </c:pt>
                <c:pt idx="246">
                  <c:v>3.7559999999999998</c:v>
                </c:pt>
                <c:pt idx="247">
                  <c:v>3.5990000000000002</c:v>
                </c:pt>
                <c:pt idx="248">
                  <c:v>3.7559999999999998</c:v>
                </c:pt>
                <c:pt idx="249">
                  <c:v>3.7559999999999998</c:v>
                </c:pt>
                <c:pt idx="250">
                  <c:v>3.7559999999999998</c:v>
                </c:pt>
                <c:pt idx="251">
                  <c:v>3.7040000000000002</c:v>
                </c:pt>
                <c:pt idx="252">
                  <c:v>3.7040000000000002</c:v>
                </c:pt>
                <c:pt idx="253">
                  <c:v>3.7559999999999998</c:v>
                </c:pt>
                <c:pt idx="254">
                  <c:v>3.7559999999999998</c:v>
                </c:pt>
                <c:pt idx="255">
                  <c:v>3.7040000000000002</c:v>
                </c:pt>
                <c:pt idx="256">
                  <c:v>3.7559999999999998</c:v>
                </c:pt>
                <c:pt idx="257">
                  <c:v>3.8090000000000002</c:v>
                </c:pt>
                <c:pt idx="258">
                  <c:v>3.8090000000000002</c:v>
                </c:pt>
                <c:pt idx="259">
                  <c:v>3.7040000000000002</c:v>
                </c:pt>
                <c:pt idx="260">
                  <c:v>3.8610000000000002</c:v>
                </c:pt>
                <c:pt idx="261">
                  <c:v>3.8090000000000002</c:v>
                </c:pt>
                <c:pt idx="262">
                  <c:v>3.8090000000000002</c:v>
                </c:pt>
                <c:pt idx="263">
                  <c:v>3.8610000000000002</c:v>
                </c:pt>
                <c:pt idx="264">
                  <c:v>3.8610000000000002</c:v>
                </c:pt>
                <c:pt idx="265">
                  <c:v>3.8610000000000002</c:v>
                </c:pt>
                <c:pt idx="266">
                  <c:v>3.9140000000000001</c:v>
                </c:pt>
                <c:pt idx="267">
                  <c:v>3.9660000000000002</c:v>
                </c:pt>
                <c:pt idx="268">
                  <c:v>3.8610000000000002</c:v>
                </c:pt>
                <c:pt idx="269">
                  <c:v>3.9140000000000001</c:v>
                </c:pt>
                <c:pt idx="270">
                  <c:v>3.9140000000000001</c:v>
                </c:pt>
                <c:pt idx="271">
                  <c:v>3.9660000000000002</c:v>
                </c:pt>
                <c:pt idx="272">
                  <c:v>3.9140000000000001</c:v>
                </c:pt>
                <c:pt idx="273">
                  <c:v>3.9140000000000001</c:v>
                </c:pt>
                <c:pt idx="274">
                  <c:v>3.9140000000000001</c:v>
                </c:pt>
                <c:pt idx="275">
                  <c:v>4.0190000000000001</c:v>
                </c:pt>
                <c:pt idx="276">
                  <c:v>3.9660000000000002</c:v>
                </c:pt>
                <c:pt idx="277">
                  <c:v>3.9660000000000002</c:v>
                </c:pt>
                <c:pt idx="278">
                  <c:v>4.0709999999999997</c:v>
                </c:pt>
                <c:pt idx="279">
                  <c:v>3.9140000000000001</c:v>
                </c:pt>
                <c:pt idx="280">
                  <c:v>3.9660000000000002</c:v>
                </c:pt>
                <c:pt idx="281">
                  <c:v>4.0709999999999997</c:v>
                </c:pt>
                <c:pt idx="282">
                  <c:v>4.0190000000000001</c:v>
                </c:pt>
                <c:pt idx="283">
                  <c:v>4.0190000000000001</c:v>
                </c:pt>
                <c:pt idx="284">
                  <c:v>4.1760000000000002</c:v>
                </c:pt>
                <c:pt idx="285">
                  <c:v>4.1239999999999997</c:v>
                </c:pt>
                <c:pt idx="286">
                  <c:v>4.0709999999999997</c:v>
                </c:pt>
                <c:pt idx="287">
                  <c:v>4.0709999999999997</c:v>
                </c:pt>
                <c:pt idx="288">
                  <c:v>4.1239999999999997</c:v>
                </c:pt>
                <c:pt idx="289">
                  <c:v>4.1239999999999997</c:v>
                </c:pt>
                <c:pt idx="290">
                  <c:v>4.1760000000000002</c:v>
                </c:pt>
                <c:pt idx="291">
                  <c:v>4.1760000000000002</c:v>
                </c:pt>
                <c:pt idx="292">
                  <c:v>4.1760000000000002</c:v>
                </c:pt>
                <c:pt idx="293">
                  <c:v>4.1239999999999997</c:v>
                </c:pt>
                <c:pt idx="294">
                  <c:v>4.2290000000000001</c:v>
                </c:pt>
                <c:pt idx="295">
                  <c:v>4.2290000000000001</c:v>
                </c:pt>
                <c:pt idx="296">
                  <c:v>4.1239999999999997</c:v>
                </c:pt>
                <c:pt idx="297">
                  <c:v>4.1760000000000002</c:v>
                </c:pt>
                <c:pt idx="298">
                  <c:v>4.2290000000000001</c:v>
                </c:pt>
                <c:pt idx="299">
                  <c:v>4.2809999999999997</c:v>
                </c:pt>
                <c:pt idx="300">
                  <c:v>4.3339999999999996</c:v>
                </c:pt>
                <c:pt idx="301">
                  <c:v>4.2290000000000001</c:v>
                </c:pt>
                <c:pt idx="302">
                  <c:v>4.3339999999999996</c:v>
                </c:pt>
                <c:pt idx="303">
                  <c:v>4.2809999999999997</c:v>
                </c:pt>
                <c:pt idx="304">
                  <c:v>4.2809999999999997</c:v>
                </c:pt>
                <c:pt idx="305">
                  <c:v>4.2290000000000001</c:v>
                </c:pt>
                <c:pt idx="306">
                  <c:v>4.2809999999999997</c:v>
                </c:pt>
                <c:pt idx="307">
                  <c:v>4.3339999999999996</c:v>
                </c:pt>
                <c:pt idx="308">
                  <c:v>4.3860000000000001</c:v>
                </c:pt>
                <c:pt idx="309">
                  <c:v>4.3339999999999996</c:v>
                </c:pt>
                <c:pt idx="310">
                  <c:v>4.2290000000000001</c:v>
                </c:pt>
                <c:pt idx="311">
                  <c:v>4.2809999999999997</c:v>
                </c:pt>
                <c:pt idx="312">
                  <c:v>4.3339999999999996</c:v>
                </c:pt>
                <c:pt idx="313">
                  <c:v>4.3860000000000001</c:v>
                </c:pt>
                <c:pt idx="314">
                  <c:v>4.4390000000000001</c:v>
                </c:pt>
                <c:pt idx="315">
                  <c:v>4.3860000000000001</c:v>
                </c:pt>
                <c:pt idx="316">
                  <c:v>4.4390000000000001</c:v>
                </c:pt>
                <c:pt idx="317">
                  <c:v>4.3339999999999996</c:v>
                </c:pt>
                <c:pt idx="318">
                  <c:v>4.4390000000000001</c:v>
                </c:pt>
                <c:pt idx="319">
                  <c:v>4.4909999999999997</c:v>
                </c:pt>
                <c:pt idx="320">
                  <c:v>4.3860000000000001</c:v>
                </c:pt>
                <c:pt idx="321">
                  <c:v>4.3860000000000001</c:v>
                </c:pt>
                <c:pt idx="322">
                  <c:v>4.5430000000000001</c:v>
                </c:pt>
                <c:pt idx="323">
                  <c:v>4.4390000000000001</c:v>
                </c:pt>
                <c:pt idx="324">
                  <c:v>4.5430000000000001</c:v>
                </c:pt>
                <c:pt idx="325">
                  <c:v>4.4909999999999997</c:v>
                </c:pt>
                <c:pt idx="326">
                  <c:v>4.5430000000000001</c:v>
                </c:pt>
                <c:pt idx="327">
                  <c:v>4.5430000000000001</c:v>
                </c:pt>
                <c:pt idx="328">
                  <c:v>4.5960000000000001</c:v>
                </c:pt>
                <c:pt idx="329">
                  <c:v>4.5430000000000001</c:v>
                </c:pt>
                <c:pt idx="330">
                  <c:v>4.5960000000000001</c:v>
                </c:pt>
                <c:pt idx="331">
                  <c:v>4.5960000000000001</c:v>
                </c:pt>
                <c:pt idx="332">
                  <c:v>4.5430000000000001</c:v>
                </c:pt>
                <c:pt idx="333">
                  <c:v>4.5960000000000001</c:v>
                </c:pt>
                <c:pt idx="334">
                  <c:v>4.5960000000000001</c:v>
                </c:pt>
                <c:pt idx="335">
                  <c:v>4.6479999999999997</c:v>
                </c:pt>
                <c:pt idx="336">
                  <c:v>4.5430000000000001</c:v>
                </c:pt>
                <c:pt idx="337">
                  <c:v>4.5960000000000001</c:v>
                </c:pt>
                <c:pt idx="338">
                  <c:v>4.6479999999999997</c:v>
                </c:pt>
                <c:pt idx="339">
                  <c:v>4.7009999999999996</c:v>
                </c:pt>
                <c:pt idx="340">
                  <c:v>4.6479999999999997</c:v>
                </c:pt>
                <c:pt idx="341">
                  <c:v>4.5960000000000001</c:v>
                </c:pt>
                <c:pt idx="342">
                  <c:v>4.6479999999999997</c:v>
                </c:pt>
                <c:pt idx="343">
                  <c:v>4.5960000000000001</c:v>
                </c:pt>
                <c:pt idx="344">
                  <c:v>4.7009999999999996</c:v>
                </c:pt>
                <c:pt idx="345">
                  <c:v>4.7530000000000001</c:v>
                </c:pt>
                <c:pt idx="346">
                  <c:v>4.5960000000000001</c:v>
                </c:pt>
                <c:pt idx="347">
                  <c:v>4.7009999999999996</c:v>
                </c:pt>
                <c:pt idx="348">
                  <c:v>4.5960000000000001</c:v>
                </c:pt>
                <c:pt idx="349">
                  <c:v>4.7530000000000001</c:v>
                </c:pt>
                <c:pt idx="350">
                  <c:v>4.7530000000000001</c:v>
                </c:pt>
                <c:pt idx="351">
                  <c:v>4.6479999999999997</c:v>
                </c:pt>
                <c:pt idx="352">
                  <c:v>4.7530000000000001</c:v>
                </c:pt>
                <c:pt idx="353">
                  <c:v>4.7530000000000001</c:v>
                </c:pt>
                <c:pt idx="354">
                  <c:v>4.7530000000000001</c:v>
                </c:pt>
                <c:pt idx="355">
                  <c:v>4.806</c:v>
                </c:pt>
                <c:pt idx="356">
                  <c:v>4.806</c:v>
                </c:pt>
                <c:pt idx="357">
                  <c:v>4.7530000000000001</c:v>
                </c:pt>
                <c:pt idx="358">
                  <c:v>4.806</c:v>
                </c:pt>
                <c:pt idx="359">
                  <c:v>4.8579999999999997</c:v>
                </c:pt>
              </c:numCache>
            </c:numRef>
          </c:yVal>
          <c:smooth val="1"/>
          <c:extLst>
            <c:ext xmlns:c16="http://schemas.microsoft.com/office/drawing/2014/chart" uri="{C3380CC4-5D6E-409C-BE32-E72D297353CC}">
              <c16:uniqueId val="{00000000-C3DB-4765-A6A2-1B7D7736FDAE}"/>
            </c:ext>
          </c:extLst>
        </c:ser>
        <c:ser>
          <c:idx val="4"/>
          <c:order val="1"/>
          <c:tx>
            <c:v>Austin chalk (No LCM fluid)</c:v>
          </c:tx>
          <c:spPr>
            <a:ln w="19050" cap="rnd">
              <a:solidFill>
                <a:srgbClr val="00B0F0"/>
              </a:solidFill>
              <a:prstDash val="dashDot"/>
              <a:round/>
            </a:ln>
            <a:effectLst/>
          </c:spPr>
          <c:marker>
            <c:symbol val="none"/>
          </c:marker>
          <c:xVal>
            <c:numRef>
              <c:f>'Chalk Frac'!$K$269:$K$629</c:f>
              <c:numCache>
                <c:formatCode>General</c:formatCode>
                <c:ptCount val="361"/>
                <c:pt idx="0">
                  <c:v>0</c:v>
                </c:pt>
                <c:pt idx="1">
                  <c:v>2.2360679774997898</c:v>
                </c:pt>
                <c:pt idx="2">
                  <c:v>3.1622776601683795</c:v>
                </c:pt>
                <c:pt idx="3">
                  <c:v>3.872983346207417</c:v>
                </c:pt>
                <c:pt idx="4">
                  <c:v>4.4721359549995796</c:v>
                </c:pt>
                <c:pt idx="5">
                  <c:v>5</c:v>
                </c:pt>
                <c:pt idx="6">
                  <c:v>5.4772255750516612</c:v>
                </c:pt>
                <c:pt idx="7">
                  <c:v>5.9160797830996161</c:v>
                </c:pt>
                <c:pt idx="8">
                  <c:v>6.324555320336759</c:v>
                </c:pt>
                <c:pt idx="9">
                  <c:v>6.7082039324993694</c:v>
                </c:pt>
                <c:pt idx="10">
                  <c:v>7.0710678118654755</c:v>
                </c:pt>
                <c:pt idx="11">
                  <c:v>7.416198487095663</c:v>
                </c:pt>
                <c:pt idx="12">
                  <c:v>7.745966692414834</c:v>
                </c:pt>
                <c:pt idx="13">
                  <c:v>8.0622577482985491</c:v>
                </c:pt>
                <c:pt idx="14">
                  <c:v>8.3666002653407556</c:v>
                </c:pt>
                <c:pt idx="15">
                  <c:v>8.6602540378443873</c:v>
                </c:pt>
                <c:pt idx="16">
                  <c:v>8.9442719099991592</c:v>
                </c:pt>
                <c:pt idx="17">
                  <c:v>9.2195444572928871</c:v>
                </c:pt>
                <c:pt idx="18">
                  <c:v>9.4868329805051381</c:v>
                </c:pt>
                <c:pt idx="19">
                  <c:v>9.7467943448089631</c:v>
                </c:pt>
                <c:pt idx="20">
                  <c:v>10</c:v>
                </c:pt>
                <c:pt idx="21">
                  <c:v>10.246950765959598</c:v>
                </c:pt>
                <c:pt idx="22">
                  <c:v>10.488088481701515</c:v>
                </c:pt>
                <c:pt idx="23">
                  <c:v>10.723805294763608</c:v>
                </c:pt>
                <c:pt idx="24">
                  <c:v>10.954451150103322</c:v>
                </c:pt>
                <c:pt idx="25">
                  <c:v>11.180339887498949</c:v>
                </c:pt>
                <c:pt idx="26">
                  <c:v>11.401754250991379</c:v>
                </c:pt>
                <c:pt idx="27">
                  <c:v>11.61895003862225</c:v>
                </c:pt>
                <c:pt idx="28">
                  <c:v>11.832159566199232</c:v>
                </c:pt>
                <c:pt idx="29">
                  <c:v>12.041594578792296</c:v>
                </c:pt>
                <c:pt idx="30">
                  <c:v>12.24744871391589</c:v>
                </c:pt>
                <c:pt idx="31">
                  <c:v>12.449899597988733</c:v>
                </c:pt>
                <c:pt idx="32">
                  <c:v>12.649110640673518</c:v>
                </c:pt>
                <c:pt idx="33">
                  <c:v>12.845232578665129</c:v>
                </c:pt>
                <c:pt idx="34">
                  <c:v>13.038404810405298</c:v>
                </c:pt>
                <c:pt idx="35">
                  <c:v>13.228756555322953</c:v>
                </c:pt>
                <c:pt idx="36">
                  <c:v>13.416407864998739</c:v>
                </c:pt>
                <c:pt idx="37">
                  <c:v>13.601470508735444</c:v>
                </c:pt>
                <c:pt idx="38">
                  <c:v>13.784048752090222</c:v>
                </c:pt>
                <c:pt idx="39">
                  <c:v>13.964240043768941</c:v>
                </c:pt>
                <c:pt idx="40">
                  <c:v>14.142135623730951</c:v>
                </c:pt>
                <c:pt idx="41">
                  <c:v>14.317821063276353</c:v>
                </c:pt>
                <c:pt idx="42">
                  <c:v>14.491376746189438</c:v>
                </c:pt>
                <c:pt idx="43">
                  <c:v>14.66287829861518</c:v>
                </c:pt>
                <c:pt idx="44">
                  <c:v>14.832396974191326</c:v>
                </c:pt>
                <c:pt idx="45">
                  <c:v>15</c:v>
                </c:pt>
                <c:pt idx="46">
                  <c:v>15.165750888103101</c:v>
                </c:pt>
                <c:pt idx="47">
                  <c:v>15.329709716755891</c:v>
                </c:pt>
                <c:pt idx="48">
                  <c:v>15.491933384829668</c:v>
                </c:pt>
                <c:pt idx="49">
                  <c:v>15.652475842498529</c:v>
                </c:pt>
                <c:pt idx="50">
                  <c:v>15.811388300841896</c:v>
                </c:pt>
                <c:pt idx="51">
                  <c:v>15.968719422671311</c:v>
                </c:pt>
                <c:pt idx="52">
                  <c:v>16.124515496597098</c:v>
                </c:pt>
                <c:pt idx="53">
                  <c:v>16.278820596099706</c:v>
                </c:pt>
                <c:pt idx="54">
                  <c:v>16.431676725154983</c:v>
                </c:pt>
                <c:pt idx="55">
                  <c:v>16.583123951777001</c:v>
                </c:pt>
                <c:pt idx="56">
                  <c:v>16.733200530681511</c:v>
                </c:pt>
                <c:pt idx="57">
                  <c:v>16.881943016134134</c:v>
                </c:pt>
                <c:pt idx="58">
                  <c:v>17.029386365926403</c:v>
                </c:pt>
                <c:pt idx="59">
                  <c:v>17.175564037317667</c:v>
                </c:pt>
                <c:pt idx="60">
                  <c:v>17.320508075688775</c:v>
                </c:pt>
                <c:pt idx="61">
                  <c:v>17.464249196572979</c:v>
                </c:pt>
                <c:pt idx="62">
                  <c:v>17.606816861659009</c:v>
                </c:pt>
                <c:pt idx="63">
                  <c:v>17.748239349298849</c:v>
                </c:pt>
                <c:pt idx="64">
                  <c:v>17.888543819998318</c:v>
                </c:pt>
                <c:pt idx="65">
                  <c:v>18.027756377319946</c:v>
                </c:pt>
                <c:pt idx="66">
                  <c:v>18.165902124584949</c:v>
                </c:pt>
                <c:pt idx="67">
                  <c:v>18.303005217723125</c:v>
                </c:pt>
                <c:pt idx="68">
                  <c:v>18.439088914585774</c:v>
                </c:pt>
                <c:pt idx="69">
                  <c:v>18.574175621006709</c:v>
                </c:pt>
                <c:pt idx="70">
                  <c:v>18.708286933869708</c:v>
                </c:pt>
                <c:pt idx="71">
                  <c:v>18.841443681416774</c:v>
                </c:pt>
                <c:pt idx="72">
                  <c:v>18.973665961010276</c:v>
                </c:pt>
                <c:pt idx="73">
                  <c:v>19.104973174542799</c:v>
                </c:pt>
                <c:pt idx="74">
                  <c:v>19.235384061671343</c:v>
                </c:pt>
                <c:pt idx="75">
                  <c:v>19.364916731037084</c:v>
                </c:pt>
                <c:pt idx="76">
                  <c:v>19.493588689617926</c:v>
                </c:pt>
                <c:pt idx="77">
                  <c:v>19.621416870348583</c:v>
                </c:pt>
                <c:pt idx="78">
                  <c:v>19.748417658131498</c:v>
                </c:pt>
                <c:pt idx="79">
                  <c:v>19.874606914351791</c:v>
                </c:pt>
                <c:pt idx="80">
                  <c:v>20</c:v>
                </c:pt>
                <c:pt idx="81">
                  <c:v>20.124611797498108</c:v>
                </c:pt>
                <c:pt idx="82">
                  <c:v>20.248456731316587</c:v>
                </c:pt>
                <c:pt idx="83">
                  <c:v>20.371548787463361</c:v>
                </c:pt>
                <c:pt idx="84">
                  <c:v>20.493901531919196</c:v>
                </c:pt>
                <c:pt idx="85">
                  <c:v>20.615528128088304</c:v>
                </c:pt>
                <c:pt idx="86">
                  <c:v>20.73644135332772</c:v>
                </c:pt>
                <c:pt idx="87">
                  <c:v>20.85665361461421</c:v>
                </c:pt>
                <c:pt idx="88">
                  <c:v>20.976176963403031</c:v>
                </c:pt>
                <c:pt idx="89">
                  <c:v>21.095023109728988</c:v>
                </c:pt>
                <c:pt idx="90">
                  <c:v>21.213203435596427</c:v>
                </c:pt>
                <c:pt idx="91">
                  <c:v>21.330729007701542</c:v>
                </c:pt>
                <c:pt idx="92">
                  <c:v>21.447610589527216</c:v>
                </c:pt>
                <c:pt idx="93">
                  <c:v>21.563858652847824</c:v>
                </c:pt>
                <c:pt idx="94">
                  <c:v>21.679483388678801</c:v>
                </c:pt>
                <c:pt idx="95">
                  <c:v>21.794494717703369</c:v>
                </c:pt>
                <c:pt idx="96">
                  <c:v>21.908902300206645</c:v>
                </c:pt>
                <c:pt idx="97">
                  <c:v>22.022715545545239</c:v>
                </c:pt>
                <c:pt idx="98">
                  <c:v>22.135943621178654</c:v>
                </c:pt>
                <c:pt idx="99">
                  <c:v>22.248595461286989</c:v>
                </c:pt>
                <c:pt idx="100">
                  <c:v>22.360679774997898</c:v>
                </c:pt>
                <c:pt idx="101">
                  <c:v>22.472205054244231</c:v>
                </c:pt>
                <c:pt idx="102">
                  <c:v>22.583179581272429</c:v>
                </c:pt>
                <c:pt idx="103">
                  <c:v>22.693611435820433</c:v>
                </c:pt>
                <c:pt idx="104">
                  <c:v>22.803508501982758</c:v>
                </c:pt>
                <c:pt idx="105">
                  <c:v>22.912878474779198</c:v>
                </c:pt>
                <c:pt idx="106">
                  <c:v>23.021728866442675</c:v>
                </c:pt>
                <c:pt idx="107">
                  <c:v>23.130067012440755</c:v>
                </c:pt>
                <c:pt idx="108">
                  <c:v>23.2379000772445</c:v>
                </c:pt>
                <c:pt idx="109">
                  <c:v>23.345235059857504</c:v>
                </c:pt>
                <c:pt idx="110">
                  <c:v>23.45207879911715</c:v>
                </c:pt>
                <c:pt idx="111">
                  <c:v>23.558437978779494</c:v>
                </c:pt>
                <c:pt idx="112">
                  <c:v>23.664319132398465</c:v>
                </c:pt>
                <c:pt idx="113">
                  <c:v>23.769728648009426</c:v>
                </c:pt>
                <c:pt idx="114">
                  <c:v>23.874672772626646</c:v>
                </c:pt>
                <c:pt idx="115">
                  <c:v>23.979157616563597</c:v>
                </c:pt>
                <c:pt idx="116">
                  <c:v>24.083189157584592</c:v>
                </c:pt>
                <c:pt idx="117">
                  <c:v>24.186773244895647</c:v>
                </c:pt>
                <c:pt idx="118">
                  <c:v>24.289915602982237</c:v>
                </c:pt>
                <c:pt idx="119">
                  <c:v>24.392621835300936</c:v>
                </c:pt>
                <c:pt idx="120">
                  <c:v>24.494897427831781</c:v>
                </c:pt>
                <c:pt idx="121">
                  <c:v>24.596747752497688</c:v>
                </c:pt>
                <c:pt idx="122">
                  <c:v>24.698178070456937</c:v>
                </c:pt>
                <c:pt idx="123">
                  <c:v>24.79919353527449</c:v>
                </c:pt>
                <c:pt idx="124">
                  <c:v>24.899799195977465</c:v>
                </c:pt>
                <c:pt idx="125">
                  <c:v>25</c:v>
                </c:pt>
                <c:pt idx="126">
                  <c:v>25.099800796022265</c:v>
                </c:pt>
                <c:pt idx="127">
                  <c:v>25.199206336708304</c:v>
                </c:pt>
                <c:pt idx="128">
                  <c:v>25.298221281347036</c:v>
                </c:pt>
                <c:pt idx="129">
                  <c:v>25.396850198400589</c:v>
                </c:pt>
                <c:pt idx="130">
                  <c:v>25.495097567963924</c:v>
                </c:pt>
                <c:pt idx="131">
                  <c:v>25.592967784139454</c:v>
                </c:pt>
                <c:pt idx="132">
                  <c:v>25.690465157330259</c:v>
                </c:pt>
                <c:pt idx="133">
                  <c:v>25.787593916455254</c:v>
                </c:pt>
                <c:pt idx="134">
                  <c:v>25.88435821108957</c:v>
                </c:pt>
                <c:pt idx="135">
                  <c:v>25.98076211353316</c:v>
                </c:pt>
                <c:pt idx="136">
                  <c:v>26.076809620810597</c:v>
                </c:pt>
                <c:pt idx="137">
                  <c:v>26.172504656604801</c:v>
                </c:pt>
                <c:pt idx="138">
                  <c:v>26.267851073127396</c:v>
                </c:pt>
                <c:pt idx="139">
                  <c:v>26.362852652928137</c:v>
                </c:pt>
                <c:pt idx="140">
                  <c:v>26.457513110645905</c:v>
                </c:pt>
                <c:pt idx="141">
                  <c:v>26.551836094703507</c:v>
                </c:pt>
                <c:pt idx="142">
                  <c:v>26.645825188948457</c:v>
                </c:pt>
                <c:pt idx="143">
                  <c:v>26.739483914241877</c:v>
                </c:pt>
                <c:pt idx="144">
                  <c:v>26.832815729997478</c:v>
                </c:pt>
                <c:pt idx="145">
                  <c:v>26.92582403567252</c:v>
                </c:pt>
                <c:pt idx="146">
                  <c:v>27.018512172212592</c:v>
                </c:pt>
                <c:pt idx="147">
                  <c:v>27.110883423451916</c:v>
                </c:pt>
                <c:pt idx="148">
                  <c:v>27.202941017470888</c:v>
                </c:pt>
                <c:pt idx="149">
                  <c:v>27.294688127912362</c:v>
                </c:pt>
                <c:pt idx="150">
                  <c:v>27.386127875258307</c:v>
                </c:pt>
                <c:pt idx="151">
                  <c:v>27.477263328068172</c:v>
                </c:pt>
                <c:pt idx="152">
                  <c:v>27.568097504180443</c:v>
                </c:pt>
                <c:pt idx="153">
                  <c:v>27.658633371878661</c:v>
                </c:pt>
                <c:pt idx="154">
                  <c:v>27.748873851023216</c:v>
                </c:pt>
                <c:pt idx="155">
                  <c:v>27.838821814150108</c:v>
                </c:pt>
                <c:pt idx="156">
                  <c:v>27.928480087537881</c:v>
                </c:pt>
                <c:pt idx="157">
                  <c:v>28.0178514522438</c:v>
                </c:pt>
                <c:pt idx="158">
                  <c:v>28.106938645110393</c:v>
                </c:pt>
                <c:pt idx="159">
                  <c:v>28.195744359743369</c:v>
                </c:pt>
                <c:pt idx="160">
                  <c:v>28.284271247461902</c:v>
                </c:pt>
                <c:pt idx="161">
                  <c:v>28.372521918222215</c:v>
                </c:pt>
                <c:pt idx="162">
                  <c:v>28.460498941515414</c:v>
                </c:pt>
                <c:pt idx="163">
                  <c:v>28.548204847240395</c:v>
                </c:pt>
                <c:pt idx="164">
                  <c:v>28.635642126552707</c:v>
                </c:pt>
                <c:pt idx="165">
                  <c:v>28.722813232690143</c:v>
                </c:pt>
                <c:pt idx="166">
                  <c:v>28.809720581775867</c:v>
                </c:pt>
                <c:pt idx="167">
                  <c:v>28.89636655359978</c:v>
                </c:pt>
                <c:pt idx="168">
                  <c:v>28.982753492378876</c:v>
                </c:pt>
                <c:pt idx="169">
                  <c:v>29.068883707497267</c:v>
                </c:pt>
                <c:pt idx="170">
                  <c:v>29.154759474226502</c:v>
                </c:pt>
                <c:pt idx="171">
                  <c:v>29.240383034426891</c:v>
                </c:pt>
                <c:pt idx="172">
                  <c:v>29.32575659723036</c:v>
                </c:pt>
                <c:pt idx="173">
                  <c:v>29.410882339705484</c:v>
                </c:pt>
                <c:pt idx="174">
                  <c:v>29.49576240750525</c:v>
                </c:pt>
                <c:pt idx="175">
                  <c:v>29.58039891549808</c:v>
                </c:pt>
                <c:pt idx="176">
                  <c:v>29.664793948382652</c:v>
                </c:pt>
                <c:pt idx="177">
                  <c:v>29.748949561287034</c:v>
                </c:pt>
                <c:pt idx="178">
                  <c:v>29.832867780352597</c:v>
                </c:pt>
                <c:pt idx="179">
                  <c:v>29.916550603303182</c:v>
                </c:pt>
                <c:pt idx="180">
                  <c:v>30</c:v>
                </c:pt>
                <c:pt idx="181">
                  <c:v>30.083217912982647</c:v>
                </c:pt>
                <c:pt idx="182">
                  <c:v>30.166206257996713</c:v>
                </c:pt>
                <c:pt idx="183">
                  <c:v>30.248966924508348</c:v>
                </c:pt>
                <c:pt idx="184">
                  <c:v>30.331501776206203</c:v>
                </c:pt>
                <c:pt idx="185">
                  <c:v>30.413812651491099</c:v>
                </c:pt>
                <c:pt idx="186">
                  <c:v>30.495901363953813</c:v>
                </c:pt>
                <c:pt idx="187">
                  <c:v>30.577769702841312</c:v>
                </c:pt>
                <c:pt idx="188">
                  <c:v>30.659419433511783</c:v>
                </c:pt>
                <c:pt idx="189">
                  <c:v>30.740852297878796</c:v>
                </c:pt>
                <c:pt idx="190">
                  <c:v>30.822070014844883</c:v>
                </c:pt>
                <c:pt idx="191">
                  <c:v>30.903074280724887</c:v>
                </c:pt>
                <c:pt idx="192">
                  <c:v>30.983866769659336</c:v>
                </c:pt>
                <c:pt idx="193">
                  <c:v>31.064449134018133</c:v>
                </c:pt>
                <c:pt idx="194">
                  <c:v>31.144823004794873</c:v>
                </c:pt>
                <c:pt idx="195">
                  <c:v>31.22498999199199</c:v>
                </c:pt>
                <c:pt idx="196">
                  <c:v>31.304951684997057</c:v>
                </c:pt>
                <c:pt idx="197">
                  <c:v>31.384709652950431</c:v>
                </c:pt>
                <c:pt idx="198">
                  <c:v>31.464265445104548</c:v>
                </c:pt>
                <c:pt idx="199">
                  <c:v>31.54362059117501</c:v>
                </c:pt>
                <c:pt idx="200">
                  <c:v>31.622776601683793</c:v>
                </c:pt>
                <c:pt idx="201">
                  <c:v>31.701734968294716</c:v>
                </c:pt>
                <c:pt idx="202">
                  <c:v>31.780497164141408</c:v>
                </c:pt>
                <c:pt idx="203">
                  <c:v>31.859064644147981</c:v>
                </c:pt>
                <c:pt idx="204">
                  <c:v>31.937438845342623</c:v>
                </c:pt>
                <c:pt idx="205">
                  <c:v>32.015621187164243</c:v>
                </c:pt>
                <c:pt idx="206">
                  <c:v>32.093613071762427</c:v>
                </c:pt>
                <c:pt idx="207">
                  <c:v>32.171415884290823</c:v>
                </c:pt>
                <c:pt idx="208">
                  <c:v>32.249030993194197</c:v>
                </c:pt>
                <c:pt idx="209">
                  <c:v>32.326459750489228</c:v>
                </c:pt>
                <c:pt idx="210">
                  <c:v>32.403703492039298</c:v>
                </c:pt>
                <c:pt idx="211">
                  <c:v>32.480763537823428</c:v>
                </c:pt>
                <c:pt idx="212">
                  <c:v>32.557641192199412</c:v>
                </c:pt>
                <c:pt idx="213">
                  <c:v>32.634337744161442</c:v>
                </c:pt>
                <c:pt idx="214">
                  <c:v>32.710854467592249</c:v>
                </c:pt>
                <c:pt idx="215">
                  <c:v>32.787192621510002</c:v>
                </c:pt>
                <c:pt idx="216">
                  <c:v>32.863353450309965</c:v>
                </c:pt>
                <c:pt idx="217">
                  <c:v>32.939338184001208</c:v>
                </c:pt>
                <c:pt idx="218">
                  <c:v>33.015148038438355</c:v>
                </c:pt>
                <c:pt idx="219">
                  <c:v>33.090784215548595</c:v>
                </c:pt>
                <c:pt idx="220">
                  <c:v>33.166247903554002</c:v>
                </c:pt>
                <c:pt idx="221">
                  <c:v>33.241540277189323</c:v>
                </c:pt>
                <c:pt idx="222">
                  <c:v>33.316662497915367</c:v>
                </c:pt>
                <c:pt idx="223">
                  <c:v>33.391615714128001</c:v>
                </c:pt>
                <c:pt idx="224">
                  <c:v>33.466401061363023</c:v>
                </c:pt>
                <c:pt idx="225">
                  <c:v>33.541019662496844</c:v>
                </c:pt>
                <c:pt idx="226">
                  <c:v>33.61547262794322</c:v>
                </c:pt>
                <c:pt idx="227">
                  <c:v>33.689761055846034</c:v>
                </c:pt>
                <c:pt idx="228">
                  <c:v>33.763886032268267</c:v>
                </c:pt>
                <c:pt idx="229">
                  <c:v>33.837848631377263</c:v>
                </c:pt>
                <c:pt idx="230">
                  <c:v>33.911649915626342</c:v>
                </c:pt>
                <c:pt idx="231">
                  <c:v>33.985290935932859</c:v>
                </c:pt>
                <c:pt idx="232">
                  <c:v>34.058772731852805</c:v>
                </c:pt>
                <c:pt idx="233">
                  <c:v>34.132096331752024</c:v>
                </c:pt>
                <c:pt idx="234">
                  <c:v>34.205262752974143</c:v>
                </c:pt>
                <c:pt idx="235">
                  <c:v>34.278273002005221</c:v>
                </c:pt>
                <c:pt idx="236">
                  <c:v>34.351128074635334</c:v>
                </c:pt>
                <c:pt idx="237">
                  <c:v>34.423828956117013</c:v>
                </c:pt>
                <c:pt idx="238">
                  <c:v>34.496376621320678</c:v>
                </c:pt>
                <c:pt idx="239">
                  <c:v>34.568772034887211</c:v>
                </c:pt>
                <c:pt idx="240">
                  <c:v>34.641016151377549</c:v>
                </c:pt>
                <c:pt idx="241">
                  <c:v>34.713109915419565</c:v>
                </c:pt>
                <c:pt idx="242">
                  <c:v>34.785054261852174</c:v>
                </c:pt>
                <c:pt idx="243">
                  <c:v>34.856850115866749</c:v>
                </c:pt>
                <c:pt idx="244">
                  <c:v>34.928498393145958</c:v>
                </c:pt>
                <c:pt idx="245">
                  <c:v>35</c:v>
                </c:pt>
                <c:pt idx="246">
                  <c:v>35.071355833500363</c:v>
                </c:pt>
                <c:pt idx="247">
                  <c:v>35.142566781611158</c:v>
                </c:pt>
                <c:pt idx="248">
                  <c:v>35.213633723318019</c:v>
                </c:pt>
                <c:pt idx="249">
                  <c:v>35.284557528754704</c:v>
                </c:pt>
                <c:pt idx="250">
                  <c:v>35.355339059327378</c:v>
                </c:pt>
                <c:pt idx="251">
                  <c:v>35.425979167836701</c:v>
                </c:pt>
                <c:pt idx="252">
                  <c:v>35.496478698597699</c:v>
                </c:pt>
                <c:pt idx="253">
                  <c:v>35.566838487557476</c:v>
                </c:pt>
                <c:pt idx="254">
                  <c:v>35.637059362410923</c:v>
                </c:pt>
                <c:pt idx="255">
                  <c:v>35.707142142714247</c:v>
                </c:pt>
                <c:pt idx="256">
                  <c:v>35.777087639996637</c:v>
                </c:pt>
                <c:pt idx="257">
                  <c:v>35.846896657869841</c:v>
                </c:pt>
                <c:pt idx="258">
                  <c:v>35.91656999213594</c:v>
                </c:pt>
                <c:pt idx="259">
                  <c:v>35.986108430893161</c:v>
                </c:pt>
                <c:pt idx="260">
                  <c:v>36.055512754639892</c:v>
                </c:pt>
                <c:pt idx="261">
                  <c:v>36.124783736376884</c:v>
                </c:pt>
                <c:pt idx="262">
                  <c:v>36.193922141707716</c:v>
                </c:pt>
                <c:pt idx="263">
                  <c:v>36.262928728937489</c:v>
                </c:pt>
                <c:pt idx="264">
                  <c:v>36.331804249169899</c:v>
                </c:pt>
                <c:pt idx="265">
                  <c:v>36.400549446402593</c:v>
                </c:pt>
                <c:pt idx="266">
                  <c:v>36.469165057620941</c:v>
                </c:pt>
                <c:pt idx="267">
                  <c:v>36.537651812890218</c:v>
                </c:pt>
                <c:pt idx="268">
                  <c:v>36.606010435446251</c:v>
                </c:pt>
                <c:pt idx="269">
                  <c:v>36.674241641784498</c:v>
                </c:pt>
                <c:pt idx="270">
                  <c:v>36.742346141747674</c:v>
                </c:pt>
                <c:pt idx="271">
                  <c:v>36.810324638611924</c:v>
                </c:pt>
                <c:pt idx="272">
                  <c:v>36.878177829171548</c:v>
                </c:pt>
                <c:pt idx="273">
                  <c:v>36.945906403822335</c:v>
                </c:pt>
                <c:pt idx="274">
                  <c:v>37.013511046643494</c:v>
                </c:pt>
                <c:pt idx="275">
                  <c:v>37.080992435478315</c:v>
                </c:pt>
                <c:pt idx="276">
                  <c:v>37.148351242013419</c:v>
                </c:pt>
                <c:pt idx="277">
                  <c:v>37.215588131856791</c:v>
                </c:pt>
                <c:pt idx="278">
                  <c:v>37.282703764614496</c:v>
                </c:pt>
                <c:pt idx="279">
                  <c:v>37.349698793966198</c:v>
                </c:pt>
                <c:pt idx="280">
                  <c:v>37.416573867739416</c:v>
                </c:pt>
                <c:pt idx="281">
                  <c:v>37.483329627982627</c:v>
                </c:pt>
                <c:pt idx="282">
                  <c:v>37.549966711037172</c:v>
                </c:pt>
                <c:pt idx="283">
                  <c:v>37.616485747608053</c:v>
                </c:pt>
                <c:pt idx="284">
                  <c:v>37.682887362833547</c:v>
                </c:pt>
                <c:pt idx="285">
                  <c:v>37.749172176353746</c:v>
                </c:pt>
                <c:pt idx="286">
                  <c:v>37.815340802378074</c:v>
                </c:pt>
                <c:pt idx="287">
                  <c:v>37.881393849751625</c:v>
                </c:pt>
                <c:pt idx="288">
                  <c:v>37.947331922020552</c:v>
                </c:pt>
                <c:pt idx="289">
                  <c:v>38.013155617496423</c:v>
                </c:pt>
                <c:pt idx="290">
                  <c:v>38.078865529319543</c:v>
                </c:pt>
                <c:pt idx="291">
                  <c:v>38.144462245521304</c:v>
                </c:pt>
                <c:pt idx="292">
                  <c:v>38.209946349085598</c:v>
                </c:pt>
                <c:pt idx="293">
                  <c:v>38.275318418009277</c:v>
                </c:pt>
                <c:pt idx="294">
                  <c:v>38.340579025361627</c:v>
                </c:pt>
                <c:pt idx="295">
                  <c:v>38.40572873934304</c:v>
                </c:pt>
                <c:pt idx="296">
                  <c:v>38.470768123342687</c:v>
                </c:pt>
                <c:pt idx="297">
                  <c:v>38.535697735995385</c:v>
                </c:pt>
                <c:pt idx="298">
                  <c:v>38.600518131237564</c:v>
                </c:pt>
                <c:pt idx="299">
                  <c:v>38.665229858362409</c:v>
                </c:pt>
                <c:pt idx="300">
                  <c:v>38.729833462074168</c:v>
                </c:pt>
                <c:pt idx="301">
                  <c:v>38.794329482541649</c:v>
                </c:pt>
                <c:pt idx="302">
                  <c:v>38.858718455450898</c:v>
                </c:pt>
                <c:pt idx="303">
                  <c:v>38.923000912057127</c:v>
                </c:pt>
                <c:pt idx="304">
                  <c:v>38.987177379235852</c:v>
                </c:pt>
                <c:pt idx="305">
                  <c:v>39.05124837953327</c:v>
                </c:pt>
                <c:pt idx="306">
                  <c:v>39.11521443121589</c:v>
                </c:pt>
                <c:pt idx="307">
                  <c:v>39.179076048319466</c:v>
                </c:pt>
                <c:pt idx="308">
                  <c:v>39.242833740697165</c:v>
                </c:pt>
                <c:pt idx="309">
                  <c:v>39.306488014067092</c:v>
                </c:pt>
                <c:pt idx="310">
                  <c:v>39.370039370059054</c:v>
                </c:pt>
                <c:pt idx="311">
                  <c:v>39.433488306260706</c:v>
                </c:pt>
                <c:pt idx="312">
                  <c:v>39.496835316262995</c:v>
                </c:pt>
                <c:pt idx="313">
                  <c:v>39.560080889704963</c:v>
                </c:pt>
                <c:pt idx="314">
                  <c:v>39.623225512317902</c:v>
                </c:pt>
                <c:pt idx="315">
                  <c:v>39.686269665968858</c:v>
                </c:pt>
                <c:pt idx="316">
                  <c:v>39.749213828703581</c:v>
                </c:pt>
                <c:pt idx="317">
                  <c:v>39.812058474788763</c:v>
                </c:pt>
                <c:pt idx="318">
                  <c:v>39.874804074753769</c:v>
                </c:pt>
                <c:pt idx="319">
                  <c:v>39.937451095431719</c:v>
                </c:pt>
                <c:pt idx="320">
                  <c:v>40</c:v>
                </c:pt>
                <c:pt idx="321">
                  <c:v>40.06245124802026</c:v>
                </c:pt>
                <c:pt idx="322">
                  <c:v>40.124805295477756</c:v>
                </c:pt>
                <c:pt idx="323">
                  <c:v>40.18706259482024</c:v>
                </c:pt>
                <c:pt idx="324">
                  <c:v>40.249223594996216</c:v>
                </c:pt>
                <c:pt idx="325">
                  <c:v>40.311288741492746</c:v>
                </c:pt>
                <c:pt idx="326">
                  <c:v>40.373258476372698</c:v>
                </c:pt>
                <c:pt idx="327">
                  <c:v>40.435133238311458</c:v>
                </c:pt>
                <c:pt idx="328">
                  <c:v>40.496913462633174</c:v>
                </c:pt>
                <c:pt idx="329">
                  <c:v>40.558599581346492</c:v>
                </c:pt>
                <c:pt idx="330">
                  <c:v>40.620192023179804</c:v>
                </c:pt>
                <c:pt idx="331">
                  <c:v>40.681691213615984</c:v>
                </c:pt>
                <c:pt idx="332">
                  <c:v>40.743097574926722</c:v>
                </c:pt>
                <c:pt idx="333">
                  <c:v>40.80441152620633</c:v>
                </c:pt>
                <c:pt idx="334">
                  <c:v>40.865633483405098</c:v>
                </c:pt>
                <c:pt idx="335">
                  <c:v>40.926763859362246</c:v>
                </c:pt>
                <c:pt idx="336">
                  <c:v>40.987803063838392</c:v>
                </c:pt>
                <c:pt idx="337">
                  <c:v>41.048751503547585</c:v>
                </c:pt>
                <c:pt idx="338">
                  <c:v>41.109609582188931</c:v>
                </c:pt>
                <c:pt idx="339">
                  <c:v>41.1703777004778</c:v>
                </c:pt>
                <c:pt idx="340">
                  <c:v>41.231056256176608</c:v>
                </c:pt>
                <c:pt idx="341">
                  <c:v>41.291645644125154</c:v>
                </c:pt>
                <c:pt idx="342">
                  <c:v>41.352146256270665</c:v>
                </c:pt>
                <c:pt idx="343">
                  <c:v>41.41255848169731</c:v>
                </c:pt>
                <c:pt idx="344">
                  <c:v>41.47288270665544</c:v>
                </c:pt>
                <c:pt idx="345">
                  <c:v>41.533119314590373</c:v>
                </c:pt>
                <c:pt idx="346">
                  <c:v>41.593268686170845</c:v>
                </c:pt>
                <c:pt idx="347">
                  <c:v>41.653331199317059</c:v>
                </c:pt>
                <c:pt idx="348">
                  <c:v>41.71330722922842</c:v>
                </c:pt>
                <c:pt idx="349">
                  <c:v>41.773197148410844</c:v>
                </c:pt>
                <c:pt idx="350">
                  <c:v>41.83300132670378</c:v>
                </c:pt>
                <c:pt idx="351">
                  <c:v>41.892720131306824</c:v>
                </c:pt>
                <c:pt idx="352">
                  <c:v>41.952353926806062</c:v>
                </c:pt>
                <c:pt idx="353">
                  <c:v>42.01190307520001</c:v>
                </c:pt>
                <c:pt idx="354">
                  <c:v>42.071367935925259</c:v>
                </c:pt>
                <c:pt idx="355">
                  <c:v>42.130748865881792</c:v>
                </c:pt>
                <c:pt idx="356">
                  <c:v>42.190046219457976</c:v>
                </c:pt>
                <c:pt idx="357">
                  <c:v>42.249260348555218</c:v>
                </c:pt>
                <c:pt idx="358">
                  <c:v>42.30839160261236</c:v>
                </c:pt>
                <c:pt idx="359">
                  <c:v>42.367440328629719</c:v>
                </c:pt>
                <c:pt idx="360">
                  <c:v>42.426406871192853</c:v>
                </c:pt>
              </c:numCache>
            </c:numRef>
          </c:xVal>
          <c:yVal>
            <c:numRef>
              <c:f>'Chalk Frac'!$H$269:$H$629</c:f>
              <c:numCache>
                <c:formatCode>General</c:formatCode>
                <c:ptCount val="361"/>
                <c:pt idx="0">
                  <c:v>0</c:v>
                </c:pt>
                <c:pt idx="1">
                  <c:v>0</c:v>
                </c:pt>
                <c:pt idx="2">
                  <c:v>0</c:v>
                </c:pt>
                <c:pt idx="3">
                  <c:v>0</c:v>
                </c:pt>
                <c:pt idx="4">
                  <c:v>0</c:v>
                </c:pt>
                <c:pt idx="5">
                  <c:v>0</c:v>
                </c:pt>
                <c:pt idx="6">
                  <c:v>0</c:v>
                </c:pt>
                <c:pt idx="7">
                  <c:v>0</c:v>
                </c:pt>
                <c:pt idx="8">
                  <c:v>0</c:v>
                </c:pt>
                <c:pt idx="9">
                  <c:v>8.4000000000000005E-2</c:v>
                </c:pt>
                <c:pt idx="10">
                  <c:v>8.4000000000000005E-2</c:v>
                </c:pt>
                <c:pt idx="11">
                  <c:v>0.13600000000000001</c:v>
                </c:pt>
                <c:pt idx="12">
                  <c:v>1.5529999999999999</c:v>
                </c:pt>
                <c:pt idx="13">
                  <c:v>2.76</c:v>
                </c:pt>
                <c:pt idx="14">
                  <c:v>3.2320000000000002</c:v>
                </c:pt>
                <c:pt idx="15">
                  <c:v>3.5470000000000002</c:v>
                </c:pt>
                <c:pt idx="16">
                  <c:v>3.5470000000000002</c:v>
                </c:pt>
                <c:pt idx="17">
                  <c:v>3.7559999999999998</c:v>
                </c:pt>
                <c:pt idx="18">
                  <c:v>3.9660000000000002</c:v>
                </c:pt>
                <c:pt idx="19">
                  <c:v>4.0190000000000001</c:v>
                </c:pt>
                <c:pt idx="20">
                  <c:v>4.0709999999999997</c:v>
                </c:pt>
                <c:pt idx="21">
                  <c:v>4.1239999999999997</c:v>
                </c:pt>
                <c:pt idx="22">
                  <c:v>4.1239999999999997</c:v>
                </c:pt>
                <c:pt idx="23">
                  <c:v>4.2290000000000001</c:v>
                </c:pt>
                <c:pt idx="24">
                  <c:v>4.2290000000000001</c:v>
                </c:pt>
                <c:pt idx="25">
                  <c:v>4.2290000000000001</c:v>
                </c:pt>
                <c:pt idx="26">
                  <c:v>4.2809999999999997</c:v>
                </c:pt>
                <c:pt idx="27">
                  <c:v>4.3860000000000001</c:v>
                </c:pt>
                <c:pt idx="28">
                  <c:v>4.4390000000000001</c:v>
                </c:pt>
                <c:pt idx="29">
                  <c:v>4.4390000000000001</c:v>
                </c:pt>
                <c:pt idx="30">
                  <c:v>4.5430000000000001</c:v>
                </c:pt>
                <c:pt idx="31">
                  <c:v>4.5430000000000001</c:v>
                </c:pt>
                <c:pt idx="32">
                  <c:v>4.5960000000000001</c:v>
                </c:pt>
                <c:pt idx="33">
                  <c:v>4.5960000000000001</c:v>
                </c:pt>
                <c:pt idx="34">
                  <c:v>4.6479999999999997</c:v>
                </c:pt>
                <c:pt idx="35">
                  <c:v>4.7009999999999996</c:v>
                </c:pt>
                <c:pt idx="36">
                  <c:v>4.7009999999999996</c:v>
                </c:pt>
                <c:pt idx="37">
                  <c:v>4.806</c:v>
                </c:pt>
                <c:pt idx="38">
                  <c:v>4.806</c:v>
                </c:pt>
                <c:pt idx="39">
                  <c:v>4.806</c:v>
                </c:pt>
                <c:pt idx="40">
                  <c:v>4.8579999999999997</c:v>
                </c:pt>
                <c:pt idx="41">
                  <c:v>4.9109999999999996</c:v>
                </c:pt>
                <c:pt idx="42">
                  <c:v>4.8579999999999997</c:v>
                </c:pt>
                <c:pt idx="43">
                  <c:v>4.9630000000000001</c:v>
                </c:pt>
                <c:pt idx="44">
                  <c:v>4.9630000000000001</c:v>
                </c:pt>
                <c:pt idx="45">
                  <c:v>5.0679999999999996</c:v>
                </c:pt>
                <c:pt idx="46">
                  <c:v>5.016</c:v>
                </c:pt>
                <c:pt idx="47">
                  <c:v>5.0679999999999996</c:v>
                </c:pt>
                <c:pt idx="48">
                  <c:v>5.173</c:v>
                </c:pt>
                <c:pt idx="49">
                  <c:v>5.0679999999999996</c:v>
                </c:pt>
                <c:pt idx="50">
                  <c:v>5.1210000000000004</c:v>
                </c:pt>
                <c:pt idx="51">
                  <c:v>5.173</c:v>
                </c:pt>
                <c:pt idx="52">
                  <c:v>5.173</c:v>
                </c:pt>
                <c:pt idx="53">
                  <c:v>5.33</c:v>
                </c:pt>
                <c:pt idx="54">
                  <c:v>5.383</c:v>
                </c:pt>
                <c:pt idx="55">
                  <c:v>5.33</c:v>
                </c:pt>
                <c:pt idx="56">
                  <c:v>5.2779999999999996</c:v>
                </c:pt>
                <c:pt idx="57">
                  <c:v>5.383</c:v>
                </c:pt>
                <c:pt idx="58">
                  <c:v>5.4349999999999996</c:v>
                </c:pt>
                <c:pt idx="59">
                  <c:v>5.4880000000000004</c:v>
                </c:pt>
                <c:pt idx="60">
                  <c:v>5.4349999999999996</c:v>
                </c:pt>
                <c:pt idx="61">
                  <c:v>5.4880000000000004</c:v>
                </c:pt>
                <c:pt idx="62">
                  <c:v>5.4349999999999996</c:v>
                </c:pt>
                <c:pt idx="63">
                  <c:v>5.54</c:v>
                </c:pt>
                <c:pt idx="64">
                  <c:v>5.54</c:v>
                </c:pt>
                <c:pt idx="65">
                  <c:v>5.593</c:v>
                </c:pt>
                <c:pt idx="66">
                  <c:v>5.54</c:v>
                </c:pt>
                <c:pt idx="67">
                  <c:v>5.6980000000000004</c:v>
                </c:pt>
                <c:pt idx="68">
                  <c:v>5.593</c:v>
                </c:pt>
                <c:pt idx="69">
                  <c:v>5.6449999999999996</c:v>
                </c:pt>
                <c:pt idx="70">
                  <c:v>5.6980000000000004</c:v>
                </c:pt>
                <c:pt idx="71">
                  <c:v>5.6449999999999996</c:v>
                </c:pt>
                <c:pt idx="72">
                  <c:v>5.6980000000000004</c:v>
                </c:pt>
                <c:pt idx="73">
                  <c:v>5.9080000000000004</c:v>
                </c:pt>
                <c:pt idx="74">
                  <c:v>5.8029999999999999</c:v>
                </c:pt>
                <c:pt idx="75">
                  <c:v>5.9080000000000004</c:v>
                </c:pt>
                <c:pt idx="76">
                  <c:v>5.9080000000000004</c:v>
                </c:pt>
                <c:pt idx="77">
                  <c:v>5.8550000000000004</c:v>
                </c:pt>
                <c:pt idx="78">
                  <c:v>5.96</c:v>
                </c:pt>
                <c:pt idx="79">
                  <c:v>5.96</c:v>
                </c:pt>
                <c:pt idx="80">
                  <c:v>5.9080000000000004</c:v>
                </c:pt>
                <c:pt idx="81">
                  <c:v>5.96</c:v>
                </c:pt>
                <c:pt idx="82">
                  <c:v>6.0650000000000004</c:v>
                </c:pt>
                <c:pt idx="83">
                  <c:v>5.96</c:v>
                </c:pt>
                <c:pt idx="84">
                  <c:v>5.96</c:v>
                </c:pt>
                <c:pt idx="85">
                  <c:v>6.0650000000000004</c:v>
                </c:pt>
                <c:pt idx="86">
                  <c:v>6.0650000000000004</c:v>
                </c:pt>
                <c:pt idx="87">
                  <c:v>6.117</c:v>
                </c:pt>
                <c:pt idx="88">
                  <c:v>6.117</c:v>
                </c:pt>
                <c:pt idx="89">
                  <c:v>6.0650000000000004</c:v>
                </c:pt>
                <c:pt idx="90">
                  <c:v>6.17</c:v>
                </c:pt>
                <c:pt idx="91">
                  <c:v>6.17</c:v>
                </c:pt>
                <c:pt idx="92">
                  <c:v>6.17</c:v>
                </c:pt>
                <c:pt idx="93">
                  <c:v>6.2220000000000004</c:v>
                </c:pt>
                <c:pt idx="94">
                  <c:v>6.117</c:v>
                </c:pt>
                <c:pt idx="95">
                  <c:v>6.17</c:v>
                </c:pt>
                <c:pt idx="96">
                  <c:v>6.2750000000000004</c:v>
                </c:pt>
                <c:pt idx="97">
                  <c:v>6.327</c:v>
                </c:pt>
                <c:pt idx="98">
                  <c:v>6.327</c:v>
                </c:pt>
                <c:pt idx="99">
                  <c:v>6.2750000000000004</c:v>
                </c:pt>
                <c:pt idx="100">
                  <c:v>6.327</c:v>
                </c:pt>
                <c:pt idx="101">
                  <c:v>6.38</c:v>
                </c:pt>
                <c:pt idx="102">
                  <c:v>6.327</c:v>
                </c:pt>
                <c:pt idx="103">
                  <c:v>6.4320000000000004</c:v>
                </c:pt>
                <c:pt idx="104">
                  <c:v>6.4850000000000003</c:v>
                </c:pt>
                <c:pt idx="105">
                  <c:v>6.5369999999999999</c:v>
                </c:pt>
                <c:pt idx="106">
                  <c:v>6.4320000000000004</c:v>
                </c:pt>
                <c:pt idx="107">
                  <c:v>6.4320000000000004</c:v>
                </c:pt>
                <c:pt idx="108">
                  <c:v>6.59</c:v>
                </c:pt>
                <c:pt idx="109">
                  <c:v>6.4850000000000003</c:v>
                </c:pt>
                <c:pt idx="110">
                  <c:v>6.59</c:v>
                </c:pt>
                <c:pt idx="111">
                  <c:v>6.59</c:v>
                </c:pt>
                <c:pt idx="112">
                  <c:v>6.4850000000000003</c:v>
                </c:pt>
                <c:pt idx="113">
                  <c:v>6.59</c:v>
                </c:pt>
                <c:pt idx="114">
                  <c:v>6.5369999999999999</c:v>
                </c:pt>
                <c:pt idx="115">
                  <c:v>6.5369999999999999</c:v>
                </c:pt>
                <c:pt idx="116">
                  <c:v>6.59</c:v>
                </c:pt>
                <c:pt idx="117">
                  <c:v>6.6950000000000003</c:v>
                </c:pt>
                <c:pt idx="118">
                  <c:v>6.7469999999999999</c:v>
                </c:pt>
                <c:pt idx="119">
                  <c:v>6.6420000000000003</c:v>
                </c:pt>
                <c:pt idx="120">
                  <c:v>6.7469999999999999</c:v>
                </c:pt>
                <c:pt idx="121">
                  <c:v>6.7469999999999999</c:v>
                </c:pt>
                <c:pt idx="122">
                  <c:v>6.7469999999999999</c:v>
                </c:pt>
                <c:pt idx="123">
                  <c:v>6.6420000000000003</c:v>
                </c:pt>
                <c:pt idx="124">
                  <c:v>6.8520000000000003</c:v>
                </c:pt>
                <c:pt idx="125">
                  <c:v>6.7990000000000004</c:v>
                </c:pt>
                <c:pt idx="126">
                  <c:v>6.7469999999999999</c:v>
                </c:pt>
                <c:pt idx="127">
                  <c:v>6.8520000000000003</c:v>
                </c:pt>
                <c:pt idx="128">
                  <c:v>6.8520000000000003</c:v>
                </c:pt>
                <c:pt idx="129">
                  <c:v>6.9039999999999999</c:v>
                </c:pt>
                <c:pt idx="130">
                  <c:v>6.7990000000000004</c:v>
                </c:pt>
                <c:pt idx="131">
                  <c:v>6.8520000000000003</c:v>
                </c:pt>
                <c:pt idx="132">
                  <c:v>6.9039999999999999</c:v>
                </c:pt>
                <c:pt idx="133">
                  <c:v>6.9569999999999999</c:v>
                </c:pt>
                <c:pt idx="134">
                  <c:v>6.9569999999999999</c:v>
                </c:pt>
                <c:pt idx="135">
                  <c:v>7.0090000000000003</c:v>
                </c:pt>
                <c:pt idx="136">
                  <c:v>6.9039999999999999</c:v>
                </c:pt>
                <c:pt idx="137">
                  <c:v>7.0620000000000003</c:v>
                </c:pt>
                <c:pt idx="138">
                  <c:v>6.9569999999999999</c:v>
                </c:pt>
                <c:pt idx="139">
                  <c:v>6.9569999999999999</c:v>
                </c:pt>
                <c:pt idx="140">
                  <c:v>7.1139999999999999</c:v>
                </c:pt>
                <c:pt idx="141">
                  <c:v>7.1139999999999999</c:v>
                </c:pt>
                <c:pt idx="142">
                  <c:v>7.0620000000000003</c:v>
                </c:pt>
                <c:pt idx="143">
                  <c:v>7.1139999999999999</c:v>
                </c:pt>
                <c:pt idx="144">
                  <c:v>7.0620000000000003</c:v>
                </c:pt>
                <c:pt idx="145">
                  <c:v>7.1139999999999999</c:v>
                </c:pt>
                <c:pt idx="146">
                  <c:v>7.2190000000000003</c:v>
                </c:pt>
                <c:pt idx="147">
                  <c:v>7.1669999999999998</c:v>
                </c:pt>
                <c:pt idx="148">
                  <c:v>7.1669999999999998</c:v>
                </c:pt>
                <c:pt idx="149">
                  <c:v>7.1669999999999998</c:v>
                </c:pt>
                <c:pt idx="150">
                  <c:v>7.2190000000000003</c:v>
                </c:pt>
                <c:pt idx="151">
                  <c:v>7.2720000000000002</c:v>
                </c:pt>
                <c:pt idx="152">
                  <c:v>7.2190000000000003</c:v>
                </c:pt>
                <c:pt idx="153">
                  <c:v>7.2190000000000003</c:v>
                </c:pt>
                <c:pt idx="154">
                  <c:v>7.2190000000000003</c:v>
                </c:pt>
                <c:pt idx="155">
                  <c:v>7.3239999999999998</c:v>
                </c:pt>
                <c:pt idx="156">
                  <c:v>7.3239999999999998</c:v>
                </c:pt>
                <c:pt idx="157">
                  <c:v>7.1669999999999998</c:v>
                </c:pt>
                <c:pt idx="158">
                  <c:v>7.3239999999999998</c:v>
                </c:pt>
                <c:pt idx="159">
                  <c:v>7.2720000000000002</c:v>
                </c:pt>
                <c:pt idx="160">
                  <c:v>7.3239999999999998</c:v>
                </c:pt>
                <c:pt idx="161">
                  <c:v>7.4290000000000003</c:v>
                </c:pt>
                <c:pt idx="162">
                  <c:v>7.3769999999999998</c:v>
                </c:pt>
                <c:pt idx="163">
                  <c:v>7.4809999999999999</c:v>
                </c:pt>
                <c:pt idx="164">
                  <c:v>7.4290000000000003</c:v>
                </c:pt>
                <c:pt idx="165">
                  <c:v>7.4809999999999999</c:v>
                </c:pt>
                <c:pt idx="166">
                  <c:v>7.4290000000000003</c:v>
                </c:pt>
                <c:pt idx="167">
                  <c:v>7.3239999999999998</c:v>
                </c:pt>
                <c:pt idx="168">
                  <c:v>7.4809999999999999</c:v>
                </c:pt>
                <c:pt idx="169">
                  <c:v>7.4290000000000003</c:v>
                </c:pt>
                <c:pt idx="170">
                  <c:v>7.4809999999999999</c:v>
                </c:pt>
                <c:pt idx="171">
                  <c:v>7.5339999999999998</c:v>
                </c:pt>
                <c:pt idx="172">
                  <c:v>7.4809999999999999</c:v>
                </c:pt>
                <c:pt idx="173">
                  <c:v>7.4809999999999999</c:v>
                </c:pt>
                <c:pt idx="174">
                  <c:v>7.5339999999999998</c:v>
                </c:pt>
                <c:pt idx="175">
                  <c:v>7.5339999999999998</c:v>
                </c:pt>
                <c:pt idx="176">
                  <c:v>7.5339999999999998</c:v>
                </c:pt>
                <c:pt idx="177">
                  <c:v>7.5860000000000003</c:v>
                </c:pt>
                <c:pt idx="178">
                  <c:v>7.5860000000000003</c:v>
                </c:pt>
                <c:pt idx="179">
                  <c:v>7.6390000000000002</c:v>
                </c:pt>
                <c:pt idx="180">
                  <c:v>7.6390000000000002</c:v>
                </c:pt>
                <c:pt idx="181">
                  <c:v>7.5860000000000003</c:v>
                </c:pt>
                <c:pt idx="182">
                  <c:v>7.6390000000000002</c:v>
                </c:pt>
                <c:pt idx="183">
                  <c:v>7.6390000000000002</c:v>
                </c:pt>
                <c:pt idx="184">
                  <c:v>7.7439999999999998</c:v>
                </c:pt>
                <c:pt idx="185">
                  <c:v>7.7439999999999998</c:v>
                </c:pt>
                <c:pt idx="186">
                  <c:v>7.6909999999999998</c:v>
                </c:pt>
                <c:pt idx="187">
                  <c:v>7.7960000000000003</c:v>
                </c:pt>
                <c:pt idx="188">
                  <c:v>7.7960000000000003</c:v>
                </c:pt>
                <c:pt idx="189">
                  <c:v>7.7439999999999998</c:v>
                </c:pt>
                <c:pt idx="190">
                  <c:v>7.7439999999999998</c:v>
                </c:pt>
                <c:pt idx="191">
                  <c:v>7.7960000000000003</c:v>
                </c:pt>
                <c:pt idx="192">
                  <c:v>7.7439999999999998</c:v>
                </c:pt>
                <c:pt idx="193">
                  <c:v>7.7439999999999998</c:v>
                </c:pt>
                <c:pt idx="194">
                  <c:v>7.8490000000000002</c:v>
                </c:pt>
                <c:pt idx="195">
                  <c:v>7.7960000000000003</c:v>
                </c:pt>
                <c:pt idx="196">
                  <c:v>7.9009999999999998</c:v>
                </c:pt>
                <c:pt idx="197">
                  <c:v>7.7960000000000003</c:v>
                </c:pt>
                <c:pt idx="198">
                  <c:v>7.8490000000000002</c:v>
                </c:pt>
                <c:pt idx="199">
                  <c:v>7.8490000000000002</c:v>
                </c:pt>
                <c:pt idx="200">
                  <c:v>7.8490000000000002</c:v>
                </c:pt>
                <c:pt idx="201">
                  <c:v>7.9009999999999998</c:v>
                </c:pt>
                <c:pt idx="202">
                  <c:v>7.9539999999999997</c:v>
                </c:pt>
                <c:pt idx="203">
                  <c:v>7.9009999999999998</c:v>
                </c:pt>
                <c:pt idx="204">
                  <c:v>7.9539999999999997</c:v>
                </c:pt>
                <c:pt idx="205">
                  <c:v>8.0060000000000002</c:v>
                </c:pt>
                <c:pt idx="206">
                  <c:v>7.9009999999999998</c:v>
                </c:pt>
                <c:pt idx="207">
                  <c:v>8.0060000000000002</c:v>
                </c:pt>
                <c:pt idx="208">
                  <c:v>8.0060000000000002</c:v>
                </c:pt>
                <c:pt idx="209">
                  <c:v>7.9539999999999997</c:v>
                </c:pt>
                <c:pt idx="210">
                  <c:v>8.0060000000000002</c:v>
                </c:pt>
                <c:pt idx="211">
                  <c:v>8.0589999999999993</c:v>
                </c:pt>
                <c:pt idx="212">
                  <c:v>8.0060000000000002</c:v>
                </c:pt>
                <c:pt idx="213">
                  <c:v>8.0589999999999993</c:v>
                </c:pt>
                <c:pt idx="214">
                  <c:v>8.1110000000000007</c:v>
                </c:pt>
                <c:pt idx="215">
                  <c:v>8.0060000000000002</c:v>
                </c:pt>
                <c:pt idx="216">
                  <c:v>8.0589999999999993</c:v>
                </c:pt>
                <c:pt idx="217">
                  <c:v>8.0589999999999993</c:v>
                </c:pt>
                <c:pt idx="218">
                  <c:v>8.1639999999999997</c:v>
                </c:pt>
                <c:pt idx="219">
                  <c:v>8.1639999999999997</c:v>
                </c:pt>
                <c:pt idx="220">
                  <c:v>8.1639999999999997</c:v>
                </c:pt>
                <c:pt idx="221">
                  <c:v>8.1639999999999997</c:v>
                </c:pt>
                <c:pt idx="222">
                  <c:v>8.1110000000000007</c:v>
                </c:pt>
                <c:pt idx="223">
                  <c:v>8.2680000000000007</c:v>
                </c:pt>
                <c:pt idx="224">
                  <c:v>8.1639999999999997</c:v>
                </c:pt>
                <c:pt idx="225">
                  <c:v>8.1110000000000007</c:v>
                </c:pt>
                <c:pt idx="226">
                  <c:v>8.1639999999999997</c:v>
                </c:pt>
                <c:pt idx="227">
                  <c:v>8.1639999999999997</c:v>
                </c:pt>
                <c:pt idx="228">
                  <c:v>8.1639999999999997</c:v>
                </c:pt>
                <c:pt idx="229">
                  <c:v>8.3209999999999997</c:v>
                </c:pt>
                <c:pt idx="230">
                  <c:v>8.2159999999999993</c:v>
                </c:pt>
                <c:pt idx="231">
                  <c:v>8.3209999999999997</c:v>
                </c:pt>
                <c:pt idx="232">
                  <c:v>8.2159999999999993</c:v>
                </c:pt>
                <c:pt idx="233">
                  <c:v>8.3209999999999997</c:v>
                </c:pt>
                <c:pt idx="234">
                  <c:v>8.2680000000000007</c:v>
                </c:pt>
                <c:pt idx="235">
                  <c:v>8.2680000000000007</c:v>
                </c:pt>
                <c:pt idx="236">
                  <c:v>8.4260000000000002</c:v>
                </c:pt>
                <c:pt idx="237">
                  <c:v>8.3209999999999997</c:v>
                </c:pt>
                <c:pt idx="238">
                  <c:v>8.3209999999999997</c:v>
                </c:pt>
                <c:pt idx="239">
                  <c:v>8.2680000000000007</c:v>
                </c:pt>
                <c:pt idx="240">
                  <c:v>8.3729999999999993</c:v>
                </c:pt>
                <c:pt idx="241">
                  <c:v>8.3729999999999993</c:v>
                </c:pt>
                <c:pt idx="242">
                  <c:v>8.3729999999999993</c:v>
                </c:pt>
                <c:pt idx="243">
                  <c:v>8.4260000000000002</c:v>
                </c:pt>
                <c:pt idx="244">
                  <c:v>8.4260000000000002</c:v>
                </c:pt>
                <c:pt idx="245">
                  <c:v>8.4260000000000002</c:v>
                </c:pt>
                <c:pt idx="246">
                  <c:v>8.4260000000000002</c:v>
                </c:pt>
                <c:pt idx="247">
                  <c:v>8.3729999999999993</c:v>
                </c:pt>
                <c:pt idx="248">
                  <c:v>8.4260000000000002</c:v>
                </c:pt>
                <c:pt idx="249">
                  <c:v>8.5310000000000006</c:v>
                </c:pt>
                <c:pt idx="250">
                  <c:v>8.4779999999999998</c:v>
                </c:pt>
                <c:pt idx="251">
                  <c:v>8.4260000000000002</c:v>
                </c:pt>
                <c:pt idx="252">
                  <c:v>8.4779999999999998</c:v>
                </c:pt>
                <c:pt idx="253">
                  <c:v>8.5830000000000002</c:v>
                </c:pt>
                <c:pt idx="254">
                  <c:v>8.4779999999999998</c:v>
                </c:pt>
                <c:pt idx="255">
                  <c:v>8.4779999999999998</c:v>
                </c:pt>
                <c:pt idx="256">
                  <c:v>8.5310000000000006</c:v>
                </c:pt>
                <c:pt idx="257">
                  <c:v>8.5830000000000002</c:v>
                </c:pt>
                <c:pt idx="258">
                  <c:v>8.5310000000000006</c:v>
                </c:pt>
                <c:pt idx="259">
                  <c:v>8.5310000000000006</c:v>
                </c:pt>
                <c:pt idx="260">
                  <c:v>8.6359999999999992</c:v>
                </c:pt>
                <c:pt idx="261">
                  <c:v>8.5830000000000002</c:v>
                </c:pt>
                <c:pt idx="262">
                  <c:v>8.6359999999999992</c:v>
                </c:pt>
                <c:pt idx="263">
                  <c:v>8.6359999999999992</c:v>
                </c:pt>
                <c:pt idx="264">
                  <c:v>8.5830000000000002</c:v>
                </c:pt>
                <c:pt idx="265">
                  <c:v>8.6880000000000006</c:v>
                </c:pt>
                <c:pt idx="266">
                  <c:v>8.7409999999999997</c:v>
                </c:pt>
                <c:pt idx="267">
                  <c:v>8.6359999999999992</c:v>
                </c:pt>
                <c:pt idx="268">
                  <c:v>8.6880000000000006</c:v>
                </c:pt>
                <c:pt idx="269">
                  <c:v>8.6880000000000006</c:v>
                </c:pt>
                <c:pt idx="270">
                  <c:v>8.6880000000000006</c:v>
                </c:pt>
                <c:pt idx="271">
                  <c:v>8.7409999999999997</c:v>
                </c:pt>
                <c:pt idx="272">
                  <c:v>8.6359999999999992</c:v>
                </c:pt>
                <c:pt idx="273">
                  <c:v>8.6880000000000006</c:v>
                </c:pt>
                <c:pt idx="274">
                  <c:v>8.6880000000000006</c:v>
                </c:pt>
                <c:pt idx="275">
                  <c:v>8.7409999999999997</c:v>
                </c:pt>
                <c:pt idx="276">
                  <c:v>8.7929999999999993</c:v>
                </c:pt>
                <c:pt idx="277">
                  <c:v>8.7409999999999997</c:v>
                </c:pt>
                <c:pt idx="278">
                  <c:v>8.8460000000000001</c:v>
                </c:pt>
                <c:pt idx="279">
                  <c:v>8.8460000000000001</c:v>
                </c:pt>
                <c:pt idx="280">
                  <c:v>8.7409999999999997</c:v>
                </c:pt>
                <c:pt idx="281">
                  <c:v>8.8460000000000001</c:v>
                </c:pt>
                <c:pt idx="282">
                  <c:v>8.8460000000000001</c:v>
                </c:pt>
                <c:pt idx="283">
                  <c:v>8.8460000000000001</c:v>
                </c:pt>
                <c:pt idx="284">
                  <c:v>8.7409999999999997</c:v>
                </c:pt>
                <c:pt idx="285">
                  <c:v>8.7929999999999993</c:v>
                </c:pt>
                <c:pt idx="286">
                  <c:v>8.7929999999999993</c:v>
                </c:pt>
                <c:pt idx="287">
                  <c:v>8.8460000000000001</c:v>
                </c:pt>
                <c:pt idx="288">
                  <c:v>8.9510000000000005</c:v>
                </c:pt>
                <c:pt idx="289">
                  <c:v>8.9510000000000005</c:v>
                </c:pt>
                <c:pt idx="290">
                  <c:v>8.8979999999999997</c:v>
                </c:pt>
                <c:pt idx="291">
                  <c:v>8.9510000000000005</c:v>
                </c:pt>
                <c:pt idx="292">
                  <c:v>8.8979999999999997</c:v>
                </c:pt>
                <c:pt idx="293">
                  <c:v>8.9510000000000005</c:v>
                </c:pt>
                <c:pt idx="294">
                  <c:v>8.8460000000000001</c:v>
                </c:pt>
                <c:pt idx="295">
                  <c:v>8.8979999999999997</c:v>
                </c:pt>
                <c:pt idx="296">
                  <c:v>8.8460000000000001</c:v>
                </c:pt>
                <c:pt idx="297">
                  <c:v>8.8979999999999997</c:v>
                </c:pt>
                <c:pt idx="298">
                  <c:v>8.8979999999999997</c:v>
                </c:pt>
                <c:pt idx="299">
                  <c:v>8.8979999999999997</c:v>
                </c:pt>
                <c:pt idx="300">
                  <c:v>8.8979999999999997</c:v>
                </c:pt>
                <c:pt idx="301">
                  <c:v>8.8979999999999997</c:v>
                </c:pt>
                <c:pt idx="302">
                  <c:v>8.8979999999999997</c:v>
                </c:pt>
                <c:pt idx="303">
                  <c:v>8.8979999999999997</c:v>
                </c:pt>
                <c:pt idx="304">
                  <c:v>8.8979999999999997</c:v>
                </c:pt>
                <c:pt idx="305">
                  <c:v>9.0560000000000009</c:v>
                </c:pt>
                <c:pt idx="306">
                  <c:v>9.0030000000000001</c:v>
                </c:pt>
                <c:pt idx="307">
                  <c:v>8.9510000000000005</c:v>
                </c:pt>
                <c:pt idx="308">
                  <c:v>9.0030000000000001</c:v>
                </c:pt>
                <c:pt idx="309">
                  <c:v>9.1080000000000005</c:v>
                </c:pt>
                <c:pt idx="310">
                  <c:v>9.0030000000000001</c:v>
                </c:pt>
                <c:pt idx="311">
                  <c:v>9.0030000000000001</c:v>
                </c:pt>
                <c:pt idx="312">
                  <c:v>9.0560000000000009</c:v>
                </c:pt>
                <c:pt idx="313">
                  <c:v>9.1080000000000005</c:v>
                </c:pt>
                <c:pt idx="314">
                  <c:v>9.0560000000000009</c:v>
                </c:pt>
                <c:pt idx="315">
                  <c:v>9.0560000000000009</c:v>
                </c:pt>
                <c:pt idx="316">
                  <c:v>9.1609999999999996</c:v>
                </c:pt>
                <c:pt idx="317">
                  <c:v>9.1080000000000005</c:v>
                </c:pt>
                <c:pt idx="318">
                  <c:v>9.1609999999999996</c:v>
                </c:pt>
                <c:pt idx="319">
                  <c:v>9.1609999999999996</c:v>
                </c:pt>
                <c:pt idx="320">
                  <c:v>9.1080000000000005</c:v>
                </c:pt>
                <c:pt idx="321">
                  <c:v>9.213000000000001</c:v>
                </c:pt>
                <c:pt idx="322">
                  <c:v>9.266</c:v>
                </c:pt>
                <c:pt idx="323">
                  <c:v>9.1609999999999996</c:v>
                </c:pt>
                <c:pt idx="324">
                  <c:v>9.213000000000001</c:v>
                </c:pt>
                <c:pt idx="325">
                  <c:v>9.213000000000001</c:v>
                </c:pt>
                <c:pt idx="326">
                  <c:v>9.213000000000001</c:v>
                </c:pt>
                <c:pt idx="327">
                  <c:v>9.266</c:v>
                </c:pt>
                <c:pt idx="328">
                  <c:v>9.1609999999999996</c:v>
                </c:pt>
                <c:pt idx="329">
                  <c:v>9.213000000000001</c:v>
                </c:pt>
                <c:pt idx="330">
                  <c:v>9.213000000000001</c:v>
                </c:pt>
                <c:pt idx="331">
                  <c:v>9.266</c:v>
                </c:pt>
                <c:pt idx="332">
                  <c:v>9.3179999999999996</c:v>
                </c:pt>
                <c:pt idx="333">
                  <c:v>9.266</c:v>
                </c:pt>
                <c:pt idx="334">
                  <c:v>9.3710000000000004</c:v>
                </c:pt>
                <c:pt idx="335">
                  <c:v>9.3710000000000004</c:v>
                </c:pt>
                <c:pt idx="336">
                  <c:v>9.266</c:v>
                </c:pt>
                <c:pt idx="337">
                  <c:v>9.3710000000000004</c:v>
                </c:pt>
                <c:pt idx="338">
                  <c:v>9.3710000000000004</c:v>
                </c:pt>
                <c:pt idx="339">
                  <c:v>9.3710000000000004</c:v>
                </c:pt>
                <c:pt idx="340">
                  <c:v>9.266</c:v>
                </c:pt>
                <c:pt idx="341">
                  <c:v>9.3179999999999996</c:v>
                </c:pt>
                <c:pt idx="342">
                  <c:v>9.3179999999999996</c:v>
                </c:pt>
                <c:pt idx="343">
                  <c:v>9.3710000000000004</c:v>
                </c:pt>
                <c:pt idx="344">
                  <c:v>9.4760000000000009</c:v>
                </c:pt>
                <c:pt idx="345">
                  <c:v>9.4760000000000009</c:v>
                </c:pt>
                <c:pt idx="346">
                  <c:v>9.423</c:v>
                </c:pt>
                <c:pt idx="347">
                  <c:v>9.4760000000000009</c:v>
                </c:pt>
                <c:pt idx="348">
                  <c:v>9.423</c:v>
                </c:pt>
                <c:pt idx="349">
                  <c:v>9.4760000000000009</c:v>
                </c:pt>
                <c:pt idx="350">
                  <c:v>9.3710000000000004</c:v>
                </c:pt>
                <c:pt idx="351">
                  <c:v>9.423</c:v>
                </c:pt>
                <c:pt idx="352">
                  <c:v>9.3710000000000004</c:v>
                </c:pt>
                <c:pt idx="353">
                  <c:v>9.423</c:v>
                </c:pt>
                <c:pt idx="354">
                  <c:v>9.423</c:v>
                </c:pt>
                <c:pt idx="355">
                  <c:v>9.423</c:v>
                </c:pt>
                <c:pt idx="356">
                  <c:v>9.423</c:v>
                </c:pt>
                <c:pt idx="357">
                  <c:v>9.423</c:v>
                </c:pt>
                <c:pt idx="358">
                  <c:v>9.423</c:v>
                </c:pt>
                <c:pt idx="359">
                  <c:v>9.423</c:v>
                </c:pt>
                <c:pt idx="360">
                  <c:v>9.423</c:v>
                </c:pt>
              </c:numCache>
            </c:numRef>
          </c:yVal>
          <c:smooth val="1"/>
          <c:extLst>
            <c:ext xmlns:c16="http://schemas.microsoft.com/office/drawing/2014/chart" uri="{C3380CC4-5D6E-409C-BE32-E72D297353CC}">
              <c16:uniqueId val="{00000001-C3DB-4765-A6A2-1B7D7736FDAE}"/>
            </c:ext>
          </c:extLst>
        </c:ser>
        <c:ser>
          <c:idx val="5"/>
          <c:order val="2"/>
          <c:tx>
            <c:v>70mD Indiana limestone (No LCM fluid)</c:v>
          </c:tx>
          <c:spPr>
            <a:ln w="19050" cap="rnd">
              <a:solidFill>
                <a:srgbClr val="00B050"/>
              </a:solidFill>
              <a:round/>
            </a:ln>
            <a:effectLst/>
          </c:spPr>
          <c:marker>
            <c:symbol val="none"/>
          </c:marker>
          <c:xVal>
            <c:numRef>
              <c:f>Limestone2!$K$292:$K$652</c:f>
              <c:numCache>
                <c:formatCode>General</c:formatCode>
                <c:ptCount val="361"/>
                <c:pt idx="0">
                  <c:v>0</c:v>
                </c:pt>
                <c:pt idx="1">
                  <c:v>2.2360679774997898</c:v>
                </c:pt>
                <c:pt idx="2">
                  <c:v>3.1622776601683795</c:v>
                </c:pt>
                <c:pt idx="3">
                  <c:v>3.872983346207417</c:v>
                </c:pt>
                <c:pt idx="4">
                  <c:v>4.4721359549995796</c:v>
                </c:pt>
                <c:pt idx="5">
                  <c:v>5</c:v>
                </c:pt>
                <c:pt idx="6">
                  <c:v>5.4772255750516612</c:v>
                </c:pt>
                <c:pt idx="7">
                  <c:v>5.9160797830996161</c:v>
                </c:pt>
                <c:pt idx="8">
                  <c:v>6.324555320336759</c:v>
                </c:pt>
                <c:pt idx="9">
                  <c:v>6.7082039324993694</c:v>
                </c:pt>
                <c:pt idx="10">
                  <c:v>7.0710678118654755</c:v>
                </c:pt>
                <c:pt idx="11">
                  <c:v>7.416198487095663</c:v>
                </c:pt>
                <c:pt idx="12">
                  <c:v>7.745966692414834</c:v>
                </c:pt>
                <c:pt idx="13">
                  <c:v>8.0622577482985491</c:v>
                </c:pt>
                <c:pt idx="14">
                  <c:v>8.3666002653407556</c:v>
                </c:pt>
                <c:pt idx="15">
                  <c:v>8.6602540378443873</c:v>
                </c:pt>
                <c:pt idx="16">
                  <c:v>8.9442719099991592</c:v>
                </c:pt>
                <c:pt idx="17">
                  <c:v>9.2195444572928871</c:v>
                </c:pt>
                <c:pt idx="18">
                  <c:v>9.4868329805051381</c:v>
                </c:pt>
                <c:pt idx="19">
                  <c:v>9.7467943448089631</c:v>
                </c:pt>
                <c:pt idx="20">
                  <c:v>10</c:v>
                </c:pt>
                <c:pt idx="21">
                  <c:v>10.246950765959598</c:v>
                </c:pt>
                <c:pt idx="22">
                  <c:v>10.488088481701515</c:v>
                </c:pt>
                <c:pt idx="23">
                  <c:v>10.723805294763608</c:v>
                </c:pt>
                <c:pt idx="24">
                  <c:v>10.954451150103322</c:v>
                </c:pt>
                <c:pt idx="25">
                  <c:v>11.180339887498949</c:v>
                </c:pt>
                <c:pt idx="26">
                  <c:v>11.401754250991379</c:v>
                </c:pt>
                <c:pt idx="27">
                  <c:v>11.61895003862225</c:v>
                </c:pt>
                <c:pt idx="28">
                  <c:v>11.832159566199232</c:v>
                </c:pt>
                <c:pt idx="29">
                  <c:v>12.041594578792296</c:v>
                </c:pt>
                <c:pt idx="30">
                  <c:v>12.24744871391589</c:v>
                </c:pt>
                <c:pt idx="31">
                  <c:v>12.449899597988733</c:v>
                </c:pt>
                <c:pt idx="32">
                  <c:v>12.649110640673518</c:v>
                </c:pt>
                <c:pt idx="33">
                  <c:v>12.845232578665129</c:v>
                </c:pt>
                <c:pt idx="34">
                  <c:v>13.038404810405298</c:v>
                </c:pt>
                <c:pt idx="35">
                  <c:v>13.228756555322953</c:v>
                </c:pt>
                <c:pt idx="36">
                  <c:v>13.416407864998739</c:v>
                </c:pt>
                <c:pt idx="37">
                  <c:v>13.601470508735444</c:v>
                </c:pt>
                <c:pt idx="38">
                  <c:v>13.784048752090222</c:v>
                </c:pt>
                <c:pt idx="39">
                  <c:v>13.964240043768941</c:v>
                </c:pt>
                <c:pt idx="40">
                  <c:v>14.142135623730951</c:v>
                </c:pt>
                <c:pt idx="41">
                  <c:v>14.317821063276353</c:v>
                </c:pt>
                <c:pt idx="42">
                  <c:v>14.491376746189438</c:v>
                </c:pt>
                <c:pt idx="43">
                  <c:v>14.66287829861518</c:v>
                </c:pt>
                <c:pt idx="44">
                  <c:v>14.832396974191326</c:v>
                </c:pt>
                <c:pt idx="45">
                  <c:v>15</c:v>
                </c:pt>
                <c:pt idx="46">
                  <c:v>15.165750888103101</c:v>
                </c:pt>
                <c:pt idx="47">
                  <c:v>15.329709716755891</c:v>
                </c:pt>
                <c:pt idx="48">
                  <c:v>15.491933384829668</c:v>
                </c:pt>
                <c:pt idx="49">
                  <c:v>15.652475842498529</c:v>
                </c:pt>
                <c:pt idx="50">
                  <c:v>15.811388300841896</c:v>
                </c:pt>
                <c:pt idx="51">
                  <c:v>15.968719422671311</c:v>
                </c:pt>
                <c:pt idx="52">
                  <c:v>16.124515496597098</c:v>
                </c:pt>
                <c:pt idx="53">
                  <c:v>16.278820596099706</c:v>
                </c:pt>
                <c:pt idx="54">
                  <c:v>16.431676725154983</c:v>
                </c:pt>
                <c:pt idx="55">
                  <c:v>16.583123951777001</c:v>
                </c:pt>
                <c:pt idx="56">
                  <c:v>16.733200530681511</c:v>
                </c:pt>
                <c:pt idx="57">
                  <c:v>16.881943016134134</c:v>
                </c:pt>
                <c:pt idx="58">
                  <c:v>17.029386365926403</c:v>
                </c:pt>
                <c:pt idx="59">
                  <c:v>17.175564037317667</c:v>
                </c:pt>
                <c:pt idx="60">
                  <c:v>17.320508075688775</c:v>
                </c:pt>
                <c:pt idx="61">
                  <c:v>17.464249196572979</c:v>
                </c:pt>
                <c:pt idx="62">
                  <c:v>17.606816861659009</c:v>
                </c:pt>
                <c:pt idx="63">
                  <c:v>17.748239349298849</c:v>
                </c:pt>
                <c:pt idx="64">
                  <c:v>17.888543819998318</c:v>
                </c:pt>
                <c:pt idx="65">
                  <c:v>18.027756377319946</c:v>
                </c:pt>
                <c:pt idx="66">
                  <c:v>18.165902124584949</c:v>
                </c:pt>
                <c:pt idx="67">
                  <c:v>18.303005217723125</c:v>
                </c:pt>
                <c:pt idx="68">
                  <c:v>18.439088914585774</c:v>
                </c:pt>
                <c:pt idx="69">
                  <c:v>18.574175621006709</c:v>
                </c:pt>
                <c:pt idx="70">
                  <c:v>18.708286933869708</c:v>
                </c:pt>
                <c:pt idx="71">
                  <c:v>18.841443681416774</c:v>
                </c:pt>
                <c:pt idx="72">
                  <c:v>18.973665961010276</c:v>
                </c:pt>
                <c:pt idx="73">
                  <c:v>19.104973174542799</c:v>
                </c:pt>
                <c:pt idx="74">
                  <c:v>19.235384061671343</c:v>
                </c:pt>
                <c:pt idx="75">
                  <c:v>19.364916731037084</c:v>
                </c:pt>
                <c:pt idx="76">
                  <c:v>19.493588689617926</c:v>
                </c:pt>
                <c:pt idx="77">
                  <c:v>19.621416870348583</c:v>
                </c:pt>
                <c:pt idx="78">
                  <c:v>19.748417658131498</c:v>
                </c:pt>
                <c:pt idx="79">
                  <c:v>19.874606914351791</c:v>
                </c:pt>
                <c:pt idx="80">
                  <c:v>20</c:v>
                </c:pt>
                <c:pt idx="81">
                  <c:v>20.124611797498108</c:v>
                </c:pt>
                <c:pt idx="82">
                  <c:v>20.248456731316587</c:v>
                </c:pt>
                <c:pt idx="83">
                  <c:v>20.371548787463361</c:v>
                </c:pt>
                <c:pt idx="84">
                  <c:v>20.493901531919196</c:v>
                </c:pt>
                <c:pt idx="85">
                  <c:v>20.615528128088304</c:v>
                </c:pt>
                <c:pt idx="86">
                  <c:v>20.73644135332772</c:v>
                </c:pt>
                <c:pt idx="87">
                  <c:v>20.85665361461421</c:v>
                </c:pt>
                <c:pt idx="88">
                  <c:v>20.976176963403031</c:v>
                </c:pt>
                <c:pt idx="89">
                  <c:v>21.095023109728988</c:v>
                </c:pt>
                <c:pt idx="90">
                  <c:v>21.213203435596427</c:v>
                </c:pt>
                <c:pt idx="91">
                  <c:v>21.330729007701542</c:v>
                </c:pt>
                <c:pt idx="92">
                  <c:v>21.447610589527216</c:v>
                </c:pt>
                <c:pt idx="93">
                  <c:v>21.563858652847824</c:v>
                </c:pt>
                <c:pt idx="94">
                  <c:v>21.679483388678801</c:v>
                </c:pt>
                <c:pt idx="95">
                  <c:v>21.794494717703369</c:v>
                </c:pt>
                <c:pt idx="96">
                  <c:v>21.908902300206645</c:v>
                </c:pt>
                <c:pt idx="97">
                  <c:v>22.022715545545239</c:v>
                </c:pt>
                <c:pt idx="98">
                  <c:v>22.135943621178654</c:v>
                </c:pt>
                <c:pt idx="99">
                  <c:v>22.248595461286989</c:v>
                </c:pt>
                <c:pt idx="100">
                  <c:v>22.360679774997898</c:v>
                </c:pt>
                <c:pt idx="101">
                  <c:v>22.472205054244231</c:v>
                </c:pt>
                <c:pt idx="102">
                  <c:v>22.583179581272429</c:v>
                </c:pt>
                <c:pt idx="103">
                  <c:v>22.693611435820433</c:v>
                </c:pt>
                <c:pt idx="104">
                  <c:v>22.803508501982758</c:v>
                </c:pt>
                <c:pt idx="105">
                  <c:v>22.912878474779198</c:v>
                </c:pt>
                <c:pt idx="106">
                  <c:v>23.021728866442675</c:v>
                </c:pt>
                <c:pt idx="107">
                  <c:v>23.130067012440755</c:v>
                </c:pt>
                <c:pt idx="108">
                  <c:v>23.2379000772445</c:v>
                </c:pt>
                <c:pt idx="109">
                  <c:v>23.345235059857504</c:v>
                </c:pt>
                <c:pt idx="110">
                  <c:v>23.45207879911715</c:v>
                </c:pt>
                <c:pt idx="111">
                  <c:v>23.558437978779494</c:v>
                </c:pt>
                <c:pt idx="112">
                  <c:v>23.664319132398465</c:v>
                </c:pt>
                <c:pt idx="113">
                  <c:v>23.769728648009426</c:v>
                </c:pt>
                <c:pt idx="114">
                  <c:v>23.874672772626646</c:v>
                </c:pt>
                <c:pt idx="115">
                  <c:v>23.979157616563597</c:v>
                </c:pt>
                <c:pt idx="116">
                  <c:v>24.083189157584592</c:v>
                </c:pt>
                <c:pt idx="117">
                  <c:v>24.186773244895647</c:v>
                </c:pt>
                <c:pt idx="118">
                  <c:v>24.289915602982237</c:v>
                </c:pt>
                <c:pt idx="119">
                  <c:v>24.392621835300936</c:v>
                </c:pt>
                <c:pt idx="120">
                  <c:v>24.494897427831781</c:v>
                </c:pt>
                <c:pt idx="121">
                  <c:v>24.596747752497688</c:v>
                </c:pt>
                <c:pt idx="122">
                  <c:v>24.698178070456937</c:v>
                </c:pt>
                <c:pt idx="123">
                  <c:v>24.79919353527449</c:v>
                </c:pt>
                <c:pt idx="124">
                  <c:v>24.899799195977465</c:v>
                </c:pt>
                <c:pt idx="125">
                  <c:v>25</c:v>
                </c:pt>
                <c:pt idx="126">
                  <c:v>25.099800796022265</c:v>
                </c:pt>
                <c:pt idx="127">
                  <c:v>25.199206336708304</c:v>
                </c:pt>
                <c:pt idx="128">
                  <c:v>25.298221281347036</c:v>
                </c:pt>
                <c:pt idx="129">
                  <c:v>25.396850198400589</c:v>
                </c:pt>
                <c:pt idx="130">
                  <c:v>25.495097567963924</c:v>
                </c:pt>
                <c:pt idx="131">
                  <c:v>25.592967784139454</c:v>
                </c:pt>
                <c:pt idx="132">
                  <c:v>25.690465157330259</c:v>
                </c:pt>
                <c:pt idx="133">
                  <c:v>25.787593916455254</c:v>
                </c:pt>
                <c:pt idx="134">
                  <c:v>25.88435821108957</c:v>
                </c:pt>
                <c:pt idx="135">
                  <c:v>25.98076211353316</c:v>
                </c:pt>
                <c:pt idx="136">
                  <c:v>26.076809620810597</c:v>
                </c:pt>
                <c:pt idx="137">
                  <c:v>26.172504656604801</c:v>
                </c:pt>
                <c:pt idx="138">
                  <c:v>26.267851073127396</c:v>
                </c:pt>
                <c:pt idx="139">
                  <c:v>26.362852652928137</c:v>
                </c:pt>
                <c:pt idx="140">
                  <c:v>26.457513110645905</c:v>
                </c:pt>
                <c:pt idx="141">
                  <c:v>26.551836094703507</c:v>
                </c:pt>
                <c:pt idx="142">
                  <c:v>26.645825188948457</c:v>
                </c:pt>
                <c:pt idx="143">
                  <c:v>26.739483914241877</c:v>
                </c:pt>
                <c:pt idx="144">
                  <c:v>26.832815729997478</c:v>
                </c:pt>
                <c:pt idx="145">
                  <c:v>26.92582403567252</c:v>
                </c:pt>
                <c:pt idx="146">
                  <c:v>27.018512172212592</c:v>
                </c:pt>
                <c:pt idx="147">
                  <c:v>27.110883423451916</c:v>
                </c:pt>
                <c:pt idx="148">
                  <c:v>27.202941017470888</c:v>
                </c:pt>
                <c:pt idx="149">
                  <c:v>27.294688127912362</c:v>
                </c:pt>
                <c:pt idx="150">
                  <c:v>27.386127875258307</c:v>
                </c:pt>
                <c:pt idx="151">
                  <c:v>27.477263328068172</c:v>
                </c:pt>
                <c:pt idx="152">
                  <c:v>27.568097504180443</c:v>
                </c:pt>
                <c:pt idx="153">
                  <c:v>27.658633371878661</c:v>
                </c:pt>
                <c:pt idx="154">
                  <c:v>27.748873851023216</c:v>
                </c:pt>
                <c:pt idx="155">
                  <c:v>27.838821814150108</c:v>
                </c:pt>
                <c:pt idx="156">
                  <c:v>27.928480087537881</c:v>
                </c:pt>
                <c:pt idx="157">
                  <c:v>28.0178514522438</c:v>
                </c:pt>
                <c:pt idx="158">
                  <c:v>28.106938645110393</c:v>
                </c:pt>
                <c:pt idx="159">
                  <c:v>28.195744359743369</c:v>
                </c:pt>
                <c:pt idx="160">
                  <c:v>28.284271247461902</c:v>
                </c:pt>
                <c:pt idx="161">
                  <c:v>28.372521918222215</c:v>
                </c:pt>
                <c:pt idx="162">
                  <c:v>28.460498941515414</c:v>
                </c:pt>
                <c:pt idx="163">
                  <c:v>28.548204847240395</c:v>
                </c:pt>
                <c:pt idx="164">
                  <c:v>28.635642126552707</c:v>
                </c:pt>
                <c:pt idx="165">
                  <c:v>28.722813232690143</c:v>
                </c:pt>
                <c:pt idx="166">
                  <c:v>28.809720581775867</c:v>
                </c:pt>
                <c:pt idx="167">
                  <c:v>28.89636655359978</c:v>
                </c:pt>
                <c:pt idx="168">
                  <c:v>28.982753492378876</c:v>
                </c:pt>
                <c:pt idx="169">
                  <c:v>29.068883707497267</c:v>
                </c:pt>
                <c:pt idx="170">
                  <c:v>29.154759474226502</c:v>
                </c:pt>
                <c:pt idx="171">
                  <c:v>29.240383034426891</c:v>
                </c:pt>
                <c:pt idx="172">
                  <c:v>29.32575659723036</c:v>
                </c:pt>
                <c:pt idx="173">
                  <c:v>29.410882339705484</c:v>
                </c:pt>
                <c:pt idx="174">
                  <c:v>29.49576240750525</c:v>
                </c:pt>
                <c:pt idx="175">
                  <c:v>29.58039891549808</c:v>
                </c:pt>
                <c:pt idx="176">
                  <c:v>29.664793948382652</c:v>
                </c:pt>
                <c:pt idx="177">
                  <c:v>29.748949561287034</c:v>
                </c:pt>
                <c:pt idx="178">
                  <c:v>29.832867780352597</c:v>
                </c:pt>
                <c:pt idx="179">
                  <c:v>29.916550603303182</c:v>
                </c:pt>
                <c:pt idx="180">
                  <c:v>30</c:v>
                </c:pt>
                <c:pt idx="181">
                  <c:v>30.083217912982647</c:v>
                </c:pt>
                <c:pt idx="182">
                  <c:v>30.166206257996713</c:v>
                </c:pt>
                <c:pt idx="183">
                  <c:v>30.248966924508348</c:v>
                </c:pt>
                <c:pt idx="184">
                  <c:v>30.331501776206203</c:v>
                </c:pt>
                <c:pt idx="185">
                  <c:v>30.413812651491099</c:v>
                </c:pt>
                <c:pt idx="186">
                  <c:v>30.495901363953813</c:v>
                </c:pt>
                <c:pt idx="187">
                  <c:v>30.577769702841312</c:v>
                </c:pt>
                <c:pt idx="188">
                  <c:v>30.659419433511783</c:v>
                </c:pt>
                <c:pt idx="189">
                  <c:v>30.740852297878796</c:v>
                </c:pt>
                <c:pt idx="190">
                  <c:v>30.822070014844883</c:v>
                </c:pt>
                <c:pt idx="191">
                  <c:v>30.903074280724887</c:v>
                </c:pt>
                <c:pt idx="192">
                  <c:v>30.983866769659336</c:v>
                </c:pt>
                <c:pt idx="193">
                  <c:v>31.064449134018133</c:v>
                </c:pt>
                <c:pt idx="194">
                  <c:v>31.144823004794873</c:v>
                </c:pt>
                <c:pt idx="195">
                  <c:v>31.22498999199199</c:v>
                </c:pt>
                <c:pt idx="196">
                  <c:v>31.304951684997057</c:v>
                </c:pt>
                <c:pt idx="197">
                  <c:v>31.384709652950431</c:v>
                </c:pt>
                <c:pt idx="198">
                  <c:v>31.464265445104548</c:v>
                </c:pt>
                <c:pt idx="199">
                  <c:v>31.54362059117501</c:v>
                </c:pt>
                <c:pt idx="200">
                  <c:v>31.622776601683793</c:v>
                </c:pt>
                <c:pt idx="201">
                  <c:v>31.701734968294716</c:v>
                </c:pt>
                <c:pt idx="202">
                  <c:v>31.780497164141408</c:v>
                </c:pt>
                <c:pt idx="203">
                  <c:v>31.859064644147981</c:v>
                </c:pt>
                <c:pt idx="204">
                  <c:v>31.937438845342623</c:v>
                </c:pt>
                <c:pt idx="205">
                  <c:v>32.015621187164243</c:v>
                </c:pt>
                <c:pt idx="206">
                  <c:v>32.093613071762427</c:v>
                </c:pt>
                <c:pt idx="207">
                  <c:v>32.171415884290823</c:v>
                </c:pt>
                <c:pt idx="208">
                  <c:v>32.249030993194197</c:v>
                </c:pt>
                <c:pt idx="209">
                  <c:v>32.326459750489228</c:v>
                </c:pt>
                <c:pt idx="210">
                  <c:v>32.403703492039298</c:v>
                </c:pt>
                <c:pt idx="211">
                  <c:v>32.480763537823428</c:v>
                </c:pt>
                <c:pt idx="212">
                  <c:v>32.557641192199412</c:v>
                </c:pt>
                <c:pt idx="213">
                  <c:v>32.634337744161442</c:v>
                </c:pt>
                <c:pt idx="214">
                  <c:v>32.710854467592249</c:v>
                </c:pt>
                <c:pt idx="215">
                  <c:v>32.787192621510002</c:v>
                </c:pt>
                <c:pt idx="216">
                  <c:v>32.863353450309965</c:v>
                </c:pt>
                <c:pt idx="217">
                  <c:v>32.939338184001208</c:v>
                </c:pt>
                <c:pt idx="218">
                  <c:v>33.015148038438355</c:v>
                </c:pt>
                <c:pt idx="219">
                  <c:v>33.090784215548595</c:v>
                </c:pt>
                <c:pt idx="220">
                  <c:v>33.166247903554002</c:v>
                </c:pt>
                <c:pt idx="221">
                  <c:v>33.241540277189323</c:v>
                </c:pt>
                <c:pt idx="222">
                  <c:v>33.316662497915367</c:v>
                </c:pt>
                <c:pt idx="223">
                  <c:v>33.391615714128001</c:v>
                </c:pt>
                <c:pt idx="224">
                  <c:v>33.466401061363023</c:v>
                </c:pt>
                <c:pt idx="225">
                  <c:v>33.541019662496844</c:v>
                </c:pt>
                <c:pt idx="226">
                  <c:v>33.61547262794322</c:v>
                </c:pt>
                <c:pt idx="227">
                  <c:v>33.689761055846034</c:v>
                </c:pt>
                <c:pt idx="228">
                  <c:v>33.763886032268267</c:v>
                </c:pt>
                <c:pt idx="229">
                  <c:v>33.837848631377263</c:v>
                </c:pt>
                <c:pt idx="230">
                  <c:v>33.911649915626342</c:v>
                </c:pt>
                <c:pt idx="231">
                  <c:v>33.985290935932859</c:v>
                </c:pt>
                <c:pt idx="232">
                  <c:v>34.058772731852805</c:v>
                </c:pt>
                <c:pt idx="233">
                  <c:v>34.132096331752024</c:v>
                </c:pt>
                <c:pt idx="234">
                  <c:v>34.205262752974143</c:v>
                </c:pt>
                <c:pt idx="235">
                  <c:v>34.278273002005221</c:v>
                </c:pt>
                <c:pt idx="236">
                  <c:v>34.351128074635334</c:v>
                </c:pt>
                <c:pt idx="237">
                  <c:v>34.423828956117013</c:v>
                </c:pt>
                <c:pt idx="238">
                  <c:v>34.496376621320678</c:v>
                </c:pt>
                <c:pt idx="239">
                  <c:v>34.568772034887211</c:v>
                </c:pt>
                <c:pt idx="240">
                  <c:v>34.641016151377549</c:v>
                </c:pt>
                <c:pt idx="241">
                  <c:v>34.713109915419565</c:v>
                </c:pt>
                <c:pt idx="242">
                  <c:v>34.785054261852174</c:v>
                </c:pt>
                <c:pt idx="243">
                  <c:v>34.856850115866749</c:v>
                </c:pt>
                <c:pt idx="244">
                  <c:v>34.928498393145958</c:v>
                </c:pt>
                <c:pt idx="245">
                  <c:v>35</c:v>
                </c:pt>
                <c:pt idx="246">
                  <c:v>35.071355833500363</c:v>
                </c:pt>
                <c:pt idx="247">
                  <c:v>35.142566781611158</c:v>
                </c:pt>
                <c:pt idx="248">
                  <c:v>35.213633723318019</c:v>
                </c:pt>
                <c:pt idx="249">
                  <c:v>35.284557528754704</c:v>
                </c:pt>
                <c:pt idx="250">
                  <c:v>35.355339059327378</c:v>
                </c:pt>
                <c:pt idx="251">
                  <c:v>35.425979167836701</c:v>
                </c:pt>
                <c:pt idx="252">
                  <c:v>35.496478698597699</c:v>
                </c:pt>
                <c:pt idx="253">
                  <c:v>35.566838487557476</c:v>
                </c:pt>
                <c:pt idx="254">
                  <c:v>35.637059362410923</c:v>
                </c:pt>
                <c:pt idx="255">
                  <c:v>35.707142142714247</c:v>
                </c:pt>
                <c:pt idx="256">
                  <c:v>35.777087639996637</c:v>
                </c:pt>
                <c:pt idx="257">
                  <c:v>35.846896657869841</c:v>
                </c:pt>
                <c:pt idx="258">
                  <c:v>35.91656999213594</c:v>
                </c:pt>
                <c:pt idx="259">
                  <c:v>35.986108430893161</c:v>
                </c:pt>
                <c:pt idx="260">
                  <c:v>36.055512754639892</c:v>
                </c:pt>
                <c:pt idx="261">
                  <c:v>36.124783736376884</c:v>
                </c:pt>
                <c:pt idx="262">
                  <c:v>36.193922141707716</c:v>
                </c:pt>
                <c:pt idx="263">
                  <c:v>36.262928728937489</c:v>
                </c:pt>
                <c:pt idx="264">
                  <c:v>36.331804249169899</c:v>
                </c:pt>
                <c:pt idx="265">
                  <c:v>36.400549446402593</c:v>
                </c:pt>
                <c:pt idx="266">
                  <c:v>36.469165057620941</c:v>
                </c:pt>
                <c:pt idx="267">
                  <c:v>36.537651812890218</c:v>
                </c:pt>
                <c:pt idx="268">
                  <c:v>36.606010435446251</c:v>
                </c:pt>
                <c:pt idx="269">
                  <c:v>36.674241641784498</c:v>
                </c:pt>
                <c:pt idx="270">
                  <c:v>36.742346141747674</c:v>
                </c:pt>
                <c:pt idx="271">
                  <c:v>36.810324638611924</c:v>
                </c:pt>
                <c:pt idx="272">
                  <c:v>36.878177829171548</c:v>
                </c:pt>
                <c:pt idx="273">
                  <c:v>36.945906403822335</c:v>
                </c:pt>
                <c:pt idx="274">
                  <c:v>37.013511046643494</c:v>
                </c:pt>
                <c:pt idx="275">
                  <c:v>37.080992435478315</c:v>
                </c:pt>
                <c:pt idx="276">
                  <c:v>37.148351242013419</c:v>
                </c:pt>
                <c:pt idx="277">
                  <c:v>37.215588131856791</c:v>
                </c:pt>
                <c:pt idx="278">
                  <c:v>37.282703764614496</c:v>
                </c:pt>
                <c:pt idx="279">
                  <c:v>37.349698793966198</c:v>
                </c:pt>
                <c:pt idx="280">
                  <c:v>37.416573867739416</c:v>
                </c:pt>
                <c:pt idx="281">
                  <c:v>37.483329627982627</c:v>
                </c:pt>
                <c:pt idx="282">
                  <c:v>37.549966711037172</c:v>
                </c:pt>
                <c:pt idx="283">
                  <c:v>37.616485747608053</c:v>
                </c:pt>
                <c:pt idx="284">
                  <c:v>37.682887362833547</c:v>
                </c:pt>
                <c:pt idx="285">
                  <c:v>37.749172176353746</c:v>
                </c:pt>
                <c:pt idx="286">
                  <c:v>37.815340802378074</c:v>
                </c:pt>
                <c:pt idx="287">
                  <c:v>37.881393849751625</c:v>
                </c:pt>
                <c:pt idx="288">
                  <c:v>37.947331922020552</c:v>
                </c:pt>
                <c:pt idx="289">
                  <c:v>38.013155617496423</c:v>
                </c:pt>
                <c:pt idx="290">
                  <c:v>38.078865529319543</c:v>
                </c:pt>
                <c:pt idx="291">
                  <c:v>38.144462245521304</c:v>
                </c:pt>
                <c:pt idx="292">
                  <c:v>38.209946349085598</c:v>
                </c:pt>
                <c:pt idx="293">
                  <c:v>38.275318418009277</c:v>
                </c:pt>
                <c:pt idx="294">
                  <c:v>38.340579025361627</c:v>
                </c:pt>
                <c:pt idx="295">
                  <c:v>38.40572873934304</c:v>
                </c:pt>
                <c:pt idx="296">
                  <c:v>38.470768123342687</c:v>
                </c:pt>
                <c:pt idx="297">
                  <c:v>38.535697735995385</c:v>
                </c:pt>
                <c:pt idx="298">
                  <c:v>38.600518131237564</c:v>
                </c:pt>
                <c:pt idx="299">
                  <c:v>38.665229858362409</c:v>
                </c:pt>
                <c:pt idx="300">
                  <c:v>38.729833462074168</c:v>
                </c:pt>
                <c:pt idx="301">
                  <c:v>38.794329482541649</c:v>
                </c:pt>
                <c:pt idx="302">
                  <c:v>38.858718455450898</c:v>
                </c:pt>
                <c:pt idx="303">
                  <c:v>38.923000912057127</c:v>
                </c:pt>
                <c:pt idx="304">
                  <c:v>38.987177379235852</c:v>
                </c:pt>
                <c:pt idx="305">
                  <c:v>39.05124837953327</c:v>
                </c:pt>
                <c:pt idx="306">
                  <c:v>39.11521443121589</c:v>
                </c:pt>
                <c:pt idx="307">
                  <c:v>39.179076048319466</c:v>
                </c:pt>
                <c:pt idx="308">
                  <c:v>39.242833740697165</c:v>
                </c:pt>
                <c:pt idx="309">
                  <c:v>39.306488014067092</c:v>
                </c:pt>
                <c:pt idx="310">
                  <c:v>39.370039370059054</c:v>
                </c:pt>
                <c:pt idx="311">
                  <c:v>39.433488306260706</c:v>
                </c:pt>
                <c:pt idx="312">
                  <c:v>39.496835316262995</c:v>
                </c:pt>
                <c:pt idx="313">
                  <c:v>39.560080889704963</c:v>
                </c:pt>
                <c:pt idx="314">
                  <c:v>39.623225512317902</c:v>
                </c:pt>
                <c:pt idx="315">
                  <c:v>39.686269665968858</c:v>
                </c:pt>
                <c:pt idx="316">
                  <c:v>39.749213828703581</c:v>
                </c:pt>
                <c:pt idx="317">
                  <c:v>39.812058474788763</c:v>
                </c:pt>
                <c:pt idx="318">
                  <c:v>39.874804074753769</c:v>
                </c:pt>
                <c:pt idx="319">
                  <c:v>39.937451095431719</c:v>
                </c:pt>
                <c:pt idx="320">
                  <c:v>40</c:v>
                </c:pt>
                <c:pt idx="321">
                  <c:v>40.06245124802026</c:v>
                </c:pt>
                <c:pt idx="322">
                  <c:v>40.124805295477756</c:v>
                </c:pt>
                <c:pt idx="323">
                  <c:v>40.18706259482024</c:v>
                </c:pt>
                <c:pt idx="324">
                  <c:v>40.249223594996216</c:v>
                </c:pt>
                <c:pt idx="325">
                  <c:v>40.311288741492746</c:v>
                </c:pt>
                <c:pt idx="326">
                  <c:v>40.373258476372698</c:v>
                </c:pt>
                <c:pt idx="327">
                  <c:v>40.435133238311458</c:v>
                </c:pt>
                <c:pt idx="328">
                  <c:v>40.496913462633174</c:v>
                </c:pt>
                <c:pt idx="329">
                  <c:v>40.558599581346492</c:v>
                </c:pt>
                <c:pt idx="330">
                  <c:v>40.620192023179804</c:v>
                </c:pt>
                <c:pt idx="331">
                  <c:v>40.681691213615984</c:v>
                </c:pt>
                <c:pt idx="332">
                  <c:v>40.743097574926722</c:v>
                </c:pt>
                <c:pt idx="333">
                  <c:v>40.80441152620633</c:v>
                </c:pt>
                <c:pt idx="334">
                  <c:v>40.865633483405098</c:v>
                </c:pt>
                <c:pt idx="335">
                  <c:v>40.926763859362246</c:v>
                </c:pt>
                <c:pt idx="336">
                  <c:v>40.987803063838392</c:v>
                </c:pt>
                <c:pt idx="337">
                  <c:v>41.048751503547585</c:v>
                </c:pt>
                <c:pt idx="338">
                  <c:v>41.109609582188931</c:v>
                </c:pt>
                <c:pt idx="339">
                  <c:v>41.1703777004778</c:v>
                </c:pt>
                <c:pt idx="340">
                  <c:v>41.231056256176608</c:v>
                </c:pt>
                <c:pt idx="341">
                  <c:v>41.291645644125154</c:v>
                </c:pt>
                <c:pt idx="342">
                  <c:v>41.352146256270665</c:v>
                </c:pt>
                <c:pt idx="343">
                  <c:v>41.41255848169731</c:v>
                </c:pt>
                <c:pt idx="344">
                  <c:v>41.47288270665544</c:v>
                </c:pt>
                <c:pt idx="345">
                  <c:v>41.533119314590373</c:v>
                </c:pt>
                <c:pt idx="346">
                  <c:v>41.593268686170845</c:v>
                </c:pt>
                <c:pt idx="347">
                  <c:v>41.653331199317059</c:v>
                </c:pt>
                <c:pt idx="348">
                  <c:v>41.71330722922842</c:v>
                </c:pt>
                <c:pt idx="349">
                  <c:v>41.773197148410844</c:v>
                </c:pt>
                <c:pt idx="350">
                  <c:v>41.83300132670378</c:v>
                </c:pt>
                <c:pt idx="351">
                  <c:v>41.892720131306824</c:v>
                </c:pt>
                <c:pt idx="352">
                  <c:v>41.952353926806062</c:v>
                </c:pt>
                <c:pt idx="353">
                  <c:v>42.01190307520001</c:v>
                </c:pt>
                <c:pt idx="354">
                  <c:v>42.071367935925259</c:v>
                </c:pt>
                <c:pt idx="355">
                  <c:v>42.130748865881792</c:v>
                </c:pt>
                <c:pt idx="356">
                  <c:v>42.190046219457976</c:v>
                </c:pt>
                <c:pt idx="357">
                  <c:v>42.249260348555218</c:v>
                </c:pt>
                <c:pt idx="358">
                  <c:v>42.30839160261236</c:v>
                </c:pt>
                <c:pt idx="359">
                  <c:v>42.367440328629719</c:v>
                </c:pt>
                <c:pt idx="360">
                  <c:v>42.426406871192853</c:v>
                </c:pt>
              </c:numCache>
            </c:numRef>
          </c:xVal>
          <c:yVal>
            <c:numRef>
              <c:f>Limestone2!$H$292:$H$652</c:f>
              <c:numCache>
                <c:formatCode>General</c:formatCode>
                <c:ptCount val="361"/>
                <c:pt idx="0">
                  <c:v>0</c:v>
                </c:pt>
                <c:pt idx="1">
                  <c:v>0</c:v>
                </c:pt>
                <c:pt idx="2">
                  <c:v>0</c:v>
                </c:pt>
                <c:pt idx="3">
                  <c:v>0</c:v>
                </c:pt>
                <c:pt idx="4">
                  <c:v>0</c:v>
                </c:pt>
                <c:pt idx="5">
                  <c:v>0</c:v>
                </c:pt>
                <c:pt idx="6">
                  <c:v>3.1E-2</c:v>
                </c:pt>
                <c:pt idx="7">
                  <c:v>0.189</c:v>
                </c:pt>
                <c:pt idx="8">
                  <c:v>0.66100000000000003</c:v>
                </c:pt>
                <c:pt idx="9">
                  <c:v>0.871</c:v>
                </c:pt>
                <c:pt idx="10">
                  <c:v>1.7629999999999999</c:v>
                </c:pt>
                <c:pt idx="11">
                  <c:v>3.3370000000000002</c:v>
                </c:pt>
                <c:pt idx="12">
                  <c:v>3.6520000000000001</c:v>
                </c:pt>
                <c:pt idx="13">
                  <c:v>3.6520000000000001</c:v>
                </c:pt>
                <c:pt idx="14">
                  <c:v>3.8090000000000002</c:v>
                </c:pt>
                <c:pt idx="15">
                  <c:v>3.9660000000000002</c:v>
                </c:pt>
                <c:pt idx="16">
                  <c:v>4.0709999999999997</c:v>
                </c:pt>
                <c:pt idx="17">
                  <c:v>4.0190000000000001</c:v>
                </c:pt>
                <c:pt idx="18">
                  <c:v>4.1239999999999997</c:v>
                </c:pt>
                <c:pt idx="19">
                  <c:v>4.2290000000000001</c:v>
                </c:pt>
                <c:pt idx="20">
                  <c:v>4.3339999999999996</c:v>
                </c:pt>
                <c:pt idx="21">
                  <c:v>4.3339999999999996</c:v>
                </c:pt>
                <c:pt idx="22">
                  <c:v>4.4909999999999997</c:v>
                </c:pt>
                <c:pt idx="23">
                  <c:v>4.5430000000000001</c:v>
                </c:pt>
                <c:pt idx="24">
                  <c:v>4.6479999999999997</c:v>
                </c:pt>
                <c:pt idx="25">
                  <c:v>4.7009999999999996</c:v>
                </c:pt>
                <c:pt idx="26">
                  <c:v>4.7530000000000001</c:v>
                </c:pt>
                <c:pt idx="27">
                  <c:v>4.806</c:v>
                </c:pt>
                <c:pt idx="28">
                  <c:v>4.9109999999999996</c:v>
                </c:pt>
                <c:pt idx="29">
                  <c:v>4.9109999999999996</c:v>
                </c:pt>
                <c:pt idx="30">
                  <c:v>4.9630000000000001</c:v>
                </c:pt>
                <c:pt idx="31">
                  <c:v>5.0679999999999996</c:v>
                </c:pt>
                <c:pt idx="32">
                  <c:v>5.1210000000000004</c:v>
                </c:pt>
                <c:pt idx="33">
                  <c:v>5.1210000000000004</c:v>
                </c:pt>
                <c:pt idx="34">
                  <c:v>5.1210000000000004</c:v>
                </c:pt>
                <c:pt idx="35">
                  <c:v>5.2779999999999996</c:v>
                </c:pt>
                <c:pt idx="36">
                  <c:v>5.2779999999999996</c:v>
                </c:pt>
                <c:pt idx="37">
                  <c:v>5.2779999999999996</c:v>
                </c:pt>
                <c:pt idx="38">
                  <c:v>5.383</c:v>
                </c:pt>
                <c:pt idx="39">
                  <c:v>5.4349999999999996</c:v>
                </c:pt>
                <c:pt idx="40">
                  <c:v>5.4880000000000004</c:v>
                </c:pt>
                <c:pt idx="41">
                  <c:v>5.4349999999999996</c:v>
                </c:pt>
                <c:pt idx="42">
                  <c:v>5.4880000000000004</c:v>
                </c:pt>
                <c:pt idx="43">
                  <c:v>5.593</c:v>
                </c:pt>
                <c:pt idx="44">
                  <c:v>5.6449999999999996</c:v>
                </c:pt>
                <c:pt idx="45">
                  <c:v>5.6980000000000004</c:v>
                </c:pt>
                <c:pt idx="46">
                  <c:v>5.6980000000000004</c:v>
                </c:pt>
                <c:pt idx="47">
                  <c:v>5.6980000000000004</c:v>
                </c:pt>
                <c:pt idx="48">
                  <c:v>5.6980000000000004</c:v>
                </c:pt>
                <c:pt idx="49">
                  <c:v>5.8029999999999999</c:v>
                </c:pt>
                <c:pt idx="50">
                  <c:v>5.8550000000000004</c:v>
                </c:pt>
                <c:pt idx="51">
                  <c:v>5.8029999999999999</c:v>
                </c:pt>
                <c:pt idx="52">
                  <c:v>5.8029999999999999</c:v>
                </c:pt>
                <c:pt idx="53">
                  <c:v>5.9080000000000004</c:v>
                </c:pt>
                <c:pt idx="54">
                  <c:v>5.8550000000000004</c:v>
                </c:pt>
                <c:pt idx="55">
                  <c:v>6.0650000000000004</c:v>
                </c:pt>
                <c:pt idx="56">
                  <c:v>5.96</c:v>
                </c:pt>
                <c:pt idx="57">
                  <c:v>6.117</c:v>
                </c:pt>
                <c:pt idx="58">
                  <c:v>6.117</c:v>
                </c:pt>
                <c:pt idx="59">
                  <c:v>6.0650000000000004</c:v>
                </c:pt>
                <c:pt idx="60">
                  <c:v>6.0650000000000004</c:v>
                </c:pt>
                <c:pt idx="61">
                  <c:v>6.2220000000000004</c:v>
                </c:pt>
                <c:pt idx="62">
                  <c:v>6.117</c:v>
                </c:pt>
                <c:pt idx="63">
                  <c:v>6.17</c:v>
                </c:pt>
                <c:pt idx="64">
                  <c:v>6.2220000000000004</c:v>
                </c:pt>
                <c:pt idx="65">
                  <c:v>6.17</c:v>
                </c:pt>
                <c:pt idx="66">
                  <c:v>6.38</c:v>
                </c:pt>
                <c:pt idx="67">
                  <c:v>6.327</c:v>
                </c:pt>
                <c:pt idx="68">
                  <c:v>6.38</c:v>
                </c:pt>
                <c:pt idx="69">
                  <c:v>6.38</c:v>
                </c:pt>
                <c:pt idx="70">
                  <c:v>6.327</c:v>
                </c:pt>
                <c:pt idx="71">
                  <c:v>6.327</c:v>
                </c:pt>
                <c:pt idx="72">
                  <c:v>6.38</c:v>
                </c:pt>
                <c:pt idx="73">
                  <c:v>6.38</c:v>
                </c:pt>
                <c:pt idx="74">
                  <c:v>6.4320000000000004</c:v>
                </c:pt>
                <c:pt idx="75">
                  <c:v>6.5369999999999999</c:v>
                </c:pt>
                <c:pt idx="76">
                  <c:v>6.4850000000000003</c:v>
                </c:pt>
                <c:pt idx="77">
                  <c:v>6.4850000000000003</c:v>
                </c:pt>
                <c:pt idx="78">
                  <c:v>6.59</c:v>
                </c:pt>
                <c:pt idx="79">
                  <c:v>6.6420000000000003</c:v>
                </c:pt>
                <c:pt idx="80">
                  <c:v>6.6420000000000003</c:v>
                </c:pt>
                <c:pt idx="81">
                  <c:v>6.59</c:v>
                </c:pt>
                <c:pt idx="82">
                  <c:v>6.6420000000000003</c:v>
                </c:pt>
                <c:pt idx="83">
                  <c:v>6.6950000000000003</c:v>
                </c:pt>
                <c:pt idx="84">
                  <c:v>6.7990000000000004</c:v>
                </c:pt>
                <c:pt idx="85">
                  <c:v>6.6950000000000003</c:v>
                </c:pt>
                <c:pt idx="86">
                  <c:v>6.7990000000000004</c:v>
                </c:pt>
                <c:pt idx="87">
                  <c:v>6.6420000000000003</c:v>
                </c:pt>
                <c:pt idx="88">
                  <c:v>6.7469999999999999</c:v>
                </c:pt>
                <c:pt idx="89">
                  <c:v>6.8520000000000003</c:v>
                </c:pt>
                <c:pt idx="90">
                  <c:v>6.7469999999999999</c:v>
                </c:pt>
                <c:pt idx="91">
                  <c:v>6.9039999999999999</c:v>
                </c:pt>
                <c:pt idx="92">
                  <c:v>6.8520000000000003</c:v>
                </c:pt>
                <c:pt idx="93">
                  <c:v>6.8520000000000003</c:v>
                </c:pt>
                <c:pt idx="94">
                  <c:v>6.8520000000000003</c:v>
                </c:pt>
                <c:pt idx="95">
                  <c:v>6.9569999999999999</c:v>
                </c:pt>
                <c:pt idx="96">
                  <c:v>6.9569999999999999</c:v>
                </c:pt>
                <c:pt idx="97">
                  <c:v>6.9569999999999999</c:v>
                </c:pt>
                <c:pt idx="98">
                  <c:v>7.0620000000000003</c:v>
                </c:pt>
                <c:pt idx="99">
                  <c:v>7.0090000000000003</c:v>
                </c:pt>
                <c:pt idx="100">
                  <c:v>7.0090000000000003</c:v>
                </c:pt>
                <c:pt idx="101">
                  <c:v>7.0620000000000003</c:v>
                </c:pt>
                <c:pt idx="102">
                  <c:v>6.9569999999999999</c:v>
                </c:pt>
                <c:pt idx="103">
                  <c:v>7.1139999999999999</c:v>
                </c:pt>
                <c:pt idx="104">
                  <c:v>7.0090000000000003</c:v>
                </c:pt>
                <c:pt idx="105">
                  <c:v>7.1669999999999998</c:v>
                </c:pt>
                <c:pt idx="106">
                  <c:v>7.1139999999999999</c:v>
                </c:pt>
                <c:pt idx="107">
                  <c:v>7.1139999999999999</c:v>
                </c:pt>
                <c:pt idx="108">
                  <c:v>7.1139999999999999</c:v>
                </c:pt>
                <c:pt idx="109">
                  <c:v>7.2190000000000003</c:v>
                </c:pt>
                <c:pt idx="110">
                  <c:v>7.2720000000000002</c:v>
                </c:pt>
                <c:pt idx="111">
                  <c:v>7.1669999999999998</c:v>
                </c:pt>
                <c:pt idx="112">
                  <c:v>7.2190000000000003</c:v>
                </c:pt>
                <c:pt idx="113">
                  <c:v>7.2190000000000003</c:v>
                </c:pt>
                <c:pt idx="114">
                  <c:v>7.1669999999999998</c:v>
                </c:pt>
                <c:pt idx="115">
                  <c:v>7.2190000000000003</c:v>
                </c:pt>
                <c:pt idx="116">
                  <c:v>7.3239999999999998</c:v>
                </c:pt>
                <c:pt idx="117">
                  <c:v>7.2720000000000002</c:v>
                </c:pt>
                <c:pt idx="118">
                  <c:v>7.2720000000000002</c:v>
                </c:pt>
                <c:pt idx="119">
                  <c:v>7.3769999999999998</c:v>
                </c:pt>
                <c:pt idx="120">
                  <c:v>7.3239999999999998</c:v>
                </c:pt>
                <c:pt idx="121">
                  <c:v>7.3769999999999998</c:v>
                </c:pt>
                <c:pt idx="122">
                  <c:v>7.4809999999999999</c:v>
                </c:pt>
                <c:pt idx="123">
                  <c:v>7.3769999999999998</c:v>
                </c:pt>
                <c:pt idx="124">
                  <c:v>7.4290000000000003</c:v>
                </c:pt>
                <c:pt idx="125">
                  <c:v>7.4809999999999999</c:v>
                </c:pt>
                <c:pt idx="126">
                  <c:v>7.4290000000000003</c:v>
                </c:pt>
                <c:pt idx="127">
                  <c:v>7.4809999999999999</c:v>
                </c:pt>
                <c:pt idx="128">
                  <c:v>7.4809999999999999</c:v>
                </c:pt>
                <c:pt idx="129">
                  <c:v>7.5339999999999998</c:v>
                </c:pt>
                <c:pt idx="130">
                  <c:v>7.5860000000000003</c:v>
                </c:pt>
                <c:pt idx="131">
                  <c:v>7.5860000000000003</c:v>
                </c:pt>
                <c:pt idx="132">
                  <c:v>7.4809999999999999</c:v>
                </c:pt>
                <c:pt idx="133">
                  <c:v>7.5860000000000003</c:v>
                </c:pt>
                <c:pt idx="134">
                  <c:v>7.5860000000000003</c:v>
                </c:pt>
                <c:pt idx="135">
                  <c:v>7.6909999999999998</c:v>
                </c:pt>
                <c:pt idx="136">
                  <c:v>7.5860000000000003</c:v>
                </c:pt>
                <c:pt idx="137">
                  <c:v>7.6390000000000002</c:v>
                </c:pt>
                <c:pt idx="138">
                  <c:v>7.6909999999999998</c:v>
                </c:pt>
                <c:pt idx="139">
                  <c:v>7.6390000000000002</c:v>
                </c:pt>
                <c:pt idx="140">
                  <c:v>7.7960000000000003</c:v>
                </c:pt>
                <c:pt idx="141">
                  <c:v>7.7960000000000003</c:v>
                </c:pt>
                <c:pt idx="142">
                  <c:v>7.7960000000000003</c:v>
                </c:pt>
                <c:pt idx="143">
                  <c:v>7.7439999999999998</c:v>
                </c:pt>
                <c:pt idx="144">
                  <c:v>7.7960000000000003</c:v>
                </c:pt>
                <c:pt idx="145">
                  <c:v>7.7960000000000003</c:v>
                </c:pt>
                <c:pt idx="146">
                  <c:v>7.6909999999999998</c:v>
                </c:pt>
                <c:pt idx="147">
                  <c:v>7.8490000000000002</c:v>
                </c:pt>
                <c:pt idx="148">
                  <c:v>7.9009999999999998</c:v>
                </c:pt>
                <c:pt idx="149">
                  <c:v>7.7960000000000003</c:v>
                </c:pt>
                <c:pt idx="150">
                  <c:v>7.7960000000000003</c:v>
                </c:pt>
                <c:pt idx="151">
                  <c:v>7.7960000000000003</c:v>
                </c:pt>
                <c:pt idx="152">
                  <c:v>7.8490000000000002</c:v>
                </c:pt>
                <c:pt idx="153">
                  <c:v>7.8490000000000002</c:v>
                </c:pt>
                <c:pt idx="154">
                  <c:v>7.9539999999999997</c:v>
                </c:pt>
                <c:pt idx="155">
                  <c:v>7.7960000000000003</c:v>
                </c:pt>
                <c:pt idx="156">
                  <c:v>7.9539999999999997</c:v>
                </c:pt>
                <c:pt idx="157">
                  <c:v>8.0060000000000002</c:v>
                </c:pt>
                <c:pt idx="158">
                  <c:v>8.0060000000000002</c:v>
                </c:pt>
                <c:pt idx="159">
                  <c:v>7.9009999999999998</c:v>
                </c:pt>
                <c:pt idx="160">
                  <c:v>8.0060000000000002</c:v>
                </c:pt>
                <c:pt idx="161">
                  <c:v>8.0060000000000002</c:v>
                </c:pt>
                <c:pt idx="162">
                  <c:v>8.0060000000000002</c:v>
                </c:pt>
                <c:pt idx="163">
                  <c:v>8.0589999999999993</c:v>
                </c:pt>
                <c:pt idx="164">
                  <c:v>8.0589999999999993</c:v>
                </c:pt>
                <c:pt idx="165">
                  <c:v>8.0060000000000002</c:v>
                </c:pt>
                <c:pt idx="166">
                  <c:v>8.1110000000000007</c:v>
                </c:pt>
                <c:pt idx="167">
                  <c:v>8.1110000000000007</c:v>
                </c:pt>
                <c:pt idx="168">
                  <c:v>8.1110000000000007</c:v>
                </c:pt>
                <c:pt idx="169">
                  <c:v>8.1639999999999997</c:v>
                </c:pt>
                <c:pt idx="170">
                  <c:v>8.1639999999999997</c:v>
                </c:pt>
                <c:pt idx="171">
                  <c:v>8.0589999999999993</c:v>
                </c:pt>
                <c:pt idx="172">
                  <c:v>8.2159999999999993</c:v>
                </c:pt>
                <c:pt idx="173">
                  <c:v>8.1639999999999997</c:v>
                </c:pt>
                <c:pt idx="174">
                  <c:v>8.2680000000000007</c:v>
                </c:pt>
                <c:pt idx="175">
                  <c:v>8.2159999999999993</c:v>
                </c:pt>
                <c:pt idx="176">
                  <c:v>8.2159999999999993</c:v>
                </c:pt>
                <c:pt idx="177">
                  <c:v>8.2159999999999993</c:v>
                </c:pt>
                <c:pt idx="178">
                  <c:v>8.2159999999999993</c:v>
                </c:pt>
                <c:pt idx="179">
                  <c:v>8.2680000000000007</c:v>
                </c:pt>
                <c:pt idx="180">
                  <c:v>8.3209999999999997</c:v>
                </c:pt>
                <c:pt idx="181">
                  <c:v>8.3209999999999997</c:v>
                </c:pt>
                <c:pt idx="182">
                  <c:v>8.3729999999999993</c:v>
                </c:pt>
                <c:pt idx="183">
                  <c:v>8.2680000000000007</c:v>
                </c:pt>
                <c:pt idx="184">
                  <c:v>8.2159999999999993</c:v>
                </c:pt>
                <c:pt idx="185">
                  <c:v>8.3209999999999997</c:v>
                </c:pt>
                <c:pt idx="186">
                  <c:v>8.3209999999999997</c:v>
                </c:pt>
                <c:pt idx="187">
                  <c:v>8.3209999999999997</c:v>
                </c:pt>
                <c:pt idx="188">
                  <c:v>8.2680000000000007</c:v>
                </c:pt>
                <c:pt idx="189">
                  <c:v>8.4260000000000002</c:v>
                </c:pt>
                <c:pt idx="190">
                  <c:v>8.3729999999999993</c:v>
                </c:pt>
                <c:pt idx="191">
                  <c:v>8.3729999999999993</c:v>
                </c:pt>
                <c:pt idx="192">
                  <c:v>8.4260000000000002</c:v>
                </c:pt>
                <c:pt idx="193">
                  <c:v>8.4779999999999998</c:v>
                </c:pt>
                <c:pt idx="194">
                  <c:v>8.4779999999999998</c:v>
                </c:pt>
                <c:pt idx="195">
                  <c:v>8.4260000000000002</c:v>
                </c:pt>
                <c:pt idx="196">
                  <c:v>8.5310000000000006</c:v>
                </c:pt>
                <c:pt idx="197">
                  <c:v>8.4260000000000002</c:v>
                </c:pt>
                <c:pt idx="198">
                  <c:v>8.5310000000000006</c:v>
                </c:pt>
                <c:pt idx="199">
                  <c:v>8.5310000000000006</c:v>
                </c:pt>
                <c:pt idx="200">
                  <c:v>8.4779999999999998</c:v>
                </c:pt>
                <c:pt idx="201">
                  <c:v>8.5830000000000002</c:v>
                </c:pt>
                <c:pt idx="202">
                  <c:v>8.5830000000000002</c:v>
                </c:pt>
                <c:pt idx="203">
                  <c:v>8.6359999999999992</c:v>
                </c:pt>
                <c:pt idx="204">
                  <c:v>8.5310000000000006</c:v>
                </c:pt>
                <c:pt idx="205">
                  <c:v>8.5830000000000002</c:v>
                </c:pt>
                <c:pt idx="206">
                  <c:v>8.5830000000000002</c:v>
                </c:pt>
                <c:pt idx="207">
                  <c:v>8.5310000000000006</c:v>
                </c:pt>
                <c:pt idx="208">
                  <c:v>8.6359999999999992</c:v>
                </c:pt>
                <c:pt idx="209">
                  <c:v>8.5830000000000002</c:v>
                </c:pt>
                <c:pt idx="210">
                  <c:v>8.6880000000000006</c:v>
                </c:pt>
                <c:pt idx="211">
                  <c:v>8.5830000000000002</c:v>
                </c:pt>
                <c:pt idx="212">
                  <c:v>8.7409999999999997</c:v>
                </c:pt>
                <c:pt idx="213">
                  <c:v>8.7409999999999997</c:v>
                </c:pt>
                <c:pt idx="214">
                  <c:v>8.6880000000000006</c:v>
                </c:pt>
                <c:pt idx="215">
                  <c:v>8.6880000000000006</c:v>
                </c:pt>
                <c:pt idx="216">
                  <c:v>8.7409999999999997</c:v>
                </c:pt>
                <c:pt idx="217">
                  <c:v>8.6880000000000006</c:v>
                </c:pt>
                <c:pt idx="218">
                  <c:v>8.7409999999999997</c:v>
                </c:pt>
                <c:pt idx="219">
                  <c:v>8.7409999999999997</c:v>
                </c:pt>
                <c:pt idx="220">
                  <c:v>8.6880000000000006</c:v>
                </c:pt>
                <c:pt idx="221">
                  <c:v>8.7409999999999997</c:v>
                </c:pt>
                <c:pt idx="222">
                  <c:v>8.7409999999999997</c:v>
                </c:pt>
                <c:pt idx="223">
                  <c:v>8.8460000000000001</c:v>
                </c:pt>
                <c:pt idx="224">
                  <c:v>8.7929999999999993</c:v>
                </c:pt>
                <c:pt idx="225">
                  <c:v>8.8460000000000001</c:v>
                </c:pt>
                <c:pt idx="226">
                  <c:v>8.8979999999999997</c:v>
                </c:pt>
                <c:pt idx="227">
                  <c:v>8.7929999999999993</c:v>
                </c:pt>
                <c:pt idx="228">
                  <c:v>8.7929999999999993</c:v>
                </c:pt>
                <c:pt idx="229">
                  <c:v>8.8979999999999997</c:v>
                </c:pt>
                <c:pt idx="230">
                  <c:v>8.7929999999999993</c:v>
                </c:pt>
                <c:pt idx="231">
                  <c:v>8.7929999999999993</c:v>
                </c:pt>
                <c:pt idx="232">
                  <c:v>8.8979999999999997</c:v>
                </c:pt>
                <c:pt idx="233">
                  <c:v>8.8979999999999997</c:v>
                </c:pt>
                <c:pt idx="234">
                  <c:v>8.8979999999999997</c:v>
                </c:pt>
                <c:pt idx="235">
                  <c:v>8.8979999999999997</c:v>
                </c:pt>
                <c:pt idx="236">
                  <c:v>8.9510000000000005</c:v>
                </c:pt>
                <c:pt idx="237">
                  <c:v>8.9510000000000005</c:v>
                </c:pt>
                <c:pt idx="238">
                  <c:v>8.9510000000000005</c:v>
                </c:pt>
                <c:pt idx="239">
                  <c:v>9.0549999999999997</c:v>
                </c:pt>
                <c:pt idx="240">
                  <c:v>9.0030000000000001</c:v>
                </c:pt>
                <c:pt idx="241">
                  <c:v>9.0030000000000001</c:v>
                </c:pt>
                <c:pt idx="242">
                  <c:v>9.0030000000000001</c:v>
                </c:pt>
                <c:pt idx="243">
                  <c:v>9.0549999999999997</c:v>
                </c:pt>
                <c:pt idx="244">
                  <c:v>9.0030000000000001</c:v>
                </c:pt>
                <c:pt idx="245">
                  <c:v>8.9510000000000005</c:v>
                </c:pt>
                <c:pt idx="246">
                  <c:v>9.0030000000000001</c:v>
                </c:pt>
                <c:pt idx="247">
                  <c:v>9.0030000000000001</c:v>
                </c:pt>
                <c:pt idx="248">
                  <c:v>9.1080000000000005</c:v>
                </c:pt>
                <c:pt idx="249">
                  <c:v>9.0549999999999997</c:v>
                </c:pt>
                <c:pt idx="250">
                  <c:v>9.16</c:v>
                </c:pt>
                <c:pt idx="251">
                  <c:v>9.0030000000000001</c:v>
                </c:pt>
                <c:pt idx="252">
                  <c:v>9.0549999999999997</c:v>
                </c:pt>
                <c:pt idx="253">
                  <c:v>9.0549999999999997</c:v>
                </c:pt>
                <c:pt idx="254">
                  <c:v>9.16</c:v>
                </c:pt>
                <c:pt idx="255">
                  <c:v>9.16</c:v>
                </c:pt>
                <c:pt idx="256">
                  <c:v>9.1080000000000005</c:v>
                </c:pt>
                <c:pt idx="257">
                  <c:v>9.16</c:v>
                </c:pt>
                <c:pt idx="258">
                  <c:v>9.16</c:v>
                </c:pt>
                <c:pt idx="259">
                  <c:v>9.16</c:v>
                </c:pt>
                <c:pt idx="260">
                  <c:v>9.2650000000000006</c:v>
                </c:pt>
                <c:pt idx="261">
                  <c:v>9.2129999999999992</c:v>
                </c:pt>
                <c:pt idx="262">
                  <c:v>9.16</c:v>
                </c:pt>
                <c:pt idx="263">
                  <c:v>9.16</c:v>
                </c:pt>
                <c:pt idx="264">
                  <c:v>9.2129999999999992</c:v>
                </c:pt>
                <c:pt idx="265">
                  <c:v>9.2650000000000006</c:v>
                </c:pt>
                <c:pt idx="266">
                  <c:v>9.3179999999999996</c:v>
                </c:pt>
                <c:pt idx="267">
                  <c:v>9.3699999999999992</c:v>
                </c:pt>
                <c:pt idx="268">
                  <c:v>9.3179999999999996</c:v>
                </c:pt>
                <c:pt idx="269">
                  <c:v>9.3179999999999996</c:v>
                </c:pt>
                <c:pt idx="270">
                  <c:v>9.3179999999999996</c:v>
                </c:pt>
                <c:pt idx="271">
                  <c:v>9.3179999999999996</c:v>
                </c:pt>
                <c:pt idx="272">
                  <c:v>9.3179999999999996</c:v>
                </c:pt>
                <c:pt idx="273">
                  <c:v>9.3699999999999992</c:v>
                </c:pt>
                <c:pt idx="274">
                  <c:v>9.3699999999999992</c:v>
                </c:pt>
                <c:pt idx="275">
                  <c:v>9.3699999999999992</c:v>
                </c:pt>
                <c:pt idx="276">
                  <c:v>9.3699999999999992</c:v>
                </c:pt>
                <c:pt idx="277">
                  <c:v>9.3699999999999992</c:v>
                </c:pt>
                <c:pt idx="278">
                  <c:v>9.3179999999999996</c:v>
                </c:pt>
                <c:pt idx="279">
                  <c:v>9.3699999999999992</c:v>
                </c:pt>
                <c:pt idx="280">
                  <c:v>9.423</c:v>
                </c:pt>
                <c:pt idx="281">
                  <c:v>9.423</c:v>
                </c:pt>
                <c:pt idx="282">
                  <c:v>9.423</c:v>
                </c:pt>
                <c:pt idx="283">
                  <c:v>9.423</c:v>
                </c:pt>
                <c:pt idx="284">
                  <c:v>9.423</c:v>
                </c:pt>
                <c:pt idx="285">
                  <c:v>9.4749999999999996</c:v>
                </c:pt>
                <c:pt idx="286">
                  <c:v>9.423</c:v>
                </c:pt>
                <c:pt idx="287">
                  <c:v>9.5280000000000005</c:v>
                </c:pt>
                <c:pt idx="288">
                  <c:v>9.4749999999999996</c:v>
                </c:pt>
                <c:pt idx="289">
                  <c:v>9.4749999999999996</c:v>
                </c:pt>
                <c:pt idx="290">
                  <c:v>9.58</c:v>
                </c:pt>
                <c:pt idx="291">
                  <c:v>9.58</c:v>
                </c:pt>
                <c:pt idx="292">
                  <c:v>9.5280000000000005</c:v>
                </c:pt>
                <c:pt idx="293">
                  <c:v>9.5280000000000005</c:v>
                </c:pt>
                <c:pt idx="294">
                  <c:v>9.5280000000000005</c:v>
                </c:pt>
                <c:pt idx="295">
                  <c:v>9.4749999999999996</c:v>
                </c:pt>
                <c:pt idx="296">
                  <c:v>9.4749999999999996</c:v>
                </c:pt>
                <c:pt idx="297">
                  <c:v>9.4749999999999996</c:v>
                </c:pt>
                <c:pt idx="298">
                  <c:v>9.58</c:v>
                </c:pt>
                <c:pt idx="299">
                  <c:v>9.5280000000000005</c:v>
                </c:pt>
                <c:pt idx="300">
                  <c:v>9.6329999999999991</c:v>
                </c:pt>
                <c:pt idx="301">
                  <c:v>9.5280000000000005</c:v>
                </c:pt>
                <c:pt idx="302">
                  <c:v>9.6329999999999991</c:v>
                </c:pt>
                <c:pt idx="303">
                  <c:v>9.6329999999999991</c:v>
                </c:pt>
                <c:pt idx="304">
                  <c:v>9.6850000000000005</c:v>
                </c:pt>
                <c:pt idx="305">
                  <c:v>9.6850000000000005</c:v>
                </c:pt>
                <c:pt idx="306">
                  <c:v>9.6850000000000005</c:v>
                </c:pt>
                <c:pt idx="307">
                  <c:v>9.6850000000000005</c:v>
                </c:pt>
                <c:pt idx="308">
                  <c:v>9.7370000000000001</c:v>
                </c:pt>
                <c:pt idx="309">
                  <c:v>9.6850000000000005</c:v>
                </c:pt>
                <c:pt idx="310">
                  <c:v>9.6850000000000005</c:v>
                </c:pt>
                <c:pt idx="311">
                  <c:v>9.6329999999999991</c:v>
                </c:pt>
                <c:pt idx="312">
                  <c:v>9.6850000000000005</c:v>
                </c:pt>
                <c:pt idx="313">
                  <c:v>9.7370000000000001</c:v>
                </c:pt>
                <c:pt idx="314">
                  <c:v>9.7370000000000001</c:v>
                </c:pt>
                <c:pt idx="315">
                  <c:v>9.7370000000000001</c:v>
                </c:pt>
                <c:pt idx="316">
                  <c:v>9.7370000000000001</c:v>
                </c:pt>
                <c:pt idx="317">
                  <c:v>9.6850000000000005</c:v>
                </c:pt>
                <c:pt idx="318">
                  <c:v>9.6850000000000005</c:v>
                </c:pt>
                <c:pt idx="319">
                  <c:v>9.7899999999999991</c:v>
                </c:pt>
                <c:pt idx="320">
                  <c:v>9.7899999999999991</c:v>
                </c:pt>
                <c:pt idx="321">
                  <c:v>9.7370000000000001</c:v>
                </c:pt>
                <c:pt idx="322">
                  <c:v>9.7370000000000001</c:v>
                </c:pt>
                <c:pt idx="323">
                  <c:v>9.8420000000000005</c:v>
                </c:pt>
                <c:pt idx="324">
                  <c:v>9.7899999999999991</c:v>
                </c:pt>
                <c:pt idx="325">
                  <c:v>9.7370000000000001</c:v>
                </c:pt>
                <c:pt idx="326">
                  <c:v>9.7899999999999991</c:v>
                </c:pt>
                <c:pt idx="327">
                  <c:v>9.8949999999999996</c:v>
                </c:pt>
                <c:pt idx="328">
                  <c:v>9.8420000000000005</c:v>
                </c:pt>
                <c:pt idx="329">
                  <c:v>9.8949999999999996</c:v>
                </c:pt>
                <c:pt idx="330">
                  <c:v>9.7899999999999991</c:v>
                </c:pt>
                <c:pt idx="331">
                  <c:v>9.8949999999999996</c:v>
                </c:pt>
                <c:pt idx="332">
                  <c:v>9.8949999999999996</c:v>
                </c:pt>
                <c:pt idx="333">
                  <c:v>9.8949999999999996</c:v>
                </c:pt>
                <c:pt idx="334">
                  <c:v>9.8949999999999996</c:v>
                </c:pt>
                <c:pt idx="335">
                  <c:v>9.8949999999999996</c:v>
                </c:pt>
                <c:pt idx="336">
                  <c:v>9.9469999999999992</c:v>
                </c:pt>
                <c:pt idx="337">
                  <c:v>9.8949999999999996</c:v>
                </c:pt>
                <c:pt idx="338">
                  <c:v>10</c:v>
                </c:pt>
                <c:pt idx="339">
                  <c:v>9.9469999999999992</c:v>
                </c:pt>
                <c:pt idx="340">
                  <c:v>10</c:v>
                </c:pt>
                <c:pt idx="341">
                  <c:v>9.8949999999999996</c:v>
                </c:pt>
                <c:pt idx="342">
                  <c:v>9.9469999999999992</c:v>
                </c:pt>
                <c:pt idx="343">
                  <c:v>9.8949999999999996</c:v>
                </c:pt>
                <c:pt idx="344">
                  <c:v>10.052</c:v>
                </c:pt>
                <c:pt idx="345">
                  <c:v>10</c:v>
                </c:pt>
                <c:pt idx="346">
                  <c:v>9.9469999999999992</c:v>
                </c:pt>
                <c:pt idx="347">
                  <c:v>10</c:v>
                </c:pt>
                <c:pt idx="348">
                  <c:v>10</c:v>
                </c:pt>
                <c:pt idx="349">
                  <c:v>10</c:v>
                </c:pt>
                <c:pt idx="350">
                  <c:v>10.052</c:v>
                </c:pt>
                <c:pt idx="351">
                  <c:v>10</c:v>
                </c:pt>
                <c:pt idx="352">
                  <c:v>10</c:v>
                </c:pt>
                <c:pt idx="353">
                  <c:v>10</c:v>
                </c:pt>
                <c:pt idx="354">
                  <c:v>10</c:v>
                </c:pt>
                <c:pt idx="355">
                  <c:v>10</c:v>
                </c:pt>
                <c:pt idx="356">
                  <c:v>10</c:v>
                </c:pt>
                <c:pt idx="357">
                  <c:v>10</c:v>
                </c:pt>
                <c:pt idx="358">
                  <c:v>10</c:v>
                </c:pt>
                <c:pt idx="359">
                  <c:v>10</c:v>
                </c:pt>
                <c:pt idx="360">
                  <c:v>10</c:v>
                </c:pt>
              </c:numCache>
            </c:numRef>
          </c:yVal>
          <c:smooth val="1"/>
          <c:extLst>
            <c:ext xmlns:c16="http://schemas.microsoft.com/office/drawing/2014/chart" uri="{C3380CC4-5D6E-409C-BE32-E72D297353CC}">
              <c16:uniqueId val="{00000002-C3DB-4765-A6A2-1B7D7736FDAE}"/>
            </c:ext>
          </c:extLst>
        </c:ser>
        <c:ser>
          <c:idx val="1"/>
          <c:order val="3"/>
          <c:tx>
            <c:v>Michigan sandstone (No LCM fluid)</c:v>
          </c:tx>
          <c:spPr>
            <a:ln w="19050" cap="rnd">
              <a:solidFill>
                <a:srgbClr val="FF0000"/>
              </a:solidFill>
              <a:prstDash val="dash"/>
              <a:round/>
            </a:ln>
            <a:effectLst/>
          </c:spPr>
          <c:marker>
            <c:symbol val="none"/>
          </c:marker>
          <c:xVal>
            <c:numRef>
              <c:f>'Michigan M'!$K$315:$K$675</c:f>
              <c:numCache>
                <c:formatCode>General</c:formatCode>
                <c:ptCount val="361"/>
                <c:pt idx="0">
                  <c:v>0</c:v>
                </c:pt>
                <c:pt idx="1">
                  <c:v>2.2360679774997898</c:v>
                </c:pt>
                <c:pt idx="2">
                  <c:v>3.1622776601683795</c:v>
                </c:pt>
                <c:pt idx="3">
                  <c:v>3.872983346207417</c:v>
                </c:pt>
                <c:pt idx="4">
                  <c:v>4.4721359549995796</c:v>
                </c:pt>
                <c:pt idx="5">
                  <c:v>5</c:v>
                </c:pt>
                <c:pt idx="6">
                  <c:v>5.4772255750516612</c:v>
                </c:pt>
                <c:pt idx="7">
                  <c:v>5.9160797830996161</c:v>
                </c:pt>
                <c:pt idx="8">
                  <c:v>6.324555320336759</c:v>
                </c:pt>
                <c:pt idx="9">
                  <c:v>6.7082039324993694</c:v>
                </c:pt>
                <c:pt idx="10">
                  <c:v>7.0710678118654755</c:v>
                </c:pt>
                <c:pt idx="11">
                  <c:v>7.416198487095663</c:v>
                </c:pt>
                <c:pt idx="12">
                  <c:v>7.745966692414834</c:v>
                </c:pt>
                <c:pt idx="13">
                  <c:v>8.0622577482985491</c:v>
                </c:pt>
                <c:pt idx="14">
                  <c:v>8.3666002653407556</c:v>
                </c:pt>
                <c:pt idx="15">
                  <c:v>8.6602540378443873</c:v>
                </c:pt>
                <c:pt idx="16">
                  <c:v>8.9442719099991592</c:v>
                </c:pt>
                <c:pt idx="17">
                  <c:v>9.2195444572928871</c:v>
                </c:pt>
                <c:pt idx="18">
                  <c:v>9.4868329805051381</c:v>
                </c:pt>
                <c:pt idx="19">
                  <c:v>9.7467943448089631</c:v>
                </c:pt>
                <c:pt idx="20">
                  <c:v>10</c:v>
                </c:pt>
                <c:pt idx="21">
                  <c:v>10.246950765959598</c:v>
                </c:pt>
                <c:pt idx="22">
                  <c:v>10.488088481701515</c:v>
                </c:pt>
                <c:pt idx="23">
                  <c:v>10.723805294763608</c:v>
                </c:pt>
                <c:pt idx="24">
                  <c:v>10.954451150103322</c:v>
                </c:pt>
                <c:pt idx="25">
                  <c:v>11.180339887498949</c:v>
                </c:pt>
                <c:pt idx="26">
                  <c:v>11.401754250991379</c:v>
                </c:pt>
                <c:pt idx="27">
                  <c:v>11.61895003862225</c:v>
                </c:pt>
                <c:pt idx="28">
                  <c:v>11.832159566199232</c:v>
                </c:pt>
                <c:pt idx="29">
                  <c:v>12.041594578792296</c:v>
                </c:pt>
                <c:pt idx="30">
                  <c:v>12.24744871391589</c:v>
                </c:pt>
                <c:pt idx="31">
                  <c:v>12.449899597988733</c:v>
                </c:pt>
                <c:pt idx="32">
                  <c:v>12.649110640673518</c:v>
                </c:pt>
                <c:pt idx="33">
                  <c:v>12.845232578665129</c:v>
                </c:pt>
                <c:pt idx="34">
                  <c:v>13.038404810405298</c:v>
                </c:pt>
                <c:pt idx="35">
                  <c:v>13.228756555322953</c:v>
                </c:pt>
                <c:pt idx="36">
                  <c:v>13.416407864998739</c:v>
                </c:pt>
                <c:pt idx="37">
                  <c:v>13.601470508735444</c:v>
                </c:pt>
                <c:pt idx="38">
                  <c:v>13.784048752090222</c:v>
                </c:pt>
                <c:pt idx="39">
                  <c:v>13.964240043768941</c:v>
                </c:pt>
                <c:pt idx="40">
                  <c:v>14.142135623730951</c:v>
                </c:pt>
                <c:pt idx="41">
                  <c:v>14.317821063276353</c:v>
                </c:pt>
                <c:pt idx="42">
                  <c:v>14.491376746189438</c:v>
                </c:pt>
                <c:pt idx="43">
                  <c:v>14.66287829861518</c:v>
                </c:pt>
                <c:pt idx="44">
                  <c:v>14.832396974191326</c:v>
                </c:pt>
                <c:pt idx="45">
                  <c:v>15</c:v>
                </c:pt>
                <c:pt idx="46">
                  <c:v>15.165750888103101</c:v>
                </c:pt>
                <c:pt idx="47">
                  <c:v>15.329709716755891</c:v>
                </c:pt>
                <c:pt idx="48">
                  <c:v>15.491933384829668</c:v>
                </c:pt>
                <c:pt idx="49">
                  <c:v>15.652475842498529</c:v>
                </c:pt>
                <c:pt idx="50">
                  <c:v>15.811388300841896</c:v>
                </c:pt>
                <c:pt idx="51">
                  <c:v>15.968719422671311</c:v>
                </c:pt>
                <c:pt idx="52">
                  <c:v>16.124515496597098</c:v>
                </c:pt>
                <c:pt idx="53">
                  <c:v>16.278820596099706</c:v>
                </c:pt>
                <c:pt idx="54">
                  <c:v>16.431676725154983</c:v>
                </c:pt>
                <c:pt idx="55">
                  <c:v>16.583123951777001</c:v>
                </c:pt>
                <c:pt idx="56">
                  <c:v>16.733200530681511</c:v>
                </c:pt>
                <c:pt idx="57">
                  <c:v>16.881943016134134</c:v>
                </c:pt>
                <c:pt idx="58">
                  <c:v>17.029386365926403</c:v>
                </c:pt>
                <c:pt idx="59">
                  <c:v>17.175564037317667</c:v>
                </c:pt>
                <c:pt idx="60">
                  <c:v>17.320508075688775</c:v>
                </c:pt>
                <c:pt idx="61">
                  <c:v>17.464249196572979</c:v>
                </c:pt>
                <c:pt idx="62">
                  <c:v>17.606816861659009</c:v>
                </c:pt>
                <c:pt idx="63">
                  <c:v>17.748239349298849</c:v>
                </c:pt>
                <c:pt idx="64">
                  <c:v>17.888543819998318</c:v>
                </c:pt>
                <c:pt idx="65">
                  <c:v>18.027756377319946</c:v>
                </c:pt>
                <c:pt idx="66">
                  <c:v>18.165902124584949</c:v>
                </c:pt>
                <c:pt idx="67">
                  <c:v>18.303005217723125</c:v>
                </c:pt>
                <c:pt idx="68">
                  <c:v>18.439088914585774</c:v>
                </c:pt>
                <c:pt idx="69">
                  <c:v>18.574175621006709</c:v>
                </c:pt>
                <c:pt idx="70">
                  <c:v>18.708286933869708</c:v>
                </c:pt>
                <c:pt idx="71">
                  <c:v>18.841443681416774</c:v>
                </c:pt>
                <c:pt idx="72">
                  <c:v>18.973665961010276</c:v>
                </c:pt>
                <c:pt idx="73">
                  <c:v>19.104973174542799</c:v>
                </c:pt>
                <c:pt idx="74">
                  <c:v>19.235384061671343</c:v>
                </c:pt>
                <c:pt idx="75">
                  <c:v>19.364916731037084</c:v>
                </c:pt>
                <c:pt idx="76">
                  <c:v>19.493588689617926</c:v>
                </c:pt>
                <c:pt idx="77">
                  <c:v>19.621416870348583</c:v>
                </c:pt>
                <c:pt idx="78">
                  <c:v>19.748417658131498</c:v>
                </c:pt>
                <c:pt idx="79">
                  <c:v>19.874606914351791</c:v>
                </c:pt>
                <c:pt idx="80">
                  <c:v>20</c:v>
                </c:pt>
                <c:pt idx="81">
                  <c:v>20.124611797498108</c:v>
                </c:pt>
                <c:pt idx="82">
                  <c:v>20.248456731316587</c:v>
                </c:pt>
                <c:pt idx="83">
                  <c:v>20.371548787463361</c:v>
                </c:pt>
                <c:pt idx="84">
                  <c:v>20.493901531919196</c:v>
                </c:pt>
                <c:pt idx="85">
                  <c:v>20.615528128088304</c:v>
                </c:pt>
                <c:pt idx="86">
                  <c:v>20.73644135332772</c:v>
                </c:pt>
                <c:pt idx="87">
                  <c:v>20.85665361461421</c:v>
                </c:pt>
                <c:pt idx="88">
                  <c:v>20.976176963403031</c:v>
                </c:pt>
                <c:pt idx="89">
                  <c:v>21.095023109728988</c:v>
                </c:pt>
                <c:pt idx="90">
                  <c:v>21.213203435596427</c:v>
                </c:pt>
                <c:pt idx="91">
                  <c:v>21.330729007701542</c:v>
                </c:pt>
                <c:pt idx="92">
                  <c:v>21.447610589527216</c:v>
                </c:pt>
                <c:pt idx="93">
                  <c:v>21.563858652847824</c:v>
                </c:pt>
                <c:pt idx="94">
                  <c:v>21.679483388678801</c:v>
                </c:pt>
                <c:pt idx="95">
                  <c:v>21.794494717703369</c:v>
                </c:pt>
                <c:pt idx="96">
                  <c:v>21.908902300206645</c:v>
                </c:pt>
                <c:pt idx="97">
                  <c:v>22.022715545545239</c:v>
                </c:pt>
                <c:pt idx="98">
                  <c:v>22.135943621178654</c:v>
                </c:pt>
                <c:pt idx="99">
                  <c:v>22.248595461286989</c:v>
                </c:pt>
                <c:pt idx="100">
                  <c:v>22.360679774997898</c:v>
                </c:pt>
                <c:pt idx="101">
                  <c:v>22.472205054244231</c:v>
                </c:pt>
                <c:pt idx="102">
                  <c:v>22.583179581272429</c:v>
                </c:pt>
                <c:pt idx="103">
                  <c:v>22.693611435820433</c:v>
                </c:pt>
                <c:pt idx="104">
                  <c:v>22.803508501982758</c:v>
                </c:pt>
                <c:pt idx="105">
                  <c:v>22.912878474779198</c:v>
                </c:pt>
                <c:pt idx="106">
                  <c:v>23.021728866442675</c:v>
                </c:pt>
                <c:pt idx="107">
                  <c:v>23.130067012440755</c:v>
                </c:pt>
                <c:pt idx="108">
                  <c:v>23.2379000772445</c:v>
                </c:pt>
                <c:pt idx="109">
                  <c:v>23.345235059857504</c:v>
                </c:pt>
                <c:pt idx="110">
                  <c:v>23.45207879911715</c:v>
                </c:pt>
                <c:pt idx="111">
                  <c:v>23.558437978779494</c:v>
                </c:pt>
                <c:pt idx="112">
                  <c:v>23.664319132398465</c:v>
                </c:pt>
                <c:pt idx="113">
                  <c:v>23.769728648009426</c:v>
                </c:pt>
                <c:pt idx="114">
                  <c:v>23.874672772626646</c:v>
                </c:pt>
                <c:pt idx="115">
                  <c:v>23.979157616563597</c:v>
                </c:pt>
                <c:pt idx="116">
                  <c:v>24.083189157584592</c:v>
                </c:pt>
                <c:pt idx="117">
                  <c:v>24.186773244895647</c:v>
                </c:pt>
                <c:pt idx="118">
                  <c:v>24.289915602982237</c:v>
                </c:pt>
                <c:pt idx="119">
                  <c:v>24.392621835300936</c:v>
                </c:pt>
                <c:pt idx="120">
                  <c:v>24.494897427831781</c:v>
                </c:pt>
                <c:pt idx="121">
                  <c:v>24.596747752497688</c:v>
                </c:pt>
                <c:pt idx="122">
                  <c:v>24.698178070456937</c:v>
                </c:pt>
                <c:pt idx="123">
                  <c:v>24.79919353527449</c:v>
                </c:pt>
                <c:pt idx="124">
                  <c:v>24.899799195977465</c:v>
                </c:pt>
                <c:pt idx="125">
                  <c:v>25</c:v>
                </c:pt>
                <c:pt idx="126">
                  <c:v>25.099800796022265</c:v>
                </c:pt>
                <c:pt idx="127">
                  <c:v>25.199206336708304</c:v>
                </c:pt>
                <c:pt idx="128">
                  <c:v>25.298221281347036</c:v>
                </c:pt>
                <c:pt idx="129">
                  <c:v>25.396850198400589</c:v>
                </c:pt>
                <c:pt idx="130">
                  <c:v>25.495097567963924</c:v>
                </c:pt>
                <c:pt idx="131">
                  <c:v>25.592967784139454</c:v>
                </c:pt>
                <c:pt idx="132">
                  <c:v>25.690465157330259</c:v>
                </c:pt>
                <c:pt idx="133">
                  <c:v>25.787593916455254</c:v>
                </c:pt>
                <c:pt idx="134">
                  <c:v>25.88435821108957</c:v>
                </c:pt>
                <c:pt idx="135">
                  <c:v>25.98076211353316</c:v>
                </c:pt>
                <c:pt idx="136">
                  <c:v>26.076809620810597</c:v>
                </c:pt>
                <c:pt idx="137">
                  <c:v>26.172504656604801</c:v>
                </c:pt>
                <c:pt idx="138">
                  <c:v>26.267851073127396</c:v>
                </c:pt>
                <c:pt idx="139">
                  <c:v>26.362852652928137</c:v>
                </c:pt>
                <c:pt idx="140">
                  <c:v>26.457513110645905</c:v>
                </c:pt>
                <c:pt idx="141">
                  <c:v>26.551836094703507</c:v>
                </c:pt>
                <c:pt idx="142">
                  <c:v>26.645825188948457</c:v>
                </c:pt>
                <c:pt idx="143">
                  <c:v>26.739483914241877</c:v>
                </c:pt>
                <c:pt idx="144">
                  <c:v>26.832815729997478</c:v>
                </c:pt>
                <c:pt idx="145">
                  <c:v>26.92582403567252</c:v>
                </c:pt>
                <c:pt idx="146">
                  <c:v>27.018512172212592</c:v>
                </c:pt>
                <c:pt idx="147">
                  <c:v>27.110883423451916</c:v>
                </c:pt>
                <c:pt idx="148">
                  <c:v>27.202941017470888</c:v>
                </c:pt>
                <c:pt idx="149">
                  <c:v>27.294688127912362</c:v>
                </c:pt>
                <c:pt idx="150">
                  <c:v>27.386127875258307</c:v>
                </c:pt>
                <c:pt idx="151">
                  <c:v>27.477263328068172</c:v>
                </c:pt>
                <c:pt idx="152">
                  <c:v>27.568097504180443</c:v>
                </c:pt>
                <c:pt idx="153">
                  <c:v>27.658633371878661</c:v>
                </c:pt>
                <c:pt idx="154">
                  <c:v>27.748873851023216</c:v>
                </c:pt>
                <c:pt idx="155">
                  <c:v>27.838821814150108</c:v>
                </c:pt>
                <c:pt idx="156">
                  <c:v>27.928480087537881</c:v>
                </c:pt>
                <c:pt idx="157">
                  <c:v>28.0178514522438</c:v>
                </c:pt>
                <c:pt idx="158">
                  <c:v>28.106938645110393</c:v>
                </c:pt>
                <c:pt idx="159">
                  <c:v>28.195744359743369</c:v>
                </c:pt>
                <c:pt idx="160">
                  <c:v>28.284271247461902</c:v>
                </c:pt>
                <c:pt idx="161">
                  <c:v>28.372521918222215</c:v>
                </c:pt>
                <c:pt idx="162">
                  <c:v>28.460498941515414</c:v>
                </c:pt>
                <c:pt idx="163">
                  <c:v>28.548204847240395</c:v>
                </c:pt>
                <c:pt idx="164">
                  <c:v>28.635642126552707</c:v>
                </c:pt>
                <c:pt idx="165">
                  <c:v>28.722813232690143</c:v>
                </c:pt>
                <c:pt idx="166">
                  <c:v>28.809720581775867</c:v>
                </c:pt>
                <c:pt idx="167">
                  <c:v>28.89636655359978</c:v>
                </c:pt>
                <c:pt idx="168">
                  <c:v>28.982753492378876</c:v>
                </c:pt>
                <c:pt idx="169">
                  <c:v>29.068883707497267</c:v>
                </c:pt>
                <c:pt idx="170">
                  <c:v>29.154759474226502</c:v>
                </c:pt>
                <c:pt idx="171">
                  <c:v>29.240383034426891</c:v>
                </c:pt>
                <c:pt idx="172">
                  <c:v>29.32575659723036</c:v>
                </c:pt>
                <c:pt idx="173">
                  <c:v>29.410882339705484</c:v>
                </c:pt>
                <c:pt idx="174">
                  <c:v>29.49576240750525</c:v>
                </c:pt>
                <c:pt idx="175">
                  <c:v>29.58039891549808</c:v>
                </c:pt>
                <c:pt idx="176">
                  <c:v>29.664793948382652</c:v>
                </c:pt>
                <c:pt idx="177">
                  <c:v>29.748949561287034</c:v>
                </c:pt>
                <c:pt idx="178">
                  <c:v>29.832867780352597</c:v>
                </c:pt>
                <c:pt idx="179">
                  <c:v>29.916550603303182</c:v>
                </c:pt>
                <c:pt idx="180">
                  <c:v>30</c:v>
                </c:pt>
                <c:pt idx="181">
                  <c:v>30.083217912982647</c:v>
                </c:pt>
                <c:pt idx="182">
                  <c:v>30.166206257996713</c:v>
                </c:pt>
                <c:pt idx="183">
                  <c:v>30.248966924508348</c:v>
                </c:pt>
                <c:pt idx="184">
                  <c:v>30.331501776206203</c:v>
                </c:pt>
                <c:pt idx="185">
                  <c:v>30.413812651491099</c:v>
                </c:pt>
                <c:pt idx="186">
                  <c:v>30.495901363953813</c:v>
                </c:pt>
                <c:pt idx="187">
                  <c:v>30.577769702841312</c:v>
                </c:pt>
                <c:pt idx="188">
                  <c:v>30.659419433511783</c:v>
                </c:pt>
                <c:pt idx="189">
                  <c:v>30.740852297878796</c:v>
                </c:pt>
                <c:pt idx="190">
                  <c:v>30.822070014844883</c:v>
                </c:pt>
                <c:pt idx="191">
                  <c:v>30.903074280724887</c:v>
                </c:pt>
                <c:pt idx="192">
                  <c:v>30.983866769659336</c:v>
                </c:pt>
                <c:pt idx="193">
                  <c:v>31.064449134018133</c:v>
                </c:pt>
                <c:pt idx="194">
                  <c:v>31.144823004794873</c:v>
                </c:pt>
                <c:pt idx="195">
                  <c:v>31.22498999199199</c:v>
                </c:pt>
                <c:pt idx="196">
                  <c:v>31.304951684997057</c:v>
                </c:pt>
                <c:pt idx="197">
                  <c:v>31.384709652950431</c:v>
                </c:pt>
                <c:pt idx="198">
                  <c:v>31.464265445104548</c:v>
                </c:pt>
                <c:pt idx="199">
                  <c:v>31.54362059117501</c:v>
                </c:pt>
                <c:pt idx="200">
                  <c:v>31.622776601683793</c:v>
                </c:pt>
                <c:pt idx="201">
                  <c:v>31.701734968294716</c:v>
                </c:pt>
                <c:pt idx="202">
                  <c:v>31.780497164141408</c:v>
                </c:pt>
                <c:pt idx="203">
                  <c:v>31.859064644147981</c:v>
                </c:pt>
                <c:pt idx="204">
                  <c:v>31.937438845342623</c:v>
                </c:pt>
                <c:pt idx="205">
                  <c:v>32.015621187164243</c:v>
                </c:pt>
                <c:pt idx="206">
                  <c:v>32.093613071762427</c:v>
                </c:pt>
                <c:pt idx="207">
                  <c:v>32.171415884290823</c:v>
                </c:pt>
                <c:pt idx="208">
                  <c:v>32.249030993194197</c:v>
                </c:pt>
                <c:pt idx="209">
                  <c:v>32.326459750489228</c:v>
                </c:pt>
                <c:pt idx="210">
                  <c:v>32.403703492039298</c:v>
                </c:pt>
                <c:pt idx="211">
                  <c:v>32.480763537823428</c:v>
                </c:pt>
                <c:pt idx="212">
                  <c:v>32.557641192199412</c:v>
                </c:pt>
                <c:pt idx="213">
                  <c:v>32.634337744161442</c:v>
                </c:pt>
                <c:pt idx="214">
                  <c:v>32.710854467592249</c:v>
                </c:pt>
                <c:pt idx="215">
                  <c:v>32.787192621510002</c:v>
                </c:pt>
                <c:pt idx="216">
                  <c:v>32.863353450309965</c:v>
                </c:pt>
                <c:pt idx="217">
                  <c:v>32.939338184001208</c:v>
                </c:pt>
                <c:pt idx="218">
                  <c:v>33.015148038438355</c:v>
                </c:pt>
                <c:pt idx="219">
                  <c:v>33.090784215548595</c:v>
                </c:pt>
                <c:pt idx="220">
                  <c:v>33.166247903554002</c:v>
                </c:pt>
                <c:pt idx="221">
                  <c:v>33.241540277189323</c:v>
                </c:pt>
                <c:pt idx="222">
                  <c:v>33.316662497915367</c:v>
                </c:pt>
                <c:pt idx="223">
                  <c:v>33.391615714128001</c:v>
                </c:pt>
                <c:pt idx="224">
                  <c:v>33.466401061363023</c:v>
                </c:pt>
                <c:pt idx="225">
                  <c:v>33.541019662496844</c:v>
                </c:pt>
                <c:pt idx="226">
                  <c:v>33.61547262794322</c:v>
                </c:pt>
                <c:pt idx="227">
                  <c:v>33.689761055846034</c:v>
                </c:pt>
                <c:pt idx="228">
                  <c:v>33.763886032268267</c:v>
                </c:pt>
                <c:pt idx="229">
                  <c:v>33.837848631377263</c:v>
                </c:pt>
                <c:pt idx="230">
                  <c:v>33.911649915626342</c:v>
                </c:pt>
                <c:pt idx="231">
                  <c:v>33.985290935932859</c:v>
                </c:pt>
                <c:pt idx="232">
                  <c:v>34.058772731852805</c:v>
                </c:pt>
                <c:pt idx="233">
                  <c:v>34.132096331752024</c:v>
                </c:pt>
                <c:pt idx="234">
                  <c:v>34.205262752974143</c:v>
                </c:pt>
                <c:pt idx="235">
                  <c:v>34.278273002005221</c:v>
                </c:pt>
                <c:pt idx="236">
                  <c:v>34.351128074635334</c:v>
                </c:pt>
                <c:pt idx="237">
                  <c:v>34.423828956117013</c:v>
                </c:pt>
                <c:pt idx="238">
                  <c:v>34.496376621320678</c:v>
                </c:pt>
                <c:pt idx="239">
                  <c:v>34.568772034887211</c:v>
                </c:pt>
                <c:pt idx="240">
                  <c:v>34.641016151377549</c:v>
                </c:pt>
                <c:pt idx="241">
                  <c:v>34.713109915419565</c:v>
                </c:pt>
                <c:pt idx="242">
                  <c:v>34.785054261852174</c:v>
                </c:pt>
                <c:pt idx="243">
                  <c:v>34.856850115866749</c:v>
                </c:pt>
                <c:pt idx="244">
                  <c:v>34.928498393145958</c:v>
                </c:pt>
                <c:pt idx="245">
                  <c:v>35</c:v>
                </c:pt>
                <c:pt idx="246">
                  <c:v>35.071355833500363</c:v>
                </c:pt>
                <c:pt idx="247">
                  <c:v>35.142566781611158</c:v>
                </c:pt>
                <c:pt idx="248">
                  <c:v>35.213633723318019</c:v>
                </c:pt>
                <c:pt idx="249">
                  <c:v>35.284557528754704</c:v>
                </c:pt>
                <c:pt idx="250">
                  <c:v>35.355339059327378</c:v>
                </c:pt>
                <c:pt idx="251">
                  <c:v>35.425979167836701</c:v>
                </c:pt>
                <c:pt idx="252">
                  <c:v>35.496478698597699</c:v>
                </c:pt>
                <c:pt idx="253">
                  <c:v>35.566838487557476</c:v>
                </c:pt>
                <c:pt idx="254">
                  <c:v>35.637059362410923</c:v>
                </c:pt>
                <c:pt idx="255">
                  <c:v>35.707142142714247</c:v>
                </c:pt>
                <c:pt idx="256">
                  <c:v>35.777087639996637</c:v>
                </c:pt>
                <c:pt idx="257">
                  <c:v>35.846896657869841</c:v>
                </c:pt>
                <c:pt idx="258">
                  <c:v>35.91656999213594</c:v>
                </c:pt>
                <c:pt idx="259">
                  <c:v>35.986108430893161</c:v>
                </c:pt>
                <c:pt idx="260">
                  <c:v>36.055512754639892</c:v>
                </c:pt>
                <c:pt idx="261">
                  <c:v>36.124783736376884</c:v>
                </c:pt>
                <c:pt idx="262">
                  <c:v>36.193922141707716</c:v>
                </c:pt>
                <c:pt idx="263">
                  <c:v>36.262928728937489</c:v>
                </c:pt>
                <c:pt idx="264">
                  <c:v>36.331804249169899</c:v>
                </c:pt>
                <c:pt idx="265">
                  <c:v>36.400549446402593</c:v>
                </c:pt>
                <c:pt idx="266">
                  <c:v>36.469165057620941</c:v>
                </c:pt>
                <c:pt idx="267">
                  <c:v>36.537651812890218</c:v>
                </c:pt>
                <c:pt idx="268">
                  <c:v>36.606010435446251</c:v>
                </c:pt>
                <c:pt idx="269">
                  <c:v>36.674241641784498</c:v>
                </c:pt>
                <c:pt idx="270">
                  <c:v>36.742346141747674</c:v>
                </c:pt>
                <c:pt idx="271">
                  <c:v>36.810324638611924</c:v>
                </c:pt>
                <c:pt idx="272">
                  <c:v>36.878177829171548</c:v>
                </c:pt>
                <c:pt idx="273">
                  <c:v>36.945906403822335</c:v>
                </c:pt>
                <c:pt idx="274">
                  <c:v>37.013511046643494</c:v>
                </c:pt>
                <c:pt idx="275">
                  <c:v>37.080992435478315</c:v>
                </c:pt>
                <c:pt idx="276">
                  <c:v>37.148351242013419</c:v>
                </c:pt>
                <c:pt idx="277">
                  <c:v>37.215588131856791</c:v>
                </c:pt>
                <c:pt idx="278">
                  <c:v>37.282703764614496</c:v>
                </c:pt>
                <c:pt idx="279">
                  <c:v>37.349698793966198</c:v>
                </c:pt>
                <c:pt idx="280">
                  <c:v>37.416573867739416</c:v>
                </c:pt>
                <c:pt idx="281">
                  <c:v>37.483329627982627</c:v>
                </c:pt>
                <c:pt idx="282">
                  <c:v>37.549966711037172</c:v>
                </c:pt>
                <c:pt idx="283">
                  <c:v>37.616485747608053</c:v>
                </c:pt>
                <c:pt idx="284">
                  <c:v>37.682887362833547</c:v>
                </c:pt>
                <c:pt idx="285">
                  <c:v>37.749172176353746</c:v>
                </c:pt>
                <c:pt idx="286">
                  <c:v>37.815340802378074</c:v>
                </c:pt>
                <c:pt idx="287">
                  <c:v>37.881393849751625</c:v>
                </c:pt>
                <c:pt idx="288">
                  <c:v>37.947331922020552</c:v>
                </c:pt>
                <c:pt idx="289">
                  <c:v>38.013155617496423</c:v>
                </c:pt>
                <c:pt idx="290">
                  <c:v>38.078865529319543</c:v>
                </c:pt>
                <c:pt idx="291">
                  <c:v>38.144462245521304</c:v>
                </c:pt>
                <c:pt idx="292">
                  <c:v>38.209946349085598</c:v>
                </c:pt>
                <c:pt idx="293">
                  <c:v>38.275318418009277</c:v>
                </c:pt>
                <c:pt idx="294">
                  <c:v>38.340579025361627</c:v>
                </c:pt>
                <c:pt idx="295">
                  <c:v>38.40572873934304</c:v>
                </c:pt>
                <c:pt idx="296">
                  <c:v>38.470768123342687</c:v>
                </c:pt>
                <c:pt idx="297">
                  <c:v>38.535697735995385</c:v>
                </c:pt>
                <c:pt idx="298">
                  <c:v>38.600518131237564</c:v>
                </c:pt>
                <c:pt idx="299">
                  <c:v>38.665229858362409</c:v>
                </c:pt>
                <c:pt idx="300">
                  <c:v>38.729833462074168</c:v>
                </c:pt>
                <c:pt idx="301">
                  <c:v>38.794329482541649</c:v>
                </c:pt>
                <c:pt idx="302">
                  <c:v>38.858718455450898</c:v>
                </c:pt>
                <c:pt idx="303">
                  <c:v>38.923000912057127</c:v>
                </c:pt>
                <c:pt idx="304">
                  <c:v>38.987177379235852</c:v>
                </c:pt>
                <c:pt idx="305">
                  <c:v>39.05124837953327</c:v>
                </c:pt>
                <c:pt idx="306">
                  <c:v>39.11521443121589</c:v>
                </c:pt>
                <c:pt idx="307">
                  <c:v>39.179076048319466</c:v>
                </c:pt>
                <c:pt idx="308">
                  <c:v>39.242833740697165</c:v>
                </c:pt>
                <c:pt idx="309">
                  <c:v>39.306488014067092</c:v>
                </c:pt>
                <c:pt idx="310">
                  <c:v>39.370039370059054</c:v>
                </c:pt>
                <c:pt idx="311">
                  <c:v>39.433488306260706</c:v>
                </c:pt>
                <c:pt idx="312">
                  <c:v>39.496835316262995</c:v>
                </c:pt>
                <c:pt idx="313">
                  <c:v>39.560080889704963</c:v>
                </c:pt>
                <c:pt idx="314">
                  <c:v>39.623225512317902</c:v>
                </c:pt>
                <c:pt idx="315">
                  <c:v>39.686269665968858</c:v>
                </c:pt>
                <c:pt idx="316">
                  <c:v>39.749213828703581</c:v>
                </c:pt>
                <c:pt idx="317">
                  <c:v>39.812058474788763</c:v>
                </c:pt>
                <c:pt idx="318">
                  <c:v>39.874804074753769</c:v>
                </c:pt>
                <c:pt idx="319">
                  <c:v>39.937451095431719</c:v>
                </c:pt>
                <c:pt idx="320">
                  <c:v>40</c:v>
                </c:pt>
                <c:pt idx="321">
                  <c:v>40.06245124802026</c:v>
                </c:pt>
                <c:pt idx="322">
                  <c:v>40.124805295477756</c:v>
                </c:pt>
                <c:pt idx="323">
                  <c:v>40.18706259482024</c:v>
                </c:pt>
                <c:pt idx="324">
                  <c:v>40.249223594996216</c:v>
                </c:pt>
                <c:pt idx="325">
                  <c:v>40.311288741492746</c:v>
                </c:pt>
                <c:pt idx="326">
                  <c:v>40.373258476372698</c:v>
                </c:pt>
                <c:pt idx="327">
                  <c:v>40.435133238311458</c:v>
                </c:pt>
                <c:pt idx="328">
                  <c:v>40.496913462633174</c:v>
                </c:pt>
                <c:pt idx="329">
                  <c:v>40.558599581346492</c:v>
                </c:pt>
                <c:pt idx="330">
                  <c:v>40.620192023179804</c:v>
                </c:pt>
                <c:pt idx="331">
                  <c:v>40.681691213615984</c:v>
                </c:pt>
                <c:pt idx="332">
                  <c:v>40.743097574926722</c:v>
                </c:pt>
                <c:pt idx="333">
                  <c:v>40.80441152620633</c:v>
                </c:pt>
                <c:pt idx="334">
                  <c:v>40.865633483405098</c:v>
                </c:pt>
                <c:pt idx="335">
                  <c:v>40.926763859362246</c:v>
                </c:pt>
                <c:pt idx="336">
                  <c:v>40.987803063838392</c:v>
                </c:pt>
                <c:pt idx="337">
                  <c:v>41.048751503547585</c:v>
                </c:pt>
                <c:pt idx="338">
                  <c:v>41.109609582188931</c:v>
                </c:pt>
                <c:pt idx="339">
                  <c:v>41.1703777004778</c:v>
                </c:pt>
                <c:pt idx="340">
                  <c:v>41.231056256176608</c:v>
                </c:pt>
                <c:pt idx="341">
                  <c:v>41.291645644125154</c:v>
                </c:pt>
                <c:pt idx="342">
                  <c:v>41.352146256270665</c:v>
                </c:pt>
                <c:pt idx="343">
                  <c:v>41.41255848169731</c:v>
                </c:pt>
                <c:pt idx="344">
                  <c:v>41.47288270665544</c:v>
                </c:pt>
                <c:pt idx="345">
                  <c:v>41.533119314590373</c:v>
                </c:pt>
                <c:pt idx="346">
                  <c:v>41.593268686170845</c:v>
                </c:pt>
                <c:pt idx="347">
                  <c:v>41.653331199317059</c:v>
                </c:pt>
                <c:pt idx="348">
                  <c:v>41.71330722922842</c:v>
                </c:pt>
                <c:pt idx="349">
                  <c:v>41.773197148410844</c:v>
                </c:pt>
                <c:pt idx="350">
                  <c:v>41.83300132670378</c:v>
                </c:pt>
                <c:pt idx="351">
                  <c:v>41.892720131306824</c:v>
                </c:pt>
                <c:pt idx="352">
                  <c:v>41.952353926806062</c:v>
                </c:pt>
                <c:pt idx="353">
                  <c:v>42.01190307520001</c:v>
                </c:pt>
                <c:pt idx="354">
                  <c:v>42.071367935925259</c:v>
                </c:pt>
                <c:pt idx="355">
                  <c:v>42.130748865881792</c:v>
                </c:pt>
                <c:pt idx="356">
                  <c:v>42.190046219457976</c:v>
                </c:pt>
                <c:pt idx="357">
                  <c:v>42.249260348555218</c:v>
                </c:pt>
                <c:pt idx="358">
                  <c:v>42.30839160261236</c:v>
                </c:pt>
                <c:pt idx="359">
                  <c:v>42.367440328629719</c:v>
                </c:pt>
                <c:pt idx="360">
                  <c:v>42.426406871192853</c:v>
                </c:pt>
              </c:numCache>
            </c:numRef>
          </c:xVal>
          <c:yVal>
            <c:numRef>
              <c:f>'Michigan M'!$H$315:$H$675</c:f>
              <c:numCache>
                <c:formatCode>General</c:formatCode>
                <c:ptCount val="361"/>
                <c:pt idx="0">
                  <c:v>0</c:v>
                </c:pt>
                <c:pt idx="1">
                  <c:v>0</c:v>
                </c:pt>
                <c:pt idx="2">
                  <c:v>0</c:v>
                </c:pt>
                <c:pt idx="3">
                  <c:v>3.1E-2</c:v>
                </c:pt>
                <c:pt idx="4">
                  <c:v>3.1E-2</c:v>
                </c:pt>
                <c:pt idx="5">
                  <c:v>0</c:v>
                </c:pt>
                <c:pt idx="6">
                  <c:v>8.4000000000000005E-2</c:v>
                </c:pt>
                <c:pt idx="7">
                  <c:v>0</c:v>
                </c:pt>
                <c:pt idx="8">
                  <c:v>0</c:v>
                </c:pt>
                <c:pt idx="9">
                  <c:v>8.4000000000000005E-2</c:v>
                </c:pt>
                <c:pt idx="10">
                  <c:v>0</c:v>
                </c:pt>
                <c:pt idx="11">
                  <c:v>3.1E-2</c:v>
                </c:pt>
                <c:pt idx="12">
                  <c:v>0.13600000000000001</c:v>
                </c:pt>
                <c:pt idx="13">
                  <c:v>8.4000000000000005E-2</c:v>
                </c:pt>
                <c:pt idx="14">
                  <c:v>0</c:v>
                </c:pt>
                <c:pt idx="15">
                  <c:v>8.4000000000000005E-2</c:v>
                </c:pt>
                <c:pt idx="16">
                  <c:v>3.1E-2</c:v>
                </c:pt>
                <c:pt idx="17">
                  <c:v>8.4000000000000005E-2</c:v>
                </c:pt>
                <c:pt idx="18">
                  <c:v>0.13600000000000001</c:v>
                </c:pt>
                <c:pt idx="19">
                  <c:v>3.1E-2</c:v>
                </c:pt>
                <c:pt idx="20">
                  <c:v>0.13600000000000001</c:v>
                </c:pt>
                <c:pt idx="21">
                  <c:v>8.4000000000000005E-2</c:v>
                </c:pt>
                <c:pt idx="22">
                  <c:v>0.24099999999999999</c:v>
                </c:pt>
                <c:pt idx="23">
                  <c:v>0.29399999999999998</c:v>
                </c:pt>
                <c:pt idx="24">
                  <c:v>0.39900000000000002</c:v>
                </c:pt>
                <c:pt idx="25">
                  <c:v>0.504</c:v>
                </c:pt>
                <c:pt idx="26">
                  <c:v>0.504</c:v>
                </c:pt>
                <c:pt idx="27">
                  <c:v>0.55600000000000005</c:v>
                </c:pt>
                <c:pt idx="28">
                  <c:v>0.97599999999999998</c:v>
                </c:pt>
                <c:pt idx="29">
                  <c:v>2.6549999999999998</c:v>
                </c:pt>
                <c:pt idx="30">
                  <c:v>3.5990000000000002</c:v>
                </c:pt>
                <c:pt idx="31">
                  <c:v>3.8610000000000002</c:v>
                </c:pt>
                <c:pt idx="32">
                  <c:v>3.9660000000000002</c:v>
                </c:pt>
                <c:pt idx="33">
                  <c:v>4.0709999999999997</c:v>
                </c:pt>
                <c:pt idx="34">
                  <c:v>4.1760000000000002</c:v>
                </c:pt>
                <c:pt idx="35">
                  <c:v>4.3339999999999996</c:v>
                </c:pt>
                <c:pt idx="36">
                  <c:v>4.2809999999999997</c:v>
                </c:pt>
                <c:pt idx="37">
                  <c:v>4.5430000000000001</c:v>
                </c:pt>
                <c:pt idx="38">
                  <c:v>4.5960000000000001</c:v>
                </c:pt>
                <c:pt idx="39">
                  <c:v>4.7009999999999996</c:v>
                </c:pt>
                <c:pt idx="40">
                  <c:v>4.7530000000000001</c:v>
                </c:pt>
                <c:pt idx="41">
                  <c:v>4.806</c:v>
                </c:pt>
                <c:pt idx="42">
                  <c:v>4.7530000000000001</c:v>
                </c:pt>
                <c:pt idx="43">
                  <c:v>4.7530000000000001</c:v>
                </c:pt>
                <c:pt idx="44">
                  <c:v>4.806</c:v>
                </c:pt>
                <c:pt idx="45">
                  <c:v>4.9630000000000001</c:v>
                </c:pt>
                <c:pt idx="46">
                  <c:v>4.8579999999999997</c:v>
                </c:pt>
                <c:pt idx="47">
                  <c:v>5.016</c:v>
                </c:pt>
                <c:pt idx="48">
                  <c:v>4.9109999999999996</c:v>
                </c:pt>
                <c:pt idx="49">
                  <c:v>4.9630000000000001</c:v>
                </c:pt>
                <c:pt idx="50">
                  <c:v>5.016</c:v>
                </c:pt>
                <c:pt idx="51">
                  <c:v>4.9630000000000001</c:v>
                </c:pt>
                <c:pt idx="52">
                  <c:v>5.0679999999999996</c:v>
                </c:pt>
                <c:pt idx="53">
                  <c:v>4.9630000000000001</c:v>
                </c:pt>
                <c:pt idx="54">
                  <c:v>5.0679999999999996</c:v>
                </c:pt>
                <c:pt idx="55">
                  <c:v>5.173</c:v>
                </c:pt>
                <c:pt idx="56">
                  <c:v>5.173</c:v>
                </c:pt>
                <c:pt idx="57">
                  <c:v>5.2249999999999996</c:v>
                </c:pt>
                <c:pt idx="58">
                  <c:v>5.2779999999999996</c:v>
                </c:pt>
                <c:pt idx="59">
                  <c:v>5.33</c:v>
                </c:pt>
                <c:pt idx="60">
                  <c:v>5.2779999999999996</c:v>
                </c:pt>
                <c:pt idx="61">
                  <c:v>5.2779999999999996</c:v>
                </c:pt>
                <c:pt idx="62">
                  <c:v>5.33</c:v>
                </c:pt>
                <c:pt idx="63">
                  <c:v>5.4349999999999996</c:v>
                </c:pt>
                <c:pt idx="64">
                  <c:v>5.33</c:v>
                </c:pt>
                <c:pt idx="65">
                  <c:v>5.4880000000000004</c:v>
                </c:pt>
                <c:pt idx="66">
                  <c:v>5.383</c:v>
                </c:pt>
                <c:pt idx="67">
                  <c:v>5.4349999999999996</c:v>
                </c:pt>
                <c:pt idx="68">
                  <c:v>5.4349999999999996</c:v>
                </c:pt>
                <c:pt idx="69">
                  <c:v>5.54</c:v>
                </c:pt>
                <c:pt idx="70">
                  <c:v>5.54</c:v>
                </c:pt>
                <c:pt idx="71">
                  <c:v>5.593</c:v>
                </c:pt>
                <c:pt idx="72">
                  <c:v>5.54</c:v>
                </c:pt>
                <c:pt idx="73">
                  <c:v>5.6449999999999996</c:v>
                </c:pt>
                <c:pt idx="74">
                  <c:v>5.6980000000000004</c:v>
                </c:pt>
                <c:pt idx="75">
                  <c:v>5.6980000000000004</c:v>
                </c:pt>
                <c:pt idx="76">
                  <c:v>5.6980000000000004</c:v>
                </c:pt>
                <c:pt idx="77">
                  <c:v>5.593</c:v>
                </c:pt>
                <c:pt idx="78">
                  <c:v>5.75</c:v>
                </c:pt>
                <c:pt idx="79">
                  <c:v>5.75</c:v>
                </c:pt>
                <c:pt idx="80">
                  <c:v>5.8029999999999999</c:v>
                </c:pt>
                <c:pt idx="81">
                  <c:v>5.8029999999999999</c:v>
                </c:pt>
                <c:pt idx="82">
                  <c:v>5.8029999999999999</c:v>
                </c:pt>
                <c:pt idx="83">
                  <c:v>5.8550000000000004</c:v>
                </c:pt>
                <c:pt idx="84">
                  <c:v>5.9080000000000004</c:v>
                </c:pt>
                <c:pt idx="85">
                  <c:v>5.9080000000000004</c:v>
                </c:pt>
                <c:pt idx="86">
                  <c:v>5.9080000000000004</c:v>
                </c:pt>
                <c:pt idx="87">
                  <c:v>5.9080000000000004</c:v>
                </c:pt>
                <c:pt idx="88">
                  <c:v>5.9080000000000004</c:v>
                </c:pt>
                <c:pt idx="89">
                  <c:v>5.9080000000000004</c:v>
                </c:pt>
                <c:pt idx="90">
                  <c:v>5.96</c:v>
                </c:pt>
                <c:pt idx="91">
                  <c:v>6.0119999999999996</c:v>
                </c:pt>
                <c:pt idx="92">
                  <c:v>6.0650000000000004</c:v>
                </c:pt>
                <c:pt idx="93">
                  <c:v>6.0650000000000004</c:v>
                </c:pt>
                <c:pt idx="94">
                  <c:v>6.0650000000000004</c:v>
                </c:pt>
                <c:pt idx="95">
                  <c:v>6.117</c:v>
                </c:pt>
                <c:pt idx="96">
                  <c:v>6.0650000000000004</c:v>
                </c:pt>
                <c:pt idx="97">
                  <c:v>6.117</c:v>
                </c:pt>
                <c:pt idx="98">
                  <c:v>6.17</c:v>
                </c:pt>
                <c:pt idx="99">
                  <c:v>6.17</c:v>
                </c:pt>
                <c:pt idx="100">
                  <c:v>6.17</c:v>
                </c:pt>
                <c:pt idx="101">
                  <c:v>6.2750000000000004</c:v>
                </c:pt>
                <c:pt idx="102">
                  <c:v>6.2220000000000004</c:v>
                </c:pt>
                <c:pt idx="103">
                  <c:v>6.2220000000000004</c:v>
                </c:pt>
                <c:pt idx="104">
                  <c:v>6.2750000000000004</c:v>
                </c:pt>
                <c:pt idx="105">
                  <c:v>6.2220000000000004</c:v>
                </c:pt>
                <c:pt idx="106">
                  <c:v>6.2750000000000004</c:v>
                </c:pt>
                <c:pt idx="107">
                  <c:v>6.2750000000000004</c:v>
                </c:pt>
                <c:pt idx="108">
                  <c:v>6.38</c:v>
                </c:pt>
                <c:pt idx="109">
                  <c:v>6.38</c:v>
                </c:pt>
                <c:pt idx="110">
                  <c:v>6.38</c:v>
                </c:pt>
                <c:pt idx="111">
                  <c:v>6.4850000000000003</c:v>
                </c:pt>
                <c:pt idx="112">
                  <c:v>6.5369999999999999</c:v>
                </c:pt>
                <c:pt idx="113">
                  <c:v>6.5369999999999999</c:v>
                </c:pt>
                <c:pt idx="114">
                  <c:v>6.4850000000000003</c:v>
                </c:pt>
                <c:pt idx="115">
                  <c:v>6.5369999999999999</c:v>
                </c:pt>
                <c:pt idx="116">
                  <c:v>6.4850000000000003</c:v>
                </c:pt>
                <c:pt idx="117">
                  <c:v>6.59</c:v>
                </c:pt>
                <c:pt idx="118">
                  <c:v>6.59</c:v>
                </c:pt>
                <c:pt idx="119">
                  <c:v>6.4850000000000003</c:v>
                </c:pt>
                <c:pt idx="120">
                  <c:v>6.5369999999999999</c:v>
                </c:pt>
                <c:pt idx="121">
                  <c:v>6.6420000000000003</c:v>
                </c:pt>
                <c:pt idx="122">
                  <c:v>6.59</c:v>
                </c:pt>
                <c:pt idx="123">
                  <c:v>6.6420000000000003</c:v>
                </c:pt>
                <c:pt idx="124">
                  <c:v>6.6420000000000003</c:v>
                </c:pt>
                <c:pt idx="125">
                  <c:v>6.7990000000000004</c:v>
                </c:pt>
                <c:pt idx="126">
                  <c:v>6.7469999999999999</c:v>
                </c:pt>
                <c:pt idx="127">
                  <c:v>6.7990000000000004</c:v>
                </c:pt>
                <c:pt idx="128">
                  <c:v>6.6950000000000003</c:v>
                </c:pt>
                <c:pt idx="129">
                  <c:v>6.7469999999999999</c:v>
                </c:pt>
                <c:pt idx="130">
                  <c:v>6.8520000000000003</c:v>
                </c:pt>
                <c:pt idx="131">
                  <c:v>6.7990000000000004</c:v>
                </c:pt>
                <c:pt idx="132">
                  <c:v>6.7469999999999999</c:v>
                </c:pt>
                <c:pt idx="133">
                  <c:v>6.7990000000000004</c:v>
                </c:pt>
                <c:pt idx="134">
                  <c:v>6.9039999999999999</c:v>
                </c:pt>
                <c:pt idx="135">
                  <c:v>6.9039999999999999</c:v>
                </c:pt>
                <c:pt idx="136">
                  <c:v>6.9569999999999999</c:v>
                </c:pt>
                <c:pt idx="137">
                  <c:v>6.9039999999999999</c:v>
                </c:pt>
                <c:pt idx="138">
                  <c:v>6.9039999999999999</c:v>
                </c:pt>
                <c:pt idx="139">
                  <c:v>6.9569999999999999</c:v>
                </c:pt>
                <c:pt idx="140">
                  <c:v>6.9569999999999999</c:v>
                </c:pt>
                <c:pt idx="141">
                  <c:v>6.9569999999999999</c:v>
                </c:pt>
                <c:pt idx="142">
                  <c:v>7.0090000000000003</c:v>
                </c:pt>
                <c:pt idx="143">
                  <c:v>7.0090000000000003</c:v>
                </c:pt>
                <c:pt idx="144">
                  <c:v>7.0620000000000003</c:v>
                </c:pt>
                <c:pt idx="145">
                  <c:v>7.0620000000000003</c:v>
                </c:pt>
                <c:pt idx="146">
                  <c:v>7.0090000000000003</c:v>
                </c:pt>
                <c:pt idx="147">
                  <c:v>7.0620000000000003</c:v>
                </c:pt>
                <c:pt idx="148">
                  <c:v>7.0620000000000003</c:v>
                </c:pt>
                <c:pt idx="149">
                  <c:v>7.0620000000000003</c:v>
                </c:pt>
                <c:pt idx="150">
                  <c:v>7.1139999999999999</c:v>
                </c:pt>
                <c:pt idx="151">
                  <c:v>7.1669999999999998</c:v>
                </c:pt>
                <c:pt idx="152">
                  <c:v>7.1139999999999999</c:v>
                </c:pt>
                <c:pt idx="153">
                  <c:v>7.2190000000000003</c:v>
                </c:pt>
                <c:pt idx="154">
                  <c:v>7.1669999999999998</c:v>
                </c:pt>
                <c:pt idx="155">
                  <c:v>7.1669999999999998</c:v>
                </c:pt>
                <c:pt idx="156">
                  <c:v>7.2720000000000002</c:v>
                </c:pt>
                <c:pt idx="157">
                  <c:v>7.1139999999999999</c:v>
                </c:pt>
                <c:pt idx="158">
                  <c:v>7.2720000000000002</c:v>
                </c:pt>
                <c:pt idx="159">
                  <c:v>7.2190000000000003</c:v>
                </c:pt>
                <c:pt idx="160">
                  <c:v>7.2720000000000002</c:v>
                </c:pt>
                <c:pt idx="161">
                  <c:v>7.3239999999999998</c:v>
                </c:pt>
                <c:pt idx="162">
                  <c:v>7.3239999999999998</c:v>
                </c:pt>
                <c:pt idx="163">
                  <c:v>7.3239999999999998</c:v>
                </c:pt>
                <c:pt idx="164">
                  <c:v>7.3239999999999998</c:v>
                </c:pt>
                <c:pt idx="165">
                  <c:v>7.4290000000000003</c:v>
                </c:pt>
                <c:pt idx="166">
                  <c:v>7.3769999999999998</c:v>
                </c:pt>
                <c:pt idx="167">
                  <c:v>7.4290000000000003</c:v>
                </c:pt>
                <c:pt idx="168">
                  <c:v>7.3769999999999998</c:v>
                </c:pt>
                <c:pt idx="169">
                  <c:v>7.4809999999999999</c:v>
                </c:pt>
                <c:pt idx="170">
                  <c:v>7.5339999999999998</c:v>
                </c:pt>
                <c:pt idx="171">
                  <c:v>7.4290000000000003</c:v>
                </c:pt>
                <c:pt idx="172">
                  <c:v>7.5339999999999998</c:v>
                </c:pt>
                <c:pt idx="173">
                  <c:v>7.4809999999999999</c:v>
                </c:pt>
                <c:pt idx="174">
                  <c:v>7.4809999999999999</c:v>
                </c:pt>
                <c:pt idx="175">
                  <c:v>7.5339999999999998</c:v>
                </c:pt>
                <c:pt idx="176">
                  <c:v>7.4809999999999999</c:v>
                </c:pt>
                <c:pt idx="177">
                  <c:v>7.4809999999999999</c:v>
                </c:pt>
                <c:pt idx="178">
                  <c:v>7.5339999999999998</c:v>
                </c:pt>
                <c:pt idx="179">
                  <c:v>7.5339999999999998</c:v>
                </c:pt>
                <c:pt idx="180">
                  <c:v>7.5339999999999998</c:v>
                </c:pt>
                <c:pt idx="181">
                  <c:v>7.5860000000000003</c:v>
                </c:pt>
                <c:pt idx="182">
                  <c:v>7.4809999999999999</c:v>
                </c:pt>
                <c:pt idx="183">
                  <c:v>7.5860000000000003</c:v>
                </c:pt>
                <c:pt idx="184">
                  <c:v>7.6390000000000002</c:v>
                </c:pt>
                <c:pt idx="185">
                  <c:v>7.6390000000000002</c:v>
                </c:pt>
                <c:pt idx="186">
                  <c:v>7.6909999999999998</c:v>
                </c:pt>
                <c:pt idx="187">
                  <c:v>7.6390000000000002</c:v>
                </c:pt>
                <c:pt idx="188">
                  <c:v>7.6390000000000002</c:v>
                </c:pt>
                <c:pt idx="189">
                  <c:v>7.7439999999999998</c:v>
                </c:pt>
                <c:pt idx="190">
                  <c:v>7.6390000000000002</c:v>
                </c:pt>
                <c:pt idx="191">
                  <c:v>7.6909999999999998</c:v>
                </c:pt>
                <c:pt idx="192">
                  <c:v>7.6909999999999998</c:v>
                </c:pt>
                <c:pt idx="193">
                  <c:v>7.7960000000000003</c:v>
                </c:pt>
                <c:pt idx="194">
                  <c:v>7.7960000000000003</c:v>
                </c:pt>
                <c:pt idx="195">
                  <c:v>7.7439999999999998</c:v>
                </c:pt>
                <c:pt idx="196">
                  <c:v>7.8490000000000002</c:v>
                </c:pt>
                <c:pt idx="197">
                  <c:v>7.7439999999999998</c:v>
                </c:pt>
                <c:pt idx="198">
                  <c:v>7.8490000000000002</c:v>
                </c:pt>
                <c:pt idx="199">
                  <c:v>7.9009999999999998</c:v>
                </c:pt>
                <c:pt idx="200">
                  <c:v>7.8490000000000002</c:v>
                </c:pt>
                <c:pt idx="201">
                  <c:v>7.9009999999999998</c:v>
                </c:pt>
                <c:pt idx="202">
                  <c:v>7.9009999999999998</c:v>
                </c:pt>
                <c:pt idx="203">
                  <c:v>7.9009999999999998</c:v>
                </c:pt>
                <c:pt idx="204">
                  <c:v>7.9009999999999998</c:v>
                </c:pt>
                <c:pt idx="205">
                  <c:v>7.9539999999999997</c:v>
                </c:pt>
                <c:pt idx="206">
                  <c:v>7.9539999999999997</c:v>
                </c:pt>
                <c:pt idx="207">
                  <c:v>7.9539999999999997</c:v>
                </c:pt>
                <c:pt idx="208">
                  <c:v>7.8490000000000002</c:v>
                </c:pt>
                <c:pt idx="209">
                  <c:v>8.0060000000000002</c:v>
                </c:pt>
                <c:pt idx="210">
                  <c:v>7.9539999999999997</c:v>
                </c:pt>
                <c:pt idx="211">
                  <c:v>7.9539999999999997</c:v>
                </c:pt>
                <c:pt idx="212">
                  <c:v>7.9539999999999997</c:v>
                </c:pt>
                <c:pt idx="213">
                  <c:v>7.9539999999999997</c:v>
                </c:pt>
                <c:pt idx="214">
                  <c:v>8.0589999999999993</c:v>
                </c:pt>
                <c:pt idx="215">
                  <c:v>8.1110000000000007</c:v>
                </c:pt>
                <c:pt idx="216">
                  <c:v>8.1110000000000007</c:v>
                </c:pt>
                <c:pt idx="217">
                  <c:v>8.0589999999999993</c:v>
                </c:pt>
                <c:pt idx="218">
                  <c:v>8.0589999999999993</c:v>
                </c:pt>
                <c:pt idx="219">
                  <c:v>8.0589999999999993</c:v>
                </c:pt>
                <c:pt idx="220">
                  <c:v>8.1639999999999997</c:v>
                </c:pt>
                <c:pt idx="221">
                  <c:v>8.1110000000000007</c:v>
                </c:pt>
                <c:pt idx="222">
                  <c:v>8.1639999999999997</c:v>
                </c:pt>
                <c:pt idx="223">
                  <c:v>8.1639999999999997</c:v>
                </c:pt>
                <c:pt idx="224">
                  <c:v>8.2159999999999993</c:v>
                </c:pt>
                <c:pt idx="225">
                  <c:v>8.2159999999999993</c:v>
                </c:pt>
                <c:pt idx="226">
                  <c:v>8.1639999999999997</c:v>
                </c:pt>
                <c:pt idx="227">
                  <c:v>8.1639999999999997</c:v>
                </c:pt>
                <c:pt idx="228">
                  <c:v>8.2159999999999993</c:v>
                </c:pt>
                <c:pt idx="229">
                  <c:v>8.2159999999999993</c:v>
                </c:pt>
                <c:pt idx="230">
                  <c:v>8.2680000000000007</c:v>
                </c:pt>
                <c:pt idx="231">
                  <c:v>8.2159999999999993</c:v>
                </c:pt>
                <c:pt idx="232">
                  <c:v>8.3209999999999997</c:v>
                </c:pt>
                <c:pt idx="233">
                  <c:v>8.2680000000000007</c:v>
                </c:pt>
                <c:pt idx="234">
                  <c:v>8.3209999999999997</c:v>
                </c:pt>
                <c:pt idx="235">
                  <c:v>8.2680000000000007</c:v>
                </c:pt>
                <c:pt idx="236">
                  <c:v>8.2680000000000007</c:v>
                </c:pt>
                <c:pt idx="237">
                  <c:v>8.2680000000000007</c:v>
                </c:pt>
                <c:pt idx="238">
                  <c:v>8.3729999999999993</c:v>
                </c:pt>
                <c:pt idx="239">
                  <c:v>8.4260000000000002</c:v>
                </c:pt>
                <c:pt idx="240">
                  <c:v>8.3209999999999997</c:v>
                </c:pt>
                <c:pt idx="241">
                  <c:v>8.3209999999999997</c:v>
                </c:pt>
                <c:pt idx="242">
                  <c:v>8.3729999999999993</c:v>
                </c:pt>
                <c:pt idx="243">
                  <c:v>8.4260000000000002</c:v>
                </c:pt>
                <c:pt idx="244">
                  <c:v>8.3729999999999993</c:v>
                </c:pt>
                <c:pt idx="245">
                  <c:v>8.4779999999999998</c:v>
                </c:pt>
                <c:pt idx="246">
                  <c:v>8.4779999999999998</c:v>
                </c:pt>
                <c:pt idx="247">
                  <c:v>8.4779999999999998</c:v>
                </c:pt>
                <c:pt idx="248">
                  <c:v>8.4260000000000002</c:v>
                </c:pt>
                <c:pt idx="249">
                  <c:v>8.4779999999999998</c:v>
                </c:pt>
                <c:pt idx="250">
                  <c:v>8.5310000000000006</c:v>
                </c:pt>
                <c:pt idx="251">
                  <c:v>8.5310000000000006</c:v>
                </c:pt>
                <c:pt idx="252">
                  <c:v>8.5830000000000002</c:v>
                </c:pt>
                <c:pt idx="253">
                  <c:v>8.5310000000000006</c:v>
                </c:pt>
                <c:pt idx="254">
                  <c:v>8.4779999999999998</c:v>
                </c:pt>
                <c:pt idx="255">
                  <c:v>8.5830000000000002</c:v>
                </c:pt>
                <c:pt idx="256">
                  <c:v>8.4779999999999998</c:v>
                </c:pt>
                <c:pt idx="257">
                  <c:v>8.6359999999999992</c:v>
                </c:pt>
                <c:pt idx="258">
                  <c:v>8.5830000000000002</c:v>
                </c:pt>
                <c:pt idx="259">
                  <c:v>8.5830000000000002</c:v>
                </c:pt>
                <c:pt idx="260">
                  <c:v>8.6880000000000006</c:v>
                </c:pt>
                <c:pt idx="261">
                  <c:v>8.5830000000000002</c:v>
                </c:pt>
                <c:pt idx="262">
                  <c:v>8.6359999999999992</c:v>
                </c:pt>
                <c:pt idx="263">
                  <c:v>8.6880000000000006</c:v>
                </c:pt>
                <c:pt idx="264">
                  <c:v>8.6359999999999992</c:v>
                </c:pt>
                <c:pt idx="265">
                  <c:v>8.6880000000000006</c:v>
                </c:pt>
                <c:pt idx="266">
                  <c:v>8.6880000000000006</c:v>
                </c:pt>
                <c:pt idx="267">
                  <c:v>8.6359999999999992</c:v>
                </c:pt>
                <c:pt idx="268">
                  <c:v>8.7929999999999993</c:v>
                </c:pt>
                <c:pt idx="269">
                  <c:v>8.7409999999999997</c:v>
                </c:pt>
                <c:pt idx="270">
                  <c:v>8.7409999999999997</c:v>
                </c:pt>
                <c:pt idx="271">
                  <c:v>8.7409999999999997</c:v>
                </c:pt>
                <c:pt idx="272">
                  <c:v>8.8460000000000001</c:v>
                </c:pt>
                <c:pt idx="273">
                  <c:v>8.7929999999999993</c:v>
                </c:pt>
                <c:pt idx="274">
                  <c:v>8.6880000000000006</c:v>
                </c:pt>
                <c:pt idx="275">
                  <c:v>8.7929999999999993</c:v>
                </c:pt>
                <c:pt idx="276">
                  <c:v>8.7929999999999993</c:v>
                </c:pt>
                <c:pt idx="277">
                  <c:v>8.7929999999999993</c:v>
                </c:pt>
                <c:pt idx="278">
                  <c:v>8.8460000000000001</c:v>
                </c:pt>
                <c:pt idx="279">
                  <c:v>8.7929999999999993</c:v>
                </c:pt>
                <c:pt idx="280">
                  <c:v>8.7409999999999997</c:v>
                </c:pt>
                <c:pt idx="281">
                  <c:v>8.8979999999999997</c:v>
                </c:pt>
                <c:pt idx="282">
                  <c:v>8.8979999999999997</c:v>
                </c:pt>
                <c:pt idx="283">
                  <c:v>8.8460000000000001</c:v>
                </c:pt>
                <c:pt idx="284">
                  <c:v>8.9510000000000005</c:v>
                </c:pt>
                <c:pt idx="285">
                  <c:v>8.8979999999999997</c:v>
                </c:pt>
                <c:pt idx="286">
                  <c:v>8.9510000000000005</c:v>
                </c:pt>
                <c:pt idx="287">
                  <c:v>8.8979999999999997</c:v>
                </c:pt>
                <c:pt idx="288">
                  <c:v>8.8460000000000001</c:v>
                </c:pt>
                <c:pt idx="289">
                  <c:v>8.8979999999999997</c:v>
                </c:pt>
                <c:pt idx="290">
                  <c:v>8.8979999999999997</c:v>
                </c:pt>
                <c:pt idx="291">
                  <c:v>8.9510000000000005</c:v>
                </c:pt>
                <c:pt idx="292">
                  <c:v>9.0030000000000001</c:v>
                </c:pt>
                <c:pt idx="293">
                  <c:v>8.9510000000000005</c:v>
                </c:pt>
                <c:pt idx="294">
                  <c:v>8.9510000000000005</c:v>
                </c:pt>
                <c:pt idx="295">
                  <c:v>9.0030000000000001</c:v>
                </c:pt>
                <c:pt idx="296">
                  <c:v>9.0030000000000001</c:v>
                </c:pt>
                <c:pt idx="297">
                  <c:v>9.0030000000000001</c:v>
                </c:pt>
                <c:pt idx="298">
                  <c:v>9.0030000000000001</c:v>
                </c:pt>
                <c:pt idx="299">
                  <c:v>9.0549999999999997</c:v>
                </c:pt>
                <c:pt idx="300">
                  <c:v>9.0030000000000001</c:v>
                </c:pt>
                <c:pt idx="301">
                  <c:v>9.1080000000000005</c:v>
                </c:pt>
                <c:pt idx="302">
                  <c:v>9.0549999999999997</c:v>
                </c:pt>
                <c:pt idx="303">
                  <c:v>9.0549999999999997</c:v>
                </c:pt>
                <c:pt idx="304">
                  <c:v>9.1080000000000005</c:v>
                </c:pt>
                <c:pt idx="305">
                  <c:v>9.0549999999999997</c:v>
                </c:pt>
                <c:pt idx="306">
                  <c:v>9.16</c:v>
                </c:pt>
                <c:pt idx="307">
                  <c:v>9.1080000000000005</c:v>
                </c:pt>
                <c:pt idx="308">
                  <c:v>9.1080000000000005</c:v>
                </c:pt>
                <c:pt idx="309">
                  <c:v>9.16</c:v>
                </c:pt>
                <c:pt idx="310">
                  <c:v>9.16</c:v>
                </c:pt>
                <c:pt idx="311">
                  <c:v>9.16</c:v>
                </c:pt>
                <c:pt idx="312">
                  <c:v>9.2129999999999992</c:v>
                </c:pt>
                <c:pt idx="313">
                  <c:v>9.2650000000000006</c:v>
                </c:pt>
                <c:pt idx="314">
                  <c:v>9.2129999999999992</c:v>
                </c:pt>
                <c:pt idx="315">
                  <c:v>9.16</c:v>
                </c:pt>
                <c:pt idx="316">
                  <c:v>9.2650000000000006</c:v>
                </c:pt>
                <c:pt idx="317">
                  <c:v>9.3179999999999996</c:v>
                </c:pt>
                <c:pt idx="318">
                  <c:v>9.3179999999999996</c:v>
                </c:pt>
                <c:pt idx="319">
                  <c:v>9.2650000000000006</c:v>
                </c:pt>
                <c:pt idx="320">
                  <c:v>9.2129999999999992</c:v>
                </c:pt>
                <c:pt idx="321">
                  <c:v>9.2650000000000006</c:v>
                </c:pt>
                <c:pt idx="322">
                  <c:v>9.2650000000000006</c:v>
                </c:pt>
                <c:pt idx="323">
                  <c:v>9.3179999999999996</c:v>
                </c:pt>
                <c:pt idx="324">
                  <c:v>9.2650000000000006</c:v>
                </c:pt>
                <c:pt idx="325">
                  <c:v>9.3179999999999996</c:v>
                </c:pt>
                <c:pt idx="326">
                  <c:v>9.2650000000000006</c:v>
                </c:pt>
                <c:pt idx="327">
                  <c:v>9.2650000000000006</c:v>
                </c:pt>
                <c:pt idx="328">
                  <c:v>9.2650000000000006</c:v>
                </c:pt>
                <c:pt idx="329">
                  <c:v>9.3179999999999996</c:v>
                </c:pt>
                <c:pt idx="330">
                  <c:v>9.2650000000000006</c:v>
                </c:pt>
                <c:pt idx="331">
                  <c:v>9.3179999999999996</c:v>
                </c:pt>
                <c:pt idx="332">
                  <c:v>9.2650000000000006</c:v>
                </c:pt>
                <c:pt idx="333">
                  <c:v>9.2650000000000006</c:v>
                </c:pt>
                <c:pt idx="334">
                  <c:v>9.2650000000000006</c:v>
                </c:pt>
                <c:pt idx="335">
                  <c:v>9.3699999999999992</c:v>
                </c:pt>
                <c:pt idx="336">
                  <c:v>9.3699999999999992</c:v>
                </c:pt>
                <c:pt idx="337">
                  <c:v>9.2650000000000006</c:v>
                </c:pt>
                <c:pt idx="338">
                  <c:v>9.2650000000000006</c:v>
                </c:pt>
                <c:pt idx="339">
                  <c:v>9.3179999999999996</c:v>
                </c:pt>
                <c:pt idx="340">
                  <c:v>9.3179999999999996</c:v>
                </c:pt>
                <c:pt idx="341">
                  <c:v>9.370000000000001</c:v>
                </c:pt>
                <c:pt idx="342">
                  <c:v>9.370000000000001</c:v>
                </c:pt>
                <c:pt idx="343">
                  <c:v>9.370000000000001</c:v>
                </c:pt>
                <c:pt idx="344">
                  <c:v>9.370000000000001</c:v>
                </c:pt>
                <c:pt idx="345">
                  <c:v>9.370000000000001</c:v>
                </c:pt>
                <c:pt idx="346">
                  <c:v>9.4220000000000006</c:v>
                </c:pt>
                <c:pt idx="347">
                  <c:v>9.4220000000000006</c:v>
                </c:pt>
                <c:pt idx="348">
                  <c:v>9.4220000000000006</c:v>
                </c:pt>
                <c:pt idx="349">
                  <c:v>9.4220000000000006</c:v>
                </c:pt>
                <c:pt idx="350">
                  <c:v>9.4750000000000014</c:v>
                </c:pt>
                <c:pt idx="351">
                  <c:v>9.4750000000000014</c:v>
                </c:pt>
                <c:pt idx="352">
                  <c:v>9.4750000000000014</c:v>
                </c:pt>
                <c:pt idx="353">
                  <c:v>9.370000000000001</c:v>
                </c:pt>
                <c:pt idx="354">
                  <c:v>9.527000000000001</c:v>
                </c:pt>
                <c:pt idx="355">
                  <c:v>9.4750000000000014</c:v>
                </c:pt>
                <c:pt idx="356">
                  <c:v>9.4750000000000014</c:v>
                </c:pt>
                <c:pt idx="357">
                  <c:v>9.4750000000000014</c:v>
                </c:pt>
                <c:pt idx="358">
                  <c:v>9.4750000000000014</c:v>
                </c:pt>
                <c:pt idx="359">
                  <c:v>9.5250000000000004</c:v>
                </c:pt>
                <c:pt idx="360">
                  <c:v>9.5269999999999992</c:v>
                </c:pt>
              </c:numCache>
            </c:numRef>
          </c:yVal>
          <c:smooth val="1"/>
          <c:extLst>
            <c:ext xmlns:c16="http://schemas.microsoft.com/office/drawing/2014/chart" uri="{C3380CC4-5D6E-409C-BE32-E72D297353CC}">
              <c16:uniqueId val="{00000003-C3DB-4765-A6A2-1B7D7736FDAE}"/>
            </c:ext>
          </c:extLst>
        </c:ser>
        <c:ser>
          <c:idx val="2"/>
          <c:order val="4"/>
          <c:tx>
            <c:v>2.4mD Indiana limestone (No LCM fluid)</c:v>
          </c:tx>
          <c:spPr>
            <a:ln w="19050" cap="rnd">
              <a:solidFill>
                <a:schemeClr val="tx1"/>
              </a:solidFill>
              <a:prstDash val="sysDot"/>
              <a:round/>
            </a:ln>
            <a:effectLst/>
          </c:spPr>
          <c:marker>
            <c:symbol val="none"/>
          </c:marker>
          <c:xVal>
            <c:numRef>
              <c:f>Limestone1!$K$273:$K$633</c:f>
              <c:numCache>
                <c:formatCode>General</c:formatCode>
                <c:ptCount val="361"/>
                <c:pt idx="0">
                  <c:v>0</c:v>
                </c:pt>
                <c:pt idx="1">
                  <c:v>2.2360679774997898</c:v>
                </c:pt>
                <c:pt idx="2">
                  <c:v>3.1622776601683795</c:v>
                </c:pt>
                <c:pt idx="3">
                  <c:v>3.872983346207417</c:v>
                </c:pt>
                <c:pt idx="4">
                  <c:v>4.4721359549995796</c:v>
                </c:pt>
                <c:pt idx="5">
                  <c:v>5</c:v>
                </c:pt>
                <c:pt idx="6">
                  <c:v>5.4772255750516612</c:v>
                </c:pt>
                <c:pt idx="7">
                  <c:v>5.9160797830996161</c:v>
                </c:pt>
                <c:pt idx="8">
                  <c:v>6.324555320336759</c:v>
                </c:pt>
                <c:pt idx="9">
                  <c:v>6.7082039324993694</c:v>
                </c:pt>
                <c:pt idx="10">
                  <c:v>7.0710678118654755</c:v>
                </c:pt>
                <c:pt idx="11">
                  <c:v>7.416198487095663</c:v>
                </c:pt>
                <c:pt idx="12">
                  <c:v>7.745966692414834</c:v>
                </c:pt>
                <c:pt idx="13">
                  <c:v>8.0622577482985491</c:v>
                </c:pt>
                <c:pt idx="14">
                  <c:v>8.3666002653407556</c:v>
                </c:pt>
                <c:pt idx="15">
                  <c:v>8.6602540378443873</c:v>
                </c:pt>
                <c:pt idx="16">
                  <c:v>8.9442719099991592</c:v>
                </c:pt>
                <c:pt idx="17">
                  <c:v>9.2195444572928871</c:v>
                </c:pt>
                <c:pt idx="18">
                  <c:v>9.4868329805051381</c:v>
                </c:pt>
                <c:pt idx="19">
                  <c:v>9.7467943448089631</c:v>
                </c:pt>
                <c:pt idx="20">
                  <c:v>10</c:v>
                </c:pt>
                <c:pt idx="21">
                  <c:v>10.246950765959598</c:v>
                </c:pt>
                <c:pt idx="22">
                  <c:v>10.488088481701515</c:v>
                </c:pt>
                <c:pt idx="23">
                  <c:v>10.723805294763608</c:v>
                </c:pt>
                <c:pt idx="24">
                  <c:v>10.954451150103322</c:v>
                </c:pt>
                <c:pt idx="25">
                  <c:v>11.180339887498949</c:v>
                </c:pt>
                <c:pt idx="26">
                  <c:v>11.401754250991379</c:v>
                </c:pt>
                <c:pt idx="27">
                  <c:v>11.61895003862225</c:v>
                </c:pt>
                <c:pt idx="28">
                  <c:v>11.832159566199232</c:v>
                </c:pt>
                <c:pt idx="29">
                  <c:v>12.041594578792296</c:v>
                </c:pt>
                <c:pt idx="30">
                  <c:v>12.24744871391589</c:v>
                </c:pt>
                <c:pt idx="31">
                  <c:v>12.449899597988733</c:v>
                </c:pt>
                <c:pt idx="32">
                  <c:v>12.649110640673518</c:v>
                </c:pt>
                <c:pt idx="33">
                  <c:v>12.845232578665129</c:v>
                </c:pt>
                <c:pt idx="34">
                  <c:v>13.038404810405298</c:v>
                </c:pt>
                <c:pt idx="35">
                  <c:v>13.228756555322953</c:v>
                </c:pt>
                <c:pt idx="36">
                  <c:v>13.416407864998739</c:v>
                </c:pt>
                <c:pt idx="37">
                  <c:v>13.601470508735444</c:v>
                </c:pt>
                <c:pt idx="38">
                  <c:v>13.784048752090222</c:v>
                </c:pt>
                <c:pt idx="39">
                  <c:v>13.964240043768941</c:v>
                </c:pt>
                <c:pt idx="40">
                  <c:v>14.142135623730951</c:v>
                </c:pt>
                <c:pt idx="41">
                  <c:v>14.317821063276353</c:v>
                </c:pt>
                <c:pt idx="42">
                  <c:v>14.491376746189438</c:v>
                </c:pt>
                <c:pt idx="43">
                  <c:v>14.66287829861518</c:v>
                </c:pt>
                <c:pt idx="44">
                  <c:v>14.832396974191326</c:v>
                </c:pt>
                <c:pt idx="45">
                  <c:v>15</c:v>
                </c:pt>
                <c:pt idx="46">
                  <c:v>15.165750888103101</c:v>
                </c:pt>
                <c:pt idx="47">
                  <c:v>15.329709716755891</c:v>
                </c:pt>
                <c:pt idx="48">
                  <c:v>15.491933384829668</c:v>
                </c:pt>
                <c:pt idx="49">
                  <c:v>15.652475842498529</c:v>
                </c:pt>
                <c:pt idx="50">
                  <c:v>15.811388300841896</c:v>
                </c:pt>
                <c:pt idx="51">
                  <c:v>15.968719422671311</c:v>
                </c:pt>
                <c:pt idx="52">
                  <c:v>16.124515496597098</c:v>
                </c:pt>
                <c:pt idx="53">
                  <c:v>16.278820596099706</c:v>
                </c:pt>
                <c:pt idx="54">
                  <c:v>16.431676725154983</c:v>
                </c:pt>
                <c:pt idx="55">
                  <c:v>16.583123951777001</c:v>
                </c:pt>
                <c:pt idx="56">
                  <c:v>16.733200530681511</c:v>
                </c:pt>
                <c:pt idx="57">
                  <c:v>16.881943016134134</c:v>
                </c:pt>
                <c:pt idx="58">
                  <c:v>17.029386365926403</c:v>
                </c:pt>
                <c:pt idx="59">
                  <c:v>17.175564037317667</c:v>
                </c:pt>
                <c:pt idx="60">
                  <c:v>17.320508075688775</c:v>
                </c:pt>
                <c:pt idx="61">
                  <c:v>17.464249196572979</c:v>
                </c:pt>
                <c:pt idx="62">
                  <c:v>17.606816861659009</c:v>
                </c:pt>
                <c:pt idx="63">
                  <c:v>17.748239349298849</c:v>
                </c:pt>
                <c:pt idx="64">
                  <c:v>17.888543819998318</c:v>
                </c:pt>
                <c:pt idx="65">
                  <c:v>18.027756377319946</c:v>
                </c:pt>
                <c:pt idx="66">
                  <c:v>18.165902124584949</c:v>
                </c:pt>
                <c:pt idx="67">
                  <c:v>18.303005217723125</c:v>
                </c:pt>
                <c:pt idx="68">
                  <c:v>18.439088914585774</c:v>
                </c:pt>
                <c:pt idx="69">
                  <c:v>18.574175621006709</c:v>
                </c:pt>
                <c:pt idx="70">
                  <c:v>18.708286933869708</c:v>
                </c:pt>
                <c:pt idx="71">
                  <c:v>18.841443681416774</c:v>
                </c:pt>
                <c:pt idx="72">
                  <c:v>18.973665961010276</c:v>
                </c:pt>
                <c:pt idx="73">
                  <c:v>19.104973174542799</c:v>
                </c:pt>
                <c:pt idx="74">
                  <c:v>19.235384061671343</c:v>
                </c:pt>
                <c:pt idx="75">
                  <c:v>19.364916731037084</c:v>
                </c:pt>
                <c:pt idx="76">
                  <c:v>19.493588689617926</c:v>
                </c:pt>
                <c:pt idx="77">
                  <c:v>19.621416870348583</c:v>
                </c:pt>
                <c:pt idx="78">
                  <c:v>19.748417658131498</c:v>
                </c:pt>
                <c:pt idx="79">
                  <c:v>19.874606914351791</c:v>
                </c:pt>
                <c:pt idx="80">
                  <c:v>20</c:v>
                </c:pt>
                <c:pt idx="81">
                  <c:v>20.124611797498108</c:v>
                </c:pt>
                <c:pt idx="82">
                  <c:v>20.248456731316587</c:v>
                </c:pt>
                <c:pt idx="83">
                  <c:v>20.371548787463361</c:v>
                </c:pt>
                <c:pt idx="84">
                  <c:v>20.493901531919196</c:v>
                </c:pt>
                <c:pt idx="85">
                  <c:v>20.615528128088304</c:v>
                </c:pt>
                <c:pt idx="86">
                  <c:v>20.73644135332772</c:v>
                </c:pt>
                <c:pt idx="87">
                  <c:v>20.85665361461421</c:v>
                </c:pt>
                <c:pt idx="88">
                  <c:v>20.976176963403031</c:v>
                </c:pt>
                <c:pt idx="89">
                  <c:v>21.095023109728988</c:v>
                </c:pt>
                <c:pt idx="90">
                  <c:v>21.213203435596427</c:v>
                </c:pt>
                <c:pt idx="91">
                  <c:v>21.330729007701542</c:v>
                </c:pt>
                <c:pt idx="92">
                  <c:v>21.447610589527216</c:v>
                </c:pt>
                <c:pt idx="93">
                  <c:v>21.563858652847824</c:v>
                </c:pt>
                <c:pt idx="94">
                  <c:v>21.679483388678801</c:v>
                </c:pt>
                <c:pt idx="95">
                  <c:v>21.794494717703369</c:v>
                </c:pt>
                <c:pt idx="96">
                  <c:v>21.908902300206645</c:v>
                </c:pt>
                <c:pt idx="97">
                  <c:v>22.022715545545239</c:v>
                </c:pt>
                <c:pt idx="98">
                  <c:v>22.135943621178654</c:v>
                </c:pt>
                <c:pt idx="99">
                  <c:v>22.248595461286989</c:v>
                </c:pt>
                <c:pt idx="100">
                  <c:v>22.360679774997898</c:v>
                </c:pt>
                <c:pt idx="101">
                  <c:v>22.472205054244231</c:v>
                </c:pt>
                <c:pt idx="102">
                  <c:v>22.583179581272429</c:v>
                </c:pt>
                <c:pt idx="103">
                  <c:v>22.693611435820433</c:v>
                </c:pt>
                <c:pt idx="104">
                  <c:v>22.803508501982758</c:v>
                </c:pt>
                <c:pt idx="105">
                  <c:v>22.912878474779198</c:v>
                </c:pt>
                <c:pt idx="106">
                  <c:v>23.021728866442675</c:v>
                </c:pt>
                <c:pt idx="107">
                  <c:v>23.130067012440755</c:v>
                </c:pt>
                <c:pt idx="108">
                  <c:v>23.2379000772445</c:v>
                </c:pt>
                <c:pt idx="109">
                  <c:v>23.345235059857504</c:v>
                </c:pt>
                <c:pt idx="110">
                  <c:v>23.45207879911715</c:v>
                </c:pt>
                <c:pt idx="111">
                  <c:v>23.558437978779494</c:v>
                </c:pt>
                <c:pt idx="112">
                  <c:v>23.664319132398465</c:v>
                </c:pt>
                <c:pt idx="113">
                  <c:v>23.769728648009426</c:v>
                </c:pt>
                <c:pt idx="114">
                  <c:v>23.874672772626646</c:v>
                </c:pt>
                <c:pt idx="115">
                  <c:v>23.979157616563597</c:v>
                </c:pt>
                <c:pt idx="116">
                  <c:v>24.083189157584592</c:v>
                </c:pt>
                <c:pt idx="117">
                  <c:v>24.186773244895647</c:v>
                </c:pt>
                <c:pt idx="118">
                  <c:v>24.289915602982237</c:v>
                </c:pt>
                <c:pt idx="119">
                  <c:v>24.392621835300936</c:v>
                </c:pt>
                <c:pt idx="120">
                  <c:v>24.494897427831781</c:v>
                </c:pt>
                <c:pt idx="121">
                  <c:v>24.596747752497688</c:v>
                </c:pt>
                <c:pt idx="122">
                  <c:v>24.698178070456937</c:v>
                </c:pt>
                <c:pt idx="123">
                  <c:v>24.79919353527449</c:v>
                </c:pt>
                <c:pt idx="124">
                  <c:v>24.899799195977465</c:v>
                </c:pt>
                <c:pt idx="125">
                  <c:v>25</c:v>
                </c:pt>
                <c:pt idx="126">
                  <c:v>25.099800796022265</c:v>
                </c:pt>
                <c:pt idx="127">
                  <c:v>25.199206336708304</c:v>
                </c:pt>
                <c:pt idx="128">
                  <c:v>25.298221281347036</c:v>
                </c:pt>
                <c:pt idx="129">
                  <c:v>25.396850198400589</c:v>
                </c:pt>
                <c:pt idx="130">
                  <c:v>25.495097567963924</c:v>
                </c:pt>
                <c:pt idx="131">
                  <c:v>25.592967784139454</c:v>
                </c:pt>
                <c:pt idx="132">
                  <c:v>25.690465157330259</c:v>
                </c:pt>
                <c:pt idx="133">
                  <c:v>25.787593916455254</c:v>
                </c:pt>
                <c:pt idx="134">
                  <c:v>25.88435821108957</c:v>
                </c:pt>
                <c:pt idx="135">
                  <c:v>25.98076211353316</c:v>
                </c:pt>
                <c:pt idx="136">
                  <c:v>26.076809620810597</c:v>
                </c:pt>
                <c:pt idx="137">
                  <c:v>26.172504656604801</c:v>
                </c:pt>
                <c:pt idx="138">
                  <c:v>26.267851073127396</c:v>
                </c:pt>
                <c:pt idx="139">
                  <c:v>26.362852652928137</c:v>
                </c:pt>
                <c:pt idx="140">
                  <c:v>26.457513110645905</c:v>
                </c:pt>
                <c:pt idx="141">
                  <c:v>26.551836094703507</c:v>
                </c:pt>
                <c:pt idx="142">
                  <c:v>26.645825188948457</c:v>
                </c:pt>
                <c:pt idx="143">
                  <c:v>26.739483914241877</c:v>
                </c:pt>
                <c:pt idx="144">
                  <c:v>26.832815729997478</c:v>
                </c:pt>
                <c:pt idx="145">
                  <c:v>26.92582403567252</c:v>
                </c:pt>
                <c:pt idx="146">
                  <c:v>27.018512172212592</c:v>
                </c:pt>
                <c:pt idx="147">
                  <c:v>27.110883423451916</c:v>
                </c:pt>
                <c:pt idx="148">
                  <c:v>27.202941017470888</c:v>
                </c:pt>
                <c:pt idx="149">
                  <c:v>27.294688127912362</c:v>
                </c:pt>
                <c:pt idx="150">
                  <c:v>27.386127875258307</c:v>
                </c:pt>
                <c:pt idx="151">
                  <c:v>27.477263328068172</c:v>
                </c:pt>
                <c:pt idx="152">
                  <c:v>27.568097504180443</c:v>
                </c:pt>
                <c:pt idx="153">
                  <c:v>27.658633371878661</c:v>
                </c:pt>
                <c:pt idx="154">
                  <c:v>27.748873851023216</c:v>
                </c:pt>
                <c:pt idx="155">
                  <c:v>27.838821814150108</c:v>
                </c:pt>
                <c:pt idx="156">
                  <c:v>27.928480087537881</c:v>
                </c:pt>
                <c:pt idx="157">
                  <c:v>28.0178514522438</c:v>
                </c:pt>
                <c:pt idx="158">
                  <c:v>28.106938645110393</c:v>
                </c:pt>
                <c:pt idx="159">
                  <c:v>28.195744359743369</c:v>
                </c:pt>
                <c:pt idx="160">
                  <c:v>28.284271247461902</c:v>
                </c:pt>
                <c:pt idx="161">
                  <c:v>28.372521918222215</c:v>
                </c:pt>
                <c:pt idx="162">
                  <c:v>28.460498941515414</c:v>
                </c:pt>
                <c:pt idx="163">
                  <c:v>28.548204847240395</c:v>
                </c:pt>
                <c:pt idx="164">
                  <c:v>28.635642126552707</c:v>
                </c:pt>
                <c:pt idx="165">
                  <c:v>28.722813232690143</c:v>
                </c:pt>
                <c:pt idx="166">
                  <c:v>28.809720581775867</c:v>
                </c:pt>
                <c:pt idx="167">
                  <c:v>28.89636655359978</c:v>
                </c:pt>
                <c:pt idx="168">
                  <c:v>28.982753492378876</c:v>
                </c:pt>
                <c:pt idx="169">
                  <c:v>29.068883707497267</c:v>
                </c:pt>
                <c:pt idx="170">
                  <c:v>29.154759474226502</c:v>
                </c:pt>
                <c:pt idx="171">
                  <c:v>29.240383034426891</c:v>
                </c:pt>
                <c:pt idx="172">
                  <c:v>29.32575659723036</c:v>
                </c:pt>
                <c:pt idx="173">
                  <c:v>29.410882339705484</c:v>
                </c:pt>
                <c:pt idx="174">
                  <c:v>29.49576240750525</c:v>
                </c:pt>
                <c:pt idx="175">
                  <c:v>29.58039891549808</c:v>
                </c:pt>
                <c:pt idx="176">
                  <c:v>29.664793948382652</c:v>
                </c:pt>
                <c:pt idx="177">
                  <c:v>29.748949561287034</c:v>
                </c:pt>
                <c:pt idx="178">
                  <c:v>29.832867780352597</c:v>
                </c:pt>
                <c:pt idx="179">
                  <c:v>29.916550603303182</c:v>
                </c:pt>
                <c:pt idx="180">
                  <c:v>30</c:v>
                </c:pt>
                <c:pt idx="181">
                  <c:v>30.083217912982647</c:v>
                </c:pt>
                <c:pt idx="182">
                  <c:v>30.166206257996713</c:v>
                </c:pt>
                <c:pt idx="183">
                  <c:v>30.248966924508348</c:v>
                </c:pt>
                <c:pt idx="184">
                  <c:v>30.331501776206203</c:v>
                </c:pt>
                <c:pt idx="185">
                  <c:v>30.413812651491099</c:v>
                </c:pt>
                <c:pt idx="186">
                  <c:v>30.495901363953813</c:v>
                </c:pt>
                <c:pt idx="187">
                  <c:v>30.577769702841312</c:v>
                </c:pt>
                <c:pt idx="188">
                  <c:v>30.659419433511783</c:v>
                </c:pt>
                <c:pt idx="189">
                  <c:v>30.740852297878796</c:v>
                </c:pt>
                <c:pt idx="190">
                  <c:v>30.822070014844883</c:v>
                </c:pt>
                <c:pt idx="191">
                  <c:v>30.903074280724887</c:v>
                </c:pt>
                <c:pt idx="192">
                  <c:v>30.983866769659336</c:v>
                </c:pt>
                <c:pt idx="193">
                  <c:v>31.064449134018133</c:v>
                </c:pt>
                <c:pt idx="194">
                  <c:v>31.144823004794873</c:v>
                </c:pt>
                <c:pt idx="195">
                  <c:v>31.22498999199199</c:v>
                </c:pt>
                <c:pt idx="196">
                  <c:v>31.304951684997057</c:v>
                </c:pt>
                <c:pt idx="197">
                  <c:v>31.384709652950431</c:v>
                </c:pt>
                <c:pt idx="198">
                  <c:v>31.464265445104548</c:v>
                </c:pt>
                <c:pt idx="199">
                  <c:v>31.54362059117501</c:v>
                </c:pt>
                <c:pt idx="200">
                  <c:v>31.622776601683793</c:v>
                </c:pt>
                <c:pt idx="201">
                  <c:v>31.701734968294716</c:v>
                </c:pt>
                <c:pt idx="202">
                  <c:v>31.780497164141408</c:v>
                </c:pt>
                <c:pt idx="203">
                  <c:v>31.859064644147981</c:v>
                </c:pt>
                <c:pt idx="204">
                  <c:v>31.937438845342623</c:v>
                </c:pt>
                <c:pt idx="205">
                  <c:v>32.015621187164243</c:v>
                </c:pt>
                <c:pt idx="206">
                  <c:v>32.093613071762427</c:v>
                </c:pt>
                <c:pt idx="207">
                  <c:v>32.171415884290823</c:v>
                </c:pt>
                <c:pt idx="208">
                  <c:v>32.249030993194197</c:v>
                </c:pt>
                <c:pt idx="209">
                  <c:v>32.326459750489228</c:v>
                </c:pt>
                <c:pt idx="210">
                  <c:v>32.403703492039298</c:v>
                </c:pt>
                <c:pt idx="211">
                  <c:v>32.480763537823428</c:v>
                </c:pt>
                <c:pt idx="212">
                  <c:v>32.557641192199412</c:v>
                </c:pt>
                <c:pt idx="213">
                  <c:v>32.634337744161442</c:v>
                </c:pt>
                <c:pt idx="214">
                  <c:v>32.710854467592249</c:v>
                </c:pt>
                <c:pt idx="215">
                  <c:v>32.787192621510002</c:v>
                </c:pt>
                <c:pt idx="216">
                  <c:v>32.863353450309965</c:v>
                </c:pt>
                <c:pt idx="217">
                  <c:v>32.939338184001208</c:v>
                </c:pt>
                <c:pt idx="218">
                  <c:v>33.015148038438355</c:v>
                </c:pt>
                <c:pt idx="219">
                  <c:v>33.090784215548595</c:v>
                </c:pt>
                <c:pt idx="220">
                  <c:v>33.166247903554002</c:v>
                </c:pt>
                <c:pt idx="221">
                  <c:v>33.241540277189323</c:v>
                </c:pt>
                <c:pt idx="222">
                  <c:v>33.316662497915367</c:v>
                </c:pt>
                <c:pt idx="223">
                  <c:v>33.391615714128001</c:v>
                </c:pt>
                <c:pt idx="224">
                  <c:v>33.466401061363023</c:v>
                </c:pt>
                <c:pt idx="225">
                  <c:v>33.541019662496844</c:v>
                </c:pt>
                <c:pt idx="226">
                  <c:v>33.61547262794322</c:v>
                </c:pt>
                <c:pt idx="227">
                  <c:v>33.689761055846034</c:v>
                </c:pt>
                <c:pt idx="228">
                  <c:v>33.763886032268267</c:v>
                </c:pt>
                <c:pt idx="229">
                  <c:v>33.837848631377263</c:v>
                </c:pt>
                <c:pt idx="230">
                  <c:v>33.911649915626342</c:v>
                </c:pt>
                <c:pt idx="231">
                  <c:v>33.985290935932859</c:v>
                </c:pt>
                <c:pt idx="232">
                  <c:v>34.058772731852805</c:v>
                </c:pt>
                <c:pt idx="233">
                  <c:v>34.132096331752024</c:v>
                </c:pt>
                <c:pt idx="234">
                  <c:v>34.205262752974143</c:v>
                </c:pt>
                <c:pt idx="235">
                  <c:v>34.278273002005221</c:v>
                </c:pt>
                <c:pt idx="236">
                  <c:v>34.351128074635334</c:v>
                </c:pt>
                <c:pt idx="237">
                  <c:v>34.423828956117013</c:v>
                </c:pt>
                <c:pt idx="238">
                  <c:v>34.496376621320678</c:v>
                </c:pt>
                <c:pt idx="239">
                  <c:v>34.568772034887211</c:v>
                </c:pt>
                <c:pt idx="240">
                  <c:v>34.641016151377549</c:v>
                </c:pt>
                <c:pt idx="241">
                  <c:v>34.713109915419565</c:v>
                </c:pt>
                <c:pt idx="242">
                  <c:v>34.785054261852174</c:v>
                </c:pt>
                <c:pt idx="243">
                  <c:v>34.856850115866749</c:v>
                </c:pt>
                <c:pt idx="244">
                  <c:v>34.928498393145958</c:v>
                </c:pt>
                <c:pt idx="245">
                  <c:v>35</c:v>
                </c:pt>
                <c:pt idx="246">
                  <c:v>35.071355833500363</c:v>
                </c:pt>
                <c:pt idx="247">
                  <c:v>35.142566781611158</c:v>
                </c:pt>
                <c:pt idx="248">
                  <c:v>35.213633723318019</c:v>
                </c:pt>
                <c:pt idx="249">
                  <c:v>35.284557528754704</c:v>
                </c:pt>
                <c:pt idx="250">
                  <c:v>35.355339059327378</c:v>
                </c:pt>
                <c:pt idx="251">
                  <c:v>35.425979167836701</c:v>
                </c:pt>
                <c:pt idx="252">
                  <c:v>35.496478698597699</c:v>
                </c:pt>
                <c:pt idx="253">
                  <c:v>35.566838487557476</c:v>
                </c:pt>
                <c:pt idx="254">
                  <c:v>35.637059362410923</c:v>
                </c:pt>
                <c:pt idx="255">
                  <c:v>35.707142142714247</c:v>
                </c:pt>
                <c:pt idx="256">
                  <c:v>35.777087639996637</c:v>
                </c:pt>
                <c:pt idx="257">
                  <c:v>35.846896657869841</c:v>
                </c:pt>
                <c:pt idx="258">
                  <c:v>35.91656999213594</c:v>
                </c:pt>
                <c:pt idx="259">
                  <c:v>35.986108430893161</c:v>
                </c:pt>
                <c:pt idx="260">
                  <c:v>36.055512754639892</c:v>
                </c:pt>
                <c:pt idx="261">
                  <c:v>36.124783736376884</c:v>
                </c:pt>
                <c:pt idx="262">
                  <c:v>36.193922141707716</c:v>
                </c:pt>
                <c:pt idx="263">
                  <c:v>36.262928728937489</c:v>
                </c:pt>
                <c:pt idx="264">
                  <c:v>36.331804249169899</c:v>
                </c:pt>
                <c:pt idx="265">
                  <c:v>36.400549446402593</c:v>
                </c:pt>
                <c:pt idx="266">
                  <c:v>36.469165057620941</c:v>
                </c:pt>
                <c:pt idx="267">
                  <c:v>36.537651812890218</c:v>
                </c:pt>
                <c:pt idx="268">
                  <c:v>36.606010435446251</c:v>
                </c:pt>
                <c:pt idx="269">
                  <c:v>36.674241641784498</c:v>
                </c:pt>
                <c:pt idx="270">
                  <c:v>36.742346141747674</c:v>
                </c:pt>
                <c:pt idx="271">
                  <c:v>36.810324638611924</c:v>
                </c:pt>
                <c:pt idx="272">
                  <c:v>36.878177829171548</c:v>
                </c:pt>
                <c:pt idx="273">
                  <c:v>36.945906403822335</c:v>
                </c:pt>
                <c:pt idx="274">
                  <c:v>37.013511046643494</c:v>
                </c:pt>
                <c:pt idx="275">
                  <c:v>37.080992435478315</c:v>
                </c:pt>
                <c:pt idx="276">
                  <c:v>37.148351242013419</c:v>
                </c:pt>
                <c:pt idx="277">
                  <c:v>37.215588131856791</c:v>
                </c:pt>
                <c:pt idx="278">
                  <c:v>37.282703764614496</c:v>
                </c:pt>
                <c:pt idx="279">
                  <c:v>37.349698793966198</c:v>
                </c:pt>
                <c:pt idx="280">
                  <c:v>37.416573867739416</c:v>
                </c:pt>
                <c:pt idx="281">
                  <c:v>37.483329627982627</c:v>
                </c:pt>
                <c:pt idx="282">
                  <c:v>37.549966711037172</c:v>
                </c:pt>
                <c:pt idx="283">
                  <c:v>37.616485747608053</c:v>
                </c:pt>
                <c:pt idx="284">
                  <c:v>37.682887362833547</c:v>
                </c:pt>
                <c:pt idx="285">
                  <c:v>37.749172176353746</c:v>
                </c:pt>
                <c:pt idx="286">
                  <c:v>37.815340802378074</c:v>
                </c:pt>
                <c:pt idx="287">
                  <c:v>37.881393849751625</c:v>
                </c:pt>
                <c:pt idx="288">
                  <c:v>37.947331922020552</c:v>
                </c:pt>
                <c:pt idx="289">
                  <c:v>38.013155617496423</c:v>
                </c:pt>
                <c:pt idx="290">
                  <c:v>38.078865529319543</c:v>
                </c:pt>
                <c:pt idx="291">
                  <c:v>38.144462245521304</c:v>
                </c:pt>
                <c:pt idx="292">
                  <c:v>38.209946349085598</c:v>
                </c:pt>
                <c:pt idx="293">
                  <c:v>38.275318418009277</c:v>
                </c:pt>
                <c:pt idx="294">
                  <c:v>38.340579025361627</c:v>
                </c:pt>
                <c:pt idx="295">
                  <c:v>38.40572873934304</c:v>
                </c:pt>
                <c:pt idx="296">
                  <c:v>38.470768123342687</c:v>
                </c:pt>
                <c:pt idx="297">
                  <c:v>38.535697735995385</c:v>
                </c:pt>
                <c:pt idx="298">
                  <c:v>38.600518131237564</c:v>
                </c:pt>
                <c:pt idx="299">
                  <c:v>38.665229858362409</c:v>
                </c:pt>
                <c:pt idx="300">
                  <c:v>38.729833462074168</c:v>
                </c:pt>
                <c:pt idx="301">
                  <c:v>38.794329482541649</c:v>
                </c:pt>
                <c:pt idx="302">
                  <c:v>38.858718455450898</c:v>
                </c:pt>
                <c:pt idx="303">
                  <c:v>38.923000912057127</c:v>
                </c:pt>
                <c:pt idx="304">
                  <c:v>38.987177379235852</c:v>
                </c:pt>
                <c:pt idx="305">
                  <c:v>39.05124837953327</c:v>
                </c:pt>
                <c:pt idx="306">
                  <c:v>39.11521443121589</c:v>
                </c:pt>
                <c:pt idx="307">
                  <c:v>39.179076048319466</c:v>
                </c:pt>
                <c:pt idx="308">
                  <c:v>39.242833740697165</c:v>
                </c:pt>
                <c:pt idx="309">
                  <c:v>39.306488014067092</c:v>
                </c:pt>
                <c:pt idx="310">
                  <c:v>39.370039370059054</c:v>
                </c:pt>
                <c:pt idx="311">
                  <c:v>39.433488306260706</c:v>
                </c:pt>
                <c:pt idx="312">
                  <c:v>39.496835316262995</c:v>
                </c:pt>
                <c:pt idx="313">
                  <c:v>39.560080889704963</c:v>
                </c:pt>
                <c:pt idx="314">
                  <c:v>39.623225512317902</c:v>
                </c:pt>
                <c:pt idx="315">
                  <c:v>39.686269665968858</c:v>
                </c:pt>
                <c:pt idx="316">
                  <c:v>39.749213828703581</c:v>
                </c:pt>
                <c:pt idx="317">
                  <c:v>39.812058474788763</c:v>
                </c:pt>
                <c:pt idx="318">
                  <c:v>39.874804074753769</c:v>
                </c:pt>
                <c:pt idx="319">
                  <c:v>39.937451095431719</c:v>
                </c:pt>
                <c:pt idx="320">
                  <c:v>40</c:v>
                </c:pt>
                <c:pt idx="321">
                  <c:v>40.06245124802026</c:v>
                </c:pt>
                <c:pt idx="322">
                  <c:v>40.124805295477756</c:v>
                </c:pt>
                <c:pt idx="323">
                  <c:v>40.18706259482024</c:v>
                </c:pt>
                <c:pt idx="324">
                  <c:v>40.249223594996216</c:v>
                </c:pt>
                <c:pt idx="325">
                  <c:v>40.311288741492746</c:v>
                </c:pt>
                <c:pt idx="326">
                  <c:v>40.373258476372698</c:v>
                </c:pt>
                <c:pt idx="327">
                  <c:v>40.435133238311458</c:v>
                </c:pt>
                <c:pt idx="328">
                  <c:v>40.496913462633174</c:v>
                </c:pt>
                <c:pt idx="329">
                  <c:v>40.558599581346492</c:v>
                </c:pt>
                <c:pt idx="330">
                  <c:v>40.620192023179804</c:v>
                </c:pt>
                <c:pt idx="331">
                  <c:v>40.681691213615984</c:v>
                </c:pt>
                <c:pt idx="332">
                  <c:v>40.743097574926722</c:v>
                </c:pt>
                <c:pt idx="333">
                  <c:v>40.80441152620633</c:v>
                </c:pt>
                <c:pt idx="334">
                  <c:v>40.865633483405098</c:v>
                </c:pt>
                <c:pt idx="335">
                  <c:v>40.926763859362246</c:v>
                </c:pt>
                <c:pt idx="336">
                  <c:v>40.987803063838392</c:v>
                </c:pt>
                <c:pt idx="337">
                  <c:v>41.048751503547585</c:v>
                </c:pt>
                <c:pt idx="338">
                  <c:v>41.109609582188931</c:v>
                </c:pt>
                <c:pt idx="339">
                  <c:v>41.1703777004778</c:v>
                </c:pt>
                <c:pt idx="340">
                  <c:v>41.231056256176608</c:v>
                </c:pt>
                <c:pt idx="341">
                  <c:v>41.291645644125154</c:v>
                </c:pt>
                <c:pt idx="342">
                  <c:v>41.352146256270665</c:v>
                </c:pt>
                <c:pt idx="343">
                  <c:v>41.41255848169731</c:v>
                </c:pt>
                <c:pt idx="344">
                  <c:v>41.47288270665544</c:v>
                </c:pt>
                <c:pt idx="345">
                  <c:v>41.533119314590373</c:v>
                </c:pt>
                <c:pt idx="346">
                  <c:v>41.593268686170845</c:v>
                </c:pt>
                <c:pt idx="347">
                  <c:v>41.653331199317059</c:v>
                </c:pt>
                <c:pt idx="348">
                  <c:v>41.71330722922842</c:v>
                </c:pt>
                <c:pt idx="349">
                  <c:v>41.773197148410844</c:v>
                </c:pt>
                <c:pt idx="350">
                  <c:v>41.83300132670378</c:v>
                </c:pt>
                <c:pt idx="351">
                  <c:v>41.892720131306824</c:v>
                </c:pt>
                <c:pt idx="352">
                  <c:v>41.952353926806062</c:v>
                </c:pt>
                <c:pt idx="353">
                  <c:v>42.01190307520001</c:v>
                </c:pt>
                <c:pt idx="354">
                  <c:v>42.071367935925259</c:v>
                </c:pt>
                <c:pt idx="355">
                  <c:v>42.130748865881792</c:v>
                </c:pt>
                <c:pt idx="356">
                  <c:v>42.190046219457976</c:v>
                </c:pt>
                <c:pt idx="357">
                  <c:v>42.249260348555218</c:v>
                </c:pt>
                <c:pt idx="358">
                  <c:v>42.30839160261236</c:v>
                </c:pt>
                <c:pt idx="359">
                  <c:v>42.367440328629719</c:v>
                </c:pt>
                <c:pt idx="360">
                  <c:v>42.426406871192853</c:v>
                </c:pt>
              </c:numCache>
            </c:numRef>
          </c:xVal>
          <c:yVal>
            <c:numRef>
              <c:f>Limestone1!$H$273:$H$633</c:f>
              <c:numCache>
                <c:formatCode>General</c:formatCode>
                <c:ptCount val="361"/>
                <c:pt idx="0">
                  <c:v>8.4000000000000005E-2</c:v>
                </c:pt>
                <c:pt idx="1">
                  <c:v>0</c:v>
                </c:pt>
                <c:pt idx="2">
                  <c:v>8.4000000000000005E-2</c:v>
                </c:pt>
                <c:pt idx="3">
                  <c:v>3.1E-2</c:v>
                </c:pt>
                <c:pt idx="4">
                  <c:v>8.4000000000000005E-2</c:v>
                </c:pt>
                <c:pt idx="5">
                  <c:v>0</c:v>
                </c:pt>
                <c:pt idx="6">
                  <c:v>8.4000000000000005E-2</c:v>
                </c:pt>
                <c:pt idx="7">
                  <c:v>3.1E-2</c:v>
                </c:pt>
                <c:pt idx="8">
                  <c:v>3.1E-2</c:v>
                </c:pt>
                <c:pt idx="9">
                  <c:v>0</c:v>
                </c:pt>
                <c:pt idx="10">
                  <c:v>3.1E-2</c:v>
                </c:pt>
                <c:pt idx="11">
                  <c:v>0</c:v>
                </c:pt>
                <c:pt idx="12">
                  <c:v>3.1E-2</c:v>
                </c:pt>
                <c:pt idx="13">
                  <c:v>3.1E-2</c:v>
                </c:pt>
                <c:pt idx="14">
                  <c:v>0</c:v>
                </c:pt>
                <c:pt idx="15">
                  <c:v>3.1E-2</c:v>
                </c:pt>
                <c:pt idx="16">
                  <c:v>0</c:v>
                </c:pt>
                <c:pt idx="17">
                  <c:v>3.1E-2</c:v>
                </c:pt>
                <c:pt idx="18">
                  <c:v>0</c:v>
                </c:pt>
                <c:pt idx="19">
                  <c:v>3.1E-2</c:v>
                </c:pt>
                <c:pt idx="20">
                  <c:v>3.1E-2</c:v>
                </c:pt>
                <c:pt idx="21">
                  <c:v>0</c:v>
                </c:pt>
                <c:pt idx="22">
                  <c:v>3.1E-2</c:v>
                </c:pt>
                <c:pt idx="23">
                  <c:v>8.4000000000000005E-2</c:v>
                </c:pt>
                <c:pt idx="24">
                  <c:v>0</c:v>
                </c:pt>
                <c:pt idx="25">
                  <c:v>0</c:v>
                </c:pt>
                <c:pt idx="26">
                  <c:v>8.4000000000000005E-2</c:v>
                </c:pt>
                <c:pt idx="27">
                  <c:v>8.4000000000000005E-2</c:v>
                </c:pt>
                <c:pt idx="28">
                  <c:v>0</c:v>
                </c:pt>
                <c:pt idx="29">
                  <c:v>3.1E-2</c:v>
                </c:pt>
                <c:pt idx="30">
                  <c:v>3.1E-2</c:v>
                </c:pt>
                <c:pt idx="31">
                  <c:v>0</c:v>
                </c:pt>
                <c:pt idx="32">
                  <c:v>8.4000000000000005E-2</c:v>
                </c:pt>
                <c:pt idx="33">
                  <c:v>0</c:v>
                </c:pt>
                <c:pt idx="34">
                  <c:v>3.1E-2</c:v>
                </c:pt>
                <c:pt idx="35">
                  <c:v>3.1E-2</c:v>
                </c:pt>
                <c:pt idx="36">
                  <c:v>8.4000000000000005E-2</c:v>
                </c:pt>
                <c:pt idx="37">
                  <c:v>3.1E-2</c:v>
                </c:pt>
                <c:pt idx="38">
                  <c:v>0</c:v>
                </c:pt>
                <c:pt idx="39">
                  <c:v>8.4000000000000005E-2</c:v>
                </c:pt>
                <c:pt idx="40">
                  <c:v>8.4000000000000005E-2</c:v>
                </c:pt>
                <c:pt idx="41">
                  <c:v>8.4000000000000005E-2</c:v>
                </c:pt>
                <c:pt idx="42">
                  <c:v>8.4000000000000005E-2</c:v>
                </c:pt>
                <c:pt idx="43">
                  <c:v>8.4000000000000005E-2</c:v>
                </c:pt>
                <c:pt idx="44">
                  <c:v>8.4000000000000005E-2</c:v>
                </c:pt>
                <c:pt idx="45">
                  <c:v>3.1E-2</c:v>
                </c:pt>
                <c:pt idx="46">
                  <c:v>3.1E-2</c:v>
                </c:pt>
                <c:pt idx="47">
                  <c:v>8.4000000000000005E-2</c:v>
                </c:pt>
                <c:pt idx="48">
                  <c:v>8.4000000000000005E-2</c:v>
                </c:pt>
                <c:pt idx="49">
                  <c:v>3.1E-2</c:v>
                </c:pt>
                <c:pt idx="50">
                  <c:v>8.4000000000000005E-2</c:v>
                </c:pt>
                <c:pt idx="51">
                  <c:v>0</c:v>
                </c:pt>
                <c:pt idx="52">
                  <c:v>0</c:v>
                </c:pt>
                <c:pt idx="53">
                  <c:v>8.4000000000000005E-2</c:v>
                </c:pt>
                <c:pt idx="54">
                  <c:v>0.13600000000000001</c:v>
                </c:pt>
                <c:pt idx="55">
                  <c:v>3.1E-2</c:v>
                </c:pt>
                <c:pt idx="56">
                  <c:v>8.4000000000000005E-2</c:v>
                </c:pt>
                <c:pt idx="57">
                  <c:v>0</c:v>
                </c:pt>
                <c:pt idx="58">
                  <c:v>8.4000000000000005E-2</c:v>
                </c:pt>
                <c:pt idx="59">
                  <c:v>0</c:v>
                </c:pt>
                <c:pt idx="60">
                  <c:v>0</c:v>
                </c:pt>
                <c:pt idx="61">
                  <c:v>8.4000000000000005E-2</c:v>
                </c:pt>
                <c:pt idx="62">
                  <c:v>3.1E-2</c:v>
                </c:pt>
                <c:pt idx="63">
                  <c:v>3.1E-2</c:v>
                </c:pt>
                <c:pt idx="64">
                  <c:v>3.1E-2</c:v>
                </c:pt>
                <c:pt idx="65">
                  <c:v>3.1E-2</c:v>
                </c:pt>
                <c:pt idx="66">
                  <c:v>3.1E-2</c:v>
                </c:pt>
                <c:pt idx="67">
                  <c:v>0</c:v>
                </c:pt>
                <c:pt idx="68">
                  <c:v>3.1E-2</c:v>
                </c:pt>
                <c:pt idx="69">
                  <c:v>0</c:v>
                </c:pt>
                <c:pt idx="70">
                  <c:v>8.4000000000000005E-2</c:v>
                </c:pt>
                <c:pt idx="71">
                  <c:v>0</c:v>
                </c:pt>
                <c:pt idx="72">
                  <c:v>3.1E-2</c:v>
                </c:pt>
                <c:pt idx="73">
                  <c:v>0</c:v>
                </c:pt>
                <c:pt idx="74">
                  <c:v>0</c:v>
                </c:pt>
                <c:pt idx="75">
                  <c:v>0</c:v>
                </c:pt>
                <c:pt idx="76">
                  <c:v>3.1E-2</c:v>
                </c:pt>
                <c:pt idx="77">
                  <c:v>8.4000000000000005E-2</c:v>
                </c:pt>
                <c:pt idx="78">
                  <c:v>3.1E-2</c:v>
                </c:pt>
                <c:pt idx="79">
                  <c:v>3.1E-2</c:v>
                </c:pt>
                <c:pt idx="80">
                  <c:v>3.1E-2</c:v>
                </c:pt>
                <c:pt idx="81">
                  <c:v>3.1E-2</c:v>
                </c:pt>
                <c:pt idx="82">
                  <c:v>3.1E-2</c:v>
                </c:pt>
                <c:pt idx="83">
                  <c:v>3.1E-2</c:v>
                </c:pt>
                <c:pt idx="84">
                  <c:v>0</c:v>
                </c:pt>
                <c:pt idx="85">
                  <c:v>0</c:v>
                </c:pt>
                <c:pt idx="86">
                  <c:v>8.4000000000000005E-2</c:v>
                </c:pt>
                <c:pt idx="87">
                  <c:v>3.1E-2</c:v>
                </c:pt>
                <c:pt idx="88">
                  <c:v>0</c:v>
                </c:pt>
                <c:pt idx="89">
                  <c:v>3.1E-2</c:v>
                </c:pt>
                <c:pt idx="90">
                  <c:v>8.4000000000000005E-2</c:v>
                </c:pt>
                <c:pt idx="91">
                  <c:v>0.13600000000000001</c:v>
                </c:pt>
                <c:pt idx="92">
                  <c:v>0</c:v>
                </c:pt>
                <c:pt idx="93">
                  <c:v>8.4000000000000005E-2</c:v>
                </c:pt>
                <c:pt idx="94">
                  <c:v>8.4000000000000005E-2</c:v>
                </c:pt>
                <c:pt idx="95">
                  <c:v>3.1E-2</c:v>
                </c:pt>
                <c:pt idx="96">
                  <c:v>3.1E-2</c:v>
                </c:pt>
                <c:pt idx="97">
                  <c:v>8.4000000000000005E-2</c:v>
                </c:pt>
                <c:pt idx="98">
                  <c:v>0.13600000000000001</c:v>
                </c:pt>
                <c:pt idx="99">
                  <c:v>8.4000000000000005E-2</c:v>
                </c:pt>
                <c:pt idx="100">
                  <c:v>3.1E-2</c:v>
                </c:pt>
                <c:pt idx="101">
                  <c:v>0.13600000000000001</c:v>
                </c:pt>
                <c:pt idx="102">
                  <c:v>0.24099999999999999</c:v>
                </c:pt>
                <c:pt idx="103">
                  <c:v>0.189</c:v>
                </c:pt>
                <c:pt idx="104">
                  <c:v>0.13600000000000001</c:v>
                </c:pt>
                <c:pt idx="105">
                  <c:v>8.4000000000000005E-2</c:v>
                </c:pt>
                <c:pt idx="106">
                  <c:v>0.13600000000000001</c:v>
                </c:pt>
                <c:pt idx="107">
                  <c:v>0.13600000000000001</c:v>
                </c:pt>
                <c:pt idx="108">
                  <c:v>8.4000000000000005E-2</c:v>
                </c:pt>
                <c:pt idx="109">
                  <c:v>0.24099999999999999</c:v>
                </c:pt>
                <c:pt idx="110">
                  <c:v>0.13600000000000001</c:v>
                </c:pt>
                <c:pt idx="111">
                  <c:v>0.13600000000000001</c:v>
                </c:pt>
                <c:pt idx="112">
                  <c:v>8.4000000000000005E-2</c:v>
                </c:pt>
                <c:pt idx="113">
                  <c:v>0.24099999999999999</c:v>
                </c:pt>
                <c:pt idx="114">
                  <c:v>0.24099999999999999</c:v>
                </c:pt>
                <c:pt idx="115">
                  <c:v>0.189</c:v>
                </c:pt>
                <c:pt idx="116">
                  <c:v>0.13600000000000001</c:v>
                </c:pt>
                <c:pt idx="117">
                  <c:v>0.13600000000000001</c:v>
                </c:pt>
                <c:pt idx="118">
                  <c:v>0.24099999999999999</c:v>
                </c:pt>
                <c:pt idx="119">
                  <c:v>0.29399999999999998</c:v>
                </c:pt>
                <c:pt idx="120">
                  <c:v>0.24099999999999999</c:v>
                </c:pt>
                <c:pt idx="121">
                  <c:v>0.29399999999999998</c:v>
                </c:pt>
                <c:pt idx="122">
                  <c:v>0.29399999999999998</c:v>
                </c:pt>
                <c:pt idx="123">
                  <c:v>0.34599999999999997</c:v>
                </c:pt>
                <c:pt idx="124">
                  <c:v>0.189</c:v>
                </c:pt>
                <c:pt idx="125">
                  <c:v>0.24099999999999999</c:v>
                </c:pt>
                <c:pt idx="126">
                  <c:v>0.29399999999999998</c:v>
                </c:pt>
                <c:pt idx="127">
                  <c:v>0.24099999999999999</c:v>
                </c:pt>
                <c:pt idx="128">
                  <c:v>0.24099999999999999</c:v>
                </c:pt>
                <c:pt idx="129">
                  <c:v>0.29399999999999998</c:v>
                </c:pt>
                <c:pt idx="130">
                  <c:v>0.34599999999999997</c:v>
                </c:pt>
                <c:pt idx="131">
                  <c:v>0.29399999999999998</c:v>
                </c:pt>
                <c:pt idx="132">
                  <c:v>0.29399999999999998</c:v>
                </c:pt>
                <c:pt idx="133">
                  <c:v>0.24099999999999999</c:v>
                </c:pt>
                <c:pt idx="134">
                  <c:v>0.39900000000000002</c:v>
                </c:pt>
                <c:pt idx="135">
                  <c:v>0.29399999999999998</c:v>
                </c:pt>
                <c:pt idx="136">
                  <c:v>0.39900000000000002</c:v>
                </c:pt>
                <c:pt idx="137">
                  <c:v>0.45100000000000001</c:v>
                </c:pt>
                <c:pt idx="138">
                  <c:v>0.29399999999999998</c:v>
                </c:pt>
                <c:pt idx="139">
                  <c:v>0.45100000000000001</c:v>
                </c:pt>
                <c:pt idx="140">
                  <c:v>0.39900000000000002</c:v>
                </c:pt>
                <c:pt idx="141">
                  <c:v>0.39900000000000002</c:v>
                </c:pt>
                <c:pt idx="142">
                  <c:v>0.504</c:v>
                </c:pt>
                <c:pt idx="143">
                  <c:v>0.45100000000000001</c:v>
                </c:pt>
                <c:pt idx="144">
                  <c:v>0.504</c:v>
                </c:pt>
                <c:pt idx="145">
                  <c:v>0.55600000000000005</c:v>
                </c:pt>
                <c:pt idx="146">
                  <c:v>0.60899999999999999</c:v>
                </c:pt>
                <c:pt idx="147">
                  <c:v>0.60899999999999999</c:v>
                </c:pt>
                <c:pt idx="148">
                  <c:v>0.504</c:v>
                </c:pt>
                <c:pt idx="149">
                  <c:v>0.60899999999999999</c:v>
                </c:pt>
                <c:pt idx="150">
                  <c:v>0.66100000000000003</c:v>
                </c:pt>
                <c:pt idx="151">
                  <c:v>0.66100000000000003</c:v>
                </c:pt>
                <c:pt idx="152">
                  <c:v>0.55600000000000005</c:v>
                </c:pt>
                <c:pt idx="153">
                  <c:v>0.66100000000000003</c:v>
                </c:pt>
                <c:pt idx="154">
                  <c:v>0.66100000000000003</c:v>
                </c:pt>
                <c:pt idx="155">
                  <c:v>0.66100000000000003</c:v>
                </c:pt>
                <c:pt idx="156">
                  <c:v>0.60899999999999999</c:v>
                </c:pt>
                <c:pt idx="157">
                  <c:v>0.71399999999999997</c:v>
                </c:pt>
                <c:pt idx="158">
                  <c:v>0.76600000000000001</c:v>
                </c:pt>
                <c:pt idx="159">
                  <c:v>0.71399999999999997</c:v>
                </c:pt>
                <c:pt idx="160">
                  <c:v>0.81799999999999995</c:v>
                </c:pt>
                <c:pt idx="161">
                  <c:v>0.76600000000000001</c:v>
                </c:pt>
                <c:pt idx="162">
                  <c:v>0.66100000000000003</c:v>
                </c:pt>
                <c:pt idx="163">
                  <c:v>0.81799999999999995</c:v>
                </c:pt>
                <c:pt idx="164">
                  <c:v>0.76600000000000001</c:v>
                </c:pt>
                <c:pt idx="165">
                  <c:v>0.76600000000000001</c:v>
                </c:pt>
                <c:pt idx="166">
                  <c:v>0.871</c:v>
                </c:pt>
                <c:pt idx="167">
                  <c:v>0.871</c:v>
                </c:pt>
                <c:pt idx="168">
                  <c:v>0.97599999999999998</c:v>
                </c:pt>
                <c:pt idx="169">
                  <c:v>0.81799999999999995</c:v>
                </c:pt>
                <c:pt idx="170">
                  <c:v>0.871</c:v>
                </c:pt>
                <c:pt idx="171">
                  <c:v>0.81799999999999995</c:v>
                </c:pt>
                <c:pt idx="172">
                  <c:v>0.97599999999999998</c:v>
                </c:pt>
                <c:pt idx="173">
                  <c:v>0.871</c:v>
                </c:pt>
                <c:pt idx="174">
                  <c:v>0.871</c:v>
                </c:pt>
                <c:pt idx="175">
                  <c:v>0.92300000000000004</c:v>
                </c:pt>
                <c:pt idx="176">
                  <c:v>1.028</c:v>
                </c:pt>
                <c:pt idx="177">
                  <c:v>0.97599999999999998</c:v>
                </c:pt>
                <c:pt idx="178">
                  <c:v>1.028</c:v>
                </c:pt>
                <c:pt idx="179">
                  <c:v>0.97599999999999998</c:v>
                </c:pt>
                <c:pt idx="180">
                  <c:v>0.97599999999999998</c:v>
                </c:pt>
                <c:pt idx="181">
                  <c:v>1.028</c:v>
                </c:pt>
                <c:pt idx="182">
                  <c:v>0.97599999999999998</c:v>
                </c:pt>
                <c:pt idx="183">
                  <c:v>0.97599999999999998</c:v>
                </c:pt>
                <c:pt idx="184">
                  <c:v>1.028</c:v>
                </c:pt>
                <c:pt idx="185">
                  <c:v>1.133</c:v>
                </c:pt>
                <c:pt idx="186">
                  <c:v>1.028</c:v>
                </c:pt>
                <c:pt idx="187">
                  <c:v>1.081</c:v>
                </c:pt>
                <c:pt idx="188">
                  <c:v>1.133</c:v>
                </c:pt>
                <c:pt idx="189">
                  <c:v>1.133</c:v>
                </c:pt>
                <c:pt idx="190">
                  <c:v>1.1859999999999999</c:v>
                </c:pt>
                <c:pt idx="191">
                  <c:v>1.1859999999999999</c:v>
                </c:pt>
                <c:pt idx="192">
                  <c:v>1.081</c:v>
                </c:pt>
                <c:pt idx="193">
                  <c:v>1.081</c:v>
                </c:pt>
                <c:pt idx="194">
                  <c:v>1.238</c:v>
                </c:pt>
                <c:pt idx="195">
                  <c:v>1.1859999999999999</c:v>
                </c:pt>
                <c:pt idx="196">
                  <c:v>1.133</c:v>
                </c:pt>
                <c:pt idx="197">
                  <c:v>1.1859999999999999</c:v>
                </c:pt>
                <c:pt idx="198">
                  <c:v>1.2909999999999999</c:v>
                </c:pt>
                <c:pt idx="199">
                  <c:v>1.2909999999999999</c:v>
                </c:pt>
                <c:pt idx="200">
                  <c:v>1.238</c:v>
                </c:pt>
                <c:pt idx="201">
                  <c:v>1.2909999999999999</c:v>
                </c:pt>
                <c:pt idx="202">
                  <c:v>1.2909999999999999</c:v>
                </c:pt>
                <c:pt idx="203">
                  <c:v>1.343</c:v>
                </c:pt>
                <c:pt idx="204">
                  <c:v>1.238</c:v>
                </c:pt>
                <c:pt idx="205">
                  <c:v>1.238</c:v>
                </c:pt>
                <c:pt idx="206">
                  <c:v>1.2909999999999999</c:v>
                </c:pt>
                <c:pt idx="207">
                  <c:v>1.2909999999999999</c:v>
                </c:pt>
                <c:pt idx="208">
                  <c:v>1.3959999999999999</c:v>
                </c:pt>
                <c:pt idx="209">
                  <c:v>1.343</c:v>
                </c:pt>
                <c:pt idx="210">
                  <c:v>1.3959999999999999</c:v>
                </c:pt>
                <c:pt idx="211">
                  <c:v>1.3959999999999999</c:v>
                </c:pt>
                <c:pt idx="212">
                  <c:v>1.3959999999999999</c:v>
                </c:pt>
                <c:pt idx="213">
                  <c:v>1.3959999999999999</c:v>
                </c:pt>
                <c:pt idx="214">
                  <c:v>1.448</c:v>
                </c:pt>
                <c:pt idx="215">
                  <c:v>1.448</c:v>
                </c:pt>
                <c:pt idx="216">
                  <c:v>1.3959999999999999</c:v>
                </c:pt>
                <c:pt idx="217">
                  <c:v>1.3959999999999999</c:v>
                </c:pt>
                <c:pt idx="218">
                  <c:v>1.3959999999999999</c:v>
                </c:pt>
                <c:pt idx="219">
                  <c:v>1.448</c:v>
                </c:pt>
                <c:pt idx="220">
                  <c:v>1.5</c:v>
                </c:pt>
                <c:pt idx="221">
                  <c:v>1.448</c:v>
                </c:pt>
                <c:pt idx="222">
                  <c:v>1.5</c:v>
                </c:pt>
                <c:pt idx="223">
                  <c:v>1.5</c:v>
                </c:pt>
                <c:pt idx="224">
                  <c:v>1.5529999999999999</c:v>
                </c:pt>
                <c:pt idx="225">
                  <c:v>1.448</c:v>
                </c:pt>
                <c:pt idx="226">
                  <c:v>1.5</c:v>
                </c:pt>
                <c:pt idx="227">
                  <c:v>1.5</c:v>
                </c:pt>
                <c:pt idx="228">
                  <c:v>1.5529999999999999</c:v>
                </c:pt>
                <c:pt idx="229">
                  <c:v>1.605</c:v>
                </c:pt>
                <c:pt idx="230">
                  <c:v>1.6579999999999999</c:v>
                </c:pt>
                <c:pt idx="231">
                  <c:v>1.5529999999999999</c:v>
                </c:pt>
                <c:pt idx="232">
                  <c:v>1.5</c:v>
                </c:pt>
                <c:pt idx="233">
                  <c:v>1.5529999999999999</c:v>
                </c:pt>
                <c:pt idx="234">
                  <c:v>1.5529999999999999</c:v>
                </c:pt>
                <c:pt idx="235">
                  <c:v>1.605</c:v>
                </c:pt>
                <c:pt idx="236">
                  <c:v>1.6579999999999999</c:v>
                </c:pt>
                <c:pt idx="237">
                  <c:v>1.605</c:v>
                </c:pt>
                <c:pt idx="238">
                  <c:v>1.71</c:v>
                </c:pt>
                <c:pt idx="239">
                  <c:v>1.71</c:v>
                </c:pt>
                <c:pt idx="240">
                  <c:v>1.5529999999999999</c:v>
                </c:pt>
                <c:pt idx="241">
                  <c:v>1.605</c:v>
                </c:pt>
                <c:pt idx="242">
                  <c:v>1.6579999999999999</c:v>
                </c:pt>
                <c:pt idx="243">
                  <c:v>1.71</c:v>
                </c:pt>
                <c:pt idx="244">
                  <c:v>1.6579999999999999</c:v>
                </c:pt>
                <c:pt idx="245">
                  <c:v>1.71</c:v>
                </c:pt>
                <c:pt idx="246">
                  <c:v>1.71</c:v>
                </c:pt>
                <c:pt idx="247">
                  <c:v>1.7629999999999999</c:v>
                </c:pt>
                <c:pt idx="248">
                  <c:v>1.7629999999999999</c:v>
                </c:pt>
                <c:pt idx="249">
                  <c:v>1.71</c:v>
                </c:pt>
                <c:pt idx="250">
                  <c:v>1.8149999999999999</c:v>
                </c:pt>
                <c:pt idx="251">
                  <c:v>1.7629999999999999</c:v>
                </c:pt>
                <c:pt idx="252">
                  <c:v>1.7629999999999999</c:v>
                </c:pt>
                <c:pt idx="253">
                  <c:v>1.71</c:v>
                </c:pt>
                <c:pt idx="254">
                  <c:v>1.8149999999999999</c:v>
                </c:pt>
                <c:pt idx="255">
                  <c:v>1.7629999999999999</c:v>
                </c:pt>
                <c:pt idx="256">
                  <c:v>1.8149999999999999</c:v>
                </c:pt>
                <c:pt idx="257">
                  <c:v>1.8149999999999999</c:v>
                </c:pt>
                <c:pt idx="258">
                  <c:v>1.8680000000000001</c:v>
                </c:pt>
                <c:pt idx="259">
                  <c:v>1.7629999999999999</c:v>
                </c:pt>
                <c:pt idx="260">
                  <c:v>1.8149999999999999</c:v>
                </c:pt>
                <c:pt idx="261">
                  <c:v>1.7629999999999999</c:v>
                </c:pt>
                <c:pt idx="262">
                  <c:v>1.8680000000000001</c:v>
                </c:pt>
                <c:pt idx="263">
                  <c:v>1.8149999999999999</c:v>
                </c:pt>
                <c:pt idx="264">
                  <c:v>1.8149999999999999</c:v>
                </c:pt>
                <c:pt idx="265">
                  <c:v>1.8149999999999999</c:v>
                </c:pt>
                <c:pt idx="266">
                  <c:v>1.9730000000000001</c:v>
                </c:pt>
                <c:pt idx="267">
                  <c:v>1.92</c:v>
                </c:pt>
                <c:pt idx="268">
                  <c:v>1.8680000000000001</c:v>
                </c:pt>
                <c:pt idx="269">
                  <c:v>1.92</c:v>
                </c:pt>
                <c:pt idx="270">
                  <c:v>1.8680000000000001</c:v>
                </c:pt>
                <c:pt idx="271">
                  <c:v>1.9730000000000001</c:v>
                </c:pt>
                <c:pt idx="272">
                  <c:v>1.92</c:v>
                </c:pt>
                <c:pt idx="273">
                  <c:v>1.9730000000000001</c:v>
                </c:pt>
                <c:pt idx="274">
                  <c:v>1.8680000000000001</c:v>
                </c:pt>
                <c:pt idx="275">
                  <c:v>2.0249999999999999</c:v>
                </c:pt>
                <c:pt idx="276">
                  <c:v>2.0249999999999999</c:v>
                </c:pt>
                <c:pt idx="277">
                  <c:v>2.0779999999999998</c:v>
                </c:pt>
                <c:pt idx="278">
                  <c:v>2.0779999999999998</c:v>
                </c:pt>
                <c:pt idx="279">
                  <c:v>2.0249999999999999</c:v>
                </c:pt>
                <c:pt idx="280">
                  <c:v>2.0249999999999999</c:v>
                </c:pt>
                <c:pt idx="281">
                  <c:v>2.0249999999999999</c:v>
                </c:pt>
                <c:pt idx="282">
                  <c:v>2.0249999999999999</c:v>
                </c:pt>
                <c:pt idx="283">
                  <c:v>2.0779999999999998</c:v>
                </c:pt>
                <c:pt idx="284">
                  <c:v>2.13</c:v>
                </c:pt>
                <c:pt idx="285">
                  <c:v>2.13</c:v>
                </c:pt>
                <c:pt idx="286">
                  <c:v>2.0779999999999998</c:v>
                </c:pt>
                <c:pt idx="287">
                  <c:v>2.1829999999999998</c:v>
                </c:pt>
                <c:pt idx="288">
                  <c:v>2.0779999999999998</c:v>
                </c:pt>
                <c:pt idx="289">
                  <c:v>2.0779999999999998</c:v>
                </c:pt>
                <c:pt idx="290">
                  <c:v>2.13</c:v>
                </c:pt>
                <c:pt idx="291">
                  <c:v>2.0779999999999998</c:v>
                </c:pt>
                <c:pt idx="292">
                  <c:v>2.13</c:v>
                </c:pt>
                <c:pt idx="293">
                  <c:v>2.13</c:v>
                </c:pt>
                <c:pt idx="294">
                  <c:v>2.1829999999999998</c:v>
                </c:pt>
                <c:pt idx="295">
                  <c:v>2.1829999999999998</c:v>
                </c:pt>
                <c:pt idx="296">
                  <c:v>2.1829999999999998</c:v>
                </c:pt>
                <c:pt idx="297">
                  <c:v>2.13</c:v>
                </c:pt>
                <c:pt idx="298">
                  <c:v>2.1829999999999998</c:v>
                </c:pt>
                <c:pt idx="299">
                  <c:v>2.1829999999999998</c:v>
                </c:pt>
                <c:pt idx="300">
                  <c:v>2.13</c:v>
                </c:pt>
                <c:pt idx="301">
                  <c:v>2.13</c:v>
                </c:pt>
                <c:pt idx="302">
                  <c:v>2.2869999999999999</c:v>
                </c:pt>
                <c:pt idx="303">
                  <c:v>2.2869999999999999</c:v>
                </c:pt>
                <c:pt idx="304">
                  <c:v>2.2349999999999999</c:v>
                </c:pt>
                <c:pt idx="305">
                  <c:v>2.2869999999999999</c:v>
                </c:pt>
                <c:pt idx="306">
                  <c:v>2.34</c:v>
                </c:pt>
                <c:pt idx="307">
                  <c:v>2.2869999999999999</c:v>
                </c:pt>
                <c:pt idx="308">
                  <c:v>2.2349999999999999</c:v>
                </c:pt>
                <c:pt idx="309">
                  <c:v>2.2869999999999999</c:v>
                </c:pt>
                <c:pt idx="310">
                  <c:v>2.34</c:v>
                </c:pt>
                <c:pt idx="311">
                  <c:v>2.2869999999999999</c:v>
                </c:pt>
                <c:pt idx="312">
                  <c:v>2.34</c:v>
                </c:pt>
                <c:pt idx="313">
                  <c:v>2.2869999999999999</c:v>
                </c:pt>
                <c:pt idx="314">
                  <c:v>2.34</c:v>
                </c:pt>
                <c:pt idx="315">
                  <c:v>2.2869999999999999</c:v>
                </c:pt>
                <c:pt idx="316">
                  <c:v>2.3919999999999999</c:v>
                </c:pt>
                <c:pt idx="317">
                  <c:v>2.2869999999999999</c:v>
                </c:pt>
                <c:pt idx="318">
                  <c:v>2.34</c:v>
                </c:pt>
                <c:pt idx="319">
                  <c:v>2.34</c:v>
                </c:pt>
                <c:pt idx="320">
                  <c:v>2.4449999999999998</c:v>
                </c:pt>
                <c:pt idx="321">
                  <c:v>2.3919999999999999</c:v>
                </c:pt>
                <c:pt idx="322">
                  <c:v>2.3919999999999999</c:v>
                </c:pt>
                <c:pt idx="323">
                  <c:v>2.3919999999999999</c:v>
                </c:pt>
                <c:pt idx="324">
                  <c:v>2.34</c:v>
                </c:pt>
                <c:pt idx="325">
                  <c:v>2.34</c:v>
                </c:pt>
                <c:pt idx="326">
                  <c:v>2.34</c:v>
                </c:pt>
                <c:pt idx="327">
                  <c:v>2.3919999999999999</c:v>
                </c:pt>
                <c:pt idx="328">
                  <c:v>2.4449999999999998</c:v>
                </c:pt>
                <c:pt idx="329">
                  <c:v>2.5499999999999998</c:v>
                </c:pt>
                <c:pt idx="330">
                  <c:v>2.4969999999999999</c:v>
                </c:pt>
                <c:pt idx="331">
                  <c:v>2.3919999999999999</c:v>
                </c:pt>
                <c:pt idx="332">
                  <c:v>2.4969999999999999</c:v>
                </c:pt>
                <c:pt idx="333">
                  <c:v>2.4969999999999999</c:v>
                </c:pt>
                <c:pt idx="334">
                  <c:v>2.4449999999999998</c:v>
                </c:pt>
                <c:pt idx="335">
                  <c:v>2.5499999999999998</c:v>
                </c:pt>
                <c:pt idx="336">
                  <c:v>2.5499999999999998</c:v>
                </c:pt>
                <c:pt idx="337">
                  <c:v>2.5499999999999998</c:v>
                </c:pt>
                <c:pt idx="338">
                  <c:v>2.5499999999999998</c:v>
                </c:pt>
                <c:pt idx="339">
                  <c:v>2.6019999999999999</c:v>
                </c:pt>
                <c:pt idx="340">
                  <c:v>2.5499999999999998</c:v>
                </c:pt>
                <c:pt idx="341">
                  <c:v>2.4449999999999998</c:v>
                </c:pt>
                <c:pt idx="342">
                  <c:v>2.6019999999999999</c:v>
                </c:pt>
                <c:pt idx="343">
                  <c:v>2.5499999999999998</c:v>
                </c:pt>
                <c:pt idx="344">
                  <c:v>2.6549999999999998</c:v>
                </c:pt>
                <c:pt idx="345">
                  <c:v>2.6019999999999999</c:v>
                </c:pt>
                <c:pt idx="346">
                  <c:v>2.6019999999999999</c:v>
                </c:pt>
                <c:pt idx="347">
                  <c:v>2.6549999999999998</c:v>
                </c:pt>
                <c:pt idx="348">
                  <c:v>2.6019999999999999</c:v>
                </c:pt>
                <c:pt idx="349">
                  <c:v>2.6019999999999999</c:v>
                </c:pt>
                <c:pt idx="350">
                  <c:v>2.6019999999999999</c:v>
                </c:pt>
                <c:pt idx="351">
                  <c:v>2.6549999999999998</c:v>
                </c:pt>
                <c:pt idx="352">
                  <c:v>2.6019999999999999</c:v>
                </c:pt>
                <c:pt idx="353">
                  <c:v>2.6549999999999998</c:v>
                </c:pt>
                <c:pt idx="354">
                  <c:v>2.6019999999999999</c:v>
                </c:pt>
                <c:pt idx="355">
                  <c:v>2.6549999999999998</c:v>
                </c:pt>
                <c:pt idx="356">
                  <c:v>2.6549999999999998</c:v>
                </c:pt>
                <c:pt idx="357">
                  <c:v>2.6019999999999999</c:v>
                </c:pt>
                <c:pt idx="358">
                  <c:v>2.6019999999999999</c:v>
                </c:pt>
                <c:pt idx="359">
                  <c:v>2.5499999999999998</c:v>
                </c:pt>
                <c:pt idx="360">
                  <c:v>2.6549999999999998</c:v>
                </c:pt>
              </c:numCache>
            </c:numRef>
          </c:yVal>
          <c:smooth val="1"/>
          <c:extLst>
            <c:ext xmlns:c16="http://schemas.microsoft.com/office/drawing/2014/chart" uri="{C3380CC4-5D6E-409C-BE32-E72D297353CC}">
              <c16:uniqueId val="{00000004-C3DB-4765-A6A2-1B7D7736FDAE}"/>
            </c:ext>
          </c:extLst>
        </c:ser>
        <c:dLbls>
          <c:showLegendKey val="0"/>
          <c:showVal val="0"/>
          <c:showCatName val="0"/>
          <c:showSerName val="0"/>
          <c:showPercent val="0"/>
          <c:showBubbleSize val="0"/>
        </c:dLbls>
        <c:axId val="1750210080"/>
        <c:axId val="1750206816"/>
      </c:scatterChart>
      <c:valAx>
        <c:axId val="1750210080"/>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√T(sec</a:t>
                </a:r>
                <a:r>
                  <a:rPr lang="en-US" b="1" baseline="30000"/>
                  <a:t>0.5</a:t>
                </a:r>
                <a:r>
                  <a:rPr lang="en-US" b="1"/>
                  <a:t>)</a:t>
                </a:r>
              </a:p>
            </c:rich>
          </c:tx>
          <c:layout>
            <c:manualLayout>
              <c:xMode val="edge"/>
              <c:yMode val="edge"/>
              <c:x val="0.46354024496937896"/>
              <c:y val="0.9342359288422280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750206816"/>
        <c:crosses val="autoZero"/>
        <c:crossBetween val="midCat"/>
      </c:valAx>
      <c:valAx>
        <c:axId val="1750206816"/>
        <c:scaling>
          <c:orientation val="minMax"/>
          <c:min val="0"/>
        </c:scaling>
        <c:delete val="0"/>
        <c:axPos val="l"/>
        <c:title>
          <c:tx>
            <c:rich>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 Cumulative dynamic filtrae loss (cm</a:t>
                </a:r>
                <a:r>
                  <a:rPr lang="en-US" b="1" baseline="30000"/>
                  <a:t>3</a:t>
                </a:r>
                <a:r>
                  <a:rPr lang="en-US" b="1"/>
                  <a:t>) </a:t>
                </a:r>
              </a:p>
            </c:rich>
          </c:tx>
          <c:layout>
            <c:manualLayout>
              <c:xMode val="edge"/>
              <c:yMode val="edge"/>
              <c:x val="2.7777777777777779E-3"/>
              <c:y val="9.3105497229512973E-2"/>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750210080"/>
        <c:crosses val="autoZero"/>
        <c:crossBetween val="midCat"/>
      </c:valAx>
      <c:spPr>
        <a:noFill/>
        <a:ln w="12700">
          <a:solidFill>
            <a:schemeClr val="tx1"/>
          </a:solidFill>
        </a:ln>
        <a:effectLst/>
      </c:spPr>
    </c:plotArea>
    <c:legend>
      <c:legendPos val="r"/>
      <c:layout>
        <c:manualLayout>
          <c:xMode val="edge"/>
          <c:yMode val="edge"/>
          <c:x val="9.034429519839432E-2"/>
          <c:y val="8.7671697287839023E-2"/>
          <c:w val="0.54220800524934387"/>
          <c:h val="0.2613563169468681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12700" cap="flat" cmpd="sng" algn="ctr">
      <a:solidFill>
        <a:schemeClr val="bg1">
          <a:lumMod val="65000"/>
        </a:schemeClr>
      </a:solidFill>
      <a:round/>
    </a:ln>
    <a:effectLst/>
  </c:spPr>
  <c:txPr>
    <a:bodyPr/>
    <a:lstStyle/>
    <a:p>
      <a:pPr>
        <a:defRPr sz="9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78937007874016E-2"/>
          <c:y val="6.0185185185185182E-2"/>
          <c:w val="0.89687729658792636"/>
          <c:h val="0.80831802274715658"/>
        </c:manualLayout>
      </c:layout>
      <c:scatterChart>
        <c:scatterStyle val="smoothMarker"/>
        <c:varyColors val="0"/>
        <c:ser>
          <c:idx val="0"/>
          <c:order val="0"/>
          <c:tx>
            <c:v>Upper Grey sandstone (LCM fluid sample 2)</c:v>
          </c:tx>
          <c:spPr>
            <a:ln w="19050" cap="rnd">
              <a:solidFill>
                <a:srgbClr val="7030A0"/>
              </a:solidFill>
              <a:prstDash val="sysDash"/>
              <a:round/>
            </a:ln>
            <a:effectLst/>
          </c:spPr>
          <c:marker>
            <c:symbol val="none"/>
          </c:marker>
          <c:xVal>
            <c:numRef>
              <c:f>'Upper Grey Frac'!$J$197:$J$556</c:f>
              <c:numCache>
                <c:formatCode>General</c:formatCode>
                <c:ptCount val="360"/>
                <c:pt idx="0">
                  <c:v>2.2360679774997898</c:v>
                </c:pt>
                <c:pt idx="1">
                  <c:v>3.1622776601683795</c:v>
                </c:pt>
                <c:pt idx="2">
                  <c:v>3.872983346207417</c:v>
                </c:pt>
                <c:pt idx="3">
                  <c:v>4.4721359549995796</c:v>
                </c:pt>
                <c:pt idx="4">
                  <c:v>5</c:v>
                </c:pt>
                <c:pt idx="5">
                  <c:v>5.4772255750516612</c:v>
                </c:pt>
                <c:pt idx="6">
                  <c:v>5.9160797830996161</c:v>
                </c:pt>
                <c:pt idx="7">
                  <c:v>6.324555320336759</c:v>
                </c:pt>
                <c:pt idx="8">
                  <c:v>6.7082039324993694</c:v>
                </c:pt>
                <c:pt idx="9">
                  <c:v>7.0710678118654755</c:v>
                </c:pt>
                <c:pt idx="10">
                  <c:v>7.416198487095663</c:v>
                </c:pt>
                <c:pt idx="11">
                  <c:v>7.745966692414834</c:v>
                </c:pt>
                <c:pt idx="12">
                  <c:v>8.0622577482985491</c:v>
                </c:pt>
                <c:pt idx="13">
                  <c:v>8.3666002653407556</c:v>
                </c:pt>
                <c:pt idx="14">
                  <c:v>8.6602540378443873</c:v>
                </c:pt>
                <c:pt idx="15">
                  <c:v>8.9442719099991592</c:v>
                </c:pt>
                <c:pt idx="16">
                  <c:v>9.2195444572928871</c:v>
                </c:pt>
                <c:pt idx="17">
                  <c:v>9.4868329805051381</c:v>
                </c:pt>
                <c:pt idx="18">
                  <c:v>9.7467943448089631</c:v>
                </c:pt>
                <c:pt idx="19">
                  <c:v>10</c:v>
                </c:pt>
                <c:pt idx="20">
                  <c:v>10.246950765959598</c:v>
                </c:pt>
                <c:pt idx="21">
                  <c:v>10.488088481701515</c:v>
                </c:pt>
                <c:pt idx="22">
                  <c:v>10.723805294763608</c:v>
                </c:pt>
                <c:pt idx="23">
                  <c:v>10.954451150103322</c:v>
                </c:pt>
                <c:pt idx="24">
                  <c:v>11.180339887498949</c:v>
                </c:pt>
                <c:pt idx="25">
                  <c:v>11.401754250991379</c:v>
                </c:pt>
                <c:pt idx="26">
                  <c:v>11.61895003862225</c:v>
                </c:pt>
                <c:pt idx="27">
                  <c:v>11.832159566199232</c:v>
                </c:pt>
                <c:pt idx="28">
                  <c:v>12.041594578792296</c:v>
                </c:pt>
                <c:pt idx="29">
                  <c:v>12.24744871391589</c:v>
                </c:pt>
                <c:pt idx="30">
                  <c:v>12.449899597988733</c:v>
                </c:pt>
                <c:pt idx="31">
                  <c:v>12.649110640673518</c:v>
                </c:pt>
                <c:pt idx="32">
                  <c:v>12.845232578665129</c:v>
                </c:pt>
                <c:pt idx="33">
                  <c:v>13.038404810405298</c:v>
                </c:pt>
                <c:pt idx="34">
                  <c:v>13.228756555322953</c:v>
                </c:pt>
                <c:pt idx="35">
                  <c:v>13.416407864998739</c:v>
                </c:pt>
                <c:pt idx="36">
                  <c:v>13.601470508735444</c:v>
                </c:pt>
                <c:pt idx="37">
                  <c:v>13.784048752090222</c:v>
                </c:pt>
                <c:pt idx="38">
                  <c:v>13.964240043768941</c:v>
                </c:pt>
                <c:pt idx="39">
                  <c:v>14.142135623730951</c:v>
                </c:pt>
                <c:pt idx="40">
                  <c:v>14.317821063276353</c:v>
                </c:pt>
                <c:pt idx="41">
                  <c:v>14.491376746189438</c:v>
                </c:pt>
                <c:pt idx="42">
                  <c:v>14.66287829861518</c:v>
                </c:pt>
                <c:pt idx="43">
                  <c:v>14.832396974191326</c:v>
                </c:pt>
                <c:pt idx="44">
                  <c:v>15</c:v>
                </c:pt>
                <c:pt idx="45">
                  <c:v>15.165750888103101</c:v>
                </c:pt>
                <c:pt idx="46">
                  <c:v>15.329709716755891</c:v>
                </c:pt>
                <c:pt idx="47">
                  <c:v>15.491933384829668</c:v>
                </c:pt>
                <c:pt idx="48">
                  <c:v>15.652475842498529</c:v>
                </c:pt>
                <c:pt idx="49">
                  <c:v>15.811388300841896</c:v>
                </c:pt>
                <c:pt idx="50">
                  <c:v>15.968719422671311</c:v>
                </c:pt>
                <c:pt idx="51">
                  <c:v>16.124515496597098</c:v>
                </c:pt>
                <c:pt idx="52">
                  <c:v>16.278820596099706</c:v>
                </c:pt>
                <c:pt idx="53">
                  <c:v>16.431676725154983</c:v>
                </c:pt>
                <c:pt idx="54">
                  <c:v>16.583123951777001</c:v>
                </c:pt>
                <c:pt idx="55">
                  <c:v>16.733200530681511</c:v>
                </c:pt>
                <c:pt idx="56">
                  <c:v>16.881943016134134</c:v>
                </c:pt>
                <c:pt idx="57">
                  <c:v>17.029386365926403</c:v>
                </c:pt>
                <c:pt idx="58">
                  <c:v>17.175564037317667</c:v>
                </c:pt>
                <c:pt idx="59">
                  <c:v>17.320508075688775</c:v>
                </c:pt>
                <c:pt idx="60">
                  <c:v>17.464249196572979</c:v>
                </c:pt>
                <c:pt idx="61">
                  <c:v>17.606816861659009</c:v>
                </c:pt>
                <c:pt idx="62">
                  <c:v>17.748239349298849</c:v>
                </c:pt>
                <c:pt idx="63">
                  <c:v>17.888543819998318</c:v>
                </c:pt>
                <c:pt idx="64">
                  <c:v>18.027756377319946</c:v>
                </c:pt>
                <c:pt idx="65">
                  <c:v>18.165902124584949</c:v>
                </c:pt>
                <c:pt idx="66">
                  <c:v>18.303005217723125</c:v>
                </c:pt>
                <c:pt idx="67">
                  <c:v>18.439088914585774</c:v>
                </c:pt>
                <c:pt idx="68">
                  <c:v>18.574175621006709</c:v>
                </c:pt>
                <c:pt idx="69">
                  <c:v>18.708286933869708</c:v>
                </c:pt>
                <c:pt idx="70">
                  <c:v>18.841443681416774</c:v>
                </c:pt>
                <c:pt idx="71">
                  <c:v>18.973665961010276</c:v>
                </c:pt>
                <c:pt idx="72">
                  <c:v>19.104973174542799</c:v>
                </c:pt>
                <c:pt idx="73">
                  <c:v>19.235384061671343</c:v>
                </c:pt>
                <c:pt idx="74">
                  <c:v>19.364916731037084</c:v>
                </c:pt>
                <c:pt idx="75">
                  <c:v>19.493588689617926</c:v>
                </c:pt>
                <c:pt idx="76">
                  <c:v>19.621416870348583</c:v>
                </c:pt>
                <c:pt idx="77">
                  <c:v>19.748417658131498</c:v>
                </c:pt>
                <c:pt idx="78">
                  <c:v>19.874606914351791</c:v>
                </c:pt>
                <c:pt idx="79">
                  <c:v>20</c:v>
                </c:pt>
                <c:pt idx="80">
                  <c:v>20.124611797498108</c:v>
                </c:pt>
                <c:pt idx="81">
                  <c:v>20.248456731316587</c:v>
                </c:pt>
                <c:pt idx="82">
                  <c:v>20.371548787463361</c:v>
                </c:pt>
                <c:pt idx="83">
                  <c:v>20.493901531919196</c:v>
                </c:pt>
                <c:pt idx="84">
                  <c:v>20.615528128088304</c:v>
                </c:pt>
                <c:pt idx="85">
                  <c:v>20.73644135332772</c:v>
                </c:pt>
                <c:pt idx="86">
                  <c:v>20.85665361461421</c:v>
                </c:pt>
                <c:pt idx="87">
                  <c:v>20.976176963403031</c:v>
                </c:pt>
                <c:pt idx="88">
                  <c:v>21.095023109728988</c:v>
                </c:pt>
                <c:pt idx="89">
                  <c:v>21.213203435596427</c:v>
                </c:pt>
                <c:pt idx="90">
                  <c:v>21.330729007701542</c:v>
                </c:pt>
                <c:pt idx="91">
                  <c:v>21.447610589527216</c:v>
                </c:pt>
                <c:pt idx="92">
                  <c:v>21.563858652847824</c:v>
                </c:pt>
                <c:pt idx="93">
                  <c:v>21.679483388678801</c:v>
                </c:pt>
                <c:pt idx="94">
                  <c:v>21.794494717703369</c:v>
                </c:pt>
                <c:pt idx="95">
                  <c:v>21.908902300206645</c:v>
                </c:pt>
                <c:pt idx="96">
                  <c:v>22.022715545545239</c:v>
                </c:pt>
                <c:pt idx="97">
                  <c:v>22.135943621178654</c:v>
                </c:pt>
                <c:pt idx="98">
                  <c:v>22.248595461286989</c:v>
                </c:pt>
                <c:pt idx="99">
                  <c:v>22.360679774997898</c:v>
                </c:pt>
                <c:pt idx="100">
                  <c:v>22.472205054244231</c:v>
                </c:pt>
                <c:pt idx="101">
                  <c:v>22.583179581272429</c:v>
                </c:pt>
                <c:pt idx="102">
                  <c:v>22.693611435820433</c:v>
                </c:pt>
                <c:pt idx="103">
                  <c:v>22.803508501982758</c:v>
                </c:pt>
                <c:pt idx="104">
                  <c:v>22.912878474779198</c:v>
                </c:pt>
                <c:pt idx="105">
                  <c:v>23.021728866442675</c:v>
                </c:pt>
                <c:pt idx="106">
                  <c:v>23.130067012440755</c:v>
                </c:pt>
                <c:pt idx="107">
                  <c:v>23.2379000772445</c:v>
                </c:pt>
                <c:pt idx="108">
                  <c:v>23.345235059857504</c:v>
                </c:pt>
                <c:pt idx="109">
                  <c:v>23.45207879911715</c:v>
                </c:pt>
                <c:pt idx="110">
                  <c:v>23.558437978779494</c:v>
                </c:pt>
                <c:pt idx="111">
                  <c:v>23.664319132398465</c:v>
                </c:pt>
                <c:pt idx="112">
                  <c:v>23.769728648009426</c:v>
                </c:pt>
                <c:pt idx="113">
                  <c:v>23.874672772626646</c:v>
                </c:pt>
                <c:pt idx="114">
                  <c:v>23.979157616563597</c:v>
                </c:pt>
                <c:pt idx="115">
                  <c:v>24.083189157584592</c:v>
                </c:pt>
                <c:pt idx="116">
                  <c:v>24.186773244895647</c:v>
                </c:pt>
                <c:pt idx="117">
                  <c:v>24.289915602982237</c:v>
                </c:pt>
                <c:pt idx="118">
                  <c:v>24.392621835300936</c:v>
                </c:pt>
                <c:pt idx="119">
                  <c:v>24.494897427831781</c:v>
                </c:pt>
                <c:pt idx="120">
                  <c:v>24.596747752497688</c:v>
                </c:pt>
                <c:pt idx="121">
                  <c:v>24.698178070456937</c:v>
                </c:pt>
                <c:pt idx="122">
                  <c:v>24.79919353527449</c:v>
                </c:pt>
                <c:pt idx="123">
                  <c:v>24.899799195977465</c:v>
                </c:pt>
                <c:pt idx="124">
                  <c:v>25</c:v>
                </c:pt>
                <c:pt idx="125">
                  <c:v>25.099800796022265</c:v>
                </c:pt>
                <c:pt idx="126">
                  <c:v>25.199206336708304</c:v>
                </c:pt>
                <c:pt idx="127">
                  <c:v>25.298221281347036</c:v>
                </c:pt>
                <c:pt idx="128">
                  <c:v>25.396850198400589</c:v>
                </c:pt>
                <c:pt idx="129">
                  <c:v>25.495097567963924</c:v>
                </c:pt>
                <c:pt idx="130">
                  <c:v>25.592967784139454</c:v>
                </c:pt>
                <c:pt idx="131">
                  <c:v>25.690465157330259</c:v>
                </c:pt>
                <c:pt idx="132">
                  <c:v>25.787593916455254</c:v>
                </c:pt>
                <c:pt idx="133">
                  <c:v>25.88435821108957</c:v>
                </c:pt>
                <c:pt idx="134">
                  <c:v>25.98076211353316</c:v>
                </c:pt>
                <c:pt idx="135">
                  <c:v>26.076809620810597</c:v>
                </c:pt>
                <c:pt idx="136">
                  <c:v>26.172504656604801</c:v>
                </c:pt>
                <c:pt idx="137">
                  <c:v>26.267851073127396</c:v>
                </c:pt>
                <c:pt idx="138">
                  <c:v>26.362852652928137</c:v>
                </c:pt>
                <c:pt idx="139">
                  <c:v>26.457513110645905</c:v>
                </c:pt>
                <c:pt idx="140">
                  <c:v>26.551836094703507</c:v>
                </c:pt>
                <c:pt idx="141">
                  <c:v>26.645825188948457</c:v>
                </c:pt>
                <c:pt idx="142">
                  <c:v>26.739483914241877</c:v>
                </c:pt>
                <c:pt idx="143">
                  <c:v>26.832815729997478</c:v>
                </c:pt>
                <c:pt idx="144">
                  <c:v>26.92582403567252</c:v>
                </c:pt>
                <c:pt idx="145">
                  <c:v>27.018512172212592</c:v>
                </c:pt>
                <c:pt idx="146">
                  <c:v>27.110883423451916</c:v>
                </c:pt>
                <c:pt idx="147">
                  <c:v>27.202941017470888</c:v>
                </c:pt>
                <c:pt idx="148">
                  <c:v>27.294688127912362</c:v>
                </c:pt>
                <c:pt idx="149">
                  <c:v>27.386127875258307</c:v>
                </c:pt>
                <c:pt idx="150">
                  <c:v>27.477263328068172</c:v>
                </c:pt>
                <c:pt idx="151">
                  <c:v>27.568097504180443</c:v>
                </c:pt>
                <c:pt idx="152">
                  <c:v>27.658633371878661</c:v>
                </c:pt>
                <c:pt idx="153">
                  <c:v>27.748873851023216</c:v>
                </c:pt>
                <c:pt idx="154">
                  <c:v>27.838821814150108</c:v>
                </c:pt>
                <c:pt idx="155">
                  <c:v>27.928480087537881</c:v>
                </c:pt>
                <c:pt idx="156">
                  <c:v>28.0178514522438</c:v>
                </c:pt>
                <c:pt idx="157">
                  <c:v>28.106938645110393</c:v>
                </c:pt>
                <c:pt idx="158">
                  <c:v>28.195744359743369</c:v>
                </c:pt>
                <c:pt idx="159">
                  <c:v>28.284271247461902</c:v>
                </c:pt>
                <c:pt idx="160">
                  <c:v>28.372521918222215</c:v>
                </c:pt>
                <c:pt idx="161">
                  <c:v>28.460498941515414</c:v>
                </c:pt>
                <c:pt idx="162">
                  <c:v>28.548204847240395</c:v>
                </c:pt>
                <c:pt idx="163">
                  <c:v>28.635642126552707</c:v>
                </c:pt>
                <c:pt idx="164">
                  <c:v>28.722813232690143</c:v>
                </c:pt>
                <c:pt idx="165">
                  <c:v>28.809720581775867</c:v>
                </c:pt>
                <c:pt idx="166">
                  <c:v>28.89636655359978</c:v>
                </c:pt>
                <c:pt idx="167">
                  <c:v>28.982753492378876</c:v>
                </c:pt>
                <c:pt idx="168">
                  <c:v>29.068883707497267</c:v>
                </c:pt>
                <c:pt idx="169">
                  <c:v>29.154759474226502</c:v>
                </c:pt>
                <c:pt idx="170">
                  <c:v>29.240383034426891</c:v>
                </c:pt>
                <c:pt idx="171">
                  <c:v>29.32575659723036</c:v>
                </c:pt>
                <c:pt idx="172">
                  <c:v>29.410882339705484</c:v>
                </c:pt>
                <c:pt idx="173">
                  <c:v>29.49576240750525</c:v>
                </c:pt>
                <c:pt idx="174">
                  <c:v>29.58039891549808</c:v>
                </c:pt>
                <c:pt idx="175">
                  <c:v>29.664793948382652</c:v>
                </c:pt>
                <c:pt idx="176">
                  <c:v>29.748949561287034</c:v>
                </c:pt>
                <c:pt idx="177">
                  <c:v>29.832867780352597</c:v>
                </c:pt>
                <c:pt idx="178">
                  <c:v>29.916550603303182</c:v>
                </c:pt>
                <c:pt idx="179">
                  <c:v>30</c:v>
                </c:pt>
                <c:pt idx="180">
                  <c:v>30.083217912982647</c:v>
                </c:pt>
                <c:pt idx="181">
                  <c:v>30.166206257996713</c:v>
                </c:pt>
                <c:pt idx="182">
                  <c:v>30.248966924508348</c:v>
                </c:pt>
                <c:pt idx="183">
                  <c:v>30.331501776206203</c:v>
                </c:pt>
                <c:pt idx="184">
                  <c:v>30.413812651491099</c:v>
                </c:pt>
                <c:pt idx="185">
                  <c:v>30.495901363953813</c:v>
                </c:pt>
                <c:pt idx="186">
                  <c:v>30.577769702841312</c:v>
                </c:pt>
                <c:pt idx="187">
                  <c:v>30.659419433511783</c:v>
                </c:pt>
                <c:pt idx="188">
                  <c:v>30.740852297878796</c:v>
                </c:pt>
                <c:pt idx="189">
                  <c:v>30.822070014844883</c:v>
                </c:pt>
                <c:pt idx="190">
                  <c:v>30.903074280724887</c:v>
                </c:pt>
                <c:pt idx="191">
                  <c:v>30.983866769659336</c:v>
                </c:pt>
                <c:pt idx="192">
                  <c:v>31.064449134018133</c:v>
                </c:pt>
                <c:pt idx="193">
                  <c:v>31.144823004794873</c:v>
                </c:pt>
                <c:pt idx="194">
                  <c:v>31.22498999199199</c:v>
                </c:pt>
                <c:pt idx="195">
                  <c:v>31.304951684997057</c:v>
                </c:pt>
                <c:pt idx="196">
                  <c:v>31.384709652950431</c:v>
                </c:pt>
                <c:pt idx="197">
                  <c:v>31.464265445104548</c:v>
                </c:pt>
                <c:pt idx="198">
                  <c:v>31.54362059117501</c:v>
                </c:pt>
                <c:pt idx="199">
                  <c:v>31.622776601683793</c:v>
                </c:pt>
                <c:pt idx="200">
                  <c:v>31.701734968294716</c:v>
                </c:pt>
                <c:pt idx="201">
                  <c:v>31.780497164141408</c:v>
                </c:pt>
                <c:pt idx="202">
                  <c:v>31.859064644147981</c:v>
                </c:pt>
                <c:pt idx="203">
                  <c:v>31.937438845342623</c:v>
                </c:pt>
                <c:pt idx="204">
                  <c:v>32.015621187164243</c:v>
                </c:pt>
                <c:pt idx="205">
                  <c:v>32.093613071762427</c:v>
                </c:pt>
                <c:pt idx="206">
                  <c:v>32.171415884290823</c:v>
                </c:pt>
                <c:pt idx="207">
                  <c:v>32.249030993194197</c:v>
                </c:pt>
                <c:pt idx="208">
                  <c:v>32.326459750489228</c:v>
                </c:pt>
                <c:pt idx="209">
                  <c:v>32.403703492039298</c:v>
                </c:pt>
                <c:pt idx="210">
                  <c:v>32.480763537823428</c:v>
                </c:pt>
                <c:pt idx="211">
                  <c:v>32.557641192199412</c:v>
                </c:pt>
                <c:pt idx="212">
                  <c:v>32.634337744161442</c:v>
                </c:pt>
                <c:pt idx="213">
                  <c:v>32.710854467592249</c:v>
                </c:pt>
                <c:pt idx="214">
                  <c:v>32.787192621510002</c:v>
                </c:pt>
                <c:pt idx="215">
                  <c:v>32.863353450309965</c:v>
                </c:pt>
                <c:pt idx="216">
                  <c:v>32.939338184001208</c:v>
                </c:pt>
                <c:pt idx="217">
                  <c:v>33.015148038438355</c:v>
                </c:pt>
                <c:pt idx="218">
                  <c:v>33.090784215548595</c:v>
                </c:pt>
                <c:pt idx="219">
                  <c:v>33.166247903554002</c:v>
                </c:pt>
                <c:pt idx="220">
                  <c:v>33.241540277189323</c:v>
                </c:pt>
                <c:pt idx="221">
                  <c:v>33.316662497915367</c:v>
                </c:pt>
                <c:pt idx="222">
                  <c:v>33.391615714128001</c:v>
                </c:pt>
                <c:pt idx="223">
                  <c:v>33.466401061363023</c:v>
                </c:pt>
                <c:pt idx="224">
                  <c:v>33.541019662496844</c:v>
                </c:pt>
                <c:pt idx="225">
                  <c:v>33.61547262794322</c:v>
                </c:pt>
                <c:pt idx="226">
                  <c:v>33.689761055846034</c:v>
                </c:pt>
                <c:pt idx="227">
                  <c:v>33.763886032268267</c:v>
                </c:pt>
                <c:pt idx="228">
                  <c:v>33.837848631377263</c:v>
                </c:pt>
                <c:pt idx="229">
                  <c:v>33.911649915626342</c:v>
                </c:pt>
                <c:pt idx="230">
                  <c:v>33.985290935932859</c:v>
                </c:pt>
                <c:pt idx="231">
                  <c:v>34.058772731852805</c:v>
                </c:pt>
                <c:pt idx="232">
                  <c:v>34.132096331752024</c:v>
                </c:pt>
                <c:pt idx="233">
                  <c:v>34.205262752974143</c:v>
                </c:pt>
                <c:pt idx="234">
                  <c:v>34.278273002005221</c:v>
                </c:pt>
                <c:pt idx="235">
                  <c:v>34.351128074635334</c:v>
                </c:pt>
                <c:pt idx="236">
                  <c:v>34.423828956117013</c:v>
                </c:pt>
                <c:pt idx="237">
                  <c:v>34.496376621320678</c:v>
                </c:pt>
                <c:pt idx="238">
                  <c:v>34.568772034887211</c:v>
                </c:pt>
                <c:pt idx="239">
                  <c:v>34.641016151377549</c:v>
                </c:pt>
                <c:pt idx="240">
                  <c:v>34.713109915419565</c:v>
                </c:pt>
                <c:pt idx="241">
                  <c:v>34.785054261852174</c:v>
                </c:pt>
                <c:pt idx="242">
                  <c:v>34.856850115866749</c:v>
                </c:pt>
                <c:pt idx="243">
                  <c:v>34.928498393145958</c:v>
                </c:pt>
                <c:pt idx="244">
                  <c:v>35</c:v>
                </c:pt>
                <c:pt idx="245">
                  <c:v>35.071355833500363</c:v>
                </c:pt>
                <c:pt idx="246">
                  <c:v>35.142566781611158</c:v>
                </c:pt>
                <c:pt idx="247">
                  <c:v>35.213633723318019</c:v>
                </c:pt>
                <c:pt idx="248">
                  <c:v>35.284557528754704</c:v>
                </c:pt>
                <c:pt idx="249">
                  <c:v>35.355339059327378</c:v>
                </c:pt>
                <c:pt idx="250">
                  <c:v>35.425979167836701</c:v>
                </c:pt>
                <c:pt idx="251">
                  <c:v>35.496478698597699</c:v>
                </c:pt>
                <c:pt idx="252">
                  <c:v>35.566838487557476</c:v>
                </c:pt>
                <c:pt idx="253">
                  <c:v>35.637059362410923</c:v>
                </c:pt>
                <c:pt idx="254">
                  <c:v>35.707142142714247</c:v>
                </c:pt>
                <c:pt idx="255">
                  <c:v>35.777087639996637</c:v>
                </c:pt>
                <c:pt idx="256">
                  <c:v>35.846896657869841</c:v>
                </c:pt>
                <c:pt idx="257">
                  <c:v>35.91656999213594</c:v>
                </c:pt>
                <c:pt idx="258">
                  <c:v>35.986108430893161</c:v>
                </c:pt>
                <c:pt idx="259">
                  <c:v>36.055512754639892</c:v>
                </c:pt>
                <c:pt idx="260">
                  <c:v>36.124783736376884</c:v>
                </c:pt>
                <c:pt idx="261">
                  <c:v>36.193922141707716</c:v>
                </c:pt>
                <c:pt idx="262">
                  <c:v>36.262928728937489</c:v>
                </c:pt>
                <c:pt idx="263">
                  <c:v>36.331804249169899</c:v>
                </c:pt>
                <c:pt idx="264">
                  <c:v>36.400549446402593</c:v>
                </c:pt>
                <c:pt idx="265">
                  <c:v>36.469165057620941</c:v>
                </c:pt>
                <c:pt idx="266">
                  <c:v>36.537651812890218</c:v>
                </c:pt>
                <c:pt idx="267">
                  <c:v>36.606010435446251</c:v>
                </c:pt>
                <c:pt idx="268">
                  <c:v>36.674241641784498</c:v>
                </c:pt>
                <c:pt idx="269">
                  <c:v>36.742346141747674</c:v>
                </c:pt>
                <c:pt idx="270">
                  <c:v>36.810324638611924</c:v>
                </c:pt>
                <c:pt idx="271">
                  <c:v>36.878177829171548</c:v>
                </c:pt>
                <c:pt idx="272">
                  <c:v>36.945906403822335</c:v>
                </c:pt>
                <c:pt idx="273">
                  <c:v>37.013511046643494</c:v>
                </c:pt>
                <c:pt idx="274">
                  <c:v>37.080992435478315</c:v>
                </c:pt>
                <c:pt idx="275">
                  <c:v>37.148351242013419</c:v>
                </c:pt>
                <c:pt idx="276">
                  <c:v>37.215588131856791</c:v>
                </c:pt>
                <c:pt idx="277">
                  <c:v>37.282703764614496</c:v>
                </c:pt>
                <c:pt idx="278">
                  <c:v>37.349698793966198</c:v>
                </c:pt>
                <c:pt idx="279">
                  <c:v>37.416573867739416</c:v>
                </c:pt>
                <c:pt idx="280">
                  <c:v>37.483329627982627</c:v>
                </c:pt>
                <c:pt idx="281">
                  <c:v>37.549966711037172</c:v>
                </c:pt>
                <c:pt idx="282">
                  <c:v>37.616485747608053</c:v>
                </c:pt>
                <c:pt idx="283">
                  <c:v>37.682887362833547</c:v>
                </c:pt>
                <c:pt idx="284">
                  <c:v>37.749172176353746</c:v>
                </c:pt>
                <c:pt idx="285">
                  <c:v>37.815340802378074</c:v>
                </c:pt>
                <c:pt idx="286">
                  <c:v>37.881393849751625</c:v>
                </c:pt>
                <c:pt idx="287">
                  <c:v>37.947331922020552</c:v>
                </c:pt>
                <c:pt idx="288">
                  <c:v>38.013155617496423</c:v>
                </c:pt>
                <c:pt idx="289">
                  <c:v>38.078865529319543</c:v>
                </c:pt>
                <c:pt idx="290">
                  <c:v>38.144462245521304</c:v>
                </c:pt>
                <c:pt idx="291">
                  <c:v>38.209946349085598</c:v>
                </c:pt>
                <c:pt idx="292">
                  <c:v>38.275318418009277</c:v>
                </c:pt>
                <c:pt idx="293">
                  <c:v>38.340579025361627</c:v>
                </c:pt>
                <c:pt idx="294">
                  <c:v>38.40572873934304</c:v>
                </c:pt>
                <c:pt idx="295">
                  <c:v>38.470768123342687</c:v>
                </c:pt>
                <c:pt idx="296">
                  <c:v>38.535697735995385</c:v>
                </c:pt>
                <c:pt idx="297">
                  <c:v>38.600518131237564</c:v>
                </c:pt>
                <c:pt idx="298">
                  <c:v>38.665229858362409</c:v>
                </c:pt>
                <c:pt idx="299">
                  <c:v>38.729833462074168</c:v>
                </c:pt>
                <c:pt idx="300">
                  <c:v>38.794329482541649</c:v>
                </c:pt>
                <c:pt idx="301">
                  <c:v>38.858718455450898</c:v>
                </c:pt>
                <c:pt idx="302">
                  <c:v>38.923000912057127</c:v>
                </c:pt>
                <c:pt idx="303">
                  <c:v>38.987177379235852</c:v>
                </c:pt>
                <c:pt idx="304">
                  <c:v>39.05124837953327</c:v>
                </c:pt>
                <c:pt idx="305">
                  <c:v>39.11521443121589</c:v>
                </c:pt>
                <c:pt idx="306">
                  <c:v>39.179076048319466</c:v>
                </c:pt>
                <c:pt idx="307">
                  <c:v>39.242833740697165</c:v>
                </c:pt>
                <c:pt idx="308">
                  <c:v>39.306488014067092</c:v>
                </c:pt>
                <c:pt idx="309">
                  <c:v>39.370039370059054</c:v>
                </c:pt>
                <c:pt idx="310">
                  <c:v>39.433488306260706</c:v>
                </c:pt>
                <c:pt idx="311">
                  <c:v>39.496835316262995</c:v>
                </c:pt>
                <c:pt idx="312">
                  <c:v>39.560080889704963</c:v>
                </c:pt>
                <c:pt idx="313">
                  <c:v>39.623225512317902</c:v>
                </c:pt>
                <c:pt idx="314">
                  <c:v>39.686269665968858</c:v>
                </c:pt>
                <c:pt idx="315">
                  <c:v>39.749213828703581</c:v>
                </c:pt>
                <c:pt idx="316">
                  <c:v>39.812058474788763</c:v>
                </c:pt>
                <c:pt idx="317">
                  <c:v>39.874804074753769</c:v>
                </c:pt>
                <c:pt idx="318">
                  <c:v>39.937451095431719</c:v>
                </c:pt>
                <c:pt idx="319">
                  <c:v>40</c:v>
                </c:pt>
                <c:pt idx="320">
                  <c:v>40.06245124802026</c:v>
                </c:pt>
                <c:pt idx="321">
                  <c:v>40.124805295477756</c:v>
                </c:pt>
                <c:pt idx="322">
                  <c:v>40.18706259482024</c:v>
                </c:pt>
                <c:pt idx="323">
                  <c:v>40.249223594996216</c:v>
                </c:pt>
                <c:pt idx="324">
                  <c:v>40.311288741492746</c:v>
                </c:pt>
                <c:pt idx="325">
                  <c:v>40.373258476372698</c:v>
                </c:pt>
                <c:pt idx="326">
                  <c:v>40.435133238311458</c:v>
                </c:pt>
                <c:pt idx="327">
                  <c:v>40.496913462633174</c:v>
                </c:pt>
                <c:pt idx="328">
                  <c:v>40.558599581346492</c:v>
                </c:pt>
                <c:pt idx="329">
                  <c:v>40.620192023179804</c:v>
                </c:pt>
                <c:pt idx="330">
                  <c:v>40.681691213615984</c:v>
                </c:pt>
                <c:pt idx="331">
                  <c:v>40.743097574926722</c:v>
                </c:pt>
                <c:pt idx="332">
                  <c:v>40.80441152620633</c:v>
                </c:pt>
                <c:pt idx="333">
                  <c:v>40.865633483405098</c:v>
                </c:pt>
                <c:pt idx="334">
                  <c:v>40.926763859362246</c:v>
                </c:pt>
                <c:pt idx="335">
                  <c:v>40.987803063838392</c:v>
                </c:pt>
                <c:pt idx="336">
                  <c:v>41.048751503547585</c:v>
                </c:pt>
                <c:pt idx="337">
                  <c:v>41.109609582188931</c:v>
                </c:pt>
                <c:pt idx="338">
                  <c:v>41.1703777004778</c:v>
                </c:pt>
                <c:pt idx="339">
                  <c:v>41.231056256176608</c:v>
                </c:pt>
                <c:pt idx="340">
                  <c:v>41.291645644125154</c:v>
                </c:pt>
                <c:pt idx="341">
                  <c:v>41.352146256270665</c:v>
                </c:pt>
                <c:pt idx="342">
                  <c:v>41.41255848169731</c:v>
                </c:pt>
                <c:pt idx="343">
                  <c:v>41.47288270665544</c:v>
                </c:pt>
                <c:pt idx="344">
                  <c:v>41.533119314590373</c:v>
                </c:pt>
                <c:pt idx="345">
                  <c:v>41.593268686170845</c:v>
                </c:pt>
                <c:pt idx="346">
                  <c:v>41.653331199317059</c:v>
                </c:pt>
                <c:pt idx="347">
                  <c:v>41.71330722922842</c:v>
                </c:pt>
                <c:pt idx="348">
                  <c:v>41.773197148410844</c:v>
                </c:pt>
                <c:pt idx="349">
                  <c:v>41.83300132670378</c:v>
                </c:pt>
                <c:pt idx="350">
                  <c:v>41.892720131306824</c:v>
                </c:pt>
                <c:pt idx="351">
                  <c:v>41.952353926806062</c:v>
                </c:pt>
                <c:pt idx="352">
                  <c:v>42.01190307520001</c:v>
                </c:pt>
                <c:pt idx="353">
                  <c:v>42.071367935925259</c:v>
                </c:pt>
                <c:pt idx="354">
                  <c:v>42.130748865881792</c:v>
                </c:pt>
                <c:pt idx="355">
                  <c:v>42.190046219457976</c:v>
                </c:pt>
                <c:pt idx="356">
                  <c:v>42.249260348555218</c:v>
                </c:pt>
                <c:pt idx="357">
                  <c:v>42.30839160261236</c:v>
                </c:pt>
                <c:pt idx="358">
                  <c:v>42.367440328629719</c:v>
                </c:pt>
                <c:pt idx="359">
                  <c:v>42.426406871192853</c:v>
                </c:pt>
              </c:numCache>
            </c:numRef>
          </c:xVal>
          <c:yVal>
            <c:numRef>
              <c:f>'Upper Grey Frac'!$H$197:$H$556</c:f>
              <c:numCache>
                <c:formatCode>General</c:formatCode>
                <c:ptCount val="360"/>
                <c:pt idx="0">
                  <c:v>0</c:v>
                </c:pt>
                <c:pt idx="1">
                  <c:v>3.1E-2</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3.1E-2</c:v>
                </c:pt>
                <c:pt idx="48">
                  <c:v>0</c:v>
                </c:pt>
                <c:pt idx="49">
                  <c:v>0</c:v>
                </c:pt>
                <c:pt idx="50">
                  <c:v>0</c:v>
                </c:pt>
                <c:pt idx="51">
                  <c:v>0</c:v>
                </c:pt>
                <c:pt idx="52">
                  <c:v>0</c:v>
                </c:pt>
                <c:pt idx="53">
                  <c:v>0</c:v>
                </c:pt>
                <c:pt idx="54">
                  <c:v>0</c:v>
                </c:pt>
                <c:pt idx="55">
                  <c:v>0</c:v>
                </c:pt>
                <c:pt idx="56">
                  <c:v>0</c:v>
                </c:pt>
                <c:pt idx="57">
                  <c:v>0</c:v>
                </c:pt>
                <c:pt idx="58">
                  <c:v>3.1E-2</c:v>
                </c:pt>
                <c:pt idx="59">
                  <c:v>0</c:v>
                </c:pt>
                <c:pt idx="60">
                  <c:v>0</c:v>
                </c:pt>
                <c:pt idx="61">
                  <c:v>0</c:v>
                </c:pt>
                <c:pt idx="62">
                  <c:v>0</c:v>
                </c:pt>
                <c:pt idx="63">
                  <c:v>0</c:v>
                </c:pt>
                <c:pt idx="64">
                  <c:v>0</c:v>
                </c:pt>
                <c:pt idx="65">
                  <c:v>0</c:v>
                </c:pt>
                <c:pt idx="66">
                  <c:v>3.1E-2</c:v>
                </c:pt>
                <c:pt idx="67">
                  <c:v>0</c:v>
                </c:pt>
                <c:pt idx="68">
                  <c:v>0</c:v>
                </c:pt>
                <c:pt idx="69">
                  <c:v>3.1E-2</c:v>
                </c:pt>
                <c:pt idx="70">
                  <c:v>0</c:v>
                </c:pt>
                <c:pt idx="71">
                  <c:v>0</c:v>
                </c:pt>
                <c:pt idx="72">
                  <c:v>0</c:v>
                </c:pt>
                <c:pt idx="73">
                  <c:v>3.1E-2</c:v>
                </c:pt>
                <c:pt idx="74">
                  <c:v>0</c:v>
                </c:pt>
                <c:pt idx="75">
                  <c:v>0</c:v>
                </c:pt>
                <c:pt idx="76">
                  <c:v>0</c:v>
                </c:pt>
                <c:pt idx="77">
                  <c:v>3.1E-2</c:v>
                </c:pt>
                <c:pt idx="78">
                  <c:v>0</c:v>
                </c:pt>
                <c:pt idx="79">
                  <c:v>0</c:v>
                </c:pt>
                <c:pt idx="80">
                  <c:v>3.1E-2</c:v>
                </c:pt>
                <c:pt idx="81">
                  <c:v>0.13600000000000001</c:v>
                </c:pt>
                <c:pt idx="82">
                  <c:v>0.13600000000000001</c:v>
                </c:pt>
                <c:pt idx="83">
                  <c:v>0.13600000000000001</c:v>
                </c:pt>
                <c:pt idx="84">
                  <c:v>8.4000000000000005E-2</c:v>
                </c:pt>
                <c:pt idx="85">
                  <c:v>0.13600000000000001</c:v>
                </c:pt>
                <c:pt idx="86">
                  <c:v>0.13600000000000001</c:v>
                </c:pt>
                <c:pt idx="87">
                  <c:v>0.13600000000000001</c:v>
                </c:pt>
                <c:pt idx="88">
                  <c:v>0.24099999999999999</c:v>
                </c:pt>
                <c:pt idx="89">
                  <c:v>0.24099999999999999</c:v>
                </c:pt>
                <c:pt idx="90">
                  <c:v>0.189</c:v>
                </c:pt>
                <c:pt idx="91">
                  <c:v>0.24099999999999999</c:v>
                </c:pt>
                <c:pt idx="92">
                  <c:v>0.24099999999999999</c:v>
                </c:pt>
                <c:pt idx="93">
                  <c:v>0.24099999999999999</c:v>
                </c:pt>
                <c:pt idx="94">
                  <c:v>0.34599999999999997</c:v>
                </c:pt>
                <c:pt idx="95">
                  <c:v>0.29399999999999998</c:v>
                </c:pt>
                <c:pt idx="96">
                  <c:v>0.34599999999999997</c:v>
                </c:pt>
                <c:pt idx="97">
                  <c:v>0.29399999999999998</c:v>
                </c:pt>
                <c:pt idx="98">
                  <c:v>0.39900000000000002</c:v>
                </c:pt>
                <c:pt idx="99">
                  <c:v>0.34599999999999997</c:v>
                </c:pt>
                <c:pt idx="100">
                  <c:v>0.45100000000000001</c:v>
                </c:pt>
                <c:pt idx="101">
                  <c:v>0.34599999999999997</c:v>
                </c:pt>
                <c:pt idx="102">
                  <c:v>0.34599999999999997</c:v>
                </c:pt>
                <c:pt idx="103">
                  <c:v>0.39900000000000002</c:v>
                </c:pt>
                <c:pt idx="104">
                  <c:v>0.45100000000000001</c:v>
                </c:pt>
                <c:pt idx="105">
                  <c:v>0.504</c:v>
                </c:pt>
                <c:pt idx="106">
                  <c:v>0.504</c:v>
                </c:pt>
                <c:pt idx="107">
                  <c:v>0.45100000000000001</c:v>
                </c:pt>
                <c:pt idx="108">
                  <c:v>0.45100000000000001</c:v>
                </c:pt>
                <c:pt idx="109">
                  <c:v>0.504</c:v>
                </c:pt>
                <c:pt idx="110">
                  <c:v>0.60899999999999999</c:v>
                </c:pt>
                <c:pt idx="111">
                  <c:v>0.55600000000000005</c:v>
                </c:pt>
                <c:pt idx="112">
                  <c:v>0.60899999999999999</c:v>
                </c:pt>
                <c:pt idx="113">
                  <c:v>0.66100000000000003</c:v>
                </c:pt>
                <c:pt idx="114">
                  <c:v>0.55600000000000005</c:v>
                </c:pt>
                <c:pt idx="115">
                  <c:v>0.66100000000000003</c:v>
                </c:pt>
                <c:pt idx="116">
                  <c:v>0.504</c:v>
                </c:pt>
                <c:pt idx="117">
                  <c:v>0.66100000000000003</c:v>
                </c:pt>
                <c:pt idx="118">
                  <c:v>0.60899999999999999</c:v>
                </c:pt>
                <c:pt idx="119">
                  <c:v>0.60899999999999999</c:v>
                </c:pt>
                <c:pt idx="120">
                  <c:v>0.71399999999999997</c:v>
                </c:pt>
                <c:pt idx="121">
                  <c:v>0.66100000000000003</c:v>
                </c:pt>
                <c:pt idx="122">
                  <c:v>0.66100000000000003</c:v>
                </c:pt>
                <c:pt idx="123">
                  <c:v>0.66100000000000003</c:v>
                </c:pt>
                <c:pt idx="124">
                  <c:v>0.81799999999999995</c:v>
                </c:pt>
                <c:pt idx="125">
                  <c:v>0.71399999999999997</c:v>
                </c:pt>
                <c:pt idx="126">
                  <c:v>0.76600000000000001</c:v>
                </c:pt>
                <c:pt idx="127">
                  <c:v>0.81799999999999995</c:v>
                </c:pt>
                <c:pt idx="128">
                  <c:v>0.871</c:v>
                </c:pt>
                <c:pt idx="129">
                  <c:v>0.81799999999999995</c:v>
                </c:pt>
                <c:pt idx="130">
                  <c:v>0.92300000000000004</c:v>
                </c:pt>
                <c:pt idx="131">
                  <c:v>0.81799999999999995</c:v>
                </c:pt>
                <c:pt idx="132">
                  <c:v>0.92300000000000004</c:v>
                </c:pt>
                <c:pt idx="133">
                  <c:v>0.81799999999999995</c:v>
                </c:pt>
                <c:pt idx="134">
                  <c:v>0.92300000000000004</c:v>
                </c:pt>
                <c:pt idx="135">
                  <c:v>1.028</c:v>
                </c:pt>
                <c:pt idx="136">
                  <c:v>0.92300000000000004</c:v>
                </c:pt>
                <c:pt idx="137">
                  <c:v>1.028</c:v>
                </c:pt>
                <c:pt idx="138">
                  <c:v>0.97599999999999998</c:v>
                </c:pt>
                <c:pt idx="139">
                  <c:v>0.97599999999999998</c:v>
                </c:pt>
                <c:pt idx="140">
                  <c:v>0.97599999999999998</c:v>
                </c:pt>
                <c:pt idx="141">
                  <c:v>1.028</c:v>
                </c:pt>
                <c:pt idx="142">
                  <c:v>0.97599999999999998</c:v>
                </c:pt>
                <c:pt idx="143">
                  <c:v>1.028</c:v>
                </c:pt>
                <c:pt idx="144">
                  <c:v>0.97599999999999998</c:v>
                </c:pt>
                <c:pt idx="145">
                  <c:v>1.028</c:v>
                </c:pt>
                <c:pt idx="146">
                  <c:v>1.1859999999999999</c:v>
                </c:pt>
                <c:pt idx="147">
                  <c:v>1.1859999999999999</c:v>
                </c:pt>
                <c:pt idx="148">
                  <c:v>1.081</c:v>
                </c:pt>
                <c:pt idx="149">
                  <c:v>1.1859999999999999</c:v>
                </c:pt>
                <c:pt idx="150">
                  <c:v>1.1859999999999999</c:v>
                </c:pt>
                <c:pt idx="151">
                  <c:v>1.081</c:v>
                </c:pt>
                <c:pt idx="152">
                  <c:v>1.1859999999999999</c:v>
                </c:pt>
                <c:pt idx="153">
                  <c:v>1.1859999999999999</c:v>
                </c:pt>
                <c:pt idx="154">
                  <c:v>1.1859999999999999</c:v>
                </c:pt>
                <c:pt idx="155">
                  <c:v>1.1859999999999999</c:v>
                </c:pt>
                <c:pt idx="156">
                  <c:v>1.2909999999999999</c:v>
                </c:pt>
                <c:pt idx="157">
                  <c:v>1.1859999999999999</c:v>
                </c:pt>
                <c:pt idx="158">
                  <c:v>1.238</c:v>
                </c:pt>
                <c:pt idx="159">
                  <c:v>1.238</c:v>
                </c:pt>
                <c:pt idx="160">
                  <c:v>1.238</c:v>
                </c:pt>
                <c:pt idx="161">
                  <c:v>1.343</c:v>
                </c:pt>
                <c:pt idx="162">
                  <c:v>1.2909999999999999</c:v>
                </c:pt>
                <c:pt idx="163">
                  <c:v>1.343</c:v>
                </c:pt>
                <c:pt idx="164">
                  <c:v>1.2909999999999999</c:v>
                </c:pt>
                <c:pt idx="165">
                  <c:v>1.3959999999999999</c:v>
                </c:pt>
                <c:pt idx="166">
                  <c:v>1.3959999999999999</c:v>
                </c:pt>
                <c:pt idx="167">
                  <c:v>1.448</c:v>
                </c:pt>
                <c:pt idx="168">
                  <c:v>1.3959999999999999</c:v>
                </c:pt>
                <c:pt idx="169">
                  <c:v>1.448</c:v>
                </c:pt>
                <c:pt idx="170">
                  <c:v>1.3959999999999999</c:v>
                </c:pt>
                <c:pt idx="171">
                  <c:v>1.448</c:v>
                </c:pt>
                <c:pt idx="172">
                  <c:v>1.448</c:v>
                </c:pt>
                <c:pt idx="173">
                  <c:v>1.5</c:v>
                </c:pt>
                <c:pt idx="174">
                  <c:v>1.448</c:v>
                </c:pt>
                <c:pt idx="175">
                  <c:v>1.448</c:v>
                </c:pt>
                <c:pt idx="176">
                  <c:v>1.448</c:v>
                </c:pt>
                <c:pt idx="177">
                  <c:v>1.448</c:v>
                </c:pt>
                <c:pt idx="178">
                  <c:v>1.5</c:v>
                </c:pt>
                <c:pt idx="179">
                  <c:v>1.5529999999999999</c:v>
                </c:pt>
                <c:pt idx="180">
                  <c:v>1.5</c:v>
                </c:pt>
                <c:pt idx="181">
                  <c:v>1.5529999999999999</c:v>
                </c:pt>
                <c:pt idx="182">
                  <c:v>1.5</c:v>
                </c:pt>
                <c:pt idx="183">
                  <c:v>1.5</c:v>
                </c:pt>
                <c:pt idx="184">
                  <c:v>1.5529999999999999</c:v>
                </c:pt>
                <c:pt idx="185">
                  <c:v>1.605</c:v>
                </c:pt>
                <c:pt idx="186">
                  <c:v>1.605</c:v>
                </c:pt>
                <c:pt idx="187">
                  <c:v>1.6579999999999999</c:v>
                </c:pt>
                <c:pt idx="188">
                  <c:v>1.605</c:v>
                </c:pt>
                <c:pt idx="189">
                  <c:v>1.7629999999999999</c:v>
                </c:pt>
                <c:pt idx="190">
                  <c:v>1.7629999999999999</c:v>
                </c:pt>
                <c:pt idx="191">
                  <c:v>1.6579999999999999</c:v>
                </c:pt>
                <c:pt idx="192">
                  <c:v>1.6579999999999999</c:v>
                </c:pt>
                <c:pt idx="193">
                  <c:v>1.71</c:v>
                </c:pt>
                <c:pt idx="194">
                  <c:v>1.71</c:v>
                </c:pt>
                <c:pt idx="195">
                  <c:v>1.7629999999999999</c:v>
                </c:pt>
                <c:pt idx="196">
                  <c:v>1.71</c:v>
                </c:pt>
                <c:pt idx="197">
                  <c:v>1.8680000000000001</c:v>
                </c:pt>
                <c:pt idx="198">
                  <c:v>1.8149999999999999</c:v>
                </c:pt>
                <c:pt idx="199">
                  <c:v>1.7629999999999999</c:v>
                </c:pt>
                <c:pt idx="200">
                  <c:v>1.8149999999999999</c:v>
                </c:pt>
                <c:pt idx="201">
                  <c:v>1.8149999999999999</c:v>
                </c:pt>
                <c:pt idx="202">
                  <c:v>1.92</c:v>
                </c:pt>
                <c:pt idx="203">
                  <c:v>1.8149999999999999</c:v>
                </c:pt>
                <c:pt idx="204">
                  <c:v>1.8149999999999999</c:v>
                </c:pt>
                <c:pt idx="205">
                  <c:v>1.8680000000000001</c:v>
                </c:pt>
                <c:pt idx="206">
                  <c:v>1.8149999999999999</c:v>
                </c:pt>
                <c:pt idx="207">
                  <c:v>1.8680000000000001</c:v>
                </c:pt>
                <c:pt idx="208">
                  <c:v>1.8680000000000001</c:v>
                </c:pt>
                <c:pt idx="209">
                  <c:v>1.92</c:v>
                </c:pt>
                <c:pt idx="210">
                  <c:v>1.92</c:v>
                </c:pt>
                <c:pt idx="211">
                  <c:v>1.92</c:v>
                </c:pt>
                <c:pt idx="212">
                  <c:v>1.9730000000000001</c:v>
                </c:pt>
                <c:pt idx="213">
                  <c:v>1.8149999999999999</c:v>
                </c:pt>
                <c:pt idx="214">
                  <c:v>1.9730000000000001</c:v>
                </c:pt>
                <c:pt idx="215">
                  <c:v>2.0779999999999998</c:v>
                </c:pt>
                <c:pt idx="216">
                  <c:v>2.0779999999999998</c:v>
                </c:pt>
                <c:pt idx="217">
                  <c:v>1.9730000000000001</c:v>
                </c:pt>
                <c:pt idx="218">
                  <c:v>2.0779999999999998</c:v>
                </c:pt>
                <c:pt idx="219">
                  <c:v>2.0779999999999998</c:v>
                </c:pt>
                <c:pt idx="220">
                  <c:v>2.13</c:v>
                </c:pt>
                <c:pt idx="221">
                  <c:v>2.0249999999999999</c:v>
                </c:pt>
                <c:pt idx="222">
                  <c:v>2.0249999999999999</c:v>
                </c:pt>
                <c:pt idx="223">
                  <c:v>2.13</c:v>
                </c:pt>
                <c:pt idx="224">
                  <c:v>2.0779999999999998</c:v>
                </c:pt>
                <c:pt idx="225">
                  <c:v>2.0249999999999999</c:v>
                </c:pt>
                <c:pt idx="226">
                  <c:v>2.2349999999999999</c:v>
                </c:pt>
                <c:pt idx="227">
                  <c:v>2.1829999999999998</c:v>
                </c:pt>
                <c:pt idx="228">
                  <c:v>2.0779999999999998</c:v>
                </c:pt>
                <c:pt idx="229">
                  <c:v>2.1829999999999998</c:v>
                </c:pt>
                <c:pt idx="230">
                  <c:v>2.13</c:v>
                </c:pt>
                <c:pt idx="231">
                  <c:v>2.2349999999999999</c:v>
                </c:pt>
                <c:pt idx="232">
                  <c:v>2.1829999999999998</c:v>
                </c:pt>
                <c:pt idx="233">
                  <c:v>2.13</c:v>
                </c:pt>
                <c:pt idx="234">
                  <c:v>2.2349999999999999</c:v>
                </c:pt>
                <c:pt idx="235">
                  <c:v>2.2869999999999999</c:v>
                </c:pt>
                <c:pt idx="236">
                  <c:v>2.2869999999999999</c:v>
                </c:pt>
                <c:pt idx="237">
                  <c:v>2.1829999999999998</c:v>
                </c:pt>
                <c:pt idx="238">
                  <c:v>2.2869999999999999</c:v>
                </c:pt>
                <c:pt idx="239">
                  <c:v>2.2869999999999999</c:v>
                </c:pt>
                <c:pt idx="240">
                  <c:v>2.3919999999999999</c:v>
                </c:pt>
                <c:pt idx="241">
                  <c:v>2.2869999999999999</c:v>
                </c:pt>
                <c:pt idx="242">
                  <c:v>2.2869999999999999</c:v>
                </c:pt>
                <c:pt idx="243">
                  <c:v>2.3919999999999999</c:v>
                </c:pt>
                <c:pt idx="244">
                  <c:v>2.34</c:v>
                </c:pt>
                <c:pt idx="245">
                  <c:v>2.2869999999999999</c:v>
                </c:pt>
                <c:pt idx="246">
                  <c:v>2.34</c:v>
                </c:pt>
                <c:pt idx="247">
                  <c:v>2.3919999999999999</c:v>
                </c:pt>
                <c:pt idx="248">
                  <c:v>2.34</c:v>
                </c:pt>
                <c:pt idx="249">
                  <c:v>2.4449999999999998</c:v>
                </c:pt>
                <c:pt idx="250">
                  <c:v>2.3919999999999999</c:v>
                </c:pt>
                <c:pt idx="251">
                  <c:v>2.34</c:v>
                </c:pt>
                <c:pt idx="252">
                  <c:v>2.4969999999999999</c:v>
                </c:pt>
                <c:pt idx="253">
                  <c:v>2.4449999999999998</c:v>
                </c:pt>
                <c:pt idx="254">
                  <c:v>2.4449999999999998</c:v>
                </c:pt>
                <c:pt idx="255">
                  <c:v>2.4969999999999999</c:v>
                </c:pt>
                <c:pt idx="256">
                  <c:v>2.4449999999999998</c:v>
                </c:pt>
                <c:pt idx="257">
                  <c:v>2.4449999999999998</c:v>
                </c:pt>
                <c:pt idx="258">
                  <c:v>2.4969999999999999</c:v>
                </c:pt>
                <c:pt idx="259">
                  <c:v>2.5499999999999998</c:v>
                </c:pt>
                <c:pt idx="260">
                  <c:v>2.4449999999999998</c:v>
                </c:pt>
                <c:pt idx="261">
                  <c:v>2.3919999999999999</c:v>
                </c:pt>
                <c:pt idx="262">
                  <c:v>2.4969999999999999</c:v>
                </c:pt>
                <c:pt idx="263">
                  <c:v>2.5499999999999998</c:v>
                </c:pt>
                <c:pt idx="264">
                  <c:v>2.6019999999999999</c:v>
                </c:pt>
                <c:pt idx="265">
                  <c:v>2.4969999999999999</c:v>
                </c:pt>
                <c:pt idx="266">
                  <c:v>2.4449999999999998</c:v>
                </c:pt>
                <c:pt idx="267">
                  <c:v>2.5499999999999998</c:v>
                </c:pt>
                <c:pt idx="268">
                  <c:v>2.6019999999999999</c:v>
                </c:pt>
                <c:pt idx="269">
                  <c:v>2.5499999999999998</c:v>
                </c:pt>
                <c:pt idx="270">
                  <c:v>2.6019999999999999</c:v>
                </c:pt>
                <c:pt idx="271">
                  <c:v>2.5499999999999998</c:v>
                </c:pt>
                <c:pt idx="272">
                  <c:v>2.6549999999999998</c:v>
                </c:pt>
                <c:pt idx="273">
                  <c:v>2.5499999999999998</c:v>
                </c:pt>
                <c:pt idx="274">
                  <c:v>2.6019999999999999</c:v>
                </c:pt>
                <c:pt idx="275">
                  <c:v>2.6549999999999998</c:v>
                </c:pt>
                <c:pt idx="276">
                  <c:v>2.7069999999999999</c:v>
                </c:pt>
                <c:pt idx="277">
                  <c:v>2.6549999999999998</c:v>
                </c:pt>
                <c:pt idx="278">
                  <c:v>2.76</c:v>
                </c:pt>
                <c:pt idx="279">
                  <c:v>2.6549999999999998</c:v>
                </c:pt>
                <c:pt idx="280">
                  <c:v>2.76</c:v>
                </c:pt>
                <c:pt idx="281">
                  <c:v>2.7069999999999999</c:v>
                </c:pt>
                <c:pt idx="282">
                  <c:v>2.76</c:v>
                </c:pt>
                <c:pt idx="283">
                  <c:v>2.7069999999999999</c:v>
                </c:pt>
                <c:pt idx="284">
                  <c:v>2.8119999999999998</c:v>
                </c:pt>
                <c:pt idx="285">
                  <c:v>2.7069999999999999</c:v>
                </c:pt>
                <c:pt idx="286">
                  <c:v>2.8119999999999998</c:v>
                </c:pt>
                <c:pt idx="287">
                  <c:v>2.76</c:v>
                </c:pt>
                <c:pt idx="288">
                  <c:v>2.76</c:v>
                </c:pt>
                <c:pt idx="289">
                  <c:v>2.8119999999999998</c:v>
                </c:pt>
                <c:pt idx="290">
                  <c:v>2.76</c:v>
                </c:pt>
                <c:pt idx="291">
                  <c:v>2.8650000000000002</c:v>
                </c:pt>
                <c:pt idx="292">
                  <c:v>2.8119999999999998</c:v>
                </c:pt>
                <c:pt idx="293">
                  <c:v>2.76</c:v>
                </c:pt>
                <c:pt idx="294">
                  <c:v>2.9169999999999998</c:v>
                </c:pt>
                <c:pt idx="295">
                  <c:v>2.9169999999999998</c:v>
                </c:pt>
                <c:pt idx="296">
                  <c:v>2.9169999999999998</c:v>
                </c:pt>
                <c:pt idx="297">
                  <c:v>2.9169999999999998</c:v>
                </c:pt>
                <c:pt idx="298">
                  <c:v>2.8650000000000002</c:v>
                </c:pt>
                <c:pt idx="299">
                  <c:v>2.9169999999999998</c:v>
                </c:pt>
                <c:pt idx="300">
                  <c:v>2.8650000000000002</c:v>
                </c:pt>
                <c:pt idx="301">
                  <c:v>2.8650000000000002</c:v>
                </c:pt>
                <c:pt idx="302">
                  <c:v>2.8119999999999998</c:v>
                </c:pt>
                <c:pt idx="303">
                  <c:v>2.97</c:v>
                </c:pt>
                <c:pt idx="304">
                  <c:v>2.9169999999999998</c:v>
                </c:pt>
                <c:pt idx="305">
                  <c:v>2.97</c:v>
                </c:pt>
                <c:pt idx="306">
                  <c:v>2.97</c:v>
                </c:pt>
                <c:pt idx="307">
                  <c:v>2.97</c:v>
                </c:pt>
                <c:pt idx="308">
                  <c:v>2.9169999999999998</c:v>
                </c:pt>
                <c:pt idx="309">
                  <c:v>3.0739999999999998</c:v>
                </c:pt>
                <c:pt idx="310">
                  <c:v>2.97</c:v>
                </c:pt>
                <c:pt idx="311">
                  <c:v>2.97</c:v>
                </c:pt>
                <c:pt idx="312">
                  <c:v>3.0219999999999998</c:v>
                </c:pt>
                <c:pt idx="313">
                  <c:v>3.0739999999999998</c:v>
                </c:pt>
                <c:pt idx="314">
                  <c:v>3.0219999999999998</c:v>
                </c:pt>
                <c:pt idx="315">
                  <c:v>3.1269999999999998</c:v>
                </c:pt>
                <c:pt idx="316">
                  <c:v>3.1789999999999998</c:v>
                </c:pt>
                <c:pt idx="317">
                  <c:v>3.0219999999999998</c:v>
                </c:pt>
                <c:pt idx="318">
                  <c:v>3.1269999999999998</c:v>
                </c:pt>
                <c:pt idx="319">
                  <c:v>3.0739999999999998</c:v>
                </c:pt>
                <c:pt idx="320">
                  <c:v>3.1269999999999998</c:v>
                </c:pt>
                <c:pt idx="321">
                  <c:v>3.1269999999999998</c:v>
                </c:pt>
                <c:pt idx="322">
                  <c:v>3.1269999999999998</c:v>
                </c:pt>
                <c:pt idx="323">
                  <c:v>3.1269999999999998</c:v>
                </c:pt>
                <c:pt idx="324">
                  <c:v>3.1269999999999998</c:v>
                </c:pt>
                <c:pt idx="325">
                  <c:v>3.1789999999999998</c:v>
                </c:pt>
                <c:pt idx="326">
                  <c:v>3.0739999999999998</c:v>
                </c:pt>
                <c:pt idx="327">
                  <c:v>3.1789999999999998</c:v>
                </c:pt>
                <c:pt idx="328">
                  <c:v>3.1269999999999998</c:v>
                </c:pt>
                <c:pt idx="329">
                  <c:v>3.1269999999999998</c:v>
                </c:pt>
                <c:pt idx="330">
                  <c:v>3.2320000000000002</c:v>
                </c:pt>
                <c:pt idx="331">
                  <c:v>3.2320000000000002</c:v>
                </c:pt>
                <c:pt idx="332">
                  <c:v>3.2320000000000002</c:v>
                </c:pt>
                <c:pt idx="333">
                  <c:v>3.2839999999999998</c:v>
                </c:pt>
                <c:pt idx="334">
                  <c:v>3.2320000000000002</c:v>
                </c:pt>
                <c:pt idx="335">
                  <c:v>3.2320000000000002</c:v>
                </c:pt>
                <c:pt idx="336">
                  <c:v>3.2839999999999998</c:v>
                </c:pt>
                <c:pt idx="337">
                  <c:v>3.2320000000000002</c:v>
                </c:pt>
                <c:pt idx="338">
                  <c:v>3.2320000000000002</c:v>
                </c:pt>
                <c:pt idx="339">
                  <c:v>3.2839999999999998</c:v>
                </c:pt>
                <c:pt idx="340">
                  <c:v>3.3370000000000002</c:v>
                </c:pt>
                <c:pt idx="341">
                  <c:v>3.2839999999999998</c:v>
                </c:pt>
                <c:pt idx="342">
                  <c:v>3.2839999999999998</c:v>
                </c:pt>
                <c:pt idx="343">
                  <c:v>3.2839999999999998</c:v>
                </c:pt>
                <c:pt idx="344">
                  <c:v>3.3370000000000002</c:v>
                </c:pt>
                <c:pt idx="345">
                  <c:v>3.3889999999999998</c:v>
                </c:pt>
                <c:pt idx="346">
                  <c:v>3.2839999999999998</c:v>
                </c:pt>
                <c:pt idx="347">
                  <c:v>3.4420000000000002</c:v>
                </c:pt>
                <c:pt idx="348">
                  <c:v>3.3889999999999998</c:v>
                </c:pt>
                <c:pt idx="349">
                  <c:v>3.3889999999999998</c:v>
                </c:pt>
                <c:pt idx="350">
                  <c:v>3.4420000000000002</c:v>
                </c:pt>
                <c:pt idx="351">
                  <c:v>3.4420000000000002</c:v>
                </c:pt>
                <c:pt idx="352">
                  <c:v>3.4940000000000002</c:v>
                </c:pt>
                <c:pt idx="353">
                  <c:v>3.3889999999999998</c:v>
                </c:pt>
                <c:pt idx="354">
                  <c:v>3.3889999999999998</c:v>
                </c:pt>
                <c:pt idx="355">
                  <c:v>3.3889999999999998</c:v>
                </c:pt>
                <c:pt idx="356">
                  <c:v>3.3889999999999998</c:v>
                </c:pt>
                <c:pt idx="357">
                  <c:v>3.4420000000000002</c:v>
                </c:pt>
                <c:pt idx="358">
                  <c:v>3.3889999999999998</c:v>
                </c:pt>
                <c:pt idx="359">
                  <c:v>3.3889999999999998</c:v>
                </c:pt>
              </c:numCache>
            </c:numRef>
          </c:yVal>
          <c:smooth val="1"/>
          <c:extLst>
            <c:ext xmlns:c16="http://schemas.microsoft.com/office/drawing/2014/chart" uri="{C3380CC4-5D6E-409C-BE32-E72D297353CC}">
              <c16:uniqueId val="{00000000-6FF1-4BBB-B627-7CFB2D2E4873}"/>
            </c:ext>
          </c:extLst>
        </c:ser>
        <c:ser>
          <c:idx val="4"/>
          <c:order val="1"/>
          <c:tx>
            <c:v>2.4mD Indiana limestone (LCM fluid sample 2)</c:v>
          </c:tx>
          <c:spPr>
            <a:ln w="15875" cap="rnd">
              <a:solidFill>
                <a:schemeClr val="tx1"/>
              </a:solidFill>
              <a:prstDash val="sysDot"/>
              <a:round/>
            </a:ln>
            <a:effectLst/>
          </c:spPr>
          <c:marker>
            <c:symbol val="none"/>
          </c:marker>
          <c:xVal>
            <c:numRef>
              <c:f>Limestone1!$J$288:$J$647</c:f>
              <c:numCache>
                <c:formatCode>General</c:formatCode>
                <c:ptCount val="360"/>
                <c:pt idx="0">
                  <c:v>2.2360679774997898</c:v>
                </c:pt>
                <c:pt idx="1">
                  <c:v>3.1622776601683795</c:v>
                </c:pt>
                <c:pt idx="2">
                  <c:v>3.872983346207417</c:v>
                </c:pt>
                <c:pt idx="3">
                  <c:v>4.4721359549995796</c:v>
                </c:pt>
                <c:pt idx="4">
                  <c:v>5</c:v>
                </c:pt>
                <c:pt idx="5">
                  <c:v>5.4772255750516612</c:v>
                </c:pt>
                <c:pt idx="6">
                  <c:v>5.9160797830996161</c:v>
                </c:pt>
                <c:pt idx="7">
                  <c:v>6.324555320336759</c:v>
                </c:pt>
                <c:pt idx="8">
                  <c:v>6.7082039324993694</c:v>
                </c:pt>
                <c:pt idx="9">
                  <c:v>7.0710678118654755</c:v>
                </c:pt>
                <c:pt idx="10">
                  <c:v>7.416198487095663</c:v>
                </c:pt>
                <c:pt idx="11">
                  <c:v>7.745966692414834</c:v>
                </c:pt>
                <c:pt idx="12">
                  <c:v>8.0622577482985491</c:v>
                </c:pt>
                <c:pt idx="13">
                  <c:v>8.3666002653407556</c:v>
                </c:pt>
                <c:pt idx="14">
                  <c:v>8.6602540378443873</c:v>
                </c:pt>
                <c:pt idx="15">
                  <c:v>8.9442719099991592</c:v>
                </c:pt>
                <c:pt idx="16">
                  <c:v>9.2195444572928871</c:v>
                </c:pt>
                <c:pt idx="17">
                  <c:v>9.4868329805051381</c:v>
                </c:pt>
                <c:pt idx="18">
                  <c:v>9.7467943448089631</c:v>
                </c:pt>
                <c:pt idx="19">
                  <c:v>10</c:v>
                </c:pt>
                <c:pt idx="20">
                  <c:v>10.246950765959598</c:v>
                </c:pt>
                <c:pt idx="21">
                  <c:v>10.488088481701515</c:v>
                </c:pt>
                <c:pt idx="22">
                  <c:v>10.723805294763608</c:v>
                </c:pt>
                <c:pt idx="23">
                  <c:v>10.954451150103322</c:v>
                </c:pt>
                <c:pt idx="24">
                  <c:v>11.180339887498949</c:v>
                </c:pt>
                <c:pt idx="25">
                  <c:v>11.401754250991379</c:v>
                </c:pt>
                <c:pt idx="26">
                  <c:v>11.61895003862225</c:v>
                </c:pt>
                <c:pt idx="27">
                  <c:v>11.832159566199232</c:v>
                </c:pt>
                <c:pt idx="28">
                  <c:v>12.041594578792296</c:v>
                </c:pt>
                <c:pt idx="29">
                  <c:v>12.24744871391589</c:v>
                </c:pt>
                <c:pt idx="30">
                  <c:v>12.449899597988733</c:v>
                </c:pt>
                <c:pt idx="31">
                  <c:v>12.649110640673518</c:v>
                </c:pt>
                <c:pt idx="32">
                  <c:v>12.845232578665129</c:v>
                </c:pt>
                <c:pt idx="33">
                  <c:v>13.038404810405298</c:v>
                </c:pt>
                <c:pt idx="34">
                  <c:v>13.228756555322953</c:v>
                </c:pt>
                <c:pt idx="35">
                  <c:v>13.416407864998739</c:v>
                </c:pt>
                <c:pt idx="36">
                  <c:v>13.601470508735444</c:v>
                </c:pt>
                <c:pt idx="37">
                  <c:v>13.784048752090222</c:v>
                </c:pt>
                <c:pt idx="38">
                  <c:v>13.964240043768941</c:v>
                </c:pt>
                <c:pt idx="39">
                  <c:v>14.142135623730951</c:v>
                </c:pt>
                <c:pt idx="40">
                  <c:v>14.317821063276353</c:v>
                </c:pt>
                <c:pt idx="41">
                  <c:v>14.491376746189438</c:v>
                </c:pt>
                <c:pt idx="42">
                  <c:v>14.66287829861518</c:v>
                </c:pt>
                <c:pt idx="43">
                  <c:v>14.832396974191326</c:v>
                </c:pt>
                <c:pt idx="44">
                  <c:v>15</c:v>
                </c:pt>
                <c:pt idx="45">
                  <c:v>15.165750888103101</c:v>
                </c:pt>
                <c:pt idx="46">
                  <c:v>15.329709716755891</c:v>
                </c:pt>
                <c:pt idx="47">
                  <c:v>15.491933384829668</c:v>
                </c:pt>
                <c:pt idx="48">
                  <c:v>15.652475842498529</c:v>
                </c:pt>
                <c:pt idx="49">
                  <c:v>15.811388300841896</c:v>
                </c:pt>
                <c:pt idx="50">
                  <c:v>15.968719422671311</c:v>
                </c:pt>
                <c:pt idx="51">
                  <c:v>16.124515496597098</c:v>
                </c:pt>
                <c:pt idx="52">
                  <c:v>16.278820596099706</c:v>
                </c:pt>
                <c:pt idx="53">
                  <c:v>16.431676725154983</c:v>
                </c:pt>
                <c:pt idx="54">
                  <c:v>16.583123951777001</c:v>
                </c:pt>
                <c:pt idx="55">
                  <c:v>16.733200530681511</c:v>
                </c:pt>
                <c:pt idx="56">
                  <c:v>16.881943016134134</c:v>
                </c:pt>
                <c:pt idx="57">
                  <c:v>17.029386365926403</c:v>
                </c:pt>
                <c:pt idx="58">
                  <c:v>17.175564037317667</c:v>
                </c:pt>
                <c:pt idx="59">
                  <c:v>17.320508075688775</c:v>
                </c:pt>
                <c:pt idx="60">
                  <c:v>17.464249196572979</c:v>
                </c:pt>
                <c:pt idx="61">
                  <c:v>17.606816861659009</c:v>
                </c:pt>
                <c:pt idx="62">
                  <c:v>17.748239349298849</c:v>
                </c:pt>
                <c:pt idx="63">
                  <c:v>17.888543819998318</c:v>
                </c:pt>
                <c:pt idx="64">
                  <c:v>18.027756377319946</c:v>
                </c:pt>
                <c:pt idx="65">
                  <c:v>18.165902124584949</c:v>
                </c:pt>
                <c:pt idx="66">
                  <c:v>18.303005217723125</c:v>
                </c:pt>
                <c:pt idx="67">
                  <c:v>18.439088914585774</c:v>
                </c:pt>
                <c:pt idx="68">
                  <c:v>18.574175621006709</c:v>
                </c:pt>
                <c:pt idx="69">
                  <c:v>18.708286933869708</c:v>
                </c:pt>
                <c:pt idx="70">
                  <c:v>18.841443681416774</c:v>
                </c:pt>
                <c:pt idx="71">
                  <c:v>18.973665961010276</c:v>
                </c:pt>
                <c:pt idx="72">
                  <c:v>19.104973174542799</c:v>
                </c:pt>
                <c:pt idx="73">
                  <c:v>19.235384061671343</c:v>
                </c:pt>
                <c:pt idx="74">
                  <c:v>19.364916731037084</c:v>
                </c:pt>
                <c:pt idx="75">
                  <c:v>19.493588689617926</c:v>
                </c:pt>
                <c:pt idx="76">
                  <c:v>19.621416870348583</c:v>
                </c:pt>
                <c:pt idx="77">
                  <c:v>19.748417658131498</c:v>
                </c:pt>
                <c:pt idx="78">
                  <c:v>19.874606914351791</c:v>
                </c:pt>
                <c:pt idx="79">
                  <c:v>20</c:v>
                </c:pt>
                <c:pt idx="80">
                  <c:v>20.124611797498108</c:v>
                </c:pt>
                <c:pt idx="81">
                  <c:v>20.248456731316587</c:v>
                </c:pt>
                <c:pt idx="82">
                  <c:v>20.371548787463361</c:v>
                </c:pt>
                <c:pt idx="83">
                  <c:v>20.493901531919196</c:v>
                </c:pt>
                <c:pt idx="84">
                  <c:v>20.615528128088304</c:v>
                </c:pt>
                <c:pt idx="85">
                  <c:v>20.73644135332772</c:v>
                </c:pt>
                <c:pt idx="86">
                  <c:v>20.85665361461421</c:v>
                </c:pt>
                <c:pt idx="87">
                  <c:v>20.976176963403031</c:v>
                </c:pt>
                <c:pt idx="88">
                  <c:v>21.095023109728988</c:v>
                </c:pt>
                <c:pt idx="89">
                  <c:v>21.213203435596427</c:v>
                </c:pt>
                <c:pt idx="90">
                  <c:v>21.330729007701542</c:v>
                </c:pt>
                <c:pt idx="91">
                  <c:v>21.447610589527216</c:v>
                </c:pt>
                <c:pt idx="92">
                  <c:v>21.563858652847824</c:v>
                </c:pt>
                <c:pt idx="93">
                  <c:v>21.679483388678801</c:v>
                </c:pt>
                <c:pt idx="94">
                  <c:v>21.794494717703369</c:v>
                </c:pt>
                <c:pt idx="95">
                  <c:v>21.908902300206645</c:v>
                </c:pt>
                <c:pt idx="96">
                  <c:v>22.022715545545239</c:v>
                </c:pt>
                <c:pt idx="97">
                  <c:v>22.135943621178654</c:v>
                </c:pt>
                <c:pt idx="98">
                  <c:v>22.248595461286989</c:v>
                </c:pt>
                <c:pt idx="99">
                  <c:v>22.360679774997898</c:v>
                </c:pt>
                <c:pt idx="100">
                  <c:v>22.472205054244231</c:v>
                </c:pt>
                <c:pt idx="101">
                  <c:v>22.583179581272429</c:v>
                </c:pt>
                <c:pt idx="102">
                  <c:v>22.693611435820433</c:v>
                </c:pt>
                <c:pt idx="103">
                  <c:v>22.803508501982758</c:v>
                </c:pt>
                <c:pt idx="104">
                  <c:v>22.912878474779198</c:v>
                </c:pt>
                <c:pt idx="105">
                  <c:v>23.021728866442675</c:v>
                </c:pt>
                <c:pt idx="106">
                  <c:v>23.130067012440755</c:v>
                </c:pt>
                <c:pt idx="107">
                  <c:v>23.2379000772445</c:v>
                </c:pt>
                <c:pt idx="108">
                  <c:v>23.345235059857504</c:v>
                </c:pt>
                <c:pt idx="109">
                  <c:v>23.45207879911715</c:v>
                </c:pt>
                <c:pt idx="110">
                  <c:v>23.558437978779494</c:v>
                </c:pt>
                <c:pt idx="111">
                  <c:v>23.664319132398465</c:v>
                </c:pt>
                <c:pt idx="112">
                  <c:v>23.769728648009426</c:v>
                </c:pt>
                <c:pt idx="113">
                  <c:v>23.874672772626646</c:v>
                </c:pt>
                <c:pt idx="114">
                  <c:v>23.979157616563597</c:v>
                </c:pt>
                <c:pt idx="115">
                  <c:v>24.083189157584592</c:v>
                </c:pt>
                <c:pt idx="116">
                  <c:v>24.186773244895647</c:v>
                </c:pt>
                <c:pt idx="117">
                  <c:v>24.289915602982237</c:v>
                </c:pt>
                <c:pt idx="118">
                  <c:v>24.392621835300936</c:v>
                </c:pt>
                <c:pt idx="119">
                  <c:v>24.494897427831781</c:v>
                </c:pt>
                <c:pt idx="120">
                  <c:v>24.596747752497688</c:v>
                </c:pt>
                <c:pt idx="121">
                  <c:v>24.698178070456937</c:v>
                </c:pt>
                <c:pt idx="122">
                  <c:v>24.79919353527449</c:v>
                </c:pt>
                <c:pt idx="123">
                  <c:v>24.899799195977465</c:v>
                </c:pt>
                <c:pt idx="124">
                  <c:v>25</c:v>
                </c:pt>
                <c:pt idx="125">
                  <c:v>25.099800796022265</c:v>
                </c:pt>
                <c:pt idx="126">
                  <c:v>25.199206336708304</c:v>
                </c:pt>
                <c:pt idx="127">
                  <c:v>25.298221281347036</c:v>
                </c:pt>
                <c:pt idx="128">
                  <c:v>25.396850198400589</c:v>
                </c:pt>
                <c:pt idx="129">
                  <c:v>25.495097567963924</c:v>
                </c:pt>
                <c:pt idx="130">
                  <c:v>25.592967784139454</c:v>
                </c:pt>
                <c:pt idx="131">
                  <c:v>25.690465157330259</c:v>
                </c:pt>
                <c:pt idx="132">
                  <c:v>25.787593916455254</c:v>
                </c:pt>
                <c:pt idx="133">
                  <c:v>25.88435821108957</c:v>
                </c:pt>
                <c:pt idx="134">
                  <c:v>25.98076211353316</c:v>
                </c:pt>
                <c:pt idx="135">
                  <c:v>26.076809620810597</c:v>
                </c:pt>
                <c:pt idx="136">
                  <c:v>26.172504656604801</c:v>
                </c:pt>
                <c:pt idx="137">
                  <c:v>26.267851073127396</c:v>
                </c:pt>
                <c:pt idx="138">
                  <c:v>26.362852652928137</c:v>
                </c:pt>
                <c:pt idx="139">
                  <c:v>26.457513110645905</c:v>
                </c:pt>
                <c:pt idx="140">
                  <c:v>26.551836094703507</c:v>
                </c:pt>
                <c:pt idx="141">
                  <c:v>26.645825188948457</c:v>
                </c:pt>
                <c:pt idx="142">
                  <c:v>26.739483914241877</c:v>
                </c:pt>
                <c:pt idx="143">
                  <c:v>26.832815729997478</c:v>
                </c:pt>
                <c:pt idx="144">
                  <c:v>26.92582403567252</c:v>
                </c:pt>
                <c:pt idx="145">
                  <c:v>27.018512172212592</c:v>
                </c:pt>
                <c:pt idx="146">
                  <c:v>27.110883423451916</c:v>
                </c:pt>
                <c:pt idx="147">
                  <c:v>27.202941017470888</c:v>
                </c:pt>
                <c:pt idx="148">
                  <c:v>27.294688127912362</c:v>
                </c:pt>
                <c:pt idx="149">
                  <c:v>27.386127875258307</c:v>
                </c:pt>
                <c:pt idx="150">
                  <c:v>27.477263328068172</c:v>
                </c:pt>
                <c:pt idx="151">
                  <c:v>27.568097504180443</c:v>
                </c:pt>
                <c:pt idx="152">
                  <c:v>27.658633371878661</c:v>
                </c:pt>
                <c:pt idx="153">
                  <c:v>27.748873851023216</c:v>
                </c:pt>
                <c:pt idx="154">
                  <c:v>27.838821814150108</c:v>
                </c:pt>
                <c:pt idx="155">
                  <c:v>27.928480087537881</c:v>
                </c:pt>
                <c:pt idx="156">
                  <c:v>28.0178514522438</c:v>
                </c:pt>
                <c:pt idx="157">
                  <c:v>28.106938645110393</c:v>
                </c:pt>
                <c:pt idx="158">
                  <c:v>28.195744359743369</c:v>
                </c:pt>
                <c:pt idx="159">
                  <c:v>28.284271247461902</c:v>
                </c:pt>
                <c:pt idx="160">
                  <c:v>28.372521918222215</c:v>
                </c:pt>
                <c:pt idx="161">
                  <c:v>28.460498941515414</c:v>
                </c:pt>
                <c:pt idx="162">
                  <c:v>28.548204847240395</c:v>
                </c:pt>
                <c:pt idx="163">
                  <c:v>28.635642126552707</c:v>
                </c:pt>
                <c:pt idx="164">
                  <c:v>28.722813232690143</c:v>
                </c:pt>
                <c:pt idx="165">
                  <c:v>28.809720581775867</c:v>
                </c:pt>
                <c:pt idx="166">
                  <c:v>28.89636655359978</c:v>
                </c:pt>
                <c:pt idx="167">
                  <c:v>28.982753492378876</c:v>
                </c:pt>
                <c:pt idx="168">
                  <c:v>29.068883707497267</c:v>
                </c:pt>
                <c:pt idx="169">
                  <c:v>29.154759474226502</c:v>
                </c:pt>
                <c:pt idx="170">
                  <c:v>29.240383034426891</c:v>
                </c:pt>
                <c:pt idx="171">
                  <c:v>29.32575659723036</c:v>
                </c:pt>
                <c:pt idx="172">
                  <c:v>29.410882339705484</c:v>
                </c:pt>
                <c:pt idx="173">
                  <c:v>29.49576240750525</c:v>
                </c:pt>
                <c:pt idx="174">
                  <c:v>29.58039891549808</c:v>
                </c:pt>
                <c:pt idx="175">
                  <c:v>29.664793948382652</c:v>
                </c:pt>
                <c:pt idx="176">
                  <c:v>29.748949561287034</c:v>
                </c:pt>
                <c:pt idx="177">
                  <c:v>29.832867780352597</c:v>
                </c:pt>
                <c:pt idx="178">
                  <c:v>29.916550603303182</c:v>
                </c:pt>
                <c:pt idx="179">
                  <c:v>30</c:v>
                </c:pt>
                <c:pt idx="180">
                  <c:v>30.083217912982647</c:v>
                </c:pt>
                <c:pt idx="181">
                  <c:v>30.166206257996713</c:v>
                </c:pt>
                <c:pt idx="182">
                  <c:v>30.248966924508348</c:v>
                </c:pt>
                <c:pt idx="183">
                  <c:v>30.331501776206203</c:v>
                </c:pt>
                <c:pt idx="184">
                  <c:v>30.413812651491099</c:v>
                </c:pt>
                <c:pt idx="185">
                  <c:v>30.495901363953813</c:v>
                </c:pt>
                <c:pt idx="186">
                  <c:v>30.577769702841312</c:v>
                </c:pt>
                <c:pt idx="187">
                  <c:v>30.659419433511783</c:v>
                </c:pt>
                <c:pt idx="188">
                  <c:v>30.740852297878796</c:v>
                </c:pt>
                <c:pt idx="189">
                  <c:v>30.822070014844883</c:v>
                </c:pt>
                <c:pt idx="190">
                  <c:v>30.903074280724887</c:v>
                </c:pt>
                <c:pt idx="191">
                  <c:v>30.983866769659336</c:v>
                </c:pt>
                <c:pt idx="192">
                  <c:v>31.064449134018133</c:v>
                </c:pt>
                <c:pt idx="193">
                  <c:v>31.144823004794873</c:v>
                </c:pt>
                <c:pt idx="194">
                  <c:v>31.22498999199199</c:v>
                </c:pt>
                <c:pt idx="195">
                  <c:v>31.304951684997057</c:v>
                </c:pt>
                <c:pt idx="196">
                  <c:v>31.384709652950431</c:v>
                </c:pt>
                <c:pt idx="197">
                  <c:v>31.464265445104548</c:v>
                </c:pt>
                <c:pt idx="198">
                  <c:v>31.54362059117501</c:v>
                </c:pt>
                <c:pt idx="199">
                  <c:v>31.622776601683793</c:v>
                </c:pt>
                <c:pt idx="200">
                  <c:v>31.701734968294716</c:v>
                </c:pt>
                <c:pt idx="201">
                  <c:v>31.780497164141408</c:v>
                </c:pt>
                <c:pt idx="202">
                  <c:v>31.859064644147981</c:v>
                </c:pt>
                <c:pt idx="203">
                  <c:v>31.937438845342623</c:v>
                </c:pt>
                <c:pt idx="204">
                  <c:v>32.015621187164243</c:v>
                </c:pt>
                <c:pt idx="205">
                  <c:v>32.093613071762427</c:v>
                </c:pt>
                <c:pt idx="206">
                  <c:v>32.171415884290823</c:v>
                </c:pt>
                <c:pt idx="207">
                  <c:v>32.249030993194197</c:v>
                </c:pt>
                <c:pt idx="208">
                  <c:v>32.326459750489228</c:v>
                </c:pt>
                <c:pt idx="209">
                  <c:v>32.403703492039298</c:v>
                </c:pt>
                <c:pt idx="210">
                  <c:v>32.480763537823428</c:v>
                </c:pt>
                <c:pt idx="211">
                  <c:v>32.557641192199412</c:v>
                </c:pt>
                <c:pt idx="212">
                  <c:v>32.634337744161442</c:v>
                </c:pt>
                <c:pt idx="213">
                  <c:v>32.710854467592249</c:v>
                </c:pt>
                <c:pt idx="214">
                  <c:v>32.787192621510002</c:v>
                </c:pt>
                <c:pt idx="215">
                  <c:v>32.863353450309965</c:v>
                </c:pt>
                <c:pt idx="216">
                  <c:v>32.939338184001208</c:v>
                </c:pt>
                <c:pt idx="217">
                  <c:v>33.015148038438355</c:v>
                </c:pt>
                <c:pt idx="218">
                  <c:v>33.090784215548595</c:v>
                </c:pt>
                <c:pt idx="219">
                  <c:v>33.166247903554002</c:v>
                </c:pt>
                <c:pt idx="220">
                  <c:v>33.241540277189323</c:v>
                </c:pt>
                <c:pt idx="221">
                  <c:v>33.316662497915367</c:v>
                </c:pt>
                <c:pt idx="222">
                  <c:v>33.391615714128001</c:v>
                </c:pt>
                <c:pt idx="223">
                  <c:v>33.466401061363023</c:v>
                </c:pt>
                <c:pt idx="224">
                  <c:v>33.541019662496844</c:v>
                </c:pt>
                <c:pt idx="225">
                  <c:v>33.61547262794322</c:v>
                </c:pt>
                <c:pt idx="226">
                  <c:v>33.689761055846034</c:v>
                </c:pt>
                <c:pt idx="227">
                  <c:v>33.763886032268267</c:v>
                </c:pt>
                <c:pt idx="228">
                  <c:v>33.837848631377263</c:v>
                </c:pt>
                <c:pt idx="229">
                  <c:v>33.911649915626342</c:v>
                </c:pt>
                <c:pt idx="230">
                  <c:v>33.985290935932859</c:v>
                </c:pt>
                <c:pt idx="231">
                  <c:v>34.058772731852805</c:v>
                </c:pt>
                <c:pt idx="232">
                  <c:v>34.132096331752024</c:v>
                </c:pt>
                <c:pt idx="233">
                  <c:v>34.205262752974143</c:v>
                </c:pt>
                <c:pt idx="234">
                  <c:v>34.278273002005221</c:v>
                </c:pt>
                <c:pt idx="235">
                  <c:v>34.351128074635334</c:v>
                </c:pt>
                <c:pt idx="236">
                  <c:v>34.423828956117013</c:v>
                </c:pt>
                <c:pt idx="237">
                  <c:v>34.496376621320678</c:v>
                </c:pt>
                <c:pt idx="238">
                  <c:v>34.568772034887211</c:v>
                </c:pt>
                <c:pt idx="239">
                  <c:v>34.641016151377549</c:v>
                </c:pt>
                <c:pt idx="240">
                  <c:v>34.713109915419565</c:v>
                </c:pt>
                <c:pt idx="241">
                  <c:v>34.785054261852174</c:v>
                </c:pt>
                <c:pt idx="242">
                  <c:v>34.856850115866749</c:v>
                </c:pt>
                <c:pt idx="243">
                  <c:v>34.928498393145958</c:v>
                </c:pt>
                <c:pt idx="244">
                  <c:v>35</c:v>
                </c:pt>
                <c:pt idx="245">
                  <c:v>35.071355833500363</c:v>
                </c:pt>
                <c:pt idx="246">
                  <c:v>35.142566781611158</c:v>
                </c:pt>
                <c:pt idx="247">
                  <c:v>35.213633723318019</c:v>
                </c:pt>
                <c:pt idx="248">
                  <c:v>35.284557528754704</c:v>
                </c:pt>
                <c:pt idx="249">
                  <c:v>35.355339059327378</c:v>
                </c:pt>
                <c:pt idx="250">
                  <c:v>35.425979167836701</c:v>
                </c:pt>
                <c:pt idx="251">
                  <c:v>35.496478698597699</c:v>
                </c:pt>
                <c:pt idx="252">
                  <c:v>35.566838487557476</c:v>
                </c:pt>
                <c:pt idx="253">
                  <c:v>35.637059362410923</c:v>
                </c:pt>
                <c:pt idx="254">
                  <c:v>35.707142142714247</c:v>
                </c:pt>
                <c:pt idx="255">
                  <c:v>35.777087639996637</c:v>
                </c:pt>
                <c:pt idx="256">
                  <c:v>35.846896657869841</c:v>
                </c:pt>
                <c:pt idx="257">
                  <c:v>35.91656999213594</c:v>
                </c:pt>
                <c:pt idx="258">
                  <c:v>35.986108430893161</c:v>
                </c:pt>
                <c:pt idx="259">
                  <c:v>36.055512754639892</c:v>
                </c:pt>
                <c:pt idx="260">
                  <c:v>36.124783736376884</c:v>
                </c:pt>
                <c:pt idx="261">
                  <c:v>36.193922141707716</c:v>
                </c:pt>
                <c:pt idx="262">
                  <c:v>36.262928728937489</c:v>
                </c:pt>
                <c:pt idx="263">
                  <c:v>36.331804249169899</c:v>
                </c:pt>
                <c:pt idx="264">
                  <c:v>36.400549446402593</c:v>
                </c:pt>
                <c:pt idx="265">
                  <c:v>36.469165057620941</c:v>
                </c:pt>
                <c:pt idx="266">
                  <c:v>36.537651812890218</c:v>
                </c:pt>
                <c:pt idx="267">
                  <c:v>36.606010435446251</c:v>
                </c:pt>
                <c:pt idx="268">
                  <c:v>36.674241641784498</c:v>
                </c:pt>
                <c:pt idx="269">
                  <c:v>36.742346141747674</c:v>
                </c:pt>
                <c:pt idx="270">
                  <c:v>36.810324638611924</c:v>
                </c:pt>
                <c:pt idx="271">
                  <c:v>36.878177829171548</c:v>
                </c:pt>
                <c:pt idx="272">
                  <c:v>36.945906403822335</c:v>
                </c:pt>
                <c:pt idx="273">
                  <c:v>37.013511046643494</c:v>
                </c:pt>
                <c:pt idx="274">
                  <c:v>37.080992435478315</c:v>
                </c:pt>
                <c:pt idx="275">
                  <c:v>37.148351242013419</c:v>
                </c:pt>
                <c:pt idx="276">
                  <c:v>37.215588131856791</c:v>
                </c:pt>
                <c:pt idx="277">
                  <c:v>37.282703764614496</c:v>
                </c:pt>
                <c:pt idx="278">
                  <c:v>37.349698793966198</c:v>
                </c:pt>
                <c:pt idx="279">
                  <c:v>37.416573867739416</c:v>
                </c:pt>
                <c:pt idx="280">
                  <c:v>37.483329627982627</c:v>
                </c:pt>
                <c:pt idx="281">
                  <c:v>37.549966711037172</c:v>
                </c:pt>
                <c:pt idx="282">
                  <c:v>37.616485747608053</c:v>
                </c:pt>
                <c:pt idx="283">
                  <c:v>37.682887362833547</c:v>
                </c:pt>
                <c:pt idx="284">
                  <c:v>37.749172176353746</c:v>
                </c:pt>
                <c:pt idx="285">
                  <c:v>37.815340802378074</c:v>
                </c:pt>
                <c:pt idx="286">
                  <c:v>37.881393849751625</c:v>
                </c:pt>
                <c:pt idx="287">
                  <c:v>37.947331922020552</c:v>
                </c:pt>
                <c:pt idx="288">
                  <c:v>38.013155617496423</c:v>
                </c:pt>
                <c:pt idx="289">
                  <c:v>38.078865529319543</c:v>
                </c:pt>
                <c:pt idx="290">
                  <c:v>38.144462245521304</c:v>
                </c:pt>
                <c:pt idx="291">
                  <c:v>38.209946349085598</c:v>
                </c:pt>
                <c:pt idx="292">
                  <c:v>38.275318418009277</c:v>
                </c:pt>
                <c:pt idx="293">
                  <c:v>38.340579025361627</c:v>
                </c:pt>
                <c:pt idx="294">
                  <c:v>38.40572873934304</c:v>
                </c:pt>
                <c:pt idx="295">
                  <c:v>38.470768123342687</c:v>
                </c:pt>
                <c:pt idx="296">
                  <c:v>38.535697735995385</c:v>
                </c:pt>
                <c:pt idx="297">
                  <c:v>38.600518131237564</c:v>
                </c:pt>
                <c:pt idx="298">
                  <c:v>38.665229858362409</c:v>
                </c:pt>
                <c:pt idx="299">
                  <c:v>38.729833462074168</c:v>
                </c:pt>
                <c:pt idx="300">
                  <c:v>38.794329482541649</c:v>
                </c:pt>
                <c:pt idx="301">
                  <c:v>38.858718455450898</c:v>
                </c:pt>
                <c:pt idx="302">
                  <c:v>38.923000912057127</c:v>
                </c:pt>
                <c:pt idx="303">
                  <c:v>38.987177379235852</c:v>
                </c:pt>
                <c:pt idx="304">
                  <c:v>39.05124837953327</c:v>
                </c:pt>
                <c:pt idx="305">
                  <c:v>39.11521443121589</c:v>
                </c:pt>
                <c:pt idx="306">
                  <c:v>39.179076048319466</c:v>
                </c:pt>
                <c:pt idx="307">
                  <c:v>39.242833740697165</c:v>
                </c:pt>
                <c:pt idx="308">
                  <c:v>39.306488014067092</c:v>
                </c:pt>
                <c:pt idx="309">
                  <c:v>39.370039370059054</c:v>
                </c:pt>
                <c:pt idx="310">
                  <c:v>39.433488306260706</c:v>
                </c:pt>
                <c:pt idx="311">
                  <c:v>39.496835316262995</c:v>
                </c:pt>
                <c:pt idx="312">
                  <c:v>39.560080889704963</c:v>
                </c:pt>
                <c:pt idx="313">
                  <c:v>39.623225512317902</c:v>
                </c:pt>
                <c:pt idx="314">
                  <c:v>39.686269665968858</c:v>
                </c:pt>
                <c:pt idx="315">
                  <c:v>39.749213828703581</c:v>
                </c:pt>
                <c:pt idx="316">
                  <c:v>39.812058474788763</c:v>
                </c:pt>
                <c:pt idx="317">
                  <c:v>39.874804074753769</c:v>
                </c:pt>
                <c:pt idx="318">
                  <c:v>39.937451095431719</c:v>
                </c:pt>
                <c:pt idx="319">
                  <c:v>40</c:v>
                </c:pt>
                <c:pt idx="320">
                  <c:v>40.06245124802026</c:v>
                </c:pt>
                <c:pt idx="321">
                  <c:v>40.124805295477756</c:v>
                </c:pt>
                <c:pt idx="322">
                  <c:v>40.18706259482024</c:v>
                </c:pt>
                <c:pt idx="323">
                  <c:v>40.249223594996216</c:v>
                </c:pt>
                <c:pt idx="324">
                  <c:v>40.311288741492746</c:v>
                </c:pt>
                <c:pt idx="325">
                  <c:v>40.373258476372698</c:v>
                </c:pt>
                <c:pt idx="326">
                  <c:v>40.435133238311458</c:v>
                </c:pt>
                <c:pt idx="327">
                  <c:v>40.496913462633174</c:v>
                </c:pt>
                <c:pt idx="328">
                  <c:v>40.558599581346492</c:v>
                </c:pt>
                <c:pt idx="329">
                  <c:v>40.620192023179804</c:v>
                </c:pt>
                <c:pt idx="330">
                  <c:v>40.681691213615984</c:v>
                </c:pt>
                <c:pt idx="331">
                  <c:v>40.743097574926722</c:v>
                </c:pt>
                <c:pt idx="332">
                  <c:v>40.80441152620633</c:v>
                </c:pt>
                <c:pt idx="333">
                  <c:v>40.865633483405098</c:v>
                </c:pt>
                <c:pt idx="334">
                  <c:v>40.926763859362246</c:v>
                </c:pt>
                <c:pt idx="335">
                  <c:v>40.987803063838392</c:v>
                </c:pt>
                <c:pt idx="336">
                  <c:v>41.048751503547585</c:v>
                </c:pt>
                <c:pt idx="337">
                  <c:v>41.109609582188931</c:v>
                </c:pt>
                <c:pt idx="338">
                  <c:v>41.1703777004778</c:v>
                </c:pt>
                <c:pt idx="339">
                  <c:v>41.231056256176608</c:v>
                </c:pt>
                <c:pt idx="340">
                  <c:v>41.291645644125154</c:v>
                </c:pt>
                <c:pt idx="341">
                  <c:v>41.352146256270665</c:v>
                </c:pt>
                <c:pt idx="342">
                  <c:v>41.41255848169731</c:v>
                </c:pt>
                <c:pt idx="343">
                  <c:v>41.47288270665544</c:v>
                </c:pt>
                <c:pt idx="344">
                  <c:v>41.533119314590373</c:v>
                </c:pt>
                <c:pt idx="345">
                  <c:v>41.593268686170845</c:v>
                </c:pt>
                <c:pt idx="346">
                  <c:v>41.653331199317059</c:v>
                </c:pt>
                <c:pt idx="347">
                  <c:v>41.71330722922842</c:v>
                </c:pt>
                <c:pt idx="348">
                  <c:v>41.773197148410844</c:v>
                </c:pt>
                <c:pt idx="349">
                  <c:v>41.83300132670378</c:v>
                </c:pt>
                <c:pt idx="350">
                  <c:v>41.892720131306824</c:v>
                </c:pt>
                <c:pt idx="351">
                  <c:v>41.952353926806062</c:v>
                </c:pt>
                <c:pt idx="352">
                  <c:v>42.01190307520001</c:v>
                </c:pt>
                <c:pt idx="353">
                  <c:v>42.071367935925259</c:v>
                </c:pt>
                <c:pt idx="354">
                  <c:v>42.130748865881792</c:v>
                </c:pt>
                <c:pt idx="355">
                  <c:v>42.190046219457976</c:v>
                </c:pt>
                <c:pt idx="356">
                  <c:v>42.249260348555218</c:v>
                </c:pt>
                <c:pt idx="357">
                  <c:v>42.30839160261236</c:v>
                </c:pt>
                <c:pt idx="358">
                  <c:v>42.367440328629719</c:v>
                </c:pt>
                <c:pt idx="359">
                  <c:v>42.426406871192853</c:v>
                </c:pt>
              </c:numCache>
            </c:numRef>
          </c:xVal>
          <c:yVal>
            <c:numRef>
              <c:f>Limestone1!$H$288:$H$647</c:f>
              <c:numCache>
                <c:formatCode>General</c:formatCode>
                <c:ptCount val="360"/>
                <c:pt idx="0">
                  <c:v>8.4000000000000005E-2</c:v>
                </c:pt>
                <c:pt idx="1">
                  <c:v>8.4000000000000005E-2</c:v>
                </c:pt>
                <c:pt idx="2">
                  <c:v>8.4000000000000005E-2</c:v>
                </c:pt>
                <c:pt idx="3">
                  <c:v>0</c:v>
                </c:pt>
                <c:pt idx="4">
                  <c:v>0</c:v>
                </c:pt>
                <c:pt idx="5">
                  <c:v>8.4000000000000005E-2</c:v>
                </c:pt>
                <c:pt idx="6">
                  <c:v>0</c:v>
                </c:pt>
                <c:pt idx="7">
                  <c:v>3.1E-2</c:v>
                </c:pt>
                <c:pt idx="8">
                  <c:v>0</c:v>
                </c:pt>
                <c:pt idx="9">
                  <c:v>3.1E-2</c:v>
                </c:pt>
                <c:pt idx="10">
                  <c:v>3.1E-2</c:v>
                </c:pt>
                <c:pt idx="11">
                  <c:v>0</c:v>
                </c:pt>
                <c:pt idx="12">
                  <c:v>8.4000000000000005E-2</c:v>
                </c:pt>
                <c:pt idx="13">
                  <c:v>8.4000000000000005E-2</c:v>
                </c:pt>
                <c:pt idx="14">
                  <c:v>8.4000000000000005E-2</c:v>
                </c:pt>
                <c:pt idx="15">
                  <c:v>3.1E-2</c:v>
                </c:pt>
                <c:pt idx="16">
                  <c:v>0.13600000000000001</c:v>
                </c:pt>
                <c:pt idx="17">
                  <c:v>3.1E-2</c:v>
                </c:pt>
                <c:pt idx="18">
                  <c:v>8.4000000000000005E-2</c:v>
                </c:pt>
                <c:pt idx="19">
                  <c:v>8.4000000000000005E-2</c:v>
                </c:pt>
                <c:pt idx="20">
                  <c:v>8.4000000000000005E-2</c:v>
                </c:pt>
                <c:pt idx="21">
                  <c:v>3.1E-2</c:v>
                </c:pt>
                <c:pt idx="22">
                  <c:v>0</c:v>
                </c:pt>
                <c:pt idx="23">
                  <c:v>8.4000000000000005E-2</c:v>
                </c:pt>
                <c:pt idx="24">
                  <c:v>0</c:v>
                </c:pt>
                <c:pt idx="25">
                  <c:v>3.1E-2</c:v>
                </c:pt>
                <c:pt idx="26">
                  <c:v>8.4000000000000005E-2</c:v>
                </c:pt>
                <c:pt idx="27">
                  <c:v>3.1E-2</c:v>
                </c:pt>
                <c:pt idx="28">
                  <c:v>3.1E-2</c:v>
                </c:pt>
                <c:pt idx="29">
                  <c:v>3.1E-2</c:v>
                </c:pt>
                <c:pt idx="30">
                  <c:v>3.1E-2</c:v>
                </c:pt>
                <c:pt idx="31">
                  <c:v>8.4000000000000005E-2</c:v>
                </c:pt>
                <c:pt idx="32">
                  <c:v>0</c:v>
                </c:pt>
                <c:pt idx="33">
                  <c:v>3.1E-2</c:v>
                </c:pt>
                <c:pt idx="34">
                  <c:v>0</c:v>
                </c:pt>
                <c:pt idx="35">
                  <c:v>3.1E-2</c:v>
                </c:pt>
                <c:pt idx="36">
                  <c:v>3.1E-2</c:v>
                </c:pt>
                <c:pt idx="37">
                  <c:v>0</c:v>
                </c:pt>
                <c:pt idx="38">
                  <c:v>3.1E-2</c:v>
                </c:pt>
                <c:pt idx="39">
                  <c:v>0</c:v>
                </c:pt>
                <c:pt idx="40">
                  <c:v>0</c:v>
                </c:pt>
                <c:pt idx="41">
                  <c:v>8.4000000000000005E-2</c:v>
                </c:pt>
                <c:pt idx="42">
                  <c:v>0</c:v>
                </c:pt>
                <c:pt idx="43">
                  <c:v>0</c:v>
                </c:pt>
                <c:pt idx="44">
                  <c:v>3.1E-2</c:v>
                </c:pt>
                <c:pt idx="45">
                  <c:v>0</c:v>
                </c:pt>
                <c:pt idx="46">
                  <c:v>8.4000000000000005E-2</c:v>
                </c:pt>
                <c:pt idx="47">
                  <c:v>3.1E-2</c:v>
                </c:pt>
                <c:pt idx="48">
                  <c:v>3.1E-2</c:v>
                </c:pt>
                <c:pt idx="49">
                  <c:v>0</c:v>
                </c:pt>
                <c:pt idx="50">
                  <c:v>0</c:v>
                </c:pt>
                <c:pt idx="51">
                  <c:v>0</c:v>
                </c:pt>
                <c:pt idx="52">
                  <c:v>8.4000000000000005E-2</c:v>
                </c:pt>
                <c:pt idx="53">
                  <c:v>3.1E-2</c:v>
                </c:pt>
                <c:pt idx="54">
                  <c:v>8.4000000000000005E-2</c:v>
                </c:pt>
                <c:pt idx="55">
                  <c:v>3.1E-2</c:v>
                </c:pt>
                <c:pt idx="56">
                  <c:v>3.1E-2</c:v>
                </c:pt>
                <c:pt idx="57">
                  <c:v>0</c:v>
                </c:pt>
                <c:pt idx="58">
                  <c:v>0</c:v>
                </c:pt>
                <c:pt idx="59">
                  <c:v>0</c:v>
                </c:pt>
                <c:pt idx="60">
                  <c:v>3.1E-2</c:v>
                </c:pt>
                <c:pt idx="61">
                  <c:v>3.1E-2</c:v>
                </c:pt>
                <c:pt idx="62">
                  <c:v>0</c:v>
                </c:pt>
                <c:pt idx="63">
                  <c:v>8.4000000000000005E-2</c:v>
                </c:pt>
                <c:pt idx="64">
                  <c:v>8.4000000000000005E-2</c:v>
                </c:pt>
                <c:pt idx="65">
                  <c:v>3.1E-2</c:v>
                </c:pt>
                <c:pt idx="66">
                  <c:v>8.4000000000000005E-2</c:v>
                </c:pt>
                <c:pt idx="67">
                  <c:v>3.1E-2</c:v>
                </c:pt>
                <c:pt idx="68">
                  <c:v>3.1E-2</c:v>
                </c:pt>
                <c:pt idx="69">
                  <c:v>3.1E-2</c:v>
                </c:pt>
                <c:pt idx="70">
                  <c:v>0</c:v>
                </c:pt>
                <c:pt idx="71">
                  <c:v>0</c:v>
                </c:pt>
                <c:pt idx="72">
                  <c:v>0</c:v>
                </c:pt>
                <c:pt idx="73">
                  <c:v>0</c:v>
                </c:pt>
                <c:pt idx="74">
                  <c:v>0</c:v>
                </c:pt>
                <c:pt idx="75">
                  <c:v>0</c:v>
                </c:pt>
                <c:pt idx="76">
                  <c:v>3.1E-2</c:v>
                </c:pt>
                <c:pt idx="77">
                  <c:v>3.1E-2</c:v>
                </c:pt>
                <c:pt idx="78">
                  <c:v>8.4000000000000005E-2</c:v>
                </c:pt>
                <c:pt idx="79">
                  <c:v>0</c:v>
                </c:pt>
                <c:pt idx="80">
                  <c:v>3.1E-2</c:v>
                </c:pt>
                <c:pt idx="81">
                  <c:v>3.1E-2</c:v>
                </c:pt>
                <c:pt idx="82">
                  <c:v>0</c:v>
                </c:pt>
                <c:pt idx="83">
                  <c:v>3.1E-2</c:v>
                </c:pt>
                <c:pt idx="84">
                  <c:v>3.1E-2</c:v>
                </c:pt>
                <c:pt idx="85">
                  <c:v>0</c:v>
                </c:pt>
                <c:pt idx="86">
                  <c:v>8.4000000000000005E-2</c:v>
                </c:pt>
                <c:pt idx="87">
                  <c:v>8.4000000000000005E-2</c:v>
                </c:pt>
                <c:pt idx="88">
                  <c:v>0</c:v>
                </c:pt>
                <c:pt idx="89">
                  <c:v>8.4000000000000005E-2</c:v>
                </c:pt>
                <c:pt idx="90">
                  <c:v>0</c:v>
                </c:pt>
                <c:pt idx="91">
                  <c:v>8.4000000000000005E-2</c:v>
                </c:pt>
                <c:pt idx="92">
                  <c:v>3.1E-2</c:v>
                </c:pt>
                <c:pt idx="93">
                  <c:v>0</c:v>
                </c:pt>
                <c:pt idx="94">
                  <c:v>8.4000000000000005E-2</c:v>
                </c:pt>
                <c:pt idx="95">
                  <c:v>3.1E-2</c:v>
                </c:pt>
                <c:pt idx="96">
                  <c:v>8.4000000000000005E-2</c:v>
                </c:pt>
                <c:pt idx="97">
                  <c:v>8.4000000000000005E-2</c:v>
                </c:pt>
                <c:pt idx="98">
                  <c:v>0.13600000000000001</c:v>
                </c:pt>
                <c:pt idx="99">
                  <c:v>0.13600000000000001</c:v>
                </c:pt>
                <c:pt idx="100">
                  <c:v>8.4000000000000005E-2</c:v>
                </c:pt>
                <c:pt idx="101">
                  <c:v>0</c:v>
                </c:pt>
                <c:pt idx="102">
                  <c:v>0</c:v>
                </c:pt>
                <c:pt idx="103">
                  <c:v>0</c:v>
                </c:pt>
                <c:pt idx="104">
                  <c:v>3.1E-2</c:v>
                </c:pt>
                <c:pt idx="105">
                  <c:v>3.1E-2</c:v>
                </c:pt>
                <c:pt idx="106">
                  <c:v>3.1E-2</c:v>
                </c:pt>
                <c:pt idx="107">
                  <c:v>8.4000000000000005E-2</c:v>
                </c:pt>
                <c:pt idx="108">
                  <c:v>8.4000000000000005E-2</c:v>
                </c:pt>
                <c:pt idx="109">
                  <c:v>3.1E-2</c:v>
                </c:pt>
                <c:pt idx="110">
                  <c:v>0.13600000000000001</c:v>
                </c:pt>
                <c:pt idx="111">
                  <c:v>3.1E-2</c:v>
                </c:pt>
                <c:pt idx="112">
                  <c:v>3.1E-2</c:v>
                </c:pt>
                <c:pt idx="113">
                  <c:v>8.4000000000000005E-2</c:v>
                </c:pt>
                <c:pt idx="114">
                  <c:v>0</c:v>
                </c:pt>
                <c:pt idx="115">
                  <c:v>0</c:v>
                </c:pt>
                <c:pt idx="116">
                  <c:v>8.4000000000000005E-2</c:v>
                </c:pt>
                <c:pt idx="117">
                  <c:v>3.1E-2</c:v>
                </c:pt>
                <c:pt idx="118">
                  <c:v>8.4000000000000005E-2</c:v>
                </c:pt>
                <c:pt idx="119">
                  <c:v>3.1E-2</c:v>
                </c:pt>
                <c:pt idx="120">
                  <c:v>8.4000000000000005E-2</c:v>
                </c:pt>
                <c:pt idx="121">
                  <c:v>0.13600000000000001</c:v>
                </c:pt>
                <c:pt idx="122">
                  <c:v>3.1E-2</c:v>
                </c:pt>
                <c:pt idx="123">
                  <c:v>8.4000000000000005E-2</c:v>
                </c:pt>
                <c:pt idx="124">
                  <c:v>0</c:v>
                </c:pt>
                <c:pt idx="125">
                  <c:v>8.4000000000000005E-2</c:v>
                </c:pt>
                <c:pt idx="126">
                  <c:v>3.1E-2</c:v>
                </c:pt>
                <c:pt idx="127">
                  <c:v>0</c:v>
                </c:pt>
                <c:pt idx="128">
                  <c:v>0</c:v>
                </c:pt>
                <c:pt idx="129">
                  <c:v>0</c:v>
                </c:pt>
                <c:pt idx="130">
                  <c:v>8.4000000000000005E-2</c:v>
                </c:pt>
                <c:pt idx="131">
                  <c:v>8.4000000000000005E-2</c:v>
                </c:pt>
                <c:pt idx="132">
                  <c:v>0</c:v>
                </c:pt>
                <c:pt idx="133">
                  <c:v>8.4000000000000005E-2</c:v>
                </c:pt>
                <c:pt idx="134">
                  <c:v>0</c:v>
                </c:pt>
                <c:pt idx="135">
                  <c:v>8.4000000000000005E-2</c:v>
                </c:pt>
                <c:pt idx="136">
                  <c:v>8.4000000000000005E-2</c:v>
                </c:pt>
                <c:pt idx="137">
                  <c:v>3.1E-2</c:v>
                </c:pt>
                <c:pt idx="138">
                  <c:v>3.1E-2</c:v>
                </c:pt>
                <c:pt idx="139">
                  <c:v>0</c:v>
                </c:pt>
                <c:pt idx="140">
                  <c:v>3.1E-2</c:v>
                </c:pt>
                <c:pt idx="141">
                  <c:v>8.4000000000000005E-2</c:v>
                </c:pt>
                <c:pt idx="142">
                  <c:v>3.1E-2</c:v>
                </c:pt>
                <c:pt idx="143">
                  <c:v>8.4000000000000005E-2</c:v>
                </c:pt>
                <c:pt idx="144">
                  <c:v>3.1E-2</c:v>
                </c:pt>
                <c:pt idx="145">
                  <c:v>0.13600000000000001</c:v>
                </c:pt>
                <c:pt idx="146">
                  <c:v>8.4000000000000005E-2</c:v>
                </c:pt>
                <c:pt idx="147">
                  <c:v>0.13600000000000001</c:v>
                </c:pt>
                <c:pt idx="148">
                  <c:v>8.4000000000000005E-2</c:v>
                </c:pt>
                <c:pt idx="149">
                  <c:v>8.4000000000000005E-2</c:v>
                </c:pt>
                <c:pt idx="150">
                  <c:v>0.13600000000000001</c:v>
                </c:pt>
                <c:pt idx="151">
                  <c:v>8.4000000000000005E-2</c:v>
                </c:pt>
                <c:pt idx="152">
                  <c:v>3.1E-2</c:v>
                </c:pt>
                <c:pt idx="153">
                  <c:v>0.13600000000000001</c:v>
                </c:pt>
                <c:pt idx="154">
                  <c:v>0.13600000000000001</c:v>
                </c:pt>
                <c:pt idx="155">
                  <c:v>0.13600000000000001</c:v>
                </c:pt>
                <c:pt idx="156">
                  <c:v>0.13600000000000001</c:v>
                </c:pt>
                <c:pt idx="157">
                  <c:v>0.24099999999999999</c:v>
                </c:pt>
                <c:pt idx="158">
                  <c:v>0.189</c:v>
                </c:pt>
                <c:pt idx="159">
                  <c:v>0.189</c:v>
                </c:pt>
                <c:pt idx="160">
                  <c:v>0.13600000000000001</c:v>
                </c:pt>
                <c:pt idx="161">
                  <c:v>0.189</c:v>
                </c:pt>
                <c:pt idx="162">
                  <c:v>0.24099999999999999</c:v>
                </c:pt>
                <c:pt idx="163">
                  <c:v>0.189</c:v>
                </c:pt>
                <c:pt idx="164">
                  <c:v>0.24099999999999999</c:v>
                </c:pt>
                <c:pt idx="165">
                  <c:v>0.24099999999999999</c:v>
                </c:pt>
                <c:pt idx="166">
                  <c:v>0.24099999999999999</c:v>
                </c:pt>
                <c:pt idx="167">
                  <c:v>0.29399999999999998</c:v>
                </c:pt>
                <c:pt idx="168">
                  <c:v>0.189</c:v>
                </c:pt>
                <c:pt idx="169">
                  <c:v>0.24099999999999999</c:v>
                </c:pt>
                <c:pt idx="170">
                  <c:v>0.34599999999999997</c:v>
                </c:pt>
                <c:pt idx="171">
                  <c:v>0.29399999999999998</c:v>
                </c:pt>
                <c:pt idx="172">
                  <c:v>0.24099999999999999</c:v>
                </c:pt>
                <c:pt idx="173">
                  <c:v>0.34599999999999997</c:v>
                </c:pt>
                <c:pt idx="174">
                  <c:v>0.34599999999999997</c:v>
                </c:pt>
                <c:pt idx="175">
                  <c:v>0.34599999999999997</c:v>
                </c:pt>
                <c:pt idx="176">
                  <c:v>0.34599999999999997</c:v>
                </c:pt>
                <c:pt idx="177">
                  <c:v>0.29399999999999998</c:v>
                </c:pt>
                <c:pt idx="178">
                  <c:v>0.39900000000000002</c:v>
                </c:pt>
                <c:pt idx="179">
                  <c:v>0.24099999999999999</c:v>
                </c:pt>
                <c:pt idx="180">
                  <c:v>0.29399999999999998</c:v>
                </c:pt>
                <c:pt idx="181">
                  <c:v>0.39900000000000002</c:v>
                </c:pt>
                <c:pt idx="182">
                  <c:v>0.45100000000000001</c:v>
                </c:pt>
                <c:pt idx="183">
                  <c:v>0.45100000000000001</c:v>
                </c:pt>
                <c:pt idx="184">
                  <c:v>0.39900000000000002</c:v>
                </c:pt>
                <c:pt idx="185">
                  <c:v>0.39900000000000002</c:v>
                </c:pt>
                <c:pt idx="186">
                  <c:v>0.39900000000000002</c:v>
                </c:pt>
                <c:pt idx="187">
                  <c:v>0.45100000000000001</c:v>
                </c:pt>
                <c:pt idx="188">
                  <c:v>0.39900000000000002</c:v>
                </c:pt>
                <c:pt idx="189">
                  <c:v>0.34599999999999997</c:v>
                </c:pt>
                <c:pt idx="190">
                  <c:v>0.39900000000000002</c:v>
                </c:pt>
                <c:pt idx="191">
                  <c:v>0.34599999999999997</c:v>
                </c:pt>
                <c:pt idx="192">
                  <c:v>0.504</c:v>
                </c:pt>
                <c:pt idx="193">
                  <c:v>0.45100000000000001</c:v>
                </c:pt>
                <c:pt idx="194">
                  <c:v>0.45100000000000001</c:v>
                </c:pt>
                <c:pt idx="195">
                  <c:v>0.39900000000000002</c:v>
                </c:pt>
                <c:pt idx="196">
                  <c:v>0.504</c:v>
                </c:pt>
                <c:pt idx="197">
                  <c:v>0.55600000000000005</c:v>
                </c:pt>
                <c:pt idx="198">
                  <c:v>0.504</c:v>
                </c:pt>
                <c:pt idx="199">
                  <c:v>0.55600000000000005</c:v>
                </c:pt>
                <c:pt idx="200">
                  <c:v>0.55600000000000005</c:v>
                </c:pt>
                <c:pt idx="201">
                  <c:v>0.504</c:v>
                </c:pt>
                <c:pt idx="202">
                  <c:v>0.55600000000000005</c:v>
                </c:pt>
                <c:pt idx="203">
                  <c:v>0.39900000000000002</c:v>
                </c:pt>
                <c:pt idx="204">
                  <c:v>0.504</c:v>
                </c:pt>
                <c:pt idx="205">
                  <c:v>0.55600000000000005</c:v>
                </c:pt>
                <c:pt idx="206">
                  <c:v>0.60899999999999999</c:v>
                </c:pt>
                <c:pt idx="207">
                  <c:v>0.55600000000000005</c:v>
                </c:pt>
                <c:pt idx="208">
                  <c:v>0.66100000000000003</c:v>
                </c:pt>
                <c:pt idx="209">
                  <c:v>0.55600000000000005</c:v>
                </c:pt>
                <c:pt idx="210">
                  <c:v>0.60899999999999999</c:v>
                </c:pt>
                <c:pt idx="211">
                  <c:v>0.60899999999999999</c:v>
                </c:pt>
                <c:pt idx="212">
                  <c:v>0.66100000000000003</c:v>
                </c:pt>
                <c:pt idx="213">
                  <c:v>0.60899999999999999</c:v>
                </c:pt>
                <c:pt idx="214">
                  <c:v>0.60899999999999999</c:v>
                </c:pt>
                <c:pt idx="215">
                  <c:v>0.76600000000000001</c:v>
                </c:pt>
                <c:pt idx="216">
                  <c:v>0.60899999999999999</c:v>
                </c:pt>
                <c:pt idx="217">
                  <c:v>0.66100000000000003</c:v>
                </c:pt>
                <c:pt idx="218">
                  <c:v>0.71399999999999997</c:v>
                </c:pt>
                <c:pt idx="219">
                  <c:v>0.66100000000000003</c:v>
                </c:pt>
                <c:pt idx="220">
                  <c:v>0.66100000000000003</c:v>
                </c:pt>
                <c:pt idx="221">
                  <c:v>0.76600000000000001</c:v>
                </c:pt>
                <c:pt idx="222">
                  <c:v>0.66100000000000003</c:v>
                </c:pt>
                <c:pt idx="223">
                  <c:v>0.76600000000000001</c:v>
                </c:pt>
                <c:pt idx="224">
                  <c:v>0.76600000000000001</c:v>
                </c:pt>
                <c:pt idx="225">
                  <c:v>0.76600000000000001</c:v>
                </c:pt>
                <c:pt idx="226">
                  <c:v>0.81799999999999995</c:v>
                </c:pt>
                <c:pt idx="227">
                  <c:v>0.71399999999999997</c:v>
                </c:pt>
                <c:pt idx="228">
                  <c:v>0.71399999999999997</c:v>
                </c:pt>
                <c:pt idx="229">
                  <c:v>0.71399999999999997</c:v>
                </c:pt>
                <c:pt idx="230">
                  <c:v>0.71399999999999997</c:v>
                </c:pt>
                <c:pt idx="231">
                  <c:v>0.871</c:v>
                </c:pt>
                <c:pt idx="232">
                  <c:v>0.76600000000000001</c:v>
                </c:pt>
                <c:pt idx="233">
                  <c:v>0.81799999999999995</c:v>
                </c:pt>
                <c:pt idx="234">
                  <c:v>0.81799999999999995</c:v>
                </c:pt>
                <c:pt idx="235">
                  <c:v>0.92300000000000004</c:v>
                </c:pt>
                <c:pt idx="236">
                  <c:v>0.871</c:v>
                </c:pt>
                <c:pt idx="237">
                  <c:v>0.81799999999999995</c:v>
                </c:pt>
                <c:pt idx="238">
                  <c:v>0.97599999999999998</c:v>
                </c:pt>
                <c:pt idx="239">
                  <c:v>0.97599999999999998</c:v>
                </c:pt>
                <c:pt idx="240">
                  <c:v>0.92300000000000004</c:v>
                </c:pt>
                <c:pt idx="241">
                  <c:v>0.97599999999999998</c:v>
                </c:pt>
                <c:pt idx="242">
                  <c:v>0.97599999999999998</c:v>
                </c:pt>
                <c:pt idx="243">
                  <c:v>0.871</c:v>
                </c:pt>
                <c:pt idx="244">
                  <c:v>0.97599999999999998</c:v>
                </c:pt>
                <c:pt idx="245">
                  <c:v>0.97599999999999998</c:v>
                </c:pt>
                <c:pt idx="246">
                  <c:v>0.92300000000000004</c:v>
                </c:pt>
                <c:pt idx="247">
                  <c:v>0.97599999999999998</c:v>
                </c:pt>
                <c:pt idx="248">
                  <c:v>0.92300000000000004</c:v>
                </c:pt>
                <c:pt idx="249">
                  <c:v>0.92300000000000004</c:v>
                </c:pt>
                <c:pt idx="250">
                  <c:v>1.028</c:v>
                </c:pt>
                <c:pt idx="251">
                  <c:v>0.871</c:v>
                </c:pt>
                <c:pt idx="252">
                  <c:v>0.97599999999999998</c:v>
                </c:pt>
                <c:pt idx="253">
                  <c:v>0.97599999999999998</c:v>
                </c:pt>
                <c:pt idx="254">
                  <c:v>1.028</c:v>
                </c:pt>
                <c:pt idx="255">
                  <c:v>0.97599999999999998</c:v>
                </c:pt>
                <c:pt idx="256">
                  <c:v>0.97599999999999998</c:v>
                </c:pt>
                <c:pt idx="257">
                  <c:v>1.028</c:v>
                </c:pt>
                <c:pt idx="258">
                  <c:v>0.97599999999999998</c:v>
                </c:pt>
                <c:pt idx="259">
                  <c:v>1.028</c:v>
                </c:pt>
                <c:pt idx="260">
                  <c:v>1.028</c:v>
                </c:pt>
                <c:pt idx="261">
                  <c:v>1.028</c:v>
                </c:pt>
                <c:pt idx="262">
                  <c:v>1.081</c:v>
                </c:pt>
                <c:pt idx="263">
                  <c:v>0.92300000000000004</c:v>
                </c:pt>
                <c:pt idx="264">
                  <c:v>1.1859999999999999</c:v>
                </c:pt>
                <c:pt idx="265">
                  <c:v>1.081</c:v>
                </c:pt>
                <c:pt idx="266">
                  <c:v>1.081</c:v>
                </c:pt>
                <c:pt idx="267">
                  <c:v>1.133</c:v>
                </c:pt>
                <c:pt idx="268">
                  <c:v>1.081</c:v>
                </c:pt>
                <c:pt idx="269">
                  <c:v>1.1859999999999999</c:v>
                </c:pt>
                <c:pt idx="270">
                  <c:v>1.1859999999999999</c:v>
                </c:pt>
                <c:pt idx="271">
                  <c:v>1.133</c:v>
                </c:pt>
                <c:pt idx="272">
                  <c:v>1.133</c:v>
                </c:pt>
                <c:pt idx="273">
                  <c:v>1.1859999999999999</c:v>
                </c:pt>
                <c:pt idx="274">
                  <c:v>1.238</c:v>
                </c:pt>
                <c:pt idx="275">
                  <c:v>1.1859999999999999</c:v>
                </c:pt>
                <c:pt idx="276">
                  <c:v>1.238</c:v>
                </c:pt>
                <c:pt idx="277">
                  <c:v>1.238</c:v>
                </c:pt>
                <c:pt idx="278">
                  <c:v>1.238</c:v>
                </c:pt>
                <c:pt idx="279">
                  <c:v>1.238</c:v>
                </c:pt>
                <c:pt idx="280">
                  <c:v>1.1859999999999999</c:v>
                </c:pt>
                <c:pt idx="281">
                  <c:v>1.1859999999999999</c:v>
                </c:pt>
                <c:pt idx="282">
                  <c:v>1.238</c:v>
                </c:pt>
                <c:pt idx="283">
                  <c:v>1.2909999999999999</c:v>
                </c:pt>
                <c:pt idx="284">
                  <c:v>1.238</c:v>
                </c:pt>
                <c:pt idx="285">
                  <c:v>1.2909999999999999</c:v>
                </c:pt>
                <c:pt idx="286">
                  <c:v>1.238</c:v>
                </c:pt>
                <c:pt idx="287">
                  <c:v>1.238</c:v>
                </c:pt>
                <c:pt idx="288">
                  <c:v>1.2909999999999999</c:v>
                </c:pt>
                <c:pt idx="289">
                  <c:v>1.343</c:v>
                </c:pt>
                <c:pt idx="290">
                  <c:v>1.343</c:v>
                </c:pt>
                <c:pt idx="291">
                  <c:v>1.2909999999999999</c:v>
                </c:pt>
                <c:pt idx="292">
                  <c:v>1.2909999999999999</c:v>
                </c:pt>
                <c:pt idx="293">
                  <c:v>1.343</c:v>
                </c:pt>
                <c:pt idx="294">
                  <c:v>1.343</c:v>
                </c:pt>
                <c:pt idx="295">
                  <c:v>1.238</c:v>
                </c:pt>
                <c:pt idx="296">
                  <c:v>1.3959999999999999</c:v>
                </c:pt>
                <c:pt idx="297">
                  <c:v>1.2909999999999999</c:v>
                </c:pt>
                <c:pt idx="298">
                  <c:v>1.3959999999999999</c:v>
                </c:pt>
                <c:pt idx="299">
                  <c:v>1.343</c:v>
                </c:pt>
                <c:pt idx="300">
                  <c:v>1.343</c:v>
                </c:pt>
                <c:pt idx="301">
                  <c:v>1.3959999999999999</c:v>
                </c:pt>
                <c:pt idx="302">
                  <c:v>1.3959999999999999</c:v>
                </c:pt>
                <c:pt idx="303">
                  <c:v>1.448</c:v>
                </c:pt>
                <c:pt idx="304">
                  <c:v>1.3959999999999999</c:v>
                </c:pt>
                <c:pt idx="305">
                  <c:v>1.448</c:v>
                </c:pt>
                <c:pt idx="306">
                  <c:v>1.5529999999999999</c:v>
                </c:pt>
                <c:pt idx="307">
                  <c:v>1.3959999999999999</c:v>
                </c:pt>
                <c:pt idx="308">
                  <c:v>1.448</c:v>
                </c:pt>
                <c:pt idx="309">
                  <c:v>1.5</c:v>
                </c:pt>
                <c:pt idx="310">
                  <c:v>1.3959999999999999</c:v>
                </c:pt>
                <c:pt idx="311">
                  <c:v>1.5529999999999999</c:v>
                </c:pt>
                <c:pt idx="312">
                  <c:v>1.5529999999999999</c:v>
                </c:pt>
                <c:pt idx="313">
                  <c:v>1.5529999999999999</c:v>
                </c:pt>
                <c:pt idx="314">
                  <c:v>1.5529999999999999</c:v>
                </c:pt>
                <c:pt idx="315">
                  <c:v>1.5</c:v>
                </c:pt>
                <c:pt idx="316">
                  <c:v>1.5</c:v>
                </c:pt>
                <c:pt idx="317">
                  <c:v>1.605</c:v>
                </c:pt>
                <c:pt idx="318">
                  <c:v>1.5529999999999999</c:v>
                </c:pt>
                <c:pt idx="319">
                  <c:v>1.5529999999999999</c:v>
                </c:pt>
                <c:pt idx="320">
                  <c:v>1.5</c:v>
                </c:pt>
                <c:pt idx="321">
                  <c:v>1.5529999999999999</c:v>
                </c:pt>
                <c:pt idx="322">
                  <c:v>1.6579999999999999</c:v>
                </c:pt>
                <c:pt idx="323">
                  <c:v>1.5529999999999999</c:v>
                </c:pt>
                <c:pt idx="324">
                  <c:v>1.605</c:v>
                </c:pt>
                <c:pt idx="325">
                  <c:v>1.6579999999999999</c:v>
                </c:pt>
                <c:pt idx="326">
                  <c:v>1.605</c:v>
                </c:pt>
                <c:pt idx="327">
                  <c:v>1.605</c:v>
                </c:pt>
                <c:pt idx="328">
                  <c:v>1.6579999999999999</c:v>
                </c:pt>
                <c:pt idx="329">
                  <c:v>1.6579999999999999</c:v>
                </c:pt>
                <c:pt idx="330">
                  <c:v>1.6579999999999999</c:v>
                </c:pt>
                <c:pt idx="331">
                  <c:v>1.605</c:v>
                </c:pt>
                <c:pt idx="332">
                  <c:v>1.605</c:v>
                </c:pt>
                <c:pt idx="333">
                  <c:v>1.6579999999999999</c:v>
                </c:pt>
                <c:pt idx="334">
                  <c:v>1.6579999999999999</c:v>
                </c:pt>
                <c:pt idx="335">
                  <c:v>1.71</c:v>
                </c:pt>
                <c:pt idx="336">
                  <c:v>1.71</c:v>
                </c:pt>
                <c:pt idx="337">
                  <c:v>1.6579999999999999</c:v>
                </c:pt>
                <c:pt idx="338">
                  <c:v>1.71</c:v>
                </c:pt>
                <c:pt idx="339">
                  <c:v>1.7629999999999999</c:v>
                </c:pt>
                <c:pt idx="340">
                  <c:v>1.71</c:v>
                </c:pt>
                <c:pt idx="341">
                  <c:v>1.71</c:v>
                </c:pt>
                <c:pt idx="342">
                  <c:v>1.71</c:v>
                </c:pt>
                <c:pt idx="343">
                  <c:v>1.8149999999999999</c:v>
                </c:pt>
                <c:pt idx="344">
                  <c:v>1.7629999999999999</c:v>
                </c:pt>
                <c:pt idx="345">
                  <c:v>1.71</c:v>
                </c:pt>
                <c:pt idx="346">
                  <c:v>1.71</c:v>
                </c:pt>
                <c:pt idx="347">
                  <c:v>1.8149999999999999</c:v>
                </c:pt>
                <c:pt idx="348">
                  <c:v>1.71</c:v>
                </c:pt>
                <c:pt idx="349">
                  <c:v>1.7629999999999999</c:v>
                </c:pt>
                <c:pt idx="350">
                  <c:v>1.7629999999999999</c:v>
                </c:pt>
                <c:pt idx="351">
                  <c:v>1.8149999999999999</c:v>
                </c:pt>
                <c:pt idx="352">
                  <c:v>1.8149999999999999</c:v>
                </c:pt>
                <c:pt idx="353">
                  <c:v>1.8680000000000001</c:v>
                </c:pt>
                <c:pt idx="354">
                  <c:v>1.7629999999999999</c:v>
                </c:pt>
                <c:pt idx="355">
                  <c:v>1.71</c:v>
                </c:pt>
                <c:pt idx="356">
                  <c:v>1.7629999999999999</c:v>
                </c:pt>
                <c:pt idx="357">
                  <c:v>1.71</c:v>
                </c:pt>
                <c:pt idx="358">
                  <c:v>1.7629999999999999</c:v>
                </c:pt>
                <c:pt idx="359">
                  <c:v>1.7629999999999999</c:v>
                </c:pt>
              </c:numCache>
            </c:numRef>
          </c:yVal>
          <c:smooth val="1"/>
          <c:extLst>
            <c:ext xmlns:c16="http://schemas.microsoft.com/office/drawing/2014/chart" uri="{C3380CC4-5D6E-409C-BE32-E72D297353CC}">
              <c16:uniqueId val="{00000001-6FF1-4BBB-B627-7CFB2D2E4873}"/>
            </c:ext>
          </c:extLst>
        </c:ser>
        <c:ser>
          <c:idx val="2"/>
          <c:order val="2"/>
          <c:tx>
            <c:v>70mD Indiana limestone (LCM fluid sample 2)</c:v>
          </c:tx>
          <c:spPr>
            <a:ln w="19050" cap="rnd">
              <a:solidFill>
                <a:srgbClr val="00B050"/>
              </a:solidFill>
              <a:prstDash val="solid"/>
              <a:round/>
            </a:ln>
            <a:effectLst/>
          </c:spPr>
          <c:marker>
            <c:symbol val="none"/>
          </c:marker>
          <c:xVal>
            <c:numRef>
              <c:f>Limestone2!$J$168:$J$527</c:f>
              <c:numCache>
                <c:formatCode>General</c:formatCode>
                <c:ptCount val="360"/>
                <c:pt idx="0">
                  <c:v>2.2360679774997898</c:v>
                </c:pt>
                <c:pt idx="1">
                  <c:v>3.1622776601683795</c:v>
                </c:pt>
                <c:pt idx="2">
                  <c:v>3.872983346207417</c:v>
                </c:pt>
                <c:pt idx="3">
                  <c:v>4.4721359549995796</c:v>
                </c:pt>
                <c:pt idx="4">
                  <c:v>5</c:v>
                </c:pt>
                <c:pt idx="5">
                  <c:v>5.4772255750516612</c:v>
                </c:pt>
                <c:pt idx="6">
                  <c:v>5.9160797830996161</c:v>
                </c:pt>
                <c:pt idx="7">
                  <c:v>6.324555320336759</c:v>
                </c:pt>
                <c:pt idx="8">
                  <c:v>6.7082039324993694</c:v>
                </c:pt>
                <c:pt idx="9">
                  <c:v>7.0710678118654755</c:v>
                </c:pt>
                <c:pt idx="10">
                  <c:v>7.416198487095663</c:v>
                </c:pt>
                <c:pt idx="11">
                  <c:v>7.745966692414834</c:v>
                </c:pt>
                <c:pt idx="12">
                  <c:v>8.0622577482985491</c:v>
                </c:pt>
                <c:pt idx="13">
                  <c:v>8.3666002653407556</c:v>
                </c:pt>
                <c:pt idx="14">
                  <c:v>8.6602540378443873</c:v>
                </c:pt>
                <c:pt idx="15">
                  <c:v>8.9442719099991592</c:v>
                </c:pt>
                <c:pt idx="16">
                  <c:v>9.2195444572928871</c:v>
                </c:pt>
                <c:pt idx="17">
                  <c:v>9.4868329805051381</c:v>
                </c:pt>
                <c:pt idx="18">
                  <c:v>9.7467943448089631</c:v>
                </c:pt>
                <c:pt idx="19">
                  <c:v>10</c:v>
                </c:pt>
                <c:pt idx="20">
                  <c:v>10.246950765959598</c:v>
                </c:pt>
                <c:pt idx="21">
                  <c:v>10.488088481701515</c:v>
                </c:pt>
                <c:pt idx="22">
                  <c:v>10.723805294763608</c:v>
                </c:pt>
                <c:pt idx="23">
                  <c:v>10.954451150103322</c:v>
                </c:pt>
                <c:pt idx="24">
                  <c:v>11.180339887498949</c:v>
                </c:pt>
                <c:pt idx="25">
                  <c:v>11.401754250991379</c:v>
                </c:pt>
                <c:pt idx="26">
                  <c:v>11.61895003862225</c:v>
                </c:pt>
                <c:pt idx="27">
                  <c:v>11.832159566199232</c:v>
                </c:pt>
                <c:pt idx="28">
                  <c:v>12.041594578792296</c:v>
                </c:pt>
                <c:pt idx="29">
                  <c:v>12.24744871391589</c:v>
                </c:pt>
                <c:pt idx="30">
                  <c:v>12.449899597988733</c:v>
                </c:pt>
                <c:pt idx="31">
                  <c:v>12.649110640673518</c:v>
                </c:pt>
                <c:pt idx="32">
                  <c:v>12.845232578665129</c:v>
                </c:pt>
                <c:pt idx="33">
                  <c:v>13.038404810405298</c:v>
                </c:pt>
                <c:pt idx="34">
                  <c:v>13.228756555322953</c:v>
                </c:pt>
                <c:pt idx="35">
                  <c:v>13.416407864998739</c:v>
                </c:pt>
                <c:pt idx="36">
                  <c:v>13.601470508735444</c:v>
                </c:pt>
                <c:pt idx="37">
                  <c:v>13.784048752090222</c:v>
                </c:pt>
                <c:pt idx="38">
                  <c:v>13.964240043768941</c:v>
                </c:pt>
                <c:pt idx="39">
                  <c:v>14.142135623730951</c:v>
                </c:pt>
                <c:pt idx="40">
                  <c:v>14.317821063276353</c:v>
                </c:pt>
                <c:pt idx="41">
                  <c:v>14.491376746189438</c:v>
                </c:pt>
                <c:pt idx="42">
                  <c:v>14.66287829861518</c:v>
                </c:pt>
                <c:pt idx="43">
                  <c:v>14.832396974191326</c:v>
                </c:pt>
                <c:pt idx="44">
                  <c:v>15</c:v>
                </c:pt>
                <c:pt idx="45">
                  <c:v>15.165750888103101</c:v>
                </c:pt>
                <c:pt idx="46">
                  <c:v>15.329709716755891</c:v>
                </c:pt>
                <c:pt idx="47">
                  <c:v>15.491933384829668</c:v>
                </c:pt>
                <c:pt idx="48">
                  <c:v>15.652475842498529</c:v>
                </c:pt>
                <c:pt idx="49">
                  <c:v>15.811388300841896</c:v>
                </c:pt>
                <c:pt idx="50">
                  <c:v>15.968719422671311</c:v>
                </c:pt>
                <c:pt idx="51">
                  <c:v>16.124515496597098</c:v>
                </c:pt>
                <c:pt idx="52">
                  <c:v>16.278820596099706</c:v>
                </c:pt>
                <c:pt idx="53">
                  <c:v>16.431676725154983</c:v>
                </c:pt>
                <c:pt idx="54">
                  <c:v>16.583123951777001</c:v>
                </c:pt>
                <c:pt idx="55">
                  <c:v>16.733200530681511</c:v>
                </c:pt>
                <c:pt idx="56">
                  <c:v>16.881943016134134</c:v>
                </c:pt>
                <c:pt idx="57">
                  <c:v>17.029386365926403</c:v>
                </c:pt>
                <c:pt idx="58">
                  <c:v>17.175564037317667</c:v>
                </c:pt>
                <c:pt idx="59">
                  <c:v>17.320508075688775</c:v>
                </c:pt>
                <c:pt idx="60">
                  <c:v>17.464249196572979</c:v>
                </c:pt>
                <c:pt idx="61">
                  <c:v>17.606816861659009</c:v>
                </c:pt>
                <c:pt idx="62">
                  <c:v>17.748239349298849</c:v>
                </c:pt>
                <c:pt idx="63">
                  <c:v>17.888543819998318</c:v>
                </c:pt>
                <c:pt idx="64">
                  <c:v>18.027756377319946</c:v>
                </c:pt>
                <c:pt idx="65">
                  <c:v>18.165902124584949</c:v>
                </c:pt>
                <c:pt idx="66">
                  <c:v>18.303005217723125</c:v>
                </c:pt>
                <c:pt idx="67">
                  <c:v>18.439088914585774</c:v>
                </c:pt>
                <c:pt idx="68">
                  <c:v>18.574175621006709</c:v>
                </c:pt>
                <c:pt idx="69">
                  <c:v>18.708286933869708</c:v>
                </c:pt>
                <c:pt idx="70">
                  <c:v>18.841443681416774</c:v>
                </c:pt>
                <c:pt idx="71">
                  <c:v>18.973665961010276</c:v>
                </c:pt>
                <c:pt idx="72">
                  <c:v>19.104973174542799</c:v>
                </c:pt>
                <c:pt idx="73">
                  <c:v>19.235384061671343</c:v>
                </c:pt>
                <c:pt idx="74">
                  <c:v>19.364916731037084</c:v>
                </c:pt>
                <c:pt idx="75">
                  <c:v>19.493588689617926</c:v>
                </c:pt>
                <c:pt idx="76">
                  <c:v>19.621416870348583</c:v>
                </c:pt>
                <c:pt idx="77">
                  <c:v>19.748417658131498</c:v>
                </c:pt>
                <c:pt idx="78">
                  <c:v>19.874606914351791</c:v>
                </c:pt>
                <c:pt idx="79">
                  <c:v>20</c:v>
                </c:pt>
                <c:pt idx="80">
                  <c:v>20.124611797498108</c:v>
                </c:pt>
                <c:pt idx="81">
                  <c:v>20.248456731316587</c:v>
                </c:pt>
                <c:pt idx="82">
                  <c:v>20.371548787463361</c:v>
                </c:pt>
                <c:pt idx="83">
                  <c:v>20.493901531919196</c:v>
                </c:pt>
                <c:pt idx="84">
                  <c:v>20.615528128088304</c:v>
                </c:pt>
                <c:pt idx="85">
                  <c:v>20.73644135332772</c:v>
                </c:pt>
                <c:pt idx="86">
                  <c:v>20.85665361461421</c:v>
                </c:pt>
                <c:pt idx="87">
                  <c:v>20.976176963403031</c:v>
                </c:pt>
                <c:pt idx="88">
                  <c:v>21.095023109728988</c:v>
                </c:pt>
                <c:pt idx="89">
                  <c:v>21.213203435596427</c:v>
                </c:pt>
                <c:pt idx="90">
                  <c:v>21.330729007701542</c:v>
                </c:pt>
                <c:pt idx="91">
                  <c:v>21.447610589527216</c:v>
                </c:pt>
                <c:pt idx="92">
                  <c:v>21.563858652847824</c:v>
                </c:pt>
                <c:pt idx="93">
                  <c:v>21.679483388678801</c:v>
                </c:pt>
                <c:pt idx="94">
                  <c:v>21.794494717703369</c:v>
                </c:pt>
                <c:pt idx="95">
                  <c:v>21.908902300206645</c:v>
                </c:pt>
                <c:pt idx="96">
                  <c:v>22.022715545545239</c:v>
                </c:pt>
                <c:pt idx="97">
                  <c:v>22.135943621178654</c:v>
                </c:pt>
                <c:pt idx="98">
                  <c:v>22.248595461286989</c:v>
                </c:pt>
                <c:pt idx="99">
                  <c:v>22.360679774997898</c:v>
                </c:pt>
                <c:pt idx="100">
                  <c:v>22.472205054244231</c:v>
                </c:pt>
                <c:pt idx="101">
                  <c:v>22.583179581272429</c:v>
                </c:pt>
                <c:pt idx="102">
                  <c:v>22.693611435820433</c:v>
                </c:pt>
                <c:pt idx="103">
                  <c:v>22.803508501982758</c:v>
                </c:pt>
                <c:pt idx="104">
                  <c:v>22.912878474779198</c:v>
                </c:pt>
                <c:pt idx="105">
                  <c:v>23.021728866442675</c:v>
                </c:pt>
                <c:pt idx="106">
                  <c:v>23.130067012440755</c:v>
                </c:pt>
                <c:pt idx="107">
                  <c:v>23.2379000772445</c:v>
                </c:pt>
                <c:pt idx="108">
                  <c:v>23.345235059857504</c:v>
                </c:pt>
                <c:pt idx="109">
                  <c:v>23.45207879911715</c:v>
                </c:pt>
                <c:pt idx="110">
                  <c:v>23.558437978779494</c:v>
                </c:pt>
                <c:pt idx="111">
                  <c:v>23.664319132398465</c:v>
                </c:pt>
                <c:pt idx="112">
                  <c:v>23.769728648009426</c:v>
                </c:pt>
                <c:pt idx="113">
                  <c:v>23.874672772626646</c:v>
                </c:pt>
                <c:pt idx="114">
                  <c:v>23.979157616563597</c:v>
                </c:pt>
                <c:pt idx="115">
                  <c:v>24.083189157584592</c:v>
                </c:pt>
                <c:pt idx="116">
                  <c:v>24.186773244895647</c:v>
                </c:pt>
                <c:pt idx="117">
                  <c:v>24.289915602982237</c:v>
                </c:pt>
                <c:pt idx="118">
                  <c:v>24.392621835300936</c:v>
                </c:pt>
                <c:pt idx="119">
                  <c:v>24.494897427831781</c:v>
                </c:pt>
                <c:pt idx="120">
                  <c:v>24.596747752497688</c:v>
                </c:pt>
                <c:pt idx="121">
                  <c:v>24.698178070456937</c:v>
                </c:pt>
                <c:pt idx="122">
                  <c:v>24.79919353527449</c:v>
                </c:pt>
                <c:pt idx="123">
                  <c:v>24.899799195977465</c:v>
                </c:pt>
                <c:pt idx="124">
                  <c:v>25</c:v>
                </c:pt>
                <c:pt idx="125">
                  <c:v>25.099800796022265</c:v>
                </c:pt>
                <c:pt idx="126">
                  <c:v>25.199206336708304</c:v>
                </c:pt>
                <c:pt idx="127">
                  <c:v>25.298221281347036</c:v>
                </c:pt>
                <c:pt idx="128">
                  <c:v>25.396850198400589</c:v>
                </c:pt>
                <c:pt idx="129">
                  <c:v>25.495097567963924</c:v>
                </c:pt>
                <c:pt idx="130">
                  <c:v>25.592967784139454</c:v>
                </c:pt>
                <c:pt idx="131">
                  <c:v>25.690465157330259</c:v>
                </c:pt>
                <c:pt idx="132">
                  <c:v>25.787593916455254</c:v>
                </c:pt>
                <c:pt idx="133">
                  <c:v>25.88435821108957</c:v>
                </c:pt>
                <c:pt idx="134">
                  <c:v>25.98076211353316</c:v>
                </c:pt>
                <c:pt idx="135">
                  <c:v>26.076809620810597</c:v>
                </c:pt>
                <c:pt idx="136">
                  <c:v>26.172504656604801</c:v>
                </c:pt>
                <c:pt idx="137">
                  <c:v>26.267851073127396</c:v>
                </c:pt>
                <c:pt idx="138">
                  <c:v>26.362852652928137</c:v>
                </c:pt>
                <c:pt idx="139">
                  <c:v>26.457513110645905</c:v>
                </c:pt>
                <c:pt idx="140">
                  <c:v>26.551836094703507</c:v>
                </c:pt>
                <c:pt idx="141">
                  <c:v>26.645825188948457</c:v>
                </c:pt>
                <c:pt idx="142">
                  <c:v>26.739483914241877</c:v>
                </c:pt>
                <c:pt idx="143">
                  <c:v>26.832815729997478</c:v>
                </c:pt>
                <c:pt idx="144">
                  <c:v>26.92582403567252</c:v>
                </c:pt>
                <c:pt idx="145">
                  <c:v>27.018512172212592</c:v>
                </c:pt>
                <c:pt idx="146">
                  <c:v>27.110883423451916</c:v>
                </c:pt>
                <c:pt idx="147">
                  <c:v>27.202941017470888</c:v>
                </c:pt>
                <c:pt idx="148">
                  <c:v>27.294688127912362</c:v>
                </c:pt>
                <c:pt idx="149">
                  <c:v>27.386127875258307</c:v>
                </c:pt>
                <c:pt idx="150">
                  <c:v>27.477263328068172</c:v>
                </c:pt>
                <c:pt idx="151">
                  <c:v>27.568097504180443</c:v>
                </c:pt>
                <c:pt idx="152">
                  <c:v>27.658633371878661</c:v>
                </c:pt>
                <c:pt idx="153">
                  <c:v>27.748873851023216</c:v>
                </c:pt>
                <c:pt idx="154">
                  <c:v>27.838821814150108</c:v>
                </c:pt>
                <c:pt idx="155">
                  <c:v>27.928480087537881</c:v>
                </c:pt>
                <c:pt idx="156">
                  <c:v>28.0178514522438</c:v>
                </c:pt>
                <c:pt idx="157">
                  <c:v>28.106938645110393</c:v>
                </c:pt>
                <c:pt idx="158">
                  <c:v>28.195744359743369</c:v>
                </c:pt>
                <c:pt idx="159">
                  <c:v>28.284271247461902</c:v>
                </c:pt>
                <c:pt idx="160">
                  <c:v>28.372521918222215</c:v>
                </c:pt>
                <c:pt idx="161">
                  <c:v>28.460498941515414</c:v>
                </c:pt>
                <c:pt idx="162">
                  <c:v>28.548204847240395</c:v>
                </c:pt>
                <c:pt idx="163">
                  <c:v>28.635642126552707</c:v>
                </c:pt>
                <c:pt idx="164">
                  <c:v>28.722813232690143</c:v>
                </c:pt>
                <c:pt idx="165">
                  <c:v>28.809720581775867</c:v>
                </c:pt>
                <c:pt idx="166">
                  <c:v>28.89636655359978</c:v>
                </c:pt>
                <c:pt idx="167">
                  <c:v>28.982753492378876</c:v>
                </c:pt>
                <c:pt idx="168">
                  <c:v>29.068883707497267</c:v>
                </c:pt>
                <c:pt idx="169">
                  <c:v>29.154759474226502</c:v>
                </c:pt>
                <c:pt idx="170">
                  <c:v>29.240383034426891</c:v>
                </c:pt>
                <c:pt idx="171">
                  <c:v>29.32575659723036</c:v>
                </c:pt>
                <c:pt idx="172">
                  <c:v>29.410882339705484</c:v>
                </c:pt>
                <c:pt idx="173">
                  <c:v>29.49576240750525</c:v>
                </c:pt>
                <c:pt idx="174">
                  <c:v>29.58039891549808</c:v>
                </c:pt>
                <c:pt idx="175">
                  <c:v>29.664793948382652</c:v>
                </c:pt>
                <c:pt idx="176">
                  <c:v>29.748949561287034</c:v>
                </c:pt>
                <c:pt idx="177">
                  <c:v>29.832867780352597</c:v>
                </c:pt>
                <c:pt idx="178">
                  <c:v>29.916550603303182</c:v>
                </c:pt>
                <c:pt idx="179">
                  <c:v>30</c:v>
                </c:pt>
                <c:pt idx="180">
                  <c:v>30.083217912982647</c:v>
                </c:pt>
                <c:pt idx="181">
                  <c:v>30.166206257996713</c:v>
                </c:pt>
                <c:pt idx="182">
                  <c:v>30.248966924508348</c:v>
                </c:pt>
                <c:pt idx="183">
                  <c:v>30.331501776206203</c:v>
                </c:pt>
                <c:pt idx="184">
                  <c:v>30.413812651491099</c:v>
                </c:pt>
                <c:pt idx="185">
                  <c:v>30.495901363953813</c:v>
                </c:pt>
                <c:pt idx="186">
                  <c:v>30.577769702841312</c:v>
                </c:pt>
                <c:pt idx="187">
                  <c:v>30.659419433511783</c:v>
                </c:pt>
                <c:pt idx="188">
                  <c:v>30.740852297878796</c:v>
                </c:pt>
                <c:pt idx="189">
                  <c:v>30.822070014844883</c:v>
                </c:pt>
                <c:pt idx="190">
                  <c:v>30.903074280724887</c:v>
                </c:pt>
                <c:pt idx="191">
                  <c:v>30.983866769659336</c:v>
                </c:pt>
                <c:pt idx="192">
                  <c:v>31.064449134018133</c:v>
                </c:pt>
                <c:pt idx="193">
                  <c:v>31.144823004794873</c:v>
                </c:pt>
                <c:pt idx="194">
                  <c:v>31.22498999199199</c:v>
                </c:pt>
                <c:pt idx="195">
                  <c:v>31.304951684997057</c:v>
                </c:pt>
                <c:pt idx="196">
                  <c:v>31.384709652950431</c:v>
                </c:pt>
                <c:pt idx="197">
                  <c:v>31.464265445104548</c:v>
                </c:pt>
                <c:pt idx="198">
                  <c:v>31.54362059117501</c:v>
                </c:pt>
                <c:pt idx="199">
                  <c:v>31.622776601683793</c:v>
                </c:pt>
                <c:pt idx="200">
                  <c:v>31.701734968294716</c:v>
                </c:pt>
                <c:pt idx="201">
                  <c:v>31.780497164141408</c:v>
                </c:pt>
                <c:pt idx="202">
                  <c:v>31.859064644147981</c:v>
                </c:pt>
                <c:pt idx="203">
                  <c:v>31.937438845342623</c:v>
                </c:pt>
                <c:pt idx="204">
                  <c:v>32.015621187164243</c:v>
                </c:pt>
                <c:pt idx="205">
                  <c:v>32.093613071762427</c:v>
                </c:pt>
                <c:pt idx="206">
                  <c:v>32.171415884290823</c:v>
                </c:pt>
                <c:pt idx="207">
                  <c:v>32.249030993194197</c:v>
                </c:pt>
                <c:pt idx="208">
                  <c:v>32.326459750489228</c:v>
                </c:pt>
                <c:pt idx="209">
                  <c:v>32.403703492039298</c:v>
                </c:pt>
                <c:pt idx="210">
                  <c:v>32.480763537823428</c:v>
                </c:pt>
                <c:pt idx="211">
                  <c:v>32.557641192199412</c:v>
                </c:pt>
                <c:pt idx="212">
                  <c:v>32.634337744161442</c:v>
                </c:pt>
                <c:pt idx="213">
                  <c:v>32.710854467592249</c:v>
                </c:pt>
                <c:pt idx="214">
                  <c:v>32.787192621510002</c:v>
                </c:pt>
                <c:pt idx="215">
                  <c:v>32.863353450309965</c:v>
                </c:pt>
                <c:pt idx="216">
                  <c:v>32.939338184001208</c:v>
                </c:pt>
                <c:pt idx="217">
                  <c:v>33.015148038438355</c:v>
                </c:pt>
                <c:pt idx="218">
                  <c:v>33.090784215548595</c:v>
                </c:pt>
                <c:pt idx="219">
                  <c:v>33.166247903554002</c:v>
                </c:pt>
                <c:pt idx="220">
                  <c:v>33.241540277189323</c:v>
                </c:pt>
                <c:pt idx="221">
                  <c:v>33.316662497915367</c:v>
                </c:pt>
                <c:pt idx="222">
                  <c:v>33.391615714128001</c:v>
                </c:pt>
                <c:pt idx="223">
                  <c:v>33.466401061363023</c:v>
                </c:pt>
                <c:pt idx="224">
                  <c:v>33.541019662496844</c:v>
                </c:pt>
                <c:pt idx="225">
                  <c:v>33.61547262794322</c:v>
                </c:pt>
                <c:pt idx="226">
                  <c:v>33.689761055846034</c:v>
                </c:pt>
                <c:pt idx="227">
                  <c:v>33.763886032268267</c:v>
                </c:pt>
                <c:pt idx="228">
                  <c:v>33.837848631377263</c:v>
                </c:pt>
                <c:pt idx="229">
                  <c:v>33.911649915626342</c:v>
                </c:pt>
                <c:pt idx="230">
                  <c:v>33.985290935932859</c:v>
                </c:pt>
                <c:pt idx="231">
                  <c:v>34.058772731852805</c:v>
                </c:pt>
                <c:pt idx="232">
                  <c:v>34.132096331752024</c:v>
                </c:pt>
                <c:pt idx="233">
                  <c:v>34.205262752974143</c:v>
                </c:pt>
                <c:pt idx="234">
                  <c:v>34.278273002005221</c:v>
                </c:pt>
                <c:pt idx="235">
                  <c:v>34.351128074635334</c:v>
                </c:pt>
                <c:pt idx="236">
                  <c:v>34.423828956117013</c:v>
                </c:pt>
                <c:pt idx="237">
                  <c:v>34.496376621320678</c:v>
                </c:pt>
                <c:pt idx="238">
                  <c:v>34.568772034887211</c:v>
                </c:pt>
                <c:pt idx="239">
                  <c:v>34.641016151377549</c:v>
                </c:pt>
                <c:pt idx="240">
                  <c:v>34.713109915419565</c:v>
                </c:pt>
                <c:pt idx="241">
                  <c:v>34.785054261852174</c:v>
                </c:pt>
                <c:pt idx="242">
                  <c:v>34.856850115866749</c:v>
                </c:pt>
                <c:pt idx="243">
                  <c:v>34.928498393145958</c:v>
                </c:pt>
                <c:pt idx="244">
                  <c:v>35</c:v>
                </c:pt>
                <c:pt idx="245">
                  <c:v>35.071355833500363</c:v>
                </c:pt>
                <c:pt idx="246">
                  <c:v>35.142566781611158</c:v>
                </c:pt>
                <c:pt idx="247">
                  <c:v>35.213633723318019</c:v>
                </c:pt>
                <c:pt idx="248">
                  <c:v>35.284557528754704</c:v>
                </c:pt>
                <c:pt idx="249">
                  <c:v>35.355339059327378</c:v>
                </c:pt>
                <c:pt idx="250">
                  <c:v>35.425979167836701</c:v>
                </c:pt>
                <c:pt idx="251">
                  <c:v>35.496478698597699</c:v>
                </c:pt>
                <c:pt idx="252">
                  <c:v>35.566838487557476</c:v>
                </c:pt>
                <c:pt idx="253">
                  <c:v>35.637059362410923</c:v>
                </c:pt>
                <c:pt idx="254">
                  <c:v>35.707142142714247</c:v>
                </c:pt>
                <c:pt idx="255">
                  <c:v>35.777087639996637</c:v>
                </c:pt>
                <c:pt idx="256">
                  <c:v>35.846896657869841</c:v>
                </c:pt>
                <c:pt idx="257">
                  <c:v>35.91656999213594</c:v>
                </c:pt>
                <c:pt idx="258">
                  <c:v>35.986108430893161</c:v>
                </c:pt>
                <c:pt idx="259">
                  <c:v>36.055512754639892</c:v>
                </c:pt>
                <c:pt idx="260">
                  <c:v>36.124783736376884</c:v>
                </c:pt>
                <c:pt idx="261">
                  <c:v>36.193922141707716</c:v>
                </c:pt>
                <c:pt idx="262">
                  <c:v>36.262928728937489</c:v>
                </c:pt>
                <c:pt idx="263">
                  <c:v>36.331804249169899</c:v>
                </c:pt>
                <c:pt idx="264">
                  <c:v>36.400549446402593</c:v>
                </c:pt>
                <c:pt idx="265">
                  <c:v>36.469165057620941</c:v>
                </c:pt>
                <c:pt idx="266">
                  <c:v>36.537651812890218</c:v>
                </c:pt>
                <c:pt idx="267">
                  <c:v>36.606010435446251</c:v>
                </c:pt>
                <c:pt idx="268">
                  <c:v>36.674241641784498</c:v>
                </c:pt>
                <c:pt idx="269">
                  <c:v>36.742346141747674</c:v>
                </c:pt>
                <c:pt idx="270">
                  <c:v>36.810324638611924</c:v>
                </c:pt>
                <c:pt idx="271">
                  <c:v>36.878177829171548</c:v>
                </c:pt>
                <c:pt idx="272">
                  <c:v>36.945906403822335</c:v>
                </c:pt>
                <c:pt idx="273">
                  <c:v>37.013511046643494</c:v>
                </c:pt>
                <c:pt idx="274">
                  <c:v>37.080992435478315</c:v>
                </c:pt>
                <c:pt idx="275">
                  <c:v>37.148351242013419</c:v>
                </c:pt>
                <c:pt idx="276">
                  <c:v>37.215588131856791</c:v>
                </c:pt>
                <c:pt idx="277">
                  <c:v>37.282703764614496</c:v>
                </c:pt>
                <c:pt idx="278">
                  <c:v>37.349698793966198</c:v>
                </c:pt>
                <c:pt idx="279">
                  <c:v>37.416573867739416</c:v>
                </c:pt>
                <c:pt idx="280">
                  <c:v>37.483329627982627</c:v>
                </c:pt>
                <c:pt idx="281">
                  <c:v>37.549966711037172</c:v>
                </c:pt>
                <c:pt idx="282">
                  <c:v>37.616485747608053</c:v>
                </c:pt>
                <c:pt idx="283">
                  <c:v>37.682887362833547</c:v>
                </c:pt>
                <c:pt idx="284">
                  <c:v>37.749172176353746</c:v>
                </c:pt>
                <c:pt idx="285">
                  <c:v>37.815340802378074</c:v>
                </c:pt>
                <c:pt idx="286">
                  <c:v>37.881393849751625</c:v>
                </c:pt>
                <c:pt idx="287">
                  <c:v>37.947331922020552</c:v>
                </c:pt>
                <c:pt idx="288">
                  <c:v>38.013155617496423</c:v>
                </c:pt>
                <c:pt idx="289">
                  <c:v>38.078865529319543</c:v>
                </c:pt>
                <c:pt idx="290">
                  <c:v>38.144462245521304</c:v>
                </c:pt>
                <c:pt idx="291">
                  <c:v>38.209946349085598</c:v>
                </c:pt>
                <c:pt idx="292">
                  <c:v>38.275318418009277</c:v>
                </c:pt>
                <c:pt idx="293">
                  <c:v>38.340579025361627</c:v>
                </c:pt>
                <c:pt idx="294">
                  <c:v>38.40572873934304</c:v>
                </c:pt>
                <c:pt idx="295">
                  <c:v>38.470768123342687</c:v>
                </c:pt>
                <c:pt idx="296">
                  <c:v>38.535697735995385</c:v>
                </c:pt>
                <c:pt idx="297">
                  <c:v>38.600518131237564</c:v>
                </c:pt>
                <c:pt idx="298">
                  <c:v>38.665229858362409</c:v>
                </c:pt>
                <c:pt idx="299">
                  <c:v>38.729833462074168</c:v>
                </c:pt>
                <c:pt idx="300">
                  <c:v>38.794329482541649</c:v>
                </c:pt>
                <c:pt idx="301">
                  <c:v>38.858718455450898</c:v>
                </c:pt>
                <c:pt idx="302">
                  <c:v>38.923000912057127</c:v>
                </c:pt>
                <c:pt idx="303">
                  <c:v>38.987177379235852</c:v>
                </c:pt>
                <c:pt idx="304">
                  <c:v>39.05124837953327</c:v>
                </c:pt>
                <c:pt idx="305">
                  <c:v>39.11521443121589</c:v>
                </c:pt>
                <c:pt idx="306">
                  <c:v>39.179076048319466</c:v>
                </c:pt>
                <c:pt idx="307">
                  <c:v>39.242833740697165</c:v>
                </c:pt>
                <c:pt idx="308">
                  <c:v>39.306488014067092</c:v>
                </c:pt>
                <c:pt idx="309">
                  <c:v>39.370039370059054</c:v>
                </c:pt>
                <c:pt idx="310">
                  <c:v>39.433488306260706</c:v>
                </c:pt>
                <c:pt idx="311">
                  <c:v>39.496835316262995</c:v>
                </c:pt>
                <c:pt idx="312">
                  <c:v>39.560080889704963</c:v>
                </c:pt>
                <c:pt idx="313">
                  <c:v>39.623225512317902</c:v>
                </c:pt>
                <c:pt idx="314">
                  <c:v>39.686269665968858</c:v>
                </c:pt>
                <c:pt idx="315">
                  <c:v>39.749213828703581</c:v>
                </c:pt>
                <c:pt idx="316">
                  <c:v>39.812058474788763</c:v>
                </c:pt>
                <c:pt idx="317">
                  <c:v>39.874804074753769</c:v>
                </c:pt>
                <c:pt idx="318">
                  <c:v>39.937451095431719</c:v>
                </c:pt>
                <c:pt idx="319">
                  <c:v>40</c:v>
                </c:pt>
                <c:pt idx="320">
                  <c:v>40.06245124802026</c:v>
                </c:pt>
                <c:pt idx="321">
                  <c:v>40.124805295477756</c:v>
                </c:pt>
                <c:pt idx="322">
                  <c:v>40.18706259482024</c:v>
                </c:pt>
                <c:pt idx="323">
                  <c:v>40.249223594996216</c:v>
                </c:pt>
                <c:pt idx="324">
                  <c:v>40.311288741492746</c:v>
                </c:pt>
                <c:pt idx="325">
                  <c:v>40.373258476372698</c:v>
                </c:pt>
                <c:pt idx="326">
                  <c:v>40.435133238311458</c:v>
                </c:pt>
                <c:pt idx="327">
                  <c:v>40.496913462633174</c:v>
                </c:pt>
                <c:pt idx="328">
                  <c:v>40.558599581346492</c:v>
                </c:pt>
                <c:pt idx="329">
                  <c:v>40.620192023179804</c:v>
                </c:pt>
                <c:pt idx="330">
                  <c:v>40.681691213615984</c:v>
                </c:pt>
                <c:pt idx="331">
                  <c:v>40.743097574926722</c:v>
                </c:pt>
                <c:pt idx="332">
                  <c:v>40.80441152620633</c:v>
                </c:pt>
                <c:pt idx="333">
                  <c:v>40.865633483405098</c:v>
                </c:pt>
                <c:pt idx="334">
                  <c:v>40.926763859362246</c:v>
                </c:pt>
                <c:pt idx="335">
                  <c:v>40.987803063838392</c:v>
                </c:pt>
                <c:pt idx="336">
                  <c:v>41.048751503547585</c:v>
                </c:pt>
                <c:pt idx="337">
                  <c:v>41.109609582188931</c:v>
                </c:pt>
                <c:pt idx="338">
                  <c:v>41.1703777004778</c:v>
                </c:pt>
                <c:pt idx="339">
                  <c:v>41.231056256176608</c:v>
                </c:pt>
                <c:pt idx="340">
                  <c:v>41.291645644125154</c:v>
                </c:pt>
                <c:pt idx="341">
                  <c:v>41.352146256270665</c:v>
                </c:pt>
                <c:pt idx="342">
                  <c:v>41.41255848169731</c:v>
                </c:pt>
                <c:pt idx="343">
                  <c:v>41.47288270665544</c:v>
                </c:pt>
                <c:pt idx="344">
                  <c:v>41.533119314590373</c:v>
                </c:pt>
                <c:pt idx="345">
                  <c:v>41.593268686170845</c:v>
                </c:pt>
                <c:pt idx="346">
                  <c:v>41.653331199317059</c:v>
                </c:pt>
                <c:pt idx="347">
                  <c:v>41.71330722922842</c:v>
                </c:pt>
                <c:pt idx="348">
                  <c:v>41.773197148410844</c:v>
                </c:pt>
                <c:pt idx="349">
                  <c:v>41.83300132670378</c:v>
                </c:pt>
                <c:pt idx="350">
                  <c:v>41.892720131306824</c:v>
                </c:pt>
                <c:pt idx="351">
                  <c:v>41.952353926806062</c:v>
                </c:pt>
                <c:pt idx="352">
                  <c:v>42.01190307520001</c:v>
                </c:pt>
                <c:pt idx="353">
                  <c:v>42.071367935925259</c:v>
                </c:pt>
                <c:pt idx="354">
                  <c:v>42.130748865881792</c:v>
                </c:pt>
                <c:pt idx="355">
                  <c:v>42.190046219457976</c:v>
                </c:pt>
                <c:pt idx="356">
                  <c:v>42.249260348555218</c:v>
                </c:pt>
                <c:pt idx="357">
                  <c:v>42.30839160261236</c:v>
                </c:pt>
                <c:pt idx="358">
                  <c:v>42.367440328629719</c:v>
                </c:pt>
                <c:pt idx="359">
                  <c:v>42.426406871192853</c:v>
                </c:pt>
              </c:numCache>
            </c:numRef>
          </c:xVal>
          <c:yVal>
            <c:numRef>
              <c:f>Limestone2!$H$168:$H$527</c:f>
              <c:numCache>
                <c:formatCode>General</c:formatCode>
                <c:ptCount val="360"/>
                <c:pt idx="0">
                  <c:v>0</c:v>
                </c:pt>
                <c:pt idx="1">
                  <c:v>3.1E-2</c:v>
                </c:pt>
                <c:pt idx="2">
                  <c:v>0</c:v>
                </c:pt>
                <c:pt idx="3">
                  <c:v>3.1E-2</c:v>
                </c:pt>
                <c:pt idx="4">
                  <c:v>3.1E-2</c:v>
                </c:pt>
                <c:pt idx="5">
                  <c:v>0</c:v>
                </c:pt>
                <c:pt idx="6">
                  <c:v>0</c:v>
                </c:pt>
                <c:pt idx="7">
                  <c:v>3.1E-2</c:v>
                </c:pt>
                <c:pt idx="8">
                  <c:v>0.13600000000000001</c:v>
                </c:pt>
                <c:pt idx="9">
                  <c:v>0</c:v>
                </c:pt>
                <c:pt idx="10">
                  <c:v>0.13600000000000001</c:v>
                </c:pt>
                <c:pt idx="11">
                  <c:v>8.4000000000000005E-2</c:v>
                </c:pt>
                <c:pt idx="12">
                  <c:v>3.1E-2</c:v>
                </c:pt>
                <c:pt idx="13">
                  <c:v>0.13600000000000001</c:v>
                </c:pt>
                <c:pt idx="14">
                  <c:v>0</c:v>
                </c:pt>
                <c:pt idx="15">
                  <c:v>0</c:v>
                </c:pt>
                <c:pt idx="16">
                  <c:v>8.4000000000000005E-2</c:v>
                </c:pt>
                <c:pt idx="17">
                  <c:v>3.1E-2</c:v>
                </c:pt>
                <c:pt idx="18">
                  <c:v>0</c:v>
                </c:pt>
                <c:pt idx="19">
                  <c:v>0.13600000000000001</c:v>
                </c:pt>
                <c:pt idx="20">
                  <c:v>3.1E-2</c:v>
                </c:pt>
                <c:pt idx="21">
                  <c:v>3.1E-2</c:v>
                </c:pt>
                <c:pt idx="22">
                  <c:v>0</c:v>
                </c:pt>
                <c:pt idx="23">
                  <c:v>0</c:v>
                </c:pt>
                <c:pt idx="24">
                  <c:v>3.1E-2</c:v>
                </c:pt>
                <c:pt idx="25">
                  <c:v>3.1E-2</c:v>
                </c:pt>
                <c:pt idx="26">
                  <c:v>3.1E-2</c:v>
                </c:pt>
                <c:pt idx="27">
                  <c:v>0</c:v>
                </c:pt>
                <c:pt idx="28">
                  <c:v>0</c:v>
                </c:pt>
                <c:pt idx="29">
                  <c:v>8.4000000000000005E-2</c:v>
                </c:pt>
                <c:pt idx="30">
                  <c:v>0</c:v>
                </c:pt>
                <c:pt idx="31">
                  <c:v>0</c:v>
                </c:pt>
                <c:pt idx="32">
                  <c:v>8.4000000000000005E-2</c:v>
                </c:pt>
                <c:pt idx="33">
                  <c:v>3.1E-2</c:v>
                </c:pt>
                <c:pt idx="34">
                  <c:v>0</c:v>
                </c:pt>
                <c:pt idx="35">
                  <c:v>0</c:v>
                </c:pt>
                <c:pt idx="36">
                  <c:v>8.4000000000000005E-2</c:v>
                </c:pt>
                <c:pt idx="37">
                  <c:v>8.4000000000000005E-2</c:v>
                </c:pt>
                <c:pt idx="38">
                  <c:v>0.13600000000000001</c:v>
                </c:pt>
                <c:pt idx="39">
                  <c:v>3.1E-2</c:v>
                </c:pt>
                <c:pt idx="40">
                  <c:v>0</c:v>
                </c:pt>
                <c:pt idx="41">
                  <c:v>0.189</c:v>
                </c:pt>
                <c:pt idx="42">
                  <c:v>0.189</c:v>
                </c:pt>
                <c:pt idx="43">
                  <c:v>8.4000000000000005E-2</c:v>
                </c:pt>
                <c:pt idx="44">
                  <c:v>8.4000000000000005E-2</c:v>
                </c:pt>
                <c:pt idx="45">
                  <c:v>0.189</c:v>
                </c:pt>
                <c:pt idx="46">
                  <c:v>0.189</c:v>
                </c:pt>
                <c:pt idx="47">
                  <c:v>0.189</c:v>
                </c:pt>
                <c:pt idx="48">
                  <c:v>0.29399999999999998</c:v>
                </c:pt>
                <c:pt idx="49">
                  <c:v>0.24099999999999999</c:v>
                </c:pt>
                <c:pt idx="50">
                  <c:v>0.24099999999999999</c:v>
                </c:pt>
                <c:pt idx="51">
                  <c:v>0.24099999999999999</c:v>
                </c:pt>
                <c:pt idx="52">
                  <c:v>0.45100000000000001</c:v>
                </c:pt>
                <c:pt idx="53">
                  <c:v>0.29399999999999998</c:v>
                </c:pt>
                <c:pt idx="54">
                  <c:v>0.504</c:v>
                </c:pt>
                <c:pt idx="55">
                  <c:v>0.34599999999999997</c:v>
                </c:pt>
                <c:pt idx="56">
                  <c:v>0.45100000000000001</c:v>
                </c:pt>
                <c:pt idx="57">
                  <c:v>0.45100000000000001</c:v>
                </c:pt>
                <c:pt idx="58">
                  <c:v>0.55600000000000005</c:v>
                </c:pt>
                <c:pt idx="59">
                  <c:v>0.71399999999999997</c:v>
                </c:pt>
                <c:pt idx="60">
                  <c:v>0.81799999999999995</c:v>
                </c:pt>
                <c:pt idx="61">
                  <c:v>0.81799999999999995</c:v>
                </c:pt>
                <c:pt idx="62">
                  <c:v>0.71399999999999997</c:v>
                </c:pt>
                <c:pt idx="63">
                  <c:v>0.92300000000000004</c:v>
                </c:pt>
                <c:pt idx="64">
                  <c:v>0.871</c:v>
                </c:pt>
                <c:pt idx="65">
                  <c:v>0.92300000000000004</c:v>
                </c:pt>
                <c:pt idx="66">
                  <c:v>0.92300000000000004</c:v>
                </c:pt>
                <c:pt idx="67">
                  <c:v>0.871</c:v>
                </c:pt>
                <c:pt idx="68">
                  <c:v>0.92300000000000004</c:v>
                </c:pt>
                <c:pt idx="69">
                  <c:v>0.97599999999999998</c:v>
                </c:pt>
                <c:pt idx="70">
                  <c:v>1.081</c:v>
                </c:pt>
                <c:pt idx="71">
                  <c:v>0.97599999999999998</c:v>
                </c:pt>
                <c:pt idx="72">
                  <c:v>1.081</c:v>
                </c:pt>
                <c:pt idx="73">
                  <c:v>1.133</c:v>
                </c:pt>
                <c:pt idx="74">
                  <c:v>1.133</c:v>
                </c:pt>
                <c:pt idx="75">
                  <c:v>1.081</c:v>
                </c:pt>
                <c:pt idx="76">
                  <c:v>1.1859999999999999</c:v>
                </c:pt>
                <c:pt idx="77">
                  <c:v>1.1859999999999999</c:v>
                </c:pt>
                <c:pt idx="78">
                  <c:v>1.133</c:v>
                </c:pt>
                <c:pt idx="79">
                  <c:v>1.238</c:v>
                </c:pt>
                <c:pt idx="80">
                  <c:v>1.2909999999999999</c:v>
                </c:pt>
                <c:pt idx="81">
                  <c:v>1.238</c:v>
                </c:pt>
                <c:pt idx="82">
                  <c:v>1.2909999999999999</c:v>
                </c:pt>
                <c:pt idx="83">
                  <c:v>1.3959999999999999</c:v>
                </c:pt>
                <c:pt idx="84">
                  <c:v>1.448</c:v>
                </c:pt>
                <c:pt idx="85">
                  <c:v>1.2909999999999999</c:v>
                </c:pt>
                <c:pt idx="86">
                  <c:v>1.5</c:v>
                </c:pt>
                <c:pt idx="87">
                  <c:v>1.448</c:v>
                </c:pt>
                <c:pt idx="88">
                  <c:v>1.5</c:v>
                </c:pt>
                <c:pt idx="89">
                  <c:v>1.5529999999999999</c:v>
                </c:pt>
                <c:pt idx="90">
                  <c:v>1.5529999999999999</c:v>
                </c:pt>
                <c:pt idx="91">
                  <c:v>1.605</c:v>
                </c:pt>
                <c:pt idx="92">
                  <c:v>1.5529999999999999</c:v>
                </c:pt>
                <c:pt idx="93">
                  <c:v>1.605</c:v>
                </c:pt>
                <c:pt idx="94">
                  <c:v>1.6579999999999999</c:v>
                </c:pt>
                <c:pt idx="95">
                  <c:v>1.71</c:v>
                </c:pt>
                <c:pt idx="96">
                  <c:v>1.6579999999999999</c:v>
                </c:pt>
                <c:pt idx="97">
                  <c:v>1.6579999999999999</c:v>
                </c:pt>
                <c:pt idx="98">
                  <c:v>1.71</c:v>
                </c:pt>
                <c:pt idx="99">
                  <c:v>1.6579999999999999</c:v>
                </c:pt>
                <c:pt idx="100">
                  <c:v>1.7629999999999999</c:v>
                </c:pt>
                <c:pt idx="101">
                  <c:v>1.7629999999999999</c:v>
                </c:pt>
                <c:pt idx="102">
                  <c:v>1.8149999999999999</c:v>
                </c:pt>
                <c:pt idx="103">
                  <c:v>1.8149999999999999</c:v>
                </c:pt>
                <c:pt idx="104">
                  <c:v>1.8680000000000001</c:v>
                </c:pt>
                <c:pt idx="105">
                  <c:v>1.8680000000000001</c:v>
                </c:pt>
                <c:pt idx="106">
                  <c:v>1.92</c:v>
                </c:pt>
                <c:pt idx="107">
                  <c:v>1.8149999999999999</c:v>
                </c:pt>
                <c:pt idx="108">
                  <c:v>1.92</c:v>
                </c:pt>
                <c:pt idx="109">
                  <c:v>1.92</c:v>
                </c:pt>
                <c:pt idx="110">
                  <c:v>2.0779999999999998</c:v>
                </c:pt>
                <c:pt idx="111">
                  <c:v>2.0249999999999999</c:v>
                </c:pt>
                <c:pt idx="112">
                  <c:v>1.9730000000000001</c:v>
                </c:pt>
                <c:pt idx="113">
                  <c:v>2.0779999999999998</c:v>
                </c:pt>
                <c:pt idx="114">
                  <c:v>1.9730000000000001</c:v>
                </c:pt>
                <c:pt idx="115">
                  <c:v>2.0249999999999999</c:v>
                </c:pt>
                <c:pt idx="116">
                  <c:v>2.13</c:v>
                </c:pt>
                <c:pt idx="117">
                  <c:v>2.13</c:v>
                </c:pt>
                <c:pt idx="118">
                  <c:v>2.0779999999999998</c:v>
                </c:pt>
                <c:pt idx="119">
                  <c:v>2.1829999999999998</c:v>
                </c:pt>
                <c:pt idx="120">
                  <c:v>2.2349999999999999</c:v>
                </c:pt>
                <c:pt idx="121">
                  <c:v>2.1829999999999998</c:v>
                </c:pt>
                <c:pt idx="122">
                  <c:v>2.1829999999999998</c:v>
                </c:pt>
                <c:pt idx="123">
                  <c:v>2.2869999999999999</c:v>
                </c:pt>
                <c:pt idx="124">
                  <c:v>2.1829999999999998</c:v>
                </c:pt>
                <c:pt idx="125">
                  <c:v>2.2349999999999999</c:v>
                </c:pt>
                <c:pt idx="126">
                  <c:v>2.34</c:v>
                </c:pt>
                <c:pt idx="127">
                  <c:v>2.2869999999999999</c:v>
                </c:pt>
                <c:pt idx="128">
                  <c:v>2.2869999999999999</c:v>
                </c:pt>
                <c:pt idx="129">
                  <c:v>2.4449999999999998</c:v>
                </c:pt>
                <c:pt idx="130">
                  <c:v>2.34</c:v>
                </c:pt>
                <c:pt idx="131">
                  <c:v>2.3919999999999999</c:v>
                </c:pt>
                <c:pt idx="132">
                  <c:v>2.3919999999999999</c:v>
                </c:pt>
                <c:pt idx="133">
                  <c:v>2.4449999999999998</c:v>
                </c:pt>
                <c:pt idx="134">
                  <c:v>2.5499999999999998</c:v>
                </c:pt>
                <c:pt idx="135">
                  <c:v>2.4449999999999998</c:v>
                </c:pt>
                <c:pt idx="136">
                  <c:v>2.4449999999999998</c:v>
                </c:pt>
                <c:pt idx="137">
                  <c:v>2.4969999999999999</c:v>
                </c:pt>
                <c:pt idx="138">
                  <c:v>2.4449999999999998</c:v>
                </c:pt>
                <c:pt idx="139">
                  <c:v>2.4969999999999999</c:v>
                </c:pt>
                <c:pt idx="140">
                  <c:v>2.4969999999999999</c:v>
                </c:pt>
                <c:pt idx="141">
                  <c:v>2.6549999999999998</c:v>
                </c:pt>
                <c:pt idx="142">
                  <c:v>2.7069999999999999</c:v>
                </c:pt>
                <c:pt idx="143">
                  <c:v>2.6019999999999999</c:v>
                </c:pt>
                <c:pt idx="144">
                  <c:v>2.6549999999999998</c:v>
                </c:pt>
                <c:pt idx="145">
                  <c:v>2.7069999999999999</c:v>
                </c:pt>
                <c:pt idx="146">
                  <c:v>2.7069999999999999</c:v>
                </c:pt>
                <c:pt idx="147">
                  <c:v>2.76</c:v>
                </c:pt>
                <c:pt idx="148">
                  <c:v>2.7069999999999999</c:v>
                </c:pt>
                <c:pt idx="149">
                  <c:v>2.8119999999999998</c:v>
                </c:pt>
                <c:pt idx="150">
                  <c:v>2.8119999999999998</c:v>
                </c:pt>
                <c:pt idx="151">
                  <c:v>2.8119999999999998</c:v>
                </c:pt>
                <c:pt idx="152">
                  <c:v>2.8119999999999998</c:v>
                </c:pt>
                <c:pt idx="153">
                  <c:v>2.9169999999999998</c:v>
                </c:pt>
                <c:pt idx="154">
                  <c:v>2.8650000000000002</c:v>
                </c:pt>
                <c:pt idx="155">
                  <c:v>2.8650000000000002</c:v>
                </c:pt>
                <c:pt idx="156">
                  <c:v>2.9169999999999998</c:v>
                </c:pt>
                <c:pt idx="157">
                  <c:v>2.9169999999999998</c:v>
                </c:pt>
                <c:pt idx="158">
                  <c:v>3.0219999999999998</c:v>
                </c:pt>
                <c:pt idx="159">
                  <c:v>2.97</c:v>
                </c:pt>
                <c:pt idx="160">
                  <c:v>2.97</c:v>
                </c:pt>
                <c:pt idx="161">
                  <c:v>3.0219999999999998</c:v>
                </c:pt>
                <c:pt idx="162">
                  <c:v>3.0219999999999998</c:v>
                </c:pt>
                <c:pt idx="163">
                  <c:v>2.9169999999999998</c:v>
                </c:pt>
                <c:pt idx="164">
                  <c:v>3.0739999999999998</c:v>
                </c:pt>
                <c:pt idx="165">
                  <c:v>3.0219999999999998</c:v>
                </c:pt>
                <c:pt idx="166">
                  <c:v>3.0739999999999998</c:v>
                </c:pt>
                <c:pt idx="167">
                  <c:v>3.0219999999999998</c:v>
                </c:pt>
                <c:pt idx="168">
                  <c:v>3.1269999999999998</c:v>
                </c:pt>
                <c:pt idx="169">
                  <c:v>3.1269999999999998</c:v>
                </c:pt>
                <c:pt idx="170">
                  <c:v>3.1269999999999998</c:v>
                </c:pt>
                <c:pt idx="171">
                  <c:v>3.2320000000000002</c:v>
                </c:pt>
                <c:pt idx="172">
                  <c:v>3.1789999999999998</c:v>
                </c:pt>
                <c:pt idx="173">
                  <c:v>3.1269999999999998</c:v>
                </c:pt>
                <c:pt idx="174">
                  <c:v>3.1789999999999998</c:v>
                </c:pt>
                <c:pt idx="175">
                  <c:v>3.2320000000000002</c:v>
                </c:pt>
                <c:pt idx="176">
                  <c:v>3.2320000000000002</c:v>
                </c:pt>
                <c:pt idx="177">
                  <c:v>3.3370000000000002</c:v>
                </c:pt>
                <c:pt idx="178">
                  <c:v>3.2839999999999998</c:v>
                </c:pt>
                <c:pt idx="179">
                  <c:v>3.3889999999999998</c:v>
                </c:pt>
                <c:pt idx="180">
                  <c:v>3.3889999999999998</c:v>
                </c:pt>
                <c:pt idx="181">
                  <c:v>3.3889999999999998</c:v>
                </c:pt>
                <c:pt idx="182">
                  <c:v>3.2839999999999998</c:v>
                </c:pt>
                <c:pt idx="183">
                  <c:v>3.3370000000000002</c:v>
                </c:pt>
                <c:pt idx="184">
                  <c:v>3.3889999999999998</c:v>
                </c:pt>
                <c:pt idx="185">
                  <c:v>3.3370000000000002</c:v>
                </c:pt>
                <c:pt idx="186">
                  <c:v>3.4420000000000002</c:v>
                </c:pt>
                <c:pt idx="187">
                  <c:v>3.4420000000000002</c:v>
                </c:pt>
                <c:pt idx="188">
                  <c:v>3.4940000000000002</c:v>
                </c:pt>
                <c:pt idx="189">
                  <c:v>3.4420000000000002</c:v>
                </c:pt>
                <c:pt idx="190">
                  <c:v>3.4940000000000002</c:v>
                </c:pt>
                <c:pt idx="191">
                  <c:v>3.4940000000000002</c:v>
                </c:pt>
                <c:pt idx="192">
                  <c:v>3.5990000000000002</c:v>
                </c:pt>
                <c:pt idx="193">
                  <c:v>3.4940000000000002</c:v>
                </c:pt>
                <c:pt idx="194">
                  <c:v>3.6520000000000001</c:v>
                </c:pt>
                <c:pt idx="195">
                  <c:v>3.5470000000000002</c:v>
                </c:pt>
                <c:pt idx="196">
                  <c:v>3.5990000000000002</c:v>
                </c:pt>
                <c:pt idx="197">
                  <c:v>3.5990000000000002</c:v>
                </c:pt>
                <c:pt idx="198">
                  <c:v>3.5990000000000002</c:v>
                </c:pt>
                <c:pt idx="199">
                  <c:v>3.5990000000000002</c:v>
                </c:pt>
                <c:pt idx="200">
                  <c:v>3.7040000000000002</c:v>
                </c:pt>
                <c:pt idx="201">
                  <c:v>3.6520000000000001</c:v>
                </c:pt>
                <c:pt idx="202">
                  <c:v>3.7040000000000002</c:v>
                </c:pt>
                <c:pt idx="203">
                  <c:v>3.7040000000000002</c:v>
                </c:pt>
                <c:pt idx="204">
                  <c:v>3.7040000000000002</c:v>
                </c:pt>
                <c:pt idx="205">
                  <c:v>3.8090000000000002</c:v>
                </c:pt>
                <c:pt idx="206">
                  <c:v>3.8090000000000002</c:v>
                </c:pt>
                <c:pt idx="207">
                  <c:v>3.8090000000000002</c:v>
                </c:pt>
                <c:pt idx="208">
                  <c:v>3.8090000000000002</c:v>
                </c:pt>
                <c:pt idx="209">
                  <c:v>3.8090000000000002</c:v>
                </c:pt>
                <c:pt idx="210">
                  <c:v>3.9140000000000001</c:v>
                </c:pt>
                <c:pt idx="211">
                  <c:v>3.8090000000000002</c:v>
                </c:pt>
                <c:pt idx="212">
                  <c:v>3.9140000000000001</c:v>
                </c:pt>
                <c:pt idx="213">
                  <c:v>3.9140000000000001</c:v>
                </c:pt>
                <c:pt idx="214">
                  <c:v>3.8610000000000002</c:v>
                </c:pt>
                <c:pt idx="215">
                  <c:v>3.9660000000000002</c:v>
                </c:pt>
                <c:pt idx="216">
                  <c:v>3.9140000000000001</c:v>
                </c:pt>
                <c:pt idx="217">
                  <c:v>3.8610000000000002</c:v>
                </c:pt>
                <c:pt idx="218">
                  <c:v>3.9660000000000002</c:v>
                </c:pt>
                <c:pt idx="219">
                  <c:v>3.9660000000000002</c:v>
                </c:pt>
                <c:pt idx="220">
                  <c:v>3.9140000000000001</c:v>
                </c:pt>
                <c:pt idx="221">
                  <c:v>3.9660000000000002</c:v>
                </c:pt>
                <c:pt idx="222">
                  <c:v>3.9660000000000002</c:v>
                </c:pt>
                <c:pt idx="223">
                  <c:v>4.1239999999999997</c:v>
                </c:pt>
                <c:pt idx="224">
                  <c:v>4.0190000000000001</c:v>
                </c:pt>
                <c:pt idx="225">
                  <c:v>4.0709999999999997</c:v>
                </c:pt>
                <c:pt idx="226">
                  <c:v>3.9140000000000001</c:v>
                </c:pt>
                <c:pt idx="227">
                  <c:v>4.1760000000000002</c:v>
                </c:pt>
                <c:pt idx="228">
                  <c:v>4.0709999999999997</c:v>
                </c:pt>
                <c:pt idx="229">
                  <c:v>4.2290000000000001</c:v>
                </c:pt>
                <c:pt idx="230">
                  <c:v>4.1760000000000002</c:v>
                </c:pt>
                <c:pt idx="231">
                  <c:v>4.2290000000000001</c:v>
                </c:pt>
                <c:pt idx="232">
                  <c:v>4.2809999999999997</c:v>
                </c:pt>
                <c:pt idx="233">
                  <c:v>4.2290000000000001</c:v>
                </c:pt>
                <c:pt idx="234">
                  <c:v>4.2809999999999997</c:v>
                </c:pt>
                <c:pt idx="235">
                  <c:v>4.2809999999999997</c:v>
                </c:pt>
                <c:pt idx="236">
                  <c:v>4.2290000000000001</c:v>
                </c:pt>
                <c:pt idx="237">
                  <c:v>4.2290000000000001</c:v>
                </c:pt>
                <c:pt idx="238">
                  <c:v>4.2809999999999997</c:v>
                </c:pt>
                <c:pt idx="239">
                  <c:v>4.2809999999999997</c:v>
                </c:pt>
                <c:pt idx="240">
                  <c:v>4.3339999999999996</c:v>
                </c:pt>
                <c:pt idx="241">
                  <c:v>4.3339999999999996</c:v>
                </c:pt>
                <c:pt idx="242">
                  <c:v>4.3339999999999996</c:v>
                </c:pt>
                <c:pt idx="243">
                  <c:v>4.3860000000000001</c:v>
                </c:pt>
                <c:pt idx="244">
                  <c:v>4.3860000000000001</c:v>
                </c:pt>
                <c:pt idx="245">
                  <c:v>4.4909999999999997</c:v>
                </c:pt>
                <c:pt idx="246">
                  <c:v>4.3860000000000001</c:v>
                </c:pt>
                <c:pt idx="247">
                  <c:v>4.4909999999999997</c:v>
                </c:pt>
                <c:pt idx="248">
                  <c:v>4.4390000000000001</c:v>
                </c:pt>
                <c:pt idx="249">
                  <c:v>4.4390000000000001</c:v>
                </c:pt>
                <c:pt idx="250">
                  <c:v>4.5430000000000001</c:v>
                </c:pt>
                <c:pt idx="251">
                  <c:v>4.4909999999999997</c:v>
                </c:pt>
                <c:pt idx="252">
                  <c:v>4.4390000000000001</c:v>
                </c:pt>
                <c:pt idx="253">
                  <c:v>4.4909999999999997</c:v>
                </c:pt>
                <c:pt idx="254">
                  <c:v>4.4909999999999997</c:v>
                </c:pt>
                <c:pt idx="255">
                  <c:v>4.5430000000000001</c:v>
                </c:pt>
                <c:pt idx="256">
                  <c:v>4.5960000000000001</c:v>
                </c:pt>
                <c:pt idx="257">
                  <c:v>4.5960000000000001</c:v>
                </c:pt>
                <c:pt idx="258">
                  <c:v>4.5430000000000001</c:v>
                </c:pt>
                <c:pt idx="259">
                  <c:v>4.6479999999999997</c:v>
                </c:pt>
                <c:pt idx="260">
                  <c:v>4.7009999999999996</c:v>
                </c:pt>
                <c:pt idx="261">
                  <c:v>4.6479999999999997</c:v>
                </c:pt>
                <c:pt idx="262">
                  <c:v>4.5960000000000001</c:v>
                </c:pt>
                <c:pt idx="263">
                  <c:v>4.5960000000000001</c:v>
                </c:pt>
                <c:pt idx="264">
                  <c:v>4.7009999999999996</c:v>
                </c:pt>
                <c:pt idx="265">
                  <c:v>4.7530000000000001</c:v>
                </c:pt>
                <c:pt idx="266">
                  <c:v>4.7009999999999996</c:v>
                </c:pt>
                <c:pt idx="267">
                  <c:v>4.7009999999999996</c:v>
                </c:pt>
                <c:pt idx="268">
                  <c:v>4.7530000000000001</c:v>
                </c:pt>
                <c:pt idx="269">
                  <c:v>4.7530000000000001</c:v>
                </c:pt>
                <c:pt idx="270">
                  <c:v>4.7009999999999996</c:v>
                </c:pt>
                <c:pt idx="271">
                  <c:v>4.806</c:v>
                </c:pt>
                <c:pt idx="272">
                  <c:v>4.806</c:v>
                </c:pt>
                <c:pt idx="273">
                  <c:v>4.8579999999999997</c:v>
                </c:pt>
                <c:pt idx="274">
                  <c:v>4.9109999999999996</c:v>
                </c:pt>
                <c:pt idx="275">
                  <c:v>4.806</c:v>
                </c:pt>
                <c:pt idx="276">
                  <c:v>4.8579999999999997</c:v>
                </c:pt>
                <c:pt idx="277">
                  <c:v>4.8579999999999997</c:v>
                </c:pt>
                <c:pt idx="278">
                  <c:v>4.8579999999999997</c:v>
                </c:pt>
                <c:pt idx="279">
                  <c:v>4.9109999999999996</c:v>
                </c:pt>
                <c:pt idx="280">
                  <c:v>4.8579999999999997</c:v>
                </c:pt>
                <c:pt idx="281">
                  <c:v>4.9109999999999996</c:v>
                </c:pt>
                <c:pt idx="282">
                  <c:v>4.8579999999999997</c:v>
                </c:pt>
                <c:pt idx="283">
                  <c:v>5.016</c:v>
                </c:pt>
                <c:pt idx="284">
                  <c:v>4.9630000000000001</c:v>
                </c:pt>
                <c:pt idx="285">
                  <c:v>5.016</c:v>
                </c:pt>
                <c:pt idx="286">
                  <c:v>5.016</c:v>
                </c:pt>
                <c:pt idx="287">
                  <c:v>4.8579999999999997</c:v>
                </c:pt>
                <c:pt idx="288">
                  <c:v>4.9630000000000001</c:v>
                </c:pt>
                <c:pt idx="289">
                  <c:v>5.016</c:v>
                </c:pt>
                <c:pt idx="290">
                  <c:v>5.0679999999999996</c:v>
                </c:pt>
                <c:pt idx="291">
                  <c:v>5.0679999999999996</c:v>
                </c:pt>
                <c:pt idx="292">
                  <c:v>5.173</c:v>
                </c:pt>
                <c:pt idx="293">
                  <c:v>5.0679999999999996</c:v>
                </c:pt>
                <c:pt idx="294">
                  <c:v>5.1210000000000004</c:v>
                </c:pt>
                <c:pt idx="295">
                  <c:v>5.1210000000000004</c:v>
                </c:pt>
                <c:pt idx="296">
                  <c:v>5.0679999999999996</c:v>
                </c:pt>
                <c:pt idx="297">
                  <c:v>5.1210000000000004</c:v>
                </c:pt>
                <c:pt idx="298">
                  <c:v>5.173</c:v>
                </c:pt>
                <c:pt idx="299">
                  <c:v>5.1210000000000004</c:v>
                </c:pt>
                <c:pt idx="300">
                  <c:v>5.2249999999999996</c:v>
                </c:pt>
                <c:pt idx="301">
                  <c:v>5.2779999999999996</c:v>
                </c:pt>
                <c:pt idx="302">
                  <c:v>5.1210000000000004</c:v>
                </c:pt>
                <c:pt idx="303">
                  <c:v>5.2779999999999996</c:v>
                </c:pt>
                <c:pt idx="304">
                  <c:v>5.2249999999999996</c:v>
                </c:pt>
                <c:pt idx="305">
                  <c:v>5.2249999999999996</c:v>
                </c:pt>
                <c:pt idx="306">
                  <c:v>5.2249999999999996</c:v>
                </c:pt>
                <c:pt idx="307">
                  <c:v>5.2249999999999996</c:v>
                </c:pt>
                <c:pt idx="308">
                  <c:v>5.2249999999999996</c:v>
                </c:pt>
                <c:pt idx="309">
                  <c:v>5.33</c:v>
                </c:pt>
                <c:pt idx="310">
                  <c:v>5.2779999999999996</c:v>
                </c:pt>
                <c:pt idx="311">
                  <c:v>5.2779999999999996</c:v>
                </c:pt>
                <c:pt idx="312">
                  <c:v>5.33</c:v>
                </c:pt>
                <c:pt idx="313">
                  <c:v>5.2779999999999996</c:v>
                </c:pt>
                <c:pt idx="314">
                  <c:v>5.2779999999999996</c:v>
                </c:pt>
                <c:pt idx="315">
                  <c:v>5.383</c:v>
                </c:pt>
                <c:pt idx="316">
                  <c:v>5.383</c:v>
                </c:pt>
                <c:pt idx="317">
                  <c:v>5.383</c:v>
                </c:pt>
                <c:pt idx="318">
                  <c:v>5.4349999999999996</c:v>
                </c:pt>
                <c:pt idx="319">
                  <c:v>5.4349999999999996</c:v>
                </c:pt>
                <c:pt idx="320">
                  <c:v>5.4349999999999996</c:v>
                </c:pt>
                <c:pt idx="321">
                  <c:v>5.4880000000000004</c:v>
                </c:pt>
                <c:pt idx="322">
                  <c:v>5.383</c:v>
                </c:pt>
                <c:pt idx="323">
                  <c:v>5.54</c:v>
                </c:pt>
                <c:pt idx="324">
                  <c:v>5.383</c:v>
                </c:pt>
                <c:pt idx="325">
                  <c:v>5.383</c:v>
                </c:pt>
                <c:pt idx="326">
                  <c:v>5.4880000000000004</c:v>
                </c:pt>
                <c:pt idx="327">
                  <c:v>5.54</c:v>
                </c:pt>
                <c:pt idx="328">
                  <c:v>5.54</c:v>
                </c:pt>
                <c:pt idx="329">
                  <c:v>5.54</c:v>
                </c:pt>
                <c:pt idx="330">
                  <c:v>5.6980000000000004</c:v>
                </c:pt>
                <c:pt idx="331">
                  <c:v>5.6449999999999996</c:v>
                </c:pt>
                <c:pt idx="332">
                  <c:v>5.6980000000000004</c:v>
                </c:pt>
                <c:pt idx="333">
                  <c:v>5.6980000000000004</c:v>
                </c:pt>
                <c:pt idx="334">
                  <c:v>5.75</c:v>
                </c:pt>
                <c:pt idx="335">
                  <c:v>5.75</c:v>
                </c:pt>
                <c:pt idx="336">
                  <c:v>5.8029999999999999</c:v>
                </c:pt>
                <c:pt idx="337">
                  <c:v>5.8029999999999999</c:v>
                </c:pt>
                <c:pt idx="338">
                  <c:v>5.75</c:v>
                </c:pt>
                <c:pt idx="339">
                  <c:v>5.8029999999999999</c:v>
                </c:pt>
                <c:pt idx="340">
                  <c:v>5.8550000000000004</c:v>
                </c:pt>
                <c:pt idx="341">
                  <c:v>5.8550000000000004</c:v>
                </c:pt>
                <c:pt idx="342">
                  <c:v>5.8029999999999999</c:v>
                </c:pt>
                <c:pt idx="343">
                  <c:v>5.9080000000000004</c:v>
                </c:pt>
                <c:pt idx="344">
                  <c:v>5.9080000000000004</c:v>
                </c:pt>
                <c:pt idx="345">
                  <c:v>5.9080000000000004</c:v>
                </c:pt>
                <c:pt idx="346">
                  <c:v>5.96</c:v>
                </c:pt>
                <c:pt idx="347">
                  <c:v>5.9080000000000004</c:v>
                </c:pt>
                <c:pt idx="348">
                  <c:v>5.96</c:v>
                </c:pt>
                <c:pt idx="349">
                  <c:v>5.96</c:v>
                </c:pt>
                <c:pt idx="350">
                  <c:v>5.9080000000000004</c:v>
                </c:pt>
                <c:pt idx="351">
                  <c:v>5.9080000000000004</c:v>
                </c:pt>
                <c:pt idx="352">
                  <c:v>5.9080000000000004</c:v>
                </c:pt>
                <c:pt idx="353">
                  <c:v>5.9080000000000004</c:v>
                </c:pt>
                <c:pt idx="354">
                  <c:v>6.0119999999999996</c:v>
                </c:pt>
                <c:pt idx="355">
                  <c:v>6.0119999999999996</c:v>
                </c:pt>
                <c:pt idx="356">
                  <c:v>5.96</c:v>
                </c:pt>
                <c:pt idx="357">
                  <c:v>5.9080000000000004</c:v>
                </c:pt>
                <c:pt idx="358">
                  <c:v>5.9080000000000004</c:v>
                </c:pt>
                <c:pt idx="359">
                  <c:v>5.9080000000000004</c:v>
                </c:pt>
              </c:numCache>
            </c:numRef>
          </c:yVal>
          <c:smooth val="1"/>
          <c:extLst>
            <c:ext xmlns:c16="http://schemas.microsoft.com/office/drawing/2014/chart" uri="{C3380CC4-5D6E-409C-BE32-E72D297353CC}">
              <c16:uniqueId val="{00000002-6FF1-4BBB-B627-7CFB2D2E4873}"/>
            </c:ext>
          </c:extLst>
        </c:ser>
        <c:ser>
          <c:idx val="3"/>
          <c:order val="3"/>
          <c:tx>
            <c:v>Michigan Sandstone (LCM fluid sample 2)</c:v>
          </c:tx>
          <c:spPr>
            <a:ln w="15875" cap="rnd">
              <a:solidFill>
                <a:srgbClr val="FF0000"/>
              </a:solidFill>
              <a:prstDash val="dash"/>
              <a:round/>
            </a:ln>
            <a:effectLst/>
          </c:spPr>
          <c:marker>
            <c:symbol val="none"/>
          </c:marker>
          <c:xVal>
            <c:numRef>
              <c:f>Michigan!$J$295:$J$655</c:f>
              <c:numCache>
                <c:formatCode>General</c:formatCode>
                <c:ptCount val="361"/>
                <c:pt idx="0">
                  <c:v>0</c:v>
                </c:pt>
                <c:pt idx="1">
                  <c:v>2.2360679774997898</c:v>
                </c:pt>
                <c:pt idx="2">
                  <c:v>3.1622776601683795</c:v>
                </c:pt>
                <c:pt idx="3">
                  <c:v>3.872983346207417</c:v>
                </c:pt>
                <c:pt idx="4">
                  <c:v>4.4721359549995796</c:v>
                </c:pt>
                <c:pt idx="5">
                  <c:v>5</c:v>
                </c:pt>
                <c:pt idx="6">
                  <c:v>5.4772255750516612</c:v>
                </c:pt>
                <c:pt idx="7">
                  <c:v>5.9160797830996161</c:v>
                </c:pt>
                <c:pt idx="8">
                  <c:v>6.324555320336759</c:v>
                </c:pt>
                <c:pt idx="9">
                  <c:v>6.7082039324993694</c:v>
                </c:pt>
                <c:pt idx="10">
                  <c:v>7.0710678118654755</c:v>
                </c:pt>
                <c:pt idx="11">
                  <c:v>7.416198487095663</c:v>
                </c:pt>
                <c:pt idx="12">
                  <c:v>7.745966692414834</c:v>
                </c:pt>
                <c:pt idx="13">
                  <c:v>8.0622577482985491</c:v>
                </c:pt>
                <c:pt idx="14">
                  <c:v>8.3666002653407556</c:v>
                </c:pt>
                <c:pt idx="15">
                  <c:v>8.6602540378443873</c:v>
                </c:pt>
                <c:pt idx="16">
                  <c:v>8.9442719099991592</c:v>
                </c:pt>
                <c:pt idx="17">
                  <c:v>9.2195444572928871</c:v>
                </c:pt>
                <c:pt idx="18">
                  <c:v>9.4868329805051381</c:v>
                </c:pt>
                <c:pt idx="19">
                  <c:v>9.7467943448089631</c:v>
                </c:pt>
                <c:pt idx="20">
                  <c:v>10</c:v>
                </c:pt>
                <c:pt idx="21">
                  <c:v>10.246950765959598</c:v>
                </c:pt>
                <c:pt idx="22">
                  <c:v>10.488088481701515</c:v>
                </c:pt>
                <c:pt idx="23">
                  <c:v>10.723805294763608</c:v>
                </c:pt>
                <c:pt idx="24">
                  <c:v>10.954451150103322</c:v>
                </c:pt>
                <c:pt idx="25">
                  <c:v>11.180339887498949</c:v>
                </c:pt>
                <c:pt idx="26">
                  <c:v>11.401754250991379</c:v>
                </c:pt>
                <c:pt idx="27">
                  <c:v>11.61895003862225</c:v>
                </c:pt>
                <c:pt idx="28">
                  <c:v>11.832159566199232</c:v>
                </c:pt>
                <c:pt idx="29">
                  <c:v>12.041594578792296</c:v>
                </c:pt>
                <c:pt idx="30">
                  <c:v>12.24744871391589</c:v>
                </c:pt>
                <c:pt idx="31">
                  <c:v>12.449899597988733</c:v>
                </c:pt>
                <c:pt idx="32">
                  <c:v>12.649110640673518</c:v>
                </c:pt>
                <c:pt idx="33">
                  <c:v>12.845232578665129</c:v>
                </c:pt>
                <c:pt idx="34">
                  <c:v>13.038404810405298</c:v>
                </c:pt>
                <c:pt idx="35">
                  <c:v>13.228756555322953</c:v>
                </c:pt>
                <c:pt idx="36">
                  <c:v>13.416407864998739</c:v>
                </c:pt>
                <c:pt idx="37">
                  <c:v>13.601470508735444</c:v>
                </c:pt>
                <c:pt idx="38">
                  <c:v>13.784048752090222</c:v>
                </c:pt>
                <c:pt idx="39">
                  <c:v>13.964240043768941</c:v>
                </c:pt>
                <c:pt idx="40">
                  <c:v>14.142135623730951</c:v>
                </c:pt>
                <c:pt idx="41">
                  <c:v>14.317821063276353</c:v>
                </c:pt>
                <c:pt idx="42">
                  <c:v>14.491376746189438</c:v>
                </c:pt>
                <c:pt idx="43">
                  <c:v>14.66287829861518</c:v>
                </c:pt>
                <c:pt idx="44">
                  <c:v>14.832396974191326</c:v>
                </c:pt>
                <c:pt idx="45">
                  <c:v>15</c:v>
                </c:pt>
                <c:pt idx="46">
                  <c:v>15.165750888103101</c:v>
                </c:pt>
                <c:pt idx="47">
                  <c:v>15.329709716755891</c:v>
                </c:pt>
                <c:pt idx="48">
                  <c:v>15.491933384829668</c:v>
                </c:pt>
                <c:pt idx="49">
                  <c:v>15.652475842498529</c:v>
                </c:pt>
                <c:pt idx="50">
                  <c:v>15.811388300841896</c:v>
                </c:pt>
                <c:pt idx="51">
                  <c:v>15.968719422671311</c:v>
                </c:pt>
                <c:pt idx="52">
                  <c:v>16.124515496597098</c:v>
                </c:pt>
                <c:pt idx="53">
                  <c:v>16.278820596099706</c:v>
                </c:pt>
                <c:pt idx="54">
                  <c:v>16.431676725154983</c:v>
                </c:pt>
                <c:pt idx="55">
                  <c:v>16.583123951777001</c:v>
                </c:pt>
                <c:pt idx="56">
                  <c:v>16.733200530681511</c:v>
                </c:pt>
                <c:pt idx="57">
                  <c:v>16.881943016134134</c:v>
                </c:pt>
                <c:pt idx="58">
                  <c:v>17.029386365926403</c:v>
                </c:pt>
                <c:pt idx="59">
                  <c:v>17.175564037317667</c:v>
                </c:pt>
                <c:pt idx="60">
                  <c:v>17.320508075688775</c:v>
                </c:pt>
                <c:pt idx="61">
                  <c:v>17.464249196572979</c:v>
                </c:pt>
                <c:pt idx="62">
                  <c:v>17.606816861659009</c:v>
                </c:pt>
                <c:pt idx="63">
                  <c:v>17.748239349298849</c:v>
                </c:pt>
                <c:pt idx="64">
                  <c:v>17.888543819998318</c:v>
                </c:pt>
                <c:pt idx="65">
                  <c:v>18.027756377319946</c:v>
                </c:pt>
                <c:pt idx="66">
                  <c:v>18.165902124584949</c:v>
                </c:pt>
                <c:pt idx="67">
                  <c:v>18.303005217723125</c:v>
                </c:pt>
                <c:pt idx="68">
                  <c:v>18.439088914585774</c:v>
                </c:pt>
                <c:pt idx="69">
                  <c:v>18.574175621006709</c:v>
                </c:pt>
                <c:pt idx="70">
                  <c:v>18.708286933869708</c:v>
                </c:pt>
                <c:pt idx="71">
                  <c:v>18.841443681416774</c:v>
                </c:pt>
                <c:pt idx="72">
                  <c:v>18.973665961010276</c:v>
                </c:pt>
                <c:pt idx="73">
                  <c:v>19.104973174542799</c:v>
                </c:pt>
                <c:pt idx="74">
                  <c:v>19.235384061671343</c:v>
                </c:pt>
                <c:pt idx="75">
                  <c:v>19.364916731037084</c:v>
                </c:pt>
                <c:pt idx="76">
                  <c:v>19.493588689617926</c:v>
                </c:pt>
                <c:pt idx="77">
                  <c:v>19.621416870348583</c:v>
                </c:pt>
                <c:pt idx="78">
                  <c:v>19.748417658131498</c:v>
                </c:pt>
                <c:pt idx="79">
                  <c:v>19.874606914351791</c:v>
                </c:pt>
                <c:pt idx="80">
                  <c:v>20</c:v>
                </c:pt>
                <c:pt idx="81">
                  <c:v>20.124611797498108</c:v>
                </c:pt>
                <c:pt idx="82">
                  <c:v>20.248456731316587</c:v>
                </c:pt>
                <c:pt idx="83">
                  <c:v>20.371548787463361</c:v>
                </c:pt>
                <c:pt idx="84">
                  <c:v>20.493901531919196</c:v>
                </c:pt>
                <c:pt idx="85">
                  <c:v>20.615528128088304</c:v>
                </c:pt>
                <c:pt idx="86">
                  <c:v>20.73644135332772</c:v>
                </c:pt>
                <c:pt idx="87">
                  <c:v>20.85665361461421</c:v>
                </c:pt>
                <c:pt idx="88">
                  <c:v>20.976176963403031</c:v>
                </c:pt>
                <c:pt idx="89">
                  <c:v>21.095023109728988</c:v>
                </c:pt>
                <c:pt idx="90">
                  <c:v>21.213203435596427</c:v>
                </c:pt>
                <c:pt idx="91">
                  <c:v>21.330729007701542</c:v>
                </c:pt>
                <c:pt idx="92">
                  <c:v>21.447610589527216</c:v>
                </c:pt>
                <c:pt idx="93">
                  <c:v>21.563858652847824</c:v>
                </c:pt>
                <c:pt idx="94">
                  <c:v>21.679483388678801</c:v>
                </c:pt>
                <c:pt idx="95">
                  <c:v>21.794494717703369</c:v>
                </c:pt>
                <c:pt idx="96">
                  <c:v>21.908902300206645</c:v>
                </c:pt>
                <c:pt idx="97">
                  <c:v>22.022715545545239</c:v>
                </c:pt>
                <c:pt idx="98">
                  <c:v>22.135943621178654</c:v>
                </c:pt>
                <c:pt idx="99">
                  <c:v>22.248595461286989</c:v>
                </c:pt>
                <c:pt idx="100">
                  <c:v>22.360679774997898</c:v>
                </c:pt>
                <c:pt idx="101">
                  <c:v>22.472205054244231</c:v>
                </c:pt>
                <c:pt idx="102">
                  <c:v>22.583179581272429</c:v>
                </c:pt>
                <c:pt idx="103">
                  <c:v>22.693611435820433</c:v>
                </c:pt>
                <c:pt idx="104">
                  <c:v>22.803508501982758</c:v>
                </c:pt>
                <c:pt idx="105">
                  <c:v>22.912878474779198</c:v>
                </c:pt>
                <c:pt idx="106">
                  <c:v>23.021728866442675</c:v>
                </c:pt>
                <c:pt idx="107">
                  <c:v>23.130067012440755</c:v>
                </c:pt>
                <c:pt idx="108">
                  <c:v>23.2379000772445</c:v>
                </c:pt>
                <c:pt idx="109">
                  <c:v>23.345235059857504</c:v>
                </c:pt>
                <c:pt idx="110">
                  <c:v>23.45207879911715</c:v>
                </c:pt>
                <c:pt idx="111">
                  <c:v>23.558437978779494</c:v>
                </c:pt>
                <c:pt idx="112">
                  <c:v>23.664319132398465</c:v>
                </c:pt>
                <c:pt idx="113">
                  <c:v>23.769728648009426</c:v>
                </c:pt>
                <c:pt idx="114">
                  <c:v>23.874672772626646</c:v>
                </c:pt>
                <c:pt idx="115">
                  <c:v>23.979157616563597</c:v>
                </c:pt>
                <c:pt idx="116">
                  <c:v>24.083189157584592</c:v>
                </c:pt>
                <c:pt idx="117">
                  <c:v>24.186773244895647</c:v>
                </c:pt>
                <c:pt idx="118">
                  <c:v>24.289915602982237</c:v>
                </c:pt>
                <c:pt idx="119">
                  <c:v>24.392621835300936</c:v>
                </c:pt>
                <c:pt idx="120">
                  <c:v>24.494897427831781</c:v>
                </c:pt>
                <c:pt idx="121">
                  <c:v>24.596747752497688</c:v>
                </c:pt>
                <c:pt idx="122">
                  <c:v>24.698178070456937</c:v>
                </c:pt>
                <c:pt idx="123">
                  <c:v>24.79919353527449</c:v>
                </c:pt>
                <c:pt idx="124">
                  <c:v>24.899799195977465</c:v>
                </c:pt>
                <c:pt idx="125">
                  <c:v>25</c:v>
                </c:pt>
                <c:pt idx="126">
                  <c:v>25.099800796022265</c:v>
                </c:pt>
                <c:pt idx="127">
                  <c:v>25.199206336708304</c:v>
                </c:pt>
                <c:pt idx="128">
                  <c:v>25.298221281347036</c:v>
                </c:pt>
                <c:pt idx="129">
                  <c:v>25.396850198400589</c:v>
                </c:pt>
                <c:pt idx="130">
                  <c:v>25.495097567963924</c:v>
                </c:pt>
                <c:pt idx="131">
                  <c:v>25.592967784139454</c:v>
                </c:pt>
                <c:pt idx="132">
                  <c:v>25.690465157330259</c:v>
                </c:pt>
                <c:pt idx="133">
                  <c:v>25.787593916455254</c:v>
                </c:pt>
                <c:pt idx="134">
                  <c:v>25.88435821108957</c:v>
                </c:pt>
                <c:pt idx="135">
                  <c:v>25.98076211353316</c:v>
                </c:pt>
                <c:pt idx="136">
                  <c:v>26.076809620810597</c:v>
                </c:pt>
                <c:pt idx="137">
                  <c:v>26.172504656604801</c:v>
                </c:pt>
                <c:pt idx="138">
                  <c:v>26.267851073127396</c:v>
                </c:pt>
                <c:pt idx="139">
                  <c:v>26.362852652928137</c:v>
                </c:pt>
                <c:pt idx="140">
                  <c:v>26.457513110645905</c:v>
                </c:pt>
                <c:pt idx="141">
                  <c:v>26.551836094703507</c:v>
                </c:pt>
                <c:pt idx="142">
                  <c:v>26.645825188948457</c:v>
                </c:pt>
                <c:pt idx="143">
                  <c:v>26.739483914241877</c:v>
                </c:pt>
                <c:pt idx="144">
                  <c:v>26.832815729997478</c:v>
                </c:pt>
                <c:pt idx="145">
                  <c:v>26.92582403567252</c:v>
                </c:pt>
                <c:pt idx="146">
                  <c:v>27.018512172212592</c:v>
                </c:pt>
                <c:pt idx="147">
                  <c:v>27.110883423451916</c:v>
                </c:pt>
                <c:pt idx="148">
                  <c:v>27.202941017470888</c:v>
                </c:pt>
                <c:pt idx="149">
                  <c:v>27.294688127912362</c:v>
                </c:pt>
                <c:pt idx="150">
                  <c:v>27.386127875258307</c:v>
                </c:pt>
                <c:pt idx="151">
                  <c:v>27.477263328068172</c:v>
                </c:pt>
                <c:pt idx="152">
                  <c:v>27.568097504180443</c:v>
                </c:pt>
                <c:pt idx="153">
                  <c:v>27.658633371878661</c:v>
                </c:pt>
                <c:pt idx="154">
                  <c:v>27.748873851023216</c:v>
                </c:pt>
                <c:pt idx="155">
                  <c:v>27.838821814150108</c:v>
                </c:pt>
                <c:pt idx="156">
                  <c:v>27.928480087537881</c:v>
                </c:pt>
                <c:pt idx="157">
                  <c:v>28.0178514522438</c:v>
                </c:pt>
                <c:pt idx="158">
                  <c:v>28.106938645110393</c:v>
                </c:pt>
                <c:pt idx="159">
                  <c:v>28.195744359743369</c:v>
                </c:pt>
                <c:pt idx="160">
                  <c:v>28.284271247461902</c:v>
                </c:pt>
                <c:pt idx="161">
                  <c:v>28.372521918222215</c:v>
                </c:pt>
                <c:pt idx="162">
                  <c:v>28.460498941515414</c:v>
                </c:pt>
                <c:pt idx="163">
                  <c:v>28.548204847240395</c:v>
                </c:pt>
                <c:pt idx="164">
                  <c:v>28.635642126552707</c:v>
                </c:pt>
                <c:pt idx="165">
                  <c:v>28.722813232690143</c:v>
                </c:pt>
                <c:pt idx="166">
                  <c:v>28.809720581775867</c:v>
                </c:pt>
                <c:pt idx="167">
                  <c:v>28.89636655359978</c:v>
                </c:pt>
                <c:pt idx="168">
                  <c:v>28.982753492378876</c:v>
                </c:pt>
                <c:pt idx="169">
                  <c:v>29.068883707497267</c:v>
                </c:pt>
                <c:pt idx="170">
                  <c:v>29.154759474226502</c:v>
                </c:pt>
                <c:pt idx="171">
                  <c:v>29.240383034426891</c:v>
                </c:pt>
                <c:pt idx="172">
                  <c:v>29.32575659723036</c:v>
                </c:pt>
                <c:pt idx="173">
                  <c:v>29.410882339705484</c:v>
                </c:pt>
                <c:pt idx="174">
                  <c:v>29.49576240750525</c:v>
                </c:pt>
                <c:pt idx="175">
                  <c:v>29.58039891549808</c:v>
                </c:pt>
                <c:pt idx="176">
                  <c:v>29.664793948382652</c:v>
                </c:pt>
                <c:pt idx="177">
                  <c:v>29.748949561287034</c:v>
                </c:pt>
                <c:pt idx="178">
                  <c:v>29.832867780352597</c:v>
                </c:pt>
                <c:pt idx="179">
                  <c:v>29.916550603303182</c:v>
                </c:pt>
                <c:pt idx="180">
                  <c:v>30</c:v>
                </c:pt>
                <c:pt idx="181">
                  <c:v>30.083217912982647</c:v>
                </c:pt>
                <c:pt idx="182">
                  <c:v>30.166206257996713</c:v>
                </c:pt>
                <c:pt idx="183">
                  <c:v>30.248966924508348</c:v>
                </c:pt>
                <c:pt idx="184">
                  <c:v>30.331501776206203</c:v>
                </c:pt>
                <c:pt idx="185">
                  <c:v>30.413812651491099</c:v>
                </c:pt>
                <c:pt idx="186">
                  <c:v>30.495901363953813</c:v>
                </c:pt>
                <c:pt idx="187">
                  <c:v>30.577769702841312</c:v>
                </c:pt>
                <c:pt idx="188">
                  <c:v>30.659419433511783</c:v>
                </c:pt>
                <c:pt idx="189">
                  <c:v>30.740852297878796</c:v>
                </c:pt>
                <c:pt idx="190">
                  <c:v>30.822070014844883</c:v>
                </c:pt>
                <c:pt idx="191">
                  <c:v>30.903074280724887</c:v>
                </c:pt>
                <c:pt idx="192">
                  <c:v>30.983866769659336</c:v>
                </c:pt>
                <c:pt idx="193">
                  <c:v>31.064449134018133</c:v>
                </c:pt>
                <c:pt idx="194">
                  <c:v>31.144823004794873</c:v>
                </c:pt>
                <c:pt idx="195">
                  <c:v>31.22498999199199</c:v>
                </c:pt>
                <c:pt idx="196">
                  <c:v>31.304951684997057</c:v>
                </c:pt>
                <c:pt idx="197">
                  <c:v>31.384709652950431</c:v>
                </c:pt>
                <c:pt idx="198">
                  <c:v>31.464265445104548</c:v>
                </c:pt>
                <c:pt idx="199">
                  <c:v>31.54362059117501</c:v>
                </c:pt>
                <c:pt idx="200">
                  <c:v>31.622776601683793</c:v>
                </c:pt>
                <c:pt idx="201">
                  <c:v>31.701734968294716</c:v>
                </c:pt>
                <c:pt idx="202">
                  <c:v>31.780497164141408</c:v>
                </c:pt>
                <c:pt idx="203">
                  <c:v>31.859064644147981</c:v>
                </c:pt>
                <c:pt idx="204">
                  <c:v>31.937438845342623</c:v>
                </c:pt>
                <c:pt idx="205">
                  <c:v>32.015621187164243</c:v>
                </c:pt>
                <c:pt idx="206">
                  <c:v>32.093613071762427</c:v>
                </c:pt>
                <c:pt idx="207">
                  <c:v>32.171415884290823</c:v>
                </c:pt>
                <c:pt idx="208">
                  <c:v>32.249030993194197</c:v>
                </c:pt>
                <c:pt idx="209">
                  <c:v>32.326459750489228</c:v>
                </c:pt>
                <c:pt idx="210">
                  <c:v>32.403703492039298</c:v>
                </c:pt>
                <c:pt idx="211">
                  <c:v>32.480763537823428</c:v>
                </c:pt>
                <c:pt idx="212">
                  <c:v>32.557641192199412</c:v>
                </c:pt>
                <c:pt idx="213">
                  <c:v>32.634337744161442</c:v>
                </c:pt>
                <c:pt idx="214">
                  <c:v>32.710854467592249</c:v>
                </c:pt>
                <c:pt idx="215">
                  <c:v>32.787192621510002</c:v>
                </c:pt>
                <c:pt idx="216">
                  <c:v>32.863353450309965</c:v>
                </c:pt>
                <c:pt idx="217">
                  <c:v>32.939338184001208</c:v>
                </c:pt>
                <c:pt idx="218">
                  <c:v>33.015148038438355</c:v>
                </c:pt>
                <c:pt idx="219">
                  <c:v>33.090784215548595</c:v>
                </c:pt>
                <c:pt idx="220">
                  <c:v>33.166247903554002</c:v>
                </c:pt>
                <c:pt idx="221">
                  <c:v>33.241540277189323</c:v>
                </c:pt>
                <c:pt idx="222">
                  <c:v>33.316662497915367</c:v>
                </c:pt>
                <c:pt idx="223">
                  <c:v>33.391615714128001</c:v>
                </c:pt>
                <c:pt idx="224">
                  <c:v>33.466401061363023</c:v>
                </c:pt>
                <c:pt idx="225">
                  <c:v>33.541019662496844</c:v>
                </c:pt>
                <c:pt idx="226">
                  <c:v>33.61547262794322</c:v>
                </c:pt>
                <c:pt idx="227">
                  <c:v>33.689761055846034</c:v>
                </c:pt>
                <c:pt idx="228">
                  <c:v>33.763886032268267</c:v>
                </c:pt>
                <c:pt idx="229">
                  <c:v>33.837848631377263</c:v>
                </c:pt>
                <c:pt idx="230">
                  <c:v>33.911649915626342</c:v>
                </c:pt>
                <c:pt idx="231">
                  <c:v>33.985290935932859</c:v>
                </c:pt>
                <c:pt idx="232">
                  <c:v>34.058772731852805</c:v>
                </c:pt>
                <c:pt idx="233">
                  <c:v>34.132096331752024</c:v>
                </c:pt>
                <c:pt idx="234">
                  <c:v>34.205262752974143</c:v>
                </c:pt>
                <c:pt idx="235">
                  <c:v>34.278273002005221</c:v>
                </c:pt>
                <c:pt idx="236">
                  <c:v>34.351128074635334</c:v>
                </c:pt>
                <c:pt idx="237">
                  <c:v>34.423828956117013</c:v>
                </c:pt>
                <c:pt idx="238">
                  <c:v>34.496376621320678</c:v>
                </c:pt>
                <c:pt idx="239">
                  <c:v>34.568772034887211</c:v>
                </c:pt>
                <c:pt idx="240">
                  <c:v>34.641016151377549</c:v>
                </c:pt>
                <c:pt idx="241">
                  <c:v>34.713109915419565</c:v>
                </c:pt>
                <c:pt idx="242">
                  <c:v>34.785054261852174</c:v>
                </c:pt>
                <c:pt idx="243">
                  <c:v>34.856850115866749</c:v>
                </c:pt>
                <c:pt idx="244">
                  <c:v>34.928498393145958</c:v>
                </c:pt>
                <c:pt idx="245">
                  <c:v>35</c:v>
                </c:pt>
                <c:pt idx="246">
                  <c:v>35.071355833500363</c:v>
                </c:pt>
                <c:pt idx="247">
                  <c:v>35.142566781611158</c:v>
                </c:pt>
                <c:pt idx="248">
                  <c:v>35.213633723318019</c:v>
                </c:pt>
                <c:pt idx="249">
                  <c:v>35.284557528754704</c:v>
                </c:pt>
                <c:pt idx="250">
                  <c:v>35.355339059327378</c:v>
                </c:pt>
                <c:pt idx="251">
                  <c:v>35.425979167836701</c:v>
                </c:pt>
                <c:pt idx="252">
                  <c:v>35.496478698597699</c:v>
                </c:pt>
                <c:pt idx="253">
                  <c:v>35.566838487557476</c:v>
                </c:pt>
                <c:pt idx="254">
                  <c:v>35.637059362410923</c:v>
                </c:pt>
                <c:pt idx="255">
                  <c:v>35.707142142714247</c:v>
                </c:pt>
                <c:pt idx="256">
                  <c:v>35.777087639996637</c:v>
                </c:pt>
                <c:pt idx="257">
                  <c:v>35.846896657869841</c:v>
                </c:pt>
                <c:pt idx="258">
                  <c:v>35.91656999213594</c:v>
                </c:pt>
                <c:pt idx="259">
                  <c:v>35.986108430893161</c:v>
                </c:pt>
                <c:pt idx="260">
                  <c:v>36.055512754639892</c:v>
                </c:pt>
                <c:pt idx="261">
                  <c:v>36.124783736376884</c:v>
                </c:pt>
                <c:pt idx="262">
                  <c:v>36.193922141707716</c:v>
                </c:pt>
                <c:pt idx="263">
                  <c:v>36.262928728937489</c:v>
                </c:pt>
                <c:pt idx="264">
                  <c:v>36.331804249169899</c:v>
                </c:pt>
                <c:pt idx="265">
                  <c:v>36.400549446402593</c:v>
                </c:pt>
                <c:pt idx="266">
                  <c:v>36.469165057620941</c:v>
                </c:pt>
                <c:pt idx="267">
                  <c:v>36.537651812890218</c:v>
                </c:pt>
                <c:pt idx="268">
                  <c:v>36.606010435446251</c:v>
                </c:pt>
                <c:pt idx="269">
                  <c:v>36.674241641784498</c:v>
                </c:pt>
                <c:pt idx="270">
                  <c:v>36.742346141747674</c:v>
                </c:pt>
                <c:pt idx="271">
                  <c:v>36.810324638611924</c:v>
                </c:pt>
                <c:pt idx="272">
                  <c:v>36.878177829171548</c:v>
                </c:pt>
                <c:pt idx="273">
                  <c:v>36.945906403822335</c:v>
                </c:pt>
                <c:pt idx="274">
                  <c:v>37.013511046643494</c:v>
                </c:pt>
                <c:pt idx="275">
                  <c:v>37.080992435478315</c:v>
                </c:pt>
                <c:pt idx="276">
                  <c:v>37.148351242013419</c:v>
                </c:pt>
                <c:pt idx="277">
                  <c:v>37.215588131856791</c:v>
                </c:pt>
                <c:pt idx="278">
                  <c:v>37.282703764614496</c:v>
                </c:pt>
                <c:pt idx="279">
                  <c:v>37.349698793966198</c:v>
                </c:pt>
                <c:pt idx="280">
                  <c:v>37.416573867739416</c:v>
                </c:pt>
                <c:pt idx="281">
                  <c:v>37.483329627982627</c:v>
                </c:pt>
                <c:pt idx="282">
                  <c:v>37.549966711037172</c:v>
                </c:pt>
                <c:pt idx="283">
                  <c:v>37.616485747608053</c:v>
                </c:pt>
                <c:pt idx="284">
                  <c:v>37.682887362833547</c:v>
                </c:pt>
                <c:pt idx="285">
                  <c:v>37.749172176353746</c:v>
                </c:pt>
                <c:pt idx="286">
                  <c:v>37.815340802378074</c:v>
                </c:pt>
                <c:pt idx="287">
                  <c:v>37.881393849751625</c:v>
                </c:pt>
                <c:pt idx="288">
                  <c:v>37.947331922020552</c:v>
                </c:pt>
                <c:pt idx="289">
                  <c:v>38.013155617496423</c:v>
                </c:pt>
                <c:pt idx="290">
                  <c:v>38.078865529319543</c:v>
                </c:pt>
                <c:pt idx="291">
                  <c:v>38.144462245521304</c:v>
                </c:pt>
                <c:pt idx="292">
                  <c:v>38.209946349085598</c:v>
                </c:pt>
                <c:pt idx="293">
                  <c:v>38.275318418009277</c:v>
                </c:pt>
                <c:pt idx="294">
                  <c:v>38.340579025361627</c:v>
                </c:pt>
                <c:pt idx="295">
                  <c:v>38.40572873934304</c:v>
                </c:pt>
                <c:pt idx="296">
                  <c:v>38.470768123342687</c:v>
                </c:pt>
                <c:pt idx="297">
                  <c:v>38.535697735995385</c:v>
                </c:pt>
                <c:pt idx="298">
                  <c:v>38.600518131237564</c:v>
                </c:pt>
                <c:pt idx="299">
                  <c:v>38.665229858362409</c:v>
                </c:pt>
                <c:pt idx="300">
                  <c:v>38.729833462074168</c:v>
                </c:pt>
                <c:pt idx="301">
                  <c:v>38.794329482541649</c:v>
                </c:pt>
                <c:pt idx="302">
                  <c:v>38.858718455450898</c:v>
                </c:pt>
                <c:pt idx="303">
                  <c:v>38.923000912057127</c:v>
                </c:pt>
                <c:pt idx="304">
                  <c:v>38.987177379235852</c:v>
                </c:pt>
                <c:pt idx="305">
                  <c:v>39.05124837953327</c:v>
                </c:pt>
                <c:pt idx="306">
                  <c:v>39.11521443121589</c:v>
                </c:pt>
                <c:pt idx="307">
                  <c:v>39.179076048319466</c:v>
                </c:pt>
                <c:pt idx="308">
                  <c:v>39.242833740697165</c:v>
                </c:pt>
                <c:pt idx="309">
                  <c:v>39.306488014067092</c:v>
                </c:pt>
                <c:pt idx="310">
                  <c:v>39.370039370059054</c:v>
                </c:pt>
                <c:pt idx="311">
                  <c:v>39.433488306260706</c:v>
                </c:pt>
                <c:pt idx="312">
                  <c:v>39.496835316262995</c:v>
                </c:pt>
                <c:pt idx="313">
                  <c:v>39.560080889704963</c:v>
                </c:pt>
                <c:pt idx="314">
                  <c:v>39.623225512317902</c:v>
                </c:pt>
                <c:pt idx="315">
                  <c:v>39.686269665968858</c:v>
                </c:pt>
                <c:pt idx="316">
                  <c:v>39.749213828703581</c:v>
                </c:pt>
                <c:pt idx="317">
                  <c:v>39.812058474788763</c:v>
                </c:pt>
                <c:pt idx="318">
                  <c:v>39.874804074753769</c:v>
                </c:pt>
                <c:pt idx="319">
                  <c:v>39.937451095431719</c:v>
                </c:pt>
                <c:pt idx="320">
                  <c:v>40</c:v>
                </c:pt>
                <c:pt idx="321">
                  <c:v>40.06245124802026</c:v>
                </c:pt>
                <c:pt idx="322">
                  <c:v>40.124805295477756</c:v>
                </c:pt>
                <c:pt idx="323">
                  <c:v>40.18706259482024</c:v>
                </c:pt>
                <c:pt idx="324">
                  <c:v>40.249223594996216</c:v>
                </c:pt>
                <c:pt idx="325">
                  <c:v>40.311288741492746</c:v>
                </c:pt>
                <c:pt idx="326">
                  <c:v>40.373258476372698</c:v>
                </c:pt>
                <c:pt idx="327">
                  <c:v>40.435133238311458</c:v>
                </c:pt>
                <c:pt idx="328">
                  <c:v>40.496913462633174</c:v>
                </c:pt>
                <c:pt idx="329">
                  <c:v>40.558599581346492</c:v>
                </c:pt>
                <c:pt idx="330">
                  <c:v>40.620192023179804</c:v>
                </c:pt>
                <c:pt idx="331">
                  <c:v>40.681691213615984</c:v>
                </c:pt>
                <c:pt idx="332">
                  <c:v>40.743097574926722</c:v>
                </c:pt>
                <c:pt idx="333">
                  <c:v>40.80441152620633</c:v>
                </c:pt>
                <c:pt idx="334">
                  <c:v>40.865633483405098</c:v>
                </c:pt>
                <c:pt idx="335">
                  <c:v>40.926763859362246</c:v>
                </c:pt>
                <c:pt idx="336">
                  <c:v>40.987803063838392</c:v>
                </c:pt>
                <c:pt idx="337">
                  <c:v>41.048751503547585</c:v>
                </c:pt>
                <c:pt idx="338">
                  <c:v>41.109609582188931</c:v>
                </c:pt>
                <c:pt idx="339">
                  <c:v>41.1703777004778</c:v>
                </c:pt>
                <c:pt idx="340">
                  <c:v>41.231056256176608</c:v>
                </c:pt>
                <c:pt idx="341">
                  <c:v>41.291645644125154</c:v>
                </c:pt>
                <c:pt idx="342">
                  <c:v>41.352146256270665</c:v>
                </c:pt>
                <c:pt idx="343">
                  <c:v>41.41255848169731</c:v>
                </c:pt>
                <c:pt idx="344">
                  <c:v>41.47288270665544</c:v>
                </c:pt>
                <c:pt idx="345">
                  <c:v>41.533119314590373</c:v>
                </c:pt>
                <c:pt idx="346">
                  <c:v>41.593268686170845</c:v>
                </c:pt>
                <c:pt idx="347">
                  <c:v>41.653331199317059</c:v>
                </c:pt>
                <c:pt idx="348">
                  <c:v>41.71330722922842</c:v>
                </c:pt>
                <c:pt idx="349">
                  <c:v>41.773197148410844</c:v>
                </c:pt>
                <c:pt idx="350">
                  <c:v>41.83300132670378</c:v>
                </c:pt>
                <c:pt idx="351">
                  <c:v>41.892720131306824</c:v>
                </c:pt>
                <c:pt idx="352">
                  <c:v>41.952353926806062</c:v>
                </c:pt>
                <c:pt idx="353">
                  <c:v>42.01190307520001</c:v>
                </c:pt>
                <c:pt idx="354">
                  <c:v>42.071367935925259</c:v>
                </c:pt>
                <c:pt idx="355">
                  <c:v>42.130748865881792</c:v>
                </c:pt>
                <c:pt idx="356">
                  <c:v>42.190046219457976</c:v>
                </c:pt>
                <c:pt idx="357">
                  <c:v>42.249260348555218</c:v>
                </c:pt>
                <c:pt idx="358">
                  <c:v>42.30839160261236</c:v>
                </c:pt>
                <c:pt idx="359">
                  <c:v>42.367440328629719</c:v>
                </c:pt>
                <c:pt idx="360">
                  <c:v>42.426406871192853</c:v>
                </c:pt>
              </c:numCache>
            </c:numRef>
          </c:xVal>
          <c:yVal>
            <c:numRef>
              <c:f>Michigan!$H$295:$H$655</c:f>
              <c:numCache>
                <c:formatCode>General</c:formatCode>
                <c:ptCount val="36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3.1E-2</c:v>
                </c:pt>
                <c:pt idx="34">
                  <c:v>0</c:v>
                </c:pt>
                <c:pt idx="35">
                  <c:v>0</c:v>
                </c:pt>
                <c:pt idx="36">
                  <c:v>0</c:v>
                </c:pt>
                <c:pt idx="37">
                  <c:v>0</c:v>
                </c:pt>
                <c:pt idx="38">
                  <c:v>0</c:v>
                </c:pt>
                <c:pt idx="39">
                  <c:v>0</c:v>
                </c:pt>
                <c:pt idx="40">
                  <c:v>0</c:v>
                </c:pt>
                <c:pt idx="41">
                  <c:v>0</c:v>
                </c:pt>
                <c:pt idx="42">
                  <c:v>0</c:v>
                </c:pt>
                <c:pt idx="43">
                  <c:v>0</c:v>
                </c:pt>
                <c:pt idx="44">
                  <c:v>3.1E-2</c:v>
                </c:pt>
                <c:pt idx="45">
                  <c:v>0</c:v>
                </c:pt>
                <c:pt idx="46">
                  <c:v>8.4000000000000005E-2</c:v>
                </c:pt>
                <c:pt idx="47">
                  <c:v>3.1E-2</c:v>
                </c:pt>
                <c:pt idx="48">
                  <c:v>0</c:v>
                </c:pt>
                <c:pt idx="49">
                  <c:v>8.4000000000000005E-2</c:v>
                </c:pt>
                <c:pt idx="50">
                  <c:v>8.4000000000000005E-2</c:v>
                </c:pt>
                <c:pt idx="51">
                  <c:v>3.1E-2</c:v>
                </c:pt>
                <c:pt idx="52">
                  <c:v>3.1E-2</c:v>
                </c:pt>
                <c:pt idx="53">
                  <c:v>8.4000000000000005E-2</c:v>
                </c:pt>
                <c:pt idx="54">
                  <c:v>3.1E-2</c:v>
                </c:pt>
                <c:pt idx="55">
                  <c:v>0.13600000000000001</c:v>
                </c:pt>
                <c:pt idx="56">
                  <c:v>0.13600000000000001</c:v>
                </c:pt>
                <c:pt idx="57">
                  <c:v>0.13600000000000001</c:v>
                </c:pt>
                <c:pt idx="58">
                  <c:v>0.24099999999999999</c:v>
                </c:pt>
                <c:pt idx="59">
                  <c:v>0.24099999999999999</c:v>
                </c:pt>
                <c:pt idx="60">
                  <c:v>0.189</c:v>
                </c:pt>
                <c:pt idx="61">
                  <c:v>0.24099999999999999</c:v>
                </c:pt>
                <c:pt idx="62">
                  <c:v>0.189</c:v>
                </c:pt>
                <c:pt idx="63">
                  <c:v>0.29399999999999998</c:v>
                </c:pt>
                <c:pt idx="64">
                  <c:v>0.34599999999999997</c:v>
                </c:pt>
                <c:pt idx="65">
                  <c:v>0.39900000000000002</c:v>
                </c:pt>
                <c:pt idx="66">
                  <c:v>0.29399999999999998</c:v>
                </c:pt>
                <c:pt idx="67">
                  <c:v>0.34599999999999997</c:v>
                </c:pt>
                <c:pt idx="68">
                  <c:v>0.34599999999999997</c:v>
                </c:pt>
                <c:pt idx="69">
                  <c:v>0.34599999999999997</c:v>
                </c:pt>
                <c:pt idx="70">
                  <c:v>0.39900000000000002</c:v>
                </c:pt>
                <c:pt idx="71">
                  <c:v>0.45100000000000001</c:v>
                </c:pt>
                <c:pt idx="72">
                  <c:v>0.45100000000000001</c:v>
                </c:pt>
                <c:pt idx="73">
                  <c:v>0.39900000000000002</c:v>
                </c:pt>
                <c:pt idx="74">
                  <c:v>0.45100000000000001</c:v>
                </c:pt>
                <c:pt idx="75">
                  <c:v>0.39900000000000002</c:v>
                </c:pt>
                <c:pt idx="76">
                  <c:v>0.45100000000000001</c:v>
                </c:pt>
                <c:pt idx="77">
                  <c:v>0.39900000000000002</c:v>
                </c:pt>
                <c:pt idx="78">
                  <c:v>0.39900000000000002</c:v>
                </c:pt>
                <c:pt idx="79">
                  <c:v>0.55600000000000005</c:v>
                </c:pt>
                <c:pt idx="80">
                  <c:v>0.45100000000000001</c:v>
                </c:pt>
                <c:pt idx="81">
                  <c:v>0.60899999999999999</c:v>
                </c:pt>
                <c:pt idx="82">
                  <c:v>0.60899999999999999</c:v>
                </c:pt>
                <c:pt idx="83">
                  <c:v>0.60899999999999999</c:v>
                </c:pt>
                <c:pt idx="84">
                  <c:v>0.55600000000000005</c:v>
                </c:pt>
                <c:pt idx="85">
                  <c:v>0.60899999999999999</c:v>
                </c:pt>
                <c:pt idx="86">
                  <c:v>0.60899999999999999</c:v>
                </c:pt>
                <c:pt idx="87">
                  <c:v>0.60899999999999999</c:v>
                </c:pt>
                <c:pt idx="88">
                  <c:v>0.60899999999999999</c:v>
                </c:pt>
                <c:pt idx="89">
                  <c:v>0.66100000000000003</c:v>
                </c:pt>
                <c:pt idx="90">
                  <c:v>0.66100000000000003</c:v>
                </c:pt>
                <c:pt idx="91">
                  <c:v>0.66100000000000003</c:v>
                </c:pt>
                <c:pt idx="92">
                  <c:v>0.71399999999999997</c:v>
                </c:pt>
                <c:pt idx="93">
                  <c:v>0.66100000000000003</c:v>
                </c:pt>
                <c:pt idx="94">
                  <c:v>0.71399999999999997</c:v>
                </c:pt>
                <c:pt idx="95">
                  <c:v>0.81799999999999995</c:v>
                </c:pt>
                <c:pt idx="96">
                  <c:v>0.76600000000000001</c:v>
                </c:pt>
                <c:pt idx="97">
                  <c:v>0.871</c:v>
                </c:pt>
                <c:pt idx="98">
                  <c:v>0.76600000000000001</c:v>
                </c:pt>
                <c:pt idx="99">
                  <c:v>0.92300000000000004</c:v>
                </c:pt>
                <c:pt idx="100">
                  <c:v>0.81799999999999995</c:v>
                </c:pt>
                <c:pt idx="101">
                  <c:v>0.871</c:v>
                </c:pt>
                <c:pt idx="102">
                  <c:v>0.871</c:v>
                </c:pt>
                <c:pt idx="103">
                  <c:v>0.97599999999999998</c:v>
                </c:pt>
                <c:pt idx="104">
                  <c:v>0.97599999999999998</c:v>
                </c:pt>
                <c:pt idx="105">
                  <c:v>0.92300000000000004</c:v>
                </c:pt>
                <c:pt idx="106">
                  <c:v>0.871</c:v>
                </c:pt>
                <c:pt idx="107">
                  <c:v>0.92300000000000004</c:v>
                </c:pt>
                <c:pt idx="108">
                  <c:v>0.92300000000000004</c:v>
                </c:pt>
                <c:pt idx="109">
                  <c:v>0.97599999999999998</c:v>
                </c:pt>
                <c:pt idx="110">
                  <c:v>0.97599999999999998</c:v>
                </c:pt>
                <c:pt idx="111">
                  <c:v>0.92300000000000004</c:v>
                </c:pt>
                <c:pt idx="112">
                  <c:v>0.97599999999999998</c:v>
                </c:pt>
                <c:pt idx="113">
                  <c:v>0.97599999999999998</c:v>
                </c:pt>
                <c:pt idx="114">
                  <c:v>0.97599999999999998</c:v>
                </c:pt>
                <c:pt idx="115">
                  <c:v>1.028</c:v>
                </c:pt>
                <c:pt idx="116">
                  <c:v>1.081</c:v>
                </c:pt>
                <c:pt idx="117">
                  <c:v>1.081</c:v>
                </c:pt>
                <c:pt idx="118">
                  <c:v>1.081</c:v>
                </c:pt>
                <c:pt idx="119">
                  <c:v>1.081</c:v>
                </c:pt>
                <c:pt idx="120">
                  <c:v>1.133</c:v>
                </c:pt>
                <c:pt idx="121">
                  <c:v>1.1859999999999999</c:v>
                </c:pt>
                <c:pt idx="122">
                  <c:v>1.133</c:v>
                </c:pt>
                <c:pt idx="123">
                  <c:v>1.1859999999999999</c:v>
                </c:pt>
                <c:pt idx="124">
                  <c:v>1.238</c:v>
                </c:pt>
                <c:pt idx="125">
                  <c:v>1.1859999999999999</c:v>
                </c:pt>
                <c:pt idx="126">
                  <c:v>1.238</c:v>
                </c:pt>
                <c:pt idx="127">
                  <c:v>1.2909999999999999</c:v>
                </c:pt>
                <c:pt idx="128">
                  <c:v>1.238</c:v>
                </c:pt>
                <c:pt idx="129">
                  <c:v>1.2909999999999999</c:v>
                </c:pt>
                <c:pt idx="130">
                  <c:v>1.343</c:v>
                </c:pt>
                <c:pt idx="131">
                  <c:v>1.2909999999999999</c:v>
                </c:pt>
                <c:pt idx="132">
                  <c:v>1.3959999999999999</c:v>
                </c:pt>
                <c:pt idx="133">
                  <c:v>1.2909999999999999</c:v>
                </c:pt>
                <c:pt idx="134">
                  <c:v>1.343</c:v>
                </c:pt>
                <c:pt idx="135">
                  <c:v>1.343</c:v>
                </c:pt>
                <c:pt idx="136">
                  <c:v>1.3959999999999999</c:v>
                </c:pt>
                <c:pt idx="137">
                  <c:v>1.3959999999999999</c:v>
                </c:pt>
                <c:pt idx="138">
                  <c:v>1.3959999999999999</c:v>
                </c:pt>
                <c:pt idx="139">
                  <c:v>1.343</c:v>
                </c:pt>
                <c:pt idx="140">
                  <c:v>1.3959999999999999</c:v>
                </c:pt>
                <c:pt idx="141">
                  <c:v>1.5</c:v>
                </c:pt>
                <c:pt idx="142">
                  <c:v>1.448</c:v>
                </c:pt>
                <c:pt idx="143">
                  <c:v>1.5</c:v>
                </c:pt>
                <c:pt idx="144">
                  <c:v>1.3959999999999999</c:v>
                </c:pt>
                <c:pt idx="145">
                  <c:v>1.3959999999999999</c:v>
                </c:pt>
                <c:pt idx="146">
                  <c:v>1.5529999999999999</c:v>
                </c:pt>
                <c:pt idx="147">
                  <c:v>1.5</c:v>
                </c:pt>
                <c:pt idx="148">
                  <c:v>1.448</c:v>
                </c:pt>
                <c:pt idx="149">
                  <c:v>1.5</c:v>
                </c:pt>
                <c:pt idx="150">
                  <c:v>1.5</c:v>
                </c:pt>
                <c:pt idx="151">
                  <c:v>1.605</c:v>
                </c:pt>
                <c:pt idx="152">
                  <c:v>1.5529999999999999</c:v>
                </c:pt>
                <c:pt idx="153">
                  <c:v>1.5529999999999999</c:v>
                </c:pt>
                <c:pt idx="154">
                  <c:v>1.5529999999999999</c:v>
                </c:pt>
                <c:pt idx="155">
                  <c:v>1.5529999999999999</c:v>
                </c:pt>
                <c:pt idx="156">
                  <c:v>1.6579999999999999</c:v>
                </c:pt>
                <c:pt idx="157">
                  <c:v>1.5529999999999999</c:v>
                </c:pt>
                <c:pt idx="158">
                  <c:v>1.6579999999999999</c:v>
                </c:pt>
                <c:pt idx="159">
                  <c:v>1.71</c:v>
                </c:pt>
                <c:pt idx="160">
                  <c:v>1.71</c:v>
                </c:pt>
                <c:pt idx="161">
                  <c:v>1.605</c:v>
                </c:pt>
                <c:pt idx="162">
                  <c:v>1.71</c:v>
                </c:pt>
                <c:pt idx="163">
                  <c:v>1.7629999999999999</c:v>
                </c:pt>
                <c:pt idx="164">
                  <c:v>1.6579999999999999</c:v>
                </c:pt>
                <c:pt idx="165">
                  <c:v>1.7629999999999999</c:v>
                </c:pt>
                <c:pt idx="166">
                  <c:v>1.8149999999999999</c:v>
                </c:pt>
                <c:pt idx="167">
                  <c:v>1.7629999999999999</c:v>
                </c:pt>
                <c:pt idx="168">
                  <c:v>1.6579999999999999</c:v>
                </c:pt>
                <c:pt idx="169">
                  <c:v>1.7629999999999999</c:v>
                </c:pt>
                <c:pt idx="170">
                  <c:v>1.7629999999999999</c:v>
                </c:pt>
                <c:pt idx="171">
                  <c:v>1.8680000000000001</c:v>
                </c:pt>
                <c:pt idx="172">
                  <c:v>1.8149999999999999</c:v>
                </c:pt>
                <c:pt idx="173">
                  <c:v>1.8149999999999999</c:v>
                </c:pt>
                <c:pt idx="174">
                  <c:v>1.92</c:v>
                </c:pt>
                <c:pt idx="175">
                  <c:v>1.92</c:v>
                </c:pt>
                <c:pt idx="176">
                  <c:v>1.8149999999999999</c:v>
                </c:pt>
                <c:pt idx="177">
                  <c:v>1.8680000000000001</c:v>
                </c:pt>
                <c:pt idx="178">
                  <c:v>1.8149999999999999</c:v>
                </c:pt>
                <c:pt idx="179">
                  <c:v>1.8680000000000001</c:v>
                </c:pt>
                <c:pt idx="180">
                  <c:v>1.8149999999999999</c:v>
                </c:pt>
                <c:pt idx="181">
                  <c:v>1.92</c:v>
                </c:pt>
                <c:pt idx="182">
                  <c:v>1.8680000000000001</c:v>
                </c:pt>
                <c:pt idx="183">
                  <c:v>1.9730000000000001</c:v>
                </c:pt>
                <c:pt idx="184">
                  <c:v>1.8680000000000001</c:v>
                </c:pt>
                <c:pt idx="185">
                  <c:v>2.0249999999999999</c:v>
                </c:pt>
                <c:pt idx="186">
                  <c:v>2.0249999999999999</c:v>
                </c:pt>
                <c:pt idx="187">
                  <c:v>2.0249999999999999</c:v>
                </c:pt>
                <c:pt idx="188">
                  <c:v>2.0249999999999999</c:v>
                </c:pt>
                <c:pt idx="189">
                  <c:v>1.9730000000000001</c:v>
                </c:pt>
                <c:pt idx="190">
                  <c:v>2.0249999999999999</c:v>
                </c:pt>
                <c:pt idx="191">
                  <c:v>2.0779999999999998</c:v>
                </c:pt>
                <c:pt idx="192">
                  <c:v>2.0779999999999998</c:v>
                </c:pt>
                <c:pt idx="193">
                  <c:v>1.9730000000000001</c:v>
                </c:pt>
                <c:pt idx="194">
                  <c:v>2.0249999999999999</c:v>
                </c:pt>
                <c:pt idx="195">
                  <c:v>2.2349999999999999</c:v>
                </c:pt>
                <c:pt idx="196">
                  <c:v>2.13</c:v>
                </c:pt>
                <c:pt idx="197">
                  <c:v>2.13</c:v>
                </c:pt>
                <c:pt idx="198">
                  <c:v>2.1829999999999998</c:v>
                </c:pt>
                <c:pt idx="199">
                  <c:v>2.1829999999999998</c:v>
                </c:pt>
                <c:pt idx="200">
                  <c:v>2.13</c:v>
                </c:pt>
                <c:pt idx="201">
                  <c:v>2.13</c:v>
                </c:pt>
                <c:pt idx="202">
                  <c:v>2.1829999999999998</c:v>
                </c:pt>
                <c:pt idx="203">
                  <c:v>2.1829999999999998</c:v>
                </c:pt>
                <c:pt idx="204">
                  <c:v>2.2349999999999999</c:v>
                </c:pt>
                <c:pt idx="205">
                  <c:v>2.2869999999999999</c:v>
                </c:pt>
                <c:pt idx="206">
                  <c:v>2.2869999999999999</c:v>
                </c:pt>
                <c:pt idx="207">
                  <c:v>2.2869999999999999</c:v>
                </c:pt>
                <c:pt idx="208">
                  <c:v>2.34</c:v>
                </c:pt>
                <c:pt idx="209">
                  <c:v>2.2869999999999999</c:v>
                </c:pt>
                <c:pt idx="210">
                  <c:v>2.34</c:v>
                </c:pt>
                <c:pt idx="211">
                  <c:v>2.34</c:v>
                </c:pt>
                <c:pt idx="212">
                  <c:v>2.2869999999999999</c:v>
                </c:pt>
                <c:pt idx="213">
                  <c:v>2.2869999999999999</c:v>
                </c:pt>
                <c:pt idx="214">
                  <c:v>2.34</c:v>
                </c:pt>
                <c:pt idx="215">
                  <c:v>2.34</c:v>
                </c:pt>
                <c:pt idx="216">
                  <c:v>2.3919999999999999</c:v>
                </c:pt>
                <c:pt idx="217">
                  <c:v>2.4449999999999998</c:v>
                </c:pt>
                <c:pt idx="218">
                  <c:v>2.3919999999999999</c:v>
                </c:pt>
                <c:pt idx="219">
                  <c:v>2.3919999999999999</c:v>
                </c:pt>
                <c:pt idx="220">
                  <c:v>2.3919999999999999</c:v>
                </c:pt>
                <c:pt idx="221">
                  <c:v>2.3919999999999999</c:v>
                </c:pt>
                <c:pt idx="222">
                  <c:v>2.4969999999999999</c:v>
                </c:pt>
                <c:pt idx="223">
                  <c:v>2.4969999999999999</c:v>
                </c:pt>
                <c:pt idx="224">
                  <c:v>2.4449999999999998</c:v>
                </c:pt>
                <c:pt idx="225">
                  <c:v>2.4969999999999999</c:v>
                </c:pt>
                <c:pt idx="226">
                  <c:v>2.4449999999999998</c:v>
                </c:pt>
                <c:pt idx="227">
                  <c:v>2.4969999999999999</c:v>
                </c:pt>
                <c:pt idx="228">
                  <c:v>2.5499999999999998</c:v>
                </c:pt>
                <c:pt idx="229">
                  <c:v>2.5499999999999998</c:v>
                </c:pt>
                <c:pt idx="230">
                  <c:v>2.4969999999999999</c:v>
                </c:pt>
                <c:pt idx="231">
                  <c:v>2.5499999999999998</c:v>
                </c:pt>
                <c:pt idx="232">
                  <c:v>2.4969999999999999</c:v>
                </c:pt>
                <c:pt idx="233">
                  <c:v>2.6549999999999998</c:v>
                </c:pt>
                <c:pt idx="234">
                  <c:v>2.4969999999999999</c:v>
                </c:pt>
                <c:pt idx="235">
                  <c:v>2.6549999999999998</c:v>
                </c:pt>
                <c:pt idx="236">
                  <c:v>2.6549999999999998</c:v>
                </c:pt>
                <c:pt idx="237">
                  <c:v>2.4969999999999999</c:v>
                </c:pt>
                <c:pt idx="238">
                  <c:v>2.7069999999999999</c:v>
                </c:pt>
                <c:pt idx="239">
                  <c:v>2.5499999999999998</c:v>
                </c:pt>
                <c:pt idx="240">
                  <c:v>2.7069999999999999</c:v>
                </c:pt>
                <c:pt idx="241">
                  <c:v>2.6019999999999999</c:v>
                </c:pt>
                <c:pt idx="242">
                  <c:v>2.6549999999999998</c:v>
                </c:pt>
                <c:pt idx="243">
                  <c:v>2.6549999999999998</c:v>
                </c:pt>
                <c:pt idx="244">
                  <c:v>2.8119999999999998</c:v>
                </c:pt>
                <c:pt idx="245">
                  <c:v>2.6549999999999998</c:v>
                </c:pt>
                <c:pt idx="246">
                  <c:v>2.6549999999999998</c:v>
                </c:pt>
                <c:pt idx="247">
                  <c:v>2.7069999999999999</c:v>
                </c:pt>
                <c:pt idx="248">
                  <c:v>2.76</c:v>
                </c:pt>
                <c:pt idx="249">
                  <c:v>2.76</c:v>
                </c:pt>
                <c:pt idx="250">
                  <c:v>2.8119999999999998</c:v>
                </c:pt>
                <c:pt idx="251">
                  <c:v>2.8650000000000002</c:v>
                </c:pt>
                <c:pt idx="252">
                  <c:v>2.7069999999999999</c:v>
                </c:pt>
                <c:pt idx="253">
                  <c:v>2.8119999999999998</c:v>
                </c:pt>
                <c:pt idx="254">
                  <c:v>2.8119999999999998</c:v>
                </c:pt>
                <c:pt idx="255">
                  <c:v>2.8119999999999998</c:v>
                </c:pt>
                <c:pt idx="256">
                  <c:v>2.8119999999999998</c:v>
                </c:pt>
                <c:pt idx="257">
                  <c:v>2.8119999999999998</c:v>
                </c:pt>
                <c:pt idx="258">
                  <c:v>2.8650000000000002</c:v>
                </c:pt>
                <c:pt idx="259">
                  <c:v>2.9169999999999998</c:v>
                </c:pt>
                <c:pt idx="260">
                  <c:v>2.8650000000000002</c:v>
                </c:pt>
                <c:pt idx="261">
                  <c:v>2.97</c:v>
                </c:pt>
                <c:pt idx="262">
                  <c:v>2.97</c:v>
                </c:pt>
                <c:pt idx="263">
                  <c:v>2.9169999999999998</c:v>
                </c:pt>
                <c:pt idx="264">
                  <c:v>2.97</c:v>
                </c:pt>
                <c:pt idx="265">
                  <c:v>2.97</c:v>
                </c:pt>
                <c:pt idx="266">
                  <c:v>3.0219999999999998</c:v>
                </c:pt>
                <c:pt idx="267">
                  <c:v>2.97</c:v>
                </c:pt>
                <c:pt idx="268">
                  <c:v>2.9169999999999998</c:v>
                </c:pt>
                <c:pt idx="269">
                  <c:v>2.9169999999999998</c:v>
                </c:pt>
                <c:pt idx="270">
                  <c:v>2.97</c:v>
                </c:pt>
                <c:pt idx="271">
                  <c:v>3.0219999999999998</c:v>
                </c:pt>
                <c:pt idx="272">
                  <c:v>3.0219999999999998</c:v>
                </c:pt>
                <c:pt idx="273">
                  <c:v>3.0219999999999998</c:v>
                </c:pt>
                <c:pt idx="274">
                  <c:v>3.0739999999999998</c:v>
                </c:pt>
                <c:pt idx="275">
                  <c:v>2.97</c:v>
                </c:pt>
                <c:pt idx="276">
                  <c:v>2.97</c:v>
                </c:pt>
                <c:pt idx="277">
                  <c:v>3.1789999999999998</c:v>
                </c:pt>
                <c:pt idx="278">
                  <c:v>3.1269999999999998</c:v>
                </c:pt>
                <c:pt idx="279">
                  <c:v>3.1269999999999998</c:v>
                </c:pt>
                <c:pt idx="280">
                  <c:v>3.0739999999999998</c:v>
                </c:pt>
                <c:pt idx="281">
                  <c:v>3.1269999999999998</c:v>
                </c:pt>
                <c:pt idx="282">
                  <c:v>3.1789999999999998</c:v>
                </c:pt>
                <c:pt idx="283">
                  <c:v>3.1269999999999998</c:v>
                </c:pt>
                <c:pt idx="284">
                  <c:v>3.0739999999999998</c:v>
                </c:pt>
                <c:pt idx="285">
                  <c:v>3.2320000000000002</c:v>
                </c:pt>
                <c:pt idx="286">
                  <c:v>3.1789999999999998</c:v>
                </c:pt>
                <c:pt idx="287">
                  <c:v>3.1269999999999998</c:v>
                </c:pt>
                <c:pt idx="288">
                  <c:v>3.1789999999999998</c:v>
                </c:pt>
                <c:pt idx="289">
                  <c:v>3.1269999999999998</c:v>
                </c:pt>
                <c:pt idx="290">
                  <c:v>3.2320000000000002</c:v>
                </c:pt>
                <c:pt idx="291">
                  <c:v>3.2320000000000002</c:v>
                </c:pt>
                <c:pt idx="292">
                  <c:v>3.2320000000000002</c:v>
                </c:pt>
                <c:pt idx="293">
                  <c:v>3.2839999999999998</c:v>
                </c:pt>
                <c:pt idx="294">
                  <c:v>3.2320000000000002</c:v>
                </c:pt>
                <c:pt idx="295">
                  <c:v>3.2320000000000002</c:v>
                </c:pt>
                <c:pt idx="296">
                  <c:v>3.2320000000000002</c:v>
                </c:pt>
                <c:pt idx="297">
                  <c:v>3.1789999999999998</c:v>
                </c:pt>
                <c:pt idx="298">
                  <c:v>3.2839999999999998</c:v>
                </c:pt>
                <c:pt idx="299">
                  <c:v>3.2839999999999998</c:v>
                </c:pt>
                <c:pt idx="300">
                  <c:v>3.3889999999999998</c:v>
                </c:pt>
                <c:pt idx="301">
                  <c:v>3.3370000000000002</c:v>
                </c:pt>
                <c:pt idx="302">
                  <c:v>3.2839999999999998</c:v>
                </c:pt>
                <c:pt idx="303">
                  <c:v>3.3889999999999998</c:v>
                </c:pt>
                <c:pt idx="304">
                  <c:v>3.3889999999999998</c:v>
                </c:pt>
                <c:pt idx="305">
                  <c:v>3.3370000000000002</c:v>
                </c:pt>
                <c:pt idx="306">
                  <c:v>3.2320000000000002</c:v>
                </c:pt>
                <c:pt idx="307">
                  <c:v>3.3889999999999998</c:v>
                </c:pt>
                <c:pt idx="308">
                  <c:v>3.3370000000000002</c:v>
                </c:pt>
                <c:pt idx="309">
                  <c:v>3.4420000000000002</c:v>
                </c:pt>
                <c:pt idx="310">
                  <c:v>3.4420000000000002</c:v>
                </c:pt>
                <c:pt idx="311">
                  <c:v>3.4420000000000002</c:v>
                </c:pt>
                <c:pt idx="312">
                  <c:v>3.5470000000000002</c:v>
                </c:pt>
                <c:pt idx="313">
                  <c:v>3.4420000000000002</c:v>
                </c:pt>
                <c:pt idx="314">
                  <c:v>3.3889999999999998</c:v>
                </c:pt>
                <c:pt idx="315">
                  <c:v>3.4420000000000002</c:v>
                </c:pt>
                <c:pt idx="316">
                  <c:v>3.4420000000000002</c:v>
                </c:pt>
                <c:pt idx="317">
                  <c:v>3.5470000000000002</c:v>
                </c:pt>
                <c:pt idx="318">
                  <c:v>3.4940000000000002</c:v>
                </c:pt>
                <c:pt idx="319">
                  <c:v>3.4940000000000002</c:v>
                </c:pt>
                <c:pt idx="320">
                  <c:v>3.5470000000000002</c:v>
                </c:pt>
                <c:pt idx="321">
                  <c:v>3.4420000000000002</c:v>
                </c:pt>
                <c:pt idx="322">
                  <c:v>3.4940000000000002</c:v>
                </c:pt>
                <c:pt idx="323">
                  <c:v>3.5470000000000002</c:v>
                </c:pt>
                <c:pt idx="324">
                  <c:v>3.5470000000000002</c:v>
                </c:pt>
                <c:pt idx="325">
                  <c:v>3.6520000000000001</c:v>
                </c:pt>
                <c:pt idx="326">
                  <c:v>3.5990000000000002</c:v>
                </c:pt>
                <c:pt idx="327">
                  <c:v>3.5470000000000002</c:v>
                </c:pt>
                <c:pt idx="328">
                  <c:v>3.6520000000000001</c:v>
                </c:pt>
                <c:pt idx="329">
                  <c:v>3.6520000000000001</c:v>
                </c:pt>
                <c:pt idx="330">
                  <c:v>3.6520000000000001</c:v>
                </c:pt>
                <c:pt idx="331">
                  <c:v>3.7040000000000002</c:v>
                </c:pt>
                <c:pt idx="332">
                  <c:v>3.5990000000000002</c:v>
                </c:pt>
                <c:pt idx="333">
                  <c:v>3.6520000000000001</c:v>
                </c:pt>
                <c:pt idx="334">
                  <c:v>3.6520000000000001</c:v>
                </c:pt>
                <c:pt idx="335">
                  <c:v>3.5990000000000002</c:v>
                </c:pt>
                <c:pt idx="336">
                  <c:v>3.6520000000000001</c:v>
                </c:pt>
                <c:pt idx="337">
                  <c:v>3.5470000000000002</c:v>
                </c:pt>
                <c:pt idx="338">
                  <c:v>3.6520000000000001</c:v>
                </c:pt>
                <c:pt idx="339">
                  <c:v>3.6520000000000001</c:v>
                </c:pt>
                <c:pt idx="340">
                  <c:v>3.6520000000000001</c:v>
                </c:pt>
                <c:pt idx="341">
                  <c:v>3.6520000000000001</c:v>
                </c:pt>
                <c:pt idx="342">
                  <c:v>3.7050000000000001</c:v>
                </c:pt>
                <c:pt idx="343">
                  <c:v>3.7050000000000001</c:v>
                </c:pt>
                <c:pt idx="344">
                  <c:v>3.81</c:v>
                </c:pt>
                <c:pt idx="345">
                  <c:v>3.7570000000000001</c:v>
                </c:pt>
                <c:pt idx="346">
                  <c:v>3.7050000000000001</c:v>
                </c:pt>
                <c:pt idx="347">
                  <c:v>3.81</c:v>
                </c:pt>
                <c:pt idx="348">
                  <c:v>3.81</c:v>
                </c:pt>
                <c:pt idx="349">
                  <c:v>3.81</c:v>
                </c:pt>
                <c:pt idx="350">
                  <c:v>3.8620000000000001</c:v>
                </c:pt>
                <c:pt idx="351">
                  <c:v>3.7570000000000001</c:v>
                </c:pt>
                <c:pt idx="352">
                  <c:v>3.81</c:v>
                </c:pt>
                <c:pt idx="353">
                  <c:v>3.81</c:v>
                </c:pt>
                <c:pt idx="354">
                  <c:v>3.7570000000000001</c:v>
                </c:pt>
                <c:pt idx="355">
                  <c:v>3.81</c:v>
                </c:pt>
                <c:pt idx="356">
                  <c:v>3.7050000000000001</c:v>
                </c:pt>
                <c:pt idx="357">
                  <c:v>3.81</c:v>
                </c:pt>
                <c:pt idx="358">
                  <c:v>3.81</c:v>
                </c:pt>
                <c:pt idx="359">
                  <c:v>3.81</c:v>
                </c:pt>
                <c:pt idx="360">
                  <c:v>3.8650000000000002</c:v>
                </c:pt>
              </c:numCache>
            </c:numRef>
          </c:yVal>
          <c:smooth val="1"/>
          <c:extLst>
            <c:ext xmlns:c16="http://schemas.microsoft.com/office/drawing/2014/chart" uri="{C3380CC4-5D6E-409C-BE32-E72D297353CC}">
              <c16:uniqueId val="{00000003-6FF1-4BBB-B627-7CFB2D2E4873}"/>
            </c:ext>
          </c:extLst>
        </c:ser>
        <c:ser>
          <c:idx val="1"/>
          <c:order val="4"/>
          <c:tx>
            <c:v>Austin Chalk (LCM fluid sample 2)</c:v>
          </c:tx>
          <c:spPr>
            <a:ln w="19050" cap="rnd">
              <a:solidFill>
                <a:srgbClr val="00B0F0"/>
              </a:solidFill>
              <a:prstDash val="dashDot"/>
              <a:round/>
            </a:ln>
            <a:effectLst/>
          </c:spPr>
          <c:marker>
            <c:symbol val="none"/>
          </c:marker>
          <c:xVal>
            <c:numRef>
              <c:f>'Chalk Frac'!$J$259:$J$619</c:f>
              <c:numCache>
                <c:formatCode>General</c:formatCode>
                <c:ptCount val="361"/>
                <c:pt idx="0">
                  <c:v>0</c:v>
                </c:pt>
                <c:pt idx="1">
                  <c:v>2.2360679774997898</c:v>
                </c:pt>
                <c:pt idx="2">
                  <c:v>3.1622776601683795</c:v>
                </c:pt>
                <c:pt idx="3">
                  <c:v>3.872983346207417</c:v>
                </c:pt>
                <c:pt idx="4">
                  <c:v>4.4721359549995796</c:v>
                </c:pt>
                <c:pt idx="5">
                  <c:v>5</c:v>
                </c:pt>
                <c:pt idx="6">
                  <c:v>5.4772255750516612</c:v>
                </c:pt>
                <c:pt idx="7">
                  <c:v>5.9160797830996161</c:v>
                </c:pt>
                <c:pt idx="8">
                  <c:v>6.324555320336759</c:v>
                </c:pt>
                <c:pt idx="9">
                  <c:v>6.7082039324993694</c:v>
                </c:pt>
                <c:pt idx="10">
                  <c:v>7.0710678118654755</c:v>
                </c:pt>
                <c:pt idx="11">
                  <c:v>7.416198487095663</c:v>
                </c:pt>
                <c:pt idx="12">
                  <c:v>7.745966692414834</c:v>
                </c:pt>
                <c:pt idx="13">
                  <c:v>8.0622577482985491</c:v>
                </c:pt>
                <c:pt idx="14">
                  <c:v>8.3666002653407556</c:v>
                </c:pt>
                <c:pt idx="15">
                  <c:v>8.6602540378443873</c:v>
                </c:pt>
                <c:pt idx="16">
                  <c:v>8.9442719099991592</c:v>
                </c:pt>
                <c:pt idx="17">
                  <c:v>9.2195444572928871</c:v>
                </c:pt>
                <c:pt idx="18">
                  <c:v>9.4868329805051381</c:v>
                </c:pt>
                <c:pt idx="19">
                  <c:v>9.7467943448089631</c:v>
                </c:pt>
                <c:pt idx="20">
                  <c:v>10</c:v>
                </c:pt>
                <c:pt idx="21">
                  <c:v>10.246950765959598</c:v>
                </c:pt>
                <c:pt idx="22">
                  <c:v>10.488088481701515</c:v>
                </c:pt>
                <c:pt idx="23">
                  <c:v>10.723805294763608</c:v>
                </c:pt>
                <c:pt idx="24">
                  <c:v>10.954451150103322</c:v>
                </c:pt>
                <c:pt idx="25">
                  <c:v>11.180339887498949</c:v>
                </c:pt>
                <c:pt idx="26">
                  <c:v>11.401754250991379</c:v>
                </c:pt>
                <c:pt idx="27">
                  <c:v>11.61895003862225</c:v>
                </c:pt>
                <c:pt idx="28">
                  <c:v>11.832159566199232</c:v>
                </c:pt>
                <c:pt idx="29">
                  <c:v>12.041594578792296</c:v>
                </c:pt>
                <c:pt idx="30">
                  <c:v>12.24744871391589</c:v>
                </c:pt>
                <c:pt idx="31">
                  <c:v>12.449899597988733</c:v>
                </c:pt>
                <c:pt idx="32">
                  <c:v>12.649110640673518</c:v>
                </c:pt>
                <c:pt idx="33">
                  <c:v>12.845232578665129</c:v>
                </c:pt>
                <c:pt idx="34">
                  <c:v>13.038404810405298</c:v>
                </c:pt>
                <c:pt idx="35">
                  <c:v>13.228756555322953</c:v>
                </c:pt>
                <c:pt idx="36">
                  <c:v>13.416407864998739</c:v>
                </c:pt>
                <c:pt idx="37">
                  <c:v>13.601470508735444</c:v>
                </c:pt>
                <c:pt idx="38">
                  <c:v>13.784048752090222</c:v>
                </c:pt>
                <c:pt idx="39">
                  <c:v>13.964240043768941</c:v>
                </c:pt>
                <c:pt idx="40">
                  <c:v>14.142135623730951</c:v>
                </c:pt>
                <c:pt idx="41">
                  <c:v>14.317821063276353</c:v>
                </c:pt>
                <c:pt idx="42">
                  <c:v>14.491376746189438</c:v>
                </c:pt>
                <c:pt idx="43">
                  <c:v>14.66287829861518</c:v>
                </c:pt>
                <c:pt idx="44">
                  <c:v>14.832396974191326</c:v>
                </c:pt>
                <c:pt idx="45">
                  <c:v>15</c:v>
                </c:pt>
                <c:pt idx="46">
                  <c:v>15.165750888103101</c:v>
                </c:pt>
                <c:pt idx="47">
                  <c:v>15.329709716755891</c:v>
                </c:pt>
                <c:pt idx="48">
                  <c:v>15.491933384829668</c:v>
                </c:pt>
                <c:pt idx="49">
                  <c:v>15.652475842498529</c:v>
                </c:pt>
                <c:pt idx="50">
                  <c:v>15.811388300841896</c:v>
                </c:pt>
                <c:pt idx="51">
                  <c:v>15.968719422671311</c:v>
                </c:pt>
                <c:pt idx="52">
                  <c:v>16.124515496597098</c:v>
                </c:pt>
                <c:pt idx="53">
                  <c:v>16.278820596099706</c:v>
                </c:pt>
                <c:pt idx="54">
                  <c:v>16.431676725154983</c:v>
                </c:pt>
                <c:pt idx="55">
                  <c:v>16.583123951777001</c:v>
                </c:pt>
                <c:pt idx="56">
                  <c:v>16.733200530681511</c:v>
                </c:pt>
                <c:pt idx="57">
                  <c:v>16.881943016134134</c:v>
                </c:pt>
                <c:pt idx="58">
                  <c:v>17.029386365926403</c:v>
                </c:pt>
                <c:pt idx="59">
                  <c:v>17.175564037317667</c:v>
                </c:pt>
                <c:pt idx="60">
                  <c:v>17.320508075688775</c:v>
                </c:pt>
                <c:pt idx="61">
                  <c:v>17.464249196572979</c:v>
                </c:pt>
                <c:pt idx="62">
                  <c:v>17.606816861659009</c:v>
                </c:pt>
                <c:pt idx="63">
                  <c:v>17.748239349298849</c:v>
                </c:pt>
                <c:pt idx="64">
                  <c:v>17.888543819998318</c:v>
                </c:pt>
                <c:pt idx="65">
                  <c:v>18.027756377319946</c:v>
                </c:pt>
                <c:pt idx="66">
                  <c:v>18.165902124584949</c:v>
                </c:pt>
                <c:pt idx="67">
                  <c:v>18.303005217723125</c:v>
                </c:pt>
                <c:pt idx="68">
                  <c:v>18.439088914585774</c:v>
                </c:pt>
                <c:pt idx="69">
                  <c:v>18.574175621006709</c:v>
                </c:pt>
                <c:pt idx="70">
                  <c:v>18.708286933869708</c:v>
                </c:pt>
                <c:pt idx="71">
                  <c:v>18.841443681416774</c:v>
                </c:pt>
                <c:pt idx="72">
                  <c:v>18.973665961010276</c:v>
                </c:pt>
                <c:pt idx="73">
                  <c:v>19.104973174542799</c:v>
                </c:pt>
                <c:pt idx="74">
                  <c:v>19.235384061671343</c:v>
                </c:pt>
                <c:pt idx="75">
                  <c:v>19.364916731037084</c:v>
                </c:pt>
                <c:pt idx="76">
                  <c:v>19.493588689617926</c:v>
                </c:pt>
                <c:pt idx="77">
                  <c:v>19.621416870348583</c:v>
                </c:pt>
                <c:pt idx="78">
                  <c:v>19.748417658131498</c:v>
                </c:pt>
                <c:pt idx="79">
                  <c:v>19.874606914351791</c:v>
                </c:pt>
                <c:pt idx="80">
                  <c:v>20</c:v>
                </c:pt>
                <c:pt idx="81">
                  <c:v>20.124611797498108</c:v>
                </c:pt>
                <c:pt idx="82">
                  <c:v>20.248456731316587</c:v>
                </c:pt>
                <c:pt idx="83">
                  <c:v>20.371548787463361</c:v>
                </c:pt>
                <c:pt idx="84">
                  <c:v>20.493901531919196</c:v>
                </c:pt>
                <c:pt idx="85">
                  <c:v>20.615528128088304</c:v>
                </c:pt>
                <c:pt idx="86">
                  <c:v>20.73644135332772</c:v>
                </c:pt>
                <c:pt idx="87">
                  <c:v>20.85665361461421</c:v>
                </c:pt>
                <c:pt idx="88">
                  <c:v>20.976176963403031</c:v>
                </c:pt>
                <c:pt idx="89">
                  <c:v>21.095023109728988</c:v>
                </c:pt>
                <c:pt idx="90">
                  <c:v>21.213203435596427</c:v>
                </c:pt>
                <c:pt idx="91">
                  <c:v>21.330729007701542</c:v>
                </c:pt>
                <c:pt idx="92">
                  <c:v>21.447610589527216</c:v>
                </c:pt>
                <c:pt idx="93">
                  <c:v>21.563858652847824</c:v>
                </c:pt>
                <c:pt idx="94">
                  <c:v>21.679483388678801</c:v>
                </c:pt>
                <c:pt idx="95">
                  <c:v>21.794494717703369</c:v>
                </c:pt>
                <c:pt idx="96">
                  <c:v>21.908902300206645</c:v>
                </c:pt>
                <c:pt idx="97">
                  <c:v>22.022715545545239</c:v>
                </c:pt>
                <c:pt idx="98">
                  <c:v>22.135943621178654</c:v>
                </c:pt>
                <c:pt idx="99">
                  <c:v>22.248595461286989</c:v>
                </c:pt>
                <c:pt idx="100">
                  <c:v>22.360679774997898</c:v>
                </c:pt>
                <c:pt idx="101">
                  <c:v>22.472205054244231</c:v>
                </c:pt>
                <c:pt idx="102">
                  <c:v>22.583179581272429</c:v>
                </c:pt>
                <c:pt idx="103">
                  <c:v>22.693611435820433</c:v>
                </c:pt>
                <c:pt idx="104">
                  <c:v>22.803508501982758</c:v>
                </c:pt>
                <c:pt idx="105">
                  <c:v>22.912878474779198</c:v>
                </c:pt>
                <c:pt idx="106">
                  <c:v>23.021728866442675</c:v>
                </c:pt>
                <c:pt idx="107">
                  <c:v>23.130067012440755</c:v>
                </c:pt>
                <c:pt idx="108">
                  <c:v>23.2379000772445</c:v>
                </c:pt>
                <c:pt idx="109">
                  <c:v>23.345235059857504</c:v>
                </c:pt>
                <c:pt idx="110">
                  <c:v>23.45207879911715</c:v>
                </c:pt>
                <c:pt idx="111">
                  <c:v>23.558437978779494</c:v>
                </c:pt>
                <c:pt idx="112">
                  <c:v>23.664319132398465</c:v>
                </c:pt>
                <c:pt idx="113">
                  <c:v>23.769728648009426</c:v>
                </c:pt>
                <c:pt idx="114">
                  <c:v>23.874672772626646</c:v>
                </c:pt>
                <c:pt idx="115">
                  <c:v>23.979157616563597</c:v>
                </c:pt>
                <c:pt idx="116">
                  <c:v>24.083189157584592</c:v>
                </c:pt>
                <c:pt idx="117">
                  <c:v>24.186773244895647</c:v>
                </c:pt>
                <c:pt idx="118">
                  <c:v>24.289915602982237</c:v>
                </c:pt>
                <c:pt idx="119">
                  <c:v>24.392621835300936</c:v>
                </c:pt>
                <c:pt idx="120">
                  <c:v>24.494897427831781</c:v>
                </c:pt>
                <c:pt idx="121">
                  <c:v>24.596747752497688</c:v>
                </c:pt>
                <c:pt idx="122">
                  <c:v>24.698178070456937</c:v>
                </c:pt>
                <c:pt idx="123">
                  <c:v>24.79919353527449</c:v>
                </c:pt>
                <c:pt idx="124">
                  <c:v>24.899799195977465</c:v>
                </c:pt>
                <c:pt idx="125">
                  <c:v>25</c:v>
                </c:pt>
                <c:pt idx="126">
                  <c:v>25.099800796022265</c:v>
                </c:pt>
                <c:pt idx="127">
                  <c:v>25.199206336708304</c:v>
                </c:pt>
                <c:pt idx="128">
                  <c:v>25.298221281347036</c:v>
                </c:pt>
                <c:pt idx="129">
                  <c:v>25.396850198400589</c:v>
                </c:pt>
                <c:pt idx="130">
                  <c:v>25.495097567963924</c:v>
                </c:pt>
                <c:pt idx="131">
                  <c:v>25.592967784139454</c:v>
                </c:pt>
                <c:pt idx="132">
                  <c:v>25.690465157330259</c:v>
                </c:pt>
                <c:pt idx="133">
                  <c:v>25.787593916455254</c:v>
                </c:pt>
                <c:pt idx="134">
                  <c:v>25.88435821108957</c:v>
                </c:pt>
                <c:pt idx="135">
                  <c:v>25.98076211353316</c:v>
                </c:pt>
                <c:pt idx="136">
                  <c:v>26.076809620810597</c:v>
                </c:pt>
                <c:pt idx="137">
                  <c:v>26.172504656604801</c:v>
                </c:pt>
                <c:pt idx="138">
                  <c:v>26.267851073127396</c:v>
                </c:pt>
                <c:pt idx="139">
                  <c:v>26.362852652928137</c:v>
                </c:pt>
                <c:pt idx="140">
                  <c:v>26.457513110645905</c:v>
                </c:pt>
                <c:pt idx="141">
                  <c:v>26.551836094703507</c:v>
                </c:pt>
                <c:pt idx="142">
                  <c:v>26.645825188948457</c:v>
                </c:pt>
                <c:pt idx="143">
                  <c:v>26.739483914241877</c:v>
                </c:pt>
                <c:pt idx="144">
                  <c:v>26.832815729997478</c:v>
                </c:pt>
                <c:pt idx="145">
                  <c:v>26.92582403567252</c:v>
                </c:pt>
                <c:pt idx="146">
                  <c:v>27.018512172212592</c:v>
                </c:pt>
                <c:pt idx="147">
                  <c:v>27.110883423451916</c:v>
                </c:pt>
                <c:pt idx="148">
                  <c:v>27.202941017470888</c:v>
                </c:pt>
                <c:pt idx="149">
                  <c:v>27.294688127912362</c:v>
                </c:pt>
                <c:pt idx="150">
                  <c:v>27.386127875258307</c:v>
                </c:pt>
                <c:pt idx="151">
                  <c:v>27.477263328068172</c:v>
                </c:pt>
                <c:pt idx="152">
                  <c:v>27.568097504180443</c:v>
                </c:pt>
                <c:pt idx="153">
                  <c:v>27.658633371878661</c:v>
                </c:pt>
                <c:pt idx="154">
                  <c:v>27.748873851023216</c:v>
                </c:pt>
                <c:pt idx="155">
                  <c:v>27.838821814150108</c:v>
                </c:pt>
                <c:pt idx="156">
                  <c:v>27.928480087537881</c:v>
                </c:pt>
                <c:pt idx="157">
                  <c:v>28.0178514522438</c:v>
                </c:pt>
                <c:pt idx="158">
                  <c:v>28.106938645110393</c:v>
                </c:pt>
                <c:pt idx="159">
                  <c:v>28.195744359743369</c:v>
                </c:pt>
                <c:pt idx="160">
                  <c:v>28.284271247461902</c:v>
                </c:pt>
                <c:pt idx="161">
                  <c:v>28.372521918222215</c:v>
                </c:pt>
                <c:pt idx="162">
                  <c:v>28.460498941515414</c:v>
                </c:pt>
                <c:pt idx="163">
                  <c:v>28.548204847240395</c:v>
                </c:pt>
                <c:pt idx="164">
                  <c:v>28.635642126552707</c:v>
                </c:pt>
                <c:pt idx="165">
                  <c:v>28.722813232690143</c:v>
                </c:pt>
                <c:pt idx="166">
                  <c:v>28.809720581775867</c:v>
                </c:pt>
                <c:pt idx="167">
                  <c:v>28.89636655359978</c:v>
                </c:pt>
                <c:pt idx="168">
                  <c:v>28.982753492378876</c:v>
                </c:pt>
                <c:pt idx="169">
                  <c:v>29.068883707497267</c:v>
                </c:pt>
                <c:pt idx="170">
                  <c:v>29.154759474226502</c:v>
                </c:pt>
                <c:pt idx="171">
                  <c:v>29.240383034426891</c:v>
                </c:pt>
                <c:pt idx="172">
                  <c:v>29.32575659723036</c:v>
                </c:pt>
                <c:pt idx="173">
                  <c:v>29.410882339705484</c:v>
                </c:pt>
                <c:pt idx="174">
                  <c:v>29.49576240750525</c:v>
                </c:pt>
                <c:pt idx="175">
                  <c:v>29.58039891549808</c:v>
                </c:pt>
                <c:pt idx="176">
                  <c:v>29.664793948382652</c:v>
                </c:pt>
                <c:pt idx="177">
                  <c:v>29.748949561287034</c:v>
                </c:pt>
                <c:pt idx="178">
                  <c:v>29.832867780352597</c:v>
                </c:pt>
                <c:pt idx="179">
                  <c:v>29.916550603303182</c:v>
                </c:pt>
                <c:pt idx="180">
                  <c:v>30</c:v>
                </c:pt>
                <c:pt idx="181">
                  <c:v>30.083217912982647</c:v>
                </c:pt>
                <c:pt idx="182">
                  <c:v>30.166206257996713</c:v>
                </c:pt>
                <c:pt idx="183">
                  <c:v>30.248966924508348</c:v>
                </c:pt>
                <c:pt idx="184">
                  <c:v>30.331501776206203</c:v>
                </c:pt>
                <c:pt idx="185">
                  <c:v>30.413812651491099</c:v>
                </c:pt>
                <c:pt idx="186">
                  <c:v>30.495901363953813</c:v>
                </c:pt>
                <c:pt idx="187">
                  <c:v>30.577769702841312</c:v>
                </c:pt>
                <c:pt idx="188">
                  <c:v>30.659419433511783</c:v>
                </c:pt>
                <c:pt idx="189">
                  <c:v>30.740852297878796</c:v>
                </c:pt>
                <c:pt idx="190">
                  <c:v>30.822070014844883</c:v>
                </c:pt>
                <c:pt idx="191">
                  <c:v>30.903074280724887</c:v>
                </c:pt>
                <c:pt idx="192">
                  <c:v>30.983866769659336</c:v>
                </c:pt>
                <c:pt idx="193">
                  <c:v>31.064449134018133</c:v>
                </c:pt>
                <c:pt idx="194">
                  <c:v>31.144823004794873</c:v>
                </c:pt>
                <c:pt idx="195">
                  <c:v>31.22498999199199</c:v>
                </c:pt>
                <c:pt idx="196">
                  <c:v>31.304951684997057</c:v>
                </c:pt>
                <c:pt idx="197">
                  <c:v>31.384709652950431</c:v>
                </c:pt>
                <c:pt idx="198">
                  <c:v>31.464265445104548</c:v>
                </c:pt>
                <c:pt idx="199">
                  <c:v>31.54362059117501</c:v>
                </c:pt>
                <c:pt idx="200">
                  <c:v>31.622776601683793</c:v>
                </c:pt>
                <c:pt idx="201">
                  <c:v>31.701734968294716</c:v>
                </c:pt>
                <c:pt idx="202">
                  <c:v>31.780497164141408</c:v>
                </c:pt>
                <c:pt idx="203">
                  <c:v>31.859064644147981</c:v>
                </c:pt>
                <c:pt idx="204">
                  <c:v>31.937438845342623</c:v>
                </c:pt>
                <c:pt idx="205">
                  <c:v>32.015621187164243</c:v>
                </c:pt>
                <c:pt idx="206">
                  <c:v>32.093613071762427</c:v>
                </c:pt>
                <c:pt idx="207">
                  <c:v>32.171415884290823</c:v>
                </c:pt>
                <c:pt idx="208">
                  <c:v>32.249030993194197</c:v>
                </c:pt>
                <c:pt idx="209">
                  <c:v>32.326459750489228</c:v>
                </c:pt>
                <c:pt idx="210">
                  <c:v>32.403703492039298</c:v>
                </c:pt>
                <c:pt idx="211">
                  <c:v>32.480763537823428</c:v>
                </c:pt>
                <c:pt idx="212">
                  <c:v>32.557641192199412</c:v>
                </c:pt>
                <c:pt idx="213">
                  <c:v>32.634337744161442</c:v>
                </c:pt>
                <c:pt idx="214">
                  <c:v>32.710854467592249</c:v>
                </c:pt>
                <c:pt idx="215">
                  <c:v>32.787192621510002</c:v>
                </c:pt>
                <c:pt idx="216">
                  <c:v>32.863353450309965</c:v>
                </c:pt>
                <c:pt idx="217">
                  <c:v>32.939338184001208</c:v>
                </c:pt>
                <c:pt idx="218">
                  <c:v>33.015148038438355</c:v>
                </c:pt>
                <c:pt idx="219">
                  <c:v>33.090784215548595</c:v>
                </c:pt>
                <c:pt idx="220">
                  <c:v>33.166247903554002</c:v>
                </c:pt>
                <c:pt idx="221">
                  <c:v>33.241540277189323</c:v>
                </c:pt>
                <c:pt idx="222">
                  <c:v>33.316662497915367</c:v>
                </c:pt>
                <c:pt idx="223">
                  <c:v>33.391615714128001</c:v>
                </c:pt>
                <c:pt idx="224">
                  <c:v>33.466401061363023</c:v>
                </c:pt>
                <c:pt idx="225">
                  <c:v>33.541019662496844</c:v>
                </c:pt>
                <c:pt idx="226">
                  <c:v>33.61547262794322</c:v>
                </c:pt>
                <c:pt idx="227">
                  <c:v>33.689761055846034</c:v>
                </c:pt>
                <c:pt idx="228">
                  <c:v>33.763886032268267</c:v>
                </c:pt>
                <c:pt idx="229">
                  <c:v>33.837848631377263</c:v>
                </c:pt>
                <c:pt idx="230">
                  <c:v>33.911649915626342</c:v>
                </c:pt>
                <c:pt idx="231">
                  <c:v>33.985290935932859</c:v>
                </c:pt>
                <c:pt idx="232">
                  <c:v>34.058772731852805</c:v>
                </c:pt>
                <c:pt idx="233">
                  <c:v>34.132096331752024</c:v>
                </c:pt>
                <c:pt idx="234">
                  <c:v>34.205262752974143</c:v>
                </c:pt>
                <c:pt idx="235">
                  <c:v>34.278273002005221</c:v>
                </c:pt>
                <c:pt idx="236">
                  <c:v>34.351128074635334</c:v>
                </c:pt>
                <c:pt idx="237">
                  <c:v>34.423828956117013</c:v>
                </c:pt>
                <c:pt idx="238">
                  <c:v>34.496376621320678</c:v>
                </c:pt>
                <c:pt idx="239">
                  <c:v>34.568772034887211</c:v>
                </c:pt>
                <c:pt idx="240">
                  <c:v>34.641016151377549</c:v>
                </c:pt>
                <c:pt idx="241">
                  <c:v>34.713109915419565</c:v>
                </c:pt>
                <c:pt idx="242">
                  <c:v>34.785054261852174</c:v>
                </c:pt>
                <c:pt idx="243">
                  <c:v>34.856850115866749</c:v>
                </c:pt>
                <c:pt idx="244">
                  <c:v>34.928498393145958</c:v>
                </c:pt>
                <c:pt idx="245">
                  <c:v>35</c:v>
                </c:pt>
                <c:pt idx="246">
                  <c:v>35.071355833500363</c:v>
                </c:pt>
                <c:pt idx="247">
                  <c:v>35.142566781611158</c:v>
                </c:pt>
                <c:pt idx="248">
                  <c:v>35.213633723318019</c:v>
                </c:pt>
                <c:pt idx="249">
                  <c:v>35.284557528754704</c:v>
                </c:pt>
                <c:pt idx="250">
                  <c:v>35.355339059327378</c:v>
                </c:pt>
                <c:pt idx="251">
                  <c:v>35.425979167836701</c:v>
                </c:pt>
                <c:pt idx="252">
                  <c:v>35.496478698597699</c:v>
                </c:pt>
                <c:pt idx="253">
                  <c:v>35.566838487557476</c:v>
                </c:pt>
                <c:pt idx="254">
                  <c:v>35.637059362410923</c:v>
                </c:pt>
                <c:pt idx="255">
                  <c:v>35.707142142714247</c:v>
                </c:pt>
                <c:pt idx="256">
                  <c:v>35.777087639996637</c:v>
                </c:pt>
                <c:pt idx="257">
                  <c:v>35.846896657869841</c:v>
                </c:pt>
                <c:pt idx="258">
                  <c:v>35.91656999213594</c:v>
                </c:pt>
                <c:pt idx="259">
                  <c:v>35.986108430893161</c:v>
                </c:pt>
                <c:pt idx="260">
                  <c:v>36.055512754639892</c:v>
                </c:pt>
                <c:pt idx="261">
                  <c:v>36.124783736376884</c:v>
                </c:pt>
                <c:pt idx="262">
                  <c:v>36.193922141707716</c:v>
                </c:pt>
                <c:pt idx="263">
                  <c:v>36.262928728937489</c:v>
                </c:pt>
                <c:pt idx="264">
                  <c:v>36.331804249169899</c:v>
                </c:pt>
                <c:pt idx="265">
                  <c:v>36.400549446402593</c:v>
                </c:pt>
                <c:pt idx="266">
                  <c:v>36.469165057620941</c:v>
                </c:pt>
                <c:pt idx="267">
                  <c:v>36.537651812890218</c:v>
                </c:pt>
                <c:pt idx="268">
                  <c:v>36.606010435446251</c:v>
                </c:pt>
                <c:pt idx="269">
                  <c:v>36.674241641784498</c:v>
                </c:pt>
                <c:pt idx="270">
                  <c:v>36.742346141747674</c:v>
                </c:pt>
                <c:pt idx="271">
                  <c:v>36.810324638611924</c:v>
                </c:pt>
                <c:pt idx="272">
                  <c:v>36.878177829171548</c:v>
                </c:pt>
                <c:pt idx="273">
                  <c:v>36.945906403822335</c:v>
                </c:pt>
                <c:pt idx="274">
                  <c:v>37.013511046643494</c:v>
                </c:pt>
                <c:pt idx="275">
                  <c:v>37.080992435478315</c:v>
                </c:pt>
                <c:pt idx="276">
                  <c:v>37.148351242013419</c:v>
                </c:pt>
                <c:pt idx="277">
                  <c:v>37.215588131856791</c:v>
                </c:pt>
                <c:pt idx="278">
                  <c:v>37.282703764614496</c:v>
                </c:pt>
                <c:pt idx="279">
                  <c:v>37.349698793966198</c:v>
                </c:pt>
                <c:pt idx="280">
                  <c:v>37.416573867739416</c:v>
                </c:pt>
                <c:pt idx="281">
                  <c:v>37.483329627982627</c:v>
                </c:pt>
                <c:pt idx="282">
                  <c:v>37.549966711037172</c:v>
                </c:pt>
                <c:pt idx="283">
                  <c:v>37.616485747608053</c:v>
                </c:pt>
                <c:pt idx="284">
                  <c:v>37.682887362833547</c:v>
                </c:pt>
                <c:pt idx="285">
                  <c:v>37.749172176353746</c:v>
                </c:pt>
                <c:pt idx="286">
                  <c:v>37.815340802378074</c:v>
                </c:pt>
                <c:pt idx="287">
                  <c:v>37.881393849751625</c:v>
                </c:pt>
                <c:pt idx="288">
                  <c:v>37.947331922020552</c:v>
                </c:pt>
                <c:pt idx="289">
                  <c:v>38.013155617496423</c:v>
                </c:pt>
                <c:pt idx="290">
                  <c:v>38.078865529319543</c:v>
                </c:pt>
                <c:pt idx="291">
                  <c:v>38.144462245521304</c:v>
                </c:pt>
                <c:pt idx="292">
                  <c:v>38.209946349085598</c:v>
                </c:pt>
                <c:pt idx="293">
                  <c:v>38.275318418009277</c:v>
                </c:pt>
                <c:pt idx="294">
                  <c:v>38.340579025361627</c:v>
                </c:pt>
                <c:pt idx="295">
                  <c:v>38.40572873934304</c:v>
                </c:pt>
                <c:pt idx="296">
                  <c:v>38.470768123342687</c:v>
                </c:pt>
                <c:pt idx="297">
                  <c:v>38.535697735995385</c:v>
                </c:pt>
                <c:pt idx="298">
                  <c:v>38.600518131237564</c:v>
                </c:pt>
                <c:pt idx="299">
                  <c:v>38.665229858362409</c:v>
                </c:pt>
                <c:pt idx="300">
                  <c:v>38.729833462074168</c:v>
                </c:pt>
                <c:pt idx="301">
                  <c:v>38.794329482541649</c:v>
                </c:pt>
                <c:pt idx="302">
                  <c:v>38.858718455450898</c:v>
                </c:pt>
                <c:pt idx="303">
                  <c:v>38.923000912057127</c:v>
                </c:pt>
                <c:pt idx="304">
                  <c:v>38.987177379235852</c:v>
                </c:pt>
                <c:pt idx="305">
                  <c:v>39.05124837953327</c:v>
                </c:pt>
                <c:pt idx="306">
                  <c:v>39.11521443121589</c:v>
                </c:pt>
                <c:pt idx="307">
                  <c:v>39.179076048319466</c:v>
                </c:pt>
                <c:pt idx="308">
                  <c:v>39.242833740697165</c:v>
                </c:pt>
                <c:pt idx="309">
                  <c:v>39.306488014067092</c:v>
                </c:pt>
                <c:pt idx="310">
                  <c:v>39.370039370059054</c:v>
                </c:pt>
                <c:pt idx="311">
                  <c:v>39.433488306260706</c:v>
                </c:pt>
                <c:pt idx="312">
                  <c:v>39.496835316262995</c:v>
                </c:pt>
                <c:pt idx="313">
                  <c:v>39.560080889704963</c:v>
                </c:pt>
                <c:pt idx="314">
                  <c:v>39.623225512317902</c:v>
                </c:pt>
                <c:pt idx="315">
                  <c:v>39.686269665968858</c:v>
                </c:pt>
                <c:pt idx="316">
                  <c:v>39.749213828703581</c:v>
                </c:pt>
                <c:pt idx="317">
                  <c:v>39.812058474788763</c:v>
                </c:pt>
                <c:pt idx="318">
                  <c:v>39.874804074753769</c:v>
                </c:pt>
                <c:pt idx="319">
                  <c:v>39.937451095431719</c:v>
                </c:pt>
                <c:pt idx="320">
                  <c:v>40</c:v>
                </c:pt>
                <c:pt idx="321">
                  <c:v>40.06245124802026</c:v>
                </c:pt>
                <c:pt idx="322">
                  <c:v>40.124805295477756</c:v>
                </c:pt>
                <c:pt idx="323">
                  <c:v>40.18706259482024</c:v>
                </c:pt>
                <c:pt idx="324">
                  <c:v>40.249223594996216</c:v>
                </c:pt>
                <c:pt idx="325">
                  <c:v>40.311288741492746</c:v>
                </c:pt>
                <c:pt idx="326">
                  <c:v>40.373258476372698</c:v>
                </c:pt>
                <c:pt idx="327">
                  <c:v>40.435133238311458</c:v>
                </c:pt>
                <c:pt idx="328">
                  <c:v>40.496913462633174</c:v>
                </c:pt>
                <c:pt idx="329">
                  <c:v>40.558599581346492</c:v>
                </c:pt>
                <c:pt idx="330">
                  <c:v>40.620192023179804</c:v>
                </c:pt>
                <c:pt idx="331">
                  <c:v>40.681691213615984</c:v>
                </c:pt>
                <c:pt idx="332">
                  <c:v>40.743097574926722</c:v>
                </c:pt>
                <c:pt idx="333">
                  <c:v>40.80441152620633</c:v>
                </c:pt>
                <c:pt idx="334">
                  <c:v>40.865633483405098</c:v>
                </c:pt>
                <c:pt idx="335">
                  <c:v>40.926763859362246</c:v>
                </c:pt>
                <c:pt idx="336">
                  <c:v>40.987803063838392</c:v>
                </c:pt>
                <c:pt idx="337">
                  <c:v>41.048751503547585</c:v>
                </c:pt>
                <c:pt idx="338">
                  <c:v>41.109609582188931</c:v>
                </c:pt>
                <c:pt idx="339">
                  <c:v>41.1703777004778</c:v>
                </c:pt>
                <c:pt idx="340">
                  <c:v>41.231056256176608</c:v>
                </c:pt>
                <c:pt idx="341">
                  <c:v>41.291645644125154</c:v>
                </c:pt>
                <c:pt idx="342">
                  <c:v>41.352146256270665</c:v>
                </c:pt>
                <c:pt idx="343">
                  <c:v>41.41255848169731</c:v>
                </c:pt>
                <c:pt idx="344">
                  <c:v>41.47288270665544</c:v>
                </c:pt>
                <c:pt idx="345">
                  <c:v>41.533119314590373</c:v>
                </c:pt>
                <c:pt idx="346">
                  <c:v>41.593268686170845</c:v>
                </c:pt>
                <c:pt idx="347">
                  <c:v>41.653331199317059</c:v>
                </c:pt>
                <c:pt idx="348">
                  <c:v>41.71330722922842</c:v>
                </c:pt>
                <c:pt idx="349">
                  <c:v>41.773197148410844</c:v>
                </c:pt>
                <c:pt idx="350">
                  <c:v>41.83300132670378</c:v>
                </c:pt>
                <c:pt idx="351">
                  <c:v>41.892720131306824</c:v>
                </c:pt>
                <c:pt idx="352">
                  <c:v>41.952353926806062</c:v>
                </c:pt>
                <c:pt idx="353">
                  <c:v>42.01190307520001</c:v>
                </c:pt>
                <c:pt idx="354">
                  <c:v>42.071367935925259</c:v>
                </c:pt>
                <c:pt idx="355">
                  <c:v>42.130748865881792</c:v>
                </c:pt>
                <c:pt idx="356">
                  <c:v>42.190046219457976</c:v>
                </c:pt>
                <c:pt idx="357">
                  <c:v>42.249260348555218</c:v>
                </c:pt>
                <c:pt idx="358">
                  <c:v>42.30839160261236</c:v>
                </c:pt>
                <c:pt idx="359">
                  <c:v>42.367440328629719</c:v>
                </c:pt>
                <c:pt idx="360">
                  <c:v>42.426406871192853</c:v>
                </c:pt>
              </c:numCache>
            </c:numRef>
          </c:xVal>
          <c:yVal>
            <c:numRef>
              <c:f>'Chalk Frac'!$H$259:$H$619</c:f>
              <c:numCache>
                <c:formatCode>General</c:formatCode>
                <c:ptCount val="361"/>
                <c:pt idx="0">
                  <c:v>3.1E-2</c:v>
                </c:pt>
                <c:pt idx="1">
                  <c:v>3.1E-2</c:v>
                </c:pt>
                <c:pt idx="2">
                  <c:v>3.1E-2</c:v>
                </c:pt>
                <c:pt idx="3">
                  <c:v>3.1E-2</c:v>
                </c:pt>
                <c:pt idx="4">
                  <c:v>0</c:v>
                </c:pt>
                <c:pt idx="5">
                  <c:v>0</c:v>
                </c:pt>
                <c:pt idx="6">
                  <c:v>3.1E-2</c:v>
                </c:pt>
                <c:pt idx="7">
                  <c:v>8.4000000000000005E-2</c:v>
                </c:pt>
                <c:pt idx="8">
                  <c:v>0.13600000000000001</c:v>
                </c:pt>
                <c:pt idx="9">
                  <c:v>0</c:v>
                </c:pt>
                <c:pt idx="10">
                  <c:v>0</c:v>
                </c:pt>
                <c:pt idx="11">
                  <c:v>0</c:v>
                </c:pt>
                <c:pt idx="12">
                  <c:v>3.1E-2</c:v>
                </c:pt>
                <c:pt idx="13">
                  <c:v>3.1E-2</c:v>
                </c:pt>
                <c:pt idx="14">
                  <c:v>3.1E-2</c:v>
                </c:pt>
                <c:pt idx="15">
                  <c:v>3.1E-2</c:v>
                </c:pt>
                <c:pt idx="16">
                  <c:v>0</c:v>
                </c:pt>
                <c:pt idx="17">
                  <c:v>0</c:v>
                </c:pt>
                <c:pt idx="18">
                  <c:v>0</c:v>
                </c:pt>
                <c:pt idx="19">
                  <c:v>3.1E-2</c:v>
                </c:pt>
                <c:pt idx="20">
                  <c:v>0</c:v>
                </c:pt>
                <c:pt idx="21">
                  <c:v>0</c:v>
                </c:pt>
                <c:pt idx="22">
                  <c:v>0.13600000000000001</c:v>
                </c:pt>
                <c:pt idx="23">
                  <c:v>3.1E-2</c:v>
                </c:pt>
                <c:pt idx="24">
                  <c:v>0</c:v>
                </c:pt>
                <c:pt idx="25">
                  <c:v>3.1E-2</c:v>
                </c:pt>
                <c:pt idx="26">
                  <c:v>0</c:v>
                </c:pt>
                <c:pt idx="27">
                  <c:v>0</c:v>
                </c:pt>
                <c:pt idx="28">
                  <c:v>3.1E-2</c:v>
                </c:pt>
                <c:pt idx="29">
                  <c:v>3.1E-2</c:v>
                </c:pt>
                <c:pt idx="30">
                  <c:v>0</c:v>
                </c:pt>
                <c:pt idx="31">
                  <c:v>0</c:v>
                </c:pt>
                <c:pt idx="32">
                  <c:v>8.4000000000000005E-2</c:v>
                </c:pt>
                <c:pt idx="33">
                  <c:v>8.4000000000000005E-2</c:v>
                </c:pt>
                <c:pt idx="34">
                  <c:v>3.1E-2</c:v>
                </c:pt>
                <c:pt idx="35">
                  <c:v>8.4000000000000005E-2</c:v>
                </c:pt>
                <c:pt idx="36">
                  <c:v>8.4000000000000005E-2</c:v>
                </c:pt>
                <c:pt idx="37">
                  <c:v>3.1E-2</c:v>
                </c:pt>
                <c:pt idx="38">
                  <c:v>3.1E-2</c:v>
                </c:pt>
                <c:pt idx="39">
                  <c:v>0</c:v>
                </c:pt>
                <c:pt idx="40">
                  <c:v>0</c:v>
                </c:pt>
                <c:pt idx="41">
                  <c:v>0</c:v>
                </c:pt>
                <c:pt idx="42">
                  <c:v>3.1E-2</c:v>
                </c:pt>
                <c:pt idx="43">
                  <c:v>8.4000000000000005E-2</c:v>
                </c:pt>
                <c:pt idx="44">
                  <c:v>0</c:v>
                </c:pt>
                <c:pt idx="45">
                  <c:v>0</c:v>
                </c:pt>
                <c:pt idx="46">
                  <c:v>3.1E-2</c:v>
                </c:pt>
                <c:pt idx="47">
                  <c:v>0</c:v>
                </c:pt>
                <c:pt idx="48">
                  <c:v>0</c:v>
                </c:pt>
                <c:pt idx="49">
                  <c:v>3.1E-2</c:v>
                </c:pt>
                <c:pt idx="50">
                  <c:v>8.4000000000000005E-2</c:v>
                </c:pt>
                <c:pt idx="51">
                  <c:v>3.1E-2</c:v>
                </c:pt>
                <c:pt idx="52">
                  <c:v>8.4000000000000005E-2</c:v>
                </c:pt>
                <c:pt idx="53">
                  <c:v>3.1E-2</c:v>
                </c:pt>
                <c:pt idx="54">
                  <c:v>8.4000000000000005E-2</c:v>
                </c:pt>
                <c:pt idx="55">
                  <c:v>3.1E-2</c:v>
                </c:pt>
                <c:pt idx="56">
                  <c:v>0.189</c:v>
                </c:pt>
                <c:pt idx="57">
                  <c:v>0.13600000000000001</c:v>
                </c:pt>
                <c:pt idx="58">
                  <c:v>0.13600000000000001</c:v>
                </c:pt>
                <c:pt idx="59">
                  <c:v>0.189</c:v>
                </c:pt>
                <c:pt idx="60">
                  <c:v>0.189</c:v>
                </c:pt>
                <c:pt idx="61">
                  <c:v>0.13600000000000001</c:v>
                </c:pt>
                <c:pt idx="62">
                  <c:v>0.189</c:v>
                </c:pt>
                <c:pt idx="63">
                  <c:v>0.24099999999999999</c:v>
                </c:pt>
                <c:pt idx="64">
                  <c:v>0.34599999999999997</c:v>
                </c:pt>
                <c:pt idx="65">
                  <c:v>0.39900000000000002</c:v>
                </c:pt>
                <c:pt idx="66">
                  <c:v>0.29399999999999998</c:v>
                </c:pt>
                <c:pt idx="67">
                  <c:v>0.29399999999999998</c:v>
                </c:pt>
                <c:pt idx="68">
                  <c:v>0.39900000000000002</c:v>
                </c:pt>
                <c:pt idx="69">
                  <c:v>0.34599999999999997</c:v>
                </c:pt>
                <c:pt idx="70">
                  <c:v>0.39900000000000002</c:v>
                </c:pt>
                <c:pt idx="71">
                  <c:v>0.504</c:v>
                </c:pt>
                <c:pt idx="72">
                  <c:v>0.45100000000000001</c:v>
                </c:pt>
                <c:pt idx="73">
                  <c:v>0.55600000000000005</c:v>
                </c:pt>
                <c:pt idx="74">
                  <c:v>0.504</c:v>
                </c:pt>
                <c:pt idx="75">
                  <c:v>0.504</c:v>
                </c:pt>
                <c:pt idx="76">
                  <c:v>0.55600000000000005</c:v>
                </c:pt>
                <c:pt idx="77">
                  <c:v>0.66100000000000003</c:v>
                </c:pt>
                <c:pt idx="78">
                  <c:v>0.66100000000000003</c:v>
                </c:pt>
                <c:pt idx="79">
                  <c:v>0.60899999999999999</c:v>
                </c:pt>
                <c:pt idx="80">
                  <c:v>0.60899999999999999</c:v>
                </c:pt>
                <c:pt idx="81">
                  <c:v>0.60899999999999999</c:v>
                </c:pt>
                <c:pt idx="82">
                  <c:v>0.66100000000000003</c:v>
                </c:pt>
                <c:pt idx="83">
                  <c:v>0.71399999999999997</c:v>
                </c:pt>
                <c:pt idx="84">
                  <c:v>0.76600000000000001</c:v>
                </c:pt>
                <c:pt idx="85">
                  <c:v>0.66100000000000003</c:v>
                </c:pt>
                <c:pt idx="86">
                  <c:v>0.71399999999999997</c:v>
                </c:pt>
                <c:pt idx="87">
                  <c:v>0.76600000000000001</c:v>
                </c:pt>
                <c:pt idx="88">
                  <c:v>0.81799999999999995</c:v>
                </c:pt>
                <c:pt idx="89">
                  <c:v>0.871</c:v>
                </c:pt>
                <c:pt idx="90">
                  <c:v>0.871</c:v>
                </c:pt>
                <c:pt idx="91">
                  <c:v>0.92300000000000004</c:v>
                </c:pt>
                <c:pt idx="92">
                  <c:v>0.871</c:v>
                </c:pt>
                <c:pt idx="93">
                  <c:v>0.92300000000000004</c:v>
                </c:pt>
                <c:pt idx="94">
                  <c:v>0.871</c:v>
                </c:pt>
                <c:pt idx="95">
                  <c:v>0.97599999999999998</c:v>
                </c:pt>
                <c:pt idx="96">
                  <c:v>1.028</c:v>
                </c:pt>
                <c:pt idx="97">
                  <c:v>1.028</c:v>
                </c:pt>
                <c:pt idx="98">
                  <c:v>1.028</c:v>
                </c:pt>
                <c:pt idx="99">
                  <c:v>1.028</c:v>
                </c:pt>
                <c:pt idx="100">
                  <c:v>0.97599999999999998</c:v>
                </c:pt>
                <c:pt idx="101">
                  <c:v>1.081</c:v>
                </c:pt>
                <c:pt idx="102">
                  <c:v>1.028</c:v>
                </c:pt>
                <c:pt idx="103">
                  <c:v>1.133</c:v>
                </c:pt>
                <c:pt idx="104">
                  <c:v>1.133</c:v>
                </c:pt>
                <c:pt idx="105">
                  <c:v>1.1859999999999999</c:v>
                </c:pt>
                <c:pt idx="106">
                  <c:v>1.081</c:v>
                </c:pt>
                <c:pt idx="107">
                  <c:v>1.133</c:v>
                </c:pt>
                <c:pt idx="108">
                  <c:v>1.1859999999999999</c:v>
                </c:pt>
                <c:pt idx="109">
                  <c:v>1.1859999999999999</c:v>
                </c:pt>
                <c:pt idx="110">
                  <c:v>1.238</c:v>
                </c:pt>
                <c:pt idx="111">
                  <c:v>1.238</c:v>
                </c:pt>
                <c:pt idx="112">
                  <c:v>1.2909999999999999</c:v>
                </c:pt>
                <c:pt idx="113">
                  <c:v>1.343</c:v>
                </c:pt>
                <c:pt idx="114">
                  <c:v>1.238</c:v>
                </c:pt>
                <c:pt idx="115">
                  <c:v>1.1859999999999999</c:v>
                </c:pt>
                <c:pt idx="116">
                  <c:v>1.3959999999999999</c:v>
                </c:pt>
                <c:pt idx="117">
                  <c:v>1.2909999999999999</c:v>
                </c:pt>
                <c:pt idx="118">
                  <c:v>1.3959999999999999</c:v>
                </c:pt>
                <c:pt idx="119">
                  <c:v>1.448</c:v>
                </c:pt>
                <c:pt idx="120">
                  <c:v>1.448</c:v>
                </c:pt>
                <c:pt idx="121">
                  <c:v>1.448</c:v>
                </c:pt>
                <c:pt idx="122">
                  <c:v>1.3959999999999999</c:v>
                </c:pt>
                <c:pt idx="123">
                  <c:v>1.448</c:v>
                </c:pt>
                <c:pt idx="124">
                  <c:v>1.5529999999999999</c:v>
                </c:pt>
                <c:pt idx="125">
                  <c:v>1.5</c:v>
                </c:pt>
                <c:pt idx="126">
                  <c:v>1.5</c:v>
                </c:pt>
                <c:pt idx="127">
                  <c:v>1.5</c:v>
                </c:pt>
                <c:pt idx="128">
                  <c:v>1.5529999999999999</c:v>
                </c:pt>
                <c:pt idx="129">
                  <c:v>1.605</c:v>
                </c:pt>
                <c:pt idx="130">
                  <c:v>1.5529999999999999</c:v>
                </c:pt>
                <c:pt idx="131">
                  <c:v>1.6579999999999999</c:v>
                </c:pt>
                <c:pt idx="132">
                  <c:v>1.6579999999999999</c:v>
                </c:pt>
                <c:pt idx="133">
                  <c:v>1.6579999999999999</c:v>
                </c:pt>
                <c:pt idx="134">
                  <c:v>1.6579999999999999</c:v>
                </c:pt>
                <c:pt idx="135">
                  <c:v>1.605</c:v>
                </c:pt>
                <c:pt idx="136">
                  <c:v>1.6579999999999999</c:v>
                </c:pt>
                <c:pt idx="137">
                  <c:v>1.71</c:v>
                </c:pt>
                <c:pt idx="138">
                  <c:v>1.7629999999999999</c:v>
                </c:pt>
                <c:pt idx="139">
                  <c:v>1.7629999999999999</c:v>
                </c:pt>
                <c:pt idx="140">
                  <c:v>1.71</c:v>
                </c:pt>
                <c:pt idx="141">
                  <c:v>1.7629999999999999</c:v>
                </c:pt>
                <c:pt idx="142">
                  <c:v>1.7629999999999999</c:v>
                </c:pt>
                <c:pt idx="143">
                  <c:v>1.8149999999999999</c:v>
                </c:pt>
                <c:pt idx="144">
                  <c:v>1.7629999999999999</c:v>
                </c:pt>
                <c:pt idx="145">
                  <c:v>1.8680000000000001</c:v>
                </c:pt>
                <c:pt idx="146">
                  <c:v>1.8149999999999999</c:v>
                </c:pt>
                <c:pt idx="147">
                  <c:v>1.8680000000000001</c:v>
                </c:pt>
                <c:pt idx="148">
                  <c:v>1.8680000000000001</c:v>
                </c:pt>
                <c:pt idx="149">
                  <c:v>1.92</c:v>
                </c:pt>
                <c:pt idx="150">
                  <c:v>1.8149999999999999</c:v>
                </c:pt>
                <c:pt idx="151">
                  <c:v>1.8680000000000001</c:v>
                </c:pt>
                <c:pt idx="152">
                  <c:v>1.92</c:v>
                </c:pt>
                <c:pt idx="153">
                  <c:v>1.9730000000000001</c:v>
                </c:pt>
                <c:pt idx="154">
                  <c:v>1.9730000000000001</c:v>
                </c:pt>
                <c:pt idx="155">
                  <c:v>1.9730000000000001</c:v>
                </c:pt>
                <c:pt idx="156">
                  <c:v>1.9730000000000001</c:v>
                </c:pt>
                <c:pt idx="157">
                  <c:v>2.0779999999999998</c:v>
                </c:pt>
                <c:pt idx="158">
                  <c:v>2.0779999999999998</c:v>
                </c:pt>
                <c:pt idx="159">
                  <c:v>2.0249999999999999</c:v>
                </c:pt>
                <c:pt idx="160">
                  <c:v>1.9730000000000001</c:v>
                </c:pt>
                <c:pt idx="161">
                  <c:v>2.0779999999999998</c:v>
                </c:pt>
                <c:pt idx="162">
                  <c:v>2.0249999999999999</c:v>
                </c:pt>
                <c:pt idx="163">
                  <c:v>2.1829999999999998</c:v>
                </c:pt>
                <c:pt idx="164">
                  <c:v>2.0779999999999998</c:v>
                </c:pt>
                <c:pt idx="165">
                  <c:v>2.13</c:v>
                </c:pt>
                <c:pt idx="166">
                  <c:v>2.13</c:v>
                </c:pt>
                <c:pt idx="167">
                  <c:v>2.13</c:v>
                </c:pt>
                <c:pt idx="168">
                  <c:v>2.1829999999999998</c:v>
                </c:pt>
                <c:pt idx="169">
                  <c:v>2.1829999999999998</c:v>
                </c:pt>
                <c:pt idx="170">
                  <c:v>2.13</c:v>
                </c:pt>
                <c:pt idx="171">
                  <c:v>2.2349999999999999</c:v>
                </c:pt>
                <c:pt idx="172">
                  <c:v>2.2869999999999999</c:v>
                </c:pt>
                <c:pt idx="173">
                  <c:v>2.2349999999999999</c:v>
                </c:pt>
                <c:pt idx="174">
                  <c:v>2.2869999999999999</c:v>
                </c:pt>
                <c:pt idx="175">
                  <c:v>2.2349999999999999</c:v>
                </c:pt>
                <c:pt idx="176">
                  <c:v>2.1829999999999998</c:v>
                </c:pt>
                <c:pt idx="177">
                  <c:v>2.34</c:v>
                </c:pt>
                <c:pt idx="178">
                  <c:v>2.1829999999999998</c:v>
                </c:pt>
                <c:pt idx="179">
                  <c:v>2.34</c:v>
                </c:pt>
                <c:pt idx="180">
                  <c:v>2.2869999999999999</c:v>
                </c:pt>
                <c:pt idx="181">
                  <c:v>2.34</c:v>
                </c:pt>
                <c:pt idx="182">
                  <c:v>2.34</c:v>
                </c:pt>
                <c:pt idx="183">
                  <c:v>2.34</c:v>
                </c:pt>
                <c:pt idx="184">
                  <c:v>2.34</c:v>
                </c:pt>
                <c:pt idx="185">
                  <c:v>2.34</c:v>
                </c:pt>
                <c:pt idx="186">
                  <c:v>2.3919999999999999</c:v>
                </c:pt>
                <c:pt idx="187">
                  <c:v>2.3919999999999999</c:v>
                </c:pt>
                <c:pt idx="188">
                  <c:v>2.3919999999999999</c:v>
                </c:pt>
                <c:pt idx="189">
                  <c:v>2.4449999999999998</c:v>
                </c:pt>
                <c:pt idx="190">
                  <c:v>2.4449999999999998</c:v>
                </c:pt>
                <c:pt idx="191">
                  <c:v>2.4969999999999999</c:v>
                </c:pt>
                <c:pt idx="192">
                  <c:v>2.5499999999999998</c:v>
                </c:pt>
                <c:pt idx="193">
                  <c:v>2.3919999999999999</c:v>
                </c:pt>
                <c:pt idx="194">
                  <c:v>2.4969999999999999</c:v>
                </c:pt>
                <c:pt idx="195">
                  <c:v>2.4449999999999998</c:v>
                </c:pt>
                <c:pt idx="196">
                  <c:v>2.5499999999999998</c:v>
                </c:pt>
                <c:pt idx="197">
                  <c:v>2.4969999999999999</c:v>
                </c:pt>
                <c:pt idx="198">
                  <c:v>2.5499999999999998</c:v>
                </c:pt>
                <c:pt idx="199">
                  <c:v>2.5499999999999998</c:v>
                </c:pt>
                <c:pt idx="200">
                  <c:v>2.6019999999999999</c:v>
                </c:pt>
                <c:pt idx="201">
                  <c:v>2.6019999999999999</c:v>
                </c:pt>
                <c:pt idx="202">
                  <c:v>2.6549999999999998</c:v>
                </c:pt>
                <c:pt idx="203">
                  <c:v>2.6549999999999998</c:v>
                </c:pt>
                <c:pt idx="204">
                  <c:v>2.7069999999999999</c:v>
                </c:pt>
                <c:pt idx="205">
                  <c:v>2.5499999999999998</c:v>
                </c:pt>
                <c:pt idx="206">
                  <c:v>2.6019999999999999</c:v>
                </c:pt>
                <c:pt idx="207">
                  <c:v>2.6549999999999998</c:v>
                </c:pt>
                <c:pt idx="208">
                  <c:v>2.6549999999999998</c:v>
                </c:pt>
                <c:pt idx="209">
                  <c:v>2.7069999999999999</c:v>
                </c:pt>
                <c:pt idx="210">
                  <c:v>2.76</c:v>
                </c:pt>
                <c:pt idx="211">
                  <c:v>2.8119999999999998</c:v>
                </c:pt>
                <c:pt idx="212">
                  <c:v>2.8119999999999998</c:v>
                </c:pt>
                <c:pt idx="213">
                  <c:v>2.6549999999999998</c:v>
                </c:pt>
                <c:pt idx="214">
                  <c:v>2.76</c:v>
                </c:pt>
                <c:pt idx="215">
                  <c:v>2.8119999999999998</c:v>
                </c:pt>
                <c:pt idx="216">
                  <c:v>2.76</c:v>
                </c:pt>
                <c:pt idx="217">
                  <c:v>2.8119999999999998</c:v>
                </c:pt>
                <c:pt idx="218">
                  <c:v>2.8650000000000002</c:v>
                </c:pt>
                <c:pt idx="219">
                  <c:v>2.8650000000000002</c:v>
                </c:pt>
                <c:pt idx="220">
                  <c:v>2.9169999999999998</c:v>
                </c:pt>
                <c:pt idx="221">
                  <c:v>2.8119999999999998</c:v>
                </c:pt>
                <c:pt idx="222">
                  <c:v>2.97</c:v>
                </c:pt>
                <c:pt idx="223">
                  <c:v>2.8119999999999998</c:v>
                </c:pt>
                <c:pt idx="224">
                  <c:v>2.8650000000000002</c:v>
                </c:pt>
                <c:pt idx="225">
                  <c:v>2.97</c:v>
                </c:pt>
                <c:pt idx="226">
                  <c:v>2.9169999999999998</c:v>
                </c:pt>
                <c:pt idx="227">
                  <c:v>2.9169999999999998</c:v>
                </c:pt>
                <c:pt idx="228">
                  <c:v>2.97</c:v>
                </c:pt>
                <c:pt idx="229">
                  <c:v>2.9169999999999998</c:v>
                </c:pt>
                <c:pt idx="230">
                  <c:v>2.9169999999999998</c:v>
                </c:pt>
                <c:pt idx="231">
                  <c:v>2.97</c:v>
                </c:pt>
                <c:pt idx="232">
                  <c:v>2.97</c:v>
                </c:pt>
                <c:pt idx="233">
                  <c:v>2.97</c:v>
                </c:pt>
                <c:pt idx="234">
                  <c:v>3.0739999999999998</c:v>
                </c:pt>
                <c:pt idx="235">
                  <c:v>3.0739999999999998</c:v>
                </c:pt>
                <c:pt idx="236">
                  <c:v>3.0739999999999998</c:v>
                </c:pt>
                <c:pt idx="237">
                  <c:v>3.0219999999999998</c:v>
                </c:pt>
                <c:pt idx="238">
                  <c:v>3.0219999999999998</c:v>
                </c:pt>
                <c:pt idx="239">
                  <c:v>3.0739999999999998</c:v>
                </c:pt>
                <c:pt idx="240">
                  <c:v>3.1269999999999998</c:v>
                </c:pt>
                <c:pt idx="241">
                  <c:v>3.1269999999999998</c:v>
                </c:pt>
                <c:pt idx="242">
                  <c:v>3.1269999999999998</c:v>
                </c:pt>
                <c:pt idx="243">
                  <c:v>3.0739999999999998</c:v>
                </c:pt>
                <c:pt idx="244">
                  <c:v>3.0739999999999998</c:v>
                </c:pt>
                <c:pt idx="245">
                  <c:v>3.1269999999999998</c:v>
                </c:pt>
                <c:pt idx="246">
                  <c:v>3.2320000000000002</c:v>
                </c:pt>
                <c:pt idx="247">
                  <c:v>3.1269999999999998</c:v>
                </c:pt>
                <c:pt idx="248">
                  <c:v>3.1269999999999998</c:v>
                </c:pt>
                <c:pt idx="249">
                  <c:v>3.1269999999999998</c:v>
                </c:pt>
                <c:pt idx="250">
                  <c:v>3.1789999999999998</c:v>
                </c:pt>
                <c:pt idx="251">
                  <c:v>3.2320000000000002</c:v>
                </c:pt>
                <c:pt idx="252">
                  <c:v>3.2839999999999998</c:v>
                </c:pt>
                <c:pt idx="253">
                  <c:v>3.2839999999999998</c:v>
                </c:pt>
                <c:pt idx="254">
                  <c:v>3.2839999999999998</c:v>
                </c:pt>
                <c:pt idx="255">
                  <c:v>3.1269999999999998</c:v>
                </c:pt>
                <c:pt idx="256">
                  <c:v>3.2839999999999998</c:v>
                </c:pt>
                <c:pt idx="257">
                  <c:v>3.2839999999999998</c:v>
                </c:pt>
                <c:pt idx="258">
                  <c:v>3.2839999999999998</c:v>
                </c:pt>
                <c:pt idx="259">
                  <c:v>3.2839999999999998</c:v>
                </c:pt>
                <c:pt idx="260">
                  <c:v>3.3370000000000002</c:v>
                </c:pt>
                <c:pt idx="261">
                  <c:v>3.3370000000000002</c:v>
                </c:pt>
                <c:pt idx="262">
                  <c:v>3.3370000000000002</c:v>
                </c:pt>
                <c:pt idx="263">
                  <c:v>3.4420000000000002</c:v>
                </c:pt>
                <c:pt idx="264">
                  <c:v>3.3889999999999998</c:v>
                </c:pt>
                <c:pt idx="265">
                  <c:v>3.3370000000000002</c:v>
                </c:pt>
                <c:pt idx="266">
                  <c:v>3.2839999999999998</c:v>
                </c:pt>
                <c:pt idx="267">
                  <c:v>3.4420000000000002</c:v>
                </c:pt>
                <c:pt idx="268">
                  <c:v>3.3889999999999998</c:v>
                </c:pt>
                <c:pt idx="269">
                  <c:v>3.3370000000000002</c:v>
                </c:pt>
                <c:pt idx="270">
                  <c:v>3.3889999999999998</c:v>
                </c:pt>
                <c:pt idx="271">
                  <c:v>3.3889999999999998</c:v>
                </c:pt>
                <c:pt idx="272">
                  <c:v>3.4940000000000002</c:v>
                </c:pt>
                <c:pt idx="273">
                  <c:v>3.3370000000000002</c:v>
                </c:pt>
                <c:pt idx="274">
                  <c:v>3.4940000000000002</c:v>
                </c:pt>
                <c:pt idx="275">
                  <c:v>3.4420000000000002</c:v>
                </c:pt>
                <c:pt idx="276">
                  <c:v>3.5470000000000002</c:v>
                </c:pt>
                <c:pt idx="277">
                  <c:v>3.4940000000000002</c:v>
                </c:pt>
                <c:pt idx="278">
                  <c:v>3.4940000000000002</c:v>
                </c:pt>
                <c:pt idx="279">
                  <c:v>3.5470000000000002</c:v>
                </c:pt>
                <c:pt idx="280">
                  <c:v>3.5470000000000002</c:v>
                </c:pt>
                <c:pt idx="281">
                  <c:v>3.5470000000000002</c:v>
                </c:pt>
                <c:pt idx="282">
                  <c:v>3.5470000000000002</c:v>
                </c:pt>
                <c:pt idx="283">
                  <c:v>3.5470000000000002</c:v>
                </c:pt>
                <c:pt idx="284">
                  <c:v>3.6520000000000001</c:v>
                </c:pt>
                <c:pt idx="285">
                  <c:v>3.5990000000000002</c:v>
                </c:pt>
                <c:pt idx="286">
                  <c:v>3.5990000000000002</c:v>
                </c:pt>
                <c:pt idx="287">
                  <c:v>3.6520000000000001</c:v>
                </c:pt>
                <c:pt idx="288">
                  <c:v>3.7040000000000002</c:v>
                </c:pt>
                <c:pt idx="289">
                  <c:v>3.5470000000000002</c:v>
                </c:pt>
                <c:pt idx="290">
                  <c:v>3.5990000000000002</c:v>
                </c:pt>
                <c:pt idx="291">
                  <c:v>3.6520000000000001</c:v>
                </c:pt>
                <c:pt idx="292">
                  <c:v>3.7040000000000002</c:v>
                </c:pt>
                <c:pt idx="293">
                  <c:v>3.7559999999999998</c:v>
                </c:pt>
                <c:pt idx="294">
                  <c:v>3.6520000000000001</c:v>
                </c:pt>
                <c:pt idx="295">
                  <c:v>3.6520000000000001</c:v>
                </c:pt>
                <c:pt idx="296">
                  <c:v>3.6520000000000001</c:v>
                </c:pt>
                <c:pt idx="297">
                  <c:v>3.7040000000000002</c:v>
                </c:pt>
                <c:pt idx="298">
                  <c:v>3.7559999999999998</c:v>
                </c:pt>
                <c:pt idx="299">
                  <c:v>3.7559999999999998</c:v>
                </c:pt>
                <c:pt idx="300">
                  <c:v>3.7559999999999998</c:v>
                </c:pt>
                <c:pt idx="301">
                  <c:v>3.8090000000000002</c:v>
                </c:pt>
                <c:pt idx="302">
                  <c:v>3.7040000000000002</c:v>
                </c:pt>
                <c:pt idx="303">
                  <c:v>3.8090000000000002</c:v>
                </c:pt>
                <c:pt idx="304">
                  <c:v>3.8610000000000002</c:v>
                </c:pt>
                <c:pt idx="305">
                  <c:v>3.7559999999999998</c:v>
                </c:pt>
                <c:pt idx="306">
                  <c:v>3.8090000000000002</c:v>
                </c:pt>
                <c:pt idx="307">
                  <c:v>3.8090000000000002</c:v>
                </c:pt>
                <c:pt idx="308">
                  <c:v>3.9140000000000001</c:v>
                </c:pt>
                <c:pt idx="309">
                  <c:v>3.8610000000000002</c:v>
                </c:pt>
                <c:pt idx="310">
                  <c:v>3.9140000000000001</c:v>
                </c:pt>
                <c:pt idx="311">
                  <c:v>3.9140000000000001</c:v>
                </c:pt>
                <c:pt idx="312">
                  <c:v>3.9660000000000002</c:v>
                </c:pt>
                <c:pt idx="313">
                  <c:v>3.8610000000000002</c:v>
                </c:pt>
                <c:pt idx="314">
                  <c:v>3.9140000000000001</c:v>
                </c:pt>
                <c:pt idx="315">
                  <c:v>3.9660000000000002</c:v>
                </c:pt>
                <c:pt idx="316">
                  <c:v>3.9140000000000001</c:v>
                </c:pt>
                <c:pt idx="317">
                  <c:v>3.9140000000000001</c:v>
                </c:pt>
                <c:pt idx="318">
                  <c:v>3.9140000000000001</c:v>
                </c:pt>
                <c:pt idx="319">
                  <c:v>3.9660000000000002</c:v>
                </c:pt>
                <c:pt idx="320">
                  <c:v>3.9660000000000002</c:v>
                </c:pt>
                <c:pt idx="321">
                  <c:v>4.0190000000000001</c:v>
                </c:pt>
                <c:pt idx="322">
                  <c:v>3.9660000000000002</c:v>
                </c:pt>
                <c:pt idx="323">
                  <c:v>3.9660000000000002</c:v>
                </c:pt>
                <c:pt idx="324">
                  <c:v>4.0190000000000001</c:v>
                </c:pt>
                <c:pt idx="325">
                  <c:v>3.9660000000000002</c:v>
                </c:pt>
                <c:pt idx="326">
                  <c:v>4.0180000000000007</c:v>
                </c:pt>
                <c:pt idx="327">
                  <c:v>4.0710000000000006</c:v>
                </c:pt>
                <c:pt idx="328">
                  <c:v>4.1230000000000011</c:v>
                </c:pt>
                <c:pt idx="329">
                  <c:v>4.1750000000000007</c:v>
                </c:pt>
                <c:pt idx="330">
                  <c:v>4.0710000000000015</c:v>
                </c:pt>
                <c:pt idx="331">
                  <c:v>4.0710000000000015</c:v>
                </c:pt>
                <c:pt idx="332">
                  <c:v>4.0710000000000015</c:v>
                </c:pt>
                <c:pt idx="333">
                  <c:v>4.1230000000000011</c:v>
                </c:pt>
                <c:pt idx="334">
                  <c:v>4.1750000000000007</c:v>
                </c:pt>
                <c:pt idx="335">
                  <c:v>4.1750000000000007</c:v>
                </c:pt>
                <c:pt idx="336">
                  <c:v>4.1750000000000007</c:v>
                </c:pt>
                <c:pt idx="337">
                  <c:v>4.2280000000000015</c:v>
                </c:pt>
                <c:pt idx="338">
                  <c:v>4.1230000000000011</c:v>
                </c:pt>
                <c:pt idx="339">
                  <c:v>4.2280000000000015</c:v>
                </c:pt>
                <c:pt idx="340">
                  <c:v>4.2800000000000011</c:v>
                </c:pt>
                <c:pt idx="341">
                  <c:v>4.1750000000000007</c:v>
                </c:pt>
                <c:pt idx="342">
                  <c:v>4.2280000000000015</c:v>
                </c:pt>
                <c:pt idx="343">
                  <c:v>4.2280000000000015</c:v>
                </c:pt>
                <c:pt idx="344">
                  <c:v>4.333000000000002</c:v>
                </c:pt>
                <c:pt idx="345">
                  <c:v>4.280000000000002</c:v>
                </c:pt>
                <c:pt idx="346">
                  <c:v>4.333000000000002</c:v>
                </c:pt>
                <c:pt idx="347">
                  <c:v>4.333000000000002</c:v>
                </c:pt>
                <c:pt idx="348">
                  <c:v>4.3850000000000016</c:v>
                </c:pt>
                <c:pt idx="349">
                  <c:v>4.2800000000000011</c:v>
                </c:pt>
                <c:pt idx="350">
                  <c:v>4.3330000000000011</c:v>
                </c:pt>
                <c:pt idx="351">
                  <c:v>4.3850000000000016</c:v>
                </c:pt>
                <c:pt idx="352">
                  <c:v>4.333000000000002</c:v>
                </c:pt>
                <c:pt idx="353">
                  <c:v>4.333000000000002</c:v>
                </c:pt>
                <c:pt idx="354">
                  <c:v>4.333000000000002</c:v>
                </c:pt>
                <c:pt idx="355">
                  <c:v>4.3850000000000016</c:v>
                </c:pt>
                <c:pt idx="356">
                  <c:v>4.3850000000000016</c:v>
                </c:pt>
                <c:pt idx="357">
                  <c:v>4.4380000000000015</c:v>
                </c:pt>
                <c:pt idx="358">
                  <c:v>4.3850000000000016</c:v>
                </c:pt>
                <c:pt idx="359">
                  <c:v>4.3850000000000016</c:v>
                </c:pt>
                <c:pt idx="360">
                  <c:v>4.4380000000000015</c:v>
                </c:pt>
              </c:numCache>
            </c:numRef>
          </c:yVal>
          <c:smooth val="1"/>
          <c:extLst>
            <c:ext xmlns:c16="http://schemas.microsoft.com/office/drawing/2014/chart" uri="{C3380CC4-5D6E-409C-BE32-E72D297353CC}">
              <c16:uniqueId val="{00000004-6FF1-4BBB-B627-7CFB2D2E4873}"/>
            </c:ext>
          </c:extLst>
        </c:ser>
        <c:dLbls>
          <c:showLegendKey val="0"/>
          <c:showVal val="0"/>
          <c:showCatName val="0"/>
          <c:showSerName val="0"/>
          <c:showPercent val="0"/>
          <c:showBubbleSize val="0"/>
        </c:dLbls>
        <c:axId val="1750210624"/>
        <c:axId val="1750205728"/>
      </c:scatterChart>
      <c:valAx>
        <c:axId val="1750210624"/>
        <c:scaling>
          <c:orientation val="minMax"/>
          <c:min val="0"/>
        </c:scaling>
        <c:delete val="0"/>
        <c:axPos val="b"/>
        <c:title>
          <c:tx>
            <c:rich>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√T (sec</a:t>
                </a:r>
                <a:r>
                  <a:rPr lang="en-US" b="1" baseline="30000"/>
                  <a:t>0.5</a:t>
                </a:r>
                <a:r>
                  <a:rPr lang="en-US" b="1"/>
                  <a:t>)</a:t>
                </a:r>
              </a:p>
            </c:rich>
          </c:tx>
          <c:layout>
            <c:manualLayout>
              <c:xMode val="edge"/>
              <c:yMode val="edge"/>
              <c:x val="0.43871412948381455"/>
              <c:y val="0.9296062992125984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750205728"/>
        <c:crosses val="autoZero"/>
        <c:crossBetween val="midCat"/>
      </c:valAx>
      <c:valAx>
        <c:axId val="1750205728"/>
        <c:scaling>
          <c:orientation val="minMax"/>
          <c:max val="6"/>
          <c:min val="0"/>
        </c:scaling>
        <c:delete val="0"/>
        <c:axPos val="l"/>
        <c:title>
          <c:tx>
            <c:rich>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Cumulative dynamic filtrate loss (cm</a:t>
                </a:r>
                <a:r>
                  <a:rPr lang="en-US" b="1" baseline="30000"/>
                  <a:t>3</a:t>
                </a:r>
                <a:r>
                  <a:rPr lang="en-US" b="1"/>
                  <a:t>) </a:t>
                </a:r>
              </a:p>
            </c:rich>
          </c:tx>
          <c:layout>
            <c:manualLayout>
              <c:xMode val="edge"/>
              <c:yMode val="edge"/>
              <c:x val="2.7777777777777779E-3"/>
              <c:y val="0.10699438611840188"/>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750210624"/>
        <c:crosses val="autoZero"/>
        <c:crossBetween val="midCat"/>
      </c:valAx>
      <c:spPr>
        <a:noFill/>
        <a:ln w="12700">
          <a:solidFill>
            <a:schemeClr val="tx1"/>
          </a:solidFill>
        </a:ln>
        <a:effectLst/>
      </c:spPr>
    </c:plotArea>
    <c:legend>
      <c:legendPos val="r"/>
      <c:layout>
        <c:manualLayout>
          <c:xMode val="edge"/>
          <c:yMode val="edge"/>
          <c:x val="9.2846675415573052E-2"/>
          <c:y val="9.6930956547098282E-2"/>
          <c:w val="0.62474037620297462"/>
          <c:h val="0.285880723242927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12700" cap="flat" cmpd="sng" algn="ctr">
      <a:solidFill>
        <a:schemeClr val="bg1">
          <a:lumMod val="65000"/>
        </a:schemeClr>
      </a:solidFill>
      <a:round/>
    </a:ln>
    <a:effectLst/>
  </c:spPr>
  <c:txPr>
    <a:bodyPr/>
    <a:lstStyle/>
    <a:p>
      <a:pPr>
        <a:defRPr sz="9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chemeClr val="tx1"/>
                </a:solidFill>
                <a:latin typeface="Arial" panose="020B0604020202020204" pitchFamily="34" charset="0"/>
                <a:ea typeface="+mn-ea"/>
                <a:cs typeface="Arial" panose="020B0604020202020204" pitchFamily="34" charset="0"/>
              </a:defRPr>
            </a:pPr>
            <a:r>
              <a:rPr lang="en-US" b="1"/>
              <a:t>30 lb/bbl CaCO</a:t>
            </a:r>
            <a:r>
              <a:rPr lang="en-US" b="1" baseline="-25000"/>
              <a:t>3</a:t>
            </a:r>
            <a:r>
              <a:rPr lang="en-US" b="1"/>
              <a:t> WBM</a:t>
            </a:r>
          </a:p>
        </c:rich>
      </c:tx>
      <c:layout>
        <c:manualLayout>
          <c:xMode val="edge"/>
          <c:yMode val="edge"/>
          <c:x val="0.35323600174978131"/>
          <c:y val="0"/>
        </c:manualLayout>
      </c:layout>
      <c:overlay val="0"/>
      <c:spPr>
        <a:noFill/>
        <a:ln>
          <a:noFill/>
        </a:ln>
        <a:effectLst/>
      </c:spPr>
      <c:txPr>
        <a:bodyPr rot="0" spcFirstLastPara="1" vertOverflow="ellipsis" vert="horz" wrap="square" anchor="ctr" anchorCtr="1"/>
        <a:lstStyle/>
        <a:p>
          <a:pPr>
            <a:defRPr sz="1080" b="0"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8.6594925634295702E-2"/>
          <c:y val="7.9120370370370369E-2"/>
          <c:w val="0.87140507436570436"/>
          <c:h val="0.79493037328667249"/>
        </c:manualLayout>
      </c:layout>
      <c:scatterChart>
        <c:scatterStyle val="smoothMarker"/>
        <c:varyColors val="0"/>
        <c:ser>
          <c:idx val="0"/>
          <c:order val="0"/>
          <c:tx>
            <c:v>Michigan SS @30 RPM</c:v>
          </c:tx>
          <c:spPr>
            <a:ln w="19050" cap="rnd">
              <a:solidFill>
                <a:srgbClr val="7030A0"/>
              </a:solidFill>
              <a:prstDash val="sysDot"/>
              <a:round/>
            </a:ln>
            <a:effectLst/>
          </c:spPr>
          <c:marker>
            <c:symbol val="none"/>
          </c:marker>
          <c:xVal>
            <c:numRef>
              <c:f>M2R1C1!$K$546:$K$905</c:f>
              <c:numCache>
                <c:formatCode>General</c:formatCode>
                <c:ptCount val="360"/>
                <c:pt idx="0">
                  <c:v>0</c:v>
                </c:pt>
                <c:pt idx="1">
                  <c:v>2.2360679774997898</c:v>
                </c:pt>
                <c:pt idx="2">
                  <c:v>3.1622776601683795</c:v>
                </c:pt>
                <c:pt idx="3">
                  <c:v>3.872983346207417</c:v>
                </c:pt>
                <c:pt idx="4">
                  <c:v>4.4721359549995796</c:v>
                </c:pt>
                <c:pt idx="5">
                  <c:v>5</c:v>
                </c:pt>
                <c:pt idx="6">
                  <c:v>5.4772255750516612</c:v>
                </c:pt>
                <c:pt idx="7">
                  <c:v>5.9160797830996161</c:v>
                </c:pt>
                <c:pt idx="8">
                  <c:v>6.324555320336759</c:v>
                </c:pt>
                <c:pt idx="9">
                  <c:v>6.7082039324993694</c:v>
                </c:pt>
                <c:pt idx="10">
                  <c:v>7.0710678118654755</c:v>
                </c:pt>
                <c:pt idx="11">
                  <c:v>7.416198487095663</c:v>
                </c:pt>
                <c:pt idx="12">
                  <c:v>7.745966692414834</c:v>
                </c:pt>
                <c:pt idx="13">
                  <c:v>8.0622577482985491</c:v>
                </c:pt>
                <c:pt idx="14">
                  <c:v>8.3666002653407556</c:v>
                </c:pt>
                <c:pt idx="15">
                  <c:v>8.6602540378443873</c:v>
                </c:pt>
                <c:pt idx="16">
                  <c:v>8.9442719099991592</c:v>
                </c:pt>
                <c:pt idx="17">
                  <c:v>9.2195444572928871</c:v>
                </c:pt>
                <c:pt idx="18">
                  <c:v>9.4868329805051381</c:v>
                </c:pt>
                <c:pt idx="19">
                  <c:v>9.7467943448089631</c:v>
                </c:pt>
                <c:pt idx="20">
                  <c:v>10</c:v>
                </c:pt>
                <c:pt idx="21">
                  <c:v>10.246950765959598</c:v>
                </c:pt>
                <c:pt idx="22">
                  <c:v>10.488088481701515</c:v>
                </c:pt>
                <c:pt idx="23">
                  <c:v>10.723805294763608</c:v>
                </c:pt>
                <c:pt idx="24">
                  <c:v>10.954451150103322</c:v>
                </c:pt>
                <c:pt idx="25">
                  <c:v>11.180339887498949</c:v>
                </c:pt>
                <c:pt idx="26">
                  <c:v>11.401754250991379</c:v>
                </c:pt>
                <c:pt idx="27">
                  <c:v>11.61895003862225</c:v>
                </c:pt>
                <c:pt idx="28">
                  <c:v>11.832159566199232</c:v>
                </c:pt>
                <c:pt idx="29">
                  <c:v>12.041594578792296</c:v>
                </c:pt>
                <c:pt idx="30">
                  <c:v>12.24744871391589</c:v>
                </c:pt>
                <c:pt idx="31">
                  <c:v>12.449899597988733</c:v>
                </c:pt>
                <c:pt idx="32">
                  <c:v>12.649110640673518</c:v>
                </c:pt>
                <c:pt idx="33">
                  <c:v>12.845232578665129</c:v>
                </c:pt>
                <c:pt idx="34">
                  <c:v>13.038404810405298</c:v>
                </c:pt>
                <c:pt idx="35">
                  <c:v>13.228756555322953</c:v>
                </c:pt>
                <c:pt idx="36">
                  <c:v>13.416407864998739</c:v>
                </c:pt>
                <c:pt idx="37">
                  <c:v>13.601470508735444</c:v>
                </c:pt>
                <c:pt idx="38">
                  <c:v>13.784048752090222</c:v>
                </c:pt>
                <c:pt idx="39">
                  <c:v>13.964240043768941</c:v>
                </c:pt>
                <c:pt idx="40">
                  <c:v>14.142135623730951</c:v>
                </c:pt>
                <c:pt idx="41">
                  <c:v>14.317821063276353</c:v>
                </c:pt>
                <c:pt idx="42">
                  <c:v>14.491376746189438</c:v>
                </c:pt>
                <c:pt idx="43">
                  <c:v>14.66287829861518</c:v>
                </c:pt>
                <c:pt idx="44">
                  <c:v>14.832396974191326</c:v>
                </c:pt>
                <c:pt idx="45">
                  <c:v>15</c:v>
                </c:pt>
                <c:pt idx="46">
                  <c:v>15.165750888103101</c:v>
                </c:pt>
                <c:pt idx="47">
                  <c:v>15.329709716755891</c:v>
                </c:pt>
                <c:pt idx="48">
                  <c:v>15.491933384829668</c:v>
                </c:pt>
                <c:pt idx="49">
                  <c:v>15.652475842498529</c:v>
                </c:pt>
                <c:pt idx="50">
                  <c:v>15.811388300841896</c:v>
                </c:pt>
                <c:pt idx="51">
                  <c:v>15.968719422671311</c:v>
                </c:pt>
                <c:pt idx="52">
                  <c:v>16.124515496597098</c:v>
                </c:pt>
                <c:pt idx="53">
                  <c:v>16.278820596099706</c:v>
                </c:pt>
                <c:pt idx="54">
                  <c:v>16.431676725154983</c:v>
                </c:pt>
                <c:pt idx="55">
                  <c:v>16.583123951777001</c:v>
                </c:pt>
                <c:pt idx="56">
                  <c:v>16.733200530681511</c:v>
                </c:pt>
                <c:pt idx="57">
                  <c:v>16.881943016134134</c:v>
                </c:pt>
                <c:pt idx="58">
                  <c:v>17.029386365926403</c:v>
                </c:pt>
                <c:pt idx="59">
                  <c:v>17.175564037317667</c:v>
                </c:pt>
                <c:pt idx="60">
                  <c:v>17.320508075688775</c:v>
                </c:pt>
                <c:pt idx="61">
                  <c:v>17.464249196572979</c:v>
                </c:pt>
                <c:pt idx="62">
                  <c:v>17.606816861659009</c:v>
                </c:pt>
                <c:pt idx="63">
                  <c:v>17.748239349298849</c:v>
                </c:pt>
                <c:pt idx="64">
                  <c:v>17.888543819998318</c:v>
                </c:pt>
                <c:pt idx="65">
                  <c:v>18.027756377319946</c:v>
                </c:pt>
                <c:pt idx="66">
                  <c:v>18.165902124584949</c:v>
                </c:pt>
                <c:pt idx="67">
                  <c:v>18.303005217723125</c:v>
                </c:pt>
                <c:pt idx="68">
                  <c:v>18.439088914585774</c:v>
                </c:pt>
                <c:pt idx="69">
                  <c:v>18.574175621006709</c:v>
                </c:pt>
                <c:pt idx="70">
                  <c:v>18.708286933869708</c:v>
                </c:pt>
                <c:pt idx="71">
                  <c:v>18.841443681416774</c:v>
                </c:pt>
                <c:pt idx="72">
                  <c:v>18.973665961010276</c:v>
                </c:pt>
                <c:pt idx="73">
                  <c:v>19.104973174542799</c:v>
                </c:pt>
                <c:pt idx="74">
                  <c:v>19.235384061671343</c:v>
                </c:pt>
                <c:pt idx="75">
                  <c:v>19.364916731037084</c:v>
                </c:pt>
                <c:pt idx="76">
                  <c:v>19.493588689617926</c:v>
                </c:pt>
                <c:pt idx="77">
                  <c:v>19.621416870348583</c:v>
                </c:pt>
                <c:pt idx="78">
                  <c:v>19.748417658131498</c:v>
                </c:pt>
                <c:pt idx="79">
                  <c:v>19.874606914351791</c:v>
                </c:pt>
                <c:pt idx="80">
                  <c:v>20</c:v>
                </c:pt>
                <c:pt idx="81">
                  <c:v>20.124611797498108</c:v>
                </c:pt>
                <c:pt idx="82">
                  <c:v>20.248456731316587</c:v>
                </c:pt>
                <c:pt idx="83">
                  <c:v>20.371548787463361</c:v>
                </c:pt>
                <c:pt idx="84">
                  <c:v>20.493901531919196</c:v>
                </c:pt>
                <c:pt idx="85">
                  <c:v>20.615528128088304</c:v>
                </c:pt>
                <c:pt idx="86">
                  <c:v>20.73644135332772</c:v>
                </c:pt>
                <c:pt idx="87">
                  <c:v>20.85665361461421</c:v>
                </c:pt>
                <c:pt idx="88">
                  <c:v>20.976176963403031</c:v>
                </c:pt>
                <c:pt idx="89">
                  <c:v>21.095023109728988</c:v>
                </c:pt>
                <c:pt idx="90">
                  <c:v>21.213203435596427</c:v>
                </c:pt>
                <c:pt idx="91">
                  <c:v>21.330729007701542</c:v>
                </c:pt>
                <c:pt idx="92">
                  <c:v>21.447610589527216</c:v>
                </c:pt>
                <c:pt idx="93">
                  <c:v>21.563858652847824</c:v>
                </c:pt>
                <c:pt idx="94">
                  <c:v>21.679483388678801</c:v>
                </c:pt>
                <c:pt idx="95">
                  <c:v>21.794494717703369</c:v>
                </c:pt>
                <c:pt idx="96">
                  <c:v>21.908902300206645</c:v>
                </c:pt>
                <c:pt idx="97">
                  <c:v>22.022715545545239</c:v>
                </c:pt>
                <c:pt idx="98">
                  <c:v>22.135943621178654</c:v>
                </c:pt>
                <c:pt idx="99">
                  <c:v>22.248595461286989</c:v>
                </c:pt>
                <c:pt idx="100">
                  <c:v>22.360679774997898</c:v>
                </c:pt>
                <c:pt idx="101">
                  <c:v>22.472205054244231</c:v>
                </c:pt>
                <c:pt idx="102">
                  <c:v>22.583179581272429</c:v>
                </c:pt>
                <c:pt idx="103">
                  <c:v>22.693611435820433</c:v>
                </c:pt>
                <c:pt idx="104">
                  <c:v>22.803508501982758</c:v>
                </c:pt>
                <c:pt idx="105">
                  <c:v>22.912878474779198</c:v>
                </c:pt>
                <c:pt idx="106">
                  <c:v>23.021728866442675</c:v>
                </c:pt>
                <c:pt idx="107">
                  <c:v>23.130067012440755</c:v>
                </c:pt>
                <c:pt idx="108">
                  <c:v>23.2379000772445</c:v>
                </c:pt>
                <c:pt idx="109">
                  <c:v>23.345235059857504</c:v>
                </c:pt>
                <c:pt idx="110">
                  <c:v>23.45207879911715</c:v>
                </c:pt>
                <c:pt idx="111">
                  <c:v>23.558437978779494</c:v>
                </c:pt>
                <c:pt idx="112">
                  <c:v>23.664319132398465</c:v>
                </c:pt>
                <c:pt idx="113">
                  <c:v>23.769728648009426</c:v>
                </c:pt>
                <c:pt idx="114">
                  <c:v>23.874672772626646</c:v>
                </c:pt>
                <c:pt idx="115">
                  <c:v>23.979157616563597</c:v>
                </c:pt>
                <c:pt idx="116">
                  <c:v>24.083189157584592</c:v>
                </c:pt>
                <c:pt idx="117">
                  <c:v>24.186773244895647</c:v>
                </c:pt>
                <c:pt idx="118">
                  <c:v>24.289915602982237</c:v>
                </c:pt>
                <c:pt idx="119">
                  <c:v>24.392621835300936</c:v>
                </c:pt>
                <c:pt idx="120">
                  <c:v>24.494897427831781</c:v>
                </c:pt>
                <c:pt idx="121">
                  <c:v>24.596747752497688</c:v>
                </c:pt>
                <c:pt idx="122">
                  <c:v>24.698178070456937</c:v>
                </c:pt>
                <c:pt idx="123">
                  <c:v>24.79919353527449</c:v>
                </c:pt>
                <c:pt idx="124">
                  <c:v>24.899799195977465</c:v>
                </c:pt>
                <c:pt idx="125">
                  <c:v>25</c:v>
                </c:pt>
                <c:pt idx="126">
                  <c:v>25.099800796022265</c:v>
                </c:pt>
                <c:pt idx="127">
                  <c:v>25.199206336708304</c:v>
                </c:pt>
                <c:pt idx="128">
                  <c:v>25.298221281347036</c:v>
                </c:pt>
                <c:pt idx="129">
                  <c:v>25.396850198400589</c:v>
                </c:pt>
                <c:pt idx="130">
                  <c:v>25.495097567963924</c:v>
                </c:pt>
                <c:pt idx="131">
                  <c:v>25.592967784139454</c:v>
                </c:pt>
                <c:pt idx="132">
                  <c:v>25.690465157330259</c:v>
                </c:pt>
                <c:pt idx="133">
                  <c:v>25.787593916455254</c:v>
                </c:pt>
                <c:pt idx="134">
                  <c:v>25.88435821108957</c:v>
                </c:pt>
                <c:pt idx="135">
                  <c:v>25.98076211353316</c:v>
                </c:pt>
                <c:pt idx="136">
                  <c:v>26.076809620810597</c:v>
                </c:pt>
                <c:pt idx="137">
                  <c:v>26.172504656604801</c:v>
                </c:pt>
                <c:pt idx="138">
                  <c:v>26.267851073127396</c:v>
                </c:pt>
                <c:pt idx="139">
                  <c:v>26.362852652928137</c:v>
                </c:pt>
                <c:pt idx="140">
                  <c:v>26.457513110645905</c:v>
                </c:pt>
                <c:pt idx="141">
                  <c:v>26.551836094703507</c:v>
                </c:pt>
                <c:pt idx="142">
                  <c:v>26.645825188948457</c:v>
                </c:pt>
                <c:pt idx="143">
                  <c:v>26.739483914241877</c:v>
                </c:pt>
                <c:pt idx="144">
                  <c:v>26.832815729997478</c:v>
                </c:pt>
                <c:pt idx="145">
                  <c:v>26.92582403567252</c:v>
                </c:pt>
                <c:pt idx="146">
                  <c:v>27.018512172212592</c:v>
                </c:pt>
                <c:pt idx="147">
                  <c:v>27.110883423451916</c:v>
                </c:pt>
                <c:pt idx="148">
                  <c:v>27.202941017470888</c:v>
                </c:pt>
                <c:pt idx="149">
                  <c:v>27.294688127912362</c:v>
                </c:pt>
                <c:pt idx="150">
                  <c:v>27.386127875258307</c:v>
                </c:pt>
                <c:pt idx="151">
                  <c:v>27.477263328068172</c:v>
                </c:pt>
                <c:pt idx="152">
                  <c:v>27.568097504180443</c:v>
                </c:pt>
                <c:pt idx="153">
                  <c:v>27.658633371878661</c:v>
                </c:pt>
                <c:pt idx="154">
                  <c:v>27.748873851023216</c:v>
                </c:pt>
                <c:pt idx="155">
                  <c:v>27.838821814150108</c:v>
                </c:pt>
                <c:pt idx="156">
                  <c:v>27.928480087537881</c:v>
                </c:pt>
                <c:pt idx="157">
                  <c:v>28.0178514522438</c:v>
                </c:pt>
                <c:pt idx="158">
                  <c:v>28.106938645110393</c:v>
                </c:pt>
                <c:pt idx="159">
                  <c:v>28.195744359743369</c:v>
                </c:pt>
                <c:pt idx="160">
                  <c:v>28.284271247461902</c:v>
                </c:pt>
                <c:pt idx="161">
                  <c:v>28.372521918222215</c:v>
                </c:pt>
                <c:pt idx="162">
                  <c:v>28.460498941515414</c:v>
                </c:pt>
                <c:pt idx="163">
                  <c:v>28.548204847240395</c:v>
                </c:pt>
                <c:pt idx="164">
                  <c:v>28.635642126552707</c:v>
                </c:pt>
                <c:pt idx="165">
                  <c:v>28.722813232690143</c:v>
                </c:pt>
                <c:pt idx="166">
                  <c:v>28.809720581775867</c:v>
                </c:pt>
                <c:pt idx="167">
                  <c:v>28.89636655359978</c:v>
                </c:pt>
                <c:pt idx="168">
                  <c:v>28.982753492378876</c:v>
                </c:pt>
                <c:pt idx="169">
                  <c:v>29.068883707497267</c:v>
                </c:pt>
                <c:pt idx="170">
                  <c:v>29.154759474226502</c:v>
                </c:pt>
                <c:pt idx="171">
                  <c:v>29.240383034426891</c:v>
                </c:pt>
                <c:pt idx="172">
                  <c:v>29.32575659723036</c:v>
                </c:pt>
                <c:pt idx="173">
                  <c:v>29.410882339705484</c:v>
                </c:pt>
                <c:pt idx="174">
                  <c:v>29.49576240750525</c:v>
                </c:pt>
                <c:pt idx="175">
                  <c:v>29.58039891549808</c:v>
                </c:pt>
                <c:pt idx="176">
                  <c:v>29.664793948382652</c:v>
                </c:pt>
                <c:pt idx="177">
                  <c:v>29.748949561287034</c:v>
                </c:pt>
                <c:pt idx="178">
                  <c:v>29.832867780352597</c:v>
                </c:pt>
                <c:pt idx="179">
                  <c:v>29.916550603303182</c:v>
                </c:pt>
                <c:pt idx="180">
                  <c:v>30</c:v>
                </c:pt>
                <c:pt idx="181">
                  <c:v>30.083217912982647</c:v>
                </c:pt>
                <c:pt idx="182">
                  <c:v>30.166206257996713</c:v>
                </c:pt>
                <c:pt idx="183">
                  <c:v>30.248966924508348</c:v>
                </c:pt>
                <c:pt idx="184">
                  <c:v>30.331501776206203</c:v>
                </c:pt>
                <c:pt idx="185">
                  <c:v>30.413812651491099</c:v>
                </c:pt>
                <c:pt idx="186">
                  <c:v>30.495901363953813</c:v>
                </c:pt>
                <c:pt idx="187">
                  <c:v>30.577769702841312</c:v>
                </c:pt>
                <c:pt idx="188">
                  <c:v>30.659419433511783</c:v>
                </c:pt>
                <c:pt idx="189">
                  <c:v>30.740852297878796</c:v>
                </c:pt>
                <c:pt idx="190">
                  <c:v>30.822070014844883</c:v>
                </c:pt>
                <c:pt idx="191">
                  <c:v>30.903074280724887</c:v>
                </c:pt>
                <c:pt idx="192">
                  <c:v>30.983866769659336</c:v>
                </c:pt>
                <c:pt idx="193">
                  <c:v>31.064449134018133</c:v>
                </c:pt>
                <c:pt idx="194">
                  <c:v>31.144823004794873</c:v>
                </c:pt>
                <c:pt idx="195">
                  <c:v>31.22498999199199</c:v>
                </c:pt>
                <c:pt idx="196">
                  <c:v>31.304951684997057</c:v>
                </c:pt>
                <c:pt idx="197">
                  <c:v>31.384709652950431</c:v>
                </c:pt>
                <c:pt idx="198">
                  <c:v>31.464265445104548</c:v>
                </c:pt>
                <c:pt idx="199">
                  <c:v>31.54362059117501</c:v>
                </c:pt>
                <c:pt idx="200">
                  <c:v>31.622776601683793</c:v>
                </c:pt>
                <c:pt idx="201">
                  <c:v>31.701734968294716</c:v>
                </c:pt>
                <c:pt idx="202">
                  <c:v>31.780497164141408</c:v>
                </c:pt>
                <c:pt idx="203">
                  <c:v>31.859064644147981</c:v>
                </c:pt>
                <c:pt idx="204">
                  <c:v>31.937438845342623</c:v>
                </c:pt>
                <c:pt idx="205">
                  <c:v>32.015621187164243</c:v>
                </c:pt>
                <c:pt idx="206">
                  <c:v>32.093613071762427</c:v>
                </c:pt>
                <c:pt idx="207">
                  <c:v>32.171415884290823</c:v>
                </c:pt>
                <c:pt idx="208">
                  <c:v>32.249030993194197</c:v>
                </c:pt>
                <c:pt idx="209">
                  <c:v>32.326459750489228</c:v>
                </c:pt>
                <c:pt idx="210">
                  <c:v>32.403703492039298</c:v>
                </c:pt>
                <c:pt idx="211">
                  <c:v>32.480763537823428</c:v>
                </c:pt>
                <c:pt idx="212">
                  <c:v>32.557641192199412</c:v>
                </c:pt>
                <c:pt idx="213">
                  <c:v>32.634337744161442</c:v>
                </c:pt>
                <c:pt idx="214">
                  <c:v>32.710854467592249</c:v>
                </c:pt>
                <c:pt idx="215">
                  <c:v>32.787192621510002</c:v>
                </c:pt>
                <c:pt idx="216">
                  <c:v>32.863353450309965</c:v>
                </c:pt>
                <c:pt idx="217">
                  <c:v>32.939338184001208</c:v>
                </c:pt>
                <c:pt idx="218">
                  <c:v>33.015148038438355</c:v>
                </c:pt>
                <c:pt idx="219">
                  <c:v>33.090784215548595</c:v>
                </c:pt>
                <c:pt idx="220">
                  <c:v>33.166247903554002</c:v>
                </c:pt>
                <c:pt idx="221">
                  <c:v>33.241540277189323</c:v>
                </c:pt>
                <c:pt idx="222">
                  <c:v>33.316662497915367</c:v>
                </c:pt>
                <c:pt idx="223">
                  <c:v>33.391615714128001</c:v>
                </c:pt>
                <c:pt idx="224">
                  <c:v>33.466401061363023</c:v>
                </c:pt>
                <c:pt idx="225">
                  <c:v>33.541019662496844</c:v>
                </c:pt>
                <c:pt idx="226">
                  <c:v>33.61547262794322</c:v>
                </c:pt>
                <c:pt idx="227">
                  <c:v>33.689761055846034</c:v>
                </c:pt>
                <c:pt idx="228">
                  <c:v>33.763886032268267</c:v>
                </c:pt>
                <c:pt idx="229">
                  <c:v>33.837848631377263</c:v>
                </c:pt>
                <c:pt idx="230">
                  <c:v>33.911649915626342</c:v>
                </c:pt>
                <c:pt idx="231">
                  <c:v>33.985290935932859</c:v>
                </c:pt>
                <c:pt idx="232">
                  <c:v>34.058772731852805</c:v>
                </c:pt>
                <c:pt idx="233">
                  <c:v>34.132096331752024</c:v>
                </c:pt>
                <c:pt idx="234">
                  <c:v>34.205262752974143</c:v>
                </c:pt>
                <c:pt idx="235">
                  <c:v>34.278273002005221</c:v>
                </c:pt>
                <c:pt idx="236">
                  <c:v>34.351128074635334</c:v>
                </c:pt>
                <c:pt idx="237">
                  <c:v>34.423828956117013</c:v>
                </c:pt>
                <c:pt idx="238">
                  <c:v>34.496376621320678</c:v>
                </c:pt>
                <c:pt idx="239">
                  <c:v>34.568772034887211</c:v>
                </c:pt>
                <c:pt idx="240">
                  <c:v>34.641016151377549</c:v>
                </c:pt>
                <c:pt idx="241">
                  <c:v>34.713109915419565</c:v>
                </c:pt>
                <c:pt idx="242">
                  <c:v>34.785054261852174</c:v>
                </c:pt>
                <c:pt idx="243">
                  <c:v>34.856850115866749</c:v>
                </c:pt>
                <c:pt idx="244">
                  <c:v>34.928498393145958</c:v>
                </c:pt>
                <c:pt idx="245">
                  <c:v>35</c:v>
                </c:pt>
                <c:pt idx="246">
                  <c:v>35.071355833500363</c:v>
                </c:pt>
                <c:pt idx="247">
                  <c:v>35.142566781611158</c:v>
                </c:pt>
                <c:pt idx="248">
                  <c:v>35.213633723318019</c:v>
                </c:pt>
                <c:pt idx="249">
                  <c:v>35.284557528754704</c:v>
                </c:pt>
                <c:pt idx="250">
                  <c:v>35.355339059327378</c:v>
                </c:pt>
                <c:pt idx="251">
                  <c:v>35.425979167836701</c:v>
                </c:pt>
                <c:pt idx="252">
                  <c:v>35.496478698597699</c:v>
                </c:pt>
                <c:pt idx="253">
                  <c:v>35.566838487557476</c:v>
                </c:pt>
                <c:pt idx="254">
                  <c:v>35.637059362410923</c:v>
                </c:pt>
                <c:pt idx="255">
                  <c:v>35.707142142714247</c:v>
                </c:pt>
                <c:pt idx="256">
                  <c:v>35.777087639996637</c:v>
                </c:pt>
                <c:pt idx="257">
                  <c:v>35.846896657869841</c:v>
                </c:pt>
                <c:pt idx="258">
                  <c:v>35.91656999213594</c:v>
                </c:pt>
                <c:pt idx="259">
                  <c:v>35.986108430893161</c:v>
                </c:pt>
                <c:pt idx="260">
                  <c:v>36.055512754639892</c:v>
                </c:pt>
                <c:pt idx="261">
                  <c:v>36.124783736376884</c:v>
                </c:pt>
                <c:pt idx="262">
                  <c:v>36.193922141707716</c:v>
                </c:pt>
                <c:pt idx="263">
                  <c:v>36.262928728937489</c:v>
                </c:pt>
                <c:pt idx="264">
                  <c:v>36.331804249169899</c:v>
                </c:pt>
                <c:pt idx="265">
                  <c:v>36.400549446402593</c:v>
                </c:pt>
                <c:pt idx="266">
                  <c:v>36.469165057620941</c:v>
                </c:pt>
                <c:pt idx="267">
                  <c:v>36.537651812890218</c:v>
                </c:pt>
                <c:pt idx="268">
                  <c:v>36.606010435446251</c:v>
                </c:pt>
                <c:pt idx="269">
                  <c:v>36.674241641784498</c:v>
                </c:pt>
                <c:pt idx="270">
                  <c:v>36.742346141747674</c:v>
                </c:pt>
                <c:pt idx="271">
                  <c:v>36.810324638611924</c:v>
                </c:pt>
                <c:pt idx="272">
                  <c:v>36.878177829171548</c:v>
                </c:pt>
                <c:pt idx="273">
                  <c:v>36.945906403822335</c:v>
                </c:pt>
                <c:pt idx="274">
                  <c:v>37.013511046643494</c:v>
                </c:pt>
                <c:pt idx="275">
                  <c:v>37.080992435478315</c:v>
                </c:pt>
                <c:pt idx="276">
                  <c:v>37.148351242013419</c:v>
                </c:pt>
                <c:pt idx="277">
                  <c:v>37.215588131856791</c:v>
                </c:pt>
                <c:pt idx="278">
                  <c:v>37.282703764614496</c:v>
                </c:pt>
                <c:pt idx="279">
                  <c:v>37.349698793966198</c:v>
                </c:pt>
                <c:pt idx="280">
                  <c:v>37.416573867739416</c:v>
                </c:pt>
                <c:pt idx="281">
                  <c:v>37.483329627982627</c:v>
                </c:pt>
                <c:pt idx="282">
                  <c:v>37.549966711037172</c:v>
                </c:pt>
                <c:pt idx="283">
                  <c:v>37.616485747608053</c:v>
                </c:pt>
                <c:pt idx="284">
                  <c:v>37.682887362833547</c:v>
                </c:pt>
                <c:pt idx="285">
                  <c:v>37.749172176353746</c:v>
                </c:pt>
                <c:pt idx="286">
                  <c:v>37.815340802378074</c:v>
                </c:pt>
                <c:pt idx="287">
                  <c:v>37.881393849751625</c:v>
                </c:pt>
                <c:pt idx="288">
                  <c:v>37.947331922020552</c:v>
                </c:pt>
                <c:pt idx="289">
                  <c:v>38.013155617496423</c:v>
                </c:pt>
                <c:pt idx="290">
                  <c:v>38.078865529319543</c:v>
                </c:pt>
                <c:pt idx="291">
                  <c:v>38.144462245521304</c:v>
                </c:pt>
                <c:pt idx="292">
                  <c:v>38.209946349085598</c:v>
                </c:pt>
                <c:pt idx="293">
                  <c:v>38.275318418009277</c:v>
                </c:pt>
                <c:pt idx="294">
                  <c:v>38.340579025361627</c:v>
                </c:pt>
                <c:pt idx="295">
                  <c:v>38.40572873934304</c:v>
                </c:pt>
                <c:pt idx="296">
                  <c:v>38.470768123342687</c:v>
                </c:pt>
                <c:pt idx="297">
                  <c:v>38.535697735995385</c:v>
                </c:pt>
                <c:pt idx="298">
                  <c:v>38.600518131237564</c:v>
                </c:pt>
                <c:pt idx="299">
                  <c:v>38.665229858362409</c:v>
                </c:pt>
                <c:pt idx="300">
                  <c:v>38.729833462074168</c:v>
                </c:pt>
                <c:pt idx="301">
                  <c:v>38.794329482541649</c:v>
                </c:pt>
                <c:pt idx="302">
                  <c:v>38.858718455450898</c:v>
                </c:pt>
                <c:pt idx="303">
                  <c:v>38.923000912057127</c:v>
                </c:pt>
                <c:pt idx="304">
                  <c:v>38.987177379235852</c:v>
                </c:pt>
                <c:pt idx="305">
                  <c:v>39.05124837953327</c:v>
                </c:pt>
                <c:pt idx="306">
                  <c:v>39.11521443121589</c:v>
                </c:pt>
                <c:pt idx="307">
                  <c:v>39.179076048319466</c:v>
                </c:pt>
                <c:pt idx="308">
                  <c:v>39.242833740697165</c:v>
                </c:pt>
                <c:pt idx="309">
                  <c:v>39.306488014067092</c:v>
                </c:pt>
                <c:pt idx="310">
                  <c:v>39.370039370059054</c:v>
                </c:pt>
                <c:pt idx="311">
                  <c:v>39.433488306260706</c:v>
                </c:pt>
                <c:pt idx="312">
                  <c:v>39.496835316262995</c:v>
                </c:pt>
                <c:pt idx="313">
                  <c:v>39.560080889704963</c:v>
                </c:pt>
                <c:pt idx="314">
                  <c:v>39.623225512317902</c:v>
                </c:pt>
                <c:pt idx="315">
                  <c:v>39.686269665968858</c:v>
                </c:pt>
                <c:pt idx="316">
                  <c:v>39.749213828703581</c:v>
                </c:pt>
                <c:pt idx="317">
                  <c:v>39.812058474788763</c:v>
                </c:pt>
                <c:pt idx="318">
                  <c:v>39.874804074753769</c:v>
                </c:pt>
                <c:pt idx="319">
                  <c:v>39.937451095431719</c:v>
                </c:pt>
                <c:pt idx="320">
                  <c:v>40</c:v>
                </c:pt>
                <c:pt idx="321">
                  <c:v>40.06245124802026</c:v>
                </c:pt>
                <c:pt idx="322">
                  <c:v>40.124805295477756</c:v>
                </c:pt>
                <c:pt idx="323">
                  <c:v>40.18706259482024</c:v>
                </c:pt>
                <c:pt idx="324">
                  <c:v>40.249223594996216</c:v>
                </c:pt>
                <c:pt idx="325">
                  <c:v>40.311288741492746</c:v>
                </c:pt>
                <c:pt idx="326">
                  <c:v>40.373258476372698</c:v>
                </c:pt>
                <c:pt idx="327">
                  <c:v>40.435133238311458</c:v>
                </c:pt>
                <c:pt idx="328">
                  <c:v>40.496913462633174</c:v>
                </c:pt>
                <c:pt idx="329">
                  <c:v>40.558599581346492</c:v>
                </c:pt>
                <c:pt idx="330">
                  <c:v>40.620192023179804</c:v>
                </c:pt>
                <c:pt idx="331">
                  <c:v>40.681691213615984</c:v>
                </c:pt>
                <c:pt idx="332">
                  <c:v>40.743097574926722</c:v>
                </c:pt>
                <c:pt idx="333">
                  <c:v>40.80441152620633</c:v>
                </c:pt>
                <c:pt idx="334">
                  <c:v>40.865633483405098</c:v>
                </c:pt>
                <c:pt idx="335">
                  <c:v>40.926763859362246</c:v>
                </c:pt>
                <c:pt idx="336">
                  <c:v>40.987803063838392</c:v>
                </c:pt>
                <c:pt idx="337">
                  <c:v>41.048751503547585</c:v>
                </c:pt>
                <c:pt idx="338">
                  <c:v>41.109609582188931</c:v>
                </c:pt>
                <c:pt idx="339">
                  <c:v>41.1703777004778</c:v>
                </c:pt>
                <c:pt idx="340">
                  <c:v>41.231056256176608</c:v>
                </c:pt>
                <c:pt idx="341">
                  <c:v>41.291645644125154</c:v>
                </c:pt>
                <c:pt idx="342">
                  <c:v>41.352146256270665</c:v>
                </c:pt>
                <c:pt idx="343">
                  <c:v>41.41255848169731</c:v>
                </c:pt>
                <c:pt idx="344">
                  <c:v>41.47288270665544</c:v>
                </c:pt>
                <c:pt idx="345">
                  <c:v>41.533119314590373</c:v>
                </c:pt>
                <c:pt idx="346">
                  <c:v>41.593268686170845</c:v>
                </c:pt>
                <c:pt idx="347">
                  <c:v>41.653331199317059</c:v>
                </c:pt>
                <c:pt idx="348">
                  <c:v>41.71330722922842</c:v>
                </c:pt>
                <c:pt idx="349">
                  <c:v>41.773197148410844</c:v>
                </c:pt>
                <c:pt idx="350">
                  <c:v>41.83300132670378</c:v>
                </c:pt>
                <c:pt idx="351">
                  <c:v>41.892720131306824</c:v>
                </c:pt>
                <c:pt idx="352">
                  <c:v>41.952353926806062</c:v>
                </c:pt>
                <c:pt idx="353">
                  <c:v>42.01190307520001</c:v>
                </c:pt>
                <c:pt idx="354">
                  <c:v>42.071367935925259</c:v>
                </c:pt>
                <c:pt idx="355">
                  <c:v>42.130748865881792</c:v>
                </c:pt>
                <c:pt idx="356">
                  <c:v>42.190046219457976</c:v>
                </c:pt>
                <c:pt idx="357">
                  <c:v>42.249260348555218</c:v>
                </c:pt>
                <c:pt idx="358">
                  <c:v>42.30839160261236</c:v>
                </c:pt>
                <c:pt idx="359">
                  <c:v>42.367440328629719</c:v>
                </c:pt>
              </c:numCache>
            </c:numRef>
          </c:xVal>
          <c:yVal>
            <c:numRef>
              <c:f>M2R1C1!$I$546:$I$905</c:f>
              <c:numCache>
                <c:formatCode>General</c:formatCode>
                <c:ptCount val="360"/>
                <c:pt idx="0">
                  <c:v>0</c:v>
                </c:pt>
                <c:pt idx="1">
                  <c:v>0</c:v>
                </c:pt>
                <c:pt idx="2">
                  <c:v>0</c:v>
                </c:pt>
                <c:pt idx="3">
                  <c:v>0.38100000000000001</c:v>
                </c:pt>
                <c:pt idx="4">
                  <c:v>0.54100000000000004</c:v>
                </c:pt>
                <c:pt idx="5">
                  <c:v>0.59399999999999997</c:v>
                </c:pt>
                <c:pt idx="6">
                  <c:v>0.59399999999999997</c:v>
                </c:pt>
                <c:pt idx="7">
                  <c:v>0.86199999999999999</c:v>
                </c:pt>
                <c:pt idx="8">
                  <c:v>0.91500000000000004</c:v>
                </c:pt>
                <c:pt idx="9">
                  <c:v>0.91500000000000004</c:v>
                </c:pt>
                <c:pt idx="10">
                  <c:v>1.129</c:v>
                </c:pt>
                <c:pt idx="11">
                  <c:v>1.129</c:v>
                </c:pt>
                <c:pt idx="12">
                  <c:v>1.236</c:v>
                </c:pt>
                <c:pt idx="13">
                  <c:v>1.2889999999999999</c:v>
                </c:pt>
                <c:pt idx="14">
                  <c:v>1.343</c:v>
                </c:pt>
                <c:pt idx="15">
                  <c:v>1.45</c:v>
                </c:pt>
                <c:pt idx="16">
                  <c:v>1.3959999999999999</c:v>
                </c:pt>
                <c:pt idx="17">
                  <c:v>1.3959999999999999</c:v>
                </c:pt>
                <c:pt idx="18">
                  <c:v>1.5569999999999999</c:v>
                </c:pt>
                <c:pt idx="19">
                  <c:v>1.5029999999999999</c:v>
                </c:pt>
                <c:pt idx="20">
                  <c:v>1.61</c:v>
                </c:pt>
                <c:pt idx="21">
                  <c:v>1.6639999999999999</c:v>
                </c:pt>
                <c:pt idx="22">
                  <c:v>1.77</c:v>
                </c:pt>
                <c:pt idx="23">
                  <c:v>1.77</c:v>
                </c:pt>
                <c:pt idx="24">
                  <c:v>1.8240000000000001</c:v>
                </c:pt>
                <c:pt idx="25">
                  <c:v>1.877</c:v>
                </c:pt>
                <c:pt idx="26">
                  <c:v>1.877</c:v>
                </c:pt>
                <c:pt idx="27">
                  <c:v>1.931</c:v>
                </c:pt>
                <c:pt idx="28">
                  <c:v>1.931</c:v>
                </c:pt>
                <c:pt idx="29">
                  <c:v>1.984</c:v>
                </c:pt>
                <c:pt idx="30">
                  <c:v>2.0910000000000002</c:v>
                </c:pt>
                <c:pt idx="31">
                  <c:v>2.198</c:v>
                </c:pt>
                <c:pt idx="32">
                  <c:v>2.2519999999999998</c:v>
                </c:pt>
                <c:pt idx="33">
                  <c:v>2.2519999999999998</c:v>
                </c:pt>
                <c:pt idx="34">
                  <c:v>2.359</c:v>
                </c:pt>
                <c:pt idx="35">
                  <c:v>2.3050000000000002</c:v>
                </c:pt>
                <c:pt idx="36">
                  <c:v>2.359</c:v>
                </c:pt>
                <c:pt idx="37">
                  <c:v>2.4119999999999999</c:v>
                </c:pt>
                <c:pt idx="38">
                  <c:v>2.4649999999999999</c:v>
                </c:pt>
                <c:pt idx="39">
                  <c:v>2.4649999999999999</c:v>
                </c:pt>
                <c:pt idx="40">
                  <c:v>2.5190000000000001</c:v>
                </c:pt>
                <c:pt idx="41">
                  <c:v>2.5720000000000001</c:v>
                </c:pt>
                <c:pt idx="42">
                  <c:v>2.6259999999999999</c:v>
                </c:pt>
                <c:pt idx="43">
                  <c:v>2.5720000000000001</c:v>
                </c:pt>
                <c:pt idx="44">
                  <c:v>2.6789999999999998</c:v>
                </c:pt>
                <c:pt idx="45">
                  <c:v>2.6259999999999999</c:v>
                </c:pt>
                <c:pt idx="46">
                  <c:v>2.786</c:v>
                </c:pt>
                <c:pt idx="47">
                  <c:v>2.786</c:v>
                </c:pt>
                <c:pt idx="48">
                  <c:v>2.84</c:v>
                </c:pt>
                <c:pt idx="49">
                  <c:v>2.9470000000000001</c:v>
                </c:pt>
                <c:pt idx="50">
                  <c:v>2.9470000000000001</c:v>
                </c:pt>
                <c:pt idx="51">
                  <c:v>3.0529999999999999</c:v>
                </c:pt>
                <c:pt idx="52">
                  <c:v>2.9470000000000001</c:v>
                </c:pt>
                <c:pt idx="53">
                  <c:v>3.0529999999999999</c:v>
                </c:pt>
                <c:pt idx="54">
                  <c:v>3.1070000000000002</c:v>
                </c:pt>
                <c:pt idx="55">
                  <c:v>3.16</c:v>
                </c:pt>
                <c:pt idx="56">
                  <c:v>3.214</c:v>
                </c:pt>
                <c:pt idx="57">
                  <c:v>3.1070000000000002</c:v>
                </c:pt>
                <c:pt idx="58">
                  <c:v>3.214</c:v>
                </c:pt>
                <c:pt idx="59">
                  <c:v>3.2669999999999999</c:v>
                </c:pt>
                <c:pt idx="60">
                  <c:v>3.2669999999999999</c:v>
                </c:pt>
                <c:pt idx="61">
                  <c:v>3.2669999999999999</c:v>
                </c:pt>
                <c:pt idx="62">
                  <c:v>3.3740000000000001</c:v>
                </c:pt>
                <c:pt idx="63">
                  <c:v>3.4279999999999999</c:v>
                </c:pt>
                <c:pt idx="64">
                  <c:v>3.4809999999999999</c:v>
                </c:pt>
                <c:pt idx="65">
                  <c:v>3.4809999999999999</c:v>
                </c:pt>
                <c:pt idx="66">
                  <c:v>3.4809999999999999</c:v>
                </c:pt>
                <c:pt idx="67">
                  <c:v>3.5880000000000001</c:v>
                </c:pt>
                <c:pt idx="68">
                  <c:v>3.5350000000000001</c:v>
                </c:pt>
                <c:pt idx="69">
                  <c:v>3.6949999999999998</c:v>
                </c:pt>
                <c:pt idx="70">
                  <c:v>3.6419999999999999</c:v>
                </c:pt>
                <c:pt idx="71">
                  <c:v>3.6419999999999999</c:v>
                </c:pt>
                <c:pt idx="72">
                  <c:v>3.6949999999999998</c:v>
                </c:pt>
                <c:pt idx="73">
                  <c:v>3.6949999999999998</c:v>
                </c:pt>
                <c:pt idx="74">
                  <c:v>3.7480000000000002</c:v>
                </c:pt>
                <c:pt idx="75">
                  <c:v>3.802</c:v>
                </c:pt>
                <c:pt idx="76">
                  <c:v>3.802</c:v>
                </c:pt>
                <c:pt idx="77">
                  <c:v>3.9089999999999998</c:v>
                </c:pt>
                <c:pt idx="78">
                  <c:v>3.855</c:v>
                </c:pt>
                <c:pt idx="79">
                  <c:v>3.855</c:v>
                </c:pt>
                <c:pt idx="80">
                  <c:v>3.9620000000000002</c:v>
                </c:pt>
                <c:pt idx="81">
                  <c:v>4.016</c:v>
                </c:pt>
                <c:pt idx="82">
                  <c:v>4.016</c:v>
                </c:pt>
                <c:pt idx="83">
                  <c:v>3.9620000000000002</c:v>
                </c:pt>
                <c:pt idx="84">
                  <c:v>4.1230000000000002</c:v>
                </c:pt>
                <c:pt idx="85">
                  <c:v>4.069</c:v>
                </c:pt>
                <c:pt idx="86">
                  <c:v>4.1760000000000002</c:v>
                </c:pt>
                <c:pt idx="87">
                  <c:v>4.1230000000000002</c:v>
                </c:pt>
                <c:pt idx="88">
                  <c:v>4.2830000000000004</c:v>
                </c:pt>
                <c:pt idx="89">
                  <c:v>4.2830000000000004</c:v>
                </c:pt>
                <c:pt idx="90">
                  <c:v>4.2830000000000004</c:v>
                </c:pt>
                <c:pt idx="91">
                  <c:v>4.2300000000000004</c:v>
                </c:pt>
                <c:pt idx="92">
                  <c:v>4.3899999999999997</c:v>
                </c:pt>
                <c:pt idx="93">
                  <c:v>4.3369999999999997</c:v>
                </c:pt>
                <c:pt idx="94">
                  <c:v>4.4429999999999996</c:v>
                </c:pt>
                <c:pt idx="95">
                  <c:v>4.3899999999999997</c:v>
                </c:pt>
                <c:pt idx="96">
                  <c:v>4.3899999999999997</c:v>
                </c:pt>
                <c:pt idx="97">
                  <c:v>4.4969999999999999</c:v>
                </c:pt>
                <c:pt idx="98">
                  <c:v>4.4969999999999999</c:v>
                </c:pt>
                <c:pt idx="99">
                  <c:v>4.4429999999999996</c:v>
                </c:pt>
                <c:pt idx="100">
                  <c:v>4.55</c:v>
                </c:pt>
                <c:pt idx="101">
                  <c:v>4.6040000000000001</c:v>
                </c:pt>
                <c:pt idx="102">
                  <c:v>4.55</c:v>
                </c:pt>
                <c:pt idx="103">
                  <c:v>4.55</c:v>
                </c:pt>
                <c:pt idx="104">
                  <c:v>4.6040000000000001</c:v>
                </c:pt>
                <c:pt idx="105">
                  <c:v>4.6040000000000001</c:v>
                </c:pt>
                <c:pt idx="106">
                  <c:v>4.657</c:v>
                </c:pt>
                <c:pt idx="107">
                  <c:v>4.7640000000000002</c:v>
                </c:pt>
                <c:pt idx="108">
                  <c:v>4.7640000000000002</c:v>
                </c:pt>
                <c:pt idx="109">
                  <c:v>4.7640000000000002</c:v>
                </c:pt>
                <c:pt idx="110">
                  <c:v>4.7640000000000002</c:v>
                </c:pt>
                <c:pt idx="111">
                  <c:v>4.8179999999999996</c:v>
                </c:pt>
                <c:pt idx="112">
                  <c:v>4.9249999999999998</c:v>
                </c:pt>
                <c:pt idx="113">
                  <c:v>4.9249999999999998</c:v>
                </c:pt>
                <c:pt idx="114">
                  <c:v>4.8710000000000004</c:v>
                </c:pt>
                <c:pt idx="115">
                  <c:v>4.9249999999999998</c:v>
                </c:pt>
                <c:pt idx="116">
                  <c:v>5.032</c:v>
                </c:pt>
                <c:pt idx="117">
                  <c:v>4.9779999999999998</c:v>
                </c:pt>
                <c:pt idx="118">
                  <c:v>4.9779999999999998</c:v>
                </c:pt>
                <c:pt idx="119">
                  <c:v>5.032</c:v>
                </c:pt>
                <c:pt idx="120">
                  <c:v>5.085</c:v>
                </c:pt>
                <c:pt idx="121">
                  <c:v>5.1379999999999999</c:v>
                </c:pt>
                <c:pt idx="122">
                  <c:v>5.1920000000000002</c:v>
                </c:pt>
                <c:pt idx="123">
                  <c:v>5.1920000000000002</c:v>
                </c:pt>
                <c:pt idx="124">
                  <c:v>5.1379999999999999</c:v>
                </c:pt>
                <c:pt idx="125">
                  <c:v>5.1920000000000002</c:v>
                </c:pt>
                <c:pt idx="126">
                  <c:v>5.2990000000000004</c:v>
                </c:pt>
                <c:pt idx="127">
                  <c:v>5.2450000000000001</c:v>
                </c:pt>
                <c:pt idx="128">
                  <c:v>5.2990000000000004</c:v>
                </c:pt>
                <c:pt idx="129">
                  <c:v>5.2990000000000004</c:v>
                </c:pt>
                <c:pt idx="130">
                  <c:v>5.3520000000000003</c:v>
                </c:pt>
                <c:pt idx="131">
                  <c:v>5.4059999999999997</c:v>
                </c:pt>
                <c:pt idx="132">
                  <c:v>5.4059999999999997</c:v>
                </c:pt>
                <c:pt idx="133">
                  <c:v>5.3520000000000003</c:v>
                </c:pt>
                <c:pt idx="134">
                  <c:v>5.4059999999999997</c:v>
                </c:pt>
                <c:pt idx="135">
                  <c:v>5.4589999999999996</c:v>
                </c:pt>
                <c:pt idx="136">
                  <c:v>5.4589999999999996</c:v>
                </c:pt>
                <c:pt idx="137">
                  <c:v>5.4589999999999996</c:v>
                </c:pt>
                <c:pt idx="138">
                  <c:v>5.5129999999999999</c:v>
                </c:pt>
                <c:pt idx="139">
                  <c:v>5.4589999999999996</c:v>
                </c:pt>
                <c:pt idx="140">
                  <c:v>5.5659999999999998</c:v>
                </c:pt>
                <c:pt idx="141">
                  <c:v>5.62</c:v>
                </c:pt>
                <c:pt idx="142">
                  <c:v>5.62</c:v>
                </c:pt>
                <c:pt idx="143">
                  <c:v>5.673</c:v>
                </c:pt>
                <c:pt idx="144">
                  <c:v>5.62</c:v>
                </c:pt>
                <c:pt idx="145">
                  <c:v>5.673</c:v>
                </c:pt>
                <c:pt idx="146">
                  <c:v>5.673</c:v>
                </c:pt>
                <c:pt idx="147">
                  <c:v>5.673</c:v>
                </c:pt>
                <c:pt idx="148">
                  <c:v>5.78</c:v>
                </c:pt>
                <c:pt idx="149">
                  <c:v>5.78</c:v>
                </c:pt>
                <c:pt idx="150">
                  <c:v>5.726</c:v>
                </c:pt>
                <c:pt idx="151">
                  <c:v>5.78</c:v>
                </c:pt>
                <c:pt idx="152">
                  <c:v>5.8330000000000002</c:v>
                </c:pt>
                <c:pt idx="153">
                  <c:v>5.94</c:v>
                </c:pt>
                <c:pt idx="154">
                  <c:v>5.8330000000000002</c:v>
                </c:pt>
                <c:pt idx="155">
                  <c:v>5.8869999999999996</c:v>
                </c:pt>
                <c:pt idx="156">
                  <c:v>5.8869999999999996</c:v>
                </c:pt>
                <c:pt idx="157">
                  <c:v>5.9939999999999998</c:v>
                </c:pt>
                <c:pt idx="158">
                  <c:v>6.0469999999999997</c:v>
                </c:pt>
                <c:pt idx="159">
                  <c:v>5.9939999999999998</c:v>
                </c:pt>
                <c:pt idx="160">
                  <c:v>5.9939999999999998</c:v>
                </c:pt>
                <c:pt idx="161">
                  <c:v>6.0469999999999997</c:v>
                </c:pt>
                <c:pt idx="162">
                  <c:v>6.101</c:v>
                </c:pt>
                <c:pt idx="163">
                  <c:v>5.9939999999999998</c:v>
                </c:pt>
                <c:pt idx="164">
                  <c:v>6.1539999999999999</c:v>
                </c:pt>
                <c:pt idx="165">
                  <c:v>6.2080000000000002</c:v>
                </c:pt>
                <c:pt idx="166">
                  <c:v>6.2610000000000001</c:v>
                </c:pt>
                <c:pt idx="167">
                  <c:v>6.1539999999999999</c:v>
                </c:pt>
                <c:pt idx="168">
                  <c:v>6.1539999999999999</c:v>
                </c:pt>
                <c:pt idx="169">
                  <c:v>6.2080000000000002</c:v>
                </c:pt>
                <c:pt idx="170">
                  <c:v>6.3150000000000004</c:v>
                </c:pt>
                <c:pt idx="171">
                  <c:v>6.2610000000000001</c:v>
                </c:pt>
                <c:pt idx="172">
                  <c:v>6.2610000000000001</c:v>
                </c:pt>
                <c:pt idx="173">
                  <c:v>6.3150000000000004</c:v>
                </c:pt>
                <c:pt idx="174">
                  <c:v>6.3150000000000004</c:v>
                </c:pt>
                <c:pt idx="175">
                  <c:v>6.3680000000000003</c:v>
                </c:pt>
                <c:pt idx="176">
                  <c:v>6.3680000000000003</c:v>
                </c:pt>
                <c:pt idx="177">
                  <c:v>6.4749999999999996</c:v>
                </c:pt>
                <c:pt idx="178">
                  <c:v>6.4210000000000003</c:v>
                </c:pt>
                <c:pt idx="179">
                  <c:v>6.4210000000000003</c:v>
                </c:pt>
                <c:pt idx="180">
                  <c:v>6.4749999999999996</c:v>
                </c:pt>
                <c:pt idx="181">
                  <c:v>6.5279999999999996</c:v>
                </c:pt>
                <c:pt idx="182">
                  <c:v>6.4749999999999996</c:v>
                </c:pt>
                <c:pt idx="183">
                  <c:v>6.5279999999999996</c:v>
                </c:pt>
                <c:pt idx="184">
                  <c:v>6.5279999999999996</c:v>
                </c:pt>
                <c:pt idx="185">
                  <c:v>6.5819999999999999</c:v>
                </c:pt>
                <c:pt idx="186">
                  <c:v>6.5279999999999996</c:v>
                </c:pt>
                <c:pt idx="187">
                  <c:v>6.6349999999999998</c:v>
                </c:pt>
                <c:pt idx="188">
                  <c:v>6.6349999999999998</c:v>
                </c:pt>
                <c:pt idx="189">
                  <c:v>6.742</c:v>
                </c:pt>
                <c:pt idx="190">
                  <c:v>6.6890000000000001</c:v>
                </c:pt>
                <c:pt idx="191">
                  <c:v>6.6349999999999998</c:v>
                </c:pt>
                <c:pt idx="192">
                  <c:v>6.742</c:v>
                </c:pt>
                <c:pt idx="193">
                  <c:v>6.7960000000000003</c:v>
                </c:pt>
                <c:pt idx="194">
                  <c:v>6.742</c:v>
                </c:pt>
                <c:pt idx="195">
                  <c:v>6.8490000000000002</c:v>
                </c:pt>
                <c:pt idx="196">
                  <c:v>6.7960000000000003</c:v>
                </c:pt>
                <c:pt idx="197">
                  <c:v>6.742</c:v>
                </c:pt>
                <c:pt idx="198">
                  <c:v>6.7960000000000003</c:v>
                </c:pt>
                <c:pt idx="199">
                  <c:v>6.8490000000000002</c:v>
                </c:pt>
                <c:pt idx="200">
                  <c:v>6.8490000000000002</c:v>
                </c:pt>
                <c:pt idx="201">
                  <c:v>6.9029999999999996</c:v>
                </c:pt>
                <c:pt idx="202">
                  <c:v>6.8490000000000002</c:v>
                </c:pt>
                <c:pt idx="203">
                  <c:v>6.9560000000000004</c:v>
                </c:pt>
                <c:pt idx="204">
                  <c:v>7.01</c:v>
                </c:pt>
                <c:pt idx="205">
                  <c:v>7.01</c:v>
                </c:pt>
                <c:pt idx="206">
                  <c:v>7.01</c:v>
                </c:pt>
                <c:pt idx="207">
                  <c:v>7.0629999999999997</c:v>
                </c:pt>
                <c:pt idx="208">
                  <c:v>7.0629999999999997</c:v>
                </c:pt>
                <c:pt idx="209">
                  <c:v>7.0629999999999997</c:v>
                </c:pt>
                <c:pt idx="210">
                  <c:v>7.17</c:v>
                </c:pt>
                <c:pt idx="211">
                  <c:v>7.1159999999999997</c:v>
                </c:pt>
                <c:pt idx="212">
                  <c:v>7.17</c:v>
                </c:pt>
                <c:pt idx="213">
                  <c:v>7.1159999999999997</c:v>
                </c:pt>
                <c:pt idx="214">
                  <c:v>7.17</c:v>
                </c:pt>
                <c:pt idx="215">
                  <c:v>7.2229999999999999</c:v>
                </c:pt>
                <c:pt idx="216">
                  <c:v>7.17</c:v>
                </c:pt>
                <c:pt idx="217">
                  <c:v>7.2229999999999999</c:v>
                </c:pt>
                <c:pt idx="218">
                  <c:v>7.2770000000000001</c:v>
                </c:pt>
                <c:pt idx="219">
                  <c:v>7.2229999999999999</c:v>
                </c:pt>
                <c:pt idx="220">
                  <c:v>7.2770000000000001</c:v>
                </c:pt>
                <c:pt idx="221">
                  <c:v>7.2770000000000001</c:v>
                </c:pt>
                <c:pt idx="222">
                  <c:v>7.2770000000000001</c:v>
                </c:pt>
                <c:pt idx="223">
                  <c:v>7.33</c:v>
                </c:pt>
                <c:pt idx="224">
                  <c:v>7.4370000000000003</c:v>
                </c:pt>
                <c:pt idx="225">
                  <c:v>7.3840000000000003</c:v>
                </c:pt>
                <c:pt idx="226">
                  <c:v>7.4370000000000003</c:v>
                </c:pt>
                <c:pt idx="227">
                  <c:v>7.4370000000000003</c:v>
                </c:pt>
                <c:pt idx="228">
                  <c:v>7.3840000000000003</c:v>
                </c:pt>
                <c:pt idx="229">
                  <c:v>7.4370000000000003</c:v>
                </c:pt>
                <c:pt idx="230">
                  <c:v>7.4370000000000003</c:v>
                </c:pt>
                <c:pt idx="231">
                  <c:v>7.4370000000000003</c:v>
                </c:pt>
                <c:pt idx="232">
                  <c:v>7.4909999999999997</c:v>
                </c:pt>
                <c:pt idx="233">
                  <c:v>7.4909999999999997</c:v>
                </c:pt>
                <c:pt idx="234">
                  <c:v>7.4370000000000003</c:v>
                </c:pt>
                <c:pt idx="235">
                  <c:v>7.6509999999999998</c:v>
                </c:pt>
                <c:pt idx="236">
                  <c:v>7.5439999999999996</c:v>
                </c:pt>
                <c:pt idx="237">
                  <c:v>7.5979999999999999</c:v>
                </c:pt>
                <c:pt idx="238">
                  <c:v>7.7039999999999997</c:v>
                </c:pt>
                <c:pt idx="239">
                  <c:v>7.7039999999999997</c:v>
                </c:pt>
                <c:pt idx="240">
                  <c:v>7.7039999999999997</c:v>
                </c:pt>
                <c:pt idx="241">
                  <c:v>7.7039999999999997</c:v>
                </c:pt>
                <c:pt idx="242">
                  <c:v>7.7039999999999997</c:v>
                </c:pt>
                <c:pt idx="243">
                  <c:v>7.7039999999999997</c:v>
                </c:pt>
                <c:pt idx="244">
                  <c:v>7.7039999999999997</c:v>
                </c:pt>
                <c:pt idx="245">
                  <c:v>7.758</c:v>
                </c:pt>
                <c:pt idx="246">
                  <c:v>7.758</c:v>
                </c:pt>
                <c:pt idx="247">
                  <c:v>7.758</c:v>
                </c:pt>
                <c:pt idx="248">
                  <c:v>7.8650000000000002</c:v>
                </c:pt>
                <c:pt idx="249">
                  <c:v>7.8109999999999999</c:v>
                </c:pt>
                <c:pt idx="250">
                  <c:v>7.8109999999999999</c:v>
                </c:pt>
                <c:pt idx="251">
                  <c:v>7.9180000000000001</c:v>
                </c:pt>
                <c:pt idx="252">
                  <c:v>7.9180000000000001</c:v>
                </c:pt>
                <c:pt idx="253">
                  <c:v>7.8109999999999999</c:v>
                </c:pt>
                <c:pt idx="254">
                  <c:v>7.8650000000000002</c:v>
                </c:pt>
                <c:pt idx="255">
                  <c:v>7.9180000000000001</c:v>
                </c:pt>
                <c:pt idx="256">
                  <c:v>8.0250000000000004</c:v>
                </c:pt>
                <c:pt idx="257">
                  <c:v>8.0250000000000004</c:v>
                </c:pt>
                <c:pt idx="258">
                  <c:v>7.9180000000000001</c:v>
                </c:pt>
                <c:pt idx="259">
                  <c:v>7.9720000000000004</c:v>
                </c:pt>
                <c:pt idx="260">
                  <c:v>7.9720000000000004</c:v>
                </c:pt>
                <c:pt idx="261">
                  <c:v>8.0790000000000006</c:v>
                </c:pt>
                <c:pt idx="262">
                  <c:v>8.0790000000000006</c:v>
                </c:pt>
                <c:pt idx="263">
                  <c:v>8.0790000000000006</c:v>
                </c:pt>
                <c:pt idx="264">
                  <c:v>8.0790000000000006</c:v>
                </c:pt>
                <c:pt idx="265">
                  <c:v>8.0790000000000006</c:v>
                </c:pt>
                <c:pt idx="266">
                  <c:v>8.1859999999999999</c:v>
                </c:pt>
                <c:pt idx="267">
                  <c:v>8.1859999999999999</c:v>
                </c:pt>
                <c:pt idx="268">
                  <c:v>8.1859999999999999</c:v>
                </c:pt>
                <c:pt idx="269">
                  <c:v>8.1859999999999999</c:v>
                </c:pt>
                <c:pt idx="270">
                  <c:v>8.1319999999999997</c:v>
                </c:pt>
                <c:pt idx="271">
                  <c:v>8.1859999999999999</c:v>
                </c:pt>
                <c:pt idx="272">
                  <c:v>8.1859999999999999</c:v>
                </c:pt>
                <c:pt idx="273">
                  <c:v>8.2390000000000008</c:v>
                </c:pt>
                <c:pt idx="274">
                  <c:v>8.2929999999999993</c:v>
                </c:pt>
                <c:pt idx="275">
                  <c:v>8.2929999999999993</c:v>
                </c:pt>
                <c:pt idx="276">
                  <c:v>8.3460000000000001</c:v>
                </c:pt>
                <c:pt idx="277">
                  <c:v>8.2390000000000008</c:v>
                </c:pt>
                <c:pt idx="278">
                  <c:v>8.2929999999999993</c:v>
                </c:pt>
                <c:pt idx="279">
                  <c:v>8.3460000000000001</c:v>
                </c:pt>
                <c:pt idx="280">
                  <c:v>8.3460000000000001</c:v>
                </c:pt>
                <c:pt idx="281">
                  <c:v>8.3989999999999991</c:v>
                </c:pt>
                <c:pt idx="282">
                  <c:v>8.3460000000000001</c:v>
                </c:pt>
                <c:pt idx="283">
                  <c:v>8.4529999999999994</c:v>
                </c:pt>
                <c:pt idx="284">
                  <c:v>8.4529999999999994</c:v>
                </c:pt>
                <c:pt idx="285">
                  <c:v>8.4529999999999994</c:v>
                </c:pt>
                <c:pt idx="286">
                  <c:v>8.3989999999999991</c:v>
                </c:pt>
                <c:pt idx="287">
                  <c:v>8.4529999999999994</c:v>
                </c:pt>
                <c:pt idx="288">
                  <c:v>8.5060000000000002</c:v>
                </c:pt>
                <c:pt idx="289">
                  <c:v>8.56</c:v>
                </c:pt>
                <c:pt idx="290">
                  <c:v>8.6129999999999995</c:v>
                </c:pt>
                <c:pt idx="291">
                  <c:v>8.56</c:v>
                </c:pt>
                <c:pt idx="292">
                  <c:v>8.5060000000000002</c:v>
                </c:pt>
                <c:pt idx="293">
                  <c:v>8.5060000000000002</c:v>
                </c:pt>
                <c:pt idx="294">
                  <c:v>8.56</c:v>
                </c:pt>
                <c:pt idx="295">
                  <c:v>8.6129999999999995</c:v>
                </c:pt>
                <c:pt idx="296">
                  <c:v>8.6669999999999998</c:v>
                </c:pt>
                <c:pt idx="297">
                  <c:v>8.6669999999999998</c:v>
                </c:pt>
                <c:pt idx="298">
                  <c:v>8.6129999999999995</c:v>
                </c:pt>
                <c:pt idx="299">
                  <c:v>8.6669999999999998</c:v>
                </c:pt>
                <c:pt idx="300">
                  <c:v>8.6129999999999995</c:v>
                </c:pt>
                <c:pt idx="301">
                  <c:v>8.7200000000000006</c:v>
                </c:pt>
                <c:pt idx="302">
                  <c:v>8.7200000000000006</c:v>
                </c:pt>
                <c:pt idx="303">
                  <c:v>8.6669999999999998</c:v>
                </c:pt>
                <c:pt idx="304">
                  <c:v>8.7200000000000006</c:v>
                </c:pt>
                <c:pt idx="305">
                  <c:v>8.7200000000000006</c:v>
                </c:pt>
                <c:pt idx="306">
                  <c:v>8.827</c:v>
                </c:pt>
                <c:pt idx="307">
                  <c:v>8.827</c:v>
                </c:pt>
                <c:pt idx="308">
                  <c:v>8.7739999999999991</c:v>
                </c:pt>
                <c:pt idx="309">
                  <c:v>8.7739999999999991</c:v>
                </c:pt>
                <c:pt idx="310">
                  <c:v>8.827</c:v>
                </c:pt>
                <c:pt idx="311">
                  <c:v>8.827</c:v>
                </c:pt>
                <c:pt idx="312">
                  <c:v>8.827</c:v>
                </c:pt>
                <c:pt idx="313">
                  <c:v>8.8810000000000002</c:v>
                </c:pt>
                <c:pt idx="314">
                  <c:v>8.9339999999999993</c:v>
                </c:pt>
                <c:pt idx="315">
                  <c:v>8.9339999999999993</c:v>
                </c:pt>
                <c:pt idx="316">
                  <c:v>8.9879999999999995</c:v>
                </c:pt>
                <c:pt idx="317">
                  <c:v>8.9339999999999993</c:v>
                </c:pt>
                <c:pt idx="318">
                  <c:v>9.0410000000000004</c:v>
                </c:pt>
                <c:pt idx="319">
                  <c:v>9.0410000000000004</c:v>
                </c:pt>
                <c:pt idx="320">
                  <c:v>9.0410000000000004</c:v>
                </c:pt>
                <c:pt idx="321">
                  <c:v>9.0939999999999994</c:v>
                </c:pt>
                <c:pt idx="322">
                  <c:v>8.9879999999999995</c:v>
                </c:pt>
                <c:pt idx="323">
                  <c:v>9.0410000000000004</c:v>
                </c:pt>
                <c:pt idx="324">
                  <c:v>9.1479999999999997</c:v>
                </c:pt>
                <c:pt idx="325">
                  <c:v>9.0939999999999994</c:v>
                </c:pt>
                <c:pt idx="326">
                  <c:v>9.0939999999999994</c:v>
                </c:pt>
                <c:pt idx="327">
                  <c:v>9.0410000000000004</c:v>
                </c:pt>
                <c:pt idx="328">
                  <c:v>9.1479999999999997</c:v>
                </c:pt>
                <c:pt idx="329">
                  <c:v>9.1479999999999997</c:v>
                </c:pt>
                <c:pt idx="330">
                  <c:v>9.2010000000000005</c:v>
                </c:pt>
                <c:pt idx="331">
                  <c:v>9.2010000000000005</c:v>
                </c:pt>
                <c:pt idx="332">
                  <c:v>9.2010000000000005</c:v>
                </c:pt>
                <c:pt idx="333">
                  <c:v>9.1479999999999997</c:v>
                </c:pt>
                <c:pt idx="334">
                  <c:v>9.2010000000000005</c:v>
                </c:pt>
                <c:pt idx="335">
                  <c:v>9.2010000000000005</c:v>
                </c:pt>
                <c:pt idx="336">
                  <c:v>9.3620000000000001</c:v>
                </c:pt>
                <c:pt idx="337">
                  <c:v>9.2010000000000005</c:v>
                </c:pt>
                <c:pt idx="338">
                  <c:v>9.2550000000000008</c:v>
                </c:pt>
                <c:pt idx="339">
                  <c:v>9.2550000000000008</c:v>
                </c:pt>
                <c:pt idx="340">
                  <c:v>9.3079999999999998</c:v>
                </c:pt>
                <c:pt idx="341">
                  <c:v>9.3620000000000001</c:v>
                </c:pt>
                <c:pt idx="342">
                  <c:v>9.3620000000000001</c:v>
                </c:pt>
                <c:pt idx="343">
                  <c:v>9.3620000000000001</c:v>
                </c:pt>
                <c:pt idx="344">
                  <c:v>9.4149999999999991</c:v>
                </c:pt>
                <c:pt idx="345">
                  <c:v>9.3620000000000001</c:v>
                </c:pt>
                <c:pt idx="346">
                  <c:v>9.3620000000000001</c:v>
                </c:pt>
                <c:pt idx="347">
                  <c:v>9.4149999999999991</c:v>
                </c:pt>
                <c:pt idx="348">
                  <c:v>9.4149999999999991</c:v>
                </c:pt>
                <c:pt idx="349">
                  <c:v>9.4149999999999991</c:v>
                </c:pt>
                <c:pt idx="350">
                  <c:v>9.4689999999999994</c:v>
                </c:pt>
                <c:pt idx="351">
                  <c:v>9.5220000000000002</c:v>
                </c:pt>
                <c:pt idx="352">
                  <c:v>9.4149999999999991</c:v>
                </c:pt>
                <c:pt idx="353">
                  <c:v>9.5760000000000005</c:v>
                </c:pt>
                <c:pt idx="354">
                  <c:v>9.5220000000000002</c:v>
                </c:pt>
                <c:pt idx="355">
                  <c:v>9.5760000000000005</c:v>
                </c:pt>
                <c:pt idx="356">
                  <c:v>9.4689999999999994</c:v>
                </c:pt>
                <c:pt idx="357">
                  <c:v>9.4689999999999994</c:v>
                </c:pt>
                <c:pt idx="358">
                  <c:v>9.6289999999999996</c:v>
                </c:pt>
                <c:pt idx="359">
                  <c:v>9.6829999999999998</c:v>
                </c:pt>
              </c:numCache>
            </c:numRef>
          </c:yVal>
          <c:smooth val="1"/>
          <c:extLst>
            <c:ext xmlns:c16="http://schemas.microsoft.com/office/drawing/2014/chart" uri="{C3380CC4-5D6E-409C-BE32-E72D297353CC}">
              <c16:uniqueId val="{00000000-B40B-4056-8FB6-D6A1539718D6}"/>
            </c:ext>
          </c:extLst>
        </c:ser>
        <c:ser>
          <c:idx val="1"/>
          <c:order val="1"/>
          <c:tx>
            <c:v>Michigan SS @ 70 RPM</c:v>
          </c:tx>
          <c:spPr>
            <a:ln w="19050" cap="rnd">
              <a:solidFill>
                <a:srgbClr val="FF0000"/>
              </a:solidFill>
              <a:prstDash val="dash"/>
              <a:round/>
            </a:ln>
            <a:effectLst/>
          </c:spPr>
          <c:marker>
            <c:symbol val="none"/>
          </c:marker>
          <c:xVal>
            <c:numRef>
              <c:f>M3R2C1!$K$322:$K$682</c:f>
              <c:numCache>
                <c:formatCode>General</c:formatCode>
                <c:ptCount val="361"/>
                <c:pt idx="0">
                  <c:v>0</c:v>
                </c:pt>
                <c:pt idx="1">
                  <c:v>2.2360679774997898</c:v>
                </c:pt>
                <c:pt idx="2">
                  <c:v>3.1622776601683795</c:v>
                </c:pt>
                <c:pt idx="3">
                  <c:v>3.872983346207417</c:v>
                </c:pt>
                <c:pt idx="4">
                  <c:v>4.4721359549995796</c:v>
                </c:pt>
                <c:pt idx="5">
                  <c:v>5</c:v>
                </c:pt>
                <c:pt idx="6">
                  <c:v>5.4772255750516612</c:v>
                </c:pt>
                <c:pt idx="7">
                  <c:v>5.9160797830996161</c:v>
                </c:pt>
                <c:pt idx="8">
                  <c:v>6.324555320336759</c:v>
                </c:pt>
                <c:pt idx="9">
                  <c:v>6.7082039324993694</c:v>
                </c:pt>
                <c:pt idx="10">
                  <c:v>7.0710678118654755</c:v>
                </c:pt>
                <c:pt idx="11">
                  <c:v>7.416198487095663</c:v>
                </c:pt>
                <c:pt idx="12">
                  <c:v>7.745966692414834</c:v>
                </c:pt>
                <c:pt idx="13">
                  <c:v>8.0622577482985491</c:v>
                </c:pt>
                <c:pt idx="14">
                  <c:v>8.3666002653407556</c:v>
                </c:pt>
                <c:pt idx="15">
                  <c:v>8.6602540378443873</c:v>
                </c:pt>
                <c:pt idx="16">
                  <c:v>8.9442719099991592</c:v>
                </c:pt>
                <c:pt idx="17">
                  <c:v>9.2195444572928871</c:v>
                </c:pt>
                <c:pt idx="18">
                  <c:v>9.4868329805051381</c:v>
                </c:pt>
                <c:pt idx="19">
                  <c:v>9.7467943448089631</c:v>
                </c:pt>
                <c:pt idx="20">
                  <c:v>10</c:v>
                </c:pt>
                <c:pt idx="21">
                  <c:v>10.246950765959598</c:v>
                </c:pt>
                <c:pt idx="22">
                  <c:v>10.488088481701515</c:v>
                </c:pt>
                <c:pt idx="23">
                  <c:v>10.723805294763608</c:v>
                </c:pt>
                <c:pt idx="24">
                  <c:v>10.954451150103322</c:v>
                </c:pt>
                <c:pt idx="25">
                  <c:v>11.180339887498949</c:v>
                </c:pt>
                <c:pt idx="26">
                  <c:v>11.401754250991379</c:v>
                </c:pt>
                <c:pt idx="27">
                  <c:v>11.61895003862225</c:v>
                </c:pt>
                <c:pt idx="28">
                  <c:v>11.832159566199232</c:v>
                </c:pt>
                <c:pt idx="29">
                  <c:v>12.041594578792296</c:v>
                </c:pt>
                <c:pt idx="30">
                  <c:v>12.24744871391589</c:v>
                </c:pt>
                <c:pt idx="31">
                  <c:v>12.449899597988733</c:v>
                </c:pt>
                <c:pt idx="32">
                  <c:v>12.649110640673518</c:v>
                </c:pt>
                <c:pt idx="33">
                  <c:v>12.845232578665129</c:v>
                </c:pt>
                <c:pt idx="34">
                  <c:v>13.038404810405298</c:v>
                </c:pt>
                <c:pt idx="35">
                  <c:v>13.228756555322953</c:v>
                </c:pt>
                <c:pt idx="36">
                  <c:v>13.416407864998739</c:v>
                </c:pt>
                <c:pt idx="37">
                  <c:v>13.601470508735444</c:v>
                </c:pt>
                <c:pt idx="38">
                  <c:v>13.784048752090222</c:v>
                </c:pt>
                <c:pt idx="39">
                  <c:v>13.964240043768941</c:v>
                </c:pt>
                <c:pt idx="40">
                  <c:v>14.142135623730951</c:v>
                </c:pt>
                <c:pt idx="41">
                  <c:v>14.317821063276353</c:v>
                </c:pt>
                <c:pt idx="42">
                  <c:v>14.491376746189438</c:v>
                </c:pt>
                <c:pt idx="43">
                  <c:v>14.66287829861518</c:v>
                </c:pt>
                <c:pt idx="44">
                  <c:v>14.832396974191326</c:v>
                </c:pt>
                <c:pt idx="45">
                  <c:v>15</c:v>
                </c:pt>
                <c:pt idx="46">
                  <c:v>15.165750888103101</c:v>
                </c:pt>
                <c:pt idx="47">
                  <c:v>15.329709716755891</c:v>
                </c:pt>
                <c:pt idx="48">
                  <c:v>15.491933384829668</c:v>
                </c:pt>
                <c:pt idx="49">
                  <c:v>15.652475842498529</c:v>
                </c:pt>
                <c:pt idx="50">
                  <c:v>15.811388300841896</c:v>
                </c:pt>
                <c:pt idx="51">
                  <c:v>15.968719422671311</c:v>
                </c:pt>
                <c:pt idx="52">
                  <c:v>16.124515496597098</c:v>
                </c:pt>
                <c:pt idx="53">
                  <c:v>16.278820596099706</c:v>
                </c:pt>
                <c:pt idx="54">
                  <c:v>16.431676725154983</c:v>
                </c:pt>
                <c:pt idx="55">
                  <c:v>16.583123951777001</c:v>
                </c:pt>
                <c:pt idx="56">
                  <c:v>16.733200530681511</c:v>
                </c:pt>
                <c:pt idx="57">
                  <c:v>16.881943016134134</c:v>
                </c:pt>
                <c:pt idx="58">
                  <c:v>17.029386365926403</c:v>
                </c:pt>
                <c:pt idx="59">
                  <c:v>17.175564037317667</c:v>
                </c:pt>
                <c:pt idx="60">
                  <c:v>17.320508075688775</c:v>
                </c:pt>
                <c:pt idx="61">
                  <c:v>17.464249196572979</c:v>
                </c:pt>
                <c:pt idx="62">
                  <c:v>17.606816861659009</c:v>
                </c:pt>
                <c:pt idx="63">
                  <c:v>17.748239349298849</c:v>
                </c:pt>
                <c:pt idx="64">
                  <c:v>17.888543819998318</c:v>
                </c:pt>
                <c:pt idx="65">
                  <c:v>18.027756377319946</c:v>
                </c:pt>
                <c:pt idx="66">
                  <c:v>18.165902124584949</c:v>
                </c:pt>
                <c:pt idx="67">
                  <c:v>18.303005217723125</c:v>
                </c:pt>
                <c:pt idx="68">
                  <c:v>18.439088914585774</c:v>
                </c:pt>
                <c:pt idx="69">
                  <c:v>18.574175621006709</c:v>
                </c:pt>
                <c:pt idx="70">
                  <c:v>18.708286933869708</c:v>
                </c:pt>
                <c:pt idx="71">
                  <c:v>18.841443681416774</c:v>
                </c:pt>
                <c:pt idx="72">
                  <c:v>18.973665961010276</c:v>
                </c:pt>
                <c:pt idx="73">
                  <c:v>19.104973174542799</c:v>
                </c:pt>
                <c:pt idx="74">
                  <c:v>19.235384061671343</c:v>
                </c:pt>
                <c:pt idx="75">
                  <c:v>19.364916731037084</c:v>
                </c:pt>
                <c:pt idx="76">
                  <c:v>19.493588689617926</c:v>
                </c:pt>
                <c:pt idx="77">
                  <c:v>19.621416870348583</c:v>
                </c:pt>
                <c:pt idx="78">
                  <c:v>19.748417658131498</c:v>
                </c:pt>
                <c:pt idx="79">
                  <c:v>19.874606914351791</c:v>
                </c:pt>
                <c:pt idx="80">
                  <c:v>20</c:v>
                </c:pt>
                <c:pt idx="81">
                  <c:v>20.124611797498108</c:v>
                </c:pt>
                <c:pt idx="82">
                  <c:v>20.248456731316587</c:v>
                </c:pt>
                <c:pt idx="83">
                  <c:v>20.371548787463361</c:v>
                </c:pt>
                <c:pt idx="84">
                  <c:v>20.493901531919196</c:v>
                </c:pt>
                <c:pt idx="85">
                  <c:v>20.615528128088304</c:v>
                </c:pt>
                <c:pt idx="86">
                  <c:v>20.73644135332772</c:v>
                </c:pt>
                <c:pt idx="87">
                  <c:v>20.85665361461421</c:v>
                </c:pt>
                <c:pt idx="88">
                  <c:v>20.976176963403031</c:v>
                </c:pt>
                <c:pt idx="89">
                  <c:v>21.095023109728988</c:v>
                </c:pt>
                <c:pt idx="90">
                  <c:v>21.213203435596427</c:v>
                </c:pt>
                <c:pt idx="91">
                  <c:v>21.330729007701542</c:v>
                </c:pt>
                <c:pt idx="92">
                  <c:v>21.447610589527216</c:v>
                </c:pt>
                <c:pt idx="93">
                  <c:v>21.563858652847824</c:v>
                </c:pt>
                <c:pt idx="94">
                  <c:v>21.679483388678801</c:v>
                </c:pt>
                <c:pt idx="95">
                  <c:v>21.794494717703369</c:v>
                </c:pt>
                <c:pt idx="96">
                  <c:v>21.908902300206645</c:v>
                </c:pt>
                <c:pt idx="97">
                  <c:v>22.022715545545239</c:v>
                </c:pt>
                <c:pt idx="98">
                  <c:v>22.135943621178654</c:v>
                </c:pt>
                <c:pt idx="99">
                  <c:v>22.248595461286989</c:v>
                </c:pt>
                <c:pt idx="100">
                  <c:v>22.360679774997898</c:v>
                </c:pt>
                <c:pt idx="101">
                  <c:v>22.472205054244231</c:v>
                </c:pt>
                <c:pt idx="102">
                  <c:v>22.583179581272429</c:v>
                </c:pt>
                <c:pt idx="103">
                  <c:v>22.693611435820433</c:v>
                </c:pt>
                <c:pt idx="104">
                  <c:v>22.803508501982758</c:v>
                </c:pt>
                <c:pt idx="105">
                  <c:v>22.912878474779198</c:v>
                </c:pt>
                <c:pt idx="106">
                  <c:v>23.021728866442675</c:v>
                </c:pt>
                <c:pt idx="107">
                  <c:v>23.130067012440755</c:v>
                </c:pt>
                <c:pt idx="108">
                  <c:v>23.2379000772445</c:v>
                </c:pt>
                <c:pt idx="109">
                  <c:v>23.345235059857504</c:v>
                </c:pt>
                <c:pt idx="110">
                  <c:v>23.45207879911715</c:v>
                </c:pt>
                <c:pt idx="111">
                  <c:v>23.558437978779494</c:v>
                </c:pt>
                <c:pt idx="112">
                  <c:v>23.664319132398465</c:v>
                </c:pt>
                <c:pt idx="113">
                  <c:v>23.769728648009426</c:v>
                </c:pt>
                <c:pt idx="114">
                  <c:v>23.874672772626646</c:v>
                </c:pt>
                <c:pt idx="115">
                  <c:v>23.979157616563597</c:v>
                </c:pt>
                <c:pt idx="116">
                  <c:v>24.083189157584592</c:v>
                </c:pt>
                <c:pt idx="117">
                  <c:v>24.186773244895647</c:v>
                </c:pt>
                <c:pt idx="118">
                  <c:v>24.289915602982237</c:v>
                </c:pt>
                <c:pt idx="119">
                  <c:v>24.392621835300936</c:v>
                </c:pt>
                <c:pt idx="120">
                  <c:v>24.494897427831781</c:v>
                </c:pt>
                <c:pt idx="121">
                  <c:v>24.596747752497688</c:v>
                </c:pt>
                <c:pt idx="122">
                  <c:v>24.698178070456937</c:v>
                </c:pt>
                <c:pt idx="123">
                  <c:v>24.79919353527449</c:v>
                </c:pt>
                <c:pt idx="124">
                  <c:v>24.899799195977465</c:v>
                </c:pt>
                <c:pt idx="125">
                  <c:v>25</c:v>
                </c:pt>
                <c:pt idx="126">
                  <c:v>25.099800796022265</c:v>
                </c:pt>
                <c:pt idx="127">
                  <c:v>25.199206336708304</c:v>
                </c:pt>
                <c:pt idx="128">
                  <c:v>25.298221281347036</c:v>
                </c:pt>
                <c:pt idx="129">
                  <c:v>25.396850198400589</c:v>
                </c:pt>
                <c:pt idx="130">
                  <c:v>25.495097567963924</c:v>
                </c:pt>
                <c:pt idx="131">
                  <c:v>25.592967784139454</c:v>
                </c:pt>
                <c:pt idx="132">
                  <c:v>25.690465157330259</c:v>
                </c:pt>
                <c:pt idx="133">
                  <c:v>25.787593916455254</c:v>
                </c:pt>
                <c:pt idx="134">
                  <c:v>25.88435821108957</c:v>
                </c:pt>
                <c:pt idx="135">
                  <c:v>25.98076211353316</c:v>
                </c:pt>
                <c:pt idx="136">
                  <c:v>26.076809620810597</c:v>
                </c:pt>
                <c:pt idx="137">
                  <c:v>26.172504656604801</c:v>
                </c:pt>
                <c:pt idx="138">
                  <c:v>26.267851073127396</c:v>
                </c:pt>
                <c:pt idx="139">
                  <c:v>26.362852652928137</c:v>
                </c:pt>
                <c:pt idx="140">
                  <c:v>26.457513110645905</c:v>
                </c:pt>
                <c:pt idx="141">
                  <c:v>26.551836094703507</c:v>
                </c:pt>
                <c:pt idx="142">
                  <c:v>26.645825188948457</c:v>
                </c:pt>
                <c:pt idx="143">
                  <c:v>26.739483914241877</c:v>
                </c:pt>
                <c:pt idx="144">
                  <c:v>26.832815729997478</c:v>
                </c:pt>
                <c:pt idx="145">
                  <c:v>26.92582403567252</c:v>
                </c:pt>
                <c:pt idx="146">
                  <c:v>27.018512172212592</c:v>
                </c:pt>
                <c:pt idx="147">
                  <c:v>27.110883423451916</c:v>
                </c:pt>
                <c:pt idx="148">
                  <c:v>27.202941017470888</c:v>
                </c:pt>
                <c:pt idx="149">
                  <c:v>27.294688127912362</c:v>
                </c:pt>
                <c:pt idx="150">
                  <c:v>27.386127875258307</c:v>
                </c:pt>
                <c:pt idx="151">
                  <c:v>27.477263328068172</c:v>
                </c:pt>
                <c:pt idx="152">
                  <c:v>27.568097504180443</c:v>
                </c:pt>
                <c:pt idx="153">
                  <c:v>27.658633371878661</c:v>
                </c:pt>
                <c:pt idx="154">
                  <c:v>27.748873851023216</c:v>
                </c:pt>
                <c:pt idx="155">
                  <c:v>27.838821814150108</c:v>
                </c:pt>
                <c:pt idx="156">
                  <c:v>27.928480087537881</c:v>
                </c:pt>
                <c:pt idx="157">
                  <c:v>28.0178514522438</c:v>
                </c:pt>
                <c:pt idx="158">
                  <c:v>28.106938645110393</c:v>
                </c:pt>
                <c:pt idx="159">
                  <c:v>28.195744359743369</c:v>
                </c:pt>
                <c:pt idx="160">
                  <c:v>28.284271247461902</c:v>
                </c:pt>
                <c:pt idx="161">
                  <c:v>28.372521918222215</c:v>
                </c:pt>
                <c:pt idx="162">
                  <c:v>28.460498941515414</c:v>
                </c:pt>
                <c:pt idx="163">
                  <c:v>28.548204847240395</c:v>
                </c:pt>
                <c:pt idx="164">
                  <c:v>28.635642126552707</c:v>
                </c:pt>
                <c:pt idx="165">
                  <c:v>28.722813232690143</c:v>
                </c:pt>
                <c:pt idx="166">
                  <c:v>28.809720581775867</c:v>
                </c:pt>
                <c:pt idx="167">
                  <c:v>28.89636655359978</c:v>
                </c:pt>
                <c:pt idx="168">
                  <c:v>28.982753492378876</c:v>
                </c:pt>
                <c:pt idx="169">
                  <c:v>29.068883707497267</c:v>
                </c:pt>
                <c:pt idx="170">
                  <c:v>29.154759474226502</c:v>
                </c:pt>
                <c:pt idx="171">
                  <c:v>29.240383034426891</c:v>
                </c:pt>
                <c:pt idx="172">
                  <c:v>29.32575659723036</c:v>
                </c:pt>
                <c:pt idx="173">
                  <c:v>29.410882339705484</c:v>
                </c:pt>
                <c:pt idx="174">
                  <c:v>29.49576240750525</c:v>
                </c:pt>
                <c:pt idx="175">
                  <c:v>29.58039891549808</c:v>
                </c:pt>
                <c:pt idx="176">
                  <c:v>29.664793948382652</c:v>
                </c:pt>
                <c:pt idx="177">
                  <c:v>29.748949561287034</c:v>
                </c:pt>
                <c:pt idx="178">
                  <c:v>29.832867780352597</c:v>
                </c:pt>
                <c:pt idx="179">
                  <c:v>29.916550603303182</c:v>
                </c:pt>
                <c:pt idx="180">
                  <c:v>30</c:v>
                </c:pt>
                <c:pt idx="181">
                  <c:v>30.083217912982647</c:v>
                </c:pt>
                <c:pt idx="182">
                  <c:v>30.166206257996713</c:v>
                </c:pt>
                <c:pt idx="183">
                  <c:v>30.248966924508348</c:v>
                </c:pt>
                <c:pt idx="184">
                  <c:v>30.331501776206203</c:v>
                </c:pt>
                <c:pt idx="185">
                  <c:v>30.413812651491099</c:v>
                </c:pt>
                <c:pt idx="186">
                  <c:v>30.495901363953813</c:v>
                </c:pt>
                <c:pt idx="187">
                  <c:v>30.577769702841312</c:v>
                </c:pt>
                <c:pt idx="188">
                  <c:v>30.659419433511783</c:v>
                </c:pt>
                <c:pt idx="189">
                  <c:v>30.740852297878796</c:v>
                </c:pt>
                <c:pt idx="190">
                  <c:v>30.822070014844883</c:v>
                </c:pt>
                <c:pt idx="191">
                  <c:v>30.903074280724887</c:v>
                </c:pt>
                <c:pt idx="192">
                  <c:v>30.983866769659336</c:v>
                </c:pt>
                <c:pt idx="193">
                  <c:v>31.064449134018133</c:v>
                </c:pt>
                <c:pt idx="194">
                  <c:v>31.144823004794873</c:v>
                </c:pt>
                <c:pt idx="195">
                  <c:v>31.22498999199199</c:v>
                </c:pt>
                <c:pt idx="196">
                  <c:v>31.304951684997057</c:v>
                </c:pt>
                <c:pt idx="197">
                  <c:v>31.384709652950431</c:v>
                </c:pt>
                <c:pt idx="198">
                  <c:v>31.464265445104548</c:v>
                </c:pt>
                <c:pt idx="199">
                  <c:v>31.54362059117501</c:v>
                </c:pt>
                <c:pt idx="200">
                  <c:v>31.622776601683793</c:v>
                </c:pt>
                <c:pt idx="201">
                  <c:v>31.701734968294716</c:v>
                </c:pt>
                <c:pt idx="202">
                  <c:v>31.780497164141408</c:v>
                </c:pt>
                <c:pt idx="203">
                  <c:v>31.859064644147981</c:v>
                </c:pt>
                <c:pt idx="204">
                  <c:v>31.937438845342623</c:v>
                </c:pt>
                <c:pt idx="205">
                  <c:v>32.015621187164243</c:v>
                </c:pt>
                <c:pt idx="206">
                  <c:v>32.093613071762427</c:v>
                </c:pt>
                <c:pt idx="207">
                  <c:v>32.171415884290823</c:v>
                </c:pt>
                <c:pt idx="208">
                  <c:v>32.249030993194197</c:v>
                </c:pt>
                <c:pt idx="209">
                  <c:v>32.326459750489228</c:v>
                </c:pt>
                <c:pt idx="210">
                  <c:v>32.403703492039298</c:v>
                </c:pt>
                <c:pt idx="211">
                  <c:v>32.480763537823428</c:v>
                </c:pt>
                <c:pt idx="212">
                  <c:v>32.557641192199412</c:v>
                </c:pt>
                <c:pt idx="213">
                  <c:v>32.634337744161442</c:v>
                </c:pt>
                <c:pt idx="214">
                  <c:v>32.710854467592249</c:v>
                </c:pt>
                <c:pt idx="215">
                  <c:v>32.787192621510002</c:v>
                </c:pt>
                <c:pt idx="216">
                  <c:v>32.863353450309965</c:v>
                </c:pt>
                <c:pt idx="217">
                  <c:v>32.939338184001208</c:v>
                </c:pt>
                <c:pt idx="218">
                  <c:v>33.015148038438355</c:v>
                </c:pt>
                <c:pt idx="219">
                  <c:v>33.090784215548595</c:v>
                </c:pt>
                <c:pt idx="220">
                  <c:v>33.166247903554002</c:v>
                </c:pt>
                <c:pt idx="221">
                  <c:v>33.241540277189323</c:v>
                </c:pt>
                <c:pt idx="222">
                  <c:v>33.316662497915367</c:v>
                </c:pt>
                <c:pt idx="223">
                  <c:v>33.391615714128001</c:v>
                </c:pt>
                <c:pt idx="224">
                  <c:v>33.466401061363023</c:v>
                </c:pt>
                <c:pt idx="225">
                  <c:v>33.541019662496844</c:v>
                </c:pt>
                <c:pt idx="226">
                  <c:v>33.61547262794322</c:v>
                </c:pt>
                <c:pt idx="227">
                  <c:v>33.689761055846034</c:v>
                </c:pt>
                <c:pt idx="228">
                  <c:v>33.763886032268267</c:v>
                </c:pt>
                <c:pt idx="229">
                  <c:v>33.837848631377263</c:v>
                </c:pt>
                <c:pt idx="230">
                  <c:v>33.911649915626342</c:v>
                </c:pt>
                <c:pt idx="231">
                  <c:v>33.985290935932859</c:v>
                </c:pt>
                <c:pt idx="232">
                  <c:v>34.058772731852805</c:v>
                </c:pt>
                <c:pt idx="233">
                  <c:v>34.132096331752024</c:v>
                </c:pt>
                <c:pt idx="234">
                  <c:v>34.205262752974143</c:v>
                </c:pt>
                <c:pt idx="235">
                  <c:v>34.278273002005221</c:v>
                </c:pt>
                <c:pt idx="236">
                  <c:v>34.351128074635334</c:v>
                </c:pt>
                <c:pt idx="237">
                  <c:v>34.423828956117013</c:v>
                </c:pt>
                <c:pt idx="238">
                  <c:v>34.496376621320678</c:v>
                </c:pt>
                <c:pt idx="239">
                  <c:v>34.568772034887211</c:v>
                </c:pt>
                <c:pt idx="240">
                  <c:v>34.641016151377549</c:v>
                </c:pt>
                <c:pt idx="241">
                  <c:v>34.713109915419565</c:v>
                </c:pt>
                <c:pt idx="242">
                  <c:v>34.785054261852174</c:v>
                </c:pt>
                <c:pt idx="243">
                  <c:v>34.856850115866749</c:v>
                </c:pt>
                <c:pt idx="244">
                  <c:v>34.928498393145958</c:v>
                </c:pt>
                <c:pt idx="245">
                  <c:v>35</c:v>
                </c:pt>
                <c:pt idx="246">
                  <c:v>35.071355833500363</c:v>
                </c:pt>
                <c:pt idx="247">
                  <c:v>35.142566781611158</c:v>
                </c:pt>
                <c:pt idx="248">
                  <c:v>35.213633723318019</c:v>
                </c:pt>
                <c:pt idx="249">
                  <c:v>35.284557528754704</c:v>
                </c:pt>
                <c:pt idx="250">
                  <c:v>35.355339059327378</c:v>
                </c:pt>
                <c:pt idx="251">
                  <c:v>35.425979167836701</c:v>
                </c:pt>
                <c:pt idx="252">
                  <c:v>35.496478698597699</c:v>
                </c:pt>
                <c:pt idx="253">
                  <c:v>35.566838487557476</c:v>
                </c:pt>
                <c:pt idx="254">
                  <c:v>35.637059362410923</c:v>
                </c:pt>
                <c:pt idx="255">
                  <c:v>35.707142142714247</c:v>
                </c:pt>
                <c:pt idx="256">
                  <c:v>35.777087639996637</c:v>
                </c:pt>
                <c:pt idx="257">
                  <c:v>35.846896657869841</c:v>
                </c:pt>
                <c:pt idx="258">
                  <c:v>35.91656999213594</c:v>
                </c:pt>
                <c:pt idx="259">
                  <c:v>35.986108430893161</c:v>
                </c:pt>
                <c:pt idx="260">
                  <c:v>36.055512754639892</c:v>
                </c:pt>
                <c:pt idx="261">
                  <c:v>36.124783736376884</c:v>
                </c:pt>
                <c:pt idx="262">
                  <c:v>36.193922141707716</c:v>
                </c:pt>
                <c:pt idx="263">
                  <c:v>36.262928728937489</c:v>
                </c:pt>
                <c:pt idx="264">
                  <c:v>36.331804249169899</c:v>
                </c:pt>
                <c:pt idx="265">
                  <c:v>36.400549446402593</c:v>
                </c:pt>
                <c:pt idx="266">
                  <c:v>36.469165057620941</c:v>
                </c:pt>
                <c:pt idx="267">
                  <c:v>36.537651812890218</c:v>
                </c:pt>
                <c:pt idx="268">
                  <c:v>36.606010435446251</c:v>
                </c:pt>
                <c:pt idx="269">
                  <c:v>36.674241641784498</c:v>
                </c:pt>
                <c:pt idx="270">
                  <c:v>36.742346141747674</c:v>
                </c:pt>
                <c:pt idx="271">
                  <c:v>36.810324638611924</c:v>
                </c:pt>
                <c:pt idx="272">
                  <c:v>36.878177829171548</c:v>
                </c:pt>
                <c:pt idx="273">
                  <c:v>36.945906403822335</c:v>
                </c:pt>
                <c:pt idx="274">
                  <c:v>37.013511046643494</c:v>
                </c:pt>
                <c:pt idx="275">
                  <c:v>37.080992435478315</c:v>
                </c:pt>
                <c:pt idx="276">
                  <c:v>37.148351242013419</c:v>
                </c:pt>
                <c:pt idx="277">
                  <c:v>37.215588131856791</c:v>
                </c:pt>
                <c:pt idx="278">
                  <c:v>37.282703764614496</c:v>
                </c:pt>
                <c:pt idx="279">
                  <c:v>37.349698793966198</c:v>
                </c:pt>
                <c:pt idx="280">
                  <c:v>37.416573867739416</c:v>
                </c:pt>
                <c:pt idx="281">
                  <c:v>37.483329627982627</c:v>
                </c:pt>
                <c:pt idx="282">
                  <c:v>37.549966711037172</c:v>
                </c:pt>
                <c:pt idx="283">
                  <c:v>37.616485747608053</c:v>
                </c:pt>
                <c:pt idx="284">
                  <c:v>37.682887362833547</c:v>
                </c:pt>
                <c:pt idx="285">
                  <c:v>37.749172176353746</c:v>
                </c:pt>
                <c:pt idx="286">
                  <c:v>37.815340802378074</c:v>
                </c:pt>
                <c:pt idx="287">
                  <c:v>37.881393849751625</c:v>
                </c:pt>
                <c:pt idx="288">
                  <c:v>37.947331922020552</c:v>
                </c:pt>
                <c:pt idx="289">
                  <c:v>38.013155617496423</c:v>
                </c:pt>
                <c:pt idx="290">
                  <c:v>38.078865529319543</c:v>
                </c:pt>
                <c:pt idx="291">
                  <c:v>38.144462245521304</c:v>
                </c:pt>
                <c:pt idx="292">
                  <c:v>38.209946349085598</c:v>
                </c:pt>
                <c:pt idx="293">
                  <c:v>38.275318418009277</c:v>
                </c:pt>
                <c:pt idx="294">
                  <c:v>38.340579025361627</c:v>
                </c:pt>
                <c:pt idx="295">
                  <c:v>38.40572873934304</c:v>
                </c:pt>
                <c:pt idx="296">
                  <c:v>38.470768123342687</c:v>
                </c:pt>
                <c:pt idx="297">
                  <c:v>38.535697735995385</c:v>
                </c:pt>
                <c:pt idx="298">
                  <c:v>38.600518131237564</c:v>
                </c:pt>
                <c:pt idx="299">
                  <c:v>38.665229858362409</c:v>
                </c:pt>
                <c:pt idx="300">
                  <c:v>38.729833462074168</c:v>
                </c:pt>
                <c:pt idx="301">
                  <c:v>38.794329482541649</c:v>
                </c:pt>
                <c:pt idx="302">
                  <c:v>38.858718455450898</c:v>
                </c:pt>
                <c:pt idx="303">
                  <c:v>38.923000912057127</c:v>
                </c:pt>
                <c:pt idx="304">
                  <c:v>38.987177379235852</c:v>
                </c:pt>
                <c:pt idx="305">
                  <c:v>39.05124837953327</c:v>
                </c:pt>
                <c:pt idx="306">
                  <c:v>39.11521443121589</c:v>
                </c:pt>
                <c:pt idx="307">
                  <c:v>39.179076048319466</c:v>
                </c:pt>
                <c:pt idx="308">
                  <c:v>39.242833740697165</c:v>
                </c:pt>
                <c:pt idx="309">
                  <c:v>39.306488014067092</c:v>
                </c:pt>
                <c:pt idx="310">
                  <c:v>39.370039370059054</c:v>
                </c:pt>
                <c:pt idx="311">
                  <c:v>39.433488306260706</c:v>
                </c:pt>
                <c:pt idx="312">
                  <c:v>39.496835316262995</c:v>
                </c:pt>
                <c:pt idx="313">
                  <c:v>39.560080889704963</c:v>
                </c:pt>
                <c:pt idx="314">
                  <c:v>39.623225512317902</c:v>
                </c:pt>
                <c:pt idx="315">
                  <c:v>39.686269665968858</c:v>
                </c:pt>
                <c:pt idx="316">
                  <c:v>39.749213828703581</c:v>
                </c:pt>
                <c:pt idx="317">
                  <c:v>39.812058474788763</c:v>
                </c:pt>
                <c:pt idx="318">
                  <c:v>39.874804074753769</c:v>
                </c:pt>
                <c:pt idx="319">
                  <c:v>39.937451095431719</c:v>
                </c:pt>
                <c:pt idx="320">
                  <c:v>40</c:v>
                </c:pt>
                <c:pt idx="321">
                  <c:v>40.06245124802026</c:v>
                </c:pt>
                <c:pt idx="322">
                  <c:v>40.124805295477756</c:v>
                </c:pt>
                <c:pt idx="323">
                  <c:v>40.18706259482024</c:v>
                </c:pt>
                <c:pt idx="324">
                  <c:v>40.249223594996216</c:v>
                </c:pt>
                <c:pt idx="325">
                  <c:v>40.311288741492746</c:v>
                </c:pt>
                <c:pt idx="326">
                  <c:v>40.373258476372698</c:v>
                </c:pt>
                <c:pt idx="327">
                  <c:v>40.435133238311458</c:v>
                </c:pt>
                <c:pt idx="328">
                  <c:v>40.496913462633174</c:v>
                </c:pt>
                <c:pt idx="329">
                  <c:v>40.558599581346492</c:v>
                </c:pt>
                <c:pt idx="330">
                  <c:v>40.620192023179804</c:v>
                </c:pt>
                <c:pt idx="331">
                  <c:v>40.681691213615984</c:v>
                </c:pt>
                <c:pt idx="332">
                  <c:v>40.743097574926722</c:v>
                </c:pt>
                <c:pt idx="333">
                  <c:v>40.80441152620633</c:v>
                </c:pt>
                <c:pt idx="334">
                  <c:v>40.865633483405098</c:v>
                </c:pt>
                <c:pt idx="335">
                  <c:v>40.926763859362246</c:v>
                </c:pt>
                <c:pt idx="336">
                  <c:v>40.987803063838392</c:v>
                </c:pt>
                <c:pt idx="337">
                  <c:v>41.048751503547585</c:v>
                </c:pt>
                <c:pt idx="338">
                  <c:v>41.109609582188931</c:v>
                </c:pt>
                <c:pt idx="339">
                  <c:v>41.1703777004778</c:v>
                </c:pt>
                <c:pt idx="340">
                  <c:v>41.231056256176608</c:v>
                </c:pt>
                <c:pt idx="341">
                  <c:v>41.291645644125154</c:v>
                </c:pt>
                <c:pt idx="342">
                  <c:v>41.352146256270665</c:v>
                </c:pt>
                <c:pt idx="343">
                  <c:v>41.41255848169731</c:v>
                </c:pt>
                <c:pt idx="344">
                  <c:v>41.47288270665544</c:v>
                </c:pt>
                <c:pt idx="345">
                  <c:v>41.533119314590373</c:v>
                </c:pt>
                <c:pt idx="346">
                  <c:v>41.593268686170845</c:v>
                </c:pt>
                <c:pt idx="347">
                  <c:v>41.653331199317059</c:v>
                </c:pt>
                <c:pt idx="348">
                  <c:v>41.71330722922842</c:v>
                </c:pt>
                <c:pt idx="349">
                  <c:v>41.773197148410844</c:v>
                </c:pt>
                <c:pt idx="350">
                  <c:v>41.83300132670378</c:v>
                </c:pt>
                <c:pt idx="351">
                  <c:v>41.892720131306824</c:v>
                </c:pt>
                <c:pt idx="352">
                  <c:v>41.952353926806062</c:v>
                </c:pt>
                <c:pt idx="353">
                  <c:v>42.01190307520001</c:v>
                </c:pt>
                <c:pt idx="354">
                  <c:v>42.071367935925259</c:v>
                </c:pt>
                <c:pt idx="355">
                  <c:v>42.130748865881792</c:v>
                </c:pt>
                <c:pt idx="356">
                  <c:v>42.190046219457976</c:v>
                </c:pt>
                <c:pt idx="357">
                  <c:v>42.249260348555218</c:v>
                </c:pt>
                <c:pt idx="358">
                  <c:v>42.30839160261236</c:v>
                </c:pt>
                <c:pt idx="359">
                  <c:v>42.367440328629719</c:v>
                </c:pt>
                <c:pt idx="360">
                  <c:v>42.426406871192853</c:v>
                </c:pt>
              </c:numCache>
            </c:numRef>
          </c:xVal>
          <c:yVal>
            <c:numRef>
              <c:f>M3R2C1!$I$322:$I$682</c:f>
              <c:numCache>
                <c:formatCode>General</c:formatCode>
                <c:ptCount val="361"/>
                <c:pt idx="0">
                  <c:v>0.06</c:v>
                </c:pt>
                <c:pt idx="1">
                  <c:v>0.113</c:v>
                </c:pt>
                <c:pt idx="2">
                  <c:v>0.113</c:v>
                </c:pt>
                <c:pt idx="3">
                  <c:v>0.16700000000000001</c:v>
                </c:pt>
                <c:pt idx="4">
                  <c:v>0.27400000000000002</c:v>
                </c:pt>
                <c:pt idx="5">
                  <c:v>0.32700000000000001</c:v>
                </c:pt>
                <c:pt idx="6">
                  <c:v>0.27400000000000002</c:v>
                </c:pt>
                <c:pt idx="7">
                  <c:v>0.38100000000000001</c:v>
                </c:pt>
                <c:pt idx="8">
                  <c:v>0.38100000000000001</c:v>
                </c:pt>
                <c:pt idx="9">
                  <c:v>0.434</c:v>
                </c:pt>
                <c:pt idx="10">
                  <c:v>0.54100000000000004</c:v>
                </c:pt>
                <c:pt idx="11">
                  <c:v>0.54100000000000004</c:v>
                </c:pt>
                <c:pt idx="12">
                  <c:v>0.48699999999999999</c:v>
                </c:pt>
                <c:pt idx="13">
                  <c:v>0.59399999999999997</c:v>
                </c:pt>
                <c:pt idx="14">
                  <c:v>0.59399999999999997</c:v>
                </c:pt>
                <c:pt idx="15">
                  <c:v>0.64800000000000002</c:v>
                </c:pt>
                <c:pt idx="16">
                  <c:v>0.755</c:v>
                </c:pt>
                <c:pt idx="17">
                  <c:v>0.80800000000000005</c:v>
                </c:pt>
                <c:pt idx="18">
                  <c:v>0.755</c:v>
                </c:pt>
                <c:pt idx="19">
                  <c:v>0.80800000000000005</c:v>
                </c:pt>
                <c:pt idx="20">
                  <c:v>0.80800000000000005</c:v>
                </c:pt>
                <c:pt idx="21">
                  <c:v>0.91500000000000004</c:v>
                </c:pt>
                <c:pt idx="22">
                  <c:v>0.96899999999999997</c:v>
                </c:pt>
                <c:pt idx="23">
                  <c:v>1.022</c:v>
                </c:pt>
                <c:pt idx="24">
                  <c:v>1.022</c:v>
                </c:pt>
                <c:pt idx="25">
                  <c:v>0.91500000000000004</c:v>
                </c:pt>
                <c:pt idx="26">
                  <c:v>1.075</c:v>
                </c:pt>
                <c:pt idx="27">
                  <c:v>1.022</c:v>
                </c:pt>
                <c:pt idx="28">
                  <c:v>1.129</c:v>
                </c:pt>
                <c:pt idx="29">
                  <c:v>1.1819999999999999</c:v>
                </c:pt>
                <c:pt idx="30">
                  <c:v>1.129</c:v>
                </c:pt>
                <c:pt idx="31">
                  <c:v>1.236</c:v>
                </c:pt>
                <c:pt idx="32">
                  <c:v>1.1819999999999999</c:v>
                </c:pt>
                <c:pt idx="33">
                  <c:v>1.236</c:v>
                </c:pt>
                <c:pt idx="34">
                  <c:v>1.2889999999999999</c:v>
                </c:pt>
                <c:pt idx="35">
                  <c:v>1.2889999999999999</c:v>
                </c:pt>
                <c:pt idx="36">
                  <c:v>1.3959999999999999</c:v>
                </c:pt>
                <c:pt idx="37">
                  <c:v>1.343</c:v>
                </c:pt>
                <c:pt idx="38">
                  <c:v>1.2889999999999999</c:v>
                </c:pt>
                <c:pt idx="39">
                  <c:v>1.3959999999999999</c:v>
                </c:pt>
                <c:pt idx="40">
                  <c:v>1.5029999999999999</c:v>
                </c:pt>
                <c:pt idx="41">
                  <c:v>1.45</c:v>
                </c:pt>
                <c:pt idx="42">
                  <c:v>1.5029999999999999</c:v>
                </c:pt>
                <c:pt idx="43">
                  <c:v>1.45</c:v>
                </c:pt>
                <c:pt idx="44">
                  <c:v>1.45</c:v>
                </c:pt>
                <c:pt idx="45">
                  <c:v>1.5569999999999999</c:v>
                </c:pt>
                <c:pt idx="46">
                  <c:v>1.5029999999999999</c:v>
                </c:pt>
                <c:pt idx="47">
                  <c:v>1.5569999999999999</c:v>
                </c:pt>
                <c:pt idx="48">
                  <c:v>1.5569999999999999</c:v>
                </c:pt>
                <c:pt idx="49">
                  <c:v>1.5569999999999999</c:v>
                </c:pt>
                <c:pt idx="50">
                  <c:v>1.61</c:v>
                </c:pt>
                <c:pt idx="51">
                  <c:v>1.6639999999999999</c:v>
                </c:pt>
                <c:pt idx="52">
                  <c:v>1.6639999999999999</c:v>
                </c:pt>
                <c:pt idx="53">
                  <c:v>1.7170000000000001</c:v>
                </c:pt>
                <c:pt idx="54">
                  <c:v>1.7170000000000001</c:v>
                </c:pt>
                <c:pt idx="55">
                  <c:v>1.77</c:v>
                </c:pt>
                <c:pt idx="56">
                  <c:v>1.8240000000000001</c:v>
                </c:pt>
                <c:pt idx="57">
                  <c:v>1.8240000000000001</c:v>
                </c:pt>
                <c:pt idx="58">
                  <c:v>1.877</c:v>
                </c:pt>
                <c:pt idx="59">
                  <c:v>1.877</c:v>
                </c:pt>
                <c:pt idx="60">
                  <c:v>1.984</c:v>
                </c:pt>
                <c:pt idx="61">
                  <c:v>1.877</c:v>
                </c:pt>
                <c:pt idx="62">
                  <c:v>1.931</c:v>
                </c:pt>
                <c:pt idx="63">
                  <c:v>1.877</c:v>
                </c:pt>
                <c:pt idx="64">
                  <c:v>2.0379999999999998</c:v>
                </c:pt>
                <c:pt idx="65">
                  <c:v>2.0379999999999998</c:v>
                </c:pt>
                <c:pt idx="66">
                  <c:v>2.0379999999999998</c:v>
                </c:pt>
                <c:pt idx="67">
                  <c:v>2.0910000000000002</c:v>
                </c:pt>
                <c:pt idx="68">
                  <c:v>1.931</c:v>
                </c:pt>
                <c:pt idx="69">
                  <c:v>2.0379999999999998</c:v>
                </c:pt>
                <c:pt idx="70">
                  <c:v>2.0910000000000002</c:v>
                </c:pt>
                <c:pt idx="71">
                  <c:v>2.145</c:v>
                </c:pt>
                <c:pt idx="72">
                  <c:v>2.0910000000000002</c:v>
                </c:pt>
                <c:pt idx="73">
                  <c:v>2.145</c:v>
                </c:pt>
                <c:pt idx="74">
                  <c:v>2.145</c:v>
                </c:pt>
                <c:pt idx="75">
                  <c:v>2.2519999999999998</c:v>
                </c:pt>
                <c:pt idx="76">
                  <c:v>2.2519999999999998</c:v>
                </c:pt>
                <c:pt idx="77">
                  <c:v>2.198</c:v>
                </c:pt>
                <c:pt idx="78">
                  <c:v>2.359</c:v>
                </c:pt>
                <c:pt idx="79">
                  <c:v>2.198</c:v>
                </c:pt>
                <c:pt idx="80">
                  <c:v>2.3050000000000002</c:v>
                </c:pt>
                <c:pt idx="81">
                  <c:v>2.359</c:v>
                </c:pt>
                <c:pt idx="82">
                  <c:v>2.3050000000000002</c:v>
                </c:pt>
                <c:pt idx="83">
                  <c:v>2.4119999999999999</c:v>
                </c:pt>
                <c:pt idx="84">
                  <c:v>2.4119999999999999</c:v>
                </c:pt>
                <c:pt idx="85">
                  <c:v>2.359</c:v>
                </c:pt>
                <c:pt idx="86">
                  <c:v>2.4649999999999999</c:v>
                </c:pt>
                <c:pt idx="87">
                  <c:v>2.4649999999999999</c:v>
                </c:pt>
                <c:pt idx="88">
                  <c:v>2.4119999999999999</c:v>
                </c:pt>
                <c:pt idx="89">
                  <c:v>2.4649999999999999</c:v>
                </c:pt>
                <c:pt idx="90">
                  <c:v>2.5720000000000001</c:v>
                </c:pt>
                <c:pt idx="91">
                  <c:v>2.5190000000000001</c:v>
                </c:pt>
                <c:pt idx="92">
                  <c:v>2.5720000000000001</c:v>
                </c:pt>
                <c:pt idx="93">
                  <c:v>2.6259999999999999</c:v>
                </c:pt>
                <c:pt idx="94">
                  <c:v>2.5720000000000001</c:v>
                </c:pt>
                <c:pt idx="95">
                  <c:v>2.6789999999999998</c:v>
                </c:pt>
                <c:pt idx="96">
                  <c:v>2.5720000000000001</c:v>
                </c:pt>
                <c:pt idx="97">
                  <c:v>2.6789999999999998</c:v>
                </c:pt>
                <c:pt idx="98">
                  <c:v>2.6789999999999998</c:v>
                </c:pt>
                <c:pt idx="99">
                  <c:v>2.6259999999999999</c:v>
                </c:pt>
                <c:pt idx="100">
                  <c:v>2.7330000000000001</c:v>
                </c:pt>
                <c:pt idx="101">
                  <c:v>2.6259999999999999</c:v>
                </c:pt>
                <c:pt idx="102">
                  <c:v>2.6789999999999998</c:v>
                </c:pt>
                <c:pt idx="103">
                  <c:v>2.786</c:v>
                </c:pt>
                <c:pt idx="104">
                  <c:v>2.6789999999999998</c:v>
                </c:pt>
                <c:pt idx="105">
                  <c:v>2.786</c:v>
                </c:pt>
                <c:pt idx="106">
                  <c:v>2.84</c:v>
                </c:pt>
                <c:pt idx="107">
                  <c:v>2.84</c:v>
                </c:pt>
                <c:pt idx="108">
                  <c:v>2.8929999999999998</c:v>
                </c:pt>
                <c:pt idx="109">
                  <c:v>2.8929999999999998</c:v>
                </c:pt>
                <c:pt idx="110">
                  <c:v>2.8929999999999998</c:v>
                </c:pt>
                <c:pt idx="111">
                  <c:v>2.9470000000000001</c:v>
                </c:pt>
                <c:pt idx="112">
                  <c:v>2.9470000000000001</c:v>
                </c:pt>
                <c:pt idx="113">
                  <c:v>2.9470000000000001</c:v>
                </c:pt>
                <c:pt idx="114">
                  <c:v>2.9470000000000001</c:v>
                </c:pt>
                <c:pt idx="115">
                  <c:v>3</c:v>
                </c:pt>
                <c:pt idx="116">
                  <c:v>3</c:v>
                </c:pt>
                <c:pt idx="117">
                  <c:v>2.9470000000000001</c:v>
                </c:pt>
                <c:pt idx="118">
                  <c:v>2.9470000000000001</c:v>
                </c:pt>
                <c:pt idx="119">
                  <c:v>3.0529999999999999</c:v>
                </c:pt>
                <c:pt idx="120">
                  <c:v>3.1070000000000002</c:v>
                </c:pt>
                <c:pt idx="121">
                  <c:v>3.1070000000000002</c:v>
                </c:pt>
                <c:pt idx="122">
                  <c:v>3.1070000000000002</c:v>
                </c:pt>
                <c:pt idx="123">
                  <c:v>3.0529999999999999</c:v>
                </c:pt>
                <c:pt idx="124">
                  <c:v>3.16</c:v>
                </c:pt>
                <c:pt idx="125">
                  <c:v>3.16</c:v>
                </c:pt>
                <c:pt idx="126">
                  <c:v>3.16</c:v>
                </c:pt>
                <c:pt idx="127">
                  <c:v>3.2669999999999999</c:v>
                </c:pt>
                <c:pt idx="128">
                  <c:v>3.16</c:v>
                </c:pt>
                <c:pt idx="129">
                  <c:v>3.16</c:v>
                </c:pt>
                <c:pt idx="130">
                  <c:v>3.214</c:v>
                </c:pt>
                <c:pt idx="131">
                  <c:v>3.2669999999999999</c:v>
                </c:pt>
                <c:pt idx="132">
                  <c:v>3.3210000000000002</c:v>
                </c:pt>
                <c:pt idx="133">
                  <c:v>3.2669999999999999</c:v>
                </c:pt>
                <c:pt idx="134">
                  <c:v>3.2669999999999999</c:v>
                </c:pt>
                <c:pt idx="135">
                  <c:v>3.3740000000000001</c:v>
                </c:pt>
                <c:pt idx="136">
                  <c:v>3.4279999999999999</c:v>
                </c:pt>
                <c:pt idx="137">
                  <c:v>3.2669999999999999</c:v>
                </c:pt>
                <c:pt idx="138">
                  <c:v>3.3740000000000001</c:v>
                </c:pt>
                <c:pt idx="139">
                  <c:v>3.3740000000000001</c:v>
                </c:pt>
                <c:pt idx="140">
                  <c:v>3.3740000000000001</c:v>
                </c:pt>
                <c:pt idx="141">
                  <c:v>3.3740000000000001</c:v>
                </c:pt>
                <c:pt idx="142">
                  <c:v>3.4279999999999999</c:v>
                </c:pt>
                <c:pt idx="143">
                  <c:v>3.4809999999999999</c:v>
                </c:pt>
                <c:pt idx="144">
                  <c:v>3.5350000000000001</c:v>
                </c:pt>
                <c:pt idx="145">
                  <c:v>3.5350000000000001</c:v>
                </c:pt>
                <c:pt idx="146">
                  <c:v>3.4809999999999999</c:v>
                </c:pt>
                <c:pt idx="147">
                  <c:v>3.4809999999999999</c:v>
                </c:pt>
                <c:pt idx="148">
                  <c:v>3.5350000000000001</c:v>
                </c:pt>
                <c:pt idx="149">
                  <c:v>3.6419999999999999</c:v>
                </c:pt>
                <c:pt idx="150">
                  <c:v>3.5880000000000001</c:v>
                </c:pt>
                <c:pt idx="151">
                  <c:v>3.5880000000000001</c:v>
                </c:pt>
                <c:pt idx="152">
                  <c:v>3.5880000000000001</c:v>
                </c:pt>
                <c:pt idx="153">
                  <c:v>3.6949999999999998</c:v>
                </c:pt>
                <c:pt idx="154">
                  <c:v>3.6419999999999999</c:v>
                </c:pt>
                <c:pt idx="155">
                  <c:v>3.5880000000000001</c:v>
                </c:pt>
                <c:pt idx="156">
                  <c:v>3.6949999999999998</c:v>
                </c:pt>
                <c:pt idx="157">
                  <c:v>3.7480000000000002</c:v>
                </c:pt>
                <c:pt idx="158">
                  <c:v>3.7480000000000002</c:v>
                </c:pt>
                <c:pt idx="159">
                  <c:v>3.7480000000000002</c:v>
                </c:pt>
                <c:pt idx="160">
                  <c:v>3.7480000000000002</c:v>
                </c:pt>
                <c:pt idx="161">
                  <c:v>3.7480000000000002</c:v>
                </c:pt>
                <c:pt idx="162">
                  <c:v>3.802</c:v>
                </c:pt>
                <c:pt idx="163">
                  <c:v>3.802</c:v>
                </c:pt>
                <c:pt idx="164">
                  <c:v>3.855</c:v>
                </c:pt>
                <c:pt idx="165">
                  <c:v>3.802</c:v>
                </c:pt>
                <c:pt idx="166">
                  <c:v>3.802</c:v>
                </c:pt>
                <c:pt idx="167">
                  <c:v>3.802</c:v>
                </c:pt>
                <c:pt idx="168">
                  <c:v>3.9089999999999998</c:v>
                </c:pt>
                <c:pt idx="169">
                  <c:v>3.9089999999999998</c:v>
                </c:pt>
                <c:pt idx="170">
                  <c:v>3.855</c:v>
                </c:pt>
                <c:pt idx="171">
                  <c:v>3.855</c:v>
                </c:pt>
                <c:pt idx="172">
                  <c:v>3.855</c:v>
                </c:pt>
                <c:pt idx="173">
                  <c:v>3.9089999999999998</c:v>
                </c:pt>
                <c:pt idx="174">
                  <c:v>3.9620000000000002</c:v>
                </c:pt>
                <c:pt idx="175">
                  <c:v>3.9620000000000002</c:v>
                </c:pt>
                <c:pt idx="176">
                  <c:v>3.9089999999999998</c:v>
                </c:pt>
                <c:pt idx="177">
                  <c:v>3.9089999999999998</c:v>
                </c:pt>
                <c:pt idx="178">
                  <c:v>3.9620000000000002</c:v>
                </c:pt>
                <c:pt idx="179">
                  <c:v>4.069</c:v>
                </c:pt>
                <c:pt idx="180">
                  <c:v>4.016</c:v>
                </c:pt>
                <c:pt idx="181">
                  <c:v>4.069</c:v>
                </c:pt>
                <c:pt idx="182">
                  <c:v>4.016</c:v>
                </c:pt>
                <c:pt idx="183">
                  <c:v>4.069</c:v>
                </c:pt>
                <c:pt idx="184">
                  <c:v>4.1230000000000002</c:v>
                </c:pt>
                <c:pt idx="185">
                  <c:v>4.1760000000000002</c:v>
                </c:pt>
                <c:pt idx="186">
                  <c:v>4.1230000000000002</c:v>
                </c:pt>
                <c:pt idx="187">
                  <c:v>4.1760000000000002</c:v>
                </c:pt>
                <c:pt idx="188">
                  <c:v>4.069</c:v>
                </c:pt>
                <c:pt idx="189">
                  <c:v>4.1230000000000002</c:v>
                </c:pt>
                <c:pt idx="190">
                  <c:v>4.1230000000000002</c:v>
                </c:pt>
                <c:pt idx="191">
                  <c:v>4.2300000000000004</c:v>
                </c:pt>
                <c:pt idx="192">
                  <c:v>4.2300000000000004</c:v>
                </c:pt>
                <c:pt idx="193">
                  <c:v>4.2300000000000004</c:v>
                </c:pt>
                <c:pt idx="194">
                  <c:v>4.2300000000000004</c:v>
                </c:pt>
                <c:pt idx="195">
                  <c:v>4.2300000000000004</c:v>
                </c:pt>
                <c:pt idx="196">
                  <c:v>4.3369999999999997</c:v>
                </c:pt>
                <c:pt idx="197">
                  <c:v>4.2830000000000004</c:v>
                </c:pt>
                <c:pt idx="198">
                  <c:v>4.3369999999999997</c:v>
                </c:pt>
                <c:pt idx="199">
                  <c:v>4.2830000000000004</c:v>
                </c:pt>
                <c:pt idx="200">
                  <c:v>4.2830000000000004</c:v>
                </c:pt>
                <c:pt idx="201">
                  <c:v>4.2830000000000004</c:v>
                </c:pt>
                <c:pt idx="202">
                  <c:v>4.3899999999999997</c:v>
                </c:pt>
                <c:pt idx="203">
                  <c:v>4.2300000000000004</c:v>
                </c:pt>
                <c:pt idx="204">
                  <c:v>4.3369999999999997</c:v>
                </c:pt>
                <c:pt idx="205">
                  <c:v>4.3899999999999997</c:v>
                </c:pt>
                <c:pt idx="206">
                  <c:v>4.3369999999999997</c:v>
                </c:pt>
                <c:pt idx="207">
                  <c:v>4.4969999999999999</c:v>
                </c:pt>
                <c:pt idx="208">
                  <c:v>4.3899999999999997</c:v>
                </c:pt>
                <c:pt idx="209">
                  <c:v>4.4969999999999999</c:v>
                </c:pt>
                <c:pt idx="210">
                  <c:v>4.4969999999999999</c:v>
                </c:pt>
                <c:pt idx="211">
                  <c:v>4.4969999999999999</c:v>
                </c:pt>
                <c:pt idx="212">
                  <c:v>4.4969999999999999</c:v>
                </c:pt>
                <c:pt idx="213">
                  <c:v>4.55</c:v>
                </c:pt>
                <c:pt idx="214">
                  <c:v>4.6040000000000001</c:v>
                </c:pt>
                <c:pt idx="215">
                  <c:v>4.55</c:v>
                </c:pt>
                <c:pt idx="216">
                  <c:v>4.6040000000000001</c:v>
                </c:pt>
                <c:pt idx="217">
                  <c:v>4.4969999999999999</c:v>
                </c:pt>
                <c:pt idx="218">
                  <c:v>4.6040000000000001</c:v>
                </c:pt>
                <c:pt idx="219">
                  <c:v>4.6040000000000001</c:v>
                </c:pt>
                <c:pt idx="220">
                  <c:v>4.657</c:v>
                </c:pt>
                <c:pt idx="221">
                  <c:v>4.55</c:v>
                </c:pt>
                <c:pt idx="222">
                  <c:v>4.657</c:v>
                </c:pt>
                <c:pt idx="223">
                  <c:v>4.7110000000000003</c:v>
                </c:pt>
                <c:pt idx="224">
                  <c:v>4.6040000000000001</c:v>
                </c:pt>
                <c:pt idx="225">
                  <c:v>4.6040000000000001</c:v>
                </c:pt>
                <c:pt idx="226">
                  <c:v>4.7110000000000003</c:v>
                </c:pt>
                <c:pt idx="227">
                  <c:v>4.7110000000000003</c:v>
                </c:pt>
                <c:pt idx="228">
                  <c:v>4.7640000000000002</c:v>
                </c:pt>
                <c:pt idx="229">
                  <c:v>4.7640000000000002</c:v>
                </c:pt>
                <c:pt idx="230">
                  <c:v>4.7640000000000002</c:v>
                </c:pt>
                <c:pt idx="231">
                  <c:v>4.7640000000000002</c:v>
                </c:pt>
                <c:pt idx="232">
                  <c:v>4.8179999999999996</c:v>
                </c:pt>
                <c:pt idx="233">
                  <c:v>4.7110000000000003</c:v>
                </c:pt>
                <c:pt idx="234">
                  <c:v>4.7640000000000002</c:v>
                </c:pt>
                <c:pt idx="235">
                  <c:v>4.8179999999999996</c:v>
                </c:pt>
                <c:pt idx="236">
                  <c:v>4.7110000000000003</c:v>
                </c:pt>
                <c:pt idx="237">
                  <c:v>4.7640000000000002</c:v>
                </c:pt>
                <c:pt idx="238">
                  <c:v>4.8179999999999996</c:v>
                </c:pt>
                <c:pt idx="239">
                  <c:v>4.8710000000000004</c:v>
                </c:pt>
                <c:pt idx="240">
                  <c:v>4.8710000000000004</c:v>
                </c:pt>
                <c:pt idx="241">
                  <c:v>4.8179999999999996</c:v>
                </c:pt>
                <c:pt idx="242">
                  <c:v>4.8710000000000004</c:v>
                </c:pt>
                <c:pt idx="243">
                  <c:v>4.8710000000000004</c:v>
                </c:pt>
                <c:pt idx="244">
                  <c:v>4.9779999999999998</c:v>
                </c:pt>
                <c:pt idx="245">
                  <c:v>4.8710000000000004</c:v>
                </c:pt>
                <c:pt idx="246">
                  <c:v>4.9249999999999998</c:v>
                </c:pt>
                <c:pt idx="247">
                  <c:v>5.032</c:v>
                </c:pt>
                <c:pt idx="248">
                  <c:v>5.032</c:v>
                </c:pt>
                <c:pt idx="249">
                  <c:v>4.9249999999999998</c:v>
                </c:pt>
                <c:pt idx="250">
                  <c:v>4.9779999999999998</c:v>
                </c:pt>
                <c:pt idx="251">
                  <c:v>5.032</c:v>
                </c:pt>
                <c:pt idx="252">
                  <c:v>5.085</c:v>
                </c:pt>
                <c:pt idx="253">
                  <c:v>5.032</c:v>
                </c:pt>
                <c:pt idx="254">
                  <c:v>5.1379999999999999</c:v>
                </c:pt>
                <c:pt idx="255">
                  <c:v>5.032</c:v>
                </c:pt>
                <c:pt idx="256">
                  <c:v>5.085</c:v>
                </c:pt>
                <c:pt idx="257">
                  <c:v>5.1379999999999999</c:v>
                </c:pt>
                <c:pt idx="258">
                  <c:v>5.032</c:v>
                </c:pt>
                <c:pt idx="259">
                  <c:v>5.085</c:v>
                </c:pt>
                <c:pt idx="260">
                  <c:v>5.085</c:v>
                </c:pt>
                <c:pt idx="261">
                  <c:v>5.1379999999999999</c:v>
                </c:pt>
                <c:pt idx="262">
                  <c:v>5.1920000000000002</c:v>
                </c:pt>
                <c:pt idx="263">
                  <c:v>5.1920000000000002</c:v>
                </c:pt>
                <c:pt idx="264">
                  <c:v>5.2990000000000004</c:v>
                </c:pt>
                <c:pt idx="265">
                  <c:v>5.2450000000000001</c:v>
                </c:pt>
                <c:pt idx="266">
                  <c:v>5.2990000000000004</c:v>
                </c:pt>
                <c:pt idx="267">
                  <c:v>5.1379999999999999</c:v>
                </c:pt>
                <c:pt idx="268">
                  <c:v>5.2450000000000001</c:v>
                </c:pt>
                <c:pt idx="269">
                  <c:v>5.2450000000000001</c:v>
                </c:pt>
                <c:pt idx="270">
                  <c:v>5.2450000000000001</c:v>
                </c:pt>
                <c:pt idx="271">
                  <c:v>5.4059999999999997</c:v>
                </c:pt>
                <c:pt idx="272">
                  <c:v>5.2990000000000004</c:v>
                </c:pt>
                <c:pt idx="273">
                  <c:v>5.3520000000000003</c:v>
                </c:pt>
                <c:pt idx="274">
                  <c:v>5.2990000000000004</c:v>
                </c:pt>
                <c:pt idx="275">
                  <c:v>5.4059999999999997</c:v>
                </c:pt>
                <c:pt idx="276">
                  <c:v>5.3520000000000003</c:v>
                </c:pt>
                <c:pt idx="277">
                  <c:v>5.4059999999999997</c:v>
                </c:pt>
                <c:pt idx="278">
                  <c:v>5.3520000000000003</c:v>
                </c:pt>
                <c:pt idx="279">
                  <c:v>5.3520000000000003</c:v>
                </c:pt>
                <c:pt idx="280">
                  <c:v>5.3520000000000003</c:v>
                </c:pt>
                <c:pt idx="281">
                  <c:v>5.4059999999999997</c:v>
                </c:pt>
                <c:pt idx="282">
                  <c:v>5.4059999999999997</c:v>
                </c:pt>
                <c:pt idx="283">
                  <c:v>5.5129999999999999</c:v>
                </c:pt>
                <c:pt idx="284">
                  <c:v>5.4059999999999997</c:v>
                </c:pt>
                <c:pt idx="285">
                  <c:v>5.5659999999999998</c:v>
                </c:pt>
                <c:pt idx="286">
                  <c:v>5.5129999999999999</c:v>
                </c:pt>
                <c:pt idx="287">
                  <c:v>5.4589999999999996</c:v>
                </c:pt>
                <c:pt idx="288">
                  <c:v>5.4589999999999996</c:v>
                </c:pt>
                <c:pt idx="289">
                  <c:v>5.4589999999999996</c:v>
                </c:pt>
                <c:pt idx="290">
                  <c:v>5.5659999999999998</c:v>
                </c:pt>
                <c:pt idx="291">
                  <c:v>5.62</c:v>
                </c:pt>
                <c:pt idx="292">
                  <c:v>5.62</c:v>
                </c:pt>
                <c:pt idx="293">
                  <c:v>5.62</c:v>
                </c:pt>
                <c:pt idx="294">
                  <c:v>5.62</c:v>
                </c:pt>
                <c:pt idx="295">
                  <c:v>5.5129999999999999</c:v>
                </c:pt>
                <c:pt idx="296">
                  <c:v>5.5659999999999998</c:v>
                </c:pt>
                <c:pt idx="297">
                  <c:v>5.673</c:v>
                </c:pt>
                <c:pt idx="298">
                  <c:v>5.726</c:v>
                </c:pt>
                <c:pt idx="299">
                  <c:v>5.62</c:v>
                </c:pt>
                <c:pt idx="300">
                  <c:v>5.673</c:v>
                </c:pt>
                <c:pt idx="301">
                  <c:v>5.726</c:v>
                </c:pt>
                <c:pt idx="302">
                  <c:v>5.673</c:v>
                </c:pt>
                <c:pt idx="303">
                  <c:v>5.726</c:v>
                </c:pt>
                <c:pt idx="304">
                  <c:v>5.673</c:v>
                </c:pt>
                <c:pt idx="305">
                  <c:v>5.726</c:v>
                </c:pt>
                <c:pt idx="306">
                  <c:v>5.673</c:v>
                </c:pt>
                <c:pt idx="307">
                  <c:v>5.726</c:v>
                </c:pt>
                <c:pt idx="308">
                  <c:v>5.78</c:v>
                </c:pt>
                <c:pt idx="309">
                  <c:v>5.726</c:v>
                </c:pt>
                <c:pt idx="310">
                  <c:v>5.673</c:v>
                </c:pt>
                <c:pt idx="311">
                  <c:v>5.78</c:v>
                </c:pt>
                <c:pt idx="312">
                  <c:v>5.78</c:v>
                </c:pt>
                <c:pt idx="313">
                  <c:v>5.8330000000000002</c:v>
                </c:pt>
                <c:pt idx="314">
                  <c:v>5.78</c:v>
                </c:pt>
                <c:pt idx="315">
                  <c:v>5.94</c:v>
                </c:pt>
                <c:pt idx="316">
                  <c:v>5.8869999999999996</c:v>
                </c:pt>
                <c:pt idx="317">
                  <c:v>5.94</c:v>
                </c:pt>
                <c:pt idx="318">
                  <c:v>5.8330000000000002</c:v>
                </c:pt>
                <c:pt idx="319">
                  <c:v>5.8330000000000002</c:v>
                </c:pt>
                <c:pt idx="320">
                  <c:v>5.94</c:v>
                </c:pt>
                <c:pt idx="321">
                  <c:v>5.94</c:v>
                </c:pt>
                <c:pt idx="322">
                  <c:v>5.8869999999999996</c:v>
                </c:pt>
                <c:pt idx="323">
                  <c:v>5.94</c:v>
                </c:pt>
                <c:pt idx="324">
                  <c:v>5.8869999999999996</c:v>
                </c:pt>
                <c:pt idx="325">
                  <c:v>5.9939999999999998</c:v>
                </c:pt>
                <c:pt idx="326">
                  <c:v>5.9939999999999998</c:v>
                </c:pt>
                <c:pt idx="327">
                  <c:v>5.9939999999999998</c:v>
                </c:pt>
                <c:pt idx="328">
                  <c:v>5.94</c:v>
                </c:pt>
                <c:pt idx="329">
                  <c:v>5.9939999999999998</c:v>
                </c:pt>
                <c:pt idx="330">
                  <c:v>5.9939999999999998</c:v>
                </c:pt>
                <c:pt idx="331">
                  <c:v>6.0469999999999997</c:v>
                </c:pt>
                <c:pt idx="332">
                  <c:v>6.101</c:v>
                </c:pt>
                <c:pt idx="333">
                  <c:v>6.1539999999999999</c:v>
                </c:pt>
                <c:pt idx="334">
                  <c:v>6.101</c:v>
                </c:pt>
                <c:pt idx="335">
                  <c:v>6.0469999999999997</c:v>
                </c:pt>
                <c:pt idx="336">
                  <c:v>6.101</c:v>
                </c:pt>
                <c:pt idx="337">
                  <c:v>6.1539999999999999</c:v>
                </c:pt>
                <c:pt idx="338">
                  <c:v>6.101</c:v>
                </c:pt>
                <c:pt idx="339">
                  <c:v>6.1539999999999999</c:v>
                </c:pt>
                <c:pt idx="340">
                  <c:v>6.1539999999999999</c:v>
                </c:pt>
                <c:pt idx="341">
                  <c:v>6.101</c:v>
                </c:pt>
                <c:pt idx="342">
                  <c:v>6.101</c:v>
                </c:pt>
                <c:pt idx="343">
                  <c:v>6.2610000000000001</c:v>
                </c:pt>
                <c:pt idx="344">
                  <c:v>6.2080000000000002</c:v>
                </c:pt>
                <c:pt idx="345">
                  <c:v>6.1539999999999999</c:v>
                </c:pt>
                <c:pt idx="346">
                  <c:v>6.2610000000000001</c:v>
                </c:pt>
                <c:pt idx="347">
                  <c:v>6.1539999999999999</c:v>
                </c:pt>
                <c:pt idx="348">
                  <c:v>6.2080000000000002</c:v>
                </c:pt>
                <c:pt idx="349">
                  <c:v>6.2610000000000001</c:v>
                </c:pt>
                <c:pt idx="350">
                  <c:v>6.2610000000000001</c:v>
                </c:pt>
                <c:pt idx="351">
                  <c:v>6.2610000000000001</c:v>
                </c:pt>
                <c:pt idx="352">
                  <c:v>6.3150000000000004</c:v>
                </c:pt>
                <c:pt idx="353">
                  <c:v>6.3680000000000003</c:v>
                </c:pt>
                <c:pt idx="354">
                  <c:v>6.3150000000000004</c:v>
                </c:pt>
                <c:pt idx="355">
                  <c:v>6.2610000000000001</c:v>
                </c:pt>
                <c:pt idx="356">
                  <c:v>6.2610000000000001</c:v>
                </c:pt>
                <c:pt idx="357">
                  <c:v>6.3680000000000003</c:v>
                </c:pt>
                <c:pt idx="358">
                  <c:v>6.3680000000000003</c:v>
                </c:pt>
                <c:pt idx="359">
                  <c:v>6.3680000000000003</c:v>
                </c:pt>
                <c:pt idx="360">
                  <c:v>6.4749999999999996</c:v>
                </c:pt>
              </c:numCache>
            </c:numRef>
          </c:yVal>
          <c:smooth val="1"/>
          <c:extLst>
            <c:ext xmlns:c16="http://schemas.microsoft.com/office/drawing/2014/chart" uri="{C3380CC4-5D6E-409C-BE32-E72D297353CC}">
              <c16:uniqueId val="{00000001-B40B-4056-8FB6-D6A1539718D6}"/>
            </c:ext>
          </c:extLst>
        </c:ser>
        <c:ser>
          <c:idx val="2"/>
          <c:order val="2"/>
          <c:tx>
            <c:v>Michigan SS @ 110 RPM</c:v>
          </c:tx>
          <c:spPr>
            <a:ln w="19050" cap="rnd">
              <a:solidFill>
                <a:schemeClr val="tx1"/>
              </a:solidFill>
              <a:round/>
            </a:ln>
            <a:effectLst/>
          </c:spPr>
          <c:marker>
            <c:symbol val="none"/>
          </c:marker>
          <c:xVal>
            <c:numRef>
              <c:f>M4R3C1!$K$388:$K$748</c:f>
              <c:numCache>
                <c:formatCode>General</c:formatCode>
                <c:ptCount val="361"/>
                <c:pt idx="0">
                  <c:v>0</c:v>
                </c:pt>
                <c:pt idx="1">
                  <c:v>2.2360679774997898</c:v>
                </c:pt>
                <c:pt idx="2">
                  <c:v>3.1622776601683795</c:v>
                </c:pt>
                <c:pt idx="3">
                  <c:v>3.872983346207417</c:v>
                </c:pt>
                <c:pt idx="4">
                  <c:v>4.4721359549995796</c:v>
                </c:pt>
                <c:pt idx="5">
                  <c:v>5</c:v>
                </c:pt>
                <c:pt idx="6">
                  <c:v>5.4772255750516612</c:v>
                </c:pt>
                <c:pt idx="7">
                  <c:v>5.9160797830996161</c:v>
                </c:pt>
                <c:pt idx="8">
                  <c:v>6.324555320336759</c:v>
                </c:pt>
                <c:pt idx="9">
                  <c:v>6.7082039324993694</c:v>
                </c:pt>
                <c:pt idx="10">
                  <c:v>7.0710678118654755</c:v>
                </c:pt>
                <c:pt idx="11">
                  <c:v>7.416198487095663</c:v>
                </c:pt>
                <c:pt idx="12">
                  <c:v>7.745966692414834</c:v>
                </c:pt>
                <c:pt idx="13">
                  <c:v>8.0622577482985491</c:v>
                </c:pt>
                <c:pt idx="14">
                  <c:v>8.3666002653407556</c:v>
                </c:pt>
                <c:pt idx="15">
                  <c:v>8.6602540378443873</c:v>
                </c:pt>
                <c:pt idx="16">
                  <c:v>8.9442719099991592</c:v>
                </c:pt>
                <c:pt idx="17">
                  <c:v>9.2195444572928871</c:v>
                </c:pt>
                <c:pt idx="18">
                  <c:v>9.4868329805051381</c:v>
                </c:pt>
                <c:pt idx="19">
                  <c:v>9.7467943448089631</c:v>
                </c:pt>
                <c:pt idx="20">
                  <c:v>10</c:v>
                </c:pt>
                <c:pt idx="21">
                  <c:v>10.246950765959598</c:v>
                </c:pt>
                <c:pt idx="22">
                  <c:v>10.488088481701515</c:v>
                </c:pt>
                <c:pt idx="23">
                  <c:v>10.723805294763608</c:v>
                </c:pt>
                <c:pt idx="24">
                  <c:v>10.954451150103322</c:v>
                </c:pt>
                <c:pt idx="25">
                  <c:v>11.180339887498949</c:v>
                </c:pt>
                <c:pt idx="26">
                  <c:v>11.401754250991379</c:v>
                </c:pt>
                <c:pt idx="27">
                  <c:v>11.61895003862225</c:v>
                </c:pt>
                <c:pt idx="28">
                  <c:v>11.832159566199232</c:v>
                </c:pt>
                <c:pt idx="29">
                  <c:v>12.041594578792296</c:v>
                </c:pt>
                <c:pt idx="30">
                  <c:v>12.24744871391589</c:v>
                </c:pt>
                <c:pt idx="31">
                  <c:v>12.449899597988733</c:v>
                </c:pt>
                <c:pt idx="32">
                  <c:v>12.649110640673518</c:v>
                </c:pt>
                <c:pt idx="33">
                  <c:v>12.845232578665129</c:v>
                </c:pt>
                <c:pt idx="34">
                  <c:v>13.038404810405298</c:v>
                </c:pt>
                <c:pt idx="35">
                  <c:v>13.228756555322953</c:v>
                </c:pt>
                <c:pt idx="36">
                  <c:v>13.416407864998739</c:v>
                </c:pt>
                <c:pt idx="37">
                  <c:v>13.601470508735444</c:v>
                </c:pt>
                <c:pt idx="38">
                  <c:v>13.784048752090222</c:v>
                </c:pt>
                <c:pt idx="39">
                  <c:v>13.964240043768941</c:v>
                </c:pt>
                <c:pt idx="40">
                  <c:v>14.142135623730951</c:v>
                </c:pt>
                <c:pt idx="41">
                  <c:v>14.317821063276353</c:v>
                </c:pt>
                <c:pt idx="42">
                  <c:v>14.491376746189438</c:v>
                </c:pt>
                <c:pt idx="43">
                  <c:v>14.66287829861518</c:v>
                </c:pt>
                <c:pt idx="44">
                  <c:v>14.832396974191326</c:v>
                </c:pt>
                <c:pt idx="45">
                  <c:v>15</c:v>
                </c:pt>
                <c:pt idx="46">
                  <c:v>15.165750888103101</c:v>
                </c:pt>
                <c:pt idx="47">
                  <c:v>15.329709716755891</c:v>
                </c:pt>
                <c:pt idx="48">
                  <c:v>15.491933384829668</c:v>
                </c:pt>
                <c:pt idx="49">
                  <c:v>15.652475842498529</c:v>
                </c:pt>
                <c:pt idx="50">
                  <c:v>15.811388300841896</c:v>
                </c:pt>
                <c:pt idx="51">
                  <c:v>15.968719422671311</c:v>
                </c:pt>
                <c:pt idx="52">
                  <c:v>16.124515496597098</c:v>
                </c:pt>
                <c:pt idx="53">
                  <c:v>16.278820596099706</c:v>
                </c:pt>
                <c:pt idx="54">
                  <c:v>16.431676725154983</c:v>
                </c:pt>
                <c:pt idx="55">
                  <c:v>16.583123951777001</c:v>
                </c:pt>
                <c:pt idx="56">
                  <c:v>16.733200530681511</c:v>
                </c:pt>
                <c:pt idx="57">
                  <c:v>16.881943016134134</c:v>
                </c:pt>
                <c:pt idx="58">
                  <c:v>17.029386365926403</c:v>
                </c:pt>
                <c:pt idx="59">
                  <c:v>17.175564037317667</c:v>
                </c:pt>
                <c:pt idx="60">
                  <c:v>17.320508075688775</c:v>
                </c:pt>
                <c:pt idx="61">
                  <c:v>17.464249196572979</c:v>
                </c:pt>
                <c:pt idx="62">
                  <c:v>17.606816861659009</c:v>
                </c:pt>
                <c:pt idx="63">
                  <c:v>17.748239349298849</c:v>
                </c:pt>
                <c:pt idx="64">
                  <c:v>17.888543819998318</c:v>
                </c:pt>
                <c:pt idx="65">
                  <c:v>18.027756377319946</c:v>
                </c:pt>
                <c:pt idx="66">
                  <c:v>18.165902124584949</c:v>
                </c:pt>
                <c:pt idx="67">
                  <c:v>18.303005217723125</c:v>
                </c:pt>
                <c:pt idx="68">
                  <c:v>18.439088914585774</c:v>
                </c:pt>
                <c:pt idx="69">
                  <c:v>18.574175621006709</c:v>
                </c:pt>
                <c:pt idx="70">
                  <c:v>18.708286933869708</c:v>
                </c:pt>
                <c:pt idx="71">
                  <c:v>18.841443681416774</c:v>
                </c:pt>
                <c:pt idx="72">
                  <c:v>18.973665961010276</c:v>
                </c:pt>
                <c:pt idx="73">
                  <c:v>19.104973174542799</c:v>
                </c:pt>
                <c:pt idx="74">
                  <c:v>19.235384061671343</c:v>
                </c:pt>
                <c:pt idx="75">
                  <c:v>19.364916731037084</c:v>
                </c:pt>
                <c:pt idx="76">
                  <c:v>19.493588689617926</c:v>
                </c:pt>
                <c:pt idx="77">
                  <c:v>19.621416870348583</c:v>
                </c:pt>
                <c:pt idx="78">
                  <c:v>19.748417658131498</c:v>
                </c:pt>
                <c:pt idx="79">
                  <c:v>19.874606914351791</c:v>
                </c:pt>
                <c:pt idx="80">
                  <c:v>20</c:v>
                </c:pt>
                <c:pt idx="81">
                  <c:v>20.124611797498108</c:v>
                </c:pt>
                <c:pt idx="82">
                  <c:v>20.248456731316587</c:v>
                </c:pt>
                <c:pt idx="83">
                  <c:v>20.371548787463361</c:v>
                </c:pt>
                <c:pt idx="84">
                  <c:v>20.493901531919196</c:v>
                </c:pt>
                <c:pt idx="85">
                  <c:v>20.615528128088304</c:v>
                </c:pt>
                <c:pt idx="86">
                  <c:v>20.73644135332772</c:v>
                </c:pt>
                <c:pt idx="87">
                  <c:v>20.85665361461421</c:v>
                </c:pt>
                <c:pt idx="88">
                  <c:v>20.976176963403031</c:v>
                </c:pt>
                <c:pt idx="89">
                  <c:v>21.095023109728988</c:v>
                </c:pt>
                <c:pt idx="90">
                  <c:v>21.213203435596427</c:v>
                </c:pt>
                <c:pt idx="91">
                  <c:v>21.330729007701542</c:v>
                </c:pt>
                <c:pt idx="92">
                  <c:v>21.447610589527216</c:v>
                </c:pt>
                <c:pt idx="93">
                  <c:v>21.563858652847824</c:v>
                </c:pt>
                <c:pt idx="94">
                  <c:v>21.679483388678801</c:v>
                </c:pt>
                <c:pt idx="95">
                  <c:v>21.794494717703369</c:v>
                </c:pt>
                <c:pt idx="96">
                  <c:v>21.908902300206645</c:v>
                </c:pt>
                <c:pt idx="97">
                  <c:v>22.022715545545239</c:v>
                </c:pt>
                <c:pt idx="98">
                  <c:v>22.135943621178654</c:v>
                </c:pt>
                <c:pt idx="99">
                  <c:v>22.248595461286989</c:v>
                </c:pt>
                <c:pt idx="100">
                  <c:v>22.360679774997898</c:v>
                </c:pt>
                <c:pt idx="101">
                  <c:v>22.472205054244231</c:v>
                </c:pt>
                <c:pt idx="102">
                  <c:v>22.583179581272429</c:v>
                </c:pt>
                <c:pt idx="103">
                  <c:v>22.693611435820433</c:v>
                </c:pt>
                <c:pt idx="104">
                  <c:v>22.803508501982758</c:v>
                </c:pt>
                <c:pt idx="105">
                  <c:v>22.912878474779198</c:v>
                </c:pt>
                <c:pt idx="106">
                  <c:v>23.021728866442675</c:v>
                </c:pt>
                <c:pt idx="107">
                  <c:v>23.130067012440755</c:v>
                </c:pt>
                <c:pt idx="108">
                  <c:v>23.2379000772445</c:v>
                </c:pt>
                <c:pt idx="109">
                  <c:v>23.345235059857504</c:v>
                </c:pt>
                <c:pt idx="110">
                  <c:v>23.45207879911715</c:v>
                </c:pt>
                <c:pt idx="111">
                  <c:v>23.558437978779494</c:v>
                </c:pt>
                <c:pt idx="112">
                  <c:v>23.664319132398465</c:v>
                </c:pt>
                <c:pt idx="113">
                  <c:v>23.769728648009426</c:v>
                </c:pt>
                <c:pt idx="114">
                  <c:v>23.874672772626646</c:v>
                </c:pt>
                <c:pt idx="115">
                  <c:v>23.979157616563597</c:v>
                </c:pt>
                <c:pt idx="116">
                  <c:v>24.083189157584592</c:v>
                </c:pt>
                <c:pt idx="117">
                  <c:v>24.186773244895647</c:v>
                </c:pt>
                <c:pt idx="118">
                  <c:v>24.289915602982237</c:v>
                </c:pt>
                <c:pt idx="119">
                  <c:v>24.392621835300936</c:v>
                </c:pt>
                <c:pt idx="120">
                  <c:v>24.494897427831781</c:v>
                </c:pt>
                <c:pt idx="121">
                  <c:v>24.596747752497688</c:v>
                </c:pt>
                <c:pt idx="122">
                  <c:v>24.698178070456937</c:v>
                </c:pt>
                <c:pt idx="123">
                  <c:v>24.79919353527449</c:v>
                </c:pt>
                <c:pt idx="124">
                  <c:v>24.899799195977465</c:v>
                </c:pt>
                <c:pt idx="125">
                  <c:v>25</c:v>
                </c:pt>
                <c:pt idx="126">
                  <c:v>25.099800796022265</c:v>
                </c:pt>
                <c:pt idx="127">
                  <c:v>25.199206336708304</c:v>
                </c:pt>
                <c:pt idx="128">
                  <c:v>25.298221281347036</c:v>
                </c:pt>
                <c:pt idx="129">
                  <c:v>25.396850198400589</c:v>
                </c:pt>
                <c:pt idx="130">
                  <c:v>25.495097567963924</c:v>
                </c:pt>
                <c:pt idx="131">
                  <c:v>25.592967784139454</c:v>
                </c:pt>
                <c:pt idx="132">
                  <c:v>25.690465157330259</c:v>
                </c:pt>
                <c:pt idx="133">
                  <c:v>25.787593916455254</c:v>
                </c:pt>
                <c:pt idx="134">
                  <c:v>25.88435821108957</c:v>
                </c:pt>
                <c:pt idx="135">
                  <c:v>25.98076211353316</c:v>
                </c:pt>
                <c:pt idx="136">
                  <c:v>26.076809620810597</c:v>
                </c:pt>
                <c:pt idx="137">
                  <c:v>26.172504656604801</c:v>
                </c:pt>
                <c:pt idx="138">
                  <c:v>26.267851073127396</c:v>
                </c:pt>
                <c:pt idx="139">
                  <c:v>26.362852652928137</c:v>
                </c:pt>
                <c:pt idx="140">
                  <c:v>26.457513110645905</c:v>
                </c:pt>
                <c:pt idx="141">
                  <c:v>26.551836094703507</c:v>
                </c:pt>
                <c:pt idx="142">
                  <c:v>26.645825188948457</c:v>
                </c:pt>
                <c:pt idx="143">
                  <c:v>26.739483914241877</c:v>
                </c:pt>
                <c:pt idx="144">
                  <c:v>26.832815729997478</c:v>
                </c:pt>
                <c:pt idx="145">
                  <c:v>26.92582403567252</c:v>
                </c:pt>
                <c:pt idx="146">
                  <c:v>27.018512172212592</c:v>
                </c:pt>
                <c:pt idx="147">
                  <c:v>27.110883423451916</c:v>
                </c:pt>
                <c:pt idx="148">
                  <c:v>27.202941017470888</c:v>
                </c:pt>
                <c:pt idx="149">
                  <c:v>27.294688127912362</c:v>
                </c:pt>
                <c:pt idx="150">
                  <c:v>27.386127875258307</c:v>
                </c:pt>
                <c:pt idx="151">
                  <c:v>27.477263328068172</c:v>
                </c:pt>
                <c:pt idx="152">
                  <c:v>27.568097504180443</c:v>
                </c:pt>
                <c:pt idx="153">
                  <c:v>27.658633371878661</c:v>
                </c:pt>
                <c:pt idx="154">
                  <c:v>27.748873851023216</c:v>
                </c:pt>
                <c:pt idx="155">
                  <c:v>27.838821814150108</c:v>
                </c:pt>
                <c:pt idx="156">
                  <c:v>27.928480087537881</c:v>
                </c:pt>
                <c:pt idx="157">
                  <c:v>28.0178514522438</c:v>
                </c:pt>
                <c:pt idx="158">
                  <c:v>28.106938645110393</c:v>
                </c:pt>
                <c:pt idx="159">
                  <c:v>28.195744359743369</c:v>
                </c:pt>
                <c:pt idx="160">
                  <c:v>28.284271247461902</c:v>
                </c:pt>
                <c:pt idx="161">
                  <c:v>28.372521918222215</c:v>
                </c:pt>
                <c:pt idx="162">
                  <c:v>28.460498941515414</c:v>
                </c:pt>
                <c:pt idx="163">
                  <c:v>28.548204847240395</c:v>
                </c:pt>
                <c:pt idx="164">
                  <c:v>28.635642126552707</c:v>
                </c:pt>
                <c:pt idx="165">
                  <c:v>28.722813232690143</c:v>
                </c:pt>
                <c:pt idx="166">
                  <c:v>28.809720581775867</c:v>
                </c:pt>
                <c:pt idx="167">
                  <c:v>28.89636655359978</c:v>
                </c:pt>
                <c:pt idx="168">
                  <c:v>28.982753492378876</c:v>
                </c:pt>
                <c:pt idx="169">
                  <c:v>29.068883707497267</c:v>
                </c:pt>
                <c:pt idx="170">
                  <c:v>29.154759474226502</c:v>
                </c:pt>
                <c:pt idx="171">
                  <c:v>29.240383034426891</c:v>
                </c:pt>
                <c:pt idx="172">
                  <c:v>29.32575659723036</c:v>
                </c:pt>
                <c:pt idx="173">
                  <c:v>29.410882339705484</c:v>
                </c:pt>
                <c:pt idx="174">
                  <c:v>29.49576240750525</c:v>
                </c:pt>
                <c:pt idx="175">
                  <c:v>29.58039891549808</c:v>
                </c:pt>
                <c:pt idx="176">
                  <c:v>29.664793948382652</c:v>
                </c:pt>
                <c:pt idx="177">
                  <c:v>29.748949561287034</c:v>
                </c:pt>
                <c:pt idx="178">
                  <c:v>29.832867780352597</c:v>
                </c:pt>
                <c:pt idx="179">
                  <c:v>29.916550603303182</c:v>
                </c:pt>
                <c:pt idx="180">
                  <c:v>30</c:v>
                </c:pt>
                <c:pt idx="181">
                  <c:v>30.083217912982647</c:v>
                </c:pt>
                <c:pt idx="182">
                  <c:v>30.166206257996713</c:v>
                </c:pt>
                <c:pt idx="183">
                  <c:v>30.248966924508348</c:v>
                </c:pt>
                <c:pt idx="184">
                  <c:v>30.331501776206203</c:v>
                </c:pt>
                <c:pt idx="185">
                  <c:v>30.413812651491099</c:v>
                </c:pt>
                <c:pt idx="186">
                  <c:v>30.495901363953813</c:v>
                </c:pt>
                <c:pt idx="187">
                  <c:v>30.577769702841312</c:v>
                </c:pt>
                <c:pt idx="188">
                  <c:v>30.659419433511783</c:v>
                </c:pt>
                <c:pt idx="189">
                  <c:v>30.740852297878796</c:v>
                </c:pt>
                <c:pt idx="190">
                  <c:v>30.822070014844883</c:v>
                </c:pt>
                <c:pt idx="191">
                  <c:v>30.903074280724887</c:v>
                </c:pt>
                <c:pt idx="192">
                  <c:v>30.983866769659336</c:v>
                </c:pt>
                <c:pt idx="193">
                  <c:v>31.064449134018133</c:v>
                </c:pt>
                <c:pt idx="194">
                  <c:v>31.144823004794873</c:v>
                </c:pt>
                <c:pt idx="195">
                  <c:v>31.22498999199199</c:v>
                </c:pt>
                <c:pt idx="196">
                  <c:v>31.304951684997057</c:v>
                </c:pt>
                <c:pt idx="197">
                  <c:v>31.384709652950431</c:v>
                </c:pt>
                <c:pt idx="198">
                  <c:v>31.464265445104548</c:v>
                </c:pt>
                <c:pt idx="199">
                  <c:v>31.54362059117501</c:v>
                </c:pt>
                <c:pt idx="200">
                  <c:v>31.622776601683793</c:v>
                </c:pt>
                <c:pt idx="201">
                  <c:v>31.701734968294716</c:v>
                </c:pt>
                <c:pt idx="202">
                  <c:v>31.780497164141408</c:v>
                </c:pt>
                <c:pt idx="203">
                  <c:v>31.859064644147981</c:v>
                </c:pt>
                <c:pt idx="204">
                  <c:v>31.937438845342623</c:v>
                </c:pt>
                <c:pt idx="205">
                  <c:v>32.015621187164243</c:v>
                </c:pt>
                <c:pt idx="206">
                  <c:v>32.093613071762427</c:v>
                </c:pt>
                <c:pt idx="207">
                  <c:v>32.171415884290823</c:v>
                </c:pt>
                <c:pt idx="208">
                  <c:v>32.249030993194197</c:v>
                </c:pt>
                <c:pt idx="209">
                  <c:v>32.326459750489228</c:v>
                </c:pt>
                <c:pt idx="210">
                  <c:v>32.403703492039298</c:v>
                </c:pt>
                <c:pt idx="211">
                  <c:v>32.480763537823428</c:v>
                </c:pt>
                <c:pt idx="212">
                  <c:v>32.557641192199412</c:v>
                </c:pt>
                <c:pt idx="213">
                  <c:v>32.634337744161442</c:v>
                </c:pt>
                <c:pt idx="214">
                  <c:v>32.710854467592249</c:v>
                </c:pt>
                <c:pt idx="215">
                  <c:v>32.787192621510002</c:v>
                </c:pt>
                <c:pt idx="216">
                  <c:v>32.863353450309965</c:v>
                </c:pt>
                <c:pt idx="217">
                  <c:v>32.939338184001208</c:v>
                </c:pt>
                <c:pt idx="218">
                  <c:v>33.015148038438355</c:v>
                </c:pt>
                <c:pt idx="219">
                  <c:v>33.090784215548595</c:v>
                </c:pt>
                <c:pt idx="220">
                  <c:v>33.166247903554002</c:v>
                </c:pt>
                <c:pt idx="221">
                  <c:v>33.241540277189323</c:v>
                </c:pt>
                <c:pt idx="222">
                  <c:v>33.316662497915367</c:v>
                </c:pt>
                <c:pt idx="223">
                  <c:v>33.391615714128001</c:v>
                </c:pt>
                <c:pt idx="224">
                  <c:v>33.466401061363023</c:v>
                </c:pt>
                <c:pt idx="225">
                  <c:v>33.541019662496844</c:v>
                </c:pt>
                <c:pt idx="226">
                  <c:v>33.61547262794322</c:v>
                </c:pt>
                <c:pt idx="227">
                  <c:v>33.689761055846034</c:v>
                </c:pt>
                <c:pt idx="228">
                  <c:v>33.763886032268267</c:v>
                </c:pt>
                <c:pt idx="229">
                  <c:v>33.837848631377263</c:v>
                </c:pt>
                <c:pt idx="230">
                  <c:v>33.911649915626342</c:v>
                </c:pt>
                <c:pt idx="231">
                  <c:v>33.985290935932859</c:v>
                </c:pt>
                <c:pt idx="232">
                  <c:v>34.058772731852805</c:v>
                </c:pt>
                <c:pt idx="233">
                  <c:v>34.132096331752024</c:v>
                </c:pt>
                <c:pt idx="234">
                  <c:v>34.205262752974143</c:v>
                </c:pt>
                <c:pt idx="235">
                  <c:v>34.278273002005221</c:v>
                </c:pt>
                <c:pt idx="236">
                  <c:v>34.351128074635334</c:v>
                </c:pt>
                <c:pt idx="237">
                  <c:v>34.423828956117013</c:v>
                </c:pt>
                <c:pt idx="238">
                  <c:v>34.496376621320678</c:v>
                </c:pt>
                <c:pt idx="239">
                  <c:v>34.568772034887211</c:v>
                </c:pt>
                <c:pt idx="240">
                  <c:v>34.641016151377549</c:v>
                </c:pt>
                <c:pt idx="241">
                  <c:v>34.713109915419565</c:v>
                </c:pt>
                <c:pt idx="242">
                  <c:v>34.785054261852174</c:v>
                </c:pt>
                <c:pt idx="243">
                  <c:v>34.856850115866749</c:v>
                </c:pt>
                <c:pt idx="244">
                  <c:v>34.928498393145958</c:v>
                </c:pt>
                <c:pt idx="245">
                  <c:v>35</c:v>
                </c:pt>
                <c:pt idx="246">
                  <c:v>35.071355833500363</c:v>
                </c:pt>
                <c:pt idx="247">
                  <c:v>35.142566781611158</c:v>
                </c:pt>
                <c:pt idx="248">
                  <c:v>35.213633723318019</c:v>
                </c:pt>
                <c:pt idx="249">
                  <c:v>35.284557528754704</c:v>
                </c:pt>
                <c:pt idx="250">
                  <c:v>35.355339059327378</c:v>
                </c:pt>
                <c:pt idx="251">
                  <c:v>35.425979167836701</c:v>
                </c:pt>
                <c:pt idx="252">
                  <c:v>35.496478698597699</c:v>
                </c:pt>
                <c:pt idx="253">
                  <c:v>35.566838487557476</c:v>
                </c:pt>
                <c:pt idx="254">
                  <c:v>35.637059362410923</c:v>
                </c:pt>
                <c:pt idx="255">
                  <c:v>35.707142142714247</c:v>
                </c:pt>
                <c:pt idx="256">
                  <c:v>35.777087639996637</c:v>
                </c:pt>
                <c:pt idx="257">
                  <c:v>35.846896657869841</c:v>
                </c:pt>
                <c:pt idx="258">
                  <c:v>35.91656999213594</c:v>
                </c:pt>
                <c:pt idx="259">
                  <c:v>35.986108430893161</c:v>
                </c:pt>
                <c:pt idx="260">
                  <c:v>36.055512754639892</c:v>
                </c:pt>
                <c:pt idx="261">
                  <c:v>36.124783736376884</c:v>
                </c:pt>
                <c:pt idx="262">
                  <c:v>36.193922141707716</c:v>
                </c:pt>
                <c:pt idx="263">
                  <c:v>36.262928728937489</c:v>
                </c:pt>
                <c:pt idx="264">
                  <c:v>36.331804249169899</c:v>
                </c:pt>
                <c:pt idx="265">
                  <c:v>36.400549446402593</c:v>
                </c:pt>
                <c:pt idx="266">
                  <c:v>36.469165057620941</c:v>
                </c:pt>
                <c:pt idx="267">
                  <c:v>36.537651812890218</c:v>
                </c:pt>
                <c:pt idx="268">
                  <c:v>36.606010435446251</c:v>
                </c:pt>
                <c:pt idx="269">
                  <c:v>36.674241641784498</c:v>
                </c:pt>
                <c:pt idx="270">
                  <c:v>36.742346141747674</c:v>
                </c:pt>
                <c:pt idx="271">
                  <c:v>36.810324638611924</c:v>
                </c:pt>
                <c:pt idx="272">
                  <c:v>36.878177829171548</c:v>
                </c:pt>
                <c:pt idx="273">
                  <c:v>36.945906403822335</c:v>
                </c:pt>
                <c:pt idx="274">
                  <c:v>37.013511046643494</c:v>
                </c:pt>
                <c:pt idx="275">
                  <c:v>37.080992435478315</c:v>
                </c:pt>
                <c:pt idx="276">
                  <c:v>37.148351242013419</c:v>
                </c:pt>
                <c:pt idx="277">
                  <c:v>37.215588131856791</c:v>
                </c:pt>
                <c:pt idx="278">
                  <c:v>37.282703764614496</c:v>
                </c:pt>
                <c:pt idx="279">
                  <c:v>37.349698793966198</c:v>
                </c:pt>
                <c:pt idx="280">
                  <c:v>37.416573867739416</c:v>
                </c:pt>
                <c:pt idx="281">
                  <c:v>37.483329627982627</c:v>
                </c:pt>
                <c:pt idx="282">
                  <c:v>37.549966711037172</c:v>
                </c:pt>
                <c:pt idx="283">
                  <c:v>37.616485747608053</c:v>
                </c:pt>
                <c:pt idx="284">
                  <c:v>37.682887362833547</c:v>
                </c:pt>
                <c:pt idx="285">
                  <c:v>37.749172176353746</c:v>
                </c:pt>
                <c:pt idx="286">
                  <c:v>37.815340802378074</c:v>
                </c:pt>
                <c:pt idx="287">
                  <c:v>37.881393849751625</c:v>
                </c:pt>
                <c:pt idx="288">
                  <c:v>37.947331922020552</c:v>
                </c:pt>
                <c:pt idx="289">
                  <c:v>38.013155617496423</c:v>
                </c:pt>
                <c:pt idx="290">
                  <c:v>38.078865529319543</c:v>
                </c:pt>
                <c:pt idx="291">
                  <c:v>38.144462245521304</c:v>
                </c:pt>
                <c:pt idx="292">
                  <c:v>38.209946349085598</c:v>
                </c:pt>
                <c:pt idx="293">
                  <c:v>38.275318418009277</c:v>
                </c:pt>
                <c:pt idx="294">
                  <c:v>38.340579025361627</c:v>
                </c:pt>
                <c:pt idx="295">
                  <c:v>38.40572873934304</c:v>
                </c:pt>
                <c:pt idx="296">
                  <c:v>38.470768123342687</c:v>
                </c:pt>
                <c:pt idx="297">
                  <c:v>38.535697735995385</c:v>
                </c:pt>
                <c:pt idx="298">
                  <c:v>38.600518131237564</c:v>
                </c:pt>
                <c:pt idx="299">
                  <c:v>38.665229858362409</c:v>
                </c:pt>
                <c:pt idx="300">
                  <c:v>38.729833462074168</c:v>
                </c:pt>
                <c:pt idx="301">
                  <c:v>38.794329482541649</c:v>
                </c:pt>
                <c:pt idx="302">
                  <c:v>38.858718455450898</c:v>
                </c:pt>
                <c:pt idx="303">
                  <c:v>38.923000912057127</c:v>
                </c:pt>
                <c:pt idx="304">
                  <c:v>38.987177379235852</c:v>
                </c:pt>
                <c:pt idx="305">
                  <c:v>39.05124837953327</c:v>
                </c:pt>
                <c:pt idx="306">
                  <c:v>39.11521443121589</c:v>
                </c:pt>
                <c:pt idx="307">
                  <c:v>39.179076048319466</c:v>
                </c:pt>
                <c:pt idx="308">
                  <c:v>39.242833740697165</c:v>
                </c:pt>
                <c:pt idx="309">
                  <c:v>39.306488014067092</c:v>
                </c:pt>
                <c:pt idx="310">
                  <c:v>39.370039370059054</c:v>
                </c:pt>
                <c:pt idx="311">
                  <c:v>39.433488306260706</c:v>
                </c:pt>
                <c:pt idx="312">
                  <c:v>39.496835316262995</c:v>
                </c:pt>
                <c:pt idx="313">
                  <c:v>39.560080889704963</c:v>
                </c:pt>
                <c:pt idx="314">
                  <c:v>39.623225512317902</c:v>
                </c:pt>
                <c:pt idx="315">
                  <c:v>39.686269665968858</c:v>
                </c:pt>
                <c:pt idx="316">
                  <c:v>39.749213828703581</c:v>
                </c:pt>
                <c:pt idx="317">
                  <c:v>39.812058474788763</c:v>
                </c:pt>
                <c:pt idx="318">
                  <c:v>39.874804074753769</c:v>
                </c:pt>
                <c:pt idx="319">
                  <c:v>39.937451095431719</c:v>
                </c:pt>
                <c:pt idx="320">
                  <c:v>40</c:v>
                </c:pt>
                <c:pt idx="321">
                  <c:v>40.06245124802026</c:v>
                </c:pt>
                <c:pt idx="322">
                  <c:v>40.124805295477756</c:v>
                </c:pt>
                <c:pt idx="323">
                  <c:v>40.18706259482024</c:v>
                </c:pt>
                <c:pt idx="324">
                  <c:v>40.249223594996216</c:v>
                </c:pt>
                <c:pt idx="325">
                  <c:v>40.311288741492746</c:v>
                </c:pt>
                <c:pt idx="326">
                  <c:v>40.373258476372698</c:v>
                </c:pt>
                <c:pt idx="327">
                  <c:v>40.435133238311458</c:v>
                </c:pt>
                <c:pt idx="328">
                  <c:v>40.496913462633174</c:v>
                </c:pt>
                <c:pt idx="329">
                  <c:v>40.558599581346492</c:v>
                </c:pt>
                <c:pt idx="330">
                  <c:v>40.620192023179804</c:v>
                </c:pt>
                <c:pt idx="331">
                  <c:v>40.681691213615984</c:v>
                </c:pt>
                <c:pt idx="332">
                  <c:v>40.743097574926722</c:v>
                </c:pt>
                <c:pt idx="333">
                  <c:v>40.80441152620633</c:v>
                </c:pt>
                <c:pt idx="334">
                  <c:v>40.865633483405098</c:v>
                </c:pt>
                <c:pt idx="335">
                  <c:v>40.926763859362246</c:v>
                </c:pt>
                <c:pt idx="336">
                  <c:v>40.987803063838392</c:v>
                </c:pt>
                <c:pt idx="337">
                  <c:v>41.048751503547585</c:v>
                </c:pt>
                <c:pt idx="338">
                  <c:v>41.109609582188931</c:v>
                </c:pt>
                <c:pt idx="339">
                  <c:v>41.1703777004778</c:v>
                </c:pt>
                <c:pt idx="340">
                  <c:v>41.231056256176608</c:v>
                </c:pt>
                <c:pt idx="341">
                  <c:v>41.291645644125154</c:v>
                </c:pt>
                <c:pt idx="342">
                  <c:v>41.352146256270665</c:v>
                </c:pt>
                <c:pt idx="343">
                  <c:v>41.41255848169731</c:v>
                </c:pt>
                <c:pt idx="344">
                  <c:v>41.47288270665544</c:v>
                </c:pt>
                <c:pt idx="345">
                  <c:v>41.533119314590373</c:v>
                </c:pt>
                <c:pt idx="346">
                  <c:v>41.593268686170845</c:v>
                </c:pt>
                <c:pt idx="347">
                  <c:v>41.653331199317059</c:v>
                </c:pt>
                <c:pt idx="348">
                  <c:v>41.71330722922842</c:v>
                </c:pt>
                <c:pt idx="349">
                  <c:v>41.773197148410844</c:v>
                </c:pt>
                <c:pt idx="350">
                  <c:v>41.83300132670378</c:v>
                </c:pt>
                <c:pt idx="351">
                  <c:v>41.892720131306824</c:v>
                </c:pt>
                <c:pt idx="352">
                  <c:v>41.952353926806062</c:v>
                </c:pt>
                <c:pt idx="353">
                  <c:v>42.01190307520001</c:v>
                </c:pt>
                <c:pt idx="354">
                  <c:v>42.071367935925259</c:v>
                </c:pt>
                <c:pt idx="355">
                  <c:v>42.130748865881792</c:v>
                </c:pt>
                <c:pt idx="356">
                  <c:v>42.190046219457976</c:v>
                </c:pt>
                <c:pt idx="357">
                  <c:v>42.249260348555218</c:v>
                </c:pt>
                <c:pt idx="358">
                  <c:v>42.30839160261236</c:v>
                </c:pt>
                <c:pt idx="359">
                  <c:v>42.367440328629719</c:v>
                </c:pt>
                <c:pt idx="360">
                  <c:v>42.426406871192853</c:v>
                </c:pt>
              </c:numCache>
            </c:numRef>
          </c:xVal>
          <c:yVal>
            <c:numRef>
              <c:f>M4R3C1!$I$388:$I$748</c:f>
              <c:numCache>
                <c:formatCode>General</c:formatCode>
                <c:ptCount val="361"/>
                <c:pt idx="0">
                  <c:v>0</c:v>
                </c:pt>
                <c:pt idx="1">
                  <c:v>0.80800000000000005</c:v>
                </c:pt>
                <c:pt idx="2">
                  <c:v>9.4149999999999991</c:v>
                </c:pt>
                <c:pt idx="3">
                  <c:v>15.991</c:v>
                </c:pt>
                <c:pt idx="4">
                  <c:v>17.113</c:v>
                </c:pt>
                <c:pt idx="5">
                  <c:v>17.327000000000002</c:v>
                </c:pt>
                <c:pt idx="6">
                  <c:v>17.434000000000001</c:v>
                </c:pt>
                <c:pt idx="7">
                  <c:v>17.488</c:v>
                </c:pt>
                <c:pt idx="8">
                  <c:v>17.594999999999999</c:v>
                </c:pt>
                <c:pt idx="9">
                  <c:v>17.648</c:v>
                </c:pt>
                <c:pt idx="10">
                  <c:v>17.754999999999999</c:v>
                </c:pt>
                <c:pt idx="11">
                  <c:v>17.914999999999999</c:v>
                </c:pt>
                <c:pt idx="12">
                  <c:v>17.914999999999999</c:v>
                </c:pt>
                <c:pt idx="13">
                  <c:v>18.021999999999998</c:v>
                </c:pt>
                <c:pt idx="14">
                  <c:v>17.969000000000001</c:v>
                </c:pt>
                <c:pt idx="15">
                  <c:v>18.129000000000001</c:v>
                </c:pt>
                <c:pt idx="16">
                  <c:v>18.236000000000001</c:v>
                </c:pt>
                <c:pt idx="17">
                  <c:v>18.183</c:v>
                </c:pt>
                <c:pt idx="18">
                  <c:v>18.29</c:v>
                </c:pt>
                <c:pt idx="19">
                  <c:v>18.343</c:v>
                </c:pt>
                <c:pt idx="20">
                  <c:v>18.396000000000001</c:v>
                </c:pt>
                <c:pt idx="21">
                  <c:v>18.396000000000001</c:v>
                </c:pt>
                <c:pt idx="22">
                  <c:v>18.45</c:v>
                </c:pt>
                <c:pt idx="23">
                  <c:v>18.45</c:v>
                </c:pt>
                <c:pt idx="24">
                  <c:v>18.556999999999999</c:v>
                </c:pt>
                <c:pt idx="25">
                  <c:v>18.61</c:v>
                </c:pt>
                <c:pt idx="26">
                  <c:v>18.664000000000001</c:v>
                </c:pt>
                <c:pt idx="27">
                  <c:v>18.716999999999999</c:v>
                </c:pt>
                <c:pt idx="28">
                  <c:v>18.716999999999999</c:v>
                </c:pt>
                <c:pt idx="29">
                  <c:v>18.824000000000002</c:v>
                </c:pt>
                <c:pt idx="30">
                  <c:v>18.824000000000002</c:v>
                </c:pt>
                <c:pt idx="31">
                  <c:v>18.878</c:v>
                </c:pt>
                <c:pt idx="32">
                  <c:v>18.931000000000001</c:v>
                </c:pt>
                <c:pt idx="33">
                  <c:v>18.931000000000001</c:v>
                </c:pt>
                <c:pt idx="34">
                  <c:v>18.984000000000002</c:v>
                </c:pt>
                <c:pt idx="35">
                  <c:v>19.038</c:v>
                </c:pt>
                <c:pt idx="36">
                  <c:v>19.091000000000001</c:v>
                </c:pt>
                <c:pt idx="37">
                  <c:v>19.198</c:v>
                </c:pt>
                <c:pt idx="38">
                  <c:v>19.145</c:v>
                </c:pt>
                <c:pt idx="39">
                  <c:v>19.198</c:v>
                </c:pt>
                <c:pt idx="40">
                  <c:v>19.198</c:v>
                </c:pt>
                <c:pt idx="41">
                  <c:v>19.305</c:v>
                </c:pt>
                <c:pt idx="42">
                  <c:v>19.359000000000002</c:v>
                </c:pt>
                <c:pt idx="43">
                  <c:v>19.359000000000002</c:v>
                </c:pt>
                <c:pt idx="44">
                  <c:v>19.466000000000001</c:v>
                </c:pt>
                <c:pt idx="45">
                  <c:v>19.411999999999999</c:v>
                </c:pt>
                <c:pt idx="46">
                  <c:v>19.466000000000001</c:v>
                </c:pt>
                <c:pt idx="47">
                  <c:v>19.466000000000001</c:v>
                </c:pt>
                <c:pt idx="48">
                  <c:v>19.518999999999998</c:v>
                </c:pt>
                <c:pt idx="49">
                  <c:v>19.573</c:v>
                </c:pt>
                <c:pt idx="50">
                  <c:v>19.573</c:v>
                </c:pt>
                <c:pt idx="51">
                  <c:v>19.573</c:v>
                </c:pt>
                <c:pt idx="52">
                  <c:v>19.678999999999998</c:v>
                </c:pt>
                <c:pt idx="53">
                  <c:v>19.678999999999998</c:v>
                </c:pt>
                <c:pt idx="54">
                  <c:v>19.733000000000001</c:v>
                </c:pt>
                <c:pt idx="55">
                  <c:v>19.786000000000001</c:v>
                </c:pt>
                <c:pt idx="56">
                  <c:v>19.786000000000001</c:v>
                </c:pt>
                <c:pt idx="57">
                  <c:v>19.786000000000001</c:v>
                </c:pt>
                <c:pt idx="58">
                  <c:v>19.893000000000001</c:v>
                </c:pt>
                <c:pt idx="59">
                  <c:v>19.84</c:v>
                </c:pt>
                <c:pt idx="60">
                  <c:v>19.84</c:v>
                </c:pt>
                <c:pt idx="61">
                  <c:v>19.946999999999999</c:v>
                </c:pt>
                <c:pt idx="62">
                  <c:v>20.053999999999998</c:v>
                </c:pt>
                <c:pt idx="63">
                  <c:v>20</c:v>
                </c:pt>
                <c:pt idx="64">
                  <c:v>20.053999999999998</c:v>
                </c:pt>
                <c:pt idx="65">
                  <c:v>20.053999999999998</c:v>
                </c:pt>
                <c:pt idx="66">
                  <c:v>20.053999999999998</c:v>
                </c:pt>
                <c:pt idx="67">
                  <c:v>20.106999999999999</c:v>
                </c:pt>
                <c:pt idx="68">
                  <c:v>20.106999999999999</c:v>
                </c:pt>
                <c:pt idx="69">
                  <c:v>20.213999999999999</c:v>
                </c:pt>
                <c:pt idx="70">
                  <c:v>20.213999999999999</c:v>
                </c:pt>
                <c:pt idx="71">
                  <c:v>20.213999999999999</c:v>
                </c:pt>
                <c:pt idx="72">
                  <c:v>20.321000000000002</c:v>
                </c:pt>
                <c:pt idx="73">
                  <c:v>20.321000000000002</c:v>
                </c:pt>
                <c:pt idx="74">
                  <c:v>20.321000000000002</c:v>
                </c:pt>
                <c:pt idx="75">
                  <c:v>20.373999999999999</c:v>
                </c:pt>
                <c:pt idx="76">
                  <c:v>20.428000000000001</c:v>
                </c:pt>
                <c:pt idx="77">
                  <c:v>20.373999999999999</c:v>
                </c:pt>
                <c:pt idx="78">
                  <c:v>20.373999999999999</c:v>
                </c:pt>
                <c:pt idx="79">
                  <c:v>20.428000000000001</c:v>
                </c:pt>
                <c:pt idx="80">
                  <c:v>20.481000000000002</c:v>
                </c:pt>
                <c:pt idx="81">
                  <c:v>20.535</c:v>
                </c:pt>
                <c:pt idx="82">
                  <c:v>20.535</c:v>
                </c:pt>
                <c:pt idx="83">
                  <c:v>20.588000000000001</c:v>
                </c:pt>
                <c:pt idx="84">
                  <c:v>20.641999999999999</c:v>
                </c:pt>
                <c:pt idx="85">
                  <c:v>20.588000000000001</c:v>
                </c:pt>
                <c:pt idx="86">
                  <c:v>20.695</c:v>
                </c:pt>
                <c:pt idx="87">
                  <c:v>20.641999999999999</c:v>
                </c:pt>
                <c:pt idx="88">
                  <c:v>20.695</c:v>
                </c:pt>
                <c:pt idx="89">
                  <c:v>20.748999999999999</c:v>
                </c:pt>
                <c:pt idx="90">
                  <c:v>20.748999999999999</c:v>
                </c:pt>
                <c:pt idx="91">
                  <c:v>20.748999999999999</c:v>
                </c:pt>
                <c:pt idx="92">
                  <c:v>20.802</c:v>
                </c:pt>
                <c:pt idx="93">
                  <c:v>20.856000000000002</c:v>
                </c:pt>
                <c:pt idx="94">
                  <c:v>20.908999999999999</c:v>
                </c:pt>
                <c:pt idx="95">
                  <c:v>20.908999999999999</c:v>
                </c:pt>
                <c:pt idx="96">
                  <c:v>20.856000000000002</c:v>
                </c:pt>
                <c:pt idx="97">
                  <c:v>20.963000000000001</c:v>
                </c:pt>
                <c:pt idx="98">
                  <c:v>20.908999999999999</c:v>
                </c:pt>
                <c:pt idx="99">
                  <c:v>21.015999999999998</c:v>
                </c:pt>
                <c:pt idx="100">
                  <c:v>21.015999999999998</c:v>
                </c:pt>
                <c:pt idx="101">
                  <c:v>21.015999999999998</c:v>
                </c:pt>
                <c:pt idx="102">
                  <c:v>21.015999999999998</c:v>
                </c:pt>
                <c:pt idx="103">
                  <c:v>21.068999999999999</c:v>
                </c:pt>
                <c:pt idx="104">
                  <c:v>21.068999999999999</c:v>
                </c:pt>
                <c:pt idx="105">
                  <c:v>21.123000000000001</c:v>
                </c:pt>
                <c:pt idx="106">
                  <c:v>21.123000000000001</c:v>
                </c:pt>
                <c:pt idx="107">
                  <c:v>21.175999999999998</c:v>
                </c:pt>
                <c:pt idx="108">
                  <c:v>21.23</c:v>
                </c:pt>
                <c:pt idx="109">
                  <c:v>21.23</c:v>
                </c:pt>
                <c:pt idx="110">
                  <c:v>21.23</c:v>
                </c:pt>
                <c:pt idx="111">
                  <c:v>21.23</c:v>
                </c:pt>
                <c:pt idx="112">
                  <c:v>21.283000000000001</c:v>
                </c:pt>
                <c:pt idx="113">
                  <c:v>21.283000000000001</c:v>
                </c:pt>
                <c:pt idx="114">
                  <c:v>21.337</c:v>
                </c:pt>
                <c:pt idx="115">
                  <c:v>21.283000000000001</c:v>
                </c:pt>
                <c:pt idx="116">
                  <c:v>21.39</c:v>
                </c:pt>
                <c:pt idx="117">
                  <c:v>21.39</c:v>
                </c:pt>
                <c:pt idx="118">
                  <c:v>21.443999999999999</c:v>
                </c:pt>
                <c:pt idx="119">
                  <c:v>21.39</c:v>
                </c:pt>
                <c:pt idx="120">
                  <c:v>21.443999999999999</c:v>
                </c:pt>
                <c:pt idx="121">
                  <c:v>21.497</c:v>
                </c:pt>
                <c:pt idx="122">
                  <c:v>21.497</c:v>
                </c:pt>
                <c:pt idx="123">
                  <c:v>21.497</c:v>
                </c:pt>
                <c:pt idx="124">
                  <c:v>21.603999999999999</c:v>
                </c:pt>
                <c:pt idx="125">
                  <c:v>21.550999999999998</c:v>
                </c:pt>
                <c:pt idx="126">
                  <c:v>21.550999999999998</c:v>
                </c:pt>
                <c:pt idx="127">
                  <c:v>21.603999999999999</c:v>
                </c:pt>
                <c:pt idx="128">
                  <c:v>21.603999999999999</c:v>
                </c:pt>
                <c:pt idx="129">
                  <c:v>21.657</c:v>
                </c:pt>
                <c:pt idx="130">
                  <c:v>21.657</c:v>
                </c:pt>
                <c:pt idx="131">
                  <c:v>21.763999999999999</c:v>
                </c:pt>
                <c:pt idx="132">
                  <c:v>21.710999999999999</c:v>
                </c:pt>
                <c:pt idx="133">
                  <c:v>21.710999999999999</c:v>
                </c:pt>
                <c:pt idx="134">
                  <c:v>21.818000000000001</c:v>
                </c:pt>
                <c:pt idx="135">
                  <c:v>21.763999999999999</c:v>
                </c:pt>
                <c:pt idx="136">
                  <c:v>21.763999999999999</c:v>
                </c:pt>
                <c:pt idx="137">
                  <c:v>21.818000000000001</c:v>
                </c:pt>
                <c:pt idx="138">
                  <c:v>21.818000000000001</c:v>
                </c:pt>
                <c:pt idx="139">
                  <c:v>21.818000000000001</c:v>
                </c:pt>
                <c:pt idx="140">
                  <c:v>21.870999999999999</c:v>
                </c:pt>
                <c:pt idx="141">
                  <c:v>21.870999999999999</c:v>
                </c:pt>
                <c:pt idx="142">
                  <c:v>21.925000000000001</c:v>
                </c:pt>
                <c:pt idx="143">
                  <c:v>21.870999999999999</c:v>
                </c:pt>
                <c:pt idx="144">
                  <c:v>21.978000000000002</c:v>
                </c:pt>
                <c:pt idx="145">
                  <c:v>21.925000000000001</c:v>
                </c:pt>
                <c:pt idx="146">
                  <c:v>22.032</c:v>
                </c:pt>
                <c:pt idx="147">
                  <c:v>22.085000000000001</c:v>
                </c:pt>
                <c:pt idx="148">
                  <c:v>22.032</c:v>
                </c:pt>
                <c:pt idx="149">
                  <c:v>22.085000000000001</c:v>
                </c:pt>
                <c:pt idx="150">
                  <c:v>22.085000000000001</c:v>
                </c:pt>
                <c:pt idx="151">
                  <c:v>22.085000000000001</c:v>
                </c:pt>
                <c:pt idx="152">
                  <c:v>22.138999999999999</c:v>
                </c:pt>
                <c:pt idx="153">
                  <c:v>22.138999999999999</c:v>
                </c:pt>
                <c:pt idx="154">
                  <c:v>22.192</c:v>
                </c:pt>
                <c:pt idx="155">
                  <c:v>22.192</c:v>
                </c:pt>
                <c:pt idx="156">
                  <c:v>22.245999999999999</c:v>
                </c:pt>
                <c:pt idx="157">
                  <c:v>22.192</c:v>
                </c:pt>
                <c:pt idx="158">
                  <c:v>22.245999999999999</c:v>
                </c:pt>
                <c:pt idx="159">
                  <c:v>22.245999999999999</c:v>
                </c:pt>
                <c:pt idx="160">
                  <c:v>22.298999999999999</c:v>
                </c:pt>
                <c:pt idx="161">
                  <c:v>22.245999999999999</c:v>
                </c:pt>
                <c:pt idx="162">
                  <c:v>22.298999999999999</c:v>
                </c:pt>
                <c:pt idx="163">
                  <c:v>22.298999999999999</c:v>
                </c:pt>
                <c:pt idx="164">
                  <c:v>22.352</c:v>
                </c:pt>
                <c:pt idx="165">
                  <c:v>22.405999999999999</c:v>
                </c:pt>
                <c:pt idx="166">
                  <c:v>22.405999999999999</c:v>
                </c:pt>
                <c:pt idx="167">
                  <c:v>22.352</c:v>
                </c:pt>
                <c:pt idx="168">
                  <c:v>22.459</c:v>
                </c:pt>
                <c:pt idx="169">
                  <c:v>22.405999999999999</c:v>
                </c:pt>
                <c:pt idx="170">
                  <c:v>22.459</c:v>
                </c:pt>
                <c:pt idx="171">
                  <c:v>22.459</c:v>
                </c:pt>
                <c:pt idx="172">
                  <c:v>22.513000000000002</c:v>
                </c:pt>
                <c:pt idx="173">
                  <c:v>22.459</c:v>
                </c:pt>
                <c:pt idx="174">
                  <c:v>22.513000000000002</c:v>
                </c:pt>
                <c:pt idx="175">
                  <c:v>22.513000000000002</c:v>
                </c:pt>
                <c:pt idx="176">
                  <c:v>22.565999999999999</c:v>
                </c:pt>
                <c:pt idx="177">
                  <c:v>22.565999999999999</c:v>
                </c:pt>
                <c:pt idx="178">
                  <c:v>22.565999999999999</c:v>
                </c:pt>
                <c:pt idx="179">
                  <c:v>22.62</c:v>
                </c:pt>
                <c:pt idx="180">
                  <c:v>22.62</c:v>
                </c:pt>
                <c:pt idx="181">
                  <c:v>22.672999999999998</c:v>
                </c:pt>
                <c:pt idx="182">
                  <c:v>22.62</c:v>
                </c:pt>
                <c:pt idx="183">
                  <c:v>22.672999999999998</c:v>
                </c:pt>
                <c:pt idx="184">
                  <c:v>22.672999999999998</c:v>
                </c:pt>
                <c:pt idx="185">
                  <c:v>22.727</c:v>
                </c:pt>
                <c:pt idx="186">
                  <c:v>22.78</c:v>
                </c:pt>
                <c:pt idx="187">
                  <c:v>22.672999999999998</c:v>
                </c:pt>
                <c:pt idx="188">
                  <c:v>22.672999999999998</c:v>
                </c:pt>
                <c:pt idx="189">
                  <c:v>22.78</c:v>
                </c:pt>
                <c:pt idx="190">
                  <c:v>22.78</c:v>
                </c:pt>
                <c:pt idx="191">
                  <c:v>22.834</c:v>
                </c:pt>
                <c:pt idx="192">
                  <c:v>22.834</c:v>
                </c:pt>
                <c:pt idx="193">
                  <c:v>22.887</c:v>
                </c:pt>
                <c:pt idx="194">
                  <c:v>22.834</c:v>
                </c:pt>
                <c:pt idx="195">
                  <c:v>22.887</c:v>
                </c:pt>
                <c:pt idx="196">
                  <c:v>22.887</c:v>
                </c:pt>
                <c:pt idx="197">
                  <c:v>22.940999999999999</c:v>
                </c:pt>
                <c:pt idx="198">
                  <c:v>22.887</c:v>
                </c:pt>
                <c:pt idx="199">
                  <c:v>22.887</c:v>
                </c:pt>
                <c:pt idx="200">
                  <c:v>22.994</c:v>
                </c:pt>
                <c:pt idx="201">
                  <c:v>22.994</c:v>
                </c:pt>
                <c:pt idx="202">
                  <c:v>22.994</c:v>
                </c:pt>
                <c:pt idx="203">
                  <c:v>23.047000000000001</c:v>
                </c:pt>
                <c:pt idx="204">
                  <c:v>23.047000000000001</c:v>
                </c:pt>
                <c:pt idx="205">
                  <c:v>23.047000000000001</c:v>
                </c:pt>
                <c:pt idx="206">
                  <c:v>23.100999999999999</c:v>
                </c:pt>
                <c:pt idx="207">
                  <c:v>23.047000000000001</c:v>
                </c:pt>
                <c:pt idx="208">
                  <c:v>23.100999999999999</c:v>
                </c:pt>
                <c:pt idx="209">
                  <c:v>23.100999999999999</c:v>
                </c:pt>
                <c:pt idx="210">
                  <c:v>23.154</c:v>
                </c:pt>
                <c:pt idx="211">
                  <c:v>23.154</c:v>
                </c:pt>
                <c:pt idx="212">
                  <c:v>23.154</c:v>
                </c:pt>
                <c:pt idx="213">
                  <c:v>23.154</c:v>
                </c:pt>
                <c:pt idx="214">
                  <c:v>23.154</c:v>
                </c:pt>
                <c:pt idx="215">
                  <c:v>23.154</c:v>
                </c:pt>
                <c:pt idx="216">
                  <c:v>23.207999999999998</c:v>
                </c:pt>
                <c:pt idx="217">
                  <c:v>23.260999999999999</c:v>
                </c:pt>
                <c:pt idx="218">
                  <c:v>23.260999999999999</c:v>
                </c:pt>
                <c:pt idx="219">
                  <c:v>23.207999999999998</c:v>
                </c:pt>
                <c:pt idx="220">
                  <c:v>23.260999999999999</c:v>
                </c:pt>
                <c:pt idx="221">
                  <c:v>23.315000000000001</c:v>
                </c:pt>
                <c:pt idx="222">
                  <c:v>23.260999999999999</c:v>
                </c:pt>
                <c:pt idx="223">
                  <c:v>23.367999999999999</c:v>
                </c:pt>
                <c:pt idx="224">
                  <c:v>23.315000000000001</c:v>
                </c:pt>
                <c:pt idx="225">
                  <c:v>23.315000000000001</c:v>
                </c:pt>
                <c:pt idx="226">
                  <c:v>23.422000000000001</c:v>
                </c:pt>
                <c:pt idx="227">
                  <c:v>23.422000000000001</c:v>
                </c:pt>
                <c:pt idx="228">
                  <c:v>23.422000000000001</c:v>
                </c:pt>
                <c:pt idx="229">
                  <c:v>23.422000000000001</c:v>
                </c:pt>
                <c:pt idx="230">
                  <c:v>23.475000000000001</c:v>
                </c:pt>
                <c:pt idx="231">
                  <c:v>23.475000000000001</c:v>
                </c:pt>
                <c:pt idx="232">
                  <c:v>23.422000000000001</c:v>
                </c:pt>
                <c:pt idx="233">
                  <c:v>23.529</c:v>
                </c:pt>
                <c:pt idx="234">
                  <c:v>23.582000000000001</c:v>
                </c:pt>
                <c:pt idx="235">
                  <c:v>23.582000000000001</c:v>
                </c:pt>
                <c:pt idx="236">
                  <c:v>23.529</c:v>
                </c:pt>
                <c:pt idx="237">
                  <c:v>23.582000000000001</c:v>
                </c:pt>
                <c:pt idx="238">
                  <c:v>23.582000000000001</c:v>
                </c:pt>
                <c:pt idx="239">
                  <c:v>23.635000000000002</c:v>
                </c:pt>
                <c:pt idx="240">
                  <c:v>23.529</c:v>
                </c:pt>
                <c:pt idx="241">
                  <c:v>23.635000000000002</c:v>
                </c:pt>
                <c:pt idx="242">
                  <c:v>23.635000000000002</c:v>
                </c:pt>
                <c:pt idx="243">
                  <c:v>23.635000000000002</c:v>
                </c:pt>
                <c:pt idx="244">
                  <c:v>23.689</c:v>
                </c:pt>
                <c:pt idx="245">
                  <c:v>23.689</c:v>
                </c:pt>
                <c:pt idx="246">
                  <c:v>23.689</c:v>
                </c:pt>
                <c:pt idx="247">
                  <c:v>23.742000000000001</c:v>
                </c:pt>
                <c:pt idx="248">
                  <c:v>23.689</c:v>
                </c:pt>
                <c:pt idx="249">
                  <c:v>23.689</c:v>
                </c:pt>
                <c:pt idx="250">
                  <c:v>23.795999999999999</c:v>
                </c:pt>
                <c:pt idx="251">
                  <c:v>23.795999999999999</c:v>
                </c:pt>
                <c:pt idx="252">
                  <c:v>23.795999999999999</c:v>
                </c:pt>
                <c:pt idx="253">
                  <c:v>23.795999999999999</c:v>
                </c:pt>
                <c:pt idx="254">
                  <c:v>23.849</c:v>
                </c:pt>
                <c:pt idx="255">
                  <c:v>23.849</c:v>
                </c:pt>
                <c:pt idx="256">
                  <c:v>23.849</c:v>
                </c:pt>
                <c:pt idx="257">
                  <c:v>23.849</c:v>
                </c:pt>
                <c:pt idx="258">
                  <c:v>23.849</c:v>
                </c:pt>
                <c:pt idx="259">
                  <c:v>23.849</c:v>
                </c:pt>
                <c:pt idx="260">
                  <c:v>23.902999999999999</c:v>
                </c:pt>
                <c:pt idx="261">
                  <c:v>23.902999999999999</c:v>
                </c:pt>
                <c:pt idx="262">
                  <c:v>23.902999999999999</c:v>
                </c:pt>
                <c:pt idx="263">
                  <c:v>23.956</c:v>
                </c:pt>
                <c:pt idx="264">
                  <c:v>23.956</c:v>
                </c:pt>
                <c:pt idx="265">
                  <c:v>23.956</c:v>
                </c:pt>
                <c:pt idx="266">
                  <c:v>24.01</c:v>
                </c:pt>
                <c:pt idx="267">
                  <c:v>23.956</c:v>
                </c:pt>
                <c:pt idx="268">
                  <c:v>24.062999999999999</c:v>
                </c:pt>
                <c:pt idx="269">
                  <c:v>24.062999999999999</c:v>
                </c:pt>
                <c:pt idx="270">
                  <c:v>24.01</c:v>
                </c:pt>
                <c:pt idx="271">
                  <c:v>24.01</c:v>
                </c:pt>
                <c:pt idx="272">
                  <c:v>24.062999999999999</c:v>
                </c:pt>
                <c:pt idx="273">
                  <c:v>24.062999999999999</c:v>
                </c:pt>
                <c:pt idx="274">
                  <c:v>24.062999999999999</c:v>
                </c:pt>
                <c:pt idx="275">
                  <c:v>24.117000000000001</c:v>
                </c:pt>
                <c:pt idx="276">
                  <c:v>24.117000000000001</c:v>
                </c:pt>
                <c:pt idx="277">
                  <c:v>24.117000000000001</c:v>
                </c:pt>
                <c:pt idx="278">
                  <c:v>24.117000000000001</c:v>
                </c:pt>
                <c:pt idx="279">
                  <c:v>24.17</c:v>
                </c:pt>
                <c:pt idx="280">
                  <c:v>24.17</c:v>
                </c:pt>
                <c:pt idx="281">
                  <c:v>24.224</c:v>
                </c:pt>
                <c:pt idx="282">
                  <c:v>24.277000000000001</c:v>
                </c:pt>
                <c:pt idx="283">
                  <c:v>24.224</c:v>
                </c:pt>
                <c:pt idx="284">
                  <c:v>24.224</c:v>
                </c:pt>
                <c:pt idx="285">
                  <c:v>24.224</c:v>
                </c:pt>
                <c:pt idx="286">
                  <c:v>24.224</c:v>
                </c:pt>
                <c:pt idx="287">
                  <c:v>24.277000000000001</c:v>
                </c:pt>
                <c:pt idx="288">
                  <c:v>24.277000000000001</c:v>
                </c:pt>
                <c:pt idx="289">
                  <c:v>24.277000000000001</c:v>
                </c:pt>
                <c:pt idx="290">
                  <c:v>24.384</c:v>
                </c:pt>
                <c:pt idx="291">
                  <c:v>24.277000000000001</c:v>
                </c:pt>
                <c:pt idx="292">
                  <c:v>24.384</c:v>
                </c:pt>
                <c:pt idx="293">
                  <c:v>24.384</c:v>
                </c:pt>
                <c:pt idx="294">
                  <c:v>24.33</c:v>
                </c:pt>
                <c:pt idx="295">
                  <c:v>24.384</c:v>
                </c:pt>
                <c:pt idx="296">
                  <c:v>24.384</c:v>
                </c:pt>
                <c:pt idx="297">
                  <c:v>24.437000000000001</c:v>
                </c:pt>
                <c:pt idx="298">
                  <c:v>24.384</c:v>
                </c:pt>
                <c:pt idx="299">
                  <c:v>24.437000000000001</c:v>
                </c:pt>
                <c:pt idx="300">
                  <c:v>24.491</c:v>
                </c:pt>
                <c:pt idx="301">
                  <c:v>24.491</c:v>
                </c:pt>
                <c:pt idx="302">
                  <c:v>24.491</c:v>
                </c:pt>
                <c:pt idx="303">
                  <c:v>24.491</c:v>
                </c:pt>
                <c:pt idx="304">
                  <c:v>24.491</c:v>
                </c:pt>
                <c:pt idx="305">
                  <c:v>24.491</c:v>
                </c:pt>
                <c:pt idx="306">
                  <c:v>24.491</c:v>
                </c:pt>
                <c:pt idx="307">
                  <c:v>24.544</c:v>
                </c:pt>
                <c:pt idx="308">
                  <c:v>24.544</c:v>
                </c:pt>
                <c:pt idx="309">
                  <c:v>24.544</c:v>
                </c:pt>
                <c:pt idx="310">
                  <c:v>24.597999999999999</c:v>
                </c:pt>
                <c:pt idx="311">
                  <c:v>24.597999999999999</c:v>
                </c:pt>
                <c:pt idx="312">
                  <c:v>24.597999999999999</c:v>
                </c:pt>
                <c:pt idx="313">
                  <c:v>24.651</c:v>
                </c:pt>
                <c:pt idx="314">
                  <c:v>24.651</c:v>
                </c:pt>
                <c:pt idx="315">
                  <c:v>24.651</c:v>
                </c:pt>
                <c:pt idx="316">
                  <c:v>24.704999999999998</c:v>
                </c:pt>
                <c:pt idx="317">
                  <c:v>24.704999999999998</c:v>
                </c:pt>
                <c:pt idx="318">
                  <c:v>24.704999999999998</c:v>
                </c:pt>
                <c:pt idx="319">
                  <c:v>24.757999999999999</c:v>
                </c:pt>
                <c:pt idx="320">
                  <c:v>24.757999999999999</c:v>
                </c:pt>
                <c:pt idx="321">
                  <c:v>24.757999999999999</c:v>
                </c:pt>
                <c:pt idx="322">
                  <c:v>24.757999999999999</c:v>
                </c:pt>
                <c:pt idx="323">
                  <c:v>24.812000000000001</c:v>
                </c:pt>
                <c:pt idx="324">
                  <c:v>24.757999999999999</c:v>
                </c:pt>
                <c:pt idx="325">
                  <c:v>24.757999999999999</c:v>
                </c:pt>
                <c:pt idx="326">
                  <c:v>24.812000000000001</c:v>
                </c:pt>
                <c:pt idx="327">
                  <c:v>24.757999999999999</c:v>
                </c:pt>
                <c:pt idx="328">
                  <c:v>24.812000000000001</c:v>
                </c:pt>
                <c:pt idx="329">
                  <c:v>24.864999999999998</c:v>
                </c:pt>
                <c:pt idx="330">
                  <c:v>24.864999999999998</c:v>
                </c:pt>
                <c:pt idx="331">
                  <c:v>24.864999999999998</c:v>
                </c:pt>
                <c:pt idx="332">
                  <c:v>24.919</c:v>
                </c:pt>
                <c:pt idx="333">
                  <c:v>24.919</c:v>
                </c:pt>
                <c:pt idx="334">
                  <c:v>24.919</c:v>
                </c:pt>
                <c:pt idx="335">
                  <c:v>24.919</c:v>
                </c:pt>
                <c:pt idx="336">
                  <c:v>24.919</c:v>
                </c:pt>
                <c:pt idx="337">
                  <c:v>24.919</c:v>
                </c:pt>
                <c:pt idx="338">
                  <c:v>24.919</c:v>
                </c:pt>
                <c:pt idx="339">
                  <c:v>24.972000000000001</c:v>
                </c:pt>
                <c:pt idx="340">
                  <c:v>24.972000000000001</c:v>
                </c:pt>
                <c:pt idx="341">
                  <c:v>24.972000000000001</c:v>
                </c:pt>
                <c:pt idx="342">
                  <c:v>25.024999999999999</c:v>
                </c:pt>
                <c:pt idx="343">
                  <c:v>25.024999999999999</c:v>
                </c:pt>
                <c:pt idx="344">
                  <c:v>25.024999999999999</c:v>
                </c:pt>
                <c:pt idx="345">
                  <c:v>25.024999999999999</c:v>
                </c:pt>
                <c:pt idx="346">
                  <c:v>25.024999999999999</c:v>
                </c:pt>
                <c:pt idx="347">
                  <c:v>25.024999999999999</c:v>
                </c:pt>
                <c:pt idx="348">
                  <c:v>25.079000000000001</c:v>
                </c:pt>
                <c:pt idx="349">
                  <c:v>25.079000000000001</c:v>
                </c:pt>
                <c:pt idx="350">
                  <c:v>25.079000000000001</c:v>
                </c:pt>
                <c:pt idx="351">
                  <c:v>25.132000000000001</c:v>
                </c:pt>
                <c:pt idx="352">
                  <c:v>25.132000000000001</c:v>
                </c:pt>
                <c:pt idx="353">
                  <c:v>25.079000000000001</c:v>
                </c:pt>
                <c:pt idx="354">
                  <c:v>25.132000000000001</c:v>
                </c:pt>
                <c:pt idx="355">
                  <c:v>25.186</c:v>
                </c:pt>
                <c:pt idx="356">
                  <c:v>25.186</c:v>
                </c:pt>
                <c:pt idx="357">
                  <c:v>25.132000000000001</c:v>
                </c:pt>
                <c:pt idx="358">
                  <c:v>25.186</c:v>
                </c:pt>
                <c:pt idx="359">
                  <c:v>25.239000000000001</c:v>
                </c:pt>
                <c:pt idx="360">
                  <c:v>25.239000000000001</c:v>
                </c:pt>
              </c:numCache>
            </c:numRef>
          </c:yVal>
          <c:smooth val="1"/>
          <c:extLst>
            <c:ext xmlns:c16="http://schemas.microsoft.com/office/drawing/2014/chart" uri="{C3380CC4-5D6E-409C-BE32-E72D297353CC}">
              <c16:uniqueId val="{00000002-B40B-4056-8FB6-D6A1539718D6}"/>
            </c:ext>
          </c:extLst>
        </c:ser>
        <c:dLbls>
          <c:showLegendKey val="0"/>
          <c:showVal val="0"/>
          <c:showCatName val="0"/>
          <c:showSerName val="0"/>
          <c:showPercent val="0"/>
          <c:showBubbleSize val="0"/>
        </c:dLbls>
        <c:axId val="1750209536"/>
        <c:axId val="1750206272"/>
      </c:scatterChart>
      <c:valAx>
        <c:axId val="1750209536"/>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√T(sec</a:t>
                </a:r>
                <a:r>
                  <a:rPr lang="en-US" b="1" baseline="30000"/>
                  <a:t>0.5</a:t>
                </a:r>
                <a:r>
                  <a:rPr lang="en-US" b="1"/>
                  <a:t>)</a:t>
                </a:r>
              </a:p>
            </c:rich>
          </c:tx>
          <c:layout>
            <c:manualLayout>
              <c:xMode val="edge"/>
              <c:yMode val="edge"/>
              <c:x val="0.46622790901137356"/>
              <c:y val="0.9296062992125984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750206272"/>
        <c:crosses val="autoZero"/>
        <c:crossBetween val="midCat"/>
      </c:valAx>
      <c:valAx>
        <c:axId val="1750206272"/>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 Cumulative dynamic filtrate loss (cm</a:t>
                </a:r>
                <a:r>
                  <a:rPr lang="en-US" b="1" baseline="30000"/>
                  <a:t>3</a:t>
                </a:r>
                <a:r>
                  <a:rPr lang="en-US" b="1"/>
                  <a:t>)</a:t>
                </a:r>
              </a:p>
            </c:rich>
          </c:tx>
          <c:layout>
            <c:manualLayout>
              <c:xMode val="edge"/>
              <c:yMode val="edge"/>
              <c:x val="0"/>
              <c:y val="0.1087655131071579"/>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750209536"/>
        <c:crosses val="autoZero"/>
        <c:crossBetween val="midCat"/>
      </c:valAx>
      <c:spPr>
        <a:noFill/>
        <a:ln w="12700">
          <a:solidFill>
            <a:schemeClr val="tx1"/>
          </a:solidFill>
        </a:ln>
        <a:effectLst/>
      </c:spPr>
    </c:plotArea>
    <c:legend>
      <c:legendPos val="r"/>
      <c:layout>
        <c:manualLayout>
          <c:xMode val="edge"/>
          <c:yMode val="edge"/>
          <c:x val="0.31838867016622929"/>
          <c:y val="0.41021945173519975"/>
          <c:w val="0.44351997666958298"/>
          <c:h val="0.2343766404199475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12700" cap="flat" cmpd="sng" algn="ctr">
      <a:solidFill>
        <a:schemeClr val="bg1">
          <a:lumMod val="65000"/>
        </a:schemeClr>
      </a:solidFill>
      <a:round/>
    </a:ln>
    <a:effectLst/>
  </c:spPr>
  <c:txPr>
    <a:bodyPr/>
    <a:lstStyle/>
    <a:p>
      <a:pPr>
        <a:defRPr sz="9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chemeClr val="tx1"/>
                </a:solidFill>
                <a:latin typeface="Arial" panose="020B0604020202020204" pitchFamily="34" charset="0"/>
                <a:ea typeface="+mn-ea"/>
                <a:cs typeface="Arial" panose="020B0604020202020204" pitchFamily="34" charset="0"/>
              </a:defRPr>
            </a:pPr>
            <a:r>
              <a:rPr lang="en-US" b="1"/>
              <a:t>55 lb/bbl CaCO</a:t>
            </a:r>
            <a:r>
              <a:rPr lang="en-US" b="1" baseline="-25000"/>
              <a:t>3</a:t>
            </a:r>
            <a:r>
              <a:rPr lang="en-US" b="1"/>
              <a:t> WBM</a:t>
            </a:r>
          </a:p>
        </c:rich>
      </c:tx>
      <c:layout>
        <c:manualLayout>
          <c:xMode val="edge"/>
          <c:yMode val="edge"/>
          <c:x val="0.36990266841644792"/>
          <c:y val="0"/>
        </c:manualLayout>
      </c:layout>
      <c:overlay val="0"/>
      <c:spPr>
        <a:noFill/>
        <a:ln>
          <a:noFill/>
        </a:ln>
        <a:effectLst/>
      </c:spPr>
      <c:txPr>
        <a:bodyPr rot="0" spcFirstLastPara="1" vertOverflow="ellipsis" vert="horz" wrap="square" anchor="ctr" anchorCtr="1"/>
        <a:lstStyle/>
        <a:p>
          <a:pPr>
            <a:defRPr sz="1080" b="0"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8.6594925634295702E-2"/>
          <c:y val="7.9120370370370369E-2"/>
          <c:w val="0.87140507436570436"/>
          <c:h val="0.79493037328667249"/>
        </c:manualLayout>
      </c:layout>
      <c:scatterChart>
        <c:scatterStyle val="smoothMarker"/>
        <c:varyColors val="0"/>
        <c:ser>
          <c:idx val="0"/>
          <c:order val="0"/>
          <c:tx>
            <c:v>Michigan SS @ 30 RPM</c:v>
          </c:tx>
          <c:spPr>
            <a:ln w="19050" cap="rnd">
              <a:solidFill>
                <a:srgbClr val="7030A0"/>
              </a:solidFill>
              <a:prstDash val="sysDot"/>
              <a:round/>
            </a:ln>
            <a:effectLst/>
          </c:spPr>
          <c:marker>
            <c:symbol val="none"/>
          </c:marker>
          <c:xVal>
            <c:numRef>
              <c:f>M8R1C2!$J$413:$J$773</c:f>
              <c:numCache>
                <c:formatCode>General</c:formatCode>
                <c:ptCount val="361"/>
                <c:pt idx="0">
                  <c:v>0</c:v>
                </c:pt>
                <c:pt idx="1">
                  <c:v>2.2360679774997898</c:v>
                </c:pt>
                <c:pt idx="2">
                  <c:v>3.1622776601683795</c:v>
                </c:pt>
                <c:pt idx="3">
                  <c:v>3.872983346207417</c:v>
                </c:pt>
                <c:pt idx="4">
                  <c:v>4.4721359549995796</c:v>
                </c:pt>
                <c:pt idx="5">
                  <c:v>5</c:v>
                </c:pt>
                <c:pt idx="6">
                  <c:v>5.4772255750516612</c:v>
                </c:pt>
                <c:pt idx="7">
                  <c:v>5.9160797830996161</c:v>
                </c:pt>
                <c:pt idx="8">
                  <c:v>6.324555320336759</c:v>
                </c:pt>
                <c:pt idx="9">
                  <c:v>6.7082039324993694</c:v>
                </c:pt>
                <c:pt idx="10">
                  <c:v>7.0710678118654755</c:v>
                </c:pt>
                <c:pt idx="11">
                  <c:v>7.416198487095663</c:v>
                </c:pt>
                <c:pt idx="12">
                  <c:v>7.745966692414834</c:v>
                </c:pt>
                <c:pt idx="13">
                  <c:v>8.0622577482985491</c:v>
                </c:pt>
                <c:pt idx="14">
                  <c:v>8.3666002653407556</c:v>
                </c:pt>
                <c:pt idx="15">
                  <c:v>8.6602540378443873</c:v>
                </c:pt>
                <c:pt idx="16">
                  <c:v>8.9442719099991592</c:v>
                </c:pt>
                <c:pt idx="17">
                  <c:v>9.2195444572928871</c:v>
                </c:pt>
                <c:pt idx="18">
                  <c:v>9.4868329805051381</c:v>
                </c:pt>
                <c:pt idx="19">
                  <c:v>9.7467943448089631</c:v>
                </c:pt>
                <c:pt idx="20">
                  <c:v>10</c:v>
                </c:pt>
                <c:pt idx="21">
                  <c:v>10.246950765959598</c:v>
                </c:pt>
                <c:pt idx="22">
                  <c:v>10.488088481701515</c:v>
                </c:pt>
                <c:pt idx="23">
                  <c:v>10.723805294763608</c:v>
                </c:pt>
                <c:pt idx="24">
                  <c:v>10.954451150103322</c:v>
                </c:pt>
                <c:pt idx="25">
                  <c:v>11.180339887498949</c:v>
                </c:pt>
                <c:pt idx="26">
                  <c:v>11.401754250991379</c:v>
                </c:pt>
                <c:pt idx="27">
                  <c:v>11.61895003862225</c:v>
                </c:pt>
                <c:pt idx="28">
                  <c:v>11.832159566199232</c:v>
                </c:pt>
                <c:pt idx="29">
                  <c:v>12.041594578792296</c:v>
                </c:pt>
                <c:pt idx="30">
                  <c:v>12.24744871391589</c:v>
                </c:pt>
                <c:pt idx="31">
                  <c:v>12.449899597988733</c:v>
                </c:pt>
                <c:pt idx="32">
                  <c:v>12.649110640673518</c:v>
                </c:pt>
                <c:pt idx="33">
                  <c:v>12.845232578665129</c:v>
                </c:pt>
                <c:pt idx="34">
                  <c:v>13.038404810405298</c:v>
                </c:pt>
                <c:pt idx="35">
                  <c:v>13.228756555322953</c:v>
                </c:pt>
                <c:pt idx="36">
                  <c:v>13.416407864998739</c:v>
                </c:pt>
                <c:pt idx="37">
                  <c:v>13.601470508735444</c:v>
                </c:pt>
                <c:pt idx="38">
                  <c:v>13.784048752090222</c:v>
                </c:pt>
                <c:pt idx="39">
                  <c:v>13.964240043768941</c:v>
                </c:pt>
                <c:pt idx="40">
                  <c:v>14.142135623730951</c:v>
                </c:pt>
                <c:pt idx="41">
                  <c:v>14.317821063276353</c:v>
                </c:pt>
                <c:pt idx="42">
                  <c:v>14.491376746189438</c:v>
                </c:pt>
                <c:pt idx="43">
                  <c:v>14.66287829861518</c:v>
                </c:pt>
                <c:pt idx="44">
                  <c:v>14.832396974191326</c:v>
                </c:pt>
                <c:pt idx="45">
                  <c:v>15</c:v>
                </c:pt>
                <c:pt idx="46">
                  <c:v>15.165750888103101</c:v>
                </c:pt>
                <c:pt idx="47">
                  <c:v>15.329709716755891</c:v>
                </c:pt>
                <c:pt idx="48">
                  <c:v>15.491933384829668</c:v>
                </c:pt>
                <c:pt idx="49">
                  <c:v>15.652475842498529</c:v>
                </c:pt>
                <c:pt idx="50">
                  <c:v>15.811388300841896</c:v>
                </c:pt>
                <c:pt idx="51">
                  <c:v>15.968719422671311</c:v>
                </c:pt>
                <c:pt idx="52">
                  <c:v>16.124515496597098</c:v>
                </c:pt>
                <c:pt idx="53">
                  <c:v>16.278820596099706</c:v>
                </c:pt>
                <c:pt idx="54">
                  <c:v>16.431676725154983</c:v>
                </c:pt>
                <c:pt idx="55">
                  <c:v>16.583123951777001</c:v>
                </c:pt>
                <c:pt idx="56">
                  <c:v>16.733200530681511</c:v>
                </c:pt>
                <c:pt idx="57">
                  <c:v>16.881943016134134</c:v>
                </c:pt>
                <c:pt idx="58">
                  <c:v>17.029386365926403</c:v>
                </c:pt>
                <c:pt idx="59">
                  <c:v>17.175564037317667</c:v>
                </c:pt>
                <c:pt idx="60">
                  <c:v>17.320508075688775</c:v>
                </c:pt>
                <c:pt idx="61">
                  <c:v>17.464249196572979</c:v>
                </c:pt>
                <c:pt idx="62">
                  <c:v>17.606816861659009</c:v>
                </c:pt>
                <c:pt idx="63">
                  <c:v>17.748239349298849</c:v>
                </c:pt>
                <c:pt idx="64">
                  <c:v>17.888543819998318</c:v>
                </c:pt>
                <c:pt idx="65">
                  <c:v>18.027756377319946</c:v>
                </c:pt>
                <c:pt idx="66">
                  <c:v>18.165902124584949</c:v>
                </c:pt>
                <c:pt idx="67">
                  <c:v>18.303005217723125</c:v>
                </c:pt>
                <c:pt idx="68">
                  <c:v>18.439088914585774</c:v>
                </c:pt>
                <c:pt idx="69">
                  <c:v>18.574175621006709</c:v>
                </c:pt>
                <c:pt idx="70">
                  <c:v>18.708286933869708</c:v>
                </c:pt>
                <c:pt idx="71">
                  <c:v>18.841443681416774</c:v>
                </c:pt>
                <c:pt idx="72">
                  <c:v>18.973665961010276</c:v>
                </c:pt>
                <c:pt idx="73">
                  <c:v>19.104973174542799</c:v>
                </c:pt>
                <c:pt idx="74">
                  <c:v>19.235384061671343</c:v>
                </c:pt>
                <c:pt idx="75">
                  <c:v>19.364916731037084</c:v>
                </c:pt>
                <c:pt idx="76">
                  <c:v>19.493588689617926</c:v>
                </c:pt>
                <c:pt idx="77">
                  <c:v>19.621416870348583</c:v>
                </c:pt>
                <c:pt idx="78">
                  <c:v>19.748417658131498</c:v>
                </c:pt>
                <c:pt idx="79">
                  <c:v>19.874606914351791</c:v>
                </c:pt>
                <c:pt idx="80">
                  <c:v>20</c:v>
                </c:pt>
                <c:pt idx="81">
                  <c:v>20.124611797498108</c:v>
                </c:pt>
                <c:pt idx="82">
                  <c:v>20.248456731316587</c:v>
                </c:pt>
                <c:pt idx="83">
                  <c:v>20.371548787463361</c:v>
                </c:pt>
                <c:pt idx="84">
                  <c:v>20.493901531919196</c:v>
                </c:pt>
                <c:pt idx="85">
                  <c:v>20.615528128088304</c:v>
                </c:pt>
                <c:pt idx="86">
                  <c:v>20.73644135332772</c:v>
                </c:pt>
                <c:pt idx="87">
                  <c:v>20.85665361461421</c:v>
                </c:pt>
                <c:pt idx="88">
                  <c:v>20.976176963403031</c:v>
                </c:pt>
                <c:pt idx="89">
                  <c:v>21.095023109728988</c:v>
                </c:pt>
                <c:pt idx="90">
                  <c:v>21.213203435596427</c:v>
                </c:pt>
                <c:pt idx="91">
                  <c:v>21.330729007701542</c:v>
                </c:pt>
                <c:pt idx="92">
                  <c:v>21.447610589527216</c:v>
                </c:pt>
                <c:pt idx="93">
                  <c:v>21.563858652847824</c:v>
                </c:pt>
                <c:pt idx="94">
                  <c:v>21.679483388678801</c:v>
                </c:pt>
                <c:pt idx="95">
                  <c:v>21.794494717703369</c:v>
                </c:pt>
                <c:pt idx="96">
                  <c:v>21.908902300206645</c:v>
                </c:pt>
                <c:pt idx="97">
                  <c:v>22.022715545545239</c:v>
                </c:pt>
                <c:pt idx="98">
                  <c:v>22.135943621178654</c:v>
                </c:pt>
                <c:pt idx="99">
                  <c:v>22.248595461286989</c:v>
                </c:pt>
                <c:pt idx="100">
                  <c:v>22.360679774997898</c:v>
                </c:pt>
                <c:pt idx="101">
                  <c:v>22.472205054244231</c:v>
                </c:pt>
                <c:pt idx="102">
                  <c:v>22.583179581272429</c:v>
                </c:pt>
                <c:pt idx="103">
                  <c:v>22.693611435820433</c:v>
                </c:pt>
                <c:pt idx="104">
                  <c:v>22.803508501982758</c:v>
                </c:pt>
                <c:pt idx="105">
                  <c:v>22.912878474779198</c:v>
                </c:pt>
                <c:pt idx="106">
                  <c:v>23.021728866442675</c:v>
                </c:pt>
                <c:pt idx="107">
                  <c:v>23.130067012440755</c:v>
                </c:pt>
                <c:pt idx="108">
                  <c:v>23.2379000772445</c:v>
                </c:pt>
                <c:pt idx="109">
                  <c:v>23.345235059857504</c:v>
                </c:pt>
                <c:pt idx="110">
                  <c:v>23.45207879911715</c:v>
                </c:pt>
                <c:pt idx="111">
                  <c:v>23.558437978779494</c:v>
                </c:pt>
                <c:pt idx="112">
                  <c:v>23.664319132398465</c:v>
                </c:pt>
                <c:pt idx="113">
                  <c:v>23.769728648009426</c:v>
                </c:pt>
                <c:pt idx="114">
                  <c:v>23.874672772626646</c:v>
                </c:pt>
                <c:pt idx="115">
                  <c:v>23.979157616563597</c:v>
                </c:pt>
                <c:pt idx="116">
                  <c:v>24.083189157584592</c:v>
                </c:pt>
                <c:pt idx="117">
                  <c:v>24.186773244895647</c:v>
                </c:pt>
                <c:pt idx="118">
                  <c:v>24.289915602982237</c:v>
                </c:pt>
                <c:pt idx="119">
                  <c:v>24.392621835300936</c:v>
                </c:pt>
                <c:pt idx="120">
                  <c:v>24.494897427831781</c:v>
                </c:pt>
                <c:pt idx="121">
                  <c:v>24.596747752497688</c:v>
                </c:pt>
                <c:pt idx="122">
                  <c:v>24.698178070456937</c:v>
                </c:pt>
                <c:pt idx="123">
                  <c:v>24.79919353527449</c:v>
                </c:pt>
                <c:pt idx="124">
                  <c:v>24.899799195977465</c:v>
                </c:pt>
                <c:pt idx="125">
                  <c:v>25</c:v>
                </c:pt>
                <c:pt idx="126">
                  <c:v>25.099800796022265</c:v>
                </c:pt>
                <c:pt idx="127">
                  <c:v>25.199206336708304</c:v>
                </c:pt>
                <c:pt idx="128">
                  <c:v>25.298221281347036</c:v>
                </c:pt>
                <c:pt idx="129">
                  <c:v>25.396850198400589</c:v>
                </c:pt>
                <c:pt idx="130">
                  <c:v>25.495097567963924</c:v>
                </c:pt>
                <c:pt idx="131">
                  <c:v>25.592967784139454</c:v>
                </c:pt>
                <c:pt idx="132">
                  <c:v>25.690465157330259</c:v>
                </c:pt>
                <c:pt idx="133">
                  <c:v>25.787593916455254</c:v>
                </c:pt>
                <c:pt idx="134">
                  <c:v>25.88435821108957</c:v>
                </c:pt>
                <c:pt idx="135">
                  <c:v>25.98076211353316</c:v>
                </c:pt>
                <c:pt idx="136">
                  <c:v>26.076809620810597</c:v>
                </c:pt>
                <c:pt idx="137">
                  <c:v>26.172504656604801</c:v>
                </c:pt>
                <c:pt idx="138">
                  <c:v>26.267851073127396</c:v>
                </c:pt>
                <c:pt idx="139">
                  <c:v>26.362852652928137</c:v>
                </c:pt>
                <c:pt idx="140">
                  <c:v>26.457513110645905</c:v>
                </c:pt>
                <c:pt idx="141">
                  <c:v>26.551836094703507</c:v>
                </c:pt>
                <c:pt idx="142">
                  <c:v>26.645825188948457</c:v>
                </c:pt>
                <c:pt idx="143">
                  <c:v>26.739483914241877</c:v>
                </c:pt>
                <c:pt idx="144">
                  <c:v>26.832815729997478</c:v>
                </c:pt>
                <c:pt idx="145">
                  <c:v>26.92582403567252</c:v>
                </c:pt>
                <c:pt idx="146">
                  <c:v>27.018512172212592</c:v>
                </c:pt>
                <c:pt idx="147">
                  <c:v>27.110883423451916</c:v>
                </c:pt>
                <c:pt idx="148">
                  <c:v>27.202941017470888</c:v>
                </c:pt>
                <c:pt idx="149">
                  <c:v>27.294688127912362</c:v>
                </c:pt>
                <c:pt idx="150">
                  <c:v>27.386127875258307</c:v>
                </c:pt>
                <c:pt idx="151">
                  <c:v>27.477263328068172</c:v>
                </c:pt>
                <c:pt idx="152">
                  <c:v>27.568097504180443</c:v>
                </c:pt>
                <c:pt idx="153">
                  <c:v>27.658633371878661</c:v>
                </c:pt>
                <c:pt idx="154">
                  <c:v>27.748873851023216</c:v>
                </c:pt>
                <c:pt idx="155">
                  <c:v>27.838821814150108</c:v>
                </c:pt>
                <c:pt idx="156">
                  <c:v>27.928480087537881</c:v>
                </c:pt>
                <c:pt idx="157">
                  <c:v>28.0178514522438</c:v>
                </c:pt>
                <c:pt idx="158">
                  <c:v>28.106938645110393</c:v>
                </c:pt>
                <c:pt idx="159">
                  <c:v>28.195744359743369</c:v>
                </c:pt>
                <c:pt idx="160">
                  <c:v>28.284271247461902</c:v>
                </c:pt>
                <c:pt idx="161">
                  <c:v>28.372521918222215</c:v>
                </c:pt>
                <c:pt idx="162">
                  <c:v>28.460498941515414</c:v>
                </c:pt>
                <c:pt idx="163">
                  <c:v>28.548204847240395</c:v>
                </c:pt>
                <c:pt idx="164">
                  <c:v>28.635642126552707</c:v>
                </c:pt>
                <c:pt idx="165">
                  <c:v>28.722813232690143</c:v>
                </c:pt>
                <c:pt idx="166">
                  <c:v>28.809720581775867</c:v>
                </c:pt>
                <c:pt idx="167">
                  <c:v>28.89636655359978</c:v>
                </c:pt>
                <c:pt idx="168">
                  <c:v>28.982753492378876</c:v>
                </c:pt>
                <c:pt idx="169">
                  <c:v>29.068883707497267</c:v>
                </c:pt>
                <c:pt idx="170">
                  <c:v>29.154759474226502</c:v>
                </c:pt>
                <c:pt idx="171">
                  <c:v>29.240383034426891</c:v>
                </c:pt>
                <c:pt idx="172">
                  <c:v>29.32575659723036</c:v>
                </c:pt>
                <c:pt idx="173">
                  <c:v>29.410882339705484</c:v>
                </c:pt>
                <c:pt idx="174">
                  <c:v>29.49576240750525</c:v>
                </c:pt>
                <c:pt idx="175">
                  <c:v>29.58039891549808</c:v>
                </c:pt>
                <c:pt idx="176">
                  <c:v>29.664793948382652</c:v>
                </c:pt>
                <c:pt idx="177">
                  <c:v>29.748949561287034</c:v>
                </c:pt>
                <c:pt idx="178">
                  <c:v>29.832867780352597</c:v>
                </c:pt>
                <c:pt idx="179">
                  <c:v>29.916550603303182</c:v>
                </c:pt>
                <c:pt idx="180">
                  <c:v>30</c:v>
                </c:pt>
                <c:pt idx="181">
                  <c:v>30.083217912982647</c:v>
                </c:pt>
                <c:pt idx="182">
                  <c:v>30.166206257996713</c:v>
                </c:pt>
                <c:pt idx="183">
                  <c:v>30.248966924508348</c:v>
                </c:pt>
                <c:pt idx="184">
                  <c:v>30.331501776206203</c:v>
                </c:pt>
                <c:pt idx="185">
                  <c:v>30.413812651491099</c:v>
                </c:pt>
                <c:pt idx="186">
                  <c:v>30.495901363953813</c:v>
                </c:pt>
                <c:pt idx="187">
                  <c:v>30.577769702841312</c:v>
                </c:pt>
                <c:pt idx="188">
                  <c:v>30.659419433511783</c:v>
                </c:pt>
                <c:pt idx="189">
                  <c:v>30.740852297878796</c:v>
                </c:pt>
                <c:pt idx="190">
                  <c:v>30.822070014844883</c:v>
                </c:pt>
                <c:pt idx="191">
                  <c:v>30.903074280724887</c:v>
                </c:pt>
                <c:pt idx="192">
                  <c:v>30.983866769659336</c:v>
                </c:pt>
                <c:pt idx="193">
                  <c:v>31.064449134018133</c:v>
                </c:pt>
                <c:pt idx="194">
                  <c:v>31.144823004794873</c:v>
                </c:pt>
                <c:pt idx="195">
                  <c:v>31.22498999199199</c:v>
                </c:pt>
                <c:pt idx="196">
                  <c:v>31.304951684997057</c:v>
                </c:pt>
                <c:pt idx="197">
                  <c:v>31.384709652950431</c:v>
                </c:pt>
                <c:pt idx="198">
                  <c:v>31.464265445104548</c:v>
                </c:pt>
                <c:pt idx="199">
                  <c:v>31.54362059117501</c:v>
                </c:pt>
                <c:pt idx="200">
                  <c:v>31.622776601683793</c:v>
                </c:pt>
                <c:pt idx="201">
                  <c:v>31.701734968294716</c:v>
                </c:pt>
                <c:pt idx="202">
                  <c:v>31.780497164141408</c:v>
                </c:pt>
                <c:pt idx="203">
                  <c:v>31.859064644147981</c:v>
                </c:pt>
                <c:pt idx="204">
                  <c:v>31.937438845342623</c:v>
                </c:pt>
                <c:pt idx="205">
                  <c:v>32.015621187164243</c:v>
                </c:pt>
                <c:pt idx="206">
                  <c:v>32.093613071762427</c:v>
                </c:pt>
                <c:pt idx="207">
                  <c:v>32.171415884290823</c:v>
                </c:pt>
                <c:pt idx="208">
                  <c:v>32.249030993194197</c:v>
                </c:pt>
                <c:pt idx="209">
                  <c:v>32.326459750489228</c:v>
                </c:pt>
                <c:pt idx="210">
                  <c:v>32.403703492039298</c:v>
                </c:pt>
                <c:pt idx="211">
                  <c:v>32.480763537823428</c:v>
                </c:pt>
                <c:pt idx="212">
                  <c:v>32.557641192199412</c:v>
                </c:pt>
                <c:pt idx="213">
                  <c:v>32.634337744161442</c:v>
                </c:pt>
                <c:pt idx="214">
                  <c:v>32.710854467592249</c:v>
                </c:pt>
                <c:pt idx="215">
                  <c:v>32.787192621510002</c:v>
                </c:pt>
                <c:pt idx="216">
                  <c:v>32.863353450309965</c:v>
                </c:pt>
                <c:pt idx="217">
                  <c:v>32.939338184001208</c:v>
                </c:pt>
                <c:pt idx="218">
                  <c:v>33.015148038438355</c:v>
                </c:pt>
                <c:pt idx="219">
                  <c:v>33.090784215548595</c:v>
                </c:pt>
                <c:pt idx="220">
                  <c:v>33.166247903554002</c:v>
                </c:pt>
                <c:pt idx="221">
                  <c:v>33.241540277189323</c:v>
                </c:pt>
                <c:pt idx="222">
                  <c:v>33.316662497915367</c:v>
                </c:pt>
                <c:pt idx="223">
                  <c:v>33.391615714128001</c:v>
                </c:pt>
                <c:pt idx="224">
                  <c:v>33.466401061363023</c:v>
                </c:pt>
                <c:pt idx="225">
                  <c:v>33.541019662496844</c:v>
                </c:pt>
                <c:pt idx="226">
                  <c:v>33.61547262794322</c:v>
                </c:pt>
                <c:pt idx="227">
                  <c:v>33.689761055846034</c:v>
                </c:pt>
                <c:pt idx="228">
                  <c:v>33.763886032268267</c:v>
                </c:pt>
                <c:pt idx="229">
                  <c:v>33.837848631377263</c:v>
                </c:pt>
                <c:pt idx="230">
                  <c:v>33.911649915626342</c:v>
                </c:pt>
                <c:pt idx="231">
                  <c:v>33.985290935932859</c:v>
                </c:pt>
                <c:pt idx="232">
                  <c:v>34.058772731852805</c:v>
                </c:pt>
                <c:pt idx="233">
                  <c:v>34.132096331752024</c:v>
                </c:pt>
                <c:pt idx="234">
                  <c:v>34.205262752974143</c:v>
                </c:pt>
                <c:pt idx="235">
                  <c:v>34.278273002005221</c:v>
                </c:pt>
                <c:pt idx="236">
                  <c:v>34.351128074635334</c:v>
                </c:pt>
                <c:pt idx="237">
                  <c:v>34.423828956117013</c:v>
                </c:pt>
                <c:pt idx="238">
                  <c:v>34.496376621320678</c:v>
                </c:pt>
                <c:pt idx="239">
                  <c:v>34.568772034887211</c:v>
                </c:pt>
                <c:pt idx="240">
                  <c:v>34.641016151377549</c:v>
                </c:pt>
                <c:pt idx="241">
                  <c:v>34.713109915419565</c:v>
                </c:pt>
                <c:pt idx="242">
                  <c:v>34.785054261852174</c:v>
                </c:pt>
                <c:pt idx="243">
                  <c:v>34.856850115866749</c:v>
                </c:pt>
                <c:pt idx="244">
                  <c:v>34.928498393145958</c:v>
                </c:pt>
                <c:pt idx="245">
                  <c:v>35</c:v>
                </c:pt>
                <c:pt idx="246">
                  <c:v>35.071355833500363</c:v>
                </c:pt>
                <c:pt idx="247">
                  <c:v>35.142566781611158</c:v>
                </c:pt>
                <c:pt idx="248">
                  <c:v>35.213633723318019</c:v>
                </c:pt>
                <c:pt idx="249">
                  <c:v>35.284557528754704</c:v>
                </c:pt>
                <c:pt idx="250">
                  <c:v>35.355339059327378</c:v>
                </c:pt>
                <c:pt idx="251">
                  <c:v>35.425979167836701</c:v>
                </c:pt>
                <c:pt idx="252">
                  <c:v>35.496478698597699</c:v>
                </c:pt>
                <c:pt idx="253">
                  <c:v>35.566838487557476</c:v>
                </c:pt>
                <c:pt idx="254">
                  <c:v>35.637059362410923</c:v>
                </c:pt>
                <c:pt idx="255">
                  <c:v>35.707142142714247</c:v>
                </c:pt>
                <c:pt idx="256">
                  <c:v>35.777087639996637</c:v>
                </c:pt>
                <c:pt idx="257">
                  <c:v>35.846896657869841</c:v>
                </c:pt>
                <c:pt idx="258">
                  <c:v>35.91656999213594</c:v>
                </c:pt>
                <c:pt idx="259">
                  <c:v>35.986108430893161</c:v>
                </c:pt>
                <c:pt idx="260">
                  <c:v>36.055512754639892</c:v>
                </c:pt>
                <c:pt idx="261">
                  <c:v>36.124783736376884</c:v>
                </c:pt>
                <c:pt idx="262">
                  <c:v>36.193922141707716</c:v>
                </c:pt>
                <c:pt idx="263">
                  <c:v>36.262928728937489</c:v>
                </c:pt>
                <c:pt idx="264">
                  <c:v>36.331804249169899</c:v>
                </c:pt>
                <c:pt idx="265">
                  <c:v>36.400549446402593</c:v>
                </c:pt>
                <c:pt idx="266">
                  <c:v>36.469165057620941</c:v>
                </c:pt>
                <c:pt idx="267">
                  <c:v>36.537651812890218</c:v>
                </c:pt>
                <c:pt idx="268">
                  <c:v>36.606010435446251</c:v>
                </c:pt>
                <c:pt idx="269">
                  <c:v>36.674241641784498</c:v>
                </c:pt>
                <c:pt idx="270">
                  <c:v>36.742346141747674</c:v>
                </c:pt>
                <c:pt idx="271">
                  <c:v>36.810324638611924</c:v>
                </c:pt>
                <c:pt idx="272">
                  <c:v>36.878177829171548</c:v>
                </c:pt>
                <c:pt idx="273">
                  <c:v>36.945906403822335</c:v>
                </c:pt>
                <c:pt idx="274">
                  <c:v>37.013511046643494</c:v>
                </c:pt>
                <c:pt idx="275">
                  <c:v>37.080992435478315</c:v>
                </c:pt>
                <c:pt idx="276">
                  <c:v>37.148351242013419</c:v>
                </c:pt>
                <c:pt idx="277">
                  <c:v>37.215588131856791</c:v>
                </c:pt>
                <c:pt idx="278">
                  <c:v>37.282703764614496</c:v>
                </c:pt>
                <c:pt idx="279">
                  <c:v>37.349698793966198</c:v>
                </c:pt>
                <c:pt idx="280">
                  <c:v>37.416573867739416</c:v>
                </c:pt>
                <c:pt idx="281">
                  <c:v>37.483329627982627</c:v>
                </c:pt>
                <c:pt idx="282">
                  <c:v>37.549966711037172</c:v>
                </c:pt>
                <c:pt idx="283">
                  <c:v>37.616485747608053</c:v>
                </c:pt>
                <c:pt idx="284">
                  <c:v>37.682887362833547</c:v>
                </c:pt>
                <c:pt idx="285">
                  <c:v>37.749172176353746</c:v>
                </c:pt>
                <c:pt idx="286">
                  <c:v>37.815340802378074</c:v>
                </c:pt>
                <c:pt idx="287">
                  <c:v>37.881393849751625</c:v>
                </c:pt>
                <c:pt idx="288">
                  <c:v>37.947331922020552</c:v>
                </c:pt>
                <c:pt idx="289">
                  <c:v>38.013155617496423</c:v>
                </c:pt>
                <c:pt idx="290">
                  <c:v>38.078865529319543</c:v>
                </c:pt>
                <c:pt idx="291">
                  <c:v>38.144462245521304</c:v>
                </c:pt>
                <c:pt idx="292">
                  <c:v>38.209946349085598</c:v>
                </c:pt>
                <c:pt idx="293">
                  <c:v>38.275318418009277</c:v>
                </c:pt>
                <c:pt idx="294">
                  <c:v>38.340579025361627</c:v>
                </c:pt>
                <c:pt idx="295">
                  <c:v>38.40572873934304</c:v>
                </c:pt>
                <c:pt idx="296">
                  <c:v>38.470768123342687</c:v>
                </c:pt>
                <c:pt idx="297">
                  <c:v>38.535697735995385</c:v>
                </c:pt>
                <c:pt idx="298">
                  <c:v>38.600518131237564</c:v>
                </c:pt>
                <c:pt idx="299">
                  <c:v>38.665229858362409</c:v>
                </c:pt>
                <c:pt idx="300">
                  <c:v>38.729833462074168</c:v>
                </c:pt>
                <c:pt idx="301">
                  <c:v>38.794329482541649</c:v>
                </c:pt>
                <c:pt idx="302">
                  <c:v>38.858718455450898</c:v>
                </c:pt>
                <c:pt idx="303">
                  <c:v>38.923000912057127</c:v>
                </c:pt>
                <c:pt idx="304">
                  <c:v>38.987177379235852</c:v>
                </c:pt>
                <c:pt idx="305">
                  <c:v>39.05124837953327</c:v>
                </c:pt>
                <c:pt idx="306">
                  <c:v>39.11521443121589</c:v>
                </c:pt>
                <c:pt idx="307">
                  <c:v>39.179076048319466</c:v>
                </c:pt>
                <c:pt idx="308">
                  <c:v>39.242833740697165</c:v>
                </c:pt>
                <c:pt idx="309">
                  <c:v>39.306488014067092</c:v>
                </c:pt>
                <c:pt idx="310">
                  <c:v>39.370039370059054</c:v>
                </c:pt>
                <c:pt idx="311">
                  <c:v>39.433488306260706</c:v>
                </c:pt>
                <c:pt idx="312">
                  <c:v>39.496835316262995</c:v>
                </c:pt>
                <c:pt idx="313">
                  <c:v>39.560080889704963</c:v>
                </c:pt>
                <c:pt idx="314">
                  <c:v>39.623225512317902</c:v>
                </c:pt>
                <c:pt idx="315">
                  <c:v>39.686269665968858</c:v>
                </c:pt>
                <c:pt idx="316">
                  <c:v>39.749213828703581</c:v>
                </c:pt>
                <c:pt idx="317">
                  <c:v>39.812058474788763</c:v>
                </c:pt>
                <c:pt idx="318">
                  <c:v>39.874804074753769</c:v>
                </c:pt>
                <c:pt idx="319">
                  <c:v>39.937451095431719</c:v>
                </c:pt>
                <c:pt idx="320">
                  <c:v>40</c:v>
                </c:pt>
                <c:pt idx="321">
                  <c:v>40.06245124802026</c:v>
                </c:pt>
                <c:pt idx="322">
                  <c:v>40.124805295477756</c:v>
                </c:pt>
                <c:pt idx="323">
                  <c:v>40.18706259482024</c:v>
                </c:pt>
                <c:pt idx="324">
                  <c:v>40.249223594996216</c:v>
                </c:pt>
                <c:pt idx="325">
                  <c:v>40.311288741492746</c:v>
                </c:pt>
                <c:pt idx="326">
                  <c:v>40.373258476372698</c:v>
                </c:pt>
                <c:pt idx="327">
                  <c:v>40.435133238311458</c:v>
                </c:pt>
                <c:pt idx="328">
                  <c:v>40.496913462633174</c:v>
                </c:pt>
                <c:pt idx="329">
                  <c:v>40.558599581346492</c:v>
                </c:pt>
                <c:pt idx="330">
                  <c:v>40.620192023179804</c:v>
                </c:pt>
                <c:pt idx="331">
                  <c:v>40.681691213615984</c:v>
                </c:pt>
                <c:pt idx="332">
                  <c:v>40.743097574926722</c:v>
                </c:pt>
                <c:pt idx="333">
                  <c:v>40.80441152620633</c:v>
                </c:pt>
                <c:pt idx="334">
                  <c:v>40.865633483405098</c:v>
                </c:pt>
                <c:pt idx="335">
                  <c:v>40.926763859362246</c:v>
                </c:pt>
                <c:pt idx="336">
                  <c:v>40.987803063838392</c:v>
                </c:pt>
                <c:pt idx="337">
                  <c:v>41.048751503547585</c:v>
                </c:pt>
                <c:pt idx="338">
                  <c:v>41.109609582188931</c:v>
                </c:pt>
                <c:pt idx="339">
                  <c:v>41.1703777004778</c:v>
                </c:pt>
                <c:pt idx="340">
                  <c:v>41.231056256176608</c:v>
                </c:pt>
                <c:pt idx="341">
                  <c:v>41.291645644125154</c:v>
                </c:pt>
                <c:pt idx="342">
                  <c:v>41.352146256270665</c:v>
                </c:pt>
                <c:pt idx="343">
                  <c:v>41.41255848169731</c:v>
                </c:pt>
                <c:pt idx="344">
                  <c:v>41.47288270665544</c:v>
                </c:pt>
                <c:pt idx="345">
                  <c:v>41.533119314590373</c:v>
                </c:pt>
                <c:pt idx="346">
                  <c:v>41.593268686170845</c:v>
                </c:pt>
                <c:pt idx="347">
                  <c:v>41.653331199317059</c:v>
                </c:pt>
                <c:pt idx="348">
                  <c:v>41.71330722922842</c:v>
                </c:pt>
                <c:pt idx="349">
                  <c:v>41.773197148410844</c:v>
                </c:pt>
                <c:pt idx="350">
                  <c:v>41.83300132670378</c:v>
                </c:pt>
                <c:pt idx="351">
                  <c:v>41.892720131306824</c:v>
                </c:pt>
                <c:pt idx="352">
                  <c:v>41.952353926806062</c:v>
                </c:pt>
                <c:pt idx="353">
                  <c:v>42.01190307520001</c:v>
                </c:pt>
                <c:pt idx="354">
                  <c:v>42.071367935925259</c:v>
                </c:pt>
                <c:pt idx="355">
                  <c:v>42.130748865881792</c:v>
                </c:pt>
                <c:pt idx="356">
                  <c:v>42.190046219457976</c:v>
                </c:pt>
                <c:pt idx="357">
                  <c:v>42.249260348555218</c:v>
                </c:pt>
                <c:pt idx="358">
                  <c:v>42.30839160261236</c:v>
                </c:pt>
                <c:pt idx="359">
                  <c:v>42.367440328629719</c:v>
                </c:pt>
                <c:pt idx="360">
                  <c:v>42.426406871192853</c:v>
                </c:pt>
              </c:numCache>
            </c:numRef>
          </c:xVal>
          <c:yVal>
            <c:numRef>
              <c:f>M8R1C2!$F$413:$F$773</c:f>
              <c:numCache>
                <c:formatCode>General</c:formatCode>
                <c:ptCount val="361"/>
                <c:pt idx="0">
                  <c:v>0</c:v>
                </c:pt>
                <c:pt idx="1">
                  <c:v>2.6259999999999999</c:v>
                </c:pt>
                <c:pt idx="2">
                  <c:v>3.9089999999999998</c:v>
                </c:pt>
                <c:pt idx="3">
                  <c:v>4.069</c:v>
                </c:pt>
                <c:pt idx="4">
                  <c:v>4.1760000000000002</c:v>
                </c:pt>
                <c:pt idx="5">
                  <c:v>4.1760000000000002</c:v>
                </c:pt>
                <c:pt idx="6">
                  <c:v>4.2830000000000004</c:v>
                </c:pt>
                <c:pt idx="7">
                  <c:v>4.4429999999999996</c:v>
                </c:pt>
                <c:pt idx="8">
                  <c:v>4.4969999999999999</c:v>
                </c:pt>
                <c:pt idx="9">
                  <c:v>4.55</c:v>
                </c:pt>
                <c:pt idx="10">
                  <c:v>4.657</c:v>
                </c:pt>
                <c:pt idx="11">
                  <c:v>4.6040000000000001</c:v>
                </c:pt>
                <c:pt idx="12">
                  <c:v>4.7110000000000003</c:v>
                </c:pt>
                <c:pt idx="13">
                  <c:v>4.8710000000000004</c:v>
                </c:pt>
                <c:pt idx="14">
                  <c:v>4.7640000000000002</c:v>
                </c:pt>
                <c:pt idx="15">
                  <c:v>4.9249999999999998</c:v>
                </c:pt>
                <c:pt idx="16">
                  <c:v>4.9249999999999998</c:v>
                </c:pt>
                <c:pt idx="17">
                  <c:v>4.9249999999999998</c:v>
                </c:pt>
                <c:pt idx="18">
                  <c:v>5.1379999999999999</c:v>
                </c:pt>
                <c:pt idx="19">
                  <c:v>5.1379999999999999</c:v>
                </c:pt>
                <c:pt idx="20">
                  <c:v>5.1379999999999999</c:v>
                </c:pt>
                <c:pt idx="21">
                  <c:v>5.2450000000000001</c:v>
                </c:pt>
                <c:pt idx="22">
                  <c:v>5.3520000000000003</c:v>
                </c:pt>
                <c:pt idx="23">
                  <c:v>5.2450000000000001</c:v>
                </c:pt>
                <c:pt idx="24">
                  <c:v>5.4059999999999997</c:v>
                </c:pt>
                <c:pt idx="25">
                  <c:v>5.4059999999999997</c:v>
                </c:pt>
                <c:pt idx="26">
                  <c:v>5.4589999999999996</c:v>
                </c:pt>
                <c:pt idx="27">
                  <c:v>5.4589999999999996</c:v>
                </c:pt>
                <c:pt idx="28">
                  <c:v>5.5659999999999998</c:v>
                </c:pt>
                <c:pt idx="29">
                  <c:v>5.62</c:v>
                </c:pt>
                <c:pt idx="30">
                  <c:v>5.5129999999999999</c:v>
                </c:pt>
                <c:pt idx="31">
                  <c:v>5.673</c:v>
                </c:pt>
                <c:pt idx="32">
                  <c:v>5.673</c:v>
                </c:pt>
                <c:pt idx="33">
                  <c:v>5.62</c:v>
                </c:pt>
                <c:pt idx="34">
                  <c:v>5.78</c:v>
                </c:pt>
                <c:pt idx="35">
                  <c:v>5.673</c:v>
                </c:pt>
                <c:pt idx="36">
                  <c:v>5.78</c:v>
                </c:pt>
                <c:pt idx="37">
                  <c:v>5.94</c:v>
                </c:pt>
                <c:pt idx="38">
                  <c:v>5.8869999999999996</c:v>
                </c:pt>
                <c:pt idx="39">
                  <c:v>5.94</c:v>
                </c:pt>
                <c:pt idx="40">
                  <c:v>5.9939999999999998</c:v>
                </c:pt>
                <c:pt idx="41">
                  <c:v>6.0469999999999997</c:v>
                </c:pt>
                <c:pt idx="42">
                  <c:v>6.101</c:v>
                </c:pt>
                <c:pt idx="43">
                  <c:v>6.1539999999999999</c:v>
                </c:pt>
                <c:pt idx="44">
                  <c:v>6.1539999999999999</c:v>
                </c:pt>
                <c:pt idx="45">
                  <c:v>6.1539999999999999</c:v>
                </c:pt>
                <c:pt idx="46">
                  <c:v>6.1539999999999999</c:v>
                </c:pt>
                <c:pt idx="47">
                  <c:v>6.1539999999999999</c:v>
                </c:pt>
                <c:pt idx="48">
                  <c:v>6.2610000000000001</c:v>
                </c:pt>
                <c:pt idx="49">
                  <c:v>6.2610000000000001</c:v>
                </c:pt>
                <c:pt idx="50">
                  <c:v>6.3150000000000004</c:v>
                </c:pt>
                <c:pt idx="51">
                  <c:v>6.2610000000000001</c:v>
                </c:pt>
                <c:pt idx="52">
                  <c:v>6.3680000000000003</c:v>
                </c:pt>
                <c:pt idx="53">
                  <c:v>6.4210000000000003</c:v>
                </c:pt>
                <c:pt idx="54">
                  <c:v>6.3680000000000003</c:v>
                </c:pt>
                <c:pt idx="55">
                  <c:v>6.4210000000000003</c:v>
                </c:pt>
                <c:pt idx="56">
                  <c:v>6.4210000000000003</c:v>
                </c:pt>
                <c:pt idx="57">
                  <c:v>6.4210000000000003</c:v>
                </c:pt>
                <c:pt idx="58">
                  <c:v>6.5279999999999996</c:v>
                </c:pt>
                <c:pt idx="59">
                  <c:v>6.5819999999999999</c:v>
                </c:pt>
                <c:pt idx="60">
                  <c:v>6.5819999999999999</c:v>
                </c:pt>
                <c:pt idx="61">
                  <c:v>6.5819999999999999</c:v>
                </c:pt>
                <c:pt idx="62">
                  <c:v>6.5819999999999999</c:v>
                </c:pt>
                <c:pt idx="63">
                  <c:v>6.6890000000000001</c:v>
                </c:pt>
                <c:pt idx="64">
                  <c:v>6.5819999999999999</c:v>
                </c:pt>
                <c:pt idx="65">
                  <c:v>6.6349999999999998</c:v>
                </c:pt>
                <c:pt idx="66">
                  <c:v>6.6349999999999998</c:v>
                </c:pt>
                <c:pt idx="67">
                  <c:v>6.7960000000000003</c:v>
                </c:pt>
                <c:pt idx="68">
                  <c:v>6.742</c:v>
                </c:pt>
                <c:pt idx="69">
                  <c:v>6.742</c:v>
                </c:pt>
                <c:pt idx="70">
                  <c:v>6.7960000000000003</c:v>
                </c:pt>
                <c:pt idx="71">
                  <c:v>6.8490000000000002</c:v>
                </c:pt>
                <c:pt idx="72">
                  <c:v>6.8490000000000002</c:v>
                </c:pt>
                <c:pt idx="73">
                  <c:v>6.8490000000000002</c:v>
                </c:pt>
                <c:pt idx="74">
                  <c:v>6.9029999999999996</c:v>
                </c:pt>
                <c:pt idx="75">
                  <c:v>6.9560000000000004</c:v>
                </c:pt>
                <c:pt idx="76">
                  <c:v>6.9560000000000004</c:v>
                </c:pt>
                <c:pt idx="77">
                  <c:v>6.9560000000000004</c:v>
                </c:pt>
                <c:pt idx="78">
                  <c:v>7.01</c:v>
                </c:pt>
                <c:pt idx="79">
                  <c:v>6.9560000000000004</c:v>
                </c:pt>
                <c:pt idx="80">
                  <c:v>7.0629999999999997</c:v>
                </c:pt>
                <c:pt idx="81">
                  <c:v>7.0629999999999997</c:v>
                </c:pt>
                <c:pt idx="82">
                  <c:v>7.1159999999999997</c:v>
                </c:pt>
                <c:pt idx="83">
                  <c:v>7.1159999999999997</c:v>
                </c:pt>
                <c:pt idx="84">
                  <c:v>7.1159999999999997</c:v>
                </c:pt>
                <c:pt idx="85">
                  <c:v>7.0629999999999997</c:v>
                </c:pt>
                <c:pt idx="86">
                  <c:v>7.17</c:v>
                </c:pt>
                <c:pt idx="87">
                  <c:v>7.2229999999999999</c:v>
                </c:pt>
                <c:pt idx="88">
                  <c:v>7.2770000000000001</c:v>
                </c:pt>
                <c:pt idx="89">
                  <c:v>7.2229999999999999</c:v>
                </c:pt>
                <c:pt idx="90">
                  <c:v>7.17</c:v>
                </c:pt>
                <c:pt idx="91">
                  <c:v>7.2770000000000001</c:v>
                </c:pt>
                <c:pt idx="92">
                  <c:v>7.2229999999999999</c:v>
                </c:pt>
                <c:pt idx="93">
                  <c:v>7.2229999999999999</c:v>
                </c:pt>
                <c:pt idx="94">
                  <c:v>7.33</c:v>
                </c:pt>
                <c:pt idx="95">
                  <c:v>7.33</c:v>
                </c:pt>
                <c:pt idx="96">
                  <c:v>7.33</c:v>
                </c:pt>
                <c:pt idx="97">
                  <c:v>7.33</c:v>
                </c:pt>
                <c:pt idx="98">
                  <c:v>7.2770000000000001</c:v>
                </c:pt>
                <c:pt idx="99">
                  <c:v>7.33</c:v>
                </c:pt>
                <c:pt idx="100">
                  <c:v>7.2770000000000001</c:v>
                </c:pt>
                <c:pt idx="101">
                  <c:v>7.2770000000000001</c:v>
                </c:pt>
                <c:pt idx="102">
                  <c:v>7.33</c:v>
                </c:pt>
                <c:pt idx="103">
                  <c:v>7.2770000000000001</c:v>
                </c:pt>
                <c:pt idx="104">
                  <c:v>7.2770000000000001</c:v>
                </c:pt>
                <c:pt idx="105">
                  <c:v>7.33</c:v>
                </c:pt>
                <c:pt idx="106">
                  <c:v>7.33</c:v>
                </c:pt>
                <c:pt idx="107">
                  <c:v>7.2770000000000001</c:v>
                </c:pt>
                <c:pt idx="108">
                  <c:v>7.33</c:v>
                </c:pt>
                <c:pt idx="109">
                  <c:v>7.33</c:v>
                </c:pt>
                <c:pt idx="110">
                  <c:v>7.33</c:v>
                </c:pt>
                <c:pt idx="111">
                  <c:v>7.3840000000000003</c:v>
                </c:pt>
                <c:pt idx="112">
                  <c:v>7.3840000000000003</c:v>
                </c:pt>
                <c:pt idx="113">
                  <c:v>7.4909999999999997</c:v>
                </c:pt>
                <c:pt idx="114">
                  <c:v>7.3840000000000003</c:v>
                </c:pt>
                <c:pt idx="115">
                  <c:v>7.4909999999999997</c:v>
                </c:pt>
                <c:pt idx="116">
                  <c:v>7.4909999999999997</c:v>
                </c:pt>
                <c:pt idx="117">
                  <c:v>7.5439999999999996</c:v>
                </c:pt>
                <c:pt idx="118">
                  <c:v>7.5979999999999999</c:v>
                </c:pt>
                <c:pt idx="119">
                  <c:v>7.6509999999999998</c:v>
                </c:pt>
                <c:pt idx="120">
                  <c:v>7.5979999999999999</c:v>
                </c:pt>
                <c:pt idx="121">
                  <c:v>7.6509999999999998</c:v>
                </c:pt>
                <c:pt idx="122">
                  <c:v>7.6509999999999998</c:v>
                </c:pt>
                <c:pt idx="123">
                  <c:v>7.6509999999999998</c:v>
                </c:pt>
                <c:pt idx="124">
                  <c:v>7.6509999999999998</c:v>
                </c:pt>
                <c:pt idx="125">
                  <c:v>7.7039999999999997</c:v>
                </c:pt>
                <c:pt idx="126">
                  <c:v>7.7039999999999997</c:v>
                </c:pt>
                <c:pt idx="127">
                  <c:v>7.758</c:v>
                </c:pt>
                <c:pt idx="128">
                  <c:v>7.7039999999999997</c:v>
                </c:pt>
                <c:pt idx="129">
                  <c:v>7.758</c:v>
                </c:pt>
                <c:pt idx="130">
                  <c:v>7.8109999999999999</c:v>
                </c:pt>
                <c:pt idx="131">
                  <c:v>7.8109999999999999</c:v>
                </c:pt>
                <c:pt idx="132">
                  <c:v>7.758</c:v>
                </c:pt>
                <c:pt idx="133">
                  <c:v>7.8650000000000002</c:v>
                </c:pt>
                <c:pt idx="134">
                  <c:v>7.8109999999999999</c:v>
                </c:pt>
                <c:pt idx="135">
                  <c:v>7.8650000000000002</c:v>
                </c:pt>
                <c:pt idx="136">
                  <c:v>7.9180000000000001</c:v>
                </c:pt>
                <c:pt idx="137">
                  <c:v>7.8109999999999999</c:v>
                </c:pt>
                <c:pt idx="138">
                  <c:v>7.9720000000000004</c:v>
                </c:pt>
                <c:pt idx="139">
                  <c:v>7.9720000000000004</c:v>
                </c:pt>
                <c:pt idx="140">
                  <c:v>7.8650000000000002</c:v>
                </c:pt>
                <c:pt idx="141">
                  <c:v>7.8650000000000002</c:v>
                </c:pt>
                <c:pt idx="142">
                  <c:v>7.9180000000000001</c:v>
                </c:pt>
                <c:pt idx="143">
                  <c:v>7.9720000000000004</c:v>
                </c:pt>
                <c:pt idx="144">
                  <c:v>7.9720000000000004</c:v>
                </c:pt>
                <c:pt idx="145">
                  <c:v>7.9720000000000004</c:v>
                </c:pt>
                <c:pt idx="146">
                  <c:v>7.9720000000000004</c:v>
                </c:pt>
                <c:pt idx="147">
                  <c:v>8.0250000000000004</c:v>
                </c:pt>
                <c:pt idx="148">
                  <c:v>8.1319999999999997</c:v>
                </c:pt>
                <c:pt idx="149">
                  <c:v>8.0790000000000006</c:v>
                </c:pt>
                <c:pt idx="150">
                  <c:v>8.0790000000000006</c:v>
                </c:pt>
                <c:pt idx="151">
                  <c:v>8.1319999999999997</c:v>
                </c:pt>
                <c:pt idx="152">
                  <c:v>8.1319999999999997</c:v>
                </c:pt>
                <c:pt idx="153">
                  <c:v>8.0790000000000006</c:v>
                </c:pt>
                <c:pt idx="154">
                  <c:v>8.1319999999999997</c:v>
                </c:pt>
                <c:pt idx="155">
                  <c:v>8.2390000000000008</c:v>
                </c:pt>
                <c:pt idx="156">
                  <c:v>8.1859999999999999</c:v>
                </c:pt>
                <c:pt idx="157">
                  <c:v>8.2390000000000008</c:v>
                </c:pt>
                <c:pt idx="158">
                  <c:v>8.1859999999999999</c:v>
                </c:pt>
                <c:pt idx="159">
                  <c:v>8.1319999999999997</c:v>
                </c:pt>
                <c:pt idx="160">
                  <c:v>8.2390000000000008</c:v>
                </c:pt>
                <c:pt idx="161">
                  <c:v>8.2929999999999993</c:v>
                </c:pt>
                <c:pt idx="162">
                  <c:v>8.2390000000000008</c:v>
                </c:pt>
                <c:pt idx="163">
                  <c:v>8.1859999999999999</c:v>
                </c:pt>
                <c:pt idx="164">
                  <c:v>8.2929999999999993</c:v>
                </c:pt>
                <c:pt idx="165">
                  <c:v>8.2929999999999993</c:v>
                </c:pt>
                <c:pt idx="166">
                  <c:v>8.2390000000000008</c:v>
                </c:pt>
                <c:pt idx="167">
                  <c:v>8.3460000000000001</c:v>
                </c:pt>
                <c:pt idx="168">
                  <c:v>8.3460000000000001</c:v>
                </c:pt>
                <c:pt idx="169">
                  <c:v>8.2929999999999993</c:v>
                </c:pt>
                <c:pt idx="170">
                  <c:v>8.3989999999999991</c:v>
                </c:pt>
                <c:pt idx="171">
                  <c:v>8.3460000000000001</c:v>
                </c:pt>
                <c:pt idx="172">
                  <c:v>8.2929999999999993</c:v>
                </c:pt>
                <c:pt idx="173">
                  <c:v>8.3460000000000001</c:v>
                </c:pt>
                <c:pt idx="174">
                  <c:v>8.3989999999999991</c:v>
                </c:pt>
                <c:pt idx="175">
                  <c:v>8.3989999999999991</c:v>
                </c:pt>
                <c:pt idx="176">
                  <c:v>8.4529999999999994</c:v>
                </c:pt>
                <c:pt idx="177">
                  <c:v>8.3989999999999991</c:v>
                </c:pt>
                <c:pt idx="178">
                  <c:v>8.5060000000000002</c:v>
                </c:pt>
                <c:pt idx="179">
                  <c:v>8.5060000000000002</c:v>
                </c:pt>
                <c:pt idx="180">
                  <c:v>8.4529999999999994</c:v>
                </c:pt>
                <c:pt idx="181">
                  <c:v>8.56</c:v>
                </c:pt>
                <c:pt idx="182">
                  <c:v>8.3989999999999991</c:v>
                </c:pt>
                <c:pt idx="183">
                  <c:v>8.5060000000000002</c:v>
                </c:pt>
                <c:pt idx="184">
                  <c:v>8.4529999999999994</c:v>
                </c:pt>
                <c:pt idx="185">
                  <c:v>8.4529999999999994</c:v>
                </c:pt>
                <c:pt idx="186">
                  <c:v>8.56</c:v>
                </c:pt>
                <c:pt idx="187">
                  <c:v>8.4529999999999994</c:v>
                </c:pt>
                <c:pt idx="188">
                  <c:v>8.56</c:v>
                </c:pt>
                <c:pt idx="189">
                  <c:v>8.6129999999999995</c:v>
                </c:pt>
                <c:pt idx="190">
                  <c:v>8.5060000000000002</c:v>
                </c:pt>
                <c:pt idx="191">
                  <c:v>8.5060000000000002</c:v>
                </c:pt>
                <c:pt idx="192">
                  <c:v>8.6129999999999995</c:v>
                </c:pt>
                <c:pt idx="193">
                  <c:v>8.6129999999999995</c:v>
                </c:pt>
                <c:pt idx="194">
                  <c:v>8.6669999999999998</c:v>
                </c:pt>
                <c:pt idx="195">
                  <c:v>8.56</c:v>
                </c:pt>
                <c:pt idx="196">
                  <c:v>8.6669999999999998</c:v>
                </c:pt>
                <c:pt idx="197">
                  <c:v>8.6129999999999995</c:v>
                </c:pt>
                <c:pt idx="198">
                  <c:v>8.6129999999999995</c:v>
                </c:pt>
                <c:pt idx="199">
                  <c:v>8.6129999999999995</c:v>
                </c:pt>
                <c:pt idx="200">
                  <c:v>8.6669999999999998</c:v>
                </c:pt>
                <c:pt idx="201">
                  <c:v>8.7200000000000006</c:v>
                </c:pt>
                <c:pt idx="202">
                  <c:v>8.6669999999999998</c:v>
                </c:pt>
                <c:pt idx="203">
                  <c:v>8.7739999999999991</c:v>
                </c:pt>
                <c:pt idx="204">
                  <c:v>8.6669999999999998</c:v>
                </c:pt>
                <c:pt idx="205">
                  <c:v>8.7200000000000006</c:v>
                </c:pt>
                <c:pt idx="206">
                  <c:v>8.6669999999999998</c:v>
                </c:pt>
                <c:pt idx="207">
                  <c:v>8.7200000000000006</c:v>
                </c:pt>
                <c:pt idx="208">
                  <c:v>8.6669999999999998</c:v>
                </c:pt>
                <c:pt idx="209">
                  <c:v>8.7200000000000006</c:v>
                </c:pt>
                <c:pt idx="210">
                  <c:v>8.7739999999999991</c:v>
                </c:pt>
                <c:pt idx="211">
                  <c:v>8.827</c:v>
                </c:pt>
                <c:pt idx="212">
                  <c:v>8.7739999999999991</c:v>
                </c:pt>
                <c:pt idx="213">
                  <c:v>8.7739999999999991</c:v>
                </c:pt>
                <c:pt idx="214">
                  <c:v>8.7739999999999991</c:v>
                </c:pt>
                <c:pt idx="215">
                  <c:v>8.7739999999999991</c:v>
                </c:pt>
                <c:pt idx="216">
                  <c:v>8.7739999999999991</c:v>
                </c:pt>
                <c:pt idx="217">
                  <c:v>8.8810000000000002</c:v>
                </c:pt>
                <c:pt idx="218">
                  <c:v>8.8810000000000002</c:v>
                </c:pt>
                <c:pt idx="219">
                  <c:v>8.827</c:v>
                </c:pt>
                <c:pt idx="220">
                  <c:v>8.827</c:v>
                </c:pt>
                <c:pt idx="221">
                  <c:v>8.827</c:v>
                </c:pt>
                <c:pt idx="222">
                  <c:v>8.7739999999999991</c:v>
                </c:pt>
                <c:pt idx="223">
                  <c:v>8.8810000000000002</c:v>
                </c:pt>
                <c:pt idx="224">
                  <c:v>8.9339999999999993</c:v>
                </c:pt>
                <c:pt idx="225">
                  <c:v>8.8810000000000002</c:v>
                </c:pt>
                <c:pt idx="226">
                  <c:v>8.827</c:v>
                </c:pt>
                <c:pt idx="227">
                  <c:v>8.9339999999999993</c:v>
                </c:pt>
                <c:pt idx="228">
                  <c:v>8.8810000000000002</c:v>
                </c:pt>
                <c:pt idx="229">
                  <c:v>8.9339999999999993</c:v>
                </c:pt>
                <c:pt idx="230">
                  <c:v>8.9339999999999993</c:v>
                </c:pt>
                <c:pt idx="231">
                  <c:v>8.8810000000000002</c:v>
                </c:pt>
                <c:pt idx="232">
                  <c:v>8.8810000000000002</c:v>
                </c:pt>
                <c:pt idx="233">
                  <c:v>8.8810000000000002</c:v>
                </c:pt>
                <c:pt idx="234">
                  <c:v>8.8810000000000002</c:v>
                </c:pt>
                <c:pt idx="235">
                  <c:v>8.9339999999999993</c:v>
                </c:pt>
                <c:pt idx="236">
                  <c:v>8.8810000000000002</c:v>
                </c:pt>
                <c:pt idx="237">
                  <c:v>8.9339999999999993</c:v>
                </c:pt>
                <c:pt idx="238">
                  <c:v>8.8810000000000002</c:v>
                </c:pt>
                <c:pt idx="239">
                  <c:v>8.9339999999999993</c:v>
                </c:pt>
                <c:pt idx="240">
                  <c:v>8.9879999999999995</c:v>
                </c:pt>
                <c:pt idx="241">
                  <c:v>8.8810000000000002</c:v>
                </c:pt>
                <c:pt idx="242">
                  <c:v>9.0410000000000004</c:v>
                </c:pt>
                <c:pt idx="243">
                  <c:v>8.9879999999999995</c:v>
                </c:pt>
                <c:pt idx="244">
                  <c:v>8.9879999999999995</c:v>
                </c:pt>
                <c:pt idx="245">
                  <c:v>9.0410000000000004</c:v>
                </c:pt>
                <c:pt idx="246">
                  <c:v>9.0410000000000004</c:v>
                </c:pt>
                <c:pt idx="247">
                  <c:v>9.0410000000000004</c:v>
                </c:pt>
                <c:pt idx="248">
                  <c:v>9.0410000000000004</c:v>
                </c:pt>
                <c:pt idx="249">
                  <c:v>9.0410000000000004</c:v>
                </c:pt>
                <c:pt idx="250">
                  <c:v>8.9879999999999995</c:v>
                </c:pt>
                <c:pt idx="251">
                  <c:v>9.0410000000000004</c:v>
                </c:pt>
                <c:pt idx="252">
                  <c:v>8.9879999999999995</c:v>
                </c:pt>
                <c:pt idx="253">
                  <c:v>9.0410000000000004</c:v>
                </c:pt>
                <c:pt idx="254">
                  <c:v>9.0939999999999994</c:v>
                </c:pt>
                <c:pt idx="255">
                  <c:v>9.0410000000000004</c:v>
                </c:pt>
                <c:pt idx="256">
                  <c:v>9.0939999999999994</c:v>
                </c:pt>
                <c:pt idx="257">
                  <c:v>9.0939999999999994</c:v>
                </c:pt>
                <c:pt idx="258">
                  <c:v>9.0410000000000004</c:v>
                </c:pt>
                <c:pt idx="259">
                  <c:v>9.1479999999999997</c:v>
                </c:pt>
                <c:pt idx="260">
                  <c:v>9.0410000000000004</c:v>
                </c:pt>
                <c:pt idx="261">
                  <c:v>9.0939999999999994</c:v>
                </c:pt>
                <c:pt idx="262">
                  <c:v>9.0410000000000004</c:v>
                </c:pt>
                <c:pt idx="263">
                  <c:v>9.0939999999999994</c:v>
                </c:pt>
                <c:pt idx="264">
                  <c:v>9.0410000000000004</c:v>
                </c:pt>
                <c:pt idx="265">
                  <c:v>9.1479999999999997</c:v>
                </c:pt>
                <c:pt idx="266">
                  <c:v>9.0939999999999994</c:v>
                </c:pt>
                <c:pt idx="267">
                  <c:v>9.1479999999999997</c:v>
                </c:pt>
                <c:pt idx="268">
                  <c:v>9.0939999999999994</c:v>
                </c:pt>
                <c:pt idx="269">
                  <c:v>9.2010000000000005</c:v>
                </c:pt>
                <c:pt idx="270">
                  <c:v>9.2010000000000005</c:v>
                </c:pt>
                <c:pt idx="271">
                  <c:v>9.1479999999999997</c:v>
                </c:pt>
                <c:pt idx="272">
                  <c:v>9.1479999999999997</c:v>
                </c:pt>
                <c:pt idx="273">
                  <c:v>9.1479999999999997</c:v>
                </c:pt>
                <c:pt idx="274">
                  <c:v>9.0939999999999994</c:v>
                </c:pt>
                <c:pt idx="275">
                  <c:v>9.1479999999999997</c:v>
                </c:pt>
                <c:pt idx="276">
                  <c:v>9.1479999999999997</c:v>
                </c:pt>
                <c:pt idx="277">
                  <c:v>9.2010000000000005</c:v>
                </c:pt>
                <c:pt idx="278">
                  <c:v>9.1479999999999997</c:v>
                </c:pt>
                <c:pt idx="279">
                  <c:v>9.2010000000000005</c:v>
                </c:pt>
                <c:pt idx="280">
                  <c:v>9.1479999999999997</c:v>
                </c:pt>
                <c:pt idx="281">
                  <c:v>9.0939999999999994</c:v>
                </c:pt>
                <c:pt idx="282">
                  <c:v>9.2010000000000005</c:v>
                </c:pt>
                <c:pt idx="283">
                  <c:v>9.1479999999999997</c:v>
                </c:pt>
                <c:pt idx="284">
                  <c:v>9.1479999999999997</c:v>
                </c:pt>
                <c:pt idx="285">
                  <c:v>9.2550000000000008</c:v>
                </c:pt>
                <c:pt idx="286">
                  <c:v>9.1479999999999997</c:v>
                </c:pt>
                <c:pt idx="287">
                  <c:v>9.2010000000000005</c:v>
                </c:pt>
                <c:pt idx="288">
                  <c:v>9.2010000000000005</c:v>
                </c:pt>
                <c:pt idx="289">
                  <c:v>9.1479999999999997</c:v>
                </c:pt>
                <c:pt idx="290">
                  <c:v>9.2550000000000008</c:v>
                </c:pt>
                <c:pt idx="291">
                  <c:v>9.1479999999999997</c:v>
                </c:pt>
                <c:pt idx="292">
                  <c:v>9.2010000000000005</c:v>
                </c:pt>
                <c:pt idx="293">
                  <c:v>9.1479999999999997</c:v>
                </c:pt>
                <c:pt idx="294">
                  <c:v>9.2010000000000005</c:v>
                </c:pt>
                <c:pt idx="295">
                  <c:v>9.1479999999999997</c:v>
                </c:pt>
                <c:pt idx="296">
                  <c:v>9.2010000000000005</c:v>
                </c:pt>
                <c:pt idx="297">
                  <c:v>9.1479999999999997</c:v>
                </c:pt>
                <c:pt idx="298">
                  <c:v>9.1479999999999997</c:v>
                </c:pt>
                <c:pt idx="299">
                  <c:v>9.0939999999999994</c:v>
                </c:pt>
                <c:pt idx="300">
                  <c:v>9.1479999999999997</c:v>
                </c:pt>
                <c:pt idx="301">
                  <c:v>9.2010000000000005</c:v>
                </c:pt>
                <c:pt idx="302">
                  <c:v>9.2550000000000008</c:v>
                </c:pt>
                <c:pt idx="303">
                  <c:v>9.0939999999999994</c:v>
                </c:pt>
                <c:pt idx="304">
                  <c:v>9.1479999999999997</c:v>
                </c:pt>
                <c:pt idx="305">
                  <c:v>9.1479999999999997</c:v>
                </c:pt>
                <c:pt idx="306">
                  <c:v>9.2010000000000005</c:v>
                </c:pt>
                <c:pt idx="307">
                  <c:v>9.2550000000000008</c:v>
                </c:pt>
                <c:pt idx="308">
                  <c:v>9.1479999999999997</c:v>
                </c:pt>
                <c:pt idx="309">
                  <c:v>9.2010000000000005</c:v>
                </c:pt>
                <c:pt idx="310">
                  <c:v>9.2010000000000005</c:v>
                </c:pt>
                <c:pt idx="311">
                  <c:v>9.2010000000000005</c:v>
                </c:pt>
                <c:pt idx="312">
                  <c:v>9.1479999999999997</c:v>
                </c:pt>
                <c:pt idx="313">
                  <c:v>9.0939999999999994</c:v>
                </c:pt>
                <c:pt idx="314">
                  <c:v>9.2010000000000005</c:v>
                </c:pt>
                <c:pt idx="315">
                  <c:v>9.2010000000000005</c:v>
                </c:pt>
                <c:pt idx="316">
                  <c:v>9.2010000000000005</c:v>
                </c:pt>
                <c:pt idx="317">
                  <c:v>9.1479999999999997</c:v>
                </c:pt>
                <c:pt idx="318">
                  <c:v>9.2010000000000005</c:v>
                </c:pt>
                <c:pt idx="319">
                  <c:v>9.2010000000000005</c:v>
                </c:pt>
                <c:pt idx="320">
                  <c:v>9.2010000000000005</c:v>
                </c:pt>
                <c:pt idx="321">
                  <c:v>9.1479999999999997</c:v>
                </c:pt>
                <c:pt idx="322">
                  <c:v>9.2010000000000005</c:v>
                </c:pt>
                <c:pt idx="323">
                  <c:v>9.2010000000000005</c:v>
                </c:pt>
                <c:pt idx="324">
                  <c:v>9.1479999999999997</c:v>
                </c:pt>
                <c:pt idx="325">
                  <c:v>9.1479999999999997</c:v>
                </c:pt>
                <c:pt idx="326">
                  <c:v>9.2010000000000005</c:v>
                </c:pt>
                <c:pt idx="327">
                  <c:v>9.2550000000000008</c:v>
                </c:pt>
                <c:pt idx="328">
                  <c:v>9.2010000000000005</c:v>
                </c:pt>
                <c:pt idx="329">
                  <c:v>9.1479999999999997</c:v>
                </c:pt>
                <c:pt idx="330">
                  <c:v>9.2010000000000005</c:v>
                </c:pt>
                <c:pt idx="331">
                  <c:v>9.2010000000000005</c:v>
                </c:pt>
                <c:pt idx="332">
                  <c:v>9.2550000000000008</c:v>
                </c:pt>
                <c:pt idx="333">
                  <c:v>9.2550000000000008</c:v>
                </c:pt>
                <c:pt idx="334">
                  <c:v>9.1479999999999997</c:v>
                </c:pt>
                <c:pt idx="335">
                  <c:v>9.1479999999999997</c:v>
                </c:pt>
                <c:pt idx="336">
                  <c:v>9.1479999999999997</c:v>
                </c:pt>
                <c:pt idx="337">
                  <c:v>9.2010000000000005</c:v>
                </c:pt>
                <c:pt idx="338">
                  <c:v>9.2010000000000005</c:v>
                </c:pt>
                <c:pt idx="339">
                  <c:v>9.2010000000000005</c:v>
                </c:pt>
                <c:pt idx="340">
                  <c:v>9.2010000000000005</c:v>
                </c:pt>
                <c:pt idx="341">
                  <c:v>9.2010000000000005</c:v>
                </c:pt>
                <c:pt idx="342">
                  <c:v>9.2010000000000005</c:v>
                </c:pt>
                <c:pt idx="343">
                  <c:v>9.2010000000000005</c:v>
                </c:pt>
                <c:pt idx="344">
                  <c:v>9.1479999999999997</c:v>
                </c:pt>
                <c:pt idx="345">
                  <c:v>9.2010000000000005</c:v>
                </c:pt>
                <c:pt idx="346">
                  <c:v>9.1479999999999997</c:v>
                </c:pt>
                <c:pt idx="347">
                  <c:v>9.1479999999999997</c:v>
                </c:pt>
                <c:pt idx="348">
                  <c:v>9.2550000000000008</c:v>
                </c:pt>
                <c:pt idx="349">
                  <c:v>9.1479999999999997</c:v>
                </c:pt>
                <c:pt idx="350">
                  <c:v>9.2010000000000005</c:v>
                </c:pt>
                <c:pt idx="351">
                  <c:v>9.1479999999999997</c:v>
                </c:pt>
                <c:pt idx="352">
                  <c:v>9.1479999999999997</c:v>
                </c:pt>
                <c:pt idx="353">
                  <c:v>9.2010000000000005</c:v>
                </c:pt>
                <c:pt idx="354">
                  <c:v>9.1479999999999997</c:v>
                </c:pt>
                <c:pt idx="355">
                  <c:v>9.0939999999999994</c:v>
                </c:pt>
                <c:pt idx="356">
                  <c:v>9.2010000000000005</c:v>
                </c:pt>
                <c:pt idx="357">
                  <c:v>9.2550000000000008</c:v>
                </c:pt>
                <c:pt idx="358">
                  <c:v>9.1479999999999997</c:v>
                </c:pt>
                <c:pt idx="359">
                  <c:v>9.1479999999999997</c:v>
                </c:pt>
                <c:pt idx="360">
                  <c:v>9.1479999999999997</c:v>
                </c:pt>
              </c:numCache>
            </c:numRef>
          </c:yVal>
          <c:smooth val="1"/>
          <c:extLst>
            <c:ext xmlns:c16="http://schemas.microsoft.com/office/drawing/2014/chart" uri="{C3380CC4-5D6E-409C-BE32-E72D297353CC}">
              <c16:uniqueId val="{00000000-A81B-4FA1-B7AC-53069BD2FD25}"/>
            </c:ext>
          </c:extLst>
        </c:ser>
        <c:ser>
          <c:idx val="1"/>
          <c:order val="1"/>
          <c:tx>
            <c:v>Michigan SS @ 70 RPM</c:v>
          </c:tx>
          <c:spPr>
            <a:ln w="19050" cap="rnd">
              <a:solidFill>
                <a:srgbClr val="FF0000"/>
              </a:solidFill>
              <a:prstDash val="dash"/>
              <a:round/>
            </a:ln>
            <a:effectLst/>
          </c:spPr>
          <c:marker>
            <c:symbol val="none"/>
          </c:marker>
          <c:xVal>
            <c:numRef>
              <c:f>M9R2C2!$J$425:$J$785</c:f>
              <c:numCache>
                <c:formatCode>General</c:formatCode>
                <c:ptCount val="361"/>
                <c:pt idx="0">
                  <c:v>0</c:v>
                </c:pt>
                <c:pt idx="1">
                  <c:v>2.2360679774997898</c:v>
                </c:pt>
                <c:pt idx="2">
                  <c:v>3.1622776601683795</c:v>
                </c:pt>
                <c:pt idx="3">
                  <c:v>3.872983346207417</c:v>
                </c:pt>
                <c:pt idx="4">
                  <c:v>4.4721359549995796</c:v>
                </c:pt>
                <c:pt idx="5">
                  <c:v>5</c:v>
                </c:pt>
                <c:pt idx="6">
                  <c:v>5.4772255750516612</c:v>
                </c:pt>
                <c:pt idx="7">
                  <c:v>5.9160797830996161</c:v>
                </c:pt>
                <c:pt idx="8">
                  <c:v>6.324555320336759</c:v>
                </c:pt>
                <c:pt idx="9">
                  <c:v>6.7082039324993694</c:v>
                </c:pt>
                <c:pt idx="10">
                  <c:v>7.0710678118654755</c:v>
                </c:pt>
                <c:pt idx="11">
                  <c:v>7.416198487095663</c:v>
                </c:pt>
                <c:pt idx="12">
                  <c:v>7.745966692414834</c:v>
                </c:pt>
                <c:pt idx="13">
                  <c:v>8.0622577482985491</c:v>
                </c:pt>
                <c:pt idx="14">
                  <c:v>8.3666002653407556</c:v>
                </c:pt>
                <c:pt idx="15">
                  <c:v>8.6602540378443873</c:v>
                </c:pt>
                <c:pt idx="16">
                  <c:v>8.9442719099991592</c:v>
                </c:pt>
                <c:pt idx="17">
                  <c:v>9.2195444572928871</c:v>
                </c:pt>
                <c:pt idx="18">
                  <c:v>9.4868329805051381</c:v>
                </c:pt>
                <c:pt idx="19">
                  <c:v>9.7467943448089631</c:v>
                </c:pt>
                <c:pt idx="20">
                  <c:v>10</c:v>
                </c:pt>
                <c:pt idx="21">
                  <c:v>10.246950765959598</c:v>
                </c:pt>
                <c:pt idx="22">
                  <c:v>10.488088481701515</c:v>
                </c:pt>
                <c:pt idx="23">
                  <c:v>10.723805294763608</c:v>
                </c:pt>
                <c:pt idx="24">
                  <c:v>10.954451150103322</c:v>
                </c:pt>
                <c:pt idx="25">
                  <c:v>11.180339887498949</c:v>
                </c:pt>
                <c:pt idx="26">
                  <c:v>11.401754250991379</c:v>
                </c:pt>
                <c:pt idx="27">
                  <c:v>11.61895003862225</c:v>
                </c:pt>
                <c:pt idx="28">
                  <c:v>11.832159566199232</c:v>
                </c:pt>
                <c:pt idx="29">
                  <c:v>12.041594578792296</c:v>
                </c:pt>
                <c:pt idx="30">
                  <c:v>12.24744871391589</c:v>
                </c:pt>
                <c:pt idx="31">
                  <c:v>12.449899597988733</c:v>
                </c:pt>
                <c:pt idx="32">
                  <c:v>12.649110640673518</c:v>
                </c:pt>
                <c:pt idx="33">
                  <c:v>12.845232578665129</c:v>
                </c:pt>
                <c:pt idx="34">
                  <c:v>13.038404810405298</c:v>
                </c:pt>
                <c:pt idx="35">
                  <c:v>13.228756555322953</c:v>
                </c:pt>
                <c:pt idx="36">
                  <c:v>13.416407864998739</c:v>
                </c:pt>
                <c:pt idx="37">
                  <c:v>13.601470508735444</c:v>
                </c:pt>
                <c:pt idx="38">
                  <c:v>13.784048752090222</c:v>
                </c:pt>
                <c:pt idx="39">
                  <c:v>13.964240043768941</c:v>
                </c:pt>
                <c:pt idx="40">
                  <c:v>14.142135623730951</c:v>
                </c:pt>
                <c:pt idx="41">
                  <c:v>14.317821063276353</c:v>
                </c:pt>
                <c:pt idx="42">
                  <c:v>14.491376746189438</c:v>
                </c:pt>
                <c:pt idx="43">
                  <c:v>14.66287829861518</c:v>
                </c:pt>
                <c:pt idx="44">
                  <c:v>14.832396974191326</c:v>
                </c:pt>
                <c:pt idx="45">
                  <c:v>15</c:v>
                </c:pt>
                <c:pt idx="46">
                  <c:v>15.165750888103101</c:v>
                </c:pt>
                <c:pt idx="47">
                  <c:v>15.329709716755891</c:v>
                </c:pt>
                <c:pt idx="48">
                  <c:v>15.491933384829668</c:v>
                </c:pt>
                <c:pt idx="49">
                  <c:v>15.652475842498529</c:v>
                </c:pt>
                <c:pt idx="50">
                  <c:v>15.811388300841896</c:v>
                </c:pt>
                <c:pt idx="51">
                  <c:v>15.968719422671311</c:v>
                </c:pt>
                <c:pt idx="52">
                  <c:v>16.124515496597098</c:v>
                </c:pt>
                <c:pt idx="53">
                  <c:v>16.278820596099706</c:v>
                </c:pt>
                <c:pt idx="54">
                  <c:v>16.431676725154983</c:v>
                </c:pt>
                <c:pt idx="55">
                  <c:v>16.583123951777001</c:v>
                </c:pt>
                <c:pt idx="56">
                  <c:v>16.733200530681511</c:v>
                </c:pt>
                <c:pt idx="57">
                  <c:v>16.881943016134134</c:v>
                </c:pt>
                <c:pt idx="58">
                  <c:v>17.029386365926403</c:v>
                </c:pt>
                <c:pt idx="59">
                  <c:v>17.175564037317667</c:v>
                </c:pt>
                <c:pt idx="60">
                  <c:v>17.320508075688775</c:v>
                </c:pt>
                <c:pt idx="61">
                  <c:v>17.464249196572979</c:v>
                </c:pt>
                <c:pt idx="62">
                  <c:v>17.606816861659009</c:v>
                </c:pt>
                <c:pt idx="63">
                  <c:v>17.748239349298849</c:v>
                </c:pt>
                <c:pt idx="64">
                  <c:v>17.888543819998318</c:v>
                </c:pt>
                <c:pt idx="65">
                  <c:v>18.027756377319946</c:v>
                </c:pt>
                <c:pt idx="66">
                  <c:v>18.165902124584949</c:v>
                </c:pt>
                <c:pt idx="67">
                  <c:v>18.303005217723125</c:v>
                </c:pt>
                <c:pt idx="68">
                  <c:v>18.439088914585774</c:v>
                </c:pt>
                <c:pt idx="69">
                  <c:v>18.574175621006709</c:v>
                </c:pt>
                <c:pt idx="70">
                  <c:v>18.708286933869708</c:v>
                </c:pt>
                <c:pt idx="71">
                  <c:v>18.841443681416774</c:v>
                </c:pt>
                <c:pt idx="72">
                  <c:v>18.973665961010276</c:v>
                </c:pt>
                <c:pt idx="73">
                  <c:v>19.104973174542799</c:v>
                </c:pt>
                <c:pt idx="74">
                  <c:v>19.235384061671343</c:v>
                </c:pt>
                <c:pt idx="75">
                  <c:v>19.364916731037084</c:v>
                </c:pt>
                <c:pt idx="76">
                  <c:v>19.493588689617926</c:v>
                </c:pt>
                <c:pt idx="77">
                  <c:v>19.621416870348583</c:v>
                </c:pt>
                <c:pt idx="78">
                  <c:v>19.748417658131498</c:v>
                </c:pt>
                <c:pt idx="79">
                  <c:v>19.874606914351791</c:v>
                </c:pt>
                <c:pt idx="80">
                  <c:v>20</c:v>
                </c:pt>
                <c:pt idx="81">
                  <c:v>20.124611797498108</c:v>
                </c:pt>
                <c:pt idx="82">
                  <c:v>20.248456731316587</c:v>
                </c:pt>
                <c:pt idx="83">
                  <c:v>20.371548787463361</c:v>
                </c:pt>
                <c:pt idx="84">
                  <c:v>20.493901531919196</c:v>
                </c:pt>
                <c:pt idx="85">
                  <c:v>20.615528128088304</c:v>
                </c:pt>
                <c:pt idx="86">
                  <c:v>20.73644135332772</c:v>
                </c:pt>
                <c:pt idx="87">
                  <c:v>20.85665361461421</c:v>
                </c:pt>
                <c:pt idx="88">
                  <c:v>20.976176963403031</c:v>
                </c:pt>
                <c:pt idx="89">
                  <c:v>21.095023109728988</c:v>
                </c:pt>
                <c:pt idx="90">
                  <c:v>21.213203435596427</c:v>
                </c:pt>
                <c:pt idx="91">
                  <c:v>21.330729007701542</c:v>
                </c:pt>
                <c:pt idx="92">
                  <c:v>21.447610589527216</c:v>
                </c:pt>
                <c:pt idx="93">
                  <c:v>21.563858652847824</c:v>
                </c:pt>
                <c:pt idx="94">
                  <c:v>21.679483388678801</c:v>
                </c:pt>
                <c:pt idx="95">
                  <c:v>21.794494717703369</c:v>
                </c:pt>
                <c:pt idx="96">
                  <c:v>21.908902300206645</c:v>
                </c:pt>
                <c:pt idx="97">
                  <c:v>22.022715545545239</c:v>
                </c:pt>
                <c:pt idx="98">
                  <c:v>22.135943621178654</c:v>
                </c:pt>
                <c:pt idx="99">
                  <c:v>22.248595461286989</c:v>
                </c:pt>
                <c:pt idx="100">
                  <c:v>22.360679774997898</c:v>
                </c:pt>
                <c:pt idx="101">
                  <c:v>22.472205054244231</c:v>
                </c:pt>
                <c:pt idx="102">
                  <c:v>22.583179581272429</c:v>
                </c:pt>
                <c:pt idx="103">
                  <c:v>22.693611435820433</c:v>
                </c:pt>
                <c:pt idx="104">
                  <c:v>22.803508501982758</c:v>
                </c:pt>
                <c:pt idx="105">
                  <c:v>22.912878474779198</c:v>
                </c:pt>
                <c:pt idx="106">
                  <c:v>23.021728866442675</c:v>
                </c:pt>
                <c:pt idx="107">
                  <c:v>23.130067012440755</c:v>
                </c:pt>
                <c:pt idx="108">
                  <c:v>23.2379000772445</c:v>
                </c:pt>
                <c:pt idx="109">
                  <c:v>23.345235059857504</c:v>
                </c:pt>
                <c:pt idx="110">
                  <c:v>23.45207879911715</c:v>
                </c:pt>
                <c:pt idx="111">
                  <c:v>23.558437978779494</c:v>
                </c:pt>
                <c:pt idx="112">
                  <c:v>23.664319132398465</c:v>
                </c:pt>
                <c:pt idx="113">
                  <c:v>23.769728648009426</c:v>
                </c:pt>
                <c:pt idx="114">
                  <c:v>23.874672772626646</c:v>
                </c:pt>
                <c:pt idx="115">
                  <c:v>23.979157616563597</c:v>
                </c:pt>
                <c:pt idx="116">
                  <c:v>24.083189157584592</c:v>
                </c:pt>
                <c:pt idx="117">
                  <c:v>24.186773244895647</c:v>
                </c:pt>
                <c:pt idx="118">
                  <c:v>24.289915602982237</c:v>
                </c:pt>
                <c:pt idx="119">
                  <c:v>24.392621835300936</c:v>
                </c:pt>
                <c:pt idx="120">
                  <c:v>24.494897427831781</c:v>
                </c:pt>
                <c:pt idx="121">
                  <c:v>24.596747752497688</c:v>
                </c:pt>
                <c:pt idx="122">
                  <c:v>24.698178070456937</c:v>
                </c:pt>
                <c:pt idx="123">
                  <c:v>24.79919353527449</c:v>
                </c:pt>
                <c:pt idx="124">
                  <c:v>24.899799195977465</c:v>
                </c:pt>
                <c:pt idx="125">
                  <c:v>25</c:v>
                </c:pt>
                <c:pt idx="126">
                  <c:v>25.099800796022265</c:v>
                </c:pt>
                <c:pt idx="127">
                  <c:v>25.199206336708304</c:v>
                </c:pt>
                <c:pt idx="128">
                  <c:v>25.298221281347036</c:v>
                </c:pt>
                <c:pt idx="129">
                  <c:v>25.396850198400589</c:v>
                </c:pt>
                <c:pt idx="130">
                  <c:v>25.495097567963924</c:v>
                </c:pt>
                <c:pt idx="131">
                  <c:v>25.592967784139454</c:v>
                </c:pt>
                <c:pt idx="132">
                  <c:v>25.690465157330259</c:v>
                </c:pt>
                <c:pt idx="133">
                  <c:v>25.787593916455254</c:v>
                </c:pt>
                <c:pt idx="134">
                  <c:v>25.88435821108957</c:v>
                </c:pt>
                <c:pt idx="135">
                  <c:v>25.98076211353316</c:v>
                </c:pt>
                <c:pt idx="136">
                  <c:v>26.076809620810597</c:v>
                </c:pt>
                <c:pt idx="137">
                  <c:v>26.172504656604801</c:v>
                </c:pt>
                <c:pt idx="138">
                  <c:v>26.267851073127396</c:v>
                </c:pt>
                <c:pt idx="139">
                  <c:v>26.362852652928137</c:v>
                </c:pt>
                <c:pt idx="140">
                  <c:v>26.457513110645905</c:v>
                </c:pt>
                <c:pt idx="141">
                  <c:v>26.551836094703507</c:v>
                </c:pt>
                <c:pt idx="142">
                  <c:v>26.645825188948457</c:v>
                </c:pt>
                <c:pt idx="143">
                  <c:v>26.739483914241877</c:v>
                </c:pt>
                <c:pt idx="144">
                  <c:v>26.832815729997478</c:v>
                </c:pt>
                <c:pt idx="145">
                  <c:v>26.92582403567252</c:v>
                </c:pt>
                <c:pt idx="146">
                  <c:v>27.018512172212592</c:v>
                </c:pt>
                <c:pt idx="147">
                  <c:v>27.110883423451916</c:v>
                </c:pt>
                <c:pt idx="148">
                  <c:v>27.202941017470888</c:v>
                </c:pt>
                <c:pt idx="149">
                  <c:v>27.294688127912362</c:v>
                </c:pt>
                <c:pt idx="150">
                  <c:v>27.386127875258307</c:v>
                </c:pt>
                <c:pt idx="151">
                  <c:v>27.477263328068172</c:v>
                </c:pt>
                <c:pt idx="152">
                  <c:v>27.568097504180443</c:v>
                </c:pt>
                <c:pt idx="153">
                  <c:v>27.658633371878661</c:v>
                </c:pt>
                <c:pt idx="154">
                  <c:v>27.748873851023216</c:v>
                </c:pt>
                <c:pt idx="155">
                  <c:v>27.838821814150108</c:v>
                </c:pt>
                <c:pt idx="156">
                  <c:v>27.928480087537881</c:v>
                </c:pt>
                <c:pt idx="157">
                  <c:v>28.0178514522438</c:v>
                </c:pt>
                <c:pt idx="158">
                  <c:v>28.106938645110393</c:v>
                </c:pt>
                <c:pt idx="159">
                  <c:v>28.195744359743369</c:v>
                </c:pt>
                <c:pt idx="160">
                  <c:v>28.284271247461902</c:v>
                </c:pt>
                <c:pt idx="161">
                  <c:v>28.372521918222215</c:v>
                </c:pt>
                <c:pt idx="162">
                  <c:v>28.460498941515414</c:v>
                </c:pt>
                <c:pt idx="163">
                  <c:v>28.548204847240395</c:v>
                </c:pt>
                <c:pt idx="164">
                  <c:v>28.635642126552707</c:v>
                </c:pt>
                <c:pt idx="165">
                  <c:v>28.722813232690143</c:v>
                </c:pt>
                <c:pt idx="166">
                  <c:v>28.809720581775867</c:v>
                </c:pt>
                <c:pt idx="167">
                  <c:v>28.89636655359978</c:v>
                </c:pt>
                <c:pt idx="168">
                  <c:v>28.982753492378876</c:v>
                </c:pt>
                <c:pt idx="169">
                  <c:v>29.068883707497267</c:v>
                </c:pt>
                <c:pt idx="170">
                  <c:v>29.154759474226502</c:v>
                </c:pt>
                <c:pt idx="171">
                  <c:v>29.240383034426891</c:v>
                </c:pt>
                <c:pt idx="172">
                  <c:v>29.32575659723036</c:v>
                </c:pt>
                <c:pt idx="173">
                  <c:v>29.410882339705484</c:v>
                </c:pt>
                <c:pt idx="174">
                  <c:v>29.49576240750525</c:v>
                </c:pt>
                <c:pt idx="175">
                  <c:v>29.58039891549808</c:v>
                </c:pt>
                <c:pt idx="176">
                  <c:v>29.664793948382652</c:v>
                </c:pt>
                <c:pt idx="177">
                  <c:v>29.748949561287034</c:v>
                </c:pt>
                <c:pt idx="178">
                  <c:v>29.832867780352597</c:v>
                </c:pt>
                <c:pt idx="179">
                  <c:v>29.916550603303182</c:v>
                </c:pt>
                <c:pt idx="180">
                  <c:v>30</c:v>
                </c:pt>
                <c:pt idx="181">
                  <c:v>30.083217912982647</c:v>
                </c:pt>
                <c:pt idx="182">
                  <c:v>30.166206257996713</c:v>
                </c:pt>
                <c:pt idx="183">
                  <c:v>30.248966924508348</c:v>
                </c:pt>
                <c:pt idx="184">
                  <c:v>30.331501776206203</c:v>
                </c:pt>
                <c:pt idx="185">
                  <c:v>30.413812651491099</c:v>
                </c:pt>
                <c:pt idx="186">
                  <c:v>30.495901363953813</c:v>
                </c:pt>
                <c:pt idx="187">
                  <c:v>30.577769702841312</c:v>
                </c:pt>
                <c:pt idx="188">
                  <c:v>30.659419433511783</c:v>
                </c:pt>
                <c:pt idx="189">
                  <c:v>30.740852297878796</c:v>
                </c:pt>
                <c:pt idx="190">
                  <c:v>30.822070014844883</c:v>
                </c:pt>
                <c:pt idx="191">
                  <c:v>30.903074280724887</c:v>
                </c:pt>
                <c:pt idx="192">
                  <c:v>30.983866769659336</c:v>
                </c:pt>
                <c:pt idx="193">
                  <c:v>31.064449134018133</c:v>
                </c:pt>
                <c:pt idx="194">
                  <c:v>31.144823004794873</c:v>
                </c:pt>
                <c:pt idx="195">
                  <c:v>31.22498999199199</c:v>
                </c:pt>
                <c:pt idx="196">
                  <c:v>31.304951684997057</c:v>
                </c:pt>
                <c:pt idx="197">
                  <c:v>31.384709652950431</c:v>
                </c:pt>
                <c:pt idx="198">
                  <c:v>31.464265445104548</c:v>
                </c:pt>
                <c:pt idx="199">
                  <c:v>31.54362059117501</c:v>
                </c:pt>
                <c:pt idx="200">
                  <c:v>31.622776601683793</c:v>
                </c:pt>
                <c:pt idx="201">
                  <c:v>31.701734968294716</c:v>
                </c:pt>
                <c:pt idx="202">
                  <c:v>31.780497164141408</c:v>
                </c:pt>
                <c:pt idx="203">
                  <c:v>31.859064644147981</c:v>
                </c:pt>
                <c:pt idx="204">
                  <c:v>31.937438845342623</c:v>
                </c:pt>
                <c:pt idx="205">
                  <c:v>32.015621187164243</c:v>
                </c:pt>
                <c:pt idx="206">
                  <c:v>32.093613071762427</c:v>
                </c:pt>
                <c:pt idx="207">
                  <c:v>32.171415884290823</c:v>
                </c:pt>
                <c:pt idx="208">
                  <c:v>32.249030993194197</c:v>
                </c:pt>
                <c:pt idx="209">
                  <c:v>32.326459750489228</c:v>
                </c:pt>
                <c:pt idx="210">
                  <c:v>32.403703492039298</c:v>
                </c:pt>
                <c:pt idx="211">
                  <c:v>32.480763537823428</c:v>
                </c:pt>
                <c:pt idx="212">
                  <c:v>32.557641192199412</c:v>
                </c:pt>
                <c:pt idx="213">
                  <c:v>32.634337744161442</c:v>
                </c:pt>
                <c:pt idx="214">
                  <c:v>32.710854467592249</c:v>
                </c:pt>
                <c:pt idx="215">
                  <c:v>32.787192621510002</c:v>
                </c:pt>
                <c:pt idx="216">
                  <c:v>32.863353450309965</c:v>
                </c:pt>
                <c:pt idx="217">
                  <c:v>32.939338184001208</c:v>
                </c:pt>
                <c:pt idx="218">
                  <c:v>33.015148038438355</c:v>
                </c:pt>
                <c:pt idx="219">
                  <c:v>33.090784215548595</c:v>
                </c:pt>
                <c:pt idx="220">
                  <c:v>33.166247903554002</c:v>
                </c:pt>
                <c:pt idx="221">
                  <c:v>33.241540277189323</c:v>
                </c:pt>
                <c:pt idx="222">
                  <c:v>33.316662497915367</c:v>
                </c:pt>
                <c:pt idx="223">
                  <c:v>33.391615714128001</c:v>
                </c:pt>
                <c:pt idx="224">
                  <c:v>33.466401061363023</c:v>
                </c:pt>
                <c:pt idx="225">
                  <c:v>33.541019662496844</c:v>
                </c:pt>
                <c:pt idx="226">
                  <c:v>33.61547262794322</c:v>
                </c:pt>
                <c:pt idx="227">
                  <c:v>33.689761055846034</c:v>
                </c:pt>
                <c:pt idx="228">
                  <c:v>33.763886032268267</c:v>
                </c:pt>
                <c:pt idx="229">
                  <c:v>33.837848631377263</c:v>
                </c:pt>
                <c:pt idx="230">
                  <c:v>33.911649915626342</c:v>
                </c:pt>
                <c:pt idx="231">
                  <c:v>33.985290935932859</c:v>
                </c:pt>
                <c:pt idx="232">
                  <c:v>34.058772731852805</c:v>
                </c:pt>
                <c:pt idx="233">
                  <c:v>34.132096331752024</c:v>
                </c:pt>
                <c:pt idx="234">
                  <c:v>34.205262752974143</c:v>
                </c:pt>
                <c:pt idx="235">
                  <c:v>34.278273002005221</c:v>
                </c:pt>
                <c:pt idx="236">
                  <c:v>34.351128074635334</c:v>
                </c:pt>
                <c:pt idx="237">
                  <c:v>34.423828956117013</c:v>
                </c:pt>
                <c:pt idx="238">
                  <c:v>34.496376621320678</c:v>
                </c:pt>
                <c:pt idx="239">
                  <c:v>34.568772034887211</c:v>
                </c:pt>
                <c:pt idx="240">
                  <c:v>34.641016151377549</c:v>
                </c:pt>
                <c:pt idx="241">
                  <c:v>34.713109915419565</c:v>
                </c:pt>
                <c:pt idx="242">
                  <c:v>34.785054261852174</c:v>
                </c:pt>
                <c:pt idx="243">
                  <c:v>34.856850115866749</c:v>
                </c:pt>
                <c:pt idx="244">
                  <c:v>34.928498393145958</c:v>
                </c:pt>
                <c:pt idx="245">
                  <c:v>35</c:v>
                </c:pt>
                <c:pt idx="246">
                  <c:v>35.071355833500363</c:v>
                </c:pt>
                <c:pt idx="247">
                  <c:v>35.142566781611158</c:v>
                </c:pt>
                <c:pt idx="248">
                  <c:v>35.213633723318019</c:v>
                </c:pt>
                <c:pt idx="249">
                  <c:v>35.284557528754704</c:v>
                </c:pt>
                <c:pt idx="250">
                  <c:v>35.355339059327378</c:v>
                </c:pt>
                <c:pt idx="251">
                  <c:v>35.425979167836701</c:v>
                </c:pt>
                <c:pt idx="252">
                  <c:v>35.496478698597699</c:v>
                </c:pt>
                <c:pt idx="253">
                  <c:v>35.566838487557476</c:v>
                </c:pt>
                <c:pt idx="254">
                  <c:v>35.637059362410923</c:v>
                </c:pt>
                <c:pt idx="255">
                  <c:v>35.707142142714247</c:v>
                </c:pt>
                <c:pt idx="256">
                  <c:v>35.777087639996637</c:v>
                </c:pt>
                <c:pt idx="257">
                  <c:v>35.846896657869841</c:v>
                </c:pt>
                <c:pt idx="258">
                  <c:v>35.91656999213594</c:v>
                </c:pt>
                <c:pt idx="259">
                  <c:v>35.986108430893161</c:v>
                </c:pt>
                <c:pt idx="260">
                  <c:v>36.055512754639892</c:v>
                </c:pt>
                <c:pt idx="261">
                  <c:v>36.124783736376884</c:v>
                </c:pt>
                <c:pt idx="262">
                  <c:v>36.193922141707716</c:v>
                </c:pt>
                <c:pt idx="263">
                  <c:v>36.262928728937489</c:v>
                </c:pt>
                <c:pt idx="264">
                  <c:v>36.331804249169899</c:v>
                </c:pt>
                <c:pt idx="265">
                  <c:v>36.400549446402593</c:v>
                </c:pt>
                <c:pt idx="266">
                  <c:v>36.469165057620941</c:v>
                </c:pt>
                <c:pt idx="267">
                  <c:v>36.537651812890218</c:v>
                </c:pt>
                <c:pt idx="268">
                  <c:v>36.606010435446251</c:v>
                </c:pt>
                <c:pt idx="269">
                  <c:v>36.674241641784498</c:v>
                </c:pt>
                <c:pt idx="270">
                  <c:v>36.742346141747674</c:v>
                </c:pt>
                <c:pt idx="271">
                  <c:v>36.810324638611924</c:v>
                </c:pt>
                <c:pt idx="272">
                  <c:v>36.878177829171548</c:v>
                </c:pt>
                <c:pt idx="273">
                  <c:v>36.945906403822335</c:v>
                </c:pt>
                <c:pt idx="274">
                  <c:v>37.013511046643494</c:v>
                </c:pt>
                <c:pt idx="275">
                  <c:v>37.080992435478315</c:v>
                </c:pt>
                <c:pt idx="276">
                  <c:v>37.148351242013419</c:v>
                </c:pt>
                <c:pt idx="277">
                  <c:v>37.215588131856791</c:v>
                </c:pt>
                <c:pt idx="278">
                  <c:v>37.282703764614496</c:v>
                </c:pt>
                <c:pt idx="279">
                  <c:v>37.349698793966198</c:v>
                </c:pt>
                <c:pt idx="280">
                  <c:v>37.416573867739416</c:v>
                </c:pt>
                <c:pt idx="281">
                  <c:v>37.483329627982627</c:v>
                </c:pt>
                <c:pt idx="282">
                  <c:v>37.549966711037172</c:v>
                </c:pt>
                <c:pt idx="283">
                  <c:v>37.616485747608053</c:v>
                </c:pt>
                <c:pt idx="284">
                  <c:v>37.682887362833547</c:v>
                </c:pt>
                <c:pt idx="285">
                  <c:v>37.749172176353746</c:v>
                </c:pt>
                <c:pt idx="286">
                  <c:v>37.815340802378074</c:v>
                </c:pt>
                <c:pt idx="287">
                  <c:v>37.881393849751625</c:v>
                </c:pt>
                <c:pt idx="288">
                  <c:v>37.947331922020552</c:v>
                </c:pt>
                <c:pt idx="289">
                  <c:v>38.013155617496423</c:v>
                </c:pt>
                <c:pt idx="290">
                  <c:v>38.078865529319543</c:v>
                </c:pt>
                <c:pt idx="291">
                  <c:v>38.144462245521304</c:v>
                </c:pt>
                <c:pt idx="292">
                  <c:v>38.209946349085598</c:v>
                </c:pt>
                <c:pt idx="293">
                  <c:v>38.275318418009277</c:v>
                </c:pt>
                <c:pt idx="294">
                  <c:v>38.340579025361627</c:v>
                </c:pt>
                <c:pt idx="295">
                  <c:v>38.40572873934304</c:v>
                </c:pt>
                <c:pt idx="296">
                  <c:v>38.470768123342687</c:v>
                </c:pt>
                <c:pt idx="297">
                  <c:v>38.535697735995385</c:v>
                </c:pt>
                <c:pt idx="298">
                  <c:v>38.600518131237564</c:v>
                </c:pt>
                <c:pt idx="299">
                  <c:v>38.665229858362409</c:v>
                </c:pt>
                <c:pt idx="300">
                  <c:v>38.729833462074168</c:v>
                </c:pt>
                <c:pt idx="301">
                  <c:v>38.794329482541649</c:v>
                </c:pt>
                <c:pt idx="302">
                  <c:v>38.858718455450898</c:v>
                </c:pt>
                <c:pt idx="303">
                  <c:v>38.923000912057127</c:v>
                </c:pt>
                <c:pt idx="304">
                  <c:v>38.987177379235852</c:v>
                </c:pt>
                <c:pt idx="305">
                  <c:v>39.05124837953327</c:v>
                </c:pt>
                <c:pt idx="306">
                  <c:v>39.11521443121589</c:v>
                </c:pt>
                <c:pt idx="307">
                  <c:v>39.179076048319466</c:v>
                </c:pt>
                <c:pt idx="308">
                  <c:v>39.242833740697165</c:v>
                </c:pt>
                <c:pt idx="309">
                  <c:v>39.306488014067092</c:v>
                </c:pt>
                <c:pt idx="310">
                  <c:v>39.370039370059054</c:v>
                </c:pt>
                <c:pt idx="311">
                  <c:v>39.433488306260706</c:v>
                </c:pt>
                <c:pt idx="312">
                  <c:v>39.496835316262995</c:v>
                </c:pt>
                <c:pt idx="313">
                  <c:v>39.560080889704963</c:v>
                </c:pt>
                <c:pt idx="314">
                  <c:v>39.623225512317902</c:v>
                </c:pt>
                <c:pt idx="315">
                  <c:v>39.686269665968858</c:v>
                </c:pt>
                <c:pt idx="316">
                  <c:v>39.749213828703581</c:v>
                </c:pt>
                <c:pt idx="317">
                  <c:v>39.812058474788763</c:v>
                </c:pt>
                <c:pt idx="318">
                  <c:v>39.874804074753769</c:v>
                </c:pt>
                <c:pt idx="319">
                  <c:v>39.937451095431719</c:v>
                </c:pt>
                <c:pt idx="320">
                  <c:v>40</c:v>
                </c:pt>
                <c:pt idx="321">
                  <c:v>40.06245124802026</c:v>
                </c:pt>
                <c:pt idx="322">
                  <c:v>40.124805295477756</c:v>
                </c:pt>
                <c:pt idx="323">
                  <c:v>40.18706259482024</c:v>
                </c:pt>
                <c:pt idx="324">
                  <c:v>40.249223594996216</c:v>
                </c:pt>
                <c:pt idx="325">
                  <c:v>40.311288741492746</c:v>
                </c:pt>
                <c:pt idx="326">
                  <c:v>40.373258476372698</c:v>
                </c:pt>
                <c:pt idx="327">
                  <c:v>40.435133238311458</c:v>
                </c:pt>
                <c:pt idx="328">
                  <c:v>40.496913462633174</c:v>
                </c:pt>
                <c:pt idx="329">
                  <c:v>40.558599581346492</c:v>
                </c:pt>
                <c:pt idx="330">
                  <c:v>40.620192023179804</c:v>
                </c:pt>
                <c:pt idx="331">
                  <c:v>40.681691213615984</c:v>
                </c:pt>
                <c:pt idx="332">
                  <c:v>40.743097574926722</c:v>
                </c:pt>
                <c:pt idx="333">
                  <c:v>40.80441152620633</c:v>
                </c:pt>
                <c:pt idx="334">
                  <c:v>40.865633483405098</c:v>
                </c:pt>
                <c:pt idx="335">
                  <c:v>40.926763859362246</c:v>
                </c:pt>
                <c:pt idx="336">
                  <c:v>40.987803063838392</c:v>
                </c:pt>
                <c:pt idx="337">
                  <c:v>41.048751503547585</c:v>
                </c:pt>
                <c:pt idx="338">
                  <c:v>41.109609582188931</c:v>
                </c:pt>
                <c:pt idx="339">
                  <c:v>41.1703777004778</c:v>
                </c:pt>
                <c:pt idx="340">
                  <c:v>41.231056256176608</c:v>
                </c:pt>
                <c:pt idx="341">
                  <c:v>41.291645644125154</c:v>
                </c:pt>
                <c:pt idx="342">
                  <c:v>41.352146256270665</c:v>
                </c:pt>
                <c:pt idx="343">
                  <c:v>41.41255848169731</c:v>
                </c:pt>
                <c:pt idx="344">
                  <c:v>41.47288270665544</c:v>
                </c:pt>
                <c:pt idx="345">
                  <c:v>41.533119314590373</c:v>
                </c:pt>
                <c:pt idx="346">
                  <c:v>41.593268686170845</c:v>
                </c:pt>
                <c:pt idx="347">
                  <c:v>41.653331199317059</c:v>
                </c:pt>
                <c:pt idx="348">
                  <c:v>41.71330722922842</c:v>
                </c:pt>
                <c:pt idx="349">
                  <c:v>41.773197148410844</c:v>
                </c:pt>
                <c:pt idx="350">
                  <c:v>41.83300132670378</c:v>
                </c:pt>
                <c:pt idx="351">
                  <c:v>41.892720131306824</c:v>
                </c:pt>
                <c:pt idx="352">
                  <c:v>41.952353926806062</c:v>
                </c:pt>
                <c:pt idx="353">
                  <c:v>42.01190307520001</c:v>
                </c:pt>
                <c:pt idx="354">
                  <c:v>42.071367935925259</c:v>
                </c:pt>
                <c:pt idx="355">
                  <c:v>42.130748865881792</c:v>
                </c:pt>
                <c:pt idx="356">
                  <c:v>42.190046219457976</c:v>
                </c:pt>
                <c:pt idx="357">
                  <c:v>42.249260348555218</c:v>
                </c:pt>
                <c:pt idx="358">
                  <c:v>42.30839160261236</c:v>
                </c:pt>
                <c:pt idx="359">
                  <c:v>42.367440328629719</c:v>
                </c:pt>
                <c:pt idx="360">
                  <c:v>42.426406871192853</c:v>
                </c:pt>
              </c:numCache>
            </c:numRef>
          </c:xVal>
          <c:yVal>
            <c:numRef>
              <c:f>M9R2C2!$F$425:$F$785</c:f>
              <c:numCache>
                <c:formatCode>General</c:formatCode>
                <c:ptCount val="361"/>
                <c:pt idx="0">
                  <c:v>0</c:v>
                </c:pt>
                <c:pt idx="1">
                  <c:v>0.06</c:v>
                </c:pt>
                <c:pt idx="2">
                  <c:v>0.16700000000000001</c:v>
                </c:pt>
                <c:pt idx="3">
                  <c:v>0.16700000000000001</c:v>
                </c:pt>
                <c:pt idx="4">
                  <c:v>0.16700000000000001</c:v>
                </c:pt>
                <c:pt idx="5">
                  <c:v>0.27400000000000002</c:v>
                </c:pt>
                <c:pt idx="6">
                  <c:v>0.27400000000000002</c:v>
                </c:pt>
                <c:pt idx="7">
                  <c:v>0.27400000000000002</c:v>
                </c:pt>
                <c:pt idx="8">
                  <c:v>0.434</c:v>
                </c:pt>
                <c:pt idx="9">
                  <c:v>0.38100000000000001</c:v>
                </c:pt>
                <c:pt idx="10">
                  <c:v>0.38100000000000001</c:v>
                </c:pt>
                <c:pt idx="11">
                  <c:v>0.59399999999999997</c:v>
                </c:pt>
                <c:pt idx="12">
                  <c:v>0.54100000000000004</c:v>
                </c:pt>
                <c:pt idx="13">
                  <c:v>0.59399999999999997</c:v>
                </c:pt>
                <c:pt idx="14">
                  <c:v>0.64800000000000002</c:v>
                </c:pt>
                <c:pt idx="15">
                  <c:v>0.64800000000000002</c:v>
                </c:pt>
                <c:pt idx="16">
                  <c:v>0.70099999999999996</c:v>
                </c:pt>
                <c:pt idx="17">
                  <c:v>0.755</c:v>
                </c:pt>
                <c:pt idx="18">
                  <c:v>0.755</c:v>
                </c:pt>
                <c:pt idx="19">
                  <c:v>0.70099999999999996</c:v>
                </c:pt>
                <c:pt idx="20">
                  <c:v>0.755</c:v>
                </c:pt>
                <c:pt idx="21">
                  <c:v>0.91500000000000004</c:v>
                </c:pt>
                <c:pt idx="22">
                  <c:v>0.91500000000000004</c:v>
                </c:pt>
                <c:pt idx="23">
                  <c:v>0.91500000000000004</c:v>
                </c:pt>
                <c:pt idx="24">
                  <c:v>0.96899999999999997</c:v>
                </c:pt>
                <c:pt idx="25">
                  <c:v>1.022</c:v>
                </c:pt>
                <c:pt idx="26">
                  <c:v>1.022</c:v>
                </c:pt>
                <c:pt idx="27">
                  <c:v>1.075</c:v>
                </c:pt>
                <c:pt idx="28">
                  <c:v>1.075</c:v>
                </c:pt>
                <c:pt idx="29">
                  <c:v>1.129</c:v>
                </c:pt>
                <c:pt idx="30">
                  <c:v>1.129</c:v>
                </c:pt>
                <c:pt idx="31">
                  <c:v>1.236</c:v>
                </c:pt>
                <c:pt idx="32">
                  <c:v>1.2889999999999999</c:v>
                </c:pt>
                <c:pt idx="33">
                  <c:v>1.2889999999999999</c:v>
                </c:pt>
                <c:pt idx="34">
                  <c:v>1.343</c:v>
                </c:pt>
                <c:pt idx="35">
                  <c:v>1.343</c:v>
                </c:pt>
                <c:pt idx="36">
                  <c:v>1.3959999999999999</c:v>
                </c:pt>
                <c:pt idx="37">
                  <c:v>1.3959999999999999</c:v>
                </c:pt>
                <c:pt idx="38">
                  <c:v>1.343</c:v>
                </c:pt>
                <c:pt idx="39">
                  <c:v>1.45</c:v>
                </c:pt>
                <c:pt idx="40">
                  <c:v>1.3959999999999999</c:v>
                </c:pt>
                <c:pt idx="41">
                  <c:v>1.5029999999999999</c:v>
                </c:pt>
                <c:pt idx="42">
                  <c:v>1.5569999999999999</c:v>
                </c:pt>
                <c:pt idx="43">
                  <c:v>1.61</c:v>
                </c:pt>
                <c:pt idx="44">
                  <c:v>1.61</c:v>
                </c:pt>
                <c:pt idx="45">
                  <c:v>1.7170000000000001</c:v>
                </c:pt>
                <c:pt idx="46">
                  <c:v>1.6639999999999999</c:v>
                </c:pt>
                <c:pt idx="47">
                  <c:v>1.7170000000000001</c:v>
                </c:pt>
                <c:pt idx="48">
                  <c:v>1.61</c:v>
                </c:pt>
                <c:pt idx="49">
                  <c:v>1.7170000000000001</c:v>
                </c:pt>
                <c:pt idx="50">
                  <c:v>1.7170000000000001</c:v>
                </c:pt>
                <c:pt idx="51">
                  <c:v>1.7170000000000001</c:v>
                </c:pt>
                <c:pt idx="52">
                  <c:v>1.6639999999999999</c:v>
                </c:pt>
                <c:pt idx="53">
                  <c:v>1.77</c:v>
                </c:pt>
                <c:pt idx="54">
                  <c:v>1.877</c:v>
                </c:pt>
                <c:pt idx="55">
                  <c:v>1.877</c:v>
                </c:pt>
                <c:pt idx="56">
                  <c:v>1.8240000000000001</c:v>
                </c:pt>
                <c:pt idx="57">
                  <c:v>1.8240000000000001</c:v>
                </c:pt>
                <c:pt idx="58">
                  <c:v>1.931</c:v>
                </c:pt>
                <c:pt idx="59">
                  <c:v>1.931</c:v>
                </c:pt>
                <c:pt idx="60">
                  <c:v>1.931</c:v>
                </c:pt>
                <c:pt idx="61">
                  <c:v>2.0379999999999998</c:v>
                </c:pt>
                <c:pt idx="62">
                  <c:v>2.0379999999999998</c:v>
                </c:pt>
                <c:pt idx="63">
                  <c:v>2.0379999999999998</c:v>
                </c:pt>
                <c:pt idx="64">
                  <c:v>2.145</c:v>
                </c:pt>
                <c:pt idx="65">
                  <c:v>2.0910000000000002</c:v>
                </c:pt>
                <c:pt idx="66">
                  <c:v>2.145</c:v>
                </c:pt>
                <c:pt idx="67">
                  <c:v>2.198</c:v>
                </c:pt>
                <c:pt idx="68">
                  <c:v>2.0910000000000002</c:v>
                </c:pt>
                <c:pt idx="69">
                  <c:v>2.2519999999999998</c:v>
                </c:pt>
                <c:pt idx="70">
                  <c:v>2.198</c:v>
                </c:pt>
                <c:pt idx="71">
                  <c:v>2.2519999999999998</c:v>
                </c:pt>
                <c:pt idx="72">
                  <c:v>2.3050000000000002</c:v>
                </c:pt>
                <c:pt idx="73">
                  <c:v>2.3050000000000002</c:v>
                </c:pt>
                <c:pt idx="74">
                  <c:v>2.198</c:v>
                </c:pt>
                <c:pt idx="75">
                  <c:v>2.4119999999999999</c:v>
                </c:pt>
                <c:pt idx="76">
                  <c:v>2.359</c:v>
                </c:pt>
                <c:pt idx="77">
                  <c:v>2.359</c:v>
                </c:pt>
                <c:pt idx="78">
                  <c:v>2.359</c:v>
                </c:pt>
                <c:pt idx="79">
                  <c:v>2.4119999999999999</c:v>
                </c:pt>
                <c:pt idx="80">
                  <c:v>2.5190000000000001</c:v>
                </c:pt>
                <c:pt idx="81">
                  <c:v>2.5190000000000001</c:v>
                </c:pt>
                <c:pt idx="82">
                  <c:v>2.5190000000000001</c:v>
                </c:pt>
                <c:pt idx="83">
                  <c:v>2.5190000000000001</c:v>
                </c:pt>
                <c:pt idx="84">
                  <c:v>2.6259999999999999</c:v>
                </c:pt>
                <c:pt idx="85">
                  <c:v>2.6259999999999999</c:v>
                </c:pt>
                <c:pt idx="86">
                  <c:v>2.6789999999999998</c:v>
                </c:pt>
                <c:pt idx="87">
                  <c:v>2.5720000000000001</c:v>
                </c:pt>
                <c:pt idx="88">
                  <c:v>2.6789999999999998</c:v>
                </c:pt>
                <c:pt idx="89">
                  <c:v>2.6259999999999999</c:v>
                </c:pt>
                <c:pt idx="90">
                  <c:v>2.7330000000000001</c:v>
                </c:pt>
                <c:pt idx="91">
                  <c:v>2.7330000000000001</c:v>
                </c:pt>
                <c:pt idx="92">
                  <c:v>2.786</c:v>
                </c:pt>
                <c:pt idx="93">
                  <c:v>2.7330000000000001</c:v>
                </c:pt>
                <c:pt idx="94">
                  <c:v>2.786</c:v>
                </c:pt>
                <c:pt idx="95">
                  <c:v>2.7330000000000001</c:v>
                </c:pt>
                <c:pt idx="96">
                  <c:v>2.8929999999999998</c:v>
                </c:pt>
                <c:pt idx="97">
                  <c:v>2.84</c:v>
                </c:pt>
                <c:pt idx="98">
                  <c:v>2.8929999999999998</c:v>
                </c:pt>
                <c:pt idx="99">
                  <c:v>2.84</c:v>
                </c:pt>
                <c:pt idx="100">
                  <c:v>3</c:v>
                </c:pt>
                <c:pt idx="101">
                  <c:v>2.9470000000000001</c:v>
                </c:pt>
                <c:pt idx="102">
                  <c:v>2.8929999999999998</c:v>
                </c:pt>
                <c:pt idx="103">
                  <c:v>3</c:v>
                </c:pt>
                <c:pt idx="104">
                  <c:v>3</c:v>
                </c:pt>
                <c:pt idx="105">
                  <c:v>3.1070000000000002</c:v>
                </c:pt>
                <c:pt idx="106">
                  <c:v>3</c:v>
                </c:pt>
                <c:pt idx="107">
                  <c:v>3.1070000000000002</c:v>
                </c:pt>
                <c:pt idx="108">
                  <c:v>3.1070000000000002</c:v>
                </c:pt>
                <c:pt idx="109">
                  <c:v>3.214</c:v>
                </c:pt>
                <c:pt idx="110">
                  <c:v>3.1070000000000002</c:v>
                </c:pt>
                <c:pt idx="111">
                  <c:v>3.16</c:v>
                </c:pt>
                <c:pt idx="112">
                  <c:v>3.16</c:v>
                </c:pt>
                <c:pt idx="113">
                  <c:v>3.214</c:v>
                </c:pt>
                <c:pt idx="114">
                  <c:v>3.214</c:v>
                </c:pt>
                <c:pt idx="115">
                  <c:v>3.2669999999999999</c:v>
                </c:pt>
                <c:pt idx="116">
                  <c:v>3.2669999999999999</c:v>
                </c:pt>
                <c:pt idx="117">
                  <c:v>3.3210000000000002</c:v>
                </c:pt>
                <c:pt idx="118">
                  <c:v>3.2669999999999999</c:v>
                </c:pt>
                <c:pt idx="119">
                  <c:v>3.3210000000000002</c:v>
                </c:pt>
                <c:pt idx="120">
                  <c:v>3.4279999999999999</c:v>
                </c:pt>
                <c:pt idx="121">
                  <c:v>3.3740000000000001</c:v>
                </c:pt>
                <c:pt idx="122">
                  <c:v>3.4279999999999999</c:v>
                </c:pt>
                <c:pt idx="123">
                  <c:v>3.4279999999999999</c:v>
                </c:pt>
                <c:pt idx="124">
                  <c:v>3.4809999999999999</c:v>
                </c:pt>
                <c:pt idx="125">
                  <c:v>3.4809999999999999</c:v>
                </c:pt>
                <c:pt idx="126">
                  <c:v>3.4809999999999999</c:v>
                </c:pt>
                <c:pt idx="127">
                  <c:v>3.5350000000000001</c:v>
                </c:pt>
                <c:pt idx="128">
                  <c:v>3.4809999999999999</c:v>
                </c:pt>
                <c:pt idx="129">
                  <c:v>3.5350000000000001</c:v>
                </c:pt>
                <c:pt idx="130">
                  <c:v>3.5880000000000001</c:v>
                </c:pt>
                <c:pt idx="131">
                  <c:v>3.5880000000000001</c:v>
                </c:pt>
                <c:pt idx="132">
                  <c:v>3.5350000000000001</c:v>
                </c:pt>
                <c:pt idx="133">
                  <c:v>3.5880000000000001</c:v>
                </c:pt>
                <c:pt idx="134">
                  <c:v>3.6949999999999998</c:v>
                </c:pt>
                <c:pt idx="135">
                  <c:v>3.7480000000000002</c:v>
                </c:pt>
                <c:pt idx="136">
                  <c:v>3.6419999999999999</c:v>
                </c:pt>
                <c:pt idx="137">
                  <c:v>3.7480000000000002</c:v>
                </c:pt>
                <c:pt idx="138">
                  <c:v>3.6949999999999998</c:v>
                </c:pt>
                <c:pt idx="139">
                  <c:v>3.6419999999999999</c:v>
                </c:pt>
                <c:pt idx="140">
                  <c:v>3.6949999999999998</c:v>
                </c:pt>
                <c:pt idx="141">
                  <c:v>3.7480000000000002</c:v>
                </c:pt>
                <c:pt idx="142">
                  <c:v>3.802</c:v>
                </c:pt>
                <c:pt idx="143">
                  <c:v>3.7480000000000002</c:v>
                </c:pt>
                <c:pt idx="144">
                  <c:v>3.7480000000000002</c:v>
                </c:pt>
                <c:pt idx="145">
                  <c:v>3.855</c:v>
                </c:pt>
                <c:pt idx="146">
                  <c:v>3.9089999999999998</c:v>
                </c:pt>
                <c:pt idx="147">
                  <c:v>3.802</c:v>
                </c:pt>
                <c:pt idx="148">
                  <c:v>3.802</c:v>
                </c:pt>
                <c:pt idx="149">
                  <c:v>3.9620000000000002</c:v>
                </c:pt>
                <c:pt idx="150">
                  <c:v>3.9620000000000002</c:v>
                </c:pt>
                <c:pt idx="151">
                  <c:v>3.9089999999999998</c:v>
                </c:pt>
                <c:pt idx="152">
                  <c:v>3.9620000000000002</c:v>
                </c:pt>
                <c:pt idx="153">
                  <c:v>4.016</c:v>
                </c:pt>
                <c:pt idx="154">
                  <c:v>4.069</c:v>
                </c:pt>
                <c:pt idx="155">
                  <c:v>4.016</c:v>
                </c:pt>
                <c:pt idx="156">
                  <c:v>4.016</c:v>
                </c:pt>
                <c:pt idx="157">
                  <c:v>4.069</c:v>
                </c:pt>
                <c:pt idx="158">
                  <c:v>4.069</c:v>
                </c:pt>
                <c:pt idx="159">
                  <c:v>4.016</c:v>
                </c:pt>
                <c:pt idx="160">
                  <c:v>4.1760000000000002</c:v>
                </c:pt>
                <c:pt idx="161">
                  <c:v>4.1230000000000002</c:v>
                </c:pt>
                <c:pt idx="162">
                  <c:v>4.069</c:v>
                </c:pt>
                <c:pt idx="163">
                  <c:v>4.1760000000000002</c:v>
                </c:pt>
                <c:pt idx="164">
                  <c:v>4.1760000000000002</c:v>
                </c:pt>
                <c:pt idx="165">
                  <c:v>4.1760000000000002</c:v>
                </c:pt>
                <c:pt idx="166">
                  <c:v>4.1230000000000002</c:v>
                </c:pt>
                <c:pt idx="167">
                  <c:v>4.2300000000000004</c:v>
                </c:pt>
                <c:pt idx="168">
                  <c:v>4.2300000000000004</c:v>
                </c:pt>
                <c:pt idx="169">
                  <c:v>4.2830000000000004</c:v>
                </c:pt>
                <c:pt idx="170">
                  <c:v>4.2830000000000004</c:v>
                </c:pt>
                <c:pt idx="171">
                  <c:v>4.3369999999999997</c:v>
                </c:pt>
                <c:pt idx="172">
                  <c:v>4.3899999999999997</c:v>
                </c:pt>
                <c:pt idx="173">
                  <c:v>4.3899999999999997</c:v>
                </c:pt>
                <c:pt idx="174">
                  <c:v>4.3899999999999997</c:v>
                </c:pt>
                <c:pt idx="175">
                  <c:v>4.3369999999999997</c:v>
                </c:pt>
                <c:pt idx="176">
                  <c:v>4.3899999999999997</c:v>
                </c:pt>
                <c:pt idx="177">
                  <c:v>4.3369999999999997</c:v>
                </c:pt>
                <c:pt idx="178">
                  <c:v>4.3899999999999997</c:v>
                </c:pt>
                <c:pt idx="179">
                  <c:v>4.3899999999999997</c:v>
                </c:pt>
                <c:pt idx="180">
                  <c:v>4.4429999999999996</c:v>
                </c:pt>
                <c:pt idx="181">
                  <c:v>4.3899999999999997</c:v>
                </c:pt>
                <c:pt idx="182">
                  <c:v>4.55</c:v>
                </c:pt>
                <c:pt idx="183">
                  <c:v>4.6040000000000001</c:v>
                </c:pt>
                <c:pt idx="184">
                  <c:v>4.4429999999999996</c:v>
                </c:pt>
                <c:pt idx="185">
                  <c:v>4.55</c:v>
                </c:pt>
                <c:pt idx="186">
                  <c:v>4.55</c:v>
                </c:pt>
                <c:pt idx="187">
                  <c:v>4.6040000000000001</c:v>
                </c:pt>
                <c:pt idx="188">
                  <c:v>4.657</c:v>
                </c:pt>
                <c:pt idx="189">
                  <c:v>4.6040000000000001</c:v>
                </c:pt>
                <c:pt idx="190">
                  <c:v>4.657</c:v>
                </c:pt>
                <c:pt idx="191">
                  <c:v>4.6040000000000001</c:v>
                </c:pt>
                <c:pt idx="192">
                  <c:v>4.6040000000000001</c:v>
                </c:pt>
                <c:pt idx="193">
                  <c:v>4.6040000000000001</c:v>
                </c:pt>
                <c:pt idx="194">
                  <c:v>4.7110000000000003</c:v>
                </c:pt>
                <c:pt idx="195">
                  <c:v>4.7110000000000003</c:v>
                </c:pt>
                <c:pt idx="196">
                  <c:v>4.657</c:v>
                </c:pt>
                <c:pt idx="197">
                  <c:v>4.7110000000000003</c:v>
                </c:pt>
                <c:pt idx="198">
                  <c:v>4.7110000000000003</c:v>
                </c:pt>
                <c:pt idx="199">
                  <c:v>4.8179999999999996</c:v>
                </c:pt>
                <c:pt idx="200">
                  <c:v>4.7640000000000002</c:v>
                </c:pt>
                <c:pt idx="201">
                  <c:v>4.8710000000000004</c:v>
                </c:pt>
                <c:pt idx="202">
                  <c:v>4.9249999999999998</c:v>
                </c:pt>
                <c:pt idx="203">
                  <c:v>4.8179999999999996</c:v>
                </c:pt>
                <c:pt idx="204">
                  <c:v>4.8710000000000004</c:v>
                </c:pt>
                <c:pt idx="205">
                  <c:v>4.8710000000000004</c:v>
                </c:pt>
                <c:pt idx="206">
                  <c:v>4.9249999999999998</c:v>
                </c:pt>
                <c:pt idx="207">
                  <c:v>4.8710000000000004</c:v>
                </c:pt>
                <c:pt idx="208">
                  <c:v>4.8710000000000004</c:v>
                </c:pt>
                <c:pt idx="209">
                  <c:v>4.9249999999999998</c:v>
                </c:pt>
                <c:pt idx="210">
                  <c:v>5.032</c:v>
                </c:pt>
                <c:pt idx="211">
                  <c:v>4.9249999999999998</c:v>
                </c:pt>
                <c:pt idx="212">
                  <c:v>5.032</c:v>
                </c:pt>
                <c:pt idx="213">
                  <c:v>5.085</c:v>
                </c:pt>
                <c:pt idx="214">
                  <c:v>4.9779999999999998</c:v>
                </c:pt>
                <c:pt idx="215">
                  <c:v>5.032</c:v>
                </c:pt>
                <c:pt idx="216">
                  <c:v>5.032</c:v>
                </c:pt>
                <c:pt idx="217">
                  <c:v>5.085</c:v>
                </c:pt>
                <c:pt idx="218">
                  <c:v>5.085</c:v>
                </c:pt>
                <c:pt idx="219">
                  <c:v>5.1920000000000002</c:v>
                </c:pt>
                <c:pt idx="220">
                  <c:v>5.1920000000000002</c:v>
                </c:pt>
                <c:pt idx="221">
                  <c:v>5.2450000000000001</c:v>
                </c:pt>
                <c:pt idx="222">
                  <c:v>5.1920000000000002</c:v>
                </c:pt>
                <c:pt idx="223">
                  <c:v>5.085</c:v>
                </c:pt>
                <c:pt idx="224">
                  <c:v>5.1379999999999999</c:v>
                </c:pt>
                <c:pt idx="225">
                  <c:v>5.2450000000000001</c:v>
                </c:pt>
                <c:pt idx="226">
                  <c:v>5.2450000000000001</c:v>
                </c:pt>
                <c:pt idx="227">
                  <c:v>5.2990000000000004</c:v>
                </c:pt>
                <c:pt idx="228">
                  <c:v>5.1920000000000002</c:v>
                </c:pt>
                <c:pt idx="229">
                  <c:v>5.2450000000000001</c:v>
                </c:pt>
                <c:pt idx="230">
                  <c:v>5.4059999999999997</c:v>
                </c:pt>
                <c:pt idx="231">
                  <c:v>5.2990000000000004</c:v>
                </c:pt>
                <c:pt idx="232">
                  <c:v>5.4059999999999997</c:v>
                </c:pt>
                <c:pt idx="233">
                  <c:v>5.3520000000000003</c:v>
                </c:pt>
                <c:pt idx="234">
                  <c:v>5.3520000000000003</c:v>
                </c:pt>
                <c:pt idx="235">
                  <c:v>5.4059999999999997</c:v>
                </c:pt>
                <c:pt idx="236">
                  <c:v>5.2990000000000004</c:v>
                </c:pt>
                <c:pt idx="237">
                  <c:v>5.4059999999999997</c:v>
                </c:pt>
                <c:pt idx="238">
                  <c:v>5.3520000000000003</c:v>
                </c:pt>
                <c:pt idx="239">
                  <c:v>5.3520000000000003</c:v>
                </c:pt>
                <c:pt idx="240">
                  <c:v>5.4589999999999996</c:v>
                </c:pt>
                <c:pt idx="241">
                  <c:v>5.4589999999999996</c:v>
                </c:pt>
                <c:pt idx="242">
                  <c:v>5.4059999999999997</c:v>
                </c:pt>
                <c:pt idx="243">
                  <c:v>5.5659999999999998</c:v>
                </c:pt>
                <c:pt idx="244">
                  <c:v>5.5659999999999998</c:v>
                </c:pt>
                <c:pt idx="245">
                  <c:v>5.5129999999999999</c:v>
                </c:pt>
                <c:pt idx="246">
                  <c:v>5.5129999999999999</c:v>
                </c:pt>
                <c:pt idx="247">
                  <c:v>5.5659999999999998</c:v>
                </c:pt>
                <c:pt idx="248">
                  <c:v>5.5659999999999998</c:v>
                </c:pt>
                <c:pt idx="249">
                  <c:v>5.673</c:v>
                </c:pt>
                <c:pt idx="250">
                  <c:v>5.62</c:v>
                </c:pt>
                <c:pt idx="251">
                  <c:v>5.62</c:v>
                </c:pt>
                <c:pt idx="252">
                  <c:v>5.726</c:v>
                </c:pt>
                <c:pt idx="253">
                  <c:v>5.62</c:v>
                </c:pt>
                <c:pt idx="254">
                  <c:v>5.673</c:v>
                </c:pt>
                <c:pt idx="255">
                  <c:v>5.726</c:v>
                </c:pt>
                <c:pt idx="256">
                  <c:v>5.726</c:v>
                </c:pt>
                <c:pt idx="257">
                  <c:v>5.726</c:v>
                </c:pt>
                <c:pt idx="258">
                  <c:v>5.78</c:v>
                </c:pt>
                <c:pt idx="259">
                  <c:v>5.78</c:v>
                </c:pt>
                <c:pt idx="260">
                  <c:v>5.726</c:v>
                </c:pt>
                <c:pt idx="261">
                  <c:v>5.78</c:v>
                </c:pt>
                <c:pt idx="262">
                  <c:v>5.78</c:v>
                </c:pt>
                <c:pt idx="263">
                  <c:v>5.78</c:v>
                </c:pt>
                <c:pt idx="264">
                  <c:v>5.8330000000000002</c:v>
                </c:pt>
                <c:pt idx="265">
                  <c:v>5.78</c:v>
                </c:pt>
                <c:pt idx="266">
                  <c:v>5.8330000000000002</c:v>
                </c:pt>
                <c:pt idx="267">
                  <c:v>5.8869999999999996</c:v>
                </c:pt>
                <c:pt idx="268">
                  <c:v>5.8330000000000002</c:v>
                </c:pt>
                <c:pt idx="269">
                  <c:v>5.8330000000000002</c:v>
                </c:pt>
                <c:pt idx="270">
                  <c:v>5.8869999999999996</c:v>
                </c:pt>
                <c:pt idx="271">
                  <c:v>5.8869999999999996</c:v>
                </c:pt>
                <c:pt idx="272">
                  <c:v>5.94</c:v>
                </c:pt>
                <c:pt idx="273">
                  <c:v>5.94</c:v>
                </c:pt>
                <c:pt idx="274">
                  <c:v>5.9939999999999998</c:v>
                </c:pt>
                <c:pt idx="275">
                  <c:v>5.9939999999999998</c:v>
                </c:pt>
                <c:pt idx="276">
                  <c:v>5.94</c:v>
                </c:pt>
                <c:pt idx="277">
                  <c:v>5.9939999999999998</c:v>
                </c:pt>
                <c:pt idx="278">
                  <c:v>6.0469999999999997</c:v>
                </c:pt>
                <c:pt idx="279">
                  <c:v>6.0469999999999997</c:v>
                </c:pt>
                <c:pt idx="280">
                  <c:v>6.1539999999999999</c:v>
                </c:pt>
                <c:pt idx="281">
                  <c:v>6.0469999999999997</c:v>
                </c:pt>
                <c:pt idx="282">
                  <c:v>6.0469999999999997</c:v>
                </c:pt>
                <c:pt idx="283">
                  <c:v>6.0469999999999997</c:v>
                </c:pt>
                <c:pt idx="284">
                  <c:v>6.0469999999999997</c:v>
                </c:pt>
                <c:pt idx="285">
                  <c:v>6.101</c:v>
                </c:pt>
                <c:pt idx="286">
                  <c:v>6.2080000000000002</c:v>
                </c:pt>
                <c:pt idx="287">
                  <c:v>6.0469999999999997</c:v>
                </c:pt>
                <c:pt idx="288">
                  <c:v>6.101</c:v>
                </c:pt>
                <c:pt idx="289">
                  <c:v>6.2610000000000001</c:v>
                </c:pt>
                <c:pt idx="290">
                  <c:v>6.101</c:v>
                </c:pt>
                <c:pt idx="291">
                  <c:v>6.2080000000000002</c:v>
                </c:pt>
                <c:pt idx="292">
                  <c:v>6.2610000000000001</c:v>
                </c:pt>
                <c:pt idx="293">
                  <c:v>6.2610000000000001</c:v>
                </c:pt>
                <c:pt idx="294">
                  <c:v>6.2610000000000001</c:v>
                </c:pt>
                <c:pt idx="295">
                  <c:v>6.3680000000000003</c:v>
                </c:pt>
                <c:pt idx="296">
                  <c:v>6.2610000000000001</c:v>
                </c:pt>
                <c:pt idx="297">
                  <c:v>6.3150000000000004</c:v>
                </c:pt>
                <c:pt idx="298">
                  <c:v>6.2610000000000001</c:v>
                </c:pt>
                <c:pt idx="299">
                  <c:v>6.3680000000000003</c:v>
                </c:pt>
                <c:pt idx="300">
                  <c:v>6.3150000000000004</c:v>
                </c:pt>
                <c:pt idx="301">
                  <c:v>6.3680000000000003</c:v>
                </c:pt>
                <c:pt idx="302">
                  <c:v>6.3680000000000003</c:v>
                </c:pt>
                <c:pt idx="303">
                  <c:v>6.4210000000000003</c:v>
                </c:pt>
                <c:pt idx="304">
                  <c:v>6.4749999999999996</c:v>
                </c:pt>
                <c:pt idx="305">
                  <c:v>6.4749999999999996</c:v>
                </c:pt>
                <c:pt idx="306">
                  <c:v>6.4749999999999996</c:v>
                </c:pt>
                <c:pt idx="307">
                  <c:v>6.4210000000000003</c:v>
                </c:pt>
                <c:pt idx="308">
                  <c:v>6.4749999999999996</c:v>
                </c:pt>
                <c:pt idx="309">
                  <c:v>6.5279999999999996</c:v>
                </c:pt>
                <c:pt idx="310">
                  <c:v>6.4210000000000003</c:v>
                </c:pt>
                <c:pt idx="311">
                  <c:v>6.5279999999999996</c:v>
                </c:pt>
                <c:pt idx="312">
                  <c:v>6.5279999999999996</c:v>
                </c:pt>
                <c:pt idx="313">
                  <c:v>6.5819999999999999</c:v>
                </c:pt>
                <c:pt idx="314">
                  <c:v>6.5279999999999996</c:v>
                </c:pt>
                <c:pt idx="315">
                  <c:v>6.5279999999999996</c:v>
                </c:pt>
                <c:pt idx="316">
                  <c:v>6.5819999999999999</c:v>
                </c:pt>
                <c:pt idx="317">
                  <c:v>6.5819999999999999</c:v>
                </c:pt>
                <c:pt idx="318">
                  <c:v>6.5279999999999996</c:v>
                </c:pt>
                <c:pt idx="319">
                  <c:v>6.5819999999999999</c:v>
                </c:pt>
                <c:pt idx="320">
                  <c:v>6.6349999999999998</c:v>
                </c:pt>
                <c:pt idx="321">
                  <c:v>6.5819999999999999</c:v>
                </c:pt>
                <c:pt idx="322">
                  <c:v>6.6349999999999998</c:v>
                </c:pt>
                <c:pt idx="323">
                  <c:v>6.6349999999999998</c:v>
                </c:pt>
                <c:pt idx="324">
                  <c:v>6.5819999999999999</c:v>
                </c:pt>
                <c:pt idx="325">
                  <c:v>6.6890000000000001</c:v>
                </c:pt>
                <c:pt idx="326">
                  <c:v>6.742</c:v>
                </c:pt>
                <c:pt idx="327">
                  <c:v>6.6890000000000001</c:v>
                </c:pt>
                <c:pt idx="328">
                  <c:v>6.742</c:v>
                </c:pt>
                <c:pt idx="329">
                  <c:v>6.7960000000000003</c:v>
                </c:pt>
                <c:pt idx="330">
                  <c:v>6.6890000000000001</c:v>
                </c:pt>
                <c:pt idx="331">
                  <c:v>6.8490000000000002</c:v>
                </c:pt>
                <c:pt idx="332">
                  <c:v>6.742</c:v>
                </c:pt>
                <c:pt idx="333">
                  <c:v>6.7960000000000003</c:v>
                </c:pt>
                <c:pt idx="334">
                  <c:v>6.7960000000000003</c:v>
                </c:pt>
                <c:pt idx="335">
                  <c:v>6.742</c:v>
                </c:pt>
                <c:pt idx="336">
                  <c:v>6.8490000000000002</c:v>
                </c:pt>
                <c:pt idx="337">
                  <c:v>6.7960000000000003</c:v>
                </c:pt>
                <c:pt idx="338">
                  <c:v>6.9029999999999996</c:v>
                </c:pt>
                <c:pt idx="339">
                  <c:v>6.9560000000000004</c:v>
                </c:pt>
                <c:pt idx="340">
                  <c:v>6.7960000000000003</c:v>
                </c:pt>
                <c:pt idx="341">
                  <c:v>6.9560000000000004</c:v>
                </c:pt>
                <c:pt idx="342">
                  <c:v>6.9029999999999996</c:v>
                </c:pt>
                <c:pt idx="343">
                  <c:v>6.8490000000000002</c:v>
                </c:pt>
                <c:pt idx="344">
                  <c:v>7.01</c:v>
                </c:pt>
                <c:pt idx="345">
                  <c:v>7.01</c:v>
                </c:pt>
                <c:pt idx="346">
                  <c:v>6.9560000000000004</c:v>
                </c:pt>
                <c:pt idx="347">
                  <c:v>7.01</c:v>
                </c:pt>
                <c:pt idx="348">
                  <c:v>6.9560000000000004</c:v>
                </c:pt>
                <c:pt idx="349">
                  <c:v>7.01</c:v>
                </c:pt>
                <c:pt idx="350">
                  <c:v>7.0629999999999997</c:v>
                </c:pt>
                <c:pt idx="351">
                  <c:v>7.0629999999999997</c:v>
                </c:pt>
                <c:pt idx="352">
                  <c:v>7.01</c:v>
                </c:pt>
                <c:pt idx="353">
                  <c:v>6.9560000000000004</c:v>
                </c:pt>
                <c:pt idx="354">
                  <c:v>7.0629999999999997</c:v>
                </c:pt>
                <c:pt idx="355">
                  <c:v>7.0629999999999997</c:v>
                </c:pt>
                <c:pt idx="356">
                  <c:v>7.0629999999999997</c:v>
                </c:pt>
                <c:pt idx="357">
                  <c:v>7.1159999999999997</c:v>
                </c:pt>
                <c:pt idx="358">
                  <c:v>7.1159999999999997</c:v>
                </c:pt>
                <c:pt idx="359">
                  <c:v>7.1159999999999997</c:v>
                </c:pt>
                <c:pt idx="360">
                  <c:v>7.1159999999999997</c:v>
                </c:pt>
              </c:numCache>
            </c:numRef>
          </c:yVal>
          <c:smooth val="1"/>
          <c:extLst>
            <c:ext xmlns:c16="http://schemas.microsoft.com/office/drawing/2014/chart" uri="{C3380CC4-5D6E-409C-BE32-E72D297353CC}">
              <c16:uniqueId val="{00000001-A81B-4FA1-B7AC-53069BD2FD25}"/>
            </c:ext>
          </c:extLst>
        </c:ser>
        <c:ser>
          <c:idx val="2"/>
          <c:order val="2"/>
          <c:tx>
            <c:v>Michigan SS @ 110 RPM</c:v>
          </c:tx>
          <c:spPr>
            <a:ln w="19050" cap="rnd">
              <a:solidFill>
                <a:schemeClr val="tx1"/>
              </a:solidFill>
              <a:round/>
            </a:ln>
            <a:effectLst/>
          </c:spPr>
          <c:marker>
            <c:symbol val="none"/>
          </c:marker>
          <c:xVal>
            <c:numRef>
              <c:f>M10R3C2!$J$516:$J$876</c:f>
              <c:numCache>
                <c:formatCode>General</c:formatCode>
                <c:ptCount val="361"/>
                <c:pt idx="0">
                  <c:v>0</c:v>
                </c:pt>
                <c:pt idx="1">
                  <c:v>2.2360679774997898</c:v>
                </c:pt>
                <c:pt idx="2">
                  <c:v>3.1622776601683795</c:v>
                </c:pt>
                <c:pt idx="3">
                  <c:v>3.872983346207417</c:v>
                </c:pt>
                <c:pt idx="4">
                  <c:v>4.4721359549995796</c:v>
                </c:pt>
                <c:pt idx="5">
                  <c:v>5</c:v>
                </c:pt>
                <c:pt idx="6">
                  <c:v>5.4772255750516612</c:v>
                </c:pt>
                <c:pt idx="7">
                  <c:v>5.9160797830996161</c:v>
                </c:pt>
                <c:pt idx="8">
                  <c:v>6.324555320336759</c:v>
                </c:pt>
                <c:pt idx="9">
                  <c:v>6.7082039324993694</c:v>
                </c:pt>
                <c:pt idx="10">
                  <c:v>7.0710678118654755</c:v>
                </c:pt>
                <c:pt idx="11">
                  <c:v>7.416198487095663</c:v>
                </c:pt>
                <c:pt idx="12">
                  <c:v>7.745966692414834</c:v>
                </c:pt>
                <c:pt idx="13">
                  <c:v>8.0622577482985491</c:v>
                </c:pt>
                <c:pt idx="14">
                  <c:v>8.3666002653407556</c:v>
                </c:pt>
                <c:pt idx="15">
                  <c:v>8.6602540378443873</c:v>
                </c:pt>
                <c:pt idx="16">
                  <c:v>8.9442719099991592</c:v>
                </c:pt>
                <c:pt idx="17">
                  <c:v>9.2195444572928871</c:v>
                </c:pt>
                <c:pt idx="18">
                  <c:v>9.4868329805051381</c:v>
                </c:pt>
                <c:pt idx="19">
                  <c:v>9.7467943448089631</c:v>
                </c:pt>
                <c:pt idx="20">
                  <c:v>10</c:v>
                </c:pt>
                <c:pt idx="21">
                  <c:v>10.246950765959598</c:v>
                </c:pt>
                <c:pt idx="22">
                  <c:v>10.488088481701515</c:v>
                </c:pt>
                <c:pt idx="23">
                  <c:v>10.723805294763608</c:v>
                </c:pt>
                <c:pt idx="24">
                  <c:v>10.954451150103322</c:v>
                </c:pt>
                <c:pt idx="25">
                  <c:v>11.180339887498949</c:v>
                </c:pt>
                <c:pt idx="26">
                  <c:v>11.401754250991379</c:v>
                </c:pt>
                <c:pt idx="27">
                  <c:v>11.61895003862225</c:v>
                </c:pt>
                <c:pt idx="28">
                  <c:v>11.832159566199232</c:v>
                </c:pt>
                <c:pt idx="29">
                  <c:v>12.041594578792296</c:v>
                </c:pt>
                <c:pt idx="30">
                  <c:v>12.24744871391589</c:v>
                </c:pt>
                <c:pt idx="31">
                  <c:v>12.449899597988733</c:v>
                </c:pt>
                <c:pt idx="32">
                  <c:v>12.649110640673518</c:v>
                </c:pt>
                <c:pt idx="33">
                  <c:v>12.845232578665129</c:v>
                </c:pt>
                <c:pt idx="34">
                  <c:v>13.038404810405298</c:v>
                </c:pt>
                <c:pt idx="35">
                  <c:v>13.228756555322953</c:v>
                </c:pt>
                <c:pt idx="36">
                  <c:v>13.416407864998739</c:v>
                </c:pt>
                <c:pt idx="37">
                  <c:v>13.601470508735444</c:v>
                </c:pt>
                <c:pt idx="38">
                  <c:v>13.784048752090222</c:v>
                </c:pt>
                <c:pt idx="39">
                  <c:v>13.964240043768941</c:v>
                </c:pt>
                <c:pt idx="40">
                  <c:v>14.142135623730951</c:v>
                </c:pt>
                <c:pt idx="41">
                  <c:v>14.317821063276353</c:v>
                </c:pt>
                <c:pt idx="42">
                  <c:v>14.491376746189438</c:v>
                </c:pt>
                <c:pt idx="43">
                  <c:v>14.66287829861518</c:v>
                </c:pt>
                <c:pt idx="44">
                  <c:v>14.832396974191326</c:v>
                </c:pt>
                <c:pt idx="45">
                  <c:v>15</c:v>
                </c:pt>
                <c:pt idx="46">
                  <c:v>15.165750888103101</c:v>
                </c:pt>
                <c:pt idx="47">
                  <c:v>15.329709716755891</c:v>
                </c:pt>
                <c:pt idx="48">
                  <c:v>15.491933384829668</c:v>
                </c:pt>
                <c:pt idx="49">
                  <c:v>15.652475842498529</c:v>
                </c:pt>
                <c:pt idx="50">
                  <c:v>15.811388300841896</c:v>
                </c:pt>
                <c:pt idx="51">
                  <c:v>15.968719422671311</c:v>
                </c:pt>
                <c:pt idx="52">
                  <c:v>16.124515496597098</c:v>
                </c:pt>
                <c:pt idx="53">
                  <c:v>16.278820596099706</c:v>
                </c:pt>
                <c:pt idx="54">
                  <c:v>16.431676725154983</c:v>
                </c:pt>
                <c:pt idx="55">
                  <c:v>16.583123951777001</c:v>
                </c:pt>
                <c:pt idx="56">
                  <c:v>16.733200530681511</c:v>
                </c:pt>
                <c:pt idx="57">
                  <c:v>16.881943016134134</c:v>
                </c:pt>
                <c:pt idx="58">
                  <c:v>17.029386365926403</c:v>
                </c:pt>
                <c:pt idx="59">
                  <c:v>17.175564037317667</c:v>
                </c:pt>
                <c:pt idx="60">
                  <c:v>17.320508075688775</c:v>
                </c:pt>
                <c:pt idx="61">
                  <c:v>17.464249196572979</c:v>
                </c:pt>
                <c:pt idx="62">
                  <c:v>17.606816861659009</c:v>
                </c:pt>
                <c:pt idx="63">
                  <c:v>17.748239349298849</c:v>
                </c:pt>
                <c:pt idx="64">
                  <c:v>17.888543819998318</c:v>
                </c:pt>
                <c:pt idx="65">
                  <c:v>18.027756377319946</c:v>
                </c:pt>
                <c:pt idx="66">
                  <c:v>18.165902124584949</c:v>
                </c:pt>
                <c:pt idx="67">
                  <c:v>18.303005217723125</c:v>
                </c:pt>
                <c:pt idx="68">
                  <c:v>18.439088914585774</c:v>
                </c:pt>
                <c:pt idx="69">
                  <c:v>18.574175621006709</c:v>
                </c:pt>
                <c:pt idx="70">
                  <c:v>18.708286933869708</c:v>
                </c:pt>
                <c:pt idx="71">
                  <c:v>18.841443681416774</c:v>
                </c:pt>
                <c:pt idx="72">
                  <c:v>18.973665961010276</c:v>
                </c:pt>
                <c:pt idx="73">
                  <c:v>19.104973174542799</c:v>
                </c:pt>
                <c:pt idx="74">
                  <c:v>19.235384061671343</c:v>
                </c:pt>
                <c:pt idx="75">
                  <c:v>19.364916731037084</c:v>
                </c:pt>
                <c:pt idx="76">
                  <c:v>19.493588689617926</c:v>
                </c:pt>
                <c:pt idx="77">
                  <c:v>19.621416870348583</c:v>
                </c:pt>
                <c:pt idx="78">
                  <c:v>19.748417658131498</c:v>
                </c:pt>
                <c:pt idx="79">
                  <c:v>19.874606914351791</c:v>
                </c:pt>
                <c:pt idx="80">
                  <c:v>20</c:v>
                </c:pt>
                <c:pt idx="81">
                  <c:v>20.124611797498108</c:v>
                </c:pt>
                <c:pt idx="82">
                  <c:v>20.248456731316587</c:v>
                </c:pt>
                <c:pt idx="83">
                  <c:v>20.371548787463361</c:v>
                </c:pt>
                <c:pt idx="84">
                  <c:v>20.493901531919196</c:v>
                </c:pt>
                <c:pt idx="85">
                  <c:v>20.615528128088304</c:v>
                </c:pt>
                <c:pt idx="86">
                  <c:v>20.73644135332772</c:v>
                </c:pt>
                <c:pt idx="87">
                  <c:v>20.85665361461421</c:v>
                </c:pt>
                <c:pt idx="88">
                  <c:v>20.976176963403031</c:v>
                </c:pt>
                <c:pt idx="89">
                  <c:v>21.095023109728988</c:v>
                </c:pt>
                <c:pt idx="90">
                  <c:v>21.213203435596427</c:v>
                </c:pt>
                <c:pt idx="91">
                  <c:v>21.330729007701542</c:v>
                </c:pt>
                <c:pt idx="92">
                  <c:v>21.447610589527216</c:v>
                </c:pt>
                <c:pt idx="93">
                  <c:v>21.563858652847824</c:v>
                </c:pt>
                <c:pt idx="94">
                  <c:v>21.679483388678801</c:v>
                </c:pt>
                <c:pt idx="95">
                  <c:v>21.794494717703369</c:v>
                </c:pt>
                <c:pt idx="96">
                  <c:v>21.908902300206645</c:v>
                </c:pt>
                <c:pt idx="97">
                  <c:v>22.022715545545239</c:v>
                </c:pt>
                <c:pt idx="98">
                  <c:v>22.135943621178654</c:v>
                </c:pt>
                <c:pt idx="99">
                  <c:v>22.248595461286989</c:v>
                </c:pt>
                <c:pt idx="100">
                  <c:v>22.360679774997898</c:v>
                </c:pt>
                <c:pt idx="101">
                  <c:v>22.472205054244231</c:v>
                </c:pt>
                <c:pt idx="102">
                  <c:v>22.583179581272429</c:v>
                </c:pt>
                <c:pt idx="103">
                  <c:v>22.693611435820433</c:v>
                </c:pt>
                <c:pt idx="104">
                  <c:v>22.803508501982758</c:v>
                </c:pt>
                <c:pt idx="105">
                  <c:v>22.912878474779198</c:v>
                </c:pt>
                <c:pt idx="106">
                  <c:v>23.021728866442675</c:v>
                </c:pt>
                <c:pt idx="107">
                  <c:v>23.130067012440755</c:v>
                </c:pt>
                <c:pt idx="108">
                  <c:v>23.2379000772445</c:v>
                </c:pt>
                <c:pt idx="109">
                  <c:v>23.345235059857504</c:v>
                </c:pt>
                <c:pt idx="110">
                  <c:v>23.45207879911715</c:v>
                </c:pt>
                <c:pt idx="111">
                  <c:v>23.558437978779494</c:v>
                </c:pt>
                <c:pt idx="112">
                  <c:v>23.664319132398465</c:v>
                </c:pt>
                <c:pt idx="113">
                  <c:v>23.769728648009426</c:v>
                </c:pt>
                <c:pt idx="114">
                  <c:v>23.874672772626646</c:v>
                </c:pt>
                <c:pt idx="115">
                  <c:v>23.979157616563597</c:v>
                </c:pt>
                <c:pt idx="116">
                  <c:v>24.083189157584592</c:v>
                </c:pt>
                <c:pt idx="117">
                  <c:v>24.186773244895647</c:v>
                </c:pt>
                <c:pt idx="118">
                  <c:v>24.289915602982237</c:v>
                </c:pt>
                <c:pt idx="119">
                  <c:v>24.392621835300936</c:v>
                </c:pt>
                <c:pt idx="120">
                  <c:v>24.494897427831781</c:v>
                </c:pt>
                <c:pt idx="121">
                  <c:v>24.596747752497688</c:v>
                </c:pt>
                <c:pt idx="122">
                  <c:v>24.698178070456937</c:v>
                </c:pt>
                <c:pt idx="123">
                  <c:v>24.79919353527449</c:v>
                </c:pt>
                <c:pt idx="124">
                  <c:v>24.899799195977465</c:v>
                </c:pt>
                <c:pt idx="125">
                  <c:v>25</c:v>
                </c:pt>
                <c:pt idx="126">
                  <c:v>25.099800796022265</c:v>
                </c:pt>
                <c:pt idx="127">
                  <c:v>25.199206336708304</c:v>
                </c:pt>
                <c:pt idx="128">
                  <c:v>25.298221281347036</c:v>
                </c:pt>
                <c:pt idx="129">
                  <c:v>25.396850198400589</c:v>
                </c:pt>
                <c:pt idx="130">
                  <c:v>25.495097567963924</c:v>
                </c:pt>
                <c:pt idx="131">
                  <c:v>25.592967784139454</c:v>
                </c:pt>
                <c:pt idx="132">
                  <c:v>25.690465157330259</c:v>
                </c:pt>
                <c:pt idx="133">
                  <c:v>25.787593916455254</c:v>
                </c:pt>
                <c:pt idx="134">
                  <c:v>25.88435821108957</c:v>
                </c:pt>
                <c:pt idx="135">
                  <c:v>25.98076211353316</c:v>
                </c:pt>
                <c:pt idx="136">
                  <c:v>26.076809620810597</c:v>
                </c:pt>
                <c:pt idx="137">
                  <c:v>26.172504656604801</c:v>
                </c:pt>
                <c:pt idx="138">
                  <c:v>26.267851073127396</c:v>
                </c:pt>
                <c:pt idx="139">
                  <c:v>26.362852652928137</c:v>
                </c:pt>
                <c:pt idx="140">
                  <c:v>26.457513110645905</c:v>
                </c:pt>
                <c:pt idx="141">
                  <c:v>26.551836094703507</c:v>
                </c:pt>
                <c:pt idx="142">
                  <c:v>26.645825188948457</c:v>
                </c:pt>
                <c:pt idx="143">
                  <c:v>26.739483914241877</c:v>
                </c:pt>
                <c:pt idx="144">
                  <c:v>26.832815729997478</c:v>
                </c:pt>
                <c:pt idx="145">
                  <c:v>26.92582403567252</c:v>
                </c:pt>
                <c:pt idx="146">
                  <c:v>27.018512172212592</c:v>
                </c:pt>
                <c:pt idx="147">
                  <c:v>27.110883423451916</c:v>
                </c:pt>
                <c:pt idx="148">
                  <c:v>27.202941017470888</c:v>
                </c:pt>
                <c:pt idx="149">
                  <c:v>27.294688127912362</c:v>
                </c:pt>
                <c:pt idx="150">
                  <c:v>27.386127875258307</c:v>
                </c:pt>
                <c:pt idx="151">
                  <c:v>27.477263328068172</c:v>
                </c:pt>
                <c:pt idx="152">
                  <c:v>27.568097504180443</c:v>
                </c:pt>
                <c:pt idx="153">
                  <c:v>27.658633371878661</c:v>
                </c:pt>
                <c:pt idx="154">
                  <c:v>27.748873851023216</c:v>
                </c:pt>
                <c:pt idx="155">
                  <c:v>27.838821814150108</c:v>
                </c:pt>
                <c:pt idx="156">
                  <c:v>27.928480087537881</c:v>
                </c:pt>
                <c:pt idx="157">
                  <c:v>28.0178514522438</c:v>
                </c:pt>
                <c:pt idx="158">
                  <c:v>28.106938645110393</c:v>
                </c:pt>
                <c:pt idx="159">
                  <c:v>28.195744359743369</c:v>
                </c:pt>
                <c:pt idx="160">
                  <c:v>28.284271247461902</c:v>
                </c:pt>
                <c:pt idx="161">
                  <c:v>28.372521918222215</c:v>
                </c:pt>
                <c:pt idx="162">
                  <c:v>28.460498941515414</c:v>
                </c:pt>
                <c:pt idx="163">
                  <c:v>28.548204847240395</c:v>
                </c:pt>
                <c:pt idx="164">
                  <c:v>28.635642126552707</c:v>
                </c:pt>
                <c:pt idx="165">
                  <c:v>28.722813232690143</c:v>
                </c:pt>
                <c:pt idx="166">
                  <c:v>28.809720581775867</c:v>
                </c:pt>
                <c:pt idx="167">
                  <c:v>28.89636655359978</c:v>
                </c:pt>
                <c:pt idx="168">
                  <c:v>28.982753492378876</c:v>
                </c:pt>
                <c:pt idx="169">
                  <c:v>29.068883707497267</c:v>
                </c:pt>
                <c:pt idx="170">
                  <c:v>29.154759474226502</c:v>
                </c:pt>
                <c:pt idx="171">
                  <c:v>29.240383034426891</c:v>
                </c:pt>
                <c:pt idx="172">
                  <c:v>29.32575659723036</c:v>
                </c:pt>
                <c:pt idx="173">
                  <c:v>29.410882339705484</c:v>
                </c:pt>
                <c:pt idx="174">
                  <c:v>29.49576240750525</c:v>
                </c:pt>
                <c:pt idx="175">
                  <c:v>29.58039891549808</c:v>
                </c:pt>
                <c:pt idx="176">
                  <c:v>29.664793948382652</c:v>
                </c:pt>
                <c:pt idx="177">
                  <c:v>29.748949561287034</c:v>
                </c:pt>
                <c:pt idx="178">
                  <c:v>29.832867780352597</c:v>
                </c:pt>
                <c:pt idx="179">
                  <c:v>29.916550603303182</c:v>
                </c:pt>
                <c:pt idx="180">
                  <c:v>30</c:v>
                </c:pt>
                <c:pt idx="181">
                  <c:v>30.083217912982647</c:v>
                </c:pt>
                <c:pt idx="182">
                  <c:v>30.166206257996713</c:v>
                </c:pt>
                <c:pt idx="183">
                  <c:v>30.248966924508348</c:v>
                </c:pt>
                <c:pt idx="184">
                  <c:v>30.331501776206203</c:v>
                </c:pt>
                <c:pt idx="185">
                  <c:v>30.413812651491099</c:v>
                </c:pt>
                <c:pt idx="186">
                  <c:v>30.495901363953813</c:v>
                </c:pt>
                <c:pt idx="187">
                  <c:v>30.577769702841312</c:v>
                </c:pt>
                <c:pt idx="188">
                  <c:v>30.659419433511783</c:v>
                </c:pt>
                <c:pt idx="189">
                  <c:v>30.740852297878796</c:v>
                </c:pt>
                <c:pt idx="190">
                  <c:v>30.822070014844883</c:v>
                </c:pt>
                <c:pt idx="191">
                  <c:v>30.903074280724887</c:v>
                </c:pt>
                <c:pt idx="192">
                  <c:v>30.983866769659336</c:v>
                </c:pt>
                <c:pt idx="193">
                  <c:v>31.064449134018133</c:v>
                </c:pt>
                <c:pt idx="194">
                  <c:v>31.144823004794873</c:v>
                </c:pt>
                <c:pt idx="195">
                  <c:v>31.22498999199199</c:v>
                </c:pt>
                <c:pt idx="196">
                  <c:v>31.304951684997057</c:v>
                </c:pt>
                <c:pt idx="197">
                  <c:v>31.384709652950431</c:v>
                </c:pt>
                <c:pt idx="198">
                  <c:v>31.464265445104548</c:v>
                </c:pt>
                <c:pt idx="199">
                  <c:v>31.54362059117501</c:v>
                </c:pt>
                <c:pt idx="200">
                  <c:v>31.622776601683793</c:v>
                </c:pt>
                <c:pt idx="201">
                  <c:v>31.701734968294716</c:v>
                </c:pt>
                <c:pt idx="202">
                  <c:v>31.780497164141408</c:v>
                </c:pt>
                <c:pt idx="203">
                  <c:v>31.859064644147981</c:v>
                </c:pt>
                <c:pt idx="204">
                  <c:v>31.937438845342623</c:v>
                </c:pt>
                <c:pt idx="205">
                  <c:v>32.015621187164243</c:v>
                </c:pt>
                <c:pt idx="206">
                  <c:v>32.093613071762427</c:v>
                </c:pt>
                <c:pt idx="207">
                  <c:v>32.171415884290823</c:v>
                </c:pt>
                <c:pt idx="208">
                  <c:v>32.249030993194197</c:v>
                </c:pt>
                <c:pt idx="209">
                  <c:v>32.326459750489228</c:v>
                </c:pt>
                <c:pt idx="210">
                  <c:v>32.403703492039298</c:v>
                </c:pt>
                <c:pt idx="211">
                  <c:v>32.480763537823428</c:v>
                </c:pt>
                <c:pt idx="212">
                  <c:v>32.557641192199412</c:v>
                </c:pt>
                <c:pt idx="213">
                  <c:v>32.634337744161442</c:v>
                </c:pt>
                <c:pt idx="214">
                  <c:v>32.710854467592249</c:v>
                </c:pt>
                <c:pt idx="215">
                  <c:v>32.787192621510002</c:v>
                </c:pt>
                <c:pt idx="216">
                  <c:v>32.863353450309965</c:v>
                </c:pt>
                <c:pt idx="217">
                  <c:v>32.939338184001208</c:v>
                </c:pt>
                <c:pt idx="218">
                  <c:v>33.015148038438355</c:v>
                </c:pt>
                <c:pt idx="219">
                  <c:v>33.090784215548595</c:v>
                </c:pt>
                <c:pt idx="220">
                  <c:v>33.166247903554002</c:v>
                </c:pt>
                <c:pt idx="221">
                  <c:v>33.241540277189323</c:v>
                </c:pt>
                <c:pt idx="222">
                  <c:v>33.316662497915367</c:v>
                </c:pt>
                <c:pt idx="223">
                  <c:v>33.391615714128001</c:v>
                </c:pt>
                <c:pt idx="224">
                  <c:v>33.466401061363023</c:v>
                </c:pt>
                <c:pt idx="225">
                  <c:v>33.541019662496844</c:v>
                </c:pt>
                <c:pt idx="226">
                  <c:v>33.61547262794322</c:v>
                </c:pt>
                <c:pt idx="227">
                  <c:v>33.689761055846034</c:v>
                </c:pt>
                <c:pt idx="228">
                  <c:v>33.763886032268267</c:v>
                </c:pt>
                <c:pt idx="229">
                  <c:v>33.837848631377263</c:v>
                </c:pt>
                <c:pt idx="230">
                  <c:v>33.911649915626342</c:v>
                </c:pt>
                <c:pt idx="231">
                  <c:v>33.985290935932859</c:v>
                </c:pt>
                <c:pt idx="232">
                  <c:v>34.058772731852805</c:v>
                </c:pt>
                <c:pt idx="233">
                  <c:v>34.132096331752024</c:v>
                </c:pt>
                <c:pt idx="234">
                  <c:v>34.205262752974143</c:v>
                </c:pt>
                <c:pt idx="235">
                  <c:v>34.278273002005221</c:v>
                </c:pt>
                <c:pt idx="236">
                  <c:v>34.351128074635334</c:v>
                </c:pt>
                <c:pt idx="237">
                  <c:v>34.423828956117013</c:v>
                </c:pt>
                <c:pt idx="238">
                  <c:v>34.496376621320678</c:v>
                </c:pt>
                <c:pt idx="239">
                  <c:v>34.568772034887211</c:v>
                </c:pt>
                <c:pt idx="240">
                  <c:v>34.641016151377549</c:v>
                </c:pt>
                <c:pt idx="241">
                  <c:v>34.713109915419565</c:v>
                </c:pt>
                <c:pt idx="242">
                  <c:v>34.785054261852174</c:v>
                </c:pt>
                <c:pt idx="243">
                  <c:v>34.856850115866749</c:v>
                </c:pt>
                <c:pt idx="244">
                  <c:v>34.928498393145958</c:v>
                </c:pt>
                <c:pt idx="245">
                  <c:v>35</c:v>
                </c:pt>
                <c:pt idx="246">
                  <c:v>35.071355833500363</c:v>
                </c:pt>
                <c:pt idx="247">
                  <c:v>35.142566781611158</c:v>
                </c:pt>
                <c:pt idx="248">
                  <c:v>35.213633723318019</c:v>
                </c:pt>
                <c:pt idx="249">
                  <c:v>35.284557528754704</c:v>
                </c:pt>
                <c:pt idx="250">
                  <c:v>35.355339059327378</c:v>
                </c:pt>
                <c:pt idx="251">
                  <c:v>35.425979167836701</c:v>
                </c:pt>
                <c:pt idx="252">
                  <c:v>35.496478698597699</c:v>
                </c:pt>
                <c:pt idx="253">
                  <c:v>35.566838487557476</c:v>
                </c:pt>
                <c:pt idx="254">
                  <c:v>35.637059362410923</c:v>
                </c:pt>
                <c:pt idx="255">
                  <c:v>35.707142142714247</c:v>
                </c:pt>
                <c:pt idx="256">
                  <c:v>35.777087639996637</c:v>
                </c:pt>
                <c:pt idx="257">
                  <c:v>35.846896657869841</c:v>
                </c:pt>
                <c:pt idx="258">
                  <c:v>35.91656999213594</c:v>
                </c:pt>
                <c:pt idx="259">
                  <c:v>35.986108430893161</c:v>
                </c:pt>
                <c:pt idx="260">
                  <c:v>36.055512754639892</c:v>
                </c:pt>
                <c:pt idx="261">
                  <c:v>36.124783736376884</c:v>
                </c:pt>
                <c:pt idx="262">
                  <c:v>36.193922141707716</c:v>
                </c:pt>
                <c:pt idx="263">
                  <c:v>36.262928728937489</c:v>
                </c:pt>
                <c:pt idx="264">
                  <c:v>36.331804249169899</c:v>
                </c:pt>
                <c:pt idx="265">
                  <c:v>36.400549446402593</c:v>
                </c:pt>
                <c:pt idx="266">
                  <c:v>36.469165057620941</c:v>
                </c:pt>
                <c:pt idx="267">
                  <c:v>36.537651812890218</c:v>
                </c:pt>
                <c:pt idx="268">
                  <c:v>36.606010435446251</c:v>
                </c:pt>
                <c:pt idx="269">
                  <c:v>36.674241641784498</c:v>
                </c:pt>
                <c:pt idx="270">
                  <c:v>36.742346141747674</c:v>
                </c:pt>
                <c:pt idx="271">
                  <c:v>36.810324638611924</c:v>
                </c:pt>
                <c:pt idx="272">
                  <c:v>36.878177829171548</c:v>
                </c:pt>
                <c:pt idx="273">
                  <c:v>36.945906403822335</c:v>
                </c:pt>
                <c:pt idx="274">
                  <c:v>37.013511046643494</c:v>
                </c:pt>
                <c:pt idx="275">
                  <c:v>37.080992435478315</c:v>
                </c:pt>
                <c:pt idx="276">
                  <c:v>37.148351242013419</c:v>
                </c:pt>
                <c:pt idx="277">
                  <c:v>37.215588131856791</c:v>
                </c:pt>
                <c:pt idx="278">
                  <c:v>37.282703764614496</c:v>
                </c:pt>
                <c:pt idx="279">
                  <c:v>37.349698793966198</c:v>
                </c:pt>
                <c:pt idx="280">
                  <c:v>37.416573867739416</c:v>
                </c:pt>
                <c:pt idx="281">
                  <c:v>37.483329627982627</c:v>
                </c:pt>
                <c:pt idx="282">
                  <c:v>37.549966711037172</c:v>
                </c:pt>
                <c:pt idx="283">
                  <c:v>37.616485747608053</c:v>
                </c:pt>
                <c:pt idx="284">
                  <c:v>37.682887362833547</c:v>
                </c:pt>
                <c:pt idx="285">
                  <c:v>37.749172176353746</c:v>
                </c:pt>
                <c:pt idx="286">
                  <c:v>37.815340802378074</c:v>
                </c:pt>
                <c:pt idx="287">
                  <c:v>37.881393849751625</c:v>
                </c:pt>
                <c:pt idx="288">
                  <c:v>37.947331922020552</c:v>
                </c:pt>
                <c:pt idx="289">
                  <c:v>38.013155617496423</c:v>
                </c:pt>
                <c:pt idx="290">
                  <c:v>38.078865529319543</c:v>
                </c:pt>
                <c:pt idx="291">
                  <c:v>38.144462245521304</c:v>
                </c:pt>
                <c:pt idx="292">
                  <c:v>38.209946349085598</c:v>
                </c:pt>
                <c:pt idx="293">
                  <c:v>38.275318418009277</c:v>
                </c:pt>
                <c:pt idx="294">
                  <c:v>38.340579025361627</c:v>
                </c:pt>
                <c:pt idx="295">
                  <c:v>38.40572873934304</c:v>
                </c:pt>
                <c:pt idx="296">
                  <c:v>38.470768123342687</c:v>
                </c:pt>
                <c:pt idx="297">
                  <c:v>38.535697735995385</c:v>
                </c:pt>
                <c:pt idx="298">
                  <c:v>38.600518131237564</c:v>
                </c:pt>
                <c:pt idx="299">
                  <c:v>38.665229858362409</c:v>
                </c:pt>
                <c:pt idx="300">
                  <c:v>38.729833462074168</c:v>
                </c:pt>
                <c:pt idx="301">
                  <c:v>38.794329482541649</c:v>
                </c:pt>
                <c:pt idx="302">
                  <c:v>38.858718455450898</c:v>
                </c:pt>
                <c:pt idx="303">
                  <c:v>38.923000912057127</c:v>
                </c:pt>
                <c:pt idx="304">
                  <c:v>38.987177379235852</c:v>
                </c:pt>
                <c:pt idx="305">
                  <c:v>39.05124837953327</c:v>
                </c:pt>
                <c:pt idx="306">
                  <c:v>39.11521443121589</c:v>
                </c:pt>
                <c:pt idx="307">
                  <c:v>39.179076048319466</c:v>
                </c:pt>
                <c:pt idx="308">
                  <c:v>39.242833740697165</c:v>
                </c:pt>
                <c:pt idx="309">
                  <c:v>39.306488014067092</c:v>
                </c:pt>
                <c:pt idx="310">
                  <c:v>39.370039370059054</c:v>
                </c:pt>
                <c:pt idx="311">
                  <c:v>39.433488306260706</c:v>
                </c:pt>
                <c:pt idx="312">
                  <c:v>39.496835316262995</c:v>
                </c:pt>
                <c:pt idx="313">
                  <c:v>39.560080889704963</c:v>
                </c:pt>
                <c:pt idx="314">
                  <c:v>39.623225512317902</c:v>
                </c:pt>
                <c:pt idx="315">
                  <c:v>39.686269665968858</c:v>
                </c:pt>
                <c:pt idx="316">
                  <c:v>39.749213828703581</c:v>
                </c:pt>
                <c:pt idx="317">
                  <c:v>39.812058474788763</c:v>
                </c:pt>
                <c:pt idx="318">
                  <c:v>39.874804074753769</c:v>
                </c:pt>
                <c:pt idx="319">
                  <c:v>39.937451095431719</c:v>
                </c:pt>
                <c:pt idx="320">
                  <c:v>40</c:v>
                </c:pt>
                <c:pt idx="321">
                  <c:v>40.06245124802026</c:v>
                </c:pt>
                <c:pt idx="322">
                  <c:v>40.124805295477756</c:v>
                </c:pt>
                <c:pt idx="323">
                  <c:v>40.18706259482024</c:v>
                </c:pt>
                <c:pt idx="324">
                  <c:v>40.249223594996216</c:v>
                </c:pt>
                <c:pt idx="325">
                  <c:v>40.311288741492746</c:v>
                </c:pt>
                <c:pt idx="326">
                  <c:v>40.373258476372698</c:v>
                </c:pt>
                <c:pt idx="327">
                  <c:v>40.435133238311458</c:v>
                </c:pt>
                <c:pt idx="328">
                  <c:v>40.496913462633174</c:v>
                </c:pt>
                <c:pt idx="329">
                  <c:v>40.558599581346492</c:v>
                </c:pt>
                <c:pt idx="330">
                  <c:v>40.620192023179804</c:v>
                </c:pt>
                <c:pt idx="331">
                  <c:v>40.681691213615984</c:v>
                </c:pt>
                <c:pt idx="332">
                  <c:v>40.743097574926722</c:v>
                </c:pt>
                <c:pt idx="333">
                  <c:v>40.80441152620633</c:v>
                </c:pt>
                <c:pt idx="334">
                  <c:v>40.865633483405098</c:v>
                </c:pt>
                <c:pt idx="335">
                  <c:v>40.926763859362246</c:v>
                </c:pt>
                <c:pt idx="336">
                  <c:v>40.987803063838392</c:v>
                </c:pt>
                <c:pt idx="337">
                  <c:v>41.048751503547585</c:v>
                </c:pt>
                <c:pt idx="338">
                  <c:v>41.109609582188931</c:v>
                </c:pt>
                <c:pt idx="339">
                  <c:v>41.1703777004778</c:v>
                </c:pt>
                <c:pt idx="340">
                  <c:v>41.231056256176608</c:v>
                </c:pt>
                <c:pt idx="341">
                  <c:v>41.291645644125154</c:v>
                </c:pt>
                <c:pt idx="342">
                  <c:v>41.352146256270665</c:v>
                </c:pt>
                <c:pt idx="343">
                  <c:v>41.41255848169731</c:v>
                </c:pt>
                <c:pt idx="344">
                  <c:v>41.47288270665544</c:v>
                </c:pt>
                <c:pt idx="345">
                  <c:v>41.533119314590373</c:v>
                </c:pt>
                <c:pt idx="346">
                  <c:v>41.593268686170845</c:v>
                </c:pt>
                <c:pt idx="347">
                  <c:v>41.653331199317059</c:v>
                </c:pt>
                <c:pt idx="348">
                  <c:v>41.71330722922842</c:v>
                </c:pt>
                <c:pt idx="349">
                  <c:v>41.773197148410844</c:v>
                </c:pt>
                <c:pt idx="350">
                  <c:v>41.83300132670378</c:v>
                </c:pt>
                <c:pt idx="351">
                  <c:v>41.892720131306824</c:v>
                </c:pt>
                <c:pt idx="352">
                  <c:v>41.952353926806062</c:v>
                </c:pt>
                <c:pt idx="353">
                  <c:v>42.01190307520001</c:v>
                </c:pt>
                <c:pt idx="354">
                  <c:v>42.071367935925259</c:v>
                </c:pt>
                <c:pt idx="355">
                  <c:v>42.130748865881792</c:v>
                </c:pt>
                <c:pt idx="356">
                  <c:v>42.190046219457976</c:v>
                </c:pt>
                <c:pt idx="357">
                  <c:v>42.249260348555218</c:v>
                </c:pt>
                <c:pt idx="358">
                  <c:v>42.30839160261236</c:v>
                </c:pt>
                <c:pt idx="359">
                  <c:v>42.367440328629719</c:v>
                </c:pt>
                <c:pt idx="360">
                  <c:v>42.426406871192853</c:v>
                </c:pt>
              </c:numCache>
            </c:numRef>
          </c:xVal>
          <c:yVal>
            <c:numRef>
              <c:f>M10R3C2!$F$516:$F$876</c:f>
              <c:numCache>
                <c:formatCode>General</c:formatCode>
                <c:ptCount val="361"/>
                <c:pt idx="0">
                  <c:v>0</c:v>
                </c:pt>
                <c:pt idx="1">
                  <c:v>0.113</c:v>
                </c:pt>
                <c:pt idx="2">
                  <c:v>0.113</c:v>
                </c:pt>
                <c:pt idx="3">
                  <c:v>0.16700000000000001</c:v>
                </c:pt>
                <c:pt idx="4">
                  <c:v>0.48699999999999999</c:v>
                </c:pt>
                <c:pt idx="5">
                  <c:v>0.70099999999999996</c:v>
                </c:pt>
                <c:pt idx="6">
                  <c:v>0.96899999999999997</c:v>
                </c:pt>
                <c:pt idx="7">
                  <c:v>1.075</c:v>
                </c:pt>
                <c:pt idx="8">
                  <c:v>1.343</c:v>
                </c:pt>
                <c:pt idx="9">
                  <c:v>1.5569999999999999</c:v>
                </c:pt>
                <c:pt idx="10">
                  <c:v>1.6639999999999999</c:v>
                </c:pt>
                <c:pt idx="11">
                  <c:v>1.77</c:v>
                </c:pt>
                <c:pt idx="12">
                  <c:v>1.877</c:v>
                </c:pt>
                <c:pt idx="13">
                  <c:v>2.0910000000000002</c:v>
                </c:pt>
                <c:pt idx="14">
                  <c:v>1.984</c:v>
                </c:pt>
                <c:pt idx="15">
                  <c:v>2.2519999999999998</c:v>
                </c:pt>
                <c:pt idx="16">
                  <c:v>2.145</c:v>
                </c:pt>
                <c:pt idx="17">
                  <c:v>2.359</c:v>
                </c:pt>
                <c:pt idx="18">
                  <c:v>2.359</c:v>
                </c:pt>
                <c:pt idx="19">
                  <c:v>2.2519999999999998</c:v>
                </c:pt>
                <c:pt idx="20">
                  <c:v>2.3050000000000002</c:v>
                </c:pt>
                <c:pt idx="21">
                  <c:v>2.359</c:v>
                </c:pt>
                <c:pt idx="22">
                  <c:v>2.5190000000000001</c:v>
                </c:pt>
                <c:pt idx="23">
                  <c:v>2.4649999999999999</c:v>
                </c:pt>
                <c:pt idx="24">
                  <c:v>2.4649999999999999</c:v>
                </c:pt>
                <c:pt idx="25">
                  <c:v>2.6259999999999999</c:v>
                </c:pt>
                <c:pt idx="26">
                  <c:v>2.6259999999999999</c:v>
                </c:pt>
                <c:pt idx="27">
                  <c:v>2.6789999999999998</c:v>
                </c:pt>
                <c:pt idx="28">
                  <c:v>2.6259999999999999</c:v>
                </c:pt>
                <c:pt idx="29">
                  <c:v>2.786</c:v>
                </c:pt>
                <c:pt idx="30">
                  <c:v>2.786</c:v>
                </c:pt>
                <c:pt idx="31">
                  <c:v>2.786</c:v>
                </c:pt>
                <c:pt idx="32">
                  <c:v>2.8929999999999998</c:v>
                </c:pt>
                <c:pt idx="33">
                  <c:v>2.84</c:v>
                </c:pt>
                <c:pt idx="34">
                  <c:v>2.8929999999999998</c:v>
                </c:pt>
                <c:pt idx="35">
                  <c:v>2.84</c:v>
                </c:pt>
                <c:pt idx="36">
                  <c:v>3</c:v>
                </c:pt>
                <c:pt idx="37">
                  <c:v>3</c:v>
                </c:pt>
                <c:pt idx="38">
                  <c:v>2.9470000000000001</c:v>
                </c:pt>
                <c:pt idx="39">
                  <c:v>3.0529999999999999</c:v>
                </c:pt>
                <c:pt idx="40">
                  <c:v>3.1070000000000002</c:v>
                </c:pt>
                <c:pt idx="41">
                  <c:v>3.1070000000000002</c:v>
                </c:pt>
                <c:pt idx="42">
                  <c:v>3</c:v>
                </c:pt>
                <c:pt idx="43">
                  <c:v>3.1070000000000002</c:v>
                </c:pt>
                <c:pt idx="44">
                  <c:v>3.214</c:v>
                </c:pt>
                <c:pt idx="45">
                  <c:v>3.16</c:v>
                </c:pt>
                <c:pt idx="46">
                  <c:v>3.16</c:v>
                </c:pt>
                <c:pt idx="47">
                  <c:v>3.2669999999999999</c:v>
                </c:pt>
                <c:pt idx="48">
                  <c:v>3.3210000000000002</c:v>
                </c:pt>
                <c:pt idx="49">
                  <c:v>3.2669999999999999</c:v>
                </c:pt>
                <c:pt idx="50">
                  <c:v>3.2669999999999999</c:v>
                </c:pt>
                <c:pt idx="51">
                  <c:v>3.4279999999999999</c:v>
                </c:pt>
                <c:pt idx="52">
                  <c:v>3.3740000000000001</c:v>
                </c:pt>
                <c:pt idx="53">
                  <c:v>3.4279999999999999</c:v>
                </c:pt>
                <c:pt idx="54">
                  <c:v>3.4279999999999999</c:v>
                </c:pt>
                <c:pt idx="55">
                  <c:v>3.4809999999999999</c:v>
                </c:pt>
                <c:pt idx="56">
                  <c:v>3.4809999999999999</c:v>
                </c:pt>
                <c:pt idx="57">
                  <c:v>3.4809999999999999</c:v>
                </c:pt>
                <c:pt idx="58">
                  <c:v>3.5880000000000001</c:v>
                </c:pt>
                <c:pt idx="59">
                  <c:v>3.5880000000000001</c:v>
                </c:pt>
                <c:pt idx="60">
                  <c:v>3.5350000000000001</c:v>
                </c:pt>
                <c:pt idx="61">
                  <c:v>3.5350000000000001</c:v>
                </c:pt>
                <c:pt idx="62">
                  <c:v>3.5880000000000001</c:v>
                </c:pt>
                <c:pt idx="63">
                  <c:v>3.5350000000000001</c:v>
                </c:pt>
                <c:pt idx="64">
                  <c:v>3.7480000000000002</c:v>
                </c:pt>
                <c:pt idx="65">
                  <c:v>3.6419999999999999</c:v>
                </c:pt>
                <c:pt idx="66">
                  <c:v>3.7480000000000002</c:v>
                </c:pt>
                <c:pt idx="67">
                  <c:v>3.6949999999999998</c:v>
                </c:pt>
                <c:pt idx="68">
                  <c:v>3.7480000000000002</c:v>
                </c:pt>
                <c:pt idx="69">
                  <c:v>3.802</c:v>
                </c:pt>
                <c:pt idx="70">
                  <c:v>3.7480000000000002</c:v>
                </c:pt>
                <c:pt idx="71">
                  <c:v>3.855</c:v>
                </c:pt>
                <c:pt idx="72">
                  <c:v>3.855</c:v>
                </c:pt>
                <c:pt idx="73">
                  <c:v>3.855</c:v>
                </c:pt>
                <c:pt idx="74">
                  <c:v>3.9089999999999998</c:v>
                </c:pt>
                <c:pt idx="75">
                  <c:v>3.9089999999999998</c:v>
                </c:pt>
                <c:pt idx="76">
                  <c:v>3.802</c:v>
                </c:pt>
                <c:pt idx="77">
                  <c:v>4.016</c:v>
                </c:pt>
                <c:pt idx="78">
                  <c:v>3.9620000000000002</c:v>
                </c:pt>
                <c:pt idx="79">
                  <c:v>4.069</c:v>
                </c:pt>
                <c:pt idx="80">
                  <c:v>4.069</c:v>
                </c:pt>
                <c:pt idx="81">
                  <c:v>3.9089999999999998</c:v>
                </c:pt>
                <c:pt idx="82">
                  <c:v>4.069</c:v>
                </c:pt>
                <c:pt idx="83">
                  <c:v>4.069</c:v>
                </c:pt>
                <c:pt idx="84">
                  <c:v>4.1760000000000002</c:v>
                </c:pt>
                <c:pt idx="85">
                  <c:v>4.1760000000000002</c:v>
                </c:pt>
                <c:pt idx="86">
                  <c:v>4.069</c:v>
                </c:pt>
                <c:pt idx="87">
                  <c:v>4.1760000000000002</c:v>
                </c:pt>
                <c:pt idx="88">
                  <c:v>4.2300000000000004</c:v>
                </c:pt>
                <c:pt idx="89">
                  <c:v>4.1760000000000002</c:v>
                </c:pt>
                <c:pt idx="90">
                  <c:v>4.1760000000000002</c:v>
                </c:pt>
                <c:pt idx="91">
                  <c:v>4.1230000000000002</c:v>
                </c:pt>
                <c:pt idx="92">
                  <c:v>4.2300000000000004</c:v>
                </c:pt>
                <c:pt idx="93">
                  <c:v>4.2300000000000004</c:v>
                </c:pt>
                <c:pt idx="94">
                  <c:v>4.2830000000000004</c:v>
                </c:pt>
                <c:pt idx="95">
                  <c:v>4.2830000000000004</c:v>
                </c:pt>
                <c:pt idx="96">
                  <c:v>4.2300000000000004</c:v>
                </c:pt>
                <c:pt idx="97">
                  <c:v>4.2300000000000004</c:v>
                </c:pt>
                <c:pt idx="98">
                  <c:v>4.3899999999999997</c:v>
                </c:pt>
                <c:pt idx="99">
                  <c:v>4.3899999999999997</c:v>
                </c:pt>
                <c:pt idx="100">
                  <c:v>4.4429999999999996</c:v>
                </c:pt>
                <c:pt idx="101">
                  <c:v>4.3899999999999997</c:v>
                </c:pt>
                <c:pt idx="102">
                  <c:v>4.3369999999999997</c:v>
                </c:pt>
                <c:pt idx="103">
                  <c:v>4.55</c:v>
                </c:pt>
                <c:pt idx="104">
                  <c:v>4.4969999999999999</c:v>
                </c:pt>
                <c:pt idx="105">
                  <c:v>4.55</c:v>
                </c:pt>
                <c:pt idx="106">
                  <c:v>4.4969999999999999</c:v>
                </c:pt>
                <c:pt idx="107">
                  <c:v>4.4969999999999999</c:v>
                </c:pt>
                <c:pt idx="108">
                  <c:v>4.55</c:v>
                </c:pt>
                <c:pt idx="109">
                  <c:v>4.6040000000000001</c:v>
                </c:pt>
                <c:pt idx="110">
                  <c:v>4.6040000000000001</c:v>
                </c:pt>
                <c:pt idx="111">
                  <c:v>4.6040000000000001</c:v>
                </c:pt>
                <c:pt idx="112">
                  <c:v>4.4969999999999999</c:v>
                </c:pt>
                <c:pt idx="113">
                  <c:v>4.6040000000000001</c:v>
                </c:pt>
                <c:pt idx="114">
                  <c:v>4.657</c:v>
                </c:pt>
                <c:pt idx="115">
                  <c:v>4.7110000000000003</c:v>
                </c:pt>
                <c:pt idx="116">
                  <c:v>4.6040000000000001</c:v>
                </c:pt>
                <c:pt idx="117">
                  <c:v>4.7110000000000003</c:v>
                </c:pt>
                <c:pt idx="118">
                  <c:v>4.7640000000000002</c:v>
                </c:pt>
                <c:pt idx="119">
                  <c:v>4.7640000000000002</c:v>
                </c:pt>
                <c:pt idx="120">
                  <c:v>4.657</c:v>
                </c:pt>
                <c:pt idx="121">
                  <c:v>4.8710000000000004</c:v>
                </c:pt>
                <c:pt idx="122">
                  <c:v>4.8710000000000004</c:v>
                </c:pt>
                <c:pt idx="123">
                  <c:v>4.7640000000000002</c:v>
                </c:pt>
                <c:pt idx="124">
                  <c:v>4.7640000000000002</c:v>
                </c:pt>
                <c:pt idx="125">
                  <c:v>4.7640000000000002</c:v>
                </c:pt>
                <c:pt idx="126">
                  <c:v>4.8179999999999996</c:v>
                </c:pt>
                <c:pt idx="127">
                  <c:v>4.9249999999999998</c:v>
                </c:pt>
                <c:pt idx="128">
                  <c:v>5.032</c:v>
                </c:pt>
                <c:pt idx="129">
                  <c:v>4.9249999999999998</c:v>
                </c:pt>
                <c:pt idx="130">
                  <c:v>4.9249999999999998</c:v>
                </c:pt>
                <c:pt idx="131">
                  <c:v>4.9249999999999998</c:v>
                </c:pt>
                <c:pt idx="132">
                  <c:v>4.8710000000000004</c:v>
                </c:pt>
                <c:pt idx="133">
                  <c:v>4.9779999999999998</c:v>
                </c:pt>
                <c:pt idx="134">
                  <c:v>5.032</c:v>
                </c:pt>
                <c:pt idx="135">
                  <c:v>5.085</c:v>
                </c:pt>
                <c:pt idx="136">
                  <c:v>5.032</c:v>
                </c:pt>
                <c:pt idx="137">
                  <c:v>5.085</c:v>
                </c:pt>
                <c:pt idx="138">
                  <c:v>5.085</c:v>
                </c:pt>
                <c:pt idx="139">
                  <c:v>5.032</c:v>
                </c:pt>
                <c:pt idx="140">
                  <c:v>5.2450000000000001</c:v>
                </c:pt>
                <c:pt idx="141">
                  <c:v>5.1379999999999999</c:v>
                </c:pt>
                <c:pt idx="142">
                  <c:v>5.1920000000000002</c:v>
                </c:pt>
                <c:pt idx="143">
                  <c:v>5.1379999999999999</c:v>
                </c:pt>
                <c:pt idx="144">
                  <c:v>5.2450000000000001</c:v>
                </c:pt>
                <c:pt idx="145">
                  <c:v>5.1920000000000002</c:v>
                </c:pt>
                <c:pt idx="146">
                  <c:v>5.1379999999999999</c:v>
                </c:pt>
                <c:pt idx="147">
                  <c:v>5.2990000000000004</c:v>
                </c:pt>
                <c:pt idx="148">
                  <c:v>5.2990000000000004</c:v>
                </c:pt>
                <c:pt idx="149">
                  <c:v>5.2990000000000004</c:v>
                </c:pt>
                <c:pt idx="150">
                  <c:v>5.1920000000000002</c:v>
                </c:pt>
                <c:pt idx="151">
                  <c:v>5.2990000000000004</c:v>
                </c:pt>
                <c:pt idx="152">
                  <c:v>5.2450000000000001</c:v>
                </c:pt>
                <c:pt idx="153">
                  <c:v>5.2450000000000001</c:v>
                </c:pt>
                <c:pt idx="154">
                  <c:v>5.3520000000000003</c:v>
                </c:pt>
                <c:pt idx="155">
                  <c:v>5.4059999999999997</c:v>
                </c:pt>
                <c:pt idx="156">
                  <c:v>5.4059999999999997</c:v>
                </c:pt>
                <c:pt idx="157">
                  <c:v>5.4059999999999997</c:v>
                </c:pt>
                <c:pt idx="158">
                  <c:v>5.3520000000000003</c:v>
                </c:pt>
                <c:pt idx="159">
                  <c:v>5.4059999999999997</c:v>
                </c:pt>
                <c:pt idx="160">
                  <c:v>5.4059999999999997</c:v>
                </c:pt>
                <c:pt idx="161">
                  <c:v>5.4059999999999997</c:v>
                </c:pt>
                <c:pt idx="162">
                  <c:v>5.4059999999999997</c:v>
                </c:pt>
                <c:pt idx="163">
                  <c:v>5.5129999999999999</c:v>
                </c:pt>
                <c:pt idx="164">
                  <c:v>5.4059999999999997</c:v>
                </c:pt>
                <c:pt idx="165">
                  <c:v>5.5659999999999998</c:v>
                </c:pt>
                <c:pt idx="166">
                  <c:v>5.4589999999999996</c:v>
                </c:pt>
                <c:pt idx="167">
                  <c:v>5.62</c:v>
                </c:pt>
                <c:pt idx="168">
                  <c:v>5.673</c:v>
                </c:pt>
                <c:pt idx="169">
                  <c:v>5.62</c:v>
                </c:pt>
                <c:pt idx="170">
                  <c:v>5.62</c:v>
                </c:pt>
                <c:pt idx="171">
                  <c:v>5.5659999999999998</c:v>
                </c:pt>
                <c:pt idx="172">
                  <c:v>5.673</c:v>
                </c:pt>
                <c:pt idx="173">
                  <c:v>5.62</c:v>
                </c:pt>
                <c:pt idx="174">
                  <c:v>5.5659999999999998</c:v>
                </c:pt>
                <c:pt idx="175">
                  <c:v>5.62</c:v>
                </c:pt>
                <c:pt idx="176">
                  <c:v>5.726</c:v>
                </c:pt>
                <c:pt idx="177">
                  <c:v>5.726</c:v>
                </c:pt>
                <c:pt idx="178">
                  <c:v>5.726</c:v>
                </c:pt>
                <c:pt idx="179">
                  <c:v>5.673</c:v>
                </c:pt>
                <c:pt idx="180">
                  <c:v>5.78</c:v>
                </c:pt>
                <c:pt idx="181">
                  <c:v>5.673</c:v>
                </c:pt>
                <c:pt idx="182">
                  <c:v>5.78</c:v>
                </c:pt>
                <c:pt idx="183">
                  <c:v>5.8869999999999996</c:v>
                </c:pt>
                <c:pt idx="184">
                  <c:v>5.8330000000000002</c:v>
                </c:pt>
                <c:pt idx="185">
                  <c:v>5.8330000000000002</c:v>
                </c:pt>
                <c:pt idx="186">
                  <c:v>5.78</c:v>
                </c:pt>
                <c:pt idx="187">
                  <c:v>5.8869999999999996</c:v>
                </c:pt>
                <c:pt idx="188">
                  <c:v>5.8330000000000002</c:v>
                </c:pt>
                <c:pt idx="189">
                  <c:v>5.8869999999999996</c:v>
                </c:pt>
                <c:pt idx="190">
                  <c:v>5.8869999999999996</c:v>
                </c:pt>
                <c:pt idx="191">
                  <c:v>5.94</c:v>
                </c:pt>
                <c:pt idx="192">
                  <c:v>5.94</c:v>
                </c:pt>
                <c:pt idx="193">
                  <c:v>5.94</c:v>
                </c:pt>
                <c:pt idx="194">
                  <c:v>5.94</c:v>
                </c:pt>
                <c:pt idx="195">
                  <c:v>5.8869999999999996</c:v>
                </c:pt>
                <c:pt idx="196">
                  <c:v>5.94</c:v>
                </c:pt>
                <c:pt idx="197">
                  <c:v>5.94</c:v>
                </c:pt>
                <c:pt idx="198">
                  <c:v>6.1539999999999999</c:v>
                </c:pt>
                <c:pt idx="199">
                  <c:v>6.101</c:v>
                </c:pt>
                <c:pt idx="200">
                  <c:v>6.101</c:v>
                </c:pt>
                <c:pt idx="201">
                  <c:v>6.0469999999999997</c:v>
                </c:pt>
                <c:pt idx="202">
                  <c:v>6.101</c:v>
                </c:pt>
                <c:pt idx="203">
                  <c:v>6.101</c:v>
                </c:pt>
                <c:pt idx="204">
                  <c:v>6.0469999999999997</c:v>
                </c:pt>
                <c:pt idx="205">
                  <c:v>6.1539999999999999</c:v>
                </c:pt>
                <c:pt idx="206">
                  <c:v>6.101</c:v>
                </c:pt>
                <c:pt idx="207">
                  <c:v>6.2080000000000002</c:v>
                </c:pt>
                <c:pt idx="208">
                  <c:v>6.101</c:v>
                </c:pt>
                <c:pt idx="209">
                  <c:v>6.101</c:v>
                </c:pt>
                <c:pt idx="210">
                  <c:v>6.0469999999999997</c:v>
                </c:pt>
                <c:pt idx="211">
                  <c:v>6.101</c:v>
                </c:pt>
                <c:pt idx="212">
                  <c:v>6.1539999999999999</c:v>
                </c:pt>
                <c:pt idx="213">
                  <c:v>6.2080000000000002</c:v>
                </c:pt>
                <c:pt idx="214">
                  <c:v>6.3150000000000004</c:v>
                </c:pt>
                <c:pt idx="215">
                  <c:v>6.3150000000000004</c:v>
                </c:pt>
                <c:pt idx="216">
                  <c:v>6.2610000000000001</c:v>
                </c:pt>
                <c:pt idx="217">
                  <c:v>6.3150000000000004</c:v>
                </c:pt>
                <c:pt idx="218">
                  <c:v>6.2610000000000001</c:v>
                </c:pt>
                <c:pt idx="219">
                  <c:v>6.2610000000000001</c:v>
                </c:pt>
                <c:pt idx="220">
                  <c:v>6.3150000000000004</c:v>
                </c:pt>
                <c:pt idx="221">
                  <c:v>6.3150000000000004</c:v>
                </c:pt>
                <c:pt idx="222">
                  <c:v>6.3680000000000003</c:v>
                </c:pt>
                <c:pt idx="223">
                  <c:v>6.3150000000000004</c:v>
                </c:pt>
                <c:pt idx="224">
                  <c:v>6.3680000000000003</c:v>
                </c:pt>
                <c:pt idx="225">
                  <c:v>6.4210000000000003</c:v>
                </c:pt>
                <c:pt idx="226">
                  <c:v>6.3680000000000003</c:v>
                </c:pt>
                <c:pt idx="227">
                  <c:v>6.4210000000000003</c:v>
                </c:pt>
                <c:pt idx="228">
                  <c:v>6.3680000000000003</c:v>
                </c:pt>
                <c:pt idx="229">
                  <c:v>6.4210000000000003</c:v>
                </c:pt>
                <c:pt idx="230">
                  <c:v>6.4749999999999996</c:v>
                </c:pt>
                <c:pt idx="231">
                  <c:v>6.5279999999999996</c:v>
                </c:pt>
                <c:pt idx="232">
                  <c:v>6.4749999999999996</c:v>
                </c:pt>
                <c:pt idx="233">
                  <c:v>6.4749999999999996</c:v>
                </c:pt>
                <c:pt idx="234">
                  <c:v>6.5819999999999999</c:v>
                </c:pt>
                <c:pt idx="235">
                  <c:v>6.5819999999999999</c:v>
                </c:pt>
                <c:pt idx="236">
                  <c:v>6.5819999999999999</c:v>
                </c:pt>
                <c:pt idx="237">
                  <c:v>6.5819999999999999</c:v>
                </c:pt>
                <c:pt idx="238">
                  <c:v>6.5279999999999996</c:v>
                </c:pt>
                <c:pt idx="239">
                  <c:v>6.5279999999999996</c:v>
                </c:pt>
                <c:pt idx="240">
                  <c:v>6.5819999999999999</c:v>
                </c:pt>
                <c:pt idx="241">
                  <c:v>6.6349999999999998</c:v>
                </c:pt>
                <c:pt idx="242">
                  <c:v>6.6890000000000001</c:v>
                </c:pt>
                <c:pt idx="243">
                  <c:v>6.5819999999999999</c:v>
                </c:pt>
                <c:pt idx="244">
                  <c:v>6.6890000000000001</c:v>
                </c:pt>
                <c:pt idx="245">
                  <c:v>6.5819999999999999</c:v>
                </c:pt>
                <c:pt idx="246">
                  <c:v>6.6890000000000001</c:v>
                </c:pt>
                <c:pt idx="247">
                  <c:v>6.5819999999999999</c:v>
                </c:pt>
                <c:pt idx="248">
                  <c:v>6.6890000000000001</c:v>
                </c:pt>
                <c:pt idx="249">
                  <c:v>6.7960000000000003</c:v>
                </c:pt>
                <c:pt idx="250">
                  <c:v>6.6890000000000001</c:v>
                </c:pt>
                <c:pt idx="251">
                  <c:v>6.742</c:v>
                </c:pt>
                <c:pt idx="252">
                  <c:v>6.7960000000000003</c:v>
                </c:pt>
                <c:pt idx="253">
                  <c:v>6.8490000000000002</c:v>
                </c:pt>
                <c:pt idx="254">
                  <c:v>6.742</c:v>
                </c:pt>
                <c:pt idx="255">
                  <c:v>6.7960000000000003</c:v>
                </c:pt>
                <c:pt idx="256">
                  <c:v>6.742</c:v>
                </c:pt>
                <c:pt idx="257">
                  <c:v>6.742</c:v>
                </c:pt>
                <c:pt idx="258">
                  <c:v>6.6890000000000001</c:v>
                </c:pt>
                <c:pt idx="259">
                  <c:v>6.7960000000000003</c:v>
                </c:pt>
                <c:pt idx="260">
                  <c:v>6.9029999999999996</c:v>
                </c:pt>
                <c:pt idx="261">
                  <c:v>6.9560000000000004</c:v>
                </c:pt>
                <c:pt idx="262">
                  <c:v>6.8490000000000002</c:v>
                </c:pt>
                <c:pt idx="263">
                  <c:v>6.9029999999999996</c:v>
                </c:pt>
                <c:pt idx="264">
                  <c:v>6.7960000000000003</c:v>
                </c:pt>
                <c:pt idx="265">
                  <c:v>6.8490000000000002</c:v>
                </c:pt>
                <c:pt idx="266">
                  <c:v>6.8490000000000002</c:v>
                </c:pt>
                <c:pt idx="267">
                  <c:v>6.9029999999999996</c:v>
                </c:pt>
                <c:pt idx="268">
                  <c:v>6.9560000000000004</c:v>
                </c:pt>
                <c:pt idx="269">
                  <c:v>7.01</c:v>
                </c:pt>
                <c:pt idx="270">
                  <c:v>7.0629999999999997</c:v>
                </c:pt>
                <c:pt idx="271">
                  <c:v>7.01</c:v>
                </c:pt>
                <c:pt idx="272">
                  <c:v>7.01</c:v>
                </c:pt>
                <c:pt idx="273">
                  <c:v>7.01</c:v>
                </c:pt>
                <c:pt idx="274">
                  <c:v>6.9560000000000004</c:v>
                </c:pt>
                <c:pt idx="275">
                  <c:v>7.01</c:v>
                </c:pt>
                <c:pt idx="276">
                  <c:v>6.9560000000000004</c:v>
                </c:pt>
                <c:pt idx="277">
                  <c:v>7.0629999999999997</c:v>
                </c:pt>
                <c:pt idx="278">
                  <c:v>7.01</c:v>
                </c:pt>
                <c:pt idx="279">
                  <c:v>6.9560000000000004</c:v>
                </c:pt>
                <c:pt idx="280">
                  <c:v>7.17</c:v>
                </c:pt>
                <c:pt idx="281">
                  <c:v>7.2229999999999999</c:v>
                </c:pt>
                <c:pt idx="282">
                  <c:v>7.2229999999999999</c:v>
                </c:pt>
                <c:pt idx="283">
                  <c:v>7.2229999999999999</c:v>
                </c:pt>
                <c:pt idx="284">
                  <c:v>7.17</c:v>
                </c:pt>
                <c:pt idx="285">
                  <c:v>7.2229999999999999</c:v>
                </c:pt>
                <c:pt idx="286">
                  <c:v>7.17</c:v>
                </c:pt>
                <c:pt idx="287">
                  <c:v>7.1159999999999997</c:v>
                </c:pt>
                <c:pt idx="288">
                  <c:v>7.1159999999999997</c:v>
                </c:pt>
                <c:pt idx="289">
                  <c:v>7.1159999999999997</c:v>
                </c:pt>
                <c:pt idx="290">
                  <c:v>7.17</c:v>
                </c:pt>
                <c:pt idx="291">
                  <c:v>7.33</c:v>
                </c:pt>
                <c:pt idx="292">
                  <c:v>7.33</c:v>
                </c:pt>
                <c:pt idx="293">
                  <c:v>7.2770000000000001</c:v>
                </c:pt>
                <c:pt idx="294">
                  <c:v>7.2229999999999999</c:v>
                </c:pt>
                <c:pt idx="295">
                  <c:v>7.2770000000000001</c:v>
                </c:pt>
                <c:pt idx="296">
                  <c:v>7.33</c:v>
                </c:pt>
                <c:pt idx="297">
                  <c:v>7.2229999999999999</c:v>
                </c:pt>
                <c:pt idx="298">
                  <c:v>7.3840000000000003</c:v>
                </c:pt>
                <c:pt idx="299">
                  <c:v>7.2770000000000001</c:v>
                </c:pt>
                <c:pt idx="300">
                  <c:v>7.2770000000000001</c:v>
                </c:pt>
                <c:pt idx="301">
                  <c:v>7.2770000000000001</c:v>
                </c:pt>
                <c:pt idx="302">
                  <c:v>7.2770000000000001</c:v>
                </c:pt>
                <c:pt idx="303">
                  <c:v>7.3840000000000003</c:v>
                </c:pt>
                <c:pt idx="304">
                  <c:v>7.3840000000000003</c:v>
                </c:pt>
                <c:pt idx="305">
                  <c:v>7.3840000000000003</c:v>
                </c:pt>
                <c:pt idx="306">
                  <c:v>7.4370000000000003</c:v>
                </c:pt>
                <c:pt idx="307">
                  <c:v>7.3840000000000003</c:v>
                </c:pt>
                <c:pt idx="308">
                  <c:v>7.4909999999999997</c:v>
                </c:pt>
                <c:pt idx="309">
                  <c:v>7.4370000000000003</c:v>
                </c:pt>
                <c:pt idx="310">
                  <c:v>7.3840000000000003</c:v>
                </c:pt>
                <c:pt idx="311">
                  <c:v>7.4370000000000003</c:v>
                </c:pt>
                <c:pt idx="312">
                  <c:v>7.4370000000000003</c:v>
                </c:pt>
                <c:pt idx="313">
                  <c:v>7.4370000000000003</c:v>
                </c:pt>
                <c:pt idx="314">
                  <c:v>7.4370000000000003</c:v>
                </c:pt>
                <c:pt idx="315">
                  <c:v>7.5439999999999996</c:v>
                </c:pt>
                <c:pt idx="316">
                  <c:v>7.4909999999999997</c:v>
                </c:pt>
                <c:pt idx="317">
                  <c:v>7.4909999999999997</c:v>
                </c:pt>
                <c:pt idx="318">
                  <c:v>7.4909999999999997</c:v>
                </c:pt>
                <c:pt idx="319">
                  <c:v>7.4909999999999997</c:v>
                </c:pt>
                <c:pt idx="320">
                  <c:v>7.4909999999999997</c:v>
                </c:pt>
                <c:pt idx="321">
                  <c:v>7.4909999999999997</c:v>
                </c:pt>
                <c:pt idx="322">
                  <c:v>7.4909999999999997</c:v>
                </c:pt>
                <c:pt idx="323">
                  <c:v>7.4909999999999997</c:v>
                </c:pt>
                <c:pt idx="324">
                  <c:v>7.5439999999999996</c:v>
                </c:pt>
                <c:pt idx="325">
                  <c:v>7.4909999999999997</c:v>
                </c:pt>
                <c:pt idx="326">
                  <c:v>7.4370000000000003</c:v>
                </c:pt>
                <c:pt idx="327">
                  <c:v>7.4909999999999997</c:v>
                </c:pt>
                <c:pt idx="328">
                  <c:v>7.5979999999999999</c:v>
                </c:pt>
                <c:pt idx="329">
                  <c:v>7.5979999999999999</c:v>
                </c:pt>
                <c:pt idx="330">
                  <c:v>7.6509999999999998</c:v>
                </c:pt>
                <c:pt idx="331">
                  <c:v>7.6509999999999998</c:v>
                </c:pt>
                <c:pt idx="332">
                  <c:v>7.5979999999999999</c:v>
                </c:pt>
                <c:pt idx="333">
                  <c:v>7.6509999999999998</c:v>
                </c:pt>
                <c:pt idx="334">
                  <c:v>7.6509999999999998</c:v>
                </c:pt>
                <c:pt idx="335">
                  <c:v>7.7039999999999997</c:v>
                </c:pt>
                <c:pt idx="336">
                  <c:v>7.6509999999999998</c:v>
                </c:pt>
                <c:pt idx="337">
                  <c:v>7.5979999999999999</c:v>
                </c:pt>
                <c:pt idx="338">
                  <c:v>7.5979999999999999</c:v>
                </c:pt>
                <c:pt idx="339">
                  <c:v>7.5439999999999996</c:v>
                </c:pt>
                <c:pt idx="340">
                  <c:v>7.5979999999999999</c:v>
                </c:pt>
                <c:pt idx="341">
                  <c:v>7.5439999999999996</c:v>
                </c:pt>
                <c:pt idx="342">
                  <c:v>7.5979999999999999</c:v>
                </c:pt>
                <c:pt idx="343">
                  <c:v>7.6509999999999998</c:v>
                </c:pt>
                <c:pt idx="344">
                  <c:v>7.6509999999999998</c:v>
                </c:pt>
                <c:pt idx="345">
                  <c:v>7.5979999999999999</c:v>
                </c:pt>
                <c:pt idx="346">
                  <c:v>7.5979999999999999</c:v>
                </c:pt>
                <c:pt idx="347">
                  <c:v>7.5439999999999996</c:v>
                </c:pt>
                <c:pt idx="348">
                  <c:v>7.5979999999999999</c:v>
                </c:pt>
                <c:pt idx="349">
                  <c:v>7.5979999999999999</c:v>
                </c:pt>
                <c:pt idx="350">
                  <c:v>7.7039999999999997</c:v>
                </c:pt>
                <c:pt idx="351">
                  <c:v>7.5979999999999999</c:v>
                </c:pt>
                <c:pt idx="352">
                  <c:v>7.6509999999999998</c:v>
                </c:pt>
                <c:pt idx="353">
                  <c:v>7.6509999999999998</c:v>
                </c:pt>
                <c:pt idx="354">
                  <c:v>7.5979999999999999</c:v>
                </c:pt>
                <c:pt idx="355">
                  <c:v>7.6509999999999998</c:v>
                </c:pt>
                <c:pt idx="356">
                  <c:v>7.5979999999999999</c:v>
                </c:pt>
                <c:pt idx="357">
                  <c:v>7.6509999999999998</c:v>
                </c:pt>
                <c:pt idx="358">
                  <c:v>7.5979999999999999</c:v>
                </c:pt>
                <c:pt idx="359">
                  <c:v>7.5979999999999999</c:v>
                </c:pt>
                <c:pt idx="360">
                  <c:v>7.5979999999999999</c:v>
                </c:pt>
              </c:numCache>
            </c:numRef>
          </c:yVal>
          <c:smooth val="1"/>
          <c:extLst>
            <c:ext xmlns:c16="http://schemas.microsoft.com/office/drawing/2014/chart" uri="{C3380CC4-5D6E-409C-BE32-E72D297353CC}">
              <c16:uniqueId val="{00000002-A81B-4FA1-B7AC-53069BD2FD25}"/>
            </c:ext>
          </c:extLst>
        </c:ser>
        <c:dLbls>
          <c:showLegendKey val="0"/>
          <c:showVal val="0"/>
          <c:showCatName val="0"/>
          <c:showSerName val="0"/>
          <c:showPercent val="0"/>
          <c:showBubbleSize val="0"/>
        </c:dLbls>
        <c:axId val="1750211168"/>
        <c:axId val="1750212256"/>
      </c:scatterChart>
      <c:valAx>
        <c:axId val="1750211168"/>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√T(sec</a:t>
                </a:r>
                <a:r>
                  <a:rPr lang="en-US" b="1" baseline="30000"/>
                  <a:t>0.5</a:t>
                </a:r>
                <a:r>
                  <a:rPr lang="en-US" b="1"/>
                  <a:t>)</a:t>
                </a:r>
              </a:p>
            </c:rich>
          </c:tx>
          <c:layout>
            <c:manualLayout>
              <c:xMode val="edge"/>
              <c:yMode val="edge"/>
              <c:x val="0.46622790901137356"/>
              <c:y val="0.9296062992125984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750212256"/>
        <c:crosses val="autoZero"/>
        <c:crossBetween val="midCat"/>
      </c:valAx>
      <c:valAx>
        <c:axId val="1750212256"/>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a:t> Cumulative dynamic filtrate loss (cm</a:t>
                </a:r>
                <a:r>
                  <a:rPr lang="en-US" baseline="30000"/>
                  <a:t>3</a:t>
                </a:r>
                <a:r>
                  <a:rPr lang="en-US"/>
                  <a:t>)</a:t>
                </a:r>
              </a:p>
            </c:rich>
          </c:tx>
          <c:layout>
            <c:manualLayout>
              <c:xMode val="edge"/>
              <c:yMode val="edge"/>
              <c:x val="0"/>
              <c:y val="0.1036214801853472"/>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750211168"/>
        <c:crosses val="autoZero"/>
        <c:crossBetween val="midCat"/>
      </c:valAx>
      <c:spPr>
        <a:noFill/>
        <a:ln w="12700">
          <a:solidFill>
            <a:schemeClr val="tx1"/>
          </a:solidFill>
        </a:ln>
        <a:effectLst/>
      </c:spPr>
    </c:plotArea>
    <c:legend>
      <c:legendPos val="r"/>
      <c:layout>
        <c:manualLayout>
          <c:xMode val="edge"/>
          <c:yMode val="edge"/>
          <c:x val="6.6845533197239237E-2"/>
          <c:y val="9.8491218690256316E-2"/>
          <c:w val="0.43426071741032368"/>
          <c:h val="0.1983684909756650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12700" cap="flat" cmpd="sng" algn="ctr">
      <a:solidFill>
        <a:schemeClr val="bg1">
          <a:lumMod val="65000"/>
        </a:schemeClr>
      </a:solidFill>
      <a:round/>
    </a:ln>
    <a:effectLst/>
  </c:spPr>
  <c:txPr>
    <a:bodyPr/>
    <a:lstStyle/>
    <a:p>
      <a:pPr>
        <a:defRPr sz="9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chemeClr val="tx1"/>
                </a:solidFill>
                <a:latin typeface="Arial" panose="020B0604020202020204" pitchFamily="34" charset="0"/>
                <a:ea typeface="+mn-ea"/>
                <a:cs typeface="Arial" panose="020B0604020202020204" pitchFamily="34" charset="0"/>
              </a:defRPr>
            </a:pPr>
            <a:r>
              <a:rPr lang="en-US" b="1"/>
              <a:t>80 lb/bbl CaCO</a:t>
            </a:r>
            <a:r>
              <a:rPr lang="en-US" b="1" baseline="-25000"/>
              <a:t>3</a:t>
            </a:r>
            <a:r>
              <a:rPr lang="en-US" b="1"/>
              <a:t> Fluid</a:t>
            </a:r>
          </a:p>
        </c:rich>
      </c:tx>
      <c:layout>
        <c:manualLayout>
          <c:xMode val="edge"/>
          <c:yMode val="edge"/>
          <c:x val="0.36990266841644792"/>
          <c:y val="0"/>
        </c:manualLayout>
      </c:layout>
      <c:overlay val="0"/>
      <c:spPr>
        <a:noFill/>
        <a:ln>
          <a:noFill/>
        </a:ln>
        <a:effectLst/>
      </c:spPr>
      <c:txPr>
        <a:bodyPr rot="0" spcFirstLastPara="1" vertOverflow="ellipsis" vert="horz" wrap="square" anchor="ctr" anchorCtr="1"/>
        <a:lstStyle/>
        <a:p>
          <a:pPr>
            <a:defRPr sz="1080" b="0"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8.6594925634295702E-2"/>
          <c:y val="7.9120370370370369E-2"/>
          <c:w val="0.87140507436570436"/>
          <c:h val="0.79493037328667249"/>
        </c:manualLayout>
      </c:layout>
      <c:scatterChart>
        <c:scatterStyle val="smoothMarker"/>
        <c:varyColors val="0"/>
        <c:ser>
          <c:idx val="3"/>
          <c:order val="0"/>
          <c:tx>
            <c:v>Michigan SS @ 30 RPM</c:v>
          </c:tx>
          <c:spPr>
            <a:ln w="19050" cap="rnd">
              <a:solidFill>
                <a:srgbClr val="7030A0"/>
              </a:solidFill>
              <a:prstDash val="sysDot"/>
              <a:round/>
            </a:ln>
            <a:effectLst/>
          </c:spPr>
          <c:marker>
            <c:symbol val="none"/>
          </c:marker>
          <c:xVal>
            <c:numRef>
              <c:f>M5R1C3!$J$420:$J$780</c:f>
              <c:numCache>
                <c:formatCode>General</c:formatCode>
                <c:ptCount val="361"/>
                <c:pt idx="0">
                  <c:v>0</c:v>
                </c:pt>
                <c:pt idx="1">
                  <c:v>2.2360679774997898</c:v>
                </c:pt>
                <c:pt idx="2">
                  <c:v>3.1622776601683795</c:v>
                </c:pt>
                <c:pt idx="3">
                  <c:v>3.872983346207417</c:v>
                </c:pt>
                <c:pt idx="4">
                  <c:v>4.4721359549995796</c:v>
                </c:pt>
                <c:pt idx="5">
                  <c:v>5</c:v>
                </c:pt>
                <c:pt idx="6">
                  <c:v>5.4772255750516612</c:v>
                </c:pt>
                <c:pt idx="7">
                  <c:v>5.9160797830996161</c:v>
                </c:pt>
                <c:pt idx="8">
                  <c:v>6.324555320336759</c:v>
                </c:pt>
                <c:pt idx="9">
                  <c:v>6.7082039324993694</c:v>
                </c:pt>
                <c:pt idx="10">
                  <c:v>7.0710678118654755</c:v>
                </c:pt>
                <c:pt idx="11">
                  <c:v>7.416198487095663</c:v>
                </c:pt>
                <c:pt idx="12">
                  <c:v>7.745966692414834</c:v>
                </c:pt>
                <c:pt idx="13">
                  <c:v>8.0622577482985491</c:v>
                </c:pt>
                <c:pt idx="14">
                  <c:v>8.3666002653407556</c:v>
                </c:pt>
                <c:pt idx="15">
                  <c:v>8.6602540378443873</c:v>
                </c:pt>
                <c:pt idx="16">
                  <c:v>8.9442719099991592</c:v>
                </c:pt>
                <c:pt idx="17">
                  <c:v>9.2195444572928871</c:v>
                </c:pt>
                <c:pt idx="18">
                  <c:v>9.4868329805051381</c:v>
                </c:pt>
                <c:pt idx="19">
                  <c:v>9.7467943448089631</c:v>
                </c:pt>
                <c:pt idx="20">
                  <c:v>10</c:v>
                </c:pt>
                <c:pt idx="21">
                  <c:v>10.246950765959598</c:v>
                </c:pt>
                <c:pt idx="22">
                  <c:v>10.488088481701515</c:v>
                </c:pt>
                <c:pt idx="23">
                  <c:v>10.723805294763608</c:v>
                </c:pt>
                <c:pt idx="24">
                  <c:v>10.954451150103322</c:v>
                </c:pt>
                <c:pt idx="25">
                  <c:v>11.180339887498949</c:v>
                </c:pt>
                <c:pt idx="26">
                  <c:v>11.401754250991379</c:v>
                </c:pt>
                <c:pt idx="27">
                  <c:v>11.61895003862225</c:v>
                </c:pt>
                <c:pt idx="28">
                  <c:v>11.832159566199232</c:v>
                </c:pt>
                <c:pt idx="29">
                  <c:v>12.041594578792296</c:v>
                </c:pt>
                <c:pt idx="30">
                  <c:v>12.24744871391589</c:v>
                </c:pt>
                <c:pt idx="31">
                  <c:v>12.449899597988733</c:v>
                </c:pt>
                <c:pt idx="32">
                  <c:v>12.649110640673518</c:v>
                </c:pt>
                <c:pt idx="33">
                  <c:v>12.845232578665129</c:v>
                </c:pt>
                <c:pt idx="34">
                  <c:v>13.038404810405298</c:v>
                </c:pt>
                <c:pt idx="35">
                  <c:v>13.228756555322953</c:v>
                </c:pt>
                <c:pt idx="36">
                  <c:v>13.416407864998739</c:v>
                </c:pt>
                <c:pt idx="37">
                  <c:v>13.601470508735444</c:v>
                </c:pt>
                <c:pt idx="38">
                  <c:v>13.784048752090222</c:v>
                </c:pt>
                <c:pt idx="39">
                  <c:v>13.964240043768941</c:v>
                </c:pt>
                <c:pt idx="40">
                  <c:v>14.142135623730951</c:v>
                </c:pt>
                <c:pt idx="41">
                  <c:v>14.317821063276353</c:v>
                </c:pt>
                <c:pt idx="42">
                  <c:v>14.491376746189438</c:v>
                </c:pt>
                <c:pt idx="43">
                  <c:v>14.66287829861518</c:v>
                </c:pt>
                <c:pt idx="44">
                  <c:v>14.832396974191326</c:v>
                </c:pt>
                <c:pt idx="45">
                  <c:v>15</c:v>
                </c:pt>
                <c:pt idx="46">
                  <c:v>15.165750888103101</c:v>
                </c:pt>
                <c:pt idx="47">
                  <c:v>15.329709716755891</c:v>
                </c:pt>
                <c:pt idx="48">
                  <c:v>15.491933384829668</c:v>
                </c:pt>
                <c:pt idx="49">
                  <c:v>15.652475842498529</c:v>
                </c:pt>
                <c:pt idx="50">
                  <c:v>15.811388300841896</c:v>
                </c:pt>
                <c:pt idx="51">
                  <c:v>15.968719422671311</c:v>
                </c:pt>
                <c:pt idx="52">
                  <c:v>16.124515496597098</c:v>
                </c:pt>
                <c:pt idx="53">
                  <c:v>16.278820596099706</c:v>
                </c:pt>
                <c:pt idx="54">
                  <c:v>16.431676725154983</c:v>
                </c:pt>
                <c:pt idx="55">
                  <c:v>16.583123951777001</c:v>
                </c:pt>
                <c:pt idx="56">
                  <c:v>16.733200530681511</c:v>
                </c:pt>
                <c:pt idx="57">
                  <c:v>16.881943016134134</c:v>
                </c:pt>
                <c:pt idx="58">
                  <c:v>17.029386365926403</c:v>
                </c:pt>
                <c:pt idx="59">
                  <c:v>17.175564037317667</c:v>
                </c:pt>
                <c:pt idx="60">
                  <c:v>17.320508075688775</c:v>
                </c:pt>
                <c:pt idx="61">
                  <c:v>17.464249196572979</c:v>
                </c:pt>
                <c:pt idx="62">
                  <c:v>17.606816861659009</c:v>
                </c:pt>
                <c:pt idx="63">
                  <c:v>17.748239349298849</c:v>
                </c:pt>
                <c:pt idx="64">
                  <c:v>17.888543819998318</c:v>
                </c:pt>
                <c:pt idx="65">
                  <c:v>18.027756377319946</c:v>
                </c:pt>
                <c:pt idx="66">
                  <c:v>18.165902124584949</c:v>
                </c:pt>
                <c:pt idx="67">
                  <c:v>18.303005217723125</c:v>
                </c:pt>
                <c:pt idx="68">
                  <c:v>18.439088914585774</c:v>
                </c:pt>
                <c:pt idx="69">
                  <c:v>18.574175621006709</c:v>
                </c:pt>
                <c:pt idx="70">
                  <c:v>18.708286933869708</c:v>
                </c:pt>
                <c:pt idx="71">
                  <c:v>18.841443681416774</c:v>
                </c:pt>
                <c:pt idx="72">
                  <c:v>18.973665961010276</c:v>
                </c:pt>
                <c:pt idx="73">
                  <c:v>19.104973174542799</c:v>
                </c:pt>
                <c:pt idx="74">
                  <c:v>19.235384061671343</c:v>
                </c:pt>
                <c:pt idx="75">
                  <c:v>19.364916731037084</c:v>
                </c:pt>
                <c:pt idx="76">
                  <c:v>19.493588689617926</c:v>
                </c:pt>
                <c:pt idx="77">
                  <c:v>19.621416870348583</c:v>
                </c:pt>
                <c:pt idx="78">
                  <c:v>19.748417658131498</c:v>
                </c:pt>
                <c:pt idx="79">
                  <c:v>19.874606914351791</c:v>
                </c:pt>
                <c:pt idx="80">
                  <c:v>20</c:v>
                </c:pt>
                <c:pt idx="81">
                  <c:v>20.124611797498108</c:v>
                </c:pt>
                <c:pt idx="82">
                  <c:v>20.248456731316587</c:v>
                </c:pt>
                <c:pt idx="83">
                  <c:v>20.371548787463361</c:v>
                </c:pt>
                <c:pt idx="84">
                  <c:v>20.493901531919196</c:v>
                </c:pt>
                <c:pt idx="85">
                  <c:v>20.615528128088304</c:v>
                </c:pt>
                <c:pt idx="86">
                  <c:v>20.73644135332772</c:v>
                </c:pt>
                <c:pt idx="87">
                  <c:v>20.85665361461421</c:v>
                </c:pt>
                <c:pt idx="88">
                  <c:v>20.976176963403031</c:v>
                </c:pt>
                <c:pt idx="89">
                  <c:v>21.095023109728988</c:v>
                </c:pt>
                <c:pt idx="90">
                  <c:v>21.213203435596427</c:v>
                </c:pt>
                <c:pt idx="91">
                  <c:v>21.330729007701542</c:v>
                </c:pt>
                <c:pt idx="92">
                  <c:v>21.447610589527216</c:v>
                </c:pt>
                <c:pt idx="93">
                  <c:v>21.563858652847824</c:v>
                </c:pt>
                <c:pt idx="94">
                  <c:v>21.679483388678801</c:v>
                </c:pt>
                <c:pt idx="95">
                  <c:v>21.794494717703369</c:v>
                </c:pt>
                <c:pt idx="96">
                  <c:v>21.908902300206645</c:v>
                </c:pt>
                <c:pt idx="97">
                  <c:v>22.022715545545239</c:v>
                </c:pt>
                <c:pt idx="98">
                  <c:v>22.135943621178654</c:v>
                </c:pt>
                <c:pt idx="99">
                  <c:v>22.248595461286989</c:v>
                </c:pt>
                <c:pt idx="100">
                  <c:v>22.360679774997898</c:v>
                </c:pt>
                <c:pt idx="101">
                  <c:v>22.472205054244231</c:v>
                </c:pt>
                <c:pt idx="102">
                  <c:v>22.583179581272429</c:v>
                </c:pt>
                <c:pt idx="103">
                  <c:v>22.693611435820433</c:v>
                </c:pt>
                <c:pt idx="104">
                  <c:v>22.803508501982758</c:v>
                </c:pt>
                <c:pt idx="105">
                  <c:v>22.912878474779198</c:v>
                </c:pt>
                <c:pt idx="106">
                  <c:v>23.021728866442675</c:v>
                </c:pt>
                <c:pt idx="107">
                  <c:v>23.130067012440755</c:v>
                </c:pt>
                <c:pt idx="108">
                  <c:v>23.2379000772445</c:v>
                </c:pt>
                <c:pt idx="109">
                  <c:v>23.345235059857504</c:v>
                </c:pt>
                <c:pt idx="110">
                  <c:v>23.45207879911715</c:v>
                </c:pt>
                <c:pt idx="111">
                  <c:v>23.558437978779494</c:v>
                </c:pt>
                <c:pt idx="112">
                  <c:v>23.664319132398465</c:v>
                </c:pt>
                <c:pt idx="113">
                  <c:v>23.769728648009426</c:v>
                </c:pt>
                <c:pt idx="114">
                  <c:v>23.874672772626646</c:v>
                </c:pt>
                <c:pt idx="115">
                  <c:v>23.979157616563597</c:v>
                </c:pt>
                <c:pt idx="116">
                  <c:v>24.083189157584592</c:v>
                </c:pt>
                <c:pt idx="117">
                  <c:v>24.186773244895647</c:v>
                </c:pt>
                <c:pt idx="118">
                  <c:v>24.289915602982237</c:v>
                </c:pt>
                <c:pt idx="119">
                  <c:v>24.392621835300936</c:v>
                </c:pt>
                <c:pt idx="120">
                  <c:v>24.494897427831781</c:v>
                </c:pt>
                <c:pt idx="121">
                  <c:v>24.596747752497688</c:v>
                </c:pt>
                <c:pt idx="122">
                  <c:v>24.698178070456937</c:v>
                </c:pt>
                <c:pt idx="123">
                  <c:v>24.79919353527449</c:v>
                </c:pt>
                <c:pt idx="124">
                  <c:v>24.899799195977465</c:v>
                </c:pt>
                <c:pt idx="125">
                  <c:v>25</c:v>
                </c:pt>
                <c:pt idx="126">
                  <c:v>25.099800796022265</c:v>
                </c:pt>
                <c:pt idx="127">
                  <c:v>25.199206336708304</c:v>
                </c:pt>
                <c:pt idx="128">
                  <c:v>25.298221281347036</c:v>
                </c:pt>
                <c:pt idx="129">
                  <c:v>25.396850198400589</c:v>
                </c:pt>
                <c:pt idx="130">
                  <c:v>25.495097567963924</c:v>
                </c:pt>
                <c:pt idx="131">
                  <c:v>25.592967784139454</c:v>
                </c:pt>
                <c:pt idx="132">
                  <c:v>25.690465157330259</c:v>
                </c:pt>
                <c:pt idx="133">
                  <c:v>25.787593916455254</c:v>
                </c:pt>
                <c:pt idx="134">
                  <c:v>25.88435821108957</c:v>
                </c:pt>
                <c:pt idx="135">
                  <c:v>25.98076211353316</c:v>
                </c:pt>
                <c:pt idx="136">
                  <c:v>26.076809620810597</c:v>
                </c:pt>
                <c:pt idx="137">
                  <c:v>26.172504656604801</c:v>
                </c:pt>
                <c:pt idx="138">
                  <c:v>26.267851073127396</c:v>
                </c:pt>
                <c:pt idx="139">
                  <c:v>26.362852652928137</c:v>
                </c:pt>
                <c:pt idx="140">
                  <c:v>26.457513110645905</c:v>
                </c:pt>
                <c:pt idx="141">
                  <c:v>26.551836094703507</c:v>
                </c:pt>
                <c:pt idx="142">
                  <c:v>26.645825188948457</c:v>
                </c:pt>
                <c:pt idx="143">
                  <c:v>26.739483914241877</c:v>
                </c:pt>
                <c:pt idx="144">
                  <c:v>26.832815729997478</c:v>
                </c:pt>
                <c:pt idx="145">
                  <c:v>26.92582403567252</c:v>
                </c:pt>
                <c:pt idx="146">
                  <c:v>27.018512172212592</c:v>
                </c:pt>
                <c:pt idx="147">
                  <c:v>27.110883423451916</c:v>
                </c:pt>
                <c:pt idx="148">
                  <c:v>27.202941017470888</c:v>
                </c:pt>
                <c:pt idx="149">
                  <c:v>27.294688127912362</c:v>
                </c:pt>
                <c:pt idx="150">
                  <c:v>27.386127875258307</c:v>
                </c:pt>
                <c:pt idx="151">
                  <c:v>27.477263328068172</c:v>
                </c:pt>
                <c:pt idx="152">
                  <c:v>27.568097504180443</c:v>
                </c:pt>
                <c:pt idx="153">
                  <c:v>27.658633371878661</c:v>
                </c:pt>
                <c:pt idx="154">
                  <c:v>27.748873851023216</c:v>
                </c:pt>
                <c:pt idx="155">
                  <c:v>27.838821814150108</c:v>
                </c:pt>
                <c:pt idx="156">
                  <c:v>27.928480087537881</c:v>
                </c:pt>
                <c:pt idx="157">
                  <c:v>28.0178514522438</c:v>
                </c:pt>
                <c:pt idx="158">
                  <c:v>28.106938645110393</c:v>
                </c:pt>
                <c:pt idx="159">
                  <c:v>28.195744359743369</c:v>
                </c:pt>
                <c:pt idx="160">
                  <c:v>28.284271247461902</c:v>
                </c:pt>
                <c:pt idx="161">
                  <c:v>28.372521918222215</c:v>
                </c:pt>
                <c:pt idx="162">
                  <c:v>28.460498941515414</c:v>
                </c:pt>
                <c:pt idx="163">
                  <c:v>28.548204847240395</c:v>
                </c:pt>
                <c:pt idx="164">
                  <c:v>28.635642126552707</c:v>
                </c:pt>
                <c:pt idx="165">
                  <c:v>28.722813232690143</c:v>
                </c:pt>
                <c:pt idx="166">
                  <c:v>28.809720581775867</c:v>
                </c:pt>
                <c:pt idx="167">
                  <c:v>28.89636655359978</c:v>
                </c:pt>
                <c:pt idx="168">
                  <c:v>28.982753492378876</c:v>
                </c:pt>
                <c:pt idx="169">
                  <c:v>29.068883707497267</c:v>
                </c:pt>
                <c:pt idx="170">
                  <c:v>29.154759474226502</c:v>
                </c:pt>
                <c:pt idx="171">
                  <c:v>29.240383034426891</c:v>
                </c:pt>
                <c:pt idx="172">
                  <c:v>29.32575659723036</c:v>
                </c:pt>
                <c:pt idx="173">
                  <c:v>29.410882339705484</c:v>
                </c:pt>
                <c:pt idx="174">
                  <c:v>29.49576240750525</c:v>
                </c:pt>
                <c:pt idx="175">
                  <c:v>29.58039891549808</c:v>
                </c:pt>
                <c:pt idx="176">
                  <c:v>29.664793948382652</c:v>
                </c:pt>
                <c:pt idx="177">
                  <c:v>29.748949561287034</c:v>
                </c:pt>
                <c:pt idx="178">
                  <c:v>29.832867780352597</c:v>
                </c:pt>
                <c:pt idx="179">
                  <c:v>29.916550603303182</c:v>
                </c:pt>
                <c:pt idx="180">
                  <c:v>30</c:v>
                </c:pt>
                <c:pt idx="181">
                  <c:v>30.083217912982647</c:v>
                </c:pt>
                <c:pt idx="182">
                  <c:v>30.166206257996713</c:v>
                </c:pt>
                <c:pt idx="183">
                  <c:v>30.248966924508348</c:v>
                </c:pt>
                <c:pt idx="184">
                  <c:v>30.331501776206203</c:v>
                </c:pt>
                <c:pt idx="185">
                  <c:v>30.413812651491099</c:v>
                </c:pt>
                <c:pt idx="186">
                  <c:v>30.495901363953813</c:v>
                </c:pt>
                <c:pt idx="187">
                  <c:v>30.577769702841312</c:v>
                </c:pt>
                <c:pt idx="188">
                  <c:v>30.659419433511783</c:v>
                </c:pt>
                <c:pt idx="189">
                  <c:v>30.740852297878796</c:v>
                </c:pt>
                <c:pt idx="190">
                  <c:v>30.822070014844883</c:v>
                </c:pt>
                <c:pt idx="191">
                  <c:v>30.903074280724887</c:v>
                </c:pt>
                <c:pt idx="192">
                  <c:v>30.983866769659336</c:v>
                </c:pt>
                <c:pt idx="193">
                  <c:v>31.064449134018133</c:v>
                </c:pt>
                <c:pt idx="194">
                  <c:v>31.144823004794873</c:v>
                </c:pt>
                <c:pt idx="195">
                  <c:v>31.22498999199199</c:v>
                </c:pt>
                <c:pt idx="196">
                  <c:v>31.304951684997057</c:v>
                </c:pt>
                <c:pt idx="197">
                  <c:v>31.384709652950431</c:v>
                </c:pt>
                <c:pt idx="198">
                  <c:v>31.464265445104548</c:v>
                </c:pt>
                <c:pt idx="199">
                  <c:v>31.54362059117501</c:v>
                </c:pt>
                <c:pt idx="200">
                  <c:v>31.622776601683793</c:v>
                </c:pt>
                <c:pt idx="201">
                  <c:v>31.701734968294716</c:v>
                </c:pt>
                <c:pt idx="202">
                  <c:v>31.780497164141408</c:v>
                </c:pt>
                <c:pt idx="203">
                  <c:v>31.859064644147981</c:v>
                </c:pt>
                <c:pt idx="204">
                  <c:v>31.937438845342623</c:v>
                </c:pt>
                <c:pt idx="205">
                  <c:v>32.015621187164243</c:v>
                </c:pt>
                <c:pt idx="206">
                  <c:v>32.093613071762427</c:v>
                </c:pt>
                <c:pt idx="207">
                  <c:v>32.171415884290823</c:v>
                </c:pt>
                <c:pt idx="208">
                  <c:v>32.249030993194197</c:v>
                </c:pt>
                <c:pt idx="209">
                  <c:v>32.326459750489228</c:v>
                </c:pt>
                <c:pt idx="210">
                  <c:v>32.403703492039298</c:v>
                </c:pt>
                <c:pt idx="211">
                  <c:v>32.480763537823428</c:v>
                </c:pt>
                <c:pt idx="212">
                  <c:v>32.557641192199412</c:v>
                </c:pt>
                <c:pt idx="213">
                  <c:v>32.634337744161442</c:v>
                </c:pt>
                <c:pt idx="214">
                  <c:v>32.710854467592249</c:v>
                </c:pt>
                <c:pt idx="215">
                  <c:v>32.787192621510002</c:v>
                </c:pt>
                <c:pt idx="216">
                  <c:v>32.863353450309965</c:v>
                </c:pt>
                <c:pt idx="217">
                  <c:v>32.939338184001208</c:v>
                </c:pt>
                <c:pt idx="218">
                  <c:v>33.015148038438355</c:v>
                </c:pt>
                <c:pt idx="219">
                  <c:v>33.090784215548595</c:v>
                </c:pt>
                <c:pt idx="220">
                  <c:v>33.166247903554002</c:v>
                </c:pt>
                <c:pt idx="221">
                  <c:v>33.241540277189323</c:v>
                </c:pt>
                <c:pt idx="222">
                  <c:v>33.316662497915367</c:v>
                </c:pt>
                <c:pt idx="223">
                  <c:v>33.391615714128001</c:v>
                </c:pt>
                <c:pt idx="224">
                  <c:v>33.466401061363023</c:v>
                </c:pt>
                <c:pt idx="225">
                  <c:v>33.541019662496844</c:v>
                </c:pt>
                <c:pt idx="226">
                  <c:v>33.61547262794322</c:v>
                </c:pt>
                <c:pt idx="227">
                  <c:v>33.689761055846034</c:v>
                </c:pt>
                <c:pt idx="228">
                  <c:v>33.763886032268267</c:v>
                </c:pt>
                <c:pt idx="229">
                  <c:v>33.837848631377263</c:v>
                </c:pt>
                <c:pt idx="230">
                  <c:v>33.911649915626342</c:v>
                </c:pt>
                <c:pt idx="231">
                  <c:v>33.985290935932859</c:v>
                </c:pt>
                <c:pt idx="232">
                  <c:v>34.058772731852805</c:v>
                </c:pt>
                <c:pt idx="233">
                  <c:v>34.132096331752024</c:v>
                </c:pt>
                <c:pt idx="234">
                  <c:v>34.205262752974143</c:v>
                </c:pt>
                <c:pt idx="235">
                  <c:v>34.278273002005221</c:v>
                </c:pt>
                <c:pt idx="236">
                  <c:v>34.351128074635334</c:v>
                </c:pt>
                <c:pt idx="237">
                  <c:v>34.423828956117013</c:v>
                </c:pt>
                <c:pt idx="238">
                  <c:v>34.496376621320678</c:v>
                </c:pt>
                <c:pt idx="239">
                  <c:v>34.568772034887211</c:v>
                </c:pt>
                <c:pt idx="240">
                  <c:v>34.641016151377549</c:v>
                </c:pt>
                <c:pt idx="241">
                  <c:v>34.713109915419565</c:v>
                </c:pt>
                <c:pt idx="242">
                  <c:v>34.785054261852174</c:v>
                </c:pt>
                <c:pt idx="243">
                  <c:v>34.856850115866749</c:v>
                </c:pt>
                <c:pt idx="244">
                  <c:v>34.928498393145958</c:v>
                </c:pt>
                <c:pt idx="245">
                  <c:v>35</c:v>
                </c:pt>
                <c:pt idx="246">
                  <c:v>35.071355833500363</c:v>
                </c:pt>
                <c:pt idx="247">
                  <c:v>35.142566781611158</c:v>
                </c:pt>
                <c:pt idx="248">
                  <c:v>35.213633723318019</c:v>
                </c:pt>
                <c:pt idx="249">
                  <c:v>35.284557528754704</c:v>
                </c:pt>
                <c:pt idx="250">
                  <c:v>35.355339059327378</c:v>
                </c:pt>
                <c:pt idx="251">
                  <c:v>35.425979167836701</c:v>
                </c:pt>
                <c:pt idx="252">
                  <c:v>35.496478698597699</c:v>
                </c:pt>
                <c:pt idx="253">
                  <c:v>35.566838487557476</c:v>
                </c:pt>
                <c:pt idx="254">
                  <c:v>35.637059362410923</c:v>
                </c:pt>
                <c:pt idx="255">
                  <c:v>35.707142142714247</c:v>
                </c:pt>
                <c:pt idx="256">
                  <c:v>35.777087639996637</c:v>
                </c:pt>
                <c:pt idx="257">
                  <c:v>35.846896657869841</c:v>
                </c:pt>
                <c:pt idx="258">
                  <c:v>35.91656999213594</c:v>
                </c:pt>
                <c:pt idx="259">
                  <c:v>35.986108430893161</c:v>
                </c:pt>
                <c:pt idx="260">
                  <c:v>36.055512754639892</c:v>
                </c:pt>
                <c:pt idx="261">
                  <c:v>36.124783736376884</c:v>
                </c:pt>
                <c:pt idx="262">
                  <c:v>36.193922141707716</c:v>
                </c:pt>
                <c:pt idx="263">
                  <c:v>36.262928728937489</c:v>
                </c:pt>
                <c:pt idx="264">
                  <c:v>36.331804249169899</c:v>
                </c:pt>
                <c:pt idx="265">
                  <c:v>36.400549446402593</c:v>
                </c:pt>
                <c:pt idx="266">
                  <c:v>36.469165057620941</c:v>
                </c:pt>
                <c:pt idx="267">
                  <c:v>36.537651812890218</c:v>
                </c:pt>
                <c:pt idx="268">
                  <c:v>36.606010435446251</c:v>
                </c:pt>
                <c:pt idx="269">
                  <c:v>36.674241641784498</c:v>
                </c:pt>
                <c:pt idx="270">
                  <c:v>36.742346141747674</c:v>
                </c:pt>
                <c:pt idx="271">
                  <c:v>36.810324638611924</c:v>
                </c:pt>
                <c:pt idx="272">
                  <c:v>36.878177829171548</c:v>
                </c:pt>
                <c:pt idx="273">
                  <c:v>36.945906403822335</c:v>
                </c:pt>
                <c:pt idx="274">
                  <c:v>37.013511046643494</c:v>
                </c:pt>
                <c:pt idx="275">
                  <c:v>37.080992435478315</c:v>
                </c:pt>
                <c:pt idx="276">
                  <c:v>37.148351242013419</c:v>
                </c:pt>
                <c:pt idx="277">
                  <c:v>37.215588131856791</c:v>
                </c:pt>
                <c:pt idx="278">
                  <c:v>37.282703764614496</c:v>
                </c:pt>
                <c:pt idx="279">
                  <c:v>37.349698793966198</c:v>
                </c:pt>
                <c:pt idx="280">
                  <c:v>37.416573867739416</c:v>
                </c:pt>
                <c:pt idx="281">
                  <c:v>37.483329627982627</c:v>
                </c:pt>
                <c:pt idx="282">
                  <c:v>37.549966711037172</c:v>
                </c:pt>
                <c:pt idx="283">
                  <c:v>37.616485747608053</c:v>
                </c:pt>
                <c:pt idx="284">
                  <c:v>37.682887362833547</c:v>
                </c:pt>
                <c:pt idx="285">
                  <c:v>37.749172176353746</c:v>
                </c:pt>
                <c:pt idx="286">
                  <c:v>37.815340802378074</c:v>
                </c:pt>
                <c:pt idx="287">
                  <c:v>37.881393849751625</c:v>
                </c:pt>
                <c:pt idx="288">
                  <c:v>37.947331922020552</c:v>
                </c:pt>
                <c:pt idx="289">
                  <c:v>38.013155617496423</c:v>
                </c:pt>
                <c:pt idx="290">
                  <c:v>38.078865529319543</c:v>
                </c:pt>
                <c:pt idx="291">
                  <c:v>38.144462245521304</c:v>
                </c:pt>
                <c:pt idx="292">
                  <c:v>38.209946349085598</c:v>
                </c:pt>
                <c:pt idx="293">
                  <c:v>38.275318418009277</c:v>
                </c:pt>
                <c:pt idx="294">
                  <c:v>38.340579025361627</c:v>
                </c:pt>
                <c:pt idx="295">
                  <c:v>38.40572873934304</c:v>
                </c:pt>
                <c:pt idx="296">
                  <c:v>38.470768123342687</c:v>
                </c:pt>
                <c:pt idx="297">
                  <c:v>38.535697735995385</c:v>
                </c:pt>
                <c:pt idx="298">
                  <c:v>38.600518131237564</c:v>
                </c:pt>
                <c:pt idx="299">
                  <c:v>38.665229858362409</c:v>
                </c:pt>
                <c:pt idx="300">
                  <c:v>38.729833462074168</c:v>
                </c:pt>
                <c:pt idx="301">
                  <c:v>38.794329482541649</c:v>
                </c:pt>
                <c:pt idx="302">
                  <c:v>38.858718455450898</c:v>
                </c:pt>
                <c:pt idx="303">
                  <c:v>38.923000912057127</c:v>
                </c:pt>
                <c:pt idx="304">
                  <c:v>38.987177379235852</c:v>
                </c:pt>
                <c:pt idx="305">
                  <c:v>39.05124837953327</c:v>
                </c:pt>
                <c:pt idx="306">
                  <c:v>39.11521443121589</c:v>
                </c:pt>
                <c:pt idx="307">
                  <c:v>39.179076048319466</c:v>
                </c:pt>
                <c:pt idx="308">
                  <c:v>39.242833740697165</c:v>
                </c:pt>
                <c:pt idx="309">
                  <c:v>39.306488014067092</c:v>
                </c:pt>
                <c:pt idx="310">
                  <c:v>39.370039370059054</c:v>
                </c:pt>
                <c:pt idx="311">
                  <c:v>39.433488306260706</c:v>
                </c:pt>
                <c:pt idx="312">
                  <c:v>39.496835316262995</c:v>
                </c:pt>
                <c:pt idx="313">
                  <c:v>39.560080889704963</c:v>
                </c:pt>
                <c:pt idx="314">
                  <c:v>39.623225512317902</c:v>
                </c:pt>
                <c:pt idx="315">
                  <c:v>39.686269665968858</c:v>
                </c:pt>
                <c:pt idx="316">
                  <c:v>39.749213828703581</c:v>
                </c:pt>
                <c:pt idx="317">
                  <c:v>39.812058474788763</c:v>
                </c:pt>
                <c:pt idx="318">
                  <c:v>39.874804074753769</c:v>
                </c:pt>
                <c:pt idx="319">
                  <c:v>39.937451095431719</c:v>
                </c:pt>
                <c:pt idx="320">
                  <c:v>40</c:v>
                </c:pt>
                <c:pt idx="321">
                  <c:v>40.06245124802026</c:v>
                </c:pt>
                <c:pt idx="322">
                  <c:v>40.124805295477756</c:v>
                </c:pt>
                <c:pt idx="323">
                  <c:v>40.18706259482024</c:v>
                </c:pt>
                <c:pt idx="324">
                  <c:v>40.249223594996216</c:v>
                </c:pt>
                <c:pt idx="325">
                  <c:v>40.311288741492746</c:v>
                </c:pt>
                <c:pt idx="326">
                  <c:v>40.373258476372698</c:v>
                </c:pt>
                <c:pt idx="327">
                  <c:v>40.435133238311458</c:v>
                </c:pt>
                <c:pt idx="328">
                  <c:v>40.496913462633174</c:v>
                </c:pt>
                <c:pt idx="329">
                  <c:v>40.558599581346492</c:v>
                </c:pt>
                <c:pt idx="330">
                  <c:v>40.620192023179804</c:v>
                </c:pt>
                <c:pt idx="331">
                  <c:v>40.681691213615984</c:v>
                </c:pt>
                <c:pt idx="332">
                  <c:v>40.743097574926722</c:v>
                </c:pt>
                <c:pt idx="333">
                  <c:v>40.80441152620633</c:v>
                </c:pt>
                <c:pt idx="334">
                  <c:v>40.865633483405098</c:v>
                </c:pt>
                <c:pt idx="335">
                  <c:v>40.926763859362246</c:v>
                </c:pt>
                <c:pt idx="336">
                  <c:v>40.987803063838392</c:v>
                </c:pt>
                <c:pt idx="337">
                  <c:v>41.048751503547585</c:v>
                </c:pt>
                <c:pt idx="338">
                  <c:v>41.109609582188931</c:v>
                </c:pt>
                <c:pt idx="339">
                  <c:v>41.1703777004778</c:v>
                </c:pt>
                <c:pt idx="340">
                  <c:v>41.231056256176608</c:v>
                </c:pt>
                <c:pt idx="341">
                  <c:v>41.291645644125154</c:v>
                </c:pt>
                <c:pt idx="342">
                  <c:v>41.352146256270665</c:v>
                </c:pt>
                <c:pt idx="343">
                  <c:v>41.41255848169731</c:v>
                </c:pt>
                <c:pt idx="344">
                  <c:v>41.47288270665544</c:v>
                </c:pt>
                <c:pt idx="345">
                  <c:v>41.533119314590373</c:v>
                </c:pt>
                <c:pt idx="346">
                  <c:v>41.593268686170845</c:v>
                </c:pt>
                <c:pt idx="347">
                  <c:v>41.653331199317059</c:v>
                </c:pt>
                <c:pt idx="348">
                  <c:v>41.71330722922842</c:v>
                </c:pt>
                <c:pt idx="349">
                  <c:v>41.773197148410844</c:v>
                </c:pt>
                <c:pt idx="350">
                  <c:v>41.83300132670378</c:v>
                </c:pt>
                <c:pt idx="351">
                  <c:v>41.892720131306824</c:v>
                </c:pt>
                <c:pt idx="352">
                  <c:v>41.952353926806062</c:v>
                </c:pt>
                <c:pt idx="353">
                  <c:v>42.01190307520001</c:v>
                </c:pt>
                <c:pt idx="354">
                  <c:v>42.071367935925259</c:v>
                </c:pt>
                <c:pt idx="355">
                  <c:v>42.130748865881792</c:v>
                </c:pt>
                <c:pt idx="356">
                  <c:v>42.190046219457976</c:v>
                </c:pt>
                <c:pt idx="357">
                  <c:v>42.249260348555218</c:v>
                </c:pt>
                <c:pt idx="358">
                  <c:v>42.30839160261236</c:v>
                </c:pt>
                <c:pt idx="359">
                  <c:v>42.367440328629719</c:v>
                </c:pt>
                <c:pt idx="360">
                  <c:v>42.426406871192853</c:v>
                </c:pt>
              </c:numCache>
            </c:numRef>
          </c:xVal>
          <c:yVal>
            <c:numRef>
              <c:f>M5R1C3!$F$419:$F$780</c:f>
              <c:numCache>
                <c:formatCode>General</c:formatCode>
                <c:ptCount val="362"/>
                <c:pt idx="0">
                  <c:v>0</c:v>
                </c:pt>
                <c:pt idx="1">
                  <c:v>0.06</c:v>
                </c:pt>
                <c:pt idx="2">
                  <c:v>0.06</c:v>
                </c:pt>
                <c:pt idx="3">
                  <c:v>0.16700000000000001</c:v>
                </c:pt>
                <c:pt idx="4">
                  <c:v>0.22</c:v>
                </c:pt>
                <c:pt idx="5">
                  <c:v>0.22</c:v>
                </c:pt>
                <c:pt idx="6">
                  <c:v>0.32700000000000001</c:v>
                </c:pt>
                <c:pt idx="7">
                  <c:v>0.32700000000000001</c:v>
                </c:pt>
                <c:pt idx="8">
                  <c:v>0.434</c:v>
                </c:pt>
                <c:pt idx="9">
                  <c:v>0.59399999999999997</c:v>
                </c:pt>
                <c:pt idx="10">
                  <c:v>0.59399999999999997</c:v>
                </c:pt>
                <c:pt idx="11">
                  <c:v>0.64800000000000002</c:v>
                </c:pt>
                <c:pt idx="12">
                  <c:v>0.64800000000000002</c:v>
                </c:pt>
                <c:pt idx="13">
                  <c:v>0.59399999999999997</c:v>
                </c:pt>
                <c:pt idx="14">
                  <c:v>0.70099999999999996</c:v>
                </c:pt>
                <c:pt idx="15">
                  <c:v>0.80800000000000005</c:v>
                </c:pt>
                <c:pt idx="16">
                  <c:v>0.755</c:v>
                </c:pt>
                <c:pt idx="17">
                  <c:v>0.96899999999999997</c:v>
                </c:pt>
                <c:pt idx="18">
                  <c:v>0.96899999999999997</c:v>
                </c:pt>
                <c:pt idx="19">
                  <c:v>0.96899999999999997</c:v>
                </c:pt>
                <c:pt idx="20">
                  <c:v>1.075</c:v>
                </c:pt>
                <c:pt idx="21">
                  <c:v>1.022</c:v>
                </c:pt>
                <c:pt idx="22">
                  <c:v>1.075</c:v>
                </c:pt>
                <c:pt idx="23">
                  <c:v>1.236</c:v>
                </c:pt>
                <c:pt idx="24">
                  <c:v>1.1819999999999999</c:v>
                </c:pt>
                <c:pt idx="25">
                  <c:v>1.236</c:v>
                </c:pt>
                <c:pt idx="26">
                  <c:v>1.2889999999999999</c:v>
                </c:pt>
                <c:pt idx="27">
                  <c:v>1.343</c:v>
                </c:pt>
                <c:pt idx="28">
                  <c:v>1.3959999999999999</c:v>
                </c:pt>
                <c:pt idx="29">
                  <c:v>1.343</c:v>
                </c:pt>
                <c:pt idx="30">
                  <c:v>1.3959999999999999</c:v>
                </c:pt>
                <c:pt idx="31">
                  <c:v>1.5029999999999999</c:v>
                </c:pt>
                <c:pt idx="32">
                  <c:v>1.5029999999999999</c:v>
                </c:pt>
                <c:pt idx="33">
                  <c:v>1.6639999999999999</c:v>
                </c:pt>
                <c:pt idx="34">
                  <c:v>1.6639999999999999</c:v>
                </c:pt>
                <c:pt idx="35">
                  <c:v>1.7170000000000001</c:v>
                </c:pt>
                <c:pt idx="36">
                  <c:v>1.7170000000000001</c:v>
                </c:pt>
                <c:pt idx="37">
                  <c:v>1.877</c:v>
                </c:pt>
                <c:pt idx="38">
                  <c:v>1.77</c:v>
                </c:pt>
                <c:pt idx="39">
                  <c:v>1.877</c:v>
                </c:pt>
                <c:pt idx="40">
                  <c:v>1.931</c:v>
                </c:pt>
                <c:pt idx="41">
                  <c:v>1.984</c:v>
                </c:pt>
                <c:pt idx="42">
                  <c:v>1.984</c:v>
                </c:pt>
                <c:pt idx="43">
                  <c:v>2.0379999999999998</c:v>
                </c:pt>
                <c:pt idx="44">
                  <c:v>2.0379999999999998</c:v>
                </c:pt>
                <c:pt idx="45">
                  <c:v>2.0910000000000002</c:v>
                </c:pt>
                <c:pt idx="46">
                  <c:v>2.145</c:v>
                </c:pt>
                <c:pt idx="47">
                  <c:v>2.2519999999999998</c:v>
                </c:pt>
                <c:pt idx="48">
                  <c:v>2.145</c:v>
                </c:pt>
                <c:pt idx="49">
                  <c:v>2.198</c:v>
                </c:pt>
                <c:pt idx="50">
                  <c:v>2.2519999999999998</c:v>
                </c:pt>
                <c:pt idx="51">
                  <c:v>2.2519999999999998</c:v>
                </c:pt>
                <c:pt idx="52">
                  <c:v>2.3050000000000002</c:v>
                </c:pt>
                <c:pt idx="53">
                  <c:v>2.4649999999999999</c:v>
                </c:pt>
                <c:pt idx="54">
                  <c:v>2.4649999999999999</c:v>
                </c:pt>
                <c:pt idx="55">
                  <c:v>2.5720000000000001</c:v>
                </c:pt>
                <c:pt idx="56">
                  <c:v>2.5190000000000001</c:v>
                </c:pt>
                <c:pt idx="57">
                  <c:v>2.4649999999999999</c:v>
                </c:pt>
                <c:pt idx="58">
                  <c:v>2.6259999999999999</c:v>
                </c:pt>
                <c:pt idx="59">
                  <c:v>2.5720000000000001</c:v>
                </c:pt>
                <c:pt idx="60">
                  <c:v>2.5720000000000001</c:v>
                </c:pt>
                <c:pt idx="61">
                  <c:v>2.6789999999999998</c:v>
                </c:pt>
                <c:pt idx="62">
                  <c:v>2.6259999999999999</c:v>
                </c:pt>
                <c:pt idx="63">
                  <c:v>2.7330000000000001</c:v>
                </c:pt>
                <c:pt idx="64">
                  <c:v>2.84</c:v>
                </c:pt>
                <c:pt idx="65">
                  <c:v>2.786</c:v>
                </c:pt>
                <c:pt idx="66">
                  <c:v>2.786</c:v>
                </c:pt>
                <c:pt idx="67">
                  <c:v>2.8929999999999998</c:v>
                </c:pt>
                <c:pt idx="68">
                  <c:v>2.8929999999999998</c:v>
                </c:pt>
                <c:pt idx="69">
                  <c:v>2.8929999999999998</c:v>
                </c:pt>
                <c:pt idx="70">
                  <c:v>3</c:v>
                </c:pt>
                <c:pt idx="71">
                  <c:v>3.0529999999999999</c:v>
                </c:pt>
                <c:pt idx="72">
                  <c:v>3.0529999999999999</c:v>
                </c:pt>
                <c:pt idx="73">
                  <c:v>3.0529999999999999</c:v>
                </c:pt>
                <c:pt idx="74">
                  <c:v>3.1070000000000002</c:v>
                </c:pt>
                <c:pt idx="75">
                  <c:v>3.0529999999999999</c:v>
                </c:pt>
                <c:pt idx="76">
                  <c:v>3.214</c:v>
                </c:pt>
                <c:pt idx="77">
                  <c:v>3.16</c:v>
                </c:pt>
                <c:pt idx="78">
                  <c:v>3.2669999999999999</c:v>
                </c:pt>
                <c:pt idx="79">
                  <c:v>3.214</c:v>
                </c:pt>
                <c:pt idx="80">
                  <c:v>3.3210000000000002</c:v>
                </c:pt>
                <c:pt idx="81">
                  <c:v>3.2669999999999999</c:v>
                </c:pt>
                <c:pt idx="82">
                  <c:v>3.4279999999999999</c:v>
                </c:pt>
                <c:pt idx="83">
                  <c:v>3.3210000000000002</c:v>
                </c:pt>
                <c:pt idx="84">
                  <c:v>3.5350000000000001</c:v>
                </c:pt>
                <c:pt idx="85">
                  <c:v>3.4809999999999999</c:v>
                </c:pt>
                <c:pt idx="86">
                  <c:v>3.4279999999999999</c:v>
                </c:pt>
                <c:pt idx="87">
                  <c:v>3.4809999999999999</c:v>
                </c:pt>
                <c:pt idx="88">
                  <c:v>3.5350000000000001</c:v>
                </c:pt>
                <c:pt idx="89">
                  <c:v>3.5350000000000001</c:v>
                </c:pt>
                <c:pt idx="90">
                  <c:v>3.6419999999999999</c:v>
                </c:pt>
                <c:pt idx="91">
                  <c:v>3.6419999999999999</c:v>
                </c:pt>
                <c:pt idx="92">
                  <c:v>3.5880000000000001</c:v>
                </c:pt>
                <c:pt idx="93">
                  <c:v>3.7480000000000002</c:v>
                </c:pt>
                <c:pt idx="94">
                  <c:v>3.6419999999999999</c:v>
                </c:pt>
                <c:pt idx="95">
                  <c:v>3.7480000000000002</c:v>
                </c:pt>
                <c:pt idx="96">
                  <c:v>3.7480000000000002</c:v>
                </c:pt>
                <c:pt idx="97">
                  <c:v>3.802</c:v>
                </c:pt>
                <c:pt idx="98">
                  <c:v>3.802</c:v>
                </c:pt>
                <c:pt idx="99">
                  <c:v>3.802</c:v>
                </c:pt>
                <c:pt idx="100">
                  <c:v>3.9089999999999998</c:v>
                </c:pt>
                <c:pt idx="101">
                  <c:v>3.9089999999999998</c:v>
                </c:pt>
                <c:pt idx="102">
                  <c:v>3.9089999999999998</c:v>
                </c:pt>
                <c:pt idx="103">
                  <c:v>3.9620000000000002</c:v>
                </c:pt>
                <c:pt idx="104">
                  <c:v>4.016</c:v>
                </c:pt>
                <c:pt idx="105">
                  <c:v>4.016</c:v>
                </c:pt>
                <c:pt idx="106">
                  <c:v>4.016</c:v>
                </c:pt>
                <c:pt idx="107">
                  <c:v>4.1230000000000002</c:v>
                </c:pt>
                <c:pt idx="108">
                  <c:v>4.069</c:v>
                </c:pt>
                <c:pt idx="109">
                  <c:v>4.069</c:v>
                </c:pt>
                <c:pt idx="110">
                  <c:v>4.1230000000000002</c:v>
                </c:pt>
                <c:pt idx="111">
                  <c:v>4.1230000000000002</c:v>
                </c:pt>
                <c:pt idx="112">
                  <c:v>4.2830000000000004</c:v>
                </c:pt>
                <c:pt idx="113">
                  <c:v>4.1760000000000002</c:v>
                </c:pt>
                <c:pt idx="114">
                  <c:v>4.2830000000000004</c:v>
                </c:pt>
                <c:pt idx="115">
                  <c:v>4.3369999999999997</c:v>
                </c:pt>
                <c:pt idx="116">
                  <c:v>4.3369999999999997</c:v>
                </c:pt>
                <c:pt idx="117">
                  <c:v>4.3899999999999997</c:v>
                </c:pt>
                <c:pt idx="118">
                  <c:v>4.2830000000000004</c:v>
                </c:pt>
                <c:pt idx="119">
                  <c:v>4.3899999999999997</c:v>
                </c:pt>
                <c:pt idx="120">
                  <c:v>4.4429999999999996</c:v>
                </c:pt>
                <c:pt idx="121">
                  <c:v>4.4429999999999996</c:v>
                </c:pt>
                <c:pt idx="122">
                  <c:v>4.4429999999999996</c:v>
                </c:pt>
                <c:pt idx="123">
                  <c:v>4.55</c:v>
                </c:pt>
                <c:pt idx="124">
                  <c:v>4.55</c:v>
                </c:pt>
                <c:pt idx="125">
                  <c:v>4.55</c:v>
                </c:pt>
                <c:pt idx="126">
                  <c:v>4.4969999999999999</c:v>
                </c:pt>
                <c:pt idx="127">
                  <c:v>4.55</c:v>
                </c:pt>
                <c:pt idx="128">
                  <c:v>4.6040000000000001</c:v>
                </c:pt>
                <c:pt idx="129">
                  <c:v>4.657</c:v>
                </c:pt>
                <c:pt idx="130">
                  <c:v>4.6040000000000001</c:v>
                </c:pt>
                <c:pt idx="131">
                  <c:v>4.657</c:v>
                </c:pt>
                <c:pt idx="132">
                  <c:v>4.7640000000000002</c:v>
                </c:pt>
                <c:pt idx="133">
                  <c:v>4.7640000000000002</c:v>
                </c:pt>
                <c:pt idx="134">
                  <c:v>4.8179999999999996</c:v>
                </c:pt>
                <c:pt idx="135">
                  <c:v>4.7640000000000002</c:v>
                </c:pt>
                <c:pt idx="136">
                  <c:v>4.8179999999999996</c:v>
                </c:pt>
                <c:pt idx="137">
                  <c:v>4.8179999999999996</c:v>
                </c:pt>
                <c:pt idx="138">
                  <c:v>4.9249999999999998</c:v>
                </c:pt>
                <c:pt idx="139">
                  <c:v>4.9249999999999998</c:v>
                </c:pt>
                <c:pt idx="140">
                  <c:v>4.9249999999999998</c:v>
                </c:pt>
                <c:pt idx="141">
                  <c:v>4.9779999999999998</c:v>
                </c:pt>
                <c:pt idx="142">
                  <c:v>5.032</c:v>
                </c:pt>
                <c:pt idx="143">
                  <c:v>5.032</c:v>
                </c:pt>
                <c:pt idx="144">
                  <c:v>5.032</c:v>
                </c:pt>
                <c:pt idx="145">
                  <c:v>5.085</c:v>
                </c:pt>
                <c:pt idx="146">
                  <c:v>5.085</c:v>
                </c:pt>
                <c:pt idx="147">
                  <c:v>5.1379999999999999</c:v>
                </c:pt>
                <c:pt idx="148">
                  <c:v>5.1920000000000002</c:v>
                </c:pt>
                <c:pt idx="149">
                  <c:v>5.1920000000000002</c:v>
                </c:pt>
                <c:pt idx="150">
                  <c:v>5.1920000000000002</c:v>
                </c:pt>
                <c:pt idx="151">
                  <c:v>5.1920000000000002</c:v>
                </c:pt>
                <c:pt idx="152">
                  <c:v>5.1920000000000002</c:v>
                </c:pt>
                <c:pt idx="153">
                  <c:v>5.2450000000000001</c:v>
                </c:pt>
                <c:pt idx="154">
                  <c:v>5.2450000000000001</c:v>
                </c:pt>
                <c:pt idx="155">
                  <c:v>5.2990000000000004</c:v>
                </c:pt>
                <c:pt idx="156">
                  <c:v>5.2450000000000001</c:v>
                </c:pt>
                <c:pt idx="157">
                  <c:v>5.3520000000000003</c:v>
                </c:pt>
                <c:pt idx="158">
                  <c:v>5.3520000000000003</c:v>
                </c:pt>
                <c:pt idx="159">
                  <c:v>5.3520000000000003</c:v>
                </c:pt>
                <c:pt idx="160">
                  <c:v>5.4589999999999996</c:v>
                </c:pt>
                <c:pt idx="161">
                  <c:v>5.4059999999999997</c:v>
                </c:pt>
                <c:pt idx="162">
                  <c:v>5.5129999999999999</c:v>
                </c:pt>
                <c:pt idx="163">
                  <c:v>5.5129999999999999</c:v>
                </c:pt>
                <c:pt idx="164">
                  <c:v>5.5129999999999999</c:v>
                </c:pt>
                <c:pt idx="165">
                  <c:v>5.5659999999999998</c:v>
                </c:pt>
                <c:pt idx="166">
                  <c:v>5.5659999999999998</c:v>
                </c:pt>
                <c:pt idx="167">
                  <c:v>5.5659999999999998</c:v>
                </c:pt>
                <c:pt idx="168">
                  <c:v>5.62</c:v>
                </c:pt>
                <c:pt idx="169">
                  <c:v>5.5659999999999998</c:v>
                </c:pt>
                <c:pt idx="170">
                  <c:v>5.673</c:v>
                </c:pt>
                <c:pt idx="171">
                  <c:v>5.673</c:v>
                </c:pt>
                <c:pt idx="172">
                  <c:v>5.673</c:v>
                </c:pt>
                <c:pt idx="173">
                  <c:v>5.78</c:v>
                </c:pt>
                <c:pt idx="174">
                  <c:v>5.62</c:v>
                </c:pt>
                <c:pt idx="175">
                  <c:v>5.726</c:v>
                </c:pt>
                <c:pt idx="176">
                  <c:v>5.726</c:v>
                </c:pt>
                <c:pt idx="177">
                  <c:v>5.78</c:v>
                </c:pt>
                <c:pt idx="178">
                  <c:v>5.8330000000000002</c:v>
                </c:pt>
                <c:pt idx="179">
                  <c:v>5.78</c:v>
                </c:pt>
                <c:pt idx="180">
                  <c:v>5.8869999999999996</c:v>
                </c:pt>
                <c:pt idx="181">
                  <c:v>5.8330000000000002</c:v>
                </c:pt>
                <c:pt idx="182">
                  <c:v>5.94</c:v>
                </c:pt>
                <c:pt idx="183">
                  <c:v>5.94</c:v>
                </c:pt>
                <c:pt idx="184">
                  <c:v>5.9939999999999998</c:v>
                </c:pt>
                <c:pt idx="185">
                  <c:v>6.0469999999999997</c:v>
                </c:pt>
                <c:pt idx="186">
                  <c:v>5.9939999999999998</c:v>
                </c:pt>
                <c:pt idx="187">
                  <c:v>5.9939999999999998</c:v>
                </c:pt>
                <c:pt idx="188">
                  <c:v>5.9939999999999998</c:v>
                </c:pt>
                <c:pt idx="189">
                  <c:v>5.9939999999999998</c:v>
                </c:pt>
                <c:pt idx="190">
                  <c:v>6.0469999999999997</c:v>
                </c:pt>
                <c:pt idx="191">
                  <c:v>6.0469999999999997</c:v>
                </c:pt>
                <c:pt idx="192">
                  <c:v>6.0469999999999997</c:v>
                </c:pt>
                <c:pt idx="193">
                  <c:v>6.1539999999999999</c:v>
                </c:pt>
                <c:pt idx="194">
                  <c:v>6.2080000000000002</c:v>
                </c:pt>
                <c:pt idx="195">
                  <c:v>6.2080000000000002</c:v>
                </c:pt>
                <c:pt idx="196">
                  <c:v>6.2080000000000002</c:v>
                </c:pt>
                <c:pt idx="197">
                  <c:v>6.1539999999999999</c:v>
                </c:pt>
                <c:pt idx="198">
                  <c:v>6.2080000000000002</c:v>
                </c:pt>
                <c:pt idx="199">
                  <c:v>6.2080000000000002</c:v>
                </c:pt>
                <c:pt idx="200">
                  <c:v>6.3150000000000004</c:v>
                </c:pt>
                <c:pt idx="201">
                  <c:v>6.3150000000000004</c:v>
                </c:pt>
                <c:pt idx="202">
                  <c:v>6.3680000000000003</c:v>
                </c:pt>
                <c:pt idx="203">
                  <c:v>6.3680000000000003</c:v>
                </c:pt>
                <c:pt idx="204">
                  <c:v>6.3680000000000003</c:v>
                </c:pt>
                <c:pt idx="205">
                  <c:v>6.4210000000000003</c:v>
                </c:pt>
                <c:pt idx="206">
                  <c:v>6.4210000000000003</c:v>
                </c:pt>
                <c:pt idx="207">
                  <c:v>6.3680000000000003</c:v>
                </c:pt>
                <c:pt idx="208">
                  <c:v>6.4210000000000003</c:v>
                </c:pt>
                <c:pt idx="209">
                  <c:v>6.4749999999999996</c:v>
                </c:pt>
                <c:pt idx="210">
                  <c:v>6.4749999999999996</c:v>
                </c:pt>
                <c:pt idx="211">
                  <c:v>6.4749999999999996</c:v>
                </c:pt>
                <c:pt idx="212">
                  <c:v>6.4749999999999996</c:v>
                </c:pt>
                <c:pt idx="213">
                  <c:v>6.5279999999999996</c:v>
                </c:pt>
                <c:pt idx="214">
                  <c:v>6.6349999999999998</c:v>
                </c:pt>
                <c:pt idx="215">
                  <c:v>6.6890000000000001</c:v>
                </c:pt>
                <c:pt idx="216">
                  <c:v>6.5279999999999996</c:v>
                </c:pt>
                <c:pt idx="217">
                  <c:v>6.5819999999999999</c:v>
                </c:pt>
                <c:pt idx="218">
                  <c:v>6.5279999999999996</c:v>
                </c:pt>
                <c:pt idx="219">
                  <c:v>6.6890000000000001</c:v>
                </c:pt>
                <c:pt idx="220">
                  <c:v>6.6890000000000001</c:v>
                </c:pt>
                <c:pt idx="221">
                  <c:v>6.6890000000000001</c:v>
                </c:pt>
                <c:pt idx="222">
                  <c:v>6.6890000000000001</c:v>
                </c:pt>
                <c:pt idx="223">
                  <c:v>6.742</c:v>
                </c:pt>
                <c:pt idx="224">
                  <c:v>6.7960000000000003</c:v>
                </c:pt>
                <c:pt idx="225">
                  <c:v>6.742</c:v>
                </c:pt>
                <c:pt idx="226">
                  <c:v>6.7960000000000003</c:v>
                </c:pt>
                <c:pt idx="227">
                  <c:v>6.8490000000000002</c:v>
                </c:pt>
                <c:pt idx="228">
                  <c:v>6.7960000000000003</c:v>
                </c:pt>
                <c:pt idx="229">
                  <c:v>6.8490000000000002</c:v>
                </c:pt>
                <c:pt idx="230">
                  <c:v>6.9560000000000004</c:v>
                </c:pt>
                <c:pt idx="231">
                  <c:v>6.9029999999999996</c:v>
                </c:pt>
                <c:pt idx="232">
                  <c:v>6.9560000000000004</c:v>
                </c:pt>
                <c:pt idx="233">
                  <c:v>6.8490000000000002</c:v>
                </c:pt>
                <c:pt idx="234">
                  <c:v>6.9560000000000004</c:v>
                </c:pt>
                <c:pt idx="235">
                  <c:v>6.9560000000000004</c:v>
                </c:pt>
                <c:pt idx="236">
                  <c:v>6.9560000000000004</c:v>
                </c:pt>
                <c:pt idx="237">
                  <c:v>7.01</c:v>
                </c:pt>
                <c:pt idx="238">
                  <c:v>7.0629999999999997</c:v>
                </c:pt>
                <c:pt idx="239">
                  <c:v>7.01</c:v>
                </c:pt>
                <c:pt idx="240">
                  <c:v>7.01</c:v>
                </c:pt>
                <c:pt idx="241">
                  <c:v>7.01</c:v>
                </c:pt>
                <c:pt idx="242">
                  <c:v>7.0629999999999997</c:v>
                </c:pt>
                <c:pt idx="243">
                  <c:v>7.0629999999999997</c:v>
                </c:pt>
                <c:pt idx="244">
                  <c:v>7.17</c:v>
                </c:pt>
                <c:pt idx="245">
                  <c:v>7.1159999999999997</c:v>
                </c:pt>
                <c:pt idx="246">
                  <c:v>7.17</c:v>
                </c:pt>
                <c:pt idx="247">
                  <c:v>7.1159999999999997</c:v>
                </c:pt>
                <c:pt idx="248">
                  <c:v>7.17</c:v>
                </c:pt>
                <c:pt idx="249">
                  <c:v>7.2770000000000001</c:v>
                </c:pt>
                <c:pt idx="250">
                  <c:v>7.2229999999999999</c:v>
                </c:pt>
                <c:pt idx="251">
                  <c:v>7.2770000000000001</c:v>
                </c:pt>
                <c:pt idx="252">
                  <c:v>7.2770000000000001</c:v>
                </c:pt>
                <c:pt idx="253">
                  <c:v>7.2770000000000001</c:v>
                </c:pt>
                <c:pt idx="254">
                  <c:v>7.3840000000000003</c:v>
                </c:pt>
                <c:pt idx="255">
                  <c:v>7.33</c:v>
                </c:pt>
                <c:pt idx="256">
                  <c:v>7.3840000000000003</c:v>
                </c:pt>
                <c:pt idx="257">
                  <c:v>7.2770000000000001</c:v>
                </c:pt>
                <c:pt idx="258">
                  <c:v>7.3840000000000003</c:v>
                </c:pt>
                <c:pt idx="259">
                  <c:v>7.3840000000000003</c:v>
                </c:pt>
                <c:pt idx="260">
                  <c:v>7.3840000000000003</c:v>
                </c:pt>
                <c:pt idx="261">
                  <c:v>7.4909999999999997</c:v>
                </c:pt>
                <c:pt idx="262">
                  <c:v>7.4370000000000003</c:v>
                </c:pt>
                <c:pt idx="263">
                  <c:v>7.4909999999999997</c:v>
                </c:pt>
                <c:pt idx="264">
                  <c:v>7.5439999999999996</c:v>
                </c:pt>
                <c:pt idx="265">
                  <c:v>7.5439999999999996</c:v>
                </c:pt>
                <c:pt idx="266">
                  <c:v>7.4909999999999997</c:v>
                </c:pt>
                <c:pt idx="267">
                  <c:v>7.4909999999999997</c:v>
                </c:pt>
                <c:pt idx="268">
                  <c:v>7.5979999999999999</c:v>
                </c:pt>
                <c:pt idx="269">
                  <c:v>7.4909999999999997</c:v>
                </c:pt>
                <c:pt idx="270">
                  <c:v>7.4909999999999997</c:v>
                </c:pt>
                <c:pt idx="271">
                  <c:v>7.5979999999999999</c:v>
                </c:pt>
                <c:pt idx="272">
                  <c:v>7.6509999999999998</c:v>
                </c:pt>
                <c:pt idx="273">
                  <c:v>7.7039999999999997</c:v>
                </c:pt>
                <c:pt idx="274">
                  <c:v>7.7039999999999997</c:v>
                </c:pt>
                <c:pt idx="275">
                  <c:v>7.758</c:v>
                </c:pt>
                <c:pt idx="276">
                  <c:v>7.758</c:v>
                </c:pt>
                <c:pt idx="277">
                  <c:v>7.8109999999999999</c:v>
                </c:pt>
                <c:pt idx="278">
                  <c:v>7.7039999999999997</c:v>
                </c:pt>
                <c:pt idx="279">
                  <c:v>7.8109999999999999</c:v>
                </c:pt>
                <c:pt idx="280">
                  <c:v>7.8109999999999999</c:v>
                </c:pt>
                <c:pt idx="281">
                  <c:v>7.758</c:v>
                </c:pt>
                <c:pt idx="282">
                  <c:v>7.8109999999999999</c:v>
                </c:pt>
                <c:pt idx="283">
                  <c:v>7.8109999999999999</c:v>
                </c:pt>
                <c:pt idx="284">
                  <c:v>7.8109999999999999</c:v>
                </c:pt>
                <c:pt idx="285">
                  <c:v>7.8650000000000002</c:v>
                </c:pt>
                <c:pt idx="286">
                  <c:v>7.8109999999999999</c:v>
                </c:pt>
                <c:pt idx="287">
                  <c:v>7.8650000000000002</c:v>
                </c:pt>
                <c:pt idx="288">
                  <c:v>7.9180000000000001</c:v>
                </c:pt>
                <c:pt idx="289">
                  <c:v>7.8650000000000002</c:v>
                </c:pt>
                <c:pt idx="290">
                  <c:v>7.9720000000000004</c:v>
                </c:pt>
                <c:pt idx="291">
                  <c:v>7.9180000000000001</c:v>
                </c:pt>
                <c:pt idx="292">
                  <c:v>8.0250000000000004</c:v>
                </c:pt>
                <c:pt idx="293">
                  <c:v>7.9180000000000001</c:v>
                </c:pt>
                <c:pt idx="294">
                  <c:v>7.9720000000000004</c:v>
                </c:pt>
                <c:pt idx="295">
                  <c:v>8.0250000000000004</c:v>
                </c:pt>
                <c:pt idx="296">
                  <c:v>8.0790000000000006</c:v>
                </c:pt>
                <c:pt idx="297">
                  <c:v>8.0790000000000006</c:v>
                </c:pt>
                <c:pt idx="298">
                  <c:v>8.0250000000000004</c:v>
                </c:pt>
                <c:pt idx="299">
                  <c:v>8.0790000000000006</c:v>
                </c:pt>
                <c:pt idx="300">
                  <c:v>8.0790000000000006</c:v>
                </c:pt>
                <c:pt idx="301">
                  <c:v>8.0790000000000006</c:v>
                </c:pt>
                <c:pt idx="302">
                  <c:v>8.1319999999999997</c:v>
                </c:pt>
                <c:pt idx="303">
                  <c:v>8.0790000000000006</c:v>
                </c:pt>
                <c:pt idx="304">
                  <c:v>8.1319999999999997</c:v>
                </c:pt>
                <c:pt idx="305">
                  <c:v>8.1859999999999999</c:v>
                </c:pt>
                <c:pt idx="306">
                  <c:v>8.1859999999999999</c:v>
                </c:pt>
                <c:pt idx="307">
                  <c:v>8.2390000000000008</c:v>
                </c:pt>
                <c:pt idx="308">
                  <c:v>8.2929999999999993</c:v>
                </c:pt>
                <c:pt idx="309">
                  <c:v>8.2929999999999993</c:v>
                </c:pt>
                <c:pt idx="310">
                  <c:v>8.2929999999999993</c:v>
                </c:pt>
                <c:pt idx="311">
                  <c:v>8.2390000000000008</c:v>
                </c:pt>
                <c:pt idx="312">
                  <c:v>8.2929999999999993</c:v>
                </c:pt>
                <c:pt idx="313">
                  <c:v>8.3460000000000001</c:v>
                </c:pt>
                <c:pt idx="314">
                  <c:v>8.2929999999999993</c:v>
                </c:pt>
                <c:pt idx="315">
                  <c:v>8.3460000000000001</c:v>
                </c:pt>
                <c:pt idx="316">
                  <c:v>8.3989999999999991</c:v>
                </c:pt>
                <c:pt idx="317">
                  <c:v>8.3989999999999991</c:v>
                </c:pt>
                <c:pt idx="318">
                  <c:v>8.3989999999999991</c:v>
                </c:pt>
                <c:pt idx="319">
                  <c:v>8.3989999999999991</c:v>
                </c:pt>
                <c:pt idx="320">
                  <c:v>8.3989999999999991</c:v>
                </c:pt>
                <c:pt idx="321">
                  <c:v>8.4529999999999994</c:v>
                </c:pt>
                <c:pt idx="322">
                  <c:v>8.56</c:v>
                </c:pt>
                <c:pt idx="323">
                  <c:v>8.5060000000000002</c:v>
                </c:pt>
                <c:pt idx="324">
                  <c:v>8.56</c:v>
                </c:pt>
                <c:pt idx="325">
                  <c:v>8.6129999999999995</c:v>
                </c:pt>
                <c:pt idx="326">
                  <c:v>8.5060000000000002</c:v>
                </c:pt>
                <c:pt idx="327">
                  <c:v>8.5060000000000002</c:v>
                </c:pt>
                <c:pt idx="328">
                  <c:v>8.56</c:v>
                </c:pt>
                <c:pt idx="329">
                  <c:v>8.6129999999999995</c:v>
                </c:pt>
                <c:pt idx="330">
                  <c:v>8.56</c:v>
                </c:pt>
                <c:pt idx="331">
                  <c:v>8.6129999999999995</c:v>
                </c:pt>
                <c:pt idx="332">
                  <c:v>8.6669999999999998</c:v>
                </c:pt>
                <c:pt idx="333">
                  <c:v>8.6669999999999998</c:v>
                </c:pt>
                <c:pt idx="334">
                  <c:v>8.6669999999999998</c:v>
                </c:pt>
                <c:pt idx="335">
                  <c:v>8.6669999999999998</c:v>
                </c:pt>
                <c:pt idx="336">
                  <c:v>8.7200000000000006</c:v>
                </c:pt>
                <c:pt idx="337">
                  <c:v>8.6669999999999998</c:v>
                </c:pt>
                <c:pt idx="338">
                  <c:v>8.7739999999999991</c:v>
                </c:pt>
                <c:pt idx="339">
                  <c:v>8.7739999999999991</c:v>
                </c:pt>
                <c:pt idx="340">
                  <c:v>8.7739999999999991</c:v>
                </c:pt>
                <c:pt idx="341">
                  <c:v>8.7200000000000006</c:v>
                </c:pt>
                <c:pt idx="342">
                  <c:v>8.827</c:v>
                </c:pt>
                <c:pt idx="343">
                  <c:v>8.7739999999999991</c:v>
                </c:pt>
                <c:pt idx="344">
                  <c:v>8.827</c:v>
                </c:pt>
                <c:pt idx="345">
                  <c:v>8.827</c:v>
                </c:pt>
                <c:pt idx="346">
                  <c:v>8.8810000000000002</c:v>
                </c:pt>
                <c:pt idx="347">
                  <c:v>8.827</c:v>
                </c:pt>
                <c:pt idx="348">
                  <c:v>8.9339999999999993</c:v>
                </c:pt>
                <c:pt idx="349">
                  <c:v>8.827</c:v>
                </c:pt>
                <c:pt idx="350">
                  <c:v>8.9339999999999993</c:v>
                </c:pt>
                <c:pt idx="351">
                  <c:v>8.9879999999999995</c:v>
                </c:pt>
                <c:pt idx="352">
                  <c:v>8.8810000000000002</c:v>
                </c:pt>
                <c:pt idx="353">
                  <c:v>8.9339999999999993</c:v>
                </c:pt>
                <c:pt idx="354">
                  <c:v>8.9339999999999993</c:v>
                </c:pt>
                <c:pt idx="355">
                  <c:v>8.9879999999999995</c:v>
                </c:pt>
                <c:pt idx="356">
                  <c:v>9.0410000000000004</c:v>
                </c:pt>
                <c:pt idx="357">
                  <c:v>8.9879999999999995</c:v>
                </c:pt>
                <c:pt idx="358">
                  <c:v>8.9879999999999995</c:v>
                </c:pt>
                <c:pt idx="359">
                  <c:v>8.9879999999999995</c:v>
                </c:pt>
                <c:pt idx="360">
                  <c:v>8.9339999999999993</c:v>
                </c:pt>
                <c:pt idx="361">
                  <c:v>8.9879999999999995</c:v>
                </c:pt>
              </c:numCache>
            </c:numRef>
          </c:yVal>
          <c:smooth val="1"/>
          <c:extLst>
            <c:ext xmlns:c16="http://schemas.microsoft.com/office/drawing/2014/chart" uri="{C3380CC4-5D6E-409C-BE32-E72D297353CC}">
              <c16:uniqueId val="{00000000-4080-4261-8B5F-E9AF65980541}"/>
            </c:ext>
          </c:extLst>
        </c:ser>
        <c:ser>
          <c:idx val="4"/>
          <c:order val="1"/>
          <c:tx>
            <c:v>Michigan SS @ 70 RPM</c:v>
          </c:tx>
          <c:spPr>
            <a:ln w="19050" cap="rnd">
              <a:solidFill>
                <a:srgbClr val="FF0000"/>
              </a:solidFill>
              <a:prstDash val="dash"/>
              <a:round/>
            </a:ln>
            <a:effectLst/>
          </c:spPr>
          <c:marker>
            <c:symbol val="none"/>
          </c:marker>
          <c:xVal>
            <c:numRef>
              <c:f>M6R2C3!$K$537:$K$897</c:f>
              <c:numCache>
                <c:formatCode>General</c:formatCode>
                <c:ptCount val="361"/>
                <c:pt idx="0">
                  <c:v>0</c:v>
                </c:pt>
                <c:pt idx="1">
                  <c:v>2.2360679774997898</c:v>
                </c:pt>
                <c:pt idx="2">
                  <c:v>3.1622776601683795</c:v>
                </c:pt>
                <c:pt idx="3">
                  <c:v>3.872983346207417</c:v>
                </c:pt>
                <c:pt idx="4">
                  <c:v>4.4721359549995796</c:v>
                </c:pt>
                <c:pt idx="5">
                  <c:v>5</c:v>
                </c:pt>
                <c:pt idx="6">
                  <c:v>5.4772255750516612</c:v>
                </c:pt>
                <c:pt idx="7">
                  <c:v>5.9160797830996161</c:v>
                </c:pt>
                <c:pt idx="8">
                  <c:v>6.324555320336759</c:v>
                </c:pt>
                <c:pt idx="9">
                  <c:v>6.7082039324993694</c:v>
                </c:pt>
                <c:pt idx="10">
                  <c:v>7.0710678118654755</c:v>
                </c:pt>
                <c:pt idx="11">
                  <c:v>7.416198487095663</c:v>
                </c:pt>
                <c:pt idx="12">
                  <c:v>7.745966692414834</c:v>
                </c:pt>
                <c:pt idx="13">
                  <c:v>8.0622577482985491</c:v>
                </c:pt>
                <c:pt idx="14">
                  <c:v>8.3666002653407556</c:v>
                </c:pt>
                <c:pt idx="15">
                  <c:v>8.6602540378443873</c:v>
                </c:pt>
                <c:pt idx="16">
                  <c:v>8.9442719099991592</c:v>
                </c:pt>
                <c:pt idx="17">
                  <c:v>9.2195444572928871</c:v>
                </c:pt>
                <c:pt idx="18">
                  <c:v>9.4868329805051381</c:v>
                </c:pt>
                <c:pt idx="19">
                  <c:v>9.7467943448089631</c:v>
                </c:pt>
                <c:pt idx="20">
                  <c:v>10</c:v>
                </c:pt>
                <c:pt idx="21">
                  <c:v>10.246950765959598</c:v>
                </c:pt>
                <c:pt idx="22">
                  <c:v>10.488088481701515</c:v>
                </c:pt>
                <c:pt idx="23">
                  <c:v>10.723805294763608</c:v>
                </c:pt>
                <c:pt idx="24">
                  <c:v>10.954451150103322</c:v>
                </c:pt>
                <c:pt idx="25">
                  <c:v>11.180339887498949</c:v>
                </c:pt>
                <c:pt idx="26">
                  <c:v>11.401754250991379</c:v>
                </c:pt>
                <c:pt idx="27">
                  <c:v>11.61895003862225</c:v>
                </c:pt>
                <c:pt idx="28">
                  <c:v>11.832159566199232</c:v>
                </c:pt>
                <c:pt idx="29">
                  <c:v>12.041594578792296</c:v>
                </c:pt>
                <c:pt idx="30">
                  <c:v>12.24744871391589</c:v>
                </c:pt>
                <c:pt idx="31">
                  <c:v>12.449899597988733</c:v>
                </c:pt>
                <c:pt idx="32">
                  <c:v>12.649110640673518</c:v>
                </c:pt>
                <c:pt idx="33">
                  <c:v>12.845232578665129</c:v>
                </c:pt>
                <c:pt idx="34">
                  <c:v>13.038404810405298</c:v>
                </c:pt>
                <c:pt idx="35">
                  <c:v>13.228756555322953</c:v>
                </c:pt>
                <c:pt idx="36">
                  <c:v>13.416407864998739</c:v>
                </c:pt>
                <c:pt idx="37">
                  <c:v>13.601470508735444</c:v>
                </c:pt>
                <c:pt idx="38">
                  <c:v>13.784048752090222</c:v>
                </c:pt>
                <c:pt idx="39">
                  <c:v>13.964240043768941</c:v>
                </c:pt>
                <c:pt idx="40">
                  <c:v>14.142135623730951</c:v>
                </c:pt>
                <c:pt idx="41">
                  <c:v>14.317821063276353</c:v>
                </c:pt>
                <c:pt idx="42">
                  <c:v>14.491376746189438</c:v>
                </c:pt>
                <c:pt idx="43">
                  <c:v>14.66287829861518</c:v>
                </c:pt>
                <c:pt idx="44">
                  <c:v>14.832396974191326</c:v>
                </c:pt>
                <c:pt idx="45">
                  <c:v>15</c:v>
                </c:pt>
                <c:pt idx="46">
                  <c:v>15.165750888103101</c:v>
                </c:pt>
                <c:pt idx="47">
                  <c:v>15.329709716755891</c:v>
                </c:pt>
                <c:pt idx="48">
                  <c:v>15.491933384829668</c:v>
                </c:pt>
                <c:pt idx="49">
                  <c:v>15.652475842498529</c:v>
                </c:pt>
                <c:pt idx="50">
                  <c:v>15.811388300841896</c:v>
                </c:pt>
                <c:pt idx="51">
                  <c:v>15.968719422671311</c:v>
                </c:pt>
                <c:pt idx="52">
                  <c:v>16.124515496597098</c:v>
                </c:pt>
                <c:pt idx="53">
                  <c:v>16.278820596099706</c:v>
                </c:pt>
                <c:pt idx="54">
                  <c:v>16.431676725154983</c:v>
                </c:pt>
                <c:pt idx="55">
                  <c:v>16.583123951777001</c:v>
                </c:pt>
                <c:pt idx="56">
                  <c:v>16.733200530681511</c:v>
                </c:pt>
                <c:pt idx="57">
                  <c:v>16.881943016134134</c:v>
                </c:pt>
                <c:pt idx="58">
                  <c:v>17.029386365926403</c:v>
                </c:pt>
                <c:pt idx="59">
                  <c:v>17.175564037317667</c:v>
                </c:pt>
                <c:pt idx="60">
                  <c:v>17.320508075688775</c:v>
                </c:pt>
                <c:pt idx="61">
                  <c:v>17.464249196572979</c:v>
                </c:pt>
                <c:pt idx="62">
                  <c:v>17.606816861659009</c:v>
                </c:pt>
                <c:pt idx="63">
                  <c:v>17.748239349298849</c:v>
                </c:pt>
                <c:pt idx="64">
                  <c:v>17.888543819998318</c:v>
                </c:pt>
                <c:pt idx="65">
                  <c:v>18.027756377319946</c:v>
                </c:pt>
                <c:pt idx="66">
                  <c:v>18.165902124584949</c:v>
                </c:pt>
                <c:pt idx="67">
                  <c:v>18.303005217723125</c:v>
                </c:pt>
                <c:pt idx="68">
                  <c:v>18.439088914585774</c:v>
                </c:pt>
                <c:pt idx="69">
                  <c:v>18.574175621006709</c:v>
                </c:pt>
                <c:pt idx="70">
                  <c:v>18.708286933869708</c:v>
                </c:pt>
                <c:pt idx="71">
                  <c:v>18.841443681416774</c:v>
                </c:pt>
                <c:pt idx="72">
                  <c:v>18.973665961010276</c:v>
                </c:pt>
                <c:pt idx="73">
                  <c:v>19.104973174542799</c:v>
                </c:pt>
                <c:pt idx="74">
                  <c:v>19.235384061671343</c:v>
                </c:pt>
                <c:pt idx="75">
                  <c:v>19.364916731037084</c:v>
                </c:pt>
                <c:pt idx="76">
                  <c:v>19.493588689617926</c:v>
                </c:pt>
                <c:pt idx="77">
                  <c:v>19.621416870348583</c:v>
                </c:pt>
                <c:pt idx="78">
                  <c:v>19.748417658131498</c:v>
                </c:pt>
                <c:pt idx="79">
                  <c:v>19.874606914351791</c:v>
                </c:pt>
                <c:pt idx="80">
                  <c:v>20</c:v>
                </c:pt>
                <c:pt idx="81">
                  <c:v>20.124611797498108</c:v>
                </c:pt>
                <c:pt idx="82">
                  <c:v>20.248456731316587</c:v>
                </c:pt>
                <c:pt idx="83">
                  <c:v>20.371548787463361</c:v>
                </c:pt>
                <c:pt idx="84">
                  <c:v>20.493901531919196</c:v>
                </c:pt>
                <c:pt idx="85">
                  <c:v>20.615528128088304</c:v>
                </c:pt>
                <c:pt idx="86">
                  <c:v>20.73644135332772</c:v>
                </c:pt>
                <c:pt idx="87">
                  <c:v>20.85665361461421</c:v>
                </c:pt>
                <c:pt idx="88">
                  <c:v>20.976176963403031</c:v>
                </c:pt>
                <c:pt idx="89">
                  <c:v>21.095023109728988</c:v>
                </c:pt>
                <c:pt idx="90">
                  <c:v>21.213203435596427</c:v>
                </c:pt>
                <c:pt idx="91">
                  <c:v>21.330729007701542</c:v>
                </c:pt>
                <c:pt idx="92">
                  <c:v>21.447610589527216</c:v>
                </c:pt>
                <c:pt idx="93">
                  <c:v>21.563858652847824</c:v>
                </c:pt>
                <c:pt idx="94">
                  <c:v>21.679483388678801</c:v>
                </c:pt>
                <c:pt idx="95">
                  <c:v>21.794494717703369</c:v>
                </c:pt>
                <c:pt idx="96">
                  <c:v>21.908902300206645</c:v>
                </c:pt>
                <c:pt idx="97">
                  <c:v>22.022715545545239</c:v>
                </c:pt>
                <c:pt idx="98">
                  <c:v>22.135943621178654</c:v>
                </c:pt>
                <c:pt idx="99">
                  <c:v>22.248595461286989</c:v>
                </c:pt>
                <c:pt idx="100">
                  <c:v>22.360679774997898</c:v>
                </c:pt>
                <c:pt idx="101">
                  <c:v>22.472205054244231</c:v>
                </c:pt>
                <c:pt idx="102">
                  <c:v>22.583179581272429</c:v>
                </c:pt>
                <c:pt idx="103">
                  <c:v>22.693611435820433</c:v>
                </c:pt>
                <c:pt idx="104">
                  <c:v>22.803508501982758</c:v>
                </c:pt>
                <c:pt idx="105">
                  <c:v>22.912878474779198</c:v>
                </c:pt>
                <c:pt idx="106">
                  <c:v>23.021728866442675</c:v>
                </c:pt>
                <c:pt idx="107">
                  <c:v>23.130067012440755</c:v>
                </c:pt>
                <c:pt idx="108">
                  <c:v>23.2379000772445</c:v>
                </c:pt>
                <c:pt idx="109">
                  <c:v>23.345235059857504</c:v>
                </c:pt>
                <c:pt idx="110">
                  <c:v>23.45207879911715</c:v>
                </c:pt>
                <c:pt idx="111">
                  <c:v>23.558437978779494</c:v>
                </c:pt>
                <c:pt idx="112">
                  <c:v>23.664319132398465</c:v>
                </c:pt>
                <c:pt idx="113">
                  <c:v>23.769728648009426</c:v>
                </c:pt>
                <c:pt idx="114">
                  <c:v>23.874672772626646</c:v>
                </c:pt>
                <c:pt idx="115">
                  <c:v>23.979157616563597</c:v>
                </c:pt>
                <c:pt idx="116">
                  <c:v>24.083189157584592</c:v>
                </c:pt>
                <c:pt idx="117">
                  <c:v>24.186773244895647</c:v>
                </c:pt>
                <c:pt idx="118">
                  <c:v>24.289915602982237</c:v>
                </c:pt>
                <c:pt idx="119">
                  <c:v>24.392621835300936</c:v>
                </c:pt>
                <c:pt idx="120">
                  <c:v>24.494897427831781</c:v>
                </c:pt>
                <c:pt idx="121">
                  <c:v>24.596747752497688</c:v>
                </c:pt>
                <c:pt idx="122">
                  <c:v>24.698178070456937</c:v>
                </c:pt>
                <c:pt idx="123">
                  <c:v>24.79919353527449</c:v>
                </c:pt>
                <c:pt idx="124">
                  <c:v>24.899799195977465</c:v>
                </c:pt>
                <c:pt idx="125">
                  <c:v>25</c:v>
                </c:pt>
                <c:pt idx="126">
                  <c:v>25.099800796022265</c:v>
                </c:pt>
                <c:pt idx="127">
                  <c:v>25.199206336708304</c:v>
                </c:pt>
                <c:pt idx="128">
                  <c:v>25.298221281347036</c:v>
                </c:pt>
                <c:pt idx="129">
                  <c:v>25.396850198400589</c:v>
                </c:pt>
                <c:pt idx="130">
                  <c:v>25.495097567963924</c:v>
                </c:pt>
                <c:pt idx="131">
                  <c:v>25.592967784139454</c:v>
                </c:pt>
                <c:pt idx="132">
                  <c:v>25.690465157330259</c:v>
                </c:pt>
                <c:pt idx="133">
                  <c:v>25.787593916455254</c:v>
                </c:pt>
                <c:pt idx="134">
                  <c:v>25.88435821108957</c:v>
                </c:pt>
                <c:pt idx="135">
                  <c:v>25.98076211353316</c:v>
                </c:pt>
                <c:pt idx="136">
                  <c:v>26.076809620810597</c:v>
                </c:pt>
                <c:pt idx="137">
                  <c:v>26.172504656604801</c:v>
                </c:pt>
                <c:pt idx="138">
                  <c:v>26.267851073127396</c:v>
                </c:pt>
                <c:pt idx="139">
                  <c:v>26.362852652928137</c:v>
                </c:pt>
                <c:pt idx="140">
                  <c:v>26.457513110645905</c:v>
                </c:pt>
                <c:pt idx="141">
                  <c:v>26.551836094703507</c:v>
                </c:pt>
                <c:pt idx="142">
                  <c:v>26.645825188948457</c:v>
                </c:pt>
                <c:pt idx="143">
                  <c:v>26.739483914241877</c:v>
                </c:pt>
                <c:pt idx="144">
                  <c:v>26.832815729997478</c:v>
                </c:pt>
                <c:pt idx="145">
                  <c:v>26.92582403567252</c:v>
                </c:pt>
                <c:pt idx="146">
                  <c:v>27.018512172212592</c:v>
                </c:pt>
                <c:pt idx="147">
                  <c:v>27.110883423451916</c:v>
                </c:pt>
                <c:pt idx="148">
                  <c:v>27.202941017470888</c:v>
                </c:pt>
                <c:pt idx="149">
                  <c:v>27.294688127912362</c:v>
                </c:pt>
                <c:pt idx="150">
                  <c:v>27.386127875258307</c:v>
                </c:pt>
                <c:pt idx="151">
                  <c:v>27.477263328068172</c:v>
                </c:pt>
                <c:pt idx="152">
                  <c:v>27.568097504180443</c:v>
                </c:pt>
                <c:pt idx="153">
                  <c:v>27.658633371878661</c:v>
                </c:pt>
                <c:pt idx="154">
                  <c:v>27.748873851023216</c:v>
                </c:pt>
                <c:pt idx="155">
                  <c:v>27.838821814150108</c:v>
                </c:pt>
                <c:pt idx="156">
                  <c:v>27.928480087537881</c:v>
                </c:pt>
                <c:pt idx="157">
                  <c:v>28.0178514522438</c:v>
                </c:pt>
                <c:pt idx="158">
                  <c:v>28.106938645110393</c:v>
                </c:pt>
                <c:pt idx="159">
                  <c:v>28.195744359743369</c:v>
                </c:pt>
                <c:pt idx="160">
                  <c:v>28.284271247461902</c:v>
                </c:pt>
                <c:pt idx="161">
                  <c:v>28.372521918222215</c:v>
                </c:pt>
                <c:pt idx="162">
                  <c:v>28.460498941515414</c:v>
                </c:pt>
                <c:pt idx="163">
                  <c:v>28.548204847240395</c:v>
                </c:pt>
                <c:pt idx="164">
                  <c:v>28.635642126552707</c:v>
                </c:pt>
                <c:pt idx="165">
                  <c:v>28.722813232690143</c:v>
                </c:pt>
                <c:pt idx="166">
                  <c:v>28.809720581775867</c:v>
                </c:pt>
                <c:pt idx="167">
                  <c:v>28.89636655359978</c:v>
                </c:pt>
                <c:pt idx="168">
                  <c:v>28.982753492378876</c:v>
                </c:pt>
                <c:pt idx="169">
                  <c:v>29.068883707497267</c:v>
                </c:pt>
                <c:pt idx="170">
                  <c:v>29.154759474226502</c:v>
                </c:pt>
                <c:pt idx="171">
                  <c:v>29.240383034426891</c:v>
                </c:pt>
                <c:pt idx="172">
                  <c:v>29.32575659723036</c:v>
                </c:pt>
                <c:pt idx="173">
                  <c:v>29.410882339705484</c:v>
                </c:pt>
                <c:pt idx="174">
                  <c:v>29.49576240750525</c:v>
                </c:pt>
                <c:pt idx="175">
                  <c:v>29.58039891549808</c:v>
                </c:pt>
                <c:pt idx="176">
                  <c:v>29.664793948382652</c:v>
                </c:pt>
                <c:pt idx="177">
                  <c:v>29.748949561287034</c:v>
                </c:pt>
                <c:pt idx="178">
                  <c:v>29.832867780352597</c:v>
                </c:pt>
                <c:pt idx="179">
                  <c:v>29.916550603303182</c:v>
                </c:pt>
                <c:pt idx="180">
                  <c:v>30</c:v>
                </c:pt>
                <c:pt idx="181">
                  <c:v>30.083217912982647</c:v>
                </c:pt>
                <c:pt idx="182">
                  <c:v>30.166206257996713</c:v>
                </c:pt>
                <c:pt idx="183">
                  <c:v>30.248966924508348</c:v>
                </c:pt>
                <c:pt idx="184">
                  <c:v>30.331501776206203</c:v>
                </c:pt>
                <c:pt idx="185">
                  <c:v>30.413812651491099</c:v>
                </c:pt>
                <c:pt idx="186">
                  <c:v>30.495901363953813</c:v>
                </c:pt>
                <c:pt idx="187">
                  <c:v>30.577769702841312</c:v>
                </c:pt>
                <c:pt idx="188">
                  <c:v>30.659419433511783</c:v>
                </c:pt>
                <c:pt idx="189">
                  <c:v>30.740852297878796</c:v>
                </c:pt>
                <c:pt idx="190">
                  <c:v>30.822070014844883</c:v>
                </c:pt>
                <c:pt idx="191">
                  <c:v>30.903074280724887</c:v>
                </c:pt>
                <c:pt idx="192">
                  <c:v>30.983866769659336</c:v>
                </c:pt>
                <c:pt idx="193">
                  <c:v>31.064449134018133</c:v>
                </c:pt>
                <c:pt idx="194">
                  <c:v>31.144823004794873</c:v>
                </c:pt>
                <c:pt idx="195">
                  <c:v>31.22498999199199</c:v>
                </c:pt>
                <c:pt idx="196">
                  <c:v>31.304951684997057</c:v>
                </c:pt>
                <c:pt idx="197">
                  <c:v>31.384709652950431</c:v>
                </c:pt>
                <c:pt idx="198">
                  <c:v>31.464265445104548</c:v>
                </c:pt>
                <c:pt idx="199">
                  <c:v>31.54362059117501</c:v>
                </c:pt>
                <c:pt idx="200">
                  <c:v>31.622776601683793</c:v>
                </c:pt>
                <c:pt idx="201">
                  <c:v>31.701734968294716</c:v>
                </c:pt>
                <c:pt idx="202">
                  <c:v>31.780497164141408</c:v>
                </c:pt>
                <c:pt idx="203">
                  <c:v>31.859064644147981</c:v>
                </c:pt>
                <c:pt idx="204">
                  <c:v>31.937438845342623</c:v>
                </c:pt>
                <c:pt idx="205">
                  <c:v>32.015621187164243</c:v>
                </c:pt>
                <c:pt idx="206">
                  <c:v>32.093613071762427</c:v>
                </c:pt>
                <c:pt idx="207">
                  <c:v>32.171415884290823</c:v>
                </c:pt>
                <c:pt idx="208">
                  <c:v>32.249030993194197</c:v>
                </c:pt>
                <c:pt idx="209">
                  <c:v>32.326459750489228</c:v>
                </c:pt>
                <c:pt idx="210">
                  <c:v>32.403703492039298</c:v>
                </c:pt>
                <c:pt idx="211">
                  <c:v>32.480763537823428</c:v>
                </c:pt>
                <c:pt idx="212">
                  <c:v>32.557641192199412</c:v>
                </c:pt>
                <c:pt idx="213">
                  <c:v>32.634337744161442</c:v>
                </c:pt>
                <c:pt idx="214">
                  <c:v>32.710854467592249</c:v>
                </c:pt>
                <c:pt idx="215">
                  <c:v>32.787192621510002</c:v>
                </c:pt>
                <c:pt idx="216">
                  <c:v>32.863353450309965</c:v>
                </c:pt>
                <c:pt idx="217">
                  <c:v>32.939338184001208</c:v>
                </c:pt>
                <c:pt idx="218">
                  <c:v>33.015148038438355</c:v>
                </c:pt>
                <c:pt idx="219">
                  <c:v>33.090784215548595</c:v>
                </c:pt>
                <c:pt idx="220">
                  <c:v>33.166247903554002</c:v>
                </c:pt>
                <c:pt idx="221">
                  <c:v>33.241540277189323</c:v>
                </c:pt>
                <c:pt idx="222">
                  <c:v>33.316662497915367</c:v>
                </c:pt>
                <c:pt idx="223">
                  <c:v>33.391615714128001</c:v>
                </c:pt>
                <c:pt idx="224">
                  <c:v>33.466401061363023</c:v>
                </c:pt>
                <c:pt idx="225">
                  <c:v>33.541019662496844</c:v>
                </c:pt>
                <c:pt idx="226">
                  <c:v>33.61547262794322</c:v>
                </c:pt>
                <c:pt idx="227">
                  <c:v>33.689761055846034</c:v>
                </c:pt>
                <c:pt idx="228">
                  <c:v>33.763886032268267</c:v>
                </c:pt>
                <c:pt idx="229">
                  <c:v>33.837848631377263</c:v>
                </c:pt>
                <c:pt idx="230">
                  <c:v>33.911649915626342</c:v>
                </c:pt>
                <c:pt idx="231">
                  <c:v>33.985290935932859</c:v>
                </c:pt>
                <c:pt idx="232">
                  <c:v>34.058772731852805</c:v>
                </c:pt>
                <c:pt idx="233">
                  <c:v>34.132096331752024</c:v>
                </c:pt>
                <c:pt idx="234">
                  <c:v>34.205262752974143</c:v>
                </c:pt>
                <c:pt idx="235">
                  <c:v>34.278273002005221</c:v>
                </c:pt>
                <c:pt idx="236">
                  <c:v>34.351128074635334</c:v>
                </c:pt>
                <c:pt idx="237">
                  <c:v>34.423828956117013</c:v>
                </c:pt>
                <c:pt idx="238">
                  <c:v>34.496376621320678</c:v>
                </c:pt>
                <c:pt idx="239">
                  <c:v>34.568772034887211</c:v>
                </c:pt>
                <c:pt idx="240">
                  <c:v>34.641016151377549</c:v>
                </c:pt>
                <c:pt idx="241">
                  <c:v>34.713109915419565</c:v>
                </c:pt>
                <c:pt idx="242">
                  <c:v>34.785054261852174</c:v>
                </c:pt>
                <c:pt idx="243">
                  <c:v>34.856850115866749</c:v>
                </c:pt>
                <c:pt idx="244">
                  <c:v>34.928498393145958</c:v>
                </c:pt>
                <c:pt idx="245">
                  <c:v>35</c:v>
                </c:pt>
                <c:pt idx="246">
                  <c:v>35.071355833500363</c:v>
                </c:pt>
                <c:pt idx="247">
                  <c:v>35.142566781611158</c:v>
                </c:pt>
                <c:pt idx="248">
                  <c:v>35.213633723318019</c:v>
                </c:pt>
                <c:pt idx="249">
                  <c:v>35.284557528754704</c:v>
                </c:pt>
                <c:pt idx="250">
                  <c:v>35.355339059327378</c:v>
                </c:pt>
                <c:pt idx="251">
                  <c:v>35.425979167836701</c:v>
                </c:pt>
                <c:pt idx="252">
                  <c:v>35.496478698597699</c:v>
                </c:pt>
                <c:pt idx="253">
                  <c:v>35.566838487557476</c:v>
                </c:pt>
                <c:pt idx="254">
                  <c:v>35.637059362410923</c:v>
                </c:pt>
                <c:pt idx="255">
                  <c:v>35.707142142714247</c:v>
                </c:pt>
                <c:pt idx="256">
                  <c:v>35.777087639996637</c:v>
                </c:pt>
                <c:pt idx="257">
                  <c:v>35.846896657869841</c:v>
                </c:pt>
                <c:pt idx="258">
                  <c:v>35.91656999213594</c:v>
                </c:pt>
                <c:pt idx="259">
                  <c:v>35.986108430893161</c:v>
                </c:pt>
                <c:pt idx="260">
                  <c:v>36.055512754639892</c:v>
                </c:pt>
                <c:pt idx="261">
                  <c:v>36.124783736376884</c:v>
                </c:pt>
                <c:pt idx="262">
                  <c:v>36.193922141707716</c:v>
                </c:pt>
                <c:pt idx="263">
                  <c:v>36.262928728937489</c:v>
                </c:pt>
                <c:pt idx="264">
                  <c:v>36.331804249169899</c:v>
                </c:pt>
                <c:pt idx="265">
                  <c:v>36.400549446402593</c:v>
                </c:pt>
                <c:pt idx="266">
                  <c:v>36.469165057620941</c:v>
                </c:pt>
                <c:pt idx="267">
                  <c:v>36.537651812890218</c:v>
                </c:pt>
                <c:pt idx="268">
                  <c:v>36.606010435446251</c:v>
                </c:pt>
                <c:pt idx="269">
                  <c:v>36.674241641784498</c:v>
                </c:pt>
                <c:pt idx="270">
                  <c:v>36.742346141747674</c:v>
                </c:pt>
                <c:pt idx="271">
                  <c:v>36.810324638611924</c:v>
                </c:pt>
                <c:pt idx="272">
                  <c:v>36.878177829171548</c:v>
                </c:pt>
                <c:pt idx="273">
                  <c:v>36.945906403822335</c:v>
                </c:pt>
                <c:pt idx="274">
                  <c:v>37.013511046643494</c:v>
                </c:pt>
                <c:pt idx="275">
                  <c:v>37.080992435478315</c:v>
                </c:pt>
                <c:pt idx="276">
                  <c:v>37.148351242013419</c:v>
                </c:pt>
                <c:pt idx="277">
                  <c:v>37.215588131856791</c:v>
                </c:pt>
                <c:pt idx="278">
                  <c:v>37.282703764614496</c:v>
                </c:pt>
                <c:pt idx="279">
                  <c:v>37.349698793966198</c:v>
                </c:pt>
                <c:pt idx="280">
                  <c:v>37.416573867739416</c:v>
                </c:pt>
                <c:pt idx="281">
                  <c:v>37.483329627982627</c:v>
                </c:pt>
                <c:pt idx="282">
                  <c:v>37.549966711037172</c:v>
                </c:pt>
                <c:pt idx="283">
                  <c:v>37.616485747608053</c:v>
                </c:pt>
                <c:pt idx="284">
                  <c:v>37.682887362833547</c:v>
                </c:pt>
                <c:pt idx="285">
                  <c:v>37.749172176353746</c:v>
                </c:pt>
                <c:pt idx="286">
                  <c:v>37.815340802378074</c:v>
                </c:pt>
                <c:pt idx="287">
                  <c:v>37.881393849751625</c:v>
                </c:pt>
                <c:pt idx="288">
                  <c:v>37.947331922020552</c:v>
                </c:pt>
                <c:pt idx="289">
                  <c:v>38.013155617496423</c:v>
                </c:pt>
                <c:pt idx="290">
                  <c:v>38.078865529319543</c:v>
                </c:pt>
                <c:pt idx="291">
                  <c:v>38.144462245521304</c:v>
                </c:pt>
                <c:pt idx="292">
                  <c:v>38.209946349085598</c:v>
                </c:pt>
                <c:pt idx="293">
                  <c:v>38.275318418009277</c:v>
                </c:pt>
                <c:pt idx="294">
                  <c:v>38.340579025361627</c:v>
                </c:pt>
                <c:pt idx="295">
                  <c:v>38.40572873934304</c:v>
                </c:pt>
                <c:pt idx="296">
                  <c:v>38.470768123342687</c:v>
                </c:pt>
                <c:pt idx="297">
                  <c:v>38.535697735995385</c:v>
                </c:pt>
                <c:pt idx="298">
                  <c:v>38.600518131237564</c:v>
                </c:pt>
                <c:pt idx="299">
                  <c:v>38.665229858362409</c:v>
                </c:pt>
                <c:pt idx="300">
                  <c:v>38.729833462074168</c:v>
                </c:pt>
                <c:pt idx="301">
                  <c:v>38.794329482541649</c:v>
                </c:pt>
                <c:pt idx="302">
                  <c:v>38.858718455450898</c:v>
                </c:pt>
                <c:pt idx="303">
                  <c:v>38.923000912057127</c:v>
                </c:pt>
                <c:pt idx="304">
                  <c:v>38.987177379235852</c:v>
                </c:pt>
                <c:pt idx="305">
                  <c:v>39.05124837953327</c:v>
                </c:pt>
                <c:pt idx="306">
                  <c:v>39.11521443121589</c:v>
                </c:pt>
                <c:pt idx="307">
                  <c:v>39.179076048319466</c:v>
                </c:pt>
                <c:pt idx="308">
                  <c:v>39.242833740697165</c:v>
                </c:pt>
                <c:pt idx="309">
                  <c:v>39.306488014067092</c:v>
                </c:pt>
                <c:pt idx="310">
                  <c:v>39.370039370059054</c:v>
                </c:pt>
                <c:pt idx="311">
                  <c:v>39.433488306260706</c:v>
                </c:pt>
                <c:pt idx="312">
                  <c:v>39.496835316262995</c:v>
                </c:pt>
                <c:pt idx="313">
                  <c:v>39.560080889704963</c:v>
                </c:pt>
                <c:pt idx="314">
                  <c:v>39.623225512317902</c:v>
                </c:pt>
                <c:pt idx="315">
                  <c:v>39.686269665968858</c:v>
                </c:pt>
                <c:pt idx="316">
                  <c:v>39.749213828703581</c:v>
                </c:pt>
                <c:pt idx="317">
                  <c:v>39.812058474788763</c:v>
                </c:pt>
                <c:pt idx="318">
                  <c:v>39.874804074753769</c:v>
                </c:pt>
                <c:pt idx="319">
                  <c:v>39.937451095431719</c:v>
                </c:pt>
                <c:pt idx="320">
                  <c:v>40</c:v>
                </c:pt>
                <c:pt idx="321">
                  <c:v>40.06245124802026</c:v>
                </c:pt>
                <c:pt idx="322">
                  <c:v>40.124805295477756</c:v>
                </c:pt>
                <c:pt idx="323">
                  <c:v>40.18706259482024</c:v>
                </c:pt>
                <c:pt idx="324">
                  <c:v>40.249223594996216</c:v>
                </c:pt>
                <c:pt idx="325">
                  <c:v>40.311288741492746</c:v>
                </c:pt>
                <c:pt idx="326">
                  <c:v>40.373258476372698</c:v>
                </c:pt>
                <c:pt idx="327">
                  <c:v>40.435133238311458</c:v>
                </c:pt>
                <c:pt idx="328">
                  <c:v>40.496913462633174</c:v>
                </c:pt>
                <c:pt idx="329">
                  <c:v>40.558599581346492</c:v>
                </c:pt>
                <c:pt idx="330">
                  <c:v>40.620192023179804</c:v>
                </c:pt>
                <c:pt idx="331">
                  <c:v>40.681691213615984</c:v>
                </c:pt>
                <c:pt idx="332">
                  <c:v>40.743097574926722</c:v>
                </c:pt>
                <c:pt idx="333">
                  <c:v>40.80441152620633</c:v>
                </c:pt>
                <c:pt idx="334">
                  <c:v>40.865633483405098</c:v>
                </c:pt>
                <c:pt idx="335">
                  <c:v>40.926763859362246</c:v>
                </c:pt>
                <c:pt idx="336">
                  <c:v>40.987803063838392</c:v>
                </c:pt>
                <c:pt idx="337">
                  <c:v>41.048751503547585</c:v>
                </c:pt>
                <c:pt idx="338">
                  <c:v>41.109609582188931</c:v>
                </c:pt>
                <c:pt idx="339">
                  <c:v>41.1703777004778</c:v>
                </c:pt>
                <c:pt idx="340">
                  <c:v>41.231056256176608</c:v>
                </c:pt>
                <c:pt idx="341">
                  <c:v>41.291645644125154</c:v>
                </c:pt>
                <c:pt idx="342">
                  <c:v>41.352146256270665</c:v>
                </c:pt>
                <c:pt idx="343">
                  <c:v>41.41255848169731</c:v>
                </c:pt>
                <c:pt idx="344">
                  <c:v>41.47288270665544</c:v>
                </c:pt>
                <c:pt idx="345">
                  <c:v>41.533119314590373</c:v>
                </c:pt>
                <c:pt idx="346">
                  <c:v>41.593268686170845</c:v>
                </c:pt>
                <c:pt idx="347">
                  <c:v>41.653331199317059</c:v>
                </c:pt>
                <c:pt idx="348">
                  <c:v>41.71330722922842</c:v>
                </c:pt>
                <c:pt idx="349">
                  <c:v>41.773197148410844</c:v>
                </c:pt>
                <c:pt idx="350">
                  <c:v>41.83300132670378</c:v>
                </c:pt>
                <c:pt idx="351">
                  <c:v>41.892720131306824</c:v>
                </c:pt>
                <c:pt idx="352">
                  <c:v>41.952353926806062</c:v>
                </c:pt>
                <c:pt idx="353">
                  <c:v>42.01190307520001</c:v>
                </c:pt>
                <c:pt idx="354">
                  <c:v>42.071367935925259</c:v>
                </c:pt>
                <c:pt idx="355">
                  <c:v>42.130748865881792</c:v>
                </c:pt>
                <c:pt idx="356">
                  <c:v>42.190046219457976</c:v>
                </c:pt>
                <c:pt idx="357">
                  <c:v>42.249260348555218</c:v>
                </c:pt>
                <c:pt idx="358">
                  <c:v>42.30839160261236</c:v>
                </c:pt>
                <c:pt idx="359">
                  <c:v>42.367440328629719</c:v>
                </c:pt>
                <c:pt idx="360">
                  <c:v>42.426406871192853</c:v>
                </c:pt>
              </c:numCache>
            </c:numRef>
          </c:xVal>
          <c:yVal>
            <c:numRef>
              <c:f>M6R2C3!$G$537:$G$897</c:f>
              <c:numCache>
                <c:formatCode>General</c:formatCode>
                <c:ptCount val="361"/>
                <c:pt idx="0">
                  <c:v>0</c:v>
                </c:pt>
                <c:pt idx="1">
                  <c:v>0.06</c:v>
                </c:pt>
                <c:pt idx="2">
                  <c:v>6.0000000000000001E-3</c:v>
                </c:pt>
                <c:pt idx="3">
                  <c:v>0.06</c:v>
                </c:pt>
                <c:pt idx="4">
                  <c:v>0</c:v>
                </c:pt>
                <c:pt idx="5">
                  <c:v>6.0000000000000001E-3</c:v>
                </c:pt>
                <c:pt idx="6">
                  <c:v>0.06</c:v>
                </c:pt>
                <c:pt idx="7">
                  <c:v>0.06</c:v>
                </c:pt>
                <c:pt idx="8">
                  <c:v>0.113</c:v>
                </c:pt>
                <c:pt idx="9">
                  <c:v>0.113</c:v>
                </c:pt>
                <c:pt idx="10">
                  <c:v>0.113</c:v>
                </c:pt>
                <c:pt idx="11">
                  <c:v>0.113</c:v>
                </c:pt>
                <c:pt idx="12">
                  <c:v>0.16700000000000001</c:v>
                </c:pt>
                <c:pt idx="13">
                  <c:v>0.22</c:v>
                </c:pt>
                <c:pt idx="14">
                  <c:v>0.16700000000000001</c:v>
                </c:pt>
                <c:pt idx="15">
                  <c:v>0.27400000000000002</c:v>
                </c:pt>
                <c:pt idx="16">
                  <c:v>0.27400000000000002</c:v>
                </c:pt>
                <c:pt idx="17">
                  <c:v>0.32700000000000001</c:v>
                </c:pt>
                <c:pt idx="18">
                  <c:v>0.16700000000000001</c:v>
                </c:pt>
                <c:pt idx="19">
                  <c:v>0.27400000000000002</c:v>
                </c:pt>
                <c:pt idx="20">
                  <c:v>0.27400000000000002</c:v>
                </c:pt>
                <c:pt idx="21">
                  <c:v>0.27400000000000002</c:v>
                </c:pt>
                <c:pt idx="22">
                  <c:v>0.38100000000000001</c:v>
                </c:pt>
                <c:pt idx="23">
                  <c:v>0.32700000000000001</c:v>
                </c:pt>
                <c:pt idx="24">
                  <c:v>0.27400000000000002</c:v>
                </c:pt>
                <c:pt idx="25">
                  <c:v>0.32700000000000001</c:v>
                </c:pt>
                <c:pt idx="26">
                  <c:v>0.38100000000000001</c:v>
                </c:pt>
                <c:pt idx="27">
                  <c:v>0.38100000000000001</c:v>
                </c:pt>
                <c:pt idx="28">
                  <c:v>0.38100000000000001</c:v>
                </c:pt>
                <c:pt idx="29">
                  <c:v>0.434</c:v>
                </c:pt>
                <c:pt idx="30">
                  <c:v>0.48699999999999999</c:v>
                </c:pt>
                <c:pt idx="31">
                  <c:v>0.54100000000000004</c:v>
                </c:pt>
                <c:pt idx="32">
                  <c:v>0.48699999999999999</c:v>
                </c:pt>
                <c:pt idx="33">
                  <c:v>0.54100000000000004</c:v>
                </c:pt>
                <c:pt idx="34">
                  <c:v>0.59399999999999997</c:v>
                </c:pt>
                <c:pt idx="35">
                  <c:v>0.48699999999999999</c:v>
                </c:pt>
                <c:pt idx="36">
                  <c:v>0.48699999999999999</c:v>
                </c:pt>
                <c:pt idx="37">
                  <c:v>0.48699999999999999</c:v>
                </c:pt>
                <c:pt idx="38">
                  <c:v>0.54100000000000004</c:v>
                </c:pt>
                <c:pt idx="39">
                  <c:v>0.59399999999999997</c:v>
                </c:pt>
                <c:pt idx="40">
                  <c:v>0.70099999999999996</c:v>
                </c:pt>
                <c:pt idx="41">
                  <c:v>0.70099999999999996</c:v>
                </c:pt>
                <c:pt idx="42">
                  <c:v>0.64800000000000002</c:v>
                </c:pt>
                <c:pt idx="43">
                  <c:v>0.70099999999999996</c:v>
                </c:pt>
                <c:pt idx="44">
                  <c:v>0.70099999999999996</c:v>
                </c:pt>
                <c:pt idx="45">
                  <c:v>0.64800000000000002</c:v>
                </c:pt>
                <c:pt idx="46">
                  <c:v>0.64800000000000002</c:v>
                </c:pt>
                <c:pt idx="47">
                  <c:v>0.70099999999999996</c:v>
                </c:pt>
                <c:pt idx="48">
                  <c:v>0.70099999999999996</c:v>
                </c:pt>
                <c:pt idx="49">
                  <c:v>0.70099999999999996</c:v>
                </c:pt>
                <c:pt idx="50">
                  <c:v>0.755</c:v>
                </c:pt>
                <c:pt idx="51">
                  <c:v>0.80800000000000005</c:v>
                </c:pt>
                <c:pt idx="52">
                  <c:v>0.755</c:v>
                </c:pt>
                <c:pt idx="53">
                  <c:v>0.755</c:v>
                </c:pt>
                <c:pt idx="54">
                  <c:v>0.755</c:v>
                </c:pt>
                <c:pt idx="55">
                  <c:v>0.91500000000000004</c:v>
                </c:pt>
                <c:pt idx="56">
                  <c:v>0.91500000000000004</c:v>
                </c:pt>
                <c:pt idx="57">
                  <c:v>0.86199999999999999</c:v>
                </c:pt>
                <c:pt idx="58">
                  <c:v>0.86199999999999999</c:v>
                </c:pt>
                <c:pt idx="59">
                  <c:v>0.91500000000000004</c:v>
                </c:pt>
                <c:pt idx="60">
                  <c:v>0.91500000000000004</c:v>
                </c:pt>
                <c:pt idx="61">
                  <c:v>0.80800000000000005</c:v>
                </c:pt>
                <c:pt idx="62">
                  <c:v>0.91500000000000004</c:v>
                </c:pt>
                <c:pt idx="63">
                  <c:v>1.022</c:v>
                </c:pt>
                <c:pt idx="64">
                  <c:v>0.91500000000000004</c:v>
                </c:pt>
                <c:pt idx="65">
                  <c:v>1.075</c:v>
                </c:pt>
                <c:pt idx="66">
                  <c:v>0.91500000000000004</c:v>
                </c:pt>
                <c:pt idx="67">
                  <c:v>1.022</c:v>
                </c:pt>
                <c:pt idx="68">
                  <c:v>1.022</c:v>
                </c:pt>
                <c:pt idx="69">
                  <c:v>1.075</c:v>
                </c:pt>
                <c:pt idx="70">
                  <c:v>1.075</c:v>
                </c:pt>
                <c:pt idx="71">
                  <c:v>1.075</c:v>
                </c:pt>
                <c:pt idx="72">
                  <c:v>1.1819999999999999</c:v>
                </c:pt>
                <c:pt idx="73">
                  <c:v>1.022</c:v>
                </c:pt>
                <c:pt idx="74">
                  <c:v>1.075</c:v>
                </c:pt>
                <c:pt idx="75">
                  <c:v>1.129</c:v>
                </c:pt>
                <c:pt idx="76">
                  <c:v>1.1819999999999999</c:v>
                </c:pt>
                <c:pt idx="77">
                  <c:v>1.1819999999999999</c:v>
                </c:pt>
                <c:pt idx="78">
                  <c:v>1.1819999999999999</c:v>
                </c:pt>
                <c:pt idx="79">
                  <c:v>1.1819999999999999</c:v>
                </c:pt>
                <c:pt idx="80">
                  <c:v>1.2889999999999999</c:v>
                </c:pt>
                <c:pt idx="81">
                  <c:v>1.236</c:v>
                </c:pt>
                <c:pt idx="82">
                  <c:v>1.129</c:v>
                </c:pt>
                <c:pt idx="83">
                  <c:v>1.236</c:v>
                </c:pt>
                <c:pt idx="84">
                  <c:v>1.2889999999999999</c:v>
                </c:pt>
                <c:pt idx="85">
                  <c:v>1.2889999999999999</c:v>
                </c:pt>
                <c:pt idx="86">
                  <c:v>1.1819999999999999</c:v>
                </c:pt>
                <c:pt idx="87">
                  <c:v>1.236</c:v>
                </c:pt>
                <c:pt idx="88">
                  <c:v>1.2889999999999999</c:v>
                </c:pt>
                <c:pt idx="89">
                  <c:v>1.3959999999999999</c:v>
                </c:pt>
                <c:pt idx="90">
                  <c:v>1.3959999999999999</c:v>
                </c:pt>
                <c:pt idx="91">
                  <c:v>1.3959999999999999</c:v>
                </c:pt>
                <c:pt idx="92">
                  <c:v>1.2889999999999999</c:v>
                </c:pt>
                <c:pt idx="93">
                  <c:v>1.343</c:v>
                </c:pt>
                <c:pt idx="94">
                  <c:v>1.343</c:v>
                </c:pt>
                <c:pt idx="95">
                  <c:v>1.343</c:v>
                </c:pt>
                <c:pt idx="96">
                  <c:v>1.3959999999999999</c:v>
                </c:pt>
                <c:pt idx="97">
                  <c:v>1.5029999999999999</c:v>
                </c:pt>
                <c:pt idx="98">
                  <c:v>1.45</c:v>
                </c:pt>
                <c:pt idx="99">
                  <c:v>1.5029999999999999</c:v>
                </c:pt>
                <c:pt idx="100">
                  <c:v>1.5569999999999999</c:v>
                </c:pt>
                <c:pt idx="101">
                  <c:v>1.5029999999999999</c:v>
                </c:pt>
                <c:pt idx="102">
                  <c:v>1.45</c:v>
                </c:pt>
                <c:pt idx="103">
                  <c:v>1.5029999999999999</c:v>
                </c:pt>
                <c:pt idx="104">
                  <c:v>1.5569999999999999</c:v>
                </c:pt>
                <c:pt idx="105">
                  <c:v>1.5029999999999999</c:v>
                </c:pt>
                <c:pt idx="106">
                  <c:v>1.45</c:v>
                </c:pt>
                <c:pt idx="107">
                  <c:v>1.5569999999999999</c:v>
                </c:pt>
                <c:pt idx="108">
                  <c:v>1.5569999999999999</c:v>
                </c:pt>
                <c:pt idx="109">
                  <c:v>1.61</c:v>
                </c:pt>
                <c:pt idx="110">
                  <c:v>1.5569999999999999</c:v>
                </c:pt>
                <c:pt idx="111">
                  <c:v>1.61</c:v>
                </c:pt>
                <c:pt idx="112">
                  <c:v>1.5569999999999999</c:v>
                </c:pt>
                <c:pt idx="113">
                  <c:v>1.6639999999999999</c:v>
                </c:pt>
                <c:pt idx="114">
                  <c:v>1.61</c:v>
                </c:pt>
                <c:pt idx="115">
                  <c:v>1.5029999999999999</c:v>
                </c:pt>
                <c:pt idx="116">
                  <c:v>1.61</c:v>
                </c:pt>
                <c:pt idx="117">
                  <c:v>1.6639999999999999</c:v>
                </c:pt>
                <c:pt idx="118">
                  <c:v>1.6639999999999999</c:v>
                </c:pt>
                <c:pt idx="119">
                  <c:v>1.7170000000000001</c:v>
                </c:pt>
                <c:pt idx="120">
                  <c:v>1.6639999999999999</c:v>
                </c:pt>
                <c:pt idx="121">
                  <c:v>1.6639999999999999</c:v>
                </c:pt>
                <c:pt idx="122">
                  <c:v>1.7170000000000001</c:v>
                </c:pt>
                <c:pt idx="123">
                  <c:v>1.77</c:v>
                </c:pt>
                <c:pt idx="124">
                  <c:v>1.8240000000000001</c:v>
                </c:pt>
                <c:pt idx="125">
                  <c:v>1.7170000000000001</c:v>
                </c:pt>
                <c:pt idx="126">
                  <c:v>1.7170000000000001</c:v>
                </c:pt>
                <c:pt idx="127">
                  <c:v>1.877</c:v>
                </c:pt>
                <c:pt idx="128">
                  <c:v>1.877</c:v>
                </c:pt>
                <c:pt idx="129">
                  <c:v>1.8240000000000001</c:v>
                </c:pt>
                <c:pt idx="130">
                  <c:v>1.877</c:v>
                </c:pt>
                <c:pt idx="131">
                  <c:v>1.8240000000000001</c:v>
                </c:pt>
                <c:pt idx="132">
                  <c:v>1.8240000000000001</c:v>
                </c:pt>
                <c:pt idx="133">
                  <c:v>1.8240000000000001</c:v>
                </c:pt>
                <c:pt idx="134">
                  <c:v>1.8240000000000001</c:v>
                </c:pt>
                <c:pt idx="135">
                  <c:v>1.877</c:v>
                </c:pt>
                <c:pt idx="136">
                  <c:v>1.931</c:v>
                </c:pt>
                <c:pt idx="137">
                  <c:v>1.931</c:v>
                </c:pt>
                <c:pt idx="138">
                  <c:v>1.984</c:v>
                </c:pt>
                <c:pt idx="139">
                  <c:v>1.8240000000000001</c:v>
                </c:pt>
                <c:pt idx="140">
                  <c:v>1.931</c:v>
                </c:pt>
                <c:pt idx="141">
                  <c:v>1.984</c:v>
                </c:pt>
                <c:pt idx="142">
                  <c:v>1.984</c:v>
                </c:pt>
                <c:pt idx="143">
                  <c:v>1.931</c:v>
                </c:pt>
                <c:pt idx="144">
                  <c:v>1.931</c:v>
                </c:pt>
                <c:pt idx="145">
                  <c:v>1.931</c:v>
                </c:pt>
                <c:pt idx="146">
                  <c:v>1.931</c:v>
                </c:pt>
                <c:pt idx="147">
                  <c:v>2.0379999999999998</c:v>
                </c:pt>
                <c:pt idx="148">
                  <c:v>1.984</c:v>
                </c:pt>
                <c:pt idx="149">
                  <c:v>2.0379999999999998</c:v>
                </c:pt>
                <c:pt idx="150">
                  <c:v>2.0910000000000002</c:v>
                </c:pt>
                <c:pt idx="151">
                  <c:v>2.145</c:v>
                </c:pt>
                <c:pt idx="152">
                  <c:v>2.145</c:v>
                </c:pt>
                <c:pt idx="153">
                  <c:v>2.145</c:v>
                </c:pt>
                <c:pt idx="154">
                  <c:v>2.0910000000000002</c:v>
                </c:pt>
                <c:pt idx="155">
                  <c:v>2.145</c:v>
                </c:pt>
                <c:pt idx="156">
                  <c:v>2.198</c:v>
                </c:pt>
                <c:pt idx="157">
                  <c:v>2.145</c:v>
                </c:pt>
                <c:pt idx="158">
                  <c:v>2.145</c:v>
                </c:pt>
                <c:pt idx="159">
                  <c:v>2.198</c:v>
                </c:pt>
                <c:pt idx="160">
                  <c:v>2.145</c:v>
                </c:pt>
                <c:pt idx="161">
                  <c:v>2.145</c:v>
                </c:pt>
                <c:pt idx="162">
                  <c:v>2.198</c:v>
                </c:pt>
                <c:pt idx="163">
                  <c:v>2.2519999999999998</c:v>
                </c:pt>
                <c:pt idx="164">
                  <c:v>2.198</c:v>
                </c:pt>
                <c:pt idx="165">
                  <c:v>2.359</c:v>
                </c:pt>
                <c:pt idx="166">
                  <c:v>2.198</c:v>
                </c:pt>
                <c:pt idx="167">
                  <c:v>2.2519999999999998</c:v>
                </c:pt>
                <c:pt idx="168">
                  <c:v>2.3050000000000002</c:v>
                </c:pt>
                <c:pt idx="169">
                  <c:v>2.359</c:v>
                </c:pt>
                <c:pt idx="170">
                  <c:v>2.359</c:v>
                </c:pt>
                <c:pt idx="171">
                  <c:v>2.3050000000000002</c:v>
                </c:pt>
                <c:pt idx="172">
                  <c:v>2.3050000000000002</c:v>
                </c:pt>
                <c:pt idx="173">
                  <c:v>2.3050000000000002</c:v>
                </c:pt>
                <c:pt idx="174">
                  <c:v>2.359</c:v>
                </c:pt>
                <c:pt idx="175">
                  <c:v>2.359</c:v>
                </c:pt>
                <c:pt idx="176">
                  <c:v>2.359</c:v>
                </c:pt>
                <c:pt idx="177">
                  <c:v>2.4649999999999999</c:v>
                </c:pt>
                <c:pt idx="178">
                  <c:v>2.359</c:v>
                </c:pt>
                <c:pt idx="179">
                  <c:v>2.4119999999999999</c:v>
                </c:pt>
                <c:pt idx="180">
                  <c:v>2.359</c:v>
                </c:pt>
                <c:pt idx="181">
                  <c:v>2.359</c:v>
                </c:pt>
                <c:pt idx="182">
                  <c:v>2.4649999999999999</c:v>
                </c:pt>
                <c:pt idx="183">
                  <c:v>2.5190000000000001</c:v>
                </c:pt>
                <c:pt idx="184">
                  <c:v>2.4119999999999999</c:v>
                </c:pt>
                <c:pt idx="185">
                  <c:v>2.4649999999999999</c:v>
                </c:pt>
                <c:pt idx="186">
                  <c:v>2.4649999999999999</c:v>
                </c:pt>
                <c:pt idx="187">
                  <c:v>2.5190000000000001</c:v>
                </c:pt>
                <c:pt idx="188">
                  <c:v>2.4649999999999999</c:v>
                </c:pt>
                <c:pt idx="189">
                  <c:v>2.5190000000000001</c:v>
                </c:pt>
                <c:pt idx="190">
                  <c:v>2.4649999999999999</c:v>
                </c:pt>
                <c:pt idx="191">
                  <c:v>2.4649999999999999</c:v>
                </c:pt>
                <c:pt idx="192">
                  <c:v>2.5720000000000001</c:v>
                </c:pt>
                <c:pt idx="193">
                  <c:v>2.5720000000000001</c:v>
                </c:pt>
                <c:pt idx="194">
                  <c:v>2.5190000000000001</c:v>
                </c:pt>
                <c:pt idx="195">
                  <c:v>2.6789999999999998</c:v>
                </c:pt>
                <c:pt idx="196">
                  <c:v>2.6789999999999998</c:v>
                </c:pt>
                <c:pt idx="197">
                  <c:v>2.5720000000000001</c:v>
                </c:pt>
                <c:pt idx="198">
                  <c:v>2.5720000000000001</c:v>
                </c:pt>
                <c:pt idx="199">
                  <c:v>2.6259999999999999</c:v>
                </c:pt>
                <c:pt idx="200">
                  <c:v>2.6259999999999999</c:v>
                </c:pt>
                <c:pt idx="201">
                  <c:v>2.6789999999999998</c:v>
                </c:pt>
                <c:pt idx="202">
                  <c:v>2.6259999999999999</c:v>
                </c:pt>
                <c:pt idx="203">
                  <c:v>2.7330000000000001</c:v>
                </c:pt>
                <c:pt idx="204">
                  <c:v>2.5720000000000001</c:v>
                </c:pt>
                <c:pt idx="205">
                  <c:v>2.7330000000000001</c:v>
                </c:pt>
                <c:pt idx="206">
                  <c:v>2.6789999999999998</c:v>
                </c:pt>
                <c:pt idx="207">
                  <c:v>2.6789999999999998</c:v>
                </c:pt>
                <c:pt idx="208">
                  <c:v>2.6789999999999998</c:v>
                </c:pt>
                <c:pt idx="209">
                  <c:v>2.7330000000000001</c:v>
                </c:pt>
                <c:pt idx="210">
                  <c:v>2.6789999999999998</c:v>
                </c:pt>
                <c:pt idx="211">
                  <c:v>2.786</c:v>
                </c:pt>
                <c:pt idx="212">
                  <c:v>2.7330000000000001</c:v>
                </c:pt>
                <c:pt idx="213">
                  <c:v>2.7330000000000001</c:v>
                </c:pt>
                <c:pt idx="214">
                  <c:v>2.786</c:v>
                </c:pt>
                <c:pt idx="215">
                  <c:v>2.7330000000000001</c:v>
                </c:pt>
                <c:pt idx="216">
                  <c:v>2.786</c:v>
                </c:pt>
                <c:pt idx="217">
                  <c:v>2.786</c:v>
                </c:pt>
                <c:pt idx="218">
                  <c:v>2.84</c:v>
                </c:pt>
                <c:pt idx="219">
                  <c:v>2.8929999999999998</c:v>
                </c:pt>
                <c:pt idx="220">
                  <c:v>2.7330000000000001</c:v>
                </c:pt>
                <c:pt idx="221">
                  <c:v>2.84</c:v>
                </c:pt>
                <c:pt idx="222">
                  <c:v>2.8929999999999998</c:v>
                </c:pt>
                <c:pt idx="223">
                  <c:v>2.9470000000000001</c:v>
                </c:pt>
                <c:pt idx="224">
                  <c:v>2.84</c:v>
                </c:pt>
                <c:pt idx="225">
                  <c:v>2.8929999999999998</c:v>
                </c:pt>
                <c:pt idx="226">
                  <c:v>3</c:v>
                </c:pt>
                <c:pt idx="227">
                  <c:v>2.8929999999999998</c:v>
                </c:pt>
                <c:pt idx="228">
                  <c:v>2.9470000000000001</c:v>
                </c:pt>
                <c:pt idx="229">
                  <c:v>2.8929999999999998</c:v>
                </c:pt>
                <c:pt idx="230">
                  <c:v>3.0529999999999999</c:v>
                </c:pt>
                <c:pt idx="231">
                  <c:v>3.0529999999999999</c:v>
                </c:pt>
                <c:pt idx="232">
                  <c:v>2.9470000000000001</c:v>
                </c:pt>
                <c:pt idx="233">
                  <c:v>3.0529999999999999</c:v>
                </c:pt>
                <c:pt idx="234">
                  <c:v>3</c:v>
                </c:pt>
                <c:pt idx="235">
                  <c:v>3</c:v>
                </c:pt>
                <c:pt idx="236">
                  <c:v>3.0529999999999999</c:v>
                </c:pt>
                <c:pt idx="237">
                  <c:v>3.0529999999999999</c:v>
                </c:pt>
                <c:pt idx="238">
                  <c:v>3.0529999999999999</c:v>
                </c:pt>
                <c:pt idx="239">
                  <c:v>3.0529999999999999</c:v>
                </c:pt>
                <c:pt idx="240">
                  <c:v>3.0529999999999999</c:v>
                </c:pt>
                <c:pt idx="241">
                  <c:v>3.0529999999999999</c:v>
                </c:pt>
                <c:pt idx="242">
                  <c:v>3.16</c:v>
                </c:pt>
                <c:pt idx="243">
                  <c:v>3</c:v>
                </c:pt>
                <c:pt idx="244">
                  <c:v>3.1070000000000002</c:v>
                </c:pt>
                <c:pt idx="245">
                  <c:v>3.16</c:v>
                </c:pt>
                <c:pt idx="246">
                  <c:v>3.214</c:v>
                </c:pt>
                <c:pt idx="247">
                  <c:v>3.214</c:v>
                </c:pt>
                <c:pt idx="248">
                  <c:v>3.214</c:v>
                </c:pt>
                <c:pt idx="249">
                  <c:v>3.16</c:v>
                </c:pt>
                <c:pt idx="250">
                  <c:v>3.16</c:v>
                </c:pt>
                <c:pt idx="251">
                  <c:v>3.214</c:v>
                </c:pt>
                <c:pt idx="252">
                  <c:v>3.214</c:v>
                </c:pt>
                <c:pt idx="253">
                  <c:v>3.16</c:v>
                </c:pt>
                <c:pt idx="254">
                  <c:v>3.1070000000000002</c:v>
                </c:pt>
                <c:pt idx="255">
                  <c:v>3.214</c:v>
                </c:pt>
                <c:pt idx="256">
                  <c:v>3.3210000000000002</c:v>
                </c:pt>
                <c:pt idx="257">
                  <c:v>3.2669999999999999</c:v>
                </c:pt>
                <c:pt idx="258">
                  <c:v>3.2669999999999999</c:v>
                </c:pt>
                <c:pt idx="259">
                  <c:v>3.2669999999999999</c:v>
                </c:pt>
                <c:pt idx="260">
                  <c:v>3.2669999999999999</c:v>
                </c:pt>
                <c:pt idx="261">
                  <c:v>3.214</c:v>
                </c:pt>
                <c:pt idx="262">
                  <c:v>3.3210000000000002</c:v>
                </c:pt>
                <c:pt idx="263">
                  <c:v>3.3740000000000001</c:v>
                </c:pt>
                <c:pt idx="264">
                  <c:v>3.2669999999999999</c:v>
                </c:pt>
                <c:pt idx="265">
                  <c:v>3.3740000000000001</c:v>
                </c:pt>
                <c:pt idx="266">
                  <c:v>3.2669999999999999</c:v>
                </c:pt>
                <c:pt idx="267">
                  <c:v>3.3740000000000001</c:v>
                </c:pt>
                <c:pt idx="268">
                  <c:v>3.3740000000000001</c:v>
                </c:pt>
                <c:pt idx="269">
                  <c:v>3.4809999999999999</c:v>
                </c:pt>
                <c:pt idx="270">
                  <c:v>3.4809999999999999</c:v>
                </c:pt>
                <c:pt idx="271">
                  <c:v>3.3740000000000001</c:v>
                </c:pt>
                <c:pt idx="272">
                  <c:v>3.3740000000000001</c:v>
                </c:pt>
                <c:pt idx="273">
                  <c:v>3.4279999999999999</c:v>
                </c:pt>
                <c:pt idx="274">
                  <c:v>3.4809999999999999</c:v>
                </c:pt>
                <c:pt idx="275">
                  <c:v>3.4279999999999999</c:v>
                </c:pt>
                <c:pt idx="276">
                  <c:v>3.4279999999999999</c:v>
                </c:pt>
                <c:pt idx="277">
                  <c:v>3.3740000000000001</c:v>
                </c:pt>
                <c:pt idx="278">
                  <c:v>3.4809999999999999</c:v>
                </c:pt>
                <c:pt idx="279">
                  <c:v>3.4809999999999999</c:v>
                </c:pt>
                <c:pt idx="280">
                  <c:v>3.5350000000000001</c:v>
                </c:pt>
                <c:pt idx="281">
                  <c:v>3.4809999999999999</c:v>
                </c:pt>
                <c:pt idx="282">
                  <c:v>3.4809999999999999</c:v>
                </c:pt>
                <c:pt idx="283">
                  <c:v>3.5350000000000001</c:v>
                </c:pt>
                <c:pt idx="284">
                  <c:v>3.4809999999999999</c:v>
                </c:pt>
                <c:pt idx="285">
                  <c:v>3.5880000000000001</c:v>
                </c:pt>
                <c:pt idx="286">
                  <c:v>3.5350000000000001</c:v>
                </c:pt>
                <c:pt idx="287">
                  <c:v>3.6419999999999999</c:v>
                </c:pt>
                <c:pt idx="288">
                  <c:v>3.4809999999999999</c:v>
                </c:pt>
                <c:pt idx="289">
                  <c:v>3.5880000000000001</c:v>
                </c:pt>
                <c:pt idx="290">
                  <c:v>3.5880000000000001</c:v>
                </c:pt>
                <c:pt idx="291">
                  <c:v>3.6419999999999999</c:v>
                </c:pt>
                <c:pt idx="292">
                  <c:v>3.5880000000000001</c:v>
                </c:pt>
                <c:pt idx="293">
                  <c:v>3.6419999999999999</c:v>
                </c:pt>
                <c:pt idx="294">
                  <c:v>3.6949999999999998</c:v>
                </c:pt>
                <c:pt idx="295">
                  <c:v>3.6949999999999998</c:v>
                </c:pt>
                <c:pt idx="296">
                  <c:v>3.6419999999999999</c:v>
                </c:pt>
                <c:pt idx="297">
                  <c:v>3.6419999999999999</c:v>
                </c:pt>
                <c:pt idx="298">
                  <c:v>3.6949999999999998</c:v>
                </c:pt>
                <c:pt idx="299">
                  <c:v>3.7480000000000002</c:v>
                </c:pt>
                <c:pt idx="300">
                  <c:v>3.6419999999999999</c:v>
                </c:pt>
                <c:pt idx="301">
                  <c:v>3.6949999999999998</c:v>
                </c:pt>
                <c:pt idx="302">
                  <c:v>3.6949999999999998</c:v>
                </c:pt>
                <c:pt idx="303">
                  <c:v>3.802</c:v>
                </c:pt>
                <c:pt idx="304">
                  <c:v>3.6949999999999998</c:v>
                </c:pt>
                <c:pt idx="305">
                  <c:v>3.802</c:v>
                </c:pt>
                <c:pt idx="306">
                  <c:v>3.802</c:v>
                </c:pt>
                <c:pt idx="307">
                  <c:v>3.802</c:v>
                </c:pt>
                <c:pt idx="308">
                  <c:v>3.802</c:v>
                </c:pt>
                <c:pt idx="309">
                  <c:v>3.802</c:v>
                </c:pt>
                <c:pt idx="310">
                  <c:v>3.7480000000000002</c:v>
                </c:pt>
                <c:pt idx="311">
                  <c:v>3.802</c:v>
                </c:pt>
                <c:pt idx="312">
                  <c:v>3.855</c:v>
                </c:pt>
                <c:pt idx="313">
                  <c:v>3.7480000000000002</c:v>
                </c:pt>
                <c:pt idx="314">
                  <c:v>3.855</c:v>
                </c:pt>
                <c:pt idx="315">
                  <c:v>3.9089999999999998</c:v>
                </c:pt>
                <c:pt idx="316">
                  <c:v>3.802</c:v>
                </c:pt>
                <c:pt idx="317">
                  <c:v>3.855</c:v>
                </c:pt>
                <c:pt idx="318">
                  <c:v>3.855</c:v>
                </c:pt>
                <c:pt idx="319">
                  <c:v>3.802</c:v>
                </c:pt>
                <c:pt idx="320">
                  <c:v>3.9620000000000002</c:v>
                </c:pt>
                <c:pt idx="321">
                  <c:v>3.855</c:v>
                </c:pt>
                <c:pt idx="322">
                  <c:v>3.9089999999999998</c:v>
                </c:pt>
                <c:pt idx="323">
                  <c:v>3.9089999999999998</c:v>
                </c:pt>
                <c:pt idx="324">
                  <c:v>3.9620000000000002</c:v>
                </c:pt>
                <c:pt idx="325">
                  <c:v>3.9089999999999998</c:v>
                </c:pt>
                <c:pt idx="326">
                  <c:v>3.9620000000000002</c:v>
                </c:pt>
                <c:pt idx="327">
                  <c:v>3.9620000000000002</c:v>
                </c:pt>
                <c:pt idx="328">
                  <c:v>3.855</c:v>
                </c:pt>
                <c:pt idx="329">
                  <c:v>4.016</c:v>
                </c:pt>
                <c:pt idx="330">
                  <c:v>3.9620000000000002</c:v>
                </c:pt>
                <c:pt idx="331">
                  <c:v>4.069</c:v>
                </c:pt>
                <c:pt idx="332">
                  <c:v>3.9620000000000002</c:v>
                </c:pt>
                <c:pt idx="333">
                  <c:v>3.9620000000000002</c:v>
                </c:pt>
                <c:pt idx="334">
                  <c:v>4.016</c:v>
                </c:pt>
                <c:pt idx="335">
                  <c:v>4.016</c:v>
                </c:pt>
                <c:pt idx="336">
                  <c:v>4.016</c:v>
                </c:pt>
                <c:pt idx="337">
                  <c:v>3.9620000000000002</c:v>
                </c:pt>
                <c:pt idx="338">
                  <c:v>4.016</c:v>
                </c:pt>
                <c:pt idx="339">
                  <c:v>4.1230000000000002</c:v>
                </c:pt>
                <c:pt idx="340">
                  <c:v>4.1230000000000002</c:v>
                </c:pt>
                <c:pt idx="341">
                  <c:v>4.069</c:v>
                </c:pt>
                <c:pt idx="342">
                  <c:v>4.1230000000000002</c:v>
                </c:pt>
                <c:pt idx="343">
                  <c:v>4.069</c:v>
                </c:pt>
                <c:pt idx="344">
                  <c:v>4.1230000000000002</c:v>
                </c:pt>
                <c:pt idx="345">
                  <c:v>4.069</c:v>
                </c:pt>
                <c:pt idx="346">
                  <c:v>4.016</c:v>
                </c:pt>
                <c:pt idx="347">
                  <c:v>4.1230000000000002</c:v>
                </c:pt>
                <c:pt idx="348">
                  <c:v>4.1760000000000002</c:v>
                </c:pt>
                <c:pt idx="349">
                  <c:v>4.1230000000000002</c:v>
                </c:pt>
                <c:pt idx="350">
                  <c:v>4.1760000000000002</c:v>
                </c:pt>
                <c:pt idx="351">
                  <c:v>4.1760000000000002</c:v>
                </c:pt>
                <c:pt idx="352">
                  <c:v>4.1230000000000002</c:v>
                </c:pt>
                <c:pt idx="353">
                  <c:v>4.1230000000000002</c:v>
                </c:pt>
                <c:pt idx="354">
                  <c:v>4.1230000000000002</c:v>
                </c:pt>
                <c:pt idx="355">
                  <c:v>4.1760000000000002</c:v>
                </c:pt>
                <c:pt idx="356">
                  <c:v>4.1230000000000002</c:v>
                </c:pt>
                <c:pt idx="357">
                  <c:v>4.2300000000000004</c:v>
                </c:pt>
                <c:pt idx="358">
                  <c:v>4.2830000000000004</c:v>
                </c:pt>
                <c:pt idx="359">
                  <c:v>4.1760000000000002</c:v>
                </c:pt>
                <c:pt idx="360">
                  <c:v>4.2830000000000004</c:v>
                </c:pt>
              </c:numCache>
            </c:numRef>
          </c:yVal>
          <c:smooth val="1"/>
          <c:extLst>
            <c:ext xmlns:c16="http://schemas.microsoft.com/office/drawing/2014/chart" uri="{C3380CC4-5D6E-409C-BE32-E72D297353CC}">
              <c16:uniqueId val="{00000001-4080-4261-8B5F-E9AF65980541}"/>
            </c:ext>
          </c:extLst>
        </c:ser>
        <c:ser>
          <c:idx val="5"/>
          <c:order val="2"/>
          <c:tx>
            <c:v>Michigan SS @ 110 RPM</c:v>
          </c:tx>
          <c:spPr>
            <a:ln w="19050" cap="rnd">
              <a:solidFill>
                <a:schemeClr val="tx1"/>
              </a:solidFill>
              <a:round/>
            </a:ln>
            <a:effectLst/>
          </c:spPr>
          <c:marker>
            <c:symbol val="none"/>
          </c:marker>
          <c:xVal>
            <c:numRef>
              <c:f>M7R3C3!$J$447:$J$807</c:f>
              <c:numCache>
                <c:formatCode>General</c:formatCode>
                <c:ptCount val="361"/>
                <c:pt idx="0">
                  <c:v>0</c:v>
                </c:pt>
                <c:pt idx="1">
                  <c:v>2.2360679774997898</c:v>
                </c:pt>
                <c:pt idx="2">
                  <c:v>3.1622776601683795</c:v>
                </c:pt>
                <c:pt idx="3">
                  <c:v>3.872983346207417</c:v>
                </c:pt>
                <c:pt idx="4">
                  <c:v>4.4721359549995796</c:v>
                </c:pt>
                <c:pt idx="5">
                  <c:v>5</c:v>
                </c:pt>
                <c:pt idx="6">
                  <c:v>5.4772255750516612</c:v>
                </c:pt>
                <c:pt idx="7">
                  <c:v>5.9160797830996161</c:v>
                </c:pt>
                <c:pt idx="8">
                  <c:v>6.324555320336759</c:v>
                </c:pt>
                <c:pt idx="9">
                  <c:v>6.7082039324993694</c:v>
                </c:pt>
                <c:pt idx="10">
                  <c:v>7.0710678118654755</c:v>
                </c:pt>
                <c:pt idx="11">
                  <c:v>7.416198487095663</c:v>
                </c:pt>
                <c:pt idx="12">
                  <c:v>7.745966692414834</c:v>
                </c:pt>
                <c:pt idx="13">
                  <c:v>8.0622577482985491</c:v>
                </c:pt>
                <c:pt idx="14">
                  <c:v>8.3666002653407556</c:v>
                </c:pt>
                <c:pt idx="15">
                  <c:v>8.6602540378443873</c:v>
                </c:pt>
                <c:pt idx="16">
                  <c:v>8.9442719099991592</c:v>
                </c:pt>
                <c:pt idx="17">
                  <c:v>9.2195444572928871</c:v>
                </c:pt>
                <c:pt idx="18">
                  <c:v>9.4868329805051381</c:v>
                </c:pt>
                <c:pt idx="19">
                  <c:v>9.7467943448089631</c:v>
                </c:pt>
                <c:pt idx="20">
                  <c:v>10</c:v>
                </c:pt>
                <c:pt idx="21">
                  <c:v>10.246950765959598</c:v>
                </c:pt>
                <c:pt idx="22">
                  <c:v>10.488088481701515</c:v>
                </c:pt>
                <c:pt idx="23">
                  <c:v>10.723805294763608</c:v>
                </c:pt>
                <c:pt idx="24">
                  <c:v>10.954451150103322</c:v>
                </c:pt>
                <c:pt idx="25">
                  <c:v>11.180339887498949</c:v>
                </c:pt>
                <c:pt idx="26">
                  <c:v>11.401754250991379</c:v>
                </c:pt>
                <c:pt idx="27">
                  <c:v>11.61895003862225</c:v>
                </c:pt>
                <c:pt idx="28">
                  <c:v>11.832159566199232</c:v>
                </c:pt>
                <c:pt idx="29">
                  <c:v>12.041594578792296</c:v>
                </c:pt>
                <c:pt idx="30">
                  <c:v>12.24744871391589</c:v>
                </c:pt>
                <c:pt idx="31">
                  <c:v>12.449899597988733</c:v>
                </c:pt>
                <c:pt idx="32">
                  <c:v>12.649110640673518</c:v>
                </c:pt>
                <c:pt idx="33">
                  <c:v>12.845232578665129</c:v>
                </c:pt>
                <c:pt idx="34">
                  <c:v>13.038404810405298</c:v>
                </c:pt>
                <c:pt idx="35">
                  <c:v>13.228756555322953</c:v>
                </c:pt>
                <c:pt idx="36">
                  <c:v>13.416407864998739</c:v>
                </c:pt>
                <c:pt idx="37">
                  <c:v>13.601470508735444</c:v>
                </c:pt>
                <c:pt idx="38">
                  <c:v>13.784048752090222</c:v>
                </c:pt>
                <c:pt idx="39">
                  <c:v>13.964240043768941</c:v>
                </c:pt>
                <c:pt idx="40">
                  <c:v>14.142135623730951</c:v>
                </c:pt>
                <c:pt idx="41">
                  <c:v>14.317821063276353</c:v>
                </c:pt>
                <c:pt idx="42">
                  <c:v>14.491376746189438</c:v>
                </c:pt>
                <c:pt idx="43">
                  <c:v>14.66287829861518</c:v>
                </c:pt>
                <c:pt idx="44">
                  <c:v>14.832396974191326</c:v>
                </c:pt>
                <c:pt idx="45">
                  <c:v>15</c:v>
                </c:pt>
                <c:pt idx="46">
                  <c:v>15.165750888103101</c:v>
                </c:pt>
                <c:pt idx="47">
                  <c:v>15.329709716755891</c:v>
                </c:pt>
                <c:pt idx="48">
                  <c:v>15.491933384829668</c:v>
                </c:pt>
                <c:pt idx="49">
                  <c:v>15.652475842498529</c:v>
                </c:pt>
                <c:pt idx="50">
                  <c:v>15.811388300841896</c:v>
                </c:pt>
                <c:pt idx="51">
                  <c:v>15.968719422671311</c:v>
                </c:pt>
                <c:pt idx="52">
                  <c:v>16.124515496597098</c:v>
                </c:pt>
                <c:pt idx="53">
                  <c:v>16.278820596099706</c:v>
                </c:pt>
                <c:pt idx="54">
                  <c:v>16.431676725154983</c:v>
                </c:pt>
                <c:pt idx="55">
                  <c:v>16.583123951777001</c:v>
                </c:pt>
                <c:pt idx="56">
                  <c:v>16.733200530681511</c:v>
                </c:pt>
                <c:pt idx="57">
                  <c:v>16.881943016134134</c:v>
                </c:pt>
                <c:pt idx="58">
                  <c:v>17.029386365926403</c:v>
                </c:pt>
                <c:pt idx="59">
                  <c:v>17.175564037317667</c:v>
                </c:pt>
                <c:pt idx="60">
                  <c:v>17.320508075688775</c:v>
                </c:pt>
                <c:pt idx="61">
                  <c:v>17.464249196572979</c:v>
                </c:pt>
                <c:pt idx="62">
                  <c:v>17.606816861659009</c:v>
                </c:pt>
                <c:pt idx="63">
                  <c:v>17.748239349298849</c:v>
                </c:pt>
                <c:pt idx="64">
                  <c:v>17.888543819998318</c:v>
                </c:pt>
                <c:pt idx="65">
                  <c:v>18.027756377319946</c:v>
                </c:pt>
                <c:pt idx="66">
                  <c:v>18.165902124584949</c:v>
                </c:pt>
                <c:pt idx="67">
                  <c:v>18.303005217723125</c:v>
                </c:pt>
                <c:pt idx="68">
                  <c:v>18.439088914585774</c:v>
                </c:pt>
                <c:pt idx="69">
                  <c:v>18.574175621006709</c:v>
                </c:pt>
                <c:pt idx="70">
                  <c:v>18.708286933869708</c:v>
                </c:pt>
                <c:pt idx="71">
                  <c:v>18.841443681416774</c:v>
                </c:pt>
                <c:pt idx="72">
                  <c:v>18.973665961010276</c:v>
                </c:pt>
                <c:pt idx="73">
                  <c:v>19.104973174542799</c:v>
                </c:pt>
                <c:pt idx="74">
                  <c:v>19.235384061671343</c:v>
                </c:pt>
                <c:pt idx="75">
                  <c:v>19.364916731037084</c:v>
                </c:pt>
                <c:pt idx="76">
                  <c:v>19.493588689617926</c:v>
                </c:pt>
                <c:pt idx="77">
                  <c:v>19.621416870348583</c:v>
                </c:pt>
                <c:pt idx="78">
                  <c:v>19.748417658131498</c:v>
                </c:pt>
                <c:pt idx="79">
                  <c:v>19.874606914351791</c:v>
                </c:pt>
                <c:pt idx="80">
                  <c:v>20</c:v>
                </c:pt>
                <c:pt idx="81">
                  <c:v>20.124611797498108</c:v>
                </c:pt>
                <c:pt idx="82">
                  <c:v>20.248456731316587</c:v>
                </c:pt>
                <c:pt idx="83">
                  <c:v>20.371548787463361</c:v>
                </c:pt>
                <c:pt idx="84">
                  <c:v>20.493901531919196</c:v>
                </c:pt>
                <c:pt idx="85">
                  <c:v>20.615528128088304</c:v>
                </c:pt>
                <c:pt idx="86">
                  <c:v>20.73644135332772</c:v>
                </c:pt>
                <c:pt idx="87">
                  <c:v>20.85665361461421</c:v>
                </c:pt>
                <c:pt idx="88">
                  <c:v>20.976176963403031</c:v>
                </c:pt>
                <c:pt idx="89">
                  <c:v>21.095023109728988</c:v>
                </c:pt>
                <c:pt idx="90">
                  <c:v>21.213203435596427</c:v>
                </c:pt>
                <c:pt idx="91">
                  <c:v>21.330729007701542</c:v>
                </c:pt>
                <c:pt idx="92">
                  <c:v>21.447610589527216</c:v>
                </c:pt>
                <c:pt idx="93">
                  <c:v>21.563858652847824</c:v>
                </c:pt>
                <c:pt idx="94">
                  <c:v>21.679483388678801</c:v>
                </c:pt>
                <c:pt idx="95">
                  <c:v>21.794494717703369</c:v>
                </c:pt>
                <c:pt idx="96">
                  <c:v>21.908902300206645</c:v>
                </c:pt>
                <c:pt idx="97">
                  <c:v>22.022715545545239</c:v>
                </c:pt>
                <c:pt idx="98">
                  <c:v>22.135943621178654</c:v>
                </c:pt>
                <c:pt idx="99">
                  <c:v>22.248595461286989</c:v>
                </c:pt>
                <c:pt idx="100">
                  <c:v>22.360679774997898</c:v>
                </c:pt>
                <c:pt idx="101">
                  <c:v>22.472205054244231</c:v>
                </c:pt>
                <c:pt idx="102">
                  <c:v>22.583179581272429</c:v>
                </c:pt>
                <c:pt idx="103">
                  <c:v>22.693611435820433</c:v>
                </c:pt>
                <c:pt idx="104">
                  <c:v>22.803508501982758</c:v>
                </c:pt>
                <c:pt idx="105">
                  <c:v>22.912878474779198</c:v>
                </c:pt>
                <c:pt idx="106">
                  <c:v>23.021728866442675</c:v>
                </c:pt>
                <c:pt idx="107">
                  <c:v>23.130067012440755</c:v>
                </c:pt>
                <c:pt idx="108">
                  <c:v>23.2379000772445</c:v>
                </c:pt>
                <c:pt idx="109">
                  <c:v>23.345235059857504</c:v>
                </c:pt>
                <c:pt idx="110">
                  <c:v>23.45207879911715</c:v>
                </c:pt>
                <c:pt idx="111">
                  <c:v>23.558437978779494</c:v>
                </c:pt>
                <c:pt idx="112">
                  <c:v>23.664319132398465</c:v>
                </c:pt>
                <c:pt idx="113">
                  <c:v>23.769728648009426</c:v>
                </c:pt>
                <c:pt idx="114">
                  <c:v>23.874672772626646</c:v>
                </c:pt>
                <c:pt idx="115">
                  <c:v>23.979157616563597</c:v>
                </c:pt>
                <c:pt idx="116">
                  <c:v>24.083189157584592</c:v>
                </c:pt>
                <c:pt idx="117">
                  <c:v>24.186773244895647</c:v>
                </c:pt>
                <c:pt idx="118">
                  <c:v>24.289915602982237</c:v>
                </c:pt>
                <c:pt idx="119">
                  <c:v>24.392621835300936</c:v>
                </c:pt>
                <c:pt idx="120">
                  <c:v>24.494897427831781</c:v>
                </c:pt>
                <c:pt idx="121">
                  <c:v>24.596747752497688</c:v>
                </c:pt>
                <c:pt idx="122">
                  <c:v>24.698178070456937</c:v>
                </c:pt>
                <c:pt idx="123">
                  <c:v>24.79919353527449</c:v>
                </c:pt>
                <c:pt idx="124">
                  <c:v>24.899799195977465</c:v>
                </c:pt>
                <c:pt idx="125">
                  <c:v>25</c:v>
                </c:pt>
                <c:pt idx="126">
                  <c:v>25.099800796022265</c:v>
                </c:pt>
                <c:pt idx="127">
                  <c:v>25.199206336708304</c:v>
                </c:pt>
                <c:pt idx="128">
                  <c:v>25.298221281347036</c:v>
                </c:pt>
                <c:pt idx="129">
                  <c:v>25.396850198400589</c:v>
                </c:pt>
                <c:pt idx="130">
                  <c:v>25.495097567963924</c:v>
                </c:pt>
                <c:pt idx="131">
                  <c:v>25.592967784139454</c:v>
                </c:pt>
                <c:pt idx="132">
                  <c:v>25.690465157330259</c:v>
                </c:pt>
                <c:pt idx="133">
                  <c:v>25.787593916455254</c:v>
                </c:pt>
                <c:pt idx="134">
                  <c:v>25.88435821108957</c:v>
                </c:pt>
                <c:pt idx="135">
                  <c:v>25.98076211353316</c:v>
                </c:pt>
                <c:pt idx="136">
                  <c:v>26.076809620810597</c:v>
                </c:pt>
                <c:pt idx="137">
                  <c:v>26.172504656604801</c:v>
                </c:pt>
                <c:pt idx="138">
                  <c:v>26.267851073127396</c:v>
                </c:pt>
                <c:pt idx="139">
                  <c:v>26.362852652928137</c:v>
                </c:pt>
                <c:pt idx="140">
                  <c:v>26.457513110645905</c:v>
                </c:pt>
                <c:pt idx="141">
                  <c:v>26.551836094703507</c:v>
                </c:pt>
                <c:pt idx="142">
                  <c:v>26.645825188948457</c:v>
                </c:pt>
                <c:pt idx="143">
                  <c:v>26.739483914241877</c:v>
                </c:pt>
                <c:pt idx="144">
                  <c:v>26.832815729997478</c:v>
                </c:pt>
                <c:pt idx="145">
                  <c:v>26.92582403567252</c:v>
                </c:pt>
                <c:pt idx="146">
                  <c:v>27.018512172212592</c:v>
                </c:pt>
                <c:pt idx="147">
                  <c:v>27.110883423451916</c:v>
                </c:pt>
                <c:pt idx="148">
                  <c:v>27.202941017470888</c:v>
                </c:pt>
                <c:pt idx="149">
                  <c:v>27.294688127912362</c:v>
                </c:pt>
                <c:pt idx="150">
                  <c:v>27.386127875258307</c:v>
                </c:pt>
                <c:pt idx="151">
                  <c:v>27.477263328068172</c:v>
                </c:pt>
                <c:pt idx="152">
                  <c:v>27.568097504180443</c:v>
                </c:pt>
                <c:pt idx="153">
                  <c:v>27.658633371878661</c:v>
                </c:pt>
                <c:pt idx="154">
                  <c:v>27.748873851023216</c:v>
                </c:pt>
                <c:pt idx="155">
                  <c:v>27.838821814150108</c:v>
                </c:pt>
                <c:pt idx="156">
                  <c:v>27.928480087537881</c:v>
                </c:pt>
                <c:pt idx="157">
                  <c:v>28.0178514522438</c:v>
                </c:pt>
                <c:pt idx="158">
                  <c:v>28.106938645110393</c:v>
                </c:pt>
                <c:pt idx="159">
                  <c:v>28.195744359743369</c:v>
                </c:pt>
                <c:pt idx="160">
                  <c:v>28.284271247461902</c:v>
                </c:pt>
                <c:pt idx="161">
                  <c:v>28.372521918222215</c:v>
                </c:pt>
                <c:pt idx="162">
                  <c:v>28.460498941515414</c:v>
                </c:pt>
                <c:pt idx="163">
                  <c:v>28.548204847240395</c:v>
                </c:pt>
                <c:pt idx="164">
                  <c:v>28.635642126552707</c:v>
                </c:pt>
                <c:pt idx="165">
                  <c:v>28.722813232690143</c:v>
                </c:pt>
                <c:pt idx="166">
                  <c:v>28.809720581775867</c:v>
                </c:pt>
                <c:pt idx="167">
                  <c:v>28.89636655359978</c:v>
                </c:pt>
                <c:pt idx="168">
                  <c:v>28.982753492378876</c:v>
                </c:pt>
                <c:pt idx="169">
                  <c:v>29.068883707497267</c:v>
                </c:pt>
                <c:pt idx="170">
                  <c:v>29.154759474226502</c:v>
                </c:pt>
                <c:pt idx="171">
                  <c:v>29.240383034426891</c:v>
                </c:pt>
                <c:pt idx="172">
                  <c:v>29.32575659723036</c:v>
                </c:pt>
                <c:pt idx="173">
                  <c:v>29.410882339705484</c:v>
                </c:pt>
                <c:pt idx="174">
                  <c:v>29.49576240750525</c:v>
                </c:pt>
                <c:pt idx="175">
                  <c:v>29.58039891549808</c:v>
                </c:pt>
                <c:pt idx="176">
                  <c:v>29.664793948382652</c:v>
                </c:pt>
                <c:pt idx="177">
                  <c:v>29.748949561287034</c:v>
                </c:pt>
                <c:pt idx="178">
                  <c:v>29.832867780352597</c:v>
                </c:pt>
                <c:pt idx="179">
                  <c:v>29.916550603303182</c:v>
                </c:pt>
                <c:pt idx="180">
                  <c:v>30</c:v>
                </c:pt>
                <c:pt idx="181">
                  <c:v>30.083217912982647</c:v>
                </c:pt>
                <c:pt idx="182">
                  <c:v>30.166206257996713</c:v>
                </c:pt>
                <c:pt idx="183">
                  <c:v>30.248966924508348</c:v>
                </c:pt>
                <c:pt idx="184">
                  <c:v>30.331501776206203</c:v>
                </c:pt>
                <c:pt idx="185">
                  <c:v>30.413812651491099</c:v>
                </c:pt>
                <c:pt idx="186">
                  <c:v>30.495901363953813</c:v>
                </c:pt>
                <c:pt idx="187">
                  <c:v>30.577769702841312</c:v>
                </c:pt>
                <c:pt idx="188">
                  <c:v>30.659419433511783</c:v>
                </c:pt>
                <c:pt idx="189">
                  <c:v>30.740852297878796</c:v>
                </c:pt>
                <c:pt idx="190">
                  <c:v>30.822070014844883</c:v>
                </c:pt>
                <c:pt idx="191">
                  <c:v>30.903074280724887</c:v>
                </c:pt>
                <c:pt idx="192">
                  <c:v>30.983866769659336</c:v>
                </c:pt>
                <c:pt idx="193">
                  <c:v>31.064449134018133</c:v>
                </c:pt>
                <c:pt idx="194">
                  <c:v>31.144823004794873</c:v>
                </c:pt>
                <c:pt idx="195">
                  <c:v>31.22498999199199</c:v>
                </c:pt>
                <c:pt idx="196">
                  <c:v>31.304951684997057</c:v>
                </c:pt>
                <c:pt idx="197">
                  <c:v>31.384709652950431</c:v>
                </c:pt>
                <c:pt idx="198">
                  <c:v>31.464265445104548</c:v>
                </c:pt>
                <c:pt idx="199">
                  <c:v>31.54362059117501</c:v>
                </c:pt>
                <c:pt idx="200">
                  <c:v>31.622776601683793</c:v>
                </c:pt>
                <c:pt idx="201">
                  <c:v>31.701734968294716</c:v>
                </c:pt>
                <c:pt idx="202">
                  <c:v>31.780497164141408</c:v>
                </c:pt>
                <c:pt idx="203">
                  <c:v>31.859064644147981</c:v>
                </c:pt>
                <c:pt idx="204">
                  <c:v>31.937438845342623</c:v>
                </c:pt>
                <c:pt idx="205">
                  <c:v>32.015621187164243</c:v>
                </c:pt>
                <c:pt idx="206">
                  <c:v>32.093613071762427</c:v>
                </c:pt>
                <c:pt idx="207">
                  <c:v>32.171415884290823</c:v>
                </c:pt>
                <c:pt idx="208">
                  <c:v>32.249030993194197</c:v>
                </c:pt>
                <c:pt idx="209">
                  <c:v>32.326459750489228</c:v>
                </c:pt>
                <c:pt idx="210">
                  <c:v>32.403703492039298</c:v>
                </c:pt>
                <c:pt idx="211">
                  <c:v>32.480763537823428</c:v>
                </c:pt>
                <c:pt idx="212">
                  <c:v>32.557641192199412</c:v>
                </c:pt>
                <c:pt idx="213">
                  <c:v>32.634337744161442</c:v>
                </c:pt>
                <c:pt idx="214">
                  <c:v>32.710854467592249</c:v>
                </c:pt>
                <c:pt idx="215">
                  <c:v>32.787192621510002</c:v>
                </c:pt>
                <c:pt idx="216">
                  <c:v>32.863353450309965</c:v>
                </c:pt>
                <c:pt idx="217">
                  <c:v>32.939338184001208</c:v>
                </c:pt>
                <c:pt idx="218">
                  <c:v>33.015148038438355</c:v>
                </c:pt>
                <c:pt idx="219">
                  <c:v>33.090784215548595</c:v>
                </c:pt>
                <c:pt idx="220">
                  <c:v>33.166247903554002</c:v>
                </c:pt>
                <c:pt idx="221">
                  <c:v>33.241540277189323</c:v>
                </c:pt>
                <c:pt idx="222">
                  <c:v>33.316662497915367</c:v>
                </c:pt>
                <c:pt idx="223">
                  <c:v>33.391615714128001</c:v>
                </c:pt>
                <c:pt idx="224">
                  <c:v>33.466401061363023</c:v>
                </c:pt>
                <c:pt idx="225">
                  <c:v>33.541019662496844</c:v>
                </c:pt>
                <c:pt idx="226">
                  <c:v>33.61547262794322</c:v>
                </c:pt>
                <c:pt idx="227">
                  <c:v>33.689761055846034</c:v>
                </c:pt>
                <c:pt idx="228">
                  <c:v>33.763886032268267</c:v>
                </c:pt>
                <c:pt idx="229">
                  <c:v>33.837848631377263</c:v>
                </c:pt>
                <c:pt idx="230">
                  <c:v>33.911649915626342</c:v>
                </c:pt>
                <c:pt idx="231">
                  <c:v>33.985290935932859</c:v>
                </c:pt>
                <c:pt idx="232">
                  <c:v>34.058772731852805</c:v>
                </c:pt>
                <c:pt idx="233">
                  <c:v>34.132096331752024</c:v>
                </c:pt>
                <c:pt idx="234">
                  <c:v>34.205262752974143</c:v>
                </c:pt>
                <c:pt idx="235">
                  <c:v>34.278273002005221</c:v>
                </c:pt>
                <c:pt idx="236">
                  <c:v>34.351128074635334</c:v>
                </c:pt>
                <c:pt idx="237">
                  <c:v>34.423828956117013</c:v>
                </c:pt>
                <c:pt idx="238">
                  <c:v>34.496376621320678</c:v>
                </c:pt>
                <c:pt idx="239">
                  <c:v>34.568772034887211</c:v>
                </c:pt>
                <c:pt idx="240">
                  <c:v>34.641016151377549</c:v>
                </c:pt>
                <c:pt idx="241">
                  <c:v>34.713109915419565</c:v>
                </c:pt>
                <c:pt idx="242">
                  <c:v>34.785054261852174</c:v>
                </c:pt>
                <c:pt idx="243">
                  <c:v>34.856850115866749</c:v>
                </c:pt>
                <c:pt idx="244">
                  <c:v>34.928498393145958</c:v>
                </c:pt>
                <c:pt idx="245">
                  <c:v>35</c:v>
                </c:pt>
                <c:pt idx="246">
                  <c:v>35.071355833500363</c:v>
                </c:pt>
                <c:pt idx="247">
                  <c:v>35.142566781611158</c:v>
                </c:pt>
                <c:pt idx="248">
                  <c:v>35.213633723318019</c:v>
                </c:pt>
                <c:pt idx="249">
                  <c:v>35.284557528754704</c:v>
                </c:pt>
                <c:pt idx="250">
                  <c:v>35.355339059327378</c:v>
                </c:pt>
                <c:pt idx="251">
                  <c:v>35.425979167836701</c:v>
                </c:pt>
                <c:pt idx="252">
                  <c:v>35.496478698597699</c:v>
                </c:pt>
                <c:pt idx="253">
                  <c:v>35.566838487557476</c:v>
                </c:pt>
                <c:pt idx="254">
                  <c:v>35.637059362410923</c:v>
                </c:pt>
                <c:pt idx="255">
                  <c:v>35.707142142714247</c:v>
                </c:pt>
                <c:pt idx="256">
                  <c:v>35.777087639996637</c:v>
                </c:pt>
                <c:pt idx="257">
                  <c:v>35.846896657869841</c:v>
                </c:pt>
                <c:pt idx="258">
                  <c:v>35.91656999213594</c:v>
                </c:pt>
                <c:pt idx="259">
                  <c:v>35.986108430893161</c:v>
                </c:pt>
                <c:pt idx="260">
                  <c:v>36.055512754639892</c:v>
                </c:pt>
                <c:pt idx="261">
                  <c:v>36.124783736376884</c:v>
                </c:pt>
                <c:pt idx="262">
                  <c:v>36.193922141707716</c:v>
                </c:pt>
                <c:pt idx="263">
                  <c:v>36.262928728937489</c:v>
                </c:pt>
                <c:pt idx="264">
                  <c:v>36.331804249169899</c:v>
                </c:pt>
                <c:pt idx="265">
                  <c:v>36.400549446402593</c:v>
                </c:pt>
                <c:pt idx="266">
                  <c:v>36.469165057620941</c:v>
                </c:pt>
                <c:pt idx="267">
                  <c:v>36.537651812890218</c:v>
                </c:pt>
                <c:pt idx="268">
                  <c:v>36.606010435446251</c:v>
                </c:pt>
                <c:pt idx="269">
                  <c:v>36.674241641784498</c:v>
                </c:pt>
                <c:pt idx="270">
                  <c:v>36.742346141747674</c:v>
                </c:pt>
                <c:pt idx="271">
                  <c:v>36.810324638611924</c:v>
                </c:pt>
                <c:pt idx="272">
                  <c:v>36.878177829171548</c:v>
                </c:pt>
                <c:pt idx="273">
                  <c:v>36.945906403822335</c:v>
                </c:pt>
                <c:pt idx="274">
                  <c:v>37.013511046643494</c:v>
                </c:pt>
                <c:pt idx="275">
                  <c:v>37.080992435478315</c:v>
                </c:pt>
                <c:pt idx="276">
                  <c:v>37.148351242013419</c:v>
                </c:pt>
                <c:pt idx="277">
                  <c:v>37.215588131856791</c:v>
                </c:pt>
                <c:pt idx="278">
                  <c:v>37.282703764614496</c:v>
                </c:pt>
                <c:pt idx="279">
                  <c:v>37.349698793966198</c:v>
                </c:pt>
                <c:pt idx="280">
                  <c:v>37.416573867739416</c:v>
                </c:pt>
                <c:pt idx="281">
                  <c:v>37.483329627982627</c:v>
                </c:pt>
                <c:pt idx="282">
                  <c:v>37.549966711037172</c:v>
                </c:pt>
                <c:pt idx="283">
                  <c:v>37.616485747608053</c:v>
                </c:pt>
                <c:pt idx="284">
                  <c:v>37.682887362833547</c:v>
                </c:pt>
                <c:pt idx="285">
                  <c:v>37.749172176353746</c:v>
                </c:pt>
                <c:pt idx="286">
                  <c:v>37.815340802378074</c:v>
                </c:pt>
                <c:pt idx="287">
                  <c:v>37.881393849751625</c:v>
                </c:pt>
                <c:pt idx="288">
                  <c:v>37.947331922020552</c:v>
                </c:pt>
                <c:pt idx="289">
                  <c:v>38.013155617496423</c:v>
                </c:pt>
                <c:pt idx="290">
                  <c:v>38.078865529319543</c:v>
                </c:pt>
                <c:pt idx="291">
                  <c:v>38.144462245521304</c:v>
                </c:pt>
                <c:pt idx="292">
                  <c:v>38.209946349085598</c:v>
                </c:pt>
                <c:pt idx="293">
                  <c:v>38.275318418009277</c:v>
                </c:pt>
                <c:pt idx="294">
                  <c:v>38.340579025361627</c:v>
                </c:pt>
                <c:pt idx="295">
                  <c:v>38.40572873934304</c:v>
                </c:pt>
                <c:pt idx="296">
                  <c:v>38.470768123342687</c:v>
                </c:pt>
                <c:pt idx="297">
                  <c:v>38.535697735995385</c:v>
                </c:pt>
                <c:pt idx="298">
                  <c:v>38.600518131237564</c:v>
                </c:pt>
                <c:pt idx="299">
                  <c:v>38.665229858362409</c:v>
                </c:pt>
                <c:pt idx="300">
                  <c:v>38.729833462074168</c:v>
                </c:pt>
                <c:pt idx="301">
                  <c:v>38.794329482541649</c:v>
                </c:pt>
                <c:pt idx="302">
                  <c:v>38.858718455450898</c:v>
                </c:pt>
                <c:pt idx="303">
                  <c:v>38.923000912057127</c:v>
                </c:pt>
                <c:pt idx="304">
                  <c:v>38.987177379235852</c:v>
                </c:pt>
                <c:pt idx="305">
                  <c:v>39.05124837953327</c:v>
                </c:pt>
                <c:pt idx="306">
                  <c:v>39.11521443121589</c:v>
                </c:pt>
                <c:pt idx="307">
                  <c:v>39.179076048319466</c:v>
                </c:pt>
                <c:pt idx="308">
                  <c:v>39.242833740697165</c:v>
                </c:pt>
                <c:pt idx="309">
                  <c:v>39.306488014067092</c:v>
                </c:pt>
                <c:pt idx="310">
                  <c:v>39.370039370059054</c:v>
                </c:pt>
                <c:pt idx="311">
                  <c:v>39.433488306260706</c:v>
                </c:pt>
                <c:pt idx="312">
                  <c:v>39.496835316262995</c:v>
                </c:pt>
                <c:pt idx="313">
                  <c:v>39.560080889704963</c:v>
                </c:pt>
                <c:pt idx="314">
                  <c:v>39.623225512317902</c:v>
                </c:pt>
                <c:pt idx="315">
                  <c:v>39.686269665968858</c:v>
                </c:pt>
                <c:pt idx="316">
                  <c:v>39.749213828703581</c:v>
                </c:pt>
                <c:pt idx="317">
                  <c:v>39.812058474788763</c:v>
                </c:pt>
                <c:pt idx="318">
                  <c:v>39.874804074753769</c:v>
                </c:pt>
                <c:pt idx="319">
                  <c:v>39.937451095431719</c:v>
                </c:pt>
                <c:pt idx="320">
                  <c:v>40</c:v>
                </c:pt>
                <c:pt idx="321">
                  <c:v>40.06245124802026</c:v>
                </c:pt>
                <c:pt idx="322">
                  <c:v>40.124805295477756</c:v>
                </c:pt>
                <c:pt idx="323">
                  <c:v>40.18706259482024</c:v>
                </c:pt>
                <c:pt idx="324">
                  <c:v>40.249223594996216</c:v>
                </c:pt>
                <c:pt idx="325">
                  <c:v>40.311288741492746</c:v>
                </c:pt>
                <c:pt idx="326">
                  <c:v>40.373258476372698</c:v>
                </c:pt>
                <c:pt idx="327">
                  <c:v>40.435133238311458</c:v>
                </c:pt>
                <c:pt idx="328">
                  <c:v>40.496913462633174</c:v>
                </c:pt>
                <c:pt idx="329">
                  <c:v>40.558599581346492</c:v>
                </c:pt>
                <c:pt idx="330">
                  <c:v>40.620192023179804</c:v>
                </c:pt>
                <c:pt idx="331">
                  <c:v>40.681691213615984</c:v>
                </c:pt>
                <c:pt idx="332">
                  <c:v>40.743097574926722</c:v>
                </c:pt>
                <c:pt idx="333">
                  <c:v>40.80441152620633</c:v>
                </c:pt>
                <c:pt idx="334">
                  <c:v>40.865633483405098</c:v>
                </c:pt>
                <c:pt idx="335">
                  <c:v>40.926763859362246</c:v>
                </c:pt>
                <c:pt idx="336">
                  <c:v>40.987803063838392</c:v>
                </c:pt>
                <c:pt idx="337">
                  <c:v>41.048751503547585</c:v>
                </c:pt>
                <c:pt idx="338">
                  <c:v>41.109609582188931</c:v>
                </c:pt>
                <c:pt idx="339">
                  <c:v>41.1703777004778</c:v>
                </c:pt>
                <c:pt idx="340">
                  <c:v>41.231056256176608</c:v>
                </c:pt>
                <c:pt idx="341">
                  <c:v>41.291645644125154</c:v>
                </c:pt>
                <c:pt idx="342">
                  <c:v>41.352146256270665</c:v>
                </c:pt>
                <c:pt idx="343">
                  <c:v>41.41255848169731</c:v>
                </c:pt>
                <c:pt idx="344">
                  <c:v>41.47288270665544</c:v>
                </c:pt>
                <c:pt idx="345">
                  <c:v>41.533119314590373</c:v>
                </c:pt>
                <c:pt idx="346">
                  <c:v>41.593268686170845</c:v>
                </c:pt>
                <c:pt idx="347">
                  <c:v>41.653331199317059</c:v>
                </c:pt>
                <c:pt idx="348">
                  <c:v>41.71330722922842</c:v>
                </c:pt>
                <c:pt idx="349">
                  <c:v>41.773197148410844</c:v>
                </c:pt>
                <c:pt idx="350">
                  <c:v>41.83300132670378</c:v>
                </c:pt>
                <c:pt idx="351">
                  <c:v>41.892720131306824</c:v>
                </c:pt>
                <c:pt idx="352">
                  <c:v>41.952353926806062</c:v>
                </c:pt>
                <c:pt idx="353">
                  <c:v>42.01190307520001</c:v>
                </c:pt>
                <c:pt idx="354">
                  <c:v>42.071367935925259</c:v>
                </c:pt>
                <c:pt idx="355">
                  <c:v>42.130748865881792</c:v>
                </c:pt>
                <c:pt idx="356">
                  <c:v>42.190046219457976</c:v>
                </c:pt>
                <c:pt idx="357">
                  <c:v>42.249260348555218</c:v>
                </c:pt>
                <c:pt idx="358">
                  <c:v>42.30839160261236</c:v>
                </c:pt>
                <c:pt idx="359">
                  <c:v>42.367440328629719</c:v>
                </c:pt>
                <c:pt idx="360">
                  <c:v>42.426406871192853</c:v>
                </c:pt>
              </c:numCache>
            </c:numRef>
          </c:xVal>
          <c:yVal>
            <c:numRef>
              <c:f>M7R3C3!$F$439:$F$807</c:f>
              <c:numCache>
                <c:formatCode>General</c:formatCode>
                <c:ptCount val="369"/>
                <c:pt idx="0">
                  <c:v>0</c:v>
                </c:pt>
                <c:pt idx="1">
                  <c:v>0.16700000000000001</c:v>
                </c:pt>
                <c:pt idx="2">
                  <c:v>0.113</c:v>
                </c:pt>
                <c:pt idx="3">
                  <c:v>6.0000000000000001E-3</c:v>
                </c:pt>
                <c:pt idx="4">
                  <c:v>0.113</c:v>
                </c:pt>
                <c:pt idx="5">
                  <c:v>0.113</c:v>
                </c:pt>
                <c:pt idx="6">
                  <c:v>0.113</c:v>
                </c:pt>
                <c:pt idx="7">
                  <c:v>0.27400000000000002</c:v>
                </c:pt>
                <c:pt idx="8">
                  <c:v>0.32700000000000001</c:v>
                </c:pt>
                <c:pt idx="9">
                  <c:v>0.27400000000000002</c:v>
                </c:pt>
                <c:pt idx="10">
                  <c:v>0.16700000000000001</c:v>
                </c:pt>
                <c:pt idx="11">
                  <c:v>0.27400000000000002</c:v>
                </c:pt>
                <c:pt idx="12">
                  <c:v>0.27400000000000002</c:v>
                </c:pt>
                <c:pt idx="13">
                  <c:v>0.38100000000000001</c:v>
                </c:pt>
                <c:pt idx="14">
                  <c:v>0.434</c:v>
                </c:pt>
                <c:pt idx="15">
                  <c:v>0.32700000000000001</c:v>
                </c:pt>
                <c:pt idx="16">
                  <c:v>0.434</c:v>
                </c:pt>
                <c:pt idx="17">
                  <c:v>0.48699999999999999</c:v>
                </c:pt>
                <c:pt idx="18">
                  <c:v>0.48699999999999999</c:v>
                </c:pt>
                <c:pt idx="19">
                  <c:v>0.54100000000000004</c:v>
                </c:pt>
                <c:pt idx="20">
                  <c:v>0.54100000000000004</c:v>
                </c:pt>
                <c:pt idx="21">
                  <c:v>0.54100000000000004</c:v>
                </c:pt>
                <c:pt idx="22">
                  <c:v>0.59399999999999997</c:v>
                </c:pt>
                <c:pt idx="23">
                  <c:v>0.54100000000000004</c:v>
                </c:pt>
                <c:pt idx="24">
                  <c:v>0.54100000000000004</c:v>
                </c:pt>
                <c:pt idx="25">
                  <c:v>0.70099999999999996</c:v>
                </c:pt>
                <c:pt idx="26">
                  <c:v>0.64800000000000002</c:v>
                </c:pt>
                <c:pt idx="27">
                  <c:v>0.59399999999999997</c:v>
                </c:pt>
                <c:pt idx="28">
                  <c:v>0.64800000000000002</c:v>
                </c:pt>
                <c:pt idx="29">
                  <c:v>0.70099999999999996</c:v>
                </c:pt>
                <c:pt idx="30">
                  <c:v>0.64800000000000002</c:v>
                </c:pt>
                <c:pt idx="31">
                  <c:v>0.755</c:v>
                </c:pt>
                <c:pt idx="32">
                  <c:v>0.755</c:v>
                </c:pt>
                <c:pt idx="33">
                  <c:v>0.755</c:v>
                </c:pt>
                <c:pt idx="34">
                  <c:v>0.80800000000000005</c:v>
                </c:pt>
                <c:pt idx="35">
                  <c:v>0.80800000000000005</c:v>
                </c:pt>
                <c:pt idx="36">
                  <c:v>0.86199999999999999</c:v>
                </c:pt>
                <c:pt idx="37">
                  <c:v>0.80800000000000005</c:v>
                </c:pt>
                <c:pt idx="38">
                  <c:v>0.86199999999999999</c:v>
                </c:pt>
                <c:pt idx="39">
                  <c:v>0.91500000000000004</c:v>
                </c:pt>
                <c:pt idx="40">
                  <c:v>0.91500000000000004</c:v>
                </c:pt>
                <c:pt idx="41">
                  <c:v>0.96899999999999997</c:v>
                </c:pt>
                <c:pt idx="42">
                  <c:v>0.96899999999999997</c:v>
                </c:pt>
                <c:pt idx="43">
                  <c:v>1.075</c:v>
                </c:pt>
                <c:pt idx="44">
                  <c:v>0.91500000000000004</c:v>
                </c:pt>
                <c:pt idx="45">
                  <c:v>1.022</c:v>
                </c:pt>
                <c:pt idx="46">
                  <c:v>1.022</c:v>
                </c:pt>
                <c:pt idx="47">
                  <c:v>1.022</c:v>
                </c:pt>
                <c:pt idx="48">
                  <c:v>1.075</c:v>
                </c:pt>
                <c:pt idx="49">
                  <c:v>1.129</c:v>
                </c:pt>
                <c:pt idx="50">
                  <c:v>1.022</c:v>
                </c:pt>
                <c:pt idx="51">
                  <c:v>1.1819999999999999</c:v>
                </c:pt>
                <c:pt idx="52">
                  <c:v>1.129</c:v>
                </c:pt>
                <c:pt idx="53">
                  <c:v>1.129</c:v>
                </c:pt>
                <c:pt idx="54">
                  <c:v>1.129</c:v>
                </c:pt>
                <c:pt idx="55">
                  <c:v>1.1819999999999999</c:v>
                </c:pt>
                <c:pt idx="56">
                  <c:v>1.1819999999999999</c:v>
                </c:pt>
                <c:pt idx="57">
                  <c:v>1.1819999999999999</c:v>
                </c:pt>
                <c:pt idx="58">
                  <c:v>1.1819999999999999</c:v>
                </c:pt>
                <c:pt idx="59">
                  <c:v>1.2889999999999999</c:v>
                </c:pt>
                <c:pt idx="60">
                  <c:v>1.2889999999999999</c:v>
                </c:pt>
                <c:pt idx="61">
                  <c:v>1.2889999999999999</c:v>
                </c:pt>
                <c:pt idx="62">
                  <c:v>1.3959999999999999</c:v>
                </c:pt>
                <c:pt idx="63">
                  <c:v>1.343</c:v>
                </c:pt>
                <c:pt idx="64">
                  <c:v>1.3959999999999999</c:v>
                </c:pt>
                <c:pt idx="65">
                  <c:v>1.343</c:v>
                </c:pt>
                <c:pt idx="66">
                  <c:v>1.3959999999999999</c:v>
                </c:pt>
                <c:pt idx="67">
                  <c:v>1.45</c:v>
                </c:pt>
                <c:pt idx="68">
                  <c:v>1.3959999999999999</c:v>
                </c:pt>
                <c:pt idx="69">
                  <c:v>1.45</c:v>
                </c:pt>
                <c:pt idx="70">
                  <c:v>1.45</c:v>
                </c:pt>
                <c:pt idx="71">
                  <c:v>1.3959999999999999</c:v>
                </c:pt>
                <c:pt idx="72">
                  <c:v>1.5569999999999999</c:v>
                </c:pt>
                <c:pt idx="73">
                  <c:v>1.5569999999999999</c:v>
                </c:pt>
                <c:pt idx="74">
                  <c:v>1.5569999999999999</c:v>
                </c:pt>
                <c:pt idx="75">
                  <c:v>1.5029999999999999</c:v>
                </c:pt>
                <c:pt idx="76">
                  <c:v>1.61</c:v>
                </c:pt>
                <c:pt idx="77">
                  <c:v>1.5029999999999999</c:v>
                </c:pt>
                <c:pt idx="78">
                  <c:v>1.6639999999999999</c:v>
                </c:pt>
                <c:pt idx="79">
                  <c:v>1.61</c:v>
                </c:pt>
                <c:pt idx="80">
                  <c:v>1.6639999999999999</c:v>
                </c:pt>
                <c:pt idx="81">
                  <c:v>1.6639999999999999</c:v>
                </c:pt>
                <c:pt idx="82">
                  <c:v>1.61</c:v>
                </c:pt>
                <c:pt idx="83">
                  <c:v>1.7170000000000001</c:v>
                </c:pt>
                <c:pt idx="84">
                  <c:v>1.61</c:v>
                </c:pt>
                <c:pt idx="85">
                  <c:v>1.7170000000000001</c:v>
                </c:pt>
                <c:pt idx="86">
                  <c:v>1.7170000000000001</c:v>
                </c:pt>
                <c:pt idx="87">
                  <c:v>1.8240000000000001</c:v>
                </c:pt>
                <c:pt idx="88">
                  <c:v>1.7170000000000001</c:v>
                </c:pt>
                <c:pt idx="89">
                  <c:v>1.77</c:v>
                </c:pt>
                <c:pt idx="90">
                  <c:v>1.877</c:v>
                </c:pt>
                <c:pt idx="91">
                  <c:v>1.77</c:v>
                </c:pt>
                <c:pt idx="92">
                  <c:v>1.8240000000000001</c:v>
                </c:pt>
                <c:pt idx="93">
                  <c:v>1.877</c:v>
                </c:pt>
                <c:pt idx="94">
                  <c:v>1.8240000000000001</c:v>
                </c:pt>
                <c:pt idx="95">
                  <c:v>1.8240000000000001</c:v>
                </c:pt>
                <c:pt idx="96">
                  <c:v>1.984</c:v>
                </c:pt>
                <c:pt idx="97">
                  <c:v>1.931</c:v>
                </c:pt>
                <c:pt idx="98">
                  <c:v>1.877</c:v>
                </c:pt>
                <c:pt idx="99">
                  <c:v>1.984</c:v>
                </c:pt>
                <c:pt idx="100">
                  <c:v>2.0379999999999998</c:v>
                </c:pt>
                <c:pt idx="101">
                  <c:v>1.984</c:v>
                </c:pt>
                <c:pt idx="102">
                  <c:v>1.984</c:v>
                </c:pt>
                <c:pt idx="103">
                  <c:v>1.984</c:v>
                </c:pt>
                <c:pt idx="104">
                  <c:v>2.0379999999999998</c:v>
                </c:pt>
                <c:pt idx="105">
                  <c:v>2.0910000000000002</c:v>
                </c:pt>
                <c:pt idx="106">
                  <c:v>2.0910000000000002</c:v>
                </c:pt>
                <c:pt idx="107">
                  <c:v>2.0910000000000002</c:v>
                </c:pt>
                <c:pt idx="108">
                  <c:v>2.145</c:v>
                </c:pt>
                <c:pt idx="109">
                  <c:v>2.198</c:v>
                </c:pt>
                <c:pt idx="110">
                  <c:v>2.145</c:v>
                </c:pt>
                <c:pt idx="111">
                  <c:v>2.0379999999999998</c:v>
                </c:pt>
                <c:pt idx="112">
                  <c:v>2.145</c:v>
                </c:pt>
                <c:pt idx="113">
                  <c:v>2.145</c:v>
                </c:pt>
                <c:pt idx="114">
                  <c:v>2.0910000000000002</c:v>
                </c:pt>
                <c:pt idx="115">
                  <c:v>2.2519999999999998</c:v>
                </c:pt>
                <c:pt idx="116">
                  <c:v>2.2519999999999998</c:v>
                </c:pt>
                <c:pt idx="117">
                  <c:v>2.198</c:v>
                </c:pt>
                <c:pt idx="118">
                  <c:v>2.2519999999999998</c:v>
                </c:pt>
                <c:pt idx="119">
                  <c:v>2.2519999999999998</c:v>
                </c:pt>
                <c:pt idx="120">
                  <c:v>2.2519999999999998</c:v>
                </c:pt>
                <c:pt idx="121">
                  <c:v>2.3050000000000002</c:v>
                </c:pt>
                <c:pt idx="122">
                  <c:v>2.359</c:v>
                </c:pt>
                <c:pt idx="123">
                  <c:v>2.3050000000000002</c:v>
                </c:pt>
                <c:pt idx="124">
                  <c:v>2.3050000000000002</c:v>
                </c:pt>
                <c:pt idx="125">
                  <c:v>2.3050000000000002</c:v>
                </c:pt>
                <c:pt idx="126">
                  <c:v>2.3050000000000002</c:v>
                </c:pt>
                <c:pt idx="127">
                  <c:v>2.4119999999999999</c:v>
                </c:pt>
                <c:pt idx="128">
                  <c:v>2.3050000000000002</c:v>
                </c:pt>
                <c:pt idx="129">
                  <c:v>2.4119999999999999</c:v>
                </c:pt>
                <c:pt idx="130">
                  <c:v>2.4119999999999999</c:v>
                </c:pt>
                <c:pt idx="131">
                  <c:v>2.359</c:v>
                </c:pt>
                <c:pt idx="132">
                  <c:v>2.4649999999999999</c:v>
                </c:pt>
                <c:pt idx="133">
                  <c:v>2.4119999999999999</c:v>
                </c:pt>
                <c:pt idx="134">
                  <c:v>2.5190000000000001</c:v>
                </c:pt>
                <c:pt idx="135">
                  <c:v>2.4649999999999999</c:v>
                </c:pt>
                <c:pt idx="136">
                  <c:v>2.5720000000000001</c:v>
                </c:pt>
                <c:pt idx="137">
                  <c:v>2.5720000000000001</c:v>
                </c:pt>
                <c:pt idx="138">
                  <c:v>2.5720000000000001</c:v>
                </c:pt>
                <c:pt idx="139">
                  <c:v>2.5720000000000001</c:v>
                </c:pt>
                <c:pt idx="140">
                  <c:v>2.5190000000000001</c:v>
                </c:pt>
                <c:pt idx="141">
                  <c:v>2.6259999999999999</c:v>
                </c:pt>
                <c:pt idx="142">
                  <c:v>2.6789999999999998</c:v>
                </c:pt>
                <c:pt idx="143">
                  <c:v>2.6259999999999999</c:v>
                </c:pt>
                <c:pt idx="144">
                  <c:v>2.6259999999999999</c:v>
                </c:pt>
                <c:pt idx="145">
                  <c:v>2.6789999999999998</c:v>
                </c:pt>
                <c:pt idx="146">
                  <c:v>2.7330000000000001</c:v>
                </c:pt>
                <c:pt idx="147">
                  <c:v>2.7330000000000001</c:v>
                </c:pt>
                <c:pt idx="148">
                  <c:v>2.7330000000000001</c:v>
                </c:pt>
                <c:pt idx="149">
                  <c:v>2.6789999999999998</c:v>
                </c:pt>
                <c:pt idx="150">
                  <c:v>2.84</c:v>
                </c:pt>
                <c:pt idx="151">
                  <c:v>2.6259999999999999</c:v>
                </c:pt>
                <c:pt idx="152">
                  <c:v>2.7330000000000001</c:v>
                </c:pt>
                <c:pt idx="153">
                  <c:v>2.84</c:v>
                </c:pt>
                <c:pt idx="154">
                  <c:v>2.84</c:v>
                </c:pt>
                <c:pt idx="155">
                  <c:v>2.84</c:v>
                </c:pt>
                <c:pt idx="156">
                  <c:v>2.84</c:v>
                </c:pt>
                <c:pt idx="157">
                  <c:v>2.8929999999999998</c:v>
                </c:pt>
                <c:pt idx="158">
                  <c:v>2.84</c:v>
                </c:pt>
                <c:pt idx="159">
                  <c:v>2.84</c:v>
                </c:pt>
                <c:pt idx="160">
                  <c:v>2.8929999999999998</c:v>
                </c:pt>
                <c:pt idx="161">
                  <c:v>2.8929999999999998</c:v>
                </c:pt>
                <c:pt idx="162">
                  <c:v>2.84</c:v>
                </c:pt>
                <c:pt idx="163">
                  <c:v>2.84</c:v>
                </c:pt>
                <c:pt idx="164">
                  <c:v>2.8929999999999998</c:v>
                </c:pt>
                <c:pt idx="165">
                  <c:v>3</c:v>
                </c:pt>
                <c:pt idx="166">
                  <c:v>2.9470000000000001</c:v>
                </c:pt>
                <c:pt idx="167">
                  <c:v>2.9470000000000001</c:v>
                </c:pt>
                <c:pt idx="168">
                  <c:v>2.8929999999999998</c:v>
                </c:pt>
                <c:pt idx="169">
                  <c:v>3</c:v>
                </c:pt>
                <c:pt idx="170">
                  <c:v>3</c:v>
                </c:pt>
                <c:pt idx="171">
                  <c:v>3</c:v>
                </c:pt>
                <c:pt idx="172">
                  <c:v>3</c:v>
                </c:pt>
                <c:pt idx="173">
                  <c:v>3.0529999999999999</c:v>
                </c:pt>
                <c:pt idx="174">
                  <c:v>3.1070000000000002</c:v>
                </c:pt>
                <c:pt idx="175">
                  <c:v>3.1070000000000002</c:v>
                </c:pt>
                <c:pt idx="176">
                  <c:v>3.16</c:v>
                </c:pt>
                <c:pt idx="177">
                  <c:v>3.214</c:v>
                </c:pt>
                <c:pt idx="178">
                  <c:v>3.16</c:v>
                </c:pt>
                <c:pt idx="179">
                  <c:v>3.1070000000000002</c:v>
                </c:pt>
                <c:pt idx="180">
                  <c:v>3.16</c:v>
                </c:pt>
                <c:pt idx="181">
                  <c:v>3.16</c:v>
                </c:pt>
                <c:pt idx="182">
                  <c:v>3.2669999999999999</c:v>
                </c:pt>
                <c:pt idx="183">
                  <c:v>3.214</c:v>
                </c:pt>
                <c:pt idx="184">
                  <c:v>3.2669999999999999</c:v>
                </c:pt>
                <c:pt idx="185">
                  <c:v>3.2669999999999999</c:v>
                </c:pt>
                <c:pt idx="186">
                  <c:v>3.214</c:v>
                </c:pt>
                <c:pt idx="187">
                  <c:v>3.2669999999999999</c:v>
                </c:pt>
                <c:pt idx="188">
                  <c:v>3.2669999999999999</c:v>
                </c:pt>
                <c:pt idx="189">
                  <c:v>3.214</c:v>
                </c:pt>
                <c:pt idx="190">
                  <c:v>3.3210000000000002</c:v>
                </c:pt>
                <c:pt idx="191">
                  <c:v>3.4279999999999999</c:v>
                </c:pt>
                <c:pt idx="192">
                  <c:v>3.3740000000000001</c:v>
                </c:pt>
                <c:pt idx="193">
                  <c:v>3.3210000000000002</c:v>
                </c:pt>
                <c:pt idx="194">
                  <c:v>3.4279999999999999</c:v>
                </c:pt>
                <c:pt idx="195">
                  <c:v>3.3740000000000001</c:v>
                </c:pt>
                <c:pt idx="196">
                  <c:v>3.3210000000000002</c:v>
                </c:pt>
                <c:pt idx="197">
                  <c:v>3.4809999999999999</c:v>
                </c:pt>
                <c:pt idx="198">
                  <c:v>3.4279999999999999</c:v>
                </c:pt>
                <c:pt idx="199">
                  <c:v>3.4809999999999999</c:v>
                </c:pt>
                <c:pt idx="200">
                  <c:v>3.4279999999999999</c:v>
                </c:pt>
                <c:pt idx="201">
                  <c:v>3.5350000000000001</c:v>
                </c:pt>
                <c:pt idx="202">
                  <c:v>3.4809999999999999</c:v>
                </c:pt>
                <c:pt idx="203">
                  <c:v>3.5350000000000001</c:v>
                </c:pt>
                <c:pt idx="204">
                  <c:v>3.4809999999999999</c:v>
                </c:pt>
                <c:pt idx="205">
                  <c:v>3.5350000000000001</c:v>
                </c:pt>
                <c:pt idx="206">
                  <c:v>3.5880000000000001</c:v>
                </c:pt>
                <c:pt idx="207">
                  <c:v>3.6419999999999999</c:v>
                </c:pt>
                <c:pt idx="208">
                  <c:v>3.5350000000000001</c:v>
                </c:pt>
                <c:pt idx="209">
                  <c:v>3.5880000000000001</c:v>
                </c:pt>
                <c:pt idx="210">
                  <c:v>3.5350000000000001</c:v>
                </c:pt>
                <c:pt idx="211">
                  <c:v>3.5350000000000001</c:v>
                </c:pt>
                <c:pt idx="212">
                  <c:v>3.6419999999999999</c:v>
                </c:pt>
                <c:pt idx="213">
                  <c:v>3.6419999999999999</c:v>
                </c:pt>
                <c:pt idx="214">
                  <c:v>3.6419999999999999</c:v>
                </c:pt>
                <c:pt idx="215">
                  <c:v>3.6949999999999998</c:v>
                </c:pt>
                <c:pt idx="216">
                  <c:v>3.7480000000000002</c:v>
                </c:pt>
                <c:pt idx="217">
                  <c:v>3.7480000000000002</c:v>
                </c:pt>
                <c:pt idx="218">
                  <c:v>3.6949999999999998</c:v>
                </c:pt>
                <c:pt idx="219">
                  <c:v>3.6949999999999998</c:v>
                </c:pt>
                <c:pt idx="220">
                  <c:v>3.802</c:v>
                </c:pt>
                <c:pt idx="221">
                  <c:v>3.6949999999999998</c:v>
                </c:pt>
                <c:pt idx="222">
                  <c:v>3.6949999999999998</c:v>
                </c:pt>
                <c:pt idx="223">
                  <c:v>3.6949999999999998</c:v>
                </c:pt>
                <c:pt idx="224">
                  <c:v>3.7480000000000002</c:v>
                </c:pt>
                <c:pt idx="225">
                  <c:v>3.7480000000000002</c:v>
                </c:pt>
                <c:pt idx="226">
                  <c:v>3.855</c:v>
                </c:pt>
                <c:pt idx="227">
                  <c:v>3.802</c:v>
                </c:pt>
                <c:pt idx="228">
                  <c:v>3.802</c:v>
                </c:pt>
                <c:pt idx="229">
                  <c:v>3.855</c:v>
                </c:pt>
                <c:pt idx="230">
                  <c:v>3.9089999999999998</c:v>
                </c:pt>
                <c:pt idx="231">
                  <c:v>3.855</c:v>
                </c:pt>
                <c:pt idx="232">
                  <c:v>3.9620000000000002</c:v>
                </c:pt>
                <c:pt idx="233">
                  <c:v>3.9089999999999998</c:v>
                </c:pt>
                <c:pt idx="234">
                  <c:v>3.9620000000000002</c:v>
                </c:pt>
                <c:pt idx="235">
                  <c:v>3.855</c:v>
                </c:pt>
                <c:pt idx="236">
                  <c:v>3.9089999999999998</c:v>
                </c:pt>
                <c:pt idx="237">
                  <c:v>3.855</c:v>
                </c:pt>
                <c:pt idx="238">
                  <c:v>4.016</c:v>
                </c:pt>
                <c:pt idx="239">
                  <c:v>4.016</c:v>
                </c:pt>
                <c:pt idx="240">
                  <c:v>3.9089999999999998</c:v>
                </c:pt>
                <c:pt idx="241">
                  <c:v>3.9620000000000002</c:v>
                </c:pt>
                <c:pt idx="242">
                  <c:v>4.069</c:v>
                </c:pt>
                <c:pt idx="243">
                  <c:v>4.016</c:v>
                </c:pt>
                <c:pt idx="244">
                  <c:v>4.069</c:v>
                </c:pt>
                <c:pt idx="245">
                  <c:v>4.069</c:v>
                </c:pt>
                <c:pt idx="246">
                  <c:v>3.9620000000000002</c:v>
                </c:pt>
                <c:pt idx="247">
                  <c:v>4.1230000000000002</c:v>
                </c:pt>
                <c:pt idx="248">
                  <c:v>4.1760000000000002</c:v>
                </c:pt>
                <c:pt idx="249">
                  <c:v>4.069</c:v>
                </c:pt>
                <c:pt idx="250">
                  <c:v>4.016</c:v>
                </c:pt>
                <c:pt idx="251">
                  <c:v>4.069</c:v>
                </c:pt>
                <c:pt idx="252">
                  <c:v>4.1760000000000002</c:v>
                </c:pt>
                <c:pt idx="253">
                  <c:v>4.069</c:v>
                </c:pt>
                <c:pt idx="254">
                  <c:v>4.1230000000000002</c:v>
                </c:pt>
                <c:pt idx="255">
                  <c:v>4.1760000000000002</c:v>
                </c:pt>
                <c:pt idx="256">
                  <c:v>4.1760000000000002</c:v>
                </c:pt>
                <c:pt idx="257">
                  <c:v>4.1760000000000002</c:v>
                </c:pt>
                <c:pt idx="258">
                  <c:v>4.1230000000000002</c:v>
                </c:pt>
                <c:pt idx="259">
                  <c:v>4.2300000000000004</c:v>
                </c:pt>
                <c:pt idx="260">
                  <c:v>4.2830000000000004</c:v>
                </c:pt>
                <c:pt idx="261">
                  <c:v>4.2830000000000004</c:v>
                </c:pt>
                <c:pt idx="262">
                  <c:v>4.1760000000000002</c:v>
                </c:pt>
                <c:pt idx="263">
                  <c:v>4.1760000000000002</c:v>
                </c:pt>
                <c:pt idx="264">
                  <c:v>4.3369999999999997</c:v>
                </c:pt>
                <c:pt idx="265">
                  <c:v>4.2300000000000004</c:v>
                </c:pt>
                <c:pt idx="266">
                  <c:v>4.3369999999999997</c:v>
                </c:pt>
                <c:pt idx="267">
                  <c:v>4.2830000000000004</c:v>
                </c:pt>
                <c:pt idx="268">
                  <c:v>4.3369999999999997</c:v>
                </c:pt>
                <c:pt idx="269">
                  <c:v>4.3369999999999997</c:v>
                </c:pt>
                <c:pt idx="270">
                  <c:v>4.3899999999999997</c:v>
                </c:pt>
                <c:pt idx="271">
                  <c:v>4.2830000000000004</c:v>
                </c:pt>
                <c:pt idx="272">
                  <c:v>4.4429999999999996</c:v>
                </c:pt>
                <c:pt idx="273">
                  <c:v>4.3899999999999997</c:v>
                </c:pt>
                <c:pt idx="274">
                  <c:v>4.3899999999999997</c:v>
                </c:pt>
                <c:pt idx="275">
                  <c:v>4.3369999999999997</c:v>
                </c:pt>
                <c:pt idx="276">
                  <c:v>4.4969999999999999</c:v>
                </c:pt>
                <c:pt idx="277">
                  <c:v>4.4429999999999996</c:v>
                </c:pt>
                <c:pt idx="278">
                  <c:v>4.3899999999999997</c:v>
                </c:pt>
                <c:pt idx="279">
                  <c:v>4.4429999999999996</c:v>
                </c:pt>
                <c:pt idx="280">
                  <c:v>4.3899999999999997</c:v>
                </c:pt>
                <c:pt idx="281">
                  <c:v>4.4969999999999999</c:v>
                </c:pt>
                <c:pt idx="282">
                  <c:v>4.55</c:v>
                </c:pt>
                <c:pt idx="283">
                  <c:v>4.4429999999999996</c:v>
                </c:pt>
                <c:pt idx="284">
                  <c:v>4.55</c:v>
                </c:pt>
                <c:pt idx="285">
                  <c:v>4.4429999999999996</c:v>
                </c:pt>
                <c:pt idx="286">
                  <c:v>4.3899999999999997</c:v>
                </c:pt>
                <c:pt idx="287">
                  <c:v>4.4969999999999999</c:v>
                </c:pt>
                <c:pt idx="288">
                  <c:v>4.55</c:v>
                </c:pt>
                <c:pt idx="289">
                  <c:v>4.4969999999999999</c:v>
                </c:pt>
                <c:pt idx="290">
                  <c:v>4.55</c:v>
                </c:pt>
                <c:pt idx="291">
                  <c:v>4.55</c:v>
                </c:pt>
                <c:pt idx="292">
                  <c:v>4.657</c:v>
                </c:pt>
                <c:pt idx="293">
                  <c:v>4.55</c:v>
                </c:pt>
                <c:pt idx="294">
                  <c:v>4.55</c:v>
                </c:pt>
                <c:pt idx="295">
                  <c:v>4.657</c:v>
                </c:pt>
                <c:pt idx="296">
                  <c:v>4.6040000000000001</c:v>
                </c:pt>
                <c:pt idx="297">
                  <c:v>4.6040000000000001</c:v>
                </c:pt>
                <c:pt idx="298">
                  <c:v>4.657</c:v>
                </c:pt>
                <c:pt idx="299">
                  <c:v>4.657</c:v>
                </c:pt>
                <c:pt idx="300">
                  <c:v>4.657</c:v>
                </c:pt>
                <c:pt idx="301">
                  <c:v>4.7110000000000003</c:v>
                </c:pt>
                <c:pt idx="302">
                  <c:v>4.657</c:v>
                </c:pt>
                <c:pt idx="303">
                  <c:v>4.7110000000000003</c:v>
                </c:pt>
                <c:pt idx="304">
                  <c:v>4.657</c:v>
                </c:pt>
                <c:pt idx="305">
                  <c:v>4.7110000000000003</c:v>
                </c:pt>
                <c:pt idx="306">
                  <c:v>4.7110000000000003</c:v>
                </c:pt>
                <c:pt idx="307">
                  <c:v>4.7640000000000002</c:v>
                </c:pt>
                <c:pt idx="308">
                  <c:v>4.7640000000000002</c:v>
                </c:pt>
                <c:pt idx="309">
                  <c:v>4.7640000000000002</c:v>
                </c:pt>
                <c:pt idx="310">
                  <c:v>4.7640000000000002</c:v>
                </c:pt>
                <c:pt idx="311">
                  <c:v>4.7640000000000002</c:v>
                </c:pt>
                <c:pt idx="312">
                  <c:v>4.7640000000000002</c:v>
                </c:pt>
                <c:pt idx="313">
                  <c:v>4.8179999999999996</c:v>
                </c:pt>
                <c:pt idx="314">
                  <c:v>4.8179999999999996</c:v>
                </c:pt>
                <c:pt idx="315">
                  <c:v>4.8179999999999996</c:v>
                </c:pt>
                <c:pt idx="316">
                  <c:v>4.7640000000000002</c:v>
                </c:pt>
                <c:pt idx="317">
                  <c:v>4.8179999999999996</c:v>
                </c:pt>
                <c:pt idx="318">
                  <c:v>4.8710000000000004</c:v>
                </c:pt>
                <c:pt idx="319">
                  <c:v>4.9249999999999998</c:v>
                </c:pt>
                <c:pt idx="320">
                  <c:v>4.8710000000000004</c:v>
                </c:pt>
                <c:pt idx="321">
                  <c:v>4.8179999999999996</c:v>
                </c:pt>
                <c:pt idx="322">
                  <c:v>4.7640000000000002</c:v>
                </c:pt>
                <c:pt idx="323">
                  <c:v>4.9779999999999998</c:v>
                </c:pt>
                <c:pt idx="324">
                  <c:v>4.9779999999999998</c:v>
                </c:pt>
                <c:pt idx="325">
                  <c:v>4.9249999999999998</c:v>
                </c:pt>
                <c:pt idx="326">
                  <c:v>4.9779999999999998</c:v>
                </c:pt>
                <c:pt idx="327">
                  <c:v>4.8179999999999996</c:v>
                </c:pt>
                <c:pt idx="328">
                  <c:v>4.9249999999999998</c:v>
                </c:pt>
                <c:pt idx="329">
                  <c:v>4.9779999999999998</c:v>
                </c:pt>
                <c:pt idx="330">
                  <c:v>4.9249999999999998</c:v>
                </c:pt>
                <c:pt idx="331">
                  <c:v>4.9249999999999998</c:v>
                </c:pt>
                <c:pt idx="332">
                  <c:v>4.9249999999999998</c:v>
                </c:pt>
                <c:pt idx="333">
                  <c:v>4.9779999999999998</c:v>
                </c:pt>
                <c:pt idx="334">
                  <c:v>5.085</c:v>
                </c:pt>
                <c:pt idx="335">
                  <c:v>5.085</c:v>
                </c:pt>
                <c:pt idx="336">
                  <c:v>5.085</c:v>
                </c:pt>
                <c:pt idx="337">
                  <c:v>5.085</c:v>
                </c:pt>
                <c:pt idx="338">
                  <c:v>5.032</c:v>
                </c:pt>
                <c:pt idx="339">
                  <c:v>5.085</c:v>
                </c:pt>
                <c:pt idx="340">
                  <c:v>5.085</c:v>
                </c:pt>
                <c:pt idx="341">
                  <c:v>5.032</c:v>
                </c:pt>
                <c:pt idx="342">
                  <c:v>5.1920000000000002</c:v>
                </c:pt>
                <c:pt idx="343">
                  <c:v>5.085</c:v>
                </c:pt>
                <c:pt idx="344">
                  <c:v>5.1379999999999999</c:v>
                </c:pt>
                <c:pt idx="345">
                  <c:v>5.1920000000000002</c:v>
                </c:pt>
                <c:pt idx="346">
                  <c:v>5.1920000000000002</c:v>
                </c:pt>
                <c:pt idx="347">
                  <c:v>5.1379999999999999</c:v>
                </c:pt>
                <c:pt idx="348">
                  <c:v>5.1379999999999999</c:v>
                </c:pt>
                <c:pt idx="349">
                  <c:v>5.1920000000000002</c:v>
                </c:pt>
                <c:pt idx="350">
                  <c:v>5.2990000000000004</c:v>
                </c:pt>
                <c:pt idx="351">
                  <c:v>5.1379999999999999</c:v>
                </c:pt>
                <c:pt idx="352">
                  <c:v>5.1920000000000002</c:v>
                </c:pt>
                <c:pt idx="353">
                  <c:v>5.1920000000000002</c:v>
                </c:pt>
                <c:pt idx="354">
                  <c:v>5.2990000000000004</c:v>
                </c:pt>
                <c:pt idx="355">
                  <c:v>5.3520000000000003</c:v>
                </c:pt>
                <c:pt idx="356">
                  <c:v>5.2450000000000001</c:v>
                </c:pt>
                <c:pt idx="357">
                  <c:v>5.2450000000000001</c:v>
                </c:pt>
                <c:pt idx="358">
                  <c:v>5.2990000000000004</c:v>
                </c:pt>
                <c:pt idx="359">
                  <c:v>5.2990000000000004</c:v>
                </c:pt>
                <c:pt idx="360">
                  <c:v>5.2990000000000004</c:v>
                </c:pt>
                <c:pt idx="361">
                  <c:v>5.2990000000000004</c:v>
                </c:pt>
                <c:pt idx="362">
                  <c:v>5.3520000000000003</c:v>
                </c:pt>
                <c:pt idx="363">
                  <c:v>5.3520000000000003</c:v>
                </c:pt>
                <c:pt idx="364">
                  <c:v>5.4059999999999997</c:v>
                </c:pt>
                <c:pt idx="365">
                  <c:v>5.4059999999999997</c:v>
                </c:pt>
                <c:pt idx="366">
                  <c:v>5.3520000000000003</c:v>
                </c:pt>
                <c:pt idx="367">
                  <c:v>5.3520000000000003</c:v>
                </c:pt>
                <c:pt idx="368">
                  <c:v>5.4059999999999997</c:v>
                </c:pt>
              </c:numCache>
            </c:numRef>
          </c:yVal>
          <c:smooth val="1"/>
          <c:extLst>
            <c:ext xmlns:c16="http://schemas.microsoft.com/office/drawing/2014/chart" uri="{C3380CC4-5D6E-409C-BE32-E72D297353CC}">
              <c16:uniqueId val="{00000002-4080-4261-8B5F-E9AF65980541}"/>
            </c:ext>
          </c:extLst>
        </c:ser>
        <c:dLbls>
          <c:showLegendKey val="0"/>
          <c:showVal val="0"/>
          <c:showCatName val="0"/>
          <c:showSerName val="0"/>
          <c:showPercent val="0"/>
          <c:showBubbleSize val="0"/>
        </c:dLbls>
        <c:axId val="1750207360"/>
        <c:axId val="1876510928"/>
      </c:scatterChart>
      <c:valAx>
        <c:axId val="1750207360"/>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√T(sec</a:t>
                </a:r>
                <a:r>
                  <a:rPr lang="en-US" b="1" baseline="30000"/>
                  <a:t>0.5</a:t>
                </a:r>
                <a:r>
                  <a:rPr lang="en-US" b="1"/>
                  <a:t>)</a:t>
                </a:r>
              </a:p>
            </c:rich>
          </c:tx>
          <c:layout>
            <c:manualLayout>
              <c:xMode val="edge"/>
              <c:yMode val="edge"/>
              <c:x val="0.46622790901137356"/>
              <c:y val="0.9296062992125984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876510928"/>
        <c:crosses val="autoZero"/>
        <c:crossBetween val="midCat"/>
      </c:valAx>
      <c:valAx>
        <c:axId val="1876510928"/>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 Cumulative dynamic filtrate loss (cm</a:t>
                </a:r>
                <a:r>
                  <a:rPr lang="en-US" b="1" baseline="30000"/>
                  <a:t>3</a:t>
                </a:r>
                <a:r>
                  <a:rPr lang="en-US" b="1"/>
                  <a:t>)</a:t>
                </a:r>
              </a:p>
            </c:rich>
          </c:tx>
          <c:layout>
            <c:manualLayout>
              <c:xMode val="edge"/>
              <c:yMode val="edge"/>
              <c:x val="0"/>
              <c:y val="0.11185185185185186"/>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750207360"/>
        <c:crosses val="autoZero"/>
        <c:crossBetween val="midCat"/>
      </c:valAx>
      <c:spPr>
        <a:noFill/>
        <a:ln w="12700">
          <a:solidFill>
            <a:schemeClr val="tx1"/>
          </a:solidFill>
        </a:ln>
        <a:effectLst/>
      </c:spPr>
    </c:plotArea>
    <c:legend>
      <c:legendPos val="r"/>
      <c:layout>
        <c:manualLayout>
          <c:xMode val="edge"/>
          <c:yMode val="edge"/>
          <c:x val="0.11005533683289589"/>
          <c:y val="0.10003426655001459"/>
          <c:w val="0.40000153105861769"/>
          <c:h val="0.2343766404199475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12700" cap="flat" cmpd="sng" algn="ctr">
      <a:solidFill>
        <a:schemeClr val="bg1">
          <a:lumMod val="65000"/>
        </a:schemeClr>
      </a:solidFill>
      <a:round/>
    </a:ln>
    <a:effectLst/>
  </c:spPr>
  <c:txPr>
    <a:bodyPr/>
    <a:lstStyle/>
    <a:p>
      <a:pPr>
        <a:defRPr sz="9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chemeClr val="tx1"/>
                </a:solidFill>
                <a:latin typeface="Arial" panose="020B0604020202020204" pitchFamily="34" charset="0"/>
                <a:ea typeface="+mn-ea"/>
                <a:cs typeface="Arial" panose="020B0604020202020204" pitchFamily="34" charset="0"/>
              </a:defRPr>
            </a:pPr>
            <a:r>
              <a:rPr lang="en-US" b="1"/>
              <a:t>30 lb/bbl CaCO</a:t>
            </a:r>
            <a:r>
              <a:rPr lang="en-US" b="1" baseline="-25000"/>
              <a:t>3</a:t>
            </a:r>
            <a:r>
              <a:rPr lang="en-US" b="1"/>
              <a:t> WBM</a:t>
            </a:r>
          </a:p>
        </c:rich>
      </c:tx>
      <c:layout>
        <c:manualLayout>
          <c:xMode val="edge"/>
          <c:yMode val="edge"/>
          <c:x val="0.36990266841644792"/>
          <c:y val="0"/>
        </c:manualLayout>
      </c:layout>
      <c:overlay val="0"/>
      <c:spPr>
        <a:noFill/>
        <a:ln>
          <a:noFill/>
        </a:ln>
        <a:effectLst/>
      </c:spPr>
      <c:txPr>
        <a:bodyPr rot="0" spcFirstLastPara="1" vertOverflow="ellipsis" vert="horz" wrap="square" anchor="ctr" anchorCtr="1"/>
        <a:lstStyle/>
        <a:p>
          <a:pPr>
            <a:defRPr sz="1080" b="0"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8.6594925634295702E-2"/>
          <c:y val="7.9120370370370369E-2"/>
          <c:w val="0.87140507436570436"/>
          <c:h val="0.79493037328667249"/>
        </c:manualLayout>
      </c:layout>
      <c:scatterChart>
        <c:scatterStyle val="smoothMarker"/>
        <c:varyColors val="0"/>
        <c:ser>
          <c:idx val="0"/>
          <c:order val="0"/>
          <c:tx>
            <c:v>Buff Berea SS @ 30 RPM</c:v>
          </c:tx>
          <c:spPr>
            <a:ln w="19050" cap="rnd">
              <a:solidFill>
                <a:srgbClr val="7030A0"/>
              </a:solidFill>
              <a:prstDash val="sysDot"/>
              <a:round/>
            </a:ln>
            <a:effectLst/>
          </c:spPr>
          <c:marker>
            <c:symbol val="none"/>
          </c:marker>
          <c:xVal>
            <c:numRef>
              <c:f>BBf1R1C1!$J$470:$J$830</c:f>
              <c:numCache>
                <c:formatCode>General</c:formatCode>
                <c:ptCount val="361"/>
                <c:pt idx="0">
                  <c:v>0</c:v>
                </c:pt>
                <c:pt idx="1">
                  <c:v>2.2360679774997898</c:v>
                </c:pt>
                <c:pt idx="2">
                  <c:v>3.1622776601683795</c:v>
                </c:pt>
                <c:pt idx="3">
                  <c:v>3.872983346207417</c:v>
                </c:pt>
                <c:pt idx="4">
                  <c:v>4.4721359549995796</c:v>
                </c:pt>
                <c:pt idx="5">
                  <c:v>5</c:v>
                </c:pt>
                <c:pt idx="6">
                  <c:v>5.4772255750516612</c:v>
                </c:pt>
                <c:pt idx="7">
                  <c:v>5.9160797830996161</c:v>
                </c:pt>
                <c:pt idx="8">
                  <c:v>6.324555320336759</c:v>
                </c:pt>
                <c:pt idx="9">
                  <c:v>6.7082039324993694</c:v>
                </c:pt>
                <c:pt idx="10">
                  <c:v>7.0710678118654755</c:v>
                </c:pt>
                <c:pt idx="11">
                  <c:v>7.416198487095663</c:v>
                </c:pt>
                <c:pt idx="12">
                  <c:v>7.745966692414834</c:v>
                </c:pt>
                <c:pt idx="13">
                  <c:v>8.0622577482985491</c:v>
                </c:pt>
                <c:pt idx="14">
                  <c:v>8.3666002653407556</c:v>
                </c:pt>
                <c:pt idx="15">
                  <c:v>8.6602540378443873</c:v>
                </c:pt>
                <c:pt idx="16">
                  <c:v>8.9442719099991592</c:v>
                </c:pt>
                <c:pt idx="17">
                  <c:v>9.2195444572928871</c:v>
                </c:pt>
                <c:pt idx="18">
                  <c:v>9.4868329805051381</c:v>
                </c:pt>
                <c:pt idx="19">
                  <c:v>9.7467943448089631</c:v>
                </c:pt>
                <c:pt idx="20">
                  <c:v>10</c:v>
                </c:pt>
                <c:pt idx="21">
                  <c:v>10.246950765959598</c:v>
                </c:pt>
                <c:pt idx="22">
                  <c:v>10.488088481701515</c:v>
                </c:pt>
                <c:pt idx="23">
                  <c:v>10.723805294763608</c:v>
                </c:pt>
                <c:pt idx="24">
                  <c:v>10.954451150103322</c:v>
                </c:pt>
                <c:pt idx="25">
                  <c:v>11.180339887498949</c:v>
                </c:pt>
                <c:pt idx="26">
                  <c:v>11.401754250991379</c:v>
                </c:pt>
                <c:pt idx="27">
                  <c:v>11.61895003862225</c:v>
                </c:pt>
                <c:pt idx="28">
                  <c:v>11.832159566199232</c:v>
                </c:pt>
                <c:pt idx="29">
                  <c:v>12.041594578792296</c:v>
                </c:pt>
                <c:pt idx="30">
                  <c:v>12.24744871391589</c:v>
                </c:pt>
                <c:pt idx="31">
                  <c:v>12.449899597988733</c:v>
                </c:pt>
                <c:pt idx="32">
                  <c:v>12.649110640673518</c:v>
                </c:pt>
                <c:pt idx="33">
                  <c:v>12.845232578665129</c:v>
                </c:pt>
                <c:pt idx="34">
                  <c:v>13.038404810405298</c:v>
                </c:pt>
                <c:pt idx="35">
                  <c:v>13.228756555322953</c:v>
                </c:pt>
                <c:pt idx="36">
                  <c:v>13.416407864998739</c:v>
                </c:pt>
                <c:pt idx="37">
                  <c:v>13.601470508735444</c:v>
                </c:pt>
                <c:pt idx="38">
                  <c:v>13.784048752090222</c:v>
                </c:pt>
                <c:pt idx="39">
                  <c:v>13.964240043768941</c:v>
                </c:pt>
                <c:pt idx="40">
                  <c:v>14.142135623730951</c:v>
                </c:pt>
                <c:pt idx="41">
                  <c:v>14.317821063276353</c:v>
                </c:pt>
                <c:pt idx="42">
                  <c:v>14.491376746189438</c:v>
                </c:pt>
                <c:pt idx="43">
                  <c:v>14.66287829861518</c:v>
                </c:pt>
                <c:pt idx="44">
                  <c:v>14.832396974191326</c:v>
                </c:pt>
                <c:pt idx="45">
                  <c:v>15</c:v>
                </c:pt>
                <c:pt idx="46">
                  <c:v>15.165750888103101</c:v>
                </c:pt>
                <c:pt idx="47">
                  <c:v>15.329709716755891</c:v>
                </c:pt>
                <c:pt idx="48">
                  <c:v>15.491933384829668</c:v>
                </c:pt>
                <c:pt idx="49">
                  <c:v>15.652475842498529</c:v>
                </c:pt>
                <c:pt idx="50">
                  <c:v>15.811388300841896</c:v>
                </c:pt>
                <c:pt idx="51">
                  <c:v>15.968719422671311</c:v>
                </c:pt>
                <c:pt idx="52">
                  <c:v>16.124515496597098</c:v>
                </c:pt>
                <c:pt idx="53">
                  <c:v>16.278820596099706</c:v>
                </c:pt>
                <c:pt idx="54">
                  <c:v>16.431676725154983</c:v>
                </c:pt>
                <c:pt idx="55">
                  <c:v>16.583123951777001</c:v>
                </c:pt>
                <c:pt idx="56">
                  <c:v>16.733200530681511</c:v>
                </c:pt>
                <c:pt idx="57">
                  <c:v>16.881943016134134</c:v>
                </c:pt>
                <c:pt idx="58">
                  <c:v>17.029386365926403</c:v>
                </c:pt>
                <c:pt idx="59">
                  <c:v>17.175564037317667</c:v>
                </c:pt>
                <c:pt idx="60">
                  <c:v>17.320508075688775</c:v>
                </c:pt>
                <c:pt idx="61">
                  <c:v>17.464249196572979</c:v>
                </c:pt>
                <c:pt idx="62">
                  <c:v>17.606816861659009</c:v>
                </c:pt>
                <c:pt idx="63">
                  <c:v>17.748239349298849</c:v>
                </c:pt>
                <c:pt idx="64">
                  <c:v>17.888543819998318</c:v>
                </c:pt>
                <c:pt idx="65">
                  <c:v>18.027756377319946</c:v>
                </c:pt>
                <c:pt idx="66">
                  <c:v>18.165902124584949</c:v>
                </c:pt>
                <c:pt idx="67">
                  <c:v>18.303005217723125</c:v>
                </c:pt>
                <c:pt idx="68">
                  <c:v>18.439088914585774</c:v>
                </c:pt>
                <c:pt idx="69">
                  <c:v>18.574175621006709</c:v>
                </c:pt>
                <c:pt idx="70">
                  <c:v>18.708286933869708</c:v>
                </c:pt>
                <c:pt idx="71">
                  <c:v>18.841443681416774</c:v>
                </c:pt>
                <c:pt idx="72">
                  <c:v>18.973665961010276</c:v>
                </c:pt>
                <c:pt idx="73">
                  <c:v>19.104973174542799</c:v>
                </c:pt>
                <c:pt idx="74">
                  <c:v>19.235384061671343</c:v>
                </c:pt>
                <c:pt idx="75">
                  <c:v>19.364916731037084</c:v>
                </c:pt>
                <c:pt idx="76">
                  <c:v>19.493588689617926</c:v>
                </c:pt>
                <c:pt idx="77">
                  <c:v>19.621416870348583</c:v>
                </c:pt>
                <c:pt idx="78">
                  <c:v>19.748417658131498</c:v>
                </c:pt>
                <c:pt idx="79">
                  <c:v>19.874606914351791</c:v>
                </c:pt>
                <c:pt idx="80">
                  <c:v>20</c:v>
                </c:pt>
                <c:pt idx="81">
                  <c:v>20.124611797498108</c:v>
                </c:pt>
                <c:pt idx="82">
                  <c:v>20.248456731316587</c:v>
                </c:pt>
                <c:pt idx="83">
                  <c:v>20.371548787463361</c:v>
                </c:pt>
                <c:pt idx="84">
                  <c:v>20.493901531919196</c:v>
                </c:pt>
                <c:pt idx="85">
                  <c:v>20.615528128088304</c:v>
                </c:pt>
                <c:pt idx="86">
                  <c:v>20.73644135332772</c:v>
                </c:pt>
                <c:pt idx="87">
                  <c:v>20.85665361461421</c:v>
                </c:pt>
                <c:pt idx="88">
                  <c:v>20.976176963403031</c:v>
                </c:pt>
                <c:pt idx="89">
                  <c:v>21.095023109728988</c:v>
                </c:pt>
                <c:pt idx="90">
                  <c:v>21.213203435596427</c:v>
                </c:pt>
                <c:pt idx="91">
                  <c:v>21.330729007701542</c:v>
                </c:pt>
                <c:pt idx="92">
                  <c:v>21.447610589527216</c:v>
                </c:pt>
                <c:pt idx="93">
                  <c:v>21.563858652847824</c:v>
                </c:pt>
                <c:pt idx="94">
                  <c:v>21.679483388678801</c:v>
                </c:pt>
                <c:pt idx="95">
                  <c:v>21.794494717703369</c:v>
                </c:pt>
                <c:pt idx="96">
                  <c:v>21.908902300206645</c:v>
                </c:pt>
                <c:pt idx="97">
                  <c:v>22.022715545545239</c:v>
                </c:pt>
                <c:pt idx="98">
                  <c:v>22.135943621178654</c:v>
                </c:pt>
                <c:pt idx="99">
                  <c:v>22.248595461286989</c:v>
                </c:pt>
                <c:pt idx="100">
                  <c:v>22.360679774997898</c:v>
                </c:pt>
                <c:pt idx="101">
                  <c:v>22.472205054244231</c:v>
                </c:pt>
                <c:pt idx="102">
                  <c:v>22.583179581272429</c:v>
                </c:pt>
                <c:pt idx="103">
                  <c:v>22.693611435820433</c:v>
                </c:pt>
                <c:pt idx="104">
                  <c:v>22.803508501982758</c:v>
                </c:pt>
                <c:pt idx="105">
                  <c:v>22.912878474779198</c:v>
                </c:pt>
                <c:pt idx="106">
                  <c:v>23.021728866442675</c:v>
                </c:pt>
                <c:pt idx="107">
                  <c:v>23.130067012440755</c:v>
                </c:pt>
                <c:pt idx="108">
                  <c:v>23.2379000772445</c:v>
                </c:pt>
                <c:pt idx="109">
                  <c:v>23.345235059857504</c:v>
                </c:pt>
                <c:pt idx="110">
                  <c:v>23.45207879911715</c:v>
                </c:pt>
                <c:pt idx="111">
                  <c:v>23.558437978779494</c:v>
                </c:pt>
                <c:pt idx="112">
                  <c:v>23.664319132398465</c:v>
                </c:pt>
                <c:pt idx="113">
                  <c:v>23.769728648009426</c:v>
                </c:pt>
                <c:pt idx="114">
                  <c:v>23.874672772626646</c:v>
                </c:pt>
                <c:pt idx="115">
                  <c:v>23.979157616563597</c:v>
                </c:pt>
                <c:pt idx="116">
                  <c:v>24.083189157584592</c:v>
                </c:pt>
                <c:pt idx="117">
                  <c:v>24.186773244895647</c:v>
                </c:pt>
                <c:pt idx="118">
                  <c:v>24.289915602982237</c:v>
                </c:pt>
                <c:pt idx="119">
                  <c:v>24.392621835300936</c:v>
                </c:pt>
                <c:pt idx="120">
                  <c:v>24.494897427831781</c:v>
                </c:pt>
                <c:pt idx="121">
                  <c:v>24.596747752497688</c:v>
                </c:pt>
                <c:pt idx="122">
                  <c:v>24.698178070456937</c:v>
                </c:pt>
                <c:pt idx="123">
                  <c:v>24.79919353527449</c:v>
                </c:pt>
                <c:pt idx="124">
                  <c:v>24.899799195977465</c:v>
                </c:pt>
                <c:pt idx="125">
                  <c:v>25</c:v>
                </c:pt>
                <c:pt idx="126">
                  <c:v>25.099800796022265</c:v>
                </c:pt>
                <c:pt idx="127">
                  <c:v>25.199206336708304</c:v>
                </c:pt>
                <c:pt idx="128">
                  <c:v>25.298221281347036</c:v>
                </c:pt>
                <c:pt idx="129">
                  <c:v>25.396850198400589</c:v>
                </c:pt>
                <c:pt idx="130">
                  <c:v>25.495097567963924</c:v>
                </c:pt>
                <c:pt idx="131">
                  <c:v>25.592967784139454</c:v>
                </c:pt>
                <c:pt idx="132">
                  <c:v>25.690465157330259</c:v>
                </c:pt>
                <c:pt idx="133">
                  <c:v>25.787593916455254</c:v>
                </c:pt>
                <c:pt idx="134">
                  <c:v>25.88435821108957</c:v>
                </c:pt>
                <c:pt idx="135">
                  <c:v>25.98076211353316</c:v>
                </c:pt>
                <c:pt idx="136">
                  <c:v>26.076809620810597</c:v>
                </c:pt>
                <c:pt idx="137">
                  <c:v>26.172504656604801</c:v>
                </c:pt>
                <c:pt idx="138">
                  <c:v>26.267851073127396</c:v>
                </c:pt>
                <c:pt idx="139">
                  <c:v>26.362852652928137</c:v>
                </c:pt>
                <c:pt idx="140">
                  <c:v>26.457513110645905</c:v>
                </c:pt>
                <c:pt idx="141">
                  <c:v>26.551836094703507</c:v>
                </c:pt>
                <c:pt idx="142">
                  <c:v>26.645825188948457</c:v>
                </c:pt>
                <c:pt idx="143">
                  <c:v>26.739483914241877</c:v>
                </c:pt>
                <c:pt idx="144">
                  <c:v>26.832815729997478</c:v>
                </c:pt>
                <c:pt idx="145">
                  <c:v>26.92582403567252</c:v>
                </c:pt>
                <c:pt idx="146">
                  <c:v>27.018512172212592</c:v>
                </c:pt>
                <c:pt idx="147">
                  <c:v>27.110883423451916</c:v>
                </c:pt>
                <c:pt idx="148">
                  <c:v>27.202941017470888</c:v>
                </c:pt>
                <c:pt idx="149">
                  <c:v>27.294688127912362</c:v>
                </c:pt>
                <c:pt idx="150">
                  <c:v>27.386127875258307</c:v>
                </c:pt>
                <c:pt idx="151">
                  <c:v>27.477263328068172</c:v>
                </c:pt>
                <c:pt idx="152">
                  <c:v>27.568097504180443</c:v>
                </c:pt>
                <c:pt idx="153">
                  <c:v>27.658633371878661</c:v>
                </c:pt>
                <c:pt idx="154">
                  <c:v>27.748873851023216</c:v>
                </c:pt>
                <c:pt idx="155">
                  <c:v>27.838821814150108</c:v>
                </c:pt>
                <c:pt idx="156">
                  <c:v>27.928480087537881</c:v>
                </c:pt>
                <c:pt idx="157">
                  <c:v>28.0178514522438</c:v>
                </c:pt>
                <c:pt idx="158">
                  <c:v>28.106938645110393</c:v>
                </c:pt>
                <c:pt idx="159">
                  <c:v>28.195744359743369</c:v>
                </c:pt>
                <c:pt idx="160">
                  <c:v>28.284271247461902</c:v>
                </c:pt>
                <c:pt idx="161">
                  <c:v>28.372521918222215</c:v>
                </c:pt>
                <c:pt idx="162">
                  <c:v>28.460498941515414</c:v>
                </c:pt>
                <c:pt idx="163">
                  <c:v>28.548204847240395</c:v>
                </c:pt>
                <c:pt idx="164">
                  <c:v>28.635642126552707</c:v>
                </c:pt>
                <c:pt idx="165">
                  <c:v>28.722813232690143</c:v>
                </c:pt>
                <c:pt idx="166">
                  <c:v>28.809720581775867</c:v>
                </c:pt>
                <c:pt idx="167">
                  <c:v>28.89636655359978</c:v>
                </c:pt>
                <c:pt idx="168">
                  <c:v>28.982753492378876</c:v>
                </c:pt>
                <c:pt idx="169">
                  <c:v>29.068883707497267</c:v>
                </c:pt>
                <c:pt idx="170">
                  <c:v>29.154759474226502</c:v>
                </c:pt>
                <c:pt idx="171">
                  <c:v>29.240383034426891</c:v>
                </c:pt>
                <c:pt idx="172">
                  <c:v>29.32575659723036</c:v>
                </c:pt>
                <c:pt idx="173">
                  <c:v>29.410882339705484</c:v>
                </c:pt>
                <c:pt idx="174">
                  <c:v>29.49576240750525</c:v>
                </c:pt>
                <c:pt idx="175">
                  <c:v>29.58039891549808</c:v>
                </c:pt>
                <c:pt idx="176">
                  <c:v>29.664793948382652</c:v>
                </c:pt>
                <c:pt idx="177">
                  <c:v>29.748949561287034</c:v>
                </c:pt>
                <c:pt idx="178">
                  <c:v>29.832867780352597</c:v>
                </c:pt>
                <c:pt idx="179">
                  <c:v>29.916550603303182</c:v>
                </c:pt>
                <c:pt idx="180">
                  <c:v>30</c:v>
                </c:pt>
                <c:pt idx="181">
                  <c:v>30.083217912982647</c:v>
                </c:pt>
                <c:pt idx="182">
                  <c:v>30.166206257996713</c:v>
                </c:pt>
                <c:pt idx="183">
                  <c:v>30.248966924508348</c:v>
                </c:pt>
                <c:pt idx="184">
                  <c:v>30.331501776206203</c:v>
                </c:pt>
                <c:pt idx="185">
                  <c:v>30.413812651491099</c:v>
                </c:pt>
                <c:pt idx="186">
                  <c:v>30.495901363953813</c:v>
                </c:pt>
                <c:pt idx="187">
                  <c:v>30.577769702841312</c:v>
                </c:pt>
                <c:pt idx="188">
                  <c:v>30.659419433511783</c:v>
                </c:pt>
                <c:pt idx="189">
                  <c:v>30.740852297878796</c:v>
                </c:pt>
                <c:pt idx="190">
                  <c:v>30.822070014844883</c:v>
                </c:pt>
                <c:pt idx="191">
                  <c:v>30.903074280724887</c:v>
                </c:pt>
                <c:pt idx="192">
                  <c:v>30.983866769659336</c:v>
                </c:pt>
                <c:pt idx="193">
                  <c:v>31.064449134018133</c:v>
                </c:pt>
                <c:pt idx="194">
                  <c:v>31.144823004794873</c:v>
                </c:pt>
                <c:pt idx="195">
                  <c:v>31.22498999199199</c:v>
                </c:pt>
                <c:pt idx="196">
                  <c:v>31.304951684997057</c:v>
                </c:pt>
                <c:pt idx="197">
                  <c:v>31.384709652950431</c:v>
                </c:pt>
                <c:pt idx="198">
                  <c:v>31.464265445104548</c:v>
                </c:pt>
                <c:pt idx="199">
                  <c:v>31.54362059117501</c:v>
                </c:pt>
                <c:pt idx="200">
                  <c:v>31.622776601683793</c:v>
                </c:pt>
                <c:pt idx="201">
                  <c:v>31.701734968294716</c:v>
                </c:pt>
                <c:pt idx="202">
                  <c:v>31.780497164141408</c:v>
                </c:pt>
                <c:pt idx="203">
                  <c:v>31.859064644147981</c:v>
                </c:pt>
                <c:pt idx="204">
                  <c:v>31.937438845342623</c:v>
                </c:pt>
                <c:pt idx="205">
                  <c:v>32.015621187164243</c:v>
                </c:pt>
                <c:pt idx="206">
                  <c:v>32.093613071762427</c:v>
                </c:pt>
                <c:pt idx="207">
                  <c:v>32.171415884290823</c:v>
                </c:pt>
                <c:pt idx="208">
                  <c:v>32.249030993194197</c:v>
                </c:pt>
                <c:pt idx="209">
                  <c:v>32.326459750489228</c:v>
                </c:pt>
                <c:pt idx="210">
                  <c:v>32.403703492039298</c:v>
                </c:pt>
                <c:pt idx="211">
                  <c:v>32.480763537823428</c:v>
                </c:pt>
                <c:pt idx="212">
                  <c:v>32.557641192199412</c:v>
                </c:pt>
                <c:pt idx="213">
                  <c:v>32.634337744161442</c:v>
                </c:pt>
                <c:pt idx="214">
                  <c:v>32.710854467592249</c:v>
                </c:pt>
                <c:pt idx="215">
                  <c:v>32.787192621510002</c:v>
                </c:pt>
                <c:pt idx="216">
                  <c:v>32.863353450309965</c:v>
                </c:pt>
                <c:pt idx="217">
                  <c:v>32.939338184001208</c:v>
                </c:pt>
                <c:pt idx="218">
                  <c:v>33.015148038438355</c:v>
                </c:pt>
                <c:pt idx="219">
                  <c:v>33.090784215548595</c:v>
                </c:pt>
                <c:pt idx="220">
                  <c:v>33.166247903554002</c:v>
                </c:pt>
                <c:pt idx="221">
                  <c:v>33.241540277189323</c:v>
                </c:pt>
                <c:pt idx="222">
                  <c:v>33.316662497915367</c:v>
                </c:pt>
                <c:pt idx="223">
                  <c:v>33.391615714128001</c:v>
                </c:pt>
                <c:pt idx="224">
                  <c:v>33.466401061363023</c:v>
                </c:pt>
                <c:pt idx="225">
                  <c:v>33.541019662496844</c:v>
                </c:pt>
                <c:pt idx="226">
                  <c:v>33.61547262794322</c:v>
                </c:pt>
                <c:pt idx="227">
                  <c:v>33.689761055846034</c:v>
                </c:pt>
                <c:pt idx="228">
                  <c:v>33.763886032268267</c:v>
                </c:pt>
                <c:pt idx="229">
                  <c:v>33.837848631377263</c:v>
                </c:pt>
                <c:pt idx="230">
                  <c:v>33.911649915626342</c:v>
                </c:pt>
                <c:pt idx="231">
                  <c:v>33.985290935932859</c:v>
                </c:pt>
                <c:pt idx="232">
                  <c:v>34.058772731852805</c:v>
                </c:pt>
                <c:pt idx="233">
                  <c:v>34.132096331752024</c:v>
                </c:pt>
                <c:pt idx="234">
                  <c:v>34.205262752974143</c:v>
                </c:pt>
                <c:pt idx="235">
                  <c:v>34.278273002005221</c:v>
                </c:pt>
                <c:pt idx="236">
                  <c:v>34.351128074635334</c:v>
                </c:pt>
                <c:pt idx="237">
                  <c:v>34.423828956117013</c:v>
                </c:pt>
                <c:pt idx="238">
                  <c:v>34.496376621320678</c:v>
                </c:pt>
                <c:pt idx="239">
                  <c:v>34.568772034887211</c:v>
                </c:pt>
                <c:pt idx="240">
                  <c:v>34.641016151377549</c:v>
                </c:pt>
                <c:pt idx="241">
                  <c:v>34.713109915419565</c:v>
                </c:pt>
                <c:pt idx="242">
                  <c:v>34.785054261852174</c:v>
                </c:pt>
                <c:pt idx="243">
                  <c:v>34.856850115866749</c:v>
                </c:pt>
                <c:pt idx="244">
                  <c:v>34.928498393145958</c:v>
                </c:pt>
                <c:pt idx="245">
                  <c:v>35</c:v>
                </c:pt>
                <c:pt idx="246">
                  <c:v>35.071355833500363</c:v>
                </c:pt>
                <c:pt idx="247">
                  <c:v>35.142566781611158</c:v>
                </c:pt>
                <c:pt idx="248">
                  <c:v>35.213633723318019</c:v>
                </c:pt>
                <c:pt idx="249">
                  <c:v>35.284557528754704</c:v>
                </c:pt>
                <c:pt idx="250">
                  <c:v>35.355339059327378</c:v>
                </c:pt>
                <c:pt idx="251">
                  <c:v>35.425979167836701</c:v>
                </c:pt>
                <c:pt idx="252">
                  <c:v>35.496478698597699</c:v>
                </c:pt>
                <c:pt idx="253">
                  <c:v>35.566838487557476</c:v>
                </c:pt>
                <c:pt idx="254">
                  <c:v>35.637059362410923</c:v>
                </c:pt>
                <c:pt idx="255">
                  <c:v>35.707142142714247</c:v>
                </c:pt>
                <c:pt idx="256">
                  <c:v>35.777087639996637</c:v>
                </c:pt>
                <c:pt idx="257">
                  <c:v>35.846896657869841</c:v>
                </c:pt>
                <c:pt idx="258">
                  <c:v>35.91656999213594</c:v>
                </c:pt>
                <c:pt idx="259">
                  <c:v>35.986108430893161</c:v>
                </c:pt>
                <c:pt idx="260">
                  <c:v>36.055512754639892</c:v>
                </c:pt>
                <c:pt idx="261">
                  <c:v>36.124783736376884</c:v>
                </c:pt>
                <c:pt idx="262">
                  <c:v>36.193922141707716</c:v>
                </c:pt>
                <c:pt idx="263">
                  <c:v>36.262928728937489</c:v>
                </c:pt>
                <c:pt idx="264">
                  <c:v>36.331804249169899</c:v>
                </c:pt>
                <c:pt idx="265">
                  <c:v>36.400549446402593</c:v>
                </c:pt>
                <c:pt idx="266">
                  <c:v>36.469165057620941</c:v>
                </c:pt>
                <c:pt idx="267">
                  <c:v>36.537651812890218</c:v>
                </c:pt>
                <c:pt idx="268">
                  <c:v>36.606010435446251</c:v>
                </c:pt>
                <c:pt idx="269">
                  <c:v>36.674241641784498</c:v>
                </c:pt>
                <c:pt idx="270">
                  <c:v>36.742346141747674</c:v>
                </c:pt>
                <c:pt idx="271">
                  <c:v>36.810324638611924</c:v>
                </c:pt>
                <c:pt idx="272">
                  <c:v>36.878177829171548</c:v>
                </c:pt>
                <c:pt idx="273">
                  <c:v>36.945906403822335</c:v>
                </c:pt>
                <c:pt idx="274">
                  <c:v>37.013511046643494</c:v>
                </c:pt>
                <c:pt idx="275">
                  <c:v>37.080992435478315</c:v>
                </c:pt>
                <c:pt idx="276">
                  <c:v>37.148351242013419</c:v>
                </c:pt>
                <c:pt idx="277">
                  <c:v>37.215588131856791</c:v>
                </c:pt>
                <c:pt idx="278">
                  <c:v>37.282703764614496</c:v>
                </c:pt>
                <c:pt idx="279">
                  <c:v>37.349698793966198</c:v>
                </c:pt>
                <c:pt idx="280">
                  <c:v>37.416573867739416</c:v>
                </c:pt>
                <c:pt idx="281">
                  <c:v>37.483329627982627</c:v>
                </c:pt>
                <c:pt idx="282">
                  <c:v>37.549966711037172</c:v>
                </c:pt>
                <c:pt idx="283">
                  <c:v>37.616485747608053</c:v>
                </c:pt>
                <c:pt idx="284">
                  <c:v>37.682887362833547</c:v>
                </c:pt>
                <c:pt idx="285">
                  <c:v>37.749172176353746</c:v>
                </c:pt>
                <c:pt idx="286">
                  <c:v>37.815340802378074</c:v>
                </c:pt>
                <c:pt idx="287">
                  <c:v>37.881393849751625</c:v>
                </c:pt>
                <c:pt idx="288">
                  <c:v>37.947331922020552</c:v>
                </c:pt>
                <c:pt idx="289">
                  <c:v>38.013155617496423</c:v>
                </c:pt>
                <c:pt idx="290">
                  <c:v>38.078865529319543</c:v>
                </c:pt>
                <c:pt idx="291">
                  <c:v>38.144462245521304</c:v>
                </c:pt>
                <c:pt idx="292">
                  <c:v>38.209946349085598</c:v>
                </c:pt>
                <c:pt idx="293">
                  <c:v>38.275318418009277</c:v>
                </c:pt>
                <c:pt idx="294">
                  <c:v>38.340579025361627</c:v>
                </c:pt>
                <c:pt idx="295">
                  <c:v>38.40572873934304</c:v>
                </c:pt>
                <c:pt idx="296">
                  <c:v>38.470768123342687</c:v>
                </c:pt>
                <c:pt idx="297">
                  <c:v>38.535697735995385</c:v>
                </c:pt>
                <c:pt idx="298">
                  <c:v>38.600518131237564</c:v>
                </c:pt>
                <c:pt idx="299">
                  <c:v>38.665229858362409</c:v>
                </c:pt>
                <c:pt idx="300">
                  <c:v>38.729833462074168</c:v>
                </c:pt>
                <c:pt idx="301">
                  <c:v>38.794329482541649</c:v>
                </c:pt>
                <c:pt idx="302">
                  <c:v>38.858718455450898</c:v>
                </c:pt>
                <c:pt idx="303">
                  <c:v>38.923000912057127</c:v>
                </c:pt>
                <c:pt idx="304">
                  <c:v>38.987177379235852</c:v>
                </c:pt>
                <c:pt idx="305">
                  <c:v>39.05124837953327</c:v>
                </c:pt>
                <c:pt idx="306">
                  <c:v>39.11521443121589</c:v>
                </c:pt>
                <c:pt idx="307">
                  <c:v>39.179076048319466</c:v>
                </c:pt>
                <c:pt idx="308">
                  <c:v>39.242833740697165</c:v>
                </c:pt>
                <c:pt idx="309">
                  <c:v>39.306488014067092</c:v>
                </c:pt>
                <c:pt idx="310">
                  <c:v>39.370039370059054</c:v>
                </c:pt>
                <c:pt idx="311">
                  <c:v>39.433488306260706</c:v>
                </c:pt>
                <c:pt idx="312">
                  <c:v>39.496835316262995</c:v>
                </c:pt>
                <c:pt idx="313">
                  <c:v>39.560080889704963</c:v>
                </c:pt>
                <c:pt idx="314">
                  <c:v>39.623225512317902</c:v>
                </c:pt>
                <c:pt idx="315">
                  <c:v>39.686269665968858</c:v>
                </c:pt>
                <c:pt idx="316">
                  <c:v>39.749213828703581</c:v>
                </c:pt>
                <c:pt idx="317">
                  <c:v>39.812058474788763</c:v>
                </c:pt>
                <c:pt idx="318">
                  <c:v>39.874804074753769</c:v>
                </c:pt>
                <c:pt idx="319">
                  <c:v>39.937451095431719</c:v>
                </c:pt>
                <c:pt idx="320">
                  <c:v>40</c:v>
                </c:pt>
                <c:pt idx="321">
                  <c:v>40.06245124802026</c:v>
                </c:pt>
                <c:pt idx="322">
                  <c:v>40.124805295477756</c:v>
                </c:pt>
                <c:pt idx="323">
                  <c:v>40.18706259482024</c:v>
                </c:pt>
                <c:pt idx="324">
                  <c:v>40.249223594996216</c:v>
                </c:pt>
                <c:pt idx="325">
                  <c:v>40.311288741492746</c:v>
                </c:pt>
                <c:pt idx="326">
                  <c:v>40.373258476372698</c:v>
                </c:pt>
                <c:pt idx="327">
                  <c:v>40.435133238311458</c:v>
                </c:pt>
                <c:pt idx="328">
                  <c:v>40.496913462633174</c:v>
                </c:pt>
                <c:pt idx="329">
                  <c:v>40.558599581346492</c:v>
                </c:pt>
                <c:pt idx="330">
                  <c:v>40.620192023179804</c:v>
                </c:pt>
                <c:pt idx="331">
                  <c:v>40.681691213615984</c:v>
                </c:pt>
                <c:pt idx="332">
                  <c:v>40.743097574926722</c:v>
                </c:pt>
                <c:pt idx="333">
                  <c:v>40.80441152620633</c:v>
                </c:pt>
                <c:pt idx="334">
                  <c:v>40.865633483405098</c:v>
                </c:pt>
                <c:pt idx="335">
                  <c:v>40.926763859362246</c:v>
                </c:pt>
                <c:pt idx="336">
                  <c:v>40.987803063838392</c:v>
                </c:pt>
                <c:pt idx="337">
                  <c:v>41.048751503547585</c:v>
                </c:pt>
                <c:pt idx="338">
                  <c:v>41.109609582188931</c:v>
                </c:pt>
                <c:pt idx="339">
                  <c:v>41.1703777004778</c:v>
                </c:pt>
                <c:pt idx="340">
                  <c:v>41.231056256176608</c:v>
                </c:pt>
                <c:pt idx="341">
                  <c:v>41.291645644125154</c:v>
                </c:pt>
                <c:pt idx="342">
                  <c:v>41.352146256270665</c:v>
                </c:pt>
                <c:pt idx="343">
                  <c:v>41.41255848169731</c:v>
                </c:pt>
                <c:pt idx="344">
                  <c:v>41.47288270665544</c:v>
                </c:pt>
                <c:pt idx="345">
                  <c:v>41.533119314590373</c:v>
                </c:pt>
                <c:pt idx="346">
                  <c:v>41.593268686170845</c:v>
                </c:pt>
                <c:pt idx="347">
                  <c:v>41.653331199317059</c:v>
                </c:pt>
                <c:pt idx="348">
                  <c:v>41.71330722922842</c:v>
                </c:pt>
                <c:pt idx="349">
                  <c:v>41.773197148410844</c:v>
                </c:pt>
                <c:pt idx="350">
                  <c:v>41.83300132670378</c:v>
                </c:pt>
                <c:pt idx="351">
                  <c:v>41.892720131306824</c:v>
                </c:pt>
                <c:pt idx="352">
                  <c:v>41.952353926806062</c:v>
                </c:pt>
                <c:pt idx="353">
                  <c:v>42.01190307520001</c:v>
                </c:pt>
                <c:pt idx="354">
                  <c:v>42.071367935925259</c:v>
                </c:pt>
                <c:pt idx="355">
                  <c:v>42.130748865881792</c:v>
                </c:pt>
                <c:pt idx="356">
                  <c:v>42.190046219457976</c:v>
                </c:pt>
                <c:pt idx="357">
                  <c:v>42.249260348555218</c:v>
                </c:pt>
                <c:pt idx="358">
                  <c:v>42.30839160261236</c:v>
                </c:pt>
                <c:pt idx="359">
                  <c:v>42.367440328629719</c:v>
                </c:pt>
                <c:pt idx="360">
                  <c:v>42.426406871192853</c:v>
                </c:pt>
              </c:numCache>
            </c:numRef>
          </c:xVal>
          <c:yVal>
            <c:numRef>
              <c:f>BBf1R1C1!$F$470:$F$830</c:f>
              <c:numCache>
                <c:formatCode>General</c:formatCode>
                <c:ptCount val="361"/>
                <c:pt idx="0">
                  <c:v>0</c:v>
                </c:pt>
                <c:pt idx="1">
                  <c:v>6.0000000000000001E-3</c:v>
                </c:pt>
                <c:pt idx="2">
                  <c:v>0.113</c:v>
                </c:pt>
                <c:pt idx="3">
                  <c:v>0.16700000000000001</c:v>
                </c:pt>
                <c:pt idx="4">
                  <c:v>0.113</c:v>
                </c:pt>
                <c:pt idx="5">
                  <c:v>0.16700000000000001</c:v>
                </c:pt>
                <c:pt idx="6">
                  <c:v>0.22</c:v>
                </c:pt>
                <c:pt idx="7">
                  <c:v>0.32700000000000001</c:v>
                </c:pt>
                <c:pt idx="8">
                  <c:v>0.38100000000000001</c:v>
                </c:pt>
                <c:pt idx="9">
                  <c:v>0.32700000000000001</c:v>
                </c:pt>
                <c:pt idx="10">
                  <c:v>0.27400000000000002</c:v>
                </c:pt>
                <c:pt idx="11">
                  <c:v>0.38100000000000001</c:v>
                </c:pt>
                <c:pt idx="12">
                  <c:v>0.48699999999999999</c:v>
                </c:pt>
                <c:pt idx="13">
                  <c:v>0.434</c:v>
                </c:pt>
                <c:pt idx="14">
                  <c:v>0.48699999999999999</c:v>
                </c:pt>
                <c:pt idx="15">
                  <c:v>0.48699999999999999</c:v>
                </c:pt>
                <c:pt idx="16">
                  <c:v>0.64800000000000002</c:v>
                </c:pt>
                <c:pt idx="17">
                  <c:v>0.59399999999999997</c:v>
                </c:pt>
                <c:pt idx="18">
                  <c:v>0.64800000000000002</c:v>
                </c:pt>
                <c:pt idx="19">
                  <c:v>0.64800000000000002</c:v>
                </c:pt>
                <c:pt idx="20">
                  <c:v>0.70099999999999996</c:v>
                </c:pt>
                <c:pt idx="21">
                  <c:v>0.70099999999999996</c:v>
                </c:pt>
                <c:pt idx="22">
                  <c:v>0.80800000000000005</c:v>
                </c:pt>
                <c:pt idx="23">
                  <c:v>0.755</c:v>
                </c:pt>
                <c:pt idx="24">
                  <c:v>0.70099999999999996</c:v>
                </c:pt>
                <c:pt idx="25">
                  <c:v>0.86199999999999999</c:v>
                </c:pt>
                <c:pt idx="26">
                  <c:v>0.86199999999999999</c:v>
                </c:pt>
                <c:pt idx="27">
                  <c:v>0.91500000000000004</c:v>
                </c:pt>
                <c:pt idx="28">
                  <c:v>0.91500000000000004</c:v>
                </c:pt>
                <c:pt idx="29">
                  <c:v>1.022</c:v>
                </c:pt>
                <c:pt idx="30">
                  <c:v>1.022</c:v>
                </c:pt>
                <c:pt idx="31">
                  <c:v>1.022</c:v>
                </c:pt>
                <c:pt idx="32">
                  <c:v>1.022</c:v>
                </c:pt>
                <c:pt idx="33">
                  <c:v>1.129</c:v>
                </c:pt>
                <c:pt idx="34">
                  <c:v>1.075</c:v>
                </c:pt>
                <c:pt idx="35">
                  <c:v>1.1819999999999999</c:v>
                </c:pt>
                <c:pt idx="36">
                  <c:v>1.129</c:v>
                </c:pt>
                <c:pt idx="37">
                  <c:v>1.1819999999999999</c:v>
                </c:pt>
                <c:pt idx="38">
                  <c:v>1.129</c:v>
                </c:pt>
                <c:pt idx="39">
                  <c:v>1.236</c:v>
                </c:pt>
                <c:pt idx="40">
                  <c:v>1.2889999999999999</c:v>
                </c:pt>
                <c:pt idx="41">
                  <c:v>1.236</c:v>
                </c:pt>
                <c:pt idx="42">
                  <c:v>1.2889999999999999</c:v>
                </c:pt>
                <c:pt idx="43">
                  <c:v>1.343</c:v>
                </c:pt>
                <c:pt idx="44">
                  <c:v>1.2889999999999999</c:v>
                </c:pt>
                <c:pt idx="45">
                  <c:v>1.45</c:v>
                </c:pt>
                <c:pt idx="46">
                  <c:v>1.3959999999999999</c:v>
                </c:pt>
                <c:pt idx="47">
                  <c:v>1.5029999999999999</c:v>
                </c:pt>
                <c:pt idx="48">
                  <c:v>1.3959999999999999</c:v>
                </c:pt>
                <c:pt idx="49">
                  <c:v>1.5029999999999999</c:v>
                </c:pt>
                <c:pt idx="50">
                  <c:v>1.3959999999999999</c:v>
                </c:pt>
                <c:pt idx="51">
                  <c:v>1.5569999999999999</c:v>
                </c:pt>
                <c:pt idx="52">
                  <c:v>1.5029999999999999</c:v>
                </c:pt>
                <c:pt idx="53">
                  <c:v>1.6639999999999999</c:v>
                </c:pt>
                <c:pt idx="54">
                  <c:v>1.61</c:v>
                </c:pt>
                <c:pt idx="55">
                  <c:v>1.61</c:v>
                </c:pt>
                <c:pt idx="56">
                  <c:v>1.5029999999999999</c:v>
                </c:pt>
                <c:pt idx="57">
                  <c:v>1.61</c:v>
                </c:pt>
                <c:pt idx="58">
                  <c:v>1.7170000000000001</c:v>
                </c:pt>
                <c:pt idx="59">
                  <c:v>1.7170000000000001</c:v>
                </c:pt>
                <c:pt idx="60">
                  <c:v>1.7170000000000001</c:v>
                </c:pt>
                <c:pt idx="61">
                  <c:v>1.77</c:v>
                </c:pt>
                <c:pt idx="62">
                  <c:v>1.77</c:v>
                </c:pt>
                <c:pt idx="63">
                  <c:v>1.7170000000000001</c:v>
                </c:pt>
                <c:pt idx="64">
                  <c:v>1.8240000000000001</c:v>
                </c:pt>
                <c:pt idx="65">
                  <c:v>1.877</c:v>
                </c:pt>
                <c:pt idx="66">
                  <c:v>1.931</c:v>
                </c:pt>
                <c:pt idx="67">
                  <c:v>1.931</c:v>
                </c:pt>
                <c:pt idx="68">
                  <c:v>1.877</c:v>
                </c:pt>
                <c:pt idx="69">
                  <c:v>1.877</c:v>
                </c:pt>
                <c:pt idx="70">
                  <c:v>1.984</c:v>
                </c:pt>
                <c:pt idx="71">
                  <c:v>1.931</c:v>
                </c:pt>
                <c:pt idx="72">
                  <c:v>1.877</c:v>
                </c:pt>
                <c:pt idx="73">
                  <c:v>1.984</c:v>
                </c:pt>
                <c:pt idx="74">
                  <c:v>2.0910000000000002</c:v>
                </c:pt>
                <c:pt idx="75">
                  <c:v>1.984</c:v>
                </c:pt>
                <c:pt idx="76">
                  <c:v>2.0910000000000002</c:v>
                </c:pt>
                <c:pt idx="77">
                  <c:v>2.0910000000000002</c:v>
                </c:pt>
                <c:pt idx="78">
                  <c:v>2.198</c:v>
                </c:pt>
                <c:pt idx="79">
                  <c:v>2.0379999999999998</c:v>
                </c:pt>
                <c:pt idx="80">
                  <c:v>2.145</c:v>
                </c:pt>
                <c:pt idx="81">
                  <c:v>2.0910000000000002</c:v>
                </c:pt>
                <c:pt idx="82">
                  <c:v>2.145</c:v>
                </c:pt>
                <c:pt idx="83">
                  <c:v>2.145</c:v>
                </c:pt>
                <c:pt idx="84">
                  <c:v>2.198</c:v>
                </c:pt>
                <c:pt idx="85">
                  <c:v>2.2519999999999998</c:v>
                </c:pt>
                <c:pt idx="86">
                  <c:v>2.3050000000000002</c:v>
                </c:pt>
                <c:pt idx="87">
                  <c:v>2.3050000000000002</c:v>
                </c:pt>
                <c:pt idx="88">
                  <c:v>2.3050000000000002</c:v>
                </c:pt>
                <c:pt idx="89">
                  <c:v>2.359</c:v>
                </c:pt>
                <c:pt idx="90">
                  <c:v>2.359</c:v>
                </c:pt>
                <c:pt idx="91">
                  <c:v>2.4119999999999999</c:v>
                </c:pt>
                <c:pt idx="92">
                  <c:v>2.359</c:v>
                </c:pt>
                <c:pt idx="93">
                  <c:v>2.4649999999999999</c:v>
                </c:pt>
                <c:pt idx="94">
                  <c:v>2.4119999999999999</c:v>
                </c:pt>
                <c:pt idx="95">
                  <c:v>2.4649999999999999</c:v>
                </c:pt>
                <c:pt idx="96">
                  <c:v>2.359</c:v>
                </c:pt>
                <c:pt idx="97">
                  <c:v>2.5190000000000001</c:v>
                </c:pt>
                <c:pt idx="98">
                  <c:v>2.5190000000000001</c:v>
                </c:pt>
                <c:pt idx="99">
                  <c:v>2.4649999999999999</c:v>
                </c:pt>
                <c:pt idx="100">
                  <c:v>2.5190000000000001</c:v>
                </c:pt>
                <c:pt idx="101">
                  <c:v>2.5720000000000001</c:v>
                </c:pt>
                <c:pt idx="102">
                  <c:v>2.5720000000000001</c:v>
                </c:pt>
                <c:pt idx="103">
                  <c:v>2.5720000000000001</c:v>
                </c:pt>
                <c:pt idx="104">
                  <c:v>2.6259999999999999</c:v>
                </c:pt>
                <c:pt idx="105">
                  <c:v>2.6259999999999999</c:v>
                </c:pt>
                <c:pt idx="106">
                  <c:v>2.7330000000000001</c:v>
                </c:pt>
                <c:pt idx="107">
                  <c:v>2.6789999999999998</c:v>
                </c:pt>
                <c:pt idx="108">
                  <c:v>2.6789999999999998</c:v>
                </c:pt>
                <c:pt idx="109">
                  <c:v>2.6259999999999999</c:v>
                </c:pt>
                <c:pt idx="110">
                  <c:v>2.7330000000000001</c:v>
                </c:pt>
                <c:pt idx="111">
                  <c:v>2.6789999999999998</c:v>
                </c:pt>
                <c:pt idx="112">
                  <c:v>2.7330000000000001</c:v>
                </c:pt>
                <c:pt idx="113">
                  <c:v>2.84</c:v>
                </c:pt>
                <c:pt idx="114">
                  <c:v>2.7330000000000001</c:v>
                </c:pt>
                <c:pt idx="115">
                  <c:v>2.786</c:v>
                </c:pt>
                <c:pt idx="116">
                  <c:v>2.84</c:v>
                </c:pt>
                <c:pt idx="117">
                  <c:v>2.84</c:v>
                </c:pt>
                <c:pt idx="118">
                  <c:v>2.8929999999999998</c:v>
                </c:pt>
                <c:pt idx="119">
                  <c:v>2.786</c:v>
                </c:pt>
                <c:pt idx="120">
                  <c:v>2.9470000000000001</c:v>
                </c:pt>
                <c:pt idx="121">
                  <c:v>2.8929999999999998</c:v>
                </c:pt>
                <c:pt idx="122">
                  <c:v>2.9470000000000001</c:v>
                </c:pt>
                <c:pt idx="123">
                  <c:v>3</c:v>
                </c:pt>
                <c:pt idx="124">
                  <c:v>2.8929999999999998</c:v>
                </c:pt>
                <c:pt idx="125">
                  <c:v>3</c:v>
                </c:pt>
                <c:pt idx="126">
                  <c:v>3.0529999999999999</c:v>
                </c:pt>
                <c:pt idx="127">
                  <c:v>3</c:v>
                </c:pt>
                <c:pt idx="128">
                  <c:v>3.0529999999999999</c:v>
                </c:pt>
                <c:pt idx="129">
                  <c:v>2.9470000000000001</c:v>
                </c:pt>
                <c:pt idx="130">
                  <c:v>3.1070000000000002</c:v>
                </c:pt>
                <c:pt idx="131">
                  <c:v>3.1070000000000002</c:v>
                </c:pt>
                <c:pt idx="132">
                  <c:v>3.1070000000000002</c:v>
                </c:pt>
                <c:pt idx="133">
                  <c:v>3.16</c:v>
                </c:pt>
                <c:pt idx="134">
                  <c:v>3.16</c:v>
                </c:pt>
                <c:pt idx="135">
                  <c:v>3.16</c:v>
                </c:pt>
                <c:pt idx="136">
                  <c:v>3.214</c:v>
                </c:pt>
                <c:pt idx="137">
                  <c:v>3.214</c:v>
                </c:pt>
                <c:pt idx="138">
                  <c:v>3.16</c:v>
                </c:pt>
                <c:pt idx="139">
                  <c:v>3.16</c:v>
                </c:pt>
                <c:pt idx="140">
                  <c:v>3.3210000000000002</c:v>
                </c:pt>
                <c:pt idx="141">
                  <c:v>3.2669999999999999</c:v>
                </c:pt>
                <c:pt idx="142">
                  <c:v>3.214</c:v>
                </c:pt>
                <c:pt idx="143">
                  <c:v>3.2669999999999999</c:v>
                </c:pt>
                <c:pt idx="144">
                  <c:v>3.2669999999999999</c:v>
                </c:pt>
                <c:pt idx="145">
                  <c:v>3.4279999999999999</c:v>
                </c:pt>
                <c:pt idx="146">
                  <c:v>3.3210000000000002</c:v>
                </c:pt>
                <c:pt idx="147">
                  <c:v>3.4279999999999999</c:v>
                </c:pt>
                <c:pt idx="148">
                  <c:v>3.4279999999999999</c:v>
                </c:pt>
                <c:pt idx="149">
                  <c:v>3.4279999999999999</c:v>
                </c:pt>
                <c:pt idx="150">
                  <c:v>3.3740000000000001</c:v>
                </c:pt>
                <c:pt idx="151">
                  <c:v>3.3740000000000001</c:v>
                </c:pt>
                <c:pt idx="152">
                  <c:v>3.4279999999999999</c:v>
                </c:pt>
                <c:pt idx="153">
                  <c:v>3.4279999999999999</c:v>
                </c:pt>
                <c:pt idx="154">
                  <c:v>3.5350000000000001</c:v>
                </c:pt>
                <c:pt idx="155">
                  <c:v>3.5350000000000001</c:v>
                </c:pt>
                <c:pt idx="156">
                  <c:v>3.5350000000000001</c:v>
                </c:pt>
                <c:pt idx="157">
                  <c:v>3.4809999999999999</c:v>
                </c:pt>
                <c:pt idx="158">
                  <c:v>3.5350000000000001</c:v>
                </c:pt>
                <c:pt idx="159">
                  <c:v>3.5350000000000001</c:v>
                </c:pt>
                <c:pt idx="160">
                  <c:v>3.5350000000000001</c:v>
                </c:pt>
                <c:pt idx="161">
                  <c:v>3.6949999999999998</c:v>
                </c:pt>
                <c:pt idx="162">
                  <c:v>3.5350000000000001</c:v>
                </c:pt>
                <c:pt idx="163">
                  <c:v>3.6419999999999999</c:v>
                </c:pt>
                <c:pt idx="164">
                  <c:v>3.5880000000000001</c:v>
                </c:pt>
                <c:pt idx="165">
                  <c:v>3.802</c:v>
                </c:pt>
                <c:pt idx="166">
                  <c:v>3.6949999999999998</c:v>
                </c:pt>
                <c:pt idx="167">
                  <c:v>3.6949999999999998</c:v>
                </c:pt>
                <c:pt idx="168">
                  <c:v>3.7480000000000002</c:v>
                </c:pt>
                <c:pt idx="169">
                  <c:v>3.802</c:v>
                </c:pt>
                <c:pt idx="170">
                  <c:v>3.802</c:v>
                </c:pt>
                <c:pt idx="171">
                  <c:v>3.802</c:v>
                </c:pt>
                <c:pt idx="172">
                  <c:v>3.7480000000000002</c:v>
                </c:pt>
                <c:pt idx="173">
                  <c:v>3.7480000000000002</c:v>
                </c:pt>
                <c:pt idx="174">
                  <c:v>3.7480000000000002</c:v>
                </c:pt>
                <c:pt idx="175">
                  <c:v>3.7480000000000002</c:v>
                </c:pt>
                <c:pt idx="176">
                  <c:v>3.855</c:v>
                </c:pt>
                <c:pt idx="177">
                  <c:v>3.7480000000000002</c:v>
                </c:pt>
                <c:pt idx="178">
                  <c:v>3.802</c:v>
                </c:pt>
                <c:pt idx="179">
                  <c:v>3.855</c:v>
                </c:pt>
                <c:pt idx="180">
                  <c:v>3.855</c:v>
                </c:pt>
                <c:pt idx="181">
                  <c:v>3.9620000000000002</c:v>
                </c:pt>
                <c:pt idx="182">
                  <c:v>3.802</c:v>
                </c:pt>
                <c:pt idx="183">
                  <c:v>3.9620000000000002</c:v>
                </c:pt>
                <c:pt idx="184">
                  <c:v>3.9620000000000002</c:v>
                </c:pt>
                <c:pt idx="185">
                  <c:v>3.9620000000000002</c:v>
                </c:pt>
                <c:pt idx="186">
                  <c:v>4.016</c:v>
                </c:pt>
                <c:pt idx="187">
                  <c:v>3.9620000000000002</c:v>
                </c:pt>
                <c:pt idx="188">
                  <c:v>4.016</c:v>
                </c:pt>
                <c:pt idx="189">
                  <c:v>4.016</c:v>
                </c:pt>
                <c:pt idx="190">
                  <c:v>4.069</c:v>
                </c:pt>
                <c:pt idx="191">
                  <c:v>4.016</c:v>
                </c:pt>
                <c:pt idx="192">
                  <c:v>4.069</c:v>
                </c:pt>
                <c:pt idx="193">
                  <c:v>4.1230000000000002</c:v>
                </c:pt>
                <c:pt idx="194">
                  <c:v>4.1230000000000002</c:v>
                </c:pt>
                <c:pt idx="195">
                  <c:v>4.1230000000000002</c:v>
                </c:pt>
                <c:pt idx="196">
                  <c:v>4.1230000000000002</c:v>
                </c:pt>
                <c:pt idx="197">
                  <c:v>4.069</c:v>
                </c:pt>
                <c:pt idx="198">
                  <c:v>4.1760000000000002</c:v>
                </c:pt>
                <c:pt idx="199">
                  <c:v>4.2300000000000004</c:v>
                </c:pt>
                <c:pt idx="200">
                  <c:v>4.1760000000000002</c:v>
                </c:pt>
                <c:pt idx="201">
                  <c:v>4.1760000000000002</c:v>
                </c:pt>
                <c:pt idx="202">
                  <c:v>4.2300000000000004</c:v>
                </c:pt>
                <c:pt idx="203">
                  <c:v>4.1230000000000002</c:v>
                </c:pt>
                <c:pt idx="204">
                  <c:v>4.2830000000000004</c:v>
                </c:pt>
                <c:pt idx="205">
                  <c:v>4.1760000000000002</c:v>
                </c:pt>
                <c:pt idx="206">
                  <c:v>4.2300000000000004</c:v>
                </c:pt>
                <c:pt idx="207">
                  <c:v>4.2830000000000004</c:v>
                </c:pt>
                <c:pt idx="208">
                  <c:v>4.2830000000000004</c:v>
                </c:pt>
                <c:pt idx="209">
                  <c:v>4.3369999999999997</c:v>
                </c:pt>
                <c:pt idx="210">
                  <c:v>4.2300000000000004</c:v>
                </c:pt>
                <c:pt idx="211">
                  <c:v>4.3899999999999997</c:v>
                </c:pt>
                <c:pt idx="212">
                  <c:v>4.2830000000000004</c:v>
                </c:pt>
                <c:pt idx="213">
                  <c:v>4.3899999999999997</c:v>
                </c:pt>
                <c:pt idx="214">
                  <c:v>4.3899999999999997</c:v>
                </c:pt>
                <c:pt idx="215">
                  <c:v>4.3899999999999997</c:v>
                </c:pt>
                <c:pt idx="216">
                  <c:v>4.3899999999999997</c:v>
                </c:pt>
                <c:pt idx="217">
                  <c:v>4.4969999999999999</c:v>
                </c:pt>
                <c:pt idx="218">
                  <c:v>4.4429999999999996</c:v>
                </c:pt>
                <c:pt idx="219">
                  <c:v>4.4969999999999999</c:v>
                </c:pt>
                <c:pt idx="220">
                  <c:v>4.4429999999999996</c:v>
                </c:pt>
                <c:pt idx="221">
                  <c:v>4.4969999999999999</c:v>
                </c:pt>
                <c:pt idx="222">
                  <c:v>4.4969999999999999</c:v>
                </c:pt>
                <c:pt idx="223">
                  <c:v>4.4969999999999999</c:v>
                </c:pt>
                <c:pt idx="224">
                  <c:v>4.4429999999999996</c:v>
                </c:pt>
                <c:pt idx="225">
                  <c:v>4.55</c:v>
                </c:pt>
                <c:pt idx="226">
                  <c:v>4.6040000000000001</c:v>
                </c:pt>
                <c:pt idx="227">
                  <c:v>4.6040000000000001</c:v>
                </c:pt>
                <c:pt idx="228">
                  <c:v>4.55</c:v>
                </c:pt>
                <c:pt idx="229">
                  <c:v>4.6040000000000001</c:v>
                </c:pt>
                <c:pt idx="230">
                  <c:v>4.6040000000000001</c:v>
                </c:pt>
                <c:pt idx="231">
                  <c:v>4.55</c:v>
                </c:pt>
                <c:pt idx="232">
                  <c:v>4.657</c:v>
                </c:pt>
                <c:pt idx="233">
                  <c:v>4.6040000000000001</c:v>
                </c:pt>
                <c:pt idx="234">
                  <c:v>4.657</c:v>
                </c:pt>
                <c:pt idx="235">
                  <c:v>4.657</c:v>
                </c:pt>
                <c:pt idx="236">
                  <c:v>4.7110000000000003</c:v>
                </c:pt>
                <c:pt idx="237">
                  <c:v>4.7110000000000003</c:v>
                </c:pt>
                <c:pt idx="238">
                  <c:v>4.7110000000000003</c:v>
                </c:pt>
                <c:pt idx="239">
                  <c:v>4.7110000000000003</c:v>
                </c:pt>
                <c:pt idx="240">
                  <c:v>4.7640000000000002</c:v>
                </c:pt>
                <c:pt idx="241">
                  <c:v>4.7110000000000003</c:v>
                </c:pt>
                <c:pt idx="242">
                  <c:v>4.7640000000000002</c:v>
                </c:pt>
                <c:pt idx="243">
                  <c:v>4.7640000000000002</c:v>
                </c:pt>
                <c:pt idx="244">
                  <c:v>4.8179999999999996</c:v>
                </c:pt>
                <c:pt idx="245">
                  <c:v>4.7640000000000002</c:v>
                </c:pt>
                <c:pt idx="246">
                  <c:v>4.8179999999999996</c:v>
                </c:pt>
                <c:pt idx="247">
                  <c:v>4.7640000000000002</c:v>
                </c:pt>
                <c:pt idx="248">
                  <c:v>4.8179999999999996</c:v>
                </c:pt>
                <c:pt idx="249">
                  <c:v>4.8179999999999996</c:v>
                </c:pt>
                <c:pt idx="250">
                  <c:v>4.8179999999999996</c:v>
                </c:pt>
                <c:pt idx="251">
                  <c:v>4.8710000000000004</c:v>
                </c:pt>
                <c:pt idx="252">
                  <c:v>4.8710000000000004</c:v>
                </c:pt>
                <c:pt idx="253">
                  <c:v>4.8710000000000004</c:v>
                </c:pt>
                <c:pt idx="254">
                  <c:v>4.8710000000000004</c:v>
                </c:pt>
                <c:pt idx="255">
                  <c:v>4.9249999999999998</c:v>
                </c:pt>
                <c:pt idx="256">
                  <c:v>4.9779999999999998</c:v>
                </c:pt>
                <c:pt idx="257">
                  <c:v>4.9779999999999998</c:v>
                </c:pt>
                <c:pt idx="258">
                  <c:v>5.032</c:v>
                </c:pt>
                <c:pt idx="259">
                  <c:v>4.9779999999999998</c:v>
                </c:pt>
                <c:pt idx="260">
                  <c:v>5.032</c:v>
                </c:pt>
                <c:pt idx="261">
                  <c:v>5.032</c:v>
                </c:pt>
                <c:pt idx="262">
                  <c:v>4.9779999999999998</c:v>
                </c:pt>
                <c:pt idx="263">
                  <c:v>5.032</c:v>
                </c:pt>
                <c:pt idx="264">
                  <c:v>5.1379999999999999</c:v>
                </c:pt>
                <c:pt idx="265">
                  <c:v>5.032</c:v>
                </c:pt>
                <c:pt idx="266">
                  <c:v>5.1379999999999999</c:v>
                </c:pt>
                <c:pt idx="267">
                  <c:v>5.085</c:v>
                </c:pt>
                <c:pt idx="268">
                  <c:v>5.085</c:v>
                </c:pt>
                <c:pt idx="269">
                  <c:v>5.1920000000000002</c:v>
                </c:pt>
                <c:pt idx="270">
                  <c:v>5.1379999999999999</c:v>
                </c:pt>
                <c:pt idx="271">
                  <c:v>5.1379999999999999</c:v>
                </c:pt>
                <c:pt idx="272">
                  <c:v>5.085</c:v>
                </c:pt>
                <c:pt idx="273">
                  <c:v>5.1379999999999999</c:v>
                </c:pt>
                <c:pt idx="274">
                  <c:v>5.2450000000000001</c:v>
                </c:pt>
                <c:pt idx="275">
                  <c:v>5.1920000000000002</c:v>
                </c:pt>
                <c:pt idx="276">
                  <c:v>5.2450000000000001</c:v>
                </c:pt>
                <c:pt idx="277">
                  <c:v>5.1920000000000002</c:v>
                </c:pt>
                <c:pt idx="278">
                  <c:v>5.2450000000000001</c:v>
                </c:pt>
                <c:pt idx="279">
                  <c:v>5.1920000000000002</c:v>
                </c:pt>
                <c:pt idx="280">
                  <c:v>5.1379999999999999</c:v>
                </c:pt>
                <c:pt idx="281">
                  <c:v>5.3520000000000003</c:v>
                </c:pt>
                <c:pt idx="282">
                  <c:v>5.2990000000000004</c:v>
                </c:pt>
                <c:pt idx="283">
                  <c:v>5.3520000000000003</c:v>
                </c:pt>
                <c:pt idx="284">
                  <c:v>5.2990000000000004</c:v>
                </c:pt>
                <c:pt idx="285">
                  <c:v>5.3520000000000003</c:v>
                </c:pt>
                <c:pt idx="286">
                  <c:v>5.4059999999999997</c:v>
                </c:pt>
                <c:pt idx="287">
                  <c:v>5.4059999999999997</c:v>
                </c:pt>
                <c:pt idx="288">
                  <c:v>5.3520000000000003</c:v>
                </c:pt>
                <c:pt idx="289">
                  <c:v>5.2990000000000004</c:v>
                </c:pt>
                <c:pt idx="290">
                  <c:v>5.3520000000000003</c:v>
                </c:pt>
                <c:pt idx="291">
                  <c:v>5.2990000000000004</c:v>
                </c:pt>
                <c:pt idx="292">
                  <c:v>5.4059999999999997</c:v>
                </c:pt>
                <c:pt idx="293">
                  <c:v>5.4059999999999997</c:v>
                </c:pt>
                <c:pt idx="294">
                  <c:v>5.4059999999999997</c:v>
                </c:pt>
                <c:pt idx="295">
                  <c:v>5.3520000000000003</c:v>
                </c:pt>
                <c:pt idx="296">
                  <c:v>5.4059999999999997</c:v>
                </c:pt>
                <c:pt idx="297">
                  <c:v>5.5129999999999999</c:v>
                </c:pt>
                <c:pt idx="298">
                  <c:v>5.4059999999999997</c:v>
                </c:pt>
                <c:pt idx="299">
                  <c:v>5.4589999999999996</c:v>
                </c:pt>
                <c:pt idx="300">
                  <c:v>5.5129999999999999</c:v>
                </c:pt>
                <c:pt idx="301">
                  <c:v>5.4589999999999996</c:v>
                </c:pt>
                <c:pt idx="302">
                  <c:v>5.4589999999999996</c:v>
                </c:pt>
                <c:pt idx="303">
                  <c:v>5.4589999999999996</c:v>
                </c:pt>
                <c:pt idx="304">
                  <c:v>5.4589999999999996</c:v>
                </c:pt>
                <c:pt idx="305">
                  <c:v>5.5129999999999999</c:v>
                </c:pt>
                <c:pt idx="306">
                  <c:v>5.5129999999999999</c:v>
                </c:pt>
                <c:pt idx="307">
                  <c:v>5.5659999999999998</c:v>
                </c:pt>
                <c:pt idx="308">
                  <c:v>5.5659999999999998</c:v>
                </c:pt>
                <c:pt idx="309">
                  <c:v>5.62</c:v>
                </c:pt>
                <c:pt idx="310">
                  <c:v>5.5659999999999998</c:v>
                </c:pt>
                <c:pt idx="311">
                  <c:v>5.673</c:v>
                </c:pt>
                <c:pt idx="312">
                  <c:v>5.62</c:v>
                </c:pt>
                <c:pt idx="313">
                  <c:v>5.62</c:v>
                </c:pt>
                <c:pt idx="314">
                  <c:v>5.5659999999999998</c:v>
                </c:pt>
                <c:pt idx="315">
                  <c:v>5.62</c:v>
                </c:pt>
                <c:pt idx="316">
                  <c:v>5.673</c:v>
                </c:pt>
                <c:pt idx="317">
                  <c:v>5.726</c:v>
                </c:pt>
                <c:pt idx="318">
                  <c:v>5.673</c:v>
                </c:pt>
                <c:pt idx="319">
                  <c:v>5.673</c:v>
                </c:pt>
                <c:pt idx="320">
                  <c:v>5.78</c:v>
                </c:pt>
                <c:pt idx="321">
                  <c:v>5.726</c:v>
                </c:pt>
                <c:pt idx="322">
                  <c:v>5.726</c:v>
                </c:pt>
                <c:pt idx="323">
                  <c:v>5.78</c:v>
                </c:pt>
                <c:pt idx="324">
                  <c:v>5.673</c:v>
                </c:pt>
                <c:pt idx="325">
                  <c:v>5.673</c:v>
                </c:pt>
                <c:pt idx="326">
                  <c:v>5.726</c:v>
                </c:pt>
                <c:pt idx="327">
                  <c:v>5.78</c:v>
                </c:pt>
                <c:pt idx="328">
                  <c:v>5.78</c:v>
                </c:pt>
                <c:pt idx="329">
                  <c:v>5.78</c:v>
                </c:pt>
                <c:pt idx="330">
                  <c:v>5.8330000000000002</c:v>
                </c:pt>
                <c:pt idx="331">
                  <c:v>5.8330000000000002</c:v>
                </c:pt>
                <c:pt idx="332">
                  <c:v>5.8330000000000002</c:v>
                </c:pt>
                <c:pt idx="333">
                  <c:v>5.8869999999999996</c:v>
                </c:pt>
                <c:pt idx="334">
                  <c:v>5.8869999999999996</c:v>
                </c:pt>
                <c:pt idx="335">
                  <c:v>5.8330000000000002</c:v>
                </c:pt>
                <c:pt idx="336">
                  <c:v>5.8330000000000002</c:v>
                </c:pt>
                <c:pt idx="337">
                  <c:v>5.8330000000000002</c:v>
                </c:pt>
                <c:pt idx="338">
                  <c:v>5.8869999999999996</c:v>
                </c:pt>
                <c:pt idx="339">
                  <c:v>5.9939999999999998</c:v>
                </c:pt>
                <c:pt idx="340">
                  <c:v>5.9939999999999998</c:v>
                </c:pt>
                <c:pt idx="341">
                  <c:v>5.8869999999999996</c:v>
                </c:pt>
                <c:pt idx="342">
                  <c:v>6.0469999999999997</c:v>
                </c:pt>
                <c:pt idx="343">
                  <c:v>5.94</c:v>
                </c:pt>
                <c:pt idx="344">
                  <c:v>5.9939999999999998</c:v>
                </c:pt>
                <c:pt idx="345">
                  <c:v>5.9939999999999998</c:v>
                </c:pt>
                <c:pt idx="346">
                  <c:v>5.9939999999999998</c:v>
                </c:pt>
                <c:pt idx="347">
                  <c:v>6.0469999999999997</c:v>
                </c:pt>
                <c:pt idx="348">
                  <c:v>6.0469999999999997</c:v>
                </c:pt>
                <c:pt idx="349">
                  <c:v>6.101</c:v>
                </c:pt>
                <c:pt idx="350">
                  <c:v>6.0469999999999997</c:v>
                </c:pt>
                <c:pt idx="351">
                  <c:v>6.101</c:v>
                </c:pt>
                <c:pt idx="352">
                  <c:v>6.101</c:v>
                </c:pt>
                <c:pt idx="353">
                  <c:v>6.101</c:v>
                </c:pt>
                <c:pt idx="354">
                  <c:v>6.1539999999999999</c:v>
                </c:pt>
                <c:pt idx="355">
                  <c:v>6.0469999999999997</c:v>
                </c:pt>
                <c:pt idx="356">
                  <c:v>6.0469999999999997</c:v>
                </c:pt>
                <c:pt idx="357">
                  <c:v>6.1539999999999999</c:v>
                </c:pt>
                <c:pt idx="358">
                  <c:v>6.1539999999999999</c:v>
                </c:pt>
                <c:pt idx="359">
                  <c:v>6.1539999999999999</c:v>
                </c:pt>
                <c:pt idx="360">
                  <c:v>6.1539999999999999</c:v>
                </c:pt>
              </c:numCache>
            </c:numRef>
          </c:yVal>
          <c:smooth val="1"/>
          <c:extLst>
            <c:ext xmlns:c16="http://schemas.microsoft.com/office/drawing/2014/chart" uri="{C3380CC4-5D6E-409C-BE32-E72D297353CC}">
              <c16:uniqueId val="{00000000-9AC2-48FB-BE27-B4276D7ED3AB}"/>
            </c:ext>
          </c:extLst>
        </c:ser>
        <c:ser>
          <c:idx val="1"/>
          <c:order val="1"/>
          <c:tx>
            <c:v>Buff Berea SS @ 70 RPM</c:v>
          </c:tx>
          <c:spPr>
            <a:ln w="19050" cap="rnd">
              <a:solidFill>
                <a:srgbClr val="FF0000"/>
              </a:solidFill>
              <a:prstDash val="dash"/>
              <a:round/>
            </a:ln>
            <a:effectLst/>
          </c:spPr>
          <c:marker>
            <c:symbol val="none"/>
          </c:marker>
          <c:xVal>
            <c:numRef>
              <c:f>BBf2R2C1!$J$414:$J$774</c:f>
              <c:numCache>
                <c:formatCode>General</c:formatCode>
                <c:ptCount val="361"/>
                <c:pt idx="0">
                  <c:v>0</c:v>
                </c:pt>
                <c:pt idx="1">
                  <c:v>2.2360679774997898</c:v>
                </c:pt>
                <c:pt idx="2">
                  <c:v>3.1622776601683795</c:v>
                </c:pt>
                <c:pt idx="3">
                  <c:v>3.872983346207417</c:v>
                </c:pt>
                <c:pt idx="4">
                  <c:v>4.4721359549995796</c:v>
                </c:pt>
                <c:pt idx="5">
                  <c:v>5</c:v>
                </c:pt>
                <c:pt idx="6">
                  <c:v>5.4772255750516612</c:v>
                </c:pt>
                <c:pt idx="7">
                  <c:v>5.9160797830996161</c:v>
                </c:pt>
                <c:pt idx="8">
                  <c:v>6.324555320336759</c:v>
                </c:pt>
                <c:pt idx="9">
                  <c:v>6.7082039324993694</c:v>
                </c:pt>
                <c:pt idx="10">
                  <c:v>7.0710678118654755</c:v>
                </c:pt>
                <c:pt idx="11">
                  <c:v>7.416198487095663</c:v>
                </c:pt>
                <c:pt idx="12">
                  <c:v>7.745966692414834</c:v>
                </c:pt>
                <c:pt idx="13">
                  <c:v>8.0622577482985491</c:v>
                </c:pt>
                <c:pt idx="14">
                  <c:v>8.3666002653407556</c:v>
                </c:pt>
                <c:pt idx="15">
                  <c:v>8.6602540378443873</c:v>
                </c:pt>
                <c:pt idx="16">
                  <c:v>8.9442719099991592</c:v>
                </c:pt>
                <c:pt idx="17">
                  <c:v>9.2195444572928871</c:v>
                </c:pt>
                <c:pt idx="18">
                  <c:v>9.4868329805051381</c:v>
                </c:pt>
                <c:pt idx="19">
                  <c:v>9.7467943448089631</c:v>
                </c:pt>
                <c:pt idx="20">
                  <c:v>10</c:v>
                </c:pt>
                <c:pt idx="21">
                  <c:v>10.246950765959598</c:v>
                </c:pt>
                <c:pt idx="22">
                  <c:v>10.488088481701515</c:v>
                </c:pt>
                <c:pt idx="23">
                  <c:v>10.723805294763608</c:v>
                </c:pt>
                <c:pt idx="24">
                  <c:v>10.954451150103322</c:v>
                </c:pt>
                <c:pt idx="25">
                  <c:v>11.180339887498949</c:v>
                </c:pt>
                <c:pt idx="26">
                  <c:v>11.401754250991379</c:v>
                </c:pt>
                <c:pt idx="27">
                  <c:v>11.61895003862225</c:v>
                </c:pt>
                <c:pt idx="28">
                  <c:v>11.832159566199232</c:v>
                </c:pt>
                <c:pt idx="29">
                  <c:v>12.041594578792296</c:v>
                </c:pt>
                <c:pt idx="30">
                  <c:v>12.24744871391589</c:v>
                </c:pt>
                <c:pt idx="31">
                  <c:v>12.449899597988733</c:v>
                </c:pt>
                <c:pt idx="32">
                  <c:v>12.649110640673518</c:v>
                </c:pt>
                <c:pt idx="33">
                  <c:v>12.845232578665129</c:v>
                </c:pt>
                <c:pt idx="34">
                  <c:v>13.038404810405298</c:v>
                </c:pt>
                <c:pt idx="35">
                  <c:v>13.228756555322953</c:v>
                </c:pt>
                <c:pt idx="36">
                  <c:v>13.416407864998739</c:v>
                </c:pt>
                <c:pt idx="37">
                  <c:v>13.601470508735444</c:v>
                </c:pt>
                <c:pt idx="38">
                  <c:v>13.784048752090222</c:v>
                </c:pt>
                <c:pt idx="39">
                  <c:v>13.964240043768941</c:v>
                </c:pt>
                <c:pt idx="40">
                  <c:v>14.142135623730951</c:v>
                </c:pt>
                <c:pt idx="41">
                  <c:v>14.317821063276353</c:v>
                </c:pt>
                <c:pt idx="42">
                  <c:v>14.491376746189438</c:v>
                </c:pt>
                <c:pt idx="43">
                  <c:v>14.66287829861518</c:v>
                </c:pt>
                <c:pt idx="44">
                  <c:v>14.832396974191326</c:v>
                </c:pt>
                <c:pt idx="45">
                  <c:v>15</c:v>
                </c:pt>
                <c:pt idx="46">
                  <c:v>15.165750888103101</c:v>
                </c:pt>
                <c:pt idx="47">
                  <c:v>15.329709716755891</c:v>
                </c:pt>
                <c:pt idx="48">
                  <c:v>15.491933384829668</c:v>
                </c:pt>
                <c:pt idx="49">
                  <c:v>15.652475842498529</c:v>
                </c:pt>
                <c:pt idx="50">
                  <c:v>15.811388300841896</c:v>
                </c:pt>
                <c:pt idx="51">
                  <c:v>15.968719422671311</c:v>
                </c:pt>
                <c:pt idx="52">
                  <c:v>16.124515496597098</c:v>
                </c:pt>
                <c:pt idx="53">
                  <c:v>16.278820596099706</c:v>
                </c:pt>
                <c:pt idx="54">
                  <c:v>16.431676725154983</c:v>
                </c:pt>
                <c:pt idx="55">
                  <c:v>16.583123951777001</c:v>
                </c:pt>
                <c:pt idx="56">
                  <c:v>16.733200530681511</c:v>
                </c:pt>
                <c:pt idx="57">
                  <c:v>16.881943016134134</c:v>
                </c:pt>
                <c:pt idx="58">
                  <c:v>17.029386365926403</c:v>
                </c:pt>
                <c:pt idx="59">
                  <c:v>17.175564037317667</c:v>
                </c:pt>
                <c:pt idx="60">
                  <c:v>17.320508075688775</c:v>
                </c:pt>
                <c:pt idx="61">
                  <c:v>17.464249196572979</c:v>
                </c:pt>
                <c:pt idx="62">
                  <c:v>17.606816861659009</c:v>
                </c:pt>
                <c:pt idx="63">
                  <c:v>17.748239349298849</c:v>
                </c:pt>
                <c:pt idx="64">
                  <c:v>17.888543819998318</c:v>
                </c:pt>
                <c:pt idx="65">
                  <c:v>18.027756377319946</c:v>
                </c:pt>
                <c:pt idx="66">
                  <c:v>18.165902124584949</c:v>
                </c:pt>
                <c:pt idx="67">
                  <c:v>18.303005217723125</c:v>
                </c:pt>
                <c:pt idx="68">
                  <c:v>18.439088914585774</c:v>
                </c:pt>
                <c:pt idx="69">
                  <c:v>18.574175621006709</c:v>
                </c:pt>
                <c:pt idx="70">
                  <c:v>18.708286933869708</c:v>
                </c:pt>
                <c:pt idx="71">
                  <c:v>18.841443681416774</c:v>
                </c:pt>
                <c:pt idx="72">
                  <c:v>18.973665961010276</c:v>
                </c:pt>
                <c:pt idx="73">
                  <c:v>19.104973174542799</c:v>
                </c:pt>
                <c:pt idx="74">
                  <c:v>19.235384061671343</c:v>
                </c:pt>
                <c:pt idx="75">
                  <c:v>19.364916731037084</c:v>
                </c:pt>
                <c:pt idx="76">
                  <c:v>19.493588689617926</c:v>
                </c:pt>
                <c:pt idx="77">
                  <c:v>19.621416870348583</c:v>
                </c:pt>
                <c:pt idx="78">
                  <c:v>19.748417658131498</c:v>
                </c:pt>
                <c:pt idx="79">
                  <c:v>19.874606914351791</c:v>
                </c:pt>
                <c:pt idx="80">
                  <c:v>20</c:v>
                </c:pt>
                <c:pt idx="81">
                  <c:v>20.124611797498108</c:v>
                </c:pt>
                <c:pt idx="82">
                  <c:v>20.248456731316587</c:v>
                </c:pt>
                <c:pt idx="83">
                  <c:v>20.371548787463361</c:v>
                </c:pt>
                <c:pt idx="84">
                  <c:v>20.493901531919196</c:v>
                </c:pt>
                <c:pt idx="85">
                  <c:v>20.615528128088304</c:v>
                </c:pt>
                <c:pt idx="86">
                  <c:v>20.73644135332772</c:v>
                </c:pt>
                <c:pt idx="87">
                  <c:v>20.85665361461421</c:v>
                </c:pt>
                <c:pt idx="88">
                  <c:v>20.976176963403031</c:v>
                </c:pt>
                <c:pt idx="89">
                  <c:v>21.095023109728988</c:v>
                </c:pt>
                <c:pt idx="90">
                  <c:v>21.213203435596427</c:v>
                </c:pt>
                <c:pt idx="91">
                  <c:v>21.330729007701542</c:v>
                </c:pt>
                <c:pt idx="92">
                  <c:v>21.447610589527216</c:v>
                </c:pt>
                <c:pt idx="93">
                  <c:v>21.563858652847824</c:v>
                </c:pt>
                <c:pt idx="94">
                  <c:v>21.679483388678801</c:v>
                </c:pt>
                <c:pt idx="95">
                  <c:v>21.794494717703369</c:v>
                </c:pt>
                <c:pt idx="96">
                  <c:v>21.908902300206645</c:v>
                </c:pt>
                <c:pt idx="97">
                  <c:v>22.022715545545239</c:v>
                </c:pt>
                <c:pt idx="98">
                  <c:v>22.135943621178654</c:v>
                </c:pt>
                <c:pt idx="99">
                  <c:v>22.248595461286989</c:v>
                </c:pt>
                <c:pt idx="100">
                  <c:v>22.360679774997898</c:v>
                </c:pt>
                <c:pt idx="101">
                  <c:v>22.472205054244231</c:v>
                </c:pt>
                <c:pt idx="102">
                  <c:v>22.583179581272429</c:v>
                </c:pt>
                <c:pt idx="103">
                  <c:v>22.693611435820433</c:v>
                </c:pt>
                <c:pt idx="104">
                  <c:v>22.803508501982758</c:v>
                </c:pt>
                <c:pt idx="105">
                  <c:v>22.912878474779198</c:v>
                </c:pt>
                <c:pt idx="106">
                  <c:v>23.021728866442675</c:v>
                </c:pt>
                <c:pt idx="107">
                  <c:v>23.130067012440755</c:v>
                </c:pt>
                <c:pt idx="108">
                  <c:v>23.2379000772445</c:v>
                </c:pt>
                <c:pt idx="109">
                  <c:v>23.345235059857504</c:v>
                </c:pt>
                <c:pt idx="110">
                  <c:v>23.45207879911715</c:v>
                </c:pt>
                <c:pt idx="111">
                  <c:v>23.558437978779494</c:v>
                </c:pt>
                <c:pt idx="112">
                  <c:v>23.664319132398465</c:v>
                </c:pt>
                <c:pt idx="113">
                  <c:v>23.769728648009426</c:v>
                </c:pt>
                <c:pt idx="114">
                  <c:v>23.874672772626646</c:v>
                </c:pt>
                <c:pt idx="115">
                  <c:v>23.979157616563597</c:v>
                </c:pt>
                <c:pt idx="116">
                  <c:v>24.083189157584592</c:v>
                </c:pt>
                <c:pt idx="117">
                  <c:v>24.186773244895647</c:v>
                </c:pt>
                <c:pt idx="118">
                  <c:v>24.289915602982237</c:v>
                </c:pt>
                <c:pt idx="119">
                  <c:v>24.392621835300936</c:v>
                </c:pt>
                <c:pt idx="120">
                  <c:v>24.494897427831781</c:v>
                </c:pt>
                <c:pt idx="121">
                  <c:v>24.596747752497688</c:v>
                </c:pt>
                <c:pt idx="122">
                  <c:v>24.698178070456937</c:v>
                </c:pt>
                <c:pt idx="123">
                  <c:v>24.79919353527449</c:v>
                </c:pt>
                <c:pt idx="124">
                  <c:v>24.899799195977465</c:v>
                </c:pt>
                <c:pt idx="125">
                  <c:v>25</c:v>
                </c:pt>
                <c:pt idx="126">
                  <c:v>25.099800796022265</c:v>
                </c:pt>
                <c:pt idx="127">
                  <c:v>25.199206336708304</c:v>
                </c:pt>
                <c:pt idx="128">
                  <c:v>25.298221281347036</c:v>
                </c:pt>
                <c:pt idx="129">
                  <c:v>25.396850198400589</c:v>
                </c:pt>
                <c:pt idx="130">
                  <c:v>25.495097567963924</c:v>
                </c:pt>
                <c:pt idx="131">
                  <c:v>25.592967784139454</c:v>
                </c:pt>
                <c:pt idx="132">
                  <c:v>25.690465157330259</c:v>
                </c:pt>
                <c:pt idx="133">
                  <c:v>25.787593916455254</c:v>
                </c:pt>
                <c:pt idx="134">
                  <c:v>25.88435821108957</c:v>
                </c:pt>
                <c:pt idx="135">
                  <c:v>25.98076211353316</c:v>
                </c:pt>
                <c:pt idx="136">
                  <c:v>26.076809620810597</c:v>
                </c:pt>
                <c:pt idx="137">
                  <c:v>26.172504656604801</c:v>
                </c:pt>
                <c:pt idx="138">
                  <c:v>26.267851073127396</c:v>
                </c:pt>
                <c:pt idx="139">
                  <c:v>26.362852652928137</c:v>
                </c:pt>
                <c:pt idx="140">
                  <c:v>26.457513110645905</c:v>
                </c:pt>
                <c:pt idx="141">
                  <c:v>26.551836094703507</c:v>
                </c:pt>
                <c:pt idx="142">
                  <c:v>26.645825188948457</c:v>
                </c:pt>
                <c:pt idx="143">
                  <c:v>26.739483914241877</c:v>
                </c:pt>
                <c:pt idx="144">
                  <c:v>26.832815729997478</c:v>
                </c:pt>
                <c:pt idx="145">
                  <c:v>26.92582403567252</c:v>
                </c:pt>
                <c:pt idx="146">
                  <c:v>27.018512172212592</c:v>
                </c:pt>
                <c:pt idx="147">
                  <c:v>27.110883423451916</c:v>
                </c:pt>
                <c:pt idx="148">
                  <c:v>27.202941017470888</c:v>
                </c:pt>
                <c:pt idx="149">
                  <c:v>27.294688127912362</c:v>
                </c:pt>
                <c:pt idx="150">
                  <c:v>27.386127875258307</c:v>
                </c:pt>
                <c:pt idx="151">
                  <c:v>27.477263328068172</c:v>
                </c:pt>
                <c:pt idx="152">
                  <c:v>27.568097504180443</c:v>
                </c:pt>
                <c:pt idx="153">
                  <c:v>27.658633371878661</c:v>
                </c:pt>
                <c:pt idx="154">
                  <c:v>27.748873851023216</c:v>
                </c:pt>
                <c:pt idx="155">
                  <c:v>27.838821814150108</c:v>
                </c:pt>
                <c:pt idx="156">
                  <c:v>27.928480087537881</c:v>
                </c:pt>
                <c:pt idx="157">
                  <c:v>28.0178514522438</c:v>
                </c:pt>
                <c:pt idx="158">
                  <c:v>28.106938645110393</c:v>
                </c:pt>
                <c:pt idx="159">
                  <c:v>28.195744359743369</c:v>
                </c:pt>
                <c:pt idx="160">
                  <c:v>28.284271247461902</c:v>
                </c:pt>
                <c:pt idx="161">
                  <c:v>28.372521918222215</c:v>
                </c:pt>
                <c:pt idx="162">
                  <c:v>28.460498941515414</c:v>
                </c:pt>
                <c:pt idx="163">
                  <c:v>28.548204847240395</c:v>
                </c:pt>
                <c:pt idx="164">
                  <c:v>28.635642126552707</c:v>
                </c:pt>
                <c:pt idx="165">
                  <c:v>28.722813232690143</c:v>
                </c:pt>
                <c:pt idx="166">
                  <c:v>28.809720581775867</c:v>
                </c:pt>
                <c:pt idx="167">
                  <c:v>28.89636655359978</c:v>
                </c:pt>
                <c:pt idx="168">
                  <c:v>28.982753492378876</c:v>
                </c:pt>
                <c:pt idx="169">
                  <c:v>29.068883707497267</c:v>
                </c:pt>
                <c:pt idx="170">
                  <c:v>29.154759474226502</c:v>
                </c:pt>
                <c:pt idx="171">
                  <c:v>29.240383034426891</c:v>
                </c:pt>
                <c:pt idx="172">
                  <c:v>29.32575659723036</c:v>
                </c:pt>
                <c:pt idx="173">
                  <c:v>29.410882339705484</c:v>
                </c:pt>
                <c:pt idx="174">
                  <c:v>29.49576240750525</c:v>
                </c:pt>
                <c:pt idx="175">
                  <c:v>29.58039891549808</c:v>
                </c:pt>
                <c:pt idx="176">
                  <c:v>29.664793948382652</c:v>
                </c:pt>
                <c:pt idx="177">
                  <c:v>29.748949561287034</c:v>
                </c:pt>
                <c:pt idx="178">
                  <c:v>29.832867780352597</c:v>
                </c:pt>
                <c:pt idx="179">
                  <c:v>29.916550603303182</c:v>
                </c:pt>
                <c:pt idx="180">
                  <c:v>30</c:v>
                </c:pt>
                <c:pt idx="181">
                  <c:v>30.083217912982647</c:v>
                </c:pt>
                <c:pt idx="182">
                  <c:v>30.166206257996713</c:v>
                </c:pt>
                <c:pt idx="183">
                  <c:v>30.248966924508348</c:v>
                </c:pt>
                <c:pt idx="184">
                  <c:v>30.331501776206203</c:v>
                </c:pt>
                <c:pt idx="185">
                  <c:v>30.413812651491099</c:v>
                </c:pt>
                <c:pt idx="186">
                  <c:v>30.495901363953813</c:v>
                </c:pt>
                <c:pt idx="187">
                  <c:v>30.577769702841312</c:v>
                </c:pt>
                <c:pt idx="188">
                  <c:v>30.659419433511783</c:v>
                </c:pt>
                <c:pt idx="189">
                  <c:v>30.740852297878796</c:v>
                </c:pt>
                <c:pt idx="190">
                  <c:v>30.822070014844883</c:v>
                </c:pt>
                <c:pt idx="191">
                  <c:v>30.903074280724887</c:v>
                </c:pt>
                <c:pt idx="192">
                  <c:v>30.983866769659336</c:v>
                </c:pt>
                <c:pt idx="193">
                  <c:v>31.064449134018133</c:v>
                </c:pt>
                <c:pt idx="194">
                  <c:v>31.144823004794873</c:v>
                </c:pt>
                <c:pt idx="195">
                  <c:v>31.22498999199199</c:v>
                </c:pt>
                <c:pt idx="196">
                  <c:v>31.304951684997057</c:v>
                </c:pt>
                <c:pt idx="197">
                  <c:v>31.384709652950431</c:v>
                </c:pt>
                <c:pt idx="198">
                  <c:v>31.464265445104548</c:v>
                </c:pt>
                <c:pt idx="199">
                  <c:v>31.54362059117501</c:v>
                </c:pt>
                <c:pt idx="200">
                  <c:v>31.622776601683793</c:v>
                </c:pt>
                <c:pt idx="201">
                  <c:v>31.701734968294716</c:v>
                </c:pt>
                <c:pt idx="202">
                  <c:v>31.780497164141408</c:v>
                </c:pt>
                <c:pt idx="203">
                  <c:v>31.859064644147981</c:v>
                </c:pt>
                <c:pt idx="204">
                  <c:v>31.937438845342623</c:v>
                </c:pt>
                <c:pt idx="205">
                  <c:v>32.015621187164243</c:v>
                </c:pt>
                <c:pt idx="206">
                  <c:v>32.093613071762427</c:v>
                </c:pt>
                <c:pt idx="207">
                  <c:v>32.171415884290823</c:v>
                </c:pt>
                <c:pt idx="208">
                  <c:v>32.249030993194197</c:v>
                </c:pt>
                <c:pt idx="209">
                  <c:v>32.326459750489228</c:v>
                </c:pt>
                <c:pt idx="210">
                  <c:v>32.403703492039298</c:v>
                </c:pt>
                <c:pt idx="211">
                  <c:v>32.480763537823428</c:v>
                </c:pt>
                <c:pt idx="212">
                  <c:v>32.557641192199412</c:v>
                </c:pt>
                <c:pt idx="213">
                  <c:v>32.634337744161442</c:v>
                </c:pt>
                <c:pt idx="214">
                  <c:v>32.710854467592249</c:v>
                </c:pt>
                <c:pt idx="215">
                  <c:v>32.787192621510002</c:v>
                </c:pt>
                <c:pt idx="216">
                  <c:v>32.863353450309965</c:v>
                </c:pt>
                <c:pt idx="217">
                  <c:v>32.939338184001208</c:v>
                </c:pt>
                <c:pt idx="218">
                  <c:v>33.015148038438355</c:v>
                </c:pt>
                <c:pt idx="219">
                  <c:v>33.090784215548595</c:v>
                </c:pt>
                <c:pt idx="220">
                  <c:v>33.166247903554002</c:v>
                </c:pt>
                <c:pt idx="221">
                  <c:v>33.241540277189323</c:v>
                </c:pt>
                <c:pt idx="222">
                  <c:v>33.316662497915367</c:v>
                </c:pt>
                <c:pt idx="223">
                  <c:v>33.391615714128001</c:v>
                </c:pt>
                <c:pt idx="224">
                  <c:v>33.466401061363023</c:v>
                </c:pt>
                <c:pt idx="225">
                  <c:v>33.541019662496844</c:v>
                </c:pt>
                <c:pt idx="226">
                  <c:v>33.61547262794322</c:v>
                </c:pt>
                <c:pt idx="227">
                  <c:v>33.689761055846034</c:v>
                </c:pt>
                <c:pt idx="228">
                  <c:v>33.763886032268267</c:v>
                </c:pt>
                <c:pt idx="229">
                  <c:v>33.837848631377263</c:v>
                </c:pt>
                <c:pt idx="230">
                  <c:v>33.911649915626342</c:v>
                </c:pt>
                <c:pt idx="231">
                  <c:v>33.985290935932859</c:v>
                </c:pt>
                <c:pt idx="232">
                  <c:v>34.058772731852805</c:v>
                </c:pt>
                <c:pt idx="233">
                  <c:v>34.132096331752024</c:v>
                </c:pt>
                <c:pt idx="234">
                  <c:v>34.205262752974143</c:v>
                </c:pt>
                <c:pt idx="235">
                  <c:v>34.278273002005221</c:v>
                </c:pt>
                <c:pt idx="236">
                  <c:v>34.351128074635334</c:v>
                </c:pt>
                <c:pt idx="237">
                  <c:v>34.423828956117013</c:v>
                </c:pt>
                <c:pt idx="238">
                  <c:v>34.496376621320678</c:v>
                </c:pt>
                <c:pt idx="239">
                  <c:v>34.568772034887211</c:v>
                </c:pt>
                <c:pt idx="240">
                  <c:v>34.641016151377549</c:v>
                </c:pt>
                <c:pt idx="241">
                  <c:v>34.713109915419565</c:v>
                </c:pt>
                <c:pt idx="242">
                  <c:v>34.785054261852174</c:v>
                </c:pt>
                <c:pt idx="243">
                  <c:v>34.856850115866749</c:v>
                </c:pt>
                <c:pt idx="244">
                  <c:v>34.928498393145958</c:v>
                </c:pt>
                <c:pt idx="245">
                  <c:v>35</c:v>
                </c:pt>
                <c:pt idx="246">
                  <c:v>35.071355833500363</c:v>
                </c:pt>
                <c:pt idx="247">
                  <c:v>35.142566781611158</c:v>
                </c:pt>
                <c:pt idx="248">
                  <c:v>35.213633723318019</c:v>
                </c:pt>
                <c:pt idx="249">
                  <c:v>35.284557528754704</c:v>
                </c:pt>
                <c:pt idx="250">
                  <c:v>35.355339059327378</c:v>
                </c:pt>
                <c:pt idx="251">
                  <c:v>35.425979167836701</c:v>
                </c:pt>
                <c:pt idx="252">
                  <c:v>35.496478698597699</c:v>
                </c:pt>
                <c:pt idx="253">
                  <c:v>35.566838487557476</c:v>
                </c:pt>
                <c:pt idx="254">
                  <c:v>35.637059362410923</c:v>
                </c:pt>
                <c:pt idx="255">
                  <c:v>35.707142142714247</c:v>
                </c:pt>
                <c:pt idx="256">
                  <c:v>35.777087639996637</c:v>
                </c:pt>
                <c:pt idx="257">
                  <c:v>35.846896657869841</c:v>
                </c:pt>
                <c:pt idx="258">
                  <c:v>35.91656999213594</c:v>
                </c:pt>
                <c:pt idx="259">
                  <c:v>35.986108430893161</c:v>
                </c:pt>
                <c:pt idx="260">
                  <c:v>36.055512754639892</c:v>
                </c:pt>
                <c:pt idx="261">
                  <c:v>36.124783736376884</c:v>
                </c:pt>
                <c:pt idx="262">
                  <c:v>36.193922141707716</c:v>
                </c:pt>
                <c:pt idx="263">
                  <c:v>36.262928728937489</c:v>
                </c:pt>
                <c:pt idx="264">
                  <c:v>36.331804249169899</c:v>
                </c:pt>
                <c:pt idx="265">
                  <c:v>36.400549446402593</c:v>
                </c:pt>
                <c:pt idx="266">
                  <c:v>36.469165057620941</c:v>
                </c:pt>
                <c:pt idx="267">
                  <c:v>36.537651812890218</c:v>
                </c:pt>
                <c:pt idx="268">
                  <c:v>36.606010435446251</c:v>
                </c:pt>
                <c:pt idx="269">
                  <c:v>36.674241641784498</c:v>
                </c:pt>
                <c:pt idx="270">
                  <c:v>36.742346141747674</c:v>
                </c:pt>
                <c:pt idx="271">
                  <c:v>36.810324638611924</c:v>
                </c:pt>
                <c:pt idx="272">
                  <c:v>36.878177829171548</c:v>
                </c:pt>
                <c:pt idx="273">
                  <c:v>36.945906403822335</c:v>
                </c:pt>
                <c:pt idx="274">
                  <c:v>37.013511046643494</c:v>
                </c:pt>
                <c:pt idx="275">
                  <c:v>37.080992435478315</c:v>
                </c:pt>
                <c:pt idx="276">
                  <c:v>37.148351242013419</c:v>
                </c:pt>
                <c:pt idx="277">
                  <c:v>37.215588131856791</c:v>
                </c:pt>
                <c:pt idx="278">
                  <c:v>37.282703764614496</c:v>
                </c:pt>
                <c:pt idx="279">
                  <c:v>37.349698793966198</c:v>
                </c:pt>
                <c:pt idx="280">
                  <c:v>37.416573867739416</c:v>
                </c:pt>
                <c:pt idx="281">
                  <c:v>37.483329627982627</c:v>
                </c:pt>
                <c:pt idx="282">
                  <c:v>37.549966711037172</c:v>
                </c:pt>
                <c:pt idx="283">
                  <c:v>37.616485747608053</c:v>
                </c:pt>
                <c:pt idx="284">
                  <c:v>37.682887362833547</c:v>
                </c:pt>
                <c:pt idx="285">
                  <c:v>37.749172176353746</c:v>
                </c:pt>
                <c:pt idx="286">
                  <c:v>37.815340802378074</c:v>
                </c:pt>
                <c:pt idx="287">
                  <c:v>37.881393849751625</c:v>
                </c:pt>
                <c:pt idx="288">
                  <c:v>37.947331922020552</c:v>
                </c:pt>
                <c:pt idx="289">
                  <c:v>38.013155617496423</c:v>
                </c:pt>
                <c:pt idx="290">
                  <c:v>38.078865529319543</c:v>
                </c:pt>
                <c:pt idx="291">
                  <c:v>38.144462245521304</c:v>
                </c:pt>
                <c:pt idx="292">
                  <c:v>38.209946349085598</c:v>
                </c:pt>
                <c:pt idx="293">
                  <c:v>38.275318418009277</c:v>
                </c:pt>
                <c:pt idx="294">
                  <c:v>38.340579025361627</c:v>
                </c:pt>
                <c:pt idx="295">
                  <c:v>38.40572873934304</c:v>
                </c:pt>
                <c:pt idx="296">
                  <c:v>38.470768123342687</c:v>
                </c:pt>
                <c:pt idx="297">
                  <c:v>38.535697735995385</c:v>
                </c:pt>
                <c:pt idx="298">
                  <c:v>38.600518131237564</c:v>
                </c:pt>
                <c:pt idx="299">
                  <c:v>38.665229858362409</c:v>
                </c:pt>
                <c:pt idx="300">
                  <c:v>38.729833462074168</c:v>
                </c:pt>
                <c:pt idx="301">
                  <c:v>38.794329482541649</c:v>
                </c:pt>
                <c:pt idx="302">
                  <c:v>38.858718455450898</c:v>
                </c:pt>
                <c:pt idx="303">
                  <c:v>38.923000912057127</c:v>
                </c:pt>
                <c:pt idx="304">
                  <c:v>38.987177379235852</c:v>
                </c:pt>
                <c:pt idx="305">
                  <c:v>39.05124837953327</c:v>
                </c:pt>
                <c:pt idx="306">
                  <c:v>39.11521443121589</c:v>
                </c:pt>
                <c:pt idx="307">
                  <c:v>39.179076048319466</c:v>
                </c:pt>
                <c:pt idx="308">
                  <c:v>39.242833740697165</c:v>
                </c:pt>
                <c:pt idx="309">
                  <c:v>39.306488014067092</c:v>
                </c:pt>
                <c:pt idx="310">
                  <c:v>39.370039370059054</c:v>
                </c:pt>
                <c:pt idx="311">
                  <c:v>39.433488306260706</c:v>
                </c:pt>
                <c:pt idx="312">
                  <c:v>39.496835316262995</c:v>
                </c:pt>
                <c:pt idx="313">
                  <c:v>39.560080889704963</c:v>
                </c:pt>
                <c:pt idx="314">
                  <c:v>39.623225512317902</c:v>
                </c:pt>
                <c:pt idx="315">
                  <c:v>39.686269665968858</c:v>
                </c:pt>
                <c:pt idx="316">
                  <c:v>39.749213828703581</c:v>
                </c:pt>
                <c:pt idx="317">
                  <c:v>39.812058474788763</c:v>
                </c:pt>
                <c:pt idx="318">
                  <c:v>39.874804074753769</c:v>
                </c:pt>
                <c:pt idx="319">
                  <c:v>39.937451095431719</c:v>
                </c:pt>
                <c:pt idx="320">
                  <c:v>40</c:v>
                </c:pt>
                <c:pt idx="321">
                  <c:v>40.06245124802026</c:v>
                </c:pt>
                <c:pt idx="322">
                  <c:v>40.124805295477756</c:v>
                </c:pt>
                <c:pt idx="323">
                  <c:v>40.18706259482024</c:v>
                </c:pt>
                <c:pt idx="324">
                  <c:v>40.249223594996216</c:v>
                </c:pt>
                <c:pt idx="325">
                  <c:v>40.311288741492746</c:v>
                </c:pt>
                <c:pt idx="326">
                  <c:v>40.373258476372698</c:v>
                </c:pt>
                <c:pt idx="327">
                  <c:v>40.435133238311458</c:v>
                </c:pt>
                <c:pt idx="328">
                  <c:v>40.496913462633174</c:v>
                </c:pt>
                <c:pt idx="329">
                  <c:v>40.558599581346492</c:v>
                </c:pt>
                <c:pt idx="330">
                  <c:v>40.620192023179804</c:v>
                </c:pt>
                <c:pt idx="331">
                  <c:v>40.681691213615984</c:v>
                </c:pt>
                <c:pt idx="332">
                  <c:v>40.743097574926722</c:v>
                </c:pt>
                <c:pt idx="333">
                  <c:v>40.80441152620633</c:v>
                </c:pt>
                <c:pt idx="334">
                  <c:v>40.865633483405098</c:v>
                </c:pt>
                <c:pt idx="335">
                  <c:v>40.926763859362246</c:v>
                </c:pt>
                <c:pt idx="336">
                  <c:v>40.987803063838392</c:v>
                </c:pt>
                <c:pt idx="337">
                  <c:v>41.048751503547585</c:v>
                </c:pt>
                <c:pt idx="338">
                  <c:v>41.109609582188931</c:v>
                </c:pt>
                <c:pt idx="339">
                  <c:v>41.1703777004778</c:v>
                </c:pt>
                <c:pt idx="340">
                  <c:v>41.231056256176608</c:v>
                </c:pt>
                <c:pt idx="341">
                  <c:v>41.291645644125154</c:v>
                </c:pt>
                <c:pt idx="342">
                  <c:v>41.352146256270665</c:v>
                </c:pt>
                <c:pt idx="343">
                  <c:v>41.41255848169731</c:v>
                </c:pt>
                <c:pt idx="344">
                  <c:v>41.47288270665544</c:v>
                </c:pt>
                <c:pt idx="345">
                  <c:v>41.533119314590373</c:v>
                </c:pt>
                <c:pt idx="346">
                  <c:v>41.593268686170845</c:v>
                </c:pt>
                <c:pt idx="347">
                  <c:v>41.653331199317059</c:v>
                </c:pt>
                <c:pt idx="348">
                  <c:v>41.71330722922842</c:v>
                </c:pt>
                <c:pt idx="349">
                  <c:v>41.773197148410844</c:v>
                </c:pt>
                <c:pt idx="350">
                  <c:v>41.83300132670378</c:v>
                </c:pt>
                <c:pt idx="351">
                  <c:v>41.892720131306824</c:v>
                </c:pt>
                <c:pt idx="352">
                  <c:v>41.952353926806062</c:v>
                </c:pt>
                <c:pt idx="353">
                  <c:v>42.01190307520001</c:v>
                </c:pt>
                <c:pt idx="354">
                  <c:v>42.071367935925259</c:v>
                </c:pt>
                <c:pt idx="355">
                  <c:v>42.130748865881792</c:v>
                </c:pt>
                <c:pt idx="356">
                  <c:v>42.190046219457976</c:v>
                </c:pt>
                <c:pt idx="357">
                  <c:v>42.249260348555218</c:v>
                </c:pt>
                <c:pt idx="358">
                  <c:v>42.30839160261236</c:v>
                </c:pt>
                <c:pt idx="359">
                  <c:v>42.367440328629719</c:v>
                </c:pt>
                <c:pt idx="360">
                  <c:v>42.426406871192853</c:v>
                </c:pt>
              </c:numCache>
            </c:numRef>
          </c:xVal>
          <c:yVal>
            <c:numRef>
              <c:f>BBf2R2C1!$F$414:$F$774</c:f>
              <c:numCache>
                <c:formatCode>General</c:formatCode>
                <c:ptCount val="361"/>
                <c:pt idx="0">
                  <c:v>0</c:v>
                </c:pt>
                <c:pt idx="1">
                  <c:v>1.022</c:v>
                </c:pt>
                <c:pt idx="2">
                  <c:v>2.145</c:v>
                </c:pt>
                <c:pt idx="3">
                  <c:v>2.3050000000000002</c:v>
                </c:pt>
                <c:pt idx="4">
                  <c:v>2.6259999999999999</c:v>
                </c:pt>
                <c:pt idx="5">
                  <c:v>2.5720000000000001</c:v>
                </c:pt>
                <c:pt idx="6">
                  <c:v>2.6259999999999999</c:v>
                </c:pt>
                <c:pt idx="7">
                  <c:v>2.786</c:v>
                </c:pt>
                <c:pt idx="8">
                  <c:v>2.84</c:v>
                </c:pt>
                <c:pt idx="9">
                  <c:v>3</c:v>
                </c:pt>
                <c:pt idx="10">
                  <c:v>3.0529999999999999</c:v>
                </c:pt>
                <c:pt idx="11">
                  <c:v>3.0529999999999999</c:v>
                </c:pt>
                <c:pt idx="12">
                  <c:v>3.1070000000000002</c:v>
                </c:pt>
                <c:pt idx="13">
                  <c:v>3.1070000000000002</c:v>
                </c:pt>
                <c:pt idx="14">
                  <c:v>3.214</c:v>
                </c:pt>
                <c:pt idx="15">
                  <c:v>3.3210000000000002</c:v>
                </c:pt>
                <c:pt idx="16">
                  <c:v>3.3740000000000001</c:v>
                </c:pt>
                <c:pt idx="17">
                  <c:v>3.4279999999999999</c:v>
                </c:pt>
                <c:pt idx="18">
                  <c:v>3.4809999999999999</c:v>
                </c:pt>
                <c:pt idx="19">
                  <c:v>3.5350000000000001</c:v>
                </c:pt>
                <c:pt idx="20">
                  <c:v>3.5350000000000001</c:v>
                </c:pt>
                <c:pt idx="21">
                  <c:v>3.5880000000000001</c:v>
                </c:pt>
                <c:pt idx="22">
                  <c:v>3.6419999999999999</c:v>
                </c:pt>
                <c:pt idx="23">
                  <c:v>3.6419999999999999</c:v>
                </c:pt>
                <c:pt idx="24">
                  <c:v>3.802</c:v>
                </c:pt>
                <c:pt idx="25">
                  <c:v>3.802</c:v>
                </c:pt>
                <c:pt idx="26">
                  <c:v>3.802</c:v>
                </c:pt>
                <c:pt idx="27">
                  <c:v>3.855</c:v>
                </c:pt>
                <c:pt idx="28">
                  <c:v>3.9089999999999998</c:v>
                </c:pt>
                <c:pt idx="29">
                  <c:v>4.016</c:v>
                </c:pt>
                <c:pt idx="30">
                  <c:v>4.016</c:v>
                </c:pt>
                <c:pt idx="31">
                  <c:v>4.1760000000000002</c:v>
                </c:pt>
                <c:pt idx="32">
                  <c:v>4.069</c:v>
                </c:pt>
                <c:pt idx="33">
                  <c:v>4.1760000000000002</c:v>
                </c:pt>
                <c:pt idx="34">
                  <c:v>4.1230000000000002</c:v>
                </c:pt>
                <c:pt idx="35">
                  <c:v>4.2300000000000004</c:v>
                </c:pt>
                <c:pt idx="36">
                  <c:v>4.3369999999999997</c:v>
                </c:pt>
                <c:pt idx="37">
                  <c:v>4.3369999999999997</c:v>
                </c:pt>
                <c:pt idx="38">
                  <c:v>4.3899999999999997</c:v>
                </c:pt>
                <c:pt idx="39">
                  <c:v>4.3899999999999997</c:v>
                </c:pt>
                <c:pt idx="40">
                  <c:v>4.4429999999999996</c:v>
                </c:pt>
                <c:pt idx="41">
                  <c:v>4.4969999999999999</c:v>
                </c:pt>
                <c:pt idx="42">
                  <c:v>4.4429999999999996</c:v>
                </c:pt>
                <c:pt idx="43">
                  <c:v>4.4969999999999999</c:v>
                </c:pt>
                <c:pt idx="44">
                  <c:v>4.6040000000000001</c:v>
                </c:pt>
                <c:pt idx="45">
                  <c:v>4.55</c:v>
                </c:pt>
                <c:pt idx="46">
                  <c:v>4.6040000000000001</c:v>
                </c:pt>
                <c:pt idx="47">
                  <c:v>4.7110000000000003</c:v>
                </c:pt>
                <c:pt idx="48">
                  <c:v>4.657</c:v>
                </c:pt>
                <c:pt idx="49">
                  <c:v>4.7640000000000002</c:v>
                </c:pt>
                <c:pt idx="50">
                  <c:v>4.8179999999999996</c:v>
                </c:pt>
                <c:pt idx="51">
                  <c:v>4.8179999999999996</c:v>
                </c:pt>
                <c:pt idx="52">
                  <c:v>4.8179999999999996</c:v>
                </c:pt>
                <c:pt idx="53">
                  <c:v>4.9249999999999998</c:v>
                </c:pt>
                <c:pt idx="54">
                  <c:v>4.9249999999999998</c:v>
                </c:pt>
                <c:pt idx="55">
                  <c:v>4.9249999999999998</c:v>
                </c:pt>
                <c:pt idx="56">
                  <c:v>4.9779999999999998</c:v>
                </c:pt>
                <c:pt idx="57">
                  <c:v>4.9249999999999998</c:v>
                </c:pt>
                <c:pt idx="58">
                  <c:v>5.032</c:v>
                </c:pt>
                <c:pt idx="59">
                  <c:v>5.085</c:v>
                </c:pt>
                <c:pt idx="60">
                  <c:v>5.085</c:v>
                </c:pt>
                <c:pt idx="61">
                  <c:v>5.1379999999999999</c:v>
                </c:pt>
                <c:pt idx="62">
                  <c:v>5.085</c:v>
                </c:pt>
                <c:pt idx="63">
                  <c:v>5.1920000000000002</c:v>
                </c:pt>
                <c:pt idx="64">
                  <c:v>5.1379999999999999</c:v>
                </c:pt>
                <c:pt idx="65">
                  <c:v>5.2990000000000004</c:v>
                </c:pt>
                <c:pt idx="66">
                  <c:v>5.1920000000000002</c:v>
                </c:pt>
                <c:pt idx="67">
                  <c:v>5.2990000000000004</c:v>
                </c:pt>
                <c:pt idx="68">
                  <c:v>5.3520000000000003</c:v>
                </c:pt>
                <c:pt idx="69">
                  <c:v>5.3520000000000003</c:v>
                </c:pt>
                <c:pt idx="70">
                  <c:v>5.4059999999999997</c:v>
                </c:pt>
                <c:pt idx="71">
                  <c:v>5.4059999999999997</c:v>
                </c:pt>
                <c:pt idx="72">
                  <c:v>5.4589999999999996</c:v>
                </c:pt>
                <c:pt idx="73">
                  <c:v>5.5129999999999999</c:v>
                </c:pt>
                <c:pt idx="74">
                  <c:v>5.5129999999999999</c:v>
                </c:pt>
                <c:pt idx="75">
                  <c:v>5.4589999999999996</c:v>
                </c:pt>
                <c:pt idx="76">
                  <c:v>5.62</c:v>
                </c:pt>
                <c:pt idx="77">
                  <c:v>5.5659999999999998</c:v>
                </c:pt>
                <c:pt idx="78">
                  <c:v>5.5659999999999998</c:v>
                </c:pt>
                <c:pt idx="79">
                  <c:v>5.62</c:v>
                </c:pt>
                <c:pt idx="80">
                  <c:v>5.673</c:v>
                </c:pt>
                <c:pt idx="81">
                  <c:v>5.726</c:v>
                </c:pt>
                <c:pt idx="82">
                  <c:v>5.726</c:v>
                </c:pt>
                <c:pt idx="83">
                  <c:v>5.726</c:v>
                </c:pt>
                <c:pt idx="84">
                  <c:v>5.78</c:v>
                </c:pt>
                <c:pt idx="85">
                  <c:v>5.78</c:v>
                </c:pt>
                <c:pt idx="86">
                  <c:v>5.8869999999999996</c:v>
                </c:pt>
                <c:pt idx="87">
                  <c:v>5.8869999999999996</c:v>
                </c:pt>
                <c:pt idx="88">
                  <c:v>5.8330000000000002</c:v>
                </c:pt>
                <c:pt idx="89">
                  <c:v>5.94</c:v>
                </c:pt>
                <c:pt idx="90">
                  <c:v>5.8869999999999996</c:v>
                </c:pt>
                <c:pt idx="91">
                  <c:v>5.94</c:v>
                </c:pt>
                <c:pt idx="92">
                  <c:v>6.0469999999999997</c:v>
                </c:pt>
                <c:pt idx="93">
                  <c:v>6.101</c:v>
                </c:pt>
                <c:pt idx="94">
                  <c:v>6.0469999999999997</c:v>
                </c:pt>
                <c:pt idx="95">
                  <c:v>6.101</c:v>
                </c:pt>
                <c:pt idx="96">
                  <c:v>6.101</c:v>
                </c:pt>
                <c:pt idx="97">
                  <c:v>6.1539999999999999</c:v>
                </c:pt>
                <c:pt idx="98">
                  <c:v>6.101</c:v>
                </c:pt>
                <c:pt idx="99">
                  <c:v>6.2080000000000002</c:v>
                </c:pt>
                <c:pt idx="100">
                  <c:v>6.2610000000000001</c:v>
                </c:pt>
                <c:pt idx="101">
                  <c:v>6.1539999999999999</c:v>
                </c:pt>
                <c:pt idx="102">
                  <c:v>6.2610000000000001</c:v>
                </c:pt>
                <c:pt idx="103">
                  <c:v>6.3150000000000004</c:v>
                </c:pt>
                <c:pt idx="104">
                  <c:v>6.2610000000000001</c:v>
                </c:pt>
                <c:pt idx="105">
                  <c:v>6.3150000000000004</c:v>
                </c:pt>
                <c:pt idx="106">
                  <c:v>6.3680000000000003</c:v>
                </c:pt>
                <c:pt idx="107">
                  <c:v>6.4749999999999996</c:v>
                </c:pt>
                <c:pt idx="108">
                  <c:v>6.3680000000000003</c:v>
                </c:pt>
                <c:pt idx="109">
                  <c:v>6.3150000000000004</c:v>
                </c:pt>
                <c:pt idx="110">
                  <c:v>6.4210000000000003</c:v>
                </c:pt>
                <c:pt idx="111">
                  <c:v>6.4749999999999996</c:v>
                </c:pt>
                <c:pt idx="112">
                  <c:v>6.4749999999999996</c:v>
                </c:pt>
                <c:pt idx="113">
                  <c:v>6.5279999999999996</c:v>
                </c:pt>
                <c:pt idx="114">
                  <c:v>6.5279999999999996</c:v>
                </c:pt>
                <c:pt idx="115">
                  <c:v>6.4749999999999996</c:v>
                </c:pt>
                <c:pt idx="116">
                  <c:v>6.6349999999999998</c:v>
                </c:pt>
                <c:pt idx="117">
                  <c:v>6.6349999999999998</c:v>
                </c:pt>
                <c:pt idx="118">
                  <c:v>6.6349999999999998</c:v>
                </c:pt>
                <c:pt idx="119">
                  <c:v>6.6890000000000001</c:v>
                </c:pt>
                <c:pt idx="120">
                  <c:v>6.6890000000000001</c:v>
                </c:pt>
                <c:pt idx="121">
                  <c:v>6.6890000000000001</c:v>
                </c:pt>
                <c:pt idx="122">
                  <c:v>6.742</c:v>
                </c:pt>
                <c:pt idx="123">
                  <c:v>6.7960000000000003</c:v>
                </c:pt>
                <c:pt idx="124">
                  <c:v>6.7960000000000003</c:v>
                </c:pt>
                <c:pt idx="125">
                  <c:v>6.8490000000000002</c:v>
                </c:pt>
                <c:pt idx="126">
                  <c:v>6.8490000000000002</c:v>
                </c:pt>
                <c:pt idx="127">
                  <c:v>6.8490000000000002</c:v>
                </c:pt>
                <c:pt idx="128">
                  <c:v>6.9029999999999996</c:v>
                </c:pt>
                <c:pt idx="129">
                  <c:v>6.8490000000000002</c:v>
                </c:pt>
                <c:pt idx="130">
                  <c:v>6.742</c:v>
                </c:pt>
                <c:pt idx="131">
                  <c:v>6.8490000000000002</c:v>
                </c:pt>
                <c:pt idx="132">
                  <c:v>6.9560000000000004</c:v>
                </c:pt>
                <c:pt idx="133">
                  <c:v>6.9029999999999996</c:v>
                </c:pt>
                <c:pt idx="134">
                  <c:v>6.9560000000000004</c:v>
                </c:pt>
                <c:pt idx="135">
                  <c:v>7.01</c:v>
                </c:pt>
                <c:pt idx="136">
                  <c:v>7.0629999999999997</c:v>
                </c:pt>
                <c:pt idx="137">
                  <c:v>7.01</c:v>
                </c:pt>
                <c:pt idx="138">
                  <c:v>7.0629999999999997</c:v>
                </c:pt>
                <c:pt idx="139">
                  <c:v>7.01</c:v>
                </c:pt>
                <c:pt idx="140">
                  <c:v>7.17</c:v>
                </c:pt>
                <c:pt idx="141">
                  <c:v>7.1159999999999997</c:v>
                </c:pt>
                <c:pt idx="142">
                  <c:v>7.17</c:v>
                </c:pt>
                <c:pt idx="143">
                  <c:v>7.2229999999999999</c:v>
                </c:pt>
                <c:pt idx="144">
                  <c:v>7.17</c:v>
                </c:pt>
                <c:pt idx="145">
                  <c:v>7.17</c:v>
                </c:pt>
                <c:pt idx="146">
                  <c:v>7.33</c:v>
                </c:pt>
                <c:pt idx="147">
                  <c:v>7.33</c:v>
                </c:pt>
                <c:pt idx="148">
                  <c:v>7.2229999999999999</c:v>
                </c:pt>
                <c:pt idx="149">
                  <c:v>7.33</c:v>
                </c:pt>
                <c:pt idx="150">
                  <c:v>7.33</c:v>
                </c:pt>
                <c:pt idx="151">
                  <c:v>7.2770000000000001</c:v>
                </c:pt>
                <c:pt idx="152">
                  <c:v>7.33</c:v>
                </c:pt>
                <c:pt idx="153">
                  <c:v>7.4370000000000003</c:v>
                </c:pt>
                <c:pt idx="154">
                  <c:v>7.4370000000000003</c:v>
                </c:pt>
                <c:pt idx="155">
                  <c:v>7.4370000000000003</c:v>
                </c:pt>
                <c:pt idx="156">
                  <c:v>7.4370000000000003</c:v>
                </c:pt>
                <c:pt idx="157">
                  <c:v>7.3840000000000003</c:v>
                </c:pt>
                <c:pt idx="158">
                  <c:v>7.5439999999999996</c:v>
                </c:pt>
                <c:pt idx="159">
                  <c:v>7.4370000000000003</c:v>
                </c:pt>
                <c:pt idx="160">
                  <c:v>7.5439999999999996</c:v>
                </c:pt>
                <c:pt idx="161">
                  <c:v>7.4909999999999997</c:v>
                </c:pt>
                <c:pt idx="162">
                  <c:v>7.5979999999999999</c:v>
                </c:pt>
                <c:pt idx="163">
                  <c:v>7.5979999999999999</c:v>
                </c:pt>
                <c:pt idx="164">
                  <c:v>7.5979999999999999</c:v>
                </c:pt>
                <c:pt idx="165">
                  <c:v>7.5979999999999999</c:v>
                </c:pt>
                <c:pt idx="166">
                  <c:v>7.6509999999999998</c:v>
                </c:pt>
                <c:pt idx="167">
                  <c:v>7.6509999999999998</c:v>
                </c:pt>
                <c:pt idx="168">
                  <c:v>7.758</c:v>
                </c:pt>
                <c:pt idx="169">
                  <c:v>7.6509999999999998</c:v>
                </c:pt>
                <c:pt idx="170">
                  <c:v>7.7039999999999997</c:v>
                </c:pt>
                <c:pt idx="171">
                  <c:v>7.758</c:v>
                </c:pt>
                <c:pt idx="172">
                  <c:v>7.758</c:v>
                </c:pt>
                <c:pt idx="173">
                  <c:v>7.7039999999999997</c:v>
                </c:pt>
                <c:pt idx="174">
                  <c:v>7.8109999999999999</c:v>
                </c:pt>
                <c:pt idx="175">
                  <c:v>7.8109999999999999</c:v>
                </c:pt>
                <c:pt idx="176">
                  <c:v>7.8650000000000002</c:v>
                </c:pt>
                <c:pt idx="177">
                  <c:v>7.8109999999999999</c:v>
                </c:pt>
                <c:pt idx="178">
                  <c:v>7.9180000000000001</c:v>
                </c:pt>
                <c:pt idx="179">
                  <c:v>7.8109999999999999</c:v>
                </c:pt>
                <c:pt idx="180">
                  <c:v>7.9180000000000001</c:v>
                </c:pt>
                <c:pt idx="181">
                  <c:v>7.8650000000000002</c:v>
                </c:pt>
                <c:pt idx="182">
                  <c:v>7.9180000000000001</c:v>
                </c:pt>
                <c:pt idx="183">
                  <c:v>7.8650000000000002</c:v>
                </c:pt>
                <c:pt idx="184">
                  <c:v>7.9180000000000001</c:v>
                </c:pt>
                <c:pt idx="185">
                  <c:v>7.9180000000000001</c:v>
                </c:pt>
                <c:pt idx="186">
                  <c:v>7.9180000000000001</c:v>
                </c:pt>
                <c:pt idx="187">
                  <c:v>7.9180000000000001</c:v>
                </c:pt>
                <c:pt idx="188">
                  <c:v>7.9720000000000004</c:v>
                </c:pt>
                <c:pt idx="189">
                  <c:v>8.0790000000000006</c:v>
                </c:pt>
                <c:pt idx="190">
                  <c:v>8.0250000000000004</c:v>
                </c:pt>
                <c:pt idx="191">
                  <c:v>8.0250000000000004</c:v>
                </c:pt>
                <c:pt idx="192">
                  <c:v>8.0790000000000006</c:v>
                </c:pt>
                <c:pt idx="193">
                  <c:v>8.1319999999999997</c:v>
                </c:pt>
                <c:pt idx="194">
                  <c:v>8.1319999999999997</c:v>
                </c:pt>
                <c:pt idx="195">
                  <c:v>8.1319999999999997</c:v>
                </c:pt>
                <c:pt idx="196">
                  <c:v>8.1859999999999999</c:v>
                </c:pt>
                <c:pt idx="197">
                  <c:v>8.1859999999999999</c:v>
                </c:pt>
                <c:pt idx="198">
                  <c:v>8.2390000000000008</c:v>
                </c:pt>
                <c:pt idx="199">
                  <c:v>8.1859999999999999</c:v>
                </c:pt>
                <c:pt idx="200">
                  <c:v>8.2390000000000008</c:v>
                </c:pt>
                <c:pt idx="201">
                  <c:v>8.2390000000000008</c:v>
                </c:pt>
                <c:pt idx="202">
                  <c:v>8.1859999999999999</c:v>
                </c:pt>
                <c:pt idx="203">
                  <c:v>8.2390000000000008</c:v>
                </c:pt>
                <c:pt idx="204">
                  <c:v>8.2929999999999993</c:v>
                </c:pt>
                <c:pt idx="205">
                  <c:v>8.2929999999999993</c:v>
                </c:pt>
                <c:pt idx="206">
                  <c:v>8.2929999999999993</c:v>
                </c:pt>
                <c:pt idx="207">
                  <c:v>8.3460000000000001</c:v>
                </c:pt>
                <c:pt idx="208">
                  <c:v>8.3989999999999991</c:v>
                </c:pt>
                <c:pt idx="209">
                  <c:v>8.3460000000000001</c:v>
                </c:pt>
                <c:pt idx="210">
                  <c:v>8.3989999999999991</c:v>
                </c:pt>
                <c:pt idx="211">
                  <c:v>8.4529999999999994</c:v>
                </c:pt>
                <c:pt idx="212">
                  <c:v>8.3460000000000001</c:v>
                </c:pt>
                <c:pt idx="213">
                  <c:v>8.3989999999999991</c:v>
                </c:pt>
                <c:pt idx="214">
                  <c:v>8.3989999999999991</c:v>
                </c:pt>
                <c:pt idx="215">
                  <c:v>8.5060000000000002</c:v>
                </c:pt>
                <c:pt idx="216">
                  <c:v>8.5060000000000002</c:v>
                </c:pt>
                <c:pt idx="217">
                  <c:v>8.5060000000000002</c:v>
                </c:pt>
                <c:pt idx="218">
                  <c:v>8.5060000000000002</c:v>
                </c:pt>
                <c:pt idx="219">
                  <c:v>8.6129999999999995</c:v>
                </c:pt>
                <c:pt idx="220">
                  <c:v>8.56</c:v>
                </c:pt>
                <c:pt idx="221">
                  <c:v>8.5060000000000002</c:v>
                </c:pt>
                <c:pt idx="222">
                  <c:v>8.6129999999999995</c:v>
                </c:pt>
                <c:pt idx="223">
                  <c:v>8.56</c:v>
                </c:pt>
                <c:pt idx="224">
                  <c:v>8.6129999999999995</c:v>
                </c:pt>
                <c:pt idx="225">
                  <c:v>8.6669999999999998</c:v>
                </c:pt>
                <c:pt idx="226">
                  <c:v>8.7200000000000006</c:v>
                </c:pt>
                <c:pt idx="227">
                  <c:v>8.6669999999999998</c:v>
                </c:pt>
                <c:pt idx="228">
                  <c:v>8.7739999999999991</c:v>
                </c:pt>
                <c:pt idx="229">
                  <c:v>8.6129999999999995</c:v>
                </c:pt>
                <c:pt idx="230">
                  <c:v>8.7200000000000006</c:v>
                </c:pt>
                <c:pt idx="231">
                  <c:v>8.7739999999999991</c:v>
                </c:pt>
                <c:pt idx="232">
                  <c:v>8.6669999999999998</c:v>
                </c:pt>
                <c:pt idx="233">
                  <c:v>8.7739999999999991</c:v>
                </c:pt>
                <c:pt idx="234">
                  <c:v>8.827</c:v>
                </c:pt>
                <c:pt idx="235">
                  <c:v>8.827</c:v>
                </c:pt>
                <c:pt idx="236">
                  <c:v>8.8810000000000002</c:v>
                </c:pt>
                <c:pt idx="237">
                  <c:v>8.827</c:v>
                </c:pt>
                <c:pt idx="238">
                  <c:v>8.8810000000000002</c:v>
                </c:pt>
                <c:pt idx="239">
                  <c:v>8.9339999999999993</c:v>
                </c:pt>
                <c:pt idx="240">
                  <c:v>8.827</c:v>
                </c:pt>
                <c:pt idx="241">
                  <c:v>8.9339999999999993</c:v>
                </c:pt>
                <c:pt idx="242">
                  <c:v>8.827</c:v>
                </c:pt>
                <c:pt idx="243">
                  <c:v>8.9339999999999993</c:v>
                </c:pt>
                <c:pt idx="244">
                  <c:v>8.9879999999999995</c:v>
                </c:pt>
                <c:pt idx="245">
                  <c:v>8.8810000000000002</c:v>
                </c:pt>
                <c:pt idx="246">
                  <c:v>8.8810000000000002</c:v>
                </c:pt>
                <c:pt idx="247">
                  <c:v>9.0410000000000004</c:v>
                </c:pt>
                <c:pt idx="248">
                  <c:v>8.9879999999999995</c:v>
                </c:pt>
                <c:pt idx="249">
                  <c:v>9.0939999999999994</c:v>
                </c:pt>
                <c:pt idx="250">
                  <c:v>9.0410000000000004</c:v>
                </c:pt>
                <c:pt idx="251">
                  <c:v>9.0410000000000004</c:v>
                </c:pt>
                <c:pt idx="252">
                  <c:v>9.1479999999999997</c:v>
                </c:pt>
                <c:pt idx="253">
                  <c:v>9.0939999999999994</c:v>
                </c:pt>
                <c:pt idx="254">
                  <c:v>9.0410000000000004</c:v>
                </c:pt>
                <c:pt idx="255">
                  <c:v>9.1479999999999997</c:v>
                </c:pt>
                <c:pt idx="256">
                  <c:v>9.1479999999999997</c:v>
                </c:pt>
                <c:pt idx="257">
                  <c:v>9.2010000000000005</c:v>
                </c:pt>
                <c:pt idx="258">
                  <c:v>9.1479999999999997</c:v>
                </c:pt>
                <c:pt idx="259">
                  <c:v>9.2550000000000008</c:v>
                </c:pt>
                <c:pt idx="260">
                  <c:v>9.2010000000000005</c:v>
                </c:pt>
                <c:pt idx="261">
                  <c:v>9.2010000000000005</c:v>
                </c:pt>
                <c:pt idx="262">
                  <c:v>9.2010000000000005</c:v>
                </c:pt>
                <c:pt idx="263">
                  <c:v>9.2010000000000005</c:v>
                </c:pt>
                <c:pt idx="264">
                  <c:v>9.2550000000000008</c:v>
                </c:pt>
                <c:pt idx="265">
                  <c:v>9.2550000000000008</c:v>
                </c:pt>
                <c:pt idx="266">
                  <c:v>9.2010000000000005</c:v>
                </c:pt>
                <c:pt idx="267">
                  <c:v>9.3079999999999998</c:v>
                </c:pt>
                <c:pt idx="268">
                  <c:v>9.3079999999999998</c:v>
                </c:pt>
                <c:pt idx="269">
                  <c:v>9.3079999999999998</c:v>
                </c:pt>
                <c:pt idx="270">
                  <c:v>9.3079999999999998</c:v>
                </c:pt>
                <c:pt idx="271">
                  <c:v>9.3079999999999998</c:v>
                </c:pt>
                <c:pt idx="272">
                  <c:v>9.3620000000000001</c:v>
                </c:pt>
                <c:pt idx="273">
                  <c:v>9.4149999999999991</c:v>
                </c:pt>
                <c:pt idx="274">
                  <c:v>9.4149999999999991</c:v>
                </c:pt>
                <c:pt idx="275">
                  <c:v>9.4149999999999991</c:v>
                </c:pt>
                <c:pt idx="276">
                  <c:v>9.4689999999999994</c:v>
                </c:pt>
                <c:pt idx="277">
                  <c:v>9.4689999999999994</c:v>
                </c:pt>
                <c:pt idx="278">
                  <c:v>9.4689999999999994</c:v>
                </c:pt>
                <c:pt idx="279">
                  <c:v>9.4689999999999994</c:v>
                </c:pt>
                <c:pt idx="280">
                  <c:v>9.4689999999999994</c:v>
                </c:pt>
                <c:pt idx="281">
                  <c:v>9.5220000000000002</c:v>
                </c:pt>
                <c:pt idx="282">
                  <c:v>9.4689999999999994</c:v>
                </c:pt>
                <c:pt idx="283">
                  <c:v>9.4689999999999994</c:v>
                </c:pt>
                <c:pt idx="284">
                  <c:v>9.4689999999999994</c:v>
                </c:pt>
                <c:pt idx="285">
                  <c:v>9.6289999999999996</c:v>
                </c:pt>
                <c:pt idx="286">
                  <c:v>9.5760000000000005</c:v>
                </c:pt>
                <c:pt idx="287">
                  <c:v>9.5760000000000005</c:v>
                </c:pt>
                <c:pt idx="288">
                  <c:v>9.6289999999999996</c:v>
                </c:pt>
                <c:pt idx="289">
                  <c:v>9.6289999999999996</c:v>
                </c:pt>
                <c:pt idx="290">
                  <c:v>9.6289999999999996</c:v>
                </c:pt>
                <c:pt idx="291">
                  <c:v>9.6289999999999996</c:v>
                </c:pt>
                <c:pt idx="292">
                  <c:v>9.6829999999999998</c:v>
                </c:pt>
                <c:pt idx="293">
                  <c:v>9.6289999999999996</c:v>
                </c:pt>
                <c:pt idx="294">
                  <c:v>9.7360000000000007</c:v>
                </c:pt>
                <c:pt idx="295">
                  <c:v>9.6829999999999998</c:v>
                </c:pt>
                <c:pt idx="296">
                  <c:v>9.7360000000000007</c:v>
                </c:pt>
                <c:pt idx="297">
                  <c:v>9.6829999999999998</c:v>
                </c:pt>
                <c:pt idx="298">
                  <c:v>9.7889999999999997</c:v>
                </c:pt>
                <c:pt idx="299">
                  <c:v>9.7360000000000007</c:v>
                </c:pt>
                <c:pt idx="300">
                  <c:v>9.7360000000000007</c:v>
                </c:pt>
                <c:pt idx="301">
                  <c:v>9.7360000000000007</c:v>
                </c:pt>
                <c:pt idx="302">
                  <c:v>9.7889999999999997</c:v>
                </c:pt>
                <c:pt idx="303">
                  <c:v>9.7889999999999997</c:v>
                </c:pt>
                <c:pt idx="304">
                  <c:v>9.7889999999999997</c:v>
                </c:pt>
                <c:pt idx="305">
                  <c:v>9.7889999999999997</c:v>
                </c:pt>
                <c:pt idx="306">
                  <c:v>9.7889999999999997</c:v>
                </c:pt>
                <c:pt idx="307">
                  <c:v>9.843</c:v>
                </c:pt>
                <c:pt idx="308">
                  <c:v>9.843</c:v>
                </c:pt>
                <c:pt idx="309">
                  <c:v>9.843</c:v>
                </c:pt>
                <c:pt idx="310">
                  <c:v>9.843</c:v>
                </c:pt>
                <c:pt idx="311">
                  <c:v>9.8960000000000008</c:v>
                </c:pt>
                <c:pt idx="312">
                  <c:v>10.003</c:v>
                </c:pt>
                <c:pt idx="313">
                  <c:v>9.9499999999999993</c:v>
                </c:pt>
                <c:pt idx="314">
                  <c:v>9.8960000000000008</c:v>
                </c:pt>
                <c:pt idx="315">
                  <c:v>9.9499999999999993</c:v>
                </c:pt>
                <c:pt idx="316">
                  <c:v>9.9499999999999993</c:v>
                </c:pt>
                <c:pt idx="317">
                  <c:v>10.003</c:v>
                </c:pt>
                <c:pt idx="318">
                  <c:v>10.003</c:v>
                </c:pt>
                <c:pt idx="319">
                  <c:v>10.003</c:v>
                </c:pt>
                <c:pt idx="320">
                  <c:v>9.9499999999999993</c:v>
                </c:pt>
                <c:pt idx="321">
                  <c:v>10.003</c:v>
                </c:pt>
                <c:pt idx="322">
                  <c:v>10.057</c:v>
                </c:pt>
                <c:pt idx="323">
                  <c:v>10.057</c:v>
                </c:pt>
                <c:pt idx="324">
                  <c:v>10.11</c:v>
                </c:pt>
                <c:pt idx="325">
                  <c:v>10.11</c:v>
                </c:pt>
                <c:pt idx="326">
                  <c:v>10.11</c:v>
                </c:pt>
                <c:pt idx="327">
                  <c:v>10.11</c:v>
                </c:pt>
                <c:pt idx="328">
                  <c:v>10.164</c:v>
                </c:pt>
                <c:pt idx="329">
                  <c:v>10.217000000000001</c:v>
                </c:pt>
                <c:pt idx="330">
                  <c:v>10.164</c:v>
                </c:pt>
                <c:pt idx="331">
                  <c:v>10.164</c:v>
                </c:pt>
                <c:pt idx="332">
                  <c:v>10.217000000000001</c:v>
                </c:pt>
                <c:pt idx="333">
                  <c:v>10.11</c:v>
                </c:pt>
                <c:pt idx="334">
                  <c:v>10.217000000000001</c:v>
                </c:pt>
                <c:pt idx="335">
                  <c:v>10.164</c:v>
                </c:pt>
                <c:pt idx="336">
                  <c:v>10.271000000000001</c:v>
                </c:pt>
                <c:pt idx="337">
                  <c:v>10.271000000000001</c:v>
                </c:pt>
                <c:pt idx="338">
                  <c:v>10.164</c:v>
                </c:pt>
                <c:pt idx="339">
                  <c:v>10.324</c:v>
                </c:pt>
                <c:pt idx="340">
                  <c:v>10.217000000000001</c:v>
                </c:pt>
                <c:pt idx="341">
                  <c:v>10.377000000000001</c:v>
                </c:pt>
                <c:pt idx="342">
                  <c:v>10.324</c:v>
                </c:pt>
                <c:pt idx="343">
                  <c:v>10.324</c:v>
                </c:pt>
                <c:pt idx="344">
                  <c:v>10.430999999999999</c:v>
                </c:pt>
                <c:pt idx="345">
                  <c:v>10.377000000000001</c:v>
                </c:pt>
                <c:pt idx="346">
                  <c:v>10.377000000000001</c:v>
                </c:pt>
                <c:pt idx="347">
                  <c:v>10.377000000000001</c:v>
                </c:pt>
                <c:pt idx="348">
                  <c:v>10.484</c:v>
                </c:pt>
                <c:pt idx="349">
                  <c:v>10.377000000000001</c:v>
                </c:pt>
                <c:pt idx="350">
                  <c:v>10.484</c:v>
                </c:pt>
                <c:pt idx="351">
                  <c:v>10.430999999999999</c:v>
                </c:pt>
                <c:pt idx="352">
                  <c:v>10.484</c:v>
                </c:pt>
                <c:pt idx="353">
                  <c:v>10.538</c:v>
                </c:pt>
                <c:pt idx="354">
                  <c:v>10.484</c:v>
                </c:pt>
                <c:pt idx="355">
                  <c:v>10.430999999999999</c:v>
                </c:pt>
                <c:pt idx="356">
                  <c:v>10.538</c:v>
                </c:pt>
                <c:pt idx="357">
                  <c:v>10.538</c:v>
                </c:pt>
                <c:pt idx="358">
                  <c:v>10.484</c:v>
                </c:pt>
                <c:pt idx="359">
                  <c:v>10.538</c:v>
                </c:pt>
                <c:pt idx="360">
                  <c:v>10.590999999999999</c:v>
                </c:pt>
              </c:numCache>
            </c:numRef>
          </c:yVal>
          <c:smooth val="1"/>
          <c:extLst>
            <c:ext xmlns:c16="http://schemas.microsoft.com/office/drawing/2014/chart" uri="{C3380CC4-5D6E-409C-BE32-E72D297353CC}">
              <c16:uniqueId val="{00000001-9AC2-48FB-BE27-B4276D7ED3AB}"/>
            </c:ext>
          </c:extLst>
        </c:ser>
        <c:ser>
          <c:idx val="2"/>
          <c:order val="2"/>
          <c:tx>
            <c:v>Buff Berea SS @ 110 RPM</c:v>
          </c:tx>
          <c:spPr>
            <a:ln w="19050" cap="rnd">
              <a:solidFill>
                <a:schemeClr val="tx1"/>
              </a:solidFill>
              <a:round/>
            </a:ln>
            <a:effectLst/>
          </c:spPr>
          <c:marker>
            <c:symbol val="none"/>
          </c:marker>
          <c:xVal>
            <c:numRef>
              <c:f>BBf3R3C1!$J$386:$J$746</c:f>
              <c:numCache>
                <c:formatCode>General</c:formatCode>
                <c:ptCount val="361"/>
                <c:pt idx="0">
                  <c:v>0</c:v>
                </c:pt>
                <c:pt idx="1">
                  <c:v>2.2360679774997898</c:v>
                </c:pt>
                <c:pt idx="2">
                  <c:v>3.1622776601683795</c:v>
                </c:pt>
                <c:pt idx="3">
                  <c:v>3.872983346207417</c:v>
                </c:pt>
                <c:pt idx="4">
                  <c:v>4.4721359549995796</c:v>
                </c:pt>
                <c:pt idx="5">
                  <c:v>5</c:v>
                </c:pt>
                <c:pt idx="6">
                  <c:v>5.4772255750516612</c:v>
                </c:pt>
                <c:pt idx="7">
                  <c:v>5.9160797830996161</c:v>
                </c:pt>
                <c:pt idx="8">
                  <c:v>6.324555320336759</c:v>
                </c:pt>
                <c:pt idx="9">
                  <c:v>6.7082039324993694</c:v>
                </c:pt>
                <c:pt idx="10">
                  <c:v>7.0710678118654755</c:v>
                </c:pt>
                <c:pt idx="11">
                  <c:v>7.416198487095663</c:v>
                </c:pt>
                <c:pt idx="12">
                  <c:v>7.745966692414834</c:v>
                </c:pt>
                <c:pt idx="13">
                  <c:v>8.0622577482985491</c:v>
                </c:pt>
                <c:pt idx="14">
                  <c:v>8.3666002653407556</c:v>
                </c:pt>
                <c:pt idx="15">
                  <c:v>8.6602540378443873</c:v>
                </c:pt>
                <c:pt idx="16">
                  <c:v>8.9442719099991592</c:v>
                </c:pt>
                <c:pt idx="17">
                  <c:v>9.2195444572928871</c:v>
                </c:pt>
                <c:pt idx="18">
                  <c:v>9.4868329805051381</c:v>
                </c:pt>
                <c:pt idx="19">
                  <c:v>9.7467943448089631</c:v>
                </c:pt>
                <c:pt idx="20">
                  <c:v>10</c:v>
                </c:pt>
                <c:pt idx="21">
                  <c:v>10.246950765959598</c:v>
                </c:pt>
                <c:pt idx="22">
                  <c:v>10.488088481701515</c:v>
                </c:pt>
                <c:pt idx="23">
                  <c:v>10.723805294763608</c:v>
                </c:pt>
                <c:pt idx="24">
                  <c:v>10.954451150103322</c:v>
                </c:pt>
                <c:pt idx="25">
                  <c:v>11.180339887498949</c:v>
                </c:pt>
                <c:pt idx="26">
                  <c:v>11.401754250991379</c:v>
                </c:pt>
                <c:pt idx="27">
                  <c:v>11.61895003862225</c:v>
                </c:pt>
                <c:pt idx="28">
                  <c:v>11.832159566199232</c:v>
                </c:pt>
                <c:pt idx="29">
                  <c:v>12.041594578792296</c:v>
                </c:pt>
                <c:pt idx="30">
                  <c:v>12.24744871391589</c:v>
                </c:pt>
                <c:pt idx="31">
                  <c:v>12.449899597988733</c:v>
                </c:pt>
                <c:pt idx="32">
                  <c:v>12.649110640673518</c:v>
                </c:pt>
                <c:pt idx="33">
                  <c:v>12.845232578665129</c:v>
                </c:pt>
                <c:pt idx="34">
                  <c:v>13.038404810405298</c:v>
                </c:pt>
                <c:pt idx="35">
                  <c:v>13.228756555322953</c:v>
                </c:pt>
                <c:pt idx="36">
                  <c:v>13.416407864998739</c:v>
                </c:pt>
                <c:pt idx="37">
                  <c:v>13.601470508735444</c:v>
                </c:pt>
                <c:pt idx="38">
                  <c:v>13.784048752090222</c:v>
                </c:pt>
                <c:pt idx="39">
                  <c:v>13.964240043768941</c:v>
                </c:pt>
                <c:pt idx="40">
                  <c:v>14.142135623730951</c:v>
                </c:pt>
                <c:pt idx="41">
                  <c:v>14.317821063276353</c:v>
                </c:pt>
                <c:pt idx="42">
                  <c:v>14.491376746189438</c:v>
                </c:pt>
                <c:pt idx="43">
                  <c:v>14.66287829861518</c:v>
                </c:pt>
                <c:pt idx="44">
                  <c:v>14.832396974191326</c:v>
                </c:pt>
                <c:pt idx="45">
                  <c:v>15</c:v>
                </c:pt>
                <c:pt idx="46">
                  <c:v>15.165750888103101</c:v>
                </c:pt>
                <c:pt idx="47">
                  <c:v>15.329709716755891</c:v>
                </c:pt>
                <c:pt idx="48">
                  <c:v>15.491933384829668</c:v>
                </c:pt>
                <c:pt idx="49">
                  <c:v>15.652475842498529</c:v>
                </c:pt>
                <c:pt idx="50">
                  <c:v>15.811388300841896</c:v>
                </c:pt>
                <c:pt idx="51">
                  <c:v>15.968719422671311</c:v>
                </c:pt>
                <c:pt idx="52">
                  <c:v>16.124515496597098</c:v>
                </c:pt>
                <c:pt idx="53">
                  <c:v>16.278820596099706</c:v>
                </c:pt>
                <c:pt idx="54">
                  <c:v>16.431676725154983</c:v>
                </c:pt>
                <c:pt idx="55">
                  <c:v>16.583123951777001</c:v>
                </c:pt>
                <c:pt idx="56">
                  <c:v>16.733200530681511</c:v>
                </c:pt>
                <c:pt idx="57">
                  <c:v>16.881943016134134</c:v>
                </c:pt>
                <c:pt idx="58">
                  <c:v>17.029386365926403</c:v>
                </c:pt>
                <c:pt idx="59">
                  <c:v>17.175564037317667</c:v>
                </c:pt>
                <c:pt idx="60">
                  <c:v>17.320508075688775</c:v>
                </c:pt>
                <c:pt idx="61">
                  <c:v>17.464249196572979</c:v>
                </c:pt>
                <c:pt idx="62">
                  <c:v>17.606816861659009</c:v>
                </c:pt>
                <c:pt idx="63">
                  <c:v>17.748239349298849</c:v>
                </c:pt>
                <c:pt idx="64">
                  <c:v>17.888543819998318</c:v>
                </c:pt>
                <c:pt idx="65">
                  <c:v>18.027756377319946</c:v>
                </c:pt>
                <c:pt idx="66">
                  <c:v>18.165902124584949</c:v>
                </c:pt>
                <c:pt idx="67">
                  <c:v>18.303005217723125</c:v>
                </c:pt>
                <c:pt idx="68">
                  <c:v>18.439088914585774</c:v>
                </c:pt>
                <c:pt idx="69">
                  <c:v>18.574175621006709</c:v>
                </c:pt>
                <c:pt idx="70">
                  <c:v>18.708286933869708</c:v>
                </c:pt>
                <c:pt idx="71">
                  <c:v>18.841443681416774</c:v>
                </c:pt>
                <c:pt idx="72">
                  <c:v>18.973665961010276</c:v>
                </c:pt>
                <c:pt idx="73">
                  <c:v>19.104973174542799</c:v>
                </c:pt>
                <c:pt idx="74">
                  <c:v>19.235384061671343</c:v>
                </c:pt>
                <c:pt idx="75">
                  <c:v>19.364916731037084</c:v>
                </c:pt>
                <c:pt idx="76">
                  <c:v>19.493588689617926</c:v>
                </c:pt>
                <c:pt idx="77">
                  <c:v>19.621416870348583</c:v>
                </c:pt>
                <c:pt idx="78">
                  <c:v>19.748417658131498</c:v>
                </c:pt>
                <c:pt idx="79">
                  <c:v>19.874606914351791</c:v>
                </c:pt>
                <c:pt idx="80">
                  <c:v>20</c:v>
                </c:pt>
                <c:pt idx="81">
                  <c:v>20.124611797498108</c:v>
                </c:pt>
                <c:pt idx="82">
                  <c:v>20.248456731316587</c:v>
                </c:pt>
                <c:pt idx="83">
                  <c:v>20.371548787463361</c:v>
                </c:pt>
                <c:pt idx="84">
                  <c:v>20.493901531919196</c:v>
                </c:pt>
                <c:pt idx="85">
                  <c:v>20.615528128088304</c:v>
                </c:pt>
                <c:pt idx="86">
                  <c:v>20.73644135332772</c:v>
                </c:pt>
                <c:pt idx="87">
                  <c:v>20.85665361461421</c:v>
                </c:pt>
                <c:pt idx="88">
                  <c:v>20.976176963403031</c:v>
                </c:pt>
                <c:pt idx="89">
                  <c:v>21.095023109728988</c:v>
                </c:pt>
                <c:pt idx="90">
                  <c:v>21.213203435596427</c:v>
                </c:pt>
                <c:pt idx="91">
                  <c:v>21.330729007701542</c:v>
                </c:pt>
                <c:pt idx="92">
                  <c:v>21.447610589527216</c:v>
                </c:pt>
                <c:pt idx="93">
                  <c:v>21.563858652847824</c:v>
                </c:pt>
                <c:pt idx="94">
                  <c:v>21.679483388678801</c:v>
                </c:pt>
                <c:pt idx="95">
                  <c:v>21.794494717703369</c:v>
                </c:pt>
                <c:pt idx="96">
                  <c:v>21.908902300206645</c:v>
                </c:pt>
                <c:pt idx="97">
                  <c:v>22.022715545545239</c:v>
                </c:pt>
                <c:pt idx="98">
                  <c:v>22.135943621178654</c:v>
                </c:pt>
                <c:pt idx="99">
                  <c:v>22.248595461286989</c:v>
                </c:pt>
                <c:pt idx="100">
                  <c:v>22.360679774997898</c:v>
                </c:pt>
                <c:pt idx="101">
                  <c:v>22.472205054244231</c:v>
                </c:pt>
                <c:pt idx="102">
                  <c:v>22.583179581272429</c:v>
                </c:pt>
                <c:pt idx="103">
                  <c:v>22.693611435820433</c:v>
                </c:pt>
                <c:pt idx="104">
                  <c:v>22.803508501982758</c:v>
                </c:pt>
                <c:pt idx="105">
                  <c:v>22.912878474779198</c:v>
                </c:pt>
                <c:pt idx="106">
                  <c:v>23.021728866442675</c:v>
                </c:pt>
                <c:pt idx="107">
                  <c:v>23.130067012440755</c:v>
                </c:pt>
                <c:pt idx="108">
                  <c:v>23.2379000772445</c:v>
                </c:pt>
                <c:pt idx="109">
                  <c:v>23.345235059857504</c:v>
                </c:pt>
                <c:pt idx="110">
                  <c:v>23.45207879911715</c:v>
                </c:pt>
                <c:pt idx="111">
                  <c:v>23.558437978779494</c:v>
                </c:pt>
                <c:pt idx="112">
                  <c:v>23.664319132398465</c:v>
                </c:pt>
                <c:pt idx="113">
                  <c:v>23.769728648009426</c:v>
                </c:pt>
                <c:pt idx="114">
                  <c:v>23.874672772626646</c:v>
                </c:pt>
                <c:pt idx="115">
                  <c:v>23.979157616563597</c:v>
                </c:pt>
                <c:pt idx="116">
                  <c:v>24.083189157584592</c:v>
                </c:pt>
                <c:pt idx="117">
                  <c:v>24.186773244895647</c:v>
                </c:pt>
                <c:pt idx="118">
                  <c:v>24.289915602982237</c:v>
                </c:pt>
                <c:pt idx="119">
                  <c:v>24.392621835300936</c:v>
                </c:pt>
                <c:pt idx="120">
                  <c:v>24.494897427831781</c:v>
                </c:pt>
                <c:pt idx="121">
                  <c:v>24.596747752497688</c:v>
                </c:pt>
                <c:pt idx="122">
                  <c:v>24.698178070456937</c:v>
                </c:pt>
                <c:pt idx="123">
                  <c:v>24.79919353527449</c:v>
                </c:pt>
                <c:pt idx="124">
                  <c:v>24.899799195977465</c:v>
                </c:pt>
                <c:pt idx="125">
                  <c:v>25</c:v>
                </c:pt>
                <c:pt idx="126">
                  <c:v>25.099800796022265</c:v>
                </c:pt>
                <c:pt idx="127">
                  <c:v>25.199206336708304</c:v>
                </c:pt>
                <c:pt idx="128">
                  <c:v>25.298221281347036</c:v>
                </c:pt>
                <c:pt idx="129">
                  <c:v>25.396850198400589</c:v>
                </c:pt>
                <c:pt idx="130">
                  <c:v>25.495097567963924</c:v>
                </c:pt>
                <c:pt idx="131">
                  <c:v>25.592967784139454</c:v>
                </c:pt>
                <c:pt idx="132">
                  <c:v>25.690465157330259</c:v>
                </c:pt>
                <c:pt idx="133">
                  <c:v>25.787593916455254</c:v>
                </c:pt>
                <c:pt idx="134">
                  <c:v>25.88435821108957</c:v>
                </c:pt>
                <c:pt idx="135">
                  <c:v>25.98076211353316</c:v>
                </c:pt>
                <c:pt idx="136">
                  <c:v>26.076809620810597</c:v>
                </c:pt>
                <c:pt idx="137">
                  <c:v>26.172504656604801</c:v>
                </c:pt>
                <c:pt idx="138">
                  <c:v>26.267851073127396</c:v>
                </c:pt>
                <c:pt idx="139">
                  <c:v>26.362852652928137</c:v>
                </c:pt>
                <c:pt idx="140">
                  <c:v>26.457513110645905</c:v>
                </c:pt>
                <c:pt idx="141">
                  <c:v>26.551836094703507</c:v>
                </c:pt>
                <c:pt idx="142">
                  <c:v>26.645825188948457</c:v>
                </c:pt>
                <c:pt idx="143">
                  <c:v>26.739483914241877</c:v>
                </c:pt>
                <c:pt idx="144">
                  <c:v>26.832815729997478</c:v>
                </c:pt>
                <c:pt idx="145">
                  <c:v>26.92582403567252</c:v>
                </c:pt>
                <c:pt idx="146">
                  <c:v>27.018512172212592</c:v>
                </c:pt>
                <c:pt idx="147">
                  <c:v>27.110883423451916</c:v>
                </c:pt>
                <c:pt idx="148">
                  <c:v>27.202941017470888</c:v>
                </c:pt>
                <c:pt idx="149">
                  <c:v>27.294688127912362</c:v>
                </c:pt>
                <c:pt idx="150">
                  <c:v>27.386127875258307</c:v>
                </c:pt>
                <c:pt idx="151">
                  <c:v>27.477263328068172</c:v>
                </c:pt>
                <c:pt idx="152">
                  <c:v>27.568097504180443</c:v>
                </c:pt>
                <c:pt idx="153">
                  <c:v>27.658633371878661</c:v>
                </c:pt>
                <c:pt idx="154">
                  <c:v>27.748873851023216</c:v>
                </c:pt>
                <c:pt idx="155">
                  <c:v>27.838821814150108</c:v>
                </c:pt>
                <c:pt idx="156">
                  <c:v>27.928480087537881</c:v>
                </c:pt>
                <c:pt idx="157">
                  <c:v>28.0178514522438</c:v>
                </c:pt>
                <c:pt idx="158">
                  <c:v>28.106938645110393</c:v>
                </c:pt>
                <c:pt idx="159">
                  <c:v>28.195744359743369</c:v>
                </c:pt>
                <c:pt idx="160">
                  <c:v>28.284271247461902</c:v>
                </c:pt>
                <c:pt idx="161">
                  <c:v>28.372521918222215</c:v>
                </c:pt>
                <c:pt idx="162">
                  <c:v>28.460498941515414</c:v>
                </c:pt>
                <c:pt idx="163">
                  <c:v>28.548204847240395</c:v>
                </c:pt>
                <c:pt idx="164">
                  <c:v>28.635642126552707</c:v>
                </c:pt>
                <c:pt idx="165">
                  <c:v>28.722813232690143</c:v>
                </c:pt>
                <c:pt idx="166">
                  <c:v>28.809720581775867</c:v>
                </c:pt>
                <c:pt idx="167">
                  <c:v>28.89636655359978</c:v>
                </c:pt>
                <c:pt idx="168">
                  <c:v>28.982753492378876</c:v>
                </c:pt>
                <c:pt idx="169">
                  <c:v>29.068883707497267</c:v>
                </c:pt>
                <c:pt idx="170">
                  <c:v>29.154759474226502</c:v>
                </c:pt>
                <c:pt idx="171">
                  <c:v>29.240383034426891</c:v>
                </c:pt>
                <c:pt idx="172">
                  <c:v>29.32575659723036</c:v>
                </c:pt>
                <c:pt idx="173">
                  <c:v>29.410882339705484</c:v>
                </c:pt>
                <c:pt idx="174">
                  <c:v>29.49576240750525</c:v>
                </c:pt>
                <c:pt idx="175">
                  <c:v>29.58039891549808</c:v>
                </c:pt>
                <c:pt idx="176">
                  <c:v>29.664793948382652</c:v>
                </c:pt>
                <c:pt idx="177">
                  <c:v>29.748949561287034</c:v>
                </c:pt>
                <c:pt idx="178">
                  <c:v>29.832867780352597</c:v>
                </c:pt>
                <c:pt idx="179">
                  <c:v>29.916550603303182</c:v>
                </c:pt>
                <c:pt idx="180">
                  <c:v>30</c:v>
                </c:pt>
                <c:pt idx="181">
                  <c:v>30.083217912982647</c:v>
                </c:pt>
                <c:pt idx="182">
                  <c:v>30.166206257996713</c:v>
                </c:pt>
                <c:pt idx="183">
                  <c:v>30.248966924508348</c:v>
                </c:pt>
                <c:pt idx="184">
                  <c:v>30.331501776206203</c:v>
                </c:pt>
                <c:pt idx="185">
                  <c:v>30.413812651491099</c:v>
                </c:pt>
                <c:pt idx="186">
                  <c:v>30.495901363953813</c:v>
                </c:pt>
                <c:pt idx="187">
                  <c:v>30.577769702841312</c:v>
                </c:pt>
                <c:pt idx="188">
                  <c:v>30.659419433511783</c:v>
                </c:pt>
                <c:pt idx="189">
                  <c:v>30.740852297878796</c:v>
                </c:pt>
                <c:pt idx="190">
                  <c:v>30.822070014844883</c:v>
                </c:pt>
                <c:pt idx="191">
                  <c:v>30.903074280724887</c:v>
                </c:pt>
                <c:pt idx="192">
                  <c:v>30.983866769659336</c:v>
                </c:pt>
                <c:pt idx="193">
                  <c:v>31.064449134018133</c:v>
                </c:pt>
                <c:pt idx="194">
                  <c:v>31.144823004794873</c:v>
                </c:pt>
                <c:pt idx="195">
                  <c:v>31.22498999199199</c:v>
                </c:pt>
                <c:pt idx="196">
                  <c:v>31.304951684997057</c:v>
                </c:pt>
                <c:pt idx="197">
                  <c:v>31.384709652950431</c:v>
                </c:pt>
                <c:pt idx="198">
                  <c:v>31.464265445104548</c:v>
                </c:pt>
                <c:pt idx="199">
                  <c:v>31.54362059117501</c:v>
                </c:pt>
                <c:pt idx="200">
                  <c:v>31.622776601683793</c:v>
                </c:pt>
                <c:pt idx="201">
                  <c:v>31.701734968294716</c:v>
                </c:pt>
                <c:pt idx="202">
                  <c:v>31.780497164141408</c:v>
                </c:pt>
                <c:pt idx="203">
                  <c:v>31.859064644147981</c:v>
                </c:pt>
                <c:pt idx="204">
                  <c:v>31.937438845342623</c:v>
                </c:pt>
                <c:pt idx="205">
                  <c:v>32.015621187164243</c:v>
                </c:pt>
                <c:pt idx="206">
                  <c:v>32.093613071762427</c:v>
                </c:pt>
                <c:pt idx="207">
                  <c:v>32.171415884290823</c:v>
                </c:pt>
                <c:pt idx="208">
                  <c:v>32.249030993194197</c:v>
                </c:pt>
                <c:pt idx="209">
                  <c:v>32.326459750489228</c:v>
                </c:pt>
                <c:pt idx="210">
                  <c:v>32.403703492039298</c:v>
                </c:pt>
                <c:pt idx="211">
                  <c:v>32.480763537823428</c:v>
                </c:pt>
                <c:pt idx="212">
                  <c:v>32.557641192199412</c:v>
                </c:pt>
                <c:pt idx="213">
                  <c:v>32.634337744161442</c:v>
                </c:pt>
                <c:pt idx="214">
                  <c:v>32.710854467592249</c:v>
                </c:pt>
                <c:pt idx="215">
                  <c:v>32.787192621510002</c:v>
                </c:pt>
                <c:pt idx="216">
                  <c:v>32.863353450309965</c:v>
                </c:pt>
                <c:pt idx="217">
                  <c:v>32.939338184001208</c:v>
                </c:pt>
                <c:pt idx="218">
                  <c:v>33.015148038438355</c:v>
                </c:pt>
                <c:pt idx="219">
                  <c:v>33.090784215548595</c:v>
                </c:pt>
                <c:pt idx="220">
                  <c:v>33.166247903554002</c:v>
                </c:pt>
                <c:pt idx="221">
                  <c:v>33.241540277189323</c:v>
                </c:pt>
                <c:pt idx="222">
                  <c:v>33.316662497915367</c:v>
                </c:pt>
                <c:pt idx="223">
                  <c:v>33.391615714128001</c:v>
                </c:pt>
                <c:pt idx="224">
                  <c:v>33.466401061363023</c:v>
                </c:pt>
                <c:pt idx="225">
                  <c:v>33.541019662496844</c:v>
                </c:pt>
                <c:pt idx="226">
                  <c:v>33.61547262794322</c:v>
                </c:pt>
                <c:pt idx="227">
                  <c:v>33.689761055846034</c:v>
                </c:pt>
                <c:pt idx="228">
                  <c:v>33.763886032268267</c:v>
                </c:pt>
                <c:pt idx="229">
                  <c:v>33.837848631377263</c:v>
                </c:pt>
                <c:pt idx="230">
                  <c:v>33.911649915626342</c:v>
                </c:pt>
                <c:pt idx="231">
                  <c:v>33.985290935932859</c:v>
                </c:pt>
                <c:pt idx="232">
                  <c:v>34.058772731852805</c:v>
                </c:pt>
                <c:pt idx="233">
                  <c:v>34.132096331752024</c:v>
                </c:pt>
                <c:pt idx="234">
                  <c:v>34.205262752974143</c:v>
                </c:pt>
                <c:pt idx="235">
                  <c:v>34.278273002005221</c:v>
                </c:pt>
                <c:pt idx="236">
                  <c:v>34.351128074635334</c:v>
                </c:pt>
                <c:pt idx="237">
                  <c:v>34.423828956117013</c:v>
                </c:pt>
                <c:pt idx="238">
                  <c:v>34.496376621320678</c:v>
                </c:pt>
                <c:pt idx="239">
                  <c:v>34.568772034887211</c:v>
                </c:pt>
                <c:pt idx="240">
                  <c:v>34.641016151377549</c:v>
                </c:pt>
                <c:pt idx="241">
                  <c:v>34.713109915419565</c:v>
                </c:pt>
                <c:pt idx="242">
                  <c:v>34.785054261852174</c:v>
                </c:pt>
                <c:pt idx="243">
                  <c:v>34.856850115866749</c:v>
                </c:pt>
                <c:pt idx="244">
                  <c:v>34.928498393145958</c:v>
                </c:pt>
                <c:pt idx="245">
                  <c:v>35</c:v>
                </c:pt>
                <c:pt idx="246">
                  <c:v>35.071355833500363</c:v>
                </c:pt>
                <c:pt idx="247">
                  <c:v>35.142566781611158</c:v>
                </c:pt>
                <c:pt idx="248">
                  <c:v>35.213633723318019</c:v>
                </c:pt>
                <c:pt idx="249">
                  <c:v>35.284557528754704</c:v>
                </c:pt>
                <c:pt idx="250">
                  <c:v>35.355339059327378</c:v>
                </c:pt>
                <c:pt idx="251">
                  <c:v>35.425979167836701</c:v>
                </c:pt>
                <c:pt idx="252">
                  <c:v>35.496478698597699</c:v>
                </c:pt>
                <c:pt idx="253">
                  <c:v>35.566838487557476</c:v>
                </c:pt>
                <c:pt idx="254">
                  <c:v>35.637059362410923</c:v>
                </c:pt>
                <c:pt idx="255">
                  <c:v>35.707142142714247</c:v>
                </c:pt>
                <c:pt idx="256">
                  <c:v>35.777087639996637</c:v>
                </c:pt>
                <c:pt idx="257">
                  <c:v>35.846896657869841</c:v>
                </c:pt>
                <c:pt idx="258">
                  <c:v>35.91656999213594</c:v>
                </c:pt>
                <c:pt idx="259">
                  <c:v>35.986108430893161</c:v>
                </c:pt>
                <c:pt idx="260">
                  <c:v>36.055512754639892</c:v>
                </c:pt>
                <c:pt idx="261">
                  <c:v>36.124783736376884</c:v>
                </c:pt>
                <c:pt idx="262">
                  <c:v>36.193922141707716</c:v>
                </c:pt>
                <c:pt idx="263">
                  <c:v>36.262928728937489</c:v>
                </c:pt>
                <c:pt idx="264">
                  <c:v>36.331804249169899</c:v>
                </c:pt>
                <c:pt idx="265">
                  <c:v>36.400549446402593</c:v>
                </c:pt>
                <c:pt idx="266">
                  <c:v>36.469165057620941</c:v>
                </c:pt>
                <c:pt idx="267">
                  <c:v>36.537651812890218</c:v>
                </c:pt>
                <c:pt idx="268">
                  <c:v>36.606010435446251</c:v>
                </c:pt>
                <c:pt idx="269">
                  <c:v>36.674241641784498</c:v>
                </c:pt>
                <c:pt idx="270">
                  <c:v>36.742346141747674</c:v>
                </c:pt>
                <c:pt idx="271">
                  <c:v>36.810324638611924</c:v>
                </c:pt>
                <c:pt idx="272">
                  <c:v>36.878177829171548</c:v>
                </c:pt>
                <c:pt idx="273">
                  <c:v>36.945906403822335</c:v>
                </c:pt>
                <c:pt idx="274">
                  <c:v>37.013511046643494</c:v>
                </c:pt>
                <c:pt idx="275">
                  <c:v>37.080992435478315</c:v>
                </c:pt>
                <c:pt idx="276">
                  <c:v>37.148351242013419</c:v>
                </c:pt>
                <c:pt idx="277">
                  <c:v>37.215588131856791</c:v>
                </c:pt>
                <c:pt idx="278">
                  <c:v>37.282703764614496</c:v>
                </c:pt>
                <c:pt idx="279">
                  <c:v>37.349698793966198</c:v>
                </c:pt>
                <c:pt idx="280">
                  <c:v>37.416573867739416</c:v>
                </c:pt>
                <c:pt idx="281">
                  <c:v>37.483329627982627</c:v>
                </c:pt>
                <c:pt idx="282">
                  <c:v>37.549966711037172</c:v>
                </c:pt>
                <c:pt idx="283">
                  <c:v>37.616485747608053</c:v>
                </c:pt>
                <c:pt idx="284">
                  <c:v>37.682887362833547</c:v>
                </c:pt>
                <c:pt idx="285">
                  <c:v>37.749172176353746</c:v>
                </c:pt>
                <c:pt idx="286">
                  <c:v>37.815340802378074</c:v>
                </c:pt>
                <c:pt idx="287">
                  <c:v>37.881393849751625</c:v>
                </c:pt>
                <c:pt idx="288">
                  <c:v>37.947331922020552</c:v>
                </c:pt>
                <c:pt idx="289">
                  <c:v>38.013155617496423</c:v>
                </c:pt>
                <c:pt idx="290">
                  <c:v>38.078865529319543</c:v>
                </c:pt>
                <c:pt idx="291">
                  <c:v>38.144462245521304</c:v>
                </c:pt>
                <c:pt idx="292">
                  <c:v>38.209946349085598</c:v>
                </c:pt>
                <c:pt idx="293">
                  <c:v>38.275318418009277</c:v>
                </c:pt>
                <c:pt idx="294">
                  <c:v>38.340579025361627</c:v>
                </c:pt>
                <c:pt idx="295">
                  <c:v>38.40572873934304</c:v>
                </c:pt>
                <c:pt idx="296">
                  <c:v>38.470768123342687</c:v>
                </c:pt>
                <c:pt idx="297">
                  <c:v>38.535697735995385</c:v>
                </c:pt>
                <c:pt idx="298">
                  <c:v>38.600518131237564</c:v>
                </c:pt>
                <c:pt idx="299">
                  <c:v>38.665229858362409</c:v>
                </c:pt>
                <c:pt idx="300">
                  <c:v>38.729833462074168</c:v>
                </c:pt>
                <c:pt idx="301">
                  <c:v>38.794329482541649</c:v>
                </c:pt>
                <c:pt idx="302">
                  <c:v>38.858718455450898</c:v>
                </c:pt>
                <c:pt idx="303">
                  <c:v>38.923000912057127</c:v>
                </c:pt>
                <c:pt idx="304">
                  <c:v>38.987177379235852</c:v>
                </c:pt>
                <c:pt idx="305">
                  <c:v>39.05124837953327</c:v>
                </c:pt>
                <c:pt idx="306">
                  <c:v>39.11521443121589</c:v>
                </c:pt>
                <c:pt idx="307">
                  <c:v>39.179076048319466</c:v>
                </c:pt>
                <c:pt idx="308">
                  <c:v>39.242833740697165</c:v>
                </c:pt>
                <c:pt idx="309">
                  <c:v>39.306488014067092</c:v>
                </c:pt>
                <c:pt idx="310">
                  <c:v>39.370039370059054</c:v>
                </c:pt>
                <c:pt idx="311">
                  <c:v>39.433488306260706</c:v>
                </c:pt>
                <c:pt idx="312">
                  <c:v>39.496835316262995</c:v>
                </c:pt>
                <c:pt idx="313">
                  <c:v>39.560080889704963</c:v>
                </c:pt>
                <c:pt idx="314">
                  <c:v>39.623225512317902</c:v>
                </c:pt>
                <c:pt idx="315">
                  <c:v>39.686269665968858</c:v>
                </c:pt>
                <c:pt idx="316">
                  <c:v>39.749213828703581</c:v>
                </c:pt>
                <c:pt idx="317">
                  <c:v>39.812058474788763</c:v>
                </c:pt>
                <c:pt idx="318">
                  <c:v>39.874804074753769</c:v>
                </c:pt>
                <c:pt idx="319">
                  <c:v>39.937451095431719</c:v>
                </c:pt>
                <c:pt idx="320">
                  <c:v>40</c:v>
                </c:pt>
                <c:pt idx="321">
                  <c:v>40.06245124802026</c:v>
                </c:pt>
                <c:pt idx="322">
                  <c:v>40.124805295477756</c:v>
                </c:pt>
                <c:pt idx="323">
                  <c:v>40.18706259482024</c:v>
                </c:pt>
                <c:pt idx="324">
                  <c:v>40.249223594996216</c:v>
                </c:pt>
                <c:pt idx="325">
                  <c:v>40.311288741492746</c:v>
                </c:pt>
                <c:pt idx="326">
                  <c:v>40.373258476372698</c:v>
                </c:pt>
                <c:pt idx="327">
                  <c:v>40.435133238311458</c:v>
                </c:pt>
                <c:pt idx="328">
                  <c:v>40.496913462633174</c:v>
                </c:pt>
                <c:pt idx="329">
                  <c:v>40.558599581346492</c:v>
                </c:pt>
                <c:pt idx="330">
                  <c:v>40.620192023179804</c:v>
                </c:pt>
                <c:pt idx="331">
                  <c:v>40.681691213615984</c:v>
                </c:pt>
                <c:pt idx="332">
                  <c:v>40.743097574926722</c:v>
                </c:pt>
                <c:pt idx="333">
                  <c:v>40.80441152620633</c:v>
                </c:pt>
                <c:pt idx="334">
                  <c:v>40.865633483405098</c:v>
                </c:pt>
                <c:pt idx="335">
                  <c:v>40.926763859362246</c:v>
                </c:pt>
                <c:pt idx="336">
                  <c:v>40.987803063838392</c:v>
                </c:pt>
                <c:pt idx="337">
                  <c:v>41.048751503547585</c:v>
                </c:pt>
                <c:pt idx="338">
                  <c:v>41.109609582188931</c:v>
                </c:pt>
                <c:pt idx="339">
                  <c:v>41.1703777004778</c:v>
                </c:pt>
                <c:pt idx="340">
                  <c:v>41.231056256176608</c:v>
                </c:pt>
                <c:pt idx="341">
                  <c:v>41.291645644125154</c:v>
                </c:pt>
                <c:pt idx="342">
                  <c:v>41.352146256270665</c:v>
                </c:pt>
                <c:pt idx="343">
                  <c:v>41.41255848169731</c:v>
                </c:pt>
                <c:pt idx="344">
                  <c:v>41.47288270665544</c:v>
                </c:pt>
                <c:pt idx="345">
                  <c:v>41.533119314590373</c:v>
                </c:pt>
                <c:pt idx="346">
                  <c:v>41.593268686170845</c:v>
                </c:pt>
                <c:pt idx="347">
                  <c:v>41.653331199317059</c:v>
                </c:pt>
                <c:pt idx="348">
                  <c:v>41.71330722922842</c:v>
                </c:pt>
                <c:pt idx="349">
                  <c:v>41.773197148410844</c:v>
                </c:pt>
                <c:pt idx="350">
                  <c:v>41.83300132670378</c:v>
                </c:pt>
                <c:pt idx="351">
                  <c:v>41.892720131306824</c:v>
                </c:pt>
                <c:pt idx="352">
                  <c:v>41.952353926806062</c:v>
                </c:pt>
                <c:pt idx="353">
                  <c:v>42.01190307520001</c:v>
                </c:pt>
                <c:pt idx="354">
                  <c:v>42.071367935925259</c:v>
                </c:pt>
                <c:pt idx="355">
                  <c:v>42.130748865881792</c:v>
                </c:pt>
                <c:pt idx="356">
                  <c:v>42.190046219457976</c:v>
                </c:pt>
                <c:pt idx="357">
                  <c:v>42.249260348555218</c:v>
                </c:pt>
                <c:pt idx="358">
                  <c:v>42.30839160261236</c:v>
                </c:pt>
                <c:pt idx="359">
                  <c:v>42.367440328629719</c:v>
                </c:pt>
                <c:pt idx="360">
                  <c:v>42.426406871192853</c:v>
                </c:pt>
              </c:numCache>
            </c:numRef>
          </c:xVal>
          <c:yVal>
            <c:numRef>
              <c:f>BBf3R3C1!$F$386:$F$746</c:f>
              <c:numCache>
                <c:formatCode>General</c:formatCode>
                <c:ptCount val="361"/>
                <c:pt idx="0">
                  <c:v>0</c:v>
                </c:pt>
                <c:pt idx="1">
                  <c:v>0.48699999999999999</c:v>
                </c:pt>
                <c:pt idx="2">
                  <c:v>4.3369999999999997</c:v>
                </c:pt>
                <c:pt idx="3">
                  <c:v>8.2929999999999993</c:v>
                </c:pt>
                <c:pt idx="4">
                  <c:v>10.859</c:v>
                </c:pt>
                <c:pt idx="5">
                  <c:v>12.462</c:v>
                </c:pt>
                <c:pt idx="6">
                  <c:v>13.798999999999999</c:v>
                </c:pt>
                <c:pt idx="7">
                  <c:v>14.28</c:v>
                </c:pt>
                <c:pt idx="8">
                  <c:v>14.708</c:v>
                </c:pt>
                <c:pt idx="9">
                  <c:v>14.760999999999999</c:v>
                </c:pt>
                <c:pt idx="10">
                  <c:v>14.815</c:v>
                </c:pt>
                <c:pt idx="11">
                  <c:v>14.975</c:v>
                </c:pt>
                <c:pt idx="12">
                  <c:v>15.082000000000001</c:v>
                </c:pt>
                <c:pt idx="13">
                  <c:v>15.135</c:v>
                </c:pt>
                <c:pt idx="14">
                  <c:v>15.349</c:v>
                </c:pt>
                <c:pt idx="15">
                  <c:v>15.456</c:v>
                </c:pt>
                <c:pt idx="16">
                  <c:v>15.456</c:v>
                </c:pt>
                <c:pt idx="17">
                  <c:v>15.563000000000001</c:v>
                </c:pt>
                <c:pt idx="18">
                  <c:v>15.563000000000001</c:v>
                </c:pt>
                <c:pt idx="19">
                  <c:v>15.563000000000001</c:v>
                </c:pt>
                <c:pt idx="20">
                  <c:v>15.67</c:v>
                </c:pt>
                <c:pt idx="21">
                  <c:v>15.723000000000001</c:v>
                </c:pt>
                <c:pt idx="22">
                  <c:v>15.776999999999999</c:v>
                </c:pt>
                <c:pt idx="23">
                  <c:v>15.776999999999999</c:v>
                </c:pt>
                <c:pt idx="24">
                  <c:v>15.884</c:v>
                </c:pt>
                <c:pt idx="25">
                  <c:v>15.884</c:v>
                </c:pt>
                <c:pt idx="26">
                  <c:v>15.936999999999999</c:v>
                </c:pt>
                <c:pt idx="27">
                  <c:v>15.991</c:v>
                </c:pt>
                <c:pt idx="28">
                  <c:v>16.097999999999999</c:v>
                </c:pt>
                <c:pt idx="29">
                  <c:v>16.151</c:v>
                </c:pt>
                <c:pt idx="30">
                  <c:v>16.151</c:v>
                </c:pt>
                <c:pt idx="31">
                  <c:v>16.151</c:v>
                </c:pt>
                <c:pt idx="32">
                  <c:v>16.257999999999999</c:v>
                </c:pt>
                <c:pt idx="33">
                  <c:v>16.257999999999999</c:v>
                </c:pt>
                <c:pt idx="34">
                  <c:v>16.312000000000001</c:v>
                </c:pt>
                <c:pt idx="35">
                  <c:v>16.364999999999998</c:v>
                </c:pt>
                <c:pt idx="36">
                  <c:v>16.417999999999999</c:v>
                </c:pt>
                <c:pt idx="37">
                  <c:v>16.472000000000001</c:v>
                </c:pt>
                <c:pt idx="38">
                  <c:v>16.417999999999999</c:v>
                </c:pt>
                <c:pt idx="39">
                  <c:v>16.524999999999999</c:v>
                </c:pt>
                <c:pt idx="40">
                  <c:v>16.579000000000001</c:v>
                </c:pt>
                <c:pt idx="41">
                  <c:v>16.579000000000001</c:v>
                </c:pt>
                <c:pt idx="42">
                  <c:v>16.579000000000001</c:v>
                </c:pt>
                <c:pt idx="43">
                  <c:v>16.632000000000001</c:v>
                </c:pt>
                <c:pt idx="44">
                  <c:v>16.686</c:v>
                </c:pt>
                <c:pt idx="45">
                  <c:v>16.739000000000001</c:v>
                </c:pt>
                <c:pt idx="46">
                  <c:v>16.792999999999999</c:v>
                </c:pt>
                <c:pt idx="47">
                  <c:v>16.792999999999999</c:v>
                </c:pt>
                <c:pt idx="48">
                  <c:v>16.792999999999999</c:v>
                </c:pt>
                <c:pt idx="49">
                  <c:v>16.792999999999999</c:v>
                </c:pt>
                <c:pt idx="50">
                  <c:v>16.899999999999999</c:v>
                </c:pt>
                <c:pt idx="51">
                  <c:v>16.846</c:v>
                </c:pt>
                <c:pt idx="52">
                  <c:v>16.899999999999999</c:v>
                </c:pt>
                <c:pt idx="53">
                  <c:v>17.006</c:v>
                </c:pt>
                <c:pt idx="54">
                  <c:v>17.059999999999999</c:v>
                </c:pt>
                <c:pt idx="55">
                  <c:v>17.006</c:v>
                </c:pt>
                <c:pt idx="56">
                  <c:v>17.059999999999999</c:v>
                </c:pt>
                <c:pt idx="57">
                  <c:v>17.113</c:v>
                </c:pt>
                <c:pt idx="58">
                  <c:v>17.113</c:v>
                </c:pt>
                <c:pt idx="59">
                  <c:v>17.167000000000002</c:v>
                </c:pt>
                <c:pt idx="60">
                  <c:v>17.22</c:v>
                </c:pt>
                <c:pt idx="61">
                  <c:v>17.22</c:v>
                </c:pt>
                <c:pt idx="62">
                  <c:v>17.327000000000002</c:v>
                </c:pt>
                <c:pt idx="63">
                  <c:v>17.327000000000002</c:v>
                </c:pt>
                <c:pt idx="64">
                  <c:v>17.274000000000001</c:v>
                </c:pt>
                <c:pt idx="65">
                  <c:v>17.327000000000002</c:v>
                </c:pt>
                <c:pt idx="66">
                  <c:v>17.381</c:v>
                </c:pt>
                <c:pt idx="67">
                  <c:v>17.434000000000001</c:v>
                </c:pt>
                <c:pt idx="68">
                  <c:v>17.488</c:v>
                </c:pt>
                <c:pt idx="69">
                  <c:v>17.488</c:v>
                </c:pt>
                <c:pt idx="70">
                  <c:v>17.488</c:v>
                </c:pt>
                <c:pt idx="71">
                  <c:v>17.488</c:v>
                </c:pt>
                <c:pt idx="72">
                  <c:v>17.594999999999999</c:v>
                </c:pt>
                <c:pt idx="73">
                  <c:v>17.594999999999999</c:v>
                </c:pt>
                <c:pt idx="74">
                  <c:v>17.648</c:v>
                </c:pt>
                <c:pt idx="75">
                  <c:v>17.648</c:v>
                </c:pt>
                <c:pt idx="76">
                  <c:v>17.701000000000001</c:v>
                </c:pt>
                <c:pt idx="77">
                  <c:v>17.701000000000001</c:v>
                </c:pt>
                <c:pt idx="78">
                  <c:v>17.648</c:v>
                </c:pt>
                <c:pt idx="79">
                  <c:v>17.701000000000001</c:v>
                </c:pt>
                <c:pt idx="80">
                  <c:v>17.754999999999999</c:v>
                </c:pt>
                <c:pt idx="81">
                  <c:v>17.754999999999999</c:v>
                </c:pt>
                <c:pt idx="82">
                  <c:v>17.861999999999998</c:v>
                </c:pt>
                <c:pt idx="83">
                  <c:v>17.861999999999998</c:v>
                </c:pt>
                <c:pt idx="84">
                  <c:v>17.914999999999999</c:v>
                </c:pt>
                <c:pt idx="85">
                  <c:v>17.861999999999998</c:v>
                </c:pt>
                <c:pt idx="86">
                  <c:v>17.914999999999999</c:v>
                </c:pt>
                <c:pt idx="87">
                  <c:v>17.969000000000001</c:v>
                </c:pt>
                <c:pt idx="88">
                  <c:v>17.969000000000001</c:v>
                </c:pt>
                <c:pt idx="89">
                  <c:v>17.969000000000001</c:v>
                </c:pt>
                <c:pt idx="90">
                  <c:v>18.021999999999998</c:v>
                </c:pt>
                <c:pt idx="91">
                  <c:v>18.021999999999998</c:v>
                </c:pt>
                <c:pt idx="92">
                  <c:v>18.129000000000001</c:v>
                </c:pt>
                <c:pt idx="93">
                  <c:v>18.076000000000001</c:v>
                </c:pt>
                <c:pt idx="94">
                  <c:v>18.129000000000001</c:v>
                </c:pt>
                <c:pt idx="95">
                  <c:v>18.129000000000001</c:v>
                </c:pt>
                <c:pt idx="96">
                  <c:v>18.183</c:v>
                </c:pt>
                <c:pt idx="97">
                  <c:v>18.129000000000001</c:v>
                </c:pt>
                <c:pt idx="98">
                  <c:v>18.29</c:v>
                </c:pt>
                <c:pt idx="99">
                  <c:v>18.183</c:v>
                </c:pt>
                <c:pt idx="100">
                  <c:v>18.236000000000001</c:v>
                </c:pt>
                <c:pt idx="101">
                  <c:v>18.236000000000001</c:v>
                </c:pt>
                <c:pt idx="102">
                  <c:v>18.29</c:v>
                </c:pt>
                <c:pt idx="103">
                  <c:v>18.29</c:v>
                </c:pt>
                <c:pt idx="104">
                  <c:v>18.343</c:v>
                </c:pt>
                <c:pt idx="105">
                  <c:v>18.396000000000001</c:v>
                </c:pt>
                <c:pt idx="106">
                  <c:v>18.396000000000001</c:v>
                </c:pt>
                <c:pt idx="107">
                  <c:v>18.396000000000001</c:v>
                </c:pt>
                <c:pt idx="108">
                  <c:v>18.396000000000001</c:v>
                </c:pt>
                <c:pt idx="109">
                  <c:v>18.503</c:v>
                </c:pt>
                <c:pt idx="110">
                  <c:v>18.503</c:v>
                </c:pt>
                <c:pt idx="111">
                  <c:v>18.503</c:v>
                </c:pt>
                <c:pt idx="112">
                  <c:v>18.556999999999999</c:v>
                </c:pt>
                <c:pt idx="113">
                  <c:v>18.556999999999999</c:v>
                </c:pt>
                <c:pt idx="114">
                  <c:v>18.503</c:v>
                </c:pt>
                <c:pt idx="115">
                  <c:v>18.556999999999999</c:v>
                </c:pt>
                <c:pt idx="116">
                  <c:v>18.61</c:v>
                </c:pt>
                <c:pt idx="117">
                  <c:v>18.61</c:v>
                </c:pt>
                <c:pt idx="118">
                  <c:v>18.664000000000001</c:v>
                </c:pt>
                <c:pt idx="119">
                  <c:v>18.664000000000001</c:v>
                </c:pt>
                <c:pt idx="120">
                  <c:v>18.664000000000001</c:v>
                </c:pt>
                <c:pt idx="121">
                  <c:v>18.664000000000001</c:v>
                </c:pt>
                <c:pt idx="122">
                  <c:v>18.716999999999999</c:v>
                </c:pt>
                <c:pt idx="123">
                  <c:v>18.771000000000001</c:v>
                </c:pt>
                <c:pt idx="124">
                  <c:v>18.716999999999999</c:v>
                </c:pt>
                <c:pt idx="125">
                  <c:v>18.771000000000001</c:v>
                </c:pt>
                <c:pt idx="126">
                  <c:v>18.878</c:v>
                </c:pt>
                <c:pt idx="127">
                  <c:v>18.878</c:v>
                </c:pt>
                <c:pt idx="128">
                  <c:v>18.878</c:v>
                </c:pt>
                <c:pt idx="129">
                  <c:v>18.878</c:v>
                </c:pt>
                <c:pt idx="130">
                  <c:v>18.931000000000001</c:v>
                </c:pt>
                <c:pt idx="131">
                  <c:v>18.878</c:v>
                </c:pt>
                <c:pt idx="132">
                  <c:v>18.984000000000002</c:v>
                </c:pt>
                <c:pt idx="133">
                  <c:v>18.931000000000001</c:v>
                </c:pt>
                <c:pt idx="134">
                  <c:v>18.931000000000001</c:v>
                </c:pt>
                <c:pt idx="135">
                  <c:v>18.984000000000002</c:v>
                </c:pt>
                <c:pt idx="136">
                  <c:v>18.984000000000002</c:v>
                </c:pt>
                <c:pt idx="137">
                  <c:v>19.038</c:v>
                </c:pt>
                <c:pt idx="138">
                  <c:v>19.038</c:v>
                </c:pt>
                <c:pt idx="139">
                  <c:v>19.091000000000001</c:v>
                </c:pt>
                <c:pt idx="140">
                  <c:v>19.091000000000001</c:v>
                </c:pt>
                <c:pt idx="141">
                  <c:v>19.145</c:v>
                </c:pt>
                <c:pt idx="142">
                  <c:v>19.145</c:v>
                </c:pt>
                <c:pt idx="143">
                  <c:v>19.145</c:v>
                </c:pt>
                <c:pt idx="144">
                  <c:v>19.198</c:v>
                </c:pt>
                <c:pt idx="145">
                  <c:v>19.198</c:v>
                </c:pt>
                <c:pt idx="146">
                  <c:v>19.198</c:v>
                </c:pt>
                <c:pt idx="147">
                  <c:v>19.251999999999999</c:v>
                </c:pt>
                <c:pt idx="148">
                  <c:v>19.198</c:v>
                </c:pt>
                <c:pt idx="149">
                  <c:v>19.251999999999999</c:v>
                </c:pt>
                <c:pt idx="150">
                  <c:v>19.305</c:v>
                </c:pt>
                <c:pt idx="151">
                  <c:v>19.251999999999999</c:v>
                </c:pt>
                <c:pt idx="152">
                  <c:v>19.359000000000002</c:v>
                </c:pt>
                <c:pt idx="153">
                  <c:v>19.359000000000002</c:v>
                </c:pt>
                <c:pt idx="154">
                  <c:v>19.305</c:v>
                </c:pt>
                <c:pt idx="155">
                  <c:v>19.411999999999999</c:v>
                </c:pt>
                <c:pt idx="156">
                  <c:v>19.411999999999999</c:v>
                </c:pt>
                <c:pt idx="157">
                  <c:v>19.359000000000002</c:v>
                </c:pt>
                <c:pt idx="158">
                  <c:v>19.411999999999999</c:v>
                </c:pt>
                <c:pt idx="159">
                  <c:v>19.466000000000001</c:v>
                </c:pt>
                <c:pt idx="160">
                  <c:v>19.411999999999999</c:v>
                </c:pt>
                <c:pt idx="161">
                  <c:v>19.466000000000001</c:v>
                </c:pt>
                <c:pt idx="162">
                  <c:v>19.518999999999998</c:v>
                </c:pt>
                <c:pt idx="163">
                  <c:v>19.518999999999998</c:v>
                </c:pt>
                <c:pt idx="164">
                  <c:v>19.573</c:v>
                </c:pt>
                <c:pt idx="165">
                  <c:v>19.573</c:v>
                </c:pt>
                <c:pt idx="166">
                  <c:v>19.573</c:v>
                </c:pt>
                <c:pt idx="167">
                  <c:v>19.573</c:v>
                </c:pt>
                <c:pt idx="168">
                  <c:v>19.626000000000001</c:v>
                </c:pt>
                <c:pt idx="169">
                  <c:v>19.626000000000001</c:v>
                </c:pt>
                <c:pt idx="170">
                  <c:v>19.626000000000001</c:v>
                </c:pt>
                <c:pt idx="171">
                  <c:v>19.626000000000001</c:v>
                </c:pt>
                <c:pt idx="172">
                  <c:v>19.733000000000001</c:v>
                </c:pt>
                <c:pt idx="173">
                  <c:v>19.678999999999998</c:v>
                </c:pt>
                <c:pt idx="174">
                  <c:v>19.733000000000001</c:v>
                </c:pt>
                <c:pt idx="175">
                  <c:v>19.678999999999998</c:v>
                </c:pt>
                <c:pt idx="176">
                  <c:v>19.786000000000001</c:v>
                </c:pt>
                <c:pt idx="177">
                  <c:v>19.786000000000001</c:v>
                </c:pt>
                <c:pt idx="178">
                  <c:v>19.84</c:v>
                </c:pt>
                <c:pt idx="179">
                  <c:v>19.84</c:v>
                </c:pt>
                <c:pt idx="180">
                  <c:v>19.786000000000001</c:v>
                </c:pt>
                <c:pt idx="181">
                  <c:v>19.893000000000001</c:v>
                </c:pt>
                <c:pt idx="182">
                  <c:v>19.893000000000001</c:v>
                </c:pt>
                <c:pt idx="183">
                  <c:v>19.84</c:v>
                </c:pt>
                <c:pt idx="184">
                  <c:v>19.893000000000001</c:v>
                </c:pt>
                <c:pt idx="185">
                  <c:v>19.893000000000001</c:v>
                </c:pt>
                <c:pt idx="186">
                  <c:v>19.893000000000001</c:v>
                </c:pt>
                <c:pt idx="187">
                  <c:v>19.893000000000001</c:v>
                </c:pt>
                <c:pt idx="188">
                  <c:v>19.946999999999999</c:v>
                </c:pt>
                <c:pt idx="189">
                  <c:v>19.946999999999999</c:v>
                </c:pt>
                <c:pt idx="190">
                  <c:v>20</c:v>
                </c:pt>
                <c:pt idx="191">
                  <c:v>20</c:v>
                </c:pt>
                <c:pt idx="192">
                  <c:v>20.053999999999998</c:v>
                </c:pt>
                <c:pt idx="193">
                  <c:v>20.053999999999998</c:v>
                </c:pt>
                <c:pt idx="194">
                  <c:v>20.053999999999998</c:v>
                </c:pt>
                <c:pt idx="195">
                  <c:v>20.053999999999998</c:v>
                </c:pt>
                <c:pt idx="196">
                  <c:v>20.106999999999999</c:v>
                </c:pt>
                <c:pt idx="197">
                  <c:v>20.106999999999999</c:v>
                </c:pt>
                <c:pt idx="198">
                  <c:v>20.053999999999998</c:v>
                </c:pt>
                <c:pt idx="199">
                  <c:v>20.106999999999999</c:v>
                </c:pt>
                <c:pt idx="200">
                  <c:v>20.106999999999999</c:v>
                </c:pt>
                <c:pt idx="201">
                  <c:v>20.213999999999999</c:v>
                </c:pt>
                <c:pt idx="202">
                  <c:v>20.161000000000001</c:v>
                </c:pt>
                <c:pt idx="203">
                  <c:v>20.268000000000001</c:v>
                </c:pt>
                <c:pt idx="204">
                  <c:v>20.213999999999999</c:v>
                </c:pt>
                <c:pt idx="205">
                  <c:v>20.213999999999999</c:v>
                </c:pt>
                <c:pt idx="206">
                  <c:v>20.321000000000002</c:v>
                </c:pt>
                <c:pt idx="207">
                  <c:v>20.321000000000002</c:v>
                </c:pt>
                <c:pt idx="208">
                  <c:v>20.321000000000002</c:v>
                </c:pt>
                <c:pt idx="209">
                  <c:v>20.321000000000002</c:v>
                </c:pt>
                <c:pt idx="210">
                  <c:v>20.321000000000002</c:v>
                </c:pt>
                <c:pt idx="211">
                  <c:v>20.321000000000002</c:v>
                </c:pt>
                <c:pt idx="212">
                  <c:v>20.373999999999999</c:v>
                </c:pt>
                <c:pt idx="213">
                  <c:v>20.373999999999999</c:v>
                </c:pt>
                <c:pt idx="214">
                  <c:v>20.373999999999999</c:v>
                </c:pt>
                <c:pt idx="215">
                  <c:v>20.373999999999999</c:v>
                </c:pt>
                <c:pt idx="216">
                  <c:v>20.428000000000001</c:v>
                </c:pt>
                <c:pt idx="217">
                  <c:v>20.481000000000002</c:v>
                </c:pt>
                <c:pt idx="218">
                  <c:v>20.481000000000002</c:v>
                </c:pt>
                <c:pt idx="219">
                  <c:v>20.481000000000002</c:v>
                </c:pt>
                <c:pt idx="220">
                  <c:v>20.535</c:v>
                </c:pt>
                <c:pt idx="221">
                  <c:v>20.535</c:v>
                </c:pt>
                <c:pt idx="222">
                  <c:v>20.588000000000001</c:v>
                </c:pt>
                <c:pt idx="223">
                  <c:v>20.535</c:v>
                </c:pt>
                <c:pt idx="224">
                  <c:v>20.535</c:v>
                </c:pt>
                <c:pt idx="225">
                  <c:v>20.588000000000001</c:v>
                </c:pt>
                <c:pt idx="226">
                  <c:v>20.588000000000001</c:v>
                </c:pt>
                <c:pt idx="227">
                  <c:v>20.641999999999999</c:v>
                </c:pt>
                <c:pt idx="228">
                  <c:v>20.641999999999999</c:v>
                </c:pt>
                <c:pt idx="229">
                  <c:v>20.588000000000001</c:v>
                </c:pt>
                <c:pt idx="230">
                  <c:v>20.641999999999999</c:v>
                </c:pt>
                <c:pt idx="231">
                  <c:v>20.641999999999999</c:v>
                </c:pt>
                <c:pt idx="232">
                  <c:v>20.588000000000001</c:v>
                </c:pt>
                <c:pt idx="233">
                  <c:v>20.695</c:v>
                </c:pt>
                <c:pt idx="234">
                  <c:v>20.695</c:v>
                </c:pt>
                <c:pt idx="235">
                  <c:v>20.748999999999999</c:v>
                </c:pt>
                <c:pt idx="236">
                  <c:v>20.748999999999999</c:v>
                </c:pt>
                <c:pt idx="237">
                  <c:v>20.695</c:v>
                </c:pt>
                <c:pt idx="238">
                  <c:v>20.748999999999999</c:v>
                </c:pt>
                <c:pt idx="239">
                  <c:v>20.802</c:v>
                </c:pt>
                <c:pt idx="240">
                  <c:v>20.748999999999999</c:v>
                </c:pt>
                <c:pt idx="241">
                  <c:v>20.802</c:v>
                </c:pt>
                <c:pt idx="242">
                  <c:v>20.856000000000002</c:v>
                </c:pt>
                <c:pt idx="243">
                  <c:v>20.802</c:v>
                </c:pt>
                <c:pt idx="244">
                  <c:v>20.856000000000002</c:v>
                </c:pt>
                <c:pt idx="245">
                  <c:v>20.908999999999999</c:v>
                </c:pt>
                <c:pt idx="246">
                  <c:v>20.856000000000002</c:v>
                </c:pt>
                <c:pt idx="247">
                  <c:v>20.908999999999999</c:v>
                </c:pt>
                <c:pt idx="248">
                  <c:v>20.856000000000002</c:v>
                </c:pt>
                <c:pt idx="249">
                  <c:v>20.963000000000001</c:v>
                </c:pt>
                <c:pt idx="250">
                  <c:v>20.963000000000001</c:v>
                </c:pt>
                <c:pt idx="251">
                  <c:v>21.015999999999998</c:v>
                </c:pt>
                <c:pt idx="252">
                  <c:v>20.963000000000001</c:v>
                </c:pt>
                <c:pt idx="253">
                  <c:v>21.015999999999998</c:v>
                </c:pt>
                <c:pt idx="254">
                  <c:v>20.963000000000001</c:v>
                </c:pt>
                <c:pt idx="255">
                  <c:v>20.963000000000001</c:v>
                </c:pt>
                <c:pt idx="256">
                  <c:v>21.068999999999999</c:v>
                </c:pt>
                <c:pt idx="257">
                  <c:v>21.068999999999999</c:v>
                </c:pt>
                <c:pt idx="258">
                  <c:v>21.068999999999999</c:v>
                </c:pt>
                <c:pt idx="259">
                  <c:v>21.068999999999999</c:v>
                </c:pt>
                <c:pt idx="260">
                  <c:v>21.123000000000001</c:v>
                </c:pt>
                <c:pt idx="261">
                  <c:v>21.123000000000001</c:v>
                </c:pt>
                <c:pt idx="262">
                  <c:v>21.123000000000001</c:v>
                </c:pt>
                <c:pt idx="263">
                  <c:v>21.123000000000001</c:v>
                </c:pt>
                <c:pt idx="264">
                  <c:v>21.123000000000001</c:v>
                </c:pt>
                <c:pt idx="265">
                  <c:v>21.175999999999998</c:v>
                </c:pt>
                <c:pt idx="266">
                  <c:v>21.123000000000001</c:v>
                </c:pt>
                <c:pt idx="267">
                  <c:v>21.23</c:v>
                </c:pt>
                <c:pt idx="268">
                  <c:v>21.23</c:v>
                </c:pt>
                <c:pt idx="269">
                  <c:v>21.23</c:v>
                </c:pt>
                <c:pt idx="270">
                  <c:v>21.283000000000001</c:v>
                </c:pt>
                <c:pt idx="271">
                  <c:v>21.23</c:v>
                </c:pt>
                <c:pt idx="272">
                  <c:v>21.23</c:v>
                </c:pt>
                <c:pt idx="273">
                  <c:v>21.283000000000001</c:v>
                </c:pt>
                <c:pt idx="274">
                  <c:v>21.283000000000001</c:v>
                </c:pt>
                <c:pt idx="275">
                  <c:v>21.337</c:v>
                </c:pt>
                <c:pt idx="276">
                  <c:v>21.337</c:v>
                </c:pt>
                <c:pt idx="277">
                  <c:v>21.283000000000001</c:v>
                </c:pt>
                <c:pt idx="278">
                  <c:v>21.337</c:v>
                </c:pt>
                <c:pt idx="279">
                  <c:v>21.39</c:v>
                </c:pt>
                <c:pt idx="280">
                  <c:v>21.443999999999999</c:v>
                </c:pt>
                <c:pt idx="281">
                  <c:v>21.443999999999999</c:v>
                </c:pt>
                <c:pt idx="282">
                  <c:v>21.39</c:v>
                </c:pt>
                <c:pt idx="283">
                  <c:v>21.443999999999999</c:v>
                </c:pt>
                <c:pt idx="284">
                  <c:v>21.39</c:v>
                </c:pt>
                <c:pt idx="285">
                  <c:v>21.443999999999999</c:v>
                </c:pt>
                <c:pt idx="286">
                  <c:v>21.443999999999999</c:v>
                </c:pt>
                <c:pt idx="287">
                  <c:v>21.443999999999999</c:v>
                </c:pt>
                <c:pt idx="288">
                  <c:v>21.497</c:v>
                </c:pt>
                <c:pt idx="289">
                  <c:v>21.497</c:v>
                </c:pt>
                <c:pt idx="290">
                  <c:v>21.497</c:v>
                </c:pt>
                <c:pt idx="291">
                  <c:v>21.550999999999998</c:v>
                </c:pt>
                <c:pt idx="292">
                  <c:v>21.497</c:v>
                </c:pt>
                <c:pt idx="293">
                  <c:v>21.550999999999998</c:v>
                </c:pt>
                <c:pt idx="294">
                  <c:v>21.550999999999998</c:v>
                </c:pt>
                <c:pt idx="295">
                  <c:v>21.550999999999998</c:v>
                </c:pt>
                <c:pt idx="296">
                  <c:v>21.497</c:v>
                </c:pt>
                <c:pt idx="297">
                  <c:v>21.550999999999998</c:v>
                </c:pt>
                <c:pt idx="298">
                  <c:v>21.657</c:v>
                </c:pt>
                <c:pt idx="299">
                  <c:v>21.550999999999998</c:v>
                </c:pt>
                <c:pt idx="300">
                  <c:v>21.657</c:v>
                </c:pt>
                <c:pt idx="301">
                  <c:v>21.657</c:v>
                </c:pt>
                <c:pt idx="302">
                  <c:v>21.657</c:v>
                </c:pt>
                <c:pt idx="303">
                  <c:v>21.710999999999999</c:v>
                </c:pt>
                <c:pt idx="304">
                  <c:v>21.657</c:v>
                </c:pt>
                <c:pt idx="305">
                  <c:v>21.710999999999999</c:v>
                </c:pt>
                <c:pt idx="306">
                  <c:v>21.710999999999999</c:v>
                </c:pt>
                <c:pt idx="307">
                  <c:v>21.763999999999999</c:v>
                </c:pt>
                <c:pt idx="308">
                  <c:v>21.710999999999999</c:v>
                </c:pt>
                <c:pt idx="309">
                  <c:v>21.763999999999999</c:v>
                </c:pt>
                <c:pt idx="310">
                  <c:v>21.763999999999999</c:v>
                </c:pt>
                <c:pt idx="311">
                  <c:v>21.763999999999999</c:v>
                </c:pt>
                <c:pt idx="312">
                  <c:v>21.763999999999999</c:v>
                </c:pt>
                <c:pt idx="313">
                  <c:v>21.763999999999999</c:v>
                </c:pt>
                <c:pt idx="314">
                  <c:v>21.818000000000001</c:v>
                </c:pt>
                <c:pt idx="315">
                  <c:v>21.818000000000001</c:v>
                </c:pt>
                <c:pt idx="316">
                  <c:v>21.818000000000001</c:v>
                </c:pt>
                <c:pt idx="317">
                  <c:v>21.870999999999999</c:v>
                </c:pt>
                <c:pt idx="318">
                  <c:v>21.870999999999999</c:v>
                </c:pt>
                <c:pt idx="319">
                  <c:v>21.925000000000001</c:v>
                </c:pt>
                <c:pt idx="320">
                  <c:v>21.870999999999999</c:v>
                </c:pt>
                <c:pt idx="321">
                  <c:v>21.925000000000001</c:v>
                </c:pt>
                <c:pt idx="322">
                  <c:v>21.925000000000001</c:v>
                </c:pt>
                <c:pt idx="323">
                  <c:v>21.870999999999999</c:v>
                </c:pt>
                <c:pt idx="324">
                  <c:v>21.978000000000002</c:v>
                </c:pt>
                <c:pt idx="325">
                  <c:v>21.978000000000002</c:v>
                </c:pt>
                <c:pt idx="326">
                  <c:v>21.978000000000002</c:v>
                </c:pt>
                <c:pt idx="327">
                  <c:v>22.032</c:v>
                </c:pt>
                <c:pt idx="328">
                  <c:v>21.978000000000002</c:v>
                </c:pt>
                <c:pt idx="329">
                  <c:v>21.978000000000002</c:v>
                </c:pt>
                <c:pt idx="330">
                  <c:v>22.032</c:v>
                </c:pt>
                <c:pt idx="331">
                  <c:v>22.032</c:v>
                </c:pt>
                <c:pt idx="332">
                  <c:v>22.032</c:v>
                </c:pt>
                <c:pt idx="333">
                  <c:v>22.032</c:v>
                </c:pt>
                <c:pt idx="334">
                  <c:v>22.085000000000001</c:v>
                </c:pt>
                <c:pt idx="335">
                  <c:v>22.032</c:v>
                </c:pt>
                <c:pt idx="336">
                  <c:v>22.032</c:v>
                </c:pt>
                <c:pt idx="337">
                  <c:v>22.085000000000001</c:v>
                </c:pt>
                <c:pt idx="338">
                  <c:v>22.192</c:v>
                </c:pt>
                <c:pt idx="339">
                  <c:v>22.192</c:v>
                </c:pt>
                <c:pt idx="340">
                  <c:v>22.138999999999999</c:v>
                </c:pt>
                <c:pt idx="341">
                  <c:v>22.138999999999999</c:v>
                </c:pt>
                <c:pt idx="342">
                  <c:v>22.138999999999999</c:v>
                </c:pt>
                <c:pt idx="343">
                  <c:v>22.192</c:v>
                </c:pt>
                <c:pt idx="344">
                  <c:v>22.245999999999999</c:v>
                </c:pt>
                <c:pt idx="345">
                  <c:v>22.245999999999999</c:v>
                </c:pt>
                <c:pt idx="346">
                  <c:v>22.245999999999999</c:v>
                </c:pt>
                <c:pt idx="347">
                  <c:v>22.245999999999999</c:v>
                </c:pt>
                <c:pt idx="348">
                  <c:v>22.298999999999999</c:v>
                </c:pt>
                <c:pt idx="349">
                  <c:v>22.245999999999999</c:v>
                </c:pt>
                <c:pt idx="350">
                  <c:v>22.298999999999999</c:v>
                </c:pt>
                <c:pt idx="351">
                  <c:v>22.298999999999999</c:v>
                </c:pt>
                <c:pt idx="352">
                  <c:v>22.298999999999999</c:v>
                </c:pt>
                <c:pt idx="353">
                  <c:v>22.352</c:v>
                </c:pt>
                <c:pt idx="354">
                  <c:v>22.298999999999999</c:v>
                </c:pt>
                <c:pt idx="355">
                  <c:v>22.352</c:v>
                </c:pt>
                <c:pt idx="356">
                  <c:v>22.352</c:v>
                </c:pt>
                <c:pt idx="357">
                  <c:v>22.405999999999999</c:v>
                </c:pt>
                <c:pt idx="358">
                  <c:v>22.352</c:v>
                </c:pt>
                <c:pt idx="359">
                  <c:v>22.405999999999999</c:v>
                </c:pt>
                <c:pt idx="360">
                  <c:v>22.352</c:v>
                </c:pt>
              </c:numCache>
            </c:numRef>
          </c:yVal>
          <c:smooth val="1"/>
          <c:extLst>
            <c:ext xmlns:c16="http://schemas.microsoft.com/office/drawing/2014/chart" uri="{C3380CC4-5D6E-409C-BE32-E72D297353CC}">
              <c16:uniqueId val="{00000002-9AC2-48FB-BE27-B4276D7ED3AB}"/>
            </c:ext>
          </c:extLst>
        </c:ser>
        <c:dLbls>
          <c:showLegendKey val="0"/>
          <c:showVal val="0"/>
          <c:showCatName val="0"/>
          <c:showSerName val="0"/>
          <c:showPercent val="0"/>
          <c:showBubbleSize val="0"/>
        </c:dLbls>
        <c:axId val="1876509840"/>
        <c:axId val="1876511472"/>
      </c:scatterChart>
      <c:valAx>
        <c:axId val="1876509840"/>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√T(sec</a:t>
                </a:r>
                <a:r>
                  <a:rPr lang="en-US" b="1" baseline="30000"/>
                  <a:t>0.5</a:t>
                </a:r>
                <a:r>
                  <a:rPr lang="en-US" b="1"/>
                  <a:t>)</a:t>
                </a:r>
              </a:p>
            </c:rich>
          </c:tx>
          <c:layout>
            <c:manualLayout>
              <c:xMode val="edge"/>
              <c:yMode val="edge"/>
              <c:x val="0.46622790901137356"/>
              <c:y val="0.9296062992125984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876511472"/>
        <c:crosses val="autoZero"/>
        <c:crossBetween val="midCat"/>
      </c:valAx>
      <c:valAx>
        <c:axId val="1876511472"/>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 Cumulative dynamic filtrate loss (cm</a:t>
                </a:r>
                <a:r>
                  <a:rPr lang="en-US" b="1" baseline="30000"/>
                  <a:t>3</a:t>
                </a:r>
                <a:r>
                  <a:rPr lang="en-US" b="1"/>
                  <a:t>)</a:t>
                </a:r>
              </a:p>
            </c:rich>
          </c:tx>
          <c:layout>
            <c:manualLayout>
              <c:xMode val="edge"/>
              <c:yMode val="edge"/>
              <c:x val="0"/>
              <c:y val="0.1025925925925926"/>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876509840"/>
        <c:crosses val="autoZero"/>
        <c:crossBetween val="midCat"/>
      </c:valAx>
      <c:spPr>
        <a:noFill/>
        <a:ln w="12700">
          <a:solidFill>
            <a:schemeClr val="tx1"/>
          </a:solidFill>
        </a:ln>
        <a:effectLst/>
      </c:spPr>
    </c:plotArea>
    <c:legend>
      <c:legendPos val="r"/>
      <c:layout>
        <c:manualLayout>
          <c:xMode val="edge"/>
          <c:yMode val="edge"/>
          <c:x val="0.29042383590940024"/>
          <c:y val="0.36068419688279713"/>
          <c:w val="0.42191503839797795"/>
          <c:h val="0.2343766404199475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12700" cap="flat" cmpd="sng" algn="ctr">
      <a:solidFill>
        <a:schemeClr val="bg1">
          <a:lumMod val="65000"/>
        </a:schemeClr>
      </a:solidFill>
      <a:round/>
    </a:ln>
    <a:effectLst/>
  </c:spPr>
  <c:txPr>
    <a:bodyPr/>
    <a:lstStyle/>
    <a:p>
      <a:pPr>
        <a:defRPr sz="9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chemeClr val="tx1"/>
                </a:solidFill>
                <a:latin typeface="Arial" panose="020B0604020202020204" pitchFamily="34" charset="0"/>
                <a:ea typeface="+mn-ea"/>
                <a:cs typeface="Arial" panose="020B0604020202020204" pitchFamily="34" charset="0"/>
              </a:defRPr>
            </a:pPr>
            <a:r>
              <a:rPr lang="en-US" b="1"/>
              <a:t>55 lb/bbl CaCO</a:t>
            </a:r>
            <a:r>
              <a:rPr lang="en-US" b="1" baseline="-25000"/>
              <a:t>3</a:t>
            </a:r>
            <a:r>
              <a:rPr lang="en-US" b="1"/>
              <a:t> WBM</a:t>
            </a:r>
          </a:p>
        </c:rich>
      </c:tx>
      <c:layout>
        <c:manualLayout>
          <c:xMode val="edge"/>
          <c:yMode val="edge"/>
          <c:x val="0.37266891611528602"/>
          <c:y val="0"/>
        </c:manualLayout>
      </c:layout>
      <c:overlay val="0"/>
      <c:spPr>
        <a:noFill/>
        <a:ln>
          <a:noFill/>
        </a:ln>
        <a:effectLst/>
      </c:spPr>
      <c:txPr>
        <a:bodyPr rot="0" spcFirstLastPara="1" vertOverflow="ellipsis" vert="horz" wrap="square" anchor="ctr" anchorCtr="1"/>
        <a:lstStyle/>
        <a:p>
          <a:pPr>
            <a:defRPr sz="1080" b="0"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8.6594986638135793E-2"/>
          <c:y val="6.9828710435585792E-2"/>
          <c:w val="0.87140507436570436"/>
          <c:h val="0.79493037328667249"/>
        </c:manualLayout>
      </c:layout>
      <c:scatterChart>
        <c:scatterStyle val="smoothMarker"/>
        <c:varyColors val="0"/>
        <c:ser>
          <c:idx val="3"/>
          <c:order val="0"/>
          <c:tx>
            <c:v>Buff Berea SS @ 30 RPM</c:v>
          </c:tx>
          <c:spPr>
            <a:ln w="19050" cap="rnd">
              <a:solidFill>
                <a:srgbClr val="7030A0"/>
              </a:solidFill>
              <a:prstDash val="sysDot"/>
              <a:round/>
            </a:ln>
            <a:effectLst/>
          </c:spPr>
          <c:marker>
            <c:symbol val="none"/>
          </c:marker>
          <c:xVal>
            <c:numRef>
              <c:f>BBf4R1C2!$J$343:$J$703</c:f>
              <c:numCache>
                <c:formatCode>General</c:formatCode>
                <c:ptCount val="361"/>
                <c:pt idx="0">
                  <c:v>0</c:v>
                </c:pt>
                <c:pt idx="1">
                  <c:v>2.2360679774997898</c:v>
                </c:pt>
                <c:pt idx="2">
                  <c:v>3.1622776601683795</c:v>
                </c:pt>
                <c:pt idx="3">
                  <c:v>3.872983346207417</c:v>
                </c:pt>
                <c:pt idx="4">
                  <c:v>4.4721359549995796</c:v>
                </c:pt>
                <c:pt idx="5">
                  <c:v>5</c:v>
                </c:pt>
                <c:pt idx="6">
                  <c:v>5.4772255750516612</c:v>
                </c:pt>
                <c:pt idx="7">
                  <c:v>5.9160797830996161</c:v>
                </c:pt>
                <c:pt idx="8">
                  <c:v>6.324555320336759</c:v>
                </c:pt>
                <c:pt idx="9">
                  <c:v>6.7082039324993694</c:v>
                </c:pt>
                <c:pt idx="10">
                  <c:v>7.0710678118654755</c:v>
                </c:pt>
                <c:pt idx="11">
                  <c:v>7.416198487095663</c:v>
                </c:pt>
                <c:pt idx="12">
                  <c:v>7.745966692414834</c:v>
                </c:pt>
                <c:pt idx="13">
                  <c:v>8.0622577482985491</c:v>
                </c:pt>
                <c:pt idx="14">
                  <c:v>8.3666002653407556</c:v>
                </c:pt>
                <c:pt idx="15">
                  <c:v>8.6602540378443873</c:v>
                </c:pt>
                <c:pt idx="16">
                  <c:v>8.9442719099991592</c:v>
                </c:pt>
                <c:pt idx="17">
                  <c:v>9.2195444572928871</c:v>
                </c:pt>
                <c:pt idx="18">
                  <c:v>9.4868329805051381</c:v>
                </c:pt>
                <c:pt idx="19">
                  <c:v>9.7467943448089631</c:v>
                </c:pt>
                <c:pt idx="20">
                  <c:v>10</c:v>
                </c:pt>
                <c:pt idx="21">
                  <c:v>10.246950765959598</c:v>
                </c:pt>
                <c:pt idx="22">
                  <c:v>10.488088481701515</c:v>
                </c:pt>
                <c:pt idx="23">
                  <c:v>10.723805294763608</c:v>
                </c:pt>
                <c:pt idx="24">
                  <c:v>10.954451150103322</c:v>
                </c:pt>
                <c:pt idx="25">
                  <c:v>11.180339887498949</c:v>
                </c:pt>
                <c:pt idx="26">
                  <c:v>11.401754250991379</c:v>
                </c:pt>
                <c:pt idx="27">
                  <c:v>11.61895003862225</c:v>
                </c:pt>
                <c:pt idx="28">
                  <c:v>11.832159566199232</c:v>
                </c:pt>
                <c:pt idx="29">
                  <c:v>12.041594578792296</c:v>
                </c:pt>
                <c:pt idx="30">
                  <c:v>12.24744871391589</c:v>
                </c:pt>
                <c:pt idx="31">
                  <c:v>12.449899597988733</c:v>
                </c:pt>
                <c:pt idx="32">
                  <c:v>12.649110640673518</c:v>
                </c:pt>
                <c:pt idx="33">
                  <c:v>12.845232578665129</c:v>
                </c:pt>
                <c:pt idx="34">
                  <c:v>13.038404810405298</c:v>
                </c:pt>
                <c:pt idx="35">
                  <c:v>13.228756555322953</c:v>
                </c:pt>
                <c:pt idx="36">
                  <c:v>13.416407864998739</c:v>
                </c:pt>
                <c:pt idx="37">
                  <c:v>13.601470508735444</c:v>
                </c:pt>
                <c:pt idx="38">
                  <c:v>13.784048752090222</c:v>
                </c:pt>
                <c:pt idx="39">
                  <c:v>13.964240043768941</c:v>
                </c:pt>
                <c:pt idx="40">
                  <c:v>14.142135623730951</c:v>
                </c:pt>
                <c:pt idx="41">
                  <c:v>14.317821063276353</c:v>
                </c:pt>
                <c:pt idx="42">
                  <c:v>14.491376746189438</c:v>
                </c:pt>
                <c:pt idx="43">
                  <c:v>14.66287829861518</c:v>
                </c:pt>
                <c:pt idx="44">
                  <c:v>14.832396974191326</c:v>
                </c:pt>
                <c:pt idx="45">
                  <c:v>15</c:v>
                </c:pt>
                <c:pt idx="46">
                  <c:v>15.165750888103101</c:v>
                </c:pt>
                <c:pt idx="47">
                  <c:v>15.329709716755891</c:v>
                </c:pt>
                <c:pt idx="48">
                  <c:v>15.491933384829668</c:v>
                </c:pt>
                <c:pt idx="49">
                  <c:v>15.652475842498529</c:v>
                </c:pt>
                <c:pt idx="50">
                  <c:v>15.811388300841896</c:v>
                </c:pt>
                <c:pt idx="51">
                  <c:v>15.968719422671311</c:v>
                </c:pt>
                <c:pt idx="52">
                  <c:v>16.124515496597098</c:v>
                </c:pt>
                <c:pt idx="53">
                  <c:v>16.278820596099706</c:v>
                </c:pt>
                <c:pt idx="54">
                  <c:v>16.431676725154983</c:v>
                </c:pt>
                <c:pt idx="55">
                  <c:v>16.583123951777001</c:v>
                </c:pt>
                <c:pt idx="56">
                  <c:v>16.733200530681511</c:v>
                </c:pt>
                <c:pt idx="57">
                  <c:v>16.881943016134134</c:v>
                </c:pt>
                <c:pt idx="58">
                  <c:v>17.029386365926403</c:v>
                </c:pt>
                <c:pt idx="59">
                  <c:v>17.175564037317667</c:v>
                </c:pt>
                <c:pt idx="60">
                  <c:v>17.320508075688775</c:v>
                </c:pt>
                <c:pt idx="61">
                  <c:v>17.464249196572979</c:v>
                </c:pt>
                <c:pt idx="62">
                  <c:v>17.606816861659009</c:v>
                </c:pt>
                <c:pt idx="63">
                  <c:v>17.748239349298849</c:v>
                </c:pt>
                <c:pt idx="64">
                  <c:v>17.888543819998318</c:v>
                </c:pt>
                <c:pt idx="65">
                  <c:v>18.027756377319946</c:v>
                </c:pt>
                <c:pt idx="66">
                  <c:v>18.165902124584949</c:v>
                </c:pt>
                <c:pt idx="67">
                  <c:v>18.303005217723125</c:v>
                </c:pt>
                <c:pt idx="68">
                  <c:v>18.439088914585774</c:v>
                </c:pt>
                <c:pt idx="69">
                  <c:v>18.574175621006709</c:v>
                </c:pt>
                <c:pt idx="70">
                  <c:v>18.708286933869708</c:v>
                </c:pt>
                <c:pt idx="71">
                  <c:v>18.841443681416774</c:v>
                </c:pt>
                <c:pt idx="72">
                  <c:v>18.973665961010276</c:v>
                </c:pt>
                <c:pt idx="73">
                  <c:v>19.104973174542799</c:v>
                </c:pt>
                <c:pt idx="74">
                  <c:v>19.235384061671343</c:v>
                </c:pt>
                <c:pt idx="75">
                  <c:v>19.364916731037084</c:v>
                </c:pt>
                <c:pt idx="76">
                  <c:v>19.493588689617926</c:v>
                </c:pt>
                <c:pt idx="77">
                  <c:v>19.621416870348583</c:v>
                </c:pt>
                <c:pt idx="78">
                  <c:v>19.748417658131498</c:v>
                </c:pt>
                <c:pt idx="79">
                  <c:v>19.874606914351791</c:v>
                </c:pt>
                <c:pt idx="80">
                  <c:v>20</c:v>
                </c:pt>
                <c:pt idx="81">
                  <c:v>20.124611797498108</c:v>
                </c:pt>
                <c:pt idx="82">
                  <c:v>20.248456731316587</c:v>
                </c:pt>
                <c:pt idx="83">
                  <c:v>20.371548787463361</c:v>
                </c:pt>
                <c:pt idx="84">
                  <c:v>20.493901531919196</c:v>
                </c:pt>
                <c:pt idx="85">
                  <c:v>20.615528128088304</c:v>
                </c:pt>
                <c:pt idx="86">
                  <c:v>20.73644135332772</c:v>
                </c:pt>
                <c:pt idx="87">
                  <c:v>20.85665361461421</c:v>
                </c:pt>
                <c:pt idx="88">
                  <c:v>20.976176963403031</c:v>
                </c:pt>
                <c:pt idx="89">
                  <c:v>21.095023109728988</c:v>
                </c:pt>
                <c:pt idx="90">
                  <c:v>21.213203435596427</c:v>
                </c:pt>
                <c:pt idx="91">
                  <c:v>21.330729007701542</c:v>
                </c:pt>
                <c:pt idx="92">
                  <c:v>21.447610589527216</c:v>
                </c:pt>
                <c:pt idx="93">
                  <c:v>21.563858652847824</c:v>
                </c:pt>
                <c:pt idx="94">
                  <c:v>21.679483388678801</c:v>
                </c:pt>
                <c:pt idx="95">
                  <c:v>21.794494717703369</c:v>
                </c:pt>
                <c:pt idx="96">
                  <c:v>21.908902300206645</c:v>
                </c:pt>
                <c:pt idx="97">
                  <c:v>22.022715545545239</c:v>
                </c:pt>
                <c:pt idx="98">
                  <c:v>22.135943621178654</c:v>
                </c:pt>
                <c:pt idx="99">
                  <c:v>22.248595461286989</c:v>
                </c:pt>
                <c:pt idx="100">
                  <c:v>22.360679774997898</c:v>
                </c:pt>
                <c:pt idx="101">
                  <c:v>22.472205054244231</c:v>
                </c:pt>
                <c:pt idx="102">
                  <c:v>22.583179581272429</c:v>
                </c:pt>
                <c:pt idx="103">
                  <c:v>22.693611435820433</c:v>
                </c:pt>
                <c:pt idx="104">
                  <c:v>22.803508501982758</c:v>
                </c:pt>
                <c:pt idx="105">
                  <c:v>22.912878474779198</c:v>
                </c:pt>
                <c:pt idx="106">
                  <c:v>23.021728866442675</c:v>
                </c:pt>
                <c:pt idx="107">
                  <c:v>23.130067012440755</c:v>
                </c:pt>
                <c:pt idx="108">
                  <c:v>23.2379000772445</c:v>
                </c:pt>
                <c:pt idx="109">
                  <c:v>23.345235059857504</c:v>
                </c:pt>
                <c:pt idx="110">
                  <c:v>23.45207879911715</c:v>
                </c:pt>
                <c:pt idx="111">
                  <c:v>23.558437978779494</c:v>
                </c:pt>
                <c:pt idx="112">
                  <c:v>23.664319132398465</c:v>
                </c:pt>
                <c:pt idx="113">
                  <c:v>23.769728648009426</c:v>
                </c:pt>
                <c:pt idx="114">
                  <c:v>23.874672772626646</c:v>
                </c:pt>
                <c:pt idx="115">
                  <c:v>23.979157616563597</c:v>
                </c:pt>
                <c:pt idx="116">
                  <c:v>24.083189157584592</c:v>
                </c:pt>
                <c:pt idx="117">
                  <c:v>24.186773244895647</c:v>
                </c:pt>
                <c:pt idx="118">
                  <c:v>24.289915602982237</c:v>
                </c:pt>
                <c:pt idx="119">
                  <c:v>24.392621835300936</c:v>
                </c:pt>
                <c:pt idx="120">
                  <c:v>24.494897427831781</c:v>
                </c:pt>
                <c:pt idx="121">
                  <c:v>24.596747752497688</c:v>
                </c:pt>
                <c:pt idx="122">
                  <c:v>24.698178070456937</c:v>
                </c:pt>
                <c:pt idx="123">
                  <c:v>24.79919353527449</c:v>
                </c:pt>
                <c:pt idx="124">
                  <c:v>24.899799195977465</c:v>
                </c:pt>
                <c:pt idx="125">
                  <c:v>25</c:v>
                </c:pt>
                <c:pt idx="126">
                  <c:v>25.099800796022265</c:v>
                </c:pt>
                <c:pt idx="127">
                  <c:v>25.199206336708304</c:v>
                </c:pt>
                <c:pt idx="128">
                  <c:v>25.298221281347036</c:v>
                </c:pt>
                <c:pt idx="129">
                  <c:v>25.396850198400589</c:v>
                </c:pt>
                <c:pt idx="130">
                  <c:v>25.495097567963924</c:v>
                </c:pt>
                <c:pt idx="131">
                  <c:v>25.592967784139454</c:v>
                </c:pt>
                <c:pt idx="132">
                  <c:v>25.690465157330259</c:v>
                </c:pt>
                <c:pt idx="133">
                  <c:v>25.787593916455254</c:v>
                </c:pt>
                <c:pt idx="134">
                  <c:v>25.88435821108957</c:v>
                </c:pt>
                <c:pt idx="135">
                  <c:v>25.98076211353316</c:v>
                </c:pt>
                <c:pt idx="136">
                  <c:v>26.076809620810597</c:v>
                </c:pt>
                <c:pt idx="137">
                  <c:v>26.172504656604801</c:v>
                </c:pt>
                <c:pt idx="138">
                  <c:v>26.267851073127396</c:v>
                </c:pt>
                <c:pt idx="139">
                  <c:v>26.362852652928137</c:v>
                </c:pt>
                <c:pt idx="140">
                  <c:v>26.457513110645905</c:v>
                </c:pt>
                <c:pt idx="141">
                  <c:v>26.551836094703507</c:v>
                </c:pt>
                <c:pt idx="142">
                  <c:v>26.645825188948457</c:v>
                </c:pt>
                <c:pt idx="143">
                  <c:v>26.739483914241877</c:v>
                </c:pt>
                <c:pt idx="144">
                  <c:v>26.832815729997478</c:v>
                </c:pt>
                <c:pt idx="145">
                  <c:v>26.92582403567252</c:v>
                </c:pt>
                <c:pt idx="146">
                  <c:v>27.018512172212592</c:v>
                </c:pt>
                <c:pt idx="147">
                  <c:v>27.110883423451916</c:v>
                </c:pt>
                <c:pt idx="148">
                  <c:v>27.202941017470888</c:v>
                </c:pt>
                <c:pt idx="149">
                  <c:v>27.294688127912362</c:v>
                </c:pt>
                <c:pt idx="150">
                  <c:v>27.386127875258307</c:v>
                </c:pt>
                <c:pt idx="151">
                  <c:v>27.477263328068172</c:v>
                </c:pt>
                <c:pt idx="152">
                  <c:v>27.568097504180443</c:v>
                </c:pt>
                <c:pt idx="153">
                  <c:v>27.658633371878661</c:v>
                </c:pt>
                <c:pt idx="154">
                  <c:v>27.748873851023216</c:v>
                </c:pt>
                <c:pt idx="155">
                  <c:v>27.838821814150108</c:v>
                </c:pt>
                <c:pt idx="156">
                  <c:v>27.928480087537881</c:v>
                </c:pt>
                <c:pt idx="157">
                  <c:v>28.0178514522438</c:v>
                </c:pt>
                <c:pt idx="158">
                  <c:v>28.106938645110393</c:v>
                </c:pt>
                <c:pt idx="159">
                  <c:v>28.195744359743369</c:v>
                </c:pt>
                <c:pt idx="160">
                  <c:v>28.284271247461902</c:v>
                </c:pt>
                <c:pt idx="161">
                  <c:v>28.372521918222215</c:v>
                </c:pt>
                <c:pt idx="162">
                  <c:v>28.460498941515414</c:v>
                </c:pt>
                <c:pt idx="163">
                  <c:v>28.548204847240395</c:v>
                </c:pt>
                <c:pt idx="164">
                  <c:v>28.635642126552707</c:v>
                </c:pt>
                <c:pt idx="165">
                  <c:v>28.722813232690143</c:v>
                </c:pt>
                <c:pt idx="166">
                  <c:v>28.809720581775867</c:v>
                </c:pt>
                <c:pt idx="167">
                  <c:v>28.89636655359978</c:v>
                </c:pt>
                <c:pt idx="168">
                  <c:v>28.982753492378876</c:v>
                </c:pt>
                <c:pt idx="169">
                  <c:v>29.068883707497267</c:v>
                </c:pt>
                <c:pt idx="170">
                  <c:v>29.154759474226502</c:v>
                </c:pt>
                <c:pt idx="171">
                  <c:v>29.240383034426891</c:v>
                </c:pt>
                <c:pt idx="172">
                  <c:v>29.32575659723036</c:v>
                </c:pt>
                <c:pt idx="173">
                  <c:v>29.410882339705484</c:v>
                </c:pt>
                <c:pt idx="174">
                  <c:v>29.49576240750525</c:v>
                </c:pt>
                <c:pt idx="175">
                  <c:v>29.58039891549808</c:v>
                </c:pt>
                <c:pt idx="176">
                  <c:v>29.664793948382652</c:v>
                </c:pt>
                <c:pt idx="177">
                  <c:v>29.748949561287034</c:v>
                </c:pt>
                <c:pt idx="178">
                  <c:v>29.832867780352597</c:v>
                </c:pt>
                <c:pt idx="179">
                  <c:v>29.916550603303182</c:v>
                </c:pt>
                <c:pt idx="180">
                  <c:v>30</c:v>
                </c:pt>
                <c:pt idx="181">
                  <c:v>30.083217912982647</c:v>
                </c:pt>
                <c:pt idx="182">
                  <c:v>30.166206257996713</c:v>
                </c:pt>
                <c:pt idx="183">
                  <c:v>30.248966924508348</c:v>
                </c:pt>
                <c:pt idx="184">
                  <c:v>30.331501776206203</c:v>
                </c:pt>
                <c:pt idx="185">
                  <c:v>30.413812651491099</c:v>
                </c:pt>
                <c:pt idx="186">
                  <c:v>30.495901363953813</c:v>
                </c:pt>
                <c:pt idx="187">
                  <c:v>30.577769702841312</c:v>
                </c:pt>
                <c:pt idx="188">
                  <c:v>30.659419433511783</c:v>
                </c:pt>
                <c:pt idx="189">
                  <c:v>30.740852297878796</c:v>
                </c:pt>
                <c:pt idx="190">
                  <c:v>30.822070014844883</c:v>
                </c:pt>
                <c:pt idx="191">
                  <c:v>30.903074280724887</c:v>
                </c:pt>
                <c:pt idx="192">
                  <c:v>30.983866769659336</c:v>
                </c:pt>
                <c:pt idx="193">
                  <c:v>31.064449134018133</c:v>
                </c:pt>
                <c:pt idx="194">
                  <c:v>31.144823004794873</c:v>
                </c:pt>
                <c:pt idx="195">
                  <c:v>31.22498999199199</c:v>
                </c:pt>
                <c:pt idx="196">
                  <c:v>31.304951684997057</c:v>
                </c:pt>
                <c:pt idx="197">
                  <c:v>31.384709652950431</c:v>
                </c:pt>
                <c:pt idx="198">
                  <c:v>31.464265445104548</c:v>
                </c:pt>
                <c:pt idx="199">
                  <c:v>31.54362059117501</c:v>
                </c:pt>
                <c:pt idx="200">
                  <c:v>31.622776601683793</c:v>
                </c:pt>
                <c:pt idx="201">
                  <c:v>31.701734968294716</c:v>
                </c:pt>
                <c:pt idx="202">
                  <c:v>31.780497164141408</c:v>
                </c:pt>
                <c:pt idx="203">
                  <c:v>31.859064644147981</c:v>
                </c:pt>
                <c:pt idx="204">
                  <c:v>31.937438845342623</c:v>
                </c:pt>
                <c:pt idx="205">
                  <c:v>32.015621187164243</c:v>
                </c:pt>
                <c:pt idx="206">
                  <c:v>32.093613071762427</c:v>
                </c:pt>
                <c:pt idx="207">
                  <c:v>32.171415884290823</c:v>
                </c:pt>
                <c:pt idx="208">
                  <c:v>32.249030993194197</c:v>
                </c:pt>
                <c:pt idx="209">
                  <c:v>32.326459750489228</c:v>
                </c:pt>
                <c:pt idx="210">
                  <c:v>32.403703492039298</c:v>
                </c:pt>
                <c:pt idx="211">
                  <c:v>32.480763537823428</c:v>
                </c:pt>
                <c:pt idx="212">
                  <c:v>32.557641192199412</c:v>
                </c:pt>
                <c:pt idx="213">
                  <c:v>32.634337744161442</c:v>
                </c:pt>
                <c:pt idx="214">
                  <c:v>32.710854467592249</c:v>
                </c:pt>
                <c:pt idx="215">
                  <c:v>32.787192621510002</c:v>
                </c:pt>
                <c:pt idx="216">
                  <c:v>32.863353450309965</c:v>
                </c:pt>
                <c:pt idx="217">
                  <c:v>32.939338184001208</c:v>
                </c:pt>
                <c:pt idx="218">
                  <c:v>33.015148038438355</c:v>
                </c:pt>
                <c:pt idx="219">
                  <c:v>33.090784215548595</c:v>
                </c:pt>
                <c:pt idx="220">
                  <c:v>33.166247903554002</c:v>
                </c:pt>
                <c:pt idx="221">
                  <c:v>33.241540277189323</c:v>
                </c:pt>
                <c:pt idx="222">
                  <c:v>33.316662497915367</c:v>
                </c:pt>
                <c:pt idx="223">
                  <c:v>33.391615714128001</c:v>
                </c:pt>
                <c:pt idx="224">
                  <c:v>33.466401061363023</c:v>
                </c:pt>
                <c:pt idx="225">
                  <c:v>33.541019662496844</c:v>
                </c:pt>
                <c:pt idx="226">
                  <c:v>33.61547262794322</c:v>
                </c:pt>
                <c:pt idx="227">
                  <c:v>33.689761055846034</c:v>
                </c:pt>
                <c:pt idx="228">
                  <c:v>33.763886032268267</c:v>
                </c:pt>
                <c:pt idx="229">
                  <c:v>33.837848631377263</c:v>
                </c:pt>
                <c:pt idx="230">
                  <c:v>33.911649915626342</c:v>
                </c:pt>
                <c:pt idx="231">
                  <c:v>33.985290935932859</c:v>
                </c:pt>
                <c:pt idx="232">
                  <c:v>34.058772731852805</c:v>
                </c:pt>
                <c:pt idx="233">
                  <c:v>34.132096331752024</c:v>
                </c:pt>
                <c:pt idx="234">
                  <c:v>34.205262752974143</c:v>
                </c:pt>
                <c:pt idx="235">
                  <c:v>34.278273002005221</c:v>
                </c:pt>
                <c:pt idx="236">
                  <c:v>34.351128074635334</c:v>
                </c:pt>
                <c:pt idx="237">
                  <c:v>34.423828956117013</c:v>
                </c:pt>
                <c:pt idx="238">
                  <c:v>34.496376621320678</c:v>
                </c:pt>
                <c:pt idx="239">
                  <c:v>34.568772034887211</c:v>
                </c:pt>
                <c:pt idx="240">
                  <c:v>34.641016151377549</c:v>
                </c:pt>
                <c:pt idx="241">
                  <c:v>34.713109915419565</c:v>
                </c:pt>
                <c:pt idx="242">
                  <c:v>34.785054261852174</c:v>
                </c:pt>
                <c:pt idx="243">
                  <c:v>34.856850115866749</c:v>
                </c:pt>
                <c:pt idx="244">
                  <c:v>34.928498393145958</c:v>
                </c:pt>
                <c:pt idx="245">
                  <c:v>35</c:v>
                </c:pt>
                <c:pt idx="246">
                  <c:v>35.071355833500363</c:v>
                </c:pt>
                <c:pt idx="247">
                  <c:v>35.142566781611158</c:v>
                </c:pt>
                <c:pt idx="248">
                  <c:v>35.213633723318019</c:v>
                </c:pt>
                <c:pt idx="249">
                  <c:v>35.284557528754704</c:v>
                </c:pt>
                <c:pt idx="250">
                  <c:v>35.355339059327378</c:v>
                </c:pt>
                <c:pt idx="251">
                  <c:v>35.425979167836701</c:v>
                </c:pt>
                <c:pt idx="252">
                  <c:v>35.496478698597699</c:v>
                </c:pt>
                <c:pt idx="253">
                  <c:v>35.566838487557476</c:v>
                </c:pt>
                <c:pt idx="254">
                  <c:v>35.637059362410923</c:v>
                </c:pt>
                <c:pt idx="255">
                  <c:v>35.707142142714247</c:v>
                </c:pt>
                <c:pt idx="256">
                  <c:v>35.777087639996637</c:v>
                </c:pt>
                <c:pt idx="257">
                  <c:v>35.846896657869841</c:v>
                </c:pt>
                <c:pt idx="258">
                  <c:v>35.91656999213594</c:v>
                </c:pt>
                <c:pt idx="259">
                  <c:v>35.986108430893161</c:v>
                </c:pt>
                <c:pt idx="260">
                  <c:v>36.055512754639892</c:v>
                </c:pt>
                <c:pt idx="261">
                  <c:v>36.124783736376884</c:v>
                </c:pt>
                <c:pt idx="262">
                  <c:v>36.193922141707716</c:v>
                </c:pt>
                <c:pt idx="263">
                  <c:v>36.262928728937489</c:v>
                </c:pt>
                <c:pt idx="264">
                  <c:v>36.331804249169899</c:v>
                </c:pt>
                <c:pt idx="265">
                  <c:v>36.400549446402593</c:v>
                </c:pt>
                <c:pt idx="266">
                  <c:v>36.469165057620941</c:v>
                </c:pt>
                <c:pt idx="267">
                  <c:v>36.537651812890218</c:v>
                </c:pt>
                <c:pt idx="268">
                  <c:v>36.606010435446251</c:v>
                </c:pt>
                <c:pt idx="269">
                  <c:v>36.674241641784498</c:v>
                </c:pt>
                <c:pt idx="270">
                  <c:v>36.742346141747674</c:v>
                </c:pt>
                <c:pt idx="271">
                  <c:v>36.810324638611924</c:v>
                </c:pt>
                <c:pt idx="272">
                  <c:v>36.878177829171548</c:v>
                </c:pt>
                <c:pt idx="273">
                  <c:v>36.945906403822335</c:v>
                </c:pt>
                <c:pt idx="274">
                  <c:v>37.013511046643494</c:v>
                </c:pt>
                <c:pt idx="275">
                  <c:v>37.080992435478315</c:v>
                </c:pt>
                <c:pt idx="276">
                  <c:v>37.148351242013419</c:v>
                </c:pt>
                <c:pt idx="277">
                  <c:v>37.215588131856791</c:v>
                </c:pt>
                <c:pt idx="278">
                  <c:v>37.282703764614496</c:v>
                </c:pt>
                <c:pt idx="279">
                  <c:v>37.349698793966198</c:v>
                </c:pt>
                <c:pt idx="280">
                  <c:v>37.416573867739416</c:v>
                </c:pt>
                <c:pt idx="281">
                  <c:v>37.483329627982627</c:v>
                </c:pt>
                <c:pt idx="282">
                  <c:v>37.549966711037172</c:v>
                </c:pt>
                <c:pt idx="283">
                  <c:v>37.616485747608053</c:v>
                </c:pt>
                <c:pt idx="284">
                  <c:v>37.682887362833547</c:v>
                </c:pt>
                <c:pt idx="285">
                  <c:v>37.749172176353746</c:v>
                </c:pt>
                <c:pt idx="286">
                  <c:v>37.815340802378074</c:v>
                </c:pt>
                <c:pt idx="287">
                  <c:v>37.881393849751625</c:v>
                </c:pt>
                <c:pt idx="288">
                  <c:v>37.947331922020552</c:v>
                </c:pt>
                <c:pt idx="289">
                  <c:v>38.013155617496423</c:v>
                </c:pt>
                <c:pt idx="290">
                  <c:v>38.078865529319543</c:v>
                </c:pt>
                <c:pt idx="291">
                  <c:v>38.144462245521304</c:v>
                </c:pt>
                <c:pt idx="292">
                  <c:v>38.209946349085598</c:v>
                </c:pt>
                <c:pt idx="293">
                  <c:v>38.275318418009277</c:v>
                </c:pt>
                <c:pt idx="294">
                  <c:v>38.340579025361627</c:v>
                </c:pt>
                <c:pt idx="295">
                  <c:v>38.40572873934304</c:v>
                </c:pt>
                <c:pt idx="296">
                  <c:v>38.470768123342687</c:v>
                </c:pt>
                <c:pt idx="297">
                  <c:v>38.535697735995385</c:v>
                </c:pt>
                <c:pt idx="298">
                  <c:v>38.600518131237564</c:v>
                </c:pt>
                <c:pt idx="299">
                  <c:v>38.665229858362409</c:v>
                </c:pt>
                <c:pt idx="300">
                  <c:v>38.729833462074168</c:v>
                </c:pt>
                <c:pt idx="301">
                  <c:v>38.794329482541649</c:v>
                </c:pt>
                <c:pt idx="302">
                  <c:v>38.858718455450898</c:v>
                </c:pt>
                <c:pt idx="303">
                  <c:v>38.923000912057127</c:v>
                </c:pt>
                <c:pt idx="304">
                  <c:v>38.987177379235852</c:v>
                </c:pt>
                <c:pt idx="305">
                  <c:v>39.05124837953327</c:v>
                </c:pt>
                <c:pt idx="306">
                  <c:v>39.11521443121589</c:v>
                </c:pt>
                <c:pt idx="307">
                  <c:v>39.179076048319466</c:v>
                </c:pt>
                <c:pt idx="308">
                  <c:v>39.242833740697165</c:v>
                </c:pt>
                <c:pt idx="309">
                  <c:v>39.306488014067092</c:v>
                </c:pt>
                <c:pt idx="310">
                  <c:v>39.370039370059054</c:v>
                </c:pt>
                <c:pt idx="311">
                  <c:v>39.433488306260706</c:v>
                </c:pt>
                <c:pt idx="312">
                  <c:v>39.496835316262995</c:v>
                </c:pt>
                <c:pt idx="313">
                  <c:v>39.560080889704963</c:v>
                </c:pt>
                <c:pt idx="314">
                  <c:v>39.623225512317902</c:v>
                </c:pt>
                <c:pt idx="315">
                  <c:v>39.686269665968858</c:v>
                </c:pt>
                <c:pt idx="316">
                  <c:v>39.749213828703581</c:v>
                </c:pt>
                <c:pt idx="317">
                  <c:v>39.812058474788763</c:v>
                </c:pt>
                <c:pt idx="318">
                  <c:v>39.874804074753769</c:v>
                </c:pt>
                <c:pt idx="319">
                  <c:v>39.937451095431719</c:v>
                </c:pt>
                <c:pt idx="320">
                  <c:v>40</c:v>
                </c:pt>
                <c:pt idx="321">
                  <c:v>40.06245124802026</c:v>
                </c:pt>
                <c:pt idx="322">
                  <c:v>40.124805295477756</c:v>
                </c:pt>
                <c:pt idx="323">
                  <c:v>40.18706259482024</c:v>
                </c:pt>
                <c:pt idx="324">
                  <c:v>40.249223594996216</c:v>
                </c:pt>
                <c:pt idx="325">
                  <c:v>40.311288741492746</c:v>
                </c:pt>
                <c:pt idx="326">
                  <c:v>40.373258476372698</c:v>
                </c:pt>
                <c:pt idx="327">
                  <c:v>40.435133238311458</c:v>
                </c:pt>
                <c:pt idx="328">
                  <c:v>40.496913462633174</c:v>
                </c:pt>
                <c:pt idx="329">
                  <c:v>40.558599581346492</c:v>
                </c:pt>
                <c:pt idx="330">
                  <c:v>40.620192023179804</c:v>
                </c:pt>
                <c:pt idx="331">
                  <c:v>40.681691213615984</c:v>
                </c:pt>
                <c:pt idx="332">
                  <c:v>40.743097574926722</c:v>
                </c:pt>
                <c:pt idx="333">
                  <c:v>40.80441152620633</c:v>
                </c:pt>
                <c:pt idx="334">
                  <c:v>40.865633483405098</c:v>
                </c:pt>
                <c:pt idx="335">
                  <c:v>40.926763859362246</c:v>
                </c:pt>
                <c:pt idx="336">
                  <c:v>40.987803063838392</c:v>
                </c:pt>
                <c:pt idx="337">
                  <c:v>41.048751503547585</c:v>
                </c:pt>
                <c:pt idx="338">
                  <c:v>41.109609582188931</c:v>
                </c:pt>
                <c:pt idx="339">
                  <c:v>41.1703777004778</c:v>
                </c:pt>
                <c:pt idx="340">
                  <c:v>41.231056256176608</c:v>
                </c:pt>
                <c:pt idx="341">
                  <c:v>41.291645644125154</c:v>
                </c:pt>
                <c:pt idx="342">
                  <c:v>41.352146256270665</c:v>
                </c:pt>
                <c:pt idx="343">
                  <c:v>41.41255848169731</c:v>
                </c:pt>
                <c:pt idx="344">
                  <c:v>41.47288270665544</c:v>
                </c:pt>
                <c:pt idx="345">
                  <c:v>41.533119314590373</c:v>
                </c:pt>
                <c:pt idx="346">
                  <c:v>41.593268686170845</c:v>
                </c:pt>
                <c:pt idx="347">
                  <c:v>41.653331199317059</c:v>
                </c:pt>
                <c:pt idx="348">
                  <c:v>41.71330722922842</c:v>
                </c:pt>
                <c:pt idx="349">
                  <c:v>41.773197148410844</c:v>
                </c:pt>
                <c:pt idx="350">
                  <c:v>41.83300132670378</c:v>
                </c:pt>
                <c:pt idx="351">
                  <c:v>41.892720131306824</c:v>
                </c:pt>
                <c:pt idx="352">
                  <c:v>41.952353926806062</c:v>
                </c:pt>
                <c:pt idx="353">
                  <c:v>42.01190307520001</c:v>
                </c:pt>
                <c:pt idx="354">
                  <c:v>42.071367935925259</c:v>
                </c:pt>
                <c:pt idx="355">
                  <c:v>42.130748865881792</c:v>
                </c:pt>
                <c:pt idx="356">
                  <c:v>42.190046219457976</c:v>
                </c:pt>
                <c:pt idx="357">
                  <c:v>42.249260348555218</c:v>
                </c:pt>
                <c:pt idx="358">
                  <c:v>42.30839160261236</c:v>
                </c:pt>
                <c:pt idx="359">
                  <c:v>42.367440328629719</c:v>
                </c:pt>
                <c:pt idx="360">
                  <c:v>42.426406871192853</c:v>
                </c:pt>
              </c:numCache>
            </c:numRef>
          </c:xVal>
          <c:yVal>
            <c:numRef>
              <c:f>BBf4R1C2!$F$343:$F$703</c:f>
              <c:numCache>
                <c:formatCode>General</c:formatCode>
                <c:ptCount val="36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4.9779999999999998</c:v>
                </c:pt>
                <c:pt idx="23">
                  <c:v>6.8490000000000002</c:v>
                </c:pt>
                <c:pt idx="24">
                  <c:v>8.1859999999999999</c:v>
                </c:pt>
                <c:pt idx="25">
                  <c:v>8.3460000000000001</c:v>
                </c:pt>
                <c:pt idx="26">
                  <c:v>8.5060000000000002</c:v>
                </c:pt>
                <c:pt idx="27">
                  <c:v>8.56</c:v>
                </c:pt>
                <c:pt idx="28">
                  <c:v>8.7739999999999991</c:v>
                </c:pt>
                <c:pt idx="29">
                  <c:v>8.827</c:v>
                </c:pt>
                <c:pt idx="30">
                  <c:v>8.8810000000000002</c:v>
                </c:pt>
                <c:pt idx="31">
                  <c:v>8.9879999999999995</c:v>
                </c:pt>
                <c:pt idx="32">
                  <c:v>9.0410000000000004</c:v>
                </c:pt>
                <c:pt idx="33">
                  <c:v>9.2010000000000005</c:v>
                </c:pt>
                <c:pt idx="34">
                  <c:v>9.2010000000000005</c:v>
                </c:pt>
                <c:pt idx="35">
                  <c:v>9.2550000000000008</c:v>
                </c:pt>
                <c:pt idx="36">
                  <c:v>9.3620000000000001</c:v>
                </c:pt>
                <c:pt idx="37">
                  <c:v>9.4149999999999991</c:v>
                </c:pt>
                <c:pt idx="38">
                  <c:v>9.4689999999999994</c:v>
                </c:pt>
                <c:pt idx="39">
                  <c:v>9.4689999999999994</c:v>
                </c:pt>
                <c:pt idx="40">
                  <c:v>9.6289999999999996</c:v>
                </c:pt>
                <c:pt idx="41">
                  <c:v>9.6289999999999996</c:v>
                </c:pt>
                <c:pt idx="42">
                  <c:v>9.6829999999999998</c:v>
                </c:pt>
                <c:pt idx="43">
                  <c:v>9.7360000000000007</c:v>
                </c:pt>
                <c:pt idx="44">
                  <c:v>9.7889999999999997</c:v>
                </c:pt>
                <c:pt idx="45">
                  <c:v>9.9499999999999993</c:v>
                </c:pt>
                <c:pt idx="46">
                  <c:v>9.9499999999999993</c:v>
                </c:pt>
                <c:pt idx="47">
                  <c:v>9.9499999999999993</c:v>
                </c:pt>
                <c:pt idx="48">
                  <c:v>10.003</c:v>
                </c:pt>
                <c:pt idx="49">
                  <c:v>10.164</c:v>
                </c:pt>
                <c:pt idx="50">
                  <c:v>10.057</c:v>
                </c:pt>
                <c:pt idx="51">
                  <c:v>10.217000000000001</c:v>
                </c:pt>
                <c:pt idx="52">
                  <c:v>10.164</c:v>
                </c:pt>
                <c:pt idx="53">
                  <c:v>10.271000000000001</c:v>
                </c:pt>
                <c:pt idx="54">
                  <c:v>10.324</c:v>
                </c:pt>
                <c:pt idx="55">
                  <c:v>10.377000000000001</c:v>
                </c:pt>
                <c:pt idx="56">
                  <c:v>10.430999999999999</c:v>
                </c:pt>
                <c:pt idx="57">
                  <c:v>10.484</c:v>
                </c:pt>
                <c:pt idx="58">
                  <c:v>10.484</c:v>
                </c:pt>
                <c:pt idx="59">
                  <c:v>10.538</c:v>
                </c:pt>
                <c:pt idx="60">
                  <c:v>10.484</c:v>
                </c:pt>
                <c:pt idx="61">
                  <c:v>10.590999999999999</c:v>
                </c:pt>
                <c:pt idx="62">
                  <c:v>10.645</c:v>
                </c:pt>
                <c:pt idx="63">
                  <c:v>10.590999999999999</c:v>
                </c:pt>
                <c:pt idx="64">
                  <c:v>10.752000000000001</c:v>
                </c:pt>
                <c:pt idx="65">
                  <c:v>10.805</c:v>
                </c:pt>
                <c:pt idx="66">
                  <c:v>10.752000000000001</c:v>
                </c:pt>
                <c:pt idx="67">
                  <c:v>10.859</c:v>
                </c:pt>
                <c:pt idx="68">
                  <c:v>10.859</c:v>
                </c:pt>
                <c:pt idx="69">
                  <c:v>10.965999999999999</c:v>
                </c:pt>
                <c:pt idx="70">
                  <c:v>10.912000000000001</c:v>
                </c:pt>
                <c:pt idx="71">
                  <c:v>11.019</c:v>
                </c:pt>
                <c:pt idx="72">
                  <c:v>11.019</c:v>
                </c:pt>
                <c:pt idx="73">
                  <c:v>11.019</c:v>
                </c:pt>
                <c:pt idx="74">
                  <c:v>11.071999999999999</c:v>
                </c:pt>
                <c:pt idx="75">
                  <c:v>11.125999999999999</c:v>
                </c:pt>
                <c:pt idx="76">
                  <c:v>11.179</c:v>
                </c:pt>
                <c:pt idx="77">
                  <c:v>11.179</c:v>
                </c:pt>
                <c:pt idx="78">
                  <c:v>11.233000000000001</c:v>
                </c:pt>
                <c:pt idx="79">
                  <c:v>11.233000000000001</c:v>
                </c:pt>
                <c:pt idx="80">
                  <c:v>11.286</c:v>
                </c:pt>
                <c:pt idx="81">
                  <c:v>11.34</c:v>
                </c:pt>
                <c:pt idx="82">
                  <c:v>11.34</c:v>
                </c:pt>
                <c:pt idx="83">
                  <c:v>11.446999999999999</c:v>
                </c:pt>
                <c:pt idx="84">
                  <c:v>11.446999999999999</c:v>
                </c:pt>
                <c:pt idx="85">
                  <c:v>11.446999999999999</c:v>
                </c:pt>
                <c:pt idx="86">
                  <c:v>11.554</c:v>
                </c:pt>
                <c:pt idx="87">
                  <c:v>11.554</c:v>
                </c:pt>
                <c:pt idx="88">
                  <c:v>11.554</c:v>
                </c:pt>
                <c:pt idx="89">
                  <c:v>11.606999999999999</c:v>
                </c:pt>
                <c:pt idx="90">
                  <c:v>11.554</c:v>
                </c:pt>
                <c:pt idx="91">
                  <c:v>11.661</c:v>
                </c:pt>
                <c:pt idx="92">
                  <c:v>11.714</c:v>
                </c:pt>
                <c:pt idx="93">
                  <c:v>11.766999999999999</c:v>
                </c:pt>
                <c:pt idx="94">
                  <c:v>11.766999999999999</c:v>
                </c:pt>
                <c:pt idx="95">
                  <c:v>11.766999999999999</c:v>
                </c:pt>
                <c:pt idx="96">
                  <c:v>11.766999999999999</c:v>
                </c:pt>
                <c:pt idx="97">
                  <c:v>11.821</c:v>
                </c:pt>
                <c:pt idx="98">
                  <c:v>11.874000000000001</c:v>
                </c:pt>
                <c:pt idx="99">
                  <c:v>11.874000000000001</c:v>
                </c:pt>
                <c:pt idx="100">
                  <c:v>11.981</c:v>
                </c:pt>
                <c:pt idx="101">
                  <c:v>11.981</c:v>
                </c:pt>
                <c:pt idx="102">
                  <c:v>11.981</c:v>
                </c:pt>
                <c:pt idx="103">
                  <c:v>11.981</c:v>
                </c:pt>
                <c:pt idx="104">
                  <c:v>12.035</c:v>
                </c:pt>
                <c:pt idx="105">
                  <c:v>12.087999999999999</c:v>
                </c:pt>
                <c:pt idx="106">
                  <c:v>12.035</c:v>
                </c:pt>
                <c:pt idx="107">
                  <c:v>12.141999999999999</c:v>
                </c:pt>
                <c:pt idx="108">
                  <c:v>12.087999999999999</c:v>
                </c:pt>
                <c:pt idx="109">
                  <c:v>12.195</c:v>
                </c:pt>
                <c:pt idx="110">
                  <c:v>12.141999999999999</c:v>
                </c:pt>
                <c:pt idx="111">
                  <c:v>12.249000000000001</c:v>
                </c:pt>
                <c:pt idx="112">
                  <c:v>12.249000000000001</c:v>
                </c:pt>
                <c:pt idx="113">
                  <c:v>12.302</c:v>
                </c:pt>
                <c:pt idx="114">
                  <c:v>12.302</c:v>
                </c:pt>
                <c:pt idx="115">
                  <c:v>12.355</c:v>
                </c:pt>
                <c:pt idx="116">
                  <c:v>12.302</c:v>
                </c:pt>
                <c:pt idx="117">
                  <c:v>12.409000000000001</c:v>
                </c:pt>
                <c:pt idx="118">
                  <c:v>12.355</c:v>
                </c:pt>
                <c:pt idx="119">
                  <c:v>12.516</c:v>
                </c:pt>
                <c:pt idx="120">
                  <c:v>12.516</c:v>
                </c:pt>
                <c:pt idx="121">
                  <c:v>12.462</c:v>
                </c:pt>
                <c:pt idx="122">
                  <c:v>12.516</c:v>
                </c:pt>
                <c:pt idx="123">
                  <c:v>12.569000000000001</c:v>
                </c:pt>
                <c:pt idx="124">
                  <c:v>12.569000000000001</c:v>
                </c:pt>
                <c:pt idx="125">
                  <c:v>12.622999999999999</c:v>
                </c:pt>
                <c:pt idx="126">
                  <c:v>12.622999999999999</c:v>
                </c:pt>
                <c:pt idx="127">
                  <c:v>12.622999999999999</c:v>
                </c:pt>
                <c:pt idx="128">
                  <c:v>12.73</c:v>
                </c:pt>
                <c:pt idx="129">
                  <c:v>12.622999999999999</c:v>
                </c:pt>
                <c:pt idx="130">
                  <c:v>12.676</c:v>
                </c:pt>
                <c:pt idx="131">
                  <c:v>12.73</c:v>
                </c:pt>
                <c:pt idx="132">
                  <c:v>12.73</c:v>
                </c:pt>
                <c:pt idx="133">
                  <c:v>12.782999999999999</c:v>
                </c:pt>
                <c:pt idx="134">
                  <c:v>12.782999999999999</c:v>
                </c:pt>
                <c:pt idx="135">
                  <c:v>12.782999999999999</c:v>
                </c:pt>
                <c:pt idx="136">
                  <c:v>12.837</c:v>
                </c:pt>
                <c:pt idx="137">
                  <c:v>12.944000000000001</c:v>
                </c:pt>
                <c:pt idx="138">
                  <c:v>12.89</c:v>
                </c:pt>
                <c:pt idx="139">
                  <c:v>12.944000000000001</c:v>
                </c:pt>
                <c:pt idx="140">
                  <c:v>12.944000000000001</c:v>
                </c:pt>
                <c:pt idx="141">
                  <c:v>12.944000000000001</c:v>
                </c:pt>
                <c:pt idx="142">
                  <c:v>12.997</c:v>
                </c:pt>
                <c:pt idx="143">
                  <c:v>13.05</c:v>
                </c:pt>
                <c:pt idx="144">
                  <c:v>13.05</c:v>
                </c:pt>
                <c:pt idx="145">
                  <c:v>13.103999999999999</c:v>
                </c:pt>
                <c:pt idx="146">
                  <c:v>13.157</c:v>
                </c:pt>
                <c:pt idx="147">
                  <c:v>13.103999999999999</c:v>
                </c:pt>
                <c:pt idx="148">
                  <c:v>13.103999999999999</c:v>
                </c:pt>
                <c:pt idx="149">
                  <c:v>13.05</c:v>
                </c:pt>
                <c:pt idx="150">
                  <c:v>13.211</c:v>
                </c:pt>
                <c:pt idx="151">
                  <c:v>13.263999999999999</c:v>
                </c:pt>
                <c:pt idx="152">
                  <c:v>13.211</c:v>
                </c:pt>
                <c:pt idx="153">
                  <c:v>13.263999999999999</c:v>
                </c:pt>
                <c:pt idx="154">
                  <c:v>13.263999999999999</c:v>
                </c:pt>
                <c:pt idx="155">
                  <c:v>13.211</c:v>
                </c:pt>
                <c:pt idx="156">
                  <c:v>13.263999999999999</c:v>
                </c:pt>
                <c:pt idx="157">
                  <c:v>13.263999999999999</c:v>
                </c:pt>
                <c:pt idx="158">
                  <c:v>13.318</c:v>
                </c:pt>
                <c:pt idx="159">
                  <c:v>13.425000000000001</c:v>
                </c:pt>
                <c:pt idx="160">
                  <c:v>13.318</c:v>
                </c:pt>
                <c:pt idx="161">
                  <c:v>13.425000000000001</c:v>
                </c:pt>
                <c:pt idx="162">
                  <c:v>13.425000000000001</c:v>
                </c:pt>
                <c:pt idx="163">
                  <c:v>13.425000000000001</c:v>
                </c:pt>
                <c:pt idx="164">
                  <c:v>13.371</c:v>
                </c:pt>
                <c:pt idx="165">
                  <c:v>13.532</c:v>
                </c:pt>
                <c:pt idx="166">
                  <c:v>13.425000000000001</c:v>
                </c:pt>
                <c:pt idx="167">
                  <c:v>13.532</c:v>
                </c:pt>
                <c:pt idx="168">
                  <c:v>13.585000000000001</c:v>
                </c:pt>
                <c:pt idx="169">
                  <c:v>13.585000000000001</c:v>
                </c:pt>
                <c:pt idx="170">
                  <c:v>13.532</c:v>
                </c:pt>
                <c:pt idx="171">
                  <c:v>13.638999999999999</c:v>
                </c:pt>
                <c:pt idx="172">
                  <c:v>13.692</c:v>
                </c:pt>
                <c:pt idx="173">
                  <c:v>13.638999999999999</c:v>
                </c:pt>
                <c:pt idx="174">
                  <c:v>13.744999999999999</c:v>
                </c:pt>
                <c:pt idx="175">
                  <c:v>13.744999999999999</c:v>
                </c:pt>
                <c:pt idx="176">
                  <c:v>13.744999999999999</c:v>
                </c:pt>
                <c:pt idx="177">
                  <c:v>13.744999999999999</c:v>
                </c:pt>
                <c:pt idx="178">
                  <c:v>13.692</c:v>
                </c:pt>
                <c:pt idx="179">
                  <c:v>13.744999999999999</c:v>
                </c:pt>
                <c:pt idx="180">
                  <c:v>13.798999999999999</c:v>
                </c:pt>
                <c:pt idx="181">
                  <c:v>13.852</c:v>
                </c:pt>
                <c:pt idx="182">
                  <c:v>13.798999999999999</c:v>
                </c:pt>
                <c:pt idx="183">
                  <c:v>13.852</c:v>
                </c:pt>
                <c:pt idx="184">
                  <c:v>13.852</c:v>
                </c:pt>
                <c:pt idx="185">
                  <c:v>13.906000000000001</c:v>
                </c:pt>
                <c:pt idx="186">
                  <c:v>13.852</c:v>
                </c:pt>
                <c:pt idx="187">
                  <c:v>13.959</c:v>
                </c:pt>
                <c:pt idx="188">
                  <c:v>13.906000000000001</c:v>
                </c:pt>
                <c:pt idx="189">
                  <c:v>13.959</c:v>
                </c:pt>
                <c:pt idx="190">
                  <c:v>13.906000000000001</c:v>
                </c:pt>
                <c:pt idx="191">
                  <c:v>14.066000000000001</c:v>
                </c:pt>
                <c:pt idx="192">
                  <c:v>14.013</c:v>
                </c:pt>
                <c:pt idx="193">
                  <c:v>14.013</c:v>
                </c:pt>
                <c:pt idx="194">
                  <c:v>14.12</c:v>
                </c:pt>
                <c:pt idx="195">
                  <c:v>14.066000000000001</c:v>
                </c:pt>
                <c:pt idx="196">
                  <c:v>14.12</c:v>
                </c:pt>
                <c:pt idx="197">
                  <c:v>14.066000000000001</c:v>
                </c:pt>
                <c:pt idx="198">
                  <c:v>14.12</c:v>
                </c:pt>
                <c:pt idx="199">
                  <c:v>14.227</c:v>
                </c:pt>
                <c:pt idx="200">
                  <c:v>14.12</c:v>
                </c:pt>
                <c:pt idx="201">
                  <c:v>14.227</c:v>
                </c:pt>
                <c:pt idx="202">
                  <c:v>14.227</c:v>
                </c:pt>
                <c:pt idx="203">
                  <c:v>14.173</c:v>
                </c:pt>
                <c:pt idx="204">
                  <c:v>14.227</c:v>
                </c:pt>
                <c:pt idx="205">
                  <c:v>14.227</c:v>
                </c:pt>
                <c:pt idx="206">
                  <c:v>14.28</c:v>
                </c:pt>
                <c:pt idx="207">
                  <c:v>14.387</c:v>
                </c:pt>
                <c:pt idx="208">
                  <c:v>14.28</c:v>
                </c:pt>
                <c:pt idx="209">
                  <c:v>14.227</c:v>
                </c:pt>
                <c:pt idx="210">
                  <c:v>14.333</c:v>
                </c:pt>
                <c:pt idx="211">
                  <c:v>14.44</c:v>
                </c:pt>
                <c:pt idx="212">
                  <c:v>14.387</c:v>
                </c:pt>
                <c:pt idx="213">
                  <c:v>14.44</c:v>
                </c:pt>
                <c:pt idx="214">
                  <c:v>14.44</c:v>
                </c:pt>
                <c:pt idx="215">
                  <c:v>14.44</c:v>
                </c:pt>
                <c:pt idx="216">
                  <c:v>14.44</c:v>
                </c:pt>
                <c:pt idx="217">
                  <c:v>14.494</c:v>
                </c:pt>
                <c:pt idx="218">
                  <c:v>14.44</c:v>
                </c:pt>
                <c:pt idx="219">
                  <c:v>14.547000000000001</c:v>
                </c:pt>
                <c:pt idx="220">
                  <c:v>14.547000000000001</c:v>
                </c:pt>
                <c:pt idx="221">
                  <c:v>14.494</c:v>
                </c:pt>
                <c:pt idx="222">
                  <c:v>14.601000000000001</c:v>
                </c:pt>
                <c:pt idx="223">
                  <c:v>14.547000000000001</c:v>
                </c:pt>
                <c:pt idx="224">
                  <c:v>14.654</c:v>
                </c:pt>
                <c:pt idx="225">
                  <c:v>14.601000000000001</c:v>
                </c:pt>
                <c:pt idx="226">
                  <c:v>14.654</c:v>
                </c:pt>
                <c:pt idx="227">
                  <c:v>14.708</c:v>
                </c:pt>
                <c:pt idx="228">
                  <c:v>14.654</c:v>
                </c:pt>
                <c:pt idx="229">
                  <c:v>14.760999999999999</c:v>
                </c:pt>
                <c:pt idx="230">
                  <c:v>14.708</c:v>
                </c:pt>
                <c:pt idx="231">
                  <c:v>14.760999999999999</c:v>
                </c:pt>
                <c:pt idx="232">
                  <c:v>14.708</c:v>
                </c:pt>
                <c:pt idx="233">
                  <c:v>14.760999999999999</c:v>
                </c:pt>
                <c:pt idx="234">
                  <c:v>14.815</c:v>
                </c:pt>
                <c:pt idx="235">
                  <c:v>14.815</c:v>
                </c:pt>
                <c:pt idx="236">
                  <c:v>14.868</c:v>
                </c:pt>
                <c:pt idx="237">
                  <c:v>14.760999999999999</c:v>
                </c:pt>
                <c:pt idx="238">
                  <c:v>14.815</c:v>
                </c:pt>
                <c:pt idx="239">
                  <c:v>14.868</c:v>
                </c:pt>
                <c:pt idx="240">
                  <c:v>14.868</c:v>
                </c:pt>
                <c:pt idx="241">
                  <c:v>14.815</c:v>
                </c:pt>
                <c:pt idx="242">
                  <c:v>14.922000000000001</c:v>
                </c:pt>
                <c:pt idx="243">
                  <c:v>14.922000000000001</c:v>
                </c:pt>
                <c:pt idx="244">
                  <c:v>14.922000000000001</c:v>
                </c:pt>
                <c:pt idx="245">
                  <c:v>14.975</c:v>
                </c:pt>
                <c:pt idx="246">
                  <c:v>14.975</c:v>
                </c:pt>
                <c:pt idx="247">
                  <c:v>15.028</c:v>
                </c:pt>
                <c:pt idx="248">
                  <c:v>15.028</c:v>
                </c:pt>
                <c:pt idx="249">
                  <c:v>15.028</c:v>
                </c:pt>
                <c:pt idx="250">
                  <c:v>15.028</c:v>
                </c:pt>
                <c:pt idx="251">
                  <c:v>15.082000000000001</c:v>
                </c:pt>
                <c:pt idx="252">
                  <c:v>15.028</c:v>
                </c:pt>
                <c:pt idx="253">
                  <c:v>15.082000000000001</c:v>
                </c:pt>
                <c:pt idx="254">
                  <c:v>15.135</c:v>
                </c:pt>
                <c:pt idx="255">
                  <c:v>15.135</c:v>
                </c:pt>
                <c:pt idx="256">
                  <c:v>15.189</c:v>
                </c:pt>
                <c:pt idx="257">
                  <c:v>15.135</c:v>
                </c:pt>
                <c:pt idx="258">
                  <c:v>15.135</c:v>
                </c:pt>
                <c:pt idx="259">
                  <c:v>15.135</c:v>
                </c:pt>
                <c:pt idx="260">
                  <c:v>15.135</c:v>
                </c:pt>
                <c:pt idx="261">
                  <c:v>15.189</c:v>
                </c:pt>
                <c:pt idx="262">
                  <c:v>15.242000000000001</c:v>
                </c:pt>
                <c:pt idx="263">
                  <c:v>15.295999999999999</c:v>
                </c:pt>
                <c:pt idx="264">
                  <c:v>15.242000000000001</c:v>
                </c:pt>
                <c:pt idx="265">
                  <c:v>15.242000000000001</c:v>
                </c:pt>
                <c:pt idx="266">
                  <c:v>15.349</c:v>
                </c:pt>
                <c:pt idx="267">
                  <c:v>15.349</c:v>
                </c:pt>
                <c:pt idx="268">
                  <c:v>15.295999999999999</c:v>
                </c:pt>
                <c:pt idx="269">
                  <c:v>15.403</c:v>
                </c:pt>
                <c:pt idx="270">
                  <c:v>15.349</c:v>
                </c:pt>
                <c:pt idx="271">
                  <c:v>15.295999999999999</c:v>
                </c:pt>
                <c:pt idx="272">
                  <c:v>15.295999999999999</c:v>
                </c:pt>
                <c:pt idx="273">
                  <c:v>15.349</c:v>
                </c:pt>
                <c:pt idx="274">
                  <c:v>15.403</c:v>
                </c:pt>
                <c:pt idx="275">
                  <c:v>15.403</c:v>
                </c:pt>
                <c:pt idx="276">
                  <c:v>15.456</c:v>
                </c:pt>
                <c:pt idx="277">
                  <c:v>15.456</c:v>
                </c:pt>
                <c:pt idx="278">
                  <c:v>15.456</c:v>
                </c:pt>
                <c:pt idx="279">
                  <c:v>15.51</c:v>
                </c:pt>
                <c:pt idx="280">
                  <c:v>15.51</c:v>
                </c:pt>
                <c:pt idx="281">
                  <c:v>15.563000000000001</c:v>
                </c:pt>
                <c:pt idx="282">
                  <c:v>15.563000000000001</c:v>
                </c:pt>
                <c:pt idx="283">
                  <c:v>15.563000000000001</c:v>
                </c:pt>
                <c:pt idx="284">
                  <c:v>15.51</c:v>
                </c:pt>
                <c:pt idx="285">
                  <c:v>15.51</c:v>
                </c:pt>
                <c:pt idx="286">
                  <c:v>15.617000000000001</c:v>
                </c:pt>
                <c:pt idx="287">
                  <c:v>15.563000000000001</c:v>
                </c:pt>
                <c:pt idx="288">
                  <c:v>15.617000000000001</c:v>
                </c:pt>
                <c:pt idx="289">
                  <c:v>15.617000000000001</c:v>
                </c:pt>
                <c:pt idx="290">
                  <c:v>15.617000000000001</c:v>
                </c:pt>
                <c:pt idx="291">
                  <c:v>15.617000000000001</c:v>
                </c:pt>
                <c:pt idx="292">
                  <c:v>15.617000000000001</c:v>
                </c:pt>
                <c:pt idx="293">
                  <c:v>15.723000000000001</c:v>
                </c:pt>
                <c:pt idx="294">
                  <c:v>15.67</c:v>
                </c:pt>
                <c:pt idx="295">
                  <c:v>15.67</c:v>
                </c:pt>
                <c:pt idx="296">
                  <c:v>15.723000000000001</c:v>
                </c:pt>
                <c:pt idx="297">
                  <c:v>15.723000000000001</c:v>
                </c:pt>
                <c:pt idx="298">
                  <c:v>15.723000000000001</c:v>
                </c:pt>
                <c:pt idx="299">
                  <c:v>15.723000000000001</c:v>
                </c:pt>
                <c:pt idx="300">
                  <c:v>15.723000000000001</c:v>
                </c:pt>
                <c:pt idx="301">
                  <c:v>15.776999999999999</c:v>
                </c:pt>
                <c:pt idx="302">
                  <c:v>15.83</c:v>
                </c:pt>
                <c:pt idx="303">
                  <c:v>15.884</c:v>
                </c:pt>
                <c:pt idx="304">
                  <c:v>15.83</c:v>
                </c:pt>
                <c:pt idx="305">
                  <c:v>15.83</c:v>
                </c:pt>
                <c:pt idx="306">
                  <c:v>15.884</c:v>
                </c:pt>
                <c:pt idx="307">
                  <c:v>15.884</c:v>
                </c:pt>
                <c:pt idx="308">
                  <c:v>15.936999999999999</c:v>
                </c:pt>
                <c:pt idx="309">
                  <c:v>15.884</c:v>
                </c:pt>
                <c:pt idx="310">
                  <c:v>15.936999999999999</c:v>
                </c:pt>
                <c:pt idx="311">
                  <c:v>15.936999999999999</c:v>
                </c:pt>
                <c:pt idx="312">
                  <c:v>15.936999999999999</c:v>
                </c:pt>
                <c:pt idx="313">
                  <c:v>15.936999999999999</c:v>
                </c:pt>
                <c:pt idx="314">
                  <c:v>15.936999999999999</c:v>
                </c:pt>
                <c:pt idx="315">
                  <c:v>16.044</c:v>
                </c:pt>
                <c:pt idx="316">
                  <c:v>16.044</c:v>
                </c:pt>
                <c:pt idx="317">
                  <c:v>16.044</c:v>
                </c:pt>
                <c:pt idx="318">
                  <c:v>16.044</c:v>
                </c:pt>
                <c:pt idx="319">
                  <c:v>16.097999999999999</c:v>
                </c:pt>
                <c:pt idx="320">
                  <c:v>16.097999999999999</c:v>
                </c:pt>
                <c:pt idx="321">
                  <c:v>16.151</c:v>
                </c:pt>
                <c:pt idx="322">
                  <c:v>16.097999999999999</c:v>
                </c:pt>
                <c:pt idx="323">
                  <c:v>16.097999999999999</c:v>
                </c:pt>
                <c:pt idx="324">
                  <c:v>16.151</c:v>
                </c:pt>
                <c:pt idx="325">
                  <c:v>16.097999999999999</c:v>
                </c:pt>
                <c:pt idx="326">
                  <c:v>16.151</c:v>
                </c:pt>
                <c:pt idx="327">
                  <c:v>16.204999999999998</c:v>
                </c:pt>
                <c:pt idx="328">
                  <c:v>16.097999999999999</c:v>
                </c:pt>
                <c:pt idx="329">
                  <c:v>16.204999999999998</c:v>
                </c:pt>
                <c:pt idx="330">
                  <c:v>16.257999999999999</c:v>
                </c:pt>
                <c:pt idx="331">
                  <c:v>16.204999999999998</c:v>
                </c:pt>
                <c:pt idx="332">
                  <c:v>16.257999999999999</c:v>
                </c:pt>
                <c:pt idx="333">
                  <c:v>16.257999999999999</c:v>
                </c:pt>
                <c:pt idx="334">
                  <c:v>16.257999999999999</c:v>
                </c:pt>
                <c:pt idx="335">
                  <c:v>16.257999999999999</c:v>
                </c:pt>
                <c:pt idx="336">
                  <c:v>16.312000000000001</c:v>
                </c:pt>
                <c:pt idx="337">
                  <c:v>16.364999999999998</c:v>
                </c:pt>
                <c:pt idx="338">
                  <c:v>16.364999999999998</c:v>
                </c:pt>
                <c:pt idx="339">
                  <c:v>16.312000000000001</c:v>
                </c:pt>
                <c:pt idx="340">
                  <c:v>16.312000000000001</c:v>
                </c:pt>
                <c:pt idx="341">
                  <c:v>16.364999999999998</c:v>
                </c:pt>
                <c:pt idx="342">
                  <c:v>16.364999999999998</c:v>
                </c:pt>
                <c:pt idx="343">
                  <c:v>16.417999999999999</c:v>
                </c:pt>
                <c:pt idx="344">
                  <c:v>16.417999999999999</c:v>
                </c:pt>
                <c:pt idx="345">
                  <c:v>16.472000000000001</c:v>
                </c:pt>
                <c:pt idx="346">
                  <c:v>16.417999999999999</c:v>
                </c:pt>
                <c:pt idx="347">
                  <c:v>16.417999999999999</c:v>
                </c:pt>
                <c:pt idx="348">
                  <c:v>16.524999999999999</c:v>
                </c:pt>
                <c:pt idx="349">
                  <c:v>16.417999999999999</c:v>
                </c:pt>
                <c:pt idx="350">
                  <c:v>16.579000000000001</c:v>
                </c:pt>
                <c:pt idx="351">
                  <c:v>16.524999999999999</c:v>
                </c:pt>
                <c:pt idx="352">
                  <c:v>16.524999999999999</c:v>
                </c:pt>
                <c:pt idx="353">
                  <c:v>16.524999999999999</c:v>
                </c:pt>
                <c:pt idx="354">
                  <c:v>16.579000000000001</c:v>
                </c:pt>
                <c:pt idx="355">
                  <c:v>16.579000000000001</c:v>
                </c:pt>
                <c:pt idx="356">
                  <c:v>16.579000000000001</c:v>
                </c:pt>
                <c:pt idx="357">
                  <c:v>16.632000000000001</c:v>
                </c:pt>
                <c:pt idx="358">
                  <c:v>16.579000000000001</c:v>
                </c:pt>
                <c:pt idx="359">
                  <c:v>16.632000000000001</c:v>
                </c:pt>
                <c:pt idx="360">
                  <c:v>16.632000000000001</c:v>
                </c:pt>
              </c:numCache>
            </c:numRef>
          </c:yVal>
          <c:smooth val="1"/>
          <c:extLst>
            <c:ext xmlns:c16="http://schemas.microsoft.com/office/drawing/2014/chart" uri="{C3380CC4-5D6E-409C-BE32-E72D297353CC}">
              <c16:uniqueId val="{00000000-3C5C-4673-8D4B-F8F91A717646}"/>
            </c:ext>
          </c:extLst>
        </c:ser>
        <c:ser>
          <c:idx val="4"/>
          <c:order val="1"/>
          <c:tx>
            <c:v>Buff Berea SS @ 70 RPM</c:v>
          </c:tx>
          <c:spPr>
            <a:ln w="19050" cap="rnd">
              <a:solidFill>
                <a:srgbClr val="FF0000"/>
              </a:solidFill>
              <a:prstDash val="dash"/>
              <a:round/>
            </a:ln>
            <a:effectLst/>
          </c:spPr>
          <c:marker>
            <c:symbol val="none"/>
          </c:marker>
          <c:xVal>
            <c:numRef>
              <c:f>BBf5R2C2!$J$364:$J$724</c:f>
              <c:numCache>
                <c:formatCode>General</c:formatCode>
                <c:ptCount val="361"/>
                <c:pt idx="0">
                  <c:v>0</c:v>
                </c:pt>
                <c:pt idx="1">
                  <c:v>2.2360679774997898</c:v>
                </c:pt>
                <c:pt idx="2">
                  <c:v>3.1622776601683795</c:v>
                </c:pt>
                <c:pt idx="3">
                  <c:v>3.872983346207417</c:v>
                </c:pt>
                <c:pt idx="4">
                  <c:v>4.4721359549995796</c:v>
                </c:pt>
                <c:pt idx="5">
                  <c:v>5</c:v>
                </c:pt>
                <c:pt idx="6">
                  <c:v>5.4772255750516612</c:v>
                </c:pt>
                <c:pt idx="7">
                  <c:v>5.9160797830996161</c:v>
                </c:pt>
                <c:pt idx="8">
                  <c:v>6.324555320336759</c:v>
                </c:pt>
                <c:pt idx="9">
                  <c:v>6.7082039324993694</c:v>
                </c:pt>
                <c:pt idx="10">
                  <c:v>7.0710678118654755</c:v>
                </c:pt>
                <c:pt idx="11">
                  <c:v>7.416198487095663</c:v>
                </c:pt>
                <c:pt idx="12">
                  <c:v>7.745966692414834</c:v>
                </c:pt>
                <c:pt idx="13">
                  <c:v>8.0622577482985491</c:v>
                </c:pt>
                <c:pt idx="14">
                  <c:v>8.3666002653407556</c:v>
                </c:pt>
                <c:pt idx="15">
                  <c:v>8.6602540378443873</c:v>
                </c:pt>
                <c:pt idx="16">
                  <c:v>8.9442719099991592</c:v>
                </c:pt>
                <c:pt idx="17">
                  <c:v>9.2195444572928871</c:v>
                </c:pt>
                <c:pt idx="18">
                  <c:v>9.4868329805051381</c:v>
                </c:pt>
                <c:pt idx="19">
                  <c:v>9.7467943448089631</c:v>
                </c:pt>
                <c:pt idx="20">
                  <c:v>10</c:v>
                </c:pt>
                <c:pt idx="21">
                  <c:v>10.246950765959598</c:v>
                </c:pt>
                <c:pt idx="22">
                  <c:v>10.488088481701515</c:v>
                </c:pt>
                <c:pt idx="23">
                  <c:v>10.723805294763608</c:v>
                </c:pt>
                <c:pt idx="24">
                  <c:v>10.954451150103322</c:v>
                </c:pt>
                <c:pt idx="25">
                  <c:v>11.180339887498949</c:v>
                </c:pt>
                <c:pt idx="26">
                  <c:v>11.401754250991379</c:v>
                </c:pt>
                <c:pt idx="27">
                  <c:v>11.61895003862225</c:v>
                </c:pt>
                <c:pt idx="28">
                  <c:v>11.832159566199232</c:v>
                </c:pt>
                <c:pt idx="29">
                  <c:v>12.041594578792296</c:v>
                </c:pt>
                <c:pt idx="30">
                  <c:v>12.24744871391589</c:v>
                </c:pt>
                <c:pt idx="31">
                  <c:v>12.449899597988733</c:v>
                </c:pt>
                <c:pt idx="32">
                  <c:v>12.649110640673518</c:v>
                </c:pt>
                <c:pt idx="33">
                  <c:v>12.845232578665129</c:v>
                </c:pt>
                <c:pt idx="34">
                  <c:v>13.038404810405298</c:v>
                </c:pt>
                <c:pt idx="35">
                  <c:v>13.228756555322953</c:v>
                </c:pt>
                <c:pt idx="36">
                  <c:v>13.416407864998739</c:v>
                </c:pt>
                <c:pt idx="37">
                  <c:v>13.601470508735444</c:v>
                </c:pt>
                <c:pt idx="38">
                  <c:v>13.784048752090222</c:v>
                </c:pt>
                <c:pt idx="39">
                  <c:v>13.964240043768941</c:v>
                </c:pt>
                <c:pt idx="40">
                  <c:v>14.142135623730951</c:v>
                </c:pt>
                <c:pt idx="41">
                  <c:v>14.317821063276353</c:v>
                </c:pt>
                <c:pt idx="42">
                  <c:v>14.491376746189438</c:v>
                </c:pt>
                <c:pt idx="43">
                  <c:v>14.66287829861518</c:v>
                </c:pt>
                <c:pt idx="44">
                  <c:v>14.832396974191326</c:v>
                </c:pt>
                <c:pt idx="45">
                  <c:v>15</c:v>
                </c:pt>
                <c:pt idx="46">
                  <c:v>15.165750888103101</c:v>
                </c:pt>
                <c:pt idx="47">
                  <c:v>15.329709716755891</c:v>
                </c:pt>
                <c:pt idx="48">
                  <c:v>15.491933384829668</c:v>
                </c:pt>
                <c:pt idx="49">
                  <c:v>15.652475842498529</c:v>
                </c:pt>
                <c:pt idx="50">
                  <c:v>15.811388300841896</c:v>
                </c:pt>
                <c:pt idx="51">
                  <c:v>15.968719422671311</c:v>
                </c:pt>
                <c:pt idx="52">
                  <c:v>16.124515496597098</c:v>
                </c:pt>
                <c:pt idx="53">
                  <c:v>16.278820596099706</c:v>
                </c:pt>
                <c:pt idx="54">
                  <c:v>16.431676725154983</c:v>
                </c:pt>
                <c:pt idx="55">
                  <c:v>16.583123951777001</c:v>
                </c:pt>
                <c:pt idx="56">
                  <c:v>16.733200530681511</c:v>
                </c:pt>
                <c:pt idx="57">
                  <c:v>16.881943016134134</c:v>
                </c:pt>
                <c:pt idx="58">
                  <c:v>17.029386365926403</c:v>
                </c:pt>
                <c:pt idx="59">
                  <c:v>17.175564037317667</c:v>
                </c:pt>
                <c:pt idx="60">
                  <c:v>17.320508075688775</c:v>
                </c:pt>
                <c:pt idx="61">
                  <c:v>17.464249196572979</c:v>
                </c:pt>
                <c:pt idx="62">
                  <c:v>17.606816861659009</c:v>
                </c:pt>
                <c:pt idx="63">
                  <c:v>17.748239349298849</c:v>
                </c:pt>
                <c:pt idx="64">
                  <c:v>17.888543819998318</c:v>
                </c:pt>
                <c:pt idx="65">
                  <c:v>18.027756377319946</c:v>
                </c:pt>
                <c:pt idx="66">
                  <c:v>18.165902124584949</c:v>
                </c:pt>
                <c:pt idx="67">
                  <c:v>18.303005217723125</c:v>
                </c:pt>
                <c:pt idx="68">
                  <c:v>18.439088914585774</c:v>
                </c:pt>
                <c:pt idx="69">
                  <c:v>18.574175621006709</c:v>
                </c:pt>
                <c:pt idx="70">
                  <c:v>18.708286933869708</c:v>
                </c:pt>
                <c:pt idx="71">
                  <c:v>18.841443681416774</c:v>
                </c:pt>
                <c:pt idx="72">
                  <c:v>18.973665961010276</c:v>
                </c:pt>
                <c:pt idx="73">
                  <c:v>19.104973174542799</c:v>
                </c:pt>
                <c:pt idx="74">
                  <c:v>19.235384061671343</c:v>
                </c:pt>
                <c:pt idx="75">
                  <c:v>19.364916731037084</c:v>
                </c:pt>
                <c:pt idx="76">
                  <c:v>19.493588689617926</c:v>
                </c:pt>
                <c:pt idx="77">
                  <c:v>19.621416870348583</c:v>
                </c:pt>
                <c:pt idx="78">
                  <c:v>19.748417658131498</c:v>
                </c:pt>
                <c:pt idx="79">
                  <c:v>19.874606914351791</c:v>
                </c:pt>
                <c:pt idx="80">
                  <c:v>20</c:v>
                </c:pt>
                <c:pt idx="81">
                  <c:v>20.124611797498108</c:v>
                </c:pt>
                <c:pt idx="82">
                  <c:v>20.248456731316587</c:v>
                </c:pt>
                <c:pt idx="83">
                  <c:v>20.371548787463361</c:v>
                </c:pt>
                <c:pt idx="84">
                  <c:v>20.493901531919196</c:v>
                </c:pt>
                <c:pt idx="85">
                  <c:v>20.615528128088304</c:v>
                </c:pt>
                <c:pt idx="86">
                  <c:v>20.73644135332772</c:v>
                </c:pt>
                <c:pt idx="87">
                  <c:v>20.85665361461421</c:v>
                </c:pt>
                <c:pt idx="88">
                  <c:v>20.976176963403031</c:v>
                </c:pt>
                <c:pt idx="89">
                  <c:v>21.095023109728988</c:v>
                </c:pt>
                <c:pt idx="90">
                  <c:v>21.213203435596427</c:v>
                </c:pt>
                <c:pt idx="91">
                  <c:v>21.330729007701542</c:v>
                </c:pt>
                <c:pt idx="92">
                  <c:v>21.447610589527216</c:v>
                </c:pt>
                <c:pt idx="93">
                  <c:v>21.563858652847824</c:v>
                </c:pt>
                <c:pt idx="94">
                  <c:v>21.679483388678801</c:v>
                </c:pt>
                <c:pt idx="95">
                  <c:v>21.794494717703369</c:v>
                </c:pt>
                <c:pt idx="96">
                  <c:v>21.908902300206645</c:v>
                </c:pt>
                <c:pt idx="97">
                  <c:v>22.022715545545239</c:v>
                </c:pt>
                <c:pt idx="98">
                  <c:v>22.135943621178654</c:v>
                </c:pt>
                <c:pt idx="99">
                  <c:v>22.248595461286989</c:v>
                </c:pt>
                <c:pt idx="100">
                  <c:v>22.360679774997898</c:v>
                </c:pt>
                <c:pt idx="101">
                  <c:v>22.472205054244231</c:v>
                </c:pt>
                <c:pt idx="102">
                  <c:v>22.583179581272429</c:v>
                </c:pt>
                <c:pt idx="103">
                  <c:v>22.693611435820433</c:v>
                </c:pt>
                <c:pt idx="104">
                  <c:v>22.803508501982758</c:v>
                </c:pt>
                <c:pt idx="105">
                  <c:v>22.912878474779198</c:v>
                </c:pt>
                <c:pt idx="106">
                  <c:v>23.021728866442675</c:v>
                </c:pt>
                <c:pt idx="107">
                  <c:v>23.130067012440755</c:v>
                </c:pt>
                <c:pt idx="108">
                  <c:v>23.2379000772445</c:v>
                </c:pt>
                <c:pt idx="109">
                  <c:v>23.345235059857504</c:v>
                </c:pt>
                <c:pt idx="110">
                  <c:v>23.45207879911715</c:v>
                </c:pt>
                <c:pt idx="111">
                  <c:v>23.558437978779494</c:v>
                </c:pt>
                <c:pt idx="112">
                  <c:v>23.664319132398465</c:v>
                </c:pt>
                <c:pt idx="113">
                  <c:v>23.769728648009426</c:v>
                </c:pt>
                <c:pt idx="114">
                  <c:v>23.874672772626646</c:v>
                </c:pt>
                <c:pt idx="115">
                  <c:v>23.979157616563597</c:v>
                </c:pt>
                <c:pt idx="116">
                  <c:v>24.083189157584592</c:v>
                </c:pt>
                <c:pt idx="117">
                  <c:v>24.186773244895647</c:v>
                </c:pt>
                <c:pt idx="118">
                  <c:v>24.289915602982237</c:v>
                </c:pt>
                <c:pt idx="119">
                  <c:v>24.392621835300936</c:v>
                </c:pt>
                <c:pt idx="120">
                  <c:v>24.494897427831781</c:v>
                </c:pt>
                <c:pt idx="121">
                  <c:v>24.596747752497688</c:v>
                </c:pt>
                <c:pt idx="122">
                  <c:v>24.698178070456937</c:v>
                </c:pt>
                <c:pt idx="123">
                  <c:v>24.79919353527449</c:v>
                </c:pt>
                <c:pt idx="124">
                  <c:v>24.899799195977465</c:v>
                </c:pt>
                <c:pt idx="125">
                  <c:v>25</c:v>
                </c:pt>
                <c:pt idx="126">
                  <c:v>25.099800796022265</c:v>
                </c:pt>
                <c:pt idx="127">
                  <c:v>25.199206336708304</c:v>
                </c:pt>
                <c:pt idx="128">
                  <c:v>25.298221281347036</c:v>
                </c:pt>
                <c:pt idx="129">
                  <c:v>25.396850198400589</c:v>
                </c:pt>
                <c:pt idx="130">
                  <c:v>25.495097567963924</c:v>
                </c:pt>
                <c:pt idx="131">
                  <c:v>25.592967784139454</c:v>
                </c:pt>
                <c:pt idx="132">
                  <c:v>25.690465157330259</c:v>
                </c:pt>
                <c:pt idx="133">
                  <c:v>25.787593916455254</c:v>
                </c:pt>
                <c:pt idx="134">
                  <c:v>25.88435821108957</c:v>
                </c:pt>
                <c:pt idx="135">
                  <c:v>25.98076211353316</c:v>
                </c:pt>
                <c:pt idx="136">
                  <c:v>26.076809620810597</c:v>
                </c:pt>
                <c:pt idx="137">
                  <c:v>26.172504656604801</c:v>
                </c:pt>
                <c:pt idx="138">
                  <c:v>26.267851073127396</c:v>
                </c:pt>
                <c:pt idx="139">
                  <c:v>26.362852652928137</c:v>
                </c:pt>
                <c:pt idx="140">
                  <c:v>26.457513110645905</c:v>
                </c:pt>
                <c:pt idx="141">
                  <c:v>26.551836094703507</c:v>
                </c:pt>
                <c:pt idx="142">
                  <c:v>26.645825188948457</c:v>
                </c:pt>
                <c:pt idx="143">
                  <c:v>26.739483914241877</c:v>
                </c:pt>
                <c:pt idx="144">
                  <c:v>26.832815729997478</c:v>
                </c:pt>
                <c:pt idx="145">
                  <c:v>26.92582403567252</c:v>
                </c:pt>
                <c:pt idx="146">
                  <c:v>27.018512172212592</c:v>
                </c:pt>
                <c:pt idx="147">
                  <c:v>27.110883423451916</c:v>
                </c:pt>
                <c:pt idx="148">
                  <c:v>27.202941017470888</c:v>
                </c:pt>
                <c:pt idx="149">
                  <c:v>27.294688127912362</c:v>
                </c:pt>
                <c:pt idx="150">
                  <c:v>27.386127875258307</c:v>
                </c:pt>
                <c:pt idx="151">
                  <c:v>27.477263328068172</c:v>
                </c:pt>
                <c:pt idx="152">
                  <c:v>27.568097504180443</c:v>
                </c:pt>
                <c:pt idx="153">
                  <c:v>27.658633371878661</c:v>
                </c:pt>
                <c:pt idx="154">
                  <c:v>27.748873851023216</c:v>
                </c:pt>
                <c:pt idx="155">
                  <c:v>27.838821814150108</c:v>
                </c:pt>
                <c:pt idx="156">
                  <c:v>27.928480087537881</c:v>
                </c:pt>
                <c:pt idx="157">
                  <c:v>28.0178514522438</c:v>
                </c:pt>
                <c:pt idx="158">
                  <c:v>28.106938645110393</c:v>
                </c:pt>
                <c:pt idx="159">
                  <c:v>28.195744359743369</c:v>
                </c:pt>
                <c:pt idx="160">
                  <c:v>28.284271247461902</c:v>
                </c:pt>
                <c:pt idx="161">
                  <c:v>28.372521918222215</c:v>
                </c:pt>
                <c:pt idx="162">
                  <c:v>28.460498941515414</c:v>
                </c:pt>
                <c:pt idx="163">
                  <c:v>28.548204847240395</c:v>
                </c:pt>
                <c:pt idx="164">
                  <c:v>28.635642126552707</c:v>
                </c:pt>
                <c:pt idx="165">
                  <c:v>28.722813232690143</c:v>
                </c:pt>
                <c:pt idx="166">
                  <c:v>28.809720581775867</c:v>
                </c:pt>
                <c:pt idx="167">
                  <c:v>28.89636655359978</c:v>
                </c:pt>
                <c:pt idx="168">
                  <c:v>28.982753492378876</c:v>
                </c:pt>
                <c:pt idx="169">
                  <c:v>29.068883707497267</c:v>
                </c:pt>
                <c:pt idx="170">
                  <c:v>29.154759474226502</c:v>
                </c:pt>
                <c:pt idx="171">
                  <c:v>29.240383034426891</c:v>
                </c:pt>
                <c:pt idx="172">
                  <c:v>29.32575659723036</c:v>
                </c:pt>
                <c:pt idx="173">
                  <c:v>29.410882339705484</c:v>
                </c:pt>
                <c:pt idx="174">
                  <c:v>29.49576240750525</c:v>
                </c:pt>
                <c:pt idx="175">
                  <c:v>29.58039891549808</c:v>
                </c:pt>
                <c:pt idx="176">
                  <c:v>29.664793948382652</c:v>
                </c:pt>
                <c:pt idx="177">
                  <c:v>29.748949561287034</c:v>
                </c:pt>
                <c:pt idx="178">
                  <c:v>29.832867780352597</c:v>
                </c:pt>
                <c:pt idx="179">
                  <c:v>29.916550603303182</c:v>
                </c:pt>
                <c:pt idx="180">
                  <c:v>30</c:v>
                </c:pt>
                <c:pt idx="181">
                  <c:v>30.083217912982647</c:v>
                </c:pt>
                <c:pt idx="182">
                  <c:v>30.166206257996713</c:v>
                </c:pt>
                <c:pt idx="183">
                  <c:v>30.248966924508348</c:v>
                </c:pt>
                <c:pt idx="184">
                  <c:v>30.331501776206203</c:v>
                </c:pt>
                <c:pt idx="185">
                  <c:v>30.413812651491099</c:v>
                </c:pt>
                <c:pt idx="186">
                  <c:v>30.495901363953813</c:v>
                </c:pt>
                <c:pt idx="187">
                  <c:v>30.577769702841312</c:v>
                </c:pt>
                <c:pt idx="188">
                  <c:v>30.659419433511783</c:v>
                </c:pt>
                <c:pt idx="189">
                  <c:v>30.740852297878796</c:v>
                </c:pt>
                <c:pt idx="190">
                  <c:v>30.822070014844883</c:v>
                </c:pt>
                <c:pt idx="191">
                  <c:v>30.903074280724887</c:v>
                </c:pt>
                <c:pt idx="192">
                  <c:v>30.983866769659336</c:v>
                </c:pt>
                <c:pt idx="193">
                  <c:v>31.064449134018133</c:v>
                </c:pt>
                <c:pt idx="194">
                  <c:v>31.144823004794873</c:v>
                </c:pt>
                <c:pt idx="195">
                  <c:v>31.22498999199199</c:v>
                </c:pt>
                <c:pt idx="196">
                  <c:v>31.304951684997057</c:v>
                </c:pt>
                <c:pt idx="197">
                  <c:v>31.384709652950431</c:v>
                </c:pt>
                <c:pt idx="198">
                  <c:v>31.464265445104548</c:v>
                </c:pt>
                <c:pt idx="199">
                  <c:v>31.54362059117501</c:v>
                </c:pt>
                <c:pt idx="200">
                  <c:v>31.622776601683793</c:v>
                </c:pt>
                <c:pt idx="201">
                  <c:v>31.701734968294716</c:v>
                </c:pt>
                <c:pt idx="202">
                  <c:v>31.780497164141408</c:v>
                </c:pt>
                <c:pt idx="203">
                  <c:v>31.859064644147981</c:v>
                </c:pt>
                <c:pt idx="204">
                  <c:v>31.937438845342623</c:v>
                </c:pt>
                <c:pt idx="205">
                  <c:v>32.015621187164243</c:v>
                </c:pt>
                <c:pt idx="206">
                  <c:v>32.093613071762427</c:v>
                </c:pt>
                <c:pt idx="207">
                  <c:v>32.171415884290823</c:v>
                </c:pt>
                <c:pt idx="208">
                  <c:v>32.249030993194197</c:v>
                </c:pt>
                <c:pt idx="209">
                  <c:v>32.326459750489228</c:v>
                </c:pt>
                <c:pt idx="210">
                  <c:v>32.403703492039298</c:v>
                </c:pt>
                <c:pt idx="211">
                  <c:v>32.480763537823428</c:v>
                </c:pt>
                <c:pt idx="212">
                  <c:v>32.557641192199412</c:v>
                </c:pt>
                <c:pt idx="213">
                  <c:v>32.634337744161442</c:v>
                </c:pt>
                <c:pt idx="214">
                  <c:v>32.710854467592249</c:v>
                </c:pt>
                <c:pt idx="215">
                  <c:v>32.787192621510002</c:v>
                </c:pt>
                <c:pt idx="216">
                  <c:v>32.863353450309965</c:v>
                </c:pt>
                <c:pt idx="217">
                  <c:v>32.939338184001208</c:v>
                </c:pt>
                <c:pt idx="218">
                  <c:v>33.015148038438355</c:v>
                </c:pt>
                <c:pt idx="219">
                  <c:v>33.090784215548595</c:v>
                </c:pt>
                <c:pt idx="220">
                  <c:v>33.166247903554002</c:v>
                </c:pt>
                <c:pt idx="221">
                  <c:v>33.241540277189323</c:v>
                </c:pt>
                <c:pt idx="222">
                  <c:v>33.316662497915367</c:v>
                </c:pt>
                <c:pt idx="223">
                  <c:v>33.391615714128001</c:v>
                </c:pt>
                <c:pt idx="224">
                  <c:v>33.466401061363023</c:v>
                </c:pt>
                <c:pt idx="225">
                  <c:v>33.541019662496844</c:v>
                </c:pt>
                <c:pt idx="226">
                  <c:v>33.61547262794322</c:v>
                </c:pt>
                <c:pt idx="227">
                  <c:v>33.689761055846034</c:v>
                </c:pt>
                <c:pt idx="228">
                  <c:v>33.763886032268267</c:v>
                </c:pt>
                <c:pt idx="229">
                  <c:v>33.837848631377263</c:v>
                </c:pt>
                <c:pt idx="230">
                  <c:v>33.911649915626342</c:v>
                </c:pt>
                <c:pt idx="231">
                  <c:v>33.985290935932859</c:v>
                </c:pt>
                <c:pt idx="232">
                  <c:v>34.058772731852805</c:v>
                </c:pt>
                <c:pt idx="233">
                  <c:v>34.132096331752024</c:v>
                </c:pt>
                <c:pt idx="234">
                  <c:v>34.205262752974143</c:v>
                </c:pt>
                <c:pt idx="235">
                  <c:v>34.278273002005221</c:v>
                </c:pt>
                <c:pt idx="236">
                  <c:v>34.351128074635334</c:v>
                </c:pt>
                <c:pt idx="237">
                  <c:v>34.423828956117013</c:v>
                </c:pt>
                <c:pt idx="238">
                  <c:v>34.496376621320678</c:v>
                </c:pt>
                <c:pt idx="239">
                  <c:v>34.568772034887211</c:v>
                </c:pt>
                <c:pt idx="240">
                  <c:v>34.641016151377549</c:v>
                </c:pt>
                <c:pt idx="241">
                  <c:v>34.713109915419565</c:v>
                </c:pt>
                <c:pt idx="242">
                  <c:v>34.785054261852174</c:v>
                </c:pt>
                <c:pt idx="243">
                  <c:v>34.856850115866749</c:v>
                </c:pt>
                <c:pt idx="244">
                  <c:v>34.928498393145958</c:v>
                </c:pt>
                <c:pt idx="245">
                  <c:v>35</c:v>
                </c:pt>
                <c:pt idx="246">
                  <c:v>35.071355833500363</c:v>
                </c:pt>
                <c:pt idx="247">
                  <c:v>35.142566781611158</c:v>
                </c:pt>
                <c:pt idx="248">
                  <c:v>35.213633723318019</c:v>
                </c:pt>
                <c:pt idx="249">
                  <c:v>35.284557528754704</c:v>
                </c:pt>
                <c:pt idx="250">
                  <c:v>35.355339059327378</c:v>
                </c:pt>
                <c:pt idx="251">
                  <c:v>35.425979167836701</c:v>
                </c:pt>
                <c:pt idx="252">
                  <c:v>35.496478698597699</c:v>
                </c:pt>
                <c:pt idx="253">
                  <c:v>35.566838487557476</c:v>
                </c:pt>
                <c:pt idx="254">
                  <c:v>35.637059362410923</c:v>
                </c:pt>
                <c:pt idx="255">
                  <c:v>35.707142142714247</c:v>
                </c:pt>
                <c:pt idx="256">
                  <c:v>35.777087639996637</c:v>
                </c:pt>
                <c:pt idx="257">
                  <c:v>35.846896657869841</c:v>
                </c:pt>
                <c:pt idx="258">
                  <c:v>35.91656999213594</c:v>
                </c:pt>
                <c:pt idx="259">
                  <c:v>35.986108430893161</c:v>
                </c:pt>
                <c:pt idx="260">
                  <c:v>36.055512754639892</c:v>
                </c:pt>
                <c:pt idx="261">
                  <c:v>36.124783736376884</c:v>
                </c:pt>
                <c:pt idx="262">
                  <c:v>36.193922141707716</c:v>
                </c:pt>
                <c:pt idx="263">
                  <c:v>36.262928728937489</c:v>
                </c:pt>
                <c:pt idx="264">
                  <c:v>36.331804249169899</c:v>
                </c:pt>
                <c:pt idx="265">
                  <c:v>36.400549446402593</c:v>
                </c:pt>
                <c:pt idx="266">
                  <c:v>36.469165057620941</c:v>
                </c:pt>
                <c:pt idx="267">
                  <c:v>36.537651812890218</c:v>
                </c:pt>
                <c:pt idx="268">
                  <c:v>36.606010435446251</c:v>
                </c:pt>
                <c:pt idx="269">
                  <c:v>36.674241641784498</c:v>
                </c:pt>
                <c:pt idx="270">
                  <c:v>36.742346141747674</c:v>
                </c:pt>
                <c:pt idx="271">
                  <c:v>36.810324638611924</c:v>
                </c:pt>
                <c:pt idx="272">
                  <c:v>36.878177829171548</c:v>
                </c:pt>
                <c:pt idx="273">
                  <c:v>36.945906403822335</c:v>
                </c:pt>
                <c:pt idx="274">
                  <c:v>37.013511046643494</c:v>
                </c:pt>
                <c:pt idx="275">
                  <c:v>37.080992435478315</c:v>
                </c:pt>
                <c:pt idx="276">
                  <c:v>37.148351242013419</c:v>
                </c:pt>
                <c:pt idx="277">
                  <c:v>37.215588131856791</c:v>
                </c:pt>
                <c:pt idx="278">
                  <c:v>37.282703764614496</c:v>
                </c:pt>
                <c:pt idx="279">
                  <c:v>37.349698793966198</c:v>
                </c:pt>
                <c:pt idx="280">
                  <c:v>37.416573867739416</c:v>
                </c:pt>
                <c:pt idx="281">
                  <c:v>37.483329627982627</c:v>
                </c:pt>
                <c:pt idx="282">
                  <c:v>37.549966711037172</c:v>
                </c:pt>
                <c:pt idx="283">
                  <c:v>37.616485747608053</c:v>
                </c:pt>
                <c:pt idx="284">
                  <c:v>37.682887362833547</c:v>
                </c:pt>
                <c:pt idx="285">
                  <c:v>37.749172176353746</c:v>
                </c:pt>
                <c:pt idx="286">
                  <c:v>37.815340802378074</c:v>
                </c:pt>
                <c:pt idx="287">
                  <c:v>37.881393849751625</c:v>
                </c:pt>
                <c:pt idx="288">
                  <c:v>37.947331922020552</c:v>
                </c:pt>
                <c:pt idx="289">
                  <c:v>38.013155617496423</c:v>
                </c:pt>
                <c:pt idx="290">
                  <c:v>38.078865529319543</c:v>
                </c:pt>
                <c:pt idx="291">
                  <c:v>38.144462245521304</c:v>
                </c:pt>
                <c:pt idx="292">
                  <c:v>38.209946349085598</c:v>
                </c:pt>
                <c:pt idx="293">
                  <c:v>38.275318418009277</c:v>
                </c:pt>
                <c:pt idx="294">
                  <c:v>38.340579025361627</c:v>
                </c:pt>
                <c:pt idx="295">
                  <c:v>38.40572873934304</c:v>
                </c:pt>
                <c:pt idx="296">
                  <c:v>38.470768123342687</c:v>
                </c:pt>
                <c:pt idx="297">
                  <c:v>38.535697735995385</c:v>
                </c:pt>
                <c:pt idx="298">
                  <c:v>38.600518131237564</c:v>
                </c:pt>
                <c:pt idx="299">
                  <c:v>38.665229858362409</c:v>
                </c:pt>
                <c:pt idx="300">
                  <c:v>38.729833462074168</c:v>
                </c:pt>
                <c:pt idx="301">
                  <c:v>38.794329482541649</c:v>
                </c:pt>
                <c:pt idx="302">
                  <c:v>38.858718455450898</c:v>
                </c:pt>
                <c:pt idx="303">
                  <c:v>38.923000912057127</c:v>
                </c:pt>
                <c:pt idx="304">
                  <c:v>38.987177379235852</c:v>
                </c:pt>
                <c:pt idx="305">
                  <c:v>39.05124837953327</c:v>
                </c:pt>
                <c:pt idx="306">
                  <c:v>39.11521443121589</c:v>
                </c:pt>
                <c:pt idx="307">
                  <c:v>39.179076048319466</c:v>
                </c:pt>
                <c:pt idx="308">
                  <c:v>39.242833740697165</c:v>
                </c:pt>
                <c:pt idx="309">
                  <c:v>39.306488014067092</c:v>
                </c:pt>
                <c:pt idx="310">
                  <c:v>39.370039370059054</c:v>
                </c:pt>
                <c:pt idx="311">
                  <c:v>39.433488306260706</c:v>
                </c:pt>
                <c:pt idx="312">
                  <c:v>39.496835316262995</c:v>
                </c:pt>
                <c:pt idx="313">
                  <c:v>39.560080889704963</c:v>
                </c:pt>
                <c:pt idx="314">
                  <c:v>39.623225512317902</c:v>
                </c:pt>
                <c:pt idx="315">
                  <c:v>39.686269665968858</c:v>
                </c:pt>
                <c:pt idx="316">
                  <c:v>39.749213828703581</c:v>
                </c:pt>
                <c:pt idx="317">
                  <c:v>39.812058474788763</c:v>
                </c:pt>
                <c:pt idx="318">
                  <c:v>39.874804074753769</c:v>
                </c:pt>
                <c:pt idx="319">
                  <c:v>39.937451095431719</c:v>
                </c:pt>
                <c:pt idx="320">
                  <c:v>40</c:v>
                </c:pt>
                <c:pt idx="321">
                  <c:v>40.06245124802026</c:v>
                </c:pt>
                <c:pt idx="322">
                  <c:v>40.124805295477756</c:v>
                </c:pt>
                <c:pt idx="323">
                  <c:v>40.18706259482024</c:v>
                </c:pt>
                <c:pt idx="324">
                  <c:v>40.249223594996216</c:v>
                </c:pt>
                <c:pt idx="325">
                  <c:v>40.311288741492746</c:v>
                </c:pt>
                <c:pt idx="326">
                  <c:v>40.373258476372698</c:v>
                </c:pt>
                <c:pt idx="327">
                  <c:v>40.435133238311458</c:v>
                </c:pt>
                <c:pt idx="328">
                  <c:v>40.496913462633174</c:v>
                </c:pt>
                <c:pt idx="329">
                  <c:v>40.558599581346492</c:v>
                </c:pt>
                <c:pt idx="330">
                  <c:v>40.620192023179804</c:v>
                </c:pt>
                <c:pt idx="331">
                  <c:v>40.681691213615984</c:v>
                </c:pt>
                <c:pt idx="332">
                  <c:v>40.743097574926722</c:v>
                </c:pt>
                <c:pt idx="333">
                  <c:v>40.80441152620633</c:v>
                </c:pt>
                <c:pt idx="334">
                  <c:v>40.865633483405098</c:v>
                </c:pt>
                <c:pt idx="335">
                  <c:v>40.926763859362246</c:v>
                </c:pt>
                <c:pt idx="336">
                  <c:v>40.987803063838392</c:v>
                </c:pt>
                <c:pt idx="337">
                  <c:v>41.048751503547585</c:v>
                </c:pt>
                <c:pt idx="338">
                  <c:v>41.109609582188931</c:v>
                </c:pt>
                <c:pt idx="339">
                  <c:v>41.1703777004778</c:v>
                </c:pt>
                <c:pt idx="340">
                  <c:v>41.231056256176608</c:v>
                </c:pt>
                <c:pt idx="341">
                  <c:v>41.291645644125154</c:v>
                </c:pt>
                <c:pt idx="342">
                  <c:v>41.352146256270665</c:v>
                </c:pt>
                <c:pt idx="343">
                  <c:v>41.41255848169731</c:v>
                </c:pt>
                <c:pt idx="344">
                  <c:v>41.47288270665544</c:v>
                </c:pt>
                <c:pt idx="345">
                  <c:v>41.533119314590373</c:v>
                </c:pt>
                <c:pt idx="346">
                  <c:v>41.593268686170845</c:v>
                </c:pt>
                <c:pt idx="347">
                  <c:v>41.653331199317059</c:v>
                </c:pt>
                <c:pt idx="348">
                  <c:v>41.71330722922842</c:v>
                </c:pt>
                <c:pt idx="349">
                  <c:v>41.773197148410844</c:v>
                </c:pt>
                <c:pt idx="350">
                  <c:v>41.83300132670378</c:v>
                </c:pt>
                <c:pt idx="351">
                  <c:v>41.892720131306824</c:v>
                </c:pt>
                <c:pt idx="352">
                  <c:v>41.952353926806062</c:v>
                </c:pt>
                <c:pt idx="353">
                  <c:v>42.01190307520001</c:v>
                </c:pt>
                <c:pt idx="354">
                  <c:v>42.071367935925259</c:v>
                </c:pt>
                <c:pt idx="355">
                  <c:v>42.130748865881792</c:v>
                </c:pt>
                <c:pt idx="356">
                  <c:v>42.190046219457976</c:v>
                </c:pt>
                <c:pt idx="357">
                  <c:v>42.249260348555218</c:v>
                </c:pt>
                <c:pt idx="358">
                  <c:v>42.30839160261236</c:v>
                </c:pt>
                <c:pt idx="359">
                  <c:v>42.367440328629719</c:v>
                </c:pt>
                <c:pt idx="360">
                  <c:v>42.426406871192853</c:v>
                </c:pt>
              </c:numCache>
            </c:numRef>
          </c:xVal>
          <c:yVal>
            <c:numRef>
              <c:f>BBf5R2C2!$F$364:$F$724</c:f>
              <c:numCache>
                <c:formatCode>General</c:formatCode>
                <c:ptCount val="361"/>
                <c:pt idx="0">
                  <c:v>0</c:v>
                </c:pt>
                <c:pt idx="1">
                  <c:v>0</c:v>
                </c:pt>
                <c:pt idx="2">
                  <c:v>0</c:v>
                </c:pt>
                <c:pt idx="3">
                  <c:v>0</c:v>
                </c:pt>
                <c:pt idx="4">
                  <c:v>0</c:v>
                </c:pt>
                <c:pt idx="5">
                  <c:v>0</c:v>
                </c:pt>
                <c:pt idx="6">
                  <c:v>2.0379999999999998</c:v>
                </c:pt>
                <c:pt idx="7">
                  <c:v>6.6349999999999998</c:v>
                </c:pt>
                <c:pt idx="8">
                  <c:v>9.5220000000000002</c:v>
                </c:pt>
                <c:pt idx="9">
                  <c:v>11.071999999999999</c:v>
                </c:pt>
                <c:pt idx="10">
                  <c:v>12.462</c:v>
                </c:pt>
                <c:pt idx="11">
                  <c:v>13.371</c:v>
                </c:pt>
                <c:pt idx="12">
                  <c:v>13.744999999999999</c:v>
                </c:pt>
                <c:pt idx="13">
                  <c:v>14.547000000000001</c:v>
                </c:pt>
                <c:pt idx="14">
                  <c:v>14.601000000000001</c:v>
                </c:pt>
                <c:pt idx="15">
                  <c:v>14.654</c:v>
                </c:pt>
                <c:pt idx="16">
                  <c:v>14.654</c:v>
                </c:pt>
                <c:pt idx="17">
                  <c:v>14.815</c:v>
                </c:pt>
                <c:pt idx="18">
                  <c:v>14.815</c:v>
                </c:pt>
                <c:pt idx="19">
                  <c:v>14.868</c:v>
                </c:pt>
                <c:pt idx="20">
                  <c:v>14.922000000000001</c:v>
                </c:pt>
                <c:pt idx="21">
                  <c:v>14.975</c:v>
                </c:pt>
                <c:pt idx="22">
                  <c:v>14.975</c:v>
                </c:pt>
                <c:pt idx="23">
                  <c:v>15.028</c:v>
                </c:pt>
                <c:pt idx="24">
                  <c:v>15.082000000000001</c:v>
                </c:pt>
                <c:pt idx="25">
                  <c:v>15.135</c:v>
                </c:pt>
                <c:pt idx="26">
                  <c:v>15.189</c:v>
                </c:pt>
                <c:pt idx="27">
                  <c:v>15.242000000000001</c:v>
                </c:pt>
                <c:pt idx="28">
                  <c:v>15.242000000000001</c:v>
                </c:pt>
                <c:pt idx="29">
                  <c:v>15.403</c:v>
                </c:pt>
                <c:pt idx="30">
                  <c:v>15.349</c:v>
                </c:pt>
                <c:pt idx="31">
                  <c:v>15.403</c:v>
                </c:pt>
                <c:pt idx="32">
                  <c:v>15.456</c:v>
                </c:pt>
                <c:pt idx="33">
                  <c:v>15.403</c:v>
                </c:pt>
                <c:pt idx="34">
                  <c:v>15.51</c:v>
                </c:pt>
                <c:pt idx="35">
                  <c:v>15.563000000000001</c:v>
                </c:pt>
                <c:pt idx="36">
                  <c:v>15.617000000000001</c:v>
                </c:pt>
                <c:pt idx="37">
                  <c:v>15.51</c:v>
                </c:pt>
                <c:pt idx="38">
                  <c:v>15.67</c:v>
                </c:pt>
                <c:pt idx="39">
                  <c:v>15.67</c:v>
                </c:pt>
                <c:pt idx="40">
                  <c:v>15.67</c:v>
                </c:pt>
                <c:pt idx="41">
                  <c:v>15.723000000000001</c:v>
                </c:pt>
                <c:pt idx="42">
                  <c:v>15.723000000000001</c:v>
                </c:pt>
                <c:pt idx="43">
                  <c:v>15.776999999999999</c:v>
                </c:pt>
                <c:pt idx="44">
                  <c:v>15.83</c:v>
                </c:pt>
                <c:pt idx="45">
                  <c:v>15.83</c:v>
                </c:pt>
                <c:pt idx="46">
                  <c:v>15.884</c:v>
                </c:pt>
                <c:pt idx="47">
                  <c:v>15.936999999999999</c:v>
                </c:pt>
                <c:pt idx="48">
                  <c:v>15.936999999999999</c:v>
                </c:pt>
                <c:pt idx="49">
                  <c:v>15.936999999999999</c:v>
                </c:pt>
                <c:pt idx="50">
                  <c:v>15.936999999999999</c:v>
                </c:pt>
                <c:pt idx="51">
                  <c:v>16.044</c:v>
                </c:pt>
                <c:pt idx="52">
                  <c:v>15.991</c:v>
                </c:pt>
                <c:pt idx="53">
                  <c:v>16.044</c:v>
                </c:pt>
                <c:pt idx="54">
                  <c:v>16.097999999999999</c:v>
                </c:pt>
                <c:pt idx="55">
                  <c:v>16.151</c:v>
                </c:pt>
                <c:pt idx="56">
                  <c:v>16.151</c:v>
                </c:pt>
                <c:pt idx="57">
                  <c:v>16.151</c:v>
                </c:pt>
                <c:pt idx="58">
                  <c:v>16.257999999999999</c:v>
                </c:pt>
                <c:pt idx="59">
                  <c:v>16.257999999999999</c:v>
                </c:pt>
                <c:pt idx="60">
                  <c:v>16.257999999999999</c:v>
                </c:pt>
                <c:pt idx="61">
                  <c:v>16.257999999999999</c:v>
                </c:pt>
                <c:pt idx="62">
                  <c:v>16.257999999999999</c:v>
                </c:pt>
                <c:pt idx="63">
                  <c:v>16.312000000000001</c:v>
                </c:pt>
                <c:pt idx="64">
                  <c:v>16.312000000000001</c:v>
                </c:pt>
                <c:pt idx="65">
                  <c:v>16.364999999999998</c:v>
                </c:pt>
                <c:pt idx="66">
                  <c:v>16.364999999999998</c:v>
                </c:pt>
                <c:pt idx="67">
                  <c:v>16.417999999999999</c:v>
                </c:pt>
                <c:pt idx="68">
                  <c:v>16.417999999999999</c:v>
                </c:pt>
                <c:pt idx="69">
                  <c:v>16.364999999999998</c:v>
                </c:pt>
                <c:pt idx="70">
                  <c:v>16.472000000000001</c:v>
                </c:pt>
                <c:pt idx="71">
                  <c:v>16.524999999999999</c:v>
                </c:pt>
                <c:pt idx="72">
                  <c:v>16.524999999999999</c:v>
                </c:pt>
                <c:pt idx="73">
                  <c:v>16.524999999999999</c:v>
                </c:pt>
                <c:pt idx="74">
                  <c:v>16.579000000000001</c:v>
                </c:pt>
                <c:pt idx="75">
                  <c:v>16.632000000000001</c:v>
                </c:pt>
                <c:pt idx="76">
                  <c:v>16.524999999999999</c:v>
                </c:pt>
                <c:pt idx="77">
                  <c:v>16.632000000000001</c:v>
                </c:pt>
                <c:pt idx="78">
                  <c:v>16.579000000000001</c:v>
                </c:pt>
                <c:pt idx="79">
                  <c:v>16.686</c:v>
                </c:pt>
                <c:pt idx="80">
                  <c:v>16.632000000000001</c:v>
                </c:pt>
                <c:pt idx="81">
                  <c:v>16.686</c:v>
                </c:pt>
                <c:pt idx="82">
                  <c:v>16.686</c:v>
                </c:pt>
                <c:pt idx="83">
                  <c:v>16.739000000000001</c:v>
                </c:pt>
                <c:pt idx="84">
                  <c:v>16.792999999999999</c:v>
                </c:pt>
                <c:pt idx="85">
                  <c:v>16.792999999999999</c:v>
                </c:pt>
                <c:pt idx="86">
                  <c:v>16.792999999999999</c:v>
                </c:pt>
                <c:pt idx="87">
                  <c:v>16.792999999999999</c:v>
                </c:pt>
                <c:pt idx="88">
                  <c:v>16.792999999999999</c:v>
                </c:pt>
                <c:pt idx="89">
                  <c:v>16.846</c:v>
                </c:pt>
                <c:pt idx="90">
                  <c:v>16.846</c:v>
                </c:pt>
                <c:pt idx="91">
                  <c:v>16.792999999999999</c:v>
                </c:pt>
                <c:pt idx="92">
                  <c:v>16.899999999999999</c:v>
                </c:pt>
                <c:pt idx="93">
                  <c:v>16.846</c:v>
                </c:pt>
                <c:pt idx="94">
                  <c:v>16.846</c:v>
                </c:pt>
                <c:pt idx="95">
                  <c:v>16.899999999999999</c:v>
                </c:pt>
                <c:pt idx="96">
                  <c:v>16.846</c:v>
                </c:pt>
                <c:pt idx="97">
                  <c:v>16.899999999999999</c:v>
                </c:pt>
                <c:pt idx="98">
                  <c:v>16.952999999999999</c:v>
                </c:pt>
                <c:pt idx="99">
                  <c:v>16.899999999999999</c:v>
                </c:pt>
                <c:pt idx="100">
                  <c:v>16.952999999999999</c:v>
                </c:pt>
                <c:pt idx="101">
                  <c:v>17.006</c:v>
                </c:pt>
                <c:pt idx="102">
                  <c:v>17.006</c:v>
                </c:pt>
                <c:pt idx="103">
                  <c:v>17.059999999999999</c:v>
                </c:pt>
                <c:pt idx="104">
                  <c:v>17.006</c:v>
                </c:pt>
                <c:pt idx="105">
                  <c:v>17.006</c:v>
                </c:pt>
                <c:pt idx="106">
                  <c:v>17.059999999999999</c:v>
                </c:pt>
                <c:pt idx="107">
                  <c:v>17.006</c:v>
                </c:pt>
                <c:pt idx="108">
                  <c:v>17.113</c:v>
                </c:pt>
                <c:pt idx="109">
                  <c:v>17.059999999999999</c:v>
                </c:pt>
                <c:pt idx="110">
                  <c:v>17.113</c:v>
                </c:pt>
                <c:pt idx="111">
                  <c:v>17.113</c:v>
                </c:pt>
                <c:pt idx="112">
                  <c:v>17.167000000000002</c:v>
                </c:pt>
                <c:pt idx="113">
                  <c:v>17.167000000000002</c:v>
                </c:pt>
                <c:pt idx="114">
                  <c:v>17.113</c:v>
                </c:pt>
                <c:pt idx="115">
                  <c:v>17.113</c:v>
                </c:pt>
                <c:pt idx="116">
                  <c:v>17.167000000000002</c:v>
                </c:pt>
                <c:pt idx="117">
                  <c:v>17.167000000000002</c:v>
                </c:pt>
                <c:pt idx="118">
                  <c:v>17.167000000000002</c:v>
                </c:pt>
                <c:pt idx="119">
                  <c:v>17.22</c:v>
                </c:pt>
                <c:pt idx="120">
                  <c:v>17.22</c:v>
                </c:pt>
                <c:pt idx="121">
                  <c:v>17.22</c:v>
                </c:pt>
                <c:pt idx="122">
                  <c:v>17.167000000000002</c:v>
                </c:pt>
                <c:pt idx="123">
                  <c:v>17.167000000000002</c:v>
                </c:pt>
                <c:pt idx="124">
                  <c:v>17.22</c:v>
                </c:pt>
                <c:pt idx="125">
                  <c:v>17.274000000000001</c:v>
                </c:pt>
                <c:pt idx="126">
                  <c:v>17.274000000000001</c:v>
                </c:pt>
                <c:pt idx="127">
                  <c:v>17.327000000000002</c:v>
                </c:pt>
                <c:pt idx="128">
                  <c:v>17.327000000000002</c:v>
                </c:pt>
                <c:pt idx="129">
                  <c:v>17.274000000000001</c:v>
                </c:pt>
                <c:pt idx="130">
                  <c:v>17.274000000000001</c:v>
                </c:pt>
                <c:pt idx="131">
                  <c:v>17.327000000000002</c:v>
                </c:pt>
                <c:pt idx="132">
                  <c:v>17.327000000000002</c:v>
                </c:pt>
                <c:pt idx="133">
                  <c:v>17.327000000000002</c:v>
                </c:pt>
                <c:pt idx="134">
                  <c:v>17.381</c:v>
                </c:pt>
                <c:pt idx="135">
                  <c:v>17.327000000000002</c:v>
                </c:pt>
                <c:pt idx="136">
                  <c:v>17.381</c:v>
                </c:pt>
                <c:pt idx="137">
                  <c:v>17.381</c:v>
                </c:pt>
                <c:pt idx="138">
                  <c:v>17.488</c:v>
                </c:pt>
                <c:pt idx="139">
                  <c:v>17.434000000000001</c:v>
                </c:pt>
                <c:pt idx="140">
                  <c:v>17.381</c:v>
                </c:pt>
                <c:pt idx="141">
                  <c:v>17.434000000000001</c:v>
                </c:pt>
                <c:pt idx="142">
                  <c:v>17.488</c:v>
                </c:pt>
                <c:pt idx="143">
                  <c:v>17.434000000000001</c:v>
                </c:pt>
                <c:pt idx="144">
                  <c:v>17.434000000000001</c:v>
                </c:pt>
                <c:pt idx="145">
                  <c:v>17.434000000000001</c:v>
                </c:pt>
                <c:pt idx="146">
                  <c:v>17.541</c:v>
                </c:pt>
                <c:pt idx="147">
                  <c:v>17.541</c:v>
                </c:pt>
                <c:pt idx="148">
                  <c:v>17.488</c:v>
                </c:pt>
                <c:pt idx="149">
                  <c:v>17.541</c:v>
                </c:pt>
                <c:pt idx="150">
                  <c:v>17.541</c:v>
                </c:pt>
                <c:pt idx="151">
                  <c:v>17.488</c:v>
                </c:pt>
                <c:pt idx="152">
                  <c:v>17.541</c:v>
                </c:pt>
                <c:pt idx="153">
                  <c:v>17.594999999999999</c:v>
                </c:pt>
                <c:pt idx="154">
                  <c:v>17.594999999999999</c:v>
                </c:pt>
                <c:pt idx="155">
                  <c:v>17.594999999999999</c:v>
                </c:pt>
                <c:pt idx="156">
                  <c:v>17.541</c:v>
                </c:pt>
                <c:pt idx="157">
                  <c:v>17.594999999999999</c:v>
                </c:pt>
                <c:pt idx="158">
                  <c:v>17.594999999999999</c:v>
                </c:pt>
                <c:pt idx="159">
                  <c:v>17.648</c:v>
                </c:pt>
                <c:pt idx="160">
                  <c:v>17.594999999999999</c:v>
                </c:pt>
                <c:pt idx="161">
                  <c:v>17.594999999999999</c:v>
                </c:pt>
                <c:pt idx="162">
                  <c:v>17.594999999999999</c:v>
                </c:pt>
                <c:pt idx="163">
                  <c:v>17.594999999999999</c:v>
                </c:pt>
                <c:pt idx="164">
                  <c:v>17.701000000000001</c:v>
                </c:pt>
                <c:pt idx="165">
                  <c:v>17.648</c:v>
                </c:pt>
                <c:pt idx="166">
                  <c:v>17.701000000000001</c:v>
                </c:pt>
                <c:pt idx="167">
                  <c:v>17.648</c:v>
                </c:pt>
                <c:pt idx="168">
                  <c:v>17.648</c:v>
                </c:pt>
                <c:pt idx="169">
                  <c:v>17.648</c:v>
                </c:pt>
                <c:pt idx="170">
                  <c:v>17.648</c:v>
                </c:pt>
                <c:pt idx="171">
                  <c:v>17.701000000000001</c:v>
                </c:pt>
                <c:pt idx="172">
                  <c:v>17.754999999999999</c:v>
                </c:pt>
                <c:pt idx="173">
                  <c:v>17.701000000000001</c:v>
                </c:pt>
                <c:pt idx="174">
                  <c:v>17.701000000000001</c:v>
                </c:pt>
                <c:pt idx="175">
                  <c:v>17.701000000000001</c:v>
                </c:pt>
                <c:pt idx="176">
                  <c:v>17.701000000000001</c:v>
                </c:pt>
                <c:pt idx="177">
                  <c:v>17.701000000000001</c:v>
                </c:pt>
                <c:pt idx="178">
                  <c:v>17.701000000000001</c:v>
                </c:pt>
                <c:pt idx="179">
                  <c:v>17.754999999999999</c:v>
                </c:pt>
                <c:pt idx="180">
                  <c:v>17.701000000000001</c:v>
                </c:pt>
                <c:pt idx="181">
                  <c:v>17.754999999999999</c:v>
                </c:pt>
                <c:pt idx="182">
                  <c:v>17.808</c:v>
                </c:pt>
                <c:pt idx="183">
                  <c:v>17.754999999999999</c:v>
                </c:pt>
                <c:pt idx="184">
                  <c:v>17.754999999999999</c:v>
                </c:pt>
                <c:pt idx="185">
                  <c:v>17.754999999999999</c:v>
                </c:pt>
                <c:pt idx="186">
                  <c:v>17.754999999999999</c:v>
                </c:pt>
                <c:pt idx="187">
                  <c:v>17.808</c:v>
                </c:pt>
                <c:pt idx="188">
                  <c:v>17.861999999999998</c:v>
                </c:pt>
                <c:pt idx="189">
                  <c:v>17.808</c:v>
                </c:pt>
                <c:pt idx="190">
                  <c:v>17.808</c:v>
                </c:pt>
                <c:pt idx="191">
                  <c:v>17.808</c:v>
                </c:pt>
                <c:pt idx="192">
                  <c:v>17.861999999999998</c:v>
                </c:pt>
                <c:pt idx="193">
                  <c:v>17.861999999999998</c:v>
                </c:pt>
                <c:pt idx="194">
                  <c:v>17.861999999999998</c:v>
                </c:pt>
                <c:pt idx="195">
                  <c:v>17.861999999999998</c:v>
                </c:pt>
                <c:pt idx="196">
                  <c:v>17.861999999999998</c:v>
                </c:pt>
                <c:pt idx="197">
                  <c:v>17.914999999999999</c:v>
                </c:pt>
                <c:pt idx="198">
                  <c:v>17.914999999999999</c:v>
                </c:pt>
                <c:pt idx="199">
                  <c:v>17.861999999999998</c:v>
                </c:pt>
                <c:pt idx="200">
                  <c:v>17.861999999999998</c:v>
                </c:pt>
                <c:pt idx="201">
                  <c:v>17.861999999999998</c:v>
                </c:pt>
                <c:pt idx="202">
                  <c:v>17.914999999999999</c:v>
                </c:pt>
                <c:pt idx="203">
                  <c:v>17.861999999999998</c:v>
                </c:pt>
                <c:pt idx="204">
                  <c:v>17.914999999999999</c:v>
                </c:pt>
                <c:pt idx="205">
                  <c:v>17.861999999999998</c:v>
                </c:pt>
                <c:pt idx="206">
                  <c:v>17.861999999999998</c:v>
                </c:pt>
                <c:pt idx="207">
                  <c:v>17.914999999999999</c:v>
                </c:pt>
                <c:pt idx="208">
                  <c:v>17.914999999999999</c:v>
                </c:pt>
                <c:pt idx="209">
                  <c:v>17.914999999999999</c:v>
                </c:pt>
                <c:pt idx="210">
                  <c:v>17.914999999999999</c:v>
                </c:pt>
                <c:pt idx="211">
                  <c:v>17.969000000000001</c:v>
                </c:pt>
                <c:pt idx="212">
                  <c:v>17.914999999999999</c:v>
                </c:pt>
                <c:pt idx="213">
                  <c:v>17.914999999999999</c:v>
                </c:pt>
                <c:pt idx="214">
                  <c:v>17.969000000000001</c:v>
                </c:pt>
                <c:pt idx="215">
                  <c:v>17.914999999999999</c:v>
                </c:pt>
                <c:pt idx="216">
                  <c:v>17.969000000000001</c:v>
                </c:pt>
                <c:pt idx="217">
                  <c:v>17.969000000000001</c:v>
                </c:pt>
                <c:pt idx="218">
                  <c:v>17.914999999999999</c:v>
                </c:pt>
                <c:pt idx="219">
                  <c:v>17.914999999999999</c:v>
                </c:pt>
                <c:pt idx="220">
                  <c:v>17.969000000000001</c:v>
                </c:pt>
                <c:pt idx="221">
                  <c:v>17.969000000000001</c:v>
                </c:pt>
                <c:pt idx="222">
                  <c:v>17.969000000000001</c:v>
                </c:pt>
                <c:pt idx="223">
                  <c:v>17.914999999999999</c:v>
                </c:pt>
                <c:pt idx="224">
                  <c:v>17.969000000000001</c:v>
                </c:pt>
                <c:pt idx="225">
                  <c:v>17.969000000000001</c:v>
                </c:pt>
                <c:pt idx="226">
                  <c:v>17.969000000000001</c:v>
                </c:pt>
                <c:pt idx="227">
                  <c:v>17.969000000000001</c:v>
                </c:pt>
                <c:pt idx="228">
                  <c:v>17.969000000000001</c:v>
                </c:pt>
                <c:pt idx="229">
                  <c:v>17.914999999999999</c:v>
                </c:pt>
                <c:pt idx="230">
                  <c:v>17.969000000000001</c:v>
                </c:pt>
                <c:pt idx="231">
                  <c:v>18.021999999999998</c:v>
                </c:pt>
                <c:pt idx="232">
                  <c:v>18.021999999999998</c:v>
                </c:pt>
                <c:pt idx="233">
                  <c:v>17.914999999999999</c:v>
                </c:pt>
                <c:pt idx="234">
                  <c:v>17.914999999999999</c:v>
                </c:pt>
                <c:pt idx="235">
                  <c:v>17.969000000000001</c:v>
                </c:pt>
                <c:pt idx="236">
                  <c:v>17.969000000000001</c:v>
                </c:pt>
                <c:pt idx="237">
                  <c:v>18.021999999999998</c:v>
                </c:pt>
                <c:pt idx="238">
                  <c:v>18.021999999999998</c:v>
                </c:pt>
                <c:pt idx="239">
                  <c:v>18.021999999999998</c:v>
                </c:pt>
                <c:pt idx="240">
                  <c:v>18.021999999999998</c:v>
                </c:pt>
                <c:pt idx="241">
                  <c:v>18.021999999999998</c:v>
                </c:pt>
                <c:pt idx="242">
                  <c:v>18.021999999999998</c:v>
                </c:pt>
                <c:pt idx="243">
                  <c:v>18.021999999999998</c:v>
                </c:pt>
                <c:pt idx="244">
                  <c:v>18.021999999999998</c:v>
                </c:pt>
                <c:pt idx="245">
                  <c:v>17.969000000000001</c:v>
                </c:pt>
                <c:pt idx="246">
                  <c:v>17.969000000000001</c:v>
                </c:pt>
                <c:pt idx="247">
                  <c:v>18.021999999999998</c:v>
                </c:pt>
                <c:pt idx="248">
                  <c:v>18.076000000000001</c:v>
                </c:pt>
                <c:pt idx="249">
                  <c:v>17.969000000000001</c:v>
                </c:pt>
                <c:pt idx="250">
                  <c:v>17.969000000000001</c:v>
                </c:pt>
                <c:pt idx="251">
                  <c:v>17.969000000000001</c:v>
                </c:pt>
                <c:pt idx="252">
                  <c:v>17.969000000000001</c:v>
                </c:pt>
                <c:pt idx="253">
                  <c:v>17.969000000000001</c:v>
                </c:pt>
                <c:pt idx="254">
                  <c:v>18.021999999999998</c:v>
                </c:pt>
                <c:pt idx="255">
                  <c:v>18.021999999999998</c:v>
                </c:pt>
                <c:pt idx="256">
                  <c:v>18.021999999999998</c:v>
                </c:pt>
                <c:pt idx="257">
                  <c:v>18.076000000000001</c:v>
                </c:pt>
                <c:pt idx="258">
                  <c:v>17.969000000000001</c:v>
                </c:pt>
                <c:pt idx="259">
                  <c:v>18.021999999999998</c:v>
                </c:pt>
                <c:pt idx="260">
                  <c:v>18.021999999999998</c:v>
                </c:pt>
                <c:pt idx="261">
                  <c:v>18.021999999999998</c:v>
                </c:pt>
                <c:pt idx="262">
                  <c:v>18.076000000000001</c:v>
                </c:pt>
                <c:pt idx="263">
                  <c:v>18.021999999999998</c:v>
                </c:pt>
                <c:pt idx="264">
                  <c:v>18.021999999999998</c:v>
                </c:pt>
                <c:pt idx="265">
                  <c:v>18.021999999999998</c:v>
                </c:pt>
                <c:pt idx="266">
                  <c:v>18.021999999999998</c:v>
                </c:pt>
                <c:pt idx="267">
                  <c:v>18.076000000000001</c:v>
                </c:pt>
                <c:pt idx="268">
                  <c:v>18.021999999999998</c:v>
                </c:pt>
                <c:pt idx="269">
                  <c:v>18.021999999999998</c:v>
                </c:pt>
                <c:pt idx="270">
                  <c:v>18.021999999999998</c:v>
                </c:pt>
                <c:pt idx="271">
                  <c:v>17.969000000000001</c:v>
                </c:pt>
                <c:pt idx="272">
                  <c:v>18.021999999999998</c:v>
                </c:pt>
                <c:pt idx="273">
                  <c:v>17.969000000000001</c:v>
                </c:pt>
                <c:pt idx="274">
                  <c:v>18.021999999999998</c:v>
                </c:pt>
                <c:pt idx="275">
                  <c:v>17.969000000000001</c:v>
                </c:pt>
                <c:pt idx="276">
                  <c:v>18.021999999999998</c:v>
                </c:pt>
                <c:pt idx="277">
                  <c:v>17.969000000000001</c:v>
                </c:pt>
                <c:pt idx="278">
                  <c:v>17.969000000000001</c:v>
                </c:pt>
                <c:pt idx="279">
                  <c:v>17.969000000000001</c:v>
                </c:pt>
                <c:pt idx="280">
                  <c:v>17.969000000000001</c:v>
                </c:pt>
                <c:pt idx="281">
                  <c:v>18.021999999999998</c:v>
                </c:pt>
                <c:pt idx="282">
                  <c:v>18.021999999999998</c:v>
                </c:pt>
                <c:pt idx="283">
                  <c:v>17.969000000000001</c:v>
                </c:pt>
                <c:pt idx="284">
                  <c:v>18.021999999999998</c:v>
                </c:pt>
                <c:pt idx="285">
                  <c:v>17.969000000000001</c:v>
                </c:pt>
                <c:pt idx="286">
                  <c:v>18.021999999999998</c:v>
                </c:pt>
                <c:pt idx="287">
                  <c:v>17.969000000000001</c:v>
                </c:pt>
                <c:pt idx="288">
                  <c:v>17.969000000000001</c:v>
                </c:pt>
                <c:pt idx="289">
                  <c:v>18.021999999999998</c:v>
                </c:pt>
                <c:pt idx="290">
                  <c:v>18.076000000000001</c:v>
                </c:pt>
                <c:pt idx="291">
                  <c:v>18.021999999999998</c:v>
                </c:pt>
                <c:pt idx="292">
                  <c:v>17.969000000000001</c:v>
                </c:pt>
                <c:pt idx="293">
                  <c:v>18.021999999999998</c:v>
                </c:pt>
                <c:pt idx="294">
                  <c:v>18.021999999999998</c:v>
                </c:pt>
                <c:pt idx="295">
                  <c:v>17.969000000000001</c:v>
                </c:pt>
                <c:pt idx="296">
                  <c:v>18.021999999999998</c:v>
                </c:pt>
                <c:pt idx="297">
                  <c:v>18.021999999999998</c:v>
                </c:pt>
                <c:pt idx="298">
                  <c:v>18.076000000000001</c:v>
                </c:pt>
                <c:pt idx="299">
                  <c:v>17.969000000000001</c:v>
                </c:pt>
                <c:pt idx="300">
                  <c:v>17.969000000000001</c:v>
                </c:pt>
                <c:pt idx="301">
                  <c:v>18.021999999999998</c:v>
                </c:pt>
                <c:pt idx="302">
                  <c:v>18.021999999999998</c:v>
                </c:pt>
                <c:pt idx="303">
                  <c:v>18.021999999999998</c:v>
                </c:pt>
                <c:pt idx="304">
                  <c:v>17.969000000000001</c:v>
                </c:pt>
                <c:pt idx="305">
                  <c:v>18.021999999999998</c:v>
                </c:pt>
                <c:pt idx="306">
                  <c:v>18.021999999999998</c:v>
                </c:pt>
                <c:pt idx="307">
                  <c:v>17.969000000000001</c:v>
                </c:pt>
                <c:pt idx="308">
                  <c:v>17.969000000000001</c:v>
                </c:pt>
                <c:pt idx="309">
                  <c:v>17.969000000000001</c:v>
                </c:pt>
                <c:pt idx="310">
                  <c:v>18.021999999999998</c:v>
                </c:pt>
                <c:pt idx="311">
                  <c:v>18.021999999999998</c:v>
                </c:pt>
                <c:pt idx="312">
                  <c:v>18.021999999999998</c:v>
                </c:pt>
                <c:pt idx="313">
                  <c:v>18.021999999999998</c:v>
                </c:pt>
                <c:pt idx="314">
                  <c:v>18.021999999999998</c:v>
                </c:pt>
                <c:pt idx="315">
                  <c:v>17.969000000000001</c:v>
                </c:pt>
                <c:pt idx="316">
                  <c:v>17.969000000000001</c:v>
                </c:pt>
                <c:pt idx="317">
                  <c:v>18.021999999999998</c:v>
                </c:pt>
                <c:pt idx="318">
                  <c:v>17.969000000000001</c:v>
                </c:pt>
                <c:pt idx="319">
                  <c:v>18.021999999999998</c:v>
                </c:pt>
                <c:pt idx="320">
                  <c:v>18.021999999999998</c:v>
                </c:pt>
                <c:pt idx="321">
                  <c:v>17.969000000000001</c:v>
                </c:pt>
                <c:pt idx="322">
                  <c:v>18.021999999999998</c:v>
                </c:pt>
                <c:pt idx="323">
                  <c:v>18.076000000000001</c:v>
                </c:pt>
                <c:pt idx="324">
                  <c:v>18.021999999999998</c:v>
                </c:pt>
                <c:pt idx="325">
                  <c:v>18.021999999999998</c:v>
                </c:pt>
                <c:pt idx="326">
                  <c:v>17.969000000000001</c:v>
                </c:pt>
                <c:pt idx="327">
                  <c:v>18.021999999999998</c:v>
                </c:pt>
                <c:pt idx="328">
                  <c:v>17.969000000000001</c:v>
                </c:pt>
                <c:pt idx="329">
                  <c:v>18.021999999999998</c:v>
                </c:pt>
                <c:pt idx="330">
                  <c:v>18.021999999999998</c:v>
                </c:pt>
                <c:pt idx="331">
                  <c:v>18.021999999999998</c:v>
                </c:pt>
                <c:pt idx="332">
                  <c:v>18.021999999999998</c:v>
                </c:pt>
                <c:pt idx="333">
                  <c:v>18.021999999999998</c:v>
                </c:pt>
                <c:pt idx="334">
                  <c:v>17.969000000000001</c:v>
                </c:pt>
                <c:pt idx="335">
                  <c:v>17.969000000000001</c:v>
                </c:pt>
                <c:pt idx="336">
                  <c:v>18.021999999999998</c:v>
                </c:pt>
                <c:pt idx="337">
                  <c:v>18.076000000000001</c:v>
                </c:pt>
                <c:pt idx="338">
                  <c:v>17.969000000000001</c:v>
                </c:pt>
                <c:pt idx="339">
                  <c:v>17.969000000000001</c:v>
                </c:pt>
                <c:pt idx="340">
                  <c:v>18.021999999999998</c:v>
                </c:pt>
                <c:pt idx="341">
                  <c:v>18.021999999999998</c:v>
                </c:pt>
                <c:pt idx="342">
                  <c:v>17.969000000000001</c:v>
                </c:pt>
                <c:pt idx="343">
                  <c:v>18.021999999999998</c:v>
                </c:pt>
                <c:pt idx="344">
                  <c:v>18.021999999999998</c:v>
                </c:pt>
                <c:pt idx="345">
                  <c:v>18.021999999999998</c:v>
                </c:pt>
                <c:pt idx="346">
                  <c:v>17.969000000000001</c:v>
                </c:pt>
                <c:pt idx="347">
                  <c:v>18.021999999999998</c:v>
                </c:pt>
                <c:pt idx="348">
                  <c:v>17.969000000000001</c:v>
                </c:pt>
                <c:pt idx="349">
                  <c:v>18.021999999999998</c:v>
                </c:pt>
                <c:pt idx="350">
                  <c:v>18.021999999999998</c:v>
                </c:pt>
                <c:pt idx="351">
                  <c:v>17.969000000000001</c:v>
                </c:pt>
                <c:pt idx="352">
                  <c:v>17.969000000000001</c:v>
                </c:pt>
                <c:pt idx="353">
                  <c:v>17.969000000000001</c:v>
                </c:pt>
                <c:pt idx="354">
                  <c:v>18.021999999999998</c:v>
                </c:pt>
                <c:pt idx="355">
                  <c:v>17.969000000000001</c:v>
                </c:pt>
                <c:pt idx="356">
                  <c:v>17.914999999999999</c:v>
                </c:pt>
                <c:pt idx="357">
                  <c:v>17.914999999999999</c:v>
                </c:pt>
                <c:pt idx="358">
                  <c:v>18.021999999999998</c:v>
                </c:pt>
                <c:pt idx="359">
                  <c:v>17.969000000000001</c:v>
                </c:pt>
                <c:pt idx="360">
                  <c:v>18.021999999999998</c:v>
                </c:pt>
              </c:numCache>
            </c:numRef>
          </c:yVal>
          <c:smooth val="1"/>
          <c:extLst>
            <c:ext xmlns:c16="http://schemas.microsoft.com/office/drawing/2014/chart" uri="{C3380CC4-5D6E-409C-BE32-E72D297353CC}">
              <c16:uniqueId val="{00000001-3C5C-4673-8D4B-F8F91A717646}"/>
            </c:ext>
          </c:extLst>
        </c:ser>
        <c:ser>
          <c:idx val="5"/>
          <c:order val="2"/>
          <c:tx>
            <c:v>Buff Berea SS @ 110 RPm</c:v>
          </c:tx>
          <c:spPr>
            <a:ln w="19050" cap="rnd">
              <a:solidFill>
                <a:schemeClr val="tx1"/>
              </a:solidFill>
              <a:round/>
            </a:ln>
            <a:effectLst/>
          </c:spPr>
          <c:marker>
            <c:symbol val="none"/>
          </c:marker>
          <c:xVal>
            <c:numRef>
              <c:f>BBf6R3C2!$J$371:$J$731</c:f>
              <c:numCache>
                <c:formatCode>General</c:formatCode>
                <c:ptCount val="361"/>
                <c:pt idx="0">
                  <c:v>0</c:v>
                </c:pt>
                <c:pt idx="1">
                  <c:v>2.2360679774997898</c:v>
                </c:pt>
                <c:pt idx="2">
                  <c:v>3.1622776601683795</c:v>
                </c:pt>
                <c:pt idx="3">
                  <c:v>3.872983346207417</c:v>
                </c:pt>
                <c:pt idx="4">
                  <c:v>4.4721359549995796</c:v>
                </c:pt>
                <c:pt idx="5">
                  <c:v>5</c:v>
                </c:pt>
                <c:pt idx="6">
                  <c:v>5.4772255750516612</c:v>
                </c:pt>
                <c:pt idx="7">
                  <c:v>5.9160797830996161</c:v>
                </c:pt>
                <c:pt idx="8">
                  <c:v>6.324555320336759</c:v>
                </c:pt>
                <c:pt idx="9">
                  <c:v>6.7082039324993694</c:v>
                </c:pt>
                <c:pt idx="10">
                  <c:v>7.0710678118654755</c:v>
                </c:pt>
                <c:pt idx="11">
                  <c:v>7.416198487095663</c:v>
                </c:pt>
                <c:pt idx="12">
                  <c:v>7.745966692414834</c:v>
                </c:pt>
                <c:pt idx="13">
                  <c:v>8.0622577482985491</c:v>
                </c:pt>
                <c:pt idx="14">
                  <c:v>8.3666002653407556</c:v>
                </c:pt>
                <c:pt idx="15">
                  <c:v>8.6602540378443873</c:v>
                </c:pt>
                <c:pt idx="16">
                  <c:v>8.9442719099991592</c:v>
                </c:pt>
                <c:pt idx="17">
                  <c:v>9.2195444572928871</c:v>
                </c:pt>
                <c:pt idx="18">
                  <c:v>9.4868329805051381</c:v>
                </c:pt>
                <c:pt idx="19">
                  <c:v>9.7467943448089631</c:v>
                </c:pt>
                <c:pt idx="20">
                  <c:v>10</c:v>
                </c:pt>
                <c:pt idx="21">
                  <c:v>10.246950765959598</c:v>
                </c:pt>
                <c:pt idx="22">
                  <c:v>10.488088481701515</c:v>
                </c:pt>
                <c:pt idx="23">
                  <c:v>10.723805294763608</c:v>
                </c:pt>
                <c:pt idx="24">
                  <c:v>10.954451150103322</c:v>
                </c:pt>
                <c:pt idx="25">
                  <c:v>11.180339887498949</c:v>
                </c:pt>
                <c:pt idx="26">
                  <c:v>11.401754250991379</c:v>
                </c:pt>
                <c:pt idx="27">
                  <c:v>11.61895003862225</c:v>
                </c:pt>
                <c:pt idx="28">
                  <c:v>11.832159566199232</c:v>
                </c:pt>
                <c:pt idx="29">
                  <c:v>12.041594578792296</c:v>
                </c:pt>
                <c:pt idx="30">
                  <c:v>12.24744871391589</c:v>
                </c:pt>
                <c:pt idx="31">
                  <c:v>12.449899597988733</c:v>
                </c:pt>
                <c:pt idx="32">
                  <c:v>12.649110640673518</c:v>
                </c:pt>
                <c:pt idx="33">
                  <c:v>12.845232578665129</c:v>
                </c:pt>
                <c:pt idx="34">
                  <c:v>13.038404810405298</c:v>
                </c:pt>
                <c:pt idx="35">
                  <c:v>13.228756555322953</c:v>
                </c:pt>
                <c:pt idx="36">
                  <c:v>13.416407864998739</c:v>
                </c:pt>
                <c:pt idx="37">
                  <c:v>13.601470508735444</c:v>
                </c:pt>
                <c:pt idx="38">
                  <c:v>13.784048752090222</c:v>
                </c:pt>
                <c:pt idx="39">
                  <c:v>13.964240043768941</c:v>
                </c:pt>
                <c:pt idx="40">
                  <c:v>14.142135623730951</c:v>
                </c:pt>
                <c:pt idx="41">
                  <c:v>14.317821063276353</c:v>
                </c:pt>
                <c:pt idx="42">
                  <c:v>14.491376746189438</c:v>
                </c:pt>
                <c:pt idx="43">
                  <c:v>14.66287829861518</c:v>
                </c:pt>
                <c:pt idx="44">
                  <c:v>14.832396974191326</c:v>
                </c:pt>
                <c:pt idx="45">
                  <c:v>15</c:v>
                </c:pt>
                <c:pt idx="46">
                  <c:v>15.165750888103101</c:v>
                </c:pt>
                <c:pt idx="47">
                  <c:v>15.329709716755891</c:v>
                </c:pt>
                <c:pt idx="48">
                  <c:v>15.491933384829668</c:v>
                </c:pt>
                <c:pt idx="49">
                  <c:v>15.652475842498529</c:v>
                </c:pt>
                <c:pt idx="50">
                  <c:v>15.811388300841896</c:v>
                </c:pt>
                <c:pt idx="51">
                  <c:v>15.968719422671311</c:v>
                </c:pt>
                <c:pt idx="52">
                  <c:v>16.124515496597098</c:v>
                </c:pt>
                <c:pt idx="53">
                  <c:v>16.278820596099706</c:v>
                </c:pt>
                <c:pt idx="54">
                  <c:v>16.431676725154983</c:v>
                </c:pt>
                <c:pt idx="55">
                  <c:v>16.583123951777001</c:v>
                </c:pt>
                <c:pt idx="56">
                  <c:v>16.733200530681511</c:v>
                </c:pt>
                <c:pt idx="57">
                  <c:v>16.881943016134134</c:v>
                </c:pt>
                <c:pt idx="58">
                  <c:v>17.029386365926403</c:v>
                </c:pt>
                <c:pt idx="59">
                  <c:v>17.175564037317667</c:v>
                </c:pt>
                <c:pt idx="60">
                  <c:v>17.320508075688775</c:v>
                </c:pt>
                <c:pt idx="61">
                  <c:v>17.464249196572979</c:v>
                </c:pt>
                <c:pt idx="62">
                  <c:v>17.606816861659009</c:v>
                </c:pt>
                <c:pt idx="63">
                  <c:v>17.748239349298849</c:v>
                </c:pt>
                <c:pt idx="64">
                  <c:v>17.888543819998318</c:v>
                </c:pt>
                <c:pt idx="65">
                  <c:v>18.027756377319946</c:v>
                </c:pt>
                <c:pt idx="66">
                  <c:v>18.165902124584949</c:v>
                </c:pt>
                <c:pt idx="67">
                  <c:v>18.303005217723125</c:v>
                </c:pt>
                <c:pt idx="68">
                  <c:v>18.439088914585774</c:v>
                </c:pt>
                <c:pt idx="69">
                  <c:v>18.574175621006709</c:v>
                </c:pt>
                <c:pt idx="70">
                  <c:v>18.708286933869708</c:v>
                </c:pt>
                <c:pt idx="71">
                  <c:v>18.841443681416774</c:v>
                </c:pt>
                <c:pt idx="72">
                  <c:v>18.973665961010276</c:v>
                </c:pt>
                <c:pt idx="73">
                  <c:v>19.104973174542799</c:v>
                </c:pt>
                <c:pt idx="74">
                  <c:v>19.235384061671343</c:v>
                </c:pt>
                <c:pt idx="75">
                  <c:v>19.364916731037084</c:v>
                </c:pt>
                <c:pt idx="76">
                  <c:v>19.493588689617926</c:v>
                </c:pt>
                <c:pt idx="77">
                  <c:v>19.621416870348583</c:v>
                </c:pt>
                <c:pt idx="78">
                  <c:v>19.748417658131498</c:v>
                </c:pt>
                <c:pt idx="79">
                  <c:v>19.874606914351791</c:v>
                </c:pt>
                <c:pt idx="80">
                  <c:v>20</c:v>
                </c:pt>
                <c:pt idx="81">
                  <c:v>20.124611797498108</c:v>
                </c:pt>
                <c:pt idx="82">
                  <c:v>20.248456731316587</c:v>
                </c:pt>
                <c:pt idx="83">
                  <c:v>20.371548787463361</c:v>
                </c:pt>
                <c:pt idx="84">
                  <c:v>20.493901531919196</c:v>
                </c:pt>
                <c:pt idx="85">
                  <c:v>20.615528128088304</c:v>
                </c:pt>
                <c:pt idx="86">
                  <c:v>20.73644135332772</c:v>
                </c:pt>
                <c:pt idx="87">
                  <c:v>20.85665361461421</c:v>
                </c:pt>
                <c:pt idx="88">
                  <c:v>20.976176963403031</c:v>
                </c:pt>
                <c:pt idx="89">
                  <c:v>21.095023109728988</c:v>
                </c:pt>
                <c:pt idx="90">
                  <c:v>21.213203435596427</c:v>
                </c:pt>
                <c:pt idx="91">
                  <c:v>21.330729007701542</c:v>
                </c:pt>
                <c:pt idx="92">
                  <c:v>21.447610589527216</c:v>
                </c:pt>
                <c:pt idx="93">
                  <c:v>21.563858652847824</c:v>
                </c:pt>
                <c:pt idx="94">
                  <c:v>21.679483388678801</c:v>
                </c:pt>
                <c:pt idx="95">
                  <c:v>21.794494717703369</c:v>
                </c:pt>
                <c:pt idx="96">
                  <c:v>21.908902300206645</c:v>
                </c:pt>
                <c:pt idx="97">
                  <c:v>22.022715545545239</c:v>
                </c:pt>
                <c:pt idx="98">
                  <c:v>22.135943621178654</c:v>
                </c:pt>
                <c:pt idx="99">
                  <c:v>22.248595461286989</c:v>
                </c:pt>
                <c:pt idx="100">
                  <c:v>22.360679774997898</c:v>
                </c:pt>
                <c:pt idx="101">
                  <c:v>22.472205054244231</c:v>
                </c:pt>
                <c:pt idx="102">
                  <c:v>22.583179581272429</c:v>
                </c:pt>
                <c:pt idx="103">
                  <c:v>22.693611435820433</c:v>
                </c:pt>
                <c:pt idx="104">
                  <c:v>22.803508501982758</c:v>
                </c:pt>
                <c:pt idx="105">
                  <c:v>22.912878474779198</c:v>
                </c:pt>
                <c:pt idx="106">
                  <c:v>23.021728866442675</c:v>
                </c:pt>
                <c:pt idx="107">
                  <c:v>23.130067012440755</c:v>
                </c:pt>
                <c:pt idx="108">
                  <c:v>23.2379000772445</c:v>
                </c:pt>
                <c:pt idx="109">
                  <c:v>23.345235059857504</c:v>
                </c:pt>
                <c:pt idx="110">
                  <c:v>23.45207879911715</c:v>
                </c:pt>
                <c:pt idx="111">
                  <c:v>23.558437978779494</c:v>
                </c:pt>
                <c:pt idx="112">
                  <c:v>23.664319132398465</c:v>
                </c:pt>
                <c:pt idx="113">
                  <c:v>23.769728648009426</c:v>
                </c:pt>
                <c:pt idx="114">
                  <c:v>23.874672772626646</c:v>
                </c:pt>
                <c:pt idx="115">
                  <c:v>23.979157616563597</c:v>
                </c:pt>
                <c:pt idx="116">
                  <c:v>24.083189157584592</c:v>
                </c:pt>
                <c:pt idx="117">
                  <c:v>24.186773244895647</c:v>
                </c:pt>
                <c:pt idx="118">
                  <c:v>24.289915602982237</c:v>
                </c:pt>
                <c:pt idx="119">
                  <c:v>24.392621835300936</c:v>
                </c:pt>
                <c:pt idx="120">
                  <c:v>24.494897427831781</c:v>
                </c:pt>
                <c:pt idx="121">
                  <c:v>24.596747752497688</c:v>
                </c:pt>
                <c:pt idx="122">
                  <c:v>24.698178070456937</c:v>
                </c:pt>
                <c:pt idx="123">
                  <c:v>24.79919353527449</c:v>
                </c:pt>
                <c:pt idx="124">
                  <c:v>24.899799195977465</c:v>
                </c:pt>
                <c:pt idx="125">
                  <c:v>25</c:v>
                </c:pt>
                <c:pt idx="126">
                  <c:v>25.099800796022265</c:v>
                </c:pt>
                <c:pt idx="127">
                  <c:v>25.199206336708304</c:v>
                </c:pt>
                <c:pt idx="128">
                  <c:v>25.298221281347036</c:v>
                </c:pt>
                <c:pt idx="129">
                  <c:v>25.396850198400589</c:v>
                </c:pt>
                <c:pt idx="130">
                  <c:v>25.495097567963924</c:v>
                </c:pt>
                <c:pt idx="131">
                  <c:v>25.592967784139454</c:v>
                </c:pt>
                <c:pt idx="132">
                  <c:v>25.690465157330259</c:v>
                </c:pt>
                <c:pt idx="133">
                  <c:v>25.787593916455254</c:v>
                </c:pt>
                <c:pt idx="134">
                  <c:v>25.88435821108957</c:v>
                </c:pt>
                <c:pt idx="135">
                  <c:v>25.98076211353316</c:v>
                </c:pt>
                <c:pt idx="136">
                  <c:v>26.076809620810597</c:v>
                </c:pt>
                <c:pt idx="137">
                  <c:v>26.172504656604801</c:v>
                </c:pt>
                <c:pt idx="138">
                  <c:v>26.267851073127396</c:v>
                </c:pt>
                <c:pt idx="139">
                  <c:v>26.362852652928137</c:v>
                </c:pt>
                <c:pt idx="140">
                  <c:v>26.457513110645905</c:v>
                </c:pt>
                <c:pt idx="141">
                  <c:v>26.551836094703507</c:v>
                </c:pt>
                <c:pt idx="142">
                  <c:v>26.645825188948457</c:v>
                </c:pt>
                <c:pt idx="143">
                  <c:v>26.739483914241877</c:v>
                </c:pt>
                <c:pt idx="144">
                  <c:v>26.832815729997478</c:v>
                </c:pt>
                <c:pt idx="145">
                  <c:v>26.92582403567252</c:v>
                </c:pt>
                <c:pt idx="146">
                  <c:v>27.018512172212592</c:v>
                </c:pt>
                <c:pt idx="147">
                  <c:v>27.110883423451916</c:v>
                </c:pt>
                <c:pt idx="148">
                  <c:v>27.202941017470888</c:v>
                </c:pt>
                <c:pt idx="149">
                  <c:v>27.294688127912362</c:v>
                </c:pt>
                <c:pt idx="150">
                  <c:v>27.386127875258307</c:v>
                </c:pt>
                <c:pt idx="151">
                  <c:v>27.477263328068172</c:v>
                </c:pt>
                <c:pt idx="152">
                  <c:v>27.568097504180443</c:v>
                </c:pt>
                <c:pt idx="153">
                  <c:v>27.658633371878661</c:v>
                </c:pt>
                <c:pt idx="154">
                  <c:v>27.748873851023216</c:v>
                </c:pt>
                <c:pt idx="155">
                  <c:v>27.838821814150108</c:v>
                </c:pt>
                <c:pt idx="156">
                  <c:v>27.928480087537881</c:v>
                </c:pt>
                <c:pt idx="157">
                  <c:v>28.0178514522438</c:v>
                </c:pt>
                <c:pt idx="158">
                  <c:v>28.106938645110393</c:v>
                </c:pt>
                <c:pt idx="159">
                  <c:v>28.195744359743369</c:v>
                </c:pt>
                <c:pt idx="160">
                  <c:v>28.284271247461902</c:v>
                </c:pt>
                <c:pt idx="161">
                  <c:v>28.372521918222215</c:v>
                </c:pt>
                <c:pt idx="162">
                  <c:v>28.460498941515414</c:v>
                </c:pt>
                <c:pt idx="163">
                  <c:v>28.548204847240395</c:v>
                </c:pt>
                <c:pt idx="164">
                  <c:v>28.635642126552707</c:v>
                </c:pt>
                <c:pt idx="165">
                  <c:v>28.722813232690143</c:v>
                </c:pt>
                <c:pt idx="166">
                  <c:v>28.809720581775867</c:v>
                </c:pt>
                <c:pt idx="167">
                  <c:v>28.89636655359978</c:v>
                </c:pt>
                <c:pt idx="168">
                  <c:v>28.982753492378876</c:v>
                </c:pt>
                <c:pt idx="169">
                  <c:v>29.068883707497267</c:v>
                </c:pt>
                <c:pt idx="170">
                  <c:v>29.154759474226502</c:v>
                </c:pt>
                <c:pt idx="171">
                  <c:v>29.240383034426891</c:v>
                </c:pt>
                <c:pt idx="172">
                  <c:v>29.32575659723036</c:v>
                </c:pt>
                <c:pt idx="173">
                  <c:v>29.410882339705484</c:v>
                </c:pt>
                <c:pt idx="174">
                  <c:v>29.49576240750525</c:v>
                </c:pt>
                <c:pt idx="175">
                  <c:v>29.58039891549808</c:v>
                </c:pt>
                <c:pt idx="176">
                  <c:v>29.664793948382652</c:v>
                </c:pt>
                <c:pt idx="177">
                  <c:v>29.748949561287034</c:v>
                </c:pt>
                <c:pt idx="178">
                  <c:v>29.832867780352597</c:v>
                </c:pt>
                <c:pt idx="179">
                  <c:v>29.916550603303182</c:v>
                </c:pt>
                <c:pt idx="180">
                  <c:v>30</c:v>
                </c:pt>
                <c:pt idx="181">
                  <c:v>30.083217912982647</c:v>
                </c:pt>
                <c:pt idx="182">
                  <c:v>30.166206257996713</c:v>
                </c:pt>
                <c:pt idx="183">
                  <c:v>30.248966924508348</c:v>
                </c:pt>
                <c:pt idx="184">
                  <c:v>30.331501776206203</c:v>
                </c:pt>
                <c:pt idx="185">
                  <c:v>30.413812651491099</c:v>
                </c:pt>
                <c:pt idx="186">
                  <c:v>30.495901363953813</c:v>
                </c:pt>
                <c:pt idx="187">
                  <c:v>30.577769702841312</c:v>
                </c:pt>
                <c:pt idx="188">
                  <c:v>30.659419433511783</c:v>
                </c:pt>
                <c:pt idx="189">
                  <c:v>30.740852297878796</c:v>
                </c:pt>
                <c:pt idx="190">
                  <c:v>30.822070014844883</c:v>
                </c:pt>
                <c:pt idx="191">
                  <c:v>30.903074280724887</c:v>
                </c:pt>
                <c:pt idx="192">
                  <c:v>30.983866769659336</c:v>
                </c:pt>
                <c:pt idx="193">
                  <c:v>31.064449134018133</c:v>
                </c:pt>
                <c:pt idx="194">
                  <c:v>31.144823004794873</c:v>
                </c:pt>
                <c:pt idx="195">
                  <c:v>31.22498999199199</c:v>
                </c:pt>
                <c:pt idx="196">
                  <c:v>31.304951684997057</c:v>
                </c:pt>
                <c:pt idx="197">
                  <c:v>31.384709652950431</c:v>
                </c:pt>
                <c:pt idx="198">
                  <c:v>31.464265445104548</c:v>
                </c:pt>
                <c:pt idx="199">
                  <c:v>31.54362059117501</c:v>
                </c:pt>
                <c:pt idx="200">
                  <c:v>31.622776601683793</c:v>
                </c:pt>
                <c:pt idx="201">
                  <c:v>31.701734968294716</c:v>
                </c:pt>
                <c:pt idx="202">
                  <c:v>31.780497164141408</c:v>
                </c:pt>
                <c:pt idx="203">
                  <c:v>31.859064644147981</c:v>
                </c:pt>
                <c:pt idx="204">
                  <c:v>31.937438845342623</c:v>
                </c:pt>
                <c:pt idx="205">
                  <c:v>32.015621187164243</c:v>
                </c:pt>
                <c:pt idx="206">
                  <c:v>32.093613071762427</c:v>
                </c:pt>
                <c:pt idx="207">
                  <c:v>32.171415884290823</c:v>
                </c:pt>
                <c:pt idx="208">
                  <c:v>32.249030993194197</c:v>
                </c:pt>
                <c:pt idx="209">
                  <c:v>32.326459750489228</c:v>
                </c:pt>
                <c:pt idx="210">
                  <c:v>32.403703492039298</c:v>
                </c:pt>
                <c:pt idx="211">
                  <c:v>32.480763537823428</c:v>
                </c:pt>
                <c:pt idx="212">
                  <c:v>32.557641192199412</c:v>
                </c:pt>
                <c:pt idx="213">
                  <c:v>32.634337744161442</c:v>
                </c:pt>
                <c:pt idx="214">
                  <c:v>32.710854467592249</c:v>
                </c:pt>
                <c:pt idx="215">
                  <c:v>32.787192621510002</c:v>
                </c:pt>
                <c:pt idx="216">
                  <c:v>32.863353450309965</c:v>
                </c:pt>
                <c:pt idx="217">
                  <c:v>32.939338184001208</c:v>
                </c:pt>
                <c:pt idx="218">
                  <c:v>33.015148038438355</c:v>
                </c:pt>
                <c:pt idx="219">
                  <c:v>33.090784215548595</c:v>
                </c:pt>
                <c:pt idx="220">
                  <c:v>33.166247903554002</c:v>
                </c:pt>
                <c:pt idx="221">
                  <c:v>33.241540277189323</c:v>
                </c:pt>
                <c:pt idx="222">
                  <c:v>33.316662497915367</c:v>
                </c:pt>
                <c:pt idx="223">
                  <c:v>33.391615714128001</c:v>
                </c:pt>
                <c:pt idx="224">
                  <c:v>33.466401061363023</c:v>
                </c:pt>
                <c:pt idx="225">
                  <c:v>33.541019662496844</c:v>
                </c:pt>
                <c:pt idx="226">
                  <c:v>33.61547262794322</c:v>
                </c:pt>
                <c:pt idx="227">
                  <c:v>33.689761055846034</c:v>
                </c:pt>
                <c:pt idx="228">
                  <c:v>33.763886032268267</c:v>
                </c:pt>
                <c:pt idx="229">
                  <c:v>33.837848631377263</c:v>
                </c:pt>
                <c:pt idx="230">
                  <c:v>33.911649915626342</c:v>
                </c:pt>
                <c:pt idx="231">
                  <c:v>33.985290935932859</c:v>
                </c:pt>
                <c:pt idx="232">
                  <c:v>34.058772731852805</c:v>
                </c:pt>
                <c:pt idx="233">
                  <c:v>34.132096331752024</c:v>
                </c:pt>
                <c:pt idx="234">
                  <c:v>34.205262752974143</c:v>
                </c:pt>
                <c:pt idx="235">
                  <c:v>34.278273002005221</c:v>
                </c:pt>
                <c:pt idx="236">
                  <c:v>34.351128074635334</c:v>
                </c:pt>
                <c:pt idx="237">
                  <c:v>34.423828956117013</c:v>
                </c:pt>
                <c:pt idx="238">
                  <c:v>34.496376621320678</c:v>
                </c:pt>
                <c:pt idx="239">
                  <c:v>34.568772034887211</c:v>
                </c:pt>
                <c:pt idx="240">
                  <c:v>34.641016151377549</c:v>
                </c:pt>
                <c:pt idx="241">
                  <c:v>34.713109915419565</c:v>
                </c:pt>
                <c:pt idx="242">
                  <c:v>34.785054261852174</c:v>
                </c:pt>
                <c:pt idx="243">
                  <c:v>34.856850115866749</c:v>
                </c:pt>
                <c:pt idx="244">
                  <c:v>34.928498393145958</c:v>
                </c:pt>
                <c:pt idx="245">
                  <c:v>35</c:v>
                </c:pt>
                <c:pt idx="246">
                  <c:v>35.071355833500363</c:v>
                </c:pt>
                <c:pt idx="247">
                  <c:v>35.142566781611158</c:v>
                </c:pt>
                <c:pt idx="248">
                  <c:v>35.213633723318019</c:v>
                </c:pt>
                <c:pt idx="249">
                  <c:v>35.284557528754704</c:v>
                </c:pt>
                <c:pt idx="250">
                  <c:v>35.355339059327378</c:v>
                </c:pt>
                <c:pt idx="251">
                  <c:v>35.425979167836701</c:v>
                </c:pt>
                <c:pt idx="252">
                  <c:v>35.496478698597699</c:v>
                </c:pt>
                <c:pt idx="253">
                  <c:v>35.566838487557476</c:v>
                </c:pt>
                <c:pt idx="254">
                  <c:v>35.637059362410923</c:v>
                </c:pt>
                <c:pt idx="255">
                  <c:v>35.707142142714247</c:v>
                </c:pt>
                <c:pt idx="256">
                  <c:v>35.777087639996637</c:v>
                </c:pt>
                <c:pt idx="257">
                  <c:v>35.846896657869841</c:v>
                </c:pt>
                <c:pt idx="258">
                  <c:v>35.91656999213594</c:v>
                </c:pt>
                <c:pt idx="259">
                  <c:v>35.986108430893161</c:v>
                </c:pt>
                <c:pt idx="260">
                  <c:v>36.055512754639892</c:v>
                </c:pt>
                <c:pt idx="261">
                  <c:v>36.124783736376884</c:v>
                </c:pt>
                <c:pt idx="262">
                  <c:v>36.193922141707716</c:v>
                </c:pt>
                <c:pt idx="263">
                  <c:v>36.262928728937489</c:v>
                </c:pt>
                <c:pt idx="264">
                  <c:v>36.331804249169899</c:v>
                </c:pt>
                <c:pt idx="265">
                  <c:v>36.400549446402593</c:v>
                </c:pt>
                <c:pt idx="266">
                  <c:v>36.469165057620941</c:v>
                </c:pt>
                <c:pt idx="267">
                  <c:v>36.537651812890218</c:v>
                </c:pt>
                <c:pt idx="268">
                  <c:v>36.606010435446251</c:v>
                </c:pt>
                <c:pt idx="269">
                  <c:v>36.674241641784498</c:v>
                </c:pt>
                <c:pt idx="270">
                  <c:v>36.742346141747674</c:v>
                </c:pt>
                <c:pt idx="271">
                  <c:v>36.810324638611924</c:v>
                </c:pt>
                <c:pt idx="272">
                  <c:v>36.878177829171548</c:v>
                </c:pt>
                <c:pt idx="273">
                  <c:v>36.945906403822335</c:v>
                </c:pt>
                <c:pt idx="274">
                  <c:v>37.013511046643494</c:v>
                </c:pt>
                <c:pt idx="275">
                  <c:v>37.080992435478315</c:v>
                </c:pt>
                <c:pt idx="276">
                  <c:v>37.148351242013419</c:v>
                </c:pt>
                <c:pt idx="277">
                  <c:v>37.215588131856791</c:v>
                </c:pt>
                <c:pt idx="278">
                  <c:v>37.282703764614496</c:v>
                </c:pt>
                <c:pt idx="279">
                  <c:v>37.349698793966198</c:v>
                </c:pt>
                <c:pt idx="280">
                  <c:v>37.416573867739416</c:v>
                </c:pt>
                <c:pt idx="281">
                  <c:v>37.483329627982627</c:v>
                </c:pt>
                <c:pt idx="282">
                  <c:v>37.549966711037172</c:v>
                </c:pt>
                <c:pt idx="283">
                  <c:v>37.616485747608053</c:v>
                </c:pt>
                <c:pt idx="284">
                  <c:v>37.682887362833547</c:v>
                </c:pt>
                <c:pt idx="285">
                  <c:v>37.749172176353746</c:v>
                </c:pt>
                <c:pt idx="286">
                  <c:v>37.815340802378074</c:v>
                </c:pt>
                <c:pt idx="287">
                  <c:v>37.881393849751625</c:v>
                </c:pt>
                <c:pt idx="288">
                  <c:v>37.947331922020552</c:v>
                </c:pt>
                <c:pt idx="289">
                  <c:v>38.013155617496423</c:v>
                </c:pt>
                <c:pt idx="290">
                  <c:v>38.078865529319543</c:v>
                </c:pt>
                <c:pt idx="291">
                  <c:v>38.144462245521304</c:v>
                </c:pt>
                <c:pt idx="292">
                  <c:v>38.209946349085598</c:v>
                </c:pt>
                <c:pt idx="293">
                  <c:v>38.275318418009277</c:v>
                </c:pt>
                <c:pt idx="294">
                  <c:v>38.340579025361627</c:v>
                </c:pt>
                <c:pt idx="295">
                  <c:v>38.40572873934304</c:v>
                </c:pt>
                <c:pt idx="296">
                  <c:v>38.470768123342687</c:v>
                </c:pt>
                <c:pt idx="297">
                  <c:v>38.535697735995385</c:v>
                </c:pt>
                <c:pt idx="298">
                  <c:v>38.600518131237564</c:v>
                </c:pt>
                <c:pt idx="299">
                  <c:v>38.665229858362409</c:v>
                </c:pt>
                <c:pt idx="300">
                  <c:v>38.729833462074168</c:v>
                </c:pt>
                <c:pt idx="301">
                  <c:v>38.794329482541649</c:v>
                </c:pt>
                <c:pt idx="302">
                  <c:v>38.858718455450898</c:v>
                </c:pt>
                <c:pt idx="303">
                  <c:v>38.923000912057127</c:v>
                </c:pt>
                <c:pt idx="304">
                  <c:v>38.987177379235852</c:v>
                </c:pt>
                <c:pt idx="305">
                  <c:v>39.05124837953327</c:v>
                </c:pt>
                <c:pt idx="306">
                  <c:v>39.11521443121589</c:v>
                </c:pt>
                <c:pt idx="307">
                  <c:v>39.179076048319466</c:v>
                </c:pt>
                <c:pt idx="308">
                  <c:v>39.242833740697165</c:v>
                </c:pt>
                <c:pt idx="309">
                  <c:v>39.306488014067092</c:v>
                </c:pt>
                <c:pt idx="310">
                  <c:v>39.370039370059054</c:v>
                </c:pt>
                <c:pt idx="311">
                  <c:v>39.433488306260706</c:v>
                </c:pt>
                <c:pt idx="312">
                  <c:v>39.496835316262995</c:v>
                </c:pt>
                <c:pt idx="313">
                  <c:v>39.560080889704963</c:v>
                </c:pt>
                <c:pt idx="314">
                  <c:v>39.623225512317902</c:v>
                </c:pt>
                <c:pt idx="315">
                  <c:v>39.686269665968858</c:v>
                </c:pt>
                <c:pt idx="316">
                  <c:v>39.749213828703581</c:v>
                </c:pt>
                <c:pt idx="317">
                  <c:v>39.812058474788763</c:v>
                </c:pt>
                <c:pt idx="318">
                  <c:v>39.874804074753769</c:v>
                </c:pt>
                <c:pt idx="319">
                  <c:v>39.937451095431719</c:v>
                </c:pt>
                <c:pt idx="320">
                  <c:v>40</c:v>
                </c:pt>
                <c:pt idx="321">
                  <c:v>40.06245124802026</c:v>
                </c:pt>
                <c:pt idx="322">
                  <c:v>40.124805295477756</c:v>
                </c:pt>
                <c:pt idx="323">
                  <c:v>40.18706259482024</c:v>
                </c:pt>
                <c:pt idx="324">
                  <c:v>40.249223594996216</c:v>
                </c:pt>
                <c:pt idx="325">
                  <c:v>40.311288741492746</c:v>
                </c:pt>
                <c:pt idx="326">
                  <c:v>40.373258476372698</c:v>
                </c:pt>
                <c:pt idx="327">
                  <c:v>40.435133238311458</c:v>
                </c:pt>
                <c:pt idx="328">
                  <c:v>40.496913462633174</c:v>
                </c:pt>
                <c:pt idx="329">
                  <c:v>40.558599581346492</c:v>
                </c:pt>
                <c:pt idx="330">
                  <c:v>40.620192023179804</c:v>
                </c:pt>
                <c:pt idx="331">
                  <c:v>40.681691213615984</c:v>
                </c:pt>
                <c:pt idx="332">
                  <c:v>40.743097574926722</c:v>
                </c:pt>
                <c:pt idx="333">
                  <c:v>40.80441152620633</c:v>
                </c:pt>
                <c:pt idx="334">
                  <c:v>40.865633483405098</c:v>
                </c:pt>
                <c:pt idx="335">
                  <c:v>40.926763859362246</c:v>
                </c:pt>
                <c:pt idx="336">
                  <c:v>40.987803063838392</c:v>
                </c:pt>
                <c:pt idx="337">
                  <c:v>41.048751503547585</c:v>
                </c:pt>
                <c:pt idx="338">
                  <c:v>41.109609582188931</c:v>
                </c:pt>
                <c:pt idx="339">
                  <c:v>41.1703777004778</c:v>
                </c:pt>
                <c:pt idx="340">
                  <c:v>41.231056256176608</c:v>
                </c:pt>
                <c:pt idx="341">
                  <c:v>41.291645644125154</c:v>
                </c:pt>
                <c:pt idx="342">
                  <c:v>41.352146256270665</c:v>
                </c:pt>
                <c:pt idx="343">
                  <c:v>41.41255848169731</c:v>
                </c:pt>
                <c:pt idx="344">
                  <c:v>41.47288270665544</c:v>
                </c:pt>
                <c:pt idx="345">
                  <c:v>41.533119314590373</c:v>
                </c:pt>
                <c:pt idx="346">
                  <c:v>41.593268686170845</c:v>
                </c:pt>
                <c:pt idx="347">
                  <c:v>41.653331199317059</c:v>
                </c:pt>
                <c:pt idx="348">
                  <c:v>41.71330722922842</c:v>
                </c:pt>
                <c:pt idx="349">
                  <c:v>41.773197148410844</c:v>
                </c:pt>
                <c:pt idx="350">
                  <c:v>41.83300132670378</c:v>
                </c:pt>
                <c:pt idx="351">
                  <c:v>41.892720131306824</c:v>
                </c:pt>
                <c:pt idx="352">
                  <c:v>41.952353926806062</c:v>
                </c:pt>
                <c:pt idx="353">
                  <c:v>42.01190307520001</c:v>
                </c:pt>
                <c:pt idx="354">
                  <c:v>42.071367935925259</c:v>
                </c:pt>
                <c:pt idx="355">
                  <c:v>42.130748865881792</c:v>
                </c:pt>
                <c:pt idx="356">
                  <c:v>42.190046219457976</c:v>
                </c:pt>
                <c:pt idx="357">
                  <c:v>42.249260348555218</c:v>
                </c:pt>
                <c:pt idx="358">
                  <c:v>42.30839160261236</c:v>
                </c:pt>
                <c:pt idx="359">
                  <c:v>42.367440328629719</c:v>
                </c:pt>
                <c:pt idx="360">
                  <c:v>42.426406871192853</c:v>
                </c:pt>
              </c:numCache>
            </c:numRef>
          </c:xVal>
          <c:yVal>
            <c:numRef>
              <c:f>BBf6R3C2!$F$371:$F$731</c:f>
              <c:numCache>
                <c:formatCode>General</c:formatCode>
                <c:ptCount val="361"/>
                <c:pt idx="0">
                  <c:v>0</c:v>
                </c:pt>
                <c:pt idx="1">
                  <c:v>1.236</c:v>
                </c:pt>
                <c:pt idx="2">
                  <c:v>3.0529999999999999</c:v>
                </c:pt>
                <c:pt idx="3">
                  <c:v>3.3740000000000001</c:v>
                </c:pt>
                <c:pt idx="4">
                  <c:v>3.5880000000000001</c:v>
                </c:pt>
                <c:pt idx="5">
                  <c:v>3.6419999999999999</c:v>
                </c:pt>
                <c:pt idx="6">
                  <c:v>3.6419999999999999</c:v>
                </c:pt>
                <c:pt idx="7">
                  <c:v>3.7480000000000002</c:v>
                </c:pt>
                <c:pt idx="8">
                  <c:v>3.9089999999999998</c:v>
                </c:pt>
                <c:pt idx="9">
                  <c:v>4.1230000000000002</c:v>
                </c:pt>
                <c:pt idx="10">
                  <c:v>4.55</c:v>
                </c:pt>
                <c:pt idx="11">
                  <c:v>4.55</c:v>
                </c:pt>
                <c:pt idx="12">
                  <c:v>4.657</c:v>
                </c:pt>
                <c:pt idx="13">
                  <c:v>4.7110000000000003</c:v>
                </c:pt>
                <c:pt idx="14">
                  <c:v>4.8179999999999996</c:v>
                </c:pt>
                <c:pt idx="15">
                  <c:v>4.7640000000000002</c:v>
                </c:pt>
                <c:pt idx="16">
                  <c:v>4.8179999999999996</c:v>
                </c:pt>
                <c:pt idx="17">
                  <c:v>4.9249999999999998</c:v>
                </c:pt>
                <c:pt idx="18">
                  <c:v>4.9249999999999998</c:v>
                </c:pt>
                <c:pt idx="19">
                  <c:v>5.085</c:v>
                </c:pt>
                <c:pt idx="20">
                  <c:v>5.1379999999999999</c:v>
                </c:pt>
                <c:pt idx="21">
                  <c:v>5.2450000000000001</c:v>
                </c:pt>
                <c:pt idx="22">
                  <c:v>5.2990000000000004</c:v>
                </c:pt>
                <c:pt idx="23">
                  <c:v>5.3520000000000003</c:v>
                </c:pt>
                <c:pt idx="24">
                  <c:v>5.4059999999999997</c:v>
                </c:pt>
                <c:pt idx="25">
                  <c:v>5.5129999999999999</c:v>
                </c:pt>
                <c:pt idx="26">
                  <c:v>5.4589999999999996</c:v>
                </c:pt>
                <c:pt idx="27">
                  <c:v>5.62</c:v>
                </c:pt>
                <c:pt idx="28">
                  <c:v>5.5659999999999998</c:v>
                </c:pt>
                <c:pt idx="29">
                  <c:v>5.5659999999999998</c:v>
                </c:pt>
                <c:pt idx="30">
                  <c:v>5.62</c:v>
                </c:pt>
                <c:pt idx="31">
                  <c:v>5.673</c:v>
                </c:pt>
                <c:pt idx="32">
                  <c:v>5.8330000000000002</c:v>
                </c:pt>
                <c:pt idx="33">
                  <c:v>5.8869999999999996</c:v>
                </c:pt>
                <c:pt idx="34">
                  <c:v>5.8869999999999996</c:v>
                </c:pt>
                <c:pt idx="35">
                  <c:v>5.8330000000000002</c:v>
                </c:pt>
                <c:pt idx="36">
                  <c:v>5.8869999999999996</c:v>
                </c:pt>
                <c:pt idx="37">
                  <c:v>6.0469999999999997</c:v>
                </c:pt>
                <c:pt idx="38">
                  <c:v>6.0469999999999997</c:v>
                </c:pt>
                <c:pt idx="39">
                  <c:v>6.0469999999999997</c:v>
                </c:pt>
                <c:pt idx="40">
                  <c:v>6.1539999999999999</c:v>
                </c:pt>
                <c:pt idx="41">
                  <c:v>6.1539999999999999</c:v>
                </c:pt>
                <c:pt idx="42">
                  <c:v>6.1539999999999999</c:v>
                </c:pt>
                <c:pt idx="43">
                  <c:v>6.2610000000000001</c:v>
                </c:pt>
                <c:pt idx="44">
                  <c:v>6.2610000000000001</c:v>
                </c:pt>
                <c:pt idx="45">
                  <c:v>6.3150000000000004</c:v>
                </c:pt>
                <c:pt idx="46">
                  <c:v>6.3680000000000003</c:v>
                </c:pt>
                <c:pt idx="47">
                  <c:v>6.4210000000000003</c:v>
                </c:pt>
                <c:pt idx="48">
                  <c:v>6.4749999999999996</c:v>
                </c:pt>
                <c:pt idx="49">
                  <c:v>6.4749999999999996</c:v>
                </c:pt>
                <c:pt idx="50">
                  <c:v>6.5279999999999996</c:v>
                </c:pt>
                <c:pt idx="51">
                  <c:v>6.5819999999999999</c:v>
                </c:pt>
                <c:pt idx="52">
                  <c:v>6.5279999999999996</c:v>
                </c:pt>
                <c:pt idx="53">
                  <c:v>6.6349999999999998</c:v>
                </c:pt>
                <c:pt idx="54">
                  <c:v>6.6349999999999998</c:v>
                </c:pt>
                <c:pt idx="55">
                  <c:v>6.6349999999999998</c:v>
                </c:pt>
                <c:pt idx="56">
                  <c:v>6.742</c:v>
                </c:pt>
                <c:pt idx="57">
                  <c:v>6.7960000000000003</c:v>
                </c:pt>
                <c:pt idx="58">
                  <c:v>6.742</c:v>
                </c:pt>
                <c:pt idx="59">
                  <c:v>6.7960000000000003</c:v>
                </c:pt>
                <c:pt idx="60">
                  <c:v>6.9029999999999996</c:v>
                </c:pt>
                <c:pt idx="61">
                  <c:v>6.9560000000000004</c:v>
                </c:pt>
                <c:pt idx="62">
                  <c:v>6.9560000000000004</c:v>
                </c:pt>
                <c:pt idx="63">
                  <c:v>6.9560000000000004</c:v>
                </c:pt>
                <c:pt idx="64">
                  <c:v>7.0629999999999997</c:v>
                </c:pt>
                <c:pt idx="65">
                  <c:v>7.0629999999999997</c:v>
                </c:pt>
                <c:pt idx="66">
                  <c:v>7.0629999999999997</c:v>
                </c:pt>
                <c:pt idx="67">
                  <c:v>7.0629999999999997</c:v>
                </c:pt>
                <c:pt idx="68">
                  <c:v>7.1159999999999997</c:v>
                </c:pt>
                <c:pt idx="69">
                  <c:v>7.17</c:v>
                </c:pt>
                <c:pt idx="70">
                  <c:v>7.2229999999999999</c:v>
                </c:pt>
                <c:pt idx="71">
                  <c:v>7.17</c:v>
                </c:pt>
                <c:pt idx="72">
                  <c:v>7.2229999999999999</c:v>
                </c:pt>
                <c:pt idx="73">
                  <c:v>7.2229999999999999</c:v>
                </c:pt>
                <c:pt idx="74">
                  <c:v>7.2770000000000001</c:v>
                </c:pt>
                <c:pt idx="75">
                  <c:v>7.33</c:v>
                </c:pt>
                <c:pt idx="76">
                  <c:v>7.4370000000000003</c:v>
                </c:pt>
                <c:pt idx="77">
                  <c:v>7.4909999999999997</c:v>
                </c:pt>
                <c:pt idx="78">
                  <c:v>7.3840000000000003</c:v>
                </c:pt>
                <c:pt idx="79">
                  <c:v>7.4370000000000003</c:v>
                </c:pt>
                <c:pt idx="80">
                  <c:v>7.5439999999999996</c:v>
                </c:pt>
                <c:pt idx="81">
                  <c:v>7.4909999999999997</c:v>
                </c:pt>
                <c:pt idx="82">
                  <c:v>7.5439999999999996</c:v>
                </c:pt>
                <c:pt idx="83">
                  <c:v>7.5979999999999999</c:v>
                </c:pt>
                <c:pt idx="84">
                  <c:v>7.5979999999999999</c:v>
                </c:pt>
                <c:pt idx="85">
                  <c:v>7.5979999999999999</c:v>
                </c:pt>
                <c:pt idx="86">
                  <c:v>7.6509999999999998</c:v>
                </c:pt>
                <c:pt idx="87">
                  <c:v>7.6509999999999998</c:v>
                </c:pt>
                <c:pt idx="88">
                  <c:v>7.8109999999999999</c:v>
                </c:pt>
                <c:pt idx="89">
                  <c:v>7.758</c:v>
                </c:pt>
                <c:pt idx="90">
                  <c:v>7.8109999999999999</c:v>
                </c:pt>
                <c:pt idx="91">
                  <c:v>7.758</c:v>
                </c:pt>
                <c:pt idx="92">
                  <c:v>7.8650000000000002</c:v>
                </c:pt>
                <c:pt idx="93">
                  <c:v>7.8650000000000002</c:v>
                </c:pt>
                <c:pt idx="94">
                  <c:v>7.9180000000000001</c:v>
                </c:pt>
                <c:pt idx="95">
                  <c:v>7.9180000000000001</c:v>
                </c:pt>
                <c:pt idx="96">
                  <c:v>7.9720000000000004</c:v>
                </c:pt>
                <c:pt idx="97">
                  <c:v>7.9720000000000004</c:v>
                </c:pt>
                <c:pt idx="98">
                  <c:v>7.9720000000000004</c:v>
                </c:pt>
                <c:pt idx="99">
                  <c:v>8.0250000000000004</c:v>
                </c:pt>
                <c:pt idx="100">
                  <c:v>8.0250000000000004</c:v>
                </c:pt>
                <c:pt idx="101">
                  <c:v>8.0250000000000004</c:v>
                </c:pt>
                <c:pt idx="102">
                  <c:v>8.0250000000000004</c:v>
                </c:pt>
                <c:pt idx="103">
                  <c:v>8.1859999999999999</c:v>
                </c:pt>
                <c:pt idx="104">
                  <c:v>8.1859999999999999</c:v>
                </c:pt>
                <c:pt idx="105">
                  <c:v>8.1859999999999999</c:v>
                </c:pt>
                <c:pt idx="106">
                  <c:v>8.2929999999999993</c:v>
                </c:pt>
                <c:pt idx="107">
                  <c:v>8.2390000000000008</c:v>
                </c:pt>
                <c:pt idx="108">
                  <c:v>8.2929999999999993</c:v>
                </c:pt>
                <c:pt idx="109">
                  <c:v>8.2390000000000008</c:v>
                </c:pt>
                <c:pt idx="110">
                  <c:v>8.2929999999999993</c:v>
                </c:pt>
                <c:pt idx="111">
                  <c:v>8.3989999999999991</c:v>
                </c:pt>
                <c:pt idx="112">
                  <c:v>8.4529999999999994</c:v>
                </c:pt>
                <c:pt idx="113">
                  <c:v>8.3989999999999991</c:v>
                </c:pt>
                <c:pt idx="114">
                  <c:v>8.3989999999999991</c:v>
                </c:pt>
                <c:pt idx="115">
                  <c:v>8.3989999999999991</c:v>
                </c:pt>
                <c:pt idx="116">
                  <c:v>8.56</c:v>
                </c:pt>
                <c:pt idx="117">
                  <c:v>8.56</c:v>
                </c:pt>
                <c:pt idx="118">
                  <c:v>8.5060000000000002</c:v>
                </c:pt>
                <c:pt idx="119">
                  <c:v>8.56</c:v>
                </c:pt>
                <c:pt idx="120">
                  <c:v>8.6669999999999998</c:v>
                </c:pt>
                <c:pt idx="121">
                  <c:v>8.5060000000000002</c:v>
                </c:pt>
                <c:pt idx="122">
                  <c:v>8.56</c:v>
                </c:pt>
                <c:pt idx="123">
                  <c:v>8.6669999999999998</c:v>
                </c:pt>
                <c:pt idx="124">
                  <c:v>8.6129999999999995</c:v>
                </c:pt>
                <c:pt idx="125">
                  <c:v>8.6669999999999998</c:v>
                </c:pt>
                <c:pt idx="126">
                  <c:v>8.6669999999999998</c:v>
                </c:pt>
                <c:pt idx="127">
                  <c:v>8.827</c:v>
                </c:pt>
                <c:pt idx="128">
                  <c:v>8.827</c:v>
                </c:pt>
                <c:pt idx="129">
                  <c:v>8.7200000000000006</c:v>
                </c:pt>
                <c:pt idx="130">
                  <c:v>8.7739999999999991</c:v>
                </c:pt>
                <c:pt idx="131">
                  <c:v>8.7739999999999991</c:v>
                </c:pt>
                <c:pt idx="132">
                  <c:v>8.827</c:v>
                </c:pt>
                <c:pt idx="133">
                  <c:v>8.8810000000000002</c:v>
                </c:pt>
                <c:pt idx="134">
                  <c:v>8.827</c:v>
                </c:pt>
                <c:pt idx="135">
                  <c:v>8.9879999999999995</c:v>
                </c:pt>
                <c:pt idx="136">
                  <c:v>8.9339999999999993</c:v>
                </c:pt>
                <c:pt idx="137">
                  <c:v>8.9339999999999993</c:v>
                </c:pt>
                <c:pt idx="138">
                  <c:v>8.9879999999999995</c:v>
                </c:pt>
                <c:pt idx="139">
                  <c:v>8.9879999999999995</c:v>
                </c:pt>
                <c:pt idx="140">
                  <c:v>9.0939999999999994</c:v>
                </c:pt>
                <c:pt idx="141">
                  <c:v>9.0939999999999994</c:v>
                </c:pt>
                <c:pt idx="142">
                  <c:v>9.0939999999999994</c:v>
                </c:pt>
                <c:pt idx="143">
                  <c:v>9.0939999999999994</c:v>
                </c:pt>
                <c:pt idx="144">
                  <c:v>9.0939999999999994</c:v>
                </c:pt>
                <c:pt idx="145">
                  <c:v>9.1479999999999997</c:v>
                </c:pt>
                <c:pt idx="146">
                  <c:v>9.0939999999999994</c:v>
                </c:pt>
                <c:pt idx="147">
                  <c:v>9.1479999999999997</c:v>
                </c:pt>
                <c:pt idx="148">
                  <c:v>9.2010000000000005</c:v>
                </c:pt>
                <c:pt idx="149">
                  <c:v>9.2550000000000008</c:v>
                </c:pt>
                <c:pt idx="150">
                  <c:v>9.2550000000000008</c:v>
                </c:pt>
                <c:pt idx="151">
                  <c:v>9.2550000000000008</c:v>
                </c:pt>
                <c:pt idx="152">
                  <c:v>9.2550000000000008</c:v>
                </c:pt>
                <c:pt idx="153">
                  <c:v>9.3079999999999998</c:v>
                </c:pt>
                <c:pt idx="154">
                  <c:v>9.2010000000000005</c:v>
                </c:pt>
                <c:pt idx="155">
                  <c:v>9.3620000000000001</c:v>
                </c:pt>
                <c:pt idx="156">
                  <c:v>9.3620000000000001</c:v>
                </c:pt>
                <c:pt idx="157">
                  <c:v>9.3079999999999998</c:v>
                </c:pt>
                <c:pt idx="158">
                  <c:v>9.4689999999999994</c:v>
                </c:pt>
                <c:pt idx="159">
                  <c:v>9.4149999999999991</c:v>
                </c:pt>
                <c:pt idx="160">
                  <c:v>9.5220000000000002</c:v>
                </c:pt>
                <c:pt idx="161">
                  <c:v>9.4149999999999991</c:v>
                </c:pt>
                <c:pt idx="162">
                  <c:v>9.4689999999999994</c:v>
                </c:pt>
                <c:pt idx="163">
                  <c:v>9.4689999999999994</c:v>
                </c:pt>
                <c:pt idx="164">
                  <c:v>9.4689999999999994</c:v>
                </c:pt>
                <c:pt idx="165">
                  <c:v>9.5760000000000005</c:v>
                </c:pt>
                <c:pt idx="166">
                  <c:v>9.5220000000000002</c:v>
                </c:pt>
                <c:pt idx="167">
                  <c:v>9.6289999999999996</c:v>
                </c:pt>
                <c:pt idx="168">
                  <c:v>9.5760000000000005</c:v>
                </c:pt>
                <c:pt idx="169">
                  <c:v>9.5760000000000005</c:v>
                </c:pt>
                <c:pt idx="170">
                  <c:v>9.6829999999999998</c:v>
                </c:pt>
                <c:pt idx="171">
                  <c:v>9.6829999999999998</c:v>
                </c:pt>
                <c:pt idx="172">
                  <c:v>9.6289999999999996</c:v>
                </c:pt>
                <c:pt idx="173">
                  <c:v>9.6829999999999998</c:v>
                </c:pt>
                <c:pt idx="174">
                  <c:v>9.7360000000000007</c:v>
                </c:pt>
                <c:pt idx="175">
                  <c:v>9.7360000000000007</c:v>
                </c:pt>
                <c:pt idx="176">
                  <c:v>9.7889999999999997</c:v>
                </c:pt>
                <c:pt idx="177">
                  <c:v>9.843</c:v>
                </c:pt>
                <c:pt idx="178">
                  <c:v>9.843</c:v>
                </c:pt>
                <c:pt idx="179">
                  <c:v>9.7889999999999997</c:v>
                </c:pt>
                <c:pt idx="180">
                  <c:v>9.843</c:v>
                </c:pt>
                <c:pt idx="181">
                  <c:v>9.843</c:v>
                </c:pt>
                <c:pt idx="182">
                  <c:v>9.843</c:v>
                </c:pt>
                <c:pt idx="183">
                  <c:v>9.8960000000000008</c:v>
                </c:pt>
                <c:pt idx="184">
                  <c:v>9.7889999999999997</c:v>
                </c:pt>
                <c:pt idx="185">
                  <c:v>9.8960000000000008</c:v>
                </c:pt>
                <c:pt idx="186">
                  <c:v>9.8960000000000008</c:v>
                </c:pt>
                <c:pt idx="187">
                  <c:v>9.9499999999999993</c:v>
                </c:pt>
                <c:pt idx="188">
                  <c:v>10.003</c:v>
                </c:pt>
                <c:pt idx="189">
                  <c:v>10.003</c:v>
                </c:pt>
                <c:pt idx="190">
                  <c:v>9.9499999999999993</c:v>
                </c:pt>
                <c:pt idx="191">
                  <c:v>10.057</c:v>
                </c:pt>
                <c:pt idx="192">
                  <c:v>10.057</c:v>
                </c:pt>
                <c:pt idx="193">
                  <c:v>10.003</c:v>
                </c:pt>
                <c:pt idx="194">
                  <c:v>10.164</c:v>
                </c:pt>
                <c:pt idx="195">
                  <c:v>10.164</c:v>
                </c:pt>
                <c:pt idx="196">
                  <c:v>10.164</c:v>
                </c:pt>
                <c:pt idx="197">
                  <c:v>10.217000000000001</c:v>
                </c:pt>
                <c:pt idx="198">
                  <c:v>10.217000000000001</c:v>
                </c:pt>
                <c:pt idx="199">
                  <c:v>10.11</c:v>
                </c:pt>
                <c:pt idx="200">
                  <c:v>10.164</c:v>
                </c:pt>
                <c:pt idx="201">
                  <c:v>10.217000000000001</c:v>
                </c:pt>
                <c:pt idx="202">
                  <c:v>10.217000000000001</c:v>
                </c:pt>
                <c:pt idx="203">
                  <c:v>10.217000000000001</c:v>
                </c:pt>
                <c:pt idx="204">
                  <c:v>10.271000000000001</c:v>
                </c:pt>
                <c:pt idx="205">
                  <c:v>10.324</c:v>
                </c:pt>
                <c:pt idx="206">
                  <c:v>10.324</c:v>
                </c:pt>
                <c:pt idx="207">
                  <c:v>10.324</c:v>
                </c:pt>
                <c:pt idx="208">
                  <c:v>10.324</c:v>
                </c:pt>
                <c:pt idx="209">
                  <c:v>10.430999999999999</c:v>
                </c:pt>
                <c:pt idx="210">
                  <c:v>10.377000000000001</c:v>
                </c:pt>
                <c:pt idx="211">
                  <c:v>10.377000000000001</c:v>
                </c:pt>
                <c:pt idx="212">
                  <c:v>10.430999999999999</c:v>
                </c:pt>
                <c:pt idx="213">
                  <c:v>10.377000000000001</c:v>
                </c:pt>
                <c:pt idx="214">
                  <c:v>10.430999999999999</c:v>
                </c:pt>
                <c:pt idx="215">
                  <c:v>10.484</c:v>
                </c:pt>
                <c:pt idx="216">
                  <c:v>10.484</c:v>
                </c:pt>
                <c:pt idx="217">
                  <c:v>10.484</c:v>
                </c:pt>
                <c:pt idx="218">
                  <c:v>10.484</c:v>
                </c:pt>
                <c:pt idx="219">
                  <c:v>10.484</c:v>
                </c:pt>
                <c:pt idx="220">
                  <c:v>10.590999999999999</c:v>
                </c:pt>
                <c:pt idx="221">
                  <c:v>10.538</c:v>
                </c:pt>
                <c:pt idx="222">
                  <c:v>10.590999999999999</c:v>
                </c:pt>
                <c:pt idx="223">
                  <c:v>10.590999999999999</c:v>
                </c:pt>
                <c:pt idx="224">
                  <c:v>10.698</c:v>
                </c:pt>
                <c:pt idx="225">
                  <c:v>10.590999999999999</c:v>
                </c:pt>
                <c:pt idx="226">
                  <c:v>10.590999999999999</c:v>
                </c:pt>
                <c:pt idx="227">
                  <c:v>10.698</c:v>
                </c:pt>
                <c:pt idx="228">
                  <c:v>10.698</c:v>
                </c:pt>
                <c:pt idx="229">
                  <c:v>10.698</c:v>
                </c:pt>
                <c:pt idx="230">
                  <c:v>10.645</c:v>
                </c:pt>
                <c:pt idx="231">
                  <c:v>10.752000000000001</c:v>
                </c:pt>
                <c:pt idx="232">
                  <c:v>10.698</c:v>
                </c:pt>
                <c:pt idx="233">
                  <c:v>10.752000000000001</c:v>
                </c:pt>
                <c:pt idx="234">
                  <c:v>10.752000000000001</c:v>
                </c:pt>
                <c:pt idx="235">
                  <c:v>10.752000000000001</c:v>
                </c:pt>
                <c:pt idx="236">
                  <c:v>10.805</c:v>
                </c:pt>
                <c:pt idx="237">
                  <c:v>10.805</c:v>
                </c:pt>
                <c:pt idx="238">
                  <c:v>10.912000000000001</c:v>
                </c:pt>
                <c:pt idx="239">
                  <c:v>10.912000000000001</c:v>
                </c:pt>
                <c:pt idx="240">
                  <c:v>10.912000000000001</c:v>
                </c:pt>
                <c:pt idx="241">
                  <c:v>10.912000000000001</c:v>
                </c:pt>
                <c:pt idx="242">
                  <c:v>10.859</c:v>
                </c:pt>
                <c:pt idx="243">
                  <c:v>10.912000000000001</c:v>
                </c:pt>
                <c:pt idx="244">
                  <c:v>10.965999999999999</c:v>
                </c:pt>
                <c:pt idx="245">
                  <c:v>10.965999999999999</c:v>
                </c:pt>
                <c:pt idx="246">
                  <c:v>10.965999999999999</c:v>
                </c:pt>
                <c:pt idx="247">
                  <c:v>11.019</c:v>
                </c:pt>
                <c:pt idx="248">
                  <c:v>11.125999999999999</c:v>
                </c:pt>
                <c:pt idx="249">
                  <c:v>11.019</c:v>
                </c:pt>
                <c:pt idx="250">
                  <c:v>11.125999999999999</c:v>
                </c:pt>
                <c:pt idx="251">
                  <c:v>11.019</c:v>
                </c:pt>
                <c:pt idx="252">
                  <c:v>11.125999999999999</c:v>
                </c:pt>
                <c:pt idx="253">
                  <c:v>11.071999999999999</c:v>
                </c:pt>
                <c:pt idx="254">
                  <c:v>11.125999999999999</c:v>
                </c:pt>
                <c:pt idx="255">
                  <c:v>11.179</c:v>
                </c:pt>
                <c:pt idx="256">
                  <c:v>11.179</c:v>
                </c:pt>
                <c:pt idx="257">
                  <c:v>11.179</c:v>
                </c:pt>
                <c:pt idx="258">
                  <c:v>11.179</c:v>
                </c:pt>
                <c:pt idx="259">
                  <c:v>11.125999999999999</c:v>
                </c:pt>
                <c:pt idx="260">
                  <c:v>11.179</c:v>
                </c:pt>
                <c:pt idx="261">
                  <c:v>11.286</c:v>
                </c:pt>
                <c:pt idx="262">
                  <c:v>11.179</c:v>
                </c:pt>
                <c:pt idx="263">
                  <c:v>11.286</c:v>
                </c:pt>
                <c:pt idx="264">
                  <c:v>11.233000000000001</c:v>
                </c:pt>
                <c:pt idx="265">
                  <c:v>11.233000000000001</c:v>
                </c:pt>
                <c:pt idx="266">
                  <c:v>11.286</c:v>
                </c:pt>
                <c:pt idx="267">
                  <c:v>11.34</c:v>
                </c:pt>
                <c:pt idx="268">
                  <c:v>11.286</c:v>
                </c:pt>
                <c:pt idx="269">
                  <c:v>11.34</c:v>
                </c:pt>
                <c:pt idx="270">
                  <c:v>11.393000000000001</c:v>
                </c:pt>
                <c:pt idx="271">
                  <c:v>11.393000000000001</c:v>
                </c:pt>
                <c:pt idx="272">
                  <c:v>11.393000000000001</c:v>
                </c:pt>
                <c:pt idx="273">
                  <c:v>11.393000000000001</c:v>
                </c:pt>
                <c:pt idx="274">
                  <c:v>11.446999999999999</c:v>
                </c:pt>
                <c:pt idx="275">
                  <c:v>11.446999999999999</c:v>
                </c:pt>
                <c:pt idx="276">
                  <c:v>11.446999999999999</c:v>
                </c:pt>
                <c:pt idx="277">
                  <c:v>11.446999999999999</c:v>
                </c:pt>
                <c:pt idx="278">
                  <c:v>11.393000000000001</c:v>
                </c:pt>
                <c:pt idx="279">
                  <c:v>11.5</c:v>
                </c:pt>
                <c:pt idx="280">
                  <c:v>11.5</c:v>
                </c:pt>
                <c:pt idx="281">
                  <c:v>11.554</c:v>
                </c:pt>
                <c:pt idx="282">
                  <c:v>11.554</c:v>
                </c:pt>
                <c:pt idx="283">
                  <c:v>11.5</c:v>
                </c:pt>
                <c:pt idx="284">
                  <c:v>11.606999999999999</c:v>
                </c:pt>
                <c:pt idx="285">
                  <c:v>11.554</c:v>
                </c:pt>
                <c:pt idx="286">
                  <c:v>11.606999999999999</c:v>
                </c:pt>
                <c:pt idx="287">
                  <c:v>11.661</c:v>
                </c:pt>
                <c:pt idx="288">
                  <c:v>11.606999999999999</c:v>
                </c:pt>
                <c:pt idx="289">
                  <c:v>11.714</c:v>
                </c:pt>
                <c:pt idx="290">
                  <c:v>11.661</c:v>
                </c:pt>
                <c:pt idx="291">
                  <c:v>11.606999999999999</c:v>
                </c:pt>
                <c:pt idx="292">
                  <c:v>11.661</c:v>
                </c:pt>
                <c:pt idx="293">
                  <c:v>11.714</c:v>
                </c:pt>
                <c:pt idx="294">
                  <c:v>11.714</c:v>
                </c:pt>
                <c:pt idx="295">
                  <c:v>11.714</c:v>
                </c:pt>
                <c:pt idx="296">
                  <c:v>11.714</c:v>
                </c:pt>
                <c:pt idx="297">
                  <c:v>11.821</c:v>
                </c:pt>
                <c:pt idx="298">
                  <c:v>11.821</c:v>
                </c:pt>
                <c:pt idx="299">
                  <c:v>11.821</c:v>
                </c:pt>
                <c:pt idx="300">
                  <c:v>11.766999999999999</c:v>
                </c:pt>
                <c:pt idx="301">
                  <c:v>11.821</c:v>
                </c:pt>
                <c:pt idx="302">
                  <c:v>11.821</c:v>
                </c:pt>
                <c:pt idx="303">
                  <c:v>11.766999999999999</c:v>
                </c:pt>
                <c:pt idx="304">
                  <c:v>11.928000000000001</c:v>
                </c:pt>
                <c:pt idx="305">
                  <c:v>11.821</c:v>
                </c:pt>
                <c:pt idx="306">
                  <c:v>11.874000000000001</c:v>
                </c:pt>
                <c:pt idx="307">
                  <c:v>11.928000000000001</c:v>
                </c:pt>
                <c:pt idx="308">
                  <c:v>11.981</c:v>
                </c:pt>
                <c:pt idx="309">
                  <c:v>11.981</c:v>
                </c:pt>
                <c:pt idx="310">
                  <c:v>11.928000000000001</c:v>
                </c:pt>
                <c:pt idx="311">
                  <c:v>11.981</c:v>
                </c:pt>
                <c:pt idx="312">
                  <c:v>11.928000000000001</c:v>
                </c:pt>
                <c:pt idx="313">
                  <c:v>12.035</c:v>
                </c:pt>
                <c:pt idx="314">
                  <c:v>11.981</c:v>
                </c:pt>
                <c:pt idx="315">
                  <c:v>12.087999999999999</c:v>
                </c:pt>
                <c:pt idx="316">
                  <c:v>12.087999999999999</c:v>
                </c:pt>
                <c:pt idx="317">
                  <c:v>12.035</c:v>
                </c:pt>
                <c:pt idx="318">
                  <c:v>12.035</c:v>
                </c:pt>
                <c:pt idx="319">
                  <c:v>12.087999999999999</c:v>
                </c:pt>
                <c:pt idx="320">
                  <c:v>12.035</c:v>
                </c:pt>
                <c:pt idx="321">
                  <c:v>12.141999999999999</c:v>
                </c:pt>
                <c:pt idx="322">
                  <c:v>12.141999999999999</c:v>
                </c:pt>
                <c:pt idx="323">
                  <c:v>12.141999999999999</c:v>
                </c:pt>
                <c:pt idx="324">
                  <c:v>12.141999999999999</c:v>
                </c:pt>
                <c:pt idx="325">
                  <c:v>12.195</c:v>
                </c:pt>
                <c:pt idx="326">
                  <c:v>12.195</c:v>
                </c:pt>
                <c:pt idx="327">
                  <c:v>12.195</c:v>
                </c:pt>
                <c:pt idx="328">
                  <c:v>12.195</c:v>
                </c:pt>
                <c:pt idx="329">
                  <c:v>12.249000000000001</c:v>
                </c:pt>
                <c:pt idx="330">
                  <c:v>12.195</c:v>
                </c:pt>
                <c:pt idx="331">
                  <c:v>12.302</c:v>
                </c:pt>
                <c:pt idx="332">
                  <c:v>12.249000000000001</c:v>
                </c:pt>
                <c:pt idx="333">
                  <c:v>12.355</c:v>
                </c:pt>
                <c:pt idx="334">
                  <c:v>12.249000000000001</c:v>
                </c:pt>
                <c:pt idx="335">
                  <c:v>12.249000000000001</c:v>
                </c:pt>
                <c:pt idx="336">
                  <c:v>12.355</c:v>
                </c:pt>
                <c:pt idx="337">
                  <c:v>12.302</c:v>
                </c:pt>
                <c:pt idx="338">
                  <c:v>12.302</c:v>
                </c:pt>
                <c:pt idx="339">
                  <c:v>12.355</c:v>
                </c:pt>
                <c:pt idx="340">
                  <c:v>12.355</c:v>
                </c:pt>
                <c:pt idx="341">
                  <c:v>12.355</c:v>
                </c:pt>
                <c:pt idx="342">
                  <c:v>12.355</c:v>
                </c:pt>
                <c:pt idx="343">
                  <c:v>12.462</c:v>
                </c:pt>
                <c:pt idx="344">
                  <c:v>12.409000000000001</c:v>
                </c:pt>
                <c:pt idx="345">
                  <c:v>12.462</c:v>
                </c:pt>
                <c:pt idx="346">
                  <c:v>12.462</c:v>
                </c:pt>
                <c:pt idx="347">
                  <c:v>12.516</c:v>
                </c:pt>
                <c:pt idx="348">
                  <c:v>12.409000000000001</c:v>
                </c:pt>
                <c:pt idx="349">
                  <c:v>12.462</c:v>
                </c:pt>
                <c:pt idx="350">
                  <c:v>12.516</c:v>
                </c:pt>
                <c:pt idx="351">
                  <c:v>12.516</c:v>
                </c:pt>
                <c:pt idx="352">
                  <c:v>12.516</c:v>
                </c:pt>
                <c:pt idx="353">
                  <c:v>12.516</c:v>
                </c:pt>
                <c:pt idx="354">
                  <c:v>12.516</c:v>
                </c:pt>
                <c:pt idx="355">
                  <c:v>12.622999999999999</c:v>
                </c:pt>
                <c:pt idx="356">
                  <c:v>12.569000000000001</c:v>
                </c:pt>
                <c:pt idx="357">
                  <c:v>12.622999999999999</c:v>
                </c:pt>
                <c:pt idx="358">
                  <c:v>12.676</c:v>
                </c:pt>
                <c:pt idx="359">
                  <c:v>12.622999999999999</c:v>
                </c:pt>
                <c:pt idx="360">
                  <c:v>12.676</c:v>
                </c:pt>
              </c:numCache>
            </c:numRef>
          </c:yVal>
          <c:smooth val="1"/>
          <c:extLst>
            <c:ext xmlns:c16="http://schemas.microsoft.com/office/drawing/2014/chart" uri="{C3380CC4-5D6E-409C-BE32-E72D297353CC}">
              <c16:uniqueId val="{00000002-3C5C-4673-8D4B-F8F91A717646}"/>
            </c:ext>
          </c:extLst>
        </c:ser>
        <c:dLbls>
          <c:showLegendKey val="0"/>
          <c:showVal val="0"/>
          <c:showCatName val="0"/>
          <c:showSerName val="0"/>
          <c:showPercent val="0"/>
          <c:showBubbleSize val="0"/>
        </c:dLbls>
        <c:axId val="1876507120"/>
        <c:axId val="1876512016"/>
      </c:scatterChart>
      <c:valAx>
        <c:axId val="1876507120"/>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√T(sec</a:t>
                </a:r>
                <a:r>
                  <a:rPr lang="en-US" b="1" baseline="30000"/>
                  <a:t>0.5</a:t>
                </a:r>
                <a:r>
                  <a:rPr lang="en-US" b="1"/>
                  <a:t>)</a:t>
                </a:r>
              </a:p>
            </c:rich>
          </c:tx>
          <c:layout>
            <c:manualLayout>
              <c:xMode val="edge"/>
              <c:yMode val="edge"/>
              <c:x val="0.46622790901137356"/>
              <c:y val="0.9296062992125984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876512016"/>
        <c:crosses val="autoZero"/>
        <c:crossBetween val="midCat"/>
      </c:valAx>
      <c:valAx>
        <c:axId val="1876512016"/>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 Cumulative dynamic filtrate loss (cm</a:t>
                </a:r>
                <a:r>
                  <a:rPr lang="en-US" b="1" baseline="30000"/>
                  <a:t>3</a:t>
                </a:r>
                <a:r>
                  <a:rPr lang="en-US" b="1"/>
                  <a:t>)</a:t>
                </a:r>
              </a:p>
            </c:rich>
          </c:tx>
          <c:layout>
            <c:manualLayout>
              <c:xMode val="edge"/>
              <c:yMode val="edge"/>
              <c:x val="0"/>
              <c:y val="8.8703703703703715E-2"/>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876507120"/>
        <c:crosses val="autoZero"/>
        <c:crossBetween val="midCat"/>
      </c:valAx>
      <c:spPr>
        <a:noFill/>
        <a:ln w="12700">
          <a:solidFill>
            <a:schemeClr val="tx1"/>
          </a:solidFill>
        </a:ln>
        <a:effectLst/>
      </c:spPr>
    </c:plotArea>
    <c:legend>
      <c:legendPos val="r"/>
      <c:layout>
        <c:manualLayout>
          <c:xMode val="edge"/>
          <c:yMode val="edge"/>
          <c:x val="0.47765820939049281"/>
          <c:y val="0.56808728177270529"/>
          <c:w val="0.42808787790415087"/>
          <c:h val="0.2343766404199475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12700" cap="flat" cmpd="sng" algn="ctr">
      <a:solidFill>
        <a:schemeClr val="bg1">
          <a:lumMod val="65000"/>
        </a:schemeClr>
      </a:solidFill>
      <a:round/>
    </a:ln>
    <a:effectLst/>
  </c:spPr>
  <c:txPr>
    <a:bodyPr/>
    <a:lstStyle/>
    <a:p>
      <a:pPr>
        <a:defRPr sz="9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6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chemeClr val="tx1"/>
                </a:solidFill>
                <a:latin typeface="Arial" panose="020B0604020202020204" pitchFamily="34" charset="0"/>
                <a:ea typeface="+mn-ea"/>
                <a:cs typeface="Arial" panose="020B0604020202020204" pitchFamily="34" charset="0"/>
              </a:defRPr>
            </a:pPr>
            <a:r>
              <a:rPr lang="en-US" b="1"/>
              <a:t>80 lb/bbl CaCO</a:t>
            </a:r>
            <a:r>
              <a:rPr lang="en-US" b="1" baseline="-25000"/>
              <a:t>3</a:t>
            </a:r>
            <a:r>
              <a:rPr lang="en-US" b="1"/>
              <a:t> WBM</a:t>
            </a:r>
          </a:p>
        </c:rich>
      </c:tx>
      <c:layout>
        <c:manualLayout>
          <c:xMode val="edge"/>
          <c:yMode val="edge"/>
          <c:x val="0.37266891611528602"/>
          <c:y val="0"/>
        </c:manualLayout>
      </c:layout>
      <c:overlay val="0"/>
      <c:spPr>
        <a:noFill/>
        <a:ln>
          <a:noFill/>
        </a:ln>
        <a:effectLst/>
      </c:spPr>
      <c:txPr>
        <a:bodyPr rot="0" spcFirstLastPara="1" vertOverflow="ellipsis" vert="horz" wrap="square" anchor="ctr" anchorCtr="1"/>
        <a:lstStyle/>
        <a:p>
          <a:pPr>
            <a:defRPr sz="1080" b="0"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8.6594986638135793E-2"/>
          <c:y val="6.9828710435585792E-2"/>
          <c:w val="0.87140507436570436"/>
          <c:h val="0.79493037328667249"/>
        </c:manualLayout>
      </c:layout>
      <c:scatterChart>
        <c:scatterStyle val="smoothMarker"/>
        <c:varyColors val="0"/>
        <c:ser>
          <c:idx val="0"/>
          <c:order val="0"/>
          <c:tx>
            <c:v>Buff Berea SS @ 30 RPM</c:v>
          </c:tx>
          <c:spPr>
            <a:ln w="19050" cap="rnd">
              <a:solidFill>
                <a:srgbClr val="7030A0"/>
              </a:solidFill>
              <a:prstDash val="sysDot"/>
              <a:round/>
            </a:ln>
            <a:effectLst/>
          </c:spPr>
          <c:marker>
            <c:symbol val="none"/>
          </c:marker>
          <c:xVal>
            <c:numRef>
              <c:f>BBf9R1C3!$J$412:$J$772</c:f>
              <c:numCache>
                <c:formatCode>General</c:formatCode>
                <c:ptCount val="361"/>
                <c:pt idx="0">
                  <c:v>0</c:v>
                </c:pt>
                <c:pt idx="1">
                  <c:v>2.2360679774997898</c:v>
                </c:pt>
                <c:pt idx="2">
                  <c:v>3.1622776601683795</c:v>
                </c:pt>
                <c:pt idx="3">
                  <c:v>3.872983346207417</c:v>
                </c:pt>
                <c:pt idx="4">
                  <c:v>4.4721359549995796</c:v>
                </c:pt>
                <c:pt idx="5">
                  <c:v>5</c:v>
                </c:pt>
                <c:pt idx="6">
                  <c:v>5.4772255750516612</c:v>
                </c:pt>
                <c:pt idx="7">
                  <c:v>5.9160797830996161</c:v>
                </c:pt>
                <c:pt idx="8">
                  <c:v>6.324555320336759</c:v>
                </c:pt>
                <c:pt idx="9">
                  <c:v>6.7082039324993694</c:v>
                </c:pt>
                <c:pt idx="10">
                  <c:v>7.0710678118654755</c:v>
                </c:pt>
                <c:pt idx="11">
                  <c:v>7.416198487095663</c:v>
                </c:pt>
                <c:pt idx="12">
                  <c:v>7.745966692414834</c:v>
                </c:pt>
                <c:pt idx="13">
                  <c:v>8.0622577482985491</c:v>
                </c:pt>
                <c:pt idx="14">
                  <c:v>8.3666002653407556</c:v>
                </c:pt>
                <c:pt idx="15">
                  <c:v>8.6602540378443873</c:v>
                </c:pt>
                <c:pt idx="16">
                  <c:v>8.9442719099991592</c:v>
                </c:pt>
                <c:pt idx="17">
                  <c:v>9.2195444572928871</c:v>
                </c:pt>
                <c:pt idx="18">
                  <c:v>9.4868329805051381</c:v>
                </c:pt>
                <c:pt idx="19">
                  <c:v>9.7467943448089631</c:v>
                </c:pt>
                <c:pt idx="20">
                  <c:v>10</c:v>
                </c:pt>
                <c:pt idx="21">
                  <c:v>10.246950765959598</c:v>
                </c:pt>
                <c:pt idx="22">
                  <c:v>10.488088481701515</c:v>
                </c:pt>
                <c:pt idx="23">
                  <c:v>10.723805294763608</c:v>
                </c:pt>
                <c:pt idx="24">
                  <c:v>10.954451150103322</c:v>
                </c:pt>
                <c:pt idx="25">
                  <c:v>11.180339887498949</c:v>
                </c:pt>
                <c:pt idx="26">
                  <c:v>11.401754250991379</c:v>
                </c:pt>
                <c:pt idx="27">
                  <c:v>11.61895003862225</c:v>
                </c:pt>
                <c:pt idx="28">
                  <c:v>11.832159566199232</c:v>
                </c:pt>
                <c:pt idx="29">
                  <c:v>12.041594578792296</c:v>
                </c:pt>
                <c:pt idx="30">
                  <c:v>12.24744871391589</c:v>
                </c:pt>
                <c:pt idx="31">
                  <c:v>12.449899597988733</c:v>
                </c:pt>
                <c:pt idx="32">
                  <c:v>12.649110640673518</c:v>
                </c:pt>
                <c:pt idx="33">
                  <c:v>12.845232578665129</c:v>
                </c:pt>
                <c:pt idx="34">
                  <c:v>13.038404810405298</c:v>
                </c:pt>
                <c:pt idx="35">
                  <c:v>13.228756555322953</c:v>
                </c:pt>
                <c:pt idx="36">
                  <c:v>13.416407864998739</c:v>
                </c:pt>
                <c:pt idx="37">
                  <c:v>13.601470508735444</c:v>
                </c:pt>
                <c:pt idx="38">
                  <c:v>13.784048752090222</c:v>
                </c:pt>
                <c:pt idx="39">
                  <c:v>13.964240043768941</c:v>
                </c:pt>
                <c:pt idx="40">
                  <c:v>14.142135623730951</c:v>
                </c:pt>
                <c:pt idx="41">
                  <c:v>14.317821063276353</c:v>
                </c:pt>
                <c:pt idx="42">
                  <c:v>14.491376746189438</c:v>
                </c:pt>
                <c:pt idx="43">
                  <c:v>14.66287829861518</c:v>
                </c:pt>
                <c:pt idx="44">
                  <c:v>14.832396974191326</c:v>
                </c:pt>
                <c:pt idx="45">
                  <c:v>15</c:v>
                </c:pt>
                <c:pt idx="46">
                  <c:v>15.165750888103101</c:v>
                </c:pt>
                <c:pt idx="47">
                  <c:v>15.329709716755891</c:v>
                </c:pt>
                <c:pt idx="48">
                  <c:v>15.491933384829668</c:v>
                </c:pt>
                <c:pt idx="49">
                  <c:v>15.652475842498529</c:v>
                </c:pt>
                <c:pt idx="50">
                  <c:v>15.811388300841896</c:v>
                </c:pt>
                <c:pt idx="51">
                  <c:v>15.968719422671311</c:v>
                </c:pt>
                <c:pt idx="52">
                  <c:v>16.124515496597098</c:v>
                </c:pt>
                <c:pt idx="53">
                  <c:v>16.278820596099706</c:v>
                </c:pt>
                <c:pt idx="54">
                  <c:v>16.431676725154983</c:v>
                </c:pt>
                <c:pt idx="55">
                  <c:v>16.583123951777001</c:v>
                </c:pt>
                <c:pt idx="56">
                  <c:v>16.733200530681511</c:v>
                </c:pt>
                <c:pt idx="57">
                  <c:v>16.881943016134134</c:v>
                </c:pt>
                <c:pt idx="58">
                  <c:v>17.029386365926403</c:v>
                </c:pt>
                <c:pt idx="59">
                  <c:v>17.175564037317667</c:v>
                </c:pt>
                <c:pt idx="60">
                  <c:v>17.320508075688775</c:v>
                </c:pt>
                <c:pt idx="61">
                  <c:v>17.464249196572979</c:v>
                </c:pt>
                <c:pt idx="62">
                  <c:v>17.606816861659009</c:v>
                </c:pt>
                <c:pt idx="63">
                  <c:v>17.748239349298849</c:v>
                </c:pt>
                <c:pt idx="64">
                  <c:v>17.888543819998318</c:v>
                </c:pt>
                <c:pt idx="65">
                  <c:v>18.027756377319946</c:v>
                </c:pt>
                <c:pt idx="66">
                  <c:v>18.165902124584949</c:v>
                </c:pt>
                <c:pt idx="67">
                  <c:v>18.303005217723125</c:v>
                </c:pt>
                <c:pt idx="68">
                  <c:v>18.439088914585774</c:v>
                </c:pt>
                <c:pt idx="69">
                  <c:v>18.574175621006709</c:v>
                </c:pt>
                <c:pt idx="70">
                  <c:v>18.708286933869708</c:v>
                </c:pt>
                <c:pt idx="71">
                  <c:v>18.841443681416774</c:v>
                </c:pt>
                <c:pt idx="72">
                  <c:v>18.973665961010276</c:v>
                </c:pt>
                <c:pt idx="73">
                  <c:v>19.104973174542799</c:v>
                </c:pt>
                <c:pt idx="74">
                  <c:v>19.235384061671343</c:v>
                </c:pt>
                <c:pt idx="75">
                  <c:v>19.364916731037084</c:v>
                </c:pt>
                <c:pt idx="76">
                  <c:v>19.493588689617926</c:v>
                </c:pt>
                <c:pt idx="77">
                  <c:v>19.621416870348583</c:v>
                </c:pt>
                <c:pt idx="78">
                  <c:v>19.748417658131498</c:v>
                </c:pt>
                <c:pt idx="79">
                  <c:v>19.874606914351791</c:v>
                </c:pt>
                <c:pt idx="80">
                  <c:v>20</c:v>
                </c:pt>
                <c:pt idx="81">
                  <c:v>20.124611797498108</c:v>
                </c:pt>
                <c:pt idx="82">
                  <c:v>20.248456731316587</c:v>
                </c:pt>
                <c:pt idx="83">
                  <c:v>20.371548787463361</c:v>
                </c:pt>
                <c:pt idx="84">
                  <c:v>20.493901531919196</c:v>
                </c:pt>
                <c:pt idx="85">
                  <c:v>20.615528128088304</c:v>
                </c:pt>
                <c:pt idx="86">
                  <c:v>20.73644135332772</c:v>
                </c:pt>
                <c:pt idx="87">
                  <c:v>20.85665361461421</c:v>
                </c:pt>
                <c:pt idx="88">
                  <c:v>20.976176963403031</c:v>
                </c:pt>
                <c:pt idx="89">
                  <c:v>21.095023109728988</c:v>
                </c:pt>
                <c:pt idx="90">
                  <c:v>21.213203435596427</c:v>
                </c:pt>
                <c:pt idx="91">
                  <c:v>21.330729007701542</c:v>
                </c:pt>
                <c:pt idx="92">
                  <c:v>21.447610589527216</c:v>
                </c:pt>
                <c:pt idx="93">
                  <c:v>21.563858652847824</c:v>
                </c:pt>
                <c:pt idx="94">
                  <c:v>21.679483388678801</c:v>
                </c:pt>
                <c:pt idx="95">
                  <c:v>21.794494717703369</c:v>
                </c:pt>
                <c:pt idx="96">
                  <c:v>21.908902300206645</c:v>
                </c:pt>
                <c:pt idx="97">
                  <c:v>22.022715545545239</c:v>
                </c:pt>
                <c:pt idx="98">
                  <c:v>22.135943621178654</c:v>
                </c:pt>
                <c:pt idx="99">
                  <c:v>22.248595461286989</c:v>
                </c:pt>
                <c:pt idx="100">
                  <c:v>22.360679774997898</c:v>
                </c:pt>
                <c:pt idx="101">
                  <c:v>22.472205054244231</c:v>
                </c:pt>
                <c:pt idx="102">
                  <c:v>22.583179581272429</c:v>
                </c:pt>
                <c:pt idx="103">
                  <c:v>22.693611435820433</c:v>
                </c:pt>
                <c:pt idx="104">
                  <c:v>22.803508501982758</c:v>
                </c:pt>
                <c:pt idx="105">
                  <c:v>22.912878474779198</c:v>
                </c:pt>
                <c:pt idx="106">
                  <c:v>23.021728866442675</c:v>
                </c:pt>
                <c:pt idx="107">
                  <c:v>23.130067012440755</c:v>
                </c:pt>
                <c:pt idx="108">
                  <c:v>23.2379000772445</c:v>
                </c:pt>
                <c:pt idx="109">
                  <c:v>23.345235059857504</c:v>
                </c:pt>
                <c:pt idx="110">
                  <c:v>23.45207879911715</c:v>
                </c:pt>
                <c:pt idx="111">
                  <c:v>23.558437978779494</c:v>
                </c:pt>
                <c:pt idx="112">
                  <c:v>23.664319132398465</c:v>
                </c:pt>
                <c:pt idx="113">
                  <c:v>23.769728648009426</c:v>
                </c:pt>
                <c:pt idx="114">
                  <c:v>23.874672772626646</c:v>
                </c:pt>
                <c:pt idx="115">
                  <c:v>23.979157616563597</c:v>
                </c:pt>
                <c:pt idx="116">
                  <c:v>24.083189157584592</c:v>
                </c:pt>
                <c:pt idx="117">
                  <c:v>24.186773244895647</c:v>
                </c:pt>
                <c:pt idx="118">
                  <c:v>24.289915602982237</c:v>
                </c:pt>
                <c:pt idx="119">
                  <c:v>24.392621835300936</c:v>
                </c:pt>
                <c:pt idx="120">
                  <c:v>24.494897427831781</c:v>
                </c:pt>
                <c:pt idx="121">
                  <c:v>24.596747752497688</c:v>
                </c:pt>
                <c:pt idx="122">
                  <c:v>24.698178070456937</c:v>
                </c:pt>
                <c:pt idx="123">
                  <c:v>24.79919353527449</c:v>
                </c:pt>
                <c:pt idx="124">
                  <c:v>24.899799195977465</c:v>
                </c:pt>
                <c:pt idx="125">
                  <c:v>25</c:v>
                </c:pt>
                <c:pt idx="126">
                  <c:v>25.099800796022265</c:v>
                </c:pt>
                <c:pt idx="127">
                  <c:v>25.199206336708304</c:v>
                </c:pt>
                <c:pt idx="128">
                  <c:v>25.298221281347036</c:v>
                </c:pt>
                <c:pt idx="129">
                  <c:v>25.396850198400589</c:v>
                </c:pt>
                <c:pt idx="130">
                  <c:v>25.495097567963924</c:v>
                </c:pt>
                <c:pt idx="131">
                  <c:v>25.592967784139454</c:v>
                </c:pt>
                <c:pt idx="132">
                  <c:v>25.690465157330259</c:v>
                </c:pt>
                <c:pt idx="133">
                  <c:v>25.787593916455254</c:v>
                </c:pt>
                <c:pt idx="134">
                  <c:v>25.88435821108957</c:v>
                </c:pt>
                <c:pt idx="135">
                  <c:v>25.98076211353316</c:v>
                </c:pt>
                <c:pt idx="136">
                  <c:v>26.076809620810597</c:v>
                </c:pt>
                <c:pt idx="137">
                  <c:v>26.172504656604801</c:v>
                </c:pt>
                <c:pt idx="138">
                  <c:v>26.267851073127396</c:v>
                </c:pt>
                <c:pt idx="139">
                  <c:v>26.362852652928137</c:v>
                </c:pt>
                <c:pt idx="140">
                  <c:v>26.457513110645905</c:v>
                </c:pt>
                <c:pt idx="141">
                  <c:v>26.551836094703507</c:v>
                </c:pt>
                <c:pt idx="142">
                  <c:v>26.645825188948457</c:v>
                </c:pt>
                <c:pt idx="143">
                  <c:v>26.739483914241877</c:v>
                </c:pt>
                <c:pt idx="144">
                  <c:v>26.832815729997478</c:v>
                </c:pt>
                <c:pt idx="145">
                  <c:v>26.92582403567252</c:v>
                </c:pt>
                <c:pt idx="146">
                  <c:v>27.018512172212592</c:v>
                </c:pt>
                <c:pt idx="147">
                  <c:v>27.110883423451916</c:v>
                </c:pt>
                <c:pt idx="148">
                  <c:v>27.202941017470888</c:v>
                </c:pt>
                <c:pt idx="149">
                  <c:v>27.294688127912362</c:v>
                </c:pt>
                <c:pt idx="150">
                  <c:v>27.386127875258307</c:v>
                </c:pt>
                <c:pt idx="151">
                  <c:v>27.477263328068172</c:v>
                </c:pt>
                <c:pt idx="152">
                  <c:v>27.568097504180443</c:v>
                </c:pt>
                <c:pt idx="153">
                  <c:v>27.658633371878661</c:v>
                </c:pt>
                <c:pt idx="154">
                  <c:v>27.748873851023216</c:v>
                </c:pt>
                <c:pt idx="155">
                  <c:v>27.838821814150108</c:v>
                </c:pt>
                <c:pt idx="156">
                  <c:v>27.928480087537881</c:v>
                </c:pt>
                <c:pt idx="157">
                  <c:v>28.0178514522438</c:v>
                </c:pt>
                <c:pt idx="158">
                  <c:v>28.106938645110393</c:v>
                </c:pt>
                <c:pt idx="159">
                  <c:v>28.195744359743369</c:v>
                </c:pt>
                <c:pt idx="160">
                  <c:v>28.284271247461902</c:v>
                </c:pt>
                <c:pt idx="161">
                  <c:v>28.372521918222215</c:v>
                </c:pt>
                <c:pt idx="162">
                  <c:v>28.460498941515414</c:v>
                </c:pt>
                <c:pt idx="163">
                  <c:v>28.548204847240395</c:v>
                </c:pt>
                <c:pt idx="164">
                  <c:v>28.635642126552707</c:v>
                </c:pt>
                <c:pt idx="165">
                  <c:v>28.722813232690143</c:v>
                </c:pt>
                <c:pt idx="166">
                  <c:v>28.809720581775867</c:v>
                </c:pt>
                <c:pt idx="167">
                  <c:v>28.89636655359978</c:v>
                </c:pt>
                <c:pt idx="168">
                  <c:v>28.982753492378876</c:v>
                </c:pt>
                <c:pt idx="169">
                  <c:v>29.068883707497267</c:v>
                </c:pt>
                <c:pt idx="170">
                  <c:v>29.154759474226502</c:v>
                </c:pt>
                <c:pt idx="171">
                  <c:v>29.240383034426891</c:v>
                </c:pt>
                <c:pt idx="172">
                  <c:v>29.32575659723036</c:v>
                </c:pt>
                <c:pt idx="173">
                  <c:v>29.410882339705484</c:v>
                </c:pt>
                <c:pt idx="174">
                  <c:v>29.49576240750525</c:v>
                </c:pt>
                <c:pt idx="175">
                  <c:v>29.58039891549808</c:v>
                </c:pt>
                <c:pt idx="176">
                  <c:v>29.664793948382652</c:v>
                </c:pt>
                <c:pt idx="177">
                  <c:v>29.748949561287034</c:v>
                </c:pt>
                <c:pt idx="178">
                  <c:v>29.832867780352597</c:v>
                </c:pt>
                <c:pt idx="179">
                  <c:v>29.916550603303182</c:v>
                </c:pt>
                <c:pt idx="180">
                  <c:v>30</c:v>
                </c:pt>
                <c:pt idx="181">
                  <c:v>30.083217912982647</c:v>
                </c:pt>
                <c:pt idx="182">
                  <c:v>30.166206257996713</c:v>
                </c:pt>
                <c:pt idx="183">
                  <c:v>30.248966924508348</c:v>
                </c:pt>
                <c:pt idx="184">
                  <c:v>30.331501776206203</c:v>
                </c:pt>
                <c:pt idx="185">
                  <c:v>30.413812651491099</c:v>
                </c:pt>
                <c:pt idx="186">
                  <c:v>30.495901363953813</c:v>
                </c:pt>
                <c:pt idx="187">
                  <c:v>30.577769702841312</c:v>
                </c:pt>
                <c:pt idx="188">
                  <c:v>30.659419433511783</c:v>
                </c:pt>
                <c:pt idx="189">
                  <c:v>30.740852297878796</c:v>
                </c:pt>
                <c:pt idx="190">
                  <c:v>30.822070014844883</c:v>
                </c:pt>
                <c:pt idx="191">
                  <c:v>30.903074280724887</c:v>
                </c:pt>
                <c:pt idx="192">
                  <c:v>30.983866769659336</c:v>
                </c:pt>
                <c:pt idx="193">
                  <c:v>31.064449134018133</c:v>
                </c:pt>
                <c:pt idx="194">
                  <c:v>31.144823004794873</c:v>
                </c:pt>
                <c:pt idx="195">
                  <c:v>31.22498999199199</c:v>
                </c:pt>
                <c:pt idx="196">
                  <c:v>31.304951684997057</c:v>
                </c:pt>
                <c:pt idx="197">
                  <c:v>31.384709652950431</c:v>
                </c:pt>
                <c:pt idx="198">
                  <c:v>31.464265445104548</c:v>
                </c:pt>
                <c:pt idx="199">
                  <c:v>31.54362059117501</c:v>
                </c:pt>
                <c:pt idx="200">
                  <c:v>31.622776601683793</c:v>
                </c:pt>
                <c:pt idx="201">
                  <c:v>31.701734968294716</c:v>
                </c:pt>
                <c:pt idx="202">
                  <c:v>31.780497164141408</c:v>
                </c:pt>
                <c:pt idx="203">
                  <c:v>31.859064644147981</c:v>
                </c:pt>
                <c:pt idx="204">
                  <c:v>31.937438845342623</c:v>
                </c:pt>
                <c:pt idx="205">
                  <c:v>32.015621187164243</c:v>
                </c:pt>
                <c:pt idx="206">
                  <c:v>32.093613071762427</c:v>
                </c:pt>
                <c:pt idx="207">
                  <c:v>32.171415884290823</c:v>
                </c:pt>
                <c:pt idx="208">
                  <c:v>32.249030993194197</c:v>
                </c:pt>
                <c:pt idx="209">
                  <c:v>32.326459750489228</c:v>
                </c:pt>
                <c:pt idx="210">
                  <c:v>32.403703492039298</c:v>
                </c:pt>
                <c:pt idx="211">
                  <c:v>32.480763537823428</c:v>
                </c:pt>
                <c:pt idx="212">
                  <c:v>32.557641192199412</c:v>
                </c:pt>
                <c:pt idx="213">
                  <c:v>32.634337744161442</c:v>
                </c:pt>
                <c:pt idx="214">
                  <c:v>32.710854467592249</c:v>
                </c:pt>
                <c:pt idx="215">
                  <c:v>32.787192621510002</c:v>
                </c:pt>
                <c:pt idx="216">
                  <c:v>32.863353450309965</c:v>
                </c:pt>
                <c:pt idx="217">
                  <c:v>32.939338184001208</c:v>
                </c:pt>
                <c:pt idx="218">
                  <c:v>33.015148038438355</c:v>
                </c:pt>
                <c:pt idx="219">
                  <c:v>33.090784215548595</c:v>
                </c:pt>
                <c:pt idx="220">
                  <c:v>33.166247903554002</c:v>
                </c:pt>
                <c:pt idx="221">
                  <c:v>33.241540277189323</c:v>
                </c:pt>
                <c:pt idx="222">
                  <c:v>33.316662497915367</c:v>
                </c:pt>
                <c:pt idx="223">
                  <c:v>33.391615714128001</c:v>
                </c:pt>
                <c:pt idx="224">
                  <c:v>33.466401061363023</c:v>
                </c:pt>
                <c:pt idx="225">
                  <c:v>33.541019662496844</c:v>
                </c:pt>
                <c:pt idx="226">
                  <c:v>33.61547262794322</c:v>
                </c:pt>
                <c:pt idx="227">
                  <c:v>33.689761055846034</c:v>
                </c:pt>
                <c:pt idx="228">
                  <c:v>33.763886032268267</c:v>
                </c:pt>
                <c:pt idx="229">
                  <c:v>33.837848631377263</c:v>
                </c:pt>
                <c:pt idx="230">
                  <c:v>33.911649915626342</c:v>
                </c:pt>
                <c:pt idx="231">
                  <c:v>33.985290935932859</c:v>
                </c:pt>
                <c:pt idx="232">
                  <c:v>34.058772731852805</c:v>
                </c:pt>
                <c:pt idx="233">
                  <c:v>34.132096331752024</c:v>
                </c:pt>
                <c:pt idx="234">
                  <c:v>34.205262752974143</c:v>
                </c:pt>
                <c:pt idx="235">
                  <c:v>34.278273002005221</c:v>
                </c:pt>
                <c:pt idx="236">
                  <c:v>34.351128074635334</c:v>
                </c:pt>
                <c:pt idx="237">
                  <c:v>34.423828956117013</c:v>
                </c:pt>
                <c:pt idx="238">
                  <c:v>34.496376621320678</c:v>
                </c:pt>
                <c:pt idx="239">
                  <c:v>34.568772034887211</c:v>
                </c:pt>
                <c:pt idx="240">
                  <c:v>34.641016151377549</c:v>
                </c:pt>
                <c:pt idx="241">
                  <c:v>34.713109915419565</c:v>
                </c:pt>
                <c:pt idx="242">
                  <c:v>34.785054261852174</c:v>
                </c:pt>
                <c:pt idx="243">
                  <c:v>34.856850115866749</c:v>
                </c:pt>
                <c:pt idx="244">
                  <c:v>34.928498393145958</c:v>
                </c:pt>
                <c:pt idx="245">
                  <c:v>35</c:v>
                </c:pt>
                <c:pt idx="246">
                  <c:v>35.071355833500363</c:v>
                </c:pt>
                <c:pt idx="247">
                  <c:v>35.142566781611158</c:v>
                </c:pt>
                <c:pt idx="248">
                  <c:v>35.213633723318019</c:v>
                </c:pt>
                <c:pt idx="249">
                  <c:v>35.284557528754704</c:v>
                </c:pt>
                <c:pt idx="250">
                  <c:v>35.355339059327378</c:v>
                </c:pt>
                <c:pt idx="251">
                  <c:v>35.425979167836701</c:v>
                </c:pt>
                <c:pt idx="252">
                  <c:v>35.496478698597699</c:v>
                </c:pt>
                <c:pt idx="253">
                  <c:v>35.566838487557476</c:v>
                </c:pt>
                <c:pt idx="254">
                  <c:v>35.637059362410923</c:v>
                </c:pt>
                <c:pt idx="255">
                  <c:v>35.707142142714247</c:v>
                </c:pt>
                <c:pt idx="256">
                  <c:v>35.777087639996637</c:v>
                </c:pt>
                <c:pt idx="257">
                  <c:v>35.846896657869841</c:v>
                </c:pt>
                <c:pt idx="258">
                  <c:v>35.91656999213594</c:v>
                </c:pt>
                <c:pt idx="259">
                  <c:v>35.986108430893161</c:v>
                </c:pt>
                <c:pt idx="260">
                  <c:v>36.055512754639892</c:v>
                </c:pt>
                <c:pt idx="261">
                  <c:v>36.124783736376884</c:v>
                </c:pt>
                <c:pt idx="262">
                  <c:v>36.193922141707716</c:v>
                </c:pt>
                <c:pt idx="263">
                  <c:v>36.262928728937489</c:v>
                </c:pt>
                <c:pt idx="264">
                  <c:v>36.331804249169899</c:v>
                </c:pt>
                <c:pt idx="265">
                  <c:v>36.400549446402593</c:v>
                </c:pt>
                <c:pt idx="266">
                  <c:v>36.469165057620941</c:v>
                </c:pt>
                <c:pt idx="267">
                  <c:v>36.537651812890218</c:v>
                </c:pt>
                <c:pt idx="268">
                  <c:v>36.606010435446251</c:v>
                </c:pt>
                <c:pt idx="269">
                  <c:v>36.674241641784498</c:v>
                </c:pt>
                <c:pt idx="270">
                  <c:v>36.742346141747674</c:v>
                </c:pt>
                <c:pt idx="271">
                  <c:v>36.810324638611924</c:v>
                </c:pt>
                <c:pt idx="272">
                  <c:v>36.878177829171548</c:v>
                </c:pt>
                <c:pt idx="273">
                  <c:v>36.945906403822335</c:v>
                </c:pt>
                <c:pt idx="274">
                  <c:v>37.013511046643494</c:v>
                </c:pt>
                <c:pt idx="275">
                  <c:v>37.080992435478315</c:v>
                </c:pt>
                <c:pt idx="276">
                  <c:v>37.148351242013419</c:v>
                </c:pt>
                <c:pt idx="277">
                  <c:v>37.215588131856791</c:v>
                </c:pt>
                <c:pt idx="278">
                  <c:v>37.282703764614496</c:v>
                </c:pt>
                <c:pt idx="279">
                  <c:v>37.349698793966198</c:v>
                </c:pt>
                <c:pt idx="280">
                  <c:v>37.416573867739416</c:v>
                </c:pt>
                <c:pt idx="281">
                  <c:v>37.483329627982627</c:v>
                </c:pt>
                <c:pt idx="282">
                  <c:v>37.549966711037172</c:v>
                </c:pt>
                <c:pt idx="283">
                  <c:v>37.616485747608053</c:v>
                </c:pt>
                <c:pt idx="284">
                  <c:v>37.682887362833547</c:v>
                </c:pt>
                <c:pt idx="285">
                  <c:v>37.749172176353746</c:v>
                </c:pt>
                <c:pt idx="286">
                  <c:v>37.815340802378074</c:v>
                </c:pt>
                <c:pt idx="287">
                  <c:v>37.881393849751625</c:v>
                </c:pt>
                <c:pt idx="288">
                  <c:v>37.947331922020552</c:v>
                </c:pt>
                <c:pt idx="289">
                  <c:v>38.013155617496423</c:v>
                </c:pt>
                <c:pt idx="290">
                  <c:v>38.078865529319543</c:v>
                </c:pt>
                <c:pt idx="291">
                  <c:v>38.144462245521304</c:v>
                </c:pt>
                <c:pt idx="292">
                  <c:v>38.209946349085598</c:v>
                </c:pt>
                <c:pt idx="293">
                  <c:v>38.275318418009277</c:v>
                </c:pt>
                <c:pt idx="294">
                  <c:v>38.340579025361627</c:v>
                </c:pt>
                <c:pt idx="295">
                  <c:v>38.40572873934304</c:v>
                </c:pt>
                <c:pt idx="296">
                  <c:v>38.470768123342687</c:v>
                </c:pt>
                <c:pt idx="297">
                  <c:v>38.535697735995385</c:v>
                </c:pt>
                <c:pt idx="298">
                  <c:v>38.600518131237564</c:v>
                </c:pt>
                <c:pt idx="299">
                  <c:v>38.665229858362409</c:v>
                </c:pt>
                <c:pt idx="300">
                  <c:v>38.729833462074168</c:v>
                </c:pt>
                <c:pt idx="301">
                  <c:v>38.794329482541649</c:v>
                </c:pt>
                <c:pt idx="302">
                  <c:v>38.858718455450898</c:v>
                </c:pt>
                <c:pt idx="303">
                  <c:v>38.923000912057127</c:v>
                </c:pt>
                <c:pt idx="304">
                  <c:v>38.987177379235852</c:v>
                </c:pt>
                <c:pt idx="305">
                  <c:v>39.05124837953327</c:v>
                </c:pt>
                <c:pt idx="306">
                  <c:v>39.11521443121589</c:v>
                </c:pt>
                <c:pt idx="307">
                  <c:v>39.179076048319466</c:v>
                </c:pt>
                <c:pt idx="308">
                  <c:v>39.242833740697165</c:v>
                </c:pt>
                <c:pt idx="309">
                  <c:v>39.306488014067092</c:v>
                </c:pt>
                <c:pt idx="310">
                  <c:v>39.370039370059054</c:v>
                </c:pt>
                <c:pt idx="311">
                  <c:v>39.433488306260706</c:v>
                </c:pt>
                <c:pt idx="312">
                  <c:v>39.496835316262995</c:v>
                </c:pt>
                <c:pt idx="313">
                  <c:v>39.560080889704963</c:v>
                </c:pt>
                <c:pt idx="314">
                  <c:v>39.623225512317902</c:v>
                </c:pt>
                <c:pt idx="315">
                  <c:v>39.686269665968858</c:v>
                </c:pt>
                <c:pt idx="316">
                  <c:v>39.749213828703581</c:v>
                </c:pt>
                <c:pt idx="317">
                  <c:v>39.812058474788763</c:v>
                </c:pt>
                <c:pt idx="318">
                  <c:v>39.874804074753769</c:v>
                </c:pt>
                <c:pt idx="319">
                  <c:v>39.937451095431719</c:v>
                </c:pt>
                <c:pt idx="320">
                  <c:v>40</c:v>
                </c:pt>
                <c:pt idx="321">
                  <c:v>40.06245124802026</c:v>
                </c:pt>
                <c:pt idx="322">
                  <c:v>40.124805295477756</c:v>
                </c:pt>
                <c:pt idx="323">
                  <c:v>40.18706259482024</c:v>
                </c:pt>
                <c:pt idx="324">
                  <c:v>40.249223594996216</c:v>
                </c:pt>
                <c:pt idx="325">
                  <c:v>40.311288741492746</c:v>
                </c:pt>
                <c:pt idx="326">
                  <c:v>40.373258476372698</c:v>
                </c:pt>
                <c:pt idx="327">
                  <c:v>40.435133238311458</c:v>
                </c:pt>
                <c:pt idx="328">
                  <c:v>40.496913462633174</c:v>
                </c:pt>
                <c:pt idx="329">
                  <c:v>40.558599581346492</c:v>
                </c:pt>
                <c:pt idx="330">
                  <c:v>40.620192023179804</c:v>
                </c:pt>
                <c:pt idx="331">
                  <c:v>40.681691213615984</c:v>
                </c:pt>
                <c:pt idx="332">
                  <c:v>40.743097574926722</c:v>
                </c:pt>
                <c:pt idx="333">
                  <c:v>40.80441152620633</c:v>
                </c:pt>
                <c:pt idx="334">
                  <c:v>40.865633483405098</c:v>
                </c:pt>
                <c:pt idx="335">
                  <c:v>40.926763859362246</c:v>
                </c:pt>
                <c:pt idx="336">
                  <c:v>40.987803063838392</c:v>
                </c:pt>
                <c:pt idx="337">
                  <c:v>41.048751503547585</c:v>
                </c:pt>
                <c:pt idx="338">
                  <c:v>41.109609582188931</c:v>
                </c:pt>
                <c:pt idx="339">
                  <c:v>41.1703777004778</c:v>
                </c:pt>
                <c:pt idx="340">
                  <c:v>41.231056256176608</c:v>
                </c:pt>
                <c:pt idx="341">
                  <c:v>41.291645644125154</c:v>
                </c:pt>
                <c:pt idx="342">
                  <c:v>41.352146256270665</c:v>
                </c:pt>
                <c:pt idx="343">
                  <c:v>41.41255848169731</c:v>
                </c:pt>
                <c:pt idx="344">
                  <c:v>41.47288270665544</c:v>
                </c:pt>
                <c:pt idx="345">
                  <c:v>41.533119314590373</c:v>
                </c:pt>
                <c:pt idx="346">
                  <c:v>41.593268686170845</c:v>
                </c:pt>
                <c:pt idx="347">
                  <c:v>41.653331199317059</c:v>
                </c:pt>
                <c:pt idx="348">
                  <c:v>41.71330722922842</c:v>
                </c:pt>
                <c:pt idx="349">
                  <c:v>41.773197148410844</c:v>
                </c:pt>
                <c:pt idx="350">
                  <c:v>41.83300132670378</c:v>
                </c:pt>
                <c:pt idx="351">
                  <c:v>41.892720131306824</c:v>
                </c:pt>
                <c:pt idx="352">
                  <c:v>41.952353926806062</c:v>
                </c:pt>
                <c:pt idx="353">
                  <c:v>42.01190307520001</c:v>
                </c:pt>
                <c:pt idx="354">
                  <c:v>42.071367935925259</c:v>
                </c:pt>
                <c:pt idx="355">
                  <c:v>42.130748865881792</c:v>
                </c:pt>
                <c:pt idx="356">
                  <c:v>42.190046219457976</c:v>
                </c:pt>
                <c:pt idx="357">
                  <c:v>42.249260348555218</c:v>
                </c:pt>
                <c:pt idx="358">
                  <c:v>42.30839160261236</c:v>
                </c:pt>
                <c:pt idx="359">
                  <c:v>42.367440328629719</c:v>
                </c:pt>
                <c:pt idx="360">
                  <c:v>42.426406871192853</c:v>
                </c:pt>
              </c:numCache>
            </c:numRef>
          </c:xVal>
          <c:yVal>
            <c:numRef>
              <c:f>BBf9R1C3!$F$412:$F$772</c:f>
              <c:numCache>
                <c:formatCode>General</c:formatCode>
                <c:ptCount val="36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6.0000000000000001E-3</c:v>
                </c:pt>
                <c:pt idx="22">
                  <c:v>0.06</c:v>
                </c:pt>
                <c:pt idx="23">
                  <c:v>0</c:v>
                </c:pt>
                <c:pt idx="24">
                  <c:v>6.0000000000000001E-3</c:v>
                </c:pt>
                <c:pt idx="25">
                  <c:v>0.113</c:v>
                </c:pt>
                <c:pt idx="26">
                  <c:v>0.113</c:v>
                </c:pt>
                <c:pt idx="27">
                  <c:v>0.16700000000000001</c:v>
                </c:pt>
                <c:pt idx="28">
                  <c:v>0.16700000000000001</c:v>
                </c:pt>
                <c:pt idx="29">
                  <c:v>0.113</c:v>
                </c:pt>
                <c:pt idx="30">
                  <c:v>0.16700000000000001</c:v>
                </c:pt>
                <c:pt idx="31">
                  <c:v>0.27400000000000002</c:v>
                </c:pt>
                <c:pt idx="32">
                  <c:v>0.27400000000000002</c:v>
                </c:pt>
                <c:pt idx="33">
                  <c:v>0.434</c:v>
                </c:pt>
                <c:pt idx="34">
                  <c:v>0.38100000000000001</c:v>
                </c:pt>
                <c:pt idx="35">
                  <c:v>0.434</c:v>
                </c:pt>
                <c:pt idx="36">
                  <c:v>0.434</c:v>
                </c:pt>
                <c:pt idx="37">
                  <c:v>0.54100000000000004</c:v>
                </c:pt>
                <c:pt idx="38">
                  <c:v>0.434</c:v>
                </c:pt>
                <c:pt idx="39">
                  <c:v>0.54100000000000004</c:v>
                </c:pt>
                <c:pt idx="40">
                  <c:v>0.54100000000000004</c:v>
                </c:pt>
                <c:pt idx="41">
                  <c:v>0.48699999999999999</c:v>
                </c:pt>
                <c:pt idx="42">
                  <c:v>0.54100000000000004</c:v>
                </c:pt>
                <c:pt idx="43">
                  <c:v>0.54100000000000004</c:v>
                </c:pt>
                <c:pt idx="44">
                  <c:v>0.59399999999999997</c:v>
                </c:pt>
                <c:pt idx="45">
                  <c:v>0.70099999999999996</c:v>
                </c:pt>
                <c:pt idx="46">
                  <c:v>0.755</c:v>
                </c:pt>
                <c:pt idx="47">
                  <c:v>0.755</c:v>
                </c:pt>
                <c:pt idx="48">
                  <c:v>0.80800000000000005</c:v>
                </c:pt>
                <c:pt idx="49">
                  <c:v>0.86199999999999999</c:v>
                </c:pt>
                <c:pt idx="50">
                  <c:v>0.91500000000000004</c:v>
                </c:pt>
                <c:pt idx="51">
                  <c:v>0.86199999999999999</c:v>
                </c:pt>
                <c:pt idx="52">
                  <c:v>0.86199999999999999</c:v>
                </c:pt>
                <c:pt idx="53">
                  <c:v>0.91500000000000004</c:v>
                </c:pt>
                <c:pt idx="54">
                  <c:v>0.91500000000000004</c:v>
                </c:pt>
                <c:pt idx="55">
                  <c:v>1.022</c:v>
                </c:pt>
                <c:pt idx="56">
                  <c:v>1.075</c:v>
                </c:pt>
                <c:pt idx="57">
                  <c:v>1.129</c:v>
                </c:pt>
                <c:pt idx="58">
                  <c:v>1.075</c:v>
                </c:pt>
                <c:pt idx="59">
                  <c:v>1.129</c:v>
                </c:pt>
                <c:pt idx="60">
                  <c:v>1.129</c:v>
                </c:pt>
                <c:pt idx="61">
                  <c:v>1.236</c:v>
                </c:pt>
                <c:pt idx="62">
                  <c:v>1.1819999999999999</c:v>
                </c:pt>
                <c:pt idx="63">
                  <c:v>1.1819999999999999</c:v>
                </c:pt>
                <c:pt idx="64">
                  <c:v>1.343</c:v>
                </c:pt>
                <c:pt idx="65">
                  <c:v>1.2889999999999999</c:v>
                </c:pt>
                <c:pt idx="66">
                  <c:v>1.343</c:v>
                </c:pt>
                <c:pt idx="67">
                  <c:v>1.3959999999999999</c:v>
                </c:pt>
                <c:pt idx="68">
                  <c:v>1.343</c:v>
                </c:pt>
                <c:pt idx="69">
                  <c:v>1.45</c:v>
                </c:pt>
                <c:pt idx="70">
                  <c:v>1.3959999999999999</c:v>
                </c:pt>
                <c:pt idx="71">
                  <c:v>1.343</c:v>
                </c:pt>
                <c:pt idx="72">
                  <c:v>1.5029999999999999</c:v>
                </c:pt>
                <c:pt idx="73">
                  <c:v>1.45</c:v>
                </c:pt>
                <c:pt idx="74">
                  <c:v>1.5029999999999999</c:v>
                </c:pt>
                <c:pt idx="75">
                  <c:v>1.61</c:v>
                </c:pt>
                <c:pt idx="76">
                  <c:v>1.61</c:v>
                </c:pt>
                <c:pt idx="77">
                  <c:v>1.5569999999999999</c:v>
                </c:pt>
                <c:pt idx="78">
                  <c:v>1.6639999999999999</c:v>
                </c:pt>
                <c:pt idx="79">
                  <c:v>1.61</c:v>
                </c:pt>
                <c:pt idx="80">
                  <c:v>1.6639999999999999</c:v>
                </c:pt>
                <c:pt idx="81">
                  <c:v>1.77</c:v>
                </c:pt>
                <c:pt idx="82">
                  <c:v>1.6639999999999999</c:v>
                </c:pt>
                <c:pt idx="83">
                  <c:v>1.8240000000000001</c:v>
                </c:pt>
                <c:pt idx="84">
                  <c:v>1.8240000000000001</c:v>
                </c:pt>
                <c:pt idx="85">
                  <c:v>1.8240000000000001</c:v>
                </c:pt>
                <c:pt idx="86">
                  <c:v>1.877</c:v>
                </c:pt>
                <c:pt idx="87">
                  <c:v>1.877</c:v>
                </c:pt>
                <c:pt idx="88">
                  <c:v>1.931</c:v>
                </c:pt>
                <c:pt idx="89">
                  <c:v>1.984</c:v>
                </c:pt>
                <c:pt idx="90">
                  <c:v>1.8240000000000001</c:v>
                </c:pt>
                <c:pt idx="91">
                  <c:v>1.931</c:v>
                </c:pt>
                <c:pt idx="92">
                  <c:v>2.0379999999999998</c:v>
                </c:pt>
                <c:pt idx="93">
                  <c:v>2.0379999999999998</c:v>
                </c:pt>
                <c:pt idx="94">
                  <c:v>2.0379999999999998</c:v>
                </c:pt>
                <c:pt idx="95">
                  <c:v>1.984</c:v>
                </c:pt>
                <c:pt idx="96">
                  <c:v>2.0910000000000002</c:v>
                </c:pt>
                <c:pt idx="97">
                  <c:v>2.0379999999999998</c:v>
                </c:pt>
                <c:pt idx="98">
                  <c:v>2.145</c:v>
                </c:pt>
                <c:pt idx="99">
                  <c:v>2.145</c:v>
                </c:pt>
                <c:pt idx="100">
                  <c:v>2.198</c:v>
                </c:pt>
                <c:pt idx="101">
                  <c:v>2.145</c:v>
                </c:pt>
                <c:pt idx="102">
                  <c:v>2.2519999999999998</c:v>
                </c:pt>
                <c:pt idx="103">
                  <c:v>2.3050000000000002</c:v>
                </c:pt>
                <c:pt idx="104">
                  <c:v>2.3050000000000002</c:v>
                </c:pt>
                <c:pt idx="105">
                  <c:v>2.3050000000000002</c:v>
                </c:pt>
                <c:pt idx="106">
                  <c:v>2.359</c:v>
                </c:pt>
                <c:pt idx="107">
                  <c:v>2.4119999999999999</c:v>
                </c:pt>
                <c:pt idx="108">
                  <c:v>2.5190000000000001</c:v>
                </c:pt>
                <c:pt idx="109">
                  <c:v>2.4649999999999999</c:v>
                </c:pt>
                <c:pt idx="110">
                  <c:v>2.5190000000000001</c:v>
                </c:pt>
                <c:pt idx="111">
                  <c:v>2.4119999999999999</c:v>
                </c:pt>
                <c:pt idx="112">
                  <c:v>2.4649999999999999</c:v>
                </c:pt>
                <c:pt idx="113">
                  <c:v>2.5720000000000001</c:v>
                </c:pt>
                <c:pt idx="114">
                  <c:v>2.5190000000000001</c:v>
                </c:pt>
                <c:pt idx="115">
                  <c:v>2.6789999999999998</c:v>
                </c:pt>
                <c:pt idx="116">
                  <c:v>2.5720000000000001</c:v>
                </c:pt>
                <c:pt idx="117">
                  <c:v>2.6789999999999998</c:v>
                </c:pt>
                <c:pt idx="118">
                  <c:v>2.6259999999999999</c:v>
                </c:pt>
                <c:pt idx="119">
                  <c:v>2.6789999999999998</c:v>
                </c:pt>
                <c:pt idx="120">
                  <c:v>2.7330000000000001</c:v>
                </c:pt>
                <c:pt idx="121">
                  <c:v>2.786</c:v>
                </c:pt>
                <c:pt idx="122">
                  <c:v>2.6789999999999998</c:v>
                </c:pt>
                <c:pt idx="123">
                  <c:v>2.786</c:v>
                </c:pt>
                <c:pt idx="124">
                  <c:v>2.84</c:v>
                </c:pt>
                <c:pt idx="125">
                  <c:v>2.84</c:v>
                </c:pt>
                <c:pt idx="126">
                  <c:v>2.84</c:v>
                </c:pt>
                <c:pt idx="127">
                  <c:v>2.8929999999999998</c:v>
                </c:pt>
                <c:pt idx="128">
                  <c:v>2.8929999999999998</c:v>
                </c:pt>
                <c:pt idx="129">
                  <c:v>2.8929999999999998</c:v>
                </c:pt>
                <c:pt idx="130">
                  <c:v>2.8929999999999998</c:v>
                </c:pt>
                <c:pt idx="131">
                  <c:v>3</c:v>
                </c:pt>
                <c:pt idx="132">
                  <c:v>3</c:v>
                </c:pt>
                <c:pt idx="133">
                  <c:v>2.9470000000000001</c:v>
                </c:pt>
                <c:pt idx="134">
                  <c:v>3</c:v>
                </c:pt>
                <c:pt idx="135">
                  <c:v>3</c:v>
                </c:pt>
                <c:pt idx="136">
                  <c:v>3</c:v>
                </c:pt>
                <c:pt idx="137">
                  <c:v>3.1070000000000002</c:v>
                </c:pt>
                <c:pt idx="138">
                  <c:v>3.16</c:v>
                </c:pt>
                <c:pt idx="139">
                  <c:v>3.16</c:v>
                </c:pt>
                <c:pt idx="140">
                  <c:v>3.214</c:v>
                </c:pt>
                <c:pt idx="141">
                  <c:v>3.214</c:v>
                </c:pt>
                <c:pt idx="142">
                  <c:v>3.16</c:v>
                </c:pt>
                <c:pt idx="143">
                  <c:v>3.214</c:v>
                </c:pt>
                <c:pt idx="144">
                  <c:v>3.3210000000000002</c:v>
                </c:pt>
                <c:pt idx="145">
                  <c:v>3.3210000000000002</c:v>
                </c:pt>
                <c:pt idx="146">
                  <c:v>3.3210000000000002</c:v>
                </c:pt>
                <c:pt idx="147">
                  <c:v>3.3740000000000001</c:v>
                </c:pt>
                <c:pt idx="148">
                  <c:v>3.3210000000000002</c:v>
                </c:pt>
                <c:pt idx="149">
                  <c:v>3.3740000000000001</c:v>
                </c:pt>
                <c:pt idx="150">
                  <c:v>3.3740000000000001</c:v>
                </c:pt>
                <c:pt idx="151">
                  <c:v>3.3740000000000001</c:v>
                </c:pt>
                <c:pt idx="152">
                  <c:v>3.4279999999999999</c:v>
                </c:pt>
                <c:pt idx="153">
                  <c:v>3.4809999999999999</c:v>
                </c:pt>
                <c:pt idx="154">
                  <c:v>3.4279999999999999</c:v>
                </c:pt>
                <c:pt idx="155">
                  <c:v>3.4279999999999999</c:v>
                </c:pt>
                <c:pt idx="156">
                  <c:v>3.5350000000000001</c:v>
                </c:pt>
                <c:pt idx="157">
                  <c:v>3.5350000000000001</c:v>
                </c:pt>
                <c:pt idx="158">
                  <c:v>3.6419999999999999</c:v>
                </c:pt>
                <c:pt idx="159">
                  <c:v>3.5880000000000001</c:v>
                </c:pt>
                <c:pt idx="160">
                  <c:v>3.5880000000000001</c:v>
                </c:pt>
                <c:pt idx="161">
                  <c:v>3.6949999999999998</c:v>
                </c:pt>
                <c:pt idx="162">
                  <c:v>3.6949999999999998</c:v>
                </c:pt>
                <c:pt idx="163">
                  <c:v>3.6419999999999999</c:v>
                </c:pt>
                <c:pt idx="164">
                  <c:v>3.6419999999999999</c:v>
                </c:pt>
                <c:pt idx="165">
                  <c:v>3.6949999999999998</c:v>
                </c:pt>
                <c:pt idx="166">
                  <c:v>3.802</c:v>
                </c:pt>
                <c:pt idx="167">
                  <c:v>3.7480000000000002</c:v>
                </c:pt>
                <c:pt idx="168">
                  <c:v>3.7480000000000002</c:v>
                </c:pt>
                <c:pt idx="169">
                  <c:v>3.802</c:v>
                </c:pt>
                <c:pt idx="170">
                  <c:v>3.855</c:v>
                </c:pt>
                <c:pt idx="171">
                  <c:v>3.802</c:v>
                </c:pt>
                <c:pt idx="172">
                  <c:v>3.855</c:v>
                </c:pt>
                <c:pt idx="173">
                  <c:v>3.802</c:v>
                </c:pt>
                <c:pt idx="174">
                  <c:v>3.9620000000000002</c:v>
                </c:pt>
                <c:pt idx="175">
                  <c:v>3.9620000000000002</c:v>
                </c:pt>
                <c:pt idx="176">
                  <c:v>3.855</c:v>
                </c:pt>
                <c:pt idx="177">
                  <c:v>3.9089999999999998</c:v>
                </c:pt>
                <c:pt idx="178">
                  <c:v>3.9620000000000002</c:v>
                </c:pt>
                <c:pt idx="179">
                  <c:v>4.069</c:v>
                </c:pt>
                <c:pt idx="180">
                  <c:v>4.016</c:v>
                </c:pt>
                <c:pt idx="181">
                  <c:v>4.016</c:v>
                </c:pt>
                <c:pt idx="182">
                  <c:v>4.1230000000000002</c:v>
                </c:pt>
                <c:pt idx="183">
                  <c:v>4.069</c:v>
                </c:pt>
                <c:pt idx="184">
                  <c:v>4.1760000000000002</c:v>
                </c:pt>
                <c:pt idx="185">
                  <c:v>4.1230000000000002</c:v>
                </c:pt>
                <c:pt idx="186">
                  <c:v>4.2300000000000004</c:v>
                </c:pt>
                <c:pt idx="187">
                  <c:v>4.2300000000000004</c:v>
                </c:pt>
                <c:pt idx="188">
                  <c:v>4.2300000000000004</c:v>
                </c:pt>
                <c:pt idx="189">
                  <c:v>4.1760000000000002</c:v>
                </c:pt>
                <c:pt idx="190">
                  <c:v>4.2830000000000004</c:v>
                </c:pt>
                <c:pt idx="191">
                  <c:v>4.2830000000000004</c:v>
                </c:pt>
                <c:pt idx="192">
                  <c:v>4.2300000000000004</c:v>
                </c:pt>
                <c:pt idx="193">
                  <c:v>4.3899999999999997</c:v>
                </c:pt>
                <c:pt idx="194">
                  <c:v>4.3899999999999997</c:v>
                </c:pt>
                <c:pt idx="195">
                  <c:v>4.3369999999999997</c:v>
                </c:pt>
                <c:pt idx="196">
                  <c:v>4.4429999999999996</c:v>
                </c:pt>
                <c:pt idx="197">
                  <c:v>4.4969999999999999</c:v>
                </c:pt>
                <c:pt idx="198">
                  <c:v>4.4429999999999996</c:v>
                </c:pt>
                <c:pt idx="199">
                  <c:v>4.4969999999999999</c:v>
                </c:pt>
                <c:pt idx="200">
                  <c:v>4.4429999999999996</c:v>
                </c:pt>
                <c:pt idx="201">
                  <c:v>4.4969999999999999</c:v>
                </c:pt>
                <c:pt idx="202">
                  <c:v>4.55</c:v>
                </c:pt>
                <c:pt idx="203">
                  <c:v>4.6040000000000001</c:v>
                </c:pt>
                <c:pt idx="204">
                  <c:v>4.4969999999999999</c:v>
                </c:pt>
                <c:pt idx="205">
                  <c:v>4.55</c:v>
                </c:pt>
                <c:pt idx="206">
                  <c:v>4.55</c:v>
                </c:pt>
                <c:pt idx="207">
                  <c:v>4.55</c:v>
                </c:pt>
                <c:pt idx="208">
                  <c:v>4.55</c:v>
                </c:pt>
                <c:pt idx="209">
                  <c:v>4.6040000000000001</c:v>
                </c:pt>
                <c:pt idx="210">
                  <c:v>4.6040000000000001</c:v>
                </c:pt>
                <c:pt idx="211">
                  <c:v>4.7110000000000003</c:v>
                </c:pt>
                <c:pt idx="212">
                  <c:v>4.657</c:v>
                </c:pt>
                <c:pt idx="213">
                  <c:v>4.7640000000000002</c:v>
                </c:pt>
                <c:pt idx="214">
                  <c:v>4.7640000000000002</c:v>
                </c:pt>
                <c:pt idx="215">
                  <c:v>4.7640000000000002</c:v>
                </c:pt>
                <c:pt idx="216">
                  <c:v>4.7110000000000003</c:v>
                </c:pt>
                <c:pt idx="217">
                  <c:v>4.7640000000000002</c:v>
                </c:pt>
                <c:pt idx="218">
                  <c:v>4.8179999999999996</c:v>
                </c:pt>
                <c:pt idx="219">
                  <c:v>4.7640000000000002</c:v>
                </c:pt>
                <c:pt idx="220">
                  <c:v>4.8179999999999996</c:v>
                </c:pt>
                <c:pt idx="221">
                  <c:v>4.8179999999999996</c:v>
                </c:pt>
                <c:pt idx="222">
                  <c:v>4.8710000000000004</c:v>
                </c:pt>
                <c:pt idx="223">
                  <c:v>4.8179999999999996</c:v>
                </c:pt>
                <c:pt idx="224">
                  <c:v>4.9249999999999998</c:v>
                </c:pt>
                <c:pt idx="225">
                  <c:v>4.9249999999999998</c:v>
                </c:pt>
                <c:pt idx="226">
                  <c:v>5.032</c:v>
                </c:pt>
                <c:pt idx="227">
                  <c:v>4.9779999999999998</c:v>
                </c:pt>
                <c:pt idx="228">
                  <c:v>4.9779999999999998</c:v>
                </c:pt>
                <c:pt idx="229">
                  <c:v>4.9249999999999998</c:v>
                </c:pt>
                <c:pt idx="230">
                  <c:v>4.9779999999999998</c:v>
                </c:pt>
                <c:pt idx="231">
                  <c:v>5.085</c:v>
                </c:pt>
                <c:pt idx="232">
                  <c:v>4.9779999999999998</c:v>
                </c:pt>
                <c:pt idx="233">
                  <c:v>5.1379999999999999</c:v>
                </c:pt>
                <c:pt idx="234">
                  <c:v>5.1920000000000002</c:v>
                </c:pt>
                <c:pt idx="235">
                  <c:v>5.032</c:v>
                </c:pt>
                <c:pt idx="236">
                  <c:v>5.1920000000000002</c:v>
                </c:pt>
                <c:pt idx="237">
                  <c:v>5.085</c:v>
                </c:pt>
                <c:pt idx="238">
                  <c:v>5.1920000000000002</c:v>
                </c:pt>
                <c:pt idx="239">
                  <c:v>5.1920000000000002</c:v>
                </c:pt>
                <c:pt idx="240">
                  <c:v>5.2450000000000001</c:v>
                </c:pt>
                <c:pt idx="241">
                  <c:v>5.1920000000000002</c:v>
                </c:pt>
                <c:pt idx="242">
                  <c:v>5.2450000000000001</c:v>
                </c:pt>
                <c:pt idx="243">
                  <c:v>5.2450000000000001</c:v>
                </c:pt>
                <c:pt idx="244">
                  <c:v>5.3520000000000003</c:v>
                </c:pt>
                <c:pt idx="245">
                  <c:v>5.2990000000000004</c:v>
                </c:pt>
                <c:pt idx="246">
                  <c:v>5.3520000000000003</c:v>
                </c:pt>
                <c:pt idx="247">
                  <c:v>5.2990000000000004</c:v>
                </c:pt>
                <c:pt idx="248">
                  <c:v>5.4589999999999996</c:v>
                </c:pt>
                <c:pt idx="249">
                  <c:v>5.4589999999999996</c:v>
                </c:pt>
                <c:pt idx="250">
                  <c:v>5.4589999999999996</c:v>
                </c:pt>
                <c:pt idx="251">
                  <c:v>5.4589999999999996</c:v>
                </c:pt>
                <c:pt idx="252">
                  <c:v>5.5129999999999999</c:v>
                </c:pt>
                <c:pt idx="253">
                  <c:v>5.5129999999999999</c:v>
                </c:pt>
                <c:pt idx="254">
                  <c:v>5.4059999999999997</c:v>
                </c:pt>
                <c:pt idx="255">
                  <c:v>5.4589999999999996</c:v>
                </c:pt>
                <c:pt idx="256">
                  <c:v>5.5659999999999998</c:v>
                </c:pt>
                <c:pt idx="257">
                  <c:v>5.62</c:v>
                </c:pt>
                <c:pt idx="258">
                  <c:v>5.62</c:v>
                </c:pt>
                <c:pt idx="259">
                  <c:v>5.5659999999999998</c:v>
                </c:pt>
                <c:pt idx="260">
                  <c:v>5.673</c:v>
                </c:pt>
                <c:pt idx="261">
                  <c:v>5.673</c:v>
                </c:pt>
                <c:pt idx="262">
                  <c:v>5.62</c:v>
                </c:pt>
                <c:pt idx="263">
                  <c:v>5.673</c:v>
                </c:pt>
                <c:pt idx="264">
                  <c:v>5.673</c:v>
                </c:pt>
                <c:pt idx="265">
                  <c:v>5.62</c:v>
                </c:pt>
                <c:pt idx="266">
                  <c:v>5.726</c:v>
                </c:pt>
                <c:pt idx="267">
                  <c:v>5.673</c:v>
                </c:pt>
                <c:pt idx="268">
                  <c:v>5.726</c:v>
                </c:pt>
                <c:pt idx="269">
                  <c:v>5.726</c:v>
                </c:pt>
                <c:pt idx="270">
                  <c:v>5.78</c:v>
                </c:pt>
                <c:pt idx="271">
                  <c:v>5.8330000000000002</c:v>
                </c:pt>
                <c:pt idx="272">
                  <c:v>5.8330000000000002</c:v>
                </c:pt>
                <c:pt idx="273">
                  <c:v>5.8330000000000002</c:v>
                </c:pt>
                <c:pt idx="274">
                  <c:v>5.8869999999999996</c:v>
                </c:pt>
                <c:pt idx="275">
                  <c:v>5.8869999999999996</c:v>
                </c:pt>
                <c:pt idx="276">
                  <c:v>5.8330000000000002</c:v>
                </c:pt>
                <c:pt idx="277">
                  <c:v>5.8869999999999996</c:v>
                </c:pt>
                <c:pt idx="278">
                  <c:v>5.94</c:v>
                </c:pt>
                <c:pt idx="279">
                  <c:v>5.9939999999999998</c:v>
                </c:pt>
                <c:pt idx="280">
                  <c:v>5.8869999999999996</c:v>
                </c:pt>
                <c:pt idx="281">
                  <c:v>5.9939999999999998</c:v>
                </c:pt>
                <c:pt idx="282">
                  <c:v>6.0469999999999997</c:v>
                </c:pt>
                <c:pt idx="283">
                  <c:v>5.94</c:v>
                </c:pt>
                <c:pt idx="284">
                  <c:v>5.9939999999999998</c:v>
                </c:pt>
                <c:pt idx="285">
                  <c:v>6.101</c:v>
                </c:pt>
                <c:pt idx="286">
                  <c:v>6.1539999999999999</c:v>
                </c:pt>
                <c:pt idx="287">
                  <c:v>6.1539999999999999</c:v>
                </c:pt>
                <c:pt idx="288">
                  <c:v>6.0469999999999997</c:v>
                </c:pt>
                <c:pt idx="289">
                  <c:v>6.0469999999999997</c:v>
                </c:pt>
                <c:pt idx="290">
                  <c:v>6.1539999999999999</c:v>
                </c:pt>
                <c:pt idx="291">
                  <c:v>6.2080000000000002</c:v>
                </c:pt>
                <c:pt idx="292">
                  <c:v>6.1539999999999999</c:v>
                </c:pt>
                <c:pt idx="293">
                  <c:v>6.2080000000000002</c:v>
                </c:pt>
                <c:pt idx="294">
                  <c:v>6.2610000000000001</c:v>
                </c:pt>
                <c:pt idx="295">
                  <c:v>6.2610000000000001</c:v>
                </c:pt>
                <c:pt idx="296">
                  <c:v>6.2080000000000002</c:v>
                </c:pt>
                <c:pt idx="297">
                  <c:v>6.3150000000000004</c:v>
                </c:pt>
                <c:pt idx="298">
                  <c:v>6.2610000000000001</c:v>
                </c:pt>
                <c:pt idx="299">
                  <c:v>6.2080000000000002</c:v>
                </c:pt>
                <c:pt idx="300">
                  <c:v>6.3150000000000004</c:v>
                </c:pt>
                <c:pt idx="301">
                  <c:v>6.3150000000000004</c:v>
                </c:pt>
                <c:pt idx="302">
                  <c:v>6.2610000000000001</c:v>
                </c:pt>
                <c:pt idx="303">
                  <c:v>6.3680000000000003</c:v>
                </c:pt>
                <c:pt idx="304">
                  <c:v>6.3680000000000003</c:v>
                </c:pt>
                <c:pt idx="305">
                  <c:v>6.3150000000000004</c:v>
                </c:pt>
                <c:pt idx="306">
                  <c:v>6.4210000000000003</c:v>
                </c:pt>
                <c:pt idx="307">
                  <c:v>6.4210000000000003</c:v>
                </c:pt>
                <c:pt idx="308">
                  <c:v>6.5279999999999996</c:v>
                </c:pt>
                <c:pt idx="309">
                  <c:v>6.4210000000000003</c:v>
                </c:pt>
                <c:pt idx="310">
                  <c:v>6.5279999999999996</c:v>
                </c:pt>
                <c:pt idx="311">
                  <c:v>6.4749999999999996</c:v>
                </c:pt>
                <c:pt idx="312">
                  <c:v>6.4749999999999996</c:v>
                </c:pt>
                <c:pt idx="313">
                  <c:v>6.5819999999999999</c:v>
                </c:pt>
                <c:pt idx="314">
                  <c:v>6.6349999999999998</c:v>
                </c:pt>
                <c:pt idx="315">
                  <c:v>6.6349999999999998</c:v>
                </c:pt>
                <c:pt idx="316">
                  <c:v>6.6349999999999998</c:v>
                </c:pt>
                <c:pt idx="317">
                  <c:v>6.6349999999999998</c:v>
                </c:pt>
                <c:pt idx="318">
                  <c:v>6.5279999999999996</c:v>
                </c:pt>
                <c:pt idx="319">
                  <c:v>6.6349999999999998</c:v>
                </c:pt>
                <c:pt idx="320">
                  <c:v>6.6349999999999998</c:v>
                </c:pt>
                <c:pt idx="321">
                  <c:v>6.742</c:v>
                </c:pt>
                <c:pt idx="322">
                  <c:v>6.742</c:v>
                </c:pt>
                <c:pt idx="323">
                  <c:v>6.6349999999999998</c:v>
                </c:pt>
                <c:pt idx="324">
                  <c:v>6.742</c:v>
                </c:pt>
                <c:pt idx="325">
                  <c:v>6.6890000000000001</c:v>
                </c:pt>
                <c:pt idx="326">
                  <c:v>6.742</c:v>
                </c:pt>
                <c:pt idx="327">
                  <c:v>6.742</c:v>
                </c:pt>
                <c:pt idx="328">
                  <c:v>6.742</c:v>
                </c:pt>
                <c:pt idx="329">
                  <c:v>6.8490000000000002</c:v>
                </c:pt>
                <c:pt idx="330">
                  <c:v>6.742</c:v>
                </c:pt>
                <c:pt idx="331">
                  <c:v>6.8490000000000002</c:v>
                </c:pt>
                <c:pt idx="332">
                  <c:v>6.7960000000000003</c:v>
                </c:pt>
                <c:pt idx="333">
                  <c:v>6.7960000000000003</c:v>
                </c:pt>
                <c:pt idx="334">
                  <c:v>6.9560000000000004</c:v>
                </c:pt>
                <c:pt idx="335">
                  <c:v>6.9560000000000004</c:v>
                </c:pt>
                <c:pt idx="336">
                  <c:v>6.9560000000000004</c:v>
                </c:pt>
                <c:pt idx="337">
                  <c:v>6.9560000000000004</c:v>
                </c:pt>
                <c:pt idx="338">
                  <c:v>6.9560000000000004</c:v>
                </c:pt>
                <c:pt idx="339">
                  <c:v>7.01</c:v>
                </c:pt>
                <c:pt idx="340">
                  <c:v>7.0629999999999997</c:v>
                </c:pt>
                <c:pt idx="341">
                  <c:v>6.9560000000000004</c:v>
                </c:pt>
                <c:pt idx="342">
                  <c:v>7.01</c:v>
                </c:pt>
                <c:pt idx="343">
                  <c:v>7.0629999999999997</c:v>
                </c:pt>
                <c:pt idx="344">
                  <c:v>7.0629999999999997</c:v>
                </c:pt>
                <c:pt idx="345">
                  <c:v>7.0629999999999997</c:v>
                </c:pt>
                <c:pt idx="346">
                  <c:v>7.0629999999999997</c:v>
                </c:pt>
                <c:pt idx="347">
                  <c:v>7.17</c:v>
                </c:pt>
                <c:pt idx="348">
                  <c:v>7.2229999999999999</c:v>
                </c:pt>
                <c:pt idx="349">
                  <c:v>7.17</c:v>
                </c:pt>
                <c:pt idx="350">
                  <c:v>7.1159999999999997</c:v>
                </c:pt>
                <c:pt idx="351">
                  <c:v>7.0629999999999997</c:v>
                </c:pt>
                <c:pt idx="352">
                  <c:v>7.2229999999999999</c:v>
                </c:pt>
                <c:pt idx="353">
                  <c:v>7.2770000000000001</c:v>
                </c:pt>
                <c:pt idx="354">
                  <c:v>7.2229999999999999</c:v>
                </c:pt>
                <c:pt idx="355">
                  <c:v>7.2770000000000001</c:v>
                </c:pt>
                <c:pt idx="356">
                  <c:v>7.33</c:v>
                </c:pt>
                <c:pt idx="357">
                  <c:v>7.2770000000000001</c:v>
                </c:pt>
                <c:pt idx="358">
                  <c:v>7.2770000000000001</c:v>
                </c:pt>
                <c:pt idx="359">
                  <c:v>7.33</c:v>
                </c:pt>
                <c:pt idx="360">
                  <c:v>7.33</c:v>
                </c:pt>
              </c:numCache>
            </c:numRef>
          </c:yVal>
          <c:smooth val="1"/>
          <c:extLst>
            <c:ext xmlns:c16="http://schemas.microsoft.com/office/drawing/2014/chart" uri="{C3380CC4-5D6E-409C-BE32-E72D297353CC}">
              <c16:uniqueId val="{00000000-D3E0-4260-AF6A-E126D6EA321D}"/>
            </c:ext>
          </c:extLst>
        </c:ser>
        <c:ser>
          <c:idx val="1"/>
          <c:order val="1"/>
          <c:tx>
            <c:v>Buff Berea SS @ 70 RPM</c:v>
          </c:tx>
          <c:spPr>
            <a:ln w="19050" cap="rnd">
              <a:solidFill>
                <a:srgbClr val="FF0000"/>
              </a:solidFill>
              <a:prstDash val="dash"/>
              <a:round/>
            </a:ln>
            <a:effectLst/>
          </c:spPr>
          <c:marker>
            <c:symbol val="none"/>
          </c:marker>
          <c:xVal>
            <c:numRef>
              <c:f>BBf7R2C3!$J$413:$J$773</c:f>
              <c:numCache>
                <c:formatCode>General</c:formatCode>
                <c:ptCount val="361"/>
                <c:pt idx="0">
                  <c:v>0</c:v>
                </c:pt>
                <c:pt idx="1">
                  <c:v>2.2360679774997898</c:v>
                </c:pt>
                <c:pt idx="2">
                  <c:v>3.1622776601683795</c:v>
                </c:pt>
                <c:pt idx="3">
                  <c:v>3.872983346207417</c:v>
                </c:pt>
                <c:pt idx="4">
                  <c:v>4.4721359549995796</c:v>
                </c:pt>
                <c:pt idx="5">
                  <c:v>5</c:v>
                </c:pt>
                <c:pt idx="6">
                  <c:v>5.4772255750516612</c:v>
                </c:pt>
                <c:pt idx="7">
                  <c:v>5.9160797830996161</c:v>
                </c:pt>
                <c:pt idx="8">
                  <c:v>6.324555320336759</c:v>
                </c:pt>
                <c:pt idx="9">
                  <c:v>6.7082039324993694</c:v>
                </c:pt>
                <c:pt idx="10">
                  <c:v>7.0710678118654755</c:v>
                </c:pt>
                <c:pt idx="11">
                  <c:v>7.416198487095663</c:v>
                </c:pt>
                <c:pt idx="12">
                  <c:v>7.745966692414834</c:v>
                </c:pt>
                <c:pt idx="13">
                  <c:v>8.0622577482985491</c:v>
                </c:pt>
                <c:pt idx="14">
                  <c:v>8.3666002653407556</c:v>
                </c:pt>
                <c:pt idx="15">
                  <c:v>8.6602540378443873</c:v>
                </c:pt>
                <c:pt idx="16">
                  <c:v>8.9442719099991592</c:v>
                </c:pt>
                <c:pt idx="17">
                  <c:v>9.2195444572928871</c:v>
                </c:pt>
                <c:pt idx="18">
                  <c:v>9.4868329805051381</c:v>
                </c:pt>
                <c:pt idx="19">
                  <c:v>9.7467943448089631</c:v>
                </c:pt>
                <c:pt idx="20">
                  <c:v>10</c:v>
                </c:pt>
                <c:pt idx="21">
                  <c:v>10.246950765959598</c:v>
                </c:pt>
                <c:pt idx="22">
                  <c:v>10.488088481701515</c:v>
                </c:pt>
                <c:pt idx="23">
                  <c:v>10.723805294763608</c:v>
                </c:pt>
                <c:pt idx="24">
                  <c:v>10.954451150103322</c:v>
                </c:pt>
                <c:pt idx="25">
                  <c:v>11.180339887498949</c:v>
                </c:pt>
                <c:pt idx="26">
                  <c:v>11.401754250991379</c:v>
                </c:pt>
                <c:pt idx="27">
                  <c:v>11.61895003862225</c:v>
                </c:pt>
                <c:pt idx="28">
                  <c:v>11.832159566199232</c:v>
                </c:pt>
                <c:pt idx="29">
                  <c:v>12.041594578792296</c:v>
                </c:pt>
                <c:pt idx="30">
                  <c:v>12.24744871391589</c:v>
                </c:pt>
                <c:pt idx="31">
                  <c:v>12.449899597988733</c:v>
                </c:pt>
                <c:pt idx="32">
                  <c:v>12.649110640673518</c:v>
                </c:pt>
                <c:pt idx="33">
                  <c:v>12.845232578665129</c:v>
                </c:pt>
                <c:pt idx="34">
                  <c:v>13.038404810405298</c:v>
                </c:pt>
                <c:pt idx="35">
                  <c:v>13.228756555322953</c:v>
                </c:pt>
                <c:pt idx="36">
                  <c:v>13.416407864998739</c:v>
                </c:pt>
                <c:pt idx="37">
                  <c:v>13.601470508735444</c:v>
                </c:pt>
                <c:pt idx="38">
                  <c:v>13.784048752090222</c:v>
                </c:pt>
                <c:pt idx="39">
                  <c:v>13.964240043768941</c:v>
                </c:pt>
                <c:pt idx="40">
                  <c:v>14.142135623730951</c:v>
                </c:pt>
                <c:pt idx="41">
                  <c:v>14.317821063276353</c:v>
                </c:pt>
                <c:pt idx="42">
                  <c:v>14.491376746189438</c:v>
                </c:pt>
                <c:pt idx="43">
                  <c:v>14.66287829861518</c:v>
                </c:pt>
                <c:pt idx="44">
                  <c:v>14.832396974191326</c:v>
                </c:pt>
                <c:pt idx="45">
                  <c:v>15</c:v>
                </c:pt>
                <c:pt idx="46">
                  <c:v>15.165750888103101</c:v>
                </c:pt>
                <c:pt idx="47">
                  <c:v>15.329709716755891</c:v>
                </c:pt>
                <c:pt idx="48">
                  <c:v>15.491933384829668</c:v>
                </c:pt>
                <c:pt idx="49">
                  <c:v>15.652475842498529</c:v>
                </c:pt>
                <c:pt idx="50">
                  <c:v>15.811388300841896</c:v>
                </c:pt>
                <c:pt idx="51">
                  <c:v>15.968719422671311</c:v>
                </c:pt>
                <c:pt idx="52">
                  <c:v>16.124515496597098</c:v>
                </c:pt>
                <c:pt idx="53">
                  <c:v>16.278820596099706</c:v>
                </c:pt>
                <c:pt idx="54">
                  <c:v>16.431676725154983</c:v>
                </c:pt>
                <c:pt idx="55">
                  <c:v>16.583123951777001</c:v>
                </c:pt>
                <c:pt idx="56">
                  <c:v>16.733200530681511</c:v>
                </c:pt>
                <c:pt idx="57">
                  <c:v>16.881943016134134</c:v>
                </c:pt>
                <c:pt idx="58">
                  <c:v>17.029386365926403</c:v>
                </c:pt>
                <c:pt idx="59">
                  <c:v>17.175564037317667</c:v>
                </c:pt>
                <c:pt idx="60">
                  <c:v>17.320508075688775</c:v>
                </c:pt>
                <c:pt idx="61">
                  <c:v>17.464249196572979</c:v>
                </c:pt>
                <c:pt idx="62">
                  <c:v>17.606816861659009</c:v>
                </c:pt>
                <c:pt idx="63">
                  <c:v>17.748239349298849</c:v>
                </c:pt>
                <c:pt idx="64">
                  <c:v>17.888543819998318</c:v>
                </c:pt>
                <c:pt idx="65">
                  <c:v>18.027756377319946</c:v>
                </c:pt>
                <c:pt idx="66">
                  <c:v>18.165902124584949</c:v>
                </c:pt>
                <c:pt idx="67">
                  <c:v>18.303005217723125</c:v>
                </c:pt>
                <c:pt idx="68">
                  <c:v>18.439088914585774</c:v>
                </c:pt>
                <c:pt idx="69">
                  <c:v>18.574175621006709</c:v>
                </c:pt>
                <c:pt idx="70">
                  <c:v>18.708286933869708</c:v>
                </c:pt>
                <c:pt idx="71">
                  <c:v>18.841443681416774</c:v>
                </c:pt>
                <c:pt idx="72">
                  <c:v>18.973665961010276</c:v>
                </c:pt>
                <c:pt idx="73">
                  <c:v>19.104973174542799</c:v>
                </c:pt>
                <c:pt idx="74">
                  <c:v>19.235384061671343</c:v>
                </c:pt>
                <c:pt idx="75">
                  <c:v>19.364916731037084</c:v>
                </c:pt>
                <c:pt idx="76">
                  <c:v>19.493588689617926</c:v>
                </c:pt>
                <c:pt idx="77">
                  <c:v>19.621416870348583</c:v>
                </c:pt>
                <c:pt idx="78">
                  <c:v>19.748417658131498</c:v>
                </c:pt>
                <c:pt idx="79">
                  <c:v>19.874606914351791</c:v>
                </c:pt>
                <c:pt idx="80">
                  <c:v>20</c:v>
                </c:pt>
                <c:pt idx="81">
                  <c:v>20.124611797498108</c:v>
                </c:pt>
                <c:pt idx="82">
                  <c:v>20.248456731316587</c:v>
                </c:pt>
                <c:pt idx="83">
                  <c:v>20.371548787463361</c:v>
                </c:pt>
                <c:pt idx="84">
                  <c:v>20.493901531919196</c:v>
                </c:pt>
                <c:pt idx="85">
                  <c:v>20.615528128088304</c:v>
                </c:pt>
                <c:pt idx="86">
                  <c:v>20.73644135332772</c:v>
                </c:pt>
                <c:pt idx="87">
                  <c:v>20.85665361461421</c:v>
                </c:pt>
                <c:pt idx="88">
                  <c:v>20.976176963403031</c:v>
                </c:pt>
                <c:pt idx="89">
                  <c:v>21.095023109728988</c:v>
                </c:pt>
                <c:pt idx="90">
                  <c:v>21.213203435596427</c:v>
                </c:pt>
                <c:pt idx="91">
                  <c:v>21.330729007701542</c:v>
                </c:pt>
                <c:pt idx="92">
                  <c:v>21.447610589527216</c:v>
                </c:pt>
                <c:pt idx="93">
                  <c:v>21.563858652847824</c:v>
                </c:pt>
                <c:pt idx="94">
                  <c:v>21.679483388678801</c:v>
                </c:pt>
                <c:pt idx="95">
                  <c:v>21.794494717703369</c:v>
                </c:pt>
                <c:pt idx="96">
                  <c:v>21.908902300206645</c:v>
                </c:pt>
                <c:pt idx="97">
                  <c:v>22.022715545545239</c:v>
                </c:pt>
                <c:pt idx="98">
                  <c:v>22.135943621178654</c:v>
                </c:pt>
                <c:pt idx="99">
                  <c:v>22.248595461286989</c:v>
                </c:pt>
                <c:pt idx="100">
                  <c:v>22.360679774997898</c:v>
                </c:pt>
                <c:pt idx="101">
                  <c:v>22.472205054244231</c:v>
                </c:pt>
                <c:pt idx="102">
                  <c:v>22.583179581272429</c:v>
                </c:pt>
                <c:pt idx="103">
                  <c:v>22.693611435820433</c:v>
                </c:pt>
                <c:pt idx="104">
                  <c:v>22.803508501982758</c:v>
                </c:pt>
                <c:pt idx="105">
                  <c:v>22.912878474779198</c:v>
                </c:pt>
                <c:pt idx="106">
                  <c:v>23.021728866442675</c:v>
                </c:pt>
                <c:pt idx="107">
                  <c:v>23.130067012440755</c:v>
                </c:pt>
                <c:pt idx="108">
                  <c:v>23.2379000772445</c:v>
                </c:pt>
                <c:pt idx="109">
                  <c:v>23.345235059857504</c:v>
                </c:pt>
                <c:pt idx="110">
                  <c:v>23.45207879911715</c:v>
                </c:pt>
                <c:pt idx="111">
                  <c:v>23.558437978779494</c:v>
                </c:pt>
                <c:pt idx="112">
                  <c:v>23.664319132398465</c:v>
                </c:pt>
                <c:pt idx="113">
                  <c:v>23.769728648009426</c:v>
                </c:pt>
                <c:pt idx="114">
                  <c:v>23.874672772626646</c:v>
                </c:pt>
                <c:pt idx="115">
                  <c:v>23.979157616563597</c:v>
                </c:pt>
                <c:pt idx="116">
                  <c:v>24.083189157584592</c:v>
                </c:pt>
                <c:pt idx="117">
                  <c:v>24.186773244895647</c:v>
                </c:pt>
                <c:pt idx="118">
                  <c:v>24.289915602982237</c:v>
                </c:pt>
                <c:pt idx="119">
                  <c:v>24.392621835300936</c:v>
                </c:pt>
                <c:pt idx="120">
                  <c:v>24.494897427831781</c:v>
                </c:pt>
                <c:pt idx="121">
                  <c:v>24.596747752497688</c:v>
                </c:pt>
                <c:pt idx="122">
                  <c:v>24.698178070456937</c:v>
                </c:pt>
                <c:pt idx="123">
                  <c:v>24.79919353527449</c:v>
                </c:pt>
                <c:pt idx="124">
                  <c:v>24.899799195977465</c:v>
                </c:pt>
                <c:pt idx="125">
                  <c:v>25</c:v>
                </c:pt>
                <c:pt idx="126">
                  <c:v>25.099800796022265</c:v>
                </c:pt>
                <c:pt idx="127">
                  <c:v>25.199206336708304</c:v>
                </c:pt>
                <c:pt idx="128">
                  <c:v>25.298221281347036</c:v>
                </c:pt>
                <c:pt idx="129">
                  <c:v>25.396850198400589</c:v>
                </c:pt>
                <c:pt idx="130">
                  <c:v>25.495097567963924</c:v>
                </c:pt>
                <c:pt idx="131">
                  <c:v>25.592967784139454</c:v>
                </c:pt>
                <c:pt idx="132">
                  <c:v>25.690465157330259</c:v>
                </c:pt>
                <c:pt idx="133">
                  <c:v>25.787593916455254</c:v>
                </c:pt>
                <c:pt idx="134">
                  <c:v>25.88435821108957</c:v>
                </c:pt>
                <c:pt idx="135">
                  <c:v>25.98076211353316</c:v>
                </c:pt>
                <c:pt idx="136">
                  <c:v>26.076809620810597</c:v>
                </c:pt>
                <c:pt idx="137">
                  <c:v>26.172504656604801</c:v>
                </c:pt>
                <c:pt idx="138">
                  <c:v>26.267851073127396</c:v>
                </c:pt>
                <c:pt idx="139">
                  <c:v>26.362852652928137</c:v>
                </c:pt>
                <c:pt idx="140">
                  <c:v>26.457513110645905</c:v>
                </c:pt>
                <c:pt idx="141">
                  <c:v>26.551836094703507</c:v>
                </c:pt>
                <c:pt idx="142">
                  <c:v>26.645825188948457</c:v>
                </c:pt>
                <c:pt idx="143">
                  <c:v>26.739483914241877</c:v>
                </c:pt>
                <c:pt idx="144">
                  <c:v>26.832815729997478</c:v>
                </c:pt>
                <c:pt idx="145">
                  <c:v>26.92582403567252</c:v>
                </c:pt>
                <c:pt idx="146">
                  <c:v>27.018512172212592</c:v>
                </c:pt>
                <c:pt idx="147">
                  <c:v>27.110883423451916</c:v>
                </c:pt>
                <c:pt idx="148">
                  <c:v>27.202941017470888</c:v>
                </c:pt>
                <c:pt idx="149">
                  <c:v>27.294688127912362</c:v>
                </c:pt>
                <c:pt idx="150">
                  <c:v>27.386127875258307</c:v>
                </c:pt>
                <c:pt idx="151">
                  <c:v>27.477263328068172</c:v>
                </c:pt>
                <c:pt idx="152">
                  <c:v>27.568097504180443</c:v>
                </c:pt>
                <c:pt idx="153">
                  <c:v>27.658633371878661</c:v>
                </c:pt>
                <c:pt idx="154">
                  <c:v>27.748873851023216</c:v>
                </c:pt>
                <c:pt idx="155">
                  <c:v>27.838821814150108</c:v>
                </c:pt>
                <c:pt idx="156">
                  <c:v>27.928480087537881</c:v>
                </c:pt>
                <c:pt idx="157">
                  <c:v>28.0178514522438</c:v>
                </c:pt>
                <c:pt idx="158">
                  <c:v>28.106938645110393</c:v>
                </c:pt>
                <c:pt idx="159">
                  <c:v>28.195744359743369</c:v>
                </c:pt>
                <c:pt idx="160">
                  <c:v>28.284271247461902</c:v>
                </c:pt>
                <c:pt idx="161">
                  <c:v>28.372521918222215</c:v>
                </c:pt>
                <c:pt idx="162">
                  <c:v>28.460498941515414</c:v>
                </c:pt>
                <c:pt idx="163">
                  <c:v>28.548204847240395</c:v>
                </c:pt>
                <c:pt idx="164">
                  <c:v>28.635642126552707</c:v>
                </c:pt>
                <c:pt idx="165">
                  <c:v>28.722813232690143</c:v>
                </c:pt>
                <c:pt idx="166">
                  <c:v>28.809720581775867</c:v>
                </c:pt>
                <c:pt idx="167">
                  <c:v>28.89636655359978</c:v>
                </c:pt>
                <c:pt idx="168">
                  <c:v>28.982753492378876</c:v>
                </c:pt>
                <c:pt idx="169">
                  <c:v>29.068883707497267</c:v>
                </c:pt>
                <c:pt idx="170">
                  <c:v>29.154759474226502</c:v>
                </c:pt>
                <c:pt idx="171">
                  <c:v>29.240383034426891</c:v>
                </c:pt>
                <c:pt idx="172">
                  <c:v>29.32575659723036</c:v>
                </c:pt>
                <c:pt idx="173">
                  <c:v>29.410882339705484</c:v>
                </c:pt>
                <c:pt idx="174">
                  <c:v>29.49576240750525</c:v>
                </c:pt>
                <c:pt idx="175">
                  <c:v>29.58039891549808</c:v>
                </c:pt>
                <c:pt idx="176">
                  <c:v>29.664793948382652</c:v>
                </c:pt>
                <c:pt idx="177">
                  <c:v>29.748949561287034</c:v>
                </c:pt>
                <c:pt idx="178">
                  <c:v>29.832867780352597</c:v>
                </c:pt>
                <c:pt idx="179">
                  <c:v>29.916550603303182</c:v>
                </c:pt>
                <c:pt idx="180">
                  <c:v>30</c:v>
                </c:pt>
                <c:pt idx="181">
                  <c:v>30.083217912982647</c:v>
                </c:pt>
                <c:pt idx="182">
                  <c:v>30.166206257996713</c:v>
                </c:pt>
                <c:pt idx="183">
                  <c:v>30.248966924508348</c:v>
                </c:pt>
                <c:pt idx="184">
                  <c:v>30.331501776206203</c:v>
                </c:pt>
                <c:pt idx="185">
                  <c:v>30.413812651491099</c:v>
                </c:pt>
                <c:pt idx="186">
                  <c:v>30.495901363953813</c:v>
                </c:pt>
                <c:pt idx="187">
                  <c:v>30.577769702841312</c:v>
                </c:pt>
                <c:pt idx="188">
                  <c:v>30.659419433511783</c:v>
                </c:pt>
                <c:pt idx="189">
                  <c:v>30.740852297878796</c:v>
                </c:pt>
                <c:pt idx="190">
                  <c:v>30.822070014844883</c:v>
                </c:pt>
                <c:pt idx="191">
                  <c:v>30.903074280724887</c:v>
                </c:pt>
                <c:pt idx="192">
                  <c:v>30.983866769659336</c:v>
                </c:pt>
                <c:pt idx="193">
                  <c:v>31.064449134018133</c:v>
                </c:pt>
                <c:pt idx="194">
                  <c:v>31.144823004794873</c:v>
                </c:pt>
                <c:pt idx="195">
                  <c:v>31.22498999199199</c:v>
                </c:pt>
                <c:pt idx="196">
                  <c:v>31.304951684997057</c:v>
                </c:pt>
                <c:pt idx="197">
                  <c:v>31.384709652950431</c:v>
                </c:pt>
                <c:pt idx="198">
                  <c:v>31.464265445104548</c:v>
                </c:pt>
                <c:pt idx="199">
                  <c:v>31.54362059117501</c:v>
                </c:pt>
                <c:pt idx="200">
                  <c:v>31.622776601683793</c:v>
                </c:pt>
                <c:pt idx="201">
                  <c:v>31.701734968294716</c:v>
                </c:pt>
                <c:pt idx="202">
                  <c:v>31.780497164141408</c:v>
                </c:pt>
                <c:pt idx="203">
                  <c:v>31.859064644147981</c:v>
                </c:pt>
                <c:pt idx="204">
                  <c:v>31.937438845342623</c:v>
                </c:pt>
                <c:pt idx="205">
                  <c:v>32.015621187164243</c:v>
                </c:pt>
                <c:pt idx="206">
                  <c:v>32.093613071762427</c:v>
                </c:pt>
                <c:pt idx="207">
                  <c:v>32.171415884290823</c:v>
                </c:pt>
                <c:pt idx="208">
                  <c:v>32.249030993194197</c:v>
                </c:pt>
                <c:pt idx="209">
                  <c:v>32.326459750489228</c:v>
                </c:pt>
                <c:pt idx="210">
                  <c:v>32.403703492039298</c:v>
                </c:pt>
                <c:pt idx="211">
                  <c:v>32.480763537823428</c:v>
                </c:pt>
                <c:pt idx="212">
                  <c:v>32.557641192199412</c:v>
                </c:pt>
                <c:pt idx="213">
                  <c:v>32.634337744161442</c:v>
                </c:pt>
                <c:pt idx="214">
                  <c:v>32.710854467592249</c:v>
                </c:pt>
                <c:pt idx="215">
                  <c:v>32.787192621510002</c:v>
                </c:pt>
                <c:pt idx="216">
                  <c:v>32.863353450309965</c:v>
                </c:pt>
                <c:pt idx="217">
                  <c:v>32.939338184001208</c:v>
                </c:pt>
                <c:pt idx="218">
                  <c:v>33.015148038438355</c:v>
                </c:pt>
                <c:pt idx="219">
                  <c:v>33.090784215548595</c:v>
                </c:pt>
                <c:pt idx="220">
                  <c:v>33.166247903554002</c:v>
                </c:pt>
                <c:pt idx="221">
                  <c:v>33.241540277189323</c:v>
                </c:pt>
                <c:pt idx="222">
                  <c:v>33.316662497915367</c:v>
                </c:pt>
                <c:pt idx="223">
                  <c:v>33.391615714128001</c:v>
                </c:pt>
                <c:pt idx="224">
                  <c:v>33.466401061363023</c:v>
                </c:pt>
                <c:pt idx="225">
                  <c:v>33.541019662496844</c:v>
                </c:pt>
                <c:pt idx="226">
                  <c:v>33.61547262794322</c:v>
                </c:pt>
                <c:pt idx="227">
                  <c:v>33.689761055846034</c:v>
                </c:pt>
                <c:pt idx="228">
                  <c:v>33.763886032268267</c:v>
                </c:pt>
                <c:pt idx="229">
                  <c:v>33.837848631377263</c:v>
                </c:pt>
                <c:pt idx="230">
                  <c:v>33.911649915626342</c:v>
                </c:pt>
                <c:pt idx="231">
                  <c:v>33.985290935932859</c:v>
                </c:pt>
                <c:pt idx="232">
                  <c:v>34.058772731852805</c:v>
                </c:pt>
                <c:pt idx="233">
                  <c:v>34.132096331752024</c:v>
                </c:pt>
                <c:pt idx="234">
                  <c:v>34.205262752974143</c:v>
                </c:pt>
                <c:pt idx="235">
                  <c:v>34.278273002005221</c:v>
                </c:pt>
                <c:pt idx="236">
                  <c:v>34.351128074635334</c:v>
                </c:pt>
                <c:pt idx="237">
                  <c:v>34.423828956117013</c:v>
                </c:pt>
                <c:pt idx="238">
                  <c:v>34.496376621320678</c:v>
                </c:pt>
                <c:pt idx="239">
                  <c:v>34.568772034887211</c:v>
                </c:pt>
                <c:pt idx="240">
                  <c:v>34.641016151377549</c:v>
                </c:pt>
                <c:pt idx="241">
                  <c:v>34.713109915419565</c:v>
                </c:pt>
                <c:pt idx="242">
                  <c:v>34.785054261852174</c:v>
                </c:pt>
                <c:pt idx="243">
                  <c:v>34.856850115866749</c:v>
                </c:pt>
                <c:pt idx="244">
                  <c:v>34.928498393145958</c:v>
                </c:pt>
                <c:pt idx="245">
                  <c:v>35</c:v>
                </c:pt>
                <c:pt idx="246">
                  <c:v>35.071355833500363</c:v>
                </c:pt>
                <c:pt idx="247">
                  <c:v>35.142566781611158</c:v>
                </c:pt>
                <c:pt idx="248">
                  <c:v>35.213633723318019</c:v>
                </c:pt>
                <c:pt idx="249">
                  <c:v>35.284557528754704</c:v>
                </c:pt>
                <c:pt idx="250">
                  <c:v>35.355339059327378</c:v>
                </c:pt>
                <c:pt idx="251">
                  <c:v>35.425979167836701</c:v>
                </c:pt>
                <c:pt idx="252">
                  <c:v>35.496478698597699</c:v>
                </c:pt>
                <c:pt idx="253">
                  <c:v>35.566838487557476</c:v>
                </c:pt>
                <c:pt idx="254">
                  <c:v>35.637059362410923</c:v>
                </c:pt>
                <c:pt idx="255">
                  <c:v>35.707142142714247</c:v>
                </c:pt>
                <c:pt idx="256">
                  <c:v>35.777087639996637</c:v>
                </c:pt>
                <c:pt idx="257">
                  <c:v>35.846896657869841</c:v>
                </c:pt>
                <c:pt idx="258">
                  <c:v>35.91656999213594</c:v>
                </c:pt>
                <c:pt idx="259">
                  <c:v>35.986108430893161</c:v>
                </c:pt>
                <c:pt idx="260">
                  <c:v>36.055512754639892</c:v>
                </c:pt>
                <c:pt idx="261">
                  <c:v>36.124783736376884</c:v>
                </c:pt>
                <c:pt idx="262">
                  <c:v>36.193922141707716</c:v>
                </c:pt>
                <c:pt idx="263">
                  <c:v>36.262928728937489</c:v>
                </c:pt>
                <c:pt idx="264">
                  <c:v>36.331804249169899</c:v>
                </c:pt>
                <c:pt idx="265">
                  <c:v>36.400549446402593</c:v>
                </c:pt>
                <c:pt idx="266">
                  <c:v>36.469165057620941</c:v>
                </c:pt>
                <c:pt idx="267">
                  <c:v>36.537651812890218</c:v>
                </c:pt>
                <c:pt idx="268">
                  <c:v>36.606010435446251</c:v>
                </c:pt>
                <c:pt idx="269">
                  <c:v>36.674241641784498</c:v>
                </c:pt>
                <c:pt idx="270">
                  <c:v>36.742346141747674</c:v>
                </c:pt>
                <c:pt idx="271">
                  <c:v>36.810324638611924</c:v>
                </c:pt>
                <c:pt idx="272">
                  <c:v>36.878177829171548</c:v>
                </c:pt>
                <c:pt idx="273">
                  <c:v>36.945906403822335</c:v>
                </c:pt>
                <c:pt idx="274">
                  <c:v>37.013511046643494</c:v>
                </c:pt>
                <c:pt idx="275">
                  <c:v>37.080992435478315</c:v>
                </c:pt>
                <c:pt idx="276">
                  <c:v>37.148351242013419</c:v>
                </c:pt>
                <c:pt idx="277">
                  <c:v>37.215588131856791</c:v>
                </c:pt>
                <c:pt idx="278">
                  <c:v>37.282703764614496</c:v>
                </c:pt>
                <c:pt idx="279">
                  <c:v>37.349698793966198</c:v>
                </c:pt>
                <c:pt idx="280">
                  <c:v>37.416573867739416</c:v>
                </c:pt>
                <c:pt idx="281">
                  <c:v>37.483329627982627</c:v>
                </c:pt>
                <c:pt idx="282">
                  <c:v>37.549966711037172</c:v>
                </c:pt>
                <c:pt idx="283">
                  <c:v>37.616485747608053</c:v>
                </c:pt>
                <c:pt idx="284">
                  <c:v>37.682887362833547</c:v>
                </c:pt>
                <c:pt idx="285">
                  <c:v>37.749172176353746</c:v>
                </c:pt>
                <c:pt idx="286">
                  <c:v>37.815340802378074</c:v>
                </c:pt>
                <c:pt idx="287">
                  <c:v>37.881393849751625</c:v>
                </c:pt>
                <c:pt idx="288">
                  <c:v>37.947331922020552</c:v>
                </c:pt>
                <c:pt idx="289">
                  <c:v>38.013155617496423</c:v>
                </c:pt>
                <c:pt idx="290">
                  <c:v>38.078865529319543</c:v>
                </c:pt>
                <c:pt idx="291">
                  <c:v>38.144462245521304</c:v>
                </c:pt>
                <c:pt idx="292">
                  <c:v>38.209946349085598</c:v>
                </c:pt>
                <c:pt idx="293">
                  <c:v>38.275318418009277</c:v>
                </c:pt>
                <c:pt idx="294">
                  <c:v>38.340579025361627</c:v>
                </c:pt>
                <c:pt idx="295">
                  <c:v>38.40572873934304</c:v>
                </c:pt>
                <c:pt idx="296">
                  <c:v>38.470768123342687</c:v>
                </c:pt>
                <c:pt idx="297">
                  <c:v>38.535697735995385</c:v>
                </c:pt>
                <c:pt idx="298">
                  <c:v>38.600518131237564</c:v>
                </c:pt>
                <c:pt idx="299">
                  <c:v>38.665229858362409</c:v>
                </c:pt>
                <c:pt idx="300">
                  <c:v>38.729833462074168</c:v>
                </c:pt>
                <c:pt idx="301">
                  <c:v>38.794329482541649</c:v>
                </c:pt>
                <c:pt idx="302">
                  <c:v>38.858718455450898</c:v>
                </c:pt>
                <c:pt idx="303">
                  <c:v>38.923000912057127</c:v>
                </c:pt>
                <c:pt idx="304">
                  <c:v>38.987177379235852</c:v>
                </c:pt>
                <c:pt idx="305">
                  <c:v>39.05124837953327</c:v>
                </c:pt>
                <c:pt idx="306">
                  <c:v>39.11521443121589</c:v>
                </c:pt>
                <c:pt idx="307">
                  <c:v>39.179076048319466</c:v>
                </c:pt>
                <c:pt idx="308">
                  <c:v>39.242833740697165</c:v>
                </c:pt>
                <c:pt idx="309">
                  <c:v>39.306488014067092</c:v>
                </c:pt>
                <c:pt idx="310">
                  <c:v>39.370039370059054</c:v>
                </c:pt>
                <c:pt idx="311">
                  <c:v>39.433488306260706</c:v>
                </c:pt>
                <c:pt idx="312">
                  <c:v>39.496835316262995</c:v>
                </c:pt>
                <c:pt idx="313">
                  <c:v>39.560080889704963</c:v>
                </c:pt>
                <c:pt idx="314">
                  <c:v>39.623225512317902</c:v>
                </c:pt>
                <c:pt idx="315">
                  <c:v>39.686269665968858</c:v>
                </c:pt>
                <c:pt idx="316">
                  <c:v>39.749213828703581</c:v>
                </c:pt>
                <c:pt idx="317">
                  <c:v>39.812058474788763</c:v>
                </c:pt>
                <c:pt idx="318">
                  <c:v>39.874804074753769</c:v>
                </c:pt>
                <c:pt idx="319">
                  <c:v>39.937451095431719</c:v>
                </c:pt>
                <c:pt idx="320">
                  <c:v>40</c:v>
                </c:pt>
                <c:pt idx="321">
                  <c:v>40.06245124802026</c:v>
                </c:pt>
                <c:pt idx="322">
                  <c:v>40.124805295477756</c:v>
                </c:pt>
                <c:pt idx="323">
                  <c:v>40.18706259482024</c:v>
                </c:pt>
                <c:pt idx="324">
                  <c:v>40.249223594996216</c:v>
                </c:pt>
                <c:pt idx="325">
                  <c:v>40.311288741492746</c:v>
                </c:pt>
                <c:pt idx="326">
                  <c:v>40.373258476372698</c:v>
                </c:pt>
                <c:pt idx="327">
                  <c:v>40.435133238311458</c:v>
                </c:pt>
                <c:pt idx="328">
                  <c:v>40.496913462633174</c:v>
                </c:pt>
                <c:pt idx="329">
                  <c:v>40.558599581346492</c:v>
                </c:pt>
                <c:pt idx="330">
                  <c:v>40.620192023179804</c:v>
                </c:pt>
                <c:pt idx="331">
                  <c:v>40.681691213615984</c:v>
                </c:pt>
                <c:pt idx="332">
                  <c:v>40.743097574926722</c:v>
                </c:pt>
                <c:pt idx="333">
                  <c:v>40.80441152620633</c:v>
                </c:pt>
                <c:pt idx="334">
                  <c:v>40.865633483405098</c:v>
                </c:pt>
                <c:pt idx="335">
                  <c:v>40.926763859362246</c:v>
                </c:pt>
                <c:pt idx="336">
                  <c:v>40.987803063838392</c:v>
                </c:pt>
                <c:pt idx="337">
                  <c:v>41.048751503547585</c:v>
                </c:pt>
                <c:pt idx="338">
                  <c:v>41.109609582188931</c:v>
                </c:pt>
                <c:pt idx="339">
                  <c:v>41.1703777004778</c:v>
                </c:pt>
                <c:pt idx="340">
                  <c:v>41.231056256176608</c:v>
                </c:pt>
                <c:pt idx="341">
                  <c:v>41.291645644125154</c:v>
                </c:pt>
                <c:pt idx="342">
                  <c:v>41.352146256270665</c:v>
                </c:pt>
                <c:pt idx="343">
                  <c:v>41.41255848169731</c:v>
                </c:pt>
                <c:pt idx="344">
                  <c:v>41.47288270665544</c:v>
                </c:pt>
                <c:pt idx="345">
                  <c:v>41.533119314590373</c:v>
                </c:pt>
                <c:pt idx="346">
                  <c:v>41.593268686170845</c:v>
                </c:pt>
                <c:pt idx="347">
                  <c:v>41.653331199317059</c:v>
                </c:pt>
                <c:pt idx="348">
                  <c:v>41.71330722922842</c:v>
                </c:pt>
                <c:pt idx="349">
                  <c:v>41.773197148410844</c:v>
                </c:pt>
                <c:pt idx="350">
                  <c:v>41.83300132670378</c:v>
                </c:pt>
                <c:pt idx="351">
                  <c:v>41.892720131306824</c:v>
                </c:pt>
                <c:pt idx="352">
                  <c:v>41.952353926806062</c:v>
                </c:pt>
                <c:pt idx="353">
                  <c:v>42.01190307520001</c:v>
                </c:pt>
                <c:pt idx="354">
                  <c:v>42.071367935925259</c:v>
                </c:pt>
                <c:pt idx="355">
                  <c:v>42.130748865881792</c:v>
                </c:pt>
                <c:pt idx="356">
                  <c:v>42.190046219457976</c:v>
                </c:pt>
                <c:pt idx="357">
                  <c:v>42.249260348555218</c:v>
                </c:pt>
                <c:pt idx="358">
                  <c:v>42.30839160261236</c:v>
                </c:pt>
                <c:pt idx="359">
                  <c:v>42.367440328629719</c:v>
                </c:pt>
                <c:pt idx="360">
                  <c:v>42.426406871192853</c:v>
                </c:pt>
              </c:numCache>
            </c:numRef>
          </c:xVal>
          <c:yVal>
            <c:numRef>
              <c:f>BBf7R2C3!$F$414:$F$773</c:f>
              <c:numCache>
                <c:formatCode>General</c:formatCode>
                <c:ptCount val="360"/>
                <c:pt idx="0">
                  <c:v>0</c:v>
                </c:pt>
                <c:pt idx="1">
                  <c:v>0</c:v>
                </c:pt>
                <c:pt idx="2">
                  <c:v>0</c:v>
                </c:pt>
                <c:pt idx="3">
                  <c:v>0</c:v>
                </c:pt>
                <c:pt idx="4">
                  <c:v>0</c:v>
                </c:pt>
                <c:pt idx="5">
                  <c:v>0.96899999999999997</c:v>
                </c:pt>
                <c:pt idx="6">
                  <c:v>1.77</c:v>
                </c:pt>
                <c:pt idx="7">
                  <c:v>2.0379999999999998</c:v>
                </c:pt>
                <c:pt idx="8">
                  <c:v>2.198</c:v>
                </c:pt>
                <c:pt idx="9">
                  <c:v>2.2519999999999998</c:v>
                </c:pt>
                <c:pt idx="10">
                  <c:v>2.4649999999999999</c:v>
                </c:pt>
                <c:pt idx="11">
                  <c:v>2.786</c:v>
                </c:pt>
                <c:pt idx="12">
                  <c:v>3.1070000000000002</c:v>
                </c:pt>
                <c:pt idx="13">
                  <c:v>3.16</c:v>
                </c:pt>
                <c:pt idx="14">
                  <c:v>3.3210000000000002</c:v>
                </c:pt>
                <c:pt idx="15">
                  <c:v>3.2669999999999999</c:v>
                </c:pt>
                <c:pt idx="16">
                  <c:v>3.4809999999999999</c:v>
                </c:pt>
                <c:pt idx="17">
                  <c:v>3.802</c:v>
                </c:pt>
                <c:pt idx="18">
                  <c:v>3.9089999999999998</c:v>
                </c:pt>
                <c:pt idx="19">
                  <c:v>4.016</c:v>
                </c:pt>
                <c:pt idx="20">
                  <c:v>4.1230000000000002</c:v>
                </c:pt>
                <c:pt idx="21">
                  <c:v>4.1230000000000002</c:v>
                </c:pt>
                <c:pt idx="22">
                  <c:v>4.1760000000000002</c:v>
                </c:pt>
                <c:pt idx="23">
                  <c:v>4.3369999999999997</c:v>
                </c:pt>
                <c:pt idx="24">
                  <c:v>4.4429999999999996</c:v>
                </c:pt>
                <c:pt idx="25">
                  <c:v>4.3899999999999997</c:v>
                </c:pt>
                <c:pt idx="26">
                  <c:v>4.55</c:v>
                </c:pt>
                <c:pt idx="27">
                  <c:v>4.4969999999999999</c:v>
                </c:pt>
                <c:pt idx="28">
                  <c:v>4.55</c:v>
                </c:pt>
                <c:pt idx="29">
                  <c:v>4.6040000000000001</c:v>
                </c:pt>
                <c:pt idx="30">
                  <c:v>4.7110000000000003</c:v>
                </c:pt>
                <c:pt idx="31">
                  <c:v>4.657</c:v>
                </c:pt>
                <c:pt idx="32">
                  <c:v>4.7110000000000003</c:v>
                </c:pt>
                <c:pt idx="33">
                  <c:v>4.8179999999999996</c:v>
                </c:pt>
                <c:pt idx="34">
                  <c:v>4.8710000000000004</c:v>
                </c:pt>
                <c:pt idx="35">
                  <c:v>4.8179999999999996</c:v>
                </c:pt>
                <c:pt idx="36">
                  <c:v>4.8710000000000004</c:v>
                </c:pt>
                <c:pt idx="37">
                  <c:v>4.8710000000000004</c:v>
                </c:pt>
                <c:pt idx="38">
                  <c:v>4.9779999999999998</c:v>
                </c:pt>
                <c:pt idx="39">
                  <c:v>5.032</c:v>
                </c:pt>
                <c:pt idx="40">
                  <c:v>5.1920000000000002</c:v>
                </c:pt>
                <c:pt idx="41">
                  <c:v>5.085</c:v>
                </c:pt>
                <c:pt idx="42">
                  <c:v>5.1379999999999999</c:v>
                </c:pt>
                <c:pt idx="43">
                  <c:v>5.1920000000000002</c:v>
                </c:pt>
                <c:pt idx="44">
                  <c:v>5.1920000000000002</c:v>
                </c:pt>
                <c:pt idx="45">
                  <c:v>5.2450000000000001</c:v>
                </c:pt>
                <c:pt idx="46">
                  <c:v>5.2990000000000004</c:v>
                </c:pt>
                <c:pt idx="47">
                  <c:v>5.4589999999999996</c:v>
                </c:pt>
                <c:pt idx="48">
                  <c:v>5.4589999999999996</c:v>
                </c:pt>
                <c:pt idx="49">
                  <c:v>5.4589999999999996</c:v>
                </c:pt>
                <c:pt idx="50">
                  <c:v>5.5129999999999999</c:v>
                </c:pt>
                <c:pt idx="51">
                  <c:v>5.5659999999999998</c:v>
                </c:pt>
                <c:pt idx="52">
                  <c:v>5.673</c:v>
                </c:pt>
                <c:pt idx="53">
                  <c:v>5.726</c:v>
                </c:pt>
                <c:pt idx="54">
                  <c:v>5.78</c:v>
                </c:pt>
                <c:pt idx="55">
                  <c:v>5.78</c:v>
                </c:pt>
                <c:pt idx="56">
                  <c:v>5.78</c:v>
                </c:pt>
                <c:pt idx="57">
                  <c:v>5.8330000000000002</c:v>
                </c:pt>
                <c:pt idx="58">
                  <c:v>5.8869999999999996</c:v>
                </c:pt>
                <c:pt idx="59">
                  <c:v>5.94</c:v>
                </c:pt>
                <c:pt idx="60">
                  <c:v>5.94</c:v>
                </c:pt>
                <c:pt idx="61">
                  <c:v>6.0469999999999997</c:v>
                </c:pt>
                <c:pt idx="62">
                  <c:v>5.94</c:v>
                </c:pt>
                <c:pt idx="63">
                  <c:v>6.101</c:v>
                </c:pt>
                <c:pt idx="64">
                  <c:v>6.2080000000000002</c:v>
                </c:pt>
                <c:pt idx="65">
                  <c:v>6.1539999999999999</c:v>
                </c:pt>
                <c:pt idx="66">
                  <c:v>6.101</c:v>
                </c:pt>
                <c:pt idx="67">
                  <c:v>6.2610000000000001</c:v>
                </c:pt>
                <c:pt idx="68">
                  <c:v>6.2610000000000001</c:v>
                </c:pt>
                <c:pt idx="69">
                  <c:v>6.2610000000000001</c:v>
                </c:pt>
                <c:pt idx="70">
                  <c:v>6.3150000000000004</c:v>
                </c:pt>
                <c:pt idx="71">
                  <c:v>6.3150000000000004</c:v>
                </c:pt>
                <c:pt idx="72">
                  <c:v>6.3680000000000003</c:v>
                </c:pt>
                <c:pt idx="73">
                  <c:v>6.4210000000000003</c:v>
                </c:pt>
                <c:pt idx="74">
                  <c:v>6.5279999999999996</c:v>
                </c:pt>
                <c:pt idx="75">
                  <c:v>6.5819999999999999</c:v>
                </c:pt>
                <c:pt idx="76">
                  <c:v>6.5819999999999999</c:v>
                </c:pt>
                <c:pt idx="77">
                  <c:v>6.6349999999999998</c:v>
                </c:pt>
                <c:pt idx="78">
                  <c:v>6.7960000000000003</c:v>
                </c:pt>
                <c:pt idx="79">
                  <c:v>6.8490000000000002</c:v>
                </c:pt>
                <c:pt idx="80">
                  <c:v>6.8490000000000002</c:v>
                </c:pt>
                <c:pt idx="81">
                  <c:v>6.8490000000000002</c:v>
                </c:pt>
                <c:pt idx="82">
                  <c:v>6.9029999999999996</c:v>
                </c:pt>
                <c:pt idx="83">
                  <c:v>7.01</c:v>
                </c:pt>
                <c:pt idx="84">
                  <c:v>7.0629999999999997</c:v>
                </c:pt>
                <c:pt idx="85">
                  <c:v>7.1159999999999997</c:v>
                </c:pt>
                <c:pt idx="86">
                  <c:v>6.9560000000000004</c:v>
                </c:pt>
                <c:pt idx="87">
                  <c:v>7.1159999999999997</c:v>
                </c:pt>
                <c:pt idx="88">
                  <c:v>7.2229999999999999</c:v>
                </c:pt>
                <c:pt idx="89">
                  <c:v>7.17</c:v>
                </c:pt>
                <c:pt idx="90">
                  <c:v>7.0629999999999997</c:v>
                </c:pt>
                <c:pt idx="91">
                  <c:v>7.1159999999999997</c:v>
                </c:pt>
                <c:pt idx="92">
                  <c:v>7.2229999999999999</c:v>
                </c:pt>
                <c:pt idx="93">
                  <c:v>7.2229999999999999</c:v>
                </c:pt>
                <c:pt idx="94">
                  <c:v>7.33</c:v>
                </c:pt>
                <c:pt idx="95">
                  <c:v>7.2770000000000001</c:v>
                </c:pt>
                <c:pt idx="96">
                  <c:v>7.4370000000000003</c:v>
                </c:pt>
                <c:pt idx="97">
                  <c:v>7.33</c:v>
                </c:pt>
                <c:pt idx="98">
                  <c:v>7.4370000000000003</c:v>
                </c:pt>
                <c:pt idx="99">
                  <c:v>7.5439999999999996</c:v>
                </c:pt>
                <c:pt idx="100">
                  <c:v>7.5439999999999996</c:v>
                </c:pt>
                <c:pt idx="101">
                  <c:v>7.5979999999999999</c:v>
                </c:pt>
                <c:pt idx="102">
                  <c:v>7.4909999999999997</c:v>
                </c:pt>
                <c:pt idx="103">
                  <c:v>7.5979999999999999</c:v>
                </c:pt>
                <c:pt idx="104">
                  <c:v>7.5439999999999996</c:v>
                </c:pt>
                <c:pt idx="105">
                  <c:v>7.6509999999999998</c:v>
                </c:pt>
                <c:pt idx="106">
                  <c:v>7.5979999999999999</c:v>
                </c:pt>
                <c:pt idx="107">
                  <c:v>7.7039999999999997</c:v>
                </c:pt>
                <c:pt idx="108">
                  <c:v>7.758</c:v>
                </c:pt>
                <c:pt idx="109">
                  <c:v>7.7039999999999997</c:v>
                </c:pt>
                <c:pt idx="110">
                  <c:v>7.758</c:v>
                </c:pt>
                <c:pt idx="111">
                  <c:v>7.8650000000000002</c:v>
                </c:pt>
                <c:pt idx="112">
                  <c:v>7.8109999999999999</c:v>
                </c:pt>
                <c:pt idx="113">
                  <c:v>7.8650000000000002</c:v>
                </c:pt>
                <c:pt idx="114">
                  <c:v>7.8650000000000002</c:v>
                </c:pt>
                <c:pt idx="115">
                  <c:v>7.9180000000000001</c:v>
                </c:pt>
                <c:pt idx="116">
                  <c:v>7.9720000000000004</c:v>
                </c:pt>
                <c:pt idx="117">
                  <c:v>7.9720000000000004</c:v>
                </c:pt>
                <c:pt idx="118">
                  <c:v>7.9720000000000004</c:v>
                </c:pt>
                <c:pt idx="119">
                  <c:v>7.9720000000000004</c:v>
                </c:pt>
                <c:pt idx="120">
                  <c:v>8.0250000000000004</c:v>
                </c:pt>
                <c:pt idx="121">
                  <c:v>8.0250000000000004</c:v>
                </c:pt>
                <c:pt idx="122">
                  <c:v>8.0250000000000004</c:v>
                </c:pt>
                <c:pt idx="123">
                  <c:v>8.1859999999999999</c:v>
                </c:pt>
                <c:pt idx="124">
                  <c:v>8.1319999999999997</c:v>
                </c:pt>
                <c:pt idx="125">
                  <c:v>8.1859999999999999</c:v>
                </c:pt>
                <c:pt idx="126">
                  <c:v>8.1319999999999997</c:v>
                </c:pt>
                <c:pt idx="127">
                  <c:v>8.1859999999999999</c:v>
                </c:pt>
                <c:pt idx="128">
                  <c:v>8.56</c:v>
                </c:pt>
                <c:pt idx="129">
                  <c:v>8.5060000000000002</c:v>
                </c:pt>
                <c:pt idx="130">
                  <c:v>8.56</c:v>
                </c:pt>
                <c:pt idx="131">
                  <c:v>8.6669999999999998</c:v>
                </c:pt>
                <c:pt idx="132">
                  <c:v>8.6129999999999995</c:v>
                </c:pt>
                <c:pt idx="133">
                  <c:v>8.6669999999999998</c:v>
                </c:pt>
                <c:pt idx="134">
                  <c:v>8.7200000000000006</c:v>
                </c:pt>
                <c:pt idx="135">
                  <c:v>8.7200000000000006</c:v>
                </c:pt>
                <c:pt idx="136">
                  <c:v>8.6669999999999998</c:v>
                </c:pt>
                <c:pt idx="137">
                  <c:v>8.7200000000000006</c:v>
                </c:pt>
                <c:pt idx="138">
                  <c:v>8.7200000000000006</c:v>
                </c:pt>
                <c:pt idx="139">
                  <c:v>8.827</c:v>
                </c:pt>
                <c:pt idx="140">
                  <c:v>8.8810000000000002</c:v>
                </c:pt>
                <c:pt idx="141">
                  <c:v>8.827</c:v>
                </c:pt>
                <c:pt idx="142">
                  <c:v>8.9339999999999993</c:v>
                </c:pt>
                <c:pt idx="143">
                  <c:v>8.9879999999999995</c:v>
                </c:pt>
                <c:pt idx="144">
                  <c:v>8.9339999999999993</c:v>
                </c:pt>
                <c:pt idx="145">
                  <c:v>8.9879999999999995</c:v>
                </c:pt>
                <c:pt idx="146">
                  <c:v>9.0410000000000004</c:v>
                </c:pt>
                <c:pt idx="147">
                  <c:v>9.0410000000000004</c:v>
                </c:pt>
                <c:pt idx="148">
                  <c:v>9.0410000000000004</c:v>
                </c:pt>
                <c:pt idx="149">
                  <c:v>9.0939999999999994</c:v>
                </c:pt>
                <c:pt idx="150">
                  <c:v>9.1479999999999997</c:v>
                </c:pt>
                <c:pt idx="151">
                  <c:v>9.0939999999999994</c:v>
                </c:pt>
                <c:pt idx="152">
                  <c:v>9.1479999999999997</c:v>
                </c:pt>
                <c:pt idx="153">
                  <c:v>9.1479999999999997</c:v>
                </c:pt>
                <c:pt idx="154">
                  <c:v>9.2550000000000008</c:v>
                </c:pt>
                <c:pt idx="155">
                  <c:v>9.2010000000000005</c:v>
                </c:pt>
                <c:pt idx="156">
                  <c:v>9.2010000000000005</c:v>
                </c:pt>
                <c:pt idx="157">
                  <c:v>9.2550000000000008</c:v>
                </c:pt>
                <c:pt idx="158">
                  <c:v>9.3079999999999998</c:v>
                </c:pt>
                <c:pt idx="159">
                  <c:v>9.3079999999999998</c:v>
                </c:pt>
                <c:pt idx="160">
                  <c:v>9.3620000000000001</c:v>
                </c:pt>
                <c:pt idx="161">
                  <c:v>9.3620000000000001</c:v>
                </c:pt>
                <c:pt idx="162">
                  <c:v>9.4149999999999991</c:v>
                </c:pt>
                <c:pt idx="163">
                  <c:v>9.4689999999999994</c:v>
                </c:pt>
                <c:pt idx="164">
                  <c:v>9.4689999999999994</c:v>
                </c:pt>
                <c:pt idx="165">
                  <c:v>9.5220000000000002</c:v>
                </c:pt>
                <c:pt idx="166">
                  <c:v>9.5220000000000002</c:v>
                </c:pt>
                <c:pt idx="167">
                  <c:v>9.4149999999999991</c:v>
                </c:pt>
                <c:pt idx="168">
                  <c:v>9.5760000000000005</c:v>
                </c:pt>
                <c:pt idx="169">
                  <c:v>9.4689999999999994</c:v>
                </c:pt>
                <c:pt idx="170">
                  <c:v>9.5220000000000002</c:v>
                </c:pt>
                <c:pt idx="171">
                  <c:v>9.5220000000000002</c:v>
                </c:pt>
                <c:pt idx="172">
                  <c:v>9.5760000000000005</c:v>
                </c:pt>
                <c:pt idx="173">
                  <c:v>9.6289999999999996</c:v>
                </c:pt>
                <c:pt idx="174">
                  <c:v>9.6829999999999998</c:v>
                </c:pt>
                <c:pt idx="175">
                  <c:v>9.6829999999999998</c:v>
                </c:pt>
                <c:pt idx="176">
                  <c:v>9.7360000000000007</c:v>
                </c:pt>
                <c:pt idx="177">
                  <c:v>9.7360000000000007</c:v>
                </c:pt>
                <c:pt idx="178">
                  <c:v>9.843</c:v>
                </c:pt>
                <c:pt idx="179">
                  <c:v>9.6829999999999998</c:v>
                </c:pt>
                <c:pt idx="180">
                  <c:v>9.7889999999999997</c:v>
                </c:pt>
                <c:pt idx="181">
                  <c:v>9.7889999999999997</c:v>
                </c:pt>
                <c:pt idx="182">
                  <c:v>9.843</c:v>
                </c:pt>
                <c:pt idx="183">
                  <c:v>9.843</c:v>
                </c:pt>
                <c:pt idx="184">
                  <c:v>9.843</c:v>
                </c:pt>
                <c:pt idx="185">
                  <c:v>10.003</c:v>
                </c:pt>
                <c:pt idx="186">
                  <c:v>9.9499999999999993</c:v>
                </c:pt>
                <c:pt idx="187">
                  <c:v>9.9499999999999993</c:v>
                </c:pt>
                <c:pt idx="188">
                  <c:v>10.003</c:v>
                </c:pt>
                <c:pt idx="189">
                  <c:v>10.057</c:v>
                </c:pt>
                <c:pt idx="190">
                  <c:v>10.057</c:v>
                </c:pt>
                <c:pt idx="191">
                  <c:v>9.9499999999999993</c:v>
                </c:pt>
                <c:pt idx="192">
                  <c:v>10.003</c:v>
                </c:pt>
                <c:pt idx="193">
                  <c:v>10.057</c:v>
                </c:pt>
                <c:pt idx="194">
                  <c:v>10.11</c:v>
                </c:pt>
                <c:pt idx="195">
                  <c:v>10.164</c:v>
                </c:pt>
                <c:pt idx="196">
                  <c:v>10.11</c:v>
                </c:pt>
                <c:pt idx="197">
                  <c:v>10.164</c:v>
                </c:pt>
                <c:pt idx="198">
                  <c:v>10.217000000000001</c:v>
                </c:pt>
                <c:pt idx="199">
                  <c:v>10.217000000000001</c:v>
                </c:pt>
                <c:pt idx="200">
                  <c:v>10.271000000000001</c:v>
                </c:pt>
                <c:pt idx="201">
                  <c:v>10.217000000000001</c:v>
                </c:pt>
                <c:pt idx="202">
                  <c:v>10.324</c:v>
                </c:pt>
                <c:pt idx="203">
                  <c:v>10.324</c:v>
                </c:pt>
                <c:pt idx="204">
                  <c:v>10.324</c:v>
                </c:pt>
                <c:pt idx="205">
                  <c:v>10.377000000000001</c:v>
                </c:pt>
                <c:pt idx="206">
                  <c:v>10.324</c:v>
                </c:pt>
                <c:pt idx="207">
                  <c:v>10.377000000000001</c:v>
                </c:pt>
                <c:pt idx="208">
                  <c:v>10.377000000000001</c:v>
                </c:pt>
                <c:pt idx="209">
                  <c:v>10.590999999999999</c:v>
                </c:pt>
                <c:pt idx="210">
                  <c:v>10.484</c:v>
                </c:pt>
                <c:pt idx="211">
                  <c:v>10.538</c:v>
                </c:pt>
                <c:pt idx="212">
                  <c:v>10.538</c:v>
                </c:pt>
                <c:pt idx="213">
                  <c:v>10.590999999999999</c:v>
                </c:pt>
                <c:pt idx="214">
                  <c:v>10.590999999999999</c:v>
                </c:pt>
                <c:pt idx="215">
                  <c:v>10.645</c:v>
                </c:pt>
                <c:pt idx="216">
                  <c:v>10.698</c:v>
                </c:pt>
                <c:pt idx="217">
                  <c:v>10.698</c:v>
                </c:pt>
                <c:pt idx="218">
                  <c:v>10.645</c:v>
                </c:pt>
                <c:pt idx="219">
                  <c:v>10.698</c:v>
                </c:pt>
                <c:pt idx="220">
                  <c:v>10.698</c:v>
                </c:pt>
                <c:pt idx="221">
                  <c:v>10.698</c:v>
                </c:pt>
                <c:pt idx="222">
                  <c:v>10.752000000000001</c:v>
                </c:pt>
                <c:pt idx="223">
                  <c:v>10.805</c:v>
                </c:pt>
                <c:pt idx="224">
                  <c:v>10.912000000000001</c:v>
                </c:pt>
                <c:pt idx="225">
                  <c:v>10.859</c:v>
                </c:pt>
                <c:pt idx="226">
                  <c:v>10.912000000000001</c:v>
                </c:pt>
                <c:pt idx="227">
                  <c:v>10.912000000000001</c:v>
                </c:pt>
                <c:pt idx="228">
                  <c:v>10.859</c:v>
                </c:pt>
                <c:pt idx="229">
                  <c:v>11.019</c:v>
                </c:pt>
                <c:pt idx="230">
                  <c:v>11.019</c:v>
                </c:pt>
                <c:pt idx="231">
                  <c:v>11.019</c:v>
                </c:pt>
                <c:pt idx="232">
                  <c:v>11.019</c:v>
                </c:pt>
                <c:pt idx="233">
                  <c:v>11.019</c:v>
                </c:pt>
                <c:pt idx="234">
                  <c:v>11.071999999999999</c:v>
                </c:pt>
                <c:pt idx="235">
                  <c:v>11.125999999999999</c:v>
                </c:pt>
                <c:pt idx="236">
                  <c:v>11.071999999999999</c:v>
                </c:pt>
                <c:pt idx="237">
                  <c:v>11.019</c:v>
                </c:pt>
                <c:pt idx="238">
                  <c:v>11.125999999999999</c:v>
                </c:pt>
                <c:pt idx="239">
                  <c:v>11.125999999999999</c:v>
                </c:pt>
                <c:pt idx="240">
                  <c:v>11.125999999999999</c:v>
                </c:pt>
                <c:pt idx="241">
                  <c:v>11.179</c:v>
                </c:pt>
                <c:pt idx="242">
                  <c:v>11.233000000000001</c:v>
                </c:pt>
                <c:pt idx="243">
                  <c:v>11.233000000000001</c:v>
                </c:pt>
                <c:pt idx="244">
                  <c:v>11.179</c:v>
                </c:pt>
                <c:pt idx="245">
                  <c:v>11.233000000000001</c:v>
                </c:pt>
                <c:pt idx="246">
                  <c:v>11.233000000000001</c:v>
                </c:pt>
                <c:pt idx="247">
                  <c:v>11.233000000000001</c:v>
                </c:pt>
                <c:pt idx="248">
                  <c:v>11.34</c:v>
                </c:pt>
                <c:pt idx="249">
                  <c:v>11.393000000000001</c:v>
                </c:pt>
                <c:pt idx="250">
                  <c:v>11.393000000000001</c:v>
                </c:pt>
                <c:pt idx="251">
                  <c:v>11.34</c:v>
                </c:pt>
                <c:pt idx="252">
                  <c:v>11.446999999999999</c:v>
                </c:pt>
                <c:pt idx="253">
                  <c:v>11.393000000000001</c:v>
                </c:pt>
                <c:pt idx="254">
                  <c:v>11.446999999999999</c:v>
                </c:pt>
                <c:pt idx="255">
                  <c:v>11.446999999999999</c:v>
                </c:pt>
                <c:pt idx="256">
                  <c:v>11.5</c:v>
                </c:pt>
                <c:pt idx="257">
                  <c:v>11.5</c:v>
                </c:pt>
                <c:pt idx="258">
                  <c:v>11.554</c:v>
                </c:pt>
                <c:pt idx="259">
                  <c:v>11.554</c:v>
                </c:pt>
                <c:pt idx="260">
                  <c:v>11.661</c:v>
                </c:pt>
                <c:pt idx="261">
                  <c:v>11.606999999999999</c:v>
                </c:pt>
                <c:pt idx="262">
                  <c:v>11.606999999999999</c:v>
                </c:pt>
                <c:pt idx="263">
                  <c:v>11.606999999999999</c:v>
                </c:pt>
                <c:pt idx="264">
                  <c:v>11.606999999999999</c:v>
                </c:pt>
                <c:pt idx="265">
                  <c:v>11.714</c:v>
                </c:pt>
                <c:pt idx="266">
                  <c:v>11.661</c:v>
                </c:pt>
                <c:pt idx="267">
                  <c:v>11.714</c:v>
                </c:pt>
                <c:pt idx="268">
                  <c:v>11.766999999999999</c:v>
                </c:pt>
                <c:pt idx="269">
                  <c:v>11.714</c:v>
                </c:pt>
                <c:pt idx="270">
                  <c:v>11.766999999999999</c:v>
                </c:pt>
                <c:pt idx="271">
                  <c:v>11.766999999999999</c:v>
                </c:pt>
                <c:pt idx="272">
                  <c:v>11.766999999999999</c:v>
                </c:pt>
                <c:pt idx="273">
                  <c:v>11.874000000000001</c:v>
                </c:pt>
                <c:pt idx="274">
                  <c:v>11.874000000000001</c:v>
                </c:pt>
                <c:pt idx="275">
                  <c:v>12.035</c:v>
                </c:pt>
                <c:pt idx="276">
                  <c:v>11.981</c:v>
                </c:pt>
                <c:pt idx="277">
                  <c:v>12.035</c:v>
                </c:pt>
                <c:pt idx="278">
                  <c:v>12.035</c:v>
                </c:pt>
                <c:pt idx="279">
                  <c:v>11.981</c:v>
                </c:pt>
                <c:pt idx="280">
                  <c:v>12.087999999999999</c:v>
                </c:pt>
                <c:pt idx="281">
                  <c:v>12.035</c:v>
                </c:pt>
                <c:pt idx="282">
                  <c:v>12.195</c:v>
                </c:pt>
                <c:pt idx="283">
                  <c:v>12.195</c:v>
                </c:pt>
                <c:pt idx="284">
                  <c:v>12.195</c:v>
                </c:pt>
                <c:pt idx="285">
                  <c:v>12.195</c:v>
                </c:pt>
                <c:pt idx="286">
                  <c:v>12.195</c:v>
                </c:pt>
                <c:pt idx="287">
                  <c:v>12.249000000000001</c:v>
                </c:pt>
                <c:pt idx="288">
                  <c:v>12.249000000000001</c:v>
                </c:pt>
                <c:pt idx="289">
                  <c:v>12.302</c:v>
                </c:pt>
                <c:pt idx="290">
                  <c:v>12.249000000000001</c:v>
                </c:pt>
                <c:pt idx="291">
                  <c:v>12.249000000000001</c:v>
                </c:pt>
                <c:pt idx="292">
                  <c:v>12.302</c:v>
                </c:pt>
                <c:pt idx="293">
                  <c:v>12.302</c:v>
                </c:pt>
                <c:pt idx="294">
                  <c:v>12.355</c:v>
                </c:pt>
                <c:pt idx="295">
                  <c:v>12.462</c:v>
                </c:pt>
                <c:pt idx="296">
                  <c:v>12.355</c:v>
                </c:pt>
                <c:pt idx="297">
                  <c:v>12.355</c:v>
                </c:pt>
                <c:pt idx="298">
                  <c:v>12.409000000000001</c:v>
                </c:pt>
                <c:pt idx="299">
                  <c:v>12.409000000000001</c:v>
                </c:pt>
                <c:pt idx="300">
                  <c:v>12.409000000000001</c:v>
                </c:pt>
                <c:pt idx="301">
                  <c:v>12.516</c:v>
                </c:pt>
                <c:pt idx="302">
                  <c:v>12.462</c:v>
                </c:pt>
                <c:pt idx="303">
                  <c:v>12.462</c:v>
                </c:pt>
                <c:pt idx="304">
                  <c:v>12.516</c:v>
                </c:pt>
                <c:pt idx="305">
                  <c:v>12.516</c:v>
                </c:pt>
                <c:pt idx="306">
                  <c:v>12.516</c:v>
                </c:pt>
                <c:pt idx="307">
                  <c:v>12.622999999999999</c:v>
                </c:pt>
                <c:pt idx="308">
                  <c:v>12.622999999999999</c:v>
                </c:pt>
                <c:pt idx="309">
                  <c:v>12.569000000000001</c:v>
                </c:pt>
                <c:pt idx="310">
                  <c:v>12.622999999999999</c:v>
                </c:pt>
                <c:pt idx="311">
                  <c:v>12.676</c:v>
                </c:pt>
                <c:pt idx="312">
                  <c:v>12.676</c:v>
                </c:pt>
                <c:pt idx="313">
                  <c:v>12.73</c:v>
                </c:pt>
                <c:pt idx="314">
                  <c:v>12.73</c:v>
                </c:pt>
                <c:pt idx="315">
                  <c:v>12.73</c:v>
                </c:pt>
                <c:pt idx="316">
                  <c:v>12.73</c:v>
                </c:pt>
                <c:pt idx="317">
                  <c:v>12.782999999999999</c:v>
                </c:pt>
                <c:pt idx="318">
                  <c:v>12.837</c:v>
                </c:pt>
                <c:pt idx="319">
                  <c:v>12.782999999999999</c:v>
                </c:pt>
                <c:pt idx="320">
                  <c:v>12.837</c:v>
                </c:pt>
                <c:pt idx="321">
                  <c:v>12.837</c:v>
                </c:pt>
                <c:pt idx="322">
                  <c:v>12.89</c:v>
                </c:pt>
                <c:pt idx="323">
                  <c:v>12.89</c:v>
                </c:pt>
                <c:pt idx="324">
                  <c:v>12.944000000000001</c:v>
                </c:pt>
                <c:pt idx="325">
                  <c:v>12.944000000000001</c:v>
                </c:pt>
                <c:pt idx="326">
                  <c:v>12.944000000000001</c:v>
                </c:pt>
                <c:pt idx="327">
                  <c:v>12.944000000000001</c:v>
                </c:pt>
                <c:pt idx="328">
                  <c:v>13.05</c:v>
                </c:pt>
                <c:pt idx="329">
                  <c:v>12.997</c:v>
                </c:pt>
                <c:pt idx="330">
                  <c:v>13.05</c:v>
                </c:pt>
                <c:pt idx="331">
                  <c:v>13.05</c:v>
                </c:pt>
                <c:pt idx="332">
                  <c:v>13.05</c:v>
                </c:pt>
                <c:pt idx="333">
                  <c:v>13.103999999999999</c:v>
                </c:pt>
                <c:pt idx="334">
                  <c:v>13.211</c:v>
                </c:pt>
                <c:pt idx="335">
                  <c:v>13.157</c:v>
                </c:pt>
                <c:pt idx="336">
                  <c:v>13.103999999999999</c:v>
                </c:pt>
                <c:pt idx="337">
                  <c:v>13.157</c:v>
                </c:pt>
                <c:pt idx="338">
                  <c:v>13.211</c:v>
                </c:pt>
                <c:pt idx="339">
                  <c:v>13.211</c:v>
                </c:pt>
                <c:pt idx="340">
                  <c:v>13.263999999999999</c:v>
                </c:pt>
                <c:pt idx="341">
                  <c:v>13.157</c:v>
                </c:pt>
                <c:pt idx="342">
                  <c:v>13.211</c:v>
                </c:pt>
                <c:pt idx="343">
                  <c:v>13.211</c:v>
                </c:pt>
                <c:pt idx="344">
                  <c:v>13.318</c:v>
                </c:pt>
                <c:pt idx="345">
                  <c:v>13.263999999999999</c:v>
                </c:pt>
                <c:pt idx="346">
                  <c:v>13.371</c:v>
                </c:pt>
                <c:pt idx="347">
                  <c:v>13.318</c:v>
                </c:pt>
                <c:pt idx="348">
                  <c:v>13.371</c:v>
                </c:pt>
                <c:pt idx="349">
                  <c:v>13.371</c:v>
                </c:pt>
                <c:pt idx="350">
                  <c:v>13.425000000000001</c:v>
                </c:pt>
                <c:pt idx="351">
                  <c:v>13.371</c:v>
                </c:pt>
                <c:pt idx="352">
                  <c:v>13.425000000000001</c:v>
                </c:pt>
                <c:pt idx="353">
                  <c:v>13.425000000000001</c:v>
                </c:pt>
                <c:pt idx="354">
                  <c:v>13.478</c:v>
                </c:pt>
                <c:pt idx="355">
                  <c:v>13.478</c:v>
                </c:pt>
                <c:pt idx="356">
                  <c:v>13.425000000000001</c:v>
                </c:pt>
                <c:pt idx="357">
                  <c:v>13.478</c:v>
                </c:pt>
                <c:pt idx="358">
                  <c:v>13.478</c:v>
                </c:pt>
                <c:pt idx="359">
                  <c:v>13.532</c:v>
                </c:pt>
              </c:numCache>
            </c:numRef>
          </c:yVal>
          <c:smooth val="1"/>
          <c:extLst>
            <c:ext xmlns:c16="http://schemas.microsoft.com/office/drawing/2014/chart" uri="{C3380CC4-5D6E-409C-BE32-E72D297353CC}">
              <c16:uniqueId val="{00000001-D3E0-4260-AF6A-E126D6EA321D}"/>
            </c:ext>
          </c:extLst>
        </c:ser>
        <c:ser>
          <c:idx val="2"/>
          <c:order val="2"/>
          <c:tx>
            <c:v>Buff Berea SS @ 110 RPM</c:v>
          </c:tx>
          <c:spPr>
            <a:ln w="19050" cap="rnd">
              <a:solidFill>
                <a:schemeClr val="tx1"/>
              </a:solidFill>
              <a:round/>
            </a:ln>
            <a:effectLst/>
          </c:spPr>
          <c:marker>
            <c:symbol val="none"/>
          </c:marker>
          <c:xVal>
            <c:numRef>
              <c:f>BBf8R3C3!$J$351:$J$711</c:f>
              <c:numCache>
                <c:formatCode>General</c:formatCode>
                <c:ptCount val="361"/>
                <c:pt idx="0">
                  <c:v>0</c:v>
                </c:pt>
                <c:pt idx="1">
                  <c:v>2.2360679774997898</c:v>
                </c:pt>
                <c:pt idx="2">
                  <c:v>3.1622776601683795</c:v>
                </c:pt>
                <c:pt idx="3">
                  <c:v>3.872983346207417</c:v>
                </c:pt>
                <c:pt idx="4">
                  <c:v>4.4721359549995796</c:v>
                </c:pt>
                <c:pt idx="5">
                  <c:v>5</c:v>
                </c:pt>
                <c:pt idx="6">
                  <c:v>5.4772255750516612</c:v>
                </c:pt>
                <c:pt idx="7">
                  <c:v>5.9160797830996161</c:v>
                </c:pt>
                <c:pt idx="8">
                  <c:v>6.324555320336759</c:v>
                </c:pt>
                <c:pt idx="9">
                  <c:v>6.7082039324993694</c:v>
                </c:pt>
                <c:pt idx="10">
                  <c:v>7.0710678118654755</c:v>
                </c:pt>
                <c:pt idx="11">
                  <c:v>7.416198487095663</c:v>
                </c:pt>
                <c:pt idx="12">
                  <c:v>7.745966692414834</c:v>
                </c:pt>
                <c:pt idx="13">
                  <c:v>8.0622577482985491</c:v>
                </c:pt>
                <c:pt idx="14">
                  <c:v>8.3666002653407556</c:v>
                </c:pt>
                <c:pt idx="15">
                  <c:v>8.6602540378443873</c:v>
                </c:pt>
                <c:pt idx="16">
                  <c:v>8.9442719099991592</c:v>
                </c:pt>
                <c:pt idx="17">
                  <c:v>9.2195444572928871</c:v>
                </c:pt>
                <c:pt idx="18">
                  <c:v>9.4868329805051381</c:v>
                </c:pt>
                <c:pt idx="19">
                  <c:v>9.7467943448089631</c:v>
                </c:pt>
                <c:pt idx="20">
                  <c:v>10</c:v>
                </c:pt>
                <c:pt idx="21">
                  <c:v>10.246950765959598</c:v>
                </c:pt>
                <c:pt idx="22">
                  <c:v>10.488088481701515</c:v>
                </c:pt>
                <c:pt idx="23">
                  <c:v>10.723805294763608</c:v>
                </c:pt>
                <c:pt idx="24">
                  <c:v>10.954451150103322</c:v>
                </c:pt>
                <c:pt idx="25">
                  <c:v>11.180339887498949</c:v>
                </c:pt>
                <c:pt idx="26">
                  <c:v>11.401754250991379</c:v>
                </c:pt>
                <c:pt idx="27">
                  <c:v>11.61895003862225</c:v>
                </c:pt>
                <c:pt idx="28">
                  <c:v>11.832159566199232</c:v>
                </c:pt>
                <c:pt idx="29">
                  <c:v>12.041594578792296</c:v>
                </c:pt>
                <c:pt idx="30">
                  <c:v>12.24744871391589</c:v>
                </c:pt>
                <c:pt idx="31">
                  <c:v>12.449899597988733</c:v>
                </c:pt>
                <c:pt idx="32">
                  <c:v>12.649110640673518</c:v>
                </c:pt>
                <c:pt idx="33">
                  <c:v>12.845232578665129</c:v>
                </c:pt>
                <c:pt idx="34">
                  <c:v>13.038404810405298</c:v>
                </c:pt>
                <c:pt idx="35">
                  <c:v>13.228756555322953</c:v>
                </c:pt>
                <c:pt idx="36">
                  <c:v>13.416407864998739</c:v>
                </c:pt>
                <c:pt idx="37">
                  <c:v>13.601470508735444</c:v>
                </c:pt>
                <c:pt idx="38">
                  <c:v>13.784048752090222</c:v>
                </c:pt>
                <c:pt idx="39">
                  <c:v>13.964240043768941</c:v>
                </c:pt>
                <c:pt idx="40">
                  <c:v>14.142135623730951</c:v>
                </c:pt>
                <c:pt idx="41">
                  <c:v>14.317821063276353</c:v>
                </c:pt>
                <c:pt idx="42">
                  <c:v>14.491376746189438</c:v>
                </c:pt>
                <c:pt idx="43">
                  <c:v>14.66287829861518</c:v>
                </c:pt>
                <c:pt idx="44">
                  <c:v>14.832396974191326</c:v>
                </c:pt>
                <c:pt idx="45">
                  <c:v>15</c:v>
                </c:pt>
                <c:pt idx="46">
                  <c:v>15.165750888103101</c:v>
                </c:pt>
                <c:pt idx="47">
                  <c:v>15.329709716755891</c:v>
                </c:pt>
                <c:pt idx="48">
                  <c:v>15.491933384829668</c:v>
                </c:pt>
                <c:pt idx="49">
                  <c:v>15.652475842498529</c:v>
                </c:pt>
                <c:pt idx="50">
                  <c:v>15.811388300841896</c:v>
                </c:pt>
                <c:pt idx="51">
                  <c:v>15.968719422671311</c:v>
                </c:pt>
                <c:pt idx="52">
                  <c:v>16.124515496597098</c:v>
                </c:pt>
                <c:pt idx="53">
                  <c:v>16.278820596099706</c:v>
                </c:pt>
                <c:pt idx="54">
                  <c:v>16.431676725154983</c:v>
                </c:pt>
                <c:pt idx="55">
                  <c:v>16.583123951777001</c:v>
                </c:pt>
                <c:pt idx="56">
                  <c:v>16.733200530681511</c:v>
                </c:pt>
                <c:pt idx="57">
                  <c:v>16.881943016134134</c:v>
                </c:pt>
                <c:pt idx="58">
                  <c:v>17.029386365926403</c:v>
                </c:pt>
                <c:pt idx="59">
                  <c:v>17.175564037317667</c:v>
                </c:pt>
                <c:pt idx="60">
                  <c:v>17.320508075688775</c:v>
                </c:pt>
                <c:pt idx="61">
                  <c:v>17.464249196572979</c:v>
                </c:pt>
                <c:pt idx="62">
                  <c:v>17.606816861659009</c:v>
                </c:pt>
                <c:pt idx="63">
                  <c:v>17.748239349298849</c:v>
                </c:pt>
                <c:pt idx="64">
                  <c:v>17.888543819998318</c:v>
                </c:pt>
                <c:pt idx="65">
                  <c:v>18.027756377319946</c:v>
                </c:pt>
                <c:pt idx="66">
                  <c:v>18.165902124584949</c:v>
                </c:pt>
                <c:pt idx="67">
                  <c:v>18.303005217723125</c:v>
                </c:pt>
                <c:pt idx="68">
                  <c:v>18.439088914585774</c:v>
                </c:pt>
                <c:pt idx="69">
                  <c:v>18.574175621006709</c:v>
                </c:pt>
                <c:pt idx="70">
                  <c:v>18.708286933869708</c:v>
                </c:pt>
                <c:pt idx="71">
                  <c:v>18.841443681416774</c:v>
                </c:pt>
                <c:pt idx="72">
                  <c:v>18.973665961010276</c:v>
                </c:pt>
                <c:pt idx="73">
                  <c:v>19.104973174542799</c:v>
                </c:pt>
                <c:pt idx="74">
                  <c:v>19.235384061671343</c:v>
                </c:pt>
                <c:pt idx="75">
                  <c:v>19.364916731037084</c:v>
                </c:pt>
                <c:pt idx="76">
                  <c:v>19.493588689617926</c:v>
                </c:pt>
                <c:pt idx="77">
                  <c:v>19.621416870348583</c:v>
                </c:pt>
                <c:pt idx="78">
                  <c:v>19.748417658131498</c:v>
                </c:pt>
                <c:pt idx="79">
                  <c:v>19.874606914351791</c:v>
                </c:pt>
                <c:pt idx="80">
                  <c:v>20</c:v>
                </c:pt>
                <c:pt idx="81">
                  <c:v>20.124611797498108</c:v>
                </c:pt>
                <c:pt idx="82">
                  <c:v>20.248456731316587</c:v>
                </c:pt>
                <c:pt idx="83">
                  <c:v>20.371548787463361</c:v>
                </c:pt>
                <c:pt idx="84">
                  <c:v>20.493901531919196</c:v>
                </c:pt>
                <c:pt idx="85">
                  <c:v>20.615528128088304</c:v>
                </c:pt>
                <c:pt idx="86">
                  <c:v>20.73644135332772</c:v>
                </c:pt>
                <c:pt idx="87">
                  <c:v>20.85665361461421</c:v>
                </c:pt>
                <c:pt idx="88">
                  <c:v>20.976176963403031</c:v>
                </c:pt>
                <c:pt idx="89">
                  <c:v>21.095023109728988</c:v>
                </c:pt>
                <c:pt idx="90">
                  <c:v>21.213203435596427</c:v>
                </c:pt>
                <c:pt idx="91">
                  <c:v>21.330729007701542</c:v>
                </c:pt>
                <c:pt idx="92">
                  <c:v>21.447610589527216</c:v>
                </c:pt>
                <c:pt idx="93">
                  <c:v>21.563858652847824</c:v>
                </c:pt>
                <c:pt idx="94">
                  <c:v>21.679483388678801</c:v>
                </c:pt>
                <c:pt idx="95">
                  <c:v>21.794494717703369</c:v>
                </c:pt>
                <c:pt idx="96">
                  <c:v>21.908902300206645</c:v>
                </c:pt>
                <c:pt idx="97">
                  <c:v>22.022715545545239</c:v>
                </c:pt>
                <c:pt idx="98">
                  <c:v>22.135943621178654</c:v>
                </c:pt>
                <c:pt idx="99">
                  <c:v>22.248595461286989</c:v>
                </c:pt>
                <c:pt idx="100">
                  <c:v>22.360679774997898</c:v>
                </c:pt>
                <c:pt idx="101">
                  <c:v>22.472205054244231</c:v>
                </c:pt>
                <c:pt idx="102">
                  <c:v>22.583179581272429</c:v>
                </c:pt>
                <c:pt idx="103">
                  <c:v>22.693611435820433</c:v>
                </c:pt>
                <c:pt idx="104">
                  <c:v>22.803508501982758</c:v>
                </c:pt>
                <c:pt idx="105">
                  <c:v>22.912878474779198</c:v>
                </c:pt>
                <c:pt idx="106">
                  <c:v>23.021728866442675</c:v>
                </c:pt>
                <c:pt idx="107">
                  <c:v>23.130067012440755</c:v>
                </c:pt>
                <c:pt idx="108">
                  <c:v>23.2379000772445</c:v>
                </c:pt>
                <c:pt idx="109">
                  <c:v>23.345235059857504</c:v>
                </c:pt>
                <c:pt idx="110">
                  <c:v>23.45207879911715</c:v>
                </c:pt>
                <c:pt idx="111">
                  <c:v>23.558437978779494</c:v>
                </c:pt>
                <c:pt idx="112">
                  <c:v>23.664319132398465</c:v>
                </c:pt>
                <c:pt idx="113">
                  <c:v>23.769728648009426</c:v>
                </c:pt>
                <c:pt idx="114">
                  <c:v>23.874672772626646</c:v>
                </c:pt>
                <c:pt idx="115">
                  <c:v>23.979157616563597</c:v>
                </c:pt>
                <c:pt idx="116">
                  <c:v>24.083189157584592</c:v>
                </c:pt>
                <c:pt idx="117">
                  <c:v>24.186773244895647</c:v>
                </c:pt>
                <c:pt idx="118">
                  <c:v>24.289915602982237</c:v>
                </c:pt>
                <c:pt idx="119">
                  <c:v>24.392621835300936</c:v>
                </c:pt>
                <c:pt idx="120">
                  <c:v>24.494897427831781</c:v>
                </c:pt>
                <c:pt idx="121">
                  <c:v>24.596747752497688</c:v>
                </c:pt>
                <c:pt idx="122">
                  <c:v>24.698178070456937</c:v>
                </c:pt>
                <c:pt idx="123">
                  <c:v>24.79919353527449</c:v>
                </c:pt>
                <c:pt idx="124">
                  <c:v>24.899799195977465</c:v>
                </c:pt>
                <c:pt idx="125">
                  <c:v>25</c:v>
                </c:pt>
                <c:pt idx="126">
                  <c:v>25.099800796022265</c:v>
                </c:pt>
                <c:pt idx="127">
                  <c:v>25.199206336708304</c:v>
                </c:pt>
                <c:pt idx="128">
                  <c:v>25.298221281347036</c:v>
                </c:pt>
                <c:pt idx="129">
                  <c:v>25.396850198400589</c:v>
                </c:pt>
                <c:pt idx="130">
                  <c:v>25.495097567963924</c:v>
                </c:pt>
                <c:pt idx="131">
                  <c:v>25.592967784139454</c:v>
                </c:pt>
                <c:pt idx="132">
                  <c:v>25.690465157330259</c:v>
                </c:pt>
                <c:pt idx="133">
                  <c:v>25.787593916455254</c:v>
                </c:pt>
                <c:pt idx="134">
                  <c:v>25.88435821108957</c:v>
                </c:pt>
                <c:pt idx="135">
                  <c:v>25.98076211353316</c:v>
                </c:pt>
                <c:pt idx="136">
                  <c:v>26.076809620810597</c:v>
                </c:pt>
                <c:pt idx="137">
                  <c:v>26.172504656604801</c:v>
                </c:pt>
                <c:pt idx="138">
                  <c:v>26.267851073127396</c:v>
                </c:pt>
                <c:pt idx="139">
                  <c:v>26.362852652928137</c:v>
                </c:pt>
                <c:pt idx="140">
                  <c:v>26.457513110645905</c:v>
                </c:pt>
                <c:pt idx="141">
                  <c:v>26.551836094703507</c:v>
                </c:pt>
                <c:pt idx="142">
                  <c:v>26.645825188948457</c:v>
                </c:pt>
                <c:pt idx="143">
                  <c:v>26.739483914241877</c:v>
                </c:pt>
                <c:pt idx="144">
                  <c:v>26.832815729997478</c:v>
                </c:pt>
                <c:pt idx="145">
                  <c:v>26.92582403567252</c:v>
                </c:pt>
                <c:pt idx="146">
                  <c:v>27.018512172212592</c:v>
                </c:pt>
                <c:pt idx="147">
                  <c:v>27.110883423451916</c:v>
                </c:pt>
                <c:pt idx="148">
                  <c:v>27.202941017470888</c:v>
                </c:pt>
                <c:pt idx="149">
                  <c:v>27.294688127912362</c:v>
                </c:pt>
                <c:pt idx="150">
                  <c:v>27.386127875258307</c:v>
                </c:pt>
                <c:pt idx="151">
                  <c:v>27.477263328068172</c:v>
                </c:pt>
                <c:pt idx="152">
                  <c:v>27.568097504180443</c:v>
                </c:pt>
                <c:pt idx="153">
                  <c:v>27.658633371878661</c:v>
                </c:pt>
                <c:pt idx="154">
                  <c:v>27.748873851023216</c:v>
                </c:pt>
                <c:pt idx="155">
                  <c:v>27.838821814150108</c:v>
                </c:pt>
                <c:pt idx="156">
                  <c:v>27.928480087537881</c:v>
                </c:pt>
                <c:pt idx="157">
                  <c:v>28.0178514522438</c:v>
                </c:pt>
                <c:pt idx="158">
                  <c:v>28.106938645110393</c:v>
                </c:pt>
                <c:pt idx="159">
                  <c:v>28.195744359743369</c:v>
                </c:pt>
                <c:pt idx="160">
                  <c:v>28.284271247461902</c:v>
                </c:pt>
                <c:pt idx="161">
                  <c:v>28.372521918222215</c:v>
                </c:pt>
                <c:pt idx="162">
                  <c:v>28.460498941515414</c:v>
                </c:pt>
                <c:pt idx="163">
                  <c:v>28.548204847240395</c:v>
                </c:pt>
                <c:pt idx="164">
                  <c:v>28.635642126552707</c:v>
                </c:pt>
                <c:pt idx="165">
                  <c:v>28.722813232690143</c:v>
                </c:pt>
                <c:pt idx="166">
                  <c:v>28.809720581775867</c:v>
                </c:pt>
                <c:pt idx="167">
                  <c:v>28.89636655359978</c:v>
                </c:pt>
                <c:pt idx="168">
                  <c:v>28.982753492378876</c:v>
                </c:pt>
                <c:pt idx="169">
                  <c:v>29.068883707497267</c:v>
                </c:pt>
                <c:pt idx="170">
                  <c:v>29.154759474226502</c:v>
                </c:pt>
                <c:pt idx="171">
                  <c:v>29.240383034426891</c:v>
                </c:pt>
                <c:pt idx="172">
                  <c:v>29.32575659723036</c:v>
                </c:pt>
                <c:pt idx="173">
                  <c:v>29.410882339705484</c:v>
                </c:pt>
                <c:pt idx="174">
                  <c:v>29.49576240750525</c:v>
                </c:pt>
                <c:pt idx="175">
                  <c:v>29.58039891549808</c:v>
                </c:pt>
                <c:pt idx="176">
                  <c:v>29.664793948382652</c:v>
                </c:pt>
                <c:pt idx="177">
                  <c:v>29.748949561287034</c:v>
                </c:pt>
                <c:pt idx="178">
                  <c:v>29.832867780352597</c:v>
                </c:pt>
                <c:pt idx="179">
                  <c:v>29.916550603303182</c:v>
                </c:pt>
                <c:pt idx="180">
                  <c:v>30</c:v>
                </c:pt>
                <c:pt idx="181">
                  <c:v>30.083217912982647</c:v>
                </c:pt>
                <c:pt idx="182">
                  <c:v>30.166206257996713</c:v>
                </c:pt>
                <c:pt idx="183">
                  <c:v>30.248966924508348</c:v>
                </c:pt>
                <c:pt idx="184">
                  <c:v>30.331501776206203</c:v>
                </c:pt>
                <c:pt idx="185">
                  <c:v>30.413812651491099</c:v>
                </c:pt>
                <c:pt idx="186">
                  <c:v>30.495901363953813</c:v>
                </c:pt>
                <c:pt idx="187">
                  <c:v>30.577769702841312</c:v>
                </c:pt>
                <c:pt idx="188">
                  <c:v>30.659419433511783</c:v>
                </c:pt>
                <c:pt idx="189">
                  <c:v>30.740852297878796</c:v>
                </c:pt>
                <c:pt idx="190">
                  <c:v>30.822070014844883</c:v>
                </c:pt>
                <c:pt idx="191">
                  <c:v>30.903074280724887</c:v>
                </c:pt>
                <c:pt idx="192">
                  <c:v>30.983866769659336</c:v>
                </c:pt>
                <c:pt idx="193">
                  <c:v>31.064449134018133</c:v>
                </c:pt>
                <c:pt idx="194">
                  <c:v>31.144823004794873</c:v>
                </c:pt>
                <c:pt idx="195">
                  <c:v>31.22498999199199</c:v>
                </c:pt>
                <c:pt idx="196">
                  <c:v>31.304951684997057</c:v>
                </c:pt>
                <c:pt idx="197">
                  <c:v>31.384709652950431</c:v>
                </c:pt>
                <c:pt idx="198">
                  <c:v>31.464265445104548</c:v>
                </c:pt>
                <c:pt idx="199">
                  <c:v>31.54362059117501</c:v>
                </c:pt>
                <c:pt idx="200">
                  <c:v>31.622776601683793</c:v>
                </c:pt>
                <c:pt idx="201">
                  <c:v>31.701734968294716</c:v>
                </c:pt>
                <c:pt idx="202">
                  <c:v>31.780497164141408</c:v>
                </c:pt>
                <c:pt idx="203">
                  <c:v>31.859064644147981</c:v>
                </c:pt>
                <c:pt idx="204">
                  <c:v>31.937438845342623</c:v>
                </c:pt>
                <c:pt idx="205">
                  <c:v>32.015621187164243</c:v>
                </c:pt>
                <c:pt idx="206">
                  <c:v>32.093613071762427</c:v>
                </c:pt>
                <c:pt idx="207">
                  <c:v>32.171415884290823</c:v>
                </c:pt>
                <c:pt idx="208">
                  <c:v>32.249030993194197</c:v>
                </c:pt>
                <c:pt idx="209">
                  <c:v>32.326459750489228</c:v>
                </c:pt>
                <c:pt idx="210">
                  <c:v>32.403703492039298</c:v>
                </c:pt>
                <c:pt idx="211">
                  <c:v>32.480763537823428</c:v>
                </c:pt>
                <c:pt idx="212">
                  <c:v>32.557641192199412</c:v>
                </c:pt>
                <c:pt idx="213">
                  <c:v>32.634337744161442</c:v>
                </c:pt>
                <c:pt idx="214">
                  <c:v>32.710854467592249</c:v>
                </c:pt>
                <c:pt idx="215">
                  <c:v>32.787192621510002</c:v>
                </c:pt>
                <c:pt idx="216">
                  <c:v>32.863353450309965</c:v>
                </c:pt>
                <c:pt idx="217">
                  <c:v>32.939338184001208</c:v>
                </c:pt>
                <c:pt idx="218">
                  <c:v>33.015148038438355</c:v>
                </c:pt>
                <c:pt idx="219">
                  <c:v>33.090784215548595</c:v>
                </c:pt>
                <c:pt idx="220">
                  <c:v>33.166247903554002</c:v>
                </c:pt>
                <c:pt idx="221">
                  <c:v>33.241540277189323</c:v>
                </c:pt>
                <c:pt idx="222">
                  <c:v>33.316662497915367</c:v>
                </c:pt>
                <c:pt idx="223">
                  <c:v>33.391615714128001</c:v>
                </c:pt>
                <c:pt idx="224">
                  <c:v>33.466401061363023</c:v>
                </c:pt>
                <c:pt idx="225">
                  <c:v>33.541019662496844</c:v>
                </c:pt>
                <c:pt idx="226">
                  <c:v>33.61547262794322</c:v>
                </c:pt>
                <c:pt idx="227">
                  <c:v>33.689761055846034</c:v>
                </c:pt>
                <c:pt idx="228">
                  <c:v>33.763886032268267</c:v>
                </c:pt>
                <c:pt idx="229">
                  <c:v>33.837848631377263</c:v>
                </c:pt>
                <c:pt idx="230">
                  <c:v>33.911649915626342</c:v>
                </c:pt>
                <c:pt idx="231">
                  <c:v>33.985290935932859</c:v>
                </c:pt>
                <c:pt idx="232">
                  <c:v>34.058772731852805</c:v>
                </c:pt>
                <c:pt idx="233">
                  <c:v>34.132096331752024</c:v>
                </c:pt>
                <c:pt idx="234">
                  <c:v>34.205262752974143</c:v>
                </c:pt>
                <c:pt idx="235">
                  <c:v>34.278273002005221</c:v>
                </c:pt>
                <c:pt idx="236">
                  <c:v>34.351128074635334</c:v>
                </c:pt>
                <c:pt idx="237">
                  <c:v>34.423828956117013</c:v>
                </c:pt>
                <c:pt idx="238">
                  <c:v>34.496376621320678</c:v>
                </c:pt>
                <c:pt idx="239">
                  <c:v>34.568772034887211</c:v>
                </c:pt>
                <c:pt idx="240">
                  <c:v>34.641016151377549</c:v>
                </c:pt>
                <c:pt idx="241">
                  <c:v>34.713109915419565</c:v>
                </c:pt>
                <c:pt idx="242">
                  <c:v>34.785054261852174</c:v>
                </c:pt>
                <c:pt idx="243">
                  <c:v>34.856850115866749</c:v>
                </c:pt>
                <c:pt idx="244">
                  <c:v>34.928498393145958</c:v>
                </c:pt>
                <c:pt idx="245">
                  <c:v>35</c:v>
                </c:pt>
                <c:pt idx="246">
                  <c:v>35.071355833500363</c:v>
                </c:pt>
                <c:pt idx="247">
                  <c:v>35.142566781611158</c:v>
                </c:pt>
                <c:pt idx="248">
                  <c:v>35.213633723318019</c:v>
                </c:pt>
                <c:pt idx="249">
                  <c:v>35.284557528754704</c:v>
                </c:pt>
                <c:pt idx="250">
                  <c:v>35.355339059327378</c:v>
                </c:pt>
                <c:pt idx="251">
                  <c:v>35.425979167836701</c:v>
                </c:pt>
                <c:pt idx="252">
                  <c:v>35.496478698597699</c:v>
                </c:pt>
                <c:pt idx="253">
                  <c:v>35.566838487557476</c:v>
                </c:pt>
                <c:pt idx="254">
                  <c:v>35.637059362410923</c:v>
                </c:pt>
                <c:pt idx="255">
                  <c:v>35.707142142714247</c:v>
                </c:pt>
                <c:pt idx="256">
                  <c:v>35.777087639996637</c:v>
                </c:pt>
                <c:pt idx="257">
                  <c:v>35.846896657869841</c:v>
                </c:pt>
                <c:pt idx="258">
                  <c:v>35.91656999213594</c:v>
                </c:pt>
                <c:pt idx="259">
                  <c:v>35.986108430893161</c:v>
                </c:pt>
                <c:pt idx="260">
                  <c:v>36.055512754639892</c:v>
                </c:pt>
                <c:pt idx="261">
                  <c:v>36.124783736376884</c:v>
                </c:pt>
                <c:pt idx="262">
                  <c:v>36.193922141707716</c:v>
                </c:pt>
                <c:pt idx="263">
                  <c:v>36.262928728937489</c:v>
                </c:pt>
                <c:pt idx="264">
                  <c:v>36.331804249169899</c:v>
                </c:pt>
                <c:pt idx="265">
                  <c:v>36.400549446402593</c:v>
                </c:pt>
                <c:pt idx="266">
                  <c:v>36.469165057620941</c:v>
                </c:pt>
                <c:pt idx="267">
                  <c:v>36.537651812890218</c:v>
                </c:pt>
                <c:pt idx="268">
                  <c:v>36.606010435446251</c:v>
                </c:pt>
                <c:pt idx="269">
                  <c:v>36.674241641784498</c:v>
                </c:pt>
                <c:pt idx="270">
                  <c:v>36.742346141747674</c:v>
                </c:pt>
                <c:pt idx="271">
                  <c:v>36.810324638611924</c:v>
                </c:pt>
                <c:pt idx="272">
                  <c:v>36.878177829171548</c:v>
                </c:pt>
                <c:pt idx="273">
                  <c:v>36.945906403822335</c:v>
                </c:pt>
                <c:pt idx="274">
                  <c:v>37.013511046643494</c:v>
                </c:pt>
                <c:pt idx="275">
                  <c:v>37.080992435478315</c:v>
                </c:pt>
                <c:pt idx="276">
                  <c:v>37.148351242013419</c:v>
                </c:pt>
                <c:pt idx="277">
                  <c:v>37.215588131856791</c:v>
                </c:pt>
                <c:pt idx="278">
                  <c:v>37.282703764614496</c:v>
                </c:pt>
                <c:pt idx="279">
                  <c:v>37.349698793966198</c:v>
                </c:pt>
                <c:pt idx="280">
                  <c:v>37.416573867739416</c:v>
                </c:pt>
                <c:pt idx="281">
                  <c:v>37.483329627982627</c:v>
                </c:pt>
                <c:pt idx="282">
                  <c:v>37.549966711037172</c:v>
                </c:pt>
                <c:pt idx="283">
                  <c:v>37.616485747608053</c:v>
                </c:pt>
                <c:pt idx="284">
                  <c:v>37.682887362833547</c:v>
                </c:pt>
                <c:pt idx="285">
                  <c:v>37.749172176353746</c:v>
                </c:pt>
                <c:pt idx="286">
                  <c:v>37.815340802378074</c:v>
                </c:pt>
                <c:pt idx="287">
                  <c:v>37.881393849751625</c:v>
                </c:pt>
                <c:pt idx="288">
                  <c:v>37.947331922020552</c:v>
                </c:pt>
                <c:pt idx="289">
                  <c:v>38.013155617496423</c:v>
                </c:pt>
                <c:pt idx="290">
                  <c:v>38.078865529319543</c:v>
                </c:pt>
                <c:pt idx="291">
                  <c:v>38.144462245521304</c:v>
                </c:pt>
                <c:pt idx="292">
                  <c:v>38.209946349085598</c:v>
                </c:pt>
                <c:pt idx="293">
                  <c:v>38.275318418009277</c:v>
                </c:pt>
                <c:pt idx="294">
                  <c:v>38.340579025361627</c:v>
                </c:pt>
                <c:pt idx="295">
                  <c:v>38.40572873934304</c:v>
                </c:pt>
                <c:pt idx="296">
                  <c:v>38.470768123342687</c:v>
                </c:pt>
                <c:pt idx="297">
                  <c:v>38.535697735995385</c:v>
                </c:pt>
                <c:pt idx="298">
                  <c:v>38.600518131237564</c:v>
                </c:pt>
                <c:pt idx="299">
                  <c:v>38.665229858362409</c:v>
                </c:pt>
                <c:pt idx="300">
                  <c:v>38.729833462074168</c:v>
                </c:pt>
                <c:pt idx="301">
                  <c:v>38.794329482541649</c:v>
                </c:pt>
                <c:pt idx="302">
                  <c:v>38.858718455450898</c:v>
                </c:pt>
                <c:pt idx="303">
                  <c:v>38.923000912057127</c:v>
                </c:pt>
                <c:pt idx="304">
                  <c:v>38.987177379235852</c:v>
                </c:pt>
                <c:pt idx="305">
                  <c:v>39.05124837953327</c:v>
                </c:pt>
                <c:pt idx="306">
                  <c:v>39.11521443121589</c:v>
                </c:pt>
                <c:pt idx="307">
                  <c:v>39.179076048319466</c:v>
                </c:pt>
                <c:pt idx="308">
                  <c:v>39.242833740697165</c:v>
                </c:pt>
                <c:pt idx="309">
                  <c:v>39.306488014067092</c:v>
                </c:pt>
                <c:pt idx="310">
                  <c:v>39.370039370059054</c:v>
                </c:pt>
                <c:pt idx="311">
                  <c:v>39.433488306260706</c:v>
                </c:pt>
                <c:pt idx="312">
                  <c:v>39.496835316262995</c:v>
                </c:pt>
                <c:pt idx="313">
                  <c:v>39.560080889704963</c:v>
                </c:pt>
                <c:pt idx="314">
                  <c:v>39.623225512317902</c:v>
                </c:pt>
                <c:pt idx="315">
                  <c:v>39.686269665968858</c:v>
                </c:pt>
                <c:pt idx="316">
                  <c:v>39.749213828703581</c:v>
                </c:pt>
                <c:pt idx="317">
                  <c:v>39.812058474788763</c:v>
                </c:pt>
                <c:pt idx="318">
                  <c:v>39.874804074753769</c:v>
                </c:pt>
                <c:pt idx="319">
                  <c:v>39.937451095431719</c:v>
                </c:pt>
                <c:pt idx="320">
                  <c:v>40</c:v>
                </c:pt>
                <c:pt idx="321">
                  <c:v>40.06245124802026</c:v>
                </c:pt>
                <c:pt idx="322">
                  <c:v>40.124805295477756</c:v>
                </c:pt>
                <c:pt idx="323">
                  <c:v>40.18706259482024</c:v>
                </c:pt>
                <c:pt idx="324">
                  <c:v>40.249223594996216</c:v>
                </c:pt>
                <c:pt idx="325">
                  <c:v>40.311288741492746</c:v>
                </c:pt>
                <c:pt idx="326">
                  <c:v>40.373258476372698</c:v>
                </c:pt>
                <c:pt idx="327">
                  <c:v>40.435133238311458</c:v>
                </c:pt>
                <c:pt idx="328">
                  <c:v>40.496913462633174</c:v>
                </c:pt>
                <c:pt idx="329">
                  <c:v>40.558599581346492</c:v>
                </c:pt>
                <c:pt idx="330">
                  <c:v>40.620192023179804</c:v>
                </c:pt>
                <c:pt idx="331">
                  <c:v>40.681691213615984</c:v>
                </c:pt>
                <c:pt idx="332">
                  <c:v>40.743097574926722</c:v>
                </c:pt>
                <c:pt idx="333">
                  <c:v>40.80441152620633</c:v>
                </c:pt>
                <c:pt idx="334">
                  <c:v>40.865633483405098</c:v>
                </c:pt>
                <c:pt idx="335">
                  <c:v>40.926763859362246</c:v>
                </c:pt>
                <c:pt idx="336">
                  <c:v>40.987803063838392</c:v>
                </c:pt>
                <c:pt idx="337">
                  <c:v>41.048751503547585</c:v>
                </c:pt>
                <c:pt idx="338">
                  <c:v>41.109609582188931</c:v>
                </c:pt>
                <c:pt idx="339">
                  <c:v>41.1703777004778</c:v>
                </c:pt>
                <c:pt idx="340">
                  <c:v>41.231056256176608</c:v>
                </c:pt>
                <c:pt idx="341">
                  <c:v>41.291645644125154</c:v>
                </c:pt>
                <c:pt idx="342">
                  <c:v>41.352146256270665</c:v>
                </c:pt>
                <c:pt idx="343">
                  <c:v>41.41255848169731</c:v>
                </c:pt>
                <c:pt idx="344">
                  <c:v>41.47288270665544</c:v>
                </c:pt>
                <c:pt idx="345">
                  <c:v>41.533119314590373</c:v>
                </c:pt>
                <c:pt idx="346">
                  <c:v>41.593268686170845</c:v>
                </c:pt>
                <c:pt idx="347">
                  <c:v>41.653331199317059</c:v>
                </c:pt>
                <c:pt idx="348">
                  <c:v>41.71330722922842</c:v>
                </c:pt>
                <c:pt idx="349">
                  <c:v>41.773197148410844</c:v>
                </c:pt>
                <c:pt idx="350">
                  <c:v>41.83300132670378</c:v>
                </c:pt>
                <c:pt idx="351">
                  <c:v>41.892720131306824</c:v>
                </c:pt>
                <c:pt idx="352">
                  <c:v>41.952353926806062</c:v>
                </c:pt>
                <c:pt idx="353">
                  <c:v>42.01190307520001</c:v>
                </c:pt>
                <c:pt idx="354">
                  <c:v>42.071367935925259</c:v>
                </c:pt>
                <c:pt idx="355">
                  <c:v>42.130748865881792</c:v>
                </c:pt>
                <c:pt idx="356">
                  <c:v>42.190046219457976</c:v>
                </c:pt>
                <c:pt idx="357">
                  <c:v>42.249260348555218</c:v>
                </c:pt>
                <c:pt idx="358">
                  <c:v>42.30839160261236</c:v>
                </c:pt>
                <c:pt idx="359">
                  <c:v>42.367440328629719</c:v>
                </c:pt>
                <c:pt idx="360">
                  <c:v>42.426406871192853</c:v>
                </c:pt>
              </c:numCache>
            </c:numRef>
          </c:xVal>
          <c:yVal>
            <c:numRef>
              <c:f>BBf8R3C3!$F$351:$F$711</c:f>
              <c:numCache>
                <c:formatCode>General</c:formatCode>
                <c:ptCount val="361"/>
                <c:pt idx="0">
                  <c:v>0</c:v>
                </c:pt>
                <c:pt idx="1">
                  <c:v>0</c:v>
                </c:pt>
                <c:pt idx="2">
                  <c:v>0</c:v>
                </c:pt>
                <c:pt idx="3">
                  <c:v>0</c:v>
                </c:pt>
                <c:pt idx="4">
                  <c:v>0</c:v>
                </c:pt>
                <c:pt idx="5">
                  <c:v>0</c:v>
                </c:pt>
                <c:pt idx="6">
                  <c:v>1</c:v>
                </c:pt>
                <c:pt idx="7">
                  <c:v>2.84</c:v>
                </c:pt>
                <c:pt idx="8">
                  <c:v>7.5979999999999999</c:v>
                </c:pt>
                <c:pt idx="9">
                  <c:v>10.11</c:v>
                </c:pt>
                <c:pt idx="10">
                  <c:v>10.752000000000001</c:v>
                </c:pt>
                <c:pt idx="11">
                  <c:v>10.859</c:v>
                </c:pt>
                <c:pt idx="12">
                  <c:v>11.125999999999999</c:v>
                </c:pt>
                <c:pt idx="13">
                  <c:v>11.179</c:v>
                </c:pt>
                <c:pt idx="14">
                  <c:v>11.286</c:v>
                </c:pt>
                <c:pt idx="15">
                  <c:v>11.393000000000001</c:v>
                </c:pt>
                <c:pt idx="16">
                  <c:v>11.5</c:v>
                </c:pt>
                <c:pt idx="17">
                  <c:v>11.554</c:v>
                </c:pt>
                <c:pt idx="18">
                  <c:v>11.714</c:v>
                </c:pt>
                <c:pt idx="19">
                  <c:v>11.714</c:v>
                </c:pt>
                <c:pt idx="20">
                  <c:v>11.821</c:v>
                </c:pt>
                <c:pt idx="21">
                  <c:v>11.821</c:v>
                </c:pt>
                <c:pt idx="22">
                  <c:v>11.928000000000001</c:v>
                </c:pt>
                <c:pt idx="23">
                  <c:v>12.087999999999999</c:v>
                </c:pt>
                <c:pt idx="24">
                  <c:v>12.087999999999999</c:v>
                </c:pt>
                <c:pt idx="25">
                  <c:v>12.195</c:v>
                </c:pt>
                <c:pt idx="26">
                  <c:v>12.195</c:v>
                </c:pt>
                <c:pt idx="27">
                  <c:v>12.249000000000001</c:v>
                </c:pt>
                <c:pt idx="28">
                  <c:v>12.302</c:v>
                </c:pt>
                <c:pt idx="29">
                  <c:v>12.409000000000001</c:v>
                </c:pt>
                <c:pt idx="30">
                  <c:v>12.462</c:v>
                </c:pt>
                <c:pt idx="31">
                  <c:v>12.516</c:v>
                </c:pt>
                <c:pt idx="32">
                  <c:v>12.676</c:v>
                </c:pt>
                <c:pt idx="33">
                  <c:v>12.622999999999999</c:v>
                </c:pt>
                <c:pt idx="34">
                  <c:v>12.73</c:v>
                </c:pt>
                <c:pt idx="35">
                  <c:v>12.73</c:v>
                </c:pt>
                <c:pt idx="36">
                  <c:v>12.782999999999999</c:v>
                </c:pt>
                <c:pt idx="37">
                  <c:v>12.89</c:v>
                </c:pt>
                <c:pt idx="38">
                  <c:v>12.944000000000001</c:v>
                </c:pt>
                <c:pt idx="39">
                  <c:v>12.997</c:v>
                </c:pt>
                <c:pt idx="40">
                  <c:v>13.103999999999999</c:v>
                </c:pt>
                <c:pt idx="41">
                  <c:v>13.05</c:v>
                </c:pt>
                <c:pt idx="42">
                  <c:v>13.103999999999999</c:v>
                </c:pt>
                <c:pt idx="43">
                  <c:v>13.263999999999999</c:v>
                </c:pt>
                <c:pt idx="44">
                  <c:v>13.211</c:v>
                </c:pt>
                <c:pt idx="45">
                  <c:v>13.318</c:v>
                </c:pt>
                <c:pt idx="46">
                  <c:v>13.318</c:v>
                </c:pt>
                <c:pt idx="47">
                  <c:v>13.371</c:v>
                </c:pt>
                <c:pt idx="48">
                  <c:v>13.425000000000001</c:v>
                </c:pt>
                <c:pt idx="49">
                  <c:v>13.425000000000001</c:v>
                </c:pt>
                <c:pt idx="50">
                  <c:v>13.478</c:v>
                </c:pt>
                <c:pt idx="51">
                  <c:v>13.585000000000001</c:v>
                </c:pt>
                <c:pt idx="52">
                  <c:v>13.532</c:v>
                </c:pt>
                <c:pt idx="53">
                  <c:v>13.585000000000001</c:v>
                </c:pt>
                <c:pt idx="54">
                  <c:v>13.744999999999999</c:v>
                </c:pt>
                <c:pt idx="55">
                  <c:v>13.692</c:v>
                </c:pt>
                <c:pt idx="56">
                  <c:v>13.744999999999999</c:v>
                </c:pt>
                <c:pt idx="57">
                  <c:v>13.798999999999999</c:v>
                </c:pt>
                <c:pt idx="58">
                  <c:v>13.852</c:v>
                </c:pt>
                <c:pt idx="59">
                  <c:v>13.852</c:v>
                </c:pt>
                <c:pt idx="60">
                  <c:v>13.906000000000001</c:v>
                </c:pt>
                <c:pt idx="61">
                  <c:v>13.959</c:v>
                </c:pt>
                <c:pt idx="62">
                  <c:v>14.013</c:v>
                </c:pt>
                <c:pt idx="63">
                  <c:v>14.013</c:v>
                </c:pt>
                <c:pt idx="64">
                  <c:v>14.12</c:v>
                </c:pt>
                <c:pt idx="65">
                  <c:v>14.066000000000001</c:v>
                </c:pt>
                <c:pt idx="66">
                  <c:v>14.12</c:v>
                </c:pt>
                <c:pt idx="67">
                  <c:v>14.173</c:v>
                </c:pt>
                <c:pt idx="68">
                  <c:v>14.28</c:v>
                </c:pt>
                <c:pt idx="69">
                  <c:v>14.333</c:v>
                </c:pt>
                <c:pt idx="70">
                  <c:v>14.28</c:v>
                </c:pt>
                <c:pt idx="71">
                  <c:v>14.387</c:v>
                </c:pt>
                <c:pt idx="72">
                  <c:v>14.44</c:v>
                </c:pt>
                <c:pt idx="73">
                  <c:v>14.387</c:v>
                </c:pt>
                <c:pt idx="74">
                  <c:v>14.44</c:v>
                </c:pt>
                <c:pt idx="75">
                  <c:v>14.44</c:v>
                </c:pt>
                <c:pt idx="76">
                  <c:v>14.547000000000001</c:v>
                </c:pt>
                <c:pt idx="77">
                  <c:v>14.547000000000001</c:v>
                </c:pt>
                <c:pt idx="78">
                  <c:v>14.601000000000001</c:v>
                </c:pt>
                <c:pt idx="79">
                  <c:v>14.654</c:v>
                </c:pt>
                <c:pt idx="80">
                  <c:v>14.654</c:v>
                </c:pt>
                <c:pt idx="81">
                  <c:v>14.708</c:v>
                </c:pt>
                <c:pt idx="82">
                  <c:v>14.708</c:v>
                </c:pt>
                <c:pt idx="83">
                  <c:v>14.760999999999999</c:v>
                </c:pt>
                <c:pt idx="84">
                  <c:v>14.815</c:v>
                </c:pt>
                <c:pt idx="85">
                  <c:v>14.815</c:v>
                </c:pt>
                <c:pt idx="86">
                  <c:v>14.815</c:v>
                </c:pt>
                <c:pt idx="87">
                  <c:v>14.868</c:v>
                </c:pt>
                <c:pt idx="88">
                  <c:v>14.868</c:v>
                </c:pt>
                <c:pt idx="89">
                  <c:v>14.922000000000001</c:v>
                </c:pt>
                <c:pt idx="90">
                  <c:v>14.975</c:v>
                </c:pt>
                <c:pt idx="91">
                  <c:v>14.975</c:v>
                </c:pt>
                <c:pt idx="92">
                  <c:v>15.082000000000001</c:v>
                </c:pt>
                <c:pt idx="93">
                  <c:v>15.135</c:v>
                </c:pt>
                <c:pt idx="94">
                  <c:v>15.082000000000001</c:v>
                </c:pt>
                <c:pt idx="95">
                  <c:v>15.082000000000001</c:v>
                </c:pt>
                <c:pt idx="96">
                  <c:v>15.189</c:v>
                </c:pt>
                <c:pt idx="97">
                  <c:v>15.189</c:v>
                </c:pt>
                <c:pt idx="98">
                  <c:v>15.189</c:v>
                </c:pt>
                <c:pt idx="99">
                  <c:v>15.242000000000001</c:v>
                </c:pt>
                <c:pt idx="100">
                  <c:v>15.295999999999999</c:v>
                </c:pt>
                <c:pt idx="101">
                  <c:v>15.242000000000001</c:v>
                </c:pt>
                <c:pt idx="102">
                  <c:v>15.295999999999999</c:v>
                </c:pt>
                <c:pt idx="103">
                  <c:v>15.349</c:v>
                </c:pt>
                <c:pt idx="104">
                  <c:v>15.403</c:v>
                </c:pt>
                <c:pt idx="105">
                  <c:v>15.403</c:v>
                </c:pt>
                <c:pt idx="106">
                  <c:v>15.403</c:v>
                </c:pt>
                <c:pt idx="107">
                  <c:v>15.456</c:v>
                </c:pt>
                <c:pt idx="108">
                  <c:v>15.51</c:v>
                </c:pt>
                <c:pt idx="109">
                  <c:v>15.456</c:v>
                </c:pt>
                <c:pt idx="110">
                  <c:v>15.51</c:v>
                </c:pt>
                <c:pt idx="111">
                  <c:v>15.563000000000001</c:v>
                </c:pt>
                <c:pt idx="112">
                  <c:v>15.617000000000001</c:v>
                </c:pt>
                <c:pt idx="113">
                  <c:v>15.563000000000001</c:v>
                </c:pt>
                <c:pt idx="114">
                  <c:v>15.617000000000001</c:v>
                </c:pt>
                <c:pt idx="115">
                  <c:v>15.617000000000001</c:v>
                </c:pt>
                <c:pt idx="116">
                  <c:v>15.67</c:v>
                </c:pt>
                <c:pt idx="117">
                  <c:v>15.723000000000001</c:v>
                </c:pt>
                <c:pt idx="118">
                  <c:v>15.776999999999999</c:v>
                </c:pt>
                <c:pt idx="119">
                  <c:v>15.776999999999999</c:v>
                </c:pt>
                <c:pt idx="120">
                  <c:v>15.83</c:v>
                </c:pt>
                <c:pt idx="121">
                  <c:v>15.884</c:v>
                </c:pt>
                <c:pt idx="122">
                  <c:v>15.83</c:v>
                </c:pt>
                <c:pt idx="123">
                  <c:v>15.936999999999999</c:v>
                </c:pt>
                <c:pt idx="124">
                  <c:v>15.884</c:v>
                </c:pt>
                <c:pt idx="125">
                  <c:v>15.936999999999999</c:v>
                </c:pt>
                <c:pt idx="126">
                  <c:v>15.884</c:v>
                </c:pt>
                <c:pt idx="127">
                  <c:v>15.991</c:v>
                </c:pt>
                <c:pt idx="128">
                  <c:v>15.936999999999999</c:v>
                </c:pt>
                <c:pt idx="129">
                  <c:v>16.044</c:v>
                </c:pt>
                <c:pt idx="130">
                  <c:v>16.097999999999999</c:v>
                </c:pt>
                <c:pt idx="131">
                  <c:v>16.097999999999999</c:v>
                </c:pt>
                <c:pt idx="132">
                  <c:v>16.151</c:v>
                </c:pt>
                <c:pt idx="133">
                  <c:v>16.097999999999999</c:v>
                </c:pt>
                <c:pt idx="134">
                  <c:v>16.097999999999999</c:v>
                </c:pt>
                <c:pt idx="135">
                  <c:v>16.151</c:v>
                </c:pt>
                <c:pt idx="136">
                  <c:v>16.257999999999999</c:v>
                </c:pt>
                <c:pt idx="137">
                  <c:v>16.257999999999999</c:v>
                </c:pt>
                <c:pt idx="138">
                  <c:v>16.257999999999999</c:v>
                </c:pt>
                <c:pt idx="139">
                  <c:v>16.312000000000001</c:v>
                </c:pt>
                <c:pt idx="140">
                  <c:v>16.257999999999999</c:v>
                </c:pt>
                <c:pt idx="141">
                  <c:v>16.312000000000001</c:v>
                </c:pt>
                <c:pt idx="142">
                  <c:v>16.364999999999998</c:v>
                </c:pt>
                <c:pt idx="143">
                  <c:v>16.364999999999998</c:v>
                </c:pt>
                <c:pt idx="144">
                  <c:v>16.417999999999999</c:v>
                </c:pt>
                <c:pt idx="145">
                  <c:v>16.417999999999999</c:v>
                </c:pt>
                <c:pt idx="146">
                  <c:v>16.417999999999999</c:v>
                </c:pt>
                <c:pt idx="147">
                  <c:v>16.524999999999999</c:v>
                </c:pt>
                <c:pt idx="148">
                  <c:v>16.524999999999999</c:v>
                </c:pt>
                <c:pt idx="149">
                  <c:v>16.579000000000001</c:v>
                </c:pt>
                <c:pt idx="150">
                  <c:v>16.579000000000001</c:v>
                </c:pt>
                <c:pt idx="151">
                  <c:v>16.632000000000001</c:v>
                </c:pt>
                <c:pt idx="152">
                  <c:v>16.579000000000001</c:v>
                </c:pt>
                <c:pt idx="153">
                  <c:v>16.632000000000001</c:v>
                </c:pt>
                <c:pt idx="154">
                  <c:v>16.632000000000001</c:v>
                </c:pt>
                <c:pt idx="155">
                  <c:v>16.686</c:v>
                </c:pt>
                <c:pt idx="156">
                  <c:v>16.632000000000001</c:v>
                </c:pt>
                <c:pt idx="157">
                  <c:v>16.739000000000001</c:v>
                </c:pt>
                <c:pt idx="158">
                  <c:v>16.686</c:v>
                </c:pt>
                <c:pt idx="159">
                  <c:v>16.686</c:v>
                </c:pt>
                <c:pt idx="160">
                  <c:v>16.686</c:v>
                </c:pt>
                <c:pt idx="161">
                  <c:v>16.792999999999999</c:v>
                </c:pt>
                <c:pt idx="162">
                  <c:v>16.792999999999999</c:v>
                </c:pt>
                <c:pt idx="163">
                  <c:v>16.846</c:v>
                </c:pt>
                <c:pt idx="164">
                  <c:v>16.846</c:v>
                </c:pt>
                <c:pt idx="165">
                  <c:v>16.846</c:v>
                </c:pt>
                <c:pt idx="166">
                  <c:v>16.899999999999999</c:v>
                </c:pt>
                <c:pt idx="167">
                  <c:v>16.899999999999999</c:v>
                </c:pt>
                <c:pt idx="168">
                  <c:v>16.952999999999999</c:v>
                </c:pt>
                <c:pt idx="169">
                  <c:v>16.899999999999999</c:v>
                </c:pt>
                <c:pt idx="170">
                  <c:v>17.006</c:v>
                </c:pt>
                <c:pt idx="171">
                  <c:v>17.059999999999999</c:v>
                </c:pt>
                <c:pt idx="172">
                  <c:v>17.059999999999999</c:v>
                </c:pt>
                <c:pt idx="173">
                  <c:v>17.059999999999999</c:v>
                </c:pt>
                <c:pt idx="174">
                  <c:v>17.059999999999999</c:v>
                </c:pt>
                <c:pt idx="175">
                  <c:v>17.167000000000002</c:v>
                </c:pt>
                <c:pt idx="176">
                  <c:v>17.167000000000002</c:v>
                </c:pt>
                <c:pt idx="177">
                  <c:v>17.113</c:v>
                </c:pt>
                <c:pt idx="178">
                  <c:v>17.113</c:v>
                </c:pt>
                <c:pt idx="179">
                  <c:v>17.167000000000002</c:v>
                </c:pt>
                <c:pt idx="180">
                  <c:v>17.22</c:v>
                </c:pt>
                <c:pt idx="181">
                  <c:v>17.274000000000001</c:v>
                </c:pt>
                <c:pt idx="182">
                  <c:v>17.274000000000001</c:v>
                </c:pt>
                <c:pt idx="183">
                  <c:v>17.274000000000001</c:v>
                </c:pt>
                <c:pt idx="184">
                  <c:v>17.274000000000001</c:v>
                </c:pt>
                <c:pt idx="185">
                  <c:v>17.327000000000002</c:v>
                </c:pt>
                <c:pt idx="186">
                  <c:v>17.381</c:v>
                </c:pt>
                <c:pt idx="187">
                  <c:v>17.381</c:v>
                </c:pt>
                <c:pt idx="188">
                  <c:v>17.381</c:v>
                </c:pt>
                <c:pt idx="189">
                  <c:v>17.434000000000001</c:v>
                </c:pt>
                <c:pt idx="190">
                  <c:v>17.381</c:v>
                </c:pt>
                <c:pt idx="191">
                  <c:v>17.434000000000001</c:v>
                </c:pt>
                <c:pt idx="192">
                  <c:v>17.488</c:v>
                </c:pt>
                <c:pt idx="193">
                  <c:v>17.488</c:v>
                </c:pt>
                <c:pt idx="194">
                  <c:v>17.541</c:v>
                </c:pt>
                <c:pt idx="195">
                  <c:v>17.541</c:v>
                </c:pt>
                <c:pt idx="196">
                  <c:v>17.488</c:v>
                </c:pt>
                <c:pt idx="197">
                  <c:v>17.541</c:v>
                </c:pt>
                <c:pt idx="198">
                  <c:v>17.541</c:v>
                </c:pt>
                <c:pt idx="199">
                  <c:v>17.594999999999999</c:v>
                </c:pt>
                <c:pt idx="200">
                  <c:v>17.594999999999999</c:v>
                </c:pt>
                <c:pt idx="201">
                  <c:v>17.594999999999999</c:v>
                </c:pt>
                <c:pt idx="202">
                  <c:v>17.648</c:v>
                </c:pt>
                <c:pt idx="203">
                  <c:v>17.701000000000001</c:v>
                </c:pt>
                <c:pt idx="204">
                  <c:v>17.648</c:v>
                </c:pt>
                <c:pt idx="205">
                  <c:v>17.701000000000001</c:v>
                </c:pt>
                <c:pt idx="206">
                  <c:v>17.754999999999999</c:v>
                </c:pt>
                <c:pt idx="207">
                  <c:v>17.701000000000001</c:v>
                </c:pt>
                <c:pt idx="208">
                  <c:v>17.754999999999999</c:v>
                </c:pt>
                <c:pt idx="209">
                  <c:v>17.861999999999998</c:v>
                </c:pt>
                <c:pt idx="210">
                  <c:v>17.754999999999999</c:v>
                </c:pt>
                <c:pt idx="211">
                  <c:v>17.861999999999998</c:v>
                </c:pt>
                <c:pt idx="212">
                  <c:v>17.861999999999998</c:v>
                </c:pt>
                <c:pt idx="213">
                  <c:v>17.914999999999999</c:v>
                </c:pt>
                <c:pt idx="214">
                  <c:v>17.914999999999999</c:v>
                </c:pt>
                <c:pt idx="215">
                  <c:v>17.914999999999999</c:v>
                </c:pt>
                <c:pt idx="216">
                  <c:v>17.861999999999998</c:v>
                </c:pt>
                <c:pt idx="217">
                  <c:v>17.969000000000001</c:v>
                </c:pt>
                <c:pt idx="218">
                  <c:v>17.969000000000001</c:v>
                </c:pt>
                <c:pt idx="219">
                  <c:v>18.021999999999998</c:v>
                </c:pt>
                <c:pt idx="220">
                  <c:v>17.969000000000001</c:v>
                </c:pt>
                <c:pt idx="221">
                  <c:v>18.076000000000001</c:v>
                </c:pt>
                <c:pt idx="222">
                  <c:v>18.021999999999998</c:v>
                </c:pt>
                <c:pt idx="223">
                  <c:v>18.076000000000001</c:v>
                </c:pt>
                <c:pt idx="224">
                  <c:v>18.129000000000001</c:v>
                </c:pt>
                <c:pt idx="225">
                  <c:v>18.183</c:v>
                </c:pt>
                <c:pt idx="226">
                  <c:v>18.183</c:v>
                </c:pt>
                <c:pt idx="227">
                  <c:v>18.183</c:v>
                </c:pt>
                <c:pt idx="228">
                  <c:v>18.236000000000001</c:v>
                </c:pt>
                <c:pt idx="229">
                  <c:v>18.183</c:v>
                </c:pt>
                <c:pt idx="230">
                  <c:v>18.236000000000001</c:v>
                </c:pt>
                <c:pt idx="231">
                  <c:v>18.236000000000001</c:v>
                </c:pt>
                <c:pt idx="232">
                  <c:v>18.29</c:v>
                </c:pt>
                <c:pt idx="233">
                  <c:v>18.236000000000001</c:v>
                </c:pt>
                <c:pt idx="234">
                  <c:v>18.29</c:v>
                </c:pt>
                <c:pt idx="235">
                  <c:v>18.29</c:v>
                </c:pt>
                <c:pt idx="236">
                  <c:v>18.343</c:v>
                </c:pt>
                <c:pt idx="237">
                  <c:v>18.343</c:v>
                </c:pt>
                <c:pt idx="238">
                  <c:v>18.396000000000001</c:v>
                </c:pt>
                <c:pt idx="239">
                  <c:v>18.396000000000001</c:v>
                </c:pt>
                <c:pt idx="240">
                  <c:v>18.396000000000001</c:v>
                </c:pt>
                <c:pt idx="241">
                  <c:v>18.396000000000001</c:v>
                </c:pt>
                <c:pt idx="242">
                  <c:v>18.45</c:v>
                </c:pt>
                <c:pt idx="243">
                  <c:v>18.45</c:v>
                </c:pt>
                <c:pt idx="244">
                  <c:v>18.45</c:v>
                </c:pt>
                <c:pt idx="245">
                  <c:v>18.45</c:v>
                </c:pt>
                <c:pt idx="246">
                  <c:v>18.503</c:v>
                </c:pt>
                <c:pt idx="247">
                  <c:v>18.556999999999999</c:v>
                </c:pt>
                <c:pt idx="248">
                  <c:v>18.61</c:v>
                </c:pt>
                <c:pt idx="249">
                  <c:v>18.556999999999999</c:v>
                </c:pt>
                <c:pt idx="250">
                  <c:v>18.61</c:v>
                </c:pt>
                <c:pt idx="251">
                  <c:v>18.61</c:v>
                </c:pt>
                <c:pt idx="252">
                  <c:v>18.664000000000001</c:v>
                </c:pt>
                <c:pt idx="253">
                  <c:v>18.664000000000001</c:v>
                </c:pt>
                <c:pt idx="254">
                  <c:v>18.716999999999999</c:v>
                </c:pt>
                <c:pt idx="255">
                  <c:v>18.664000000000001</c:v>
                </c:pt>
                <c:pt idx="256">
                  <c:v>18.664000000000001</c:v>
                </c:pt>
                <c:pt idx="257">
                  <c:v>18.716999999999999</c:v>
                </c:pt>
                <c:pt idx="258">
                  <c:v>18.664000000000001</c:v>
                </c:pt>
                <c:pt idx="259">
                  <c:v>18.771000000000001</c:v>
                </c:pt>
                <c:pt idx="260">
                  <c:v>18.771000000000001</c:v>
                </c:pt>
                <c:pt idx="261">
                  <c:v>18.716999999999999</c:v>
                </c:pt>
                <c:pt idx="262">
                  <c:v>18.771000000000001</c:v>
                </c:pt>
                <c:pt idx="263">
                  <c:v>18.824000000000002</c:v>
                </c:pt>
                <c:pt idx="264">
                  <c:v>18.878</c:v>
                </c:pt>
                <c:pt idx="265">
                  <c:v>18.824000000000002</c:v>
                </c:pt>
                <c:pt idx="266">
                  <c:v>18.824000000000002</c:v>
                </c:pt>
                <c:pt idx="267">
                  <c:v>18.878</c:v>
                </c:pt>
                <c:pt idx="268">
                  <c:v>18.824000000000002</c:v>
                </c:pt>
                <c:pt idx="269">
                  <c:v>18.931000000000001</c:v>
                </c:pt>
                <c:pt idx="270">
                  <c:v>18.931000000000001</c:v>
                </c:pt>
                <c:pt idx="271">
                  <c:v>18.984000000000002</c:v>
                </c:pt>
                <c:pt idx="272">
                  <c:v>18.931000000000001</c:v>
                </c:pt>
                <c:pt idx="273">
                  <c:v>18.984000000000002</c:v>
                </c:pt>
                <c:pt idx="274">
                  <c:v>18.984000000000002</c:v>
                </c:pt>
                <c:pt idx="275">
                  <c:v>19.038</c:v>
                </c:pt>
                <c:pt idx="276">
                  <c:v>19.038</c:v>
                </c:pt>
                <c:pt idx="277">
                  <c:v>19.038</c:v>
                </c:pt>
                <c:pt idx="278">
                  <c:v>19.091000000000001</c:v>
                </c:pt>
                <c:pt idx="279">
                  <c:v>19.091000000000001</c:v>
                </c:pt>
                <c:pt idx="280">
                  <c:v>19.038</c:v>
                </c:pt>
                <c:pt idx="281">
                  <c:v>19.145</c:v>
                </c:pt>
                <c:pt idx="282">
                  <c:v>19.198</c:v>
                </c:pt>
                <c:pt idx="283">
                  <c:v>19.145</c:v>
                </c:pt>
                <c:pt idx="284">
                  <c:v>19.198</c:v>
                </c:pt>
                <c:pt idx="285">
                  <c:v>19.145</c:v>
                </c:pt>
                <c:pt idx="286">
                  <c:v>19.198</c:v>
                </c:pt>
                <c:pt idx="287">
                  <c:v>19.198</c:v>
                </c:pt>
                <c:pt idx="288">
                  <c:v>19.251999999999999</c:v>
                </c:pt>
                <c:pt idx="289">
                  <c:v>19.198</c:v>
                </c:pt>
                <c:pt idx="290">
                  <c:v>19.251999999999999</c:v>
                </c:pt>
                <c:pt idx="291">
                  <c:v>19.251999999999999</c:v>
                </c:pt>
                <c:pt idx="292">
                  <c:v>19.305</c:v>
                </c:pt>
                <c:pt idx="293">
                  <c:v>19.305</c:v>
                </c:pt>
                <c:pt idx="294">
                  <c:v>19.305</c:v>
                </c:pt>
                <c:pt idx="295">
                  <c:v>19.305</c:v>
                </c:pt>
                <c:pt idx="296">
                  <c:v>19.305</c:v>
                </c:pt>
                <c:pt idx="297">
                  <c:v>19.359000000000002</c:v>
                </c:pt>
                <c:pt idx="298">
                  <c:v>19.411999999999999</c:v>
                </c:pt>
                <c:pt idx="299">
                  <c:v>19.411999999999999</c:v>
                </c:pt>
                <c:pt idx="300">
                  <c:v>19.466000000000001</c:v>
                </c:pt>
                <c:pt idx="301">
                  <c:v>19.411999999999999</c:v>
                </c:pt>
                <c:pt idx="302">
                  <c:v>19.466000000000001</c:v>
                </c:pt>
                <c:pt idx="303">
                  <c:v>19.466000000000001</c:v>
                </c:pt>
                <c:pt idx="304">
                  <c:v>19.466000000000001</c:v>
                </c:pt>
                <c:pt idx="305">
                  <c:v>19.466000000000001</c:v>
                </c:pt>
                <c:pt idx="306">
                  <c:v>19.466000000000001</c:v>
                </c:pt>
                <c:pt idx="307">
                  <c:v>19.518999999999998</c:v>
                </c:pt>
                <c:pt idx="308">
                  <c:v>19.518999999999998</c:v>
                </c:pt>
                <c:pt idx="309">
                  <c:v>19.573</c:v>
                </c:pt>
                <c:pt idx="310">
                  <c:v>19.573</c:v>
                </c:pt>
                <c:pt idx="311">
                  <c:v>19.518999999999998</c:v>
                </c:pt>
                <c:pt idx="312">
                  <c:v>19.573</c:v>
                </c:pt>
                <c:pt idx="313">
                  <c:v>19.626000000000001</c:v>
                </c:pt>
                <c:pt idx="314">
                  <c:v>19.678999999999998</c:v>
                </c:pt>
                <c:pt idx="315">
                  <c:v>19.573</c:v>
                </c:pt>
                <c:pt idx="316">
                  <c:v>19.626000000000001</c:v>
                </c:pt>
                <c:pt idx="317">
                  <c:v>19.678999999999998</c:v>
                </c:pt>
                <c:pt idx="318">
                  <c:v>19.678999999999998</c:v>
                </c:pt>
                <c:pt idx="319">
                  <c:v>19.733000000000001</c:v>
                </c:pt>
                <c:pt idx="320">
                  <c:v>19.733000000000001</c:v>
                </c:pt>
                <c:pt idx="321">
                  <c:v>19.733000000000001</c:v>
                </c:pt>
                <c:pt idx="322">
                  <c:v>19.786000000000001</c:v>
                </c:pt>
                <c:pt idx="323">
                  <c:v>19.733000000000001</c:v>
                </c:pt>
                <c:pt idx="324">
                  <c:v>19.786000000000001</c:v>
                </c:pt>
                <c:pt idx="325">
                  <c:v>19.733000000000001</c:v>
                </c:pt>
                <c:pt idx="326">
                  <c:v>19.786000000000001</c:v>
                </c:pt>
                <c:pt idx="327">
                  <c:v>19.786000000000001</c:v>
                </c:pt>
                <c:pt idx="328">
                  <c:v>19.786000000000001</c:v>
                </c:pt>
                <c:pt idx="329">
                  <c:v>19.84</c:v>
                </c:pt>
                <c:pt idx="330">
                  <c:v>19.84</c:v>
                </c:pt>
                <c:pt idx="331">
                  <c:v>19.893000000000001</c:v>
                </c:pt>
                <c:pt idx="332">
                  <c:v>19.946999999999999</c:v>
                </c:pt>
                <c:pt idx="333">
                  <c:v>19.893000000000001</c:v>
                </c:pt>
                <c:pt idx="334">
                  <c:v>19.893000000000001</c:v>
                </c:pt>
                <c:pt idx="335">
                  <c:v>19.946999999999999</c:v>
                </c:pt>
                <c:pt idx="336">
                  <c:v>19.893000000000001</c:v>
                </c:pt>
                <c:pt idx="337">
                  <c:v>19.946999999999999</c:v>
                </c:pt>
                <c:pt idx="338">
                  <c:v>20</c:v>
                </c:pt>
                <c:pt idx="339">
                  <c:v>20.053999999999998</c:v>
                </c:pt>
                <c:pt idx="340">
                  <c:v>20</c:v>
                </c:pt>
                <c:pt idx="341">
                  <c:v>20</c:v>
                </c:pt>
                <c:pt idx="342">
                  <c:v>20.106999999999999</c:v>
                </c:pt>
                <c:pt idx="343">
                  <c:v>20.053999999999998</c:v>
                </c:pt>
                <c:pt idx="344">
                  <c:v>20.053999999999998</c:v>
                </c:pt>
                <c:pt idx="345">
                  <c:v>20.106999999999999</c:v>
                </c:pt>
                <c:pt idx="346">
                  <c:v>20.053999999999998</c:v>
                </c:pt>
                <c:pt idx="347">
                  <c:v>20.161000000000001</c:v>
                </c:pt>
                <c:pt idx="348">
                  <c:v>20.106999999999999</c:v>
                </c:pt>
                <c:pt idx="349">
                  <c:v>20.106999999999999</c:v>
                </c:pt>
                <c:pt idx="350">
                  <c:v>20.106999999999999</c:v>
                </c:pt>
                <c:pt idx="351">
                  <c:v>20.213999999999999</c:v>
                </c:pt>
                <c:pt idx="352">
                  <c:v>20.161000000000001</c:v>
                </c:pt>
                <c:pt idx="353">
                  <c:v>20.213999999999999</c:v>
                </c:pt>
                <c:pt idx="354">
                  <c:v>20.213999999999999</c:v>
                </c:pt>
                <c:pt idx="355">
                  <c:v>20.213999999999999</c:v>
                </c:pt>
                <c:pt idx="356">
                  <c:v>20.268000000000001</c:v>
                </c:pt>
                <c:pt idx="357">
                  <c:v>20.268000000000001</c:v>
                </c:pt>
                <c:pt idx="358">
                  <c:v>20.321000000000002</c:v>
                </c:pt>
                <c:pt idx="359">
                  <c:v>20.321000000000002</c:v>
                </c:pt>
                <c:pt idx="360">
                  <c:v>20.321000000000002</c:v>
                </c:pt>
              </c:numCache>
            </c:numRef>
          </c:yVal>
          <c:smooth val="1"/>
          <c:extLst>
            <c:ext xmlns:c16="http://schemas.microsoft.com/office/drawing/2014/chart" uri="{C3380CC4-5D6E-409C-BE32-E72D297353CC}">
              <c16:uniqueId val="{00000002-D3E0-4260-AF6A-E126D6EA321D}"/>
            </c:ext>
          </c:extLst>
        </c:ser>
        <c:dLbls>
          <c:showLegendKey val="0"/>
          <c:showVal val="0"/>
          <c:showCatName val="0"/>
          <c:showSerName val="0"/>
          <c:showPercent val="0"/>
          <c:showBubbleSize val="0"/>
        </c:dLbls>
        <c:axId val="1876504944"/>
        <c:axId val="1876510384"/>
      </c:scatterChart>
      <c:valAx>
        <c:axId val="1876504944"/>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√T(sec</a:t>
                </a:r>
                <a:r>
                  <a:rPr lang="en-US" b="1" baseline="30000"/>
                  <a:t>0.5</a:t>
                </a:r>
                <a:r>
                  <a:rPr lang="en-US" b="1"/>
                  <a:t>)</a:t>
                </a:r>
              </a:p>
            </c:rich>
          </c:tx>
          <c:layout>
            <c:manualLayout>
              <c:xMode val="edge"/>
              <c:yMode val="edge"/>
              <c:x val="0.46622790901137356"/>
              <c:y val="0.9296062992125984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876510384"/>
        <c:crosses val="autoZero"/>
        <c:crossBetween val="midCat"/>
      </c:valAx>
      <c:valAx>
        <c:axId val="187651038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 Cumulative dynamic filtrate loss (cm</a:t>
                </a:r>
                <a:r>
                  <a:rPr lang="en-US" b="1" baseline="30000"/>
                  <a:t>3</a:t>
                </a:r>
                <a:r>
                  <a:rPr lang="en-US" b="1"/>
                  <a:t>)</a:t>
                </a:r>
              </a:p>
            </c:rich>
          </c:tx>
          <c:layout>
            <c:manualLayout>
              <c:xMode val="edge"/>
              <c:yMode val="edge"/>
              <c:x val="0"/>
              <c:y val="0.1036214801853472"/>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876504944"/>
        <c:crosses val="autoZero"/>
        <c:crossBetween val="midCat"/>
      </c:valAx>
      <c:spPr>
        <a:noFill/>
        <a:ln w="12700">
          <a:solidFill>
            <a:schemeClr val="tx1"/>
          </a:solidFill>
        </a:ln>
        <a:effectLst/>
      </c:spPr>
    </c:plotArea>
    <c:legend>
      <c:legendPos val="r"/>
      <c:layout>
        <c:manualLayout>
          <c:xMode val="edge"/>
          <c:yMode val="edge"/>
          <c:x val="0.10303678325563133"/>
          <c:y val="0.10255046932692735"/>
          <c:w val="0.46751239428404784"/>
          <c:h val="0.2343766404199475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12700" cap="flat" cmpd="sng" algn="ctr">
      <a:solidFill>
        <a:schemeClr val="bg1">
          <a:lumMod val="65000"/>
        </a:schemeClr>
      </a:solidFill>
      <a:round/>
    </a:ln>
    <a:effectLst/>
  </c:spPr>
  <c:txPr>
    <a:bodyPr/>
    <a:lstStyle/>
    <a:p>
      <a:pPr>
        <a:defRPr sz="9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6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chemeClr val="tx1"/>
                </a:solidFill>
                <a:latin typeface="Arial" panose="020B0604020202020204" pitchFamily="34" charset="0"/>
                <a:ea typeface="+mn-ea"/>
                <a:cs typeface="Arial" panose="020B0604020202020204" pitchFamily="34" charset="0"/>
              </a:defRPr>
            </a:pPr>
            <a:r>
              <a:rPr lang="en-US" b="1"/>
              <a:t>30 lb/bbl CaCO</a:t>
            </a:r>
            <a:r>
              <a:rPr lang="en-US" b="1" baseline="-25000"/>
              <a:t>3</a:t>
            </a:r>
            <a:r>
              <a:rPr lang="en-US" b="1"/>
              <a:t> WBM</a:t>
            </a:r>
          </a:p>
        </c:rich>
      </c:tx>
      <c:layout>
        <c:manualLayout>
          <c:xMode val="edge"/>
          <c:yMode val="edge"/>
          <c:x val="0.36990266841644792"/>
          <c:y val="0"/>
        </c:manualLayout>
      </c:layout>
      <c:overlay val="0"/>
      <c:spPr>
        <a:noFill/>
        <a:ln>
          <a:noFill/>
        </a:ln>
        <a:effectLst/>
      </c:spPr>
      <c:txPr>
        <a:bodyPr rot="0" spcFirstLastPara="1" vertOverflow="ellipsis" vert="horz" wrap="square" anchor="ctr" anchorCtr="1"/>
        <a:lstStyle/>
        <a:p>
          <a:pPr>
            <a:defRPr sz="1080" b="0"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8.6594925634295702E-2"/>
          <c:y val="7.9120370370370369E-2"/>
          <c:w val="0.87140507436570436"/>
          <c:h val="0.79493037328667249"/>
        </c:manualLayout>
      </c:layout>
      <c:scatterChart>
        <c:scatterStyle val="smoothMarker"/>
        <c:varyColors val="0"/>
        <c:ser>
          <c:idx val="0"/>
          <c:order val="0"/>
          <c:tx>
            <c:v>Upper Grey SS @30 RPM</c:v>
          </c:tx>
          <c:spPr>
            <a:ln w="19050" cap="rnd">
              <a:solidFill>
                <a:srgbClr val="7030A0"/>
              </a:solidFill>
              <a:prstDash val="sysDot"/>
              <a:round/>
            </a:ln>
            <a:effectLst/>
          </c:spPr>
          <c:marker>
            <c:symbol val="none"/>
          </c:marker>
          <c:xVal>
            <c:numRef>
              <c:f>U1R1C1!$K$348:$K$708</c:f>
              <c:numCache>
                <c:formatCode>General</c:formatCode>
                <c:ptCount val="361"/>
                <c:pt idx="0">
                  <c:v>0</c:v>
                </c:pt>
                <c:pt idx="1">
                  <c:v>2.2360679774997898</c:v>
                </c:pt>
                <c:pt idx="2">
                  <c:v>3.1622776601683795</c:v>
                </c:pt>
                <c:pt idx="3">
                  <c:v>3.872983346207417</c:v>
                </c:pt>
                <c:pt idx="4">
                  <c:v>4.4721359549995796</c:v>
                </c:pt>
                <c:pt idx="5">
                  <c:v>5</c:v>
                </c:pt>
                <c:pt idx="6">
                  <c:v>5.4772255750516612</c:v>
                </c:pt>
                <c:pt idx="7">
                  <c:v>5.9160797830996161</c:v>
                </c:pt>
                <c:pt idx="8">
                  <c:v>6.324555320336759</c:v>
                </c:pt>
                <c:pt idx="9">
                  <c:v>6.7082039324993694</c:v>
                </c:pt>
                <c:pt idx="10">
                  <c:v>7.0710678118654755</c:v>
                </c:pt>
                <c:pt idx="11">
                  <c:v>7.416198487095663</c:v>
                </c:pt>
                <c:pt idx="12">
                  <c:v>7.745966692414834</c:v>
                </c:pt>
                <c:pt idx="13">
                  <c:v>8.0622577482985491</c:v>
                </c:pt>
                <c:pt idx="14">
                  <c:v>8.3666002653407556</c:v>
                </c:pt>
                <c:pt idx="15">
                  <c:v>8.6602540378443873</c:v>
                </c:pt>
                <c:pt idx="16">
                  <c:v>8.9442719099991592</c:v>
                </c:pt>
                <c:pt idx="17">
                  <c:v>9.2195444572928871</c:v>
                </c:pt>
                <c:pt idx="18">
                  <c:v>9.4868329805051381</c:v>
                </c:pt>
                <c:pt idx="19">
                  <c:v>9.7467943448089631</c:v>
                </c:pt>
                <c:pt idx="20">
                  <c:v>10</c:v>
                </c:pt>
                <c:pt idx="21">
                  <c:v>10.246950765959598</c:v>
                </c:pt>
                <c:pt idx="22">
                  <c:v>10.488088481701515</c:v>
                </c:pt>
                <c:pt idx="23">
                  <c:v>10.723805294763608</c:v>
                </c:pt>
                <c:pt idx="24">
                  <c:v>10.954451150103322</c:v>
                </c:pt>
                <c:pt idx="25">
                  <c:v>11.180339887498949</c:v>
                </c:pt>
                <c:pt idx="26">
                  <c:v>11.401754250991379</c:v>
                </c:pt>
                <c:pt idx="27">
                  <c:v>11.61895003862225</c:v>
                </c:pt>
                <c:pt idx="28">
                  <c:v>11.832159566199232</c:v>
                </c:pt>
                <c:pt idx="29">
                  <c:v>12.041594578792296</c:v>
                </c:pt>
                <c:pt idx="30">
                  <c:v>12.24744871391589</c:v>
                </c:pt>
                <c:pt idx="31">
                  <c:v>12.449899597988733</c:v>
                </c:pt>
                <c:pt idx="32">
                  <c:v>12.649110640673518</c:v>
                </c:pt>
                <c:pt idx="33">
                  <c:v>12.845232578665129</c:v>
                </c:pt>
                <c:pt idx="34">
                  <c:v>13.038404810405298</c:v>
                </c:pt>
                <c:pt idx="35">
                  <c:v>13.228756555322953</c:v>
                </c:pt>
                <c:pt idx="36">
                  <c:v>13.416407864998739</c:v>
                </c:pt>
                <c:pt idx="37">
                  <c:v>13.601470508735444</c:v>
                </c:pt>
                <c:pt idx="38">
                  <c:v>13.784048752090222</c:v>
                </c:pt>
                <c:pt idx="39">
                  <c:v>13.964240043768941</c:v>
                </c:pt>
                <c:pt idx="40">
                  <c:v>14.142135623730951</c:v>
                </c:pt>
                <c:pt idx="41">
                  <c:v>14.317821063276353</c:v>
                </c:pt>
                <c:pt idx="42">
                  <c:v>14.491376746189438</c:v>
                </c:pt>
                <c:pt idx="43">
                  <c:v>14.66287829861518</c:v>
                </c:pt>
                <c:pt idx="44">
                  <c:v>14.832396974191326</c:v>
                </c:pt>
                <c:pt idx="45">
                  <c:v>15</c:v>
                </c:pt>
                <c:pt idx="46">
                  <c:v>15.165750888103101</c:v>
                </c:pt>
                <c:pt idx="47">
                  <c:v>15.329709716755891</c:v>
                </c:pt>
                <c:pt idx="48">
                  <c:v>15.491933384829668</c:v>
                </c:pt>
                <c:pt idx="49">
                  <c:v>15.652475842498529</c:v>
                </c:pt>
                <c:pt idx="50">
                  <c:v>15.811388300841896</c:v>
                </c:pt>
                <c:pt idx="51">
                  <c:v>15.968719422671311</c:v>
                </c:pt>
                <c:pt idx="52">
                  <c:v>16.124515496597098</c:v>
                </c:pt>
                <c:pt idx="53">
                  <c:v>16.278820596099706</c:v>
                </c:pt>
                <c:pt idx="54">
                  <c:v>16.431676725154983</c:v>
                </c:pt>
                <c:pt idx="55">
                  <c:v>16.583123951777001</c:v>
                </c:pt>
                <c:pt idx="56">
                  <c:v>16.733200530681511</c:v>
                </c:pt>
                <c:pt idx="57">
                  <c:v>16.881943016134134</c:v>
                </c:pt>
                <c:pt idx="58">
                  <c:v>17.029386365926403</c:v>
                </c:pt>
                <c:pt idx="59">
                  <c:v>17.175564037317667</c:v>
                </c:pt>
                <c:pt idx="60">
                  <c:v>17.320508075688775</c:v>
                </c:pt>
                <c:pt idx="61">
                  <c:v>17.464249196572979</c:v>
                </c:pt>
                <c:pt idx="62">
                  <c:v>17.606816861659009</c:v>
                </c:pt>
                <c:pt idx="63">
                  <c:v>17.748239349298849</c:v>
                </c:pt>
                <c:pt idx="64">
                  <c:v>17.888543819998318</c:v>
                </c:pt>
                <c:pt idx="65">
                  <c:v>18.027756377319946</c:v>
                </c:pt>
                <c:pt idx="66">
                  <c:v>18.165902124584949</c:v>
                </c:pt>
                <c:pt idx="67">
                  <c:v>18.303005217723125</c:v>
                </c:pt>
                <c:pt idx="68">
                  <c:v>18.439088914585774</c:v>
                </c:pt>
                <c:pt idx="69">
                  <c:v>18.574175621006709</c:v>
                </c:pt>
                <c:pt idx="70">
                  <c:v>18.708286933869708</c:v>
                </c:pt>
                <c:pt idx="71">
                  <c:v>18.841443681416774</c:v>
                </c:pt>
                <c:pt idx="72">
                  <c:v>18.973665961010276</c:v>
                </c:pt>
                <c:pt idx="73">
                  <c:v>19.104973174542799</c:v>
                </c:pt>
                <c:pt idx="74">
                  <c:v>19.235384061671343</c:v>
                </c:pt>
                <c:pt idx="75">
                  <c:v>19.364916731037084</c:v>
                </c:pt>
                <c:pt idx="76">
                  <c:v>19.493588689617926</c:v>
                </c:pt>
                <c:pt idx="77">
                  <c:v>19.621416870348583</c:v>
                </c:pt>
                <c:pt idx="78">
                  <c:v>19.748417658131498</c:v>
                </c:pt>
                <c:pt idx="79">
                  <c:v>19.874606914351791</c:v>
                </c:pt>
                <c:pt idx="80">
                  <c:v>20</c:v>
                </c:pt>
                <c:pt idx="81">
                  <c:v>20.124611797498108</c:v>
                </c:pt>
                <c:pt idx="82">
                  <c:v>20.248456731316587</c:v>
                </c:pt>
                <c:pt idx="83">
                  <c:v>20.371548787463361</c:v>
                </c:pt>
                <c:pt idx="84">
                  <c:v>20.493901531919196</c:v>
                </c:pt>
                <c:pt idx="85">
                  <c:v>20.615528128088304</c:v>
                </c:pt>
                <c:pt idx="86">
                  <c:v>20.73644135332772</c:v>
                </c:pt>
                <c:pt idx="87">
                  <c:v>20.85665361461421</c:v>
                </c:pt>
                <c:pt idx="88">
                  <c:v>20.976176963403031</c:v>
                </c:pt>
                <c:pt idx="89">
                  <c:v>21.095023109728988</c:v>
                </c:pt>
                <c:pt idx="90">
                  <c:v>21.213203435596427</c:v>
                </c:pt>
                <c:pt idx="91">
                  <c:v>21.330729007701542</c:v>
                </c:pt>
                <c:pt idx="92">
                  <c:v>21.447610589527216</c:v>
                </c:pt>
                <c:pt idx="93">
                  <c:v>21.563858652847824</c:v>
                </c:pt>
                <c:pt idx="94">
                  <c:v>21.679483388678801</c:v>
                </c:pt>
                <c:pt idx="95">
                  <c:v>21.794494717703369</c:v>
                </c:pt>
                <c:pt idx="96">
                  <c:v>21.908902300206645</c:v>
                </c:pt>
                <c:pt idx="97">
                  <c:v>22.022715545545239</c:v>
                </c:pt>
                <c:pt idx="98">
                  <c:v>22.135943621178654</c:v>
                </c:pt>
                <c:pt idx="99">
                  <c:v>22.248595461286989</c:v>
                </c:pt>
                <c:pt idx="100">
                  <c:v>22.360679774997898</c:v>
                </c:pt>
                <c:pt idx="101">
                  <c:v>22.472205054244231</c:v>
                </c:pt>
                <c:pt idx="102">
                  <c:v>22.583179581272429</c:v>
                </c:pt>
                <c:pt idx="103">
                  <c:v>22.693611435820433</c:v>
                </c:pt>
                <c:pt idx="104">
                  <c:v>22.803508501982758</c:v>
                </c:pt>
                <c:pt idx="105">
                  <c:v>22.912878474779198</c:v>
                </c:pt>
                <c:pt idx="106">
                  <c:v>23.021728866442675</c:v>
                </c:pt>
                <c:pt idx="107">
                  <c:v>23.130067012440755</c:v>
                </c:pt>
                <c:pt idx="108">
                  <c:v>23.2379000772445</c:v>
                </c:pt>
                <c:pt idx="109">
                  <c:v>23.345235059857504</c:v>
                </c:pt>
                <c:pt idx="110">
                  <c:v>23.45207879911715</c:v>
                </c:pt>
                <c:pt idx="111">
                  <c:v>23.558437978779494</c:v>
                </c:pt>
                <c:pt idx="112">
                  <c:v>23.664319132398465</c:v>
                </c:pt>
                <c:pt idx="113">
                  <c:v>23.769728648009426</c:v>
                </c:pt>
                <c:pt idx="114">
                  <c:v>23.874672772626646</c:v>
                </c:pt>
                <c:pt idx="115">
                  <c:v>23.979157616563597</c:v>
                </c:pt>
                <c:pt idx="116">
                  <c:v>24.083189157584592</c:v>
                </c:pt>
                <c:pt idx="117">
                  <c:v>24.186773244895647</c:v>
                </c:pt>
                <c:pt idx="118">
                  <c:v>24.289915602982237</c:v>
                </c:pt>
                <c:pt idx="119">
                  <c:v>24.392621835300936</c:v>
                </c:pt>
                <c:pt idx="120">
                  <c:v>24.494897427831781</c:v>
                </c:pt>
                <c:pt idx="121">
                  <c:v>24.596747752497688</c:v>
                </c:pt>
                <c:pt idx="122">
                  <c:v>24.698178070456937</c:v>
                </c:pt>
                <c:pt idx="123">
                  <c:v>24.79919353527449</c:v>
                </c:pt>
                <c:pt idx="124">
                  <c:v>24.899799195977465</c:v>
                </c:pt>
                <c:pt idx="125">
                  <c:v>25</c:v>
                </c:pt>
                <c:pt idx="126">
                  <c:v>25.099800796022265</c:v>
                </c:pt>
                <c:pt idx="127">
                  <c:v>25.199206336708304</c:v>
                </c:pt>
                <c:pt idx="128">
                  <c:v>25.298221281347036</c:v>
                </c:pt>
                <c:pt idx="129">
                  <c:v>25.396850198400589</c:v>
                </c:pt>
                <c:pt idx="130">
                  <c:v>25.495097567963924</c:v>
                </c:pt>
                <c:pt idx="131">
                  <c:v>25.592967784139454</c:v>
                </c:pt>
                <c:pt idx="132">
                  <c:v>25.690465157330259</c:v>
                </c:pt>
                <c:pt idx="133">
                  <c:v>25.787593916455254</c:v>
                </c:pt>
                <c:pt idx="134">
                  <c:v>25.88435821108957</c:v>
                </c:pt>
                <c:pt idx="135">
                  <c:v>25.98076211353316</c:v>
                </c:pt>
                <c:pt idx="136">
                  <c:v>26.076809620810597</c:v>
                </c:pt>
                <c:pt idx="137">
                  <c:v>26.172504656604801</c:v>
                </c:pt>
                <c:pt idx="138">
                  <c:v>26.267851073127396</c:v>
                </c:pt>
                <c:pt idx="139">
                  <c:v>26.362852652928137</c:v>
                </c:pt>
                <c:pt idx="140">
                  <c:v>26.457513110645905</c:v>
                </c:pt>
                <c:pt idx="141">
                  <c:v>26.551836094703507</c:v>
                </c:pt>
                <c:pt idx="142">
                  <c:v>26.645825188948457</c:v>
                </c:pt>
                <c:pt idx="143">
                  <c:v>26.739483914241877</c:v>
                </c:pt>
                <c:pt idx="144">
                  <c:v>26.832815729997478</c:v>
                </c:pt>
                <c:pt idx="145">
                  <c:v>26.92582403567252</c:v>
                </c:pt>
                <c:pt idx="146">
                  <c:v>27.018512172212592</c:v>
                </c:pt>
                <c:pt idx="147">
                  <c:v>27.110883423451916</c:v>
                </c:pt>
                <c:pt idx="148">
                  <c:v>27.202941017470888</c:v>
                </c:pt>
                <c:pt idx="149">
                  <c:v>27.294688127912362</c:v>
                </c:pt>
                <c:pt idx="150">
                  <c:v>27.386127875258307</c:v>
                </c:pt>
                <c:pt idx="151">
                  <c:v>27.477263328068172</c:v>
                </c:pt>
                <c:pt idx="152">
                  <c:v>27.568097504180443</c:v>
                </c:pt>
                <c:pt idx="153">
                  <c:v>27.658633371878661</c:v>
                </c:pt>
                <c:pt idx="154">
                  <c:v>27.748873851023216</c:v>
                </c:pt>
                <c:pt idx="155">
                  <c:v>27.838821814150108</c:v>
                </c:pt>
                <c:pt idx="156">
                  <c:v>27.928480087537881</c:v>
                </c:pt>
                <c:pt idx="157">
                  <c:v>28.0178514522438</c:v>
                </c:pt>
                <c:pt idx="158">
                  <c:v>28.106938645110393</c:v>
                </c:pt>
                <c:pt idx="159">
                  <c:v>28.195744359743369</c:v>
                </c:pt>
                <c:pt idx="160">
                  <c:v>28.284271247461902</c:v>
                </c:pt>
                <c:pt idx="161">
                  <c:v>28.372521918222215</c:v>
                </c:pt>
                <c:pt idx="162">
                  <c:v>28.460498941515414</c:v>
                </c:pt>
                <c:pt idx="163">
                  <c:v>28.548204847240395</c:v>
                </c:pt>
                <c:pt idx="164">
                  <c:v>28.635642126552707</c:v>
                </c:pt>
                <c:pt idx="165">
                  <c:v>28.722813232690143</c:v>
                </c:pt>
                <c:pt idx="166">
                  <c:v>28.809720581775867</c:v>
                </c:pt>
                <c:pt idx="167">
                  <c:v>28.89636655359978</c:v>
                </c:pt>
                <c:pt idx="168">
                  <c:v>28.982753492378876</c:v>
                </c:pt>
                <c:pt idx="169">
                  <c:v>29.068883707497267</c:v>
                </c:pt>
                <c:pt idx="170">
                  <c:v>29.154759474226502</c:v>
                </c:pt>
                <c:pt idx="171">
                  <c:v>29.240383034426891</c:v>
                </c:pt>
                <c:pt idx="172">
                  <c:v>29.32575659723036</c:v>
                </c:pt>
                <c:pt idx="173">
                  <c:v>29.410882339705484</c:v>
                </c:pt>
                <c:pt idx="174">
                  <c:v>29.49576240750525</c:v>
                </c:pt>
                <c:pt idx="175">
                  <c:v>29.58039891549808</c:v>
                </c:pt>
                <c:pt idx="176">
                  <c:v>29.664793948382652</c:v>
                </c:pt>
                <c:pt idx="177">
                  <c:v>29.748949561287034</c:v>
                </c:pt>
                <c:pt idx="178">
                  <c:v>29.832867780352597</c:v>
                </c:pt>
                <c:pt idx="179">
                  <c:v>29.916550603303182</c:v>
                </c:pt>
                <c:pt idx="180">
                  <c:v>30</c:v>
                </c:pt>
                <c:pt idx="181">
                  <c:v>30.083217912982647</c:v>
                </c:pt>
                <c:pt idx="182">
                  <c:v>30.166206257996713</c:v>
                </c:pt>
                <c:pt idx="183">
                  <c:v>30.248966924508348</c:v>
                </c:pt>
                <c:pt idx="184">
                  <c:v>30.331501776206203</c:v>
                </c:pt>
                <c:pt idx="185">
                  <c:v>30.413812651491099</c:v>
                </c:pt>
                <c:pt idx="186">
                  <c:v>30.495901363953813</c:v>
                </c:pt>
                <c:pt idx="187">
                  <c:v>30.577769702841312</c:v>
                </c:pt>
                <c:pt idx="188">
                  <c:v>30.659419433511783</c:v>
                </c:pt>
                <c:pt idx="189">
                  <c:v>30.740852297878796</c:v>
                </c:pt>
                <c:pt idx="190">
                  <c:v>30.822070014844883</c:v>
                </c:pt>
                <c:pt idx="191">
                  <c:v>30.903074280724887</c:v>
                </c:pt>
                <c:pt idx="192">
                  <c:v>30.983866769659336</c:v>
                </c:pt>
                <c:pt idx="193">
                  <c:v>31.064449134018133</c:v>
                </c:pt>
                <c:pt idx="194">
                  <c:v>31.144823004794873</c:v>
                </c:pt>
                <c:pt idx="195">
                  <c:v>31.22498999199199</c:v>
                </c:pt>
                <c:pt idx="196">
                  <c:v>31.304951684997057</c:v>
                </c:pt>
                <c:pt idx="197">
                  <c:v>31.384709652950431</c:v>
                </c:pt>
                <c:pt idx="198">
                  <c:v>31.464265445104548</c:v>
                </c:pt>
                <c:pt idx="199">
                  <c:v>31.54362059117501</c:v>
                </c:pt>
                <c:pt idx="200">
                  <c:v>31.622776601683793</c:v>
                </c:pt>
                <c:pt idx="201">
                  <c:v>31.701734968294716</c:v>
                </c:pt>
                <c:pt idx="202">
                  <c:v>31.780497164141408</c:v>
                </c:pt>
                <c:pt idx="203">
                  <c:v>31.859064644147981</c:v>
                </c:pt>
                <c:pt idx="204">
                  <c:v>31.937438845342623</c:v>
                </c:pt>
                <c:pt idx="205">
                  <c:v>32.015621187164243</c:v>
                </c:pt>
                <c:pt idx="206">
                  <c:v>32.093613071762427</c:v>
                </c:pt>
                <c:pt idx="207">
                  <c:v>32.171415884290823</c:v>
                </c:pt>
                <c:pt idx="208">
                  <c:v>32.249030993194197</c:v>
                </c:pt>
                <c:pt idx="209">
                  <c:v>32.326459750489228</c:v>
                </c:pt>
                <c:pt idx="210">
                  <c:v>32.403703492039298</c:v>
                </c:pt>
                <c:pt idx="211">
                  <c:v>32.480763537823428</c:v>
                </c:pt>
                <c:pt idx="212">
                  <c:v>32.557641192199412</c:v>
                </c:pt>
                <c:pt idx="213">
                  <c:v>32.634337744161442</c:v>
                </c:pt>
                <c:pt idx="214">
                  <c:v>32.710854467592249</c:v>
                </c:pt>
                <c:pt idx="215">
                  <c:v>32.787192621510002</c:v>
                </c:pt>
                <c:pt idx="216">
                  <c:v>32.863353450309965</c:v>
                </c:pt>
                <c:pt idx="217">
                  <c:v>32.939338184001208</c:v>
                </c:pt>
                <c:pt idx="218">
                  <c:v>33.015148038438355</c:v>
                </c:pt>
                <c:pt idx="219">
                  <c:v>33.090784215548595</c:v>
                </c:pt>
                <c:pt idx="220">
                  <c:v>33.166247903554002</c:v>
                </c:pt>
                <c:pt idx="221">
                  <c:v>33.241540277189323</c:v>
                </c:pt>
                <c:pt idx="222">
                  <c:v>33.316662497915367</c:v>
                </c:pt>
                <c:pt idx="223">
                  <c:v>33.391615714128001</c:v>
                </c:pt>
                <c:pt idx="224">
                  <c:v>33.466401061363023</c:v>
                </c:pt>
                <c:pt idx="225">
                  <c:v>33.541019662496844</c:v>
                </c:pt>
                <c:pt idx="226">
                  <c:v>33.61547262794322</c:v>
                </c:pt>
                <c:pt idx="227">
                  <c:v>33.689761055846034</c:v>
                </c:pt>
                <c:pt idx="228">
                  <c:v>33.763886032268267</c:v>
                </c:pt>
                <c:pt idx="229">
                  <c:v>33.837848631377263</c:v>
                </c:pt>
                <c:pt idx="230">
                  <c:v>33.911649915626342</c:v>
                </c:pt>
                <c:pt idx="231">
                  <c:v>33.985290935932859</c:v>
                </c:pt>
                <c:pt idx="232">
                  <c:v>34.058772731852805</c:v>
                </c:pt>
                <c:pt idx="233">
                  <c:v>34.132096331752024</c:v>
                </c:pt>
                <c:pt idx="234">
                  <c:v>34.205262752974143</c:v>
                </c:pt>
                <c:pt idx="235">
                  <c:v>34.278273002005221</c:v>
                </c:pt>
                <c:pt idx="236">
                  <c:v>34.351128074635334</c:v>
                </c:pt>
                <c:pt idx="237">
                  <c:v>34.423828956117013</c:v>
                </c:pt>
                <c:pt idx="238">
                  <c:v>34.496376621320678</c:v>
                </c:pt>
                <c:pt idx="239">
                  <c:v>34.568772034887211</c:v>
                </c:pt>
                <c:pt idx="240">
                  <c:v>34.641016151377549</c:v>
                </c:pt>
                <c:pt idx="241">
                  <c:v>34.713109915419565</c:v>
                </c:pt>
                <c:pt idx="242">
                  <c:v>34.785054261852174</c:v>
                </c:pt>
                <c:pt idx="243">
                  <c:v>34.856850115866749</c:v>
                </c:pt>
                <c:pt idx="244">
                  <c:v>34.928498393145958</c:v>
                </c:pt>
                <c:pt idx="245">
                  <c:v>35</c:v>
                </c:pt>
                <c:pt idx="246">
                  <c:v>35.071355833500363</c:v>
                </c:pt>
                <c:pt idx="247">
                  <c:v>35.142566781611158</c:v>
                </c:pt>
                <c:pt idx="248">
                  <c:v>35.213633723318019</c:v>
                </c:pt>
                <c:pt idx="249">
                  <c:v>35.284557528754704</c:v>
                </c:pt>
                <c:pt idx="250">
                  <c:v>35.355339059327378</c:v>
                </c:pt>
                <c:pt idx="251">
                  <c:v>35.425979167836701</c:v>
                </c:pt>
                <c:pt idx="252">
                  <c:v>35.496478698597699</c:v>
                </c:pt>
                <c:pt idx="253">
                  <c:v>35.566838487557476</c:v>
                </c:pt>
                <c:pt idx="254">
                  <c:v>35.637059362410923</c:v>
                </c:pt>
                <c:pt idx="255">
                  <c:v>35.707142142714247</c:v>
                </c:pt>
                <c:pt idx="256">
                  <c:v>35.777087639996637</c:v>
                </c:pt>
                <c:pt idx="257">
                  <c:v>35.846896657869841</c:v>
                </c:pt>
                <c:pt idx="258">
                  <c:v>35.91656999213594</c:v>
                </c:pt>
                <c:pt idx="259">
                  <c:v>35.986108430893161</c:v>
                </c:pt>
                <c:pt idx="260">
                  <c:v>36.055512754639892</c:v>
                </c:pt>
                <c:pt idx="261">
                  <c:v>36.124783736376884</c:v>
                </c:pt>
                <c:pt idx="262">
                  <c:v>36.193922141707716</c:v>
                </c:pt>
                <c:pt idx="263">
                  <c:v>36.262928728937489</c:v>
                </c:pt>
                <c:pt idx="264">
                  <c:v>36.331804249169899</c:v>
                </c:pt>
                <c:pt idx="265">
                  <c:v>36.400549446402593</c:v>
                </c:pt>
                <c:pt idx="266">
                  <c:v>36.469165057620941</c:v>
                </c:pt>
                <c:pt idx="267">
                  <c:v>36.537651812890218</c:v>
                </c:pt>
                <c:pt idx="268">
                  <c:v>36.606010435446251</c:v>
                </c:pt>
                <c:pt idx="269">
                  <c:v>36.674241641784498</c:v>
                </c:pt>
                <c:pt idx="270">
                  <c:v>36.742346141747674</c:v>
                </c:pt>
                <c:pt idx="271">
                  <c:v>36.810324638611924</c:v>
                </c:pt>
                <c:pt idx="272">
                  <c:v>36.878177829171548</c:v>
                </c:pt>
                <c:pt idx="273">
                  <c:v>36.945906403822335</c:v>
                </c:pt>
                <c:pt idx="274">
                  <c:v>37.013511046643494</c:v>
                </c:pt>
                <c:pt idx="275">
                  <c:v>37.080992435478315</c:v>
                </c:pt>
                <c:pt idx="276">
                  <c:v>37.148351242013419</c:v>
                </c:pt>
                <c:pt idx="277">
                  <c:v>37.215588131856791</c:v>
                </c:pt>
                <c:pt idx="278">
                  <c:v>37.282703764614496</c:v>
                </c:pt>
                <c:pt idx="279">
                  <c:v>37.349698793966198</c:v>
                </c:pt>
                <c:pt idx="280">
                  <c:v>37.416573867739416</c:v>
                </c:pt>
                <c:pt idx="281">
                  <c:v>37.483329627982627</c:v>
                </c:pt>
                <c:pt idx="282">
                  <c:v>37.549966711037172</c:v>
                </c:pt>
                <c:pt idx="283">
                  <c:v>37.616485747608053</c:v>
                </c:pt>
                <c:pt idx="284">
                  <c:v>37.682887362833547</c:v>
                </c:pt>
                <c:pt idx="285">
                  <c:v>37.749172176353746</c:v>
                </c:pt>
                <c:pt idx="286">
                  <c:v>37.815340802378074</c:v>
                </c:pt>
                <c:pt idx="287">
                  <c:v>37.881393849751625</c:v>
                </c:pt>
                <c:pt idx="288">
                  <c:v>37.947331922020552</c:v>
                </c:pt>
                <c:pt idx="289">
                  <c:v>38.013155617496423</c:v>
                </c:pt>
                <c:pt idx="290">
                  <c:v>38.078865529319543</c:v>
                </c:pt>
                <c:pt idx="291">
                  <c:v>38.144462245521304</c:v>
                </c:pt>
                <c:pt idx="292">
                  <c:v>38.209946349085598</c:v>
                </c:pt>
                <c:pt idx="293">
                  <c:v>38.275318418009277</c:v>
                </c:pt>
                <c:pt idx="294">
                  <c:v>38.340579025361627</c:v>
                </c:pt>
                <c:pt idx="295">
                  <c:v>38.40572873934304</c:v>
                </c:pt>
                <c:pt idx="296">
                  <c:v>38.470768123342687</c:v>
                </c:pt>
                <c:pt idx="297">
                  <c:v>38.535697735995385</c:v>
                </c:pt>
                <c:pt idx="298">
                  <c:v>38.600518131237564</c:v>
                </c:pt>
                <c:pt idx="299">
                  <c:v>38.665229858362409</c:v>
                </c:pt>
                <c:pt idx="300">
                  <c:v>38.729833462074168</c:v>
                </c:pt>
                <c:pt idx="301">
                  <c:v>38.794329482541649</c:v>
                </c:pt>
                <c:pt idx="302">
                  <c:v>38.858718455450898</c:v>
                </c:pt>
                <c:pt idx="303">
                  <c:v>38.923000912057127</c:v>
                </c:pt>
                <c:pt idx="304">
                  <c:v>38.987177379235852</c:v>
                </c:pt>
                <c:pt idx="305">
                  <c:v>39.05124837953327</c:v>
                </c:pt>
                <c:pt idx="306">
                  <c:v>39.11521443121589</c:v>
                </c:pt>
                <c:pt idx="307">
                  <c:v>39.179076048319466</c:v>
                </c:pt>
                <c:pt idx="308">
                  <c:v>39.242833740697165</c:v>
                </c:pt>
                <c:pt idx="309">
                  <c:v>39.306488014067092</c:v>
                </c:pt>
                <c:pt idx="310">
                  <c:v>39.370039370059054</c:v>
                </c:pt>
                <c:pt idx="311">
                  <c:v>39.433488306260706</c:v>
                </c:pt>
                <c:pt idx="312">
                  <c:v>39.496835316262995</c:v>
                </c:pt>
                <c:pt idx="313">
                  <c:v>39.560080889704963</c:v>
                </c:pt>
                <c:pt idx="314">
                  <c:v>39.623225512317902</c:v>
                </c:pt>
                <c:pt idx="315">
                  <c:v>39.686269665968858</c:v>
                </c:pt>
                <c:pt idx="316">
                  <c:v>39.749213828703581</c:v>
                </c:pt>
                <c:pt idx="317">
                  <c:v>39.812058474788763</c:v>
                </c:pt>
                <c:pt idx="318">
                  <c:v>39.874804074753769</c:v>
                </c:pt>
                <c:pt idx="319">
                  <c:v>39.937451095431719</c:v>
                </c:pt>
                <c:pt idx="320">
                  <c:v>40</c:v>
                </c:pt>
                <c:pt idx="321">
                  <c:v>40.06245124802026</c:v>
                </c:pt>
                <c:pt idx="322">
                  <c:v>40.124805295477756</c:v>
                </c:pt>
                <c:pt idx="323">
                  <c:v>40.18706259482024</c:v>
                </c:pt>
                <c:pt idx="324">
                  <c:v>40.249223594996216</c:v>
                </c:pt>
                <c:pt idx="325">
                  <c:v>40.311288741492746</c:v>
                </c:pt>
                <c:pt idx="326">
                  <c:v>40.373258476372698</c:v>
                </c:pt>
                <c:pt idx="327">
                  <c:v>40.435133238311458</c:v>
                </c:pt>
                <c:pt idx="328">
                  <c:v>40.496913462633174</c:v>
                </c:pt>
                <c:pt idx="329">
                  <c:v>40.558599581346492</c:v>
                </c:pt>
                <c:pt idx="330">
                  <c:v>40.620192023179804</c:v>
                </c:pt>
                <c:pt idx="331">
                  <c:v>40.681691213615984</c:v>
                </c:pt>
                <c:pt idx="332">
                  <c:v>40.743097574926722</c:v>
                </c:pt>
                <c:pt idx="333">
                  <c:v>40.80441152620633</c:v>
                </c:pt>
                <c:pt idx="334">
                  <c:v>40.865633483405098</c:v>
                </c:pt>
                <c:pt idx="335">
                  <c:v>40.926763859362246</c:v>
                </c:pt>
                <c:pt idx="336">
                  <c:v>40.987803063838392</c:v>
                </c:pt>
                <c:pt idx="337">
                  <c:v>41.048751503547585</c:v>
                </c:pt>
                <c:pt idx="338">
                  <c:v>41.109609582188931</c:v>
                </c:pt>
                <c:pt idx="339">
                  <c:v>41.1703777004778</c:v>
                </c:pt>
                <c:pt idx="340">
                  <c:v>41.231056256176608</c:v>
                </c:pt>
                <c:pt idx="341">
                  <c:v>41.291645644125154</c:v>
                </c:pt>
                <c:pt idx="342">
                  <c:v>41.352146256270665</c:v>
                </c:pt>
                <c:pt idx="343">
                  <c:v>41.41255848169731</c:v>
                </c:pt>
                <c:pt idx="344">
                  <c:v>41.47288270665544</c:v>
                </c:pt>
                <c:pt idx="345">
                  <c:v>41.533119314590373</c:v>
                </c:pt>
                <c:pt idx="346">
                  <c:v>41.593268686170845</c:v>
                </c:pt>
                <c:pt idx="347">
                  <c:v>41.653331199317059</c:v>
                </c:pt>
                <c:pt idx="348">
                  <c:v>41.71330722922842</c:v>
                </c:pt>
                <c:pt idx="349">
                  <c:v>41.773197148410844</c:v>
                </c:pt>
                <c:pt idx="350">
                  <c:v>41.83300132670378</c:v>
                </c:pt>
                <c:pt idx="351">
                  <c:v>41.892720131306824</c:v>
                </c:pt>
                <c:pt idx="352">
                  <c:v>41.952353926806062</c:v>
                </c:pt>
                <c:pt idx="353">
                  <c:v>42.01190307520001</c:v>
                </c:pt>
                <c:pt idx="354">
                  <c:v>42.071367935925259</c:v>
                </c:pt>
                <c:pt idx="355">
                  <c:v>42.130748865881792</c:v>
                </c:pt>
                <c:pt idx="356">
                  <c:v>42.190046219457976</c:v>
                </c:pt>
                <c:pt idx="357">
                  <c:v>42.249260348555218</c:v>
                </c:pt>
                <c:pt idx="358">
                  <c:v>42.30839160261236</c:v>
                </c:pt>
                <c:pt idx="359">
                  <c:v>42.367440328629719</c:v>
                </c:pt>
                <c:pt idx="360">
                  <c:v>42.426406871192853</c:v>
                </c:pt>
              </c:numCache>
            </c:numRef>
          </c:xVal>
          <c:yVal>
            <c:numRef>
              <c:f>U1R1C1!$I$348:$I$708</c:f>
              <c:numCache>
                <c:formatCode>General</c:formatCode>
                <c:ptCount val="361"/>
                <c:pt idx="0">
                  <c:v>0</c:v>
                </c:pt>
                <c:pt idx="1">
                  <c:v>0.16700000000000001</c:v>
                </c:pt>
                <c:pt idx="2">
                  <c:v>0.113</c:v>
                </c:pt>
                <c:pt idx="3">
                  <c:v>0.22</c:v>
                </c:pt>
                <c:pt idx="4">
                  <c:v>0.22</c:v>
                </c:pt>
                <c:pt idx="5">
                  <c:v>0.22</c:v>
                </c:pt>
                <c:pt idx="6">
                  <c:v>0.32700000000000001</c:v>
                </c:pt>
                <c:pt idx="7">
                  <c:v>0.32700000000000001</c:v>
                </c:pt>
                <c:pt idx="8">
                  <c:v>0.32700000000000001</c:v>
                </c:pt>
                <c:pt idx="9">
                  <c:v>0.434</c:v>
                </c:pt>
                <c:pt idx="10">
                  <c:v>0.38100000000000001</c:v>
                </c:pt>
                <c:pt idx="11">
                  <c:v>0.434</c:v>
                </c:pt>
                <c:pt idx="12">
                  <c:v>0.54100000000000004</c:v>
                </c:pt>
                <c:pt idx="13">
                  <c:v>0.48699999999999999</c:v>
                </c:pt>
                <c:pt idx="14">
                  <c:v>0.59399999999999997</c:v>
                </c:pt>
                <c:pt idx="15">
                  <c:v>0.54100000000000004</c:v>
                </c:pt>
                <c:pt idx="16">
                  <c:v>0.64800000000000002</c:v>
                </c:pt>
                <c:pt idx="17">
                  <c:v>0.70099999999999996</c:v>
                </c:pt>
                <c:pt idx="18">
                  <c:v>0.755</c:v>
                </c:pt>
                <c:pt idx="19">
                  <c:v>0.64800000000000002</c:v>
                </c:pt>
                <c:pt idx="20">
                  <c:v>0.70099999999999996</c:v>
                </c:pt>
                <c:pt idx="21">
                  <c:v>0.70099999999999996</c:v>
                </c:pt>
                <c:pt idx="22">
                  <c:v>0.70099999999999996</c:v>
                </c:pt>
                <c:pt idx="23">
                  <c:v>0.755</c:v>
                </c:pt>
                <c:pt idx="24">
                  <c:v>0.755</c:v>
                </c:pt>
                <c:pt idx="25">
                  <c:v>0.80800000000000005</c:v>
                </c:pt>
                <c:pt idx="26">
                  <c:v>0.755</c:v>
                </c:pt>
                <c:pt idx="27">
                  <c:v>0.80800000000000005</c:v>
                </c:pt>
                <c:pt idx="28">
                  <c:v>0.80800000000000005</c:v>
                </c:pt>
                <c:pt idx="29">
                  <c:v>0.86199999999999999</c:v>
                </c:pt>
                <c:pt idx="30">
                  <c:v>0.86199999999999999</c:v>
                </c:pt>
                <c:pt idx="31">
                  <c:v>0.86199999999999999</c:v>
                </c:pt>
                <c:pt idx="32">
                  <c:v>0.86199999999999999</c:v>
                </c:pt>
                <c:pt idx="33">
                  <c:v>0.86199999999999999</c:v>
                </c:pt>
                <c:pt idx="34">
                  <c:v>1.022</c:v>
                </c:pt>
                <c:pt idx="35">
                  <c:v>0.96899999999999997</c:v>
                </c:pt>
                <c:pt idx="36">
                  <c:v>0.96899999999999997</c:v>
                </c:pt>
                <c:pt idx="37">
                  <c:v>1.022</c:v>
                </c:pt>
                <c:pt idx="38">
                  <c:v>1.129</c:v>
                </c:pt>
                <c:pt idx="39">
                  <c:v>1.129</c:v>
                </c:pt>
                <c:pt idx="40">
                  <c:v>1.129</c:v>
                </c:pt>
                <c:pt idx="41">
                  <c:v>1.129</c:v>
                </c:pt>
                <c:pt idx="42">
                  <c:v>1.1819999999999999</c:v>
                </c:pt>
                <c:pt idx="43">
                  <c:v>1.129</c:v>
                </c:pt>
                <c:pt idx="44">
                  <c:v>1.236</c:v>
                </c:pt>
                <c:pt idx="45">
                  <c:v>1.1819999999999999</c:v>
                </c:pt>
                <c:pt idx="46">
                  <c:v>1.129</c:v>
                </c:pt>
                <c:pt idx="47">
                  <c:v>1.236</c:v>
                </c:pt>
                <c:pt idx="48">
                  <c:v>1.236</c:v>
                </c:pt>
                <c:pt idx="49">
                  <c:v>1.343</c:v>
                </c:pt>
                <c:pt idx="50">
                  <c:v>1.2889999999999999</c:v>
                </c:pt>
                <c:pt idx="51">
                  <c:v>1.236</c:v>
                </c:pt>
                <c:pt idx="52">
                  <c:v>1.343</c:v>
                </c:pt>
                <c:pt idx="53">
                  <c:v>1.343</c:v>
                </c:pt>
                <c:pt idx="54">
                  <c:v>1.343</c:v>
                </c:pt>
                <c:pt idx="55">
                  <c:v>1.343</c:v>
                </c:pt>
                <c:pt idx="56">
                  <c:v>1.3959999999999999</c:v>
                </c:pt>
                <c:pt idx="57">
                  <c:v>1.3959999999999999</c:v>
                </c:pt>
                <c:pt idx="58">
                  <c:v>1.45</c:v>
                </c:pt>
                <c:pt idx="59">
                  <c:v>1.45</c:v>
                </c:pt>
                <c:pt idx="60">
                  <c:v>1.3959999999999999</c:v>
                </c:pt>
                <c:pt idx="61">
                  <c:v>1.5029999999999999</c:v>
                </c:pt>
                <c:pt idx="62">
                  <c:v>1.45</c:v>
                </c:pt>
                <c:pt idx="63">
                  <c:v>1.45</c:v>
                </c:pt>
                <c:pt idx="64">
                  <c:v>1.3959999999999999</c:v>
                </c:pt>
                <c:pt idx="65">
                  <c:v>1.5569999999999999</c:v>
                </c:pt>
                <c:pt idx="66">
                  <c:v>1.5029999999999999</c:v>
                </c:pt>
                <c:pt idx="67">
                  <c:v>1.5029999999999999</c:v>
                </c:pt>
                <c:pt idx="68">
                  <c:v>1.61</c:v>
                </c:pt>
                <c:pt idx="69">
                  <c:v>1.5569999999999999</c:v>
                </c:pt>
                <c:pt idx="70">
                  <c:v>1.6639999999999999</c:v>
                </c:pt>
                <c:pt idx="71">
                  <c:v>1.5569999999999999</c:v>
                </c:pt>
                <c:pt idx="72">
                  <c:v>1.6639999999999999</c:v>
                </c:pt>
                <c:pt idx="73">
                  <c:v>1.7170000000000001</c:v>
                </c:pt>
                <c:pt idx="74">
                  <c:v>1.77</c:v>
                </c:pt>
                <c:pt idx="75">
                  <c:v>1.61</c:v>
                </c:pt>
                <c:pt idx="76">
                  <c:v>1.6639999999999999</c:v>
                </c:pt>
                <c:pt idx="77">
                  <c:v>1.7170000000000001</c:v>
                </c:pt>
                <c:pt idx="78">
                  <c:v>1.77</c:v>
                </c:pt>
                <c:pt idx="79">
                  <c:v>1.6639999999999999</c:v>
                </c:pt>
                <c:pt idx="80">
                  <c:v>1.77</c:v>
                </c:pt>
                <c:pt idx="81">
                  <c:v>1.8240000000000001</c:v>
                </c:pt>
                <c:pt idx="82">
                  <c:v>1.8240000000000001</c:v>
                </c:pt>
                <c:pt idx="83">
                  <c:v>1.8240000000000001</c:v>
                </c:pt>
                <c:pt idx="84">
                  <c:v>1.8240000000000001</c:v>
                </c:pt>
                <c:pt idx="85">
                  <c:v>1.8240000000000001</c:v>
                </c:pt>
                <c:pt idx="86">
                  <c:v>1.8240000000000001</c:v>
                </c:pt>
                <c:pt idx="87">
                  <c:v>1.8240000000000001</c:v>
                </c:pt>
                <c:pt idx="88">
                  <c:v>1.877</c:v>
                </c:pt>
                <c:pt idx="89">
                  <c:v>1.877</c:v>
                </c:pt>
                <c:pt idx="90">
                  <c:v>1.931</c:v>
                </c:pt>
                <c:pt idx="91">
                  <c:v>1.984</c:v>
                </c:pt>
                <c:pt idx="92">
                  <c:v>1.984</c:v>
                </c:pt>
                <c:pt idx="93">
                  <c:v>1.931</c:v>
                </c:pt>
                <c:pt idx="94">
                  <c:v>1.931</c:v>
                </c:pt>
                <c:pt idx="95">
                  <c:v>1.931</c:v>
                </c:pt>
                <c:pt idx="96">
                  <c:v>2.0379999999999998</c:v>
                </c:pt>
                <c:pt idx="97">
                  <c:v>1.984</c:v>
                </c:pt>
                <c:pt idx="98">
                  <c:v>2.0379999999999998</c:v>
                </c:pt>
                <c:pt idx="99">
                  <c:v>1.984</c:v>
                </c:pt>
                <c:pt idx="100">
                  <c:v>2.0379999999999998</c:v>
                </c:pt>
                <c:pt idx="101">
                  <c:v>1.984</c:v>
                </c:pt>
                <c:pt idx="102">
                  <c:v>2.0379999999999998</c:v>
                </c:pt>
                <c:pt idx="103">
                  <c:v>2.0379999999999998</c:v>
                </c:pt>
                <c:pt idx="104">
                  <c:v>2.198</c:v>
                </c:pt>
                <c:pt idx="105">
                  <c:v>2.145</c:v>
                </c:pt>
                <c:pt idx="106">
                  <c:v>2.0379999999999998</c:v>
                </c:pt>
                <c:pt idx="107">
                  <c:v>2.198</c:v>
                </c:pt>
                <c:pt idx="108">
                  <c:v>2.198</c:v>
                </c:pt>
                <c:pt idx="109">
                  <c:v>2.0910000000000002</c:v>
                </c:pt>
                <c:pt idx="110">
                  <c:v>2.2519999999999998</c:v>
                </c:pt>
                <c:pt idx="111">
                  <c:v>2.145</c:v>
                </c:pt>
                <c:pt idx="112">
                  <c:v>2.198</c:v>
                </c:pt>
                <c:pt idx="113">
                  <c:v>2.2519999999999998</c:v>
                </c:pt>
                <c:pt idx="114">
                  <c:v>2.2519999999999998</c:v>
                </c:pt>
                <c:pt idx="115">
                  <c:v>2.2519999999999998</c:v>
                </c:pt>
                <c:pt idx="116">
                  <c:v>2.2519999999999998</c:v>
                </c:pt>
                <c:pt idx="117">
                  <c:v>2.359</c:v>
                </c:pt>
                <c:pt idx="118">
                  <c:v>2.3050000000000002</c:v>
                </c:pt>
                <c:pt idx="119">
                  <c:v>2.2519999999999998</c:v>
                </c:pt>
                <c:pt idx="120">
                  <c:v>2.4119999999999999</c:v>
                </c:pt>
                <c:pt idx="121">
                  <c:v>2.4119999999999999</c:v>
                </c:pt>
                <c:pt idx="122">
                  <c:v>2.4649999999999999</c:v>
                </c:pt>
                <c:pt idx="123">
                  <c:v>2.4119999999999999</c:v>
                </c:pt>
                <c:pt idx="124">
                  <c:v>2.4649999999999999</c:v>
                </c:pt>
                <c:pt idx="125">
                  <c:v>2.4119999999999999</c:v>
                </c:pt>
                <c:pt idx="126">
                  <c:v>2.3050000000000002</c:v>
                </c:pt>
                <c:pt idx="127">
                  <c:v>2.4649999999999999</c:v>
                </c:pt>
                <c:pt idx="128">
                  <c:v>2.4649999999999999</c:v>
                </c:pt>
                <c:pt idx="129">
                  <c:v>2.4649999999999999</c:v>
                </c:pt>
                <c:pt idx="130">
                  <c:v>2.4649999999999999</c:v>
                </c:pt>
                <c:pt idx="131">
                  <c:v>2.5190000000000001</c:v>
                </c:pt>
                <c:pt idx="132">
                  <c:v>2.4119999999999999</c:v>
                </c:pt>
                <c:pt idx="133">
                  <c:v>2.5190000000000001</c:v>
                </c:pt>
                <c:pt idx="134">
                  <c:v>2.4649999999999999</c:v>
                </c:pt>
                <c:pt idx="135">
                  <c:v>2.5720000000000001</c:v>
                </c:pt>
                <c:pt idx="136">
                  <c:v>2.5720000000000001</c:v>
                </c:pt>
                <c:pt idx="137">
                  <c:v>2.5720000000000001</c:v>
                </c:pt>
                <c:pt idx="138">
                  <c:v>2.5720000000000001</c:v>
                </c:pt>
                <c:pt idx="139">
                  <c:v>2.6259999999999999</c:v>
                </c:pt>
                <c:pt idx="140">
                  <c:v>2.6259999999999999</c:v>
                </c:pt>
                <c:pt idx="141">
                  <c:v>2.6789999999999998</c:v>
                </c:pt>
                <c:pt idx="142">
                  <c:v>2.6259999999999999</c:v>
                </c:pt>
                <c:pt idx="143">
                  <c:v>2.6259999999999999</c:v>
                </c:pt>
                <c:pt idx="144">
                  <c:v>2.7330000000000001</c:v>
                </c:pt>
                <c:pt idx="145">
                  <c:v>2.6789999999999998</c:v>
                </c:pt>
                <c:pt idx="146">
                  <c:v>2.6789999999999998</c:v>
                </c:pt>
                <c:pt idx="147">
                  <c:v>2.7330000000000001</c:v>
                </c:pt>
                <c:pt idx="148">
                  <c:v>2.6789999999999998</c:v>
                </c:pt>
                <c:pt idx="149">
                  <c:v>2.6789999999999998</c:v>
                </c:pt>
                <c:pt idx="150">
                  <c:v>2.6789999999999998</c:v>
                </c:pt>
                <c:pt idx="151">
                  <c:v>2.84</c:v>
                </c:pt>
                <c:pt idx="152">
                  <c:v>2.84</c:v>
                </c:pt>
                <c:pt idx="153">
                  <c:v>2.8929999999999998</c:v>
                </c:pt>
                <c:pt idx="154">
                  <c:v>2.786</c:v>
                </c:pt>
                <c:pt idx="155">
                  <c:v>2.7330000000000001</c:v>
                </c:pt>
                <c:pt idx="156">
                  <c:v>2.786</c:v>
                </c:pt>
                <c:pt idx="157">
                  <c:v>2.786</c:v>
                </c:pt>
                <c:pt idx="158">
                  <c:v>2.786</c:v>
                </c:pt>
                <c:pt idx="159">
                  <c:v>2.84</c:v>
                </c:pt>
                <c:pt idx="160">
                  <c:v>2.786</c:v>
                </c:pt>
                <c:pt idx="161">
                  <c:v>2.84</c:v>
                </c:pt>
                <c:pt idx="162">
                  <c:v>2.8929999999999998</c:v>
                </c:pt>
                <c:pt idx="163">
                  <c:v>2.9470000000000001</c:v>
                </c:pt>
                <c:pt idx="164">
                  <c:v>2.8929999999999998</c:v>
                </c:pt>
                <c:pt idx="165">
                  <c:v>2.8929999999999998</c:v>
                </c:pt>
                <c:pt idx="166">
                  <c:v>2.9470000000000001</c:v>
                </c:pt>
                <c:pt idx="167">
                  <c:v>2.9470000000000001</c:v>
                </c:pt>
                <c:pt idx="168">
                  <c:v>3</c:v>
                </c:pt>
                <c:pt idx="169">
                  <c:v>3.0529999999999999</c:v>
                </c:pt>
                <c:pt idx="170">
                  <c:v>3.0529999999999999</c:v>
                </c:pt>
                <c:pt idx="171">
                  <c:v>3</c:v>
                </c:pt>
                <c:pt idx="172">
                  <c:v>3</c:v>
                </c:pt>
                <c:pt idx="173">
                  <c:v>3.1070000000000002</c:v>
                </c:pt>
                <c:pt idx="174">
                  <c:v>3.0529999999999999</c:v>
                </c:pt>
                <c:pt idx="175">
                  <c:v>3.1070000000000002</c:v>
                </c:pt>
                <c:pt idx="176">
                  <c:v>3.0529999999999999</c:v>
                </c:pt>
                <c:pt idx="177">
                  <c:v>3.0529999999999999</c:v>
                </c:pt>
                <c:pt idx="178">
                  <c:v>3</c:v>
                </c:pt>
                <c:pt idx="179">
                  <c:v>3.0529999999999999</c:v>
                </c:pt>
                <c:pt idx="180">
                  <c:v>3.16</c:v>
                </c:pt>
                <c:pt idx="181">
                  <c:v>3.16</c:v>
                </c:pt>
                <c:pt idx="182">
                  <c:v>3.16</c:v>
                </c:pt>
                <c:pt idx="183">
                  <c:v>3.1070000000000002</c:v>
                </c:pt>
                <c:pt idx="184">
                  <c:v>3.16</c:v>
                </c:pt>
                <c:pt idx="185">
                  <c:v>3.1070000000000002</c:v>
                </c:pt>
                <c:pt idx="186">
                  <c:v>3.16</c:v>
                </c:pt>
                <c:pt idx="187">
                  <c:v>3.1070000000000002</c:v>
                </c:pt>
                <c:pt idx="188">
                  <c:v>3.214</c:v>
                </c:pt>
                <c:pt idx="189">
                  <c:v>3.16</c:v>
                </c:pt>
                <c:pt idx="190">
                  <c:v>3.214</c:v>
                </c:pt>
                <c:pt idx="191">
                  <c:v>3.3210000000000002</c:v>
                </c:pt>
                <c:pt idx="192">
                  <c:v>3.2669999999999999</c:v>
                </c:pt>
                <c:pt idx="193">
                  <c:v>3.2669999999999999</c:v>
                </c:pt>
                <c:pt idx="194">
                  <c:v>3.3210000000000002</c:v>
                </c:pt>
                <c:pt idx="195">
                  <c:v>3.3740000000000001</c:v>
                </c:pt>
                <c:pt idx="196">
                  <c:v>3.3210000000000002</c:v>
                </c:pt>
                <c:pt idx="197">
                  <c:v>3.2669999999999999</c:v>
                </c:pt>
                <c:pt idx="198">
                  <c:v>3.2669999999999999</c:v>
                </c:pt>
                <c:pt idx="199">
                  <c:v>3.3210000000000002</c:v>
                </c:pt>
                <c:pt idx="200">
                  <c:v>3.4279999999999999</c:v>
                </c:pt>
                <c:pt idx="201">
                  <c:v>3.3740000000000001</c:v>
                </c:pt>
                <c:pt idx="202">
                  <c:v>3.4279999999999999</c:v>
                </c:pt>
                <c:pt idx="203">
                  <c:v>3.3740000000000001</c:v>
                </c:pt>
                <c:pt idx="204">
                  <c:v>3.3210000000000002</c:v>
                </c:pt>
                <c:pt idx="205">
                  <c:v>3.3740000000000001</c:v>
                </c:pt>
                <c:pt idx="206">
                  <c:v>3.4279999999999999</c:v>
                </c:pt>
                <c:pt idx="207">
                  <c:v>3.4809999999999999</c:v>
                </c:pt>
                <c:pt idx="208">
                  <c:v>3.4279999999999999</c:v>
                </c:pt>
                <c:pt idx="209">
                  <c:v>3.5350000000000001</c:v>
                </c:pt>
                <c:pt idx="210">
                  <c:v>3.4279999999999999</c:v>
                </c:pt>
                <c:pt idx="211">
                  <c:v>3.4809999999999999</c:v>
                </c:pt>
                <c:pt idx="212">
                  <c:v>3.4279999999999999</c:v>
                </c:pt>
                <c:pt idx="213">
                  <c:v>3.4809999999999999</c:v>
                </c:pt>
                <c:pt idx="214">
                  <c:v>3.5350000000000001</c:v>
                </c:pt>
                <c:pt idx="215">
                  <c:v>3.4809999999999999</c:v>
                </c:pt>
                <c:pt idx="216">
                  <c:v>3.5350000000000001</c:v>
                </c:pt>
                <c:pt idx="217">
                  <c:v>3.5350000000000001</c:v>
                </c:pt>
                <c:pt idx="218">
                  <c:v>3.4809999999999999</c:v>
                </c:pt>
                <c:pt idx="219">
                  <c:v>3.4809999999999999</c:v>
                </c:pt>
                <c:pt idx="220">
                  <c:v>3.5880000000000001</c:v>
                </c:pt>
                <c:pt idx="221">
                  <c:v>3.6419999999999999</c:v>
                </c:pt>
                <c:pt idx="222">
                  <c:v>3.6419999999999999</c:v>
                </c:pt>
                <c:pt idx="223">
                  <c:v>3.5880000000000001</c:v>
                </c:pt>
                <c:pt idx="224">
                  <c:v>3.6419999999999999</c:v>
                </c:pt>
                <c:pt idx="225">
                  <c:v>3.5880000000000001</c:v>
                </c:pt>
                <c:pt idx="226">
                  <c:v>3.6949999999999998</c:v>
                </c:pt>
                <c:pt idx="227">
                  <c:v>3.6949999999999998</c:v>
                </c:pt>
                <c:pt idx="228">
                  <c:v>3.7480000000000002</c:v>
                </c:pt>
                <c:pt idx="229">
                  <c:v>3.6949999999999998</c:v>
                </c:pt>
                <c:pt idx="230">
                  <c:v>3.7480000000000002</c:v>
                </c:pt>
                <c:pt idx="231">
                  <c:v>3.7480000000000002</c:v>
                </c:pt>
                <c:pt idx="232">
                  <c:v>3.6419999999999999</c:v>
                </c:pt>
                <c:pt idx="233">
                  <c:v>3.6419999999999999</c:v>
                </c:pt>
                <c:pt idx="234">
                  <c:v>3.802</c:v>
                </c:pt>
                <c:pt idx="235">
                  <c:v>3.7480000000000002</c:v>
                </c:pt>
                <c:pt idx="236">
                  <c:v>3.802</c:v>
                </c:pt>
                <c:pt idx="237">
                  <c:v>3.802</c:v>
                </c:pt>
                <c:pt idx="238">
                  <c:v>3.802</c:v>
                </c:pt>
                <c:pt idx="239">
                  <c:v>3.802</c:v>
                </c:pt>
                <c:pt idx="240">
                  <c:v>3.7480000000000002</c:v>
                </c:pt>
                <c:pt idx="241">
                  <c:v>3.7480000000000002</c:v>
                </c:pt>
                <c:pt idx="242">
                  <c:v>3.7480000000000002</c:v>
                </c:pt>
                <c:pt idx="243">
                  <c:v>3.855</c:v>
                </c:pt>
                <c:pt idx="244">
                  <c:v>3.802</c:v>
                </c:pt>
                <c:pt idx="245">
                  <c:v>3.855</c:v>
                </c:pt>
                <c:pt idx="246">
                  <c:v>3.855</c:v>
                </c:pt>
                <c:pt idx="247">
                  <c:v>3.7480000000000002</c:v>
                </c:pt>
                <c:pt idx="248">
                  <c:v>3.855</c:v>
                </c:pt>
                <c:pt idx="249">
                  <c:v>3.9089999999999998</c:v>
                </c:pt>
                <c:pt idx="250">
                  <c:v>3.9089999999999998</c:v>
                </c:pt>
                <c:pt idx="251">
                  <c:v>3.802</c:v>
                </c:pt>
                <c:pt idx="252">
                  <c:v>3.9089999999999998</c:v>
                </c:pt>
                <c:pt idx="253">
                  <c:v>3.9089999999999998</c:v>
                </c:pt>
                <c:pt idx="254">
                  <c:v>3.9089999999999998</c:v>
                </c:pt>
                <c:pt idx="255">
                  <c:v>4.016</c:v>
                </c:pt>
                <c:pt idx="256">
                  <c:v>3.9620000000000002</c:v>
                </c:pt>
                <c:pt idx="257">
                  <c:v>3.9620000000000002</c:v>
                </c:pt>
                <c:pt idx="258">
                  <c:v>3.9620000000000002</c:v>
                </c:pt>
                <c:pt idx="259">
                  <c:v>3.9620000000000002</c:v>
                </c:pt>
                <c:pt idx="260">
                  <c:v>4.069</c:v>
                </c:pt>
                <c:pt idx="261">
                  <c:v>4.069</c:v>
                </c:pt>
                <c:pt idx="262">
                  <c:v>3.9620000000000002</c:v>
                </c:pt>
                <c:pt idx="263">
                  <c:v>4.016</c:v>
                </c:pt>
                <c:pt idx="264">
                  <c:v>4.016</c:v>
                </c:pt>
                <c:pt idx="265">
                  <c:v>4.016</c:v>
                </c:pt>
                <c:pt idx="266">
                  <c:v>4.016</c:v>
                </c:pt>
                <c:pt idx="267">
                  <c:v>4.069</c:v>
                </c:pt>
                <c:pt idx="268">
                  <c:v>4.069</c:v>
                </c:pt>
                <c:pt idx="269">
                  <c:v>4.069</c:v>
                </c:pt>
                <c:pt idx="270">
                  <c:v>4.016</c:v>
                </c:pt>
                <c:pt idx="271">
                  <c:v>4.069</c:v>
                </c:pt>
                <c:pt idx="272">
                  <c:v>4.1230000000000002</c:v>
                </c:pt>
                <c:pt idx="273">
                  <c:v>4.069</c:v>
                </c:pt>
                <c:pt idx="274">
                  <c:v>4.069</c:v>
                </c:pt>
                <c:pt idx="275">
                  <c:v>4.069</c:v>
                </c:pt>
                <c:pt idx="276">
                  <c:v>4.1230000000000002</c:v>
                </c:pt>
                <c:pt idx="277">
                  <c:v>4.1230000000000002</c:v>
                </c:pt>
                <c:pt idx="278">
                  <c:v>4.1760000000000002</c:v>
                </c:pt>
                <c:pt idx="279">
                  <c:v>4.2300000000000004</c:v>
                </c:pt>
                <c:pt idx="280">
                  <c:v>4.1230000000000002</c:v>
                </c:pt>
                <c:pt idx="281">
                  <c:v>4.2830000000000004</c:v>
                </c:pt>
                <c:pt idx="282">
                  <c:v>4.2300000000000004</c:v>
                </c:pt>
                <c:pt idx="283">
                  <c:v>4.2300000000000004</c:v>
                </c:pt>
                <c:pt idx="284">
                  <c:v>4.1760000000000002</c:v>
                </c:pt>
                <c:pt idx="285">
                  <c:v>4.2300000000000004</c:v>
                </c:pt>
                <c:pt idx="286">
                  <c:v>4.1760000000000002</c:v>
                </c:pt>
                <c:pt idx="287">
                  <c:v>4.2300000000000004</c:v>
                </c:pt>
                <c:pt idx="288">
                  <c:v>4.2830000000000004</c:v>
                </c:pt>
                <c:pt idx="289">
                  <c:v>4.3899999999999997</c:v>
                </c:pt>
                <c:pt idx="290">
                  <c:v>4.3369999999999997</c:v>
                </c:pt>
                <c:pt idx="291">
                  <c:v>4.2300000000000004</c:v>
                </c:pt>
                <c:pt idx="292">
                  <c:v>4.1760000000000002</c:v>
                </c:pt>
                <c:pt idx="293">
                  <c:v>4.3369999999999997</c:v>
                </c:pt>
                <c:pt idx="294">
                  <c:v>4.3899999999999997</c:v>
                </c:pt>
                <c:pt idx="295">
                  <c:v>4.3899999999999997</c:v>
                </c:pt>
                <c:pt idx="296">
                  <c:v>4.3369999999999997</c:v>
                </c:pt>
                <c:pt idx="297">
                  <c:v>4.4429999999999996</c:v>
                </c:pt>
                <c:pt idx="298">
                  <c:v>4.3899999999999997</c:v>
                </c:pt>
                <c:pt idx="299">
                  <c:v>4.4429999999999996</c:v>
                </c:pt>
                <c:pt idx="300">
                  <c:v>4.4429999999999996</c:v>
                </c:pt>
                <c:pt idx="301">
                  <c:v>4.4429999999999996</c:v>
                </c:pt>
                <c:pt idx="302">
                  <c:v>4.4429999999999996</c:v>
                </c:pt>
                <c:pt idx="303">
                  <c:v>4.3899999999999997</c:v>
                </c:pt>
                <c:pt idx="304">
                  <c:v>4.4969999999999999</c:v>
                </c:pt>
                <c:pt idx="305">
                  <c:v>4.4969999999999999</c:v>
                </c:pt>
                <c:pt idx="306">
                  <c:v>4.4429999999999996</c:v>
                </c:pt>
                <c:pt idx="307">
                  <c:v>4.4429999999999996</c:v>
                </c:pt>
                <c:pt idx="308">
                  <c:v>4.4969999999999999</c:v>
                </c:pt>
                <c:pt idx="309">
                  <c:v>4.55</c:v>
                </c:pt>
                <c:pt idx="310">
                  <c:v>4.4969999999999999</c:v>
                </c:pt>
                <c:pt idx="311">
                  <c:v>4.4429999999999996</c:v>
                </c:pt>
                <c:pt idx="312">
                  <c:v>4.4969999999999999</c:v>
                </c:pt>
                <c:pt idx="313">
                  <c:v>4.4969999999999999</c:v>
                </c:pt>
                <c:pt idx="314">
                  <c:v>4.55</c:v>
                </c:pt>
                <c:pt idx="315">
                  <c:v>4.55</c:v>
                </c:pt>
                <c:pt idx="316">
                  <c:v>4.6040000000000001</c:v>
                </c:pt>
                <c:pt idx="317">
                  <c:v>4.4969999999999999</c:v>
                </c:pt>
                <c:pt idx="318">
                  <c:v>4.6040000000000001</c:v>
                </c:pt>
                <c:pt idx="319">
                  <c:v>4.4969999999999999</c:v>
                </c:pt>
                <c:pt idx="320">
                  <c:v>4.6040000000000001</c:v>
                </c:pt>
                <c:pt idx="321">
                  <c:v>4.657</c:v>
                </c:pt>
                <c:pt idx="322">
                  <c:v>4.6040000000000001</c:v>
                </c:pt>
                <c:pt idx="323">
                  <c:v>4.657</c:v>
                </c:pt>
                <c:pt idx="324">
                  <c:v>4.657</c:v>
                </c:pt>
                <c:pt idx="325">
                  <c:v>4.657</c:v>
                </c:pt>
                <c:pt idx="326">
                  <c:v>4.657</c:v>
                </c:pt>
                <c:pt idx="327">
                  <c:v>4.657</c:v>
                </c:pt>
                <c:pt idx="328">
                  <c:v>4.7110000000000003</c:v>
                </c:pt>
                <c:pt idx="329">
                  <c:v>4.7110000000000003</c:v>
                </c:pt>
                <c:pt idx="330">
                  <c:v>4.7640000000000002</c:v>
                </c:pt>
                <c:pt idx="331">
                  <c:v>4.7640000000000002</c:v>
                </c:pt>
                <c:pt idx="332">
                  <c:v>4.7110000000000003</c:v>
                </c:pt>
                <c:pt idx="333">
                  <c:v>4.657</c:v>
                </c:pt>
                <c:pt idx="334">
                  <c:v>4.7640000000000002</c:v>
                </c:pt>
                <c:pt idx="335">
                  <c:v>4.7640000000000002</c:v>
                </c:pt>
                <c:pt idx="336">
                  <c:v>4.7640000000000002</c:v>
                </c:pt>
                <c:pt idx="337">
                  <c:v>4.7640000000000002</c:v>
                </c:pt>
                <c:pt idx="338">
                  <c:v>4.7640000000000002</c:v>
                </c:pt>
                <c:pt idx="339">
                  <c:v>4.7640000000000002</c:v>
                </c:pt>
                <c:pt idx="340">
                  <c:v>4.7640000000000002</c:v>
                </c:pt>
                <c:pt idx="341">
                  <c:v>4.7640000000000002</c:v>
                </c:pt>
                <c:pt idx="342">
                  <c:v>4.7640000000000002</c:v>
                </c:pt>
                <c:pt idx="343">
                  <c:v>4.7110000000000003</c:v>
                </c:pt>
                <c:pt idx="344">
                  <c:v>4.8710000000000004</c:v>
                </c:pt>
                <c:pt idx="345">
                  <c:v>4.8179999999999996</c:v>
                </c:pt>
                <c:pt idx="346">
                  <c:v>4.8710000000000004</c:v>
                </c:pt>
                <c:pt idx="347">
                  <c:v>4.8710000000000004</c:v>
                </c:pt>
                <c:pt idx="348">
                  <c:v>4.8710000000000004</c:v>
                </c:pt>
                <c:pt idx="349">
                  <c:v>4.9249999999999998</c:v>
                </c:pt>
                <c:pt idx="350">
                  <c:v>4.8710000000000004</c:v>
                </c:pt>
                <c:pt idx="351">
                  <c:v>4.9249999999999998</c:v>
                </c:pt>
                <c:pt idx="352">
                  <c:v>4.9249999999999998</c:v>
                </c:pt>
                <c:pt idx="353">
                  <c:v>4.9249999999999998</c:v>
                </c:pt>
                <c:pt idx="354">
                  <c:v>4.9249999999999998</c:v>
                </c:pt>
                <c:pt idx="355">
                  <c:v>4.8710000000000004</c:v>
                </c:pt>
                <c:pt idx="356">
                  <c:v>4.8710000000000004</c:v>
                </c:pt>
                <c:pt idx="357">
                  <c:v>4.8710000000000004</c:v>
                </c:pt>
                <c:pt idx="358">
                  <c:v>4.8710000000000004</c:v>
                </c:pt>
                <c:pt idx="359">
                  <c:v>4.9249999999999998</c:v>
                </c:pt>
                <c:pt idx="360">
                  <c:v>4.8710000000000004</c:v>
                </c:pt>
              </c:numCache>
            </c:numRef>
          </c:yVal>
          <c:smooth val="1"/>
          <c:extLst>
            <c:ext xmlns:c16="http://schemas.microsoft.com/office/drawing/2014/chart" uri="{C3380CC4-5D6E-409C-BE32-E72D297353CC}">
              <c16:uniqueId val="{00000000-4578-46DA-B0FD-E1A227687310}"/>
            </c:ext>
          </c:extLst>
        </c:ser>
        <c:ser>
          <c:idx val="1"/>
          <c:order val="1"/>
          <c:tx>
            <c:v>Upper Grey SS @ 70 RPM</c:v>
          </c:tx>
          <c:spPr>
            <a:ln w="19050" cap="rnd">
              <a:solidFill>
                <a:srgbClr val="FF0000"/>
              </a:solidFill>
              <a:prstDash val="dash"/>
              <a:round/>
            </a:ln>
            <a:effectLst/>
          </c:spPr>
          <c:marker>
            <c:symbol val="none"/>
          </c:marker>
          <c:xVal>
            <c:numRef>
              <c:f>U2R2C1!$K$393:$K$753</c:f>
              <c:numCache>
                <c:formatCode>General</c:formatCode>
                <c:ptCount val="361"/>
                <c:pt idx="0">
                  <c:v>0</c:v>
                </c:pt>
                <c:pt idx="1">
                  <c:v>2.2360679774997898</c:v>
                </c:pt>
                <c:pt idx="2">
                  <c:v>3.1622776601683795</c:v>
                </c:pt>
                <c:pt idx="3">
                  <c:v>3.872983346207417</c:v>
                </c:pt>
                <c:pt idx="4">
                  <c:v>4.4721359549995796</c:v>
                </c:pt>
                <c:pt idx="5">
                  <c:v>5</c:v>
                </c:pt>
                <c:pt idx="6">
                  <c:v>5.4772255750516612</c:v>
                </c:pt>
                <c:pt idx="7">
                  <c:v>5.9160797830996161</c:v>
                </c:pt>
                <c:pt idx="8">
                  <c:v>6.324555320336759</c:v>
                </c:pt>
                <c:pt idx="9">
                  <c:v>6.7082039324993694</c:v>
                </c:pt>
                <c:pt idx="10">
                  <c:v>7.0710678118654755</c:v>
                </c:pt>
                <c:pt idx="11">
                  <c:v>7.416198487095663</c:v>
                </c:pt>
                <c:pt idx="12">
                  <c:v>7.745966692414834</c:v>
                </c:pt>
                <c:pt idx="13">
                  <c:v>8.0622577482985491</c:v>
                </c:pt>
                <c:pt idx="14">
                  <c:v>8.3666002653407556</c:v>
                </c:pt>
                <c:pt idx="15">
                  <c:v>8.6602540378443873</c:v>
                </c:pt>
                <c:pt idx="16">
                  <c:v>8.9442719099991592</c:v>
                </c:pt>
                <c:pt idx="17">
                  <c:v>9.2195444572928871</c:v>
                </c:pt>
                <c:pt idx="18">
                  <c:v>9.4868329805051381</c:v>
                </c:pt>
                <c:pt idx="19">
                  <c:v>9.7467943448089631</c:v>
                </c:pt>
                <c:pt idx="20">
                  <c:v>10</c:v>
                </c:pt>
                <c:pt idx="21">
                  <c:v>10.246950765959598</c:v>
                </c:pt>
                <c:pt idx="22">
                  <c:v>10.488088481701515</c:v>
                </c:pt>
                <c:pt idx="23">
                  <c:v>10.723805294763608</c:v>
                </c:pt>
                <c:pt idx="24">
                  <c:v>10.954451150103322</c:v>
                </c:pt>
                <c:pt idx="25">
                  <c:v>11.180339887498949</c:v>
                </c:pt>
                <c:pt idx="26">
                  <c:v>11.401754250991379</c:v>
                </c:pt>
                <c:pt idx="27">
                  <c:v>11.61895003862225</c:v>
                </c:pt>
                <c:pt idx="28">
                  <c:v>11.832159566199232</c:v>
                </c:pt>
                <c:pt idx="29">
                  <c:v>12.041594578792296</c:v>
                </c:pt>
                <c:pt idx="30">
                  <c:v>12.24744871391589</c:v>
                </c:pt>
                <c:pt idx="31">
                  <c:v>12.449899597988733</c:v>
                </c:pt>
                <c:pt idx="32">
                  <c:v>12.649110640673518</c:v>
                </c:pt>
                <c:pt idx="33">
                  <c:v>12.845232578665129</c:v>
                </c:pt>
                <c:pt idx="34">
                  <c:v>13.038404810405298</c:v>
                </c:pt>
                <c:pt idx="35">
                  <c:v>13.228756555322953</c:v>
                </c:pt>
                <c:pt idx="36">
                  <c:v>13.416407864998739</c:v>
                </c:pt>
                <c:pt idx="37">
                  <c:v>13.601470508735444</c:v>
                </c:pt>
                <c:pt idx="38">
                  <c:v>13.784048752090222</c:v>
                </c:pt>
                <c:pt idx="39">
                  <c:v>13.964240043768941</c:v>
                </c:pt>
                <c:pt idx="40">
                  <c:v>14.142135623730951</c:v>
                </c:pt>
                <c:pt idx="41">
                  <c:v>14.317821063276353</c:v>
                </c:pt>
                <c:pt idx="42">
                  <c:v>14.491376746189438</c:v>
                </c:pt>
                <c:pt idx="43">
                  <c:v>14.66287829861518</c:v>
                </c:pt>
                <c:pt idx="44">
                  <c:v>14.832396974191326</c:v>
                </c:pt>
                <c:pt idx="45">
                  <c:v>15</c:v>
                </c:pt>
                <c:pt idx="46">
                  <c:v>15.165750888103101</c:v>
                </c:pt>
                <c:pt idx="47">
                  <c:v>15.329709716755891</c:v>
                </c:pt>
                <c:pt idx="48">
                  <c:v>15.491933384829668</c:v>
                </c:pt>
                <c:pt idx="49">
                  <c:v>15.652475842498529</c:v>
                </c:pt>
                <c:pt idx="50">
                  <c:v>15.811388300841896</c:v>
                </c:pt>
                <c:pt idx="51">
                  <c:v>15.968719422671311</c:v>
                </c:pt>
                <c:pt idx="52">
                  <c:v>16.124515496597098</c:v>
                </c:pt>
                <c:pt idx="53">
                  <c:v>16.278820596099706</c:v>
                </c:pt>
                <c:pt idx="54">
                  <c:v>16.431676725154983</c:v>
                </c:pt>
                <c:pt idx="55">
                  <c:v>16.583123951777001</c:v>
                </c:pt>
                <c:pt idx="56">
                  <c:v>16.733200530681511</c:v>
                </c:pt>
                <c:pt idx="57">
                  <c:v>16.881943016134134</c:v>
                </c:pt>
                <c:pt idx="58">
                  <c:v>17.029386365926403</c:v>
                </c:pt>
                <c:pt idx="59">
                  <c:v>17.175564037317667</c:v>
                </c:pt>
                <c:pt idx="60">
                  <c:v>17.320508075688775</c:v>
                </c:pt>
                <c:pt idx="61">
                  <c:v>17.464249196572979</c:v>
                </c:pt>
                <c:pt idx="62">
                  <c:v>17.606816861659009</c:v>
                </c:pt>
                <c:pt idx="63">
                  <c:v>17.748239349298849</c:v>
                </c:pt>
                <c:pt idx="64">
                  <c:v>17.888543819998318</c:v>
                </c:pt>
                <c:pt idx="65">
                  <c:v>18.027756377319946</c:v>
                </c:pt>
                <c:pt idx="66">
                  <c:v>18.165902124584949</c:v>
                </c:pt>
                <c:pt idx="67">
                  <c:v>18.303005217723125</c:v>
                </c:pt>
                <c:pt idx="68">
                  <c:v>18.439088914585774</c:v>
                </c:pt>
                <c:pt idx="69">
                  <c:v>18.574175621006709</c:v>
                </c:pt>
                <c:pt idx="70">
                  <c:v>18.708286933869708</c:v>
                </c:pt>
                <c:pt idx="71">
                  <c:v>18.841443681416774</c:v>
                </c:pt>
                <c:pt idx="72">
                  <c:v>18.973665961010276</c:v>
                </c:pt>
                <c:pt idx="73">
                  <c:v>19.104973174542799</c:v>
                </c:pt>
                <c:pt idx="74">
                  <c:v>19.235384061671343</c:v>
                </c:pt>
                <c:pt idx="75">
                  <c:v>19.364916731037084</c:v>
                </c:pt>
                <c:pt idx="76">
                  <c:v>19.493588689617926</c:v>
                </c:pt>
                <c:pt idx="77">
                  <c:v>19.621416870348583</c:v>
                </c:pt>
                <c:pt idx="78">
                  <c:v>19.748417658131498</c:v>
                </c:pt>
                <c:pt idx="79">
                  <c:v>19.874606914351791</c:v>
                </c:pt>
                <c:pt idx="80">
                  <c:v>20</c:v>
                </c:pt>
                <c:pt idx="81">
                  <c:v>20.124611797498108</c:v>
                </c:pt>
                <c:pt idx="82">
                  <c:v>20.248456731316587</c:v>
                </c:pt>
                <c:pt idx="83">
                  <c:v>20.371548787463361</c:v>
                </c:pt>
                <c:pt idx="84">
                  <c:v>20.493901531919196</c:v>
                </c:pt>
                <c:pt idx="85">
                  <c:v>20.615528128088304</c:v>
                </c:pt>
                <c:pt idx="86">
                  <c:v>20.73644135332772</c:v>
                </c:pt>
                <c:pt idx="87">
                  <c:v>20.85665361461421</c:v>
                </c:pt>
                <c:pt idx="88">
                  <c:v>20.976176963403031</c:v>
                </c:pt>
                <c:pt idx="89">
                  <c:v>21.095023109728988</c:v>
                </c:pt>
                <c:pt idx="90">
                  <c:v>21.213203435596427</c:v>
                </c:pt>
                <c:pt idx="91">
                  <c:v>21.330729007701542</c:v>
                </c:pt>
                <c:pt idx="92">
                  <c:v>21.447610589527216</c:v>
                </c:pt>
                <c:pt idx="93">
                  <c:v>21.563858652847824</c:v>
                </c:pt>
                <c:pt idx="94">
                  <c:v>21.679483388678801</c:v>
                </c:pt>
                <c:pt idx="95">
                  <c:v>21.794494717703369</c:v>
                </c:pt>
                <c:pt idx="96">
                  <c:v>21.908902300206645</c:v>
                </c:pt>
                <c:pt idx="97">
                  <c:v>22.022715545545239</c:v>
                </c:pt>
                <c:pt idx="98">
                  <c:v>22.135943621178654</c:v>
                </c:pt>
                <c:pt idx="99">
                  <c:v>22.248595461286989</c:v>
                </c:pt>
                <c:pt idx="100">
                  <c:v>22.360679774997898</c:v>
                </c:pt>
                <c:pt idx="101">
                  <c:v>22.472205054244231</c:v>
                </c:pt>
                <c:pt idx="102">
                  <c:v>22.583179581272429</c:v>
                </c:pt>
                <c:pt idx="103">
                  <c:v>22.693611435820433</c:v>
                </c:pt>
                <c:pt idx="104">
                  <c:v>22.803508501982758</c:v>
                </c:pt>
                <c:pt idx="105">
                  <c:v>22.912878474779198</c:v>
                </c:pt>
                <c:pt idx="106">
                  <c:v>23.021728866442675</c:v>
                </c:pt>
                <c:pt idx="107">
                  <c:v>23.130067012440755</c:v>
                </c:pt>
                <c:pt idx="108">
                  <c:v>23.2379000772445</c:v>
                </c:pt>
                <c:pt idx="109">
                  <c:v>23.345235059857504</c:v>
                </c:pt>
                <c:pt idx="110">
                  <c:v>23.45207879911715</c:v>
                </c:pt>
                <c:pt idx="111">
                  <c:v>23.558437978779494</c:v>
                </c:pt>
                <c:pt idx="112">
                  <c:v>23.664319132398465</c:v>
                </c:pt>
                <c:pt idx="113">
                  <c:v>23.769728648009426</c:v>
                </c:pt>
                <c:pt idx="114">
                  <c:v>23.874672772626646</c:v>
                </c:pt>
                <c:pt idx="115">
                  <c:v>23.979157616563597</c:v>
                </c:pt>
                <c:pt idx="116">
                  <c:v>24.083189157584592</c:v>
                </c:pt>
                <c:pt idx="117">
                  <c:v>24.186773244895647</c:v>
                </c:pt>
                <c:pt idx="118">
                  <c:v>24.289915602982237</c:v>
                </c:pt>
                <c:pt idx="119">
                  <c:v>24.392621835300936</c:v>
                </c:pt>
                <c:pt idx="120">
                  <c:v>24.494897427831781</c:v>
                </c:pt>
                <c:pt idx="121">
                  <c:v>24.596747752497688</c:v>
                </c:pt>
                <c:pt idx="122">
                  <c:v>24.698178070456937</c:v>
                </c:pt>
                <c:pt idx="123">
                  <c:v>24.79919353527449</c:v>
                </c:pt>
                <c:pt idx="124">
                  <c:v>24.899799195977465</c:v>
                </c:pt>
                <c:pt idx="125">
                  <c:v>25</c:v>
                </c:pt>
                <c:pt idx="126">
                  <c:v>25.099800796022265</c:v>
                </c:pt>
                <c:pt idx="127">
                  <c:v>25.199206336708304</c:v>
                </c:pt>
                <c:pt idx="128">
                  <c:v>25.298221281347036</c:v>
                </c:pt>
                <c:pt idx="129">
                  <c:v>25.396850198400589</c:v>
                </c:pt>
                <c:pt idx="130">
                  <c:v>25.495097567963924</c:v>
                </c:pt>
                <c:pt idx="131">
                  <c:v>25.592967784139454</c:v>
                </c:pt>
                <c:pt idx="132">
                  <c:v>25.690465157330259</c:v>
                </c:pt>
                <c:pt idx="133">
                  <c:v>25.787593916455254</c:v>
                </c:pt>
                <c:pt idx="134">
                  <c:v>25.88435821108957</c:v>
                </c:pt>
                <c:pt idx="135">
                  <c:v>25.98076211353316</c:v>
                </c:pt>
                <c:pt idx="136">
                  <c:v>26.076809620810597</c:v>
                </c:pt>
                <c:pt idx="137">
                  <c:v>26.172504656604801</c:v>
                </c:pt>
                <c:pt idx="138">
                  <c:v>26.267851073127396</c:v>
                </c:pt>
                <c:pt idx="139">
                  <c:v>26.362852652928137</c:v>
                </c:pt>
                <c:pt idx="140">
                  <c:v>26.457513110645905</c:v>
                </c:pt>
                <c:pt idx="141">
                  <c:v>26.551836094703507</c:v>
                </c:pt>
                <c:pt idx="142">
                  <c:v>26.645825188948457</c:v>
                </c:pt>
                <c:pt idx="143">
                  <c:v>26.739483914241877</c:v>
                </c:pt>
                <c:pt idx="144">
                  <c:v>26.832815729997478</c:v>
                </c:pt>
                <c:pt idx="145">
                  <c:v>26.92582403567252</c:v>
                </c:pt>
                <c:pt idx="146">
                  <c:v>27.018512172212592</c:v>
                </c:pt>
                <c:pt idx="147">
                  <c:v>27.110883423451916</c:v>
                </c:pt>
                <c:pt idx="148">
                  <c:v>27.202941017470888</c:v>
                </c:pt>
                <c:pt idx="149">
                  <c:v>27.294688127912362</c:v>
                </c:pt>
                <c:pt idx="150">
                  <c:v>27.386127875258307</c:v>
                </c:pt>
                <c:pt idx="151">
                  <c:v>27.477263328068172</c:v>
                </c:pt>
                <c:pt idx="152">
                  <c:v>27.568097504180443</c:v>
                </c:pt>
                <c:pt idx="153">
                  <c:v>27.658633371878661</c:v>
                </c:pt>
                <c:pt idx="154">
                  <c:v>27.748873851023216</c:v>
                </c:pt>
                <c:pt idx="155">
                  <c:v>27.838821814150108</c:v>
                </c:pt>
                <c:pt idx="156">
                  <c:v>27.928480087537881</c:v>
                </c:pt>
                <c:pt idx="157">
                  <c:v>28.0178514522438</c:v>
                </c:pt>
                <c:pt idx="158">
                  <c:v>28.106938645110393</c:v>
                </c:pt>
                <c:pt idx="159">
                  <c:v>28.195744359743369</c:v>
                </c:pt>
                <c:pt idx="160">
                  <c:v>28.284271247461902</c:v>
                </c:pt>
                <c:pt idx="161">
                  <c:v>28.372521918222215</c:v>
                </c:pt>
                <c:pt idx="162">
                  <c:v>28.460498941515414</c:v>
                </c:pt>
                <c:pt idx="163">
                  <c:v>28.548204847240395</c:v>
                </c:pt>
                <c:pt idx="164">
                  <c:v>28.635642126552707</c:v>
                </c:pt>
                <c:pt idx="165">
                  <c:v>28.722813232690143</c:v>
                </c:pt>
                <c:pt idx="166">
                  <c:v>28.809720581775867</c:v>
                </c:pt>
                <c:pt idx="167">
                  <c:v>28.89636655359978</c:v>
                </c:pt>
                <c:pt idx="168">
                  <c:v>28.982753492378876</c:v>
                </c:pt>
                <c:pt idx="169">
                  <c:v>29.068883707497267</c:v>
                </c:pt>
                <c:pt idx="170">
                  <c:v>29.154759474226502</c:v>
                </c:pt>
                <c:pt idx="171">
                  <c:v>29.240383034426891</c:v>
                </c:pt>
                <c:pt idx="172">
                  <c:v>29.32575659723036</c:v>
                </c:pt>
                <c:pt idx="173">
                  <c:v>29.410882339705484</c:v>
                </c:pt>
                <c:pt idx="174">
                  <c:v>29.49576240750525</c:v>
                </c:pt>
                <c:pt idx="175">
                  <c:v>29.58039891549808</c:v>
                </c:pt>
                <c:pt idx="176">
                  <c:v>29.664793948382652</c:v>
                </c:pt>
                <c:pt idx="177">
                  <c:v>29.748949561287034</c:v>
                </c:pt>
                <c:pt idx="178">
                  <c:v>29.832867780352597</c:v>
                </c:pt>
                <c:pt idx="179">
                  <c:v>29.916550603303182</c:v>
                </c:pt>
                <c:pt idx="180">
                  <c:v>30</c:v>
                </c:pt>
                <c:pt idx="181">
                  <c:v>30.083217912982647</c:v>
                </c:pt>
                <c:pt idx="182">
                  <c:v>30.166206257996713</c:v>
                </c:pt>
                <c:pt idx="183">
                  <c:v>30.248966924508348</c:v>
                </c:pt>
                <c:pt idx="184">
                  <c:v>30.331501776206203</c:v>
                </c:pt>
                <c:pt idx="185">
                  <c:v>30.413812651491099</c:v>
                </c:pt>
                <c:pt idx="186">
                  <c:v>30.495901363953813</c:v>
                </c:pt>
                <c:pt idx="187">
                  <c:v>30.577769702841312</c:v>
                </c:pt>
                <c:pt idx="188">
                  <c:v>30.659419433511783</c:v>
                </c:pt>
                <c:pt idx="189">
                  <c:v>30.740852297878796</c:v>
                </c:pt>
                <c:pt idx="190">
                  <c:v>30.822070014844883</c:v>
                </c:pt>
                <c:pt idx="191">
                  <c:v>30.903074280724887</c:v>
                </c:pt>
                <c:pt idx="192">
                  <c:v>30.983866769659336</c:v>
                </c:pt>
                <c:pt idx="193">
                  <c:v>31.064449134018133</c:v>
                </c:pt>
                <c:pt idx="194">
                  <c:v>31.144823004794873</c:v>
                </c:pt>
                <c:pt idx="195">
                  <c:v>31.22498999199199</c:v>
                </c:pt>
                <c:pt idx="196">
                  <c:v>31.304951684997057</c:v>
                </c:pt>
                <c:pt idx="197">
                  <c:v>31.384709652950431</c:v>
                </c:pt>
                <c:pt idx="198">
                  <c:v>31.464265445104548</c:v>
                </c:pt>
                <c:pt idx="199">
                  <c:v>31.54362059117501</c:v>
                </c:pt>
                <c:pt idx="200">
                  <c:v>31.622776601683793</c:v>
                </c:pt>
                <c:pt idx="201">
                  <c:v>31.701734968294716</c:v>
                </c:pt>
                <c:pt idx="202">
                  <c:v>31.780497164141408</c:v>
                </c:pt>
                <c:pt idx="203">
                  <c:v>31.859064644147981</c:v>
                </c:pt>
                <c:pt idx="204">
                  <c:v>31.937438845342623</c:v>
                </c:pt>
                <c:pt idx="205">
                  <c:v>32.015621187164243</c:v>
                </c:pt>
                <c:pt idx="206">
                  <c:v>32.093613071762427</c:v>
                </c:pt>
                <c:pt idx="207">
                  <c:v>32.171415884290823</c:v>
                </c:pt>
                <c:pt idx="208">
                  <c:v>32.249030993194197</c:v>
                </c:pt>
                <c:pt idx="209">
                  <c:v>32.326459750489228</c:v>
                </c:pt>
                <c:pt idx="210">
                  <c:v>32.403703492039298</c:v>
                </c:pt>
                <c:pt idx="211">
                  <c:v>32.480763537823428</c:v>
                </c:pt>
                <c:pt idx="212">
                  <c:v>32.557641192199412</c:v>
                </c:pt>
                <c:pt idx="213">
                  <c:v>32.634337744161442</c:v>
                </c:pt>
                <c:pt idx="214">
                  <c:v>32.710854467592249</c:v>
                </c:pt>
                <c:pt idx="215">
                  <c:v>32.787192621510002</c:v>
                </c:pt>
                <c:pt idx="216">
                  <c:v>32.863353450309965</c:v>
                </c:pt>
                <c:pt idx="217">
                  <c:v>32.939338184001208</c:v>
                </c:pt>
                <c:pt idx="218">
                  <c:v>33.015148038438355</c:v>
                </c:pt>
                <c:pt idx="219">
                  <c:v>33.090784215548595</c:v>
                </c:pt>
                <c:pt idx="220">
                  <c:v>33.166247903554002</c:v>
                </c:pt>
                <c:pt idx="221">
                  <c:v>33.241540277189323</c:v>
                </c:pt>
                <c:pt idx="222">
                  <c:v>33.316662497915367</c:v>
                </c:pt>
                <c:pt idx="223">
                  <c:v>33.391615714128001</c:v>
                </c:pt>
                <c:pt idx="224">
                  <c:v>33.466401061363023</c:v>
                </c:pt>
                <c:pt idx="225">
                  <c:v>33.541019662496844</c:v>
                </c:pt>
                <c:pt idx="226">
                  <c:v>33.61547262794322</c:v>
                </c:pt>
                <c:pt idx="227">
                  <c:v>33.689761055846034</c:v>
                </c:pt>
                <c:pt idx="228">
                  <c:v>33.763886032268267</c:v>
                </c:pt>
                <c:pt idx="229">
                  <c:v>33.837848631377263</c:v>
                </c:pt>
                <c:pt idx="230">
                  <c:v>33.911649915626342</c:v>
                </c:pt>
                <c:pt idx="231">
                  <c:v>33.985290935932859</c:v>
                </c:pt>
                <c:pt idx="232">
                  <c:v>34.058772731852805</c:v>
                </c:pt>
                <c:pt idx="233">
                  <c:v>34.132096331752024</c:v>
                </c:pt>
                <c:pt idx="234">
                  <c:v>34.205262752974143</c:v>
                </c:pt>
                <c:pt idx="235">
                  <c:v>34.278273002005221</c:v>
                </c:pt>
                <c:pt idx="236">
                  <c:v>34.351128074635334</c:v>
                </c:pt>
                <c:pt idx="237">
                  <c:v>34.423828956117013</c:v>
                </c:pt>
                <c:pt idx="238">
                  <c:v>34.496376621320678</c:v>
                </c:pt>
                <c:pt idx="239">
                  <c:v>34.568772034887211</c:v>
                </c:pt>
                <c:pt idx="240">
                  <c:v>34.641016151377549</c:v>
                </c:pt>
                <c:pt idx="241">
                  <c:v>34.713109915419565</c:v>
                </c:pt>
                <c:pt idx="242">
                  <c:v>34.785054261852174</c:v>
                </c:pt>
                <c:pt idx="243">
                  <c:v>34.856850115866749</c:v>
                </c:pt>
                <c:pt idx="244">
                  <c:v>34.928498393145958</c:v>
                </c:pt>
                <c:pt idx="245">
                  <c:v>35</c:v>
                </c:pt>
                <c:pt idx="246">
                  <c:v>35.071355833500363</c:v>
                </c:pt>
                <c:pt idx="247">
                  <c:v>35.142566781611158</c:v>
                </c:pt>
                <c:pt idx="248">
                  <c:v>35.213633723318019</c:v>
                </c:pt>
                <c:pt idx="249">
                  <c:v>35.284557528754704</c:v>
                </c:pt>
                <c:pt idx="250">
                  <c:v>35.355339059327378</c:v>
                </c:pt>
                <c:pt idx="251">
                  <c:v>35.425979167836701</c:v>
                </c:pt>
                <c:pt idx="252">
                  <c:v>35.496478698597699</c:v>
                </c:pt>
                <c:pt idx="253">
                  <c:v>35.566838487557476</c:v>
                </c:pt>
                <c:pt idx="254">
                  <c:v>35.637059362410923</c:v>
                </c:pt>
                <c:pt idx="255">
                  <c:v>35.707142142714247</c:v>
                </c:pt>
                <c:pt idx="256">
                  <c:v>35.777087639996637</c:v>
                </c:pt>
                <c:pt idx="257">
                  <c:v>35.846896657869841</c:v>
                </c:pt>
                <c:pt idx="258">
                  <c:v>35.91656999213594</c:v>
                </c:pt>
                <c:pt idx="259">
                  <c:v>35.986108430893161</c:v>
                </c:pt>
                <c:pt idx="260">
                  <c:v>36.055512754639892</c:v>
                </c:pt>
                <c:pt idx="261">
                  <c:v>36.124783736376884</c:v>
                </c:pt>
                <c:pt idx="262">
                  <c:v>36.193922141707716</c:v>
                </c:pt>
                <c:pt idx="263">
                  <c:v>36.262928728937489</c:v>
                </c:pt>
                <c:pt idx="264">
                  <c:v>36.331804249169899</c:v>
                </c:pt>
                <c:pt idx="265">
                  <c:v>36.400549446402593</c:v>
                </c:pt>
                <c:pt idx="266">
                  <c:v>36.469165057620941</c:v>
                </c:pt>
                <c:pt idx="267">
                  <c:v>36.537651812890218</c:v>
                </c:pt>
                <c:pt idx="268">
                  <c:v>36.606010435446251</c:v>
                </c:pt>
                <c:pt idx="269">
                  <c:v>36.674241641784498</c:v>
                </c:pt>
                <c:pt idx="270">
                  <c:v>36.742346141747674</c:v>
                </c:pt>
                <c:pt idx="271">
                  <c:v>36.810324638611924</c:v>
                </c:pt>
                <c:pt idx="272">
                  <c:v>36.878177829171548</c:v>
                </c:pt>
                <c:pt idx="273">
                  <c:v>36.945906403822335</c:v>
                </c:pt>
                <c:pt idx="274">
                  <c:v>37.013511046643494</c:v>
                </c:pt>
                <c:pt idx="275">
                  <c:v>37.080992435478315</c:v>
                </c:pt>
                <c:pt idx="276">
                  <c:v>37.148351242013419</c:v>
                </c:pt>
                <c:pt idx="277">
                  <c:v>37.215588131856791</c:v>
                </c:pt>
                <c:pt idx="278">
                  <c:v>37.282703764614496</c:v>
                </c:pt>
                <c:pt idx="279">
                  <c:v>37.349698793966198</c:v>
                </c:pt>
                <c:pt idx="280">
                  <c:v>37.416573867739416</c:v>
                </c:pt>
                <c:pt idx="281">
                  <c:v>37.483329627982627</c:v>
                </c:pt>
                <c:pt idx="282">
                  <c:v>37.549966711037172</c:v>
                </c:pt>
                <c:pt idx="283">
                  <c:v>37.616485747608053</c:v>
                </c:pt>
                <c:pt idx="284">
                  <c:v>37.682887362833547</c:v>
                </c:pt>
                <c:pt idx="285">
                  <c:v>37.749172176353746</c:v>
                </c:pt>
                <c:pt idx="286">
                  <c:v>37.815340802378074</c:v>
                </c:pt>
                <c:pt idx="287">
                  <c:v>37.881393849751625</c:v>
                </c:pt>
                <c:pt idx="288">
                  <c:v>37.947331922020552</c:v>
                </c:pt>
                <c:pt idx="289">
                  <c:v>38.013155617496423</c:v>
                </c:pt>
                <c:pt idx="290">
                  <c:v>38.078865529319543</c:v>
                </c:pt>
                <c:pt idx="291">
                  <c:v>38.144462245521304</c:v>
                </c:pt>
                <c:pt idx="292">
                  <c:v>38.209946349085598</c:v>
                </c:pt>
                <c:pt idx="293">
                  <c:v>38.275318418009277</c:v>
                </c:pt>
                <c:pt idx="294">
                  <c:v>38.340579025361627</c:v>
                </c:pt>
                <c:pt idx="295">
                  <c:v>38.40572873934304</c:v>
                </c:pt>
                <c:pt idx="296">
                  <c:v>38.470768123342687</c:v>
                </c:pt>
                <c:pt idx="297">
                  <c:v>38.535697735995385</c:v>
                </c:pt>
                <c:pt idx="298">
                  <c:v>38.600518131237564</c:v>
                </c:pt>
                <c:pt idx="299">
                  <c:v>38.665229858362409</c:v>
                </c:pt>
                <c:pt idx="300">
                  <c:v>38.729833462074168</c:v>
                </c:pt>
                <c:pt idx="301">
                  <c:v>38.794329482541649</c:v>
                </c:pt>
                <c:pt idx="302">
                  <c:v>38.858718455450898</c:v>
                </c:pt>
                <c:pt idx="303">
                  <c:v>38.923000912057127</c:v>
                </c:pt>
                <c:pt idx="304">
                  <c:v>38.987177379235852</c:v>
                </c:pt>
                <c:pt idx="305">
                  <c:v>39.05124837953327</c:v>
                </c:pt>
                <c:pt idx="306">
                  <c:v>39.11521443121589</c:v>
                </c:pt>
                <c:pt idx="307">
                  <c:v>39.179076048319466</c:v>
                </c:pt>
                <c:pt idx="308">
                  <c:v>39.242833740697165</c:v>
                </c:pt>
                <c:pt idx="309">
                  <c:v>39.306488014067092</c:v>
                </c:pt>
                <c:pt idx="310">
                  <c:v>39.370039370059054</c:v>
                </c:pt>
                <c:pt idx="311">
                  <c:v>39.433488306260706</c:v>
                </c:pt>
                <c:pt idx="312">
                  <c:v>39.496835316262995</c:v>
                </c:pt>
                <c:pt idx="313">
                  <c:v>39.560080889704963</c:v>
                </c:pt>
                <c:pt idx="314">
                  <c:v>39.623225512317902</c:v>
                </c:pt>
                <c:pt idx="315">
                  <c:v>39.686269665968858</c:v>
                </c:pt>
                <c:pt idx="316">
                  <c:v>39.749213828703581</c:v>
                </c:pt>
                <c:pt idx="317">
                  <c:v>39.812058474788763</c:v>
                </c:pt>
                <c:pt idx="318">
                  <c:v>39.874804074753769</c:v>
                </c:pt>
                <c:pt idx="319">
                  <c:v>39.937451095431719</c:v>
                </c:pt>
                <c:pt idx="320">
                  <c:v>40</c:v>
                </c:pt>
                <c:pt idx="321">
                  <c:v>40.06245124802026</c:v>
                </c:pt>
                <c:pt idx="322">
                  <c:v>40.124805295477756</c:v>
                </c:pt>
                <c:pt idx="323">
                  <c:v>40.18706259482024</c:v>
                </c:pt>
                <c:pt idx="324">
                  <c:v>40.249223594996216</c:v>
                </c:pt>
                <c:pt idx="325">
                  <c:v>40.311288741492746</c:v>
                </c:pt>
                <c:pt idx="326">
                  <c:v>40.373258476372698</c:v>
                </c:pt>
                <c:pt idx="327">
                  <c:v>40.435133238311458</c:v>
                </c:pt>
                <c:pt idx="328">
                  <c:v>40.496913462633174</c:v>
                </c:pt>
                <c:pt idx="329">
                  <c:v>40.558599581346492</c:v>
                </c:pt>
                <c:pt idx="330">
                  <c:v>40.620192023179804</c:v>
                </c:pt>
                <c:pt idx="331">
                  <c:v>40.681691213615984</c:v>
                </c:pt>
                <c:pt idx="332">
                  <c:v>40.743097574926722</c:v>
                </c:pt>
                <c:pt idx="333">
                  <c:v>40.80441152620633</c:v>
                </c:pt>
                <c:pt idx="334">
                  <c:v>40.865633483405098</c:v>
                </c:pt>
                <c:pt idx="335">
                  <c:v>40.926763859362246</c:v>
                </c:pt>
                <c:pt idx="336">
                  <c:v>40.987803063838392</c:v>
                </c:pt>
                <c:pt idx="337">
                  <c:v>41.048751503547585</c:v>
                </c:pt>
                <c:pt idx="338">
                  <c:v>41.109609582188931</c:v>
                </c:pt>
                <c:pt idx="339">
                  <c:v>41.1703777004778</c:v>
                </c:pt>
                <c:pt idx="340">
                  <c:v>41.231056256176608</c:v>
                </c:pt>
                <c:pt idx="341">
                  <c:v>41.291645644125154</c:v>
                </c:pt>
                <c:pt idx="342">
                  <c:v>41.352146256270665</c:v>
                </c:pt>
                <c:pt idx="343">
                  <c:v>41.41255848169731</c:v>
                </c:pt>
                <c:pt idx="344">
                  <c:v>41.47288270665544</c:v>
                </c:pt>
                <c:pt idx="345">
                  <c:v>41.533119314590373</c:v>
                </c:pt>
                <c:pt idx="346">
                  <c:v>41.593268686170845</c:v>
                </c:pt>
                <c:pt idx="347">
                  <c:v>41.653331199317059</c:v>
                </c:pt>
                <c:pt idx="348">
                  <c:v>41.71330722922842</c:v>
                </c:pt>
                <c:pt idx="349">
                  <c:v>41.773197148410844</c:v>
                </c:pt>
                <c:pt idx="350">
                  <c:v>41.83300132670378</c:v>
                </c:pt>
                <c:pt idx="351">
                  <c:v>41.892720131306824</c:v>
                </c:pt>
                <c:pt idx="352">
                  <c:v>41.952353926806062</c:v>
                </c:pt>
                <c:pt idx="353">
                  <c:v>42.01190307520001</c:v>
                </c:pt>
                <c:pt idx="354">
                  <c:v>42.071367935925259</c:v>
                </c:pt>
                <c:pt idx="355">
                  <c:v>42.130748865881792</c:v>
                </c:pt>
                <c:pt idx="356">
                  <c:v>42.190046219457976</c:v>
                </c:pt>
                <c:pt idx="357">
                  <c:v>42.249260348555218</c:v>
                </c:pt>
                <c:pt idx="358">
                  <c:v>42.30839160261236</c:v>
                </c:pt>
                <c:pt idx="359">
                  <c:v>42.367440328629719</c:v>
                </c:pt>
                <c:pt idx="360">
                  <c:v>42.426406871192853</c:v>
                </c:pt>
              </c:numCache>
            </c:numRef>
          </c:xVal>
          <c:yVal>
            <c:numRef>
              <c:f>U2R2C1!$I$393:$I$753</c:f>
              <c:numCache>
                <c:formatCode>General</c:formatCode>
                <c:ptCount val="361"/>
                <c:pt idx="0">
                  <c:v>0.06</c:v>
                </c:pt>
                <c:pt idx="1">
                  <c:v>0.06</c:v>
                </c:pt>
                <c:pt idx="2">
                  <c:v>0.113</c:v>
                </c:pt>
                <c:pt idx="3">
                  <c:v>0.16700000000000001</c:v>
                </c:pt>
                <c:pt idx="4">
                  <c:v>0.16700000000000001</c:v>
                </c:pt>
                <c:pt idx="5">
                  <c:v>0.113</c:v>
                </c:pt>
                <c:pt idx="6">
                  <c:v>0.22</c:v>
                </c:pt>
                <c:pt idx="7">
                  <c:v>0.27400000000000002</c:v>
                </c:pt>
                <c:pt idx="8">
                  <c:v>0.32700000000000001</c:v>
                </c:pt>
                <c:pt idx="9">
                  <c:v>0.22</c:v>
                </c:pt>
                <c:pt idx="10">
                  <c:v>0.22</c:v>
                </c:pt>
                <c:pt idx="11">
                  <c:v>0.38100000000000001</c:v>
                </c:pt>
                <c:pt idx="12">
                  <c:v>0.32700000000000001</c:v>
                </c:pt>
                <c:pt idx="13">
                  <c:v>0.32700000000000001</c:v>
                </c:pt>
                <c:pt idx="14">
                  <c:v>0.27400000000000002</c:v>
                </c:pt>
                <c:pt idx="15">
                  <c:v>0.38100000000000001</c:v>
                </c:pt>
                <c:pt idx="16">
                  <c:v>0.38100000000000001</c:v>
                </c:pt>
                <c:pt idx="17">
                  <c:v>0.434</c:v>
                </c:pt>
                <c:pt idx="18">
                  <c:v>0.48699999999999999</c:v>
                </c:pt>
                <c:pt idx="19">
                  <c:v>0.54100000000000004</c:v>
                </c:pt>
                <c:pt idx="20">
                  <c:v>0.59399999999999997</c:v>
                </c:pt>
                <c:pt idx="21">
                  <c:v>0.59399999999999997</c:v>
                </c:pt>
                <c:pt idx="22">
                  <c:v>0.54100000000000004</c:v>
                </c:pt>
                <c:pt idx="23">
                  <c:v>0.54100000000000004</c:v>
                </c:pt>
                <c:pt idx="24">
                  <c:v>0.64800000000000002</c:v>
                </c:pt>
                <c:pt idx="25">
                  <c:v>0.54100000000000004</c:v>
                </c:pt>
                <c:pt idx="26">
                  <c:v>0.59399999999999997</c:v>
                </c:pt>
                <c:pt idx="27">
                  <c:v>0.59399999999999997</c:v>
                </c:pt>
                <c:pt idx="28">
                  <c:v>0.59399999999999997</c:v>
                </c:pt>
                <c:pt idx="29">
                  <c:v>0.64800000000000002</c:v>
                </c:pt>
                <c:pt idx="30">
                  <c:v>0.59399999999999997</c:v>
                </c:pt>
                <c:pt idx="31">
                  <c:v>0.70099999999999996</c:v>
                </c:pt>
                <c:pt idx="32">
                  <c:v>0.70099999999999996</c:v>
                </c:pt>
                <c:pt idx="33">
                  <c:v>0.70099999999999996</c:v>
                </c:pt>
                <c:pt idx="34">
                  <c:v>0.80800000000000005</c:v>
                </c:pt>
                <c:pt idx="35">
                  <c:v>0.80800000000000005</c:v>
                </c:pt>
                <c:pt idx="36">
                  <c:v>0.755</c:v>
                </c:pt>
                <c:pt idx="37">
                  <c:v>0.755</c:v>
                </c:pt>
                <c:pt idx="38">
                  <c:v>0.80800000000000005</c:v>
                </c:pt>
                <c:pt idx="39">
                  <c:v>0.755</c:v>
                </c:pt>
                <c:pt idx="40">
                  <c:v>0.70099999999999996</c:v>
                </c:pt>
                <c:pt idx="41">
                  <c:v>0.86199999999999999</c:v>
                </c:pt>
                <c:pt idx="42">
                  <c:v>0.755</c:v>
                </c:pt>
                <c:pt idx="43">
                  <c:v>0.91500000000000004</c:v>
                </c:pt>
                <c:pt idx="44">
                  <c:v>0.80800000000000005</c:v>
                </c:pt>
                <c:pt idx="45">
                  <c:v>0.86199999999999999</c:v>
                </c:pt>
                <c:pt idx="46">
                  <c:v>0.755</c:v>
                </c:pt>
                <c:pt idx="47">
                  <c:v>0.91500000000000004</c:v>
                </c:pt>
                <c:pt idx="48">
                  <c:v>0.86199999999999999</c:v>
                </c:pt>
                <c:pt idx="49">
                  <c:v>0.96899999999999997</c:v>
                </c:pt>
                <c:pt idx="50">
                  <c:v>1.022</c:v>
                </c:pt>
                <c:pt idx="51">
                  <c:v>1.075</c:v>
                </c:pt>
                <c:pt idx="52">
                  <c:v>0.96899999999999997</c:v>
                </c:pt>
                <c:pt idx="53">
                  <c:v>0.96899999999999997</c:v>
                </c:pt>
                <c:pt idx="54">
                  <c:v>1.075</c:v>
                </c:pt>
                <c:pt idx="55">
                  <c:v>1.075</c:v>
                </c:pt>
                <c:pt idx="56">
                  <c:v>1.022</c:v>
                </c:pt>
                <c:pt idx="57">
                  <c:v>1.075</c:v>
                </c:pt>
                <c:pt idx="58">
                  <c:v>1.1819999999999999</c:v>
                </c:pt>
                <c:pt idx="59">
                  <c:v>1.1819999999999999</c:v>
                </c:pt>
                <c:pt idx="60">
                  <c:v>1.129</c:v>
                </c:pt>
                <c:pt idx="61">
                  <c:v>1.075</c:v>
                </c:pt>
                <c:pt idx="62">
                  <c:v>1.1819999999999999</c:v>
                </c:pt>
                <c:pt idx="63">
                  <c:v>1.1819999999999999</c:v>
                </c:pt>
                <c:pt idx="64">
                  <c:v>1.129</c:v>
                </c:pt>
                <c:pt idx="65">
                  <c:v>1.236</c:v>
                </c:pt>
                <c:pt idx="66">
                  <c:v>1.236</c:v>
                </c:pt>
                <c:pt idx="67">
                  <c:v>1.236</c:v>
                </c:pt>
                <c:pt idx="68">
                  <c:v>1.2889999999999999</c:v>
                </c:pt>
                <c:pt idx="69">
                  <c:v>1.343</c:v>
                </c:pt>
                <c:pt idx="70">
                  <c:v>1.3959999999999999</c:v>
                </c:pt>
                <c:pt idx="71">
                  <c:v>1.343</c:v>
                </c:pt>
                <c:pt idx="72">
                  <c:v>1.2889999999999999</c:v>
                </c:pt>
                <c:pt idx="73">
                  <c:v>1.2889999999999999</c:v>
                </c:pt>
                <c:pt idx="74">
                  <c:v>1.3959999999999999</c:v>
                </c:pt>
                <c:pt idx="75">
                  <c:v>1.45</c:v>
                </c:pt>
                <c:pt idx="76">
                  <c:v>1.45</c:v>
                </c:pt>
                <c:pt idx="77">
                  <c:v>1.45</c:v>
                </c:pt>
                <c:pt idx="78">
                  <c:v>1.3959999999999999</c:v>
                </c:pt>
                <c:pt idx="79">
                  <c:v>1.3959999999999999</c:v>
                </c:pt>
                <c:pt idx="80">
                  <c:v>1.3959999999999999</c:v>
                </c:pt>
                <c:pt idx="81">
                  <c:v>1.45</c:v>
                </c:pt>
                <c:pt idx="82">
                  <c:v>1.5029999999999999</c:v>
                </c:pt>
                <c:pt idx="83">
                  <c:v>1.5029999999999999</c:v>
                </c:pt>
                <c:pt idx="84">
                  <c:v>1.45</c:v>
                </c:pt>
                <c:pt idx="85">
                  <c:v>1.5029999999999999</c:v>
                </c:pt>
                <c:pt idx="86">
                  <c:v>1.5029999999999999</c:v>
                </c:pt>
                <c:pt idx="87">
                  <c:v>1.5029999999999999</c:v>
                </c:pt>
                <c:pt idx="88">
                  <c:v>1.5569999999999999</c:v>
                </c:pt>
                <c:pt idx="89">
                  <c:v>1.5029999999999999</c:v>
                </c:pt>
                <c:pt idx="90">
                  <c:v>1.5029999999999999</c:v>
                </c:pt>
                <c:pt idx="91">
                  <c:v>1.6639999999999999</c:v>
                </c:pt>
                <c:pt idx="92">
                  <c:v>1.61</c:v>
                </c:pt>
                <c:pt idx="93">
                  <c:v>1.61</c:v>
                </c:pt>
                <c:pt idx="94">
                  <c:v>1.7170000000000001</c:v>
                </c:pt>
                <c:pt idx="95">
                  <c:v>1.6639999999999999</c:v>
                </c:pt>
                <c:pt idx="96">
                  <c:v>1.6639999999999999</c:v>
                </c:pt>
                <c:pt idx="97">
                  <c:v>1.6639999999999999</c:v>
                </c:pt>
                <c:pt idx="98">
                  <c:v>1.6639999999999999</c:v>
                </c:pt>
                <c:pt idx="99">
                  <c:v>1.7170000000000001</c:v>
                </c:pt>
                <c:pt idx="100">
                  <c:v>1.7170000000000001</c:v>
                </c:pt>
                <c:pt idx="101">
                  <c:v>1.7170000000000001</c:v>
                </c:pt>
                <c:pt idx="102">
                  <c:v>1.77</c:v>
                </c:pt>
                <c:pt idx="103">
                  <c:v>1.7170000000000001</c:v>
                </c:pt>
                <c:pt idx="104">
                  <c:v>1.77</c:v>
                </c:pt>
                <c:pt idx="105">
                  <c:v>1.8240000000000001</c:v>
                </c:pt>
                <c:pt idx="106">
                  <c:v>1.77</c:v>
                </c:pt>
                <c:pt idx="107">
                  <c:v>1.877</c:v>
                </c:pt>
                <c:pt idx="108">
                  <c:v>1.8240000000000001</c:v>
                </c:pt>
                <c:pt idx="109">
                  <c:v>1.8240000000000001</c:v>
                </c:pt>
                <c:pt idx="110">
                  <c:v>1.877</c:v>
                </c:pt>
                <c:pt idx="111">
                  <c:v>1.931</c:v>
                </c:pt>
                <c:pt idx="112">
                  <c:v>1.8240000000000001</c:v>
                </c:pt>
                <c:pt idx="113">
                  <c:v>1.931</c:v>
                </c:pt>
                <c:pt idx="114">
                  <c:v>1.877</c:v>
                </c:pt>
                <c:pt idx="115">
                  <c:v>1.931</c:v>
                </c:pt>
                <c:pt idx="116">
                  <c:v>1.8240000000000001</c:v>
                </c:pt>
                <c:pt idx="117">
                  <c:v>1.877</c:v>
                </c:pt>
                <c:pt idx="118">
                  <c:v>1.877</c:v>
                </c:pt>
                <c:pt idx="119">
                  <c:v>1.931</c:v>
                </c:pt>
                <c:pt idx="120">
                  <c:v>2.0379999999999998</c:v>
                </c:pt>
                <c:pt idx="121">
                  <c:v>1.984</c:v>
                </c:pt>
                <c:pt idx="122">
                  <c:v>2.0910000000000002</c:v>
                </c:pt>
                <c:pt idx="123">
                  <c:v>2.0379999999999998</c:v>
                </c:pt>
                <c:pt idx="124">
                  <c:v>2.0379999999999998</c:v>
                </c:pt>
                <c:pt idx="125">
                  <c:v>2.0910000000000002</c:v>
                </c:pt>
                <c:pt idx="126">
                  <c:v>1.984</c:v>
                </c:pt>
                <c:pt idx="127">
                  <c:v>2.0910000000000002</c:v>
                </c:pt>
                <c:pt idx="128">
                  <c:v>2.145</c:v>
                </c:pt>
                <c:pt idx="129">
                  <c:v>2.0910000000000002</c:v>
                </c:pt>
                <c:pt idx="130">
                  <c:v>2.0910000000000002</c:v>
                </c:pt>
                <c:pt idx="131">
                  <c:v>2.145</c:v>
                </c:pt>
                <c:pt idx="132">
                  <c:v>2.0910000000000002</c:v>
                </c:pt>
                <c:pt idx="133">
                  <c:v>2.2519999999999998</c:v>
                </c:pt>
                <c:pt idx="134">
                  <c:v>2.198</c:v>
                </c:pt>
                <c:pt idx="135">
                  <c:v>2.198</c:v>
                </c:pt>
                <c:pt idx="136">
                  <c:v>2.3050000000000002</c:v>
                </c:pt>
                <c:pt idx="137">
                  <c:v>2.2519999999999998</c:v>
                </c:pt>
                <c:pt idx="138">
                  <c:v>2.2519999999999998</c:v>
                </c:pt>
                <c:pt idx="139">
                  <c:v>2.198</c:v>
                </c:pt>
                <c:pt idx="140">
                  <c:v>2.2519999999999998</c:v>
                </c:pt>
                <c:pt idx="141">
                  <c:v>2.3050000000000002</c:v>
                </c:pt>
                <c:pt idx="142">
                  <c:v>2.3050000000000002</c:v>
                </c:pt>
                <c:pt idx="143">
                  <c:v>2.3050000000000002</c:v>
                </c:pt>
                <c:pt idx="144">
                  <c:v>2.3050000000000002</c:v>
                </c:pt>
                <c:pt idx="145">
                  <c:v>2.2519999999999998</c:v>
                </c:pt>
                <c:pt idx="146">
                  <c:v>2.359</c:v>
                </c:pt>
                <c:pt idx="147">
                  <c:v>2.4119999999999999</c:v>
                </c:pt>
                <c:pt idx="148">
                  <c:v>2.2519999999999998</c:v>
                </c:pt>
                <c:pt idx="149">
                  <c:v>2.4119999999999999</c:v>
                </c:pt>
                <c:pt idx="150">
                  <c:v>2.359</c:v>
                </c:pt>
                <c:pt idx="151">
                  <c:v>2.359</c:v>
                </c:pt>
                <c:pt idx="152">
                  <c:v>2.4119999999999999</c:v>
                </c:pt>
                <c:pt idx="153">
                  <c:v>2.4119999999999999</c:v>
                </c:pt>
                <c:pt idx="154">
                  <c:v>2.4649999999999999</c:v>
                </c:pt>
                <c:pt idx="155">
                  <c:v>2.4119999999999999</c:v>
                </c:pt>
                <c:pt idx="156">
                  <c:v>2.4649999999999999</c:v>
                </c:pt>
                <c:pt idx="157">
                  <c:v>2.4649999999999999</c:v>
                </c:pt>
                <c:pt idx="158">
                  <c:v>2.4119999999999999</c:v>
                </c:pt>
                <c:pt idx="159">
                  <c:v>2.5190000000000001</c:v>
                </c:pt>
                <c:pt idx="160">
                  <c:v>2.4649999999999999</c:v>
                </c:pt>
                <c:pt idx="161">
                  <c:v>2.5720000000000001</c:v>
                </c:pt>
                <c:pt idx="162">
                  <c:v>2.5720000000000001</c:v>
                </c:pt>
                <c:pt idx="163">
                  <c:v>2.5190000000000001</c:v>
                </c:pt>
                <c:pt idx="164">
                  <c:v>2.5190000000000001</c:v>
                </c:pt>
                <c:pt idx="165">
                  <c:v>2.5190000000000001</c:v>
                </c:pt>
                <c:pt idx="166">
                  <c:v>2.5720000000000001</c:v>
                </c:pt>
                <c:pt idx="167">
                  <c:v>2.6259999999999999</c:v>
                </c:pt>
                <c:pt idx="168">
                  <c:v>2.5190000000000001</c:v>
                </c:pt>
                <c:pt idx="169">
                  <c:v>2.6789999999999998</c:v>
                </c:pt>
                <c:pt idx="170">
                  <c:v>2.6789999999999998</c:v>
                </c:pt>
                <c:pt idx="171">
                  <c:v>2.6259999999999999</c:v>
                </c:pt>
                <c:pt idx="172">
                  <c:v>2.6789999999999998</c:v>
                </c:pt>
                <c:pt idx="173">
                  <c:v>2.6789999999999998</c:v>
                </c:pt>
                <c:pt idx="174">
                  <c:v>2.6789999999999998</c:v>
                </c:pt>
                <c:pt idx="175">
                  <c:v>2.7330000000000001</c:v>
                </c:pt>
                <c:pt idx="176">
                  <c:v>2.7330000000000001</c:v>
                </c:pt>
                <c:pt idx="177">
                  <c:v>2.7330000000000001</c:v>
                </c:pt>
                <c:pt idx="178">
                  <c:v>2.6789999999999998</c:v>
                </c:pt>
                <c:pt idx="179">
                  <c:v>2.6789999999999998</c:v>
                </c:pt>
                <c:pt idx="180">
                  <c:v>2.6789999999999998</c:v>
                </c:pt>
                <c:pt idx="181">
                  <c:v>2.786</c:v>
                </c:pt>
                <c:pt idx="182">
                  <c:v>2.786</c:v>
                </c:pt>
                <c:pt idx="183">
                  <c:v>2.786</c:v>
                </c:pt>
                <c:pt idx="184">
                  <c:v>2.84</c:v>
                </c:pt>
                <c:pt idx="185">
                  <c:v>2.8929999999999998</c:v>
                </c:pt>
                <c:pt idx="186">
                  <c:v>2.786</c:v>
                </c:pt>
                <c:pt idx="187">
                  <c:v>2.84</c:v>
                </c:pt>
                <c:pt idx="188">
                  <c:v>2.786</c:v>
                </c:pt>
                <c:pt idx="189">
                  <c:v>2.84</c:v>
                </c:pt>
                <c:pt idx="190">
                  <c:v>2.8929999999999998</c:v>
                </c:pt>
                <c:pt idx="191">
                  <c:v>2.8929999999999998</c:v>
                </c:pt>
                <c:pt idx="192">
                  <c:v>2.84</c:v>
                </c:pt>
                <c:pt idx="193">
                  <c:v>3</c:v>
                </c:pt>
                <c:pt idx="194">
                  <c:v>3</c:v>
                </c:pt>
                <c:pt idx="195">
                  <c:v>2.9470000000000001</c:v>
                </c:pt>
                <c:pt idx="196">
                  <c:v>3</c:v>
                </c:pt>
                <c:pt idx="197">
                  <c:v>2.9470000000000001</c:v>
                </c:pt>
                <c:pt idx="198">
                  <c:v>2.9470000000000001</c:v>
                </c:pt>
                <c:pt idx="199">
                  <c:v>3</c:v>
                </c:pt>
                <c:pt idx="200">
                  <c:v>2.9470000000000001</c:v>
                </c:pt>
                <c:pt idx="201">
                  <c:v>3.0529999999999999</c:v>
                </c:pt>
                <c:pt idx="202">
                  <c:v>3.0529999999999999</c:v>
                </c:pt>
                <c:pt idx="203">
                  <c:v>3</c:v>
                </c:pt>
                <c:pt idx="204">
                  <c:v>2.9470000000000001</c:v>
                </c:pt>
                <c:pt idx="205">
                  <c:v>3.1070000000000002</c:v>
                </c:pt>
                <c:pt idx="206">
                  <c:v>3.1070000000000002</c:v>
                </c:pt>
                <c:pt idx="207">
                  <c:v>3.0529999999999999</c:v>
                </c:pt>
                <c:pt idx="208">
                  <c:v>3.0529999999999999</c:v>
                </c:pt>
                <c:pt idx="209">
                  <c:v>3.16</c:v>
                </c:pt>
                <c:pt idx="210">
                  <c:v>3.16</c:v>
                </c:pt>
                <c:pt idx="211">
                  <c:v>3.16</c:v>
                </c:pt>
                <c:pt idx="212">
                  <c:v>3.214</c:v>
                </c:pt>
                <c:pt idx="213">
                  <c:v>3.0529999999999999</c:v>
                </c:pt>
                <c:pt idx="214">
                  <c:v>3.214</c:v>
                </c:pt>
                <c:pt idx="215">
                  <c:v>3.16</c:v>
                </c:pt>
                <c:pt idx="216">
                  <c:v>3.16</c:v>
                </c:pt>
                <c:pt idx="217">
                  <c:v>3.16</c:v>
                </c:pt>
                <c:pt idx="218">
                  <c:v>3.16</c:v>
                </c:pt>
                <c:pt idx="219">
                  <c:v>3.16</c:v>
                </c:pt>
                <c:pt idx="220">
                  <c:v>3.214</c:v>
                </c:pt>
                <c:pt idx="221">
                  <c:v>3.3210000000000002</c:v>
                </c:pt>
                <c:pt idx="222">
                  <c:v>3.2669999999999999</c:v>
                </c:pt>
                <c:pt idx="223">
                  <c:v>3.2669999999999999</c:v>
                </c:pt>
                <c:pt idx="224">
                  <c:v>3.214</c:v>
                </c:pt>
                <c:pt idx="225">
                  <c:v>3.2669999999999999</c:v>
                </c:pt>
                <c:pt idx="226">
                  <c:v>3.2669999999999999</c:v>
                </c:pt>
                <c:pt idx="227">
                  <c:v>3.3740000000000001</c:v>
                </c:pt>
                <c:pt idx="228">
                  <c:v>3.2669999999999999</c:v>
                </c:pt>
                <c:pt idx="229">
                  <c:v>3.2669999999999999</c:v>
                </c:pt>
                <c:pt idx="230">
                  <c:v>3.3740000000000001</c:v>
                </c:pt>
                <c:pt idx="231">
                  <c:v>3.3740000000000001</c:v>
                </c:pt>
                <c:pt idx="232">
                  <c:v>3.3740000000000001</c:v>
                </c:pt>
                <c:pt idx="233">
                  <c:v>3.4279999999999999</c:v>
                </c:pt>
                <c:pt idx="234">
                  <c:v>3.4809999999999999</c:v>
                </c:pt>
                <c:pt idx="235">
                  <c:v>3.3210000000000002</c:v>
                </c:pt>
                <c:pt idx="236">
                  <c:v>3.3740000000000001</c:v>
                </c:pt>
                <c:pt idx="237">
                  <c:v>3.4279999999999999</c:v>
                </c:pt>
                <c:pt idx="238">
                  <c:v>3.4809999999999999</c:v>
                </c:pt>
                <c:pt idx="239">
                  <c:v>3.3740000000000001</c:v>
                </c:pt>
                <c:pt idx="240">
                  <c:v>3.3740000000000001</c:v>
                </c:pt>
                <c:pt idx="241">
                  <c:v>3.5350000000000001</c:v>
                </c:pt>
                <c:pt idx="242">
                  <c:v>3.4279999999999999</c:v>
                </c:pt>
                <c:pt idx="243">
                  <c:v>3.4279999999999999</c:v>
                </c:pt>
                <c:pt idx="244">
                  <c:v>3.4809999999999999</c:v>
                </c:pt>
                <c:pt idx="245">
                  <c:v>3.5350000000000001</c:v>
                </c:pt>
                <c:pt idx="246">
                  <c:v>3.4809999999999999</c:v>
                </c:pt>
                <c:pt idx="247">
                  <c:v>3.5880000000000001</c:v>
                </c:pt>
                <c:pt idx="248">
                  <c:v>3.4279999999999999</c:v>
                </c:pt>
                <c:pt idx="249">
                  <c:v>3.5350000000000001</c:v>
                </c:pt>
                <c:pt idx="250">
                  <c:v>3.5350000000000001</c:v>
                </c:pt>
                <c:pt idx="251">
                  <c:v>3.6419999999999999</c:v>
                </c:pt>
                <c:pt idx="252">
                  <c:v>3.6419999999999999</c:v>
                </c:pt>
                <c:pt idx="253">
                  <c:v>3.5350000000000001</c:v>
                </c:pt>
                <c:pt idx="254">
                  <c:v>3.5880000000000001</c:v>
                </c:pt>
                <c:pt idx="255">
                  <c:v>3.5880000000000001</c:v>
                </c:pt>
                <c:pt idx="256">
                  <c:v>3.6949999999999998</c:v>
                </c:pt>
                <c:pt idx="257">
                  <c:v>3.6419999999999999</c:v>
                </c:pt>
                <c:pt idx="258">
                  <c:v>3.7480000000000002</c:v>
                </c:pt>
                <c:pt idx="259">
                  <c:v>3.6419999999999999</c:v>
                </c:pt>
                <c:pt idx="260">
                  <c:v>3.6419999999999999</c:v>
                </c:pt>
                <c:pt idx="261">
                  <c:v>3.6949999999999998</c:v>
                </c:pt>
                <c:pt idx="262">
                  <c:v>3.6419999999999999</c:v>
                </c:pt>
                <c:pt idx="263">
                  <c:v>3.802</c:v>
                </c:pt>
                <c:pt idx="264">
                  <c:v>3.7480000000000002</c:v>
                </c:pt>
                <c:pt idx="265">
                  <c:v>3.6949999999999998</c:v>
                </c:pt>
                <c:pt idx="266">
                  <c:v>3.802</c:v>
                </c:pt>
                <c:pt idx="267">
                  <c:v>3.7480000000000002</c:v>
                </c:pt>
                <c:pt idx="268">
                  <c:v>3.7480000000000002</c:v>
                </c:pt>
                <c:pt idx="269">
                  <c:v>3.802</c:v>
                </c:pt>
                <c:pt idx="270">
                  <c:v>3.802</c:v>
                </c:pt>
                <c:pt idx="271">
                  <c:v>3.802</c:v>
                </c:pt>
                <c:pt idx="272">
                  <c:v>3.7480000000000002</c:v>
                </c:pt>
                <c:pt idx="273">
                  <c:v>3.855</c:v>
                </c:pt>
                <c:pt idx="274">
                  <c:v>3.802</c:v>
                </c:pt>
                <c:pt idx="275">
                  <c:v>3.802</c:v>
                </c:pt>
                <c:pt idx="276">
                  <c:v>3.855</c:v>
                </c:pt>
                <c:pt idx="277">
                  <c:v>3.802</c:v>
                </c:pt>
                <c:pt idx="278">
                  <c:v>3.855</c:v>
                </c:pt>
                <c:pt idx="279">
                  <c:v>3.9089999999999998</c:v>
                </c:pt>
                <c:pt idx="280">
                  <c:v>3.7480000000000002</c:v>
                </c:pt>
                <c:pt idx="281">
                  <c:v>3.855</c:v>
                </c:pt>
                <c:pt idx="282">
                  <c:v>3.855</c:v>
                </c:pt>
                <c:pt idx="283">
                  <c:v>3.9089999999999998</c:v>
                </c:pt>
                <c:pt idx="284">
                  <c:v>3.9089999999999998</c:v>
                </c:pt>
                <c:pt idx="285">
                  <c:v>3.9089999999999998</c:v>
                </c:pt>
                <c:pt idx="286">
                  <c:v>3.9089999999999998</c:v>
                </c:pt>
                <c:pt idx="287">
                  <c:v>3.855</c:v>
                </c:pt>
                <c:pt idx="288">
                  <c:v>3.9089999999999998</c:v>
                </c:pt>
                <c:pt idx="289">
                  <c:v>3.9089999999999998</c:v>
                </c:pt>
                <c:pt idx="290">
                  <c:v>4.016</c:v>
                </c:pt>
                <c:pt idx="291">
                  <c:v>3.855</c:v>
                </c:pt>
                <c:pt idx="292">
                  <c:v>3.9620000000000002</c:v>
                </c:pt>
                <c:pt idx="293">
                  <c:v>4.069</c:v>
                </c:pt>
                <c:pt idx="294">
                  <c:v>3.9620000000000002</c:v>
                </c:pt>
                <c:pt idx="295">
                  <c:v>4.016</c:v>
                </c:pt>
                <c:pt idx="296">
                  <c:v>4.1230000000000002</c:v>
                </c:pt>
                <c:pt idx="297">
                  <c:v>3.9620000000000002</c:v>
                </c:pt>
                <c:pt idx="298">
                  <c:v>4.069</c:v>
                </c:pt>
                <c:pt idx="299">
                  <c:v>4.069</c:v>
                </c:pt>
                <c:pt idx="300">
                  <c:v>4.016</c:v>
                </c:pt>
                <c:pt idx="301">
                  <c:v>4.1230000000000002</c:v>
                </c:pt>
                <c:pt idx="302">
                  <c:v>4.1230000000000002</c:v>
                </c:pt>
                <c:pt idx="303">
                  <c:v>4.1760000000000002</c:v>
                </c:pt>
                <c:pt idx="304">
                  <c:v>4.1760000000000002</c:v>
                </c:pt>
                <c:pt idx="305">
                  <c:v>4.1230000000000002</c:v>
                </c:pt>
                <c:pt idx="306">
                  <c:v>4.1760000000000002</c:v>
                </c:pt>
                <c:pt idx="307">
                  <c:v>4.1760000000000002</c:v>
                </c:pt>
                <c:pt idx="308">
                  <c:v>4.1230000000000002</c:v>
                </c:pt>
                <c:pt idx="309">
                  <c:v>4.1760000000000002</c:v>
                </c:pt>
                <c:pt idx="310">
                  <c:v>4.1760000000000002</c:v>
                </c:pt>
                <c:pt idx="311">
                  <c:v>4.1760000000000002</c:v>
                </c:pt>
                <c:pt idx="312">
                  <c:v>4.1230000000000002</c:v>
                </c:pt>
                <c:pt idx="313">
                  <c:v>4.2300000000000004</c:v>
                </c:pt>
                <c:pt idx="314">
                  <c:v>4.2300000000000004</c:v>
                </c:pt>
                <c:pt idx="315">
                  <c:v>4.1230000000000002</c:v>
                </c:pt>
                <c:pt idx="316">
                  <c:v>4.2300000000000004</c:v>
                </c:pt>
                <c:pt idx="317">
                  <c:v>4.2830000000000004</c:v>
                </c:pt>
                <c:pt idx="318">
                  <c:v>4.2300000000000004</c:v>
                </c:pt>
                <c:pt idx="319">
                  <c:v>4.2830000000000004</c:v>
                </c:pt>
                <c:pt idx="320">
                  <c:v>4.2830000000000004</c:v>
                </c:pt>
                <c:pt idx="321">
                  <c:v>4.3369999999999997</c:v>
                </c:pt>
                <c:pt idx="322">
                  <c:v>4.2830000000000004</c:v>
                </c:pt>
                <c:pt idx="323">
                  <c:v>4.2300000000000004</c:v>
                </c:pt>
                <c:pt idx="324">
                  <c:v>4.3369999999999997</c:v>
                </c:pt>
                <c:pt idx="325">
                  <c:v>4.2830000000000004</c:v>
                </c:pt>
                <c:pt idx="326">
                  <c:v>4.3369999999999997</c:v>
                </c:pt>
                <c:pt idx="327">
                  <c:v>4.3899999999999997</c:v>
                </c:pt>
                <c:pt idx="328">
                  <c:v>4.4429999999999996</c:v>
                </c:pt>
                <c:pt idx="329">
                  <c:v>4.3369999999999997</c:v>
                </c:pt>
                <c:pt idx="330">
                  <c:v>4.3899999999999997</c:v>
                </c:pt>
                <c:pt idx="331">
                  <c:v>4.3899999999999997</c:v>
                </c:pt>
                <c:pt idx="332">
                  <c:v>4.4969999999999999</c:v>
                </c:pt>
                <c:pt idx="333">
                  <c:v>4.3899999999999997</c:v>
                </c:pt>
                <c:pt idx="334">
                  <c:v>4.3369999999999997</c:v>
                </c:pt>
                <c:pt idx="335">
                  <c:v>4.3899999999999997</c:v>
                </c:pt>
                <c:pt idx="336">
                  <c:v>4.4429999999999996</c:v>
                </c:pt>
                <c:pt idx="337">
                  <c:v>4.4969999999999999</c:v>
                </c:pt>
                <c:pt idx="338">
                  <c:v>4.3899999999999997</c:v>
                </c:pt>
                <c:pt idx="339">
                  <c:v>4.3899999999999997</c:v>
                </c:pt>
                <c:pt idx="340">
                  <c:v>4.55</c:v>
                </c:pt>
                <c:pt idx="341">
                  <c:v>4.4429999999999996</c:v>
                </c:pt>
                <c:pt idx="342">
                  <c:v>4.4429999999999996</c:v>
                </c:pt>
                <c:pt idx="343">
                  <c:v>4.4969999999999999</c:v>
                </c:pt>
                <c:pt idx="344">
                  <c:v>4.55</c:v>
                </c:pt>
                <c:pt idx="345">
                  <c:v>4.4969999999999999</c:v>
                </c:pt>
                <c:pt idx="346">
                  <c:v>4.4429999999999996</c:v>
                </c:pt>
                <c:pt idx="347">
                  <c:v>4.6040000000000001</c:v>
                </c:pt>
                <c:pt idx="348">
                  <c:v>4.55</c:v>
                </c:pt>
                <c:pt idx="349">
                  <c:v>4.6040000000000001</c:v>
                </c:pt>
                <c:pt idx="350">
                  <c:v>4.6040000000000001</c:v>
                </c:pt>
                <c:pt idx="351">
                  <c:v>4.4969999999999999</c:v>
                </c:pt>
                <c:pt idx="352">
                  <c:v>4.6040000000000001</c:v>
                </c:pt>
                <c:pt idx="353">
                  <c:v>4.55</c:v>
                </c:pt>
                <c:pt idx="354">
                  <c:v>4.6040000000000001</c:v>
                </c:pt>
                <c:pt idx="355">
                  <c:v>4.6040000000000001</c:v>
                </c:pt>
                <c:pt idx="356">
                  <c:v>4.7110000000000003</c:v>
                </c:pt>
                <c:pt idx="357">
                  <c:v>4.6040000000000001</c:v>
                </c:pt>
                <c:pt idx="358">
                  <c:v>4.6040000000000001</c:v>
                </c:pt>
                <c:pt idx="359">
                  <c:v>4.7640000000000002</c:v>
                </c:pt>
                <c:pt idx="360">
                  <c:v>4.7110000000000003</c:v>
                </c:pt>
              </c:numCache>
            </c:numRef>
          </c:yVal>
          <c:smooth val="1"/>
          <c:extLst>
            <c:ext xmlns:c16="http://schemas.microsoft.com/office/drawing/2014/chart" uri="{C3380CC4-5D6E-409C-BE32-E72D297353CC}">
              <c16:uniqueId val="{00000001-4578-46DA-B0FD-E1A227687310}"/>
            </c:ext>
          </c:extLst>
        </c:ser>
        <c:ser>
          <c:idx val="2"/>
          <c:order val="2"/>
          <c:tx>
            <c:v>Upper Grey SS @ 110 RPM</c:v>
          </c:tx>
          <c:spPr>
            <a:ln w="19050" cap="rnd">
              <a:solidFill>
                <a:schemeClr val="tx1"/>
              </a:solidFill>
              <a:round/>
            </a:ln>
            <a:effectLst/>
          </c:spPr>
          <c:marker>
            <c:symbol val="none"/>
          </c:marker>
          <c:xVal>
            <c:numRef>
              <c:f>U3R3C1!$J$430:$J$790</c:f>
              <c:numCache>
                <c:formatCode>General</c:formatCode>
                <c:ptCount val="361"/>
                <c:pt idx="0">
                  <c:v>0</c:v>
                </c:pt>
                <c:pt idx="1">
                  <c:v>2.2360679774997898</c:v>
                </c:pt>
                <c:pt idx="2">
                  <c:v>3.1622776601683795</c:v>
                </c:pt>
                <c:pt idx="3">
                  <c:v>3.872983346207417</c:v>
                </c:pt>
                <c:pt idx="4">
                  <c:v>4.4721359549995796</c:v>
                </c:pt>
                <c:pt idx="5">
                  <c:v>5</c:v>
                </c:pt>
                <c:pt idx="6">
                  <c:v>5.4772255750516612</c:v>
                </c:pt>
                <c:pt idx="7">
                  <c:v>5.9160797830996161</c:v>
                </c:pt>
                <c:pt idx="8">
                  <c:v>6.324555320336759</c:v>
                </c:pt>
                <c:pt idx="9">
                  <c:v>6.7082039324993694</c:v>
                </c:pt>
                <c:pt idx="10">
                  <c:v>7.0710678118654755</c:v>
                </c:pt>
                <c:pt idx="11">
                  <c:v>7.416198487095663</c:v>
                </c:pt>
                <c:pt idx="12">
                  <c:v>7.745966692414834</c:v>
                </c:pt>
                <c:pt idx="13">
                  <c:v>8.0622577482985491</c:v>
                </c:pt>
                <c:pt idx="14">
                  <c:v>8.3666002653407556</c:v>
                </c:pt>
                <c:pt idx="15">
                  <c:v>8.6602540378443873</c:v>
                </c:pt>
                <c:pt idx="16">
                  <c:v>8.9442719099991592</c:v>
                </c:pt>
                <c:pt idx="17">
                  <c:v>9.2195444572928871</c:v>
                </c:pt>
                <c:pt idx="18">
                  <c:v>9.4868329805051381</c:v>
                </c:pt>
                <c:pt idx="19">
                  <c:v>9.7467943448089631</c:v>
                </c:pt>
                <c:pt idx="20">
                  <c:v>10</c:v>
                </c:pt>
                <c:pt idx="21">
                  <c:v>10.246950765959598</c:v>
                </c:pt>
                <c:pt idx="22">
                  <c:v>10.488088481701515</c:v>
                </c:pt>
                <c:pt idx="23">
                  <c:v>10.723805294763608</c:v>
                </c:pt>
                <c:pt idx="24">
                  <c:v>10.954451150103322</c:v>
                </c:pt>
                <c:pt idx="25">
                  <c:v>11.180339887498949</c:v>
                </c:pt>
                <c:pt idx="26">
                  <c:v>11.401754250991379</c:v>
                </c:pt>
                <c:pt idx="27">
                  <c:v>11.61895003862225</c:v>
                </c:pt>
                <c:pt idx="28">
                  <c:v>11.832159566199232</c:v>
                </c:pt>
                <c:pt idx="29">
                  <c:v>12.041594578792296</c:v>
                </c:pt>
                <c:pt idx="30">
                  <c:v>12.24744871391589</c:v>
                </c:pt>
                <c:pt idx="31">
                  <c:v>12.449899597988733</c:v>
                </c:pt>
                <c:pt idx="32">
                  <c:v>12.649110640673518</c:v>
                </c:pt>
                <c:pt idx="33">
                  <c:v>12.845232578665129</c:v>
                </c:pt>
                <c:pt idx="34">
                  <c:v>13.038404810405298</c:v>
                </c:pt>
                <c:pt idx="35">
                  <c:v>13.228756555322953</c:v>
                </c:pt>
                <c:pt idx="36">
                  <c:v>13.416407864998739</c:v>
                </c:pt>
                <c:pt idx="37">
                  <c:v>13.601470508735444</c:v>
                </c:pt>
                <c:pt idx="38">
                  <c:v>13.784048752090222</c:v>
                </c:pt>
                <c:pt idx="39">
                  <c:v>13.964240043768941</c:v>
                </c:pt>
                <c:pt idx="40">
                  <c:v>14.142135623730951</c:v>
                </c:pt>
                <c:pt idx="41">
                  <c:v>14.317821063276353</c:v>
                </c:pt>
                <c:pt idx="42">
                  <c:v>14.491376746189438</c:v>
                </c:pt>
                <c:pt idx="43">
                  <c:v>14.66287829861518</c:v>
                </c:pt>
                <c:pt idx="44">
                  <c:v>14.832396974191326</c:v>
                </c:pt>
                <c:pt idx="45">
                  <c:v>15</c:v>
                </c:pt>
                <c:pt idx="46">
                  <c:v>15.165750888103101</c:v>
                </c:pt>
                <c:pt idx="47">
                  <c:v>15.329709716755891</c:v>
                </c:pt>
                <c:pt idx="48">
                  <c:v>15.491933384829668</c:v>
                </c:pt>
                <c:pt idx="49">
                  <c:v>15.652475842498529</c:v>
                </c:pt>
                <c:pt idx="50">
                  <c:v>15.811388300841896</c:v>
                </c:pt>
                <c:pt idx="51">
                  <c:v>15.968719422671311</c:v>
                </c:pt>
                <c:pt idx="52">
                  <c:v>16.124515496597098</c:v>
                </c:pt>
                <c:pt idx="53">
                  <c:v>16.278820596099706</c:v>
                </c:pt>
                <c:pt idx="54">
                  <c:v>16.431676725154983</c:v>
                </c:pt>
                <c:pt idx="55">
                  <c:v>16.583123951777001</c:v>
                </c:pt>
                <c:pt idx="56">
                  <c:v>16.733200530681511</c:v>
                </c:pt>
                <c:pt idx="57">
                  <c:v>16.881943016134134</c:v>
                </c:pt>
                <c:pt idx="58">
                  <c:v>17.029386365926403</c:v>
                </c:pt>
                <c:pt idx="59">
                  <c:v>17.175564037317667</c:v>
                </c:pt>
                <c:pt idx="60">
                  <c:v>17.320508075688775</c:v>
                </c:pt>
                <c:pt idx="61">
                  <c:v>17.464249196572979</c:v>
                </c:pt>
                <c:pt idx="62">
                  <c:v>17.606816861659009</c:v>
                </c:pt>
                <c:pt idx="63">
                  <c:v>17.748239349298849</c:v>
                </c:pt>
                <c:pt idx="64">
                  <c:v>17.888543819998318</c:v>
                </c:pt>
                <c:pt idx="65">
                  <c:v>18.027756377319946</c:v>
                </c:pt>
                <c:pt idx="66">
                  <c:v>18.165902124584949</c:v>
                </c:pt>
                <c:pt idx="67">
                  <c:v>18.303005217723125</c:v>
                </c:pt>
                <c:pt idx="68">
                  <c:v>18.439088914585774</c:v>
                </c:pt>
                <c:pt idx="69">
                  <c:v>18.574175621006709</c:v>
                </c:pt>
                <c:pt idx="70">
                  <c:v>18.708286933869708</c:v>
                </c:pt>
                <c:pt idx="71">
                  <c:v>18.841443681416774</c:v>
                </c:pt>
                <c:pt idx="72">
                  <c:v>18.973665961010276</c:v>
                </c:pt>
                <c:pt idx="73">
                  <c:v>19.104973174542799</c:v>
                </c:pt>
                <c:pt idx="74">
                  <c:v>19.235384061671343</c:v>
                </c:pt>
                <c:pt idx="75">
                  <c:v>19.364916731037084</c:v>
                </c:pt>
                <c:pt idx="76">
                  <c:v>19.493588689617926</c:v>
                </c:pt>
                <c:pt idx="77">
                  <c:v>19.621416870348583</c:v>
                </c:pt>
                <c:pt idx="78">
                  <c:v>19.748417658131498</c:v>
                </c:pt>
                <c:pt idx="79">
                  <c:v>19.874606914351791</c:v>
                </c:pt>
                <c:pt idx="80">
                  <c:v>20</c:v>
                </c:pt>
                <c:pt idx="81">
                  <c:v>20.124611797498108</c:v>
                </c:pt>
                <c:pt idx="82">
                  <c:v>20.248456731316587</c:v>
                </c:pt>
                <c:pt idx="83">
                  <c:v>20.371548787463361</c:v>
                </c:pt>
                <c:pt idx="84">
                  <c:v>20.493901531919196</c:v>
                </c:pt>
                <c:pt idx="85">
                  <c:v>20.615528128088304</c:v>
                </c:pt>
                <c:pt idx="86">
                  <c:v>20.73644135332772</c:v>
                </c:pt>
                <c:pt idx="87">
                  <c:v>20.85665361461421</c:v>
                </c:pt>
                <c:pt idx="88">
                  <c:v>20.976176963403031</c:v>
                </c:pt>
                <c:pt idx="89">
                  <c:v>21.095023109728988</c:v>
                </c:pt>
                <c:pt idx="90">
                  <c:v>21.213203435596427</c:v>
                </c:pt>
                <c:pt idx="91">
                  <c:v>21.330729007701542</c:v>
                </c:pt>
                <c:pt idx="92">
                  <c:v>21.447610589527216</c:v>
                </c:pt>
                <c:pt idx="93">
                  <c:v>21.563858652847824</c:v>
                </c:pt>
                <c:pt idx="94">
                  <c:v>21.679483388678801</c:v>
                </c:pt>
                <c:pt idx="95">
                  <c:v>21.794494717703369</c:v>
                </c:pt>
                <c:pt idx="96">
                  <c:v>21.908902300206645</c:v>
                </c:pt>
                <c:pt idx="97">
                  <c:v>22.022715545545239</c:v>
                </c:pt>
                <c:pt idx="98">
                  <c:v>22.135943621178654</c:v>
                </c:pt>
                <c:pt idx="99">
                  <c:v>22.248595461286989</c:v>
                </c:pt>
                <c:pt idx="100">
                  <c:v>22.360679774997898</c:v>
                </c:pt>
                <c:pt idx="101">
                  <c:v>22.472205054244231</c:v>
                </c:pt>
                <c:pt idx="102">
                  <c:v>22.583179581272429</c:v>
                </c:pt>
                <c:pt idx="103">
                  <c:v>22.693611435820433</c:v>
                </c:pt>
                <c:pt idx="104">
                  <c:v>22.803508501982758</c:v>
                </c:pt>
                <c:pt idx="105">
                  <c:v>22.912878474779198</c:v>
                </c:pt>
                <c:pt idx="106">
                  <c:v>23.021728866442675</c:v>
                </c:pt>
                <c:pt idx="107">
                  <c:v>23.130067012440755</c:v>
                </c:pt>
                <c:pt idx="108">
                  <c:v>23.2379000772445</c:v>
                </c:pt>
                <c:pt idx="109">
                  <c:v>23.345235059857504</c:v>
                </c:pt>
                <c:pt idx="110">
                  <c:v>23.45207879911715</c:v>
                </c:pt>
                <c:pt idx="111">
                  <c:v>23.558437978779494</c:v>
                </c:pt>
                <c:pt idx="112">
                  <c:v>23.664319132398465</c:v>
                </c:pt>
                <c:pt idx="113">
                  <c:v>23.769728648009426</c:v>
                </c:pt>
                <c:pt idx="114">
                  <c:v>23.874672772626646</c:v>
                </c:pt>
                <c:pt idx="115">
                  <c:v>23.979157616563597</c:v>
                </c:pt>
                <c:pt idx="116">
                  <c:v>24.083189157584592</c:v>
                </c:pt>
                <c:pt idx="117">
                  <c:v>24.186773244895647</c:v>
                </c:pt>
                <c:pt idx="118">
                  <c:v>24.289915602982237</c:v>
                </c:pt>
                <c:pt idx="119">
                  <c:v>24.392621835300936</c:v>
                </c:pt>
                <c:pt idx="120">
                  <c:v>24.494897427831781</c:v>
                </c:pt>
                <c:pt idx="121">
                  <c:v>24.596747752497688</c:v>
                </c:pt>
                <c:pt idx="122">
                  <c:v>24.698178070456937</c:v>
                </c:pt>
                <c:pt idx="123">
                  <c:v>24.79919353527449</c:v>
                </c:pt>
                <c:pt idx="124">
                  <c:v>24.899799195977465</c:v>
                </c:pt>
                <c:pt idx="125">
                  <c:v>25</c:v>
                </c:pt>
                <c:pt idx="126">
                  <c:v>25.099800796022265</c:v>
                </c:pt>
                <c:pt idx="127">
                  <c:v>25.199206336708304</c:v>
                </c:pt>
                <c:pt idx="128">
                  <c:v>25.298221281347036</c:v>
                </c:pt>
                <c:pt idx="129">
                  <c:v>25.396850198400589</c:v>
                </c:pt>
                <c:pt idx="130">
                  <c:v>25.495097567963924</c:v>
                </c:pt>
                <c:pt idx="131">
                  <c:v>25.592967784139454</c:v>
                </c:pt>
                <c:pt idx="132">
                  <c:v>25.690465157330259</c:v>
                </c:pt>
                <c:pt idx="133">
                  <c:v>25.787593916455254</c:v>
                </c:pt>
                <c:pt idx="134">
                  <c:v>25.88435821108957</c:v>
                </c:pt>
                <c:pt idx="135">
                  <c:v>25.98076211353316</c:v>
                </c:pt>
                <c:pt idx="136">
                  <c:v>26.076809620810597</c:v>
                </c:pt>
                <c:pt idx="137">
                  <c:v>26.172504656604801</c:v>
                </c:pt>
                <c:pt idx="138">
                  <c:v>26.267851073127396</c:v>
                </c:pt>
                <c:pt idx="139">
                  <c:v>26.362852652928137</c:v>
                </c:pt>
                <c:pt idx="140">
                  <c:v>26.457513110645905</c:v>
                </c:pt>
                <c:pt idx="141">
                  <c:v>26.551836094703507</c:v>
                </c:pt>
                <c:pt idx="142">
                  <c:v>26.645825188948457</c:v>
                </c:pt>
                <c:pt idx="143">
                  <c:v>26.739483914241877</c:v>
                </c:pt>
                <c:pt idx="144">
                  <c:v>26.832815729997478</c:v>
                </c:pt>
                <c:pt idx="145">
                  <c:v>26.92582403567252</c:v>
                </c:pt>
                <c:pt idx="146">
                  <c:v>27.018512172212592</c:v>
                </c:pt>
                <c:pt idx="147">
                  <c:v>27.110883423451916</c:v>
                </c:pt>
                <c:pt idx="148">
                  <c:v>27.202941017470888</c:v>
                </c:pt>
                <c:pt idx="149">
                  <c:v>27.294688127912362</c:v>
                </c:pt>
                <c:pt idx="150">
                  <c:v>27.386127875258307</c:v>
                </c:pt>
                <c:pt idx="151">
                  <c:v>27.477263328068172</c:v>
                </c:pt>
                <c:pt idx="152">
                  <c:v>27.568097504180443</c:v>
                </c:pt>
                <c:pt idx="153">
                  <c:v>27.658633371878661</c:v>
                </c:pt>
                <c:pt idx="154">
                  <c:v>27.748873851023216</c:v>
                </c:pt>
                <c:pt idx="155">
                  <c:v>27.838821814150108</c:v>
                </c:pt>
                <c:pt idx="156">
                  <c:v>27.928480087537881</c:v>
                </c:pt>
                <c:pt idx="157">
                  <c:v>28.0178514522438</c:v>
                </c:pt>
                <c:pt idx="158">
                  <c:v>28.106938645110393</c:v>
                </c:pt>
                <c:pt idx="159">
                  <c:v>28.195744359743369</c:v>
                </c:pt>
                <c:pt idx="160">
                  <c:v>28.284271247461902</c:v>
                </c:pt>
                <c:pt idx="161">
                  <c:v>28.372521918222215</c:v>
                </c:pt>
                <c:pt idx="162">
                  <c:v>28.460498941515414</c:v>
                </c:pt>
                <c:pt idx="163">
                  <c:v>28.548204847240395</c:v>
                </c:pt>
                <c:pt idx="164">
                  <c:v>28.635642126552707</c:v>
                </c:pt>
                <c:pt idx="165">
                  <c:v>28.722813232690143</c:v>
                </c:pt>
                <c:pt idx="166">
                  <c:v>28.809720581775867</c:v>
                </c:pt>
                <c:pt idx="167">
                  <c:v>28.89636655359978</c:v>
                </c:pt>
                <c:pt idx="168">
                  <c:v>28.982753492378876</c:v>
                </c:pt>
                <c:pt idx="169">
                  <c:v>29.068883707497267</c:v>
                </c:pt>
                <c:pt idx="170">
                  <c:v>29.154759474226502</c:v>
                </c:pt>
                <c:pt idx="171">
                  <c:v>29.240383034426891</c:v>
                </c:pt>
                <c:pt idx="172">
                  <c:v>29.32575659723036</c:v>
                </c:pt>
                <c:pt idx="173">
                  <c:v>29.410882339705484</c:v>
                </c:pt>
                <c:pt idx="174">
                  <c:v>29.49576240750525</c:v>
                </c:pt>
                <c:pt idx="175">
                  <c:v>29.58039891549808</c:v>
                </c:pt>
                <c:pt idx="176">
                  <c:v>29.664793948382652</c:v>
                </c:pt>
                <c:pt idx="177">
                  <c:v>29.748949561287034</c:v>
                </c:pt>
                <c:pt idx="178">
                  <c:v>29.832867780352597</c:v>
                </c:pt>
                <c:pt idx="179">
                  <c:v>29.916550603303182</c:v>
                </c:pt>
                <c:pt idx="180">
                  <c:v>30</c:v>
                </c:pt>
                <c:pt idx="181">
                  <c:v>30.083217912982647</c:v>
                </c:pt>
                <c:pt idx="182">
                  <c:v>30.166206257996713</c:v>
                </c:pt>
                <c:pt idx="183">
                  <c:v>30.248966924508348</c:v>
                </c:pt>
                <c:pt idx="184">
                  <c:v>30.331501776206203</c:v>
                </c:pt>
                <c:pt idx="185">
                  <c:v>30.413812651491099</c:v>
                </c:pt>
                <c:pt idx="186">
                  <c:v>30.495901363953813</c:v>
                </c:pt>
                <c:pt idx="187">
                  <c:v>30.577769702841312</c:v>
                </c:pt>
                <c:pt idx="188">
                  <c:v>30.659419433511783</c:v>
                </c:pt>
                <c:pt idx="189">
                  <c:v>30.740852297878796</c:v>
                </c:pt>
                <c:pt idx="190">
                  <c:v>30.822070014844883</c:v>
                </c:pt>
                <c:pt idx="191">
                  <c:v>30.903074280724887</c:v>
                </c:pt>
                <c:pt idx="192">
                  <c:v>30.983866769659336</c:v>
                </c:pt>
                <c:pt idx="193">
                  <c:v>31.064449134018133</c:v>
                </c:pt>
                <c:pt idx="194">
                  <c:v>31.144823004794873</c:v>
                </c:pt>
                <c:pt idx="195">
                  <c:v>31.22498999199199</c:v>
                </c:pt>
                <c:pt idx="196">
                  <c:v>31.304951684997057</c:v>
                </c:pt>
                <c:pt idx="197">
                  <c:v>31.384709652950431</c:v>
                </c:pt>
                <c:pt idx="198">
                  <c:v>31.464265445104548</c:v>
                </c:pt>
                <c:pt idx="199">
                  <c:v>31.54362059117501</c:v>
                </c:pt>
                <c:pt idx="200">
                  <c:v>31.622776601683793</c:v>
                </c:pt>
                <c:pt idx="201">
                  <c:v>31.701734968294716</c:v>
                </c:pt>
                <c:pt idx="202">
                  <c:v>31.780497164141408</c:v>
                </c:pt>
                <c:pt idx="203">
                  <c:v>31.859064644147981</c:v>
                </c:pt>
                <c:pt idx="204">
                  <c:v>31.937438845342623</c:v>
                </c:pt>
                <c:pt idx="205">
                  <c:v>32.015621187164243</c:v>
                </c:pt>
                <c:pt idx="206">
                  <c:v>32.093613071762427</c:v>
                </c:pt>
                <c:pt idx="207">
                  <c:v>32.171415884290823</c:v>
                </c:pt>
                <c:pt idx="208">
                  <c:v>32.249030993194197</c:v>
                </c:pt>
                <c:pt idx="209">
                  <c:v>32.326459750489228</c:v>
                </c:pt>
                <c:pt idx="210">
                  <c:v>32.403703492039298</c:v>
                </c:pt>
                <c:pt idx="211">
                  <c:v>32.480763537823428</c:v>
                </c:pt>
                <c:pt idx="212">
                  <c:v>32.557641192199412</c:v>
                </c:pt>
                <c:pt idx="213">
                  <c:v>32.634337744161442</c:v>
                </c:pt>
                <c:pt idx="214">
                  <c:v>32.710854467592249</c:v>
                </c:pt>
                <c:pt idx="215">
                  <c:v>32.787192621510002</c:v>
                </c:pt>
                <c:pt idx="216">
                  <c:v>32.863353450309965</c:v>
                </c:pt>
                <c:pt idx="217">
                  <c:v>32.939338184001208</c:v>
                </c:pt>
                <c:pt idx="218">
                  <c:v>33.015148038438355</c:v>
                </c:pt>
                <c:pt idx="219">
                  <c:v>33.090784215548595</c:v>
                </c:pt>
                <c:pt idx="220">
                  <c:v>33.166247903554002</c:v>
                </c:pt>
                <c:pt idx="221">
                  <c:v>33.241540277189323</c:v>
                </c:pt>
                <c:pt idx="222">
                  <c:v>33.316662497915367</c:v>
                </c:pt>
                <c:pt idx="223">
                  <c:v>33.391615714128001</c:v>
                </c:pt>
                <c:pt idx="224">
                  <c:v>33.466401061363023</c:v>
                </c:pt>
                <c:pt idx="225">
                  <c:v>33.541019662496844</c:v>
                </c:pt>
                <c:pt idx="226">
                  <c:v>33.61547262794322</c:v>
                </c:pt>
                <c:pt idx="227">
                  <c:v>33.689761055846034</c:v>
                </c:pt>
                <c:pt idx="228">
                  <c:v>33.763886032268267</c:v>
                </c:pt>
                <c:pt idx="229">
                  <c:v>33.837848631377263</c:v>
                </c:pt>
                <c:pt idx="230">
                  <c:v>33.911649915626342</c:v>
                </c:pt>
                <c:pt idx="231">
                  <c:v>33.985290935932859</c:v>
                </c:pt>
                <c:pt idx="232">
                  <c:v>34.058772731852805</c:v>
                </c:pt>
                <c:pt idx="233">
                  <c:v>34.132096331752024</c:v>
                </c:pt>
                <c:pt idx="234">
                  <c:v>34.205262752974143</c:v>
                </c:pt>
                <c:pt idx="235">
                  <c:v>34.278273002005221</c:v>
                </c:pt>
                <c:pt idx="236">
                  <c:v>34.351128074635334</c:v>
                </c:pt>
                <c:pt idx="237">
                  <c:v>34.423828956117013</c:v>
                </c:pt>
                <c:pt idx="238">
                  <c:v>34.496376621320678</c:v>
                </c:pt>
                <c:pt idx="239">
                  <c:v>34.568772034887211</c:v>
                </c:pt>
                <c:pt idx="240">
                  <c:v>34.641016151377549</c:v>
                </c:pt>
                <c:pt idx="241">
                  <c:v>34.713109915419565</c:v>
                </c:pt>
                <c:pt idx="242">
                  <c:v>34.785054261852174</c:v>
                </c:pt>
                <c:pt idx="243">
                  <c:v>34.856850115866749</c:v>
                </c:pt>
                <c:pt idx="244">
                  <c:v>34.928498393145958</c:v>
                </c:pt>
                <c:pt idx="245">
                  <c:v>35</c:v>
                </c:pt>
                <c:pt idx="246">
                  <c:v>35.071355833500363</c:v>
                </c:pt>
                <c:pt idx="247">
                  <c:v>35.142566781611158</c:v>
                </c:pt>
                <c:pt idx="248">
                  <c:v>35.213633723318019</c:v>
                </c:pt>
                <c:pt idx="249">
                  <c:v>35.284557528754704</c:v>
                </c:pt>
                <c:pt idx="250">
                  <c:v>35.355339059327378</c:v>
                </c:pt>
                <c:pt idx="251">
                  <c:v>35.425979167836701</c:v>
                </c:pt>
                <c:pt idx="252">
                  <c:v>35.496478698597699</c:v>
                </c:pt>
                <c:pt idx="253">
                  <c:v>35.566838487557476</c:v>
                </c:pt>
                <c:pt idx="254">
                  <c:v>35.637059362410923</c:v>
                </c:pt>
                <c:pt idx="255">
                  <c:v>35.707142142714247</c:v>
                </c:pt>
                <c:pt idx="256">
                  <c:v>35.777087639996637</c:v>
                </c:pt>
                <c:pt idx="257">
                  <c:v>35.846896657869841</c:v>
                </c:pt>
                <c:pt idx="258">
                  <c:v>35.91656999213594</c:v>
                </c:pt>
                <c:pt idx="259">
                  <c:v>35.986108430893161</c:v>
                </c:pt>
                <c:pt idx="260">
                  <c:v>36.055512754639892</c:v>
                </c:pt>
                <c:pt idx="261">
                  <c:v>36.124783736376884</c:v>
                </c:pt>
                <c:pt idx="262">
                  <c:v>36.193922141707716</c:v>
                </c:pt>
                <c:pt idx="263">
                  <c:v>36.262928728937489</c:v>
                </c:pt>
                <c:pt idx="264">
                  <c:v>36.331804249169899</c:v>
                </c:pt>
                <c:pt idx="265">
                  <c:v>36.400549446402593</c:v>
                </c:pt>
                <c:pt idx="266">
                  <c:v>36.469165057620941</c:v>
                </c:pt>
                <c:pt idx="267">
                  <c:v>36.537651812890218</c:v>
                </c:pt>
                <c:pt idx="268">
                  <c:v>36.606010435446251</c:v>
                </c:pt>
                <c:pt idx="269">
                  <c:v>36.674241641784498</c:v>
                </c:pt>
                <c:pt idx="270">
                  <c:v>36.742346141747674</c:v>
                </c:pt>
                <c:pt idx="271">
                  <c:v>36.810324638611924</c:v>
                </c:pt>
                <c:pt idx="272">
                  <c:v>36.878177829171548</c:v>
                </c:pt>
                <c:pt idx="273">
                  <c:v>36.945906403822335</c:v>
                </c:pt>
                <c:pt idx="274">
                  <c:v>37.013511046643494</c:v>
                </c:pt>
                <c:pt idx="275">
                  <c:v>37.080992435478315</c:v>
                </c:pt>
                <c:pt idx="276">
                  <c:v>37.148351242013419</c:v>
                </c:pt>
                <c:pt idx="277">
                  <c:v>37.215588131856791</c:v>
                </c:pt>
                <c:pt idx="278">
                  <c:v>37.282703764614496</c:v>
                </c:pt>
                <c:pt idx="279">
                  <c:v>37.349698793966198</c:v>
                </c:pt>
                <c:pt idx="280">
                  <c:v>37.416573867739416</c:v>
                </c:pt>
                <c:pt idx="281">
                  <c:v>37.483329627982627</c:v>
                </c:pt>
                <c:pt idx="282">
                  <c:v>37.549966711037172</c:v>
                </c:pt>
                <c:pt idx="283">
                  <c:v>37.616485747608053</c:v>
                </c:pt>
                <c:pt idx="284">
                  <c:v>37.682887362833547</c:v>
                </c:pt>
                <c:pt idx="285">
                  <c:v>37.749172176353746</c:v>
                </c:pt>
                <c:pt idx="286">
                  <c:v>37.815340802378074</c:v>
                </c:pt>
                <c:pt idx="287">
                  <c:v>37.881393849751625</c:v>
                </c:pt>
                <c:pt idx="288">
                  <c:v>37.947331922020552</c:v>
                </c:pt>
                <c:pt idx="289">
                  <c:v>38.013155617496423</c:v>
                </c:pt>
                <c:pt idx="290">
                  <c:v>38.078865529319543</c:v>
                </c:pt>
                <c:pt idx="291">
                  <c:v>38.144462245521304</c:v>
                </c:pt>
                <c:pt idx="292">
                  <c:v>38.209946349085598</c:v>
                </c:pt>
                <c:pt idx="293">
                  <c:v>38.275318418009277</c:v>
                </c:pt>
                <c:pt idx="294">
                  <c:v>38.340579025361627</c:v>
                </c:pt>
                <c:pt idx="295">
                  <c:v>38.40572873934304</c:v>
                </c:pt>
                <c:pt idx="296">
                  <c:v>38.470768123342687</c:v>
                </c:pt>
                <c:pt idx="297">
                  <c:v>38.535697735995385</c:v>
                </c:pt>
                <c:pt idx="298">
                  <c:v>38.600518131237564</c:v>
                </c:pt>
                <c:pt idx="299">
                  <c:v>38.665229858362409</c:v>
                </c:pt>
                <c:pt idx="300">
                  <c:v>38.729833462074168</c:v>
                </c:pt>
                <c:pt idx="301">
                  <c:v>38.794329482541649</c:v>
                </c:pt>
                <c:pt idx="302">
                  <c:v>38.858718455450898</c:v>
                </c:pt>
                <c:pt idx="303">
                  <c:v>38.923000912057127</c:v>
                </c:pt>
                <c:pt idx="304">
                  <c:v>38.987177379235852</c:v>
                </c:pt>
                <c:pt idx="305">
                  <c:v>39.05124837953327</c:v>
                </c:pt>
                <c:pt idx="306">
                  <c:v>39.11521443121589</c:v>
                </c:pt>
                <c:pt idx="307">
                  <c:v>39.179076048319466</c:v>
                </c:pt>
                <c:pt idx="308">
                  <c:v>39.242833740697165</c:v>
                </c:pt>
                <c:pt idx="309">
                  <c:v>39.306488014067092</c:v>
                </c:pt>
                <c:pt idx="310">
                  <c:v>39.370039370059054</c:v>
                </c:pt>
                <c:pt idx="311">
                  <c:v>39.433488306260706</c:v>
                </c:pt>
                <c:pt idx="312">
                  <c:v>39.496835316262995</c:v>
                </c:pt>
                <c:pt idx="313">
                  <c:v>39.560080889704963</c:v>
                </c:pt>
                <c:pt idx="314">
                  <c:v>39.623225512317902</c:v>
                </c:pt>
                <c:pt idx="315">
                  <c:v>39.686269665968858</c:v>
                </c:pt>
                <c:pt idx="316">
                  <c:v>39.749213828703581</c:v>
                </c:pt>
                <c:pt idx="317">
                  <c:v>39.812058474788763</c:v>
                </c:pt>
                <c:pt idx="318">
                  <c:v>39.874804074753769</c:v>
                </c:pt>
                <c:pt idx="319">
                  <c:v>39.937451095431719</c:v>
                </c:pt>
                <c:pt idx="320">
                  <c:v>40</c:v>
                </c:pt>
                <c:pt idx="321">
                  <c:v>40.06245124802026</c:v>
                </c:pt>
                <c:pt idx="322">
                  <c:v>40.124805295477756</c:v>
                </c:pt>
                <c:pt idx="323">
                  <c:v>40.18706259482024</c:v>
                </c:pt>
                <c:pt idx="324">
                  <c:v>40.249223594996216</c:v>
                </c:pt>
                <c:pt idx="325">
                  <c:v>40.311288741492746</c:v>
                </c:pt>
                <c:pt idx="326">
                  <c:v>40.373258476372698</c:v>
                </c:pt>
                <c:pt idx="327">
                  <c:v>40.435133238311458</c:v>
                </c:pt>
                <c:pt idx="328">
                  <c:v>40.496913462633174</c:v>
                </c:pt>
                <c:pt idx="329">
                  <c:v>40.558599581346492</c:v>
                </c:pt>
                <c:pt idx="330">
                  <c:v>40.620192023179804</c:v>
                </c:pt>
                <c:pt idx="331">
                  <c:v>40.681691213615984</c:v>
                </c:pt>
                <c:pt idx="332">
                  <c:v>40.743097574926722</c:v>
                </c:pt>
                <c:pt idx="333">
                  <c:v>40.80441152620633</c:v>
                </c:pt>
                <c:pt idx="334">
                  <c:v>40.865633483405098</c:v>
                </c:pt>
                <c:pt idx="335">
                  <c:v>40.926763859362246</c:v>
                </c:pt>
                <c:pt idx="336">
                  <c:v>40.987803063838392</c:v>
                </c:pt>
                <c:pt idx="337">
                  <c:v>41.048751503547585</c:v>
                </c:pt>
                <c:pt idx="338">
                  <c:v>41.109609582188931</c:v>
                </c:pt>
                <c:pt idx="339">
                  <c:v>41.1703777004778</c:v>
                </c:pt>
                <c:pt idx="340">
                  <c:v>41.231056256176608</c:v>
                </c:pt>
                <c:pt idx="341">
                  <c:v>41.291645644125154</c:v>
                </c:pt>
                <c:pt idx="342">
                  <c:v>41.352146256270665</c:v>
                </c:pt>
                <c:pt idx="343">
                  <c:v>41.41255848169731</c:v>
                </c:pt>
                <c:pt idx="344">
                  <c:v>41.47288270665544</c:v>
                </c:pt>
                <c:pt idx="345">
                  <c:v>41.533119314590373</c:v>
                </c:pt>
                <c:pt idx="346">
                  <c:v>41.593268686170845</c:v>
                </c:pt>
                <c:pt idx="347">
                  <c:v>41.653331199317059</c:v>
                </c:pt>
                <c:pt idx="348">
                  <c:v>41.71330722922842</c:v>
                </c:pt>
                <c:pt idx="349">
                  <c:v>41.773197148410844</c:v>
                </c:pt>
                <c:pt idx="350">
                  <c:v>41.83300132670378</c:v>
                </c:pt>
                <c:pt idx="351">
                  <c:v>41.892720131306824</c:v>
                </c:pt>
                <c:pt idx="352">
                  <c:v>41.952353926806062</c:v>
                </c:pt>
                <c:pt idx="353">
                  <c:v>42.01190307520001</c:v>
                </c:pt>
                <c:pt idx="354">
                  <c:v>42.071367935925259</c:v>
                </c:pt>
                <c:pt idx="355">
                  <c:v>42.130748865881792</c:v>
                </c:pt>
                <c:pt idx="356">
                  <c:v>42.190046219457976</c:v>
                </c:pt>
                <c:pt idx="357">
                  <c:v>42.249260348555218</c:v>
                </c:pt>
                <c:pt idx="358">
                  <c:v>42.30839160261236</c:v>
                </c:pt>
                <c:pt idx="359">
                  <c:v>42.367440328629719</c:v>
                </c:pt>
                <c:pt idx="360">
                  <c:v>42.426406871192853</c:v>
                </c:pt>
              </c:numCache>
            </c:numRef>
          </c:xVal>
          <c:yVal>
            <c:numRef>
              <c:f>U3R3C1!$F$430:$F$790</c:f>
              <c:numCache>
                <c:formatCode>General</c:formatCode>
                <c:ptCount val="361"/>
                <c:pt idx="0">
                  <c:v>0</c:v>
                </c:pt>
                <c:pt idx="1">
                  <c:v>1.7170000000000001</c:v>
                </c:pt>
                <c:pt idx="2">
                  <c:v>3.855</c:v>
                </c:pt>
                <c:pt idx="3">
                  <c:v>5.4059999999999997</c:v>
                </c:pt>
                <c:pt idx="4">
                  <c:v>7.01</c:v>
                </c:pt>
                <c:pt idx="5">
                  <c:v>8.0790000000000006</c:v>
                </c:pt>
                <c:pt idx="6">
                  <c:v>9.7360000000000007</c:v>
                </c:pt>
                <c:pt idx="7">
                  <c:v>10.11</c:v>
                </c:pt>
                <c:pt idx="8">
                  <c:v>10.859</c:v>
                </c:pt>
                <c:pt idx="9">
                  <c:v>11.125999999999999</c:v>
                </c:pt>
                <c:pt idx="10">
                  <c:v>11.286</c:v>
                </c:pt>
                <c:pt idx="11">
                  <c:v>11.446999999999999</c:v>
                </c:pt>
                <c:pt idx="12">
                  <c:v>11.554</c:v>
                </c:pt>
                <c:pt idx="13">
                  <c:v>11.661</c:v>
                </c:pt>
                <c:pt idx="14">
                  <c:v>11.661</c:v>
                </c:pt>
                <c:pt idx="15">
                  <c:v>11.714</c:v>
                </c:pt>
                <c:pt idx="16">
                  <c:v>11.874000000000001</c:v>
                </c:pt>
                <c:pt idx="17">
                  <c:v>11.874000000000001</c:v>
                </c:pt>
                <c:pt idx="18">
                  <c:v>11.928000000000001</c:v>
                </c:pt>
                <c:pt idx="19">
                  <c:v>12.035</c:v>
                </c:pt>
                <c:pt idx="20">
                  <c:v>12.087999999999999</c:v>
                </c:pt>
                <c:pt idx="21">
                  <c:v>12.141999999999999</c:v>
                </c:pt>
                <c:pt idx="22">
                  <c:v>12.141999999999999</c:v>
                </c:pt>
                <c:pt idx="23">
                  <c:v>12.195</c:v>
                </c:pt>
                <c:pt idx="24">
                  <c:v>12.195</c:v>
                </c:pt>
                <c:pt idx="25">
                  <c:v>12.302</c:v>
                </c:pt>
                <c:pt idx="26">
                  <c:v>12.409000000000001</c:v>
                </c:pt>
                <c:pt idx="27">
                  <c:v>12.462</c:v>
                </c:pt>
                <c:pt idx="28">
                  <c:v>12.462</c:v>
                </c:pt>
                <c:pt idx="29">
                  <c:v>12.516</c:v>
                </c:pt>
                <c:pt idx="30">
                  <c:v>12.569000000000001</c:v>
                </c:pt>
                <c:pt idx="31">
                  <c:v>12.622999999999999</c:v>
                </c:pt>
                <c:pt idx="32">
                  <c:v>12.622999999999999</c:v>
                </c:pt>
                <c:pt idx="33">
                  <c:v>12.676</c:v>
                </c:pt>
                <c:pt idx="34">
                  <c:v>12.73</c:v>
                </c:pt>
                <c:pt idx="35">
                  <c:v>12.837</c:v>
                </c:pt>
                <c:pt idx="36">
                  <c:v>12.782999999999999</c:v>
                </c:pt>
                <c:pt idx="37">
                  <c:v>12.782999999999999</c:v>
                </c:pt>
                <c:pt idx="38">
                  <c:v>12.837</c:v>
                </c:pt>
                <c:pt idx="39">
                  <c:v>12.89</c:v>
                </c:pt>
                <c:pt idx="40">
                  <c:v>12.944000000000001</c:v>
                </c:pt>
                <c:pt idx="41">
                  <c:v>12.997</c:v>
                </c:pt>
                <c:pt idx="42">
                  <c:v>12.944000000000001</c:v>
                </c:pt>
                <c:pt idx="43">
                  <c:v>12.997</c:v>
                </c:pt>
                <c:pt idx="44">
                  <c:v>13.05</c:v>
                </c:pt>
                <c:pt idx="45">
                  <c:v>13.157</c:v>
                </c:pt>
                <c:pt idx="46">
                  <c:v>13.157</c:v>
                </c:pt>
                <c:pt idx="47">
                  <c:v>13.157</c:v>
                </c:pt>
                <c:pt idx="48">
                  <c:v>13.263999999999999</c:v>
                </c:pt>
                <c:pt idx="49">
                  <c:v>13.211</c:v>
                </c:pt>
                <c:pt idx="50">
                  <c:v>13.211</c:v>
                </c:pt>
                <c:pt idx="51">
                  <c:v>13.371</c:v>
                </c:pt>
                <c:pt idx="52">
                  <c:v>13.318</c:v>
                </c:pt>
                <c:pt idx="53">
                  <c:v>13.318</c:v>
                </c:pt>
                <c:pt idx="54">
                  <c:v>13.371</c:v>
                </c:pt>
                <c:pt idx="55">
                  <c:v>13.425000000000001</c:v>
                </c:pt>
                <c:pt idx="56">
                  <c:v>13.425000000000001</c:v>
                </c:pt>
                <c:pt idx="57">
                  <c:v>13.478</c:v>
                </c:pt>
                <c:pt idx="58">
                  <c:v>13.478</c:v>
                </c:pt>
                <c:pt idx="59">
                  <c:v>13.585000000000001</c:v>
                </c:pt>
                <c:pt idx="60">
                  <c:v>13.585000000000001</c:v>
                </c:pt>
                <c:pt idx="61">
                  <c:v>13.585000000000001</c:v>
                </c:pt>
                <c:pt idx="62">
                  <c:v>13.585000000000001</c:v>
                </c:pt>
                <c:pt idx="63">
                  <c:v>13.692</c:v>
                </c:pt>
                <c:pt idx="64">
                  <c:v>13.692</c:v>
                </c:pt>
                <c:pt idx="65">
                  <c:v>13.744999999999999</c:v>
                </c:pt>
                <c:pt idx="66">
                  <c:v>13.744999999999999</c:v>
                </c:pt>
                <c:pt idx="67">
                  <c:v>13.744999999999999</c:v>
                </c:pt>
                <c:pt idx="68">
                  <c:v>13.692</c:v>
                </c:pt>
                <c:pt idx="69">
                  <c:v>13.798999999999999</c:v>
                </c:pt>
                <c:pt idx="70">
                  <c:v>13.798999999999999</c:v>
                </c:pt>
                <c:pt idx="71">
                  <c:v>13.852</c:v>
                </c:pt>
                <c:pt idx="72">
                  <c:v>13.852</c:v>
                </c:pt>
                <c:pt idx="73">
                  <c:v>13.906000000000001</c:v>
                </c:pt>
                <c:pt idx="74">
                  <c:v>13.959</c:v>
                </c:pt>
                <c:pt idx="75">
                  <c:v>13.959</c:v>
                </c:pt>
                <c:pt idx="76">
                  <c:v>13.906000000000001</c:v>
                </c:pt>
                <c:pt idx="77">
                  <c:v>13.959</c:v>
                </c:pt>
                <c:pt idx="78">
                  <c:v>14.013</c:v>
                </c:pt>
                <c:pt idx="79">
                  <c:v>14.12</c:v>
                </c:pt>
                <c:pt idx="80">
                  <c:v>14.12</c:v>
                </c:pt>
                <c:pt idx="81">
                  <c:v>14.173</c:v>
                </c:pt>
                <c:pt idx="82">
                  <c:v>14.12</c:v>
                </c:pt>
                <c:pt idx="83">
                  <c:v>14.12</c:v>
                </c:pt>
                <c:pt idx="84">
                  <c:v>14.173</c:v>
                </c:pt>
                <c:pt idx="85">
                  <c:v>14.173</c:v>
                </c:pt>
                <c:pt idx="86">
                  <c:v>14.173</c:v>
                </c:pt>
                <c:pt idx="87">
                  <c:v>14.28</c:v>
                </c:pt>
                <c:pt idx="88">
                  <c:v>14.333</c:v>
                </c:pt>
                <c:pt idx="89">
                  <c:v>14.28</c:v>
                </c:pt>
                <c:pt idx="90">
                  <c:v>14.333</c:v>
                </c:pt>
                <c:pt idx="91">
                  <c:v>14.333</c:v>
                </c:pt>
                <c:pt idx="92">
                  <c:v>14.387</c:v>
                </c:pt>
                <c:pt idx="93">
                  <c:v>14.387</c:v>
                </c:pt>
                <c:pt idx="94">
                  <c:v>14.44</c:v>
                </c:pt>
                <c:pt idx="95">
                  <c:v>14.387</c:v>
                </c:pt>
                <c:pt idx="96">
                  <c:v>14.44</c:v>
                </c:pt>
                <c:pt idx="97">
                  <c:v>14.44</c:v>
                </c:pt>
                <c:pt idx="98">
                  <c:v>14.494</c:v>
                </c:pt>
                <c:pt idx="99">
                  <c:v>14.44</c:v>
                </c:pt>
                <c:pt idx="100">
                  <c:v>14.494</c:v>
                </c:pt>
                <c:pt idx="101">
                  <c:v>14.547000000000001</c:v>
                </c:pt>
                <c:pt idx="102">
                  <c:v>14.601000000000001</c:v>
                </c:pt>
                <c:pt idx="103">
                  <c:v>14.601000000000001</c:v>
                </c:pt>
                <c:pt idx="104">
                  <c:v>14.601000000000001</c:v>
                </c:pt>
                <c:pt idx="105">
                  <c:v>14.601000000000001</c:v>
                </c:pt>
                <c:pt idx="106">
                  <c:v>14.654</c:v>
                </c:pt>
                <c:pt idx="107">
                  <c:v>14.601000000000001</c:v>
                </c:pt>
                <c:pt idx="108">
                  <c:v>14.708</c:v>
                </c:pt>
                <c:pt idx="109">
                  <c:v>14.760999999999999</c:v>
                </c:pt>
                <c:pt idx="110">
                  <c:v>14.760999999999999</c:v>
                </c:pt>
                <c:pt idx="111">
                  <c:v>14.760999999999999</c:v>
                </c:pt>
                <c:pt idx="112">
                  <c:v>14.815</c:v>
                </c:pt>
                <c:pt idx="113">
                  <c:v>14.760999999999999</c:v>
                </c:pt>
                <c:pt idx="114">
                  <c:v>14.815</c:v>
                </c:pt>
                <c:pt idx="115">
                  <c:v>14.760999999999999</c:v>
                </c:pt>
                <c:pt idx="116">
                  <c:v>14.815</c:v>
                </c:pt>
                <c:pt idx="117">
                  <c:v>14.868</c:v>
                </c:pt>
                <c:pt idx="118">
                  <c:v>14.815</c:v>
                </c:pt>
                <c:pt idx="119">
                  <c:v>14.868</c:v>
                </c:pt>
                <c:pt idx="120">
                  <c:v>14.922000000000001</c:v>
                </c:pt>
                <c:pt idx="121">
                  <c:v>14.868</c:v>
                </c:pt>
                <c:pt idx="122">
                  <c:v>14.922000000000001</c:v>
                </c:pt>
                <c:pt idx="123">
                  <c:v>14.975</c:v>
                </c:pt>
                <c:pt idx="124">
                  <c:v>15.028</c:v>
                </c:pt>
                <c:pt idx="125">
                  <c:v>14.975</c:v>
                </c:pt>
                <c:pt idx="126">
                  <c:v>15.028</c:v>
                </c:pt>
                <c:pt idx="127">
                  <c:v>15.082000000000001</c:v>
                </c:pt>
                <c:pt idx="128">
                  <c:v>15.028</c:v>
                </c:pt>
                <c:pt idx="129">
                  <c:v>15.082000000000001</c:v>
                </c:pt>
                <c:pt idx="130">
                  <c:v>15.028</c:v>
                </c:pt>
                <c:pt idx="131">
                  <c:v>15.135</c:v>
                </c:pt>
                <c:pt idx="132">
                  <c:v>15.082000000000001</c:v>
                </c:pt>
                <c:pt idx="133">
                  <c:v>15.135</c:v>
                </c:pt>
                <c:pt idx="134">
                  <c:v>15.135</c:v>
                </c:pt>
                <c:pt idx="135">
                  <c:v>15.189</c:v>
                </c:pt>
                <c:pt idx="136">
                  <c:v>15.189</c:v>
                </c:pt>
                <c:pt idx="137">
                  <c:v>15.189</c:v>
                </c:pt>
                <c:pt idx="138">
                  <c:v>15.189</c:v>
                </c:pt>
                <c:pt idx="139">
                  <c:v>15.295999999999999</c:v>
                </c:pt>
                <c:pt idx="140">
                  <c:v>15.189</c:v>
                </c:pt>
                <c:pt idx="141">
                  <c:v>15.242000000000001</c:v>
                </c:pt>
                <c:pt idx="142">
                  <c:v>15.242000000000001</c:v>
                </c:pt>
                <c:pt idx="143">
                  <c:v>15.295999999999999</c:v>
                </c:pt>
                <c:pt idx="144">
                  <c:v>15.242000000000001</c:v>
                </c:pt>
                <c:pt idx="145">
                  <c:v>15.242000000000001</c:v>
                </c:pt>
                <c:pt idx="146">
                  <c:v>15.349</c:v>
                </c:pt>
                <c:pt idx="147">
                  <c:v>15.349</c:v>
                </c:pt>
                <c:pt idx="148">
                  <c:v>15.403</c:v>
                </c:pt>
                <c:pt idx="149">
                  <c:v>15.349</c:v>
                </c:pt>
                <c:pt idx="150">
                  <c:v>15.403</c:v>
                </c:pt>
                <c:pt idx="151">
                  <c:v>15.403</c:v>
                </c:pt>
                <c:pt idx="152">
                  <c:v>15.456</c:v>
                </c:pt>
                <c:pt idx="153">
                  <c:v>15.456</c:v>
                </c:pt>
                <c:pt idx="154">
                  <c:v>15.456</c:v>
                </c:pt>
                <c:pt idx="155">
                  <c:v>15.51</c:v>
                </c:pt>
                <c:pt idx="156">
                  <c:v>15.51</c:v>
                </c:pt>
                <c:pt idx="157">
                  <c:v>15.563000000000001</c:v>
                </c:pt>
                <c:pt idx="158">
                  <c:v>15.563000000000001</c:v>
                </c:pt>
                <c:pt idx="159">
                  <c:v>15.51</c:v>
                </c:pt>
                <c:pt idx="160">
                  <c:v>15.51</c:v>
                </c:pt>
                <c:pt idx="161">
                  <c:v>15.563000000000001</c:v>
                </c:pt>
                <c:pt idx="162">
                  <c:v>15.563000000000001</c:v>
                </c:pt>
                <c:pt idx="163">
                  <c:v>15.617000000000001</c:v>
                </c:pt>
                <c:pt idx="164">
                  <c:v>15.67</c:v>
                </c:pt>
                <c:pt idx="165">
                  <c:v>15.563000000000001</c:v>
                </c:pt>
                <c:pt idx="166">
                  <c:v>15.617000000000001</c:v>
                </c:pt>
                <c:pt idx="167">
                  <c:v>15.67</c:v>
                </c:pt>
                <c:pt idx="168">
                  <c:v>15.617000000000001</c:v>
                </c:pt>
                <c:pt idx="169">
                  <c:v>15.67</c:v>
                </c:pt>
                <c:pt idx="170">
                  <c:v>15.723000000000001</c:v>
                </c:pt>
                <c:pt idx="171">
                  <c:v>15.723000000000001</c:v>
                </c:pt>
                <c:pt idx="172">
                  <c:v>15.67</c:v>
                </c:pt>
                <c:pt idx="173">
                  <c:v>15.723000000000001</c:v>
                </c:pt>
                <c:pt idx="174">
                  <c:v>15.723000000000001</c:v>
                </c:pt>
                <c:pt idx="175">
                  <c:v>15.83</c:v>
                </c:pt>
                <c:pt idx="176">
                  <c:v>15.776999999999999</c:v>
                </c:pt>
                <c:pt idx="177">
                  <c:v>15.83</c:v>
                </c:pt>
                <c:pt idx="178">
                  <c:v>15.723000000000001</c:v>
                </c:pt>
                <c:pt idx="179">
                  <c:v>15.723000000000001</c:v>
                </c:pt>
                <c:pt idx="180">
                  <c:v>15.776999999999999</c:v>
                </c:pt>
                <c:pt idx="181">
                  <c:v>15.884</c:v>
                </c:pt>
                <c:pt idx="182">
                  <c:v>15.83</c:v>
                </c:pt>
                <c:pt idx="183">
                  <c:v>15.776999999999999</c:v>
                </c:pt>
                <c:pt idx="184">
                  <c:v>15.776999999999999</c:v>
                </c:pt>
                <c:pt idx="185">
                  <c:v>15.884</c:v>
                </c:pt>
                <c:pt idx="186">
                  <c:v>15.884</c:v>
                </c:pt>
                <c:pt idx="187">
                  <c:v>15.936999999999999</c:v>
                </c:pt>
                <c:pt idx="188">
                  <c:v>15.936999999999999</c:v>
                </c:pt>
                <c:pt idx="189">
                  <c:v>15.991</c:v>
                </c:pt>
                <c:pt idx="190">
                  <c:v>15.936999999999999</c:v>
                </c:pt>
                <c:pt idx="191">
                  <c:v>15.936999999999999</c:v>
                </c:pt>
                <c:pt idx="192">
                  <c:v>15.991</c:v>
                </c:pt>
                <c:pt idx="193">
                  <c:v>15.991</c:v>
                </c:pt>
                <c:pt idx="194">
                  <c:v>15.991</c:v>
                </c:pt>
                <c:pt idx="195">
                  <c:v>15.936999999999999</c:v>
                </c:pt>
                <c:pt idx="196">
                  <c:v>16.044</c:v>
                </c:pt>
                <c:pt idx="197">
                  <c:v>16.044</c:v>
                </c:pt>
                <c:pt idx="198">
                  <c:v>16.044</c:v>
                </c:pt>
                <c:pt idx="199">
                  <c:v>15.991</c:v>
                </c:pt>
                <c:pt idx="200">
                  <c:v>15.991</c:v>
                </c:pt>
                <c:pt idx="201">
                  <c:v>16.044</c:v>
                </c:pt>
                <c:pt idx="202">
                  <c:v>16.151</c:v>
                </c:pt>
                <c:pt idx="203">
                  <c:v>16.097999999999999</c:v>
                </c:pt>
                <c:pt idx="204">
                  <c:v>16.151</c:v>
                </c:pt>
                <c:pt idx="205">
                  <c:v>16.044</c:v>
                </c:pt>
                <c:pt idx="206">
                  <c:v>16.204999999999998</c:v>
                </c:pt>
                <c:pt idx="207">
                  <c:v>16.204999999999998</c:v>
                </c:pt>
                <c:pt idx="208">
                  <c:v>16.151</c:v>
                </c:pt>
                <c:pt idx="209">
                  <c:v>16.151</c:v>
                </c:pt>
                <c:pt idx="210">
                  <c:v>16.151</c:v>
                </c:pt>
                <c:pt idx="211">
                  <c:v>16.204999999999998</c:v>
                </c:pt>
                <c:pt idx="212">
                  <c:v>16.204999999999998</c:v>
                </c:pt>
                <c:pt idx="213">
                  <c:v>16.151</c:v>
                </c:pt>
                <c:pt idx="214">
                  <c:v>16.204999999999998</c:v>
                </c:pt>
                <c:pt idx="215">
                  <c:v>16.204999999999998</c:v>
                </c:pt>
                <c:pt idx="216">
                  <c:v>16.257999999999999</c:v>
                </c:pt>
                <c:pt idx="217">
                  <c:v>16.312000000000001</c:v>
                </c:pt>
                <c:pt idx="218">
                  <c:v>16.257999999999999</c:v>
                </c:pt>
                <c:pt idx="219">
                  <c:v>16.257999999999999</c:v>
                </c:pt>
                <c:pt idx="220">
                  <c:v>16.257999999999999</c:v>
                </c:pt>
                <c:pt idx="221">
                  <c:v>16.312000000000001</c:v>
                </c:pt>
                <c:pt idx="222">
                  <c:v>16.364999999999998</c:v>
                </c:pt>
                <c:pt idx="223">
                  <c:v>16.312000000000001</c:v>
                </c:pt>
                <c:pt idx="224">
                  <c:v>16.364999999999998</c:v>
                </c:pt>
                <c:pt idx="225">
                  <c:v>16.364999999999998</c:v>
                </c:pt>
                <c:pt idx="226">
                  <c:v>16.364999999999998</c:v>
                </c:pt>
                <c:pt idx="227">
                  <c:v>16.417999999999999</c:v>
                </c:pt>
                <c:pt idx="228">
                  <c:v>16.364999999999998</c:v>
                </c:pt>
                <c:pt idx="229">
                  <c:v>16.417999999999999</c:v>
                </c:pt>
                <c:pt idx="230">
                  <c:v>16.364999999999998</c:v>
                </c:pt>
                <c:pt idx="231">
                  <c:v>16.472000000000001</c:v>
                </c:pt>
                <c:pt idx="232">
                  <c:v>16.417999999999999</c:v>
                </c:pt>
                <c:pt idx="233">
                  <c:v>16.364999999999998</c:v>
                </c:pt>
                <c:pt idx="234">
                  <c:v>16.417999999999999</c:v>
                </c:pt>
                <c:pt idx="235">
                  <c:v>16.472000000000001</c:v>
                </c:pt>
                <c:pt idx="236">
                  <c:v>16.524999999999999</c:v>
                </c:pt>
                <c:pt idx="237">
                  <c:v>16.472000000000001</c:v>
                </c:pt>
                <c:pt idx="238">
                  <c:v>16.417999999999999</c:v>
                </c:pt>
                <c:pt idx="239">
                  <c:v>16.472000000000001</c:v>
                </c:pt>
                <c:pt idx="240">
                  <c:v>16.472000000000001</c:v>
                </c:pt>
                <c:pt idx="241">
                  <c:v>16.524999999999999</c:v>
                </c:pt>
                <c:pt idx="242">
                  <c:v>16.579000000000001</c:v>
                </c:pt>
                <c:pt idx="243">
                  <c:v>16.579000000000001</c:v>
                </c:pt>
                <c:pt idx="244">
                  <c:v>16.524999999999999</c:v>
                </c:pt>
                <c:pt idx="245">
                  <c:v>16.579000000000001</c:v>
                </c:pt>
                <c:pt idx="246">
                  <c:v>16.579000000000001</c:v>
                </c:pt>
                <c:pt idx="247">
                  <c:v>16.524999999999999</c:v>
                </c:pt>
                <c:pt idx="248">
                  <c:v>16.579000000000001</c:v>
                </c:pt>
                <c:pt idx="249">
                  <c:v>16.632000000000001</c:v>
                </c:pt>
                <c:pt idx="250">
                  <c:v>16.632000000000001</c:v>
                </c:pt>
                <c:pt idx="251">
                  <c:v>16.686</c:v>
                </c:pt>
                <c:pt idx="252">
                  <c:v>16.632000000000001</c:v>
                </c:pt>
                <c:pt idx="253">
                  <c:v>16.632000000000001</c:v>
                </c:pt>
                <c:pt idx="254">
                  <c:v>16.686</c:v>
                </c:pt>
                <c:pt idx="255">
                  <c:v>16.686</c:v>
                </c:pt>
                <c:pt idx="256">
                  <c:v>16.686</c:v>
                </c:pt>
                <c:pt idx="257">
                  <c:v>16.632000000000001</c:v>
                </c:pt>
                <c:pt idx="258">
                  <c:v>16.686</c:v>
                </c:pt>
                <c:pt idx="259">
                  <c:v>16.739000000000001</c:v>
                </c:pt>
                <c:pt idx="260">
                  <c:v>16.739000000000001</c:v>
                </c:pt>
                <c:pt idx="261">
                  <c:v>16.739000000000001</c:v>
                </c:pt>
                <c:pt idx="262">
                  <c:v>16.739000000000001</c:v>
                </c:pt>
                <c:pt idx="263">
                  <c:v>16.792999999999999</c:v>
                </c:pt>
                <c:pt idx="264">
                  <c:v>16.739000000000001</c:v>
                </c:pt>
                <c:pt idx="265">
                  <c:v>16.792999999999999</c:v>
                </c:pt>
                <c:pt idx="266">
                  <c:v>16.739000000000001</c:v>
                </c:pt>
                <c:pt idx="267">
                  <c:v>16.739000000000001</c:v>
                </c:pt>
                <c:pt idx="268">
                  <c:v>16.739000000000001</c:v>
                </c:pt>
                <c:pt idx="269">
                  <c:v>16.846</c:v>
                </c:pt>
                <c:pt idx="270">
                  <c:v>16.792999999999999</c:v>
                </c:pt>
                <c:pt idx="271">
                  <c:v>16.792999999999999</c:v>
                </c:pt>
                <c:pt idx="272">
                  <c:v>16.792999999999999</c:v>
                </c:pt>
                <c:pt idx="273">
                  <c:v>16.846</c:v>
                </c:pt>
                <c:pt idx="274">
                  <c:v>16.792999999999999</c:v>
                </c:pt>
                <c:pt idx="275">
                  <c:v>16.846</c:v>
                </c:pt>
                <c:pt idx="276">
                  <c:v>16.792999999999999</c:v>
                </c:pt>
                <c:pt idx="277">
                  <c:v>16.899999999999999</c:v>
                </c:pt>
                <c:pt idx="278">
                  <c:v>16.899999999999999</c:v>
                </c:pt>
                <c:pt idx="279">
                  <c:v>16.899999999999999</c:v>
                </c:pt>
                <c:pt idx="280">
                  <c:v>16.846</c:v>
                </c:pt>
                <c:pt idx="281">
                  <c:v>16.899999999999999</c:v>
                </c:pt>
                <c:pt idx="282">
                  <c:v>16.899999999999999</c:v>
                </c:pt>
                <c:pt idx="283">
                  <c:v>16.952999999999999</c:v>
                </c:pt>
                <c:pt idx="284">
                  <c:v>16.952999999999999</c:v>
                </c:pt>
                <c:pt idx="285">
                  <c:v>16.952999999999999</c:v>
                </c:pt>
                <c:pt idx="286">
                  <c:v>16.899999999999999</c:v>
                </c:pt>
                <c:pt idx="287">
                  <c:v>16.899999999999999</c:v>
                </c:pt>
                <c:pt idx="288">
                  <c:v>16.899999999999999</c:v>
                </c:pt>
                <c:pt idx="289">
                  <c:v>16.899999999999999</c:v>
                </c:pt>
                <c:pt idx="290">
                  <c:v>16.899999999999999</c:v>
                </c:pt>
                <c:pt idx="291">
                  <c:v>17.006</c:v>
                </c:pt>
                <c:pt idx="292">
                  <c:v>16.952999999999999</c:v>
                </c:pt>
                <c:pt idx="293">
                  <c:v>17.059999999999999</c:v>
                </c:pt>
                <c:pt idx="294">
                  <c:v>17.006</c:v>
                </c:pt>
                <c:pt idx="295">
                  <c:v>16.899999999999999</c:v>
                </c:pt>
                <c:pt idx="296">
                  <c:v>16.952999999999999</c:v>
                </c:pt>
                <c:pt idx="297">
                  <c:v>16.952999999999999</c:v>
                </c:pt>
                <c:pt idx="298">
                  <c:v>17.059999999999999</c:v>
                </c:pt>
                <c:pt idx="299">
                  <c:v>17.006</c:v>
                </c:pt>
                <c:pt idx="300">
                  <c:v>16.952999999999999</c:v>
                </c:pt>
                <c:pt idx="301">
                  <c:v>17.059999999999999</c:v>
                </c:pt>
                <c:pt idx="302">
                  <c:v>17.059999999999999</c:v>
                </c:pt>
                <c:pt idx="303">
                  <c:v>17.006</c:v>
                </c:pt>
                <c:pt idx="304">
                  <c:v>17.006</c:v>
                </c:pt>
                <c:pt idx="305">
                  <c:v>17.059999999999999</c:v>
                </c:pt>
                <c:pt idx="306">
                  <c:v>17.113</c:v>
                </c:pt>
                <c:pt idx="307">
                  <c:v>17.113</c:v>
                </c:pt>
                <c:pt idx="308">
                  <c:v>17.059999999999999</c:v>
                </c:pt>
                <c:pt idx="309">
                  <c:v>17.113</c:v>
                </c:pt>
                <c:pt idx="310">
                  <c:v>17.059999999999999</c:v>
                </c:pt>
                <c:pt idx="311">
                  <c:v>17.059999999999999</c:v>
                </c:pt>
                <c:pt idx="312">
                  <c:v>17.113</c:v>
                </c:pt>
                <c:pt idx="313">
                  <c:v>17.059999999999999</c:v>
                </c:pt>
                <c:pt idx="314">
                  <c:v>17.167000000000002</c:v>
                </c:pt>
                <c:pt idx="315">
                  <c:v>17.113</c:v>
                </c:pt>
                <c:pt idx="316">
                  <c:v>17.059999999999999</c:v>
                </c:pt>
                <c:pt idx="317">
                  <c:v>17.113</c:v>
                </c:pt>
                <c:pt idx="318">
                  <c:v>17.167000000000002</c:v>
                </c:pt>
                <c:pt idx="319">
                  <c:v>17.22</c:v>
                </c:pt>
                <c:pt idx="320">
                  <c:v>17.22</c:v>
                </c:pt>
                <c:pt idx="321">
                  <c:v>17.167000000000002</c:v>
                </c:pt>
                <c:pt idx="322">
                  <c:v>17.22</c:v>
                </c:pt>
                <c:pt idx="323">
                  <c:v>17.167000000000002</c:v>
                </c:pt>
                <c:pt idx="324">
                  <c:v>17.167000000000002</c:v>
                </c:pt>
                <c:pt idx="325">
                  <c:v>17.22</c:v>
                </c:pt>
                <c:pt idx="326">
                  <c:v>17.22</c:v>
                </c:pt>
                <c:pt idx="327">
                  <c:v>17.274000000000001</c:v>
                </c:pt>
                <c:pt idx="328">
                  <c:v>17.274000000000001</c:v>
                </c:pt>
                <c:pt idx="329">
                  <c:v>17.274000000000001</c:v>
                </c:pt>
                <c:pt idx="330">
                  <c:v>17.22</c:v>
                </c:pt>
                <c:pt idx="331">
                  <c:v>17.274000000000001</c:v>
                </c:pt>
                <c:pt idx="332">
                  <c:v>17.274000000000001</c:v>
                </c:pt>
                <c:pt idx="333">
                  <c:v>17.22</c:v>
                </c:pt>
                <c:pt idx="334">
                  <c:v>17.327000000000002</c:v>
                </c:pt>
                <c:pt idx="335">
                  <c:v>17.327000000000002</c:v>
                </c:pt>
                <c:pt idx="336">
                  <c:v>17.327000000000002</c:v>
                </c:pt>
                <c:pt idx="337">
                  <c:v>17.22</c:v>
                </c:pt>
                <c:pt idx="338">
                  <c:v>17.327000000000002</c:v>
                </c:pt>
                <c:pt idx="339">
                  <c:v>17.327000000000002</c:v>
                </c:pt>
                <c:pt idx="340">
                  <c:v>17.274000000000001</c:v>
                </c:pt>
                <c:pt idx="341">
                  <c:v>17.327000000000002</c:v>
                </c:pt>
                <c:pt idx="342">
                  <c:v>17.327000000000002</c:v>
                </c:pt>
                <c:pt idx="343">
                  <c:v>17.327000000000002</c:v>
                </c:pt>
                <c:pt idx="344">
                  <c:v>17.327000000000002</c:v>
                </c:pt>
                <c:pt idx="345">
                  <c:v>17.327000000000002</c:v>
                </c:pt>
                <c:pt idx="346">
                  <c:v>17.327000000000002</c:v>
                </c:pt>
                <c:pt idx="347">
                  <c:v>17.434000000000001</c:v>
                </c:pt>
                <c:pt idx="348">
                  <c:v>17.381</c:v>
                </c:pt>
                <c:pt idx="349">
                  <c:v>17.381</c:v>
                </c:pt>
                <c:pt idx="350">
                  <c:v>17.327000000000002</c:v>
                </c:pt>
                <c:pt idx="351">
                  <c:v>17.381</c:v>
                </c:pt>
                <c:pt idx="352">
                  <c:v>17.381</c:v>
                </c:pt>
                <c:pt idx="353">
                  <c:v>17.434000000000001</c:v>
                </c:pt>
                <c:pt idx="354">
                  <c:v>17.381</c:v>
                </c:pt>
                <c:pt idx="355">
                  <c:v>17.434000000000001</c:v>
                </c:pt>
                <c:pt idx="356">
                  <c:v>17.434000000000001</c:v>
                </c:pt>
                <c:pt idx="357">
                  <c:v>17.434000000000001</c:v>
                </c:pt>
                <c:pt idx="358">
                  <c:v>17.434000000000001</c:v>
                </c:pt>
                <c:pt idx="359">
                  <c:v>17.434000000000001</c:v>
                </c:pt>
                <c:pt idx="360">
                  <c:v>17.434000000000001</c:v>
                </c:pt>
              </c:numCache>
            </c:numRef>
          </c:yVal>
          <c:smooth val="1"/>
          <c:extLst>
            <c:ext xmlns:c16="http://schemas.microsoft.com/office/drawing/2014/chart" uri="{C3380CC4-5D6E-409C-BE32-E72D297353CC}">
              <c16:uniqueId val="{00000002-4578-46DA-B0FD-E1A227687310}"/>
            </c:ext>
          </c:extLst>
        </c:ser>
        <c:dLbls>
          <c:showLegendKey val="0"/>
          <c:showVal val="0"/>
          <c:showCatName val="0"/>
          <c:showSerName val="0"/>
          <c:showPercent val="0"/>
          <c:showBubbleSize val="0"/>
        </c:dLbls>
        <c:axId val="1876508208"/>
        <c:axId val="1876505488"/>
      </c:scatterChart>
      <c:valAx>
        <c:axId val="1876508208"/>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√T(sec</a:t>
                </a:r>
                <a:r>
                  <a:rPr lang="en-US" b="1" baseline="30000"/>
                  <a:t>0.5</a:t>
                </a:r>
                <a:r>
                  <a:rPr lang="en-US" b="1"/>
                  <a:t>)</a:t>
                </a:r>
              </a:p>
            </c:rich>
          </c:tx>
          <c:layout>
            <c:manualLayout>
              <c:xMode val="edge"/>
              <c:yMode val="edge"/>
              <c:x val="0.46622790901137356"/>
              <c:y val="0.9296062992125984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876505488"/>
        <c:crosses val="autoZero"/>
        <c:crossBetween val="midCat"/>
      </c:valAx>
      <c:valAx>
        <c:axId val="1876505488"/>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 Cumulative dynamic filtrate loss (cm</a:t>
                </a:r>
                <a:r>
                  <a:rPr lang="en-US" b="1" baseline="30000"/>
                  <a:t>3</a:t>
                </a:r>
                <a:r>
                  <a:rPr lang="en-US" b="1"/>
                  <a:t>)</a:t>
                </a:r>
              </a:p>
            </c:rich>
          </c:tx>
          <c:layout>
            <c:manualLayout>
              <c:xMode val="edge"/>
              <c:yMode val="edge"/>
              <c:x val="0"/>
              <c:y val="0.1025925925925926"/>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876508208"/>
        <c:crosses val="autoZero"/>
        <c:crossBetween val="midCat"/>
      </c:valAx>
      <c:spPr>
        <a:noFill/>
        <a:ln w="12700">
          <a:solidFill>
            <a:schemeClr val="tx1"/>
          </a:solidFill>
        </a:ln>
        <a:effectLst/>
      </c:spPr>
    </c:plotArea>
    <c:legend>
      <c:legendPos val="r"/>
      <c:layout>
        <c:manualLayout>
          <c:xMode val="edge"/>
          <c:yMode val="edge"/>
          <c:x val="0.39616644794400702"/>
          <c:y val="0.37868327434680427"/>
          <c:w val="0.42777930883639548"/>
          <c:h val="0.2343766404199475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12700" cap="flat" cmpd="sng" algn="ctr">
      <a:solidFill>
        <a:schemeClr val="bg1">
          <a:lumMod val="65000"/>
        </a:schemeClr>
      </a:solidFill>
      <a:round/>
    </a:ln>
    <a:effectLst/>
  </c:spPr>
  <c:txPr>
    <a:bodyPr/>
    <a:lstStyle/>
    <a:p>
      <a:pPr algn="just">
        <a:defRPr sz="9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6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chemeClr val="tx1"/>
                </a:solidFill>
                <a:latin typeface="Arial" panose="020B0604020202020204" pitchFamily="34" charset="0"/>
                <a:ea typeface="+mn-ea"/>
                <a:cs typeface="Arial" panose="020B0604020202020204" pitchFamily="34" charset="0"/>
              </a:defRPr>
            </a:pPr>
            <a:r>
              <a:rPr lang="en-US" b="1"/>
              <a:t>55 lb/bbl CaCO</a:t>
            </a:r>
            <a:r>
              <a:rPr lang="en-US" b="1" baseline="-25000"/>
              <a:t>3</a:t>
            </a:r>
            <a:r>
              <a:rPr lang="en-US" b="1"/>
              <a:t> WBM</a:t>
            </a:r>
          </a:p>
        </c:rich>
      </c:tx>
      <c:layout>
        <c:manualLayout>
          <c:xMode val="edge"/>
          <c:yMode val="edge"/>
          <c:x val="0.36990266841644792"/>
          <c:y val="0"/>
        </c:manualLayout>
      </c:layout>
      <c:overlay val="0"/>
      <c:spPr>
        <a:noFill/>
        <a:ln>
          <a:noFill/>
        </a:ln>
        <a:effectLst/>
      </c:spPr>
      <c:txPr>
        <a:bodyPr rot="0" spcFirstLastPara="1" vertOverflow="ellipsis" vert="horz" wrap="square" anchor="ctr" anchorCtr="1"/>
        <a:lstStyle/>
        <a:p>
          <a:pPr>
            <a:defRPr sz="1080" b="0"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8.6594925634295702E-2"/>
          <c:y val="7.9120370370370369E-2"/>
          <c:w val="0.87140507436570436"/>
          <c:h val="0.79493037328667249"/>
        </c:manualLayout>
      </c:layout>
      <c:scatterChart>
        <c:scatterStyle val="smoothMarker"/>
        <c:varyColors val="0"/>
        <c:ser>
          <c:idx val="0"/>
          <c:order val="0"/>
          <c:tx>
            <c:v>Upper Grey SS @30 RPM</c:v>
          </c:tx>
          <c:spPr>
            <a:ln w="19050" cap="rnd">
              <a:solidFill>
                <a:srgbClr val="7030A0"/>
              </a:solidFill>
              <a:prstDash val="sysDot"/>
              <a:round/>
            </a:ln>
            <a:effectLst/>
          </c:spPr>
          <c:marker>
            <c:symbol val="none"/>
          </c:marker>
          <c:xVal>
            <c:numRef>
              <c:f>U4R1C2!$J$429:$J$789</c:f>
              <c:numCache>
                <c:formatCode>General</c:formatCode>
                <c:ptCount val="361"/>
                <c:pt idx="0">
                  <c:v>0</c:v>
                </c:pt>
                <c:pt idx="1">
                  <c:v>2.2360679774997898</c:v>
                </c:pt>
                <c:pt idx="2">
                  <c:v>3.1622776601683795</c:v>
                </c:pt>
                <c:pt idx="3">
                  <c:v>3.872983346207417</c:v>
                </c:pt>
                <c:pt idx="4">
                  <c:v>4.4721359549995796</c:v>
                </c:pt>
                <c:pt idx="5">
                  <c:v>5</c:v>
                </c:pt>
                <c:pt idx="6">
                  <c:v>5.4772255750516612</c:v>
                </c:pt>
                <c:pt idx="7">
                  <c:v>5.9160797830996161</c:v>
                </c:pt>
                <c:pt idx="8">
                  <c:v>6.324555320336759</c:v>
                </c:pt>
                <c:pt idx="9">
                  <c:v>6.7082039324993694</c:v>
                </c:pt>
                <c:pt idx="10">
                  <c:v>7.0710678118654755</c:v>
                </c:pt>
                <c:pt idx="11">
                  <c:v>7.416198487095663</c:v>
                </c:pt>
                <c:pt idx="12">
                  <c:v>7.745966692414834</c:v>
                </c:pt>
                <c:pt idx="13">
                  <c:v>8.0622577482985491</c:v>
                </c:pt>
                <c:pt idx="14">
                  <c:v>8.3666002653407556</c:v>
                </c:pt>
                <c:pt idx="15">
                  <c:v>8.6602540378443873</c:v>
                </c:pt>
                <c:pt idx="16">
                  <c:v>8.9442719099991592</c:v>
                </c:pt>
                <c:pt idx="17">
                  <c:v>9.2195444572928871</c:v>
                </c:pt>
                <c:pt idx="18">
                  <c:v>9.4868329805051381</c:v>
                </c:pt>
                <c:pt idx="19">
                  <c:v>9.7467943448089631</c:v>
                </c:pt>
                <c:pt idx="20">
                  <c:v>10</c:v>
                </c:pt>
                <c:pt idx="21">
                  <c:v>10.246950765959598</c:v>
                </c:pt>
                <c:pt idx="22">
                  <c:v>10.488088481701515</c:v>
                </c:pt>
                <c:pt idx="23">
                  <c:v>10.723805294763608</c:v>
                </c:pt>
                <c:pt idx="24">
                  <c:v>10.954451150103322</c:v>
                </c:pt>
                <c:pt idx="25">
                  <c:v>11.180339887498949</c:v>
                </c:pt>
                <c:pt idx="26">
                  <c:v>11.401754250991379</c:v>
                </c:pt>
                <c:pt idx="27">
                  <c:v>11.61895003862225</c:v>
                </c:pt>
                <c:pt idx="28">
                  <c:v>11.832159566199232</c:v>
                </c:pt>
                <c:pt idx="29">
                  <c:v>12.041594578792296</c:v>
                </c:pt>
                <c:pt idx="30">
                  <c:v>12.24744871391589</c:v>
                </c:pt>
                <c:pt idx="31">
                  <c:v>12.449899597988733</c:v>
                </c:pt>
                <c:pt idx="32">
                  <c:v>12.649110640673518</c:v>
                </c:pt>
                <c:pt idx="33">
                  <c:v>12.845232578665129</c:v>
                </c:pt>
                <c:pt idx="34">
                  <c:v>13.038404810405298</c:v>
                </c:pt>
                <c:pt idx="35">
                  <c:v>13.228756555322953</c:v>
                </c:pt>
                <c:pt idx="36">
                  <c:v>13.416407864998739</c:v>
                </c:pt>
                <c:pt idx="37">
                  <c:v>13.601470508735444</c:v>
                </c:pt>
                <c:pt idx="38">
                  <c:v>13.784048752090222</c:v>
                </c:pt>
                <c:pt idx="39">
                  <c:v>13.964240043768941</c:v>
                </c:pt>
                <c:pt idx="40">
                  <c:v>14.142135623730951</c:v>
                </c:pt>
                <c:pt idx="41">
                  <c:v>14.317821063276353</c:v>
                </c:pt>
                <c:pt idx="42">
                  <c:v>14.491376746189438</c:v>
                </c:pt>
                <c:pt idx="43">
                  <c:v>14.66287829861518</c:v>
                </c:pt>
                <c:pt idx="44">
                  <c:v>14.832396974191326</c:v>
                </c:pt>
                <c:pt idx="45">
                  <c:v>15</c:v>
                </c:pt>
                <c:pt idx="46">
                  <c:v>15.165750888103101</c:v>
                </c:pt>
                <c:pt idx="47">
                  <c:v>15.329709716755891</c:v>
                </c:pt>
                <c:pt idx="48">
                  <c:v>15.491933384829668</c:v>
                </c:pt>
                <c:pt idx="49">
                  <c:v>15.652475842498529</c:v>
                </c:pt>
                <c:pt idx="50">
                  <c:v>15.811388300841896</c:v>
                </c:pt>
                <c:pt idx="51">
                  <c:v>15.968719422671311</c:v>
                </c:pt>
                <c:pt idx="52">
                  <c:v>16.124515496597098</c:v>
                </c:pt>
                <c:pt idx="53">
                  <c:v>16.278820596099706</c:v>
                </c:pt>
                <c:pt idx="54">
                  <c:v>16.431676725154983</c:v>
                </c:pt>
                <c:pt idx="55">
                  <c:v>16.583123951777001</c:v>
                </c:pt>
                <c:pt idx="56">
                  <c:v>16.733200530681511</c:v>
                </c:pt>
                <c:pt idx="57">
                  <c:v>16.881943016134134</c:v>
                </c:pt>
                <c:pt idx="58">
                  <c:v>17.029386365926403</c:v>
                </c:pt>
                <c:pt idx="59">
                  <c:v>17.175564037317667</c:v>
                </c:pt>
                <c:pt idx="60">
                  <c:v>17.320508075688775</c:v>
                </c:pt>
                <c:pt idx="61">
                  <c:v>17.464249196572979</c:v>
                </c:pt>
                <c:pt idx="62">
                  <c:v>17.606816861659009</c:v>
                </c:pt>
                <c:pt idx="63">
                  <c:v>17.748239349298849</c:v>
                </c:pt>
                <c:pt idx="64">
                  <c:v>17.888543819998318</c:v>
                </c:pt>
                <c:pt idx="65">
                  <c:v>18.027756377319946</c:v>
                </c:pt>
                <c:pt idx="66">
                  <c:v>18.165902124584949</c:v>
                </c:pt>
                <c:pt idx="67">
                  <c:v>18.303005217723125</c:v>
                </c:pt>
                <c:pt idx="68">
                  <c:v>18.439088914585774</c:v>
                </c:pt>
                <c:pt idx="69">
                  <c:v>18.574175621006709</c:v>
                </c:pt>
                <c:pt idx="70">
                  <c:v>18.708286933869708</c:v>
                </c:pt>
                <c:pt idx="71">
                  <c:v>18.841443681416774</c:v>
                </c:pt>
                <c:pt idx="72">
                  <c:v>18.973665961010276</c:v>
                </c:pt>
                <c:pt idx="73">
                  <c:v>19.104973174542799</c:v>
                </c:pt>
                <c:pt idx="74">
                  <c:v>19.235384061671343</c:v>
                </c:pt>
                <c:pt idx="75">
                  <c:v>19.364916731037084</c:v>
                </c:pt>
                <c:pt idx="76">
                  <c:v>19.493588689617926</c:v>
                </c:pt>
                <c:pt idx="77">
                  <c:v>19.621416870348583</c:v>
                </c:pt>
                <c:pt idx="78">
                  <c:v>19.748417658131498</c:v>
                </c:pt>
                <c:pt idx="79">
                  <c:v>19.874606914351791</c:v>
                </c:pt>
                <c:pt idx="80">
                  <c:v>20</c:v>
                </c:pt>
                <c:pt idx="81">
                  <c:v>20.124611797498108</c:v>
                </c:pt>
                <c:pt idx="82">
                  <c:v>20.248456731316587</c:v>
                </c:pt>
                <c:pt idx="83">
                  <c:v>20.371548787463361</c:v>
                </c:pt>
                <c:pt idx="84">
                  <c:v>20.493901531919196</c:v>
                </c:pt>
                <c:pt idx="85">
                  <c:v>20.615528128088304</c:v>
                </c:pt>
                <c:pt idx="86">
                  <c:v>20.73644135332772</c:v>
                </c:pt>
                <c:pt idx="87">
                  <c:v>20.85665361461421</c:v>
                </c:pt>
                <c:pt idx="88">
                  <c:v>20.976176963403031</c:v>
                </c:pt>
                <c:pt idx="89">
                  <c:v>21.095023109728988</c:v>
                </c:pt>
                <c:pt idx="90">
                  <c:v>21.213203435596427</c:v>
                </c:pt>
                <c:pt idx="91">
                  <c:v>21.330729007701542</c:v>
                </c:pt>
                <c:pt idx="92">
                  <c:v>21.447610589527216</c:v>
                </c:pt>
                <c:pt idx="93">
                  <c:v>21.563858652847824</c:v>
                </c:pt>
                <c:pt idx="94">
                  <c:v>21.679483388678801</c:v>
                </c:pt>
                <c:pt idx="95">
                  <c:v>21.794494717703369</c:v>
                </c:pt>
                <c:pt idx="96">
                  <c:v>21.908902300206645</c:v>
                </c:pt>
                <c:pt idx="97">
                  <c:v>22.022715545545239</c:v>
                </c:pt>
                <c:pt idx="98">
                  <c:v>22.135943621178654</c:v>
                </c:pt>
                <c:pt idx="99">
                  <c:v>22.248595461286989</c:v>
                </c:pt>
                <c:pt idx="100">
                  <c:v>22.360679774997898</c:v>
                </c:pt>
                <c:pt idx="101">
                  <c:v>22.472205054244231</c:v>
                </c:pt>
                <c:pt idx="102">
                  <c:v>22.583179581272429</c:v>
                </c:pt>
                <c:pt idx="103">
                  <c:v>22.693611435820433</c:v>
                </c:pt>
                <c:pt idx="104">
                  <c:v>22.803508501982758</c:v>
                </c:pt>
                <c:pt idx="105">
                  <c:v>22.912878474779198</c:v>
                </c:pt>
                <c:pt idx="106">
                  <c:v>23.021728866442675</c:v>
                </c:pt>
                <c:pt idx="107">
                  <c:v>23.130067012440755</c:v>
                </c:pt>
                <c:pt idx="108">
                  <c:v>23.2379000772445</c:v>
                </c:pt>
                <c:pt idx="109">
                  <c:v>23.345235059857504</c:v>
                </c:pt>
                <c:pt idx="110">
                  <c:v>23.45207879911715</c:v>
                </c:pt>
                <c:pt idx="111">
                  <c:v>23.558437978779494</c:v>
                </c:pt>
                <c:pt idx="112">
                  <c:v>23.664319132398465</c:v>
                </c:pt>
                <c:pt idx="113">
                  <c:v>23.769728648009426</c:v>
                </c:pt>
                <c:pt idx="114">
                  <c:v>23.874672772626646</c:v>
                </c:pt>
                <c:pt idx="115">
                  <c:v>23.979157616563597</c:v>
                </c:pt>
                <c:pt idx="116">
                  <c:v>24.083189157584592</c:v>
                </c:pt>
                <c:pt idx="117">
                  <c:v>24.186773244895647</c:v>
                </c:pt>
                <c:pt idx="118">
                  <c:v>24.289915602982237</c:v>
                </c:pt>
                <c:pt idx="119">
                  <c:v>24.392621835300936</c:v>
                </c:pt>
                <c:pt idx="120">
                  <c:v>24.494897427831781</c:v>
                </c:pt>
                <c:pt idx="121">
                  <c:v>24.596747752497688</c:v>
                </c:pt>
                <c:pt idx="122">
                  <c:v>24.698178070456937</c:v>
                </c:pt>
                <c:pt idx="123">
                  <c:v>24.79919353527449</c:v>
                </c:pt>
                <c:pt idx="124">
                  <c:v>24.899799195977465</c:v>
                </c:pt>
                <c:pt idx="125">
                  <c:v>25</c:v>
                </c:pt>
                <c:pt idx="126">
                  <c:v>25.099800796022265</c:v>
                </c:pt>
                <c:pt idx="127">
                  <c:v>25.199206336708304</c:v>
                </c:pt>
                <c:pt idx="128">
                  <c:v>25.298221281347036</c:v>
                </c:pt>
                <c:pt idx="129">
                  <c:v>25.396850198400589</c:v>
                </c:pt>
                <c:pt idx="130">
                  <c:v>25.495097567963924</c:v>
                </c:pt>
                <c:pt idx="131">
                  <c:v>25.592967784139454</c:v>
                </c:pt>
                <c:pt idx="132">
                  <c:v>25.690465157330259</c:v>
                </c:pt>
                <c:pt idx="133">
                  <c:v>25.787593916455254</c:v>
                </c:pt>
                <c:pt idx="134">
                  <c:v>25.88435821108957</c:v>
                </c:pt>
                <c:pt idx="135">
                  <c:v>25.98076211353316</c:v>
                </c:pt>
                <c:pt idx="136">
                  <c:v>26.076809620810597</c:v>
                </c:pt>
                <c:pt idx="137">
                  <c:v>26.172504656604801</c:v>
                </c:pt>
                <c:pt idx="138">
                  <c:v>26.267851073127396</c:v>
                </c:pt>
                <c:pt idx="139">
                  <c:v>26.362852652928137</c:v>
                </c:pt>
                <c:pt idx="140">
                  <c:v>26.457513110645905</c:v>
                </c:pt>
                <c:pt idx="141">
                  <c:v>26.551836094703507</c:v>
                </c:pt>
                <c:pt idx="142">
                  <c:v>26.645825188948457</c:v>
                </c:pt>
                <c:pt idx="143">
                  <c:v>26.739483914241877</c:v>
                </c:pt>
                <c:pt idx="144">
                  <c:v>26.832815729997478</c:v>
                </c:pt>
                <c:pt idx="145">
                  <c:v>26.92582403567252</c:v>
                </c:pt>
                <c:pt idx="146">
                  <c:v>27.018512172212592</c:v>
                </c:pt>
                <c:pt idx="147">
                  <c:v>27.110883423451916</c:v>
                </c:pt>
                <c:pt idx="148">
                  <c:v>27.202941017470888</c:v>
                </c:pt>
                <c:pt idx="149">
                  <c:v>27.294688127912362</c:v>
                </c:pt>
                <c:pt idx="150">
                  <c:v>27.386127875258307</c:v>
                </c:pt>
                <c:pt idx="151">
                  <c:v>27.477263328068172</c:v>
                </c:pt>
                <c:pt idx="152">
                  <c:v>27.568097504180443</c:v>
                </c:pt>
                <c:pt idx="153">
                  <c:v>27.658633371878661</c:v>
                </c:pt>
                <c:pt idx="154">
                  <c:v>27.748873851023216</c:v>
                </c:pt>
                <c:pt idx="155">
                  <c:v>27.838821814150108</c:v>
                </c:pt>
                <c:pt idx="156">
                  <c:v>27.928480087537881</c:v>
                </c:pt>
                <c:pt idx="157">
                  <c:v>28.0178514522438</c:v>
                </c:pt>
                <c:pt idx="158">
                  <c:v>28.106938645110393</c:v>
                </c:pt>
                <c:pt idx="159">
                  <c:v>28.195744359743369</c:v>
                </c:pt>
                <c:pt idx="160">
                  <c:v>28.284271247461902</c:v>
                </c:pt>
                <c:pt idx="161">
                  <c:v>28.372521918222215</c:v>
                </c:pt>
                <c:pt idx="162">
                  <c:v>28.460498941515414</c:v>
                </c:pt>
                <c:pt idx="163">
                  <c:v>28.548204847240395</c:v>
                </c:pt>
                <c:pt idx="164">
                  <c:v>28.635642126552707</c:v>
                </c:pt>
                <c:pt idx="165">
                  <c:v>28.722813232690143</c:v>
                </c:pt>
                <c:pt idx="166">
                  <c:v>28.809720581775867</c:v>
                </c:pt>
                <c:pt idx="167">
                  <c:v>28.89636655359978</c:v>
                </c:pt>
                <c:pt idx="168">
                  <c:v>28.982753492378876</c:v>
                </c:pt>
                <c:pt idx="169">
                  <c:v>29.068883707497267</c:v>
                </c:pt>
                <c:pt idx="170">
                  <c:v>29.154759474226502</c:v>
                </c:pt>
                <c:pt idx="171">
                  <c:v>29.240383034426891</c:v>
                </c:pt>
                <c:pt idx="172">
                  <c:v>29.32575659723036</c:v>
                </c:pt>
                <c:pt idx="173">
                  <c:v>29.410882339705484</c:v>
                </c:pt>
                <c:pt idx="174">
                  <c:v>29.49576240750525</c:v>
                </c:pt>
                <c:pt idx="175">
                  <c:v>29.58039891549808</c:v>
                </c:pt>
                <c:pt idx="176">
                  <c:v>29.664793948382652</c:v>
                </c:pt>
                <c:pt idx="177">
                  <c:v>29.748949561287034</c:v>
                </c:pt>
                <c:pt idx="178">
                  <c:v>29.832867780352597</c:v>
                </c:pt>
                <c:pt idx="179">
                  <c:v>29.916550603303182</c:v>
                </c:pt>
                <c:pt idx="180">
                  <c:v>30</c:v>
                </c:pt>
                <c:pt idx="181">
                  <c:v>30.083217912982647</c:v>
                </c:pt>
                <c:pt idx="182">
                  <c:v>30.166206257996713</c:v>
                </c:pt>
                <c:pt idx="183">
                  <c:v>30.248966924508348</c:v>
                </c:pt>
                <c:pt idx="184">
                  <c:v>30.331501776206203</c:v>
                </c:pt>
                <c:pt idx="185">
                  <c:v>30.413812651491099</c:v>
                </c:pt>
                <c:pt idx="186">
                  <c:v>30.495901363953813</c:v>
                </c:pt>
                <c:pt idx="187">
                  <c:v>30.577769702841312</c:v>
                </c:pt>
                <c:pt idx="188">
                  <c:v>30.659419433511783</c:v>
                </c:pt>
                <c:pt idx="189">
                  <c:v>30.740852297878796</c:v>
                </c:pt>
                <c:pt idx="190">
                  <c:v>30.822070014844883</c:v>
                </c:pt>
                <c:pt idx="191">
                  <c:v>30.903074280724887</c:v>
                </c:pt>
                <c:pt idx="192">
                  <c:v>30.983866769659336</c:v>
                </c:pt>
                <c:pt idx="193">
                  <c:v>31.064449134018133</c:v>
                </c:pt>
                <c:pt idx="194">
                  <c:v>31.144823004794873</c:v>
                </c:pt>
                <c:pt idx="195">
                  <c:v>31.22498999199199</c:v>
                </c:pt>
                <c:pt idx="196">
                  <c:v>31.304951684997057</c:v>
                </c:pt>
                <c:pt idx="197">
                  <c:v>31.384709652950431</c:v>
                </c:pt>
                <c:pt idx="198">
                  <c:v>31.464265445104548</c:v>
                </c:pt>
                <c:pt idx="199">
                  <c:v>31.54362059117501</c:v>
                </c:pt>
                <c:pt idx="200">
                  <c:v>31.622776601683793</c:v>
                </c:pt>
                <c:pt idx="201">
                  <c:v>31.701734968294716</c:v>
                </c:pt>
                <c:pt idx="202">
                  <c:v>31.780497164141408</c:v>
                </c:pt>
                <c:pt idx="203">
                  <c:v>31.859064644147981</c:v>
                </c:pt>
                <c:pt idx="204">
                  <c:v>31.937438845342623</c:v>
                </c:pt>
                <c:pt idx="205">
                  <c:v>32.015621187164243</c:v>
                </c:pt>
                <c:pt idx="206">
                  <c:v>32.093613071762427</c:v>
                </c:pt>
                <c:pt idx="207">
                  <c:v>32.171415884290823</c:v>
                </c:pt>
                <c:pt idx="208">
                  <c:v>32.249030993194197</c:v>
                </c:pt>
                <c:pt idx="209">
                  <c:v>32.326459750489228</c:v>
                </c:pt>
                <c:pt idx="210">
                  <c:v>32.403703492039298</c:v>
                </c:pt>
                <c:pt idx="211">
                  <c:v>32.480763537823428</c:v>
                </c:pt>
                <c:pt idx="212">
                  <c:v>32.557641192199412</c:v>
                </c:pt>
                <c:pt idx="213">
                  <c:v>32.634337744161442</c:v>
                </c:pt>
                <c:pt idx="214">
                  <c:v>32.710854467592249</c:v>
                </c:pt>
                <c:pt idx="215">
                  <c:v>32.787192621510002</c:v>
                </c:pt>
                <c:pt idx="216">
                  <c:v>32.863353450309965</c:v>
                </c:pt>
                <c:pt idx="217">
                  <c:v>32.939338184001208</c:v>
                </c:pt>
                <c:pt idx="218">
                  <c:v>33.015148038438355</c:v>
                </c:pt>
                <c:pt idx="219">
                  <c:v>33.090784215548595</c:v>
                </c:pt>
                <c:pt idx="220">
                  <c:v>33.166247903554002</c:v>
                </c:pt>
                <c:pt idx="221">
                  <c:v>33.241540277189323</c:v>
                </c:pt>
                <c:pt idx="222">
                  <c:v>33.316662497915367</c:v>
                </c:pt>
                <c:pt idx="223">
                  <c:v>33.391615714128001</c:v>
                </c:pt>
                <c:pt idx="224">
                  <c:v>33.466401061363023</c:v>
                </c:pt>
                <c:pt idx="225">
                  <c:v>33.541019662496844</c:v>
                </c:pt>
                <c:pt idx="226">
                  <c:v>33.61547262794322</c:v>
                </c:pt>
                <c:pt idx="227">
                  <c:v>33.689761055846034</c:v>
                </c:pt>
                <c:pt idx="228">
                  <c:v>33.763886032268267</c:v>
                </c:pt>
                <c:pt idx="229">
                  <c:v>33.837848631377263</c:v>
                </c:pt>
                <c:pt idx="230">
                  <c:v>33.911649915626342</c:v>
                </c:pt>
                <c:pt idx="231">
                  <c:v>33.985290935932859</c:v>
                </c:pt>
                <c:pt idx="232">
                  <c:v>34.058772731852805</c:v>
                </c:pt>
                <c:pt idx="233">
                  <c:v>34.132096331752024</c:v>
                </c:pt>
                <c:pt idx="234">
                  <c:v>34.205262752974143</c:v>
                </c:pt>
                <c:pt idx="235">
                  <c:v>34.278273002005221</c:v>
                </c:pt>
                <c:pt idx="236">
                  <c:v>34.351128074635334</c:v>
                </c:pt>
                <c:pt idx="237">
                  <c:v>34.423828956117013</c:v>
                </c:pt>
                <c:pt idx="238">
                  <c:v>34.496376621320678</c:v>
                </c:pt>
                <c:pt idx="239">
                  <c:v>34.568772034887211</c:v>
                </c:pt>
                <c:pt idx="240">
                  <c:v>34.641016151377549</c:v>
                </c:pt>
                <c:pt idx="241">
                  <c:v>34.713109915419565</c:v>
                </c:pt>
                <c:pt idx="242">
                  <c:v>34.785054261852174</c:v>
                </c:pt>
                <c:pt idx="243">
                  <c:v>34.856850115866749</c:v>
                </c:pt>
                <c:pt idx="244">
                  <c:v>34.928498393145958</c:v>
                </c:pt>
                <c:pt idx="245">
                  <c:v>35</c:v>
                </c:pt>
                <c:pt idx="246">
                  <c:v>35.071355833500363</c:v>
                </c:pt>
                <c:pt idx="247">
                  <c:v>35.142566781611158</c:v>
                </c:pt>
                <c:pt idx="248">
                  <c:v>35.213633723318019</c:v>
                </c:pt>
                <c:pt idx="249">
                  <c:v>35.284557528754704</c:v>
                </c:pt>
                <c:pt idx="250">
                  <c:v>35.355339059327378</c:v>
                </c:pt>
                <c:pt idx="251">
                  <c:v>35.425979167836701</c:v>
                </c:pt>
                <c:pt idx="252">
                  <c:v>35.496478698597699</c:v>
                </c:pt>
                <c:pt idx="253">
                  <c:v>35.566838487557476</c:v>
                </c:pt>
                <c:pt idx="254">
                  <c:v>35.637059362410923</c:v>
                </c:pt>
                <c:pt idx="255">
                  <c:v>35.707142142714247</c:v>
                </c:pt>
                <c:pt idx="256">
                  <c:v>35.777087639996637</c:v>
                </c:pt>
                <c:pt idx="257">
                  <c:v>35.846896657869841</c:v>
                </c:pt>
                <c:pt idx="258">
                  <c:v>35.91656999213594</c:v>
                </c:pt>
                <c:pt idx="259">
                  <c:v>35.986108430893161</c:v>
                </c:pt>
                <c:pt idx="260">
                  <c:v>36.055512754639892</c:v>
                </c:pt>
                <c:pt idx="261">
                  <c:v>36.124783736376884</c:v>
                </c:pt>
                <c:pt idx="262">
                  <c:v>36.193922141707716</c:v>
                </c:pt>
                <c:pt idx="263">
                  <c:v>36.262928728937489</c:v>
                </c:pt>
                <c:pt idx="264">
                  <c:v>36.331804249169899</c:v>
                </c:pt>
                <c:pt idx="265">
                  <c:v>36.400549446402593</c:v>
                </c:pt>
                <c:pt idx="266">
                  <c:v>36.469165057620941</c:v>
                </c:pt>
                <c:pt idx="267">
                  <c:v>36.537651812890218</c:v>
                </c:pt>
                <c:pt idx="268">
                  <c:v>36.606010435446251</c:v>
                </c:pt>
                <c:pt idx="269">
                  <c:v>36.674241641784498</c:v>
                </c:pt>
                <c:pt idx="270">
                  <c:v>36.742346141747674</c:v>
                </c:pt>
                <c:pt idx="271">
                  <c:v>36.810324638611924</c:v>
                </c:pt>
                <c:pt idx="272">
                  <c:v>36.878177829171548</c:v>
                </c:pt>
                <c:pt idx="273">
                  <c:v>36.945906403822335</c:v>
                </c:pt>
                <c:pt idx="274">
                  <c:v>37.013511046643494</c:v>
                </c:pt>
                <c:pt idx="275">
                  <c:v>37.080992435478315</c:v>
                </c:pt>
                <c:pt idx="276">
                  <c:v>37.148351242013419</c:v>
                </c:pt>
                <c:pt idx="277">
                  <c:v>37.215588131856791</c:v>
                </c:pt>
                <c:pt idx="278">
                  <c:v>37.282703764614496</c:v>
                </c:pt>
                <c:pt idx="279">
                  <c:v>37.349698793966198</c:v>
                </c:pt>
                <c:pt idx="280">
                  <c:v>37.416573867739416</c:v>
                </c:pt>
                <c:pt idx="281">
                  <c:v>37.483329627982627</c:v>
                </c:pt>
                <c:pt idx="282">
                  <c:v>37.549966711037172</c:v>
                </c:pt>
                <c:pt idx="283">
                  <c:v>37.616485747608053</c:v>
                </c:pt>
                <c:pt idx="284">
                  <c:v>37.682887362833547</c:v>
                </c:pt>
                <c:pt idx="285">
                  <c:v>37.749172176353746</c:v>
                </c:pt>
                <c:pt idx="286">
                  <c:v>37.815340802378074</c:v>
                </c:pt>
                <c:pt idx="287">
                  <c:v>37.881393849751625</c:v>
                </c:pt>
                <c:pt idx="288">
                  <c:v>37.947331922020552</c:v>
                </c:pt>
                <c:pt idx="289">
                  <c:v>38.013155617496423</c:v>
                </c:pt>
                <c:pt idx="290">
                  <c:v>38.078865529319543</c:v>
                </c:pt>
                <c:pt idx="291">
                  <c:v>38.144462245521304</c:v>
                </c:pt>
                <c:pt idx="292">
                  <c:v>38.209946349085598</c:v>
                </c:pt>
                <c:pt idx="293">
                  <c:v>38.275318418009277</c:v>
                </c:pt>
                <c:pt idx="294">
                  <c:v>38.340579025361627</c:v>
                </c:pt>
                <c:pt idx="295">
                  <c:v>38.40572873934304</c:v>
                </c:pt>
                <c:pt idx="296">
                  <c:v>38.470768123342687</c:v>
                </c:pt>
                <c:pt idx="297">
                  <c:v>38.535697735995385</c:v>
                </c:pt>
                <c:pt idx="298">
                  <c:v>38.600518131237564</c:v>
                </c:pt>
                <c:pt idx="299">
                  <c:v>38.665229858362409</c:v>
                </c:pt>
                <c:pt idx="300">
                  <c:v>38.729833462074168</c:v>
                </c:pt>
                <c:pt idx="301">
                  <c:v>38.794329482541649</c:v>
                </c:pt>
                <c:pt idx="302">
                  <c:v>38.858718455450898</c:v>
                </c:pt>
                <c:pt idx="303">
                  <c:v>38.923000912057127</c:v>
                </c:pt>
                <c:pt idx="304">
                  <c:v>38.987177379235852</c:v>
                </c:pt>
                <c:pt idx="305">
                  <c:v>39.05124837953327</c:v>
                </c:pt>
                <c:pt idx="306">
                  <c:v>39.11521443121589</c:v>
                </c:pt>
                <c:pt idx="307">
                  <c:v>39.179076048319466</c:v>
                </c:pt>
                <c:pt idx="308">
                  <c:v>39.242833740697165</c:v>
                </c:pt>
                <c:pt idx="309">
                  <c:v>39.306488014067092</c:v>
                </c:pt>
                <c:pt idx="310">
                  <c:v>39.370039370059054</c:v>
                </c:pt>
                <c:pt idx="311">
                  <c:v>39.433488306260706</c:v>
                </c:pt>
                <c:pt idx="312">
                  <c:v>39.496835316262995</c:v>
                </c:pt>
                <c:pt idx="313">
                  <c:v>39.560080889704963</c:v>
                </c:pt>
                <c:pt idx="314">
                  <c:v>39.623225512317902</c:v>
                </c:pt>
                <c:pt idx="315">
                  <c:v>39.686269665968858</c:v>
                </c:pt>
                <c:pt idx="316">
                  <c:v>39.749213828703581</c:v>
                </c:pt>
                <c:pt idx="317">
                  <c:v>39.812058474788763</c:v>
                </c:pt>
                <c:pt idx="318">
                  <c:v>39.874804074753769</c:v>
                </c:pt>
                <c:pt idx="319">
                  <c:v>39.937451095431719</c:v>
                </c:pt>
                <c:pt idx="320">
                  <c:v>40</c:v>
                </c:pt>
                <c:pt idx="321">
                  <c:v>40.06245124802026</c:v>
                </c:pt>
                <c:pt idx="322">
                  <c:v>40.124805295477756</c:v>
                </c:pt>
                <c:pt idx="323">
                  <c:v>40.18706259482024</c:v>
                </c:pt>
                <c:pt idx="324">
                  <c:v>40.249223594996216</c:v>
                </c:pt>
                <c:pt idx="325">
                  <c:v>40.311288741492746</c:v>
                </c:pt>
                <c:pt idx="326">
                  <c:v>40.373258476372698</c:v>
                </c:pt>
                <c:pt idx="327">
                  <c:v>40.435133238311458</c:v>
                </c:pt>
                <c:pt idx="328">
                  <c:v>40.496913462633174</c:v>
                </c:pt>
                <c:pt idx="329">
                  <c:v>40.558599581346492</c:v>
                </c:pt>
                <c:pt idx="330">
                  <c:v>40.620192023179804</c:v>
                </c:pt>
                <c:pt idx="331">
                  <c:v>40.681691213615984</c:v>
                </c:pt>
                <c:pt idx="332">
                  <c:v>40.743097574926722</c:v>
                </c:pt>
                <c:pt idx="333">
                  <c:v>40.80441152620633</c:v>
                </c:pt>
                <c:pt idx="334">
                  <c:v>40.865633483405098</c:v>
                </c:pt>
                <c:pt idx="335">
                  <c:v>40.926763859362246</c:v>
                </c:pt>
                <c:pt idx="336">
                  <c:v>40.987803063838392</c:v>
                </c:pt>
                <c:pt idx="337">
                  <c:v>41.048751503547585</c:v>
                </c:pt>
                <c:pt idx="338">
                  <c:v>41.109609582188931</c:v>
                </c:pt>
                <c:pt idx="339">
                  <c:v>41.1703777004778</c:v>
                </c:pt>
                <c:pt idx="340">
                  <c:v>41.231056256176608</c:v>
                </c:pt>
                <c:pt idx="341">
                  <c:v>41.291645644125154</c:v>
                </c:pt>
                <c:pt idx="342">
                  <c:v>41.352146256270665</c:v>
                </c:pt>
                <c:pt idx="343">
                  <c:v>41.41255848169731</c:v>
                </c:pt>
                <c:pt idx="344">
                  <c:v>41.47288270665544</c:v>
                </c:pt>
                <c:pt idx="345">
                  <c:v>41.533119314590373</c:v>
                </c:pt>
                <c:pt idx="346">
                  <c:v>41.593268686170845</c:v>
                </c:pt>
                <c:pt idx="347">
                  <c:v>41.653331199317059</c:v>
                </c:pt>
                <c:pt idx="348">
                  <c:v>41.71330722922842</c:v>
                </c:pt>
                <c:pt idx="349">
                  <c:v>41.773197148410844</c:v>
                </c:pt>
                <c:pt idx="350">
                  <c:v>41.83300132670378</c:v>
                </c:pt>
                <c:pt idx="351">
                  <c:v>41.892720131306824</c:v>
                </c:pt>
                <c:pt idx="352">
                  <c:v>41.952353926806062</c:v>
                </c:pt>
                <c:pt idx="353">
                  <c:v>42.01190307520001</c:v>
                </c:pt>
                <c:pt idx="354">
                  <c:v>42.071367935925259</c:v>
                </c:pt>
                <c:pt idx="355">
                  <c:v>42.130748865881792</c:v>
                </c:pt>
                <c:pt idx="356">
                  <c:v>42.190046219457976</c:v>
                </c:pt>
                <c:pt idx="357">
                  <c:v>42.249260348555218</c:v>
                </c:pt>
                <c:pt idx="358">
                  <c:v>42.30839160261236</c:v>
                </c:pt>
                <c:pt idx="359">
                  <c:v>42.367440328629719</c:v>
                </c:pt>
                <c:pt idx="360">
                  <c:v>42.426406871192853</c:v>
                </c:pt>
              </c:numCache>
            </c:numRef>
          </c:xVal>
          <c:yVal>
            <c:numRef>
              <c:f>U4R1C2!$F$430:$F$789</c:f>
              <c:numCache>
                <c:formatCode>General</c:formatCode>
                <c:ptCount val="36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6.0000000000000001E-3</c:v>
                </c:pt>
                <c:pt idx="43">
                  <c:v>0</c:v>
                </c:pt>
                <c:pt idx="44">
                  <c:v>6.0000000000000001E-3</c:v>
                </c:pt>
                <c:pt idx="45">
                  <c:v>0</c:v>
                </c:pt>
                <c:pt idx="46">
                  <c:v>6.0000000000000001E-3</c:v>
                </c:pt>
                <c:pt idx="47">
                  <c:v>0.06</c:v>
                </c:pt>
                <c:pt idx="48">
                  <c:v>0.113</c:v>
                </c:pt>
                <c:pt idx="49">
                  <c:v>0.06</c:v>
                </c:pt>
                <c:pt idx="50">
                  <c:v>0.113</c:v>
                </c:pt>
                <c:pt idx="51">
                  <c:v>0.113</c:v>
                </c:pt>
                <c:pt idx="52">
                  <c:v>0.16700000000000001</c:v>
                </c:pt>
                <c:pt idx="53">
                  <c:v>0.113</c:v>
                </c:pt>
                <c:pt idx="54">
                  <c:v>0.16700000000000001</c:v>
                </c:pt>
                <c:pt idx="55">
                  <c:v>0.22</c:v>
                </c:pt>
                <c:pt idx="56">
                  <c:v>0.16700000000000001</c:v>
                </c:pt>
                <c:pt idx="57">
                  <c:v>0.22</c:v>
                </c:pt>
                <c:pt idx="58">
                  <c:v>0.16700000000000001</c:v>
                </c:pt>
                <c:pt idx="59">
                  <c:v>0.32700000000000001</c:v>
                </c:pt>
                <c:pt idx="60">
                  <c:v>0.32700000000000001</c:v>
                </c:pt>
                <c:pt idx="61">
                  <c:v>0.22</c:v>
                </c:pt>
                <c:pt idx="62">
                  <c:v>0.22</c:v>
                </c:pt>
                <c:pt idx="63">
                  <c:v>0.32700000000000001</c:v>
                </c:pt>
                <c:pt idx="64">
                  <c:v>0.32700000000000001</c:v>
                </c:pt>
                <c:pt idx="65">
                  <c:v>0.38100000000000001</c:v>
                </c:pt>
                <c:pt idx="66">
                  <c:v>0.32700000000000001</c:v>
                </c:pt>
                <c:pt idx="67">
                  <c:v>0.434</c:v>
                </c:pt>
                <c:pt idx="68">
                  <c:v>0.434</c:v>
                </c:pt>
                <c:pt idx="69">
                  <c:v>0.48699999999999999</c:v>
                </c:pt>
                <c:pt idx="70">
                  <c:v>0.38100000000000001</c:v>
                </c:pt>
                <c:pt idx="71">
                  <c:v>0.48699999999999999</c:v>
                </c:pt>
                <c:pt idx="72">
                  <c:v>0.48699999999999999</c:v>
                </c:pt>
                <c:pt idx="73">
                  <c:v>0.434</c:v>
                </c:pt>
                <c:pt idx="74">
                  <c:v>0.434</c:v>
                </c:pt>
                <c:pt idx="75">
                  <c:v>0.54100000000000004</c:v>
                </c:pt>
                <c:pt idx="76">
                  <c:v>0.54100000000000004</c:v>
                </c:pt>
                <c:pt idx="77">
                  <c:v>0.54100000000000004</c:v>
                </c:pt>
                <c:pt idx="78">
                  <c:v>0.54100000000000004</c:v>
                </c:pt>
                <c:pt idx="79">
                  <c:v>0.54100000000000004</c:v>
                </c:pt>
                <c:pt idx="80">
                  <c:v>0.54100000000000004</c:v>
                </c:pt>
                <c:pt idx="81">
                  <c:v>0.59399999999999997</c:v>
                </c:pt>
                <c:pt idx="82">
                  <c:v>0.59399999999999997</c:v>
                </c:pt>
                <c:pt idx="83">
                  <c:v>0.70099999999999996</c:v>
                </c:pt>
                <c:pt idx="84">
                  <c:v>0.64800000000000002</c:v>
                </c:pt>
                <c:pt idx="85">
                  <c:v>0.70099999999999996</c:v>
                </c:pt>
                <c:pt idx="86">
                  <c:v>0.755</c:v>
                </c:pt>
                <c:pt idx="87">
                  <c:v>0.59399999999999997</c:v>
                </c:pt>
                <c:pt idx="88">
                  <c:v>0.755</c:v>
                </c:pt>
                <c:pt idx="89">
                  <c:v>0.64800000000000002</c:v>
                </c:pt>
                <c:pt idx="90">
                  <c:v>0.70099999999999996</c:v>
                </c:pt>
                <c:pt idx="91">
                  <c:v>0.755</c:v>
                </c:pt>
                <c:pt idx="92">
                  <c:v>0.80800000000000005</c:v>
                </c:pt>
                <c:pt idx="93">
                  <c:v>0.755</c:v>
                </c:pt>
                <c:pt idx="94">
                  <c:v>0.755</c:v>
                </c:pt>
                <c:pt idx="95">
                  <c:v>0.91500000000000004</c:v>
                </c:pt>
                <c:pt idx="96">
                  <c:v>0.86199999999999999</c:v>
                </c:pt>
                <c:pt idx="97">
                  <c:v>0.755</c:v>
                </c:pt>
                <c:pt idx="98">
                  <c:v>0.86199999999999999</c:v>
                </c:pt>
                <c:pt idx="99">
                  <c:v>0.80800000000000005</c:v>
                </c:pt>
                <c:pt idx="100">
                  <c:v>0.86199999999999999</c:v>
                </c:pt>
                <c:pt idx="101">
                  <c:v>0.80800000000000005</c:v>
                </c:pt>
                <c:pt idx="102">
                  <c:v>0.96899999999999997</c:v>
                </c:pt>
                <c:pt idx="103">
                  <c:v>0.96899999999999997</c:v>
                </c:pt>
                <c:pt idx="104">
                  <c:v>0.96899999999999997</c:v>
                </c:pt>
                <c:pt idx="105">
                  <c:v>0.91500000000000004</c:v>
                </c:pt>
                <c:pt idx="106">
                  <c:v>1.022</c:v>
                </c:pt>
                <c:pt idx="107">
                  <c:v>0.96899999999999997</c:v>
                </c:pt>
                <c:pt idx="108">
                  <c:v>1.022</c:v>
                </c:pt>
                <c:pt idx="109">
                  <c:v>0.96899999999999997</c:v>
                </c:pt>
                <c:pt idx="110">
                  <c:v>0.96899999999999997</c:v>
                </c:pt>
                <c:pt idx="111">
                  <c:v>1.075</c:v>
                </c:pt>
                <c:pt idx="112">
                  <c:v>1.129</c:v>
                </c:pt>
                <c:pt idx="113">
                  <c:v>1.129</c:v>
                </c:pt>
                <c:pt idx="114">
                  <c:v>1.075</c:v>
                </c:pt>
                <c:pt idx="115">
                  <c:v>1.1819999999999999</c:v>
                </c:pt>
                <c:pt idx="116">
                  <c:v>1.129</c:v>
                </c:pt>
                <c:pt idx="117">
                  <c:v>1.129</c:v>
                </c:pt>
                <c:pt idx="118">
                  <c:v>1.1819999999999999</c:v>
                </c:pt>
                <c:pt idx="119">
                  <c:v>1.129</c:v>
                </c:pt>
                <c:pt idx="120">
                  <c:v>1.236</c:v>
                </c:pt>
                <c:pt idx="121">
                  <c:v>1.236</c:v>
                </c:pt>
                <c:pt idx="122">
                  <c:v>1.129</c:v>
                </c:pt>
                <c:pt idx="123">
                  <c:v>1.129</c:v>
                </c:pt>
                <c:pt idx="124">
                  <c:v>1.343</c:v>
                </c:pt>
                <c:pt idx="125">
                  <c:v>1.343</c:v>
                </c:pt>
                <c:pt idx="126">
                  <c:v>1.236</c:v>
                </c:pt>
                <c:pt idx="127">
                  <c:v>1.2889999999999999</c:v>
                </c:pt>
                <c:pt idx="128">
                  <c:v>1.343</c:v>
                </c:pt>
                <c:pt idx="129">
                  <c:v>1.2889999999999999</c:v>
                </c:pt>
                <c:pt idx="130">
                  <c:v>1.343</c:v>
                </c:pt>
                <c:pt idx="131">
                  <c:v>1.2889999999999999</c:v>
                </c:pt>
                <c:pt idx="132">
                  <c:v>1.236</c:v>
                </c:pt>
                <c:pt idx="133">
                  <c:v>1.3959999999999999</c:v>
                </c:pt>
                <c:pt idx="134">
                  <c:v>1.3959999999999999</c:v>
                </c:pt>
                <c:pt idx="135">
                  <c:v>1.3959999999999999</c:v>
                </c:pt>
                <c:pt idx="136">
                  <c:v>1.45</c:v>
                </c:pt>
                <c:pt idx="137">
                  <c:v>1.45</c:v>
                </c:pt>
                <c:pt idx="138">
                  <c:v>1.5029999999999999</c:v>
                </c:pt>
                <c:pt idx="139">
                  <c:v>1.45</c:v>
                </c:pt>
                <c:pt idx="140">
                  <c:v>1.45</c:v>
                </c:pt>
                <c:pt idx="141">
                  <c:v>1.3959999999999999</c:v>
                </c:pt>
                <c:pt idx="142">
                  <c:v>1.45</c:v>
                </c:pt>
                <c:pt idx="143">
                  <c:v>1.5569999999999999</c:v>
                </c:pt>
                <c:pt idx="144">
                  <c:v>1.45</c:v>
                </c:pt>
                <c:pt idx="145">
                  <c:v>1.5029999999999999</c:v>
                </c:pt>
                <c:pt idx="146">
                  <c:v>1.61</c:v>
                </c:pt>
                <c:pt idx="147">
                  <c:v>1.5569999999999999</c:v>
                </c:pt>
                <c:pt idx="148">
                  <c:v>1.61</c:v>
                </c:pt>
                <c:pt idx="149">
                  <c:v>1.61</c:v>
                </c:pt>
                <c:pt idx="150">
                  <c:v>1.61</c:v>
                </c:pt>
                <c:pt idx="151">
                  <c:v>1.7170000000000001</c:v>
                </c:pt>
                <c:pt idx="152">
                  <c:v>1.61</c:v>
                </c:pt>
                <c:pt idx="153">
                  <c:v>1.7170000000000001</c:v>
                </c:pt>
                <c:pt idx="154">
                  <c:v>1.6639999999999999</c:v>
                </c:pt>
                <c:pt idx="155">
                  <c:v>1.6639999999999999</c:v>
                </c:pt>
                <c:pt idx="156">
                  <c:v>1.61</c:v>
                </c:pt>
                <c:pt idx="157">
                  <c:v>1.6639999999999999</c:v>
                </c:pt>
                <c:pt idx="158">
                  <c:v>1.6639999999999999</c:v>
                </c:pt>
                <c:pt idx="159">
                  <c:v>1.7170000000000001</c:v>
                </c:pt>
                <c:pt idx="160">
                  <c:v>1.7170000000000001</c:v>
                </c:pt>
                <c:pt idx="161">
                  <c:v>1.7170000000000001</c:v>
                </c:pt>
                <c:pt idx="162">
                  <c:v>1.6639999999999999</c:v>
                </c:pt>
                <c:pt idx="163">
                  <c:v>1.7170000000000001</c:v>
                </c:pt>
                <c:pt idx="164">
                  <c:v>1.7170000000000001</c:v>
                </c:pt>
                <c:pt idx="165">
                  <c:v>1.8240000000000001</c:v>
                </c:pt>
                <c:pt idx="166">
                  <c:v>1.8240000000000001</c:v>
                </c:pt>
                <c:pt idx="167">
                  <c:v>1.77</c:v>
                </c:pt>
                <c:pt idx="168">
                  <c:v>1.8240000000000001</c:v>
                </c:pt>
                <c:pt idx="169">
                  <c:v>1.8240000000000001</c:v>
                </c:pt>
                <c:pt idx="170">
                  <c:v>1.877</c:v>
                </c:pt>
                <c:pt idx="171">
                  <c:v>1.877</c:v>
                </c:pt>
                <c:pt idx="172">
                  <c:v>1.877</c:v>
                </c:pt>
                <c:pt idx="173">
                  <c:v>1.877</c:v>
                </c:pt>
                <c:pt idx="174">
                  <c:v>1.931</c:v>
                </c:pt>
                <c:pt idx="175">
                  <c:v>1.931</c:v>
                </c:pt>
                <c:pt idx="176">
                  <c:v>1.984</c:v>
                </c:pt>
                <c:pt idx="177">
                  <c:v>1.877</c:v>
                </c:pt>
                <c:pt idx="178">
                  <c:v>2.0379999999999998</c:v>
                </c:pt>
                <c:pt idx="179">
                  <c:v>1.931</c:v>
                </c:pt>
                <c:pt idx="180">
                  <c:v>1.984</c:v>
                </c:pt>
                <c:pt idx="181">
                  <c:v>2.0379999999999998</c:v>
                </c:pt>
                <c:pt idx="182">
                  <c:v>2.0910000000000002</c:v>
                </c:pt>
                <c:pt idx="183">
                  <c:v>1.931</c:v>
                </c:pt>
                <c:pt idx="184">
                  <c:v>2.0910000000000002</c:v>
                </c:pt>
                <c:pt idx="185">
                  <c:v>1.931</c:v>
                </c:pt>
                <c:pt idx="186">
                  <c:v>2.0910000000000002</c:v>
                </c:pt>
                <c:pt idx="187">
                  <c:v>1.984</c:v>
                </c:pt>
                <c:pt idx="188">
                  <c:v>2.145</c:v>
                </c:pt>
                <c:pt idx="189">
                  <c:v>2.145</c:v>
                </c:pt>
                <c:pt idx="190">
                  <c:v>2.145</c:v>
                </c:pt>
                <c:pt idx="191">
                  <c:v>2.0910000000000002</c:v>
                </c:pt>
                <c:pt idx="192">
                  <c:v>2.0379999999999998</c:v>
                </c:pt>
                <c:pt idx="193">
                  <c:v>2.198</c:v>
                </c:pt>
                <c:pt idx="194">
                  <c:v>2.145</c:v>
                </c:pt>
                <c:pt idx="195">
                  <c:v>2.0910000000000002</c:v>
                </c:pt>
                <c:pt idx="196">
                  <c:v>2.145</c:v>
                </c:pt>
                <c:pt idx="197">
                  <c:v>2.198</c:v>
                </c:pt>
                <c:pt idx="198">
                  <c:v>2.198</c:v>
                </c:pt>
                <c:pt idx="199">
                  <c:v>2.198</c:v>
                </c:pt>
                <c:pt idx="200">
                  <c:v>2.145</c:v>
                </c:pt>
                <c:pt idx="201">
                  <c:v>2.145</c:v>
                </c:pt>
                <c:pt idx="202">
                  <c:v>2.3050000000000002</c:v>
                </c:pt>
                <c:pt idx="203">
                  <c:v>2.2519999999999998</c:v>
                </c:pt>
                <c:pt idx="204">
                  <c:v>2.2519999999999998</c:v>
                </c:pt>
                <c:pt idx="205">
                  <c:v>2.3050000000000002</c:v>
                </c:pt>
                <c:pt idx="206">
                  <c:v>2.2519999999999998</c:v>
                </c:pt>
                <c:pt idx="207">
                  <c:v>2.359</c:v>
                </c:pt>
                <c:pt idx="208">
                  <c:v>2.359</c:v>
                </c:pt>
                <c:pt idx="209">
                  <c:v>2.3050000000000002</c:v>
                </c:pt>
                <c:pt idx="210">
                  <c:v>2.2519999999999998</c:v>
                </c:pt>
                <c:pt idx="211">
                  <c:v>2.3050000000000002</c:v>
                </c:pt>
                <c:pt idx="212">
                  <c:v>2.359</c:v>
                </c:pt>
                <c:pt idx="213">
                  <c:v>2.3050000000000002</c:v>
                </c:pt>
                <c:pt idx="214">
                  <c:v>2.3050000000000002</c:v>
                </c:pt>
                <c:pt idx="215">
                  <c:v>2.3050000000000002</c:v>
                </c:pt>
                <c:pt idx="216">
                  <c:v>2.359</c:v>
                </c:pt>
                <c:pt idx="217">
                  <c:v>2.4119999999999999</c:v>
                </c:pt>
                <c:pt idx="218">
                  <c:v>2.359</c:v>
                </c:pt>
                <c:pt idx="219">
                  <c:v>2.4119999999999999</c:v>
                </c:pt>
                <c:pt idx="220">
                  <c:v>2.359</c:v>
                </c:pt>
                <c:pt idx="221">
                  <c:v>2.4119999999999999</c:v>
                </c:pt>
                <c:pt idx="222">
                  <c:v>2.4119999999999999</c:v>
                </c:pt>
                <c:pt idx="223">
                  <c:v>2.5190000000000001</c:v>
                </c:pt>
                <c:pt idx="224">
                  <c:v>2.4119999999999999</c:v>
                </c:pt>
                <c:pt idx="225">
                  <c:v>2.5190000000000001</c:v>
                </c:pt>
                <c:pt idx="226">
                  <c:v>2.4649999999999999</c:v>
                </c:pt>
                <c:pt idx="227">
                  <c:v>2.5720000000000001</c:v>
                </c:pt>
                <c:pt idx="228">
                  <c:v>2.4649999999999999</c:v>
                </c:pt>
                <c:pt idx="229">
                  <c:v>2.4649999999999999</c:v>
                </c:pt>
                <c:pt idx="230">
                  <c:v>2.6259999999999999</c:v>
                </c:pt>
                <c:pt idx="231">
                  <c:v>2.5190000000000001</c:v>
                </c:pt>
                <c:pt idx="232">
                  <c:v>2.5190000000000001</c:v>
                </c:pt>
                <c:pt idx="233">
                  <c:v>2.5190000000000001</c:v>
                </c:pt>
                <c:pt idx="234">
                  <c:v>2.7330000000000001</c:v>
                </c:pt>
                <c:pt idx="235">
                  <c:v>2.6789999999999998</c:v>
                </c:pt>
                <c:pt idx="236">
                  <c:v>2.5720000000000001</c:v>
                </c:pt>
                <c:pt idx="237">
                  <c:v>2.5720000000000001</c:v>
                </c:pt>
                <c:pt idx="238">
                  <c:v>2.6789999999999998</c:v>
                </c:pt>
                <c:pt idx="239">
                  <c:v>2.6789999999999998</c:v>
                </c:pt>
                <c:pt idx="240">
                  <c:v>2.6259999999999999</c:v>
                </c:pt>
                <c:pt idx="241">
                  <c:v>2.6789999999999998</c:v>
                </c:pt>
                <c:pt idx="242">
                  <c:v>2.6789999999999998</c:v>
                </c:pt>
                <c:pt idx="243">
                  <c:v>2.7330000000000001</c:v>
                </c:pt>
                <c:pt idx="244">
                  <c:v>2.786</c:v>
                </c:pt>
                <c:pt idx="245">
                  <c:v>2.786</c:v>
                </c:pt>
                <c:pt idx="246">
                  <c:v>2.84</c:v>
                </c:pt>
                <c:pt idx="247">
                  <c:v>2.786</c:v>
                </c:pt>
                <c:pt idx="248">
                  <c:v>2.84</c:v>
                </c:pt>
                <c:pt idx="249">
                  <c:v>2.786</c:v>
                </c:pt>
                <c:pt idx="250">
                  <c:v>2.7330000000000001</c:v>
                </c:pt>
                <c:pt idx="251">
                  <c:v>2.84</c:v>
                </c:pt>
                <c:pt idx="252">
                  <c:v>2.8929999999999998</c:v>
                </c:pt>
                <c:pt idx="253">
                  <c:v>2.84</c:v>
                </c:pt>
                <c:pt idx="254">
                  <c:v>2.84</c:v>
                </c:pt>
                <c:pt idx="255">
                  <c:v>2.8929999999999998</c:v>
                </c:pt>
                <c:pt idx="256">
                  <c:v>2.8929999999999998</c:v>
                </c:pt>
                <c:pt idx="257">
                  <c:v>2.8929999999999998</c:v>
                </c:pt>
                <c:pt idx="258">
                  <c:v>2.8929999999999998</c:v>
                </c:pt>
                <c:pt idx="259">
                  <c:v>3</c:v>
                </c:pt>
                <c:pt idx="260">
                  <c:v>2.9470000000000001</c:v>
                </c:pt>
                <c:pt idx="261">
                  <c:v>2.8929999999999998</c:v>
                </c:pt>
                <c:pt idx="262">
                  <c:v>2.8929999999999998</c:v>
                </c:pt>
                <c:pt idx="263">
                  <c:v>3</c:v>
                </c:pt>
                <c:pt idx="264">
                  <c:v>3.0529999999999999</c:v>
                </c:pt>
                <c:pt idx="265">
                  <c:v>3</c:v>
                </c:pt>
                <c:pt idx="266">
                  <c:v>3.0529999999999999</c:v>
                </c:pt>
                <c:pt idx="267">
                  <c:v>3.0529999999999999</c:v>
                </c:pt>
                <c:pt idx="268">
                  <c:v>3.0529999999999999</c:v>
                </c:pt>
                <c:pt idx="269">
                  <c:v>3.1070000000000002</c:v>
                </c:pt>
                <c:pt idx="270">
                  <c:v>3</c:v>
                </c:pt>
                <c:pt idx="271">
                  <c:v>3.0529999999999999</c:v>
                </c:pt>
                <c:pt idx="272">
                  <c:v>3.0529999999999999</c:v>
                </c:pt>
                <c:pt idx="273">
                  <c:v>3.1070000000000002</c:v>
                </c:pt>
                <c:pt idx="274">
                  <c:v>3.1070000000000002</c:v>
                </c:pt>
                <c:pt idx="275">
                  <c:v>3.214</c:v>
                </c:pt>
                <c:pt idx="276">
                  <c:v>3.16</c:v>
                </c:pt>
                <c:pt idx="277">
                  <c:v>3.16</c:v>
                </c:pt>
                <c:pt idx="278">
                  <c:v>3.214</c:v>
                </c:pt>
                <c:pt idx="279">
                  <c:v>3.16</c:v>
                </c:pt>
                <c:pt idx="280">
                  <c:v>3.214</c:v>
                </c:pt>
                <c:pt idx="281">
                  <c:v>3.3210000000000002</c:v>
                </c:pt>
                <c:pt idx="282">
                  <c:v>3.214</c:v>
                </c:pt>
                <c:pt idx="283">
                  <c:v>3.2669999999999999</c:v>
                </c:pt>
                <c:pt idx="284">
                  <c:v>3.2669999999999999</c:v>
                </c:pt>
                <c:pt idx="285">
                  <c:v>3.3210000000000002</c:v>
                </c:pt>
                <c:pt idx="286">
                  <c:v>3.2669999999999999</c:v>
                </c:pt>
                <c:pt idx="287">
                  <c:v>3.3210000000000002</c:v>
                </c:pt>
                <c:pt idx="288">
                  <c:v>3.2669999999999999</c:v>
                </c:pt>
                <c:pt idx="289">
                  <c:v>3.3740000000000001</c:v>
                </c:pt>
                <c:pt idx="290">
                  <c:v>3.4279999999999999</c:v>
                </c:pt>
                <c:pt idx="291">
                  <c:v>3.3740000000000001</c:v>
                </c:pt>
                <c:pt idx="292">
                  <c:v>3.4279999999999999</c:v>
                </c:pt>
                <c:pt idx="293">
                  <c:v>3.4279999999999999</c:v>
                </c:pt>
                <c:pt idx="294">
                  <c:v>3.3210000000000002</c:v>
                </c:pt>
                <c:pt idx="295">
                  <c:v>3.4279999999999999</c:v>
                </c:pt>
                <c:pt idx="296">
                  <c:v>3.4809999999999999</c:v>
                </c:pt>
                <c:pt idx="297">
                  <c:v>3.4809999999999999</c:v>
                </c:pt>
                <c:pt idx="298">
                  <c:v>3.4809999999999999</c:v>
                </c:pt>
                <c:pt idx="299">
                  <c:v>3.5350000000000001</c:v>
                </c:pt>
                <c:pt idx="300">
                  <c:v>3.4809999999999999</c:v>
                </c:pt>
                <c:pt idx="301">
                  <c:v>3.4809999999999999</c:v>
                </c:pt>
                <c:pt idx="302">
                  <c:v>3.5880000000000001</c:v>
                </c:pt>
                <c:pt idx="303">
                  <c:v>3.5350000000000001</c:v>
                </c:pt>
                <c:pt idx="304">
                  <c:v>3.5880000000000001</c:v>
                </c:pt>
                <c:pt idx="305">
                  <c:v>3.6419999999999999</c:v>
                </c:pt>
                <c:pt idx="306">
                  <c:v>3.6419999999999999</c:v>
                </c:pt>
                <c:pt idx="307">
                  <c:v>3.5880000000000001</c:v>
                </c:pt>
                <c:pt idx="308">
                  <c:v>3.6949999999999998</c:v>
                </c:pt>
                <c:pt idx="309">
                  <c:v>3.6419999999999999</c:v>
                </c:pt>
                <c:pt idx="310">
                  <c:v>3.5880000000000001</c:v>
                </c:pt>
                <c:pt idx="311">
                  <c:v>3.6949999999999998</c:v>
                </c:pt>
                <c:pt idx="312">
                  <c:v>3.5880000000000001</c:v>
                </c:pt>
                <c:pt idx="313">
                  <c:v>3.7480000000000002</c:v>
                </c:pt>
                <c:pt idx="314">
                  <c:v>3.6419999999999999</c:v>
                </c:pt>
                <c:pt idx="315">
                  <c:v>3.5880000000000001</c:v>
                </c:pt>
                <c:pt idx="316">
                  <c:v>3.7480000000000002</c:v>
                </c:pt>
                <c:pt idx="317">
                  <c:v>3.802</c:v>
                </c:pt>
                <c:pt idx="318">
                  <c:v>3.802</c:v>
                </c:pt>
                <c:pt idx="319">
                  <c:v>3.6949999999999998</c:v>
                </c:pt>
                <c:pt idx="320">
                  <c:v>3.7480000000000002</c:v>
                </c:pt>
                <c:pt idx="321">
                  <c:v>3.7480000000000002</c:v>
                </c:pt>
                <c:pt idx="322">
                  <c:v>3.7480000000000002</c:v>
                </c:pt>
                <c:pt idx="323">
                  <c:v>3.855</c:v>
                </c:pt>
                <c:pt idx="324">
                  <c:v>3.802</c:v>
                </c:pt>
                <c:pt idx="325">
                  <c:v>3.855</c:v>
                </c:pt>
                <c:pt idx="326">
                  <c:v>3.802</c:v>
                </c:pt>
                <c:pt idx="327">
                  <c:v>3.855</c:v>
                </c:pt>
                <c:pt idx="328">
                  <c:v>3.802</c:v>
                </c:pt>
                <c:pt idx="329">
                  <c:v>3.855</c:v>
                </c:pt>
                <c:pt idx="330">
                  <c:v>3.855</c:v>
                </c:pt>
                <c:pt idx="331">
                  <c:v>3.9089999999999998</c:v>
                </c:pt>
                <c:pt idx="332">
                  <c:v>3.855</c:v>
                </c:pt>
                <c:pt idx="333">
                  <c:v>3.9089999999999998</c:v>
                </c:pt>
                <c:pt idx="334">
                  <c:v>3.9620000000000002</c:v>
                </c:pt>
                <c:pt idx="335">
                  <c:v>3.855</c:v>
                </c:pt>
                <c:pt idx="336">
                  <c:v>3.9620000000000002</c:v>
                </c:pt>
                <c:pt idx="337">
                  <c:v>3.9620000000000002</c:v>
                </c:pt>
                <c:pt idx="338">
                  <c:v>4.016</c:v>
                </c:pt>
                <c:pt idx="339">
                  <c:v>3.9620000000000002</c:v>
                </c:pt>
                <c:pt idx="340">
                  <c:v>3.9620000000000002</c:v>
                </c:pt>
                <c:pt idx="341">
                  <c:v>4.016</c:v>
                </c:pt>
                <c:pt idx="342">
                  <c:v>4.016</c:v>
                </c:pt>
                <c:pt idx="343">
                  <c:v>4.069</c:v>
                </c:pt>
                <c:pt idx="344">
                  <c:v>4.069</c:v>
                </c:pt>
                <c:pt idx="345">
                  <c:v>4.1230000000000002</c:v>
                </c:pt>
                <c:pt idx="346">
                  <c:v>4.069</c:v>
                </c:pt>
                <c:pt idx="347">
                  <c:v>4.1230000000000002</c:v>
                </c:pt>
                <c:pt idx="348">
                  <c:v>4.1760000000000002</c:v>
                </c:pt>
                <c:pt idx="349">
                  <c:v>4.1760000000000002</c:v>
                </c:pt>
                <c:pt idx="350">
                  <c:v>4.1230000000000002</c:v>
                </c:pt>
                <c:pt idx="351">
                  <c:v>4.1760000000000002</c:v>
                </c:pt>
                <c:pt idx="352">
                  <c:v>4.1760000000000002</c:v>
                </c:pt>
                <c:pt idx="353">
                  <c:v>4.1760000000000002</c:v>
                </c:pt>
                <c:pt idx="354">
                  <c:v>4.2830000000000004</c:v>
                </c:pt>
                <c:pt idx="355">
                  <c:v>4.2300000000000004</c:v>
                </c:pt>
                <c:pt idx="356">
                  <c:v>4.2300000000000004</c:v>
                </c:pt>
                <c:pt idx="357">
                  <c:v>4.1760000000000002</c:v>
                </c:pt>
                <c:pt idx="358">
                  <c:v>4.2830000000000004</c:v>
                </c:pt>
                <c:pt idx="359">
                  <c:v>4.2830000000000004</c:v>
                </c:pt>
              </c:numCache>
            </c:numRef>
          </c:yVal>
          <c:smooth val="1"/>
          <c:extLst>
            <c:ext xmlns:c16="http://schemas.microsoft.com/office/drawing/2014/chart" uri="{C3380CC4-5D6E-409C-BE32-E72D297353CC}">
              <c16:uniqueId val="{00000000-9890-456D-BE4F-31661AE7E8A6}"/>
            </c:ext>
          </c:extLst>
        </c:ser>
        <c:ser>
          <c:idx val="1"/>
          <c:order val="1"/>
          <c:tx>
            <c:v>Upper Grey SS @ 70 RPM</c:v>
          </c:tx>
          <c:spPr>
            <a:ln w="19050" cap="rnd">
              <a:solidFill>
                <a:srgbClr val="FF0000"/>
              </a:solidFill>
              <a:prstDash val="dash"/>
              <a:round/>
            </a:ln>
            <a:effectLst/>
          </c:spPr>
          <c:marker>
            <c:symbol val="none"/>
          </c:marker>
          <c:xVal>
            <c:numRef>
              <c:f>U5R2C2!$J$367:$J$727</c:f>
              <c:numCache>
                <c:formatCode>General</c:formatCode>
                <c:ptCount val="361"/>
                <c:pt idx="0">
                  <c:v>0</c:v>
                </c:pt>
                <c:pt idx="1">
                  <c:v>2.2360679774997898</c:v>
                </c:pt>
                <c:pt idx="2">
                  <c:v>3.1622776601683795</c:v>
                </c:pt>
                <c:pt idx="3">
                  <c:v>3.872983346207417</c:v>
                </c:pt>
                <c:pt idx="4">
                  <c:v>4.4721359549995796</c:v>
                </c:pt>
                <c:pt idx="5">
                  <c:v>5</c:v>
                </c:pt>
                <c:pt idx="6">
                  <c:v>5.4772255750516612</c:v>
                </c:pt>
                <c:pt idx="7">
                  <c:v>5.9160797830996161</c:v>
                </c:pt>
                <c:pt idx="8">
                  <c:v>6.324555320336759</c:v>
                </c:pt>
                <c:pt idx="9">
                  <c:v>6.7082039324993694</c:v>
                </c:pt>
                <c:pt idx="10">
                  <c:v>7.0710678118654755</c:v>
                </c:pt>
                <c:pt idx="11">
                  <c:v>7.416198487095663</c:v>
                </c:pt>
                <c:pt idx="12">
                  <c:v>7.745966692414834</c:v>
                </c:pt>
                <c:pt idx="13">
                  <c:v>8.0622577482985491</c:v>
                </c:pt>
                <c:pt idx="14">
                  <c:v>8.3666002653407556</c:v>
                </c:pt>
                <c:pt idx="15">
                  <c:v>8.6602540378443873</c:v>
                </c:pt>
                <c:pt idx="16">
                  <c:v>8.9442719099991592</c:v>
                </c:pt>
                <c:pt idx="17">
                  <c:v>9.2195444572928871</c:v>
                </c:pt>
                <c:pt idx="18">
                  <c:v>9.4868329805051381</c:v>
                </c:pt>
                <c:pt idx="19">
                  <c:v>9.7467943448089631</c:v>
                </c:pt>
                <c:pt idx="20">
                  <c:v>10</c:v>
                </c:pt>
                <c:pt idx="21">
                  <c:v>10.246950765959598</c:v>
                </c:pt>
                <c:pt idx="22">
                  <c:v>10.488088481701515</c:v>
                </c:pt>
                <c:pt idx="23">
                  <c:v>10.723805294763608</c:v>
                </c:pt>
                <c:pt idx="24">
                  <c:v>10.954451150103322</c:v>
                </c:pt>
                <c:pt idx="25">
                  <c:v>11.180339887498949</c:v>
                </c:pt>
                <c:pt idx="26">
                  <c:v>11.401754250991379</c:v>
                </c:pt>
                <c:pt idx="27">
                  <c:v>11.61895003862225</c:v>
                </c:pt>
                <c:pt idx="28">
                  <c:v>11.832159566199232</c:v>
                </c:pt>
                <c:pt idx="29">
                  <c:v>12.041594578792296</c:v>
                </c:pt>
                <c:pt idx="30">
                  <c:v>12.24744871391589</c:v>
                </c:pt>
                <c:pt idx="31">
                  <c:v>12.449899597988733</c:v>
                </c:pt>
                <c:pt idx="32">
                  <c:v>12.649110640673518</c:v>
                </c:pt>
                <c:pt idx="33">
                  <c:v>12.845232578665129</c:v>
                </c:pt>
                <c:pt idx="34">
                  <c:v>13.038404810405298</c:v>
                </c:pt>
                <c:pt idx="35">
                  <c:v>13.228756555322953</c:v>
                </c:pt>
                <c:pt idx="36">
                  <c:v>13.416407864998739</c:v>
                </c:pt>
                <c:pt idx="37">
                  <c:v>13.601470508735444</c:v>
                </c:pt>
                <c:pt idx="38">
                  <c:v>13.784048752090222</c:v>
                </c:pt>
                <c:pt idx="39">
                  <c:v>13.964240043768941</c:v>
                </c:pt>
                <c:pt idx="40">
                  <c:v>14.142135623730951</c:v>
                </c:pt>
                <c:pt idx="41">
                  <c:v>14.317821063276353</c:v>
                </c:pt>
                <c:pt idx="42">
                  <c:v>14.491376746189438</c:v>
                </c:pt>
                <c:pt idx="43">
                  <c:v>14.66287829861518</c:v>
                </c:pt>
                <c:pt idx="44">
                  <c:v>14.832396974191326</c:v>
                </c:pt>
                <c:pt idx="45">
                  <c:v>15</c:v>
                </c:pt>
                <c:pt idx="46">
                  <c:v>15.165750888103101</c:v>
                </c:pt>
                <c:pt idx="47">
                  <c:v>15.329709716755891</c:v>
                </c:pt>
                <c:pt idx="48">
                  <c:v>15.491933384829668</c:v>
                </c:pt>
                <c:pt idx="49">
                  <c:v>15.652475842498529</c:v>
                </c:pt>
                <c:pt idx="50">
                  <c:v>15.811388300841896</c:v>
                </c:pt>
                <c:pt idx="51">
                  <c:v>15.968719422671311</c:v>
                </c:pt>
                <c:pt idx="52">
                  <c:v>16.124515496597098</c:v>
                </c:pt>
                <c:pt idx="53">
                  <c:v>16.278820596099706</c:v>
                </c:pt>
                <c:pt idx="54">
                  <c:v>16.431676725154983</c:v>
                </c:pt>
                <c:pt idx="55">
                  <c:v>16.583123951777001</c:v>
                </c:pt>
                <c:pt idx="56">
                  <c:v>16.733200530681511</c:v>
                </c:pt>
                <c:pt idx="57">
                  <c:v>16.881943016134134</c:v>
                </c:pt>
                <c:pt idx="58">
                  <c:v>17.029386365926403</c:v>
                </c:pt>
                <c:pt idx="59">
                  <c:v>17.175564037317667</c:v>
                </c:pt>
                <c:pt idx="60">
                  <c:v>17.320508075688775</c:v>
                </c:pt>
                <c:pt idx="61">
                  <c:v>17.464249196572979</c:v>
                </c:pt>
                <c:pt idx="62">
                  <c:v>17.606816861659009</c:v>
                </c:pt>
                <c:pt idx="63">
                  <c:v>17.748239349298849</c:v>
                </c:pt>
                <c:pt idx="64">
                  <c:v>17.888543819998318</c:v>
                </c:pt>
                <c:pt idx="65">
                  <c:v>18.027756377319946</c:v>
                </c:pt>
                <c:pt idx="66">
                  <c:v>18.165902124584949</c:v>
                </c:pt>
                <c:pt idx="67">
                  <c:v>18.303005217723125</c:v>
                </c:pt>
                <c:pt idx="68">
                  <c:v>18.439088914585774</c:v>
                </c:pt>
                <c:pt idx="69">
                  <c:v>18.574175621006709</c:v>
                </c:pt>
                <c:pt idx="70">
                  <c:v>18.708286933869708</c:v>
                </c:pt>
                <c:pt idx="71">
                  <c:v>18.841443681416774</c:v>
                </c:pt>
                <c:pt idx="72">
                  <c:v>18.973665961010276</c:v>
                </c:pt>
                <c:pt idx="73">
                  <c:v>19.104973174542799</c:v>
                </c:pt>
                <c:pt idx="74">
                  <c:v>19.235384061671343</c:v>
                </c:pt>
                <c:pt idx="75">
                  <c:v>19.364916731037084</c:v>
                </c:pt>
                <c:pt idx="76">
                  <c:v>19.493588689617926</c:v>
                </c:pt>
                <c:pt idx="77">
                  <c:v>19.621416870348583</c:v>
                </c:pt>
                <c:pt idx="78">
                  <c:v>19.748417658131498</c:v>
                </c:pt>
                <c:pt idx="79">
                  <c:v>19.874606914351791</c:v>
                </c:pt>
                <c:pt idx="80">
                  <c:v>20</c:v>
                </c:pt>
                <c:pt idx="81">
                  <c:v>20.124611797498108</c:v>
                </c:pt>
                <c:pt idx="82">
                  <c:v>20.248456731316587</c:v>
                </c:pt>
                <c:pt idx="83">
                  <c:v>20.371548787463361</c:v>
                </c:pt>
                <c:pt idx="84">
                  <c:v>20.493901531919196</c:v>
                </c:pt>
                <c:pt idx="85">
                  <c:v>20.615528128088304</c:v>
                </c:pt>
                <c:pt idx="86">
                  <c:v>20.73644135332772</c:v>
                </c:pt>
                <c:pt idx="87">
                  <c:v>20.85665361461421</c:v>
                </c:pt>
                <c:pt idx="88">
                  <c:v>20.976176963403031</c:v>
                </c:pt>
                <c:pt idx="89">
                  <c:v>21.095023109728988</c:v>
                </c:pt>
                <c:pt idx="90">
                  <c:v>21.213203435596427</c:v>
                </c:pt>
                <c:pt idx="91">
                  <c:v>21.330729007701542</c:v>
                </c:pt>
                <c:pt idx="92">
                  <c:v>21.447610589527216</c:v>
                </c:pt>
                <c:pt idx="93">
                  <c:v>21.563858652847824</c:v>
                </c:pt>
                <c:pt idx="94">
                  <c:v>21.679483388678801</c:v>
                </c:pt>
                <c:pt idx="95">
                  <c:v>21.794494717703369</c:v>
                </c:pt>
                <c:pt idx="96">
                  <c:v>21.908902300206645</c:v>
                </c:pt>
                <c:pt idx="97">
                  <c:v>22.022715545545239</c:v>
                </c:pt>
                <c:pt idx="98">
                  <c:v>22.135943621178654</c:v>
                </c:pt>
                <c:pt idx="99">
                  <c:v>22.248595461286989</c:v>
                </c:pt>
                <c:pt idx="100">
                  <c:v>22.360679774997898</c:v>
                </c:pt>
                <c:pt idx="101">
                  <c:v>22.472205054244231</c:v>
                </c:pt>
                <c:pt idx="102">
                  <c:v>22.583179581272429</c:v>
                </c:pt>
                <c:pt idx="103">
                  <c:v>22.693611435820433</c:v>
                </c:pt>
                <c:pt idx="104">
                  <c:v>22.803508501982758</c:v>
                </c:pt>
                <c:pt idx="105">
                  <c:v>22.912878474779198</c:v>
                </c:pt>
                <c:pt idx="106">
                  <c:v>23.021728866442675</c:v>
                </c:pt>
                <c:pt idx="107">
                  <c:v>23.130067012440755</c:v>
                </c:pt>
                <c:pt idx="108">
                  <c:v>23.2379000772445</c:v>
                </c:pt>
                <c:pt idx="109">
                  <c:v>23.345235059857504</c:v>
                </c:pt>
                <c:pt idx="110">
                  <c:v>23.45207879911715</c:v>
                </c:pt>
                <c:pt idx="111">
                  <c:v>23.558437978779494</c:v>
                </c:pt>
                <c:pt idx="112">
                  <c:v>23.664319132398465</c:v>
                </c:pt>
                <c:pt idx="113">
                  <c:v>23.769728648009426</c:v>
                </c:pt>
                <c:pt idx="114">
                  <c:v>23.874672772626646</c:v>
                </c:pt>
                <c:pt idx="115">
                  <c:v>23.979157616563597</c:v>
                </c:pt>
                <c:pt idx="116">
                  <c:v>24.083189157584592</c:v>
                </c:pt>
                <c:pt idx="117">
                  <c:v>24.186773244895647</c:v>
                </c:pt>
                <c:pt idx="118">
                  <c:v>24.289915602982237</c:v>
                </c:pt>
                <c:pt idx="119">
                  <c:v>24.392621835300936</c:v>
                </c:pt>
                <c:pt idx="120">
                  <c:v>24.494897427831781</c:v>
                </c:pt>
                <c:pt idx="121">
                  <c:v>24.596747752497688</c:v>
                </c:pt>
                <c:pt idx="122">
                  <c:v>24.698178070456937</c:v>
                </c:pt>
                <c:pt idx="123">
                  <c:v>24.79919353527449</c:v>
                </c:pt>
                <c:pt idx="124">
                  <c:v>24.899799195977465</c:v>
                </c:pt>
                <c:pt idx="125">
                  <c:v>25</c:v>
                </c:pt>
                <c:pt idx="126">
                  <c:v>25.099800796022265</c:v>
                </c:pt>
                <c:pt idx="127">
                  <c:v>25.199206336708304</c:v>
                </c:pt>
                <c:pt idx="128">
                  <c:v>25.298221281347036</c:v>
                </c:pt>
                <c:pt idx="129">
                  <c:v>25.396850198400589</c:v>
                </c:pt>
                <c:pt idx="130">
                  <c:v>25.495097567963924</c:v>
                </c:pt>
                <c:pt idx="131">
                  <c:v>25.592967784139454</c:v>
                </c:pt>
                <c:pt idx="132">
                  <c:v>25.690465157330259</c:v>
                </c:pt>
                <c:pt idx="133">
                  <c:v>25.787593916455254</c:v>
                </c:pt>
                <c:pt idx="134">
                  <c:v>25.88435821108957</c:v>
                </c:pt>
                <c:pt idx="135">
                  <c:v>25.98076211353316</c:v>
                </c:pt>
                <c:pt idx="136">
                  <c:v>26.076809620810597</c:v>
                </c:pt>
                <c:pt idx="137">
                  <c:v>26.172504656604801</c:v>
                </c:pt>
                <c:pt idx="138">
                  <c:v>26.267851073127396</c:v>
                </c:pt>
                <c:pt idx="139">
                  <c:v>26.362852652928137</c:v>
                </c:pt>
                <c:pt idx="140">
                  <c:v>26.457513110645905</c:v>
                </c:pt>
                <c:pt idx="141">
                  <c:v>26.551836094703507</c:v>
                </c:pt>
                <c:pt idx="142">
                  <c:v>26.645825188948457</c:v>
                </c:pt>
                <c:pt idx="143">
                  <c:v>26.739483914241877</c:v>
                </c:pt>
                <c:pt idx="144">
                  <c:v>26.832815729997478</c:v>
                </c:pt>
                <c:pt idx="145">
                  <c:v>26.92582403567252</c:v>
                </c:pt>
                <c:pt idx="146">
                  <c:v>27.018512172212592</c:v>
                </c:pt>
                <c:pt idx="147">
                  <c:v>27.110883423451916</c:v>
                </c:pt>
                <c:pt idx="148">
                  <c:v>27.202941017470888</c:v>
                </c:pt>
                <c:pt idx="149">
                  <c:v>27.294688127912362</c:v>
                </c:pt>
                <c:pt idx="150">
                  <c:v>27.386127875258307</c:v>
                </c:pt>
                <c:pt idx="151">
                  <c:v>27.477263328068172</c:v>
                </c:pt>
                <c:pt idx="152">
                  <c:v>27.568097504180443</c:v>
                </c:pt>
                <c:pt idx="153">
                  <c:v>27.658633371878661</c:v>
                </c:pt>
                <c:pt idx="154">
                  <c:v>27.748873851023216</c:v>
                </c:pt>
                <c:pt idx="155">
                  <c:v>27.838821814150108</c:v>
                </c:pt>
                <c:pt idx="156">
                  <c:v>27.928480087537881</c:v>
                </c:pt>
                <c:pt idx="157">
                  <c:v>28.0178514522438</c:v>
                </c:pt>
                <c:pt idx="158">
                  <c:v>28.106938645110393</c:v>
                </c:pt>
                <c:pt idx="159">
                  <c:v>28.195744359743369</c:v>
                </c:pt>
                <c:pt idx="160">
                  <c:v>28.284271247461902</c:v>
                </c:pt>
                <c:pt idx="161">
                  <c:v>28.372521918222215</c:v>
                </c:pt>
                <c:pt idx="162">
                  <c:v>28.460498941515414</c:v>
                </c:pt>
                <c:pt idx="163">
                  <c:v>28.548204847240395</c:v>
                </c:pt>
                <c:pt idx="164">
                  <c:v>28.635642126552707</c:v>
                </c:pt>
                <c:pt idx="165">
                  <c:v>28.722813232690143</c:v>
                </c:pt>
                <c:pt idx="166">
                  <c:v>28.809720581775867</c:v>
                </c:pt>
                <c:pt idx="167">
                  <c:v>28.89636655359978</c:v>
                </c:pt>
                <c:pt idx="168">
                  <c:v>28.982753492378876</c:v>
                </c:pt>
                <c:pt idx="169">
                  <c:v>29.068883707497267</c:v>
                </c:pt>
                <c:pt idx="170">
                  <c:v>29.154759474226502</c:v>
                </c:pt>
                <c:pt idx="171">
                  <c:v>29.240383034426891</c:v>
                </c:pt>
                <c:pt idx="172">
                  <c:v>29.32575659723036</c:v>
                </c:pt>
                <c:pt idx="173">
                  <c:v>29.410882339705484</c:v>
                </c:pt>
                <c:pt idx="174">
                  <c:v>29.49576240750525</c:v>
                </c:pt>
                <c:pt idx="175">
                  <c:v>29.58039891549808</c:v>
                </c:pt>
                <c:pt idx="176">
                  <c:v>29.664793948382652</c:v>
                </c:pt>
                <c:pt idx="177">
                  <c:v>29.748949561287034</c:v>
                </c:pt>
                <c:pt idx="178">
                  <c:v>29.832867780352597</c:v>
                </c:pt>
                <c:pt idx="179">
                  <c:v>29.916550603303182</c:v>
                </c:pt>
                <c:pt idx="180">
                  <c:v>30</c:v>
                </c:pt>
                <c:pt idx="181">
                  <c:v>30.083217912982647</c:v>
                </c:pt>
                <c:pt idx="182">
                  <c:v>30.166206257996713</c:v>
                </c:pt>
                <c:pt idx="183">
                  <c:v>30.248966924508348</c:v>
                </c:pt>
                <c:pt idx="184">
                  <c:v>30.331501776206203</c:v>
                </c:pt>
                <c:pt idx="185">
                  <c:v>30.413812651491099</c:v>
                </c:pt>
                <c:pt idx="186">
                  <c:v>30.495901363953813</c:v>
                </c:pt>
                <c:pt idx="187">
                  <c:v>30.577769702841312</c:v>
                </c:pt>
                <c:pt idx="188">
                  <c:v>30.659419433511783</c:v>
                </c:pt>
                <c:pt idx="189">
                  <c:v>30.740852297878796</c:v>
                </c:pt>
                <c:pt idx="190">
                  <c:v>30.822070014844883</c:v>
                </c:pt>
                <c:pt idx="191">
                  <c:v>30.903074280724887</c:v>
                </c:pt>
                <c:pt idx="192">
                  <c:v>30.983866769659336</c:v>
                </c:pt>
                <c:pt idx="193">
                  <c:v>31.064449134018133</c:v>
                </c:pt>
                <c:pt idx="194">
                  <c:v>31.144823004794873</c:v>
                </c:pt>
                <c:pt idx="195">
                  <c:v>31.22498999199199</c:v>
                </c:pt>
                <c:pt idx="196">
                  <c:v>31.304951684997057</c:v>
                </c:pt>
                <c:pt idx="197">
                  <c:v>31.384709652950431</c:v>
                </c:pt>
                <c:pt idx="198">
                  <c:v>31.464265445104548</c:v>
                </c:pt>
                <c:pt idx="199">
                  <c:v>31.54362059117501</c:v>
                </c:pt>
                <c:pt idx="200">
                  <c:v>31.622776601683793</c:v>
                </c:pt>
                <c:pt idx="201">
                  <c:v>31.701734968294716</c:v>
                </c:pt>
                <c:pt idx="202">
                  <c:v>31.780497164141408</c:v>
                </c:pt>
                <c:pt idx="203">
                  <c:v>31.859064644147981</c:v>
                </c:pt>
                <c:pt idx="204">
                  <c:v>31.937438845342623</c:v>
                </c:pt>
                <c:pt idx="205">
                  <c:v>32.015621187164243</c:v>
                </c:pt>
                <c:pt idx="206">
                  <c:v>32.093613071762427</c:v>
                </c:pt>
                <c:pt idx="207">
                  <c:v>32.171415884290823</c:v>
                </c:pt>
                <c:pt idx="208">
                  <c:v>32.249030993194197</c:v>
                </c:pt>
                <c:pt idx="209">
                  <c:v>32.326459750489228</c:v>
                </c:pt>
                <c:pt idx="210">
                  <c:v>32.403703492039298</c:v>
                </c:pt>
                <c:pt idx="211">
                  <c:v>32.480763537823428</c:v>
                </c:pt>
                <c:pt idx="212">
                  <c:v>32.557641192199412</c:v>
                </c:pt>
                <c:pt idx="213">
                  <c:v>32.634337744161442</c:v>
                </c:pt>
                <c:pt idx="214">
                  <c:v>32.710854467592249</c:v>
                </c:pt>
                <c:pt idx="215">
                  <c:v>32.787192621510002</c:v>
                </c:pt>
                <c:pt idx="216">
                  <c:v>32.863353450309965</c:v>
                </c:pt>
                <c:pt idx="217">
                  <c:v>32.939338184001208</c:v>
                </c:pt>
                <c:pt idx="218">
                  <c:v>33.015148038438355</c:v>
                </c:pt>
                <c:pt idx="219">
                  <c:v>33.090784215548595</c:v>
                </c:pt>
                <c:pt idx="220">
                  <c:v>33.166247903554002</c:v>
                </c:pt>
                <c:pt idx="221">
                  <c:v>33.241540277189323</c:v>
                </c:pt>
                <c:pt idx="222">
                  <c:v>33.316662497915367</c:v>
                </c:pt>
                <c:pt idx="223">
                  <c:v>33.391615714128001</c:v>
                </c:pt>
                <c:pt idx="224">
                  <c:v>33.466401061363023</c:v>
                </c:pt>
                <c:pt idx="225">
                  <c:v>33.541019662496844</c:v>
                </c:pt>
                <c:pt idx="226">
                  <c:v>33.61547262794322</c:v>
                </c:pt>
                <c:pt idx="227">
                  <c:v>33.689761055846034</c:v>
                </c:pt>
                <c:pt idx="228">
                  <c:v>33.763886032268267</c:v>
                </c:pt>
                <c:pt idx="229">
                  <c:v>33.837848631377263</c:v>
                </c:pt>
                <c:pt idx="230">
                  <c:v>33.911649915626342</c:v>
                </c:pt>
                <c:pt idx="231">
                  <c:v>33.985290935932859</c:v>
                </c:pt>
                <c:pt idx="232">
                  <c:v>34.058772731852805</c:v>
                </c:pt>
                <c:pt idx="233">
                  <c:v>34.132096331752024</c:v>
                </c:pt>
                <c:pt idx="234">
                  <c:v>34.205262752974143</c:v>
                </c:pt>
                <c:pt idx="235">
                  <c:v>34.278273002005221</c:v>
                </c:pt>
                <c:pt idx="236">
                  <c:v>34.351128074635334</c:v>
                </c:pt>
                <c:pt idx="237">
                  <c:v>34.423828956117013</c:v>
                </c:pt>
                <c:pt idx="238">
                  <c:v>34.496376621320678</c:v>
                </c:pt>
                <c:pt idx="239">
                  <c:v>34.568772034887211</c:v>
                </c:pt>
                <c:pt idx="240">
                  <c:v>34.641016151377549</c:v>
                </c:pt>
                <c:pt idx="241">
                  <c:v>34.713109915419565</c:v>
                </c:pt>
                <c:pt idx="242">
                  <c:v>34.785054261852174</c:v>
                </c:pt>
                <c:pt idx="243">
                  <c:v>34.856850115866749</c:v>
                </c:pt>
                <c:pt idx="244">
                  <c:v>34.928498393145958</c:v>
                </c:pt>
                <c:pt idx="245">
                  <c:v>35</c:v>
                </c:pt>
                <c:pt idx="246">
                  <c:v>35.071355833500363</c:v>
                </c:pt>
                <c:pt idx="247">
                  <c:v>35.142566781611158</c:v>
                </c:pt>
                <c:pt idx="248">
                  <c:v>35.213633723318019</c:v>
                </c:pt>
                <c:pt idx="249">
                  <c:v>35.284557528754704</c:v>
                </c:pt>
                <c:pt idx="250">
                  <c:v>35.355339059327378</c:v>
                </c:pt>
                <c:pt idx="251">
                  <c:v>35.425979167836701</c:v>
                </c:pt>
                <c:pt idx="252">
                  <c:v>35.496478698597699</c:v>
                </c:pt>
                <c:pt idx="253">
                  <c:v>35.566838487557476</c:v>
                </c:pt>
                <c:pt idx="254">
                  <c:v>35.637059362410923</c:v>
                </c:pt>
                <c:pt idx="255">
                  <c:v>35.707142142714247</c:v>
                </c:pt>
                <c:pt idx="256">
                  <c:v>35.777087639996637</c:v>
                </c:pt>
                <c:pt idx="257">
                  <c:v>35.846896657869841</c:v>
                </c:pt>
                <c:pt idx="258">
                  <c:v>35.91656999213594</c:v>
                </c:pt>
                <c:pt idx="259">
                  <c:v>35.986108430893161</c:v>
                </c:pt>
                <c:pt idx="260">
                  <c:v>36.055512754639892</c:v>
                </c:pt>
                <c:pt idx="261">
                  <c:v>36.124783736376884</c:v>
                </c:pt>
                <c:pt idx="262">
                  <c:v>36.193922141707716</c:v>
                </c:pt>
                <c:pt idx="263">
                  <c:v>36.262928728937489</c:v>
                </c:pt>
                <c:pt idx="264">
                  <c:v>36.331804249169899</c:v>
                </c:pt>
                <c:pt idx="265">
                  <c:v>36.400549446402593</c:v>
                </c:pt>
                <c:pt idx="266">
                  <c:v>36.469165057620941</c:v>
                </c:pt>
                <c:pt idx="267">
                  <c:v>36.537651812890218</c:v>
                </c:pt>
                <c:pt idx="268">
                  <c:v>36.606010435446251</c:v>
                </c:pt>
                <c:pt idx="269">
                  <c:v>36.674241641784498</c:v>
                </c:pt>
                <c:pt idx="270">
                  <c:v>36.742346141747674</c:v>
                </c:pt>
                <c:pt idx="271">
                  <c:v>36.810324638611924</c:v>
                </c:pt>
                <c:pt idx="272">
                  <c:v>36.878177829171548</c:v>
                </c:pt>
                <c:pt idx="273">
                  <c:v>36.945906403822335</c:v>
                </c:pt>
                <c:pt idx="274">
                  <c:v>37.013511046643494</c:v>
                </c:pt>
                <c:pt idx="275">
                  <c:v>37.080992435478315</c:v>
                </c:pt>
                <c:pt idx="276">
                  <c:v>37.148351242013419</c:v>
                </c:pt>
                <c:pt idx="277">
                  <c:v>37.215588131856791</c:v>
                </c:pt>
                <c:pt idx="278">
                  <c:v>37.282703764614496</c:v>
                </c:pt>
                <c:pt idx="279">
                  <c:v>37.349698793966198</c:v>
                </c:pt>
                <c:pt idx="280">
                  <c:v>37.416573867739416</c:v>
                </c:pt>
                <c:pt idx="281">
                  <c:v>37.483329627982627</c:v>
                </c:pt>
                <c:pt idx="282">
                  <c:v>37.549966711037172</c:v>
                </c:pt>
                <c:pt idx="283">
                  <c:v>37.616485747608053</c:v>
                </c:pt>
                <c:pt idx="284">
                  <c:v>37.682887362833547</c:v>
                </c:pt>
                <c:pt idx="285">
                  <c:v>37.749172176353746</c:v>
                </c:pt>
                <c:pt idx="286">
                  <c:v>37.815340802378074</c:v>
                </c:pt>
                <c:pt idx="287">
                  <c:v>37.881393849751625</c:v>
                </c:pt>
                <c:pt idx="288">
                  <c:v>37.947331922020552</c:v>
                </c:pt>
                <c:pt idx="289">
                  <c:v>38.013155617496423</c:v>
                </c:pt>
                <c:pt idx="290">
                  <c:v>38.078865529319543</c:v>
                </c:pt>
                <c:pt idx="291">
                  <c:v>38.144462245521304</c:v>
                </c:pt>
                <c:pt idx="292">
                  <c:v>38.209946349085598</c:v>
                </c:pt>
                <c:pt idx="293">
                  <c:v>38.275318418009277</c:v>
                </c:pt>
                <c:pt idx="294">
                  <c:v>38.340579025361627</c:v>
                </c:pt>
                <c:pt idx="295">
                  <c:v>38.40572873934304</c:v>
                </c:pt>
                <c:pt idx="296">
                  <c:v>38.470768123342687</c:v>
                </c:pt>
                <c:pt idx="297">
                  <c:v>38.535697735995385</c:v>
                </c:pt>
                <c:pt idx="298">
                  <c:v>38.600518131237564</c:v>
                </c:pt>
                <c:pt idx="299">
                  <c:v>38.665229858362409</c:v>
                </c:pt>
                <c:pt idx="300">
                  <c:v>38.729833462074168</c:v>
                </c:pt>
                <c:pt idx="301">
                  <c:v>38.794329482541649</c:v>
                </c:pt>
                <c:pt idx="302">
                  <c:v>38.858718455450898</c:v>
                </c:pt>
                <c:pt idx="303">
                  <c:v>38.923000912057127</c:v>
                </c:pt>
                <c:pt idx="304">
                  <c:v>38.987177379235852</c:v>
                </c:pt>
                <c:pt idx="305">
                  <c:v>39.05124837953327</c:v>
                </c:pt>
                <c:pt idx="306">
                  <c:v>39.11521443121589</c:v>
                </c:pt>
                <c:pt idx="307">
                  <c:v>39.179076048319466</c:v>
                </c:pt>
                <c:pt idx="308">
                  <c:v>39.242833740697165</c:v>
                </c:pt>
                <c:pt idx="309">
                  <c:v>39.306488014067092</c:v>
                </c:pt>
                <c:pt idx="310">
                  <c:v>39.370039370059054</c:v>
                </c:pt>
                <c:pt idx="311">
                  <c:v>39.433488306260706</c:v>
                </c:pt>
                <c:pt idx="312">
                  <c:v>39.496835316262995</c:v>
                </c:pt>
                <c:pt idx="313">
                  <c:v>39.560080889704963</c:v>
                </c:pt>
                <c:pt idx="314">
                  <c:v>39.623225512317902</c:v>
                </c:pt>
                <c:pt idx="315">
                  <c:v>39.686269665968858</c:v>
                </c:pt>
                <c:pt idx="316">
                  <c:v>39.749213828703581</c:v>
                </c:pt>
                <c:pt idx="317">
                  <c:v>39.812058474788763</c:v>
                </c:pt>
                <c:pt idx="318">
                  <c:v>39.874804074753769</c:v>
                </c:pt>
                <c:pt idx="319">
                  <c:v>39.937451095431719</c:v>
                </c:pt>
                <c:pt idx="320">
                  <c:v>40</c:v>
                </c:pt>
                <c:pt idx="321">
                  <c:v>40.06245124802026</c:v>
                </c:pt>
                <c:pt idx="322">
                  <c:v>40.124805295477756</c:v>
                </c:pt>
                <c:pt idx="323">
                  <c:v>40.18706259482024</c:v>
                </c:pt>
                <c:pt idx="324">
                  <c:v>40.249223594996216</c:v>
                </c:pt>
                <c:pt idx="325">
                  <c:v>40.311288741492746</c:v>
                </c:pt>
                <c:pt idx="326">
                  <c:v>40.373258476372698</c:v>
                </c:pt>
                <c:pt idx="327">
                  <c:v>40.435133238311458</c:v>
                </c:pt>
                <c:pt idx="328">
                  <c:v>40.496913462633174</c:v>
                </c:pt>
                <c:pt idx="329">
                  <c:v>40.558599581346492</c:v>
                </c:pt>
                <c:pt idx="330">
                  <c:v>40.620192023179804</c:v>
                </c:pt>
                <c:pt idx="331">
                  <c:v>40.681691213615984</c:v>
                </c:pt>
                <c:pt idx="332">
                  <c:v>40.743097574926722</c:v>
                </c:pt>
                <c:pt idx="333">
                  <c:v>40.80441152620633</c:v>
                </c:pt>
                <c:pt idx="334">
                  <c:v>40.865633483405098</c:v>
                </c:pt>
                <c:pt idx="335">
                  <c:v>40.926763859362246</c:v>
                </c:pt>
                <c:pt idx="336">
                  <c:v>40.987803063838392</c:v>
                </c:pt>
                <c:pt idx="337">
                  <c:v>41.048751503547585</c:v>
                </c:pt>
                <c:pt idx="338">
                  <c:v>41.109609582188931</c:v>
                </c:pt>
                <c:pt idx="339">
                  <c:v>41.1703777004778</c:v>
                </c:pt>
                <c:pt idx="340">
                  <c:v>41.231056256176608</c:v>
                </c:pt>
                <c:pt idx="341">
                  <c:v>41.291645644125154</c:v>
                </c:pt>
                <c:pt idx="342">
                  <c:v>41.352146256270665</c:v>
                </c:pt>
                <c:pt idx="343">
                  <c:v>41.41255848169731</c:v>
                </c:pt>
                <c:pt idx="344">
                  <c:v>41.47288270665544</c:v>
                </c:pt>
                <c:pt idx="345">
                  <c:v>41.533119314590373</c:v>
                </c:pt>
                <c:pt idx="346">
                  <c:v>41.593268686170845</c:v>
                </c:pt>
                <c:pt idx="347">
                  <c:v>41.653331199317059</c:v>
                </c:pt>
                <c:pt idx="348">
                  <c:v>41.71330722922842</c:v>
                </c:pt>
                <c:pt idx="349">
                  <c:v>41.773197148410844</c:v>
                </c:pt>
                <c:pt idx="350">
                  <c:v>41.83300132670378</c:v>
                </c:pt>
                <c:pt idx="351">
                  <c:v>41.892720131306824</c:v>
                </c:pt>
                <c:pt idx="352">
                  <c:v>41.952353926806062</c:v>
                </c:pt>
                <c:pt idx="353">
                  <c:v>42.01190307520001</c:v>
                </c:pt>
                <c:pt idx="354">
                  <c:v>42.071367935925259</c:v>
                </c:pt>
                <c:pt idx="355">
                  <c:v>42.130748865881792</c:v>
                </c:pt>
                <c:pt idx="356">
                  <c:v>42.190046219457976</c:v>
                </c:pt>
                <c:pt idx="357">
                  <c:v>42.249260348555218</c:v>
                </c:pt>
                <c:pt idx="358">
                  <c:v>42.30839160261236</c:v>
                </c:pt>
                <c:pt idx="359">
                  <c:v>42.367440328629719</c:v>
                </c:pt>
                <c:pt idx="360">
                  <c:v>42.426406871192853</c:v>
                </c:pt>
              </c:numCache>
            </c:numRef>
          </c:xVal>
          <c:yVal>
            <c:numRef>
              <c:f>U5R2C2!$F$367:$F$727</c:f>
              <c:numCache>
                <c:formatCode>General</c:formatCode>
                <c:ptCount val="361"/>
                <c:pt idx="0">
                  <c:v>0</c:v>
                </c:pt>
                <c:pt idx="1">
                  <c:v>0</c:v>
                </c:pt>
                <c:pt idx="2">
                  <c:v>0</c:v>
                </c:pt>
                <c:pt idx="3">
                  <c:v>0</c:v>
                </c:pt>
                <c:pt idx="4">
                  <c:v>0</c:v>
                </c:pt>
                <c:pt idx="5">
                  <c:v>0</c:v>
                </c:pt>
                <c:pt idx="6">
                  <c:v>0</c:v>
                </c:pt>
                <c:pt idx="7">
                  <c:v>0</c:v>
                </c:pt>
                <c:pt idx="8">
                  <c:v>0</c:v>
                </c:pt>
                <c:pt idx="9">
                  <c:v>0.22</c:v>
                </c:pt>
                <c:pt idx="10">
                  <c:v>0.755</c:v>
                </c:pt>
                <c:pt idx="11">
                  <c:v>2.0910000000000002</c:v>
                </c:pt>
                <c:pt idx="12">
                  <c:v>2.145</c:v>
                </c:pt>
                <c:pt idx="13">
                  <c:v>2.3050000000000002</c:v>
                </c:pt>
                <c:pt idx="14">
                  <c:v>2.6789999999999998</c:v>
                </c:pt>
                <c:pt idx="15">
                  <c:v>2.786</c:v>
                </c:pt>
                <c:pt idx="16">
                  <c:v>2.7330000000000001</c:v>
                </c:pt>
                <c:pt idx="17">
                  <c:v>2.84</c:v>
                </c:pt>
                <c:pt idx="18">
                  <c:v>2.786</c:v>
                </c:pt>
                <c:pt idx="19">
                  <c:v>2.8929999999999998</c:v>
                </c:pt>
                <c:pt idx="20">
                  <c:v>3.0529999999999999</c:v>
                </c:pt>
                <c:pt idx="21">
                  <c:v>3.0529999999999999</c:v>
                </c:pt>
                <c:pt idx="22">
                  <c:v>3.16</c:v>
                </c:pt>
                <c:pt idx="23">
                  <c:v>3.1070000000000002</c:v>
                </c:pt>
                <c:pt idx="24">
                  <c:v>3.214</c:v>
                </c:pt>
                <c:pt idx="25">
                  <c:v>3.16</c:v>
                </c:pt>
                <c:pt idx="26">
                  <c:v>3.16</c:v>
                </c:pt>
                <c:pt idx="27">
                  <c:v>3.2669999999999999</c:v>
                </c:pt>
                <c:pt idx="28">
                  <c:v>3.3740000000000001</c:v>
                </c:pt>
                <c:pt idx="29">
                  <c:v>3.3210000000000002</c:v>
                </c:pt>
                <c:pt idx="30">
                  <c:v>3.3210000000000002</c:v>
                </c:pt>
                <c:pt idx="31">
                  <c:v>3.3210000000000002</c:v>
                </c:pt>
                <c:pt idx="32">
                  <c:v>3.4279999999999999</c:v>
                </c:pt>
                <c:pt idx="33">
                  <c:v>3.4279999999999999</c:v>
                </c:pt>
                <c:pt idx="34">
                  <c:v>3.3740000000000001</c:v>
                </c:pt>
                <c:pt idx="35">
                  <c:v>3.5350000000000001</c:v>
                </c:pt>
                <c:pt idx="36">
                  <c:v>3.5350000000000001</c:v>
                </c:pt>
                <c:pt idx="37">
                  <c:v>3.4809999999999999</c:v>
                </c:pt>
                <c:pt idx="38">
                  <c:v>3.5350000000000001</c:v>
                </c:pt>
                <c:pt idx="39">
                  <c:v>3.5350000000000001</c:v>
                </c:pt>
                <c:pt idx="40">
                  <c:v>3.5880000000000001</c:v>
                </c:pt>
                <c:pt idx="41">
                  <c:v>3.6949999999999998</c:v>
                </c:pt>
                <c:pt idx="42">
                  <c:v>3.6419999999999999</c:v>
                </c:pt>
                <c:pt idx="43">
                  <c:v>3.6419999999999999</c:v>
                </c:pt>
                <c:pt idx="44">
                  <c:v>3.6949999999999998</c:v>
                </c:pt>
                <c:pt idx="45">
                  <c:v>3.7480000000000002</c:v>
                </c:pt>
                <c:pt idx="46">
                  <c:v>3.855</c:v>
                </c:pt>
                <c:pt idx="47">
                  <c:v>3.7480000000000002</c:v>
                </c:pt>
                <c:pt idx="48">
                  <c:v>3.855</c:v>
                </c:pt>
                <c:pt idx="49">
                  <c:v>3.9089999999999998</c:v>
                </c:pt>
                <c:pt idx="50">
                  <c:v>3.9089999999999998</c:v>
                </c:pt>
                <c:pt idx="51">
                  <c:v>3.9089999999999998</c:v>
                </c:pt>
                <c:pt idx="52">
                  <c:v>4.016</c:v>
                </c:pt>
                <c:pt idx="53">
                  <c:v>3.9620000000000002</c:v>
                </c:pt>
                <c:pt idx="54">
                  <c:v>4.016</c:v>
                </c:pt>
                <c:pt idx="55">
                  <c:v>4.016</c:v>
                </c:pt>
                <c:pt idx="56">
                  <c:v>4.069</c:v>
                </c:pt>
                <c:pt idx="57">
                  <c:v>4.069</c:v>
                </c:pt>
                <c:pt idx="58">
                  <c:v>4.016</c:v>
                </c:pt>
                <c:pt idx="59">
                  <c:v>4.069</c:v>
                </c:pt>
                <c:pt idx="60">
                  <c:v>4.2300000000000004</c:v>
                </c:pt>
                <c:pt idx="61">
                  <c:v>4.1760000000000002</c:v>
                </c:pt>
                <c:pt idx="62">
                  <c:v>4.2300000000000004</c:v>
                </c:pt>
                <c:pt idx="63">
                  <c:v>4.2300000000000004</c:v>
                </c:pt>
                <c:pt idx="64">
                  <c:v>4.2300000000000004</c:v>
                </c:pt>
                <c:pt idx="65">
                  <c:v>4.3369999999999997</c:v>
                </c:pt>
                <c:pt idx="66">
                  <c:v>4.2830000000000004</c:v>
                </c:pt>
                <c:pt idx="67">
                  <c:v>4.3899999999999997</c:v>
                </c:pt>
                <c:pt idx="68">
                  <c:v>4.2830000000000004</c:v>
                </c:pt>
                <c:pt idx="69">
                  <c:v>4.3369999999999997</c:v>
                </c:pt>
                <c:pt idx="70">
                  <c:v>4.3899999999999997</c:v>
                </c:pt>
                <c:pt idx="71">
                  <c:v>4.3899999999999997</c:v>
                </c:pt>
                <c:pt idx="72">
                  <c:v>4.3899999999999997</c:v>
                </c:pt>
                <c:pt idx="73">
                  <c:v>4.4429999999999996</c:v>
                </c:pt>
                <c:pt idx="74">
                  <c:v>4.55</c:v>
                </c:pt>
                <c:pt idx="75">
                  <c:v>4.4969999999999999</c:v>
                </c:pt>
                <c:pt idx="76">
                  <c:v>4.55</c:v>
                </c:pt>
                <c:pt idx="77">
                  <c:v>4.55</c:v>
                </c:pt>
                <c:pt idx="78">
                  <c:v>4.657</c:v>
                </c:pt>
                <c:pt idx="79">
                  <c:v>4.6040000000000001</c:v>
                </c:pt>
                <c:pt idx="80">
                  <c:v>4.657</c:v>
                </c:pt>
                <c:pt idx="81">
                  <c:v>4.657</c:v>
                </c:pt>
                <c:pt idx="82">
                  <c:v>4.55</c:v>
                </c:pt>
                <c:pt idx="83">
                  <c:v>4.657</c:v>
                </c:pt>
                <c:pt idx="84">
                  <c:v>4.7110000000000003</c:v>
                </c:pt>
                <c:pt idx="85">
                  <c:v>4.7640000000000002</c:v>
                </c:pt>
                <c:pt idx="86">
                  <c:v>4.7640000000000002</c:v>
                </c:pt>
                <c:pt idx="87">
                  <c:v>4.8179999999999996</c:v>
                </c:pt>
                <c:pt idx="88">
                  <c:v>4.8179999999999996</c:v>
                </c:pt>
                <c:pt idx="89">
                  <c:v>4.7110000000000003</c:v>
                </c:pt>
                <c:pt idx="90">
                  <c:v>4.8710000000000004</c:v>
                </c:pt>
                <c:pt idx="91">
                  <c:v>4.8179999999999996</c:v>
                </c:pt>
                <c:pt idx="92">
                  <c:v>4.7640000000000002</c:v>
                </c:pt>
                <c:pt idx="93">
                  <c:v>4.9249999999999998</c:v>
                </c:pt>
                <c:pt idx="94">
                  <c:v>4.8710000000000004</c:v>
                </c:pt>
                <c:pt idx="95">
                  <c:v>4.9249999999999998</c:v>
                </c:pt>
                <c:pt idx="96">
                  <c:v>4.9779999999999998</c:v>
                </c:pt>
                <c:pt idx="97">
                  <c:v>4.9249999999999998</c:v>
                </c:pt>
                <c:pt idx="98">
                  <c:v>4.9779999999999998</c:v>
                </c:pt>
                <c:pt idx="99">
                  <c:v>4.9779999999999998</c:v>
                </c:pt>
                <c:pt idx="100">
                  <c:v>5.032</c:v>
                </c:pt>
                <c:pt idx="101">
                  <c:v>5.085</c:v>
                </c:pt>
                <c:pt idx="102">
                  <c:v>5.032</c:v>
                </c:pt>
                <c:pt idx="103">
                  <c:v>5.1379999999999999</c:v>
                </c:pt>
                <c:pt idx="104">
                  <c:v>5.085</c:v>
                </c:pt>
                <c:pt idx="105">
                  <c:v>5.085</c:v>
                </c:pt>
                <c:pt idx="106">
                  <c:v>5.1379999999999999</c:v>
                </c:pt>
                <c:pt idx="107">
                  <c:v>5.1379999999999999</c:v>
                </c:pt>
                <c:pt idx="108">
                  <c:v>5.1920000000000002</c:v>
                </c:pt>
                <c:pt idx="109">
                  <c:v>5.2450000000000001</c:v>
                </c:pt>
                <c:pt idx="110">
                  <c:v>5.2990000000000004</c:v>
                </c:pt>
                <c:pt idx="111">
                  <c:v>5.1920000000000002</c:v>
                </c:pt>
                <c:pt idx="112">
                  <c:v>5.2450000000000001</c:v>
                </c:pt>
                <c:pt idx="113">
                  <c:v>5.2990000000000004</c:v>
                </c:pt>
                <c:pt idx="114">
                  <c:v>5.1920000000000002</c:v>
                </c:pt>
                <c:pt idx="115">
                  <c:v>5.3520000000000003</c:v>
                </c:pt>
                <c:pt idx="116">
                  <c:v>5.3520000000000003</c:v>
                </c:pt>
                <c:pt idx="117">
                  <c:v>5.2990000000000004</c:v>
                </c:pt>
                <c:pt idx="118">
                  <c:v>5.3520000000000003</c:v>
                </c:pt>
                <c:pt idx="119">
                  <c:v>5.4059999999999997</c:v>
                </c:pt>
                <c:pt idx="120">
                  <c:v>5.3520000000000003</c:v>
                </c:pt>
                <c:pt idx="121">
                  <c:v>5.3520000000000003</c:v>
                </c:pt>
                <c:pt idx="122">
                  <c:v>5.5129999999999999</c:v>
                </c:pt>
                <c:pt idx="123">
                  <c:v>5.5129999999999999</c:v>
                </c:pt>
                <c:pt idx="124">
                  <c:v>5.4589999999999996</c:v>
                </c:pt>
                <c:pt idx="125">
                  <c:v>5.5129999999999999</c:v>
                </c:pt>
                <c:pt idx="126">
                  <c:v>5.5129999999999999</c:v>
                </c:pt>
                <c:pt idx="127">
                  <c:v>5.5129999999999999</c:v>
                </c:pt>
                <c:pt idx="128">
                  <c:v>5.5659999999999998</c:v>
                </c:pt>
                <c:pt idx="129">
                  <c:v>5.5129999999999999</c:v>
                </c:pt>
                <c:pt idx="130">
                  <c:v>5.5659999999999998</c:v>
                </c:pt>
                <c:pt idx="131">
                  <c:v>5.673</c:v>
                </c:pt>
                <c:pt idx="132">
                  <c:v>5.62</c:v>
                </c:pt>
                <c:pt idx="133">
                  <c:v>5.673</c:v>
                </c:pt>
                <c:pt idx="134">
                  <c:v>5.726</c:v>
                </c:pt>
                <c:pt idx="135">
                  <c:v>5.673</c:v>
                </c:pt>
                <c:pt idx="136">
                  <c:v>5.62</c:v>
                </c:pt>
                <c:pt idx="137">
                  <c:v>5.726</c:v>
                </c:pt>
                <c:pt idx="138">
                  <c:v>5.78</c:v>
                </c:pt>
                <c:pt idx="139">
                  <c:v>5.78</c:v>
                </c:pt>
                <c:pt idx="140">
                  <c:v>5.726</c:v>
                </c:pt>
                <c:pt idx="141">
                  <c:v>5.78</c:v>
                </c:pt>
                <c:pt idx="142">
                  <c:v>5.726</c:v>
                </c:pt>
                <c:pt idx="143">
                  <c:v>5.8330000000000002</c:v>
                </c:pt>
                <c:pt idx="144">
                  <c:v>5.8330000000000002</c:v>
                </c:pt>
                <c:pt idx="145">
                  <c:v>5.78</c:v>
                </c:pt>
                <c:pt idx="146">
                  <c:v>5.78</c:v>
                </c:pt>
                <c:pt idx="147">
                  <c:v>5.8869999999999996</c:v>
                </c:pt>
                <c:pt idx="148">
                  <c:v>5.94</c:v>
                </c:pt>
                <c:pt idx="149">
                  <c:v>5.8869999999999996</c:v>
                </c:pt>
                <c:pt idx="150">
                  <c:v>5.94</c:v>
                </c:pt>
                <c:pt idx="151">
                  <c:v>5.9939999999999998</c:v>
                </c:pt>
                <c:pt idx="152">
                  <c:v>6.0469999999999997</c:v>
                </c:pt>
                <c:pt idx="153">
                  <c:v>5.94</c:v>
                </c:pt>
                <c:pt idx="154">
                  <c:v>5.9939999999999998</c:v>
                </c:pt>
                <c:pt idx="155">
                  <c:v>5.9939999999999998</c:v>
                </c:pt>
                <c:pt idx="156">
                  <c:v>6.0469999999999997</c:v>
                </c:pt>
                <c:pt idx="157">
                  <c:v>6.101</c:v>
                </c:pt>
                <c:pt idx="158">
                  <c:v>6.101</c:v>
                </c:pt>
                <c:pt idx="159">
                  <c:v>6.1539999999999999</c:v>
                </c:pt>
                <c:pt idx="160">
                  <c:v>6.0469999999999997</c:v>
                </c:pt>
                <c:pt idx="161">
                  <c:v>6.101</c:v>
                </c:pt>
                <c:pt idx="162">
                  <c:v>6.0469999999999997</c:v>
                </c:pt>
                <c:pt idx="163">
                  <c:v>6.101</c:v>
                </c:pt>
                <c:pt idx="164">
                  <c:v>6.101</c:v>
                </c:pt>
                <c:pt idx="165">
                  <c:v>6.2080000000000002</c:v>
                </c:pt>
                <c:pt idx="166">
                  <c:v>6.1539999999999999</c:v>
                </c:pt>
                <c:pt idx="167">
                  <c:v>6.2080000000000002</c:v>
                </c:pt>
                <c:pt idx="168">
                  <c:v>6.1539999999999999</c:v>
                </c:pt>
                <c:pt idx="169">
                  <c:v>6.2610000000000001</c:v>
                </c:pt>
                <c:pt idx="170">
                  <c:v>6.2080000000000002</c:v>
                </c:pt>
                <c:pt idx="171">
                  <c:v>6.2610000000000001</c:v>
                </c:pt>
                <c:pt idx="172">
                  <c:v>6.2080000000000002</c:v>
                </c:pt>
                <c:pt idx="173">
                  <c:v>6.2610000000000001</c:v>
                </c:pt>
                <c:pt idx="174">
                  <c:v>6.2610000000000001</c:v>
                </c:pt>
                <c:pt idx="175">
                  <c:v>6.3680000000000003</c:v>
                </c:pt>
                <c:pt idx="176">
                  <c:v>6.3680000000000003</c:v>
                </c:pt>
                <c:pt idx="177">
                  <c:v>6.3680000000000003</c:v>
                </c:pt>
                <c:pt idx="178">
                  <c:v>6.3150000000000004</c:v>
                </c:pt>
                <c:pt idx="179">
                  <c:v>6.3150000000000004</c:v>
                </c:pt>
                <c:pt idx="180">
                  <c:v>6.3680000000000003</c:v>
                </c:pt>
                <c:pt idx="181">
                  <c:v>6.4749999999999996</c:v>
                </c:pt>
                <c:pt idx="182">
                  <c:v>6.5279999999999996</c:v>
                </c:pt>
                <c:pt idx="183">
                  <c:v>6.5279999999999996</c:v>
                </c:pt>
                <c:pt idx="184">
                  <c:v>6.4749999999999996</c:v>
                </c:pt>
                <c:pt idx="185">
                  <c:v>6.5279999999999996</c:v>
                </c:pt>
                <c:pt idx="186">
                  <c:v>6.4749999999999996</c:v>
                </c:pt>
                <c:pt idx="187">
                  <c:v>6.5279999999999996</c:v>
                </c:pt>
                <c:pt idx="188">
                  <c:v>6.5819999999999999</c:v>
                </c:pt>
                <c:pt idx="189">
                  <c:v>6.5279999999999996</c:v>
                </c:pt>
                <c:pt idx="190">
                  <c:v>6.4749999999999996</c:v>
                </c:pt>
                <c:pt idx="191">
                  <c:v>6.5819999999999999</c:v>
                </c:pt>
                <c:pt idx="192">
                  <c:v>6.5819999999999999</c:v>
                </c:pt>
                <c:pt idx="193">
                  <c:v>6.6349999999999998</c:v>
                </c:pt>
                <c:pt idx="194">
                  <c:v>6.6890000000000001</c:v>
                </c:pt>
                <c:pt idx="195">
                  <c:v>6.6349999999999998</c:v>
                </c:pt>
                <c:pt idx="196">
                  <c:v>6.5819999999999999</c:v>
                </c:pt>
                <c:pt idx="197">
                  <c:v>6.5819999999999999</c:v>
                </c:pt>
                <c:pt idx="198">
                  <c:v>6.6890000000000001</c:v>
                </c:pt>
                <c:pt idx="199">
                  <c:v>6.6890000000000001</c:v>
                </c:pt>
                <c:pt idx="200">
                  <c:v>6.5819999999999999</c:v>
                </c:pt>
                <c:pt idx="201">
                  <c:v>6.6890000000000001</c:v>
                </c:pt>
                <c:pt idx="202">
                  <c:v>6.6890000000000001</c:v>
                </c:pt>
                <c:pt idx="203">
                  <c:v>6.7960000000000003</c:v>
                </c:pt>
                <c:pt idx="204">
                  <c:v>6.742</c:v>
                </c:pt>
                <c:pt idx="205">
                  <c:v>6.742</c:v>
                </c:pt>
                <c:pt idx="206">
                  <c:v>6.7960000000000003</c:v>
                </c:pt>
                <c:pt idx="207">
                  <c:v>6.7960000000000003</c:v>
                </c:pt>
                <c:pt idx="208">
                  <c:v>6.7960000000000003</c:v>
                </c:pt>
                <c:pt idx="209">
                  <c:v>6.9029999999999996</c:v>
                </c:pt>
                <c:pt idx="210">
                  <c:v>6.9029999999999996</c:v>
                </c:pt>
                <c:pt idx="211">
                  <c:v>6.8490000000000002</c:v>
                </c:pt>
                <c:pt idx="212">
                  <c:v>6.9029999999999996</c:v>
                </c:pt>
                <c:pt idx="213">
                  <c:v>6.9029999999999996</c:v>
                </c:pt>
                <c:pt idx="214">
                  <c:v>6.9029999999999996</c:v>
                </c:pt>
                <c:pt idx="215">
                  <c:v>6.8490000000000002</c:v>
                </c:pt>
                <c:pt idx="216">
                  <c:v>7.01</c:v>
                </c:pt>
                <c:pt idx="217">
                  <c:v>6.9560000000000004</c:v>
                </c:pt>
                <c:pt idx="218">
                  <c:v>6.9560000000000004</c:v>
                </c:pt>
                <c:pt idx="219">
                  <c:v>6.9029999999999996</c:v>
                </c:pt>
                <c:pt idx="220">
                  <c:v>7.01</c:v>
                </c:pt>
                <c:pt idx="221">
                  <c:v>7.01</c:v>
                </c:pt>
                <c:pt idx="222">
                  <c:v>7.0629999999999997</c:v>
                </c:pt>
                <c:pt idx="223">
                  <c:v>7.0629999999999997</c:v>
                </c:pt>
                <c:pt idx="224">
                  <c:v>7.1159999999999997</c:v>
                </c:pt>
                <c:pt idx="225">
                  <c:v>7.0629999999999997</c:v>
                </c:pt>
                <c:pt idx="226">
                  <c:v>7.0629999999999997</c:v>
                </c:pt>
                <c:pt idx="227">
                  <c:v>7.01</c:v>
                </c:pt>
                <c:pt idx="228">
                  <c:v>7.0629999999999997</c:v>
                </c:pt>
                <c:pt idx="229">
                  <c:v>7.17</c:v>
                </c:pt>
                <c:pt idx="230">
                  <c:v>7.0629999999999997</c:v>
                </c:pt>
                <c:pt idx="231">
                  <c:v>7.0629999999999997</c:v>
                </c:pt>
                <c:pt idx="232">
                  <c:v>7.1159999999999997</c:v>
                </c:pt>
                <c:pt idx="233">
                  <c:v>7.17</c:v>
                </c:pt>
                <c:pt idx="234">
                  <c:v>7.17</c:v>
                </c:pt>
                <c:pt idx="235">
                  <c:v>7.17</c:v>
                </c:pt>
                <c:pt idx="236">
                  <c:v>7.1159999999999997</c:v>
                </c:pt>
                <c:pt idx="237">
                  <c:v>7.17</c:v>
                </c:pt>
                <c:pt idx="238">
                  <c:v>7.2770000000000001</c:v>
                </c:pt>
                <c:pt idx="239">
                  <c:v>7.2229999999999999</c:v>
                </c:pt>
                <c:pt idx="240">
                  <c:v>7.2770000000000001</c:v>
                </c:pt>
                <c:pt idx="241">
                  <c:v>7.2229999999999999</c:v>
                </c:pt>
                <c:pt idx="242">
                  <c:v>7.2229999999999999</c:v>
                </c:pt>
                <c:pt idx="243">
                  <c:v>7.2229999999999999</c:v>
                </c:pt>
                <c:pt idx="244">
                  <c:v>7.2770000000000001</c:v>
                </c:pt>
                <c:pt idx="245">
                  <c:v>7.33</c:v>
                </c:pt>
                <c:pt idx="246">
                  <c:v>7.33</c:v>
                </c:pt>
                <c:pt idx="247">
                  <c:v>7.3840000000000003</c:v>
                </c:pt>
                <c:pt idx="248">
                  <c:v>7.2770000000000001</c:v>
                </c:pt>
                <c:pt idx="249">
                  <c:v>7.2770000000000001</c:v>
                </c:pt>
                <c:pt idx="250">
                  <c:v>7.33</c:v>
                </c:pt>
                <c:pt idx="251">
                  <c:v>7.33</c:v>
                </c:pt>
                <c:pt idx="252">
                  <c:v>7.4370000000000003</c:v>
                </c:pt>
                <c:pt idx="253">
                  <c:v>7.3840000000000003</c:v>
                </c:pt>
                <c:pt idx="254">
                  <c:v>7.4909999999999997</c:v>
                </c:pt>
                <c:pt idx="255">
                  <c:v>7.4909999999999997</c:v>
                </c:pt>
                <c:pt idx="256">
                  <c:v>7.4370000000000003</c:v>
                </c:pt>
                <c:pt idx="257">
                  <c:v>7.4370000000000003</c:v>
                </c:pt>
                <c:pt idx="258">
                  <c:v>7.5439999999999996</c:v>
                </c:pt>
                <c:pt idx="259">
                  <c:v>7.5439999999999996</c:v>
                </c:pt>
                <c:pt idx="260">
                  <c:v>7.5439999999999996</c:v>
                </c:pt>
                <c:pt idx="261">
                  <c:v>7.4370000000000003</c:v>
                </c:pt>
                <c:pt idx="262">
                  <c:v>7.5979999999999999</c:v>
                </c:pt>
                <c:pt idx="263">
                  <c:v>7.5439999999999996</c:v>
                </c:pt>
                <c:pt idx="264">
                  <c:v>7.5979999999999999</c:v>
                </c:pt>
                <c:pt idx="265">
                  <c:v>7.5439999999999996</c:v>
                </c:pt>
                <c:pt idx="266">
                  <c:v>7.5439999999999996</c:v>
                </c:pt>
                <c:pt idx="267">
                  <c:v>7.6509999999999998</c:v>
                </c:pt>
                <c:pt idx="268">
                  <c:v>7.5979999999999999</c:v>
                </c:pt>
                <c:pt idx="269">
                  <c:v>7.5979999999999999</c:v>
                </c:pt>
                <c:pt idx="270">
                  <c:v>7.5439999999999996</c:v>
                </c:pt>
                <c:pt idx="271">
                  <c:v>7.7039999999999997</c:v>
                </c:pt>
                <c:pt idx="272">
                  <c:v>7.5439999999999996</c:v>
                </c:pt>
                <c:pt idx="273">
                  <c:v>7.7039999999999997</c:v>
                </c:pt>
                <c:pt idx="274">
                  <c:v>7.7039999999999997</c:v>
                </c:pt>
                <c:pt idx="275">
                  <c:v>7.6509999999999998</c:v>
                </c:pt>
                <c:pt idx="276">
                  <c:v>7.758</c:v>
                </c:pt>
                <c:pt idx="277">
                  <c:v>7.7039999999999997</c:v>
                </c:pt>
                <c:pt idx="278">
                  <c:v>7.758</c:v>
                </c:pt>
                <c:pt idx="279">
                  <c:v>7.6509999999999998</c:v>
                </c:pt>
                <c:pt idx="280">
                  <c:v>7.7039999999999997</c:v>
                </c:pt>
                <c:pt idx="281">
                  <c:v>7.7039999999999997</c:v>
                </c:pt>
                <c:pt idx="282">
                  <c:v>7.758</c:v>
                </c:pt>
                <c:pt idx="283">
                  <c:v>7.758</c:v>
                </c:pt>
                <c:pt idx="284">
                  <c:v>7.8109999999999999</c:v>
                </c:pt>
                <c:pt idx="285">
                  <c:v>7.758</c:v>
                </c:pt>
                <c:pt idx="286">
                  <c:v>7.8109999999999999</c:v>
                </c:pt>
                <c:pt idx="287">
                  <c:v>7.8109999999999999</c:v>
                </c:pt>
                <c:pt idx="288">
                  <c:v>7.758</c:v>
                </c:pt>
                <c:pt idx="289">
                  <c:v>7.758</c:v>
                </c:pt>
                <c:pt idx="290">
                  <c:v>7.8650000000000002</c:v>
                </c:pt>
                <c:pt idx="291">
                  <c:v>7.8650000000000002</c:v>
                </c:pt>
                <c:pt idx="292">
                  <c:v>7.8650000000000002</c:v>
                </c:pt>
                <c:pt idx="293">
                  <c:v>7.8650000000000002</c:v>
                </c:pt>
                <c:pt idx="294">
                  <c:v>7.9180000000000001</c:v>
                </c:pt>
                <c:pt idx="295">
                  <c:v>7.8650000000000002</c:v>
                </c:pt>
                <c:pt idx="296">
                  <c:v>7.8650000000000002</c:v>
                </c:pt>
                <c:pt idx="297">
                  <c:v>7.8650000000000002</c:v>
                </c:pt>
                <c:pt idx="298">
                  <c:v>7.9720000000000004</c:v>
                </c:pt>
                <c:pt idx="299">
                  <c:v>7.8650000000000002</c:v>
                </c:pt>
                <c:pt idx="300">
                  <c:v>7.9180000000000001</c:v>
                </c:pt>
                <c:pt idx="301">
                  <c:v>7.8650000000000002</c:v>
                </c:pt>
                <c:pt idx="302">
                  <c:v>7.9180000000000001</c:v>
                </c:pt>
                <c:pt idx="303">
                  <c:v>7.9180000000000001</c:v>
                </c:pt>
                <c:pt idx="304">
                  <c:v>8.0250000000000004</c:v>
                </c:pt>
                <c:pt idx="305">
                  <c:v>8.0250000000000004</c:v>
                </c:pt>
                <c:pt idx="306">
                  <c:v>8.0790000000000006</c:v>
                </c:pt>
                <c:pt idx="307">
                  <c:v>8.0250000000000004</c:v>
                </c:pt>
                <c:pt idx="308">
                  <c:v>8.0250000000000004</c:v>
                </c:pt>
                <c:pt idx="309">
                  <c:v>8.0790000000000006</c:v>
                </c:pt>
                <c:pt idx="310">
                  <c:v>8.1319999999999997</c:v>
                </c:pt>
                <c:pt idx="311">
                  <c:v>8.0790000000000006</c:v>
                </c:pt>
                <c:pt idx="312">
                  <c:v>8.0250000000000004</c:v>
                </c:pt>
                <c:pt idx="313">
                  <c:v>8.0250000000000004</c:v>
                </c:pt>
                <c:pt idx="314">
                  <c:v>8.1319999999999997</c:v>
                </c:pt>
                <c:pt idx="315">
                  <c:v>8.1859999999999999</c:v>
                </c:pt>
                <c:pt idx="316">
                  <c:v>8.1319999999999997</c:v>
                </c:pt>
                <c:pt idx="317">
                  <c:v>8.1319999999999997</c:v>
                </c:pt>
                <c:pt idx="318">
                  <c:v>8.1859999999999999</c:v>
                </c:pt>
                <c:pt idx="319">
                  <c:v>8.0790000000000006</c:v>
                </c:pt>
                <c:pt idx="320">
                  <c:v>8.1859999999999999</c:v>
                </c:pt>
                <c:pt idx="321">
                  <c:v>8.1859999999999999</c:v>
                </c:pt>
                <c:pt idx="322">
                  <c:v>8.1319999999999997</c:v>
                </c:pt>
                <c:pt idx="323">
                  <c:v>8.2929999999999993</c:v>
                </c:pt>
                <c:pt idx="324">
                  <c:v>8.2390000000000008</c:v>
                </c:pt>
                <c:pt idx="325">
                  <c:v>8.2929999999999993</c:v>
                </c:pt>
                <c:pt idx="326">
                  <c:v>8.2390000000000008</c:v>
                </c:pt>
                <c:pt idx="327">
                  <c:v>8.2390000000000008</c:v>
                </c:pt>
                <c:pt idx="328">
                  <c:v>8.2929999999999993</c:v>
                </c:pt>
                <c:pt idx="329">
                  <c:v>8.2929999999999993</c:v>
                </c:pt>
                <c:pt idx="330">
                  <c:v>8.2929999999999993</c:v>
                </c:pt>
                <c:pt idx="331">
                  <c:v>8.2929999999999993</c:v>
                </c:pt>
                <c:pt idx="332">
                  <c:v>8.3460000000000001</c:v>
                </c:pt>
                <c:pt idx="333">
                  <c:v>8.2929999999999993</c:v>
                </c:pt>
                <c:pt idx="334">
                  <c:v>8.3989999999999991</c:v>
                </c:pt>
                <c:pt idx="335">
                  <c:v>8.3460000000000001</c:v>
                </c:pt>
                <c:pt idx="336">
                  <c:v>8.3989999999999991</c:v>
                </c:pt>
                <c:pt idx="337">
                  <c:v>8.2929999999999993</c:v>
                </c:pt>
                <c:pt idx="338">
                  <c:v>8.2929999999999993</c:v>
                </c:pt>
                <c:pt idx="339">
                  <c:v>8.3989999999999991</c:v>
                </c:pt>
                <c:pt idx="340">
                  <c:v>8.5060000000000002</c:v>
                </c:pt>
                <c:pt idx="341">
                  <c:v>8.3989999999999991</c:v>
                </c:pt>
                <c:pt idx="342">
                  <c:v>8.4529999999999994</c:v>
                </c:pt>
                <c:pt idx="343">
                  <c:v>8.3989999999999991</c:v>
                </c:pt>
                <c:pt idx="344">
                  <c:v>8.4529999999999994</c:v>
                </c:pt>
                <c:pt idx="345">
                  <c:v>8.5060000000000002</c:v>
                </c:pt>
                <c:pt idx="346">
                  <c:v>8.4529999999999994</c:v>
                </c:pt>
                <c:pt idx="347">
                  <c:v>8.4529999999999994</c:v>
                </c:pt>
                <c:pt idx="348">
                  <c:v>8.5060000000000002</c:v>
                </c:pt>
                <c:pt idx="349">
                  <c:v>8.5060000000000002</c:v>
                </c:pt>
                <c:pt idx="350">
                  <c:v>8.4529999999999994</c:v>
                </c:pt>
                <c:pt idx="351">
                  <c:v>8.56</c:v>
                </c:pt>
                <c:pt idx="352">
                  <c:v>8.4529999999999994</c:v>
                </c:pt>
                <c:pt idx="353">
                  <c:v>8.5060000000000002</c:v>
                </c:pt>
                <c:pt idx="354">
                  <c:v>8.5060000000000002</c:v>
                </c:pt>
                <c:pt idx="355">
                  <c:v>8.5060000000000002</c:v>
                </c:pt>
                <c:pt idx="356">
                  <c:v>8.6129999999999995</c:v>
                </c:pt>
                <c:pt idx="357">
                  <c:v>8.6129999999999995</c:v>
                </c:pt>
                <c:pt idx="358">
                  <c:v>8.56</c:v>
                </c:pt>
                <c:pt idx="359">
                  <c:v>8.6129999999999995</c:v>
                </c:pt>
                <c:pt idx="360">
                  <c:v>8.6669999999999998</c:v>
                </c:pt>
              </c:numCache>
            </c:numRef>
          </c:yVal>
          <c:smooth val="1"/>
          <c:extLst>
            <c:ext xmlns:c16="http://schemas.microsoft.com/office/drawing/2014/chart" uri="{C3380CC4-5D6E-409C-BE32-E72D297353CC}">
              <c16:uniqueId val="{00000001-9890-456D-BE4F-31661AE7E8A6}"/>
            </c:ext>
          </c:extLst>
        </c:ser>
        <c:ser>
          <c:idx val="2"/>
          <c:order val="2"/>
          <c:tx>
            <c:v>Upper Grey SS @ 110 RPM</c:v>
          </c:tx>
          <c:spPr>
            <a:ln w="19050" cap="rnd">
              <a:solidFill>
                <a:schemeClr val="tx1"/>
              </a:solidFill>
              <a:round/>
            </a:ln>
            <a:effectLst/>
          </c:spPr>
          <c:marker>
            <c:symbol val="none"/>
          </c:marker>
          <c:xVal>
            <c:numRef>
              <c:f>U6R3C2!$J$381:$J$741</c:f>
              <c:numCache>
                <c:formatCode>General</c:formatCode>
                <c:ptCount val="361"/>
                <c:pt idx="0">
                  <c:v>0</c:v>
                </c:pt>
                <c:pt idx="1">
                  <c:v>2.2360679774997898</c:v>
                </c:pt>
                <c:pt idx="2">
                  <c:v>3.1622776601683795</c:v>
                </c:pt>
                <c:pt idx="3">
                  <c:v>3.872983346207417</c:v>
                </c:pt>
                <c:pt idx="4">
                  <c:v>4.4721359549995796</c:v>
                </c:pt>
                <c:pt idx="5">
                  <c:v>5</c:v>
                </c:pt>
                <c:pt idx="6">
                  <c:v>5.4772255750516612</c:v>
                </c:pt>
                <c:pt idx="7">
                  <c:v>5.9160797830996161</c:v>
                </c:pt>
                <c:pt idx="8">
                  <c:v>6.324555320336759</c:v>
                </c:pt>
                <c:pt idx="9">
                  <c:v>6.7082039324993694</c:v>
                </c:pt>
                <c:pt idx="10">
                  <c:v>7.0710678118654755</c:v>
                </c:pt>
                <c:pt idx="11">
                  <c:v>7.416198487095663</c:v>
                </c:pt>
                <c:pt idx="12">
                  <c:v>7.745966692414834</c:v>
                </c:pt>
                <c:pt idx="13">
                  <c:v>8.0622577482985491</c:v>
                </c:pt>
                <c:pt idx="14">
                  <c:v>8.3666002653407556</c:v>
                </c:pt>
                <c:pt idx="15">
                  <c:v>8.6602540378443873</c:v>
                </c:pt>
                <c:pt idx="16">
                  <c:v>8.9442719099991592</c:v>
                </c:pt>
                <c:pt idx="17">
                  <c:v>9.2195444572928871</c:v>
                </c:pt>
                <c:pt idx="18">
                  <c:v>9.4868329805051381</c:v>
                </c:pt>
                <c:pt idx="19">
                  <c:v>9.7467943448089631</c:v>
                </c:pt>
                <c:pt idx="20">
                  <c:v>10</c:v>
                </c:pt>
                <c:pt idx="21">
                  <c:v>10.246950765959598</c:v>
                </c:pt>
                <c:pt idx="22">
                  <c:v>10.488088481701515</c:v>
                </c:pt>
                <c:pt idx="23">
                  <c:v>10.723805294763608</c:v>
                </c:pt>
                <c:pt idx="24">
                  <c:v>10.954451150103322</c:v>
                </c:pt>
                <c:pt idx="25">
                  <c:v>11.180339887498949</c:v>
                </c:pt>
                <c:pt idx="26">
                  <c:v>11.401754250991379</c:v>
                </c:pt>
                <c:pt idx="27">
                  <c:v>11.61895003862225</c:v>
                </c:pt>
                <c:pt idx="28">
                  <c:v>11.832159566199232</c:v>
                </c:pt>
                <c:pt idx="29">
                  <c:v>12.041594578792296</c:v>
                </c:pt>
                <c:pt idx="30">
                  <c:v>12.24744871391589</c:v>
                </c:pt>
                <c:pt idx="31">
                  <c:v>12.449899597988733</c:v>
                </c:pt>
                <c:pt idx="32">
                  <c:v>12.649110640673518</c:v>
                </c:pt>
                <c:pt idx="33">
                  <c:v>12.845232578665129</c:v>
                </c:pt>
                <c:pt idx="34">
                  <c:v>13.038404810405298</c:v>
                </c:pt>
                <c:pt idx="35">
                  <c:v>13.228756555322953</c:v>
                </c:pt>
                <c:pt idx="36">
                  <c:v>13.416407864998739</c:v>
                </c:pt>
                <c:pt idx="37">
                  <c:v>13.601470508735444</c:v>
                </c:pt>
                <c:pt idx="38">
                  <c:v>13.784048752090222</c:v>
                </c:pt>
                <c:pt idx="39">
                  <c:v>13.964240043768941</c:v>
                </c:pt>
                <c:pt idx="40">
                  <c:v>14.142135623730951</c:v>
                </c:pt>
                <c:pt idx="41">
                  <c:v>14.317821063276353</c:v>
                </c:pt>
                <c:pt idx="42">
                  <c:v>14.491376746189438</c:v>
                </c:pt>
                <c:pt idx="43">
                  <c:v>14.66287829861518</c:v>
                </c:pt>
                <c:pt idx="44">
                  <c:v>14.832396974191326</c:v>
                </c:pt>
                <c:pt idx="45">
                  <c:v>15</c:v>
                </c:pt>
                <c:pt idx="46">
                  <c:v>15.165750888103101</c:v>
                </c:pt>
                <c:pt idx="47">
                  <c:v>15.329709716755891</c:v>
                </c:pt>
                <c:pt idx="48">
                  <c:v>15.491933384829668</c:v>
                </c:pt>
                <c:pt idx="49">
                  <c:v>15.652475842498529</c:v>
                </c:pt>
                <c:pt idx="50">
                  <c:v>15.811388300841896</c:v>
                </c:pt>
                <c:pt idx="51">
                  <c:v>15.968719422671311</c:v>
                </c:pt>
                <c:pt idx="52">
                  <c:v>16.124515496597098</c:v>
                </c:pt>
                <c:pt idx="53">
                  <c:v>16.278820596099706</c:v>
                </c:pt>
                <c:pt idx="54">
                  <c:v>16.431676725154983</c:v>
                </c:pt>
                <c:pt idx="55">
                  <c:v>16.583123951777001</c:v>
                </c:pt>
                <c:pt idx="56">
                  <c:v>16.733200530681511</c:v>
                </c:pt>
                <c:pt idx="57">
                  <c:v>16.881943016134134</c:v>
                </c:pt>
                <c:pt idx="58">
                  <c:v>17.029386365926403</c:v>
                </c:pt>
                <c:pt idx="59">
                  <c:v>17.175564037317667</c:v>
                </c:pt>
                <c:pt idx="60">
                  <c:v>17.320508075688775</c:v>
                </c:pt>
                <c:pt idx="61">
                  <c:v>17.464249196572979</c:v>
                </c:pt>
                <c:pt idx="62">
                  <c:v>17.606816861659009</c:v>
                </c:pt>
                <c:pt idx="63">
                  <c:v>17.748239349298849</c:v>
                </c:pt>
                <c:pt idx="64">
                  <c:v>17.888543819998318</c:v>
                </c:pt>
                <c:pt idx="65">
                  <c:v>18.027756377319946</c:v>
                </c:pt>
                <c:pt idx="66">
                  <c:v>18.165902124584949</c:v>
                </c:pt>
                <c:pt idx="67">
                  <c:v>18.303005217723125</c:v>
                </c:pt>
                <c:pt idx="68">
                  <c:v>18.439088914585774</c:v>
                </c:pt>
                <c:pt idx="69">
                  <c:v>18.574175621006709</c:v>
                </c:pt>
                <c:pt idx="70">
                  <c:v>18.708286933869708</c:v>
                </c:pt>
                <c:pt idx="71">
                  <c:v>18.841443681416774</c:v>
                </c:pt>
                <c:pt idx="72">
                  <c:v>18.973665961010276</c:v>
                </c:pt>
                <c:pt idx="73">
                  <c:v>19.104973174542799</c:v>
                </c:pt>
                <c:pt idx="74">
                  <c:v>19.235384061671343</c:v>
                </c:pt>
                <c:pt idx="75">
                  <c:v>19.364916731037084</c:v>
                </c:pt>
                <c:pt idx="76">
                  <c:v>19.493588689617926</c:v>
                </c:pt>
                <c:pt idx="77">
                  <c:v>19.621416870348583</c:v>
                </c:pt>
                <c:pt idx="78">
                  <c:v>19.748417658131498</c:v>
                </c:pt>
                <c:pt idx="79">
                  <c:v>19.874606914351791</c:v>
                </c:pt>
                <c:pt idx="80">
                  <c:v>20</c:v>
                </c:pt>
                <c:pt idx="81">
                  <c:v>20.124611797498108</c:v>
                </c:pt>
                <c:pt idx="82">
                  <c:v>20.248456731316587</c:v>
                </c:pt>
                <c:pt idx="83">
                  <c:v>20.371548787463361</c:v>
                </c:pt>
                <c:pt idx="84">
                  <c:v>20.493901531919196</c:v>
                </c:pt>
                <c:pt idx="85">
                  <c:v>20.615528128088304</c:v>
                </c:pt>
                <c:pt idx="86">
                  <c:v>20.73644135332772</c:v>
                </c:pt>
                <c:pt idx="87">
                  <c:v>20.85665361461421</c:v>
                </c:pt>
                <c:pt idx="88">
                  <c:v>20.976176963403031</c:v>
                </c:pt>
                <c:pt idx="89">
                  <c:v>21.095023109728988</c:v>
                </c:pt>
                <c:pt idx="90">
                  <c:v>21.213203435596427</c:v>
                </c:pt>
                <c:pt idx="91">
                  <c:v>21.330729007701542</c:v>
                </c:pt>
                <c:pt idx="92">
                  <c:v>21.447610589527216</c:v>
                </c:pt>
                <c:pt idx="93">
                  <c:v>21.563858652847824</c:v>
                </c:pt>
                <c:pt idx="94">
                  <c:v>21.679483388678801</c:v>
                </c:pt>
                <c:pt idx="95">
                  <c:v>21.794494717703369</c:v>
                </c:pt>
                <c:pt idx="96">
                  <c:v>21.908902300206645</c:v>
                </c:pt>
                <c:pt idx="97">
                  <c:v>22.022715545545239</c:v>
                </c:pt>
                <c:pt idx="98">
                  <c:v>22.135943621178654</c:v>
                </c:pt>
                <c:pt idx="99">
                  <c:v>22.248595461286989</c:v>
                </c:pt>
                <c:pt idx="100">
                  <c:v>22.360679774997898</c:v>
                </c:pt>
                <c:pt idx="101">
                  <c:v>22.472205054244231</c:v>
                </c:pt>
                <c:pt idx="102">
                  <c:v>22.583179581272429</c:v>
                </c:pt>
                <c:pt idx="103">
                  <c:v>22.693611435820433</c:v>
                </c:pt>
                <c:pt idx="104">
                  <c:v>22.803508501982758</c:v>
                </c:pt>
                <c:pt idx="105">
                  <c:v>22.912878474779198</c:v>
                </c:pt>
                <c:pt idx="106">
                  <c:v>23.021728866442675</c:v>
                </c:pt>
                <c:pt idx="107">
                  <c:v>23.130067012440755</c:v>
                </c:pt>
                <c:pt idx="108">
                  <c:v>23.2379000772445</c:v>
                </c:pt>
                <c:pt idx="109">
                  <c:v>23.345235059857504</c:v>
                </c:pt>
                <c:pt idx="110">
                  <c:v>23.45207879911715</c:v>
                </c:pt>
                <c:pt idx="111">
                  <c:v>23.558437978779494</c:v>
                </c:pt>
                <c:pt idx="112">
                  <c:v>23.664319132398465</c:v>
                </c:pt>
                <c:pt idx="113">
                  <c:v>23.769728648009426</c:v>
                </c:pt>
                <c:pt idx="114">
                  <c:v>23.874672772626646</c:v>
                </c:pt>
                <c:pt idx="115">
                  <c:v>23.979157616563597</c:v>
                </c:pt>
                <c:pt idx="116">
                  <c:v>24.083189157584592</c:v>
                </c:pt>
                <c:pt idx="117">
                  <c:v>24.186773244895647</c:v>
                </c:pt>
                <c:pt idx="118">
                  <c:v>24.289915602982237</c:v>
                </c:pt>
                <c:pt idx="119">
                  <c:v>24.392621835300936</c:v>
                </c:pt>
                <c:pt idx="120">
                  <c:v>24.494897427831781</c:v>
                </c:pt>
                <c:pt idx="121">
                  <c:v>24.596747752497688</c:v>
                </c:pt>
                <c:pt idx="122">
                  <c:v>24.698178070456937</c:v>
                </c:pt>
                <c:pt idx="123">
                  <c:v>24.79919353527449</c:v>
                </c:pt>
                <c:pt idx="124">
                  <c:v>24.899799195977465</c:v>
                </c:pt>
                <c:pt idx="125">
                  <c:v>25</c:v>
                </c:pt>
                <c:pt idx="126">
                  <c:v>25.099800796022265</c:v>
                </c:pt>
                <c:pt idx="127">
                  <c:v>25.199206336708304</c:v>
                </c:pt>
                <c:pt idx="128">
                  <c:v>25.298221281347036</c:v>
                </c:pt>
                <c:pt idx="129">
                  <c:v>25.396850198400589</c:v>
                </c:pt>
                <c:pt idx="130">
                  <c:v>25.495097567963924</c:v>
                </c:pt>
                <c:pt idx="131">
                  <c:v>25.592967784139454</c:v>
                </c:pt>
                <c:pt idx="132">
                  <c:v>25.690465157330259</c:v>
                </c:pt>
                <c:pt idx="133">
                  <c:v>25.787593916455254</c:v>
                </c:pt>
                <c:pt idx="134">
                  <c:v>25.88435821108957</c:v>
                </c:pt>
                <c:pt idx="135">
                  <c:v>25.98076211353316</c:v>
                </c:pt>
                <c:pt idx="136">
                  <c:v>26.076809620810597</c:v>
                </c:pt>
                <c:pt idx="137">
                  <c:v>26.172504656604801</c:v>
                </c:pt>
                <c:pt idx="138">
                  <c:v>26.267851073127396</c:v>
                </c:pt>
                <c:pt idx="139">
                  <c:v>26.362852652928137</c:v>
                </c:pt>
                <c:pt idx="140">
                  <c:v>26.457513110645905</c:v>
                </c:pt>
                <c:pt idx="141">
                  <c:v>26.551836094703507</c:v>
                </c:pt>
                <c:pt idx="142">
                  <c:v>26.645825188948457</c:v>
                </c:pt>
                <c:pt idx="143">
                  <c:v>26.739483914241877</c:v>
                </c:pt>
                <c:pt idx="144">
                  <c:v>26.832815729997478</c:v>
                </c:pt>
                <c:pt idx="145">
                  <c:v>26.92582403567252</c:v>
                </c:pt>
                <c:pt idx="146">
                  <c:v>27.018512172212592</c:v>
                </c:pt>
                <c:pt idx="147">
                  <c:v>27.110883423451916</c:v>
                </c:pt>
                <c:pt idx="148">
                  <c:v>27.202941017470888</c:v>
                </c:pt>
                <c:pt idx="149">
                  <c:v>27.294688127912362</c:v>
                </c:pt>
                <c:pt idx="150">
                  <c:v>27.386127875258307</c:v>
                </c:pt>
                <c:pt idx="151">
                  <c:v>27.477263328068172</c:v>
                </c:pt>
                <c:pt idx="152">
                  <c:v>27.568097504180443</c:v>
                </c:pt>
                <c:pt idx="153">
                  <c:v>27.658633371878661</c:v>
                </c:pt>
                <c:pt idx="154">
                  <c:v>27.748873851023216</c:v>
                </c:pt>
                <c:pt idx="155">
                  <c:v>27.838821814150108</c:v>
                </c:pt>
                <c:pt idx="156">
                  <c:v>27.928480087537881</c:v>
                </c:pt>
                <c:pt idx="157">
                  <c:v>28.0178514522438</c:v>
                </c:pt>
                <c:pt idx="158">
                  <c:v>28.106938645110393</c:v>
                </c:pt>
                <c:pt idx="159">
                  <c:v>28.195744359743369</c:v>
                </c:pt>
                <c:pt idx="160">
                  <c:v>28.284271247461902</c:v>
                </c:pt>
                <c:pt idx="161">
                  <c:v>28.372521918222215</c:v>
                </c:pt>
                <c:pt idx="162">
                  <c:v>28.460498941515414</c:v>
                </c:pt>
                <c:pt idx="163">
                  <c:v>28.548204847240395</c:v>
                </c:pt>
                <c:pt idx="164">
                  <c:v>28.635642126552707</c:v>
                </c:pt>
                <c:pt idx="165">
                  <c:v>28.722813232690143</c:v>
                </c:pt>
                <c:pt idx="166">
                  <c:v>28.809720581775867</c:v>
                </c:pt>
                <c:pt idx="167">
                  <c:v>28.89636655359978</c:v>
                </c:pt>
                <c:pt idx="168">
                  <c:v>28.982753492378876</c:v>
                </c:pt>
                <c:pt idx="169">
                  <c:v>29.068883707497267</c:v>
                </c:pt>
                <c:pt idx="170">
                  <c:v>29.154759474226502</c:v>
                </c:pt>
                <c:pt idx="171">
                  <c:v>29.240383034426891</c:v>
                </c:pt>
                <c:pt idx="172">
                  <c:v>29.32575659723036</c:v>
                </c:pt>
                <c:pt idx="173">
                  <c:v>29.410882339705484</c:v>
                </c:pt>
                <c:pt idx="174">
                  <c:v>29.49576240750525</c:v>
                </c:pt>
                <c:pt idx="175">
                  <c:v>29.58039891549808</c:v>
                </c:pt>
                <c:pt idx="176">
                  <c:v>29.664793948382652</c:v>
                </c:pt>
                <c:pt idx="177">
                  <c:v>29.748949561287034</c:v>
                </c:pt>
                <c:pt idx="178">
                  <c:v>29.832867780352597</c:v>
                </c:pt>
                <c:pt idx="179">
                  <c:v>29.916550603303182</c:v>
                </c:pt>
                <c:pt idx="180">
                  <c:v>30</c:v>
                </c:pt>
                <c:pt idx="181">
                  <c:v>30.083217912982647</c:v>
                </c:pt>
                <c:pt idx="182">
                  <c:v>30.166206257996713</c:v>
                </c:pt>
                <c:pt idx="183">
                  <c:v>30.248966924508348</c:v>
                </c:pt>
                <c:pt idx="184">
                  <c:v>30.331501776206203</c:v>
                </c:pt>
                <c:pt idx="185">
                  <c:v>30.413812651491099</c:v>
                </c:pt>
                <c:pt idx="186">
                  <c:v>30.495901363953813</c:v>
                </c:pt>
                <c:pt idx="187">
                  <c:v>30.577769702841312</c:v>
                </c:pt>
                <c:pt idx="188">
                  <c:v>30.659419433511783</c:v>
                </c:pt>
                <c:pt idx="189">
                  <c:v>30.740852297878796</c:v>
                </c:pt>
                <c:pt idx="190">
                  <c:v>30.822070014844883</c:v>
                </c:pt>
                <c:pt idx="191">
                  <c:v>30.903074280724887</c:v>
                </c:pt>
                <c:pt idx="192">
                  <c:v>30.983866769659336</c:v>
                </c:pt>
                <c:pt idx="193">
                  <c:v>31.064449134018133</c:v>
                </c:pt>
                <c:pt idx="194">
                  <c:v>31.144823004794873</c:v>
                </c:pt>
                <c:pt idx="195">
                  <c:v>31.22498999199199</c:v>
                </c:pt>
                <c:pt idx="196">
                  <c:v>31.304951684997057</c:v>
                </c:pt>
                <c:pt idx="197">
                  <c:v>31.384709652950431</c:v>
                </c:pt>
                <c:pt idx="198">
                  <c:v>31.464265445104548</c:v>
                </c:pt>
                <c:pt idx="199">
                  <c:v>31.54362059117501</c:v>
                </c:pt>
                <c:pt idx="200">
                  <c:v>31.622776601683793</c:v>
                </c:pt>
                <c:pt idx="201">
                  <c:v>31.701734968294716</c:v>
                </c:pt>
                <c:pt idx="202">
                  <c:v>31.780497164141408</c:v>
                </c:pt>
                <c:pt idx="203">
                  <c:v>31.859064644147981</c:v>
                </c:pt>
                <c:pt idx="204">
                  <c:v>31.937438845342623</c:v>
                </c:pt>
                <c:pt idx="205">
                  <c:v>32.015621187164243</c:v>
                </c:pt>
                <c:pt idx="206">
                  <c:v>32.093613071762427</c:v>
                </c:pt>
                <c:pt idx="207">
                  <c:v>32.171415884290823</c:v>
                </c:pt>
                <c:pt idx="208">
                  <c:v>32.249030993194197</c:v>
                </c:pt>
                <c:pt idx="209">
                  <c:v>32.326459750489228</c:v>
                </c:pt>
                <c:pt idx="210">
                  <c:v>32.403703492039298</c:v>
                </c:pt>
                <c:pt idx="211">
                  <c:v>32.480763537823428</c:v>
                </c:pt>
                <c:pt idx="212">
                  <c:v>32.557641192199412</c:v>
                </c:pt>
                <c:pt idx="213">
                  <c:v>32.634337744161442</c:v>
                </c:pt>
                <c:pt idx="214">
                  <c:v>32.710854467592249</c:v>
                </c:pt>
                <c:pt idx="215">
                  <c:v>32.787192621510002</c:v>
                </c:pt>
                <c:pt idx="216">
                  <c:v>32.863353450309965</c:v>
                </c:pt>
                <c:pt idx="217">
                  <c:v>32.939338184001208</c:v>
                </c:pt>
                <c:pt idx="218">
                  <c:v>33.015148038438355</c:v>
                </c:pt>
                <c:pt idx="219">
                  <c:v>33.090784215548595</c:v>
                </c:pt>
                <c:pt idx="220">
                  <c:v>33.166247903554002</c:v>
                </c:pt>
                <c:pt idx="221">
                  <c:v>33.241540277189323</c:v>
                </c:pt>
                <c:pt idx="222">
                  <c:v>33.316662497915367</c:v>
                </c:pt>
                <c:pt idx="223">
                  <c:v>33.391615714128001</c:v>
                </c:pt>
                <c:pt idx="224">
                  <c:v>33.466401061363023</c:v>
                </c:pt>
                <c:pt idx="225">
                  <c:v>33.541019662496844</c:v>
                </c:pt>
                <c:pt idx="226">
                  <c:v>33.61547262794322</c:v>
                </c:pt>
                <c:pt idx="227">
                  <c:v>33.689761055846034</c:v>
                </c:pt>
                <c:pt idx="228">
                  <c:v>33.763886032268267</c:v>
                </c:pt>
                <c:pt idx="229">
                  <c:v>33.837848631377263</c:v>
                </c:pt>
                <c:pt idx="230">
                  <c:v>33.911649915626342</c:v>
                </c:pt>
                <c:pt idx="231">
                  <c:v>33.985290935932859</c:v>
                </c:pt>
                <c:pt idx="232">
                  <c:v>34.058772731852805</c:v>
                </c:pt>
                <c:pt idx="233">
                  <c:v>34.132096331752024</c:v>
                </c:pt>
                <c:pt idx="234">
                  <c:v>34.205262752974143</c:v>
                </c:pt>
                <c:pt idx="235">
                  <c:v>34.278273002005221</c:v>
                </c:pt>
                <c:pt idx="236">
                  <c:v>34.351128074635334</c:v>
                </c:pt>
                <c:pt idx="237">
                  <c:v>34.423828956117013</c:v>
                </c:pt>
                <c:pt idx="238">
                  <c:v>34.496376621320678</c:v>
                </c:pt>
                <c:pt idx="239">
                  <c:v>34.568772034887211</c:v>
                </c:pt>
                <c:pt idx="240">
                  <c:v>34.641016151377549</c:v>
                </c:pt>
                <c:pt idx="241">
                  <c:v>34.713109915419565</c:v>
                </c:pt>
                <c:pt idx="242">
                  <c:v>34.785054261852174</c:v>
                </c:pt>
                <c:pt idx="243">
                  <c:v>34.856850115866749</c:v>
                </c:pt>
                <c:pt idx="244">
                  <c:v>34.928498393145958</c:v>
                </c:pt>
                <c:pt idx="245">
                  <c:v>35</c:v>
                </c:pt>
                <c:pt idx="246">
                  <c:v>35.071355833500363</c:v>
                </c:pt>
                <c:pt idx="247">
                  <c:v>35.142566781611158</c:v>
                </c:pt>
                <c:pt idx="248">
                  <c:v>35.213633723318019</c:v>
                </c:pt>
                <c:pt idx="249">
                  <c:v>35.284557528754704</c:v>
                </c:pt>
                <c:pt idx="250">
                  <c:v>35.355339059327378</c:v>
                </c:pt>
                <c:pt idx="251">
                  <c:v>35.425979167836701</c:v>
                </c:pt>
                <c:pt idx="252">
                  <c:v>35.496478698597699</c:v>
                </c:pt>
                <c:pt idx="253">
                  <c:v>35.566838487557476</c:v>
                </c:pt>
                <c:pt idx="254">
                  <c:v>35.637059362410923</c:v>
                </c:pt>
                <c:pt idx="255">
                  <c:v>35.707142142714247</c:v>
                </c:pt>
                <c:pt idx="256">
                  <c:v>35.777087639996637</c:v>
                </c:pt>
                <c:pt idx="257">
                  <c:v>35.846896657869841</c:v>
                </c:pt>
                <c:pt idx="258">
                  <c:v>35.91656999213594</c:v>
                </c:pt>
                <c:pt idx="259">
                  <c:v>35.986108430893161</c:v>
                </c:pt>
                <c:pt idx="260">
                  <c:v>36.055512754639892</c:v>
                </c:pt>
                <c:pt idx="261">
                  <c:v>36.124783736376884</c:v>
                </c:pt>
                <c:pt idx="262">
                  <c:v>36.193922141707716</c:v>
                </c:pt>
                <c:pt idx="263">
                  <c:v>36.262928728937489</c:v>
                </c:pt>
                <c:pt idx="264">
                  <c:v>36.331804249169899</c:v>
                </c:pt>
                <c:pt idx="265">
                  <c:v>36.400549446402593</c:v>
                </c:pt>
                <c:pt idx="266">
                  <c:v>36.469165057620941</c:v>
                </c:pt>
                <c:pt idx="267">
                  <c:v>36.537651812890218</c:v>
                </c:pt>
                <c:pt idx="268">
                  <c:v>36.606010435446251</c:v>
                </c:pt>
                <c:pt idx="269">
                  <c:v>36.674241641784498</c:v>
                </c:pt>
                <c:pt idx="270">
                  <c:v>36.742346141747674</c:v>
                </c:pt>
                <c:pt idx="271">
                  <c:v>36.810324638611924</c:v>
                </c:pt>
                <c:pt idx="272">
                  <c:v>36.878177829171548</c:v>
                </c:pt>
                <c:pt idx="273">
                  <c:v>36.945906403822335</c:v>
                </c:pt>
                <c:pt idx="274">
                  <c:v>37.013511046643494</c:v>
                </c:pt>
                <c:pt idx="275">
                  <c:v>37.080992435478315</c:v>
                </c:pt>
                <c:pt idx="276">
                  <c:v>37.148351242013419</c:v>
                </c:pt>
                <c:pt idx="277">
                  <c:v>37.215588131856791</c:v>
                </c:pt>
                <c:pt idx="278">
                  <c:v>37.282703764614496</c:v>
                </c:pt>
                <c:pt idx="279">
                  <c:v>37.349698793966198</c:v>
                </c:pt>
                <c:pt idx="280">
                  <c:v>37.416573867739416</c:v>
                </c:pt>
                <c:pt idx="281">
                  <c:v>37.483329627982627</c:v>
                </c:pt>
                <c:pt idx="282">
                  <c:v>37.549966711037172</c:v>
                </c:pt>
                <c:pt idx="283">
                  <c:v>37.616485747608053</c:v>
                </c:pt>
                <c:pt idx="284">
                  <c:v>37.682887362833547</c:v>
                </c:pt>
                <c:pt idx="285">
                  <c:v>37.749172176353746</c:v>
                </c:pt>
                <c:pt idx="286">
                  <c:v>37.815340802378074</c:v>
                </c:pt>
                <c:pt idx="287">
                  <c:v>37.881393849751625</c:v>
                </c:pt>
                <c:pt idx="288">
                  <c:v>37.947331922020552</c:v>
                </c:pt>
                <c:pt idx="289">
                  <c:v>38.013155617496423</c:v>
                </c:pt>
                <c:pt idx="290">
                  <c:v>38.078865529319543</c:v>
                </c:pt>
                <c:pt idx="291">
                  <c:v>38.144462245521304</c:v>
                </c:pt>
                <c:pt idx="292">
                  <c:v>38.209946349085598</c:v>
                </c:pt>
                <c:pt idx="293">
                  <c:v>38.275318418009277</c:v>
                </c:pt>
                <c:pt idx="294">
                  <c:v>38.340579025361627</c:v>
                </c:pt>
                <c:pt idx="295">
                  <c:v>38.40572873934304</c:v>
                </c:pt>
                <c:pt idx="296">
                  <c:v>38.470768123342687</c:v>
                </c:pt>
                <c:pt idx="297">
                  <c:v>38.535697735995385</c:v>
                </c:pt>
                <c:pt idx="298">
                  <c:v>38.600518131237564</c:v>
                </c:pt>
                <c:pt idx="299">
                  <c:v>38.665229858362409</c:v>
                </c:pt>
                <c:pt idx="300">
                  <c:v>38.729833462074168</c:v>
                </c:pt>
                <c:pt idx="301">
                  <c:v>38.794329482541649</c:v>
                </c:pt>
                <c:pt idx="302">
                  <c:v>38.858718455450898</c:v>
                </c:pt>
                <c:pt idx="303">
                  <c:v>38.923000912057127</c:v>
                </c:pt>
                <c:pt idx="304">
                  <c:v>38.987177379235852</c:v>
                </c:pt>
                <c:pt idx="305">
                  <c:v>39.05124837953327</c:v>
                </c:pt>
                <c:pt idx="306">
                  <c:v>39.11521443121589</c:v>
                </c:pt>
                <c:pt idx="307">
                  <c:v>39.179076048319466</c:v>
                </c:pt>
                <c:pt idx="308">
                  <c:v>39.242833740697165</c:v>
                </c:pt>
                <c:pt idx="309">
                  <c:v>39.306488014067092</c:v>
                </c:pt>
                <c:pt idx="310">
                  <c:v>39.370039370059054</c:v>
                </c:pt>
                <c:pt idx="311">
                  <c:v>39.433488306260706</c:v>
                </c:pt>
                <c:pt idx="312">
                  <c:v>39.496835316262995</c:v>
                </c:pt>
                <c:pt idx="313">
                  <c:v>39.560080889704963</c:v>
                </c:pt>
                <c:pt idx="314">
                  <c:v>39.623225512317902</c:v>
                </c:pt>
                <c:pt idx="315">
                  <c:v>39.686269665968858</c:v>
                </c:pt>
                <c:pt idx="316">
                  <c:v>39.749213828703581</c:v>
                </c:pt>
                <c:pt idx="317">
                  <c:v>39.812058474788763</c:v>
                </c:pt>
                <c:pt idx="318">
                  <c:v>39.874804074753769</c:v>
                </c:pt>
                <c:pt idx="319">
                  <c:v>39.937451095431719</c:v>
                </c:pt>
                <c:pt idx="320">
                  <c:v>40</c:v>
                </c:pt>
                <c:pt idx="321">
                  <c:v>40.06245124802026</c:v>
                </c:pt>
                <c:pt idx="322">
                  <c:v>40.124805295477756</c:v>
                </c:pt>
                <c:pt idx="323">
                  <c:v>40.18706259482024</c:v>
                </c:pt>
                <c:pt idx="324">
                  <c:v>40.249223594996216</c:v>
                </c:pt>
                <c:pt idx="325">
                  <c:v>40.311288741492746</c:v>
                </c:pt>
                <c:pt idx="326">
                  <c:v>40.373258476372698</c:v>
                </c:pt>
                <c:pt idx="327">
                  <c:v>40.435133238311458</c:v>
                </c:pt>
                <c:pt idx="328">
                  <c:v>40.496913462633174</c:v>
                </c:pt>
                <c:pt idx="329">
                  <c:v>40.558599581346492</c:v>
                </c:pt>
                <c:pt idx="330">
                  <c:v>40.620192023179804</c:v>
                </c:pt>
                <c:pt idx="331">
                  <c:v>40.681691213615984</c:v>
                </c:pt>
                <c:pt idx="332">
                  <c:v>40.743097574926722</c:v>
                </c:pt>
                <c:pt idx="333">
                  <c:v>40.80441152620633</c:v>
                </c:pt>
                <c:pt idx="334">
                  <c:v>40.865633483405098</c:v>
                </c:pt>
                <c:pt idx="335">
                  <c:v>40.926763859362246</c:v>
                </c:pt>
                <c:pt idx="336">
                  <c:v>40.987803063838392</c:v>
                </c:pt>
                <c:pt idx="337">
                  <c:v>41.048751503547585</c:v>
                </c:pt>
                <c:pt idx="338">
                  <c:v>41.109609582188931</c:v>
                </c:pt>
                <c:pt idx="339">
                  <c:v>41.1703777004778</c:v>
                </c:pt>
                <c:pt idx="340">
                  <c:v>41.231056256176608</c:v>
                </c:pt>
                <c:pt idx="341">
                  <c:v>41.291645644125154</c:v>
                </c:pt>
                <c:pt idx="342">
                  <c:v>41.352146256270665</c:v>
                </c:pt>
                <c:pt idx="343">
                  <c:v>41.41255848169731</c:v>
                </c:pt>
                <c:pt idx="344">
                  <c:v>41.47288270665544</c:v>
                </c:pt>
                <c:pt idx="345">
                  <c:v>41.533119314590373</c:v>
                </c:pt>
                <c:pt idx="346">
                  <c:v>41.593268686170845</c:v>
                </c:pt>
                <c:pt idx="347">
                  <c:v>41.653331199317059</c:v>
                </c:pt>
                <c:pt idx="348">
                  <c:v>41.71330722922842</c:v>
                </c:pt>
                <c:pt idx="349">
                  <c:v>41.773197148410844</c:v>
                </c:pt>
                <c:pt idx="350">
                  <c:v>41.83300132670378</c:v>
                </c:pt>
                <c:pt idx="351">
                  <c:v>41.892720131306824</c:v>
                </c:pt>
                <c:pt idx="352">
                  <c:v>41.952353926806062</c:v>
                </c:pt>
                <c:pt idx="353">
                  <c:v>42.01190307520001</c:v>
                </c:pt>
                <c:pt idx="354">
                  <c:v>42.071367935925259</c:v>
                </c:pt>
                <c:pt idx="355">
                  <c:v>42.130748865881792</c:v>
                </c:pt>
                <c:pt idx="356">
                  <c:v>42.190046219457976</c:v>
                </c:pt>
                <c:pt idx="357">
                  <c:v>42.249260348555218</c:v>
                </c:pt>
                <c:pt idx="358">
                  <c:v>42.30839160261236</c:v>
                </c:pt>
                <c:pt idx="359">
                  <c:v>42.367440328629719</c:v>
                </c:pt>
                <c:pt idx="360">
                  <c:v>42.426406871192853</c:v>
                </c:pt>
              </c:numCache>
            </c:numRef>
          </c:xVal>
          <c:yVal>
            <c:numRef>
              <c:f>U6R3C2!$F$381:$F$741</c:f>
              <c:numCache>
                <c:formatCode>General</c:formatCode>
                <c:ptCount val="36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1.075</c:v>
                </c:pt>
                <c:pt idx="20">
                  <c:v>7.9720000000000004</c:v>
                </c:pt>
                <c:pt idx="21">
                  <c:v>10.324</c:v>
                </c:pt>
                <c:pt idx="22">
                  <c:v>10.538</c:v>
                </c:pt>
                <c:pt idx="23">
                  <c:v>10.698</c:v>
                </c:pt>
                <c:pt idx="24">
                  <c:v>10.805</c:v>
                </c:pt>
                <c:pt idx="25">
                  <c:v>10.912000000000001</c:v>
                </c:pt>
                <c:pt idx="26">
                  <c:v>11.233000000000001</c:v>
                </c:pt>
                <c:pt idx="27">
                  <c:v>11.34</c:v>
                </c:pt>
                <c:pt idx="28">
                  <c:v>11.393000000000001</c:v>
                </c:pt>
                <c:pt idx="29">
                  <c:v>11.393000000000001</c:v>
                </c:pt>
                <c:pt idx="30">
                  <c:v>11.5</c:v>
                </c:pt>
                <c:pt idx="31">
                  <c:v>11.5</c:v>
                </c:pt>
                <c:pt idx="32">
                  <c:v>11.606999999999999</c:v>
                </c:pt>
                <c:pt idx="33">
                  <c:v>11.661</c:v>
                </c:pt>
                <c:pt idx="34">
                  <c:v>11.714</c:v>
                </c:pt>
                <c:pt idx="35">
                  <c:v>11.766999999999999</c:v>
                </c:pt>
                <c:pt idx="36">
                  <c:v>11.821</c:v>
                </c:pt>
                <c:pt idx="37">
                  <c:v>11.981</c:v>
                </c:pt>
                <c:pt idx="38">
                  <c:v>11.981</c:v>
                </c:pt>
                <c:pt idx="39">
                  <c:v>11.981</c:v>
                </c:pt>
                <c:pt idx="40">
                  <c:v>12.087999999999999</c:v>
                </c:pt>
                <c:pt idx="41">
                  <c:v>12.141999999999999</c:v>
                </c:pt>
                <c:pt idx="42">
                  <c:v>12.141999999999999</c:v>
                </c:pt>
                <c:pt idx="43">
                  <c:v>12.249000000000001</c:v>
                </c:pt>
                <c:pt idx="44">
                  <c:v>12.302</c:v>
                </c:pt>
                <c:pt idx="45">
                  <c:v>12.355</c:v>
                </c:pt>
                <c:pt idx="46">
                  <c:v>12.355</c:v>
                </c:pt>
                <c:pt idx="47">
                  <c:v>12.409000000000001</c:v>
                </c:pt>
                <c:pt idx="48">
                  <c:v>12.516</c:v>
                </c:pt>
                <c:pt idx="49">
                  <c:v>12.462</c:v>
                </c:pt>
                <c:pt idx="50">
                  <c:v>12.516</c:v>
                </c:pt>
                <c:pt idx="51">
                  <c:v>12.569000000000001</c:v>
                </c:pt>
                <c:pt idx="52">
                  <c:v>12.569000000000001</c:v>
                </c:pt>
                <c:pt idx="53">
                  <c:v>12.622999999999999</c:v>
                </c:pt>
                <c:pt idx="54">
                  <c:v>12.676</c:v>
                </c:pt>
                <c:pt idx="55">
                  <c:v>12.73</c:v>
                </c:pt>
                <c:pt idx="56">
                  <c:v>12.73</c:v>
                </c:pt>
                <c:pt idx="57">
                  <c:v>12.782999999999999</c:v>
                </c:pt>
                <c:pt idx="58">
                  <c:v>12.837</c:v>
                </c:pt>
                <c:pt idx="59">
                  <c:v>12.89</c:v>
                </c:pt>
                <c:pt idx="60">
                  <c:v>12.944000000000001</c:v>
                </c:pt>
                <c:pt idx="61">
                  <c:v>12.89</c:v>
                </c:pt>
                <c:pt idx="62">
                  <c:v>13.05</c:v>
                </c:pt>
                <c:pt idx="63">
                  <c:v>12.997</c:v>
                </c:pt>
                <c:pt idx="64">
                  <c:v>13.05</c:v>
                </c:pt>
                <c:pt idx="65">
                  <c:v>13.05</c:v>
                </c:pt>
                <c:pt idx="66">
                  <c:v>13.157</c:v>
                </c:pt>
                <c:pt idx="67">
                  <c:v>13.103999999999999</c:v>
                </c:pt>
                <c:pt idx="68">
                  <c:v>13.211</c:v>
                </c:pt>
                <c:pt idx="69">
                  <c:v>13.157</c:v>
                </c:pt>
                <c:pt idx="70">
                  <c:v>13.211</c:v>
                </c:pt>
                <c:pt idx="71">
                  <c:v>13.263999999999999</c:v>
                </c:pt>
                <c:pt idx="72">
                  <c:v>13.318</c:v>
                </c:pt>
                <c:pt idx="73">
                  <c:v>13.371</c:v>
                </c:pt>
                <c:pt idx="74">
                  <c:v>13.318</c:v>
                </c:pt>
                <c:pt idx="75">
                  <c:v>13.425000000000001</c:v>
                </c:pt>
                <c:pt idx="76">
                  <c:v>13.478</c:v>
                </c:pt>
                <c:pt idx="77">
                  <c:v>13.425000000000001</c:v>
                </c:pt>
                <c:pt idx="78">
                  <c:v>13.425000000000001</c:v>
                </c:pt>
                <c:pt idx="79">
                  <c:v>13.478</c:v>
                </c:pt>
                <c:pt idx="80">
                  <c:v>13.478</c:v>
                </c:pt>
                <c:pt idx="81">
                  <c:v>13.532</c:v>
                </c:pt>
                <c:pt idx="82">
                  <c:v>13.532</c:v>
                </c:pt>
                <c:pt idx="83">
                  <c:v>13.692</c:v>
                </c:pt>
                <c:pt idx="84">
                  <c:v>13.692</c:v>
                </c:pt>
                <c:pt idx="85">
                  <c:v>13.692</c:v>
                </c:pt>
                <c:pt idx="86">
                  <c:v>13.692</c:v>
                </c:pt>
                <c:pt idx="87">
                  <c:v>13.692</c:v>
                </c:pt>
                <c:pt idx="88">
                  <c:v>13.798999999999999</c:v>
                </c:pt>
                <c:pt idx="89">
                  <c:v>13.798999999999999</c:v>
                </c:pt>
                <c:pt idx="90">
                  <c:v>13.798999999999999</c:v>
                </c:pt>
                <c:pt idx="91">
                  <c:v>13.852</c:v>
                </c:pt>
                <c:pt idx="92">
                  <c:v>13.852</c:v>
                </c:pt>
                <c:pt idx="93">
                  <c:v>13.959</c:v>
                </c:pt>
                <c:pt idx="94">
                  <c:v>13.959</c:v>
                </c:pt>
                <c:pt idx="95">
                  <c:v>14.013</c:v>
                </c:pt>
                <c:pt idx="96">
                  <c:v>14.013</c:v>
                </c:pt>
                <c:pt idx="97">
                  <c:v>14.013</c:v>
                </c:pt>
                <c:pt idx="98">
                  <c:v>14.013</c:v>
                </c:pt>
                <c:pt idx="99">
                  <c:v>14.013</c:v>
                </c:pt>
                <c:pt idx="100">
                  <c:v>14.066000000000001</c:v>
                </c:pt>
                <c:pt idx="101">
                  <c:v>14.12</c:v>
                </c:pt>
                <c:pt idx="102">
                  <c:v>14.173</c:v>
                </c:pt>
                <c:pt idx="103">
                  <c:v>14.173</c:v>
                </c:pt>
                <c:pt idx="104">
                  <c:v>14.12</c:v>
                </c:pt>
                <c:pt idx="105">
                  <c:v>14.227</c:v>
                </c:pt>
                <c:pt idx="106">
                  <c:v>14.28</c:v>
                </c:pt>
                <c:pt idx="107">
                  <c:v>14.28</c:v>
                </c:pt>
                <c:pt idx="108">
                  <c:v>14.333</c:v>
                </c:pt>
                <c:pt idx="109">
                  <c:v>14.28</c:v>
                </c:pt>
                <c:pt idx="110">
                  <c:v>14.333</c:v>
                </c:pt>
                <c:pt idx="111">
                  <c:v>14.387</c:v>
                </c:pt>
                <c:pt idx="112">
                  <c:v>14.44</c:v>
                </c:pt>
                <c:pt idx="113">
                  <c:v>14.494</c:v>
                </c:pt>
                <c:pt idx="114">
                  <c:v>14.44</c:v>
                </c:pt>
                <c:pt idx="115">
                  <c:v>14.44</c:v>
                </c:pt>
                <c:pt idx="116">
                  <c:v>14.494</c:v>
                </c:pt>
                <c:pt idx="117">
                  <c:v>14.494</c:v>
                </c:pt>
                <c:pt idx="118">
                  <c:v>14.494</c:v>
                </c:pt>
                <c:pt idx="119">
                  <c:v>14.494</c:v>
                </c:pt>
                <c:pt idx="120">
                  <c:v>14.547000000000001</c:v>
                </c:pt>
                <c:pt idx="121">
                  <c:v>14.601000000000001</c:v>
                </c:pt>
                <c:pt idx="122">
                  <c:v>14.601000000000001</c:v>
                </c:pt>
                <c:pt idx="123">
                  <c:v>14.708</c:v>
                </c:pt>
                <c:pt idx="124">
                  <c:v>14.654</c:v>
                </c:pt>
                <c:pt idx="125">
                  <c:v>14.654</c:v>
                </c:pt>
                <c:pt idx="126">
                  <c:v>14.654</c:v>
                </c:pt>
                <c:pt idx="127">
                  <c:v>14.760999999999999</c:v>
                </c:pt>
                <c:pt idx="128">
                  <c:v>14.760999999999999</c:v>
                </c:pt>
                <c:pt idx="129">
                  <c:v>14.760999999999999</c:v>
                </c:pt>
                <c:pt idx="130">
                  <c:v>14.760999999999999</c:v>
                </c:pt>
                <c:pt idx="131">
                  <c:v>14.868</c:v>
                </c:pt>
                <c:pt idx="132">
                  <c:v>14.815</c:v>
                </c:pt>
                <c:pt idx="133">
                  <c:v>14.868</c:v>
                </c:pt>
                <c:pt idx="134">
                  <c:v>14.815</c:v>
                </c:pt>
                <c:pt idx="135">
                  <c:v>14.922000000000001</c:v>
                </c:pt>
                <c:pt idx="136">
                  <c:v>14.975</c:v>
                </c:pt>
                <c:pt idx="137">
                  <c:v>14.922000000000001</c:v>
                </c:pt>
                <c:pt idx="138">
                  <c:v>14.975</c:v>
                </c:pt>
                <c:pt idx="139">
                  <c:v>14.922000000000001</c:v>
                </c:pt>
                <c:pt idx="140">
                  <c:v>15.028</c:v>
                </c:pt>
                <c:pt idx="141">
                  <c:v>15.028</c:v>
                </c:pt>
                <c:pt idx="142">
                  <c:v>15.082000000000001</c:v>
                </c:pt>
                <c:pt idx="143">
                  <c:v>15.028</c:v>
                </c:pt>
                <c:pt idx="144">
                  <c:v>15.082000000000001</c:v>
                </c:pt>
                <c:pt idx="145">
                  <c:v>15.082000000000001</c:v>
                </c:pt>
                <c:pt idx="146">
                  <c:v>15.082000000000001</c:v>
                </c:pt>
                <c:pt idx="147">
                  <c:v>15.189</c:v>
                </c:pt>
                <c:pt idx="148">
                  <c:v>15.189</c:v>
                </c:pt>
                <c:pt idx="149">
                  <c:v>15.189</c:v>
                </c:pt>
                <c:pt idx="150">
                  <c:v>15.135</c:v>
                </c:pt>
                <c:pt idx="151">
                  <c:v>15.189</c:v>
                </c:pt>
                <c:pt idx="152">
                  <c:v>15.295999999999999</c:v>
                </c:pt>
                <c:pt idx="153">
                  <c:v>15.189</c:v>
                </c:pt>
                <c:pt idx="154">
                  <c:v>15.295999999999999</c:v>
                </c:pt>
                <c:pt idx="155">
                  <c:v>15.349</c:v>
                </c:pt>
                <c:pt idx="156">
                  <c:v>15.295999999999999</c:v>
                </c:pt>
                <c:pt idx="157">
                  <c:v>15.349</c:v>
                </c:pt>
                <c:pt idx="158">
                  <c:v>15.349</c:v>
                </c:pt>
                <c:pt idx="159">
                  <c:v>15.403</c:v>
                </c:pt>
                <c:pt idx="160">
                  <c:v>15.403</c:v>
                </c:pt>
                <c:pt idx="161">
                  <c:v>15.403</c:v>
                </c:pt>
                <c:pt idx="162">
                  <c:v>15.456</c:v>
                </c:pt>
                <c:pt idx="163">
                  <c:v>15.456</c:v>
                </c:pt>
                <c:pt idx="164">
                  <c:v>15.403</c:v>
                </c:pt>
                <c:pt idx="165">
                  <c:v>15.51</c:v>
                </c:pt>
                <c:pt idx="166">
                  <c:v>15.51</c:v>
                </c:pt>
                <c:pt idx="167">
                  <c:v>15.563000000000001</c:v>
                </c:pt>
                <c:pt idx="168">
                  <c:v>15.617000000000001</c:v>
                </c:pt>
                <c:pt idx="169">
                  <c:v>15.563000000000001</c:v>
                </c:pt>
                <c:pt idx="170">
                  <c:v>15.617000000000001</c:v>
                </c:pt>
                <c:pt idx="171">
                  <c:v>15.563000000000001</c:v>
                </c:pt>
                <c:pt idx="172">
                  <c:v>15.617000000000001</c:v>
                </c:pt>
                <c:pt idx="173">
                  <c:v>15.563000000000001</c:v>
                </c:pt>
                <c:pt idx="174">
                  <c:v>15.67</c:v>
                </c:pt>
                <c:pt idx="175">
                  <c:v>15.617000000000001</c:v>
                </c:pt>
                <c:pt idx="176">
                  <c:v>15.617000000000001</c:v>
                </c:pt>
                <c:pt idx="177">
                  <c:v>15.67</c:v>
                </c:pt>
                <c:pt idx="178">
                  <c:v>15.723000000000001</c:v>
                </c:pt>
                <c:pt idx="179">
                  <c:v>15.723000000000001</c:v>
                </c:pt>
                <c:pt idx="180">
                  <c:v>15.776999999999999</c:v>
                </c:pt>
                <c:pt idx="181">
                  <c:v>15.776999999999999</c:v>
                </c:pt>
                <c:pt idx="182">
                  <c:v>15.723000000000001</c:v>
                </c:pt>
                <c:pt idx="183">
                  <c:v>15.776999999999999</c:v>
                </c:pt>
                <c:pt idx="184">
                  <c:v>15.83</c:v>
                </c:pt>
                <c:pt idx="185">
                  <c:v>15.83</c:v>
                </c:pt>
                <c:pt idx="186">
                  <c:v>15.884</c:v>
                </c:pt>
                <c:pt idx="187">
                  <c:v>15.884</c:v>
                </c:pt>
                <c:pt idx="188">
                  <c:v>15.936999999999999</c:v>
                </c:pt>
                <c:pt idx="189">
                  <c:v>15.884</c:v>
                </c:pt>
                <c:pt idx="190">
                  <c:v>15.936999999999999</c:v>
                </c:pt>
                <c:pt idx="191">
                  <c:v>15.936999999999999</c:v>
                </c:pt>
                <c:pt idx="192">
                  <c:v>15.936999999999999</c:v>
                </c:pt>
                <c:pt idx="193">
                  <c:v>15.936999999999999</c:v>
                </c:pt>
                <c:pt idx="194">
                  <c:v>15.991</c:v>
                </c:pt>
                <c:pt idx="195">
                  <c:v>15.991</c:v>
                </c:pt>
                <c:pt idx="196">
                  <c:v>15.991</c:v>
                </c:pt>
                <c:pt idx="197">
                  <c:v>15.991</c:v>
                </c:pt>
                <c:pt idx="198">
                  <c:v>16.044</c:v>
                </c:pt>
                <c:pt idx="199">
                  <c:v>16.097999999999999</c:v>
                </c:pt>
                <c:pt idx="200">
                  <c:v>16.044</c:v>
                </c:pt>
                <c:pt idx="201">
                  <c:v>16.097999999999999</c:v>
                </c:pt>
                <c:pt idx="202">
                  <c:v>16.097999999999999</c:v>
                </c:pt>
                <c:pt idx="203">
                  <c:v>16.044</c:v>
                </c:pt>
                <c:pt idx="204">
                  <c:v>16.097999999999999</c:v>
                </c:pt>
                <c:pt idx="205">
                  <c:v>16.204999999999998</c:v>
                </c:pt>
                <c:pt idx="206">
                  <c:v>16.151</c:v>
                </c:pt>
                <c:pt idx="207">
                  <c:v>16.257999999999999</c:v>
                </c:pt>
                <c:pt idx="208">
                  <c:v>16.204999999999998</c:v>
                </c:pt>
                <c:pt idx="209">
                  <c:v>16.257999999999999</c:v>
                </c:pt>
                <c:pt idx="210">
                  <c:v>16.204999999999998</c:v>
                </c:pt>
                <c:pt idx="211">
                  <c:v>16.257999999999999</c:v>
                </c:pt>
                <c:pt idx="212">
                  <c:v>16.257999999999999</c:v>
                </c:pt>
                <c:pt idx="213">
                  <c:v>16.312000000000001</c:v>
                </c:pt>
                <c:pt idx="214">
                  <c:v>16.312000000000001</c:v>
                </c:pt>
                <c:pt idx="215">
                  <c:v>16.364999999999998</c:v>
                </c:pt>
                <c:pt idx="216">
                  <c:v>16.257999999999999</c:v>
                </c:pt>
                <c:pt idx="217">
                  <c:v>16.312000000000001</c:v>
                </c:pt>
                <c:pt idx="218">
                  <c:v>16.364999999999998</c:v>
                </c:pt>
                <c:pt idx="219">
                  <c:v>16.312000000000001</c:v>
                </c:pt>
                <c:pt idx="220">
                  <c:v>16.417999999999999</c:v>
                </c:pt>
                <c:pt idx="221">
                  <c:v>16.417999999999999</c:v>
                </c:pt>
                <c:pt idx="222">
                  <c:v>16.472000000000001</c:v>
                </c:pt>
                <c:pt idx="223">
                  <c:v>16.472000000000001</c:v>
                </c:pt>
                <c:pt idx="224">
                  <c:v>16.472000000000001</c:v>
                </c:pt>
                <c:pt idx="225">
                  <c:v>16.472000000000001</c:v>
                </c:pt>
                <c:pt idx="226">
                  <c:v>16.524999999999999</c:v>
                </c:pt>
                <c:pt idx="227">
                  <c:v>16.579000000000001</c:v>
                </c:pt>
                <c:pt idx="228">
                  <c:v>16.524999999999999</c:v>
                </c:pt>
                <c:pt idx="229">
                  <c:v>16.579000000000001</c:v>
                </c:pt>
                <c:pt idx="230">
                  <c:v>16.579000000000001</c:v>
                </c:pt>
                <c:pt idx="231">
                  <c:v>16.579000000000001</c:v>
                </c:pt>
                <c:pt idx="232">
                  <c:v>16.632000000000001</c:v>
                </c:pt>
                <c:pt idx="233">
                  <c:v>16.632000000000001</c:v>
                </c:pt>
                <c:pt idx="234">
                  <c:v>16.632000000000001</c:v>
                </c:pt>
                <c:pt idx="235">
                  <c:v>16.632000000000001</c:v>
                </c:pt>
                <c:pt idx="236">
                  <c:v>16.579000000000001</c:v>
                </c:pt>
                <c:pt idx="237">
                  <c:v>16.739000000000001</c:v>
                </c:pt>
                <c:pt idx="238">
                  <c:v>16.792999999999999</c:v>
                </c:pt>
                <c:pt idx="239">
                  <c:v>16.632000000000001</c:v>
                </c:pt>
                <c:pt idx="240">
                  <c:v>16.686</c:v>
                </c:pt>
                <c:pt idx="241">
                  <c:v>16.792999999999999</c:v>
                </c:pt>
                <c:pt idx="242">
                  <c:v>16.739000000000001</c:v>
                </c:pt>
                <c:pt idx="243">
                  <c:v>16.792999999999999</c:v>
                </c:pt>
                <c:pt idx="244">
                  <c:v>16.792999999999999</c:v>
                </c:pt>
                <c:pt idx="245">
                  <c:v>16.739000000000001</c:v>
                </c:pt>
                <c:pt idx="246">
                  <c:v>16.792999999999999</c:v>
                </c:pt>
                <c:pt idx="247">
                  <c:v>16.792999999999999</c:v>
                </c:pt>
                <c:pt idx="248">
                  <c:v>16.792999999999999</c:v>
                </c:pt>
                <c:pt idx="249">
                  <c:v>16.846</c:v>
                </c:pt>
                <c:pt idx="250">
                  <c:v>16.846</c:v>
                </c:pt>
                <c:pt idx="251">
                  <c:v>16.846</c:v>
                </c:pt>
                <c:pt idx="252">
                  <c:v>16.899999999999999</c:v>
                </c:pt>
                <c:pt idx="253">
                  <c:v>16.846</c:v>
                </c:pt>
                <c:pt idx="254">
                  <c:v>16.899999999999999</c:v>
                </c:pt>
                <c:pt idx="255">
                  <c:v>16.899999999999999</c:v>
                </c:pt>
                <c:pt idx="256">
                  <c:v>16.952999999999999</c:v>
                </c:pt>
                <c:pt idx="257">
                  <c:v>16.899999999999999</c:v>
                </c:pt>
                <c:pt idx="258">
                  <c:v>17.006</c:v>
                </c:pt>
                <c:pt idx="259">
                  <c:v>17.006</c:v>
                </c:pt>
                <c:pt idx="260">
                  <c:v>17.006</c:v>
                </c:pt>
                <c:pt idx="261">
                  <c:v>17.006</c:v>
                </c:pt>
                <c:pt idx="262">
                  <c:v>17.006</c:v>
                </c:pt>
                <c:pt idx="263">
                  <c:v>17.006</c:v>
                </c:pt>
                <c:pt idx="264">
                  <c:v>17.059999999999999</c:v>
                </c:pt>
                <c:pt idx="265">
                  <c:v>17.113</c:v>
                </c:pt>
                <c:pt idx="266">
                  <c:v>17.059999999999999</c:v>
                </c:pt>
                <c:pt idx="267">
                  <c:v>17.113</c:v>
                </c:pt>
                <c:pt idx="268">
                  <c:v>17.113</c:v>
                </c:pt>
                <c:pt idx="269">
                  <c:v>17.059999999999999</c:v>
                </c:pt>
                <c:pt idx="270">
                  <c:v>17.113</c:v>
                </c:pt>
                <c:pt idx="271">
                  <c:v>17.113</c:v>
                </c:pt>
                <c:pt idx="272">
                  <c:v>17.113</c:v>
                </c:pt>
                <c:pt idx="273">
                  <c:v>17.167000000000002</c:v>
                </c:pt>
                <c:pt idx="274">
                  <c:v>17.22</c:v>
                </c:pt>
                <c:pt idx="275">
                  <c:v>17.167000000000002</c:v>
                </c:pt>
                <c:pt idx="276">
                  <c:v>17.22</c:v>
                </c:pt>
                <c:pt idx="277">
                  <c:v>17.22</c:v>
                </c:pt>
                <c:pt idx="278">
                  <c:v>17.274000000000001</c:v>
                </c:pt>
                <c:pt idx="279">
                  <c:v>17.22</c:v>
                </c:pt>
                <c:pt idx="280">
                  <c:v>17.22</c:v>
                </c:pt>
                <c:pt idx="281">
                  <c:v>17.274000000000001</c:v>
                </c:pt>
                <c:pt idx="282">
                  <c:v>17.22</c:v>
                </c:pt>
                <c:pt idx="283">
                  <c:v>17.274000000000001</c:v>
                </c:pt>
                <c:pt idx="284">
                  <c:v>17.274000000000001</c:v>
                </c:pt>
                <c:pt idx="285">
                  <c:v>17.274000000000001</c:v>
                </c:pt>
                <c:pt idx="286">
                  <c:v>17.327000000000002</c:v>
                </c:pt>
                <c:pt idx="287">
                  <c:v>17.327000000000002</c:v>
                </c:pt>
                <c:pt idx="288">
                  <c:v>17.381</c:v>
                </c:pt>
                <c:pt idx="289">
                  <c:v>17.381</c:v>
                </c:pt>
                <c:pt idx="290">
                  <c:v>17.381</c:v>
                </c:pt>
                <c:pt idx="291">
                  <c:v>17.434000000000001</c:v>
                </c:pt>
                <c:pt idx="292">
                  <c:v>17.434000000000001</c:v>
                </c:pt>
                <c:pt idx="293">
                  <c:v>17.381</c:v>
                </c:pt>
                <c:pt idx="294">
                  <c:v>17.434000000000001</c:v>
                </c:pt>
                <c:pt idx="295">
                  <c:v>17.381</c:v>
                </c:pt>
                <c:pt idx="296">
                  <c:v>17.434000000000001</c:v>
                </c:pt>
                <c:pt idx="297">
                  <c:v>17.434000000000001</c:v>
                </c:pt>
                <c:pt idx="298">
                  <c:v>17.434000000000001</c:v>
                </c:pt>
                <c:pt idx="299">
                  <c:v>17.488</c:v>
                </c:pt>
                <c:pt idx="300">
                  <c:v>17.541</c:v>
                </c:pt>
                <c:pt idx="301">
                  <c:v>17.488</c:v>
                </c:pt>
                <c:pt idx="302">
                  <c:v>17.541</c:v>
                </c:pt>
                <c:pt idx="303">
                  <c:v>17.541</c:v>
                </c:pt>
                <c:pt idx="304">
                  <c:v>17.541</c:v>
                </c:pt>
                <c:pt idx="305">
                  <c:v>17.594999999999999</c:v>
                </c:pt>
                <c:pt idx="306">
                  <c:v>17.594999999999999</c:v>
                </c:pt>
                <c:pt idx="307">
                  <c:v>17.594999999999999</c:v>
                </c:pt>
                <c:pt idx="308">
                  <c:v>17.594999999999999</c:v>
                </c:pt>
                <c:pt idx="309">
                  <c:v>17.594999999999999</c:v>
                </c:pt>
                <c:pt idx="310">
                  <c:v>17.648</c:v>
                </c:pt>
                <c:pt idx="311">
                  <c:v>17.648</c:v>
                </c:pt>
                <c:pt idx="312">
                  <c:v>17.648</c:v>
                </c:pt>
                <c:pt idx="313">
                  <c:v>17.701000000000001</c:v>
                </c:pt>
                <c:pt idx="314">
                  <c:v>17.648</c:v>
                </c:pt>
                <c:pt idx="315">
                  <c:v>17.701000000000001</c:v>
                </c:pt>
                <c:pt idx="316">
                  <c:v>17.754999999999999</c:v>
                </c:pt>
                <c:pt idx="317">
                  <c:v>17.701000000000001</c:v>
                </c:pt>
                <c:pt idx="318">
                  <c:v>17.701000000000001</c:v>
                </c:pt>
                <c:pt idx="319">
                  <c:v>17.648</c:v>
                </c:pt>
                <c:pt idx="320">
                  <c:v>17.701000000000001</c:v>
                </c:pt>
                <c:pt idx="321">
                  <c:v>17.754999999999999</c:v>
                </c:pt>
                <c:pt idx="322">
                  <c:v>17.754999999999999</c:v>
                </c:pt>
                <c:pt idx="323">
                  <c:v>17.808</c:v>
                </c:pt>
                <c:pt idx="324">
                  <c:v>17.808</c:v>
                </c:pt>
                <c:pt idx="325">
                  <c:v>17.808</c:v>
                </c:pt>
                <c:pt idx="326">
                  <c:v>17.861999999999998</c:v>
                </c:pt>
                <c:pt idx="327">
                  <c:v>17.861999999999998</c:v>
                </c:pt>
                <c:pt idx="328">
                  <c:v>17.914999999999999</c:v>
                </c:pt>
                <c:pt idx="329">
                  <c:v>17.861999999999998</c:v>
                </c:pt>
                <c:pt idx="330">
                  <c:v>17.861999999999998</c:v>
                </c:pt>
                <c:pt idx="331">
                  <c:v>17.861999999999998</c:v>
                </c:pt>
                <c:pt idx="332">
                  <c:v>17.914999999999999</c:v>
                </c:pt>
                <c:pt idx="333">
                  <c:v>17.914999999999999</c:v>
                </c:pt>
                <c:pt idx="334">
                  <c:v>17.914999999999999</c:v>
                </c:pt>
                <c:pt idx="335">
                  <c:v>17.914999999999999</c:v>
                </c:pt>
                <c:pt idx="336">
                  <c:v>17.969000000000001</c:v>
                </c:pt>
                <c:pt idx="337">
                  <c:v>17.969000000000001</c:v>
                </c:pt>
                <c:pt idx="338">
                  <c:v>17.914999999999999</c:v>
                </c:pt>
                <c:pt idx="339">
                  <c:v>17.914999999999999</c:v>
                </c:pt>
                <c:pt idx="340">
                  <c:v>17.969000000000001</c:v>
                </c:pt>
                <c:pt idx="341">
                  <c:v>18.021999999999998</c:v>
                </c:pt>
                <c:pt idx="342">
                  <c:v>17.914999999999999</c:v>
                </c:pt>
                <c:pt idx="343">
                  <c:v>18.021999999999998</c:v>
                </c:pt>
                <c:pt idx="344">
                  <c:v>18.076000000000001</c:v>
                </c:pt>
                <c:pt idx="345">
                  <c:v>18.021999999999998</c:v>
                </c:pt>
                <c:pt idx="346">
                  <c:v>18.076000000000001</c:v>
                </c:pt>
                <c:pt idx="347">
                  <c:v>18.021999999999998</c:v>
                </c:pt>
                <c:pt idx="348">
                  <c:v>18.021999999999998</c:v>
                </c:pt>
                <c:pt idx="349">
                  <c:v>18.076000000000001</c:v>
                </c:pt>
                <c:pt idx="350">
                  <c:v>18.076000000000001</c:v>
                </c:pt>
                <c:pt idx="351">
                  <c:v>18.076000000000001</c:v>
                </c:pt>
                <c:pt idx="352">
                  <c:v>18.129000000000001</c:v>
                </c:pt>
                <c:pt idx="353">
                  <c:v>18.076000000000001</c:v>
                </c:pt>
                <c:pt idx="354">
                  <c:v>18.183</c:v>
                </c:pt>
                <c:pt idx="355">
                  <c:v>18.129000000000001</c:v>
                </c:pt>
                <c:pt idx="356">
                  <c:v>18.129000000000001</c:v>
                </c:pt>
                <c:pt idx="357">
                  <c:v>18.129000000000001</c:v>
                </c:pt>
                <c:pt idx="358">
                  <c:v>18.129000000000001</c:v>
                </c:pt>
                <c:pt idx="359">
                  <c:v>18.183</c:v>
                </c:pt>
                <c:pt idx="360">
                  <c:v>18.129000000000001</c:v>
                </c:pt>
              </c:numCache>
            </c:numRef>
          </c:yVal>
          <c:smooth val="1"/>
          <c:extLst>
            <c:ext xmlns:c16="http://schemas.microsoft.com/office/drawing/2014/chart" uri="{C3380CC4-5D6E-409C-BE32-E72D297353CC}">
              <c16:uniqueId val="{00000002-9890-456D-BE4F-31661AE7E8A6}"/>
            </c:ext>
          </c:extLst>
        </c:ser>
        <c:dLbls>
          <c:showLegendKey val="0"/>
          <c:showVal val="0"/>
          <c:showCatName val="0"/>
          <c:showSerName val="0"/>
          <c:showPercent val="0"/>
          <c:showBubbleSize val="0"/>
        </c:dLbls>
        <c:axId val="1876507664"/>
        <c:axId val="1876506032"/>
      </c:scatterChart>
      <c:valAx>
        <c:axId val="1876507664"/>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√T(sec</a:t>
                </a:r>
                <a:r>
                  <a:rPr lang="en-US" b="1" baseline="30000"/>
                  <a:t>0.5</a:t>
                </a:r>
                <a:r>
                  <a:rPr lang="en-US" b="1"/>
                  <a:t>)</a:t>
                </a:r>
              </a:p>
            </c:rich>
          </c:tx>
          <c:layout>
            <c:manualLayout>
              <c:xMode val="edge"/>
              <c:yMode val="edge"/>
              <c:x val="0.46622790901137356"/>
              <c:y val="0.9296062992125984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876506032"/>
        <c:crosses val="autoZero"/>
        <c:crossBetween val="midCat"/>
      </c:valAx>
      <c:valAx>
        <c:axId val="1876506032"/>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 Cumulative dynamic filtrate loss (cm</a:t>
                </a:r>
                <a:r>
                  <a:rPr lang="en-US" b="1" baseline="30000"/>
                  <a:t>3</a:t>
                </a:r>
                <a:r>
                  <a:rPr lang="en-US" b="1"/>
                  <a:t>)</a:t>
                </a:r>
              </a:p>
            </c:rich>
          </c:tx>
          <c:layout>
            <c:manualLayout>
              <c:xMode val="edge"/>
              <c:yMode val="edge"/>
              <c:x val="0"/>
              <c:y val="8.8703703703703715E-2"/>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876507664"/>
        <c:crosses val="autoZero"/>
        <c:crossBetween val="midCat"/>
      </c:valAx>
      <c:spPr>
        <a:noFill/>
        <a:ln w="12700">
          <a:solidFill>
            <a:schemeClr val="tx1"/>
          </a:solidFill>
        </a:ln>
        <a:effectLst/>
      </c:spPr>
    </c:plotArea>
    <c:legend>
      <c:legendPos val="r"/>
      <c:layout>
        <c:manualLayout>
          <c:xMode val="edge"/>
          <c:yMode val="edge"/>
          <c:x val="9.061089238845145E-2"/>
          <c:y val="7.6708826030892477E-2"/>
          <c:w val="0.44537182852143481"/>
          <c:h val="0.2343766404199475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12700" cap="flat" cmpd="sng" algn="ctr">
      <a:solidFill>
        <a:schemeClr val="bg1">
          <a:lumMod val="65000"/>
        </a:schemeClr>
      </a:solidFill>
      <a:round/>
    </a:ln>
    <a:effectLst/>
  </c:spPr>
  <c:txPr>
    <a:bodyPr/>
    <a:lstStyle/>
    <a:p>
      <a:pPr>
        <a:defRPr sz="9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chemeClr val="tx1"/>
                </a:solidFill>
                <a:latin typeface="Arial" panose="020B0604020202020204" pitchFamily="34" charset="0"/>
                <a:ea typeface="+mn-ea"/>
                <a:cs typeface="Arial" panose="020B0604020202020204" pitchFamily="34" charset="0"/>
              </a:defRPr>
            </a:pPr>
            <a:r>
              <a:rPr lang="en-US" b="1"/>
              <a:t>Shear Stress vs. Shear Rate Profile at 210</a:t>
            </a:r>
            <a:r>
              <a:rPr lang="en-US" b="1" baseline="30000"/>
              <a:t>o</a:t>
            </a:r>
            <a:r>
              <a:rPr lang="en-US" b="1"/>
              <a:t>F</a:t>
            </a:r>
          </a:p>
        </c:rich>
      </c:tx>
      <c:layout>
        <c:manualLayout>
          <c:xMode val="edge"/>
          <c:yMode val="edge"/>
          <c:x val="0.20277471566054239"/>
          <c:y val="0"/>
        </c:manualLayout>
      </c:layout>
      <c:overlay val="0"/>
      <c:spPr>
        <a:noFill/>
        <a:ln>
          <a:noFill/>
        </a:ln>
        <a:effectLst/>
      </c:spPr>
      <c:txPr>
        <a:bodyPr rot="0" spcFirstLastPara="1" vertOverflow="ellipsis" vert="horz" wrap="square" anchor="ctr" anchorCtr="1"/>
        <a:lstStyle/>
        <a:p>
          <a:pPr>
            <a:defRPr sz="1080" b="0"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9.4928258967629048E-2"/>
          <c:y val="7.9120370370370369E-2"/>
          <c:w val="0.87304636920384937"/>
          <c:h val="0.79401246719160101"/>
        </c:manualLayout>
      </c:layout>
      <c:scatterChart>
        <c:scatterStyle val="smoothMarker"/>
        <c:varyColors val="0"/>
        <c:ser>
          <c:idx val="1"/>
          <c:order val="0"/>
          <c:tx>
            <c:v>30 lb/bbl CaCO  fluid</c:v>
          </c:tx>
          <c:spPr>
            <a:ln w="19050" cap="rnd">
              <a:solidFill>
                <a:srgbClr val="7030A0"/>
              </a:solidFill>
              <a:prstDash val="solid"/>
              <a:round/>
            </a:ln>
            <a:effectLst/>
          </c:spPr>
          <c:marker>
            <c:symbol val="triangle"/>
            <c:size val="5"/>
            <c:spPr>
              <a:solidFill>
                <a:srgbClr val="7030A0"/>
              </a:solidFill>
              <a:ln w="9525">
                <a:solidFill>
                  <a:srgbClr val="7030A0"/>
                </a:solidFill>
              </a:ln>
              <a:effectLst/>
            </c:spPr>
          </c:marker>
          <c:xVal>
            <c:numRef>
              <c:f>'CaCO3 30ppb'!$H$3:$H$8</c:f>
              <c:numCache>
                <c:formatCode>General</c:formatCode>
                <c:ptCount val="6"/>
                <c:pt idx="0">
                  <c:v>1021.3809</c:v>
                </c:pt>
                <c:pt idx="1">
                  <c:v>510.99689999999998</c:v>
                </c:pt>
                <c:pt idx="2">
                  <c:v>340.6986</c:v>
                </c:pt>
                <c:pt idx="3">
                  <c:v>170.29820000000001</c:v>
                </c:pt>
                <c:pt idx="4">
                  <c:v>10.213800000000001</c:v>
                </c:pt>
                <c:pt idx="5">
                  <c:v>5.1069000000000004</c:v>
                </c:pt>
              </c:numCache>
            </c:numRef>
          </c:xVal>
          <c:yVal>
            <c:numRef>
              <c:f>'CaCO3 30ppb'!$N$3:$N$8</c:f>
              <c:numCache>
                <c:formatCode>General</c:formatCode>
                <c:ptCount val="6"/>
                <c:pt idx="0">
                  <c:v>12.280000000000001</c:v>
                </c:pt>
                <c:pt idx="1">
                  <c:v>7.08</c:v>
                </c:pt>
                <c:pt idx="2">
                  <c:v>4.82</c:v>
                </c:pt>
                <c:pt idx="3">
                  <c:v>2.9000000000000004</c:v>
                </c:pt>
                <c:pt idx="4">
                  <c:v>0.30000000000000004</c:v>
                </c:pt>
                <c:pt idx="5">
                  <c:v>0.2</c:v>
                </c:pt>
              </c:numCache>
            </c:numRef>
          </c:yVal>
          <c:smooth val="1"/>
          <c:extLst>
            <c:ext xmlns:c16="http://schemas.microsoft.com/office/drawing/2014/chart" uri="{C3380CC4-5D6E-409C-BE32-E72D297353CC}">
              <c16:uniqueId val="{00000000-D6BE-4A1A-B5E2-17B69E2BD863}"/>
            </c:ext>
          </c:extLst>
        </c:ser>
        <c:ser>
          <c:idx val="2"/>
          <c:order val="1"/>
          <c:tx>
            <c:v>55 lb/bbl CaCO  fluid</c:v>
          </c:tx>
          <c:spPr>
            <a:ln w="19050" cap="rnd">
              <a:solidFill>
                <a:srgbClr val="FF0000"/>
              </a:solidFill>
              <a:prstDash val="solid"/>
              <a:round/>
            </a:ln>
            <a:effectLst/>
          </c:spPr>
          <c:marker>
            <c:symbol val="square"/>
            <c:size val="5"/>
            <c:spPr>
              <a:solidFill>
                <a:srgbClr val="FF0000"/>
              </a:solidFill>
              <a:ln w="9525">
                <a:solidFill>
                  <a:srgbClr val="FF0000"/>
                </a:solidFill>
              </a:ln>
              <a:effectLst/>
            </c:spPr>
          </c:marker>
          <c:xVal>
            <c:numRef>
              <c:f>'CaCO3 55ppb'!$H$3:$H$8</c:f>
              <c:numCache>
                <c:formatCode>General</c:formatCode>
                <c:ptCount val="6"/>
                <c:pt idx="0">
                  <c:v>1021.3809</c:v>
                </c:pt>
                <c:pt idx="1">
                  <c:v>510.99689999999998</c:v>
                </c:pt>
                <c:pt idx="2">
                  <c:v>340.6986</c:v>
                </c:pt>
                <c:pt idx="3">
                  <c:v>170.29820000000001</c:v>
                </c:pt>
                <c:pt idx="4">
                  <c:v>10.213800000000001</c:v>
                </c:pt>
                <c:pt idx="5">
                  <c:v>5.1069000000000004</c:v>
                </c:pt>
              </c:numCache>
            </c:numRef>
          </c:xVal>
          <c:yVal>
            <c:numRef>
              <c:f>'CaCO3 55ppb'!$N$3:$N$8</c:f>
              <c:numCache>
                <c:formatCode>General</c:formatCode>
                <c:ptCount val="6"/>
                <c:pt idx="0">
                  <c:v>13.12</c:v>
                </c:pt>
                <c:pt idx="1">
                  <c:v>7.4</c:v>
                </c:pt>
                <c:pt idx="2">
                  <c:v>5.32</c:v>
                </c:pt>
                <c:pt idx="3">
                  <c:v>3.24</c:v>
                </c:pt>
                <c:pt idx="4">
                  <c:v>0.44000000000000006</c:v>
                </c:pt>
                <c:pt idx="5">
                  <c:v>0.2</c:v>
                </c:pt>
              </c:numCache>
            </c:numRef>
          </c:yVal>
          <c:smooth val="1"/>
          <c:extLst>
            <c:ext xmlns:c16="http://schemas.microsoft.com/office/drawing/2014/chart" uri="{C3380CC4-5D6E-409C-BE32-E72D297353CC}">
              <c16:uniqueId val="{00000001-D6BE-4A1A-B5E2-17B69E2BD863}"/>
            </c:ext>
          </c:extLst>
        </c:ser>
        <c:ser>
          <c:idx val="0"/>
          <c:order val="2"/>
          <c:tx>
            <c:v>80 lb/bbl CaCO  fluid</c:v>
          </c:tx>
          <c:spPr>
            <a:ln w="19050" cap="rnd">
              <a:solidFill>
                <a:srgbClr val="00B050"/>
              </a:solidFill>
              <a:round/>
            </a:ln>
            <a:effectLst/>
          </c:spPr>
          <c:marker>
            <c:symbol val="circle"/>
            <c:size val="5"/>
            <c:spPr>
              <a:noFill/>
              <a:ln w="9525">
                <a:solidFill>
                  <a:srgbClr val="00B050"/>
                </a:solidFill>
              </a:ln>
              <a:effectLst/>
            </c:spPr>
          </c:marker>
          <c:xVal>
            <c:numRef>
              <c:f>'CaCO3 80ppb'!$H$3:$H$8</c:f>
              <c:numCache>
                <c:formatCode>General</c:formatCode>
                <c:ptCount val="6"/>
                <c:pt idx="0">
                  <c:v>1021.3809</c:v>
                </c:pt>
                <c:pt idx="1">
                  <c:v>510.99689999999998</c:v>
                </c:pt>
                <c:pt idx="2">
                  <c:v>340.6986</c:v>
                </c:pt>
                <c:pt idx="3">
                  <c:v>170.29820000000001</c:v>
                </c:pt>
                <c:pt idx="4">
                  <c:v>10.213800000000001</c:v>
                </c:pt>
                <c:pt idx="5">
                  <c:v>5.1069000000000004</c:v>
                </c:pt>
              </c:numCache>
            </c:numRef>
          </c:xVal>
          <c:yVal>
            <c:numRef>
              <c:f>'CaCO3 80ppb'!$N$3:$N$8</c:f>
              <c:numCache>
                <c:formatCode>General</c:formatCode>
                <c:ptCount val="6"/>
                <c:pt idx="0">
                  <c:v>14.719999999999999</c:v>
                </c:pt>
                <c:pt idx="1">
                  <c:v>7.82</c:v>
                </c:pt>
                <c:pt idx="2">
                  <c:v>5.8000000000000007</c:v>
                </c:pt>
                <c:pt idx="3">
                  <c:v>3.4000000000000004</c:v>
                </c:pt>
                <c:pt idx="4">
                  <c:v>0.42000000000000004</c:v>
                </c:pt>
                <c:pt idx="5">
                  <c:v>0.30000000000000004</c:v>
                </c:pt>
              </c:numCache>
            </c:numRef>
          </c:yVal>
          <c:smooth val="1"/>
          <c:extLst>
            <c:ext xmlns:c16="http://schemas.microsoft.com/office/drawing/2014/chart" uri="{C3380CC4-5D6E-409C-BE32-E72D297353CC}">
              <c16:uniqueId val="{00000002-D6BE-4A1A-B5E2-17B69E2BD863}"/>
            </c:ext>
          </c:extLst>
        </c:ser>
        <c:dLbls>
          <c:showLegendKey val="0"/>
          <c:showVal val="0"/>
          <c:showCatName val="0"/>
          <c:showSerName val="0"/>
          <c:showPercent val="0"/>
          <c:showBubbleSize val="0"/>
        </c:dLbls>
        <c:axId val="1985719024"/>
        <c:axId val="1985719568"/>
      </c:scatterChart>
      <c:valAx>
        <c:axId val="1985719024"/>
        <c:scaling>
          <c:orientation val="minMax"/>
          <c:max val="1200"/>
          <c:min val="0"/>
        </c:scaling>
        <c:delete val="0"/>
        <c:axPos val="b"/>
        <c:title>
          <c:tx>
            <c:rich>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Shear Rate (1/sec)</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985719568"/>
        <c:crosses val="autoZero"/>
        <c:crossBetween val="midCat"/>
      </c:valAx>
      <c:valAx>
        <c:axId val="19857195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Shear Stress (Pa)</a:t>
                </a:r>
              </a:p>
            </c:rich>
          </c:tx>
          <c:layout>
            <c:manualLayout>
              <c:xMode val="edge"/>
              <c:yMode val="edge"/>
              <c:x val="2.7777777777777779E-3"/>
              <c:y val="0.28314049285505977"/>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985719024"/>
        <c:crosses val="autoZero"/>
        <c:crossBetween val="midCat"/>
      </c:valAx>
      <c:spPr>
        <a:noFill/>
        <a:ln w="12700">
          <a:solidFill>
            <a:schemeClr val="tx1"/>
          </a:solidFill>
        </a:ln>
        <a:effectLst/>
      </c:spPr>
    </c:plotArea>
    <c:legend>
      <c:legendPos val="r"/>
      <c:layout>
        <c:manualLayout>
          <c:xMode val="edge"/>
          <c:yMode val="edge"/>
          <c:x val="0.58588867016622925"/>
          <c:y val="0.61450131233595795"/>
          <c:w val="0.34315332458442693"/>
          <c:h val="0.2343766404199475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12700" cap="flat" cmpd="sng" algn="ctr">
      <a:solidFill>
        <a:schemeClr val="bg1">
          <a:lumMod val="65000"/>
        </a:schemeClr>
      </a:solidFill>
      <a:round/>
    </a:ln>
    <a:effectLst/>
  </c:spPr>
  <c:txPr>
    <a:bodyPr/>
    <a:lstStyle/>
    <a:p>
      <a:pPr>
        <a:defRPr sz="900">
          <a:solidFill>
            <a:schemeClr val="tx1"/>
          </a:solidFill>
          <a:latin typeface="Arial" panose="020B0604020202020204" pitchFamily="34" charset="0"/>
          <a:cs typeface="Arial" panose="020B0604020202020204" pitchFamily="34" charset="0"/>
        </a:defRPr>
      </a:pPr>
      <a:endParaRPr lang="en-US"/>
    </a:p>
  </c:txPr>
  <c:externalData r:id="rId3">
    <c:autoUpdate val="0"/>
  </c:externalData>
  <c:userShapes r:id="rId4"/>
</c:chartSpace>
</file>

<file path=word/charts/chart7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chemeClr val="tx1"/>
                </a:solidFill>
                <a:latin typeface="Arial" panose="020B0604020202020204" pitchFamily="34" charset="0"/>
                <a:ea typeface="+mn-ea"/>
                <a:cs typeface="Arial" panose="020B0604020202020204" pitchFamily="34" charset="0"/>
              </a:defRPr>
            </a:pPr>
            <a:r>
              <a:rPr lang="en-US" b="1"/>
              <a:t>80 lb/bbl CaCO</a:t>
            </a:r>
            <a:r>
              <a:rPr lang="en-US" b="1" baseline="-25000"/>
              <a:t>3</a:t>
            </a:r>
            <a:r>
              <a:rPr lang="en-US" b="1"/>
              <a:t> WBM</a:t>
            </a:r>
          </a:p>
        </c:rich>
      </c:tx>
      <c:layout>
        <c:manualLayout>
          <c:xMode val="edge"/>
          <c:yMode val="edge"/>
          <c:x val="0.36990266841644792"/>
          <c:y val="0"/>
        </c:manualLayout>
      </c:layout>
      <c:overlay val="0"/>
      <c:spPr>
        <a:noFill/>
        <a:ln>
          <a:noFill/>
        </a:ln>
        <a:effectLst/>
      </c:spPr>
      <c:txPr>
        <a:bodyPr rot="0" spcFirstLastPara="1" vertOverflow="ellipsis" vert="horz" wrap="square" anchor="ctr" anchorCtr="1"/>
        <a:lstStyle/>
        <a:p>
          <a:pPr>
            <a:defRPr sz="1080" b="0"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8.6594925634295702E-2"/>
          <c:y val="7.9120370370370369E-2"/>
          <c:w val="0.87140507436570436"/>
          <c:h val="0.79493037328667249"/>
        </c:manualLayout>
      </c:layout>
      <c:scatterChart>
        <c:scatterStyle val="smoothMarker"/>
        <c:varyColors val="0"/>
        <c:ser>
          <c:idx val="0"/>
          <c:order val="0"/>
          <c:tx>
            <c:v>Upper Grey SS @30 RPM</c:v>
          </c:tx>
          <c:spPr>
            <a:ln w="19050" cap="rnd">
              <a:solidFill>
                <a:srgbClr val="7030A0"/>
              </a:solidFill>
              <a:prstDash val="sysDot"/>
              <a:round/>
            </a:ln>
            <a:effectLst/>
          </c:spPr>
          <c:marker>
            <c:symbol val="none"/>
          </c:marker>
          <c:xVal>
            <c:numRef>
              <c:f>U7R1C3!$J$380:$J$740</c:f>
              <c:numCache>
                <c:formatCode>General</c:formatCode>
                <c:ptCount val="361"/>
                <c:pt idx="0">
                  <c:v>0</c:v>
                </c:pt>
                <c:pt idx="1">
                  <c:v>2.2360679774997898</c:v>
                </c:pt>
                <c:pt idx="2">
                  <c:v>3.1622776601683795</c:v>
                </c:pt>
                <c:pt idx="3">
                  <c:v>3.872983346207417</c:v>
                </c:pt>
                <c:pt idx="4">
                  <c:v>4.4721359549995796</c:v>
                </c:pt>
                <c:pt idx="5">
                  <c:v>5</c:v>
                </c:pt>
                <c:pt idx="6">
                  <c:v>5.4772255750516612</c:v>
                </c:pt>
                <c:pt idx="7">
                  <c:v>5.9160797830996161</c:v>
                </c:pt>
                <c:pt idx="8">
                  <c:v>6.324555320336759</c:v>
                </c:pt>
                <c:pt idx="9">
                  <c:v>6.7082039324993694</c:v>
                </c:pt>
                <c:pt idx="10">
                  <c:v>7.0710678118654755</c:v>
                </c:pt>
                <c:pt idx="11">
                  <c:v>7.416198487095663</c:v>
                </c:pt>
                <c:pt idx="12">
                  <c:v>7.745966692414834</c:v>
                </c:pt>
                <c:pt idx="13">
                  <c:v>8.0622577482985491</c:v>
                </c:pt>
                <c:pt idx="14">
                  <c:v>8.3666002653407556</c:v>
                </c:pt>
                <c:pt idx="15">
                  <c:v>8.6602540378443873</c:v>
                </c:pt>
                <c:pt idx="16">
                  <c:v>8.9442719099991592</c:v>
                </c:pt>
                <c:pt idx="17">
                  <c:v>9.2195444572928871</c:v>
                </c:pt>
                <c:pt idx="18">
                  <c:v>9.4868329805051381</c:v>
                </c:pt>
                <c:pt idx="19">
                  <c:v>9.7467943448089631</c:v>
                </c:pt>
                <c:pt idx="20">
                  <c:v>10</c:v>
                </c:pt>
                <c:pt idx="21">
                  <c:v>10.246950765959598</c:v>
                </c:pt>
                <c:pt idx="22">
                  <c:v>10.488088481701515</c:v>
                </c:pt>
                <c:pt idx="23">
                  <c:v>10.723805294763608</c:v>
                </c:pt>
                <c:pt idx="24">
                  <c:v>10.954451150103322</c:v>
                </c:pt>
                <c:pt idx="25">
                  <c:v>11.180339887498949</c:v>
                </c:pt>
                <c:pt idx="26">
                  <c:v>11.401754250991379</c:v>
                </c:pt>
                <c:pt idx="27">
                  <c:v>11.61895003862225</c:v>
                </c:pt>
                <c:pt idx="28">
                  <c:v>11.832159566199232</c:v>
                </c:pt>
                <c:pt idx="29">
                  <c:v>12.041594578792296</c:v>
                </c:pt>
                <c:pt idx="30">
                  <c:v>12.24744871391589</c:v>
                </c:pt>
                <c:pt idx="31">
                  <c:v>12.449899597988733</c:v>
                </c:pt>
                <c:pt idx="32">
                  <c:v>12.649110640673518</c:v>
                </c:pt>
                <c:pt idx="33">
                  <c:v>12.845232578665129</c:v>
                </c:pt>
                <c:pt idx="34">
                  <c:v>13.038404810405298</c:v>
                </c:pt>
                <c:pt idx="35">
                  <c:v>13.228756555322953</c:v>
                </c:pt>
                <c:pt idx="36">
                  <c:v>13.416407864998739</c:v>
                </c:pt>
                <c:pt idx="37">
                  <c:v>13.601470508735444</c:v>
                </c:pt>
                <c:pt idx="38">
                  <c:v>13.784048752090222</c:v>
                </c:pt>
                <c:pt idx="39">
                  <c:v>13.964240043768941</c:v>
                </c:pt>
                <c:pt idx="40">
                  <c:v>14.142135623730951</c:v>
                </c:pt>
                <c:pt idx="41">
                  <c:v>14.317821063276353</c:v>
                </c:pt>
                <c:pt idx="42">
                  <c:v>14.491376746189438</c:v>
                </c:pt>
                <c:pt idx="43">
                  <c:v>14.66287829861518</c:v>
                </c:pt>
                <c:pt idx="44">
                  <c:v>14.832396974191326</c:v>
                </c:pt>
                <c:pt idx="45">
                  <c:v>15</c:v>
                </c:pt>
                <c:pt idx="46">
                  <c:v>15.165750888103101</c:v>
                </c:pt>
                <c:pt idx="47">
                  <c:v>15.329709716755891</c:v>
                </c:pt>
                <c:pt idx="48">
                  <c:v>15.491933384829668</c:v>
                </c:pt>
                <c:pt idx="49">
                  <c:v>15.652475842498529</c:v>
                </c:pt>
                <c:pt idx="50">
                  <c:v>15.811388300841896</c:v>
                </c:pt>
                <c:pt idx="51">
                  <c:v>15.968719422671311</c:v>
                </c:pt>
                <c:pt idx="52">
                  <c:v>16.124515496597098</c:v>
                </c:pt>
                <c:pt idx="53">
                  <c:v>16.278820596099706</c:v>
                </c:pt>
                <c:pt idx="54">
                  <c:v>16.431676725154983</c:v>
                </c:pt>
                <c:pt idx="55">
                  <c:v>16.583123951777001</c:v>
                </c:pt>
                <c:pt idx="56">
                  <c:v>16.733200530681511</c:v>
                </c:pt>
                <c:pt idx="57">
                  <c:v>16.881943016134134</c:v>
                </c:pt>
                <c:pt idx="58">
                  <c:v>17.029386365926403</c:v>
                </c:pt>
                <c:pt idx="59">
                  <c:v>17.175564037317667</c:v>
                </c:pt>
                <c:pt idx="60">
                  <c:v>17.320508075688775</c:v>
                </c:pt>
                <c:pt idx="61">
                  <c:v>17.464249196572979</c:v>
                </c:pt>
                <c:pt idx="62">
                  <c:v>17.606816861659009</c:v>
                </c:pt>
                <c:pt idx="63">
                  <c:v>17.748239349298849</c:v>
                </c:pt>
                <c:pt idx="64">
                  <c:v>17.888543819998318</c:v>
                </c:pt>
                <c:pt idx="65">
                  <c:v>18.027756377319946</c:v>
                </c:pt>
                <c:pt idx="66">
                  <c:v>18.165902124584949</c:v>
                </c:pt>
                <c:pt idx="67">
                  <c:v>18.303005217723125</c:v>
                </c:pt>
                <c:pt idx="68">
                  <c:v>18.439088914585774</c:v>
                </c:pt>
                <c:pt idx="69">
                  <c:v>18.574175621006709</c:v>
                </c:pt>
                <c:pt idx="70">
                  <c:v>18.708286933869708</c:v>
                </c:pt>
                <c:pt idx="71">
                  <c:v>18.841443681416774</c:v>
                </c:pt>
                <c:pt idx="72">
                  <c:v>18.973665961010276</c:v>
                </c:pt>
                <c:pt idx="73">
                  <c:v>19.104973174542799</c:v>
                </c:pt>
                <c:pt idx="74">
                  <c:v>19.235384061671343</c:v>
                </c:pt>
                <c:pt idx="75">
                  <c:v>19.364916731037084</c:v>
                </c:pt>
                <c:pt idx="76">
                  <c:v>19.493588689617926</c:v>
                </c:pt>
                <c:pt idx="77">
                  <c:v>19.621416870348583</c:v>
                </c:pt>
                <c:pt idx="78">
                  <c:v>19.748417658131498</c:v>
                </c:pt>
                <c:pt idx="79">
                  <c:v>19.874606914351791</c:v>
                </c:pt>
                <c:pt idx="80">
                  <c:v>20</c:v>
                </c:pt>
                <c:pt idx="81">
                  <c:v>20.124611797498108</c:v>
                </c:pt>
                <c:pt idx="82">
                  <c:v>20.248456731316587</c:v>
                </c:pt>
                <c:pt idx="83">
                  <c:v>20.371548787463361</c:v>
                </c:pt>
                <c:pt idx="84">
                  <c:v>20.493901531919196</c:v>
                </c:pt>
                <c:pt idx="85">
                  <c:v>20.615528128088304</c:v>
                </c:pt>
                <c:pt idx="86">
                  <c:v>20.73644135332772</c:v>
                </c:pt>
                <c:pt idx="87">
                  <c:v>20.85665361461421</c:v>
                </c:pt>
                <c:pt idx="88">
                  <c:v>20.976176963403031</c:v>
                </c:pt>
                <c:pt idx="89">
                  <c:v>21.095023109728988</c:v>
                </c:pt>
                <c:pt idx="90">
                  <c:v>21.213203435596427</c:v>
                </c:pt>
                <c:pt idx="91">
                  <c:v>21.330729007701542</c:v>
                </c:pt>
                <c:pt idx="92">
                  <c:v>21.447610589527216</c:v>
                </c:pt>
                <c:pt idx="93">
                  <c:v>21.563858652847824</c:v>
                </c:pt>
                <c:pt idx="94">
                  <c:v>21.679483388678801</c:v>
                </c:pt>
                <c:pt idx="95">
                  <c:v>21.794494717703369</c:v>
                </c:pt>
                <c:pt idx="96">
                  <c:v>21.908902300206645</c:v>
                </c:pt>
                <c:pt idx="97">
                  <c:v>22.022715545545239</c:v>
                </c:pt>
                <c:pt idx="98">
                  <c:v>22.135943621178654</c:v>
                </c:pt>
                <c:pt idx="99">
                  <c:v>22.248595461286989</c:v>
                </c:pt>
                <c:pt idx="100">
                  <c:v>22.360679774997898</c:v>
                </c:pt>
                <c:pt idx="101">
                  <c:v>22.472205054244231</c:v>
                </c:pt>
                <c:pt idx="102">
                  <c:v>22.583179581272429</c:v>
                </c:pt>
                <c:pt idx="103">
                  <c:v>22.693611435820433</c:v>
                </c:pt>
                <c:pt idx="104">
                  <c:v>22.803508501982758</c:v>
                </c:pt>
                <c:pt idx="105">
                  <c:v>22.912878474779198</c:v>
                </c:pt>
                <c:pt idx="106">
                  <c:v>23.021728866442675</c:v>
                </c:pt>
                <c:pt idx="107">
                  <c:v>23.130067012440755</c:v>
                </c:pt>
                <c:pt idx="108">
                  <c:v>23.2379000772445</c:v>
                </c:pt>
                <c:pt idx="109">
                  <c:v>23.345235059857504</c:v>
                </c:pt>
                <c:pt idx="110">
                  <c:v>23.45207879911715</c:v>
                </c:pt>
                <c:pt idx="111">
                  <c:v>23.558437978779494</c:v>
                </c:pt>
                <c:pt idx="112">
                  <c:v>23.664319132398465</c:v>
                </c:pt>
                <c:pt idx="113">
                  <c:v>23.769728648009426</c:v>
                </c:pt>
                <c:pt idx="114">
                  <c:v>23.874672772626646</c:v>
                </c:pt>
                <c:pt idx="115">
                  <c:v>23.979157616563597</c:v>
                </c:pt>
                <c:pt idx="116">
                  <c:v>24.083189157584592</c:v>
                </c:pt>
                <c:pt idx="117">
                  <c:v>24.186773244895647</c:v>
                </c:pt>
                <c:pt idx="118">
                  <c:v>24.289915602982237</c:v>
                </c:pt>
                <c:pt idx="119">
                  <c:v>24.392621835300936</c:v>
                </c:pt>
                <c:pt idx="120">
                  <c:v>24.494897427831781</c:v>
                </c:pt>
                <c:pt idx="121">
                  <c:v>24.596747752497688</c:v>
                </c:pt>
                <c:pt idx="122">
                  <c:v>24.698178070456937</c:v>
                </c:pt>
                <c:pt idx="123">
                  <c:v>24.79919353527449</c:v>
                </c:pt>
                <c:pt idx="124">
                  <c:v>24.899799195977465</c:v>
                </c:pt>
                <c:pt idx="125">
                  <c:v>25</c:v>
                </c:pt>
                <c:pt idx="126">
                  <c:v>25.099800796022265</c:v>
                </c:pt>
                <c:pt idx="127">
                  <c:v>25.199206336708304</c:v>
                </c:pt>
                <c:pt idx="128">
                  <c:v>25.298221281347036</c:v>
                </c:pt>
                <c:pt idx="129">
                  <c:v>25.396850198400589</c:v>
                </c:pt>
                <c:pt idx="130">
                  <c:v>25.495097567963924</c:v>
                </c:pt>
                <c:pt idx="131">
                  <c:v>25.592967784139454</c:v>
                </c:pt>
                <c:pt idx="132">
                  <c:v>25.690465157330259</c:v>
                </c:pt>
                <c:pt idx="133">
                  <c:v>25.787593916455254</c:v>
                </c:pt>
                <c:pt idx="134">
                  <c:v>25.88435821108957</c:v>
                </c:pt>
                <c:pt idx="135">
                  <c:v>25.98076211353316</c:v>
                </c:pt>
                <c:pt idx="136">
                  <c:v>26.076809620810597</c:v>
                </c:pt>
                <c:pt idx="137">
                  <c:v>26.172504656604801</c:v>
                </c:pt>
                <c:pt idx="138">
                  <c:v>26.267851073127396</c:v>
                </c:pt>
                <c:pt idx="139">
                  <c:v>26.362852652928137</c:v>
                </c:pt>
                <c:pt idx="140">
                  <c:v>26.457513110645905</c:v>
                </c:pt>
                <c:pt idx="141">
                  <c:v>26.551836094703507</c:v>
                </c:pt>
                <c:pt idx="142">
                  <c:v>26.645825188948457</c:v>
                </c:pt>
                <c:pt idx="143">
                  <c:v>26.739483914241877</c:v>
                </c:pt>
                <c:pt idx="144">
                  <c:v>26.832815729997478</c:v>
                </c:pt>
                <c:pt idx="145">
                  <c:v>26.92582403567252</c:v>
                </c:pt>
                <c:pt idx="146">
                  <c:v>27.018512172212592</c:v>
                </c:pt>
                <c:pt idx="147">
                  <c:v>27.110883423451916</c:v>
                </c:pt>
                <c:pt idx="148">
                  <c:v>27.202941017470888</c:v>
                </c:pt>
                <c:pt idx="149">
                  <c:v>27.294688127912362</c:v>
                </c:pt>
                <c:pt idx="150">
                  <c:v>27.386127875258307</c:v>
                </c:pt>
                <c:pt idx="151">
                  <c:v>27.477263328068172</c:v>
                </c:pt>
                <c:pt idx="152">
                  <c:v>27.568097504180443</c:v>
                </c:pt>
                <c:pt idx="153">
                  <c:v>27.658633371878661</c:v>
                </c:pt>
                <c:pt idx="154">
                  <c:v>27.748873851023216</c:v>
                </c:pt>
                <c:pt idx="155">
                  <c:v>27.838821814150108</c:v>
                </c:pt>
                <c:pt idx="156">
                  <c:v>27.928480087537881</c:v>
                </c:pt>
                <c:pt idx="157">
                  <c:v>28.0178514522438</c:v>
                </c:pt>
                <c:pt idx="158">
                  <c:v>28.106938645110393</c:v>
                </c:pt>
                <c:pt idx="159">
                  <c:v>28.195744359743369</c:v>
                </c:pt>
                <c:pt idx="160">
                  <c:v>28.284271247461902</c:v>
                </c:pt>
                <c:pt idx="161">
                  <c:v>28.372521918222215</c:v>
                </c:pt>
                <c:pt idx="162">
                  <c:v>28.460498941515414</c:v>
                </c:pt>
                <c:pt idx="163">
                  <c:v>28.548204847240395</c:v>
                </c:pt>
                <c:pt idx="164">
                  <c:v>28.635642126552707</c:v>
                </c:pt>
                <c:pt idx="165">
                  <c:v>28.722813232690143</c:v>
                </c:pt>
                <c:pt idx="166">
                  <c:v>28.809720581775867</c:v>
                </c:pt>
                <c:pt idx="167">
                  <c:v>28.89636655359978</c:v>
                </c:pt>
                <c:pt idx="168">
                  <c:v>28.982753492378876</c:v>
                </c:pt>
                <c:pt idx="169">
                  <c:v>29.068883707497267</c:v>
                </c:pt>
                <c:pt idx="170">
                  <c:v>29.154759474226502</c:v>
                </c:pt>
                <c:pt idx="171">
                  <c:v>29.240383034426891</c:v>
                </c:pt>
                <c:pt idx="172">
                  <c:v>29.32575659723036</c:v>
                </c:pt>
                <c:pt idx="173">
                  <c:v>29.410882339705484</c:v>
                </c:pt>
                <c:pt idx="174">
                  <c:v>29.49576240750525</c:v>
                </c:pt>
                <c:pt idx="175">
                  <c:v>29.58039891549808</c:v>
                </c:pt>
                <c:pt idx="176">
                  <c:v>29.664793948382652</c:v>
                </c:pt>
                <c:pt idx="177">
                  <c:v>29.748949561287034</c:v>
                </c:pt>
                <c:pt idx="178">
                  <c:v>29.832867780352597</c:v>
                </c:pt>
                <c:pt idx="179">
                  <c:v>29.916550603303182</c:v>
                </c:pt>
                <c:pt idx="180">
                  <c:v>30</c:v>
                </c:pt>
                <c:pt idx="181">
                  <c:v>30.083217912982647</c:v>
                </c:pt>
                <c:pt idx="182">
                  <c:v>30.166206257996713</c:v>
                </c:pt>
                <c:pt idx="183">
                  <c:v>30.248966924508348</c:v>
                </c:pt>
                <c:pt idx="184">
                  <c:v>30.331501776206203</c:v>
                </c:pt>
                <c:pt idx="185">
                  <c:v>30.413812651491099</c:v>
                </c:pt>
                <c:pt idx="186">
                  <c:v>30.495901363953813</c:v>
                </c:pt>
                <c:pt idx="187">
                  <c:v>30.577769702841312</c:v>
                </c:pt>
                <c:pt idx="188">
                  <c:v>30.659419433511783</c:v>
                </c:pt>
                <c:pt idx="189">
                  <c:v>30.740852297878796</c:v>
                </c:pt>
                <c:pt idx="190">
                  <c:v>30.822070014844883</c:v>
                </c:pt>
                <c:pt idx="191">
                  <c:v>30.903074280724887</c:v>
                </c:pt>
                <c:pt idx="192">
                  <c:v>30.983866769659336</c:v>
                </c:pt>
                <c:pt idx="193">
                  <c:v>31.064449134018133</c:v>
                </c:pt>
                <c:pt idx="194">
                  <c:v>31.144823004794873</c:v>
                </c:pt>
                <c:pt idx="195">
                  <c:v>31.22498999199199</c:v>
                </c:pt>
                <c:pt idx="196">
                  <c:v>31.304951684997057</c:v>
                </c:pt>
                <c:pt idx="197">
                  <c:v>31.384709652950431</c:v>
                </c:pt>
                <c:pt idx="198">
                  <c:v>31.464265445104548</c:v>
                </c:pt>
                <c:pt idx="199">
                  <c:v>31.54362059117501</c:v>
                </c:pt>
                <c:pt idx="200">
                  <c:v>31.622776601683793</c:v>
                </c:pt>
                <c:pt idx="201">
                  <c:v>31.701734968294716</c:v>
                </c:pt>
                <c:pt idx="202">
                  <c:v>31.780497164141408</c:v>
                </c:pt>
                <c:pt idx="203">
                  <c:v>31.859064644147981</c:v>
                </c:pt>
                <c:pt idx="204">
                  <c:v>31.937438845342623</c:v>
                </c:pt>
                <c:pt idx="205">
                  <c:v>32.015621187164243</c:v>
                </c:pt>
                <c:pt idx="206">
                  <c:v>32.093613071762427</c:v>
                </c:pt>
                <c:pt idx="207">
                  <c:v>32.171415884290823</c:v>
                </c:pt>
                <c:pt idx="208">
                  <c:v>32.249030993194197</c:v>
                </c:pt>
                <c:pt idx="209">
                  <c:v>32.326459750489228</c:v>
                </c:pt>
                <c:pt idx="210">
                  <c:v>32.403703492039298</c:v>
                </c:pt>
                <c:pt idx="211">
                  <c:v>32.480763537823428</c:v>
                </c:pt>
                <c:pt idx="212">
                  <c:v>32.557641192199412</c:v>
                </c:pt>
                <c:pt idx="213">
                  <c:v>32.634337744161442</c:v>
                </c:pt>
                <c:pt idx="214">
                  <c:v>32.710854467592249</c:v>
                </c:pt>
                <c:pt idx="215">
                  <c:v>32.787192621510002</c:v>
                </c:pt>
                <c:pt idx="216">
                  <c:v>32.863353450309965</c:v>
                </c:pt>
                <c:pt idx="217">
                  <c:v>32.939338184001208</c:v>
                </c:pt>
                <c:pt idx="218">
                  <c:v>33.015148038438355</c:v>
                </c:pt>
                <c:pt idx="219">
                  <c:v>33.090784215548595</c:v>
                </c:pt>
                <c:pt idx="220">
                  <c:v>33.166247903554002</c:v>
                </c:pt>
                <c:pt idx="221">
                  <c:v>33.241540277189323</c:v>
                </c:pt>
                <c:pt idx="222">
                  <c:v>33.316662497915367</c:v>
                </c:pt>
                <c:pt idx="223">
                  <c:v>33.391615714128001</c:v>
                </c:pt>
                <c:pt idx="224">
                  <c:v>33.466401061363023</c:v>
                </c:pt>
                <c:pt idx="225">
                  <c:v>33.541019662496844</c:v>
                </c:pt>
                <c:pt idx="226">
                  <c:v>33.61547262794322</c:v>
                </c:pt>
                <c:pt idx="227">
                  <c:v>33.689761055846034</c:v>
                </c:pt>
                <c:pt idx="228">
                  <c:v>33.763886032268267</c:v>
                </c:pt>
                <c:pt idx="229">
                  <c:v>33.837848631377263</c:v>
                </c:pt>
                <c:pt idx="230">
                  <c:v>33.911649915626342</c:v>
                </c:pt>
                <c:pt idx="231">
                  <c:v>33.985290935932859</c:v>
                </c:pt>
                <c:pt idx="232">
                  <c:v>34.058772731852805</c:v>
                </c:pt>
                <c:pt idx="233">
                  <c:v>34.132096331752024</c:v>
                </c:pt>
                <c:pt idx="234">
                  <c:v>34.205262752974143</c:v>
                </c:pt>
                <c:pt idx="235">
                  <c:v>34.278273002005221</c:v>
                </c:pt>
                <c:pt idx="236">
                  <c:v>34.351128074635334</c:v>
                </c:pt>
                <c:pt idx="237">
                  <c:v>34.423828956117013</c:v>
                </c:pt>
                <c:pt idx="238">
                  <c:v>34.496376621320678</c:v>
                </c:pt>
                <c:pt idx="239">
                  <c:v>34.568772034887211</c:v>
                </c:pt>
                <c:pt idx="240">
                  <c:v>34.641016151377549</c:v>
                </c:pt>
                <c:pt idx="241">
                  <c:v>34.713109915419565</c:v>
                </c:pt>
                <c:pt idx="242">
                  <c:v>34.785054261852174</c:v>
                </c:pt>
                <c:pt idx="243">
                  <c:v>34.856850115866749</c:v>
                </c:pt>
                <c:pt idx="244">
                  <c:v>34.928498393145958</c:v>
                </c:pt>
                <c:pt idx="245">
                  <c:v>35</c:v>
                </c:pt>
                <c:pt idx="246">
                  <c:v>35.071355833500363</c:v>
                </c:pt>
                <c:pt idx="247">
                  <c:v>35.142566781611158</c:v>
                </c:pt>
                <c:pt idx="248">
                  <c:v>35.213633723318019</c:v>
                </c:pt>
                <c:pt idx="249">
                  <c:v>35.284557528754704</c:v>
                </c:pt>
                <c:pt idx="250">
                  <c:v>35.355339059327378</c:v>
                </c:pt>
                <c:pt idx="251">
                  <c:v>35.425979167836701</c:v>
                </c:pt>
                <c:pt idx="252">
                  <c:v>35.496478698597699</c:v>
                </c:pt>
                <c:pt idx="253">
                  <c:v>35.566838487557476</c:v>
                </c:pt>
                <c:pt idx="254">
                  <c:v>35.637059362410923</c:v>
                </c:pt>
                <c:pt idx="255">
                  <c:v>35.707142142714247</c:v>
                </c:pt>
                <c:pt idx="256">
                  <c:v>35.777087639996637</c:v>
                </c:pt>
                <c:pt idx="257">
                  <c:v>35.846896657869841</c:v>
                </c:pt>
                <c:pt idx="258">
                  <c:v>35.91656999213594</c:v>
                </c:pt>
                <c:pt idx="259">
                  <c:v>35.986108430893161</c:v>
                </c:pt>
                <c:pt idx="260">
                  <c:v>36.055512754639892</c:v>
                </c:pt>
                <c:pt idx="261">
                  <c:v>36.124783736376884</c:v>
                </c:pt>
                <c:pt idx="262">
                  <c:v>36.193922141707716</c:v>
                </c:pt>
                <c:pt idx="263">
                  <c:v>36.262928728937489</c:v>
                </c:pt>
                <c:pt idx="264">
                  <c:v>36.331804249169899</c:v>
                </c:pt>
                <c:pt idx="265">
                  <c:v>36.400549446402593</c:v>
                </c:pt>
                <c:pt idx="266">
                  <c:v>36.469165057620941</c:v>
                </c:pt>
                <c:pt idx="267">
                  <c:v>36.537651812890218</c:v>
                </c:pt>
                <c:pt idx="268">
                  <c:v>36.606010435446251</c:v>
                </c:pt>
                <c:pt idx="269">
                  <c:v>36.674241641784498</c:v>
                </c:pt>
                <c:pt idx="270">
                  <c:v>36.742346141747674</c:v>
                </c:pt>
                <c:pt idx="271">
                  <c:v>36.810324638611924</c:v>
                </c:pt>
                <c:pt idx="272">
                  <c:v>36.878177829171548</c:v>
                </c:pt>
                <c:pt idx="273">
                  <c:v>36.945906403822335</c:v>
                </c:pt>
                <c:pt idx="274">
                  <c:v>37.013511046643494</c:v>
                </c:pt>
                <c:pt idx="275">
                  <c:v>37.080992435478315</c:v>
                </c:pt>
                <c:pt idx="276">
                  <c:v>37.148351242013419</c:v>
                </c:pt>
                <c:pt idx="277">
                  <c:v>37.215588131856791</c:v>
                </c:pt>
                <c:pt idx="278">
                  <c:v>37.282703764614496</c:v>
                </c:pt>
                <c:pt idx="279">
                  <c:v>37.349698793966198</c:v>
                </c:pt>
                <c:pt idx="280">
                  <c:v>37.416573867739416</c:v>
                </c:pt>
                <c:pt idx="281">
                  <c:v>37.483329627982627</c:v>
                </c:pt>
                <c:pt idx="282">
                  <c:v>37.549966711037172</c:v>
                </c:pt>
                <c:pt idx="283">
                  <c:v>37.616485747608053</c:v>
                </c:pt>
                <c:pt idx="284">
                  <c:v>37.682887362833547</c:v>
                </c:pt>
                <c:pt idx="285">
                  <c:v>37.749172176353746</c:v>
                </c:pt>
                <c:pt idx="286">
                  <c:v>37.815340802378074</c:v>
                </c:pt>
                <c:pt idx="287">
                  <c:v>37.881393849751625</c:v>
                </c:pt>
                <c:pt idx="288">
                  <c:v>37.947331922020552</c:v>
                </c:pt>
                <c:pt idx="289">
                  <c:v>38.013155617496423</c:v>
                </c:pt>
                <c:pt idx="290">
                  <c:v>38.078865529319543</c:v>
                </c:pt>
                <c:pt idx="291">
                  <c:v>38.144462245521304</c:v>
                </c:pt>
                <c:pt idx="292">
                  <c:v>38.209946349085598</c:v>
                </c:pt>
                <c:pt idx="293">
                  <c:v>38.275318418009277</c:v>
                </c:pt>
                <c:pt idx="294">
                  <c:v>38.340579025361627</c:v>
                </c:pt>
                <c:pt idx="295">
                  <c:v>38.40572873934304</c:v>
                </c:pt>
                <c:pt idx="296">
                  <c:v>38.470768123342687</c:v>
                </c:pt>
                <c:pt idx="297">
                  <c:v>38.535697735995385</c:v>
                </c:pt>
                <c:pt idx="298">
                  <c:v>38.600518131237564</c:v>
                </c:pt>
                <c:pt idx="299">
                  <c:v>38.665229858362409</c:v>
                </c:pt>
                <c:pt idx="300">
                  <c:v>38.729833462074168</c:v>
                </c:pt>
                <c:pt idx="301">
                  <c:v>38.794329482541649</c:v>
                </c:pt>
                <c:pt idx="302">
                  <c:v>38.858718455450898</c:v>
                </c:pt>
                <c:pt idx="303">
                  <c:v>38.923000912057127</c:v>
                </c:pt>
                <c:pt idx="304">
                  <c:v>38.987177379235852</c:v>
                </c:pt>
                <c:pt idx="305">
                  <c:v>39.05124837953327</c:v>
                </c:pt>
                <c:pt idx="306">
                  <c:v>39.11521443121589</c:v>
                </c:pt>
                <c:pt idx="307">
                  <c:v>39.179076048319466</c:v>
                </c:pt>
                <c:pt idx="308">
                  <c:v>39.242833740697165</c:v>
                </c:pt>
                <c:pt idx="309">
                  <c:v>39.306488014067092</c:v>
                </c:pt>
                <c:pt idx="310">
                  <c:v>39.370039370059054</c:v>
                </c:pt>
                <c:pt idx="311">
                  <c:v>39.433488306260706</c:v>
                </c:pt>
                <c:pt idx="312">
                  <c:v>39.496835316262995</c:v>
                </c:pt>
                <c:pt idx="313">
                  <c:v>39.560080889704963</c:v>
                </c:pt>
                <c:pt idx="314">
                  <c:v>39.623225512317902</c:v>
                </c:pt>
                <c:pt idx="315">
                  <c:v>39.686269665968858</c:v>
                </c:pt>
                <c:pt idx="316">
                  <c:v>39.749213828703581</c:v>
                </c:pt>
                <c:pt idx="317">
                  <c:v>39.812058474788763</c:v>
                </c:pt>
                <c:pt idx="318">
                  <c:v>39.874804074753769</c:v>
                </c:pt>
                <c:pt idx="319">
                  <c:v>39.937451095431719</c:v>
                </c:pt>
                <c:pt idx="320">
                  <c:v>40</c:v>
                </c:pt>
                <c:pt idx="321">
                  <c:v>40.06245124802026</c:v>
                </c:pt>
                <c:pt idx="322">
                  <c:v>40.124805295477756</c:v>
                </c:pt>
                <c:pt idx="323">
                  <c:v>40.18706259482024</c:v>
                </c:pt>
                <c:pt idx="324">
                  <c:v>40.249223594996216</c:v>
                </c:pt>
                <c:pt idx="325">
                  <c:v>40.311288741492746</c:v>
                </c:pt>
                <c:pt idx="326">
                  <c:v>40.373258476372698</c:v>
                </c:pt>
                <c:pt idx="327">
                  <c:v>40.435133238311458</c:v>
                </c:pt>
                <c:pt idx="328">
                  <c:v>40.496913462633174</c:v>
                </c:pt>
                <c:pt idx="329">
                  <c:v>40.558599581346492</c:v>
                </c:pt>
                <c:pt idx="330">
                  <c:v>40.620192023179804</c:v>
                </c:pt>
                <c:pt idx="331">
                  <c:v>40.681691213615984</c:v>
                </c:pt>
                <c:pt idx="332">
                  <c:v>40.743097574926722</c:v>
                </c:pt>
                <c:pt idx="333">
                  <c:v>40.80441152620633</c:v>
                </c:pt>
                <c:pt idx="334">
                  <c:v>40.865633483405098</c:v>
                </c:pt>
                <c:pt idx="335">
                  <c:v>40.926763859362246</c:v>
                </c:pt>
                <c:pt idx="336">
                  <c:v>40.987803063838392</c:v>
                </c:pt>
                <c:pt idx="337">
                  <c:v>41.048751503547585</c:v>
                </c:pt>
                <c:pt idx="338">
                  <c:v>41.109609582188931</c:v>
                </c:pt>
                <c:pt idx="339">
                  <c:v>41.1703777004778</c:v>
                </c:pt>
                <c:pt idx="340">
                  <c:v>41.231056256176608</c:v>
                </c:pt>
                <c:pt idx="341">
                  <c:v>41.291645644125154</c:v>
                </c:pt>
                <c:pt idx="342">
                  <c:v>41.352146256270665</c:v>
                </c:pt>
                <c:pt idx="343">
                  <c:v>41.41255848169731</c:v>
                </c:pt>
                <c:pt idx="344">
                  <c:v>41.47288270665544</c:v>
                </c:pt>
                <c:pt idx="345">
                  <c:v>41.533119314590373</c:v>
                </c:pt>
                <c:pt idx="346">
                  <c:v>41.593268686170845</c:v>
                </c:pt>
                <c:pt idx="347">
                  <c:v>41.653331199317059</c:v>
                </c:pt>
                <c:pt idx="348">
                  <c:v>41.71330722922842</c:v>
                </c:pt>
                <c:pt idx="349">
                  <c:v>41.773197148410844</c:v>
                </c:pt>
                <c:pt idx="350">
                  <c:v>41.83300132670378</c:v>
                </c:pt>
                <c:pt idx="351">
                  <c:v>41.892720131306824</c:v>
                </c:pt>
                <c:pt idx="352">
                  <c:v>41.952353926806062</c:v>
                </c:pt>
                <c:pt idx="353">
                  <c:v>42.01190307520001</c:v>
                </c:pt>
                <c:pt idx="354">
                  <c:v>42.071367935925259</c:v>
                </c:pt>
                <c:pt idx="355">
                  <c:v>42.130748865881792</c:v>
                </c:pt>
                <c:pt idx="356">
                  <c:v>42.190046219457976</c:v>
                </c:pt>
                <c:pt idx="357">
                  <c:v>42.249260348555218</c:v>
                </c:pt>
                <c:pt idx="358">
                  <c:v>42.30839160261236</c:v>
                </c:pt>
                <c:pt idx="359">
                  <c:v>42.367440328629719</c:v>
                </c:pt>
                <c:pt idx="360">
                  <c:v>42.426406871192853</c:v>
                </c:pt>
              </c:numCache>
            </c:numRef>
          </c:xVal>
          <c:yVal>
            <c:numRef>
              <c:f>U7R1C3!$F$380:$F$5740</c:f>
              <c:numCache>
                <c:formatCode>General</c:formatCode>
                <c:ptCount val="536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6.0000000000000001E-3</c:v>
                </c:pt>
                <c:pt idx="67">
                  <c:v>0</c:v>
                </c:pt>
                <c:pt idx="68">
                  <c:v>6.0000000000000001E-3</c:v>
                </c:pt>
                <c:pt idx="69">
                  <c:v>0.06</c:v>
                </c:pt>
                <c:pt idx="70">
                  <c:v>6.0000000000000001E-3</c:v>
                </c:pt>
                <c:pt idx="71">
                  <c:v>0.113</c:v>
                </c:pt>
                <c:pt idx="72">
                  <c:v>0.113</c:v>
                </c:pt>
                <c:pt idx="73">
                  <c:v>0.16700000000000001</c:v>
                </c:pt>
                <c:pt idx="74">
                  <c:v>0.16700000000000001</c:v>
                </c:pt>
                <c:pt idx="75">
                  <c:v>0.16700000000000001</c:v>
                </c:pt>
                <c:pt idx="76">
                  <c:v>0.16700000000000001</c:v>
                </c:pt>
                <c:pt idx="77">
                  <c:v>0.27400000000000002</c:v>
                </c:pt>
                <c:pt idx="78">
                  <c:v>0.32700000000000001</c:v>
                </c:pt>
                <c:pt idx="79">
                  <c:v>0.32700000000000001</c:v>
                </c:pt>
                <c:pt idx="80">
                  <c:v>0.27400000000000002</c:v>
                </c:pt>
                <c:pt idx="81">
                  <c:v>0.27400000000000002</c:v>
                </c:pt>
                <c:pt idx="82">
                  <c:v>0.434</c:v>
                </c:pt>
                <c:pt idx="83">
                  <c:v>0.32700000000000001</c:v>
                </c:pt>
                <c:pt idx="84">
                  <c:v>0.434</c:v>
                </c:pt>
                <c:pt idx="85">
                  <c:v>0.434</c:v>
                </c:pt>
                <c:pt idx="86">
                  <c:v>0.54100000000000004</c:v>
                </c:pt>
                <c:pt idx="87">
                  <c:v>0.59399999999999997</c:v>
                </c:pt>
                <c:pt idx="88">
                  <c:v>0.59399999999999997</c:v>
                </c:pt>
                <c:pt idx="89">
                  <c:v>0.54100000000000004</c:v>
                </c:pt>
                <c:pt idx="90">
                  <c:v>0.59399999999999997</c:v>
                </c:pt>
                <c:pt idx="91">
                  <c:v>0.70099999999999996</c:v>
                </c:pt>
                <c:pt idx="92">
                  <c:v>0.70099999999999996</c:v>
                </c:pt>
                <c:pt idx="93">
                  <c:v>0.755</c:v>
                </c:pt>
                <c:pt idx="94">
                  <c:v>0.755</c:v>
                </c:pt>
                <c:pt idx="95">
                  <c:v>0.70099999999999996</c:v>
                </c:pt>
                <c:pt idx="96">
                  <c:v>0.80800000000000005</c:v>
                </c:pt>
                <c:pt idx="97">
                  <c:v>0.70099999999999996</c:v>
                </c:pt>
                <c:pt idx="98">
                  <c:v>0.80800000000000005</c:v>
                </c:pt>
                <c:pt idx="99">
                  <c:v>0.80800000000000005</c:v>
                </c:pt>
                <c:pt idx="100">
                  <c:v>0.86199999999999999</c:v>
                </c:pt>
                <c:pt idx="101">
                  <c:v>0.91500000000000004</c:v>
                </c:pt>
                <c:pt idx="102">
                  <c:v>0.86199999999999999</c:v>
                </c:pt>
                <c:pt idx="103">
                  <c:v>0.91500000000000004</c:v>
                </c:pt>
                <c:pt idx="104">
                  <c:v>1.022</c:v>
                </c:pt>
                <c:pt idx="105">
                  <c:v>1.075</c:v>
                </c:pt>
                <c:pt idx="106">
                  <c:v>1.075</c:v>
                </c:pt>
                <c:pt idx="107">
                  <c:v>1.022</c:v>
                </c:pt>
                <c:pt idx="108">
                  <c:v>1.075</c:v>
                </c:pt>
                <c:pt idx="109">
                  <c:v>1.129</c:v>
                </c:pt>
                <c:pt idx="110">
                  <c:v>1.129</c:v>
                </c:pt>
                <c:pt idx="111">
                  <c:v>1.129</c:v>
                </c:pt>
                <c:pt idx="112">
                  <c:v>1.236</c:v>
                </c:pt>
                <c:pt idx="113">
                  <c:v>1.2889999999999999</c:v>
                </c:pt>
                <c:pt idx="114">
                  <c:v>1.236</c:v>
                </c:pt>
                <c:pt idx="115">
                  <c:v>1.129</c:v>
                </c:pt>
                <c:pt idx="116">
                  <c:v>1.1819999999999999</c:v>
                </c:pt>
                <c:pt idx="117">
                  <c:v>1.343</c:v>
                </c:pt>
                <c:pt idx="118">
                  <c:v>1.343</c:v>
                </c:pt>
                <c:pt idx="119">
                  <c:v>1.2889999999999999</c:v>
                </c:pt>
                <c:pt idx="120">
                  <c:v>1.3959999999999999</c:v>
                </c:pt>
                <c:pt idx="121">
                  <c:v>1.343</c:v>
                </c:pt>
                <c:pt idx="122">
                  <c:v>1.343</c:v>
                </c:pt>
                <c:pt idx="123">
                  <c:v>1.3959999999999999</c:v>
                </c:pt>
                <c:pt idx="124">
                  <c:v>1.3959999999999999</c:v>
                </c:pt>
                <c:pt idx="125">
                  <c:v>1.45</c:v>
                </c:pt>
                <c:pt idx="126">
                  <c:v>1.45</c:v>
                </c:pt>
                <c:pt idx="127">
                  <c:v>1.45</c:v>
                </c:pt>
                <c:pt idx="128">
                  <c:v>1.5569999999999999</c:v>
                </c:pt>
                <c:pt idx="129">
                  <c:v>1.61</c:v>
                </c:pt>
                <c:pt idx="130">
                  <c:v>1.6639999999999999</c:v>
                </c:pt>
                <c:pt idx="131">
                  <c:v>1.6639999999999999</c:v>
                </c:pt>
                <c:pt idx="132">
                  <c:v>1.61</c:v>
                </c:pt>
                <c:pt idx="133">
                  <c:v>1.6639999999999999</c:v>
                </c:pt>
                <c:pt idx="134">
                  <c:v>1.7170000000000001</c:v>
                </c:pt>
                <c:pt idx="135">
                  <c:v>1.61</c:v>
                </c:pt>
                <c:pt idx="136">
                  <c:v>1.7170000000000001</c:v>
                </c:pt>
                <c:pt idx="137">
                  <c:v>1.7170000000000001</c:v>
                </c:pt>
                <c:pt idx="138">
                  <c:v>1.7170000000000001</c:v>
                </c:pt>
                <c:pt idx="139">
                  <c:v>1.77</c:v>
                </c:pt>
                <c:pt idx="140">
                  <c:v>1.77</c:v>
                </c:pt>
                <c:pt idx="141">
                  <c:v>1.7170000000000001</c:v>
                </c:pt>
                <c:pt idx="142">
                  <c:v>1.931</c:v>
                </c:pt>
                <c:pt idx="143">
                  <c:v>1.877</c:v>
                </c:pt>
                <c:pt idx="144">
                  <c:v>1.877</c:v>
                </c:pt>
                <c:pt idx="145">
                  <c:v>1.877</c:v>
                </c:pt>
                <c:pt idx="146">
                  <c:v>1.984</c:v>
                </c:pt>
                <c:pt idx="147">
                  <c:v>1.931</c:v>
                </c:pt>
                <c:pt idx="148">
                  <c:v>1.931</c:v>
                </c:pt>
                <c:pt idx="149">
                  <c:v>1.984</c:v>
                </c:pt>
                <c:pt idx="150">
                  <c:v>1.931</c:v>
                </c:pt>
                <c:pt idx="151">
                  <c:v>2.0379999999999998</c:v>
                </c:pt>
                <c:pt idx="152">
                  <c:v>1.984</c:v>
                </c:pt>
                <c:pt idx="153">
                  <c:v>2.0379999999999998</c:v>
                </c:pt>
                <c:pt idx="154">
                  <c:v>2.0910000000000002</c:v>
                </c:pt>
                <c:pt idx="155">
                  <c:v>2.145</c:v>
                </c:pt>
                <c:pt idx="156">
                  <c:v>2.145</c:v>
                </c:pt>
                <c:pt idx="157">
                  <c:v>2.0910000000000002</c:v>
                </c:pt>
                <c:pt idx="158">
                  <c:v>2.0910000000000002</c:v>
                </c:pt>
                <c:pt idx="159">
                  <c:v>2.198</c:v>
                </c:pt>
                <c:pt idx="160">
                  <c:v>2.3050000000000002</c:v>
                </c:pt>
                <c:pt idx="161">
                  <c:v>2.145</c:v>
                </c:pt>
                <c:pt idx="162">
                  <c:v>2.2519999999999998</c:v>
                </c:pt>
                <c:pt idx="163">
                  <c:v>2.3050000000000002</c:v>
                </c:pt>
                <c:pt idx="164">
                  <c:v>2.198</c:v>
                </c:pt>
                <c:pt idx="165">
                  <c:v>2.359</c:v>
                </c:pt>
                <c:pt idx="166">
                  <c:v>2.3050000000000002</c:v>
                </c:pt>
                <c:pt idx="167">
                  <c:v>2.3050000000000002</c:v>
                </c:pt>
                <c:pt idx="168">
                  <c:v>2.359</c:v>
                </c:pt>
                <c:pt idx="169">
                  <c:v>2.3050000000000002</c:v>
                </c:pt>
                <c:pt idx="170">
                  <c:v>2.359</c:v>
                </c:pt>
                <c:pt idx="171">
                  <c:v>2.359</c:v>
                </c:pt>
                <c:pt idx="172">
                  <c:v>2.4119999999999999</c:v>
                </c:pt>
                <c:pt idx="173">
                  <c:v>2.4649999999999999</c:v>
                </c:pt>
                <c:pt idx="174">
                  <c:v>2.4649999999999999</c:v>
                </c:pt>
                <c:pt idx="175">
                  <c:v>2.4649999999999999</c:v>
                </c:pt>
                <c:pt idx="176">
                  <c:v>2.359</c:v>
                </c:pt>
                <c:pt idx="177">
                  <c:v>2.4649999999999999</c:v>
                </c:pt>
                <c:pt idx="178">
                  <c:v>2.5190000000000001</c:v>
                </c:pt>
                <c:pt idx="179">
                  <c:v>2.5190000000000001</c:v>
                </c:pt>
                <c:pt idx="180">
                  <c:v>2.5190000000000001</c:v>
                </c:pt>
                <c:pt idx="181">
                  <c:v>2.5720000000000001</c:v>
                </c:pt>
                <c:pt idx="182">
                  <c:v>2.6259999999999999</c:v>
                </c:pt>
                <c:pt idx="183">
                  <c:v>2.6259999999999999</c:v>
                </c:pt>
                <c:pt idx="184">
                  <c:v>2.5720000000000001</c:v>
                </c:pt>
                <c:pt idx="185">
                  <c:v>2.7330000000000001</c:v>
                </c:pt>
                <c:pt idx="186">
                  <c:v>2.6789999999999998</c:v>
                </c:pt>
                <c:pt idx="187">
                  <c:v>2.6259999999999999</c:v>
                </c:pt>
                <c:pt idx="188">
                  <c:v>2.6789999999999998</c:v>
                </c:pt>
                <c:pt idx="189">
                  <c:v>2.7330000000000001</c:v>
                </c:pt>
                <c:pt idx="190">
                  <c:v>2.6789999999999998</c:v>
                </c:pt>
                <c:pt idx="191">
                  <c:v>2.786</c:v>
                </c:pt>
                <c:pt idx="192">
                  <c:v>2.84</c:v>
                </c:pt>
                <c:pt idx="193">
                  <c:v>2.7330000000000001</c:v>
                </c:pt>
                <c:pt idx="194">
                  <c:v>2.8929999999999998</c:v>
                </c:pt>
                <c:pt idx="195">
                  <c:v>2.786</c:v>
                </c:pt>
                <c:pt idx="196">
                  <c:v>2.84</c:v>
                </c:pt>
                <c:pt idx="197">
                  <c:v>2.84</c:v>
                </c:pt>
                <c:pt idx="198">
                  <c:v>2.786</c:v>
                </c:pt>
                <c:pt idx="199">
                  <c:v>2.8929999999999998</c:v>
                </c:pt>
                <c:pt idx="200">
                  <c:v>2.9470000000000001</c:v>
                </c:pt>
                <c:pt idx="201">
                  <c:v>2.9470000000000001</c:v>
                </c:pt>
                <c:pt idx="202">
                  <c:v>2.9470000000000001</c:v>
                </c:pt>
                <c:pt idx="203">
                  <c:v>3</c:v>
                </c:pt>
                <c:pt idx="204">
                  <c:v>2.9470000000000001</c:v>
                </c:pt>
                <c:pt idx="205">
                  <c:v>3</c:v>
                </c:pt>
                <c:pt idx="206">
                  <c:v>3.0529999999999999</c:v>
                </c:pt>
                <c:pt idx="207">
                  <c:v>3</c:v>
                </c:pt>
                <c:pt idx="208">
                  <c:v>3</c:v>
                </c:pt>
                <c:pt idx="209">
                  <c:v>2.9470000000000001</c:v>
                </c:pt>
                <c:pt idx="210">
                  <c:v>3</c:v>
                </c:pt>
                <c:pt idx="211">
                  <c:v>3.0529999999999999</c:v>
                </c:pt>
                <c:pt idx="212">
                  <c:v>3</c:v>
                </c:pt>
                <c:pt idx="213">
                  <c:v>3</c:v>
                </c:pt>
                <c:pt idx="214">
                  <c:v>3.1070000000000002</c:v>
                </c:pt>
                <c:pt idx="215">
                  <c:v>3.214</c:v>
                </c:pt>
                <c:pt idx="216">
                  <c:v>3.1070000000000002</c:v>
                </c:pt>
                <c:pt idx="217">
                  <c:v>3.2669999999999999</c:v>
                </c:pt>
                <c:pt idx="218">
                  <c:v>3.16</c:v>
                </c:pt>
                <c:pt idx="219">
                  <c:v>3.2669999999999999</c:v>
                </c:pt>
                <c:pt idx="220">
                  <c:v>3.2669999999999999</c:v>
                </c:pt>
                <c:pt idx="221">
                  <c:v>3.214</c:v>
                </c:pt>
                <c:pt idx="222">
                  <c:v>3.2669999999999999</c:v>
                </c:pt>
                <c:pt idx="223">
                  <c:v>3.2669999999999999</c:v>
                </c:pt>
                <c:pt idx="224">
                  <c:v>3.2669999999999999</c:v>
                </c:pt>
                <c:pt idx="225">
                  <c:v>3.3740000000000001</c:v>
                </c:pt>
                <c:pt idx="226">
                  <c:v>3.3740000000000001</c:v>
                </c:pt>
                <c:pt idx="227">
                  <c:v>3.3740000000000001</c:v>
                </c:pt>
                <c:pt idx="228">
                  <c:v>3.2669999999999999</c:v>
                </c:pt>
                <c:pt idx="229">
                  <c:v>3.4279999999999999</c:v>
                </c:pt>
                <c:pt idx="230">
                  <c:v>3.3740000000000001</c:v>
                </c:pt>
                <c:pt idx="231">
                  <c:v>3.4279999999999999</c:v>
                </c:pt>
                <c:pt idx="232">
                  <c:v>3.3210000000000002</c:v>
                </c:pt>
                <c:pt idx="233">
                  <c:v>3.4809999999999999</c:v>
                </c:pt>
                <c:pt idx="234">
                  <c:v>3.3740000000000001</c:v>
                </c:pt>
                <c:pt idx="235">
                  <c:v>3.4279999999999999</c:v>
                </c:pt>
                <c:pt idx="236">
                  <c:v>3.5880000000000001</c:v>
                </c:pt>
                <c:pt idx="237">
                  <c:v>3.5350000000000001</c:v>
                </c:pt>
                <c:pt idx="238">
                  <c:v>3.4809999999999999</c:v>
                </c:pt>
                <c:pt idx="239">
                  <c:v>3.4809999999999999</c:v>
                </c:pt>
                <c:pt idx="240">
                  <c:v>3.5350000000000001</c:v>
                </c:pt>
                <c:pt idx="241">
                  <c:v>3.5350000000000001</c:v>
                </c:pt>
                <c:pt idx="242">
                  <c:v>3.5350000000000001</c:v>
                </c:pt>
                <c:pt idx="243">
                  <c:v>3.5350000000000001</c:v>
                </c:pt>
                <c:pt idx="244">
                  <c:v>3.6419999999999999</c:v>
                </c:pt>
                <c:pt idx="245">
                  <c:v>3.5350000000000001</c:v>
                </c:pt>
                <c:pt idx="246">
                  <c:v>3.5880000000000001</c:v>
                </c:pt>
                <c:pt idx="247">
                  <c:v>3.6419999999999999</c:v>
                </c:pt>
                <c:pt idx="248">
                  <c:v>3.6419999999999999</c:v>
                </c:pt>
                <c:pt idx="249">
                  <c:v>3.6419999999999999</c:v>
                </c:pt>
                <c:pt idx="250">
                  <c:v>3.802</c:v>
                </c:pt>
                <c:pt idx="251">
                  <c:v>3.802</c:v>
                </c:pt>
                <c:pt idx="252">
                  <c:v>3.6949999999999998</c:v>
                </c:pt>
                <c:pt idx="253">
                  <c:v>3.6949999999999998</c:v>
                </c:pt>
                <c:pt idx="254">
                  <c:v>3.6949999999999998</c:v>
                </c:pt>
                <c:pt idx="255">
                  <c:v>3.6419999999999999</c:v>
                </c:pt>
                <c:pt idx="256">
                  <c:v>3.6949999999999998</c:v>
                </c:pt>
                <c:pt idx="257">
                  <c:v>3.6949999999999998</c:v>
                </c:pt>
                <c:pt idx="258">
                  <c:v>3.6949999999999998</c:v>
                </c:pt>
                <c:pt idx="259">
                  <c:v>3.6419999999999999</c:v>
                </c:pt>
                <c:pt idx="260">
                  <c:v>3.7480000000000002</c:v>
                </c:pt>
                <c:pt idx="261">
                  <c:v>3.802</c:v>
                </c:pt>
                <c:pt idx="262">
                  <c:v>3.7480000000000002</c:v>
                </c:pt>
                <c:pt idx="263">
                  <c:v>3.802</c:v>
                </c:pt>
                <c:pt idx="264">
                  <c:v>3.802</c:v>
                </c:pt>
                <c:pt idx="265">
                  <c:v>3.7480000000000002</c:v>
                </c:pt>
                <c:pt idx="266">
                  <c:v>3.802</c:v>
                </c:pt>
                <c:pt idx="267">
                  <c:v>3.7480000000000002</c:v>
                </c:pt>
                <c:pt idx="268">
                  <c:v>3.802</c:v>
                </c:pt>
                <c:pt idx="269">
                  <c:v>3.855</c:v>
                </c:pt>
                <c:pt idx="270">
                  <c:v>3.9089999999999998</c:v>
                </c:pt>
                <c:pt idx="271">
                  <c:v>3.855</c:v>
                </c:pt>
                <c:pt idx="272">
                  <c:v>3.9620000000000002</c:v>
                </c:pt>
                <c:pt idx="273">
                  <c:v>3.9089999999999998</c:v>
                </c:pt>
                <c:pt idx="274">
                  <c:v>3.9620000000000002</c:v>
                </c:pt>
                <c:pt idx="275">
                  <c:v>3.855</c:v>
                </c:pt>
                <c:pt idx="276">
                  <c:v>3.9089999999999998</c:v>
                </c:pt>
                <c:pt idx="277">
                  <c:v>4.069</c:v>
                </c:pt>
                <c:pt idx="278">
                  <c:v>4.016</c:v>
                </c:pt>
                <c:pt idx="279">
                  <c:v>4.069</c:v>
                </c:pt>
                <c:pt idx="280">
                  <c:v>4.069</c:v>
                </c:pt>
                <c:pt idx="281">
                  <c:v>3.9620000000000002</c:v>
                </c:pt>
                <c:pt idx="282">
                  <c:v>4.069</c:v>
                </c:pt>
                <c:pt idx="283">
                  <c:v>4.069</c:v>
                </c:pt>
                <c:pt idx="284">
                  <c:v>4.069</c:v>
                </c:pt>
                <c:pt idx="285">
                  <c:v>4.1760000000000002</c:v>
                </c:pt>
                <c:pt idx="286">
                  <c:v>4.1230000000000002</c:v>
                </c:pt>
                <c:pt idx="287">
                  <c:v>4.069</c:v>
                </c:pt>
                <c:pt idx="288">
                  <c:v>4.069</c:v>
                </c:pt>
                <c:pt idx="289">
                  <c:v>4.069</c:v>
                </c:pt>
                <c:pt idx="290">
                  <c:v>4.2300000000000004</c:v>
                </c:pt>
                <c:pt idx="291">
                  <c:v>4.1760000000000002</c:v>
                </c:pt>
                <c:pt idx="292">
                  <c:v>4.2300000000000004</c:v>
                </c:pt>
                <c:pt idx="293">
                  <c:v>4.1760000000000002</c:v>
                </c:pt>
                <c:pt idx="294">
                  <c:v>4.1760000000000002</c:v>
                </c:pt>
                <c:pt idx="295">
                  <c:v>4.2300000000000004</c:v>
                </c:pt>
                <c:pt idx="296">
                  <c:v>4.2830000000000004</c:v>
                </c:pt>
                <c:pt idx="297">
                  <c:v>4.2300000000000004</c:v>
                </c:pt>
                <c:pt idx="298">
                  <c:v>4.2300000000000004</c:v>
                </c:pt>
                <c:pt idx="299">
                  <c:v>4.2300000000000004</c:v>
                </c:pt>
                <c:pt idx="300">
                  <c:v>4.2830000000000004</c:v>
                </c:pt>
                <c:pt idx="301">
                  <c:v>4.2830000000000004</c:v>
                </c:pt>
                <c:pt idx="302">
                  <c:v>4.3369999999999997</c:v>
                </c:pt>
                <c:pt idx="303">
                  <c:v>4.3369999999999997</c:v>
                </c:pt>
                <c:pt idx="304">
                  <c:v>4.3369999999999997</c:v>
                </c:pt>
                <c:pt idx="305">
                  <c:v>4.3899999999999997</c:v>
                </c:pt>
                <c:pt idx="306">
                  <c:v>4.4429999999999996</c:v>
                </c:pt>
                <c:pt idx="307">
                  <c:v>4.3899999999999997</c:v>
                </c:pt>
                <c:pt idx="308">
                  <c:v>4.3369999999999997</c:v>
                </c:pt>
                <c:pt idx="309">
                  <c:v>4.3899999999999997</c:v>
                </c:pt>
                <c:pt idx="310">
                  <c:v>4.4969999999999999</c:v>
                </c:pt>
                <c:pt idx="311">
                  <c:v>4.4429999999999996</c:v>
                </c:pt>
                <c:pt idx="312">
                  <c:v>4.4429999999999996</c:v>
                </c:pt>
                <c:pt idx="313">
                  <c:v>4.4969999999999999</c:v>
                </c:pt>
                <c:pt idx="314">
                  <c:v>4.3899999999999997</c:v>
                </c:pt>
                <c:pt idx="315">
                  <c:v>4.6040000000000001</c:v>
                </c:pt>
                <c:pt idx="316">
                  <c:v>4.55</c:v>
                </c:pt>
                <c:pt idx="317">
                  <c:v>4.6040000000000001</c:v>
                </c:pt>
                <c:pt idx="318">
                  <c:v>4.6040000000000001</c:v>
                </c:pt>
                <c:pt idx="319">
                  <c:v>4.55</c:v>
                </c:pt>
                <c:pt idx="320">
                  <c:v>4.55</c:v>
                </c:pt>
                <c:pt idx="321">
                  <c:v>4.55</c:v>
                </c:pt>
                <c:pt idx="322">
                  <c:v>4.657</c:v>
                </c:pt>
                <c:pt idx="323">
                  <c:v>4.657</c:v>
                </c:pt>
                <c:pt idx="324">
                  <c:v>4.657</c:v>
                </c:pt>
                <c:pt idx="325">
                  <c:v>4.6040000000000001</c:v>
                </c:pt>
                <c:pt idx="326">
                  <c:v>4.7110000000000003</c:v>
                </c:pt>
                <c:pt idx="327">
                  <c:v>4.657</c:v>
                </c:pt>
                <c:pt idx="328">
                  <c:v>4.6040000000000001</c:v>
                </c:pt>
                <c:pt idx="329">
                  <c:v>4.7110000000000003</c:v>
                </c:pt>
                <c:pt idx="330">
                  <c:v>4.657</c:v>
                </c:pt>
                <c:pt idx="331">
                  <c:v>4.7110000000000003</c:v>
                </c:pt>
                <c:pt idx="332">
                  <c:v>4.657</c:v>
                </c:pt>
                <c:pt idx="333">
                  <c:v>4.7110000000000003</c:v>
                </c:pt>
                <c:pt idx="334">
                  <c:v>4.7640000000000002</c:v>
                </c:pt>
                <c:pt idx="335">
                  <c:v>4.7110000000000003</c:v>
                </c:pt>
                <c:pt idx="336">
                  <c:v>4.7640000000000002</c:v>
                </c:pt>
                <c:pt idx="337">
                  <c:v>4.8179999999999996</c:v>
                </c:pt>
                <c:pt idx="338">
                  <c:v>4.8179999999999996</c:v>
                </c:pt>
                <c:pt idx="339">
                  <c:v>4.7640000000000002</c:v>
                </c:pt>
                <c:pt idx="340">
                  <c:v>4.8179999999999996</c:v>
                </c:pt>
                <c:pt idx="341">
                  <c:v>4.9249999999999998</c:v>
                </c:pt>
                <c:pt idx="342">
                  <c:v>4.8179999999999996</c:v>
                </c:pt>
                <c:pt idx="343">
                  <c:v>4.8710000000000004</c:v>
                </c:pt>
                <c:pt idx="344">
                  <c:v>4.8710000000000004</c:v>
                </c:pt>
                <c:pt idx="345">
                  <c:v>4.9249999999999998</c:v>
                </c:pt>
                <c:pt idx="346">
                  <c:v>4.8710000000000004</c:v>
                </c:pt>
                <c:pt idx="347">
                  <c:v>4.8710000000000004</c:v>
                </c:pt>
                <c:pt idx="348">
                  <c:v>4.9249999999999998</c:v>
                </c:pt>
                <c:pt idx="349">
                  <c:v>4.9249999999999998</c:v>
                </c:pt>
                <c:pt idx="350">
                  <c:v>4.9779999999999998</c:v>
                </c:pt>
                <c:pt idx="351">
                  <c:v>4.9779999999999998</c:v>
                </c:pt>
                <c:pt idx="352">
                  <c:v>4.9779999999999998</c:v>
                </c:pt>
                <c:pt idx="353">
                  <c:v>5.032</c:v>
                </c:pt>
                <c:pt idx="354">
                  <c:v>4.9779999999999998</c:v>
                </c:pt>
                <c:pt idx="355">
                  <c:v>5.085</c:v>
                </c:pt>
                <c:pt idx="356">
                  <c:v>4.9779999999999998</c:v>
                </c:pt>
                <c:pt idx="357">
                  <c:v>5.085</c:v>
                </c:pt>
                <c:pt idx="358">
                  <c:v>5.085</c:v>
                </c:pt>
                <c:pt idx="359">
                  <c:v>4.9779999999999998</c:v>
                </c:pt>
                <c:pt idx="360">
                  <c:v>5.1379999999999999</c:v>
                </c:pt>
                <c:pt idx="361">
                  <c:v>5.085</c:v>
                </c:pt>
                <c:pt idx="362">
                  <c:v>5.1920000000000002</c:v>
                </c:pt>
                <c:pt idx="363">
                  <c:v>5.085</c:v>
                </c:pt>
                <c:pt idx="364">
                  <c:v>5.1379999999999999</c:v>
                </c:pt>
                <c:pt idx="365">
                  <c:v>5.085</c:v>
                </c:pt>
                <c:pt idx="366">
                  <c:v>5.1920000000000002</c:v>
                </c:pt>
                <c:pt idx="367">
                  <c:v>5.1920000000000002</c:v>
                </c:pt>
                <c:pt idx="368">
                  <c:v>5.2450000000000001</c:v>
                </c:pt>
                <c:pt idx="369">
                  <c:v>5.1920000000000002</c:v>
                </c:pt>
                <c:pt idx="370">
                  <c:v>5.1920000000000002</c:v>
                </c:pt>
                <c:pt idx="371">
                  <c:v>5.2450000000000001</c:v>
                </c:pt>
                <c:pt idx="372">
                  <c:v>5.2990000000000004</c:v>
                </c:pt>
                <c:pt idx="373">
                  <c:v>5.1920000000000002</c:v>
                </c:pt>
                <c:pt idx="374">
                  <c:v>5.2450000000000001</c:v>
                </c:pt>
                <c:pt idx="375">
                  <c:v>5.2450000000000001</c:v>
                </c:pt>
                <c:pt idx="376">
                  <c:v>5.2450000000000001</c:v>
                </c:pt>
                <c:pt idx="377">
                  <c:v>5.2450000000000001</c:v>
                </c:pt>
                <c:pt idx="378">
                  <c:v>5.2990000000000004</c:v>
                </c:pt>
                <c:pt idx="379">
                  <c:v>5.3520000000000003</c:v>
                </c:pt>
                <c:pt idx="380">
                  <c:v>5.3520000000000003</c:v>
                </c:pt>
                <c:pt idx="381">
                  <c:v>5.3520000000000003</c:v>
                </c:pt>
                <c:pt idx="382">
                  <c:v>5.2990000000000004</c:v>
                </c:pt>
                <c:pt idx="383">
                  <c:v>5.2990000000000004</c:v>
                </c:pt>
                <c:pt idx="384">
                  <c:v>5.2990000000000004</c:v>
                </c:pt>
                <c:pt idx="385">
                  <c:v>5.3520000000000003</c:v>
                </c:pt>
                <c:pt idx="386">
                  <c:v>5.4059999999999997</c:v>
                </c:pt>
                <c:pt idx="387">
                  <c:v>5.5129999999999999</c:v>
                </c:pt>
                <c:pt idx="388">
                  <c:v>5.3520000000000003</c:v>
                </c:pt>
                <c:pt idx="389">
                  <c:v>5.4059999999999997</c:v>
                </c:pt>
                <c:pt idx="390">
                  <c:v>5.4589999999999996</c:v>
                </c:pt>
                <c:pt idx="391">
                  <c:v>5.4059999999999997</c:v>
                </c:pt>
                <c:pt idx="392">
                  <c:v>5.4059999999999997</c:v>
                </c:pt>
                <c:pt idx="393">
                  <c:v>5.4589999999999996</c:v>
                </c:pt>
                <c:pt idx="394">
                  <c:v>5.4589999999999996</c:v>
                </c:pt>
                <c:pt idx="395">
                  <c:v>5.4589999999999996</c:v>
                </c:pt>
                <c:pt idx="396">
                  <c:v>5.5659999999999998</c:v>
                </c:pt>
                <c:pt idx="397">
                  <c:v>5.5129999999999999</c:v>
                </c:pt>
                <c:pt idx="398">
                  <c:v>5.5129999999999999</c:v>
                </c:pt>
                <c:pt idx="399">
                  <c:v>5.5659999999999998</c:v>
                </c:pt>
                <c:pt idx="400">
                  <c:v>5.673</c:v>
                </c:pt>
                <c:pt idx="401">
                  <c:v>5.5659999999999998</c:v>
                </c:pt>
                <c:pt idx="402">
                  <c:v>5.62</c:v>
                </c:pt>
                <c:pt idx="403">
                  <c:v>5.62</c:v>
                </c:pt>
                <c:pt idx="404">
                  <c:v>5.5659999999999998</c:v>
                </c:pt>
                <c:pt idx="405">
                  <c:v>5.62</c:v>
                </c:pt>
                <c:pt idx="406">
                  <c:v>5.673</c:v>
                </c:pt>
                <c:pt idx="407">
                  <c:v>5.673</c:v>
                </c:pt>
                <c:pt idx="408">
                  <c:v>5.62</c:v>
                </c:pt>
                <c:pt idx="409">
                  <c:v>5.62</c:v>
                </c:pt>
                <c:pt idx="410">
                  <c:v>5.673</c:v>
                </c:pt>
                <c:pt idx="411">
                  <c:v>5.673</c:v>
                </c:pt>
                <c:pt idx="412">
                  <c:v>5.62</c:v>
                </c:pt>
                <c:pt idx="413">
                  <c:v>5.62</c:v>
                </c:pt>
                <c:pt idx="414">
                  <c:v>5.62</c:v>
                </c:pt>
                <c:pt idx="415">
                  <c:v>5.5659999999999998</c:v>
                </c:pt>
                <c:pt idx="416">
                  <c:v>5.62</c:v>
                </c:pt>
                <c:pt idx="417">
                  <c:v>5.62</c:v>
                </c:pt>
                <c:pt idx="418">
                  <c:v>5.673</c:v>
                </c:pt>
                <c:pt idx="419">
                  <c:v>5.673</c:v>
                </c:pt>
                <c:pt idx="420">
                  <c:v>5.673</c:v>
                </c:pt>
                <c:pt idx="421">
                  <c:v>5.5659999999999998</c:v>
                </c:pt>
                <c:pt idx="422">
                  <c:v>5.673</c:v>
                </c:pt>
                <c:pt idx="423">
                  <c:v>5.673</c:v>
                </c:pt>
                <c:pt idx="424">
                  <c:v>5.673</c:v>
                </c:pt>
                <c:pt idx="425">
                  <c:v>5.62</c:v>
                </c:pt>
                <c:pt idx="426">
                  <c:v>5.62</c:v>
                </c:pt>
                <c:pt idx="427">
                  <c:v>5.62</c:v>
                </c:pt>
                <c:pt idx="428">
                  <c:v>5.673</c:v>
                </c:pt>
                <c:pt idx="429">
                  <c:v>5.5659999999999998</c:v>
                </c:pt>
                <c:pt idx="430">
                  <c:v>5.5659999999999998</c:v>
                </c:pt>
                <c:pt idx="431">
                  <c:v>5.673</c:v>
                </c:pt>
                <c:pt idx="432">
                  <c:v>5.5659999999999998</c:v>
                </c:pt>
                <c:pt idx="433">
                  <c:v>5.726</c:v>
                </c:pt>
                <c:pt idx="434">
                  <c:v>5.62</c:v>
                </c:pt>
                <c:pt idx="435">
                  <c:v>5.62</c:v>
                </c:pt>
                <c:pt idx="436">
                  <c:v>5.62</c:v>
                </c:pt>
                <c:pt idx="437">
                  <c:v>5.62</c:v>
                </c:pt>
                <c:pt idx="438">
                  <c:v>5.62</c:v>
                </c:pt>
                <c:pt idx="439">
                  <c:v>5.673</c:v>
                </c:pt>
                <c:pt idx="440">
                  <c:v>5.5129999999999999</c:v>
                </c:pt>
                <c:pt idx="441">
                  <c:v>5.62</c:v>
                </c:pt>
                <c:pt idx="442">
                  <c:v>5.62</c:v>
                </c:pt>
                <c:pt idx="443">
                  <c:v>5.673</c:v>
                </c:pt>
                <c:pt idx="444">
                  <c:v>5.673</c:v>
                </c:pt>
                <c:pt idx="445">
                  <c:v>5.673</c:v>
                </c:pt>
                <c:pt idx="446">
                  <c:v>5.62</c:v>
                </c:pt>
                <c:pt idx="447">
                  <c:v>5.673</c:v>
                </c:pt>
                <c:pt idx="448">
                  <c:v>5.673</c:v>
                </c:pt>
                <c:pt idx="449">
                  <c:v>5.62</c:v>
                </c:pt>
                <c:pt idx="450">
                  <c:v>5.62</c:v>
                </c:pt>
                <c:pt idx="451">
                  <c:v>5.5129999999999999</c:v>
                </c:pt>
                <c:pt idx="452">
                  <c:v>5.673</c:v>
                </c:pt>
                <c:pt idx="453">
                  <c:v>5.673</c:v>
                </c:pt>
                <c:pt idx="454">
                  <c:v>5.5659999999999998</c:v>
                </c:pt>
                <c:pt idx="455">
                  <c:v>5.673</c:v>
                </c:pt>
                <c:pt idx="456">
                  <c:v>5.673</c:v>
                </c:pt>
                <c:pt idx="457">
                  <c:v>5.673</c:v>
                </c:pt>
                <c:pt idx="458">
                  <c:v>5.62</c:v>
                </c:pt>
                <c:pt idx="459">
                  <c:v>5.673</c:v>
                </c:pt>
                <c:pt idx="460">
                  <c:v>5.62</c:v>
                </c:pt>
                <c:pt idx="461">
                  <c:v>5.62</c:v>
                </c:pt>
                <c:pt idx="462">
                  <c:v>5.62</c:v>
                </c:pt>
                <c:pt idx="463">
                  <c:v>5.62</c:v>
                </c:pt>
                <c:pt idx="464">
                  <c:v>5.673</c:v>
                </c:pt>
                <c:pt idx="465">
                  <c:v>5.62</c:v>
                </c:pt>
                <c:pt idx="466">
                  <c:v>5.673</c:v>
                </c:pt>
                <c:pt idx="467">
                  <c:v>5.5659999999999998</c:v>
                </c:pt>
                <c:pt idx="468">
                  <c:v>5.62</c:v>
                </c:pt>
                <c:pt idx="469">
                  <c:v>5.5659999999999998</c:v>
                </c:pt>
                <c:pt idx="470">
                  <c:v>5.673</c:v>
                </c:pt>
                <c:pt idx="471">
                  <c:v>5.673</c:v>
                </c:pt>
                <c:pt idx="472">
                  <c:v>5.5659999999999998</c:v>
                </c:pt>
                <c:pt idx="473">
                  <c:v>5.62</c:v>
                </c:pt>
                <c:pt idx="474">
                  <c:v>5.5659999999999998</c:v>
                </c:pt>
                <c:pt idx="475">
                  <c:v>5.62</c:v>
                </c:pt>
                <c:pt idx="476">
                  <c:v>5.62</c:v>
                </c:pt>
                <c:pt idx="477">
                  <c:v>5.62</c:v>
                </c:pt>
                <c:pt idx="478">
                  <c:v>5.62</c:v>
                </c:pt>
                <c:pt idx="479">
                  <c:v>5.62</c:v>
                </c:pt>
                <c:pt idx="480">
                  <c:v>5.62</c:v>
                </c:pt>
                <c:pt idx="481">
                  <c:v>5.5659999999999998</c:v>
                </c:pt>
                <c:pt idx="482">
                  <c:v>5.673</c:v>
                </c:pt>
                <c:pt idx="483">
                  <c:v>5.673</c:v>
                </c:pt>
                <c:pt idx="484">
                  <c:v>5.62</c:v>
                </c:pt>
                <c:pt idx="485">
                  <c:v>5.62</c:v>
                </c:pt>
                <c:pt idx="486">
                  <c:v>5.62</c:v>
                </c:pt>
                <c:pt idx="487">
                  <c:v>5.673</c:v>
                </c:pt>
                <c:pt idx="488">
                  <c:v>5.673</c:v>
                </c:pt>
                <c:pt idx="489">
                  <c:v>5.5659999999999998</c:v>
                </c:pt>
                <c:pt idx="490">
                  <c:v>5.673</c:v>
                </c:pt>
                <c:pt idx="491">
                  <c:v>5.673</c:v>
                </c:pt>
                <c:pt idx="492">
                  <c:v>5.62</c:v>
                </c:pt>
                <c:pt idx="493">
                  <c:v>5.5659999999999998</c:v>
                </c:pt>
                <c:pt idx="494">
                  <c:v>5.62</c:v>
                </c:pt>
                <c:pt idx="495">
                  <c:v>5.673</c:v>
                </c:pt>
                <c:pt idx="496">
                  <c:v>5.673</c:v>
                </c:pt>
                <c:pt idx="497">
                  <c:v>5.62</c:v>
                </c:pt>
                <c:pt idx="498">
                  <c:v>5.62</c:v>
                </c:pt>
                <c:pt idx="499">
                  <c:v>5.62</c:v>
                </c:pt>
                <c:pt idx="500">
                  <c:v>5.62</c:v>
                </c:pt>
                <c:pt idx="501">
                  <c:v>5.726</c:v>
                </c:pt>
                <c:pt idx="502">
                  <c:v>5.94</c:v>
                </c:pt>
                <c:pt idx="503">
                  <c:v>5.9939999999999998</c:v>
                </c:pt>
                <c:pt idx="504">
                  <c:v>6.0469999999999997</c:v>
                </c:pt>
                <c:pt idx="505">
                  <c:v>6.101</c:v>
                </c:pt>
                <c:pt idx="506">
                  <c:v>6.2080000000000002</c:v>
                </c:pt>
                <c:pt idx="507">
                  <c:v>6.2610000000000001</c:v>
                </c:pt>
                <c:pt idx="508">
                  <c:v>6.2610000000000001</c:v>
                </c:pt>
                <c:pt idx="509">
                  <c:v>6.2610000000000001</c:v>
                </c:pt>
                <c:pt idx="510">
                  <c:v>6.3150000000000004</c:v>
                </c:pt>
                <c:pt idx="511">
                  <c:v>6.3680000000000003</c:v>
                </c:pt>
                <c:pt idx="512">
                  <c:v>6.3680000000000003</c:v>
                </c:pt>
                <c:pt idx="513">
                  <c:v>6.3150000000000004</c:v>
                </c:pt>
                <c:pt idx="514">
                  <c:v>6.2610000000000001</c:v>
                </c:pt>
                <c:pt idx="515">
                  <c:v>6.2610000000000001</c:v>
                </c:pt>
                <c:pt idx="516">
                  <c:v>6.2610000000000001</c:v>
                </c:pt>
                <c:pt idx="517">
                  <c:v>6.3150000000000004</c:v>
                </c:pt>
                <c:pt idx="518">
                  <c:v>6.3150000000000004</c:v>
                </c:pt>
              </c:numCache>
            </c:numRef>
          </c:yVal>
          <c:smooth val="1"/>
          <c:extLst>
            <c:ext xmlns:c16="http://schemas.microsoft.com/office/drawing/2014/chart" uri="{C3380CC4-5D6E-409C-BE32-E72D297353CC}">
              <c16:uniqueId val="{00000000-BACA-41B9-8BBF-1FC0CAD0250F}"/>
            </c:ext>
          </c:extLst>
        </c:ser>
        <c:ser>
          <c:idx val="1"/>
          <c:order val="1"/>
          <c:tx>
            <c:v>Upper Grey SS @ 70 RPM</c:v>
          </c:tx>
          <c:spPr>
            <a:ln w="19050" cap="rnd">
              <a:solidFill>
                <a:srgbClr val="FF0000"/>
              </a:solidFill>
              <a:prstDash val="dash"/>
              <a:round/>
            </a:ln>
            <a:effectLst/>
          </c:spPr>
          <c:marker>
            <c:symbol val="none"/>
          </c:marker>
          <c:xVal>
            <c:numRef>
              <c:f>U8R2C3!$J$403:$J$763</c:f>
              <c:numCache>
                <c:formatCode>General</c:formatCode>
                <c:ptCount val="361"/>
                <c:pt idx="0">
                  <c:v>0</c:v>
                </c:pt>
                <c:pt idx="1">
                  <c:v>2.2360679774997898</c:v>
                </c:pt>
                <c:pt idx="2">
                  <c:v>3.1622776601683795</c:v>
                </c:pt>
                <c:pt idx="3">
                  <c:v>3.872983346207417</c:v>
                </c:pt>
                <c:pt idx="4">
                  <c:v>4.4721359549995796</c:v>
                </c:pt>
                <c:pt idx="5">
                  <c:v>5</c:v>
                </c:pt>
                <c:pt idx="6">
                  <c:v>5.4772255750516612</c:v>
                </c:pt>
                <c:pt idx="7">
                  <c:v>5.9160797830996161</c:v>
                </c:pt>
                <c:pt idx="8">
                  <c:v>6.324555320336759</c:v>
                </c:pt>
                <c:pt idx="9">
                  <c:v>6.7082039324993694</c:v>
                </c:pt>
                <c:pt idx="10">
                  <c:v>7.0710678118654755</c:v>
                </c:pt>
                <c:pt idx="11">
                  <c:v>7.416198487095663</c:v>
                </c:pt>
                <c:pt idx="12">
                  <c:v>7.745966692414834</c:v>
                </c:pt>
                <c:pt idx="13">
                  <c:v>8.0622577482985491</c:v>
                </c:pt>
                <c:pt idx="14">
                  <c:v>8.3666002653407556</c:v>
                </c:pt>
                <c:pt idx="15">
                  <c:v>8.6602540378443873</c:v>
                </c:pt>
                <c:pt idx="16">
                  <c:v>8.9442719099991592</c:v>
                </c:pt>
                <c:pt idx="17">
                  <c:v>9.2195444572928871</c:v>
                </c:pt>
                <c:pt idx="18">
                  <c:v>9.4868329805051381</c:v>
                </c:pt>
                <c:pt idx="19">
                  <c:v>9.7467943448089631</c:v>
                </c:pt>
                <c:pt idx="20">
                  <c:v>10</c:v>
                </c:pt>
                <c:pt idx="21">
                  <c:v>10.246950765959598</c:v>
                </c:pt>
                <c:pt idx="22">
                  <c:v>10.488088481701515</c:v>
                </c:pt>
                <c:pt idx="23">
                  <c:v>10.723805294763608</c:v>
                </c:pt>
                <c:pt idx="24">
                  <c:v>10.954451150103322</c:v>
                </c:pt>
                <c:pt idx="25">
                  <c:v>11.180339887498949</c:v>
                </c:pt>
                <c:pt idx="26">
                  <c:v>11.401754250991379</c:v>
                </c:pt>
                <c:pt idx="27">
                  <c:v>11.61895003862225</c:v>
                </c:pt>
                <c:pt idx="28">
                  <c:v>11.832159566199232</c:v>
                </c:pt>
                <c:pt idx="29">
                  <c:v>12.041594578792296</c:v>
                </c:pt>
                <c:pt idx="30">
                  <c:v>12.24744871391589</c:v>
                </c:pt>
                <c:pt idx="31">
                  <c:v>12.449899597988733</c:v>
                </c:pt>
                <c:pt idx="32">
                  <c:v>12.649110640673518</c:v>
                </c:pt>
                <c:pt idx="33">
                  <c:v>12.845232578665129</c:v>
                </c:pt>
                <c:pt idx="34">
                  <c:v>13.038404810405298</c:v>
                </c:pt>
                <c:pt idx="35">
                  <c:v>13.228756555322953</c:v>
                </c:pt>
                <c:pt idx="36">
                  <c:v>13.416407864998739</c:v>
                </c:pt>
                <c:pt idx="37">
                  <c:v>13.601470508735444</c:v>
                </c:pt>
                <c:pt idx="38">
                  <c:v>13.784048752090222</c:v>
                </c:pt>
                <c:pt idx="39">
                  <c:v>13.964240043768941</c:v>
                </c:pt>
                <c:pt idx="40">
                  <c:v>14.142135623730951</c:v>
                </c:pt>
                <c:pt idx="41">
                  <c:v>14.317821063276353</c:v>
                </c:pt>
                <c:pt idx="42">
                  <c:v>14.491376746189438</c:v>
                </c:pt>
                <c:pt idx="43">
                  <c:v>14.66287829861518</c:v>
                </c:pt>
                <c:pt idx="44">
                  <c:v>14.832396974191326</c:v>
                </c:pt>
                <c:pt idx="45">
                  <c:v>15</c:v>
                </c:pt>
                <c:pt idx="46">
                  <c:v>15.165750888103101</c:v>
                </c:pt>
                <c:pt idx="47">
                  <c:v>15.329709716755891</c:v>
                </c:pt>
                <c:pt idx="48">
                  <c:v>15.491933384829668</c:v>
                </c:pt>
                <c:pt idx="49">
                  <c:v>15.652475842498529</c:v>
                </c:pt>
                <c:pt idx="50">
                  <c:v>15.811388300841896</c:v>
                </c:pt>
                <c:pt idx="51">
                  <c:v>15.968719422671311</c:v>
                </c:pt>
                <c:pt idx="52">
                  <c:v>16.124515496597098</c:v>
                </c:pt>
                <c:pt idx="53">
                  <c:v>16.278820596099706</c:v>
                </c:pt>
                <c:pt idx="54">
                  <c:v>16.431676725154983</c:v>
                </c:pt>
                <c:pt idx="55">
                  <c:v>16.583123951777001</c:v>
                </c:pt>
                <c:pt idx="56">
                  <c:v>16.733200530681511</c:v>
                </c:pt>
                <c:pt idx="57">
                  <c:v>16.881943016134134</c:v>
                </c:pt>
                <c:pt idx="58">
                  <c:v>17.029386365926403</c:v>
                </c:pt>
                <c:pt idx="59">
                  <c:v>17.175564037317667</c:v>
                </c:pt>
                <c:pt idx="60">
                  <c:v>17.320508075688775</c:v>
                </c:pt>
                <c:pt idx="61">
                  <c:v>17.464249196572979</c:v>
                </c:pt>
                <c:pt idx="62">
                  <c:v>17.606816861659009</c:v>
                </c:pt>
                <c:pt idx="63">
                  <c:v>17.748239349298849</c:v>
                </c:pt>
                <c:pt idx="64">
                  <c:v>17.888543819998318</c:v>
                </c:pt>
                <c:pt idx="65">
                  <c:v>18.027756377319946</c:v>
                </c:pt>
                <c:pt idx="66">
                  <c:v>18.165902124584949</c:v>
                </c:pt>
                <c:pt idx="67">
                  <c:v>18.303005217723125</c:v>
                </c:pt>
                <c:pt idx="68">
                  <c:v>18.439088914585774</c:v>
                </c:pt>
                <c:pt idx="69">
                  <c:v>18.574175621006709</c:v>
                </c:pt>
                <c:pt idx="70">
                  <c:v>18.708286933869708</c:v>
                </c:pt>
                <c:pt idx="71">
                  <c:v>18.841443681416774</c:v>
                </c:pt>
                <c:pt idx="72">
                  <c:v>18.973665961010276</c:v>
                </c:pt>
                <c:pt idx="73">
                  <c:v>19.104973174542799</c:v>
                </c:pt>
                <c:pt idx="74">
                  <c:v>19.235384061671343</c:v>
                </c:pt>
                <c:pt idx="75">
                  <c:v>19.364916731037084</c:v>
                </c:pt>
                <c:pt idx="76">
                  <c:v>19.493588689617926</c:v>
                </c:pt>
                <c:pt idx="77">
                  <c:v>19.621416870348583</c:v>
                </c:pt>
                <c:pt idx="78">
                  <c:v>19.748417658131498</c:v>
                </c:pt>
                <c:pt idx="79">
                  <c:v>19.874606914351791</c:v>
                </c:pt>
                <c:pt idx="80">
                  <c:v>20</c:v>
                </c:pt>
                <c:pt idx="81">
                  <c:v>20.124611797498108</c:v>
                </c:pt>
                <c:pt idx="82">
                  <c:v>20.248456731316587</c:v>
                </c:pt>
                <c:pt idx="83">
                  <c:v>20.371548787463361</c:v>
                </c:pt>
                <c:pt idx="84">
                  <c:v>20.493901531919196</c:v>
                </c:pt>
                <c:pt idx="85">
                  <c:v>20.615528128088304</c:v>
                </c:pt>
                <c:pt idx="86">
                  <c:v>20.73644135332772</c:v>
                </c:pt>
                <c:pt idx="87">
                  <c:v>20.85665361461421</c:v>
                </c:pt>
                <c:pt idx="88">
                  <c:v>20.976176963403031</c:v>
                </c:pt>
                <c:pt idx="89">
                  <c:v>21.095023109728988</c:v>
                </c:pt>
                <c:pt idx="90">
                  <c:v>21.213203435596427</c:v>
                </c:pt>
                <c:pt idx="91">
                  <c:v>21.330729007701542</c:v>
                </c:pt>
                <c:pt idx="92">
                  <c:v>21.447610589527216</c:v>
                </c:pt>
                <c:pt idx="93">
                  <c:v>21.563858652847824</c:v>
                </c:pt>
                <c:pt idx="94">
                  <c:v>21.679483388678801</c:v>
                </c:pt>
                <c:pt idx="95">
                  <c:v>21.794494717703369</c:v>
                </c:pt>
                <c:pt idx="96">
                  <c:v>21.908902300206645</c:v>
                </c:pt>
                <c:pt idx="97">
                  <c:v>22.022715545545239</c:v>
                </c:pt>
                <c:pt idx="98">
                  <c:v>22.135943621178654</c:v>
                </c:pt>
                <c:pt idx="99">
                  <c:v>22.248595461286989</c:v>
                </c:pt>
                <c:pt idx="100">
                  <c:v>22.360679774997898</c:v>
                </c:pt>
                <c:pt idx="101">
                  <c:v>22.472205054244231</c:v>
                </c:pt>
                <c:pt idx="102">
                  <c:v>22.583179581272429</c:v>
                </c:pt>
                <c:pt idx="103">
                  <c:v>22.693611435820433</c:v>
                </c:pt>
                <c:pt idx="104">
                  <c:v>22.803508501982758</c:v>
                </c:pt>
                <c:pt idx="105">
                  <c:v>22.912878474779198</c:v>
                </c:pt>
                <c:pt idx="106">
                  <c:v>23.021728866442675</c:v>
                </c:pt>
                <c:pt idx="107">
                  <c:v>23.130067012440755</c:v>
                </c:pt>
                <c:pt idx="108">
                  <c:v>23.2379000772445</c:v>
                </c:pt>
                <c:pt idx="109">
                  <c:v>23.345235059857504</c:v>
                </c:pt>
                <c:pt idx="110">
                  <c:v>23.45207879911715</c:v>
                </c:pt>
                <c:pt idx="111">
                  <c:v>23.558437978779494</c:v>
                </c:pt>
                <c:pt idx="112">
                  <c:v>23.664319132398465</c:v>
                </c:pt>
                <c:pt idx="113">
                  <c:v>23.769728648009426</c:v>
                </c:pt>
                <c:pt idx="114">
                  <c:v>23.874672772626646</c:v>
                </c:pt>
                <c:pt idx="115">
                  <c:v>23.979157616563597</c:v>
                </c:pt>
                <c:pt idx="116">
                  <c:v>24.083189157584592</c:v>
                </c:pt>
                <c:pt idx="117">
                  <c:v>24.186773244895647</c:v>
                </c:pt>
                <c:pt idx="118">
                  <c:v>24.289915602982237</c:v>
                </c:pt>
                <c:pt idx="119">
                  <c:v>24.392621835300936</c:v>
                </c:pt>
                <c:pt idx="120">
                  <c:v>24.494897427831781</c:v>
                </c:pt>
                <c:pt idx="121">
                  <c:v>24.596747752497688</c:v>
                </c:pt>
                <c:pt idx="122">
                  <c:v>24.698178070456937</c:v>
                </c:pt>
                <c:pt idx="123">
                  <c:v>24.79919353527449</c:v>
                </c:pt>
                <c:pt idx="124">
                  <c:v>24.899799195977465</c:v>
                </c:pt>
                <c:pt idx="125">
                  <c:v>25</c:v>
                </c:pt>
                <c:pt idx="126">
                  <c:v>25.099800796022265</c:v>
                </c:pt>
                <c:pt idx="127">
                  <c:v>25.199206336708304</c:v>
                </c:pt>
                <c:pt idx="128">
                  <c:v>25.298221281347036</c:v>
                </c:pt>
                <c:pt idx="129">
                  <c:v>25.396850198400589</c:v>
                </c:pt>
                <c:pt idx="130">
                  <c:v>25.495097567963924</c:v>
                </c:pt>
                <c:pt idx="131">
                  <c:v>25.592967784139454</c:v>
                </c:pt>
                <c:pt idx="132">
                  <c:v>25.690465157330259</c:v>
                </c:pt>
                <c:pt idx="133">
                  <c:v>25.787593916455254</c:v>
                </c:pt>
                <c:pt idx="134">
                  <c:v>25.88435821108957</c:v>
                </c:pt>
                <c:pt idx="135">
                  <c:v>25.98076211353316</c:v>
                </c:pt>
                <c:pt idx="136">
                  <c:v>26.076809620810597</c:v>
                </c:pt>
                <c:pt idx="137">
                  <c:v>26.172504656604801</c:v>
                </c:pt>
                <c:pt idx="138">
                  <c:v>26.267851073127396</c:v>
                </c:pt>
                <c:pt idx="139">
                  <c:v>26.362852652928137</c:v>
                </c:pt>
                <c:pt idx="140">
                  <c:v>26.457513110645905</c:v>
                </c:pt>
                <c:pt idx="141">
                  <c:v>26.551836094703507</c:v>
                </c:pt>
                <c:pt idx="142">
                  <c:v>26.645825188948457</c:v>
                </c:pt>
                <c:pt idx="143">
                  <c:v>26.739483914241877</c:v>
                </c:pt>
                <c:pt idx="144">
                  <c:v>26.832815729997478</c:v>
                </c:pt>
                <c:pt idx="145">
                  <c:v>26.92582403567252</c:v>
                </c:pt>
                <c:pt idx="146">
                  <c:v>27.018512172212592</c:v>
                </c:pt>
                <c:pt idx="147">
                  <c:v>27.110883423451916</c:v>
                </c:pt>
                <c:pt idx="148">
                  <c:v>27.202941017470888</c:v>
                </c:pt>
                <c:pt idx="149">
                  <c:v>27.294688127912362</c:v>
                </c:pt>
                <c:pt idx="150">
                  <c:v>27.386127875258307</c:v>
                </c:pt>
                <c:pt idx="151">
                  <c:v>27.477263328068172</c:v>
                </c:pt>
                <c:pt idx="152">
                  <c:v>27.568097504180443</c:v>
                </c:pt>
                <c:pt idx="153">
                  <c:v>27.658633371878661</c:v>
                </c:pt>
                <c:pt idx="154">
                  <c:v>27.748873851023216</c:v>
                </c:pt>
                <c:pt idx="155">
                  <c:v>27.838821814150108</c:v>
                </c:pt>
                <c:pt idx="156">
                  <c:v>27.928480087537881</c:v>
                </c:pt>
                <c:pt idx="157">
                  <c:v>28.0178514522438</c:v>
                </c:pt>
                <c:pt idx="158">
                  <c:v>28.106938645110393</c:v>
                </c:pt>
                <c:pt idx="159">
                  <c:v>28.195744359743369</c:v>
                </c:pt>
                <c:pt idx="160">
                  <c:v>28.284271247461902</c:v>
                </c:pt>
                <c:pt idx="161">
                  <c:v>28.372521918222215</c:v>
                </c:pt>
                <c:pt idx="162">
                  <c:v>28.460498941515414</c:v>
                </c:pt>
                <c:pt idx="163">
                  <c:v>28.548204847240395</c:v>
                </c:pt>
                <c:pt idx="164">
                  <c:v>28.635642126552707</c:v>
                </c:pt>
                <c:pt idx="165">
                  <c:v>28.722813232690143</c:v>
                </c:pt>
                <c:pt idx="166">
                  <c:v>28.809720581775867</c:v>
                </c:pt>
                <c:pt idx="167">
                  <c:v>28.89636655359978</c:v>
                </c:pt>
                <c:pt idx="168">
                  <c:v>28.982753492378876</c:v>
                </c:pt>
                <c:pt idx="169">
                  <c:v>29.068883707497267</c:v>
                </c:pt>
                <c:pt idx="170">
                  <c:v>29.154759474226502</c:v>
                </c:pt>
                <c:pt idx="171">
                  <c:v>29.240383034426891</c:v>
                </c:pt>
                <c:pt idx="172">
                  <c:v>29.32575659723036</c:v>
                </c:pt>
                <c:pt idx="173">
                  <c:v>29.410882339705484</c:v>
                </c:pt>
                <c:pt idx="174">
                  <c:v>29.49576240750525</c:v>
                </c:pt>
                <c:pt idx="175">
                  <c:v>29.58039891549808</c:v>
                </c:pt>
                <c:pt idx="176">
                  <c:v>29.664793948382652</c:v>
                </c:pt>
                <c:pt idx="177">
                  <c:v>29.748949561287034</c:v>
                </c:pt>
                <c:pt idx="178">
                  <c:v>29.832867780352597</c:v>
                </c:pt>
                <c:pt idx="179">
                  <c:v>29.916550603303182</c:v>
                </c:pt>
                <c:pt idx="180">
                  <c:v>30</c:v>
                </c:pt>
                <c:pt idx="181">
                  <c:v>30.083217912982647</c:v>
                </c:pt>
                <c:pt idx="182">
                  <c:v>30.166206257996713</c:v>
                </c:pt>
                <c:pt idx="183">
                  <c:v>30.248966924508348</c:v>
                </c:pt>
                <c:pt idx="184">
                  <c:v>30.331501776206203</c:v>
                </c:pt>
                <c:pt idx="185">
                  <c:v>30.413812651491099</c:v>
                </c:pt>
                <c:pt idx="186">
                  <c:v>30.495901363953813</c:v>
                </c:pt>
                <c:pt idx="187">
                  <c:v>30.577769702841312</c:v>
                </c:pt>
                <c:pt idx="188">
                  <c:v>30.659419433511783</c:v>
                </c:pt>
                <c:pt idx="189">
                  <c:v>30.740852297878796</c:v>
                </c:pt>
                <c:pt idx="190">
                  <c:v>30.822070014844883</c:v>
                </c:pt>
                <c:pt idx="191">
                  <c:v>30.903074280724887</c:v>
                </c:pt>
                <c:pt idx="192">
                  <c:v>30.983866769659336</c:v>
                </c:pt>
                <c:pt idx="193">
                  <c:v>31.064449134018133</c:v>
                </c:pt>
                <c:pt idx="194">
                  <c:v>31.144823004794873</c:v>
                </c:pt>
                <c:pt idx="195">
                  <c:v>31.22498999199199</c:v>
                </c:pt>
                <c:pt idx="196">
                  <c:v>31.304951684997057</c:v>
                </c:pt>
                <c:pt idx="197">
                  <c:v>31.384709652950431</c:v>
                </c:pt>
                <c:pt idx="198">
                  <c:v>31.464265445104548</c:v>
                </c:pt>
                <c:pt idx="199">
                  <c:v>31.54362059117501</c:v>
                </c:pt>
                <c:pt idx="200">
                  <c:v>31.622776601683793</c:v>
                </c:pt>
                <c:pt idx="201">
                  <c:v>31.701734968294716</c:v>
                </c:pt>
                <c:pt idx="202">
                  <c:v>31.780497164141408</c:v>
                </c:pt>
                <c:pt idx="203">
                  <c:v>31.859064644147981</c:v>
                </c:pt>
                <c:pt idx="204">
                  <c:v>31.937438845342623</c:v>
                </c:pt>
                <c:pt idx="205">
                  <c:v>32.015621187164243</c:v>
                </c:pt>
                <c:pt idx="206">
                  <c:v>32.093613071762427</c:v>
                </c:pt>
                <c:pt idx="207">
                  <c:v>32.171415884290823</c:v>
                </c:pt>
                <c:pt idx="208">
                  <c:v>32.249030993194197</c:v>
                </c:pt>
                <c:pt idx="209">
                  <c:v>32.326459750489228</c:v>
                </c:pt>
                <c:pt idx="210">
                  <c:v>32.403703492039298</c:v>
                </c:pt>
                <c:pt idx="211">
                  <c:v>32.480763537823428</c:v>
                </c:pt>
                <c:pt idx="212">
                  <c:v>32.557641192199412</c:v>
                </c:pt>
                <c:pt idx="213">
                  <c:v>32.634337744161442</c:v>
                </c:pt>
                <c:pt idx="214">
                  <c:v>32.710854467592249</c:v>
                </c:pt>
                <c:pt idx="215">
                  <c:v>32.787192621510002</c:v>
                </c:pt>
                <c:pt idx="216">
                  <c:v>32.863353450309965</c:v>
                </c:pt>
                <c:pt idx="217">
                  <c:v>32.939338184001208</c:v>
                </c:pt>
                <c:pt idx="218">
                  <c:v>33.015148038438355</c:v>
                </c:pt>
                <c:pt idx="219">
                  <c:v>33.090784215548595</c:v>
                </c:pt>
                <c:pt idx="220">
                  <c:v>33.166247903554002</c:v>
                </c:pt>
                <c:pt idx="221">
                  <c:v>33.241540277189323</c:v>
                </c:pt>
                <c:pt idx="222">
                  <c:v>33.316662497915367</c:v>
                </c:pt>
                <c:pt idx="223">
                  <c:v>33.391615714128001</c:v>
                </c:pt>
                <c:pt idx="224">
                  <c:v>33.466401061363023</c:v>
                </c:pt>
                <c:pt idx="225">
                  <c:v>33.541019662496844</c:v>
                </c:pt>
                <c:pt idx="226">
                  <c:v>33.61547262794322</c:v>
                </c:pt>
                <c:pt idx="227">
                  <c:v>33.689761055846034</c:v>
                </c:pt>
                <c:pt idx="228">
                  <c:v>33.763886032268267</c:v>
                </c:pt>
                <c:pt idx="229">
                  <c:v>33.837848631377263</c:v>
                </c:pt>
                <c:pt idx="230">
                  <c:v>33.911649915626342</c:v>
                </c:pt>
                <c:pt idx="231">
                  <c:v>33.985290935932859</c:v>
                </c:pt>
                <c:pt idx="232">
                  <c:v>34.058772731852805</c:v>
                </c:pt>
                <c:pt idx="233">
                  <c:v>34.132096331752024</c:v>
                </c:pt>
                <c:pt idx="234">
                  <c:v>34.205262752974143</c:v>
                </c:pt>
                <c:pt idx="235">
                  <c:v>34.278273002005221</c:v>
                </c:pt>
                <c:pt idx="236">
                  <c:v>34.351128074635334</c:v>
                </c:pt>
                <c:pt idx="237">
                  <c:v>34.423828956117013</c:v>
                </c:pt>
                <c:pt idx="238">
                  <c:v>34.496376621320678</c:v>
                </c:pt>
                <c:pt idx="239">
                  <c:v>34.568772034887211</c:v>
                </c:pt>
                <c:pt idx="240">
                  <c:v>34.641016151377549</c:v>
                </c:pt>
                <c:pt idx="241">
                  <c:v>34.713109915419565</c:v>
                </c:pt>
                <c:pt idx="242">
                  <c:v>34.785054261852174</c:v>
                </c:pt>
                <c:pt idx="243">
                  <c:v>34.856850115866749</c:v>
                </c:pt>
                <c:pt idx="244">
                  <c:v>34.928498393145958</c:v>
                </c:pt>
                <c:pt idx="245">
                  <c:v>35</c:v>
                </c:pt>
                <c:pt idx="246">
                  <c:v>35.071355833500363</c:v>
                </c:pt>
                <c:pt idx="247">
                  <c:v>35.142566781611158</c:v>
                </c:pt>
                <c:pt idx="248">
                  <c:v>35.213633723318019</c:v>
                </c:pt>
                <c:pt idx="249">
                  <c:v>35.284557528754704</c:v>
                </c:pt>
                <c:pt idx="250">
                  <c:v>35.355339059327378</c:v>
                </c:pt>
                <c:pt idx="251">
                  <c:v>35.425979167836701</c:v>
                </c:pt>
                <c:pt idx="252">
                  <c:v>35.496478698597699</c:v>
                </c:pt>
                <c:pt idx="253">
                  <c:v>35.566838487557476</c:v>
                </c:pt>
                <c:pt idx="254">
                  <c:v>35.637059362410923</c:v>
                </c:pt>
                <c:pt idx="255">
                  <c:v>35.707142142714247</c:v>
                </c:pt>
                <c:pt idx="256">
                  <c:v>35.777087639996637</c:v>
                </c:pt>
                <c:pt idx="257">
                  <c:v>35.846896657869841</c:v>
                </c:pt>
                <c:pt idx="258">
                  <c:v>35.91656999213594</c:v>
                </c:pt>
                <c:pt idx="259">
                  <c:v>35.986108430893161</c:v>
                </c:pt>
                <c:pt idx="260">
                  <c:v>36.055512754639892</c:v>
                </c:pt>
                <c:pt idx="261">
                  <c:v>36.124783736376884</c:v>
                </c:pt>
                <c:pt idx="262">
                  <c:v>36.193922141707716</c:v>
                </c:pt>
                <c:pt idx="263">
                  <c:v>36.262928728937489</c:v>
                </c:pt>
                <c:pt idx="264">
                  <c:v>36.331804249169899</c:v>
                </c:pt>
                <c:pt idx="265">
                  <c:v>36.400549446402593</c:v>
                </c:pt>
                <c:pt idx="266">
                  <c:v>36.469165057620941</c:v>
                </c:pt>
                <c:pt idx="267">
                  <c:v>36.537651812890218</c:v>
                </c:pt>
                <c:pt idx="268">
                  <c:v>36.606010435446251</c:v>
                </c:pt>
                <c:pt idx="269">
                  <c:v>36.674241641784498</c:v>
                </c:pt>
                <c:pt idx="270">
                  <c:v>36.742346141747674</c:v>
                </c:pt>
                <c:pt idx="271">
                  <c:v>36.810324638611924</c:v>
                </c:pt>
                <c:pt idx="272">
                  <c:v>36.878177829171548</c:v>
                </c:pt>
                <c:pt idx="273">
                  <c:v>36.945906403822335</c:v>
                </c:pt>
                <c:pt idx="274">
                  <c:v>37.013511046643494</c:v>
                </c:pt>
                <c:pt idx="275">
                  <c:v>37.080992435478315</c:v>
                </c:pt>
                <c:pt idx="276">
                  <c:v>37.148351242013419</c:v>
                </c:pt>
                <c:pt idx="277">
                  <c:v>37.215588131856791</c:v>
                </c:pt>
                <c:pt idx="278">
                  <c:v>37.282703764614496</c:v>
                </c:pt>
                <c:pt idx="279">
                  <c:v>37.349698793966198</c:v>
                </c:pt>
                <c:pt idx="280">
                  <c:v>37.416573867739416</c:v>
                </c:pt>
                <c:pt idx="281">
                  <c:v>37.483329627982627</c:v>
                </c:pt>
                <c:pt idx="282">
                  <c:v>37.549966711037172</c:v>
                </c:pt>
                <c:pt idx="283">
                  <c:v>37.616485747608053</c:v>
                </c:pt>
                <c:pt idx="284">
                  <c:v>37.682887362833547</c:v>
                </c:pt>
                <c:pt idx="285">
                  <c:v>37.749172176353746</c:v>
                </c:pt>
                <c:pt idx="286">
                  <c:v>37.815340802378074</c:v>
                </c:pt>
                <c:pt idx="287">
                  <c:v>37.881393849751625</c:v>
                </c:pt>
                <c:pt idx="288">
                  <c:v>37.947331922020552</c:v>
                </c:pt>
                <c:pt idx="289">
                  <c:v>38.013155617496423</c:v>
                </c:pt>
                <c:pt idx="290">
                  <c:v>38.078865529319543</c:v>
                </c:pt>
                <c:pt idx="291">
                  <c:v>38.144462245521304</c:v>
                </c:pt>
                <c:pt idx="292">
                  <c:v>38.209946349085598</c:v>
                </c:pt>
                <c:pt idx="293">
                  <c:v>38.275318418009277</c:v>
                </c:pt>
                <c:pt idx="294">
                  <c:v>38.340579025361627</c:v>
                </c:pt>
                <c:pt idx="295">
                  <c:v>38.40572873934304</c:v>
                </c:pt>
                <c:pt idx="296">
                  <c:v>38.470768123342687</c:v>
                </c:pt>
                <c:pt idx="297">
                  <c:v>38.535697735995385</c:v>
                </c:pt>
                <c:pt idx="298">
                  <c:v>38.600518131237564</c:v>
                </c:pt>
                <c:pt idx="299">
                  <c:v>38.665229858362409</c:v>
                </c:pt>
                <c:pt idx="300">
                  <c:v>38.729833462074168</c:v>
                </c:pt>
                <c:pt idx="301">
                  <c:v>38.794329482541649</c:v>
                </c:pt>
                <c:pt idx="302">
                  <c:v>38.858718455450898</c:v>
                </c:pt>
                <c:pt idx="303">
                  <c:v>38.923000912057127</c:v>
                </c:pt>
                <c:pt idx="304">
                  <c:v>38.987177379235852</c:v>
                </c:pt>
                <c:pt idx="305">
                  <c:v>39.05124837953327</c:v>
                </c:pt>
                <c:pt idx="306">
                  <c:v>39.11521443121589</c:v>
                </c:pt>
                <c:pt idx="307">
                  <c:v>39.179076048319466</c:v>
                </c:pt>
                <c:pt idx="308">
                  <c:v>39.242833740697165</c:v>
                </c:pt>
                <c:pt idx="309">
                  <c:v>39.306488014067092</c:v>
                </c:pt>
                <c:pt idx="310">
                  <c:v>39.370039370059054</c:v>
                </c:pt>
                <c:pt idx="311">
                  <c:v>39.433488306260706</c:v>
                </c:pt>
                <c:pt idx="312">
                  <c:v>39.496835316262995</c:v>
                </c:pt>
                <c:pt idx="313">
                  <c:v>39.560080889704963</c:v>
                </c:pt>
                <c:pt idx="314">
                  <c:v>39.623225512317902</c:v>
                </c:pt>
                <c:pt idx="315">
                  <c:v>39.686269665968858</c:v>
                </c:pt>
                <c:pt idx="316">
                  <c:v>39.749213828703581</c:v>
                </c:pt>
                <c:pt idx="317">
                  <c:v>39.812058474788763</c:v>
                </c:pt>
                <c:pt idx="318">
                  <c:v>39.874804074753769</c:v>
                </c:pt>
                <c:pt idx="319">
                  <c:v>39.937451095431719</c:v>
                </c:pt>
                <c:pt idx="320">
                  <c:v>40</c:v>
                </c:pt>
                <c:pt idx="321">
                  <c:v>40.06245124802026</c:v>
                </c:pt>
                <c:pt idx="322">
                  <c:v>40.124805295477756</c:v>
                </c:pt>
                <c:pt idx="323">
                  <c:v>40.18706259482024</c:v>
                </c:pt>
                <c:pt idx="324">
                  <c:v>40.249223594996216</c:v>
                </c:pt>
                <c:pt idx="325">
                  <c:v>40.311288741492746</c:v>
                </c:pt>
                <c:pt idx="326">
                  <c:v>40.373258476372698</c:v>
                </c:pt>
                <c:pt idx="327">
                  <c:v>40.435133238311458</c:v>
                </c:pt>
                <c:pt idx="328">
                  <c:v>40.496913462633174</c:v>
                </c:pt>
                <c:pt idx="329">
                  <c:v>40.558599581346492</c:v>
                </c:pt>
                <c:pt idx="330">
                  <c:v>40.620192023179804</c:v>
                </c:pt>
                <c:pt idx="331">
                  <c:v>40.681691213615984</c:v>
                </c:pt>
                <c:pt idx="332">
                  <c:v>40.743097574926722</c:v>
                </c:pt>
                <c:pt idx="333">
                  <c:v>40.80441152620633</c:v>
                </c:pt>
                <c:pt idx="334">
                  <c:v>40.865633483405098</c:v>
                </c:pt>
                <c:pt idx="335">
                  <c:v>40.926763859362246</c:v>
                </c:pt>
                <c:pt idx="336">
                  <c:v>40.987803063838392</c:v>
                </c:pt>
                <c:pt idx="337">
                  <c:v>41.048751503547585</c:v>
                </c:pt>
                <c:pt idx="338">
                  <c:v>41.109609582188931</c:v>
                </c:pt>
                <c:pt idx="339">
                  <c:v>41.1703777004778</c:v>
                </c:pt>
                <c:pt idx="340">
                  <c:v>41.231056256176608</c:v>
                </c:pt>
                <c:pt idx="341">
                  <c:v>41.291645644125154</c:v>
                </c:pt>
                <c:pt idx="342">
                  <c:v>41.352146256270665</c:v>
                </c:pt>
                <c:pt idx="343">
                  <c:v>41.41255848169731</c:v>
                </c:pt>
                <c:pt idx="344">
                  <c:v>41.47288270665544</c:v>
                </c:pt>
                <c:pt idx="345">
                  <c:v>41.533119314590373</c:v>
                </c:pt>
                <c:pt idx="346">
                  <c:v>41.593268686170845</c:v>
                </c:pt>
                <c:pt idx="347">
                  <c:v>41.653331199317059</c:v>
                </c:pt>
                <c:pt idx="348">
                  <c:v>41.71330722922842</c:v>
                </c:pt>
                <c:pt idx="349">
                  <c:v>41.773197148410844</c:v>
                </c:pt>
                <c:pt idx="350">
                  <c:v>41.83300132670378</c:v>
                </c:pt>
                <c:pt idx="351">
                  <c:v>41.892720131306824</c:v>
                </c:pt>
                <c:pt idx="352">
                  <c:v>41.952353926806062</c:v>
                </c:pt>
                <c:pt idx="353">
                  <c:v>42.01190307520001</c:v>
                </c:pt>
                <c:pt idx="354">
                  <c:v>42.071367935925259</c:v>
                </c:pt>
                <c:pt idx="355">
                  <c:v>42.130748865881792</c:v>
                </c:pt>
                <c:pt idx="356">
                  <c:v>42.190046219457976</c:v>
                </c:pt>
                <c:pt idx="357">
                  <c:v>42.249260348555218</c:v>
                </c:pt>
                <c:pt idx="358">
                  <c:v>42.30839160261236</c:v>
                </c:pt>
                <c:pt idx="359">
                  <c:v>42.367440328629719</c:v>
                </c:pt>
                <c:pt idx="360">
                  <c:v>42.426406871192853</c:v>
                </c:pt>
              </c:numCache>
            </c:numRef>
          </c:xVal>
          <c:yVal>
            <c:numRef>
              <c:f>U8R2C3!$F$403:$F$763</c:f>
              <c:numCache>
                <c:formatCode>General</c:formatCode>
                <c:ptCount val="36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6.0000000000000001E-3</c:v>
                </c:pt>
                <c:pt idx="52">
                  <c:v>0</c:v>
                </c:pt>
                <c:pt idx="53">
                  <c:v>0.06</c:v>
                </c:pt>
                <c:pt idx="54">
                  <c:v>0.113</c:v>
                </c:pt>
                <c:pt idx="55">
                  <c:v>0.06</c:v>
                </c:pt>
                <c:pt idx="56">
                  <c:v>0.06</c:v>
                </c:pt>
                <c:pt idx="57">
                  <c:v>0.22</c:v>
                </c:pt>
                <c:pt idx="58">
                  <c:v>0.06</c:v>
                </c:pt>
                <c:pt idx="59">
                  <c:v>0.22</c:v>
                </c:pt>
                <c:pt idx="60">
                  <c:v>0.113</c:v>
                </c:pt>
                <c:pt idx="61">
                  <c:v>0.22</c:v>
                </c:pt>
                <c:pt idx="62">
                  <c:v>0.22</c:v>
                </c:pt>
                <c:pt idx="63">
                  <c:v>0.16700000000000001</c:v>
                </c:pt>
                <c:pt idx="64">
                  <c:v>0.22</c:v>
                </c:pt>
                <c:pt idx="65">
                  <c:v>0.27400000000000002</c:v>
                </c:pt>
                <c:pt idx="66">
                  <c:v>0.22</c:v>
                </c:pt>
                <c:pt idx="67">
                  <c:v>0.32700000000000001</c:v>
                </c:pt>
                <c:pt idx="68">
                  <c:v>0.32700000000000001</c:v>
                </c:pt>
                <c:pt idx="69">
                  <c:v>0.38100000000000001</c:v>
                </c:pt>
                <c:pt idx="70">
                  <c:v>0.38100000000000001</c:v>
                </c:pt>
                <c:pt idx="71">
                  <c:v>0.434</c:v>
                </c:pt>
                <c:pt idx="72">
                  <c:v>0.434</c:v>
                </c:pt>
                <c:pt idx="73">
                  <c:v>0.48699999999999999</c:v>
                </c:pt>
                <c:pt idx="74">
                  <c:v>0.59399999999999997</c:v>
                </c:pt>
                <c:pt idx="75">
                  <c:v>0.48699999999999999</c:v>
                </c:pt>
                <c:pt idx="76">
                  <c:v>0.59399999999999997</c:v>
                </c:pt>
                <c:pt idx="77">
                  <c:v>0.54100000000000004</c:v>
                </c:pt>
                <c:pt idx="78">
                  <c:v>0.59399999999999997</c:v>
                </c:pt>
                <c:pt idx="79">
                  <c:v>0.59399999999999997</c:v>
                </c:pt>
                <c:pt idx="80">
                  <c:v>0.64800000000000002</c:v>
                </c:pt>
                <c:pt idx="81">
                  <c:v>0.64800000000000002</c:v>
                </c:pt>
                <c:pt idx="82">
                  <c:v>0.70099999999999996</c:v>
                </c:pt>
                <c:pt idx="83">
                  <c:v>0.64800000000000002</c:v>
                </c:pt>
                <c:pt idx="84">
                  <c:v>0.64800000000000002</c:v>
                </c:pt>
                <c:pt idx="85">
                  <c:v>0.64800000000000002</c:v>
                </c:pt>
                <c:pt idx="86">
                  <c:v>0.70099999999999996</c:v>
                </c:pt>
                <c:pt idx="87">
                  <c:v>0.64800000000000002</c:v>
                </c:pt>
                <c:pt idx="88">
                  <c:v>0.80800000000000005</c:v>
                </c:pt>
                <c:pt idx="89">
                  <c:v>0.80800000000000005</c:v>
                </c:pt>
                <c:pt idx="90">
                  <c:v>0.755</c:v>
                </c:pt>
                <c:pt idx="91">
                  <c:v>0.80800000000000005</c:v>
                </c:pt>
                <c:pt idx="92">
                  <c:v>0.86199999999999999</c:v>
                </c:pt>
                <c:pt idx="93">
                  <c:v>0.91500000000000004</c:v>
                </c:pt>
                <c:pt idx="94">
                  <c:v>0.86199999999999999</c:v>
                </c:pt>
                <c:pt idx="95">
                  <c:v>0.86199999999999999</c:v>
                </c:pt>
                <c:pt idx="96">
                  <c:v>0.91500000000000004</c:v>
                </c:pt>
                <c:pt idx="97">
                  <c:v>0.96899999999999997</c:v>
                </c:pt>
                <c:pt idx="98">
                  <c:v>0.91500000000000004</c:v>
                </c:pt>
                <c:pt idx="99">
                  <c:v>0.91500000000000004</c:v>
                </c:pt>
                <c:pt idx="100">
                  <c:v>1.075</c:v>
                </c:pt>
                <c:pt idx="101">
                  <c:v>0.91500000000000004</c:v>
                </c:pt>
                <c:pt idx="102">
                  <c:v>1.075</c:v>
                </c:pt>
                <c:pt idx="103">
                  <c:v>1.075</c:v>
                </c:pt>
                <c:pt idx="104">
                  <c:v>1.022</c:v>
                </c:pt>
                <c:pt idx="105">
                  <c:v>1.075</c:v>
                </c:pt>
                <c:pt idx="106">
                  <c:v>1.1819999999999999</c:v>
                </c:pt>
                <c:pt idx="107">
                  <c:v>1.075</c:v>
                </c:pt>
                <c:pt idx="108">
                  <c:v>1.236</c:v>
                </c:pt>
                <c:pt idx="109">
                  <c:v>1.129</c:v>
                </c:pt>
                <c:pt idx="110">
                  <c:v>1.2889999999999999</c:v>
                </c:pt>
                <c:pt idx="111">
                  <c:v>1.1819999999999999</c:v>
                </c:pt>
                <c:pt idx="112">
                  <c:v>1.236</c:v>
                </c:pt>
                <c:pt idx="113">
                  <c:v>1.2889999999999999</c:v>
                </c:pt>
                <c:pt idx="114">
                  <c:v>1.2889999999999999</c:v>
                </c:pt>
                <c:pt idx="115">
                  <c:v>1.236</c:v>
                </c:pt>
                <c:pt idx="116">
                  <c:v>1.2889999999999999</c:v>
                </c:pt>
                <c:pt idx="117">
                  <c:v>1.343</c:v>
                </c:pt>
                <c:pt idx="118">
                  <c:v>1.3959999999999999</c:v>
                </c:pt>
                <c:pt idx="119">
                  <c:v>1.343</c:v>
                </c:pt>
                <c:pt idx="120">
                  <c:v>1.343</c:v>
                </c:pt>
                <c:pt idx="121">
                  <c:v>1.2889999999999999</c:v>
                </c:pt>
                <c:pt idx="122">
                  <c:v>1.45</c:v>
                </c:pt>
                <c:pt idx="123">
                  <c:v>1.3959999999999999</c:v>
                </c:pt>
                <c:pt idx="124">
                  <c:v>1.45</c:v>
                </c:pt>
                <c:pt idx="125">
                  <c:v>1.5029999999999999</c:v>
                </c:pt>
                <c:pt idx="126">
                  <c:v>1.5569999999999999</c:v>
                </c:pt>
                <c:pt idx="127">
                  <c:v>1.61</c:v>
                </c:pt>
                <c:pt idx="128">
                  <c:v>1.45</c:v>
                </c:pt>
                <c:pt idx="129">
                  <c:v>1.5029999999999999</c:v>
                </c:pt>
                <c:pt idx="130">
                  <c:v>1.6639999999999999</c:v>
                </c:pt>
                <c:pt idx="131">
                  <c:v>1.6639999999999999</c:v>
                </c:pt>
                <c:pt idx="132">
                  <c:v>1.5029999999999999</c:v>
                </c:pt>
                <c:pt idx="133">
                  <c:v>1.61</c:v>
                </c:pt>
                <c:pt idx="134">
                  <c:v>1.6639999999999999</c:v>
                </c:pt>
                <c:pt idx="135">
                  <c:v>1.61</c:v>
                </c:pt>
                <c:pt idx="136">
                  <c:v>1.61</c:v>
                </c:pt>
                <c:pt idx="137">
                  <c:v>1.77</c:v>
                </c:pt>
                <c:pt idx="138">
                  <c:v>1.8240000000000001</c:v>
                </c:pt>
                <c:pt idx="139">
                  <c:v>1.77</c:v>
                </c:pt>
                <c:pt idx="140">
                  <c:v>1.7170000000000001</c:v>
                </c:pt>
                <c:pt idx="141">
                  <c:v>1.7170000000000001</c:v>
                </c:pt>
                <c:pt idx="142">
                  <c:v>1.7170000000000001</c:v>
                </c:pt>
                <c:pt idx="143">
                  <c:v>1.8240000000000001</c:v>
                </c:pt>
                <c:pt idx="144">
                  <c:v>1.931</c:v>
                </c:pt>
                <c:pt idx="145">
                  <c:v>1.8240000000000001</c:v>
                </c:pt>
                <c:pt idx="146">
                  <c:v>1.877</c:v>
                </c:pt>
                <c:pt idx="147">
                  <c:v>1.931</c:v>
                </c:pt>
                <c:pt idx="148">
                  <c:v>1.877</c:v>
                </c:pt>
                <c:pt idx="149">
                  <c:v>1.984</c:v>
                </c:pt>
                <c:pt idx="150">
                  <c:v>1.877</c:v>
                </c:pt>
                <c:pt idx="151">
                  <c:v>1.984</c:v>
                </c:pt>
                <c:pt idx="152">
                  <c:v>1.984</c:v>
                </c:pt>
                <c:pt idx="153">
                  <c:v>2.0379999999999998</c:v>
                </c:pt>
                <c:pt idx="154">
                  <c:v>1.931</c:v>
                </c:pt>
                <c:pt idx="155">
                  <c:v>2.0379999999999998</c:v>
                </c:pt>
                <c:pt idx="156">
                  <c:v>1.984</c:v>
                </c:pt>
                <c:pt idx="157">
                  <c:v>2.0379999999999998</c:v>
                </c:pt>
                <c:pt idx="158">
                  <c:v>2.0379999999999998</c:v>
                </c:pt>
                <c:pt idx="159">
                  <c:v>2.0910000000000002</c:v>
                </c:pt>
                <c:pt idx="160">
                  <c:v>2.0910000000000002</c:v>
                </c:pt>
                <c:pt idx="161">
                  <c:v>2.0910000000000002</c:v>
                </c:pt>
                <c:pt idx="162">
                  <c:v>2.0910000000000002</c:v>
                </c:pt>
                <c:pt idx="163">
                  <c:v>2.145</c:v>
                </c:pt>
                <c:pt idx="164">
                  <c:v>2.145</c:v>
                </c:pt>
                <c:pt idx="165">
                  <c:v>2.145</c:v>
                </c:pt>
                <c:pt idx="166">
                  <c:v>2.198</c:v>
                </c:pt>
                <c:pt idx="167">
                  <c:v>2.2519999999999998</c:v>
                </c:pt>
                <c:pt idx="168">
                  <c:v>2.2519999999999998</c:v>
                </c:pt>
                <c:pt idx="169">
                  <c:v>2.3050000000000002</c:v>
                </c:pt>
                <c:pt idx="170">
                  <c:v>2.2519999999999998</c:v>
                </c:pt>
                <c:pt idx="171">
                  <c:v>2.3050000000000002</c:v>
                </c:pt>
                <c:pt idx="172">
                  <c:v>2.3050000000000002</c:v>
                </c:pt>
                <c:pt idx="173">
                  <c:v>2.359</c:v>
                </c:pt>
                <c:pt idx="174">
                  <c:v>2.2519999999999998</c:v>
                </c:pt>
                <c:pt idx="175">
                  <c:v>2.359</c:v>
                </c:pt>
                <c:pt idx="176">
                  <c:v>2.359</c:v>
                </c:pt>
                <c:pt idx="177">
                  <c:v>2.3050000000000002</c:v>
                </c:pt>
                <c:pt idx="178">
                  <c:v>2.4119999999999999</c:v>
                </c:pt>
                <c:pt idx="179">
                  <c:v>2.4649999999999999</c:v>
                </c:pt>
                <c:pt idx="180">
                  <c:v>2.4649999999999999</c:v>
                </c:pt>
                <c:pt idx="181">
                  <c:v>2.4649999999999999</c:v>
                </c:pt>
                <c:pt idx="182">
                  <c:v>2.4119999999999999</c:v>
                </c:pt>
                <c:pt idx="183">
                  <c:v>2.4649999999999999</c:v>
                </c:pt>
                <c:pt idx="184">
                  <c:v>2.5190000000000001</c:v>
                </c:pt>
                <c:pt idx="185">
                  <c:v>2.4649999999999999</c:v>
                </c:pt>
                <c:pt idx="186">
                  <c:v>2.6259999999999999</c:v>
                </c:pt>
                <c:pt idx="187">
                  <c:v>2.5720000000000001</c:v>
                </c:pt>
                <c:pt idx="188">
                  <c:v>2.5720000000000001</c:v>
                </c:pt>
                <c:pt idx="189">
                  <c:v>2.4649999999999999</c:v>
                </c:pt>
                <c:pt idx="190">
                  <c:v>2.5720000000000001</c:v>
                </c:pt>
                <c:pt idx="191">
                  <c:v>2.5720000000000001</c:v>
                </c:pt>
                <c:pt idx="192">
                  <c:v>2.5720000000000001</c:v>
                </c:pt>
                <c:pt idx="193">
                  <c:v>2.6259999999999999</c:v>
                </c:pt>
                <c:pt idx="194">
                  <c:v>2.6259999999999999</c:v>
                </c:pt>
                <c:pt idx="195">
                  <c:v>2.7330000000000001</c:v>
                </c:pt>
                <c:pt idx="196">
                  <c:v>2.6789999999999998</c:v>
                </c:pt>
                <c:pt idx="197">
                  <c:v>2.6789999999999998</c:v>
                </c:pt>
                <c:pt idx="198">
                  <c:v>2.7330000000000001</c:v>
                </c:pt>
                <c:pt idx="199">
                  <c:v>2.6259999999999999</c:v>
                </c:pt>
                <c:pt idx="200">
                  <c:v>2.6789999999999998</c:v>
                </c:pt>
                <c:pt idx="201">
                  <c:v>2.786</c:v>
                </c:pt>
                <c:pt idx="202">
                  <c:v>2.7330000000000001</c:v>
                </c:pt>
                <c:pt idx="203">
                  <c:v>2.7330000000000001</c:v>
                </c:pt>
                <c:pt idx="204">
                  <c:v>2.786</c:v>
                </c:pt>
                <c:pt idx="205">
                  <c:v>2.8929999999999998</c:v>
                </c:pt>
                <c:pt idx="206">
                  <c:v>2.8929999999999998</c:v>
                </c:pt>
                <c:pt idx="207">
                  <c:v>2.84</c:v>
                </c:pt>
                <c:pt idx="208">
                  <c:v>2.84</c:v>
                </c:pt>
                <c:pt idx="209">
                  <c:v>2.8929999999999998</c:v>
                </c:pt>
                <c:pt idx="210">
                  <c:v>2.84</c:v>
                </c:pt>
                <c:pt idx="211">
                  <c:v>2.84</c:v>
                </c:pt>
                <c:pt idx="212">
                  <c:v>2.9470000000000001</c:v>
                </c:pt>
                <c:pt idx="213">
                  <c:v>2.9470000000000001</c:v>
                </c:pt>
                <c:pt idx="214">
                  <c:v>2.9470000000000001</c:v>
                </c:pt>
                <c:pt idx="215">
                  <c:v>3.0529999999999999</c:v>
                </c:pt>
                <c:pt idx="216">
                  <c:v>3.0529999999999999</c:v>
                </c:pt>
                <c:pt idx="217">
                  <c:v>3</c:v>
                </c:pt>
                <c:pt idx="218">
                  <c:v>3</c:v>
                </c:pt>
                <c:pt idx="219">
                  <c:v>3.0529999999999999</c:v>
                </c:pt>
                <c:pt idx="220">
                  <c:v>3</c:v>
                </c:pt>
                <c:pt idx="221">
                  <c:v>3.1070000000000002</c:v>
                </c:pt>
                <c:pt idx="222">
                  <c:v>3.0529999999999999</c:v>
                </c:pt>
                <c:pt idx="223">
                  <c:v>3.1070000000000002</c:v>
                </c:pt>
                <c:pt idx="224">
                  <c:v>3.0529999999999999</c:v>
                </c:pt>
                <c:pt idx="225">
                  <c:v>3.16</c:v>
                </c:pt>
                <c:pt idx="226">
                  <c:v>3.16</c:v>
                </c:pt>
                <c:pt idx="227">
                  <c:v>3.214</c:v>
                </c:pt>
                <c:pt idx="228">
                  <c:v>3.16</c:v>
                </c:pt>
                <c:pt idx="229">
                  <c:v>3.214</c:v>
                </c:pt>
                <c:pt idx="230">
                  <c:v>3.16</c:v>
                </c:pt>
                <c:pt idx="231">
                  <c:v>3.214</c:v>
                </c:pt>
                <c:pt idx="232">
                  <c:v>3.214</c:v>
                </c:pt>
                <c:pt idx="233">
                  <c:v>3.3210000000000002</c:v>
                </c:pt>
                <c:pt idx="234">
                  <c:v>3.214</c:v>
                </c:pt>
                <c:pt idx="235">
                  <c:v>3.2669999999999999</c:v>
                </c:pt>
                <c:pt idx="236">
                  <c:v>3.3210000000000002</c:v>
                </c:pt>
                <c:pt idx="237">
                  <c:v>3.2669999999999999</c:v>
                </c:pt>
                <c:pt idx="238">
                  <c:v>3.2669999999999999</c:v>
                </c:pt>
                <c:pt idx="239">
                  <c:v>3.3740000000000001</c:v>
                </c:pt>
                <c:pt idx="240">
                  <c:v>3.2669999999999999</c:v>
                </c:pt>
                <c:pt idx="241">
                  <c:v>3.3740000000000001</c:v>
                </c:pt>
                <c:pt idx="242">
                  <c:v>3.4279999999999999</c:v>
                </c:pt>
                <c:pt idx="243">
                  <c:v>3.3740000000000001</c:v>
                </c:pt>
                <c:pt idx="244">
                  <c:v>3.4279999999999999</c:v>
                </c:pt>
                <c:pt idx="245">
                  <c:v>3.4809999999999999</c:v>
                </c:pt>
                <c:pt idx="246">
                  <c:v>3.4279999999999999</c:v>
                </c:pt>
                <c:pt idx="247">
                  <c:v>3.3740000000000001</c:v>
                </c:pt>
                <c:pt idx="248">
                  <c:v>3.4809999999999999</c:v>
                </c:pt>
                <c:pt idx="249">
                  <c:v>3.5350000000000001</c:v>
                </c:pt>
                <c:pt idx="250">
                  <c:v>3.4809999999999999</c:v>
                </c:pt>
                <c:pt idx="251">
                  <c:v>3.5350000000000001</c:v>
                </c:pt>
                <c:pt idx="252">
                  <c:v>3.4809999999999999</c:v>
                </c:pt>
                <c:pt idx="253">
                  <c:v>3.5350000000000001</c:v>
                </c:pt>
                <c:pt idx="254">
                  <c:v>3.5880000000000001</c:v>
                </c:pt>
                <c:pt idx="255">
                  <c:v>3.5350000000000001</c:v>
                </c:pt>
                <c:pt idx="256">
                  <c:v>3.5350000000000001</c:v>
                </c:pt>
                <c:pt idx="257">
                  <c:v>3.6419999999999999</c:v>
                </c:pt>
                <c:pt idx="258">
                  <c:v>3.5880000000000001</c:v>
                </c:pt>
                <c:pt idx="259">
                  <c:v>3.5880000000000001</c:v>
                </c:pt>
                <c:pt idx="260">
                  <c:v>3.5880000000000001</c:v>
                </c:pt>
                <c:pt idx="261">
                  <c:v>3.6949999999999998</c:v>
                </c:pt>
                <c:pt idx="262">
                  <c:v>3.6949999999999998</c:v>
                </c:pt>
                <c:pt idx="263">
                  <c:v>3.6949999999999998</c:v>
                </c:pt>
                <c:pt idx="264">
                  <c:v>3.6949999999999998</c:v>
                </c:pt>
                <c:pt idx="265">
                  <c:v>3.7480000000000002</c:v>
                </c:pt>
                <c:pt idx="266">
                  <c:v>3.6419999999999999</c:v>
                </c:pt>
                <c:pt idx="267">
                  <c:v>3.7480000000000002</c:v>
                </c:pt>
                <c:pt idx="268">
                  <c:v>3.7480000000000002</c:v>
                </c:pt>
                <c:pt idx="269">
                  <c:v>3.6949999999999998</c:v>
                </c:pt>
                <c:pt idx="270">
                  <c:v>3.6949999999999998</c:v>
                </c:pt>
                <c:pt idx="271">
                  <c:v>3.7480000000000002</c:v>
                </c:pt>
                <c:pt idx="272">
                  <c:v>3.6949999999999998</c:v>
                </c:pt>
                <c:pt idx="273">
                  <c:v>3.802</c:v>
                </c:pt>
                <c:pt idx="274">
                  <c:v>3.855</c:v>
                </c:pt>
                <c:pt idx="275">
                  <c:v>3.855</c:v>
                </c:pt>
                <c:pt idx="276">
                  <c:v>3.855</c:v>
                </c:pt>
                <c:pt idx="277">
                  <c:v>3.9089999999999998</c:v>
                </c:pt>
                <c:pt idx="278">
                  <c:v>3.802</c:v>
                </c:pt>
                <c:pt idx="279">
                  <c:v>3.9089999999999998</c:v>
                </c:pt>
                <c:pt idx="280">
                  <c:v>3.9089999999999998</c:v>
                </c:pt>
                <c:pt idx="281">
                  <c:v>3.9620000000000002</c:v>
                </c:pt>
                <c:pt idx="282">
                  <c:v>3.9089999999999998</c:v>
                </c:pt>
                <c:pt idx="283">
                  <c:v>3.855</c:v>
                </c:pt>
                <c:pt idx="284">
                  <c:v>3.9620000000000002</c:v>
                </c:pt>
                <c:pt idx="285">
                  <c:v>3.9089999999999998</c:v>
                </c:pt>
                <c:pt idx="286">
                  <c:v>4.016</c:v>
                </c:pt>
                <c:pt idx="287">
                  <c:v>4.016</c:v>
                </c:pt>
                <c:pt idx="288">
                  <c:v>3.9089999999999998</c:v>
                </c:pt>
                <c:pt idx="289">
                  <c:v>4.069</c:v>
                </c:pt>
                <c:pt idx="290">
                  <c:v>3.9620000000000002</c:v>
                </c:pt>
                <c:pt idx="291">
                  <c:v>4.1230000000000002</c:v>
                </c:pt>
                <c:pt idx="292">
                  <c:v>4.069</c:v>
                </c:pt>
                <c:pt idx="293">
                  <c:v>4.069</c:v>
                </c:pt>
                <c:pt idx="294">
                  <c:v>4.1230000000000002</c:v>
                </c:pt>
                <c:pt idx="295">
                  <c:v>4.1760000000000002</c:v>
                </c:pt>
                <c:pt idx="296">
                  <c:v>4.016</c:v>
                </c:pt>
                <c:pt idx="297">
                  <c:v>4.1760000000000002</c:v>
                </c:pt>
                <c:pt idx="298">
                  <c:v>4.2300000000000004</c:v>
                </c:pt>
                <c:pt idx="299">
                  <c:v>4.2300000000000004</c:v>
                </c:pt>
                <c:pt idx="300">
                  <c:v>4.1760000000000002</c:v>
                </c:pt>
                <c:pt idx="301">
                  <c:v>4.2300000000000004</c:v>
                </c:pt>
                <c:pt idx="302">
                  <c:v>4.1230000000000002</c:v>
                </c:pt>
                <c:pt idx="303">
                  <c:v>4.2830000000000004</c:v>
                </c:pt>
                <c:pt idx="304">
                  <c:v>4.2830000000000004</c:v>
                </c:pt>
                <c:pt idx="305">
                  <c:v>4.2830000000000004</c:v>
                </c:pt>
                <c:pt idx="306">
                  <c:v>4.2830000000000004</c:v>
                </c:pt>
                <c:pt idx="307">
                  <c:v>4.3369999999999997</c:v>
                </c:pt>
                <c:pt idx="308">
                  <c:v>4.2300000000000004</c:v>
                </c:pt>
                <c:pt idx="309">
                  <c:v>4.3369999999999997</c:v>
                </c:pt>
                <c:pt idx="310">
                  <c:v>4.3369999999999997</c:v>
                </c:pt>
                <c:pt idx="311">
                  <c:v>4.3369999999999997</c:v>
                </c:pt>
                <c:pt idx="312">
                  <c:v>4.4429999999999996</c:v>
                </c:pt>
                <c:pt idx="313">
                  <c:v>4.3369999999999997</c:v>
                </c:pt>
                <c:pt idx="314">
                  <c:v>4.3899999999999997</c:v>
                </c:pt>
                <c:pt idx="315">
                  <c:v>4.3899999999999997</c:v>
                </c:pt>
                <c:pt idx="316">
                  <c:v>4.3899999999999997</c:v>
                </c:pt>
                <c:pt idx="317">
                  <c:v>4.3899999999999997</c:v>
                </c:pt>
                <c:pt idx="318">
                  <c:v>4.3369999999999997</c:v>
                </c:pt>
                <c:pt idx="319">
                  <c:v>4.3899999999999997</c:v>
                </c:pt>
                <c:pt idx="320">
                  <c:v>4.4969999999999999</c:v>
                </c:pt>
                <c:pt idx="321">
                  <c:v>4.4429999999999996</c:v>
                </c:pt>
                <c:pt idx="322">
                  <c:v>4.4429999999999996</c:v>
                </c:pt>
                <c:pt idx="323">
                  <c:v>4.4429999999999996</c:v>
                </c:pt>
                <c:pt idx="324">
                  <c:v>4.4429999999999996</c:v>
                </c:pt>
                <c:pt idx="325">
                  <c:v>4.4969999999999999</c:v>
                </c:pt>
                <c:pt idx="326">
                  <c:v>4.55</c:v>
                </c:pt>
                <c:pt idx="327">
                  <c:v>4.4969999999999999</c:v>
                </c:pt>
                <c:pt idx="328">
                  <c:v>4.55</c:v>
                </c:pt>
                <c:pt idx="329">
                  <c:v>4.657</c:v>
                </c:pt>
                <c:pt idx="330">
                  <c:v>4.6040000000000001</c:v>
                </c:pt>
                <c:pt idx="331">
                  <c:v>4.6040000000000001</c:v>
                </c:pt>
                <c:pt idx="332">
                  <c:v>4.55</c:v>
                </c:pt>
                <c:pt idx="333">
                  <c:v>4.657</c:v>
                </c:pt>
                <c:pt idx="334">
                  <c:v>4.55</c:v>
                </c:pt>
                <c:pt idx="335">
                  <c:v>4.7110000000000003</c:v>
                </c:pt>
                <c:pt idx="336">
                  <c:v>4.7110000000000003</c:v>
                </c:pt>
                <c:pt idx="337">
                  <c:v>4.6040000000000001</c:v>
                </c:pt>
                <c:pt idx="338">
                  <c:v>4.7110000000000003</c:v>
                </c:pt>
                <c:pt idx="339">
                  <c:v>4.7640000000000002</c:v>
                </c:pt>
                <c:pt idx="340">
                  <c:v>4.7640000000000002</c:v>
                </c:pt>
                <c:pt idx="341">
                  <c:v>4.657</c:v>
                </c:pt>
                <c:pt idx="342">
                  <c:v>4.7110000000000003</c:v>
                </c:pt>
                <c:pt idx="343">
                  <c:v>4.7110000000000003</c:v>
                </c:pt>
                <c:pt idx="344">
                  <c:v>4.7640000000000002</c:v>
                </c:pt>
                <c:pt idx="345">
                  <c:v>4.7110000000000003</c:v>
                </c:pt>
                <c:pt idx="346">
                  <c:v>4.7110000000000003</c:v>
                </c:pt>
                <c:pt idx="347">
                  <c:v>4.8179999999999996</c:v>
                </c:pt>
                <c:pt idx="348">
                  <c:v>4.8179999999999996</c:v>
                </c:pt>
                <c:pt idx="349">
                  <c:v>4.8179999999999996</c:v>
                </c:pt>
                <c:pt idx="350">
                  <c:v>4.8710000000000004</c:v>
                </c:pt>
                <c:pt idx="351">
                  <c:v>4.8179999999999996</c:v>
                </c:pt>
                <c:pt idx="352">
                  <c:v>4.7640000000000002</c:v>
                </c:pt>
                <c:pt idx="353">
                  <c:v>4.8179999999999996</c:v>
                </c:pt>
                <c:pt idx="354">
                  <c:v>4.7640000000000002</c:v>
                </c:pt>
                <c:pt idx="355">
                  <c:v>4.9249999999999998</c:v>
                </c:pt>
                <c:pt idx="356">
                  <c:v>4.9249999999999998</c:v>
                </c:pt>
                <c:pt idx="357">
                  <c:v>4.8710000000000004</c:v>
                </c:pt>
                <c:pt idx="358">
                  <c:v>4.9249999999999998</c:v>
                </c:pt>
                <c:pt idx="359">
                  <c:v>4.8710000000000004</c:v>
                </c:pt>
                <c:pt idx="360">
                  <c:v>4.9779999999999998</c:v>
                </c:pt>
              </c:numCache>
            </c:numRef>
          </c:yVal>
          <c:smooth val="1"/>
          <c:extLst>
            <c:ext xmlns:c16="http://schemas.microsoft.com/office/drawing/2014/chart" uri="{C3380CC4-5D6E-409C-BE32-E72D297353CC}">
              <c16:uniqueId val="{00000001-BACA-41B9-8BBF-1FC0CAD0250F}"/>
            </c:ext>
          </c:extLst>
        </c:ser>
        <c:ser>
          <c:idx val="2"/>
          <c:order val="2"/>
          <c:tx>
            <c:v>Upper Grey SS @ 110 RPM</c:v>
          </c:tx>
          <c:spPr>
            <a:ln w="19050" cap="rnd">
              <a:solidFill>
                <a:schemeClr val="tx1"/>
              </a:solidFill>
              <a:round/>
            </a:ln>
            <a:effectLst/>
          </c:spPr>
          <c:marker>
            <c:symbol val="none"/>
          </c:marker>
          <c:xVal>
            <c:numRef>
              <c:f>U10R3C3!$J$390:$J$750</c:f>
              <c:numCache>
                <c:formatCode>General</c:formatCode>
                <c:ptCount val="361"/>
                <c:pt idx="0">
                  <c:v>0</c:v>
                </c:pt>
                <c:pt idx="1">
                  <c:v>2.2360679774997898</c:v>
                </c:pt>
                <c:pt idx="2">
                  <c:v>3.1622776601683795</c:v>
                </c:pt>
                <c:pt idx="3">
                  <c:v>3.872983346207417</c:v>
                </c:pt>
                <c:pt idx="4">
                  <c:v>4.4721359549995796</c:v>
                </c:pt>
                <c:pt idx="5">
                  <c:v>5</c:v>
                </c:pt>
                <c:pt idx="6">
                  <c:v>5.4772255750516612</c:v>
                </c:pt>
                <c:pt idx="7">
                  <c:v>5.9160797830996161</c:v>
                </c:pt>
                <c:pt idx="8">
                  <c:v>6.324555320336759</c:v>
                </c:pt>
                <c:pt idx="9">
                  <c:v>6.7082039324993694</c:v>
                </c:pt>
                <c:pt idx="10">
                  <c:v>7.0710678118654755</c:v>
                </c:pt>
                <c:pt idx="11">
                  <c:v>7.416198487095663</c:v>
                </c:pt>
                <c:pt idx="12">
                  <c:v>7.745966692414834</c:v>
                </c:pt>
                <c:pt idx="13">
                  <c:v>8.0622577482985491</c:v>
                </c:pt>
                <c:pt idx="14">
                  <c:v>8.3666002653407556</c:v>
                </c:pt>
                <c:pt idx="15">
                  <c:v>8.6602540378443873</c:v>
                </c:pt>
                <c:pt idx="16">
                  <c:v>8.9442719099991592</c:v>
                </c:pt>
                <c:pt idx="17">
                  <c:v>9.2195444572928871</c:v>
                </c:pt>
                <c:pt idx="18">
                  <c:v>9.4868329805051381</c:v>
                </c:pt>
                <c:pt idx="19">
                  <c:v>9.7467943448089631</c:v>
                </c:pt>
                <c:pt idx="20">
                  <c:v>10</c:v>
                </c:pt>
                <c:pt idx="21">
                  <c:v>10.246950765959598</c:v>
                </c:pt>
                <c:pt idx="22">
                  <c:v>10.488088481701515</c:v>
                </c:pt>
                <c:pt idx="23">
                  <c:v>10.723805294763608</c:v>
                </c:pt>
                <c:pt idx="24">
                  <c:v>10.954451150103322</c:v>
                </c:pt>
                <c:pt idx="25">
                  <c:v>11.180339887498949</c:v>
                </c:pt>
                <c:pt idx="26">
                  <c:v>11.401754250991379</c:v>
                </c:pt>
                <c:pt idx="27">
                  <c:v>11.61895003862225</c:v>
                </c:pt>
                <c:pt idx="28">
                  <c:v>11.832159566199232</c:v>
                </c:pt>
                <c:pt idx="29">
                  <c:v>12.041594578792296</c:v>
                </c:pt>
                <c:pt idx="30">
                  <c:v>12.24744871391589</c:v>
                </c:pt>
                <c:pt idx="31">
                  <c:v>12.449899597988733</c:v>
                </c:pt>
                <c:pt idx="32">
                  <c:v>12.649110640673518</c:v>
                </c:pt>
                <c:pt idx="33">
                  <c:v>12.845232578665129</c:v>
                </c:pt>
                <c:pt idx="34">
                  <c:v>13.038404810405298</c:v>
                </c:pt>
                <c:pt idx="35">
                  <c:v>13.228756555322953</c:v>
                </c:pt>
                <c:pt idx="36">
                  <c:v>13.416407864998739</c:v>
                </c:pt>
                <c:pt idx="37">
                  <c:v>13.601470508735444</c:v>
                </c:pt>
                <c:pt idx="38">
                  <c:v>13.784048752090222</c:v>
                </c:pt>
                <c:pt idx="39">
                  <c:v>13.964240043768941</c:v>
                </c:pt>
                <c:pt idx="40">
                  <c:v>14.142135623730951</c:v>
                </c:pt>
                <c:pt idx="41">
                  <c:v>14.317821063276353</c:v>
                </c:pt>
                <c:pt idx="42">
                  <c:v>14.491376746189438</c:v>
                </c:pt>
                <c:pt idx="43">
                  <c:v>14.66287829861518</c:v>
                </c:pt>
                <c:pt idx="44">
                  <c:v>14.832396974191326</c:v>
                </c:pt>
                <c:pt idx="45">
                  <c:v>15</c:v>
                </c:pt>
                <c:pt idx="46">
                  <c:v>15.165750888103101</c:v>
                </c:pt>
                <c:pt idx="47">
                  <c:v>15.329709716755891</c:v>
                </c:pt>
                <c:pt idx="48">
                  <c:v>15.491933384829668</c:v>
                </c:pt>
                <c:pt idx="49">
                  <c:v>15.652475842498529</c:v>
                </c:pt>
                <c:pt idx="50">
                  <c:v>15.811388300841896</c:v>
                </c:pt>
                <c:pt idx="51">
                  <c:v>15.968719422671311</c:v>
                </c:pt>
                <c:pt idx="52">
                  <c:v>16.124515496597098</c:v>
                </c:pt>
                <c:pt idx="53">
                  <c:v>16.278820596099706</c:v>
                </c:pt>
                <c:pt idx="54">
                  <c:v>16.431676725154983</c:v>
                </c:pt>
                <c:pt idx="55">
                  <c:v>16.583123951777001</c:v>
                </c:pt>
                <c:pt idx="56">
                  <c:v>16.733200530681511</c:v>
                </c:pt>
                <c:pt idx="57">
                  <c:v>16.881943016134134</c:v>
                </c:pt>
                <c:pt idx="58">
                  <c:v>17.029386365926403</c:v>
                </c:pt>
                <c:pt idx="59">
                  <c:v>17.175564037317667</c:v>
                </c:pt>
                <c:pt idx="60">
                  <c:v>17.320508075688775</c:v>
                </c:pt>
                <c:pt idx="61">
                  <c:v>17.464249196572979</c:v>
                </c:pt>
                <c:pt idx="62">
                  <c:v>17.606816861659009</c:v>
                </c:pt>
                <c:pt idx="63">
                  <c:v>17.748239349298849</c:v>
                </c:pt>
                <c:pt idx="64">
                  <c:v>17.888543819998318</c:v>
                </c:pt>
                <c:pt idx="65">
                  <c:v>18.027756377319946</c:v>
                </c:pt>
                <c:pt idx="66">
                  <c:v>18.165902124584949</c:v>
                </c:pt>
                <c:pt idx="67">
                  <c:v>18.303005217723125</c:v>
                </c:pt>
                <c:pt idx="68">
                  <c:v>18.439088914585774</c:v>
                </c:pt>
                <c:pt idx="69">
                  <c:v>18.574175621006709</c:v>
                </c:pt>
                <c:pt idx="70">
                  <c:v>18.708286933869708</c:v>
                </c:pt>
                <c:pt idx="71">
                  <c:v>18.841443681416774</c:v>
                </c:pt>
                <c:pt idx="72">
                  <c:v>18.973665961010276</c:v>
                </c:pt>
                <c:pt idx="73">
                  <c:v>19.104973174542799</c:v>
                </c:pt>
                <c:pt idx="74">
                  <c:v>19.235384061671343</c:v>
                </c:pt>
                <c:pt idx="75">
                  <c:v>19.364916731037084</c:v>
                </c:pt>
                <c:pt idx="76">
                  <c:v>19.493588689617926</c:v>
                </c:pt>
                <c:pt idx="77">
                  <c:v>19.621416870348583</c:v>
                </c:pt>
                <c:pt idx="78">
                  <c:v>19.748417658131498</c:v>
                </c:pt>
                <c:pt idx="79">
                  <c:v>19.874606914351791</c:v>
                </c:pt>
                <c:pt idx="80">
                  <c:v>20</c:v>
                </c:pt>
                <c:pt idx="81">
                  <c:v>20.124611797498108</c:v>
                </c:pt>
                <c:pt idx="82">
                  <c:v>20.248456731316587</c:v>
                </c:pt>
                <c:pt idx="83">
                  <c:v>20.371548787463361</c:v>
                </c:pt>
                <c:pt idx="84">
                  <c:v>20.493901531919196</c:v>
                </c:pt>
                <c:pt idx="85">
                  <c:v>20.615528128088304</c:v>
                </c:pt>
                <c:pt idx="86">
                  <c:v>20.73644135332772</c:v>
                </c:pt>
                <c:pt idx="87">
                  <c:v>20.85665361461421</c:v>
                </c:pt>
                <c:pt idx="88">
                  <c:v>20.976176963403031</c:v>
                </c:pt>
                <c:pt idx="89">
                  <c:v>21.095023109728988</c:v>
                </c:pt>
                <c:pt idx="90">
                  <c:v>21.213203435596427</c:v>
                </c:pt>
                <c:pt idx="91">
                  <c:v>21.330729007701542</c:v>
                </c:pt>
                <c:pt idx="92">
                  <c:v>21.447610589527216</c:v>
                </c:pt>
                <c:pt idx="93">
                  <c:v>21.563858652847824</c:v>
                </c:pt>
                <c:pt idx="94">
                  <c:v>21.679483388678801</c:v>
                </c:pt>
                <c:pt idx="95">
                  <c:v>21.794494717703369</c:v>
                </c:pt>
                <c:pt idx="96">
                  <c:v>21.908902300206645</c:v>
                </c:pt>
                <c:pt idx="97">
                  <c:v>22.022715545545239</c:v>
                </c:pt>
                <c:pt idx="98">
                  <c:v>22.135943621178654</c:v>
                </c:pt>
                <c:pt idx="99">
                  <c:v>22.248595461286989</c:v>
                </c:pt>
                <c:pt idx="100">
                  <c:v>22.360679774997898</c:v>
                </c:pt>
                <c:pt idx="101">
                  <c:v>22.472205054244231</c:v>
                </c:pt>
                <c:pt idx="102">
                  <c:v>22.583179581272429</c:v>
                </c:pt>
                <c:pt idx="103">
                  <c:v>22.693611435820433</c:v>
                </c:pt>
                <c:pt idx="104">
                  <c:v>22.803508501982758</c:v>
                </c:pt>
                <c:pt idx="105">
                  <c:v>22.912878474779198</c:v>
                </c:pt>
                <c:pt idx="106">
                  <c:v>23.021728866442675</c:v>
                </c:pt>
                <c:pt idx="107">
                  <c:v>23.130067012440755</c:v>
                </c:pt>
                <c:pt idx="108">
                  <c:v>23.2379000772445</c:v>
                </c:pt>
                <c:pt idx="109">
                  <c:v>23.345235059857504</c:v>
                </c:pt>
                <c:pt idx="110">
                  <c:v>23.45207879911715</c:v>
                </c:pt>
                <c:pt idx="111">
                  <c:v>23.558437978779494</c:v>
                </c:pt>
                <c:pt idx="112">
                  <c:v>23.664319132398465</c:v>
                </c:pt>
                <c:pt idx="113">
                  <c:v>23.769728648009426</c:v>
                </c:pt>
                <c:pt idx="114">
                  <c:v>23.874672772626646</c:v>
                </c:pt>
                <c:pt idx="115">
                  <c:v>23.979157616563597</c:v>
                </c:pt>
                <c:pt idx="116">
                  <c:v>24.083189157584592</c:v>
                </c:pt>
                <c:pt idx="117">
                  <c:v>24.186773244895647</c:v>
                </c:pt>
                <c:pt idx="118">
                  <c:v>24.289915602982237</c:v>
                </c:pt>
                <c:pt idx="119">
                  <c:v>24.392621835300936</c:v>
                </c:pt>
                <c:pt idx="120">
                  <c:v>24.494897427831781</c:v>
                </c:pt>
                <c:pt idx="121">
                  <c:v>24.596747752497688</c:v>
                </c:pt>
                <c:pt idx="122">
                  <c:v>24.698178070456937</c:v>
                </c:pt>
                <c:pt idx="123">
                  <c:v>24.79919353527449</c:v>
                </c:pt>
                <c:pt idx="124">
                  <c:v>24.899799195977465</c:v>
                </c:pt>
                <c:pt idx="125">
                  <c:v>25</c:v>
                </c:pt>
                <c:pt idx="126">
                  <c:v>25.099800796022265</c:v>
                </c:pt>
                <c:pt idx="127">
                  <c:v>25.199206336708304</c:v>
                </c:pt>
                <c:pt idx="128">
                  <c:v>25.298221281347036</c:v>
                </c:pt>
                <c:pt idx="129">
                  <c:v>25.396850198400589</c:v>
                </c:pt>
                <c:pt idx="130">
                  <c:v>25.495097567963924</c:v>
                </c:pt>
                <c:pt idx="131">
                  <c:v>25.592967784139454</c:v>
                </c:pt>
                <c:pt idx="132">
                  <c:v>25.690465157330259</c:v>
                </c:pt>
                <c:pt idx="133">
                  <c:v>25.787593916455254</c:v>
                </c:pt>
                <c:pt idx="134">
                  <c:v>25.88435821108957</c:v>
                </c:pt>
                <c:pt idx="135">
                  <c:v>25.98076211353316</c:v>
                </c:pt>
                <c:pt idx="136">
                  <c:v>26.076809620810597</c:v>
                </c:pt>
                <c:pt idx="137">
                  <c:v>26.172504656604801</c:v>
                </c:pt>
                <c:pt idx="138">
                  <c:v>26.267851073127396</c:v>
                </c:pt>
                <c:pt idx="139">
                  <c:v>26.362852652928137</c:v>
                </c:pt>
                <c:pt idx="140">
                  <c:v>26.457513110645905</c:v>
                </c:pt>
                <c:pt idx="141">
                  <c:v>26.551836094703507</c:v>
                </c:pt>
                <c:pt idx="142">
                  <c:v>26.645825188948457</c:v>
                </c:pt>
                <c:pt idx="143">
                  <c:v>26.739483914241877</c:v>
                </c:pt>
                <c:pt idx="144">
                  <c:v>26.832815729997478</c:v>
                </c:pt>
                <c:pt idx="145">
                  <c:v>26.92582403567252</c:v>
                </c:pt>
                <c:pt idx="146">
                  <c:v>27.018512172212592</c:v>
                </c:pt>
                <c:pt idx="147">
                  <c:v>27.110883423451916</c:v>
                </c:pt>
                <c:pt idx="148">
                  <c:v>27.202941017470888</c:v>
                </c:pt>
                <c:pt idx="149">
                  <c:v>27.294688127912362</c:v>
                </c:pt>
                <c:pt idx="150">
                  <c:v>27.386127875258307</c:v>
                </c:pt>
                <c:pt idx="151">
                  <c:v>27.477263328068172</c:v>
                </c:pt>
                <c:pt idx="152">
                  <c:v>27.568097504180443</c:v>
                </c:pt>
                <c:pt idx="153">
                  <c:v>27.658633371878661</c:v>
                </c:pt>
                <c:pt idx="154">
                  <c:v>27.748873851023216</c:v>
                </c:pt>
                <c:pt idx="155">
                  <c:v>27.838821814150108</c:v>
                </c:pt>
                <c:pt idx="156">
                  <c:v>27.928480087537881</c:v>
                </c:pt>
                <c:pt idx="157">
                  <c:v>28.0178514522438</c:v>
                </c:pt>
                <c:pt idx="158">
                  <c:v>28.106938645110393</c:v>
                </c:pt>
                <c:pt idx="159">
                  <c:v>28.195744359743369</c:v>
                </c:pt>
                <c:pt idx="160">
                  <c:v>28.284271247461902</c:v>
                </c:pt>
                <c:pt idx="161">
                  <c:v>28.372521918222215</c:v>
                </c:pt>
                <c:pt idx="162">
                  <c:v>28.460498941515414</c:v>
                </c:pt>
                <c:pt idx="163">
                  <c:v>28.548204847240395</c:v>
                </c:pt>
                <c:pt idx="164">
                  <c:v>28.635642126552707</c:v>
                </c:pt>
                <c:pt idx="165">
                  <c:v>28.722813232690143</c:v>
                </c:pt>
                <c:pt idx="166">
                  <c:v>28.809720581775867</c:v>
                </c:pt>
                <c:pt idx="167">
                  <c:v>28.89636655359978</c:v>
                </c:pt>
                <c:pt idx="168">
                  <c:v>28.982753492378876</c:v>
                </c:pt>
                <c:pt idx="169">
                  <c:v>29.068883707497267</c:v>
                </c:pt>
                <c:pt idx="170">
                  <c:v>29.154759474226502</c:v>
                </c:pt>
                <c:pt idx="171">
                  <c:v>29.240383034426891</c:v>
                </c:pt>
                <c:pt idx="172">
                  <c:v>29.32575659723036</c:v>
                </c:pt>
                <c:pt idx="173">
                  <c:v>29.410882339705484</c:v>
                </c:pt>
                <c:pt idx="174">
                  <c:v>29.49576240750525</c:v>
                </c:pt>
                <c:pt idx="175">
                  <c:v>29.58039891549808</c:v>
                </c:pt>
                <c:pt idx="176">
                  <c:v>29.664793948382652</c:v>
                </c:pt>
                <c:pt idx="177">
                  <c:v>29.748949561287034</c:v>
                </c:pt>
                <c:pt idx="178">
                  <c:v>29.832867780352597</c:v>
                </c:pt>
                <c:pt idx="179">
                  <c:v>29.916550603303182</c:v>
                </c:pt>
                <c:pt idx="180">
                  <c:v>30</c:v>
                </c:pt>
                <c:pt idx="181">
                  <c:v>30.083217912982647</c:v>
                </c:pt>
                <c:pt idx="182">
                  <c:v>30.166206257996713</c:v>
                </c:pt>
                <c:pt idx="183">
                  <c:v>30.248966924508348</c:v>
                </c:pt>
                <c:pt idx="184">
                  <c:v>30.331501776206203</c:v>
                </c:pt>
                <c:pt idx="185">
                  <c:v>30.413812651491099</c:v>
                </c:pt>
                <c:pt idx="186">
                  <c:v>30.495901363953813</c:v>
                </c:pt>
                <c:pt idx="187">
                  <c:v>30.577769702841312</c:v>
                </c:pt>
                <c:pt idx="188">
                  <c:v>30.659419433511783</c:v>
                </c:pt>
                <c:pt idx="189">
                  <c:v>30.740852297878796</c:v>
                </c:pt>
                <c:pt idx="190">
                  <c:v>30.822070014844883</c:v>
                </c:pt>
                <c:pt idx="191">
                  <c:v>30.903074280724887</c:v>
                </c:pt>
                <c:pt idx="192">
                  <c:v>30.983866769659336</c:v>
                </c:pt>
                <c:pt idx="193">
                  <c:v>31.064449134018133</c:v>
                </c:pt>
                <c:pt idx="194">
                  <c:v>31.144823004794873</c:v>
                </c:pt>
                <c:pt idx="195">
                  <c:v>31.22498999199199</c:v>
                </c:pt>
                <c:pt idx="196">
                  <c:v>31.304951684997057</c:v>
                </c:pt>
                <c:pt idx="197">
                  <c:v>31.384709652950431</c:v>
                </c:pt>
                <c:pt idx="198">
                  <c:v>31.464265445104548</c:v>
                </c:pt>
                <c:pt idx="199">
                  <c:v>31.54362059117501</c:v>
                </c:pt>
                <c:pt idx="200">
                  <c:v>31.622776601683793</c:v>
                </c:pt>
                <c:pt idx="201">
                  <c:v>31.701734968294716</c:v>
                </c:pt>
                <c:pt idx="202">
                  <c:v>31.780497164141408</c:v>
                </c:pt>
                <c:pt idx="203">
                  <c:v>31.859064644147981</c:v>
                </c:pt>
                <c:pt idx="204">
                  <c:v>31.937438845342623</c:v>
                </c:pt>
                <c:pt idx="205">
                  <c:v>32.015621187164243</c:v>
                </c:pt>
                <c:pt idx="206">
                  <c:v>32.093613071762427</c:v>
                </c:pt>
                <c:pt idx="207">
                  <c:v>32.171415884290823</c:v>
                </c:pt>
                <c:pt idx="208">
                  <c:v>32.249030993194197</c:v>
                </c:pt>
                <c:pt idx="209">
                  <c:v>32.326459750489228</c:v>
                </c:pt>
                <c:pt idx="210">
                  <c:v>32.403703492039298</c:v>
                </c:pt>
                <c:pt idx="211">
                  <c:v>32.480763537823428</c:v>
                </c:pt>
                <c:pt idx="212">
                  <c:v>32.557641192199412</c:v>
                </c:pt>
                <c:pt idx="213">
                  <c:v>32.634337744161442</c:v>
                </c:pt>
                <c:pt idx="214">
                  <c:v>32.710854467592249</c:v>
                </c:pt>
                <c:pt idx="215">
                  <c:v>32.787192621510002</c:v>
                </c:pt>
                <c:pt idx="216">
                  <c:v>32.863353450309965</c:v>
                </c:pt>
                <c:pt idx="217">
                  <c:v>32.939338184001208</c:v>
                </c:pt>
                <c:pt idx="218">
                  <c:v>33.015148038438355</c:v>
                </c:pt>
                <c:pt idx="219">
                  <c:v>33.090784215548595</c:v>
                </c:pt>
                <c:pt idx="220">
                  <c:v>33.166247903554002</c:v>
                </c:pt>
                <c:pt idx="221">
                  <c:v>33.241540277189323</c:v>
                </c:pt>
                <c:pt idx="222">
                  <c:v>33.316662497915367</c:v>
                </c:pt>
                <c:pt idx="223">
                  <c:v>33.391615714128001</c:v>
                </c:pt>
                <c:pt idx="224">
                  <c:v>33.466401061363023</c:v>
                </c:pt>
                <c:pt idx="225">
                  <c:v>33.541019662496844</c:v>
                </c:pt>
                <c:pt idx="226">
                  <c:v>33.61547262794322</c:v>
                </c:pt>
                <c:pt idx="227">
                  <c:v>33.689761055846034</c:v>
                </c:pt>
                <c:pt idx="228">
                  <c:v>33.763886032268267</c:v>
                </c:pt>
                <c:pt idx="229">
                  <c:v>33.837848631377263</c:v>
                </c:pt>
                <c:pt idx="230">
                  <c:v>33.911649915626342</c:v>
                </c:pt>
                <c:pt idx="231">
                  <c:v>33.985290935932859</c:v>
                </c:pt>
                <c:pt idx="232">
                  <c:v>34.058772731852805</c:v>
                </c:pt>
                <c:pt idx="233">
                  <c:v>34.132096331752024</c:v>
                </c:pt>
                <c:pt idx="234">
                  <c:v>34.205262752974143</c:v>
                </c:pt>
                <c:pt idx="235">
                  <c:v>34.278273002005221</c:v>
                </c:pt>
                <c:pt idx="236">
                  <c:v>34.351128074635334</c:v>
                </c:pt>
                <c:pt idx="237">
                  <c:v>34.423828956117013</c:v>
                </c:pt>
                <c:pt idx="238">
                  <c:v>34.496376621320678</c:v>
                </c:pt>
                <c:pt idx="239">
                  <c:v>34.568772034887211</c:v>
                </c:pt>
                <c:pt idx="240">
                  <c:v>34.641016151377549</c:v>
                </c:pt>
                <c:pt idx="241">
                  <c:v>34.713109915419565</c:v>
                </c:pt>
                <c:pt idx="242">
                  <c:v>34.785054261852174</c:v>
                </c:pt>
                <c:pt idx="243">
                  <c:v>34.856850115866749</c:v>
                </c:pt>
                <c:pt idx="244">
                  <c:v>34.928498393145958</c:v>
                </c:pt>
                <c:pt idx="245">
                  <c:v>35</c:v>
                </c:pt>
                <c:pt idx="246">
                  <c:v>35.071355833500363</c:v>
                </c:pt>
                <c:pt idx="247">
                  <c:v>35.142566781611158</c:v>
                </c:pt>
                <c:pt idx="248">
                  <c:v>35.213633723318019</c:v>
                </c:pt>
                <c:pt idx="249">
                  <c:v>35.284557528754704</c:v>
                </c:pt>
                <c:pt idx="250">
                  <c:v>35.355339059327378</c:v>
                </c:pt>
                <c:pt idx="251">
                  <c:v>35.425979167836701</c:v>
                </c:pt>
                <c:pt idx="252">
                  <c:v>35.496478698597699</c:v>
                </c:pt>
                <c:pt idx="253">
                  <c:v>35.566838487557476</c:v>
                </c:pt>
                <c:pt idx="254">
                  <c:v>35.637059362410923</c:v>
                </c:pt>
                <c:pt idx="255">
                  <c:v>35.707142142714247</c:v>
                </c:pt>
                <c:pt idx="256">
                  <c:v>35.777087639996637</c:v>
                </c:pt>
                <c:pt idx="257">
                  <c:v>35.846896657869841</c:v>
                </c:pt>
                <c:pt idx="258">
                  <c:v>35.91656999213594</c:v>
                </c:pt>
                <c:pt idx="259">
                  <c:v>35.986108430893161</c:v>
                </c:pt>
                <c:pt idx="260">
                  <c:v>36.055512754639892</c:v>
                </c:pt>
                <c:pt idx="261">
                  <c:v>36.124783736376884</c:v>
                </c:pt>
                <c:pt idx="262">
                  <c:v>36.193922141707716</c:v>
                </c:pt>
                <c:pt idx="263">
                  <c:v>36.262928728937489</c:v>
                </c:pt>
                <c:pt idx="264">
                  <c:v>36.331804249169899</c:v>
                </c:pt>
                <c:pt idx="265">
                  <c:v>36.400549446402593</c:v>
                </c:pt>
                <c:pt idx="266">
                  <c:v>36.469165057620941</c:v>
                </c:pt>
                <c:pt idx="267">
                  <c:v>36.537651812890218</c:v>
                </c:pt>
                <c:pt idx="268">
                  <c:v>36.606010435446251</c:v>
                </c:pt>
                <c:pt idx="269">
                  <c:v>36.674241641784498</c:v>
                </c:pt>
                <c:pt idx="270">
                  <c:v>36.742346141747674</c:v>
                </c:pt>
                <c:pt idx="271">
                  <c:v>36.810324638611924</c:v>
                </c:pt>
                <c:pt idx="272">
                  <c:v>36.878177829171548</c:v>
                </c:pt>
                <c:pt idx="273">
                  <c:v>36.945906403822335</c:v>
                </c:pt>
                <c:pt idx="274">
                  <c:v>37.013511046643494</c:v>
                </c:pt>
                <c:pt idx="275">
                  <c:v>37.080992435478315</c:v>
                </c:pt>
                <c:pt idx="276">
                  <c:v>37.148351242013419</c:v>
                </c:pt>
                <c:pt idx="277">
                  <c:v>37.215588131856791</c:v>
                </c:pt>
                <c:pt idx="278">
                  <c:v>37.282703764614496</c:v>
                </c:pt>
                <c:pt idx="279">
                  <c:v>37.349698793966198</c:v>
                </c:pt>
                <c:pt idx="280">
                  <c:v>37.416573867739416</c:v>
                </c:pt>
                <c:pt idx="281">
                  <c:v>37.483329627982627</c:v>
                </c:pt>
                <c:pt idx="282">
                  <c:v>37.549966711037172</c:v>
                </c:pt>
                <c:pt idx="283">
                  <c:v>37.616485747608053</c:v>
                </c:pt>
                <c:pt idx="284">
                  <c:v>37.682887362833547</c:v>
                </c:pt>
                <c:pt idx="285">
                  <c:v>37.749172176353746</c:v>
                </c:pt>
                <c:pt idx="286">
                  <c:v>37.815340802378074</c:v>
                </c:pt>
                <c:pt idx="287">
                  <c:v>37.881393849751625</c:v>
                </c:pt>
                <c:pt idx="288">
                  <c:v>37.947331922020552</c:v>
                </c:pt>
                <c:pt idx="289">
                  <c:v>38.013155617496423</c:v>
                </c:pt>
                <c:pt idx="290">
                  <c:v>38.078865529319543</c:v>
                </c:pt>
                <c:pt idx="291">
                  <c:v>38.144462245521304</c:v>
                </c:pt>
                <c:pt idx="292">
                  <c:v>38.209946349085598</c:v>
                </c:pt>
                <c:pt idx="293">
                  <c:v>38.275318418009277</c:v>
                </c:pt>
                <c:pt idx="294">
                  <c:v>38.340579025361627</c:v>
                </c:pt>
                <c:pt idx="295">
                  <c:v>38.40572873934304</c:v>
                </c:pt>
                <c:pt idx="296">
                  <c:v>38.470768123342687</c:v>
                </c:pt>
                <c:pt idx="297">
                  <c:v>38.535697735995385</c:v>
                </c:pt>
                <c:pt idx="298">
                  <c:v>38.600518131237564</c:v>
                </c:pt>
                <c:pt idx="299">
                  <c:v>38.665229858362409</c:v>
                </c:pt>
                <c:pt idx="300">
                  <c:v>38.729833462074168</c:v>
                </c:pt>
                <c:pt idx="301">
                  <c:v>38.794329482541649</c:v>
                </c:pt>
                <c:pt idx="302">
                  <c:v>38.858718455450898</c:v>
                </c:pt>
                <c:pt idx="303">
                  <c:v>38.923000912057127</c:v>
                </c:pt>
                <c:pt idx="304">
                  <c:v>38.987177379235852</c:v>
                </c:pt>
                <c:pt idx="305">
                  <c:v>39.05124837953327</c:v>
                </c:pt>
                <c:pt idx="306">
                  <c:v>39.11521443121589</c:v>
                </c:pt>
                <c:pt idx="307">
                  <c:v>39.179076048319466</c:v>
                </c:pt>
                <c:pt idx="308">
                  <c:v>39.242833740697165</c:v>
                </c:pt>
                <c:pt idx="309">
                  <c:v>39.306488014067092</c:v>
                </c:pt>
                <c:pt idx="310">
                  <c:v>39.370039370059054</c:v>
                </c:pt>
                <c:pt idx="311">
                  <c:v>39.433488306260706</c:v>
                </c:pt>
                <c:pt idx="312">
                  <c:v>39.496835316262995</c:v>
                </c:pt>
                <c:pt idx="313">
                  <c:v>39.560080889704963</c:v>
                </c:pt>
                <c:pt idx="314">
                  <c:v>39.623225512317902</c:v>
                </c:pt>
                <c:pt idx="315">
                  <c:v>39.686269665968858</c:v>
                </c:pt>
                <c:pt idx="316">
                  <c:v>39.749213828703581</c:v>
                </c:pt>
                <c:pt idx="317">
                  <c:v>39.812058474788763</c:v>
                </c:pt>
                <c:pt idx="318">
                  <c:v>39.874804074753769</c:v>
                </c:pt>
                <c:pt idx="319">
                  <c:v>39.937451095431719</c:v>
                </c:pt>
                <c:pt idx="320">
                  <c:v>40</c:v>
                </c:pt>
                <c:pt idx="321">
                  <c:v>40.06245124802026</c:v>
                </c:pt>
                <c:pt idx="322">
                  <c:v>40.124805295477756</c:v>
                </c:pt>
                <c:pt idx="323">
                  <c:v>40.18706259482024</c:v>
                </c:pt>
                <c:pt idx="324">
                  <c:v>40.249223594996216</c:v>
                </c:pt>
                <c:pt idx="325">
                  <c:v>40.311288741492746</c:v>
                </c:pt>
                <c:pt idx="326">
                  <c:v>40.373258476372698</c:v>
                </c:pt>
                <c:pt idx="327">
                  <c:v>40.435133238311458</c:v>
                </c:pt>
                <c:pt idx="328">
                  <c:v>40.496913462633174</c:v>
                </c:pt>
                <c:pt idx="329">
                  <c:v>40.558599581346492</c:v>
                </c:pt>
                <c:pt idx="330">
                  <c:v>40.620192023179804</c:v>
                </c:pt>
                <c:pt idx="331">
                  <c:v>40.681691213615984</c:v>
                </c:pt>
                <c:pt idx="332">
                  <c:v>40.743097574926722</c:v>
                </c:pt>
                <c:pt idx="333">
                  <c:v>40.80441152620633</c:v>
                </c:pt>
                <c:pt idx="334">
                  <c:v>40.865633483405098</c:v>
                </c:pt>
                <c:pt idx="335">
                  <c:v>40.926763859362246</c:v>
                </c:pt>
                <c:pt idx="336">
                  <c:v>40.987803063838392</c:v>
                </c:pt>
                <c:pt idx="337">
                  <c:v>41.048751503547585</c:v>
                </c:pt>
                <c:pt idx="338">
                  <c:v>41.109609582188931</c:v>
                </c:pt>
                <c:pt idx="339">
                  <c:v>41.1703777004778</c:v>
                </c:pt>
                <c:pt idx="340">
                  <c:v>41.231056256176608</c:v>
                </c:pt>
                <c:pt idx="341">
                  <c:v>41.291645644125154</c:v>
                </c:pt>
                <c:pt idx="342">
                  <c:v>41.352146256270665</c:v>
                </c:pt>
                <c:pt idx="343">
                  <c:v>41.41255848169731</c:v>
                </c:pt>
                <c:pt idx="344">
                  <c:v>41.47288270665544</c:v>
                </c:pt>
                <c:pt idx="345">
                  <c:v>41.533119314590373</c:v>
                </c:pt>
                <c:pt idx="346">
                  <c:v>41.593268686170845</c:v>
                </c:pt>
                <c:pt idx="347">
                  <c:v>41.653331199317059</c:v>
                </c:pt>
                <c:pt idx="348">
                  <c:v>41.71330722922842</c:v>
                </c:pt>
                <c:pt idx="349">
                  <c:v>41.773197148410844</c:v>
                </c:pt>
                <c:pt idx="350">
                  <c:v>41.83300132670378</c:v>
                </c:pt>
                <c:pt idx="351">
                  <c:v>41.892720131306824</c:v>
                </c:pt>
                <c:pt idx="352">
                  <c:v>41.952353926806062</c:v>
                </c:pt>
                <c:pt idx="353">
                  <c:v>42.01190307520001</c:v>
                </c:pt>
                <c:pt idx="354">
                  <c:v>42.071367935925259</c:v>
                </c:pt>
                <c:pt idx="355">
                  <c:v>42.130748865881792</c:v>
                </c:pt>
                <c:pt idx="356">
                  <c:v>42.190046219457976</c:v>
                </c:pt>
                <c:pt idx="357">
                  <c:v>42.249260348555218</c:v>
                </c:pt>
                <c:pt idx="358">
                  <c:v>42.30839160261236</c:v>
                </c:pt>
                <c:pt idx="359">
                  <c:v>42.367440328629719</c:v>
                </c:pt>
                <c:pt idx="360">
                  <c:v>42.426406871192853</c:v>
                </c:pt>
              </c:numCache>
            </c:numRef>
          </c:xVal>
          <c:yVal>
            <c:numRef>
              <c:f>U10R3C3!$F$390:$F$750</c:f>
              <c:numCache>
                <c:formatCode>General</c:formatCode>
                <c:ptCount val="361"/>
                <c:pt idx="0">
                  <c:v>0</c:v>
                </c:pt>
                <c:pt idx="1">
                  <c:v>0</c:v>
                </c:pt>
                <c:pt idx="2">
                  <c:v>0</c:v>
                </c:pt>
                <c:pt idx="3">
                  <c:v>0</c:v>
                </c:pt>
                <c:pt idx="4">
                  <c:v>0</c:v>
                </c:pt>
                <c:pt idx="5">
                  <c:v>0</c:v>
                </c:pt>
                <c:pt idx="6">
                  <c:v>0</c:v>
                </c:pt>
                <c:pt idx="7">
                  <c:v>0</c:v>
                </c:pt>
                <c:pt idx="8">
                  <c:v>0</c:v>
                </c:pt>
                <c:pt idx="9">
                  <c:v>0.06</c:v>
                </c:pt>
                <c:pt idx="10">
                  <c:v>6.0000000000000001E-3</c:v>
                </c:pt>
                <c:pt idx="11">
                  <c:v>0.22</c:v>
                </c:pt>
                <c:pt idx="12">
                  <c:v>0.113</c:v>
                </c:pt>
                <c:pt idx="13">
                  <c:v>0.113</c:v>
                </c:pt>
                <c:pt idx="14">
                  <c:v>0.16700000000000001</c:v>
                </c:pt>
                <c:pt idx="15">
                  <c:v>0.38100000000000001</c:v>
                </c:pt>
                <c:pt idx="16">
                  <c:v>0.48699999999999999</c:v>
                </c:pt>
                <c:pt idx="17">
                  <c:v>0.434</c:v>
                </c:pt>
                <c:pt idx="18">
                  <c:v>0.54100000000000004</c:v>
                </c:pt>
                <c:pt idx="19">
                  <c:v>0.59399999999999997</c:v>
                </c:pt>
                <c:pt idx="20">
                  <c:v>0.70099999999999996</c:v>
                </c:pt>
                <c:pt idx="21">
                  <c:v>0.64800000000000002</c:v>
                </c:pt>
                <c:pt idx="22">
                  <c:v>0.64800000000000002</c:v>
                </c:pt>
                <c:pt idx="23">
                  <c:v>0.64800000000000002</c:v>
                </c:pt>
                <c:pt idx="24">
                  <c:v>0.80800000000000005</c:v>
                </c:pt>
                <c:pt idx="25">
                  <c:v>0.755</c:v>
                </c:pt>
                <c:pt idx="26">
                  <c:v>0.80800000000000005</c:v>
                </c:pt>
                <c:pt idx="27">
                  <c:v>0.80800000000000005</c:v>
                </c:pt>
                <c:pt idx="28">
                  <c:v>0.86199999999999999</c:v>
                </c:pt>
                <c:pt idx="29">
                  <c:v>0.86199999999999999</c:v>
                </c:pt>
                <c:pt idx="30">
                  <c:v>0.91500000000000004</c:v>
                </c:pt>
                <c:pt idx="31">
                  <c:v>1.022</c:v>
                </c:pt>
                <c:pt idx="32">
                  <c:v>0.96899999999999997</c:v>
                </c:pt>
                <c:pt idx="33">
                  <c:v>1.075</c:v>
                </c:pt>
                <c:pt idx="34">
                  <c:v>1.075</c:v>
                </c:pt>
                <c:pt idx="35">
                  <c:v>1.129</c:v>
                </c:pt>
                <c:pt idx="36">
                  <c:v>1.129</c:v>
                </c:pt>
                <c:pt idx="37">
                  <c:v>1.1819999999999999</c:v>
                </c:pt>
                <c:pt idx="38">
                  <c:v>1.236</c:v>
                </c:pt>
                <c:pt idx="39">
                  <c:v>1.236</c:v>
                </c:pt>
                <c:pt idx="40">
                  <c:v>1.236</c:v>
                </c:pt>
                <c:pt idx="41">
                  <c:v>1.2889999999999999</c:v>
                </c:pt>
                <c:pt idx="42">
                  <c:v>1.343</c:v>
                </c:pt>
                <c:pt idx="43">
                  <c:v>1.2889999999999999</c:v>
                </c:pt>
                <c:pt idx="44">
                  <c:v>1.3959999999999999</c:v>
                </c:pt>
                <c:pt idx="45">
                  <c:v>1.45</c:v>
                </c:pt>
                <c:pt idx="46">
                  <c:v>1.343</c:v>
                </c:pt>
                <c:pt idx="47">
                  <c:v>1.45</c:v>
                </c:pt>
                <c:pt idx="48">
                  <c:v>1.5029999999999999</c:v>
                </c:pt>
                <c:pt idx="49">
                  <c:v>1.5569999999999999</c:v>
                </c:pt>
                <c:pt idx="50">
                  <c:v>1.45</c:v>
                </c:pt>
                <c:pt idx="51">
                  <c:v>1.5569999999999999</c:v>
                </c:pt>
                <c:pt idx="52">
                  <c:v>1.6639999999999999</c:v>
                </c:pt>
                <c:pt idx="53">
                  <c:v>1.61</c:v>
                </c:pt>
                <c:pt idx="54">
                  <c:v>1.61</c:v>
                </c:pt>
                <c:pt idx="55">
                  <c:v>1.61</c:v>
                </c:pt>
                <c:pt idx="56">
                  <c:v>1.77</c:v>
                </c:pt>
                <c:pt idx="57">
                  <c:v>1.77</c:v>
                </c:pt>
                <c:pt idx="58">
                  <c:v>1.7170000000000001</c:v>
                </c:pt>
                <c:pt idx="59">
                  <c:v>1.6639999999999999</c:v>
                </c:pt>
                <c:pt idx="60">
                  <c:v>1.8240000000000001</c:v>
                </c:pt>
                <c:pt idx="61">
                  <c:v>1.77</c:v>
                </c:pt>
                <c:pt idx="62">
                  <c:v>1.8240000000000001</c:v>
                </c:pt>
                <c:pt idx="63">
                  <c:v>1.931</c:v>
                </c:pt>
                <c:pt idx="64">
                  <c:v>1.877</c:v>
                </c:pt>
                <c:pt idx="65">
                  <c:v>1.984</c:v>
                </c:pt>
                <c:pt idx="66">
                  <c:v>2.0379999999999998</c:v>
                </c:pt>
                <c:pt idx="67">
                  <c:v>2.0379999999999998</c:v>
                </c:pt>
                <c:pt idx="68">
                  <c:v>2.0379999999999998</c:v>
                </c:pt>
                <c:pt idx="69">
                  <c:v>2.0379999999999998</c:v>
                </c:pt>
                <c:pt idx="70">
                  <c:v>2.0910000000000002</c:v>
                </c:pt>
                <c:pt idx="71">
                  <c:v>2.145</c:v>
                </c:pt>
                <c:pt idx="72">
                  <c:v>2.0910000000000002</c:v>
                </c:pt>
                <c:pt idx="73">
                  <c:v>2.0910000000000002</c:v>
                </c:pt>
                <c:pt idx="74">
                  <c:v>2.145</c:v>
                </c:pt>
                <c:pt idx="75">
                  <c:v>2.198</c:v>
                </c:pt>
                <c:pt idx="76">
                  <c:v>2.145</c:v>
                </c:pt>
                <c:pt idx="77">
                  <c:v>2.198</c:v>
                </c:pt>
                <c:pt idx="78">
                  <c:v>2.2519999999999998</c:v>
                </c:pt>
                <c:pt idx="79">
                  <c:v>2.3050000000000002</c:v>
                </c:pt>
                <c:pt idx="80">
                  <c:v>2.3050000000000002</c:v>
                </c:pt>
                <c:pt idx="81">
                  <c:v>2.2519999999999998</c:v>
                </c:pt>
                <c:pt idx="82">
                  <c:v>2.3050000000000002</c:v>
                </c:pt>
                <c:pt idx="83">
                  <c:v>2.359</c:v>
                </c:pt>
                <c:pt idx="84">
                  <c:v>2.4119999999999999</c:v>
                </c:pt>
                <c:pt idx="85">
                  <c:v>2.359</c:v>
                </c:pt>
                <c:pt idx="86">
                  <c:v>2.4649999999999999</c:v>
                </c:pt>
                <c:pt idx="87">
                  <c:v>2.4649999999999999</c:v>
                </c:pt>
                <c:pt idx="88">
                  <c:v>2.4649999999999999</c:v>
                </c:pt>
                <c:pt idx="89">
                  <c:v>2.5190000000000001</c:v>
                </c:pt>
                <c:pt idx="90">
                  <c:v>2.5190000000000001</c:v>
                </c:pt>
                <c:pt idx="91">
                  <c:v>2.5720000000000001</c:v>
                </c:pt>
                <c:pt idx="92">
                  <c:v>2.6259999999999999</c:v>
                </c:pt>
                <c:pt idx="93">
                  <c:v>2.7330000000000001</c:v>
                </c:pt>
                <c:pt idx="94">
                  <c:v>2.6259999999999999</c:v>
                </c:pt>
                <c:pt idx="95">
                  <c:v>2.6259999999999999</c:v>
                </c:pt>
                <c:pt idx="96">
                  <c:v>2.6259999999999999</c:v>
                </c:pt>
                <c:pt idx="97">
                  <c:v>2.6789999999999998</c:v>
                </c:pt>
                <c:pt idx="98">
                  <c:v>2.6789999999999998</c:v>
                </c:pt>
                <c:pt idx="99">
                  <c:v>2.6789999999999998</c:v>
                </c:pt>
                <c:pt idx="100">
                  <c:v>2.786</c:v>
                </c:pt>
                <c:pt idx="101">
                  <c:v>2.84</c:v>
                </c:pt>
                <c:pt idx="102">
                  <c:v>2.84</c:v>
                </c:pt>
                <c:pt idx="103">
                  <c:v>2.786</c:v>
                </c:pt>
                <c:pt idx="104">
                  <c:v>2.786</c:v>
                </c:pt>
                <c:pt idx="105">
                  <c:v>2.84</c:v>
                </c:pt>
                <c:pt idx="106">
                  <c:v>2.84</c:v>
                </c:pt>
                <c:pt idx="107">
                  <c:v>2.8929999999999998</c:v>
                </c:pt>
                <c:pt idx="108">
                  <c:v>2.8929999999999998</c:v>
                </c:pt>
                <c:pt idx="109">
                  <c:v>3</c:v>
                </c:pt>
                <c:pt idx="110">
                  <c:v>2.9470000000000001</c:v>
                </c:pt>
                <c:pt idx="111">
                  <c:v>3.0529999999999999</c:v>
                </c:pt>
                <c:pt idx="112">
                  <c:v>3.0529999999999999</c:v>
                </c:pt>
                <c:pt idx="113">
                  <c:v>3</c:v>
                </c:pt>
                <c:pt idx="114">
                  <c:v>2.9470000000000001</c:v>
                </c:pt>
                <c:pt idx="115">
                  <c:v>3.16</c:v>
                </c:pt>
                <c:pt idx="116">
                  <c:v>3.1070000000000002</c:v>
                </c:pt>
                <c:pt idx="117">
                  <c:v>3</c:v>
                </c:pt>
                <c:pt idx="118">
                  <c:v>3.0529999999999999</c:v>
                </c:pt>
                <c:pt idx="119">
                  <c:v>3.16</c:v>
                </c:pt>
                <c:pt idx="120">
                  <c:v>3.16</c:v>
                </c:pt>
                <c:pt idx="121">
                  <c:v>3.2669999999999999</c:v>
                </c:pt>
                <c:pt idx="122">
                  <c:v>3.1070000000000002</c:v>
                </c:pt>
                <c:pt idx="123">
                  <c:v>3.214</c:v>
                </c:pt>
                <c:pt idx="124">
                  <c:v>3.214</c:v>
                </c:pt>
                <c:pt idx="125">
                  <c:v>3.214</c:v>
                </c:pt>
                <c:pt idx="126">
                  <c:v>3.2669999999999999</c:v>
                </c:pt>
                <c:pt idx="127">
                  <c:v>3.3210000000000002</c:v>
                </c:pt>
                <c:pt idx="128">
                  <c:v>3.2669999999999999</c:v>
                </c:pt>
                <c:pt idx="129">
                  <c:v>3.3740000000000001</c:v>
                </c:pt>
                <c:pt idx="130">
                  <c:v>3.3740000000000001</c:v>
                </c:pt>
                <c:pt idx="131">
                  <c:v>3.3740000000000001</c:v>
                </c:pt>
                <c:pt idx="132">
                  <c:v>3.3210000000000002</c:v>
                </c:pt>
                <c:pt idx="133">
                  <c:v>3.3740000000000001</c:v>
                </c:pt>
                <c:pt idx="134">
                  <c:v>3.3740000000000001</c:v>
                </c:pt>
                <c:pt idx="135">
                  <c:v>3.4809999999999999</c:v>
                </c:pt>
                <c:pt idx="136">
                  <c:v>3.4279999999999999</c:v>
                </c:pt>
                <c:pt idx="137">
                  <c:v>3.4809999999999999</c:v>
                </c:pt>
                <c:pt idx="138">
                  <c:v>3.5350000000000001</c:v>
                </c:pt>
                <c:pt idx="139">
                  <c:v>3.5350000000000001</c:v>
                </c:pt>
                <c:pt idx="140">
                  <c:v>3.5880000000000001</c:v>
                </c:pt>
                <c:pt idx="141">
                  <c:v>3.5880000000000001</c:v>
                </c:pt>
                <c:pt idx="142">
                  <c:v>3.5880000000000001</c:v>
                </c:pt>
                <c:pt idx="143">
                  <c:v>3.5880000000000001</c:v>
                </c:pt>
                <c:pt idx="144">
                  <c:v>3.6419999999999999</c:v>
                </c:pt>
                <c:pt idx="145">
                  <c:v>3.6949999999999998</c:v>
                </c:pt>
                <c:pt idx="146">
                  <c:v>3.6949999999999998</c:v>
                </c:pt>
                <c:pt idx="147">
                  <c:v>3.6419999999999999</c:v>
                </c:pt>
                <c:pt idx="148">
                  <c:v>3.6949999999999998</c:v>
                </c:pt>
                <c:pt idx="149">
                  <c:v>3.6949999999999998</c:v>
                </c:pt>
                <c:pt idx="150">
                  <c:v>3.7480000000000002</c:v>
                </c:pt>
                <c:pt idx="151">
                  <c:v>3.6949999999999998</c:v>
                </c:pt>
                <c:pt idx="152">
                  <c:v>3.6949999999999998</c:v>
                </c:pt>
                <c:pt idx="153">
                  <c:v>3.7480000000000002</c:v>
                </c:pt>
                <c:pt idx="154">
                  <c:v>3.7480000000000002</c:v>
                </c:pt>
                <c:pt idx="155">
                  <c:v>3.802</c:v>
                </c:pt>
                <c:pt idx="156">
                  <c:v>3.802</c:v>
                </c:pt>
                <c:pt idx="157">
                  <c:v>3.9089999999999998</c:v>
                </c:pt>
                <c:pt idx="158">
                  <c:v>3.855</c:v>
                </c:pt>
                <c:pt idx="159">
                  <c:v>3.9089999999999998</c:v>
                </c:pt>
                <c:pt idx="160">
                  <c:v>3.9089999999999998</c:v>
                </c:pt>
                <c:pt idx="161">
                  <c:v>3.9089999999999998</c:v>
                </c:pt>
                <c:pt idx="162">
                  <c:v>3.9620000000000002</c:v>
                </c:pt>
                <c:pt idx="163">
                  <c:v>4.016</c:v>
                </c:pt>
                <c:pt idx="164">
                  <c:v>3.9620000000000002</c:v>
                </c:pt>
                <c:pt idx="165">
                  <c:v>4.069</c:v>
                </c:pt>
                <c:pt idx="166">
                  <c:v>4.069</c:v>
                </c:pt>
                <c:pt idx="167">
                  <c:v>4.016</c:v>
                </c:pt>
                <c:pt idx="168">
                  <c:v>4.016</c:v>
                </c:pt>
                <c:pt idx="169">
                  <c:v>4.069</c:v>
                </c:pt>
                <c:pt idx="170">
                  <c:v>4.1230000000000002</c:v>
                </c:pt>
                <c:pt idx="171">
                  <c:v>4.1230000000000002</c:v>
                </c:pt>
                <c:pt idx="172">
                  <c:v>4.1760000000000002</c:v>
                </c:pt>
                <c:pt idx="173">
                  <c:v>4.069</c:v>
                </c:pt>
                <c:pt idx="174">
                  <c:v>4.2300000000000004</c:v>
                </c:pt>
                <c:pt idx="175">
                  <c:v>4.1760000000000002</c:v>
                </c:pt>
                <c:pt idx="176">
                  <c:v>4.2300000000000004</c:v>
                </c:pt>
                <c:pt idx="177">
                  <c:v>4.2830000000000004</c:v>
                </c:pt>
                <c:pt idx="178">
                  <c:v>4.2830000000000004</c:v>
                </c:pt>
                <c:pt idx="179">
                  <c:v>4.1760000000000002</c:v>
                </c:pt>
                <c:pt idx="180">
                  <c:v>4.2830000000000004</c:v>
                </c:pt>
                <c:pt idx="181">
                  <c:v>4.2830000000000004</c:v>
                </c:pt>
                <c:pt idx="182">
                  <c:v>4.2830000000000004</c:v>
                </c:pt>
                <c:pt idx="183">
                  <c:v>4.3899999999999997</c:v>
                </c:pt>
                <c:pt idx="184">
                  <c:v>4.3369999999999997</c:v>
                </c:pt>
                <c:pt idx="185">
                  <c:v>4.3899999999999997</c:v>
                </c:pt>
                <c:pt idx="186">
                  <c:v>4.3899999999999997</c:v>
                </c:pt>
                <c:pt idx="187">
                  <c:v>4.3899999999999997</c:v>
                </c:pt>
                <c:pt idx="188">
                  <c:v>4.3899999999999997</c:v>
                </c:pt>
                <c:pt idx="189">
                  <c:v>4.3899999999999997</c:v>
                </c:pt>
                <c:pt idx="190">
                  <c:v>4.4969999999999999</c:v>
                </c:pt>
                <c:pt idx="191">
                  <c:v>4.4969999999999999</c:v>
                </c:pt>
                <c:pt idx="192">
                  <c:v>4.3899999999999997</c:v>
                </c:pt>
                <c:pt idx="193">
                  <c:v>4.4429999999999996</c:v>
                </c:pt>
                <c:pt idx="194">
                  <c:v>4.55</c:v>
                </c:pt>
                <c:pt idx="195">
                  <c:v>4.4429999999999996</c:v>
                </c:pt>
                <c:pt idx="196">
                  <c:v>4.4969999999999999</c:v>
                </c:pt>
                <c:pt idx="197">
                  <c:v>4.55</c:v>
                </c:pt>
                <c:pt idx="198">
                  <c:v>4.55</c:v>
                </c:pt>
                <c:pt idx="199">
                  <c:v>4.55</c:v>
                </c:pt>
                <c:pt idx="200">
                  <c:v>4.55</c:v>
                </c:pt>
                <c:pt idx="201">
                  <c:v>4.55</c:v>
                </c:pt>
                <c:pt idx="202">
                  <c:v>4.657</c:v>
                </c:pt>
                <c:pt idx="203">
                  <c:v>4.6040000000000001</c:v>
                </c:pt>
                <c:pt idx="204">
                  <c:v>4.6040000000000001</c:v>
                </c:pt>
                <c:pt idx="205">
                  <c:v>4.657</c:v>
                </c:pt>
                <c:pt idx="206">
                  <c:v>4.7110000000000003</c:v>
                </c:pt>
                <c:pt idx="207">
                  <c:v>4.7640000000000002</c:v>
                </c:pt>
                <c:pt idx="208">
                  <c:v>4.657</c:v>
                </c:pt>
                <c:pt idx="209">
                  <c:v>4.8179999999999996</c:v>
                </c:pt>
                <c:pt idx="210">
                  <c:v>4.7110000000000003</c:v>
                </c:pt>
                <c:pt idx="211">
                  <c:v>4.8179999999999996</c:v>
                </c:pt>
                <c:pt idx="212">
                  <c:v>4.7640000000000002</c:v>
                </c:pt>
                <c:pt idx="213">
                  <c:v>4.8179999999999996</c:v>
                </c:pt>
                <c:pt idx="214">
                  <c:v>4.8710000000000004</c:v>
                </c:pt>
                <c:pt idx="215">
                  <c:v>4.8710000000000004</c:v>
                </c:pt>
                <c:pt idx="216">
                  <c:v>4.8710000000000004</c:v>
                </c:pt>
                <c:pt idx="217">
                  <c:v>4.8710000000000004</c:v>
                </c:pt>
                <c:pt idx="218">
                  <c:v>4.9779999999999998</c:v>
                </c:pt>
                <c:pt idx="219">
                  <c:v>4.9779999999999998</c:v>
                </c:pt>
                <c:pt idx="220">
                  <c:v>4.8179999999999996</c:v>
                </c:pt>
                <c:pt idx="221">
                  <c:v>4.9779999999999998</c:v>
                </c:pt>
                <c:pt idx="222">
                  <c:v>4.9249999999999998</c:v>
                </c:pt>
                <c:pt idx="223">
                  <c:v>4.9249999999999998</c:v>
                </c:pt>
                <c:pt idx="224">
                  <c:v>4.9779999999999998</c:v>
                </c:pt>
                <c:pt idx="225">
                  <c:v>5.032</c:v>
                </c:pt>
                <c:pt idx="226">
                  <c:v>5.032</c:v>
                </c:pt>
                <c:pt idx="227">
                  <c:v>5.085</c:v>
                </c:pt>
                <c:pt idx="228">
                  <c:v>5.085</c:v>
                </c:pt>
                <c:pt idx="229">
                  <c:v>5.085</c:v>
                </c:pt>
                <c:pt idx="230">
                  <c:v>5.085</c:v>
                </c:pt>
                <c:pt idx="231">
                  <c:v>5.085</c:v>
                </c:pt>
                <c:pt idx="232">
                  <c:v>5.085</c:v>
                </c:pt>
                <c:pt idx="233">
                  <c:v>5.1379999999999999</c:v>
                </c:pt>
                <c:pt idx="234">
                  <c:v>5.1920000000000002</c:v>
                </c:pt>
                <c:pt idx="235">
                  <c:v>5.1379999999999999</c:v>
                </c:pt>
                <c:pt idx="236">
                  <c:v>5.1920000000000002</c:v>
                </c:pt>
                <c:pt idx="237">
                  <c:v>5.085</c:v>
                </c:pt>
                <c:pt idx="238">
                  <c:v>5.1920000000000002</c:v>
                </c:pt>
                <c:pt idx="239">
                  <c:v>5.2990000000000004</c:v>
                </c:pt>
                <c:pt idx="240">
                  <c:v>5.2450000000000001</c:v>
                </c:pt>
                <c:pt idx="241">
                  <c:v>5.2450000000000001</c:v>
                </c:pt>
                <c:pt idx="242">
                  <c:v>5.2450000000000001</c:v>
                </c:pt>
                <c:pt idx="243">
                  <c:v>5.4059999999999997</c:v>
                </c:pt>
                <c:pt idx="244">
                  <c:v>5.1920000000000002</c:v>
                </c:pt>
                <c:pt idx="245">
                  <c:v>5.4059999999999997</c:v>
                </c:pt>
                <c:pt idx="246">
                  <c:v>5.3520000000000003</c:v>
                </c:pt>
                <c:pt idx="247">
                  <c:v>5.2450000000000001</c:v>
                </c:pt>
                <c:pt idx="248">
                  <c:v>5.4589999999999996</c:v>
                </c:pt>
                <c:pt idx="249">
                  <c:v>5.4059999999999997</c:v>
                </c:pt>
                <c:pt idx="250">
                  <c:v>5.3520000000000003</c:v>
                </c:pt>
                <c:pt idx="251">
                  <c:v>5.4589999999999996</c:v>
                </c:pt>
                <c:pt idx="252">
                  <c:v>5.4059999999999997</c:v>
                </c:pt>
                <c:pt idx="253">
                  <c:v>5.4589999999999996</c:v>
                </c:pt>
                <c:pt idx="254">
                  <c:v>5.4589999999999996</c:v>
                </c:pt>
                <c:pt idx="255">
                  <c:v>5.5129999999999999</c:v>
                </c:pt>
                <c:pt idx="256">
                  <c:v>5.5129999999999999</c:v>
                </c:pt>
                <c:pt idx="257">
                  <c:v>5.5129999999999999</c:v>
                </c:pt>
                <c:pt idx="258">
                  <c:v>5.5659999999999998</c:v>
                </c:pt>
                <c:pt idx="259">
                  <c:v>5.5129999999999999</c:v>
                </c:pt>
                <c:pt idx="260">
                  <c:v>5.5659999999999998</c:v>
                </c:pt>
                <c:pt idx="261">
                  <c:v>5.5659999999999998</c:v>
                </c:pt>
                <c:pt idx="262">
                  <c:v>5.4589999999999996</c:v>
                </c:pt>
                <c:pt idx="263">
                  <c:v>5.5659999999999998</c:v>
                </c:pt>
                <c:pt idx="264">
                  <c:v>5.673</c:v>
                </c:pt>
                <c:pt idx="265">
                  <c:v>5.5659999999999998</c:v>
                </c:pt>
                <c:pt idx="266">
                  <c:v>5.5659999999999998</c:v>
                </c:pt>
                <c:pt idx="267">
                  <c:v>5.62</c:v>
                </c:pt>
                <c:pt idx="268">
                  <c:v>5.673</c:v>
                </c:pt>
                <c:pt idx="269">
                  <c:v>5.673</c:v>
                </c:pt>
                <c:pt idx="270">
                  <c:v>5.726</c:v>
                </c:pt>
                <c:pt idx="271">
                  <c:v>5.673</c:v>
                </c:pt>
                <c:pt idx="272">
                  <c:v>5.673</c:v>
                </c:pt>
                <c:pt idx="273">
                  <c:v>5.78</c:v>
                </c:pt>
                <c:pt idx="274">
                  <c:v>5.78</c:v>
                </c:pt>
                <c:pt idx="275">
                  <c:v>5.8330000000000002</c:v>
                </c:pt>
                <c:pt idx="276">
                  <c:v>5.726</c:v>
                </c:pt>
                <c:pt idx="277">
                  <c:v>5.8330000000000002</c:v>
                </c:pt>
                <c:pt idx="278">
                  <c:v>5.78</c:v>
                </c:pt>
                <c:pt idx="279">
                  <c:v>5.94</c:v>
                </c:pt>
                <c:pt idx="280">
                  <c:v>5.8330000000000002</c:v>
                </c:pt>
                <c:pt idx="281">
                  <c:v>5.94</c:v>
                </c:pt>
                <c:pt idx="282">
                  <c:v>5.8869999999999996</c:v>
                </c:pt>
                <c:pt idx="283">
                  <c:v>5.8869999999999996</c:v>
                </c:pt>
                <c:pt idx="284">
                  <c:v>5.8869999999999996</c:v>
                </c:pt>
                <c:pt idx="285">
                  <c:v>5.94</c:v>
                </c:pt>
                <c:pt idx="286">
                  <c:v>5.94</c:v>
                </c:pt>
                <c:pt idx="287">
                  <c:v>5.9939999999999998</c:v>
                </c:pt>
                <c:pt idx="288">
                  <c:v>5.8869999999999996</c:v>
                </c:pt>
                <c:pt idx="289">
                  <c:v>5.94</c:v>
                </c:pt>
                <c:pt idx="290">
                  <c:v>5.9939999999999998</c:v>
                </c:pt>
                <c:pt idx="291">
                  <c:v>5.9939999999999998</c:v>
                </c:pt>
                <c:pt idx="292">
                  <c:v>6.101</c:v>
                </c:pt>
                <c:pt idx="293">
                  <c:v>6.0469999999999997</c:v>
                </c:pt>
                <c:pt idx="294">
                  <c:v>6.1539999999999999</c:v>
                </c:pt>
                <c:pt idx="295">
                  <c:v>6.1539999999999999</c:v>
                </c:pt>
                <c:pt idx="296">
                  <c:v>6.101</c:v>
                </c:pt>
                <c:pt idx="297">
                  <c:v>6.1539999999999999</c:v>
                </c:pt>
                <c:pt idx="298">
                  <c:v>6.1539999999999999</c:v>
                </c:pt>
                <c:pt idx="299">
                  <c:v>6.1539999999999999</c:v>
                </c:pt>
                <c:pt idx="300">
                  <c:v>6.1539999999999999</c:v>
                </c:pt>
                <c:pt idx="301">
                  <c:v>6.1539999999999999</c:v>
                </c:pt>
                <c:pt idx="302">
                  <c:v>6.2080000000000002</c:v>
                </c:pt>
                <c:pt idx="303">
                  <c:v>6.1539999999999999</c:v>
                </c:pt>
                <c:pt idx="304">
                  <c:v>6.101</c:v>
                </c:pt>
                <c:pt idx="305">
                  <c:v>6.2610000000000001</c:v>
                </c:pt>
                <c:pt idx="306">
                  <c:v>6.2610000000000001</c:v>
                </c:pt>
                <c:pt idx="307">
                  <c:v>6.3150000000000004</c:v>
                </c:pt>
                <c:pt idx="308">
                  <c:v>6.2080000000000002</c:v>
                </c:pt>
                <c:pt idx="309">
                  <c:v>6.2610000000000001</c:v>
                </c:pt>
                <c:pt idx="310">
                  <c:v>6.2610000000000001</c:v>
                </c:pt>
                <c:pt idx="311">
                  <c:v>6.3150000000000004</c:v>
                </c:pt>
                <c:pt idx="312">
                  <c:v>6.2610000000000001</c:v>
                </c:pt>
                <c:pt idx="313">
                  <c:v>6.2610000000000001</c:v>
                </c:pt>
                <c:pt idx="314">
                  <c:v>6.3150000000000004</c:v>
                </c:pt>
                <c:pt idx="315">
                  <c:v>6.4210000000000003</c:v>
                </c:pt>
                <c:pt idx="316">
                  <c:v>6.3680000000000003</c:v>
                </c:pt>
                <c:pt idx="317">
                  <c:v>6.3150000000000004</c:v>
                </c:pt>
                <c:pt idx="318">
                  <c:v>6.3680000000000003</c:v>
                </c:pt>
                <c:pt idx="319">
                  <c:v>6.4749999999999996</c:v>
                </c:pt>
                <c:pt idx="320">
                  <c:v>6.4210000000000003</c:v>
                </c:pt>
                <c:pt idx="321">
                  <c:v>6.4749999999999996</c:v>
                </c:pt>
                <c:pt idx="322">
                  <c:v>6.4749999999999996</c:v>
                </c:pt>
                <c:pt idx="323">
                  <c:v>6.4749999999999996</c:v>
                </c:pt>
                <c:pt idx="324">
                  <c:v>6.5819999999999999</c:v>
                </c:pt>
                <c:pt idx="325">
                  <c:v>6.4749999999999996</c:v>
                </c:pt>
                <c:pt idx="326">
                  <c:v>6.5279999999999996</c:v>
                </c:pt>
                <c:pt idx="327">
                  <c:v>6.5279999999999996</c:v>
                </c:pt>
                <c:pt idx="328">
                  <c:v>6.6349999999999998</c:v>
                </c:pt>
                <c:pt idx="329">
                  <c:v>6.6349999999999998</c:v>
                </c:pt>
                <c:pt idx="330">
                  <c:v>6.6349999999999998</c:v>
                </c:pt>
                <c:pt idx="331">
                  <c:v>6.6349999999999998</c:v>
                </c:pt>
                <c:pt idx="332">
                  <c:v>6.6349999999999998</c:v>
                </c:pt>
                <c:pt idx="333">
                  <c:v>6.5819999999999999</c:v>
                </c:pt>
                <c:pt idx="334">
                  <c:v>6.6349999999999998</c:v>
                </c:pt>
                <c:pt idx="335">
                  <c:v>6.5819999999999999</c:v>
                </c:pt>
                <c:pt idx="336">
                  <c:v>6.6349999999999998</c:v>
                </c:pt>
                <c:pt idx="337">
                  <c:v>6.6349999999999998</c:v>
                </c:pt>
                <c:pt idx="338">
                  <c:v>6.6890000000000001</c:v>
                </c:pt>
                <c:pt idx="339">
                  <c:v>6.742</c:v>
                </c:pt>
                <c:pt idx="340">
                  <c:v>6.6349999999999998</c:v>
                </c:pt>
                <c:pt idx="341">
                  <c:v>6.7960000000000003</c:v>
                </c:pt>
                <c:pt idx="342">
                  <c:v>6.742</c:v>
                </c:pt>
                <c:pt idx="343">
                  <c:v>6.742</c:v>
                </c:pt>
                <c:pt idx="344">
                  <c:v>6.6890000000000001</c:v>
                </c:pt>
                <c:pt idx="345">
                  <c:v>6.7960000000000003</c:v>
                </c:pt>
                <c:pt idx="346">
                  <c:v>6.7960000000000003</c:v>
                </c:pt>
                <c:pt idx="347">
                  <c:v>6.8490000000000002</c:v>
                </c:pt>
                <c:pt idx="348">
                  <c:v>6.7960000000000003</c:v>
                </c:pt>
                <c:pt idx="349">
                  <c:v>6.8490000000000002</c:v>
                </c:pt>
                <c:pt idx="350">
                  <c:v>6.8490000000000002</c:v>
                </c:pt>
                <c:pt idx="351">
                  <c:v>6.8490000000000002</c:v>
                </c:pt>
                <c:pt idx="352">
                  <c:v>6.9029999999999996</c:v>
                </c:pt>
                <c:pt idx="353">
                  <c:v>6.8490000000000002</c:v>
                </c:pt>
                <c:pt idx="354">
                  <c:v>6.9560000000000004</c:v>
                </c:pt>
                <c:pt idx="355">
                  <c:v>6.9029999999999996</c:v>
                </c:pt>
                <c:pt idx="356">
                  <c:v>6.9029999999999996</c:v>
                </c:pt>
                <c:pt idx="357">
                  <c:v>6.9029999999999996</c:v>
                </c:pt>
                <c:pt idx="358">
                  <c:v>6.9560000000000004</c:v>
                </c:pt>
                <c:pt idx="359">
                  <c:v>7.0629999999999997</c:v>
                </c:pt>
                <c:pt idx="360">
                  <c:v>7.01</c:v>
                </c:pt>
              </c:numCache>
            </c:numRef>
          </c:yVal>
          <c:smooth val="1"/>
          <c:extLst>
            <c:ext xmlns:c16="http://schemas.microsoft.com/office/drawing/2014/chart" uri="{C3380CC4-5D6E-409C-BE32-E72D297353CC}">
              <c16:uniqueId val="{00000002-BACA-41B9-8BBF-1FC0CAD0250F}"/>
            </c:ext>
          </c:extLst>
        </c:ser>
        <c:dLbls>
          <c:showLegendKey val="0"/>
          <c:showVal val="0"/>
          <c:showCatName val="0"/>
          <c:showSerName val="0"/>
          <c:showPercent val="0"/>
          <c:showBubbleSize val="0"/>
        </c:dLbls>
        <c:axId val="1876508752"/>
        <c:axId val="1876509296"/>
      </c:scatterChart>
      <c:valAx>
        <c:axId val="1876508752"/>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√T(sec</a:t>
                </a:r>
                <a:r>
                  <a:rPr lang="en-US" b="1" baseline="30000"/>
                  <a:t>0.5</a:t>
                </a:r>
                <a:r>
                  <a:rPr lang="en-US" b="1"/>
                  <a:t>)</a:t>
                </a:r>
              </a:p>
            </c:rich>
          </c:tx>
          <c:layout>
            <c:manualLayout>
              <c:xMode val="edge"/>
              <c:yMode val="edge"/>
              <c:x val="0.46622790901137356"/>
              <c:y val="0.9296062992125984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876509296"/>
        <c:crosses val="autoZero"/>
        <c:crossBetween val="midCat"/>
      </c:valAx>
      <c:valAx>
        <c:axId val="1876509296"/>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 Cumulative dynamic filtrate loss (cm</a:t>
                </a:r>
                <a:r>
                  <a:rPr lang="en-US" b="1" baseline="30000"/>
                  <a:t>3</a:t>
                </a:r>
                <a:r>
                  <a:rPr lang="en-US" b="1"/>
                  <a:t>)</a:t>
                </a:r>
              </a:p>
            </c:rich>
          </c:tx>
          <c:layout>
            <c:manualLayout>
              <c:xMode val="edge"/>
              <c:yMode val="edge"/>
              <c:x val="0"/>
              <c:y val="0.10722222222222222"/>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876508752"/>
        <c:crosses val="autoZero"/>
        <c:crossBetween val="midCat"/>
      </c:valAx>
      <c:spPr>
        <a:noFill/>
        <a:ln w="12700">
          <a:solidFill>
            <a:schemeClr val="tx1"/>
          </a:solidFill>
        </a:ln>
        <a:effectLst/>
      </c:spPr>
    </c:plotArea>
    <c:legend>
      <c:legendPos val="r"/>
      <c:layout>
        <c:manualLayout>
          <c:xMode val="edge"/>
          <c:yMode val="edge"/>
          <c:x val="0.10449978127734035"/>
          <c:y val="9.5848703843526409E-2"/>
          <c:w val="0.41111264216972881"/>
          <c:h val="0.2343766404199475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12700" cap="flat" cmpd="sng" algn="ctr">
      <a:solidFill>
        <a:schemeClr val="bg1">
          <a:lumMod val="65000"/>
        </a:schemeClr>
      </a:solidFill>
      <a:round/>
    </a:ln>
    <a:effectLst/>
  </c:spPr>
  <c:txPr>
    <a:bodyPr/>
    <a:lstStyle/>
    <a:p>
      <a:pPr>
        <a:defRPr sz="9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7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chemeClr val="tx1"/>
                </a:solidFill>
                <a:latin typeface="Arial" panose="020B0604020202020204" pitchFamily="34" charset="0"/>
                <a:ea typeface="+mn-ea"/>
                <a:cs typeface="Arial" panose="020B0604020202020204" pitchFamily="34" charset="0"/>
              </a:defRPr>
            </a:pPr>
            <a:r>
              <a:rPr lang="en-US" b="1"/>
              <a:t>30 lb/bbl CaCO</a:t>
            </a:r>
            <a:r>
              <a:rPr lang="en-US" b="1" baseline="-25000"/>
              <a:t>3</a:t>
            </a:r>
            <a:r>
              <a:rPr lang="en-US" b="1"/>
              <a:t> WBM</a:t>
            </a:r>
          </a:p>
        </c:rich>
      </c:tx>
      <c:layout>
        <c:manualLayout>
          <c:xMode val="edge"/>
          <c:yMode val="edge"/>
          <c:x val="0.36990266841644792"/>
          <c:y val="0"/>
        </c:manualLayout>
      </c:layout>
      <c:overlay val="0"/>
      <c:spPr>
        <a:noFill/>
        <a:ln>
          <a:noFill/>
        </a:ln>
        <a:effectLst/>
      </c:spPr>
      <c:txPr>
        <a:bodyPr rot="0" spcFirstLastPara="1" vertOverflow="ellipsis" vert="horz" wrap="square" anchor="ctr" anchorCtr="1"/>
        <a:lstStyle/>
        <a:p>
          <a:pPr>
            <a:defRPr sz="1080" b="0"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8.6594925634295702E-2"/>
          <c:y val="6.5231481481481488E-2"/>
          <c:w val="0.87140507436570436"/>
          <c:h val="0.80881926217556144"/>
        </c:manualLayout>
      </c:layout>
      <c:scatterChart>
        <c:scatterStyle val="smoothMarker"/>
        <c:varyColors val="0"/>
        <c:ser>
          <c:idx val="3"/>
          <c:order val="0"/>
          <c:tx>
            <c:v>70md Indiana Limestone @ 30 RPM</c:v>
          </c:tx>
          <c:spPr>
            <a:ln w="19050" cap="rnd">
              <a:solidFill>
                <a:srgbClr val="7030A0"/>
              </a:solidFill>
              <a:prstDash val="sysDot"/>
              <a:round/>
            </a:ln>
            <a:effectLst/>
          </c:spPr>
          <c:marker>
            <c:symbol val="none"/>
          </c:marker>
          <c:xVal>
            <c:numRef>
              <c:f>LS1R1C1!$J$406:$J$766</c:f>
              <c:numCache>
                <c:formatCode>General</c:formatCode>
                <c:ptCount val="361"/>
                <c:pt idx="0">
                  <c:v>0</c:v>
                </c:pt>
                <c:pt idx="1">
                  <c:v>2.2360679774997898</c:v>
                </c:pt>
                <c:pt idx="2">
                  <c:v>3.1622776601683795</c:v>
                </c:pt>
                <c:pt idx="3">
                  <c:v>3.872983346207417</c:v>
                </c:pt>
                <c:pt idx="4">
                  <c:v>4.4721359549995796</c:v>
                </c:pt>
                <c:pt idx="5">
                  <c:v>5</c:v>
                </c:pt>
                <c:pt idx="6">
                  <c:v>5.4772255750516612</c:v>
                </c:pt>
                <c:pt idx="7">
                  <c:v>5.9160797830996161</c:v>
                </c:pt>
                <c:pt idx="8">
                  <c:v>6.324555320336759</c:v>
                </c:pt>
                <c:pt idx="9">
                  <c:v>6.7082039324993694</c:v>
                </c:pt>
                <c:pt idx="10">
                  <c:v>7.0710678118654755</c:v>
                </c:pt>
                <c:pt idx="11">
                  <c:v>7.416198487095663</c:v>
                </c:pt>
                <c:pt idx="12">
                  <c:v>7.745966692414834</c:v>
                </c:pt>
                <c:pt idx="13">
                  <c:v>8.0622577482985491</c:v>
                </c:pt>
                <c:pt idx="14">
                  <c:v>8.3666002653407556</c:v>
                </c:pt>
                <c:pt idx="15">
                  <c:v>8.6602540378443873</c:v>
                </c:pt>
                <c:pt idx="16">
                  <c:v>8.9442719099991592</c:v>
                </c:pt>
                <c:pt idx="17">
                  <c:v>9.2195444572928871</c:v>
                </c:pt>
                <c:pt idx="18">
                  <c:v>9.4868329805051381</c:v>
                </c:pt>
                <c:pt idx="19">
                  <c:v>9.7467943448089631</c:v>
                </c:pt>
                <c:pt idx="20">
                  <c:v>10</c:v>
                </c:pt>
                <c:pt idx="21">
                  <c:v>10.246950765959598</c:v>
                </c:pt>
                <c:pt idx="22">
                  <c:v>10.488088481701515</c:v>
                </c:pt>
                <c:pt idx="23">
                  <c:v>10.723805294763608</c:v>
                </c:pt>
                <c:pt idx="24">
                  <c:v>10.954451150103322</c:v>
                </c:pt>
                <c:pt idx="25">
                  <c:v>11.180339887498949</c:v>
                </c:pt>
                <c:pt idx="26">
                  <c:v>11.401754250991379</c:v>
                </c:pt>
                <c:pt idx="27">
                  <c:v>11.61895003862225</c:v>
                </c:pt>
                <c:pt idx="28">
                  <c:v>11.832159566199232</c:v>
                </c:pt>
                <c:pt idx="29">
                  <c:v>12.041594578792296</c:v>
                </c:pt>
                <c:pt idx="30">
                  <c:v>12.24744871391589</c:v>
                </c:pt>
                <c:pt idx="31">
                  <c:v>12.449899597988733</c:v>
                </c:pt>
                <c:pt idx="32">
                  <c:v>12.649110640673518</c:v>
                </c:pt>
                <c:pt idx="33">
                  <c:v>12.845232578665129</c:v>
                </c:pt>
                <c:pt idx="34">
                  <c:v>13.038404810405298</c:v>
                </c:pt>
                <c:pt idx="35">
                  <c:v>13.228756555322953</c:v>
                </c:pt>
                <c:pt idx="36">
                  <c:v>13.416407864998739</c:v>
                </c:pt>
                <c:pt idx="37">
                  <c:v>13.601470508735444</c:v>
                </c:pt>
                <c:pt idx="38">
                  <c:v>13.784048752090222</c:v>
                </c:pt>
                <c:pt idx="39">
                  <c:v>13.964240043768941</c:v>
                </c:pt>
                <c:pt idx="40">
                  <c:v>14.142135623730951</c:v>
                </c:pt>
                <c:pt idx="41">
                  <c:v>14.317821063276353</c:v>
                </c:pt>
                <c:pt idx="42">
                  <c:v>14.491376746189438</c:v>
                </c:pt>
                <c:pt idx="43">
                  <c:v>14.66287829861518</c:v>
                </c:pt>
                <c:pt idx="44">
                  <c:v>14.832396974191326</c:v>
                </c:pt>
                <c:pt idx="45">
                  <c:v>15</c:v>
                </c:pt>
                <c:pt idx="46">
                  <c:v>15.165750888103101</c:v>
                </c:pt>
                <c:pt idx="47">
                  <c:v>15.329709716755891</c:v>
                </c:pt>
                <c:pt idx="48">
                  <c:v>15.491933384829668</c:v>
                </c:pt>
                <c:pt idx="49">
                  <c:v>15.652475842498529</c:v>
                </c:pt>
                <c:pt idx="50">
                  <c:v>15.811388300841896</c:v>
                </c:pt>
                <c:pt idx="51">
                  <c:v>15.968719422671311</c:v>
                </c:pt>
                <c:pt idx="52">
                  <c:v>16.124515496597098</c:v>
                </c:pt>
                <c:pt idx="53">
                  <c:v>16.278820596099706</c:v>
                </c:pt>
                <c:pt idx="54">
                  <c:v>16.431676725154983</c:v>
                </c:pt>
                <c:pt idx="55">
                  <c:v>16.583123951777001</c:v>
                </c:pt>
                <c:pt idx="56">
                  <c:v>16.733200530681511</c:v>
                </c:pt>
                <c:pt idx="57">
                  <c:v>16.881943016134134</c:v>
                </c:pt>
                <c:pt idx="58">
                  <c:v>17.029386365926403</c:v>
                </c:pt>
                <c:pt idx="59">
                  <c:v>17.175564037317667</c:v>
                </c:pt>
                <c:pt idx="60">
                  <c:v>17.320508075688775</c:v>
                </c:pt>
                <c:pt idx="61">
                  <c:v>17.464249196572979</c:v>
                </c:pt>
                <c:pt idx="62">
                  <c:v>17.606816861659009</c:v>
                </c:pt>
                <c:pt idx="63">
                  <c:v>17.748239349298849</c:v>
                </c:pt>
                <c:pt idx="64">
                  <c:v>17.888543819998318</c:v>
                </c:pt>
                <c:pt idx="65">
                  <c:v>18.027756377319946</c:v>
                </c:pt>
                <c:pt idx="66">
                  <c:v>18.165902124584949</c:v>
                </c:pt>
                <c:pt idx="67">
                  <c:v>18.303005217723125</c:v>
                </c:pt>
                <c:pt idx="68">
                  <c:v>18.439088914585774</c:v>
                </c:pt>
                <c:pt idx="69">
                  <c:v>18.574175621006709</c:v>
                </c:pt>
                <c:pt idx="70">
                  <c:v>18.708286933869708</c:v>
                </c:pt>
                <c:pt idx="71">
                  <c:v>18.841443681416774</c:v>
                </c:pt>
                <c:pt idx="72">
                  <c:v>18.973665961010276</c:v>
                </c:pt>
                <c:pt idx="73">
                  <c:v>19.104973174542799</c:v>
                </c:pt>
                <c:pt idx="74">
                  <c:v>19.235384061671343</c:v>
                </c:pt>
                <c:pt idx="75">
                  <c:v>19.364916731037084</c:v>
                </c:pt>
                <c:pt idx="76">
                  <c:v>19.493588689617926</c:v>
                </c:pt>
                <c:pt idx="77">
                  <c:v>19.621416870348583</c:v>
                </c:pt>
                <c:pt idx="78">
                  <c:v>19.748417658131498</c:v>
                </c:pt>
                <c:pt idx="79">
                  <c:v>19.874606914351791</c:v>
                </c:pt>
                <c:pt idx="80">
                  <c:v>20</c:v>
                </c:pt>
                <c:pt idx="81">
                  <c:v>20.124611797498108</c:v>
                </c:pt>
                <c:pt idx="82">
                  <c:v>20.248456731316587</c:v>
                </c:pt>
                <c:pt idx="83">
                  <c:v>20.371548787463361</c:v>
                </c:pt>
                <c:pt idx="84">
                  <c:v>20.493901531919196</c:v>
                </c:pt>
                <c:pt idx="85">
                  <c:v>20.615528128088304</c:v>
                </c:pt>
                <c:pt idx="86">
                  <c:v>20.73644135332772</c:v>
                </c:pt>
                <c:pt idx="87">
                  <c:v>20.85665361461421</c:v>
                </c:pt>
                <c:pt idx="88">
                  <c:v>20.976176963403031</c:v>
                </c:pt>
                <c:pt idx="89">
                  <c:v>21.095023109728988</c:v>
                </c:pt>
                <c:pt idx="90">
                  <c:v>21.213203435596427</c:v>
                </c:pt>
                <c:pt idx="91">
                  <c:v>21.330729007701542</c:v>
                </c:pt>
                <c:pt idx="92">
                  <c:v>21.447610589527216</c:v>
                </c:pt>
                <c:pt idx="93">
                  <c:v>21.563858652847824</c:v>
                </c:pt>
                <c:pt idx="94">
                  <c:v>21.679483388678801</c:v>
                </c:pt>
                <c:pt idx="95">
                  <c:v>21.794494717703369</c:v>
                </c:pt>
                <c:pt idx="96">
                  <c:v>21.908902300206645</c:v>
                </c:pt>
                <c:pt idx="97">
                  <c:v>22.022715545545239</c:v>
                </c:pt>
                <c:pt idx="98">
                  <c:v>22.135943621178654</c:v>
                </c:pt>
                <c:pt idx="99">
                  <c:v>22.248595461286989</c:v>
                </c:pt>
                <c:pt idx="100">
                  <c:v>22.360679774997898</c:v>
                </c:pt>
                <c:pt idx="101">
                  <c:v>22.472205054244231</c:v>
                </c:pt>
                <c:pt idx="102">
                  <c:v>22.583179581272429</c:v>
                </c:pt>
                <c:pt idx="103">
                  <c:v>22.693611435820433</c:v>
                </c:pt>
                <c:pt idx="104">
                  <c:v>22.803508501982758</c:v>
                </c:pt>
                <c:pt idx="105">
                  <c:v>22.912878474779198</c:v>
                </c:pt>
                <c:pt idx="106">
                  <c:v>23.021728866442675</c:v>
                </c:pt>
                <c:pt idx="107">
                  <c:v>23.130067012440755</c:v>
                </c:pt>
                <c:pt idx="108">
                  <c:v>23.2379000772445</c:v>
                </c:pt>
                <c:pt idx="109">
                  <c:v>23.345235059857504</c:v>
                </c:pt>
                <c:pt idx="110">
                  <c:v>23.45207879911715</c:v>
                </c:pt>
                <c:pt idx="111">
                  <c:v>23.558437978779494</c:v>
                </c:pt>
                <c:pt idx="112">
                  <c:v>23.664319132398465</c:v>
                </c:pt>
                <c:pt idx="113">
                  <c:v>23.769728648009426</c:v>
                </c:pt>
                <c:pt idx="114">
                  <c:v>23.874672772626646</c:v>
                </c:pt>
                <c:pt idx="115">
                  <c:v>23.979157616563597</c:v>
                </c:pt>
                <c:pt idx="116">
                  <c:v>24.083189157584592</c:v>
                </c:pt>
                <c:pt idx="117">
                  <c:v>24.186773244895647</c:v>
                </c:pt>
                <c:pt idx="118">
                  <c:v>24.289915602982237</c:v>
                </c:pt>
                <c:pt idx="119">
                  <c:v>24.392621835300936</c:v>
                </c:pt>
                <c:pt idx="120">
                  <c:v>24.494897427831781</c:v>
                </c:pt>
                <c:pt idx="121">
                  <c:v>24.596747752497688</c:v>
                </c:pt>
                <c:pt idx="122">
                  <c:v>24.698178070456937</c:v>
                </c:pt>
                <c:pt idx="123">
                  <c:v>24.79919353527449</c:v>
                </c:pt>
                <c:pt idx="124">
                  <c:v>24.899799195977465</c:v>
                </c:pt>
                <c:pt idx="125">
                  <c:v>25</c:v>
                </c:pt>
                <c:pt idx="126">
                  <c:v>25.099800796022265</c:v>
                </c:pt>
                <c:pt idx="127">
                  <c:v>25.199206336708304</c:v>
                </c:pt>
                <c:pt idx="128">
                  <c:v>25.298221281347036</c:v>
                </c:pt>
                <c:pt idx="129">
                  <c:v>25.396850198400589</c:v>
                </c:pt>
                <c:pt idx="130">
                  <c:v>25.495097567963924</c:v>
                </c:pt>
                <c:pt idx="131">
                  <c:v>25.592967784139454</c:v>
                </c:pt>
                <c:pt idx="132">
                  <c:v>25.690465157330259</c:v>
                </c:pt>
                <c:pt idx="133">
                  <c:v>25.787593916455254</c:v>
                </c:pt>
                <c:pt idx="134">
                  <c:v>25.88435821108957</c:v>
                </c:pt>
                <c:pt idx="135">
                  <c:v>25.98076211353316</c:v>
                </c:pt>
                <c:pt idx="136">
                  <c:v>26.076809620810597</c:v>
                </c:pt>
                <c:pt idx="137">
                  <c:v>26.172504656604801</c:v>
                </c:pt>
                <c:pt idx="138">
                  <c:v>26.267851073127396</c:v>
                </c:pt>
                <c:pt idx="139">
                  <c:v>26.362852652928137</c:v>
                </c:pt>
                <c:pt idx="140">
                  <c:v>26.457513110645905</c:v>
                </c:pt>
                <c:pt idx="141">
                  <c:v>26.551836094703507</c:v>
                </c:pt>
                <c:pt idx="142">
                  <c:v>26.645825188948457</c:v>
                </c:pt>
                <c:pt idx="143">
                  <c:v>26.739483914241877</c:v>
                </c:pt>
                <c:pt idx="144">
                  <c:v>26.832815729997478</c:v>
                </c:pt>
                <c:pt idx="145">
                  <c:v>26.92582403567252</c:v>
                </c:pt>
                <c:pt idx="146">
                  <c:v>27.018512172212592</c:v>
                </c:pt>
                <c:pt idx="147">
                  <c:v>27.110883423451916</c:v>
                </c:pt>
                <c:pt idx="148">
                  <c:v>27.202941017470888</c:v>
                </c:pt>
                <c:pt idx="149">
                  <c:v>27.294688127912362</c:v>
                </c:pt>
                <c:pt idx="150">
                  <c:v>27.386127875258307</c:v>
                </c:pt>
                <c:pt idx="151">
                  <c:v>27.477263328068172</c:v>
                </c:pt>
                <c:pt idx="152">
                  <c:v>27.568097504180443</c:v>
                </c:pt>
                <c:pt idx="153">
                  <c:v>27.658633371878661</c:v>
                </c:pt>
                <c:pt idx="154">
                  <c:v>27.748873851023216</c:v>
                </c:pt>
                <c:pt idx="155">
                  <c:v>27.838821814150108</c:v>
                </c:pt>
                <c:pt idx="156">
                  <c:v>27.928480087537881</c:v>
                </c:pt>
                <c:pt idx="157">
                  <c:v>28.0178514522438</c:v>
                </c:pt>
                <c:pt idx="158">
                  <c:v>28.106938645110393</c:v>
                </c:pt>
                <c:pt idx="159">
                  <c:v>28.195744359743369</c:v>
                </c:pt>
                <c:pt idx="160">
                  <c:v>28.284271247461902</c:v>
                </c:pt>
                <c:pt idx="161">
                  <c:v>28.372521918222215</c:v>
                </c:pt>
                <c:pt idx="162">
                  <c:v>28.460498941515414</c:v>
                </c:pt>
                <c:pt idx="163">
                  <c:v>28.548204847240395</c:v>
                </c:pt>
                <c:pt idx="164">
                  <c:v>28.635642126552707</c:v>
                </c:pt>
                <c:pt idx="165">
                  <c:v>28.722813232690143</c:v>
                </c:pt>
                <c:pt idx="166">
                  <c:v>28.809720581775867</c:v>
                </c:pt>
                <c:pt idx="167">
                  <c:v>28.89636655359978</c:v>
                </c:pt>
                <c:pt idx="168">
                  <c:v>28.982753492378876</c:v>
                </c:pt>
                <c:pt idx="169">
                  <c:v>29.068883707497267</c:v>
                </c:pt>
                <c:pt idx="170">
                  <c:v>29.154759474226502</c:v>
                </c:pt>
                <c:pt idx="171">
                  <c:v>29.240383034426891</c:v>
                </c:pt>
                <c:pt idx="172">
                  <c:v>29.32575659723036</c:v>
                </c:pt>
                <c:pt idx="173">
                  <c:v>29.410882339705484</c:v>
                </c:pt>
                <c:pt idx="174">
                  <c:v>29.49576240750525</c:v>
                </c:pt>
                <c:pt idx="175">
                  <c:v>29.58039891549808</c:v>
                </c:pt>
                <c:pt idx="176">
                  <c:v>29.664793948382652</c:v>
                </c:pt>
                <c:pt idx="177">
                  <c:v>29.748949561287034</c:v>
                </c:pt>
                <c:pt idx="178">
                  <c:v>29.832867780352597</c:v>
                </c:pt>
                <c:pt idx="179">
                  <c:v>29.916550603303182</c:v>
                </c:pt>
                <c:pt idx="180">
                  <c:v>30</c:v>
                </c:pt>
                <c:pt idx="181">
                  <c:v>30.083217912982647</c:v>
                </c:pt>
                <c:pt idx="182">
                  <c:v>30.166206257996713</c:v>
                </c:pt>
                <c:pt idx="183">
                  <c:v>30.248966924508348</c:v>
                </c:pt>
                <c:pt idx="184">
                  <c:v>30.331501776206203</c:v>
                </c:pt>
                <c:pt idx="185">
                  <c:v>30.413812651491099</c:v>
                </c:pt>
                <c:pt idx="186">
                  <c:v>30.495901363953813</c:v>
                </c:pt>
                <c:pt idx="187">
                  <c:v>30.577769702841312</c:v>
                </c:pt>
                <c:pt idx="188">
                  <c:v>30.659419433511783</c:v>
                </c:pt>
                <c:pt idx="189">
                  <c:v>30.740852297878796</c:v>
                </c:pt>
                <c:pt idx="190">
                  <c:v>30.822070014844883</c:v>
                </c:pt>
                <c:pt idx="191">
                  <c:v>30.903074280724887</c:v>
                </c:pt>
                <c:pt idx="192">
                  <c:v>30.983866769659336</c:v>
                </c:pt>
                <c:pt idx="193">
                  <c:v>31.064449134018133</c:v>
                </c:pt>
                <c:pt idx="194">
                  <c:v>31.144823004794873</c:v>
                </c:pt>
                <c:pt idx="195">
                  <c:v>31.22498999199199</c:v>
                </c:pt>
                <c:pt idx="196">
                  <c:v>31.304951684997057</c:v>
                </c:pt>
                <c:pt idx="197">
                  <c:v>31.384709652950431</c:v>
                </c:pt>
                <c:pt idx="198">
                  <c:v>31.464265445104548</c:v>
                </c:pt>
                <c:pt idx="199">
                  <c:v>31.54362059117501</c:v>
                </c:pt>
                <c:pt idx="200">
                  <c:v>31.622776601683793</c:v>
                </c:pt>
                <c:pt idx="201">
                  <c:v>31.701734968294716</c:v>
                </c:pt>
                <c:pt idx="202">
                  <c:v>31.780497164141408</c:v>
                </c:pt>
                <c:pt idx="203">
                  <c:v>31.859064644147981</c:v>
                </c:pt>
                <c:pt idx="204">
                  <c:v>31.937438845342623</c:v>
                </c:pt>
                <c:pt idx="205">
                  <c:v>32.015621187164243</c:v>
                </c:pt>
                <c:pt idx="206">
                  <c:v>32.093613071762427</c:v>
                </c:pt>
                <c:pt idx="207">
                  <c:v>32.171415884290823</c:v>
                </c:pt>
                <c:pt idx="208">
                  <c:v>32.249030993194197</c:v>
                </c:pt>
                <c:pt idx="209">
                  <c:v>32.326459750489228</c:v>
                </c:pt>
                <c:pt idx="210">
                  <c:v>32.403703492039298</c:v>
                </c:pt>
                <c:pt idx="211">
                  <c:v>32.480763537823428</c:v>
                </c:pt>
                <c:pt idx="212">
                  <c:v>32.557641192199412</c:v>
                </c:pt>
                <c:pt idx="213">
                  <c:v>32.634337744161442</c:v>
                </c:pt>
                <c:pt idx="214">
                  <c:v>32.710854467592249</c:v>
                </c:pt>
                <c:pt idx="215">
                  <c:v>32.787192621510002</c:v>
                </c:pt>
                <c:pt idx="216">
                  <c:v>32.863353450309965</c:v>
                </c:pt>
                <c:pt idx="217">
                  <c:v>32.939338184001208</c:v>
                </c:pt>
                <c:pt idx="218">
                  <c:v>33.015148038438355</c:v>
                </c:pt>
                <c:pt idx="219">
                  <c:v>33.090784215548595</c:v>
                </c:pt>
                <c:pt idx="220">
                  <c:v>33.166247903554002</c:v>
                </c:pt>
                <c:pt idx="221">
                  <c:v>33.241540277189323</c:v>
                </c:pt>
                <c:pt idx="222">
                  <c:v>33.316662497915367</c:v>
                </c:pt>
                <c:pt idx="223">
                  <c:v>33.391615714128001</c:v>
                </c:pt>
                <c:pt idx="224">
                  <c:v>33.466401061363023</c:v>
                </c:pt>
                <c:pt idx="225">
                  <c:v>33.541019662496844</c:v>
                </c:pt>
                <c:pt idx="226">
                  <c:v>33.61547262794322</c:v>
                </c:pt>
                <c:pt idx="227">
                  <c:v>33.689761055846034</c:v>
                </c:pt>
                <c:pt idx="228">
                  <c:v>33.763886032268267</c:v>
                </c:pt>
                <c:pt idx="229">
                  <c:v>33.837848631377263</c:v>
                </c:pt>
                <c:pt idx="230">
                  <c:v>33.911649915626342</c:v>
                </c:pt>
                <c:pt idx="231">
                  <c:v>33.985290935932859</c:v>
                </c:pt>
                <c:pt idx="232">
                  <c:v>34.058772731852805</c:v>
                </c:pt>
                <c:pt idx="233">
                  <c:v>34.132096331752024</c:v>
                </c:pt>
                <c:pt idx="234">
                  <c:v>34.205262752974143</c:v>
                </c:pt>
                <c:pt idx="235">
                  <c:v>34.278273002005221</c:v>
                </c:pt>
                <c:pt idx="236">
                  <c:v>34.351128074635334</c:v>
                </c:pt>
                <c:pt idx="237">
                  <c:v>34.423828956117013</c:v>
                </c:pt>
                <c:pt idx="238">
                  <c:v>34.496376621320678</c:v>
                </c:pt>
                <c:pt idx="239">
                  <c:v>34.568772034887211</c:v>
                </c:pt>
                <c:pt idx="240">
                  <c:v>34.641016151377549</c:v>
                </c:pt>
                <c:pt idx="241">
                  <c:v>34.713109915419565</c:v>
                </c:pt>
                <c:pt idx="242">
                  <c:v>34.785054261852174</c:v>
                </c:pt>
                <c:pt idx="243">
                  <c:v>34.856850115866749</c:v>
                </c:pt>
                <c:pt idx="244">
                  <c:v>34.928498393145958</c:v>
                </c:pt>
                <c:pt idx="245">
                  <c:v>35</c:v>
                </c:pt>
                <c:pt idx="246">
                  <c:v>35.071355833500363</c:v>
                </c:pt>
                <c:pt idx="247">
                  <c:v>35.142566781611158</c:v>
                </c:pt>
                <c:pt idx="248">
                  <c:v>35.213633723318019</c:v>
                </c:pt>
                <c:pt idx="249">
                  <c:v>35.284557528754704</c:v>
                </c:pt>
                <c:pt idx="250">
                  <c:v>35.355339059327378</c:v>
                </c:pt>
                <c:pt idx="251">
                  <c:v>35.425979167836701</c:v>
                </c:pt>
                <c:pt idx="252">
                  <c:v>35.496478698597699</c:v>
                </c:pt>
                <c:pt idx="253">
                  <c:v>35.566838487557476</c:v>
                </c:pt>
                <c:pt idx="254">
                  <c:v>35.637059362410923</c:v>
                </c:pt>
                <c:pt idx="255">
                  <c:v>35.707142142714247</c:v>
                </c:pt>
                <c:pt idx="256">
                  <c:v>35.777087639996637</c:v>
                </c:pt>
                <c:pt idx="257">
                  <c:v>35.846896657869841</c:v>
                </c:pt>
                <c:pt idx="258">
                  <c:v>35.91656999213594</c:v>
                </c:pt>
                <c:pt idx="259">
                  <c:v>35.986108430893161</c:v>
                </c:pt>
                <c:pt idx="260">
                  <c:v>36.055512754639892</c:v>
                </c:pt>
                <c:pt idx="261">
                  <c:v>36.124783736376884</c:v>
                </c:pt>
                <c:pt idx="262">
                  <c:v>36.193922141707716</c:v>
                </c:pt>
                <c:pt idx="263">
                  <c:v>36.262928728937489</c:v>
                </c:pt>
                <c:pt idx="264">
                  <c:v>36.331804249169899</c:v>
                </c:pt>
                <c:pt idx="265">
                  <c:v>36.400549446402593</c:v>
                </c:pt>
                <c:pt idx="266">
                  <c:v>36.469165057620941</c:v>
                </c:pt>
                <c:pt idx="267">
                  <c:v>36.537651812890218</c:v>
                </c:pt>
                <c:pt idx="268">
                  <c:v>36.606010435446251</c:v>
                </c:pt>
                <c:pt idx="269">
                  <c:v>36.674241641784498</c:v>
                </c:pt>
                <c:pt idx="270">
                  <c:v>36.742346141747674</c:v>
                </c:pt>
                <c:pt idx="271">
                  <c:v>36.810324638611924</c:v>
                </c:pt>
                <c:pt idx="272">
                  <c:v>36.878177829171548</c:v>
                </c:pt>
                <c:pt idx="273">
                  <c:v>36.945906403822335</c:v>
                </c:pt>
                <c:pt idx="274">
                  <c:v>37.013511046643494</c:v>
                </c:pt>
                <c:pt idx="275">
                  <c:v>37.080992435478315</c:v>
                </c:pt>
                <c:pt idx="276">
                  <c:v>37.148351242013419</c:v>
                </c:pt>
                <c:pt idx="277">
                  <c:v>37.215588131856791</c:v>
                </c:pt>
                <c:pt idx="278">
                  <c:v>37.282703764614496</c:v>
                </c:pt>
                <c:pt idx="279">
                  <c:v>37.349698793966198</c:v>
                </c:pt>
                <c:pt idx="280">
                  <c:v>37.416573867739416</c:v>
                </c:pt>
                <c:pt idx="281">
                  <c:v>37.483329627982627</c:v>
                </c:pt>
                <c:pt idx="282">
                  <c:v>37.549966711037172</c:v>
                </c:pt>
                <c:pt idx="283">
                  <c:v>37.616485747608053</c:v>
                </c:pt>
                <c:pt idx="284">
                  <c:v>37.682887362833547</c:v>
                </c:pt>
                <c:pt idx="285">
                  <c:v>37.749172176353746</c:v>
                </c:pt>
                <c:pt idx="286">
                  <c:v>37.815340802378074</c:v>
                </c:pt>
                <c:pt idx="287">
                  <c:v>37.881393849751625</c:v>
                </c:pt>
                <c:pt idx="288">
                  <c:v>37.947331922020552</c:v>
                </c:pt>
                <c:pt idx="289">
                  <c:v>38.013155617496423</c:v>
                </c:pt>
                <c:pt idx="290">
                  <c:v>38.078865529319543</c:v>
                </c:pt>
                <c:pt idx="291">
                  <c:v>38.144462245521304</c:v>
                </c:pt>
                <c:pt idx="292">
                  <c:v>38.209946349085598</c:v>
                </c:pt>
                <c:pt idx="293">
                  <c:v>38.275318418009277</c:v>
                </c:pt>
                <c:pt idx="294">
                  <c:v>38.340579025361627</c:v>
                </c:pt>
                <c:pt idx="295">
                  <c:v>38.40572873934304</c:v>
                </c:pt>
                <c:pt idx="296">
                  <c:v>38.470768123342687</c:v>
                </c:pt>
                <c:pt idx="297">
                  <c:v>38.535697735995385</c:v>
                </c:pt>
                <c:pt idx="298">
                  <c:v>38.600518131237564</c:v>
                </c:pt>
                <c:pt idx="299">
                  <c:v>38.665229858362409</c:v>
                </c:pt>
                <c:pt idx="300">
                  <c:v>38.729833462074168</c:v>
                </c:pt>
                <c:pt idx="301">
                  <c:v>38.794329482541649</c:v>
                </c:pt>
                <c:pt idx="302">
                  <c:v>38.858718455450898</c:v>
                </c:pt>
                <c:pt idx="303">
                  <c:v>38.923000912057127</c:v>
                </c:pt>
                <c:pt idx="304">
                  <c:v>38.987177379235852</c:v>
                </c:pt>
                <c:pt idx="305">
                  <c:v>39.05124837953327</c:v>
                </c:pt>
                <c:pt idx="306">
                  <c:v>39.11521443121589</c:v>
                </c:pt>
                <c:pt idx="307">
                  <c:v>39.179076048319466</c:v>
                </c:pt>
                <c:pt idx="308">
                  <c:v>39.242833740697165</c:v>
                </c:pt>
                <c:pt idx="309">
                  <c:v>39.306488014067092</c:v>
                </c:pt>
                <c:pt idx="310">
                  <c:v>39.370039370059054</c:v>
                </c:pt>
                <c:pt idx="311">
                  <c:v>39.433488306260706</c:v>
                </c:pt>
                <c:pt idx="312">
                  <c:v>39.496835316262995</c:v>
                </c:pt>
                <c:pt idx="313">
                  <c:v>39.560080889704963</c:v>
                </c:pt>
                <c:pt idx="314">
                  <c:v>39.623225512317902</c:v>
                </c:pt>
                <c:pt idx="315">
                  <c:v>39.686269665968858</c:v>
                </c:pt>
                <c:pt idx="316">
                  <c:v>39.749213828703581</c:v>
                </c:pt>
                <c:pt idx="317">
                  <c:v>39.812058474788763</c:v>
                </c:pt>
                <c:pt idx="318">
                  <c:v>39.874804074753769</c:v>
                </c:pt>
                <c:pt idx="319">
                  <c:v>39.937451095431719</c:v>
                </c:pt>
                <c:pt idx="320">
                  <c:v>40</c:v>
                </c:pt>
                <c:pt idx="321">
                  <c:v>40.06245124802026</c:v>
                </c:pt>
                <c:pt idx="322">
                  <c:v>40.124805295477756</c:v>
                </c:pt>
                <c:pt idx="323">
                  <c:v>40.18706259482024</c:v>
                </c:pt>
                <c:pt idx="324">
                  <c:v>40.249223594996216</c:v>
                </c:pt>
                <c:pt idx="325">
                  <c:v>40.311288741492746</c:v>
                </c:pt>
                <c:pt idx="326">
                  <c:v>40.373258476372698</c:v>
                </c:pt>
                <c:pt idx="327">
                  <c:v>40.435133238311458</c:v>
                </c:pt>
                <c:pt idx="328">
                  <c:v>40.496913462633174</c:v>
                </c:pt>
                <c:pt idx="329">
                  <c:v>40.558599581346492</c:v>
                </c:pt>
                <c:pt idx="330">
                  <c:v>40.620192023179804</c:v>
                </c:pt>
                <c:pt idx="331">
                  <c:v>40.681691213615984</c:v>
                </c:pt>
                <c:pt idx="332">
                  <c:v>40.743097574926722</c:v>
                </c:pt>
                <c:pt idx="333">
                  <c:v>40.80441152620633</c:v>
                </c:pt>
                <c:pt idx="334">
                  <c:v>40.865633483405098</c:v>
                </c:pt>
                <c:pt idx="335">
                  <c:v>40.926763859362246</c:v>
                </c:pt>
                <c:pt idx="336">
                  <c:v>40.987803063838392</c:v>
                </c:pt>
                <c:pt idx="337">
                  <c:v>41.048751503547585</c:v>
                </c:pt>
                <c:pt idx="338">
                  <c:v>41.109609582188931</c:v>
                </c:pt>
                <c:pt idx="339">
                  <c:v>41.1703777004778</c:v>
                </c:pt>
                <c:pt idx="340">
                  <c:v>41.231056256176608</c:v>
                </c:pt>
                <c:pt idx="341">
                  <c:v>41.291645644125154</c:v>
                </c:pt>
                <c:pt idx="342">
                  <c:v>41.352146256270665</c:v>
                </c:pt>
                <c:pt idx="343">
                  <c:v>41.41255848169731</c:v>
                </c:pt>
                <c:pt idx="344">
                  <c:v>41.47288270665544</c:v>
                </c:pt>
                <c:pt idx="345">
                  <c:v>41.533119314590373</c:v>
                </c:pt>
                <c:pt idx="346">
                  <c:v>41.593268686170845</c:v>
                </c:pt>
                <c:pt idx="347">
                  <c:v>41.653331199317059</c:v>
                </c:pt>
                <c:pt idx="348">
                  <c:v>41.71330722922842</c:v>
                </c:pt>
                <c:pt idx="349">
                  <c:v>41.773197148410844</c:v>
                </c:pt>
                <c:pt idx="350">
                  <c:v>41.83300132670378</c:v>
                </c:pt>
                <c:pt idx="351">
                  <c:v>41.892720131306824</c:v>
                </c:pt>
                <c:pt idx="352">
                  <c:v>41.952353926806062</c:v>
                </c:pt>
                <c:pt idx="353">
                  <c:v>42.01190307520001</c:v>
                </c:pt>
                <c:pt idx="354">
                  <c:v>42.071367935925259</c:v>
                </c:pt>
                <c:pt idx="355">
                  <c:v>42.130748865881792</c:v>
                </c:pt>
                <c:pt idx="356">
                  <c:v>42.190046219457976</c:v>
                </c:pt>
                <c:pt idx="357">
                  <c:v>42.249260348555218</c:v>
                </c:pt>
                <c:pt idx="358">
                  <c:v>42.30839160261236</c:v>
                </c:pt>
                <c:pt idx="359">
                  <c:v>42.367440328629719</c:v>
                </c:pt>
                <c:pt idx="360">
                  <c:v>42.426406871192853</c:v>
                </c:pt>
              </c:numCache>
            </c:numRef>
          </c:xVal>
          <c:yVal>
            <c:numRef>
              <c:f>LS1R1C1!$F$406:$F$4766</c:f>
              <c:numCache>
                <c:formatCode>General</c:formatCode>
                <c:ptCount val="4361"/>
                <c:pt idx="0">
                  <c:v>0</c:v>
                </c:pt>
                <c:pt idx="1">
                  <c:v>0.59399999999999997</c:v>
                </c:pt>
                <c:pt idx="2">
                  <c:v>1.2889999999999999</c:v>
                </c:pt>
                <c:pt idx="3">
                  <c:v>1.5029999999999999</c:v>
                </c:pt>
                <c:pt idx="4">
                  <c:v>1.8240000000000001</c:v>
                </c:pt>
                <c:pt idx="5">
                  <c:v>2.0910000000000002</c:v>
                </c:pt>
                <c:pt idx="6">
                  <c:v>2.359</c:v>
                </c:pt>
                <c:pt idx="7">
                  <c:v>2.5190000000000001</c:v>
                </c:pt>
                <c:pt idx="8">
                  <c:v>2.6789999999999998</c:v>
                </c:pt>
                <c:pt idx="9">
                  <c:v>3.0529999999999999</c:v>
                </c:pt>
                <c:pt idx="10">
                  <c:v>3.3210000000000002</c:v>
                </c:pt>
                <c:pt idx="11">
                  <c:v>3.3740000000000001</c:v>
                </c:pt>
                <c:pt idx="12">
                  <c:v>3.6949999999999998</c:v>
                </c:pt>
                <c:pt idx="13">
                  <c:v>3.7480000000000002</c:v>
                </c:pt>
                <c:pt idx="14">
                  <c:v>3.802</c:v>
                </c:pt>
                <c:pt idx="15">
                  <c:v>3.9089999999999998</c:v>
                </c:pt>
                <c:pt idx="16">
                  <c:v>3.9089999999999998</c:v>
                </c:pt>
                <c:pt idx="17">
                  <c:v>4.016</c:v>
                </c:pt>
                <c:pt idx="18">
                  <c:v>4.1230000000000002</c:v>
                </c:pt>
                <c:pt idx="19">
                  <c:v>4.2300000000000004</c:v>
                </c:pt>
                <c:pt idx="20">
                  <c:v>4.3369999999999997</c:v>
                </c:pt>
                <c:pt idx="21">
                  <c:v>4.55</c:v>
                </c:pt>
                <c:pt idx="22">
                  <c:v>4.657</c:v>
                </c:pt>
                <c:pt idx="23">
                  <c:v>4.8179999999999996</c:v>
                </c:pt>
                <c:pt idx="24">
                  <c:v>4.7110000000000003</c:v>
                </c:pt>
                <c:pt idx="25">
                  <c:v>4.9249999999999998</c:v>
                </c:pt>
                <c:pt idx="26">
                  <c:v>4.9779999999999998</c:v>
                </c:pt>
                <c:pt idx="27">
                  <c:v>4.9249999999999998</c:v>
                </c:pt>
                <c:pt idx="28">
                  <c:v>5.032</c:v>
                </c:pt>
                <c:pt idx="29">
                  <c:v>5.085</c:v>
                </c:pt>
                <c:pt idx="30">
                  <c:v>5.1920000000000002</c:v>
                </c:pt>
                <c:pt idx="31">
                  <c:v>5.1920000000000002</c:v>
                </c:pt>
                <c:pt idx="32">
                  <c:v>5.1920000000000002</c:v>
                </c:pt>
                <c:pt idx="33">
                  <c:v>5.2990000000000004</c:v>
                </c:pt>
                <c:pt idx="34">
                  <c:v>5.4059999999999997</c:v>
                </c:pt>
                <c:pt idx="35">
                  <c:v>5.4589999999999996</c:v>
                </c:pt>
                <c:pt idx="36">
                  <c:v>5.4589999999999996</c:v>
                </c:pt>
                <c:pt idx="37">
                  <c:v>5.4589999999999996</c:v>
                </c:pt>
                <c:pt idx="38">
                  <c:v>5.62</c:v>
                </c:pt>
                <c:pt idx="39">
                  <c:v>5.62</c:v>
                </c:pt>
                <c:pt idx="40">
                  <c:v>5.726</c:v>
                </c:pt>
                <c:pt idx="41">
                  <c:v>5.673</c:v>
                </c:pt>
                <c:pt idx="42">
                  <c:v>5.726</c:v>
                </c:pt>
                <c:pt idx="43">
                  <c:v>5.8330000000000002</c:v>
                </c:pt>
                <c:pt idx="44">
                  <c:v>5.8330000000000002</c:v>
                </c:pt>
                <c:pt idx="45">
                  <c:v>5.8330000000000002</c:v>
                </c:pt>
                <c:pt idx="46">
                  <c:v>5.94</c:v>
                </c:pt>
                <c:pt idx="47">
                  <c:v>5.8869999999999996</c:v>
                </c:pt>
                <c:pt idx="48">
                  <c:v>6.0469999999999997</c:v>
                </c:pt>
                <c:pt idx="49">
                  <c:v>6.101</c:v>
                </c:pt>
                <c:pt idx="50">
                  <c:v>6.101</c:v>
                </c:pt>
                <c:pt idx="51">
                  <c:v>6.1539999999999999</c:v>
                </c:pt>
                <c:pt idx="52">
                  <c:v>6.2610000000000001</c:v>
                </c:pt>
                <c:pt idx="53">
                  <c:v>6.3150000000000004</c:v>
                </c:pt>
                <c:pt idx="54">
                  <c:v>6.3680000000000003</c:v>
                </c:pt>
                <c:pt idx="55">
                  <c:v>6.3680000000000003</c:v>
                </c:pt>
                <c:pt idx="56">
                  <c:v>6.4749999999999996</c:v>
                </c:pt>
                <c:pt idx="57">
                  <c:v>6.4749999999999996</c:v>
                </c:pt>
                <c:pt idx="58">
                  <c:v>6.5279999999999996</c:v>
                </c:pt>
                <c:pt idx="59">
                  <c:v>6.5819999999999999</c:v>
                </c:pt>
                <c:pt idx="60">
                  <c:v>6.4749999999999996</c:v>
                </c:pt>
                <c:pt idx="61">
                  <c:v>6.5819999999999999</c:v>
                </c:pt>
                <c:pt idx="62">
                  <c:v>6.6890000000000001</c:v>
                </c:pt>
                <c:pt idx="63">
                  <c:v>6.6349999999999998</c:v>
                </c:pt>
                <c:pt idx="64">
                  <c:v>6.6890000000000001</c:v>
                </c:pt>
                <c:pt idx="65">
                  <c:v>6.7960000000000003</c:v>
                </c:pt>
                <c:pt idx="66">
                  <c:v>6.742</c:v>
                </c:pt>
                <c:pt idx="67">
                  <c:v>6.742</c:v>
                </c:pt>
                <c:pt idx="68">
                  <c:v>6.8490000000000002</c:v>
                </c:pt>
                <c:pt idx="69">
                  <c:v>6.7960000000000003</c:v>
                </c:pt>
                <c:pt idx="70">
                  <c:v>6.9560000000000004</c:v>
                </c:pt>
                <c:pt idx="71">
                  <c:v>6.9029999999999996</c:v>
                </c:pt>
                <c:pt idx="72">
                  <c:v>6.9560000000000004</c:v>
                </c:pt>
                <c:pt idx="73">
                  <c:v>6.9560000000000004</c:v>
                </c:pt>
                <c:pt idx="74">
                  <c:v>7.0629999999999997</c:v>
                </c:pt>
                <c:pt idx="75">
                  <c:v>7.1159999999999997</c:v>
                </c:pt>
                <c:pt idx="76">
                  <c:v>7.17</c:v>
                </c:pt>
                <c:pt idx="77">
                  <c:v>7.17</c:v>
                </c:pt>
                <c:pt idx="78">
                  <c:v>7.2770000000000001</c:v>
                </c:pt>
                <c:pt idx="79">
                  <c:v>7.17</c:v>
                </c:pt>
                <c:pt idx="80">
                  <c:v>7.2770000000000001</c:v>
                </c:pt>
                <c:pt idx="81">
                  <c:v>7.2770000000000001</c:v>
                </c:pt>
                <c:pt idx="82">
                  <c:v>7.2229999999999999</c:v>
                </c:pt>
                <c:pt idx="83">
                  <c:v>7.2770000000000001</c:v>
                </c:pt>
                <c:pt idx="84">
                  <c:v>7.2770000000000001</c:v>
                </c:pt>
                <c:pt idx="85">
                  <c:v>7.4370000000000003</c:v>
                </c:pt>
                <c:pt idx="86">
                  <c:v>7.4370000000000003</c:v>
                </c:pt>
                <c:pt idx="87">
                  <c:v>7.4370000000000003</c:v>
                </c:pt>
                <c:pt idx="88">
                  <c:v>7.4370000000000003</c:v>
                </c:pt>
                <c:pt idx="89">
                  <c:v>7.5439999999999996</c:v>
                </c:pt>
                <c:pt idx="90">
                  <c:v>7.4909999999999997</c:v>
                </c:pt>
                <c:pt idx="91">
                  <c:v>7.5979999999999999</c:v>
                </c:pt>
                <c:pt idx="92">
                  <c:v>7.5979999999999999</c:v>
                </c:pt>
                <c:pt idx="93">
                  <c:v>7.6509999999999998</c:v>
                </c:pt>
                <c:pt idx="94">
                  <c:v>7.7039999999999997</c:v>
                </c:pt>
                <c:pt idx="95">
                  <c:v>7.5979999999999999</c:v>
                </c:pt>
                <c:pt idx="96">
                  <c:v>7.6509999999999998</c:v>
                </c:pt>
                <c:pt idx="97">
                  <c:v>7.7039999999999997</c:v>
                </c:pt>
                <c:pt idx="98">
                  <c:v>7.758</c:v>
                </c:pt>
                <c:pt idx="99">
                  <c:v>7.8109999999999999</c:v>
                </c:pt>
                <c:pt idx="100">
                  <c:v>7.8109999999999999</c:v>
                </c:pt>
                <c:pt idx="101">
                  <c:v>7.9180000000000001</c:v>
                </c:pt>
                <c:pt idx="102">
                  <c:v>7.8109999999999999</c:v>
                </c:pt>
                <c:pt idx="103">
                  <c:v>7.8650000000000002</c:v>
                </c:pt>
                <c:pt idx="104">
                  <c:v>7.9720000000000004</c:v>
                </c:pt>
                <c:pt idx="105">
                  <c:v>7.9720000000000004</c:v>
                </c:pt>
                <c:pt idx="106">
                  <c:v>8.0250000000000004</c:v>
                </c:pt>
                <c:pt idx="107">
                  <c:v>7.9180000000000001</c:v>
                </c:pt>
                <c:pt idx="108">
                  <c:v>8.0250000000000004</c:v>
                </c:pt>
                <c:pt idx="109">
                  <c:v>8.0790000000000006</c:v>
                </c:pt>
                <c:pt idx="110">
                  <c:v>8.0790000000000006</c:v>
                </c:pt>
                <c:pt idx="111">
                  <c:v>8.0790000000000006</c:v>
                </c:pt>
                <c:pt idx="112">
                  <c:v>8.0790000000000006</c:v>
                </c:pt>
                <c:pt idx="113">
                  <c:v>8.1319999999999997</c:v>
                </c:pt>
                <c:pt idx="114">
                  <c:v>8.1319999999999997</c:v>
                </c:pt>
                <c:pt idx="115">
                  <c:v>8.2929999999999993</c:v>
                </c:pt>
                <c:pt idx="116">
                  <c:v>8.2390000000000008</c:v>
                </c:pt>
                <c:pt idx="117">
                  <c:v>8.2390000000000008</c:v>
                </c:pt>
                <c:pt idx="118">
                  <c:v>8.3460000000000001</c:v>
                </c:pt>
                <c:pt idx="119">
                  <c:v>8.3989999999999991</c:v>
                </c:pt>
                <c:pt idx="120">
                  <c:v>8.3460000000000001</c:v>
                </c:pt>
                <c:pt idx="121">
                  <c:v>8.3460000000000001</c:v>
                </c:pt>
                <c:pt idx="122">
                  <c:v>8.4529999999999994</c:v>
                </c:pt>
                <c:pt idx="123">
                  <c:v>8.4529999999999994</c:v>
                </c:pt>
                <c:pt idx="124">
                  <c:v>8.3989999999999991</c:v>
                </c:pt>
                <c:pt idx="125">
                  <c:v>8.4529999999999994</c:v>
                </c:pt>
                <c:pt idx="126">
                  <c:v>8.4529999999999994</c:v>
                </c:pt>
                <c:pt idx="127">
                  <c:v>8.56</c:v>
                </c:pt>
                <c:pt idx="128">
                  <c:v>8.5060000000000002</c:v>
                </c:pt>
                <c:pt idx="129">
                  <c:v>8.6129999999999995</c:v>
                </c:pt>
                <c:pt idx="130">
                  <c:v>8.56</c:v>
                </c:pt>
                <c:pt idx="131">
                  <c:v>8.6129999999999995</c:v>
                </c:pt>
                <c:pt idx="132">
                  <c:v>8.6669999999999998</c:v>
                </c:pt>
                <c:pt idx="133">
                  <c:v>8.7200000000000006</c:v>
                </c:pt>
                <c:pt idx="134">
                  <c:v>8.7739999999999991</c:v>
                </c:pt>
                <c:pt idx="135">
                  <c:v>8.7739999999999991</c:v>
                </c:pt>
                <c:pt idx="136">
                  <c:v>8.7200000000000006</c:v>
                </c:pt>
                <c:pt idx="137">
                  <c:v>8.7200000000000006</c:v>
                </c:pt>
                <c:pt idx="138">
                  <c:v>8.7200000000000006</c:v>
                </c:pt>
                <c:pt idx="139">
                  <c:v>8.827</c:v>
                </c:pt>
                <c:pt idx="140">
                  <c:v>8.8810000000000002</c:v>
                </c:pt>
                <c:pt idx="141">
                  <c:v>8.8810000000000002</c:v>
                </c:pt>
                <c:pt idx="142">
                  <c:v>8.827</c:v>
                </c:pt>
                <c:pt idx="143">
                  <c:v>8.9339999999999993</c:v>
                </c:pt>
                <c:pt idx="144">
                  <c:v>8.9339999999999993</c:v>
                </c:pt>
                <c:pt idx="145">
                  <c:v>8.9879999999999995</c:v>
                </c:pt>
                <c:pt idx="146">
                  <c:v>9.0410000000000004</c:v>
                </c:pt>
                <c:pt idx="147">
                  <c:v>9.0410000000000004</c:v>
                </c:pt>
                <c:pt idx="148">
                  <c:v>8.9339999999999993</c:v>
                </c:pt>
                <c:pt idx="149">
                  <c:v>9.0410000000000004</c:v>
                </c:pt>
                <c:pt idx="150">
                  <c:v>9.0939999999999994</c:v>
                </c:pt>
                <c:pt idx="151">
                  <c:v>9.0939999999999994</c:v>
                </c:pt>
                <c:pt idx="152">
                  <c:v>9.0939999999999994</c:v>
                </c:pt>
                <c:pt idx="153">
                  <c:v>9.1479999999999997</c:v>
                </c:pt>
                <c:pt idx="154">
                  <c:v>9.1479999999999997</c:v>
                </c:pt>
                <c:pt idx="155">
                  <c:v>9.2010000000000005</c:v>
                </c:pt>
                <c:pt idx="156">
                  <c:v>9.2550000000000008</c:v>
                </c:pt>
                <c:pt idx="157">
                  <c:v>9.2550000000000008</c:v>
                </c:pt>
                <c:pt idx="158">
                  <c:v>9.3079999999999998</c:v>
                </c:pt>
                <c:pt idx="159">
                  <c:v>9.2550000000000008</c:v>
                </c:pt>
                <c:pt idx="160">
                  <c:v>9.2550000000000008</c:v>
                </c:pt>
                <c:pt idx="161">
                  <c:v>9.3079999999999998</c:v>
                </c:pt>
                <c:pt idx="162">
                  <c:v>9.3620000000000001</c:v>
                </c:pt>
                <c:pt idx="163">
                  <c:v>9.3079999999999998</c:v>
                </c:pt>
                <c:pt idx="164">
                  <c:v>9.4149999999999991</c:v>
                </c:pt>
                <c:pt idx="165">
                  <c:v>9.4149999999999991</c:v>
                </c:pt>
                <c:pt idx="166">
                  <c:v>9.3620000000000001</c:v>
                </c:pt>
                <c:pt idx="167">
                  <c:v>9.5220000000000002</c:v>
                </c:pt>
                <c:pt idx="168">
                  <c:v>9.4689999999999994</c:v>
                </c:pt>
                <c:pt idx="169">
                  <c:v>9.4689999999999994</c:v>
                </c:pt>
                <c:pt idx="170">
                  <c:v>9.5220000000000002</c:v>
                </c:pt>
                <c:pt idx="171">
                  <c:v>9.5760000000000005</c:v>
                </c:pt>
                <c:pt idx="172">
                  <c:v>9.5760000000000005</c:v>
                </c:pt>
                <c:pt idx="173">
                  <c:v>9.6829999999999998</c:v>
                </c:pt>
                <c:pt idx="174">
                  <c:v>9.5760000000000005</c:v>
                </c:pt>
                <c:pt idx="175">
                  <c:v>9.6289999999999996</c:v>
                </c:pt>
                <c:pt idx="176">
                  <c:v>9.5760000000000005</c:v>
                </c:pt>
                <c:pt idx="177">
                  <c:v>9.6829999999999998</c:v>
                </c:pt>
                <c:pt idx="178">
                  <c:v>9.7360000000000007</c:v>
                </c:pt>
                <c:pt idx="179">
                  <c:v>9.7360000000000007</c:v>
                </c:pt>
                <c:pt idx="180">
                  <c:v>9.7360000000000007</c:v>
                </c:pt>
                <c:pt idx="181">
                  <c:v>9.6829999999999998</c:v>
                </c:pt>
                <c:pt idx="182">
                  <c:v>9.6829999999999998</c:v>
                </c:pt>
                <c:pt idx="183">
                  <c:v>9.843</c:v>
                </c:pt>
                <c:pt idx="184">
                  <c:v>9.7889999999999997</c:v>
                </c:pt>
                <c:pt idx="185">
                  <c:v>9.7889999999999997</c:v>
                </c:pt>
                <c:pt idx="186">
                  <c:v>9.7889999999999997</c:v>
                </c:pt>
                <c:pt idx="187">
                  <c:v>9.8960000000000008</c:v>
                </c:pt>
                <c:pt idx="188">
                  <c:v>9.843</c:v>
                </c:pt>
                <c:pt idx="189">
                  <c:v>9.8960000000000008</c:v>
                </c:pt>
                <c:pt idx="190">
                  <c:v>9.8960000000000008</c:v>
                </c:pt>
                <c:pt idx="191">
                  <c:v>9.8960000000000008</c:v>
                </c:pt>
                <c:pt idx="192">
                  <c:v>9.9499999999999993</c:v>
                </c:pt>
                <c:pt idx="193">
                  <c:v>10.003</c:v>
                </c:pt>
                <c:pt idx="194">
                  <c:v>10.003</c:v>
                </c:pt>
                <c:pt idx="195">
                  <c:v>10.057</c:v>
                </c:pt>
                <c:pt idx="196">
                  <c:v>10.057</c:v>
                </c:pt>
                <c:pt idx="197">
                  <c:v>10.003</c:v>
                </c:pt>
                <c:pt idx="198">
                  <c:v>10.057</c:v>
                </c:pt>
                <c:pt idx="199">
                  <c:v>10.057</c:v>
                </c:pt>
                <c:pt idx="200">
                  <c:v>10.057</c:v>
                </c:pt>
                <c:pt idx="201">
                  <c:v>10.164</c:v>
                </c:pt>
                <c:pt idx="202">
                  <c:v>10.217000000000001</c:v>
                </c:pt>
                <c:pt idx="203">
                  <c:v>10.217000000000001</c:v>
                </c:pt>
                <c:pt idx="204">
                  <c:v>10.217000000000001</c:v>
                </c:pt>
                <c:pt idx="205">
                  <c:v>10.217000000000001</c:v>
                </c:pt>
                <c:pt idx="206">
                  <c:v>10.217000000000001</c:v>
                </c:pt>
                <c:pt idx="207">
                  <c:v>10.271000000000001</c:v>
                </c:pt>
                <c:pt idx="208">
                  <c:v>10.271000000000001</c:v>
                </c:pt>
                <c:pt idx="209">
                  <c:v>10.271000000000001</c:v>
                </c:pt>
                <c:pt idx="210">
                  <c:v>10.271000000000001</c:v>
                </c:pt>
                <c:pt idx="211">
                  <c:v>10.324</c:v>
                </c:pt>
                <c:pt idx="212">
                  <c:v>10.324</c:v>
                </c:pt>
                <c:pt idx="213">
                  <c:v>10.324</c:v>
                </c:pt>
                <c:pt idx="214">
                  <c:v>10.324</c:v>
                </c:pt>
                <c:pt idx="215">
                  <c:v>10.377000000000001</c:v>
                </c:pt>
                <c:pt idx="216">
                  <c:v>10.377000000000001</c:v>
                </c:pt>
                <c:pt idx="217">
                  <c:v>10.430999999999999</c:v>
                </c:pt>
                <c:pt idx="218">
                  <c:v>10.484</c:v>
                </c:pt>
                <c:pt idx="219">
                  <c:v>10.377000000000001</c:v>
                </c:pt>
                <c:pt idx="220">
                  <c:v>10.484</c:v>
                </c:pt>
                <c:pt idx="221">
                  <c:v>10.430999999999999</c:v>
                </c:pt>
                <c:pt idx="222">
                  <c:v>10.484</c:v>
                </c:pt>
                <c:pt idx="223">
                  <c:v>10.590999999999999</c:v>
                </c:pt>
                <c:pt idx="224">
                  <c:v>10.538</c:v>
                </c:pt>
                <c:pt idx="225">
                  <c:v>10.538</c:v>
                </c:pt>
                <c:pt idx="226">
                  <c:v>10.484</c:v>
                </c:pt>
                <c:pt idx="227">
                  <c:v>10.590999999999999</c:v>
                </c:pt>
                <c:pt idx="228">
                  <c:v>10.645</c:v>
                </c:pt>
                <c:pt idx="229">
                  <c:v>10.538</c:v>
                </c:pt>
                <c:pt idx="230">
                  <c:v>10.645</c:v>
                </c:pt>
                <c:pt idx="231">
                  <c:v>10.645</c:v>
                </c:pt>
                <c:pt idx="232">
                  <c:v>10.645</c:v>
                </c:pt>
                <c:pt idx="233">
                  <c:v>10.645</c:v>
                </c:pt>
                <c:pt idx="234">
                  <c:v>10.698</c:v>
                </c:pt>
                <c:pt idx="235">
                  <c:v>10.752000000000001</c:v>
                </c:pt>
                <c:pt idx="236">
                  <c:v>10.752000000000001</c:v>
                </c:pt>
                <c:pt idx="237">
                  <c:v>10.752000000000001</c:v>
                </c:pt>
                <c:pt idx="238">
                  <c:v>10.698</c:v>
                </c:pt>
                <c:pt idx="239">
                  <c:v>10.752000000000001</c:v>
                </c:pt>
                <c:pt idx="240">
                  <c:v>10.805</c:v>
                </c:pt>
                <c:pt idx="241">
                  <c:v>10.859</c:v>
                </c:pt>
                <c:pt idx="242">
                  <c:v>10.805</c:v>
                </c:pt>
                <c:pt idx="243">
                  <c:v>10.805</c:v>
                </c:pt>
                <c:pt idx="244">
                  <c:v>10.859</c:v>
                </c:pt>
                <c:pt idx="245">
                  <c:v>10.805</c:v>
                </c:pt>
                <c:pt idx="246">
                  <c:v>10.805</c:v>
                </c:pt>
                <c:pt idx="247">
                  <c:v>10.912000000000001</c:v>
                </c:pt>
                <c:pt idx="248">
                  <c:v>10.859</c:v>
                </c:pt>
                <c:pt idx="249">
                  <c:v>10.965999999999999</c:v>
                </c:pt>
                <c:pt idx="250">
                  <c:v>10.912000000000001</c:v>
                </c:pt>
                <c:pt idx="251">
                  <c:v>10.965999999999999</c:v>
                </c:pt>
                <c:pt idx="252">
                  <c:v>10.912000000000001</c:v>
                </c:pt>
                <c:pt idx="253">
                  <c:v>10.965999999999999</c:v>
                </c:pt>
                <c:pt idx="254">
                  <c:v>10.965999999999999</c:v>
                </c:pt>
                <c:pt idx="255">
                  <c:v>10.965999999999999</c:v>
                </c:pt>
                <c:pt idx="256">
                  <c:v>11.071999999999999</c:v>
                </c:pt>
                <c:pt idx="257">
                  <c:v>11.071999999999999</c:v>
                </c:pt>
                <c:pt idx="258">
                  <c:v>11.071999999999999</c:v>
                </c:pt>
                <c:pt idx="259">
                  <c:v>11.125999999999999</c:v>
                </c:pt>
                <c:pt idx="260">
                  <c:v>11.125999999999999</c:v>
                </c:pt>
                <c:pt idx="261">
                  <c:v>11.071999999999999</c:v>
                </c:pt>
                <c:pt idx="262">
                  <c:v>11.179</c:v>
                </c:pt>
                <c:pt idx="263">
                  <c:v>11.071999999999999</c:v>
                </c:pt>
                <c:pt idx="264">
                  <c:v>11.233000000000001</c:v>
                </c:pt>
                <c:pt idx="265">
                  <c:v>11.179</c:v>
                </c:pt>
                <c:pt idx="266">
                  <c:v>11.179</c:v>
                </c:pt>
                <c:pt idx="267">
                  <c:v>11.233000000000001</c:v>
                </c:pt>
                <c:pt idx="268">
                  <c:v>11.233000000000001</c:v>
                </c:pt>
                <c:pt idx="269">
                  <c:v>11.233000000000001</c:v>
                </c:pt>
                <c:pt idx="270">
                  <c:v>11.233000000000001</c:v>
                </c:pt>
                <c:pt idx="271">
                  <c:v>11.286</c:v>
                </c:pt>
                <c:pt idx="272">
                  <c:v>11.34</c:v>
                </c:pt>
                <c:pt idx="273">
                  <c:v>11.286</c:v>
                </c:pt>
                <c:pt idx="274">
                  <c:v>11.34</c:v>
                </c:pt>
                <c:pt idx="275">
                  <c:v>11.393000000000001</c:v>
                </c:pt>
                <c:pt idx="276">
                  <c:v>11.393000000000001</c:v>
                </c:pt>
                <c:pt idx="277">
                  <c:v>11.393000000000001</c:v>
                </c:pt>
                <c:pt idx="278">
                  <c:v>11.446999999999999</c:v>
                </c:pt>
                <c:pt idx="279">
                  <c:v>11.446999999999999</c:v>
                </c:pt>
                <c:pt idx="280">
                  <c:v>11.393000000000001</c:v>
                </c:pt>
                <c:pt idx="281">
                  <c:v>11.554</c:v>
                </c:pt>
                <c:pt idx="282">
                  <c:v>11.5</c:v>
                </c:pt>
                <c:pt idx="283">
                  <c:v>11.5</c:v>
                </c:pt>
                <c:pt idx="284">
                  <c:v>11.446999999999999</c:v>
                </c:pt>
                <c:pt idx="285">
                  <c:v>11.554</c:v>
                </c:pt>
                <c:pt idx="286">
                  <c:v>11.5</c:v>
                </c:pt>
                <c:pt idx="287">
                  <c:v>11.5</c:v>
                </c:pt>
                <c:pt idx="288">
                  <c:v>11.554</c:v>
                </c:pt>
                <c:pt idx="289">
                  <c:v>11.554</c:v>
                </c:pt>
                <c:pt idx="290">
                  <c:v>11.554</c:v>
                </c:pt>
                <c:pt idx="291">
                  <c:v>11.606999999999999</c:v>
                </c:pt>
                <c:pt idx="292">
                  <c:v>11.606999999999999</c:v>
                </c:pt>
                <c:pt idx="293">
                  <c:v>11.554</c:v>
                </c:pt>
                <c:pt idx="294">
                  <c:v>11.661</c:v>
                </c:pt>
                <c:pt idx="295">
                  <c:v>11.661</c:v>
                </c:pt>
                <c:pt idx="296">
                  <c:v>11.606999999999999</c:v>
                </c:pt>
                <c:pt idx="297">
                  <c:v>11.714</c:v>
                </c:pt>
                <c:pt idx="298">
                  <c:v>11.661</c:v>
                </c:pt>
                <c:pt idx="299">
                  <c:v>11.714</c:v>
                </c:pt>
                <c:pt idx="300">
                  <c:v>11.661</c:v>
                </c:pt>
                <c:pt idx="301">
                  <c:v>11.766999999999999</c:v>
                </c:pt>
                <c:pt idx="302">
                  <c:v>11.661</c:v>
                </c:pt>
                <c:pt idx="303">
                  <c:v>11.714</c:v>
                </c:pt>
                <c:pt idx="304">
                  <c:v>11.714</c:v>
                </c:pt>
                <c:pt idx="305">
                  <c:v>11.714</c:v>
                </c:pt>
                <c:pt idx="306">
                  <c:v>11.821</c:v>
                </c:pt>
                <c:pt idx="307">
                  <c:v>11.821</c:v>
                </c:pt>
                <c:pt idx="308">
                  <c:v>11.821</c:v>
                </c:pt>
                <c:pt idx="309">
                  <c:v>11.821</c:v>
                </c:pt>
                <c:pt idx="310">
                  <c:v>11.766999999999999</c:v>
                </c:pt>
                <c:pt idx="311">
                  <c:v>11.821</c:v>
                </c:pt>
                <c:pt idx="312">
                  <c:v>11.821</c:v>
                </c:pt>
                <c:pt idx="313">
                  <c:v>11.821</c:v>
                </c:pt>
                <c:pt idx="314">
                  <c:v>11.928000000000001</c:v>
                </c:pt>
                <c:pt idx="315">
                  <c:v>11.928000000000001</c:v>
                </c:pt>
                <c:pt idx="316">
                  <c:v>11.928000000000001</c:v>
                </c:pt>
                <c:pt idx="317">
                  <c:v>11.928000000000001</c:v>
                </c:pt>
                <c:pt idx="318">
                  <c:v>11.928000000000001</c:v>
                </c:pt>
                <c:pt idx="319">
                  <c:v>11.981</c:v>
                </c:pt>
                <c:pt idx="320">
                  <c:v>11.981</c:v>
                </c:pt>
                <c:pt idx="321">
                  <c:v>12.035</c:v>
                </c:pt>
                <c:pt idx="322">
                  <c:v>12.035</c:v>
                </c:pt>
                <c:pt idx="323">
                  <c:v>12.035</c:v>
                </c:pt>
                <c:pt idx="324">
                  <c:v>12.087999999999999</c:v>
                </c:pt>
                <c:pt idx="325">
                  <c:v>12.035</c:v>
                </c:pt>
                <c:pt idx="326">
                  <c:v>12.087999999999999</c:v>
                </c:pt>
                <c:pt idx="327">
                  <c:v>12.087999999999999</c:v>
                </c:pt>
                <c:pt idx="328">
                  <c:v>12.035</c:v>
                </c:pt>
                <c:pt idx="329">
                  <c:v>12.141999999999999</c:v>
                </c:pt>
                <c:pt idx="330">
                  <c:v>12.141999999999999</c:v>
                </c:pt>
                <c:pt idx="331">
                  <c:v>12.087999999999999</c:v>
                </c:pt>
                <c:pt idx="332">
                  <c:v>12.087999999999999</c:v>
                </c:pt>
                <c:pt idx="333">
                  <c:v>12.141999999999999</c:v>
                </c:pt>
                <c:pt idx="334">
                  <c:v>12.141999999999999</c:v>
                </c:pt>
                <c:pt idx="335">
                  <c:v>12.141999999999999</c:v>
                </c:pt>
                <c:pt idx="336">
                  <c:v>12.141999999999999</c:v>
                </c:pt>
                <c:pt idx="337">
                  <c:v>12.087999999999999</c:v>
                </c:pt>
                <c:pt idx="338">
                  <c:v>12.249000000000001</c:v>
                </c:pt>
                <c:pt idx="339">
                  <c:v>12.302</c:v>
                </c:pt>
                <c:pt idx="340">
                  <c:v>12.249000000000001</c:v>
                </c:pt>
                <c:pt idx="341">
                  <c:v>12.302</c:v>
                </c:pt>
                <c:pt idx="342">
                  <c:v>12.249000000000001</c:v>
                </c:pt>
                <c:pt idx="343">
                  <c:v>12.302</c:v>
                </c:pt>
                <c:pt idx="344">
                  <c:v>12.355</c:v>
                </c:pt>
                <c:pt idx="345">
                  <c:v>12.302</c:v>
                </c:pt>
                <c:pt idx="346">
                  <c:v>12.302</c:v>
                </c:pt>
                <c:pt idx="347">
                  <c:v>12.302</c:v>
                </c:pt>
                <c:pt idx="348">
                  <c:v>12.355</c:v>
                </c:pt>
                <c:pt idx="349">
                  <c:v>12.355</c:v>
                </c:pt>
                <c:pt idx="350">
                  <c:v>12.302</c:v>
                </c:pt>
                <c:pt idx="351">
                  <c:v>12.302</c:v>
                </c:pt>
                <c:pt idx="352">
                  <c:v>12.462</c:v>
                </c:pt>
                <c:pt idx="353">
                  <c:v>12.462</c:v>
                </c:pt>
                <c:pt idx="354">
                  <c:v>12.409000000000001</c:v>
                </c:pt>
                <c:pt idx="355">
                  <c:v>12.516</c:v>
                </c:pt>
                <c:pt idx="356">
                  <c:v>12.462</c:v>
                </c:pt>
                <c:pt idx="357">
                  <c:v>12.409000000000001</c:v>
                </c:pt>
                <c:pt idx="358">
                  <c:v>12.409000000000001</c:v>
                </c:pt>
                <c:pt idx="359">
                  <c:v>12.462</c:v>
                </c:pt>
                <c:pt idx="360">
                  <c:v>12.516</c:v>
                </c:pt>
                <c:pt idx="361">
                  <c:v>12.516</c:v>
                </c:pt>
                <c:pt idx="362">
                  <c:v>12.516</c:v>
                </c:pt>
                <c:pt idx="363">
                  <c:v>12.569000000000001</c:v>
                </c:pt>
                <c:pt idx="364">
                  <c:v>12.516</c:v>
                </c:pt>
                <c:pt idx="365">
                  <c:v>12.516</c:v>
                </c:pt>
                <c:pt idx="366">
                  <c:v>12.622999999999999</c:v>
                </c:pt>
                <c:pt idx="367">
                  <c:v>12.569000000000001</c:v>
                </c:pt>
                <c:pt idx="368">
                  <c:v>12.622999999999999</c:v>
                </c:pt>
                <c:pt idx="369">
                  <c:v>12.622999999999999</c:v>
                </c:pt>
                <c:pt idx="370">
                  <c:v>12.569000000000001</c:v>
                </c:pt>
                <c:pt idx="371">
                  <c:v>12.622999999999999</c:v>
                </c:pt>
                <c:pt idx="372">
                  <c:v>12.622999999999999</c:v>
                </c:pt>
                <c:pt idx="373">
                  <c:v>12.676</c:v>
                </c:pt>
                <c:pt idx="374">
                  <c:v>12.622999999999999</c:v>
                </c:pt>
                <c:pt idx="375">
                  <c:v>12.676</c:v>
                </c:pt>
                <c:pt idx="376">
                  <c:v>12.676</c:v>
                </c:pt>
                <c:pt idx="377">
                  <c:v>12.782999999999999</c:v>
                </c:pt>
                <c:pt idx="378">
                  <c:v>12.73</c:v>
                </c:pt>
                <c:pt idx="379">
                  <c:v>12.676</c:v>
                </c:pt>
                <c:pt idx="380">
                  <c:v>12.782999999999999</c:v>
                </c:pt>
                <c:pt idx="381">
                  <c:v>12.73</c:v>
                </c:pt>
                <c:pt idx="382">
                  <c:v>12.782999999999999</c:v>
                </c:pt>
                <c:pt idx="383">
                  <c:v>12.837</c:v>
                </c:pt>
                <c:pt idx="384">
                  <c:v>12.782999999999999</c:v>
                </c:pt>
                <c:pt idx="385">
                  <c:v>12.782999999999999</c:v>
                </c:pt>
                <c:pt idx="386">
                  <c:v>12.837</c:v>
                </c:pt>
                <c:pt idx="387">
                  <c:v>12.837</c:v>
                </c:pt>
                <c:pt idx="388">
                  <c:v>12.837</c:v>
                </c:pt>
                <c:pt idx="389">
                  <c:v>12.782999999999999</c:v>
                </c:pt>
                <c:pt idx="390">
                  <c:v>12.89</c:v>
                </c:pt>
                <c:pt idx="391">
                  <c:v>12.944000000000001</c:v>
                </c:pt>
                <c:pt idx="392">
                  <c:v>12.782999999999999</c:v>
                </c:pt>
                <c:pt idx="393">
                  <c:v>12.837</c:v>
                </c:pt>
                <c:pt idx="394">
                  <c:v>12.89</c:v>
                </c:pt>
                <c:pt idx="395">
                  <c:v>12.89</c:v>
                </c:pt>
                <c:pt idx="396">
                  <c:v>12.89</c:v>
                </c:pt>
                <c:pt idx="397">
                  <c:v>12.89</c:v>
                </c:pt>
                <c:pt idx="398">
                  <c:v>12.89</c:v>
                </c:pt>
                <c:pt idx="399">
                  <c:v>12.997</c:v>
                </c:pt>
                <c:pt idx="400">
                  <c:v>12.944000000000001</c:v>
                </c:pt>
                <c:pt idx="401">
                  <c:v>12.89</c:v>
                </c:pt>
                <c:pt idx="402">
                  <c:v>12.944000000000001</c:v>
                </c:pt>
                <c:pt idx="403">
                  <c:v>12.997</c:v>
                </c:pt>
                <c:pt idx="404">
                  <c:v>12.944000000000001</c:v>
                </c:pt>
                <c:pt idx="405">
                  <c:v>13.05</c:v>
                </c:pt>
                <c:pt idx="406">
                  <c:v>12.997</c:v>
                </c:pt>
                <c:pt idx="407">
                  <c:v>13.05</c:v>
                </c:pt>
                <c:pt idx="408">
                  <c:v>13.103999999999999</c:v>
                </c:pt>
                <c:pt idx="409">
                  <c:v>13.103999999999999</c:v>
                </c:pt>
                <c:pt idx="410">
                  <c:v>13.103999999999999</c:v>
                </c:pt>
                <c:pt idx="411">
                  <c:v>13.157</c:v>
                </c:pt>
                <c:pt idx="412">
                  <c:v>13.157</c:v>
                </c:pt>
                <c:pt idx="413">
                  <c:v>13.05</c:v>
                </c:pt>
                <c:pt idx="414">
                  <c:v>13.157</c:v>
                </c:pt>
                <c:pt idx="415">
                  <c:v>13.103999999999999</c:v>
                </c:pt>
                <c:pt idx="416">
                  <c:v>13.05</c:v>
                </c:pt>
                <c:pt idx="417">
                  <c:v>13.103999999999999</c:v>
                </c:pt>
                <c:pt idx="418">
                  <c:v>13.103999999999999</c:v>
                </c:pt>
                <c:pt idx="419">
                  <c:v>13.157</c:v>
                </c:pt>
                <c:pt idx="420">
                  <c:v>13.103999999999999</c:v>
                </c:pt>
                <c:pt idx="421">
                  <c:v>13.103999999999999</c:v>
                </c:pt>
                <c:pt idx="422">
                  <c:v>13.103999999999999</c:v>
                </c:pt>
                <c:pt idx="423">
                  <c:v>13.157</c:v>
                </c:pt>
                <c:pt idx="424">
                  <c:v>13.103999999999999</c:v>
                </c:pt>
                <c:pt idx="425">
                  <c:v>13.103999999999999</c:v>
                </c:pt>
                <c:pt idx="426">
                  <c:v>13.103999999999999</c:v>
                </c:pt>
                <c:pt idx="427">
                  <c:v>13.05</c:v>
                </c:pt>
                <c:pt idx="428">
                  <c:v>13.05</c:v>
                </c:pt>
                <c:pt idx="429">
                  <c:v>13.05</c:v>
                </c:pt>
                <c:pt idx="430">
                  <c:v>13.103999999999999</c:v>
                </c:pt>
                <c:pt idx="431">
                  <c:v>13.103999999999999</c:v>
                </c:pt>
                <c:pt idx="432">
                  <c:v>13.05</c:v>
                </c:pt>
                <c:pt idx="433">
                  <c:v>13.05</c:v>
                </c:pt>
                <c:pt idx="434">
                  <c:v>13.157</c:v>
                </c:pt>
                <c:pt idx="435">
                  <c:v>13.103999999999999</c:v>
                </c:pt>
                <c:pt idx="436">
                  <c:v>13.103999999999999</c:v>
                </c:pt>
                <c:pt idx="437">
                  <c:v>13.05</c:v>
                </c:pt>
                <c:pt idx="438">
                  <c:v>13.103999999999999</c:v>
                </c:pt>
                <c:pt idx="439">
                  <c:v>13.103999999999999</c:v>
                </c:pt>
                <c:pt idx="440">
                  <c:v>13.05</c:v>
                </c:pt>
                <c:pt idx="441">
                  <c:v>13.103999999999999</c:v>
                </c:pt>
                <c:pt idx="442">
                  <c:v>13.103999999999999</c:v>
                </c:pt>
              </c:numCache>
            </c:numRef>
          </c:yVal>
          <c:smooth val="1"/>
          <c:extLst>
            <c:ext xmlns:c16="http://schemas.microsoft.com/office/drawing/2014/chart" uri="{C3380CC4-5D6E-409C-BE32-E72D297353CC}">
              <c16:uniqueId val="{00000000-6496-48E7-965E-D017DC57899C}"/>
            </c:ext>
          </c:extLst>
        </c:ser>
        <c:ser>
          <c:idx val="4"/>
          <c:order val="1"/>
          <c:tx>
            <c:v>70md Indiana Limestone @ 70 RPM</c:v>
          </c:tx>
          <c:spPr>
            <a:ln w="19050" cap="rnd">
              <a:solidFill>
                <a:srgbClr val="FF0000"/>
              </a:solidFill>
              <a:prstDash val="dash"/>
              <a:round/>
            </a:ln>
            <a:effectLst/>
          </c:spPr>
          <c:marker>
            <c:symbol val="none"/>
          </c:marker>
          <c:xVal>
            <c:numRef>
              <c:f>LS2R2C1!$J$357:$J$717</c:f>
              <c:numCache>
                <c:formatCode>General</c:formatCode>
                <c:ptCount val="361"/>
                <c:pt idx="0">
                  <c:v>0</c:v>
                </c:pt>
                <c:pt idx="1">
                  <c:v>2.2360679774997898</c:v>
                </c:pt>
                <c:pt idx="2">
                  <c:v>3.1622776601683795</c:v>
                </c:pt>
                <c:pt idx="3">
                  <c:v>3.872983346207417</c:v>
                </c:pt>
                <c:pt idx="4">
                  <c:v>4.4721359549995796</c:v>
                </c:pt>
                <c:pt idx="5">
                  <c:v>5</c:v>
                </c:pt>
                <c:pt idx="6">
                  <c:v>5.4772255750516612</c:v>
                </c:pt>
                <c:pt idx="7">
                  <c:v>5.9160797830996161</c:v>
                </c:pt>
                <c:pt idx="8">
                  <c:v>6.324555320336759</c:v>
                </c:pt>
                <c:pt idx="9">
                  <c:v>6.7082039324993694</c:v>
                </c:pt>
                <c:pt idx="10">
                  <c:v>7.0710678118654755</c:v>
                </c:pt>
                <c:pt idx="11">
                  <c:v>7.416198487095663</c:v>
                </c:pt>
                <c:pt idx="12">
                  <c:v>7.745966692414834</c:v>
                </c:pt>
                <c:pt idx="13">
                  <c:v>8.0622577482985491</c:v>
                </c:pt>
                <c:pt idx="14">
                  <c:v>8.3666002653407556</c:v>
                </c:pt>
                <c:pt idx="15">
                  <c:v>8.6602540378443873</c:v>
                </c:pt>
                <c:pt idx="16">
                  <c:v>8.9442719099991592</c:v>
                </c:pt>
                <c:pt idx="17">
                  <c:v>9.2195444572928871</c:v>
                </c:pt>
                <c:pt idx="18">
                  <c:v>9.4868329805051381</c:v>
                </c:pt>
                <c:pt idx="19">
                  <c:v>9.7467943448089631</c:v>
                </c:pt>
                <c:pt idx="20">
                  <c:v>10</c:v>
                </c:pt>
                <c:pt idx="21">
                  <c:v>10.246950765959598</c:v>
                </c:pt>
                <c:pt idx="22">
                  <c:v>10.488088481701515</c:v>
                </c:pt>
                <c:pt idx="23">
                  <c:v>10.723805294763608</c:v>
                </c:pt>
                <c:pt idx="24">
                  <c:v>10.954451150103322</c:v>
                </c:pt>
                <c:pt idx="25">
                  <c:v>11.180339887498949</c:v>
                </c:pt>
                <c:pt idx="26">
                  <c:v>11.401754250991379</c:v>
                </c:pt>
                <c:pt idx="27">
                  <c:v>11.61895003862225</c:v>
                </c:pt>
                <c:pt idx="28">
                  <c:v>11.832159566199232</c:v>
                </c:pt>
                <c:pt idx="29">
                  <c:v>12.041594578792296</c:v>
                </c:pt>
                <c:pt idx="30">
                  <c:v>12.24744871391589</c:v>
                </c:pt>
                <c:pt idx="31">
                  <c:v>12.449899597988733</c:v>
                </c:pt>
                <c:pt idx="32">
                  <c:v>12.649110640673518</c:v>
                </c:pt>
                <c:pt idx="33">
                  <c:v>12.845232578665129</c:v>
                </c:pt>
                <c:pt idx="34">
                  <c:v>13.038404810405298</c:v>
                </c:pt>
                <c:pt idx="35">
                  <c:v>13.228756555322953</c:v>
                </c:pt>
                <c:pt idx="36">
                  <c:v>13.416407864998739</c:v>
                </c:pt>
                <c:pt idx="37">
                  <c:v>13.601470508735444</c:v>
                </c:pt>
                <c:pt idx="38">
                  <c:v>13.784048752090222</c:v>
                </c:pt>
                <c:pt idx="39">
                  <c:v>13.964240043768941</c:v>
                </c:pt>
                <c:pt idx="40">
                  <c:v>14.142135623730951</c:v>
                </c:pt>
                <c:pt idx="41">
                  <c:v>14.317821063276353</c:v>
                </c:pt>
                <c:pt idx="42">
                  <c:v>14.491376746189438</c:v>
                </c:pt>
                <c:pt idx="43">
                  <c:v>14.66287829861518</c:v>
                </c:pt>
                <c:pt idx="44">
                  <c:v>14.832396974191326</c:v>
                </c:pt>
                <c:pt idx="45">
                  <c:v>15</c:v>
                </c:pt>
                <c:pt idx="46">
                  <c:v>15.165750888103101</c:v>
                </c:pt>
                <c:pt idx="47">
                  <c:v>15.329709716755891</c:v>
                </c:pt>
                <c:pt idx="48">
                  <c:v>15.491933384829668</c:v>
                </c:pt>
                <c:pt idx="49">
                  <c:v>15.652475842498529</c:v>
                </c:pt>
                <c:pt idx="50">
                  <c:v>15.811388300841896</c:v>
                </c:pt>
                <c:pt idx="51">
                  <c:v>15.968719422671311</c:v>
                </c:pt>
                <c:pt idx="52">
                  <c:v>16.124515496597098</c:v>
                </c:pt>
                <c:pt idx="53">
                  <c:v>16.278820596099706</c:v>
                </c:pt>
                <c:pt idx="54">
                  <c:v>16.431676725154983</c:v>
                </c:pt>
                <c:pt idx="55">
                  <c:v>16.583123951777001</c:v>
                </c:pt>
                <c:pt idx="56">
                  <c:v>16.733200530681511</c:v>
                </c:pt>
                <c:pt idx="57">
                  <c:v>16.881943016134134</c:v>
                </c:pt>
                <c:pt idx="58">
                  <c:v>17.029386365926403</c:v>
                </c:pt>
                <c:pt idx="59">
                  <c:v>17.175564037317667</c:v>
                </c:pt>
                <c:pt idx="60">
                  <c:v>17.320508075688775</c:v>
                </c:pt>
                <c:pt idx="61">
                  <c:v>17.464249196572979</c:v>
                </c:pt>
                <c:pt idx="62">
                  <c:v>17.606816861659009</c:v>
                </c:pt>
                <c:pt idx="63">
                  <c:v>17.748239349298849</c:v>
                </c:pt>
                <c:pt idx="64">
                  <c:v>17.888543819998318</c:v>
                </c:pt>
                <c:pt idx="65">
                  <c:v>18.027756377319946</c:v>
                </c:pt>
                <c:pt idx="66">
                  <c:v>18.165902124584949</c:v>
                </c:pt>
                <c:pt idx="67">
                  <c:v>18.303005217723125</c:v>
                </c:pt>
                <c:pt idx="68">
                  <c:v>18.439088914585774</c:v>
                </c:pt>
                <c:pt idx="69">
                  <c:v>18.574175621006709</c:v>
                </c:pt>
                <c:pt idx="70">
                  <c:v>18.708286933869708</c:v>
                </c:pt>
                <c:pt idx="71">
                  <c:v>18.841443681416774</c:v>
                </c:pt>
                <c:pt idx="72">
                  <c:v>18.973665961010276</c:v>
                </c:pt>
                <c:pt idx="73">
                  <c:v>19.104973174542799</c:v>
                </c:pt>
                <c:pt idx="74">
                  <c:v>19.235384061671343</c:v>
                </c:pt>
                <c:pt idx="75">
                  <c:v>19.364916731037084</c:v>
                </c:pt>
                <c:pt idx="76">
                  <c:v>19.493588689617926</c:v>
                </c:pt>
                <c:pt idx="77">
                  <c:v>19.621416870348583</c:v>
                </c:pt>
                <c:pt idx="78">
                  <c:v>19.748417658131498</c:v>
                </c:pt>
                <c:pt idx="79">
                  <c:v>19.874606914351791</c:v>
                </c:pt>
                <c:pt idx="80">
                  <c:v>20</c:v>
                </c:pt>
                <c:pt idx="81">
                  <c:v>20.124611797498108</c:v>
                </c:pt>
                <c:pt idx="82">
                  <c:v>20.248456731316587</c:v>
                </c:pt>
                <c:pt idx="83">
                  <c:v>20.371548787463361</c:v>
                </c:pt>
                <c:pt idx="84">
                  <c:v>20.493901531919196</c:v>
                </c:pt>
                <c:pt idx="85">
                  <c:v>20.615528128088304</c:v>
                </c:pt>
                <c:pt idx="86">
                  <c:v>20.73644135332772</c:v>
                </c:pt>
                <c:pt idx="87">
                  <c:v>20.85665361461421</c:v>
                </c:pt>
                <c:pt idx="88">
                  <c:v>20.976176963403031</c:v>
                </c:pt>
                <c:pt idx="89">
                  <c:v>21.095023109728988</c:v>
                </c:pt>
                <c:pt idx="90">
                  <c:v>21.213203435596427</c:v>
                </c:pt>
                <c:pt idx="91">
                  <c:v>21.330729007701542</c:v>
                </c:pt>
                <c:pt idx="92">
                  <c:v>21.447610589527216</c:v>
                </c:pt>
                <c:pt idx="93">
                  <c:v>21.563858652847824</c:v>
                </c:pt>
                <c:pt idx="94">
                  <c:v>21.679483388678801</c:v>
                </c:pt>
                <c:pt idx="95">
                  <c:v>21.794494717703369</c:v>
                </c:pt>
                <c:pt idx="96">
                  <c:v>21.908902300206645</c:v>
                </c:pt>
                <c:pt idx="97">
                  <c:v>22.022715545545239</c:v>
                </c:pt>
                <c:pt idx="98">
                  <c:v>22.135943621178654</c:v>
                </c:pt>
                <c:pt idx="99">
                  <c:v>22.248595461286989</c:v>
                </c:pt>
                <c:pt idx="100">
                  <c:v>22.360679774997898</c:v>
                </c:pt>
                <c:pt idx="101">
                  <c:v>22.472205054244231</c:v>
                </c:pt>
                <c:pt idx="102">
                  <c:v>22.583179581272429</c:v>
                </c:pt>
                <c:pt idx="103">
                  <c:v>22.693611435820433</c:v>
                </c:pt>
                <c:pt idx="104">
                  <c:v>22.803508501982758</c:v>
                </c:pt>
                <c:pt idx="105">
                  <c:v>22.912878474779198</c:v>
                </c:pt>
                <c:pt idx="106">
                  <c:v>23.021728866442675</c:v>
                </c:pt>
                <c:pt idx="107">
                  <c:v>23.130067012440755</c:v>
                </c:pt>
                <c:pt idx="108">
                  <c:v>23.2379000772445</c:v>
                </c:pt>
                <c:pt idx="109">
                  <c:v>23.345235059857504</c:v>
                </c:pt>
                <c:pt idx="110">
                  <c:v>23.45207879911715</c:v>
                </c:pt>
                <c:pt idx="111">
                  <c:v>23.558437978779494</c:v>
                </c:pt>
                <c:pt idx="112">
                  <c:v>23.664319132398465</c:v>
                </c:pt>
                <c:pt idx="113">
                  <c:v>23.769728648009426</c:v>
                </c:pt>
                <c:pt idx="114">
                  <c:v>23.874672772626646</c:v>
                </c:pt>
                <c:pt idx="115">
                  <c:v>23.979157616563597</c:v>
                </c:pt>
                <c:pt idx="116">
                  <c:v>24.083189157584592</c:v>
                </c:pt>
                <c:pt idx="117">
                  <c:v>24.186773244895647</c:v>
                </c:pt>
                <c:pt idx="118">
                  <c:v>24.289915602982237</c:v>
                </c:pt>
                <c:pt idx="119">
                  <c:v>24.392621835300936</c:v>
                </c:pt>
                <c:pt idx="120">
                  <c:v>24.494897427831781</c:v>
                </c:pt>
                <c:pt idx="121">
                  <c:v>24.596747752497688</c:v>
                </c:pt>
                <c:pt idx="122">
                  <c:v>24.698178070456937</c:v>
                </c:pt>
                <c:pt idx="123">
                  <c:v>24.79919353527449</c:v>
                </c:pt>
                <c:pt idx="124">
                  <c:v>24.899799195977465</c:v>
                </c:pt>
                <c:pt idx="125">
                  <c:v>25</c:v>
                </c:pt>
                <c:pt idx="126">
                  <c:v>25.099800796022265</c:v>
                </c:pt>
                <c:pt idx="127">
                  <c:v>25.199206336708304</c:v>
                </c:pt>
                <c:pt idx="128">
                  <c:v>25.298221281347036</c:v>
                </c:pt>
                <c:pt idx="129">
                  <c:v>25.396850198400589</c:v>
                </c:pt>
                <c:pt idx="130">
                  <c:v>25.495097567963924</c:v>
                </c:pt>
                <c:pt idx="131">
                  <c:v>25.592967784139454</c:v>
                </c:pt>
                <c:pt idx="132">
                  <c:v>25.690465157330259</c:v>
                </c:pt>
                <c:pt idx="133">
                  <c:v>25.787593916455254</c:v>
                </c:pt>
                <c:pt idx="134">
                  <c:v>25.88435821108957</c:v>
                </c:pt>
                <c:pt idx="135">
                  <c:v>25.98076211353316</c:v>
                </c:pt>
                <c:pt idx="136">
                  <c:v>26.076809620810597</c:v>
                </c:pt>
                <c:pt idx="137">
                  <c:v>26.172504656604801</c:v>
                </c:pt>
                <c:pt idx="138">
                  <c:v>26.267851073127396</c:v>
                </c:pt>
                <c:pt idx="139">
                  <c:v>26.362852652928137</c:v>
                </c:pt>
                <c:pt idx="140">
                  <c:v>26.457513110645905</c:v>
                </c:pt>
                <c:pt idx="141">
                  <c:v>26.551836094703507</c:v>
                </c:pt>
                <c:pt idx="142">
                  <c:v>26.645825188948457</c:v>
                </c:pt>
                <c:pt idx="143">
                  <c:v>26.739483914241877</c:v>
                </c:pt>
                <c:pt idx="144">
                  <c:v>26.832815729997478</c:v>
                </c:pt>
                <c:pt idx="145">
                  <c:v>26.92582403567252</c:v>
                </c:pt>
                <c:pt idx="146">
                  <c:v>27.018512172212592</c:v>
                </c:pt>
                <c:pt idx="147">
                  <c:v>27.110883423451916</c:v>
                </c:pt>
                <c:pt idx="148">
                  <c:v>27.202941017470888</c:v>
                </c:pt>
                <c:pt idx="149">
                  <c:v>27.294688127912362</c:v>
                </c:pt>
                <c:pt idx="150">
                  <c:v>27.386127875258307</c:v>
                </c:pt>
                <c:pt idx="151">
                  <c:v>27.477263328068172</c:v>
                </c:pt>
                <c:pt idx="152">
                  <c:v>27.568097504180443</c:v>
                </c:pt>
                <c:pt idx="153">
                  <c:v>27.658633371878661</c:v>
                </c:pt>
                <c:pt idx="154">
                  <c:v>27.748873851023216</c:v>
                </c:pt>
                <c:pt idx="155">
                  <c:v>27.838821814150108</c:v>
                </c:pt>
                <c:pt idx="156">
                  <c:v>27.928480087537881</c:v>
                </c:pt>
                <c:pt idx="157">
                  <c:v>28.0178514522438</c:v>
                </c:pt>
                <c:pt idx="158">
                  <c:v>28.106938645110393</c:v>
                </c:pt>
                <c:pt idx="159">
                  <c:v>28.195744359743369</c:v>
                </c:pt>
                <c:pt idx="160">
                  <c:v>28.284271247461902</c:v>
                </c:pt>
                <c:pt idx="161">
                  <c:v>28.372521918222215</c:v>
                </c:pt>
                <c:pt idx="162">
                  <c:v>28.460498941515414</c:v>
                </c:pt>
                <c:pt idx="163">
                  <c:v>28.548204847240395</c:v>
                </c:pt>
                <c:pt idx="164">
                  <c:v>28.635642126552707</c:v>
                </c:pt>
                <c:pt idx="165">
                  <c:v>28.722813232690143</c:v>
                </c:pt>
                <c:pt idx="166">
                  <c:v>28.809720581775867</c:v>
                </c:pt>
                <c:pt idx="167">
                  <c:v>28.89636655359978</c:v>
                </c:pt>
                <c:pt idx="168">
                  <c:v>28.982753492378876</c:v>
                </c:pt>
                <c:pt idx="169">
                  <c:v>29.068883707497267</c:v>
                </c:pt>
                <c:pt idx="170">
                  <c:v>29.154759474226502</c:v>
                </c:pt>
                <c:pt idx="171">
                  <c:v>29.240383034426891</c:v>
                </c:pt>
                <c:pt idx="172">
                  <c:v>29.32575659723036</c:v>
                </c:pt>
                <c:pt idx="173">
                  <c:v>29.410882339705484</c:v>
                </c:pt>
                <c:pt idx="174">
                  <c:v>29.49576240750525</c:v>
                </c:pt>
                <c:pt idx="175">
                  <c:v>29.58039891549808</c:v>
                </c:pt>
                <c:pt idx="176">
                  <c:v>29.664793948382652</c:v>
                </c:pt>
                <c:pt idx="177">
                  <c:v>29.748949561287034</c:v>
                </c:pt>
                <c:pt idx="178">
                  <c:v>29.832867780352597</c:v>
                </c:pt>
                <c:pt idx="179">
                  <c:v>29.916550603303182</c:v>
                </c:pt>
                <c:pt idx="180">
                  <c:v>30</c:v>
                </c:pt>
                <c:pt idx="181">
                  <c:v>30.083217912982647</c:v>
                </c:pt>
                <c:pt idx="182">
                  <c:v>30.166206257996713</c:v>
                </c:pt>
                <c:pt idx="183">
                  <c:v>30.248966924508348</c:v>
                </c:pt>
                <c:pt idx="184">
                  <c:v>30.331501776206203</c:v>
                </c:pt>
                <c:pt idx="185">
                  <c:v>30.413812651491099</c:v>
                </c:pt>
                <c:pt idx="186">
                  <c:v>30.495901363953813</c:v>
                </c:pt>
                <c:pt idx="187">
                  <c:v>30.577769702841312</c:v>
                </c:pt>
                <c:pt idx="188">
                  <c:v>30.659419433511783</c:v>
                </c:pt>
                <c:pt idx="189">
                  <c:v>30.740852297878796</c:v>
                </c:pt>
                <c:pt idx="190">
                  <c:v>30.822070014844883</c:v>
                </c:pt>
                <c:pt idx="191">
                  <c:v>30.903074280724887</c:v>
                </c:pt>
                <c:pt idx="192">
                  <c:v>30.983866769659336</c:v>
                </c:pt>
                <c:pt idx="193">
                  <c:v>31.064449134018133</c:v>
                </c:pt>
                <c:pt idx="194">
                  <c:v>31.144823004794873</c:v>
                </c:pt>
                <c:pt idx="195">
                  <c:v>31.22498999199199</c:v>
                </c:pt>
                <c:pt idx="196">
                  <c:v>31.304951684997057</c:v>
                </c:pt>
                <c:pt idx="197">
                  <c:v>31.384709652950431</c:v>
                </c:pt>
                <c:pt idx="198">
                  <c:v>31.464265445104548</c:v>
                </c:pt>
                <c:pt idx="199">
                  <c:v>31.54362059117501</c:v>
                </c:pt>
                <c:pt idx="200">
                  <c:v>31.622776601683793</c:v>
                </c:pt>
                <c:pt idx="201">
                  <c:v>31.701734968294716</c:v>
                </c:pt>
                <c:pt idx="202">
                  <c:v>31.780497164141408</c:v>
                </c:pt>
                <c:pt idx="203">
                  <c:v>31.859064644147981</c:v>
                </c:pt>
                <c:pt idx="204">
                  <c:v>31.937438845342623</c:v>
                </c:pt>
                <c:pt idx="205">
                  <c:v>32.015621187164243</c:v>
                </c:pt>
                <c:pt idx="206">
                  <c:v>32.093613071762427</c:v>
                </c:pt>
                <c:pt idx="207">
                  <c:v>32.171415884290823</c:v>
                </c:pt>
                <c:pt idx="208">
                  <c:v>32.249030993194197</c:v>
                </c:pt>
                <c:pt idx="209">
                  <c:v>32.326459750489228</c:v>
                </c:pt>
                <c:pt idx="210">
                  <c:v>32.403703492039298</c:v>
                </c:pt>
                <c:pt idx="211">
                  <c:v>32.480763537823428</c:v>
                </c:pt>
                <c:pt idx="212">
                  <c:v>32.557641192199412</c:v>
                </c:pt>
                <c:pt idx="213">
                  <c:v>32.634337744161442</c:v>
                </c:pt>
                <c:pt idx="214">
                  <c:v>32.710854467592249</c:v>
                </c:pt>
                <c:pt idx="215">
                  <c:v>32.787192621510002</c:v>
                </c:pt>
                <c:pt idx="216">
                  <c:v>32.863353450309965</c:v>
                </c:pt>
                <c:pt idx="217">
                  <c:v>32.939338184001208</c:v>
                </c:pt>
                <c:pt idx="218">
                  <c:v>33.015148038438355</c:v>
                </c:pt>
                <c:pt idx="219">
                  <c:v>33.090784215548595</c:v>
                </c:pt>
                <c:pt idx="220">
                  <c:v>33.166247903554002</c:v>
                </c:pt>
                <c:pt idx="221">
                  <c:v>33.241540277189323</c:v>
                </c:pt>
                <c:pt idx="222">
                  <c:v>33.316662497915367</c:v>
                </c:pt>
                <c:pt idx="223">
                  <c:v>33.391615714128001</c:v>
                </c:pt>
                <c:pt idx="224">
                  <c:v>33.466401061363023</c:v>
                </c:pt>
                <c:pt idx="225">
                  <c:v>33.541019662496844</c:v>
                </c:pt>
                <c:pt idx="226">
                  <c:v>33.61547262794322</c:v>
                </c:pt>
                <c:pt idx="227">
                  <c:v>33.689761055846034</c:v>
                </c:pt>
                <c:pt idx="228">
                  <c:v>33.763886032268267</c:v>
                </c:pt>
                <c:pt idx="229">
                  <c:v>33.837848631377263</c:v>
                </c:pt>
                <c:pt idx="230">
                  <c:v>33.911649915626342</c:v>
                </c:pt>
                <c:pt idx="231">
                  <c:v>33.985290935932859</c:v>
                </c:pt>
                <c:pt idx="232">
                  <c:v>34.058772731852805</c:v>
                </c:pt>
                <c:pt idx="233">
                  <c:v>34.132096331752024</c:v>
                </c:pt>
                <c:pt idx="234">
                  <c:v>34.205262752974143</c:v>
                </c:pt>
                <c:pt idx="235">
                  <c:v>34.278273002005221</c:v>
                </c:pt>
                <c:pt idx="236">
                  <c:v>34.351128074635334</c:v>
                </c:pt>
                <c:pt idx="237">
                  <c:v>34.423828956117013</c:v>
                </c:pt>
                <c:pt idx="238">
                  <c:v>34.496376621320678</c:v>
                </c:pt>
                <c:pt idx="239">
                  <c:v>34.568772034887211</c:v>
                </c:pt>
                <c:pt idx="240">
                  <c:v>34.641016151377549</c:v>
                </c:pt>
                <c:pt idx="241">
                  <c:v>34.713109915419565</c:v>
                </c:pt>
                <c:pt idx="242">
                  <c:v>34.785054261852174</c:v>
                </c:pt>
                <c:pt idx="243">
                  <c:v>34.856850115866749</c:v>
                </c:pt>
                <c:pt idx="244">
                  <c:v>34.928498393145958</c:v>
                </c:pt>
                <c:pt idx="245">
                  <c:v>35</c:v>
                </c:pt>
                <c:pt idx="246">
                  <c:v>35.071355833500363</c:v>
                </c:pt>
                <c:pt idx="247">
                  <c:v>35.142566781611158</c:v>
                </c:pt>
                <c:pt idx="248">
                  <c:v>35.213633723318019</c:v>
                </c:pt>
                <c:pt idx="249">
                  <c:v>35.284557528754704</c:v>
                </c:pt>
                <c:pt idx="250">
                  <c:v>35.355339059327378</c:v>
                </c:pt>
                <c:pt idx="251">
                  <c:v>35.425979167836701</c:v>
                </c:pt>
                <c:pt idx="252">
                  <c:v>35.496478698597699</c:v>
                </c:pt>
                <c:pt idx="253">
                  <c:v>35.566838487557476</c:v>
                </c:pt>
                <c:pt idx="254">
                  <c:v>35.637059362410923</c:v>
                </c:pt>
                <c:pt idx="255">
                  <c:v>35.707142142714247</c:v>
                </c:pt>
                <c:pt idx="256">
                  <c:v>35.777087639996637</c:v>
                </c:pt>
                <c:pt idx="257">
                  <c:v>35.846896657869841</c:v>
                </c:pt>
                <c:pt idx="258">
                  <c:v>35.91656999213594</c:v>
                </c:pt>
                <c:pt idx="259">
                  <c:v>35.986108430893161</c:v>
                </c:pt>
                <c:pt idx="260">
                  <c:v>36.055512754639892</c:v>
                </c:pt>
                <c:pt idx="261">
                  <c:v>36.124783736376884</c:v>
                </c:pt>
                <c:pt idx="262">
                  <c:v>36.193922141707716</c:v>
                </c:pt>
                <c:pt idx="263">
                  <c:v>36.262928728937489</c:v>
                </c:pt>
                <c:pt idx="264">
                  <c:v>36.331804249169899</c:v>
                </c:pt>
                <c:pt idx="265">
                  <c:v>36.400549446402593</c:v>
                </c:pt>
                <c:pt idx="266">
                  <c:v>36.469165057620941</c:v>
                </c:pt>
                <c:pt idx="267">
                  <c:v>36.537651812890218</c:v>
                </c:pt>
                <c:pt idx="268">
                  <c:v>36.606010435446251</c:v>
                </c:pt>
                <c:pt idx="269">
                  <c:v>36.674241641784498</c:v>
                </c:pt>
                <c:pt idx="270">
                  <c:v>36.742346141747674</c:v>
                </c:pt>
                <c:pt idx="271">
                  <c:v>36.810324638611924</c:v>
                </c:pt>
                <c:pt idx="272">
                  <c:v>36.878177829171548</c:v>
                </c:pt>
                <c:pt idx="273">
                  <c:v>36.945906403822335</c:v>
                </c:pt>
                <c:pt idx="274">
                  <c:v>37.013511046643494</c:v>
                </c:pt>
                <c:pt idx="275">
                  <c:v>37.080992435478315</c:v>
                </c:pt>
                <c:pt idx="276">
                  <c:v>37.148351242013419</c:v>
                </c:pt>
                <c:pt idx="277">
                  <c:v>37.215588131856791</c:v>
                </c:pt>
                <c:pt idx="278">
                  <c:v>37.282703764614496</c:v>
                </c:pt>
                <c:pt idx="279">
                  <c:v>37.349698793966198</c:v>
                </c:pt>
                <c:pt idx="280">
                  <c:v>37.416573867739416</c:v>
                </c:pt>
                <c:pt idx="281">
                  <c:v>37.483329627982627</c:v>
                </c:pt>
                <c:pt idx="282">
                  <c:v>37.549966711037172</c:v>
                </c:pt>
                <c:pt idx="283">
                  <c:v>37.616485747608053</c:v>
                </c:pt>
                <c:pt idx="284">
                  <c:v>37.682887362833547</c:v>
                </c:pt>
                <c:pt idx="285">
                  <c:v>37.749172176353746</c:v>
                </c:pt>
                <c:pt idx="286">
                  <c:v>37.815340802378074</c:v>
                </c:pt>
                <c:pt idx="287">
                  <c:v>37.881393849751625</c:v>
                </c:pt>
                <c:pt idx="288">
                  <c:v>37.947331922020552</c:v>
                </c:pt>
                <c:pt idx="289">
                  <c:v>38.013155617496423</c:v>
                </c:pt>
                <c:pt idx="290">
                  <c:v>38.078865529319543</c:v>
                </c:pt>
                <c:pt idx="291">
                  <c:v>38.144462245521304</c:v>
                </c:pt>
                <c:pt idx="292">
                  <c:v>38.209946349085598</c:v>
                </c:pt>
                <c:pt idx="293">
                  <c:v>38.275318418009277</c:v>
                </c:pt>
                <c:pt idx="294">
                  <c:v>38.340579025361627</c:v>
                </c:pt>
                <c:pt idx="295">
                  <c:v>38.40572873934304</c:v>
                </c:pt>
                <c:pt idx="296">
                  <c:v>38.470768123342687</c:v>
                </c:pt>
                <c:pt idx="297">
                  <c:v>38.535697735995385</c:v>
                </c:pt>
                <c:pt idx="298">
                  <c:v>38.600518131237564</c:v>
                </c:pt>
                <c:pt idx="299">
                  <c:v>38.665229858362409</c:v>
                </c:pt>
                <c:pt idx="300">
                  <c:v>38.729833462074168</c:v>
                </c:pt>
                <c:pt idx="301">
                  <c:v>38.794329482541649</c:v>
                </c:pt>
                <c:pt idx="302">
                  <c:v>38.858718455450898</c:v>
                </c:pt>
                <c:pt idx="303">
                  <c:v>38.923000912057127</c:v>
                </c:pt>
                <c:pt idx="304">
                  <c:v>38.987177379235852</c:v>
                </c:pt>
                <c:pt idx="305">
                  <c:v>39.05124837953327</c:v>
                </c:pt>
                <c:pt idx="306">
                  <c:v>39.11521443121589</c:v>
                </c:pt>
                <c:pt idx="307">
                  <c:v>39.179076048319466</c:v>
                </c:pt>
                <c:pt idx="308">
                  <c:v>39.242833740697165</c:v>
                </c:pt>
                <c:pt idx="309">
                  <c:v>39.306488014067092</c:v>
                </c:pt>
                <c:pt idx="310">
                  <c:v>39.370039370059054</c:v>
                </c:pt>
                <c:pt idx="311">
                  <c:v>39.433488306260706</c:v>
                </c:pt>
                <c:pt idx="312">
                  <c:v>39.496835316262995</c:v>
                </c:pt>
                <c:pt idx="313">
                  <c:v>39.560080889704963</c:v>
                </c:pt>
                <c:pt idx="314">
                  <c:v>39.623225512317902</c:v>
                </c:pt>
                <c:pt idx="315">
                  <c:v>39.686269665968858</c:v>
                </c:pt>
                <c:pt idx="316">
                  <c:v>39.749213828703581</c:v>
                </c:pt>
                <c:pt idx="317">
                  <c:v>39.812058474788763</c:v>
                </c:pt>
                <c:pt idx="318">
                  <c:v>39.874804074753769</c:v>
                </c:pt>
                <c:pt idx="319">
                  <c:v>39.937451095431719</c:v>
                </c:pt>
                <c:pt idx="320">
                  <c:v>40</c:v>
                </c:pt>
                <c:pt idx="321">
                  <c:v>40.06245124802026</c:v>
                </c:pt>
                <c:pt idx="322">
                  <c:v>40.124805295477756</c:v>
                </c:pt>
                <c:pt idx="323">
                  <c:v>40.18706259482024</c:v>
                </c:pt>
                <c:pt idx="324">
                  <c:v>40.249223594996216</c:v>
                </c:pt>
                <c:pt idx="325">
                  <c:v>40.311288741492746</c:v>
                </c:pt>
                <c:pt idx="326">
                  <c:v>40.373258476372698</c:v>
                </c:pt>
                <c:pt idx="327">
                  <c:v>40.435133238311458</c:v>
                </c:pt>
                <c:pt idx="328">
                  <c:v>40.496913462633174</c:v>
                </c:pt>
                <c:pt idx="329">
                  <c:v>40.558599581346492</c:v>
                </c:pt>
                <c:pt idx="330">
                  <c:v>40.620192023179804</c:v>
                </c:pt>
                <c:pt idx="331">
                  <c:v>40.681691213615984</c:v>
                </c:pt>
                <c:pt idx="332">
                  <c:v>40.743097574926722</c:v>
                </c:pt>
                <c:pt idx="333">
                  <c:v>40.80441152620633</c:v>
                </c:pt>
                <c:pt idx="334">
                  <c:v>40.865633483405098</c:v>
                </c:pt>
                <c:pt idx="335">
                  <c:v>40.926763859362246</c:v>
                </c:pt>
                <c:pt idx="336">
                  <c:v>40.987803063838392</c:v>
                </c:pt>
                <c:pt idx="337">
                  <c:v>41.048751503547585</c:v>
                </c:pt>
                <c:pt idx="338">
                  <c:v>41.109609582188931</c:v>
                </c:pt>
                <c:pt idx="339">
                  <c:v>41.1703777004778</c:v>
                </c:pt>
                <c:pt idx="340">
                  <c:v>41.231056256176608</c:v>
                </c:pt>
                <c:pt idx="341">
                  <c:v>41.291645644125154</c:v>
                </c:pt>
                <c:pt idx="342">
                  <c:v>41.352146256270665</c:v>
                </c:pt>
                <c:pt idx="343">
                  <c:v>41.41255848169731</c:v>
                </c:pt>
                <c:pt idx="344">
                  <c:v>41.47288270665544</c:v>
                </c:pt>
                <c:pt idx="345">
                  <c:v>41.533119314590373</c:v>
                </c:pt>
                <c:pt idx="346">
                  <c:v>41.593268686170845</c:v>
                </c:pt>
                <c:pt idx="347">
                  <c:v>41.653331199317059</c:v>
                </c:pt>
                <c:pt idx="348">
                  <c:v>41.71330722922842</c:v>
                </c:pt>
                <c:pt idx="349">
                  <c:v>41.773197148410844</c:v>
                </c:pt>
                <c:pt idx="350">
                  <c:v>41.83300132670378</c:v>
                </c:pt>
                <c:pt idx="351">
                  <c:v>41.892720131306824</c:v>
                </c:pt>
                <c:pt idx="352">
                  <c:v>41.952353926806062</c:v>
                </c:pt>
                <c:pt idx="353">
                  <c:v>42.01190307520001</c:v>
                </c:pt>
                <c:pt idx="354">
                  <c:v>42.071367935925259</c:v>
                </c:pt>
                <c:pt idx="355">
                  <c:v>42.130748865881792</c:v>
                </c:pt>
                <c:pt idx="356">
                  <c:v>42.190046219457976</c:v>
                </c:pt>
                <c:pt idx="357">
                  <c:v>42.249260348555218</c:v>
                </c:pt>
                <c:pt idx="358">
                  <c:v>42.30839160261236</c:v>
                </c:pt>
                <c:pt idx="359">
                  <c:v>42.367440328629719</c:v>
                </c:pt>
                <c:pt idx="360">
                  <c:v>42.426406871192853</c:v>
                </c:pt>
              </c:numCache>
            </c:numRef>
          </c:xVal>
          <c:yVal>
            <c:numRef>
              <c:f>LS2R2C1!$F$357:$F$717</c:f>
              <c:numCache>
                <c:formatCode>General</c:formatCode>
                <c:ptCount val="361"/>
                <c:pt idx="0">
                  <c:v>0</c:v>
                </c:pt>
                <c:pt idx="1">
                  <c:v>1.7170000000000001</c:v>
                </c:pt>
                <c:pt idx="2">
                  <c:v>3.9620000000000002</c:v>
                </c:pt>
                <c:pt idx="3">
                  <c:v>5.2450000000000001</c:v>
                </c:pt>
                <c:pt idx="4">
                  <c:v>5.78</c:v>
                </c:pt>
                <c:pt idx="5">
                  <c:v>5.94</c:v>
                </c:pt>
                <c:pt idx="6">
                  <c:v>6.6890000000000001</c:v>
                </c:pt>
                <c:pt idx="7">
                  <c:v>7.4370000000000003</c:v>
                </c:pt>
                <c:pt idx="8">
                  <c:v>7.4909999999999997</c:v>
                </c:pt>
                <c:pt idx="9">
                  <c:v>7.6509999999999998</c:v>
                </c:pt>
                <c:pt idx="10">
                  <c:v>7.6509999999999998</c:v>
                </c:pt>
                <c:pt idx="11">
                  <c:v>7.758</c:v>
                </c:pt>
                <c:pt idx="12">
                  <c:v>7.8109999999999999</c:v>
                </c:pt>
                <c:pt idx="13">
                  <c:v>7.9180000000000001</c:v>
                </c:pt>
                <c:pt idx="14">
                  <c:v>7.8109999999999999</c:v>
                </c:pt>
                <c:pt idx="15">
                  <c:v>7.9180000000000001</c:v>
                </c:pt>
                <c:pt idx="16">
                  <c:v>8.0250000000000004</c:v>
                </c:pt>
                <c:pt idx="17">
                  <c:v>8.0250000000000004</c:v>
                </c:pt>
                <c:pt idx="18">
                  <c:v>8.1319999999999997</c:v>
                </c:pt>
                <c:pt idx="19">
                  <c:v>8.1319999999999997</c:v>
                </c:pt>
                <c:pt idx="20">
                  <c:v>8.1859999999999999</c:v>
                </c:pt>
                <c:pt idx="21">
                  <c:v>8.1859999999999999</c:v>
                </c:pt>
                <c:pt idx="22">
                  <c:v>8.2929999999999993</c:v>
                </c:pt>
                <c:pt idx="23">
                  <c:v>8.3460000000000001</c:v>
                </c:pt>
                <c:pt idx="24">
                  <c:v>8.4529999999999994</c:v>
                </c:pt>
                <c:pt idx="25">
                  <c:v>8.3989999999999991</c:v>
                </c:pt>
                <c:pt idx="26">
                  <c:v>8.5060000000000002</c:v>
                </c:pt>
                <c:pt idx="27">
                  <c:v>8.6129999999999995</c:v>
                </c:pt>
                <c:pt idx="28">
                  <c:v>8.56</c:v>
                </c:pt>
                <c:pt idx="29">
                  <c:v>8.6669999999999998</c:v>
                </c:pt>
                <c:pt idx="30">
                  <c:v>8.6669999999999998</c:v>
                </c:pt>
                <c:pt idx="31">
                  <c:v>8.8810000000000002</c:v>
                </c:pt>
                <c:pt idx="32">
                  <c:v>8.9879999999999995</c:v>
                </c:pt>
                <c:pt idx="33">
                  <c:v>10.057</c:v>
                </c:pt>
                <c:pt idx="34">
                  <c:v>10.057</c:v>
                </c:pt>
                <c:pt idx="35">
                  <c:v>10.164</c:v>
                </c:pt>
                <c:pt idx="36">
                  <c:v>10.164</c:v>
                </c:pt>
                <c:pt idx="37">
                  <c:v>10.271000000000001</c:v>
                </c:pt>
                <c:pt idx="38">
                  <c:v>10.324</c:v>
                </c:pt>
                <c:pt idx="39">
                  <c:v>10.430999999999999</c:v>
                </c:pt>
                <c:pt idx="40">
                  <c:v>10.430999999999999</c:v>
                </c:pt>
                <c:pt idx="41">
                  <c:v>10.484</c:v>
                </c:pt>
                <c:pt idx="42">
                  <c:v>10.430999999999999</c:v>
                </c:pt>
                <c:pt idx="43">
                  <c:v>10.538</c:v>
                </c:pt>
                <c:pt idx="44">
                  <c:v>10.590999999999999</c:v>
                </c:pt>
                <c:pt idx="45">
                  <c:v>10.590999999999999</c:v>
                </c:pt>
                <c:pt idx="46">
                  <c:v>10.645</c:v>
                </c:pt>
                <c:pt idx="47">
                  <c:v>10.698</c:v>
                </c:pt>
                <c:pt idx="48">
                  <c:v>10.752000000000001</c:v>
                </c:pt>
                <c:pt idx="49">
                  <c:v>10.752000000000001</c:v>
                </c:pt>
                <c:pt idx="50">
                  <c:v>10.752000000000001</c:v>
                </c:pt>
                <c:pt idx="51">
                  <c:v>10.912000000000001</c:v>
                </c:pt>
                <c:pt idx="52">
                  <c:v>10.859</c:v>
                </c:pt>
                <c:pt idx="53">
                  <c:v>10.912000000000001</c:v>
                </c:pt>
                <c:pt idx="54">
                  <c:v>10.912000000000001</c:v>
                </c:pt>
                <c:pt idx="55">
                  <c:v>10.965999999999999</c:v>
                </c:pt>
                <c:pt idx="56">
                  <c:v>11.019</c:v>
                </c:pt>
                <c:pt idx="57">
                  <c:v>11.071999999999999</c:v>
                </c:pt>
                <c:pt idx="58">
                  <c:v>11.071999999999999</c:v>
                </c:pt>
                <c:pt idx="59">
                  <c:v>11.125999999999999</c:v>
                </c:pt>
                <c:pt idx="60">
                  <c:v>11.233000000000001</c:v>
                </c:pt>
                <c:pt idx="61">
                  <c:v>11.233000000000001</c:v>
                </c:pt>
                <c:pt idx="62">
                  <c:v>11.179</c:v>
                </c:pt>
                <c:pt idx="63">
                  <c:v>11.286</c:v>
                </c:pt>
                <c:pt idx="64">
                  <c:v>11.233000000000001</c:v>
                </c:pt>
                <c:pt idx="65">
                  <c:v>11.393000000000001</c:v>
                </c:pt>
                <c:pt idx="66">
                  <c:v>11.393000000000001</c:v>
                </c:pt>
                <c:pt idx="67">
                  <c:v>11.446999999999999</c:v>
                </c:pt>
                <c:pt idx="68">
                  <c:v>11.393000000000001</c:v>
                </c:pt>
                <c:pt idx="69">
                  <c:v>11.393000000000001</c:v>
                </c:pt>
                <c:pt idx="70">
                  <c:v>11.446999999999999</c:v>
                </c:pt>
                <c:pt idx="71">
                  <c:v>11.5</c:v>
                </c:pt>
                <c:pt idx="72">
                  <c:v>11.5</c:v>
                </c:pt>
                <c:pt idx="73">
                  <c:v>11.606999999999999</c:v>
                </c:pt>
                <c:pt idx="74">
                  <c:v>11.554</c:v>
                </c:pt>
                <c:pt idx="75">
                  <c:v>11.661</c:v>
                </c:pt>
                <c:pt idx="76">
                  <c:v>11.714</c:v>
                </c:pt>
                <c:pt idx="77">
                  <c:v>11.714</c:v>
                </c:pt>
                <c:pt idx="78">
                  <c:v>11.766999999999999</c:v>
                </c:pt>
                <c:pt idx="79">
                  <c:v>11.766999999999999</c:v>
                </c:pt>
                <c:pt idx="80">
                  <c:v>11.766999999999999</c:v>
                </c:pt>
                <c:pt idx="81">
                  <c:v>11.821</c:v>
                </c:pt>
                <c:pt idx="82">
                  <c:v>11.874000000000001</c:v>
                </c:pt>
                <c:pt idx="83">
                  <c:v>11.874000000000001</c:v>
                </c:pt>
                <c:pt idx="84">
                  <c:v>11.874000000000001</c:v>
                </c:pt>
                <c:pt idx="85">
                  <c:v>11.981</c:v>
                </c:pt>
                <c:pt idx="86">
                  <c:v>11.928000000000001</c:v>
                </c:pt>
                <c:pt idx="87">
                  <c:v>11.981</c:v>
                </c:pt>
                <c:pt idx="88">
                  <c:v>12.035</c:v>
                </c:pt>
                <c:pt idx="89">
                  <c:v>12.087999999999999</c:v>
                </c:pt>
                <c:pt idx="90">
                  <c:v>12.141999999999999</c:v>
                </c:pt>
                <c:pt idx="91">
                  <c:v>12.087999999999999</c:v>
                </c:pt>
                <c:pt idx="92">
                  <c:v>12.035</c:v>
                </c:pt>
                <c:pt idx="93">
                  <c:v>12.141999999999999</c:v>
                </c:pt>
                <c:pt idx="94">
                  <c:v>12.141999999999999</c:v>
                </c:pt>
                <c:pt idx="95">
                  <c:v>12.141999999999999</c:v>
                </c:pt>
                <c:pt idx="96">
                  <c:v>12.087999999999999</c:v>
                </c:pt>
                <c:pt idx="97">
                  <c:v>12.195</c:v>
                </c:pt>
                <c:pt idx="98">
                  <c:v>12.302</c:v>
                </c:pt>
                <c:pt idx="99">
                  <c:v>12.355</c:v>
                </c:pt>
                <c:pt idx="100">
                  <c:v>12.249000000000001</c:v>
                </c:pt>
                <c:pt idx="101">
                  <c:v>12.355</c:v>
                </c:pt>
                <c:pt idx="102">
                  <c:v>12.302</c:v>
                </c:pt>
                <c:pt idx="103">
                  <c:v>12.462</c:v>
                </c:pt>
                <c:pt idx="104">
                  <c:v>12.409000000000001</c:v>
                </c:pt>
                <c:pt idx="105">
                  <c:v>12.516</c:v>
                </c:pt>
                <c:pt idx="106">
                  <c:v>12.516</c:v>
                </c:pt>
                <c:pt idx="107">
                  <c:v>12.516</c:v>
                </c:pt>
                <c:pt idx="108">
                  <c:v>12.462</c:v>
                </c:pt>
                <c:pt idx="109">
                  <c:v>12.462</c:v>
                </c:pt>
                <c:pt idx="110">
                  <c:v>12.516</c:v>
                </c:pt>
                <c:pt idx="111">
                  <c:v>12.516</c:v>
                </c:pt>
                <c:pt idx="112">
                  <c:v>12.622999999999999</c:v>
                </c:pt>
                <c:pt idx="113">
                  <c:v>12.569000000000001</c:v>
                </c:pt>
                <c:pt idx="114">
                  <c:v>12.676</c:v>
                </c:pt>
                <c:pt idx="115">
                  <c:v>12.676</c:v>
                </c:pt>
                <c:pt idx="116">
                  <c:v>12.676</c:v>
                </c:pt>
                <c:pt idx="117">
                  <c:v>12.676</c:v>
                </c:pt>
                <c:pt idx="118">
                  <c:v>12.782999999999999</c:v>
                </c:pt>
                <c:pt idx="119">
                  <c:v>12.837</c:v>
                </c:pt>
                <c:pt idx="120">
                  <c:v>12.782999999999999</c:v>
                </c:pt>
                <c:pt idx="121">
                  <c:v>12.782999999999999</c:v>
                </c:pt>
                <c:pt idx="122">
                  <c:v>12.89</c:v>
                </c:pt>
                <c:pt idx="123">
                  <c:v>12.837</c:v>
                </c:pt>
                <c:pt idx="124">
                  <c:v>12.89</c:v>
                </c:pt>
                <c:pt idx="125">
                  <c:v>12.89</c:v>
                </c:pt>
                <c:pt idx="126">
                  <c:v>12.837</c:v>
                </c:pt>
                <c:pt idx="127">
                  <c:v>12.944000000000001</c:v>
                </c:pt>
                <c:pt idx="128">
                  <c:v>12.944000000000001</c:v>
                </c:pt>
                <c:pt idx="129">
                  <c:v>12.997</c:v>
                </c:pt>
                <c:pt idx="130">
                  <c:v>13.05</c:v>
                </c:pt>
                <c:pt idx="131">
                  <c:v>13.05</c:v>
                </c:pt>
                <c:pt idx="132">
                  <c:v>13.05</c:v>
                </c:pt>
                <c:pt idx="133">
                  <c:v>13.103999999999999</c:v>
                </c:pt>
                <c:pt idx="134">
                  <c:v>13.103999999999999</c:v>
                </c:pt>
                <c:pt idx="135">
                  <c:v>13.05</c:v>
                </c:pt>
                <c:pt idx="136">
                  <c:v>13.157</c:v>
                </c:pt>
                <c:pt idx="137">
                  <c:v>13.157</c:v>
                </c:pt>
                <c:pt idx="138">
                  <c:v>13.211</c:v>
                </c:pt>
                <c:pt idx="139">
                  <c:v>13.157</c:v>
                </c:pt>
                <c:pt idx="140">
                  <c:v>13.211</c:v>
                </c:pt>
                <c:pt idx="141">
                  <c:v>13.263999999999999</c:v>
                </c:pt>
                <c:pt idx="142">
                  <c:v>13.263999999999999</c:v>
                </c:pt>
                <c:pt idx="143">
                  <c:v>13.263999999999999</c:v>
                </c:pt>
                <c:pt idx="144">
                  <c:v>13.318</c:v>
                </c:pt>
                <c:pt idx="145">
                  <c:v>13.371</c:v>
                </c:pt>
                <c:pt idx="146">
                  <c:v>13.371</c:v>
                </c:pt>
                <c:pt idx="147">
                  <c:v>13.371</c:v>
                </c:pt>
                <c:pt idx="148">
                  <c:v>13.371</c:v>
                </c:pt>
                <c:pt idx="149">
                  <c:v>13.371</c:v>
                </c:pt>
                <c:pt idx="150">
                  <c:v>13.425000000000001</c:v>
                </c:pt>
                <c:pt idx="151">
                  <c:v>13.425000000000001</c:v>
                </c:pt>
                <c:pt idx="152">
                  <c:v>13.478</c:v>
                </c:pt>
                <c:pt idx="153">
                  <c:v>13.478</c:v>
                </c:pt>
                <c:pt idx="154">
                  <c:v>13.478</c:v>
                </c:pt>
                <c:pt idx="155">
                  <c:v>13.478</c:v>
                </c:pt>
                <c:pt idx="156">
                  <c:v>13.532</c:v>
                </c:pt>
                <c:pt idx="157">
                  <c:v>13.532</c:v>
                </c:pt>
                <c:pt idx="158">
                  <c:v>13.532</c:v>
                </c:pt>
                <c:pt idx="159">
                  <c:v>13.532</c:v>
                </c:pt>
                <c:pt idx="160">
                  <c:v>13.585000000000001</c:v>
                </c:pt>
                <c:pt idx="161">
                  <c:v>13.692</c:v>
                </c:pt>
                <c:pt idx="162">
                  <c:v>13.692</c:v>
                </c:pt>
                <c:pt idx="163">
                  <c:v>13.692</c:v>
                </c:pt>
                <c:pt idx="164">
                  <c:v>13.692</c:v>
                </c:pt>
                <c:pt idx="165">
                  <c:v>13.692</c:v>
                </c:pt>
                <c:pt idx="166">
                  <c:v>13.638999999999999</c:v>
                </c:pt>
                <c:pt idx="167">
                  <c:v>13.744999999999999</c:v>
                </c:pt>
                <c:pt idx="168">
                  <c:v>13.744999999999999</c:v>
                </c:pt>
                <c:pt idx="169">
                  <c:v>13.798999999999999</c:v>
                </c:pt>
                <c:pt idx="170">
                  <c:v>13.798999999999999</c:v>
                </c:pt>
                <c:pt idx="171">
                  <c:v>13.798999999999999</c:v>
                </c:pt>
                <c:pt idx="172">
                  <c:v>13.852</c:v>
                </c:pt>
                <c:pt idx="173">
                  <c:v>13.906000000000001</c:v>
                </c:pt>
                <c:pt idx="174">
                  <c:v>13.852</c:v>
                </c:pt>
                <c:pt idx="175">
                  <c:v>13.852</c:v>
                </c:pt>
                <c:pt idx="176">
                  <c:v>13.906000000000001</c:v>
                </c:pt>
                <c:pt idx="177">
                  <c:v>13.959</c:v>
                </c:pt>
                <c:pt idx="178">
                  <c:v>13.959</c:v>
                </c:pt>
                <c:pt idx="179">
                  <c:v>13.959</c:v>
                </c:pt>
                <c:pt idx="180">
                  <c:v>13.906000000000001</c:v>
                </c:pt>
                <c:pt idx="181">
                  <c:v>13.959</c:v>
                </c:pt>
                <c:pt idx="182">
                  <c:v>14.013</c:v>
                </c:pt>
                <c:pt idx="183">
                  <c:v>14.066000000000001</c:v>
                </c:pt>
                <c:pt idx="184">
                  <c:v>14.013</c:v>
                </c:pt>
                <c:pt idx="185">
                  <c:v>14.013</c:v>
                </c:pt>
                <c:pt idx="186">
                  <c:v>14.013</c:v>
                </c:pt>
                <c:pt idx="187">
                  <c:v>14.12</c:v>
                </c:pt>
                <c:pt idx="188">
                  <c:v>14.12</c:v>
                </c:pt>
                <c:pt idx="189">
                  <c:v>14.173</c:v>
                </c:pt>
                <c:pt idx="190">
                  <c:v>14.066000000000001</c:v>
                </c:pt>
                <c:pt idx="191">
                  <c:v>14.12</c:v>
                </c:pt>
                <c:pt idx="192">
                  <c:v>14.12</c:v>
                </c:pt>
                <c:pt idx="193">
                  <c:v>14.173</c:v>
                </c:pt>
                <c:pt idx="194">
                  <c:v>14.227</c:v>
                </c:pt>
                <c:pt idx="195">
                  <c:v>14.227</c:v>
                </c:pt>
                <c:pt idx="196">
                  <c:v>14.28</c:v>
                </c:pt>
                <c:pt idx="197">
                  <c:v>14.28</c:v>
                </c:pt>
                <c:pt idx="198">
                  <c:v>14.28</c:v>
                </c:pt>
                <c:pt idx="199">
                  <c:v>14.28</c:v>
                </c:pt>
                <c:pt idx="200">
                  <c:v>14.28</c:v>
                </c:pt>
                <c:pt idx="201">
                  <c:v>14.333</c:v>
                </c:pt>
                <c:pt idx="202">
                  <c:v>14.387</c:v>
                </c:pt>
                <c:pt idx="203">
                  <c:v>14.387</c:v>
                </c:pt>
                <c:pt idx="204">
                  <c:v>14.387</c:v>
                </c:pt>
                <c:pt idx="205">
                  <c:v>14.387</c:v>
                </c:pt>
                <c:pt idx="206">
                  <c:v>14.387</c:v>
                </c:pt>
                <c:pt idx="207">
                  <c:v>14.387</c:v>
                </c:pt>
                <c:pt idx="208">
                  <c:v>14.387</c:v>
                </c:pt>
                <c:pt idx="209">
                  <c:v>14.547000000000001</c:v>
                </c:pt>
                <c:pt idx="210">
                  <c:v>14.494</c:v>
                </c:pt>
                <c:pt idx="211">
                  <c:v>14.494</c:v>
                </c:pt>
                <c:pt idx="212">
                  <c:v>14.494</c:v>
                </c:pt>
                <c:pt idx="213">
                  <c:v>14.494</c:v>
                </c:pt>
                <c:pt idx="214">
                  <c:v>14.547000000000001</c:v>
                </c:pt>
                <c:pt idx="215">
                  <c:v>14.547000000000001</c:v>
                </c:pt>
                <c:pt idx="216">
                  <c:v>14.547000000000001</c:v>
                </c:pt>
                <c:pt idx="217">
                  <c:v>14.547000000000001</c:v>
                </c:pt>
                <c:pt idx="218">
                  <c:v>14.547000000000001</c:v>
                </c:pt>
                <c:pt idx="219">
                  <c:v>14.601000000000001</c:v>
                </c:pt>
                <c:pt idx="220">
                  <c:v>14.654</c:v>
                </c:pt>
                <c:pt idx="221">
                  <c:v>14.654</c:v>
                </c:pt>
                <c:pt idx="222">
                  <c:v>14.654</c:v>
                </c:pt>
                <c:pt idx="223">
                  <c:v>14.760999999999999</c:v>
                </c:pt>
                <c:pt idx="224">
                  <c:v>14.654</c:v>
                </c:pt>
                <c:pt idx="225">
                  <c:v>14.708</c:v>
                </c:pt>
                <c:pt idx="226">
                  <c:v>14.654</c:v>
                </c:pt>
                <c:pt idx="227">
                  <c:v>14.654</c:v>
                </c:pt>
                <c:pt idx="228">
                  <c:v>14.760999999999999</c:v>
                </c:pt>
                <c:pt idx="229">
                  <c:v>14.760999999999999</c:v>
                </c:pt>
                <c:pt idx="230">
                  <c:v>14.815</c:v>
                </c:pt>
                <c:pt idx="231">
                  <c:v>14.760999999999999</c:v>
                </c:pt>
                <c:pt idx="232">
                  <c:v>14.815</c:v>
                </c:pt>
                <c:pt idx="233">
                  <c:v>14.815</c:v>
                </c:pt>
                <c:pt idx="234">
                  <c:v>14.868</c:v>
                </c:pt>
                <c:pt idx="235">
                  <c:v>14.815</c:v>
                </c:pt>
                <c:pt idx="236">
                  <c:v>14.868</c:v>
                </c:pt>
                <c:pt idx="237">
                  <c:v>14.922000000000001</c:v>
                </c:pt>
                <c:pt idx="238">
                  <c:v>14.868</c:v>
                </c:pt>
                <c:pt idx="239">
                  <c:v>14.922000000000001</c:v>
                </c:pt>
                <c:pt idx="240">
                  <c:v>14.922000000000001</c:v>
                </c:pt>
                <c:pt idx="241">
                  <c:v>14.922000000000001</c:v>
                </c:pt>
                <c:pt idx="242">
                  <c:v>14.922000000000001</c:v>
                </c:pt>
                <c:pt idx="243">
                  <c:v>14.975</c:v>
                </c:pt>
                <c:pt idx="244">
                  <c:v>14.975</c:v>
                </c:pt>
                <c:pt idx="245">
                  <c:v>15.028</c:v>
                </c:pt>
                <c:pt idx="246">
                  <c:v>14.975</c:v>
                </c:pt>
                <c:pt idx="247">
                  <c:v>14.975</c:v>
                </c:pt>
                <c:pt idx="248">
                  <c:v>15.028</c:v>
                </c:pt>
                <c:pt idx="249">
                  <c:v>14.975</c:v>
                </c:pt>
                <c:pt idx="250">
                  <c:v>15.082000000000001</c:v>
                </c:pt>
                <c:pt idx="251">
                  <c:v>15.082000000000001</c:v>
                </c:pt>
                <c:pt idx="252">
                  <c:v>15.082000000000001</c:v>
                </c:pt>
                <c:pt idx="253">
                  <c:v>15.135</c:v>
                </c:pt>
                <c:pt idx="254">
                  <c:v>15.135</c:v>
                </c:pt>
                <c:pt idx="255">
                  <c:v>15.135</c:v>
                </c:pt>
                <c:pt idx="256">
                  <c:v>15.082000000000001</c:v>
                </c:pt>
                <c:pt idx="257">
                  <c:v>15.135</c:v>
                </c:pt>
                <c:pt idx="258">
                  <c:v>15.189</c:v>
                </c:pt>
                <c:pt idx="259">
                  <c:v>15.189</c:v>
                </c:pt>
                <c:pt idx="260">
                  <c:v>15.189</c:v>
                </c:pt>
                <c:pt idx="261">
                  <c:v>15.189</c:v>
                </c:pt>
                <c:pt idx="262">
                  <c:v>15.189</c:v>
                </c:pt>
                <c:pt idx="263">
                  <c:v>15.242000000000001</c:v>
                </c:pt>
                <c:pt idx="264">
                  <c:v>15.295999999999999</c:v>
                </c:pt>
                <c:pt idx="265">
                  <c:v>15.295999999999999</c:v>
                </c:pt>
                <c:pt idx="266">
                  <c:v>15.295999999999999</c:v>
                </c:pt>
                <c:pt idx="267">
                  <c:v>15.295999999999999</c:v>
                </c:pt>
                <c:pt idx="268">
                  <c:v>15.349</c:v>
                </c:pt>
                <c:pt idx="269">
                  <c:v>15.349</c:v>
                </c:pt>
                <c:pt idx="270">
                  <c:v>15.295999999999999</c:v>
                </c:pt>
                <c:pt idx="271">
                  <c:v>15.403</c:v>
                </c:pt>
                <c:pt idx="272">
                  <c:v>15.349</c:v>
                </c:pt>
                <c:pt idx="273">
                  <c:v>15.349</c:v>
                </c:pt>
                <c:pt idx="274">
                  <c:v>15.403</c:v>
                </c:pt>
                <c:pt idx="275">
                  <c:v>15.456</c:v>
                </c:pt>
                <c:pt idx="276">
                  <c:v>15.403</c:v>
                </c:pt>
                <c:pt idx="277">
                  <c:v>15.403</c:v>
                </c:pt>
                <c:pt idx="278">
                  <c:v>15.51</c:v>
                </c:pt>
                <c:pt idx="279">
                  <c:v>15.456</c:v>
                </c:pt>
                <c:pt idx="280">
                  <c:v>15.456</c:v>
                </c:pt>
                <c:pt idx="281">
                  <c:v>15.456</c:v>
                </c:pt>
                <c:pt idx="282">
                  <c:v>15.456</c:v>
                </c:pt>
                <c:pt idx="283">
                  <c:v>15.51</c:v>
                </c:pt>
                <c:pt idx="284">
                  <c:v>15.563000000000001</c:v>
                </c:pt>
                <c:pt idx="285">
                  <c:v>15.563000000000001</c:v>
                </c:pt>
                <c:pt idx="286">
                  <c:v>15.617000000000001</c:v>
                </c:pt>
                <c:pt idx="287">
                  <c:v>15.563000000000001</c:v>
                </c:pt>
                <c:pt idx="288">
                  <c:v>15.563000000000001</c:v>
                </c:pt>
                <c:pt idx="289">
                  <c:v>15.67</c:v>
                </c:pt>
                <c:pt idx="290">
                  <c:v>15.67</c:v>
                </c:pt>
                <c:pt idx="291">
                  <c:v>15.67</c:v>
                </c:pt>
                <c:pt idx="292">
                  <c:v>15.617000000000001</c:v>
                </c:pt>
                <c:pt idx="293">
                  <c:v>15.67</c:v>
                </c:pt>
                <c:pt idx="294">
                  <c:v>15.723000000000001</c:v>
                </c:pt>
                <c:pt idx="295">
                  <c:v>15.723000000000001</c:v>
                </c:pt>
                <c:pt idx="296">
                  <c:v>15.723000000000001</c:v>
                </c:pt>
                <c:pt idx="297">
                  <c:v>15.723000000000001</c:v>
                </c:pt>
                <c:pt idx="298">
                  <c:v>15.723000000000001</c:v>
                </c:pt>
                <c:pt idx="299">
                  <c:v>15.723000000000001</c:v>
                </c:pt>
                <c:pt idx="300">
                  <c:v>15.776999999999999</c:v>
                </c:pt>
                <c:pt idx="301">
                  <c:v>15.723000000000001</c:v>
                </c:pt>
                <c:pt idx="302">
                  <c:v>15.776999999999999</c:v>
                </c:pt>
                <c:pt idx="303">
                  <c:v>15.776999999999999</c:v>
                </c:pt>
                <c:pt idx="304">
                  <c:v>15.884</c:v>
                </c:pt>
                <c:pt idx="305">
                  <c:v>15.83</c:v>
                </c:pt>
                <c:pt idx="306">
                  <c:v>15.83</c:v>
                </c:pt>
                <c:pt idx="307">
                  <c:v>15.884</c:v>
                </c:pt>
                <c:pt idx="308">
                  <c:v>15.884</c:v>
                </c:pt>
                <c:pt idx="309">
                  <c:v>15.83</c:v>
                </c:pt>
                <c:pt idx="310">
                  <c:v>15.884</c:v>
                </c:pt>
                <c:pt idx="311">
                  <c:v>15.936999999999999</c:v>
                </c:pt>
                <c:pt idx="312">
                  <c:v>15.884</c:v>
                </c:pt>
                <c:pt idx="313">
                  <c:v>15.884</c:v>
                </c:pt>
                <c:pt idx="314">
                  <c:v>15.936999999999999</c:v>
                </c:pt>
                <c:pt idx="315">
                  <c:v>15.884</c:v>
                </c:pt>
                <c:pt idx="316">
                  <c:v>15.991</c:v>
                </c:pt>
                <c:pt idx="317">
                  <c:v>15.991</c:v>
                </c:pt>
                <c:pt idx="318">
                  <c:v>15.991</c:v>
                </c:pt>
                <c:pt idx="319">
                  <c:v>15.936999999999999</c:v>
                </c:pt>
                <c:pt idx="320">
                  <c:v>15.936999999999999</c:v>
                </c:pt>
                <c:pt idx="321">
                  <c:v>15.991</c:v>
                </c:pt>
                <c:pt idx="322">
                  <c:v>16.044</c:v>
                </c:pt>
                <c:pt idx="323">
                  <c:v>16.097999999999999</c:v>
                </c:pt>
                <c:pt idx="324">
                  <c:v>15.991</c:v>
                </c:pt>
                <c:pt idx="325">
                  <c:v>16.044</c:v>
                </c:pt>
                <c:pt idx="326">
                  <c:v>16.044</c:v>
                </c:pt>
                <c:pt idx="327">
                  <c:v>16.044</c:v>
                </c:pt>
                <c:pt idx="328">
                  <c:v>16.097999999999999</c:v>
                </c:pt>
                <c:pt idx="329">
                  <c:v>16.151</c:v>
                </c:pt>
                <c:pt idx="330">
                  <c:v>16.097999999999999</c:v>
                </c:pt>
                <c:pt idx="331">
                  <c:v>16.151</c:v>
                </c:pt>
                <c:pt idx="332">
                  <c:v>16.151</c:v>
                </c:pt>
                <c:pt idx="333">
                  <c:v>16.097999999999999</c:v>
                </c:pt>
                <c:pt idx="334">
                  <c:v>16.204999999999998</c:v>
                </c:pt>
                <c:pt idx="335">
                  <c:v>16.204999999999998</c:v>
                </c:pt>
                <c:pt idx="336">
                  <c:v>16.257999999999999</c:v>
                </c:pt>
                <c:pt idx="337">
                  <c:v>16.257999999999999</c:v>
                </c:pt>
                <c:pt idx="338">
                  <c:v>16.151</c:v>
                </c:pt>
                <c:pt idx="339">
                  <c:v>16.204999999999998</c:v>
                </c:pt>
                <c:pt idx="340">
                  <c:v>16.257999999999999</c:v>
                </c:pt>
                <c:pt idx="341">
                  <c:v>16.312000000000001</c:v>
                </c:pt>
                <c:pt idx="342">
                  <c:v>16.312000000000001</c:v>
                </c:pt>
                <c:pt idx="343">
                  <c:v>16.364999999999998</c:v>
                </c:pt>
                <c:pt idx="344">
                  <c:v>16.364999999999998</c:v>
                </c:pt>
                <c:pt idx="345">
                  <c:v>16.364999999999998</c:v>
                </c:pt>
                <c:pt idx="346">
                  <c:v>16.364999999999998</c:v>
                </c:pt>
                <c:pt idx="347">
                  <c:v>16.364999999999998</c:v>
                </c:pt>
                <c:pt idx="348">
                  <c:v>16.364999999999998</c:v>
                </c:pt>
                <c:pt idx="349">
                  <c:v>16.364999999999998</c:v>
                </c:pt>
                <c:pt idx="350">
                  <c:v>16.417999999999999</c:v>
                </c:pt>
                <c:pt idx="351">
                  <c:v>16.364999999999998</c:v>
                </c:pt>
                <c:pt idx="352">
                  <c:v>16.417999999999999</c:v>
                </c:pt>
                <c:pt idx="353">
                  <c:v>16.472000000000001</c:v>
                </c:pt>
                <c:pt idx="354">
                  <c:v>16.472000000000001</c:v>
                </c:pt>
                <c:pt idx="355">
                  <c:v>16.472000000000001</c:v>
                </c:pt>
                <c:pt idx="356">
                  <c:v>16.472000000000001</c:v>
                </c:pt>
                <c:pt idx="357">
                  <c:v>16.417999999999999</c:v>
                </c:pt>
                <c:pt idx="358">
                  <c:v>16.524999999999999</c:v>
                </c:pt>
                <c:pt idx="359">
                  <c:v>16.524999999999999</c:v>
                </c:pt>
                <c:pt idx="360">
                  <c:v>16.524999999999999</c:v>
                </c:pt>
              </c:numCache>
            </c:numRef>
          </c:yVal>
          <c:smooth val="1"/>
          <c:extLst>
            <c:ext xmlns:c16="http://schemas.microsoft.com/office/drawing/2014/chart" uri="{C3380CC4-5D6E-409C-BE32-E72D297353CC}">
              <c16:uniqueId val="{00000001-6496-48E7-965E-D017DC57899C}"/>
            </c:ext>
          </c:extLst>
        </c:ser>
        <c:ser>
          <c:idx val="5"/>
          <c:order val="2"/>
          <c:tx>
            <c:v>70md Indiana Limestone @ 110RPM</c:v>
          </c:tx>
          <c:spPr>
            <a:ln w="19050" cap="rnd">
              <a:solidFill>
                <a:schemeClr val="tx1"/>
              </a:solidFill>
              <a:round/>
            </a:ln>
            <a:effectLst/>
          </c:spPr>
          <c:marker>
            <c:symbol val="none"/>
          </c:marker>
          <c:xVal>
            <c:numRef>
              <c:f>LS5R3C1!$J$407:$J$767</c:f>
              <c:numCache>
                <c:formatCode>General</c:formatCode>
                <c:ptCount val="361"/>
                <c:pt idx="0">
                  <c:v>0</c:v>
                </c:pt>
                <c:pt idx="1">
                  <c:v>2.2360679774997898</c:v>
                </c:pt>
                <c:pt idx="2">
                  <c:v>3.1622776601683795</c:v>
                </c:pt>
                <c:pt idx="3">
                  <c:v>3.872983346207417</c:v>
                </c:pt>
                <c:pt idx="4">
                  <c:v>4.4721359549995796</c:v>
                </c:pt>
                <c:pt idx="5">
                  <c:v>5</c:v>
                </c:pt>
                <c:pt idx="6">
                  <c:v>5.4772255750516612</c:v>
                </c:pt>
                <c:pt idx="7">
                  <c:v>5.9160797830996161</c:v>
                </c:pt>
                <c:pt idx="8">
                  <c:v>6.324555320336759</c:v>
                </c:pt>
                <c:pt idx="9">
                  <c:v>6.7082039324993694</c:v>
                </c:pt>
                <c:pt idx="10">
                  <c:v>7.0710678118654755</c:v>
                </c:pt>
                <c:pt idx="11">
                  <c:v>7.416198487095663</c:v>
                </c:pt>
                <c:pt idx="12">
                  <c:v>7.745966692414834</c:v>
                </c:pt>
                <c:pt idx="13">
                  <c:v>8.0622577482985491</c:v>
                </c:pt>
                <c:pt idx="14">
                  <c:v>8.3666002653407556</c:v>
                </c:pt>
                <c:pt idx="15">
                  <c:v>8.6602540378443873</c:v>
                </c:pt>
                <c:pt idx="16">
                  <c:v>8.9442719099991592</c:v>
                </c:pt>
                <c:pt idx="17">
                  <c:v>9.2195444572928871</c:v>
                </c:pt>
                <c:pt idx="18">
                  <c:v>9.4868329805051381</c:v>
                </c:pt>
                <c:pt idx="19">
                  <c:v>9.7467943448089631</c:v>
                </c:pt>
                <c:pt idx="20">
                  <c:v>10</c:v>
                </c:pt>
                <c:pt idx="21">
                  <c:v>10.246950765959598</c:v>
                </c:pt>
                <c:pt idx="22">
                  <c:v>10.488088481701515</c:v>
                </c:pt>
                <c:pt idx="23">
                  <c:v>10.723805294763608</c:v>
                </c:pt>
                <c:pt idx="24">
                  <c:v>10.954451150103322</c:v>
                </c:pt>
                <c:pt idx="25">
                  <c:v>11.180339887498949</c:v>
                </c:pt>
                <c:pt idx="26">
                  <c:v>11.401754250991379</c:v>
                </c:pt>
                <c:pt idx="27">
                  <c:v>11.61895003862225</c:v>
                </c:pt>
                <c:pt idx="28">
                  <c:v>11.832159566199232</c:v>
                </c:pt>
                <c:pt idx="29">
                  <c:v>12.041594578792296</c:v>
                </c:pt>
                <c:pt idx="30">
                  <c:v>12.24744871391589</c:v>
                </c:pt>
                <c:pt idx="31">
                  <c:v>12.449899597988733</c:v>
                </c:pt>
                <c:pt idx="32">
                  <c:v>12.649110640673518</c:v>
                </c:pt>
                <c:pt idx="33">
                  <c:v>12.845232578665129</c:v>
                </c:pt>
                <c:pt idx="34">
                  <c:v>13.038404810405298</c:v>
                </c:pt>
                <c:pt idx="35">
                  <c:v>13.228756555322953</c:v>
                </c:pt>
                <c:pt idx="36">
                  <c:v>13.416407864998739</c:v>
                </c:pt>
                <c:pt idx="37">
                  <c:v>13.601470508735444</c:v>
                </c:pt>
                <c:pt idx="38">
                  <c:v>13.784048752090222</c:v>
                </c:pt>
                <c:pt idx="39">
                  <c:v>13.964240043768941</c:v>
                </c:pt>
                <c:pt idx="40">
                  <c:v>14.142135623730951</c:v>
                </c:pt>
                <c:pt idx="41">
                  <c:v>14.317821063276353</c:v>
                </c:pt>
                <c:pt idx="42">
                  <c:v>14.491376746189438</c:v>
                </c:pt>
                <c:pt idx="43">
                  <c:v>14.66287829861518</c:v>
                </c:pt>
                <c:pt idx="44">
                  <c:v>14.832396974191326</c:v>
                </c:pt>
                <c:pt idx="45">
                  <c:v>15</c:v>
                </c:pt>
                <c:pt idx="46">
                  <c:v>15.165750888103101</c:v>
                </c:pt>
                <c:pt idx="47">
                  <c:v>15.329709716755891</c:v>
                </c:pt>
                <c:pt idx="48">
                  <c:v>15.491933384829668</c:v>
                </c:pt>
                <c:pt idx="49">
                  <c:v>15.652475842498529</c:v>
                </c:pt>
                <c:pt idx="50">
                  <c:v>15.811388300841896</c:v>
                </c:pt>
                <c:pt idx="51">
                  <c:v>15.968719422671311</c:v>
                </c:pt>
                <c:pt idx="52">
                  <c:v>16.124515496597098</c:v>
                </c:pt>
                <c:pt idx="53">
                  <c:v>16.278820596099706</c:v>
                </c:pt>
                <c:pt idx="54">
                  <c:v>16.431676725154983</c:v>
                </c:pt>
                <c:pt idx="55">
                  <c:v>16.583123951777001</c:v>
                </c:pt>
                <c:pt idx="56">
                  <c:v>16.733200530681511</c:v>
                </c:pt>
                <c:pt idx="57">
                  <c:v>16.881943016134134</c:v>
                </c:pt>
                <c:pt idx="58">
                  <c:v>17.029386365926403</c:v>
                </c:pt>
                <c:pt idx="59">
                  <c:v>17.175564037317667</c:v>
                </c:pt>
                <c:pt idx="60">
                  <c:v>17.320508075688775</c:v>
                </c:pt>
                <c:pt idx="61">
                  <c:v>17.464249196572979</c:v>
                </c:pt>
                <c:pt idx="62">
                  <c:v>17.606816861659009</c:v>
                </c:pt>
                <c:pt idx="63">
                  <c:v>17.748239349298849</c:v>
                </c:pt>
                <c:pt idx="64">
                  <c:v>17.888543819998318</c:v>
                </c:pt>
                <c:pt idx="65">
                  <c:v>18.027756377319946</c:v>
                </c:pt>
                <c:pt idx="66">
                  <c:v>18.165902124584949</c:v>
                </c:pt>
                <c:pt idx="67">
                  <c:v>18.303005217723125</c:v>
                </c:pt>
                <c:pt idx="68">
                  <c:v>18.439088914585774</c:v>
                </c:pt>
                <c:pt idx="69">
                  <c:v>18.574175621006709</c:v>
                </c:pt>
                <c:pt idx="70">
                  <c:v>18.708286933869708</c:v>
                </c:pt>
                <c:pt idx="71">
                  <c:v>18.841443681416774</c:v>
                </c:pt>
                <c:pt idx="72">
                  <c:v>18.973665961010276</c:v>
                </c:pt>
                <c:pt idx="73">
                  <c:v>19.104973174542799</c:v>
                </c:pt>
                <c:pt idx="74">
                  <c:v>19.235384061671343</c:v>
                </c:pt>
                <c:pt idx="75">
                  <c:v>19.364916731037084</c:v>
                </c:pt>
                <c:pt idx="76">
                  <c:v>19.493588689617926</c:v>
                </c:pt>
                <c:pt idx="77">
                  <c:v>19.621416870348583</c:v>
                </c:pt>
                <c:pt idx="78">
                  <c:v>19.748417658131498</c:v>
                </c:pt>
                <c:pt idx="79">
                  <c:v>19.874606914351791</c:v>
                </c:pt>
                <c:pt idx="80">
                  <c:v>20</c:v>
                </c:pt>
                <c:pt idx="81">
                  <c:v>20.124611797498108</c:v>
                </c:pt>
                <c:pt idx="82">
                  <c:v>20.248456731316587</c:v>
                </c:pt>
                <c:pt idx="83">
                  <c:v>20.371548787463361</c:v>
                </c:pt>
                <c:pt idx="84">
                  <c:v>20.493901531919196</c:v>
                </c:pt>
                <c:pt idx="85">
                  <c:v>20.615528128088304</c:v>
                </c:pt>
                <c:pt idx="86">
                  <c:v>20.73644135332772</c:v>
                </c:pt>
                <c:pt idx="87">
                  <c:v>20.85665361461421</c:v>
                </c:pt>
                <c:pt idx="88">
                  <c:v>20.976176963403031</c:v>
                </c:pt>
                <c:pt idx="89">
                  <c:v>21.095023109728988</c:v>
                </c:pt>
                <c:pt idx="90">
                  <c:v>21.213203435596427</c:v>
                </c:pt>
                <c:pt idx="91">
                  <c:v>21.330729007701542</c:v>
                </c:pt>
                <c:pt idx="92">
                  <c:v>21.447610589527216</c:v>
                </c:pt>
                <c:pt idx="93">
                  <c:v>21.563858652847824</c:v>
                </c:pt>
                <c:pt idx="94">
                  <c:v>21.679483388678801</c:v>
                </c:pt>
                <c:pt idx="95">
                  <c:v>21.794494717703369</c:v>
                </c:pt>
                <c:pt idx="96">
                  <c:v>21.908902300206645</c:v>
                </c:pt>
                <c:pt idx="97">
                  <c:v>22.022715545545239</c:v>
                </c:pt>
                <c:pt idx="98">
                  <c:v>22.135943621178654</c:v>
                </c:pt>
                <c:pt idx="99">
                  <c:v>22.248595461286989</c:v>
                </c:pt>
                <c:pt idx="100">
                  <c:v>22.360679774997898</c:v>
                </c:pt>
                <c:pt idx="101">
                  <c:v>22.472205054244231</c:v>
                </c:pt>
                <c:pt idx="102">
                  <c:v>22.583179581272429</c:v>
                </c:pt>
                <c:pt idx="103">
                  <c:v>22.693611435820433</c:v>
                </c:pt>
                <c:pt idx="104">
                  <c:v>22.803508501982758</c:v>
                </c:pt>
                <c:pt idx="105">
                  <c:v>22.912878474779198</c:v>
                </c:pt>
                <c:pt idx="106">
                  <c:v>23.021728866442675</c:v>
                </c:pt>
                <c:pt idx="107">
                  <c:v>23.130067012440755</c:v>
                </c:pt>
                <c:pt idx="108">
                  <c:v>23.2379000772445</c:v>
                </c:pt>
                <c:pt idx="109">
                  <c:v>23.345235059857504</c:v>
                </c:pt>
                <c:pt idx="110">
                  <c:v>23.45207879911715</c:v>
                </c:pt>
                <c:pt idx="111">
                  <c:v>23.558437978779494</c:v>
                </c:pt>
                <c:pt idx="112">
                  <c:v>23.664319132398465</c:v>
                </c:pt>
                <c:pt idx="113">
                  <c:v>23.769728648009426</c:v>
                </c:pt>
                <c:pt idx="114">
                  <c:v>23.874672772626646</c:v>
                </c:pt>
                <c:pt idx="115">
                  <c:v>23.979157616563597</c:v>
                </c:pt>
                <c:pt idx="116">
                  <c:v>24.083189157584592</c:v>
                </c:pt>
                <c:pt idx="117">
                  <c:v>24.186773244895647</c:v>
                </c:pt>
                <c:pt idx="118">
                  <c:v>24.289915602982237</c:v>
                </c:pt>
                <c:pt idx="119">
                  <c:v>24.392621835300936</c:v>
                </c:pt>
                <c:pt idx="120">
                  <c:v>24.494897427831781</c:v>
                </c:pt>
                <c:pt idx="121">
                  <c:v>24.596747752497688</c:v>
                </c:pt>
                <c:pt idx="122">
                  <c:v>24.698178070456937</c:v>
                </c:pt>
                <c:pt idx="123">
                  <c:v>24.79919353527449</c:v>
                </c:pt>
                <c:pt idx="124">
                  <c:v>24.899799195977465</c:v>
                </c:pt>
                <c:pt idx="125">
                  <c:v>25</c:v>
                </c:pt>
                <c:pt idx="126">
                  <c:v>25.099800796022265</c:v>
                </c:pt>
                <c:pt idx="127">
                  <c:v>25.199206336708304</c:v>
                </c:pt>
                <c:pt idx="128">
                  <c:v>25.298221281347036</c:v>
                </c:pt>
                <c:pt idx="129">
                  <c:v>25.396850198400589</c:v>
                </c:pt>
                <c:pt idx="130">
                  <c:v>25.495097567963924</c:v>
                </c:pt>
                <c:pt idx="131">
                  <c:v>25.592967784139454</c:v>
                </c:pt>
                <c:pt idx="132">
                  <c:v>25.690465157330259</c:v>
                </c:pt>
                <c:pt idx="133">
                  <c:v>25.787593916455254</c:v>
                </c:pt>
                <c:pt idx="134">
                  <c:v>25.88435821108957</c:v>
                </c:pt>
                <c:pt idx="135">
                  <c:v>25.98076211353316</c:v>
                </c:pt>
                <c:pt idx="136">
                  <c:v>26.076809620810597</c:v>
                </c:pt>
                <c:pt idx="137">
                  <c:v>26.172504656604801</c:v>
                </c:pt>
                <c:pt idx="138">
                  <c:v>26.267851073127396</c:v>
                </c:pt>
                <c:pt idx="139">
                  <c:v>26.362852652928137</c:v>
                </c:pt>
                <c:pt idx="140">
                  <c:v>26.457513110645905</c:v>
                </c:pt>
                <c:pt idx="141">
                  <c:v>26.551836094703507</c:v>
                </c:pt>
                <c:pt idx="142">
                  <c:v>26.645825188948457</c:v>
                </c:pt>
                <c:pt idx="143">
                  <c:v>26.739483914241877</c:v>
                </c:pt>
                <c:pt idx="144">
                  <c:v>26.832815729997478</c:v>
                </c:pt>
                <c:pt idx="145">
                  <c:v>26.92582403567252</c:v>
                </c:pt>
                <c:pt idx="146">
                  <c:v>27.018512172212592</c:v>
                </c:pt>
                <c:pt idx="147">
                  <c:v>27.110883423451916</c:v>
                </c:pt>
                <c:pt idx="148">
                  <c:v>27.202941017470888</c:v>
                </c:pt>
                <c:pt idx="149">
                  <c:v>27.294688127912362</c:v>
                </c:pt>
                <c:pt idx="150">
                  <c:v>27.386127875258307</c:v>
                </c:pt>
                <c:pt idx="151">
                  <c:v>27.477263328068172</c:v>
                </c:pt>
                <c:pt idx="152">
                  <c:v>27.568097504180443</c:v>
                </c:pt>
                <c:pt idx="153">
                  <c:v>27.658633371878661</c:v>
                </c:pt>
                <c:pt idx="154">
                  <c:v>27.748873851023216</c:v>
                </c:pt>
                <c:pt idx="155">
                  <c:v>27.838821814150108</c:v>
                </c:pt>
                <c:pt idx="156">
                  <c:v>27.928480087537881</c:v>
                </c:pt>
                <c:pt idx="157">
                  <c:v>28.0178514522438</c:v>
                </c:pt>
                <c:pt idx="158">
                  <c:v>28.106938645110393</c:v>
                </c:pt>
                <c:pt idx="159">
                  <c:v>28.195744359743369</c:v>
                </c:pt>
                <c:pt idx="160">
                  <c:v>28.284271247461902</c:v>
                </c:pt>
                <c:pt idx="161">
                  <c:v>28.372521918222215</c:v>
                </c:pt>
                <c:pt idx="162">
                  <c:v>28.460498941515414</c:v>
                </c:pt>
                <c:pt idx="163">
                  <c:v>28.548204847240395</c:v>
                </c:pt>
                <c:pt idx="164">
                  <c:v>28.635642126552707</c:v>
                </c:pt>
                <c:pt idx="165">
                  <c:v>28.722813232690143</c:v>
                </c:pt>
                <c:pt idx="166">
                  <c:v>28.809720581775867</c:v>
                </c:pt>
                <c:pt idx="167">
                  <c:v>28.89636655359978</c:v>
                </c:pt>
                <c:pt idx="168">
                  <c:v>28.982753492378876</c:v>
                </c:pt>
                <c:pt idx="169">
                  <c:v>29.068883707497267</c:v>
                </c:pt>
                <c:pt idx="170">
                  <c:v>29.154759474226502</c:v>
                </c:pt>
                <c:pt idx="171">
                  <c:v>29.240383034426891</c:v>
                </c:pt>
                <c:pt idx="172">
                  <c:v>29.32575659723036</c:v>
                </c:pt>
                <c:pt idx="173">
                  <c:v>29.410882339705484</c:v>
                </c:pt>
                <c:pt idx="174">
                  <c:v>29.49576240750525</c:v>
                </c:pt>
                <c:pt idx="175">
                  <c:v>29.58039891549808</c:v>
                </c:pt>
                <c:pt idx="176">
                  <c:v>29.664793948382652</c:v>
                </c:pt>
                <c:pt idx="177">
                  <c:v>29.748949561287034</c:v>
                </c:pt>
                <c:pt idx="178">
                  <c:v>29.832867780352597</c:v>
                </c:pt>
                <c:pt idx="179">
                  <c:v>29.916550603303182</c:v>
                </c:pt>
                <c:pt idx="180">
                  <c:v>30</c:v>
                </c:pt>
                <c:pt idx="181">
                  <c:v>30.083217912982647</c:v>
                </c:pt>
                <c:pt idx="182">
                  <c:v>30.166206257996713</c:v>
                </c:pt>
                <c:pt idx="183">
                  <c:v>30.248966924508348</c:v>
                </c:pt>
                <c:pt idx="184">
                  <c:v>30.331501776206203</c:v>
                </c:pt>
                <c:pt idx="185">
                  <c:v>30.413812651491099</c:v>
                </c:pt>
                <c:pt idx="186">
                  <c:v>30.495901363953813</c:v>
                </c:pt>
                <c:pt idx="187">
                  <c:v>30.577769702841312</c:v>
                </c:pt>
                <c:pt idx="188">
                  <c:v>30.659419433511783</c:v>
                </c:pt>
                <c:pt idx="189">
                  <c:v>30.740852297878796</c:v>
                </c:pt>
                <c:pt idx="190">
                  <c:v>30.822070014844883</c:v>
                </c:pt>
                <c:pt idx="191">
                  <c:v>30.903074280724887</c:v>
                </c:pt>
                <c:pt idx="192">
                  <c:v>30.983866769659336</c:v>
                </c:pt>
                <c:pt idx="193">
                  <c:v>31.064449134018133</c:v>
                </c:pt>
                <c:pt idx="194">
                  <c:v>31.144823004794873</c:v>
                </c:pt>
                <c:pt idx="195">
                  <c:v>31.22498999199199</c:v>
                </c:pt>
                <c:pt idx="196">
                  <c:v>31.304951684997057</c:v>
                </c:pt>
                <c:pt idx="197">
                  <c:v>31.384709652950431</c:v>
                </c:pt>
                <c:pt idx="198">
                  <c:v>31.464265445104548</c:v>
                </c:pt>
                <c:pt idx="199">
                  <c:v>31.54362059117501</c:v>
                </c:pt>
                <c:pt idx="200">
                  <c:v>31.622776601683793</c:v>
                </c:pt>
                <c:pt idx="201">
                  <c:v>31.701734968294716</c:v>
                </c:pt>
                <c:pt idx="202">
                  <c:v>31.780497164141408</c:v>
                </c:pt>
                <c:pt idx="203">
                  <c:v>31.859064644147981</c:v>
                </c:pt>
                <c:pt idx="204">
                  <c:v>31.937438845342623</c:v>
                </c:pt>
                <c:pt idx="205">
                  <c:v>32.015621187164243</c:v>
                </c:pt>
                <c:pt idx="206">
                  <c:v>32.093613071762427</c:v>
                </c:pt>
                <c:pt idx="207">
                  <c:v>32.171415884290823</c:v>
                </c:pt>
                <c:pt idx="208">
                  <c:v>32.249030993194197</c:v>
                </c:pt>
                <c:pt idx="209">
                  <c:v>32.326459750489228</c:v>
                </c:pt>
                <c:pt idx="210">
                  <c:v>32.403703492039298</c:v>
                </c:pt>
                <c:pt idx="211">
                  <c:v>32.480763537823428</c:v>
                </c:pt>
                <c:pt idx="212">
                  <c:v>32.557641192199412</c:v>
                </c:pt>
                <c:pt idx="213">
                  <c:v>32.634337744161442</c:v>
                </c:pt>
                <c:pt idx="214">
                  <c:v>32.710854467592249</c:v>
                </c:pt>
                <c:pt idx="215">
                  <c:v>32.787192621510002</c:v>
                </c:pt>
                <c:pt idx="216">
                  <c:v>32.863353450309965</c:v>
                </c:pt>
                <c:pt idx="217">
                  <c:v>32.939338184001208</c:v>
                </c:pt>
                <c:pt idx="218">
                  <c:v>33.015148038438355</c:v>
                </c:pt>
                <c:pt idx="219">
                  <c:v>33.090784215548595</c:v>
                </c:pt>
                <c:pt idx="220">
                  <c:v>33.166247903554002</c:v>
                </c:pt>
                <c:pt idx="221">
                  <c:v>33.241540277189323</c:v>
                </c:pt>
                <c:pt idx="222">
                  <c:v>33.316662497915367</c:v>
                </c:pt>
                <c:pt idx="223">
                  <c:v>33.391615714128001</c:v>
                </c:pt>
                <c:pt idx="224">
                  <c:v>33.466401061363023</c:v>
                </c:pt>
                <c:pt idx="225">
                  <c:v>33.541019662496844</c:v>
                </c:pt>
                <c:pt idx="226">
                  <c:v>33.61547262794322</c:v>
                </c:pt>
                <c:pt idx="227">
                  <c:v>33.689761055846034</c:v>
                </c:pt>
                <c:pt idx="228">
                  <c:v>33.763886032268267</c:v>
                </c:pt>
                <c:pt idx="229">
                  <c:v>33.837848631377263</c:v>
                </c:pt>
                <c:pt idx="230">
                  <c:v>33.911649915626342</c:v>
                </c:pt>
                <c:pt idx="231">
                  <c:v>33.985290935932859</c:v>
                </c:pt>
                <c:pt idx="232">
                  <c:v>34.058772731852805</c:v>
                </c:pt>
                <c:pt idx="233">
                  <c:v>34.132096331752024</c:v>
                </c:pt>
                <c:pt idx="234">
                  <c:v>34.205262752974143</c:v>
                </c:pt>
                <c:pt idx="235">
                  <c:v>34.278273002005221</c:v>
                </c:pt>
                <c:pt idx="236">
                  <c:v>34.351128074635334</c:v>
                </c:pt>
                <c:pt idx="237">
                  <c:v>34.423828956117013</c:v>
                </c:pt>
                <c:pt idx="238">
                  <c:v>34.496376621320678</c:v>
                </c:pt>
                <c:pt idx="239">
                  <c:v>34.568772034887211</c:v>
                </c:pt>
                <c:pt idx="240">
                  <c:v>34.641016151377549</c:v>
                </c:pt>
                <c:pt idx="241">
                  <c:v>34.713109915419565</c:v>
                </c:pt>
                <c:pt idx="242">
                  <c:v>34.785054261852174</c:v>
                </c:pt>
                <c:pt idx="243">
                  <c:v>34.856850115866749</c:v>
                </c:pt>
                <c:pt idx="244">
                  <c:v>34.928498393145958</c:v>
                </c:pt>
                <c:pt idx="245">
                  <c:v>35</c:v>
                </c:pt>
                <c:pt idx="246">
                  <c:v>35.071355833500363</c:v>
                </c:pt>
                <c:pt idx="247">
                  <c:v>35.142566781611158</c:v>
                </c:pt>
                <c:pt idx="248">
                  <c:v>35.213633723318019</c:v>
                </c:pt>
                <c:pt idx="249">
                  <c:v>35.284557528754704</c:v>
                </c:pt>
                <c:pt idx="250">
                  <c:v>35.355339059327378</c:v>
                </c:pt>
                <c:pt idx="251">
                  <c:v>35.425979167836701</c:v>
                </c:pt>
                <c:pt idx="252">
                  <c:v>35.496478698597699</c:v>
                </c:pt>
                <c:pt idx="253">
                  <c:v>35.566838487557476</c:v>
                </c:pt>
                <c:pt idx="254">
                  <c:v>35.637059362410923</c:v>
                </c:pt>
                <c:pt idx="255">
                  <c:v>35.707142142714247</c:v>
                </c:pt>
                <c:pt idx="256">
                  <c:v>35.777087639996637</c:v>
                </c:pt>
                <c:pt idx="257">
                  <c:v>35.846896657869841</c:v>
                </c:pt>
                <c:pt idx="258">
                  <c:v>35.91656999213594</c:v>
                </c:pt>
                <c:pt idx="259">
                  <c:v>35.986108430893161</c:v>
                </c:pt>
                <c:pt idx="260">
                  <c:v>36.055512754639892</c:v>
                </c:pt>
                <c:pt idx="261">
                  <c:v>36.124783736376884</c:v>
                </c:pt>
                <c:pt idx="262">
                  <c:v>36.193922141707716</c:v>
                </c:pt>
                <c:pt idx="263">
                  <c:v>36.262928728937489</c:v>
                </c:pt>
                <c:pt idx="264">
                  <c:v>36.331804249169899</c:v>
                </c:pt>
                <c:pt idx="265">
                  <c:v>36.400549446402593</c:v>
                </c:pt>
                <c:pt idx="266">
                  <c:v>36.469165057620941</c:v>
                </c:pt>
                <c:pt idx="267">
                  <c:v>36.537651812890218</c:v>
                </c:pt>
                <c:pt idx="268">
                  <c:v>36.606010435446251</c:v>
                </c:pt>
                <c:pt idx="269">
                  <c:v>36.674241641784498</c:v>
                </c:pt>
                <c:pt idx="270">
                  <c:v>36.742346141747674</c:v>
                </c:pt>
                <c:pt idx="271">
                  <c:v>36.810324638611924</c:v>
                </c:pt>
                <c:pt idx="272">
                  <c:v>36.878177829171548</c:v>
                </c:pt>
                <c:pt idx="273">
                  <c:v>36.945906403822335</c:v>
                </c:pt>
                <c:pt idx="274">
                  <c:v>37.013511046643494</c:v>
                </c:pt>
                <c:pt idx="275">
                  <c:v>37.080992435478315</c:v>
                </c:pt>
                <c:pt idx="276">
                  <c:v>37.148351242013419</c:v>
                </c:pt>
                <c:pt idx="277">
                  <c:v>37.215588131856791</c:v>
                </c:pt>
                <c:pt idx="278">
                  <c:v>37.282703764614496</c:v>
                </c:pt>
                <c:pt idx="279">
                  <c:v>37.349698793966198</c:v>
                </c:pt>
                <c:pt idx="280">
                  <c:v>37.416573867739416</c:v>
                </c:pt>
                <c:pt idx="281">
                  <c:v>37.483329627982627</c:v>
                </c:pt>
                <c:pt idx="282">
                  <c:v>37.549966711037172</c:v>
                </c:pt>
                <c:pt idx="283">
                  <c:v>37.616485747608053</c:v>
                </c:pt>
                <c:pt idx="284">
                  <c:v>37.682887362833547</c:v>
                </c:pt>
                <c:pt idx="285">
                  <c:v>37.749172176353746</c:v>
                </c:pt>
                <c:pt idx="286">
                  <c:v>37.815340802378074</c:v>
                </c:pt>
                <c:pt idx="287">
                  <c:v>37.881393849751625</c:v>
                </c:pt>
                <c:pt idx="288">
                  <c:v>37.947331922020552</c:v>
                </c:pt>
                <c:pt idx="289">
                  <c:v>38.013155617496423</c:v>
                </c:pt>
                <c:pt idx="290">
                  <c:v>38.078865529319543</c:v>
                </c:pt>
                <c:pt idx="291">
                  <c:v>38.144462245521304</c:v>
                </c:pt>
                <c:pt idx="292">
                  <c:v>38.209946349085598</c:v>
                </c:pt>
                <c:pt idx="293">
                  <c:v>38.275318418009277</c:v>
                </c:pt>
                <c:pt idx="294">
                  <c:v>38.340579025361627</c:v>
                </c:pt>
                <c:pt idx="295">
                  <c:v>38.40572873934304</c:v>
                </c:pt>
                <c:pt idx="296">
                  <c:v>38.470768123342687</c:v>
                </c:pt>
                <c:pt idx="297">
                  <c:v>38.535697735995385</c:v>
                </c:pt>
                <c:pt idx="298">
                  <c:v>38.600518131237564</c:v>
                </c:pt>
                <c:pt idx="299">
                  <c:v>38.665229858362409</c:v>
                </c:pt>
                <c:pt idx="300">
                  <c:v>38.729833462074168</c:v>
                </c:pt>
                <c:pt idx="301">
                  <c:v>38.794329482541649</c:v>
                </c:pt>
                <c:pt idx="302">
                  <c:v>38.858718455450898</c:v>
                </c:pt>
                <c:pt idx="303">
                  <c:v>38.923000912057127</c:v>
                </c:pt>
                <c:pt idx="304">
                  <c:v>38.987177379235852</c:v>
                </c:pt>
                <c:pt idx="305">
                  <c:v>39.05124837953327</c:v>
                </c:pt>
                <c:pt idx="306">
                  <c:v>39.11521443121589</c:v>
                </c:pt>
                <c:pt idx="307">
                  <c:v>39.179076048319466</c:v>
                </c:pt>
                <c:pt idx="308">
                  <c:v>39.242833740697165</c:v>
                </c:pt>
                <c:pt idx="309">
                  <c:v>39.306488014067092</c:v>
                </c:pt>
                <c:pt idx="310">
                  <c:v>39.370039370059054</c:v>
                </c:pt>
                <c:pt idx="311">
                  <c:v>39.433488306260706</c:v>
                </c:pt>
                <c:pt idx="312">
                  <c:v>39.496835316262995</c:v>
                </c:pt>
                <c:pt idx="313">
                  <c:v>39.560080889704963</c:v>
                </c:pt>
                <c:pt idx="314">
                  <c:v>39.623225512317902</c:v>
                </c:pt>
                <c:pt idx="315">
                  <c:v>39.686269665968858</c:v>
                </c:pt>
                <c:pt idx="316">
                  <c:v>39.749213828703581</c:v>
                </c:pt>
                <c:pt idx="317">
                  <c:v>39.812058474788763</c:v>
                </c:pt>
                <c:pt idx="318">
                  <c:v>39.874804074753769</c:v>
                </c:pt>
                <c:pt idx="319">
                  <c:v>39.937451095431719</c:v>
                </c:pt>
                <c:pt idx="320">
                  <c:v>40</c:v>
                </c:pt>
                <c:pt idx="321">
                  <c:v>40.06245124802026</c:v>
                </c:pt>
                <c:pt idx="322">
                  <c:v>40.124805295477756</c:v>
                </c:pt>
                <c:pt idx="323">
                  <c:v>40.18706259482024</c:v>
                </c:pt>
                <c:pt idx="324">
                  <c:v>40.249223594996216</c:v>
                </c:pt>
                <c:pt idx="325">
                  <c:v>40.311288741492746</c:v>
                </c:pt>
                <c:pt idx="326">
                  <c:v>40.373258476372698</c:v>
                </c:pt>
                <c:pt idx="327">
                  <c:v>40.435133238311458</c:v>
                </c:pt>
                <c:pt idx="328">
                  <c:v>40.496913462633174</c:v>
                </c:pt>
                <c:pt idx="329">
                  <c:v>40.558599581346492</c:v>
                </c:pt>
                <c:pt idx="330">
                  <c:v>40.620192023179804</c:v>
                </c:pt>
                <c:pt idx="331">
                  <c:v>40.681691213615984</c:v>
                </c:pt>
                <c:pt idx="332">
                  <c:v>40.743097574926722</c:v>
                </c:pt>
                <c:pt idx="333">
                  <c:v>40.80441152620633</c:v>
                </c:pt>
                <c:pt idx="334">
                  <c:v>40.865633483405098</c:v>
                </c:pt>
                <c:pt idx="335">
                  <c:v>40.926763859362246</c:v>
                </c:pt>
                <c:pt idx="336">
                  <c:v>40.987803063838392</c:v>
                </c:pt>
                <c:pt idx="337">
                  <c:v>41.048751503547585</c:v>
                </c:pt>
                <c:pt idx="338">
                  <c:v>41.109609582188931</c:v>
                </c:pt>
                <c:pt idx="339">
                  <c:v>41.1703777004778</c:v>
                </c:pt>
                <c:pt idx="340">
                  <c:v>41.231056256176608</c:v>
                </c:pt>
                <c:pt idx="341">
                  <c:v>41.291645644125154</c:v>
                </c:pt>
                <c:pt idx="342">
                  <c:v>41.352146256270665</c:v>
                </c:pt>
                <c:pt idx="343">
                  <c:v>41.41255848169731</c:v>
                </c:pt>
                <c:pt idx="344">
                  <c:v>41.47288270665544</c:v>
                </c:pt>
                <c:pt idx="345">
                  <c:v>41.533119314590373</c:v>
                </c:pt>
                <c:pt idx="346">
                  <c:v>41.593268686170845</c:v>
                </c:pt>
                <c:pt idx="347">
                  <c:v>41.653331199317059</c:v>
                </c:pt>
                <c:pt idx="348">
                  <c:v>41.71330722922842</c:v>
                </c:pt>
                <c:pt idx="349">
                  <c:v>41.773197148410844</c:v>
                </c:pt>
                <c:pt idx="350">
                  <c:v>41.83300132670378</c:v>
                </c:pt>
                <c:pt idx="351">
                  <c:v>41.892720131306824</c:v>
                </c:pt>
                <c:pt idx="352">
                  <c:v>41.952353926806062</c:v>
                </c:pt>
                <c:pt idx="353">
                  <c:v>42.01190307520001</c:v>
                </c:pt>
                <c:pt idx="354">
                  <c:v>42.071367935925259</c:v>
                </c:pt>
                <c:pt idx="355">
                  <c:v>42.130748865881792</c:v>
                </c:pt>
                <c:pt idx="356">
                  <c:v>42.190046219457976</c:v>
                </c:pt>
                <c:pt idx="357">
                  <c:v>42.249260348555218</c:v>
                </c:pt>
                <c:pt idx="358">
                  <c:v>42.30839160261236</c:v>
                </c:pt>
                <c:pt idx="359">
                  <c:v>42.367440328629719</c:v>
                </c:pt>
                <c:pt idx="360">
                  <c:v>42.426406871192853</c:v>
                </c:pt>
              </c:numCache>
            </c:numRef>
          </c:xVal>
          <c:yVal>
            <c:numRef>
              <c:f>LS5R3C1!$F$407:$F$767</c:f>
              <c:numCache>
                <c:formatCode>General</c:formatCode>
                <c:ptCount val="361"/>
                <c:pt idx="0">
                  <c:v>6.0000000000000001E-3</c:v>
                </c:pt>
                <c:pt idx="1">
                  <c:v>0.22</c:v>
                </c:pt>
                <c:pt idx="2">
                  <c:v>0.16700000000000001</c:v>
                </c:pt>
                <c:pt idx="3">
                  <c:v>0.27400000000000002</c:v>
                </c:pt>
                <c:pt idx="4">
                  <c:v>0.54100000000000004</c:v>
                </c:pt>
                <c:pt idx="5">
                  <c:v>0.54100000000000004</c:v>
                </c:pt>
                <c:pt idx="6">
                  <c:v>0.64800000000000002</c:v>
                </c:pt>
                <c:pt idx="7">
                  <c:v>0.54100000000000004</c:v>
                </c:pt>
                <c:pt idx="8">
                  <c:v>0.70099999999999996</c:v>
                </c:pt>
                <c:pt idx="9">
                  <c:v>0.70099999999999996</c:v>
                </c:pt>
                <c:pt idx="10">
                  <c:v>0.70099999999999996</c:v>
                </c:pt>
                <c:pt idx="11">
                  <c:v>0.755</c:v>
                </c:pt>
                <c:pt idx="12">
                  <c:v>0.80800000000000005</c:v>
                </c:pt>
                <c:pt idx="13">
                  <c:v>0.70099999999999996</c:v>
                </c:pt>
                <c:pt idx="14">
                  <c:v>0.80800000000000005</c:v>
                </c:pt>
                <c:pt idx="15">
                  <c:v>0.80800000000000005</c:v>
                </c:pt>
                <c:pt idx="16">
                  <c:v>0.91500000000000004</c:v>
                </c:pt>
                <c:pt idx="17">
                  <c:v>0.96899999999999997</c:v>
                </c:pt>
                <c:pt idx="18">
                  <c:v>1.075</c:v>
                </c:pt>
                <c:pt idx="19">
                  <c:v>1.129</c:v>
                </c:pt>
                <c:pt idx="20">
                  <c:v>1.2889999999999999</c:v>
                </c:pt>
                <c:pt idx="21">
                  <c:v>1.343</c:v>
                </c:pt>
                <c:pt idx="22">
                  <c:v>1.343</c:v>
                </c:pt>
                <c:pt idx="23">
                  <c:v>1.45</c:v>
                </c:pt>
                <c:pt idx="24">
                  <c:v>1.45</c:v>
                </c:pt>
                <c:pt idx="25">
                  <c:v>1.45</c:v>
                </c:pt>
                <c:pt idx="26">
                  <c:v>1.45</c:v>
                </c:pt>
                <c:pt idx="27">
                  <c:v>1.5029999999999999</c:v>
                </c:pt>
                <c:pt idx="28">
                  <c:v>1.5569999999999999</c:v>
                </c:pt>
                <c:pt idx="29">
                  <c:v>1.61</c:v>
                </c:pt>
                <c:pt idx="30">
                  <c:v>1.5569999999999999</c:v>
                </c:pt>
                <c:pt idx="31">
                  <c:v>1.61</c:v>
                </c:pt>
                <c:pt idx="32">
                  <c:v>1.6639999999999999</c:v>
                </c:pt>
                <c:pt idx="33">
                  <c:v>1.61</c:v>
                </c:pt>
                <c:pt idx="34">
                  <c:v>1.77</c:v>
                </c:pt>
                <c:pt idx="35">
                  <c:v>1.7170000000000001</c:v>
                </c:pt>
                <c:pt idx="36">
                  <c:v>1.77</c:v>
                </c:pt>
                <c:pt idx="37">
                  <c:v>1.6639999999999999</c:v>
                </c:pt>
                <c:pt idx="38">
                  <c:v>1.77</c:v>
                </c:pt>
                <c:pt idx="39">
                  <c:v>1.77</c:v>
                </c:pt>
                <c:pt idx="40">
                  <c:v>1.8240000000000001</c:v>
                </c:pt>
                <c:pt idx="41">
                  <c:v>1.8240000000000001</c:v>
                </c:pt>
                <c:pt idx="42">
                  <c:v>1.877</c:v>
                </c:pt>
                <c:pt idx="43">
                  <c:v>1.931</c:v>
                </c:pt>
                <c:pt idx="44">
                  <c:v>1.931</c:v>
                </c:pt>
                <c:pt idx="45">
                  <c:v>1.931</c:v>
                </c:pt>
                <c:pt idx="46">
                  <c:v>1.931</c:v>
                </c:pt>
                <c:pt idx="47">
                  <c:v>2.0379999999999998</c:v>
                </c:pt>
                <c:pt idx="48">
                  <c:v>2.0910000000000002</c:v>
                </c:pt>
                <c:pt idx="49">
                  <c:v>2.0910000000000002</c:v>
                </c:pt>
                <c:pt idx="50">
                  <c:v>2.0910000000000002</c:v>
                </c:pt>
                <c:pt idx="51">
                  <c:v>1.984</c:v>
                </c:pt>
                <c:pt idx="52">
                  <c:v>2.145</c:v>
                </c:pt>
                <c:pt idx="53">
                  <c:v>2.145</c:v>
                </c:pt>
                <c:pt idx="54">
                  <c:v>2.0910000000000002</c:v>
                </c:pt>
                <c:pt idx="55">
                  <c:v>2.145</c:v>
                </c:pt>
                <c:pt idx="56">
                  <c:v>2.145</c:v>
                </c:pt>
                <c:pt idx="57">
                  <c:v>2.3050000000000002</c:v>
                </c:pt>
                <c:pt idx="58">
                  <c:v>2.198</c:v>
                </c:pt>
                <c:pt idx="59">
                  <c:v>2.2519999999999998</c:v>
                </c:pt>
                <c:pt idx="60">
                  <c:v>2.2519999999999998</c:v>
                </c:pt>
                <c:pt idx="61">
                  <c:v>2.3050000000000002</c:v>
                </c:pt>
                <c:pt idx="62">
                  <c:v>2.2519999999999998</c:v>
                </c:pt>
                <c:pt idx="63">
                  <c:v>2.3050000000000002</c:v>
                </c:pt>
                <c:pt idx="64">
                  <c:v>2.3050000000000002</c:v>
                </c:pt>
                <c:pt idx="65">
                  <c:v>2.3050000000000002</c:v>
                </c:pt>
                <c:pt idx="66">
                  <c:v>2.4119999999999999</c:v>
                </c:pt>
                <c:pt idx="67">
                  <c:v>2.4119999999999999</c:v>
                </c:pt>
                <c:pt idx="68">
                  <c:v>2.4649999999999999</c:v>
                </c:pt>
                <c:pt idx="69">
                  <c:v>2.4119999999999999</c:v>
                </c:pt>
                <c:pt idx="70">
                  <c:v>2.4649999999999999</c:v>
                </c:pt>
                <c:pt idx="71">
                  <c:v>2.5190000000000001</c:v>
                </c:pt>
                <c:pt idx="72">
                  <c:v>2.4649999999999999</c:v>
                </c:pt>
                <c:pt idx="73">
                  <c:v>2.5190000000000001</c:v>
                </c:pt>
                <c:pt idx="74">
                  <c:v>2.5190000000000001</c:v>
                </c:pt>
                <c:pt idx="75">
                  <c:v>2.6259999999999999</c:v>
                </c:pt>
                <c:pt idx="76">
                  <c:v>2.6259999999999999</c:v>
                </c:pt>
                <c:pt idx="77">
                  <c:v>2.6259999999999999</c:v>
                </c:pt>
                <c:pt idx="78">
                  <c:v>2.6259999999999999</c:v>
                </c:pt>
                <c:pt idx="79">
                  <c:v>2.5720000000000001</c:v>
                </c:pt>
                <c:pt idx="80">
                  <c:v>2.6259999999999999</c:v>
                </c:pt>
                <c:pt idx="81">
                  <c:v>2.6789999999999998</c:v>
                </c:pt>
                <c:pt idx="82">
                  <c:v>2.6259999999999999</c:v>
                </c:pt>
                <c:pt idx="83">
                  <c:v>2.7330000000000001</c:v>
                </c:pt>
                <c:pt idx="84">
                  <c:v>2.786</c:v>
                </c:pt>
                <c:pt idx="85">
                  <c:v>2.7330000000000001</c:v>
                </c:pt>
                <c:pt idx="86">
                  <c:v>2.786</c:v>
                </c:pt>
                <c:pt idx="87">
                  <c:v>2.7330000000000001</c:v>
                </c:pt>
                <c:pt idx="88">
                  <c:v>2.84</c:v>
                </c:pt>
                <c:pt idx="89">
                  <c:v>2.786</c:v>
                </c:pt>
                <c:pt idx="90">
                  <c:v>2.8929999999999998</c:v>
                </c:pt>
                <c:pt idx="91">
                  <c:v>2.84</c:v>
                </c:pt>
                <c:pt idx="92">
                  <c:v>2.84</c:v>
                </c:pt>
                <c:pt idx="93">
                  <c:v>2.84</c:v>
                </c:pt>
                <c:pt idx="94">
                  <c:v>2.8929999999999998</c:v>
                </c:pt>
                <c:pt idx="95">
                  <c:v>2.9470000000000001</c:v>
                </c:pt>
                <c:pt idx="96">
                  <c:v>3</c:v>
                </c:pt>
                <c:pt idx="97">
                  <c:v>2.8929999999999998</c:v>
                </c:pt>
                <c:pt idx="98">
                  <c:v>2.9470000000000001</c:v>
                </c:pt>
                <c:pt idx="99">
                  <c:v>3</c:v>
                </c:pt>
                <c:pt idx="100">
                  <c:v>3</c:v>
                </c:pt>
                <c:pt idx="101">
                  <c:v>3.0529999999999999</c:v>
                </c:pt>
                <c:pt idx="102">
                  <c:v>3.0529999999999999</c:v>
                </c:pt>
                <c:pt idx="103">
                  <c:v>3.1070000000000002</c:v>
                </c:pt>
                <c:pt idx="104">
                  <c:v>3.1070000000000002</c:v>
                </c:pt>
                <c:pt idx="105">
                  <c:v>3.16</c:v>
                </c:pt>
                <c:pt idx="106">
                  <c:v>3.16</c:v>
                </c:pt>
                <c:pt idx="107">
                  <c:v>3.16</c:v>
                </c:pt>
                <c:pt idx="108">
                  <c:v>3.16</c:v>
                </c:pt>
                <c:pt idx="109">
                  <c:v>3.1070000000000002</c:v>
                </c:pt>
                <c:pt idx="110">
                  <c:v>3.214</c:v>
                </c:pt>
                <c:pt idx="111">
                  <c:v>3.2669999999999999</c:v>
                </c:pt>
                <c:pt idx="112">
                  <c:v>3.2669999999999999</c:v>
                </c:pt>
                <c:pt idx="113">
                  <c:v>3.2669999999999999</c:v>
                </c:pt>
                <c:pt idx="114">
                  <c:v>3.214</c:v>
                </c:pt>
                <c:pt idx="115">
                  <c:v>3.214</c:v>
                </c:pt>
                <c:pt idx="116">
                  <c:v>3.3210000000000002</c:v>
                </c:pt>
                <c:pt idx="117">
                  <c:v>3.3740000000000001</c:v>
                </c:pt>
                <c:pt idx="118">
                  <c:v>3.3210000000000002</c:v>
                </c:pt>
                <c:pt idx="119">
                  <c:v>3.3740000000000001</c:v>
                </c:pt>
                <c:pt idx="120">
                  <c:v>3.3740000000000001</c:v>
                </c:pt>
                <c:pt idx="121">
                  <c:v>3.4279999999999999</c:v>
                </c:pt>
                <c:pt idx="122">
                  <c:v>3.3740000000000001</c:v>
                </c:pt>
                <c:pt idx="123">
                  <c:v>3.4809999999999999</c:v>
                </c:pt>
                <c:pt idx="124">
                  <c:v>3.4279999999999999</c:v>
                </c:pt>
                <c:pt idx="125">
                  <c:v>3.5350000000000001</c:v>
                </c:pt>
                <c:pt idx="126">
                  <c:v>3.5350000000000001</c:v>
                </c:pt>
                <c:pt idx="127">
                  <c:v>3.4809999999999999</c:v>
                </c:pt>
                <c:pt idx="128">
                  <c:v>3.5350000000000001</c:v>
                </c:pt>
                <c:pt idx="129">
                  <c:v>3.5350000000000001</c:v>
                </c:pt>
                <c:pt idx="130">
                  <c:v>3.6419999999999999</c:v>
                </c:pt>
                <c:pt idx="131">
                  <c:v>3.5350000000000001</c:v>
                </c:pt>
                <c:pt idx="132">
                  <c:v>3.5350000000000001</c:v>
                </c:pt>
                <c:pt idx="133">
                  <c:v>3.5350000000000001</c:v>
                </c:pt>
                <c:pt idx="134">
                  <c:v>3.5880000000000001</c:v>
                </c:pt>
                <c:pt idx="135">
                  <c:v>3.6419999999999999</c:v>
                </c:pt>
                <c:pt idx="136">
                  <c:v>3.5350000000000001</c:v>
                </c:pt>
                <c:pt idx="137">
                  <c:v>3.5350000000000001</c:v>
                </c:pt>
                <c:pt idx="138">
                  <c:v>3.5880000000000001</c:v>
                </c:pt>
                <c:pt idx="139">
                  <c:v>3.6949999999999998</c:v>
                </c:pt>
                <c:pt idx="140">
                  <c:v>3.6949999999999998</c:v>
                </c:pt>
                <c:pt idx="141">
                  <c:v>3.6419999999999999</c:v>
                </c:pt>
                <c:pt idx="142">
                  <c:v>3.6419999999999999</c:v>
                </c:pt>
                <c:pt idx="143">
                  <c:v>3.6949999999999998</c:v>
                </c:pt>
                <c:pt idx="144">
                  <c:v>3.802</c:v>
                </c:pt>
                <c:pt idx="145">
                  <c:v>3.802</c:v>
                </c:pt>
                <c:pt idx="146">
                  <c:v>3.7480000000000002</c:v>
                </c:pt>
                <c:pt idx="147">
                  <c:v>3.7480000000000002</c:v>
                </c:pt>
                <c:pt idx="148">
                  <c:v>3.855</c:v>
                </c:pt>
                <c:pt idx="149">
                  <c:v>3.802</c:v>
                </c:pt>
                <c:pt idx="150">
                  <c:v>3.855</c:v>
                </c:pt>
                <c:pt idx="151">
                  <c:v>3.802</c:v>
                </c:pt>
                <c:pt idx="152">
                  <c:v>3.855</c:v>
                </c:pt>
                <c:pt idx="153">
                  <c:v>3.855</c:v>
                </c:pt>
                <c:pt idx="154">
                  <c:v>3.9620000000000002</c:v>
                </c:pt>
                <c:pt idx="155">
                  <c:v>3.802</c:v>
                </c:pt>
                <c:pt idx="156">
                  <c:v>3.9089999999999998</c:v>
                </c:pt>
                <c:pt idx="157">
                  <c:v>3.9089999999999998</c:v>
                </c:pt>
                <c:pt idx="158">
                  <c:v>3.9089999999999998</c:v>
                </c:pt>
                <c:pt idx="159">
                  <c:v>3.9620000000000002</c:v>
                </c:pt>
                <c:pt idx="160">
                  <c:v>3.9620000000000002</c:v>
                </c:pt>
                <c:pt idx="161">
                  <c:v>3.9620000000000002</c:v>
                </c:pt>
                <c:pt idx="162">
                  <c:v>4.016</c:v>
                </c:pt>
                <c:pt idx="163">
                  <c:v>4.016</c:v>
                </c:pt>
                <c:pt idx="164">
                  <c:v>3.9620000000000002</c:v>
                </c:pt>
                <c:pt idx="165">
                  <c:v>3.9620000000000002</c:v>
                </c:pt>
                <c:pt idx="166">
                  <c:v>4.069</c:v>
                </c:pt>
                <c:pt idx="167">
                  <c:v>4.016</c:v>
                </c:pt>
                <c:pt idx="168">
                  <c:v>4.069</c:v>
                </c:pt>
                <c:pt idx="169">
                  <c:v>4.069</c:v>
                </c:pt>
                <c:pt idx="170">
                  <c:v>4.1760000000000002</c:v>
                </c:pt>
                <c:pt idx="171">
                  <c:v>4.1760000000000002</c:v>
                </c:pt>
                <c:pt idx="172">
                  <c:v>4.1760000000000002</c:v>
                </c:pt>
                <c:pt idx="173">
                  <c:v>4.1760000000000002</c:v>
                </c:pt>
                <c:pt idx="174">
                  <c:v>4.1760000000000002</c:v>
                </c:pt>
                <c:pt idx="175">
                  <c:v>4.1760000000000002</c:v>
                </c:pt>
                <c:pt idx="176">
                  <c:v>4.2300000000000004</c:v>
                </c:pt>
                <c:pt idx="177">
                  <c:v>4.1760000000000002</c:v>
                </c:pt>
                <c:pt idx="178">
                  <c:v>4.2300000000000004</c:v>
                </c:pt>
                <c:pt idx="179">
                  <c:v>4.1760000000000002</c:v>
                </c:pt>
                <c:pt idx="180">
                  <c:v>4.2300000000000004</c:v>
                </c:pt>
                <c:pt idx="181">
                  <c:v>4.1760000000000002</c:v>
                </c:pt>
                <c:pt idx="182">
                  <c:v>4.3369999999999997</c:v>
                </c:pt>
                <c:pt idx="183">
                  <c:v>4.2300000000000004</c:v>
                </c:pt>
                <c:pt idx="184">
                  <c:v>4.2830000000000004</c:v>
                </c:pt>
                <c:pt idx="185">
                  <c:v>4.2830000000000004</c:v>
                </c:pt>
                <c:pt idx="186">
                  <c:v>4.3899999999999997</c:v>
                </c:pt>
                <c:pt idx="187">
                  <c:v>4.3369999999999997</c:v>
                </c:pt>
                <c:pt idx="188">
                  <c:v>4.2830000000000004</c:v>
                </c:pt>
                <c:pt idx="189">
                  <c:v>4.4429999999999996</c:v>
                </c:pt>
                <c:pt idx="190">
                  <c:v>4.2830000000000004</c:v>
                </c:pt>
                <c:pt idx="191">
                  <c:v>4.3899999999999997</c:v>
                </c:pt>
                <c:pt idx="192">
                  <c:v>4.3369999999999997</c:v>
                </c:pt>
                <c:pt idx="193">
                  <c:v>4.4969999999999999</c:v>
                </c:pt>
                <c:pt idx="194">
                  <c:v>4.3369999999999997</c:v>
                </c:pt>
                <c:pt idx="195">
                  <c:v>4.3899999999999997</c:v>
                </c:pt>
                <c:pt idx="196">
                  <c:v>4.3369999999999997</c:v>
                </c:pt>
                <c:pt idx="197">
                  <c:v>4.3899999999999997</c:v>
                </c:pt>
                <c:pt idx="198">
                  <c:v>4.4969999999999999</c:v>
                </c:pt>
                <c:pt idx="199">
                  <c:v>4.4429999999999996</c:v>
                </c:pt>
                <c:pt idx="200">
                  <c:v>4.55</c:v>
                </c:pt>
                <c:pt idx="201">
                  <c:v>4.4429999999999996</c:v>
                </c:pt>
                <c:pt idx="202">
                  <c:v>4.6040000000000001</c:v>
                </c:pt>
                <c:pt idx="203">
                  <c:v>4.6040000000000001</c:v>
                </c:pt>
                <c:pt idx="204">
                  <c:v>4.657</c:v>
                </c:pt>
                <c:pt idx="205">
                  <c:v>4.55</c:v>
                </c:pt>
                <c:pt idx="206">
                  <c:v>4.6040000000000001</c:v>
                </c:pt>
                <c:pt idx="207">
                  <c:v>4.55</c:v>
                </c:pt>
                <c:pt idx="208">
                  <c:v>4.657</c:v>
                </c:pt>
                <c:pt idx="209">
                  <c:v>4.657</c:v>
                </c:pt>
                <c:pt idx="210">
                  <c:v>4.6040000000000001</c:v>
                </c:pt>
                <c:pt idx="211">
                  <c:v>4.657</c:v>
                </c:pt>
                <c:pt idx="212">
                  <c:v>4.6040000000000001</c:v>
                </c:pt>
                <c:pt idx="213">
                  <c:v>4.55</c:v>
                </c:pt>
                <c:pt idx="214">
                  <c:v>4.657</c:v>
                </c:pt>
                <c:pt idx="215">
                  <c:v>4.7110000000000003</c:v>
                </c:pt>
                <c:pt idx="216">
                  <c:v>4.6040000000000001</c:v>
                </c:pt>
                <c:pt idx="217">
                  <c:v>4.7640000000000002</c:v>
                </c:pt>
                <c:pt idx="218">
                  <c:v>4.657</c:v>
                </c:pt>
                <c:pt idx="219">
                  <c:v>4.657</c:v>
                </c:pt>
                <c:pt idx="220">
                  <c:v>4.7110000000000003</c:v>
                </c:pt>
                <c:pt idx="221">
                  <c:v>4.7640000000000002</c:v>
                </c:pt>
                <c:pt idx="222">
                  <c:v>4.7640000000000002</c:v>
                </c:pt>
                <c:pt idx="223">
                  <c:v>4.7640000000000002</c:v>
                </c:pt>
                <c:pt idx="224">
                  <c:v>4.8179999999999996</c:v>
                </c:pt>
                <c:pt idx="225">
                  <c:v>4.8179999999999996</c:v>
                </c:pt>
                <c:pt idx="226">
                  <c:v>4.7640000000000002</c:v>
                </c:pt>
                <c:pt idx="227">
                  <c:v>4.8179999999999996</c:v>
                </c:pt>
                <c:pt idx="228">
                  <c:v>4.8710000000000004</c:v>
                </c:pt>
                <c:pt idx="229">
                  <c:v>4.8179999999999996</c:v>
                </c:pt>
                <c:pt idx="230">
                  <c:v>4.9249999999999998</c:v>
                </c:pt>
                <c:pt idx="231">
                  <c:v>4.8710000000000004</c:v>
                </c:pt>
                <c:pt idx="232">
                  <c:v>4.8710000000000004</c:v>
                </c:pt>
                <c:pt idx="233">
                  <c:v>4.9249999999999998</c:v>
                </c:pt>
                <c:pt idx="234">
                  <c:v>4.9249999999999998</c:v>
                </c:pt>
                <c:pt idx="235">
                  <c:v>4.8179999999999996</c:v>
                </c:pt>
                <c:pt idx="236">
                  <c:v>4.9779999999999998</c:v>
                </c:pt>
                <c:pt idx="237">
                  <c:v>4.9249999999999998</c:v>
                </c:pt>
                <c:pt idx="238">
                  <c:v>4.9779999999999998</c:v>
                </c:pt>
                <c:pt idx="239">
                  <c:v>5.032</c:v>
                </c:pt>
                <c:pt idx="240">
                  <c:v>4.9249999999999998</c:v>
                </c:pt>
                <c:pt idx="241">
                  <c:v>5.032</c:v>
                </c:pt>
                <c:pt idx="242">
                  <c:v>5.085</c:v>
                </c:pt>
                <c:pt idx="243">
                  <c:v>4.9779999999999998</c:v>
                </c:pt>
                <c:pt idx="244">
                  <c:v>5.032</c:v>
                </c:pt>
                <c:pt idx="245">
                  <c:v>5.1379999999999999</c:v>
                </c:pt>
                <c:pt idx="246">
                  <c:v>5.085</c:v>
                </c:pt>
                <c:pt idx="247">
                  <c:v>5.085</c:v>
                </c:pt>
                <c:pt idx="248">
                  <c:v>5.085</c:v>
                </c:pt>
                <c:pt idx="249">
                  <c:v>5.085</c:v>
                </c:pt>
                <c:pt idx="250">
                  <c:v>5.032</c:v>
                </c:pt>
                <c:pt idx="251">
                  <c:v>5.1920000000000002</c:v>
                </c:pt>
                <c:pt idx="252">
                  <c:v>5.1379999999999999</c:v>
                </c:pt>
                <c:pt idx="253">
                  <c:v>5.1379999999999999</c:v>
                </c:pt>
                <c:pt idx="254">
                  <c:v>5.1920000000000002</c:v>
                </c:pt>
                <c:pt idx="255">
                  <c:v>5.2450000000000001</c:v>
                </c:pt>
                <c:pt idx="256">
                  <c:v>5.1920000000000002</c:v>
                </c:pt>
                <c:pt idx="257">
                  <c:v>5.1920000000000002</c:v>
                </c:pt>
                <c:pt idx="258">
                  <c:v>5.2450000000000001</c:v>
                </c:pt>
                <c:pt idx="259">
                  <c:v>5.1920000000000002</c:v>
                </c:pt>
                <c:pt idx="260">
                  <c:v>5.1379999999999999</c:v>
                </c:pt>
                <c:pt idx="261">
                  <c:v>5.2990000000000004</c:v>
                </c:pt>
                <c:pt idx="262">
                  <c:v>5.2450000000000001</c:v>
                </c:pt>
                <c:pt idx="263">
                  <c:v>5.2990000000000004</c:v>
                </c:pt>
                <c:pt idx="264">
                  <c:v>5.2450000000000001</c:v>
                </c:pt>
                <c:pt idx="265">
                  <c:v>5.2990000000000004</c:v>
                </c:pt>
                <c:pt idx="266">
                  <c:v>5.2450000000000001</c:v>
                </c:pt>
                <c:pt idx="267">
                  <c:v>5.2990000000000004</c:v>
                </c:pt>
                <c:pt idx="268">
                  <c:v>5.2990000000000004</c:v>
                </c:pt>
                <c:pt idx="269">
                  <c:v>5.2990000000000004</c:v>
                </c:pt>
                <c:pt idx="270">
                  <c:v>5.2990000000000004</c:v>
                </c:pt>
                <c:pt idx="271">
                  <c:v>5.2990000000000004</c:v>
                </c:pt>
                <c:pt idx="272">
                  <c:v>5.3520000000000003</c:v>
                </c:pt>
                <c:pt idx="273">
                  <c:v>5.3520000000000003</c:v>
                </c:pt>
                <c:pt idx="274">
                  <c:v>5.2990000000000004</c:v>
                </c:pt>
                <c:pt idx="275">
                  <c:v>5.3520000000000003</c:v>
                </c:pt>
                <c:pt idx="276">
                  <c:v>5.4589999999999996</c:v>
                </c:pt>
                <c:pt idx="277">
                  <c:v>5.4589999999999996</c:v>
                </c:pt>
                <c:pt idx="278">
                  <c:v>5.3520000000000003</c:v>
                </c:pt>
                <c:pt idx="279">
                  <c:v>5.3520000000000003</c:v>
                </c:pt>
                <c:pt idx="280">
                  <c:v>5.4589999999999996</c:v>
                </c:pt>
                <c:pt idx="281">
                  <c:v>5.4589999999999996</c:v>
                </c:pt>
                <c:pt idx="282">
                  <c:v>5.4589999999999996</c:v>
                </c:pt>
                <c:pt idx="283">
                  <c:v>5.5129999999999999</c:v>
                </c:pt>
                <c:pt idx="284">
                  <c:v>5.4589999999999996</c:v>
                </c:pt>
                <c:pt idx="285">
                  <c:v>5.4589999999999996</c:v>
                </c:pt>
                <c:pt idx="286">
                  <c:v>5.4589999999999996</c:v>
                </c:pt>
                <c:pt idx="287">
                  <c:v>5.5659999999999998</c:v>
                </c:pt>
                <c:pt idx="288">
                  <c:v>5.4589999999999996</c:v>
                </c:pt>
                <c:pt idx="289">
                  <c:v>5.4589999999999996</c:v>
                </c:pt>
                <c:pt idx="290">
                  <c:v>5.5659999999999998</c:v>
                </c:pt>
                <c:pt idx="291">
                  <c:v>5.4589999999999996</c:v>
                </c:pt>
                <c:pt idx="292">
                  <c:v>5.5129999999999999</c:v>
                </c:pt>
                <c:pt idx="293">
                  <c:v>5.5659999999999998</c:v>
                </c:pt>
                <c:pt idx="294">
                  <c:v>5.5659999999999998</c:v>
                </c:pt>
                <c:pt idx="295">
                  <c:v>5.62</c:v>
                </c:pt>
                <c:pt idx="296">
                  <c:v>5.62</c:v>
                </c:pt>
                <c:pt idx="297">
                  <c:v>5.5659999999999998</c:v>
                </c:pt>
                <c:pt idx="298">
                  <c:v>5.5659999999999998</c:v>
                </c:pt>
                <c:pt idx="299">
                  <c:v>5.5129999999999999</c:v>
                </c:pt>
                <c:pt idx="300">
                  <c:v>5.673</c:v>
                </c:pt>
                <c:pt idx="301">
                  <c:v>5.5659999999999998</c:v>
                </c:pt>
                <c:pt idx="302">
                  <c:v>5.62</c:v>
                </c:pt>
                <c:pt idx="303">
                  <c:v>5.62</c:v>
                </c:pt>
                <c:pt idx="304">
                  <c:v>5.673</c:v>
                </c:pt>
                <c:pt idx="305">
                  <c:v>5.673</c:v>
                </c:pt>
                <c:pt idx="306">
                  <c:v>5.62</c:v>
                </c:pt>
                <c:pt idx="307">
                  <c:v>5.673</c:v>
                </c:pt>
                <c:pt idx="308">
                  <c:v>5.726</c:v>
                </c:pt>
                <c:pt idx="309">
                  <c:v>5.673</c:v>
                </c:pt>
                <c:pt idx="310">
                  <c:v>5.673</c:v>
                </c:pt>
                <c:pt idx="311">
                  <c:v>5.726</c:v>
                </c:pt>
                <c:pt idx="312">
                  <c:v>5.673</c:v>
                </c:pt>
                <c:pt idx="313">
                  <c:v>5.673</c:v>
                </c:pt>
                <c:pt idx="314">
                  <c:v>5.673</c:v>
                </c:pt>
                <c:pt idx="315">
                  <c:v>5.8330000000000002</c:v>
                </c:pt>
                <c:pt idx="316">
                  <c:v>5.726</c:v>
                </c:pt>
                <c:pt idx="317">
                  <c:v>5.78</c:v>
                </c:pt>
                <c:pt idx="318">
                  <c:v>5.726</c:v>
                </c:pt>
                <c:pt idx="319">
                  <c:v>5.8330000000000002</c:v>
                </c:pt>
                <c:pt idx="320">
                  <c:v>5.78</c:v>
                </c:pt>
                <c:pt idx="321">
                  <c:v>5.78</c:v>
                </c:pt>
                <c:pt idx="322">
                  <c:v>5.8330000000000002</c:v>
                </c:pt>
                <c:pt idx="323">
                  <c:v>5.8869999999999996</c:v>
                </c:pt>
                <c:pt idx="324">
                  <c:v>5.8869999999999996</c:v>
                </c:pt>
                <c:pt idx="325">
                  <c:v>5.78</c:v>
                </c:pt>
                <c:pt idx="326">
                  <c:v>5.8330000000000002</c:v>
                </c:pt>
                <c:pt idx="327">
                  <c:v>5.8869999999999996</c:v>
                </c:pt>
                <c:pt idx="328">
                  <c:v>5.8869999999999996</c:v>
                </c:pt>
                <c:pt idx="329">
                  <c:v>5.9939999999999998</c:v>
                </c:pt>
                <c:pt idx="330">
                  <c:v>5.94</c:v>
                </c:pt>
                <c:pt idx="331">
                  <c:v>5.8869999999999996</c:v>
                </c:pt>
                <c:pt idx="332">
                  <c:v>5.94</c:v>
                </c:pt>
                <c:pt idx="333">
                  <c:v>5.94</c:v>
                </c:pt>
                <c:pt idx="334">
                  <c:v>5.8869999999999996</c:v>
                </c:pt>
                <c:pt idx="335">
                  <c:v>5.9939999999999998</c:v>
                </c:pt>
                <c:pt idx="336">
                  <c:v>6.0469999999999997</c:v>
                </c:pt>
                <c:pt idx="337">
                  <c:v>5.94</c:v>
                </c:pt>
                <c:pt idx="338">
                  <c:v>6.0469999999999997</c:v>
                </c:pt>
                <c:pt idx="339">
                  <c:v>5.9939999999999998</c:v>
                </c:pt>
                <c:pt idx="340">
                  <c:v>5.94</c:v>
                </c:pt>
                <c:pt idx="341">
                  <c:v>6.0469999999999997</c:v>
                </c:pt>
                <c:pt idx="342">
                  <c:v>5.9939999999999998</c:v>
                </c:pt>
                <c:pt idx="343">
                  <c:v>6.101</c:v>
                </c:pt>
                <c:pt idx="344">
                  <c:v>6.0469999999999997</c:v>
                </c:pt>
                <c:pt idx="345">
                  <c:v>6.0469999999999997</c:v>
                </c:pt>
                <c:pt idx="346">
                  <c:v>6.0469999999999997</c:v>
                </c:pt>
                <c:pt idx="347">
                  <c:v>6.0469999999999997</c:v>
                </c:pt>
                <c:pt idx="348">
                  <c:v>6.101</c:v>
                </c:pt>
                <c:pt idx="349">
                  <c:v>6.101</c:v>
                </c:pt>
                <c:pt idx="350">
                  <c:v>6.0469999999999997</c:v>
                </c:pt>
                <c:pt idx="351">
                  <c:v>6.1539999999999999</c:v>
                </c:pt>
                <c:pt idx="352">
                  <c:v>6.1539999999999999</c:v>
                </c:pt>
                <c:pt idx="353">
                  <c:v>6.2080000000000002</c:v>
                </c:pt>
                <c:pt idx="354">
                  <c:v>6.0469999999999997</c:v>
                </c:pt>
                <c:pt idx="355">
                  <c:v>6.2080000000000002</c:v>
                </c:pt>
                <c:pt idx="356">
                  <c:v>6.2080000000000002</c:v>
                </c:pt>
                <c:pt idx="357">
                  <c:v>6.1539999999999999</c:v>
                </c:pt>
                <c:pt idx="358">
                  <c:v>6.2610000000000001</c:v>
                </c:pt>
                <c:pt idx="359">
                  <c:v>6.1539999999999999</c:v>
                </c:pt>
                <c:pt idx="360">
                  <c:v>6.3150000000000004</c:v>
                </c:pt>
              </c:numCache>
            </c:numRef>
          </c:yVal>
          <c:smooth val="1"/>
          <c:extLst>
            <c:ext xmlns:c16="http://schemas.microsoft.com/office/drawing/2014/chart" uri="{C3380CC4-5D6E-409C-BE32-E72D297353CC}">
              <c16:uniqueId val="{00000002-6496-48E7-965E-D017DC57899C}"/>
            </c:ext>
          </c:extLst>
        </c:ser>
        <c:dLbls>
          <c:showLegendKey val="0"/>
          <c:showVal val="0"/>
          <c:showCatName val="0"/>
          <c:showSerName val="0"/>
          <c:showPercent val="0"/>
          <c:showBubbleSize val="0"/>
        </c:dLbls>
        <c:axId val="1876506576"/>
        <c:axId val="1883600608"/>
      </c:scatterChart>
      <c:valAx>
        <c:axId val="1876506576"/>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√T(sec</a:t>
                </a:r>
                <a:r>
                  <a:rPr lang="en-US" b="1" baseline="30000"/>
                  <a:t>0.5</a:t>
                </a:r>
                <a:r>
                  <a:rPr lang="en-US" b="1"/>
                  <a:t>)</a:t>
                </a:r>
              </a:p>
            </c:rich>
          </c:tx>
          <c:layout>
            <c:manualLayout>
              <c:xMode val="edge"/>
              <c:yMode val="edge"/>
              <c:x val="0.46067235345581803"/>
              <c:y val="0.9342359288422280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883600608"/>
        <c:crosses val="autoZero"/>
        <c:crossBetween val="midCat"/>
      </c:valAx>
      <c:valAx>
        <c:axId val="1883600608"/>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 Cumulative dynamic filtrate loss (cm</a:t>
                </a:r>
                <a:r>
                  <a:rPr lang="en-US" b="1" baseline="-25000"/>
                  <a:t>3</a:t>
                </a:r>
                <a:r>
                  <a:rPr lang="en-US" b="1"/>
                  <a:t>)</a:t>
                </a:r>
              </a:p>
            </c:rich>
          </c:tx>
          <c:layout>
            <c:manualLayout>
              <c:xMode val="edge"/>
              <c:yMode val="edge"/>
              <c:x val="0"/>
              <c:y val="0.12111111111111111"/>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876506576"/>
        <c:crosses val="autoZero"/>
        <c:crossBetween val="midCat"/>
      </c:valAx>
      <c:spPr>
        <a:noFill/>
        <a:ln w="12700">
          <a:solidFill>
            <a:schemeClr val="tx1"/>
          </a:solidFill>
        </a:ln>
        <a:effectLst/>
      </c:spPr>
    </c:plotArea>
    <c:legend>
      <c:legendPos val="r"/>
      <c:layout>
        <c:manualLayout>
          <c:xMode val="edge"/>
          <c:yMode val="edge"/>
          <c:x val="8.7815398075240608E-2"/>
          <c:y val="7.7757363662875487E-2"/>
          <c:w val="0.50918416447944004"/>
          <c:h val="0.1968252405949256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12700" cap="flat" cmpd="sng" algn="ctr">
      <a:solidFill>
        <a:schemeClr val="bg1">
          <a:lumMod val="65000"/>
        </a:schemeClr>
      </a:solidFill>
      <a:round/>
    </a:ln>
    <a:effectLst/>
  </c:spPr>
  <c:txPr>
    <a:bodyPr/>
    <a:lstStyle/>
    <a:p>
      <a:pPr>
        <a:defRPr sz="9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7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chemeClr val="tx1"/>
                </a:solidFill>
                <a:latin typeface="Arial" panose="020B0604020202020204" pitchFamily="34" charset="0"/>
                <a:ea typeface="+mn-ea"/>
                <a:cs typeface="Arial" panose="020B0604020202020204" pitchFamily="34" charset="0"/>
              </a:defRPr>
            </a:pPr>
            <a:r>
              <a:rPr lang="en-US" b="1"/>
              <a:t>55 lb/bbl CaCO</a:t>
            </a:r>
            <a:r>
              <a:rPr lang="en-US" b="1" baseline="-25000"/>
              <a:t>3</a:t>
            </a:r>
            <a:r>
              <a:rPr lang="en-US" b="1"/>
              <a:t> WBM</a:t>
            </a:r>
          </a:p>
        </c:rich>
      </c:tx>
      <c:layout>
        <c:manualLayout>
          <c:xMode val="edge"/>
          <c:yMode val="edge"/>
          <c:x val="0.36990266841644792"/>
          <c:y val="0"/>
        </c:manualLayout>
      </c:layout>
      <c:overlay val="0"/>
      <c:spPr>
        <a:noFill/>
        <a:ln>
          <a:noFill/>
        </a:ln>
        <a:effectLst/>
      </c:spPr>
      <c:txPr>
        <a:bodyPr rot="0" spcFirstLastPara="1" vertOverflow="ellipsis" vert="horz" wrap="square" anchor="ctr" anchorCtr="1"/>
        <a:lstStyle/>
        <a:p>
          <a:pPr>
            <a:defRPr sz="1080" b="0"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8.6594925634295702E-2"/>
          <c:y val="7.9120370370370369E-2"/>
          <c:w val="0.87140507436570436"/>
          <c:h val="0.79493037328667249"/>
        </c:manualLayout>
      </c:layout>
      <c:scatterChart>
        <c:scatterStyle val="smoothMarker"/>
        <c:varyColors val="0"/>
        <c:ser>
          <c:idx val="0"/>
          <c:order val="0"/>
          <c:tx>
            <c:v>70md Indiana Limestone @ 30 RPM</c:v>
          </c:tx>
          <c:spPr>
            <a:ln w="19050" cap="rnd">
              <a:solidFill>
                <a:srgbClr val="7030A0"/>
              </a:solidFill>
              <a:prstDash val="sysDot"/>
              <a:round/>
            </a:ln>
            <a:effectLst/>
          </c:spPr>
          <c:marker>
            <c:symbol val="none"/>
          </c:marker>
          <c:xVal>
            <c:numRef>
              <c:f>LS6R1C2!$J$425:$J$785</c:f>
              <c:numCache>
                <c:formatCode>General</c:formatCode>
                <c:ptCount val="361"/>
                <c:pt idx="0">
                  <c:v>0</c:v>
                </c:pt>
                <c:pt idx="1">
                  <c:v>2.2360679774997898</c:v>
                </c:pt>
                <c:pt idx="2">
                  <c:v>3.1622776601683795</c:v>
                </c:pt>
                <c:pt idx="3">
                  <c:v>3.872983346207417</c:v>
                </c:pt>
                <c:pt idx="4">
                  <c:v>4.4721359549995796</c:v>
                </c:pt>
                <c:pt idx="5">
                  <c:v>5</c:v>
                </c:pt>
                <c:pt idx="6">
                  <c:v>5.4772255750516612</c:v>
                </c:pt>
                <c:pt idx="7">
                  <c:v>5.9160797830996161</c:v>
                </c:pt>
                <c:pt idx="8">
                  <c:v>6.324555320336759</c:v>
                </c:pt>
                <c:pt idx="9">
                  <c:v>6.7082039324993694</c:v>
                </c:pt>
                <c:pt idx="10">
                  <c:v>7.0710678118654755</c:v>
                </c:pt>
                <c:pt idx="11">
                  <c:v>7.416198487095663</c:v>
                </c:pt>
                <c:pt idx="12">
                  <c:v>7.745966692414834</c:v>
                </c:pt>
                <c:pt idx="13">
                  <c:v>8.0622577482985491</c:v>
                </c:pt>
                <c:pt idx="14">
                  <c:v>8.3666002653407556</c:v>
                </c:pt>
                <c:pt idx="15">
                  <c:v>8.6602540378443873</c:v>
                </c:pt>
                <c:pt idx="16">
                  <c:v>8.9442719099991592</c:v>
                </c:pt>
                <c:pt idx="17">
                  <c:v>9.2195444572928871</c:v>
                </c:pt>
                <c:pt idx="18">
                  <c:v>9.4868329805051381</c:v>
                </c:pt>
                <c:pt idx="19">
                  <c:v>9.7467943448089631</c:v>
                </c:pt>
                <c:pt idx="20">
                  <c:v>10</c:v>
                </c:pt>
                <c:pt idx="21">
                  <c:v>10.246950765959598</c:v>
                </c:pt>
                <c:pt idx="22">
                  <c:v>10.488088481701515</c:v>
                </c:pt>
                <c:pt idx="23">
                  <c:v>10.723805294763608</c:v>
                </c:pt>
                <c:pt idx="24">
                  <c:v>10.954451150103322</c:v>
                </c:pt>
                <c:pt idx="25">
                  <c:v>11.180339887498949</c:v>
                </c:pt>
                <c:pt idx="26">
                  <c:v>11.401754250991379</c:v>
                </c:pt>
                <c:pt idx="27">
                  <c:v>11.61895003862225</c:v>
                </c:pt>
                <c:pt idx="28">
                  <c:v>11.832159566199232</c:v>
                </c:pt>
                <c:pt idx="29">
                  <c:v>12.041594578792296</c:v>
                </c:pt>
                <c:pt idx="30">
                  <c:v>12.24744871391589</c:v>
                </c:pt>
                <c:pt idx="31">
                  <c:v>12.449899597988733</c:v>
                </c:pt>
                <c:pt idx="32">
                  <c:v>12.649110640673518</c:v>
                </c:pt>
                <c:pt idx="33">
                  <c:v>12.845232578665129</c:v>
                </c:pt>
                <c:pt idx="34">
                  <c:v>13.038404810405298</c:v>
                </c:pt>
                <c:pt idx="35">
                  <c:v>13.228756555322953</c:v>
                </c:pt>
                <c:pt idx="36">
                  <c:v>13.416407864998739</c:v>
                </c:pt>
                <c:pt idx="37">
                  <c:v>13.601470508735444</c:v>
                </c:pt>
                <c:pt idx="38">
                  <c:v>13.784048752090222</c:v>
                </c:pt>
                <c:pt idx="39">
                  <c:v>13.964240043768941</c:v>
                </c:pt>
                <c:pt idx="40">
                  <c:v>14.142135623730951</c:v>
                </c:pt>
                <c:pt idx="41">
                  <c:v>14.317821063276353</c:v>
                </c:pt>
                <c:pt idx="42">
                  <c:v>14.491376746189438</c:v>
                </c:pt>
                <c:pt idx="43">
                  <c:v>14.66287829861518</c:v>
                </c:pt>
                <c:pt idx="44">
                  <c:v>14.832396974191326</c:v>
                </c:pt>
                <c:pt idx="45">
                  <c:v>15</c:v>
                </c:pt>
                <c:pt idx="46">
                  <c:v>15.165750888103101</c:v>
                </c:pt>
                <c:pt idx="47">
                  <c:v>15.329709716755891</c:v>
                </c:pt>
                <c:pt idx="48">
                  <c:v>15.491933384829668</c:v>
                </c:pt>
                <c:pt idx="49">
                  <c:v>15.652475842498529</c:v>
                </c:pt>
                <c:pt idx="50">
                  <c:v>15.811388300841896</c:v>
                </c:pt>
                <c:pt idx="51">
                  <c:v>15.968719422671311</c:v>
                </c:pt>
                <c:pt idx="52">
                  <c:v>16.124515496597098</c:v>
                </c:pt>
                <c:pt idx="53">
                  <c:v>16.278820596099706</c:v>
                </c:pt>
                <c:pt idx="54">
                  <c:v>16.431676725154983</c:v>
                </c:pt>
                <c:pt idx="55">
                  <c:v>16.583123951777001</c:v>
                </c:pt>
                <c:pt idx="56">
                  <c:v>16.733200530681511</c:v>
                </c:pt>
                <c:pt idx="57">
                  <c:v>16.881943016134134</c:v>
                </c:pt>
                <c:pt idx="58">
                  <c:v>17.029386365926403</c:v>
                </c:pt>
                <c:pt idx="59">
                  <c:v>17.175564037317667</c:v>
                </c:pt>
                <c:pt idx="60">
                  <c:v>17.320508075688775</c:v>
                </c:pt>
                <c:pt idx="61">
                  <c:v>17.464249196572979</c:v>
                </c:pt>
                <c:pt idx="62">
                  <c:v>17.606816861659009</c:v>
                </c:pt>
                <c:pt idx="63">
                  <c:v>17.748239349298849</c:v>
                </c:pt>
                <c:pt idx="64">
                  <c:v>17.888543819998318</c:v>
                </c:pt>
                <c:pt idx="65">
                  <c:v>18.027756377319946</c:v>
                </c:pt>
                <c:pt idx="66">
                  <c:v>18.165902124584949</c:v>
                </c:pt>
                <c:pt idx="67">
                  <c:v>18.303005217723125</c:v>
                </c:pt>
                <c:pt idx="68">
                  <c:v>18.439088914585774</c:v>
                </c:pt>
                <c:pt idx="69">
                  <c:v>18.574175621006709</c:v>
                </c:pt>
                <c:pt idx="70">
                  <c:v>18.708286933869708</c:v>
                </c:pt>
                <c:pt idx="71">
                  <c:v>18.841443681416774</c:v>
                </c:pt>
                <c:pt idx="72">
                  <c:v>18.973665961010276</c:v>
                </c:pt>
                <c:pt idx="73">
                  <c:v>19.104973174542799</c:v>
                </c:pt>
                <c:pt idx="74">
                  <c:v>19.235384061671343</c:v>
                </c:pt>
                <c:pt idx="75">
                  <c:v>19.364916731037084</c:v>
                </c:pt>
                <c:pt idx="76">
                  <c:v>19.493588689617926</c:v>
                </c:pt>
                <c:pt idx="77">
                  <c:v>19.621416870348583</c:v>
                </c:pt>
                <c:pt idx="78">
                  <c:v>19.748417658131498</c:v>
                </c:pt>
                <c:pt idx="79">
                  <c:v>19.874606914351791</c:v>
                </c:pt>
                <c:pt idx="80">
                  <c:v>20</c:v>
                </c:pt>
                <c:pt idx="81">
                  <c:v>20.124611797498108</c:v>
                </c:pt>
                <c:pt idx="82">
                  <c:v>20.248456731316587</c:v>
                </c:pt>
                <c:pt idx="83">
                  <c:v>20.371548787463361</c:v>
                </c:pt>
                <c:pt idx="84">
                  <c:v>20.493901531919196</c:v>
                </c:pt>
                <c:pt idx="85">
                  <c:v>20.615528128088304</c:v>
                </c:pt>
                <c:pt idx="86">
                  <c:v>20.73644135332772</c:v>
                </c:pt>
                <c:pt idx="87">
                  <c:v>20.85665361461421</c:v>
                </c:pt>
                <c:pt idx="88">
                  <c:v>20.976176963403031</c:v>
                </c:pt>
                <c:pt idx="89">
                  <c:v>21.095023109728988</c:v>
                </c:pt>
                <c:pt idx="90">
                  <c:v>21.213203435596427</c:v>
                </c:pt>
                <c:pt idx="91">
                  <c:v>21.330729007701542</c:v>
                </c:pt>
                <c:pt idx="92">
                  <c:v>21.447610589527216</c:v>
                </c:pt>
                <c:pt idx="93">
                  <c:v>21.563858652847824</c:v>
                </c:pt>
                <c:pt idx="94">
                  <c:v>21.679483388678801</c:v>
                </c:pt>
                <c:pt idx="95">
                  <c:v>21.794494717703369</c:v>
                </c:pt>
                <c:pt idx="96">
                  <c:v>21.908902300206645</c:v>
                </c:pt>
                <c:pt idx="97">
                  <c:v>22.022715545545239</c:v>
                </c:pt>
                <c:pt idx="98">
                  <c:v>22.135943621178654</c:v>
                </c:pt>
                <c:pt idx="99">
                  <c:v>22.248595461286989</c:v>
                </c:pt>
                <c:pt idx="100">
                  <c:v>22.360679774997898</c:v>
                </c:pt>
                <c:pt idx="101">
                  <c:v>22.472205054244231</c:v>
                </c:pt>
                <c:pt idx="102">
                  <c:v>22.583179581272429</c:v>
                </c:pt>
                <c:pt idx="103">
                  <c:v>22.693611435820433</c:v>
                </c:pt>
                <c:pt idx="104">
                  <c:v>22.803508501982758</c:v>
                </c:pt>
                <c:pt idx="105">
                  <c:v>22.912878474779198</c:v>
                </c:pt>
                <c:pt idx="106">
                  <c:v>23.021728866442675</c:v>
                </c:pt>
                <c:pt idx="107">
                  <c:v>23.130067012440755</c:v>
                </c:pt>
                <c:pt idx="108">
                  <c:v>23.2379000772445</c:v>
                </c:pt>
                <c:pt idx="109">
                  <c:v>23.345235059857504</c:v>
                </c:pt>
                <c:pt idx="110">
                  <c:v>23.45207879911715</c:v>
                </c:pt>
                <c:pt idx="111">
                  <c:v>23.558437978779494</c:v>
                </c:pt>
                <c:pt idx="112">
                  <c:v>23.664319132398465</c:v>
                </c:pt>
                <c:pt idx="113">
                  <c:v>23.769728648009426</c:v>
                </c:pt>
                <c:pt idx="114">
                  <c:v>23.874672772626646</c:v>
                </c:pt>
                <c:pt idx="115">
                  <c:v>23.979157616563597</c:v>
                </c:pt>
                <c:pt idx="116">
                  <c:v>24.083189157584592</c:v>
                </c:pt>
                <c:pt idx="117">
                  <c:v>24.186773244895647</c:v>
                </c:pt>
                <c:pt idx="118">
                  <c:v>24.289915602982237</c:v>
                </c:pt>
                <c:pt idx="119">
                  <c:v>24.392621835300936</c:v>
                </c:pt>
                <c:pt idx="120">
                  <c:v>24.494897427831781</c:v>
                </c:pt>
                <c:pt idx="121">
                  <c:v>24.596747752497688</c:v>
                </c:pt>
                <c:pt idx="122">
                  <c:v>24.698178070456937</c:v>
                </c:pt>
                <c:pt idx="123">
                  <c:v>24.79919353527449</c:v>
                </c:pt>
                <c:pt idx="124">
                  <c:v>24.899799195977465</c:v>
                </c:pt>
                <c:pt idx="125">
                  <c:v>25</c:v>
                </c:pt>
                <c:pt idx="126">
                  <c:v>25.099800796022265</c:v>
                </c:pt>
                <c:pt idx="127">
                  <c:v>25.199206336708304</c:v>
                </c:pt>
                <c:pt idx="128">
                  <c:v>25.298221281347036</c:v>
                </c:pt>
                <c:pt idx="129">
                  <c:v>25.396850198400589</c:v>
                </c:pt>
                <c:pt idx="130">
                  <c:v>25.495097567963924</c:v>
                </c:pt>
                <c:pt idx="131">
                  <c:v>25.592967784139454</c:v>
                </c:pt>
                <c:pt idx="132">
                  <c:v>25.690465157330259</c:v>
                </c:pt>
                <c:pt idx="133">
                  <c:v>25.787593916455254</c:v>
                </c:pt>
                <c:pt idx="134">
                  <c:v>25.88435821108957</c:v>
                </c:pt>
                <c:pt idx="135">
                  <c:v>25.98076211353316</c:v>
                </c:pt>
                <c:pt idx="136">
                  <c:v>26.076809620810597</c:v>
                </c:pt>
                <c:pt idx="137">
                  <c:v>26.172504656604801</c:v>
                </c:pt>
                <c:pt idx="138">
                  <c:v>26.267851073127396</c:v>
                </c:pt>
                <c:pt idx="139">
                  <c:v>26.362852652928137</c:v>
                </c:pt>
                <c:pt idx="140">
                  <c:v>26.457513110645905</c:v>
                </c:pt>
                <c:pt idx="141">
                  <c:v>26.551836094703507</c:v>
                </c:pt>
                <c:pt idx="142">
                  <c:v>26.645825188948457</c:v>
                </c:pt>
                <c:pt idx="143">
                  <c:v>26.739483914241877</c:v>
                </c:pt>
                <c:pt idx="144">
                  <c:v>26.832815729997478</c:v>
                </c:pt>
                <c:pt idx="145">
                  <c:v>26.92582403567252</c:v>
                </c:pt>
                <c:pt idx="146">
                  <c:v>27.018512172212592</c:v>
                </c:pt>
                <c:pt idx="147">
                  <c:v>27.110883423451916</c:v>
                </c:pt>
                <c:pt idx="148">
                  <c:v>27.202941017470888</c:v>
                </c:pt>
                <c:pt idx="149">
                  <c:v>27.294688127912362</c:v>
                </c:pt>
                <c:pt idx="150">
                  <c:v>27.386127875258307</c:v>
                </c:pt>
                <c:pt idx="151">
                  <c:v>27.477263328068172</c:v>
                </c:pt>
                <c:pt idx="152">
                  <c:v>27.568097504180443</c:v>
                </c:pt>
                <c:pt idx="153">
                  <c:v>27.658633371878661</c:v>
                </c:pt>
                <c:pt idx="154">
                  <c:v>27.748873851023216</c:v>
                </c:pt>
                <c:pt idx="155">
                  <c:v>27.838821814150108</c:v>
                </c:pt>
                <c:pt idx="156">
                  <c:v>27.928480087537881</c:v>
                </c:pt>
                <c:pt idx="157">
                  <c:v>28.0178514522438</c:v>
                </c:pt>
                <c:pt idx="158">
                  <c:v>28.106938645110393</c:v>
                </c:pt>
                <c:pt idx="159">
                  <c:v>28.195744359743369</c:v>
                </c:pt>
                <c:pt idx="160">
                  <c:v>28.284271247461902</c:v>
                </c:pt>
                <c:pt idx="161">
                  <c:v>28.372521918222215</c:v>
                </c:pt>
                <c:pt idx="162">
                  <c:v>28.460498941515414</c:v>
                </c:pt>
                <c:pt idx="163">
                  <c:v>28.548204847240395</c:v>
                </c:pt>
                <c:pt idx="164">
                  <c:v>28.635642126552707</c:v>
                </c:pt>
                <c:pt idx="165">
                  <c:v>28.722813232690143</c:v>
                </c:pt>
                <c:pt idx="166">
                  <c:v>28.809720581775867</c:v>
                </c:pt>
                <c:pt idx="167">
                  <c:v>28.89636655359978</c:v>
                </c:pt>
                <c:pt idx="168">
                  <c:v>28.982753492378876</c:v>
                </c:pt>
                <c:pt idx="169">
                  <c:v>29.068883707497267</c:v>
                </c:pt>
                <c:pt idx="170">
                  <c:v>29.154759474226502</c:v>
                </c:pt>
                <c:pt idx="171">
                  <c:v>29.240383034426891</c:v>
                </c:pt>
                <c:pt idx="172">
                  <c:v>29.32575659723036</c:v>
                </c:pt>
                <c:pt idx="173">
                  <c:v>29.410882339705484</c:v>
                </c:pt>
                <c:pt idx="174">
                  <c:v>29.49576240750525</c:v>
                </c:pt>
                <c:pt idx="175">
                  <c:v>29.58039891549808</c:v>
                </c:pt>
                <c:pt idx="176">
                  <c:v>29.664793948382652</c:v>
                </c:pt>
                <c:pt idx="177">
                  <c:v>29.748949561287034</c:v>
                </c:pt>
                <c:pt idx="178">
                  <c:v>29.832867780352597</c:v>
                </c:pt>
                <c:pt idx="179">
                  <c:v>29.916550603303182</c:v>
                </c:pt>
                <c:pt idx="180">
                  <c:v>30</c:v>
                </c:pt>
                <c:pt idx="181">
                  <c:v>30.083217912982647</c:v>
                </c:pt>
                <c:pt idx="182">
                  <c:v>30.166206257996713</c:v>
                </c:pt>
                <c:pt idx="183">
                  <c:v>30.248966924508348</c:v>
                </c:pt>
                <c:pt idx="184">
                  <c:v>30.331501776206203</c:v>
                </c:pt>
                <c:pt idx="185">
                  <c:v>30.413812651491099</c:v>
                </c:pt>
                <c:pt idx="186">
                  <c:v>30.495901363953813</c:v>
                </c:pt>
                <c:pt idx="187">
                  <c:v>30.577769702841312</c:v>
                </c:pt>
                <c:pt idx="188">
                  <c:v>30.659419433511783</c:v>
                </c:pt>
                <c:pt idx="189">
                  <c:v>30.740852297878796</c:v>
                </c:pt>
                <c:pt idx="190">
                  <c:v>30.822070014844883</c:v>
                </c:pt>
                <c:pt idx="191">
                  <c:v>30.903074280724887</c:v>
                </c:pt>
                <c:pt idx="192">
                  <c:v>30.983866769659336</c:v>
                </c:pt>
                <c:pt idx="193">
                  <c:v>31.064449134018133</c:v>
                </c:pt>
                <c:pt idx="194">
                  <c:v>31.144823004794873</c:v>
                </c:pt>
                <c:pt idx="195">
                  <c:v>31.22498999199199</c:v>
                </c:pt>
                <c:pt idx="196">
                  <c:v>31.304951684997057</c:v>
                </c:pt>
                <c:pt idx="197">
                  <c:v>31.384709652950431</c:v>
                </c:pt>
                <c:pt idx="198">
                  <c:v>31.464265445104548</c:v>
                </c:pt>
                <c:pt idx="199">
                  <c:v>31.54362059117501</c:v>
                </c:pt>
                <c:pt idx="200">
                  <c:v>31.622776601683793</c:v>
                </c:pt>
                <c:pt idx="201">
                  <c:v>31.701734968294716</c:v>
                </c:pt>
                <c:pt idx="202">
                  <c:v>31.780497164141408</c:v>
                </c:pt>
                <c:pt idx="203">
                  <c:v>31.859064644147981</c:v>
                </c:pt>
                <c:pt idx="204">
                  <c:v>31.937438845342623</c:v>
                </c:pt>
                <c:pt idx="205">
                  <c:v>32.015621187164243</c:v>
                </c:pt>
                <c:pt idx="206">
                  <c:v>32.093613071762427</c:v>
                </c:pt>
                <c:pt idx="207">
                  <c:v>32.171415884290823</c:v>
                </c:pt>
                <c:pt idx="208">
                  <c:v>32.249030993194197</c:v>
                </c:pt>
                <c:pt idx="209">
                  <c:v>32.326459750489228</c:v>
                </c:pt>
                <c:pt idx="210">
                  <c:v>32.403703492039298</c:v>
                </c:pt>
                <c:pt idx="211">
                  <c:v>32.480763537823428</c:v>
                </c:pt>
                <c:pt idx="212">
                  <c:v>32.557641192199412</c:v>
                </c:pt>
                <c:pt idx="213">
                  <c:v>32.634337744161442</c:v>
                </c:pt>
                <c:pt idx="214">
                  <c:v>32.710854467592249</c:v>
                </c:pt>
                <c:pt idx="215">
                  <c:v>32.787192621510002</c:v>
                </c:pt>
                <c:pt idx="216">
                  <c:v>32.863353450309965</c:v>
                </c:pt>
                <c:pt idx="217">
                  <c:v>32.939338184001208</c:v>
                </c:pt>
                <c:pt idx="218">
                  <c:v>33.015148038438355</c:v>
                </c:pt>
                <c:pt idx="219">
                  <c:v>33.090784215548595</c:v>
                </c:pt>
                <c:pt idx="220">
                  <c:v>33.166247903554002</c:v>
                </c:pt>
                <c:pt idx="221">
                  <c:v>33.241540277189323</c:v>
                </c:pt>
                <c:pt idx="222">
                  <c:v>33.316662497915367</c:v>
                </c:pt>
                <c:pt idx="223">
                  <c:v>33.391615714128001</c:v>
                </c:pt>
                <c:pt idx="224">
                  <c:v>33.466401061363023</c:v>
                </c:pt>
                <c:pt idx="225">
                  <c:v>33.541019662496844</c:v>
                </c:pt>
                <c:pt idx="226">
                  <c:v>33.61547262794322</c:v>
                </c:pt>
                <c:pt idx="227">
                  <c:v>33.689761055846034</c:v>
                </c:pt>
                <c:pt idx="228">
                  <c:v>33.763886032268267</c:v>
                </c:pt>
                <c:pt idx="229">
                  <c:v>33.837848631377263</c:v>
                </c:pt>
                <c:pt idx="230">
                  <c:v>33.911649915626342</c:v>
                </c:pt>
                <c:pt idx="231">
                  <c:v>33.985290935932859</c:v>
                </c:pt>
                <c:pt idx="232">
                  <c:v>34.058772731852805</c:v>
                </c:pt>
                <c:pt idx="233">
                  <c:v>34.132096331752024</c:v>
                </c:pt>
                <c:pt idx="234">
                  <c:v>34.205262752974143</c:v>
                </c:pt>
                <c:pt idx="235">
                  <c:v>34.278273002005221</c:v>
                </c:pt>
                <c:pt idx="236">
                  <c:v>34.351128074635334</c:v>
                </c:pt>
                <c:pt idx="237">
                  <c:v>34.423828956117013</c:v>
                </c:pt>
                <c:pt idx="238">
                  <c:v>34.496376621320678</c:v>
                </c:pt>
                <c:pt idx="239">
                  <c:v>34.568772034887211</c:v>
                </c:pt>
                <c:pt idx="240">
                  <c:v>34.641016151377549</c:v>
                </c:pt>
                <c:pt idx="241">
                  <c:v>34.713109915419565</c:v>
                </c:pt>
                <c:pt idx="242">
                  <c:v>34.785054261852174</c:v>
                </c:pt>
                <c:pt idx="243">
                  <c:v>34.856850115866749</c:v>
                </c:pt>
                <c:pt idx="244">
                  <c:v>34.928498393145958</c:v>
                </c:pt>
                <c:pt idx="245">
                  <c:v>35</c:v>
                </c:pt>
                <c:pt idx="246">
                  <c:v>35.071355833500363</c:v>
                </c:pt>
                <c:pt idx="247">
                  <c:v>35.142566781611158</c:v>
                </c:pt>
                <c:pt idx="248">
                  <c:v>35.213633723318019</c:v>
                </c:pt>
                <c:pt idx="249">
                  <c:v>35.284557528754704</c:v>
                </c:pt>
                <c:pt idx="250">
                  <c:v>35.355339059327378</c:v>
                </c:pt>
                <c:pt idx="251">
                  <c:v>35.425979167836701</c:v>
                </c:pt>
                <c:pt idx="252">
                  <c:v>35.496478698597699</c:v>
                </c:pt>
                <c:pt idx="253">
                  <c:v>35.566838487557476</c:v>
                </c:pt>
                <c:pt idx="254">
                  <c:v>35.637059362410923</c:v>
                </c:pt>
                <c:pt idx="255">
                  <c:v>35.707142142714247</c:v>
                </c:pt>
                <c:pt idx="256">
                  <c:v>35.777087639996637</c:v>
                </c:pt>
                <c:pt idx="257">
                  <c:v>35.846896657869841</c:v>
                </c:pt>
                <c:pt idx="258">
                  <c:v>35.91656999213594</c:v>
                </c:pt>
                <c:pt idx="259">
                  <c:v>35.986108430893161</c:v>
                </c:pt>
                <c:pt idx="260">
                  <c:v>36.055512754639892</c:v>
                </c:pt>
                <c:pt idx="261">
                  <c:v>36.124783736376884</c:v>
                </c:pt>
                <c:pt idx="262">
                  <c:v>36.193922141707716</c:v>
                </c:pt>
                <c:pt idx="263">
                  <c:v>36.262928728937489</c:v>
                </c:pt>
                <c:pt idx="264">
                  <c:v>36.331804249169899</c:v>
                </c:pt>
                <c:pt idx="265">
                  <c:v>36.400549446402593</c:v>
                </c:pt>
                <c:pt idx="266">
                  <c:v>36.469165057620941</c:v>
                </c:pt>
                <c:pt idx="267">
                  <c:v>36.537651812890218</c:v>
                </c:pt>
                <c:pt idx="268">
                  <c:v>36.606010435446251</c:v>
                </c:pt>
                <c:pt idx="269">
                  <c:v>36.674241641784498</c:v>
                </c:pt>
                <c:pt idx="270">
                  <c:v>36.742346141747674</c:v>
                </c:pt>
                <c:pt idx="271">
                  <c:v>36.810324638611924</c:v>
                </c:pt>
                <c:pt idx="272">
                  <c:v>36.878177829171548</c:v>
                </c:pt>
                <c:pt idx="273">
                  <c:v>36.945906403822335</c:v>
                </c:pt>
                <c:pt idx="274">
                  <c:v>37.013511046643494</c:v>
                </c:pt>
                <c:pt idx="275">
                  <c:v>37.080992435478315</c:v>
                </c:pt>
                <c:pt idx="276">
                  <c:v>37.148351242013419</c:v>
                </c:pt>
                <c:pt idx="277">
                  <c:v>37.215588131856791</c:v>
                </c:pt>
                <c:pt idx="278">
                  <c:v>37.282703764614496</c:v>
                </c:pt>
                <c:pt idx="279">
                  <c:v>37.349698793966198</c:v>
                </c:pt>
                <c:pt idx="280">
                  <c:v>37.416573867739416</c:v>
                </c:pt>
                <c:pt idx="281">
                  <c:v>37.483329627982627</c:v>
                </c:pt>
                <c:pt idx="282">
                  <c:v>37.549966711037172</c:v>
                </c:pt>
                <c:pt idx="283">
                  <c:v>37.616485747608053</c:v>
                </c:pt>
                <c:pt idx="284">
                  <c:v>37.682887362833547</c:v>
                </c:pt>
                <c:pt idx="285">
                  <c:v>37.749172176353746</c:v>
                </c:pt>
                <c:pt idx="286">
                  <c:v>37.815340802378074</c:v>
                </c:pt>
                <c:pt idx="287">
                  <c:v>37.881393849751625</c:v>
                </c:pt>
                <c:pt idx="288">
                  <c:v>37.947331922020552</c:v>
                </c:pt>
                <c:pt idx="289">
                  <c:v>38.013155617496423</c:v>
                </c:pt>
                <c:pt idx="290">
                  <c:v>38.078865529319543</c:v>
                </c:pt>
                <c:pt idx="291">
                  <c:v>38.144462245521304</c:v>
                </c:pt>
                <c:pt idx="292">
                  <c:v>38.209946349085598</c:v>
                </c:pt>
                <c:pt idx="293">
                  <c:v>38.275318418009277</c:v>
                </c:pt>
                <c:pt idx="294">
                  <c:v>38.340579025361627</c:v>
                </c:pt>
                <c:pt idx="295">
                  <c:v>38.40572873934304</c:v>
                </c:pt>
                <c:pt idx="296">
                  <c:v>38.470768123342687</c:v>
                </c:pt>
                <c:pt idx="297">
                  <c:v>38.535697735995385</c:v>
                </c:pt>
                <c:pt idx="298">
                  <c:v>38.600518131237564</c:v>
                </c:pt>
                <c:pt idx="299">
                  <c:v>38.665229858362409</c:v>
                </c:pt>
                <c:pt idx="300">
                  <c:v>38.729833462074168</c:v>
                </c:pt>
                <c:pt idx="301">
                  <c:v>38.794329482541649</c:v>
                </c:pt>
                <c:pt idx="302">
                  <c:v>38.858718455450898</c:v>
                </c:pt>
                <c:pt idx="303">
                  <c:v>38.923000912057127</c:v>
                </c:pt>
                <c:pt idx="304">
                  <c:v>38.987177379235852</c:v>
                </c:pt>
                <c:pt idx="305">
                  <c:v>39.05124837953327</c:v>
                </c:pt>
                <c:pt idx="306">
                  <c:v>39.11521443121589</c:v>
                </c:pt>
                <c:pt idx="307">
                  <c:v>39.179076048319466</c:v>
                </c:pt>
                <c:pt idx="308">
                  <c:v>39.242833740697165</c:v>
                </c:pt>
                <c:pt idx="309">
                  <c:v>39.306488014067092</c:v>
                </c:pt>
                <c:pt idx="310">
                  <c:v>39.370039370059054</c:v>
                </c:pt>
                <c:pt idx="311">
                  <c:v>39.433488306260706</c:v>
                </c:pt>
                <c:pt idx="312">
                  <c:v>39.496835316262995</c:v>
                </c:pt>
                <c:pt idx="313">
                  <c:v>39.560080889704963</c:v>
                </c:pt>
                <c:pt idx="314">
                  <c:v>39.623225512317902</c:v>
                </c:pt>
                <c:pt idx="315">
                  <c:v>39.686269665968858</c:v>
                </c:pt>
                <c:pt idx="316">
                  <c:v>39.749213828703581</c:v>
                </c:pt>
                <c:pt idx="317">
                  <c:v>39.812058474788763</c:v>
                </c:pt>
                <c:pt idx="318">
                  <c:v>39.874804074753769</c:v>
                </c:pt>
                <c:pt idx="319">
                  <c:v>39.937451095431719</c:v>
                </c:pt>
                <c:pt idx="320">
                  <c:v>40</c:v>
                </c:pt>
                <c:pt idx="321">
                  <c:v>40.06245124802026</c:v>
                </c:pt>
                <c:pt idx="322">
                  <c:v>40.124805295477756</c:v>
                </c:pt>
                <c:pt idx="323">
                  <c:v>40.18706259482024</c:v>
                </c:pt>
                <c:pt idx="324">
                  <c:v>40.249223594996216</c:v>
                </c:pt>
                <c:pt idx="325">
                  <c:v>40.311288741492746</c:v>
                </c:pt>
                <c:pt idx="326">
                  <c:v>40.373258476372698</c:v>
                </c:pt>
                <c:pt idx="327">
                  <c:v>40.435133238311458</c:v>
                </c:pt>
                <c:pt idx="328">
                  <c:v>40.496913462633174</c:v>
                </c:pt>
                <c:pt idx="329">
                  <c:v>40.558599581346492</c:v>
                </c:pt>
                <c:pt idx="330">
                  <c:v>40.620192023179804</c:v>
                </c:pt>
                <c:pt idx="331">
                  <c:v>40.681691213615984</c:v>
                </c:pt>
                <c:pt idx="332">
                  <c:v>40.743097574926722</c:v>
                </c:pt>
                <c:pt idx="333">
                  <c:v>40.80441152620633</c:v>
                </c:pt>
                <c:pt idx="334">
                  <c:v>40.865633483405098</c:v>
                </c:pt>
                <c:pt idx="335">
                  <c:v>40.926763859362246</c:v>
                </c:pt>
                <c:pt idx="336">
                  <c:v>40.987803063838392</c:v>
                </c:pt>
                <c:pt idx="337">
                  <c:v>41.048751503547585</c:v>
                </c:pt>
                <c:pt idx="338">
                  <c:v>41.109609582188931</c:v>
                </c:pt>
                <c:pt idx="339">
                  <c:v>41.1703777004778</c:v>
                </c:pt>
                <c:pt idx="340">
                  <c:v>41.231056256176608</c:v>
                </c:pt>
                <c:pt idx="341">
                  <c:v>41.291645644125154</c:v>
                </c:pt>
                <c:pt idx="342">
                  <c:v>41.352146256270665</c:v>
                </c:pt>
                <c:pt idx="343">
                  <c:v>41.41255848169731</c:v>
                </c:pt>
                <c:pt idx="344">
                  <c:v>41.47288270665544</c:v>
                </c:pt>
                <c:pt idx="345">
                  <c:v>41.533119314590373</c:v>
                </c:pt>
                <c:pt idx="346">
                  <c:v>41.593268686170845</c:v>
                </c:pt>
                <c:pt idx="347">
                  <c:v>41.653331199317059</c:v>
                </c:pt>
                <c:pt idx="348">
                  <c:v>41.71330722922842</c:v>
                </c:pt>
                <c:pt idx="349">
                  <c:v>41.773197148410844</c:v>
                </c:pt>
                <c:pt idx="350">
                  <c:v>41.83300132670378</c:v>
                </c:pt>
                <c:pt idx="351">
                  <c:v>41.892720131306824</c:v>
                </c:pt>
                <c:pt idx="352">
                  <c:v>41.952353926806062</c:v>
                </c:pt>
                <c:pt idx="353">
                  <c:v>42.01190307520001</c:v>
                </c:pt>
                <c:pt idx="354">
                  <c:v>42.071367935925259</c:v>
                </c:pt>
                <c:pt idx="355">
                  <c:v>42.130748865881792</c:v>
                </c:pt>
                <c:pt idx="356">
                  <c:v>42.190046219457976</c:v>
                </c:pt>
                <c:pt idx="357">
                  <c:v>42.249260348555218</c:v>
                </c:pt>
                <c:pt idx="358">
                  <c:v>42.30839160261236</c:v>
                </c:pt>
                <c:pt idx="359">
                  <c:v>42.367440328629719</c:v>
                </c:pt>
                <c:pt idx="360">
                  <c:v>42.426406871192853</c:v>
                </c:pt>
              </c:numCache>
            </c:numRef>
          </c:xVal>
          <c:yVal>
            <c:numRef>
              <c:f>LS6R1C2!$F$426:$F$785</c:f>
              <c:numCache>
                <c:formatCode>General</c:formatCode>
                <c:ptCount val="360"/>
                <c:pt idx="0">
                  <c:v>0</c:v>
                </c:pt>
                <c:pt idx="1">
                  <c:v>0</c:v>
                </c:pt>
                <c:pt idx="2">
                  <c:v>0</c:v>
                </c:pt>
                <c:pt idx="3">
                  <c:v>0</c:v>
                </c:pt>
                <c:pt idx="4">
                  <c:v>0</c:v>
                </c:pt>
                <c:pt idx="5">
                  <c:v>0</c:v>
                </c:pt>
                <c:pt idx="6">
                  <c:v>0</c:v>
                </c:pt>
                <c:pt idx="7">
                  <c:v>0</c:v>
                </c:pt>
                <c:pt idx="8">
                  <c:v>0</c:v>
                </c:pt>
                <c:pt idx="9">
                  <c:v>6.0000000000000001E-3</c:v>
                </c:pt>
                <c:pt idx="10">
                  <c:v>0.06</c:v>
                </c:pt>
                <c:pt idx="11">
                  <c:v>0.48699999999999999</c:v>
                </c:pt>
                <c:pt idx="12">
                  <c:v>0.96899999999999997</c:v>
                </c:pt>
                <c:pt idx="13">
                  <c:v>1.129</c:v>
                </c:pt>
                <c:pt idx="14">
                  <c:v>1.1819999999999999</c:v>
                </c:pt>
                <c:pt idx="15">
                  <c:v>1.236</c:v>
                </c:pt>
                <c:pt idx="16">
                  <c:v>1.5029999999999999</c:v>
                </c:pt>
                <c:pt idx="17">
                  <c:v>1.5569999999999999</c:v>
                </c:pt>
                <c:pt idx="18">
                  <c:v>1.45</c:v>
                </c:pt>
                <c:pt idx="19">
                  <c:v>1.5569999999999999</c:v>
                </c:pt>
                <c:pt idx="20">
                  <c:v>1.6639999999999999</c:v>
                </c:pt>
                <c:pt idx="21">
                  <c:v>1.5569999999999999</c:v>
                </c:pt>
                <c:pt idx="22">
                  <c:v>1.6639999999999999</c:v>
                </c:pt>
                <c:pt idx="23">
                  <c:v>1.77</c:v>
                </c:pt>
                <c:pt idx="24">
                  <c:v>1.7170000000000001</c:v>
                </c:pt>
                <c:pt idx="25">
                  <c:v>1.77</c:v>
                </c:pt>
                <c:pt idx="26">
                  <c:v>1.8240000000000001</c:v>
                </c:pt>
                <c:pt idx="27">
                  <c:v>1.8240000000000001</c:v>
                </c:pt>
                <c:pt idx="28">
                  <c:v>1.8240000000000001</c:v>
                </c:pt>
                <c:pt idx="29">
                  <c:v>1.8240000000000001</c:v>
                </c:pt>
                <c:pt idx="30">
                  <c:v>1.8240000000000001</c:v>
                </c:pt>
                <c:pt idx="31">
                  <c:v>1.8240000000000001</c:v>
                </c:pt>
                <c:pt idx="32">
                  <c:v>1.931</c:v>
                </c:pt>
                <c:pt idx="33">
                  <c:v>1.984</c:v>
                </c:pt>
                <c:pt idx="34">
                  <c:v>2.0379999999999998</c:v>
                </c:pt>
                <c:pt idx="35">
                  <c:v>1.984</c:v>
                </c:pt>
                <c:pt idx="36">
                  <c:v>2.0379999999999998</c:v>
                </c:pt>
                <c:pt idx="37">
                  <c:v>2.0379999999999998</c:v>
                </c:pt>
                <c:pt idx="38">
                  <c:v>2.0379999999999998</c:v>
                </c:pt>
                <c:pt idx="39">
                  <c:v>2.2519999999999998</c:v>
                </c:pt>
                <c:pt idx="40">
                  <c:v>2.198</c:v>
                </c:pt>
                <c:pt idx="41">
                  <c:v>2.2519999999999998</c:v>
                </c:pt>
                <c:pt idx="42">
                  <c:v>2.2519999999999998</c:v>
                </c:pt>
                <c:pt idx="43">
                  <c:v>2.2519999999999998</c:v>
                </c:pt>
                <c:pt idx="44">
                  <c:v>2.3050000000000002</c:v>
                </c:pt>
                <c:pt idx="45">
                  <c:v>2.359</c:v>
                </c:pt>
                <c:pt idx="46">
                  <c:v>2.359</c:v>
                </c:pt>
                <c:pt idx="47">
                  <c:v>2.359</c:v>
                </c:pt>
                <c:pt idx="48">
                  <c:v>2.4119999999999999</c:v>
                </c:pt>
                <c:pt idx="49">
                  <c:v>2.5190000000000001</c:v>
                </c:pt>
                <c:pt idx="50">
                  <c:v>2.5720000000000001</c:v>
                </c:pt>
                <c:pt idx="51">
                  <c:v>2.4649999999999999</c:v>
                </c:pt>
                <c:pt idx="52">
                  <c:v>2.5720000000000001</c:v>
                </c:pt>
                <c:pt idx="53">
                  <c:v>2.7330000000000001</c:v>
                </c:pt>
                <c:pt idx="54">
                  <c:v>2.6789999999999998</c:v>
                </c:pt>
                <c:pt idx="55">
                  <c:v>2.7330000000000001</c:v>
                </c:pt>
                <c:pt idx="56">
                  <c:v>2.6789999999999998</c:v>
                </c:pt>
                <c:pt idx="57">
                  <c:v>2.6789999999999998</c:v>
                </c:pt>
                <c:pt idx="58">
                  <c:v>2.786</c:v>
                </c:pt>
                <c:pt idx="59">
                  <c:v>2.786</c:v>
                </c:pt>
                <c:pt idx="60">
                  <c:v>2.84</c:v>
                </c:pt>
                <c:pt idx="61">
                  <c:v>2.84</c:v>
                </c:pt>
                <c:pt idx="62">
                  <c:v>2.786</c:v>
                </c:pt>
                <c:pt idx="63">
                  <c:v>2.84</c:v>
                </c:pt>
                <c:pt idx="64">
                  <c:v>2.84</c:v>
                </c:pt>
                <c:pt idx="65">
                  <c:v>2.9470000000000001</c:v>
                </c:pt>
                <c:pt idx="66">
                  <c:v>3.0529999999999999</c:v>
                </c:pt>
                <c:pt idx="67">
                  <c:v>2.9470000000000001</c:v>
                </c:pt>
                <c:pt idx="68">
                  <c:v>3</c:v>
                </c:pt>
                <c:pt idx="69">
                  <c:v>3.1070000000000002</c:v>
                </c:pt>
                <c:pt idx="70">
                  <c:v>3.0529999999999999</c:v>
                </c:pt>
                <c:pt idx="71">
                  <c:v>3.0529999999999999</c:v>
                </c:pt>
                <c:pt idx="72">
                  <c:v>3.16</c:v>
                </c:pt>
                <c:pt idx="73">
                  <c:v>3.16</c:v>
                </c:pt>
                <c:pt idx="74">
                  <c:v>3.214</c:v>
                </c:pt>
                <c:pt idx="75">
                  <c:v>3.2669999999999999</c:v>
                </c:pt>
                <c:pt idx="76">
                  <c:v>3.3210000000000002</c:v>
                </c:pt>
                <c:pt idx="77">
                  <c:v>3.214</c:v>
                </c:pt>
                <c:pt idx="78">
                  <c:v>3.2669999999999999</c:v>
                </c:pt>
                <c:pt idx="79">
                  <c:v>3.3740000000000001</c:v>
                </c:pt>
                <c:pt idx="80">
                  <c:v>3.2669999999999999</c:v>
                </c:pt>
                <c:pt idx="81">
                  <c:v>3.3210000000000002</c:v>
                </c:pt>
                <c:pt idx="82">
                  <c:v>3.4809999999999999</c:v>
                </c:pt>
                <c:pt idx="83">
                  <c:v>3.4279999999999999</c:v>
                </c:pt>
                <c:pt idx="84">
                  <c:v>3.4809999999999999</c:v>
                </c:pt>
                <c:pt idx="85">
                  <c:v>3.3740000000000001</c:v>
                </c:pt>
                <c:pt idx="86">
                  <c:v>3.5350000000000001</c:v>
                </c:pt>
                <c:pt idx="87">
                  <c:v>3.4809999999999999</c:v>
                </c:pt>
                <c:pt idx="88">
                  <c:v>3.5880000000000001</c:v>
                </c:pt>
                <c:pt idx="89">
                  <c:v>3.5880000000000001</c:v>
                </c:pt>
                <c:pt idx="90">
                  <c:v>3.6419999999999999</c:v>
                </c:pt>
                <c:pt idx="91">
                  <c:v>3.6419999999999999</c:v>
                </c:pt>
                <c:pt idx="92">
                  <c:v>3.5880000000000001</c:v>
                </c:pt>
                <c:pt idx="93">
                  <c:v>3.6949999999999998</c:v>
                </c:pt>
                <c:pt idx="94">
                  <c:v>3.6419999999999999</c:v>
                </c:pt>
                <c:pt idx="95">
                  <c:v>3.7480000000000002</c:v>
                </c:pt>
                <c:pt idx="96">
                  <c:v>3.7480000000000002</c:v>
                </c:pt>
                <c:pt idx="97">
                  <c:v>3.802</c:v>
                </c:pt>
                <c:pt idx="98">
                  <c:v>3.802</c:v>
                </c:pt>
                <c:pt idx="99">
                  <c:v>3.855</c:v>
                </c:pt>
                <c:pt idx="100">
                  <c:v>3.9089999999999998</c:v>
                </c:pt>
                <c:pt idx="101">
                  <c:v>3.855</c:v>
                </c:pt>
                <c:pt idx="102">
                  <c:v>3.855</c:v>
                </c:pt>
                <c:pt idx="103">
                  <c:v>3.9620000000000002</c:v>
                </c:pt>
                <c:pt idx="104">
                  <c:v>4.016</c:v>
                </c:pt>
                <c:pt idx="105">
                  <c:v>3.9089999999999998</c:v>
                </c:pt>
                <c:pt idx="106">
                  <c:v>4.016</c:v>
                </c:pt>
                <c:pt idx="107">
                  <c:v>4.069</c:v>
                </c:pt>
                <c:pt idx="108">
                  <c:v>4.069</c:v>
                </c:pt>
                <c:pt idx="109">
                  <c:v>4.069</c:v>
                </c:pt>
                <c:pt idx="110">
                  <c:v>4.1230000000000002</c:v>
                </c:pt>
                <c:pt idx="111">
                  <c:v>4.1760000000000002</c:v>
                </c:pt>
                <c:pt idx="112">
                  <c:v>4.1760000000000002</c:v>
                </c:pt>
                <c:pt idx="113">
                  <c:v>4.2300000000000004</c:v>
                </c:pt>
                <c:pt idx="114">
                  <c:v>4.069</c:v>
                </c:pt>
                <c:pt idx="115">
                  <c:v>4.2300000000000004</c:v>
                </c:pt>
                <c:pt idx="116">
                  <c:v>4.1760000000000002</c:v>
                </c:pt>
                <c:pt idx="117">
                  <c:v>4.2830000000000004</c:v>
                </c:pt>
                <c:pt idx="118">
                  <c:v>4.2830000000000004</c:v>
                </c:pt>
                <c:pt idx="119">
                  <c:v>4.3369999999999997</c:v>
                </c:pt>
                <c:pt idx="120">
                  <c:v>4.2300000000000004</c:v>
                </c:pt>
                <c:pt idx="121">
                  <c:v>4.2830000000000004</c:v>
                </c:pt>
                <c:pt idx="122">
                  <c:v>4.3369999999999997</c:v>
                </c:pt>
                <c:pt idx="123">
                  <c:v>4.3899999999999997</c:v>
                </c:pt>
                <c:pt idx="124">
                  <c:v>4.3899999999999997</c:v>
                </c:pt>
                <c:pt idx="125">
                  <c:v>4.3899999999999997</c:v>
                </c:pt>
                <c:pt idx="126">
                  <c:v>4.4429999999999996</c:v>
                </c:pt>
                <c:pt idx="127">
                  <c:v>4.4969999999999999</c:v>
                </c:pt>
                <c:pt idx="128">
                  <c:v>4.55</c:v>
                </c:pt>
                <c:pt idx="129">
                  <c:v>4.4429999999999996</c:v>
                </c:pt>
                <c:pt idx="130">
                  <c:v>4.4969999999999999</c:v>
                </c:pt>
                <c:pt idx="131">
                  <c:v>4.4969999999999999</c:v>
                </c:pt>
                <c:pt idx="132">
                  <c:v>4.55</c:v>
                </c:pt>
                <c:pt idx="133">
                  <c:v>4.6040000000000001</c:v>
                </c:pt>
                <c:pt idx="134">
                  <c:v>4.6040000000000001</c:v>
                </c:pt>
                <c:pt idx="135">
                  <c:v>4.55</c:v>
                </c:pt>
                <c:pt idx="136">
                  <c:v>4.7110000000000003</c:v>
                </c:pt>
                <c:pt idx="137">
                  <c:v>4.7110000000000003</c:v>
                </c:pt>
                <c:pt idx="138">
                  <c:v>4.7640000000000002</c:v>
                </c:pt>
                <c:pt idx="139">
                  <c:v>4.7110000000000003</c:v>
                </c:pt>
                <c:pt idx="140">
                  <c:v>4.657</c:v>
                </c:pt>
                <c:pt idx="141">
                  <c:v>4.7110000000000003</c:v>
                </c:pt>
                <c:pt idx="142">
                  <c:v>4.7110000000000003</c:v>
                </c:pt>
                <c:pt idx="143">
                  <c:v>4.7640000000000002</c:v>
                </c:pt>
                <c:pt idx="144">
                  <c:v>4.8179999999999996</c:v>
                </c:pt>
                <c:pt idx="145">
                  <c:v>4.8179999999999996</c:v>
                </c:pt>
                <c:pt idx="146">
                  <c:v>4.8179999999999996</c:v>
                </c:pt>
                <c:pt idx="147">
                  <c:v>4.8179999999999996</c:v>
                </c:pt>
                <c:pt idx="148">
                  <c:v>4.8710000000000004</c:v>
                </c:pt>
                <c:pt idx="149">
                  <c:v>4.9249999999999998</c:v>
                </c:pt>
                <c:pt idx="150">
                  <c:v>4.8710000000000004</c:v>
                </c:pt>
                <c:pt idx="151">
                  <c:v>4.9779999999999998</c:v>
                </c:pt>
                <c:pt idx="152">
                  <c:v>5.032</c:v>
                </c:pt>
                <c:pt idx="153">
                  <c:v>4.9779999999999998</c:v>
                </c:pt>
                <c:pt idx="154">
                  <c:v>4.9779999999999998</c:v>
                </c:pt>
                <c:pt idx="155">
                  <c:v>5.085</c:v>
                </c:pt>
                <c:pt idx="156">
                  <c:v>5.085</c:v>
                </c:pt>
                <c:pt idx="157">
                  <c:v>5.085</c:v>
                </c:pt>
                <c:pt idx="158">
                  <c:v>5.1379999999999999</c:v>
                </c:pt>
                <c:pt idx="159">
                  <c:v>5.085</c:v>
                </c:pt>
                <c:pt idx="160">
                  <c:v>5.1920000000000002</c:v>
                </c:pt>
                <c:pt idx="161">
                  <c:v>5.1379999999999999</c:v>
                </c:pt>
                <c:pt idx="162">
                  <c:v>5.032</c:v>
                </c:pt>
                <c:pt idx="163">
                  <c:v>5.1920000000000002</c:v>
                </c:pt>
                <c:pt idx="164">
                  <c:v>5.2450000000000001</c:v>
                </c:pt>
                <c:pt idx="165">
                  <c:v>5.2450000000000001</c:v>
                </c:pt>
                <c:pt idx="166">
                  <c:v>5.1920000000000002</c:v>
                </c:pt>
                <c:pt idx="167">
                  <c:v>5.2990000000000004</c:v>
                </c:pt>
                <c:pt idx="168">
                  <c:v>5.2990000000000004</c:v>
                </c:pt>
                <c:pt idx="169">
                  <c:v>5.3520000000000003</c:v>
                </c:pt>
                <c:pt idx="170">
                  <c:v>5.4059999999999997</c:v>
                </c:pt>
                <c:pt idx="171">
                  <c:v>5.2990000000000004</c:v>
                </c:pt>
                <c:pt idx="172">
                  <c:v>5.4059999999999997</c:v>
                </c:pt>
                <c:pt idx="173">
                  <c:v>5.4059999999999997</c:v>
                </c:pt>
                <c:pt idx="174">
                  <c:v>5.4589999999999996</c:v>
                </c:pt>
                <c:pt idx="175">
                  <c:v>5.4059999999999997</c:v>
                </c:pt>
                <c:pt idx="176">
                  <c:v>5.5129999999999999</c:v>
                </c:pt>
                <c:pt idx="177">
                  <c:v>5.5129999999999999</c:v>
                </c:pt>
                <c:pt idx="178">
                  <c:v>5.4589999999999996</c:v>
                </c:pt>
                <c:pt idx="179">
                  <c:v>5.4589999999999996</c:v>
                </c:pt>
                <c:pt idx="180">
                  <c:v>5.5659999999999998</c:v>
                </c:pt>
                <c:pt idx="181">
                  <c:v>5.4589999999999996</c:v>
                </c:pt>
                <c:pt idx="182">
                  <c:v>5.62</c:v>
                </c:pt>
                <c:pt idx="183">
                  <c:v>5.5129999999999999</c:v>
                </c:pt>
                <c:pt idx="184">
                  <c:v>5.62</c:v>
                </c:pt>
                <c:pt idx="185">
                  <c:v>5.5129999999999999</c:v>
                </c:pt>
                <c:pt idx="186">
                  <c:v>5.5659999999999998</c:v>
                </c:pt>
                <c:pt idx="187">
                  <c:v>5.62</c:v>
                </c:pt>
                <c:pt idx="188">
                  <c:v>5.726</c:v>
                </c:pt>
                <c:pt idx="189">
                  <c:v>5.62</c:v>
                </c:pt>
                <c:pt idx="190">
                  <c:v>5.673</c:v>
                </c:pt>
                <c:pt idx="191">
                  <c:v>5.78</c:v>
                </c:pt>
                <c:pt idx="192">
                  <c:v>5.78</c:v>
                </c:pt>
                <c:pt idx="193">
                  <c:v>5.673</c:v>
                </c:pt>
                <c:pt idx="194">
                  <c:v>5.78</c:v>
                </c:pt>
                <c:pt idx="195">
                  <c:v>5.8330000000000002</c:v>
                </c:pt>
                <c:pt idx="196">
                  <c:v>5.8330000000000002</c:v>
                </c:pt>
                <c:pt idx="197">
                  <c:v>5.8330000000000002</c:v>
                </c:pt>
                <c:pt idx="198">
                  <c:v>5.78</c:v>
                </c:pt>
                <c:pt idx="199">
                  <c:v>5.8869999999999996</c:v>
                </c:pt>
                <c:pt idx="200">
                  <c:v>5.78</c:v>
                </c:pt>
                <c:pt idx="201">
                  <c:v>5.8869999999999996</c:v>
                </c:pt>
                <c:pt idx="202">
                  <c:v>5.8330000000000002</c:v>
                </c:pt>
                <c:pt idx="203">
                  <c:v>5.78</c:v>
                </c:pt>
                <c:pt idx="204">
                  <c:v>5.8869999999999996</c:v>
                </c:pt>
                <c:pt idx="205">
                  <c:v>5.94</c:v>
                </c:pt>
                <c:pt idx="206">
                  <c:v>5.94</c:v>
                </c:pt>
                <c:pt idx="207">
                  <c:v>6.0469999999999997</c:v>
                </c:pt>
                <c:pt idx="208">
                  <c:v>5.9939999999999998</c:v>
                </c:pt>
                <c:pt idx="209">
                  <c:v>5.9939999999999998</c:v>
                </c:pt>
                <c:pt idx="210">
                  <c:v>6.0469999999999997</c:v>
                </c:pt>
                <c:pt idx="211">
                  <c:v>5.9939999999999998</c:v>
                </c:pt>
                <c:pt idx="212">
                  <c:v>6.101</c:v>
                </c:pt>
                <c:pt idx="213">
                  <c:v>6.0469999999999997</c:v>
                </c:pt>
                <c:pt idx="214">
                  <c:v>6.101</c:v>
                </c:pt>
                <c:pt idx="215">
                  <c:v>6.1539999999999999</c:v>
                </c:pt>
                <c:pt idx="216">
                  <c:v>6.101</c:v>
                </c:pt>
                <c:pt idx="217">
                  <c:v>6.0469999999999997</c:v>
                </c:pt>
                <c:pt idx="218">
                  <c:v>6.1539999999999999</c:v>
                </c:pt>
                <c:pt idx="219">
                  <c:v>6.1539999999999999</c:v>
                </c:pt>
                <c:pt idx="220">
                  <c:v>6.2080000000000002</c:v>
                </c:pt>
                <c:pt idx="221">
                  <c:v>6.2610000000000001</c:v>
                </c:pt>
                <c:pt idx="222">
                  <c:v>6.2080000000000002</c:v>
                </c:pt>
                <c:pt idx="223">
                  <c:v>6.3150000000000004</c:v>
                </c:pt>
                <c:pt idx="224">
                  <c:v>6.2610000000000001</c:v>
                </c:pt>
                <c:pt idx="225">
                  <c:v>6.2610000000000001</c:v>
                </c:pt>
                <c:pt idx="226">
                  <c:v>6.2610000000000001</c:v>
                </c:pt>
                <c:pt idx="227">
                  <c:v>6.2610000000000001</c:v>
                </c:pt>
                <c:pt idx="228">
                  <c:v>6.2610000000000001</c:v>
                </c:pt>
                <c:pt idx="229">
                  <c:v>6.3150000000000004</c:v>
                </c:pt>
                <c:pt idx="230">
                  <c:v>6.3680000000000003</c:v>
                </c:pt>
                <c:pt idx="231">
                  <c:v>6.3680000000000003</c:v>
                </c:pt>
                <c:pt idx="232">
                  <c:v>6.3680000000000003</c:v>
                </c:pt>
                <c:pt idx="233">
                  <c:v>6.3680000000000003</c:v>
                </c:pt>
                <c:pt idx="234">
                  <c:v>6.5279999999999996</c:v>
                </c:pt>
                <c:pt idx="235">
                  <c:v>6.4210000000000003</c:v>
                </c:pt>
                <c:pt idx="236">
                  <c:v>6.4210000000000003</c:v>
                </c:pt>
                <c:pt idx="237">
                  <c:v>6.4749999999999996</c:v>
                </c:pt>
                <c:pt idx="238">
                  <c:v>6.5279999999999996</c:v>
                </c:pt>
                <c:pt idx="239">
                  <c:v>6.5279999999999996</c:v>
                </c:pt>
                <c:pt idx="240">
                  <c:v>6.5279999999999996</c:v>
                </c:pt>
                <c:pt idx="241">
                  <c:v>6.5279999999999996</c:v>
                </c:pt>
                <c:pt idx="242">
                  <c:v>6.5279999999999996</c:v>
                </c:pt>
                <c:pt idx="243">
                  <c:v>6.4749999999999996</c:v>
                </c:pt>
                <c:pt idx="244">
                  <c:v>6.5279999999999996</c:v>
                </c:pt>
                <c:pt idx="245">
                  <c:v>6.6349999999999998</c:v>
                </c:pt>
                <c:pt idx="246">
                  <c:v>6.5279999999999996</c:v>
                </c:pt>
                <c:pt idx="247">
                  <c:v>6.5819999999999999</c:v>
                </c:pt>
                <c:pt idx="248">
                  <c:v>6.5819999999999999</c:v>
                </c:pt>
                <c:pt idx="249">
                  <c:v>6.5819999999999999</c:v>
                </c:pt>
                <c:pt idx="250">
                  <c:v>6.742</c:v>
                </c:pt>
                <c:pt idx="251">
                  <c:v>6.6349999999999998</c:v>
                </c:pt>
                <c:pt idx="252">
                  <c:v>6.6890000000000001</c:v>
                </c:pt>
                <c:pt idx="253">
                  <c:v>6.6890000000000001</c:v>
                </c:pt>
                <c:pt idx="254">
                  <c:v>6.6890000000000001</c:v>
                </c:pt>
                <c:pt idx="255">
                  <c:v>6.6349999999999998</c:v>
                </c:pt>
                <c:pt idx="256">
                  <c:v>6.742</c:v>
                </c:pt>
                <c:pt idx="257">
                  <c:v>6.7960000000000003</c:v>
                </c:pt>
                <c:pt idx="258">
                  <c:v>6.7960000000000003</c:v>
                </c:pt>
                <c:pt idx="259">
                  <c:v>6.7960000000000003</c:v>
                </c:pt>
                <c:pt idx="260">
                  <c:v>6.8490000000000002</c:v>
                </c:pt>
                <c:pt idx="261">
                  <c:v>6.7960000000000003</c:v>
                </c:pt>
                <c:pt idx="262">
                  <c:v>6.7960000000000003</c:v>
                </c:pt>
                <c:pt idx="263">
                  <c:v>6.9029999999999996</c:v>
                </c:pt>
                <c:pt idx="264">
                  <c:v>6.8490000000000002</c:v>
                </c:pt>
                <c:pt idx="265">
                  <c:v>6.8490000000000002</c:v>
                </c:pt>
                <c:pt idx="266">
                  <c:v>6.9029999999999996</c:v>
                </c:pt>
                <c:pt idx="267">
                  <c:v>7.01</c:v>
                </c:pt>
                <c:pt idx="268">
                  <c:v>6.9029999999999996</c:v>
                </c:pt>
                <c:pt idx="269">
                  <c:v>7.01</c:v>
                </c:pt>
                <c:pt idx="270">
                  <c:v>6.9560000000000004</c:v>
                </c:pt>
                <c:pt idx="271">
                  <c:v>7.01</c:v>
                </c:pt>
                <c:pt idx="272">
                  <c:v>6.9560000000000004</c:v>
                </c:pt>
                <c:pt idx="273">
                  <c:v>7.01</c:v>
                </c:pt>
                <c:pt idx="274">
                  <c:v>7.0629999999999997</c:v>
                </c:pt>
                <c:pt idx="275">
                  <c:v>7.01</c:v>
                </c:pt>
                <c:pt idx="276">
                  <c:v>7.0629999999999997</c:v>
                </c:pt>
                <c:pt idx="277">
                  <c:v>7.1159999999999997</c:v>
                </c:pt>
                <c:pt idx="278">
                  <c:v>7.0629999999999997</c:v>
                </c:pt>
                <c:pt idx="279">
                  <c:v>7.0629999999999997</c:v>
                </c:pt>
                <c:pt idx="280">
                  <c:v>7.0629999999999997</c:v>
                </c:pt>
                <c:pt idx="281">
                  <c:v>7.1159999999999997</c:v>
                </c:pt>
                <c:pt idx="282">
                  <c:v>7.2229999999999999</c:v>
                </c:pt>
                <c:pt idx="283">
                  <c:v>7.17</c:v>
                </c:pt>
                <c:pt idx="284">
                  <c:v>7.1159999999999997</c:v>
                </c:pt>
                <c:pt idx="285">
                  <c:v>7.17</c:v>
                </c:pt>
                <c:pt idx="286">
                  <c:v>7.17</c:v>
                </c:pt>
                <c:pt idx="287">
                  <c:v>7.2770000000000001</c:v>
                </c:pt>
                <c:pt idx="288">
                  <c:v>7.2229999999999999</c:v>
                </c:pt>
                <c:pt idx="289">
                  <c:v>7.2229999999999999</c:v>
                </c:pt>
                <c:pt idx="290">
                  <c:v>7.2770000000000001</c:v>
                </c:pt>
                <c:pt idx="291">
                  <c:v>7.2229999999999999</c:v>
                </c:pt>
                <c:pt idx="292">
                  <c:v>7.2229999999999999</c:v>
                </c:pt>
                <c:pt idx="293">
                  <c:v>7.2770000000000001</c:v>
                </c:pt>
                <c:pt idx="294">
                  <c:v>7.2770000000000001</c:v>
                </c:pt>
                <c:pt idx="295">
                  <c:v>7.2770000000000001</c:v>
                </c:pt>
                <c:pt idx="296">
                  <c:v>7.2770000000000001</c:v>
                </c:pt>
                <c:pt idx="297">
                  <c:v>7.33</c:v>
                </c:pt>
                <c:pt idx="298">
                  <c:v>7.33</c:v>
                </c:pt>
                <c:pt idx="299">
                  <c:v>7.3840000000000003</c:v>
                </c:pt>
                <c:pt idx="300">
                  <c:v>7.4370000000000003</c:v>
                </c:pt>
                <c:pt idx="301">
                  <c:v>7.33</c:v>
                </c:pt>
                <c:pt idx="302">
                  <c:v>7.4370000000000003</c:v>
                </c:pt>
                <c:pt idx="303">
                  <c:v>7.4909999999999997</c:v>
                </c:pt>
                <c:pt idx="304">
                  <c:v>7.4909999999999997</c:v>
                </c:pt>
                <c:pt idx="305">
                  <c:v>7.4370000000000003</c:v>
                </c:pt>
                <c:pt idx="306">
                  <c:v>7.4370000000000003</c:v>
                </c:pt>
                <c:pt idx="307">
                  <c:v>7.4370000000000003</c:v>
                </c:pt>
                <c:pt idx="308">
                  <c:v>7.4909999999999997</c:v>
                </c:pt>
                <c:pt idx="309">
                  <c:v>7.4909999999999997</c:v>
                </c:pt>
                <c:pt idx="310">
                  <c:v>7.4909999999999997</c:v>
                </c:pt>
                <c:pt idx="311">
                  <c:v>7.4909999999999997</c:v>
                </c:pt>
                <c:pt idx="312">
                  <c:v>7.5979999999999999</c:v>
                </c:pt>
                <c:pt idx="313">
                  <c:v>7.5439999999999996</c:v>
                </c:pt>
                <c:pt idx="314">
                  <c:v>7.5439999999999996</c:v>
                </c:pt>
                <c:pt idx="315">
                  <c:v>7.5979999999999999</c:v>
                </c:pt>
                <c:pt idx="316">
                  <c:v>7.5979999999999999</c:v>
                </c:pt>
                <c:pt idx="317">
                  <c:v>7.5979999999999999</c:v>
                </c:pt>
                <c:pt idx="318">
                  <c:v>7.5979999999999999</c:v>
                </c:pt>
                <c:pt idx="319">
                  <c:v>7.6509999999999998</c:v>
                </c:pt>
                <c:pt idx="320">
                  <c:v>7.7039999999999997</c:v>
                </c:pt>
                <c:pt idx="321">
                  <c:v>7.7039999999999997</c:v>
                </c:pt>
                <c:pt idx="322">
                  <c:v>7.7039999999999997</c:v>
                </c:pt>
                <c:pt idx="323">
                  <c:v>7.7039999999999997</c:v>
                </c:pt>
                <c:pt idx="324">
                  <c:v>7.758</c:v>
                </c:pt>
                <c:pt idx="325">
                  <c:v>7.758</c:v>
                </c:pt>
                <c:pt idx="326">
                  <c:v>7.758</c:v>
                </c:pt>
                <c:pt idx="327">
                  <c:v>7.6509999999999998</c:v>
                </c:pt>
                <c:pt idx="328">
                  <c:v>7.758</c:v>
                </c:pt>
                <c:pt idx="329">
                  <c:v>7.758</c:v>
                </c:pt>
                <c:pt idx="330">
                  <c:v>7.8650000000000002</c:v>
                </c:pt>
                <c:pt idx="331">
                  <c:v>7.8109999999999999</c:v>
                </c:pt>
                <c:pt idx="332">
                  <c:v>7.758</c:v>
                </c:pt>
                <c:pt idx="333">
                  <c:v>7.8109999999999999</c:v>
                </c:pt>
                <c:pt idx="334">
                  <c:v>7.8109999999999999</c:v>
                </c:pt>
                <c:pt idx="335">
                  <c:v>7.8650000000000002</c:v>
                </c:pt>
                <c:pt idx="336">
                  <c:v>7.8650000000000002</c:v>
                </c:pt>
                <c:pt idx="337">
                  <c:v>7.8650000000000002</c:v>
                </c:pt>
                <c:pt idx="338">
                  <c:v>7.9180000000000001</c:v>
                </c:pt>
                <c:pt idx="339">
                  <c:v>7.9720000000000004</c:v>
                </c:pt>
                <c:pt idx="340">
                  <c:v>7.9720000000000004</c:v>
                </c:pt>
                <c:pt idx="341">
                  <c:v>7.9180000000000001</c:v>
                </c:pt>
                <c:pt idx="342">
                  <c:v>7.8650000000000002</c:v>
                </c:pt>
                <c:pt idx="343">
                  <c:v>8.0250000000000004</c:v>
                </c:pt>
                <c:pt idx="344">
                  <c:v>7.9720000000000004</c:v>
                </c:pt>
                <c:pt idx="345">
                  <c:v>8.0250000000000004</c:v>
                </c:pt>
                <c:pt idx="346">
                  <c:v>7.9720000000000004</c:v>
                </c:pt>
                <c:pt idx="347">
                  <c:v>7.9720000000000004</c:v>
                </c:pt>
                <c:pt idx="348">
                  <c:v>7.9720000000000004</c:v>
                </c:pt>
                <c:pt idx="349">
                  <c:v>7.9720000000000004</c:v>
                </c:pt>
                <c:pt idx="350">
                  <c:v>8.0250000000000004</c:v>
                </c:pt>
                <c:pt idx="351">
                  <c:v>8.0250000000000004</c:v>
                </c:pt>
                <c:pt idx="352">
                  <c:v>8.0790000000000006</c:v>
                </c:pt>
                <c:pt idx="353">
                  <c:v>8.0250000000000004</c:v>
                </c:pt>
                <c:pt idx="354">
                  <c:v>8.0790000000000006</c:v>
                </c:pt>
                <c:pt idx="355">
                  <c:v>8.0790000000000006</c:v>
                </c:pt>
                <c:pt idx="356">
                  <c:v>8.1319999999999997</c:v>
                </c:pt>
                <c:pt idx="357">
                  <c:v>8.0790000000000006</c:v>
                </c:pt>
                <c:pt idx="358">
                  <c:v>8.1319999999999997</c:v>
                </c:pt>
                <c:pt idx="359">
                  <c:v>8.1859999999999999</c:v>
                </c:pt>
              </c:numCache>
            </c:numRef>
          </c:yVal>
          <c:smooth val="1"/>
          <c:extLst>
            <c:ext xmlns:c16="http://schemas.microsoft.com/office/drawing/2014/chart" uri="{C3380CC4-5D6E-409C-BE32-E72D297353CC}">
              <c16:uniqueId val="{00000000-10EE-4492-BC58-74E52B038E36}"/>
            </c:ext>
          </c:extLst>
        </c:ser>
        <c:ser>
          <c:idx val="1"/>
          <c:order val="1"/>
          <c:tx>
            <c:v>70md Indiana Limestone @ 70 RPM</c:v>
          </c:tx>
          <c:spPr>
            <a:ln w="19050" cap="rnd">
              <a:solidFill>
                <a:srgbClr val="FF0000"/>
              </a:solidFill>
              <a:prstDash val="dash"/>
              <a:round/>
            </a:ln>
            <a:effectLst/>
          </c:spPr>
          <c:marker>
            <c:symbol val="none"/>
          </c:marker>
          <c:xVal>
            <c:numRef>
              <c:f>LS8R2C2!$J$351:$J$711</c:f>
              <c:numCache>
                <c:formatCode>General</c:formatCode>
                <c:ptCount val="361"/>
                <c:pt idx="0">
                  <c:v>0</c:v>
                </c:pt>
                <c:pt idx="1">
                  <c:v>0</c:v>
                </c:pt>
                <c:pt idx="2">
                  <c:v>2.2360679774997898</c:v>
                </c:pt>
                <c:pt idx="3">
                  <c:v>3.1622776601683795</c:v>
                </c:pt>
                <c:pt idx="4">
                  <c:v>3.872983346207417</c:v>
                </c:pt>
                <c:pt idx="5">
                  <c:v>4.4721359549995796</c:v>
                </c:pt>
                <c:pt idx="6">
                  <c:v>5</c:v>
                </c:pt>
                <c:pt idx="7">
                  <c:v>5.4772255750516612</c:v>
                </c:pt>
                <c:pt idx="8">
                  <c:v>5.9160797830996161</c:v>
                </c:pt>
                <c:pt idx="9">
                  <c:v>6.324555320336759</c:v>
                </c:pt>
                <c:pt idx="10">
                  <c:v>6.7082039324993694</c:v>
                </c:pt>
                <c:pt idx="11">
                  <c:v>7.0710678118654755</c:v>
                </c:pt>
                <c:pt idx="12">
                  <c:v>7.416198487095663</c:v>
                </c:pt>
                <c:pt idx="13">
                  <c:v>7.745966692414834</c:v>
                </c:pt>
                <c:pt idx="14">
                  <c:v>8.0622577482985491</c:v>
                </c:pt>
                <c:pt idx="15">
                  <c:v>8.3666002653407556</c:v>
                </c:pt>
                <c:pt idx="16">
                  <c:v>8.6602540378443873</c:v>
                </c:pt>
                <c:pt idx="17">
                  <c:v>8.9442719099991592</c:v>
                </c:pt>
                <c:pt idx="18">
                  <c:v>9.2195444572928871</c:v>
                </c:pt>
                <c:pt idx="19">
                  <c:v>9.4868329805051381</c:v>
                </c:pt>
                <c:pt idx="20">
                  <c:v>9.7467943448089631</c:v>
                </c:pt>
                <c:pt idx="21">
                  <c:v>10</c:v>
                </c:pt>
                <c:pt idx="22">
                  <c:v>10.246950765959598</c:v>
                </c:pt>
                <c:pt idx="23">
                  <c:v>10.488088481701515</c:v>
                </c:pt>
                <c:pt idx="24">
                  <c:v>10.723805294763608</c:v>
                </c:pt>
                <c:pt idx="25">
                  <c:v>10.954451150103322</c:v>
                </c:pt>
                <c:pt idx="26">
                  <c:v>11.180339887498949</c:v>
                </c:pt>
                <c:pt idx="27">
                  <c:v>11.401754250991379</c:v>
                </c:pt>
                <c:pt idx="28">
                  <c:v>11.61895003862225</c:v>
                </c:pt>
                <c:pt idx="29">
                  <c:v>11.832159566199232</c:v>
                </c:pt>
                <c:pt idx="30">
                  <c:v>12.041594578792296</c:v>
                </c:pt>
                <c:pt idx="31">
                  <c:v>12.24744871391589</c:v>
                </c:pt>
                <c:pt idx="32">
                  <c:v>12.449899597988733</c:v>
                </c:pt>
                <c:pt idx="33">
                  <c:v>12.649110640673518</c:v>
                </c:pt>
                <c:pt idx="34">
                  <c:v>12.845232578665129</c:v>
                </c:pt>
                <c:pt idx="35">
                  <c:v>13.038404810405298</c:v>
                </c:pt>
                <c:pt idx="36">
                  <c:v>13.228756555322953</c:v>
                </c:pt>
                <c:pt idx="37">
                  <c:v>13.416407864998739</c:v>
                </c:pt>
                <c:pt idx="38">
                  <c:v>13.601470508735444</c:v>
                </c:pt>
                <c:pt idx="39">
                  <c:v>13.784048752090222</c:v>
                </c:pt>
                <c:pt idx="40">
                  <c:v>13.964240043768941</c:v>
                </c:pt>
                <c:pt idx="41">
                  <c:v>14.142135623730951</c:v>
                </c:pt>
                <c:pt idx="42">
                  <c:v>14.317821063276353</c:v>
                </c:pt>
                <c:pt idx="43">
                  <c:v>14.491376746189438</c:v>
                </c:pt>
                <c:pt idx="44">
                  <c:v>14.66287829861518</c:v>
                </c:pt>
                <c:pt idx="45">
                  <c:v>14.832396974191326</c:v>
                </c:pt>
                <c:pt idx="46">
                  <c:v>15</c:v>
                </c:pt>
                <c:pt idx="47">
                  <c:v>15.165750888103101</c:v>
                </c:pt>
                <c:pt idx="48">
                  <c:v>15.329709716755891</c:v>
                </c:pt>
                <c:pt idx="49">
                  <c:v>15.491933384829668</c:v>
                </c:pt>
                <c:pt idx="50">
                  <c:v>15.652475842498529</c:v>
                </c:pt>
                <c:pt idx="51">
                  <c:v>15.811388300841896</c:v>
                </c:pt>
                <c:pt idx="52">
                  <c:v>15.968719422671311</c:v>
                </c:pt>
                <c:pt idx="53">
                  <c:v>16.124515496597098</c:v>
                </c:pt>
                <c:pt idx="54">
                  <c:v>16.278820596099706</c:v>
                </c:pt>
                <c:pt idx="55">
                  <c:v>16.431676725154983</c:v>
                </c:pt>
                <c:pt idx="56">
                  <c:v>16.583123951777001</c:v>
                </c:pt>
                <c:pt idx="57">
                  <c:v>16.733200530681511</c:v>
                </c:pt>
                <c:pt idx="58">
                  <c:v>16.881943016134134</c:v>
                </c:pt>
                <c:pt idx="59">
                  <c:v>17.029386365926403</c:v>
                </c:pt>
                <c:pt idx="60">
                  <c:v>17.175564037317667</c:v>
                </c:pt>
                <c:pt idx="61">
                  <c:v>17.320508075688775</c:v>
                </c:pt>
                <c:pt idx="62">
                  <c:v>17.464249196572979</c:v>
                </c:pt>
                <c:pt idx="63">
                  <c:v>17.606816861659009</c:v>
                </c:pt>
                <c:pt idx="64">
                  <c:v>17.748239349298849</c:v>
                </c:pt>
                <c:pt idx="65">
                  <c:v>17.888543819998318</c:v>
                </c:pt>
                <c:pt idx="66">
                  <c:v>18.027756377319946</c:v>
                </c:pt>
                <c:pt idx="67">
                  <c:v>18.165902124584949</c:v>
                </c:pt>
                <c:pt idx="68">
                  <c:v>18.303005217723125</c:v>
                </c:pt>
                <c:pt idx="69">
                  <c:v>18.439088914585774</c:v>
                </c:pt>
                <c:pt idx="70">
                  <c:v>18.574175621006709</c:v>
                </c:pt>
                <c:pt idx="71">
                  <c:v>18.708286933869708</c:v>
                </c:pt>
                <c:pt idx="72">
                  <c:v>18.841443681416774</c:v>
                </c:pt>
                <c:pt idx="73">
                  <c:v>18.973665961010276</c:v>
                </c:pt>
                <c:pt idx="74">
                  <c:v>19.104973174542799</c:v>
                </c:pt>
                <c:pt idx="75">
                  <c:v>19.235384061671343</c:v>
                </c:pt>
                <c:pt idx="76">
                  <c:v>19.364916731037084</c:v>
                </c:pt>
                <c:pt idx="77">
                  <c:v>19.493588689617926</c:v>
                </c:pt>
                <c:pt idx="78">
                  <c:v>19.621416870348583</c:v>
                </c:pt>
                <c:pt idx="79">
                  <c:v>19.748417658131498</c:v>
                </c:pt>
                <c:pt idx="80">
                  <c:v>19.874606914351791</c:v>
                </c:pt>
                <c:pt idx="81">
                  <c:v>20</c:v>
                </c:pt>
                <c:pt idx="82">
                  <c:v>20.124611797498108</c:v>
                </c:pt>
                <c:pt idx="83">
                  <c:v>20.248456731316587</c:v>
                </c:pt>
                <c:pt idx="84">
                  <c:v>20.371548787463361</c:v>
                </c:pt>
                <c:pt idx="85">
                  <c:v>20.493901531919196</c:v>
                </c:pt>
                <c:pt idx="86">
                  <c:v>20.615528128088304</c:v>
                </c:pt>
                <c:pt idx="87">
                  <c:v>20.73644135332772</c:v>
                </c:pt>
                <c:pt idx="88">
                  <c:v>20.85665361461421</c:v>
                </c:pt>
                <c:pt idx="89">
                  <c:v>20.976176963403031</c:v>
                </c:pt>
                <c:pt idx="90">
                  <c:v>21.095023109728988</c:v>
                </c:pt>
                <c:pt idx="91">
                  <c:v>21.213203435596427</c:v>
                </c:pt>
                <c:pt idx="92">
                  <c:v>21.330729007701542</c:v>
                </c:pt>
                <c:pt idx="93">
                  <c:v>21.447610589527216</c:v>
                </c:pt>
                <c:pt idx="94">
                  <c:v>21.563858652847824</c:v>
                </c:pt>
                <c:pt idx="95">
                  <c:v>21.679483388678801</c:v>
                </c:pt>
                <c:pt idx="96">
                  <c:v>21.794494717703369</c:v>
                </c:pt>
                <c:pt idx="97">
                  <c:v>21.908902300206645</c:v>
                </c:pt>
                <c:pt idx="98">
                  <c:v>22.022715545545239</c:v>
                </c:pt>
                <c:pt idx="99">
                  <c:v>22.135943621178654</c:v>
                </c:pt>
                <c:pt idx="100">
                  <c:v>22.248595461286989</c:v>
                </c:pt>
                <c:pt idx="101">
                  <c:v>22.360679774997898</c:v>
                </c:pt>
                <c:pt idx="102">
                  <c:v>22.472205054244231</c:v>
                </c:pt>
                <c:pt idx="103">
                  <c:v>22.583179581272429</c:v>
                </c:pt>
                <c:pt idx="104">
                  <c:v>22.693611435820433</c:v>
                </c:pt>
                <c:pt idx="105">
                  <c:v>22.803508501982758</c:v>
                </c:pt>
                <c:pt idx="106">
                  <c:v>22.912878474779198</c:v>
                </c:pt>
                <c:pt idx="107">
                  <c:v>23.021728866442675</c:v>
                </c:pt>
                <c:pt idx="108">
                  <c:v>23.130067012440755</c:v>
                </c:pt>
                <c:pt idx="109">
                  <c:v>23.2379000772445</c:v>
                </c:pt>
                <c:pt idx="110">
                  <c:v>23.345235059857504</c:v>
                </c:pt>
                <c:pt idx="111">
                  <c:v>23.45207879911715</c:v>
                </c:pt>
                <c:pt idx="112">
                  <c:v>23.558437978779494</c:v>
                </c:pt>
                <c:pt idx="113">
                  <c:v>23.664319132398465</c:v>
                </c:pt>
                <c:pt idx="114">
                  <c:v>23.769728648009426</c:v>
                </c:pt>
                <c:pt idx="115">
                  <c:v>23.874672772626646</c:v>
                </c:pt>
                <c:pt idx="116">
                  <c:v>23.979157616563597</c:v>
                </c:pt>
                <c:pt idx="117">
                  <c:v>24.083189157584592</c:v>
                </c:pt>
                <c:pt idx="118">
                  <c:v>24.186773244895647</c:v>
                </c:pt>
                <c:pt idx="119">
                  <c:v>24.289915602982237</c:v>
                </c:pt>
                <c:pt idx="120">
                  <c:v>24.392621835300936</c:v>
                </c:pt>
                <c:pt idx="121">
                  <c:v>24.494897427831781</c:v>
                </c:pt>
                <c:pt idx="122">
                  <c:v>24.596747752497688</c:v>
                </c:pt>
                <c:pt idx="123">
                  <c:v>24.698178070456937</c:v>
                </c:pt>
                <c:pt idx="124">
                  <c:v>24.79919353527449</c:v>
                </c:pt>
                <c:pt idx="125">
                  <c:v>24.899799195977465</c:v>
                </c:pt>
                <c:pt idx="126">
                  <c:v>25</c:v>
                </c:pt>
                <c:pt idx="127">
                  <c:v>25.099800796022265</c:v>
                </c:pt>
                <c:pt idx="128">
                  <c:v>25.199206336708304</c:v>
                </c:pt>
                <c:pt idx="129">
                  <c:v>25.298221281347036</c:v>
                </c:pt>
                <c:pt idx="130">
                  <c:v>25.396850198400589</c:v>
                </c:pt>
                <c:pt idx="131">
                  <c:v>25.495097567963924</c:v>
                </c:pt>
                <c:pt idx="132">
                  <c:v>25.592967784139454</c:v>
                </c:pt>
                <c:pt idx="133">
                  <c:v>25.690465157330259</c:v>
                </c:pt>
                <c:pt idx="134">
                  <c:v>25.787593916455254</c:v>
                </c:pt>
                <c:pt idx="135">
                  <c:v>25.88435821108957</c:v>
                </c:pt>
                <c:pt idx="136">
                  <c:v>25.98076211353316</c:v>
                </c:pt>
                <c:pt idx="137">
                  <c:v>26.076809620810597</c:v>
                </c:pt>
                <c:pt idx="138">
                  <c:v>26.172504656604801</c:v>
                </c:pt>
                <c:pt idx="139">
                  <c:v>26.267851073127396</c:v>
                </c:pt>
                <c:pt idx="140">
                  <c:v>26.362852652928137</c:v>
                </c:pt>
                <c:pt idx="141">
                  <c:v>26.457513110645905</c:v>
                </c:pt>
                <c:pt idx="142">
                  <c:v>26.551836094703507</c:v>
                </c:pt>
                <c:pt idx="143">
                  <c:v>26.645825188948457</c:v>
                </c:pt>
                <c:pt idx="144">
                  <c:v>26.739483914241877</c:v>
                </c:pt>
                <c:pt idx="145">
                  <c:v>26.832815729997478</c:v>
                </c:pt>
                <c:pt idx="146">
                  <c:v>26.92582403567252</c:v>
                </c:pt>
                <c:pt idx="147">
                  <c:v>27.018512172212592</c:v>
                </c:pt>
                <c:pt idx="148">
                  <c:v>27.110883423451916</c:v>
                </c:pt>
                <c:pt idx="149">
                  <c:v>27.202941017470888</c:v>
                </c:pt>
                <c:pt idx="150">
                  <c:v>27.294688127912362</c:v>
                </c:pt>
                <c:pt idx="151">
                  <c:v>27.386127875258307</c:v>
                </c:pt>
                <c:pt idx="152">
                  <c:v>27.477263328068172</c:v>
                </c:pt>
                <c:pt idx="153">
                  <c:v>27.568097504180443</c:v>
                </c:pt>
                <c:pt idx="154">
                  <c:v>27.658633371878661</c:v>
                </c:pt>
                <c:pt idx="155">
                  <c:v>27.748873851023216</c:v>
                </c:pt>
                <c:pt idx="156">
                  <c:v>27.838821814150108</c:v>
                </c:pt>
                <c:pt idx="157">
                  <c:v>27.928480087537881</c:v>
                </c:pt>
                <c:pt idx="158">
                  <c:v>28.0178514522438</c:v>
                </c:pt>
                <c:pt idx="159">
                  <c:v>28.106938645110393</c:v>
                </c:pt>
                <c:pt idx="160">
                  <c:v>28.195744359743369</c:v>
                </c:pt>
                <c:pt idx="161">
                  <c:v>28.284271247461902</c:v>
                </c:pt>
                <c:pt idx="162">
                  <c:v>28.372521918222215</c:v>
                </c:pt>
                <c:pt idx="163">
                  <c:v>28.460498941515414</c:v>
                </c:pt>
                <c:pt idx="164">
                  <c:v>28.548204847240395</c:v>
                </c:pt>
                <c:pt idx="165">
                  <c:v>28.635642126552707</c:v>
                </c:pt>
                <c:pt idx="166">
                  <c:v>28.722813232690143</c:v>
                </c:pt>
                <c:pt idx="167">
                  <c:v>28.809720581775867</c:v>
                </c:pt>
                <c:pt idx="168">
                  <c:v>28.89636655359978</c:v>
                </c:pt>
                <c:pt idx="169">
                  <c:v>28.982753492378876</c:v>
                </c:pt>
                <c:pt idx="170">
                  <c:v>29.068883707497267</c:v>
                </c:pt>
                <c:pt idx="171">
                  <c:v>29.154759474226502</c:v>
                </c:pt>
                <c:pt idx="172">
                  <c:v>29.240383034426891</c:v>
                </c:pt>
                <c:pt idx="173">
                  <c:v>29.32575659723036</c:v>
                </c:pt>
                <c:pt idx="174">
                  <c:v>29.410882339705484</c:v>
                </c:pt>
                <c:pt idx="175">
                  <c:v>29.49576240750525</c:v>
                </c:pt>
                <c:pt idx="176">
                  <c:v>29.58039891549808</c:v>
                </c:pt>
                <c:pt idx="177">
                  <c:v>29.664793948382652</c:v>
                </c:pt>
                <c:pt idx="178">
                  <c:v>29.748949561287034</c:v>
                </c:pt>
                <c:pt idx="179">
                  <c:v>29.832867780352597</c:v>
                </c:pt>
                <c:pt idx="180">
                  <c:v>29.916550603303182</c:v>
                </c:pt>
                <c:pt idx="181">
                  <c:v>30</c:v>
                </c:pt>
                <c:pt idx="182">
                  <c:v>30.083217912982647</c:v>
                </c:pt>
                <c:pt idx="183">
                  <c:v>30.166206257996713</c:v>
                </c:pt>
                <c:pt idx="184">
                  <c:v>30.248966924508348</c:v>
                </c:pt>
                <c:pt idx="185">
                  <c:v>30.331501776206203</c:v>
                </c:pt>
                <c:pt idx="186">
                  <c:v>30.413812651491099</c:v>
                </c:pt>
                <c:pt idx="187">
                  <c:v>30.495901363953813</c:v>
                </c:pt>
                <c:pt idx="188">
                  <c:v>30.577769702841312</c:v>
                </c:pt>
                <c:pt idx="189">
                  <c:v>30.659419433511783</c:v>
                </c:pt>
                <c:pt idx="190">
                  <c:v>30.740852297878796</c:v>
                </c:pt>
                <c:pt idx="191">
                  <c:v>30.822070014844883</c:v>
                </c:pt>
                <c:pt idx="192">
                  <c:v>30.903074280724887</c:v>
                </c:pt>
                <c:pt idx="193">
                  <c:v>30.983866769659336</c:v>
                </c:pt>
                <c:pt idx="194">
                  <c:v>31.064449134018133</c:v>
                </c:pt>
                <c:pt idx="195">
                  <c:v>31.144823004794873</c:v>
                </c:pt>
                <c:pt idx="196">
                  <c:v>31.22498999199199</c:v>
                </c:pt>
                <c:pt idx="197">
                  <c:v>31.304951684997057</c:v>
                </c:pt>
                <c:pt idx="198">
                  <c:v>31.384709652950431</c:v>
                </c:pt>
                <c:pt idx="199">
                  <c:v>31.464265445104548</c:v>
                </c:pt>
                <c:pt idx="200">
                  <c:v>31.54362059117501</c:v>
                </c:pt>
                <c:pt idx="201">
                  <c:v>31.622776601683793</c:v>
                </c:pt>
                <c:pt idx="202">
                  <c:v>31.701734968294716</c:v>
                </c:pt>
                <c:pt idx="203">
                  <c:v>31.780497164141408</c:v>
                </c:pt>
                <c:pt idx="204">
                  <c:v>31.859064644147981</c:v>
                </c:pt>
                <c:pt idx="205">
                  <c:v>31.937438845342623</c:v>
                </c:pt>
                <c:pt idx="206">
                  <c:v>32.015621187164243</c:v>
                </c:pt>
                <c:pt idx="207">
                  <c:v>32.093613071762427</c:v>
                </c:pt>
                <c:pt idx="208">
                  <c:v>32.171415884290823</c:v>
                </c:pt>
                <c:pt idx="209">
                  <c:v>32.249030993194197</c:v>
                </c:pt>
                <c:pt idx="210">
                  <c:v>32.326459750489228</c:v>
                </c:pt>
                <c:pt idx="211">
                  <c:v>32.403703492039298</c:v>
                </c:pt>
                <c:pt idx="212">
                  <c:v>32.480763537823428</c:v>
                </c:pt>
                <c:pt idx="213">
                  <c:v>32.557641192199412</c:v>
                </c:pt>
                <c:pt idx="214">
                  <c:v>32.634337744161442</c:v>
                </c:pt>
                <c:pt idx="215">
                  <c:v>32.710854467592249</c:v>
                </c:pt>
                <c:pt idx="216">
                  <c:v>32.787192621510002</c:v>
                </c:pt>
                <c:pt idx="217">
                  <c:v>32.863353450309965</c:v>
                </c:pt>
                <c:pt idx="218">
                  <c:v>32.939338184001208</c:v>
                </c:pt>
                <c:pt idx="219">
                  <c:v>33.015148038438355</c:v>
                </c:pt>
                <c:pt idx="220">
                  <c:v>33.090784215548595</c:v>
                </c:pt>
                <c:pt idx="221">
                  <c:v>33.166247903554002</c:v>
                </c:pt>
                <c:pt idx="222">
                  <c:v>33.241540277189323</c:v>
                </c:pt>
                <c:pt idx="223">
                  <c:v>33.316662497915367</c:v>
                </c:pt>
                <c:pt idx="224">
                  <c:v>33.391615714128001</c:v>
                </c:pt>
                <c:pt idx="225">
                  <c:v>33.466401061363023</c:v>
                </c:pt>
                <c:pt idx="226">
                  <c:v>33.541019662496844</c:v>
                </c:pt>
                <c:pt idx="227">
                  <c:v>33.61547262794322</c:v>
                </c:pt>
                <c:pt idx="228">
                  <c:v>33.689761055846034</c:v>
                </c:pt>
                <c:pt idx="229">
                  <c:v>33.763886032268267</c:v>
                </c:pt>
                <c:pt idx="230">
                  <c:v>33.837848631377263</c:v>
                </c:pt>
                <c:pt idx="231">
                  <c:v>33.911649915626342</c:v>
                </c:pt>
                <c:pt idx="232">
                  <c:v>33.985290935932859</c:v>
                </c:pt>
                <c:pt idx="233">
                  <c:v>34.058772731852805</c:v>
                </c:pt>
                <c:pt idx="234">
                  <c:v>34.132096331752024</c:v>
                </c:pt>
                <c:pt idx="235">
                  <c:v>34.205262752974143</c:v>
                </c:pt>
                <c:pt idx="236">
                  <c:v>34.278273002005221</c:v>
                </c:pt>
                <c:pt idx="237">
                  <c:v>34.351128074635334</c:v>
                </c:pt>
                <c:pt idx="238">
                  <c:v>34.423828956117013</c:v>
                </c:pt>
                <c:pt idx="239">
                  <c:v>34.496376621320678</c:v>
                </c:pt>
                <c:pt idx="240">
                  <c:v>34.568772034887211</c:v>
                </c:pt>
                <c:pt idx="241">
                  <c:v>34.641016151377549</c:v>
                </c:pt>
                <c:pt idx="242">
                  <c:v>34.713109915419565</c:v>
                </c:pt>
                <c:pt idx="243">
                  <c:v>34.785054261852174</c:v>
                </c:pt>
                <c:pt idx="244">
                  <c:v>34.856850115866749</c:v>
                </c:pt>
                <c:pt idx="245">
                  <c:v>34.928498393145958</c:v>
                </c:pt>
                <c:pt idx="246">
                  <c:v>35</c:v>
                </c:pt>
                <c:pt idx="247">
                  <c:v>35.071355833500363</c:v>
                </c:pt>
                <c:pt idx="248">
                  <c:v>35.142566781611158</c:v>
                </c:pt>
                <c:pt idx="249">
                  <c:v>35.213633723318019</c:v>
                </c:pt>
                <c:pt idx="250">
                  <c:v>35.284557528754704</c:v>
                </c:pt>
                <c:pt idx="251">
                  <c:v>35.355339059327378</c:v>
                </c:pt>
                <c:pt idx="252">
                  <c:v>35.425979167836701</c:v>
                </c:pt>
                <c:pt idx="253">
                  <c:v>35.496478698597699</c:v>
                </c:pt>
                <c:pt idx="254">
                  <c:v>35.566838487557476</c:v>
                </c:pt>
                <c:pt idx="255">
                  <c:v>35.637059362410923</c:v>
                </c:pt>
                <c:pt idx="256">
                  <c:v>35.707142142714247</c:v>
                </c:pt>
                <c:pt idx="257">
                  <c:v>35.777087639996637</c:v>
                </c:pt>
                <c:pt idx="258">
                  <c:v>35.846896657869841</c:v>
                </c:pt>
                <c:pt idx="259">
                  <c:v>35.91656999213594</c:v>
                </c:pt>
                <c:pt idx="260">
                  <c:v>35.986108430893161</c:v>
                </c:pt>
                <c:pt idx="261">
                  <c:v>36.055512754639892</c:v>
                </c:pt>
                <c:pt idx="262">
                  <c:v>36.124783736376884</c:v>
                </c:pt>
                <c:pt idx="263">
                  <c:v>36.193922141707716</c:v>
                </c:pt>
                <c:pt idx="264">
                  <c:v>36.262928728937489</c:v>
                </c:pt>
                <c:pt idx="265">
                  <c:v>36.331804249169899</c:v>
                </c:pt>
                <c:pt idx="266">
                  <c:v>36.400549446402593</c:v>
                </c:pt>
                <c:pt idx="267">
                  <c:v>36.469165057620941</c:v>
                </c:pt>
                <c:pt idx="268">
                  <c:v>36.537651812890218</c:v>
                </c:pt>
                <c:pt idx="269">
                  <c:v>36.606010435446251</c:v>
                </c:pt>
                <c:pt idx="270">
                  <c:v>36.674241641784498</c:v>
                </c:pt>
                <c:pt idx="271">
                  <c:v>36.742346141747674</c:v>
                </c:pt>
                <c:pt idx="272">
                  <c:v>36.810324638611924</c:v>
                </c:pt>
                <c:pt idx="273">
                  <c:v>36.878177829171548</c:v>
                </c:pt>
                <c:pt idx="274">
                  <c:v>36.945906403822335</c:v>
                </c:pt>
                <c:pt idx="275">
                  <c:v>37.013511046643494</c:v>
                </c:pt>
                <c:pt idx="276">
                  <c:v>37.080992435478315</c:v>
                </c:pt>
                <c:pt idx="277">
                  <c:v>37.148351242013419</c:v>
                </c:pt>
                <c:pt idx="278">
                  <c:v>37.215588131856791</c:v>
                </c:pt>
                <c:pt idx="279">
                  <c:v>37.282703764614496</c:v>
                </c:pt>
                <c:pt idx="280">
                  <c:v>37.349698793966198</c:v>
                </c:pt>
                <c:pt idx="281">
                  <c:v>37.416573867739416</c:v>
                </c:pt>
                <c:pt idx="282">
                  <c:v>37.483329627982627</c:v>
                </c:pt>
                <c:pt idx="283">
                  <c:v>37.549966711037172</c:v>
                </c:pt>
                <c:pt idx="284">
                  <c:v>37.616485747608053</c:v>
                </c:pt>
                <c:pt idx="285">
                  <c:v>37.682887362833547</c:v>
                </c:pt>
                <c:pt idx="286">
                  <c:v>37.749172176353746</c:v>
                </c:pt>
                <c:pt idx="287">
                  <c:v>37.815340802378074</c:v>
                </c:pt>
                <c:pt idx="288">
                  <c:v>37.881393849751625</c:v>
                </c:pt>
                <c:pt idx="289">
                  <c:v>37.947331922020552</c:v>
                </c:pt>
                <c:pt idx="290">
                  <c:v>38.013155617496423</c:v>
                </c:pt>
                <c:pt idx="291">
                  <c:v>38.078865529319543</c:v>
                </c:pt>
                <c:pt idx="292">
                  <c:v>38.144462245521304</c:v>
                </c:pt>
                <c:pt idx="293">
                  <c:v>38.209946349085598</c:v>
                </c:pt>
                <c:pt idx="294">
                  <c:v>38.275318418009277</c:v>
                </c:pt>
                <c:pt idx="295">
                  <c:v>38.340579025361627</c:v>
                </c:pt>
                <c:pt idx="296">
                  <c:v>38.40572873934304</c:v>
                </c:pt>
                <c:pt idx="297">
                  <c:v>38.470768123342687</c:v>
                </c:pt>
                <c:pt idx="298">
                  <c:v>38.535697735995385</c:v>
                </c:pt>
                <c:pt idx="299">
                  <c:v>38.600518131237564</c:v>
                </c:pt>
                <c:pt idx="300">
                  <c:v>38.665229858362409</c:v>
                </c:pt>
                <c:pt idx="301">
                  <c:v>38.729833462074168</c:v>
                </c:pt>
                <c:pt idx="302">
                  <c:v>38.794329482541649</c:v>
                </c:pt>
                <c:pt idx="303">
                  <c:v>38.858718455450898</c:v>
                </c:pt>
                <c:pt idx="304">
                  <c:v>38.923000912057127</c:v>
                </c:pt>
                <c:pt idx="305">
                  <c:v>38.987177379235852</c:v>
                </c:pt>
                <c:pt idx="306">
                  <c:v>39.05124837953327</c:v>
                </c:pt>
                <c:pt idx="307">
                  <c:v>39.11521443121589</c:v>
                </c:pt>
                <c:pt idx="308">
                  <c:v>39.179076048319466</c:v>
                </c:pt>
                <c:pt idx="309">
                  <c:v>39.242833740697165</c:v>
                </c:pt>
                <c:pt idx="310">
                  <c:v>39.306488014067092</c:v>
                </c:pt>
                <c:pt idx="311">
                  <c:v>39.370039370059054</c:v>
                </c:pt>
                <c:pt idx="312">
                  <c:v>39.433488306260706</c:v>
                </c:pt>
                <c:pt idx="313">
                  <c:v>39.496835316262995</c:v>
                </c:pt>
                <c:pt idx="314">
                  <c:v>39.560080889704963</c:v>
                </c:pt>
                <c:pt idx="315">
                  <c:v>39.623225512317902</c:v>
                </c:pt>
                <c:pt idx="316">
                  <c:v>39.686269665968858</c:v>
                </c:pt>
                <c:pt idx="317">
                  <c:v>39.749213828703581</c:v>
                </c:pt>
                <c:pt idx="318">
                  <c:v>39.812058474788763</c:v>
                </c:pt>
                <c:pt idx="319">
                  <c:v>39.874804074753769</c:v>
                </c:pt>
                <c:pt idx="320">
                  <c:v>39.937451095431719</c:v>
                </c:pt>
                <c:pt idx="321">
                  <c:v>40</c:v>
                </c:pt>
                <c:pt idx="322">
                  <c:v>40.06245124802026</c:v>
                </c:pt>
                <c:pt idx="323">
                  <c:v>40.124805295477756</c:v>
                </c:pt>
                <c:pt idx="324">
                  <c:v>40.18706259482024</c:v>
                </c:pt>
                <c:pt idx="325">
                  <c:v>40.249223594996216</c:v>
                </c:pt>
                <c:pt idx="326">
                  <c:v>40.311288741492746</c:v>
                </c:pt>
                <c:pt idx="327">
                  <c:v>40.373258476372698</c:v>
                </c:pt>
                <c:pt idx="328">
                  <c:v>40.435133238311458</c:v>
                </c:pt>
                <c:pt idx="329">
                  <c:v>40.496913462633174</c:v>
                </c:pt>
                <c:pt idx="330">
                  <c:v>40.558599581346492</c:v>
                </c:pt>
                <c:pt idx="331">
                  <c:v>40.620192023179804</c:v>
                </c:pt>
                <c:pt idx="332">
                  <c:v>40.681691213615984</c:v>
                </c:pt>
                <c:pt idx="333">
                  <c:v>40.743097574926722</c:v>
                </c:pt>
                <c:pt idx="334">
                  <c:v>40.80441152620633</c:v>
                </c:pt>
                <c:pt idx="335">
                  <c:v>40.865633483405098</c:v>
                </c:pt>
                <c:pt idx="336">
                  <c:v>40.926763859362246</c:v>
                </c:pt>
                <c:pt idx="337">
                  <c:v>40.987803063838392</c:v>
                </c:pt>
                <c:pt idx="338">
                  <c:v>41.048751503547585</c:v>
                </c:pt>
                <c:pt idx="339">
                  <c:v>41.109609582188931</c:v>
                </c:pt>
                <c:pt idx="340">
                  <c:v>41.1703777004778</c:v>
                </c:pt>
                <c:pt idx="341">
                  <c:v>41.231056256176608</c:v>
                </c:pt>
                <c:pt idx="342">
                  <c:v>41.291645644125154</c:v>
                </c:pt>
                <c:pt idx="343">
                  <c:v>41.352146256270665</c:v>
                </c:pt>
                <c:pt idx="344">
                  <c:v>41.41255848169731</c:v>
                </c:pt>
                <c:pt idx="345">
                  <c:v>41.47288270665544</c:v>
                </c:pt>
                <c:pt idx="346">
                  <c:v>41.533119314590373</c:v>
                </c:pt>
                <c:pt idx="347">
                  <c:v>41.593268686170845</c:v>
                </c:pt>
                <c:pt idx="348">
                  <c:v>41.653331199317059</c:v>
                </c:pt>
                <c:pt idx="349">
                  <c:v>41.71330722922842</c:v>
                </c:pt>
                <c:pt idx="350">
                  <c:v>41.773197148410844</c:v>
                </c:pt>
                <c:pt idx="351">
                  <c:v>41.83300132670378</c:v>
                </c:pt>
                <c:pt idx="352">
                  <c:v>41.892720131306824</c:v>
                </c:pt>
                <c:pt idx="353">
                  <c:v>41.952353926806062</c:v>
                </c:pt>
                <c:pt idx="354">
                  <c:v>42.01190307520001</c:v>
                </c:pt>
                <c:pt idx="355">
                  <c:v>42.071367935925259</c:v>
                </c:pt>
                <c:pt idx="356">
                  <c:v>42.130748865881792</c:v>
                </c:pt>
                <c:pt idx="357">
                  <c:v>42.190046219457976</c:v>
                </c:pt>
                <c:pt idx="358">
                  <c:v>42.249260348555218</c:v>
                </c:pt>
                <c:pt idx="359">
                  <c:v>42.30839160261236</c:v>
                </c:pt>
                <c:pt idx="360">
                  <c:v>42.367440328629719</c:v>
                </c:pt>
              </c:numCache>
            </c:numRef>
          </c:xVal>
          <c:yVal>
            <c:numRef>
              <c:f>LS8R2C2!$F$352:$F$712</c:f>
              <c:numCache>
                <c:formatCode>General</c:formatCode>
                <c:ptCount val="361"/>
                <c:pt idx="0">
                  <c:v>0</c:v>
                </c:pt>
                <c:pt idx="1">
                  <c:v>0.16700000000000001</c:v>
                </c:pt>
                <c:pt idx="2">
                  <c:v>0.48699999999999999</c:v>
                </c:pt>
                <c:pt idx="3">
                  <c:v>1.984</c:v>
                </c:pt>
                <c:pt idx="4">
                  <c:v>2.0910000000000002</c:v>
                </c:pt>
                <c:pt idx="5">
                  <c:v>2.2519999999999998</c:v>
                </c:pt>
                <c:pt idx="6">
                  <c:v>2.7330000000000001</c:v>
                </c:pt>
                <c:pt idx="7">
                  <c:v>2.786</c:v>
                </c:pt>
                <c:pt idx="8">
                  <c:v>2.9470000000000001</c:v>
                </c:pt>
                <c:pt idx="9">
                  <c:v>2.9470000000000001</c:v>
                </c:pt>
                <c:pt idx="10">
                  <c:v>3.1070000000000002</c:v>
                </c:pt>
                <c:pt idx="11">
                  <c:v>3.214</c:v>
                </c:pt>
                <c:pt idx="12">
                  <c:v>3.3210000000000002</c:v>
                </c:pt>
                <c:pt idx="13">
                  <c:v>3.3740000000000001</c:v>
                </c:pt>
                <c:pt idx="14">
                  <c:v>3.4279999999999999</c:v>
                </c:pt>
                <c:pt idx="15">
                  <c:v>3.4279999999999999</c:v>
                </c:pt>
                <c:pt idx="16">
                  <c:v>3.4809999999999999</c:v>
                </c:pt>
                <c:pt idx="17">
                  <c:v>3.5880000000000001</c:v>
                </c:pt>
                <c:pt idx="18">
                  <c:v>3.6949999999999998</c:v>
                </c:pt>
                <c:pt idx="19">
                  <c:v>3.6949999999999998</c:v>
                </c:pt>
                <c:pt idx="20">
                  <c:v>3.7480000000000002</c:v>
                </c:pt>
                <c:pt idx="21">
                  <c:v>3.802</c:v>
                </c:pt>
                <c:pt idx="22">
                  <c:v>3.9089999999999998</c:v>
                </c:pt>
                <c:pt idx="23">
                  <c:v>4.016</c:v>
                </c:pt>
                <c:pt idx="24">
                  <c:v>4.016</c:v>
                </c:pt>
                <c:pt idx="25">
                  <c:v>4.1230000000000002</c:v>
                </c:pt>
                <c:pt idx="26">
                  <c:v>4.1760000000000002</c:v>
                </c:pt>
                <c:pt idx="27">
                  <c:v>4.1760000000000002</c:v>
                </c:pt>
                <c:pt idx="28">
                  <c:v>4.2300000000000004</c:v>
                </c:pt>
                <c:pt idx="29">
                  <c:v>4.3369999999999997</c:v>
                </c:pt>
                <c:pt idx="30">
                  <c:v>4.2830000000000004</c:v>
                </c:pt>
                <c:pt idx="31">
                  <c:v>4.4429999999999996</c:v>
                </c:pt>
                <c:pt idx="32">
                  <c:v>4.4429999999999996</c:v>
                </c:pt>
                <c:pt idx="33">
                  <c:v>4.4429999999999996</c:v>
                </c:pt>
                <c:pt idx="34">
                  <c:v>4.55</c:v>
                </c:pt>
                <c:pt idx="35">
                  <c:v>4.6040000000000001</c:v>
                </c:pt>
                <c:pt idx="36">
                  <c:v>4.55</c:v>
                </c:pt>
                <c:pt idx="37">
                  <c:v>4.7110000000000003</c:v>
                </c:pt>
                <c:pt idx="38">
                  <c:v>4.657</c:v>
                </c:pt>
                <c:pt idx="39">
                  <c:v>4.8179999999999996</c:v>
                </c:pt>
                <c:pt idx="40">
                  <c:v>4.8179999999999996</c:v>
                </c:pt>
                <c:pt idx="41">
                  <c:v>4.8710000000000004</c:v>
                </c:pt>
                <c:pt idx="42">
                  <c:v>4.9249999999999998</c:v>
                </c:pt>
                <c:pt idx="43">
                  <c:v>4.9249999999999998</c:v>
                </c:pt>
                <c:pt idx="44">
                  <c:v>5.032</c:v>
                </c:pt>
                <c:pt idx="45">
                  <c:v>4.9779999999999998</c:v>
                </c:pt>
                <c:pt idx="46">
                  <c:v>5.085</c:v>
                </c:pt>
                <c:pt idx="47">
                  <c:v>5.1920000000000002</c:v>
                </c:pt>
                <c:pt idx="48">
                  <c:v>5.1379999999999999</c:v>
                </c:pt>
                <c:pt idx="49">
                  <c:v>5.1379999999999999</c:v>
                </c:pt>
                <c:pt idx="50">
                  <c:v>5.1920000000000002</c:v>
                </c:pt>
                <c:pt idx="51">
                  <c:v>5.2990000000000004</c:v>
                </c:pt>
                <c:pt idx="52">
                  <c:v>5.4059999999999997</c:v>
                </c:pt>
                <c:pt idx="53">
                  <c:v>5.3520000000000003</c:v>
                </c:pt>
                <c:pt idx="54">
                  <c:v>5.4589999999999996</c:v>
                </c:pt>
                <c:pt idx="55">
                  <c:v>5.4059999999999997</c:v>
                </c:pt>
                <c:pt idx="56">
                  <c:v>5.4059999999999997</c:v>
                </c:pt>
                <c:pt idx="57">
                  <c:v>5.5129999999999999</c:v>
                </c:pt>
                <c:pt idx="58">
                  <c:v>5.4589999999999996</c:v>
                </c:pt>
                <c:pt idx="59">
                  <c:v>5.5659999999999998</c:v>
                </c:pt>
                <c:pt idx="60">
                  <c:v>5.62</c:v>
                </c:pt>
                <c:pt idx="61">
                  <c:v>5.726</c:v>
                </c:pt>
                <c:pt idx="62">
                  <c:v>5.673</c:v>
                </c:pt>
                <c:pt idx="63">
                  <c:v>5.78</c:v>
                </c:pt>
                <c:pt idx="64">
                  <c:v>5.8330000000000002</c:v>
                </c:pt>
                <c:pt idx="65">
                  <c:v>5.8330000000000002</c:v>
                </c:pt>
                <c:pt idx="66">
                  <c:v>5.8869999999999996</c:v>
                </c:pt>
                <c:pt idx="67">
                  <c:v>5.8330000000000002</c:v>
                </c:pt>
                <c:pt idx="68">
                  <c:v>5.9939999999999998</c:v>
                </c:pt>
                <c:pt idx="69">
                  <c:v>5.94</c:v>
                </c:pt>
                <c:pt idx="70">
                  <c:v>6.0469999999999997</c:v>
                </c:pt>
                <c:pt idx="71">
                  <c:v>5.9939999999999998</c:v>
                </c:pt>
                <c:pt idx="72">
                  <c:v>5.9939999999999998</c:v>
                </c:pt>
                <c:pt idx="73">
                  <c:v>6.0469999999999997</c:v>
                </c:pt>
                <c:pt idx="74">
                  <c:v>6.101</c:v>
                </c:pt>
                <c:pt idx="75">
                  <c:v>6.1539999999999999</c:v>
                </c:pt>
                <c:pt idx="76">
                  <c:v>6.1539999999999999</c:v>
                </c:pt>
                <c:pt idx="77">
                  <c:v>6.2080000000000002</c:v>
                </c:pt>
                <c:pt idx="78">
                  <c:v>6.1539999999999999</c:v>
                </c:pt>
                <c:pt idx="79">
                  <c:v>6.2610000000000001</c:v>
                </c:pt>
                <c:pt idx="80">
                  <c:v>6.2610000000000001</c:v>
                </c:pt>
                <c:pt idx="81">
                  <c:v>6.3680000000000003</c:v>
                </c:pt>
                <c:pt idx="82">
                  <c:v>6.3680000000000003</c:v>
                </c:pt>
                <c:pt idx="83">
                  <c:v>6.3680000000000003</c:v>
                </c:pt>
                <c:pt idx="84">
                  <c:v>6.4210000000000003</c:v>
                </c:pt>
                <c:pt idx="85">
                  <c:v>6.3680000000000003</c:v>
                </c:pt>
                <c:pt idx="86">
                  <c:v>6.4210000000000003</c:v>
                </c:pt>
                <c:pt idx="87">
                  <c:v>6.4749999999999996</c:v>
                </c:pt>
                <c:pt idx="88">
                  <c:v>6.4749999999999996</c:v>
                </c:pt>
                <c:pt idx="89">
                  <c:v>6.5279999999999996</c:v>
                </c:pt>
                <c:pt idx="90">
                  <c:v>6.5819999999999999</c:v>
                </c:pt>
                <c:pt idx="91">
                  <c:v>6.6349999999999998</c:v>
                </c:pt>
                <c:pt idx="92">
                  <c:v>6.5279999999999996</c:v>
                </c:pt>
                <c:pt idx="93">
                  <c:v>6.5819999999999999</c:v>
                </c:pt>
                <c:pt idx="94">
                  <c:v>6.742</c:v>
                </c:pt>
                <c:pt idx="95">
                  <c:v>6.6890000000000001</c:v>
                </c:pt>
                <c:pt idx="96">
                  <c:v>6.6349999999999998</c:v>
                </c:pt>
                <c:pt idx="97">
                  <c:v>6.742</c:v>
                </c:pt>
                <c:pt idx="98">
                  <c:v>6.7960000000000003</c:v>
                </c:pt>
                <c:pt idx="99">
                  <c:v>6.8490000000000002</c:v>
                </c:pt>
                <c:pt idx="100">
                  <c:v>6.9029999999999996</c:v>
                </c:pt>
                <c:pt idx="101">
                  <c:v>6.9029999999999996</c:v>
                </c:pt>
                <c:pt idx="102">
                  <c:v>6.9560000000000004</c:v>
                </c:pt>
                <c:pt idx="103">
                  <c:v>6.9029999999999996</c:v>
                </c:pt>
                <c:pt idx="104">
                  <c:v>6.9560000000000004</c:v>
                </c:pt>
                <c:pt idx="105">
                  <c:v>6.9029999999999996</c:v>
                </c:pt>
                <c:pt idx="106">
                  <c:v>7.01</c:v>
                </c:pt>
                <c:pt idx="107">
                  <c:v>7.01</c:v>
                </c:pt>
                <c:pt idx="108">
                  <c:v>7.1159999999999997</c:v>
                </c:pt>
                <c:pt idx="109">
                  <c:v>7.01</c:v>
                </c:pt>
                <c:pt idx="110">
                  <c:v>7.1159999999999997</c:v>
                </c:pt>
                <c:pt idx="111">
                  <c:v>7.1159999999999997</c:v>
                </c:pt>
                <c:pt idx="112">
                  <c:v>7.17</c:v>
                </c:pt>
                <c:pt idx="113">
                  <c:v>7.2229999999999999</c:v>
                </c:pt>
                <c:pt idx="114">
                  <c:v>7.17</c:v>
                </c:pt>
                <c:pt idx="115">
                  <c:v>7.2229999999999999</c:v>
                </c:pt>
                <c:pt idx="116">
                  <c:v>7.2229999999999999</c:v>
                </c:pt>
                <c:pt idx="117">
                  <c:v>7.33</c:v>
                </c:pt>
                <c:pt idx="118">
                  <c:v>7.33</c:v>
                </c:pt>
                <c:pt idx="119">
                  <c:v>7.2770000000000001</c:v>
                </c:pt>
                <c:pt idx="120">
                  <c:v>7.33</c:v>
                </c:pt>
                <c:pt idx="121">
                  <c:v>7.3840000000000003</c:v>
                </c:pt>
                <c:pt idx="122">
                  <c:v>7.4370000000000003</c:v>
                </c:pt>
                <c:pt idx="123">
                  <c:v>7.4909999999999997</c:v>
                </c:pt>
                <c:pt idx="124">
                  <c:v>7.4370000000000003</c:v>
                </c:pt>
                <c:pt idx="125">
                  <c:v>7.4370000000000003</c:v>
                </c:pt>
                <c:pt idx="126">
                  <c:v>7.4909999999999997</c:v>
                </c:pt>
                <c:pt idx="127">
                  <c:v>7.4909999999999997</c:v>
                </c:pt>
                <c:pt idx="128">
                  <c:v>7.5439999999999996</c:v>
                </c:pt>
                <c:pt idx="129">
                  <c:v>7.5439999999999996</c:v>
                </c:pt>
                <c:pt idx="130">
                  <c:v>7.6509999999999998</c:v>
                </c:pt>
                <c:pt idx="131">
                  <c:v>7.5979999999999999</c:v>
                </c:pt>
                <c:pt idx="132">
                  <c:v>7.5979999999999999</c:v>
                </c:pt>
                <c:pt idx="133">
                  <c:v>7.7039999999999997</c:v>
                </c:pt>
                <c:pt idx="134">
                  <c:v>7.6509999999999998</c:v>
                </c:pt>
                <c:pt idx="135">
                  <c:v>7.7039999999999997</c:v>
                </c:pt>
                <c:pt idx="136">
                  <c:v>7.758</c:v>
                </c:pt>
                <c:pt idx="137">
                  <c:v>7.8109999999999999</c:v>
                </c:pt>
                <c:pt idx="138">
                  <c:v>7.8109999999999999</c:v>
                </c:pt>
                <c:pt idx="139">
                  <c:v>7.8109999999999999</c:v>
                </c:pt>
                <c:pt idx="140">
                  <c:v>7.758</c:v>
                </c:pt>
                <c:pt idx="141">
                  <c:v>7.8650000000000002</c:v>
                </c:pt>
                <c:pt idx="142">
                  <c:v>7.8650000000000002</c:v>
                </c:pt>
                <c:pt idx="143">
                  <c:v>7.9180000000000001</c:v>
                </c:pt>
                <c:pt idx="144">
                  <c:v>7.8650000000000002</c:v>
                </c:pt>
                <c:pt idx="145">
                  <c:v>7.9180000000000001</c:v>
                </c:pt>
                <c:pt idx="146">
                  <c:v>7.9720000000000004</c:v>
                </c:pt>
                <c:pt idx="147">
                  <c:v>7.9720000000000004</c:v>
                </c:pt>
                <c:pt idx="148">
                  <c:v>7.9720000000000004</c:v>
                </c:pt>
                <c:pt idx="149">
                  <c:v>7.9720000000000004</c:v>
                </c:pt>
                <c:pt idx="150">
                  <c:v>8.0790000000000006</c:v>
                </c:pt>
                <c:pt idx="151">
                  <c:v>8.0790000000000006</c:v>
                </c:pt>
                <c:pt idx="152">
                  <c:v>8.0790000000000006</c:v>
                </c:pt>
                <c:pt idx="153">
                  <c:v>8.1859999999999999</c:v>
                </c:pt>
                <c:pt idx="154">
                  <c:v>8.0790000000000006</c:v>
                </c:pt>
                <c:pt idx="155">
                  <c:v>8.1859999999999999</c:v>
                </c:pt>
                <c:pt idx="156">
                  <c:v>8.1859999999999999</c:v>
                </c:pt>
                <c:pt idx="157">
                  <c:v>8.1859999999999999</c:v>
                </c:pt>
                <c:pt idx="158">
                  <c:v>8.2390000000000008</c:v>
                </c:pt>
                <c:pt idx="159">
                  <c:v>8.2390000000000008</c:v>
                </c:pt>
                <c:pt idx="160">
                  <c:v>8.1859999999999999</c:v>
                </c:pt>
                <c:pt idx="161">
                  <c:v>8.3460000000000001</c:v>
                </c:pt>
                <c:pt idx="162">
                  <c:v>8.2929999999999993</c:v>
                </c:pt>
                <c:pt idx="163">
                  <c:v>8.2929999999999993</c:v>
                </c:pt>
                <c:pt idx="164">
                  <c:v>8.3460000000000001</c:v>
                </c:pt>
                <c:pt idx="165">
                  <c:v>8.3989999999999991</c:v>
                </c:pt>
                <c:pt idx="166">
                  <c:v>8.3460000000000001</c:v>
                </c:pt>
                <c:pt idx="167">
                  <c:v>8.3989999999999991</c:v>
                </c:pt>
                <c:pt idx="168">
                  <c:v>8.4529999999999994</c:v>
                </c:pt>
                <c:pt idx="169">
                  <c:v>8.5060000000000002</c:v>
                </c:pt>
                <c:pt idx="170">
                  <c:v>8.5060000000000002</c:v>
                </c:pt>
                <c:pt idx="171">
                  <c:v>8.5060000000000002</c:v>
                </c:pt>
                <c:pt idx="172">
                  <c:v>8.5060000000000002</c:v>
                </c:pt>
                <c:pt idx="173">
                  <c:v>8.5060000000000002</c:v>
                </c:pt>
                <c:pt idx="174">
                  <c:v>8.56</c:v>
                </c:pt>
                <c:pt idx="175">
                  <c:v>8.56</c:v>
                </c:pt>
                <c:pt idx="176">
                  <c:v>8.6129999999999995</c:v>
                </c:pt>
                <c:pt idx="177">
                  <c:v>8.56</c:v>
                </c:pt>
                <c:pt idx="178">
                  <c:v>8.56</c:v>
                </c:pt>
                <c:pt idx="179">
                  <c:v>8.6129999999999995</c:v>
                </c:pt>
                <c:pt idx="180">
                  <c:v>8.6669999999999998</c:v>
                </c:pt>
                <c:pt idx="181">
                  <c:v>8.6669999999999998</c:v>
                </c:pt>
                <c:pt idx="182">
                  <c:v>8.6669999999999998</c:v>
                </c:pt>
                <c:pt idx="183">
                  <c:v>8.6129999999999995</c:v>
                </c:pt>
                <c:pt idx="184">
                  <c:v>8.6669999999999998</c:v>
                </c:pt>
                <c:pt idx="185">
                  <c:v>8.7200000000000006</c:v>
                </c:pt>
                <c:pt idx="186">
                  <c:v>8.7739999999999991</c:v>
                </c:pt>
                <c:pt idx="187">
                  <c:v>8.827</c:v>
                </c:pt>
                <c:pt idx="188">
                  <c:v>8.7739999999999991</c:v>
                </c:pt>
                <c:pt idx="189">
                  <c:v>8.827</c:v>
                </c:pt>
                <c:pt idx="190">
                  <c:v>8.7739999999999991</c:v>
                </c:pt>
                <c:pt idx="191">
                  <c:v>8.8810000000000002</c:v>
                </c:pt>
                <c:pt idx="192">
                  <c:v>8.827</c:v>
                </c:pt>
                <c:pt idx="193">
                  <c:v>8.8810000000000002</c:v>
                </c:pt>
                <c:pt idx="194">
                  <c:v>8.8810000000000002</c:v>
                </c:pt>
                <c:pt idx="195">
                  <c:v>8.8810000000000002</c:v>
                </c:pt>
                <c:pt idx="196">
                  <c:v>8.8810000000000002</c:v>
                </c:pt>
                <c:pt idx="197">
                  <c:v>8.9339999999999993</c:v>
                </c:pt>
                <c:pt idx="198">
                  <c:v>9.0410000000000004</c:v>
                </c:pt>
                <c:pt idx="199">
                  <c:v>8.9879999999999995</c:v>
                </c:pt>
                <c:pt idx="200">
                  <c:v>8.8810000000000002</c:v>
                </c:pt>
                <c:pt idx="201">
                  <c:v>8.9879999999999995</c:v>
                </c:pt>
                <c:pt idx="202">
                  <c:v>9.0410000000000004</c:v>
                </c:pt>
                <c:pt idx="203">
                  <c:v>9.0939999999999994</c:v>
                </c:pt>
                <c:pt idx="204">
                  <c:v>9.0410000000000004</c:v>
                </c:pt>
                <c:pt idx="205">
                  <c:v>9.1479999999999997</c:v>
                </c:pt>
                <c:pt idx="206">
                  <c:v>8.9879999999999995</c:v>
                </c:pt>
                <c:pt idx="207">
                  <c:v>9.0939999999999994</c:v>
                </c:pt>
                <c:pt idx="208">
                  <c:v>9.0939999999999994</c:v>
                </c:pt>
                <c:pt idx="209">
                  <c:v>9.1479999999999997</c:v>
                </c:pt>
                <c:pt idx="210">
                  <c:v>9.0939999999999994</c:v>
                </c:pt>
                <c:pt idx="211">
                  <c:v>9.1479999999999997</c:v>
                </c:pt>
                <c:pt idx="212">
                  <c:v>9.1479999999999997</c:v>
                </c:pt>
                <c:pt idx="213">
                  <c:v>9.2010000000000005</c:v>
                </c:pt>
                <c:pt idx="214">
                  <c:v>9.2550000000000008</c:v>
                </c:pt>
                <c:pt idx="215">
                  <c:v>9.2550000000000008</c:v>
                </c:pt>
                <c:pt idx="216">
                  <c:v>9.2550000000000008</c:v>
                </c:pt>
                <c:pt idx="217">
                  <c:v>9.3079999999999998</c:v>
                </c:pt>
                <c:pt idx="218">
                  <c:v>9.3620000000000001</c:v>
                </c:pt>
                <c:pt idx="219">
                  <c:v>9.2550000000000008</c:v>
                </c:pt>
                <c:pt idx="220">
                  <c:v>9.2550000000000008</c:v>
                </c:pt>
                <c:pt idx="221">
                  <c:v>9.2550000000000008</c:v>
                </c:pt>
                <c:pt idx="222">
                  <c:v>9.3620000000000001</c:v>
                </c:pt>
                <c:pt idx="223">
                  <c:v>9.3620000000000001</c:v>
                </c:pt>
                <c:pt idx="224">
                  <c:v>9.4689999999999994</c:v>
                </c:pt>
                <c:pt idx="225">
                  <c:v>9.3620000000000001</c:v>
                </c:pt>
                <c:pt idx="226">
                  <c:v>9.4149999999999991</c:v>
                </c:pt>
                <c:pt idx="227">
                  <c:v>9.4689999999999994</c:v>
                </c:pt>
                <c:pt idx="228">
                  <c:v>9.4689999999999994</c:v>
                </c:pt>
                <c:pt idx="229">
                  <c:v>9.4689999999999994</c:v>
                </c:pt>
                <c:pt idx="230">
                  <c:v>9.4149999999999991</c:v>
                </c:pt>
                <c:pt idx="231">
                  <c:v>9.5220000000000002</c:v>
                </c:pt>
                <c:pt idx="232">
                  <c:v>9.4689999999999994</c:v>
                </c:pt>
                <c:pt idx="233">
                  <c:v>9.5220000000000002</c:v>
                </c:pt>
                <c:pt idx="234">
                  <c:v>9.5220000000000002</c:v>
                </c:pt>
                <c:pt idx="235">
                  <c:v>9.5220000000000002</c:v>
                </c:pt>
                <c:pt idx="236">
                  <c:v>9.6289999999999996</c:v>
                </c:pt>
                <c:pt idx="237">
                  <c:v>9.5760000000000005</c:v>
                </c:pt>
                <c:pt idx="238">
                  <c:v>9.5220000000000002</c:v>
                </c:pt>
                <c:pt idx="239">
                  <c:v>9.5220000000000002</c:v>
                </c:pt>
                <c:pt idx="240">
                  <c:v>9.6289999999999996</c:v>
                </c:pt>
                <c:pt idx="241">
                  <c:v>9.6289999999999996</c:v>
                </c:pt>
                <c:pt idx="242">
                  <c:v>9.6829999999999998</c:v>
                </c:pt>
                <c:pt idx="243">
                  <c:v>9.6829999999999998</c:v>
                </c:pt>
                <c:pt idx="244">
                  <c:v>9.6829999999999998</c:v>
                </c:pt>
                <c:pt idx="245">
                  <c:v>9.6829999999999998</c:v>
                </c:pt>
                <c:pt idx="246">
                  <c:v>9.6829999999999998</c:v>
                </c:pt>
                <c:pt idx="247">
                  <c:v>9.7360000000000007</c:v>
                </c:pt>
                <c:pt idx="248">
                  <c:v>9.7360000000000007</c:v>
                </c:pt>
                <c:pt idx="249">
                  <c:v>9.7360000000000007</c:v>
                </c:pt>
                <c:pt idx="250">
                  <c:v>9.7360000000000007</c:v>
                </c:pt>
                <c:pt idx="251">
                  <c:v>9.6829999999999998</c:v>
                </c:pt>
                <c:pt idx="252">
                  <c:v>9.7360000000000007</c:v>
                </c:pt>
                <c:pt idx="253">
                  <c:v>9.7889999999999997</c:v>
                </c:pt>
                <c:pt idx="254">
                  <c:v>9.7889999999999997</c:v>
                </c:pt>
                <c:pt idx="255">
                  <c:v>9.843</c:v>
                </c:pt>
                <c:pt idx="256">
                  <c:v>9.843</c:v>
                </c:pt>
                <c:pt idx="257">
                  <c:v>9.8960000000000008</c:v>
                </c:pt>
                <c:pt idx="258">
                  <c:v>9.8960000000000008</c:v>
                </c:pt>
                <c:pt idx="259">
                  <c:v>9.9499999999999993</c:v>
                </c:pt>
                <c:pt idx="260">
                  <c:v>9.8960000000000008</c:v>
                </c:pt>
                <c:pt idx="261">
                  <c:v>9.9499999999999993</c:v>
                </c:pt>
                <c:pt idx="262">
                  <c:v>9.9499999999999993</c:v>
                </c:pt>
                <c:pt idx="263">
                  <c:v>9.9499999999999993</c:v>
                </c:pt>
                <c:pt idx="264">
                  <c:v>10.003</c:v>
                </c:pt>
                <c:pt idx="265">
                  <c:v>9.8960000000000008</c:v>
                </c:pt>
                <c:pt idx="266">
                  <c:v>9.9499999999999993</c:v>
                </c:pt>
                <c:pt idx="267">
                  <c:v>10.003</c:v>
                </c:pt>
                <c:pt idx="268">
                  <c:v>9.9499999999999993</c:v>
                </c:pt>
                <c:pt idx="269">
                  <c:v>10.003</c:v>
                </c:pt>
                <c:pt idx="270">
                  <c:v>10.057</c:v>
                </c:pt>
                <c:pt idx="271">
                  <c:v>10.003</c:v>
                </c:pt>
                <c:pt idx="272">
                  <c:v>10.003</c:v>
                </c:pt>
                <c:pt idx="273">
                  <c:v>10.003</c:v>
                </c:pt>
                <c:pt idx="274">
                  <c:v>10.057</c:v>
                </c:pt>
                <c:pt idx="275">
                  <c:v>10.057</c:v>
                </c:pt>
                <c:pt idx="276">
                  <c:v>10.11</c:v>
                </c:pt>
                <c:pt idx="277">
                  <c:v>10.057</c:v>
                </c:pt>
                <c:pt idx="278">
                  <c:v>10.11</c:v>
                </c:pt>
                <c:pt idx="279">
                  <c:v>10.164</c:v>
                </c:pt>
                <c:pt idx="280">
                  <c:v>10.164</c:v>
                </c:pt>
                <c:pt idx="281">
                  <c:v>10.164</c:v>
                </c:pt>
                <c:pt idx="282">
                  <c:v>10.11</c:v>
                </c:pt>
                <c:pt idx="283">
                  <c:v>10.11</c:v>
                </c:pt>
                <c:pt idx="284">
                  <c:v>10.217000000000001</c:v>
                </c:pt>
                <c:pt idx="285">
                  <c:v>10.217000000000001</c:v>
                </c:pt>
                <c:pt idx="286">
                  <c:v>10.271000000000001</c:v>
                </c:pt>
                <c:pt idx="287">
                  <c:v>10.271000000000001</c:v>
                </c:pt>
                <c:pt idx="288">
                  <c:v>10.271000000000001</c:v>
                </c:pt>
                <c:pt idx="289">
                  <c:v>10.271000000000001</c:v>
                </c:pt>
                <c:pt idx="290">
                  <c:v>10.271000000000001</c:v>
                </c:pt>
                <c:pt idx="291">
                  <c:v>10.271000000000001</c:v>
                </c:pt>
                <c:pt idx="292">
                  <c:v>10.271000000000001</c:v>
                </c:pt>
                <c:pt idx="293">
                  <c:v>10.324</c:v>
                </c:pt>
                <c:pt idx="294">
                  <c:v>10.377000000000001</c:v>
                </c:pt>
                <c:pt idx="295">
                  <c:v>10.324</c:v>
                </c:pt>
                <c:pt idx="296">
                  <c:v>10.271000000000001</c:v>
                </c:pt>
                <c:pt idx="297">
                  <c:v>10.324</c:v>
                </c:pt>
                <c:pt idx="298">
                  <c:v>10.377000000000001</c:v>
                </c:pt>
                <c:pt idx="299">
                  <c:v>10.324</c:v>
                </c:pt>
                <c:pt idx="300">
                  <c:v>10.377000000000001</c:v>
                </c:pt>
                <c:pt idx="301">
                  <c:v>10.377000000000001</c:v>
                </c:pt>
                <c:pt idx="302">
                  <c:v>10.484</c:v>
                </c:pt>
                <c:pt idx="303">
                  <c:v>10.430999999999999</c:v>
                </c:pt>
                <c:pt idx="304">
                  <c:v>10.430999999999999</c:v>
                </c:pt>
                <c:pt idx="305">
                  <c:v>10.430999999999999</c:v>
                </c:pt>
                <c:pt idx="306">
                  <c:v>10.484</c:v>
                </c:pt>
                <c:pt idx="307">
                  <c:v>10.484</c:v>
                </c:pt>
                <c:pt idx="308">
                  <c:v>10.484</c:v>
                </c:pt>
                <c:pt idx="309">
                  <c:v>10.538</c:v>
                </c:pt>
                <c:pt idx="310">
                  <c:v>10.590999999999999</c:v>
                </c:pt>
                <c:pt idx="311">
                  <c:v>10.484</c:v>
                </c:pt>
                <c:pt idx="312">
                  <c:v>10.484</c:v>
                </c:pt>
                <c:pt idx="313">
                  <c:v>10.538</c:v>
                </c:pt>
                <c:pt idx="314">
                  <c:v>10.538</c:v>
                </c:pt>
                <c:pt idx="315">
                  <c:v>10.590999999999999</c:v>
                </c:pt>
                <c:pt idx="316">
                  <c:v>10.590999999999999</c:v>
                </c:pt>
                <c:pt idx="317">
                  <c:v>10.645</c:v>
                </c:pt>
                <c:pt idx="318">
                  <c:v>10.590999999999999</c:v>
                </c:pt>
                <c:pt idx="319">
                  <c:v>10.590999999999999</c:v>
                </c:pt>
                <c:pt idx="320">
                  <c:v>10.590999999999999</c:v>
                </c:pt>
                <c:pt idx="321">
                  <c:v>10.590999999999999</c:v>
                </c:pt>
                <c:pt idx="322">
                  <c:v>10.645</c:v>
                </c:pt>
                <c:pt idx="323">
                  <c:v>10.645</c:v>
                </c:pt>
                <c:pt idx="324">
                  <c:v>10.645</c:v>
                </c:pt>
                <c:pt idx="325">
                  <c:v>10.645</c:v>
                </c:pt>
                <c:pt idx="326">
                  <c:v>10.645</c:v>
                </c:pt>
                <c:pt idx="327">
                  <c:v>10.698</c:v>
                </c:pt>
                <c:pt idx="328">
                  <c:v>10.752000000000001</c:v>
                </c:pt>
                <c:pt idx="329">
                  <c:v>10.698</c:v>
                </c:pt>
                <c:pt idx="330">
                  <c:v>10.805</c:v>
                </c:pt>
                <c:pt idx="331">
                  <c:v>10.752000000000001</c:v>
                </c:pt>
                <c:pt idx="332">
                  <c:v>10.698</c:v>
                </c:pt>
                <c:pt idx="333">
                  <c:v>10.805</c:v>
                </c:pt>
                <c:pt idx="334">
                  <c:v>10.752000000000001</c:v>
                </c:pt>
                <c:pt idx="335">
                  <c:v>10.805</c:v>
                </c:pt>
                <c:pt idx="336">
                  <c:v>10.805</c:v>
                </c:pt>
                <c:pt idx="337">
                  <c:v>10.859</c:v>
                </c:pt>
                <c:pt idx="338">
                  <c:v>10.805</c:v>
                </c:pt>
                <c:pt idx="339">
                  <c:v>10.805</c:v>
                </c:pt>
                <c:pt idx="340">
                  <c:v>10.805</c:v>
                </c:pt>
                <c:pt idx="341">
                  <c:v>10.859</c:v>
                </c:pt>
                <c:pt idx="342">
                  <c:v>10.859</c:v>
                </c:pt>
                <c:pt idx="343">
                  <c:v>10.912000000000001</c:v>
                </c:pt>
                <c:pt idx="344">
                  <c:v>10.912000000000001</c:v>
                </c:pt>
                <c:pt idx="345">
                  <c:v>10.859</c:v>
                </c:pt>
                <c:pt idx="346">
                  <c:v>10.965999999999999</c:v>
                </c:pt>
                <c:pt idx="347">
                  <c:v>10.965999999999999</c:v>
                </c:pt>
                <c:pt idx="348">
                  <c:v>10.859</c:v>
                </c:pt>
                <c:pt idx="349">
                  <c:v>10.965999999999999</c:v>
                </c:pt>
                <c:pt idx="350">
                  <c:v>10.912000000000001</c:v>
                </c:pt>
                <c:pt idx="351">
                  <c:v>10.965999999999999</c:v>
                </c:pt>
                <c:pt idx="352">
                  <c:v>11.019</c:v>
                </c:pt>
                <c:pt idx="353">
                  <c:v>10.965999999999999</c:v>
                </c:pt>
                <c:pt idx="354">
                  <c:v>10.965999999999999</c:v>
                </c:pt>
                <c:pt idx="355">
                  <c:v>11.019</c:v>
                </c:pt>
                <c:pt idx="356">
                  <c:v>11.019</c:v>
                </c:pt>
                <c:pt idx="357">
                  <c:v>10.965999999999999</c:v>
                </c:pt>
                <c:pt idx="358">
                  <c:v>11.019</c:v>
                </c:pt>
                <c:pt idx="359">
                  <c:v>10.965999999999999</c:v>
                </c:pt>
                <c:pt idx="360">
                  <c:v>11.019</c:v>
                </c:pt>
              </c:numCache>
            </c:numRef>
          </c:yVal>
          <c:smooth val="1"/>
          <c:extLst>
            <c:ext xmlns:c16="http://schemas.microsoft.com/office/drawing/2014/chart" uri="{C3380CC4-5D6E-409C-BE32-E72D297353CC}">
              <c16:uniqueId val="{00000001-10EE-4492-BC58-74E52B038E36}"/>
            </c:ext>
          </c:extLst>
        </c:ser>
        <c:ser>
          <c:idx val="2"/>
          <c:order val="2"/>
          <c:tx>
            <c:v>70md Indiana Limestone @ 110 RPM</c:v>
          </c:tx>
          <c:spPr>
            <a:ln w="19050" cap="rnd">
              <a:solidFill>
                <a:schemeClr val="tx1"/>
              </a:solidFill>
              <a:round/>
            </a:ln>
            <a:effectLst/>
          </c:spPr>
          <c:marker>
            <c:symbol val="none"/>
          </c:marker>
          <c:xVal>
            <c:numRef>
              <c:f>LS9R3C2!$J$401:$J$761</c:f>
              <c:numCache>
                <c:formatCode>General</c:formatCode>
                <c:ptCount val="361"/>
                <c:pt idx="0">
                  <c:v>0</c:v>
                </c:pt>
                <c:pt idx="1">
                  <c:v>2.2360679774997898</c:v>
                </c:pt>
                <c:pt idx="2">
                  <c:v>3.1622776601683795</c:v>
                </c:pt>
                <c:pt idx="3">
                  <c:v>3.872983346207417</c:v>
                </c:pt>
                <c:pt idx="4">
                  <c:v>4.4721359549995796</c:v>
                </c:pt>
                <c:pt idx="5">
                  <c:v>5</c:v>
                </c:pt>
                <c:pt idx="6">
                  <c:v>5.4772255750516612</c:v>
                </c:pt>
                <c:pt idx="7">
                  <c:v>5.9160797830996161</c:v>
                </c:pt>
                <c:pt idx="8">
                  <c:v>6.324555320336759</c:v>
                </c:pt>
                <c:pt idx="9">
                  <c:v>6.7082039324993694</c:v>
                </c:pt>
                <c:pt idx="10">
                  <c:v>7.0710678118654755</c:v>
                </c:pt>
                <c:pt idx="11">
                  <c:v>7.416198487095663</c:v>
                </c:pt>
                <c:pt idx="12">
                  <c:v>7.745966692414834</c:v>
                </c:pt>
                <c:pt idx="13">
                  <c:v>8.0622577482985491</c:v>
                </c:pt>
                <c:pt idx="14">
                  <c:v>8.3666002653407556</c:v>
                </c:pt>
                <c:pt idx="15">
                  <c:v>8.6602540378443873</c:v>
                </c:pt>
                <c:pt idx="16">
                  <c:v>8.9442719099991592</c:v>
                </c:pt>
                <c:pt idx="17">
                  <c:v>9.2195444572928871</c:v>
                </c:pt>
                <c:pt idx="18">
                  <c:v>9.4868329805051381</c:v>
                </c:pt>
                <c:pt idx="19">
                  <c:v>9.7467943448089631</c:v>
                </c:pt>
                <c:pt idx="20">
                  <c:v>10</c:v>
                </c:pt>
                <c:pt idx="21">
                  <c:v>10.246950765959598</c:v>
                </c:pt>
                <c:pt idx="22">
                  <c:v>10.488088481701515</c:v>
                </c:pt>
                <c:pt idx="23">
                  <c:v>10.723805294763608</c:v>
                </c:pt>
                <c:pt idx="24">
                  <c:v>10.954451150103322</c:v>
                </c:pt>
                <c:pt idx="25">
                  <c:v>11.180339887498949</c:v>
                </c:pt>
                <c:pt idx="26">
                  <c:v>11.401754250991379</c:v>
                </c:pt>
                <c:pt idx="27">
                  <c:v>11.61895003862225</c:v>
                </c:pt>
                <c:pt idx="28">
                  <c:v>11.832159566199232</c:v>
                </c:pt>
                <c:pt idx="29">
                  <c:v>12.041594578792296</c:v>
                </c:pt>
                <c:pt idx="30">
                  <c:v>12.24744871391589</c:v>
                </c:pt>
                <c:pt idx="31">
                  <c:v>12.449899597988733</c:v>
                </c:pt>
                <c:pt idx="32">
                  <c:v>12.649110640673518</c:v>
                </c:pt>
                <c:pt idx="33">
                  <c:v>12.845232578665129</c:v>
                </c:pt>
                <c:pt idx="34">
                  <c:v>13.038404810405298</c:v>
                </c:pt>
                <c:pt idx="35">
                  <c:v>13.228756555322953</c:v>
                </c:pt>
                <c:pt idx="36">
                  <c:v>13.416407864998739</c:v>
                </c:pt>
                <c:pt idx="37">
                  <c:v>13.601470508735444</c:v>
                </c:pt>
                <c:pt idx="38">
                  <c:v>13.784048752090222</c:v>
                </c:pt>
                <c:pt idx="39">
                  <c:v>13.964240043768941</c:v>
                </c:pt>
                <c:pt idx="40">
                  <c:v>14.142135623730951</c:v>
                </c:pt>
                <c:pt idx="41">
                  <c:v>14.317821063276353</c:v>
                </c:pt>
                <c:pt idx="42">
                  <c:v>14.491376746189438</c:v>
                </c:pt>
                <c:pt idx="43">
                  <c:v>14.66287829861518</c:v>
                </c:pt>
                <c:pt idx="44">
                  <c:v>14.832396974191326</c:v>
                </c:pt>
                <c:pt idx="45">
                  <c:v>15</c:v>
                </c:pt>
                <c:pt idx="46">
                  <c:v>15.165750888103101</c:v>
                </c:pt>
                <c:pt idx="47">
                  <c:v>15.329709716755891</c:v>
                </c:pt>
                <c:pt idx="48">
                  <c:v>15.491933384829668</c:v>
                </c:pt>
                <c:pt idx="49">
                  <c:v>15.652475842498529</c:v>
                </c:pt>
                <c:pt idx="50">
                  <c:v>15.811388300841896</c:v>
                </c:pt>
                <c:pt idx="51">
                  <c:v>15.968719422671311</c:v>
                </c:pt>
                <c:pt idx="52">
                  <c:v>16.124515496597098</c:v>
                </c:pt>
                <c:pt idx="53">
                  <c:v>16.278820596099706</c:v>
                </c:pt>
                <c:pt idx="54">
                  <c:v>16.431676725154983</c:v>
                </c:pt>
                <c:pt idx="55">
                  <c:v>16.583123951777001</c:v>
                </c:pt>
                <c:pt idx="56">
                  <c:v>16.733200530681511</c:v>
                </c:pt>
                <c:pt idx="57">
                  <c:v>16.881943016134134</c:v>
                </c:pt>
                <c:pt idx="58">
                  <c:v>17.029386365926403</c:v>
                </c:pt>
                <c:pt idx="59">
                  <c:v>17.175564037317667</c:v>
                </c:pt>
                <c:pt idx="60">
                  <c:v>17.320508075688775</c:v>
                </c:pt>
                <c:pt idx="61">
                  <c:v>17.464249196572979</c:v>
                </c:pt>
                <c:pt idx="62">
                  <c:v>17.606816861659009</c:v>
                </c:pt>
                <c:pt idx="63">
                  <c:v>17.748239349298849</c:v>
                </c:pt>
                <c:pt idx="64">
                  <c:v>17.888543819998318</c:v>
                </c:pt>
                <c:pt idx="65">
                  <c:v>18.027756377319946</c:v>
                </c:pt>
                <c:pt idx="66">
                  <c:v>18.165902124584949</c:v>
                </c:pt>
                <c:pt idx="67">
                  <c:v>18.303005217723125</c:v>
                </c:pt>
                <c:pt idx="68">
                  <c:v>18.439088914585774</c:v>
                </c:pt>
                <c:pt idx="69">
                  <c:v>18.574175621006709</c:v>
                </c:pt>
                <c:pt idx="70">
                  <c:v>18.708286933869708</c:v>
                </c:pt>
                <c:pt idx="71">
                  <c:v>18.841443681416774</c:v>
                </c:pt>
                <c:pt idx="72">
                  <c:v>18.973665961010276</c:v>
                </c:pt>
                <c:pt idx="73">
                  <c:v>19.104973174542799</c:v>
                </c:pt>
                <c:pt idx="74">
                  <c:v>19.235384061671343</c:v>
                </c:pt>
                <c:pt idx="75">
                  <c:v>19.364916731037084</c:v>
                </c:pt>
                <c:pt idx="76">
                  <c:v>19.493588689617926</c:v>
                </c:pt>
                <c:pt idx="77">
                  <c:v>19.621416870348583</c:v>
                </c:pt>
                <c:pt idx="78">
                  <c:v>19.748417658131498</c:v>
                </c:pt>
                <c:pt idx="79">
                  <c:v>19.874606914351791</c:v>
                </c:pt>
                <c:pt idx="80">
                  <c:v>20</c:v>
                </c:pt>
                <c:pt idx="81">
                  <c:v>20.124611797498108</c:v>
                </c:pt>
                <c:pt idx="82">
                  <c:v>20.248456731316587</c:v>
                </c:pt>
                <c:pt idx="83">
                  <c:v>20.371548787463361</c:v>
                </c:pt>
                <c:pt idx="84">
                  <c:v>20.493901531919196</c:v>
                </c:pt>
                <c:pt idx="85">
                  <c:v>20.615528128088304</c:v>
                </c:pt>
                <c:pt idx="86">
                  <c:v>20.73644135332772</c:v>
                </c:pt>
                <c:pt idx="87">
                  <c:v>20.85665361461421</c:v>
                </c:pt>
                <c:pt idx="88">
                  <c:v>20.976176963403031</c:v>
                </c:pt>
                <c:pt idx="89">
                  <c:v>21.095023109728988</c:v>
                </c:pt>
                <c:pt idx="90">
                  <c:v>21.213203435596427</c:v>
                </c:pt>
                <c:pt idx="91">
                  <c:v>21.330729007701542</c:v>
                </c:pt>
                <c:pt idx="92">
                  <c:v>21.447610589527216</c:v>
                </c:pt>
                <c:pt idx="93">
                  <c:v>21.563858652847824</c:v>
                </c:pt>
                <c:pt idx="94">
                  <c:v>21.679483388678801</c:v>
                </c:pt>
                <c:pt idx="95">
                  <c:v>21.794494717703369</c:v>
                </c:pt>
                <c:pt idx="96">
                  <c:v>21.908902300206645</c:v>
                </c:pt>
                <c:pt idx="97">
                  <c:v>22.022715545545239</c:v>
                </c:pt>
                <c:pt idx="98">
                  <c:v>22.135943621178654</c:v>
                </c:pt>
                <c:pt idx="99">
                  <c:v>22.248595461286989</c:v>
                </c:pt>
                <c:pt idx="100">
                  <c:v>22.360679774997898</c:v>
                </c:pt>
                <c:pt idx="101">
                  <c:v>22.472205054244231</c:v>
                </c:pt>
                <c:pt idx="102">
                  <c:v>22.583179581272429</c:v>
                </c:pt>
                <c:pt idx="103">
                  <c:v>22.693611435820433</c:v>
                </c:pt>
                <c:pt idx="104">
                  <c:v>22.803508501982758</c:v>
                </c:pt>
                <c:pt idx="105">
                  <c:v>22.912878474779198</c:v>
                </c:pt>
                <c:pt idx="106">
                  <c:v>23.021728866442675</c:v>
                </c:pt>
                <c:pt idx="107">
                  <c:v>23.130067012440755</c:v>
                </c:pt>
                <c:pt idx="108">
                  <c:v>23.2379000772445</c:v>
                </c:pt>
                <c:pt idx="109">
                  <c:v>23.345235059857504</c:v>
                </c:pt>
                <c:pt idx="110">
                  <c:v>23.45207879911715</c:v>
                </c:pt>
                <c:pt idx="111">
                  <c:v>23.558437978779494</c:v>
                </c:pt>
                <c:pt idx="112">
                  <c:v>23.664319132398465</c:v>
                </c:pt>
                <c:pt idx="113">
                  <c:v>23.769728648009426</c:v>
                </c:pt>
                <c:pt idx="114">
                  <c:v>23.874672772626646</c:v>
                </c:pt>
                <c:pt idx="115">
                  <c:v>23.979157616563597</c:v>
                </c:pt>
                <c:pt idx="116">
                  <c:v>24.083189157584592</c:v>
                </c:pt>
                <c:pt idx="117">
                  <c:v>24.186773244895647</c:v>
                </c:pt>
                <c:pt idx="118">
                  <c:v>24.289915602982237</c:v>
                </c:pt>
                <c:pt idx="119">
                  <c:v>24.392621835300936</c:v>
                </c:pt>
                <c:pt idx="120">
                  <c:v>24.494897427831781</c:v>
                </c:pt>
                <c:pt idx="121">
                  <c:v>24.596747752497688</c:v>
                </c:pt>
                <c:pt idx="122">
                  <c:v>24.698178070456937</c:v>
                </c:pt>
                <c:pt idx="123">
                  <c:v>24.79919353527449</c:v>
                </c:pt>
                <c:pt idx="124">
                  <c:v>24.899799195977465</c:v>
                </c:pt>
                <c:pt idx="125">
                  <c:v>25</c:v>
                </c:pt>
                <c:pt idx="126">
                  <c:v>25.099800796022265</c:v>
                </c:pt>
                <c:pt idx="127">
                  <c:v>25.199206336708304</c:v>
                </c:pt>
                <c:pt idx="128">
                  <c:v>25.298221281347036</c:v>
                </c:pt>
                <c:pt idx="129">
                  <c:v>25.396850198400589</c:v>
                </c:pt>
                <c:pt idx="130">
                  <c:v>25.495097567963924</c:v>
                </c:pt>
                <c:pt idx="131">
                  <c:v>25.592967784139454</c:v>
                </c:pt>
                <c:pt idx="132">
                  <c:v>25.690465157330259</c:v>
                </c:pt>
                <c:pt idx="133">
                  <c:v>25.787593916455254</c:v>
                </c:pt>
                <c:pt idx="134">
                  <c:v>25.88435821108957</c:v>
                </c:pt>
                <c:pt idx="135">
                  <c:v>25.98076211353316</c:v>
                </c:pt>
                <c:pt idx="136">
                  <c:v>26.076809620810597</c:v>
                </c:pt>
                <c:pt idx="137">
                  <c:v>26.172504656604801</c:v>
                </c:pt>
                <c:pt idx="138">
                  <c:v>26.267851073127396</c:v>
                </c:pt>
                <c:pt idx="139">
                  <c:v>26.362852652928137</c:v>
                </c:pt>
                <c:pt idx="140">
                  <c:v>26.457513110645905</c:v>
                </c:pt>
                <c:pt idx="141">
                  <c:v>26.551836094703507</c:v>
                </c:pt>
                <c:pt idx="142">
                  <c:v>26.645825188948457</c:v>
                </c:pt>
                <c:pt idx="143">
                  <c:v>26.739483914241877</c:v>
                </c:pt>
                <c:pt idx="144">
                  <c:v>26.832815729997478</c:v>
                </c:pt>
                <c:pt idx="145">
                  <c:v>26.92582403567252</c:v>
                </c:pt>
                <c:pt idx="146">
                  <c:v>27.018512172212592</c:v>
                </c:pt>
                <c:pt idx="147">
                  <c:v>27.110883423451916</c:v>
                </c:pt>
                <c:pt idx="148">
                  <c:v>27.202941017470888</c:v>
                </c:pt>
                <c:pt idx="149">
                  <c:v>27.294688127912362</c:v>
                </c:pt>
                <c:pt idx="150">
                  <c:v>27.386127875258307</c:v>
                </c:pt>
                <c:pt idx="151">
                  <c:v>27.477263328068172</c:v>
                </c:pt>
                <c:pt idx="152">
                  <c:v>27.568097504180443</c:v>
                </c:pt>
                <c:pt idx="153">
                  <c:v>27.658633371878661</c:v>
                </c:pt>
                <c:pt idx="154">
                  <c:v>27.748873851023216</c:v>
                </c:pt>
                <c:pt idx="155">
                  <c:v>27.838821814150108</c:v>
                </c:pt>
                <c:pt idx="156">
                  <c:v>27.928480087537881</c:v>
                </c:pt>
                <c:pt idx="157">
                  <c:v>28.0178514522438</c:v>
                </c:pt>
                <c:pt idx="158">
                  <c:v>28.106938645110393</c:v>
                </c:pt>
                <c:pt idx="159">
                  <c:v>28.195744359743369</c:v>
                </c:pt>
                <c:pt idx="160">
                  <c:v>28.284271247461902</c:v>
                </c:pt>
                <c:pt idx="161">
                  <c:v>28.372521918222215</c:v>
                </c:pt>
                <c:pt idx="162">
                  <c:v>28.460498941515414</c:v>
                </c:pt>
                <c:pt idx="163">
                  <c:v>28.548204847240395</c:v>
                </c:pt>
                <c:pt idx="164">
                  <c:v>28.635642126552707</c:v>
                </c:pt>
                <c:pt idx="165">
                  <c:v>28.722813232690143</c:v>
                </c:pt>
                <c:pt idx="166">
                  <c:v>28.809720581775867</c:v>
                </c:pt>
                <c:pt idx="167">
                  <c:v>28.89636655359978</c:v>
                </c:pt>
                <c:pt idx="168">
                  <c:v>28.982753492378876</c:v>
                </c:pt>
                <c:pt idx="169">
                  <c:v>29.068883707497267</c:v>
                </c:pt>
                <c:pt idx="170">
                  <c:v>29.154759474226502</c:v>
                </c:pt>
                <c:pt idx="171">
                  <c:v>29.240383034426891</c:v>
                </c:pt>
                <c:pt idx="172">
                  <c:v>29.32575659723036</c:v>
                </c:pt>
                <c:pt idx="173">
                  <c:v>29.410882339705484</c:v>
                </c:pt>
                <c:pt idx="174">
                  <c:v>29.49576240750525</c:v>
                </c:pt>
                <c:pt idx="175">
                  <c:v>29.58039891549808</c:v>
                </c:pt>
                <c:pt idx="176">
                  <c:v>29.664793948382652</c:v>
                </c:pt>
                <c:pt idx="177">
                  <c:v>29.748949561287034</c:v>
                </c:pt>
                <c:pt idx="178">
                  <c:v>29.832867780352597</c:v>
                </c:pt>
                <c:pt idx="179">
                  <c:v>29.916550603303182</c:v>
                </c:pt>
                <c:pt idx="180">
                  <c:v>30</c:v>
                </c:pt>
                <c:pt idx="181">
                  <c:v>30.083217912982647</c:v>
                </c:pt>
                <c:pt idx="182">
                  <c:v>30.166206257996713</c:v>
                </c:pt>
                <c:pt idx="183">
                  <c:v>30.248966924508348</c:v>
                </c:pt>
                <c:pt idx="184">
                  <c:v>30.331501776206203</c:v>
                </c:pt>
                <c:pt idx="185">
                  <c:v>30.413812651491099</c:v>
                </c:pt>
                <c:pt idx="186">
                  <c:v>30.495901363953813</c:v>
                </c:pt>
                <c:pt idx="187">
                  <c:v>30.577769702841312</c:v>
                </c:pt>
                <c:pt idx="188">
                  <c:v>30.659419433511783</c:v>
                </c:pt>
                <c:pt idx="189">
                  <c:v>30.740852297878796</c:v>
                </c:pt>
                <c:pt idx="190">
                  <c:v>30.822070014844883</c:v>
                </c:pt>
                <c:pt idx="191">
                  <c:v>30.903074280724887</c:v>
                </c:pt>
                <c:pt idx="192">
                  <c:v>30.983866769659336</c:v>
                </c:pt>
                <c:pt idx="193">
                  <c:v>31.064449134018133</c:v>
                </c:pt>
                <c:pt idx="194">
                  <c:v>31.144823004794873</c:v>
                </c:pt>
                <c:pt idx="195">
                  <c:v>31.22498999199199</c:v>
                </c:pt>
                <c:pt idx="196">
                  <c:v>31.304951684997057</c:v>
                </c:pt>
                <c:pt idx="197">
                  <c:v>31.384709652950431</c:v>
                </c:pt>
                <c:pt idx="198">
                  <c:v>31.464265445104548</c:v>
                </c:pt>
                <c:pt idx="199">
                  <c:v>31.54362059117501</c:v>
                </c:pt>
                <c:pt idx="200">
                  <c:v>31.622776601683793</c:v>
                </c:pt>
                <c:pt idx="201">
                  <c:v>31.701734968294716</c:v>
                </c:pt>
                <c:pt idx="202">
                  <c:v>31.780497164141408</c:v>
                </c:pt>
                <c:pt idx="203">
                  <c:v>31.859064644147981</c:v>
                </c:pt>
                <c:pt idx="204">
                  <c:v>31.937438845342623</c:v>
                </c:pt>
                <c:pt idx="205">
                  <c:v>32.015621187164243</c:v>
                </c:pt>
                <c:pt idx="206">
                  <c:v>32.093613071762427</c:v>
                </c:pt>
                <c:pt idx="207">
                  <c:v>32.171415884290823</c:v>
                </c:pt>
                <c:pt idx="208">
                  <c:v>32.249030993194197</c:v>
                </c:pt>
                <c:pt idx="209">
                  <c:v>32.326459750489228</c:v>
                </c:pt>
                <c:pt idx="210">
                  <c:v>32.403703492039298</c:v>
                </c:pt>
                <c:pt idx="211">
                  <c:v>32.480763537823428</c:v>
                </c:pt>
                <c:pt idx="212">
                  <c:v>32.557641192199412</c:v>
                </c:pt>
                <c:pt idx="213">
                  <c:v>32.634337744161442</c:v>
                </c:pt>
                <c:pt idx="214">
                  <c:v>32.710854467592249</c:v>
                </c:pt>
                <c:pt idx="215">
                  <c:v>32.787192621510002</c:v>
                </c:pt>
                <c:pt idx="216">
                  <c:v>32.863353450309965</c:v>
                </c:pt>
                <c:pt idx="217">
                  <c:v>32.939338184001208</c:v>
                </c:pt>
                <c:pt idx="218">
                  <c:v>33.015148038438355</c:v>
                </c:pt>
                <c:pt idx="219">
                  <c:v>33.090784215548595</c:v>
                </c:pt>
                <c:pt idx="220">
                  <c:v>33.166247903554002</c:v>
                </c:pt>
                <c:pt idx="221">
                  <c:v>33.241540277189323</c:v>
                </c:pt>
                <c:pt idx="222">
                  <c:v>33.316662497915367</c:v>
                </c:pt>
                <c:pt idx="223">
                  <c:v>33.391615714128001</c:v>
                </c:pt>
                <c:pt idx="224">
                  <c:v>33.466401061363023</c:v>
                </c:pt>
                <c:pt idx="225">
                  <c:v>33.541019662496844</c:v>
                </c:pt>
                <c:pt idx="226">
                  <c:v>33.61547262794322</c:v>
                </c:pt>
                <c:pt idx="227">
                  <c:v>33.689761055846034</c:v>
                </c:pt>
                <c:pt idx="228">
                  <c:v>33.763886032268267</c:v>
                </c:pt>
                <c:pt idx="229">
                  <c:v>33.837848631377263</c:v>
                </c:pt>
                <c:pt idx="230">
                  <c:v>33.911649915626342</c:v>
                </c:pt>
                <c:pt idx="231">
                  <c:v>33.985290935932859</c:v>
                </c:pt>
                <c:pt idx="232">
                  <c:v>34.058772731852805</c:v>
                </c:pt>
                <c:pt idx="233">
                  <c:v>34.132096331752024</c:v>
                </c:pt>
                <c:pt idx="234">
                  <c:v>34.205262752974143</c:v>
                </c:pt>
                <c:pt idx="235">
                  <c:v>34.278273002005221</c:v>
                </c:pt>
                <c:pt idx="236">
                  <c:v>34.351128074635334</c:v>
                </c:pt>
                <c:pt idx="237">
                  <c:v>34.423828956117013</c:v>
                </c:pt>
                <c:pt idx="238">
                  <c:v>34.496376621320678</c:v>
                </c:pt>
                <c:pt idx="239">
                  <c:v>34.568772034887211</c:v>
                </c:pt>
                <c:pt idx="240">
                  <c:v>34.641016151377549</c:v>
                </c:pt>
                <c:pt idx="241">
                  <c:v>34.713109915419565</c:v>
                </c:pt>
                <c:pt idx="242">
                  <c:v>34.785054261852174</c:v>
                </c:pt>
                <c:pt idx="243">
                  <c:v>34.856850115866749</c:v>
                </c:pt>
                <c:pt idx="244">
                  <c:v>34.928498393145958</c:v>
                </c:pt>
                <c:pt idx="245">
                  <c:v>35</c:v>
                </c:pt>
                <c:pt idx="246">
                  <c:v>35.071355833500363</c:v>
                </c:pt>
                <c:pt idx="247">
                  <c:v>35.142566781611158</c:v>
                </c:pt>
                <c:pt idx="248">
                  <c:v>35.213633723318019</c:v>
                </c:pt>
                <c:pt idx="249">
                  <c:v>35.284557528754704</c:v>
                </c:pt>
                <c:pt idx="250">
                  <c:v>35.355339059327378</c:v>
                </c:pt>
                <c:pt idx="251">
                  <c:v>35.425979167836701</c:v>
                </c:pt>
                <c:pt idx="252">
                  <c:v>35.496478698597699</c:v>
                </c:pt>
                <c:pt idx="253">
                  <c:v>35.566838487557476</c:v>
                </c:pt>
                <c:pt idx="254">
                  <c:v>35.637059362410923</c:v>
                </c:pt>
                <c:pt idx="255">
                  <c:v>35.707142142714247</c:v>
                </c:pt>
                <c:pt idx="256">
                  <c:v>35.777087639996637</c:v>
                </c:pt>
                <c:pt idx="257">
                  <c:v>35.846896657869841</c:v>
                </c:pt>
                <c:pt idx="258">
                  <c:v>35.91656999213594</c:v>
                </c:pt>
                <c:pt idx="259">
                  <c:v>35.986108430893161</c:v>
                </c:pt>
                <c:pt idx="260">
                  <c:v>36.055512754639892</c:v>
                </c:pt>
                <c:pt idx="261">
                  <c:v>36.124783736376884</c:v>
                </c:pt>
                <c:pt idx="262">
                  <c:v>36.193922141707716</c:v>
                </c:pt>
                <c:pt idx="263">
                  <c:v>36.262928728937489</c:v>
                </c:pt>
                <c:pt idx="264">
                  <c:v>36.331804249169899</c:v>
                </c:pt>
                <c:pt idx="265">
                  <c:v>36.400549446402593</c:v>
                </c:pt>
                <c:pt idx="266">
                  <c:v>36.469165057620941</c:v>
                </c:pt>
                <c:pt idx="267">
                  <c:v>36.537651812890218</c:v>
                </c:pt>
                <c:pt idx="268">
                  <c:v>36.606010435446251</c:v>
                </c:pt>
                <c:pt idx="269">
                  <c:v>36.674241641784498</c:v>
                </c:pt>
                <c:pt idx="270">
                  <c:v>36.742346141747674</c:v>
                </c:pt>
                <c:pt idx="271">
                  <c:v>36.810324638611924</c:v>
                </c:pt>
                <c:pt idx="272">
                  <c:v>36.878177829171548</c:v>
                </c:pt>
                <c:pt idx="273">
                  <c:v>36.945906403822335</c:v>
                </c:pt>
                <c:pt idx="274">
                  <c:v>37.013511046643494</c:v>
                </c:pt>
                <c:pt idx="275">
                  <c:v>37.080992435478315</c:v>
                </c:pt>
                <c:pt idx="276">
                  <c:v>37.148351242013419</c:v>
                </c:pt>
                <c:pt idx="277">
                  <c:v>37.215588131856791</c:v>
                </c:pt>
                <c:pt idx="278">
                  <c:v>37.282703764614496</c:v>
                </c:pt>
                <c:pt idx="279">
                  <c:v>37.349698793966198</c:v>
                </c:pt>
                <c:pt idx="280">
                  <c:v>37.416573867739416</c:v>
                </c:pt>
                <c:pt idx="281">
                  <c:v>37.483329627982627</c:v>
                </c:pt>
                <c:pt idx="282">
                  <c:v>37.549966711037172</c:v>
                </c:pt>
                <c:pt idx="283">
                  <c:v>37.616485747608053</c:v>
                </c:pt>
                <c:pt idx="284">
                  <c:v>37.682887362833547</c:v>
                </c:pt>
                <c:pt idx="285">
                  <c:v>37.749172176353746</c:v>
                </c:pt>
                <c:pt idx="286">
                  <c:v>37.815340802378074</c:v>
                </c:pt>
                <c:pt idx="287">
                  <c:v>37.881393849751625</c:v>
                </c:pt>
                <c:pt idx="288">
                  <c:v>37.947331922020552</c:v>
                </c:pt>
                <c:pt idx="289">
                  <c:v>38.013155617496423</c:v>
                </c:pt>
                <c:pt idx="290">
                  <c:v>38.078865529319543</c:v>
                </c:pt>
                <c:pt idx="291">
                  <c:v>38.144462245521304</c:v>
                </c:pt>
                <c:pt idx="292">
                  <c:v>38.209946349085598</c:v>
                </c:pt>
                <c:pt idx="293">
                  <c:v>38.275318418009277</c:v>
                </c:pt>
                <c:pt idx="294">
                  <c:v>38.340579025361627</c:v>
                </c:pt>
                <c:pt idx="295">
                  <c:v>38.40572873934304</c:v>
                </c:pt>
                <c:pt idx="296">
                  <c:v>38.470768123342687</c:v>
                </c:pt>
                <c:pt idx="297">
                  <c:v>38.535697735995385</c:v>
                </c:pt>
                <c:pt idx="298">
                  <c:v>38.600518131237564</c:v>
                </c:pt>
                <c:pt idx="299">
                  <c:v>38.665229858362409</c:v>
                </c:pt>
                <c:pt idx="300">
                  <c:v>38.729833462074168</c:v>
                </c:pt>
                <c:pt idx="301">
                  <c:v>38.794329482541649</c:v>
                </c:pt>
                <c:pt idx="302">
                  <c:v>38.858718455450898</c:v>
                </c:pt>
                <c:pt idx="303">
                  <c:v>38.923000912057127</c:v>
                </c:pt>
                <c:pt idx="304">
                  <c:v>38.987177379235852</c:v>
                </c:pt>
                <c:pt idx="305">
                  <c:v>39.05124837953327</c:v>
                </c:pt>
                <c:pt idx="306">
                  <c:v>39.11521443121589</c:v>
                </c:pt>
                <c:pt idx="307">
                  <c:v>39.179076048319466</c:v>
                </c:pt>
                <c:pt idx="308">
                  <c:v>39.242833740697165</c:v>
                </c:pt>
                <c:pt idx="309">
                  <c:v>39.306488014067092</c:v>
                </c:pt>
                <c:pt idx="310">
                  <c:v>39.370039370059054</c:v>
                </c:pt>
                <c:pt idx="311">
                  <c:v>39.433488306260706</c:v>
                </c:pt>
                <c:pt idx="312">
                  <c:v>39.496835316262995</c:v>
                </c:pt>
                <c:pt idx="313">
                  <c:v>39.560080889704963</c:v>
                </c:pt>
                <c:pt idx="314">
                  <c:v>39.623225512317902</c:v>
                </c:pt>
                <c:pt idx="315">
                  <c:v>39.686269665968858</c:v>
                </c:pt>
                <c:pt idx="316">
                  <c:v>39.749213828703581</c:v>
                </c:pt>
                <c:pt idx="317">
                  <c:v>39.812058474788763</c:v>
                </c:pt>
                <c:pt idx="318">
                  <c:v>39.874804074753769</c:v>
                </c:pt>
                <c:pt idx="319">
                  <c:v>39.937451095431719</c:v>
                </c:pt>
                <c:pt idx="320">
                  <c:v>40</c:v>
                </c:pt>
                <c:pt idx="321">
                  <c:v>40.06245124802026</c:v>
                </c:pt>
                <c:pt idx="322">
                  <c:v>40.124805295477756</c:v>
                </c:pt>
                <c:pt idx="323">
                  <c:v>40.18706259482024</c:v>
                </c:pt>
                <c:pt idx="324">
                  <c:v>40.249223594996216</c:v>
                </c:pt>
                <c:pt idx="325">
                  <c:v>40.311288741492746</c:v>
                </c:pt>
                <c:pt idx="326">
                  <c:v>40.373258476372698</c:v>
                </c:pt>
                <c:pt idx="327">
                  <c:v>40.435133238311458</c:v>
                </c:pt>
                <c:pt idx="328">
                  <c:v>40.496913462633174</c:v>
                </c:pt>
                <c:pt idx="329">
                  <c:v>40.558599581346492</c:v>
                </c:pt>
                <c:pt idx="330">
                  <c:v>40.620192023179804</c:v>
                </c:pt>
                <c:pt idx="331">
                  <c:v>40.681691213615984</c:v>
                </c:pt>
                <c:pt idx="332">
                  <c:v>40.743097574926722</c:v>
                </c:pt>
                <c:pt idx="333">
                  <c:v>40.80441152620633</c:v>
                </c:pt>
                <c:pt idx="334">
                  <c:v>40.865633483405098</c:v>
                </c:pt>
                <c:pt idx="335">
                  <c:v>40.926763859362246</c:v>
                </c:pt>
                <c:pt idx="336">
                  <c:v>40.987803063838392</c:v>
                </c:pt>
                <c:pt idx="337">
                  <c:v>41.048751503547585</c:v>
                </c:pt>
                <c:pt idx="338">
                  <c:v>41.109609582188931</c:v>
                </c:pt>
                <c:pt idx="339">
                  <c:v>41.1703777004778</c:v>
                </c:pt>
                <c:pt idx="340">
                  <c:v>41.231056256176608</c:v>
                </c:pt>
                <c:pt idx="341">
                  <c:v>41.291645644125154</c:v>
                </c:pt>
                <c:pt idx="342">
                  <c:v>41.352146256270665</c:v>
                </c:pt>
                <c:pt idx="343">
                  <c:v>41.41255848169731</c:v>
                </c:pt>
                <c:pt idx="344">
                  <c:v>41.47288270665544</c:v>
                </c:pt>
                <c:pt idx="345">
                  <c:v>41.533119314590373</c:v>
                </c:pt>
                <c:pt idx="346">
                  <c:v>41.593268686170845</c:v>
                </c:pt>
                <c:pt idx="347">
                  <c:v>41.653331199317059</c:v>
                </c:pt>
                <c:pt idx="348">
                  <c:v>41.71330722922842</c:v>
                </c:pt>
                <c:pt idx="349">
                  <c:v>41.773197148410844</c:v>
                </c:pt>
                <c:pt idx="350">
                  <c:v>41.83300132670378</c:v>
                </c:pt>
                <c:pt idx="351">
                  <c:v>41.892720131306824</c:v>
                </c:pt>
                <c:pt idx="352">
                  <c:v>41.952353926806062</c:v>
                </c:pt>
                <c:pt idx="353">
                  <c:v>42.01190307520001</c:v>
                </c:pt>
                <c:pt idx="354">
                  <c:v>42.071367935925259</c:v>
                </c:pt>
                <c:pt idx="355">
                  <c:v>42.130748865881792</c:v>
                </c:pt>
                <c:pt idx="356">
                  <c:v>42.190046219457976</c:v>
                </c:pt>
                <c:pt idx="357">
                  <c:v>42.249260348555218</c:v>
                </c:pt>
                <c:pt idx="358">
                  <c:v>42.30839160261236</c:v>
                </c:pt>
                <c:pt idx="359">
                  <c:v>42.367440328629719</c:v>
                </c:pt>
                <c:pt idx="360">
                  <c:v>42.426406871192853</c:v>
                </c:pt>
              </c:numCache>
            </c:numRef>
          </c:xVal>
          <c:yVal>
            <c:numRef>
              <c:f>LS9R3C2!$F$401:$F$761</c:f>
              <c:numCache>
                <c:formatCode>General</c:formatCode>
                <c:ptCount val="361"/>
                <c:pt idx="0">
                  <c:v>0</c:v>
                </c:pt>
                <c:pt idx="1">
                  <c:v>0</c:v>
                </c:pt>
                <c:pt idx="2">
                  <c:v>0</c:v>
                </c:pt>
                <c:pt idx="3">
                  <c:v>0</c:v>
                </c:pt>
                <c:pt idx="4">
                  <c:v>0</c:v>
                </c:pt>
                <c:pt idx="5">
                  <c:v>6.0000000000000001E-3</c:v>
                </c:pt>
                <c:pt idx="6">
                  <c:v>0.06</c:v>
                </c:pt>
                <c:pt idx="7">
                  <c:v>0.06</c:v>
                </c:pt>
                <c:pt idx="8">
                  <c:v>0.06</c:v>
                </c:pt>
                <c:pt idx="9">
                  <c:v>0.113</c:v>
                </c:pt>
                <c:pt idx="10">
                  <c:v>0.22</c:v>
                </c:pt>
                <c:pt idx="11">
                  <c:v>0.27400000000000002</c:v>
                </c:pt>
                <c:pt idx="12">
                  <c:v>0.16700000000000001</c:v>
                </c:pt>
                <c:pt idx="13">
                  <c:v>0.434</c:v>
                </c:pt>
                <c:pt idx="14">
                  <c:v>0.48699999999999999</c:v>
                </c:pt>
                <c:pt idx="15">
                  <c:v>0.64800000000000002</c:v>
                </c:pt>
                <c:pt idx="16">
                  <c:v>0.67600000000000005</c:v>
                </c:pt>
                <c:pt idx="17">
                  <c:v>0.70099999999999996</c:v>
                </c:pt>
                <c:pt idx="18">
                  <c:v>0.75600000000000001</c:v>
                </c:pt>
                <c:pt idx="19">
                  <c:v>0.80800000000000005</c:v>
                </c:pt>
                <c:pt idx="20">
                  <c:v>0.86199999999999999</c:v>
                </c:pt>
                <c:pt idx="21">
                  <c:v>0.86199999999999999</c:v>
                </c:pt>
                <c:pt idx="22">
                  <c:v>0.86199999999999999</c:v>
                </c:pt>
                <c:pt idx="23">
                  <c:v>0.96899999999999997</c:v>
                </c:pt>
                <c:pt idx="24">
                  <c:v>0.91500000000000004</c:v>
                </c:pt>
                <c:pt idx="25">
                  <c:v>1.022</c:v>
                </c:pt>
                <c:pt idx="26">
                  <c:v>0.96899999999999997</c:v>
                </c:pt>
                <c:pt idx="27">
                  <c:v>1.075</c:v>
                </c:pt>
                <c:pt idx="28">
                  <c:v>1.075</c:v>
                </c:pt>
                <c:pt idx="29">
                  <c:v>1.075</c:v>
                </c:pt>
                <c:pt idx="30">
                  <c:v>1.022</c:v>
                </c:pt>
                <c:pt idx="31">
                  <c:v>1.075</c:v>
                </c:pt>
                <c:pt idx="32">
                  <c:v>1.1819999999999999</c:v>
                </c:pt>
                <c:pt idx="33">
                  <c:v>1.236</c:v>
                </c:pt>
                <c:pt idx="34">
                  <c:v>1.1819999999999999</c:v>
                </c:pt>
                <c:pt idx="35">
                  <c:v>1.236</c:v>
                </c:pt>
                <c:pt idx="36">
                  <c:v>1.2889999999999999</c:v>
                </c:pt>
                <c:pt idx="37">
                  <c:v>1.343</c:v>
                </c:pt>
                <c:pt idx="38">
                  <c:v>1.343</c:v>
                </c:pt>
                <c:pt idx="39">
                  <c:v>1.343</c:v>
                </c:pt>
                <c:pt idx="40">
                  <c:v>1.343</c:v>
                </c:pt>
                <c:pt idx="41">
                  <c:v>1.5029999999999999</c:v>
                </c:pt>
                <c:pt idx="42">
                  <c:v>1.5569999999999999</c:v>
                </c:pt>
                <c:pt idx="43">
                  <c:v>1.45</c:v>
                </c:pt>
                <c:pt idx="44">
                  <c:v>1.5029999999999999</c:v>
                </c:pt>
                <c:pt idx="45">
                  <c:v>1.5569999999999999</c:v>
                </c:pt>
                <c:pt idx="46">
                  <c:v>1.5029999999999999</c:v>
                </c:pt>
                <c:pt idx="47">
                  <c:v>1.61</c:v>
                </c:pt>
                <c:pt idx="48">
                  <c:v>1.61</c:v>
                </c:pt>
                <c:pt idx="49">
                  <c:v>1.5029999999999999</c:v>
                </c:pt>
                <c:pt idx="50">
                  <c:v>1.61</c:v>
                </c:pt>
                <c:pt idx="51">
                  <c:v>1.6639999999999999</c:v>
                </c:pt>
                <c:pt idx="52">
                  <c:v>1.61</c:v>
                </c:pt>
                <c:pt idx="53">
                  <c:v>1.61</c:v>
                </c:pt>
                <c:pt idx="54">
                  <c:v>1.77</c:v>
                </c:pt>
                <c:pt idx="55">
                  <c:v>1.7170000000000001</c:v>
                </c:pt>
                <c:pt idx="56">
                  <c:v>1.6639999999999999</c:v>
                </c:pt>
                <c:pt idx="57">
                  <c:v>1.8240000000000001</c:v>
                </c:pt>
                <c:pt idx="58">
                  <c:v>1.77</c:v>
                </c:pt>
                <c:pt idx="59">
                  <c:v>1.77</c:v>
                </c:pt>
                <c:pt idx="60">
                  <c:v>1.877</c:v>
                </c:pt>
                <c:pt idx="61">
                  <c:v>1.877</c:v>
                </c:pt>
                <c:pt idx="62">
                  <c:v>1.77</c:v>
                </c:pt>
                <c:pt idx="63">
                  <c:v>1.877</c:v>
                </c:pt>
                <c:pt idx="64">
                  <c:v>1.931</c:v>
                </c:pt>
                <c:pt idx="65">
                  <c:v>1.877</c:v>
                </c:pt>
                <c:pt idx="66">
                  <c:v>1.984</c:v>
                </c:pt>
                <c:pt idx="67">
                  <c:v>2.0379999999999998</c:v>
                </c:pt>
                <c:pt idx="68">
                  <c:v>1.931</c:v>
                </c:pt>
                <c:pt idx="69">
                  <c:v>2.0379999999999998</c:v>
                </c:pt>
                <c:pt idx="70">
                  <c:v>1.984</c:v>
                </c:pt>
                <c:pt idx="71">
                  <c:v>2.0910000000000002</c:v>
                </c:pt>
                <c:pt idx="72">
                  <c:v>2.0910000000000002</c:v>
                </c:pt>
                <c:pt idx="73">
                  <c:v>2.145</c:v>
                </c:pt>
                <c:pt idx="74">
                  <c:v>2.0910000000000002</c:v>
                </c:pt>
                <c:pt idx="75">
                  <c:v>2.198</c:v>
                </c:pt>
                <c:pt idx="76">
                  <c:v>2.0910000000000002</c:v>
                </c:pt>
                <c:pt idx="77">
                  <c:v>2.198</c:v>
                </c:pt>
                <c:pt idx="78">
                  <c:v>2.198</c:v>
                </c:pt>
                <c:pt idx="79">
                  <c:v>2.198</c:v>
                </c:pt>
                <c:pt idx="80">
                  <c:v>2.2519999999999998</c:v>
                </c:pt>
                <c:pt idx="81">
                  <c:v>2.198</c:v>
                </c:pt>
                <c:pt idx="82">
                  <c:v>2.198</c:v>
                </c:pt>
                <c:pt idx="83">
                  <c:v>2.3050000000000002</c:v>
                </c:pt>
                <c:pt idx="84">
                  <c:v>2.359</c:v>
                </c:pt>
                <c:pt idx="85">
                  <c:v>2.3050000000000002</c:v>
                </c:pt>
                <c:pt idx="86">
                  <c:v>2.359</c:v>
                </c:pt>
                <c:pt idx="87">
                  <c:v>2.359</c:v>
                </c:pt>
                <c:pt idx="88">
                  <c:v>2.359</c:v>
                </c:pt>
                <c:pt idx="89">
                  <c:v>2.4119999999999999</c:v>
                </c:pt>
                <c:pt idx="90">
                  <c:v>2.4649999999999999</c:v>
                </c:pt>
                <c:pt idx="91">
                  <c:v>2.4649999999999999</c:v>
                </c:pt>
                <c:pt idx="92">
                  <c:v>2.5720000000000001</c:v>
                </c:pt>
                <c:pt idx="93">
                  <c:v>2.4649999999999999</c:v>
                </c:pt>
                <c:pt idx="94">
                  <c:v>2.4649999999999999</c:v>
                </c:pt>
                <c:pt idx="95">
                  <c:v>2.4649999999999999</c:v>
                </c:pt>
                <c:pt idx="96">
                  <c:v>2.5720000000000001</c:v>
                </c:pt>
                <c:pt idx="97">
                  <c:v>2.6259999999999999</c:v>
                </c:pt>
                <c:pt idx="98">
                  <c:v>2.5720000000000001</c:v>
                </c:pt>
                <c:pt idx="99">
                  <c:v>2.4649999999999999</c:v>
                </c:pt>
                <c:pt idx="100">
                  <c:v>2.6789999999999998</c:v>
                </c:pt>
                <c:pt idx="101">
                  <c:v>2.6259999999999999</c:v>
                </c:pt>
                <c:pt idx="102">
                  <c:v>2.6789999999999998</c:v>
                </c:pt>
                <c:pt idx="103">
                  <c:v>2.6789999999999998</c:v>
                </c:pt>
                <c:pt idx="104">
                  <c:v>2.7330000000000001</c:v>
                </c:pt>
                <c:pt idx="105">
                  <c:v>2.6789999999999998</c:v>
                </c:pt>
                <c:pt idx="106">
                  <c:v>2.6789999999999998</c:v>
                </c:pt>
                <c:pt idx="107">
                  <c:v>2.6789999999999998</c:v>
                </c:pt>
                <c:pt idx="108">
                  <c:v>2.84</c:v>
                </c:pt>
                <c:pt idx="109">
                  <c:v>2.6789999999999998</c:v>
                </c:pt>
                <c:pt idx="110">
                  <c:v>2.7330000000000001</c:v>
                </c:pt>
                <c:pt idx="111">
                  <c:v>2.786</c:v>
                </c:pt>
                <c:pt idx="112">
                  <c:v>2.84</c:v>
                </c:pt>
                <c:pt idx="113">
                  <c:v>2.786</c:v>
                </c:pt>
                <c:pt idx="114">
                  <c:v>2.8929999999999998</c:v>
                </c:pt>
                <c:pt idx="115">
                  <c:v>2.84</c:v>
                </c:pt>
                <c:pt idx="116">
                  <c:v>2.84</c:v>
                </c:pt>
                <c:pt idx="117">
                  <c:v>2.8929999999999998</c:v>
                </c:pt>
                <c:pt idx="118">
                  <c:v>2.9470000000000001</c:v>
                </c:pt>
                <c:pt idx="119">
                  <c:v>2.8929999999999998</c:v>
                </c:pt>
                <c:pt idx="120">
                  <c:v>2.9470000000000001</c:v>
                </c:pt>
                <c:pt idx="121">
                  <c:v>2.8929999999999998</c:v>
                </c:pt>
                <c:pt idx="122">
                  <c:v>2.9470000000000001</c:v>
                </c:pt>
                <c:pt idx="123">
                  <c:v>2.9470000000000001</c:v>
                </c:pt>
                <c:pt idx="124">
                  <c:v>3</c:v>
                </c:pt>
                <c:pt idx="125">
                  <c:v>3.0529999999999999</c:v>
                </c:pt>
                <c:pt idx="126">
                  <c:v>3.0529999999999999</c:v>
                </c:pt>
                <c:pt idx="127">
                  <c:v>3.1070000000000002</c:v>
                </c:pt>
                <c:pt idx="128">
                  <c:v>3.1070000000000002</c:v>
                </c:pt>
                <c:pt idx="129">
                  <c:v>3.0529999999999999</c:v>
                </c:pt>
                <c:pt idx="130">
                  <c:v>3</c:v>
                </c:pt>
                <c:pt idx="131">
                  <c:v>3.0529999999999999</c:v>
                </c:pt>
                <c:pt idx="132">
                  <c:v>3.16</c:v>
                </c:pt>
                <c:pt idx="133">
                  <c:v>3.16</c:v>
                </c:pt>
                <c:pt idx="134">
                  <c:v>3.0529999999999999</c:v>
                </c:pt>
                <c:pt idx="135">
                  <c:v>3.16</c:v>
                </c:pt>
                <c:pt idx="136">
                  <c:v>3.1070000000000002</c:v>
                </c:pt>
                <c:pt idx="137">
                  <c:v>3.16</c:v>
                </c:pt>
                <c:pt idx="138">
                  <c:v>3.214</c:v>
                </c:pt>
                <c:pt idx="139">
                  <c:v>3.214</c:v>
                </c:pt>
                <c:pt idx="140">
                  <c:v>3.3210000000000002</c:v>
                </c:pt>
                <c:pt idx="141">
                  <c:v>3.2669999999999999</c:v>
                </c:pt>
                <c:pt idx="142">
                  <c:v>3.3210000000000002</c:v>
                </c:pt>
                <c:pt idx="143">
                  <c:v>3.3210000000000002</c:v>
                </c:pt>
                <c:pt idx="144">
                  <c:v>3.3210000000000002</c:v>
                </c:pt>
                <c:pt idx="145">
                  <c:v>3.2669999999999999</c:v>
                </c:pt>
                <c:pt idx="146">
                  <c:v>3.3210000000000002</c:v>
                </c:pt>
                <c:pt idx="147">
                  <c:v>3.3210000000000002</c:v>
                </c:pt>
                <c:pt idx="148">
                  <c:v>3.3740000000000001</c:v>
                </c:pt>
                <c:pt idx="149">
                  <c:v>3.3210000000000002</c:v>
                </c:pt>
                <c:pt idx="150">
                  <c:v>3.3740000000000001</c:v>
                </c:pt>
                <c:pt idx="151">
                  <c:v>3.4279999999999999</c:v>
                </c:pt>
                <c:pt idx="152">
                  <c:v>3.3740000000000001</c:v>
                </c:pt>
                <c:pt idx="153">
                  <c:v>3.3740000000000001</c:v>
                </c:pt>
                <c:pt idx="154">
                  <c:v>3.4809999999999999</c:v>
                </c:pt>
                <c:pt idx="155">
                  <c:v>3.4279999999999999</c:v>
                </c:pt>
                <c:pt idx="156">
                  <c:v>3.4809999999999999</c:v>
                </c:pt>
                <c:pt idx="157">
                  <c:v>3.4809999999999999</c:v>
                </c:pt>
                <c:pt idx="158">
                  <c:v>3.5350000000000001</c:v>
                </c:pt>
                <c:pt idx="159">
                  <c:v>3.5880000000000001</c:v>
                </c:pt>
                <c:pt idx="160">
                  <c:v>3.5350000000000001</c:v>
                </c:pt>
                <c:pt idx="161">
                  <c:v>3.4809999999999999</c:v>
                </c:pt>
                <c:pt idx="162">
                  <c:v>3.5880000000000001</c:v>
                </c:pt>
                <c:pt idx="163">
                  <c:v>3.5350000000000001</c:v>
                </c:pt>
                <c:pt idx="164">
                  <c:v>3.5880000000000001</c:v>
                </c:pt>
                <c:pt idx="165">
                  <c:v>3.6419999999999999</c:v>
                </c:pt>
                <c:pt idx="166">
                  <c:v>3.5350000000000001</c:v>
                </c:pt>
                <c:pt idx="167">
                  <c:v>3.6419999999999999</c:v>
                </c:pt>
                <c:pt idx="168">
                  <c:v>3.6419999999999999</c:v>
                </c:pt>
                <c:pt idx="169">
                  <c:v>3.5350000000000001</c:v>
                </c:pt>
                <c:pt idx="170">
                  <c:v>3.6419999999999999</c:v>
                </c:pt>
                <c:pt idx="171">
                  <c:v>3.6949999999999998</c:v>
                </c:pt>
                <c:pt idx="172">
                  <c:v>3.7480000000000002</c:v>
                </c:pt>
                <c:pt idx="173">
                  <c:v>3.6949999999999998</c:v>
                </c:pt>
                <c:pt idx="174">
                  <c:v>3.6419999999999999</c:v>
                </c:pt>
                <c:pt idx="175">
                  <c:v>3.6949999999999998</c:v>
                </c:pt>
                <c:pt idx="176">
                  <c:v>3.7480000000000002</c:v>
                </c:pt>
                <c:pt idx="177">
                  <c:v>3.7480000000000002</c:v>
                </c:pt>
                <c:pt idx="178">
                  <c:v>3.7480000000000002</c:v>
                </c:pt>
                <c:pt idx="179">
                  <c:v>3.6949999999999998</c:v>
                </c:pt>
                <c:pt idx="180">
                  <c:v>3.855</c:v>
                </c:pt>
                <c:pt idx="181">
                  <c:v>3.855</c:v>
                </c:pt>
                <c:pt idx="182">
                  <c:v>3.855</c:v>
                </c:pt>
                <c:pt idx="183">
                  <c:v>3.802</c:v>
                </c:pt>
                <c:pt idx="184">
                  <c:v>3.802</c:v>
                </c:pt>
                <c:pt idx="185">
                  <c:v>3.855</c:v>
                </c:pt>
                <c:pt idx="186">
                  <c:v>3.9089999999999998</c:v>
                </c:pt>
                <c:pt idx="187">
                  <c:v>3.855</c:v>
                </c:pt>
                <c:pt idx="188">
                  <c:v>3.855</c:v>
                </c:pt>
                <c:pt idx="189">
                  <c:v>3.9620000000000002</c:v>
                </c:pt>
                <c:pt idx="190">
                  <c:v>3.9089999999999998</c:v>
                </c:pt>
                <c:pt idx="191">
                  <c:v>3.9089999999999998</c:v>
                </c:pt>
                <c:pt idx="192">
                  <c:v>3.855</c:v>
                </c:pt>
                <c:pt idx="193">
                  <c:v>4.016</c:v>
                </c:pt>
                <c:pt idx="194">
                  <c:v>3.9620000000000002</c:v>
                </c:pt>
                <c:pt idx="195">
                  <c:v>4.016</c:v>
                </c:pt>
                <c:pt idx="196">
                  <c:v>3.9620000000000002</c:v>
                </c:pt>
                <c:pt idx="197">
                  <c:v>4.016</c:v>
                </c:pt>
                <c:pt idx="198">
                  <c:v>4.1230000000000002</c:v>
                </c:pt>
                <c:pt idx="199">
                  <c:v>4.069</c:v>
                </c:pt>
                <c:pt idx="200">
                  <c:v>4.069</c:v>
                </c:pt>
                <c:pt idx="201">
                  <c:v>4.016</c:v>
                </c:pt>
                <c:pt idx="202">
                  <c:v>4.016</c:v>
                </c:pt>
                <c:pt idx="203">
                  <c:v>4.1230000000000002</c:v>
                </c:pt>
                <c:pt idx="204">
                  <c:v>4.069</c:v>
                </c:pt>
                <c:pt idx="205">
                  <c:v>4.1230000000000002</c:v>
                </c:pt>
                <c:pt idx="206">
                  <c:v>4.1230000000000002</c:v>
                </c:pt>
                <c:pt idx="207">
                  <c:v>4.1760000000000002</c:v>
                </c:pt>
                <c:pt idx="208">
                  <c:v>4.2300000000000004</c:v>
                </c:pt>
                <c:pt idx="209">
                  <c:v>4.1760000000000002</c:v>
                </c:pt>
                <c:pt idx="210">
                  <c:v>4.1230000000000002</c:v>
                </c:pt>
                <c:pt idx="211">
                  <c:v>4.1230000000000002</c:v>
                </c:pt>
                <c:pt idx="212">
                  <c:v>4.1760000000000002</c:v>
                </c:pt>
                <c:pt idx="213">
                  <c:v>4.2300000000000004</c:v>
                </c:pt>
                <c:pt idx="214">
                  <c:v>4.1760000000000002</c:v>
                </c:pt>
                <c:pt idx="215">
                  <c:v>4.1760000000000002</c:v>
                </c:pt>
                <c:pt idx="216">
                  <c:v>4.2300000000000004</c:v>
                </c:pt>
                <c:pt idx="217">
                  <c:v>4.2300000000000004</c:v>
                </c:pt>
                <c:pt idx="218">
                  <c:v>4.2300000000000004</c:v>
                </c:pt>
                <c:pt idx="219">
                  <c:v>4.3369999999999997</c:v>
                </c:pt>
                <c:pt idx="220">
                  <c:v>4.3369999999999997</c:v>
                </c:pt>
                <c:pt idx="221">
                  <c:v>4.2830000000000004</c:v>
                </c:pt>
                <c:pt idx="222">
                  <c:v>4.3899999999999997</c:v>
                </c:pt>
                <c:pt idx="223">
                  <c:v>4.3369999999999997</c:v>
                </c:pt>
                <c:pt idx="224">
                  <c:v>4.2830000000000004</c:v>
                </c:pt>
                <c:pt idx="225">
                  <c:v>4.4429999999999996</c:v>
                </c:pt>
                <c:pt idx="226">
                  <c:v>4.3899999999999997</c:v>
                </c:pt>
                <c:pt idx="227">
                  <c:v>4.3899999999999997</c:v>
                </c:pt>
                <c:pt idx="228">
                  <c:v>4.3899999999999997</c:v>
                </c:pt>
                <c:pt idx="229">
                  <c:v>4.3899999999999997</c:v>
                </c:pt>
                <c:pt idx="230">
                  <c:v>4.4429999999999996</c:v>
                </c:pt>
                <c:pt idx="231">
                  <c:v>4.3369999999999997</c:v>
                </c:pt>
                <c:pt idx="232">
                  <c:v>4.3899999999999997</c:v>
                </c:pt>
                <c:pt idx="233">
                  <c:v>4.4429999999999996</c:v>
                </c:pt>
                <c:pt idx="234">
                  <c:v>4.4969999999999999</c:v>
                </c:pt>
                <c:pt idx="235">
                  <c:v>4.4429999999999996</c:v>
                </c:pt>
                <c:pt idx="236">
                  <c:v>4.3899999999999997</c:v>
                </c:pt>
                <c:pt idx="237">
                  <c:v>4.55</c:v>
                </c:pt>
                <c:pt idx="238">
                  <c:v>4.55</c:v>
                </c:pt>
                <c:pt idx="239">
                  <c:v>4.4969999999999999</c:v>
                </c:pt>
                <c:pt idx="240">
                  <c:v>4.55</c:v>
                </c:pt>
                <c:pt idx="241">
                  <c:v>4.55</c:v>
                </c:pt>
                <c:pt idx="242">
                  <c:v>4.6040000000000001</c:v>
                </c:pt>
                <c:pt idx="243">
                  <c:v>4.4429999999999996</c:v>
                </c:pt>
                <c:pt idx="244">
                  <c:v>4.55</c:v>
                </c:pt>
                <c:pt idx="245">
                  <c:v>4.657</c:v>
                </c:pt>
                <c:pt idx="246">
                  <c:v>4.6040000000000001</c:v>
                </c:pt>
                <c:pt idx="247">
                  <c:v>4.6040000000000001</c:v>
                </c:pt>
                <c:pt idx="248">
                  <c:v>4.7640000000000002</c:v>
                </c:pt>
                <c:pt idx="249">
                  <c:v>4.7110000000000003</c:v>
                </c:pt>
                <c:pt idx="250">
                  <c:v>4.7110000000000003</c:v>
                </c:pt>
                <c:pt idx="251">
                  <c:v>4.7110000000000003</c:v>
                </c:pt>
                <c:pt idx="252">
                  <c:v>4.7110000000000003</c:v>
                </c:pt>
                <c:pt idx="253">
                  <c:v>4.7110000000000003</c:v>
                </c:pt>
                <c:pt idx="254">
                  <c:v>4.7110000000000003</c:v>
                </c:pt>
                <c:pt idx="255">
                  <c:v>4.7640000000000002</c:v>
                </c:pt>
                <c:pt idx="256">
                  <c:v>4.7110000000000003</c:v>
                </c:pt>
                <c:pt idx="257">
                  <c:v>4.7110000000000003</c:v>
                </c:pt>
                <c:pt idx="258">
                  <c:v>4.7640000000000002</c:v>
                </c:pt>
                <c:pt idx="259">
                  <c:v>4.7640000000000002</c:v>
                </c:pt>
                <c:pt idx="260">
                  <c:v>4.7640000000000002</c:v>
                </c:pt>
                <c:pt idx="261">
                  <c:v>4.7640000000000002</c:v>
                </c:pt>
                <c:pt idx="262">
                  <c:v>4.8179999999999996</c:v>
                </c:pt>
                <c:pt idx="263">
                  <c:v>4.7640000000000002</c:v>
                </c:pt>
                <c:pt idx="264">
                  <c:v>4.8710000000000004</c:v>
                </c:pt>
                <c:pt idx="265">
                  <c:v>4.8710000000000004</c:v>
                </c:pt>
                <c:pt idx="266">
                  <c:v>4.8710000000000004</c:v>
                </c:pt>
                <c:pt idx="267">
                  <c:v>4.8179999999999996</c:v>
                </c:pt>
                <c:pt idx="268">
                  <c:v>4.8710000000000004</c:v>
                </c:pt>
                <c:pt idx="269">
                  <c:v>4.8179999999999996</c:v>
                </c:pt>
                <c:pt idx="270">
                  <c:v>4.8179999999999996</c:v>
                </c:pt>
                <c:pt idx="271">
                  <c:v>5.032</c:v>
                </c:pt>
                <c:pt idx="272">
                  <c:v>4.8710000000000004</c:v>
                </c:pt>
                <c:pt idx="273">
                  <c:v>4.8710000000000004</c:v>
                </c:pt>
                <c:pt idx="274">
                  <c:v>4.9249999999999998</c:v>
                </c:pt>
                <c:pt idx="275">
                  <c:v>4.9249999999999998</c:v>
                </c:pt>
                <c:pt idx="276">
                  <c:v>4.9779999999999998</c:v>
                </c:pt>
                <c:pt idx="277">
                  <c:v>5.032</c:v>
                </c:pt>
                <c:pt idx="278">
                  <c:v>5.032</c:v>
                </c:pt>
                <c:pt idx="279">
                  <c:v>4.9779999999999998</c:v>
                </c:pt>
                <c:pt idx="280">
                  <c:v>5.032</c:v>
                </c:pt>
                <c:pt idx="281">
                  <c:v>4.9779999999999998</c:v>
                </c:pt>
                <c:pt idx="282">
                  <c:v>5.032</c:v>
                </c:pt>
                <c:pt idx="283">
                  <c:v>5.085</c:v>
                </c:pt>
                <c:pt idx="284">
                  <c:v>5.032</c:v>
                </c:pt>
                <c:pt idx="285">
                  <c:v>5.032</c:v>
                </c:pt>
                <c:pt idx="286">
                  <c:v>5.085</c:v>
                </c:pt>
                <c:pt idx="287">
                  <c:v>5.1379999999999999</c:v>
                </c:pt>
                <c:pt idx="288">
                  <c:v>5.085</c:v>
                </c:pt>
                <c:pt idx="289">
                  <c:v>5.1920000000000002</c:v>
                </c:pt>
                <c:pt idx="290">
                  <c:v>5.1920000000000002</c:v>
                </c:pt>
                <c:pt idx="291">
                  <c:v>5.1379999999999999</c:v>
                </c:pt>
                <c:pt idx="292">
                  <c:v>5.1379999999999999</c:v>
                </c:pt>
                <c:pt idx="293">
                  <c:v>5.085</c:v>
                </c:pt>
                <c:pt idx="294">
                  <c:v>5.1920000000000002</c:v>
                </c:pt>
                <c:pt idx="295">
                  <c:v>5.2450000000000001</c:v>
                </c:pt>
                <c:pt idx="296">
                  <c:v>5.1920000000000002</c:v>
                </c:pt>
                <c:pt idx="297">
                  <c:v>5.2450000000000001</c:v>
                </c:pt>
                <c:pt idx="298">
                  <c:v>5.1920000000000002</c:v>
                </c:pt>
                <c:pt idx="299">
                  <c:v>5.1920000000000002</c:v>
                </c:pt>
                <c:pt idx="300">
                  <c:v>5.2450000000000001</c:v>
                </c:pt>
                <c:pt idx="301">
                  <c:v>5.2990000000000004</c:v>
                </c:pt>
                <c:pt idx="302">
                  <c:v>5.2450000000000001</c:v>
                </c:pt>
                <c:pt idx="303">
                  <c:v>5.2450000000000001</c:v>
                </c:pt>
                <c:pt idx="304">
                  <c:v>5.2450000000000001</c:v>
                </c:pt>
                <c:pt idx="305">
                  <c:v>5.3520000000000003</c:v>
                </c:pt>
                <c:pt idx="306">
                  <c:v>5.2990000000000004</c:v>
                </c:pt>
                <c:pt idx="307">
                  <c:v>5.2990000000000004</c:v>
                </c:pt>
                <c:pt idx="308">
                  <c:v>5.2450000000000001</c:v>
                </c:pt>
                <c:pt idx="309">
                  <c:v>5.2990000000000004</c:v>
                </c:pt>
                <c:pt idx="310">
                  <c:v>5.2990000000000004</c:v>
                </c:pt>
                <c:pt idx="311">
                  <c:v>5.3520000000000003</c:v>
                </c:pt>
                <c:pt idx="312">
                  <c:v>5.4059999999999997</c:v>
                </c:pt>
                <c:pt idx="313">
                  <c:v>5.3520000000000003</c:v>
                </c:pt>
                <c:pt idx="314">
                  <c:v>5.4059999999999997</c:v>
                </c:pt>
                <c:pt idx="315">
                  <c:v>5.4589999999999996</c:v>
                </c:pt>
                <c:pt idx="316">
                  <c:v>5.4059999999999997</c:v>
                </c:pt>
                <c:pt idx="317">
                  <c:v>5.4059999999999997</c:v>
                </c:pt>
                <c:pt idx="318">
                  <c:v>5.5129999999999999</c:v>
                </c:pt>
                <c:pt idx="319">
                  <c:v>5.5129999999999999</c:v>
                </c:pt>
                <c:pt idx="320">
                  <c:v>5.4059999999999997</c:v>
                </c:pt>
                <c:pt idx="321">
                  <c:v>5.4589999999999996</c:v>
                </c:pt>
                <c:pt idx="322">
                  <c:v>5.4059999999999997</c:v>
                </c:pt>
                <c:pt idx="323">
                  <c:v>5.4589999999999996</c:v>
                </c:pt>
                <c:pt idx="324">
                  <c:v>5.4059999999999997</c:v>
                </c:pt>
                <c:pt idx="325">
                  <c:v>5.62</c:v>
                </c:pt>
                <c:pt idx="326">
                  <c:v>5.5129999999999999</c:v>
                </c:pt>
                <c:pt idx="327">
                  <c:v>5.62</c:v>
                </c:pt>
                <c:pt idx="328">
                  <c:v>5.5129999999999999</c:v>
                </c:pt>
                <c:pt idx="329">
                  <c:v>5.5659999999999998</c:v>
                </c:pt>
                <c:pt idx="330">
                  <c:v>5.62</c:v>
                </c:pt>
                <c:pt idx="331">
                  <c:v>5.5659999999999998</c:v>
                </c:pt>
                <c:pt idx="332">
                  <c:v>5.62</c:v>
                </c:pt>
                <c:pt idx="333">
                  <c:v>5.62</c:v>
                </c:pt>
                <c:pt idx="334">
                  <c:v>5.5659999999999998</c:v>
                </c:pt>
                <c:pt idx="335">
                  <c:v>5.673</c:v>
                </c:pt>
                <c:pt idx="336">
                  <c:v>5.62</c:v>
                </c:pt>
                <c:pt idx="337">
                  <c:v>5.673</c:v>
                </c:pt>
                <c:pt idx="338">
                  <c:v>5.673</c:v>
                </c:pt>
                <c:pt idx="339">
                  <c:v>5.62</c:v>
                </c:pt>
                <c:pt idx="340">
                  <c:v>5.673</c:v>
                </c:pt>
                <c:pt idx="341">
                  <c:v>5.726</c:v>
                </c:pt>
                <c:pt idx="342">
                  <c:v>5.673</c:v>
                </c:pt>
                <c:pt idx="343">
                  <c:v>5.726</c:v>
                </c:pt>
                <c:pt idx="344">
                  <c:v>5.62</c:v>
                </c:pt>
                <c:pt idx="345">
                  <c:v>5.78</c:v>
                </c:pt>
                <c:pt idx="346">
                  <c:v>5.726</c:v>
                </c:pt>
                <c:pt idx="347">
                  <c:v>5.78</c:v>
                </c:pt>
                <c:pt idx="348">
                  <c:v>5.726</c:v>
                </c:pt>
                <c:pt idx="349">
                  <c:v>5.78</c:v>
                </c:pt>
                <c:pt idx="350">
                  <c:v>5.78</c:v>
                </c:pt>
                <c:pt idx="351">
                  <c:v>5.78</c:v>
                </c:pt>
                <c:pt idx="352">
                  <c:v>5.78</c:v>
                </c:pt>
                <c:pt idx="353">
                  <c:v>5.8330000000000002</c:v>
                </c:pt>
                <c:pt idx="354">
                  <c:v>5.78</c:v>
                </c:pt>
                <c:pt idx="355">
                  <c:v>5.8330000000000002</c:v>
                </c:pt>
                <c:pt idx="356">
                  <c:v>5.78</c:v>
                </c:pt>
                <c:pt idx="357">
                  <c:v>5.78</c:v>
                </c:pt>
                <c:pt idx="358">
                  <c:v>5.726</c:v>
                </c:pt>
                <c:pt idx="359">
                  <c:v>5.8330000000000002</c:v>
                </c:pt>
                <c:pt idx="360">
                  <c:v>5.8869999999999996</c:v>
                </c:pt>
              </c:numCache>
            </c:numRef>
          </c:yVal>
          <c:smooth val="1"/>
          <c:extLst>
            <c:ext xmlns:c16="http://schemas.microsoft.com/office/drawing/2014/chart" uri="{C3380CC4-5D6E-409C-BE32-E72D297353CC}">
              <c16:uniqueId val="{00000002-10EE-4492-BC58-74E52B038E36}"/>
            </c:ext>
          </c:extLst>
        </c:ser>
        <c:dLbls>
          <c:showLegendKey val="0"/>
          <c:showVal val="0"/>
          <c:showCatName val="0"/>
          <c:showSerName val="0"/>
          <c:showPercent val="0"/>
          <c:showBubbleSize val="0"/>
        </c:dLbls>
        <c:axId val="1883599520"/>
        <c:axId val="1883601152"/>
      </c:scatterChart>
      <c:valAx>
        <c:axId val="1883599520"/>
        <c:scaling>
          <c:orientation val="minMax"/>
          <c:min val="0"/>
        </c:scaling>
        <c:delete val="0"/>
        <c:axPos val="b"/>
        <c:title>
          <c:tx>
            <c:rich>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√T(sec</a:t>
                </a:r>
                <a:r>
                  <a:rPr lang="en-US" b="1" baseline="30000"/>
                  <a:t>0.5</a:t>
                </a:r>
                <a:r>
                  <a:rPr lang="en-US" b="1"/>
                  <a:t>)</a:t>
                </a:r>
              </a:p>
            </c:rich>
          </c:tx>
          <c:layout>
            <c:manualLayout>
              <c:xMode val="edge"/>
              <c:yMode val="edge"/>
              <c:x val="0.46067235345581803"/>
              <c:y val="0.9342359288422280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883601152"/>
        <c:crosses val="autoZero"/>
        <c:crossBetween val="midCat"/>
      </c:valAx>
      <c:valAx>
        <c:axId val="1883601152"/>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 Cumulative dynamic filtrate loss (cm</a:t>
                </a:r>
                <a:r>
                  <a:rPr lang="en-US" b="1" baseline="30000"/>
                  <a:t>3</a:t>
                </a:r>
                <a:r>
                  <a:rPr lang="en-US" b="1"/>
                  <a:t>)</a:t>
                </a:r>
              </a:p>
            </c:rich>
          </c:tx>
          <c:layout>
            <c:manualLayout>
              <c:xMode val="edge"/>
              <c:yMode val="edge"/>
              <c:x val="0"/>
              <c:y val="0.11648148148148148"/>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883599520"/>
        <c:crosses val="autoZero"/>
        <c:crossBetween val="midCat"/>
      </c:valAx>
      <c:spPr>
        <a:noFill/>
        <a:ln w="12700">
          <a:solidFill>
            <a:schemeClr val="tx1"/>
          </a:solidFill>
        </a:ln>
        <a:effectLst/>
      </c:spPr>
    </c:plotArea>
    <c:legend>
      <c:legendPos val="r"/>
      <c:layout>
        <c:manualLayout>
          <c:xMode val="edge"/>
          <c:yMode val="edge"/>
          <c:x val="9.8926615064836645E-2"/>
          <c:y val="7.7757363662875487E-2"/>
          <c:w val="0.53171502867697096"/>
          <c:h val="0.2065988626421697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12700" cap="flat" cmpd="sng" algn="ctr">
      <a:solidFill>
        <a:schemeClr val="bg1">
          <a:lumMod val="65000"/>
        </a:schemeClr>
      </a:solidFill>
      <a:round/>
    </a:ln>
    <a:effectLst/>
  </c:spPr>
  <c:txPr>
    <a:bodyPr/>
    <a:lstStyle/>
    <a:p>
      <a:pPr>
        <a:defRPr sz="9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7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chemeClr val="tx1"/>
                </a:solidFill>
                <a:latin typeface="Arial" panose="020B0604020202020204" pitchFamily="34" charset="0"/>
                <a:ea typeface="+mn-ea"/>
                <a:cs typeface="Arial" panose="020B0604020202020204" pitchFamily="34" charset="0"/>
              </a:defRPr>
            </a:pPr>
            <a:r>
              <a:rPr lang="en-US" b="1"/>
              <a:t>80 lb/bbl CaCO</a:t>
            </a:r>
            <a:r>
              <a:rPr lang="en-US" b="1" baseline="-25000"/>
              <a:t>3</a:t>
            </a:r>
            <a:r>
              <a:rPr lang="en-US" b="1"/>
              <a:t> WBM</a:t>
            </a:r>
          </a:p>
        </c:rich>
      </c:tx>
      <c:layout>
        <c:manualLayout>
          <c:xMode val="edge"/>
          <c:yMode val="edge"/>
          <c:x val="0.36990266841644792"/>
          <c:y val="0"/>
        </c:manualLayout>
      </c:layout>
      <c:overlay val="0"/>
      <c:spPr>
        <a:noFill/>
        <a:ln>
          <a:noFill/>
        </a:ln>
        <a:effectLst/>
      </c:spPr>
      <c:txPr>
        <a:bodyPr rot="0" spcFirstLastPara="1" vertOverflow="ellipsis" vert="horz" wrap="square" anchor="ctr" anchorCtr="1"/>
        <a:lstStyle/>
        <a:p>
          <a:pPr>
            <a:defRPr sz="1080" b="0"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8.6594925634295702E-2"/>
          <c:y val="7.4506897710450548E-2"/>
          <c:w val="0.87140507436570436"/>
          <c:h val="0.7995440881308522"/>
        </c:manualLayout>
      </c:layout>
      <c:scatterChart>
        <c:scatterStyle val="smoothMarker"/>
        <c:varyColors val="0"/>
        <c:ser>
          <c:idx val="0"/>
          <c:order val="0"/>
          <c:tx>
            <c:v>70md Indiana Limestone @ 30 RPM</c:v>
          </c:tx>
          <c:spPr>
            <a:ln w="19050" cap="rnd">
              <a:solidFill>
                <a:srgbClr val="7030A0"/>
              </a:solidFill>
              <a:prstDash val="sysDot"/>
              <a:round/>
            </a:ln>
            <a:effectLst/>
          </c:spPr>
          <c:marker>
            <c:symbol val="none"/>
          </c:marker>
          <c:xVal>
            <c:numRef>
              <c:f>LS9R1C3!$J$412:$J$772</c:f>
              <c:numCache>
                <c:formatCode>General</c:formatCode>
                <c:ptCount val="361"/>
                <c:pt idx="0">
                  <c:v>0</c:v>
                </c:pt>
                <c:pt idx="1">
                  <c:v>2.2360679774997898</c:v>
                </c:pt>
                <c:pt idx="2">
                  <c:v>3.1622776601683795</c:v>
                </c:pt>
                <c:pt idx="3">
                  <c:v>3.872983346207417</c:v>
                </c:pt>
                <c:pt idx="4">
                  <c:v>4.4721359549995796</c:v>
                </c:pt>
                <c:pt idx="5">
                  <c:v>5</c:v>
                </c:pt>
                <c:pt idx="6">
                  <c:v>5.4772255750516612</c:v>
                </c:pt>
                <c:pt idx="7">
                  <c:v>5.9160797830996161</c:v>
                </c:pt>
                <c:pt idx="8">
                  <c:v>6.324555320336759</c:v>
                </c:pt>
                <c:pt idx="9">
                  <c:v>6.7082039324993694</c:v>
                </c:pt>
                <c:pt idx="10">
                  <c:v>7.0710678118654755</c:v>
                </c:pt>
                <c:pt idx="11">
                  <c:v>7.416198487095663</c:v>
                </c:pt>
                <c:pt idx="12">
                  <c:v>7.745966692414834</c:v>
                </c:pt>
                <c:pt idx="13">
                  <c:v>8.0622577482985491</c:v>
                </c:pt>
                <c:pt idx="14">
                  <c:v>8.3666002653407556</c:v>
                </c:pt>
                <c:pt idx="15">
                  <c:v>8.6602540378443873</c:v>
                </c:pt>
                <c:pt idx="16">
                  <c:v>8.9442719099991592</c:v>
                </c:pt>
                <c:pt idx="17">
                  <c:v>9.2195444572928871</c:v>
                </c:pt>
                <c:pt idx="18">
                  <c:v>9.4868329805051381</c:v>
                </c:pt>
                <c:pt idx="19">
                  <c:v>9.7467943448089631</c:v>
                </c:pt>
                <c:pt idx="20">
                  <c:v>10</c:v>
                </c:pt>
                <c:pt idx="21">
                  <c:v>10.246950765959598</c:v>
                </c:pt>
                <c:pt idx="22">
                  <c:v>10.488088481701515</c:v>
                </c:pt>
                <c:pt idx="23">
                  <c:v>10.723805294763608</c:v>
                </c:pt>
                <c:pt idx="24">
                  <c:v>10.954451150103322</c:v>
                </c:pt>
                <c:pt idx="25">
                  <c:v>11.180339887498949</c:v>
                </c:pt>
                <c:pt idx="26">
                  <c:v>11.401754250991379</c:v>
                </c:pt>
                <c:pt idx="27">
                  <c:v>11.61895003862225</c:v>
                </c:pt>
                <c:pt idx="28">
                  <c:v>11.832159566199232</c:v>
                </c:pt>
                <c:pt idx="29">
                  <c:v>12.041594578792296</c:v>
                </c:pt>
                <c:pt idx="30">
                  <c:v>12.24744871391589</c:v>
                </c:pt>
                <c:pt idx="31">
                  <c:v>12.449899597988733</c:v>
                </c:pt>
                <c:pt idx="32">
                  <c:v>12.649110640673518</c:v>
                </c:pt>
                <c:pt idx="33">
                  <c:v>12.845232578665129</c:v>
                </c:pt>
                <c:pt idx="34">
                  <c:v>13.038404810405298</c:v>
                </c:pt>
                <c:pt idx="35">
                  <c:v>13.228756555322953</c:v>
                </c:pt>
                <c:pt idx="36">
                  <c:v>13.416407864998739</c:v>
                </c:pt>
                <c:pt idx="37">
                  <c:v>13.601470508735444</c:v>
                </c:pt>
                <c:pt idx="38">
                  <c:v>13.784048752090222</c:v>
                </c:pt>
                <c:pt idx="39">
                  <c:v>13.964240043768941</c:v>
                </c:pt>
                <c:pt idx="40">
                  <c:v>14.142135623730951</c:v>
                </c:pt>
                <c:pt idx="41">
                  <c:v>14.317821063276353</c:v>
                </c:pt>
                <c:pt idx="42">
                  <c:v>14.491376746189438</c:v>
                </c:pt>
                <c:pt idx="43">
                  <c:v>14.66287829861518</c:v>
                </c:pt>
                <c:pt idx="44">
                  <c:v>14.832396974191326</c:v>
                </c:pt>
                <c:pt idx="45">
                  <c:v>15</c:v>
                </c:pt>
                <c:pt idx="46">
                  <c:v>15.165750888103101</c:v>
                </c:pt>
                <c:pt idx="47">
                  <c:v>15.329709716755891</c:v>
                </c:pt>
                <c:pt idx="48">
                  <c:v>15.491933384829668</c:v>
                </c:pt>
                <c:pt idx="49">
                  <c:v>15.652475842498529</c:v>
                </c:pt>
                <c:pt idx="50">
                  <c:v>15.811388300841896</c:v>
                </c:pt>
                <c:pt idx="51">
                  <c:v>15.968719422671311</c:v>
                </c:pt>
                <c:pt idx="52">
                  <c:v>16.124515496597098</c:v>
                </c:pt>
                <c:pt idx="53">
                  <c:v>16.278820596099706</c:v>
                </c:pt>
                <c:pt idx="54">
                  <c:v>16.431676725154983</c:v>
                </c:pt>
                <c:pt idx="55">
                  <c:v>16.583123951777001</c:v>
                </c:pt>
                <c:pt idx="56">
                  <c:v>16.733200530681511</c:v>
                </c:pt>
                <c:pt idx="57">
                  <c:v>16.881943016134134</c:v>
                </c:pt>
                <c:pt idx="58">
                  <c:v>17.029386365926403</c:v>
                </c:pt>
                <c:pt idx="59">
                  <c:v>17.175564037317667</c:v>
                </c:pt>
                <c:pt idx="60">
                  <c:v>17.320508075688775</c:v>
                </c:pt>
                <c:pt idx="61">
                  <c:v>17.464249196572979</c:v>
                </c:pt>
                <c:pt idx="62">
                  <c:v>17.606816861659009</c:v>
                </c:pt>
                <c:pt idx="63">
                  <c:v>17.748239349298849</c:v>
                </c:pt>
                <c:pt idx="64">
                  <c:v>17.888543819998318</c:v>
                </c:pt>
                <c:pt idx="65">
                  <c:v>18.027756377319946</c:v>
                </c:pt>
                <c:pt idx="66">
                  <c:v>18.165902124584949</c:v>
                </c:pt>
                <c:pt idx="67">
                  <c:v>18.303005217723125</c:v>
                </c:pt>
                <c:pt idx="68">
                  <c:v>18.439088914585774</c:v>
                </c:pt>
                <c:pt idx="69">
                  <c:v>18.574175621006709</c:v>
                </c:pt>
                <c:pt idx="70">
                  <c:v>18.708286933869708</c:v>
                </c:pt>
                <c:pt idx="71">
                  <c:v>18.841443681416774</c:v>
                </c:pt>
                <c:pt idx="72">
                  <c:v>18.973665961010276</c:v>
                </c:pt>
                <c:pt idx="73">
                  <c:v>19.104973174542799</c:v>
                </c:pt>
                <c:pt idx="74">
                  <c:v>19.235384061671343</c:v>
                </c:pt>
                <c:pt idx="75">
                  <c:v>19.364916731037084</c:v>
                </c:pt>
                <c:pt idx="76">
                  <c:v>19.493588689617926</c:v>
                </c:pt>
                <c:pt idx="77">
                  <c:v>19.621416870348583</c:v>
                </c:pt>
                <c:pt idx="78">
                  <c:v>19.748417658131498</c:v>
                </c:pt>
                <c:pt idx="79">
                  <c:v>19.874606914351791</c:v>
                </c:pt>
                <c:pt idx="80">
                  <c:v>20</c:v>
                </c:pt>
                <c:pt idx="81">
                  <c:v>20.124611797498108</c:v>
                </c:pt>
                <c:pt idx="82">
                  <c:v>20.248456731316587</c:v>
                </c:pt>
                <c:pt idx="83">
                  <c:v>20.371548787463361</c:v>
                </c:pt>
                <c:pt idx="84">
                  <c:v>20.493901531919196</c:v>
                </c:pt>
                <c:pt idx="85">
                  <c:v>20.615528128088304</c:v>
                </c:pt>
                <c:pt idx="86">
                  <c:v>20.73644135332772</c:v>
                </c:pt>
                <c:pt idx="87">
                  <c:v>20.85665361461421</c:v>
                </c:pt>
                <c:pt idx="88">
                  <c:v>20.976176963403031</c:v>
                </c:pt>
                <c:pt idx="89">
                  <c:v>21.095023109728988</c:v>
                </c:pt>
                <c:pt idx="90">
                  <c:v>21.213203435596427</c:v>
                </c:pt>
                <c:pt idx="91">
                  <c:v>21.330729007701542</c:v>
                </c:pt>
                <c:pt idx="92">
                  <c:v>21.447610589527216</c:v>
                </c:pt>
                <c:pt idx="93">
                  <c:v>21.563858652847824</c:v>
                </c:pt>
                <c:pt idx="94">
                  <c:v>21.679483388678801</c:v>
                </c:pt>
                <c:pt idx="95">
                  <c:v>21.794494717703369</c:v>
                </c:pt>
                <c:pt idx="96">
                  <c:v>21.908902300206645</c:v>
                </c:pt>
                <c:pt idx="97">
                  <c:v>22.022715545545239</c:v>
                </c:pt>
                <c:pt idx="98">
                  <c:v>22.135943621178654</c:v>
                </c:pt>
                <c:pt idx="99">
                  <c:v>22.248595461286989</c:v>
                </c:pt>
                <c:pt idx="100">
                  <c:v>22.360679774997898</c:v>
                </c:pt>
                <c:pt idx="101">
                  <c:v>22.472205054244231</c:v>
                </c:pt>
                <c:pt idx="102">
                  <c:v>22.583179581272429</c:v>
                </c:pt>
                <c:pt idx="103">
                  <c:v>22.693611435820433</c:v>
                </c:pt>
                <c:pt idx="104">
                  <c:v>22.803508501982758</c:v>
                </c:pt>
                <c:pt idx="105">
                  <c:v>22.912878474779198</c:v>
                </c:pt>
                <c:pt idx="106">
                  <c:v>23.021728866442675</c:v>
                </c:pt>
                <c:pt idx="107">
                  <c:v>23.130067012440755</c:v>
                </c:pt>
                <c:pt idx="108">
                  <c:v>23.2379000772445</c:v>
                </c:pt>
                <c:pt idx="109">
                  <c:v>23.345235059857504</c:v>
                </c:pt>
                <c:pt idx="110">
                  <c:v>23.45207879911715</c:v>
                </c:pt>
                <c:pt idx="111">
                  <c:v>23.558437978779494</c:v>
                </c:pt>
                <c:pt idx="112">
                  <c:v>23.664319132398465</c:v>
                </c:pt>
                <c:pt idx="113">
                  <c:v>23.769728648009426</c:v>
                </c:pt>
                <c:pt idx="114">
                  <c:v>23.874672772626646</c:v>
                </c:pt>
                <c:pt idx="115">
                  <c:v>23.979157616563597</c:v>
                </c:pt>
                <c:pt idx="116">
                  <c:v>24.083189157584592</c:v>
                </c:pt>
                <c:pt idx="117">
                  <c:v>24.186773244895647</c:v>
                </c:pt>
                <c:pt idx="118">
                  <c:v>24.289915602982237</c:v>
                </c:pt>
                <c:pt idx="119">
                  <c:v>24.392621835300936</c:v>
                </c:pt>
                <c:pt idx="120">
                  <c:v>24.494897427831781</c:v>
                </c:pt>
                <c:pt idx="121">
                  <c:v>24.596747752497688</c:v>
                </c:pt>
                <c:pt idx="122">
                  <c:v>24.698178070456937</c:v>
                </c:pt>
                <c:pt idx="123">
                  <c:v>24.79919353527449</c:v>
                </c:pt>
                <c:pt idx="124">
                  <c:v>24.899799195977465</c:v>
                </c:pt>
                <c:pt idx="125">
                  <c:v>25</c:v>
                </c:pt>
                <c:pt idx="126">
                  <c:v>25.099800796022265</c:v>
                </c:pt>
                <c:pt idx="127">
                  <c:v>25.199206336708304</c:v>
                </c:pt>
                <c:pt idx="128">
                  <c:v>25.298221281347036</c:v>
                </c:pt>
                <c:pt idx="129">
                  <c:v>25.396850198400589</c:v>
                </c:pt>
                <c:pt idx="130">
                  <c:v>25.495097567963924</c:v>
                </c:pt>
                <c:pt idx="131">
                  <c:v>25.592967784139454</c:v>
                </c:pt>
                <c:pt idx="132">
                  <c:v>25.690465157330259</c:v>
                </c:pt>
                <c:pt idx="133">
                  <c:v>25.787593916455254</c:v>
                </c:pt>
                <c:pt idx="134">
                  <c:v>25.88435821108957</c:v>
                </c:pt>
                <c:pt idx="135">
                  <c:v>25.98076211353316</c:v>
                </c:pt>
                <c:pt idx="136">
                  <c:v>26.076809620810597</c:v>
                </c:pt>
                <c:pt idx="137">
                  <c:v>26.172504656604801</c:v>
                </c:pt>
                <c:pt idx="138">
                  <c:v>26.267851073127396</c:v>
                </c:pt>
                <c:pt idx="139">
                  <c:v>26.362852652928137</c:v>
                </c:pt>
                <c:pt idx="140">
                  <c:v>26.457513110645905</c:v>
                </c:pt>
                <c:pt idx="141">
                  <c:v>26.551836094703507</c:v>
                </c:pt>
                <c:pt idx="142">
                  <c:v>26.645825188948457</c:v>
                </c:pt>
                <c:pt idx="143">
                  <c:v>26.739483914241877</c:v>
                </c:pt>
                <c:pt idx="144">
                  <c:v>26.832815729997478</c:v>
                </c:pt>
                <c:pt idx="145">
                  <c:v>26.92582403567252</c:v>
                </c:pt>
                <c:pt idx="146">
                  <c:v>27.018512172212592</c:v>
                </c:pt>
                <c:pt idx="147">
                  <c:v>27.110883423451916</c:v>
                </c:pt>
                <c:pt idx="148">
                  <c:v>27.202941017470888</c:v>
                </c:pt>
                <c:pt idx="149">
                  <c:v>27.294688127912362</c:v>
                </c:pt>
                <c:pt idx="150">
                  <c:v>27.386127875258307</c:v>
                </c:pt>
                <c:pt idx="151">
                  <c:v>27.477263328068172</c:v>
                </c:pt>
                <c:pt idx="152">
                  <c:v>27.568097504180443</c:v>
                </c:pt>
                <c:pt idx="153">
                  <c:v>27.658633371878661</c:v>
                </c:pt>
                <c:pt idx="154">
                  <c:v>27.748873851023216</c:v>
                </c:pt>
                <c:pt idx="155">
                  <c:v>27.838821814150108</c:v>
                </c:pt>
                <c:pt idx="156">
                  <c:v>27.928480087537881</c:v>
                </c:pt>
                <c:pt idx="157">
                  <c:v>28.0178514522438</c:v>
                </c:pt>
                <c:pt idx="158">
                  <c:v>28.106938645110393</c:v>
                </c:pt>
                <c:pt idx="159">
                  <c:v>28.195744359743369</c:v>
                </c:pt>
                <c:pt idx="160">
                  <c:v>28.284271247461902</c:v>
                </c:pt>
                <c:pt idx="161">
                  <c:v>28.372521918222215</c:v>
                </c:pt>
                <c:pt idx="162">
                  <c:v>28.460498941515414</c:v>
                </c:pt>
                <c:pt idx="163">
                  <c:v>28.548204847240395</c:v>
                </c:pt>
                <c:pt idx="164">
                  <c:v>28.635642126552707</c:v>
                </c:pt>
                <c:pt idx="165">
                  <c:v>28.722813232690143</c:v>
                </c:pt>
                <c:pt idx="166">
                  <c:v>28.809720581775867</c:v>
                </c:pt>
                <c:pt idx="167">
                  <c:v>28.89636655359978</c:v>
                </c:pt>
                <c:pt idx="168">
                  <c:v>28.982753492378876</c:v>
                </c:pt>
                <c:pt idx="169">
                  <c:v>29.068883707497267</c:v>
                </c:pt>
                <c:pt idx="170">
                  <c:v>29.154759474226502</c:v>
                </c:pt>
                <c:pt idx="171">
                  <c:v>29.240383034426891</c:v>
                </c:pt>
                <c:pt idx="172">
                  <c:v>29.32575659723036</c:v>
                </c:pt>
                <c:pt idx="173">
                  <c:v>29.410882339705484</c:v>
                </c:pt>
                <c:pt idx="174">
                  <c:v>29.49576240750525</c:v>
                </c:pt>
                <c:pt idx="175">
                  <c:v>29.58039891549808</c:v>
                </c:pt>
                <c:pt idx="176">
                  <c:v>29.664793948382652</c:v>
                </c:pt>
                <c:pt idx="177">
                  <c:v>29.748949561287034</c:v>
                </c:pt>
                <c:pt idx="178">
                  <c:v>29.832867780352597</c:v>
                </c:pt>
                <c:pt idx="179">
                  <c:v>29.916550603303182</c:v>
                </c:pt>
                <c:pt idx="180">
                  <c:v>30</c:v>
                </c:pt>
                <c:pt idx="181">
                  <c:v>30.083217912982647</c:v>
                </c:pt>
                <c:pt idx="182">
                  <c:v>30.166206257996713</c:v>
                </c:pt>
                <c:pt idx="183">
                  <c:v>30.248966924508348</c:v>
                </c:pt>
                <c:pt idx="184">
                  <c:v>30.331501776206203</c:v>
                </c:pt>
                <c:pt idx="185">
                  <c:v>30.413812651491099</c:v>
                </c:pt>
                <c:pt idx="186">
                  <c:v>30.495901363953813</c:v>
                </c:pt>
                <c:pt idx="187">
                  <c:v>30.577769702841312</c:v>
                </c:pt>
                <c:pt idx="188">
                  <c:v>30.659419433511783</c:v>
                </c:pt>
                <c:pt idx="189">
                  <c:v>30.740852297878796</c:v>
                </c:pt>
                <c:pt idx="190">
                  <c:v>30.822070014844883</c:v>
                </c:pt>
                <c:pt idx="191">
                  <c:v>30.903074280724887</c:v>
                </c:pt>
                <c:pt idx="192">
                  <c:v>30.983866769659336</c:v>
                </c:pt>
                <c:pt idx="193">
                  <c:v>31.064449134018133</c:v>
                </c:pt>
                <c:pt idx="194">
                  <c:v>31.144823004794873</c:v>
                </c:pt>
                <c:pt idx="195">
                  <c:v>31.22498999199199</c:v>
                </c:pt>
                <c:pt idx="196">
                  <c:v>31.304951684997057</c:v>
                </c:pt>
                <c:pt idx="197">
                  <c:v>31.384709652950431</c:v>
                </c:pt>
                <c:pt idx="198">
                  <c:v>31.464265445104548</c:v>
                </c:pt>
                <c:pt idx="199">
                  <c:v>31.54362059117501</c:v>
                </c:pt>
                <c:pt idx="200">
                  <c:v>31.622776601683793</c:v>
                </c:pt>
                <c:pt idx="201">
                  <c:v>31.701734968294716</c:v>
                </c:pt>
                <c:pt idx="202">
                  <c:v>31.780497164141408</c:v>
                </c:pt>
                <c:pt idx="203">
                  <c:v>31.859064644147981</c:v>
                </c:pt>
                <c:pt idx="204">
                  <c:v>31.937438845342623</c:v>
                </c:pt>
                <c:pt idx="205">
                  <c:v>32.015621187164243</c:v>
                </c:pt>
                <c:pt idx="206">
                  <c:v>32.093613071762427</c:v>
                </c:pt>
                <c:pt idx="207">
                  <c:v>32.171415884290823</c:v>
                </c:pt>
                <c:pt idx="208">
                  <c:v>32.249030993194197</c:v>
                </c:pt>
                <c:pt idx="209">
                  <c:v>32.326459750489228</c:v>
                </c:pt>
                <c:pt idx="210">
                  <c:v>32.403703492039298</c:v>
                </c:pt>
                <c:pt idx="211">
                  <c:v>32.480763537823428</c:v>
                </c:pt>
                <c:pt idx="212">
                  <c:v>32.557641192199412</c:v>
                </c:pt>
                <c:pt idx="213">
                  <c:v>32.634337744161442</c:v>
                </c:pt>
                <c:pt idx="214">
                  <c:v>32.710854467592249</c:v>
                </c:pt>
                <c:pt idx="215">
                  <c:v>32.787192621510002</c:v>
                </c:pt>
                <c:pt idx="216">
                  <c:v>32.863353450309965</c:v>
                </c:pt>
                <c:pt idx="217">
                  <c:v>32.939338184001208</c:v>
                </c:pt>
                <c:pt idx="218">
                  <c:v>33.015148038438355</c:v>
                </c:pt>
                <c:pt idx="219">
                  <c:v>33.090784215548595</c:v>
                </c:pt>
                <c:pt idx="220">
                  <c:v>33.166247903554002</c:v>
                </c:pt>
                <c:pt idx="221">
                  <c:v>33.241540277189323</c:v>
                </c:pt>
                <c:pt idx="222">
                  <c:v>33.316662497915367</c:v>
                </c:pt>
                <c:pt idx="223">
                  <c:v>33.391615714128001</c:v>
                </c:pt>
                <c:pt idx="224">
                  <c:v>33.466401061363023</c:v>
                </c:pt>
                <c:pt idx="225">
                  <c:v>33.541019662496844</c:v>
                </c:pt>
                <c:pt idx="226">
                  <c:v>33.61547262794322</c:v>
                </c:pt>
                <c:pt idx="227">
                  <c:v>33.689761055846034</c:v>
                </c:pt>
                <c:pt idx="228">
                  <c:v>33.763886032268267</c:v>
                </c:pt>
                <c:pt idx="229">
                  <c:v>33.837848631377263</c:v>
                </c:pt>
                <c:pt idx="230">
                  <c:v>33.911649915626342</c:v>
                </c:pt>
                <c:pt idx="231">
                  <c:v>33.985290935932859</c:v>
                </c:pt>
                <c:pt idx="232">
                  <c:v>34.058772731852805</c:v>
                </c:pt>
                <c:pt idx="233">
                  <c:v>34.132096331752024</c:v>
                </c:pt>
                <c:pt idx="234">
                  <c:v>34.205262752974143</c:v>
                </c:pt>
                <c:pt idx="235">
                  <c:v>34.278273002005221</c:v>
                </c:pt>
                <c:pt idx="236">
                  <c:v>34.351128074635334</c:v>
                </c:pt>
                <c:pt idx="237">
                  <c:v>34.423828956117013</c:v>
                </c:pt>
                <c:pt idx="238">
                  <c:v>34.496376621320678</c:v>
                </c:pt>
                <c:pt idx="239">
                  <c:v>34.568772034887211</c:v>
                </c:pt>
                <c:pt idx="240">
                  <c:v>34.641016151377549</c:v>
                </c:pt>
                <c:pt idx="241">
                  <c:v>34.713109915419565</c:v>
                </c:pt>
                <c:pt idx="242">
                  <c:v>34.785054261852174</c:v>
                </c:pt>
                <c:pt idx="243">
                  <c:v>34.856850115866749</c:v>
                </c:pt>
                <c:pt idx="244">
                  <c:v>34.928498393145958</c:v>
                </c:pt>
                <c:pt idx="245">
                  <c:v>35</c:v>
                </c:pt>
                <c:pt idx="246">
                  <c:v>35.071355833500363</c:v>
                </c:pt>
                <c:pt idx="247">
                  <c:v>35.142566781611158</c:v>
                </c:pt>
                <c:pt idx="248">
                  <c:v>35.213633723318019</c:v>
                </c:pt>
                <c:pt idx="249">
                  <c:v>35.284557528754704</c:v>
                </c:pt>
                <c:pt idx="250">
                  <c:v>35.355339059327378</c:v>
                </c:pt>
                <c:pt idx="251">
                  <c:v>35.425979167836701</c:v>
                </c:pt>
                <c:pt idx="252">
                  <c:v>35.496478698597699</c:v>
                </c:pt>
                <c:pt idx="253">
                  <c:v>35.566838487557476</c:v>
                </c:pt>
                <c:pt idx="254">
                  <c:v>35.637059362410923</c:v>
                </c:pt>
                <c:pt idx="255">
                  <c:v>35.707142142714247</c:v>
                </c:pt>
                <c:pt idx="256">
                  <c:v>35.777087639996637</c:v>
                </c:pt>
                <c:pt idx="257">
                  <c:v>35.846896657869841</c:v>
                </c:pt>
                <c:pt idx="258">
                  <c:v>35.91656999213594</c:v>
                </c:pt>
                <c:pt idx="259">
                  <c:v>35.986108430893161</c:v>
                </c:pt>
                <c:pt idx="260">
                  <c:v>36.055512754639892</c:v>
                </c:pt>
                <c:pt idx="261">
                  <c:v>36.124783736376884</c:v>
                </c:pt>
                <c:pt idx="262">
                  <c:v>36.193922141707716</c:v>
                </c:pt>
                <c:pt idx="263">
                  <c:v>36.262928728937489</c:v>
                </c:pt>
                <c:pt idx="264">
                  <c:v>36.331804249169899</c:v>
                </c:pt>
                <c:pt idx="265">
                  <c:v>36.400549446402593</c:v>
                </c:pt>
                <c:pt idx="266">
                  <c:v>36.469165057620941</c:v>
                </c:pt>
                <c:pt idx="267">
                  <c:v>36.537651812890218</c:v>
                </c:pt>
                <c:pt idx="268">
                  <c:v>36.606010435446251</c:v>
                </c:pt>
                <c:pt idx="269">
                  <c:v>36.674241641784498</c:v>
                </c:pt>
                <c:pt idx="270">
                  <c:v>36.742346141747674</c:v>
                </c:pt>
                <c:pt idx="271">
                  <c:v>36.810324638611924</c:v>
                </c:pt>
                <c:pt idx="272">
                  <c:v>36.878177829171548</c:v>
                </c:pt>
                <c:pt idx="273">
                  <c:v>36.945906403822335</c:v>
                </c:pt>
                <c:pt idx="274">
                  <c:v>37.013511046643494</c:v>
                </c:pt>
                <c:pt idx="275">
                  <c:v>37.080992435478315</c:v>
                </c:pt>
                <c:pt idx="276">
                  <c:v>37.148351242013419</c:v>
                </c:pt>
                <c:pt idx="277">
                  <c:v>37.215588131856791</c:v>
                </c:pt>
                <c:pt idx="278">
                  <c:v>37.282703764614496</c:v>
                </c:pt>
                <c:pt idx="279">
                  <c:v>37.349698793966198</c:v>
                </c:pt>
                <c:pt idx="280">
                  <c:v>37.416573867739416</c:v>
                </c:pt>
                <c:pt idx="281">
                  <c:v>37.483329627982627</c:v>
                </c:pt>
                <c:pt idx="282">
                  <c:v>37.549966711037172</c:v>
                </c:pt>
                <c:pt idx="283">
                  <c:v>37.616485747608053</c:v>
                </c:pt>
                <c:pt idx="284">
                  <c:v>37.682887362833547</c:v>
                </c:pt>
                <c:pt idx="285">
                  <c:v>37.749172176353746</c:v>
                </c:pt>
                <c:pt idx="286">
                  <c:v>37.815340802378074</c:v>
                </c:pt>
                <c:pt idx="287">
                  <c:v>37.881393849751625</c:v>
                </c:pt>
                <c:pt idx="288">
                  <c:v>37.947331922020552</c:v>
                </c:pt>
                <c:pt idx="289">
                  <c:v>38.013155617496423</c:v>
                </c:pt>
                <c:pt idx="290">
                  <c:v>38.078865529319543</c:v>
                </c:pt>
                <c:pt idx="291">
                  <c:v>38.144462245521304</c:v>
                </c:pt>
                <c:pt idx="292">
                  <c:v>38.209946349085598</c:v>
                </c:pt>
                <c:pt idx="293">
                  <c:v>38.275318418009277</c:v>
                </c:pt>
                <c:pt idx="294">
                  <c:v>38.340579025361627</c:v>
                </c:pt>
                <c:pt idx="295">
                  <c:v>38.40572873934304</c:v>
                </c:pt>
                <c:pt idx="296">
                  <c:v>38.470768123342687</c:v>
                </c:pt>
                <c:pt idx="297">
                  <c:v>38.535697735995385</c:v>
                </c:pt>
                <c:pt idx="298">
                  <c:v>38.600518131237564</c:v>
                </c:pt>
                <c:pt idx="299">
                  <c:v>38.665229858362409</c:v>
                </c:pt>
                <c:pt idx="300">
                  <c:v>38.729833462074168</c:v>
                </c:pt>
                <c:pt idx="301">
                  <c:v>38.794329482541649</c:v>
                </c:pt>
                <c:pt idx="302">
                  <c:v>38.858718455450898</c:v>
                </c:pt>
                <c:pt idx="303">
                  <c:v>38.923000912057127</c:v>
                </c:pt>
                <c:pt idx="304">
                  <c:v>38.987177379235852</c:v>
                </c:pt>
                <c:pt idx="305">
                  <c:v>39.05124837953327</c:v>
                </c:pt>
                <c:pt idx="306">
                  <c:v>39.11521443121589</c:v>
                </c:pt>
                <c:pt idx="307">
                  <c:v>39.179076048319466</c:v>
                </c:pt>
                <c:pt idx="308">
                  <c:v>39.242833740697165</c:v>
                </c:pt>
                <c:pt idx="309">
                  <c:v>39.306488014067092</c:v>
                </c:pt>
                <c:pt idx="310">
                  <c:v>39.370039370059054</c:v>
                </c:pt>
                <c:pt idx="311">
                  <c:v>39.433488306260706</c:v>
                </c:pt>
                <c:pt idx="312">
                  <c:v>39.496835316262995</c:v>
                </c:pt>
                <c:pt idx="313">
                  <c:v>39.560080889704963</c:v>
                </c:pt>
                <c:pt idx="314">
                  <c:v>39.623225512317902</c:v>
                </c:pt>
                <c:pt idx="315">
                  <c:v>39.686269665968858</c:v>
                </c:pt>
                <c:pt idx="316">
                  <c:v>39.749213828703581</c:v>
                </c:pt>
                <c:pt idx="317">
                  <c:v>39.812058474788763</c:v>
                </c:pt>
                <c:pt idx="318">
                  <c:v>39.874804074753769</c:v>
                </c:pt>
                <c:pt idx="319">
                  <c:v>39.937451095431719</c:v>
                </c:pt>
                <c:pt idx="320">
                  <c:v>40</c:v>
                </c:pt>
                <c:pt idx="321">
                  <c:v>40.06245124802026</c:v>
                </c:pt>
                <c:pt idx="322">
                  <c:v>40.124805295477756</c:v>
                </c:pt>
                <c:pt idx="323">
                  <c:v>40.18706259482024</c:v>
                </c:pt>
                <c:pt idx="324">
                  <c:v>40.249223594996216</c:v>
                </c:pt>
                <c:pt idx="325">
                  <c:v>40.311288741492746</c:v>
                </c:pt>
                <c:pt idx="326">
                  <c:v>40.373258476372698</c:v>
                </c:pt>
                <c:pt idx="327">
                  <c:v>40.435133238311458</c:v>
                </c:pt>
                <c:pt idx="328">
                  <c:v>40.496913462633174</c:v>
                </c:pt>
                <c:pt idx="329">
                  <c:v>40.558599581346492</c:v>
                </c:pt>
                <c:pt idx="330">
                  <c:v>40.620192023179804</c:v>
                </c:pt>
                <c:pt idx="331">
                  <c:v>40.681691213615984</c:v>
                </c:pt>
                <c:pt idx="332">
                  <c:v>40.743097574926722</c:v>
                </c:pt>
                <c:pt idx="333">
                  <c:v>40.80441152620633</c:v>
                </c:pt>
                <c:pt idx="334">
                  <c:v>40.865633483405098</c:v>
                </c:pt>
                <c:pt idx="335">
                  <c:v>40.926763859362246</c:v>
                </c:pt>
                <c:pt idx="336">
                  <c:v>40.987803063838392</c:v>
                </c:pt>
                <c:pt idx="337">
                  <c:v>41.048751503547585</c:v>
                </c:pt>
                <c:pt idx="338">
                  <c:v>41.109609582188931</c:v>
                </c:pt>
                <c:pt idx="339">
                  <c:v>41.1703777004778</c:v>
                </c:pt>
                <c:pt idx="340">
                  <c:v>41.231056256176608</c:v>
                </c:pt>
                <c:pt idx="341">
                  <c:v>41.291645644125154</c:v>
                </c:pt>
                <c:pt idx="342">
                  <c:v>41.352146256270665</c:v>
                </c:pt>
                <c:pt idx="343">
                  <c:v>41.41255848169731</c:v>
                </c:pt>
                <c:pt idx="344">
                  <c:v>41.47288270665544</c:v>
                </c:pt>
                <c:pt idx="345">
                  <c:v>41.533119314590373</c:v>
                </c:pt>
                <c:pt idx="346">
                  <c:v>41.593268686170845</c:v>
                </c:pt>
                <c:pt idx="347">
                  <c:v>41.653331199317059</c:v>
                </c:pt>
                <c:pt idx="348">
                  <c:v>41.71330722922842</c:v>
                </c:pt>
                <c:pt idx="349">
                  <c:v>41.773197148410844</c:v>
                </c:pt>
                <c:pt idx="350">
                  <c:v>41.83300132670378</c:v>
                </c:pt>
                <c:pt idx="351">
                  <c:v>41.892720131306824</c:v>
                </c:pt>
                <c:pt idx="352">
                  <c:v>41.952353926806062</c:v>
                </c:pt>
                <c:pt idx="353">
                  <c:v>42.01190307520001</c:v>
                </c:pt>
                <c:pt idx="354">
                  <c:v>42.071367935925259</c:v>
                </c:pt>
                <c:pt idx="355">
                  <c:v>42.130748865881792</c:v>
                </c:pt>
                <c:pt idx="356">
                  <c:v>42.190046219457976</c:v>
                </c:pt>
                <c:pt idx="357">
                  <c:v>42.249260348555218</c:v>
                </c:pt>
                <c:pt idx="358">
                  <c:v>42.30839160261236</c:v>
                </c:pt>
                <c:pt idx="359">
                  <c:v>42.367440328629719</c:v>
                </c:pt>
                <c:pt idx="360">
                  <c:v>42.426406871192853</c:v>
                </c:pt>
              </c:numCache>
            </c:numRef>
          </c:xVal>
          <c:yVal>
            <c:numRef>
              <c:f>LS9R1C3!$F$412:$F$772</c:f>
              <c:numCache>
                <c:formatCode>General</c:formatCode>
                <c:ptCount val="361"/>
                <c:pt idx="0">
                  <c:v>0</c:v>
                </c:pt>
                <c:pt idx="1">
                  <c:v>0.16700000000000001</c:v>
                </c:pt>
                <c:pt idx="2">
                  <c:v>0.80800000000000005</c:v>
                </c:pt>
                <c:pt idx="3">
                  <c:v>1.5569999999999999</c:v>
                </c:pt>
                <c:pt idx="4">
                  <c:v>1.5029999999999999</c:v>
                </c:pt>
                <c:pt idx="5">
                  <c:v>1.61</c:v>
                </c:pt>
                <c:pt idx="6">
                  <c:v>1.8240000000000001</c:v>
                </c:pt>
                <c:pt idx="7">
                  <c:v>1.877</c:v>
                </c:pt>
                <c:pt idx="8">
                  <c:v>1.984</c:v>
                </c:pt>
                <c:pt idx="9">
                  <c:v>2.0379999999999998</c:v>
                </c:pt>
                <c:pt idx="10">
                  <c:v>2.198</c:v>
                </c:pt>
                <c:pt idx="11">
                  <c:v>2.145</c:v>
                </c:pt>
                <c:pt idx="12">
                  <c:v>2.2519999999999998</c:v>
                </c:pt>
                <c:pt idx="13">
                  <c:v>2.359</c:v>
                </c:pt>
                <c:pt idx="14">
                  <c:v>2.359</c:v>
                </c:pt>
                <c:pt idx="15">
                  <c:v>2.4649999999999999</c:v>
                </c:pt>
                <c:pt idx="16">
                  <c:v>2.4649999999999999</c:v>
                </c:pt>
                <c:pt idx="17">
                  <c:v>2.5190000000000001</c:v>
                </c:pt>
                <c:pt idx="18">
                  <c:v>2.6259999999999999</c:v>
                </c:pt>
                <c:pt idx="19">
                  <c:v>2.7330000000000001</c:v>
                </c:pt>
                <c:pt idx="20">
                  <c:v>2.7330000000000001</c:v>
                </c:pt>
                <c:pt idx="21">
                  <c:v>2.786</c:v>
                </c:pt>
                <c:pt idx="22">
                  <c:v>2.8929999999999998</c:v>
                </c:pt>
                <c:pt idx="23">
                  <c:v>2.9470000000000001</c:v>
                </c:pt>
                <c:pt idx="24">
                  <c:v>2.8929999999999998</c:v>
                </c:pt>
                <c:pt idx="25">
                  <c:v>2.9470000000000001</c:v>
                </c:pt>
                <c:pt idx="26">
                  <c:v>3</c:v>
                </c:pt>
                <c:pt idx="27">
                  <c:v>3.0529999999999999</c:v>
                </c:pt>
                <c:pt idx="28">
                  <c:v>3.1070000000000002</c:v>
                </c:pt>
                <c:pt idx="29">
                  <c:v>3.214</c:v>
                </c:pt>
                <c:pt idx="30">
                  <c:v>3.2669999999999999</c:v>
                </c:pt>
                <c:pt idx="31">
                  <c:v>3.2669999999999999</c:v>
                </c:pt>
                <c:pt idx="32">
                  <c:v>3.2669999999999999</c:v>
                </c:pt>
                <c:pt idx="33">
                  <c:v>3.3210000000000002</c:v>
                </c:pt>
                <c:pt idx="34">
                  <c:v>3.4279999999999999</c:v>
                </c:pt>
                <c:pt idx="35">
                  <c:v>3.4809999999999999</c:v>
                </c:pt>
                <c:pt idx="36">
                  <c:v>3.5350000000000001</c:v>
                </c:pt>
                <c:pt idx="37">
                  <c:v>3.4809999999999999</c:v>
                </c:pt>
                <c:pt idx="38">
                  <c:v>3.6419999999999999</c:v>
                </c:pt>
                <c:pt idx="39">
                  <c:v>3.6419999999999999</c:v>
                </c:pt>
                <c:pt idx="40">
                  <c:v>3.6419999999999999</c:v>
                </c:pt>
                <c:pt idx="41">
                  <c:v>3.6949999999999998</c:v>
                </c:pt>
                <c:pt idx="42">
                  <c:v>3.7480000000000002</c:v>
                </c:pt>
                <c:pt idx="43">
                  <c:v>3.6419999999999999</c:v>
                </c:pt>
                <c:pt idx="44">
                  <c:v>3.855</c:v>
                </c:pt>
                <c:pt idx="45">
                  <c:v>3.802</c:v>
                </c:pt>
                <c:pt idx="46">
                  <c:v>3.9620000000000002</c:v>
                </c:pt>
                <c:pt idx="47">
                  <c:v>3.855</c:v>
                </c:pt>
                <c:pt idx="48">
                  <c:v>3.9089999999999998</c:v>
                </c:pt>
                <c:pt idx="49">
                  <c:v>4.069</c:v>
                </c:pt>
                <c:pt idx="50">
                  <c:v>3.9620000000000002</c:v>
                </c:pt>
                <c:pt idx="51">
                  <c:v>4.016</c:v>
                </c:pt>
                <c:pt idx="52">
                  <c:v>4.1760000000000002</c:v>
                </c:pt>
                <c:pt idx="53">
                  <c:v>4.1760000000000002</c:v>
                </c:pt>
                <c:pt idx="54">
                  <c:v>4.1230000000000002</c:v>
                </c:pt>
                <c:pt idx="55">
                  <c:v>4.1230000000000002</c:v>
                </c:pt>
                <c:pt idx="56">
                  <c:v>4.2300000000000004</c:v>
                </c:pt>
                <c:pt idx="57">
                  <c:v>4.2830000000000004</c:v>
                </c:pt>
                <c:pt idx="58">
                  <c:v>4.3369999999999997</c:v>
                </c:pt>
                <c:pt idx="59">
                  <c:v>4.4429999999999996</c:v>
                </c:pt>
                <c:pt idx="60">
                  <c:v>4.3369999999999997</c:v>
                </c:pt>
                <c:pt idx="61">
                  <c:v>4.4969999999999999</c:v>
                </c:pt>
                <c:pt idx="62">
                  <c:v>4.4969999999999999</c:v>
                </c:pt>
                <c:pt idx="63">
                  <c:v>4.6040000000000001</c:v>
                </c:pt>
                <c:pt idx="64">
                  <c:v>4.55</c:v>
                </c:pt>
                <c:pt idx="65">
                  <c:v>4.55</c:v>
                </c:pt>
                <c:pt idx="66">
                  <c:v>4.55</c:v>
                </c:pt>
                <c:pt idx="67">
                  <c:v>4.657</c:v>
                </c:pt>
                <c:pt idx="68">
                  <c:v>4.657</c:v>
                </c:pt>
                <c:pt idx="69">
                  <c:v>4.7110000000000003</c:v>
                </c:pt>
                <c:pt idx="70">
                  <c:v>4.7110000000000003</c:v>
                </c:pt>
                <c:pt idx="71">
                  <c:v>4.7640000000000002</c:v>
                </c:pt>
                <c:pt idx="72">
                  <c:v>4.7640000000000002</c:v>
                </c:pt>
                <c:pt idx="73">
                  <c:v>4.8179999999999996</c:v>
                </c:pt>
                <c:pt idx="74">
                  <c:v>4.8710000000000004</c:v>
                </c:pt>
                <c:pt idx="75">
                  <c:v>4.9249999999999998</c:v>
                </c:pt>
                <c:pt idx="76">
                  <c:v>4.8710000000000004</c:v>
                </c:pt>
                <c:pt idx="77">
                  <c:v>4.9779999999999998</c:v>
                </c:pt>
                <c:pt idx="78">
                  <c:v>4.9249999999999998</c:v>
                </c:pt>
                <c:pt idx="79">
                  <c:v>4.9249999999999998</c:v>
                </c:pt>
                <c:pt idx="80">
                  <c:v>5.032</c:v>
                </c:pt>
                <c:pt idx="81">
                  <c:v>5.085</c:v>
                </c:pt>
                <c:pt idx="82">
                  <c:v>5.085</c:v>
                </c:pt>
                <c:pt idx="83">
                  <c:v>5.1379999999999999</c:v>
                </c:pt>
                <c:pt idx="84">
                  <c:v>5.1379999999999999</c:v>
                </c:pt>
                <c:pt idx="85">
                  <c:v>5.1379999999999999</c:v>
                </c:pt>
                <c:pt idx="86">
                  <c:v>5.2450000000000001</c:v>
                </c:pt>
                <c:pt idx="87">
                  <c:v>5.1920000000000002</c:v>
                </c:pt>
                <c:pt idx="88">
                  <c:v>5.2990000000000004</c:v>
                </c:pt>
                <c:pt idx="89">
                  <c:v>5.3520000000000003</c:v>
                </c:pt>
                <c:pt idx="90">
                  <c:v>5.2990000000000004</c:v>
                </c:pt>
                <c:pt idx="91">
                  <c:v>5.2990000000000004</c:v>
                </c:pt>
                <c:pt idx="92">
                  <c:v>5.4059999999999997</c:v>
                </c:pt>
                <c:pt idx="93">
                  <c:v>5.4059999999999997</c:v>
                </c:pt>
                <c:pt idx="94">
                  <c:v>5.4589999999999996</c:v>
                </c:pt>
                <c:pt idx="95">
                  <c:v>5.4589999999999996</c:v>
                </c:pt>
                <c:pt idx="96">
                  <c:v>5.4059999999999997</c:v>
                </c:pt>
                <c:pt idx="97">
                  <c:v>5.4589999999999996</c:v>
                </c:pt>
                <c:pt idx="98">
                  <c:v>5.5129999999999999</c:v>
                </c:pt>
                <c:pt idx="99">
                  <c:v>5.5659999999999998</c:v>
                </c:pt>
                <c:pt idx="100">
                  <c:v>5.5659999999999998</c:v>
                </c:pt>
                <c:pt idx="101">
                  <c:v>5.5659999999999998</c:v>
                </c:pt>
                <c:pt idx="102">
                  <c:v>5.5659999999999998</c:v>
                </c:pt>
                <c:pt idx="103">
                  <c:v>5.673</c:v>
                </c:pt>
                <c:pt idx="104">
                  <c:v>5.726</c:v>
                </c:pt>
                <c:pt idx="105">
                  <c:v>5.78</c:v>
                </c:pt>
                <c:pt idx="106">
                  <c:v>5.726</c:v>
                </c:pt>
                <c:pt idx="107">
                  <c:v>5.78</c:v>
                </c:pt>
                <c:pt idx="108">
                  <c:v>5.78</c:v>
                </c:pt>
                <c:pt idx="109">
                  <c:v>5.8330000000000002</c:v>
                </c:pt>
                <c:pt idx="110">
                  <c:v>5.8330000000000002</c:v>
                </c:pt>
                <c:pt idx="111">
                  <c:v>5.78</c:v>
                </c:pt>
                <c:pt idx="112">
                  <c:v>5.8869999999999996</c:v>
                </c:pt>
                <c:pt idx="113">
                  <c:v>5.8869999999999996</c:v>
                </c:pt>
                <c:pt idx="114">
                  <c:v>5.8330000000000002</c:v>
                </c:pt>
                <c:pt idx="115">
                  <c:v>6.0469999999999997</c:v>
                </c:pt>
                <c:pt idx="116">
                  <c:v>5.94</c:v>
                </c:pt>
                <c:pt idx="117">
                  <c:v>5.94</c:v>
                </c:pt>
                <c:pt idx="118">
                  <c:v>5.9939999999999998</c:v>
                </c:pt>
                <c:pt idx="119">
                  <c:v>6.0469999999999997</c:v>
                </c:pt>
                <c:pt idx="120">
                  <c:v>6.101</c:v>
                </c:pt>
                <c:pt idx="121">
                  <c:v>6.0469999999999997</c:v>
                </c:pt>
                <c:pt idx="122">
                  <c:v>6.1539999999999999</c:v>
                </c:pt>
                <c:pt idx="123">
                  <c:v>6.2080000000000002</c:v>
                </c:pt>
                <c:pt idx="124">
                  <c:v>6.2080000000000002</c:v>
                </c:pt>
                <c:pt idx="125">
                  <c:v>6.1539999999999999</c:v>
                </c:pt>
                <c:pt idx="126">
                  <c:v>6.2080000000000002</c:v>
                </c:pt>
                <c:pt idx="127">
                  <c:v>6.2080000000000002</c:v>
                </c:pt>
                <c:pt idx="128">
                  <c:v>6.2080000000000002</c:v>
                </c:pt>
                <c:pt idx="129">
                  <c:v>6.2610000000000001</c:v>
                </c:pt>
                <c:pt idx="130">
                  <c:v>6.3680000000000003</c:v>
                </c:pt>
                <c:pt idx="131">
                  <c:v>6.2610000000000001</c:v>
                </c:pt>
                <c:pt idx="132">
                  <c:v>6.3680000000000003</c:v>
                </c:pt>
                <c:pt idx="133">
                  <c:v>6.2610000000000001</c:v>
                </c:pt>
                <c:pt idx="134">
                  <c:v>6.3680000000000003</c:v>
                </c:pt>
                <c:pt idx="135">
                  <c:v>6.4749999999999996</c:v>
                </c:pt>
                <c:pt idx="136">
                  <c:v>6.4210000000000003</c:v>
                </c:pt>
                <c:pt idx="137">
                  <c:v>6.5279999999999996</c:v>
                </c:pt>
                <c:pt idx="138">
                  <c:v>6.4210000000000003</c:v>
                </c:pt>
                <c:pt idx="139">
                  <c:v>6.5279999999999996</c:v>
                </c:pt>
                <c:pt idx="140">
                  <c:v>6.4749999999999996</c:v>
                </c:pt>
                <c:pt idx="141">
                  <c:v>6.5279999999999996</c:v>
                </c:pt>
                <c:pt idx="142">
                  <c:v>6.5819999999999999</c:v>
                </c:pt>
                <c:pt idx="143">
                  <c:v>6.6349999999999998</c:v>
                </c:pt>
                <c:pt idx="144">
                  <c:v>6.6349999999999998</c:v>
                </c:pt>
                <c:pt idx="145">
                  <c:v>6.6349999999999998</c:v>
                </c:pt>
                <c:pt idx="146">
                  <c:v>6.6349999999999998</c:v>
                </c:pt>
                <c:pt idx="147">
                  <c:v>6.6349999999999998</c:v>
                </c:pt>
                <c:pt idx="148">
                  <c:v>6.5819999999999999</c:v>
                </c:pt>
                <c:pt idx="149">
                  <c:v>6.742</c:v>
                </c:pt>
                <c:pt idx="150">
                  <c:v>6.742</c:v>
                </c:pt>
                <c:pt idx="151">
                  <c:v>6.7960000000000003</c:v>
                </c:pt>
                <c:pt idx="152">
                  <c:v>6.742</c:v>
                </c:pt>
                <c:pt idx="153">
                  <c:v>6.8490000000000002</c:v>
                </c:pt>
                <c:pt idx="154">
                  <c:v>6.742</c:v>
                </c:pt>
                <c:pt idx="155">
                  <c:v>6.8490000000000002</c:v>
                </c:pt>
                <c:pt idx="156">
                  <c:v>6.7960000000000003</c:v>
                </c:pt>
                <c:pt idx="157">
                  <c:v>6.8490000000000002</c:v>
                </c:pt>
                <c:pt idx="158">
                  <c:v>6.7960000000000003</c:v>
                </c:pt>
                <c:pt idx="159">
                  <c:v>6.9029999999999996</c:v>
                </c:pt>
                <c:pt idx="160">
                  <c:v>6.9029999999999996</c:v>
                </c:pt>
                <c:pt idx="161">
                  <c:v>7.01</c:v>
                </c:pt>
                <c:pt idx="162">
                  <c:v>6.9029999999999996</c:v>
                </c:pt>
                <c:pt idx="163">
                  <c:v>6.9560000000000004</c:v>
                </c:pt>
                <c:pt idx="164">
                  <c:v>6.9560000000000004</c:v>
                </c:pt>
                <c:pt idx="165">
                  <c:v>7.0629999999999997</c:v>
                </c:pt>
                <c:pt idx="166">
                  <c:v>6.9560000000000004</c:v>
                </c:pt>
                <c:pt idx="167">
                  <c:v>7.0629999999999997</c:v>
                </c:pt>
                <c:pt idx="168">
                  <c:v>7.1159999999999997</c:v>
                </c:pt>
                <c:pt idx="169">
                  <c:v>7.01</c:v>
                </c:pt>
                <c:pt idx="170">
                  <c:v>7.0629999999999997</c:v>
                </c:pt>
                <c:pt idx="171">
                  <c:v>7.1159999999999997</c:v>
                </c:pt>
                <c:pt idx="172">
                  <c:v>7.17</c:v>
                </c:pt>
                <c:pt idx="173">
                  <c:v>7.17</c:v>
                </c:pt>
                <c:pt idx="174">
                  <c:v>7.0629999999999997</c:v>
                </c:pt>
                <c:pt idx="175">
                  <c:v>7.2229999999999999</c:v>
                </c:pt>
                <c:pt idx="176">
                  <c:v>7.2229999999999999</c:v>
                </c:pt>
                <c:pt idx="177">
                  <c:v>7.1159999999999997</c:v>
                </c:pt>
                <c:pt idx="178">
                  <c:v>7.2229999999999999</c:v>
                </c:pt>
                <c:pt idx="179">
                  <c:v>7.2229999999999999</c:v>
                </c:pt>
                <c:pt idx="180">
                  <c:v>7.2770000000000001</c:v>
                </c:pt>
                <c:pt idx="181">
                  <c:v>7.2770000000000001</c:v>
                </c:pt>
                <c:pt idx="182">
                  <c:v>7.2770000000000001</c:v>
                </c:pt>
                <c:pt idx="183">
                  <c:v>7.2770000000000001</c:v>
                </c:pt>
                <c:pt idx="184">
                  <c:v>7.3840000000000003</c:v>
                </c:pt>
                <c:pt idx="185">
                  <c:v>7.33</c:v>
                </c:pt>
                <c:pt idx="186">
                  <c:v>7.3840000000000003</c:v>
                </c:pt>
                <c:pt idx="187">
                  <c:v>7.2770000000000001</c:v>
                </c:pt>
                <c:pt idx="188">
                  <c:v>7.3840000000000003</c:v>
                </c:pt>
                <c:pt idx="189">
                  <c:v>7.4370000000000003</c:v>
                </c:pt>
                <c:pt idx="190">
                  <c:v>7.4370000000000003</c:v>
                </c:pt>
                <c:pt idx="191">
                  <c:v>7.3840000000000003</c:v>
                </c:pt>
                <c:pt idx="192">
                  <c:v>7.4909999999999997</c:v>
                </c:pt>
                <c:pt idx="193">
                  <c:v>7.4909999999999997</c:v>
                </c:pt>
                <c:pt idx="194">
                  <c:v>7.4370000000000003</c:v>
                </c:pt>
                <c:pt idx="195">
                  <c:v>7.5439999999999996</c:v>
                </c:pt>
                <c:pt idx="196">
                  <c:v>7.4909999999999997</c:v>
                </c:pt>
                <c:pt idx="197">
                  <c:v>7.5979999999999999</c:v>
                </c:pt>
                <c:pt idx="198">
                  <c:v>7.5979999999999999</c:v>
                </c:pt>
                <c:pt idx="199">
                  <c:v>7.5439999999999996</c:v>
                </c:pt>
                <c:pt idx="200">
                  <c:v>7.5439999999999996</c:v>
                </c:pt>
                <c:pt idx="201">
                  <c:v>7.5979999999999999</c:v>
                </c:pt>
                <c:pt idx="202">
                  <c:v>7.5979999999999999</c:v>
                </c:pt>
                <c:pt idx="203">
                  <c:v>7.5979999999999999</c:v>
                </c:pt>
                <c:pt idx="204">
                  <c:v>7.6509999999999998</c:v>
                </c:pt>
                <c:pt idx="205">
                  <c:v>7.5979999999999999</c:v>
                </c:pt>
                <c:pt idx="206">
                  <c:v>7.5439999999999996</c:v>
                </c:pt>
                <c:pt idx="207">
                  <c:v>7.7039999999999997</c:v>
                </c:pt>
                <c:pt idx="208">
                  <c:v>7.6509999999999998</c:v>
                </c:pt>
                <c:pt idx="209">
                  <c:v>7.7039999999999997</c:v>
                </c:pt>
                <c:pt idx="210">
                  <c:v>7.6509999999999998</c:v>
                </c:pt>
                <c:pt idx="211">
                  <c:v>7.7039999999999997</c:v>
                </c:pt>
                <c:pt idx="212">
                  <c:v>7.5979999999999999</c:v>
                </c:pt>
                <c:pt idx="213">
                  <c:v>7.758</c:v>
                </c:pt>
                <c:pt idx="214">
                  <c:v>7.8109999999999999</c:v>
                </c:pt>
                <c:pt idx="215">
                  <c:v>7.8109999999999999</c:v>
                </c:pt>
                <c:pt idx="216">
                  <c:v>7.758</c:v>
                </c:pt>
                <c:pt idx="217">
                  <c:v>7.8109999999999999</c:v>
                </c:pt>
                <c:pt idx="218">
                  <c:v>7.758</c:v>
                </c:pt>
                <c:pt idx="219">
                  <c:v>7.758</c:v>
                </c:pt>
                <c:pt idx="220">
                  <c:v>7.8109999999999999</c:v>
                </c:pt>
                <c:pt idx="221">
                  <c:v>7.9180000000000001</c:v>
                </c:pt>
                <c:pt idx="222">
                  <c:v>7.9180000000000001</c:v>
                </c:pt>
                <c:pt idx="223">
                  <c:v>7.8109999999999999</c:v>
                </c:pt>
                <c:pt idx="224">
                  <c:v>7.9720000000000004</c:v>
                </c:pt>
                <c:pt idx="225">
                  <c:v>7.8650000000000002</c:v>
                </c:pt>
                <c:pt idx="226">
                  <c:v>7.8650000000000002</c:v>
                </c:pt>
                <c:pt idx="227">
                  <c:v>7.9180000000000001</c:v>
                </c:pt>
                <c:pt idx="228">
                  <c:v>7.9180000000000001</c:v>
                </c:pt>
                <c:pt idx="229">
                  <c:v>7.9180000000000001</c:v>
                </c:pt>
                <c:pt idx="230">
                  <c:v>7.9720000000000004</c:v>
                </c:pt>
                <c:pt idx="231">
                  <c:v>7.9720000000000004</c:v>
                </c:pt>
                <c:pt idx="232">
                  <c:v>7.9720000000000004</c:v>
                </c:pt>
                <c:pt idx="233">
                  <c:v>8.0250000000000004</c:v>
                </c:pt>
                <c:pt idx="234">
                  <c:v>7.9720000000000004</c:v>
                </c:pt>
                <c:pt idx="235">
                  <c:v>8.0250000000000004</c:v>
                </c:pt>
                <c:pt idx="236">
                  <c:v>8.0790000000000006</c:v>
                </c:pt>
                <c:pt idx="237">
                  <c:v>8.0250000000000004</c:v>
                </c:pt>
                <c:pt idx="238">
                  <c:v>8.0790000000000006</c:v>
                </c:pt>
                <c:pt idx="239">
                  <c:v>8.1319999999999997</c:v>
                </c:pt>
                <c:pt idx="240">
                  <c:v>8.0790000000000006</c:v>
                </c:pt>
                <c:pt idx="241">
                  <c:v>8.0790000000000006</c:v>
                </c:pt>
                <c:pt idx="242">
                  <c:v>8.1319999999999997</c:v>
                </c:pt>
                <c:pt idx="243">
                  <c:v>8.1319999999999997</c:v>
                </c:pt>
                <c:pt idx="244">
                  <c:v>8.1859999999999999</c:v>
                </c:pt>
                <c:pt idx="245">
                  <c:v>8.1859999999999999</c:v>
                </c:pt>
                <c:pt idx="246">
                  <c:v>8.1859999999999999</c:v>
                </c:pt>
                <c:pt idx="247">
                  <c:v>8.1319999999999997</c:v>
                </c:pt>
                <c:pt idx="248">
                  <c:v>8.2390000000000008</c:v>
                </c:pt>
                <c:pt idx="249">
                  <c:v>8.1859999999999999</c:v>
                </c:pt>
                <c:pt idx="250">
                  <c:v>8.2390000000000008</c:v>
                </c:pt>
                <c:pt idx="251">
                  <c:v>8.2929999999999993</c:v>
                </c:pt>
                <c:pt idx="252">
                  <c:v>8.2390000000000008</c:v>
                </c:pt>
                <c:pt idx="253">
                  <c:v>8.2929999999999993</c:v>
                </c:pt>
                <c:pt idx="254">
                  <c:v>8.2929999999999993</c:v>
                </c:pt>
                <c:pt idx="255">
                  <c:v>8.2390000000000008</c:v>
                </c:pt>
                <c:pt idx="256">
                  <c:v>8.2390000000000008</c:v>
                </c:pt>
                <c:pt idx="257">
                  <c:v>8.3460000000000001</c:v>
                </c:pt>
                <c:pt idx="258">
                  <c:v>8.3989999999999991</c:v>
                </c:pt>
                <c:pt idx="259">
                  <c:v>8.2390000000000008</c:v>
                </c:pt>
                <c:pt idx="260">
                  <c:v>8.2929999999999993</c:v>
                </c:pt>
                <c:pt idx="261">
                  <c:v>8.3989999999999991</c:v>
                </c:pt>
                <c:pt idx="262">
                  <c:v>8.2929999999999993</c:v>
                </c:pt>
                <c:pt idx="263">
                  <c:v>8.2929999999999993</c:v>
                </c:pt>
                <c:pt idx="264">
                  <c:v>8.2390000000000008</c:v>
                </c:pt>
                <c:pt idx="265">
                  <c:v>8.3989999999999991</c:v>
                </c:pt>
                <c:pt idx="266">
                  <c:v>8.5060000000000002</c:v>
                </c:pt>
                <c:pt idx="267">
                  <c:v>8.3989999999999991</c:v>
                </c:pt>
                <c:pt idx="268">
                  <c:v>8.4529999999999994</c:v>
                </c:pt>
                <c:pt idx="269">
                  <c:v>8.4529999999999994</c:v>
                </c:pt>
                <c:pt idx="270">
                  <c:v>8.3989999999999991</c:v>
                </c:pt>
                <c:pt idx="271">
                  <c:v>8.4529999999999994</c:v>
                </c:pt>
                <c:pt idx="272">
                  <c:v>8.4529999999999994</c:v>
                </c:pt>
                <c:pt idx="273">
                  <c:v>8.5060000000000002</c:v>
                </c:pt>
                <c:pt idx="274">
                  <c:v>8.4529999999999994</c:v>
                </c:pt>
                <c:pt idx="275">
                  <c:v>8.56</c:v>
                </c:pt>
                <c:pt idx="276">
                  <c:v>8.56</c:v>
                </c:pt>
                <c:pt idx="277">
                  <c:v>8.56</c:v>
                </c:pt>
                <c:pt idx="278">
                  <c:v>8.5060000000000002</c:v>
                </c:pt>
                <c:pt idx="279">
                  <c:v>8.56</c:v>
                </c:pt>
                <c:pt idx="280">
                  <c:v>8.5060000000000002</c:v>
                </c:pt>
                <c:pt idx="281">
                  <c:v>8.56</c:v>
                </c:pt>
                <c:pt idx="282">
                  <c:v>8.56</c:v>
                </c:pt>
                <c:pt idx="283">
                  <c:v>8.6129999999999995</c:v>
                </c:pt>
                <c:pt idx="284">
                  <c:v>8.56</c:v>
                </c:pt>
                <c:pt idx="285">
                  <c:v>8.56</c:v>
                </c:pt>
                <c:pt idx="286">
                  <c:v>8.56</c:v>
                </c:pt>
                <c:pt idx="287">
                  <c:v>8.6669999999999998</c:v>
                </c:pt>
                <c:pt idx="288">
                  <c:v>8.6129999999999995</c:v>
                </c:pt>
                <c:pt idx="289">
                  <c:v>8.6669999999999998</c:v>
                </c:pt>
                <c:pt idx="290">
                  <c:v>8.6129999999999995</c:v>
                </c:pt>
                <c:pt idx="291">
                  <c:v>8.6669999999999998</c:v>
                </c:pt>
                <c:pt idx="292">
                  <c:v>8.6669999999999998</c:v>
                </c:pt>
                <c:pt idx="293">
                  <c:v>8.6669999999999998</c:v>
                </c:pt>
                <c:pt idx="294">
                  <c:v>8.6669999999999998</c:v>
                </c:pt>
                <c:pt idx="295">
                  <c:v>8.7200000000000006</c:v>
                </c:pt>
                <c:pt idx="296">
                  <c:v>8.7200000000000006</c:v>
                </c:pt>
                <c:pt idx="297">
                  <c:v>8.6669999999999998</c:v>
                </c:pt>
                <c:pt idx="298">
                  <c:v>8.7739999999999991</c:v>
                </c:pt>
                <c:pt idx="299">
                  <c:v>8.7739999999999991</c:v>
                </c:pt>
                <c:pt idx="300">
                  <c:v>8.7200000000000006</c:v>
                </c:pt>
                <c:pt idx="301">
                  <c:v>8.827</c:v>
                </c:pt>
                <c:pt idx="302">
                  <c:v>8.8810000000000002</c:v>
                </c:pt>
                <c:pt idx="303">
                  <c:v>8.7739999999999991</c:v>
                </c:pt>
                <c:pt idx="304">
                  <c:v>8.8810000000000002</c:v>
                </c:pt>
                <c:pt idx="305">
                  <c:v>8.8810000000000002</c:v>
                </c:pt>
                <c:pt idx="306">
                  <c:v>8.827</c:v>
                </c:pt>
                <c:pt idx="307">
                  <c:v>8.827</c:v>
                </c:pt>
                <c:pt idx="308">
                  <c:v>8.8810000000000002</c:v>
                </c:pt>
                <c:pt idx="309">
                  <c:v>8.827</c:v>
                </c:pt>
                <c:pt idx="310">
                  <c:v>8.9879999999999995</c:v>
                </c:pt>
                <c:pt idx="311">
                  <c:v>8.9339999999999993</c:v>
                </c:pt>
                <c:pt idx="312">
                  <c:v>8.9339999999999993</c:v>
                </c:pt>
                <c:pt idx="313">
                  <c:v>8.9339999999999993</c:v>
                </c:pt>
                <c:pt idx="314">
                  <c:v>8.9879999999999995</c:v>
                </c:pt>
                <c:pt idx="315">
                  <c:v>8.9339999999999993</c:v>
                </c:pt>
                <c:pt idx="316">
                  <c:v>8.9339999999999993</c:v>
                </c:pt>
                <c:pt idx="317">
                  <c:v>8.9339999999999993</c:v>
                </c:pt>
                <c:pt idx="318">
                  <c:v>8.9339999999999993</c:v>
                </c:pt>
                <c:pt idx="319">
                  <c:v>8.9339999999999993</c:v>
                </c:pt>
                <c:pt idx="320">
                  <c:v>9.0410000000000004</c:v>
                </c:pt>
                <c:pt idx="321">
                  <c:v>8.9879999999999995</c:v>
                </c:pt>
                <c:pt idx="322">
                  <c:v>9.0939999999999994</c:v>
                </c:pt>
                <c:pt idx="323">
                  <c:v>9.0939999999999994</c:v>
                </c:pt>
                <c:pt idx="324">
                  <c:v>9.0939999999999994</c:v>
                </c:pt>
                <c:pt idx="325">
                  <c:v>9.0410000000000004</c:v>
                </c:pt>
                <c:pt idx="326">
                  <c:v>9.0410000000000004</c:v>
                </c:pt>
                <c:pt idx="327">
                  <c:v>9.0939999999999994</c:v>
                </c:pt>
                <c:pt idx="328">
                  <c:v>9.0939999999999994</c:v>
                </c:pt>
                <c:pt idx="329">
                  <c:v>9.1479999999999997</c:v>
                </c:pt>
                <c:pt idx="330">
                  <c:v>9.0410000000000004</c:v>
                </c:pt>
                <c:pt idx="331">
                  <c:v>9.0939999999999994</c:v>
                </c:pt>
                <c:pt idx="332">
                  <c:v>9.2010000000000005</c:v>
                </c:pt>
                <c:pt idx="333">
                  <c:v>9.1479999999999997</c:v>
                </c:pt>
                <c:pt idx="334">
                  <c:v>9.0939999999999994</c:v>
                </c:pt>
                <c:pt idx="335">
                  <c:v>9.1479999999999997</c:v>
                </c:pt>
                <c:pt idx="336">
                  <c:v>9.2010000000000005</c:v>
                </c:pt>
                <c:pt idx="337">
                  <c:v>9.2010000000000005</c:v>
                </c:pt>
                <c:pt idx="338">
                  <c:v>9.2010000000000005</c:v>
                </c:pt>
                <c:pt idx="339">
                  <c:v>9.1479999999999997</c:v>
                </c:pt>
                <c:pt idx="340">
                  <c:v>9.2010000000000005</c:v>
                </c:pt>
                <c:pt idx="341">
                  <c:v>9.2010000000000005</c:v>
                </c:pt>
                <c:pt idx="342">
                  <c:v>9.2550000000000008</c:v>
                </c:pt>
                <c:pt idx="343">
                  <c:v>9.2010000000000005</c:v>
                </c:pt>
                <c:pt idx="344">
                  <c:v>9.3620000000000001</c:v>
                </c:pt>
                <c:pt idx="345">
                  <c:v>9.2010000000000005</c:v>
                </c:pt>
                <c:pt idx="346">
                  <c:v>9.2010000000000005</c:v>
                </c:pt>
                <c:pt idx="347">
                  <c:v>9.2550000000000008</c:v>
                </c:pt>
                <c:pt idx="348">
                  <c:v>9.2550000000000008</c:v>
                </c:pt>
                <c:pt idx="349">
                  <c:v>9.2550000000000008</c:v>
                </c:pt>
                <c:pt idx="350">
                  <c:v>9.3079999999999998</c:v>
                </c:pt>
                <c:pt idx="351">
                  <c:v>9.2550000000000008</c:v>
                </c:pt>
                <c:pt idx="352">
                  <c:v>9.3079999999999998</c:v>
                </c:pt>
                <c:pt idx="353">
                  <c:v>9.3079999999999998</c:v>
                </c:pt>
                <c:pt idx="354">
                  <c:v>9.3620000000000001</c:v>
                </c:pt>
                <c:pt idx="355">
                  <c:v>9.4149999999999991</c:v>
                </c:pt>
                <c:pt idx="356">
                  <c:v>9.3620000000000001</c:v>
                </c:pt>
                <c:pt idx="357">
                  <c:v>9.4149999999999991</c:v>
                </c:pt>
                <c:pt idx="358">
                  <c:v>9.4149999999999991</c:v>
                </c:pt>
                <c:pt idx="359">
                  <c:v>9.3620000000000001</c:v>
                </c:pt>
                <c:pt idx="360">
                  <c:v>9.3620000000000001</c:v>
                </c:pt>
              </c:numCache>
            </c:numRef>
          </c:yVal>
          <c:smooth val="1"/>
          <c:extLst>
            <c:ext xmlns:c16="http://schemas.microsoft.com/office/drawing/2014/chart" uri="{C3380CC4-5D6E-409C-BE32-E72D297353CC}">
              <c16:uniqueId val="{00000000-9798-4DE5-9EB7-03F5410F1AE2}"/>
            </c:ext>
          </c:extLst>
        </c:ser>
        <c:ser>
          <c:idx val="1"/>
          <c:order val="1"/>
          <c:tx>
            <c:v>70md Indiana Limestone @ 70 RPM</c:v>
          </c:tx>
          <c:spPr>
            <a:ln w="19050" cap="rnd">
              <a:solidFill>
                <a:srgbClr val="FF0000"/>
              </a:solidFill>
              <a:prstDash val="dash"/>
              <a:round/>
            </a:ln>
            <a:effectLst/>
          </c:spPr>
          <c:marker>
            <c:symbol val="none"/>
          </c:marker>
          <c:xVal>
            <c:numRef>
              <c:f>LS9R2C3!$J$377:$J$737</c:f>
              <c:numCache>
                <c:formatCode>General</c:formatCode>
                <c:ptCount val="361"/>
                <c:pt idx="0">
                  <c:v>0</c:v>
                </c:pt>
                <c:pt idx="1">
                  <c:v>2.2360679774997898</c:v>
                </c:pt>
                <c:pt idx="2">
                  <c:v>3.1622776601683795</c:v>
                </c:pt>
                <c:pt idx="3">
                  <c:v>3.872983346207417</c:v>
                </c:pt>
                <c:pt idx="4">
                  <c:v>4.4721359549995796</c:v>
                </c:pt>
                <c:pt idx="5">
                  <c:v>5</c:v>
                </c:pt>
                <c:pt idx="6">
                  <c:v>5.4772255750516612</c:v>
                </c:pt>
                <c:pt idx="7">
                  <c:v>5.9160797830996161</c:v>
                </c:pt>
                <c:pt idx="8">
                  <c:v>6.324555320336759</c:v>
                </c:pt>
                <c:pt idx="9">
                  <c:v>6.7082039324993694</c:v>
                </c:pt>
                <c:pt idx="10">
                  <c:v>7.0710678118654755</c:v>
                </c:pt>
                <c:pt idx="11">
                  <c:v>7.416198487095663</c:v>
                </c:pt>
                <c:pt idx="12">
                  <c:v>7.745966692414834</c:v>
                </c:pt>
                <c:pt idx="13">
                  <c:v>8.0622577482985491</c:v>
                </c:pt>
                <c:pt idx="14">
                  <c:v>8.3666002653407556</c:v>
                </c:pt>
                <c:pt idx="15">
                  <c:v>8.6602540378443873</c:v>
                </c:pt>
                <c:pt idx="16">
                  <c:v>8.9442719099991592</c:v>
                </c:pt>
                <c:pt idx="17">
                  <c:v>9.2195444572928871</c:v>
                </c:pt>
                <c:pt idx="18">
                  <c:v>9.4868329805051381</c:v>
                </c:pt>
                <c:pt idx="19">
                  <c:v>9.7467943448089631</c:v>
                </c:pt>
                <c:pt idx="20">
                  <c:v>10</c:v>
                </c:pt>
                <c:pt idx="21">
                  <c:v>10.246950765959598</c:v>
                </c:pt>
                <c:pt idx="22">
                  <c:v>10.488088481701515</c:v>
                </c:pt>
                <c:pt idx="23">
                  <c:v>10.723805294763608</c:v>
                </c:pt>
                <c:pt idx="24">
                  <c:v>10.954451150103322</c:v>
                </c:pt>
                <c:pt idx="25">
                  <c:v>11.180339887498949</c:v>
                </c:pt>
                <c:pt idx="26">
                  <c:v>11.401754250991379</c:v>
                </c:pt>
                <c:pt idx="27">
                  <c:v>11.61895003862225</c:v>
                </c:pt>
                <c:pt idx="28">
                  <c:v>11.832159566199232</c:v>
                </c:pt>
                <c:pt idx="29">
                  <c:v>12.041594578792296</c:v>
                </c:pt>
                <c:pt idx="30">
                  <c:v>12.24744871391589</c:v>
                </c:pt>
                <c:pt idx="31">
                  <c:v>12.449899597988733</c:v>
                </c:pt>
                <c:pt idx="32">
                  <c:v>12.649110640673518</c:v>
                </c:pt>
                <c:pt idx="33">
                  <c:v>12.845232578665129</c:v>
                </c:pt>
                <c:pt idx="34">
                  <c:v>13.038404810405298</c:v>
                </c:pt>
                <c:pt idx="35">
                  <c:v>13.228756555322953</c:v>
                </c:pt>
                <c:pt idx="36">
                  <c:v>13.416407864998739</c:v>
                </c:pt>
                <c:pt idx="37">
                  <c:v>13.601470508735444</c:v>
                </c:pt>
                <c:pt idx="38">
                  <c:v>13.784048752090222</c:v>
                </c:pt>
                <c:pt idx="39">
                  <c:v>13.964240043768941</c:v>
                </c:pt>
                <c:pt idx="40">
                  <c:v>14.142135623730951</c:v>
                </c:pt>
                <c:pt idx="41">
                  <c:v>14.317821063276353</c:v>
                </c:pt>
                <c:pt idx="42">
                  <c:v>14.491376746189438</c:v>
                </c:pt>
                <c:pt idx="43">
                  <c:v>14.66287829861518</c:v>
                </c:pt>
                <c:pt idx="44">
                  <c:v>14.832396974191326</c:v>
                </c:pt>
                <c:pt idx="45">
                  <c:v>15</c:v>
                </c:pt>
                <c:pt idx="46">
                  <c:v>15.165750888103101</c:v>
                </c:pt>
                <c:pt idx="47">
                  <c:v>15.329709716755891</c:v>
                </c:pt>
                <c:pt idx="48">
                  <c:v>15.491933384829668</c:v>
                </c:pt>
                <c:pt idx="49">
                  <c:v>15.652475842498529</c:v>
                </c:pt>
                <c:pt idx="50">
                  <c:v>15.811388300841896</c:v>
                </c:pt>
                <c:pt idx="51">
                  <c:v>15.968719422671311</c:v>
                </c:pt>
                <c:pt idx="52">
                  <c:v>16.124515496597098</c:v>
                </c:pt>
                <c:pt idx="53">
                  <c:v>16.278820596099706</c:v>
                </c:pt>
                <c:pt idx="54">
                  <c:v>16.431676725154983</c:v>
                </c:pt>
                <c:pt idx="55">
                  <c:v>16.583123951777001</c:v>
                </c:pt>
                <c:pt idx="56">
                  <c:v>16.733200530681511</c:v>
                </c:pt>
                <c:pt idx="57">
                  <c:v>16.881943016134134</c:v>
                </c:pt>
                <c:pt idx="58">
                  <c:v>17.029386365926403</c:v>
                </c:pt>
                <c:pt idx="59">
                  <c:v>17.175564037317667</c:v>
                </c:pt>
                <c:pt idx="60">
                  <c:v>17.320508075688775</c:v>
                </c:pt>
                <c:pt idx="61">
                  <c:v>17.464249196572979</c:v>
                </c:pt>
                <c:pt idx="62">
                  <c:v>17.606816861659009</c:v>
                </c:pt>
                <c:pt idx="63">
                  <c:v>17.748239349298849</c:v>
                </c:pt>
                <c:pt idx="64">
                  <c:v>17.888543819998318</c:v>
                </c:pt>
                <c:pt idx="65">
                  <c:v>18.027756377319946</c:v>
                </c:pt>
                <c:pt idx="66">
                  <c:v>18.165902124584949</c:v>
                </c:pt>
                <c:pt idx="67">
                  <c:v>18.303005217723125</c:v>
                </c:pt>
                <c:pt idx="68">
                  <c:v>18.439088914585774</c:v>
                </c:pt>
                <c:pt idx="69">
                  <c:v>18.574175621006709</c:v>
                </c:pt>
                <c:pt idx="70">
                  <c:v>18.708286933869708</c:v>
                </c:pt>
                <c:pt idx="71">
                  <c:v>18.841443681416774</c:v>
                </c:pt>
                <c:pt idx="72">
                  <c:v>18.973665961010276</c:v>
                </c:pt>
                <c:pt idx="73">
                  <c:v>19.104973174542799</c:v>
                </c:pt>
                <c:pt idx="74">
                  <c:v>19.235384061671343</c:v>
                </c:pt>
                <c:pt idx="75">
                  <c:v>19.364916731037084</c:v>
                </c:pt>
                <c:pt idx="76">
                  <c:v>19.493588689617926</c:v>
                </c:pt>
                <c:pt idx="77">
                  <c:v>19.621416870348583</c:v>
                </c:pt>
                <c:pt idx="78">
                  <c:v>19.748417658131498</c:v>
                </c:pt>
                <c:pt idx="79">
                  <c:v>19.874606914351791</c:v>
                </c:pt>
                <c:pt idx="80">
                  <c:v>20</c:v>
                </c:pt>
                <c:pt idx="81">
                  <c:v>20.124611797498108</c:v>
                </c:pt>
                <c:pt idx="82">
                  <c:v>20.248456731316587</c:v>
                </c:pt>
                <c:pt idx="83">
                  <c:v>20.371548787463361</c:v>
                </c:pt>
                <c:pt idx="84">
                  <c:v>20.493901531919196</c:v>
                </c:pt>
                <c:pt idx="85">
                  <c:v>20.615528128088304</c:v>
                </c:pt>
                <c:pt idx="86">
                  <c:v>20.73644135332772</c:v>
                </c:pt>
                <c:pt idx="87">
                  <c:v>20.85665361461421</c:v>
                </c:pt>
                <c:pt idx="88">
                  <c:v>20.976176963403031</c:v>
                </c:pt>
                <c:pt idx="89">
                  <c:v>21.095023109728988</c:v>
                </c:pt>
                <c:pt idx="90">
                  <c:v>21.213203435596427</c:v>
                </c:pt>
                <c:pt idx="91">
                  <c:v>21.330729007701542</c:v>
                </c:pt>
                <c:pt idx="92">
                  <c:v>21.447610589527216</c:v>
                </c:pt>
                <c:pt idx="93">
                  <c:v>21.563858652847824</c:v>
                </c:pt>
                <c:pt idx="94">
                  <c:v>21.679483388678801</c:v>
                </c:pt>
                <c:pt idx="95">
                  <c:v>21.794494717703369</c:v>
                </c:pt>
                <c:pt idx="96">
                  <c:v>21.908902300206645</c:v>
                </c:pt>
                <c:pt idx="97">
                  <c:v>22.022715545545239</c:v>
                </c:pt>
                <c:pt idx="98">
                  <c:v>22.135943621178654</c:v>
                </c:pt>
                <c:pt idx="99">
                  <c:v>22.248595461286989</c:v>
                </c:pt>
                <c:pt idx="100">
                  <c:v>22.360679774997898</c:v>
                </c:pt>
                <c:pt idx="101">
                  <c:v>22.472205054244231</c:v>
                </c:pt>
                <c:pt idx="102">
                  <c:v>22.583179581272429</c:v>
                </c:pt>
                <c:pt idx="103">
                  <c:v>22.693611435820433</c:v>
                </c:pt>
                <c:pt idx="104">
                  <c:v>22.803508501982758</c:v>
                </c:pt>
                <c:pt idx="105">
                  <c:v>22.912878474779198</c:v>
                </c:pt>
                <c:pt idx="106">
                  <c:v>23.021728866442675</c:v>
                </c:pt>
                <c:pt idx="107">
                  <c:v>23.130067012440755</c:v>
                </c:pt>
                <c:pt idx="108">
                  <c:v>23.2379000772445</c:v>
                </c:pt>
                <c:pt idx="109">
                  <c:v>23.345235059857504</c:v>
                </c:pt>
                <c:pt idx="110">
                  <c:v>23.45207879911715</c:v>
                </c:pt>
                <c:pt idx="111">
                  <c:v>23.558437978779494</c:v>
                </c:pt>
                <c:pt idx="112">
                  <c:v>23.664319132398465</c:v>
                </c:pt>
                <c:pt idx="113">
                  <c:v>23.769728648009426</c:v>
                </c:pt>
                <c:pt idx="114">
                  <c:v>23.874672772626646</c:v>
                </c:pt>
                <c:pt idx="115">
                  <c:v>23.979157616563597</c:v>
                </c:pt>
                <c:pt idx="116">
                  <c:v>24.083189157584592</c:v>
                </c:pt>
                <c:pt idx="117">
                  <c:v>24.186773244895647</c:v>
                </c:pt>
                <c:pt idx="118">
                  <c:v>24.289915602982237</c:v>
                </c:pt>
                <c:pt idx="119">
                  <c:v>24.392621835300936</c:v>
                </c:pt>
                <c:pt idx="120">
                  <c:v>24.494897427831781</c:v>
                </c:pt>
                <c:pt idx="121">
                  <c:v>24.596747752497688</c:v>
                </c:pt>
                <c:pt idx="122">
                  <c:v>24.698178070456937</c:v>
                </c:pt>
                <c:pt idx="123">
                  <c:v>24.79919353527449</c:v>
                </c:pt>
                <c:pt idx="124">
                  <c:v>24.899799195977465</c:v>
                </c:pt>
                <c:pt idx="125">
                  <c:v>25</c:v>
                </c:pt>
                <c:pt idx="126">
                  <c:v>25.099800796022265</c:v>
                </c:pt>
                <c:pt idx="127">
                  <c:v>25.199206336708304</c:v>
                </c:pt>
                <c:pt idx="128">
                  <c:v>25.298221281347036</c:v>
                </c:pt>
                <c:pt idx="129">
                  <c:v>25.396850198400589</c:v>
                </c:pt>
                <c:pt idx="130">
                  <c:v>25.495097567963924</c:v>
                </c:pt>
                <c:pt idx="131">
                  <c:v>25.592967784139454</c:v>
                </c:pt>
                <c:pt idx="132">
                  <c:v>25.690465157330259</c:v>
                </c:pt>
                <c:pt idx="133">
                  <c:v>25.787593916455254</c:v>
                </c:pt>
                <c:pt idx="134">
                  <c:v>25.88435821108957</c:v>
                </c:pt>
                <c:pt idx="135">
                  <c:v>25.98076211353316</c:v>
                </c:pt>
                <c:pt idx="136">
                  <c:v>26.076809620810597</c:v>
                </c:pt>
                <c:pt idx="137">
                  <c:v>26.172504656604801</c:v>
                </c:pt>
                <c:pt idx="138">
                  <c:v>26.267851073127396</c:v>
                </c:pt>
                <c:pt idx="139">
                  <c:v>26.362852652928137</c:v>
                </c:pt>
                <c:pt idx="140">
                  <c:v>26.457513110645905</c:v>
                </c:pt>
                <c:pt idx="141">
                  <c:v>26.551836094703507</c:v>
                </c:pt>
                <c:pt idx="142">
                  <c:v>26.645825188948457</c:v>
                </c:pt>
                <c:pt idx="143">
                  <c:v>26.739483914241877</c:v>
                </c:pt>
                <c:pt idx="144">
                  <c:v>26.832815729997478</c:v>
                </c:pt>
                <c:pt idx="145">
                  <c:v>26.92582403567252</c:v>
                </c:pt>
                <c:pt idx="146">
                  <c:v>27.018512172212592</c:v>
                </c:pt>
                <c:pt idx="147">
                  <c:v>27.110883423451916</c:v>
                </c:pt>
                <c:pt idx="148">
                  <c:v>27.202941017470888</c:v>
                </c:pt>
                <c:pt idx="149">
                  <c:v>27.294688127912362</c:v>
                </c:pt>
                <c:pt idx="150">
                  <c:v>27.386127875258307</c:v>
                </c:pt>
                <c:pt idx="151">
                  <c:v>27.477263328068172</c:v>
                </c:pt>
                <c:pt idx="152">
                  <c:v>27.568097504180443</c:v>
                </c:pt>
                <c:pt idx="153">
                  <c:v>27.658633371878661</c:v>
                </c:pt>
                <c:pt idx="154">
                  <c:v>27.748873851023216</c:v>
                </c:pt>
                <c:pt idx="155">
                  <c:v>27.838821814150108</c:v>
                </c:pt>
                <c:pt idx="156">
                  <c:v>27.928480087537881</c:v>
                </c:pt>
                <c:pt idx="157">
                  <c:v>28.0178514522438</c:v>
                </c:pt>
                <c:pt idx="158">
                  <c:v>28.106938645110393</c:v>
                </c:pt>
                <c:pt idx="159">
                  <c:v>28.195744359743369</c:v>
                </c:pt>
                <c:pt idx="160">
                  <c:v>28.284271247461902</c:v>
                </c:pt>
                <c:pt idx="161">
                  <c:v>28.372521918222215</c:v>
                </c:pt>
                <c:pt idx="162">
                  <c:v>28.460498941515414</c:v>
                </c:pt>
                <c:pt idx="163">
                  <c:v>28.548204847240395</c:v>
                </c:pt>
                <c:pt idx="164">
                  <c:v>28.635642126552707</c:v>
                </c:pt>
                <c:pt idx="165">
                  <c:v>28.722813232690143</c:v>
                </c:pt>
                <c:pt idx="166">
                  <c:v>28.809720581775867</c:v>
                </c:pt>
                <c:pt idx="167">
                  <c:v>28.89636655359978</c:v>
                </c:pt>
                <c:pt idx="168">
                  <c:v>28.982753492378876</c:v>
                </c:pt>
                <c:pt idx="169">
                  <c:v>29.068883707497267</c:v>
                </c:pt>
                <c:pt idx="170">
                  <c:v>29.154759474226502</c:v>
                </c:pt>
                <c:pt idx="171">
                  <c:v>29.240383034426891</c:v>
                </c:pt>
                <c:pt idx="172">
                  <c:v>29.32575659723036</c:v>
                </c:pt>
                <c:pt idx="173">
                  <c:v>29.410882339705484</c:v>
                </c:pt>
                <c:pt idx="174">
                  <c:v>29.49576240750525</c:v>
                </c:pt>
                <c:pt idx="175">
                  <c:v>29.58039891549808</c:v>
                </c:pt>
                <c:pt idx="176">
                  <c:v>29.664793948382652</c:v>
                </c:pt>
                <c:pt idx="177">
                  <c:v>29.748949561287034</c:v>
                </c:pt>
                <c:pt idx="178">
                  <c:v>29.832867780352597</c:v>
                </c:pt>
                <c:pt idx="179">
                  <c:v>29.916550603303182</c:v>
                </c:pt>
                <c:pt idx="180">
                  <c:v>30</c:v>
                </c:pt>
                <c:pt idx="181">
                  <c:v>30.083217912982647</c:v>
                </c:pt>
                <c:pt idx="182">
                  <c:v>30.166206257996713</c:v>
                </c:pt>
                <c:pt idx="183">
                  <c:v>30.248966924508348</c:v>
                </c:pt>
                <c:pt idx="184">
                  <c:v>30.331501776206203</c:v>
                </c:pt>
                <c:pt idx="185">
                  <c:v>30.413812651491099</c:v>
                </c:pt>
                <c:pt idx="186">
                  <c:v>30.495901363953813</c:v>
                </c:pt>
                <c:pt idx="187">
                  <c:v>30.577769702841312</c:v>
                </c:pt>
                <c:pt idx="188">
                  <c:v>30.659419433511783</c:v>
                </c:pt>
                <c:pt idx="189">
                  <c:v>30.740852297878796</c:v>
                </c:pt>
                <c:pt idx="190">
                  <c:v>30.822070014844883</c:v>
                </c:pt>
                <c:pt idx="191">
                  <c:v>30.903074280724887</c:v>
                </c:pt>
                <c:pt idx="192">
                  <c:v>30.983866769659336</c:v>
                </c:pt>
                <c:pt idx="193">
                  <c:v>31.064449134018133</c:v>
                </c:pt>
                <c:pt idx="194">
                  <c:v>31.144823004794873</c:v>
                </c:pt>
                <c:pt idx="195">
                  <c:v>31.22498999199199</c:v>
                </c:pt>
                <c:pt idx="196">
                  <c:v>31.304951684997057</c:v>
                </c:pt>
                <c:pt idx="197">
                  <c:v>31.384709652950431</c:v>
                </c:pt>
                <c:pt idx="198">
                  <c:v>31.464265445104548</c:v>
                </c:pt>
                <c:pt idx="199">
                  <c:v>31.54362059117501</c:v>
                </c:pt>
                <c:pt idx="200">
                  <c:v>31.622776601683793</c:v>
                </c:pt>
                <c:pt idx="201">
                  <c:v>31.701734968294716</c:v>
                </c:pt>
                <c:pt idx="202">
                  <c:v>31.780497164141408</c:v>
                </c:pt>
                <c:pt idx="203">
                  <c:v>31.859064644147981</c:v>
                </c:pt>
                <c:pt idx="204">
                  <c:v>31.937438845342623</c:v>
                </c:pt>
                <c:pt idx="205">
                  <c:v>32.015621187164243</c:v>
                </c:pt>
                <c:pt idx="206">
                  <c:v>32.093613071762427</c:v>
                </c:pt>
                <c:pt idx="207">
                  <c:v>32.171415884290823</c:v>
                </c:pt>
                <c:pt idx="208">
                  <c:v>32.249030993194197</c:v>
                </c:pt>
                <c:pt idx="209">
                  <c:v>32.326459750489228</c:v>
                </c:pt>
                <c:pt idx="210">
                  <c:v>32.403703492039298</c:v>
                </c:pt>
                <c:pt idx="211">
                  <c:v>32.480763537823428</c:v>
                </c:pt>
                <c:pt idx="212">
                  <c:v>32.557641192199412</c:v>
                </c:pt>
                <c:pt idx="213">
                  <c:v>32.634337744161442</c:v>
                </c:pt>
                <c:pt idx="214">
                  <c:v>32.710854467592249</c:v>
                </c:pt>
                <c:pt idx="215">
                  <c:v>32.787192621510002</c:v>
                </c:pt>
                <c:pt idx="216">
                  <c:v>32.863353450309965</c:v>
                </c:pt>
                <c:pt idx="217">
                  <c:v>32.939338184001208</c:v>
                </c:pt>
                <c:pt idx="218">
                  <c:v>33.015148038438355</c:v>
                </c:pt>
                <c:pt idx="219">
                  <c:v>33.090784215548595</c:v>
                </c:pt>
                <c:pt idx="220">
                  <c:v>33.166247903554002</c:v>
                </c:pt>
                <c:pt idx="221">
                  <c:v>33.241540277189323</c:v>
                </c:pt>
                <c:pt idx="222">
                  <c:v>33.316662497915367</c:v>
                </c:pt>
                <c:pt idx="223">
                  <c:v>33.391615714128001</c:v>
                </c:pt>
                <c:pt idx="224">
                  <c:v>33.466401061363023</c:v>
                </c:pt>
                <c:pt idx="225">
                  <c:v>33.541019662496844</c:v>
                </c:pt>
                <c:pt idx="226">
                  <c:v>33.61547262794322</c:v>
                </c:pt>
                <c:pt idx="227">
                  <c:v>33.689761055846034</c:v>
                </c:pt>
                <c:pt idx="228">
                  <c:v>33.763886032268267</c:v>
                </c:pt>
                <c:pt idx="229">
                  <c:v>33.837848631377263</c:v>
                </c:pt>
                <c:pt idx="230">
                  <c:v>33.911649915626342</c:v>
                </c:pt>
                <c:pt idx="231">
                  <c:v>33.985290935932859</c:v>
                </c:pt>
                <c:pt idx="232">
                  <c:v>34.058772731852805</c:v>
                </c:pt>
                <c:pt idx="233">
                  <c:v>34.132096331752024</c:v>
                </c:pt>
                <c:pt idx="234">
                  <c:v>34.205262752974143</c:v>
                </c:pt>
                <c:pt idx="235">
                  <c:v>34.278273002005221</c:v>
                </c:pt>
                <c:pt idx="236">
                  <c:v>34.351128074635334</c:v>
                </c:pt>
                <c:pt idx="237">
                  <c:v>34.423828956117013</c:v>
                </c:pt>
                <c:pt idx="238">
                  <c:v>34.496376621320678</c:v>
                </c:pt>
                <c:pt idx="239">
                  <c:v>34.568772034887211</c:v>
                </c:pt>
                <c:pt idx="240">
                  <c:v>34.641016151377549</c:v>
                </c:pt>
                <c:pt idx="241">
                  <c:v>34.713109915419565</c:v>
                </c:pt>
                <c:pt idx="242">
                  <c:v>34.785054261852174</c:v>
                </c:pt>
                <c:pt idx="243">
                  <c:v>34.856850115866749</c:v>
                </c:pt>
                <c:pt idx="244">
                  <c:v>34.928498393145958</c:v>
                </c:pt>
                <c:pt idx="245">
                  <c:v>35</c:v>
                </c:pt>
                <c:pt idx="246">
                  <c:v>35.071355833500363</c:v>
                </c:pt>
                <c:pt idx="247">
                  <c:v>35.142566781611158</c:v>
                </c:pt>
                <c:pt idx="248">
                  <c:v>35.213633723318019</c:v>
                </c:pt>
                <c:pt idx="249">
                  <c:v>35.284557528754704</c:v>
                </c:pt>
                <c:pt idx="250">
                  <c:v>35.355339059327378</c:v>
                </c:pt>
                <c:pt idx="251">
                  <c:v>35.425979167836701</c:v>
                </c:pt>
                <c:pt idx="252">
                  <c:v>35.496478698597699</c:v>
                </c:pt>
                <c:pt idx="253">
                  <c:v>35.566838487557476</c:v>
                </c:pt>
                <c:pt idx="254">
                  <c:v>35.637059362410923</c:v>
                </c:pt>
                <c:pt idx="255">
                  <c:v>35.707142142714247</c:v>
                </c:pt>
                <c:pt idx="256">
                  <c:v>35.777087639996637</c:v>
                </c:pt>
                <c:pt idx="257">
                  <c:v>35.846896657869841</c:v>
                </c:pt>
                <c:pt idx="258">
                  <c:v>35.91656999213594</c:v>
                </c:pt>
                <c:pt idx="259">
                  <c:v>35.986108430893161</c:v>
                </c:pt>
                <c:pt idx="260">
                  <c:v>36.055512754639892</c:v>
                </c:pt>
                <c:pt idx="261">
                  <c:v>36.124783736376884</c:v>
                </c:pt>
                <c:pt idx="262">
                  <c:v>36.193922141707716</c:v>
                </c:pt>
                <c:pt idx="263">
                  <c:v>36.262928728937489</c:v>
                </c:pt>
                <c:pt idx="264">
                  <c:v>36.331804249169899</c:v>
                </c:pt>
                <c:pt idx="265">
                  <c:v>36.400549446402593</c:v>
                </c:pt>
                <c:pt idx="266">
                  <c:v>36.469165057620941</c:v>
                </c:pt>
                <c:pt idx="267">
                  <c:v>36.537651812890218</c:v>
                </c:pt>
                <c:pt idx="268">
                  <c:v>36.606010435446251</c:v>
                </c:pt>
                <c:pt idx="269">
                  <c:v>36.674241641784498</c:v>
                </c:pt>
                <c:pt idx="270">
                  <c:v>36.742346141747674</c:v>
                </c:pt>
                <c:pt idx="271">
                  <c:v>36.810324638611924</c:v>
                </c:pt>
                <c:pt idx="272">
                  <c:v>36.878177829171548</c:v>
                </c:pt>
                <c:pt idx="273">
                  <c:v>36.945906403822335</c:v>
                </c:pt>
                <c:pt idx="274">
                  <c:v>37.013511046643494</c:v>
                </c:pt>
                <c:pt idx="275">
                  <c:v>37.080992435478315</c:v>
                </c:pt>
                <c:pt idx="276">
                  <c:v>37.148351242013419</c:v>
                </c:pt>
                <c:pt idx="277">
                  <c:v>37.215588131856791</c:v>
                </c:pt>
                <c:pt idx="278">
                  <c:v>37.282703764614496</c:v>
                </c:pt>
                <c:pt idx="279">
                  <c:v>37.349698793966198</c:v>
                </c:pt>
                <c:pt idx="280">
                  <c:v>37.416573867739416</c:v>
                </c:pt>
                <c:pt idx="281">
                  <c:v>37.483329627982627</c:v>
                </c:pt>
                <c:pt idx="282">
                  <c:v>37.549966711037172</c:v>
                </c:pt>
                <c:pt idx="283">
                  <c:v>37.616485747608053</c:v>
                </c:pt>
                <c:pt idx="284">
                  <c:v>37.682887362833547</c:v>
                </c:pt>
                <c:pt idx="285">
                  <c:v>37.749172176353746</c:v>
                </c:pt>
                <c:pt idx="286">
                  <c:v>37.815340802378074</c:v>
                </c:pt>
                <c:pt idx="287">
                  <c:v>37.881393849751625</c:v>
                </c:pt>
                <c:pt idx="288">
                  <c:v>37.947331922020552</c:v>
                </c:pt>
                <c:pt idx="289">
                  <c:v>38.013155617496423</c:v>
                </c:pt>
                <c:pt idx="290">
                  <c:v>38.078865529319543</c:v>
                </c:pt>
                <c:pt idx="291">
                  <c:v>38.144462245521304</c:v>
                </c:pt>
                <c:pt idx="292">
                  <c:v>38.209946349085598</c:v>
                </c:pt>
                <c:pt idx="293">
                  <c:v>38.275318418009277</c:v>
                </c:pt>
                <c:pt idx="294">
                  <c:v>38.340579025361627</c:v>
                </c:pt>
                <c:pt idx="295">
                  <c:v>38.40572873934304</c:v>
                </c:pt>
                <c:pt idx="296">
                  <c:v>38.470768123342687</c:v>
                </c:pt>
                <c:pt idx="297">
                  <c:v>38.535697735995385</c:v>
                </c:pt>
                <c:pt idx="298">
                  <c:v>38.600518131237564</c:v>
                </c:pt>
                <c:pt idx="299">
                  <c:v>38.665229858362409</c:v>
                </c:pt>
                <c:pt idx="300">
                  <c:v>38.729833462074168</c:v>
                </c:pt>
                <c:pt idx="301">
                  <c:v>38.794329482541649</c:v>
                </c:pt>
                <c:pt idx="302">
                  <c:v>38.858718455450898</c:v>
                </c:pt>
                <c:pt idx="303">
                  <c:v>38.923000912057127</c:v>
                </c:pt>
                <c:pt idx="304">
                  <c:v>38.987177379235852</c:v>
                </c:pt>
                <c:pt idx="305">
                  <c:v>39.05124837953327</c:v>
                </c:pt>
                <c:pt idx="306">
                  <c:v>39.11521443121589</c:v>
                </c:pt>
                <c:pt idx="307">
                  <c:v>39.179076048319466</c:v>
                </c:pt>
                <c:pt idx="308">
                  <c:v>39.242833740697165</c:v>
                </c:pt>
                <c:pt idx="309">
                  <c:v>39.306488014067092</c:v>
                </c:pt>
                <c:pt idx="310">
                  <c:v>39.370039370059054</c:v>
                </c:pt>
                <c:pt idx="311">
                  <c:v>39.433488306260706</c:v>
                </c:pt>
                <c:pt idx="312">
                  <c:v>39.496835316262995</c:v>
                </c:pt>
                <c:pt idx="313">
                  <c:v>39.560080889704963</c:v>
                </c:pt>
                <c:pt idx="314">
                  <c:v>39.623225512317902</c:v>
                </c:pt>
                <c:pt idx="315">
                  <c:v>39.686269665968858</c:v>
                </c:pt>
                <c:pt idx="316">
                  <c:v>39.749213828703581</c:v>
                </c:pt>
                <c:pt idx="317">
                  <c:v>39.812058474788763</c:v>
                </c:pt>
                <c:pt idx="318">
                  <c:v>39.874804074753769</c:v>
                </c:pt>
                <c:pt idx="319">
                  <c:v>39.937451095431719</c:v>
                </c:pt>
                <c:pt idx="320">
                  <c:v>40</c:v>
                </c:pt>
                <c:pt idx="321">
                  <c:v>40.06245124802026</c:v>
                </c:pt>
                <c:pt idx="322">
                  <c:v>40.124805295477756</c:v>
                </c:pt>
                <c:pt idx="323">
                  <c:v>40.18706259482024</c:v>
                </c:pt>
                <c:pt idx="324">
                  <c:v>40.249223594996216</c:v>
                </c:pt>
                <c:pt idx="325">
                  <c:v>40.311288741492746</c:v>
                </c:pt>
                <c:pt idx="326">
                  <c:v>40.373258476372698</c:v>
                </c:pt>
                <c:pt idx="327">
                  <c:v>40.435133238311458</c:v>
                </c:pt>
                <c:pt idx="328">
                  <c:v>40.496913462633174</c:v>
                </c:pt>
                <c:pt idx="329">
                  <c:v>40.558599581346492</c:v>
                </c:pt>
                <c:pt idx="330">
                  <c:v>40.620192023179804</c:v>
                </c:pt>
                <c:pt idx="331">
                  <c:v>40.681691213615984</c:v>
                </c:pt>
                <c:pt idx="332">
                  <c:v>40.743097574926722</c:v>
                </c:pt>
                <c:pt idx="333">
                  <c:v>40.80441152620633</c:v>
                </c:pt>
                <c:pt idx="334">
                  <c:v>40.865633483405098</c:v>
                </c:pt>
                <c:pt idx="335">
                  <c:v>40.926763859362246</c:v>
                </c:pt>
                <c:pt idx="336">
                  <c:v>40.987803063838392</c:v>
                </c:pt>
                <c:pt idx="337">
                  <c:v>41.048751503547585</c:v>
                </c:pt>
                <c:pt idx="338">
                  <c:v>41.109609582188931</c:v>
                </c:pt>
                <c:pt idx="339">
                  <c:v>41.1703777004778</c:v>
                </c:pt>
                <c:pt idx="340">
                  <c:v>41.231056256176608</c:v>
                </c:pt>
                <c:pt idx="341">
                  <c:v>41.291645644125154</c:v>
                </c:pt>
                <c:pt idx="342">
                  <c:v>41.352146256270665</c:v>
                </c:pt>
                <c:pt idx="343">
                  <c:v>41.41255848169731</c:v>
                </c:pt>
                <c:pt idx="344">
                  <c:v>41.47288270665544</c:v>
                </c:pt>
                <c:pt idx="345">
                  <c:v>41.533119314590373</c:v>
                </c:pt>
                <c:pt idx="346">
                  <c:v>41.593268686170845</c:v>
                </c:pt>
                <c:pt idx="347">
                  <c:v>41.653331199317059</c:v>
                </c:pt>
                <c:pt idx="348">
                  <c:v>41.71330722922842</c:v>
                </c:pt>
                <c:pt idx="349">
                  <c:v>41.773197148410844</c:v>
                </c:pt>
                <c:pt idx="350">
                  <c:v>41.83300132670378</c:v>
                </c:pt>
                <c:pt idx="351">
                  <c:v>41.892720131306824</c:v>
                </c:pt>
                <c:pt idx="352">
                  <c:v>41.952353926806062</c:v>
                </c:pt>
                <c:pt idx="353">
                  <c:v>42.01190307520001</c:v>
                </c:pt>
                <c:pt idx="354">
                  <c:v>42.071367935925259</c:v>
                </c:pt>
                <c:pt idx="355">
                  <c:v>42.130748865881792</c:v>
                </c:pt>
                <c:pt idx="356">
                  <c:v>42.190046219457976</c:v>
                </c:pt>
                <c:pt idx="357">
                  <c:v>42.249260348555218</c:v>
                </c:pt>
                <c:pt idx="358">
                  <c:v>42.30839160261236</c:v>
                </c:pt>
                <c:pt idx="359">
                  <c:v>42.367440328629719</c:v>
                </c:pt>
                <c:pt idx="360">
                  <c:v>42.426406871192853</c:v>
                </c:pt>
              </c:numCache>
            </c:numRef>
          </c:xVal>
          <c:yVal>
            <c:numRef>
              <c:f>LS9R2C3!$F$377:$F$737</c:f>
              <c:numCache>
                <c:formatCode>General</c:formatCode>
                <c:ptCount val="361"/>
                <c:pt idx="0">
                  <c:v>0</c:v>
                </c:pt>
                <c:pt idx="1">
                  <c:v>4.2300000000000004</c:v>
                </c:pt>
                <c:pt idx="2">
                  <c:v>9.7889999999999997</c:v>
                </c:pt>
                <c:pt idx="3">
                  <c:v>11.233000000000001</c:v>
                </c:pt>
                <c:pt idx="4">
                  <c:v>12.195</c:v>
                </c:pt>
                <c:pt idx="5">
                  <c:v>12.302</c:v>
                </c:pt>
                <c:pt idx="6">
                  <c:v>12.409000000000001</c:v>
                </c:pt>
                <c:pt idx="7">
                  <c:v>12.462</c:v>
                </c:pt>
                <c:pt idx="8">
                  <c:v>12.516</c:v>
                </c:pt>
                <c:pt idx="9">
                  <c:v>12.516</c:v>
                </c:pt>
                <c:pt idx="10">
                  <c:v>12.516</c:v>
                </c:pt>
                <c:pt idx="11">
                  <c:v>12.622999999999999</c:v>
                </c:pt>
                <c:pt idx="12">
                  <c:v>12.676</c:v>
                </c:pt>
                <c:pt idx="13">
                  <c:v>12.676</c:v>
                </c:pt>
                <c:pt idx="14">
                  <c:v>12.73</c:v>
                </c:pt>
                <c:pt idx="15">
                  <c:v>12.73</c:v>
                </c:pt>
                <c:pt idx="16">
                  <c:v>12.782999999999999</c:v>
                </c:pt>
                <c:pt idx="17">
                  <c:v>12.837</c:v>
                </c:pt>
                <c:pt idx="18">
                  <c:v>12.89</c:v>
                </c:pt>
                <c:pt idx="19">
                  <c:v>12.944000000000001</c:v>
                </c:pt>
                <c:pt idx="20">
                  <c:v>12.944000000000001</c:v>
                </c:pt>
                <c:pt idx="21">
                  <c:v>12.997</c:v>
                </c:pt>
                <c:pt idx="22">
                  <c:v>13.05</c:v>
                </c:pt>
                <c:pt idx="23">
                  <c:v>13.05</c:v>
                </c:pt>
                <c:pt idx="24">
                  <c:v>13.103999999999999</c:v>
                </c:pt>
                <c:pt idx="25">
                  <c:v>13.103999999999999</c:v>
                </c:pt>
                <c:pt idx="26">
                  <c:v>13.157</c:v>
                </c:pt>
                <c:pt idx="27">
                  <c:v>13.157</c:v>
                </c:pt>
                <c:pt idx="28">
                  <c:v>13.157</c:v>
                </c:pt>
                <c:pt idx="29">
                  <c:v>13.211</c:v>
                </c:pt>
                <c:pt idx="30">
                  <c:v>13.211</c:v>
                </c:pt>
                <c:pt idx="31">
                  <c:v>13.318</c:v>
                </c:pt>
                <c:pt idx="32">
                  <c:v>13.263999999999999</c:v>
                </c:pt>
                <c:pt idx="33">
                  <c:v>13.318</c:v>
                </c:pt>
                <c:pt idx="34">
                  <c:v>13.425000000000001</c:v>
                </c:pt>
                <c:pt idx="35">
                  <c:v>13.371</c:v>
                </c:pt>
                <c:pt idx="36">
                  <c:v>13.478</c:v>
                </c:pt>
                <c:pt idx="37">
                  <c:v>13.532</c:v>
                </c:pt>
                <c:pt idx="38">
                  <c:v>13.478</c:v>
                </c:pt>
                <c:pt idx="39">
                  <c:v>13.532</c:v>
                </c:pt>
                <c:pt idx="40">
                  <c:v>13.532</c:v>
                </c:pt>
                <c:pt idx="41">
                  <c:v>13.532</c:v>
                </c:pt>
                <c:pt idx="42">
                  <c:v>13.532</c:v>
                </c:pt>
                <c:pt idx="43">
                  <c:v>13.585000000000001</c:v>
                </c:pt>
                <c:pt idx="44">
                  <c:v>13.585000000000001</c:v>
                </c:pt>
                <c:pt idx="45">
                  <c:v>13.692</c:v>
                </c:pt>
                <c:pt idx="46">
                  <c:v>13.692</c:v>
                </c:pt>
                <c:pt idx="47">
                  <c:v>13.638999999999999</c:v>
                </c:pt>
                <c:pt idx="48">
                  <c:v>13.638999999999999</c:v>
                </c:pt>
                <c:pt idx="49">
                  <c:v>13.798999999999999</c:v>
                </c:pt>
                <c:pt idx="50">
                  <c:v>13.798999999999999</c:v>
                </c:pt>
                <c:pt idx="51">
                  <c:v>13.744999999999999</c:v>
                </c:pt>
                <c:pt idx="52">
                  <c:v>13.744999999999999</c:v>
                </c:pt>
                <c:pt idx="53">
                  <c:v>13.798999999999999</c:v>
                </c:pt>
                <c:pt idx="54">
                  <c:v>13.852</c:v>
                </c:pt>
                <c:pt idx="55">
                  <c:v>13.798999999999999</c:v>
                </c:pt>
                <c:pt idx="56">
                  <c:v>13.852</c:v>
                </c:pt>
                <c:pt idx="57">
                  <c:v>13.798999999999999</c:v>
                </c:pt>
                <c:pt idx="58">
                  <c:v>13.852</c:v>
                </c:pt>
                <c:pt idx="59">
                  <c:v>13.959</c:v>
                </c:pt>
                <c:pt idx="60">
                  <c:v>13.959</c:v>
                </c:pt>
                <c:pt idx="61">
                  <c:v>13.959</c:v>
                </c:pt>
                <c:pt idx="62">
                  <c:v>13.906000000000001</c:v>
                </c:pt>
                <c:pt idx="63">
                  <c:v>14.013</c:v>
                </c:pt>
                <c:pt idx="64">
                  <c:v>14.013</c:v>
                </c:pt>
                <c:pt idx="65">
                  <c:v>14.066000000000001</c:v>
                </c:pt>
                <c:pt idx="66">
                  <c:v>13.959</c:v>
                </c:pt>
                <c:pt idx="67">
                  <c:v>14.066000000000001</c:v>
                </c:pt>
                <c:pt idx="68">
                  <c:v>14.066000000000001</c:v>
                </c:pt>
                <c:pt idx="69">
                  <c:v>14.066000000000001</c:v>
                </c:pt>
                <c:pt idx="70">
                  <c:v>14.066000000000001</c:v>
                </c:pt>
                <c:pt idx="71">
                  <c:v>14.066000000000001</c:v>
                </c:pt>
                <c:pt idx="72">
                  <c:v>14.066000000000001</c:v>
                </c:pt>
                <c:pt idx="73">
                  <c:v>14.173</c:v>
                </c:pt>
                <c:pt idx="74">
                  <c:v>14.227</c:v>
                </c:pt>
                <c:pt idx="75">
                  <c:v>14.12</c:v>
                </c:pt>
                <c:pt idx="76">
                  <c:v>14.227</c:v>
                </c:pt>
                <c:pt idx="77">
                  <c:v>14.227</c:v>
                </c:pt>
                <c:pt idx="78">
                  <c:v>14.227</c:v>
                </c:pt>
                <c:pt idx="79">
                  <c:v>14.28</c:v>
                </c:pt>
                <c:pt idx="80">
                  <c:v>14.28</c:v>
                </c:pt>
                <c:pt idx="81">
                  <c:v>14.227</c:v>
                </c:pt>
                <c:pt idx="82">
                  <c:v>14.28</c:v>
                </c:pt>
                <c:pt idx="83">
                  <c:v>14.387</c:v>
                </c:pt>
                <c:pt idx="84">
                  <c:v>14.333</c:v>
                </c:pt>
                <c:pt idx="85">
                  <c:v>14.333</c:v>
                </c:pt>
                <c:pt idx="86">
                  <c:v>14.333</c:v>
                </c:pt>
                <c:pt idx="87">
                  <c:v>14.44</c:v>
                </c:pt>
                <c:pt idx="88">
                  <c:v>14.387</c:v>
                </c:pt>
                <c:pt idx="89">
                  <c:v>14.44</c:v>
                </c:pt>
                <c:pt idx="90">
                  <c:v>14.387</c:v>
                </c:pt>
                <c:pt idx="91">
                  <c:v>14.44</c:v>
                </c:pt>
                <c:pt idx="92">
                  <c:v>14.494</c:v>
                </c:pt>
                <c:pt idx="93">
                  <c:v>14.494</c:v>
                </c:pt>
                <c:pt idx="94">
                  <c:v>14.44</c:v>
                </c:pt>
                <c:pt idx="95">
                  <c:v>14.44</c:v>
                </c:pt>
                <c:pt idx="96">
                  <c:v>14.44</c:v>
                </c:pt>
                <c:pt idx="97">
                  <c:v>14.44</c:v>
                </c:pt>
                <c:pt idx="98">
                  <c:v>14.547000000000001</c:v>
                </c:pt>
                <c:pt idx="99">
                  <c:v>14.547000000000001</c:v>
                </c:pt>
                <c:pt idx="100">
                  <c:v>14.601000000000001</c:v>
                </c:pt>
                <c:pt idx="101">
                  <c:v>14.601000000000001</c:v>
                </c:pt>
                <c:pt idx="102">
                  <c:v>14.601000000000001</c:v>
                </c:pt>
                <c:pt idx="103">
                  <c:v>14.547000000000001</c:v>
                </c:pt>
                <c:pt idx="104">
                  <c:v>14.601000000000001</c:v>
                </c:pt>
                <c:pt idx="105">
                  <c:v>14.601000000000001</c:v>
                </c:pt>
                <c:pt idx="106">
                  <c:v>14.601000000000001</c:v>
                </c:pt>
                <c:pt idx="107">
                  <c:v>14.547000000000001</c:v>
                </c:pt>
                <c:pt idx="108">
                  <c:v>14.601000000000001</c:v>
                </c:pt>
                <c:pt idx="109">
                  <c:v>14.708</c:v>
                </c:pt>
                <c:pt idx="110">
                  <c:v>14.708</c:v>
                </c:pt>
                <c:pt idx="111">
                  <c:v>14.708</c:v>
                </c:pt>
                <c:pt idx="112">
                  <c:v>14.760999999999999</c:v>
                </c:pt>
                <c:pt idx="113">
                  <c:v>14.760999999999999</c:v>
                </c:pt>
                <c:pt idx="114">
                  <c:v>14.708</c:v>
                </c:pt>
                <c:pt idx="115">
                  <c:v>14.708</c:v>
                </c:pt>
                <c:pt idx="116">
                  <c:v>14.815</c:v>
                </c:pt>
                <c:pt idx="117">
                  <c:v>14.708</c:v>
                </c:pt>
                <c:pt idx="118">
                  <c:v>14.760999999999999</c:v>
                </c:pt>
                <c:pt idx="119">
                  <c:v>14.815</c:v>
                </c:pt>
                <c:pt idx="120">
                  <c:v>14.708</c:v>
                </c:pt>
                <c:pt idx="121">
                  <c:v>14.760999999999999</c:v>
                </c:pt>
                <c:pt idx="122">
                  <c:v>14.708</c:v>
                </c:pt>
                <c:pt idx="123">
                  <c:v>14.815</c:v>
                </c:pt>
                <c:pt idx="124">
                  <c:v>14.760999999999999</c:v>
                </c:pt>
                <c:pt idx="125">
                  <c:v>14.868</c:v>
                </c:pt>
                <c:pt idx="126">
                  <c:v>14.815</c:v>
                </c:pt>
                <c:pt idx="127">
                  <c:v>14.815</c:v>
                </c:pt>
                <c:pt idx="128">
                  <c:v>14.868</c:v>
                </c:pt>
                <c:pt idx="129">
                  <c:v>14.868</c:v>
                </c:pt>
                <c:pt idx="130">
                  <c:v>14.922000000000001</c:v>
                </c:pt>
                <c:pt idx="131">
                  <c:v>14.868</c:v>
                </c:pt>
                <c:pt idx="132">
                  <c:v>14.868</c:v>
                </c:pt>
                <c:pt idx="133">
                  <c:v>14.868</c:v>
                </c:pt>
                <c:pt idx="134">
                  <c:v>14.975</c:v>
                </c:pt>
                <c:pt idx="135">
                  <c:v>14.922000000000001</c:v>
                </c:pt>
                <c:pt idx="136">
                  <c:v>14.975</c:v>
                </c:pt>
                <c:pt idx="137">
                  <c:v>14.975</c:v>
                </c:pt>
                <c:pt idx="138">
                  <c:v>14.922000000000001</c:v>
                </c:pt>
                <c:pt idx="139">
                  <c:v>14.922000000000001</c:v>
                </c:pt>
                <c:pt idx="140">
                  <c:v>14.922000000000001</c:v>
                </c:pt>
                <c:pt idx="141">
                  <c:v>14.975</c:v>
                </c:pt>
                <c:pt idx="142">
                  <c:v>14.975</c:v>
                </c:pt>
                <c:pt idx="143">
                  <c:v>14.975</c:v>
                </c:pt>
                <c:pt idx="144">
                  <c:v>14.975</c:v>
                </c:pt>
                <c:pt idx="145">
                  <c:v>14.975</c:v>
                </c:pt>
                <c:pt idx="146">
                  <c:v>14.975</c:v>
                </c:pt>
                <c:pt idx="147">
                  <c:v>15.028</c:v>
                </c:pt>
                <c:pt idx="148">
                  <c:v>15.028</c:v>
                </c:pt>
                <c:pt idx="149">
                  <c:v>14.975</c:v>
                </c:pt>
                <c:pt idx="150">
                  <c:v>15.028</c:v>
                </c:pt>
                <c:pt idx="151">
                  <c:v>15.028</c:v>
                </c:pt>
                <c:pt idx="152">
                  <c:v>15.082000000000001</c:v>
                </c:pt>
                <c:pt idx="153">
                  <c:v>15.028</c:v>
                </c:pt>
                <c:pt idx="154">
                  <c:v>15.082000000000001</c:v>
                </c:pt>
                <c:pt idx="155">
                  <c:v>15.082000000000001</c:v>
                </c:pt>
                <c:pt idx="156">
                  <c:v>15.082000000000001</c:v>
                </c:pt>
                <c:pt idx="157">
                  <c:v>15.135</c:v>
                </c:pt>
                <c:pt idx="158">
                  <c:v>15.082000000000001</c:v>
                </c:pt>
                <c:pt idx="159">
                  <c:v>15.135</c:v>
                </c:pt>
                <c:pt idx="160">
                  <c:v>15.189</c:v>
                </c:pt>
                <c:pt idx="161">
                  <c:v>15.135</c:v>
                </c:pt>
                <c:pt idx="162">
                  <c:v>15.082000000000001</c:v>
                </c:pt>
                <c:pt idx="163">
                  <c:v>15.135</c:v>
                </c:pt>
                <c:pt idx="164">
                  <c:v>15.082000000000001</c:v>
                </c:pt>
                <c:pt idx="165">
                  <c:v>15.135</c:v>
                </c:pt>
                <c:pt idx="166">
                  <c:v>15.135</c:v>
                </c:pt>
                <c:pt idx="167">
                  <c:v>15.082000000000001</c:v>
                </c:pt>
                <c:pt idx="168">
                  <c:v>15.189</c:v>
                </c:pt>
                <c:pt idx="169">
                  <c:v>15.135</c:v>
                </c:pt>
                <c:pt idx="170">
                  <c:v>15.082000000000001</c:v>
                </c:pt>
                <c:pt idx="171">
                  <c:v>15.189</c:v>
                </c:pt>
                <c:pt idx="172">
                  <c:v>15.135</c:v>
                </c:pt>
                <c:pt idx="173">
                  <c:v>15.082000000000001</c:v>
                </c:pt>
                <c:pt idx="174">
                  <c:v>15.189</c:v>
                </c:pt>
                <c:pt idx="175">
                  <c:v>15.189</c:v>
                </c:pt>
                <c:pt idx="176">
                  <c:v>15.135</c:v>
                </c:pt>
                <c:pt idx="177">
                  <c:v>15.135</c:v>
                </c:pt>
                <c:pt idx="178">
                  <c:v>15.242000000000001</c:v>
                </c:pt>
                <c:pt idx="179">
                  <c:v>15.189</c:v>
                </c:pt>
                <c:pt idx="180">
                  <c:v>15.189</c:v>
                </c:pt>
                <c:pt idx="181">
                  <c:v>15.189</c:v>
                </c:pt>
                <c:pt idx="182">
                  <c:v>15.135</c:v>
                </c:pt>
                <c:pt idx="183">
                  <c:v>15.135</c:v>
                </c:pt>
                <c:pt idx="184">
                  <c:v>15.135</c:v>
                </c:pt>
                <c:pt idx="185">
                  <c:v>15.189</c:v>
                </c:pt>
                <c:pt idx="186">
                  <c:v>15.189</c:v>
                </c:pt>
                <c:pt idx="187">
                  <c:v>15.189</c:v>
                </c:pt>
                <c:pt idx="188">
                  <c:v>15.189</c:v>
                </c:pt>
                <c:pt idx="189">
                  <c:v>15.242000000000001</c:v>
                </c:pt>
                <c:pt idx="190">
                  <c:v>15.189</c:v>
                </c:pt>
                <c:pt idx="191">
                  <c:v>15.189</c:v>
                </c:pt>
                <c:pt idx="192">
                  <c:v>15.242000000000001</c:v>
                </c:pt>
                <c:pt idx="193">
                  <c:v>15.242000000000001</c:v>
                </c:pt>
                <c:pt idx="194">
                  <c:v>15.242000000000001</c:v>
                </c:pt>
                <c:pt idx="195">
                  <c:v>15.189</c:v>
                </c:pt>
                <c:pt idx="196">
                  <c:v>15.242000000000001</c:v>
                </c:pt>
                <c:pt idx="197">
                  <c:v>15.242000000000001</c:v>
                </c:pt>
                <c:pt idx="198">
                  <c:v>15.242000000000001</c:v>
                </c:pt>
                <c:pt idx="199">
                  <c:v>15.242000000000001</c:v>
                </c:pt>
                <c:pt idx="200">
                  <c:v>15.242000000000001</c:v>
                </c:pt>
                <c:pt idx="201">
                  <c:v>15.242000000000001</c:v>
                </c:pt>
                <c:pt idx="202">
                  <c:v>15.189</c:v>
                </c:pt>
                <c:pt idx="203">
                  <c:v>15.242000000000001</c:v>
                </c:pt>
                <c:pt idx="204">
                  <c:v>15.295999999999999</c:v>
                </c:pt>
                <c:pt idx="205">
                  <c:v>15.242000000000001</c:v>
                </c:pt>
                <c:pt idx="206">
                  <c:v>15.189</c:v>
                </c:pt>
                <c:pt idx="207">
                  <c:v>15.189</c:v>
                </c:pt>
                <c:pt idx="208">
                  <c:v>15.189</c:v>
                </c:pt>
                <c:pt idx="209">
                  <c:v>15.242000000000001</c:v>
                </c:pt>
                <c:pt idx="210">
                  <c:v>15.189</c:v>
                </c:pt>
                <c:pt idx="211">
                  <c:v>15.242000000000001</c:v>
                </c:pt>
                <c:pt idx="212">
                  <c:v>15.189</c:v>
                </c:pt>
                <c:pt idx="213">
                  <c:v>15.242000000000001</c:v>
                </c:pt>
                <c:pt idx="214">
                  <c:v>15.189</c:v>
                </c:pt>
                <c:pt idx="215">
                  <c:v>15.189</c:v>
                </c:pt>
                <c:pt idx="216">
                  <c:v>15.242000000000001</c:v>
                </c:pt>
                <c:pt idx="217">
                  <c:v>15.242000000000001</c:v>
                </c:pt>
                <c:pt idx="218">
                  <c:v>15.242000000000001</c:v>
                </c:pt>
                <c:pt idx="219">
                  <c:v>15.242000000000001</c:v>
                </c:pt>
                <c:pt idx="220">
                  <c:v>15.189</c:v>
                </c:pt>
                <c:pt idx="221">
                  <c:v>15.242000000000001</c:v>
                </c:pt>
                <c:pt idx="222">
                  <c:v>15.242000000000001</c:v>
                </c:pt>
                <c:pt idx="223">
                  <c:v>15.189</c:v>
                </c:pt>
                <c:pt idx="224">
                  <c:v>15.242000000000001</c:v>
                </c:pt>
                <c:pt idx="225">
                  <c:v>15.295999999999999</c:v>
                </c:pt>
                <c:pt idx="226">
                  <c:v>15.189</c:v>
                </c:pt>
                <c:pt idx="227">
                  <c:v>15.189</c:v>
                </c:pt>
                <c:pt idx="228">
                  <c:v>15.189</c:v>
                </c:pt>
                <c:pt idx="229">
                  <c:v>15.242000000000001</c:v>
                </c:pt>
                <c:pt idx="230">
                  <c:v>15.242000000000001</c:v>
                </c:pt>
                <c:pt idx="231">
                  <c:v>15.189</c:v>
                </c:pt>
                <c:pt idx="232">
                  <c:v>15.242000000000001</c:v>
                </c:pt>
                <c:pt idx="233">
                  <c:v>15.189</c:v>
                </c:pt>
                <c:pt idx="234">
                  <c:v>15.242000000000001</c:v>
                </c:pt>
                <c:pt idx="235">
                  <c:v>15.295999999999999</c:v>
                </c:pt>
                <c:pt idx="236">
                  <c:v>15.242000000000001</c:v>
                </c:pt>
                <c:pt idx="237">
                  <c:v>15.295999999999999</c:v>
                </c:pt>
                <c:pt idx="238">
                  <c:v>15.295999999999999</c:v>
                </c:pt>
                <c:pt idx="239">
                  <c:v>15.242000000000001</c:v>
                </c:pt>
                <c:pt idx="240">
                  <c:v>15.242000000000001</c:v>
                </c:pt>
                <c:pt idx="241">
                  <c:v>15.189</c:v>
                </c:pt>
                <c:pt idx="242">
                  <c:v>15.295999999999999</c:v>
                </c:pt>
                <c:pt idx="243">
                  <c:v>15.189</c:v>
                </c:pt>
                <c:pt idx="244">
                  <c:v>15.242000000000001</c:v>
                </c:pt>
                <c:pt idx="245">
                  <c:v>15.242000000000001</c:v>
                </c:pt>
                <c:pt idx="246">
                  <c:v>15.242000000000001</c:v>
                </c:pt>
                <c:pt idx="247">
                  <c:v>15.242000000000001</c:v>
                </c:pt>
                <c:pt idx="248">
                  <c:v>15.242000000000001</c:v>
                </c:pt>
                <c:pt idx="249">
                  <c:v>15.189</c:v>
                </c:pt>
                <c:pt idx="250">
                  <c:v>15.189</c:v>
                </c:pt>
                <c:pt idx="251">
                  <c:v>15.242000000000001</c:v>
                </c:pt>
                <c:pt idx="252">
                  <c:v>15.295999999999999</c:v>
                </c:pt>
                <c:pt idx="253">
                  <c:v>15.242000000000001</c:v>
                </c:pt>
                <c:pt idx="254">
                  <c:v>15.189</c:v>
                </c:pt>
                <c:pt idx="255">
                  <c:v>15.135</c:v>
                </c:pt>
                <c:pt idx="256">
                  <c:v>15.189</c:v>
                </c:pt>
                <c:pt idx="257">
                  <c:v>15.295999999999999</c:v>
                </c:pt>
                <c:pt idx="258">
                  <c:v>15.189</c:v>
                </c:pt>
                <c:pt idx="259">
                  <c:v>15.242000000000001</c:v>
                </c:pt>
                <c:pt idx="260">
                  <c:v>15.189</c:v>
                </c:pt>
                <c:pt idx="261">
                  <c:v>15.242000000000001</c:v>
                </c:pt>
                <c:pt idx="262">
                  <c:v>15.242000000000001</c:v>
                </c:pt>
                <c:pt idx="263">
                  <c:v>15.189</c:v>
                </c:pt>
                <c:pt idx="264">
                  <c:v>15.242000000000001</c:v>
                </c:pt>
                <c:pt idx="265">
                  <c:v>15.295999999999999</c:v>
                </c:pt>
                <c:pt idx="266">
                  <c:v>15.242000000000001</c:v>
                </c:pt>
                <c:pt idx="267">
                  <c:v>15.189</c:v>
                </c:pt>
                <c:pt idx="268">
                  <c:v>15.189</c:v>
                </c:pt>
                <c:pt idx="269">
                  <c:v>15.295999999999999</c:v>
                </c:pt>
                <c:pt idx="270">
                  <c:v>15.242000000000001</c:v>
                </c:pt>
                <c:pt idx="271">
                  <c:v>15.242000000000001</c:v>
                </c:pt>
                <c:pt idx="272">
                  <c:v>15.189</c:v>
                </c:pt>
                <c:pt idx="273">
                  <c:v>15.189</c:v>
                </c:pt>
                <c:pt idx="274">
                  <c:v>15.242000000000001</c:v>
                </c:pt>
                <c:pt idx="275">
                  <c:v>15.242000000000001</c:v>
                </c:pt>
                <c:pt idx="276">
                  <c:v>15.189</c:v>
                </c:pt>
                <c:pt idx="277">
                  <c:v>15.242000000000001</c:v>
                </c:pt>
                <c:pt idx="278">
                  <c:v>15.189</c:v>
                </c:pt>
                <c:pt idx="279">
                  <c:v>15.242000000000001</c:v>
                </c:pt>
                <c:pt idx="280">
                  <c:v>15.295999999999999</c:v>
                </c:pt>
                <c:pt idx="281">
                  <c:v>15.295999999999999</c:v>
                </c:pt>
                <c:pt idx="282">
                  <c:v>15.242000000000001</c:v>
                </c:pt>
                <c:pt idx="283">
                  <c:v>15.242000000000001</c:v>
                </c:pt>
                <c:pt idx="284">
                  <c:v>15.242000000000001</c:v>
                </c:pt>
                <c:pt idx="285">
                  <c:v>15.189</c:v>
                </c:pt>
                <c:pt idx="286">
                  <c:v>15.242000000000001</c:v>
                </c:pt>
                <c:pt idx="287">
                  <c:v>15.295999999999999</c:v>
                </c:pt>
                <c:pt idx="288">
                  <c:v>15.295999999999999</c:v>
                </c:pt>
                <c:pt idx="289">
                  <c:v>15.242000000000001</c:v>
                </c:pt>
                <c:pt idx="290">
                  <c:v>15.189</c:v>
                </c:pt>
                <c:pt idx="291">
                  <c:v>15.189</c:v>
                </c:pt>
                <c:pt idx="292">
                  <c:v>15.295999999999999</c:v>
                </c:pt>
                <c:pt idx="293">
                  <c:v>15.242000000000001</c:v>
                </c:pt>
                <c:pt idx="294">
                  <c:v>15.189</c:v>
                </c:pt>
                <c:pt idx="295">
                  <c:v>15.242000000000001</c:v>
                </c:pt>
                <c:pt idx="296">
                  <c:v>15.189</c:v>
                </c:pt>
                <c:pt idx="297">
                  <c:v>15.242000000000001</c:v>
                </c:pt>
                <c:pt idx="298">
                  <c:v>15.189</c:v>
                </c:pt>
                <c:pt idx="299">
                  <c:v>15.189</c:v>
                </c:pt>
                <c:pt idx="300">
                  <c:v>15.242000000000001</c:v>
                </c:pt>
                <c:pt idx="301">
                  <c:v>15.242000000000001</c:v>
                </c:pt>
                <c:pt idx="302">
                  <c:v>15.295999999999999</c:v>
                </c:pt>
                <c:pt idx="303">
                  <c:v>15.242000000000001</c:v>
                </c:pt>
                <c:pt idx="304">
                  <c:v>15.242000000000001</c:v>
                </c:pt>
                <c:pt idx="305">
                  <c:v>15.189</c:v>
                </c:pt>
                <c:pt idx="306">
                  <c:v>15.189</c:v>
                </c:pt>
                <c:pt idx="307">
                  <c:v>15.189</c:v>
                </c:pt>
                <c:pt idx="308">
                  <c:v>15.242000000000001</c:v>
                </c:pt>
                <c:pt idx="309">
                  <c:v>15.242000000000001</c:v>
                </c:pt>
                <c:pt idx="310">
                  <c:v>15.242000000000001</c:v>
                </c:pt>
                <c:pt idx="311">
                  <c:v>15.189</c:v>
                </c:pt>
                <c:pt idx="312">
                  <c:v>15.189</c:v>
                </c:pt>
                <c:pt idx="313">
                  <c:v>15.242000000000001</c:v>
                </c:pt>
                <c:pt idx="314">
                  <c:v>15.189</c:v>
                </c:pt>
                <c:pt idx="315">
                  <c:v>15.189</c:v>
                </c:pt>
                <c:pt idx="316">
                  <c:v>15.242000000000001</c:v>
                </c:pt>
                <c:pt idx="317">
                  <c:v>15.189</c:v>
                </c:pt>
                <c:pt idx="318">
                  <c:v>15.242000000000001</c:v>
                </c:pt>
                <c:pt idx="319">
                  <c:v>15.242000000000001</c:v>
                </c:pt>
                <c:pt idx="320">
                  <c:v>15.242000000000001</c:v>
                </c:pt>
                <c:pt idx="321">
                  <c:v>15.242000000000001</c:v>
                </c:pt>
                <c:pt idx="322">
                  <c:v>15.189</c:v>
                </c:pt>
                <c:pt idx="323">
                  <c:v>15.242000000000001</c:v>
                </c:pt>
                <c:pt idx="324">
                  <c:v>15.189</c:v>
                </c:pt>
                <c:pt idx="325">
                  <c:v>15.242000000000001</c:v>
                </c:pt>
                <c:pt idx="326">
                  <c:v>15.242000000000001</c:v>
                </c:pt>
                <c:pt idx="327">
                  <c:v>15.189</c:v>
                </c:pt>
                <c:pt idx="328">
                  <c:v>15.242000000000001</c:v>
                </c:pt>
                <c:pt idx="329">
                  <c:v>15.242000000000001</c:v>
                </c:pt>
                <c:pt idx="330">
                  <c:v>15.295999999999999</c:v>
                </c:pt>
                <c:pt idx="331">
                  <c:v>15.189</c:v>
                </c:pt>
                <c:pt idx="332">
                  <c:v>15.189</c:v>
                </c:pt>
                <c:pt idx="333">
                  <c:v>15.189</c:v>
                </c:pt>
                <c:pt idx="334">
                  <c:v>15.242000000000001</c:v>
                </c:pt>
                <c:pt idx="335">
                  <c:v>15.242000000000001</c:v>
                </c:pt>
                <c:pt idx="336">
                  <c:v>15.242000000000001</c:v>
                </c:pt>
                <c:pt idx="337">
                  <c:v>15.242000000000001</c:v>
                </c:pt>
                <c:pt idx="338">
                  <c:v>15.242000000000001</c:v>
                </c:pt>
                <c:pt idx="339">
                  <c:v>15.189</c:v>
                </c:pt>
                <c:pt idx="340">
                  <c:v>15.242000000000001</c:v>
                </c:pt>
                <c:pt idx="341">
                  <c:v>15.242000000000001</c:v>
                </c:pt>
                <c:pt idx="342">
                  <c:v>15.295999999999999</c:v>
                </c:pt>
                <c:pt idx="343">
                  <c:v>15.189</c:v>
                </c:pt>
                <c:pt idx="344">
                  <c:v>15.295999999999999</c:v>
                </c:pt>
                <c:pt idx="345">
                  <c:v>15.242000000000001</c:v>
                </c:pt>
                <c:pt idx="346">
                  <c:v>15.242000000000001</c:v>
                </c:pt>
                <c:pt idx="347">
                  <c:v>15.242000000000001</c:v>
                </c:pt>
                <c:pt idx="348">
                  <c:v>15.295999999999999</c:v>
                </c:pt>
                <c:pt idx="349">
                  <c:v>15.135</c:v>
                </c:pt>
                <c:pt idx="350">
                  <c:v>15.189</c:v>
                </c:pt>
                <c:pt idx="351">
                  <c:v>15.189</c:v>
                </c:pt>
                <c:pt idx="352">
                  <c:v>15.189</c:v>
                </c:pt>
                <c:pt idx="353">
                  <c:v>15.189</c:v>
                </c:pt>
                <c:pt idx="354">
                  <c:v>15.242000000000001</c:v>
                </c:pt>
                <c:pt idx="355">
                  <c:v>15.135</c:v>
                </c:pt>
                <c:pt idx="356">
                  <c:v>15.189</c:v>
                </c:pt>
                <c:pt idx="357">
                  <c:v>15.189</c:v>
                </c:pt>
                <c:pt idx="358">
                  <c:v>15.189</c:v>
                </c:pt>
                <c:pt idx="359">
                  <c:v>15.242000000000001</c:v>
                </c:pt>
                <c:pt idx="360">
                  <c:v>15.189</c:v>
                </c:pt>
              </c:numCache>
            </c:numRef>
          </c:yVal>
          <c:smooth val="1"/>
          <c:extLst>
            <c:ext xmlns:c16="http://schemas.microsoft.com/office/drawing/2014/chart" uri="{C3380CC4-5D6E-409C-BE32-E72D297353CC}">
              <c16:uniqueId val="{00000001-9798-4DE5-9EB7-03F5410F1AE2}"/>
            </c:ext>
          </c:extLst>
        </c:ser>
        <c:ser>
          <c:idx val="2"/>
          <c:order val="2"/>
          <c:tx>
            <c:v>70md Indiana Limestone @ 110 RPM</c:v>
          </c:tx>
          <c:spPr>
            <a:ln w="19050" cap="rnd">
              <a:solidFill>
                <a:schemeClr val="tx1"/>
              </a:solidFill>
              <a:round/>
            </a:ln>
            <a:effectLst/>
          </c:spPr>
          <c:marker>
            <c:symbol val="none"/>
          </c:marker>
          <c:xVal>
            <c:numRef>
              <c:f>LS9R3C3!$J$403:$J$763</c:f>
              <c:numCache>
                <c:formatCode>General</c:formatCode>
                <c:ptCount val="361"/>
                <c:pt idx="0">
                  <c:v>0</c:v>
                </c:pt>
                <c:pt idx="1">
                  <c:v>2.2360679774997898</c:v>
                </c:pt>
                <c:pt idx="2">
                  <c:v>3.1622776601683795</c:v>
                </c:pt>
                <c:pt idx="3">
                  <c:v>3.872983346207417</c:v>
                </c:pt>
                <c:pt idx="4">
                  <c:v>4.4721359549995796</c:v>
                </c:pt>
                <c:pt idx="5">
                  <c:v>5</c:v>
                </c:pt>
                <c:pt idx="6">
                  <c:v>5.4772255750516612</c:v>
                </c:pt>
                <c:pt idx="7">
                  <c:v>5.9160797830996161</c:v>
                </c:pt>
                <c:pt idx="8">
                  <c:v>6.324555320336759</c:v>
                </c:pt>
                <c:pt idx="9">
                  <c:v>6.7082039324993694</c:v>
                </c:pt>
                <c:pt idx="10">
                  <c:v>7.0710678118654755</c:v>
                </c:pt>
                <c:pt idx="11">
                  <c:v>7.416198487095663</c:v>
                </c:pt>
                <c:pt idx="12">
                  <c:v>7.745966692414834</c:v>
                </c:pt>
                <c:pt idx="13">
                  <c:v>8.0622577482985491</c:v>
                </c:pt>
                <c:pt idx="14">
                  <c:v>8.3666002653407556</c:v>
                </c:pt>
                <c:pt idx="15">
                  <c:v>8.6602540378443873</c:v>
                </c:pt>
                <c:pt idx="16">
                  <c:v>8.9442719099991592</c:v>
                </c:pt>
                <c:pt idx="17">
                  <c:v>9.2195444572928871</c:v>
                </c:pt>
                <c:pt idx="18">
                  <c:v>9.4868329805051381</c:v>
                </c:pt>
                <c:pt idx="19">
                  <c:v>9.7467943448089631</c:v>
                </c:pt>
                <c:pt idx="20">
                  <c:v>10</c:v>
                </c:pt>
                <c:pt idx="21">
                  <c:v>10.246950765959598</c:v>
                </c:pt>
                <c:pt idx="22">
                  <c:v>10.488088481701515</c:v>
                </c:pt>
                <c:pt idx="23">
                  <c:v>10.723805294763608</c:v>
                </c:pt>
                <c:pt idx="24">
                  <c:v>10.954451150103322</c:v>
                </c:pt>
                <c:pt idx="25">
                  <c:v>11.180339887498949</c:v>
                </c:pt>
                <c:pt idx="26">
                  <c:v>11.401754250991379</c:v>
                </c:pt>
                <c:pt idx="27">
                  <c:v>11.61895003862225</c:v>
                </c:pt>
                <c:pt idx="28">
                  <c:v>11.832159566199232</c:v>
                </c:pt>
                <c:pt idx="29">
                  <c:v>12.041594578792296</c:v>
                </c:pt>
                <c:pt idx="30">
                  <c:v>12.24744871391589</c:v>
                </c:pt>
                <c:pt idx="31">
                  <c:v>12.449899597988733</c:v>
                </c:pt>
                <c:pt idx="32">
                  <c:v>12.649110640673518</c:v>
                </c:pt>
                <c:pt idx="33">
                  <c:v>12.845232578665129</c:v>
                </c:pt>
                <c:pt idx="34">
                  <c:v>13.038404810405298</c:v>
                </c:pt>
                <c:pt idx="35">
                  <c:v>13.228756555322953</c:v>
                </c:pt>
                <c:pt idx="36">
                  <c:v>13.416407864998739</c:v>
                </c:pt>
                <c:pt idx="37">
                  <c:v>13.601470508735444</c:v>
                </c:pt>
                <c:pt idx="38">
                  <c:v>13.784048752090222</c:v>
                </c:pt>
                <c:pt idx="39">
                  <c:v>13.964240043768941</c:v>
                </c:pt>
                <c:pt idx="40">
                  <c:v>14.142135623730951</c:v>
                </c:pt>
                <c:pt idx="41">
                  <c:v>14.317821063276353</c:v>
                </c:pt>
                <c:pt idx="42">
                  <c:v>14.491376746189438</c:v>
                </c:pt>
                <c:pt idx="43">
                  <c:v>14.66287829861518</c:v>
                </c:pt>
                <c:pt idx="44">
                  <c:v>14.832396974191326</c:v>
                </c:pt>
                <c:pt idx="45">
                  <c:v>15</c:v>
                </c:pt>
                <c:pt idx="46">
                  <c:v>15.165750888103101</c:v>
                </c:pt>
                <c:pt idx="47">
                  <c:v>15.329709716755891</c:v>
                </c:pt>
                <c:pt idx="48">
                  <c:v>15.491933384829668</c:v>
                </c:pt>
                <c:pt idx="49">
                  <c:v>15.652475842498529</c:v>
                </c:pt>
                <c:pt idx="50">
                  <c:v>15.811388300841896</c:v>
                </c:pt>
                <c:pt idx="51">
                  <c:v>15.968719422671311</c:v>
                </c:pt>
                <c:pt idx="52">
                  <c:v>16.124515496597098</c:v>
                </c:pt>
                <c:pt idx="53">
                  <c:v>16.278820596099706</c:v>
                </c:pt>
                <c:pt idx="54">
                  <c:v>16.431676725154983</c:v>
                </c:pt>
                <c:pt idx="55">
                  <c:v>16.583123951777001</c:v>
                </c:pt>
                <c:pt idx="56">
                  <c:v>16.733200530681511</c:v>
                </c:pt>
                <c:pt idx="57">
                  <c:v>16.881943016134134</c:v>
                </c:pt>
                <c:pt idx="58">
                  <c:v>17.029386365926403</c:v>
                </c:pt>
                <c:pt idx="59">
                  <c:v>17.175564037317667</c:v>
                </c:pt>
                <c:pt idx="60">
                  <c:v>17.320508075688775</c:v>
                </c:pt>
                <c:pt idx="61">
                  <c:v>17.464249196572979</c:v>
                </c:pt>
                <c:pt idx="62">
                  <c:v>17.606816861659009</c:v>
                </c:pt>
                <c:pt idx="63">
                  <c:v>17.748239349298849</c:v>
                </c:pt>
                <c:pt idx="64">
                  <c:v>17.888543819998318</c:v>
                </c:pt>
                <c:pt idx="65">
                  <c:v>18.027756377319946</c:v>
                </c:pt>
                <c:pt idx="66">
                  <c:v>18.165902124584949</c:v>
                </c:pt>
                <c:pt idx="67">
                  <c:v>18.303005217723125</c:v>
                </c:pt>
                <c:pt idx="68">
                  <c:v>18.439088914585774</c:v>
                </c:pt>
                <c:pt idx="69">
                  <c:v>18.574175621006709</c:v>
                </c:pt>
                <c:pt idx="70">
                  <c:v>18.708286933869708</c:v>
                </c:pt>
                <c:pt idx="71">
                  <c:v>18.841443681416774</c:v>
                </c:pt>
                <c:pt idx="72">
                  <c:v>18.973665961010276</c:v>
                </c:pt>
                <c:pt idx="73">
                  <c:v>19.104973174542799</c:v>
                </c:pt>
                <c:pt idx="74">
                  <c:v>19.235384061671343</c:v>
                </c:pt>
                <c:pt idx="75">
                  <c:v>19.364916731037084</c:v>
                </c:pt>
                <c:pt idx="76">
                  <c:v>19.493588689617926</c:v>
                </c:pt>
                <c:pt idx="77">
                  <c:v>19.621416870348583</c:v>
                </c:pt>
                <c:pt idx="78">
                  <c:v>19.748417658131498</c:v>
                </c:pt>
                <c:pt idx="79">
                  <c:v>19.874606914351791</c:v>
                </c:pt>
                <c:pt idx="80">
                  <c:v>20</c:v>
                </c:pt>
                <c:pt idx="81">
                  <c:v>20.124611797498108</c:v>
                </c:pt>
                <c:pt idx="82">
                  <c:v>20.248456731316587</c:v>
                </c:pt>
                <c:pt idx="83">
                  <c:v>20.371548787463361</c:v>
                </c:pt>
                <c:pt idx="84">
                  <c:v>20.493901531919196</c:v>
                </c:pt>
                <c:pt idx="85">
                  <c:v>20.615528128088304</c:v>
                </c:pt>
                <c:pt idx="86">
                  <c:v>20.73644135332772</c:v>
                </c:pt>
                <c:pt idx="87">
                  <c:v>20.85665361461421</c:v>
                </c:pt>
                <c:pt idx="88">
                  <c:v>20.976176963403031</c:v>
                </c:pt>
                <c:pt idx="89">
                  <c:v>21.095023109728988</c:v>
                </c:pt>
                <c:pt idx="90">
                  <c:v>21.213203435596427</c:v>
                </c:pt>
                <c:pt idx="91">
                  <c:v>21.330729007701542</c:v>
                </c:pt>
                <c:pt idx="92">
                  <c:v>21.447610589527216</c:v>
                </c:pt>
                <c:pt idx="93">
                  <c:v>21.563858652847824</c:v>
                </c:pt>
                <c:pt idx="94">
                  <c:v>21.679483388678801</c:v>
                </c:pt>
                <c:pt idx="95">
                  <c:v>21.794494717703369</c:v>
                </c:pt>
                <c:pt idx="96">
                  <c:v>21.908902300206645</c:v>
                </c:pt>
                <c:pt idx="97">
                  <c:v>22.022715545545239</c:v>
                </c:pt>
                <c:pt idx="98">
                  <c:v>22.135943621178654</c:v>
                </c:pt>
                <c:pt idx="99">
                  <c:v>22.248595461286989</c:v>
                </c:pt>
                <c:pt idx="100">
                  <c:v>22.360679774997898</c:v>
                </c:pt>
                <c:pt idx="101">
                  <c:v>22.472205054244231</c:v>
                </c:pt>
                <c:pt idx="102">
                  <c:v>22.583179581272429</c:v>
                </c:pt>
                <c:pt idx="103">
                  <c:v>22.693611435820433</c:v>
                </c:pt>
                <c:pt idx="104">
                  <c:v>22.803508501982758</c:v>
                </c:pt>
                <c:pt idx="105">
                  <c:v>22.912878474779198</c:v>
                </c:pt>
                <c:pt idx="106">
                  <c:v>23.021728866442675</c:v>
                </c:pt>
                <c:pt idx="107">
                  <c:v>23.130067012440755</c:v>
                </c:pt>
                <c:pt idx="108">
                  <c:v>23.2379000772445</c:v>
                </c:pt>
                <c:pt idx="109">
                  <c:v>23.345235059857504</c:v>
                </c:pt>
                <c:pt idx="110">
                  <c:v>23.45207879911715</c:v>
                </c:pt>
                <c:pt idx="111">
                  <c:v>23.558437978779494</c:v>
                </c:pt>
                <c:pt idx="112">
                  <c:v>23.664319132398465</c:v>
                </c:pt>
                <c:pt idx="113">
                  <c:v>23.769728648009426</c:v>
                </c:pt>
                <c:pt idx="114">
                  <c:v>23.874672772626646</c:v>
                </c:pt>
                <c:pt idx="115">
                  <c:v>23.979157616563597</c:v>
                </c:pt>
                <c:pt idx="116">
                  <c:v>24.083189157584592</c:v>
                </c:pt>
                <c:pt idx="117">
                  <c:v>24.186773244895647</c:v>
                </c:pt>
                <c:pt idx="118">
                  <c:v>24.289915602982237</c:v>
                </c:pt>
                <c:pt idx="119">
                  <c:v>24.392621835300936</c:v>
                </c:pt>
                <c:pt idx="120">
                  <c:v>24.494897427831781</c:v>
                </c:pt>
                <c:pt idx="121">
                  <c:v>24.596747752497688</c:v>
                </c:pt>
                <c:pt idx="122">
                  <c:v>24.698178070456937</c:v>
                </c:pt>
                <c:pt idx="123">
                  <c:v>24.79919353527449</c:v>
                </c:pt>
                <c:pt idx="124">
                  <c:v>24.899799195977465</c:v>
                </c:pt>
                <c:pt idx="125">
                  <c:v>25</c:v>
                </c:pt>
                <c:pt idx="126">
                  <c:v>25.099800796022265</c:v>
                </c:pt>
                <c:pt idx="127">
                  <c:v>25.199206336708304</c:v>
                </c:pt>
                <c:pt idx="128">
                  <c:v>25.298221281347036</c:v>
                </c:pt>
                <c:pt idx="129">
                  <c:v>25.396850198400589</c:v>
                </c:pt>
                <c:pt idx="130">
                  <c:v>25.495097567963924</c:v>
                </c:pt>
                <c:pt idx="131">
                  <c:v>25.592967784139454</c:v>
                </c:pt>
                <c:pt idx="132">
                  <c:v>25.690465157330259</c:v>
                </c:pt>
                <c:pt idx="133">
                  <c:v>25.787593916455254</c:v>
                </c:pt>
                <c:pt idx="134">
                  <c:v>25.88435821108957</c:v>
                </c:pt>
                <c:pt idx="135">
                  <c:v>25.98076211353316</c:v>
                </c:pt>
                <c:pt idx="136">
                  <c:v>26.076809620810597</c:v>
                </c:pt>
                <c:pt idx="137">
                  <c:v>26.172504656604801</c:v>
                </c:pt>
                <c:pt idx="138">
                  <c:v>26.267851073127396</c:v>
                </c:pt>
                <c:pt idx="139">
                  <c:v>26.362852652928137</c:v>
                </c:pt>
                <c:pt idx="140">
                  <c:v>26.457513110645905</c:v>
                </c:pt>
                <c:pt idx="141">
                  <c:v>26.551836094703507</c:v>
                </c:pt>
                <c:pt idx="142">
                  <c:v>26.645825188948457</c:v>
                </c:pt>
                <c:pt idx="143">
                  <c:v>26.739483914241877</c:v>
                </c:pt>
                <c:pt idx="144">
                  <c:v>26.832815729997478</c:v>
                </c:pt>
                <c:pt idx="145">
                  <c:v>26.92582403567252</c:v>
                </c:pt>
                <c:pt idx="146">
                  <c:v>27.018512172212592</c:v>
                </c:pt>
                <c:pt idx="147">
                  <c:v>27.110883423451916</c:v>
                </c:pt>
                <c:pt idx="148">
                  <c:v>27.202941017470888</c:v>
                </c:pt>
                <c:pt idx="149">
                  <c:v>27.294688127912362</c:v>
                </c:pt>
                <c:pt idx="150">
                  <c:v>27.386127875258307</c:v>
                </c:pt>
                <c:pt idx="151">
                  <c:v>27.477263328068172</c:v>
                </c:pt>
                <c:pt idx="152">
                  <c:v>27.568097504180443</c:v>
                </c:pt>
                <c:pt idx="153">
                  <c:v>27.658633371878661</c:v>
                </c:pt>
                <c:pt idx="154">
                  <c:v>27.748873851023216</c:v>
                </c:pt>
                <c:pt idx="155">
                  <c:v>27.838821814150108</c:v>
                </c:pt>
                <c:pt idx="156">
                  <c:v>27.928480087537881</c:v>
                </c:pt>
                <c:pt idx="157">
                  <c:v>28.0178514522438</c:v>
                </c:pt>
                <c:pt idx="158">
                  <c:v>28.106938645110393</c:v>
                </c:pt>
                <c:pt idx="159">
                  <c:v>28.195744359743369</c:v>
                </c:pt>
                <c:pt idx="160">
                  <c:v>28.284271247461902</c:v>
                </c:pt>
                <c:pt idx="161">
                  <c:v>28.372521918222215</c:v>
                </c:pt>
                <c:pt idx="162">
                  <c:v>28.460498941515414</c:v>
                </c:pt>
                <c:pt idx="163">
                  <c:v>28.548204847240395</c:v>
                </c:pt>
                <c:pt idx="164">
                  <c:v>28.635642126552707</c:v>
                </c:pt>
                <c:pt idx="165">
                  <c:v>28.722813232690143</c:v>
                </c:pt>
                <c:pt idx="166">
                  <c:v>28.809720581775867</c:v>
                </c:pt>
                <c:pt idx="167">
                  <c:v>28.89636655359978</c:v>
                </c:pt>
                <c:pt idx="168">
                  <c:v>28.982753492378876</c:v>
                </c:pt>
                <c:pt idx="169">
                  <c:v>29.068883707497267</c:v>
                </c:pt>
                <c:pt idx="170">
                  <c:v>29.154759474226502</c:v>
                </c:pt>
                <c:pt idx="171">
                  <c:v>29.240383034426891</c:v>
                </c:pt>
                <c:pt idx="172">
                  <c:v>29.32575659723036</c:v>
                </c:pt>
                <c:pt idx="173">
                  <c:v>29.410882339705484</c:v>
                </c:pt>
                <c:pt idx="174">
                  <c:v>29.49576240750525</c:v>
                </c:pt>
                <c:pt idx="175">
                  <c:v>29.58039891549808</c:v>
                </c:pt>
                <c:pt idx="176">
                  <c:v>29.664793948382652</c:v>
                </c:pt>
                <c:pt idx="177">
                  <c:v>29.748949561287034</c:v>
                </c:pt>
                <c:pt idx="178">
                  <c:v>29.832867780352597</c:v>
                </c:pt>
                <c:pt idx="179">
                  <c:v>29.916550603303182</c:v>
                </c:pt>
                <c:pt idx="180">
                  <c:v>30</c:v>
                </c:pt>
                <c:pt idx="181">
                  <c:v>30.083217912982647</c:v>
                </c:pt>
                <c:pt idx="182">
                  <c:v>30.166206257996713</c:v>
                </c:pt>
                <c:pt idx="183">
                  <c:v>30.248966924508348</c:v>
                </c:pt>
                <c:pt idx="184">
                  <c:v>30.331501776206203</c:v>
                </c:pt>
                <c:pt idx="185">
                  <c:v>30.413812651491099</c:v>
                </c:pt>
                <c:pt idx="186">
                  <c:v>30.495901363953813</c:v>
                </c:pt>
                <c:pt idx="187">
                  <c:v>30.577769702841312</c:v>
                </c:pt>
                <c:pt idx="188">
                  <c:v>30.659419433511783</c:v>
                </c:pt>
                <c:pt idx="189">
                  <c:v>30.740852297878796</c:v>
                </c:pt>
                <c:pt idx="190">
                  <c:v>30.822070014844883</c:v>
                </c:pt>
                <c:pt idx="191">
                  <c:v>30.903074280724887</c:v>
                </c:pt>
                <c:pt idx="192">
                  <c:v>30.983866769659336</c:v>
                </c:pt>
                <c:pt idx="193">
                  <c:v>31.064449134018133</c:v>
                </c:pt>
                <c:pt idx="194">
                  <c:v>31.144823004794873</c:v>
                </c:pt>
                <c:pt idx="195">
                  <c:v>31.22498999199199</c:v>
                </c:pt>
                <c:pt idx="196">
                  <c:v>31.304951684997057</c:v>
                </c:pt>
                <c:pt idx="197">
                  <c:v>31.384709652950431</c:v>
                </c:pt>
                <c:pt idx="198">
                  <c:v>31.464265445104548</c:v>
                </c:pt>
                <c:pt idx="199">
                  <c:v>31.54362059117501</c:v>
                </c:pt>
                <c:pt idx="200">
                  <c:v>31.622776601683793</c:v>
                </c:pt>
                <c:pt idx="201">
                  <c:v>31.701734968294716</c:v>
                </c:pt>
                <c:pt idx="202">
                  <c:v>31.780497164141408</c:v>
                </c:pt>
                <c:pt idx="203">
                  <c:v>31.859064644147981</c:v>
                </c:pt>
                <c:pt idx="204">
                  <c:v>31.937438845342623</c:v>
                </c:pt>
                <c:pt idx="205">
                  <c:v>32.015621187164243</c:v>
                </c:pt>
                <c:pt idx="206">
                  <c:v>32.093613071762427</c:v>
                </c:pt>
                <c:pt idx="207">
                  <c:v>32.171415884290823</c:v>
                </c:pt>
                <c:pt idx="208">
                  <c:v>32.249030993194197</c:v>
                </c:pt>
                <c:pt idx="209">
                  <c:v>32.326459750489228</c:v>
                </c:pt>
                <c:pt idx="210">
                  <c:v>32.403703492039298</c:v>
                </c:pt>
                <c:pt idx="211">
                  <c:v>32.480763537823428</c:v>
                </c:pt>
                <c:pt idx="212">
                  <c:v>32.557641192199412</c:v>
                </c:pt>
                <c:pt idx="213">
                  <c:v>32.634337744161442</c:v>
                </c:pt>
                <c:pt idx="214">
                  <c:v>32.710854467592249</c:v>
                </c:pt>
                <c:pt idx="215">
                  <c:v>32.787192621510002</c:v>
                </c:pt>
                <c:pt idx="216">
                  <c:v>32.863353450309965</c:v>
                </c:pt>
                <c:pt idx="217">
                  <c:v>32.939338184001208</c:v>
                </c:pt>
                <c:pt idx="218">
                  <c:v>33.015148038438355</c:v>
                </c:pt>
                <c:pt idx="219">
                  <c:v>33.090784215548595</c:v>
                </c:pt>
                <c:pt idx="220">
                  <c:v>33.166247903554002</c:v>
                </c:pt>
                <c:pt idx="221">
                  <c:v>33.241540277189323</c:v>
                </c:pt>
                <c:pt idx="222">
                  <c:v>33.316662497915367</c:v>
                </c:pt>
                <c:pt idx="223">
                  <c:v>33.391615714128001</c:v>
                </c:pt>
                <c:pt idx="224">
                  <c:v>33.466401061363023</c:v>
                </c:pt>
                <c:pt idx="225">
                  <c:v>33.541019662496844</c:v>
                </c:pt>
                <c:pt idx="226">
                  <c:v>33.61547262794322</c:v>
                </c:pt>
                <c:pt idx="227">
                  <c:v>33.689761055846034</c:v>
                </c:pt>
                <c:pt idx="228">
                  <c:v>33.763886032268267</c:v>
                </c:pt>
                <c:pt idx="229">
                  <c:v>33.837848631377263</c:v>
                </c:pt>
                <c:pt idx="230">
                  <c:v>33.911649915626342</c:v>
                </c:pt>
                <c:pt idx="231">
                  <c:v>33.985290935932859</c:v>
                </c:pt>
                <c:pt idx="232">
                  <c:v>34.058772731852805</c:v>
                </c:pt>
                <c:pt idx="233">
                  <c:v>34.132096331752024</c:v>
                </c:pt>
                <c:pt idx="234">
                  <c:v>34.205262752974143</c:v>
                </c:pt>
                <c:pt idx="235">
                  <c:v>34.278273002005221</c:v>
                </c:pt>
                <c:pt idx="236">
                  <c:v>34.351128074635334</c:v>
                </c:pt>
                <c:pt idx="237">
                  <c:v>34.423828956117013</c:v>
                </c:pt>
                <c:pt idx="238">
                  <c:v>34.496376621320678</c:v>
                </c:pt>
                <c:pt idx="239">
                  <c:v>34.568772034887211</c:v>
                </c:pt>
                <c:pt idx="240">
                  <c:v>34.641016151377549</c:v>
                </c:pt>
                <c:pt idx="241">
                  <c:v>34.713109915419565</c:v>
                </c:pt>
                <c:pt idx="242">
                  <c:v>34.785054261852174</c:v>
                </c:pt>
                <c:pt idx="243">
                  <c:v>34.856850115866749</c:v>
                </c:pt>
                <c:pt idx="244">
                  <c:v>34.928498393145958</c:v>
                </c:pt>
                <c:pt idx="245">
                  <c:v>35</c:v>
                </c:pt>
                <c:pt idx="246">
                  <c:v>35.071355833500363</c:v>
                </c:pt>
                <c:pt idx="247">
                  <c:v>35.142566781611158</c:v>
                </c:pt>
                <c:pt idx="248">
                  <c:v>35.213633723318019</c:v>
                </c:pt>
                <c:pt idx="249">
                  <c:v>35.284557528754704</c:v>
                </c:pt>
                <c:pt idx="250">
                  <c:v>35.355339059327378</c:v>
                </c:pt>
                <c:pt idx="251">
                  <c:v>35.425979167836701</c:v>
                </c:pt>
                <c:pt idx="252">
                  <c:v>35.496478698597699</c:v>
                </c:pt>
                <c:pt idx="253">
                  <c:v>35.566838487557476</c:v>
                </c:pt>
                <c:pt idx="254">
                  <c:v>35.637059362410923</c:v>
                </c:pt>
                <c:pt idx="255">
                  <c:v>35.707142142714247</c:v>
                </c:pt>
                <c:pt idx="256">
                  <c:v>35.777087639996637</c:v>
                </c:pt>
                <c:pt idx="257">
                  <c:v>35.846896657869841</c:v>
                </c:pt>
                <c:pt idx="258">
                  <c:v>35.91656999213594</c:v>
                </c:pt>
                <c:pt idx="259">
                  <c:v>35.986108430893161</c:v>
                </c:pt>
                <c:pt idx="260">
                  <c:v>36.055512754639892</c:v>
                </c:pt>
                <c:pt idx="261">
                  <c:v>36.124783736376884</c:v>
                </c:pt>
                <c:pt idx="262">
                  <c:v>36.193922141707716</c:v>
                </c:pt>
                <c:pt idx="263">
                  <c:v>36.262928728937489</c:v>
                </c:pt>
                <c:pt idx="264">
                  <c:v>36.331804249169899</c:v>
                </c:pt>
                <c:pt idx="265">
                  <c:v>36.400549446402593</c:v>
                </c:pt>
                <c:pt idx="266">
                  <c:v>36.469165057620941</c:v>
                </c:pt>
                <c:pt idx="267">
                  <c:v>36.537651812890218</c:v>
                </c:pt>
                <c:pt idx="268">
                  <c:v>36.606010435446251</c:v>
                </c:pt>
                <c:pt idx="269">
                  <c:v>36.674241641784498</c:v>
                </c:pt>
                <c:pt idx="270">
                  <c:v>36.742346141747674</c:v>
                </c:pt>
                <c:pt idx="271">
                  <c:v>36.810324638611924</c:v>
                </c:pt>
                <c:pt idx="272">
                  <c:v>36.878177829171548</c:v>
                </c:pt>
                <c:pt idx="273">
                  <c:v>36.945906403822335</c:v>
                </c:pt>
                <c:pt idx="274">
                  <c:v>37.013511046643494</c:v>
                </c:pt>
                <c:pt idx="275">
                  <c:v>37.080992435478315</c:v>
                </c:pt>
                <c:pt idx="276">
                  <c:v>37.148351242013419</c:v>
                </c:pt>
                <c:pt idx="277">
                  <c:v>37.215588131856791</c:v>
                </c:pt>
                <c:pt idx="278">
                  <c:v>37.282703764614496</c:v>
                </c:pt>
                <c:pt idx="279">
                  <c:v>37.349698793966198</c:v>
                </c:pt>
                <c:pt idx="280">
                  <c:v>37.416573867739416</c:v>
                </c:pt>
                <c:pt idx="281">
                  <c:v>37.483329627982627</c:v>
                </c:pt>
                <c:pt idx="282">
                  <c:v>37.549966711037172</c:v>
                </c:pt>
                <c:pt idx="283">
                  <c:v>37.616485747608053</c:v>
                </c:pt>
                <c:pt idx="284">
                  <c:v>37.682887362833547</c:v>
                </c:pt>
                <c:pt idx="285">
                  <c:v>37.749172176353746</c:v>
                </c:pt>
                <c:pt idx="286">
                  <c:v>37.815340802378074</c:v>
                </c:pt>
                <c:pt idx="287">
                  <c:v>37.881393849751625</c:v>
                </c:pt>
                <c:pt idx="288">
                  <c:v>37.947331922020552</c:v>
                </c:pt>
                <c:pt idx="289">
                  <c:v>38.013155617496423</c:v>
                </c:pt>
                <c:pt idx="290">
                  <c:v>38.078865529319543</c:v>
                </c:pt>
                <c:pt idx="291">
                  <c:v>38.144462245521304</c:v>
                </c:pt>
                <c:pt idx="292">
                  <c:v>38.209946349085598</c:v>
                </c:pt>
                <c:pt idx="293">
                  <c:v>38.275318418009277</c:v>
                </c:pt>
                <c:pt idx="294">
                  <c:v>38.340579025361627</c:v>
                </c:pt>
                <c:pt idx="295">
                  <c:v>38.40572873934304</c:v>
                </c:pt>
                <c:pt idx="296">
                  <c:v>38.470768123342687</c:v>
                </c:pt>
                <c:pt idx="297">
                  <c:v>38.535697735995385</c:v>
                </c:pt>
                <c:pt idx="298">
                  <c:v>38.600518131237564</c:v>
                </c:pt>
                <c:pt idx="299">
                  <c:v>38.665229858362409</c:v>
                </c:pt>
                <c:pt idx="300">
                  <c:v>38.729833462074168</c:v>
                </c:pt>
                <c:pt idx="301">
                  <c:v>38.794329482541649</c:v>
                </c:pt>
                <c:pt idx="302">
                  <c:v>38.858718455450898</c:v>
                </c:pt>
                <c:pt idx="303">
                  <c:v>38.923000912057127</c:v>
                </c:pt>
                <c:pt idx="304">
                  <c:v>38.987177379235852</c:v>
                </c:pt>
                <c:pt idx="305">
                  <c:v>39.05124837953327</c:v>
                </c:pt>
                <c:pt idx="306">
                  <c:v>39.11521443121589</c:v>
                </c:pt>
                <c:pt idx="307">
                  <c:v>39.179076048319466</c:v>
                </c:pt>
                <c:pt idx="308">
                  <c:v>39.242833740697165</c:v>
                </c:pt>
                <c:pt idx="309">
                  <c:v>39.306488014067092</c:v>
                </c:pt>
                <c:pt idx="310">
                  <c:v>39.370039370059054</c:v>
                </c:pt>
                <c:pt idx="311">
                  <c:v>39.433488306260706</c:v>
                </c:pt>
                <c:pt idx="312">
                  <c:v>39.496835316262995</c:v>
                </c:pt>
                <c:pt idx="313">
                  <c:v>39.560080889704963</c:v>
                </c:pt>
                <c:pt idx="314">
                  <c:v>39.623225512317902</c:v>
                </c:pt>
                <c:pt idx="315">
                  <c:v>39.686269665968858</c:v>
                </c:pt>
                <c:pt idx="316">
                  <c:v>39.749213828703581</c:v>
                </c:pt>
                <c:pt idx="317">
                  <c:v>39.812058474788763</c:v>
                </c:pt>
                <c:pt idx="318">
                  <c:v>39.874804074753769</c:v>
                </c:pt>
                <c:pt idx="319">
                  <c:v>39.937451095431719</c:v>
                </c:pt>
                <c:pt idx="320">
                  <c:v>40</c:v>
                </c:pt>
                <c:pt idx="321">
                  <c:v>40.06245124802026</c:v>
                </c:pt>
                <c:pt idx="322">
                  <c:v>40.124805295477756</c:v>
                </c:pt>
                <c:pt idx="323">
                  <c:v>40.18706259482024</c:v>
                </c:pt>
                <c:pt idx="324">
                  <c:v>40.249223594996216</c:v>
                </c:pt>
                <c:pt idx="325">
                  <c:v>40.311288741492746</c:v>
                </c:pt>
                <c:pt idx="326">
                  <c:v>40.373258476372698</c:v>
                </c:pt>
                <c:pt idx="327">
                  <c:v>40.435133238311458</c:v>
                </c:pt>
                <c:pt idx="328">
                  <c:v>40.496913462633174</c:v>
                </c:pt>
                <c:pt idx="329">
                  <c:v>40.558599581346492</c:v>
                </c:pt>
                <c:pt idx="330">
                  <c:v>40.620192023179804</c:v>
                </c:pt>
                <c:pt idx="331">
                  <c:v>40.681691213615984</c:v>
                </c:pt>
                <c:pt idx="332">
                  <c:v>40.743097574926722</c:v>
                </c:pt>
                <c:pt idx="333">
                  <c:v>40.80441152620633</c:v>
                </c:pt>
                <c:pt idx="334">
                  <c:v>40.865633483405098</c:v>
                </c:pt>
                <c:pt idx="335">
                  <c:v>40.926763859362246</c:v>
                </c:pt>
                <c:pt idx="336">
                  <c:v>40.987803063838392</c:v>
                </c:pt>
                <c:pt idx="337">
                  <c:v>41.048751503547585</c:v>
                </c:pt>
                <c:pt idx="338">
                  <c:v>41.109609582188931</c:v>
                </c:pt>
                <c:pt idx="339">
                  <c:v>41.1703777004778</c:v>
                </c:pt>
                <c:pt idx="340">
                  <c:v>41.231056256176608</c:v>
                </c:pt>
                <c:pt idx="341">
                  <c:v>41.291645644125154</c:v>
                </c:pt>
                <c:pt idx="342">
                  <c:v>41.352146256270665</c:v>
                </c:pt>
                <c:pt idx="343">
                  <c:v>41.41255848169731</c:v>
                </c:pt>
                <c:pt idx="344">
                  <c:v>41.47288270665544</c:v>
                </c:pt>
                <c:pt idx="345">
                  <c:v>41.533119314590373</c:v>
                </c:pt>
                <c:pt idx="346">
                  <c:v>41.593268686170845</c:v>
                </c:pt>
                <c:pt idx="347">
                  <c:v>41.653331199317059</c:v>
                </c:pt>
                <c:pt idx="348">
                  <c:v>41.71330722922842</c:v>
                </c:pt>
                <c:pt idx="349">
                  <c:v>41.773197148410844</c:v>
                </c:pt>
                <c:pt idx="350">
                  <c:v>41.83300132670378</c:v>
                </c:pt>
                <c:pt idx="351">
                  <c:v>41.892720131306824</c:v>
                </c:pt>
                <c:pt idx="352">
                  <c:v>41.952353926806062</c:v>
                </c:pt>
                <c:pt idx="353">
                  <c:v>42.01190307520001</c:v>
                </c:pt>
                <c:pt idx="354">
                  <c:v>42.071367935925259</c:v>
                </c:pt>
                <c:pt idx="355">
                  <c:v>42.130748865881792</c:v>
                </c:pt>
                <c:pt idx="356">
                  <c:v>42.190046219457976</c:v>
                </c:pt>
                <c:pt idx="357">
                  <c:v>42.249260348555218</c:v>
                </c:pt>
                <c:pt idx="358">
                  <c:v>42.30839160261236</c:v>
                </c:pt>
                <c:pt idx="359">
                  <c:v>42.367440328629719</c:v>
                </c:pt>
                <c:pt idx="360">
                  <c:v>42.426406871192853</c:v>
                </c:pt>
              </c:numCache>
            </c:numRef>
          </c:xVal>
          <c:yVal>
            <c:numRef>
              <c:f>LS9R3C3!$F$403:$F$763</c:f>
              <c:numCache>
                <c:formatCode>General</c:formatCode>
                <c:ptCount val="361"/>
                <c:pt idx="0">
                  <c:v>0</c:v>
                </c:pt>
                <c:pt idx="1">
                  <c:v>1.5029999999999999</c:v>
                </c:pt>
                <c:pt idx="2">
                  <c:v>1.6639999999999999</c:v>
                </c:pt>
                <c:pt idx="3">
                  <c:v>1.931</c:v>
                </c:pt>
                <c:pt idx="4">
                  <c:v>1.877</c:v>
                </c:pt>
                <c:pt idx="5">
                  <c:v>1.984</c:v>
                </c:pt>
                <c:pt idx="6">
                  <c:v>2.145</c:v>
                </c:pt>
                <c:pt idx="7">
                  <c:v>2.145</c:v>
                </c:pt>
                <c:pt idx="8">
                  <c:v>2.198</c:v>
                </c:pt>
                <c:pt idx="9">
                  <c:v>2.198</c:v>
                </c:pt>
                <c:pt idx="10">
                  <c:v>2.2519999999999998</c:v>
                </c:pt>
                <c:pt idx="11">
                  <c:v>2.359</c:v>
                </c:pt>
                <c:pt idx="12">
                  <c:v>2.6789999999999998</c:v>
                </c:pt>
                <c:pt idx="13">
                  <c:v>2.5720000000000001</c:v>
                </c:pt>
                <c:pt idx="14">
                  <c:v>2.7330000000000001</c:v>
                </c:pt>
                <c:pt idx="15">
                  <c:v>2.7330000000000001</c:v>
                </c:pt>
                <c:pt idx="16">
                  <c:v>2.7330000000000001</c:v>
                </c:pt>
                <c:pt idx="17">
                  <c:v>2.84</c:v>
                </c:pt>
                <c:pt idx="18">
                  <c:v>2.8929999999999998</c:v>
                </c:pt>
                <c:pt idx="19">
                  <c:v>2.9470000000000001</c:v>
                </c:pt>
                <c:pt idx="20">
                  <c:v>3</c:v>
                </c:pt>
                <c:pt idx="21">
                  <c:v>2.8929999999999998</c:v>
                </c:pt>
                <c:pt idx="22">
                  <c:v>3</c:v>
                </c:pt>
                <c:pt idx="23">
                  <c:v>3.1070000000000002</c:v>
                </c:pt>
                <c:pt idx="24">
                  <c:v>3.1070000000000002</c:v>
                </c:pt>
                <c:pt idx="25">
                  <c:v>3.214</c:v>
                </c:pt>
                <c:pt idx="26">
                  <c:v>3.16</c:v>
                </c:pt>
                <c:pt idx="27">
                  <c:v>3.2669999999999999</c:v>
                </c:pt>
                <c:pt idx="28">
                  <c:v>3.214</c:v>
                </c:pt>
                <c:pt idx="29">
                  <c:v>3.2669999999999999</c:v>
                </c:pt>
                <c:pt idx="30">
                  <c:v>3.3210000000000002</c:v>
                </c:pt>
                <c:pt idx="31">
                  <c:v>3.3740000000000001</c:v>
                </c:pt>
                <c:pt idx="32">
                  <c:v>3.4279999999999999</c:v>
                </c:pt>
                <c:pt idx="33">
                  <c:v>3.5350000000000001</c:v>
                </c:pt>
                <c:pt idx="34">
                  <c:v>3.4279999999999999</c:v>
                </c:pt>
                <c:pt idx="35">
                  <c:v>3.6419999999999999</c:v>
                </c:pt>
                <c:pt idx="36">
                  <c:v>3.5880000000000001</c:v>
                </c:pt>
                <c:pt idx="37">
                  <c:v>3.5880000000000001</c:v>
                </c:pt>
                <c:pt idx="38">
                  <c:v>3.7480000000000002</c:v>
                </c:pt>
                <c:pt idx="39">
                  <c:v>3.6949999999999998</c:v>
                </c:pt>
                <c:pt idx="40">
                  <c:v>3.7480000000000002</c:v>
                </c:pt>
                <c:pt idx="41">
                  <c:v>3.7480000000000002</c:v>
                </c:pt>
                <c:pt idx="42">
                  <c:v>3.7480000000000002</c:v>
                </c:pt>
                <c:pt idx="43">
                  <c:v>3.855</c:v>
                </c:pt>
                <c:pt idx="44">
                  <c:v>3.855</c:v>
                </c:pt>
                <c:pt idx="45">
                  <c:v>3.9089999999999998</c:v>
                </c:pt>
                <c:pt idx="46">
                  <c:v>3.9620000000000002</c:v>
                </c:pt>
                <c:pt idx="47">
                  <c:v>3.9620000000000002</c:v>
                </c:pt>
                <c:pt idx="48">
                  <c:v>4.016</c:v>
                </c:pt>
                <c:pt idx="49">
                  <c:v>4.1230000000000002</c:v>
                </c:pt>
                <c:pt idx="50">
                  <c:v>4.016</c:v>
                </c:pt>
                <c:pt idx="51">
                  <c:v>4.1230000000000002</c:v>
                </c:pt>
                <c:pt idx="52">
                  <c:v>4.1760000000000002</c:v>
                </c:pt>
                <c:pt idx="53">
                  <c:v>4.1230000000000002</c:v>
                </c:pt>
                <c:pt idx="54">
                  <c:v>4.1230000000000002</c:v>
                </c:pt>
                <c:pt idx="55">
                  <c:v>4.2830000000000004</c:v>
                </c:pt>
                <c:pt idx="56">
                  <c:v>4.2300000000000004</c:v>
                </c:pt>
                <c:pt idx="57">
                  <c:v>4.2830000000000004</c:v>
                </c:pt>
                <c:pt idx="58">
                  <c:v>4.3899999999999997</c:v>
                </c:pt>
                <c:pt idx="59">
                  <c:v>4.3899999999999997</c:v>
                </c:pt>
                <c:pt idx="60">
                  <c:v>4.3899999999999997</c:v>
                </c:pt>
                <c:pt idx="61">
                  <c:v>4.3369999999999997</c:v>
                </c:pt>
                <c:pt idx="62">
                  <c:v>4.3899999999999997</c:v>
                </c:pt>
                <c:pt idx="63">
                  <c:v>4.4429999999999996</c:v>
                </c:pt>
                <c:pt idx="64">
                  <c:v>4.4969999999999999</c:v>
                </c:pt>
                <c:pt idx="65">
                  <c:v>4.4429999999999996</c:v>
                </c:pt>
                <c:pt idx="66">
                  <c:v>4.4969999999999999</c:v>
                </c:pt>
                <c:pt idx="67">
                  <c:v>4.4969999999999999</c:v>
                </c:pt>
                <c:pt idx="68">
                  <c:v>4.6040000000000001</c:v>
                </c:pt>
                <c:pt idx="69">
                  <c:v>4.657</c:v>
                </c:pt>
                <c:pt idx="70">
                  <c:v>4.7110000000000003</c:v>
                </c:pt>
                <c:pt idx="71">
                  <c:v>4.657</c:v>
                </c:pt>
                <c:pt idx="72">
                  <c:v>4.7110000000000003</c:v>
                </c:pt>
                <c:pt idx="73">
                  <c:v>4.8179999999999996</c:v>
                </c:pt>
                <c:pt idx="74">
                  <c:v>4.7110000000000003</c:v>
                </c:pt>
                <c:pt idx="75">
                  <c:v>4.7110000000000003</c:v>
                </c:pt>
                <c:pt idx="76">
                  <c:v>4.8710000000000004</c:v>
                </c:pt>
                <c:pt idx="77">
                  <c:v>4.7640000000000002</c:v>
                </c:pt>
                <c:pt idx="78">
                  <c:v>4.8710000000000004</c:v>
                </c:pt>
                <c:pt idx="79">
                  <c:v>4.8710000000000004</c:v>
                </c:pt>
                <c:pt idx="80">
                  <c:v>4.9249999999999998</c:v>
                </c:pt>
                <c:pt idx="81">
                  <c:v>4.9779999999999998</c:v>
                </c:pt>
                <c:pt idx="82">
                  <c:v>4.9249999999999998</c:v>
                </c:pt>
                <c:pt idx="83">
                  <c:v>4.9249999999999998</c:v>
                </c:pt>
                <c:pt idx="84">
                  <c:v>5.085</c:v>
                </c:pt>
                <c:pt idx="85">
                  <c:v>4.9779999999999998</c:v>
                </c:pt>
                <c:pt idx="86">
                  <c:v>5.032</c:v>
                </c:pt>
                <c:pt idx="87">
                  <c:v>5.085</c:v>
                </c:pt>
                <c:pt idx="88">
                  <c:v>5.085</c:v>
                </c:pt>
                <c:pt idx="89">
                  <c:v>5.085</c:v>
                </c:pt>
                <c:pt idx="90">
                  <c:v>5.1379999999999999</c:v>
                </c:pt>
                <c:pt idx="91">
                  <c:v>5.2450000000000001</c:v>
                </c:pt>
                <c:pt idx="92">
                  <c:v>5.2450000000000001</c:v>
                </c:pt>
                <c:pt idx="93">
                  <c:v>5.2450000000000001</c:v>
                </c:pt>
                <c:pt idx="94">
                  <c:v>5.2450000000000001</c:v>
                </c:pt>
                <c:pt idx="95">
                  <c:v>5.2990000000000004</c:v>
                </c:pt>
                <c:pt idx="96">
                  <c:v>5.2990000000000004</c:v>
                </c:pt>
                <c:pt idx="97">
                  <c:v>5.2990000000000004</c:v>
                </c:pt>
                <c:pt idx="98">
                  <c:v>5.4059999999999997</c:v>
                </c:pt>
                <c:pt idx="99">
                  <c:v>5.3520000000000003</c:v>
                </c:pt>
                <c:pt idx="100">
                  <c:v>5.4059999999999997</c:v>
                </c:pt>
                <c:pt idx="101">
                  <c:v>5.4589999999999996</c:v>
                </c:pt>
                <c:pt idx="102">
                  <c:v>5.5129999999999999</c:v>
                </c:pt>
                <c:pt idx="103">
                  <c:v>5.4589999999999996</c:v>
                </c:pt>
                <c:pt idx="104">
                  <c:v>5.4589999999999996</c:v>
                </c:pt>
                <c:pt idx="105">
                  <c:v>5.5129999999999999</c:v>
                </c:pt>
                <c:pt idx="106">
                  <c:v>5.5659999999999998</c:v>
                </c:pt>
                <c:pt idx="107">
                  <c:v>5.62</c:v>
                </c:pt>
                <c:pt idx="108">
                  <c:v>5.62</c:v>
                </c:pt>
                <c:pt idx="109">
                  <c:v>5.62</c:v>
                </c:pt>
                <c:pt idx="110">
                  <c:v>5.726</c:v>
                </c:pt>
                <c:pt idx="111">
                  <c:v>5.62</c:v>
                </c:pt>
                <c:pt idx="112">
                  <c:v>5.726</c:v>
                </c:pt>
                <c:pt idx="113">
                  <c:v>5.62</c:v>
                </c:pt>
                <c:pt idx="114">
                  <c:v>5.726</c:v>
                </c:pt>
                <c:pt idx="115">
                  <c:v>5.78</c:v>
                </c:pt>
                <c:pt idx="116">
                  <c:v>5.726</c:v>
                </c:pt>
                <c:pt idx="117">
                  <c:v>5.726</c:v>
                </c:pt>
                <c:pt idx="118">
                  <c:v>5.8330000000000002</c:v>
                </c:pt>
                <c:pt idx="119">
                  <c:v>5.8330000000000002</c:v>
                </c:pt>
                <c:pt idx="120">
                  <c:v>5.8869999999999996</c:v>
                </c:pt>
                <c:pt idx="121">
                  <c:v>5.8869999999999996</c:v>
                </c:pt>
                <c:pt idx="122">
                  <c:v>6.0469999999999997</c:v>
                </c:pt>
                <c:pt idx="123">
                  <c:v>5.9939999999999998</c:v>
                </c:pt>
                <c:pt idx="124">
                  <c:v>6.0469999999999997</c:v>
                </c:pt>
                <c:pt idx="125">
                  <c:v>5.9939999999999998</c:v>
                </c:pt>
                <c:pt idx="126">
                  <c:v>6.0469999999999997</c:v>
                </c:pt>
                <c:pt idx="127">
                  <c:v>6.101</c:v>
                </c:pt>
                <c:pt idx="128">
                  <c:v>6.101</c:v>
                </c:pt>
                <c:pt idx="129">
                  <c:v>6.101</c:v>
                </c:pt>
                <c:pt idx="130">
                  <c:v>6.1539999999999999</c:v>
                </c:pt>
                <c:pt idx="131">
                  <c:v>6.1539999999999999</c:v>
                </c:pt>
                <c:pt idx="132">
                  <c:v>6.2080000000000002</c:v>
                </c:pt>
                <c:pt idx="133">
                  <c:v>6.1539999999999999</c:v>
                </c:pt>
                <c:pt idx="134">
                  <c:v>6.1539999999999999</c:v>
                </c:pt>
                <c:pt idx="135">
                  <c:v>6.2610000000000001</c:v>
                </c:pt>
                <c:pt idx="136">
                  <c:v>6.2080000000000002</c:v>
                </c:pt>
                <c:pt idx="137">
                  <c:v>6.2610000000000001</c:v>
                </c:pt>
                <c:pt idx="138">
                  <c:v>6.2610000000000001</c:v>
                </c:pt>
                <c:pt idx="139">
                  <c:v>6.3680000000000003</c:v>
                </c:pt>
                <c:pt idx="140">
                  <c:v>6.3680000000000003</c:v>
                </c:pt>
                <c:pt idx="141">
                  <c:v>6.3680000000000003</c:v>
                </c:pt>
                <c:pt idx="142">
                  <c:v>6.3680000000000003</c:v>
                </c:pt>
                <c:pt idx="143">
                  <c:v>6.4749999999999996</c:v>
                </c:pt>
                <c:pt idx="144">
                  <c:v>6.5279999999999996</c:v>
                </c:pt>
                <c:pt idx="145">
                  <c:v>6.4749999999999996</c:v>
                </c:pt>
                <c:pt idx="146">
                  <c:v>6.5819999999999999</c:v>
                </c:pt>
                <c:pt idx="147">
                  <c:v>6.5279999999999996</c:v>
                </c:pt>
                <c:pt idx="148">
                  <c:v>6.5819999999999999</c:v>
                </c:pt>
                <c:pt idx="149">
                  <c:v>6.5279999999999996</c:v>
                </c:pt>
                <c:pt idx="150">
                  <c:v>6.5279999999999996</c:v>
                </c:pt>
                <c:pt idx="151">
                  <c:v>6.6349999999999998</c:v>
                </c:pt>
                <c:pt idx="152">
                  <c:v>6.6349999999999998</c:v>
                </c:pt>
                <c:pt idx="153">
                  <c:v>6.6349999999999998</c:v>
                </c:pt>
                <c:pt idx="154">
                  <c:v>6.6349999999999998</c:v>
                </c:pt>
                <c:pt idx="155">
                  <c:v>6.6349999999999998</c:v>
                </c:pt>
                <c:pt idx="156">
                  <c:v>6.6349999999999998</c:v>
                </c:pt>
                <c:pt idx="157">
                  <c:v>6.6349999999999998</c:v>
                </c:pt>
                <c:pt idx="158">
                  <c:v>6.7960000000000003</c:v>
                </c:pt>
                <c:pt idx="159">
                  <c:v>6.7960000000000003</c:v>
                </c:pt>
                <c:pt idx="160">
                  <c:v>6.742</c:v>
                </c:pt>
                <c:pt idx="161">
                  <c:v>6.7960000000000003</c:v>
                </c:pt>
                <c:pt idx="162">
                  <c:v>6.7960000000000003</c:v>
                </c:pt>
                <c:pt idx="163">
                  <c:v>6.7960000000000003</c:v>
                </c:pt>
                <c:pt idx="164">
                  <c:v>6.9029999999999996</c:v>
                </c:pt>
                <c:pt idx="165">
                  <c:v>6.9560000000000004</c:v>
                </c:pt>
                <c:pt idx="166">
                  <c:v>6.9029999999999996</c:v>
                </c:pt>
                <c:pt idx="167">
                  <c:v>6.9560000000000004</c:v>
                </c:pt>
                <c:pt idx="168">
                  <c:v>6.9560000000000004</c:v>
                </c:pt>
                <c:pt idx="169">
                  <c:v>6.9560000000000004</c:v>
                </c:pt>
                <c:pt idx="170">
                  <c:v>6.9560000000000004</c:v>
                </c:pt>
                <c:pt idx="171">
                  <c:v>6.9560000000000004</c:v>
                </c:pt>
                <c:pt idx="172">
                  <c:v>7.0629999999999997</c:v>
                </c:pt>
                <c:pt idx="173">
                  <c:v>7.01</c:v>
                </c:pt>
                <c:pt idx="174">
                  <c:v>7.1159999999999997</c:v>
                </c:pt>
                <c:pt idx="175">
                  <c:v>7.01</c:v>
                </c:pt>
                <c:pt idx="176">
                  <c:v>7.01</c:v>
                </c:pt>
                <c:pt idx="177">
                  <c:v>7.1159999999999997</c:v>
                </c:pt>
                <c:pt idx="178">
                  <c:v>7.1159999999999997</c:v>
                </c:pt>
                <c:pt idx="179">
                  <c:v>7.0629999999999997</c:v>
                </c:pt>
                <c:pt idx="180">
                  <c:v>7.1159999999999997</c:v>
                </c:pt>
                <c:pt idx="181">
                  <c:v>7.2229999999999999</c:v>
                </c:pt>
                <c:pt idx="182">
                  <c:v>7.17</c:v>
                </c:pt>
                <c:pt idx="183">
                  <c:v>7.17</c:v>
                </c:pt>
                <c:pt idx="184">
                  <c:v>7.2229999999999999</c:v>
                </c:pt>
                <c:pt idx="185">
                  <c:v>7.2770000000000001</c:v>
                </c:pt>
                <c:pt idx="186">
                  <c:v>7.2229999999999999</c:v>
                </c:pt>
                <c:pt idx="187">
                  <c:v>7.2229999999999999</c:v>
                </c:pt>
                <c:pt idx="188">
                  <c:v>7.33</c:v>
                </c:pt>
                <c:pt idx="189">
                  <c:v>7.3840000000000003</c:v>
                </c:pt>
                <c:pt idx="190">
                  <c:v>7.3840000000000003</c:v>
                </c:pt>
                <c:pt idx="191">
                  <c:v>7.33</c:v>
                </c:pt>
                <c:pt idx="192">
                  <c:v>7.3840000000000003</c:v>
                </c:pt>
                <c:pt idx="193">
                  <c:v>7.3840000000000003</c:v>
                </c:pt>
                <c:pt idx="194">
                  <c:v>7.4370000000000003</c:v>
                </c:pt>
                <c:pt idx="195">
                  <c:v>7.4370000000000003</c:v>
                </c:pt>
                <c:pt idx="196">
                  <c:v>7.4370000000000003</c:v>
                </c:pt>
                <c:pt idx="197">
                  <c:v>7.4370000000000003</c:v>
                </c:pt>
                <c:pt idx="198">
                  <c:v>7.4370000000000003</c:v>
                </c:pt>
                <c:pt idx="199">
                  <c:v>7.4909999999999997</c:v>
                </c:pt>
                <c:pt idx="200">
                  <c:v>7.5439999999999996</c:v>
                </c:pt>
                <c:pt idx="201">
                  <c:v>7.4909999999999997</c:v>
                </c:pt>
                <c:pt idx="202">
                  <c:v>7.4909999999999997</c:v>
                </c:pt>
                <c:pt idx="203">
                  <c:v>7.5979999999999999</c:v>
                </c:pt>
                <c:pt idx="204">
                  <c:v>7.5979999999999999</c:v>
                </c:pt>
                <c:pt idx="205">
                  <c:v>7.5979999999999999</c:v>
                </c:pt>
                <c:pt idx="206">
                  <c:v>7.6509999999999998</c:v>
                </c:pt>
                <c:pt idx="207">
                  <c:v>7.6509999999999998</c:v>
                </c:pt>
                <c:pt idx="208">
                  <c:v>7.6509999999999998</c:v>
                </c:pt>
                <c:pt idx="209">
                  <c:v>7.5979999999999999</c:v>
                </c:pt>
                <c:pt idx="210">
                  <c:v>7.758</c:v>
                </c:pt>
                <c:pt idx="211">
                  <c:v>7.6509999999999998</c:v>
                </c:pt>
                <c:pt idx="212">
                  <c:v>7.758</c:v>
                </c:pt>
                <c:pt idx="213">
                  <c:v>7.758</c:v>
                </c:pt>
                <c:pt idx="214">
                  <c:v>7.758</c:v>
                </c:pt>
                <c:pt idx="215">
                  <c:v>7.758</c:v>
                </c:pt>
                <c:pt idx="216">
                  <c:v>7.758</c:v>
                </c:pt>
                <c:pt idx="217">
                  <c:v>7.758</c:v>
                </c:pt>
                <c:pt idx="218">
                  <c:v>7.8109999999999999</c:v>
                </c:pt>
                <c:pt idx="219">
                  <c:v>7.9180000000000001</c:v>
                </c:pt>
                <c:pt idx="220">
                  <c:v>7.8650000000000002</c:v>
                </c:pt>
                <c:pt idx="221">
                  <c:v>7.9180000000000001</c:v>
                </c:pt>
                <c:pt idx="222">
                  <c:v>7.9180000000000001</c:v>
                </c:pt>
                <c:pt idx="223">
                  <c:v>7.9180000000000001</c:v>
                </c:pt>
                <c:pt idx="224">
                  <c:v>7.9720000000000004</c:v>
                </c:pt>
                <c:pt idx="225">
                  <c:v>8.0250000000000004</c:v>
                </c:pt>
                <c:pt idx="226">
                  <c:v>7.9720000000000004</c:v>
                </c:pt>
                <c:pt idx="227">
                  <c:v>7.9720000000000004</c:v>
                </c:pt>
                <c:pt idx="228">
                  <c:v>7.9720000000000004</c:v>
                </c:pt>
                <c:pt idx="229">
                  <c:v>8.0250000000000004</c:v>
                </c:pt>
                <c:pt idx="230">
                  <c:v>8.0250000000000004</c:v>
                </c:pt>
                <c:pt idx="231">
                  <c:v>8.0250000000000004</c:v>
                </c:pt>
                <c:pt idx="232">
                  <c:v>8.0790000000000006</c:v>
                </c:pt>
                <c:pt idx="233">
                  <c:v>8.0790000000000006</c:v>
                </c:pt>
                <c:pt idx="234">
                  <c:v>8.0250000000000004</c:v>
                </c:pt>
                <c:pt idx="235">
                  <c:v>8.0790000000000006</c:v>
                </c:pt>
                <c:pt idx="236">
                  <c:v>8.0790000000000006</c:v>
                </c:pt>
                <c:pt idx="237">
                  <c:v>8.1319999999999997</c:v>
                </c:pt>
                <c:pt idx="238">
                  <c:v>8.1859999999999999</c:v>
                </c:pt>
                <c:pt idx="239">
                  <c:v>8.1319999999999997</c:v>
                </c:pt>
                <c:pt idx="240">
                  <c:v>8.1859999999999999</c:v>
                </c:pt>
                <c:pt idx="241">
                  <c:v>8.1859999999999999</c:v>
                </c:pt>
                <c:pt idx="242">
                  <c:v>8.1859999999999999</c:v>
                </c:pt>
                <c:pt idx="243">
                  <c:v>8.1859999999999999</c:v>
                </c:pt>
                <c:pt idx="244">
                  <c:v>8.2390000000000008</c:v>
                </c:pt>
                <c:pt idx="245">
                  <c:v>8.2390000000000008</c:v>
                </c:pt>
                <c:pt idx="246">
                  <c:v>8.2929999999999993</c:v>
                </c:pt>
                <c:pt idx="247">
                  <c:v>8.3460000000000001</c:v>
                </c:pt>
                <c:pt idx="248">
                  <c:v>8.3460000000000001</c:v>
                </c:pt>
                <c:pt idx="249">
                  <c:v>8.3460000000000001</c:v>
                </c:pt>
                <c:pt idx="250">
                  <c:v>8.3989999999999991</c:v>
                </c:pt>
                <c:pt idx="251">
                  <c:v>8.3460000000000001</c:v>
                </c:pt>
                <c:pt idx="252">
                  <c:v>8.3989999999999991</c:v>
                </c:pt>
                <c:pt idx="253">
                  <c:v>8.3989999999999991</c:v>
                </c:pt>
                <c:pt idx="254">
                  <c:v>8.4529999999999994</c:v>
                </c:pt>
                <c:pt idx="255">
                  <c:v>8.4529999999999994</c:v>
                </c:pt>
                <c:pt idx="256">
                  <c:v>8.3989999999999991</c:v>
                </c:pt>
                <c:pt idx="257">
                  <c:v>8.3989999999999991</c:v>
                </c:pt>
                <c:pt idx="258">
                  <c:v>8.5060000000000002</c:v>
                </c:pt>
                <c:pt idx="259">
                  <c:v>8.56</c:v>
                </c:pt>
                <c:pt idx="260">
                  <c:v>8.5060000000000002</c:v>
                </c:pt>
                <c:pt idx="261">
                  <c:v>8.56</c:v>
                </c:pt>
                <c:pt idx="262">
                  <c:v>8.5060000000000002</c:v>
                </c:pt>
                <c:pt idx="263">
                  <c:v>8.56</c:v>
                </c:pt>
                <c:pt idx="264">
                  <c:v>8.5060000000000002</c:v>
                </c:pt>
                <c:pt idx="265">
                  <c:v>8.6129999999999995</c:v>
                </c:pt>
                <c:pt idx="266">
                  <c:v>8.6129999999999995</c:v>
                </c:pt>
                <c:pt idx="267">
                  <c:v>8.6129999999999995</c:v>
                </c:pt>
                <c:pt idx="268">
                  <c:v>8.6669999999999998</c:v>
                </c:pt>
                <c:pt idx="269">
                  <c:v>8.6669999999999998</c:v>
                </c:pt>
                <c:pt idx="270">
                  <c:v>8.7200000000000006</c:v>
                </c:pt>
                <c:pt idx="271">
                  <c:v>8.6669999999999998</c:v>
                </c:pt>
                <c:pt idx="272">
                  <c:v>8.7200000000000006</c:v>
                </c:pt>
                <c:pt idx="273">
                  <c:v>8.6669999999999998</c:v>
                </c:pt>
                <c:pt idx="274">
                  <c:v>8.7200000000000006</c:v>
                </c:pt>
                <c:pt idx="275">
                  <c:v>8.7739999999999991</c:v>
                </c:pt>
                <c:pt idx="276">
                  <c:v>8.7200000000000006</c:v>
                </c:pt>
                <c:pt idx="277">
                  <c:v>8.827</c:v>
                </c:pt>
                <c:pt idx="278">
                  <c:v>8.827</c:v>
                </c:pt>
                <c:pt idx="279">
                  <c:v>8.7739999999999991</c:v>
                </c:pt>
                <c:pt idx="280">
                  <c:v>8.7739999999999991</c:v>
                </c:pt>
                <c:pt idx="281">
                  <c:v>8.827</c:v>
                </c:pt>
                <c:pt idx="282">
                  <c:v>8.8810000000000002</c:v>
                </c:pt>
                <c:pt idx="283">
                  <c:v>8.827</c:v>
                </c:pt>
                <c:pt idx="284">
                  <c:v>8.9339999999999993</c:v>
                </c:pt>
                <c:pt idx="285">
                  <c:v>8.8810000000000002</c:v>
                </c:pt>
                <c:pt idx="286">
                  <c:v>8.8810000000000002</c:v>
                </c:pt>
                <c:pt idx="287">
                  <c:v>8.9879999999999995</c:v>
                </c:pt>
                <c:pt idx="288">
                  <c:v>8.9339999999999993</c:v>
                </c:pt>
                <c:pt idx="289">
                  <c:v>8.9339999999999993</c:v>
                </c:pt>
                <c:pt idx="290">
                  <c:v>8.9339999999999993</c:v>
                </c:pt>
                <c:pt idx="291">
                  <c:v>8.9339999999999993</c:v>
                </c:pt>
                <c:pt idx="292">
                  <c:v>8.8810000000000002</c:v>
                </c:pt>
                <c:pt idx="293">
                  <c:v>8.9879999999999995</c:v>
                </c:pt>
                <c:pt idx="294">
                  <c:v>8.9879999999999995</c:v>
                </c:pt>
                <c:pt idx="295">
                  <c:v>8.9879999999999995</c:v>
                </c:pt>
                <c:pt idx="296">
                  <c:v>9.0939999999999994</c:v>
                </c:pt>
                <c:pt idx="297">
                  <c:v>8.9879999999999995</c:v>
                </c:pt>
                <c:pt idx="298">
                  <c:v>9.0939999999999994</c:v>
                </c:pt>
                <c:pt idx="299">
                  <c:v>9.0410000000000004</c:v>
                </c:pt>
                <c:pt idx="300">
                  <c:v>8.9879999999999995</c:v>
                </c:pt>
                <c:pt idx="301">
                  <c:v>9.1479999999999997</c:v>
                </c:pt>
                <c:pt idx="302">
                  <c:v>9.0410000000000004</c:v>
                </c:pt>
                <c:pt idx="303">
                  <c:v>9.1479999999999997</c:v>
                </c:pt>
                <c:pt idx="304">
                  <c:v>9.2010000000000005</c:v>
                </c:pt>
                <c:pt idx="305">
                  <c:v>9.2010000000000005</c:v>
                </c:pt>
                <c:pt idx="306">
                  <c:v>9.1479999999999997</c:v>
                </c:pt>
                <c:pt idx="307">
                  <c:v>9.2010000000000005</c:v>
                </c:pt>
                <c:pt idx="308">
                  <c:v>9.2010000000000005</c:v>
                </c:pt>
                <c:pt idx="309">
                  <c:v>9.2010000000000005</c:v>
                </c:pt>
                <c:pt idx="310">
                  <c:v>9.2010000000000005</c:v>
                </c:pt>
                <c:pt idx="311">
                  <c:v>9.2550000000000008</c:v>
                </c:pt>
                <c:pt idx="312">
                  <c:v>9.3079999999999998</c:v>
                </c:pt>
                <c:pt idx="313">
                  <c:v>9.3079999999999998</c:v>
                </c:pt>
                <c:pt idx="314">
                  <c:v>9.2550000000000008</c:v>
                </c:pt>
                <c:pt idx="315">
                  <c:v>9.3079999999999998</c:v>
                </c:pt>
                <c:pt idx="316">
                  <c:v>9.2550000000000008</c:v>
                </c:pt>
                <c:pt idx="317">
                  <c:v>9.2550000000000008</c:v>
                </c:pt>
                <c:pt idx="318">
                  <c:v>9.3620000000000001</c:v>
                </c:pt>
                <c:pt idx="319">
                  <c:v>9.3620000000000001</c:v>
                </c:pt>
                <c:pt idx="320">
                  <c:v>9.3620000000000001</c:v>
                </c:pt>
                <c:pt idx="321">
                  <c:v>9.4149999999999991</c:v>
                </c:pt>
                <c:pt idx="322">
                  <c:v>9.4149999999999991</c:v>
                </c:pt>
                <c:pt idx="323">
                  <c:v>9.3620000000000001</c:v>
                </c:pt>
                <c:pt idx="324">
                  <c:v>9.3620000000000001</c:v>
                </c:pt>
                <c:pt idx="325">
                  <c:v>9.3620000000000001</c:v>
                </c:pt>
                <c:pt idx="326">
                  <c:v>9.4149999999999991</c:v>
                </c:pt>
                <c:pt idx="327">
                  <c:v>9.4689999999999994</c:v>
                </c:pt>
                <c:pt idx="328">
                  <c:v>9.5220000000000002</c:v>
                </c:pt>
                <c:pt idx="329">
                  <c:v>9.5220000000000002</c:v>
                </c:pt>
                <c:pt idx="330">
                  <c:v>9.4149999999999991</c:v>
                </c:pt>
                <c:pt idx="331">
                  <c:v>9.5220000000000002</c:v>
                </c:pt>
                <c:pt idx="332">
                  <c:v>9.5220000000000002</c:v>
                </c:pt>
                <c:pt idx="333">
                  <c:v>9.5220000000000002</c:v>
                </c:pt>
                <c:pt idx="334">
                  <c:v>9.5220000000000002</c:v>
                </c:pt>
                <c:pt idx="335">
                  <c:v>9.5760000000000005</c:v>
                </c:pt>
                <c:pt idx="336">
                  <c:v>9.5760000000000005</c:v>
                </c:pt>
                <c:pt idx="337">
                  <c:v>9.5760000000000005</c:v>
                </c:pt>
                <c:pt idx="338">
                  <c:v>9.6289999999999996</c:v>
                </c:pt>
                <c:pt idx="339">
                  <c:v>9.5760000000000005</c:v>
                </c:pt>
                <c:pt idx="340">
                  <c:v>9.5760000000000005</c:v>
                </c:pt>
                <c:pt idx="341">
                  <c:v>9.5760000000000005</c:v>
                </c:pt>
                <c:pt idx="342">
                  <c:v>9.6289999999999996</c:v>
                </c:pt>
                <c:pt idx="343">
                  <c:v>9.5760000000000005</c:v>
                </c:pt>
                <c:pt idx="344">
                  <c:v>9.6829999999999998</c:v>
                </c:pt>
                <c:pt idx="345">
                  <c:v>9.6289999999999996</c:v>
                </c:pt>
                <c:pt idx="346">
                  <c:v>9.6289999999999996</c:v>
                </c:pt>
                <c:pt idx="347">
                  <c:v>9.6289999999999996</c:v>
                </c:pt>
                <c:pt idx="348">
                  <c:v>9.7889999999999997</c:v>
                </c:pt>
                <c:pt idx="349">
                  <c:v>9.7360000000000007</c:v>
                </c:pt>
                <c:pt idx="350">
                  <c:v>9.7360000000000007</c:v>
                </c:pt>
                <c:pt idx="351">
                  <c:v>9.7360000000000007</c:v>
                </c:pt>
                <c:pt idx="352">
                  <c:v>9.7889999999999997</c:v>
                </c:pt>
                <c:pt idx="353">
                  <c:v>9.7889999999999997</c:v>
                </c:pt>
                <c:pt idx="354">
                  <c:v>9.843</c:v>
                </c:pt>
                <c:pt idx="355">
                  <c:v>9.7889999999999997</c:v>
                </c:pt>
                <c:pt idx="356">
                  <c:v>9.7360000000000007</c:v>
                </c:pt>
                <c:pt idx="357">
                  <c:v>9.7889999999999997</c:v>
                </c:pt>
                <c:pt idx="358">
                  <c:v>9.7889999999999997</c:v>
                </c:pt>
                <c:pt idx="359">
                  <c:v>9.843</c:v>
                </c:pt>
                <c:pt idx="360">
                  <c:v>9.843</c:v>
                </c:pt>
              </c:numCache>
            </c:numRef>
          </c:yVal>
          <c:smooth val="1"/>
          <c:extLst>
            <c:ext xmlns:c16="http://schemas.microsoft.com/office/drawing/2014/chart" uri="{C3380CC4-5D6E-409C-BE32-E72D297353CC}">
              <c16:uniqueId val="{00000002-9798-4DE5-9EB7-03F5410F1AE2}"/>
            </c:ext>
          </c:extLst>
        </c:ser>
        <c:dLbls>
          <c:showLegendKey val="0"/>
          <c:showVal val="0"/>
          <c:showCatName val="0"/>
          <c:showSerName val="0"/>
          <c:showPercent val="0"/>
          <c:showBubbleSize val="0"/>
        </c:dLbls>
        <c:axId val="1883600064"/>
        <c:axId val="1883602784"/>
      </c:scatterChart>
      <c:valAx>
        <c:axId val="1883600064"/>
        <c:scaling>
          <c:orientation val="minMax"/>
          <c:min val="0"/>
        </c:scaling>
        <c:delete val="0"/>
        <c:axPos val="b"/>
        <c:title>
          <c:tx>
            <c:rich>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√T(sec</a:t>
                </a:r>
                <a:r>
                  <a:rPr lang="en-US" b="1" baseline="30000"/>
                  <a:t>0.5</a:t>
                </a:r>
                <a:r>
                  <a:rPr lang="en-US" b="1"/>
                  <a:t>)</a:t>
                </a:r>
              </a:p>
            </c:rich>
          </c:tx>
          <c:layout>
            <c:manualLayout>
              <c:xMode val="edge"/>
              <c:yMode val="edge"/>
              <c:x val="0.46622790901137356"/>
              <c:y val="0.9296062992125984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883602784"/>
        <c:crosses val="autoZero"/>
        <c:crossBetween val="midCat"/>
      </c:valAx>
      <c:valAx>
        <c:axId val="188360278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 Cumulative dynamic filtrate loss (cm</a:t>
                </a:r>
                <a:r>
                  <a:rPr lang="en-US" b="1" baseline="30000"/>
                  <a:t>3</a:t>
                </a:r>
                <a:r>
                  <a:rPr lang="en-US" b="1"/>
                  <a:t>)</a:t>
                </a:r>
              </a:p>
            </c:rich>
          </c:tx>
          <c:layout>
            <c:manualLayout>
              <c:xMode val="edge"/>
              <c:yMode val="edge"/>
              <c:x val="0"/>
              <c:y val="0.11185185185185186"/>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883600064"/>
        <c:crosses val="autoZero"/>
        <c:crossBetween val="midCat"/>
      </c:valAx>
      <c:spPr>
        <a:noFill/>
        <a:ln w="12700">
          <a:solidFill>
            <a:schemeClr val="tx1"/>
          </a:solidFill>
        </a:ln>
        <a:effectLst/>
      </c:spPr>
    </c:plotArea>
    <c:legend>
      <c:legendPos val="r"/>
      <c:layout>
        <c:manualLayout>
          <c:xMode val="edge"/>
          <c:yMode val="edge"/>
          <c:x val="0.16135389326334207"/>
          <c:y val="0.35420384951881012"/>
          <c:w val="0.51936934966462522"/>
          <c:h val="0.1983684909756650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12700" cap="flat" cmpd="sng" algn="ctr">
      <a:solidFill>
        <a:schemeClr val="bg1">
          <a:lumMod val="65000"/>
        </a:schemeClr>
      </a:solidFill>
      <a:round/>
    </a:ln>
    <a:effectLst/>
  </c:spPr>
  <c:txPr>
    <a:bodyPr/>
    <a:lstStyle/>
    <a:p>
      <a:pPr>
        <a:defRPr sz="9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7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chemeClr val="tx1"/>
                </a:solidFill>
                <a:latin typeface="Arial" panose="020B0604020202020204" pitchFamily="34" charset="0"/>
                <a:ea typeface="+mn-ea"/>
                <a:cs typeface="Arial" panose="020B0604020202020204" pitchFamily="34" charset="0"/>
              </a:defRPr>
            </a:pPr>
            <a:r>
              <a:rPr lang="en-US" b="1"/>
              <a:t>30 lb/bbl CaCO</a:t>
            </a:r>
            <a:r>
              <a:rPr lang="en-US" b="1" baseline="-25000"/>
              <a:t>3</a:t>
            </a:r>
            <a:r>
              <a:rPr lang="en-US" b="1"/>
              <a:t> WBM</a:t>
            </a:r>
          </a:p>
        </c:rich>
      </c:tx>
      <c:layout>
        <c:manualLayout>
          <c:xMode val="edge"/>
          <c:yMode val="edge"/>
          <c:x val="0.36990266841644792"/>
          <c:y val="0"/>
        </c:manualLayout>
      </c:layout>
      <c:overlay val="0"/>
      <c:spPr>
        <a:noFill/>
        <a:ln>
          <a:noFill/>
        </a:ln>
        <a:effectLst/>
      </c:spPr>
      <c:txPr>
        <a:bodyPr rot="0" spcFirstLastPara="1" vertOverflow="ellipsis" vert="horz" wrap="square" anchor="ctr" anchorCtr="1"/>
        <a:lstStyle/>
        <a:p>
          <a:pPr>
            <a:defRPr sz="1080" b="0"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8.6594925634295702E-2"/>
          <c:y val="7.9120370370370369E-2"/>
          <c:w val="0.87140507436570436"/>
          <c:h val="0.79493037328667249"/>
        </c:manualLayout>
      </c:layout>
      <c:scatterChart>
        <c:scatterStyle val="smoothMarker"/>
        <c:varyColors val="0"/>
        <c:ser>
          <c:idx val="0"/>
          <c:order val="0"/>
          <c:tx>
            <c:v>Austin Chalk @ 30 RPM</c:v>
          </c:tx>
          <c:spPr>
            <a:ln w="19050" cap="rnd">
              <a:solidFill>
                <a:srgbClr val="7030A0"/>
              </a:solidFill>
              <a:prstDash val="sysDot"/>
              <a:round/>
            </a:ln>
            <a:effectLst/>
          </c:spPr>
          <c:marker>
            <c:symbol val="none"/>
          </c:marker>
          <c:xVal>
            <c:numRef>
              <c:f>AC1R1C1!$J$371:$J$731</c:f>
              <c:numCache>
                <c:formatCode>General</c:formatCode>
                <c:ptCount val="361"/>
                <c:pt idx="0">
                  <c:v>0</c:v>
                </c:pt>
                <c:pt idx="1">
                  <c:v>2.2360679774997898</c:v>
                </c:pt>
                <c:pt idx="2">
                  <c:v>3.1622776601683795</c:v>
                </c:pt>
                <c:pt idx="3">
                  <c:v>3.872983346207417</c:v>
                </c:pt>
                <c:pt idx="4">
                  <c:v>4.4721359549995796</c:v>
                </c:pt>
                <c:pt idx="5">
                  <c:v>5</c:v>
                </c:pt>
                <c:pt idx="6">
                  <c:v>5.4772255750516612</c:v>
                </c:pt>
                <c:pt idx="7">
                  <c:v>5.9160797830996161</c:v>
                </c:pt>
                <c:pt idx="8">
                  <c:v>6.324555320336759</c:v>
                </c:pt>
                <c:pt idx="9">
                  <c:v>6.7082039324993694</c:v>
                </c:pt>
                <c:pt idx="10">
                  <c:v>7.0710678118654755</c:v>
                </c:pt>
                <c:pt idx="11">
                  <c:v>7.416198487095663</c:v>
                </c:pt>
                <c:pt idx="12">
                  <c:v>7.745966692414834</c:v>
                </c:pt>
                <c:pt idx="13">
                  <c:v>8.0622577482985491</c:v>
                </c:pt>
                <c:pt idx="14">
                  <c:v>8.3666002653407556</c:v>
                </c:pt>
                <c:pt idx="15">
                  <c:v>8.6602540378443873</c:v>
                </c:pt>
                <c:pt idx="16">
                  <c:v>8.9442719099991592</c:v>
                </c:pt>
                <c:pt idx="17">
                  <c:v>9.2195444572928871</c:v>
                </c:pt>
                <c:pt idx="18">
                  <c:v>9.4868329805051381</c:v>
                </c:pt>
                <c:pt idx="19">
                  <c:v>9.7467943448089631</c:v>
                </c:pt>
                <c:pt idx="20">
                  <c:v>10</c:v>
                </c:pt>
                <c:pt idx="21">
                  <c:v>10.246950765959598</c:v>
                </c:pt>
                <c:pt idx="22">
                  <c:v>10.488088481701515</c:v>
                </c:pt>
                <c:pt idx="23">
                  <c:v>10.723805294763608</c:v>
                </c:pt>
                <c:pt idx="24">
                  <c:v>10.954451150103322</c:v>
                </c:pt>
                <c:pt idx="25">
                  <c:v>11.180339887498949</c:v>
                </c:pt>
                <c:pt idx="26">
                  <c:v>11.401754250991379</c:v>
                </c:pt>
                <c:pt idx="27">
                  <c:v>11.61895003862225</c:v>
                </c:pt>
                <c:pt idx="28">
                  <c:v>11.832159566199232</c:v>
                </c:pt>
                <c:pt idx="29">
                  <c:v>12.041594578792296</c:v>
                </c:pt>
                <c:pt idx="30">
                  <c:v>12.24744871391589</c:v>
                </c:pt>
                <c:pt idx="31">
                  <c:v>12.449899597988733</c:v>
                </c:pt>
                <c:pt idx="32">
                  <c:v>12.649110640673518</c:v>
                </c:pt>
                <c:pt idx="33">
                  <c:v>12.845232578665129</c:v>
                </c:pt>
                <c:pt idx="34">
                  <c:v>13.038404810405298</c:v>
                </c:pt>
                <c:pt idx="35">
                  <c:v>13.228756555322953</c:v>
                </c:pt>
                <c:pt idx="36">
                  <c:v>13.416407864998739</c:v>
                </c:pt>
                <c:pt idx="37">
                  <c:v>13.601470508735444</c:v>
                </c:pt>
                <c:pt idx="38">
                  <c:v>13.784048752090222</c:v>
                </c:pt>
                <c:pt idx="39">
                  <c:v>13.964240043768941</c:v>
                </c:pt>
                <c:pt idx="40">
                  <c:v>14.142135623730951</c:v>
                </c:pt>
                <c:pt idx="41">
                  <c:v>14.317821063276353</c:v>
                </c:pt>
                <c:pt idx="42">
                  <c:v>14.491376746189438</c:v>
                </c:pt>
                <c:pt idx="43">
                  <c:v>14.66287829861518</c:v>
                </c:pt>
                <c:pt idx="44">
                  <c:v>14.832396974191326</c:v>
                </c:pt>
                <c:pt idx="45">
                  <c:v>15</c:v>
                </c:pt>
                <c:pt idx="46">
                  <c:v>15.165750888103101</c:v>
                </c:pt>
                <c:pt idx="47">
                  <c:v>15.329709716755891</c:v>
                </c:pt>
                <c:pt idx="48">
                  <c:v>15.491933384829668</c:v>
                </c:pt>
                <c:pt idx="49">
                  <c:v>15.652475842498529</c:v>
                </c:pt>
                <c:pt idx="50">
                  <c:v>15.811388300841896</c:v>
                </c:pt>
                <c:pt idx="51">
                  <c:v>15.968719422671311</c:v>
                </c:pt>
                <c:pt idx="52">
                  <c:v>16.124515496597098</c:v>
                </c:pt>
                <c:pt idx="53">
                  <c:v>16.278820596099706</c:v>
                </c:pt>
                <c:pt idx="54">
                  <c:v>16.431676725154983</c:v>
                </c:pt>
                <c:pt idx="55">
                  <c:v>16.583123951777001</c:v>
                </c:pt>
                <c:pt idx="56">
                  <c:v>16.733200530681511</c:v>
                </c:pt>
                <c:pt idx="57">
                  <c:v>16.881943016134134</c:v>
                </c:pt>
                <c:pt idx="58">
                  <c:v>17.029386365926403</c:v>
                </c:pt>
                <c:pt idx="59">
                  <c:v>17.175564037317667</c:v>
                </c:pt>
                <c:pt idx="60">
                  <c:v>17.320508075688775</c:v>
                </c:pt>
                <c:pt idx="61">
                  <c:v>17.464249196572979</c:v>
                </c:pt>
                <c:pt idx="62">
                  <c:v>17.606816861659009</c:v>
                </c:pt>
                <c:pt idx="63">
                  <c:v>17.748239349298849</c:v>
                </c:pt>
                <c:pt idx="64">
                  <c:v>17.888543819998318</c:v>
                </c:pt>
                <c:pt idx="65">
                  <c:v>18.027756377319946</c:v>
                </c:pt>
                <c:pt idx="66">
                  <c:v>18.165902124584949</c:v>
                </c:pt>
                <c:pt idx="67">
                  <c:v>18.303005217723125</c:v>
                </c:pt>
                <c:pt idx="68">
                  <c:v>18.439088914585774</c:v>
                </c:pt>
                <c:pt idx="69">
                  <c:v>18.574175621006709</c:v>
                </c:pt>
                <c:pt idx="70">
                  <c:v>18.708286933869708</c:v>
                </c:pt>
                <c:pt idx="71">
                  <c:v>18.841443681416774</c:v>
                </c:pt>
                <c:pt idx="72">
                  <c:v>18.973665961010276</c:v>
                </c:pt>
                <c:pt idx="73">
                  <c:v>19.104973174542799</c:v>
                </c:pt>
                <c:pt idx="74">
                  <c:v>19.235384061671343</c:v>
                </c:pt>
                <c:pt idx="75">
                  <c:v>19.364916731037084</c:v>
                </c:pt>
                <c:pt idx="76">
                  <c:v>19.493588689617926</c:v>
                </c:pt>
                <c:pt idx="77">
                  <c:v>19.621416870348583</c:v>
                </c:pt>
                <c:pt idx="78">
                  <c:v>19.748417658131498</c:v>
                </c:pt>
                <c:pt idx="79">
                  <c:v>19.874606914351791</c:v>
                </c:pt>
                <c:pt idx="80">
                  <c:v>20</c:v>
                </c:pt>
                <c:pt idx="81">
                  <c:v>20.124611797498108</c:v>
                </c:pt>
                <c:pt idx="82">
                  <c:v>20.248456731316587</c:v>
                </c:pt>
                <c:pt idx="83">
                  <c:v>20.371548787463361</c:v>
                </c:pt>
                <c:pt idx="84">
                  <c:v>20.493901531919196</c:v>
                </c:pt>
                <c:pt idx="85">
                  <c:v>20.615528128088304</c:v>
                </c:pt>
                <c:pt idx="86">
                  <c:v>20.73644135332772</c:v>
                </c:pt>
                <c:pt idx="87">
                  <c:v>20.85665361461421</c:v>
                </c:pt>
                <c:pt idx="88">
                  <c:v>20.976176963403031</c:v>
                </c:pt>
                <c:pt idx="89">
                  <c:v>21.095023109728988</c:v>
                </c:pt>
                <c:pt idx="90">
                  <c:v>21.213203435596427</c:v>
                </c:pt>
                <c:pt idx="91">
                  <c:v>21.330729007701542</c:v>
                </c:pt>
                <c:pt idx="92">
                  <c:v>21.447610589527216</c:v>
                </c:pt>
                <c:pt idx="93">
                  <c:v>21.563858652847824</c:v>
                </c:pt>
                <c:pt idx="94">
                  <c:v>21.679483388678801</c:v>
                </c:pt>
                <c:pt idx="95">
                  <c:v>21.794494717703369</c:v>
                </c:pt>
                <c:pt idx="96">
                  <c:v>21.908902300206645</c:v>
                </c:pt>
                <c:pt idx="97">
                  <c:v>22.022715545545239</c:v>
                </c:pt>
                <c:pt idx="98">
                  <c:v>22.135943621178654</c:v>
                </c:pt>
                <c:pt idx="99">
                  <c:v>22.248595461286989</c:v>
                </c:pt>
                <c:pt idx="100">
                  <c:v>22.360679774997898</c:v>
                </c:pt>
                <c:pt idx="101">
                  <c:v>22.472205054244231</c:v>
                </c:pt>
                <c:pt idx="102">
                  <c:v>22.583179581272429</c:v>
                </c:pt>
                <c:pt idx="103">
                  <c:v>22.693611435820433</c:v>
                </c:pt>
                <c:pt idx="104">
                  <c:v>22.803508501982758</c:v>
                </c:pt>
                <c:pt idx="105">
                  <c:v>22.912878474779198</c:v>
                </c:pt>
                <c:pt idx="106">
                  <c:v>23.021728866442675</c:v>
                </c:pt>
                <c:pt idx="107">
                  <c:v>23.130067012440755</c:v>
                </c:pt>
                <c:pt idx="108">
                  <c:v>23.2379000772445</c:v>
                </c:pt>
                <c:pt idx="109">
                  <c:v>23.345235059857504</c:v>
                </c:pt>
                <c:pt idx="110">
                  <c:v>23.45207879911715</c:v>
                </c:pt>
                <c:pt idx="111">
                  <c:v>23.558437978779494</c:v>
                </c:pt>
                <c:pt idx="112">
                  <c:v>23.664319132398465</c:v>
                </c:pt>
                <c:pt idx="113">
                  <c:v>23.769728648009426</c:v>
                </c:pt>
                <c:pt idx="114">
                  <c:v>23.874672772626646</c:v>
                </c:pt>
                <c:pt idx="115">
                  <c:v>23.979157616563597</c:v>
                </c:pt>
                <c:pt idx="116">
                  <c:v>24.083189157584592</c:v>
                </c:pt>
                <c:pt idx="117">
                  <c:v>24.186773244895647</c:v>
                </c:pt>
                <c:pt idx="118">
                  <c:v>24.289915602982237</c:v>
                </c:pt>
                <c:pt idx="119">
                  <c:v>24.392621835300936</c:v>
                </c:pt>
                <c:pt idx="120">
                  <c:v>24.494897427831781</c:v>
                </c:pt>
                <c:pt idx="121">
                  <c:v>24.596747752497688</c:v>
                </c:pt>
                <c:pt idx="122">
                  <c:v>24.698178070456937</c:v>
                </c:pt>
                <c:pt idx="123">
                  <c:v>24.79919353527449</c:v>
                </c:pt>
                <c:pt idx="124">
                  <c:v>24.899799195977465</c:v>
                </c:pt>
                <c:pt idx="125">
                  <c:v>25</c:v>
                </c:pt>
                <c:pt idx="126">
                  <c:v>25.099800796022265</c:v>
                </c:pt>
                <c:pt idx="127">
                  <c:v>25.199206336708304</c:v>
                </c:pt>
                <c:pt idx="128">
                  <c:v>25.298221281347036</c:v>
                </c:pt>
                <c:pt idx="129">
                  <c:v>25.396850198400589</c:v>
                </c:pt>
                <c:pt idx="130">
                  <c:v>25.495097567963924</c:v>
                </c:pt>
                <c:pt idx="131">
                  <c:v>25.592967784139454</c:v>
                </c:pt>
                <c:pt idx="132">
                  <c:v>25.690465157330259</c:v>
                </c:pt>
                <c:pt idx="133">
                  <c:v>25.787593916455254</c:v>
                </c:pt>
                <c:pt idx="134">
                  <c:v>25.88435821108957</c:v>
                </c:pt>
                <c:pt idx="135">
                  <c:v>25.98076211353316</c:v>
                </c:pt>
                <c:pt idx="136">
                  <c:v>26.076809620810597</c:v>
                </c:pt>
                <c:pt idx="137">
                  <c:v>26.172504656604801</c:v>
                </c:pt>
                <c:pt idx="138">
                  <c:v>26.267851073127396</c:v>
                </c:pt>
                <c:pt idx="139">
                  <c:v>26.362852652928137</c:v>
                </c:pt>
                <c:pt idx="140">
                  <c:v>26.457513110645905</c:v>
                </c:pt>
                <c:pt idx="141">
                  <c:v>26.551836094703507</c:v>
                </c:pt>
                <c:pt idx="142">
                  <c:v>26.645825188948457</c:v>
                </c:pt>
                <c:pt idx="143">
                  <c:v>26.739483914241877</c:v>
                </c:pt>
                <c:pt idx="144">
                  <c:v>26.832815729997478</c:v>
                </c:pt>
                <c:pt idx="145">
                  <c:v>26.92582403567252</c:v>
                </c:pt>
                <c:pt idx="146">
                  <c:v>27.018512172212592</c:v>
                </c:pt>
                <c:pt idx="147">
                  <c:v>27.110883423451916</c:v>
                </c:pt>
                <c:pt idx="148">
                  <c:v>27.202941017470888</c:v>
                </c:pt>
                <c:pt idx="149">
                  <c:v>27.294688127912362</c:v>
                </c:pt>
                <c:pt idx="150">
                  <c:v>27.386127875258307</c:v>
                </c:pt>
                <c:pt idx="151">
                  <c:v>27.477263328068172</c:v>
                </c:pt>
                <c:pt idx="152">
                  <c:v>27.568097504180443</c:v>
                </c:pt>
                <c:pt idx="153">
                  <c:v>27.658633371878661</c:v>
                </c:pt>
                <c:pt idx="154">
                  <c:v>27.748873851023216</c:v>
                </c:pt>
                <c:pt idx="155">
                  <c:v>27.838821814150108</c:v>
                </c:pt>
                <c:pt idx="156">
                  <c:v>27.928480087537881</c:v>
                </c:pt>
                <c:pt idx="157">
                  <c:v>28.0178514522438</c:v>
                </c:pt>
                <c:pt idx="158">
                  <c:v>28.106938645110393</c:v>
                </c:pt>
                <c:pt idx="159">
                  <c:v>28.195744359743369</c:v>
                </c:pt>
                <c:pt idx="160">
                  <c:v>28.284271247461902</c:v>
                </c:pt>
                <c:pt idx="161">
                  <c:v>28.372521918222215</c:v>
                </c:pt>
                <c:pt idx="162">
                  <c:v>28.460498941515414</c:v>
                </c:pt>
                <c:pt idx="163">
                  <c:v>28.548204847240395</c:v>
                </c:pt>
                <c:pt idx="164">
                  <c:v>28.635642126552707</c:v>
                </c:pt>
                <c:pt idx="165">
                  <c:v>28.722813232690143</c:v>
                </c:pt>
                <c:pt idx="166">
                  <c:v>28.809720581775867</c:v>
                </c:pt>
                <c:pt idx="167">
                  <c:v>28.89636655359978</c:v>
                </c:pt>
                <c:pt idx="168">
                  <c:v>28.982753492378876</c:v>
                </c:pt>
                <c:pt idx="169">
                  <c:v>29.068883707497267</c:v>
                </c:pt>
                <c:pt idx="170">
                  <c:v>29.154759474226502</c:v>
                </c:pt>
                <c:pt idx="171">
                  <c:v>29.240383034426891</c:v>
                </c:pt>
                <c:pt idx="172">
                  <c:v>29.32575659723036</c:v>
                </c:pt>
                <c:pt idx="173">
                  <c:v>29.410882339705484</c:v>
                </c:pt>
                <c:pt idx="174">
                  <c:v>29.49576240750525</c:v>
                </c:pt>
                <c:pt idx="175">
                  <c:v>29.58039891549808</c:v>
                </c:pt>
                <c:pt idx="176">
                  <c:v>29.664793948382652</c:v>
                </c:pt>
                <c:pt idx="177">
                  <c:v>29.748949561287034</c:v>
                </c:pt>
                <c:pt idx="178">
                  <c:v>29.832867780352597</c:v>
                </c:pt>
                <c:pt idx="179">
                  <c:v>29.916550603303182</c:v>
                </c:pt>
                <c:pt idx="180">
                  <c:v>30</c:v>
                </c:pt>
                <c:pt idx="181">
                  <c:v>30.083217912982647</c:v>
                </c:pt>
                <c:pt idx="182">
                  <c:v>30.166206257996713</c:v>
                </c:pt>
                <c:pt idx="183">
                  <c:v>30.248966924508348</c:v>
                </c:pt>
                <c:pt idx="184">
                  <c:v>30.331501776206203</c:v>
                </c:pt>
                <c:pt idx="185">
                  <c:v>30.413812651491099</c:v>
                </c:pt>
                <c:pt idx="186">
                  <c:v>30.495901363953813</c:v>
                </c:pt>
                <c:pt idx="187">
                  <c:v>30.577769702841312</c:v>
                </c:pt>
                <c:pt idx="188">
                  <c:v>30.659419433511783</c:v>
                </c:pt>
                <c:pt idx="189">
                  <c:v>30.740852297878796</c:v>
                </c:pt>
                <c:pt idx="190">
                  <c:v>30.822070014844883</c:v>
                </c:pt>
                <c:pt idx="191">
                  <c:v>30.903074280724887</c:v>
                </c:pt>
                <c:pt idx="192">
                  <c:v>30.983866769659336</c:v>
                </c:pt>
                <c:pt idx="193">
                  <c:v>31.064449134018133</c:v>
                </c:pt>
                <c:pt idx="194">
                  <c:v>31.144823004794873</c:v>
                </c:pt>
                <c:pt idx="195">
                  <c:v>31.22498999199199</c:v>
                </c:pt>
                <c:pt idx="196">
                  <c:v>31.304951684997057</c:v>
                </c:pt>
                <c:pt idx="197">
                  <c:v>31.384709652950431</c:v>
                </c:pt>
                <c:pt idx="198">
                  <c:v>31.464265445104548</c:v>
                </c:pt>
                <c:pt idx="199">
                  <c:v>31.54362059117501</c:v>
                </c:pt>
                <c:pt idx="200">
                  <c:v>31.622776601683793</c:v>
                </c:pt>
                <c:pt idx="201">
                  <c:v>31.701734968294716</c:v>
                </c:pt>
                <c:pt idx="202">
                  <c:v>31.780497164141408</c:v>
                </c:pt>
                <c:pt idx="203">
                  <c:v>31.859064644147981</c:v>
                </c:pt>
                <c:pt idx="204">
                  <c:v>31.937438845342623</c:v>
                </c:pt>
                <c:pt idx="205">
                  <c:v>32.015621187164243</c:v>
                </c:pt>
                <c:pt idx="206">
                  <c:v>32.093613071762427</c:v>
                </c:pt>
                <c:pt idx="207">
                  <c:v>32.171415884290823</c:v>
                </c:pt>
                <c:pt idx="208">
                  <c:v>32.249030993194197</c:v>
                </c:pt>
                <c:pt idx="209">
                  <c:v>32.326459750489228</c:v>
                </c:pt>
                <c:pt idx="210">
                  <c:v>32.403703492039298</c:v>
                </c:pt>
                <c:pt idx="211">
                  <c:v>32.480763537823428</c:v>
                </c:pt>
                <c:pt idx="212">
                  <c:v>32.557641192199412</c:v>
                </c:pt>
                <c:pt idx="213">
                  <c:v>32.634337744161442</c:v>
                </c:pt>
                <c:pt idx="214">
                  <c:v>32.710854467592249</c:v>
                </c:pt>
                <c:pt idx="215">
                  <c:v>32.787192621510002</c:v>
                </c:pt>
                <c:pt idx="216">
                  <c:v>32.863353450309965</c:v>
                </c:pt>
                <c:pt idx="217">
                  <c:v>32.939338184001208</c:v>
                </c:pt>
                <c:pt idx="218">
                  <c:v>33.015148038438355</c:v>
                </c:pt>
                <c:pt idx="219">
                  <c:v>33.090784215548595</c:v>
                </c:pt>
                <c:pt idx="220">
                  <c:v>33.166247903554002</c:v>
                </c:pt>
                <c:pt idx="221">
                  <c:v>33.241540277189323</c:v>
                </c:pt>
                <c:pt idx="222">
                  <c:v>33.316662497915367</c:v>
                </c:pt>
                <c:pt idx="223">
                  <c:v>33.391615714128001</c:v>
                </c:pt>
                <c:pt idx="224">
                  <c:v>33.466401061363023</c:v>
                </c:pt>
                <c:pt idx="225">
                  <c:v>33.541019662496844</c:v>
                </c:pt>
                <c:pt idx="226">
                  <c:v>33.61547262794322</c:v>
                </c:pt>
                <c:pt idx="227">
                  <c:v>33.689761055846034</c:v>
                </c:pt>
                <c:pt idx="228">
                  <c:v>33.763886032268267</c:v>
                </c:pt>
                <c:pt idx="229">
                  <c:v>33.837848631377263</c:v>
                </c:pt>
                <c:pt idx="230">
                  <c:v>33.911649915626342</c:v>
                </c:pt>
                <c:pt idx="231">
                  <c:v>33.985290935932859</c:v>
                </c:pt>
                <c:pt idx="232">
                  <c:v>34.058772731852805</c:v>
                </c:pt>
                <c:pt idx="233">
                  <c:v>34.132096331752024</c:v>
                </c:pt>
                <c:pt idx="234">
                  <c:v>34.205262752974143</c:v>
                </c:pt>
                <c:pt idx="235">
                  <c:v>34.278273002005221</c:v>
                </c:pt>
                <c:pt idx="236">
                  <c:v>34.351128074635334</c:v>
                </c:pt>
                <c:pt idx="237">
                  <c:v>34.423828956117013</c:v>
                </c:pt>
                <c:pt idx="238">
                  <c:v>34.496376621320678</c:v>
                </c:pt>
                <c:pt idx="239">
                  <c:v>34.568772034887211</c:v>
                </c:pt>
                <c:pt idx="240">
                  <c:v>34.641016151377549</c:v>
                </c:pt>
                <c:pt idx="241">
                  <c:v>34.713109915419565</c:v>
                </c:pt>
                <c:pt idx="242">
                  <c:v>34.785054261852174</c:v>
                </c:pt>
                <c:pt idx="243">
                  <c:v>34.856850115866749</c:v>
                </c:pt>
                <c:pt idx="244">
                  <c:v>34.928498393145958</c:v>
                </c:pt>
                <c:pt idx="245">
                  <c:v>35</c:v>
                </c:pt>
                <c:pt idx="246">
                  <c:v>35.071355833500363</c:v>
                </c:pt>
                <c:pt idx="247">
                  <c:v>35.142566781611158</c:v>
                </c:pt>
                <c:pt idx="248">
                  <c:v>35.213633723318019</c:v>
                </c:pt>
                <c:pt idx="249">
                  <c:v>35.284557528754704</c:v>
                </c:pt>
                <c:pt idx="250">
                  <c:v>35.355339059327378</c:v>
                </c:pt>
                <c:pt idx="251">
                  <c:v>35.425979167836701</c:v>
                </c:pt>
                <c:pt idx="252">
                  <c:v>35.496478698597699</c:v>
                </c:pt>
                <c:pt idx="253">
                  <c:v>35.566838487557476</c:v>
                </c:pt>
                <c:pt idx="254">
                  <c:v>35.637059362410923</c:v>
                </c:pt>
                <c:pt idx="255">
                  <c:v>35.707142142714247</c:v>
                </c:pt>
                <c:pt idx="256">
                  <c:v>35.777087639996637</c:v>
                </c:pt>
                <c:pt idx="257">
                  <c:v>35.846896657869841</c:v>
                </c:pt>
                <c:pt idx="258">
                  <c:v>35.91656999213594</c:v>
                </c:pt>
                <c:pt idx="259">
                  <c:v>35.986108430893161</c:v>
                </c:pt>
                <c:pt idx="260">
                  <c:v>36.055512754639892</c:v>
                </c:pt>
                <c:pt idx="261">
                  <c:v>36.124783736376884</c:v>
                </c:pt>
                <c:pt idx="262">
                  <c:v>36.193922141707716</c:v>
                </c:pt>
                <c:pt idx="263">
                  <c:v>36.262928728937489</c:v>
                </c:pt>
                <c:pt idx="264">
                  <c:v>36.331804249169899</c:v>
                </c:pt>
                <c:pt idx="265">
                  <c:v>36.400549446402593</c:v>
                </c:pt>
                <c:pt idx="266">
                  <c:v>36.469165057620941</c:v>
                </c:pt>
                <c:pt idx="267">
                  <c:v>36.537651812890218</c:v>
                </c:pt>
                <c:pt idx="268">
                  <c:v>36.606010435446251</c:v>
                </c:pt>
                <c:pt idx="269">
                  <c:v>36.674241641784498</c:v>
                </c:pt>
                <c:pt idx="270">
                  <c:v>36.742346141747674</c:v>
                </c:pt>
                <c:pt idx="271">
                  <c:v>36.810324638611924</c:v>
                </c:pt>
                <c:pt idx="272">
                  <c:v>36.878177829171548</c:v>
                </c:pt>
                <c:pt idx="273">
                  <c:v>36.945906403822335</c:v>
                </c:pt>
                <c:pt idx="274">
                  <c:v>37.013511046643494</c:v>
                </c:pt>
                <c:pt idx="275">
                  <c:v>37.080992435478315</c:v>
                </c:pt>
                <c:pt idx="276">
                  <c:v>37.148351242013419</c:v>
                </c:pt>
                <c:pt idx="277">
                  <c:v>37.215588131856791</c:v>
                </c:pt>
                <c:pt idx="278">
                  <c:v>37.282703764614496</c:v>
                </c:pt>
                <c:pt idx="279">
                  <c:v>37.349698793966198</c:v>
                </c:pt>
                <c:pt idx="280">
                  <c:v>37.416573867739416</c:v>
                </c:pt>
                <c:pt idx="281">
                  <c:v>37.483329627982627</c:v>
                </c:pt>
                <c:pt idx="282">
                  <c:v>37.549966711037172</c:v>
                </c:pt>
                <c:pt idx="283">
                  <c:v>37.616485747608053</c:v>
                </c:pt>
                <c:pt idx="284">
                  <c:v>37.682887362833547</c:v>
                </c:pt>
                <c:pt idx="285">
                  <c:v>37.749172176353746</c:v>
                </c:pt>
                <c:pt idx="286">
                  <c:v>37.815340802378074</c:v>
                </c:pt>
                <c:pt idx="287">
                  <c:v>37.881393849751625</c:v>
                </c:pt>
                <c:pt idx="288">
                  <c:v>37.947331922020552</c:v>
                </c:pt>
                <c:pt idx="289">
                  <c:v>38.013155617496423</c:v>
                </c:pt>
                <c:pt idx="290">
                  <c:v>38.078865529319543</c:v>
                </c:pt>
                <c:pt idx="291">
                  <c:v>38.144462245521304</c:v>
                </c:pt>
                <c:pt idx="292">
                  <c:v>38.209946349085598</c:v>
                </c:pt>
                <c:pt idx="293">
                  <c:v>38.275318418009277</c:v>
                </c:pt>
                <c:pt idx="294">
                  <c:v>38.340579025361627</c:v>
                </c:pt>
                <c:pt idx="295">
                  <c:v>38.40572873934304</c:v>
                </c:pt>
                <c:pt idx="296">
                  <c:v>38.470768123342687</c:v>
                </c:pt>
                <c:pt idx="297">
                  <c:v>38.535697735995385</c:v>
                </c:pt>
                <c:pt idx="298">
                  <c:v>38.600518131237564</c:v>
                </c:pt>
                <c:pt idx="299">
                  <c:v>38.665229858362409</c:v>
                </c:pt>
                <c:pt idx="300">
                  <c:v>38.729833462074168</c:v>
                </c:pt>
                <c:pt idx="301">
                  <c:v>38.794329482541649</c:v>
                </c:pt>
                <c:pt idx="302">
                  <c:v>38.858718455450898</c:v>
                </c:pt>
                <c:pt idx="303">
                  <c:v>38.923000912057127</c:v>
                </c:pt>
                <c:pt idx="304">
                  <c:v>38.987177379235852</c:v>
                </c:pt>
                <c:pt idx="305">
                  <c:v>39.05124837953327</c:v>
                </c:pt>
                <c:pt idx="306">
                  <c:v>39.11521443121589</c:v>
                </c:pt>
                <c:pt idx="307">
                  <c:v>39.179076048319466</c:v>
                </c:pt>
                <c:pt idx="308">
                  <c:v>39.242833740697165</c:v>
                </c:pt>
                <c:pt idx="309">
                  <c:v>39.306488014067092</c:v>
                </c:pt>
                <c:pt idx="310">
                  <c:v>39.370039370059054</c:v>
                </c:pt>
                <c:pt idx="311">
                  <c:v>39.433488306260706</c:v>
                </c:pt>
                <c:pt idx="312">
                  <c:v>39.496835316262995</c:v>
                </c:pt>
                <c:pt idx="313">
                  <c:v>39.560080889704963</c:v>
                </c:pt>
                <c:pt idx="314">
                  <c:v>39.623225512317902</c:v>
                </c:pt>
                <c:pt idx="315">
                  <c:v>39.686269665968858</c:v>
                </c:pt>
                <c:pt idx="316">
                  <c:v>39.749213828703581</c:v>
                </c:pt>
                <c:pt idx="317">
                  <c:v>39.812058474788763</c:v>
                </c:pt>
                <c:pt idx="318">
                  <c:v>39.874804074753769</c:v>
                </c:pt>
                <c:pt idx="319">
                  <c:v>39.937451095431719</c:v>
                </c:pt>
                <c:pt idx="320">
                  <c:v>40</c:v>
                </c:pt>
                <c:pt idx="321">
                  <c:v>40.06245124802026</c:v>
                </c:pt>
                <c:pt idx="322">
                  <c:v>40.124805295477756</c:v>
                </c:pt>
                <c:pt idx="323">
                  <c:v>40.18706259482024</c:v>
                </c:pt>
                <c:pt idx="324">
                  <c:v>40.249223594996216</c:v>
                </c:pt>
                <c:pt idx="325">
                  <c:v>40.311288741492746</c:v>
                </c:pt>
                <c:pt idx="326">
                  <c:v>40.373258476372698</c:v>
                </c:pt>
                <c:pt idx="327">
                  <c:v>40.435133238311458</c:v>
                </c:pt>
                <c:pt idx="328">
                  <c:v>40.496913462633174</c:v>
                </c:pt>
                <c:pt idx="329">
                  <c:v>40.558599581346492</c:v>
                </c:pt>
                <c:pt idx="330">
                  <c:v>40.620192023179804</c:v>
                </c:pt>
                <c:pt idx="331">
                  <c:v>40.681691213615984</c:v>
                </c:pt>
                <c:pt idx="332">
                  <c:v>40.743097574926722</c:v>
                </c:pt>
                <c:pt idx="333">
                  <c:v>40.80441152620633</c:v>
                </c:pt>
                <c:pt idx="334">
                  <c:v>40.865633483405098</c:v>
                </c:pt>
                <c:pt idx="335">
                  <c:v>40.926763859362246</c:v>
                </c:pt>
                <c:pt idx="336">
                  <c:v>40.987803063838392</c:v>
                </c:pt>
                <c:pt idx="337">
                  <c:v>41.048751503547585</c:v>
                </c:pt>
                <c:pt idx="338">
                  <c:v>41.109609582188931</c:v>
                </c:pt>
                <c:pt idx="339">
                  <c:v>41.1703777004778</c:v>
                </c:pt>
                <c:pt idx="340">
                  <c:v>41.231056256176608</c:v>
                </c:pt>
                <c:pt idx="341">
                  <c:v>41.291645644125154</c:v>
                </c:pt>
                <c:pt idx="342">
                  <c:v>41.352146256270665</c:v>
                </c:pt>
                <c:pt idx="343">
                  <c:v>41.41255848169731</c:v>
                </c:pt>
                <c:pt idx="344">
                  <c:v>41.47288270665544</c:v>
                </c:pt>
                <c:pt idx="345">
                  <c:v>41.533119314590373</c:v>
                </c:pt>
                <c:pt idx="346">
                  <c:v>41.593268686170845</c:v>
                </c:pt>
                <c:pt idx="347">
                  <c:v>41.653331199317059</c:v>
                </c:pt>
                <c:pt idx="348">
                  <c:v>41.71330722922842</c:v>
                </c:pt>
                <c:pt idx="349">
                  <c:v>41.773197148410844</c:v>
                </c:pt>
                <c:pt idx="350">
                  <c:v>41.83300132670378</c:v>
                </c:pt>
                <c:pt idx="351">
                  <c:v>41.892720131306824</c:v>
                </c:pt>
                <c:pt idx="352">
                  <c:v>41.952353926806062</c:v>
                </c:pt>
                <c:pt idx="353">
                  <c:v>42.01190307520001</c:v>
                </c:pt>
                <c:pt idx="354">
                  <c:v>42.071367935925259</c:v>
                </c:pt>
                <c:pt idx="355">
                  <c:v>42.130748865881792</c:v>
                </c:pt>
                <c:pt idx="356">
                  <c:v>42.190046219457976</c:v>
                </c:pt>
                <c:pt idx="357">
                  <c:v>42.249260348555218</c:v>
                </c:pt>
                <c:pt idx="358">
                  <c:v>42.30839160261236</c:v>
                </c:pt>
                <c:pt idx="359">
                  <c:v>42.367440328629719</c:v>
                </c:pt>
                <c:pt idx="360">
                  <c:v>42.426406871192853</c:v>
                </c:pt>
              </c:numCache>
            </c:numRef>
          </c:xVal>
          <c:yVal>
            <c:numRef>
              <c:f>AC1R1C1!$F$371:$F$731</c:f>
              <c:numCache>
                <c:formatCode>General</c:formatCode>
                <c:ptCount val="361"/>
                <c:pt idx="0">
                  <c:v>0</c:v>
                </c:pt>
                <c:pt idx="1">
                  <c:v>5.5659999999999998</c:v>
                </c:pt>
                <c:pt idx="2">
                  <c:v>5.726</c:v>
                </c:pt>
                <c:pt idx="3">
                  <c:v>5.78</c:v>
                </c:pt>
                <c:pt idx="4">
                  <c:v>5.78</c:v>
                </c:pt>
                <c:pt idx="5">
                  <c:v>5.78</c:v>
                </c:pt>
                <c:pt idx="6">
                  <c:v>5.8330000000000002</c:v>
                </c:pt>
                <c:pt idx="7">
                  <c:v>5.8330000000000002</c:v>
                </c:pt>
                <c:pt idx="8">
                  <c:v>5.78</c:v>
                </c:pt>
                <c:pt idx="9">
                  <c:v>5.78</c:v>
                </c:pt>
                <c:pt idx="10">
                  <c:v>5.726</c:v>
                </c:pt>
                <c:pt idx="11">
                  <c:v>5.78</c:v>
                </c:pt>
                <c:pt idx="12">
                  <c:v>5.8869999999999996</c:v>
                </c:pt>
                <c:pt idx="13">
                  <c:v>5.8330000000000002</c:v>
                </c:pt>
                <c:pt idx="14">
                  <c:v>5.78</c:v>
                </c:pt>
                <c:pt idx="15">
                  <c:v>5.8330000000000002</c:v>
                </c:pt>
                <c:pt idx="16">
                  <c:v>5.78</c:v>
                </c:pt>
                <c:pt idx="17">
                  <c:v>5.8869999999999996</c:v>
                </c:pt>
                <c:pt idx="18">
                  <c:v>5.8330000000000002</c:v>
                </c:pt>
                <c:pt idx="19">
                  <c:v>5.78</c:v>
                </c:pt>
                <c:pt idx="20">
                  <c:v>5.8869999999999996</c:v>
                </c:pt>
                <c:pt idx="21">
                  <c:v>5.78</c:v>
                </c:pt>
                <c:pt idx="22">
                  <c:v>5.78</c:v>
                </c:pt>
                <c:pt idx="23">
                  <c:v>5.8330000000000002</c:v>
                </c:pt>
                <c:pt idx="24">
                  <c:v>5.8330000000000002</c:v>
                </c:pt>
                <c:pt idx="25">
                  <c:v>5.8330000000000002</c:v>
                </c:pt>
                <c:pt idx="26">
                  <c:v>5.8869999999999996</c:v>
                </c:pt>
                <c:pt idx="27">
                  <c:v>5.78</c:v>
                </c:pt>
                <c:pt idx="28">
                  <c:v>5.78</c:v>
                </c:pt>
                <c:pt idx="29">
                  <c:v>5.8330000000000002</c:v>
                </c:pt>
                <c:pt idx="30">
                  <c:v>5.8330000000000002</c:v>
                </c:pt>
                <c:pt idx="31">
                  <c:v>5.8869999999999996</c:v>
                </c:pt>
                <c:pt idx="32">
                  <c:v>5.78</c:v>
                </c:pt>
                <c:pt idx="33">
                  <c:v>5.78</c:v>
                </c:pt>
                <c:pt idx="34">
                  <c:v>5.8330000000000002</c:v>
                </c:pt>
                <c:pt idx="35">
                  <c:v>5.8330000000000002</c:v>
                </c:pt>
                <c:pt idx="36">
                  <c:v>5.8330000000000002</c:v>
                </c:pt>
                <c:pt idx="37">
                  <c:v>5.8330000000000002</c:v>
                </c:pt>
                <c:pt idx="38">
                  <c:v>5.8330000000000002</c:v>
                </c:pt>
                <c:pt idx="39">
                  <c:v>5.8330000000000002</c:v>
                </c:pt>
                <c:pt idx="40">
                  <c:v>5.8330000000000002</c:v>
                </c:pt>
                <c:pt idx="41">
                  <c:v>5.8330000000000002</c:v>
                </c:pt>
                <c:pt idx="42">
                  <c:v>5.8330000000000002</c:v>
                </c:pt>
                <c:pt idx="43">
                  <c:v>5.8869999999999996</c:v>
                </c:pt>
                <c:pt idx="44">
                  <c:v>5.78</c:v>
                </c:pt>
                <c:pt idx="45">
                  <c:v>5.8869999999999996</c:v>
                </c:pt>
                <c:pt idx="46">
                  <c:v>5.8330000000000002</c:v>
                </c:pt>
                <c:pt idx="47">
                  <c:v>5.8869999999999996</c:v>
                </c:pt>
                <c:pt idx="48">
                  <c:v>5.8869999999999996</c:v>
                </c:pt>
                <c:pt idx="49">
                  <c:v>5.94</c:v>
                </c:pt>
                <c:pt idx="50">
                  <c:v>5.8330000000000002</c:v>
                </c:pt>
                <c:pt idx="51">
                  <c:v>5.8869999999999996</c:v>
                </c:pt>
                <c:pt idx="52">
                  <c:v>5.8869999999999996</c:v>
                </c:pt>
                <c:pt idx="53">
                  <c:v>5.8869999999999996</c:v>
                </c:pt>
                <c:pt idx="54">
                  <c:v>5.8869999999999996</c:v>
                </c:pt>
                <c:pt idx="55">
                  <c:v>5.8330000000000002</c:v>
                </c:pt>
                <c:pt idx="56">
                  <c:v>5.94</c:v>
                </c:pt>
                <c:pt idx="57">
                  <c:v>5.8869999999999996</c:v>
                </c:pt>
                <c:pt idx="58">
                  <c:v>5.8869999999999996</c:v>
                </c:pt>
                <c:pt idx="59">
                  <c:v>5.8330000000000002</c:v>
                </c:pt>
                <c:pt idx="60">
                  <c:v>5.94</c:v>
                </c:pt>
                <c:pt idx="61">
                  <c:v>5.8869999999999996</c:v>
                </c:pt>
                <c:pt idx="62">
                  <c:v>5.94</c:v>
                </c:pt>
                <c:pt idx="63">
                  <c:v>5.8330000000000002</c:v>
                </c:pt>
                <c:pt idx="64">
                  <c:v>5.8330000000000002</c:v>
                </c:pt>
                <c:pt idx="65">
                  <c:v>5.94</c:v>
                </c:pt>
                <c:pt idx="66">
                  <c:v>5.9939999999999998</c:v>
                </c:pt>
                <c:pt idx="67">
                  <c:v>5.8330000000000002</c:v>
                </c:pt>
                <c:pt idx="68">
                  <c:v>5.9939999999999998</c:v>
                </c:pt>
                <c:pt idx="69">
                  <c:v>5.8869999999999996</c:v>
                </c:pt>
                <c:pt idx="70">
                  <c:v>5.9939999999999998</c:v>
                </c:pt>
                <c:pt idx="71">
                  <c:v>5.9939999999999998</c:v>
                </c:pt>
                <c:pt idx="72">
                  <c:v>5.94</c:v>
                </c:pt>
                <c:pt idx="73">
                  <c:v>6.0469999999999997</c:v>
                </c:pt>
                <c:pt idx="74">
                  <c:v>5.9939999999999998</c:v>
                </c:pt>
                <c:pt idx="75">
                  <c:v>5.8869999999999996</c:v>
                </c:pt>
                <c:pt idx="76">
                  <c:v>5.9939999999999998</c:v>
                </c:pt>
                <c:pt idx="77">
                  <c:v>6.0469999999999997</c:v>
                </c:pt>
                <c:pt idx="78">
                  <c:v>5.9939999999999998</c:v>
                </c:pt>
                <c:pt idx="79">
                  <c:v>6.0469999999999997</c:v>
                </c:pt>
                <c:pt idx="80">
                  <c:v>6.0469999999999997</c:v>
                </c:pt>
                <c:pt idx="81">
                  <c:v>5.94</c:v>
                </c:pt>
                <c:pt idx="82">
                  <c:v>6.0469999999999997</c:v>
                </c:pt>
                <c:pt idx="83">
                  <c:v>6.0469999999999997</c:v>
                </c:pt>
                <c:pt idx="84">
                  <c:v>6.0469999999999997</c:v>
                </c:pt>
                <c:pt idx="85">
                  <c:v>5.94</c:v>
                </c:pt>
                <c:pt idx="86">
                  <c:v>5.94</c:v>
                </c:pt>
                <c:pt idx="87">
                  <c:v>6.101</c:v>
                </c:pt>
                <c:pt idx="88">
                  <c:v>6.0469999999999997</c:v>
                </c:pt>
                <c:pt idx="89">
                  <c:v>6.101</c:v>
                </c:pt>
                <c:pt idx="90">
                  <c:v>6.101</c:v>
                </c:pt>
                <c:pt idx="91">
                  <c:v>6.0469999999999997</c:v>
                </c:pt>
                <c:pt idx="92">
                  <c:v>6.0469999999999997</c:v>
                </c:pt>
                <c:pt idx="93">
                  <c:v>5.9939999999999998</c:v>
                </c:pt>
                <c:pt idx="94">
                  <c:v>6.0469999999999997</c:v>
                </c:pt>
                <c:pt idx="95">
                  <c:v>6.101</c:v>
                </c:pt>
                <c:pt idx="96">
                  <c:v>6.0469999999999997</c:v>
                </c:pt>
                <c:pt idx="97">
                  <c:v>6.101</c:v>
                </c:pt>
                <c:pt idx="98">
                  <c:v>6.0469999999999997</c:v>
                </c:pt>
                <c:pt idx="99">
                  <c:v>6.0469999999999997</c:v>
                </c:pt>
                <c:pt idx="100">
                  <c:v>6.101</c:v>
                </c:pt>
                <c:pt idx="101">
                  <c:v>6.1539999999999999</c:v>
                </c:pt>
                <c:pt idx="102">
                  <c:v>5.9939999999999998</c:v>
                </c:pt>
                <c:pt idx="103">
                  <c:v>6.0469999999999997</c:v>
                </c:pt>
                <c:pt idx="104">
                  <c:v>6.101</c:v>
                </c:pt>
                <c:pt idx="105">
                  <c:v>6.1539999999999999</c:v>
                </c:pt>
                <c:pt idx="106">
                  <c:v>6.101</c:v>
                </c:pt>
                <c:pt idx="107">
                  <c:v>6.0469999999999997</c:v>
                </c:pt>
                <c:pt idx="108">
                  <c:v>6.101</c:v>
                </c:pt>
                <c:pt idx="109">
                  <c:v>6.1539999999999999</c:v>
                </c:pt>
                <c:pt idx="110">
                  <c:v>6.1539999999999999</c:v>
                </c:pt>
                <c:pt idx="111">
                  <c:v>6.1539999999999999</c:v>
                </c:pt>
                <c:pt idx="112">
                  <c:v>6.0469999999999997</c:v>
                </c:pt>
                <c:pt idx="113">
                  <c:v>6.101</c:v>
                </c:pt>
                <c:pt idx="114">
                  <c:v>6.101</c:v>
                </c:pt>
                <c:pt idx="115">
                  <c:v>6.101</c:v>
                </c:pt>
                <c:pt idx="116">
                  <c:v>6.101</c:v>
                </c:pt>
                <c:pt idx="117">
                  <c:v>6.1539999999999999</c:v>
                </c:pt>
                <c:pt idx="118">
                  <c:v>6.101</c:v>
                </c:pt>
                <c:pt idx="119">
                  <c:v>6.101</c:v>
                </c:pt>
                <c:pt idx="120">
                  <c:v>6.101</c:v>
                </c:pt>
                <c:pt idx="121">
                  <c:v>6.1539999999999999</c:v>
                </c:pt>
                <c:pt idx="122">
                  <c:v>6.1539999999999999</c:v>
                </c:pt>
                <c:pt idx="123">
                  <c:v>6.0469999999999997</c:v>
                </c:pt>
                <c:pt idx="124">
                  <c:v>6.1539999999999999</c:v>
                </c:pt>
                <c:pt idx="125">
                  <c:v>6.1539999999999999</c:v>
                </c:pt>
                <c:pt idx="126">
                  <c:v>6.101</c:v>
                </c:pt>
                <c:pt idx="127">
                  <c:v>6.2080000000000002</c:v>
                </c:pt>
                <c:pt idx="128">
                  <c:v>6.101</c:v>
                </c:pt>
                <c:pt idx="129">
                  <c:v>6.1539999999999999</c:v>
                </c:pt>
                <c:pt idx="130">
                  <c:v>6.1539999999999999</c:v>
                </c:pt>
                <c:pt idx="131">
                  <c:v>6.2080000000000002</c:v>
                </c:pt>
                <c:pt idx="132">
                  <c:v>6.1539999999999999</c:v>
                </c:pt>
                <c:pt idx="133">
                  <c:v>6.101</c:v>
                </c:pt>
                <c:pt idx="134">
                  <c:v>6.2080000000000002</c:v>
                </c:pt>
                <c:pt idx="135">
                  <c:v>6.2080000000000002</c:v>
                </c:pt>
                <c:pt idx="136">
                  <c:v>6.1539999999999999</c:v>
                </c:pt>
                <c:pt idx="137">
                  <c:v>6.1539999999999999</c:v>
                </c:pt>
                <c:pt idx="138">
                  <c:v>6.101</c:v>
                </c:pt>
                <c:pt idx="139">
                  <c:v>6.2080000000000002</c:v>
                </c:pt>
                <c:pt idx="140">
                  <c:v>6.2080000000000002</c:v>
                </c:pt>
                <c:pt idx="141">
                  <c:v>6.1539999999999999</c:v>
                </c:pt>
                <c:pt idx="142">
                  <c:v>6.1539999999999999</c:v>
                </c:pt>
                <c:pt idx="143">
                  <c:v>6.2080000000000002</c:v>
                </c:pt>
                <c:pt idx="144">
                  <c:v>6.2610000000000001</c:v>
                </c:pt>
                <c:pt idx="145">
                  <c:v>6.1539999999999999</c:v>
                </c:pt>
                <c:pt idx="146">
                  <c:v>6.1539999999999999</c:v>
                </c:pt>
                <c:pt idx="147">
                  <c:v>6.1539999999999999</c:v>
                </c:pt>
                <c:pt idx="148">
                  <c:v>6.2080000000000002</c:v>
                </c:pt>
                <c:pt idx="149">
                  <c:v>6.101</c:v>
                </c:pt>
                <c:pt idx="150">
                  <c:v>6.2080000000000002</c:v>
                </c:pt>
                <c:pt idx="151">
                  <c:v>6.2080000000000002</c:v>
                </c:pt>
                <c:pt idx="152">
                  <c:v>6.1539999999999999</c:v>
                </c:pt>
                <c:pt idx="153">
                  <c:v>6.2610000000000001</c:v>
                </c:pt>
                <c:pt idx="154">
                  <c:v>6.2080000000000002</c:v>
                </c:pt>
                <c:pt idx="155">
                  <c:v>6.2080000000000002</c:v>
                </c:pt>
                <c:pt idx="156">
                  <c:v>6.2080000000000002</c:v>
                </c:pt>
                <c:pt idx="157">
                  <c:v>6.101</c:v>
                </c:pt>
                <c:pt idx="158">
                  <c:v>6.2080000000000002</c:v>
                </c:pt>
                <c:pt idx="159">
                  <c:v>6.101</c:v>
                </c:pt>
                <c:pt idx="160">
                  <c:v>6.2080000000000002</c:v>
                </c:pt>
                <c:pt idx="161">
                  <c:v>6.2610000000000001</c:v>
                </c:pt>
                <c:pt idx="162">
                  <c:v>6.2080000000000002</c:v>
                </c:pt>
                <c:pt idx="163">
                  <c:v>6.3150000000000004</c:v>
                </c:pt>
                <c:pt idx="164">
                  <c:v>6.2080000000000002</c:v>
                </c:pt>
                <c:pt idx="165">
                  <c:v>6.2610000000000001</c:v>
                </c:pt>
                <c:pt idx="166">
                  <c:v>6.1539999999999999</c:v>
                </c:pt>
                <c:pt idx="167">
                  <c:v>6.2080000000000002</c:v>
                </c:pt>
                <c:pt idx="168">
                  <c:v>6.2610000000000001</c:v>
                </c:pt>
                <c:pt idx="169">
                  <c:v>6.2610000000000001</c:v>
                </c:pt>
                <c:pt idx="170">
                  <c:v>6.2080000000000002</c:v>
                </c:pt>
                <c:pt idx="171">
                  <c:v>6.1539999999999999</c:v>
                </c:pt>
                <c:pt idx="172">
                  <c:v>6.2610000000000001</c:v>
                </c:pt>
                <c:pt idx="173">
                  <c:v>6.2080000000000002</c:v>
                </c:pt>
                <c:pt idx="174">
                  <c:v>6.2080000000000002</c:v>
                </c:pt>
                <c:pt idx="175">
                  <c:v>6.2610000000000001</c:v>
                </c:pt>
                <c:pt idx="176">
                  <c:v>6.2610000000000001</c:v>
                </c:pt>
                <c:pt idx="177">
                  <c:v>6.2610000000000001</c:v>
                </c:pt>
                <c:pt idx="178">
                  <c:v>6.2080000000000002</c:v>
                </c:pt>
                <c:pt idx="179">
                  <c:v>6.2080000000000002</c:v>
                </c:pt>
                <c:pt idx="180">
                  <c:v>6.3150000000000004</c:v>
                </c:pt>
                <c:pt idx="181">
                  <c:v>6.1539999999999999</c:v>
                </c:pt>
                <c:pt idx="182">
                  <c:v>6.2080000000000002</c:v>
                </c:pt>
                <c:pt idx="183">
                  <c:v>6.2080000000000002</c:v>
                </c:pt>
                <c:pt idx="184">
                  <c:v>6.2080000000000002</c:v>
                </c:pt>
                <c:pt idx="185">
                  <c:v>6.2080000000000002</c:v>
                </c:pt>
                <c:pt idx="186">
                  <c:v>6.2080000000000002</c:v>
                </c:pt>
                <c:pt idx="187">
                  <c:v>6.2080000000000002</c:v>
                </c:pt>
                <c:pt idx="188">
                  <c:v>6.1539999999999999</c:v>
                </c:pt>
                <c:pt idx="189">
                  <c:v>6.2080000000000002</c:v>
                </c:pt>
                <c:pt idx="190">
                  <c:v>6.2080000000000002</c:v>
                </c:pt>
                <c:pt idx="191">
                  <c:v>6.2610000000000001</c:v>
                </c:pt>
                <c:pt idx="192">
                  <c:v>6.2080000000000002</c:v>
                </c:pt>
                <c:pt idx="193">
                  <c:v>6.2080000000000002</c:v>
                </c:pt>
                <c:pt idx="194">
                  <c:v>6.2610000000000001</c:v>
                </c:pt>
                <c:pt idx="195">
                  <c:v>6.2080000000000002</c:v>
                </c:pt>
                <c:pt idx="196">
                  <c:v>6.2610000000000001</c:v>
                </c:pt>
                <c:pt idx="197">
                  <c:v>6.3150000000000004</c:v>
                </c:pt>
                <c:pt idx="198">
                  <c:v>6.2080000000000002</c:v>
                </c:pt>
                <c:pt idx="199">
                  <c:v>6.2610000000000001</c:v>
                </c:pt>
                <c:pt idx="200">
                  <c:v>6.2080000000000002</c:v>
                </c:pt>
                <c:pt idx="201">
                  <c:v>6.3150000000000004</c:v>
                </c:pt>
                <c:pt idx="202">
                  <c:v>6.2610000000000001</c:v>
                </c:pt>
                <c:pt idx="203">
                  <c:v>6.2610000000000001</c:v>
                </c:pt>
                <c:pt idx="204">
                  <c:v>6.2080000000000002</c:v>
                </c:pt>
                <c:pt idx="205">
                  <c:v>6.2610000000000001</c:v>
                </c:pt>
                <c:pt idx="206">
                  <c:v>6.3150000000000004</c:v>
                </c:pt>
                <c:pt idx="207">
                  <c:v>6.2080000000000002</c:v>
                </c:pt>
                <c:pt idx="208">
                  <c:v>6.2610000000000001</c:v>
                </c:pt>
                <c:pt idx="209">
                  <c:v>6.2080000000000002</c:v>
                </c:pt>
                <c:pt idx="210">
                  <c:v>6.3150000000000004</c:v>
                </c:pt>
                <c:pt idx="211">
                  <c:v>6.3680000000000003</c:v>
                </c:pt>
                <c:pt idx="212">
                  <c:v>6.3150000000000004</c:v>
                </c:pt>
                <c:pt idx="213">
                  <c:v>6.3680000000000003</c:v>
                </c:pt>
                <c:pt idx="214">
                  <c:v>6.2610000000000001</c:v>
                </c:pt>
                <c:pt idx="215">
                  <c:v>6.3150000000000004</c:v>
                </c:pt>
                <c:pt idx="216">
                  <c:v>6.2610000000000001</c:v>
                </c:pt>
                <c:pt idx="217">
                  <c:v>6.3150000000000004</c:v>
                </c:pt>
                <c:pt idx="218">
                  <c:v>6.2610000000000001</c:v>
                </c:pt>
                <c:pt idx="219">
                  <c:v>6.2610000000000001</c:v>
                </c:pt>
                <c:pt idx="220">
                  <c:v>6.3150000000000004</c:v>
                </c:pt>
                <c:pt idx="221">
                  <c:v>6.3150000000000004</c:v>
                </c:pt>
                <c:pt idx="222">
                  <c:v>6.2610000000000001</c:v>
                </c:pt>
                <c:pt idx="223">
                  <c:v>6.3150000000000004</c:v>
                </c:pt>
                <c:pt idx="224">
                  <c:v>6.3150000000000004</c:v>
                </c:pt>
                <c:pt idx="225">
                  <c:v>6.2610000000000001</c:v>
                </c:pt>
                <c:pt idx="226">
                  <c:v>6.2610000000000001</c:v>
                </c:pt>
                <c:pt idx="227">
                  <c:v>6.2610000000000001</c:v>
                </c:pt>
                <c:pt idx="228">
                  <c:v>6.3150000000000004</c:v>
                </c:pt>
                <c:pt idx="229">
                  <c:v>6.3150000000000004</c:v>
                </c:pt>
                <c:pt idx="230">
                  <c:v>6.3150000000000004</c:v>
                </c:pt>
                <c:pt idx="231">
                  <c:v>6.2610000000000001</c:v>
                </c:pt>
                <c:pt idx="232">
                  <c:v>6.3150000000000004</c:v>
                </c:pt>
                <c:pt idx="233">
                  <c:v>6.3150000000000004</c:v>
                </c:pt>
                <c:pt idx="234">
                  <c:v>6.3150000000000004</c:v>
                </c:pt>
                <c:pt idx="235">
                  <c:v>6.3150000000000004</c:v>
                </c:pt>
                <c:pt idx="236">
                  <c:v>6.3150000000000004</c:v>
                </c:pt>
                <c:pt idx="237">
                  <c:v>6.3150000000000004</c:v>
                </c:pt>
                <c:pt idx="238">
                  <c:v>6.3680000000000003</c:v>
                </c:pt>
                <c:pt idx="239">
                  <c:v>6.4210000000000003</c:v>
                </c:pt>
                <c:pt idx="240">
                  <c:v>6.3150000000000004</c:v>
                </c:pt>
                <c:pt idx="241">
                  <c:v>6.3150000000000004</c:v>
                </c:pt>
                <c:pt idx="242">
                  <c:v>6.3150000000000004</c:v>
                </c:pt>
                <c:pt idx="243">
                  <c:v>6.3150000000000004</c:v>
                </c:pt>
                <c:pt idx="244">
                  <c:v>6.4210000000000003</c:v>
                </c:pt>
                <c:pt idx="245">
                  <c:v>6.3680000000000003</c:v>
                </c:pt>
                <c:pt idx="246">
                  <c:v>6.3150000000000004</c:v>
                </c:pt>
                <c:pt idx="247">
                  <c:v>6.2610000000000001</c:v>
                </c:pt>
                <c:pt idx="248">
                  <c:v>6.2610000000000001</c:v>
                </c:pt>
                <c:pt idx="249">
                  <c:v>6.3680000000000003</c:v>
                </c:pt>
                <c:pt idx="250">
                  <c:v>6.3680000000000003</c:v>
                </c:pt>
                <c:pt idx="251">
                  <c:v>6.2610000000000001</c:v>
                </c:pt>
                <c:pt idx="252">
                  <c:v>6.3150000000000004</c:v>
                </c:pt>
                <c:pt idx="253">
                  <c:v>6.3680000000000003</c:v>
                </c:pt>
                <c:pt idx="254">
                  <c:v>6.2610000000000001</c:v>
                </c:pt>
                <c:pt idx="255">
                  <c:v>6.3150000000000004</c:v>
                </c:pt>
                <c:pt idx="256">
                  <c:v>6.4210000000000003</c:v>
                </c:pt>
                <c:pt idx="257">
                  <c:v>6.4210000000000003</c:v>
                </c:pt>
                <c:pt idx="258">
                  <c:v>6.4210000000000003</c:v>
                </c:pt>
                <c:pt idx="259">
                  <c:v>6.4210000000000003</c:v>
                </c:pt>
                <c:pt idx="260">
                  <c:v>6.3150000000000004</c:v>
                </c:pt>
                <c:pt idx="261">
                  <c:v>6.4210000000000003</c:v>
                </c:pt>
                <c:pt idx="262">
                  <c:v>6.2610000000000001</c:v>
                </c:pt>
                <c:pt idx="263">
                  <c:v>6.4210000000000003</c:v>
                </c:pt>
                <c:pt idx="264">
                  <c:v>6.4210000000000003</c:v>
                </c:pt>
                <c:pt idx="265">
                  <c:v>6.4210000000000003</c:v>
                </c:pt>
                <c:pt idx="266">
                  <c:v>6.3680000000000003</c:v>
                </c:pt>
                <c:pt idx="267">
                  <c:v>6.3150000000000004</c:v>
                </c:pt>
                <c:pt idx="268">
                  <c:v>6.4210000000000003</c:v>
                </c:pt>
                <c:pt idx="269">
                  <c:v>6.4210000000000003</c:v>
                </c:pt>
                <c:pt idx="270">
                  <c:v>6.3680000000000003</c:v>
                </c:pt>
                <c:pt idx="271">
                  <c:v>6.4210000000000003</c:v>
                </c:pt>
                <c:pt idx="272">
                  <c:v>6.4210000000000003</c:v>
                </c:pt>
                <c:pt idx="273">
                  <c:v>6.3150000000000004</c:v>
                </c:pt>
                <c:pt idx="274">
                  <c:v>6.4210000000000003</c:v>
                </c:pt>
                <c:pt idx="275">
                  <c:v>6.3680000000000003</c:v>
                </c:pt>
                <c:pt idx="276">
                  <c:v>6.4210000000000003</c:v>
                </c:pt>
                <c:pt idx="277">
                  <c:v>6.4210000000000003</c:v>
                </c:pt>
                <c:pt idx="278">
                  <c:v>6.4210000000000003</c:v>
                </c:pt>
                <c:pt idx="279">
                  <c:v>6.4749999999999996</c:v>
                </c:pt>
                <c:pt idx="280">
                  <c:v>6.4210000000000003</c:v>
                </c:pt>
                <c:pt idx="281">
                  <c:v>6.4210000000000003</c:v>
                </c:pt>
                <c:pt idx="282">
                  <c:v>6.3680000000000003</c:v>
                </c:pt>
                <c:pt idx="283">
                  <c:v>6.3680000000000003</c:v>
                </c:pt>
                <c:pt idx="284">
                  <c:v>6.3680000000000003</c:v>
                </c:pt>
                <c:pt idx="285">
                  <c:v>6.4210000000000003</c:v>
                </c:pt>
                <c:pt idx="286">
                  <c:v>6.4210000000000003</c:v>
                </c:pt>
                <c:pt idx="287">
                  <c:v>6.4749999999999996</c:v>
                </c:pt>
                <c:pt idx="288">
                  <c:v>6.4749999999999996</c:v>
                </c:pt>
                <c:pt idx="289">
                  <c:v>6.3680000000000003</c:v>
                </c:pt>
                <c:pt idx="290">
                  <c:v>6.4749999999999996</c:v>
                </c:pt>
                <c:pt idx="291">
                  <c:v>6.4749999999999996</c:v>
                </c:pt>
                <c:pt idx="292">
                  <c:v>6.4749999999999996</c:v>
                </c:pt>
                <c:pt idx="293">
                  <c:v>6.4210000000000003</c:v>
                </c:pt>
                <c:pt idx="294">
                  <c:v>6.4749999999999996</c:v>
                </c:pt>
                <c:pt idx="295">
                  <c:v>6.4749999999999996</c:v>
                </c:pt>
                <c:pt idx="296">
                  <c:v>6.4749999999999996</c:v>
                </c:pt>
                <c:pt idx="297">
                  <c:v>6.4210000000000003</c:v>
                </c:pt>
                <c:pt idx="298">
                  <c:v>6.4749999999999996</c:v>
                </c:pt>
                <c:pt idx="299">
                  <c:v>6.4210000000000003</c:v>
                </c:pt>
                <c:pt idx="300">
                  <c:v>6.4210000000000003</c:v>
                </c:pt>
                <c:pt idx="301">
                  <c:v>6.3680000000000003</c:v>
                </c:pt>
                <c:pt idx="302">
                  <c:v>6.4210000000000003</c:v>
                </c:pt>
                <c:pt idx="303">
                  <c:v>6.3680000000000003</c:v>
                </c:pt>
                <c:pt idx="304">
                  <c:v>6.4210000000000003</c:v>
                </c:pt>
                <c:pt idx="305">
                  <c:v>6.4210000000000003</c:v>
                </c:pt>
                <c:pt idx="306">
                  <c:v>6.4749999999999996</c:v>
                </c:pt>
                <c:pt idx="307">
                  <c:v>6.4749999999999996</c:v>
                </c:pt>
                <c:pt idx="308">
                  <c:v>6.4210000000000003</c:v>
                </c:pt>
                <c:pt idx="309">
                  <c:v>6.3680000000000003</c:v>
                </c:pt>
                <c:pt idx="310">
                  <c:v>6.5279999999999996</c:v>
                </c:pt>
                <c:pt idx="311">
                  <c:v>6.4210000000000003</c:v>
                </c:pt>
                <c:pt idx="312">
                  <c:v>6.4210000000000003</c:v>
                </c:pt>
                <c:pt idx="313">
                  <c:v>6.5279999999999996</c:v>
                </c:pt>
                <c:pt idx="314">
                  <c:v>6.4210000000000003</c:v>
                </c:pt>
                <c:pt idx="315">
                  <c:v>6.4210000000000003</c:v>
                </c:pt>
                <c:pt idx="316">
                  <c:v>6.4210000000000003</c:v>
                </c:pt>
                <c:pt idx="317">
                  <c:v>6.4210000000000003</c:v>
                </c:pt>
                <c:pt idx="318">
                  <c:v>6.4210000000000003</c:v>
                </c:pt>
                <c:pt idx="319">
                  <c:v>6.4749999999999996</c:v>
                </c:pt>
                <c:pt idx="320">
                  <c:v>6.4210000000000003</c:v>
                </c:pt>
                <c:pt idx="321">
                  <c:v>6.4210000000000003</c:v>
                </c:pt>
                <c:pt idx="322">
                  <c:v>6.4210000000000003</c:v>
                </c:pt>
                <c:pt idx="323">
                  <c:v>6.4210000000000003</c:v>
                </c:pt>
                <c:pt idx="324">
                  <c:v>6.4210000000000003</c:v>
                </c:pt>
                <c:pt idx="325">
                  <c:v>6.4749999999999996</c:v>
                </c:pt>
                <c:pt idx="326">
                  <c:v>6.4749999999999996</c:v>
                </c:pt>
                <c:pt idx="327">
                  <c:v>6.4210000000000003</c:v>
                </c:pt>
                <c:pt idx="328">
                  <c:v>6.5279999999999996</c:v>
                </c:pt>
                <c:pt idx="329">
                  <c:v>6.4210000000000003</c:v>
                </c:pt>
                <c:pt idx="330">
                  <c:v>6.5279999999999996</c:v>
                </c:pt>
                <c:pt idx="331">
                  <c:v>6.3680000000000003</c:v>
                </c:pt>
                <c:pt idx="332">
                  <c:v>6.4749999999999996</c:v>
                </c:pt>
                <c:pt idx="333">
                  <c:v>6.4210000000000003</c:v>
                </c:pt>
                <c:pt idx="334">
                  <c:v>6.3680000000000003</c:v>
                </c:pt>
                <c:pt idx="335">
                  <c:v>6.5279999999999996</c:v>
                </c:pt>
                <c:pt idx="336">
                  <c:v>6.5279999999999996</c:v>
                </c:pt>
                <c:pt idx="337">
                  <c:v>6.4210000000000003</c:v>
                </c:pt>
                <c:pt idx="338">
                  <c:v>6.4749999999999996</c:v>
                </c:pt>
                <c:pt idx="339">
                  <c:v>6.5279999999999996</c:v>
                </c:pt>
                <c:pt idx="340">
                  <c:v>6.4749999999999996</c:v>
                </c:pt>
                <c:pt idx="341">
                  <c:v>6.4749999999999996</c:v>
                </c:pt>
                <c:pt idx="342">
                  <c:v>6.4749999999999996</c:v>
                </c:pt>
                <c:pt idx="343">
                  <c:v>6.4749999999999996</c:v>
                </c:pt>
                <c:pt idx="344">
                  <c:v>6.4210000000000003</c:v>
                </c:pt>
                <c:pt idx="345">
                  <c:v>6.4210000000000003</c:v>
                </c:pt>
                <c:pt idx="346">
                  <c:v>6.4210000000000003</c:v>
                </c:pt>
                <c:pt idx="347">
                  <c:v>6.4210000000000003</c:v>
                </c:pt>
                <c:pt idx="348">
                  <c:v>6.4210000000000003</c:v>
                </c:pt>
                <c:pt idx="349">
                  <c:v>6.4210000000000003</c:v>
                </c:pt>
                <c:pt idx="350">
                  <c:v>6.4749999999999996</c:v>
                </c:pt>
                <c:pt idx="351">
                  <c:v>6.4210000000000003</c:v>
                </c:pt>
                <c:pt idx="352">
                  <c:v>6.4749999999999996</c:v>
                </c:pt>
                <c:pt idx="353">
                  <c:v>6.4749999999999996</c:v>
                </c:pt>
                <c:pt idx="354">
                  <c:v>6.5279999999999996</c:v>
                </c:pt>
                <c:pt idx="355">
                  <c:v>6.4749999999999996</c:v>
                </c:pt>
                <c:pt idx="356">
                  <c:v>6.5279999999999996</c:v>
                </c:pt>
                <c:pt idx="357">
                  <c:v>6.4749999999999996</c:v>
                </c:pt>
                <c:pt idx="358">
                  <c:v>6.4210000000000003</c:v>
                </c:pt>
                <c:pt idx="359">
                  <c:v>6.5279999999999996</c:v>
                </c:pt>
                <c:pt idx="360">
                  <c:v>6.4210000000000003</c:v>
                </c:pt>
              </c:numCache>
            </c:numRef>
          </c:yVal>
          <c:smooth val="1"/>
          <c:extLst>
            <c:ext xmlns:c16="http://schemas.microsoft.com/office/drawing/2014/chart" uri="{C3380CC4-5D6E-409C-BE32-E72D297353CC}">
              <c16:uniqueId val="{00000000-3D5D-4D8B-AE8E-FF869D371F51}"/>
            </c:ext>
          </c:extLst>
        </c:ser>
        <c:ser>
          <c:idx val="1"/>
          <c:order val="1"/>
          <c:tx>
            <c:v>Austin Chalk @ 70 RPM</c:v>
          </c:tx>
          <c:spPr>
            <a:ln w="19050" cap="rnd">
              <a:solidFill>
                <a:srgbClr val="FF0000"/>
              </a:solidFill>
              <a:prstDash val="dash"/>
              <a:round/>
            </a:ln>
            <a:effectLst/>
          </c:spPr>
          <c:marker>
            <c:symbol val="none"/>
          </c:marker>
          <c:xVal>
            <c:numRef>
              <c:f>AC2R2C1!$J$386:$J$746</c:f>
              <c:numCache>
                <c:formatCode>General</c:formatCode>
                <c:ptCount val="361"/>
                <c:pt idx="0">
                  <c:v>0</c:v>
                </c:pt>
                <c:pt idx="1">
                  <c:v>2.2360679774997898</c:v>
                </c:pt>
                <c:pt idx="2">
                  <c:v>3.1622776601683795</c:v>
                </c:pt>
                <c:pt idx="3">
                  <c:v>3.872983346207417</c:v>
                </c:pt>
                <c:pt idx="4">
                  <c:v>4.4721359549995796</c:v>
                </c:pt>
                <c:pt idx="5">
                  <c:v>5</c:v>
                </c:pt>
                <c:pt idx="6">
                  <c:v>5.4772255750516612</c:v>
                </c:pt>
                <c:pt idx="7">
                  <c:v>5.9160797830996161</c:v>
                </c:pt>
                <c:pt idx="8">
                  <c:v>6.324555320336759</c:v>
                </c:pt>
                <c:pt idx="9">
                  <c:v>6.7082039324993694</c:v>
                </c:pt>
                <c:pt idx="10">
                  <c:v>7.0710678118654755</c:v>
                </c:pt>
                <c:pt idx="11">
                  <c:v>7.416198487095663</c:v>
                </c:pt>
                <c:pt idx="12">
                  <c:v>7.745966692414834</c:v>
                </c:pt>
                <c:pt idx="13">
                  <c:v>8.0622577482985491</c:v>
                </c:pt>
                <c:pt idx="14">
                  <c:v>8.3666002653407556</c:v>
                </c:pt>
                <c:pt idx="15">
                  <c:v>8.6602540378443873</c:v>
                </c:pt>
                <c:pt idx="16">
                  <c:v>8.9442719099991592</c:v>
                </c:pt>
                <c:pt idx="17">
                  <c:v>9.2195444572928871</c:v>
                </c:pt>
                <c:pt idx="18">
                  <c:v>9.4868329805051381</c:v>
                </c:pt>
                <c:pt idx="19">
                  <c:v>9.7467943448089631</c:v>
                </c:pt>
                <c:pt idx="20">
                  <c:v>10</c:v>
                </c:pt>
                <c:pt idx="21">
                  <c:v>10.246950765959598</c:v>
                </c:pt>
                <c:pt idx="22">
                  <c:v>10.488088481701515</c:v>
                </c:pt>
                <c:pt idx="23">
                  <c:v>10.723805294763608</c:v>
                </c:pt>
                <c:pt idx="24">
                  <c:v>10.954451150103322</c:v>
                </c:pt>
                <c:pt idx="25">
                  <c:v>11.180339887498949</c:v>
                </c:pt>
                <c:pt idx="26">
                  <c:v>11.401754250991379</c:v>
                </c:pt>
                <c:pt idx="27">
                  <c:v>11.61895003862225</c:v>
                </c:pt>
                <c:pt idx="28">
                  <c:v>11.832159566199232</c:v>
                </c:pt>
                <c:pt idx="29">
                  <c:v>12.041594578792296</c:v>
                </c:pt>
                <c:pt idx="30">
                  <c:v>12.24744871391589</c:v>
                </c:pt>
                <c:pt idx="31">
                  <c:v>12.449899597988733</c:v>
                </c:pt>
                <c:pt idx="32">
                  <c:v>12.649110640673518</c:v>
                </c:pt>
                <c:pt idx="33">
                  <c:v>12.845232578665129</c:v>
                </c:pt>
                <c:pt idx="34">
                  <c:v>13.038404810405298</c:v>
                </c:pt>
                <c:pt idx="35">
                  <c:v>13.228756555322953</c:v>
                </c:pt>
                <c:pt idx="36">
                  <c:v>13.416407864998739</c:v>
                </c:pt>
                <c:pt idx="37">
                  <c:v>13.601470508735444</c:v>
                </c:pt>
                <c:pt idx="38">
                  <c:v>13.784048752090222</c:v>
                </c:pt>
                <c:pt idx="39">
                  <c:v>13.964240043768941</c:v>
                </c:pt>
                <c:pt idx="40">
                  <c:v>14.142135623730951</c:v>
                </c:pt>
                <c:pt idx="41">
                  <c:v>14.317821063276353</c:v>
                </c:pt>
                <c:pt idx="42">
                  <c:v>14.491376746189438</c:v>
                </c:pt>
                <c:pt idx="43">
                  <c:v>14.66287829861518</c:v>
                </c:pt>
                <c:pt idx="44">
                  <c:v>14.832396974191326</c:v>
                </c:pt>
                <c:pt idx="45">
                  <c:v>15</c:v>
                </c:pt>
                <c:pt idx="46">
                  <c:v>15.165750888103101</c:v>
                </c:pt>
                <c:pt idx="47">
                  <c:v>15.329709716755891</c:v>
                </c:pt>
                <c:pt idx="48">
                  <c:v>15.491933384829668</c:v>
                </c:pt>
                <c:pt idx="49">
                  <c:v>15.652475842498529</c:v>
                </c:pt>
                <c:pt idx="50">
                  <c:v>15.811388300841896</c:v>
                </c:pt>
                <c:pt idx="51">
                  <c:v>15.968719422671311</c:v>
                </c:pt>
                <c:pt idx="52">
                  <c:v>16.124515496597098</c:v>
                </c:pt>
                <c:pt idx="53">
                  <c:v>16.278820596099706</c:v>
                </c:pt>
                <c:pt idx="54">
                  <c:v>16.431676725154983</c:v>
                </c:pt>
                <c:pt idx="55">
                  <c:v>16.583123951777001</c:v>
                </c:pt>
                <c:pt idx="56">
                  <c:v>16.733200530681511</c:v>
                </c:pt>
                <c:pt idx="57">
                  <c:v>16.881943016134134</c:v>
                </c:pt>
                <c:pt idx="58">
                  <c:v>17.029386365926403</c:v>
                </c:pt>
                <c:pt idx="59">
                  <c:v>17.175564037317667</c:v>
                </c:pt>
                <c:pt idx="60">
                  <c:v>17.320508075688775</c:v>
                </c:pt>
                <c:pt idx="61">
                  <c:v>17.464249196572979</c:v>
                </c:pt>
                <c:pt idx="62">
                  <c:v>17.606816861659009</c:v>
                </c:pt>
                <c:pt idx="63">
                  <c:v>17.748239349298849</c:v>
                </c:pt>
                <c:pt idx="64">
                  <c:v>17.888543819998318</c:v>
                </c:pt>
                <c:pt idx="65">
                  <c:v>18.027756377319946</c:v>
                </c:pt>
                <c:pt idx="66">
                  <c:v>18.165902124584949</c:v>
                </c:pt>
                <c:pt idx="67">
                  <c:v>18.303005217723125</c:v>
                </c:pt>
                <c:pt idx="68">
                  <c:v>18.439088914585774</c:v>
                </c:pt>
                <c:pt idx="69">
                  <c:v>18.574175621006709</c:v>
                </c:pt>
                <c:pt idx="70">
                  <c:v>18.708286933869708</c:v>
                </c:pt>
                <c:pt idx="71">
                  <c:v>18.841443681416774</c:v>
                </c:pt>
                <c:pt idx="72">
                  <c:v>18.973665961010276</c:v>
                </c:pt>
                <c:pt idx="73">
                  <c:v>19.104973174542799</c:v>
                </c:pt>
                <c:pt idx="74">
                  <c:v>19.235384061671343</c:v>
                </c:pt>
                <c:pt idx="75">
                  <c:v>19.364916731037084</c:v>
                </c:pt>
                <c:pt idx="76">
                  <c:v>19.493588689617926</c:v>
                </c:pt>
                <c:pt idx="77">
                  <c:v>19.621416870348583</c:v>
                </c:pt>
                <c:pt idx="78">
                  <c:v>19.748417658131498</c:v>
                </c:pt>
                <c:pt idx="79">
                  <c:v>19.874606914351791</c:v>
                </c:pt>
                <c:pt idx="80">
                  <c:v>20</c:v>
                </c:pt>
                <c:pt idx="81">
                  <c:v>20.124611797498108</c:v>
                </c:pt>
                <c:pt idx="82">
                  <c:v>20.248456731316587</c:v>
                </c:pt>
                <c:pt idx="83">
                  <c:v>20.371548787463361</c:v>
                </c:pt>
                <c:pt idx="84">
                  <c:v>20.493901531919196</c:v>
                </c:pt>
                <c:pt idx="85">
                  <c:v>20.615528128088304</c:v>
                </c:pt>
                <c:pt idx="86">
                  <c:v>20.73644135332772</c:v>
                </c:pt>
                <c:pt idx="87">
                  <c:v>20.85665361461421</c:v>
                </c:pt>
                <c:pt idx="88">
                  <c:v>20.976176963403031</c:v>
                </c:pt>
                <c:pt idx="89">
                  <c:v>21.095023109728988</c:v>
                </c:pt>
                <c:pt idx="90">
                  <c:v>21.213203435596427</c:v>
                </c:pt>
                <c:pt idx="91">
                  <c:v>21.330729007701542</c:v>
                </c:pt>
                <c:pt idx="92">
                  <c:v>21.447610589527216</c:v>
                </c:pt>
                <c:pt idx="93">
                  <c:v>21.563858652847824</c:v>
                </c:pt>
                <c:pt idx="94">
                  <c:v>21.679483388678801</c:v>
                </c:pt>
                <c:pt idx="95">
                  <c:v>21.794494717703369</c:v>
                </c:pt>
                <c:pt idx="96">
                  <c:v>21.908902300206645</c:v>
                </c:pt>
                <c:pt idx="97">
                  <c:v>22.022715545545239</c:v>
                </c:pt>
                <c:pt idx="98">
                  <c:v>22.135943621178654</c:v>
                </c:pt>
                <c:pt idx="99">
                  <c:v>22.248595461286989</c:v>
                </c:pt>
                <c:pt idx="100">
                  <c:v>22.360679774997898</c:v>
                </c:pt>
                <c:pt idx="101">
                  <c:v>22.472205054244231</c:v>
                </c:pt>
                <c:pt idx="102">
                  <c:v>22.583179581272429</c:v>
                </c:pt>
                <c:pt idx="103">
                  <c:v>22.693611435820433</c:v>
                </c:pt>
                <c:pt idx="104">
                  <c:v>22.803508501982758</c:v>
                </c:pt>
                <c:pt idx="105">
                  <c:v>22.912878474779198</c:v>
                </c:pt>
                <c:pt idx="106">
                  <c:v>23.021728866442675</c:v>
                </c:pt>
                <c:pt idx="107">
                  <c:v>23.130067012440755</c:v>
                </c:pt>
                <c:pt idx="108">
                  <c:v>23.2379000772445</c:v>
                </c:pt>
                <c:pt idx="109">
                  <c:v>23.345235059857504</c:v>
                </c:pt>
                <c:pt idx="110">
                  <c:v>23.45207879911715</c:v>
                </c:pt>
                <c:pt idx="111">
                  <c:v>23.558437978779494</c:v>
                </c:pt>
                <c:pt idx="112">
                  <c:v>23.664319132398465</c:v>
                </c:pt>
                <c:pt idx="113">
                  <c:v>23.769728648009426</c:v>
                </c:pt>
                <c:pt idx="114">
                  <c:v>23.874672772626646</c:v>
                </c:pt>
                <c:pt idx="115">
                  <c:v>23.979157616563597</c:v>
                </c:pt>
                <c:pt idx="116">
                  <c:v>24.083189157584592</c:v>
                </c:pt>
                <c:pt idx="117">
                  <c:v>24.186773244895647</c:v>
                </c:pt>
                <c:pt idx="118">
                  <c:v>24.289915602982237</c:v>
                </c:pt>
                <c:pt idx="119">
                  <c:v>24.392621835300936</c:v>
                </c:pt>
                <c:pt idx="120">
                  <c:v>24.494897427831781</c:v>
                </c:pt>
                <c:pt idx="121">
                  <c:v>24.596747752497688</c:v>
                </c:pt>
                <c:pt idx="122">
                  <c:v>24.698178070456937</c:v>
                </c:pt>
                <c:pt idx="123">
                  <c:v>24.79919353527449</c:v>
                </c:pt>
                <c:pt idx="124">
                  <c:v>24.899799195977465</c:v>
                </c:pt>
                <c:pt idx="125">
                  <c:v>25</c:v>
                </c:pt>
                <c:pt idx="126">
                  <c:v>25.099800796022265</c:v>
                </c:pt>
                <c:pt idx="127">
                  <c:v>25.199206336708304</c:v>
                </c:pt>
                <c:pt idx="128">
                  <c:v>25.298221281347036</c:v>
                </c:pt>
                <c:pt idx="129">
                  <c:v>25.396850198400589</c:v>
                </c:pt>
                <c:pt idx="130">
                  <c:v>25.495097567963924</c:v>
                </c:pt>
                <c:pt idx="131">
                  <c:v>25.592967784139454</c:v>
                </c:pt>
                <c:pt idx="132">
                  <c:v>25.690465157330259</c:v>
                </c:pt>
                <c:pt idx="133">
                  <c:v>25.787593916455254</c:v>
                </c:pt>
                <c:pt idx="134">
                  <c:v>25.88435821108957</c:v>
                </c:pt>
                <c:pt idx="135">
                  <c:v>25.98076211353316</c:v>
                </c:pt>
                <c:pt idx="136">
                  <c:v>26.076809620810597</c:v>
                </c:pt>
                <c:pt idx="137">
                  <c:v>26.172504656604801</c:v>
                </c:pt>
                <c:pt idx="138">
                  <c:v>26.267851073127396</c:v>
                </c:pt>
                <c:pt idx="139">
                  <c:v>26.362852652928137</c:v>
                </c:pt>
                <c:pt idx="140">
                  <c:v>26.457513110645905</c:v>
                </c:pt>
                <c:pt idx="141">
                  <c:v>26.551836094703507</c:v>
                </c:pt>
                <c:pt idx="142">
                  <c:v>26.645825188948457</c:v>
                </c:pt>
                <c:pt idx="143">
                  <c:v>26.739483914241877</c:v>
                </c:pt>
                <c:pt idx="144">
                  <c:v>26.832815729997478</c:v>
                </c:pt>
                <c:pt idx="145">
                  <c:v>26.92582403567252</c:v>
                </c:pt>
                <c:pt idx="146">
                  <c:v>27.018512172212592</c:v>
                </c:pt>
                <c:pt idx="147">
                  <c:v>27.110883423451916</c:v>
                </c:pt>
                <c:pt idx="148">
                  <c:v>27.202941017470888</c:v>
                </c:pt>
                <c:pt idx="149">
                  <c:v>27.294688127912362</c:v>
                </c:pt>
                <c:pt idx="150">
                  <c:v>27.386127875258307</c:v>
                </c:pt>
                <c:pt idx="151">
                  <c:v>27.477263328068172</c:v>
                </c:pt>
                <c:pt idx="152">
                  <c:v>27.568097504180443</c:v>
                </c:pt>
                <c:pt idx="153">
                  <c:v>27.658633371878661</c:v>
                </c:pt>
                <c:pt idx="154">
                  <c:v>27.748873851023216</c:v>
                </c:pt>
                <c:pt idx="155">
                  <c:v>27.838821814150108</c:v>
                </c:pt>
                <c:pt idx="156">
                  <c:v>27.928480087537881</c:v>
                </c:pt>
                <c:pt idx="157">
                  <c:v>28.0178514522438</c:v>
                </c:pt>
                <c:pt idx="158">
                  <c:v>28.106938645110393</c:v>
                </c:pt>
                <c:pt idx="159">
                  <c:v>28.195744359743369</c:v>
                </c:pt>
                <c:pt idx="160">
                  <c:v>28.284271247461902</c:v>
                </c:pt>
                <c:pt idx="161">
                  <c:v>28.372521918222215</c:v>
                </c:pt>
                <c:pt idx="162">
                  <c:v>28.460498941515414</c:v>
                </c:pt>
                <c:pt idx="163">
                  <c:v>28.548204847240395</c:v>
                </c:pt>
                <c:pt idx="164">
                  <c:v>28.635642126552707</c:v>
                </c:pt>
                <c:pt idx="165">
                  <c:v>28.722813232690143</c:v>
                </c:pt>
                <c:pt idx="166">
                  <c:v>28.809720581775867</c:v>
                </c:pt>
                <c:pt idx="167">
                  <c:v>28.89636655359978</c:v>
                </c:pt>
                <c:pt idx="168">
                  <c:v>28.982753492378876</c:v>
                </c:pt>
                <c:pt idx="169">
                  <c:v>29.068883707497267</c:v>
                </c:pt>
                <c:pt idx="170">
                  <c:v>29.154759474226502</c:v>
                </c:pt>
                <c:pt idx="171">
                  <c:v>29.240383034426891</c:v>
                </c:pt>
                <c:pt idx="172">
                  <c:v>29.32575659723036</c:v>
                </c:pt>
                <c:pt idx="173">
                  <c:v>29.410882339705484</c:v>
                </c:pt>
                <c:pt idx="174">
                  <c:v>29.49576240750525</c:v>
                </c:pt>
                <c:pt idx="175">
                  <c:v>29.58039891549808</c:v>
                </c:pt>
                <c:pt idx="176">
                  <c:v>29.664793948382652</c:v>
                </c:pt>
                <c:pt idx="177">
                  <c:v>29.748949561287034</c:v>
                </c:pt>
                <c:pt idx="178">
                  <c:v>29.832867780352597</c:v>
                </c:pt>
                <c:pt idx="179">
                  <c:v>29.916550603303182</c:v>
                </c:pt>
                <c:pt idx="180">
                  <c:v>30</c:v>
                </c:pt>
                <c:pt idx="181">
                  <c:v>30.083217912982647</c:v>
                </c:pt>
                <c:pt idx="182">
                  <c:v>30.166206257996713</c:v>
                </c:pt>
                <c:pt idx="183">
                  <c:v>30.248966924508348</c:v>
                </c:pt>
                <c:pt idx="184">
                  <c:v>30.331501776206203</c:v>
                </c:pt>
                <c:pt idx="185">
                  <c:v>30.413812651491099</c:v>
                </c:pt>
                <c:pt idx="186">
                  <c:v>30.495901363953813</c:v>
                </c:pt>
                <c:pt idx="187">
                  <c:v>30.577769702841312</c:v>
                </c:pt>
                <c:pt idx="188">
                  <c:v>30.659419433511783</c:v>
                </c:pt>
                <c:pt idx="189">
                  <c:v>30.740852297878796</c:v>
                </c:pt>
                <c:pt idx="190">
                  <c:v>30.822070014844883</c:v>
                </c:pt>
                <c:pt idx="191">
                  <c:v>30.903074280724887</c:v>
                </c:pt>
                <c:pt idx="192">
                  <c:v>30.983866769659336</c:v>
                </c:pt>
                <c:pt idx="193">
                  <c:v>31.064449134018133</c:v>
                </c:pt>
                <c:pt idx="194">
                  <c:v>31.144823004794873</c:v>
                </c:pt>
                <c:pt idx="195">
                  <c:v>31.22498999199199</c:v>
                </c:pt>
                <c:pt idx="196">
                  <c:v>31.304951684997057</c:v>
                </c:pt>
                <c:pt idx="197">
                  <c:v>31.384709652950431</c:v>
                </c:pt>
                <c:pt idx="198">
                  <c:v>31.464265445104548</c:v>
                </c:pt>
                <c:pt idx="199">
                  <c:v>31.54362059117501</c:v>
                </c:pt>
                <c:pt idx="200">
                  <c:v>31.622776601683793</c:v>
                </c:pt>
                <c:pt idx="201">
                  <c:v>31.701734968294716</c:v>
                </c:pt>
                <c:pt idx="202">
                  <c:v>31.780497164141408</c:v>
                </c:pt>
                <c:pt idx="203">
                  <c:v>31.859064644147981</c:v>
                </c:pt>
                <c:pt idx="204">
                  <c:v>31.937438845342623</c:v>
                </c:pt>
                <c:pt idx="205">
                  <c:v>32.015621187164243</c:v>
                </c:pt>
                <c:pt idx="206">
                  <c:v>32.093613071762427</c:v>
                </c:pt>
                <c:pt idx="207">
                  <c:v>32.171415884290823</c:v>
                </c:pt>
                <c:pt idx="208">
                  <c:v>32.249030993194197</c:v>
                </c:pt>
                <c:pt idx="209">
                  <c:v>32.326459750489228</c:v>
                </c:pt>
                <c:pt idx="210">
                  <c:v>32.403703492039298</c:v>
                </c:pt>
                <c:pt idx="211">
                  <c:v>32.480763537823428</c:v>
                </c:pt>
                <c:pt idx="212">
                  <c:v>32.557641192199412</c:v>
                </c:pt>
                <c:pt idx="213">
                  <c:v>32.634337744161442</c:v>
                </c:pt>
                <c:pt idx="214">
                  <c:v>32.710854467592249</c:v>
                </c:pt>
                <c:pt idx="215">
                  <c:v>32.787192621510002</c:v>
                </c:pt>
                <c:pt idx="216">
                  <c:v>32.863353450309965</c:v>
                </c:pt>
                <c:pt idx="217">
                  <c:v>32.939338184001208</c:v>
                </c:pt>
                <c:pt idx="218">
                  <c:v>33.015148038438355</c:v>
                </c:pt>
                <c:pt idx="219">
                  <c:v>33.090784215548595</c:v>
                </c:pt>
                <c:pt idx="220">
                  <c:v>33.166247903554002</c:v>
                </c:pt>
                <c:pt idx="221">
                  <c:v>33.241540277189323</c:v>
                </c:pt>
                <c:pt idx="222">
                  <c:v>33.316662497915367</c:v>
                </c:pt>
                <c:pt idx="223">
                  <c:v>33.391615714128001</c:v>
                </c:pt>
                <c:pt idx="224">
                  <c:v>33.466401061363023</c:v>
                </c:pt>
                <c:pt idx="225">
                  <c:v>33.541019662496844</c:v>
                </c:pt>
                <c:pt idx="226">
                  <c:v>33.61547262794322</c:v>
                </c:pt>
                <c:pt idx="227">
                  <c:v>33.689761055846034</c:v>
                </c:pt>
                <c:pt idx="228">
                  <c:v>33.763886032268267</c:v>
                </c:pt>
                <c:pt idx="229">
                  <c:v>33.837848631377263</c:v>
                </c:pt>
                <c:pt idx="230">
                  <c:v>33.911649915626342</c:v>
                </c:pt>
                <c:pt idx="231">
                  <c:v>33.985290935932859</c:v>
                </c:pt>
                <c:pt idx="232">
                  <c:v>34.058772731852805</c:v>
                </c:pt>
                <c:pt idx="233">
                  <c:v>34.132096331752024</c:v>
                </c:pt>
                <c:pt idx="234">
                  <c:v>34.205262752974143</c:v>
                </c:pt>
                <c:pt idx="235">
                  <c:v>34.278273002005221</c:v>
                </c:pt>
                <c:pt idx="236">
                  <c:v>34.351128074635334</c:v>
                </c:pt>
                <c:pt idx="237">
                  <c:v>34.423828956117013</c:v>
                </c:pt>
                <c:pt idx="238">
                  <c:v>34.496376621320678</c:v>
                </c:pt>
                <c:pt idx="239">
                  <c:v>34.568772034887211</c:v>
                </c:pt>
                <c:pt idx="240">
                  <c:v>34.641016151377549</c:v>
                </c:pt>
                <c:pt idx="241">
                  <c:v>34.713109915419565</c:v>
                </c:pt>
                <c:pt idx="242">
                  <c:v>34.785054261852174</c:v>
                </c:pt>
                <c:pt idx="243">
                  <c:v>34.856850115866749</c:v>
                </c:pt>
                <c:pt idx="244">
                  <c:v>34.928498393145958</c:v>
                </c:pt>
                <c:pt idx="245">
                  <c:v>35</c:v>
                </c:pt>
                <c:pt idx="246">
                  <c:v>35.071355833500363</c:v>
                </c:pt>
                <c:pt idx="247">
                  <c:v>35.142566781611158</c:v>
                </c:pt>
                <c:pt idx="248">
                  <c:v>35.213633723318019</c:v>
                </c:pt>
                <c:pt idx="249">
                  <c:v>35.284557528754704</c:v>
                </c:pt>
                <c:pt idx="250">
                  <c:v>35.355339059327378</c:v>
                </c:pt>
                <c:pt idx="251">
                  <c:v>35.425979167836701</c:v>
                </c:pt>
                <c:pt idx="252">
                  <c:v>35.496478698597699</c:v>
                </c:pt>
                <c:pt idx="253">
                  <c:v>35.566838487557476</c:v>
                </c:pt>
                <c:pt idx="254">
                  <c:v>35.637059362410923</c:v>
                </c:pt>
                <c:pt idx="255">
                  <c:v>35.707142142714247</c:v>
                </c:pt>
                <c:pt idx="256">
                  <c:v>35.777087639996637</c:v>
                </c:pt>
                <c:pt idx="257">
                  <c:v>35.846896657869841</c:v>
                </c:pt>
                <c:pt idx="258">
                  <c:v>35.91656999213594</c:v>
                </c:pt>
                <c:pt idx="259">
                  <c:v>35.986108430893161</c:v>
                </c:pt>
                <c:pt idx="260">
                  <c:v>36.055512754639892</c:v>
                </c:pt>
                <c:pt idx="261">
                  <c:v>36.124783736376884</c:v>
                </c:pt>
                <c:pt idx="262">
                  <c:v>36.193922141707716</c:v>
                </c:pt>
                <c:pt idx="263">
                  <c:v>36.262928728937489</c:v>
                </c:pt>
                <c:pt idx="264">
                  <c:v>36.331804249169899</c:v>
                </c:pt>
                <c:pt idx="265">
                  <c:v>36.400549446402593</c:v>
                </c:pt>
                <c:pt idx="266">
                  <c:v>36.469165057620941</c:v>
                </c:pt>
                <c:pt idx="267">
                  <c:v>36.537651812890218</c:v>
                </c:pt>
                <c:pt idx="268">
                  <c:v>36.606010435446251</c:v>
                </c:pt>
                <c:pt idx="269">
                  <c:v>36.674241641784498</c:v>
                </c:pt>
                <c:pt idx="270">
                  <c:v>36.742346141747674</c:v>
                </c:pt>
                <c:pt idx="271">
                  <c:v>36.810324638611924</c:v>
                </c:pt>
                <c:pt idx="272">
                  <c:v>36.878177829171548</c:v>
                </c:pt>
                <c:pt idx="273">
                  <c:v>36.945906403822335</c:v>
                </c:pt>
                <c:pt idx="274">
                  <c:v>37.013511046643494</c:v>
                </c:pt>
                <c:pt idx="275">
                  <c:v>37.080992435478315</c:v>
                </c:pt>
                <c:pt idx="276">
                  <c:v>37.148351242013419</c:v>
                </c:pt>
                <c:pt idx="277">
                  <c:v>37.215588131856791</c:v>
                </c:pt>
                <c:pt idx="278">
                  <c:v>37.282703764614496</c:v>
                </c:pt>
                <c:pt idx="279">
                  <c:v>37.349698793966198</c:v>
                </c:pt>
                <c:pt idx="280">
                  <c:v>37.416573867739416</c:v>
                </c:pt>
                <c:pt idx="281">
                  <c:v>37.483329627982627</c:v>
                </c:pt>
                <c:pt idx="282">
                  <c:v>37.549966711037172</c:v>
                </c:pt>
                <c:pt idx="283">
                  <c:v>37.616485747608053</c:v>
                </c:pt>
                <c:pt idx="284">
                  <c:v>37.682887362833547</c:v>
                </c:pt>
                <c:pt idx="285">
                  <c:v>37.749172176353746</c:v>
                </c:pt>
                <c:pt idx="286">
                  <c:v>37.815340802378074</c:v>
                </c:pt>
                <c:pt idx="287">
                  <c:v>37.881393849751625</c:v>
                </c:pt>
                <c:pt idx="288">
                  <c:v>37.947331922020552</c:v>
                </c:pt>
                <c:pt idx="289">
                  <c:v>38.013155617496423</c:v>
                </c:pt>
                <c:pt idx="290">
                  <c:v>38.078865529319543</c:v>
                </c:pt>
                <c:pt idx="291">
                  <c:v>38.144462245521304</c:v>
                </c:pt>
                <c:pt idx="292">
                  <c:v>38.209946349085598</c:v>
                </c:pt>
                <c:pt idx="293">
                  <c:v>38.275318418009277</c:v>
                </c:pt>
                <c:pt idx="294">
                  <c:v>38.340579025361627</c:v>
                </c:pt>
                <c:pt idx="295">
                  <c:v>38.40572873934304</c:v>
                </c:pt>
                <c:pt idx="296">
                  <c:v>38.470768123342687</c:v>
                </c:pt>
                <c:pt idx="297">
                  <c:v>38.535697735995385</c:v>
                </c:pt>
                <c:pt idx="298">
                  <c:v>38.600518131237564</c:v>
                </c:pt>
                <c:pt idx="299">
                  <c:v>38.665229858362409</c:v>
                </c:pt>
                <c:pt idx="300">
                  <c:v>38.729833462074168</c:v>
                </c:pt>
                <c:pt idx="301">
                  <c:v>38.794329482541649</c:v>
                </c:pt>
                <c:pt idx="302">
                  <c:v>38.858718455450898</c:v>
                </c:pt>
                <c:pt idx="303">
                  <c:v>38.923000912057127</c:v>
                </c:pt>
                <c:pt idx="304">
                  <c:v>38.987177379235852</c:v>
                </c:pt>
                <c:pt idx="305">
                  <c:v>39.05124837953327</c:v>
                </c:pt>
                <c:pt idx="306">
                  <c:v>39.11521443121589</c:v>
                </c:pt>
                <c:pt idx="307">
                  <c:v>39.179076048319466</c:v>
                </c:pt>
                <c:pt idx="308">
                  <c:v>39.242833740697165</c:v>
                </c:pt>
                <c:pt idx="309">
                  <c:v>39.306488014067092</c:v>
                </c:pt>
                <c:pt idx="310">
                  <c:v>39.370039370059054</c:v>
                </c:pt>
                <c:pt idx="311">
                  <c:v>39.433488306260706</c:v>
                </c:pt>
                <c:pt idx="312">
                  <c:v>39.496835316262995</c:v>
                </c:pt>
                <c:pt idx="313">
                  <c:v>39.560080889704963</c:v>
                </c:pt>
                <c:pt idx="314">
                  <c:v>39.623225512317902</c:v>
                </c:pt>
                <c:pt idx="315">
                  <c:v>39.686269665968858</c:v>
                </c:pt>
                <c:pt idx="316">
                  <c:v>39.749213828703581</c:v>
                </c:pt>
                <c:pt idx="317">
                  <c:v>39.812058474788763</c:v>
                </c:pt>
                <c:pt idx="318">
                  <c:v>39.874804074753769</c:v>
                </c:pt>
                <c:pt idx="319">
                  <c:v>39.937451095431719</c:v>
                </c:pt>
                <c:pt idx="320">
                  <c:v>40</c:v>
                </c:pt>
                <c:pt idx="321">
                  <c:v>40.06245124802026</c:v>
                </c:pt>
                <c:pt idx="322">
                  <c:v>40.124805295477756</c:v>
                </c:pt>
                <c:pt idx="323">
                  <c:v>40.18706259482024</c:v>
                </c:pt>
                <c:pt idx="324">
                  <c:v>40.249223594996216</c:v>
                </c:pt>
                <c:pt idx="325">
                  <c:v>40.311288741492746</c:v>
                </c:pt>
                <c:pt idx="326">
                  <c:v>40.373258476372698</c:v>
                </c:pt>
                <c:pt idx="327">
                  <c:v>40.435133238311458</c:v>
                </c:pt>
                <c:pt idx="328">
                  <c:v>40.496913462633174</c:v>
                </c:pt>
                <c:pt idx="329">
                  <c:v>40.558599581346492</c:v>
                </c:pt>
                <c:pt idx="330">
                  <c:v>40.620192023179804</c:v>
                </c:pt>
                <c:pt idx="331">
                  <c:v>40.681691213615984</c:v>
                </c:pt>
                <c:pt idx="332">
                  <c:v>40.743097574926722</c:v>
                </c:pt>
                <c:pt idx="333">
                  <c:v>40.80441152620633</c:v>
                </c:pt>
                <c:pt idx="334">
                  <c:v>40.865633483405098</c:v>
                </c:pt>
                <c:pt idx="335">
                  <c:v>40.926763859362246</c:v>
                </c:pt>
                <c:pt idx="336">
                  <c:v>40.987803063838392</c:v>
                </c:pt>
                <c:pt idx="337">
                  <c:v>41.048751503547585</c:v>
                </c:pt>
                <c:pt idx="338">
                  <c:v>41.109609582188931</c:v>
                </c:pt>
                <c:pt idx="339">
                  <c:v>41.1703777004778</c:v>
                </c:pt>
                <c:pt idx="340">
                  <c:v>41.231056256176608</c:v>
                </c:pt>
                <c:pt idx="341">
                  <c:v>41.291645644125154</c:v>
                </c:pt>
                <c:pt idx="342">
                  <c:v>41.352146256270665</c:v>
                </c:pt>
                <c:pt idx="343">
                  <c:v>41.41255848169731</c:v>
                </c:pt>
                <c:pt idx="344">
                  <c:v>41.47288270665544</c:v>
                </c:pt>
                <c:pt idx="345">
                  <c:v>41.533119314590373</c:v>
                </c:pt>
                <c:pt idx="346">
                  <c:v>41.593268686170845</c:v>
                </c:pt>
                <c:pt idx="347">
                  <c:v>41.653331199317059</c:v>
                </c:pt>
                <c:pt idx="348">
                  <c:v>41.71330722922842</c:v>
                </c:pt>
                <c:pt idx="349">
                  <c:v>41.773197148410844</c:v>
                </c:pt>
                <c:pt idx="350">
                  <c:v>41.83300132670378</c:v>
                </c:pt>
                <c:pt idx="351">
                  <c:v>41.892720131306824</c:v>
                </c:pt>
                <c:pt idx="352">
                  <c:v>41.952353926806062</c:v>
                </c:pt>
                <c:pt idx="353">
                  <c:v>42.01190307520001</c:v>
                </c:pt>
                <c:pt idx="354">
                  <c:v>42.071367935925259</c:v>
                </c:pt>
                <c:pt idx="355">
                  <c:v>42.130748865881792</c:v>
                </c:pt>
                <c:pt idx="356">
                  <c:v>42.190046219457976</c:v>
                </c:pt>
                <c:pt idx="357">
                  <c:v>42.249260348555218</c:v>
                </c:pt>
                <c:pt idx="358">
                  <c:v>42.30839160261236</c:v>
                </c:pt>
                <c:pt idx="359">
                  <c:v>42.367440328629719</c:v>
                </c:pt>
                <c:pt idx="360">
                  <c:v>42.426406871192853</c:v>
                </c:pt>
              </c:numCache>
            </c:numRef>
          </c:xVal>
          <c:yVal>
            <c:numRef>
              <c:f>AC2R2C1!$F$386:$F$746</c:f>
              <c:numCache>
                <c:formatCode>General</c:formatCode>
                <c:ptCount val="361"/>
                <c:pt idx="0">
                  <c:v>0</c:v>
                </c:pt>
                <c:pt idx="1">
                  <c:v>1.5569999999999999</c:v>
                </c:pt>
                <c:pt idx="2">
                  <c:v>3.0529999999999999</c:v>
                </c:pt>
                <c:pt idx="3">
                  <c:v>3.214</c:v>
                </c:pt>
                <c:pt idx="4">
                  <c:v>3.3210000000000002</c:v>
                </c:pt>
                <c:pt idx="5">
                  <c:v>3.4279999999999999</c:v>
                </c:pt>
                <c:pt idx="6">
                  <c:v>3.4279999999999999</c:v>
                </c:pt>
                <c:pt idx="7">
                  <c:v>3.5350000000000001</c:v>
                </c:pt>
                <c:pt idx="8">
                  <c:v>3.6949999999999998</c:v>
                </c:pt>
                <c:pt idx="9">
                  <c:v>4.016</c:v>
                </c:pt>
                <c:pt idx="10">
                  <c:v>4.3899999999999997</c:v>
                </c:pt>
                <c:pt idx="11">
                  <c:v>4.4969999999999999</c:v>
                </c:pt>
                <c:pt idx="12">
                  <c:v>4.6040000000000001</c:v>
                </c:pt>
                <c:pt idx="13">
                  <c:v>4.657</c:v>
                </c:pt>
                <c:pt idx="14">
                  <c:v>4.6040000000000001</c:v>
                </c:pt>
                <c:pt idx="15">
                  <c:v>4.7110000000000003</c:v>
                </c:pt>
                <c:pt idx="16">
                  <c:v>4.7640000000000002</c:v>
                </c:pt>
                <c:pt idx="17">
                  <c:v>4.8710000000000004</c:v>
                </c:pt>
                <c:pt idx="18">
                  <c:v>4.8710000000000004</c:v>
                </c:pt>
                <c:pt idx="19">
                  <c:v>4.9249999999999998</c:v>
                </c:pt>
                <c:pt idx="20">
                  <c:v>4.9779999999999998</c:v>
                </c:pt>
                <c:pt idx="21">
                  <c:v>4.9249999999999998</c:v>
                </c:pt>
                <c:pt idx="22">
                  <c:v>5.032</c:v>
                </c:pt>
                <c:pt idx="23">
                  <c:v>5.085</c:v>
                </c:pt>
                <c:pt idx="24">
                  <c:v>5.1379999999999999</c:v>
                </c:pt>
                <c:pt idx="25">
                  <c:v>5.1920000000000002</c:v>
                </c:pt>
                <c:pt idx="26">
                  <c:v>5.1920000000000002</c:v>
                </c:pt>
                <c:pt idx="27">
                  <c:v>5.2990000000000004</c:v>
                </c:pt>
                <c:pt idx="28">
                  <c:v>5.3520000000000003</c:v>
                </c:pt>
                <c:pt idx="29">
                  <c:v>5.4059999999999997</c:v>
                </c:pt>
                <c:pt idx="30">
                  <c:v>5.4589999999999996</c:v>
                </c:pt>
                <c:pt idx="31">
                  <c:v>5.4589999999999996</c:v>
                </c:pt>
                <c:pt idx="32">
                  <c:v>5.5129999999999999</c:v>
                </c:pt>
                <c:pt idx="33">
                  <c:v>5.5659999999999998</c:v>
                </c:pt>
                <c:pt idx="34">
                  <c:v>5.673</c:v>
                </c:pt>
                <c:pt idx="35">
                  <c:v>5.62</c:v>
                </c:pt>
                <c:pt idx="36">
                  <c:v>5.726</c:v>
                </c:pt>
                <c:pt idx="37">
                  <c:v>5.78</c:v>
                </c:pt>
                <c:pt idx="38">
                  <c:v>5.726</c:v>
                </c:pt>
                <c:pt idx="39">
                  <c:v>5.8869999999999996</c:v>
                </c:pt>
                <c:pt idx="40">
                  <c:v>5.8869999999999996</c:v>
                </c:pt>
                <c:pt idx="41">
                  <c:v>5.9939999999999998</c:v>
                </c:pt>
                <c:pt idx="42">
                  <c:v>5.9939999999999998</c:v>
                </c:pt>
                <c:pt idx="43">
                  <c:v>5.94</c:v>
                </c:pt>
                <c:pt idx="44">
                  <c:v>6.0469999999999997</c:v>
                </c:pt>
                <c:pt idx="45">
                  <c:v>5.9939999999999998</c:v>
                </c:pt>
                <c:pt idx="46">
                  <c:v>6.101</c:v>
                </c:pt>
                <c:pt idx="47">
                  <c:v>6.1539999999999999</c:v>
                </c:pt>
                <c:pt idx="48">
                  <c:v>6.2080000000000002</c:v>
                </c:pt>
                <c:pt idx="49">
                  <c:v>6.2080000000000002</c:v>
                </c:pt>
                <c:pt idx="50">
                  <c:v>6.2080000000000002</c:v>
                </c:pt>
                <c:pt idx="51">
                  <c:v>6.2610000000000001</c:v>
                </c:pt>
                <c:pt idx="52">
                  <c:v>6.3150000000000004</c:v>
                </c:pt>
                <c:pt idx="53">
                  <c:v>6.3680000000000003</c:v>
                </c:pt>
                <c:pt idx="54">
                  <c:v>6.4749999999999996</c:v>
                </c:pt>
                <c:pt idx="55">
                  <c:v>6.3680000000000003</c:v>
                </c:pt>
                <c:pt idx="56">
                  <c:v>6.4210000000000003</c:v>
                </c:pt>
                <c:pt idx="57">
                  <c:v>6.4210000000000003</c:v>
                </c:pt>
                <c:pt idx="58">
                  <c:v>6.5819999999999999</c:v>
                </c:pt>
                <c:pt idx="59">
                  <c:v>6.5819999999999999</c:v>
                </c:pt>
                <c:pt idx="60">
                  <c:v>6.5819999999999999</c:v>
                </c:pt>
                <c:pt idx="61">
                  <c:v>6.6349999999999998</c:v>
                </c:pt>
                <c:pt idx="62">
                  <c:v>6.5819999999999999</c:v>
                </c:pt>
                <c:pt idx="63">
                  <c:v>6.742</c:v>
                </c:pt>
                <c:pt idx="64">
                  <c:v>6.8490000000000002</c:v>
                </c:pt>
                <c:pt idx="65">
                  <c:v>6.742</c:v>
                </c:pt>
                <c:pt idx="66">
                  <c:v>6.8490000000000002</c:v>
                </c:pt>
                <c:pt idx="67">
                  <c:v>6.8490000000000002</c:v>
                </c:pt>
                <c:pt idx="68">
                  <c:v>6.9029999999999996</c:v>
                </c:pt>
                <c:pt idx="69">
                  <c:v>6.8490000000000002</c:v>
                </c:pt>
                <c:pt idx="70">
                  <c:v>6.8490000000000002</c:v>
                </c:pt>
                <c:pt idx="71">
                  <c:v>7.0629999999999997</c:v>
                </c:pt>
                <c:pt idx="72">
                  <c:v>6.9560000000000004</c:v>
                </c:pt>
                <c:pt idx="73">
                  <c:v>7.8650000000000002</c:v>
                </c:pt>
                <c:pt idx="74">
                  <c:v>8.7739999999999991</c:v>
                </c:pt>
                <c:pt idx="75">
                  <c:v>8.7739999999999991</c:v>
                </c:pt>
                <c:pt idx="76">
                  <c:v>8.827</c:v>
                </c:pt>
                <c:pt idx="77">
                  <c:v>8.8810000000000002</c:v>
                </c:pt>
                <c:pt idx="78">
                  <c:v>8.9339999999999993</c:v>
                </c:pt>
                <c:pt idx="79">
                  <c:v>8.9339999999999993</c:v>
                </c:pt>
                <c:pt idx="80">
                  <c:v>8.9879999999999995</c:v>
                </c:pt>
                <c:pt idx="81">
                  <c:v>8.9339999999999993</c:v>
                </c:pt>
                <c:pt idx="82">
                  <c:v>8.9339999999999993</c:v>
                </c:pt>
                <c:pt idx="83">
                  <c:v>9.0410000000000004</c:v>
                </c:pt>
                <c:pt idx="84">
                  <c:v>9.0410000000000004</c:v>
                </c:pt>
                <c:pt idx="85">
                  <c:v>9.0410000000000004</c:v>
                </c:pt>
                <c:pt idx="86">
                  <c:v>9.0939999999999994</c:v>
                </c:pt>
                <c:pt idx="87">
                  <c:v>9.2010000000000005</c:v>
                </c:pt>
                <c:pt idx="88">
                  <c:v>9.0939999999999994</c:v>
                </c:pt>
                <c:pt idx="89">
                  <c:v>9.1479999999999997</c:v>
                </c:pt>
                <c:pt idx="90">
                  <c:v>9.1479999999999997</c:v>
                </c:pt>
                <c:pt idx="91">
                  <c:v>9.3079999999999998</c:v>
                </c:pt>
                <c:pt idx="92">
                  <c:v>9.3079999999999998</c:v>
                </c:pt>
                <c:pt idx="93">
                  <c:v>9.2550000000000008</c:v>
                </c:pt>
                <c:pt idx="94">
                  <c:v>9.3079999999999998</c:v>
                </c:pt>
                <c:pt idx="95">
                  <c:v>9.3079999999999998</c:v>
                </c:pt>
                <c:pt idx="96">
                  <c:v>9.3079999999999998</c:v>
                </c:pt>
                <c:pt idx="97">
                  <c:v>9.4149999999999991</c:v>
                </c:pt>
                <c:pt idx="98">
                  <c:v>9.4689999999999994</c:v>
                </c:pt>
                <c:pt idx="99">
                  <c:v>9.4689999999999994</c:v>
                </c:pt>
                <c:pt idx="100">
                  <c:v>9.5220000000000002</c:v>
                </c:pt>
                <c:pt idx="101">
                  <c:v>9.5760000000000005</c:v>
                </c:pt>
                <c:pt idx="102">
                  <c:v>9.5220000000000002</c:v>
                </c:pt>
                <c:pt idx="103">
                  <c:v>9.4689999999999994</c:v>
                </c:pt>
                <c:pt idx="104">
                  <c:v>9.5760000000000005</c:v>
                </c:pt>
                <c:pt idx="105">
                  <c:v>9.5760000000000005</c:v>
                </c:pt>
                <c:pt idx="106">
                  <c:v>9.6829999999999998</c:v>
                </c:pt>
                <c:pt idx="107">
                  <c:v>9.6829999999999998</c:v>
                </c:pt>
                <c:pt idx="108">
                  <c:v>9.6829999999999998</c:v>
                </c:pt>
                <c:pt idx="109">
                  <c:v>9.7360000000000007</c:v>
                </c:pt>
                <c:pt idx="110">
                  <c:v>9.7360000000000007</c:v>
                </c:pt>
                <c:pt idx="111">
                  <c:v>9.7889999999999997</c:v>
                </c:pt>
                <c:pt idx="112">
                  <c:v>9.7889999999999997</c:v>
                </c:pt>
                <c:pt idx="113">
                  <c:v>9.843</c:v>
                </c:pt>
                <c:pt idx="114">
                  <c:v>9.7889999999999997</c:v>
                </c:pt>
                <c:pt idx="115">
                  <c:v>9.9499999999999993</c:v>
                </c:pt>
                <c:pt idx="116">
                  <c:v>9.8960000000000008</c:v>
                </c:pt>
                <c:pt idx="117">
                  <c:v>9.9499999999999993</c:v>
                </c:pt>
                <c:pt idx="118">
                  <c:v>9.9499999999999993</c:v>
                </c:pt>
                <c:pt idx="119">
                  <c:v>10.003</c:v>
                </c:pt>
                <c:pt idx="120">
                  <c:v>10.003</c:v>
                </c:pt>
                <c:pt idx="121">
                  <c:v>10.003</c:v>
                </c:pt>
                <c:pt idx="122">
                  <c:v>10.057</c:v>
                </c:pt>
                <c:pt idx="123">
                  <c:v>10.057</c:v>
                </c:pt>
                <c:pt idx="124">
                  <c:v>10.057</c:v>
                </c:pt>
                <c:pt idx="125">
                  <c:v>10.003</c:v>
                </c:pt>
                <c:pt idx="126">
                  <c:v>10.164</c:v>
                </c:pt>
                <c:pt idx="127">
                  <c:v>10.11</c:v>
                </c:pt>
                <c:pt idx="128">
                  <c:v>10.164</c:v>
                </c:pt>
                <c:pt idx="129">
                  <c:v>10.217000000000001</c:v>
                </c:pt>
                <c:pt idx="130">
                  <c:v>10.164</c:v>
                </c:pt>
                <c:pt idx="131">
                  <c:v>10.271000000000001</c:v>
                </c:pt>
                <c:pt idx="132">
                  <c:v>10.164</c:v>
                </c:pt>
                <c:pt idx="133">
                  <c:v>10.324</c:v>
                </c:pt>
                <c:pt idx="134">
                  <c:v>10.324</c:v>
                </c:pt>
                <c:pt idx="135">
                  <c:v>10.377000000000001</c:v>
                </c:pt>
                <c:pt idx="136">
                  <c:v>10.324</c:v>
                </c:pt>
                <c:pt idx="137">
                  <c:v>10.430999999999999</c:v>
                </c:pt>
                <c:pt idx="138">
                  <c:v>10.377000000000001</c:v>
                </c:pt>
                <c:pt idx="139">
                  <c:v>10.430999999999999</c:v>
                </c:pt>
                <c:pt idx="140">
                  <c:v>10.430999999999999</c:v>
                </c:pt>
                <c:pt idx="141">
                  <c:v>10.430999999999999</c:v>
                </c:pt>
                <c:pt idx="142">
                  <c:v>10.484</c:v>
                </c:pt>
                <c:pt idx="143">
                  <c:v>10.538</c:v>
                </c:pt>
                <c:pt idx="144">
                  <c:v>10.590999999999999</c:v>
                </c:pt>
                <c:pt idx="145">
                  <c:v>10.538</c:v>
                </c:pt>
                <c:pt idx="146">
                  <c:v>10.538</c:v>
                </c:pt>
                <c:pt idx="147">
                  <c:v>10.590999999999999</c:v>
                </c:pt>
                <c:pt idx="148">
                  <c:v>10.590999999999999</c:v>
                </c:pt>
                <c:pt idx="149">
                  <c:v>10.698</c:v>
                </c:pt>
                <c:pt idx="150">
                  <c:v>10.645</c:v>
                </c:pt>
                <c:pt idx="151">
                  <c:v>10.698</c:v>
                </c:pt>
                <c:pt idx="152">
                  <c:v>10.698</c:v>
                </c:pt>
                <c:pt idx="153">
                  <c:v>10.698</c:v>
                </c:pt>
                <c:pt idx="154">
                  <c:v>10.698</c:v>
                </c:pt>
                <c:pt idx="155">
                  <c:v>10.805</c:v>
                </c:pt>
                <c:pt idx="156">
                  <c:v>10.805</c:v>
                </c:pt>
                <c:pt idx="157">
                  <c:v>10.752000000000001</c:v>
                </c:pt>
                <c:pt idx="158">
                  <c:v>10.752000000000001</c:v>
                </c:pt>
                <c:pt idx="159">
                  <c:v>10.805</c:v>
                </c:pt>
                <c:pt idx="160">
                  <c:v>10.805</c:v>
                </c:pt>
                <c:pt idx="161">
                  <c:v>10.912000000000001</c:v>
                </c:pt>
                <c:pt idx="162">
                  <c:v>10.965999999999999</c:v>
                </c:pt>
                <c:pt idx="163">
                  <c:v>10.912000000000001</c:v>
                </c:pt>
                <c:pt idx="164">
                  <c:v>10.859</c:v>
                </c:pt>
                <c:pt idx="165">
                  <c:v>10.912000000000001</c:v>
                </c:pt>
                <c:pt idx="166">
                  <c:v>11.019</c:v>
                </c:pt>
                <c:pt idx="167">
                  <c:v>11.019</c:v>
                </c:pt>
                <c:pt idx="168">
                  <c:v>11.071999999999999</c:v>
                </c:pt>
                <c:pt idx="169">
                  <c:v>11.071999999999999</c:v>
                </c:pt>
                <c:pt idx="170">
                  <c:v>11.071999999999999</c:v>
                </c:pt>
                <c:pt idx="171">
                  <c:v>11.071999999999999</c:v>
                </c:pt>
                <c:pt idx="172">
                  <c:v>11.125999999999999</c:v>
                </c:pt>
                <c:pt idx="173">
                  <c:v>11.071999999999999</c:v>
                </c:pt>
                <c:pt idx="174">
                  <c:v>11.125999999999999</c:v>
                </c:pt>
                <c:pt idx="175">
                  <c:v>11.179</c:v>
                </c:pt>
                <c:pt idx="176">
                  <c:v>11.179</c:v>
                </c:pt>
                <c:pt idx="177">
                  <c:v>11.233000000000001</c:v>
                </c:pt>
                <c:pt idx="178">
                  <c:v>11.286</c:v>
                </c:pt>
                <c:pt idx="179">
                  <c:v>11.233000000000001</c:v>
                </c:pt>
                <c:pt idx="180">
                  <c:v>11.286</c:v>
                </c:pt>
                <c:pt idx="181">
                  <c:v>11.286</c:v>
                </c:pt>
                <c:pt idx="182">
                  <c:v>11.34</c:v>
                </c:pt>
                <c:pt idx="183">
                  <c:v>11.34</c:v>
                </c:pt>
                <c:pt idx="184">
                  <c:v>11.34</c:v>
                </c:pt>
                <c:pt idx="185">
                  <c:v>11.34</c:v>
                </c:pt>
                <c:pt idx="186">
                  <c:v>11.446999999999999</c:v>
                </c:pt>
                <c:pt idx="187">
                  <c:v>11.393000000000001</c:v>
                </c:pt>
                <c:pt idx="188">
                  <c:v>11.446999999999999</c:v>
                </c:pt>
                <c:pt idx="189">
                  <c:v>11.5</c:v>
                </c:pt>
                <c:pt idx="190">
                  <c:v>11.393000000000001</c:v>
                </c:pt>
                <c:pt idx="191">
                  <c:v>11.5</c:v>
                </c:pt>
                <c:pt idx="192">
                  <c:v>11.5</c:v>
                </c:pt>
                <c:pt idx="193">
                  <c:v>11.554</c:v>
                </c:pt>
                <c:pt idx="194">
                  <c:v>11.606999999999999</c:v>
                </c:pt>
                <c:pt idx="195">
                  <c:v>11.606999999999999</c:v>
                </c:pt>
                <c:pt idx="196">
                  <c:v>11.606999999999999</c:v>
                </c:pt>
                <c:pt idx="197">
                  <c:v>11.606999999999999</c:v>
                </c:pt>
                <c:pt idx="198">
                  <c:v>11.606999999999999</c:v>
                </c:pt>
                <c:pt idx="199">
                  <c:v>11.661</c:v>
                </c:pt>
                <c:pt idx="200">
                  <c:v>11.606999999999999</c:v>
                </c:pt>
                <c:pt idx="201">
                  <c:v>11.661</c:v>
                </c:pt>
                <c:pt idx="202">
                  <c:v>11.714</c:v>
                </c:pt>
                <c:pt idx="203">
                  <c:v>11.714</c:v>
                </c:pt>
                <c:pt idx="204">
                  <c:v>11.714</c:v>
                </c:pt>
                <c:pt idx="205">
                  <c:v>11.766999999999999</c:v>
                </c:pt>
                <c:pt idx="206">
                  <c:v>11.766999999999999</c:v>
                </c:pt>
                <c:pt idx="207">
                  <c:v>11.766999999999999</c:v>
                </c:pt>
                <c:pt idx="208">
                  <c:v>11.766999999999999</c:v>
                </c:pt>
                <c:pt idx="209">
                  <c:v>11.874000000000001</c:v>
                </c:pt>
                <c:pt idx="210">
                  <c:v>11.766999999999999</c:v>
                </c:pt>
                <c:pt idx="211">
                  <c:v>11.874000000000001</c:v>
                </c:pt>
                <c:pt idx="212">
                  <c:v>11.821</c:v>
                </c:pt>
                <c:pt idx="213">
                  <c:v>11.874000000000001</c:v>
                </c:pt>
                <c:pt idx="214">
                  <c:v>11.874000000000001</c:v>
                </c:pt>
                <c:pt idx="215">
                  <c:v>11.928000000000001</c:v>
                </c:pt>
                <c:pt idx="216">
                  <c:v>11.928000000000001</c:v>
                </c:pt>
                <c:pt idx="217">
                  <c:v>11.981</c:v>
                </c:pt>
                <c:pt idx="218">
                  <c:v>11.981</c:v>
                </c:pt>
                <c:pt idx="219">
                  <c:v>11.981</c:v>
                </c:pt>
                <c:pt idx="220">
                  <c:v>12.035</c:v>
                </c:pt>
                <c:pt idx="221">
                  <c:v>11.981</c:v>
                </c:pt>
                <c:pt idx="222">
                  <c:v>12.035</c:v>
                </c:pt>
                <c:pt idx="223">
                  <c:v>12.035</c:v>
                </c:pt>
                <c:pt idx="224">
                  <c:v>12.087999999999999</c:v>
                </c:pt>
                <c:pt idx="225">
                  <c:v>11.981</c:v>
                </c:pt>
                <c:pt idx="226">
                  <c:v>12.141999999999999</c:v>
                </c:pt>
                <c:pt idx="227">
                  <c:v>12.087999999999999</c:v>
                </c:pt>
                <c:pt idx="228">
                  <c:v>12.141999999999999</c:v>
                </c:pt>
                <c:pt idx="229">
                  <c:v>12.195</c:v>
                </c:pt>
                <c:pt idx="230">
                  <c:v>12.195</c:v>
                </c:pt>
                <c:pt idx="231">
                  <c:v>12.195</c:v>
                </c:pt>
                <c:pt idx="232">
                  <c:v>12.249000000000001</c:v>
                </c:pt>
                <c:pt idx="233">
                  <c:v>12.249000000000001</c:v>
                </c:pt>
                <c:pt idx="234">
                  <c:v>12.249000000000001</c:v>
                </c:pt>
                <c:pt idx="235">
                  <c:v>12.249000000000001</c:v>
                </c:pt>
                <c:pt idx="236">
                  <c:v>12.302</c:v>
                </c:pt>
                <c:pt idx="237">
                  <c:v>12.355</c:v>
                </c:pt>
                <c:pt idx="238">
                  <c:v>12.302</c:v>
                </c:pt>
                <c:pt idx="239">
                  <c:v>12.355</c:v>
                </c:pt>
                <c:pt idx="240">
                  <c:v>12.355</c:v>
                </c:pt>
                <c:pt idx="241">
                  <c:v>12.409000000000001</c:v>
                </c:pt>
                <c:pt idx="242">
                  <c:v>12.409000000000001</c:v>
                </c:pt>
                <c:pt idx="243">
                  <c:v>12.409000000000001</c:v>
                </c:pt>
                <c:pt idx="244">
                  <c:v>12.409000000000001</c:v>
                </c:pt>
                <c:pt idx="245">
                  <c:v>12.409000000000001</c:v>
                </c:pt>
                <c:pt idx="246">
                  <c:v>12.462</c:v>
                </c:pt>
                <c:pt idx="247">
                  <c:v>12.409000000000001</c:v>
                </c:pt>
                <c:pt idx="248">
                  <c:v>12.516</c:v>
                </c:pt>
                <c:pt idx="249">
                  <c:v>12.569000000000001</c:v>
                </c:pt>
                <c:pt idx="250">
                  <c:v>12.569000000000001</c:v>
                </c:pt>
                <c:pt idx="251">
                  <c:v>12.516</c:v>
                </c:pt>
                <c:pt idx="252">
                  <c:v>12.569000000000001</c:v>
                </c:pt>
                <c:pt idx="253">
                  <c:v>12.569000000000001</c:v>
                </c:pt>
                <c:pt idx="254">
                  <c:v>12.569000000000001</c:v>
                </c:pt>
                <c:pt idx="255">
                  <c:v>12.622999999999999</c:v>
                </c:pt>
                <c:pt idx="256">
                  <c:v>12.569000000000001</c:v>
                </c:pt>
                <c:pt idx="257">
                  <c:v>12.622999999999999</c:v>
                </c:pt>
                <c:pt idx="258">
                  <c:v>12.676</c:v>
                </c:pt>
                <c:pt idx="259">
                  <c:v>12.569000000000001</c:v>
                </c:pt>
                <c:pt idx="260">
                  <c:v>12.676</c:v>
                </c:pt>
                <c:pt idx="261">
                  <c:v>12.73</c:v>
                </c:pt>
                <c:pt idx="262">
                  <c:v>12.73</c:v>
                </c:pt>
                <c:pt idx="263">
                  <c:v>12.73</c:v>
                </c:pt>
                <c:pt idx="264">
                  <c:v>12.73</c:v>
                </c:pt>
                <c:pt idx="265">
                  <c:v>12.782999999999999</c:v>
                </c:pt>
                <c:pt idx="266">
                  <c:v>12.782999999999999</c:v>
                </c:pt>
                <c:pt idx="267">
                  <c:v>12.782999999999999</c:v>
                </c:pt>
                <c:pt idx="268">
                  <c:v>12.837</c:v>
                </c:pt>
                <c:pt idx="269">
                  <c:v>12.73</c:v>
                </c:pt>
                <c:pt idx="270">
                  <c:v>12.782999999999999</c:v>
                </c:pt>
                <c:pt idx="271">
                  <c:v>12.837</c:v>
                </c:pt>
                <c:pt idx="272">
                  <c:v>12.837</c:v>
                </c:pt>
                <c:pt idx="273">
                  <c:v>12.837</c:v>
                </c:pt>
                <c:pt idx="274">
                  <c:v>12.89</c:v>
                </c:pt>
                <c:pt idx="275">
                  <c:v>12.89</c:v>
                </c:pt>
                <c:pt idx="276">
                  <c:v>12.89</c:v>
                </c:pt>
                <c:pt idx="277">
                  <c:v>12.944000000000001</c:v>
                </c:pt>
                <c:pt idx="278">
                  <c:v>12.89</c:v>
                </c:pt>
                <c:pt idx="279">
                  <c:v>12.89</c:v>
                </c:pt>
                <c:pt idx="280">
                  <c:v>12.997</c:v>
                </c:pt>
                <c:pt idx="281">
                  <c:v>13.05</c:v>
                </c:pt>
                <c:pt idx="282">
                  <c:v>12.997</c:v>
                </c:pt>
                <c:pt idx="283">
                  <c:v>13.05</c:v>
                </c:pt>
                <c:pt idx="284">
                  <c:v>13.103999999999999</c:v>
                </c:pt>
                <c:pt idx="285">
                  <c:v>13.103999999999999</c:v>
                </c:pt>
                <c:pt idx="286">
                  <c:v>13.05</c:v>
                </c:pt>
                <c:pt idx="287">
                  <c:v>13.05</c:v>
                </c:pt>
                <c:pt idx="288">
                  <c:v>13.05</c:v>
                </c:pt>
                <c:pt idx="289">
                  <c:v>13.103999999999999</c:v>
                </c:pt>
                <c:pt idx="290">
                  <c:v>13.211</c:v>
                </c:pt>
                <c:pt idx="291">
                  <c:v>13.211</c:v>
                </c:pt>
                <c:pt idx="292">
                  <c:v>13.157</c:v>
                </c:pt>
                <c:pt idx="293">
                  <c:v>13.157</c:v>
                </c:pt>
                <c:pt idx="294">
                  <c:v>13.103999999999999</c:v>
                </c:pt>
                <c:pt idx="295">
                  <c:v>13.211</c:v>
                </c:pt>
                <c:pt idx="296">
                  <c:v>13.211</c:v>
                </c:pt>
                <c:pt idx="297">
                  <c:v>13.263999999999999</c:v>
                </c:pt>
                <c:pt idx="298">
                  <c:v>13.263999999999999</c:v>
                </c:pt>
                <c:pt idx="299">
                  <c:v>13.318</c:v>
                </c:pt>
                <c:pt idx="300">
                  <c:v>13.318</c:v>
                </c:pt>
                <c:pt idx="301">
                  <c:v>13.318</c:v>
                </c:pt>
                <c:pt idx="302">
                  <c:v>13.318</c:v>
                </c:pt>
                <c:pt idx="303">
                  <c:v>13.318</c:v>
                </c:pt>
                <c:pt idx="304">
                  <c:v>13.371</c:v>
                </c:pt>
                <c:pt idx="305">
                  <c:v>13.371</c:v>
                </c:pt>
                <c:pt idx="306">
                  <c:v>13.371</c:v>
                </c:pt>
                <c:pt idx="307">
                  <c:v>13.371</c:v>
                </c:pt>
                <c:pt idx="308">
                  <c:v>13.371</c:v>
                </c:pt>
                <c:pt idx="309">
                  <c:v>13.478</c:v>
                </c:pt>
                <c:pt idx="310">
                  <c:v>13.425000000000001</c:v>
                </c:pt>
                <c:pt idx="311">
                  <c:v>13.425000000000001</c:v>
                </c:pt>
                <c:pt idx="312">
                  <c:v>13.425000000000001</c:v>
                </c:pt>
                <c:pt idx="313">
                  <c:v>13.478</c:v>
                </c:pt>
                <c:pt idx="314">
                  <c:v>13.532</c:v>
                </c:pt>
                <c:pt idx="315">
                  <c:v>13.532</c:v>
                </c:pt>
                <c:pt idx="316">
                  <c:v>13.532</c:v>
                </c:pt>
                <c:pt idx="317">
                  <c:v>13.532</c:v>
                </c:pt>
                <c:pt idx="318">
                  <c:v>13.532</c:v>
                </c:pt>
                <c:pt idx="319">
                  <c:v>13.532</c:v>
                </c:pt>
                <c:pt idx="320">
                  <c:v>13.638999999999999</c:v>
                </c:pt>
                <c:pt idx="321">
                  <c:v>13.585000000000001</c:v>
                </c:pt>
                <c:pt idx="322">
                  <c:v>13.585000000000001</c:v>
                </c:pt>
                <c:pt idx="323">
                  <c:v>13.638999999999999</c:v>
                </c:pt>
                <c:pt idx="324">
                  <c:v>13.692</c:v>
                </c:pt>
                <c:pt idx="325">
                  <c:v>13.638999999999999</c:v>
                </c:pt>
                <c:pt idx="326">
                  <c:v>13.692</c:v>
                </c:pt>
                <c:pt idx="327">
                  <c:v>13.692</c:v>
                </c:pt>
                <c:pt idx="328">
                  <c:v>13.692</c:v>
                </c:pt>
                <c:pt idx="329">
                  <c:v>13.692</c:v>
                </c:pt>
                <c:pt idx="330">
                  <c:v>13.638999999999999</c:v>
                </c:pt>
                <c:pt idx="331">
                  <c:v>13.692</c:v>
                </c:pt>
                <c:pt idx="332">
                  <c:v>13.744999999999999</c:v>
                </c:pt>
                <c:pt idx="333">
                  <c:v>13.692</c:v>
                </c:pt>
                <c:pt idx="334">
                  <c:v>13.798999999999999</c:v>
                </c:pt>
                <c:pt idx="335">
                  <c:v>13.852</c:v>
                </c:pt>
                <c:pt idx="336">
                  <c:v>13.692</c:v>
                </c:pt>
                <c:pt idx="337">
                  <c:v>13.744999999999999</c:v>
                </c:pt>
                <c:pt idx="338">
                  <c:v>13.744999999999999</c:v>
                </c:pt>
                <c:pt idx="339">
                  <c:v>13.798999999999999</c:v>
                </c:pt>
                <c:pt idx="340">
                  <c:v>13.798999999999999</c:v>
                </c:pt>
                <c:pt idx="341">
                  <c:v>13.798999999999999</c:v>
                </c:pt>
                <c:pt idx="342">
                  <c:v>13.906000000000001</c:v>
                </c:pt>
                <c:pt idx="343">
                  <c:v>13.906000000000001</c:v>
                </c:pt>
                <c:pt idx="344">
                  <c:v>13.852</c:v>
                </c:pt>
                <c:pt idx="345">
                  <c:v>13.959</c:v>
                </c:pt>
                <c:pt idx="346">
                  <c:v>13.906000000000001</c:v>
                </c:pt>
                <c:pt idx="347">
                  <c:v>13.906000000000001</c:v>
                </c:pt>
                <c:pt idx="348">
                  <c:v>13.906000000000001</c:v>
                </c:pt>
                <c:pt idx="349">
                  <c:v>13.852</c:v>
                </c:pt>
                <c:pt idx="350">
                  <c:v>14.013</c:v>
                </c:pt>
                <c:pt idx="351">
                  <c:v>14.066000000000001</c:v>
                </c:pt>
                <c:pt idx="352">
                  <c:v>14.013</c:v>
                </c:pt>
                <c:pt idx="353">
                  <c:v>14.013</c:v>
                </c:pt>
                <c:pt idx="354">
                  <c:v>14.12</c:v>
                </c:pt>
                <c:pt idx="355">
                  <c:v>14.013</c:v>
                </c:pt>
                <c:pt idx="356">
                  <c:v>14.013</c:v>
                </c:pt>
                <c:pt idx="357">
                  <c:v>14.013</c:v>
                </c:pt>
                <c:pt idx="358">
                  <c:v>14.12</c:v>
                </c:pt>
                <c:pt idx="359">
                  <c:v>14.066000000000001</c:v>
                </c:pt>
                <c:pt idx="360">
                  <c:v>14.066000000000001</c:v>
                </c:pt>
              </c:numCache>
            </c:numRef>
          </c:yVal>
          <c:smooth val="1"/>
          <c:extLst>
            <c:ext xmlns:c16="http://schemas.microsoft.com/office/drawing/2014/chart" uri="{C3380CC4-5D6E-409C-BE32-E72D297353CC}">
              <c16:uniqueId val="{00000001-3D5D-4D8B-AE8E-FF869D371F51}"/>
            </c:ext>
          </c:extLst>
        </c:ser>
        <c:ser>
          <c:idx val="2"/>
          <c:order val="2"/>
          <c:tx>
            <c:v>Austin Chalk @ 110 RPM</c:v>
          </c:tx>
          <c:spPr>
            <a:ln w="19050" cap="rnd">
              <a:solidFill>
                <a:schemeClr val="tx1"/>
              </a:solidFill>
              <a:round/>
            </a:ln>
            <a:effectLst/>
          </c:spPr>
          <c:marker>
            <c:symbol val="none"/>
          </c:marker>
          <c:xVal>
            <c:numRef>
              <c:f>AC3R3C1!$J$415:$J$775</c:f>
              <c:numCache>
                <c:formatCode>General</c:formatCode>
                <c:ptCount val="361"/>
                <c:pt idx="0">
                  <c:v>0</c:v>
                </c:pt>
                <c:pt idx="1">
                  <c:v>2.2360679774997898</c:v>
                </c:pt>
                <c:pt idx="2">
                  <c:v>3.1622776601683795</c:v>
                </c:pt>
                <c:pt idx="3">
                  <c:v>3.872983346207417</c:v>
                </c:pt>
                <c:pt idx="4">
                  <c:v>4.4721359549995796</c:v>
                </c:pt>
                <c:pt idx="5">
                  <c:v>5</c:v>
                </c:pt>
                <c:pt idx="6">
                  <c:v>5.4772255750516612</c:v>
                </c:pt>
                <c:pt idx="7">
                  <c:v>5.9160797830996161</c:v>
                </c:pt>
                <c:pt idx="8">
                  <c:v>6.324555320336759</c:v>
                </c:pt>
                <c:pt idx="9">
                  <c:v>6.7082039324993694</c:v>
                </c:pt>
                <c:pt idx="10">
                  <c:v>7.0710678118654755</c:v>
                </c:pt>
                <c:pt idx="11">
                  <c:v>7.416198487095663</c:v>
                </c:pt>
                <c:pt idx="12">
                  <c:v>7.745966692414834</c:v>
                </c:pt>
                <c:pt idx="13">
                  <c:v>8.0622577482985491</c:v>
                </c:pt>
                <c:pt idx="14">
                  <c:v>8.3666002653407556</c:v>
                </c:pt>
                <c:pt idx="15">
                  <c:v>8.6602540378443873</c:v>
                </c:pt>
                <c:pt idx="16">
                  <c:v>8.9442719099991592</c:v>
                </c:pt>
                <c:pt idx="17">
                  <c:v>9.2195444572928871</c:v>
                </c:pt>
                <c:pt idx="18">
                  <c:v>9.4868329805051381</c:v>
                </c:pt>
                <c:pt idx="19">
                  <c:v>9.7467943448089631</c:v>
                </c:pt>
                <c:pt idx="20">
                  <c:v>10</c:v>
                </c:pt>
                <c:pt idx="21">
                  <c:v>10.246950765959598</c:v>
                </c:pt>
                <c:pt idx="22">
                  <c:v>10.488088481701515</c:v>
                </c:pt>
                <c:pt idx="23">
                  <c:v>10.723805294763608</c:v>
                </c:pt>
                <c:pt idx="24">
                  <c:v>10.954451150103322</c:v>
                </c:pt>
                <c:pt idx="25">
                  <c:v>11.180339887498949</c:v>
                </c:pt>
                <c:pt idx="26">
                  <c:v>11.401754250991379</c:v>
                </c:pt>
                <c:pt idx="27">
                  <c:v>11.61895003862225</c:v>
                </c:pt>
                <c:pt idx="28">
                  <c:v>11.832159566199232</c:v>
                </c:pt>
                <c:pt idx="29">
                  <c:v>12.041594578792296</c:v>
                </c:pt>
                <c:pt idx="30">
                  <c:v>12.24744871391589</c:v>
                </c:pt>
                <c:pt idx="31">
                  <c:v>12.449899597988733</c:v>
                </c:pt>
                <c:pt idx="32">
                  <c:v>12.649110640673518</c:v>
                </c:pt>
                <c:pt idx="33">
                  <c:v>12.845232578665129</c:v>
                </c:pt>
                <c:pt idx="34">
                  <c:v>13.038404810405298</c:v>
                </c:pt>
                <c:pt idx="35">
                  <c:v>13.228756555322953</c:v>
                </c:pt>
                <c:pt idx="36">
                  <c:v>13.416407864998739</c:v>
                </c:pt>
                <c:pt idx="37">
                  <c:v>13.601470508735444</c:v>
                </c:pt>
                <c:pt idx="38">
                  <c:v>13.784048752090222</c:v>
                </c:pt>
                <c:pt idx="39">
                  <c:v>13.964240043768941</c:v>
                </c:pt>
                <c:pt idx="40">
                  <c:v>14.142135623730951</c:v>
                </c:pt>
                <c:pt idx="41">
                  <c:v>14.317821063276353</c:v>
                </c:pt>
                <c:pt idx="42">
                  <c:v>14.491376746189438</c:v>
                </c:pt>
                <c:pt idx="43">
                  <c:v>14.66287829861518</c:v>
                </c:pt>
                <c:pt idx="44">
                  <c:v>14.832396974191326</c:v>
                </c:pt>
                <c:pt idx="45">
                  <c:v>15</c:v>
                </c:pt>
                <c:pt idx="46">
                  <c:v>15.165750888103101</c:v>
                </c:pt>
                <c:pt idx="47">
                  <c:v>15.329709716755891</c:v>
                </c:pt>
                <c:pt idx="48">
                  <c:v>15.491933384829668</c:v>
                </c:pt>
                <c:pt idx="49">
                  <c:v>15.652475842498529</c:v>
                </c:pt>
                <c:pt idx="50">
                  <c:v>15.811388300841896</c:v>
                </c:pt>
                <c:pt idx="51">
                  <c:v>15.968719422671311</c:v>
                </c:pt>
                <c:pt idx="52">
                  <c:v>16.124515496597098</c:v>
                </c:pt>
                <c:pt idx="53">
                  <c:v>16.278820596099706</c:v>
                </c:pt>
                <c:pt idx="54">
                  <c:v>16.431676725154983</c:v>
                </c:pt>
                <c:pt idx="55">
                  <c:v>16.583123951777001</c:v>
                </c:pt>
                <c:pt idx="56">
                  <c:v>16.733200530681511</c:v>
                </c:pt>
                <c:pt idx="57">
                  <c:v>16.881943016134134</c:v>
                </c:pt>
                <c:pt idx="58">
                  <c:v>17.029386365926403</c:v>
                </c:pt>
                <c:pt idx="59">
                  <c:v>17.175564037317667</c:v>
                </c:pt>
                <c:pt idx="60">
                  <c:v>17.320508075688775</c:v>
                </c:pt>
                <c:pt idx="61">
                  <c:v>17.464249196572979</c:v>
                </c:pt>
                <c:pt idx="62">
                  <c:v>17.606816861659009</c:v>
                </c:pt>
                <c:pt idx="63">
                  <c:v>17.748239349298849</c:v>
                </c:pt>
                <c:pt idx="64">
                  <c:v>17.888543819998318</c:v>
                </c:pt>
                <c:pt idx="65">
                  <c:v>18.027756377319946</c:v>
                </c:pt>
                <c:pt idx="66">
                  <c:v>18.165902124584949</c:v>
                </c:pt>
                <c:pt idx="67">
                  <c:v>18.303005217723125</c:v>
                </c:pt>
                <c:pt idx="68">
                  <c:v>18.439088914585774</c:v>
                </c:pt>
                <c:pt idx="69">
                  <c:v>18.574175621006709</c:v>
                </c:pt>
                <c:pt idx="70">
                  <c:v>18.708286933869708</c:v>
                </c:pt>
                <c:pt idx="71">
                  <c:v>18.841443681416774</c:v>
                </c:pt>
                <c:pt idx="72">
                  <c:v>18.973665961010276</c:v>
                </c:pt>
                <c:pt idx="73">
                  <c:v>19.104973174542799</c:v>
                </c:pt>
                <c:pt idx="74">
                  <c:v>19.235384061671343</c:v>
                </c:pt>
                <c:pt idx="75">
                  <c:v>19.364916731037084</c:v>
                </c:pt>
                <c:pt idx="76">
                  <c:v>19.493588689617926</c:v>
                </c:pt>
                <c:pt idx="77">
                  <c:v>19.621416870348583</c:v>
                </c:pt>
                <c:pt idx="78">
                  <c:v>19.748417658131498</c:v>
                </c:pt>
                <c:pt idx="79">
                  <c:v>19.874606914351791</c:v>
                </c:pt>
                <c:pt idx="80">
                  <c:v>20</c:v>
                </c:pt>
                <c:pt idx="81">
                  <c:v>20.124611797498108</c:v>
                </c:pt>
                <c:pt idx="82">
                  <c:v>20.248456731316587</c:v>
                </c:pt>
                <c:pt idx="83">
                  <c:v>20.371548787463361</c:v>
                </c:pt>
                <c:pt idx="84">
                  <c:v>20.493901531919196</c:v>
                </c:pt>
                <c:pt idx="85">
                  <c:v>20.615528128088304</c:v>
                </c:pt>
                <c:pt idx="86">
                  <c:v>20.73644135332772</c:v>
                </c:pt>
                <c:pt idx="87">
                  <c:v>20.85665361461421</c:v>
                </c:pt>
                <c:pt idx="88">
                  <c:v>20.976176963403031</c:v>
                </c:pt>
                <c:pt idx="89">
                  <c:v>21.095023109728988</c:v>
                </c:pt>
                <c:pt idx="90">
                  <c:v>21.213203435596427</c:v>
                </c:pt>
                <c:pt idx="91">
                  <c:v>21.330729007701542</c:v>
                </c:pt>
                <c:pt idx="92">
                  <c:v>21.447610589527216</c:v>
                </c:pt>
                <c:pt idx="93">
                  <c:v>21.563858652847824</c:v>
                </c:pt>
                <c:pt idx="94">
                  <c:v>21.679483388678801</c:v>
                </c:pt>
                <c:pt idx="95">
                  <c:v>21.794494717703369</c:v>
                </c:pt>
                <c:pt idx="96">
                  <c:v>21.908902300206645</c:v>
                </c:pt>
                <c:pt idx="97">
                  <c:v>22.022715545545239</c:v>
                </c:pt>
                <c:pt idx="98">
                  <c:v>22.135943621178654</c:v>
                </c:pt>
                <c:pt idx="99">
                  <c:v>22.248595461286989</c:v>
                </c:pt>
                <c:pt idx="100">
                  <c:v>22.360679774997898</c:v>
                </c:pt>
                <c:pt idx="101">
                  <c:v>22.472205054244231</c:v>
                </c:pt>
                <c:pt idx="102">
                  <c:v>22.583179581272429</c:v>
                </c:pt>
                <c:pt idx="103">
                  <c:v>22.693611435820433</c:v>
                </c:pt>
                <c:pt idx="104">
                  <c:v>22.803508501982758</c:v>
                </c:pt>
                <c:pt idx="105">
                  <c:v>22.912878474779198</c:v>
                </c:pt>
                <c:pt idx="106">
                  <c:v>23.021728866442675</c:v>
                </c:pt>
                <c:pt idx="107">
                  <c:v>23.130067012440755</c:v>
                </c:pt>
                <c:pt idx="108">
                  <c:v>23.2379000772445</c:v>
                </c:pt>
                <c:pt idx="109">
                  <c:v>23.345235059857504</c:v>
                </c:pt>
                <c:pt idx="110">
                  <c:v>23.45207879911715</c:v>
                </c:pt>
                <c:pt idx="111">
                  <c:v>23.558437978779494</c:v>
                </c:pt>
                <c:pt idx="112">
                  <c:v>23.664319132398465</c:v>
                </c:pt>
                <c:pt idx="113">
                  <c:v>23.769728648009426</c:v>
                </c:pt>
                <c:pt idx="114">
                  <c:v>23.874672772626646</c:v>
                </c:pt>
                <c:pt idx="115">
                  <c:v>23.979157616563597</c:v>
                </c:pt>
                <c:pt idx="116">
                  <c:v>24.083189157584592</c:v>
                </c:pt>
                <c:pt idx="117">
                  <c:v>24.186773244895647</c:v>
                </c:pt>
                <c:pt idx="118">
                  <c:v>24.289915602982237</c:v>
                </c:pt>
                <c:pt idx="119">
                  <c:v>24.392621835300936</c:v>
                </c:pt>
                <c:pt idx="120">
                  <c:v>24.494897427831781</c:v>
                </c:pt>
                <c:pt idx="121">
                  <c:v>24.596747752497688</c:v>
                </c:pt>
                <c:pt idx="122">
                  <c:v>24.698178070456937</c:v>
                </c:pt>
                <c:pt idx="123">
                  <c:v>24.79919353527449</c:v>
                </c:pt>
                <c:pt idx="124">
                  <c:v>24.899799195977465</c:v>
                </c:pt>
                <c:pt idx="125">
                  <c:v>25</c:v>
                </c:pt>
                <c:pt idx="126">
                  <c:v>25.099800796022265</c:v>
                </c:pt>
                <c:pt idx="127">
                  <c:v>25.199206336708304</c:v>
                </c:pt>
                <c:pt idx="128">
                  <c:v>25.298221281347036</c:v>
                </c:pt>
                <c:pt idx="129">
                  <c:v>25.396850198400589</c:v>
                </c:pt>
                <c:pt idx="130">
                  <c:v>25.495097567963924</c:v>
                </c:pt>
                <c:pt idx="131">
                  <c:v>25.592967784139454</c:v>
                </c:pt>
                <c:pt idx="132">
                  <c:v>25.690465157330259</c:v>
                </c:pt>
                <c:pt idx="133">
                  <c:v>25.787593916455254</c:v>
                </c:pt>
                <c:pt idx="134">
                  <c:v>25.88435821108957</c:v>
                </c:pt>
                <c:pt idx="135">
                  <c:v>25.98076211353316</c:v>
                </c:pt>
                <c:pt idx="136">
                  <c:v>26.076809620810597</c:v>
                </c:pt>
                <c:pt idx="137">
                  <c:v>26.172504656604801</c:v>
                </c:pt>
                <c:pt idx="138">
                  <c:v>26.267851073127396</c:v>
                </c:pt>
                <c:pt idx="139">
                  <c:v>26.362852652928137</c:v>
                </c:pt>
                <c:pt idx="140">
                  <c:v>26.457513110645905</c:v>
                </c:pt>
                <c:pt idx="141">
                  <c:v>26.551836094703507</c:v>
                </c:pt>
                <c:pt idx="142">
                  <c:v>26.645825188948457</c:v>
                </c:pt>
                <c:pt idx="143">
                  <c:v>26.739483914241877</c:v>
                </c:pt>
                <c:pt idx="144">
                  <c:v>26.832815729997478</c:v>
                </c:pt>
                <c:pt idx="145">
                  <c:v>26.92582403567252</c:v>
                </c:pt>
                <c:pt idx="146">
                  <c:v>27.018512172212592</c:v>
                </c:pt>
                <c:pt idx="147">
                  <c:v>27.110883423451916</c:v>
                </c:pt>
                <c:pt idx="148">
                  <c:v>27.202941017470888</c:v>
                </c:pt>
                <c:pt idx="149">
                  <c:v>27.294688127912362</c:v>
                </c:pt>
                <c:pt idx="150">
                  <c:v>27.386127875258307</c:v>
                </c:pt>
                <c:pt idx="151">
                  <c:v>27.477263328068172</c:v>
                </c:pt>
                <c:pt idx="152">
                  <c:v>27.568097504180443</c:v>
                </c:pt>
                <c:pt idx="153">
                  <c:v>27.658633371878661</c:v>
                </c:pt>
                <c:pt idx="154">
                  <c:v>27.748873851023216</c:v>
                </c:pt>
                <c:pt idx="155">
                  <c:v>27.838821814150108</c:v>
                </c:pt>
                <c:pt idx="156">
                  <c:v>27.928480087537881</c:v>
                </c:pt>
                <c:pt idx="157">
                  <c:v>28.0178514522438</c:v>
                </c:pt>
                <c:pt idx="158">
                  <c:v>28.106938645110393</c:v>
                </c:pt>
                <c:pt idx="159">
                  <c:v>28.195744359743369</c:v>
                </c:pt>
                <c:pt idx="160">
                  <c:v>28.284271247461902</c:v>
                </c:pt>
                <c:pt idx="161">
                  <c:v>28.372521918222215</c:v>
                </c:pt>
                <c:pt idx="162">
                  <c:v>28.460498941515414</c:v>
                </c:pt>
                <c:pt idx="163">
                  <c:v>28.548204847240395</c:v>
                </c:pt>
                <c:pt idx="164">
                  <c:v>28.635642126552707</c:v>
                </c:pt>
                <c:pt idx="165">
                  <c:v>28.722813232690143</c:v>
                </c:pt>
                <c:pt idx="166">
                  <c:v>28.809720581775867</c:v>
                </c:pt>
                <c:pt idx="167">
                  <c:v>28.89636655359978</c:v>
                </c:pt>
                <c:pt idx="168">
                  <c:v>28.982753492378876</c:v>
                </c:pt>
                <c:pt idx="169">
                  <c:v>29.068883707497267</c:v>
                </c:pt>
                <c:pt idx="170">
                  <c:v>29.154759474226502</c:v>
                </c:pt>
                <c:pt idx="171">
                  <c:v>29.240383034426891</c:v>
                </c:pt>
                <c:pt idx="172">
                  <c:v>29.32575659723036</c:v>
                </c:pt>
                <c:pt idx="173">
                  <c:v>29.410882339705484</c:v>
                </c:pt>
                <c:pt idx="174">
                  <c:v>29.49576240750525</c:v>
                </c:pt>
                <c:pt idx="175">
                  <c:v>29.58039891549808</c:v>
                </c:pt>
                <c:pt idx="176">
                  <c:v>29.664793948382652</c:v>
                </c:pt>
                <c:pt idx="177">
                  <c:v>29.748949561287034</c:v>
                </c:pt>
                <c:pt idx="178">
                  <c:v>29.832867780352597</c:v>
                </c:pt>
                <c:pt idx="179">
                  <c:v>29.916550603303182</c:v>
                </c:pt>
                <c:pt idx="180">
                  <c:v>30</c:v>
                </c:pt>
                <c:pt idx="181">
                  <c:v>30.083217912982647</c:v>
                </c:pt>
                <c:pt idx="182">
                  <c:v>30.166206257996713</c:v>
                </c:pt>
                <c:pt idx="183">
                  <c:v>30.248966924508348</c:v>
                </c:pt>
                <c:pt idx="184">
                  <c:v>30.331501776206203</c:v>
                </c:pt>
                <c:pt idx="185">
                  <c:v>30.413812651491099</c:v>
                </c:pt>
                <c:pt idx="186">
                  <c:v>30.495901363953813</c:v>
                </c:pt>
                <c:pt idx="187">
                  <c:v>30.577769702841312</c:v>
                </c:pt>
                <c:pt idx="188">
                  <c:v>30.659419433511783</c:v>
                </c:pt>
                <c:pt idx="189">
                  <c:v>30.740852297878796</c:v>
                </c:pt>
                <c:pt idx="190">
                  <c:v>30.822070014844883</c:v>
                </c:pt>
                <c:pt idx="191">
                  <c:v>30.903074280724887</c:v>
                </c:pt>
                <c:pt idx="192">
                  <c:v>30.983866769659336</c:v>
                </c:pt>
                <c:pt idx="193">
                  <c:v>31.064449134018133</c:v>
                </c:pt>
                <c:pt idx="194">
                  <c:v>31.144823004794873</c:v>
                </c:pt>
                <c:pt idx="195">
                  <c:v>31.22498999199199</c:v>
                </c:pt>
                <c:pt idx="196">
                  <c:v>31.304951684997057</c:v>
                </c:pt>
                <c:pt idx="197">
                  <c:v>31.384709652950431</c:v>
                </c:pt>
                <c:pt idx="198">
                  <c:v>31.464265445104548</c:v>
                </c:pt>
                <c:pt idx="199">
                  <c:v>31.54362059117501</c:v>
                </c:pt>
                <c:pt idx="200">
                  <c:v>31.622776601683793</c:v>
                </c:pt>
                <c:pt idx="201">
                  <c:v>31.701734968294716</c:v>
                </c:pt>
                <c:pt idx="202">
                  <c:v>31.780497164141408</c:v>
                </c:pt>
                <c:pt idx="203">
                  <c:v>31.859064644147981</c:v>
                </c:pt>
                <c:pt idx="204">
                  <c:v>31.937438845342623</c:v>
                </c:pt>
                <c:pt idx="205">
                  <c:v>32.015621187164243</c:v>
                </c:pt>
                <c:pt idx="206">
                  <c:v>32.093613071762427</c:v>
                </c:pt>
                <c:pt idx="207">
                  <c:v>32.171415884290823</c:v>
                </c:pt>
                <c:pt idx="208">
                  <c:v>32.249030993194197</c:v>
                </c:pt>
                <c:pt idx="209">
                  <c:v>32.326459750489228</c:v>
                </c:pt>
                <c:pt idx="210">
                  <c:v>32.403703492039298</c:v>
                </c:pt>
                <c:pt idx="211">
                  <c:v>32.480763537823428</c:v>
                </c:pt>
                <c:pt idx="212">
                  <c:v>32.557641192199412</c:v>
                </c:pt>
                <c:pt idx="213">
                  <c:v>32.634337744161442</c:v>
                </c:pt>
                <c:pt idx="214">
                  <c:v>32.710854467592249</c:v>
                </c:pt>
                <c:pt idx="215">
                  <c:v>32.787192621510002</c:v>
                </c:pt>
                <c:pt idx="216">
                  <c:v>32.863353450309965</c:v>
                </c:pt>
                <c:pt idx="217">
                  <c:v>32.939338184001208</c:v>
                </c:pt>
                <c:pt idx="218">
                  <c:v>33.015148038438355</c:v>
                </c:pt>
                <c:pt idx="219">
                  <c:v>33.090784215548595</c:v>
                </c:pt>
                <c:pt idx="220">
                  <c:v>33.166247903554002</c:v>
                </c:pt>
                <c:pt idx="221">
                  <c:v>33.241540277189323</c:v>
                </c:pt>
                <c:pt idx="222">
                  <c:v>33.316662497915367</c:v>
                </c:pt>
                <c:pt idx="223">
                  <c:v>33.391615714128001</c:v>
                </c:pt>
                <c:pt idx="224">
                  <c:v>33.466401061363023</c:v>
                </c:pt>
                <c:pt idx="225">
                  <c:v>33.541019662496844</c:v>
                </c:pt>
                <c:pt idx="226">
                  <c:v>33.61547262794322</c:v>
                </c:pt>
                <c:pt idx="227">
                  <c:v>33.689761055846034</c:v>
                </c:pt>
                <c:pt idx="228">
                  <c:v>33.763886032268267</c:v>
                </c:pt>
                <c:pt idx="229">
                  <c:v>33.837848631377263</c:v>
                </c:pt>
                <c:pt idx="230">
                  <c:v>33.911649915626342</c:v>
                </c:pt>
                <c:pt idx="231">
                  <c:v>33.985290935932859</c:v>
                </c:pt>
                <c:pt idx="232">
                  <c:v>34.058772731852805</c:v>
                </c:pt>
                <c:pt idx="233">
                  <c:v>34.132096331752024</c:v>
                </c:pt>
                <c:pt idx="234">
                  <c:v>34.205262752974143</c:v>
                </c:pt>
                <c:pt idx="235">
                  <c:v>34.278273002005221</c:v>
                </c:pt>
                <c:pt idx="236">
                  <c:v>34.351128074635334</c:v>
                </c:pt>
                <c:pt idx="237">
                  <c:v>34.423828956117013</c:v>
                </c:pt>
                <c:pt idx="238">
                  <c:v>34.496376621320678</c:v>
                </c:pt>
                <c:pt idx="239">
                  <c:v>34.568772034887211</c:v>
                </c:pt>
                <c:pt idx="240">
                  <c:v>34.641016151377549</c:v>
                </c:pt>
                <c:pt idx="241">
                  <c:v>34.713109915419565</c:v>
                </c:pt>
                <c:pt idx="242">
                  <c:v>34.785054261852174</c:v>
                </c:pt>
                <c:pt idx="243">
                  <c:v>34.856850115866749</c:v>
                </c:pt>
                <c:pt idx="244">
                  <c:v>34.928498393145958</c:v>
                </c:pt>
                <c:pt idx="245">
                  <c:v>35</c:v>
                </c:pt>
                <c:pt idx="246">
                  <c:v>35.071355833500363</c:v>
                </c:pt>
                <c:pt idx="247">
                  <c:v>35.142566781611158</c:v>
                </c:pt>
                <c:pt idx="248">
                  <c:v>35.213633723318019</c:v>
                </c:pt>
                <c:pt idx="249">
                  <c:v>35.284557528754704</c:v>
                </c:pt>
                <c:pt idx="250">
                  <c:v>35.355339059327378</c:v>
                </c:pt>
                <c:pt idx="251">
                  <c:v>35.425979167836701</c:v>
                </c:pt>
                <c:pt idx="252">
                  <c:v>35.496478698597699</c:v>
                </c:pt>
                <c:pt idx="253">
                  <c:v>35.566838487557476</c:v>
                </c:pt>
                <c:pt idx="254">
                  <c:v>35.637059362410923</c:v>
                </c:pt>
                <c:pt idx="255">
                  <c:v>35.707142142714247</c:v>
                </c:pt>
                <c:pt idx="256">
                  <c:v>35.777087639996637</c:v>
                </c:pt>
                <c:pt idx="257">
                  <c:v>35.846896657869841</c:v>
                </c:pt>
                <c:pt idx="258">
                  <c:v>35.91656999213594</c:v>
                </c:pt>
                <c:pt idx="259">
                  <c:v>35.986108430893161</c:v>
                </c:pt>
                <c:pt idx="260">
                  <c:v>36.055512754639892</c:v>
                </c:pt>
                <c:pt idx="261">
                  <c:v>36.124783736376884</c:v>
                </c:pt>
                <c:pt idx="262">
                  <c:v>36.193922141707716</c:v>
                </c:pt>
                <c:pt idx="263">
                  <c:v>36.262928728937489</c:v>
                </c:pt>
                <c:pt idx="264">
                  <c:v>36.331804249169899</c:v>
                </c:pt>
                <c:pt idx="265">
                  <c:v>36.400549446402593</c:v>
                </c:pt>
                <c:pt idx="266">
                  <c:v>36.469165057620941</c:v>
                </c:pt>
                <c:pt idx="267">
                  <c:v>36.537651812890218</c:v>
                </c:pt>
                <c:pt idx="268">
                  <c:v>36.606010435446251</c:v>
                </c:pt>
                <c:pt idx="269">
                  <c:v>36.674241641784498</c:v>
                </c:pt>
                <c:pt idx="270">
                  <c:v>36.742346141747674</c:v>
                </c:pt>
                <c:pt idx="271">
                  <c:v>36.810324638611924</c:v>
                </c:pt>
                <c:pt idx="272">
                  <c:v>36.878177829171548</c:v>
                </c:pt>
                <c:pt idx="273">
                  <c:v>36.945906403822335</c:v>
                </c:pt>
                <c:pt idx="274">
                  <c:v>37.013511046643494</c:v>
                </c:pt>
                <c:pt idx="275">
                  <c:v>37.080992435478315</c:v>
                </c:pt>
                <c:pt idx="276">
                  <c:v>37.148351242013419</c:v>
                </c:pt>
                <c:pt idx="277">
                  <c:v>37.215588131856791</c:v>
                </c:pt>
                <c:pt idx="278">
                  <c:v>37.282703764614496</c:v>
                </c:pt>
                <c:pt idx="279">
                  <c:v>37.349698793966198</c:v>
                </c:pt>
                <c:pt idx="280">
                  <c:v>37.416573867739416</c:v>
                </c:pt>
                <c:pt idx="281">
                  <c:v>37.483329627982627</c:v>
                </c:pt>
                <c:pt idx="282">
                  <c:v>37.549966711037172</c:v>
                </c:pt>
                <c:pt idx="283">
                  <c:v>37.616485747608053</c:v>
                </c:pt>
                <c:pt idx="284">
                  <c:v>37.682887362833547</c:v>
                </c:pt>
                <c:pt idx="285">
                  <c:v>37.749172176353746</c:v>
                </c:pt>
                <c:pt idx="286">
                  <c:v>37.815340802378074</c:v>
                </c:pt>
                <c:pt idx="287">
                  <c:v>37.881393849751625</c:v>
                </c:pt>
                <c:pt idx="288">
                  <c:v>37.947331922020552</c:v>
                </c:pt>
                <c:pt idx="289">
                  <c:v>38.013155617496423</c:v>
                </c:pt>
                <c:pt idx="290">
                  <c:v>38.078865529319543</c:v>
                </c:pt>
                <c:pt idx="291">
                  <c:v>38.144462245521304</c:v>
                </c:pt>
                <c:pt idx="292">
                  <c:v>38.209946349085598</c:v>
                </c:pt>
                <c:pt idx="293">
                  <c:v>38.275318418009277</c:v>
                </c:pt>
                <c:pt idx="294">
                  <c:v>38.340579025361627</c:v>
                </c:pt>
                <c:pt idx="295">
                  <c:v>38.40572873934304</c:v>
                </c:pt>
                <c:pt idx="296">
                  <c:v>38.470768123342687</c:v>
                </c:pt>
                <c:pt idx="297">
                  <c:v>38.535697735995385</c:v>
                </c:pt>
                <c:pt idx="298">
                  <c:v>38.600518131237564</c:v>
                </c:pt>
                <c:pt idx="299">
                  <c:v>38.665229858362409</c:v>
                </c:pt>
                <c:pt idx="300">
                  <c:v>38.729833462074168</c:v>
                </c:pt>
                <c:pt idx="301">
                  <c:v>38.794329482541649</c:v>
                </c:pt>
                <c:pt idx="302">
                  <c:v>38.858718455450898</c:v>
                </c:pt>
                <c:pt idx="303">
                  <c:v>38.923000912057127</c:v>
                </c:pt>
                <c:pt idx="304">
                  <c:v>38.987177379235852</c:v>
                </c:pt>
                <c:pt idx="305">
                  <c:v>39.05124837953327</c:v>
                </c:pt>
                <c:pt idx="306">
                  <c:v>39.11521443121589</c:v>
                </c:pt>
                <c:pt idx="307">
                  <c:v>39.179076048319466</c:v>
                </c:pt>
                <c:pt idx="308">
                  <c:v>39.242833740697165</c:v>
                </c:pt>
                <c:pt idx="309">
                  <c:v>39.306488014067092</c:v>
                </c:pt>
                <c:pt idx="310">
                  <c:v>39.370039370059054</c:v>
                </c:pt>
                <c:pt idx="311">
                  <c:v>39.433488306260706</c:v>
                </c:pt>
                <c:pt idx="312">
                  <c:v>39.496835316262995</c:v>
                </c:pt>
                <c:pt idx="313">
                  <c:v>39.560080889704963</c:v>
                </c:pt>
                <c:pt idx="314">
                  <c:v>39.623225512317902</c:v>
                </c:pt>
                <c:pt idx="315">
                  <c:v>39.686269665968858</c:v>
                </c:pt>
                <c:pt idx="316">
                  <c:v>39.749213828703581</c:v>
                </c:pt>
                <c:pt idx="317">
                  <c:v>39.812058474788763</c:v>
                </c:pt>
                <c:pt idx="318">
                  <c:v>39.874804074753769</c:v>
                </c:pt>
                <c:pt idx="319">
                  <c:v>39.937451095431719</c:v>
                </c:pt>
                <c:pt idx="320">
                  <c:v>40</c:v>
                </c:pt>
                <c:pt idx="321">
                  <c:v>40.06245124802026</c:v>
                </c:pt>
                <c:pt idx="322">
                  <c:v>40.124805295477756</c:v>
                </c:pt>
                <c:pt idx="323">
                  <c:v>40.18706259482024</c:v>
                </c:pt>
                <c:pt idx="324">
                  <c:v>40.249223594996216</c:v>
                </c:pt>
                <c:pt idx="325">
                  <c:v>40.311288741492746</c:v>
                </c:pt>
                <c:pt idx="326">
                  <c:v>40.373258476372698</c:v>
                </c:pt>
                <c:pt idx="327">
                  <c:v>40.435133238311458</c:v>
                </c:pt>
                <c:pt idx="328">
                  <c:v>40.496913462633174</c:v>
                </c:pt>
                <c:pt idx="329">
                  <c:v>40.558599581346492</c:v>
                </c:pt>
                <c:pt idx="330">
                  <c:v>40.620192023179804</c:v>
                </c:pt>
                <c:pt idx="331">
                  <c:v>40.681691213615984</c:v>
                </c:pt>
                <c:pt idx="332">
                  <c:v>40.743097574926722</c:v>
                </c:pt>
                <c:pt idx="333">
                  <c:v>40.80441152620633</c:v>
                </c:pt>
                <c:pt idx="334">
                  <c:v>40.865633483405098</c:v>
                </c:pt>
                <c:pt idx="335">
                  <c:v>40.926763859362246</c:v>
                </c:pt>
                <c:pt idx="336">
                  <c:v>40.987803063838392</c:v>
                </c:pt>
                <c:pt idx="337">
                  <c:v>41.048751503547585</c:v>
                </c:pt>
                <c:pt idx="338">
                  <c:v>41.109609582188931</c:v>
                </c:pt>
                <c:pt idx="339">
                  <c:v>41.1703777004778</c:v>
                </c:pt>
                <c:pt idx="340">
                  <c:v>41.231056256176608</c:v>
                </c:pt>
                <c:pt idx="341">
                  <c:v>41.291645644125154</c:v>
                </c:pt>
                <c:pt idx="342">
                  <c:v>41.352146256270665</c:v>
                </c:pt>
                <c:pt idx="343">
                  <c:v>41.41255848169731</c:v>
                </c:pt>
                <c:pt idx="344">
                  <c:v>41.47288270665544</c:v>
                </c:pt>
                <c:pt idx="345">
                  <c:v>41.533119314590373</c:v>
                </c:pt>
                <c:pt idx="346">
                  <c:v>41.593268686170845</c:v>
                </c:pt>
                <c:pt idx="347">
                  <c:v>41.653331199317059</c:v>
                </c:pt>
                <c:pt idx="348">
                  <c:v>41.71330722922842</c:v>
                </c:pt>
                <c:pt idx="349">
                  <c:v>41.773197148410844</c:v>
                </c:pt>
                <c:pt idx="350">
                  <c:v>41.83300132670378</c:v>
                </c:pt>
                <c:pt idx="351">
                  <c:v>41.892720131306824</c:v>
                </c:pt>
                <c:pt idx="352">
                  <c:v>41.952353926806062</c:v>
                </c:pt>
                <c:pt idx="353">
                  <c:v>42.01190307520001</c:v>
                </c:pt>
                <c:pt idx="354">
                  <c:v>42.071367935925259</c:v>
                </c:pt>
                <c:pt idx="355">
                  <c:v>42.130748865881792</c:v>
                </c:pt>
                <c:pt idx="356">
                  <c:v>42.190046219457976</c:v>
                </c:pt>
                <c:pt idx="357">
                  <c:v>42.249260348555218</c:v>
                </c:pt>
                <c:pt idx="358">
                  <c:v>42.30839160261236</c:v>
                </c:pt>
                <c:pt idx="359">
                  <c:v>42.367440328629719</c:v>
                </c:pt>
                <c:pt idx="360">
                  <c:v>42.426406871192853</c:v>
                </c:pt>
              </c:numCache>
            </c:numRef>
          </c:xVal>
          <c:yVal>
            <c:numRef>
              <c:f>AC3R3C1!$F$415:$F$775</c:f>
              <c:numCache>
                <c:formatCode>General</c:formatCode>
                <c:ptCount val="361"/>
                <c:pt idx="0">
                  <c:v>0</c:v>
                </c:pt>
                <c:pt idx="1">
                  <c:v>0.16700000000000001</c:v>
                </c:pt>
                <c:pt idx="2">
                  <c:v>1.931</c:v>
                </c:pt>
                <c:pt idx="3">
                  <c:v>3.855</c:v>
                </c:pt>
                <c:pt idx="4">
                  <c:v>5.5659999999999998</c:v>
                </c:pt>
                <c:pt idx="5">
                  <c:v>7.01</c:v>
                </c:pt>
                <c:pt idx="6">
                  <c:v>8.4529999999999994</c:v>
                </c:pt>
                <c:pt idx="7">
                  <c:v>9.7889999999999997</c:v>
                </c:pt>
                <c:pt idx="8">
                  <c:v>10.912000000000001</c:v>
                </c:pt>
                <c:pt idx="9">
                  <c:v>12.035</c:v>
                </c:pt>
                <c:pt idx="10">
                  <c:v>13.157</c:v>
                </c:pt>
                <c:pt idx="11">
                  <c:v>13.744999999999999</c:v>
                </c:pt>
                <c:pt idx="12">
                  <c:v>14.654</c:v>
                </c:pt>
                <c:pt idx="13">
                  <c:v>14.975</c:v>
                </c:pt>
                <c:pt idx="14">
                  <c:v>15.295999999999999</c:v>
                </c:pt>
                <c:pt idx="15">
                  <c:v>15.51</c:v>
                </c:pt>
                <c:pt idx="16">
                  <c:v>16.097999999999999</c:v>
                </c:pt>
                <c:pt idx="17">
                  <c:v>16.632000000000001</c:v>
                </c:pt>
                <c:pt idx="18">
                  <c:v>17.22</c:v>
                </c:pt>
                <c:pt idx="19">
                  <c:v>17.327000000000002</c:v>
                </c:pt>
                <c:pt idx="20">
                  <c:v>17.541</c:v>
                </c:pt>
                <c:pt idx="21">
                  <c:v>17.808</c:v>
                </c:pt>
                <c:pt idx="22">
                  <c:v>17.969000000000001</c:v>
                </c:pt>
                <c:pt idx="23">
                  <c:v>18.076000000000001</c:v>
                </c:pt>
                <c:pt idx="24">
                  <c:v>18.076000000000001</c:v>
                </c:pt>
                <c:pt idx="25">
                  <c:v>18.183</c:v>
                </c:pt>
                <c:pt idx="26">
                  <c:v>18.236000000000001</c:v>
                </c:pt>
                <c:pt idx="27">
                  <c:v>18.236000000000001</c:v>
                </c:pt>
                <c:pt idx="28">
                  <c:v>18.29</c:v>
                </c:pt>
                <c:pt idx="29">
                  <c:v>18.396000000000001</c:v>
                </c:pt>
                <c:pt idx="30">
                  <c:v>18.396000000000001</c:v>
                </c:pt>
                <c:pt idx="31">
                  <c:v>18.45</c:v>
                </c:pt>
                <c:pt idx="32">
                  <c:v>18.45</c:v>
                </c:pt>
                <c:pt idx="33">
                  <c:v>18.556999999999999</c:v>
                </c:pt>
                <c:pt idx="34">
                  <c:v>18.556999999999999</c:v>
                </c:pt>
                <c:pt idx="35">
                  <c:v>18.503</c:v>
                </c:pt>
                <c:pt idx="36">
                  <c:v>18.556999999999999</c:v>
                </c:pt>
                <c:pt idx="37">
                  <c:v>18.61</c:v>
                </c:pt>
                <c:pt idx="38">
                  <c:v>18.664000000000001</c:v>
                </c:pt>
                <c:pt idx="39">
                  <c:v>18.716999999999999</c:v>
                </c:pt>
                <c:pt idx="40">
                  <c:v>18.716999999999999</c:v>
                </c:pt>
                <c:pt idx="41">
                  <c:v>18.716999999999999</c:v>
                </c:pt>
                <c:pt idx="42">
                  <c:v>18.771000000000001</c:v>
                </c:pt>
                <c:pt idx="43">
                  <c:v>18.824000000000002</c:v>
                </c:pt>
                <c:pt idx="44">
                  <c:v>18.824000000000002</c:v>
                </c:pt>
                <c:pt idx="45">
                  <c:v>18.878</c:v>
                </c:pt>
                <c:pt idx="46">
                  <c:v>18.931000000000001</c:v>
                </c:pt>
                <c:pt idx="47">
                  <c:v>18.931000000000001</c:v>
                </c:pt>
                <c:pt idx="48">
                  <c:v>18.984000000000002</c:v>
                </c:pt>
                <c:pt idx="49">
                  <c:v>18.984000000000002</c:v>
                </c:pt>
                <c:pt idx="50">
                  <c:v>18.984000000000002</c:v>
                </c:pt>
                <c:pt idx="51">
                  <c:v>19.038</c:v>
                </c:pt>
                <c:pt idx="52">
                  <c:v>19.091000000000001</c:v>
                </c:pt>
                <c:pt idx="53">
                  <c:v>19.145</c:v>
                </c:pt>
                <c:pt idx="54">
                  <c:v>19.198</c:v>
                </c:pt>
                <c:pt idx="55">
                  <c:v>19.198</c:v>
                </c:pt>
                <c:pt idx="56">
                  <c:v>19.145</c:v>
                </c:pt>
                <c:pt idx="57">
                  <c:v>19.251999999999999</c:v>
                </c:pt>
                <c:pt idx="58">
                  <c:v>19.251999999999999</c:v>
                </c:pt>
                <c:pt idx="59">
                  <c:v>19.198</c:v>
                </c:pt>
                <c:pt idx="60">
                  <c:v>19.305</c:v>
                </c:pt>
                <c:pt idx="61">
                  <c:v>19.305</c:v>
                </c:pt>
                <c:pt idx="62">
                  <c:v>19.359000000000002</c:v>
                </c:pt>
                <c:pt idx="63">
                  <c:v>19.411999999999999</c:v>
                </c:pt>
                <c:pt idx="64">
                  <c:v>19.466000000000001</c:v>
                </c:pt>
                <c:pt idx="65">
                  <c:v>19.466000000000001</c:v>
                </c:pt>
                <c:pt idx="66">
                  <c:v>19.466000000000001</c:v>
                </c:pt>
                <c:pt idx="67">
                  <c:v>19.518999999999998</c:v>
                </c:pt>
                <c:pt idx="68">
                  <c:v>19.466000000000001</c:v>
                </c:pt>
                <c:pt idx="69">
                  <c:v>19.518999999999998</c:v>
                </c:pt>
                <c:pt idx="70">
                  <c:v>19.518999999999998</c:v>
                </c:pt>
                <c:pt idx="71">
                  <c:v>19.573</c:v>
                </c:pt>
                <c:pt idx="72">
                  <c:v>19.573</c:v>
                </c:pt>
                <c:pt idx="73">
                  <c:v>19.573</c:v>
                </c:pt>
                <c:pt idx="74">
                  <c:v>19.678999999999998</c:v>
                </c:pt>
                <c:pt idx="75">
                  <c:v>19.626000000000001</c:v>
                </c:pt>
                <c:pt idx="76">
                  <c:v>19.733000000000001</c:v>
                </c:pt>
                <c:pt idx="77">
                  <c:v>19.733000000000001</c:v>
                </c:pt>
                <c:pt idx="78">
                  <c:v>19.678999999999998</c:v>
                </c:pt>
                <c:pt idx="79">
                  <c:v>19.786000000000001</c:v>
                </c:pt>
                <c:pt idx="80">
                  <c:v>19.733000000000001</c:v>
                </c:pt>
                <c:pt idx="81">
                  <c:v>19.84</c:v>
                </c:pt>
                <c:pt idx="82">
                  <c:v>19.786000000000001</c:v>
                </c:pt>
                <c:pt idx="83">
                  <c:v>19.893000000000001</c:v>
                </c:pt>
                <c:pt idx="84">
                  <c:v>19.84</c:v>
                </c:pt>
                <c:pt idx="85">
                  <c:v>19.893000000000001</c:v>
                </c:pt>
                <c:pt idx="86">
                  <c:v>19.893000000000001</c:v>
                </c:pt>
                <c:pt idx="87">
                  <c:v>19.893000000000001</c:v>
                </c:pt>
                <c:pt idx="88">
                  <c:v>19.946999999999999</c:v>
                </c:pt>
                <c:pt idx="89">
                  <c:v>20</c:v>
                </c:pt>
                <c:pt idx="90">
                  <c:v>20</c:v>
                </c:pt>
                <c:pt idx="91">
                  <c:v>20.053999999999998</c:v>
                </c:pt>
                <c:pt idx="92">
                  <c:v>20.053999999999998</c:v>
                </c:pt>
                <c:pt idx="93">
                  <c:v>20.106999999999999</c:v>
                </c:pt>
                <c:pt idx="94">
                  <c:v>20.053999999999998</c:v>
                </c:pt>
                <c:pt idx="95">
                  <c:v>20.106999999999999</c:v>
                </c:pt>
                <c:pt idx="96">
                  <c:v>20.053999999999998</c:v>
                </c:pt>
                <c:pt idx="97">
                  <c:v>20.106999999999999</c:v>
                </c:pt>
                <c:pt idx="98">
                  <c:v>20.161000000000001</c:v>
                </c:pt>
                <c:pt idx="99">
                  <c:v>20.213999999999999</c:v>
                </c:pt>
                <c:pt idx="100">
                  <c:v>20.213999999999999</c:v>
                </c:pt>
                <c:pt idx="101">
                  <c:v>20.268000000000001</c:v>
                </c:pt>
                <c:pt idx="102">
                  <c:v>20.213999999999999</c:v>
                </c:pt>
                <c:pt idx="103">
                  <c:v>20.268000000000001</c:v>
                </c:pt>
                <c:pt idx="104">
                  <c:v>20.268000000000001</c:v>
                </c:pt>
                <c:pt idx="105">
                  <c:v>20.268000000000001</c:v>
                </c:pt>
                <c:pt idx="106">
                  <c:v>20.373999999999999</c:v>
                </c:pt>
                <c:pt idx="107">
                  <c:v>20.373999999999999</c:v>
                </c:pt>
                <c:pt idx="108">
                  <c:v>20.373999999999999</c:v>
                </c:pt>
                <c:pt idx="109">
                  <c:v>20.373999999999999</c:v>
                </c:pt>
                <c:pt idx="110">
                  <c:v>20.373999999999999</c:v>
                </c:pt>
                <c:pt idx="111">
                  <c:v>20.373999999999999</c:v>
                </c:pt>
                <c:pt idx="112">
                  <c:v>20.373999999999999</c:v>
                </c:pt>
                <c:pt idx="113">
                  <c:v>20.428000000000001</c:v>
                </c:pt>
                <c:pt idx="114">
                  <c:v>20.481000000000002</c:v>
                </c:pt>
                <c:pt idx="115">
                  <c:v>20.481000000000002</c:v>
                </c:pt>
                <c:pt idx="116">
                  <c:v>20.428000000000001</c:v>
                </c:pt>
                <c:pt idx="117">
                  <c:v>20.588000000000001</c:v>
                </c:pt>
                <c:pt idx="118">
                  <c:v>20.481000000000002</c:v>
                </c:pt>
                <c:pt idx="119">
                  <c:v>20.588000000000001</c:v>
                </c:pt>
                <c:pt idx="120">
                  <c:v>20.588000000000001</c:v>
                </c:pt>
                <c:pt idx="121">
                  <c:v>20.588000000000001</c:v>
                </c:pt>
                <c:pt idx="122">
                  <c:v>20.588000000000001</c:v>
                </c:pt>
                <c:pt idx="123">
                  <c:v>20.535</c:v>
                </c:pt>
                <c:pt idx="124">
                  <c:v>20.588000000000001</c:v>
                </c:pt>
                <c:pt idx="125">
                  <c:v>20.641999999999999</c:v>
                </c:pt>
                <c:pt idx="126">
                  <c:v>20.695</c:v>
                </c:pt>
                <c:pt idx="127">
                  <c:v>20.695</c:v>
                </c:pt>
                <c:pt idx="128">
                  <c:v>20.641999999999999</c:v>
                </c:pt>
                <c:pt idx="129">
                  <c:v>20.695</c:v>
                </c:pt>
                <c:pt idx="130">
                  <c:v>20.695</c:v>
                </c:pt>
                <c:pt idx="131">
                  <c:v>20.748999999999999</c:v>
                </c:pt>
                <c:pt idx="132">
                  <c:v>20.802</c:v>
                </c:pt>
                <c:pt idx="133">
                  <c:v>20.695</c:v>
                </c:pt>
                <c:pt idx="134">
                  <c:v>20.748999999999999</c:v>
                </c:pt>
                <c:pt idx="135">
                  <c:v>20.856000000000002</c:v>
                </c:pt>
                <c:pt idx="136">
                  <c:v>20.802</c:v>
                </c:pt>
                <c:pt idx="137">
                  <c:v>20.856000000000002</c:v>
                </c:pt>
                <c:pt idx="138">
                  <c:v>20.856000000000002</c:v>
                </c:pt>
                <c:pt idx="139">
                  <c:v>20.802</c:v>
                </c:pt>
                <c:pt idx="140">
                  <c:v>20.856000000000002</c:v>
                </c:pt>
                <c:pt idx="141">
                  <c:v>20.856000000000002</c:v>
                </c:pt>
                <c:pt idx="142">
                  <c:v>20.963000000000001</c:v>
                </c:pt>
                <c:pt idx="143">
                  <c:v>20.856000000000002</c:v>
                </c:pt>
                <c:pt idx="144">
                  <c:v>20.908999999999999</c:v>
                </c:pt>
                <c:pt idx="145">
                  <c:v>20.963000000000001</c:v>
                </c:pt>
                <c:pt idx="146">
                  <c:v>20.963000000000001</c:v>
                </c:pt>
                <c:pt idx="147">
                  <c:v>21.015999999999998</c:v>
                </c:pt>
                <c:pt idx="148">
                  <c:v>21.015999999999998</c:v>
                </c:pt>
                <c:pt idx="149">
                  <c:v>20.963000000000001</c:v>
                </c:pt>
                <c:pt idx="150">
                  <c:v>21.068999999999999</c:v>
                </c:pt>
                <c:pt idx="151">
                  <c:v>21.015999999999998</c:v>
                </c:pt>
                <c:pt idx="152">
                  <c:v>21.068999999999999</c:v>
                </c:pt>
                <c:pt idx="153">
                  <c:v>21.068999999999999</c:v>
                </c:pt>
                <c:pt idx="154">
                  <c:v>21.068999999999999</c:v>
                </c:pt>
                <c:pt idx="155">
                  <c:v>21.123000000000001</c:v>
                </c:pt>
                <c:pt idx="156">
                  <c:v>21.068999999999999</c:v>
                </c:pt>
                <c:pt idx="157">
                  <c:v>21.123000000000001</c:v>
                </c:pt>
                <c:pt idx="158">
                  <c:v>21.123000000000001</c:v>
                </c:pt>
                <c:pt idx="159">
                  <c:v>21.123000000000001</c:v>
                </c:pt>
                <c:pt idx="160">
                  <c:v>21.123000000000001</c:v>
                </c:pt>
                <c:pt idx="161">
                  <c:v>21.175999999999998</c:v>
                </c:pt>
                <c:pt idx="162">
                  <c:v>21.175999999999998</c:v>
                </c:pt>
                <c:pt idx="163">
                  <c:v>21.23</c:v>
                </c:pt>
                <c:pt idx="164">
                  <c:v>21.175999999999998</c:v>
                </c:pt>
                <c:pt idx="165">
                  <c:v>21.23</c:v>
                </c:pt>
                <c:pt idx="166">
                  <c:v>21.23</c:v>
                </c:pt>
                <c:pt idx="167">
                  <c:v>21.283000000000001</c:v>
                </c:pt>
                <c:pt idx="168">
                  <c:v>21.283000000000001</c:v>
                </c:pt>
                <c:pt idx="169">
                  <c:v>21.283000000000001</c:v>
                </c:pt>
                <c:pt idx="170">
                  <c:v>21.337</c:v>
                </c:pt>
                <c:pt idx="171">
                  <c:v>21.337</c:v>
                </c:pt>
                <c:pt idx="172">
                  <c:v>21.337</c:v>
                </c:pt>
                <c:pt idx="173">
                  <c:v>21.337</c:v>
                </c:pt>
                <c:pt idx="174">
                  <c:v>21.39</c:v>
                </c:pt>
                <c:pt idx="175">
                  <c:v>21.39</c:v>
                </c:pt>
                <c:pt idx="176">
                  <c:v>21.443999999999999</c:v>
                </c:pt>
                <c:pt idx="177">
                  <c:v>21.39</c:v>
                </c:pt>
                <c:pt idx="178">
                  <c:v>21.443999999999999</c:v>
                </c:pt>
                <c:pt idx="179">
                  <c:v>21.337</c:v>
                </c:pt>
                <c:pt idx="180">
                  <c:v>21.443999999999999</c:v>
                </c:pt>
                <c:pt idx="181">
                  <c:v>21.443999999999999</c:v>
                </c:pt>
                <c:pt idx="182">
                  <c:v>21.443999999999999</c:v>
                </c:pt>
                <c:pt idx="183">
                  <c:v>21.550999999999998</c:v>
                </c:pt>
                <c:pt idx="184">
                  <c:v>21.443999999999999</c:v>
                </c:pt>
                <c:pt idx="185">
                  <c:v>21.497</c:v>
                </c:pt>
                <c:pt idx="186">
                  <c:v>21.497</c:v>
                </c:pt>
                <c:pt idx="187">
                  <c:v>21.497</c:v>
                </c:pt>
                <c:pt idx="188">
                  <c:v>21.550999999999998</c:v>
                </c:pt>
                <c:pt idx="189">
                  <c:v>21.550999999999998</c:v>
                </c:pt>
                <c:pt idx="190">
                  <c:v>21.550999999999998</c:v>
                </c:pt>
                <c:pt idx="191">
                  <c:v>21.497</c:v>
                </c:pt>
                <c:pt idx="192">
                  <c:v>21.603999999999999</c:v>
                </c:pt>
                <c:pt idx="193">
                  <c:v>21.603999999999999</c:v>
                </c:pt>
                <c:pt idx="194">
                  <c:v>21.550999999999998</c:v>
                </c:pt>
                <c:pt idx="195">
                  <c:v>21.603999999999999</c:v>
                </c:pt>
                <c:pt idx="196">
                  <c:v>21.657</c:v>
                </c:pt>
                <c:pt idx="197">
                  <c:v>21.710999999999999</c:v>
                </c:pt>
                <c:pt idx="198">
                  <c:v>21.657</c:v>
                </c:pt>
                <c:pt idx="199">
                  <c:v>21.710999999999999</c:v>
                </c:pt>
                <c:pt idx="200">
                  <c:v>21.710999999999999</c:v>
                </c:pt>
                <c:pt idx="201">
                  <c:v>21.657</c:v>
                </c:pt>
                <c:pt idx="202">
                  <c:v>21.763999999999999</c:v>
                </c:pt>
                <c:pt idx="203">
                  <c:v>21.710999999999999</c:v>
                </c:pt>
                <c:pt idx="204">
                  <c:v>21.710999999999999</c:v>
                </c:pt>
                <c:pt idx="205">
                  <c:v>21.710999999999999</c:v>
                </c:pt>
                <c:pt idx="206">
                  <c:v>21.710999999999999</c:v>
                </c:pt>
                <c:pt idx="207">
                  <c:v>21.710999999999999</c:v>
                </c:pt>
                <c:pt idx="208">
                  <c:v>21.763999999999999</c:v>
                </c:pt>
                <c:pt idx="209">
                  <c:v>21.763999999999999</c:v>
                </c:pt>
                <c:pt idx="210">
                  <c:v>21.818000000000001</c:v>
                </c:pt>
                <c:pt idx="211">
                  <c:v>21.818000000000001</c:v>
                </c:pt>
                <c:pt idx="212">
                  <c:v>21.818000000000001</c:v>
                </c:pt>
                <c:pt idx="213">
                  <c:v>21.818000000000001</c:v>
                </c:pt>
                <c:pt idx="214">
                  <c:v>21.818000000000001</c:v>
                </c:pt>
                <c:pt idx="215">
                  <c:v>21.870999999999999</c:v>
                </c:pt>
                <c:pt idx="216">
                  <c:v>21.818000000000001</c:v>
                </c:pt>
                <c:pt idx="217">
                  <c:v>21.870999999999999</c:v>
                </c:pt>
                <c:pt idx="218">
                  <c:v>21.925000000000001</c:v>
                </c:pt>
                <c:pt idx="219">
                  <c:v>21.925000000000001</c:v>
                </c:pt>
                <c:pt idx="220">
                  <c:v>21.870999999999999</c:v>
                </c:pt>
                <c:pt idx="221">
                  <c:v>21.925000000000001</c:v>
                </c:pt>
                <c:pt idx="222">
                  <c:v>21.978000000000002</c:v>
                </c:pt>
                <c:pt idx="223">
                  <c:v>21.978000000000002</c:v>
                </c:pt>
                <c:pt idx="224">
                  <c:v>21.978000000000002</c:v>
                </c:pt>
                <c:pt idx="225">
                  <c:v>21.978000000000002</c:v>
                </c:pt>
                <c:pt idx="226">
                  <c:v>21.978000000000002</c:v>
                </c:pt>
                <c:pt idx="227">
                  <c:v>21.925000000000001</c:v>
                </c:pt>
                <c:pt idx="228">
                  <c:v>21.978000000000002</c:v>
                </c:pt>
                <c:pt idx="229">
                  <c:v>22.032</c:v>
                </c:pt>
                <c:pt idx="230">
                  <c:v>21.978000000000002</c:v>
                </c:pt>
                <c:pt idx="231">
                  <c:v>22.032</c:v>
                </c:pt>
                <c:pt idx="232">
                  <c:v>22.032</c:v>
                </c:pt>
                <c:pt idx="233">
                  <c:v>22.032</c:v>
                </c:pt>
                <c:pt idx="234">
                  <c:v>22.032</c:v>
                </c:pt>
                <c:pt idx="235">
                  <c:v>22.032</c:v>
                </c:pt>
                <c:pt idx="236">
                  <c:v>22.032</c:v>
                </c:pt>
                <c:pt idx="237">
                  <c:v>22.138999999999999</c:v>
                </c:pt>
                <c:pt idx="238">
                  <c:v>22.085000000000001</c:v>
                </c:pt>
                <c:pt idx="239">
                  <c:v>22.032</c:v>
                </c:pt>
                <c:pt idx="240">
                  <c:v>22.085000000000001</c:v>
                </c:pt>
                <c:pt idx="241">
                  <c:v>22.138999999999999</c:v>
                </c:pt>
                <c:pt idx="242">
                  <c:v>22.138999999999999</c:v>
                </c:pt>
                <c:pt idx="243">
                  <c:v>22.138999999999999</c:v>
                </c:pt>
                <c:pt idx="244">
                  <c:v>22.138999999999999</c:v>
                </c:pt>
                <c:pt idx="245">
                  <c:v>22.138999999999999</c:v>
                </c:pt>
                <c:pt idx="246">
                  <c:v>22.192</c:v>
                </c:pt>
                <c:pt idx="247">
                  <c:v>22.192</c:v>
                </c:pt>
                <c:pt idx="248">
                  <c:v>22.192</c:v>
                </c:pt>
                <c:pt idx="249">
                  <c:v>22.138999999999999</c:v>
                </c:pt>
                <c:pt idx="250">
                  <c:v>22.298999999999999</c:v>
                </c:pt>
                <c:pt idx="251">
                  <c:v>22.245999999999999</c:v>
                </c:pt>
                <c:pt idx="252">
                  <c:v>22.298999999999999</c:v>
                </c:pt>
                <c:pt idx="253">
                  <c:v>22.245999999999999</c:v>
                </c:pt>
                <c:pt idx="254">
                  <c:v>22.245999999999999</c:v>
                </c:pt>
                <c:pt idx="255">
                  <c:v>22.298999999999999</c:v>
                </c:pt>
                <c:pt idx="256">
                  <c:v>22.245999999999999</c:v>
                </c:pt>
                <c:pt idx="257">
                  <c:v>22.352</c:v>
                </c:pt>
                <c:pt idx="258">
                  <c:v>22.298999999999999</c:v>
                </c:pt>
                <c:pt idx="259">
                  <c:v>22.298999999999999</c:v>
                </c:pt>
                <c:pt idx="260">
                  <c:v>22.298999999999999</c:v>
                </c:pt>
                <c:pt idx="261">
                  <c:v>22.298999999999999</c:v>
                </c:pt>
                <c:pt idx="262">
                  <c:v>22.405999999999999</c:v>
                </c:pt>
                <c:pt idx="263">
                  <c:v>22.405999999999999</c:v>
                </c:pt>
                <c:pt idx="264">
                  <c:v>22.298999999999999</c:v>
                </c:pt>
                <c:pt idx="265">
                  <c:v>22.352</c:v>
                </c:pt>
                <c:pt idx="266">
                  <c:v>22.405999999999999</c:v>
                </c:pt>
                <c:pt idx="267">
                  <c:v>22.405999999999999</c:v>
                </c:pt>
                <c:pt idx="268">
                  <c:v>22.405999999999999</c:v>
                </c:pt>
                <c:pt idx="269">
                  <c:v>22.405999999999999</c:v>
                </c:pt>
                <c:pt idx="270">
                  <c:v>22.459</c:v>
                </c:pt>
                <c:pt idx="271">
                  <c:v>22.459</c:v>
                </c:pt>
                <c:pt idx="272">
                  <c:v>22.459</c:v>
                </c:pt>
                <c:pt idx="273">
                  <c:v>22.459</c:v>
                </c:pt>
                <c:pt idx="274">
                  <c:v>22.459</c:v>
                </c:pt>
                <c:pt idx="275">
                  <c:v>22.513000000000002</c:v>
                </c:pt>
                <c:pt idx="276">
                  <c:v>22.513000000000002</c:v>
                </c:pt>
                <c:pt idx="277">
                  <c:v>22.459</c:v>
                </c:pt>
                <c:pt idx="278">
                  <c:v>22.565999999999999</c:v>
                </c:pt>
                <c:pt idx="279">
                  <c:v>22.513000000000002</c:v>
                </c:pt>
                <c:pt idx="280">
                  <c:v>22.565999999999999</c:v>
                </c:pt>
                <c:pt idx="281">
                  <c:v>22.513000000000002</c:v>
                </c:pt>
                <c:pt idx="282">
                  <c:v>22.565999999999999</c:v>
                </c:pt>
                <c:pt idx="283">
                  <c:v>22.565999999999999</c:v>
                </c:pt>
                <c:pt idx="284">
                  <c:v>22.513000000000002</c:v>
                </c:pt>
                <c:pt idx="285">
                  <c:v>22.62</c:v>
                </c:pt>
                <c:pt idx="286">
                  <c:v>22.565999999999999</c:v>
                </c:pt>
                <c:pt idx="287">
                  <c:v>22.62</c:v>
                </c:pt>
                <c:pt idx="288">
                  <c:v>22.62</c:v>
                </c:pt>
                <c:pt idx="289">
                  <c:v>22.62</c:v>
                </c:pt>
                <c:pt idx="290">
                  <c:v>22.672999999999998</c:v>
                </c:pt>
                <c:pt idx="291">
                  <c:v>22.672999999999998</c:v>
                </c:pt>
                <c:pt idx="292">
                  <c:v>22.727</c:v>
                </c:pt>
                <c:pt idx="293">
                  <c:v>22.727</c:v>
                </c:pt>
                <c:pt idx="294">
                  <c:v>22.62</c:v>
                </c:pt>
                <c:pt idx="295">
                  <c:v>22.727</c:v>
                </c:pt>
                <c:pt idx="296">
                  <c:v>22.727</c:v>
                </c:pt>
                <c:pt idx="297">
                  <c:v>22.727</c:v>
                </c:pt>
                <c:pt idx="298">
                  <c:v>22.672999999999998</c:v>
                </c:pt>
                <c:pt idx="299">
                  <c:v>22.727</c:v>
                </c:pt>
                <c:pt idx="300">
                  <c:v>22.78</c:v>
                </c:pt>
                <c:pt idx="301">
                  <c:v>22.727</c:v>
                </c:pt>
                <c:pt idx="302">
                  <c:v>22.727</c:v>
                </c:pt>
                <c:pt idx="303">
                  <c:v>22.78</c:v>
                </c:pt>
                <c:pt idx="304">
                  <c:v>22.78</c:v>
                </c:pt>
                <c:pt idx="305">
                  <c:v>22.78</c:v>
                </c:pt>
                <c:pt idx="306">
                  <c:v>22.834</c:v>
                </c:pt>
                <c:pt idx="307">
                  <c:v>22.834</c:v>
                </c:pt>
                <c:pt idx="308">
                  <c:v>22.887</c:v>
                </c:pt>
                <c:pt idx="309">
                  <c:v>22.834</c:v>
                </c:pt>
                <c:pt idx="310">
                  <c:v>22.834</c:v>
                </c:pt>
                <c:pt idx="311">
                  <c:v>22.834</c:v>
                </c:pt>
                <c:pt idx="312">
                  <c:v>22.887</c:v>
                </c:pt>
                <c:pt idx="313">
                  <c:v>22.834</c:v>
                </c:pt>
                <c:pt idx="314">
                  <c:v>22.834</c:v>
                </c:pt>
                <c:pt idx="315">
                  <c:v>22.887</c:v>
                </c:pt>
                <c:pt idx="316">
                  <c:v>22.887</c:v>
                </c:pt>
                <c:pt idx="317">
                  <c:v>22.887</c:v>
                </c:pt>
                <c:pt idx="318">
                  <c:v>22.887</c:v>
                </c:pt>
                <c:pt idx="319">
                  <c:v>22.940999999999999</c:v>
                </c:pt>
                <c:pt idx="320">
                  <c:v>22.940999999999999</c:v>
                </c:pt>
                <c:pt idx="321">
                  <c:v>22.940999999999999</c:v>
                </c:pt>
                <c:pt idx="322">
                  <c:v>22.940999999999999</c:v>
                </c:pt>
                <c:pt idx="323">
                  <c:v>22.940999999999999</c:v>
                </c:pt>
                <c:pt idx="324">
                  <c:v>22.994</c:v>
                </c:pt>
                <c:pt idx="325">
                  <c:v>22.994</c:v>
                </c:pt>
                <c:pt idx="326">
                  <c:v>22.940999999999999</c:v>
                </c:pt>
                <c:pt idx="327">
                  <c:v>22.994</c:v>
                </c:pt>
                <c:pt idx="328">
                  <c:v>22.940999999999999</c:v>
                </c:pt>
                <c:pt idx="329">
                  <c:v>22.994</c:v>
                </c:pt>
                <c:pt idx="330">
                  <c:v>22.994</c:v>
                </c:pt>
                <c:pt idx="331">
                  <c:v>22.994</c:v>
                </c:pt>
                <c:pt idx="332">
                  <c:v>23.047000000000001</c:v>
                </c:pt>
                <c:pt idx="333">
                  <c:v>23.047000000000001</c:v>
                </c:pt>
                <c:pt idx="334">
                  <c:v>22.994</c:v>
                </c:pt>
                <c:pt idx="335">
                  <c:v>23.047000000000001</c:v>
                </c:pt>
                <c:pt idx="336">
                  <c:v>23.100999999999999</c:v>
                </c:pt>
                <c:pt idx="337">
                  <c:v>23.047000000000001</c:v>
                </c:pt>
                <c:pt idx="338">
                  <c:v>22.994</c:v>
                </c:pt>
                <c:pt idx="339">
                  <c:v>23.047000000000001</c:v>
                </c:pt>
                <c:pt idx="340">
                  <c:v>23.047000000000001</c:v>
                </c:pt>
                <c:pt idx="341">
                  <c:v>23.047000000000001</c:v>
                </c:pt>
                <c:pt idx="342">
                  <c:v>23.047000000000001</c:v>
                </c:pt>
                <c:pt idx="343">
                  <c:v>23.100999999999999</c:v>
                </c:pt>
                <c:pt idx="344">
                  <c:v>23.100999999999999</c:v>
                </c:pt>
                <c:pt idx="345">
                  <c:v>23.100999999999999</c:v>
                </c:pt>
                <c:pt idx="346">
                  <c:v>23.100999999999999</c:v>
                </c:pt>
                <c:pt idx="347">
                  <c:v>23.047000000000001</c:v>
                </c:pt>
                <c:pt idx="348">
                  <c:v>23.100999999999999</c:v>
                </c:pt>
                <c:pt idx="349">
                  <c:v>23.154</c:v>
                </c:pt>
                <c:pt idx="350">
                  <c:v>23.154</c:v>
                </c:pt>
                <c:pt idx="351">
                  <c:v>23.100999999999999</c:v>
                </c:pt>
                <c:pt idx="352">
                  <c:v>23.100999999999999</c:v>
                </c:pt>
                <c:pt idx="353">
                  <c:v>23.100999999999999</c:v>
                </c:pt>
                <c:pt idx="354">
                  <c:v>23.100999999999999</c:v>
                </c:pt>
                <c:pt idx="355">
                  <c:v>23.100999999999999</c:v>
                </c:pt>
                <c:pt idx="356">
                  <c:v>23.154</c:v>
                </c:pt>
                <c:pt idx="357">
                  <c:v>23.154</c:v>
                </c:pt>
                <c:pt idx="358">
                  <c:v>23.154</c:v>
                </c:pt>
                <c:pt idx="359">
                  <c:v>23.207999999999998</c:v>
                </c:pt>
                <c:pt idx="360">
                  <c:v>23.154</c:v>
                </c:pt>
              </c:numCache>
            </c:numRef>
          </c:yVal>
          <c:smooth val="1"/>
          <c:extLst>
            <c:ext xmlns:c16="http://schemas.microsoft.com/office/drawing/2014/chart" uri="{C3380CC4-5D6E-409C-BE32-E72D297353CC}">
              <c16:uniqueId val="{00000002-3D5D-4D8B-AE8E-FF869D371F51}"/>
            </c:ext>
          </c:extLst>
        </c:ser>
        <c:dLbls>
          <c:showLegendKey val="0"/>
          <c:showVal val="0"/>
          <c:showCatName val="0"/>
          <c:showSerName val="0"/>
          <c:showPercent val="0"/>
          <c:showBubbleSize val="0"/>
        </c:dLbls>
        <c:axId val="1883603328"/>
        <c:axId val="1883606048"/>
      </c:scatterChart>
      <c:valAx>
        <c:axId val="1883603328"/>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√T(sec</a:t>
                </a:r>
                <a:r>
                  <a:rPr lang="en-US" b="1" baseline="30000"/>
                  <a:t>0.5</a:t>
                </a:r>
                <a:r>
                  <a:rPr lang="en-US" b="1"/>
                  <a:t>)</a:t>
                </a:r>
              </a:p>
            </c:rich>
          </c:tx>
          <c:layout>
            <c:manualLayout>
              <c:xMode val="edge"/>
              <c:yMode val="edge"/>
              <c:x val="0.46622790901137356"/>
              <c:y val="0.9296062992125984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883606048"/>
        <c:crosses val="autoZero"/>
        <c:crossBetween val="midCat"/>
      </c:valAx>
      <c:valAx>
        <c:axId val="1883606048"/>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 Cumulative dynamic filtrate loss (cm</a:t>
                </a:r>
                <a:r>
                  <a:rPr lang="en-US" b="1" baseline="30000"/>
                  <a:t>3</a:t>
                </a:r>
                <a:r>
                  <a:rPr lang="en-US" b="1"/>
                  <a:t>)</a:t>
                </a:r>
              </a:p>
            </c:rich>
          </c:tx>
          <c:layout>
            <c:manualLayout>
              <c:xMode val="edge"/>
              <c:yMode val="edge"/>
              <c:x val="0"/>
              <c:y val="0.11520944497322448"/>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883603328"/>
        <c:crosses val="autoZero"/>
        <c:crossBetween val="midCat"/>
      </c:valAx>
      <c:spPr>
        <a:noFill/>
        <a:ln w="12700">
          <a:solidFill>
            <a:schemeClr val="tx1"/>
          </a:solidFill>
        </a:ln>
        <a:effectLst/>
      </c:spPr>
    </c:plotArea>
    <c:legend>
      <c:legendPos val="r"/>
      <c:layout>
        <c:manualLayout>
          <c:xMode val="edge"/>
          <c:yMode val="edge"/>
          <c:x val="0.27363932633420823"/>
          <c:y val="0.30425306211723535"/>
          <c:w val="0.42422255407729204"/>
          <c:h val="0.1834507144940215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12700" cap="flat" cmpd="sng" algn="ctr">
      <a:solidFill>
        <a:schemeClr val="bg1">
          <a:lumMod val="65000"/>
        </a:schemeClr>
      </a:solidFill>
      <a:round/>
    </a:ln>
    <a:effectLst/>
  </c:spPr>
  <c:txPr>
    <a:bodyPr/>
    <a:lstStyle/>
    <a:p>
      <a:pPr>
        <a:defRPr sz="9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7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chemeClr val="tx1"/>
                </a:solidFill>
                <a:latin typeface="Arial" panose="020B0604020202020204" pitchFamily="34" charset="0"/>
                <a:ea typeface="+mn-ea"/>
                <a:cs typeface="Arial" panose="020B0604020202020204" pitchFamily="34" charset="0"/>
              </a:defRPr>
            </a:pPr>
            <a:r>
              <a:rPr lang="en-US" b="1"/>
              <a:t>55 lb/bbl CaCO</a:t>
            </a:r>
            <a:r>
              <a:rPr lang="en-US" b="1" baseline="-25000"/>
              <a:t>3</a:t>
            </a:r>
            <a:r>
              <a:rPr lang="en-US" b="1"/>
              <a:t> WBM</a:t>
            </a:r>
          </a:p>
        </c:rich>
      </c:tx>
      <c:layout>
        <c:manualLayout>
          <c:xMode val="edge"/>
          <c:yMode val="edge"/>
          <c:x val="0.36990266841644792"/>
          <c:y val="0"/>
        </c:manualLayout>
      </c:layout>
      <c:overlay val="0"/>
      <c:spPr>
        <a:noFill/>
        <a:ln>
          <a:noFill/>
        </a:ln>
        <a:effectLst/>
      </c:spPr>
      <c:txPr>
        <a:bodyPr rot="0" spcFirstLastPara="1" vertOverflow="ellipsis" vert="horz" wrap="square" anchor="ctr" anchorCtr="1"/>
        <a:lstStyle/>
        <a:p>
          <a:pPr>
            <a:defRPr sz="1080" b="0"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8.6594925634295702E-2"/>
          <c:y val="7.9120370370370369E-2"/>
          <c:w val="0.87140507436570436"/>
          <c:h val="0.79493037328667249"/>
        </c:manualLayout>
      </c:layout>
      <c:scatterChart>
        <c:scatterStyle val="smoothMarker"/>
        <c:varyColors val="0"/>
        <c:ser>
          <c:idx val="0"/>
          <c:order val="0"/>
          <c:tx>
            <c:v>Austin Chalk @ 30 RPM</c:v>
          </c:tx>
          <c:spPr>
            <a:ln w="19050" cap="rnd">
              <a:solidFill>
                <a:srgbClr val="7030A0"/>
              </a:solidFill>
              <a:prstDash val="sysDot"/>
              <a:round/>
            </a:ln>
            <a:effectLst/>
          </c:spPr>
          <c:marker>
            <c:symbol val="none"/>
          </c:marker>
          <c:xVal>
            <c:numRef>
              <c:f>AC4R1C2!$J$397:$J$757</c:f>
              <c:numCache>
                <c:formatCode>General</c:formatCode>
                <c:ptCount val="361"/>
                <c:pt idx="0">
                  <c:v>0</c:v>
                </c:pt>
                <c:pt idx="1">
                  <c:v>2.2360679774997898</c:v>
                </c:pt>
                <c:pt idx="2">
                  <c:v>3.1622776601683795</c:v>
                </c:pt>
                <c:pt idx="3">
                  <c:v>3.872983346207417</c:v>
                </c:pt>
                <c:pt idx="4">
                  <c:v>4.4721359549995796</c:v>
                </c:pt>
                <c:pt idx="5">
                  <c:v>5</c:v>
                </c:pt>
                <c:pt idx="6">
                  <c:v>5.4772255750516612</c:v>
                </c:pt>
                <c:pt idx="7">
                  <c:v>5.9160797830996161</c:v>
                </c:pt>
                <c:pt idx="8">
                  <c:v>6.324555320336759</c:v>
                </c:pt>
                <c:pt idx="9">
                  <c:v>6.7082039324993694</c:v>
                </c:pt>
                <c:pt idx="10">
                  <c:v>7.0710678118654755</c:v>
                </c:pt>
                <c:pt idx="11">
                  <c:v>7.416198487095663</c:v>
                </c:pt>
                <c:pt idx="12">
                  <c:v>7.745966692414834</c:v>
                </c:pt>
                <c:pt idx="13">
                  <c:v>8.0622577482985491</c:v>
                </c:pt>
                <c:pt idx="14">
                  <c:v>8.3666002653407556</c:v>
                </c:pt>
                <c:pt idx="15">
                  <c:v>8.6602540378443873</c:v>
                </c:pt>
                <c:pt idx="16">
                  <c:v>8.9442719099991592</c:v>
                </c:pt>
                <c:pt idx="17">
                  <c:v>9.2195444572928871</c:v>
                </c:pt>
                <c:pt idx="18">
                  <c:v>9.4868329805051381</c:v>
                </c:pt>
                <c:pt idx="19">
                  <c:v>9.7467943448089631</c:v>
                </c:pt>
                <c:pt idx="20">
                  <c:v>10</c:v>
                </c:pt>
                <c:pt idx="21">
                  <c:v>10.246950765959598</c:v>
                </c:pt>
                <c:pt idx="22">
                  <c:v>10.488088481701515</c:v>
                </c:pt>
                <c:pt idx="23">
                  <c:v>10.723805294763608</c:v>
                </c:pt>
                <c:pt idx="24">
                  <c:v>10.954451150103322</c:v>
                </c:pt>
                <c:pt idx="25">
                  <c:v>11.180339887498949</c:v>
                </c:pt>
                <c:pt idx="26">
                  <c:v>11.401754250991379</c:v>
                </c:pt>
                <c:pt idx="27">
                  <c:v>11.61895003862225</c:v>
                </c:pt>
                <c:pt idx="28">
                  <c:v>11.832159566199232</c:v>
                </c:pt>
                <c:pt idx="29">
                  <c:v>12.041594578792296</c:v>
                </c:pt>
                <c:pt idx="30">
                  <c:v>12.24744871391589</c:v>
                </c:pt>
                <c:pt idx="31">
                  <c:v>12.449899597988733</c:v>
                </c:pt>
                <c:pt idx="32">
                  <c:v>12.649110640673518</c:v>
                </c:pt>
                <c:pt idx="33">
                  <c:v>12.845232578665129</c:v>
                </c:pt>
                <c:pt idx="34">
                  <c:v>13.038404810405298</c:v>
                </c:pt>
                <c:pt idx="35">
                  <c:v>13.228756555322953</c:v>
                </c:pt>
                <c:pt idx="36">
                  <c:v>13.416407864998739</c:v>
                </c:pt>
                <c:pt idx="37">
                  <c:v>13.601470508735444</c:v>
                </c:pt>
                <c:pt idx="38">
                  <c:v>13.784048752090222</c:v>
                </c:pt>
                <c:pt idx="39">
                  <c:v>13.964240043768941</c:v>
                </c:pt>
                <c:pt idx="40">
                  <c:v>14.142135623730951</c:v>
                </c:pt>
                <c:pt idx="41">
                  <c:v>14.317821063276353</c:v>
                </c:pt>
                <c:pt idx="42">
                  <c:v>14.491376746189438</c:v>
                </c:pt>
                <c:pt idx="43">
                  <c:v>14.66287829861518</c:v>
                </c:pt>
                <c:pt idx="44">
                  <c:v>14.832396974191326</c:v>
                </c:pt>
                <c:pt idx="45">
                  <c:v>15</c:v>
                </c:pt>
                <c:pt idx="46">
                  <c:v>15.165750888103101</c:v>
                </c:pt>
                <c:pt idx="47">
                  <c:v>15.329709716755891</c:v>
                </c:pt>
                <c:pt idx="48">
                  <c:v>15.491933384829668</c:v>
                </c:pt>
                <c:pt idx="49">
                  <c:v>15.652475842498529</c:v>
                </c:pt>
                <c:pt idx="50">
                  <c:v>15.811388300841896</c:v>
                </c:pt>
                <c:pt idx="51">
                  <c:v>15.968719422671311</c:v>
                </c:pt>
                <c:pt idx="52">
                  <c:v>16.124515496597098</c:v>
                </c:pt>
                <c:pt idx="53">
                  <c:v>16.278820596099706</c:v>
                </c:pt>
                <c:pt idx="54">
                  <c:v>16.431676725154983</c:v>
                </c:pt>
                <c:pt idx="55">
                  <c:v>16.583123951777001</c:v>
                </c:pt>
                <c:pt idx="56">
                  <c:v>16.733200530681511</c:v>
                </c:pt>
                <c:pt idx="57">
                  <c:v>16.881943016134134</c:v>
                </c:pt>
                <c:pt idx="58">
                  <c:v>17.029386365926403</c:v>
                </c:pt>
                <c:pt idx="59">
                  <c:v>17.175564037317667</c:v>
                </c:pt>
                <c:pt idx="60">
                  <c:v>17.320508075688775</c:v>
                </c:pt>
                <c:pt idx="61">
                  <c:v>17.464249196572979</c:v>
                </c:pt>
                <c:pt idx="62">
                  <c:v>17.606816861659009</c:v>
                </c:pt>
                <c:pt idx="63">
                  <c:v>17.748239349298849</c:v>
                </c:pt>
                <c:pt idx="64">
                  <c:v>17.888543819998318</c:v>
                </c:pt>
                <c:pt idx="65">
                  <c:v>18.027756377319946</c:v>
                </c:pt>
                <c:pt idx="66">
                  <c:v>18.165902124584949</c:v>
                </c:pt>
                <c:pt idx="67">
                  <c:v>18.303005217723125</c:v>
                </c:pt>
                <c:pt idx="68">
                  <c:v>18.439088914585774</c:v>
                </c:pt>
                <c:pt idx="69">
                  <c:v>18.574175621006709</c:v>
                </c:pt>
                <c:pt idx="70">
                  <c:v>18.708286933869708</c:v>
                </c:pt>
                <c:pt idx="71">
                  <c:v>18.841443681416774</c:v>
                </c:pt>
                <c:pt idx="72">
                  <c:v>18.973665961010276</c:v>
                </c:pt>
                <c:pt idx="73">
                  <c:v>19.104973174542799</c:v>
                </c:pt>
                <c:pt idx="74">
                  <c:v>19.235384061671343</c:v>
                </c:pt>
                <c:pt idx="75">
                  <c:v>19.364916731037084</c:v>
                </c:pt>
                <c:pt idx="76">
                  <c:v>19.493588689617926</c:v>
                </c:pt>
                <c:pt idx="77">
                  <c:v>19.621416870348583</c:v>
                </c:pt>
                <c:pt idx="78">
                  <c:v>19.748417658131498</c:v>
                </c:pt>
                <c:pt idx="79">
                  <c:v>19.874606914351791</c:v>
                </c:pt>
                <c:pt idx="80">
                  <c:v>20</c:v>
                </c:pt>
                <c:pt idx="81">
                  <c:v>20.124611797498108</c:v>
                </c:pt>
                <c:pt idx="82">
                  <c:v>20.248456731316587</c:v>
                </c:pt>
                <c:pt idx="83">
                  <c:v>20.371548787463361</c:v>
                </c:pt>
                <c:pt idx="84">
                  <c:v>20.493901531919196</c:v>
                </c:pt>
                <c:pt idx="85">
                  <c:v>20.615528128088304</c:v>
                </c:pt>
                <c:pt idx="86">
                  <c:v>20.73644135332772</c:v>
                </c:pt>
                <c:pt idx="87">
                  <c:v>20.85665361461421</c:v>
                </c:pt>
                <c:pt idx="88">
                  <c:v>20.976176963403031</c:v>
                </c:pt>
                <c:pt idx="89">
                  <c:v>21.095023109728988</c:v>
                </c:pt>
                <c:pt idx="90">
                  <c:v>21.213203435596427</c:v>
                </c:pt>
                <c:pt idx="91">
                  <c:v>21.330729007701542</c:v>
                </c:pt>
                <c:pt idx="92">
                  <c:v>21.447610589527216</c:v>
                </c:pt>
                <c:pt idx="93">
                  <c:v>21.563858652847824</c:v>
                </c:pt>
                <c:pt idx="94">
                  <c:v>21.679483388678801</c:v>
                </c:pt>
                <c:pt idx="95">
                  <c:v>21.794494717703369</c:v>
                </c:pt>
                <c:pt idx="96">
                  <c:v>21.908902300206645</c:v>
                </c:pt>
                <c:pt idx="97">
                  <c:v>22.022715545545239</c:v>
                </c:pt>
                <c:pt idx="98">
                  <c:v>22.135943621178654</c:v>
                </c:pt>
                <c:pt idx="99">
                  <c:v>22.248595461286989</c:v>
                </c:pt>
                <c:pt idx="100">
                  <c:v>22.360679774997898</c:v>
                </c:pt>
                <c:pt idx="101">
                  <c:v>22.472205054244231</c:v>
                </c:pt>
                <c:pt idx="102">
                  <c:v>22.583179581272429</c:v>
                </c:pt>
                <c:pt idx="103">
                  <c:v>22.693611435820433</c:v>
                </c:pt>
                <c:pt idx="104">
                  <c:v>22.803508501982758</c:v>
                </c:pt>
                <c:pt idx="105">
                  <c:v>22.912878474779198</c:v>
                </c:pt>
                <c:pt idx="106">
                  <c:v>23.021728866442675</c:v>
                </c:pt>
                <c:pt idx="107">
                  <c:v>23.130067012440755</c:v>
                </c:pt>
                <c:pt idx="108">
                  <c:v>23.2379000772445</c:v>
                </c:pt>
                <c:pt idx="109">
                  <c:v>23.345235059857504</c:v>
                </c:pt>
                <c:pt idx="110">
                  <c:v>23.45207879911715</c:v>
                </c:pt>
                <c:pt idx="111">
                  <c:v>23.558437978779494</c:v>
                </c:pt>
                <c:pt idx="112">
                  <c:v>23.664319132398465</c:v>
                </c:pt>
                <c:pt idx="113">
                  <c:v>23.769728648009426</c:v>
                </c:pt>
                <c:pt idx="114">
                  <c:v>23.874672772626646</c:v>
                </c:pt>
                <c:pt idx="115">
                  <c:v>23.979157616563597</c:v>
                </c:pt>
                <c:pt idx="116">
                  <c:v>24.083189157584592</c:v>
                </c:pt>
                <c:pt idx="117">
                  <c:v>24.186773244895647</c:v>
                </c:pt>
                <c:pt idx="118">
                  <c:v>24.289915602982237</c:v>
                </c:pt>
                <c:pt idx="119">
                  <c:v>24.392621835300936</c:v>
                </c:pt>
                <c:pt idx="120">
                  <c:v>24.494897427831781</c:v>
                </c:pt>
                <c:pt idx="121">
                  <c:v>24.596747752497688</c:v>
                </c:pt>
                <c:pt idx="122">
                  <c:v>24.698178070456937</c:v>
                </c:pt>
                <c:pt idx="123">
                  <c:v>24.79919353527449</c:v>
                </c:pt>
                <c:pt idx="124">
                  <c:v>24.899799195977465</c:v>
                </c:pt>
                <c:pt idx="125">
                  <c:v>25</c:v>
                </c:pt>
                <c:pt idx="126">
                  <c:v>25.099800796022265</c:v>
                </c:pt>
                <c:pt idx="127">
                  <c:v>25.199206336708304</c:v>
                </c:pt>
                <c:pt idx="128">
                  <c:v>25.298221281347036</c:v>
                </c:pt>
                <c:pt idx="129">
                  <c:v>25.396850198400589</c:v>
                </c:pt>
                <c:pt idx="130">
                  <c:v>25.495097567963924</c:v>
                </c:pt>
                <c:pt idx="131">
                  <c:v>25.592967784139454</c:v>
                </c:pt>
                <c:pt idx="132">
                  <c:v>25.690465157330259</c:v>
                </c:pt>
                <c:pt idx="133">
                  <c:v>25.787593916455254</c:v>
                </c:pt>
                <c:pt idx="134">
                  <c:v>25.88435821108957</c:v>
                </c:pt>
                <c:pt idx="135">
                  <c:v>25.98076211353316</c:v>
                </c:pt>
                <c:pt idx="136">
                  <c:v>26.076809620810597</c:v>
                </c:pt>
                <c:pt idx="137">
                  <c:v>26.172504656604801</c:v>
                </c:pt>
                <c:pt idx="138">
                  <c:v>26.267851073127396</c:v>
                </c:pt>
                <c:pt idx="139">
                  <c:v>26.362852652928137</c:v>
                </c:pt>
                <c:pt idx="140">
                  <c:v>26.457513110645905</c:v>
                </c:pt>
                <c:pt idx="141">
                  <c:v>26.551836094703507</c:v>
                </c:pt>
                <c:pt idx="142">
                  <c:v>26.645825188948457</c:v>
                </c:pt>
                <c:pt idx="143">
                  <c:v>26.739483914241877</c:v>
                </c:pt>
                <c:pt idx="144">
                  <c:v>26.832815729997478</c:v>
                </c:pt>
                <c:pt idx="145">
                  <c:v>26.92582403567252</c:v>
                </c:pt>
                <c:pt idx="146">
                  <c:v>27.018512172212592</c:v>
                </c:pt>
                <c:pt idx="147">
                  <c:v>27.110883423451916</c:v>
                </c:pt>
                <c:pt idx="148">
                  <c:v>27.202941017470888</c:v>
                </c:pt>
                <c:pt idx="149">
                  <c:v>27.294688127912362</c:v>
                </c:pt>
                <c:pt idx="150">
                  <c:v>27.386127875258307</c:v>
                </c:pt>
                <c:pt idx="151">
                  <c:v>27.477263328068172</c:v>
                </c:pt>
                <c:pt idx="152">
                  <c:v>27.568097504180443</c:v>
                </c:pt>
                <c:pt idx="153">
                  <c:v>27.658633371878661</c:v>
                </c:pt>
                <c:pt idx="154">
                  <c:v>27.748873851023216</c:v>
                </c:pt>
                <c:pt idx="155">
                  <c:v>27.838821814150108</c:v>
                </c:pt>
                <c:pt idx="156">
                  <c:v>27.928480087537881</c:v>
                </c:pt>
                <c:pt idx="157">
                  <c:v>28.0178514522438</c:v>
                </c:pt>
                <c:pt idx="158">
                  <c:v>28.106938645110393</c:v>
                </c:pt>
                <c:pt idx="159">
                  <c:v>28.195744359743369</c:v>
                </c:pt>
                <c:pt idx="160">
                  <c:v>28.284271247461902</c:v>
                </c:pt>
                <c:pt idx="161">
                  <c:v>28.372521918222215</c:v>
                </c:pt>
                <c:pt idx="162">
                  <c:v>28.460498941515414</c:v>
                </c:pt>
                <c:pt idx="163">
                  <c:v>28.548204847240395</c:v>
                </c:pt>
                <c:pt idx="164">
                  <c:v>28.635642126552707</c:v>
                </c:pt>
                <c:pt idx="165">
                  <c:v>28.722813232690143</c:v>
                </c:pt>
                <c:pt idx="166">
                  <c:v>28.809720581775867</c:v>
                </c:pt>
                <c:pt idx="167">
                  <c:v>28.89636655359978</c:v>
                </c:pt>
                <c:pt idx="168">
                  <c:v>28.982753492378876</c:v>
                </c:pt>
                <c:pt idx="169">
                  <c:v>29.068883707497267</c:v>
                </c:pt>
                <c:pt idx="170">
                  <c:v>29.154759474226502</c:v>
                </c:pt>
                <c:pt idx="171">
                  <c:v>29.240383034426891</c:v>
                </c:pt>
                <c:pt idx="172">
                  <c:v>29.32575659723036</c:v>
                </c:pt>
                <c:pt idx="173">
                  <c:v>29.410882339705484</c:v>
                </c:pt>
                <c:pt idx="174">
                  <c:v>29.49576240750525</c:v>
                </c:pt>
                <c:pt idx="175">
                  <c:v>29.58039891549808</c:v>
                </c:pt>
                <c:pt idx="176">
                  <c:v>29.664793948382652</c:v>
                </c:pt>
                <c:pt idx="177">
                  <c:v>29.748949561287034</c:v>
                </c:pt>
                <c:pt idx="178">
                  <c:v>29.832867780352597</c:v>
                </c:pt>
                <c:pt idx="179">
                  <c:v>29.916550603303182</c:v>
                </c:pt>
                <c:pt idx="180">
                  <c:v>30</c:v>
                </c:pt>
                <c:pt idx="181">
                  <c:v>30.083217912982647</c:v>
                </c:pt>
                <c:pt idx="182">
                  <c:v>30.166206257996713</c:v>
                </c:pt>
                <c:pt idx="183">
                  <c:v>30.248966924508348</c:v>
                </c:pt>
                <c:pt idx="184">
                  <c:v>30.331501776206203</c:v>
                </c:pt>
                <c:pt idx="185">
                  <c:v>30.413812651491099</c:v>
                </c:pt>
                <c:pt idx="186">
                  <c:v>30.495901363953813</c:v>
                </c:pt>
                <c:pt idx="187">
                  <c:v>30.577769702841312</c:v>
                </c:pt>
                <c:pt idx="188">
                  <c:v>30.659419433511783</c:v>
                </c:pt>
                <c:pt idx="189">
                  <c:v>30.740852297878796</c:v>
                </c:pt>
                <c:pt idx="190">
                  <c:v>30.822070014844883</c:v>
                </c:pt>
                <c:pt idx="191">
                  <c:v>30.903074280724887</c:v>
                </c:pt>
                <c:pt idx="192">
                  <c:v>30.983866769659336</c:v>
                </c:pt>
                <c:pt idx="193">
                  <c:v>31.064449134018133</c:v>
                </c:pt>
                <c:pt idx="194">
                  <c:v>31.144823004794873</c:v>
                </c:pt>
                <c:pt idx="195">
                  <c:v>31.22498999199199</c:v>
                </c:pt>
                <c:pt idx="196">
                  <c:v>31.304951684997057</c:v>
                </c:pt>
                <c:pt idx="197">
                  <c:v>31.384709652950431</c:v>
                </c:pt>
                <c:pt idx="198">
                  <c:v>31.464265445104548</c:v>
                </c:pt>
                <c:pt idx="199">
                  <c:v>31.54362059117501</c:v>
                </c:pt>
                <c:pt idx="200">
                  <c:v>31.622776601683793</c:v>
                </c:pt>
                <c:pt idx="201">
                  <c:v>31.701734968294716</c:v>
                </c:pt>
                <c:pt idx="202">
                  <c:v>31.780497164141408</c:v>
                </c:pt>
                <c:pt idx="203">
                  <c:v>31.859064644147981</c:v>
                </c:pt>
                <c:pt idx="204">
                  <c:v>31.937438845342623</c:v>
                </c:pt>
                <c:pt idx="205">
                  <c:v>32.015621187164243</c:v>
                </c:pt>
                <c:pt idx="206">
                  <c:v>32.093613071762427</c:v>
                </c:pt>
                <c:pt idx="207">
                  <c:v>32.171415884290823</c:v>
                </c:pt>
                <c:pt idx="208">
                  <c:v>32.249030993194197</c:v>
                </c:pt>
                <c:pt idx="209">
                  <c:v>32.326459750489228</c:v>
                </c:pt>
                <c:pt idx="210">
                  <c:v>32.403703492039298</c:v>
                </c:pt>
                <c:pt idx="211">
                  <c:v>32.480763537823428</c:v>
                </c:pt>
                <c:pt idx="212">
                  <c:v>32.557641192199412</c:v>
                </c:pt>
                <c:pt idx="213">
                  <c:v>32.634337744161442</c:v>
                </c:pt>
                <c:pt idx="214">
                  <c:v>32.710854467592249</c:v>
                </c:pt>
                <c:pt idx="215">
                  <c:v>32.787192621510002</c:v>
                </c:pt>
                <c:pt idx="216">
                  <c:v>32.863353450309965</c:v>
                </c:pt>
                <c:pt idx="217">
                  <c:v>32.939338184001208</c:v>
                </c:pt>
                <c:pt idx="218">
                  <c:v>33.015148038438355</c:v>
                </c:pt>
                <c:pt idx="219">
                  <c:v>33.090784215548595</c:v>
                </c:pt>
                <c:pt idx="220">
                  <c:v>33.166247903554002</c:v>
                </c:pt>
                <c:pt idx="221">
                  <c:v>33.241540277189323</c:v>
                </c:pt>
                <c:pt idx="222">
                  <c:v>33.316662497915367</c:v>
                </c:pt>
                <c:pt idx="223">
                  <c:v>33.391615714128001</c:v>
                </c:pt>
                <c:pt idx="224">
                  <c:v>33.466401061363023</c:v>
                </c:pt>
                <c:pt idx="225">
                  <c:v>33.541019662496844</c:v>
                </c:pt>
                <c:pt idx="226">
                  <c:v>33.61547262794322</c:v>
                </c:pt>
                <c:pt idx="227">
                  <c:v>33.689761055846034</c:v>
                </c:pt>
                <c:pt idx="228">
                  <c:v>33.763886032268267</c:v>
                </c:pt>
                <c:pt idx="229">
                  <c:v>33.837848631377263</c:v>
                </c:pt>
                <c:pt idx="230">
                  <c:v>33.911649915626342</c:v>
                </c:pt>
                <c:pt idx="231">
                  <c:v>33.985290935932859</c:v>
                </c:pt>
                <c:pt idx="232">
                  <c:v>34.058772731852805</c:v>
                </c:pt>
                <c:pt idx="233">
                  <c:v>34.132096331752024</c:v>
                </c:pt>
                <c:pt idx="234">
                  <c:v>34.205262752974143</c:v>
                </c:pt>
                <c:pt idx="235">
                  <c:v>34.278273002005221</c:v>
                </c:pt>
                <c:pt idx="236">
                  <c:v>34.351128074635334</c:v>
                </c:pt>
                <c:pt idx="237">
                  <c:v>34.423828956117013</c:v>
                </c:pt>
                <c:pt idx="238">
                  <c:v>34.496376621320678</c:v>
                </c:pt>
                <c:pt idx="239">
                  <c:v>34.568772034887211</c:v>
                </c:pt>
                <c:pt idx="240">
                  <c:v>34.641016151377549</c:v>
                </c:pt>
                <c:pt idx="241">
                  <c:v>34.713109915419565</c:v>
                </c:pt>
                <c:pt idx="242">
                  <c:v>34.785054261852174</c:v>
                </c:pt>
                <c:pt idx="243">
                  <c:v>34.856850115866749</c:v>
                </c:pt>
                <c:pt idx="244">
                  <c:v>34.928498393145958</c:v>
                </c:pt>
                <c:pt idx="245">
                  <c:v>35</c:v>
                </c:pt>
                <c:pt idx="246">
                  <c:v>35.071355833500363</c:v>
                </c:pt>
                <c:pt idx="247">
                  <c:v>35.142566781611158</c:v>
                </c:pt>
                <c:pt idx="248">
                  <c:v>35.213633723318019</c:v>
                </c:pt>
                <c:pt idx="249">
                  <c:v>35.284557528754704</c:v>
                </c:pt>
                <c:pt idx="250">
                  <c:v>35.355339059327378</c:v>
                </c:pt>
                <c:pt idx="251">
                  <c:v>35.425979167836701</c:v>
                </c:pt>
                <c:pt idx="252">
                  <c:v>35.496478698597699</c:v>
                </c:pt>
                <c:pt idx="253">
                  <c:v>35.566838487557476</c:v>
                </c:pt>
                <c:pt idx="254">
                  <c:v>35.637059362410923</c:v>
                </c:pt>
                <c:pt idx="255">
                  <c:v>35.707142142714247</c:v>
                </c:pt>
                <c:pt idx="256">
                  <c:v>35.777087639996637</c:v>
                </c:pt>
                <c:pt idx="257">
                  <c:v>35.846896657869841</c:v>
                </c:pt>
                <c:pt idx="258">
                  <c:v>35.91656999213594</c:v>
                </c:pt>
                <c:pt idx="259">
                  <c:v>35.986108430893161</c:v>
                </c:pt>
                <c:pt idx="260">
                  <c:v>36.055512754639892</c:v>
                </c:pt>
                <c:pt idx="261">
                  <c:v>36.124783736376884</c:v>
                </c:pt>
                <c:pt idx="262">
                  <c:v>36.193922141707716</c:v>
                </c:pt>
                <c:pt idx="263">
                  <c:v>36.262928728937489</c:v>
                </c:pt>
                <c:pt idx="264">
                  <c:v>36.331804249169899</c:v>
                </c:pt>
                <c:pt idx="265">
                  <c:v>36.400549446402593</c:v>
                </c:pt>
                <c:pt idx="266">
                  <c:v>36.469165057620941</c:v>
                </c:pt>
                <c:pt idx="267">
                  <c:v>36.537651812890218</c:v>
                </c:pt>
                <c:pt idx="268">
                  <c:v>36.606010435446251</c:v>
                </c:pt>
                <c:pt idx="269">
                  <c:v>36.674241641784498</c:v>
                </c:pt>
                <c:pt idx="270">
                  <c:v>36.742346141747674</c:v>
                </c:pt>
                <c:pt idx="271">
                  <c:v>36.810324638611924</c:v>
                </c:pt>
                <c:pt idx="272">
                  <c:v>36.878177829171548</c:v>
                </c:pt>
                <c:pt idx="273">
                  <c:v>36.945906403822335</c:v>
                </c:pt>
                <c:pt idx="274">
                  <c:v>37.013511046643494</c:v>
                </c:pt>
                <c:pt idx="275">
                  <c:v>37.080992435478315</c:v>
                </c:pt>
                <c:pt idx="276">
                  <c:v>37.148351242013419</c:v>
                </c:pt>
                <c:pt idx="277">
                  <c:v>37.215588131856791</c:v>
                </c:pt>
                <c:pt idx="278">
                  <c:v>37.282703764614496</c:v>
                </c:pt>
                <c:pt idx="279">
                  <c:v>37.349698793966198</c:v>
                </c:pt>
                <c:pt idx="280">
                  <c:v>37.416573867739416</c:v>
                </c:pt>
                <c:pt idx="281">
                  <c:v>37.483329627982627</c:v>
                </c:pt>
                <c:pt idx="282">
                  <c:v>37.549966711037172</c:v>
                </c:pt>
                <c:pt idx="283">
                  <c:v>37.616485747608053</c:v>
                </c:pt>
                <c:pt idx="284">
                  <c:v>37.682887362833547</c:v>
                </c:pt>
                <c:pt idx="285">
                  <c:v>37.749172176353746</c:v>
                </c:pt>
                <c:pt idx="286">
                  <c:v>37.815340802378074</c:v>
                </c:pt>
                <c:pt idx="287">
                  <c:v>37.881393849751625</c:v>
                </c:pt>
                <c:pt idx="288">
                  <c:v>37.947331922020552</c:v>
                </c:pt>
                <c:pt idx="289">
                  <c:v>38.013155617496423</c:v>
                </c:pt>
                <c:pt idx="290">
                  <c:v>38.078865529319543</c:v>
                </c:pt>
                <c:pt idx="291">
                  <c:v>38.144462245521304</c:v>
                </c:pt>
                <c:pt idx="292">
                  <c:v>38.209946349085598</c:v>
                </c:pt>
                <c:pt idx="293">
                  <c:v>38.275318418009277</c:v>
                </c:pt>
                <c:pt idx="294">
                  <c:v>38.340579025361627</c:v>
                </c:pt>
                <c:pt idx="295">
                  <c:v>38.40572873934304</c:v>
                </c:pt>
                <c:pt idx="296">
                  <c:v>38.470768123342687</c:v>
                </c:pt>
                <c:pt idx="297">
                  <c:v>38.535697735995385</c:v>
                </c:pt>
                <c:pt idx="298">
                  <c:v>38.600518131237564</c:v>
                </c:pt>
                <c:pt idx="299">
                  <c:v>38.665229858362409</c:v>
                </c:pt>
                <c:pt idx="300">
                  <c:v>38.729833462074168</c:v>
                </c:pt>
                <c:pt idx="301">
                  <c:v>38.794329482541649</c:v>
                </c:pt>
                <c:pt idx="302">
                  <c:v>38.858718455450898</c:v>
                </c:pt>
                <c:pt idx="303">
                  <c:v>38.923000912057127</c:v>
                </c:pt>
                <c:pt idx="304">
                  <c:v>38.987177379235852</c:v>
                </c:pt>
                <c:pt idx="305">
                  <c:v>39.05124837953327</c:v>
                </c:pt>
                <c:pt idx="306">
                  <c:v>39.11521443121589</c:v>
                </c:pt>
                <c:pt idx="307">
                  <c:v>39.179076048319466</c:v>
                </c:pt>
                <c:pt idx="308">
                  <c:v>39.242833740697165</c:v>
                </c:pt>
                <c:pt idx="309">
                  <c:v>39.306488014067092</c:v>
                </c:pt>
                <c:pt idx="310">
                  <c:v>39.370039370059054</c:v>
                </c:pt>
                <c:pt idx="311">
                  <c:v>39.433488306260706</c:v>
                </c:pt>
                <c:pt idx="312">
                  <c:v>39.496835316262995</c:v>
                </c:pt>
                <c:pt idx="313">
                  <c:v>39.560080889704963</c:v>
                </c:pt>
                <c:pt idx="314">
                  <c:v>39.623225512317902</c:v>
                </c:pt>
                <c:pt idx="315">
                  <c:v>39.686269665968858</c:v>
                </c:pt>
                <c:pt idx="316">
                  <c:v>39.749213828703581</c:v>
                </c:pt>
                <c:pt idx="317">
                  <c:v>39.812058474788763</c:v>
                </c:pt>
                <c:pt idx="318">
                  <c:v>39.874804074753769</c:v>
                </c:pt>
                <c:pt idx="319">
                  <c:v>39.937451095431719</c:v>
                </c:pt>
                <c:pt idx="320">
                  <c:v>40</c:v>
                </c:pt>
                <c:pt idx="321">
                  <c:v>40.06245124802026</c:v>
                </c:pt>
                <c:pt idx="322">
                  <c:v>40.124805295477756</c:v>
                </c:pt>
                <c:pt idx="323">
                  <c:v>40.18706259482024</c:v>
                </c:pt>
                <c:pt idx="324">
                  <c:v>40.249223594996216</c:v>
                </c:pt>
                <c:pt idx="325">
                  <c:v>40.311288741492746</c:v>
                </c:pt>
                <c:pt idx="326">
                  <c:v>40.373258476372698</c:v>
                </c:pt>
                <c:pt idx="327">
                  <c:v>40.435133238311458</c:v>
                </c:pt>
                <c:pt idx="328">
                  <c:v>40.496913462633174</c:v>
                </c:pt>
                <c:pt idx="329">
                  <c:v>40.558599581346492</c:v>
                </c:pt>
                <c:pt idx="330">
                  <c:v>40.620192023179804</c:v>
                </c:pt>
                <c:pt idx="331">
                  <c:v>40.681691213615984</c:v>
                </c:pt>
                <c:pt idx="332">
                  <c:v>40.743097574926722</c:v>
                </c:pt>
                <c:pt idx="333">
                  <c:v>40.80441152620633</c:v>
                </c:pt>
                <c:pt idx="334">
                  <c:v>40.865633483405098</c:v>
                </c:pt>
                <c:pt idx="335">
                  <c:v>40.926763859362246</c:v>
                </c:pt>
                <c:pt idx="336">
                  <c:v>40.987803063838392</c:v>
                </c:pt>
                <c:pt idx="337">
                  <c:v>41.048751503547585</c:v>
                </c:pt>
                <c:pt idx="338">
                  <c:v>41.109609582188931</c:v>
                </c:pt>
                <c:pt idx="339">
                  <c:v>41.1703777004778</c:v>
                </c:pt>
                <c:pt idx="340">
                  <c:v>41.231056256176608</c:v>
                </c:pt>
                <c:pt idx="341">
                  <c:v>41.291645644125154</c:v>
                </c:pt>
                <c:pt idx="342">
                  <c:v>41.352146256270665</c:v>
                </c:pt>
                <c:pt idx="343">
                  <c:v>41.41255848169731</c:v>
                </c:pt>
                <c:pt idx="344">
                  <c:v>41.47288270665544</c:v>
                </c:pt>
                <c:pt idx="345">
                  <c:v>41.533119314590373</c:v>
                </c:pt>
                <c:pt idx="346">
                  <c:v>41.593268686170845</c:v>
                </c:pt>
                <c:pt idx="347">
                  <c:v>41.653331199317059</c:v>
                </c:pt>
                <c:pt idx="348">
                  <c:v>41.71330722922842</c:v>
                </c:pt>
                <c:pt idx="349">
                  <c:v>41.773197148410844</c:v>
                </c:pt>
                <c:pt idx="350">
                  <c:v>41.83300132670378</c:v>
                </c:pt>
                <c:pt idx="351">
                  <c:v>41.892720131306824</c:v>
                </c:pt>
                <c:pt idx="352">
                  <c:v>41.952353926806062</c:v>
                </c:pt>
                <c:pt idx="353">
                  <c:v>42.01190307520001</c:v>
                </c:pt>
                <c:pt idx="354">
                  <c:v>42.071367935925259</c:v>
                </c:pt>
                <c:pt idx="355">
                  <c:v>42.130748865881792</c:v>
                </c:pt>
                <c:pt idx="356">
                  <c:v>42.190046219457976</c:v>
                </c:pt>
                <c:pt idx="357">
                  <c:v>42.249260348555218</c:v>
                </c:pt>
                <c:pt idx="358">
                  <c:v>42.30839160261236</c:v>
                </c:pt>
                <c:pt idx="359">
                  <c:v>42.367440328629719</c:v>
                </c:pt>
                <c:pt idx="360">
                  <c:v>42.426406871192853</c:v>
                </c:pt>
              </c:numCache>
            </c:numRef>
          </c:xVal>
          <c:yVal>
            <c:numRef>
              <c:f>AC4R1C2!$H$397:$H$757</c:f>
              <c:numCache>
                <c:formatCode>General</c:formatCode>
                <c:ptCount val="361"/>
                <c:pt idx="0">
                  <c:v>0</c:v>
                </c:pt>
                <c:pt idx="1">
                  <c:v>1.4430000000000014</c:v>
                </c:pt>
                <c:pt idx="2">
                  <c:v>1.657</c:v>
                </c:pt>
                <c:pt idx="3">
                  <c:v>1.8180000000000014</c:v>
                </c:pt>
                <c:pt idx="4">
                  <c:v>1.7640000000000011</c:v>
                </c:pt>
                <c:pt idx="5">
                  <c:v>1.7640000000000011</c:v>
                </c:pt>
                <c:pt idx="6">
                  <c:v>1.8710000000000004</c:v>
                </c:pt>
                <c:pt idx="7">
                  <c:v>1.9240000000000013</c:v>
                </c:pt>
                <c:pt idx="8">
                  <c:v>1.8710000000000004</c:v>
                </c:pt>
                <c:pt idx="9">
                  <c:v>1.8710000000000004</c:v>
                </c:pt>
                <c:pt idx="10">
                  <c:v>1.9780000000000015</c:v>
                </c:pt>
                <c:pt idx="11">
                  <c:v>2.0310000000000006</c:v>
                </c:pt>
                <c:pt idx="12">
                  <c:v>1.9240000000000013</c:v>
                </c:pt>
                <c:pt idx="13">
                  <c:v>1.9780000000000015</c:v>
                </c:pt>
                <c:pt idx="14">
                  <c:v>2.0310000000000006</c:v>
                </c:pt>
                <c:pt idx="15">
                  <c:v>2.0310000000000006</c:v>
                </c:pt>
                <c:pt idx="16">
                  <c:v>2.0850000000000009</c:v>
                </c:pt>
                <c:pt idx="17">
                  <c:v>2.0850000000000009</c:v>
                </c:pt>
                <c:pt idx="18">
                  <c:v>2.1380000000000017</c:v>
                </c:pt>
                <c:pt idx="19">
                  <c:v>2.1380000000000017</c:v>
                </c:pt>
                <c:pt idx="20">
                  <c:v>2.1380000000000017</c:v>
                </c:pt>
                <c:pt idx="21">
                  <c:v>2.1380000000000017</c:v>
                </c:pt>
                <c:pt idx="22">
                  <c:v>2.245000000000001</c:v>
                </c:pt>
                <c:pt idx="23">
                  <c:v>2.1920000000000002</c:v>
                </c:pt>
                <c:pt idx="24">
                  <c:v>2.245000000000001</c:v>
                </c:pt>
                <c:pt idx="25">
                  <c:v>2.2990000000000013</c:v>
                </c:pt>
                <c:pt idx="26">
                  <c:v>2.2990000000000013</c:v>
                </c:pt>
                <c:pt idx="27">
                  <c:v>2.245000000000001</c:v>
                </c:pt>
                <c:pt idx="28">
                  <c:v>2.245000000000001</c:v>
                </c:pt>
                <c:pt idx="29">
                  <c:v>2.3520000000000003</c:v>
                </c:pt>
                <c:pt idx="30">
                  <c:v>2.3520000000000003</c:v>
                </c:pt>
                <c:pt idx="31">
                  <c:v>2.2990000000000013</c:v>
                </c:pt>
                <c:pt idx="32">
                  <c:v>2.3520000000000003</c:v>
                </c:pt>
                <c:pt idx="33">
                  <c:v>2.4060000000000006</c:v>
                </c:pt>
                <c:pt idx="34">
                  <c:v>2.4060000000000006</c:v>
                </c:pt>
                <c:pt idx="35">
                  <c:v>2.4590000000000014</c:v>
                </c:pt>
                <c:pt idx="36">
                  <c:v>2.4590000000000014</c:v>
                </c:pt>
                <c:pt idx="37">
                  <c:v>2.4060000000000006</c:v>
                </c:pt>
                <c:pt idx="38">
                  <c:v>2.5130000000000017</c:v>
                </c:pt>
                <c:pt idx="39">
                  <c:v>2.4590000000000014</c:v>
                </c:pt>
                <c:pt idx="40">
                  <c:v>2.5130000000000017</c:v>
                </c:pt>
                <c:pt idx="41">
                  <c:v>2.5130000000000017</c:v>
                </c:pt>
                <c:pt idx="42">
                  <c:v>2.5660000000000007</c:v>
                </c:pt>
                <c:pt idx="43">
                  <c:v>2.5130000000000017</c:v>
                </c:pt>
                <c:pt idx="44">
                  <c:v>2.6190000000000015</c:v>
                </c:pt>
                <c:pt idx="45">
                  <c:v>2.5660000000000007</c:v>
                </c:pt>
                <c:pt idx="46">
                  <c:v>2.6190000000000015</c:v>
                </c:pt>
                <c:pt idx="47">
                  <c:v>2.6190000000000015</c:v>
                </c:pt>
                <c:pt idx="48">
                  <c:v>2.7260000000000009</c:v>
                </c:pt>
                <c:pt idx="49">
                  <c:v>2.673</c:v>
                </c:pt>
                <c:pt idx="50">
                  <c:v>2.7260000000000009</c:v>
                </c:pt>
                <c:pt idx="51">
                  <c:v>2.7800000000000011</c:v>
                </c:pt>
                <c:pt idx="52">
                  <c:v>2.7800000000000011</c:v>
                </c:pt>
                <c:pt idx="53">
                  <c:v>2.7260000000000009</c:v>
                </c:pt>
                <c:pt idx="54">
                  <c:v>2.673</c:v>
                </c:pt>
                <c:pt idx="55">
                  <c:v>2.7800000000000011</c:v>
                </c:pt>
                <c:pt idx="56">
                  <c:v>2.8330000000000002</c:v>
                </c:pt>
                <c:pt idx="57">
                  <c:v>2.7260000000000009</c:v>
                </c:pt>
                <c:pt idx="58">
                  <c:v>2.7800000000000011</c:v>
                </c:pt>
                <c:pt idx="59">
                  <c:v>2.8870000000000005</c:v>
                </c:pt>
                <c:pt idx="60">
                  <c:v>2.8330000000000002</c:v>
                </c:pt>
                <c:pt idx="61">
                  <c:v>2.8330000000000002</c:v>
                </c:pt>
                <c:pt idx="62">
                  <c:v>2.8870000000000005</c:v>
                </c:pt>
                <c:pt idx="63">
                  <c:v>2.8330000000000002</c:v>
                </c:pt>
                <c:pt idx="64">
                  <c:v>2.8870000000000005</c:v>
                </c:pt>
                <c:pt idx="65">
                  <c:v>2.8870000000000005</c:v>
                </c:pt>
                <c:pt idx="66">
                  <c:v>2.9400000000000013</c:v>
                </c:pt>
                <c:pt idx="67">
                  <c:v>2.9400000000000013</c:v>
                </c:pt>
                <c:pt idx="68">
                  <c:v>2.9940000000000015</c:v>
                </c:pt>
                <c:pt idx="69">
                  <c:v>2.9400000000000013</c:v>
                </c:pt>
                <c:pt idx="70">
                  <c:v>2.9400000000000013</c:v>
                </c:pt>
                <c:pt idx="71">
                  <c:v>2.9400000000000013</c:v>
                </c:pt>
                <c:pt idx="72">
                  <c:v>2.9400000000000013</c:v>
                </c:pt>
                <c:pt idx="73">
                  <c:v>2.9940000000000015</c:v>
                </c:pt>
                <c:pt idx="74">
                  <c:v>3.1010000000000009</c:v>
                </c:pt>
                <c:pt idx="75">
                  <c:v>3.1010000000000009</c:v>
                </c:pt>
                <c:pt idx="76">
                  <c:v>3.1010000000000009</c:v>
                </c:pt>
                <c:pt idx="77">
                  <c:v>3.1540000000000017</c:v>
                </c:pt>
                <c:pt idx="78">
                  <c:v>3.1010000000000009</c:v>
                </c:pt>
                <c:pt idx="79">
                  <c:v>3.1010000000000009</c:v>
                </c:pt>
                <c:pt idx="80">
                  <c:v>3.1010000000000009</c:v>
                </c:pt>
                <c:pt idx="81">
                  <c:v>3.1540000000000017</c:v>
                </c:pt>
                <c:pt idx="82">
                  <c:v>3.2080000000000002</c:v>
                </c:pt>
                <c:pt idx="83">
                  <c:v>3.2080000000000002</c:v>
                </c:pt>
                <c:pt idx="84">
                  <c:v>3.1540000000000017</c:v>
                </c:pt>
                <c:pt idx="85">
                  <c:v>3.2080000000000002</c:v>
                </c:pt>
                <c:pt idx="86">
                  <c:v>3.3140000000000001</c:v>
                </c:pt>
                <c:pt idx="87">
                  <c:v>3.2080000000000002</c:v>
                </c:pt>
                <c:pt idx="88">
                  <c:v>3.261000000000001</c:v>
                </c:pt>
                <c:pt idx="89">
                  <c:v>3.3140000000000001</c:v>
                </c:pt>
                <c:pt idx="90">
                  <c:v>3.2080000000000002</c:v>
                </c:pt>
                <c:pt idx="91">
                  <c:v>3.261000000000001</c:v>
                </c:pt>
                <c:pt idx="92">
                  <c:v>3.3140000000000001</c:v>
                </c:pt>
                <c:pt idx="93">
                  <c:v>3.3140000000000001</c:v>
                </c:pt>
                <c:pt idx="94">
                  <c:v>3.3140000000000001</c:v>
                </c:pt>
                <c:pt idx="95">
                  <c:v>3.3680000000000003</c:v>
                </c:pt>
                <c:pt idx="96">
                  <c:v>3.3680000000000003</c:v>
                </c:pt>
                <c:pt idx="97">
                  <c:v>3.4210000000000012</c:v>
                </c:pt>
                <c:pt idx="98">
                  <c:v>3.4210000000000012</c:v>
                </c:pt>
                <c:pt idx="99">
                  <c:v>3.3680000000000003</c:v>
                </c:pt>
                <c:pt idx="100">
                  <c:v>3.4210000000000012</c:v>
                </c:pt>
                <c:pt idx="101">
                  <c:v>3.3680000000000003</c:v>
                </c:pt>
                <c:pt idx="102">
                  <c:v>3.4210000000000012</c:v>
                </c:pt>
                <c:pt idx="103">
                  <c:v>3.4210000000000012</c:v>
                </c:pt>
                <c:pt idx="104">
                  <c:v>3.3680000000000003</c:v>
                </c:pt>
                <c:pt idx="105">
                  <c:v>3.4750000000000014</c:v>
                </c:pt>
                <c:pt idx="106">
                  <c:v>3.4750000000000014</c:v>
                </c:pt>
                <c:pt idx="107">
                  <c:v>3.5280000000000005</c:v>
                </c:pt>
                <c:pt idx="108">
                  <c:v>3.5280000000000005</c:v>
                </c:pt>
                <c:pt idx="109">
                  <c:v>3.5280000000000005</c:v>
                </c:pt>
                <c:pt idx="110">
                  <c:v>3.4750000000000014</c:v>
                </c:pt>
                <c:pt idx="111">
                  <c:v>3.5280000000000005</c:v>
                </c:pt>
                <c:pt idx="112">
                  <c:v>3.5820000000000007</c:v>
                </c:pt>
                <c:pt idx="113">
                  <c:v>3.5820000000000007</c:v>
                </c:pt>
                <c:pt idx="114">
                  <c:v>3.5820000000000007</c:v>
                </c:pt>
                <c:pt idx="115">
                  <c:v>3.6350000000000016</c:v>
                </c:pt>
                <c:pt idx="116">
                  <c:v>3.6350000000000016</c:v>
                </c:pt>
                <c:pt idx="117">
                  <c:v>3.5820000000000007</c:v>
                </c:pt>
                <c:pt idx="118">
                  <c:v>3.5820000000000007</c:v>
                </c:pt>
                <c:pt idx="119">
                  <c:v>3.6350000000000016</c:v>
                </c:pt>
                <c:pt idx="120">
                  <c:v>3.5820000000000007</c:v>
                </c:pt>
                <c:pt idx="121">
                  <c:v>3.6890000000000001</c:v>
                </c:pt>
                <c:pt idx="122">
                  <c:v>3.6350000000000016</c:v>
                </c:pt>
                <c:pt idx="123">
                  <c:v>3.6890000000000001</c:v>
                </c:pt>
                <c:pt idx="124">
                  <c:v>3.6890000000000001</c:v>
                </c:pt>
                <c:pt idx="125">
                  <c:v>3.6890000000000001</c:v>
                </c:pt>
                <c:pt idx="126">
                  <c:v>3.7420000000000009</c:v>
                </c:pt>
                <c:pt idx="127">
                  <c:v>3.7420000000000009</c:v>
                </c:pt>
                <c:pt idx="128">
                  <c:v>3.7420000000000009</c:v>
                </c:pt>
                <c:pt idx="129">
                  <c:v>3.7960000000000012</c:v>
                </c:pt>
                <c:pt idx="130">
                  <c:v>3.7420000000000009</c:v>
                </c:pt>
                <c:pt idx="131">
                  <c:v>3.7960000000000012</c:v>
                </c:pt>
                <c:pt idx="132">
                  <c:v>3.7960000000000012</c:v>
                </c:pt>
                <c:pt idx="133">
                  <c:v>3.7420000000000009</c:v>
                </c:pt>
                <c:pt idx="134">
                  <c:v>3.7420000000000009</c:v>
                </c:pt>
                <c:pt idx="135">
                  <c:v>3.8490000000000002</c:v>
                </c:pt>
                <c:pt idx="136">
                  <c:v>3.7960000000000012</c:v>
                </c:pt>
                <c:pt idx="137">
                  <c:v>3.8490000000000002</c:v>
                </c:pt>
                <c:pt idx="138">
                  <c:v>3.902000000000001</c:v>
                </c:pt>
                <c:pt idx="139">
                  <c:v>3.902000000000001</c:v>
                </c:pt>
                <c:pt idx="140">
                  <c:v>3.8490000000000002</c:v>
                </c:pt>
                <c:pt idx="141">
                  <c:v>3.8490000000000002</c:v>
                </c:pt>
                <c:pt idx="142">
                  <c:v>3.902000000000001</c:v>
                </c:pt>
                <c:pt idx="143">
                  <c:v>3.902000000000001</c:v>
                </c:pt>
                <c:pt idx="144">
                  <c:v>3.902000000000001</c:v>
                </c:pt>
                <c:pt idx="145">
                  <c:v>3.9560000000000013</c:v>
                </c:pt>
                <c:pt idx="146">
                  <c:v>3.9560000000000013</c:v>
                </c:pt>
                <c:pt idx="147">
                  <c:v>4.0090000000000003</c:v>
                </c:pt>
                <c:pt idx="148">
                  <c:v>4.0090000000000003</c:v>
                </c:pt>
                <c:pt idx="149">
                  <c:v>4.0090000000000003</c:v>
                </c:pt>
                <c:pt idx="150">
                  <c:v>3.9560000000000013</c:v>
                </c:pt>
                <c:pt idx="151">
                  <c:v>3.9560000000000013</c:v>
                </c:pt>
                <c:pt idx="152">
                  <c:v>4.0630000000000006</c:v>
                </c:pt>
                <c:pt idx="153">
                  <c:v>4.0630000000000006</c:v>
                </c:pt>
                <c:pt idx="154">
                  <c:v>4.0090000000000003</c:v>
                </c:pt>
                <c:pt idx="155">
                  <c:v>4.0090000000000003</c:v>
                </c:pt>
                <c:pt idx="156">
                  <c:v>4.0630000000000006</c:v>
                </c:pt>
                <c:pt idx="157">
                  <c:v>4.0630000000000006</c:v>
                </c:pt>
                <c:pt idx="158">
                  <c:v>4.1160000000000014</c:v>
                </c:pt>
                <c:pt idx="159">
                  <c:v>4.0630000000000006</c:v>
                </c:pt>
                <c:pt idx="160">
                  <c:v>4.0630000000000006</c:v>
                </c:pt>
                <c:pt idx="161">
                  <c:v>4.1160000000000014</c:v>
                </c:pt>
                <c:pt idx="162">
                  <c:v>4.0630000000000006</c:v>
                </c:pt>
                <c:pt idx="163">
                  <c:v>4.1160000000000014</c:v>
                </c:pt>
                <c:pt idx="164">
                  <c:v>4.1700000000000017</c:v>
                </c:pt>
                <c:pt idx="165">
                  <c:v>4.1700000000000017</c:v>
                </c:pt>
                <c:pt idx="166">
                  <c:v>4.1700000000000017</c:v>
                </c:pt>
                <c:pt idx="167">
                  <c:v>4.1160000000000014</c:v>
                </c:pt>
                <c:pt idx="168">
                  <c:v>4.2230000000000008</c:v>
                </c:pt>
                <c:pt idx="169">
                  <c:v>4.277000000000001</c:v>
                </c:pt>
                <c:pt idx="170">
                  <c:v>4.1160000000000014</c:v>
                </c:pt>
                <c:pt idx="171">
                  <c:v>4.277000000000001</c:v>
                </c:pt>
                <c:pt idx="172">
                  <c:v>4.1700000000000017</c:v>
                </c:pt>
                <c:pt idx="173">
                  <c:v>4.2230000000000008</c:v>
                </c:pt>
                <c:pt idx="174">
                  <c:v>4.2230000000000008</c:v>
                </c:pt>
                <c:pt idx="175">
                  <c:v>4.1700000000000017</c:v>
                </c:pt>
                <c:pt idx="176">
                  <c:v>4.2230000000000008</c:v>
                </c:pt>
                <c:pt idx="177">
                  <c:v>4.2230000000000008</c:v>
                </c:pt>
                <c:pt idx="178">
                  <c:v>4.277000000000001</c:v>
                </c:pt>
                <c:pt idx="179">
                  <c:v>4.1700000000000017</c:v>
                </c:pt>
                <c:pt idx="180">
                  <c:v>4.277000000000001</c:v>
                </c:pt>
                <c:pt idx="181">
                  <c:v>4.277000000000001</c:v>
                </c:pt>
                <c:pt idx="182">
                  <c:v>4.277000000000001</c:v>
                </c:pt>
                <c:pt idx="183">
                  <c:v>4.33</c:v>
                </c:pt>
                <c:pt idx="184">
                  <c:v>4.3840000000000003</c:v>
                </c:pt>
                <c:pt idx="185">
                  <c:v>4.3840000000000003</c:v>
                </c:pt>
                <c:pt idx="186">
                  <c:v>4.3840000000000003</c:v>
                </c:pt>
                <c:pt idx="187">
                  <c:v>4.33</c:v>
                </c:pt>
                <c:pt idx="188">
                  <c:v>4.33</c:v>
                </c:pt>
                <c:pt idx="189">
                  <c:v>4.3840000000000003</c:v>
                </c:pt>
                <c:pt idx="190">
                  <c:v>4.33</c:v>
                </c:pt>
                <c:pt idx="191">
                  <c:v>4.33</c:v>
                </c:pt>
                <c:pt idx="192">
                  <c:v>4.3840000000000003</c:v>
                </c:pt>
                <c:pt idx="193">
                  <c:v>4.4370000000000012</c:v>
                </c:pt>
                <c:pt idx="194">
                  <c:v>4.33</c:v>
                </c:pt>
                <c:pt idx="195">
                  <c:v>4.4370000000000012</c:v>
                </c:pt>
                <c:pt idx="196">
                  <c:v>4.3840000000000003</c:v>
                </c:pt>
                <c:pt idx="197">
                  <c:v>4.4370000000000012</c:v>
                </c:pt>
                <c:pt idx="198">
                  <c:v>4.4370000000000012</c:v>
                </c:pt>
                <c:pt idx="199">
                  <c:v>4.4910000000000014</c:v>
                </c:pt>
                <c:pt idx="200">
                  <c:v>4.4910000000000014</c:v>
                </c:pt>
                <c:pt idx="201">
                  <c:v>4.4370000000000012</c:v>
                </c:pt>
                <c:pt idx="202">
                  <c:v>4.4370000000000012</c:v>
                </c:pt>
                <c:pt idx="203">
                  <c:v>4.4370000000000012</c:v>
                </c:pt>
                <c:pt idx="204">
                  <c:v>4.5440000000000005</c:v>
                </c:pt>
                <c:pt idx="205">
                  <c:v>4.4370000000000012</c:v>
                </c:pt>
                <c:pt idx="206">
                  <c:v>4.4370000000000012</c:v>
                </c:pt>
                <c:pt idx="207">
                  <c:v>4.4370000000000012</c:v>
                </c:pt>
                <c:pt idx="208">
                  <c:v>4.4910000000000014</c:v>
                </c:pt>
                <c:pt idx="209">
                  <c:v>4.5440000000000005</c:v>
                </c:pt>
                <c:pt idx="210">
                  <c:v>4.4910000000000014</c:v>
                </c:pt>
                <c:pt idx="211">
                  <c:v>4.5440000000000005</c:v>
                </c:pt>
                <c:pt idx="212">
                  <c:v>4.4910000000000014</c:v>
                </c:pt>
                <c:pt idx="213">
                  <c:v>4.5440000000000005</c:v>
                </c:pt>
                <c:pt idx="214">
                  <c:v>4.5970000000000013</c:v>
                </c:pt>
                <c:pt idx="215">
                  <c:v>4.6510000000000016</c:v>
                </c:pt>
                <c:pt idx="216">
                  <c:v>4.5440000000000005</c:v>
                </c:pt>
                <c:pt idx="217">
                  <c:v>4.5970000000000013</c:v>
                </c:pt>
                <c:pt idx="218">
                  <c:v>4.5970000000000013</c:v>
                </c:pt>
                <c:pt idx="219">
                  <c:v>4.6510000000000016</c:v>
                </c:pt>
                <c:pt idx="220">
                  <c:v>4.5970000000000013</c:v>
                </c:pt>
                <c:pt idx="221">
                  <c:v>4.6510000000000016</c:v>
                </c:pt>
                <c:pt idx="222">
                  <c:v>4.6510000000000016</c:v>
                </c:pt>
                <c:pt idx="223">
                  <c:v>4.7040000000000006</c:v>
                </c:pt>
                <c:pt idx="224">
                  <c:v>4.6510000000000016</c:v>
                </c:pt>
                <c:pt idx="225">
                  <c:v>4.6510000000000016</c:v>
                </c:pt>
                <c:pt idx="226">
                  <c:v>4.7580000000000009</c:v>
                </c:pt>
                <c:pt idx="227">
                  <c:v>4.6510000000000016</c:v>
                </c:pt>
                <c:pt idx="228">
                  <c:v>4.7040000000000006</c:v>
                </c:pt>
                <c:pt idx="229">
                  <c:v>4.7040000000000006</c:v>
                </c:pt>
                <c:pt idx="230">
                  <c:v>4.7040000000000006</c:v>
                </c:pt>
                <c:pt idx="231">
                  <c:v>4.7040000000000006</c:v>
                </c:pt>
                <c:pt idx="232">
                  <c:v>4.7580000000000009</c:v>
                </c:pt>
                <c:pt idx="233">
                  <c:v>4.7040000000000006</c:v>
                </c:pt>
                <c:pt idx="234">
                  <c:v>4.7580000000000009</c:v>
                </c:pt>
                <c:pt idx="235">
                  <c:v>4.7580000000000009</c:v>
                </c:pt>
                <c:pt idx="236">
                  <c:v>4.7580000000000009</c:v>
                </c:pt>
                <c:pt idx="237">
                  <c:v>4.7040000000000006</c:v>
                </c:pt>
                <c:pt idx="238">
                  <c:v>4.7040000000000006</c:v>
                </c:pt>
                <c:pt idx="239">
                  <c:v>4.8110000000000017</c:v>
                </c:pt>
                <c:pt idx="240">
                  <c:v>4.7580000000000009</c:v>
                </c:pt>
                <c:pt idx="241">
                  <c:v>4.7580000000000009</c:v>
                </c:pt>
                <c:pt idx="242">
                  <c:v>4.7580000000000009</c:v>
                </c:pt>
                <c:pt idx="243">
                  <c:v>4.8110000000000017</c:v>
                </c:pt>
                <c:pt idx="244">
                  <c:v>4.7580000000000009</c:v>
                </c:pt>
                <c:pt idx="245">
                  <c:v>4.7580000000000009</c:v>
                </c:pt>
                <c:pt idx="246">
                  <c:v>4.8110000000000017</c:v>
                </c:pt>
                <c:pt idx="247">
                  <c:v>4.7580000000000009</c:v>
                </c:pt>
                <c:pt idx="248">
                  <c:v>4.8650000000000002</c:v>
                </c:pt>
                <c:pt idx="249">
                  <c:v>4.8650000000000002</c:v>
                </c:pt>
                <c:pt idx="250">
                  <c:v>4.8110000000000017</c:v>
                </c:pt>
                <c:pt idx="251">
                  <c:v>4.8650000000000002</c:v>
                </c:pt>
                <c:pt idx="252">
                  <c:v>4.8650000000000002</c:v>
                </c:pt>
                <c:pt idx="253">
                  <c:v>4.8650000000000002</c:v>
                </c:pt>
                <c:pt idx="254">
                  <c:v>4.8650000000000002</c:v>
                </c:pt>
                <c:pt idx="255">
                  <c:v>4.918000000000001</c:v>
                </c:pt>
                <c:pt idx="256">
                  <c:v>4.8650000000000002</c:v>
                </c:pt>
                <c:pt idx="257">
                  <c:v>4.918000000000001</c:v>
                </c:pt>
                <c:pt idx="258">
                  <c:v>4.918000000000001</c:v>
                </c:pt>
                <c:pt idx="259">
                  <c:v>4.918000000000001</c:v>
                </c:pt>
                <c:pt idx="260">
                  <c:v>4.918000000000001</c:v>
                </c:pt>
                <c:pt idx="261">
                  <c:v>4.8650000000000002</c:v>
                </c:pt>
                <c:pt idx="262">
                  <c:v>4.8650000000000002</c:v>
                </c:pt>
                <c:pt idx="263">
                  <c:v>4.918000000000001</c:v>
                </c:pt>
                <c:pt idx="264">
                  <c:v>4.918000000000001</c:v>
                </c:pt>
                <c:pt idx="265">
                  <c:v>4.9720000000000013</c:v>
                </c:pt>
                <c:pt idx="266">
                  <c:v>4.918000000000001</c:v>
                </c:pt>
                <c:pt idx="267">
                  <c:v>4.918000000000001</c:v>
                </c:pt>
                <c:pt idx="268">
                  <c:v>4.918000000000001</c:v>
                </c:pt>
                <c:pt idx="269">
                  <c:v>5.0250000000000004</c:v>
                </c:pt>
                <c:pt idx="270">
                  <c:v>4.9720000000000013</c:v>
                </c:pt>
                <c:pt idx="271">
                  <c:v>4.9720000000000013</c:v>
                </c:pt>
                <c:pt idx="272">
                  <c:v>4.9720000000000013</c:v>
                </c:pt>
                <c:pt idx="273">
                  <c:v>5.0250000000000004</c:v>
                </c:pt>
                <c:pt idx="274">
                  <c:v>4.9720000000000013</c:v>
                </c:pt>
                <c:pt idx="275">
                  <c:v>4.9720000000000013</c:v>
                </c:pt>
                <c:pt idx="276">
                  <c:v>4.9720000000000013</c:v>
                </c:pt>
                <c:pt idx="277">
                  <c:v>5.0250000000000004</c:v>
                </c:pt>
                <c:pt idx="278">
                  <c:v>5.0250000000000004</c:v>
                </c:pt>
                <c:pt idx="279">
                  <c:v>5.0790000000000006</c:v>
                </c:pt>
                <c:pt idx="280">
                  <c:v>5.0790000000000006</c:v>
                </c:pt>
                <c:pt idx="281">
                  <c:v>5.0790000000000006</c:v>
                </c:pt>
                <c:pt idx="282">
                  <c:v>5.0250000000000004</c:v>
                </c:pt>
                <c:pt idx="283">
                  <c:v>5.0790000000000006</c:v>
                </c:pt>
                <c:pt idx="284">
                  <c:v>5.0790000000000006</c:v>
                </c:pt>
                <c:pt idx="285">
                  <c:v>5.0790000000000006</c:v>
                </c:pt>
                <c:pt idx="286">
                  <c:v>5.0790000000000006</c:v>
                </c:pt>
                <c:pt idx="287">
                  <c:v>5.0250000000000004</c:v>
                </c:pt>
                <c:pt idx="288">
                  <c:v>5.0790000000000006</c:v>
                </c:pt>
                <c:pt idx="289">
                  <c:v>5.0250000000000004</c:v>
                </c:pt>
                <c:pt idx="290">
                  <c:v>5.0790000000000006</c:v>
                </c:pt>
                <c:pt idx="291">
                  <c:v>5.1320000000000014</c:v>
                </c:pt>
                <c:pt idx="292">
                  <c:v>5.1320000000000014</c:v>
                </c:pt>
                <c:pt idx="293">
                  <c:v>5.1320000000000014</c:v>
                </c:pt>
                <c:pt idx="294">
                  <c:v>5.1860000000000017</c:v>
                </c:pt>
                <c:pt idx="295">
                  <c:v>5.0790000000000006</c:v>
                </c:pt>
                <c:pt idx="296">
                  <c:v>5.1320000000000014</c:v>
                </c:pt>
                <c:pt idx="297">
                  <c:v>5.1320000000000014</c:v>
                </c:pt>
                <c:pt idx="298">
                  <c:v>5.1860000000000017</c:v>
                </c:pt>
                <c:pt idx="299">
                  <c:v>5.1860000000000017</c:v>
                </c:pt>
                <c:pt idx="300">
                  <c:v>5.1860000000000017</c:v>
                </c:pt>
                <c:pt idx="301">
                  <c:v>5.1860000000000017</c:v>
                </c:pt>
                <c:pt idx="302">
                  <c:v>5.2390000000000008</c:v>
                </c:pt>
                <c:pt idx="303">
                  <c:v>5.1320000000000014</c:v>
                </c:pt>
                <c:pt idx="304">
                  <c:v>5.1860000000000017</c:v>
                </c:pt>
                <c:pt idx="305">
                  <c:v>5.1320000000000014</c:v>
                </c:pt>
                <c:pt idx="306">
                  <c:v>5.1860000000000017</c:v>
                </c:pt>
                <c:pt idx="307">
                  <c:v>5.1860000000000017</c:v>
                </c:pt>
                <c:pt idx="308">
                  <c:v>5.1860000000000017</c:v>
                </c:pt>
                <c:pt idx="309">
                  <c:v>5.1860000000000017</c:v>
                </c:pt>
                <c:pt idx="310">
                  <c:v>5.1860000000000017</c:v>
                </c:pt>
                <c:pt idx="311">
                  <c:v>5.2390000000000008</c:v>
                </c:pt>
                <c:pt idx="312">
                  <c:v>5.2390000000000008</c:v>
                </c:pt>
                <c:pt idx="313">
                  <c:v>5.2390000000000008</c:v>
                </c:pt>
                <c:pt idx="314">
                  <c:v>5.2390000000000008</c:v>
                </c:pt>
                <c:pt idx="315">
                  <c:v>5.1860000000000017</c:v>
                </c:pt>
                <c:pt idx="316">
                  <c:v>5.2920000000000016</c:v>
                </c:pt>
                <c:pt idx="317">
                  <c:v>5.2390000000000008</c:v>
                </c:pt>
                <c:pt idx="318">
                  <c:v>5.2920000000000016</c:v>
                </c:pt>
                <c:pt idx="319">
                  <c:v>5.2920000000000016</c:v>
                </c:pt>
                <c:pt idx="320">
                  <c:v>5.2920000000000016</c:v>
                </c:pt>
                <c:pt idx="321">
                  <c:v>5.2920000000000016</c:v>
                </c:pt>
                <c:pt idx="322">
                  <c:v>5.2920000000000016</c:v>
                </c:pt>
                <c:pt idx="323">
                  <c:v>5.2920000000000016</c:v>
                </c:pt>
                <c:pt idx="324">
                  <c:v>5.2390000000000008</c:v>
                </c:pt>
                <c:pt idx="325">
                  <c:v>5.3460000000000001</c:v>
                </c:pt>
                <c:pt idx="326">
                  <c:v>5.2920000000000016</c:v>
                </c:pt>
                <c:pt idx="327">
                  <c:v>5.2920000000000016</c:v>
                </c:pt>
                <c:pt idx="328">
                  <c:v>5.2920000000000016</c:v>
                </c:pt>
                <c:pt idx="329">
                  <c:v>5.3460000000000001</c:v>
                </c:pt>
                <c:pt idx="330">
                  <c:v>5.3460000000000001</c:v>
                </c:pt>
                <c:pt idx="331">
                  <c:v>5.2920000000000016</c:v>
                </c:pt>
                <c:pt idx="332">
                  <c:v>5.3990000000000009</c:v>
                </c:pt>
                <c:pt idx="333">
                  <c:v>5.3460000000000001</c:v>
                </c:pt>
                <c:pt idx="334">
                  <c:v>5.3990000000000009</c:v>
                </c:pt>
                <c:pt idx="335">
                  <c:v>5.3460000000000001</c:v>
                </c:pt>
                <c:pt idx="336">
                  <c:v>5.2920000000000016</c:v>
                </c:pt>
                <c:pt idx="337">
                  <c:v>5.3460000000000001</c:v>
                </c:pt>
                <c:pt idx="338">
                  <c:v>5.3990000000000009</c:v>
                </c:pt>
                <c:pt idx="339">
                  <c:v>5.3460000000000001</c:v>
                </c:pt>
                <c:pt idx="340">
                  <c:v>5.3460000000000001</c:v>
                </c:pt>
                <c:pt idx="341">
                  <c:v>5.3990000000000009</c:v>
                </c:pt>
                <c:pt idx="342">
                  <c:v>5.3990000000000009</c:v>
                </c:pt>
                <c:pt idx="343">
                  <c:v>5.2920000000000016</c:v>
                </c:pt>
                <c:pt idx="344">
                  <c:v>5.3460000000000001</c:v>
                </c:pt>
                <c:pt idx="345">
                  <c:v>5.3990000000000009</c:v>
                </c:pt>
                <c:pt idx="346">
                  <c:v>5.2920000000000016</c:v>
                </c:pt>
                <c:pt idx="347">
                  <c:v>5.3460000000000001</c:v>
                </c:pt>
                <c:pt idx="348">
                  <c:v>5.3990000000000009</c:v>
                </c:pt>
                <c:pt idx="349">
                  <c:v>5.3460000000000001</c:v>
                </c:pt>
                <c:pt idx="350">
                  <c:v>5.3460000000000001</c:v>
                </c:pt>
                <c:pt idx="351">
                  <c:v>5.3460000000000001</c:v>
                </c:pt>
                <c:pt idx="352">
                  <c:v>5.3460000000000001</c:v>
                </c:pt>
                <c:pt idx="353">
                  <c:v>5.3990000000000009</c:v>
                </c:pt>
                <c:pt idx="354">
                  <c:v>5.3460000000000001</c:v>
                </c:pt>
                <c:pt idx="355">
                  <c:v>5.3460000000000001</c:v>
                </c:pt>
                <c:pt idx="356">
                  <c:v>5.3460000000000001</c:v>
                </c:pt>
                <c:pt idx="357">
                  <c:v>5.3460000000000001</c:v>
                </c:pt>
                <c:pt idx="358">
                  <c:v>5.2920000000000016</c:v>
                </c:pt>
                <c:pt idx="359">
                  <c:v>5.2920000000000016</c:v>
                </c:pt>
                <c:pt idx="360">
                  <c:v>5.3990000000000009</c:v>
                </c:pt>
              </c:numCache>
            </c:numRef>
          </c:yVal>
          <c:smooth val="1"/>
          <c:extLst>
            <c:ext xmlns:c16="http://schemas.microsoft.com/office/drawing/2014/chart" uri="{C3380CC4-5D6E-409C-BE32-E72D297353CC}">
              <c16:uniqueId val="{00000000-DFEA-43F3-B6A3-92957C4135FB}"/>
            </c:ext>
          </c:extLst>
        </c:ser>
        <c:ser>
          <c:idx val="1"/>
          <c:order val="1"/>
          <c:tx>
            <c:v>Austin Chalk @ 70 RPM</c:v>
          </c:tx>
          <c:spPr>
            <a:ln w="19050" cap="rnd">
              <a:solidFill>
                <a:srgbClr val="FF0000"/>
              </a:solidFill>
              <a:prstDash val="dash"/>
              <a:round/>
            </a:ln>
            <a:effectLst/>
          </c:spPr>
          <c:marker>
            <c:symbol val="none"/>
          </c:marker>
          <c:xVal>
            <c:numRef>
              <c:f>AC5R2C2!$J$374:$J$734</c:f>
              <c:numCache>
                <c:formatCode>General</c:formatCode>
                <c:ptCount val="361"/>
                <c:pt idx="0">
                  <c:v>0</c:v>
                </c:pt>
                <c:pt idx="1">
                  <c:v>2.2360679774997898</c:v>
                </c:pt>
                <c:pt idx="2">
                  <c:v>3.1622776601683795</c:v>
                </c:pt>
                <c:pt idx="3">
                  <c:v>3.872983346207417</c:v>
                </c:pt>
                <c:pt idx="4">
                  <c:v>4.4721359549995796</c:v>
                </c:pt>
                <c:pt idx="5">
                  <c:v>5</c:v>
                </c:pt>
                <c:pt idx="6">
                  <c:v>5.4772255750516612</c:v>
                </c:pt>
                <c:pt idx="7">
                  <c:v>5.9160797830996161</c:v>
                </c:pt>
                <c:pt idx="8">
                  <c:v>6.324555320336759</c:v>
                </c:pt>
                <c:pt idx="9">
                  <c:v>6.7082039324993694</c:v>
                </c:pt>
                <c:pt idx="10">
                  <c:v>7.0710678118654755</c:v>
                </c:pt>
                <c:pt idx="11">
                  <c:v>7.416198487095663</c:v>
                </c:pt>
                <c:pt idx="12">
                  <c:v>7.745966692414834</c:v>
                </c:pt>
                <c:pt idx="13">
                  <c:v>8.0622577482985491</c:v>
                </c:pt>
                <c:pt idx="14">
                  <c:v>8.3666002653407556</c:v>
                </c:pt>
                <c:pt idx="15">
                  <c:v>8.6602540378443873</c:v>
                </c:pt>
                <c:pt idx="16">
                  <c:v>8.9442719099991592</c:v>
                </c:pt>
                <c:pt idx="17">
                  <c:v>9.2195444572928871</c:v>
                </c:pt>
                <c:pt idx="18">
                  <c:v>9.4868329805051381</c:v>
                </c:pt>
                <c:pt idx="19">
                  <c:v>9.7467943448089631</c:v>
                </c:pt>
                <c:pt idx="20">
                  <c:v>10</c:v>
                </c:pt>
                <c:pt idx="21">
                  <c:v>10.246950765959598</c:v>
                </c:pt>
                <c:pt idx="22">
                  <c:v>10.488088481701515</c:v>
                </c:pt>
                <c:pt idx="23">
                  <c:v>10.723805294763608</c:v>
                </c:pt>
                <c:pt idx="24">
                  <c:v>10.954451150103322</c:v>
                </c:pt>
                <c:pt idx="25">
                  <c:v>11.180339887498949</c:v>
                </c:pt>
                <c:pt idx="26">
                  <c:v>11.401754250991379</c:v>
                </c:pt>
                <c:pt idx="27">
                  <c:v>11.61895003862225</c:v>
                </c:pt>
                <c:pt idx="28">
                  <c:v>11.832159566199232</c:v>
                </c:pt>
                <c:pt idx="29">
                  <c:v>12.041594578792296</c:v>
                </c:pt>
                <c:pt idx="30">
                  <c:v>12.24744871391589</c:v>
                </c:pt>
                <c:pt idx="31">
                  <c:v>12.449899597988733</c:v>
                </c:pt>
                <c:pt idx="32">
                  <c:v>12.649110640673518</c:v>
                </c:pt>
                <c:pt idx="33">
                  <c:v>12.845232578665129</c:v>
                </c:pt>
                <c:pt idx="34">
                  <c:v>13.038404810405298</c:v>
                </c:pt>
                <c:pt idx="35">
                  <c:v>13.228756555322953</c:v>
                </c:pt>
                <c:pt idx="36">
                  <c:v>13.416407864998739</c:v>
                </c:pt>
                <c:pt idx="37">
                  <c:v>13.601470508735444</c:v>
                </c:pt>
                <c:pt idx="38">
                  <c:v>13.784048752090222</c:v>
                </c:pt>
                <c:pt idx="39">
                  <c:v>13.964240043768941</c:v>
                </c:pt>
                <c:pt idx="40">
                  <c:v>14.142135623730951</c:v>
                </c:pt>
                <c:pt idx="41">
                  <c:v>14.317821063276353</c:v>
                </c:pt>
                <c:pt idx="42">
                  <c:v>14.491376746189438</c:v>
                </c:pt>
                <c:pt idx="43">
                  <c:v>14.66287829861518</c:v>
                </c:pt>
                <c:pt idx="44">
                  <c:v>14.832396974191326</c:v>
                </c:pt>
                <c:pt idx="45">
                  <c:v>15</c:v>
                </c:pt>
                <c:pt idx="46">
                  <c:v>15.165750888103101</c:v>
                </c:pt>
                <c:pt idx="47">
                  <c:v>15.329709716755891</c:v>
                </c:pt>
                <c:pt idx="48">
                  <c:v>15.491933384829668</c:v>
                </c:pt>
                <c:pt idx="49">
                  <c:v>15.652475842498529</c:v>
                </c:pt>
                <c:pt idx="50">
                  <c:v>15.811388300841896</c:v>
                </c:pt>
                <c:pt idx="51">
                  <c:v>15.968719422671311</c:v>
                </c:pt>
                <c:pt idx="52">
                  <c:v>16.124515496597098</c:v>
                </c:pt>
                <c:pt idx="53">
                  <c:v>16.278820596099706</c:v>
                </c:pt>
                <c:pt idx="54">
                  <c:v>16.431676725154983</c:v>
                </c:pt>
                <c:pt idx="55">
                  <c:v>16.583123951777001</c:v>
                </c:pt>
                <c:pt idx="56">
                  <c:v>16.733200530681511</c:v>
                </c:pt>
                <c:pt idx="57">
                  <c:v>16.881943016134134</c:v>
                </c:pt>
                <c:pt idx="58">
                  <c:v>17.029386365926403</c:v>
                </c:pt>
                <c:pt idx="59">
                  <c:v>17.175564037317667</c:v>
                </c:pt>
                <c:pt idx="60">
                  <c:v>17.320508075688775</c:v>
                </c:pt>
                <c:pt idx="61">
                  <c:v>17.464249196572979</c:v>
                </c:pt>
                <c:pt idx="62">
                  <c:v>17.606816861659009</c:v>
                </c:pt>
                <c:pt idx="63">
                  <c:v>17.748239349298849</c:v>
                </c:pt>
                <c:pt idx="64">
                  <c:v>17.888543819998318</c:v>
                </c:pt>
                <c:pt idx="65">
                  <c:v>18.027756377319946</c:v>
                </c:pt>
                <c:pt idx="66">
                  <c:v>18.165902124584949</c:v>
                </c:pt>
                <c:pt idx="67">
                  <c:v>18.303005217723125</c:v>
                </c:pt>
                <c:pt idx="68">
                  <c:v>18.439088914585774</c:v>
                </c:pt>
                <c:pt idx="69">
                  <c:v>18.574175621006709</c:v>
                </c:pt>
                <c:pt idx="70">
                  <c:v>18.708286933869708</c:v>
                </c:pt>
                <c:pt idx="71">
                  <c:v>18.841443681416774</c:v>
                </c:pt>
                <c:pt idx="72">
                  <c:v>18.973665961010276</c:v>
                </c:pt>
                <c:pt idx="73">
                  <c:v>19.104973174542799</c:v>
                </c:pt>
                <c:pt idx="74">
                  <c:v>19.235384061671343</c:v>
                </c:pt>
                <c:pt idx="75">
                  <c:v>19.364916731037084</c:v>
                </c:pt>
                <c:pt idx="76">
                  <c:v>19.493588689617926</c:v>
                </c:pt>
                <c:pt idx="77">
                  <c:v>19.621416870348583</c:v>
                </c:pt>
                <c:pt idx="78">
                  <c:v>19.748417658131498</c:v>
                </c:pt>
                <c:pt idx="79">
                  <c:v>19.874606914351791</c:v>
                </c:pt>
                <c:pt idx="80">
                  <c:v>20</c:v>
                </c:pt>
                <c:pt idx="81">
                  <c:v>20.124611797498108</c:v>
                </c:pt>
                <c:pt idx="82">
                  <c:v>20.248456731316587</c:v>
                </c:pt>
                <c:pt idx="83">
                  <c:v>20.371548787463361</c:v>
                </c:pt>
                <c:pt idx="84">
                  <c:v>20.493901531919196</c:v>
                </c:pt>
                <c:pt idx="85">
                  <c:v>20.615528128088304</c:v>
                </c:pt>
                <c:pt idx="86">
                  <c:v>20.73644135332772</c:v>
                </c:pt>
                <c:pt idx="87">
                  <c:v>20.85665361461421</c:v>
                </c:pt>
                <c:pt idx="88">
                  <c:v>20.976176963403031</c:v>
                </c:pt>
                <c:pt idx="89">
                  <c:v>21.095023109728988</c:v>
                </c:pt>
                <c:pt idx="90">
                  <c:v>21.213203435596427</c:v>
                </c:pt>
                <c:pt idx="91">
                  <c:v>21.330729007701542</c:v>
                </c:pt>
                <c:pt idx="92">
                  <c:v>21.447610589527216</c:v>
                </c:pt>
                <c:pt idx="93">
                  <c:v>21.563858652847824</c:v>
                </c:pt>
                <c:pt idx="94">
                  <c:v>21.679483388678801</c:v>
                </c:pt>
                <c:pt idx="95">
                  <c:v>21.794494717703369</c:v>
                </c:pt>
                <c:pt idx="96">
                  <c:v>21.908902300206645</c:v>
                </c:pt>
                <c:pt idx="97">
                  <c:v>22.022715545545239</c:v>
                </c:pt>
                <c:pt idx="98">
                  <c:v>22.135943621178654</c:v>
                </c:pt>
                <c:pt idx="99">
                  <c:v>22.248595461286989</c:v>
                </c:pt>
                <c:pt idx="100">
                  <c:v>22.360679774997898</c:v>
                </c:pt>
                <c:pt idx="101">
                  <c:v>22.472205054244231</c:v>
                </c:pt>
                <c:pt idx="102">
                  <c:v>22.583179581272429</c:v>
                </c:pt>
                <c:pt idx="103">
                  <c:v>22.693611435820433</c:v>
                </c:pt>
                <c:pt idx="104">
                  <c:v>22.803508501982758</c:v>
                </c:pt>
                <c:pt idx="105">
                  <c:v>22.912878474779198</c:v>
                </c:pt>
                <c:pt idx="106">
                  <c:v>23.021728866442675</c:v>
                </c:pt>
                <c:pt idx="107">
                  <c:v>23.130067012440755</c:v>
                </c:pt>
                <c:pt idx="108">
                  <c:v>23.2379000772445</c:v>
                </c:pt>
                <c:pt idx="109">
                  <c:v>23.345235059857504</c:v>
                </c:pt>
                <c:pt idx="110">
                  <c:v>23.45207879911715</c:v>
                </c:pt>
                <c:pt idx="111">
                  <c:v>23.558437978779494</c:v>
                </c:pt>
                <c:pt idx="112">
                  <c:v>23.664319132398465</c:v>
                </c:pt>
                <c:pt idx="113">
                  <c:v>23.769728648009426</c:v>
                </c:pt>
                <c:pt idx="114">
                  <c:v>23.874672772626646</c:v>
                </c:pt>
                <c:pt idx="115">
                  <c:v>23.979157616563597</c:v>
                </c:pt>
                <c:pt idx="116">
                  <c:v>24.083189157584592</c:v>
                </c:pt>
                <c:pt idx="117">
                  <c:v>24.186773244895647</c:v>
                </c:pt>
                <c:pt idx="118">
                  <c:v>24.289915602982237</c:v>
                </c:pt>
                <c:pt idx="119">
                  <c:v>24.392621835300936</c:v>
                </c:pt>
                <c:pt idx="120">
                  <c:v>24.494897427831781</c:v>
                </c:pt>
                <c:pt idx="121">
                  <c:v>24.596747752497688</c:v>
                </c:pt>
                <c:pt idx="122">
                  <c:v>24.698178070456937</c:v>
                </c:pt>
                <c:pt idx="123">
                  <c:v>24.79919353527449</c:v>
                </c:pt>
                <c:pt idx="124">
                  <c:v>24.899799195977465</c:v>
                </c:pt>
                <c:pt idx="125">
                  <c:v>25</c:v>
                </c:pt>
                <c:pt idx="126">
                  <c:v>25.099800796022265</c:v>
                </c:pt>
                <c:pt idx="127">
                  <c:v>25.199206336708304</c:v>
                </c:pt>
                <c:pt idx="128">
                  <c:v>25.298221281347036</c:v>
                </c:pt>
                <c:pt idx="129">
                  <c:v>25.396850198400589</c:v>
                </c:pt>
                <c:pt idx="130">
                  <c:v>25.495097567963924</c:v>
                </c:pt>
                <c:pt idx="131">
                  <c:v>25.592967784139454</c:v>
                </c:pt>
                <c:pt idx="132">
                  <c:v>25.690465157330259</c:v>
                </c:pt>
                <c:pt idx="133">
                  <c:v>25.787593916455254</c:v>
                </c:pt>
                <c:pt idx="134">
                  <c:v>25.88435821108957</c:v>
                </c:pt>
                <c:pt idx="135">
                  <c:v>25.98076211353316</c:v>
                </c:pt>
                <c:pt idx="136">
                  <c:v>26.076809620810597</c:v>
                </c:pt>
                <c:pt idx="137">
                  <c:v>26.172504656604801</c:v>
                </c:pt>
                <c:pt idx="138">
                  <c:v>26.267851073127396</c:v>
                </c:pt>
                <c:pt idx="139">
                  <c:v>26.362852652928137</c:v>
                </c:pt>
                <c:pt idx="140">
                  <c:v>26.457513110645905</c:v>
                </c:pt>
                <c:pt idx="141">
                  <c:v>26.551836094703507</c:v>
                </c:pt>
                <c:pt idx="142">
                  <c:v>26.645825188948457</c:v>
                </c:pt>
                <c:pt idx="143">
                  <c:v>26.739483914241877</c:v>
                </c:pt>
                <c:pt idx="144">
                  <c:v>26.832815729997478</c:v>
                </c:pt>
                <c:pt idx="145">
                  <c:v>26.92582403567252</c:v>
                </c:pt>
                <c:pt idx="146">
                  <c:v>27.018512172212592</c:v>
                </c:pt>
                <c:pt idx="147">
                  <c:v>27.110883423451916</c:v>
                </c:pt>
                <c:pt idx="148">
                  <c:v>27.202941017470888</c:v>
                </c:pt>
                <c:pt idx="149">
                  <c:v>27.294688127912362</c:v>
                </c:pt>
                <c:pt idx="150">
                  <c:v>27.386127875258307</c:v>
                </c:pt>
                <c:pt idx="151">
                  <c:v>27.477263328068172</c:v>
                </c:pt>
                <c:pt idx="152">
                  <c:v>27.568097504180443</c:v>
                </c:pt>
                <c:pt idx="153">
                  <c:v>27.658633371878661</c:v>
                </c:pt>
                <c:pt idx="154">
                  <c:v>27.748873851023216</c:v>
                </c:pt>
                <c:pt idx="155">
                  <c:v>27.838821814150108</c:v>
                </c:pt>
                <c:pt idx="156">
                  <c:v>27.928480087537881</c:v>
                </c:pt>
                <c:pt idx="157">
                  <c:v>28.0178514522438</c:v>
                </c:pt>
                <c:pt idx="158">
                  <c:v>28.106938645110393</c:v>
                </c:pt>
                <c:pt idx="159">
                  <c:v>28.195744359743369</c:v>
                </c:pt>
                <c:pt idx="160">
                  <c:v>28.284271247461902</c:v>
                </c:pt>
                <c:pt idx="161">
                  <c:v>28.372521918222215</c:v>
                </c:pt>
                <c:pt idx="162">
                  <c:v>28.460498941515414</c:v>
                </c:pt>
                <c:pt idx="163">
                  <c:v>28.548204847240395</c:v>
                </c:pt>
                <c:pt idx="164">
                  <c:v>28.635642126552707</c:v>
                </c:pt>
                <c:pt idx="165">
                  <c:v>28.722813232690143</c:v>
                </c:pt>
                <c:pt idx="166">
                  <c:v>28.809720581775867</c:v>
                </c:pt>
                <c:pt idx="167">
                  <c:v>28.89636655359978</c:v>
                </c:pt>
                <c:pt idx="168">
                  <c:v>28.982753492378876</c:v>
                </c:pt>
                <c:pt idx="169">
                  <c:v>29.068883707497267</c:v>
                </c:pt>
                <c:pt idx="170">
                  <c:v>29.154759474226502</c:v>
                </c:pt>
                <c:pt idx="171">
                  <c:v>29.240383034426891</c:v>
                </c:pt>
                <c:pt idx="172">
                  <c:v>29.32575659723036</c:v>
                </c:pt>
                <c:pt idx="173">
                  <c:v>29.410882339705484</c:v>
                </c:pt>
                <c:pt idx="174">
                  <c:v>29.49576240750525</c:v>
                </c:pt>
                <c:pt idx="175">
                  <c:v>29.58039891549808</c:v>
                </c:pt>
                <c:pt idx="176">
                  <c:v>29.664793948382652</c:v>
                </c:pt>
                <c:pt idx="177">
                  <c:v>29.748949561287034</c:v>
                </c:pt>
                <c:pt idx="178">
                  <c:v>29.832867780352597</c:v>
                </c:pt>
                <c:pt idx="179">
                  <c:v>29.916550603303182</c:v>
                </c:pt>
                <c:pt idx="180">
                  <c:v>30</c:v>
                </c:pt>
                <c:pt idx="181">
                  <c:v>30.083217912982647</c:v>
                </c:pt>
                <c:pt idx="182">
                  <c:v>30.166206257996713</c:v>
                </c:pt>
                <c:pt idx="183">
                  <c:v>30.248966924508348</c:v>
                </c:pt>
                <c:pt idx="184">
                  <c:v>30.331501776206203</c:v>
                </c:pt>
                <c:pt idx="185">
                  <c:v>30.413812651491099</c:v>
                </c:pt>
                <c:pt idx="186">
                  <c:v>30.495901363953813</c:v>
                </c:pt>
                <c:pt idx="187">
                  <c:v>30.577769702841312</c:v>
                </c:pt>
                <c:pt idx="188">
                  <c:v>30.659419433511783</c:v>
                </c:pt>
                <c:pt idx="189">
                  <c:v>30.740852297878796</c:v>
                </c:pt>
                <c:pt idx="190">
                  <c:v>30.822070014844883</c:v>
                </c:pt>
                <c:pt idx="191">
                  <c:v>30.903074280724887</c:v>
                </c:pt>
                <c:pt idx="192">
                  <c:v>30.983866769659336</c:v>
                </c:pt>
                <c:pt idx="193">
                  <c:v>31.064449134018133</c:v>
                </c:pt>
                <c:pt idx="194">
                  <c:v>31.144823004794873</c:v>
                </c:pt>
                <c:pt idx="195">
                  <c:v>31.22498999199199</c:v>
                </c:pt>
                <c:pt idx="196">
                  <c:v>31.304951684997057</c:v>
                </c:pt>
                <c:pt idx="197">
                  <c:v>31.384709652950431</c:v>
                </c:pt>
                <c:pt idx="198">
                  <c:v>31.464265445104548</c:v>
                </c:pt>
                <c:pt idx="199">
                  <c:v>31.54362059117501</c:v>
                </c:pt>
                <c:pt idx="200">
                  <c:v>31.622776601683793</c:v>
                </c:pt>
                <c:pt idx="201">
                  <c:v>31.701734968294716</c:v>
                </c:pt>
                <c:pt idx="202">
                  <c:v>31.780497164141408</c:v>
                </c:pt>
                <c:pt idx="203">
                  <c:v>31.859064644147981</c:v>
                </c:pt>
                <c:pt idx="204">
                  <c:v>31.937438845342623</c:v>
                </c:pt>
                <c:pt idx="205">
                  <c:v>32.015621187164243</c:v>
                </c:pt>
                <c:pt idx="206">
                  <c:v>32.093613071762427</c:v>
                </c:pt>
                <c:pt idx="207">
                  <c:v>32.171415884290823</c:v>
                </c:pt>
                <c:pt idx="208">
                  <c:v>32.249030993194197</c:v>
                </c:pt>
                <c:pt idx="209">
                  <c:v>32.326459750489228</c:v>
                </c:pt>
                <c:pt idx="210">
                  <c:v>32.403703492039298</c:v>
                </c:pt>
                <c:pt idx="211">
                  <c:v>32.480763537823428</c:v>
                </c:pt>
                <c:pt idx="212">
                  <c:v>32.557641192199412</c:v>
                </c:pt>
                <c:pt idx="213">
                  <c:v>32.634337744161442</c:v>
                </c:pt>
                <c:pt idx="214">
                  <c:v>32.710854467592249</c:v>
                </c:pt>
                <c:pt idx="215">
                  <c:v>32.787192621510002</c:v>
                </c:pt>
                <c:pt idx="216">
                  <c:v>32.863353450309965</c:v>
                </c:pt>
                <c:pt idx="217">
                  <c:v>32.939338184001208</c:v>
                </c:pt>
                <c:pt idx="218">
                  <c:v>33.015148038438355</c:v>
                </c:pt>
                <c:pt idx="219">
                  <c:v>33.090784215548595</c:v>
                </c:pt>
                <c:pt idx="220">
                  <c:v>33.166247903554002</c:v>
                </c:pt>
                <c:pt idx="221">
                  <c:v>33.241540277189323</c:v>
                </c:pt>
                <c:pt idx="222">
                  <c:v>33.316662497915367</c:v>
                </c:pt>
                <c:pt idx="223">
                  <c:v>33.391615714128001</c:v>
                </c:pt>
                <c:pt idx="224">
                  <c:v>33.466401061363023</c:v>
                </c:pt>
                <c:pt idx="225">
                  <c:v>33.541019662496844</c:v>
                </c:pt>
                <c:pt idx="226">
                  <c:v>33.61547262794322</c:v>
                </c:pt>
                <c:pt idx="227">
                  <c:v>33.689761055846034</c:v>
                </c:pt>
                <c:pt idx="228">
                  <c:v>33.763886032268267</c:v>
                </c:pt>
                <c:pt idx="229">
                  <c:v>33.837848631377263</c:v>
                </c:pt>
                <c:pt idx="230">
                  <c:v>33.911649915626342</c:v>
                </c:pt>
                <c:pt idx="231">
                  <c:v>33.985290935932859</c:v>
                </c:pt>
                <c:pt idx="232">
                  <c:v>34.058772731852805</c:v>
                </c:pt>
                <c:pt idx="233">
                  <c:v>34.132096331752024</c:v>
                </c:pt>
                <c:pt idx="234">
                  <c:v>34.205262752974143</c:v>
                </c:pt>
                <c:pt idx="235">
                  <c:v>34.278273002005221</c:v>
                </c:pt>
                <c:pt idx="236">
                  <c:v>34.351128074635334</c:v>
                </c:pt>
                <c:pt idx="237">
                  <c:v>34.423828956117013</c:v>
                </c:pt>
                <c:pt idx="238">
                  <c:v>34.496376621320678</c:v>
                </c:pt>
                <c:pt idx="239">
                  <c:v>34.568772034887211</c:v>
                </c:pt>
                <c:pt idx="240">
                  <c:v>34.641016151377549</c:v>
                </c:pt>
                <c:pt idx="241">
                  <c:v>34.713109915419565</c:v>
                </c:pt>
                <c:pt idx="242">
                  <c:v>34.785054261852174</c:v>
                </c:pt>
                <c:pt idx="243">
                  <c:v>34.856850115866749</c:v>
                </c:pt>
                <c:pt idx="244">
                  <c:v>34.928498393145958</c:v>
                </c:pt>
                <c:pt idx="245">
                  <c:v>35</c:v>
                </c:pt>
                <c:pt idx="246">
                  <c:v>35.071355833500363</c:v>
                </c:pt>
                <c:pt idx="247">
                  <c:v>35.142566781611158</c:v>
                </c:pt>
                <c:pt idx="248">
                  <c:v>35.213633723318019</c:v>
                </c:pt>
                <c:pt idx="249">
                  <c:v>35.284557528754704</c:v>
                </c:pt>
                <c:pt idx="250">
                  <c:v>35.355339059327378</c:v>
                </c:pt>
                <c:pt idx="251">
                  <c:v>35.425979167836701</c:v>
                </c:pt>
                <c:pt idx="252">
                  <c:v>35.496478698597699</c:v>
                </c:pt>
                <c:pt idx="253">
                  <c:v>35.566838487557476</c:v>
                </c:pt>
                <c:pt idx="254">
                  <c:v>35.637059362410923</c:v>
                </c:pt>
                <c:pt idx="255">
                  <c:v>35.707142142714247</c:v>
                </c:pt>
                <c:pt idx="256">
                  <c:v>35.777087639996637</c:v>
                </c:pt>
                <c:pt idx="257">
                  <c:v>35.846896657869841</c:v>
                </c:pt>
                <c:pt idx="258">
                  <c:v>35.91656999213594</c:v>
                </c:pt>
                <c:pt idx="259">
                  <c:v>35.986108430893161</c:v>
                </c:pt>
                <c:pt idx="260">
                  <c:v>36.055512754639892</c:v>
                </c:pt>
                <c:pt idx="261">
                  <c:v>36.124783736376884</c:v>
                </c:pt>
                <c:pt idx="262">
                  <c:v>36.193922141707716</c:v>
                </c:pt>
                <c:pt idx="263">
                  <c:v>36.262928728937489</c:v>
                </c:pt>
                <c:pt idx="264">
                  <c:v>36.331804249169899</c:v>
                </c:pt>
                <c:pt idx="265">
                  <c:v>36.400549446402593</c:v>
                </c:pt>
                <c:pt idx="266">
                  <c:v>36.469165057620941</c:v>
                </c:pt>
                <c:pt idx="267">
                  <c:v>36.537651812890218</c:v>
                </c:pt>
                <c:pt idx="268">
                  <c:v>36.606010435446251</c:v>
                </c:pt>
                <c:pt idx="269">
                  <c:v>36.674241641784498</c:v>
                </c:pt>
                <c:pt idx="270">
                  <c:v>36.742346141747674</c:v>
                </c:pt>
                <c:pt idx="271">
                  <c:v>36.810324638611924</c:v>
                </c:pt>
                <c:pt idx="272">
                  <c:v>36.878177829171548</c:v>
                </c:pt>
                <c:pt idx="273">
                  <c:v>36.945906403822335</c:v>
                </c:pt>
                <c:pt idx="274">
                  <c:v>37.013511046643494</c:v>
                </c:pt>
                <c:pt idx="275">
                  <c:v>37.080992435478315</c:v>
                </c:pt>
                <c:pt idx="276">
                  <c:v>37.148351242013419</c:v>
                </c:pt>
                <c:pt idx="277">
                  <c:v>37.215588131856791</c:v>
                </c:pt>
                <c:pt idx="278">
                  <c:v>37.282703764614496</c:v>
                </c:pt>
                <c:pt idx="279">
                  <c:v>37.349698793966198</c:v>
                </c:pt>
                <c:pt idx="280">
                  <c:v>37.416573867739416</c:v>
                </c:pt>
                <c:pt idx="281">
                  <c:v>37.483329627982627</c:v>
                </c:pt>
                <c:pt idx="282">
                  <c:v>37.549966711037172</c:v>
                </c:pt>
                <c:pt idx="283">
                  <c:v>37.616485747608053</c:v>
                </c:pt>
                <c:pt idx="284">
                  <c:v>37.682887362833547</c:v>
                </c:pt>
                <c:pt idx="285">
                  <c:v>37.749172176353746</c:v>
                </c:pt>
                <c:pt idx="286">
                  <c:v>37.815340802378074</c:v>
                </c:pt>
                <c:pt idx="287">
                  <c:v>37.881393849751625</c:v>
                </c:pt>
                <c:pt idx="288">
                  <c:v>37.947331922020552</c:v>
                </c:pt>
                <c:pt idx="289">
                  <c:v>38.013155617496423</c:v>
                </c:pt>
                <c:pt idx="290">
                  <c:v>38.078865529319543</c:v>
                </c:pt>
                <c:pt idx="291">
                  <c:v>38.144462245521304</c:v>
                </c:pt>
                <c:pt idx="292">
                  <c:v>38.209946349085598</c:v>
                </c:pt>
                <c:pt idx="293">
                  <c:v>38.275318418009277</c:v>
                </c:pt>
                <c:pt idx="294">
                  <c:v>38.340579025361627</c:v>
                </c:pt>
                <c:pt idx="295">
                  <c:v>38.40572873934304</c:v>
                </c:pt>
                <c:pt idx="296">
                  <c:v>38.470768123342687</c:v>
                </c:pt>
                <c:pt idx="297">
                  <c:v>38.535697735995385</c:v>
                </c:pt>
                <c:pt idx="298">
                  <c:v>38.600518131237564</c:v>
                </c:pt>
                <c:pt idx="299">
                  <c:v>38.665229858362409</c:v>
                </c:pt>
                <c:pt idx="300">
                  <c:v>38.729833462074168</c:v>
                </c:pt>
                <c:pt idx="301">
                  <c:v>38.794329482541649</c:v>
                </c:pt>
                <c:pt idx="302">
                  <c:v>38.858718455450898</c:v>
                </c:pt>
                <c:pt idx="303">
                  <c:v>38.923000912057127</c:v>
                </c:pt>
                <c:pt idx="304">
                  <c:v>38.987177379235852</c:v>
                </c:pt>
                <c:pt idx="305">
                  <c:v>39.05124837953327</c:v>
                </c:pt>
                <c:pt idx="306">
                  <c:v>39.11521443121589</c:v>
                </c:pt>
                <c:pt idx="307">
                  <c:v>39.179076048319466</c:v>
                </c:pt>
                <c:pt idx="308">
                  <c:v>39.242833740697165</c:v>
                </c:pt>
                <c:pt idx="309">
                  <c:v>39.306488014067092</c:v>
                </c:pt>
                <c:pt idx="310">
                  <c:v>39.370039370059054</c:v>
                </c:pt>
                <c:pt idx="311">
                  <c:v>39.433488306260706</c:v>
                </c:pt>
                <c:pt idx="312">
                  <c:v>39.496835316262995</c:v>
                </c:pt>
                <c:pt idx="313">
                  <c:v>39.560080889704963</c:v>
                </c:pt>
                <c:pt idx="314">
                  <c:v>39.623225512317902</c:v>
                </c:pt>
                <c:pt idx="315">
                  <c:v>39.686269665968858</c:v>
                </c:pt>
                <c:pt idx="316">
                  <c:v>39.749213828703581</c:v>
                </c:pt>
                <c:pt idx="317">
                  <c:v>39.812058474788763</c:v>
                </c:pt>
                <c:pt idx="318">
                  <c:v>39.874804074753769</c:v>
                </c:pt>
                <c:pt idx="319">
                  <c:v>39.937451095431719</c:v>
                </c:pt>
                <c:pt idx="320">
                  <c:v>40</c:v>
                </c:pt>
                <c:pt idx="321">
                  <c:v>40.06245124802026</c:v>
                </c:pt>
                <c:pt idx="322">
                  <c:v>40.124805295477756</c:v>
                </c:pt>
                <c:pt idx="323">
                  <c:v>40.18706259482024</c:v>
                </c:pt>
                <c:pt idx="324">
                  <c:v>40.249223594996216</c:v>
                </c:pt>
                <c:pt idx="325">
                  <c:v>40.311288741492746</c:v>
                </c:pt>
                <c:pt idx="326">
                  <c:v>40.373258476372698</c:v>
                </c:pt>
                <c:pt idx="327">
                  <c:v>40.435133238311458</c:v>
                </c:pt>
                <c:pt idx="328">
                  <c:v>40.496913462633174</c:v>
                </c:pt>
                <c:pt idx="329">
                  <c:v>40.558599581346492</c:v>
                </c:pt>
                <c:pt idx="330">
                  <c:v>40.620192023179804</c:v>
                </c:pt>
                <c:pt idx="331">
                  <c:v>40.681691213615984</c:v>
                </c:pt>
                <c:pt idx="332">
                  <c:v>40.743097574926722</c:v>
                </c:pt>
                <c:pt idx="333">
                  <c:v>40.80441152620633</c:v>
                </c:pt>
                <c:pt idx="334">
                  <c:v>40.865633483405098</c:v>
                </c:pt>
                <c:pt idx="335">
                  <c:v>40.926763859362246</c:v>
                </c:pt>
                <c:pt idx="336">
                  <c:v>40.987803063838392</c:v>
                </c:pt>
                <c:pt idx="337">
                  <c:v>41.048751503547585</c:v>
                </c:pt>
                <c:pt idx="338">
                  <c:v>41.109609582188931</c:v>
                </c:pt>
                <c:pt idx="339">
                  <c:v>41.1703777004778</c:v>
                </c:pt>
                <c:pt idx="340">
                  <c:v>41.231056256176608</c:v>
                </c:pt>
                <c:pt idx="341">
                  <c:v>41.291645644125154</c:v>
                </c:pt>
                <c:pt idx="342">
                  <c:v>41.352146256270665</c:v>
                </c:pt>
                <c:pt idx="343">
                  <c:v>41.41255848169731</c:v>
                </c:pt>
                <c:pt idx="344">
                  <c:v>41.47288270665544</c:v>
                </c:pt>
                <c:pt idx="345">
                  <c:v>41.533119314590373</c:v>
                </c:pt>
                <c:pt idx="346">
                  <c:v>41.593268686170845</c:v>
                </c:pt>
                <c:pt idx="347">
                  <c:v>41.653331199317059</c:v>
                </c:pt>
                <c:pt idx="348">
                  <c:v>41.71330722922842</c:v>
                </c:pt>
                <c:pt idx="349">
                  <c:v>41.773197148410844</c:v>
                </c:pt>
                <c:pt idx="350">
                  <c:v>41.83300132670378</c:v>
                </c:pt>
                <c:pt idx="351">
                  <c:v>41.892720131306824</c:v>
                </c:pt>
                <c:pt idx="352">
                  <c:v>41.952353926806062</c:v>
                </c:pt>
                <c:pt idx="353">
                  <c:v>42.01190307520001</c:v>
                </c:pt>
                <c:pt idx="354">
                  <c:v>42.071367935925259</c:v>
                </c:pt>
                <c:pt idx="355">
                  <c:v>42.130748865881792</c:v>
                </c:pt>
                <c:pt idx="356">
                  <c:v>42.190046219457976</c:v>
                </c:pt>
                <c:pt idx="357">
                  <c:v>42.249260348555218</c:v>
                </c:pt>
                <c:pt idx="358">
                  <c:v>42.30839160261236</c:v>
                </c:pt>
                <c:pt idx="359">
                  <c:v>42.367440328629719</c:v>
                </c:pt>
                <c:pt idx="360">
                  <c:v>42.426406871192853</c:v>
                </c:pt>
              </c:numCache>
            </c:numRef>
          </c:xVal>
          <c:yVal>
            <c:numRef>
              <c:f>AC5R2C2!$F$374:$F$734</c:f>
              <c:numCache>
                <c:formatCode>General</c:formatCode>
                <c:ptCount val="361"/>
                <c:pt idx="0">
                  <c:v>0</c:v>
                </c:pt>
                <c:pt idx="1">
                  <c:v>0.22</c:v>
                </c:pt>
                <c:pt idx="2">
                  <c:v>5.2990000000000004</c:v>
                </c:pt>
                <c:pt idx="3">
                  <c:v>7.5979999999999999</c:v>
                </c:pt>
                <c:pt idx="4">
                  <c:v>8.0250000000000004</c:v>
                </c:pt>
                <c:pt idx="5">
                  <c:v>8.1319999999999997</c:v>
                </c:pt>
                <c:pt idx="6">
                  <c:v>8.2390000000000008</c:v>
                </c:pt>
                <c:pt idx="7">
                  <c:v>8.3460000000000001</c:v>
                </c:pt>
                <c:pt idx="8">
                  <c:v>8.3460000000000001</c:v>
                </c:pt>
                <c:pt idx="9">
                  <c:v>8.3460000000000001</c:v>
                </c:pt>
                <c:pt idx="10">
                  <c:v>8.5060000000000002</c:v>
                </c:pt>
                <c:pt idx="11">
                  <c:v>8.5060000000000002</c:v>
                </c:pt>
                <c:pt idx="12">
                  <c:v>8.6129999999999995</c:v>
                </c:pt>
                <c:pt idx="13">
                  <c:v>8.6669999999999998</c:v>
                </c:pt>
                <c:pt idx="14">
                  <c:v>8.6669999999999998</c:v>
                </c:pt>
                <c:pt idx="15">
                  <c:v>8.7739999999999991</c:v>
                </c:pt>
                <c:pt idx="16">
                  <c:v>8.7739999999999991</c:v>
                </c:pt>
                <c:pt idx="17">
                  <c:v>8.7739999999999991</c:v>
                </c:pt>
                <c:pt idx="18">
                  <c:v>8.827</c:v>
                </c:pt>
                <c:pt idx="19">
                  <c:v>8.9339999999999993</c:v>
                </c:pt>
                <c:pt idx="20">
                  <c:v>8.9879999999999995</c:v>
                </c:pt>
                <c:pt idx="21">
                  <c:v>9.0939999999999994</c:v>
                </c:pt>
                <c:pt idx="22">
                  <c:v>9.0939999999999994</c:v>
                </c:pt>
                <c:pt idx="23">
                  <c:v>9.1479999999999997</c:v>
                </c:pt>
                <c:pt idx="24">
                  <c:v>9.2010000000000005</c:v>
                </c:pt>
                <c:pt idx="25">
                  <c:v>9.2010000000000005</c:v>
                </c:pt>
                <c:pt idx="26">
                  <c:v>9.2550000000000008</c:v>
                </c:pt>
                <c:pt idx="27">
                  <c:v>9.3079999999999998</c:v>
                </c:pt>
                <c:pt idx="28">
                  <c:v>9.3079999999999998</c:v>
                </c:pt>
                <c:pt idx="29">
                  <c:v>9.3620000000000001</c:v>
                </c:pt>
                <c:pt idx="30">
                  <c:v>9.4689999999999994</c:v>
                </c:pt>
                <c:pt idx="31">
                  <c:v>9.4689999999999994</c:v>
                </c:pt>
                <c:pt idx="32">
                  <c:v>9.5220000000000002</c:v>
                </c:pt>
                <c:pt idx="33">
                  <c:v>9.6289999999999996</c:v>
                </c:pt>
                <c:pt idx="34">
                  <c:v>9.5760000000000005</c:v>
                </c:pt>
                <c:pt idx="35">
                  <c:v>9.6289999999999996</c:v>
                </c:pt>
                <c:pt idx="36">
                  <c:v>9.6289999999999996</c:v>
                </c:pt>
                <c:pt idx="37">
                  <c:v>9.6829999999999998</c:v>
                </c:pt>
                <c:pt idx="38">
                  <c:v>9.6829999999999998</c:v>
                </c:pt>
                <c:pt idx="39">
                  <c:v>9.843</c:v>
                </c:pt>
                <c:pt idx="40">
                  <c:v>9.843</c:v>
                </c:pt>
                <c:pt idx="41">
                  <c:v>9.7889999999999997</c:v>
                </c:pt>
                <c:pt idx="42">
                  <c:v>9.8960000000000008</c:v>
                </c:pt>
                <c:pt idx="43">
                  <c:v>9.8960000000000008</c:v>
                </c:pt>
                <c:pt idx="44">
                  <c:v>9.9499999999999993</c:v>
                </c:pt>
                <c:pt idx="45">
                  <c:v>9.9499999999999993</c:v>
                </c:pt>
                <c:pt idx="46">
                  <c:v>10.003</c:v>
                </c:pt>
                <c:pt idx="47">
                  <c:v>10.057</c:v>
                </c:pt>
                <c:pt idx="48">
                  <c:v>10.057</c:v>
                </c:pt>
                <c:pt idx="49">
                  <c:v>10.11</c:v>
                </c:pt>
                <c:pt idx="50">
                  <c:v>10.217000000000001</c:v>
                </c:pt>
                <c:pt idx="51">
                  <c:v>10.11</c:v>
                </c:pt>
                <c:pt idx="52">
                  <c:v>10.271000000000001</c:v>
                </c:pt>
                <c:pt idx="53">
                  <c:v>10.164</c:v>
                </c:pt>
                <c:pt idx="54">
                  <c:v>10.271000000000001</c:v>
                </c:pt>
                <c:pt idx="55">
                  <c:v>10.324</c:v>
                </c:pt>
                <c:pt idx="56">
                  <c:v>10.324</c:v>
                </c:pt>
                <c:pt idx="57">
                  <c:v>10.377000000000001</c:v>
                </c:pt>
                <c:pt idx="58">
                  <c:v>10.430999999999999</c:v>
                </c:pt>
                <c:pt idx="59">
                  <c:v>10.484</c:v>
                </c:pt>
                <c:pt idx="60">
                  <c:v>10.484</c:v>
                </c:pt>
                <c:pt idx="61">
                  <c:v>10.538</c:v>
                </c:pt>
                <c:pt idx="62">
                  <c:v>10.538</c:v>
                </c:pt>
                <c:pt idx="63">
                  <c:v>10.590999999999999</c:v>
                </c:pt>
                <c:pt idx="64">
                  <c:v>10.645</c:v>
                </c:pt>
                <c:pt idx="65">
                  <c:v>10.590999999999999</c:v>
                </c:pt>
                <c:pt idx="66">
                  <c:v>10.645</c:v>
                </c:pt>
                <c:pt idx="67">
                  <c:v>10.698</c:v>
                </c:pt>
                <c:pt idx="68">
                  <c:v>10.805</c:v>
                </c:pt>
                <c:pt idx="69">
                  <c:v>10.698</c:v>
                </c:pt>
                <c:pt idx="70">
                  <c:v>10.698</c:v>
                </c:pt>
                <c:pt idx="71">
                  <c:v>10.698</c:v>
                </c:pt>
                <c:pt idx="72">
                  <c:v>10.805</c:v>
                </c:pt>
                <c:pt idx="73">
                  <c:v>10.752000000000001</c:v>
                </c:pt>
                <c:pt idx="74">
                  <c:v>10.859</c:v>
                </c:pt>
                <c:pt idx="75">
                  <c:v>10.965999999999999</c:v>
                </c:pt>
                <c:pt idx="76">
                  <c:v>10.912000000000001</c:v>
                </c:pt>
                <c:pt idx="77">
                  <c:v>10.965999999999999</c:v>
                </c:pt>
                <c:pt idx="78">
                  <c:v>10.965999999999999</c:v>
                </c:pt>
                <c:pt idx="79">
                  <c:v>11.019</c:v>
                </c:pt>
                <c:pt idx="80">
                  <c:v>10.965999999999999</c:v>
                </c:pt>
                <c:pt idx="81">
                  <c:v>11.019</c:v>
                </c:pt>
                <c:pt idx="82">
                  <c:v>11.071999999999999</c:v>
                </c:pt>
                <c:pt idx="83">
                  <c:v>11.125999999999999</c:v>
                </c:pt>
                <c:pt idx="84">
                  <c:v>11.019</c:v>
                </c:pt>
                <c:pt idx="85">
                  <c:v>11.071999999999999</c:v>
                </c:pt>
                <c:pt idx="86">
                  <c:v>11.179</c:v>
                </c:pt>
                <c:pt idx="87">
                  <c:v>11.233000000000001</c:v>
                </c:pt>
                <c:pt idx="88">
                  <c:v>11.179</c:v>
                </c:pt>
                <c:pt idx="89">
                  <c:v>11.233000000000001</c:v>
                </c:pt>
                <c:pt idx="90">
                  <c:v>11.286</c:v>
                </c:pt>
                <c:pt idx="91">
                  <c:v>11.286</c:v>
                </c:pt>
                <c:pt idx="92">
                  <c:v>11.286</c:v>
                </c:pt>
                <c:pt idx="93">
                  <c:v>11.34</c:v>
                </c:pt>
                <c:pt idx="94">
                  <c:v>11.5</c:v>
                </c:pt>
                <c:pt idx="95">
                  <c:v>11.446999999999999</c:v>
                </c:pt>
                <c:pt idx="96">
                  <c:v>11.446999999999999</c:v>
                </c:pt>
                <c:pt idx="97">
                  <c:v>11.34</c:v>
                </c:pt>
                <c:pt idx="98">
                  <c:v>11.5</c:v>
                </c:pt>
                <c:pt idx="99">
                  <c:v>11.5</c:v>
                </c:pt>
                <c:pt idx="100">
                  <c:v>11.554</c:v>
                </c:pt>
                <c:pt idx="101">
                  <c:v>11.554</c:v>
                </c:pt>
                <c:pt idx="102">
                  <c:v>11.554</c:v>
                </c:pt>
                <c:pt idx="103">
                  <c:v>11.661</c:v>
                </c:pt>
                <c:pt idx="104">
                  <c:v>11.606999999999999</c:v>
                </c:pt>
                <c:pt idx="105">
                  <c:v>11.606999999999999</c:v>
                </c:pt>
                <c:pt idx="106">
                  <c:v>11.661</c:v>
                </c:pt>
                <c:pt idx="107">
                  <c:v>11.661</c:v>
                </c:pt>
                <c:pt idx="108">
                  <c:v>11.714</c:v>
                </c:pt>
                <c:pt idx="109">
                  <c:v>11.714</c:v>
                </c:pt>
                <c:pt idx="110">
                  <c:v>11.766999999999999</c:v>
                </c:pt>
                <c:pt idx="111">
                  <c:v>11.714</c:v>
                </c:pt>
                <c:pt idx="112">
                  <c:v>11.766999999999999</c:v>
                </c:pt>
                <c:pt idx="113">
                  <c:v>11.821</c:v>
                </c:pt>
                <c:pt idx="114">
                  <c:v>11.874000000000001</c:v>
                </c:pt>
                <c:pt idx="115">
                  <c:v>11.928000000000001</c:v>
                </c:pt>
                <c:pt idx="116">
                  <c:v>11.928000000000001</c:v>
                </c:pt>
                <c:pt idx="117">
                  <c:v>11.928000000000001</c:v>
                </c:pt>
                <c:pt idx="118">
                  <c:v>11.928000000000001</c:v>
                </c:pt>
                <c:pt idx="119">
                  <c:v>11.981</c:v>
                </c:pt>
                <c:pt idx="120">
                  <c:v>11.981</c:v>
                </c:pt>
                <c:pt idx="121">
                  <c:v>11.981</c:v>
                </c:pt>
                <c:pt idx="122">
                  <c:v>12.035</c:v>
                </c:pt>
                <c:pt idx="123">
                  <c:v>11.981</c:v>
                </c:pt>
                <c:pt idx="124">
                  <c:v>12.035</c:v>
                </c:pt>
                <c:pt idx="125">
                  <c:v>12.087999999999999</c:v>
                </c:pt>
                <c:pt idx="126">
                  <c:v>12.087999999999999</c:v>
                </c:pt>
                <c:pt idx="127">
                  <c:v>12.087999999999999</c:v>
                </c:pt>
                <c:pt idx="128">
                  <c:v>12.195</c:v>
                </c:pt>
                <c:pt idx="129">
                  <c:v>12.141999999999999</c:v>
                </c:pt>
                <c:pt idx="130">
                  <c:v>12.195</c:v>
                </c:pt>
                <c:pt idx="131">
                  <c:v>12.195</c:v>
                </c:pt>
                <c:pt idx="132">
                  <c:v>12.195</c:v>
                </c:pt>
                <c:pt idx="133">
                  <c:v>12.302</c:v>
                </c:pt>
                <c:pt idx="134">
                  <c:v>12.302</c:v>
                </c:pt>
                <c:pt idx="135">
                  <c:v>12.355</c:v>
                </c:pt>
                <c:pt idx="136">
                  <c:v>12.249000000000001</c:v>
                </c:pt>
                <c:pt idx="137">
                  <c:v>12.355</c:v>
                </c:pt>
                <c:pt idx="138">
                  <c:v>12.302</c:v>
                </c:pt>
                <c:pt idx="139">
                  <c:v>12.355</c:v>
                </c:pt>
                <c:pt idx="140">
                  <c:v>12.409000000000001</c:v>
                </c:pt>
                <c:pt idx="141">
                  <c:v>12.409000000000001</c:v>
                </c:pt>
                <c:pt idx="142">
                  <c:v>12.355</c:v>
                </c:pt>
                <c:pt idx="143">
                  <c:v>12.409000000000001</c:v>
                </c:pt>
                <c:pt idx="144">
                  <c:v>12.462</c:v>
                </c:pt>
                <c:pt idx="145">
                  <c:v>12.462</c:v>
                </c:pt>
                <c:pt idx="146">
                  <c:v>12.516</c:v>
                </c:pt>
                <c:pt idx="147">
                  <c:v>12.622999999999999</c:v>
                </c:pt>
                <c:pt idx="148">
                  <c:v>12.462</c:v>
                </c:pt>
                <c:pt idx="149">
                  <c:v>12.516</c:v>
                </c:pt>
                <c:pt idx="150">
                  <c:v>12.622999999999999</c:v>
                </c:pt>
                <c:pt idx="151">
                  <c:v>12.516</c:v>
                </c:pt>
                <c:pt idx="152">
                  <c:v>12.676</c:v>
                </c:pt>
                <c:pt idx="153">
                  <c:v>12.622999999999999</c:v>
                </c:pt>
                <c:pt idx="154">
                  <c:v>12.622999999999999</c:v>
                </c:pt>
                <c:pt idx="155">
                  <c:v>12.73</c:v>
                </c:pt>
                <c:pt idx="156">
                  <c:v>12.676</c:v>
                </c:pt>
                <c:pt idx="157">
                  <c:v>12.782999999999999</c:v>
                </c:pt>
                <c:pt idx="158">
                  <c:v>12.676</c:v>
                </c:pt>
                <c:pt idx="159">
                  <c:v>12.73</c:v>
                </c:pt>
                <c:pt idx="160">
                  <c:v>12.782999999999999</c:v>
                </c:pt>
                <c:pt idx="161">
                  <c:v>12.782999999999999</c:v>
                </c:pt>
                <c:pt idx="162">
                  <c:v>12.837</c:v>
                </c:pt>
                <c:pt idx="163">
                  <c:v>12.782999999999999</c:v>
                </c:pt>
                <c:pt idx="164">
                  <c:v>12.837</c:v>
                </c:pt>
                <c:pt idx="165">
                  <c:v>12.782999999999999</c:v>
                </c:pt>
                <c:pt idx="166">
                  <c:v>12.89</c:v>
                </c:pt>
                <c:pt idx="167">
                  <c:v>12.89</c:v>
                </c:pt>
                <c:pt idx="168">
                  <c:v>12.89</c:v>
                </c:pt>
                <c:pt idx="169">
                  <c:v>12.944000000000001</c:v>
                </c:pt>
                <c:pt idx="170">
                  <c:v>12.997</c:v>
                </c:pt>
                <c:pt idx="171">
                  <c:v>12.944000000000001</c:v>
                </c:pt>
                <c:pt idx="172">
                  <c:v>12.997</c:v>
                </c:pt>
                <c:pt idx="173">
                  <c:v>12.997</c:v>
                </c:pt>
                <c:pt idx="174">
                  <c:v>13.05</c:v>
                </c:pt>
                <c:pt idx="175">
                  <c:v>13.05</c:v>
                </c:pt>
                <c:pt idx="176">
                  <c:v>13.103999999999999</c:v>
                </c:pt>
                <c:pt idx="177">
                  <c:v>13.103999999999999</c:v>
                </c:pt>
                <c:pt idx="178">
                  <c:v>12.997</c:v>
                </c:pt>
                <c:pt idx="179">
                  <c:v>13.157</c:v>
                </c:pt>
                <c:pt idx="180">
                  <c:v>13.157</c:v>
                </c:pt>
                <c:pt idx="181">
                  <c:v>13.157</c:v>
                </c:pt>
                <c:pt idx="182">
                  <c:v>13.103999999999999</c:v>
                </c:pt>
                <c:pt idx="183">
                  <c:v>13.157</c:v>
                </c:pt>
                <c:pt idx="184">
                  <c:v>13.211</c:v>
                </c:pt>
                <c:pt idx="185">
                  <c:v>13.157</c:v>
                </c:pt>
                <c:pt idx="186">
                  <c:v>13.263999999999999</c:v>
                </c:pt>
                <c:pt idx="187">
                  <c:v>13.211</c:v>
                </c:pt>
                <c:pt idx="188">
                  <c:v>13.263999999999999</c:v>
                </c:pt>
                <c:pt idx="189">
                  <c:v>13.318</c:v>
                </c:pt>
                <c:pt idx="190">
                  <c:v>13.211</c:v>
                </c:pt>
                <c:pt idx="191">
                  <c:v>13.263999999999999</c:v>
                </c:pt>
                <c:pt idx="192">
                  <c:v>13.211</c:v>
                </c:pt>
                <c:pt idx="193">
                  <c:v>13.318</c:v>
                </c:pt>
                <c:pt idx="194">
                  <c:v>13.318</c:v>
                </c:pt>
                <c:pt idx="195">
                  <c:v>13.371</c:v>
                </c:pt>
                <c:pt idx="196">
                  <c:v>13.371</c:v>
                </c:pt>
                <c:pt idx="197">
                  <c:v>13.425000000000001</c:v>
                </c:pt>
                <c:pt idx="198">
                  <c:v>13.425000000000001</c:v>
                </c:pt>
                <c:pt idx="199">
                  <c:v>13.371</c:v>
                </c:pt>
                <c:pt idx="200">
                  <c:v>13.478</c:v>
                </c:pt>
                <c:pt idx="201">
                  <c:v>13.425000000000001</c:v>
                </c:pt>
                <c:pt idx="202">
                  <c:v>13.478</c:v>
                </c:pt>
                <c:pt idx="203">
                  <c:v>13.478</c:v>
                </c:pt>
                <c:pt idx="204">
                  <c:v>13.425000000000001</c:v>
                </c:pt>
                <c:pt idx="205">
                  <c:v>13.478</c:v>
                </c:pt>
                <c:pt idx="206">
                  <c:v>13.532</c:v>
                </c:pt>
                <c:pt idx="207">
                  <c:v>13.585000000000001</c:v>
                </c:pt>
                <c:pt idx="208">
                  <c:v>13.478</c:v>
                </c:pt>
                <c:pt idx="209">
                  <c:v>13.585000000000001</c:v>
                </c:pt>
                <c:pt idx="210">
                  <c:v>13.532</c:v>
                </c:pt>
                <c:pt idx="211">
                  <c:v>13.585000000000001</c:v>
                </c:pt>
                <c:pt idx="212">
                  <c:v>13.692</c:v>
                </c:pt>
                <c:pt idx="213">
                  <c:v>13.692</c:v>
                </c:pt>
                <c:pt idx="214">
                  <c:v>13.638999999999999</c:v>
                </c:pt>
                <c:pt idx="215">
                  <c:v>13.692</c:v>
                </c:pt>
                <c:pt idx="216">
                  <c:v>13.692</c:v>
                </c:pt>
                <c:pt idx="217">
                  <c:v>13.744999999999999</c:v>
                </c:pt>
                <c:pt idx="218">
                  <c:v>13.692</c:v>
                </c:pt>
                <c:pt idx="219">
                  <c:v>13.744999999999999</c:v>
                </c:pt>
                <c:pt idx="220">
                  <c:v>13.692</c:v>
                </c:pt>
                <c:pt idx="221">
                  <c:v>13.798999999999999</c:v>
                </c:pt>
                <c:pt idx="222">
                  <c:v>13.692</c:v>
                </c:pt>
                <c:pt idx="223">
                  <c:v>13.798999999999999</c:v>
                </c:pt>
                <c:pt idx="224">
                  <c:v>13.798999999999999</c:v>
                </c:pt>
                <c:pt idx="225">
                  <c:v>13.798999999999999</c:v>
                </c:pt>
                <c:pt idx="226">
                  <c:v>13.798999999999999</c:v>
                </c:pt>
                <c:pt idx="227">
                  <c:v>13.798999999999999</c:v>
                </c:pt>
                <c:pt idx="228">
                  <c:v>13.852</c:v>
                </c:pt>
                <c:pt idx="229">
                  <c:v>13.798999999999999</c:v>
                </c:pt>
                <c:pt idx="230">
                  <c:v>13.852</c:v>
                </c:pt>
                <c:pt idx="231">
                  <c:v>13.906000000000001</c:v>
                </c:pt>
                <c:pt idx="232">
                  <c:v>13.906000000000001</c:v>
                </c:pt>
                <c:pt idx="233">
                  <c:v>13.906000000000001</c:v>
                </c:pt>
                <c:pt idx="234">
                  <c:v>13.906000000000001</c:v>
                </c:pt>
                <c:pt idx="235">
                  <c:v>13.906000000000001</c:v>
                </c:pt>
                <c:pt idx="236">
                  <c:v>13.959</c:v>
                </c:pt>
                <c:pt idx="237">
                  <c:v>13.959</c:v>
                </c:pt>
                <c:pt idx="238">
                  <c:v>14.013</c:v>
                </c:pt>
                <c:pt idx="239">
                  <c:v>13.959</c:v>
                </c:pt>
                <c:pt idx="240">
                  <c:v>14.013</c:v>
                </c:pt>
                <c:pt idx="241">
                  <c:v>14.013</c:v>
                </c:pt>
                <c:pt idx="242">
                  <c:v>14.013</c:v>
                </c:pt>
                <c:pt idx="243">
                  <c:v>14.066000000000001</c:v>
                </c:pt>
                <c:pt idx="244">
                  <c:v>14.066000000000001</c:v>
                </c:pt>
                <c:pt idx="245">
                  <c:v>14.066000000000001</c:v>
                </c:pt>
                <c:pt idx="246">
                  <c:v>14.12</c:v>
                </c:pt>
                <c:pt idx="247">
                  <c:v>14.173</c:v>
                </c:pt>
                <c:pt idx="248">
                  <c:v>14.173</c:v>
                </c:pt>
                <c:pt idx="249">
                  <c:v>14.227</c:v>
                </c:pt>
                <c:pt idx="250">
                  <c:v>14.173</c:v>
                </c:pt>
                <c:pt idx="251">
                  <c:v>14.173</c:v>
                </c:pt>
                <c:pt idx="252">
                  <c:v>14.173</c:v>
                </c:pt>
                <c:pt idx="253">
                  <c:v>14.227</c:v>
                </c:pt>
                <c:pt idx="254">
                  <c:v>14.173</c:v>
                </c:pt>
                <c:pt idx="255">
                  <c:v>14.227</c:v>
                </c:pt>
                <c:pt idx="256">
                  <c:v>14.227</c:v>
                </c:pt>
                <c:pt idx="257">
                  <c:v>14.227</c:v>
                </c:pt>
                <c:pt idx="258">
                  <c:v>14.227</c:v>
                </c:pt>
                <c:pt idx="259">
                  <c:v>14.28</c:v>
                </c:pt>
                <c:pt idx="260">
                  <c:v>14.28</c:v>
                </c:pt>
                <c:pt idx="261">
                  <c:v>14.28</c:v>
                </c:pt>
                <c:pt idx="262">
                  <c:v>14.28</c:v>
                </c:pt>
                <c:pt idx="263">
                  <c:v>14.28</c:v>
                </c:pt>
                <c:pt idx="264">
                  <c:v>14.28</c:v>
                </c:pt>
                <c:pt idx="265">
                  <c:v>14.333</c:v>
                </c:pt>
                <c:pt idx="266">
                  <c:v>14.387</c:v>
                </c:pt>
                <c:pt idx="267">
                  <c:v>14.387</c:v>
                </c:pt>
                <c:pt idx="268">
                  <c:v>14.44</c:v>
                </c:pt>
                <c:pt idx="269">
                  <c:v>14.387</c:v>
                </c:pt>
                <c:pt idx="270">
                  <c:v>14.387</c:v>
                </c:pt>
                <c:pt idx="271">
                  <c:v>14.44</c:v>
                </c:pt>
                <c:pt idx="272">
                  <c:v>14.44</c:v>
                </c:pt>
                <c:pt idx="273">
                  <c:v>14.494</c:v>
                </c:pt>
                <c:pt idx="274">
                  <c:v>14.494</c:v>
                </c:pt>
                <c:pt idx="275">
                  <c:v>14.44</c:v>
                </c:pt>
                <c:pt idx="276">
                  <c:v>14.547000000000001</c:v>
                </c:pt>
                <c:pt idx="277">
                  <c:v>14.547000000000001</c:v>
                </c:pt>
                <c:pt idx="278">
                  <c:v>14.547000000000001</c:v>
                </c:pt>
                <c:pt idx="279">
                  <c:v>14.601000000000001</c:v>
                </c:pt>
                <c:pt idx="280">
                  <c:v>14.601000000000001</c:v>
                </c:pt>
                <c:pt idx="281">
                  <c:v>14.547000000000001</c:v>
                </c:pt>
                <c:pt idx="282">
                  <c:v>14.601000000000001</c:v>
                </c:pt>
                <c:pt idx="283">
                  <c:v>14.547000000000001</c:v>
                </c:pt>
                <c:pt idx="284">
                  <c:v>14.547000000000001</c:v>
                </c:pt>
                <c:pt idx="285">
                  <c:v>14.654</c:v>
                </c:pt>
                <c:pt idx="286">
                  <c:v>14.601000000000001</c:v>
                </c:pt>
                <c:pt idx="287">
                  <c:v>14.654</c:v>
                </c:pt>
                <c:pt idx="288">
                  <c:v>14.654</c:v>
                </c:pt>
                <c:pt idx="289">
                  <c:v>14.708</c:v>
                </c:pt>
                <c:pt idx="290">
                  <c:v>14.708</c:v>
                </c:pt>
                <c:pt idx="291">
                  <c:v>14.708</c:v>
                </c:pt>
                <c:pt idx="292">
                  <c:v>14.654</c:v>
                </c:pt>
                <c:pt idx="293">
                  <c:v>14.708</c:v>
                </c:pt>
                <c:pt idx="294">
                  <c:v>14.708</c:v>
                </c:pt>
                <c:pt idx="295">
                  <c:v>14.654</c:v>
                </c:pt>
                <c:pt idx="296">
                  <c:v>14.708</c:v>
                </c:pt>
                <c:pt idx="297">
                  <c:v>14.760999999999999</c:v>
                </c:pt>
                <c:pt idx="298">
                  <c:v>14.760999999999999</c:v>
                </c:pt>
                <c:pt idx="299">
                  <c:v>14.760999999999999</c:v>
                </c:pt>
                <c:pt idx="300">
                  <c:v>14.708</c:v>
                </c:pt>
                <c:pt idx="301">
                  <c:v>14.868</c:v>
                </c:pt>
                <c:pt idx="302">
                  <c:v>14.815</c:v>
                </c:pt>
                <c:pt idx="303">
                  <c:v>14.815</c:v>
                </c:pt>
                <c:pt idx="304">
                  <c:v>14.760999999999999</c:v>
                </c:pt>
                <c:pt idx="305">
                  <c:v>14.760999999999999</c:v>
                </c:pt>
                <c:pt idx="306">
                  <c:v>14.815</c:v>
                </c:pt>
                <c:pt idx="307">
                  <c:v>14.868</c:v>
                </c:pt>
                <c:pt idx="308">
                  <c:v>14.815</c:v>
                </c:pt>
                <c:pt idx="309">
                  <c:v>14.868</c:v>
                </c:pt>
                <c:pt idx="310">
                  <c:v>14.868</c:v>
                </c:pt>
                <c:pt idx="311">
                  <c:v>14.922000000000001</c:v>
                </c:pt>
                <c:pt idx="312">
                  <c:v>14.922000000000001</c:v>
                </c:pt>
                <c:pt idx="313">
                  <c:v>14.922000000000001</c:v>
                </c:pt>
                <c:pt idx="314">
                  <c:v>14.922000000000001</c:v>
                </c:pt>
                <c:pt idx="315">
                  <c:v>14.868</c:v>
                </c:pt>
                <c:pt idx="316">
                  <c:v>14.922000000000001</c:v>
                </c:pt>
                <c:pt idx="317">
                  <c:v>14.922000000000001</c:v>
                </c:pt>
                <c:pt idx="318">
                  <c:v>14.922000000000001</c:v>
                </c:pt>
                <c:pt idx="319">
                  <c:v>14.975</c:v>
                </c:pt>
                <c:pt idx="320">
                  <c:v>15.028</c:v>
                </c:pt>
                <c:pt idx="321">
                  <c:v>14.975</c:v>
                </c:pt>
                <c:pt idx="322">
                  <c:v>15.028</c:v>
                </c:pt>
                <c:pt idx="323">
                  <c:v>15.028</c:v>
                </c:pt>
                <c:pt idx="324">
                  <c:v>15.028</c:v>
                </c:pt>
                <c:pt idx="325">
                  <c:v>15.028</c:v>
                </c:pt>
                <c:pt idx="326">
                  <c:v>15.082000000000001</c:v>
                </c:pt>
                <c:pt idx="327">
                  <c:v>15.082000000000001</c:v>
                </c:pt>
                <c:pt idx="328">
                  <c:v>15.082000000000001</c:v>
                </c:pt>
                <c:pt idx="329">
                  <c:v>15.082000000000001</c:v>
                </c:pt>
                <c:pt idx="330">
                  <c:v>15.135</c:v>
                </c:pt>
                <c:pt idx="331">
                  <c:v>15.082000000000001</c:v>
                </c:pt>
                <c:pt idx="332">
                  <c:v>15.082000000000001</c:v>
                </c:pt>
                <c:pt idx="333">
                  <c:v>15.189</c:v>
                </c:pt>
                <c:pt idx="334">
                  <c:v>15.135</c:v>
                </c:pt>
                <c:pt idx="335">
                  <c:v>15.082000000000001</c:v>
                </c:pt>
                <c:pt idx="336">
                  <c:v>15.135</c:v>
                </c:pt>
                <c:pt idx="337">
                  <c:v>15.189</c:v>
                </c:pt>
                <c:pt idx="338">
                  <c:v>15.242000000000001</c:v>
                </c:pt>
                <c:pt idx="339">
                  <c:v>15.135</c:v>
                </c:pt>
                <c:pt idx="340">
                  <c:v>15.242000000000001</c:v>
                </c:pt>
                <c:pt idx="341">
                  <c:v>15.295999999999999</c:v>
                </c:pt>
                <c:pt idx="342">
                  <c:v>15.295999999999999</c:v>
                </c:pt>
                <c:pt idx="343">
                  <c:v>15.189</c:v>
                </c:pt>
                <c:pt idx="344">
                  <c:v>15.242000000000001</c:v>
                </c:pt>
                <c:pt idx="345">
                  <c:v>15.242000000000001</c:v>
                </c:pt>
                <c:pt idx="346">
                  <c:v>15.295999999999999</c:v>
                </c:pt>
                <c:pt idx="347">
                  <c:v>15.295999999999999</c:v>
                </c:pt>
                <c:pt idx="348">
                  <c:v>15.242000000000001</c:v>
                </c:pt>
                <c:pt idx="349">
                  <c:v>15.349</c:v>
                </c:pt>
                <c:pt idx="350">
                  <c:v>15.349</c:v>
                </c:pt>
                <c:pt idx="351">
                  <c:v>15.403</c:v>
                </c:pt>
                <c:pt idx="352">
                  <c:v>15.295999999999999</c:v>
                </c:pt>
                <c:pt idx="353">
                  <c:v>15.349</c:v>
                </c:pt>
                <c:pt idx="354">
                  <c:v>15.403</c:v>
                </c:pt>
                <c:pt idx="355">
                  <c:v>15.403</c:v>
                </c:pt>
                <c:pt idx="356">
                  <c:v>15.403</c:v>
                </c:pt>
                <c:pt idx="357">
                  <c:v>15.349</c:v>
                </c:pt>
                <c:pt idx="358">
                  <c:v>15.403</c:v>
                </c:pt>
                <c:pt idx="359">
                  <c:v>15.456</c:v>
                </c:pt>
                <c:pt idx="360">
                  <c:v>15.403</c:v>
                </c:pt>
              </c:numCache>
            </c:numRef>
          </c:yVal>
          <c:smooth val="1"/>
          <c:extLst>
            <c:ext xmlns:c16="http://schemas.microsoft.com/office/drawing/2014/chart" uri="{C3380CC4-5D6E-409C-BE32-E72D297353CC}">
              <c16:uniqueId val="{00000001-DFEA-43F3-B6A3-92957C4135FB}"/>
            </c:ext>
          </c:extLst>
        </c:ser>
        <c:ser>
          <c:idx val="2"/>
          <c:order val="2"/>
          <c:tx>
            <c:v>Austin Chalk @ 110 RPM</c:v>
          </c:tx>
          <c:spPr>
            <a:ln w="19050" cap="rnd">
              <a:solidFill>
                <a:schemeClr val="tx1"/>
              </a:solidFill>
              <a:round/>
            </a:ln>
            <a:effectLst/>
          </c:spPr>
          <c:marker>
            <c:symbol val="none"/>
          </c:marker>
          <c:xVal>
            <c:numRef>
              <c:f>AC6R3C2!$J$431:$J$791</c:f>
              <c:numCache>
                <c:formatCode>General</c:formatCode>
                <c:ptCount val="361"/>
                <c:pt idx="0">
                  <c:v>0</c:v>
                </c:pt>
                <c:pt idx="1">
                  <c:v>2.2360679774997898</c:v>
                </c:pt>
                <c:pt idx="2">
                  <c:v>3.1622776601683795</c:v>
                </c:pt>
                <c:pt idx="3">
                  <c:v>3.872983346207417</c:v>
                </c:pt>
                <c:pt idx="4">
                  <c:v>4.4721359549995796</c:v>
                </c:pt>
                <c:pt idx="5">
                  <c:v>5</c:v>
                </c:pt>
                <c:pt idx="6">
                  <c:v>5.4772255750516612</c:v>
                </c:pt>
                <c:pt idx="7">
                  <c:v>5.9160797830996161</c:v>
                </c:pt>
                <c:pt idx="8">
                  <c:v>6.324555320336759</c:v>
                </c:pt>
                <c:pt idx="9">
                  <c:v>6.7082039324993694</c:v>
                </c:pt>
                <c:pt idx="10">
                  <c:v>7.0710678118654755</c:v>
                </c:pt>
                <c:pt idx="11">
                  <c:v>7.416198487095663</c:v>
                </c:pt>
                <c:pt idx="12">
                  <c:v>7.745966692414834</c:v>
                </c:pt>
                <c:pt idx="13">
                  <c:v>8.0622577482985491</c:v>
                </c:pt>
                <c:pt idx="14">
                  <c:v>8.3666002653407556</c:v>
                </c:pt>
                <c:pt idx="15">
                  <c:v>8.6602540378443873</c:v>
                </c:pt>
                <c:pt idx="16">
                  <c:v>8.9442719099991592</c:v>
                </c:pt>
                <c:pt idx="17">
                  <c:v>9.2195444572928871</c:v>
                </c:pt>
                <c:pt idx="18">
                  <c:v>9.4868329805051381</c:v>
                </c:pt>
                <c:pt idx="19">
                  <c:v>9.7467943448089631</c:v>
                </c:pt>
                <c:pt idx="20">
                  <c:v>10</c:v>
                </c:pt>
                <c:pt idx="21">
                  <c:v>10.246950765959598</c:v>
                </c:pt>
                <c:pt idx="22">
                  <c:v>10.488088481701515</c:v>
                </c:pt>
                <c:pt idx="23">
                  <c:v>10.723805294763608</c:v>
                </c:pt>
                <c:pt idx="24">
                  <c:v>10.954451150103322</c:v>
                </c:pt>
                <c:pt idx="25">
                  <c:v>11.180339887498949</c:v>
                </c:pt>
                <c:pt idx="26">
                  <c:v>11.401754250991379</c:v>
                </c:pt>
                <c:pt idx="27">
                  <c:v>11.61895003862225</c:v>
                </c:pt>
                <c:pt idx="28">
                  <c:v>11.832159566199232</c:v>
                </c:pt>
                <c:pt idx="29">
                  <c:v>12.041594578792296</c:v>
                </c:pt>
                <c:pt idx="30">
                  <c:v>12.24744871391589</c:v>
                </c:pt>
                <c:pt idx="31">
                  <c:v>12.449899597988733</c:v>
                </c:pt>
                <c:pt idx="32">
                  <c:v>12.649110640673518</c:v>
                </c:pt>
                <c:pt idx="33">
                  <c:v>12.845232578665129</c:v>
                </c:pt>
                <c:pt idx="34">
                  <c:v>13.038404810405298</c:v>
                </c:pt>
                <c:pt idx="35">
                  <c:v>13.228756555322953</c:v>
                </c:pt>
                <c:pt idx="36">
                  <c:v>13.416407864998739</c:v>
                </c:pt>
                <c:pt idx="37">
                  <c:v>13.601470508735444</c:v>
                </c:pt>
                <c:pt idx="38">
                  <c:v>13.784048752090222</c:v>
                </c:pt>
                <c:pt idx="39">
                  <c:v>13.964240043768941</c:v>
                </c:pt>
                <c:pt idx="40">
                  <c:v>14.142135623730951</c:v>
                </c:pt>
                <c:pt idx="41">
                  <c:v>14.317821063276353</c:v>
                </c:pt>
                <c:pt idx="42">
                  <c:v>14.491376746189438</c:v>
                </c:pt>
                <c:pt idx="43">
                  <c:v>14.66287829861518</c:v>
                </c:pt>
                <c:pt idx="44">
                  <c:v>14.832396974191326</c:v>
                </c:pt>
                <c:pt idx="45">
                  <c:v>15</c:v>
                </c:pt>
                <c:pt idx="46">
                  <c:v>15.165750888103101</c:v>
                </c:pt>
                <c:pt idx="47">
                  <c:v>15.329709716755891</c:v>
                </c:pt>
                <c:pt idx="48">
                  <c:v>15.491933384829668</c:v>
                </c:pt>
                <c:pt idx="49">
                  <c:v>15.652475842498529</c:v>
                </c:pt>
                <c:pt idx="50">
                  <c:v>15.811388300841896</c:v>
                </c:pt>
                <c:pt idx="51">
                  <c:v>15.968719422671311</c:v>
                </c:pt>
                <c:pt idx="52">
                  <c:v>16.124515496597098</c:v>
                </c:pt>
                <c:pt idx="53">
                  <c:v>16.278820596099706</c:v>
                </c:pt>
                <c:pt idx="54">
                  <c:v>16.431676725154983</c:v>
                </c:pt>
                <c:pt idx="55">
                  <c:v>16.583123951777001</c:v>
                </c:pt>
                <c:pt idx="56">
                  <c:v>16.733200530681511</c:v>
                </c:pt>
                <c:pt idx="57">
                  <c:v>16.881943016134134</c:v>
                </c:pt>
                <c:pt idx="58">
                  <c:v>17.029386365926403</c:v>
                </c:pt>
                <c:pt idx="59">
                  <c:v>17.175564037317667</c:v>
                </c:pt>
                <c:pt idx="60">
                  <c:v>17.320508075688775</c:v>
                </c:pt>
                <c:pt idx="61">
                  <c:v>17.464249196572979</c:v>
                </c:pt>
                <c:pt idx="62">
                  <c:v>17.606816861659009</c:v>
                </c:pt>
                <c:pt idx="63">
                  <c:v>17.748239349298849</c:v>
                </c:pt>
                <c:pt idx="64">
                  <c:v>17.888543819998318</c:v>
                </c:pt>
                <c:pt idx="65">
                  <c:v>18.027756377319946</c:v>
                </c:pt>
                <c:pt idx="66">
                  <c:v>18.165902124584949</c:v>
                </c:pt>
                <c:pt idx="67">
                  <c:v>18.303005217723125</c:v>
                </c:pt>
                <c:pt idx="68">
                  <c:v>18.439088914585774</c:v>
                </c:pt>
                <c:pt idx="69">
                  <c:v>18.574175621006709</c:v>
                </c:pt>
                <c:pt idx="70">
                  <c:v>18.708286933869708</c:v>
                </c:pt>
                <c:pt idx="71">
                  <c:v>18.841443681416774</c:v>
                </c:pt>
                <c:pt idx="72">
                  <c:v>18.973665961010276</c:v>
                </c:pt>
                <c:pt idx="73">
                  <c:v>19.104973174542799</c:v>
                </c:pt>
                <c:pt idx="74">
                  <c:v>19.235384061671343</c:v>
                </c:pt>
                <c:pt idx="75">
                  <c:v>19.364916731037084</c:v>
                </c:pt>
                <c:pt idx="76">
                  <c:v>19.493588689617926</c:v>
                </c:pt>
                <c:pt idx="77">
                  <c:v>19.621416870348583</c:v>
                </c:pt>
                <c:pt idx="78">
                  <c:v>19.748417658131498</c:v>
                </c:pt>
                <c:pt idx="79">
                  <c:v>19.874606914351791</c:v>
                </c:pt>
                <c:pt idx="80">
                  <c:v>20</c:v>
                </c:pt>
                <c:pt idx="81">
                  <c:v>20.124611797498108</c:v>
                </c:pt>
                <c:pt idx="82">
                  <c:v>20.248456731316587</c:v>
                </c:pt>
                <c:pt idx="83">
                  <c:v>20.371548787463361</c:v>
                </c:pt>
                <c:pt idx="84">
                  <c:v>20.493901531919196</c:v>
                </c:pt>
                <c:pt idx="85">
                  <c:v>20.615528128088304</c:v>
                </c:pt>
                <c:pt idx="86">
                  <c:v>20.73644135332772</c:v>
                </c:pt>
                <c:pt idx="87">
                  <c:v>20.85665361461421</c:v>
                </c:pt>
                <c:pt idx="88">
                  <c:v>20.976176963403031</c:v>
                </c:pt>
                <c:pt idx="89">
                  <c:v>21.095023109728988</c:v>
                </c:pt>
                <c:pt idx="90">
                  <c:v>21.213203435596427</c:v>
                </c:pt>
                <c:pt idx="91">
                  <c:v>21.330729007701542</c:v>
                </c:pt>
                <c:pt idx="92">
                  <c:v>21.447610589527216</c:v>
                </c:pt>
                <c:pt idx="93">
                  <c:v>21.563858652847824</c:v>
                </c:pt>
                <c:pt idx="94">
                  <c:v>21.679483388678801</c:v>
                </c:pt>
                <c:pt idx="95">
                  <c:v>21.794494717703369</c:v>
                </c:pt>
                <c:pt idx="96">
                  <c:v>21.908902300206645</c:v>
                </c:pt>
                <c:pt idx="97">
                  <c:v>22.022715545545239</c:v>
                </c:pt>
                <c:pt idx="98">
                  <c:v>22.135943621178654</c:v>
                </c:pt>
                <c:pt idx="99">
                  <c:v>22.248595461286989</c:v>
                </c:pt>
                <c:pt idx="100">
                  <c:v>22.360679774997898</c:v>
                </c:pt>
                <c:pt idx="101">
                  <c:v>22.472205054244231</c:v>
                </c:pt>
                <c:pt idx="102">
                  <c:v>22.583179581272429</c:v>
                </c:pt>
                <c:pt idx="103">
                  <c:v>22.693611435820433</c:v>
                </c:pt>
                <c:pt idx="104">
                  <c:v>22.803508501982758</c:v>
                </c:pt>
                <c:pt idx="105">
                  <c:v>22.912878474779198</c:v>
                </c:pt>
                <c:pt idx="106">
                  <c:v>23.021728866442675</c:v>
                </c:pt>
                <c:pt idx="107">
                  <c:v>23.130067012440755</c:v>
                </c:pt>
                <c:pt idx="108">
                  <c:v>23.2379000772445</c:v>
                </c:pt>
                <c:pt idx="109">
                  <c:v>23.345235059857504</c:v>
                </c:pt>
                <c:pt idx="110">
                  <c:v>23.45207879911715</c:v>
                </c:pt>
                <c:pt idx="111">
                  <c:v>23.558437978779494</c:v>
                </c:pt>
                <c:pt idx="112">
                  <c:v>23.664319132398465</c:v>
                </c:pt>
                <c:pt idx="113">
                  <c:v>23.769728648009426</c:v>
                </c:pt>
                <c:pt idx="114">
                  <c:v>23.874672772626646</c:v>
                </c:pt>
                <c:pt idx="115">
                  <c:v>23.979157616563597</c:v>
                </c:pt>
                <c:pt idx="116">
                  <c:v>24.083189157584592</c:v>
                </c:pt>
                <c:pt idx="117">
                  <c:v>24.186773244895647</c:v>
                </c:pt>
                <c:pt idx="118">
                  <c:v>24.289915602982237</c:v>
                </c:pt>
                <c:pt idx="119">
                  <c:v>24.392621835300936</c:v>
                </c:pt>
                <c:pt idx="120">
                  <c:v>24.494897427831781</c:v>
                </c:pt>
                <c:pt idx="121">
                  <c:v>24.596747752497688</c:v>
                </c:pt>
                <c:pt idx="122">
                  <c:v>24.698178070456937</c:v>
                </c:pt>
                <c:pt idx="123">
                  <c:v>24.79919353527449</c:v>
                </c:pt>
                <c:pt idx="124">
                  <c:v>24.899799195977465</c:v>
                </c:pt>
                <c:pt idx="125">
                  <c:v>25</c:v>
                </c:pt>
                <c:pt idx="126">
                  <c:v>25.099800796022265</c:v>
                </c:pt>
                <c:pt idx="127">
                  <c:v>25.199206336708304</c:v>
                </c:pt>
                <c:pt idx="128">
                  <c:v>25.298221281347036</c:v>
                </c:pt>
                <c:pt idx="129">
                  <c:v>25.396850198400589</c:v>
                </c:pt>
                <c:pt idx="130">
                  <c:v>25.495097567963924</c:v>
                </c:pt>
                <c:pt idx="131">
                  <c:v>25.592967784139454</c:v>
                </c:pt>
                <c:pt idx="132">
                  <c:v>25.690465157330259</c:v>
                </c:pt>
                <c:pt idx="133">
                  <c:v>25.787593916455254</c:v>
                </c:pt>
                <c:pt idx="134">
                  <c:v>25.88435821108957</c:v>
                </c:pt>
                <c:pt idx="135">
                  <c:v>25.98076211353316</c:v>
                </c:pt>
                <c:pt idx="136">
                  <c:v>26.076809620810597</c:v>
                </c:pt>
                <c:pt idx="137">
                  <c:v>26.172504656604801</c:v>
                </c:pt>
                <c:pt idx="138">
                  <c:v>26.267851073127396</c:v>
                </c:pt>
                <c:pt idx="139">
                  <c:v>26.362852652928137</c:v>
                </c:pt>
                <c:pt idx="140">
                  <c:v>26.457513110645905</c:v>
                </c:pt>
                <c:pt idx="141">
                  <c:v>26.551836094703507</c:v>
                </c:pt>
                <c:pt idx="142">
                  <c:v>26.645825188948457</c:v>
                </c:pt>
                <c:pt idx="143">
                  <c:v>26.739483914241877</c:v>
                </c:pt>
                <c:pt idx="144">
                  <c:v>26.832815729997478</c:v>
                </c:pt>
                <c:pt idx="145">
                  <c:v>26.92582403567252</c:v>
                </c:pt>
                <c:pt idx="146">
                  <c:v>27.018512172212592</c:v>
                </c:pt>
                <c:pt idx="147">
                  <c:v>27.110883423451916</c:v>
                </c:pt>
                <c:pt idx="148">
                  <c:v>27.202941017470888</c:v>
                </c:pt>
                <c:pt idx="149">
                  <c:v>27.294688127912362</c:v>
                </c:pt>
                <c:pt idx="150">
                  <c:v>27.386127875258307</c:v>
                </c:pt>
                <c:pt idx="151">
                  <c:v>27.477263328068172</c:v>
                </c:pt>
                <c:pt idx="152">
                  <c:v>27.568097504180443</c:v>
                </c:pt>
                <c:pt idx="153">
                  <c:v>27.658633371878661</c:v>
                </c:pt>
                <c:pt idx="154">
                  <c:v>27.748873851023216</c:v>
                </c:pt>
                <c:pt idx="155">
                  <c:v>27.838821814150108</c:v>
                </c:pt>
                <c:pt idx="156">
                  <c:v>27.928480087537881</c:v>
                </c:pt>
                <c:pt idx="157">
                  <c:v>28.0178514522438</c:v>
                </c:pt>
                <c:pt idx="158">
                  <c:v>28.106938645110393</c:v>
                </c:pt>
                <c:pt idx="159">
                  <c:v>28.195744359743369</c:v>
                </c:pt>
                <c:pt idx="160">
                  <c:v>28.284271247461902</c:v>
                </c:pt>
                <c:pt idx="161">
                  <c:v>28.372521918222215</c:v>
                </c:pt>
                <c:pt idx="162">
                  <c:v>28.460498941515414</c:v>
                </c:pt>
                <c:pt idx="163">
                  <c:v>28.548204847240395</c:v>
                </c:pt>
                <c:pt idx="164">
                  <c:v>28.635642126552707</c:v>
                </c:pt>
                <c:pt idx="165">
                  <c:v>28.722813232690143</c:v>
                </c:pt>
                <c:pt idx="166">
                  <c:v>28.809720581775867</c:v>
                </c:pt>
                <c:pt idx="167">
                  <c:v>28.89636655359978</c:v>
                </c:pt>
                <c:pt idx="168">
                  <c:v>28.982753492378876</c:v>
                </c:pt>
                <c:pt idx="169">
                  <c:v>29.068883707497267</c:v>
                </c:pt>
                <c:pt idx="170">
                  <c:v>29.154759474226502</c:v>
                </c:pt>
                <c:pt idx="171">
                  <c:v>29.240383034426891</c:v>
                </c:pt>
                <c:pt idx="172">
                  <c:v>29.32575659723036</c:v>
                </c:pt>
                <c:pt idx="173">
                  <c:v>29.410882339705484</c:v>
                </c:pt>
                <c:pt idx="174">
                  <c:v>29.49576240750525</c:v>
                </c:pt>
                <c:pt idx="175">
                  <c:v>29.58039891549808</c:v>
                </c:pt>
                <c:pt idx="176">
                  <c:v>29.664793948382652</c:v>
                </c:pt>
                <c:pt idx="177">
                  <c:v>29.748949561287034</c:v>
                </c:pt>
                <c:pt idx="178">
                  <c:v>29.832867780352597</c:v>
                </c:pt>
                <c:pt idx="179">
                  <c:v>29.916550603303182</c:v>
                </c:pt>
                <c:pt idx="180">
                  <c:v>30</c:v>
                </c:pt>
                <c:pt idx="181">
                  <c:v>30.083217912982647</c:v>
                </c:pt>
                <c:pt idx="182">
                  <c:v>30.166206257996713</c:v>
                </c:pt>
                <c:pt idx="183">
                  <c:v>30.248966924508348</c:v>
                </c:pt>
                <c:pt idx="184">
                  <c:v>30.331501776206203</c:v>
                </c:pt>
                <c:pt idx="185">
                  <c:v>30.413812651491099</c:v>
                </c:pt>
                <c:pt idx="186">
                  <c:v>30.495901363953813</c:v>
                </c:pt>
                <c:pt idx="187">
                  <c:v>30.577769702841312</c:v>
                </c:pt>
                <c:pt idx="188">
                  <c:v>30.659419433511783</c:v>
                </c:pt>
                <c:pt idx="189">
                  <c:v>30.740852297878796</c:v>
                </c:pt>
                <c:pt idx="190">
                  <c:v>30.822070014844883</c:v>
                </c:pt>
                <c:pt idx="191">
                  <c:v>30.903074280724887</c:v>
                </c:pt>
                <c:pt idx="192">
                  <c:v>30.983866769659336</c:v>
                </c:pt>
                <c:pt idx="193">
                  <c:v>31.064449134018133</c:v>
                </c:pt>
                <c:pt idx="194">
                  <c:v>31.144823004794873</c:v>
                </c:pt>
                <c:pt idx="195">
                  <c:v>31.22498999199199</c:v>
                </c:pt>
                <c:pt idx="196">
                  <c:v>31.304951684997057</c:v>
                </c:pt>
                <c:pt idx="197">
                  <c:v>31.384709652950431</c:v>
                </c:pt>
                <c:pt idx="198">
                  <c:v>31.464265445104548</c:v>
                </c:pt>
                <c:pt idx="199">
                  <c:v>31.54362059117501</c:v>
                </c:pt>
                <c:pt idx="200">
                  <c:v>31.622776601683793</c:v>
                </c:pt>
                <c:pt idx="201">
                  <c:v>31.701734968294716</c:v>
                </c:pt>
                <c:pt idx="202">
                  <c:v>31.780497164141408</c:v>
                </c:pt>
                <c:pt idx="203">
                  <c:v>31.859064644147981</c:v>
                </c:pt>
                <c:pt idx="204">
                  <c:v>31.937438845342623</c:v>
                </c:pt>
                <c:pt idx="205">
                  <c:v>32.015621187164243</c:v>
                </c:pt>
                <c:pt idx="206">
                  <c:v>32.093613071762427</c:v>
                </c:pt>
                <c:pt idx="207">
                  <c:v>32.171415884290823</c:v>
                </c:pt>
                <c:pt idx="208">
                  <c:v>32.249030993194197</c:v>
                </c:pt>
                <c:pt idx="209">
                  <c:v>32.326459750489228</c:v>
                </c:pt>
                <c:pt idx="210">
                  <c:v>32.403703492039298</c:v>
                </c:pt>
                <c:pt idx="211">
                  <c:v>32.480763537823428</c:v>
                </c:pt>
                <c:pt idx="212">
                  <c:v>32.557641192199412</c:v>
                </c:pt>
                <c:pt idx="213">
                  <c:v>32.634337744161442</c:v>
                </c:pt>
                <c:pt idx="214">
                  <c:v>32.710854467592249</c:v>
                </c:pt>
                <c:pt idx="215">
                  <c:v>32.787192621510002</c:v>
                </c:pt>
                <c:pt idx="216">
                  <c:v>32.863353450309965</c:v>
                </c:pt>
                <c:pt idx="217">
                  <c:v>32.939338184001208</c:v>
                </c:pt>
                <c:pt idx="218">
                  <c:v>33.015148038438355</c:v>
                </c:pt>
                <c:pt idx="219">
                  <c:v>33.090784215548595</c:v>
                </c:pt>
                <c:pt idx="220">
                  <c:v>33.166247903554002</c:v>
                </c:pt>
                <c:pt idx="221">
                  <c:v>33.241540277189323</c:v>
                </c:pt>
                <c:pt idx="222">
                  <c:v>33.316662497915367</c:v>
                </c:pt>
                <c:pt idx="223">
                  <c:v>33.391615714128001</c:v>
                </c:pt>
                <c:pt idx="224">
                  <c:v>33.466401061363023</c:v>
                </c:pt>
                <c:pt idx="225">
                  <c:v>33.541019662496844</c:v>
                </c:pt>
                <c:pt idx="226">
                  <c:v>33.61547262794322</c:v>
                </c:pt>
                <c:pt idx="227">
                  <c:v>33.689761055846034</c:v>
                </c:pt>
                <c:pt idx="228">
                  <c:v>33.763886032268267</c:v>
                </c:pt>
                <c:pt idx="229">
                  <c:v>33.837848631377263</c:v>
                </c:pt>
                <c:pt idx="230">
                  <c:v>33.911649915626342</c:v>
                </c:pt>
                <c:pt idx="231">
                  <c:v>33.985290935932859</c:v>
                </c:pt>
                <c:pt idx="232">
                  <c:v>34.058772731852805</c:v>
                </c:pt>
                <c:pt idx="233">
                  <c:v>34.132096331752024</c:v>
                </c:pt>
                <c:pt idx="234">
                  <c:v>34.205262752974143</c:v>
                </c:pt>
                <c:pt idx="235">
                  <c:v>34.278273002005221</c:v>
                </c:pt>
                <c:pt idx="236">
                  <c:v>34.351128074635334</c:v>
                </c:pt>
                <c:pt idx="237">
                  <c:v>34.423828956117013</c:v>
                </c:pt>
                <c:pt idx="238">
                  <c:v>34.496376621320678</c:v>
                </c:pt>
                <c:pt idx="239">
                  <c:v>34.568772034887211</c:v>
                </c:pt>
                <c:pt idx="240">
                  <c:v>34.641016151377549</c:v>
                </c:pt>
                <c:pt idx="241">
                  <c:v>34.713109915419565</c:v>
                </c:pt>
                <c:pt idx="242">
                  <c:v>34.785054261852174</c:v>
                </c:pt>
                <c:pt idx="243">
                  <c:v>34.856850115866749</c:v>
                </c:pt>
                <c:pt idx="244">
                  <c:v>34.928498393145958</c:v>
                </c:pt>
                <c:pt idx="245">
                  <c:v>35</c:v>
                </c:pt>
                <c:pt idx="246">
                  <c:v>35.071355833500363</c:v>
                </c:pt>
                <c:pt idx="247">
                  <c:v>35.142566781611158</c:v>
                </c:pt>
                <c:pt idx="248">
                  <c:v>35.213633723318019</c:v>
                </c:pt>
                <c:pt idx="249">
                  <c:v>35.284557528754704</c:v>
                </c:pt>
                <c:pt idx="250">
                  <c:v>35.355339059327378</c:v>
                </c:pt>
                <c:pt idx="251">
                  <c:v>35.425979167836701</c:v>
                </c:pt>
                <c:pt idx="252">
                  <c:v>35.496478698597699</c:v>
                </c:pt>
                <c:pt idx="253">
                  <c:v>35.566838487557476</c:v>
                </c:pt>
                <c:pt idx="254">
                  <c:v>35.637059362410923</c:v>
                </c:pt>
                <c:pt idx="255">
                  <c:v>35.707142142714247</c:v>
                </c:pt>
                <c:pt idx="256">
                  <c:v>35.777087639996637</c:v>
                </c:pt>
                <c:pt idx="257">
                  <c:v>35.846896657869841</c:v>
                </c:pt>
                <c:pt idx="258">
                  <c:v>35.91656999213594</c:v>
                </c:pt>
                <c:pt idx="259">
                  <c:v>35.986108430893161</c:v>
                </c:pt>
                <c:pt idx="260">
                  <c:v>36.055512754639892</c:v>
                </c:pt>
                <c:pt idx="261">
                  <c:v>36.124783736376884</c:v>
                </c:pt>
                <c:pt idx="262">
                  <c:v>36.193922141707716</c:v>
                </c:pt>
                <c:pt idx="263">
                  <c:v>36.262928728937489</c:v>
                </c:pt>
                <c:pt idx="264">
                  <c:v>36.331804249169899</c:v>
                </c:pt>
                <c:pt idx="265">
                  <c:v>36.400549446402593</c:v>
                </c:pt>
                <c:pt idx="266">
                  <c:v>36.469165057620941</c:v>
                </c:pt>
                <c:pt idx="267">
                  <c:v>36.537651812890218</c:v>
                </c:pt>
                <c:pt idx="268">
                  <c:v>36.606010435446251</c:v>
                </c:pt>
                <c:pt idx="269">
                  <c:v>36.674241641784498</c:v>
                </c:pt>
                <c:pt idx="270">
                  <c:v>36.742346141747674</c:v>
                </c:pt>
                <c:pt idx="271">
                  <c:v>36.810324638611924</c:v>
                </c:pt>
                <c:pt idx="272">
                  <c:v>36.878177829171548</c:v>
                </c:pt>
                <c:pt idx="273">
                  <c:v>36.945906403822335</c:v>
                </c:pt>
                <c:pt idx="274">
                  <c:v>37.013511046643494</c:v>
                </c:pt>
                <c:pt idx="275">
                  <c:v>37.080992435478315</c:v>
                </c:pt>
                <c:pt idx="276">
                  <c:v>37.148351242013419</c:v>
                </c:pt>
                <c:pt idx="277">
                  <c:v>37.215588131856791</c:v>
                </c:pt>
                <c:pt idx="278">
                  <c:v>37.282703764614496</c:v>
                </c:pt>
                <c:pt idx="279">
                  <c:v>37.349698793966198</c:v>
                </c:pt>
                <c:pt idx="280">
                  <c:v>37.416573867739416</c:v>
                </c:pt>
                <c:pt idx="281">
                  <c:v>37.483329627982627</c:v>
                </c:pt>
                <c:pt idx="282">
                  <c:v>37.549966711037172</c:v>
                </c:pt>
                <c:pt idx="283">
                  <c:v>37.616485747608053</c:v>
                </c:pt>
                <c:pt idx="284">
                  <c:v>37.682887362833547</c:v>
                </c:pt>
                <c:pt idx="285">
                  <c:v>37.749172176353746</c:v>
                </c:pt>
                <c:pt idx="286">
                  <c:v>37.815340802378074</c:v>
                </c:pt>
                <c:pt idx="287">
                  <c:v>37.881393849751625</c:v>
                </c:pt>
                <c:pt idx="288">
                  <c:v>37.947331922020552</c:v>
                </c:pt>
                <c:pt idx="289">
                  <c:v>38.013155617496423</c:v>
                </c:pt>
                <c:pt idx="290">
                  <c:v>38.078865529319543</c:v>
                </c:pt>
                <c:pt idx="291">
                  <c:v>38.144462245521304</c:v>
                </c:pt>
                <c:pt idx="292">
                  <c:v>38.209946349085598</c:v>
                </c:pt>
                <c:pt idx="293">
                  <c:v>38.275318418009277</c:v>
                </c:pt>
                <c:pt idx="294">
                  <c:v>38.340579025361627</c:v>
                </c:pt>
                <c:pt idx="295">
                  <c:v>38.40572873934304</c:v>
                </c:pt>
                <c:pt idx="296">
                  <c:v>38.470768123342687</c:v>
                </c:pt>
                <c:pt idx="297">
                  <c:v>38.535697735995385</c:v>
                </c:pt>
                <c:pt idx="298">
                  <c:v>38.600518131237564</c:v>
                </c:pt>
                <c:pt idx="299">
                  <c:v>38.665229858362409</c:v>
                </c:pt>
                <c:pt idx="300">
                  <c:v>38.729833462074168</c:v>
                </c:pt>
                <c:pt idx="301">
                  <c:v>38.794329482541649</c:v>
                </c:pt>
                <c:pt idx="302">
                  <c:v>38.858718455450898</c:v>
                </c:pt>
                <c:pt idx="303">
                  <c:v>38.923000912057127</c:v>
                </c:pt>
                <c:pt idx="304">
                  <c:v>38.987177379235852</c:v>
                </c:pt>
                <c:pt idx="305">
                  <c:v>39.05124837953327</c:v>
                </c:pt>
                <c:pt idx="306">
                  <c:v>39.11521443121589</c:v>
                </c:pt>
                <c:pt idx="307">
                  <c:v>39.179076048319466</c:v>
                </c:pt>
                <c:pt idx="308">
                  <c:v>39.242833740697165</c:v>
                </c:pt>
                <c:pt idx="309">
                  <c:v>39.306488014067092</c:v>
                </c:pt>
                <c:pt idx="310">
                  <c:v>39.370039370059054</c:v>
                </c:pt>
                <c:pt idx="311">
                  <c:v>39.433488306260706</c:v>
                </c:pt>
                <c:pt idx="312">
                  <c:v>39.496835316262995</c:v>
                </c:pt>
                <c:pt idx="313">
                  <c:v>39.560080889704963</c:v>
                </c:pt>
                <c:pt idx="314">
                  <c:v>39.623225512317902</c:v>
                </c:pt>
                <c:pt idx="315">
                  <c:v>39.686269665968858</c:v>
                </c:pt>
                <c:pt idx="316">
                  <c:v>39.749213828703581</c:v>
                </c:pt>
                <c:pt idx="317">
                  <c:v>39.812058474788763</c:v>
                </c:pt>
                <c:pt idx="318">
                  <c:v>39.874804074753769</c:v>
                </c:pt>
                <c:pt idx="319">
                  <c:v>39.937451095431719</c:v>
                </c:pt>
                <c:pt idx="320">
                  <c:v>40</c:v>
                </c:pt>
                <c:pt idx="321">
                  <c:v>40.06245124802026</c:v>
                </c:pt>
                <c:pt idx="322">
                  <c:v>40.124805295477756</c:v>
                </c:pt>
                <c:pt idx="323">
                  <c:v>40.18706259482024</c:v>
                </c:pt>
                <c:pt idx="324">
                  <c:v>40.249223594996216</c:v>
                </c:pt>
                <c:pt idx="325">
                  <c:v>40.311288741492746</c:v>
                </c:pt>
                <c:pt idx="326">
                  <c:v>40.373258476372698</c:v>
                </c:pt>
                <c:pt idx="327">
                  <c:v>40.435133238311458</c:v>
                </c:pt>
                <c:pt idx="328">
                  <c:v>40.496913462633174</c:v>
                </c:pt>
                <c:pt idx="329">
                  <c:v>40.558599581346492</c:v>
                </c:pt>
                <c:pt idx="330">
                  <c:v>40.620192023179804</c:v>
                </c:pt>
                <c:pt idx="331">
                  <c:v>40.681691213615984</c:v>
                </c:pt>
                <c:pt idx="332">
                  <c:v>40.743097574926722</c:v>
                </c:pt>
                <c:pt idx="333">
                  <c:v>40.80441152620633</c:v>
                </c:pt>
                <c:pt idx="334">
                  <c:v>40.865633483405098</c:v>
                </c:pt>
                <c:pt idx="335">
                  <c:v>40.926763859362246</c:v>
                </c:pt>
                <c:pt idx="336">
                  <c:v>40.987803063838392</c:v>
                </c:pt>
                <c:pt idx="337">
                  <c:v>41.048751503547585</c:v>
                </c:pt>
                <c:pt idx="338">
                  <c:v>41.109609582188931</c:v>
                </c:pt>
                <c:pt idx="339">
                  <c:v>41.1703777004778</c:v>
                </c:pt>
                <c:pt idx="340">
                  <c:v>41.231056256176608</c:v>
                </c:pt>
                <c:pt idx="341">
                  <c:v>41.291645644125154</c:v>
                </c:pt>
                <c:pt idx="342">
                  <c:v>41.352146256270665</c:v>
                </c:pt>
                <c:pt idx="343">
                  <c:v>41.41255848169731</c:v>
                </c:pt>
                <c:pt idx="344">
                  <c:v>41.47288270665544</c:v>
                </c:pt>
                <c:pt idx="345">
                  <c:v>41.533119314590373</c:v>
                </c:pt>
                <c:pt idx="346">
                  <c:v>41.593268686170845</c:v>
                </c:pt>
                <c:pt idx="347">
                  <c:v>41.653331199317059</c:v>
                </c:pt>
                <c:pt idx="348">
                  <c:v>41.71330722922842</c:v>
                </c:pt>
                <c:pt idx="349">
                  <c:v>41.773197148410844</c:v>
                </c:pt>
                <c:pt idx="350">
                  <c:v>41.83300132670378</c:v>
                </c:pt>
                <c:pt idx="351">
                  <c:v>41.892720131306824</c:v>
                </c:pt>
                <c:pt idx="352">
                  <c:v>41.952353926806062</c:v>
                </c:pt>
                <c:pt idx="353">
                  <c:v>42.01190307520001</c:v>
                </c:pt>
                <c:pt idx="354">
                  <c:v>42.071367935925259</c:v>
                </c:pt>
                <c:pt idx="355">
                  <c:v>42.130748865881792</c:v>
                </c:pt>
                <c:pt idx="356">
                  <c:v>42.190046219457976</c:v>
                </c:pt>
                <c:pt idx="357">
                  <c:v>42.249260348555218</c:v>
                </c:pt>
                <c:pt idx="358">
                  <c:v>42.30839160261236</c:v>
                </c:pt>
                <c:pt idx="359">
                  <c:v>42.367440328629719</c:v>
                </c:pt>
                <c:pt idx="360">
                  <c:v>42.426406871192853</c:v>
                </c:pt>
              </c:numCache>
            </c:numRef>
          </c:xVal>
          <c:yVal>
            <c:numRef>
              <c:f>AC6R3C2!$F$431:$F$791</c:f>
              <c:numCache>
                <c:formatCode>General</c:formatCode>
                <c:ptCount val="361"/>
                <c:pt idx="0">
                  <c:v>0</c:v>
                </c:pt>
                <c:pt idx="1">
                  <c:v>6.0000000000000001E-3</c:v>
                </c:pt>
                <c:pt idx="2">
                  <c:v>0.27400000000000002</c:v>
                </c:pt>
                <c:pt idx="3">
                  <c:v>0.434</c:v>
                </c:pt>
                <c:pt idx="4">
                  <c:v>0.54100000000000004</c:v>
                </c:pt>
                <c:pt idx="5">
                  <c:v>0.48699999999999999</c:v>
                </c:pt>
                <c:pt idx="6">
                  <c:v>0.59399999999999997</c:v>
                </c:pt>
                <c:pt idx="7">
                  <c:v>0.755</c:v>
                </c:pt>
                <c:pt idx="8">
                  <c:v>1.022</c:v>
                </c:pt>
                <c:pt idx="9">
                  <c:v>1.022</c:v>
                </c:pt>
                <c:pt idx="10">
                  <c:v>1.236</c:v>
                </c:pt>
                <c:pt idx="11">
                  <c:v>1.343</c:v>
                </c:pt>
                <c:pt idx="12">
                  <c:v>1.45</c:v>
                </c:pt>
                <c:pt idx="13">
                  <c:v>2.0030000000000001</c:v>
                </c:pt>
                <c:pt idx="14">
                  <c:v>2.3410000000000002</c:v>
                </c:pt>
                <c:pt idx="15">
                  <c:v>2.536</c:v>
                </c:pt>
                <c:pt idx="16">
                  <c:v>2.7530000000000001</c:v>
                </c:pt>
                <c:pt idx="17">
                  <c:v>2.8650000000000002</c:v>
                </c:pt>
                <c:pt idx="18">
                  <c:v>3.0190000000000001</c:v>
                </c:pt>
                <c:pt idx="19">
                  <c:v>3.4350000000000001</c:v>
                </c:pt>
                <c:pt idx="20">
                  <c:v>3.7629999999999999</c:v>
                </c:pt>
                <c:pt idx="21">
                  <c:v>3.8929999999999998</c:v>
                </c:pt>
                <c:pt idx="22">
                  <c:v>4.016</c:v>
                </c:pt>
                <c:pt idx="23">
                  <c:v>4.016</c:v>
                </c:pt>
                <c:pt idx="24">
                  <c:v>3.9620000000000002</c:v>
                </c:pt>
                <c:pt idx="25">
                  <c:v>3.9620000000000002</c:v>
                </c:pt>
                <c:pt idx="26">
                  <c:v>4.1760000000000002</c:v>
                </c:pt>
                <c:pt idx="27">
                  <c:v>4.1230000000000002</c:v>
                </c:pt>
                <c:pt idx="28">
                  <c:v>4.1760000000000002</c:v>
                </c:pt>
                <c:pt idx="29">
                  <c:v>4.2300000000000004</c:v>
                </c:pt>
                <c:pt idx="30">
                  <c:v>4.8179999999999996</c:v>
                </c:pt>
                <c:pt idx="31">
                  <c:v>5.3520000000000003</c:v>
                </c:pt>
                <c:pt idx="32">
                  <c:v>5.2990000000000004</c:v>
                </c:pt>
                <c:pt idx="33">
                  <c:v>5.3520000000000003</c:v>
                </c:pt>
                <c:pt idx="34">
                  <c:v>5.4589999999999996</c:v>
                </c:pt>
                <c:pt idx="35">
                  <c:v>5.4059999999999997</c:v>
                </c:pt>
                <c:pt idx="36">
                  <c:v>5.4589999999999996</c:v>
                </c:pt>
                <c:pt idx="37">
                  <c:v>6.2610000000000001</c:v>
                </c:pt>
                <c:pt idx="38">
                  <c:v>6.2080000000000002</c:v>
                </c:pt>
                <c:pt idx="39">
                  <c:v>6.2610000000000001</c:v>
                </c:pt>
                <c:pt idx="40">
                  <c:v>6.3680000000000003</c:v>
                </c:pt>
                <c:pt idx="41">
                  <c:v>6.3680000000000003</c:v>
                </c:pt>
                <c:pt idx="42">
                  <c:v>6.4749999999999996</c:v>
                </c:pt>
                <c:pt idx="43">
                  <c:v>6.5279999999999996</c:v>
                </c:pt>
                <c:pt idx="44">
                  <c:v>6.4749999999999996</c:v>
                </c:pt>
                <c:pt idx="45">
                  <c:v>6.5279999999999996</c:v>
                </c:pt>
                <c:pt idx="46">
                  <c:v>6.5279999999999996</c:v>
                </c:pt>
                <c:pt idx="47">
                  <c:v>6.6349999999999998</c:v>
                </c:pt>
                <c:pt idx="48">
                  <c:v>6.6890000000000001</c:v>
                </c:pt>
                <c:pt idx="49">
                  <c:v>6.6890000000000001</c:v>
                </c:pt>
                <c:pt idx="50">
                  <c:v>6.6890000000000001</c:v>
                </c:pt>
                <c:pt idx="51">
                  <c:v>6.6890000000000001</c:v>
                </c:pt>
                <c:pt idx="52">
                  <c:v>6.7960000000000003</c:v>
                </c:pt>
                <c:pt idx="53">
                  <c:v>6.7960000000000003</c:v>
                </c:pt>
                <c:pt idx="54">
                  <c:v>6.8490000000000002</c:v>
                </c:pt>
                <c:pt idx="55">
                  <c:v>6.8490000000000002</c:v>
                </c:pt>
                <c:pt idx="56">
                  <c:v>6.9560000000000004</c:v>
                </c:pt>
                <c:pt idx="57">
                  <c:v>7.01</c:v>
                </c:pt>
                <c:pt idx="58">
                  <c:v>7.0629999999999997</c:v>
                </c:pt>
                <c:pt idx="59">
                  <c:v>7.0629999999999997</c:v>
                </c:pt>
                <c:pt idx="60">
                  <c:v>7.01</c:v>
                </c:pt>
                <c:pt idx="61">
                  <c:v>7.1159999999999997</c:v>
                </c:pt>
                <c:pt idx="62">
                  <c:v>7.17</c:v>
                </c:pt>
                <c:pt idx="63">
                  <c:v>7.2229999999999999</c:v>
                </c:pt>
                <c:pt idx="64">
                  <c:v>7.17</c:v>
                </c:pt>
                <c:pt idx="65">
                  <c:v>7.2770000000000001</c:v>
                </c:pt>
                <c:pt idx="66">
                  <c:v>7.2770000000000001</c:v>
                </c:pt>
                <c:pt idx="67">
                  <c:v>7.2770000000000001</c:v>
                </c:pt>
                <c:pt idx="68">
                  <c:v>7.3840000000000003</c:v>
                </c:pt>
                <c:pt idx="69">
                  <c:v>7.3840000000000003</c:v>
                </c:pt>
                <c:pt idx="70">
                  <c:v>7.4370000000000003</c:v>
                </c:pt>
                <c:pt idx="71">
                  <c:v>7.3840000000000003</c:v>
                </c:pt>
                <c:pt idx="72">
                  <c:v>7.3840000000000003</c:v>
                </c:pt>
                <c:pt idx="73">
                  <c:v>7.4370000000000003</c:v>
                </c:pt>
                <c:pt idx="74">
                  <c:v>7.5439999999999996</c:v>
                </c:pt>
                <c:pt idx="75">
                  <c:v>7.4909999999999997</c:v>
                </c:pt>
                <c:pt idx="76">
                  <c:v>7.5979999999999999</c:v>
                </c:pt>
                <c:pt idx="77">
                  <c:v>7.4909999999999997</c:v>
                </c:pt>
                <c:pt idx="78">
                  <c:v>7.6509999999999998</c:v>
                </c:pt>
                <c:pt idx="79">
                  <c:v>7.7039999999999997</c:v>
                </c:pt>
                <c:pt idx="80">
                  <c:v>7.7039999999999997</c:v>
                </c:pt>
                <c:pt idx="81">
                  <c:v>7.7039999999999997</c:v>
                </c:pt>
                <c:pt idx="82">
                  <c:v>7.7039999999999997</c:v>
                </c:pt>
                <c:pt idx="83">
                  <c:v>7.758</c:v>
                </c:pt>
                <c:pt idx="84">
                  <c:v>7.758</c:v>
                </c:pt>
                <c:pt idx="85">
                  <c:v>7.8650000000000002</c:v>
                </c:pt>
                <c:pt idx="86">
                  <c:v>7.8650000000000002</c:v>
                </c:pt>
                <c:pt idx="87">
                  <c:v>7.758</c:v>
                </c:pt>
                <c:pt idx="88">
                  <c:v>7.8109999999999999</c:v>
                </c:pt>
                <c:pt idx="89">
                  <c:v>7.9720000000000004</c:v>
                </c:pt>
                <c:pt idx="90">
                  <c:v>7.8650000000000002</c:v>
                </c:pt>
                <c:pt idx="91">
                  <c:v>7.9720000000000004</c:v>
                </c:pt>
                <c:pt idx="92">
                  <c:v>7.9720000000000004</c:v>
                </c:pt>
                <c:pt idx="93">
                  <c:v>8.0790000000000006</c:v>
                </c:pt>
                <c:pt idx="94">
                  <c:v>8.0250000000000004</c:v>
                </c:pt>
                <c:pt idx="95">
                  <c:v>8.0790000000000006</c:v>
                </c:pt>
                <c:pt idx="96">
                  <c:v>8.0790000000000006</c:v>
                </c:pt>
                <c:pt idx="97">
                  <c:v>8.0790000000000006</c:v>
                </c:pt>
                <c:pt idx="98">
                  <c:v>8.1859999999999999</c:v>
                </c:pt>
                <c:pt idx="99">
                  <c:v>8.1859999999999999</c:v>
                </c:pt>
                <c:pt idx="100">
                  <c:v>8.2390000000000008</c:v>
                </c:pt>
                <c:pt idx="101">
                  <c:v>8.2390000000000008</c:v>
                </c:pt>
                <c:pt idx="102">
                  <c:v>8.1859999999999999</c:v>
                </c:pt>
                <c:pt idx="103">
                  <c:v>8.2390000000000008</c:v>
                </c:pt>
                <c:pt idx="104">
                  <c:v>8.2390000000000008</c:v>
                </c:pt>
                <c:pt idx="105">
                  <c:v>8.2390000000000008</c:v>
                </c:pt>
                <c:pt idx="106">
                  <c:v>8.2929999999999993</c:v>
                </c:pt>
                <c:pt idx="107">
                  <c:v>8.3460000000000001</c:v>
                </c:pt>
                <c:pt idx="108">
                  <c:v>8.3460000000000001</c:v>
                </c:pt>
                <c:pt idx="109">
                  <c:v>8.4529999999999994</c:v>
                </c:pt>
                <c:pt idx="110">
                  <c:v>8.4529999999999994</c:v>
                </c:pt>
                <c:pt idx="111">
                  <c:v>8.5060000000000002</c:v>
                </c:pt>
                <c:pt idx="112">
                  <c:v>8.4529999999999994</c:v>
                </c:pt>
                <c:pt idx="113">
                  <c:v>8.5060000000000002</c:v>
                </c:pt>
                <c:pt idx="114">
                  <c:v>8.5060000000000002</c:v>
                </c:pt>
                <c:pt idx="115">
                  <c:v>8.56</c:v>
                </c:pt>
                <c:pt idx="116">
                  <c:v>8.56</c:v>
                </c:pt>
                <c:pt idx="117">
                  <c:v>8.6129999999999995</c:v>
                </c:pt>
                <c:pt idx="118">
                  <c:v>8.56</c:v>
                </c:pt>
                <c:pt idx="119">
                  <c:v>8.6669999999999998</c:v>
                </c:pt>
                <c:pt idx="120">
                  <c:v>8.6669999999999998</c:v>
                </c:pt>
                <c:pt idx="121">
                  <c:v>8.6129999999999995</c:v>
                </c:pt>
                <c:pt idx="122">
                  <c:v>8.7739999999999991</c:v>
                </c:pt>
                <c:pt idx="123">
                  <c:v>8.7200000000000006</c:v>
                </c:pt>
                <c:pt idx="124">
                  <c:v>8.7200000000000006</c:v>
                </c:pt>
                <c:pt idx="125">
                  <c:v>8.7200000000000006</c:v>
                </c:pt>
                <c:pt idx="126">
                  <c:v>8.827</c:v>
                </c:pt>
                <c:pt idx="127">
                  <c:v>8.827</c:v>
                </c:pt>
                <c:pt idx="128">
                  <c:v>8.7739999999999991</c:v>
                </c:pt>
                <c:pt idx="129">
                  <c:v>8.827</c:v>
                </c:pt>
                <c:pt idx="130">
                  <c:v>8.8810000000000002</c:v>
                </c:pt>
                <c:pt idx="131">
                  <c:v>8.9339999999999993</c:v>
                </c:pt>
                <c:pt idx="132">
                  <c:v>8.827</c:v>
                </c:pt>
                <c:pt idx="133">
                  <c:v>8.9339999999999993</c:v>
                </c:pt>
                <c:pt idx="134">
                  <c:v>8.9339999999999993</c:v>
                </c:pt>
                <c:pt idx="135">
                  <c:v>8.9339999999999993</c:v>
                </c:pt>
                <c:pt idx="136">
                  <c:v>8.9879999999999995</c:v>
                </c:pt>
                <c:pt idx="137">
                  <c:v>9.0410000000000004</c:v>
                </c:pt>
                <c:pt idx="138">
                  <c:v>8.9879999999999995</c:v>
                </c:pt>
                <c:pt idx="139">
                  <c:v>8.9879999999999995</c:v>
                </c:pt>
                <c:pt idx="140">
                  <c:v>9.0410000000000004</c:v>
                </c:pt>
                <c:pt idx="141">
                  <c:v>9.1479999999999997</c:v>
                </c:pt>
                <c:pt idx="142">
                  <c:v>9.2010000000000005</c:v>
                </c:pt>
                <c:pt idx="143">
                  <c:v>9.2010000000000005</c:v>
                </c:pt>
                <c:pt idx="144">
                  <c:v>9.2010000000000005</c:v>
                </c:pt>
                <c:pt idx="145">
                  <c:v>9.2010000000000005</c:v>
                </c:pt>
                <c:pt idx="146">
                  <c:v>9.2010000000000005</c:v>
                </c:pt>
                <c:pt idx="147">
                  <c:v>9.2550000000000008</c:v>
                </c:pt>
                <c:pt idx="148">
                  <c:v>9.2010000000000005</c:v>
                </c:pt>
                <c:pt idx="149">
                  <c:v>9.2550000000000008</c:v>
                </c:pt>
                <c:pt idx="150">
                  <c:v>9.3079999999999998</c:v>
                </c:pt>
                <c:pt idx="151">
                  <c:v>9.3079999999999998</c:v>
                </c:pt>
                <c:pt idx="152">
                  <c:v>9.3620000000000001</c:v>
                </c:pt>
                <c:pt idx="153">
                  <c:v>9.3620000000000001</c:v>
                </c:pt>
                <c:pt idx="154">
                  <c:v>9.4149999999999991</c:v>
                </c:pt>
                <c:pt idx="155">
                  <c:v>9.3620000000000001</c:v>
                </c:pt>
                <c:pt idx="156">
                  <c:v>9.4149999999999991</c:v>
                </c:pt>
                <c:pt idx="157">
                  <c:v>9.4149999999999991</c:v>
                </c:pt>
                <c:pt idx="158">
                  <c:v>9.5220000000000002</c:v>
                </c:pt>
                <c:pt idx="159">
                  <c:v>9.5220000000000002</c:v>
                </c:pt>
                <c:pt idx="160">
                  <c:v>9.4149999999999991</c:v>
                </c:pt>
                <c:pt idx="161">
                  <c:v>9.4689999999999994</c:v>
                </c:pt>
                <c:pt idx="162">
                  <c:v>9.4689999999999994</c:v>
                </c:pt>
                <c:pt idx="163">
                  <c:v>9.5760000000000005</c:v>
                </c:pt>
                <c:pt idx="164">
                  <c:v>9.5760000000000005</c:v>
                </c:pt>
                <c:pt idx="165">
                  <c:v>9.5220000000000002</c:v>
                </c:pt>
                <c:pt idx="166">
                  <c:v>9.5760000000000005</c:v>
                </c:pt>
                <c:pt idx="167">
                  <c:v>9.6289999999999996</c:v>
                </c:pt>
                <c:pt idx="168">
                  <c:v>9.5760000000000005</c:v>
                </c:pt>
                <c:pt idx="169">
                  <c:v>9.6289999999999996</c:v>
                </c:pt>
                <c:pt idx="170">
                  <c:v>9.6829999999999998</c:v>
                </c:pt>
                <c:pt idx="171">
                  <c:v>9.7360000000000007</c:v>
                </c:pt>
                <c:pt idx="172">
                  <c:v>9.6289999999999996</c:v>
                </c:pt>
                <c:pt idx="173">
                  <c:v>9.7360000000000007</c:v>
                </c:pt>
                <c:pt idx="174">
                  <c:v>9.7360000000000007</c:v>
                </c:pt>
                <c:pt idx="175">
                  <c:v>9.7360000000000007</c:v>
                </c:pt>
                <c:pt idx="176">
                  <c:v>9.7889999999999997</c:v>
                </c:pt>
                <c:pt idx="177">
                  <c:v>9.7889999999999997</c:v>
                </c:pt>
                <c:pt idx="178">
                  <c:v>9.7360000000000007</c:v>
                </c:pt>
                <c:pt idx="179">
                  <c:v>9.7889999999999997</c:v>
                </c:pt>
                <c:pt idx="180">
                  <c:v>9.843</c:v>
                </c:pt>
                <c:pt idx="181">
                  <c:v>9.7889999999999997</c:v>
                </c:pt>
                <c:pt idx="182">
                  <c:v>9.843</c:v>
                </c:pt>
                <c:pt idx="183">
                  <c:v>9.8960000000000008</c:v>
                </c:pt>
                <c:pt idx="184">
                  <c:v>9.9499999999999993</c:v>
                </c:pt>
                <c:pt idx="185">
                  <c:v>9.9499999999999993</c:v>
                </c:pt>
                <c:pt idx="186">
                  <c:v>9.8960000000000008</c:v>
                </c:pt>
                <c:pt idx="187">
                  <c:v>9.9499999999999993</c:v>
                </c:pt>
                <c:pt idx="188">
                  <c:v>10.057</c:v>
                </c:pt>
                <c:pt idx="189">
                  <c:v>9.9499999999999993</c:v>
                </c:pt>
                <c:pt idx="190">
                  <c:v>10.003</c:v>
                </c:pt>
                <c:pt idx="191">
                  <c:v>10.003</c:v>
                </c:pt>
                <c:pt idx="192">
                  <c:v>10.11</c:v>
                </c:pt>
                <c:pt idx="193">
                  <c:v>10.003</c:v>
                </c:pt>
                <c:pt idx="194">
                  <c:v>10.11</c:v>
                </c:pt>
                <c:pt idx="195">
                  <c:v>10.11</c:v>
                </c:pt>
                <c:pt idx="196">
                  <c:v>10.11</c:v>
                </c:pt>
                <c:pt idx="197">
                  <c:v>10.164</c:v>
                </c:pt>
                <c:pt idx="198">
                  <c:v>10.217000000000001</c:v>
                </c:pt>
                <c:pt idx="199">
                  <c:v>10.217000000000001</c:v>
                </c:pt>
                <c:pt idx="200">
                  <c:v>10.217000000000001</c:v>
                </c:pt>
                <c:pt idx="201">
                  <c:v>10.217000000000001</c:v>
                </c:pt>
                <c:pt idx="202">
                  <c:v>10.324</c:v>
                </c:pt>
                <c:pt idx="203">
                  <c:v>10.271000000000001</c:v>
                </c:pt>
                <c:pt idx="204">
                  <c:v>10.164</c:v>
                </c:pt>
                <c:pt idx="205">
                  <c:v>10.217000000000001</c:v>
                </c:pt>
                <c:pt idx="206">
                  <c:v>10.271000000000001</c:v>
                </c:pt>
                <c:pt idx="207">
                  <c:v>10.271000000000001</c:v>
                </c:pt>
                <c:pt idx="208">
                  <c:v>10.217000000000001</c:v>
                </c:pt>
                <c:pt idx="209">
                  <c:v>10.324</c:v>
                </c:pt>
                <c:pt idx="210">
                  <c:v>10.377000000000001</c:v>
                </c:pt>
                <c:pt idx="211">
                  <c:v>10.377000000000001</c:v>
                </c:pt>
                <c:pt idx="212">
                  <c:v>10.377000000000001</c:v>
                </c:pt>
                <c:pt idx="213">
                  <c:v>10.430999999999999</c:v>
                </c:pt>
                <c:pt idx="214">
                  <c:v>10.377000000000001</c:v>
                </c:pt>
                <c:pt idx="215">
                  <c:v>10.430999999999999</c:v>
                </c:pt>
                <c:pt idx="216">
                  <c:v>10.430999999999999</c:v>
                </c:pt>
                <c:pt idx="217">
                  <c:v>10.430999999999999</c:v>
                </c:pt>
                <c:pt idx="218">
                  <c:v>10.430999999999999</c:v>
                </c:pt>
                <c:pt idx="219">
                  <c:v>10.430999999999999</c:v>
                </c:pt>
                <c:pt idx="220">
                  <c:v>10.430999999999999</c:v>
                </c:pt>
                <c:pt idx="221">
                  <c:v>10.538</c:v>
                </c:pt>
                <c:pt idx="222">
                  <c:v>10.538</c:v>
                </c:pt>
                <c:pt idx="223">
                  <c:v>10.590999999999999</c:v>
                </c:pt>
                <c:pt idx="224">
                  <c:v>10.590999999999999</c:v>
                </c:pt>
                <c:pt idx="225">
                  <c:v>10.645</c:v>
                </c:pt>
                <c:pt idx="226">
                  <c:v>10.590999999999999</c:v>
                </c:pt>
                <c:pt idx="227">
                  <c:v>10.590999999999999</c:v>
                </c:pt>
                <c:pt idx="228">
                  <c:v>10.590999999999999</c:v>
                </c:pt>
                <c:pt idx="229">
                  <c:v>10.645</c:v>
                </c:pt>
                <c:pt idx="230">
                  <c:v>10.645</c:v>
                </c:pt>
                <c:pt idx="231">
                  <c:v>10.698</c:v>
                </c:pt>
                <c:pt idx="232">
                  <c:v>10.698</c:v>
                </c:pt>
                <c:pt idx="233">
                  <c:v>10.698</c:v>
                </c:pt>
                <c:pt idx="234">
                  <c:v>10.698</c:v>
                </c:pt>
                <c:pt idx="235">
                  <c:v>10.645</c:v>
                </c:pt>
                <c:pt idx="236">
                  <c:v>10.645</c:v>
                </c:pt>
                <c:pt idx="237">
                  <c:v>10.698</c:v>
                </c:pt>
                <c:pt idx="238">
                  <c:v>10.752000000000001</c:v>
                </c:pt>
                <c:pt idx="239">
                  <c:v>10.752000000000001</c:v>
                </c:pt>
                <c:pt idx="240">
                  <c:v>10.805</c:v>
                </c:pt>
                <c:pt idx="241">
                  <c:v>10.805</c:v>
                </c:pt>
                <c:pt idx="242">
                  <c:v>10.805</c:v>
                </c:pt>
                <c:pt idx="243">
                  <c:v>10.859</c:v>
                </c:pt>
                <c:pt idx="244">
                  <c:v>10.805</c:v>
                </c:pt>
                <c:pt idx="245">
                  <c:v>10.912000000000001</c:v>
                </c:pt>
                <c:pt idx="246">
                  <c:v>10.912000000000001</c:v>
                </c:pt>
                <c:pt idx="247">
                  <c:v>10.965999999999999</c:v>
                </c:pt>
                <c:pt idx="248">
                  <c:v>10.859</c:v>
                </c:pt>
                <c:pt idx="249">
                  <c:v>10.912000000000001</c:v>
                </c:pt>
                <c:pt idx="250">
                  <c:v>10.912000000000001</c:v>
                </c:pt>
                <c:pt idx="251">
                  <c:v>10.965999999999999</c:v>
                </c:pt>
                <c:pt idx="252">
                  <c:v>10.965999999999999</c:v>
                </c:pt>
                <c:pt idx="253">
                  <c:v>10.965999999999999</c:v>
                </c:pt>
                <c:pt idx="254">
                  <c:v>11.019</c:v>
                </c:pt>
                <c:pt idx="255">
                  <c:v>10.965999999999999</c:v>
                </c:pt>
                <c:pt idx="256">
                  <c:v>11.019</c:v>
                </c:pt>
                <c:pt idx="257">
                  <c:v>11.019</c:v>
                </c:pt>
                <c:pt idx="258">
                  <c:v>11.019</c:v>
                </c:pt>
                <c:pt idx="259">
                  <c:v>11.019</c:v>
                </c:pt>
                <c:pt idx="260">
                  <c:v>11.071999999999999</c:v>
                </c:pt>
                <c:pt idx="261">
                  <c:v>11.071999999999999</c:v>
                </c:pt>
                <c:pt idx="262">
                  <c:v>11.125999999999999</c:v>
                </c:pt>
                <c:pt idx="263">
                  <c:v>11.125999999999999</c:v>
                </c:pt>
                <c:pt idx="264">
                  <c:v>11.071999999999999</c:v>
                </c:pt>
                <c:pt idx="265">
                  <c:v>11.071999999999999</c:v>
                </c:pt>
                <c:pt idx="266">
                  <c:v>11.179</c:v>
                </c:pt>
                <c:pt idx="267">
                  <c:v>11.179</c:v>
                </c:pt>
                <c:pt idx="268">
                  <c:v>11.233000000000001</c:v>
                </c:pt>
                <c:pt idx="269">
                  <c:v>11.179</c:v>
                </c:pt>
                <c:pt idx="270">
                  <c:v>11.125999999999999</c:v>
                </c:pt>
                <c:pt idx="271">
                  <c:v>11.233000000000001</c:v>
                </c:pt>
                <c:pt idx="272">
                  <c:v>11.233000000000001</c:v>
                </c:pt>
                <c:pt idx="273">
                  <c:v>11.233000000000001</c:v>
                </c:pt>
                <c:pt idx="274">
                  <c:v>11.233000000000001</c:v>
                </c:pt>
                <c:pt idx="275">
                  <c:v>11.233000000000001</c:v>
                </c:pt>
                <c:pt idx="276">
                  <c:v>11.286</c:v>
                </c:pt>
                <c:pt idx="277">
                  <c:v>11.34</c:v>
                </c:pt>
                <c:pt idx="278">
                  <c:v>11.286</c:v>
                </c:pt>
                <c:pt idx="279">
                  <c:v>11.393000000000001</c:v>
                </c:pt>
                <c:pt idx="280">
                  <c:v>11.286</c:v>
                </c:pt>
                <c:pt idx="281">
                  <c:v>11.393000000000001</c:v>
                </c:pt>
                <c:pt idx="282">
                  <c:v>11.286</c:v>
                </c:pt>
                <c:pt idx="283">
                  <c:v>11.34</c:v>
                </c:pt>
                <c:pt idx="284">
                  <c:v>11.393000000000001</c:v>
                </c:pt>
                <c:pt idx="285">
                  <c:v>11.446999999999999</c:v>
                </c:pt>
                <c:pt idx="286">
                  <c:v>11.393000000000001</c:v>
                </c:pt>
                <c:pt idx="287">
                  <c:v>11.446999999999999</c:v>
                </c:pt>
                <c:pt idx="288">
                  <c:v>11.5</c:v>
                </c:pt>
                <c:pt idx="289">
                  <c:v>11.5</c:v>
                </c:pt>
                <c:pt idx="290">
                  <c:v>11.446999999999999</c:v>
                </c:pt>
                <c:pt idx="291">
                  <c:v>11.554</c:v>
                </c:pt>
                <c:pt idx="292">
                  <c:v>11.554</c:v>
                </c:pt>
                <c:pt idx="293">
                  <c:v>11.5</c:v>
                </c:pt>
                <c:pt idx="294">
                  <c:v>11.5</c:v>
                </c:pt>
                <c:pt idx="295">
                  <c:v>11.554</c:v>
                </c:pt>
                <c:pt idx="296">
                  <c:v>11.446999999999999</c:v>
                </c:pt>
                <c:pt idx="297">
                  <c:v>11.5</c:v>
                </c:pt>
                <c:pt idx="298">
                  <c:v>11.5</c:v>
                </c:pt>
                <c:pt idx="299">
                  <c:v>11.606999999999999</c:v>
                </c:pt>
                <c:pt idx="300">
                  <c:v>11.606999999999999</c:v>
                </c:pt>
                <c:pt idx="301">
                  <c:v>11.606999999999999</c:v>
                </c:pt>
                <c:pt idx="302">
                  <c:v>11.606999999999999</c:v>
                </c:pt>
                <c:pt idx="303">
                  <c:v>11.661</c:v>
                </c:pt>
                <c:pt idx="304">
                  <c:v>11.661</c:v>
                </c:pt>
                <c:pt idx="305">
                  <c:v>11.661</c:v>
                </c:pt>
                <c:pt idx="306">
                  <c:v>11.606999999999999</c:v>
                </c:pt>
                <c:pt idx="307">
                  <c:v>11.661</c:v>
                </c:pt>
                <c:pt idx="308">
                  <c:v>11.714</c:v>
                </c:pt>
                <c:pt idx="309">
                  <c:v>11.766999999999999</c:v>
                </c:pt>
                <c:pt idx="310">
                  <c:v>11.714</c:v>
                </c:pt>
                <c:pt idx="311">
                  <c:v>11.766999999999999</c:v>
                </c:pt>
                <c:pt idx="312">
                  <c:v>11.821</c:v>
                </c:pt>
                <c:pt idx="313">
                  <c:v>11.766999999999999</c:v>
                </c:pt>
                <c:pt idx="314">
                  <c:v>11.714</c:v>
                </c:pt>
                <c:pt idx="315">
                  <c:v>11.714</c:v>
                </c:pt>
                <c:pt idx="316">
                  <c:v>11.766999999999999</c:v>
                </c:pt>
                <c:pt idx="317">
                  <c:v>11.821</c:v>
                </c:pt>
                <c:pt idx="318">
                  <c:v>11.874000000000001</c:v>
                </c:pt>
                <c:pt idx="319">
                  <c:v>11.766999999999999</c:v>
                </c:pt>
                <c:pt idx="320">
                  <c:v>11.874000000000001</c:v>
                </c:pt>
                <c:pt idx="321">
                  <c:v>11.821</c:v>
                </c:pt>
                <c:pt idx="322">
                  <c:v>11.928000000000001</c:v>
                </c:pt>
                <c:pt idx="323">
                  <c:v>11.874000000000001</c:v>
                </c:pt>
                <c:pt idx="324">
                  <c:v>11.928000000000001</c:v>
                </c:pt>
                <c:pt idx="325">
                  <c:v>11.821</c:v>
                </c:pt>
                <c:pt idx="326">
                  <c:v>11.874000000000001</c:v>
                </c:pt>
                <c:pt idx="327">
                  <c:v>11.874000000000001</c:v>
                </c:pt>
                <c:pt idx="328">
                  <c:v>11.928000000000001</c:v>
                </c:pt>
                <c:pt idx="329">
                  <c:v>11.981</c:v>
                </c:pt>
                <c:pt idx="330">
                  <c:v>11.928000000000001</c:v>
                </c:pt>
                <c:pt idx="331">
                  <c:v>11.981</c:v>
                </c:pt>
                <c:pt idx="332">
                  <c:v>11.981</c:v>
                </c:pt>
                <c:pt idx="333">
                  <c:v>11.928000000000001</c:v>
                </c:pt>
                <c:pt idx="334">
                  <c:v>11.981</c:v>
                </c:pt>
                <c:pt idx="335">
                  <c:v>12.035</c:v>
                </c:pt>
                <c:pt idx="336">
                  <c:v>12.035</c:v>
                </c:pt>
                <c:pt idx="337">
                  <c:v>12.035</c:v>
                </c:pt>
                <c:pt idx="338">
                  <c:v>11.981</c:v>
                </c:pt>
                <c:pt idx="339">
                  <c:v>12.087999999999999</c:v>
                </c:pt>
                <c:pt idx="340">
                  <c:v>12.035</c:v>
                </c:pt>
                <c:pt idx="341">
                  <c:v>12.141999999999999</c:v>
                </c:pt>
                <c:pt idx="342">
                  <c:v>12.087999999999999</c:v>
                </c:pt>
                <c:pt idx="343">
                  <c:v>12.141999999999999</c:v>
                </c:pt>
                <c:pt idx="344">
                  <c:v>12.035</c:v>
                </c:pt>
                <c:pt idx="345">
                  <c:v>12.195</c:v>
                </c:pt>
                <c:pt idx="346">
                  <c:v>12.195</c:v>
                </c:pt>
                <c:pt idx="347">
                  <c:v>12.195</c:v>
                </c:pt>
                <c:pt idx="348">
                  <c:v>12.141999999999999</c:v>
                </c:pt>
                <c:pt idx="349">
                  <c:v>12.195</c:v>
                </c:pt>
                <c:pt idx="350">
                  <c:v>12.195</c:v>
                </c:pt>
                <c:pt idx="351">
                  <c:v>12.249000000000001</c:v>
                </c:pt>
                <c:pt idx="352">
                  <c:v>12.195</c:v>
                </c:pt>
                <c:pt idx="353">
                  <c:v>12.249000000000001</c:v>
                </c:pt>
                <c:pt idx="354">
                  <c:v>12.302</c:v>
                </c:pt>
                <c:pt idx="355">
                  <c:v>12.302</c:v>
                </c:pt>
                <c:pt idx="356">
                  <c:v>12.195</c:v>
                </c:pt>
                <c:pt idx="357">
                  <c:v>12.249000000000001</c:v>
                </c:pt>
                <c:pt idx="358">
                  <c:v>12.249000000000001</c:v>
                </c:pt>
                <c:pt idx="359">
                  <c:v>12.302</c:v>
                </c:pt>
                <c:pt idx="360">
                  <c:v>12.302</c:v>
                </c:pt>
              </c:numCache>
            </c:numRef>
          </c:yVal>
          <c:smooth val="1"/>
          <c:extLst>
            <c:ext xmlns:c16="http://schemas.microsoft.com/office/drawing/2014/chart" uri="{C3380CC4-5D6E-409C-BE32-E72D297353CC}">
              <c16:uniqueId val="{00000002-DFEA-43F3-B6A3-92957C4135FB}"/>
            </c:ext>
          </c:extLst>
        </c:ser>
        <c:dLbls>
          <c:showLegendKey val="0"/>
          <c:showVal val="0"/>
          <c:showCatName val="0"/>
          <c:showSerName val="0"/>
          <c:showPercent val="0"/>
          <c:showBubbleSize val="0"/>
        </c:dLbls>
        <c:axId val="1883604960"/>
        <c:axId val="1883605504"/>
      </c:scatterChart>
      <c:valAx>
        <c:axId val="1883604960"/>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√T(sec</a:t>
                </a:r>
                <a:r>
                  <a:rPr lang="en-US" b="1" baseline="30000"/>
                  <a:t>0.5</a:t>
                </a:r>
                <a:r>
                  <a:rPr lang="en-US" b="1"/>
                  <a:t>)</a:t>
                </a:r>
              </a:p>
            </c:rich>
          </c:tx>
          <c:layout>
            <c:manualLayout>
              <c:xMode val="edge"/>
              <c:yMode val="edge"/>
              <c:x val="0.46622790901137356"/>
              <c:y val="0.9296062992125984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883605504"/>
        <c:crosses val="autoZero"/>
        <c:crossBetween val="midCat"/>
      </c:valAx>
      <c:valAx>
        <c:axId val="188360550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 Cumulative dynamic filtrate loss (cm</a:t>
                </a:r>
                <a:r>
                  <a:rPr lang="en-US" b="1" baseline="30000"/>
                  <a:t>3</a:t>
                </a:r>
                <a:r>
                  <a:rPr lang="en-US" b="1"/>
                  <a:t>)</a:t>
                </a:r>
              </a:p>
            </c:rich>
          </c:tx>
          <c:layout>
            <c:manualLayout>
              <c:xMode val="edge"/>
              <c:yMode val="edge"/>
              <c:x val="0"/>
              <c:y val="0.1025925925925926"/>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883604960"/>
        <c:crosses val="autoZero"/>
        <c:crossBetween val="midCat"/>
      </c:valAx>
      <c:spPr>
        <a:noFill/>
        <a:ln w="12700">
          <a:solidFill>
            <a:schemeClr val="tx1"/>
          </a:solidFill>
        </a:ln>
        <a:effectLst/>
      </c:spPr>
    </c:plotArea>
    <c:legend>
      <c:legendPos val="r"/>
      <c:layout>
        <c:manualLayout>
          <c:xMode val="edge"/>
          <c:yMode val="edge"/>
          <c:x val="9.8926615064836645E-2"/>
          <c:y val="7.7757363662875487E-2"/>
          <c:w val="0.38686623223821159"/>
          <c:h val="0.2343766404199475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12700" cap="flat" cmpd="sng" algn="ctr">
      <a:solidFill>
        <a:schemeClr val="bg1">
          <a:lumMod val="65000"/>
        </a:schemeClr>
      </a:solidFill>
      <a:round/>
    </a:ln>
    <a:effectLst/>
  </c:spPr>
  <c:txPr>
    <a:bodyPr/>
    <a:lstStyle/>
    <a:p>
      <a:pPr>
        <a:defRPr sz="9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7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chemeClr val="tx1"/>
                </a:solidFill>
                <a:latin typeface="Arial" panose="020B0604020202020204" pitchFamily="34" charset="0"/>
                <a:ea typeface="+mn-ea"/>
                <a:cs typeface="Arial" panose="020B0604020202020204" pitchFamily="34" charset="0"/>
              </a:defRPr>
            </a:pPr>
            <a:r>
              <a:rPr lang="en-US" b="1"/>
              <a:t>80</a:t>
            </a:r>
            <a:r>
              <a:rPr lang="en-US" b="1" baseline="0"/>
              <a:t> lb/bbl</a:t>
            </a:r>
            <a:r>
              <a:rPr lang="en-US" b="1"/>
              <a:t> CaCO</a:t>
            </a:r>
            <a:r>
              <a:rPr lang="en-US" b="1" baseline="-25000"/>
              <a:t>3</a:t>
            </a:r>
            <a:r>
              <a:rPr lang="en-US" b="1"/>
              <a:t> WBM</a:t>
            </a:r>
          </a:p>
        </c:rich>
      </c:tx>
      <c:layout>
        <c:manualLayout>
          <c:xMode val="edge"/>
          <c:yMode val="edge"/>
          <c:x val="0.36990266841644792"/>
          <c:y val="0"/>
        </c:manualLayout>
      </c:layout>
      <c:overlay val="0"/>
      <c:spPr>
        <a:noFill/>
        <a:ln>
          <a:noFill/>
        </a:ln>
        <a:effectLst/>
      </c:spPr>
      <c:txPr>
        <a:bodyPr rot="0" spcFirstLastPara="1" vertOverflow="ellipsis" vert="horz" wrap="square" anchor="ctr" anchorCtr="1"/>
        <a:lstStyle/>
        <a:p>
          <a:pPr>
            <a:defRPr sz="960" b="0"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8.6594925634295702E-2"/>
          <c:y val="7.9120370370370369E-2"/>
          <c:w val="0.87140507436570436"/>
          <c:h val="0.79493037328667249"/>
        </c:manualLayout>
      </c:layout>
      <c:scatterChart>
        <c:scatterStyle val="smoothMarker"/>
        <c:varyColors val="0"/>
        <c:ser>
          <c:idx val="0"/>
          <c:order val="0"/>
          <c:tx>
            <c:v>Austin Chalk @ 30 RPM</c:v>
          </c:tx>
          <c:spPr>
            <a:ln w="19050" cap="rnd">
              <a:solidFill>
                <a:srgbClr val="7030A0"/>
              </a:solidFill>
              <a:prstDash val="sysDot"/>
              <a:round/>
            </a:ln>
            <a:effectLst/>
          </c:spPr>
          <c:marker>
            <c:symbol val="none"/>
          </c:marker>
          <c:xVal>
            <c:numRef>
              <c:f>AC7R1C3!$J$395:$J$754</c:f>
              <c:numCache>
                <c:formatCode>General</c:formatCode>
                <c:ptCount val="360"/>
                <c:pt idx="0">
                  <c:v>2.2360679774997898</c:v>
                </c:pt>
                <c:pt idx="1">
                  <c:v>3.1622776601683795</c:v>
                </c:pt>
                <c:pt idx="2">
                  <c:v>3.872983346207417</c:v>
                </c:pt>
                <c:pt idx="3">
                  <c:v>4.4721359549995796</c:v>
                </c:pt>
                <c:pt idx="4">
                  <c:v>5</c:v>
                </c:pt>
                <c:pt idx="5">
                  <c:v>5.4772255750516612</c:v>
                </c:pt>
                <c:pt idx="6">
                  <c:v>5.9160797830996161</c:v>
                </c:pt>
                <c:pt idx="7">
                  <c:v>6.324555320336759</c:v>
                </c:pt>
                <c:pt idx="8">
                  <c:v>6.7082039324993694</c:v>
                </c:pt>
                <c:pt idx="9">
                  <c:v>7.0710678118654755</c:v>
                </c:pt>
                <c:pt idx="10">
                  <c:v>7.416198487095663</c:v>
                </c:pt>
                <c:pt idx="11">
                  <c:v>7.745966692414834</c:v>
                </c:pt>
                <c:pt idx="12">
                  <c:v>8.0622577482985491</c:v>
                </c:pt>
                <c:pt idx="13">
                  <c:v>8.3666002653407556</c:v>
                </c:pt>
                <c:pt idx="14">
                  <c:v>8.6602540378443873</c:v>
                </c:pt>
                <c:pt idx="15">
                  <c:v>8.9442719099991592</c:v>
                </c:pt>
                <c:pt idx="16">
                  <c:v>9.2195444572928871</c:v>
                </c:pt>
                <c:pt idx="17">
                  <c:v>9.4868329805051381</c:v>
                </c:pt>
                <c:pt idx="18">
                  <c:v>9.7467943448089631</c:v>
                </c:pt>
                <c:pt idx="19">
                  <c:v>10</c:v>
                </c:pt>
                <c:pt idx="20">
                  <c:v>10.246950765959598</c:v>
                </c:pt>
                <c:pt idx="21">
                  <c:v>10.488088481701515</c:v>
                </c:pt>
                <c:pt idx="22">
                  <c:v>10.723805294763608</c:v>
                </c:pt>
                <c:pt idx="23">
                  <c:v>10.954451150103322</c:v>
                </c:pt>
                <c:pt idx="24">
                  <c:v>11.180339887498949</c:v>
                </c:pt>
                <c:pt idx="25">
                  <c:v>11.401754250991379</c:v>
                </c:pt>
                <c:pt idx="26">
                  <c:v>11.61895003862225</c:v>
                </c:pt>
                <c:pt idx="27">
                  <c:v>11.832159566199232</c:v>
                </c:pt>
                <c:pt idx="28">
                  <c:v>12.041594578792296</c:v>
                </c:pt>
                <c:pt idx="29">
                  <c:v>12.24744871391589</c:v>
                </c:pt>
                <c:pt idx="30">
                  <c:v>12.449899597988733</c:v>
                </c:pt>
                <c:pt idx="31">
                  <c:v>12.649110640673518</c:v>
                </c:pt>
                <c:pt idx="32">
                  <c:v>12.845232578665129</c:v>
                </c:pt>
                <c:pt idx="33">
                  <c:v>13.038404810405298</c:v>
                </c:pt>
                <c:pt idx="34">
                  <c:v>13.228756555322953</c:v>
                </c:pt>
                <c:pt idx="35">
                  <c:v>13.416407864998739</c:v>
                </c:pt>
                <c:pt idx="36">
                  <c:v>13.601470508735444</c:v>
                </c:pt>
                <c:pt idx="37">
                  <c:v>13.784048752090222</c:v>
                </c:pt>
                <c:pt idx="38">
                  <c:v>13.964240043768941</c:v>
                </c:pt>
                <c:pt idx="39">
                  <c:v>14.142135623730951</c:v>
                </c:pt>
                <c:pt idx="40">
                  <c:v>14.317821063276353</c:v>
                </c:pt>
                <c:pt idx="41">
                  <c:v>14.491376746189438</c:v>
                </c:pt>
                <c:pt idx="42">
                  <c:v>14.66287829861518</c:v>
                </c:pt>
                <c:pt idx="43">
                  <c:v>14.832396974191326</c:v>
                </c:pt>
                <c:pt idx="44">
                  <c:v>15</c:v>
                </c:pt>
                <c:pt idx="45">
                  <c:v>15.165750888103101</c:v>
                </c:pt>
                <c:pt idx="46">
                  <c:v>15.329709716755891</c:v>
                </c:pt>
                <c:pt idx="47">
                  <c:v>15.491933384829668</c:v>
                </c:pt>
                <c:pt idx="48">
                  <c:v>15.652475842498529</c:v>
                </c:pt>
                <c:pt idx="49">
                  <c:v>15.811388300841896</c:v>
                </c:pt>
                <c:pt idx="50">
                  <c:v>15.968719422671311</c:v>
                </c:pt>
                <c:pt idx="51">
                  <c:v>16.124515496597098</c:v>
                </c:pt>
                <c:pt idx="52">
                  <c:v>16.278820596099706</c:v>
                </c:pt>
                <c:pt idx="53">
                  <c:v>16.431676725154983</c:v>
                </c:pt>
                <c:pt idx="54">
                  <c:v>16.583123951777001</c:v>
                </c:pt>
                <c:pt idx="55">
                  <c:v>16.733200530681511</c:v>
                </c:pt>
                <c:pt idx="56">
                  <c:v>16.881943016134134</c:v>
                </c:pt>
                <c:pt idx="57">
                  <c:v>17.029386365926403</c:v>
                </c:pt>
                <c:pt idx="58">
                  <c:v>17.175564037317667</c:v>
                </c:pt>
                <c:pt idx="59">
                  <c:v>17.320508075688775</c:v>
                </c:pt>
                <c:pt idx="60">
                  <c:v>17.464249196572979</c:v>
                </c:pt>
                <c:pt idx="61">
                  <c:v>17.606816861659009</c:v>
                </c:pt>
                <c:pt idx="62">
                  <c:v>17.748239349298849</c:v>
                </c:pt>
                <c:pt idx="63">
                  <c:v>17.888543819998318</c:v>
                </c:pt>
                <c:pt idx="64">
                  <c:v>18.027756377319946</c:v>
                </c:pt>
                <c:pt idx="65">
                  <c:v>18.165902124584949</c:v>
                </c:pt>
                <c:pt idx="66">
                  <c:v>18.303005217723125</c:v>
                </c:pt>
                <c:pt idx="67">
                  <c:v>18.439088914585774</c:v>
                </c:pt>
                <c:pt idx="68">
                  <c:v>18.574175621006709</c:v>
                </c:pt>
                <c:pt idx="69">
                  <c:v>18.708286933869708</c:v>
                </c:pt>
                <c:pt idx="70">
                  <c:v>18.841443681416774</c:v>
                </c:pt>
                <c:pt idx="71">
                  <c:v>18.973665961010276</c:v>
                </c:pt>
                <c:pt idx="72">
                  <c:v>19.104973174542799</c:v>
                </c:pt>
                <c:pt idx="73">
                  <c:v>19.235384061671343</c:v>
                </c:pt>
                <c:pt idx="74">
                  <c:v>19.364916731037084</c:v>
                </c:pt>
                <c:pt idx="75">
                  <c:v>19.493588689617926</c:v>
                </c:pt>
                <c:pt idx="76">
                  <c:v>19.621416870348583</c:v>
                </c:pt>
                <c:pt idx="77">
                  <c:v>19.748417658131498</c:v>
                </c:pt>
                <c:pt idx="78">
                  <c:v>19.874606914351791</c:v>
                </c:pt>
                <c:pt idx="79">
                  <c:v>20</c:v>
                </c:pt>
                <c:pt idx="80">
                  <c:v>20.124611797498108</c:v>
                </c:pt>
                <c:pt idx="81">
                  <c:v>20.248456731316587</c:v>
                </c:pt>
                <c:pt idx="82">
                  <c:v>20.371548787463361</c:v>
                </c:pt>
                <c:pt idx="83">
                  <c:v>20.493901531919196</c:v>
                </c:pt>
                <c:pt idx="84">
                  <c:v>20.615528128088304</c:v>
                </c:pt>
                <c:pt idx="85">
                  <c:v>20.73644135332772</c:v>
                </c:pt>
                <c:pt idx="86">
                  <c:v>20.85665361461421</c:v>
                </c:pt>
                <c:pt idx="87">
                  <c:v>20.976176963403031</c:v>
                </c:pt>
                <c:pt idx="88">
                  <c:v>21.095023109728988</c:v>
                </c:pt>
                <c:pt idx="89">
                  <c:v>21.213203435596427</c:v>
                </c:pt>
                <c:pt idx="90">
                  <c:v>21.330729007701542</c:v>
                </c:pt>
                <c:pt idx="91">
                  <c:v>21.447610589527216</c:v>
                </c:pt>
                <c:pt idx="92">
                  <c:v>21.563858652847824</c:v>
                </c:pt>
                <c:pt idx="93">
                  <c:v>21.679483388678801</c:v>
                </c:pt>
                <c:pt idx="94">
                  <c:v>21.794494717703369</c:v>
                </c:pt>
                <c:pt idx="95">
                  <c:v>21.908902300206645</c:v>
                </c:pt>
                <c:pt idx="96">
                  <c:v>22.022715545545239</c:v>
                </c:pt>
                <c:pt idx="97">
                  <c:v>22.135943621178654</c:v>
                </c:pt>
                <c:pt idx="98">
                  <c:v>22.248595461286989</c:v>
                </c:pt>
                <c:pt idx="99">
                  <c:v>22.360679774997898</c:v>
                </c:pt>
                <c:pt idx="100">
                  <c:v>22.472205054244231</c:v>
                </c:pt>
                <c:pt idx="101">
                  <c:v>22.583179581272429</c:v>
                </c:pt>
                <c:pt idx="102">
                  <c:v>22.693611435820433</c:v>
                </c:pt>
                <c:pt idx="103">
                  <c:v>22.803508501982758</c:v>
                </c:pt>
                <c:pt idx="104">
                  <c:v>22.912878474779198</c:v>
                </c:pt>
                <c:pt idx="105">
                  <c:v>23.021728866442675</c:v>
                </c:pt>
                <c:pt idx="106">
                  <c:v>23.130067012440755</c:v>
                </c:pt>
                <c:pt idx="107">
                  <c:v>23.2379000772445</c:v>
                </c:pt>
                <c:pt idx="108">
                  <c:v>23.345235059857504</c:v>
                </c:pt>
                <c:pt idx="109">
                  <c:v>23.45207879911715</c:v>
                </c:pt>
                <c:pt idx="110">
                  <c:v>23.558437978779494</c:v>
                </c:pt>
                <c:pt idx="111">
                  <c:v>23.664319132398465</c:v>
                </c:pt>
                <c:pt idx="112">
                  <c:v>23.769728648009426</c:v>
                </c:pt>
                <c:pt idx="113">
                  <c:v>23.874672772626646</c:v>
                </c:pt>
                <c:pt idx="114">
                  <c:v>23.979157616563597</c:v>
                </c:pt>
                <c:pt idx="115">
                  <c:v>24.083189157584592</c:v>
                </c:pt>
                <c:pt idx="116">
                  <c:v>24.186773244895647</c:v>
                </c:pt>
                <c:pt idx="117">
                  <c:v>24.289915602982237</c:v>
                </c:pt>
                <c:pt idx="118">
                  <c:v>24.392621835300936</c:v>
                </c:pt>
                <c:pt idx="119">
                  <c:v>24.494897427831781</c:v>
                </c:pt>
                <c:pt idx="120">
                  <c:v>24.596747752497688</c:v>
                </c:pt>
                <c:pt idx="121">
                  <c:v>24.698178070456937</c:v>
                </c:pt>
                <c:pt idx="122">
                  <c:v>24.79919353527449</c:v>
                </c:pt>
                <c:pt idx="123">
                  <c:v>24.899799195977465</c:v>
                </c:pt>
                <c:pt idx="124">
                  <c:v>25</c:v>
                </c:pt>
                <c:pt idx="125">
                  <c:v>25.099800796022265</c:v>
                </c:pt>
                <c:pt idx="126">
                  <c:v>25.199206336708304</c:v>
                </c:pt>
                <c:pt idx="127">
                  <c:v>25.298221281347036</c:v>
                </c:pt>
                <c:pt idx="128">
                  <c:v>25.396850198400589</c:v>
                </c:pt>
                <c:pt idx="129">
                  <c:v>25.495097567963924</c:v>
                </c:pt>
                <c:pt idx="130">
                  <c:v>25.592967784139454</c:v>
                </c:pt>
                <c:pt idx="131">
                  <c:v>25.690465157330259</c:v>
                </c:pt>
                <c:pt idx="132">
                  <c:v>25.787593916455254</c:v>
                </c:pt>
                <c:pt idx="133">
                  <c:v>25.88435821108957</c:v>
                </c:pt>
                <c:pt idx="134">
                  <c:v>25.98076211353316</c:v>
                </c:pt>
                <c:pt idx="135">
                  <c:v>26.076809620810597</c:v>
                </c:pt>
                <c:pt idx="136">
                  <c:v>26.172504656604801</c:v>
                </c:pt>
                <c:pt idx="137">
                  <c:v>26.267851073127396</c:v>
                </c:pt>
                <c:pt idx="138">
                  <c:v>26.362852652928137</c:v>
                </c:pt>
                <c:pt idx="139">
                  <c:v>26.457513110645905</c:v>
                </c:pt>
                <c:pt idx="140">
                  <c:v>26.551836094703507</c:v>
                </c:pt>
                <c:pt idx="141">
                  <c:v>26.645825188948457</c:v>
                </c:pt>
                <c:pt idx="142">
                  <c:v>26.739483914241877</c:v>
                </c:pt>
                <c:pt idx="143">
                  <c:v>26.832815729997478</c:v>
                </c:pt>
                <c:pt idx="144">
                  <c:v>26.92582403567252</c:v>
                </c:pt>
                <c:pt idx="145">
                  <c:v>27.018512172212592</c:v>
                </c:pt>
                <c:pt idx="146">
                  <c:v>27.110883423451916</c:v>
                </c:pt>
                <c:pt idx="147">
                  <c:v>27.202941017470888</c:v>
                </c:pt>
                <c:pt idx="148">
                  <c:v>27.294688127912362</c:v>
                </c:pt>
                <c:pt idx="149">
                  <c:v>27.386127875258307</c:v>
                </c:pt>
                <c:pt idx="150">
                  <c:v>27.477263328068172</c:v>
                </c:pt>
                <c:pt idx="151">
                  <c:v>27.568097504180443</c:v>
                </c:pt>
                <c:pt idx="152">
                  <c:v>27.658633371878661</c:v>
                </c:pt>
                <c:pt idx="153">
                  <c:v>27.748873851023216</c:v>
                </c:pt>
                <c:pt idx="154">
                  <c:v>27.838821814150108</c:v>
                </c:pt>
                <c:pt idx="155">
                  <c:v>27.928480087537881</c:v>
                </c:pt>
                <c:pt idx="156">
                  <c:v>28.0178514522438</c:v>
                </c:pt>
                <c:pt idx="157">
                  <c:v>28.106938645110393</c:v>
                </c:pt>
                <c:pt idx="158">
                  <c:v>28.195744359743369</c:v>
                </c:pt>
                <c:pt idx="159">
                  <c:v>28.284271247461902</c:v>
                </c:pt>
                <c:pt idx="160">
                  <c:v>28.372521918222215</c:v>
                </c:pt>
                <c:pt idx="161">
                  <c:v>28.460498941515414</c:v>
                </c:pt>
                <c:pt idx="162">
                  <c:v>28.548204847240395</c:v>
                </c:pt>
                <c:pt idx="163">
                  <c:v>28.635642126552707</c:v>
                </c:pt>
                <c:pt idx="164">
                  <c:v>28.722813232690143</c:v>
                </c:pt>
                <c:pt idx="165">
                  <c:v>28.809720581775867</c:v>
                </c:pt>
                <c:pt idx="166">
                  <c:v>28.89636655359978</c:v>
                </c:pt>
                <c:pt idx="167">
                  <c:v>28.982753492378876</c:v>
                </c:pt>
                <c:pt idx="168">
                  <c:v>29.068883707497267</c:v>
                </c:pt>
                <c:pt idx="169">
                  <c:v>29.154759474226502</c:v>
                </c:pt>
                <c:pt idx="170">
                  <c:v>29.240383034426891</c:v>
                </c:pt>
                <c:pt idx="171">
                  <c:v>29.32575659723036</c:v>
                </c:pt>
                <c:pt idx="172">
                  <c:v>29.410882339705484</c:v>
                </c:pt>
                <c:pt idx="173">
                  <c:v>29.49576240750525</c:v>
                </c:pt>
                <c:pt idx="174">
                  <c:v>29.58039891549808</c:v>
                </c:pt>
                <c:pt idx="175">
                  <c:v>29.664793948382652</c:v>
                </c:pt>
                <c:pt idx="176">
                  <c:v>29.748949561287034</c:v>
                </c:pt>
                <c:pt idx="177">
                  <c:v>29.832867780352597</c:v>
                </c:pt>
                <c:pt idx="178">
                  <c:v>29.916550603303182</c:v>
                </c:pt>
                <c:pt idx="179">
                  <c:v>30</c:v>
                </c:pt>
                <c:pt idx="180">
                  <c:v>30.083217912982647</c:v>
                </c:pt>
                <c:pt idx="181">
                  <c:v>30.166206257996713</c:v>
                </c:pt>
                <c:pt idx="182">
                  <c:v>30.248966924508348</c:v>
                </c:pt>
                <c:pt idx="183">
                  <c:v>30.331501776206203</c:v>
                </c:pt>
                <c:pt idx="184">
                  <c:v>30.413812651491099</c:v>
                </c:pt>
                <c:pt idx="185">
                  <c:v>30.495901363953813</c:v>
                </c:pt>
                <c:pt idx="186">
                  <c:v>30.577769702841312</c:v>
                </c:pt>
                <c:pt idx="187">
                  <c:v>30.659419433511783</c:v>
                </c:pt>
                <c:pt idx="188">
                  <c:v>30.740852297878796</c:v>
                </c:pt>
                <c:pt idx="189">
                  <c:v>30.822070014844883</c:v>
                </c:pt>
                <c:pt idx="190">
                  <c:v>30.903074280724887</c:v>
                </c:pt>
                <c:pt idx="191">
                  <c:v>30.983866769659336</c:v>
                </c:pt>
                <c:pt idx="192">
                  <c:v>31.064449134018133</c:v>
                </c:pt>
                <c:pt idx="193">
                  <c:v>31.144823004794873</c:v>
                </c:pt>
                <c:pt idx="194">
                  <c:v>31.22498999199199</c:v>
                </c:pt>
                <c:pt idx="195">
                  <c:v>31.304951684997057</c:v>
                </c:pt>
                <c:pt idx="196">
                  <c:v>31.384709652950431</c:v>
                </c:pt>
                <c:pt idx="197">
                  <c:v>31.464265445104548</c:v>
                </c:pt>
                <c:pt idx="198">
                  <c:v>31.54362059117501</c:v>
                </c:pt>
                <c:pt idx="199">
                  <c:v>31.622776601683793</c:v>
                </c:pt>
                <c:pt idx="200">
                  <c:v>31.701734968294716</c:v>
                </c:pt>
                <c:pt idx="201">
                  <c:v>31.780497164141408</c:v>
                </c:pt>
                <c:pt idx="202">
                  <c:v>31.859064644147981</c:v>
                </c:pt>
                <c:pt idx="203">
                  <c:v>31.937438845342623</c:v>
                </c:pt>
                <c:pt idx="204">
                  <c:v>32.015621187164243</c:v>
                </c:pt>
                <c:pt idx="205">
                  <c:v>32.093613071762427</c:v>
                </c:pt>
                <c:pt idx="206">
                  <c:v>32.171415884290823</c:v>
                </c:pt>
                <c:pt idx="207">
                  <c:v>32.249030993194197</c:v>
                </c:pt>
                <c:pt idx="208">
                  <c:v>32.326459750489228</c:v>
                </c:pt>
                <c:pt idx="209">
                  <c:v>32.403703492039298</c:v>
                </c:pt>
                <c:pt idx="210">
                  <c:v>32.480763537823428</c:v>
                </c:pt>
                <c:pt idx="211">
                  <c:v>32.557641192199412</c:v>
                </c:pt>
                <c:pt idx="212">
                  <c:v>32.634337744161442</c:v>
                </c:pt>
                <c:pt idx="213">
                  <c:v>32.710854467592249</c:v>
                </c:pt>
                <c:pt idx="214">
                  <c:v>32.787192621510002</c:v>
                </c:pt>
                <c:pt idx="215">
                  <c:v>32.863353450309965</c:v>
                </c:pt>
                <c:pt idx="216">
                  <c:v>32.939338184001208</c:v>
                </c:pt>
                <c:pt idx="217">
                  <c:v>33.015148038438355</c:v>
                </c:pt>
                <c:pt idx="218">
                  <c:v>33.090784215548595</c:v>
                </c:pt>
                <c:pt idx="219">
                  <c:v>33.166247903554002</c:v>
                </c:pt>
                <c:pt idx="220">
                  <c:v>33.241540277189323</c:v>
                </c:pt>
                <c:pt idx="221">
                  <c:v>33.316662497915367</c:v>
                </c:pt>
                <c:pt idx="222">
                  <c:v>33.391615714128001</c:v>
                </c:pt>
                <c:pt idx="223">
                  <c:v>33.466401061363023</c:v>
                </c:pt>
                <c:pt idx="224">
                  <c:v>33.541019662496844</c:v>
                </c:pt>
                <c:pt idx="225">
                  <c:v>33.61547262794322</c:v>
                </c:pt>
                <c:pt idx="226">
                  <c:v>33.689761055846034</c:v>
                </c:pt>
                <c:pt idx="227">
                  <c:v>33.763886032268267</c:v>
                </c:pt>
                <c:pt idx="228">
                  <c:v>33.837848631377263</c:v>
                </c:pt>
                <c:pt idx="229">
                  <c:v>33.911649915626342</c:v>
                </c:pt>
                <c:pt idx="230">
                  <c:v>33.985290935932859</c:v>
                </c:pt>
                <c:pt idx="231">
                  <c:v>34.058772731852805</c:v>
                </c:pt>
                <c:pt idx="232">
                  <c:v>34.132096331752024</c:v>
                </c:pt>
                <c:pt idx="233">
                  <c:v>34.205262752974143</c:v>
                </c:pt>
                <c:pt idx="234">
                  <c:v>34.278273002005221</c:v>
                </c:pt>
                <c:pt idx="235">
                  <c:v>34.351128074635334</c:v>
                </c:pt>
                <c:pt idx="236">
                  <c:v>34.423828956117013</c:v>
                </c:pt>
                <c:pt idx="237">
                  <c:v>34.496376621320678</c:v>
                </c:pt>
                <c:pt idx="238">
                  <c:v>34.568772034887211</c:v>
                </c:pt>
                <c:pt idx="239">
                  <c:v>34.641016151377549</c:v>
                </c:pt>
                <c:pt idx="240">
                  <c:v>34.713109915419565</c:v>
                </c:pt>
                <c:pt idx="241">
                  <c:v>34.785054261852174</c:v>
                </c:pt>
                <c:pt idx="242">
                  <c:v>34.856850115866749</c:v>
                </c:pt>
                <c:pt idx="243">
                  <c:v>34.928498393145958</c:v>
                </c:pt>
                <c:pt idx="244">
                  <c:v>35</c:v>
                </c:pt>
                <c:pt idx="245">
                  <c:v>35.071355833500363</c:v>
                </c:pt>
                <c:pt idx="246">
                  <c:v>35.142566781611158</c:v>
                </c:pt>
                <c:pt idx="247">
                  <c:v>35.213633723318019</c:v>
                </c:pt>
                <c:pt idx="248">
                  <c:v>35.284557528754704</c:v>
                </c:pt>
                <c:pt idx="249">
                  <c:v>35.355339059327378</c:v>
                </c:pt>
                <c:pt idx="250">
                  <c:v>35.425979167836701</c:v>
                </c:pt>
                <c:pt idx="251">
                  <c:v>35.496478698597699</c:v>
                </c:pt>
                <c:pt idx="252">
                  <c:v>35.566838487557476</c:v>
                </c:pt>
                <c:pt idx="253">
                  <c:v>35.637059362410923</c:v>
                </c:pt>
                <c:pt idx="254">
                  <c:v>35.707142142714247</c:v>
                </c:pt>
                <c:pt idx="255">
                  <c:v>35.777087639996637</c:v>
                </c:pt>
                <c:pt idx="256">
                  <c:v>35.846896657869841</c:v>
                </c:pt>
                <c:pt idx="257">
                  <c:v>35.91656999213594</c:v>
                </c:pt>
                <c:pt idx="258">
                  <c:v>35.986108430893161</c:v>
                </c:pt>
                <c:pt idx="259">
                  <c:v>36.055512754639892</c:v>
                </c:pt>
                <c:pt idx="260">
                  <c:v>36.124783736376884</c:v>
                </c:pt>
                <c:pt idx="261">
                  <c:v>36.193922141707716</c:v>
                </c:pt>
                <c:pt idx="262">
                  <c:v>36.262928728937489</c:v>
                </c:pt>
                <c:pt idx="263">
                  <c:v>36.331804249169899</c:v>
                </c:pt>
                <c:pt idx="264">
                  <c:v>36.400549446402593</c:v>
                </c:pt>
                <c:pt idx="265">
                  <c:v>36.469165057620941</c:v>
                </c:pt>
                <c:pt idx="266">
                  <c:v>36.537651812890218</c:v>
                </c:pt>
                <c:pt idx="267">
                  <c:v>36.606010435446251</c:v>
                </c:pt>
                <c:pt idx="268">
                  <c:v>36.674241641784498</c:v>
                </c:pt>
                <c:pt idx="269">
                  <c:v>36.742346141747674</c:v>
                </c:pt>
                <c:pt idx="270">
                  <c:v>36.810324638611924</c:v>
                </c:pt>
                <c:pt idx="271">
                  <c:v>36.878177829171548</c:v>
                </c:pt>
                <c:pt idx="272">
                  <c:v>36.945906403822335</c:v>
                </c:pt>
                <c:pt idx="273">
                  <c:v>37.013511046643494</c:v>
                </c:pt>
                <c:pt idx="274">
                  <c:v>37.080992435478315</c:v>
                </c:pt>
                <c:pt idx="275">
                  <c:v>37.148351242013419</c:v>
                </c:pt>
                <c:pt idx="276">
                  <c:v>37.215588131856791</c:v>
                </c:pt>
                <c:pt idx="277">
                  <c:v>37.282703764614496</c:v>
                </c:pt>
                <c:pt idx="278">
                  <c:v>37.349698793966198</c:v>
                </c:pt>
                <c:pt idx="279">
                  <c:v>37.416573867739416</c:v>
                </c:pt>
                <c:pt idx="280">
                  <c:v>37.483329627982627</c:v>
                </c:pt>
                <c:pt idx="281">
                  <c:v>37.549966711037172</c:v>
                </c:pt>
                <c:pt idx="282">
                  <c:v>37.616485747608053</c:v>
                </c:pt>
                <c:pt idx="283">
                  <c:v>37.682887362833547</c:v>
                </c:pt>
                <c:pt idx="284">
                  <c:v>37.749172176353746</c:v>
                </c:pt>
                <c:pt idx="285">
                  <c:v>37.815340802378074</c:v>
                </c:pt>
                <c:pt idx="286">
                  <c:v>37.881393849751625</c:v>
                </c:pt>
                <c:pt idx="287">
                  <c:v>37.947331922020552</c:v>
                </c:pt>
                <c:pt idx="288">
                  <c:v>38.013155617496423</c:v>
                </c:pt>
                <c:pt idx="289">
                  <c:v>38.078865529319543</c:v>
                </c:pt>
                <c:pt idx="290">
                  <c:v>38.144462245521304</c:v>
                </c:pt>
                <c:pt idx="291">
                  <c:v>38.209946349085598</c:v>
                </c:pt>
                <c:pt idx="292">
                  <c:v>38.275318418009277</c:v>
                </c:pt>
                <c:pt idx="293">
                  <c:v>38.340579025361627</c:v>
                </c:pt>
                <c:pt idx="294">
                  <c:v>38.40572873934304</c:v>
                </c:pt>
                <c:pt idx="295">
                  <c:v>38.470768123342687</c:v>
                </c:pt>
                <c:pt idx="296">
                  <c:v>38.535697735995385</c:v>
                </c:pt>
                <c:pt idx="297">
                  <c:v>38.600518131237564</c:v>
                </c:pt>
                <c:pt idx="298">
                  <c:v>38.665229858362409</c:v>
                </c:pt>
                <c:pt idx="299">
                  <c:v>38.729833462074168</c:v>
                </c:pt>
                <c:pt idx="300">
                  <c:v>38.794329482541649</c:v>
                </c:pt>
                <c:pt idx="301">
                  <c:v>38.858718455450898</c:v>
                </c:pt>
                <c:pt idx="302">
                  <c:v>38.923000912057127</c:v>
                </c:pt>
                <c:pt idx="303">
                  <c:v>38.987177379235852</c:v>
                </c:pt>
                <c:pt idx="304">
                  <c:v>39.05124837953327</c:v>
                </c:pt>
                <c:pt idx="305">
                  <c:v>39.11521443121589</c:v>
                </c:pt>
                <c:pt idx="306">
                  <c:v>39.179076048319466</c:v>
                </c:pt>
                <c:pt idx="307">
                  <c:v>39.242833740697165</c:v>
                </c:pt>
                <c:pt idx="308">
                  <c:v>39.306488014067092</c:v>
                </c:pt>
                <c:pt idx="309">
                  <c:v>39.370039370059054</c:v>
                </c:pt>
                <c:pt idx="310">
                  <c:v>39.433488306260706</c:v>
                </c:pt>
                <c:pt idx="311">
                  <c:v>39.496835316262995</c:v>
                </c:pt>
                <c:pt idx="312">
                  <c:v>39.560080889704963</c:v>
                </c:pt>
                <c:pt idx="313">
                  <c:v>39.623225512317902</c:v>
                </c:pt>
                <c:pt idx="314">
                  <c:v>39.686269665968858</c:v>
                </c:pt>
                <c:pt idx="315">
                  <c:v>39.749213828703581</c:v>
                </c:pt>
                <c:pt idx="316">
                  <c:v>39.812058474788763</c:v>
                </c:pt>
                <c:pt idx="317">
                  <c:v>39.874804074753769</c:v>
                </c:pt>
                <c:pt idx="318">
                  <c:v>39.937451095431719</c:v>
                </c:pt>
                <c:pt idx="319">
                  <c:v>40</c:v>
                </c:pt>
                <c:pt idx="320">
                  <c:v>40.06245124802026</c:v>
                </c:pt>
                <c:pt idx="321">
                  <c:v>40.124805295477756</c:v>
                </c:pt>
                <c:pt idx="322">
                  <c:v>40.18706259482024</c:v>
                </c:pt>
                <c:pt idx="323">
                  <c:v>40.249223594996216</c:v>
                </c:pt>
                <c:pt idx="324">
                  <c:v>40.311288741492746</c:v>
                </c:pt>
                <c:pt idx="325">
                  <c:v>40.373258476372698</c:v>
                </c:pt>
                <c:pt idx="326">
                  <c:v>40.435133238311458</c:v>
                </c:pt>
                <c:pt idx="327">
                  <c:v>40.496913462633174</c:v>
                </c:pt>
                <c:pt idx="328">
                  <c:v>40.558599581346492</c:v>
                </c:pt>
                <c:pt idx="329">
                  <c:v>40.620192023179804</c:v>
                </c:pt>
                <c:pt idx="330">
                  <c:v>40.681691213615984</c:v>
                </c:pt>
                <c:pt idx="331">
                  <c:v>40.743097574926722</c:v>
                </c:pt>
                <c:pt idx="332">
                  <c:v>40.80441152620633</c:v>
                </c:pt>
                <c:pt idx="333">
                  <c:v>40.865633483405098</c:v>
                </c:pt>
                <c:pt idx="334">
                  <c:v>40.926763859362246</c:v>
                </c:pt>
                <c:pt idx="335">
                  <c:v>40.987803063838392</c:v>
                </c:pt>
                <c:pt idx="336">
                  <c:v>41.048751503547585</c:v>
                </c:pt>
                <c:pt idx="337">
                  <c:v>41.109609582188931</c:v>
                </c:pt>
                <c:pt idx="338">
                  <c:v>41.1703777004778</c:v>
                </c:pt>
                <c:pt idx="339">
                  <c:v>41.231056256176608</c:v>
                </c:pt>
                <c:pt idx="340">
                  <c:v>41.291645644125154</c:v>
                </c:pt>
                <c:pt idx="341">
                  <c:v>41.352146256270665</c:v>
                </c:pt>
                <c:pt idx="342">
                  <c:v>41.41255848169731</c:v>
                </c:pt>
                <c:pt idx="343">
                  <c:v>41.47288270665544</c:v>
                </c:pt>
                <c:pt idx="344">
                  <c:v>41.533119314590373</c:v>
                </c:pt>
                <c:pt idx="345">
                  <c:v>41.593268686170845</c:v>
                </c:pt>
                <c:pt idx="346">
                  <c:v>41.653331199317059</c:v>
                </c:pt>
                <c:pt idx="347">
                  <c:v>41.71330722922842</c:v>
                </c:pt>
                <c:pt idx="348">
                  <c:v>41.773197148410844</c:v>
                </c:pt>
                <c:pt idx="349">
                  <c:v>41.83300132670378</c:v>
                </c:pt>
                <c:pt idx="350">
                  <c:v>41.892720131306824</c:v>
                </c:pt>
                <c:pt idx="351">
                  <c:v>41.952353926806062</c:v>
                </c:pt>
                <c:pt idx="352">
                  <c:v>42.01190307520001</c:v>
                </c:pt>
                <c:pt idx="353">
                  <c:v>42.071367935925259</c:v>
                </c:pt>
                <c:pt idx="354">
                  <c:v>42.130748865881792</c:v>
                </c:pt>
                <c:pt idx="355">
                  <c:v>42.190046219457976</c:v>
                </c:pt>
                <c:pt idx="356">
                  <c:v>42.249260348555218</c:v>
                </c:pt>
                <c:pt idx="357">
                  <c:v>42.30839160261236</c:v>
                </c:pt>
                <c:pt idx="358">
                  <c:v>42.367440328629719</c:v>
                </c:pt>
                <c:pt idx="359">
                  <c:v>42.426406871192853</c:v>
                </c:pt>
              </c:numCache>
            </c:numRef>
          </c:xVal>
          <c:yVal>
            <c:numRef>
              <c:f>AC7R1C3!$F$395:$F$754</c:f>
              <c:numCache>
                <c:formatCode>General</c:formatCode>
                <c:ptCount val="360"/>
                <c:pt idx="0">
                  <c:v>0</c:v>
                </c:pt>
                <c:pt idx="1">
                  <c:v>0</c:v>
                </c:pt>
                <c:pt idx="2">
                  <c:v>0</c:v>
                </c:pt>
                <c:pt idx="3">
                  <c:v>0</c:v>
                </c:pt>
                <c:pt idx="4">
                  <c:v>0</c:v>
                </c:pt>
                <c:pt idx="5">
                  <c:v>0</c:v>
                </c:pt>
                <c:pt idx="6">
                  <c:v>0</c:v>
                </c:pt>
                <c:pt idx="7">
                  <c:v>0</c:v>
                </c:pt>
                <c:pt idx="8">
                  <c:v>0</c:v>
                </c:pt>
                <c:pt idx="9">
                  <c:v>0</c:v>
                </c:pt>
                <c:pt idx="10">
                  <c:v>0</c:v>
                </c:pt>
                <c:pt idx="11">
                  <c:v>1.45</c:v>
                </c:pt>
                <c:pt idx="12">
                  <c:v>7.9720000000000004</c:v>
                </c:pt>
                <c:pt idx="13">
                  <c:v>12.569000000000001</c:v>
                </c:pt>
                <c:pt idx="14">
                  <c:v>15.563000000000001</c:v>
                </c:pt>
                <c:pt idx="15">
                  <c:v>17.701000000000001</c:v>
                </c:pt>
                <c:pt idx="16">
                  <c:v>20.106999999999999</c:v>
                </c:pt>
                <c:pt idx="17">
                  <c:v>20.535</c:v>
                </c:pt>
                <c:pt idx="18">
                  <c:v>21.603999999999999</c:v>
                </c:pt>
                <c:pt idx="19">
                  <c:v>21.603999999999999</c:v>
                </c:pt>
                <c:pt idx="20">
                  <c:v>21.657</c:v>
                </c:pt>
                <c:pt idx="21">
                  <c:v>21.763999999999999</c:v>
                </c:pt>
                <c:pt idx="22">
                  <c:v>21.818000000000001</c:v>
                </c:pt>
                <c:pt idx="23">
                  <c:v>21.925000000000001</c:v>
                </c:pt>
                <c:pt idx="24">
                  <c:v>21.925000000000001</c:v>
                </c:pt>
                <c:pt idx="25">
                  <c:v>21.978000000000002</c:v>
                </c:pt>
                <c:pt idx="26">
                  <c:v>21.978000000000002</c:v>
                </c:pt>
                <c:pt idx="27">
                  <c:v>22.085000000000001</c:v>
                </c:pt>
                <c:pt idx="28">
                  <c:v>22.085000000000001</c:v>
                </c:pt>
                <c:pt idx="29">
                  <c:v>22.138999999999999</c:v>
                </c:pt>
                <c:pt idx="30">
                  <c:v>22.192</c:v>
                </c:pt>
                <c:pt idx="31">
                  <c:v>22.245999999999999</c:v>
                </c:pt>
                <c:pt idx="32">
                  <c:v>22.192</c:v>
                </c:pt>
                <c:pt idx="33">
                  <c:v>22.245999999999999</c:v>
                </c:pt>
                <c:pt idx="34">
                  <c:v>22.298999999999999</c:v>
                </c:pt>
                <c:pt idx="35">
                  <c:v>22.298999999999999</c:v>
                </c:pt>
                <c:pt idx="36">
                  <c:v>22.405999999999999</c:v>
                </c:pt>
                <c:pt idx="37">
                  <c:v>22.459</c:v>
                </c:pt>
                <c:pt idx="38">
                  <c:v>22.459</c:v>
                </c:pt>
                <c:pt idx="39">
                  <c:v>22.459</c:v>
                </c:pt>
                <c:pt idx="40">
                  <c:v>22.513000000000002</c:v>
                </c:pt>
                <c:pt idx="41">
                  <c:v>22.565999999999999</c:v>
                </c:pt>
                <c:pt idx="42">
                  <c:v>22.565999999999999</c:v>
                </c:pt>
                <c:pt idx="43">
                  <c:v>22.565999999999999</c:v>
                </c:pt>
                <c:pt idx="44">
                  <c:v>22.565999999999999</c:v>
                </c:pt>
                <c:pt idx="45">
                  <c:v>22.62</c:v>
                </c:pt>
                <c:pt idx="46">
                  <c:v>22.62</c:v>
                </c:pt>
                <c:pt idx="47">
                  <c:v>22.672999999999998</c:v>
                </c:pt>
                <c:pt idx="48">
                  <c:v>22.727</c:v>
                </c:pt>
                <c:pt idx="49">
                  <c:v>22.727</c:v>
                </c:pt>
                <c:pt idx="50">
                  <c:v>22.78</c:v>
                </c:pt>
                <c:pt idx="51">
                  <c:v>22.834</c:v>
                </c:pt>
                <c:pt idx="52">
                  <c:v>22.834</c:v>
                </c:pt>
                <c:pt idx="53">
                  <c:v>22.887</c:v>
                </c:pt>
                <c:pt idx="54">
                  <c:v>22.834</c:v>
                </c:pt>
                <c:pt idx="55">
                  <c:v>22.887</c:v>
                </c:pt>
                <c:pt idx="56">
                  <c:v>22.940999999999999</c:v>
                </c:pt>
                <c:pt idx="57">
                  <c:v>22.940999999999999</c:v>
                </c:pt>
                <c:pt idx="58">
                  <c:v>23.047000000000001</c:v>
                </c:pt>
                <c:pt idx="59">
                  <c:v>23.047000000000001</c:v>
                </c:pt>
                <c:pt idx="60">
                  <c:v>22.994</c:v>
                </c:pt>
                <c:pt idx="61">
                  <c:v>23.047000000000001</c:v>
                </c:pt>
                <c:pt idx="62">
                  <c:v>23.047000000000001</c:v>
                </c:pt>
                <c:pt idx="63">
                  <c:v>23.154</c:v>
                </c:pt>
                <c:pt idx="64">
                  <c:v>23.154</c:v>
                </c:pt>
                <c:pt idx="65">
                  <c:v>23.207999999999998</c:v>
                </c:pt>
                <c:pt idx="66">
                  <c:v>23.207999999999998</c:v>
                </c:pt>
                <c:pt idx="67">
                  <c:v>23.154</c:v>
                </c:pt>
                <c:pt idx="68">
                  <c:v>23.207999999999998</c:v>
                </c:pt>
                <c:pt idx="69">
                  <c:v>23.315000000000001</c:v>
                </c:pt>
                <c:pt idx="70">
                  <c:v>23.315000000000001</c:v>
                </c:pt>
                <c:pt idx="71">
                  <c:v>23.260999999999999</c:v>
                </c:pt>
                <c:pt idx="72">
                  <c:v>23.260999999999999</c:v>
                </c:pt>
                <c:pt idx="73">
                  <c:v>23.367999999999999</c:v>
                </c:pt>
                <c:pt idx="74">
                  <c:v>23.367999999999999</c:v>
                </c:pt>
                <c:pt idx="75">
                  <c:v>23.367999999999999</c:v>
                </c:pt>
                <c:pt idx="76">
                  <c:v>23.422000000000001</c:v>
                </c:pt>
                <c:pt idx="77">
                  <c:v>23.422000000000001</c:v>
                </c:pt>
                <c:pt idx="78">
                  <c:v>23.475000000000001</c:v>
                </c:pt>
                <c:pt idx="79">
                  <c:v>23.529</c:v>
                </c:pt>
                <c:pt idx="80">
                  <c:v>23.475000000000001</c:v>
                </c:pt>
                <c:pt idx="81">
                  <c:v>23.529</c:v>
                </c:pt>
                <c:pt idx="82">
                  <c:v>23.582000000000001</c:v>
                </c:pt>
                <c:pt idx="83">
                  <c:v>23.582000000000001</c:v>
                </c:pt>
                <c:pt idx="84">
                  <c:v>23.635000000000002</c:v>
                </c:pt>
                <c:pt idx="85">
                  <c:v>23.635000000000002</c:v>
                </c:pt>
                <c:pt idx="86">
                  <c:v>23.689</c:v>
                </c:pt>
                <c:pt idx="87">
                  <c:v>23.635000000000002</c:v>
                </c:pt>
                <c:pt idx="88">
                  <c:v>23.689</c:v>
                </c:pt>
                <c:pt idx="89">
                  <c:v>23.689</c:v>
                </c:pt>
                <c:pt idx="90">
                  <c:v>23.689</c:v>
                </c:pt>
                <c:pt idx="91">
                  <c:v>23.795999999999999</c:v>
                </c:pt>
                <c:pt idx="92">
                  <c:v>23.795999999999999</c:v>
                </c:pt>
                <c:pt idx="93">
                  <c:v>23.742000000000001</c:v>
                </c:pt>
                <c:pt idx="94">
                  <c:v>23.795999999999999</c:v>
                </c:pt>
                <c:pt idx="95">
                  <c:v>23.849</c:v>
                </c:pt>
                <c:pt idx="96">
                  <c:v>23.849</c:v>
                </c:pt>
                <c:pt idx="97">
                  <c:v>23.902999999999999</c:v>
                </c:pt>
                <c:pt idx="98">
                  <c:v>23.956</c:v>
                </c:pt>
                <c:pt idx="99">
                  <c:v>23.902999999999999</c:v>
                </c:pt>
                <c:pt idx="100">
                  <c:v>23.902999999999999</c:v>
                </c:pt>
                <c:pt idx="101">
                  <c:v>23.956</c:v>
                </c:pt>
                <c:pt idx="102">
                  <c:v>23.956</c:v>
                </c:pt>
                <c:pt idx="103">
                  <c:v>23.956</c:v>
                </c:pt>
                <c:pt idx="104">
                  <c:v>23.956</c:v>
                </c:pt>
                <c:pt idx="105">
                  <c:v>24.01</c:v>
                </c:pt>
                <c:pt idx="106">
                  <c:v>24.01</c:v>
                </c:pt>
                <c:pt idx="107">
                  <c:v>24.117000000000001</c:v>
                </c:pt>
                <c:pt idx="108">
                  <c:v>24.062999999999999</c:v>
                </c:pt>
                <c:pt idx="109">
                  <c:v>24.062999999999999</c:v>
                </c:pt>
                <c:pt idx="110">
                  <c:v>24.117000000000001</c:v>
                </c:pt>
                <c:pt idx="111">
                  <c:v>24.062999999999999</c:v>
                </c:pt>
                <c:pt idx="112">
                  <c:v>24.117000000000001</c:v>
                </c:pt>
                <c:pt idx="113">
                  <c:v>24.17</c:v>
                </c:pt>
                <c:pt idx="114">
                  <c:v>24.17</c:v>
                </c:pt>
                <c:pt idx="115">
                  <c:v>24.224</c:v>
                </c:pt>
                <c:pt idx="116">
                  <c:v>24.277000000000001</c:v>
                </c:pt>
                <c:pt idx="117">
                  <c:v>24.224</c:v>
                </c:pt>
                <c:pt idx="118">
                  <c:v>24.224</c:v>
                </c:pt>
                <c:pt idx="119">
                  <c:v>24.277000000000001</c:v>
                </c:pt>
                <c:pt idx="120">
                  <c:v>24.33</c:v>
                </c:pt>
                <c:pt idx="121">
                  <c:v>24.277000000000001</c:v>
                </c:pt>
                <c:pt idx="122">
                  <c:v>24.384</c:v>
                </c:pt>
                <c:pt idx="123">
                  <c:v>24.384</c:v>
                </c:pt>
                <c:pt idx="124">
                  <c:v>24.384</c:v>
                </c:pt>
                <c:pt idx="125">
                  <c:v>24.384</c:v>
                </c:pt>
                <c:pt idx="126">
                  <c:v>24.384</c:v>
                </c:pt>
                <c:pt idx="127">
                  <c:v>24.384</c:v>
                </c:pt>
                <c:pt idx="128">
                  <c:v>24.384</c:v>
                </c:pt>
                <c:pt idx="129">
                  <c:v>24.437000000000001</c:v>
                </c:pt>
                <c:pt idx="130">
                  <c:v>24.437000000000001</c:v>
                </c:pt>
                <c:pt idx="131">
                  <c:v>24.437000000000001</c:v>
                </c:pt>
                <c:pt idx="132">
                  <c:v>24.491</c:v>
                </c:pt>
                <c:pt idx="133">
                  <c:v>24.491</c:v>
                </c:pt>
                <c:pt idx="134">
                  <c:v>24.491</c:v>
                </c:pt>
                <c:pt idx="135">
                  <c:v>24.491</c:v>
                </c:pt>
                <c:pt idx="136">
                  <c:v>24.491</c:v>
                </c:pt>
                <c:pt idx="137">
                  <c:v>24.597999999999999</c:v>
                </c:pt>
                <c:pt idx="138">
                  <c:v>24.597999999999999</c:v>
                </c:pt>
                <c:pt idx="139">
                  <c:v>24.597999999999999</c:v>
                </c:pt>
                <c:pt idx="140">
                  <c:v>24.597999999999999</c:v>
                </c:pt>
                <c:pt idx="141">
                  <c:v>24.597999999999999</c:v>
                </c:pt>
                <c:pt idx="142">
                  <c:v>24.651</c:v>
                </c:pt>
                <c:pt idx="143">
                  <c:v>24.704999999999998</c:v>
                </c:pt>
                <c:pt idx="144">
                  <c:v>24.651</c:v>
                </c:pt>
                <c:pt idx="145">
                  <c:v>24.704999999999998</c:v>
                </c:pt>
                <c:pt idx="146">
                  <c:v>24.704999999999998</c:v>
                </c:pt>
                <c:pt idx="147">
                  <c:v>24.704999999999998</c:v>
                </c:pt>
                <c:pt idx="148">
                  <c:v>24.704999999999998</c:v>
                </c:pt>
                <c:pt idx="149">
                  <c:v>24.757999999999999</c:v>
                </c:pt>
                <c:pt idx="150">
                  <c:v>24.757999999999999</c:v>
                </c:pt>
                <c:pt idx="151">
                  <c:v>24.757999999999999</c:v>
                </c:pt>
                <c:pt idx="152">
                  <c:v>24.812000000000001</c:v>
                </c:pt>
                <c:pt idx="153">
                  <c:v>24.812000000000001</c:v>
                </c:pt>
                <c:pt idx="154">
                  <c:v>24.812000000000001</c:v>
                </c:pt>
                <c:pt idx="155">
                  <c:v>24.864999999999998</c:v>
                </c:pt>
                <c:pt idx="156">
                  <c:v>24.864999999999998</c:v>
                </c:pt>
                <c:pt idx="157">
                  <c:v>24.864999999999998</c:v>
                </c:pt>
                <c:pt idx="158">
                  <c:v>24.919</c:v>
                </c:pt>
                <c:pt idx="159">
                  <c:v>24.919</c:v>
                </c:pt>
                <c:pt idx="160">
                  <c:v>24.864999999999998</c:v>
                </c:pt>
                <c:pt idx="161">
                  <c:v>24.919</c:v>
                </c:pt>
                <c:pt idx="162">
                  <c:v>24.919</c:v>
                </c:pt>
                <c:pt idx="163">
                  <c:v>24.972000000000001</c:v>
                </c:pt>
                <c:pt idx="164">
                  <c:v>24.972000000000001</c:v>
                </c:pt>
                <c:pt idx="165">
                  <c:v>24.972000000000001</c:v>
                </c:pt>
                <c:pt idx="166">
                  <c:v>24.972000000000001</c:v>
                </c:pt>
                <c:pt idx="167">
                  <c:v>25.024999999999999</c:v>
                </c:pt>
                <c:pt idx="168">
                  <c:v>25.024999999999999</c:v>
                </c:pt>
                <c:pt idx="169">
                  <c:v>24.972000000000001</c:v>
                </c:pt>
                <c:pt idx="170">
                  <c:v>25.079000000000001</c:v>
                </c:pt>
                <c:pt idx="171">
                  <c:v>25.024999999999999</c:v>
                </c:pt>
                <c:pt idx="172">
                  <c:v>25.079000000000001</c:v>
                </c:pt>
                <c:pt idx="173">
                  <c:v>25.079000000000001</c:v>
                </c:pt>
                <c:pt idx="174">
                  <c:v>25.079000000000001</c:v>
                </c:pt>
                <c:pt idx="175">
                  <c:v>25.132000000000001</c:v>
                </c:pt>
                <c:pt idx="176">
                  <c:v>25.132000000000001</c:v>
                </c:pt>
                <c:pt idx="177">
                  <c:v>25.132000000000001</c:v>
                </c:pt>
                <c:pt idx="178">
                  <c:v>25.186</c:v>
                </c:pt>
                <c:pt idx="179">
                  <c:v>25.186</c:v>
                </c:pt>
                <c:pt idx="180">
                  <c:v>25.239000000000001</c:v>
                </c:pt>
                <c:pt idx="181">
                  <c:v>25.186</c:v>
                </c:pt>
                <c:pt idx="182">
                  <c:v>25.186</c:v>
                </c:pt>
                <c:pt idx="183">
                  <c:v>25.239000000000001</c:v>
                </c:pt>
                <c:pt idx="184">
                  <c:v>25.239000000000001</c:v>
                </c:pt>
                <c:pt idx="185">
                  <c:v>25.239000000000001</c:v>
                </c:pt>
                <c:pt idx="186">
                  <c:v>25.292999999999999</c:v>
                </c:pt>
                <c:pt idx="187">
                  <c:v>25.292999999999999</c:v>
                </c:pt>
                <c:pt idx="188">
                  <c:v>25.292999999999999</c:v>
                </c:pt>
                <c:pt idx="189">
                  <c:v>25.292999999999999</c:v>
                </c:pt>
                <c:pt idx="190">
                  <c:v>25.292999999999999</c:v>
                </c:pt>
                <c:pt idx="191">
                  <c:v>25.292999999999999</c:v>
                </c:pt>
                <c:pt idx="192">
                  <c:v>25.292999999999999</c:v>
                </c:pt>
                <c:pt idx="193">
                  <c:v>25.346</c:v>
                </c:pt>
                <c:pt idx="194">
                  <c:v>25.346</c:v>
                </c:pt>
                <c:pt idx="195">
                  <c:v>25.346</c:v>
                </c:pt>
                <c:pt idx="196">
                  <c:v>25.346</c:v>
                </c:pt>
                <c:pt idx="197">
                  <c:v>25.346</c:v>
                </c:pt>
                <c:pt idx="198">
                  <c:v>25.4</c:v>
                </c:pt>
                <c:pt idx="199">
                  <c:v>25.452999999999999</c:v>
                </c:pt>
                <c:pt idx="200">
                  <c:v>25.452999999999999</c:v>
                </c:pt>
                <c:pt idx="201">
                  <c:v>25.4</c:v>
                </c:pt>
                <c:pt idx="202">
                  <c:v>25.452999999999999</c:v>
                </c:pt>
                <c:pt idx="203">
                  <c:v>25.452999999999999</c:v>
                </c:pt>
                <c:pt idx="204">
                  <c:v>25.452999999999999</c:v>
                </c:pt>
                <c:pt idx="205">
                  <c:v>25.507000000000001</c:v>
                </c:pt>
                <c:pt idx="206">
                  <c:v>25.507000000000001</c:v>
                </c:pt>
                <c:pt idx="207">
                  <c:v>25.56</c:v>
                </c:pt>
                <c:pt idx="208">
                  <c:v>25.507000000000001</c:v>
                </c:pt>
                <c:pt idx="209">
                  <c:v>25.56</c:v>
                </c:pt>
                <c:pt idx="210">
                  <c:v>25.56</c:v>
                </c:pt>
                <c:pt idx="211">
                  <c:v>25.507000000000001</c:v>
                </c:pt>
                <c:pt idx="212">
                  <c:v>25.613</c:v>
                </c:pt>
                <c:pt idx="213">
                  <c:v>25.613</c:v>
                </c:pt>
                <c:pt idx="214">
                  <c:v>25.56</c:v>
                </c:pt>
                <c:pt idx="215">
                  <c:v>25.613</c:v>
                </c:pt>
                <c:pt idx="216">
                  <c:v>25.613</c:v>
                </c:pt>
                <c:pt idx="217">
                  <c:v>25.613</c:v>
                </c:pt>
                <c:pt idx="218">
                  <c:v>25.667000000000002</c:v>
                </c:pt>
                <c:pt idx="219">
                  <c:v>25.667000000000002</c:v>
                </c:pt>
                <c:pt idx="220">
                  <c:v>25.667000000000002</c:v>
                </c:pt>
                <c:pt idx="221">
                  <c:v>25.667000000000002</c:v>
                </c:pt>
                <c:pt idx="222">
                  <c:v>25.667000000000002</c:v>
                </c:pt>
                <c:pt idx="223">
                  <c:v>25.72</c:v>
                </c:pt>
                <c:pt idx="224">
                  <c:v>25.72</c:v>
                </c:pt>
                <c:pt idx="225">
                  <c:v>25.72</c:v>
                </c:pt>
                <c:pt idx="226">
                  <c:v>25.667000000000002</c:v>
                </c:pt>
                <c:pt idx="227">
                  <c:v>25.72</c:v>
                </c:pt>
                <c:pt idx="228">
                  <c:v>25.72</c:v>
                </c:pt>
                <c:pt idx="229">
                  <c:v>25.774000000000001</c:v>
                </c:pt>
                <c:pt idx="230">
                  <c:v>25.72</c:v>
                </c:pt>
                <c:pt idx="231">
                  <c:v>25.774000000000001</c:v>
                </c:pt>
                <c:pt idx="232">
                  <c:v>25.774000000000001</c:v>
                </c:pt>
                <c:pt idx="233">
                  <c:v>25.774000000000001</c:v>
                </c:pt>
                <c:pt idx="234">
                  <c:v>25.827000000000002</c:v>
                </c:pt>
                <c:pt idx="235">
                  <c:v>25.881</c:v>
                </c:pt>
                <c:pt idx="236">
                  <c:v>25.827000000000002</c:v>
                </c:pt>
                <c:pt idx="237">
                  <c:v>25.827000000000002</c:v>
                </c:pt>
                <c:pt idx="238">
                  <c:v>25.827000000000002</c:v>
                </c:pt>
                <c:pt idx="239">
                  <c:v>25.827000000000002</c:v>
                </c:pt>
                <c:pt idx="240">
                  <c:v>25.934000000000001</c:v>
                </c:pt>
                <c:pt idx="241">
                  <c:v>25.881</c:v>
                </c:pt>
                <c:pt idx="242">
                  <c:v>25.881</c:v>
                </c:pt>
                <c:pt idx="243">
                  <c:v>25.881</c:v>
                </c:pt>
                <c:pt idx="244">
                  <c:v>25.934000000000001</c:v>
                </c:pt>
                <c:pt idx="245">
                  <c:v>25.934000000000001</c:v>
                </c:pt>
                <c:pt idx="246">
                  <c:v>25.934000000000001</c:v>
                </c:pt>
                <c:pt idx="247">
                  <c:v>25.934000000000001</c:v>
                </c:pt>
                <c:pt idx="248">
                  <c:v>25.934000000000001</c:v>
                </c:pt>
                <c:pt idx="249">
                  <c:v>25.988</c:v>
                </c:pt>
                <c:pt idx="250">
                  <c:v>25.934000000000001</c:v>
                </c:pt>
                <c:pt idx="251">
                  <c:v>25.934000000000001</c:v>
                </c:pt>
                <c:pt idx="252">
                  <c:v>25.988</c:v>
                </c:pt>
                <c:pt idx="253">
                  <c:v>26.041</c:v>
                </c:pt>
                <c:pt idx="254">
                  <c:v>25.988</c:v>
                </c:pt>
                <c:pt idx="255">
                  <c:v>26.041</c:v>
                </c:pt>
                <c:pt idx="256">
                  <c:v>26.041</c:v>
                </c:pt>
                <c:pt idx="257">
                  <c:v>26.094999999999999</c:v>
                </c:pt>
                <c:pt idx="258">
                  <c:v>26.041</c:v>
                </c:pt>
                <c:pt idx="259">
                  <c:v>26.041</c:v>
                </c:pt>
                <c:pt idx="260">
                  <c:v>26.041</c:v>
                </c:pt>
                <c:pt idx="261">
                  <c:v>26.094999999999999</c:v>
                </c:pt>
                <c:pt idx="262">
                  <c:v>26.041</c:v>
                </c:pt>
                <c:pt idx="263">
                  <c:v>26.094999999999999</c:v>
                </c:pt>
                <c:pt idx="264">
                  <c:v>26.148</c:v>
                </c:pt>
                <c:pt idx="265">
                  <c:v>26.094999999999999</c:v>
                </c:pt>
                <c:pt idx="266">
                  <c:v>26.094999999999999</c:v>
                </c:pt>
                <c:pt idx="267">
                  <c:v>26.148</c:v>
                </c:pt>
                <c:pt idx="268">
                  <c:v>26.148</c:v>
                </c:pt>
                <c:pt idx="269">
                  <c:v>26.148</c:v>
                </c:pt>
                <c:pt idx="270">
                  <c:v>26.148</c:v>
                </c:pt>
                <c:pt idx="271">
                  <c:v>26.202000000000002</c:v>
                </c:pt>
                <c:pt idx="272">
                  <c:v>26.202000000000002</c:v>
                </c:pt>
                <c:pt idx="273">
                  <c:v>26.148</c:v>
                </c:pt>
                <c:pt idx="274">
                  <c:v>26.148</c:v>
                </c:pt>
                <c:pt idx="275">
                  <c:v>26.202000000000002</c:v>
                </c:pt>
                <c:pt idx="276">
                  <c:v>26.202000000000002</c:v>
                </c:pt>
                <c:pt idx="277">
                  <c:v>26.202000000000002</c:v>
                </c:pt>
                <c:pt idx="278">
                  <c:v>26.202000000000002</c:v>
                </c:pt>
                <c:pt idx="279">
                  <c:v>26.254999999999999</c:v>
                </c:pt>
                <c:pt idx="280">
                  <c:v>26.254999999999999</c:v>
                </c:pt>
                <c:pt idx="281">
                  <c:v>26.254999999999999</c:v>
                </c:pt>
                <c:pt idx="282">
                  <c:v>26.254999999999999</c:v>
                </c:pt>
                <c:pt idx="283">
                  <c:v>26.254999999999999</c:v>
                </c:pt>
                <c:pt idx="284">
                  <c:v>26.254999999999999</c:v>
                </c:pt>
                <c:pt idx="285">
                  <c:v>26.308</c:v>
                </c:pt>
                <c:pt idx="286">
                  <c:v>26.308</c:v>
                </c:pt>
                <c:pt idx="287">
                  <c:v>26.308</c:v>
                </c:pt>
                <c:pt idx="288">
                  <c:v>26.308</c:v>
                </c:pt>
                <c:pt idx="289">
                  <c:v>26.308</c:v>
                </c:pt>
                <c:pt idx="290">
                  <c:v>26.308</c:v>
                </c:pt>
                <c:pt idx="291">
                  <c:v>26.308</c:v>
                </c:pt>
                <c:pt idx="292">
                  <c:v>26.361999999999998</c:v>
                </c:pt>
                <c:pt idx="293">
                  <c:v>26.361999999999998</c:v>
                </c:pt>
                <c:pt idx="294">
                  <c:v>26.308</c:v>
                </c:pt>
                <c:pt idx="295">
                  <c:v>26.361999999999998</c:v>
                </c:pt>
                <c:pt idx="296">
                  <c:v>26.361999999999998</c:v>
                </c:pt>
                <c:pt idx="297">
                  <c:v>26.361999999999998</c:v>
                </c:pt>
                <c:pt idx="298">
                  <c:v>26.361999999999998</c:v>
                </c:pt>
                <c:pt idx="299">
                  <c:v>26.414999999999999</c:v>
                </c:pt>
                <c:pt idx="300">
                  <c:v>26.361999999999998</c:v>
                </c:pt>
                <c:pt idx="301">
                  <c:v>26.414999999999999</c:v>
                </c:pt>
                <c:pt idx="302">
                  <c:v>26.414999999999999</c:v>
                </c:pt>
                <c:pt idx="303">
                  <c:v>26.414999999999999</c:v>
                </c:pt>
                <c:pt idx="304">
                  <c:v>26.414999999999999</c:v>
                </c:pt>
                <c:pt idx="305">
                  <c:v>26.469000000000001</c:v>
                </c:pt>
                <c:pt idx="306">
                  <c:v>26.469000000000001</c:v>
                </c:pt>
                <c:pt idx="307">
                  <c:v>26.414999999999999</c:v>
                </c:pt>
                <c:pt idx="308">
                  <c:v>26.469000000000001</c:v>
                </c:pt>
                <c:pt idx="309">
                  <c:v>26.521999999999998</c:v>
                </c:pt>
                <c:pt idx="310">
                  <c:v>26.469000000000001</c:v>
                </c:pt>
                <c:pt idx="311">
                  <c:v>26.469000000000001</c:v>
                </c:pt>
                <c:pt idx="312">
                  <c:v>26.469000000000001</c:v>
                </c:pt>
                <c:pt idx="313">
                  <c:v>26.469000000000001</c:v>
                </c:pt>
                <c:pt idx="314">
                  <c:v>26.521999999999998</c:v>
                </c:pt>
                <c:pt idx="315">
                  <c:v>26.521999999999998</c:v>
                </c:pt>
                <c:pt idx="316">
                  <c:v>26.576000000000001</c:v>
                </c:pt>
                <c:pt idx="317">
                  <c:v>26.469000000000001</c:v>
                </c:pt>
                <c:pt idx="318">
                  <c:v>26.469000000000001</c:v>
                </c:pt>
                <c:pt idx="319">
                  <c:v>26.576000000000001</c:v>
                </c:pt>
                <c:pt idx="320">
                  <c:v>26.576000000000001</c:v>
                </c:pt>
                <c:pt idx="321">
                  <c:v>26.576000000000001</c:v>
                </c:pt>
                <c:pt idx="322">
                  <c:v>26.576000000000001</c:v>
                </c:pt>
                <c:pt idx="323">
                  <c:v>26.576000000000001</c:v>
                </c:pt>
                <c:pt idx="324">
                  <c:v>26.576000000000001</c:v>
                </c:pt>
                <c:pt idx="325">
                  <c:v>26.629000000000001</c:v>
                </c:pt>
                <c:pt idx="326">
                  <c:v>26.629000000000001</c:v>
                </c:pt>
                <c:pt idx="327">
                  <c:v>26.629000000000001</c:v>
                </c:pt>
                <c:pt idx="328">
                  <c:v>26.576000000000001</c:v>
                </c:pt>
                <c:pt idx="329">
                  <c:v>26.576000000000001</c:v>
                </c:pt>
                <c:pt idx="330">
                  <c:v>26.629000000000001</c:v>
                </c:pt>
                <c:pt idx="331">
                  <c:v>26.629000000000001</c:v>
                </c:pt>
                <c:pt idx="332">
                  <c:v>26.629000000000001</c:v>
                </c:pt>
                <c:pt idx="333">
                  <c:v>26.629000000000001</c:v>
                </c:pt>
                <c:pt idx="334">
                  <c:v>26.629000000000001</c:v>
                </c:pt>
                <c:pt idx="335">
                  <c:v>26.629000000000001</c:v>
                </c:pt>
                <c:pt idx="336">
                  <c:v>26.683</c:v>
                </c:pt>
                <c:pt idx="337">
                  <c:v>26.629000000000001</c:v>
                </c:pt>
                <c:pt idx="338">
                  <c:v>26.683</c:v>
                </c:pt>
                <c:pt idx="339">
                  <c:v>26.629000000000001</c:v>
                </c:pt>
                <c:pt idx="340">
                  <c:v>26.736000000000001</c:v>
                </c:pt>
                <c:pt idx="341">
                  <c:v>26.683</c:v>
                </c:pt>
                <c:pt idx="342">
                  <c:v>26.736000000000001</c:v>
                </c:pt>
                <c:pt idx="343">
                  <c:v>26.736000000000001</c:v>
                </c:pt>
                <c:pt idx="344">
                  <c:v>26.736000000000001</c:v>
                </c:pt>
                <c:pt idx="345">
                  <c:v>26.736000000000001</c:v>
                </c:pt>
                <c:pt idx="346">
                  <c:v>26.736000000000001</c:v>
                </c:pt>
                <c:pt idx="347">
                  <c:v>26.736000000000001</c:v>
                </c:pt>
                <c:pt idx="348">
                  <c:v>26.736000000000001</c:v>
                </c:pt>
                <c:pt idx="349">
                  <c:v>26.736000000000001</c:v>
                </c:pt>
                <c:pt idx="350">
                  <c:v>26.736000000000001</c:v>
                </c:pt>
                <c:pt idx="351">
                  <c:v>26.79</c:v>
                </c:pt>
                <c:pt idx="352">
                  <c:v>26.736000000000001</c:v>
                </c:pt>
                <c:pt idx="353">
                  <c:v>26.736000000000001</c:v>
                </c:pt>
                <c:pt idx="354">
                  <c:v>26.79</c:v>
                </c:pt>
                <c:pt idx="355">
                  <c:v>26.736000000000001</c:v>
                </c:pt>
                <c:pt idx="356">
                  <c:v>26.736000000000001</c:v>
                </c:pt>
                <c:pt idx="357">
                  <c:v>26.79</c:v>
                </c:pt>
                <c:pt idx="358">
                  <c:v>26.736000000000001</c:v>
                </c:pt>
                <c:pt idx="359">
                  <c:v>26.79</c:v>
                </c:pt>
              </c:numCache>
            </c:numRef>
          </c:yVal>
          <c:smooth val="1"/>
          <c:extLst>
            <c:ext xmlns:c16="http://schemas.microsoft.com/office/drawing/2014/chart" uri="{C3380CC4-5D6E-409C-BE32-E72D297353CC}">
              <c16:uniqueId val="{00000000-8E4E-4359-949C-976B9B318AA3}"/>
            </c:ext>
          </c:extLst>
        </c:ser>
        <c:ser>
          <c:idx val="1"/>
          <c:order val="1"/>
          <c:tx>
            <c:v>Austin Chalk @ 70 RPM</c:v>
          </c:tx>
          <c:spPr>
            <a:ln w="19050" cap="rnd">
              <a:solidFill>
                <a:srgbClr val="FF0000"/>
              </a:solidFill>
              <a:prstDash val="dash"/>
              <a:round/>
            </a:ln>
            <a:effectLst/>
          </c:spPr>
          <c:marker>
            <c:symbol val="none"/>
          </c:marker>
          <c:xVal>
            <c:numRef>
              <c:f>AC8R2C3!$J$357:$J$717</c:f>
              <c:numCache>
                <c:formatCode>General</c:formatCode>
                <c:ptCount val="361"/>
                <c:pt idx="0">
                  <c:v>0</c:v>
                </c:pt>
                <c:pt idx="1">
                  <c:v>2.2360679774997898</c:v>
                </c:pt>
                <c:pt idx="2">
                  <c:v>3.1622776601683795</c:v>
                </c:pt>
                <c:pt idx="3">
                  <c:v>3.872983346207417</c:v>
                </c:pt>
                <c:pt idx="4">
                  <c:v>4.4721359549995796</c:v>
                </c:pt>
                <c:pt idx="5">
                  <c:v>5</c:v>
                </c:pt>
                <c:pt idx="6">
                  <c:v>5.4772255750516612</c:v>
                </c:pt>
                <c:pt idx="7">
                  <c:v>5.9160797830996161</c:v>
                </c:pt>
                <c:pt idx="8">
                  <c:v>6.324555320336759</c:v>
                </c:pt>
                <c:pt idx="9">
                  <c:v>6.7082039324993694</c:v>
                </c:pt>
                <c:pt idx="10">
                  <c:v>7.0710678118654755</c:v>
                </c:pt>
                <c:pt idx="11">
                  <c:v>7.416198487095663</c:v>
                </c:pt>
                <c:pt idx="12">
                  <c:v>7.745966692414834</c:v>
                </c:pt>
                <c:pt idx="13">
                  <c:v>8.0622577482985491</c:v>
                </c:pt>
                <c:pt idx="14">
                  <c:v>8.3666002653407556</c:v>
                </c:pt>
                <c:pt idx="15">
                  <c:v>8.6602540378443873</c:v>
                </c:pt>
                <c:pt idx="16">
                  <c:v>8.9442719099991592</c:v>
                </c:pt>
                <c:pt idx="17">
                  <c:v>9.2195444572928871</c:v>
                </c:pt>
                <c:pt idx="18">
                  <c:v>9.4868329805051381</c:v>
                </c:pt>
                <c:pt idx="19">
                  <c:v>9.7467943448089631</c:v>
                </c:pt>
                <c:pt idx="20">
                  <c:v>10</c:v>
                </c:pt>
                <c:pt idx="21">
                  <c:v>10.246950765959598</c:v>
                </c:pt>
                <c:pt idx="22">
                  <c:v>10.488088481701515</c:v>
                </c:pt>
                <c:pt idx="23">
                  <c:v>10.723805294763608</c:v>
                </c:pt>
                <c:pt idx="24">
                  <c:v>10.954451150103322</c:v>
                </c:pt>
                <c:pt idx="25">
                  <c:v>11.180339887498949</c:v>
                </c:pt>
                <c:pt idx="26">
                  <c:v>11.401754250991379</c:v>
                </c:pt>
                <c:pt idx="27">
                  <c:v>11.61895003862225</c:v>
                </c:pt>
                <c:pt idx="28">
                  <c:v>11.832159566199232</c:v>
                </c:pt>
                <c:pt idx="29">
                  <c:v>12.041594578792296</c:v>
                </c:pt>
                <c:pt idx="30">
                  <c:v>12.24744871391589</c:v>
                </c:pt>
                <c:pt idx="31">
                  <c:v>12.449899597988733</c:v>
                </c:pt>
                <c:pt idx="32">
                  <c:v>12.649110640673518</c:v>
                </c:pt>
                <c:pt idx="33">
                  <c:v>12.845232578665129</c:v>
                </c:pt>
                <c:pt idx="34">
                  <c:v>13.038404810405298</c:v>
                </c:pt>
                <c:pt idx="35">
                  <c:v>13.228756555322953</c:v>
                </c:pt>
                <c:pt idx="36">
                  <c:v>13.416407864998739</c:v>
                </c:pt>
                <c:pt idx="37">
                  <c:v>13.601470508735444</c:v>
                </c:pt>
                <c:pt idx="38">
                  <c:v>13.784048752090222</c:v>
                </c:pt>
                <c:pt idx="39">
                  <c:v>13.964240043768941</c:v>
                </c:pt>
                <c:pt idx="40">
                  <c:v>14.142135623730951</c:v>
                </c:pt>
                <c:pt idx="41">
                  <c:v>14.317821063276353</c:v>
                </c:pt>
                <c:pt idx="42">
                  <c:v>14.491376746189438</c:v>
                </c:pt>
                <c:pt idx="43">
                  <c:v>14.66287829861518</c:v>
                </c:pt>
                <c:pt idx="44">
                  <c:v>14.832396974191326</c:v>
                </c:pt>
                <c:pt idx="45">
                  <c:v>15</c:v>
                </c:pt>
                <c:pt idx="46">
                  <c:v>15.165750888103101</c:v>
                </c:pt>
                <c:pt idx="47">
                  <c:v>15.329709716755891</c:v>
                </c:pt>
                <c:pt idx="48">
                  <c:v>15.491933384829668</c:v>
                </c:pt>
                <c:pt idx="49">
                  <c:v>15.652475842498529</c:v>
                </c:pt>
                <c:pt idx="50">
                  <c:v>15.811388300841896</c:v>
                </c:pt>
                <c:pt idx="51">
                  <c:v>15.968719422671311</c:v>
                </c:pt>
                <c:pt idx="52">
                  <c:v>16.124515496597098</c:v>
                </c:pt>
                <c:pt idx="53">
                  <c:v>16.278820596099706</c:v>
                </c:pt>
                <c:pt idx="54">
                  <c:v>16.431676725154983</c:v>
                </c:pt>
                <c:pt idx="55">
                  <c:v>16.583123951777001</c:v>
                </c:pt>
                <c:pt idx="56">
                  <c:v>16.733200530681511</c:v>
                </c:pt>
                <c:pt idx="57">
                  <c:v>16.881943016134134</c:v>
                </c:pt>
                <c:pt idx="58">
                  <c:v>17.029386365926403</c:v>
                </c:pt>
                <c:pt idx="59">
                  <c:v>17.175564037317667</c:v>
                </c:pt>
                <c:pt idx="60">
                  <c:v>17.320508075688775</c:v>
                </c:pt>
                <c:pt idx="61">
                  <c:v>17.464249196572979</c:v>
                </c:pt>
                <c:pt idx="62">
                  <c:v>17.606816861659009</c:v>
                </c:pt>
                <c:pt idx="63">
                  <c:v>17.748239349298849</c:v>
                </c:pt>
                <c:pt idx="64">
                  <c:v>17.888543819998318</c:v>
                </c:pt>
                <c:pt idx="65">
                  <c:v>18.027756377319946</c:v>
                </c:pt>
                <c:pt idx="66">
                  <c:v>18.165902124584949</c:v>
                </c:pt>
                <c:pt idx="67">
                  <c:v>18.303005217723125</c:v>
                </c:pt>
                <c:pt idx="68">
                  <c:v>18.439088914585774</c:v>
                </c:pt>
                <c:pt idx="69">
                  <c:v>18.574175621006709</c:v>
                </c:pt>
                <c:pt idx="70">
                  <c:v>18.708286933869708</c:v>
                </c:pt>
                <c:pt idx="71">
                  <c:v>18.841443681416774</c:v>
                </c:pt>
                <c:pt idx="72">
                  <c:v>18.973665961010276</c:v>
                </c:pt>
                <c:pt idx="73">
                  <c:v>19.104973174542799</c:v>
                </c:pt>
                <c:pt idx="74">
                  <c:v>19.235384061671343</c:v>
                </c:pt>
                <c:pt idx="75">
                  <c:v>19.364916731037084</c:v>
                </c:pt>
                <c:pt idx="76">
                  <c:v>19.493588689617926</c:v>
                </c:pt>
                <c:pt idx="77">
                  <c:v>19.621416870348583</c:v>
                </c:pt>
                <c:pt idx="78">
                  <c:v>19.748417658131498</c:v>
                </c:pt>
                <c:pt idx="79">
                  <c:v>19.874606914351791</c:v>
                </c:pt>
                <c:pt idx="80">
                  <c:v>20</c:v>
                </c:pt>
                <c:pt idx="81">
                  <c:v>20.124611797498108</c:v>
                </c:pt>
                <c:pt idx="82">
                  <c:v>20.248456731316587</c:v>
                </c:pt>
                <c:pt idx="83">
                  <c:v>20.371548787463361</c:v>
                </c:pt>
                <c:pt idx="84">
                  <c:v>20.493901531919196</c:v>
                </c:pt>
                <c:pt idx="85">
                  <c:v>20.615528128088304</c:v>
                </c:pt>
                <c:pt idx="86">
                  <c:v>20.73644135332772</c:v>
                </c:pt>
                <c:pt idx="87">
                  <c:v>20.85665361461421</c:v>
                </c:pt>
                <c:pt idx="88">
                  <c:v>20.976176963403031</c:v>
                </c:pt>
                <c:pt idx="89">
                  <c:v>21.095023109728988</c:v>
                </c:pt>
                <c:pt idx="90">
                  <c:v>21.213203435596427</c:v>
                </c:pt>
                <c:pt idx="91">
                  <c:v>21.330729007701542</c:v>
                </c:pt>
                <c:pt idx="92">
                  <c:v>21.447610589527216</c:v>
                </c:pt>
                <c:pt idx="93">
                  <c:v>21.563858652847824</c:v>
                </c:pt>
                <c:pt idx="94">
                  <c:v>21.679483388678801</c:v>
                </c:pt>
                <c:pt idx="95">
                  <c:v>21.794494717703369</c:v>
                </c:pt>
                <c:pt idx="96">
                  <c:v>21.908902300206645</c:v>
                </c:pt>
                <c:pt idx="97">
                  <c:v>22.022715545545239</c:v>
                </c:pt>
                <c:pt idx="98">
                  <c:v>22.135943621178654</c:v>
                </c:pt>
                <c:pt idx="99">
                  <c:v>22.248595461286989</c:v>
                </c:pt>
                <c:pt idx="100">
                  <c:v>22.360679774997898</c:v>
                </c:pt>
                <c:pt idx="101">
                  <c:v>22.472205054244231</c:v>
                </c:pt>
                <c:pt idx="102">
                  <c:v>22.583179581272429</c:v>
                </c:pt>
                <c:pt idx="103">
                  <c:v>22.693611435820433</c:v>
                </c:pt>
                <c:pt idx="104">
                  <c:v>22.803508501982758</c:v>
                </c:pt>
                <c:pt idx="105">
                  <c:v>22.912878474779198</c:v>
                </c:pt>
                <c:pt idx="106">
                  <c:v>23.021728866442675</c:v>
                </c:pt>
                <c:pt idx="107">
                  <c:v>23.130067012440755</c:v>
                </c:pt>
                <c:pt idx="108">
                  <c:v>23.2379000772445</c:v>
                </c:pt>
                <c:pt idx="109">
                  <c:v>23.345235059857504</c:v>
                </c:pt>
                <c:pt idx="110">
                  <c:v>23.45207879911715</c:v>
                </c:pt>
                <c:pt idx="111">
                  <c:v>23.558437978779494</c:v>
                </c:pt>
                <c:pt idx="112">
                  <c:v>23.664319132398465</c:v>
                </c:pt>
                <c:pt idx="113">
                  <c:v>23.769728648009426</c:v>
                </c:pt>
                <c:pt idx="114">
                  <c:v>23.874672772626646</c:v>
                </c:pt>
                <c:pt idx="115">
                  <c:v>23.979157616563597</c:v>
                </c:pt>
                <c:pt idx="116">
                  <c:v>24.083189157584592</c:v>
                </c:pt>
                <c:pt idx="117">
                  <c:v>24.186773244895647</c:v>
                </c:pt>
                <c:pt idx="118">
                  <c:v>24.289915602982237</c:v>
                </c:pt>
                <c:pt idx="119">
                  <c:v>24.392621835300936</c:v>
                </c:pt>
                <c:pt idx="120">
                  <c:v>24.494897427831781</c:v>
                </c:pt>
                <c:pt idx="121">
                  <c:v>24.596747752497688</c:v>
                </c:pt>
                <c:pt idx="122">
                  <c:v>24.698178070456937</c:v>
                </c:pt>
                <c:pt idx="123">
                  <c:v>24.79919353527449</c:v>
                </c:pt>
                <c:pt idx="124">
                  <c:v>24.899799195977465</c:v>
                </c:pt>
                <c:pt idx="125">
                  <c:v>25</c:v>
                </c:pt>
                <c:pt idx="126">
                  <c:v>25.099800796022265</c:v>
                </c:pt>
                <c:pt idx="127">
                  <c:v>25.199206336708304</c:v>
                </c:pt>
                <c:pt idx="128">
                  <c:v>25.298221281347036</c:v>
                </c:pt>
                <c:pt idx="129">
                  <c:v>25.396850198400589</c:v>
                </c:pt>
                <c:pt idx="130">
                  <c:v>25.495097567963924</c:v>
                </c:pt>
                <c:pt idx="131">
                  <c:v>25.592967784139454</c:v>
                </c:pt>
                <c:pt idx="132">
                  <c:v>25.690465157330259</c:v>
                </c:pt>
                <c:pt idx="133">
                  <c:v>25.787593916455254</c:v>
                </c:pt>
                <c:pt idx="134">
                  <c:v>25.88435821108957</c:v>
                </c:pt>
                <c:pt idx="135">
                  <c:v>25.98076211353316</c:v>
                </c:pt>
                <c:pt idx="136">
                  <c:v>26.076809620810597</c:v>
                </c:pt>
                <c:pt idx="137">
                  <c:v>26.172504656604801</c:v>
                </c:pt>
                <c:pt idx="138">
                  <c:v>26.267851073127396</c:v>
                </c:pt>
                <c:pt idx="139">
                  <c:v>26.362852652928137</c:v>
                </c:pt>
                <c:pt idx="140">
                  <c:v>26.457513110645905</c:v>
                </c:pt>
                <c:pt idx="141">
                  <c:v>26.551836094703507</c:v>
                </c:pt>
                <c:pt idx="142">
                  <c:v>26.645825188948457</c:v>
                </c:pt>
                <c:pt idx="143">
                  <c:v>26.739483914241877</c:v>
                </c:pt>
                <c:pt idx="144">
                  <c:v>26.832815729997478</c:v>
                </c:pt>
                <c:pt idx="145">
                  <c:v>26.92582403567252</c:v>
                </c:pt>
                <c:pt idx="146">
                  <c:v>27.018512172212592</c:v>
                </c:pt>
                <c:pt idx="147">
                  <c:v>27.110883423451916</c:v>
                </c:pt>
                <c:pt idx="148">
                  <c:v>27.202941017470888</c:v>
                </c:pt>
                <c:pt idx="149">
                  <c:v>27.294688127912362</c:v>
                </c:pt>
                <c:pt idx="150">
                  <c:v>27.386127875258307</c:v>
                </c:pt>
                <c:pt idx="151">
                  <c:v>27.477263328068172</c:v>
                </c:pt>
                <c:pt idx="152">
                  <c:v>27.568097504180443</c:v>
                </c:pt>
                <c:pt idx="153">
                  <c:v>27.658633371878661</c:v>
                </c:pt>
                <c:pt idx="154">
                  <c:v>27.748873851023216</c:v>
                </c:pt>
                <c:pt idx="155">
                  <c:v>27.838821814150108</c:v>
                </c:pt>
                <c:pt idx="156">
                  <c:v>27.928480087537881</c:v>
                </c:pt>
                <c:pt idx="157">
                  <c:v>28.0178514522438</c:v>
                </c:pt>
                <c:pt idx="158">
                  <c:v>28.106938645110393</c:v>
                </c:pt>
                <c:pt idx="159">
                  <c:v>28.195744359743369</c:v>
                </c:pt>
                <c:pt idx="160">
                  <c:v>28.284271247461902</c:v>
                </c:pt>
                <c:pt idx="161">
                  <c:v>28.372521918222215</c:v>
                </c:pt>
                <c:pt idx="162">
                  <c:v>28.460498941515414</c:v>
                </c:pt>
                <c:pt idx="163">
                  <c:v>28.548204847240395</c:v>
                </c:pt>
                <c:pt idx="164">
                  <c:v>28.635642126552707</c:v>
                </c:pt>
                <c:pt idx="165">
                  <c:v>28.722813232690143</c:v>
                </c:pt>
                <c:pt idx="166">
                  <c:v>28.809720581775867</c:v>
                </c:pt>
                <c:pt idx="167">
                  <c:v>28.89636655359978</c:v>
                </c:pt>
                <c:pt idx="168">
                  <c:v>28.982753492378876</c:v>
                </c:pt>
                <c:pt idx="169">
                  <c:v>29.068883707497267</c:v>
                </c:pt>
                <c:pt idx="170">
                  <c:v>29.154759474226502</c:v>
                </c:pt>
                <c:pt idx="171">
                  <c:v>29.240383034426891</c:v>
                </c:pt>
                <c:pt idx="172">
                  <c:v>29.32575659723036</c:v>
                </c:pt>
                <c:pt idx="173">
                  <c:v>29.410882339705484</c:v>
                </c:pt>
                <c:pt idx="174">
                  <c:v>29.49576240750525</c:v>
                </c:pt>
                <c:pt idx="175">
                  <c:v>29.58039891549808</c:v>
                </c:pt>
                <c:pt idx="176">
                  <c:v>29.664793948382652</c:v>
                </c:pt>
                <c:pt idx="177">
                  <c:v>29.748949561287034</c:v>
                </c:pt>
                <c:pt idx="178">
                  <c:v>29.832867780352597</c:v>
                </c:pt>
                <c:pt idx="179">
                  <c:v>29.916550603303182</c:v>
                </c:pt>
                <c:pt idx="180">
                  <c:v>30</c:v>
                </c:pt>
                <c:pt idx="181">
                  <c:v>30.083217912982647</c:v>
                </c:pt>
                <c:pt idx="182">
                  <c:v>30.166206257996713</c:v>
                </c:pt>
                <c:pt idx="183">
                  <c:v>30.248966924508348</c:v>
                </c:pt>
                <c:pt idx="184">
                  <c:v>30.331501776206203</c:v>
                </c:pt>
                <c:pt idx="185">
                  <c:v>30.413812651491099</c:v>
                </c:pt>
                <c:pt idx="186">
                  <c:v>30.495901363953813</c:v>
                </c:pt>
                <c:pt idx="187">
                  <c:v>30.577769702841312</c:v>
                </c:pt>
                <c:pt idx="188">
                  <c:v>30.659419433511783</c:v>
                </c:pt>
                <c:pt idx="189">
                  <c:v>30.740852297878796</c:v>
                </c:pt>
                <c:pt idx="190">
                  <c:v>30.822070014844883</c:v>
                </c:pt>
                <c:pt idx="191">
                  <c:v>30.903074280724887</c:v>
                </c:pt>
                <c:pt idx="192">
                  <c:v>30.983866769659336</c:v>
                </c:pt>
                <c:pt idx="193">
                  <c:v>31.064449134018133</c:v>
                </c:pt>
                <c:pt idx="194">
                  <c:v>31.144823004794873</c:v>
                </c:pt>
                <c:pt idx="195">
                  <c:v>31.22498999199199</c:v>
                </c:pt>
                <c:pt idx="196">
                  <c:v>31.304951684997057</c:v>
                </c:pt>
                <c:pt idx="197">
                  <c:v>31.384709652950431</c:v>
                </c:pt>
                <c:pt idx="198">
                  <c:v>31.464265445104548</c:v>
                </c:pt>
                <c:pt idx="199">
                  <c:v>31.54362059117501</c:v>
                </c:pt>
                <c:pt idx="200">
                  <c:v>31.622776601683793</c:v>
                </c:pt>
                <c:pt idx="201">
                  <c:v>31.701734968294716</c:v>
                </c:pt>
                <c:pt idx="202">
                  <c:v>31.780497164141408</c:v>
                </c:pt>
                <c:pt idx="203">
                  <c:v>31.859064644147981</c:v>
                </c:pt>
                <c:pt idx="204">
                  <c:v>31.937438845342623</c:v>
                </c:pt>
                <c:pt idx="205">
                  <c:v>32.015621187164243</c:v>
                </c:pt>
                <c:pt idx="206">
                  <c:v>32.093613071762427</c:v>
                </c:pt>
                <c:pt idx="207">
                  <c:v>32.171415884290823</c:v>
                </c:pt>
                <c:pt idx="208">
                  <c:v>32.249030993194197</c:v>
                </c:pt>
                <c:pt idx="209">
                  <c:v>32.326459750489228</c:v>
                </c:pt>
                <c:pt idx="210">
                  <c:v>32.403703492039298</c:v>
                </c:pt>
                <c:pt idx="211">
                  <c:v>32.480763537823428</c:v>
                </c:pt>
                <c:pt idx="212">
                  <c:v>32.557641192199412</c:v>
                </c:pt>
                <c:pt idx="213">
                  <c:v>32.634337744161442</c:v>
                </c:pt>
                <c:pt idx="214">
                  <c:v>32.710854467592249</c:v>
                </c:pt>
                <c:pt idx="215">
                  <c:v>32.787192621510002</c:v>
                </c:pt>
                <c:pt idx="216">
                  <c:v>32.863353450309965</c:v>
                </c:pt>
                <c:pt idx="217">
                  <c:v>32.939338184001208</c:v>
                </c:pt>
                <c:pt idx="218">
                  <c:v>33.015148038438355</c:v>
                </c:pt>
                <c:pt idx="219">
                  <c:v>33.090784215548595</c:v>
                </c:pt>
                <c:pt idx="220">
                  <c:v>33.166247903554002</c:v>
                </c:pt>
                <c:pt idx="221">
                  <c:v>33.241540277189323</c:v>
                </c:pt>
                <c:pt idx="222">
                  <c:v>33.316662497915367</c:v>
                </c:pt>
                <c:pt idx="223">
                  <c:v>33.391615714128001</c:v>
                </c:pt>
                <c:pt idx="224">
                  <c:v>33.466401061363023</c:v>
                </c:pt>
                <c:pt idx="225">
                  <c:v>33.541019662496844</c:v>
                </c:pt>
                <c:pt idx="226">
                  <c:v>33.61547262794322</c:v>
                </c:pt>
                <c:pt idx="227">
                  <c:v>33.689761055846034</c:v>
                </c:pt>
                <c:pt idx="228">
                  <c:v>33.763886032268267</c:v>
                </c:pt>
                <c:pt idx="229">
                  <c:v>33.837848631377263</c:v>
                </c:pt>
                <c:pt idx="230">
                  <c:v>33.911649915626342</c:v>
                </c:pt>
                <c:pt idx="231">
                  <c:v>33.985290935932859</c:v>
                </c:pt>
                <c:pt idx="232">
                  <c:v>34.058772731852805</c:v>
                </c:pt>
                <c:pt idx="233">
                  <c:v>34.132096331752024</c:v>
                </c:pt>
                <c:pt idx="234">
                  <c:v>34.205262752974143</c:v>
                </c:pt>
                <c:pt idx="235">
                  <c:v>34.278273002005221</c:v>
                </c:pt>
                <c:pt idx="236">
                  <c:v>34.351128074635334</c:v>
                </c:pt>
                <c:pt idx="237">
                  <c:v>34.423828956117013</c:v>
                </c:pt>
                <c:pt idx="238">
                  <c:v>34.496376621320678</c:v>
                </c:pt>
                <c:pt idx="239">
                  <c:v>34.568772034887211</c:v>
                </c:pt>
                <c:pt idx="240">
                  <c:v>34.641016151377549</c:v>
                </c:pt>
                <c:pt idx="241">
                  <c:v>34.713109915419565</c:v>
                </c:pt>
                <c:pt idx="242">
                  <c:v>34.785054261852174</c:v>
                </c:pt>
                <c:pt idx="243">
                  <c:v>34.856850115866749</c:v>
                </c:pt>
                <c:pt idx="244">
                  <c:v>34.928498393145958</c:v>
                </c:pt>
                <c:pt idx="245">
                  <c:v>35</c:v>
                </c:pt>
                <c:pt idx="246">
                  <c:v>35.071355833500363</c:v>
                </c:pt>
                <c:pt idx="247">
                  <c:v>35.142566781611158</c:v>
                </c:pt>
                <c:pt idx="248">
                  <c:v>35.213633723318019</c:v>
                </c:pt>
                <c:pt idx="249">
                  <c:v>35.284557528754704</c:v>
                </c:pt>
                <c:pt idx="250">
                  <c:v>35.355339059327378</c:v>
                </c:pt>
                <c:pt idx="251">
                  <c:v>35.425979167836701</c:v>
                </c:pt>
                <c:pt idx="252">
                  <c:v>35.496478698597699</c:v>
                </c:pt>
                <c:pt idx="253">
                  <c:v>35.566838487557476</c:v>
                </c:pt>
                <c:pt idx="254">
                  <c:v>35.637059362410923</c:v>
                </c:pt>
                <c:pt idx="255">
                  <c:v>35.707142142714247</c:v>
                </c:pt>
                <c:pt idx="256">
                  <c:v>35.777087639996637</c:v>
                </c:pt>
                <c:pt idx="257">
                  <c:v>35.846896657869841</c:v>
                </c:pt>
                <c:pt idx="258">
                  <c:v>35.91656999213594</c:v>
                </c:pt>
                <c:pt idx="259">
                  <c:v>35.986108430893161</c:v>
                </c:pt>
                <c:pt idx="260">
                  <c:v>36.055512754639892</c:v>
                </c:pt>
                <c:pt idx="261">
                  <c:v>36.124783736376884</c:v>
                </c:pt>
                <c:pt idx="262">
                  <c:v>36.193922141707716</c:v>
                </c:pt>
                <c:pt idx="263">
                  <c:v>36.262928728937489</c:v>
                </c:pt>
                <c:pt idx="264">
                  <c:v>36.331804249169899</c:v>
                </c:pt>
                <c:pt idx="265">
                  <c:v>36.400549446402593</c:v>
                </c:pt>
                <c:pt idx="266">
                  <c:v>36.469165057620941</c:v>
                </c:pt>
                <c:pt idx="267">
                  <c:v>36.537651812890218</c:v>
                </c:pt>
                <c:pt idx="268">
                  <c:v>36.606010435446251</c:v>
                </c:pt>
                <c:pt idx="269">
                  <c:v>36.674241641784498</c:v>
                </c:pt>
                <c:pt idx="270">
                  <c:v>36.742346141747674</c:v>
                </c:pt>
                <c:pt idx="271">
                  <c:v>36.810324638611924</c:v>
                </c:pt>
                <c:pt idx="272">
                  <c:v>36.878177829171548</c:v>
                </c:pt>
                <c:pt idx="273">
                  <c:v>36.945906403822335</c:v>
                </c:pt>
                <c:pt idx="274">
                  <c:v>37.013511046643494</c:v>
                </c:pt>
                <c:pt idx="275">
                  <c:v>37.080992435478315</c:v>
                </c:pt>
                <c:pt idx="276">
                  <c:v>37.148351242013419</c:v>
                </c:pt>
                <c:pt idx="277">
                  <c:v>37.215588131856791</c:v>
                </c:pt>
                <c:pt idx="278">
                  <c:v>37.282703764614496</c:v>
                </c:pt>
                <c:pt idx="279">
                  <c:v>37.349698793966198</c:v>
                </c:pt>
                <c:pt idx="280">
                  <c:v>37.416573867739416</c:v>
                </c:pt>
                <c:pt idx="281">
                  <c:v>37.483329627982627</c:v>
                </c:pt>
                <c:pt idx="282">
                  <c:v>37.549966711037172</c:v>
                </c:pt>
                <c:pt idx="283">
                  <c:v>37.616485747608053</c:v>
                </c:pt>
                <c:pt idx="284">
                  <c:v>37.682887362833547</c:v>
                </c:pt>
                <c:pt idx="285">
                  <c:v>37.749172176353746</c:v>
                </c:pt>
                <c:pt idx="286">
                  <c:v>37.815340802378074</c:v>
                </c:pt>
                <c:pt idx="287">
                  <c:v>37.881393849751625</c:v>
                </c:pt>
                <c:pt idx="288">
                  <c:v>37.947331922020552</c:v>
                </c:pt>
                <c:pt idx="289">
                  <c:v>38.013155617496423</c:v>
                </c:pt>
                <c:pt idx="290">
                  <c:v>38.078865529319543</c:v>
                </c:pt>
                <c:pt idx="291">
                  <c:v>38.144462245521304</c:v>
                </c:pt>
                <c:pt idx="292">
                  <c:v>38.209946349085598</c:v>
                </c:pt>
                <c:pt idx="293">
                  <c:v>38.275318418009277</c:v>
                </c:pt>
                <c:pt idx="294">
                  <c:v>38.340579025361627</c:v>
                </c:pt>
                <c:pt idx="295">
                  <c:v>38.40572873934304</c:v>
                </c:pt>
                <c:pt idx="296">
                  <c:v>38.470768123342687</c:v>
                </c:pt>
                <c:pt idx="297">
                  <c:v>38.535697735995385</c:v>
                </c:pt>
                <c:pt idx="298">
                  <c:v>38.600518131237564</c:v>
                </c:pt>
                <c:pt idx="299">
                  <c:v>38.665229858362409</c:v>
                </c:pt>
                <c:pt idx="300">
                  <c:v>38.729833462074168</c:v>
                </c:pt>
                <c:pt idx="301">
                  <c:v>38.794329482541649</c:v>
                </c:pt>
                <c:pt idx="302">
                  <c:v>38.858718455450898</c:v>
                </c:pt>
                <c:pt idx="303">
                  <c:v>38.923000912057127</c:v>
                </c:pt>
                <c:pt idx="304">
                  <c:v>38.987177379235852</c:v>
                </c:pt>
                <c:pt idx="305">
                  <c:v>39.05124837953327</c:v>
                </c:pt>
                <c:pt idx="306">
                  <c:v>39.11521443121589</c:v>
                </c:pt>
                <c:pt idx="307">
                  <c:v>39.179076048319466</c:v>
                </c:pt>
                <c:pt idx="308">
                  <c:v>39.242833740697165</c:v>
                </c:pt>
                <c:pt idx="309">
                  <c:v>39.306488014067092</c:v>
                </c:pt>
                <c:pt idx="310">
                  <c:v>39.370039370059054</c:v>
                </c:pt>
                <c:pt idx="311">
                  <c:v>39.433488306260706</c:v>
                </c:pt>
                <c:pt idx="312">
                  <c:v>39.496835316262995</c:v>
                </c:pt>
                <c:pt idx="313">
                  <c:v>39.560080889704963</c:v>
                </c:pt>
                <c:pt idx="314">
                  <c:v>39.623225512317902</c:v>
                </c:pt>
                <c:pt idx="315">
                  <c:v>39.686269665968858</c:v>
                </c:pt>
                <c:pt idx="316">
                  <c:v>39.749213828703581</c:v>
                </c:pt>
                <c:pt idx="317">
                  <c:v>39.812058474788763</c:v>
                </c:pt>
                <c:pt idx="318">
                  <c:v>39.874804074753769</c:v>
                </c:pt>
                <c:pt idx="319">
                  <c:v>39.937451095431719</c:v>
                </c:pt>
                <c:pt idx="320">
                  <c:v>40</c:v>
                </c:pt>
                <c:pt idx="321">
                  <c:v>40.06245124802026</c:v>
                </c:pt>
                <c:pt idx="322">
                  <c:v>40.124805295477756</c:v>
                </c:pt>
                <c:pt idx="323">
                  <c:v>40.18706259482024</c:v>
                </c:pt>
                <c:pt idx="324">
                  <c:v>40.249223594996216</c:v>
                </c:pt>
                <c:pt idx="325">
                  <c:v>40.311288741492746</c:v>
                </c:pt>
                <c:pt idx="326">
                  <c:v>40.373258476372698</c:v>
                </c:pt>
                <c:pt idx="327">
                  <c:v>40.435133238311458</c:v>
                </c:pt>
                <c:pt idx="328">
                  <c:v>40.496913462633174</c:v>
                </c:pt>
                <c:pt idx="329">
                  <c:v>40.558599581346492</c:v>
                </c:pt>
                <c:pt idx="330">
                  <c:v>40.620192023179804</c:v>
                </c:pt>
                <c:pt idx="331">
                  <c:v>40.681691213615984</c:v>
                </c:pt>
                <c:pt idx="332">
                  <c:v>40.743097574926722</c:v>
                </c:pt>
                <c:pt idx="333">
                  <c:v>40.80441152620633</c:v>
                </c:pt>
                <c:pt idx="334">
                  <c:v>40.865633483405098</c:v>
                </c:pt>
                <c:pt idx="335">
                  <c:v>40.926763859362246</c:v>
                </c:pt>
                <c:pt idx="336">
                  <c:v>40.987803063838392</c:v>
                </c:pt>
                <c:pt idx="337">
                  <c:v>41.048751503547585</c:v>
                </c:pt>
                <c:pt idx="338">
                  <c:v>41.109609582188931</c:v>
                </c:pt>
                <c:pt idx="339">
                  <c:v>41.1703777004778</c:v>
                </c:pt>
                <c:pt idx="340">
                  <c:v>41.231056256176608</c:v>
                </c:pt>
                <c:pt idx="341">
                  <c:v>41.291645644125154</c:v>
                </c:pt>
                <c:pt idx="342">
                  <c:v>41.352146256270665</c:v>
                </c:pt>
                <c:pt idx="343">
                  <c:v>41.41255848169731</c:v>
                </c:pt>
                <c:pt idx="344">
                  <c:v>41.47288270665544</c:v>
                </c:pt>
                <c:pt idx="345">
                  <c:v>41.533119314590373</c:v>
                </c:pt>
                <c:pt idx="346">
                  <c:v>41.593268686170845</c:v>
                </c:pt>
                <c:pt idx="347">
                  <c:v>41.653331199317059</c:v>
                </c:pt>
                <c:pt idx="348">
                  <c:v>41.71330722922842</c:v>
                </c:pt>
                <c:pt idx="349">
                  <c:v>41.773197148410844</c:v>
                </c:pt>
                <c:pt idx="350">
                  <c:v>41.83300132670378</c:v>
                </c:pt>
                <c:pt idx="351">
                  <c:v>41.892720131306824</c:v>
                </c:pt>
                <c:pt idx="352">
                  <c:v>41.952353926806062</c:v>
                </c:pt>
                <c:pt idx="353">
                  <c:v>42.01190307520001</c:v>
                </c:pt>
                <c:pt idx="354">
                  <c:v>42.071367935925259</c:v>
                </c:pt>
                <c:pt idx="355">
                  <c:v>42.130748865881792</c:v>
                </c:pt>
                <c:pt idx="356">
                  <c:v>42.190046219457976</c:v>
                </c:pt>
                <c:pt idx="357">
                  <c:v>42.249260348555218</c:v>
                </c:pt>
                <c:pt idx="358">
                  <c:v>42.30839160261236</c:v>
                </c:pt>
                <c:pt idx="359">
                  <c:v>42.367440328629719</c:v>
                </c:pt>
                <c:pt idx="360">
                  <c:v>42.426406871192853</c:v>
                </c:pt>
              </c:numCache>
            </c:numRef>
          </c:xVal>
          <c:yVal>
            <c:numRef>
              <c:f>AC8R2C3!$F$357:$F$717</c:f>
              <c:numCache>
                <c:formatCode>General</c:formatCode>
                <c:ptCount val="361"/>
                <c:pt idx="0">
                  <c:v>0</c:v>
                </c:pt>
                <c:pt idx="1">
                  <c:v>0</c:v>
                </c:pt>
                <c:pt idx="2">
                  <c:v>0</c:v>
                </c:pt>
                <c:pt idx="3">
                  <c:v>0</c:v>
                </c:pt>
                <c:pt idx="4">
                  <c:v>0</c:v>
                </c:pt>
                <c:pt idx="5">
                  <c:v>0</c:v>
                </c:pt>
                <c:pt idx="6">
                  <c:v>0</c:v>
                </c:pt>
                <c:pt idx="7">
                  <c:v>3.214</c:v>
                </c:pt>
                <c:pt idx="8">
                  <c:v>9.5220000000000002</c:v>
                </c:pt>
                <c:pt idx="9">
                  <c:v>14.708</c:v>
                </c:pt>
                <c:pt idx="10">
                  <c:v>20.641999999999999</c:v>
                </c:pt>
                <c:pt idx="11">
                  <c:v>25.56</c:v>
                </c:pt>
                <c:pt idx="12">
                  <c:v>28.126000000000001</c:v>
                </c:pt>
                <c:pt idx="13">
                  <c:v>29.997</c:v>
                </c:pt>
                <c:pt idx="14">
                  <c:v>30.158000000000001</c:v>
                </c:pt>
                <c:pt idx="15">
                  <c:v>30.692</c:v>
                </c:pt>
                <c:pt idx="16">
                  <c:v>30.692</c:v>
                </c:pt>
                <c:pt idx="17">
                  <c:v>30.638999999999999</c:v>
                </c:pt>
                <c:pt idx="18">
                  <c:v>30.692</c:v>
                </c:pt>
                <c:pt idx="19">
                  <c:v>30.692</c:v>
                </c:pt>
                <c:pt idx="20">
                  <c:v>30.692</c:v>
                </c:pt>
                <c:pt idx="21">
                  <c:v>30.692</c:v>
                </c:pt>
                <c:pt idx="22">
                  <c:v>30.638999999999999</c:v>
                </c:pt>
                <c:pt idx="23">
                  <c:v>30.692</c:v>
                </c:pt>
                <c:pt idx="24">
                  <c:v>30.692</c:v>
                </c:pt>
                <c:pt idx="25">
                  <c:v>30.692</c:v>
                </c:pt>
                <c:pt idx="26">
                  <c:v>30.638999999999999</c:v>
                </c:pt>
                <c:pt idx="27">
                  <c:v>30.638999999999999</c:v>
                </c:pt>
                <c:pt idx="28">
                  <c:v>30.638999999999999</c:v>
                </c:pt>
                <c:pt idx="29">
                  <c:v>30.692</c:v>
                </c:pt>
                <c:pt idx="30">
                  <c:v>30.638999999999999</c:v>
                </c:pt>
                <c:pt idx="31">
                  <c:v>30.638999999999999</c:v>
                </c:pt>
                <c:pt idx="32">
                  <c:v>30.638999999999999</c:v>
                </c:pt>
                <c:pt idx="33">
                  <c:v>30.692</c:v>
                </c:pt>
                <c:pt idx="34">
                  <c:v>30.638999999999999</c:v>
                </c:pt>
                <c:pt idx="35">
                  <c:v>30.638999999999999</c:v>
                </c:pt>
                <c:pt idx="36">
                  <c:v>30.638999999999999</c:v>
                </c:pt>
                <c:pt idx="37">
                  <c:v>30.692</c:v>
                </c:pt>
                <c:pt idx="38">
                  <c:v>30.638999999999999</c:v>
                </c:pt>
                <c:pt idx="39">
                  <c:v>30.638999999999999</c:v>
                </c:pt>
                <c:pt idx="40">
                  <c:v>30.638999999999999</c:v>
                </c:pt>
                <c:pt idx="41">
                  <c:v>30.692</c:v>
                </c:pt>
                <c:pt idx="42">
                  <c:v>30.638999999999999</c:v>
                </c:pt>
                <c:pt idx="43">
                  <c:v>30.638999999999999</c:v>
                </c:pt>
                <c:pt idx="44">
                  <c:v>30.638999999999999</c:v>
                </c:pt>
                <c:pt idx="45">
                  <c:v>30.638999999999999</c:v>
                </c:pt>
                <c:pt idx="46">
                  <c:v>30.638999999999999</c:v>
                </c:pt>
                <c:pt idx="47">
                  <c:v>30.638999999999999</c:v>
                </c:pt>
                <c:pt idx="48">
                  <c:v>30.638999999999999</c:v>
                </c:pt>
                <c:pt idx="49">
                  <c:v>30.638999999999999</c:v>
                </c:pt>
                <c:pt idx="50">
                  <c:v>30.638999999999999</c:v>
                </c:pt>
                <c:pt idx="51">
                  <c:v>30.638999999999999</c:v>
                </c:pt>
                <c:pt idx="52">
                  <c:v>30.638999999999999</c:v>
                </c:pt>
                <c:pt idx="53">
                  <c:v>30.638999999999999</c:v>
                </c:pt>
                <c:pt idx="54">
                  <c:v>30.638999999999999</c:v>
                </c:pt>
                <c:pt idx="55">
                  <c:v>30.638999999999999</c:v>
                </c:pt>
                <c:pt idx="56">
                  <c:v>30.638999999999999</c:v>
                </c:pt>
                <c:pt idx="57">
                  <c:v>30.638999999999999</c:v>
                </c:pt>
                <c:pt idx="58">
                  <c:v>30.638999999999999</c:v>
                </c:pt>
                <c:pt idx="59">
                  <c:v>30.638999999999999</c:v>
                </c:pt>
                <c:pt idx="60">
                  <c:v>30.585000000000001</c:v>
                </c:pt>
                <c:pt idx="61">
                  <c:v>30.692</c:v>
                </c:pt>
                <c:pt idx="62">
                  <c:v>30.638999999999999</c:v>
                </c:pt>
                <c:pt idx="63">
                  <c:v>30.638999999999999</c:v>
                </c:pt>
                <c:pt idx="64">
                  <c:v>30.585000000000001</c:v>
                </c:pt>
                <c:pt idx="65">
                  <c:v>30.638999999999999</c:v>
                </c:pt>
                <c:pt idx="66">
                  <c:v>30.585000000000001</c:v>
                </c:pt>
                <c:pt idx="67">
                  <c:v>30.638999999999999</c:v>
                </c:pt>
                <c:pt idx="68">
                  <c:v>30.638999999999999</c:v>
                </c:pt>
                <c:pt idx="69">
                  <c:v>30.638999999999999</c:v>
                </c:pt>
                <c:pt idx="70">
                  <c:v>30.585000000000001</c:v>
                </c:pt>
                <c:pt idx="71">
                  <c:v>30.638999999999999</c:v>
                </c:pt>
                <c:pt idx="72">
                  <c:v>30.638999999999999</c:v>
                </c:pt>
                <c:pt idx="73">
                  <c:v>30.638999999999999</c:v>
                </c:pt>
                <c:pt idx="74">
                  <c:v>30.585000000000001</c:v>
                </c:pt>
                <c:pt idx="75">
                  <c:v>30.638999999999999</c:v>
                </c:pt>
                <c:pt idx="76">
                  <c:v>30.638999999999999</c:v>
                </c:pt>
                <c:pt idx="77">
                  <c:v>30.638999999999999</c:v>
                </c:pt>
                <c:pt idx="78">
                  <c:v>30.638999999999999</c:v>
                </c:pt>
                <c:pt idx="79">
                  <c:v>30.638999999999999</c:v>
                </c:pt>
                <c:pt idx="80">
                  <c:v>30.638999999999999</c:v>
                </c:pt>
                <c:pt idx="81">
                  <c:v>30.638999999999999</c:v>
                </c:pt>
                <c:pt idx="82">
                  <c:v>30.638999999999999</c:v>
                </c:pt>
                <c:pt idx="83">
                  <c:v>30.638999999999999</c:v>
                </c:pt>
                <c:pt idx="84">
                  <c:v>30.638999999999999</c:v>
                </c:pt>
                <c:pt idx="85">
                  <c:v>30.585000000000001</c:v>
                </c:pt>
                <c:pt idx="86">
                  <c:v>30.638999999999999</c:v>
                </c:pt>
                <c:pt idx="87">
                  <c:v>30.638999999999999</c:v>
                </c:pt>
                <c:pt idx="88">
                  <c:v>30.638999999999999</c:v>
                </c:pt>
                <c:pt idx="89">
                  <c:v>30.585000000000001</c:v>
                </c:pt>
                <c:pt idx="90">
                  <c:v>30.585000000000001</c:v>
                </c:pt>
                <c:pt idx="91">
                  <c:v>30.638999999999999</c:v>
                </c:pt>
                <c:pt idx="92">
                  <c:v>30.638999999999999</c:v>
                </c:pt>
                <c:pt idx="93">
                  <c:v>30.638999999999999</c:v>
                </c:pt>
                <c:pt idx="94">
                  <c:v>30.638999999999999</c:v>
                </c:pt>
                <c:pt idx="95">
                  <c:v>30.638999999999999</c:v>
                </c:pt>
                <c:pt idx="96">
                  <c:v>30.638999999999999</c:v>
                </c:pt>
                <c:pt idx="97">
                  <c:v>30.638999999999999</c:v>
                </c:pt>
                <c:pt idx="98">
                  <c:v>30.638999999999999</c:v>
                </c:pt>
                <c:pt idx="99">
                  <c:v>30.638999999999999</c:v>
                </c:pt>
                <c:pt idx="100">
                  <c:v>30.638999999999999</c:v>
                </c:pt>
                <c:pt idx="101">
                  <c:v>30.638999999999999</c:v>
                </c:pt>
                <c:pt idx="102">
                  <c:v>30.638999999999999</c:v>
                </c:pt>
                <c:pt idx="103">
                  <c:v>30.638999999999999</c:v>
                </c:pt>
                <c:pt idx="104">
                  <c:v>30.638999999999999</c:v>
                </c:pt>
                <c:pt idx="105">
                  <c:v>30.585000000000001</c:v>
                </c:pt>
                <c:pt idx="106">
                  <c:v>30.585000000000001</c:v>
                </c:pt>
                <c:pt idx="107">
                  <c:v>30.638999999999999</c:v>
                </c:pt>
                <c:pt idx="108">
                  <c:v>30.638999999999999</c:v>
                </c:pt>
                <c:pt idx="109">
                  <c:v>30.638999999999999</c:v>
                </c:pt>
                <c:pt idx="110">
                  <c:v>30.638999999999999</c:v>
                </c:pt>
                <c:pt idx="111">
                  <c:v>30.638999999999999</c:v>
                </c:pt>
                <c:pt idx="112">
                  <c:v>30.638999999999999</c:v>
                </c:pt>
                <c:pt idx="113">
                  <c:v>30.585000000000001</c:v>
                </c:pt>
                <c:pt idx="114">
                  <c:v>30.638999999999999</c:v>
                </c:pt>
                <c:pt idx="115">
                  <c:v>30.638999999999999</c:v>
                </c:pt>
                <c:pt idx="116">
                  <c:v>30.638999999999999</c:v>
                </c:pt>
                <c:pt idx="117">
                  <c:v>30.585000000000001</c:v>
                </c:pt>
                <c:pt idx="118">
                  <c:v>30.638999999999999</c:v>
                </c:pt>
                <c:pt idx="119">
                  <c:v>30.638999999999999</c:v>
                </c:pt>
                <c:pt idx="120">
                  <c:v>30.638999999999999</c:v>
                </c:pt>
                <c:pt idx="121">
                  <c:v>30.638999999999999</c:v>
                </c:pt>
                <c:pt idx="122">
                  <c:v>30.585000000000001</c:v>
                </c:pt>
                <c:pt idx="123">
                  <c:v>30.638999999999999</c:v>
                </c:pt>
                <c:pt idx="124">
                  <c:v>30.638999999999999</c:v>
                </c:pt>
                <c:pt idx="125">
                  <c:v>30.638999999999999</c:v>
                </c:pt>
                <c:pt idx="126">
                  <c:v>30.638999999999999</c:v>
                </c:pt>
                <c:pt idx="127">
                  <c:v>30.638999999999999</c:v>
                </c:pt>
                <c:pt idx="128">
                  <c:v>30.638999999999999</c:v>
                </c:pt>
                <c:pt idx="129">
                  <c:v>30.638999999999999</c:v>
                </c:pt>
                <c:pt idx="130">
                  <c:v>30.585000000000001</c:v>
                </c:pt>
                <c:pt idx="131">
                  <c:v>30.585000000000001</c:v>
                </c:pt>
                <c:pt idx="132">
                  <c:v>30.638999999999999</c:v>
                </c:pt>
                <c:pt idx="133">
                  <c:v>30.638999999999999</c:v>
                </c:pt>
                <c:pt idx="134">
                  <c:v>30.638999999999999</c:v>
                </c:pt>
                <c:pt idx="135">
                  <c:v>30.638999999999999</c:v>
                </c:pt>
                <c:pt idx="136">
                  <c:v>30.638999999999999</c:v>
                </c:pt>
                <c:pt idx="137">
                  <c:v>30.638999999999999</c:v>
                </c:pt>
                <c:pt idx="138">
                  <c:v>30.638999999999999</c:v>
                </c:pt>
                <c:pt idx="139">
                  <c:v>30.638999999999999</c:v>
                </c:pt>
                <c:pt idx="140">
                  <c:v>30.585000000000001</c:v>
                </c:pt>
                <c:pt idx="141">
                  <c:v>30.638999999999999</c:v>
                </c:pt>
                <c:pt idx="142">
                  <c:v>30.585000000000001</c:v>
                </c:pt>
                <c:pt idx="143">
                  <c:v>30.585000000000001</c:v>
                </c:pt>
                <c:pt idx="144">
                  <c:v>30.638999999999999</c:v>
                </c:pt>
                <c:pt idx="145">
                  <c:v>30.585000000000001</c:v>
                </c:pt>
                <c:pt idx="146">
                  <c:v>30.585000000000001</c:v>
                </c:pt>
                <c:pt idx="147">
                  <c:v>30.638999999999999</c:v>
                </c:pt>
                <c:pt idx="148">
                  <c:v>30.585000000000001</c:v>
                </c:pt>
                <c:pt idx="149">
                  <c:v>30.638999999999999</c:v>
                </c:pt>
                <c:pt idx="150">
                  <c:v>30.585000000000001</c:v>
                </c:pt>
                <c:pt idx="151">
                  <c:v>30.638999999999999</c:v>
                </c:pt>
                <c:pt idx="152">
                  <c:v>30.638999999999999</c:v>
                </c:pt>
                <c:pt idx="153">
                  <c:v>30.585000000000001</c:v>
                </c:pt>
                <c:pt idx="154">
                  <c:v>30.638999999999999</c:v>
                </c:pt>
                <c:pt idx="155">
                  <c:v>30.638999999999999</c:v>
                </c:pt>
                <c:pt idx="156">
                  <c:v>30.585000000000001</c:v>
                </c:pt>
                <c:pt idx="157">
                  <c:v>30.585000000000001</c:v>
                </c:pt>
                <c:pt idx="158">
                  <c:v>30.638999999999999</c:v>
                </c:pt>
                <c:pt idx="159">
                  <c:v>30.585000000000001</c:v>
                </c:pt>
                <c:pt idx="160">
                  <c:v>30.585000000000001</c:v>
                </c:pt>
                <c:pt idx="161">
                  <c:v>30.585000000000001</c:v>
                </c:pt>
                <c:pt idx="162">
                  <c:v>30.638999999999999</c:v>
                </c:pt>
                <c:pt idx="163">
                  <c:v>30.585000000000001</c:v>
                </c:pt>
                <c:pt idx="164">
                  <c:v>30.585000000000001</c:v>
                </c:pt>
                <c:pt idx="165">
                  <c:v>30.585000000000001</c:v>
                </c:pt>
                <c:pt idx="166">
                  <c:v>30.638999999999999</c:v>
                </c:pt>
                <c:pt idx="167">
                  <c:v>30.638999999999999</c:v>
                </c:pt>
                <c:pt idx="168">
                  <c:v>30.585000000000001</c:v>
                </c:pt>
                <c:pt idx="169">
                  <c:v>30.638999999999999</c:v>
                </c:pt>
                <c:pt idx="170">
                  <c:v>30.585000000000001</c:v>
                </c:pt>
                <c:pt idx="171">
                  <c:v>30.585000000000001</c:v>
                </c:pt>
                <c:pt idx="172">
                  <c:v>30.585000000000001</c:v>
                </c:pt>
                <c:pt idx="173">
                  <c:v>30.585000000000001</c:v>
                </c:pt>
                <c:pt idx="174">
                  <c:v>30.638999999999999</c:v>
                </c:pt>
                <c:pt idx="175">
                  <c:v>30.638999999999999</c:v>
                </c:pt>
                <c:pt idx="176">
                  <c:v>30.585000000000001</c:v>
                </c:pt>
                <c:pt idx="177">
                  <c:v>30.638999999999999</c:v>
                </c:pt>
                <c:pt idx="178">
                  <c:v>30.532</c:v>
                </c:pt>
                <c:pt idx="179">
                  <c:v>30.585000000000001</c:v>
                </c:pt>
                <c:pt idx="180">
                  <c:v>30.585000000000001</c:v>
                </c:pt>
                <c:pt idx="181">
                  <c:v>30.585000000000001</c:v>
                </c:pt>
                <c:pt idx="182">
                  <c:v>30.638999999999999</c:v>
                </c:pt>
                <c:pt idx="183">
                  <c:v>30.585000000000001</c:v>
                </c:pt>
                <c:pt idx="184">
                  <c:v>30.585000000000001</c:v>
                </c:pt>
                <c:pt idx="185">
                  <c:v>30.585000000000001</c:v>
                </c:pt>
                <c:pt idx="186">
                  <c:v>30.585000000000001</c:v>
                </c:pt>
                <c:pt idx="187">
                  <c:v>30.638999999999999</c:v>
                </c:pt>
                <c:pt idx="188">
                  <c:v>30.585000000000001</c:v>
                </c:pt>
                <c:pt idx="189">
                  <c:v>30.585000000000001</c:v>
                </c:pt>
                <c:pt idx="190">
                  <c:v>30.638999999999999</c:v>
                </c:pt>
                <c:pt idx="191">
                  <c:v>30.585000000000001</c:v>
                </c:pt>
                <c:pt idx="192">
                  <c:v>30.638999999999999</c:v>
                </c:pt>
                <c:pt idx="193">
                  <c:v>30.585000000000001</c:v>
                </c:pt>
                <c:pt idx="194">
                  <c:v>30.585000000000001</c:v>
                </c:pt>
                <c:pt idx="195">
                  <c:v>30.585000000000001</c:v>
                </c:pt>
                <c:pt idx="196">
                  <c:v>30.585000000000001</c:v>
                </c:pt>
                <c:pt idx="197">
                  <c:v>30.585000000000001</c:v>
                </c:pt>
                <c:pt idx="198">
                  <c:v>30.585000000000001</c:v>
                </c:pt>
                <c:pt idx="199">
                  <c:v>30.585000000000001</c:v>
                </c:pt>
                <c:pt idx="200">
                  <c:v>30.585000000000001</c:v>
                </c:pt>
                <c:pt idx="201">
                  <c:v>30.585000000000001</c:v>
                </c:pt>
                <c:pt idx="202">
                  <c:v>30.585000000000001</c:v>
                </c:pt>
                <c:pt idx="203">
                  <c:v>30.638999999999999</c:v>
                </c:pt>
                <c:pt idx="204">
                  <c:v>30.638999999999999</c:v>
                </c:pt>
                <c:pt idx="205">
                  <c:v>30.585000000000001</c:v>
                </c:pt>
                <c:pt idx="206">
                  <c:v>30.585000000000001</c:v>
                </c:pt>
                <c:pt idx="207">
                  <c:v>30.585000000000001</c:v>
                </c:pt>
                <c:pt idx="208">
                  <c:v>30.585000000000001</c:v>
                </c:pt>
                <c:pt idx="209">
                  <c:v>30.585000000000001</c:v>
                </c:pt>
                <c:pt idx="210">
                  <c:v>30.585000000000001</c:v>
                </c:pt>
                <c:pt idx="211">
                  <c:v>30.585000000000001</c:v>
                </c:pt>
                <c:pt idx="212">
                  <c:v>30.638999999999999</c:v>
                </c:pt>
                <c:pt idx="213">
                  <c:v>30.638999999999999</c:v>
                </c:pt>
                <c:pt idx="214">
                  <c:v>30.585000000000001</c:v>
                </c:pt>
                <c:pt idx="215">
                  <c:v>30.585000000000001</c:v>
                </c:pt>
                <c:pt idx="216">
                  <c:v>30.638999999999999</c:v>
                </c:pt>
                <c:pt idx="217">
                  <c:v>30.585000000000001</c:v>
                </c:pt>
                <c:pt idx="218">
                  <c:v>30.585000000000001</c:v>
                </c:pt>
                <c:pt idx="219">
                  <c:v>29.088000000000001</c:v>
                </c:pt>
                <c:pt idx="220">
                  <c:v>30.638999999999999</c:v>
                </c:pt>
                <c:pt idx="221">
                  <c:v>30.638999999999999</c:v>
                </c:pt>
                <c:pt idx="222">
                  <c:v>30.585000000000001</c:v>
                </c:pt>
                <c:pt idx="223">
                  <c:v>30.638999999999999</c:v>
                </c:pt>
                <c:pt idx="224">
                  <c:v>30.585000000000001</c:v>
                </c:pt>
                <c:pt idx="225">
                  <c:v>30.585000000000001</c:v>
                </c:pt>
                <c:pt idx="226">
                  <c:v>30.585000000000001</c:v>
                </c:pt>
                <c:pt idx="227">
                  <c:v>30.585000000000001</c:v>
                </c:pt>
                <c:pt idx="228">
                  <c:v>30.638999999999999</c:v>
                </c:pt>
                <c:pt idx="229">
                  <c:v>30.638999999999999</c:v>
                </c:pt>
                <c:pt idx="230">
                  <c:v>30.585000000000001</c:v>
                </c:pt>
                <c:pt idx="231">
                  <c:v>30.638999999999999</c:v>
                </c:pt>
                <c:pt idx="232">
                  <c:v>30.532</c:v>
                </c:pt>
                <c:pt idx="233">
                  <c:v>30.585000000000001</c:v>
                </c:pt>
                <c:pt idx="234">
                  <c:v>30.585000000000001</c:v>
                </c:pt>
                <c:pt idx="235">
                  <c:v>30.585000000000001</c:v>
                </c:pt>
                <c:pt idx="236">
                  <c:v>30.638999999999999</c:v>
                </c:pt>
                <c:pt idx="237">
                  <c:v>30.585000000000001</c:v>
                </c:pt>
                <c:pt idx="238">
                  <c:v>30.585000000000001</c:v>
                </c:pt>
                <c:pt idx="239">
                  <c:v>30.585000000000001</c:v>
                </c:pt>
                <c:pt idx="240">
                  <c:v>30.585000000000001</c:v>
                </c:pt>
                <c:pt idx="241">
                  <c:v>30.638999999999999</c:v>
                </c:pt>
                <c:pt idx="242">
                  <c:v>30.585000000000001</c:v>
                </c:pt>
                <c:pt idx="243">
                  <c:v>30.585000000000001</c:v>
                </c:pt>
                <c:pt idx="244">
                  <c:v>30.638999999999999</c:v>
                </c:pt>
                <c:pt idx="245">
                  <c:v>30.585000000000001</c:v>
                </c:pt>
                <c:pt idx="246">
                  <c:v>30.638999999999999</c:v>
                </c:pt>
                <c:pt idx="247">
                  <c:v>30.585000000000001</c:v>
                </c:pt>
                <c:pt idx="248">
                  <c:v>30.585000000000001</c:v>
                </c:pt>
                <c:pt idx="249">
                  <c:v>30.585000000000001</c:v>
                </c:pt>
                <c:pt idx="250">
                  <c:v>30.585000000000001</c:v>
                </c:pt>
                <c:pt idx="251">
                  <c:v>30.585000000000001</c:v>
                </c:pt>
                <c:pt idx="252">
                  <c:v>30.585000000000001</c:v>
                </c:pt>
                <c:pt idx="253">
                  <c:v>30.585000000000001</c:v>
                </c:pt>
                <c:pt idx="254">
                  <c:v>30.585000000000001</c:v>
                </c:pt>
                <c:pt idx="255">
                  <c:v>30.585000000000001</c:v>
                </c:pt>
                <c:pt idx="256">
                  <c:v>30.585000000000001</c:v>
                </c:pt>
                <c:pt idx="257">
                  <c:v>30.638999999999999</c:v>
                </c:pt>
                <c:pt idx="258">
                  <c:v>30.638999999999999</c:v>
                </c:pt>
                <c:pt idx="259">
                  <c:v>30.585000000000001</c:v>
                </c:pt>
                <c:pt idx="260">
                  <c:v>30.585000000000001</c:v>
                </c:pt>
                <c:pt idx="261">
                  <c:v>30.585000000000001</c:v>
                </c:pt>
                <c:pt idx="262">
                  <c:v>30.585000000000001</c:v>
                </c:pt>
                <c:pt idx="263">
                  <c:v>30.585000000000001</c:v>
                </c:pt>
                <c:pt idx="264">
                  <c:v>30.585000000000001</c:v>
                </c:pt>
                <c:pt idx="265">
                  <c:v>30.585000000000001</c:v>
                </c:pt>
                <c:pt idx="266">
                  <c:v>30.638999999999999</c:v>
                </c:pt>
                <c:pt idx="267">
                  <c:v>30.638999999999999</c:v>
                </c:pt>
                <c:pt idx="268">
                  <c:v>30.585000000000001</c:v>
                </c:pt>
                <c:pt idx="269">
                  <c:v>30.585000000000001</c:v>
                </c:pt>
                <c:pt idx="270">
                  <c:v>30.638999999999999</c:v>
                </c:pt>
                <c:pt idx="271">
                  <c:v>30.585000000000001</c:v>
                </c:pt>
                <c:pt idx="272">
                  <c:v>30.585000000000001</c:v>
                </c:pt>
                <c:pt idx="273">
                  <c:v>30.532</c:v>
                </c:pt>
                <c:pt idx="274">
                  <c:v>30.585000000000001</c:v>
                </c:pt>
                <c:pt idx="275">
                  <c:v>30.585000000000001</c:v>
                </c:pt>
                <c:pt idx="276">
                  <c:v>30.585000000000001</c:v>
                </c:pt>
                <c:pt idx="277">
                  <c:v>30.638999999999999</c:v>
                </c:pt>
                <c:pt idx="278">
                  <c:v>30.585000000000001</c:v>
                </c:pt>
                <c:pt idx="279">
                  <c:v>30.585000000000001</c:v>
                </c:pt>
                <c:pt idx="280">
                  <c:v>30.585000000000001</c:v>
                </c:pt>
                <c:pt idx="281">
                  <c:v>30.585000000000001</c:v>
                </c:pt>
                <c:pt idx="282">
                  <c:v>30.638999999999999</c:v>
                </c:pt>
                <c:pt idx="283">
                  <c:v>30.585000000000001</c:v>
                </c:pt>
                <c:pt idx="284">
                  <c:v>30.585000000000001</c:v>
                </c:pt>
                <c:pt idx="285">
                  <c:v>30.638999999999999</c:v>
                </c:pt>
                <c:pt idx="286">
                  <c:v>30.585000000000001</c:v>
                </c:pt>
                <c:pt idx="287">
                  <c:v>30.638999999999999</c:v>
                </c:pt>
                <c:pt idx="288">
                  <c:v>30.585000000000001</c:v>
                </c:pt>
                <c:pt idx="289">
                  <c:v>30.585000000000001</c:v>
                </c:pt>
                <c:pt idx="290">
                  <c:v>30.585000000000001</c:v>
                </c:pt>
                <c:pt idx="291">
                  <c:v>30.585000000000001</c:v>
                </c:pt>
                <c:pt idx="292">
                  <c:v>30.585000000000001</c:v>
                </c:pt>
                <c:pt idx="293">
                  <c:v>30.585000000000001</c:v>
                </c:pt>
                <c:pt idx="294">
                  <c:v>30.585000000000001</c:v>
                </c:pt>
                <c:pt idx="295">
                  <c:v>30.585000000000001</c:v>
                </c:pt>
                <c:pt idx="296">
                  <c:v>30.585000000000001</c:v>
                </c:pt>
                <c:pt idx="297">
                  <c:v>30.585000000000001</c:v>
                </c:pt>
                <c:pt idx="298">
                  <c:v>30.638999999999999</c:v>
                </c:pt>
                <c:pt idx="299">
                  <c:v>30.638999999999999</c:v>
                </c:pt>
                <c:pt idx="300">
                  <c:v>30.585000000000001</c:v>
                </c:pt>
                <c:pt idx="301">
                  <c:v>30.585000000000001</c:v>
                </c:pt>
                <c:pt idx="302">
                  <c:v>30.585000000000001</c:v>
                </c:pt>
                <c:pt idx="303">
                  <c:v>30.585000000000001</c:v>
                </c:pt>
                <c:pt idx="304">
                  <c:v>30.585000000000001</c:v>
                </c:pt>
                <c:pt idx="305">
                  <c:v>30.585000000000001</c:v>
                </c:pt>
                <c:pt idx="306">
                  <c:v>30.585000000000001</c:v>
                </c:pt>
                <c:pt idx="307">
                  <c:v>30.638999999999999</c:v>
                </c:pt>
                <c:pt idx="308">
                  <c:v>30.638999999999999</c:v>
                </c:pt>
                <c:pt idx="309">
                  <c:v>30.585000000000001</c:v>
                </c:pt>
                <c:pt idx="310">
                  <c:v>30.585000000000001</c:v>
                </c:pt>
                <c:pt idx="311">
                  <c:v>30.638999999999999</c:v>
                </c:pt>
                <c:pt idx="312">
                  <c:v>30.585000000000001</c:v>
                </c:pt>
                <c:pt idx="313">
                  <c:v>30.585000000000001</c:v>
                </c:pt>
                <c:pt idx="314">
                  <c:v>30.532</c:v>
                </c:pt>
                <c:pt idx="315">
                  <c:v>30.585000000000001</c:v>
                </c:pt>
                <c:pt idx="316">
                  <c:v>30.585000000000001</c:v>
                </c:pt>
                <c:pt idx="317">
                  <c:v>30.585000000000001</c:v>
                </c:pt>
                <c:pt idx="318">
                  <c:v>30.638999999999999</c:v>
                </c:pt>
                <c:pt idx="319">
                  <c:v>30.585000000000001</c:v>
                </c:pt>
                <c:pt idx="320">
                  <c:v>30.585000000000001</c:v>
                </c:pt>
                <c:pt idx="321">
                  <c:v>30.585000000000001</c:v>
                </c:pt>
                <c:pt idx="322">
                  <c:v>30.585000000000001</c:v>
                </c:pt>
                <c:pt idx="323">
                  <c:v>30.638999999999999</c:v>
                </c:pt>
                <c:pt idx="324">
                  <c:v>30.585000000000001</c:v>
                </c:pt>
                <c:pt idx="325">
                  <c:v>30.585000000000001</c:v>
                </c:pt>
                <c:pt idx="326">
                  <c:v>30.638999999999999</c:v>
                </c:pt>
                <c:pt idx="327">
                  <c:v>30.585000000000001</c:v>
                </c:pt>
                <c:pt idx="328">
                  <c:v>30.638999999999999</c:v>
                </c:pt>
                <c:pt idx="329">
                  <c:v>30.585000000000001</c:v>
                </c:pt>
                <c:pt idx="330">
                  <c:v>30.585000000000001</c:v>
                </c:pt>
                <c:pt idx="331">
                  <c:v>30.585000000000001</c:v>
                </c:pt>
                <c:pt idx="332">
                  <c:v>30.585000000000001</c:v>
                </c:pt>
                <c:pt idx="333">
                  <c:v>30.585000000000001</c:v>
                </c:pt>
                <c:pt idx="334">
                  <c:v>30.585000000000001</c:v>
                </c:pt>
                <c:pt idx="335">
                  <c:v>30.585000000000001</c:v>
                </c:pt>
                <c:pt idx="336">
                  <c:v>30.585000000000001</c:v>
                </c:pt>
                <c:pt idx="337">
                  <c:v>30.585000000000001</c:v>
                </c:pt>
                <c:pt idx="338">
                  <c:v>30.585000000000001</c:v>
                </c:pt>
                <c:pt idx="339">
                  <c:v>30.638999999999999</c:v>
                </c:pt>
                <c:pt idx="340">
                  <c:v>30.638999999999999</c:v>
                </c:pt>
                <c:pt idx="341">
                  <c:v>30.585000000000001</c:v>
                </c:pt>
                <c:pt idx="342">
                  <c:v>30.585000000000001</c:v>
                </c:pt>
                <c:pt idx="343">
                  <c:v>30.585000000000001</c:v>
                </c:pt>
                <c:pt idx="344">
                  <c:v>30.585000000000001</c:v>
                </c:pt>
                <c:pt idx="345">
                  <c:v>30.585000000000001</c:v>
                </c:pt>
                <c:pt idx="346">
                  <c:v>30.585000000000001</c:v>
                </c:pt>
                <c:pt idx="347">
                  <c:v>30.585000000000001</c:v>
                </c:pt>
                <c:pt idx="348">
                  <c:v>30.638999999999999</c:v>
                </c:pt>
                <c:pt idx="349">
                  <c:v>30.638999999999999</c:v>
                </c:pt>
                <c:pt idx="350">
                  <c:v>30.585000000000001</c:v>
                </c:pt>
                <c:pt idx="351">
                  <c:v>30.585000000000001</c:v>
                </c:pt>
                <c:pt idx="352">
                  <c:v>30.638999999999999</c:v>
                </c:pt>
                <c:pt idx="353">
                  <c:v>30.585000000000001</c:v>
                </c:pt>
                <c:pt idx="354">
                  <c:v>30.585000000000001</c:v>
                </c:pt>
                <c:pt idx="355">
                  <c:v>30.532</c:v>
                </c:pt>
                <c:pt idx="356">
                  <c:v>30.585000000000001</c:v>
                </c:pt>
                <c:pt idx="357">
                  <c:v>30.585000000000001</c:v>
                </c:pt>
                <c:pt idx="358">
                  <c:v>30.585000000000001</c:v>
                </c:pt>
                <c:pt idx="359">
                  <c:v>30.638999999999999</c:v>
                </c:pt>
                <c:pt idx="360">
                  <c:v>30.585000000000001</c:v>
                </c:pt>
              </c:numCache>
            </c:numRef>
          </c:yVal>
          <c:smooth val="1"/>
          <c:extLst>
            <c:ext xmlns:c16="http://schemas.microsoft.com/office/drawing/2014/chart" uri="{C3380CC4-5D6E-409C-BE32-E72D297353CC}">
              <c16:uniqueId val="{00000001-8E4E-4359-949C-976B9B318AA3}"/>
            </c:ext>
          </c:extLst>
        </c:ser>
        <c:ser>
          <c:idx val="2"/>
          <c:order val="2"/>
          <c:tx>
            <c:v>Austin Chalk @ 110 RPM</c:v>
          </c:tx>
          <c:spPr>
            <a:ln w="19050" cap="rnd">
              <a:solidFill>
                <a:schemeClr val="tx1"/>
              </a:solidFill>
              <a:round/>
            </a:ln>
            <a:effectLst/>
          </c:spPr>
          <c:marker>
            <c:symbol val="none"/>
          </c:marker>
          <c:xVal>
            <c:numRef>
              <c:f>AC9R3C3!$J$471:$J$831</c:f>
              <c:numCache>
                <c:formatCode>General</c:formatCode>
                <c:ptCount val="361"/>
                <c:pt idx="0">
                  <c:v>0</c:v>
                </c:pt>
                <c:pt idx="1">
                  <c:v>2.2360679774997898</c:v>
                </c:pt>
                <c:pt idx="2">
                  <c:v>3.1622776601683795</c:v>
                </c:pt>
                <c:pt idx="3">
                  <c:v>3.872983346207417</c:v>
                </c:pt>
                <c:pt idx="4">
                  <c:v>4.4721359549995796</c:v>
                </c:pt>
                <c:pt idx="5">
                  <c:v>5</c:v>
                </c:pt>
                <c:pt idx="6">
                  <c:v>5.4772255750516612</c:v>
                </c:pt>
                <c:pt idx="7">
                  <c:v>5.9160797830996161</c:v>
                </c:pt>
                <c:pt idx="8">
                  <c:v>6.324555320336759</c:v>
                </c:pt>
                <c:pt idx="9">
                  <c:v>6.7082039324993694</c:v>
                </c:pt>
                <c:pt idx="10">
                  <c:v>7.0710678118654755</c:v>
                </c:pt>
                <c:pt idx="11">
                  <c:v>7.416198487095663</c:v>
                </c:pt>
                <c:pt idx="12">
                  <c:v>7.745966692414834</c:v>
                </c:pt>
                <c:pt idx="13">
                  <c:v>8.0622577482985491</c:v>
                </c:pt>
                <c:pt idx="14">
                  <c:v>8.3666002653407556</c:v>
                </c:pt>
                <c:pt idx="15">
                  <c:v>8.6602540378443873</c:v>
                </c:pt>
                <c:pt idx="16">
                  <c:v>8.9442719099991592</c:v>
                </c:pt>
                <c:pt idx="17">
                  <c:v>9.2195444572928871</c:v>
                </c:pt>
                <c:pt idx="18">
                  <c:v>9.4868329805051381</c:v>
                </c:pt>
                <c:pt idx="19">
                  <c:v>9.7467943448089631</c:v>
                </c:pt>
                <c:pt idx="20">
                  <c:v>10</c:v>
                </c:pt>
                <c:pt idx="21">
                  <c:v>10.246950765959598</c:v>
                </c:pt>
                <c:pt idx="22">
                  <c:v>10.488088481701515</c:v>
                </c:pt>
                <c:pt idx="23">
                  <c:v>10.723805294763608</c:v>
                </c:pt>
                <c:pt idx="24">
                  <c:v>10.954451150103322</c:v>
                </c:pt>
                <c:pt idx="25">
                  <c:v>11.180339887498949</c:v>
                </c:pt>
                <c:pt idx="26">
                  <c:v>11.401754250991379</c:v>
                </c:pt>
                <c:pt idx="27">
                  <c:v>11.61895003862225</c:v>
                </c:pt>
                <c:pt idx="28">
                  <c:v>11.832159566199232</c:v>
                </c:pt>
                <c:pt idx="29">
                  <c:v>12.041594578792296</c:v>
                </c:pt>
                <c:pt idx="30">
                  <c:v>12.24744871391589</c:v>
                </c:pt>
                <c:pt idx="31">
                  <c:v>12.449899597988733</c:v>
                </c:pt>
                <c:pt idx="32">
                  <c:v>12.649110640673518</c:v>
                </c:pt>
                <c:pt idx="33">
                  <c:v>12.845232578665129</c:v>
                </c:pt>
                <c:pt idx="34">
                  <c:v>13.038404810405298</c:v>
                </c:pt>
                <c:pt idx="35">
                  <c:v>13.228756555322953</c:v>
                </c:pt>
                <c:pt idx="36">
                  <c:v>13.416407864998739</c:v>
                </c:pt>
                <c:pt idx="37">
                  <c:v>13.601470508735444</c:v>
                </c:pt>
                <c:pt idx="38">
                  <c:v>13.784048752090222</c:v>
                </c:pt>
                <c:pt idx="39">
                  <c:v>13.964240043768941</c:v>
                </c:pt>
                <c:pt idx="40">
                  <c:v>14.142135623730951</c:v>
                </c:pt>
                <c:pt idx="41">
                  <c:v>14.317821063276353</c:v>
                </c:pt>
                <c:pt idx="42">
                  <c:v>14.491376746189438</c:v>
                </c:pt>
                <c:pt idx="43">
                  <c:v>14.66287829861518</c:v>
                </c:pt>
                <c:pt idx="44">
                  <c:v>14.832396974191326</c:v>
                </c:pt>
                <c:pt idx="45">
                  <c:v>15</c:v>
                </c:pt>
                <c:pt idx="46">
                  <c:v>15.165750888103101</c:v>
                </c:pt>
                <c:pt idx="47">
                  <c:v>15.329709716755891</c:v>
                </c:pt>
                <c:pt idx="48">
                  <c:v>15.491933384829668</c:v>
                </c:pt>
                <c:pt idx="49">
                  <c:v>15.652475842498529</c:v>
                </c:pt>
                <c:pt idx="50">
                  <c:v>15.811388300841896</c:v>
                </c:pt>
                <c:pt idx="51">
                  <c:v>15.968719422671311</c:v>
                </c:pt>
                <c:pt idx="52">
                  <c:v>16.124515496597098</c:v>
                </c:pt>
                <c:pt idx="53">
                  <c:v>16.278820596099706</c:v>
                </c:pt>
                <c:pt idx="54">
                  <c:v>16.431676725154983</c:v>
                </c:pt>
                <c:pt idx="55">
                  <c:v>16.583123951777001</c:v>
                </c:pt>
                <c:pt idx="56">
                  <c:v>16.733200530681511</c:v>
                </c:pt>
                <c:pt idx="57">
                  <c:v>16.881943016134134</c:v>
                </c:pt>
                <c:pt idx="58">
                  <c:v>17.029386365926403</c:v>
                </c:pt>
                <c:pt idx="59">
                  <c:v>17.175564037317667</c:v>
                </c:pt>
                <c:pt idx="60">
                  <c:v>17.320508075688775</c:v>
                </c:pt>
                <c:pt idx="61">
                  <c:v>17.464249196572979</c:v>
                </c:pt>
                <c:pt idx="62">
                  <c:v>17.606816861659009</c:v>
                </c:pt>
                <c:pt idx="63">
                  <c:v>17.748239349298849</c:v>
                </c:pt>
                <c:pt idx="64">
                  <c:v>17.888543819998318</c:v>
                </c:pt>
                <c:pt idx="65">
                  <c:v>18.027756377319946</c:v>
                </c:pt>
                <c:pt idx="66">
                  <c:v>18.165902124584949</c:v>
                </c:pt>
                <c:pt idx="67">
                  <c:v>18.303005217723125</c:v>
                </c:pt>
                <c:pt idx="68">
                  <c:v>18.439088914585774</c:v>
                </c:pt>
                <c:pt idx="69">
                  <c:v>18.574175621006709</c:v>
                </c:pt>
                <c:pt idx="70">
                  <c:v>18.708286933869708</c:v>
                </c:pt>
                <c:pt idx="71">
                  <c:v>18.841443681416774</c:v>
                </c:pt>
                <c:pt idx="72">
                  <c:v>18.973665961010276</c:v>
                </c:pt>
                <c:pt idx="73">
                  <c:v>19.104973174542799</c:v>
                </c:pt>
                <c:pt idx="74">
                  <c:v>19.235384061671343</c:v>
                </c:pt>
                <c:pt idx="75">
                  <c:v>19.364916731037084</c:v>
                </c:pt>
                <c:pt idx="76">
                  <c:v>19.493588689617926</c:v>
                </c:pt>
                <c:pt idx="77">
                  <c:v>19.621416870348583</c:v>
                </c:pt>
                <c:pt idx="78">
                  <c:v>19.748417658131498</c:v>
                </c:pt>
                <c:pt idx="79">
                  <c:v>19.874606914351791</c:v>
                </c:pt>
                <c:pt idx="80">
                  <c:v>20</c:v>
                </c:pt>
                <c:pt idx="81">
                  <c:v>20.124611797498108</c:v>
                </c:pt>
                <c:pt idx="82">
                  <c:v>20.248456731316587</c:v>
                </c:pt>
                <c:pt idx="83">
                  <c:v>20.371548787463361</c:v>
                </c:pt>
                <c:pt idx="84">
                  <c:v>20.493901531919196</c:v>
                </c:pt>
                <c:pt idx="85">
                  <c:v>20.615528128088304</c:v>
                </c:pt>
                <c:pt idx="86">
                  <c:v>20.73644135332772</c:v>
                </c:pt>
                <c:pt idx="87">
                  <c:v>20.85665361461421</c:v>
                </c:pt>
                <c:pt idx="88">
                  <c:v>20.976176963403031</c:v>
                </c:pt>
                <c:pt idx="89">
                  <c:v>21.095023109728988</c:v>
                </c:pt>
                <c:pt idx="90">
                  <c:v>21.213203435596427</c:v>
                </c:pt>
                <c:pt idx="91">
                  <c:v>21.330729007701542</c:v>
                </c:pt>
                <c:pt idx="92">
                  <c:v>21.447610589527216</c:v>
                </c:pt>
                <c:pt idx="93">
                  <c:v>21.563858652847824</c:v>
                </c:pt>
                <c:pt idx="94">
                  <c:v>21.679483388678801</c:v>
                </c:pt>
                <c:pt idx="95">
                  <c:v>21.794494717703369</c:v>
                </c:pt>
                <c:pt idx="96">
                  <c:v>21.908902300206645</c:v>
                </c:pt>
                <c:pt idx="97">
                  <c:v>22.022715545545239</c:v>
                </c:pt>
                <c:pt idx="98">
                  <c:v>22.135943621178654</c:v>
                </c:pt>
                <c:pt idx="99">
                  <c:v>22.248595461286989</c:v>
                </c:pt>
                <c:pt idx="100">
                  <c:v>22.360679774997898</c:v>
                </c:pt>
                <c:pt idx="101">
                  <c:v>22.472205054244231</c:v>
                </c:pt>
                <c:pt idx="102">
                  <c:v>22.583179581272429</c:v>
                </c:pt>
                <c:pt idx="103">
                  <c:v>22.693611435820433</c:v>
                </c:pt>
                <c:pt idx="104">
                  <c:v>22.803508501982758</c:v>
                </c:pt>
                <c:pt idx="105">
                  <c:v>22.912878474779198</c:v>
                </c:pt>
                <c:pt idx="106">
                  <c:v>23.021728866442675</c:v>
                </c:pt>
                <c:pt idx="107">
                  <c:v>23.130067012440755</c:v>
                </c:pt>
                <c:pt idx="108">
                  <c:v>23.2379000772445</c:v>
                </c:pt>
                <c:pt idx="109">
                  <c:v>23.345235059857504</c:v>
                </c:pt>
                <c:pt idx="110">
                  <c:v>23.45207879911715</c:v>
                </c:pt>
                <c:pt idx="111">
                  <c:v>23.558437978779494</c:v>
                </c:pt>
                <c:pt idx="112">
                  <c:v>23.664319132398465</c:v>
                </c:pt>
                <c:pt idx="113">
                  <c:v>23.769728648009426</c:v>
                </c:pt>
                <c:pt idx="114">
                  <c:v>23.874672772626646</c:v>
                </c:pt>
                <c:pt idx="115">
                  <c:v>23.979157616563597</c:v>
                </c:pt>
                <c:pt idx="116">
                  <c:v>24.083189157584592</c:v>
                </c:pt>
                <c:pt idx="117">
                  <c:v>24.186773244895647</c:v>
                </c:pt>
                <c:pt idx="118">
                  <c:v>24.289915602982237</c:v>
                </c:pt>
                <c:pt idx="119">
                  <c:v>24.392621835300936</c:v>
                </c:pt>
                <c:pt idx="120">
                  <c:v>24.494897427831781</c:v>
                </c:pt>
                <c:pt idx="121">
                  <c:v>24.596747752497688</c:v>
                </c:pt>
                <c:pt idx="122">
                  <c:v>24.698178070456937</c:v>
                </c:pt>
                <c:pt idx="123">
                  <c:v>24.79919353527449</c:v>
                </c:pt>
                <c:pt idx="124">
                  <c:v>24.899799195977465</c:v>
                </c:pt>
                <c:pt idx="125">
                  <c:v>25</c:v>
                </c:pt>
                <c:pt idx="126">
                  <c:v>25.099800796022265</c:v>
                </c:pt>
                <c:pt idx="127">
                  <c:v>25.199206336708304</c:v>
                </c:pt>
                <c:pt idx="128">
                  <c:v>25.298221281347036</c:v>
                </c:pt>
                <c:pt idx="129">
                  <c:v>25.396850198400589</c:v>
                </c:pt>
                <c:pt idx="130">
                  <c:v>25.495097567963924</c:v>
                </c:pt>
                <c:pt idx="131">
                  <c:v>25.592967784139454</c:v>
                </c:pt>
                <c:pt idx="132">
                  <c:v>25.690465157330259</c:v>
                </c:pt>
                <c:pt idx="133">
                  <c:v>25.787593916455254</c:v>
                </c:pt>
                <c:pt idx="134">
                  <c:v>25.88435821108957</c:v>
                </c:pt>
                <c:pt idx="135">
                  <c:v>25.98076211353316</c:v>
                </c:pt>
                <c:pt idx="136">
                  <c:v>26.076809620810597</c:v>
                </c:pt>
                <c:pt idx="137">
                  <c:v>26.172504656604801</c:v>
                </c:pt>
                <c:pt idx="138">
                  <c:v>26.267851073127396</c:v>
                </c:pt>
                <c:pt idx="139">
                  <c:v>26.362852652928137</c:v>
                </c:pt>
                <c:pt idx="140">
                  <c:v>26.457513110645905</c:v>
                </c:pt>
                <c:pt idx="141">
                  <c:v>26.551836094703507</c:v>
                </c:pt>
                <c:pt idx="142">
                  <c:v>26.645825188948457</c:v>
                </c:pt>
                <c:pt idx="143">
                  <c:v>26.739483914241877</c:v>
                </c:pt>
                <c:pt idx="144">
                  <c:v>26.832815729997478</c:v>
                </c:pt>
                <c:pt idx="145">
                  <c:v>26.92582403567252</c:v>
                </c:pt>
                <c:pt idx="146">
                  <c:v>27.018512172212592</c:v>
                </c:pt>
                <c:pt idx="147">
                  <c:v>27.110883423451916</c:v>
                </c:pt>
                <c:pt idx="148">
                  <c:v>27.202941017470888</c:v>
                </c:pt>
                <c:pt idx="149">
                  <c:v>27.294688127912362</c:v>
                </c:pt>
                <c:pt idx="150">
                  <c:v>27.386127875258307</c:v>
                </c:pt>
                <c:pt idx="151">
                  <c:v>27.477263328068172</c:v>
                </c:pt>
                <c:pt idx="152">
                  <c:v>27.568097504180443</c:v>
                </c:pt>
                <c:pt idx="153">
                  <c:v>27.658633371878661</c:v>
                </c:pt>
                <c:pt idx="154">
                  <c:v>27.748873851023216</c:v>
                </c:pt>
                <c:pt idx="155">
                  <c:v>27.838821814150108</c:v>
                </c:pt>
                <c:pt idx="156">
                  <c:v>27.928480087537881</c:v>
                </c:pt>
                <c:pt idx="157">
                  <c:v>28.0178514522438</c:v>
                </c:pt>
                <c:pt idx="158">
                  <c:v>28.106938645110393</c:v>
                </c:pt>
                <c:pt idx="159">
                  <c:v>28.195744359743369</c:v>
                </c:pt>
                <c:pt idx="160">
                  <c:v>28.284271247461902</c:v>
                </c:pt>
                <c:pt idx="161">
                  <c:v>28.372521918222215</c:v>
                </c:pt>
                <c:pt idx="162">
                  <c:v>28.460498941515414</c:v>
                </c:pt>
                <c:pt idx="163">
                  <c:v>28.548204847240395</c:v>
                </c:pt>
                <c:pt idx="164">
                  <c:v>28.635642126552707</c:v>
                </c:pt>
                <c:pt idx="165">
                  <c:v>28.722813232690143</c:v>
                </c:pt>
                <c:pt idx="166">
                  <c:v>28.809720581775867</c:v>
                </c:pt>
                <c:pt idx="167">
                  <c:v>28.89636655359978</c:v>
                </c:pt>
                <c:pt idx="168">
                  <c:v>28.982753492378876</c:v>
                </c:pt>
                <c:pt idx="169">
                  <c:v>29.068883707497267</c:v>
                </c:pt>
                <c:pt idx="170">
                  <c:v>29.154759474226502</c:v>
                </c:pt>
                <c:pt idx="171">
                  <c:v>29.240383034426891</c:v>
                </c:pt>
                <c:pt idx="172">
                  <c:v>29.32575659723036</c:v>
                </c:pt>
                <c:pt idx="173">
                  <c:v>29.410882339705484</c:v>
                </c:pt>
                <c:pt idx="174">
                  <c:v>29.49576240750525</c:v>
                </c:pt>
                <c:pt idx="175">
                  <c:v>29.58039891549808</c:v>
                </c:pt>
                <c:pt idx="176">
                  <c:v>29.664793948382652</c:v>
                </c:pt>
                <c:pt idx="177">
                  <c:v>29.748949561287034</c:v>
                </c:pt>
                <c:pt idx="178">
                  <c:v>29.832867780352597</c:v>
                </c:pt>
                <c:pt idx="179">
                  <c:v>29.916550603303182</c:v>
                </c:pt>
                <c:pt idx="180">
                  <c:v>30</c:v>
                </c:pt>
                <c:pt idx="181">
                  <c:v>30.083217912982647</c:v>
                </c:pt>
                <c:pt idx="182">
                  <c:v>30.166206257996713</c:v>
                </c:pt>
                <c:pt idx="183">
                  <c:v>30.248966924508348</c:v>
                </c:pt>
                <c:pt idx="184">
                  <c:v>30.331501776206203</c:v>
                </c:pt>
                <c:pt idx="185">
                  <c:v>30.413812651491099</c:v>
                </c:pt>
                <c:pt idx="186">
                  <c:v>30.495901363953813</c:v>
                </c:pt>
                <c:pt idx="187">
                  <c:v>30.577769702841312</c:v>
                </c:pt>
                <c:pt idx="188">
                  <c:v>30.659419433511783</c:v>
                </c:pt>
                <c:pt idx="189">
                  <c:v>30.740852297878796</c:v>
                </c:pt>
                <c:pt idx="190">
                  <c:v>30.822070014844883</c:v>
                </c:pt>
                <c:pt idx="191">
                  <c:v>30.903074280724887</c:v>
                </c:pt>
                <c:pt idx="192">
                  <c:v>30.983866769659336</c:v>
                </c:pt>
                <c:pt idx="193">
                  <c:v>31.064449134018133</c:v>
                </c:pt>
                <c:pt idx="194">
                  <c:v>31.144823004794873</c:v>
                </c:pt>
                <c:pt idx="195">
                  <c:v>31.22498999199199</c:v>
                </c:pt>
                <c:pt idx="196">
                  <c:v>31.304951684997057</c:v>
                </c:pt>
                <c:pt idx="197">
                  <c:v>31.384709652950431</c:v>
                </c:pt>
                <c:pt idx="198">
                  <c:v>31.464265445104548</c:v>
                </c:pt>
                <c:pt idx="199">
                  <c:v>31.54362059117501</c:v>
                </c:pt>
                <c:pt idx="200">
                  <c:v>31.622776601683793</c:v>
                </c:pt>
                <c:pt idx="201">
                  <c:v>31.701734968294716</c:v>
                </c:pt>
                <c:pt idx="202">
                  <c:v>31.780497164141408</c:v>
                </c:pt>
                <c:pt idx="203">
                  <c:v>31.859064644147981</c:v>
                </c:pt>
                <c:pt idx="204">
                  <c:v>31.937438845342623</c:v>
                </c:pt>
                <c:pt idx="205">
                  <c:v>32.015621187164243</c:v>
                </c:pt>
                <c:pt idx="206">
                  <c:v>32.093613071762427</c:v>
                </c:pt>
                <c:pt idx="207">
                  <c:v>32.171415884290823</c:v>
                </c:pt>
                <c:pt idx="208">
                  <c:v>32.249030993194197</c:v>
                </c:pt>
                <c:pt idx="209">
                  <c:v>32.326459750489228</c:v>
                </c:pt>
                <c:pt idx="210">
                  <c:v>32.403703492039298</c:v>
                </c:pt>
                <c:pt idx="211">
                  <c:v>32.480763537823428</c:v>
                </c:pt>
                <c:pt idx="212">
                  <c:v>32.557641192199412</c:v>
                </c:pt>
                <c:pt idx="213">
                  <c:v>32.634337744161442</c:v>
                </c:pt>
                <c:pt idx="214">
                  <c:v>32.710854467592249</c:v>
                </c:pt>
                <c:pt idx="215">
                  <c:v>32.787192621510002</c:v>
                </c:pt>
                <c:pt idx="216">
                  <c:v>32.863353450309965</c:v>
                </c:pt>
                <c:pt idx="217">
                  <c:v>32.939338184001208</c:v>
                </c:pt>
                <c:pt idx="218">
                  <c:v>33.015148038438355</c:v>
                </c:pt>
                <c:pt idx="219">
                  <c:v>33.090784215548595</c:v>
                </c:pt>
                <c:pt idx="220">
                  <c:v>33.166247903554002</c:v>
                </c:pt>
                <c:pt idx="221">
                  <c:v>33.241540277189323</c:v>
                </c:pt>
                <c:pt idx="222">
                  <c:v>33.316662497915367</c:v>
                </c:pt>
                <c:pt idx="223">
                  <c:v>33.391615714128001</c:v>
                </c:pt>
                <c:pt idx="224">
                  <c:v>33.466401061363023</c:v>
                </c:pt>
                <c:pt idx="225">
                  <c:v>33.541019662496844</c:v>
                </c:pt>
                <c:pt idx="226">
                  <c:v>33.61547262794322</c:v>
                </c:pt>
                <c:pt idx="227">
                  <c:v>33.689761055846034</c:v>
                </c:pt>
                <c:pt idx="228">
                  <c:v>33.763886032268267</c:v>
                </c:pt>
                <c:pt idx="229">
                  <c:v>33.837848631377263</c:v>
                </c:pt>
                <c:pt idx="230">
                  <c:v>33.911649915626342</c:v>
                </c:pt>
                <c:pt idx="231">
                  <c:v>33.985290935932859</c:v>
                </c:pt>
                <c:pt idx="232">
                  <c:v>34.058772731852805</c:v>
                </c:pt>
                <c:pt idx="233">
                  <c:v>34.132096331752024</c:v>
                </c:pt>
                <c:pt idx="234">
                  <c:v>34.205262752974143</c:v>
                </c:pt>
                <c:pt idx="235">
                  <c:v>34.278273002005221</c:v>
                </c:pt>
                <c:pt idx="236">
                  <c:v>34.351128074635334</c:v>
                </c:pt>
                <c:pt idx="237">
                  <c:v>34.423828956117013</c:v>
                </c:pt>
                <c:pt idx="238">
                  <c:v>34.496376621320678</c:v>
                </c:pt>
                <c:pt idx="239">
                  <c:v>34.568772034887211</c:v>
                </c:pt>
                <c:pt idx="240">
                  <c:v>34.641016151377549</c:v>
                </c:pt>
                <c:pt idx="241">
                  <c:v>34.713109915419565</c:v>
                </c:pt>
                <c:pt idx="242">
                  <c:v>34.785054261852174</c:v>
                </c:pt>
                <c:pt idx="243">
                  <c:v>34.856850115866749</c:v>
                </c:pt>
                <c:pt idx="244">
                  <c:v>34.928498393145958</c:v>
                </c:pt>
                <c:pt idx="245">
                  <c:v>35</c:v>
                </c:pt>
                <c:pt idx="246">
                  <c:v>35.071355833500363</c:v>
                </c:pt>
                <c:pt idx="247">
                  <c:v>35.142566781611158</c:v>
                </c:pt>
                <c:pt idx="248">
                  <c:v>35.213633723318019</c:v>
                </c:pt>
                <c:pt idx="249">
                  <c:v>35.284557528754704</c:v>
                </c:pt>
                <c:pt idx="250">
                  <c:v>35.355339059327378</c:v>
                </c:pt>
                <c:pt idx="251">
                  <c:v>35.425979167836701</c:v>
                </c:pt>
                <c:pt idx="252">
                  <c:v>35.496478698597699</c:v>
                </c:pt>
                <c:pt idx="253">
                  <c:v>35.566838487557476</c:v>
                </c:pt>
                <c:pt idx="254">
                  <c:v>35.637059362410923</c:v>
                </c:pt>
                <c:pt idx="255">
                  <c:v>35.707142142714247</c:v>
                </c:pt>
                <c:pt idx="256">
                  <c:v>35.777087639996637</c:v>
                </c:pt>
                <c:pt idx="257">
                  <c:v>35.846896657869841</c:v>
                </c:pt>
                <c:pt idx="258">
                  <c:v>35.91656999213594</c:v>
                </c:pt>
                <c:pt idx="259">
                  <c:v>35.986108430893161</c:v>
                </c:pt>
                <c:pt idx="260">
                  <c:v>36.055512754639892</c:v>
                </c:pt>
                <c:pt idx="261">
                  <c:v>36.124783736376884</c:v>
                </c:pt>
                <c:pt idx="262">
                  <c:v>36.193922141707716</c:v>
                </c:pt>
                <c:pt idx="263">
                  <c:v>36.262928728937489</c:v>
                </c:pt>
                <c:pt idx="264">
                  <c:v>36.331804249169899</c:v>
                </c:pt>
                <c:pt idx="265">
                  <c:v>36.400549446402593</c:v>
                </c:pt>
                <c:pt idx="266">
                  <c:v>36.469165057620941</c:v>
                </c:pt>
                <c:pt idx="267">
                  <c:v>36.537651812890218</c:v>
                </c:pt>
                <c:pt idx="268">
                  <c:v>36.606010435446251</c:v>
                </c:pt>
                <c:pt idx="269">
                  <c:v>36.674241641784498</c:v>
                </c:pt>
                <c:pt idx="270">
                  <c:v>36.742346141747674</c:v>
                </c:pt>
                <c:pt idx="271">
                  <c:v>36.810324638611924</c:v>
                </c:pt>
                <c:pt idx="272">
                  <c:v>36.878177829171548</c:v>
                </c:pt>
                <c:pt idx="273">
                  <c:v>36.945906403822335</c:v>
                </c:pt>
                <c:pt idx="274">
                  <c:v>37.013511046643494</c:v>
                </c:pt>
                <c:pt idx="275">
                  <c:v>37.080992435478315</c:v>
                </c:pt>
                <c:pt idx="276">
                  <c:v>37.148351242013419</c:v>
                </c:pt>
                <c:pt idx="277">
                  <c:v>37.215588131856791</c:v>
                </c:pt>
                <c:pt idx="278">
                  <c:v>37.282703764614496</c:v>
                </c:pt>
                <c:pt idx="279">
                  <c:v>37.349698793966198</c:v>
                </c:pt>
                <c:pt idx="280">
                  <c:v>37.416573867739416</c:v>
                </c:pt>
                <c:pt idx="281">
                  <c:v>37.483329627982627</c:v>
                </c:pt>
                <c:pt idx="282">
                  <c:v>37.549966711037172</c:v>
                </c:pt>
                <c:pt idx="283">
                  <c:v>37.616485747608053</c:v>
                </c:pt>
                <c:pt idx="284">
                  <c:v>37.682887362833547</c:v>
                </c:pt>
                <c:pt idx="285">
                  <c:v>37.749172176353746</c:v>
                </c:pt>
                <c:pt idx="286">
                  <c:v>37.815340802378074</c:v>
                </c:pt>
                <c:pt idx="287">
                  <c:v>37.881393849751625</c:v>
                </c:pt>
                <c:pt idx="288">
                  <c:v>37.947331922020552</c:v>
                </c:pt>
                <c:pt idx="289">
                  <c:v>38.013155617496423</c:v>
                </c:pt>
                <c:pt idx="290">
                  <c:v>38.078865529319543</c:v>
                </c:pt>
                <c:pt idx="291">
                  <c:v>38.144462245521304</c:v>
                </c:pt>
                <c:pt idx="292">
                  <c:v>38.209946349085598</c:v>
                </c:pt>
                <c:pt idx="293">
                  <c:v>38.275318418009277</c:v>
                </c:pt>
                <c:pt idx="294">
                  <c:v>38.340579025361627</c:v>
                </c:pt>
                <c:pt idx="295">
                  <c:v>38.40572873934304</c:v>
                </c:pt>
                <c:pt idx="296">
                  <c:v>38.470768123342687</c:v>
                </c:pt>
                <c:pt idx="297">
                  <c:v>38.535697735995385</c:v>
                </c:pt>
                <c:pt idx="298">
                  <c:v>38.600518131237564</c:v>
                </c:pt>
                <c:pt idx="299">
                  <c:v>38.665229858362409</c:v>
                </c:pt>
                <c:pt idx="300">
                  <c:v>38.729833462074168</c:v>
                </c:pt>
                <c:pt idx="301">
                  <c:v>38.794329482541649</c:v>
                </c:pt>
                <c:pt idx="302">
                  <c:v>38.858718455450898</c:v>
                </c:pt>
                <c:pt idx="303">
                  <c:v>38.923000912057127</c:v>
                </c:pt>
                <c:pt idx="304">
                  <c:v>38.987177379235852</c:v>
                </c:pt>
                <c:pt idx="305">
                  <c:v>39.05124837953327</c:v>
                </c:pt>
                <c:pt idx="306">
                  <c:v>39.11521443121589</c:v>
                </c:pt>
                <c:pt idx="307">
                  <c:v>39.179076048319466</c:v>
                </c:pt>
                <c:pt idx="308">
                  <c:v>39.242833740697165</c:v>
                </c:pt>
                <c:pt idx="309">
                  <c:v>39.306488014067092</c:v>
                </c:pt>
                <c:pt idx="310">
                  <c:v>39.370039370059054</c:v>
                </c:pt>
                <c:pt idx="311">
                  <c:v>39.433488306260706</c:v>
                </c:pt>
                <c:pt idx="312">
                  <c:v>39.496835316262995</c:v>
                </c:pt>
                <c:pt idx="313">
                  <c:v>39.560080889704963</c:v>
                </c:pt>
                <c:pt idx="314">
                  <c:v>39.623225512317902</c:v>
                </c:pt>
                <c:pt idx="315">
                  <c:v>39.686269665968858</c:v>
                </c:pt>
                <c:pt idx="316">
                  <c:v>39.749213828703581</c:v>
                </c:pt>
                <c:pt idx="317">
                  <c:v>39.812058474788763</c:v>
                </c:pt>
                <c:pt idx="318">
                  <c:v>39.874804074753769</c:v>
                </c:pt>
                <c:pt idx="319">
                  <c:v>39.937451095431719</c:v>
                </c:pt>
                <c:pt idx="320">
                  <c:v>40</c:v>
                </c:pt>
                <c:pt idx="321">
                  <c:v>40.06245124802026</c:v>
                </c:pt>
                <c:pt idx="322">
                  <c:v>40.124805295477756</c:v>
                </c:pt>
                <c:pt idx="323">
                  <c:v>40.18706259482024</c:v>
                </c:pt>
                <c:pt idx="324">
                  <c:v>40.249223594996216</c:v>
                </c:pt>
                <c:pt idx="325">
                  <c:v>40.311288741492746</c:v>
                </c:pt>
                <c:pt idx="326">
                  <c:v>40.373258476372698</c:v>
                </c:pt>
                <c:pt idx="327">
                  <c:v>40.435133238311458</c:v>
                </c:pt>
                <c:pt idx="328">
                  <c:v>40.496913462633174</c:v>
                </c:pt>
                <c:pt idx="329">
                  <c:v>40.558599581346492</c:v>
                </c:pt>
                <c:pt idx="330">
                  <c:v>40.620192023179804</c:v>
                </c:pt>
                <c:pt idx="331">
                  <c:v>40.681691213615984</c:v>
                </c:pt>
                <c:pt idx="332">
                  <c:v>40.743097574926722</c:v>
                </c:pt>
                <c:pt idx="333">
                  <c:v>40.80441152620633</c:v>
                </c:pt>
                <c:pt idx="334">
                  <c:v>40.865633483405098</c:v>
                </c:pt>
                <c:pt idx="335">
                  <c:v>40.926763859362246</c:v>
                </c:pt>
                <c:pt idx="336">
                  <c:v>40.987803063838392</c:v>
                </c:pt>
                <c:pt idx="337">
                  <c:v>41.048751503547585</c:v>
                </c:pt>
                <c:pt idx="338">
                  <c:v>41.109609582188931</c:v>
                </c:pt>
                <c:pt idx="339">
                  <c:v>41.1703777004778</c:v>
                </c:pt>
                <c:pt idx="340">
                  <c:v>41.231056256176608</c:v>
                </c:pt>
                <c:pt idx="341">
                  <c:v>41.291645644125154</c:v>
                </c:pt>
                <c:pt idx="342">
                  <c:v>41.352146256270665</c:v>
                </c:pt>
                <c:pt idx="343">
                  <c:v>41.41255848169731</c:v>
                </c:pt>
                <c:pt idx="344">
                  <c:v>41.47288270665544</c:v>
                </c:pt>
                <c:pt idx="345">
                  <c:v>41.533119314590373</c:v>
                </c:pt>
                <c:pt idx="346">
                  <c:v>41.593268686170845</c:v>
                </c:pt>
                <c:pt idx="347">
                  <c:v>41.653331199317059</c:v>
                </c:pt>
                <c:pt idx="348">
                  <c:v>41.71330722922842</c:v>
                </c:pt>
                <c:pt idx="349">
                  <c:v>41.773197148410844</c:v>
                </c:pt>
                <c:pt idx="350">
                  <c:v>41.83300132670378</c:v>
                </c:pt>
                <c:pt idx="351">
                  <c:v>41.892720131306824</c:v>
                </c:pt>
                <c:pt idx="352">
                  <c:v>41.952353926806062</c:v>
                </c:pt>
                <c:pt idx="353">
                  <c:v>42.01190307520001</c:v>
                </c:pt>
                <c:pt idx="354">
                  <c:v>42.071367935925259</c:v>
                </c:pt>
                <c:pt idx="355">
                  <c:v>42.130748865881792</c:v>
                </c:pt>
                <c:pt idx="356">
                  <c:v>42.190046219457976</c:v>
                </c:pt>
                <c:pt idx="357">
                  <c:v>42.249260348555218</c:v>
                </c:pt>
                <c:pt idx="358">
                  <c:v>42.30839160261236</c:v>
                </c:pt>
                <c:pt idx="359">
                  <c:v>42.367440328629719</c:v>
                </c:pt>
                <c:pt idx="360">
                  <c:v>42.426406871192853</c:v>
                </c:pt>
              </c:numCache>
            </c:numRef>
          </c:xVal>
          <c:yVal>
            <c:numRef>
              <c:f>AC9R3C3!$F$471:$F$831</c:f>
              <c:numCache>
                <c:formatCode>General</c:formatCode>
                <c:ptCount val="361"/>
                <c:pt idx="0">
                  <c:v>0</c:v>
                </c:pt>
                <c:pt idx="1">
                  <c:v>1.022</c:v>
                </c:pt>
                <c:pt idx="2">
                  <c:v>9.9499999999999993</c:v>
                </c:pt>
                <c:pt idx="3">
                  <c:v>13.157</c:v>
                </c:pt>
                <c:pt idx="4">
                  <c:v>13.211</c:v>
                </c:pt>
                <c:pt idx="5">
                  <c:v>13.211</c:v>
                </c:pt>
                <c:pt idx="6">
                  <c:v>13.157</c:v>
                </c:pt>
                <c:pt idx="7">
                  <c:v>13.263999999999999</c:v>
                </c:pt>
                <c:pt idx="8">
                  <c:v>13.211</c:v>
                </c:pt>
                <c:pt idx="9">
                  <c:v>13.263999999999999</c:v>
                </c:pt>
                <c:pt idx="10">
                  <c:v>13.371</c:v>
                </c:pt>
                <c:pt idx="11">
                  <c:v>13.263999999999999</c:v>
                </c:pt>
                <c:pt idx="12">
                  <c:v>13.371</c:v>
                </c:pt>
                <c:pt idx="13">
                  <c:v>13.371</c:v>
                </c:pt>
                <c:pt idx="14">
                  <c:v>13.425000000000001</c:v>
                </c:pt>
                <c:pt idx="15">
                  <c:v>13.371</c:v>
                </c:pt>
                <c:pt idx="16">
                  <c:v>13.425000000000001</c:v>
                </c:pt>
                <c:pt idx="17">
                  <c:v>13.425000000000001</c:v>
                </c:pt>
                <c:pt idx="18">
                  <c:v>13.478</c:v>
                </c:pt>
                <c:pt idx="19">
                  <c:v>13.478</c:v>
                </c:pt>
                <c:pt idx="20">
                  <c:v>13.532</c:v>
                </c:pt>
                <c:pt idx="21">
                  <c:v>13.478</c:v>
                </c:pt>
                <c:pt idx="22">
                  <c:v>13.532</c:v>
                </c:pt>
                <c:pt idx="23">
                  <c:v>13.532</c:v>
                </c:pt>
                <c:pt idx="24">
                  <c:v>13.478</c:v>
                </c:pt>
                <c:pt idx="25">
                  <c:v>13.532</c:v>
                </c:pt>
                <c:pt idx="26">
                  <c:v>13.638999999999999</c:v>
                </c:pt>
                <c:pt idx="27">
                  <c:v>13.585000000000001</c:v>
                </c:pt>
                <c:pt idx="28">
                  <c:v>13.585000000000001</c:v>
                </c:pt>
                <c:pt idx="29">
                  <c:v>13.585000000000001</c:v>
                </c:pt>
                <c:pt idx="30">
                  <c:v>13.638999999999999</c:v>
                </c:pt>
                <c:pt idx="31">
                  <c:v>13.585000000000001</c:v>
                </c:pt>
                <c:pt idx="32">
                  <c:v>13.585000000000001</c:v>
                </c:pt>
                <c:pt idx="33">
                  <c:v>13.585000000000001</c:v>
                </c:pt>
                <c:pt idx="34">
                  <c:v>13.585000000000001</c:v>
                </c:pt>
                <c:pt idx="35">
                  <c:v>13.638999999999999</c:v>
                </c:pt>
                <c:pt idx="36">
                  <c:v>13.638999999999999</c:v>
                </c:pt>
                <c:pt idx="37">
                  <c:v>13.692</c:v>
                </c:pt>
                <c:pt idx="38">
                  <c:v>13.692</c:v>
                </c:pt>
                <c:pt idx="39">
                  <c:v>13.638999999999999</c:v>
                </c:pt>
                <c:pt idx="40">
                  <c:v>13.638999999999999</c:v>
                </c:pt>
                <c:pt idx="41">
                  <c:v>13.692</c:v>
                </c:pt>
                <c:pt idx="42">
                  <c:v>13.744999999999999</c:v>
                </c:pt>
                <c:pt idx="43">
                  <c:v>13.744999999999999</c:v>
                </c:pt>
                <c:pt idx="44">
                  <c:v>13.744999999999999</c:v>
                </c:pt>
                <c:pt idx="45">
                  <c:v>13.692</c:v>
                </c:pt>
                <c:pt idx="46">
                  <c:v>13.744999999999999</c:v>
                </c:pt>
                <c:pt idx="47">
                  <c:v>13.692</c:v>
                </c:pt>
                <c:pt idx="48">
                  <c:v>13.692</c:v>
                </c:pt>
                <c:pt idx="49">
                  <c:v>13.744999999999999</c:v>
                </c:pt>
                <c:pt idx="50">
                  <c:v>13.744999999999999</c:v>
                </c:pt>
                <c:pt idx="51">
                  <c:v>13.692</c:v>
                </c:pt>
                <c:pt idx="52">
                  <c:v>13.744999999999999</c:v>
                </c:pt>
                <c:pt idx="53">
                  <c:v>13.744999999999999</c:v>
                </c:pt>
                <c:pt idx="54">
                  <c:v>13.744999999999999</c:v>
                </c:pt>
                <c:pt idx="55">
                  <c:v>13.744999999999999</c:v>
                </c:pt>
                <c:pt idx="56">
                  <c:v>13.692</c:v>
                </c:pt>
                <c:pt idx="57">
                  <c:v>13.744999999999999</c:v>
                </c:pt>
                <c:pt idx="58">
                  <c:v>13.798999999999999</c:v>
                </c:pt>
                <c:pt idx="59">
                  <c:v>13.798999999999999</c:v>
                </c:pt>
                <c:pt idx="60">
                  <c:v>13.798999999999999</c:v>
                </c:pt>
                <c:pt idx="61">
                  <c:v>13.798999999999999</c:v>
                </c:pt>
                <c:pt idx="62">
                  <c:v>13.798999999999999</c:v>
                </c:pt>
                <c:pt idx="63">
                  <c:v>13.798999999999999</c:v>
                </c:pt>
                <c:pt idx="64">
                  <c:v>13.798999999999999</c:v>
                </c:pt>
                <c:pt idx="65">
                  <c:v>13.744999999999999</c:v>
                </c:pt>
                <c:pt idx="66">
                  <c:v>13.798999999999999</c:v>
                </c:pt>
                <c:pt idx="67">
                  <c:v>13.798999999999999</c:v>
                </c:pt>
                <c:pt idx="68">
                  <c:v>13.798999999999999</c:v>
                </c:pt>
                <c:pt idx="69">
                  <c:v>13.798999999999999</c:v>
                </c:pt>
                <c:pt idx="70">
                  <c:v>13.744999999999999</c:v>
                </c:pt>
                <c:pt idx="71">
                  <c:v>13.852</c:v>
                </c:pt>
                <c:pt idx="72">
                  <c:v>13.798999999999999</c:v>
                </c:pt>
                <c:pt idx="73">
                  <c:v>13.798999999999999</c:v>
                </c:pt>
                <c:pt idx="74">
                  <c:v>13.852</c:v>
                </c:pt>
                <c:pt idx="75">
                  <c:v>13.744999999999999</c:v>
                </c:pt>
                <c:pt idx="76">
                  <c:v>13.798999999999999</c:v>
                </c:pt>
                <c:pt idx="77">
                  <c:v>13.798999999999999</c:v>
                </c:pt>
                <c:pt idx="78">
                  <c:v>13.852</c:v>
                </c:pt>
                <c:pt idx="79">
                  <c:v>13.852</c:v>
                </c:pt>
                <c:pt idx="80">
                  <c:v>13.906000000000001</c:v>
                </c:pt>
                <c:pt idx="81">
                  <c:v>13.852</c:v>
                </c:pt>
                <c:pt idx="82">
                  <c:v>13.798999999999999</c:v>
                </c:pt>
                <c:pt idx="83">
                  <c:v>13.798999999999999</c:v>
                </c:pt>
                <c:pt idx="84">
                  <c:v>13.852</c:v>
                </c:pt>
                <c:pt idx="85">
                  <c:v>13.852</c:v>
                </c:pt>
                <c:pt idx="86">
                  <c:v>13.852</c:v>
                </c:pt>
                <c:pt idx="87">
                  <c:v>13.906000000000001</c:v>
                </c:pt>
                <c:pt idx="88">
                  <c:v>13.852</c:v>
                </c:pt>
                <c:pt idx="89">
                  <c:v>13.906000000000001</c:v>
                </c:pt>
                <c:pt idx="90">
                  <c:v>13.906000000000001</c:v>
                </c:pt>
                <c:pt idx="91">
                  <c:v>13.906000000000001</c:v>
                </c:pt>
                <c:pt idx="92">
                  <c:v>13.852</c:v>
                </c:pt>
                <c:pt idx="93">
                  <c:v>13.852</c:v>
                </c:pt>
                <c:pt idx="94">
                  <c:v>13.852</c:v>
                </c:pt>
                <c:pt idx="95">
                  <c:v>13.906000000000001</c:v>
                </c:pt>
                <c:pt idx="96">
                  <c:v>13.852</c:v>
                </c:pt>
                <c:pt idx="97">
                  <c:v>13.852</c:v>
                </c:pt>
                <c:pt idx="98">
                  <c:v>13.852</c:v>
                </c:pt>
                <c:pt idx="99">
                  <c:v>13.906000000000001</c:v>
                </c:pt>
                <c:pt idx="100">
                  <c:v>13.959</c:v>
                </c:pt>
                <c:pt idx="101">
                  <c:v>13.906000000000001</c:v>
                </c:pt>
                <c:pt idx="102">
                  <c:v>13.852</c:v>
                </c:pt>
                <c:pt idx="103">
                  <c:v>13.906000000000001</c:v>
                </c:pt>
                <c:pt idx="104">
                  <c:v>13.959</c:v>
                </c:pt>
                <c:pt idx="105">
                  <c:v>13.906000000000001</c:v>
                </c:pt>
                <c:pt idx="106">
                  <c:v>13.906000000000001</c:v>
                </c:pt>
                <c:pt idx="107">
                  <c:v>13.852</c:v>
                </c:pt>
                <c:pt idx="108">
                  <c:v>13.906000000000001</c:v>
                </c:pt>
                <c:pt idx="109">
                  <c:v>13.906000000000001</c:v>
                </c:pt>
                <c:pt idx="110">
                  <c:v>13.959</c:v>
                </c:pt>
                <c:pt idx="111">
                  <c:v>13.906000000000001</c:v>
                </c:pt>
                <c:pt idx="112">
                  <c:v>13.906000000000001</c:v>
                </c:pt>
                <c:pt idx="113">
                  <c:v>13.906000000000001</c:v>
                </c:pt>
                <c:pt idx="114">
                  <c:v>13.906000000000001</c:v>
                </c:pt>
                <c:pt idx="115">
                  <c:v>13.852</c:v>
                </c:pt>
                <c:pt idx="116">
                  <c:v>13.906000000000001</c:v>
                </c:pt>
                <c:pt idx="117">
                  <c:v>13.852</c:v>
                </c:pt>
                <c:pt idx="118">
                  <c:v>13.852</c:v>
                </c:pt>
                <c:pt idx="119">
                  <c:v>13.906000000000001</c:v>
                </c:pt>
                <c:pt idx="120">
                  <c:v>13.959</c:v>
                </c:pt>
                <c:pt idx="121">
                  <c:v>13.906000000000001</c:v>
                </c:pt>
                <c:pt idx="122">
                  <c:v>13.906000000000001</c:v>
                </c:pt>
                <c:pt idx="123">
                  <c:v>13.959</c:v>
                </c:pt>
                <c:pt idx="124">
                  <c:v>13.959</c:v>
                </c:pt>
                <c:pt idx="125">
                  <c:v>13.959</c:v>
                </c:pt>
                <c:pt idx="126">
                  <c:v>13.959</c:v>
                </c:pt>
                <c:pt idx="127">
                  <c:v>13.906000000000001</c:v>
                </c:pt>
                <c:pt idx="128">
                  <c:v>13.959</c:v>
                </c:pt>
                <c:pt idx="129">
                  <c:v>14.013</c:v>
                </c:pt>
                <c:pt idx="130">
                  <c:v>13.959</c:v>
                </c:pt>
                <c:pt idx="131">
                  <c:v>13.906000000000001</c:v>
                </c:pt>
                <c:pt idx="132">
                  <c:v>13.906000000000001</c:v>
                </c:pt>
                <c:pt idx="133">
                  <c:v>13.906000000000001</c:v>
                </c:pt>
                <c:pt idx="134">
                  <c:v>13.959</c:v>
                </c:pt>
                <c:pt idx="135">
                  <c:v>13.959</c:v>
                </c:pt>
                <c:pt idx="136">
                  <c:v>13.906000000000001</c:v>
                </c:pt>
                <c:pt idx="137">
                  <c:v>13.906000000000001</c:v>
                </c:pt>
                <c:pt idx="138">
                  <c:v>13.906000000000001</c:v>
                </c:pt>
                <c:pt idx="139">
                  <c:v>13.959</c:v>
                </c:pt>
                <c:pt idx="140">
                  <c:v>14.013</c:v>
                </c:pt>
                <c:pt idx="141">
                  <c:v>13.906000000000001</c:v>
                </c:pt>
                <c:pt idx="142">
                  <c:v>13.959</c:v>
                </c:pt>
                <c:pt idx="143">
                  <c:v>14.013</c:v>
                </c:pt>
                <c:pt idx="144">
                  <c:v>13.959</c:v>
                </c:pt>
                <c:pt idx="145">
                  <c:v>13.959</c:v>
                </c:pt>
                <c:pt idx="146">
                  <c:v>13.906000000000001</c:v>
                </c:pt>
                <c:pt idx="147">
                  <c:v>14.013</c:v>
                </c:pt>
                <c:pt idx="148">
                  <c:v>13.959</c:v>
                </c:pt>
                <c:pt idx="149">
                  <c:v>14.013</c:v>
                </c:pt>
                <c:pt idx="150">
                  <c:v>14.013</c:v>
                </c:pt>
                <c:pt idx="151">
                  <c:v>13.959</c:v>
                </c:pt>
                <c:pt idx="152">
                  <c:v>13.959</c:v>
                </c:pt>
                <c:pt idx="153">
                  <c:v>14.013</c:v>
                </c:pt>
                <c:pt idx="154">
                  <c:v>13.959</c:v>
                </c:pt>
                <c:pt idx="155">
                  <c:v>14.013</c:v>
                </c:pt>
                <c:pt idx="156">
                  <c:v>13.959</c:v>
                </c:pt>
                <c:pt idx="157">
                  <c:v>14.013</c:v>
                </c:pt>
                <c:pt idx="158">
                  <c:v>14.013</c:v>
                </c:pt>
                <c:pt idx="159">
                  <c:v>13.959</c:v>
                </c:pt>
                <c:pt idx="160">
                  <c:v>13.959</c:v>
                </c:pt>
                <c:pt idx="161">
                  <c:v>14.013</c:v>
                </c:pt>
                <c:pt idx="162">
                  <c:v>14.013</c:v>
                </c:pt>
                <c:pt idx="163">
                  <c:v>14.013</c:v>
                </c:pt>
                <c:pt idx="164">
                  <c:v>13.959</c:v>
                </c:pt>
                <c:pt idx="165">
                  <c:v>14.013</c:v>
                </c:pt>
                <c:pt idx="166">
                  <c:v>14.066000000000001</c:v>
                </c:pt>
                <c:pt idx="167">
                  <c:v>14.013</c:v>
                </c:pt>
                <c:pt idx="168">
                  <c:v>13.959</c:v>
                </c:pt>
                <c:pt idx="169">
                  <c:v>13.959</c:v>
                </c:pt>
                <c:pt idx="170">
                  <c:v>13.959</c:v>
                </c:pt>
                <c:pt idx="171">
                  <c:v>14.013</c:v>
                </c:pt>
                <c:pt idx="172">
                  <c:v>13.959</c:v>
                </c:pt>
                <c:pt idx="173">
                  <c:v>14.013</c:v>
                </c:pt>
                <c:pt idx="174">
                  <c:v>13.959</c:v>
                </c:pt>
                <c:pt idx="175">
                  <c:v>14.066000000000001</c:v>
                </c:pt>
                <c:pt idx="176">
                  <c:v>14.013</c:v>
                </c:pt>
                <c:pt idx="177">
                  <c:v>14.013</c:v>
                </c:pt>
                <c:pt idx="178">
                  <c:v>14.013</c:v>
                </c:pt>
                <c:pt idx="179">
                  <c:v>13.959</c:v>
                </c:pt>
                <c:pt idx="180">
                  <c:v>14.013</c:v>
                </c:pt>
                <c:pt idx="181">
                  <c:v>14.013</c:v>
                </c:pt>
                <c:pt idx="182">
                  <c:v>14.013</c:v>
                </c:pt>
                <c:pt idx="183">
                  <c:v>13.959</c:v>
                </c:pt>
                <c:pt idx="184">
                  <c:v>14.013</c:v>
                </c:pt>
                <c:pt idx="185">
                  <c:v>14.013</c:v>
                </c:pt>
                <c:pt idx="186">
                  <c:v>13.959</c:v>
                </c:pt>
                <c:pt idx="187">
                  <c:v>14.013</c:v>
                </c:pt>
                <c:pt idx="188">
                  <c:v>14.066000000000001</c:v>
                </c:pt>
                <c:pt idx="189">
                  <c:v>14.013</c:v>
                </c:pt>
                <c:pt idx="190">
                  <c:v>13.959</c:v>
                </c:pt>
                <c:pt idx="191">
                  <c:v>14.066000000000001</c:v>
                </c:pt>
                <c:pt idx="192">
                  <c:v>14.013</c:v>
                </c:pt>
                <c:pt idx="193">
                  <c:v>13.959</c:v>
                </c:pt>
                <c:pt idx="194">
                  <c:v>14.066000000000001</c:v>
                </c:pt>
                <c:pt idx="195">
                  <c:v>14.066000000000001</c:v>
                </c:pt>
                <c:pt idx="196">
                  <c:v>14.013</c:v>
                </c:pt>
                <c:pt idx="197">
                  <c:v>14.013</c:v>
                </c:pt>
                <c:pt idx="198">
                  <c:v>14.013</c:v>
                </c:pt>
                <c:pt idx="199">
                  <c:v>14.013</c:v>
                </c:pt>
                <c:pt idx="200">
                  <c:v>14.013</c:v>
                </c:pt>
                <c:pt idx="201">
                  <c:v>14.013</c:v>
                </c:pt>
                <c:pt idx="202">
                  <c:v>14.066000000000001</c:v>
                </c:pt>
                <c:pt idx="203">
                  <c:v>14.066000000000001</c:v>
                </c:pt>
                <c:pt idx="204">
                  <c:v>14.013</c:v>
                </c:pt>
                <c:pt idx="205">
                  <c:v>14.066000000000001</c:v>
                </c:pt>
                <c:pt idx="206">
                  <c:v>14.066000000000001</c:v>
                </c:pt>
                <c:pt idx="207">
                  <c:v>14.013</c:v>
                </c:pt>
                <c:pt idx="208">
                  <c:v>14.066000000000001</c:v>
                </c:pt>
                <c:pt idx="209">
                  <c:v>14.013</c:v>
                </c:pt>
                <c:pt idx="210">
                  <c:v>14.013</c:v>
                </c:pt>
                <c:pt idx="211">
                  <c:v>14.12</c:v>
                </c:pt>
                <c:pt idx="212">
                  <c:v>14.066000000000001</c:v>
                </c:pt>
                <c:pt idx="213">
                  <c:v>14.066000000000001</c:v>
                </c:pt>
                <c:pt idx="214">
                  <c:v>14.013</c:v>
                </c:pt>
                <c:pt idx="215">
                  <c:v>14.066000000000001</c:v>
                </c:pt>
                <c:pt idx="216">
                  <c:v>14.12</c:v>
                </c:pt>
                <c:pt idx="217">
                  <c:v>14.12</c:v>
                </c:pt>
                <c:pt idx="218">
                  <c:v>14.066000000000001</c:v>
                </c:pt>
                <c:pt idx="219">
                  <c:v>14.066000000000001</c:v>
                </c:pt>
                <c:pt idx="220">
                  <c:v>14.12</c:v>
                </c:pt>
                <c:pt idx="221">
                  <c:v>14.013</c:v>
                </c:pt>
                <c:pt idx="222">
                  <c:v>14.066000000000001</c:v>
                </c:pt>
                <c:pt idx="223">
                  <c:v>14.013</c:v>
                </c:pt>
                <c:pt idx="224">
                  <c:v>14.013</c:v>
                </c:pt>
                <c:pt idx="225">
                  <c:v>14.013</c:v>
                </c:pt>
                <c:pt idx="226">
                  <c:v>14.12</c:v>
                </c:pt>
                <c:pt idx="227">
                  <c:v>14.066000000000001</c:v>
                </c:pt>
                <c:pt idx="228">
                  <c:v>14.12</c:v>
                </c:pt>
                <c:pt idx="229">
                  <c:v>14.066000000000001</c:v>
                </c:pt>
                <c:pt idx="230">
                  <c:v>14.066000000000001</c:v>
                </c:pt>
                <c:pt idx="231">
                  <c:v>14.12</c:v>
                </c:pt>
                <c:pt idx="232">
                  <c:v>14.12</c:v>
                </c:pt>
                <c:pt idx="233">
                  <c:v>14.066000000000001</c:v>
                </c:pt>
                <c:pt idx="234">
                  <c:v>14.12</c:v>
                </c:pt>
                <c:pt idx="235">
                  <c:v>14.066000000000001</c:v>
                </c:pt>
                <c:pt idx="236">
                  <c:v>14.066000000000001</c:v>
                </c:pt>
                <c:pt idx="237">
                  <c:v>14.066000000000001</c:v>
                </c:pt>
                <c:pt idx="238">
                  <c:v>14.013</c:v>
                </c:pt>
                <c:pt idx="239">
                  <c:v>14.12</c:v>
                </c:pt>
                <c:pt idx="240">
                  <c:v>14.12</c:v>
                </c:pt>
                <c:pt idx="241">
                  <c:v>14.066000000000001</c:v>
                </c:pt>
                <c:pt idx="242">
                  <c:v>14.013</c:v>
                </c:pt>
                <c:pt idx="243">
                  <c:v>14.12</c:v>
                </c:pt>
                <c:pt idx="244">
                  <c:v>14.013</c:v>
                </c:pt>
                <c:pt idx="245">
                  <c:v>14.12</c:v>
                </c:pt>
                <c:pt idx="246">
                  <c:v>14.066000000000001</c:v>
                </c:pt>
                <c:pt idx="247">
                  <c:v>14.066000000000001</c:v>
                </c:pt>
                <c:pt idx="248">
                  <c:v>14.066000000000001</c:v>
                </c:pt>
                <c:pt idx="249">
                  <c:v>14.12</c:v>
                </c:pt>
                <c:pt idx="250">
                  <c:v>14.12</c:v>
                </c:pt>
                <c:pt idx="251">
                  <c:v>14.12</c:v>
                </c:pt>
                <c:pt idx="252">
                  <c:v>14.066000000000001</c:v>
                </c:pt>
                <c:pt idx="253">
                  <c:v>14.12</c:v>
                </c:pt>
                <c:pt idx="254">
                  <c:v>14.12</c:v>
                </c:pt>
                <c:pt idx="255">
                  <c:v>14.12</c:v>
                </c:pt>
                <c:pt idx="256">
                  <c:v>14.12</c:v>
                </c:pt>
                <c:pt idx="257">
                  <c:v>14.066000000000001</c:v>
                </c:pt>
                <c:pt idx="258">
                  <c:v>14.12</c:v>
                </c:pt>
                <c:pt idx="259">
                  <c:v>14.12</c:v>
                </c:pt>
                <c:pt idx="260">
                  <c:v>14.12</c:v>
                </c:pt>
                <c:pt idx="261">
                  <c:v>14.12</c:v>
                </c:pt>
                <c:pt idx="262">
                  <c:v>14.12</c:v>
                </c:pt>
                <c:pt idx="263">
                  <c:v>14.066000000000001</c:v>
                </c:pt>
                <c:pt idx="264">
                  <c:v>14.066000000000001</c:v>
                </c:pt>
                <c:pt idx="265">
                  <c:v>14.173</c:v>
                </c:pt>
                <c:pt idx="266">
                  <c:v>14.066000000000001</c:v>
                </c:pt>
                <c:pt idx="267">
                  <c:v>14.066000000000001</c:v>
                </c:pt>
                <c:pt idx="268">
                  <c:v>14.12</c:v>
                </c:pt>
                <c:pt idx="269">
                  <c:v>14.12</c:v>
                </c:pt>
                <c:pt idx="270">
                  <c:v>14.12</c:v>
                </c:pt>
                <c:pt idx="271">
                  <c:v>14.12</c:v>
                </c:pt>
                <c:pt idx="272">
                  <c:v>14.12</c:v>
                </c:pt>
                <c:pt idx="273">
                  <c:v>14.12</c:v>
                </c:pt>
                <c:pt idx="274">
                  <c:v>14.066000000000001</c:v>
                </c:pt>
                <c:pt idx="275">
                  <c:v>14.227</c:v>
                </c:pt>
                <c:pt idx="276">
                  <c:v>14.173</c:v>
                </c:pt>
                <c:pt idx="277">
                  <c:v>14.173</c:v>
                </c:pt>
                <c:pt idx="278">
                  <c:v>14.173</c:v>
                </c:pt>
                <c:pt idx="279">
                  <c:v>14.066000000000001</c:v>
                </c:pt>
                <c:pt idx="280">
                  <c:v>14.173</c:v>
                </c:pt>
                <c:pt idx="281">
                  <c:v>14.066000000000001</c:v>
                </c:pt>
                <c:pt idx="282">
                  <c:v>14.12</c:v>
                </c:pt>
                <c:pt idx="283">
                  <c:v>14.227</c:v>
                </c:pt>
                <c:pt idx="284">
                  <c:v>14.173</c:v>
                </c:pt>
                <c:pt idx="285">
                  <c:v>14.173</c:v>
                </c:pt>
                <c:pt idx="286">
                  <c:v>14.173</c:v>
                </c:pt>
                <c:pt idx="287">
                  <c:v>14.173</c:v>
                </c:pt>
                <c:pt idx="288">
                  <c:v>14.173</c:v>
                </c:pt>
                <c:pt idx="289">
                  <c:v>14.12</c:v>
                </c:pt>
                <c:pt idx="290">
                  <c:v>14.227</c:v>
                </c:pt>
                <c:pt idx="291">
                  <c:v>14.12</c:v>
                </c:pt>
                <c:pt idx="292">
                  <c:v>14.12</c:v>
                </c:pt>
                <c:pt idx="293">
                  <c:v>14.12</c:v>
                </c:pt>
                <c:pt idx="294">
                  <c:v>14.173</c:v>
                </c:pt>
                <c:pt idx="295">
                  <c:v>14.173</c:v>
                </c:pt>
                <c:pt idx="296">
                  <c:v>14.173</c:v>
                </c:pt>
                <c:pt idx="297">
                  <c:v>14.173</c:v>
                </c:pt>
                <c:pt idx="298">
                  <c:v>14.173</c:v>
                </c:pt>
                <c:pt idx="299">
                  <c:v>14.227</c:v>
                </c:pt>
                <c:pt idx="300">
                  <c:v>14.173</c:v>
                </c:pt>
                <c:pt idx="301">
                  <c:v>14.173</c:v>
                </c:pt>
                <c:pt idx="302">
                  <c:v>14.173</c:v>
                </c:pt>
                <c:pt idx="303">
                  <c:v>14.227</c:v>
                </c:pt>
                <c:pt idx="304">
                  <c:v>14.173</c:v>
                </c:pt>
                <c:pt idx="305">
                  <c:v>14.227</c:v>
                </c:pt>
                <c:pt idx="306">
                  <c:v>14.173</c:v>
                </c:pt>
                <c:pt idx="307">
                  <c:v>14.173</c:v>
                </c:pt>
                <c:pt idx="308">
                  <c:v>14.227</c:v>
                </c:pt>
                <c:pt idx="309">
                  <c:v>14.227</c:v>
                </c:pt>
                <c:pt idx="310">
                  <c:v>14.173</c:v>
                </c:pt>
                <c:pt idx="311">
                  <c:v>14.227</c:v>
                </c:pt>
                <c:pt idx="312">
                  <c:v>14.12</c:v>
                </c:pt>
                <c:pt idx="313">
                  <c:v>14.12</c:v>
                </c:pt>
                <c:pt idx="314">
                  <c:v>14.227</c:v>
                </c:pt>
                <c:pt idx="315">
                  <c:v>14.173</c:v>
                </c:pt>
                <c:pt idx="316">
                  <c:v>14.173</c:v>
                </c:pt>
                <c:pt idx="317">
                  <c:v>14.227</c:v>
                </c:pt>
                <c:pt idx="318">
                  <c:v>14.28</c:v>
                </c:pt>
                <c:pt idx="319">
                  <c:v>14.12</c:v>
                </c:pt>
                <c:pt idx="320">
                  <c:v>14.227</c:v>
                </c:pt>
                <c:pt idx="321">
                  <c:v>14.173</c:v>
                </c:pt>
                <c:pt idx="322">
                  <c:v>14.227</c:v>
                </c:pt>
                <c:pt idx="323">
                  <c:v>14.227</c:v>
                </c:pt>
                <c:pt idx="324">
                  <c:v>14.227</c:v>
                </c:pt>
                <c:pt idx="325">
                  <c:v>14.227</c:v>
                </c:pt>
                <c:pt idx="326">
                  <c:v>14.173</c:v>
                </c:pt>
                <c:pt idx="327">
                  <c:v>14.227</c:v>
                </c:pt>
                <c:pt idx="328">
                  <c:v>14.173</c:v>
                </c:pt>
                <c:pt idx="329">
                  <c:v>14.28</c:v>
                </c:pt>
                <c:pt idx="330">
                  <c:v>14.227</c:v>
                </c:pt>
                <c:pt idx="331">
                  <c:v>14.227</c:v>
                </c:pt>
                <c:pt idx="332">
                  <c:v>14.173</c:v>
                </c:pt>
                <c:pt idx="333">
                  <c:v>14.173</c:v>
                </c:pt>
                <c:pt idx="334">
                  <c:v>14.227</c:v>
                </c:pt>
                <c:pt idx="335">
                  <c:v>14.173</c:v>
                </c:pt>
                <c:pt idx="336">
                  <c:v>14.227</c:v>
                </c:pt>
                <c:pt idx="337">
                  <c:v>14.28</c:v>
                </c:pt>
                <c:pt idx="338">
                  <c:v>14.227</c:v>
                </c:pt>
                <c:pt idx="339">
                  <c:v>14.173</c:v>
                </c:pt>
                <c:pt idx="340">
                  <c:v>14.28</c:v>
                </c:pt>
                <c:pt idx="341">
                  <c:v>14.227</c:v>
                </c:pt>
                <c:pt idx="342">
                  <c:v>14.227</c:v>
                </c:pt>
                <c:pt idx="343">
                  <c:v>14.227</c:v>
                </c:pt>
                <c:pt idx="344">
                  <c:v>14.28</c:v>
                </c:pt>
                <c:pt idx="345">
                  <c:v>14.227</c:v>
                </c:pt>
                <c:pt idx="346">
                  <c:v>14.227</c:v>
                </c:pt>
                <c:pt idx="347">
                  <c:v>14.173</c:v>
                </c:pt>
                <c:pt idx="348">
                  <c:v>14.28</c:v>
                </c:pt>
                <c:pt idx="349">
                  <c:v>14.28</c:v>
                </c:pt>
                <c:pt idx="350">
                  <c:v>14.28</c:v>
                </c:pt>
                <c:pt idx="351">
                  <c:v>14.227</c:v>
                </c:pt>
                <c:pt idx="352">
                  <c:v>14.28</c:v>
                </c:pt>
                <c:pt idx="353">
                  <c:v>14.333</c:v>
                </c:pt>
                <c:pt idx="354">
                  <c:v>14.227</c:v>
                </c:pt>
                <c:pt idx="355">
                  <c:v>14.28</c:v>
                </c:pt>
                <c:pt idx="356">
                  <c:v>14.28</c:v>
                </c:pt>
                <c:pt idx="357">
                  <c:v>14.173</c:v>
                </c:pt>
                <c:pt idx="358">
                  <c:v>14.173</c:v>
                </c:pt>
                <c:pt idx="359">
                  <c:v>14.227</c:v>
                </c:pt>
                <c:pt idx="360">
                  <c:v>14.227</c:v>
                </c:pt>
              </c:numCache>
            </c:numRef>
          </c:yVal>
          <c:smooth val="1"/>
          <c:extLst>
            <c:ext xmlns:c16="http://schemas.microsoft.com/office/drawing/2014/chart" uri="{C3380CC4-5D6E-409C-BE32-E72D297353CC}">
              <c16:uniqueId val="{00000002-8E4E-4359-949C-976B9B318AA3}"/>
            </c:ext>
          </c:extLst>
        </c:ser>
        <c:dLbls>
          <c:showLegendKey val="0"/>
          <c:showVal val="0"/>
          <c:showCatName val="0"/>
          <c:showSerName val="0"/>
          <c:showPercent val="0"/>
          <c:showBubbleSize val="0"/>
        </c:dLbls>
        <c:axId val="1883603872"/>
        <c:axId val="1883598976"/>
      </c:scatterChart>
      <c:valAx>
        <c:axId val="1883603872"/>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√T(sec</a:t>
                </a:r>
                <a:r>
                  <a:rPr lang="en-US" b="1" baseline="30000"/>
                  <a:t>0.5</a:t>
                </a:r>
                <a:r>
                  <a:rPr lang="en-US" b="1"/>
                  <a:t>)</a:t>
                </a:r>
              </a:p>
            </c:rich>
          </c:tx>
          <c:layout>
            <c:manualLayout>
              <c:xMode val="edge"/>
              <c:yMode val="edge"/>
              <c:x val="0.46622790901137356"/>
              <c:y val="0.92960629921259841"/>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883598976"/>
        <c:crosses val="autoZero"/>
        <c:crossBetween val="midCat"/>
      </c:valAx>
      <c:valAx>
        <c:axId val="1883598976"/>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 Cumulative dynamic</a:t>
                </a:r>
                <a:r>
                  <a:rPr lang="en-US" b="1" baseline="0"/>
                  <a:t> filtrate l</a:t>
                </a:r>
                <a:r>
                  <a:rPr lang="en-US" b="1"/>
                  <a:t>oss (cm</a:t>
                </a:r>
                <a:r>
                  <a:rPr lang="en-US" b="1" baseline="30000"/>
                  <a:t>3</a:t>
                </a:r>
                <a:r>
                  <a:rPr lang="en-US" b="1"/>
                  <a:t>)</a:t>
                </a:r>
              </a:p>
            </c:rich>
          </c:tx>
          <c:layout>
            <c:manualLayout>
              <c:xMode val="edge"/>
              <c:yMode val="edge"/>
              <c:x val="0"/>
              <c:y val="0.12986145962523915"/>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883603872"/>
        <c:crosses val="autoZero"/>
        <c:crossBetween val="midCat"/>
      </c:valAx>
      <c:spPr>
        <a:noFill/>
        <a:ln w="12700">
          <a:solidFill>
            <a:schemeClr val="tx1"/>
          </a:solidFill>
        </a:ln>
        <a:effectLst/>
      </c:spPr>
    </c:plotArea>
    <c:legend>
      <c:legendPos val="r"/>
      <c:layout>
        <c:manualLayout>
          <c:xMode val="edge"/>
          <c:yMode val="edge"/>
          <c:x val="0.36616797900262471"/>
          <c:y val="0.61011373578302708"/>
          <c:w val="0.47307309516246776"/>
          <c:h val="0.2343766404199475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12700" cap="flat" cmpd="sng" algn="ctr">
      <a:solidFill>
        <a:schemeClr val="bg1">
          <a:lumMod val="65000"/>
        </a:schemeClr>
      </a:solidFill>
      <a:round/>
    </a:ln>
    <a:effectLst/>
  </c:spPr>
  <c:txPr>
    <a:bodyPr/>
    <a:lstStyle/>
    <a:p>
      <a:pPr>
        <a:defRPr sz="8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253728954612383"/>
          <c:y val="4.1596042271031912E-2"/>
          <c:w val="0.82430894308943092"/>
          <c:h val="0.81466742644011603"/>
        </c:manualLayout>
      </c:layout>
      <c:scatterChart>
        <c:scatterStyle val="smoothMarker"/>
        <c:varyColors val="0"/>
        <c:ser>
          <c:idx val="1"/>
          <c:order val="0"/>
          <c:tx>
            <c:v>30 ppb CaCO  Mud</c:v>
          </c:tx>
          <c:spPr>
            <a:ln w="19050" cap="rnd">
              <a:solidFill>
                <a:srgbClr val="7030A0"/>
              </a:solidFill>
              <a:prstDash val="sysDot"/>
              <a:round/>
            </a:ln>
            <a:effectLst/>
          </c:spPr>
          <c:marker>
            <c:symbol val="none"/>
          </c:marker>
          <c:xVal>
            <c:numRef>
              <c:f>Sheet1!$G$3:$G$108</c:f>
              <c:numCache>
                <c:formatCode>General</c:formatCode>
                <c:ptCount val="106"/>
                <c:pt idx="0">
                  <c:v>0.01</c:v>
                </c:pt>
                <c:pt idx="1">
                  <c:v>1.0999999999999999E-2</c:v>
                </c:pt>
                <c:pt idx="2">
                  <c:v>1.2999999999999999E-2</c:v>
                </c:pt>
                <c:pt idx="3">
                  <c:v>1.4E-2</c:v>
                </c:pt>
                <c:pt idx="4">
                  <c:v>1.6E-2</c:v>
                </c:pt>
                <c:pt idx="5">
                  <c:v>1.7999999999999999E-2</c:v>
                </c:pt>
                <c:pt idx="6">
                  <c:v>2.1000000000000001E-2</c:v>
                </c:pt>
                <c:pt idx="7">
                  <c:v>2.4E-2</c:v>
                </c:pt>
                <c:pt idx="8">
                  <c:v>2.7E-2</c:v>
                </c:pt>
                <c:pt idx="9">
                  <c:v>0.03</c:v>
                </c:pt>
                <c:pt idx="10">
                  <c:v>3.4000000000000002E-2</c:v>
                </c:pt>
                <c:pt idx="11">
                  <c:v>3.7999999999999999E-2</c:v>
                </c:pt>
                <c:pt idx="12">
                  <c:v>4.2999999999999997E-2</c:v>
                </c:pt>
                <c:pt idx="13">
                  <c:v>4.9000000000000002E-2</c:v>
                </c:pt>
                <c:pt idx="14">
                  <c:v>5.5E-2</c:v>
                </c:pt>
                <c:pt idx="15">
                  <c:v>6.2E-2</c:v>
                </c:pt>
                <c:pt idx="16">
                  <c:v>7.0000000000000007E-2</c:v>
                </c:pt>
                <c:pt idx="17">
                  <c:v>0.08</c:v>
                </c:pt>
                <c:pt idx="18">
                  <c:v>0.08</c:v>
                </c:pt>
                <c:pt idx="19">
                  <c:v>0.09</c:v>
                </c:pt>
                <c:pt idx="20">
                  <c:v>0.10199999999999999</c:v>
                </c:pt>
                <c:pt idx="21">
                  <c:v>0.115</c:v>
                </c:pt>
                <c:pt idx="22">
                  <c:v>0.13</c:v>
                </c:pt>
                <c:pt idx="23">
                  <c:v>0.14699999999999999</c:v>
                </c:pt>
                <c:pt idx="24">
                  <c:v>0.16600000000000001</c:v>
                </c:pt>
                <c:pt idx="25">
                  <c:v>0.187</c:v>
                </c:pt>
                <c:pt idx="26">
                  <c:v>0.21099999999999999</c:v>
                </c:pt>
                <c:pt idx="27">
                  <c:v>0.23899999999999999</c:v>
                </c:pt>
                <c:pt idx="28">
                  <c:v>0.27</c:v>
                </c:pt>
                <c:pt idx="29">
                  <c:v>0.30499999999999999</c:v>
                </c:pt>
                <c:pt idx="30">
                  <c:v>0.34499999999999997</c:v>
                </c:pt>
                <c:pt idx="31">
                  <c:v>0.38900000000000001</c:v>
                </c:pt>
                <c:pt idx="32">
                  <c:v>0.44</c:v>
                </c:pt>
                <c:pt idx="33">
                  <c:v>0.497</c:v>
                </c:pt>
                <c:pt idx="34">
                  <c:v>0.56100000000000005</c:v>
                </c:pt>
                <c:pt idx="35">
                  <c:v>0.63400000000000001</c:v>
                </c:pt>
                <c:pt idx="36">
                  <c:v>0.63400000000000001</c:v>
                </c:pt>
                <c:pt idx="37">
                  <c:v>0.71699999999999997</c:v>
                </c:pt>
                <c:pt idx="38">
                  <c:v>0.81</c:v>
                </c:pt>
                <c:pt idx="39">
                  <c:v>0.91500000000000004</c:v>
                </c:pt>
                <c:pt idx="40">
                  <c:v>1.034</c:v>
                </c:pt>
                <c:pt idx="41">
                  <c:v>1.1679999999999999</c:v>
                </c:pt>
                <c:pt idx="42">
                  <c:v>1.32</c:v>
                </c:pt>
                <c:pt idx="43">
                  <c:v>1.4910000000000001</c:v>
                </c:pt>
                <c:pt idx="44">
                  <c:v>1.6839999999999999</c:v>
                </c:pt>
                <c:pt idx="45">
                  <c:v>1.903</c:v>
                </c:pt>
                <c:pt idx="46">
                  <c:v>2.15</c:v>
                </c:pt>
                <c:pt idx="47">
                  <c:v>2.4289999999999998</c:v>
                </c:pt>
                <c:pt idx="48">
                  <c:v>2.7450000000000001</c:v>
                </c:pt>
                <c:pt idx="49">
                  <c:v>3.101</c:v>
                </c:pt>
                <c:pt idx="50">
                  <c:v>3.5030000000000001</c:v>
                </c:pt>
                <c:pt idx="51">
                  <c:v>3.9580000000000002</c:v>
                </c:pt>
                <c:pt idx="52">
                  <c:v>4.4720000000000004</c:v>
                </c:pt>
                <c:pt idx="53">
                  <c:v>5.0529999999999999</c:v>
                </c:pt>
                <c:pt idx="54">
                  <c:v>5.0529999999999999</c:v>
                </c:pt>
                <c:pt idx="55">
                  <c:v>5.7089999999999996</c:v>
                </c:pt>
                <c:pt idx="56">
                  <c:v>6.45</c:v>
                </c:pt>
                <c:pt idx="57">
                  <c:v>7.2869999999999999</c:v>
                </c:pt>
                <c:pt idx="58">
                  <c:v>8.2330000000000005</c:v>
                </c:pt>
                <c:pt idx="59">
                  <c:v>9.3019999999999996</c:v>
                </c:pt>
                <c:pt idx="60">
                  <c:v>10.51</c:v>
                </c:pt>
                <c:pt idx="61">
                  <c:v>11.874000000000001</c:v>
                </c:pt>
                <c:pt idx="62">
                  <c:v>13.416</c:v>
                </c:pt>
                <c:pt idx="63">
                  <c:v>15.157</c:v>
                </c:pt>
                <c:pt idx="64">
                  <c:v>17.125</c:v>
                </c:pt>
                <c:pt idx="65">
                  <c:v>19.347999999999999</c:v>
                </c:pt>
                <c:pt idx="66">
                  <c:v>21.86</c:v>
                </c:pt>
                <c:pt idx="67">
                  <c:v>24.698</c:v>
                </c:pt>
                <c:pt idx="68">
                  <c:v>27.904</c:v>
                </c:pt>
                <c:pt idx="69">
                  <c:v>31.527000000000001</c:v>
                </c:pt>
                <c:pt idx="70">
                  <c:v>35.619999999999997</c:v>
                </c:pt>
                <c:pt idx="71">
                  <c:v>40.244</c:v>
                </c:pt>
                <c:pt idx="72">
                  <c:v>40.244</c:v>
                </c:pt>
                <c:pt idx="73">
                  <c:v>45.469000000000001</c:v>
                </c:pt>
                <c:pt idx="74">
                  <c:v>51.371000000000002</c:v>
                </c:pt>
                <c:pt idx="75">
                  <c:v>58.040999999999997</c:v>
                </c:pt>
                <c:pt idx="76">
                  <c:v>65.575000000000003</c:v>
                </c:pt>
                <c:pt idx="77">
                  <c:v>74.088999999999999</c:v>
                </c:pt>
                <c:pt idx="78">
                  <c:v>83.706999999999994</c:v>
                </c:pt>
                <c:pt idx="79">
                  <c:v>94.573999999999998</c:v>
                </c:pt>
                <c:pt idx="80">
                  <c:v>106.852</c:v>
                </c:pt>
                <c:pt idx="81">
                  <c:v>120.724</c:v>
                </c:pt>
                <c:pt idx="82">
                  <c:v>136.39699999999999</c:v>
                </c:pt>
                <c:pt idx="83">
                  <c:v>154.10400000000001</c:v>
                </c:pt>
                <c:pt idx="84">
                  <c:v>174.11</c:v>
                </c:pt>
                <c:pt idx="85">
                  <c:v>196.714</c:v>
                </c:pt>
                <c:pt idx="86">
                  <c:v>222.251</c:v>
                </c:pt>
                <c:pt idx="87">
                  <c:v>251.10499999999999</c:v>
                </c:pt>
                <c:pt idx="88">
                  <c:v>283.70400000000001</c:v>
                </c:pt>
                <c:pt idx="89">
                  <c:v>320.53500000000003</c:v>
                </c:pt>
                <c:pt idx="90">
                  <c:v>320.53500000000003</c:v>
                </c:pt>
                <c:pt idx="91">
                  <c:v>362.14800000000002</c:v>
                </c:pt>
                <c:pt idx="92">
                  <c:v>409.16300000000001</c:v>
                </c:pt>
                <c:pt idx="93">
                  <c:v>462.28100000000001</c:v>
                </c:pt>
                <c:pt idx="94">
                  <c:v>522.29600000000005</c:v>
                </c:pt>
                <c:pt idx="95">
                  <c:v>590.10199999999998</c:v>
                </c:pt>
                <c:pt idx="96">
                  <c:v>666.71100000000001</c:v>
                </c:pt>
                <c:pt idx="97">
                  <c:v>753.26499999999999</c:v>
                </c:pt>
                <c:pt idx="98">
                  <c:v>851.05600000000004</c:v>
                </c:pt>
                <c:pt idx="99">
                  <c:v>961.54200000000003</c:v>
                </c:pt>
                <c:pt idx="100">
                  <c:v>1086.3720000000001</c:v>
                </c:pt>
                <c:pt idx="101">
                  <c:v>1227.4079999999999</c:v>
                </c:pt>
                <c:pt idx="102">
                  <c:v>1386.7529999999999</c:v>
                </c:pt>
                <c:pt idx="103">
                  <c:v>1566.7850000000001</c:v>
                </c:pt>
                <c:pt idx="104">
                  <c:v>1770.1890000000001</c:v>
                </c:pt>
                <c:pt idx="105">
                  <c:v>2000</c:v>
                </c:pt>
              </c:numCache>
            </c:numRef>
          </c:xVal>
          <c:yVal>
            <c:numRef>
              <c:f>Sheet1!$H$3:$H$108</c:f>
              <c:numCache>
                <c:formatCode>General</c:formatCode>
                <c:ptCount val="10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0.03</c:v>
                </c:pt>
                <c:pt idx="27">
                  <c:v>0.18</c:v>
                </c:pt>
                <c:pt idx="28">
                  <c:v>0.28000000000000003</c:v>
                </c:pt>
                <c:pt idx="29">
                  <c:v>0.38</c:v>
                </c:pt>
                <c:pt idx="30">
                  <c:v>0.49</c:v>
                </c:pt>
                <c:pt idx="31">
                  <c:v>0.57999999999999996</c:v>
                </c:pt>
                <c:pt idx="32">
                  <c:v>0.68</c:v>
                </c:pt>
                <c:pt idx="33">
                  <c:v>0.77</c:v>
                </c:pt>
                <c:pt idx="34">
                  <c:v>0.85</c:v>
                </c:pt>
                <c:pt idx="35">
                  <c:v>0.93</c:v>
                </c:pt>
                <c:pt idx="36">
                  <c:v>1.01</c:v>
                </c:pt>
                <c:pt idx="37">
                  <c:v>1.0900000000000001</c:v>
                </c:pt>
                <c:pt idx="38">
                  <c:v>1.17</c:v>
                </c:pt>
                <c:pt idx="39">
                  <c:v>1.25</c:v>
                </c:pt>
                <c:pt idx="40">
                  <c:v>1.32</c:v>
                </c:pt>
                <c:pt idx="41">
                  <c:v>1.4</c:v>
                </c:pt>
                <c:pt idx="42">
                  <c:v>1.46</c:v>
                </c:pt>
                <c:pt idx="43">
                  <c:v>1.51</c:v>
                </c:pt>
                <c:pt idx="44">
                  <c:v>1.55</c:v>
                </c:pt>
                <c:pt idx="45">
                  <c:v>1.59</c:v>
                </c:pt>
                <c:pt idx="46">
                  <c:v>1.62</c:v>
                </c:pt>
                <c:pt idx="47">
                  <c:v>1.66</c:v>
                </c:pt>
                <c:pt idx="48">
                  <c:v>1.7</c:v>
                </c:pt>
                <c:pt idx="49">
                  <c:v>1.75</c:v>
                </c:pt>
                <c:pt idx="50">
                  <c:v>1.82</c:v>
                </c:pt>
                <c:pt idx="51">
                  <c:v>1.9</c:v>
                </c:pt>
                <c:pt idx="52">
                  <c:v>1.99</c:v>
                </c:pt>
                <c:pt idx="53">
                  <c:v>2.09</c:v>
                </c:pt>
                <c:pt idx="54">
                  <c:v>2.2000000000000002</c:v>
                </c:pt>
                <c:pt idx="55">
                  <c:v>2.3199999999999998</c:v>
                </c:pt>
                <c:pt idx="56">
                  <c:v>2.4500000000000002</c:v>
                </c:pt>
                <c:pt idx="57">
                  <c:v>2.58</c:v>
                </c:pt>
                <c:pt idx="58">
                  <c:v>2.72</c:v>
                </c:pt>
                <c:pt idx="59">
                  <c:v>2.85</c:v>
                </c:pt>
                <c:pt idx="60">
                  <c:v>2.99</c:v>
                </c:pt>
                <c:pt idx="61">
                  <c:v>3.13</c:v>
                </c:pt>
                <c:pt idx="62">
                  <c:v>3.25</c:v>
                </c:pt>
                <c:pt idx="63">
                  <c:v>3.37</c:v>
                </c:pt>
                <c:pt idx="64">
                  <c:v>3.48</c:v>
                </c:pt>
                <c:pt idx="65">
                  <c:v>3.56</c:v>
                </c:pt>
                <c:pt idx="66">
                  <c:v>3.6</c:v>
                </c:pt>
                <c:pt idx="67">
                  <c:v>3.6</c:v>
                </c:pt>
                <c:pt idx="68">
                  <c:v>3.55</c:v>
                </c:pt>
                <c:pt idx="69">
                  <c:v>3.42</c:v>
                </c:pt>
                <c:pt idx="70">
                  <c:v>3.22</c:v>
                </c:pt>
                <c:pt idx="71">
                  <c:v>2.95</c:v>
                </c:pt>
                <c:pt idx="72">
                  <c:v>2.62</c:v>
                </c:pt>
                <c:pt idx="73">
                  <c:v>2.2400000000000002</c:v>
                </c:pt>
                <c:pt idx="74">
                  <c:v>1.85</c:v>
                </c:pt>
                <c:pt idx="75">
                  <c:v>1.45</c:v>
                </c:pt>
                <c:pt idx="76">
                  <c:v>1.08</c:v>
                </c:pt>
                <c:pt idx="77">
                  <c:v>0.76</c:v>
                </c:pt>
                <c:pt idx="78">
                  <c:v>0.51</c:v>
                </c:pt>
                <c:pt idx="79">
                  <c:v>0.31</c:v>
                </c:pt>
                <c:pt idx="80">
                  <c:v>0.18</c:v>
                </c:pt>
                <c:pt idx="81">
                  <c:v>0.11</c:v>
                </c:pt>
                <c:pt idx="82">
                  <c:v>0.06</c:v>
                </c:pt>
                <c:pt idx="83">
                  <c:v>0.04</c:v>
                </c:pt>
                <c:pt idx="84">
                  <c:v>0.05</c:v>
                </c:pt>
                <c:pt idx="85">
                  <c:v>0.06</c:v>
                </c:pt>
                <c:pt idx="86">
                  <c:v>0.06</c:v>
                </c:pt>
                <c:pt idx="87">
                  <c:v>7.0000000000000007E-2</c:v>
                </c:pt>
                <c:pt idx="88">
                  <c:v>7.0000000000000007E-2</c:v>
                </c:pt>
                <c:pt idx="89">
                  <c:v>7.0000000000000007E-2</c:v>
                </c:pt>
                <c:pt idx="90">
                  <c:v>0.06</c:v>
                </c:pt>
                <c:pt idx="91">
                  <c:v>0.04</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numCache>
            </c:numRef>
          </c:yVal>
          <c:smooth val="1"/>
          <c:extLst>
            <c:ext xmlns:c16="http://schemas.microsoft.com/office/drawing/2014/chart" uri="{C3380CC4-5D6E-409C-BE32-E72D297353CC}">
              <c16:uniqueId val="{00000000-3F91-4820-8F05-6FF7B59EA90D}"/>
            </c:ext>
          </c:extLst>
        </c:ser>
        <c:ser>
          <c:idx val="2"/>
          <c:order val="1"/>
          <c:tx>
            <c:v>55 ppb CaCO  Mud</c:v>
          </c:tx>
          <c:spPr>
            <a:ln w="19050" cap="rnd">
              <a:solidFill>
                <a:srgbClr val="FF0000"/>
              </a:solidFill>
              <a:prstDash val="sysDash"/>
              <a:round/>
            </a:ln>
            <a:effectLst/>
          </c:spPr>
          <c:marker>
            <c:symbol val="none"/>
          </c:marker>
          <c:xVal>
            <c:numRef>
              <c:f>Sheet1!$I$3:$I$108</c:f>
              <c:numCache>
                <c:formatCode>General</c:formatCode>
                <c:ptCount val="106"/>
                <c:pt idx="0">
                  <c:v>0.01</c:v>
                </c:pt>
                <c:pt idx="1">
                  <c:v>1.0999999999999999E-2</c:v>
                </c:pt>
                <c:pt idx="2">
                  <c:v>1.2999999999999999E-2</c:v>
                </c:pt>
                <c:pt idx="3">
                  <c:v>1.4E-2</c:v>
                </c:pt>
                <c:pt idx="4">
                  <c:v>1.6E-2</c:v>
                </c:pt>
                <c:pt idx="5">
                  <c:v>1.7999999999999999E-2</c:v>
                </c:pt>
                <c:pt idx="6">
                  <c:v>2.1000000000000001E-2</c:v>
                </c:pt>
                <c:pt idx="7">
                  <c:v>2.4E-2</c:v>
                </c:pt>
                <c:pt idx="8">
                  <c:v>2.7E-2</c:v>
                </c:pt>
                <c:pt idx="9">
                  <c:v>0.03</c:v>
                </c:pt>
                <c:pt idx="10">
                  <c:v>3.4000000000000002E-2</c:v>
                </c:pt>
                <c:pt idx="11">
                  <c:v>3.7999999999999999E-2</c:v>
                </c:pt>
                <c:pt idx="12">
                  <c:v>4.2999999999999997E-2</c:v>
                </c:pt>
                <c:pt idx="13">
                  <c:v>4.9000000000000002E-2</c:v>
                </c:pt>
                <c:pt idx="14">
                  <c:v>5.5E-2</c:v>
                </c:pt>
                <c:pt idx="15">
                  <c:v>6.2E-2</c:v>
                </c:pt>
                <c:pt idx="16">
                  <c:v>7.0000000000000007E-2</c:v>
                </c:pt>
                <c:pt idx="17">
                  <c:v>0.08</c:v>
                </c:pt>
                <c:pt idx="18">
                  <c:v>0.08</c:v>
                </c:pt>
                <c:pt idx="19">
                  <c:v>0.09</c:v>
                </c:pt>
                <c:pt idx="20">
                  <c:v>0.10199999999999999</c:v>
                </c:pt>
                <c:pt idx="21">
                  <c:v>0.115</c:v>
                </c:pt>
                <c:pt idx="22">
                  <c:v>0.13</c:v>
                </c:pt>
                <c:pt idx="23">
                  <c:v>0.14699999999999999</c:v>
                </c:pt>
                <c:pt idx="24">
                  <c:v>0.16600000000000001</c:v>
                </c:pt>
                <c:pt idx="25">
                  <c:v>0.187</c:v>
                </c:pt>
                <c:pt idx="26">
                  <c:v>0.21099999999999999</c:v>
                </c:pt>
                <c:pt idx="27">
                  <c:v>0.23899999999999999</c:v>
                </c:pt>
                <c:pt idx="28">
                  <c:v>0.27</c:v>
                </c:pt>
                <c:pt idx="29">
                  <c:v>0.30499999999999999</c:v>
                </c:pt>
                <c:pt idx="30">
                  <c:v>0.34499999999999997</c:v>
                </c:pt>
                <c:pt idx="31">
                  <c:v>0.38900000000000001</c:v>
                </c:pt>
                <c:pt idx="32">
                  <c:v>0.44</c:v>
                </c:pt>
                <c:pt idx="33">
                  <c:v>0.497</c:v>
                </c:pt>
                <c:pt idx="34">
                  <c:v>0.56100000000000005</c:v>
                </c:pt>
                <c:pt idx="35">
                  <c:v>0.63400000000000001</c:v>
                </c:pt>
                <c:pt idx="36">
                  <c:v>0.63400000000000001</c:v>
                </c:pt>
                <c:pt idx="37">
                  <c:v>0.71699999999999997</c:v>
                </c:pt>
                <c:pt idx="38">
                  <c:v>0.81</c:v>
                </c:pt>
                <c:pt idx="39">
                  <c:v>0.91500000000000004</c:v>
                </c:pt>
                <c:pt idx="40">
                  <c:v>1.034</c:v>
                </c:pt>
                <c:pt idx="41">
                  <c:v>1.1679999999999999</c:v>
                </c:pt>
                <c:pt idx="42">
                  <c:v>1.32</c:v>
                </c:pt>
                <c:pt idx="43">
                  <c:v>1.4910000000000001</c:v>
                </c:pt>
                <c:pt idx="44">
                  <c:v>1.6839999999999999</c:v>
                </c:pt>
                <c:pt idx="45">
                  <c:v>1.903</c:v>
                </c:pt>
                <c:pt idx="46">
                  <c:v>2.15</c:v>
                </c:pt>
                <c:pt idx="47">
                  <c:v>2.4289999999999998</c:v>
                </c:pt>
                <c:pt idx="48">
                  <c:v>2.7450000000000001</c:v>
                </c:pt>
                <c:pt idx="49">
                  <c:v>3.101</c:v>
                </c:pt>
                <c:pt idx="50">
                  <c:v>3.5030000000000001</c:v>
                </c:pt>
                <c:pt idx="51">
                  <c:v>3.9580000000000002</c:v>
                </c:pt>
                <c:pt idx="52">
                  <c:v>4.4720000000000004</c:v>
                </c:pt>
                <c:pt idx="53">
                  <c:v>5.0529999999999999</c:v>
                </c:pt>
                <c:pt idx="54">
                  <c:v>5.0529999999999999</c:v>
                </c:pt>
                <c:pt idx="55">
                  <c:v>5.7089999999999996</c:v>
                </c:pt>
                <c:pt idx="56">
                  <c:v>6.45</c:v>
                </c:pt>
                <c:pt idx="57">
                  <c:v>7.2869999999999999</c:v>
                </c:pt>
                <c:pt idx="58">
                  <c:v>8.2330000000000005</c:v>
                </c:pt>
                <c:pt idx="59">
                  <c:v>9.3019999999999996</c:v>
                </c:pt>
                <c:pt idx="60">
                  <c:v>10.51</c:v>
                </c:pt>
                <c:pt idx="61">
                  <c:v>11.874000000000001</c:v>
                </c:pt>
                <c:pt idx="62">
                  <c:v>13.416</c:v>
                </c:pt>
                <c:pt idx="63">
                  <c:v>15.157</c:v>
                </c:pt>
                <c:pt idx="64">
                  <c:v>17.125</c:v>
                </c:pt>
                <c:pt idx="65">
                  <c:v>19.347999999999999</c:v>
                </c:pt>
                <c:pt idx="66">
                  <c:v>21.86</c:v>
                </c:pt>
                <c:pt idx="67">
                  <c:v>24.698</c:v>
                </c:pt>
                <c:pt idx="68">
                  <c:v>27.904</c:v>
                </c:pt>
                <c:pt idx="69">
                  <c:v>31.527000000000001</c:v>
                </c:pt>
                <c:pt idx="70">
                  <c:v>35.619999999999997</c:v>
                </c:pt>
                <c:pt idx="71">
                  <c:v>40.244</c:v>
                </c:pt>
                <c:pt idx="72">
                  <c:v>40.244</c:v>
                </c:pt>
                <c:pt idx="73">
                  <c:v>45.469000000000001</c:v>
                </c:pt>
                <c:pt idx="74">
                  <c:v>51.371000000000002</c:v>
                </c:pt>
                <c:pt idx="75">
                  <c:v>58.040999999999997</c:v>
                </c:pt>
                <c:pt idx="76">
                  <c:v>65.575000000000003</c:v>
                </c:pt>
                <c:pt idx="77">
                  <c:v>74.088999999999999</c:v>
                </c:pt>
                <c:pt idx="78">
                  <c:v>83.706999999999994</c:v>
                </c:pt>
                <c:pt idx="79">
                  <c:v>94.573999999999998</c:v>
                </c:pt>
                <c:pt idx="80">
                  <c:v>106.852</c:v>
                </c:pt>
                <c:pt idx="81">
                  <c:v>120.724</c:v>
                </c:pt>
                <c:pt idx="82">
                  <c:v>136.39699999999999</c:v>
                </c:pt>
                <c:pt idx="83">
                  <c:v>154.10400000000001</c:v>
                </c:pt>
                <c:pt idx="84">
                  <c:v>174.11</c:v>
                </c:pt>
                <c:pt idx="85">
                  <c:v>196.714</c:v>
                </c:pt>
                <c:pt idx="86">
                  <c:v>222.251</c:v>
                </c:pt>
                <c:pt idx="87">
                  <c:v>251.10499999999999</c:v>
                </c:pt>
                <c:pt idx="88">
                  <c:v>283.70400000000001</c:v>
                </c:pt>
                <c:pt idx="89">
                  <c:v>320.53500000000003</c:v>
                </c:pt>
                <c:pt idx="90">
                  <c:v>320.53500000000003</c:v>
                </c:pt>
                <c:pt idx="91">
                  <c:v>362.14800000000002</c:v>
                </c:pt>
                <c:pt idx="92">
                  <c:v>409.16300000000001</c:v>
                </c:pt>
                <c:pt idx="93">
                  <c:v>462.28100000000001</c:v>
                </c:pt>
                <c:pt idx="94">
                  <c:v>522.29600000000005</c:v>
                </c:pt>
                <c:pt idx="95">
                  <c:v>590.10199999999998</c:v>
                </c:pt>
                <c:pt idx="96">
                  <c:v>666.71100000000001</c:v>
                </c:pt>
                <c:pt idx="97">
                  <c:v>753.26499999999999</c:v>
                </c:pt>
                <c:pt idx="98">
                  <c:v>851.05600000000004</c:v>
                </c:pt>
                <c:pt idx="99">
                  <c:v>961.54200000000003</c:v>
                </c:pt>
                <c:pt idx="100">
                  <c:v>1086.3720000000001</c:v>
                </c:pt>
                <c:pt idx="101">
                  <c:v>1227.4079999999999</c:v>
                </c:pt>
                <c:pt idx="102">
                  <c:v>1386.7529999999999</c:v>
                </c:pt>
                <c:pt idx="103">
                  <c:v>1566.7850000000001</c:v>
                </c:pt>
                <c:pt idx="104">
                  <c:v>1770.1890000000001</c:v>
                </c:pt>
                <c:pt idx="105">
                  <c:v>2000</c:v>
                </c:pt>
              </c:numCache>
            </c:numRef>
          </c:xVal>
          <c:yVal>
            <c:numRef>
              <c:f>Sheet1!$J$3:$J$108</c:f>
              <c:numCache>
                <c:formatCode>General</c:formatCode>
                <c:ptCount val="10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0.02</c:v>
                </c:pt>
                <c:pt idx="26">
                  <c:v>7.0000000000000007E-2</c:v>
                </c:pt>
                <c:pt idx="27">
                  <c:v>0.2</c:v>
                </c:pt>
                <c:pt idx="28">
                  <c:v>0.32</c:v>
                </c:pt>
                <c:pt idx="29">
                  <c:v>0.43</c:v>
                </c:pt>
                <c:pt idx="30">
                  <c:v>0.55000000000000004</c:v>
                </c:pt>
                <c:pt idx="31">
                  <c:v>0.66</c:v>
                </c:pt>
                <c:pt idx="32">
                  <c:v>0.77</c:v>
                </c:pt>
                <c:pt idx="33">
                  <c:v>0.86</c:v>
                </c:pt>
                <c:pt idx="34">
                  <c:v>0.96</c:v>
                </c:pt>
                <c:pt idx="35">
                  <c:v>1.04</c:v>
                </c:pt>
                <c:pt idx="36">
                  <c:v>1.1299999999999999</c:v>
                </c:pt>
                <c:pt idx="37">
                  <c:v>1.21</c:v>
                </c:pt>
                <c:pt idx="38">
                  <c:v>1.29</c:v>
                </c:pt>
                <c:pt idx="39">
                  <c:v>1.37</c:v>
                </c:pt>
                <c:pt idx="40">
                  <c:v>1.45</c:v>
                </c:pt>
                <c:pt idx="41">
                  <c:v>1.52</c:v>
                </c:pt>
                <c:pt idx="42">
                  <c:v>1.58</c:v>
                </c:pt>
                <c:pt idx="43">
                  <c:v>1.63</c:v>
                </c:pt>
                <c:pt idx="44">
                  <c:v>1.68</c:v>
                </c:pt>
                <c:pt idx="45">
                  <c:v>1.72</c:v>
                </c:pt>
                <c:pt idx="46">
                  <c:v>1.77</c:v>
                </c:pt>
                <c:pt idx="47">
                  <c:v>1.82</c:v>
                </c:pt>
                <c:pt idx="48">
                  <c:v>1.88</c:v>
                </c:pt>
                <c:pt idx="49">
                  <c:v>1.95</c:v>
                </c:pt>
                <c:pt idx="50">
                  <c:v>2.04</c:v>
                </c:pt>
                <c:pt idx="51">
                  <c:v>2.15</c:v>
                </c:pt>
                <c:pt idx="52">
                  <c:v>2.2599999999999998</c:v>
                </c:pt>
                <c:pt idx="53">
                  <c:v>2.37</c:v>
                </c:pt>
                <c:pt idx="54">
                  <c:v>2.4900000000000002</c:v>
                </c:pt>
                <c:pt idx="55">
                  <c:v>2.6</c:v>
                </c:pt>
                <c:pt idx="56">
                  <c:v>2.72</c:v>
                </c:pt>
                <c:pt idx="57">
                  <c:v>2.83</c:v>
                </c:pt>
                <c:pt idx="58">
                  <c:v>2.94</c:v>
                </c:pt>
                <c:pt idx="59">
                  <c:v>3.05</c:v>
                </c:pt>
                <c:pt idx="60">
                  <c:v>3.16</c:v>
                </c:pt>
                <c:pt idx="61">
                  <c:v>3.26</c:v>
                </c:pt>
                <c:pt idx="62">
                  <c:v>3.35</c:v>
                </c:pt>
                <c:pt idx="63">
                  <c:v>3.43</c:v>
                </c:pt>
                <c:pt idx="64">
                  <c:v>3.49</c:v>
                </c:pt>
                <c:pt idx="65">
                  <c:v>3.53</c:v>
                </c:pt>
                <c:pt idx="66">
                  <c:v>3.52</c:v>
                </c:pt>
                <c:pt idx="67">
                  <c:v>3.47</c:v>
                </c:pt>
                <c:pt idx="68">
                  <c:v>3.36</c:v>
                </c:pt>
                <c:pt idx="69">
                  <c:v>3.17</c:v>
                </c:pt>
                <c:pt idx="70">
                  <c:v>2.91</c:v>
                </c:pt>
                <c:pt idx="71">
                  <c:v>2.58</c:v>
                </c:pt>
                <c:pt idx="72">
                  <c:v>2.2000000000000002</c:v>
                </c:pt>
                <c:pt idx="73">
                  <c:v>1.79</c:v>
                </c:pt>
                <c:pt idx="74">
                  <c:v>1.37</c:v>
                </c:pt>
                <c:pt idx="75">
                  <c:v>0.98</c:v>
                </c:pt>
                <c:pt idx="76">
                  <c:v>0.62</c:v>
                </c:pt>
                <c:pt idx="77">
                  <c:v>0.36</c:v>
                </c:pt>
                <c:pt idx="78">
                  <c:v>0.13</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numCache>
            </c:numRef>
          </c:yVal>
          <c:smooth val="1"/>
          <c:extLst>
            <c:ext xmlns:c16="http://schemas.microsoft.com/office/drawing/2014/chart" uri="{C3380CC4-5D6E-409C-BE32-E72D297353CC}">
              <c16:uniqueId val="{00000001-3F91-4820-8F05-6FF7B59EA90D}"/>
            </c:ext>
          </c:extLst>
        </c:ser>
        <c:ser>
          <c:idx val="3"/>
          <c:order val="2"/>
          <c:tx>
            <c:v>80 ppb CaCO  Mud</c:v>
          </c:tx>
          <c:spPr>
            <a:ln w="19050" cap="rnd">
              <a:solidFill>
                <a:schemeClr val="tx1"/>
              </a:solidFill>
              <a:round/>
            </a:ln>
            <a:effectLst/>
          </c:spPr>
          <c:marker>
            <c:symbol val="none"/>
          </c:marker>
          <c:xVal>
            <c:numRef>
              <c:f>Sheet1!$K$3:$K$108</c:f>
              <c:numCache>
                <c:formatCode>General</c:formatCode>
                <c:ptCount val="106"/>
                <c:pt idx="0">
                  <c:v>0.01</c:v>
                </c:pt>
                <c:pt idx="1">
                  <c:v>1.0999999999999999E-2</c:v>
                </c:pt>
                <c:pt idx="2">
                  <c:v>1.2999999999999999E-2</c:v>
                </c:pt>
                <c:pt idx="3">
                  <c:v>1.4E-2</c:v>
                </c:pt>
                <c:pt idx="4">
                  <c:v>1.6E-2</c:v>
                </c:pt>
                <c:pt idx="5">
                  <c:v>1.7999999999999999E-2</c:v>
                </c:pt>
                <c:pt idx="6">
                  <c:v>2.1000000000000001E-2</c:v>
                </c:pt>
                <c:pt idx="7">
                  <c:v>2.4E-2</c:v>
                </c:pt>
                <c:pt idx="8">
                  <c:v>2.7E-2</c:v>
                </c:pt>
                <c:pt idx="9">
                  <c:v>0.03</c:v>
                </c:pt>
                <c:pt idx="10">
                  <c:v>3.4000000000000002E-2</c:v>
                </c:pt>
                <c:pt idx="11">
                  <c:v>3.7999999999999999E-2</c:v>
                </c:pt>
                <c:pt idx="12">
                  <c:v>4.2999999999999997E-2</c:v>
                </c:pt>
                <c:pt idx="13">
                  <c:v>4.9000000000000002E-2</c:v>
                </c:pt>
                <c:pt idx="14">
                  <c:v>5.5E-2</c:v>
                </c:pt>
                <c:pt idx="15">
                  <c:v>6.2E-2</c:v>
                </c:pt>
                <c:pt idx="16">
                  <c:v>7.0000000000000007E-2</c:v>
                </c:pt>
                <c:pt idx="17">
                  <c:v>0.08</c:v>
                </c:pt>
                <c:pt idx="18">
                  <c:v>0.08</c:v>
                </c:pt>
                <c:pt idx="19">
                  <c:v>0.09</c:v>
                </c:pt>
                <c:pt idx="20">
                  <c:v>0.10199999999999999</c:v>
                </c:pt>
                <c:pt idx="21">
                  <c:v>0.115</c:v>
                </c:pt>
                <c:pt idx="22">
                  <c:v>0.13</c:v>
                </c:pt>
                <c:pt idx="23">
                  <c:v>0.14699999999999999</c:v>
                </c:pt>
                <c:pt idx="24">
                  <c:v>0.16600000000000001</c:v>
                </c:pt>
                <c:pt idx="25">
                  <c:v>0.187</c:v>
                </c:pt>
                <c:pt idx="26">
                  <c:v>0.21099999999999999</c:v>
                </c:pt>
                <c:pt idx="27">
                  <c:v>0.23899999999999999</c:v>
                </c:pt>
                <c:pt idx="28">
                  <c:v>0.27</c:v>
                </c:pt>
                <c:pt idx="29">
                  <c:v>0.30499999999999999</c:v>
                </c:pt>
                <c:pt idx="30">
                  <c:v>0.34499999999999997</c:v>
                </c:pt>
                <c:pt idx="31">
                  <c:v>0.38900000000000001</c:v>
                </c:pt>
                <c:pt idx="32">
                  <c:v>0.44</c:v>
                </c:pt>
                <c:pt idx="33">
                  <c:v>0.497</c:v>
                </c:pt>
                <c:pt idx="34">
                  <c:v>0.56100000000000005</c:v>
                </c:pt>
                <c:pt idx="35">
                  <c:v>0.63400000000000001</c:v>
                </c:pt>
                <c:pt idx="36">
                  <c:v>0.63400000000000001</c:v>
                </c:pt>
                <c:pt idx="37">
                  <c:v>0.71699999999999997</c:v>
                </c:pt>
                <c:pt idx="38">
                  <c:v>0.81</c:v>
                </c:pt>
                <c:pt idx="39">
                  <c:v>0.91500000000000004</c:v>
                </c:pt>
                <c:pt idx="40">
                  <c:v>1.034</c:v>
                </c:pt>
                <c:pt idx="41">
                  <c:v>1.1679999999999999</c:v>
                </c:pt>
                <c:pt idx="42">
                  <c:v>1.32</c:v>
                </c:pt>
                <c:pt idx="43">
                  <c:v>1.4910000000000001</c:v>
                </c:pt>
                <c:pt idx="44">
                  <c:v>1.6839999999999999</c:v>
                </c:pt>
                <c:pt idx="45">
                  <c:v>1.903</c:v>
                </c:pt>
                <c:pt idx="46">
                  <c:v>2.15</c:v>
                </c:pt>
                <c:pt idx="47">
                  <c:v>2.4289999999999998</c:v>
                </c:pt>
                <c:pt idx="48">
                  <c:v>2.7450000000000001</c:v>
                </c:pt>
                <c:pt idx="49">
                  <c:v>3.101</c:v>
                </c:pt>
                <c:pt idx="50">
                  <c:v>3.5030000000000001</c:v>
                </c:pt>
                <c:pt idx="51">
                  <c:v>3.9580000000000002</c:v>
                </c:pt>
                <c:pt idx="52">
                  <c:v>4.4720000000000004</c:v>
                </c:pt>
                <c:pt idx="53">
                  <c:v>5.0529999999999999</c:v>
                </c:pt>
                <c:pt idx="54">
                  <c:v>5.0529999999999999</c:v>
                </c:pt>
                <c:pt idx="55">
                  <c:v>5.7089999999999996</c:v>
                </c:pt>
                <c:pt idx="56">
                  <c:v>6.45</c:v>
                </c:pt>
                <c:pt idx="57">
                  <c:v>7.2869999999999999</c:v>
                </c:pt>
                <c:pt idx="58">
                  <c:v>8.2330000000000005</c:v>
                </c:pt>
                <c:pt idx="59">
                  <c:v>9.3019999999999996</c:v>
                </c:pt>
                <c:pt idx="60">
                  <c:v>10.51</c:v>
                </c:pt>
                <c:pt idx="61">
                  <c:v>11.874000000000001</c:v>
                </c:pt>
                <c:pt idx="62">
                  <c:v>13.416</c:v>
                </c:pt>
                <c:pt idx="63">
                  <c:v>15.157</c:v>
                </c:pt>
                <c:pt idx="64">
                  <c:v>17.125</c:v>
                </c:pt>
                <c:pt idx="65">
                  <c:v>19.347999999999999</c:v>
                </c:pt>
                <c:pt idx="66">
                  <c:v>21.86</c:v>
                </c:pt>
                <c:pt idx="67">
                  <c:v>24.698</c:v>
                </c:pt>
                <c:pt idx="68">
                  <c:v>27.904</c:v>
                </c:pt>
                <c:pt idx="69">
                  <c:v>31.527000000000001</c:v>
                </c:pt>
                <c:pt idx="70">
                  <c:v>35.619999999999997</c:v>
                </c:pt>
                <c:pt idx="71">
                  <c:v>40.244</c:v>
                </c:pt>
                <c:pt idx="72">
                  <c:v>40.244</c:v>
                </c:pt>
                <c:pt idx="73">
                  <c:v>45.469000000000001</c:v>
                </c:pt>
                <c:pt idx="74">
                  <c:v>51.371000000000002</c:v>
                </c:pt>
                <c:pt idx="75">
                  <c:v>58.040999999999997</c:v>
                </c:pt>
                <c:pt idx="76">
                  <c:v>65.575000000000003</c:v>
                </c:pt>
                <c:pt idx="77">
                  <c:v>74.088999999999999</c:v>
                </c:pt>
                <c:pt idx="78">
                  <c:v>83.706999999999994</c:v>
                </c:pt>
                <c:pt idx="79">
                  <c:v>94.573999999999998</c:v>
                </c:pt>
                <c:pt idx="80">
                  <c:v>106.852</c:v>
                </c:pt>
                <c:pt idx="81">
                  <c:v>120.724</c:v>
                </c:pt>
                <c:pt idx="82">
                  <c:v>136.39699999999999</c:v>
                </c:pt>
                <c:pt idx="83">
                  <c:v>154.10400000000001</c:v>
                </c:pt>
                <c:pt idx="84">
                  <c:v>174.11</c:v>
                </c:pt>
                <c:pt idx="85">
                  <c:v>196.714</c:v>
                </c:pt>
                <c:pt idx="86">
                  <c:v>222.251</c:v>
                </c:pt>
                <c:pt idx="87">
                  <c:v>251.10499999999999</c:v>
                </c:pt>
                <c:pt idx="88">
                  <c:v>283.70400000000001</c:v>
                </c:pt>
                <c:pt idx="89">
                  <c:v>320.53500000000003</c:v>
                </c:pt>
                <c:pt idx="90">
                  <c:v>320.53500000000003</c:v>
                </c:pt>
                <c:pt idx="91">
                  <c:v>362.14800000000002</c:v>
                </c:pt>
                <c:pt idx="92">
                  <c:v>409.16300000000001</c:v>
                </c:pt>
                <c:pt idx="93">
                  <c:v>462.28100000000001</c:v>
                </c:pt>
                <c:pt idx="94">
                  <c:v>522.29600000000005</c:v>
                </c:pt>
                <c:pt idx="95">
                  <c:v>590.10199999999998</c:v>
                </c:pt>
                <c:pt idx="96">
                  <c:v>666.71100000000001</c:v>
                </c:pt>
                <c:pt idx="97">
                  <c:v>753.26499999999999</c:v>
                </c:pt>
                <c:pt idx="98">
                  <c:v>851.05600000000004</c:v>
                </c:pt>
                <c:pt idx="99">
                  <c:v>961.54200000000003</c:v>
                </c:pt>
                <c:pt idx="100">
                  <c:v>1086.3720000000001</c:v>
                </c:pt>
                <c:pt idx="101">
                  <c:v>1227.4079999999999</c:v>
                </c:pt>
                <c:pt idx="102">
                  <c:v>1386.7529999999999</c:v>
                </c:pt>
                <c:pt idx="103">
                  <c:v>1566.7850000000001</c:v>
                </c:pt>
                <c:pt idx="104">
                  <c:v>1770.1890000000001</c:v>
                </c:pt>
                <c:pt idx="105">
                  <c:v>2000</c:v>
                </c:pt>
              </c:numCache>
            </c:numRef>
          </c:xVal>
          <c:yVal>
            <c:numRef>
              <c:f>Sheet1!$L$3:$L$108</c:f>
              <c:numCache>
                <c:formatCode>General</c:formatCode>
                <c:ptCount val="10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0.02</c:v>
                </c:pt>
                <c:pt idx="26">
                  <c:v>0.09</c:v>
                </c:pt>
                <c:pt idx="27">
                  <c:v>0.21</c:v>
                </c:pt>
                <c:pt idx="28">
                  <c:v>0.33</c:v>
                </c:pt>
                <c:pt idx="29">
                  <c:v>0.44</c:v>
                </c:pt>
                <c:pt idx="30">
                  <c:v>0.55000000000000004</c:v>
                </c:pt>
                <c:pt idx="31">
                  <c:v>0.65</c:v>
                </c:pt>
                <c:pt idx="32">
                  <c:v>0.76</c:v>
                </c:pt>
                <c:pt idx="33">
                  <c:v>0.85</c:v>
                </c:pt>
                <c:pt idx="34">
                  <c:v>0.94</c:v>
                </c:pt>
                <c:pt idx="35">
                  <c:v>1.02</c:v>
                </c:pt>
                <c:pt idx="36">
                  <c:v>1.1000000000000001</c:v>
                </c:pt>
                <c:pt idx="37">
                  <c:v>1.18</c:v>
                </c:pt>
                <c:pt idx="38">
                  <c:v>1.26</c:v>
                </c:pt>
                <c:pt idx="39">
                  <c:v>1.34</c:v>
                </c:pt>
                <c:pt idx="40">
                  <c:v>1.41</c:v>
                </c:pt>
                <c:pt idx="41">
                  <c:v>1.48</c:v>
                </c:pt>
                <c:pt idx="42">
                  <c:v>1.54</c:v>
                </c:pt>
                <c:pt idx="43">
                  <c:v>1.58</c:v>
                </c:pt>
                <c:pt idx="44">
                  <c:v>1.62</c:v>
                </c:pt>
                <c:pt idx="45">
                  <c:v>1.65</c:v>
                </c:pt>
                <c:pt idx="46">
                  <c:v>1.68</c:v>
                </c:pt>
                <c:pt idx="47">
                  <c:v>1.72</c:v>
                </c:pt>
                <c:pt idx="48">
                  <c:v>1.76</c:v>
                </c:pt>
                <c:pt idx="49">
                  <c:v>1.82</c:v>
                </c:pt>
                <c:pt idx="50">
                  <c:v>1.9</c:v>
                </c:pt>
                <c:pt idx="51">
                  <c:v>1.99</c:v>
                </c:pt>
                <c:pt idx="52">
                  <c:v>2.09</c:v>
                </c:pt>
                <c:pt idx="53">
                  <c:v>2.2000000000000002</c:v>
                </c:pt>
                <c:pt idx="54">
                  <c:v>2.2999999999999998</c:v>
                </c:pt>
                <c:pt idx="55">
                  <c:v>2.41</c:v>
                </c:pt>
                <c:pt idx="56">
                  <c:v>2.5099999999999998</c:v>
                </c:pt>
                <c:pt idx="57">
                  <c:v>2.6</c:v>
                </c:pt>
                <c:pt idx="58">
                  <c:v>2.7</c:v>
                </c:pt>
                <c:pt idx="59">
                  <c:v>2.8</c:v>
                </c:pt>
                <c:pt idx="60">
                  <c:v>2.9</c:v>
                </c:pt>
                <c:pt idx="61">
                  <c:v>3.01</c:v>
                </c:pt>
                <c:pt idx="62">
                  <c:v>3.12</c:v>
                </c:pt>
                <c:pt idx="63">
                  <c:v>3.23</c:v>
                </c:pt>
                <c:pt idx="64">
                  <c:v>3.35</c:v>
                </c:pt>
                <c:pt idx="65">
                  <c:v>3.46</c:v>
                </c:pt>
                <c:pt idx="66">
                  <c:v>3.54</c:v>
                </c:pt>
                <c:pt idx="67">
                  <c:v>3.59</c:v>
                </c:pt>
                <c:pt idx="68">
                  <c:v>3.57</c:v>
                </c:pt>
                <c:pt idx="69">
                  <c:v>3.48</c:v>
                </c:pt>
                <c:pt idx="70">
                  <c:v>3.3</c:v>
                </c:pt>
                <c:pt idx="71">
                  <c:v>3.03</c:v>
                </c:pt>
                <c:pt idx="72">
                  <c:v>2.67</c:v>
                </c:pt>
                <c:pt idx="73">
                  <c:v>2.25</c:v>
                </c:pt>
                <c:pt idx="74">
                  <c:v>1.79</c:v>
                </c:pt>
                <c:pt idx="75">
                  <c:v>1.34</c:v>
                </c:pt>
                <c:pt idx="76">
                  <c:v>0.91</c:v>
                </c:pt>
                <c:pt idx="77">
                  <c:v>0.56999999999999995</c:v>
                </c:pt>
                <c:pt idx="78">
                  <c:v>0.27</c:v>
                </c:pt>
                <c:pt idx="79">
                  <c:v>0.1</c:v>
                </c:pt>
                <c:pt idx="80">
                  <c:v>0.01</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numCache>
            </c:numRef>
          </c:yVal>
          <c:smooth val="1"/>
          <c:extLst>
            <c:ext xmlns:c16="http://schemas.microsoft.com/office/drawing/2014/chart" uri="{C3380CC4-5D6E-409C-BE32-E72D297353CC}">
              <c16:uniqueId val="{00000002-3F91-4820-8F05-6FF7B59EA90D}"/>
            </c:ext>
          </c:extLst>
        </c:ser>
        <c:dLbls>
          <c:showLegendKey val="0"/>
          <c:showVal val="0"/>
          <c:showCatName val="0"/>
          <c:showSerName val="0"/>
          <c:showPercent val="0"/>
          <c:showBubbleSize val="0"/>
        </c:dLbls>
        <c:axId val="1985711952"/>
        <c:axId val="1985711408"/>
      </c:scatterChart>
      <c:valAx>
        <c:axId val="1985711952"/>
        <c:scaling>
          <c:logBase val="10"/>
          <c:orientation val="minMax"/>
          <c:max val="1000"/>
          <c:min val="0.1"/>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Particle size (µm)</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985711408"/>
        <c:crossesAt val="0"/>
        <c:crossBetween val="midCat"/>
      </c:valAx>
      <c:valAx>
        <c:axId val="1985711408"/>
        <c:scaling>
          <c:orientation val="minMax"/>
          <c:min val="0"/>
        </c:scaling>
        <c:delete val="0"/>
        <c:axPos val="l"/>
        <c:title>
          <c:tx>
            <c:rich>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Incremental volume (%)</a:t>
                </a:r>
              </a:p>
            </c:rich>
          </c:tx>
          <c:layout>
            <c:manualLayout>
              <c:xMode val="edge"/>
              <c:yMode val="edge"/>
              <c:x val="2.536329300300877E-3"/>
              <c:y val="0.18935039370078741"/>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985711952"/>
        <c:crossesAt val="1.0000000000000002E-2"/>
        <c:crossBetween val="midCat"/>
      </c:valAx>
      <c:spPr>
        <a:noFill/>
        <a:ln w="12700">
          <a:solidFill>
            <a:schemeClr val="tx1"/>
          </a:solidFill>
        </a:ln>
        <a:effectLst/>
      </c:spPr>
    </c:plotArea>
    <c:legend>
      <c:legendPos val="r"/>
      <c:layout>
        <c:manualLayout>
          <c:xMode val="edge"/>
          <c:yMode val="edge"/>
          <c:x val="0.119808982210557"/>
          <c:y val="4.3071352192087103E-2"/>
          <c:w val="0.34331452318460193"/>
          <c:h val="0.3840489017820140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solidFill>
        <a:schemeClr val="bg1">
          <a:lumMod val="65000"/>
        </a:schemeClr>
      </a:solidFill>
      <a:round/>
    </a:ln>
    <a:effectLst/>
  </c:spPr>
  <c:txPr>
    <a:bodyPr/>
    <a:lstStyle/>
    <a:p>
      <a:pPr>
        <a:defRPr sz="900">
          <a:solidFill>
            <a:schemeClr val="tx1"/>
          </a:solidFill>
          <a:latin typeface="Arial" panose="020B0604020202020204" pitchFamily="34" charset="0"/>
          <a:cs typeface="Arial" panose="020B0604020202020204" pitchFamily="34" charset="0"/>
        </a:defRPr>
      </a:pPr>
      <a:endParaRPr lang="en-US"/>
    </a:p>
  </c:txPr>
  <c:externalData r:id="rId3">
    <c:autoUpdate val="0"/>
  </c:externalData>
  <c:userShapes r:id="rId4"/>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063298337707786"/>
          <c:y val="4.2916553534256496E-2"/>
          <c:w val="0.82629811898512662"/>
          <c:h val="0.80727022025472628"/>
        </c:manualLayout>
      </c:layout>
      <c:scatterChart>
        <c:scatterStyle val="smoothMarker"/>
        <c:varyColors val="0"/>
        <c:ser>
          <c:idx val="0"/>
          <c:order val="0"/>
          <c:tx>
            <c:v>5ppb Fiber WBM</c:v>
          </c:tx>
          <c:spPr>
            <a:ln w="19050" cap="rnd">
              <a:solidFill>
                <a:sysClr val="windowText" lastClr="000000"/>
              </a:solidFill>
              <a:round/>
            </a:ln>
            <a:effectLst/>
          </c:spPr>
          <c:marker>
            <c:symbol val="circle"/>
            <c:size val="5"/>
            <c:spPr>
              <a:solidFill>
                <a:sysClr val="windowText" lastClr="000000"/>
              </a:solidFill>
              <a:ln w="9525">
                <a:solidFill>
                  <a:sysClr val="windowText" lastClr="000000"/>
                </a:solidFill>
              </a:ln>
              <a:effectLst/>
            </c:spPr>
          </c:marker>
          <c:xVal>
            <c:numRef>
              <c:f>'5ppb'!$H$3:$H$8</c:f>
              <c:numCache>
                <c:formatCode>General</c:formatCode>
                <c:ptCount val="6"/>
                <c:pt idx="0">
                  <c:v>1021.3809</c:v>
                </c:pt>
                <c:pt idx="1">
                  <c:v>510.99689999999998</c:v>
                </c:pt>
                <c:pt idx="2">
                  <c:v>340.6986</c:v>
                </c:pt>
                <c:pt idx="3">
                  <c:v>170.29820000000001</c:v>
                </c:pt>
                <c:pt idx="4">
                  <c:v>10.213800000000001</c:v>
                </c:pt>
                <c:pt idx="5">
                  <c:v>5.1069000000000004</c:v>
                </c:pt>
              </c:numCache>
            </c:numRef>
          </c:xVal>
          <c:yVal>
            <c:numRef>
              <c:f>'5ppb'!$J$3:$J$8</c:f>
              <c:numCache>
                <c:formatCode>General</c:formatCode>
                <c:ptCount val="6"/>
                <c:pt idx="0">
                  <c:v>88.5</c:v>
                </c:pt>
                <c:pt idx="1">
                  <c:v>79</c:v>
                </c:pt>
                <c:pt idx="2">
                  <c:v>74.14</c:v>
                </c:pt>
                <c:pt idx="3">
                  <c:v>63.900000000000006</c:v>
                </c:pt>
                <c:pt idx="4">
                  <c:v>16.82</c:v>
                </c:pt>
                <c:pt idx="5">
                  <c:v>14.240000000000002</c:v>
                </c:pt>
              </c:numCache>
            </c:numRef>
          </c:yVal>
          <c:smooth val="1"/>
          <c:extLst>
            <c:ext xmlns:c16="http://schemas.microsoft.com/office/drawing/2014/chart" uri="{C3380CC4-5D6E-409C-BE32-E72D297353CC}">
              <c16:uniqueId val="{00000000-810B-40E1-AB0C-03746E60EF6C}"/>
            </c:ext>
          </c:extLst>
        </c:ser>
        <c:ser>
          <c:idx val="1"/>
          <c:order val="1"/>
          <c:tx>
            <c:v>15ppb Fiber WBM</c:v>
          </c:tx>
          <c:spPr>
            <a:ln w="19050" cap="rnd">
              <a:solidFill>
                <a:srgbClr val="FF0000"/>
              </a:solidFill>
              <a:round/>
            </a:ln>
            <a:effectLst/>
          </c:spPr>
          <c:marker>
            <c:symbol val="square"/>
            <c:size val="5"/>
            <c:spPr>
              <a:solidFill>
                <a:srgbClr val="FF0000"/>
              </a:solidFill>
              <a:ln w="9525">
                <a:solidFill>
                  <a:srgbClr val="FF0000"/>
                </a:solidFill>
              </a:ln>
              <a:effectLst/>
            </c:spPr>
          </c:marker>
          <c:xVal>
            <c:numRef>
              <c:f>'15ppb'!$H$3:$H$8</c:f>
              <c:numCache>
                <c:formatCode>General</c:formatCode>
                <c:ptCount val="6"/>
                <c:pt idx="0">
                  <c:v>1021.3809</c:v>
                </c:pt>
                <c:pt idx="1">
                  <c:v>510.99689999999998</c:v>
                </c:pt>
                <c:pt idx="2">
                  <c:v>340.6986</c:v>
                </c:pt>
                <c:pt idx="3">
                  <c:v>170.29820000000001</c:v>
                </c:pt>
                <c:pt idx="4">
                  <c:v>10.213800000000001</c:v>
                </c:pt>
                <c:pt idx="5">
                  <c:v>5.1069000000000004</c:v>
                </c:pt>
              </c:numCache>
            </c:numRef>
          </c:xVal>
          <c:yVal>
            <c:numRef>
              <c:f>'15ppb'!$J$3:$J$8</c:f>
              <c:numCache>
                <c:formatCode>General</c:formatCode>
                <c:ptCount val="6"/>
                <c:pt idx="0">
                  <c:v>151.85999999999999</c:v>
                </c:pt>
                <c:pt idx="1">
                  <c:v>131.84</c:v>
                </c:pt>
                <c:pt idx="2">
                  <c:v>115.9</c:v>
                </c:pt>
                <c:pt idx="3">
                  <c:v>88.58</c:v>
                </c:pt>
                <c:pt idx="4">
                  <c:v>29.200000000000003</c:v>
                </c:pt>
                <c:pt idx="5">
                  <c:v>16.740000000000002</c:v>
                </c:pt>
              </c:numCache>
            </c:numRef>
          </c:yVal>
          <c:smooth val="1"/>
          <c:extLst>
            <c:ext xmlns:c16="http://schemas.microsoft.com/office/drawing/2014/chart" uri="{C3380CC4-5D6E-409C-BE32-E72D297353CC}">
              <c16:uniqueId val="{00000001-810B-40E1-AB0C-03746E60EF6C}"/>
            </c:ext>
          </c:extLst>
        </c:ser>
        <c:dLbls>
          <c:showLegendKey val="0"/>
          <c:showVal val="0"/>
          <c:showCatName val="0"/>
          <c:showSerName val="0"/>
          <c:showPercent val="0"/>
          <c:showBubbleSize val="0"/>
        </c:dLbls>
        <c:axId val="1985713040"/>
        <c:axId val="1985739696"/>
      </c:scatterChart>
      <c:valAx>
        <c:axId val="1985713040"/>
        <c:scaling>
          <c:orientation val="minMax"/>
          <c:max val="1200"/>
          <c:min val="0"/>
        </c:scaling>
        <c:delete val="0"/>
        <c:axPos val="b"/>
        <c:title>
          <c:tx>
            <c:rich>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Shear Rate (1/sec)</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985739696"/>
        <c:crosses val="autoZero"/>
        <c:crossBetween val="midCat"/>
        <c:majorUnit val="200"/>
      </c:valAx>
      <c:valAx>
        <c:axId val="19857396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r>
                  <a:rPr lang="en-US" b="1"/>
                  <a:t>Shear stress (Pa)</a:t>
                </a:r>
              </a:p>
            </c:rich>
          </c:tx>
          <c:layout>
            <c:manualLayout>
              <c:xMode val="edge"/>
              <c:yMode val="edge"/>
              <c:x val="2.7776527934008249E-3"/>
              <c:y val="0.24627405445287082"/>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985713040"/>
        <c:crosses val="autoZero"/>
        <c:crossBetween val="midCat"/>
      </c:valAx>
      <c:spPr>
        <a:noFill/>
        <a:ln w="12700">
          <a:solidFill>
            <a:schemeClr val="tx1"/>
          </a:solidFill>
        </a:ln>
        <a:effectLst/>
      </c:spPr>
    </c:plotArea>
    <c:legend>
      <c:legendPos val="r"/>
      <c:layout>
        <c:manualLayout>
          <c:xMode val="edge"/>
          <c:yMode val="edge"/>
          <c:x val="0.48430146231721044"/>
          <c:y val="0.61450131233595795"/>
          <c:w val="0.41033004207807355"/>
          <c:h val="0.1516790860912500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12700" cap="flat" cmpd="sng" algn="ctr">
      <a:solidFill>
        <a:sysClr val="window" lastClr="FFFFFF">
          <a:lumMod val="65000"/>
        </a:sysClr>
      </a:solidFill>
      <a:round/>
    </a:ln>
    <a:effectLst/>
  </c:spPr>
  <c:txPr>
    <a:bodyPr/>
    <a:lstStyle/>
    <a:p>
      <a:pPr>
        <a:defRPr sz="900">
          <a:solidFill>
            <a:schemeClr val="tx1"/>
          </a:solidFill>
          <a:latin typeface="Arial" panose="020B0604020202020204" pitchFamily="34" charset="0"/>
          <a:cs typeface="Arial" panose="020B0604020202020204" pitchFamily="34" charset="0"/>
        </a:defRPr>
      </a:pPr>
      <a:endParaRPr lang="en-US"/>
    </a:p>
  </c:txPr>
  <c:externalData r:id="rId4">
    <c:autoUpdate val="0"/>
  </c:externalData>
  <c:userShapes r:id="rId5"/>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_rels/drawing6.xml.rels><?xml version="1.0" encoding="UTF-8" standalone="yes"?>
<Relationships xmlns="http://schemas.openxmlformats.org/package/2006/relationships"><Relationship Id="rId1" Type="http://schemas.openxmlformats.org/officeDocument/2006/relationships/image" Target="../media/image41.jpeg"/></Relationships>
</file>

<file path=word/drawings/drawing1.xml><?xml version="1.0" encoding="utf-8"?>
<c:userShapes xmlns:c="http://schemas.openxmlformats.org/drawingml/2006/chart">
  <cdr:relSizeAnchor xmlns:cdr="http://schemas.openxmlformats.org/drawingml/2006/chartDrawing">
    <cdr:from>
      <cdr:x>0.44972</cdr:x>
      <cdr:y>0.07382</cdr:y>
    </cdr:from>
    <cdr:to>
      <cdr:x>0.50482</cdr:x>
      <cdr:y>0.15686</cdr:y>
    </cdr:to>
    <cdr:sp macro="" textlink="">
      <cdr:nvSpPr>
        <cdr:cNvPr id="2" name="TextBox 1">
          <a:extLst xmlns:a="http://schemas.openxmlformats.org/drawingml/2006/main">
            <a:ext uri="{FF2B5EF4-FFF2-40B4-BE49-F238E27FC236}">
              <a16:creationId xmlns:a16="http://schemas.microsoft.com/office/drawing/2014/main" id="{15C75404-FC2C-46EA-81BF-B55E9C4D2575}"/>
            </a:ext>
          </a:extLst>
        </cdr:cNvPr>
        <cdr:cNvSpPr txBox="1"/>
      </cdr:nvSpPr>
      <cdr:spPr>
        <a:xfrm xmlns:a="http://schemas.openxmlformats.org/drawingml/2006/main">
          <a:off x="2068974" y="202503"/>
          <a:ext cx="253492" cy="22779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800" baseline="-25000">
              <a:latin typeface="Arial" panose="020B0604020202020204" pitchFamily="34" charset="0"/>
              <a:cs typeface="Arial" panose="020B0604020202020204" pitchFamily="34" charset="0"/>
            </a:rPr>
            <a:t>3</a:t>
          </a:r>
        </a:p>
      </cdr:txBody>
    </cdr:sp>
  </cdr:relSizeAnchor>
  <cdr:relSizeAnchor xmlns:cdr="http://schemas.openxmlformats.org/drawingml/2006/chartDrawing">
    <cdr:from>
      <cdr:x>0.44762</cdr:x>
      <cdr:y>0.14302</cdr:y>
    </cdr:from>
    <cdr:to>
      <cdr:x>0.50272</cdr:x>
      <cdr:y>0.22607</cdr:y>
    </cdr:to>
    <cdr:sp macro="" textlink="">
      <cdr:nvSpPr>
        <cdr:cNvPr id="3" name="TextBox 1">
          <a:extLst xmlns:a="http://schemas.openxmlformats.org/drawingml/2006/main">
            <a:ext uri="{FF2B5EF4-FFF2-40B4-BE49-F238E27FC236}">
              <a16:creationId xmlns:a16="http://schemas.microsoft.com/office/drawing/2014/main" id="{15C75404-FC2C-46EA-81BF-B55E9C4D2575}"/>
            </a:ext>
          </a:extLst>
        </cdr:cNvPr>
        <cdr:cNvSpPr txBox="1"/>
      </cdr:nvSpPr>
      <cdr:spPr>
        <a:xfrm xmlns:a="http://schemas.openxmlformats.org/drawingml/2006/main">
          <a:off x="2089150" y="393700"/>
          <a:ext cx="257175" cy="22860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800" baseline="-25000">
              <a:latin typeface="Arial" panose="020B0604020202020204" pitchFamily="34" charset="0"/>
              <a:cs typeface="Arial" panose="020B0604020202020204" pitchFamily="34" charset="0"/>
            </a:rPr>
            <a:t>3</a:t>
          </a:r>
        </a:p>
      </cdr:txBody>
    </cdr:sp>
  </cdr:relSizeAnchor>
  <cdr:relSizeAnchor xmlns:cdr="http://schemas.openxmlformats.org/drawingml/2006/chartDrawing">
    <cdr:from>
      <cdr:x>0.44762</cdr:x>
      <cdr:y>0.21223</cdr:y>
    </cdr:from>
    <cdr:to>
      <cdr:x>0.50272</cdr:x>
      <cdr:y>0.29527</cdr:y>
    </cdr:to>
    <cdr:sp macro="" textlink="">
      <cdr:nvSpPr>
        <cdr:cNvPr id="4" name="TextBox 1">
          <a:extLst xmlns:a="http://schemas.openxmlformats.org/drawingml/2006/main">
            <a:ext uri="{FF2B5EF4-FFF2-40B4-BE49-F238E27FC236}">
              <a16:creationId xmlns:a16="http://schemas.microsoft.com/office/drawing/2014/main" id="{15C75404-FC2C-46EA-81BF-B55E9C4D2575}"/>
            </a:ext>
          </a:extLst>
        </cdr:cNvPr>
        <cdr:cNvSpPr txBox="1"/>
      </cdr:nvSpPr>
      <cdr:spPr>
        <a:xfrm xmlns:a="http://schemas.openxmlformats.org/drawingml/2006/main">
          <a:off x="2089150" y="584200"/>
          <a:ext cx="257175" cy="22860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800" baseline="-25000">
              <a:latin typeface="Arial" panose="020B0604020202020204" pitchFamily="34" charset="0"/>
              <a:cs typeface="Arial" panose="020B0604020202020204" pitchFamily="34" charset="0"/>
            </a:rPr>
            <a:t>3</a:t>
          </a:r>
        </a:p>
      </cdr:txBody>
    </cdr:sp>
  </cdr:relSizeAnchor>
</c:userShapes>
</file>

<file path=word/drawings/drawing2.xml><?xml version="1.0" encoding="utf-8"?>
<c:userShapes xmlns:c="http://schemas.openxmlformats.org/drawingml/2006/chart">
  <cdr:relSizeAnchor xmlns:cdr="http://schemas.openxmlformats.org/drawingml/2006/chartDrawing">
    <cdr:from>
      <cdr:x>0.44666</cdr:x>
      <cdr:y>0.2963</cdr:y>
    </cdr:from>
    <cdr:to>
      <cdr:x>0.63302</cdr:x>
      <cdr:y>0.36806</cdr:y>
    </cdr:to>
    <cdr:sp macro="" textlink="">
      <cdr:nvSpPr>
        <cdr:cNvPr id="2" name="TextBox 6">
          <a:extLst xmlns:a="http://schemas.openxmlformats.org/drawingml/2006/main">
            <a:ext uri="{FF2B5EF4-FFF2-40B4-BE49-F238E27FC236}">
              <a16:creationId xmlns:a16="http://schemas.microsoft.com/office/drawing/2014/main" id="{28B4162B-084B-47EF-894F-E73EC40C0F90}"/>
            </a:ext>
          </a:extLst>
        </cdr:cNvPr>
        <cdr:cNvSpPr txBox="1"/>
      </cdr:nvSpPr>
      <cdr:spPr>
        <a:xfrm xmlns:a="http://schemas.openxmlformats.org/drawingml/2006/main" rot="20132486">
          <a:off x="1837937" y="731532"/>
          <a:ext cx="766834" cy="177167"/>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marL="0" marR="0">
            <a:spcBef>
              <a:spcPts val="0"/>
            </a:spcBef>
            <a:spcAft>
              <a:spcPts val="0"/>
            </a:spcAft>
          </a:pPr>
          <a:r>
            <a:rPr lang="en-US" sz="900">
              <a:solidFill>
                <a:srgbClr val="000000"/>
              </a:solidFill>
              <a:effectLst/>
              <a:latin typeface="Arial" panose="020B0604020202020204" pitchFamily="34" charset="0"/>
              <a:ea typeface="MS Mincho"/>
              <a:cs typeface="Arial" panose="020B0604020202020204" pitchFamily="34" charset="0"/>
            </a:rPr>
            <a:t>τ = </a:t>
          </a:r>
          <a:r>
            <a:rPr lang="en-US" sz="900" baseline="0">
              <a:effectLst/>
              <a:latin typeface="Arial" panose="020B0604020202020204" pitchFamily="34" charset="0"/>
              <a:cs typeface="Arial" panose="020B0604020202020204" pitchFamily="34" charset="0"/>
            </a:rPr>
            <a:t>0.6453</a:t>
          </a:r>
          <a:r>
            <a:rPr lang="el-GR" sz="900">
              <a:solidFill>
                <a:srgbClr val="000000"/>
              </a:solidFill>
              <a:effectLst/>
              <a:latin typeface="Arial" panose="020B0604020202020204" pitchFamily="34" charset="0"/>
              <a:ea typeface="MS Mincho"/>
              <a:cs typeface="Arial" panose="020B0604020202020204" pitchFamily="34" charset="0"/>
            </a:rPr>
            <a:t>ϒ</a:t>
          </a:r>
          <a:r>
            <a:rPr lang="el-GR" sz="900" baseline="30000">
              <a:solidFill>
                <a:srgbClr val="000000"/>
              </a:solidFill>
              <a:effectLst/>
              <a:latin typeface="Arial" panose="020B0604020202020204" pitchFamily="34" charset="0"/>
              <a:ea typeface="MS Mincho"/>
              <a:cs typeface="Arial" panose="020B0604020202020204" pitchFamily="34" charset="0"/>
            </a:rPr>
            <a:t>0.486</a:t>
          </a:r>
          <a:endParaRPr lang="en-US" sz="900" baseline="30000">
            <a:effectLst/>
            <a:latin typeface="Arial" panose="020B0604020202020204" pitchFamily="34" charset="0"/>
            <a:ea typeface="MS Mincho"/>
            <a:cs typeface="Arial" panose="020B0604020202020204" pitchFamily="34" charset="0"/>
          </a:endParaRPr>
        </a:p>
      </cdr:txBody>
    </cdr:sp>
  </cdr:relSizeAnchor>
  <cdr:relSizeAnchor xmlns:cdr="http://schemas.openxmlformats.org/drawingml/2006/chartDrawing">
    <cdr:from>
      <cdr:x>0.70124</cdr:x>
      <cdr:y>0.22724</cdr:y>
    </cdr:from>
    <cdr:to>
      <cdr:x>0.8876</cdr:x>
      <cdr:y>0.299</cdr:y>
    </cdr:to>
    <cdr:sp macro="" textlink="">
      <cdr:nvSpPr>
        <cdr:cNvPr id="3" name="TextBox 6">
          <a:extLst xmlns:a="http://schemas.openxmlformats.org/drawingml/2006/main">
            <a:ext uri="{FF2B5EF4-FFF2-40B4-BE49-F238E27FC236}">
              <a16:creationId xmlns:a16="http://schemas.microsoft.com/office/drawing/2014/main" id="{944B132F-6EA5-44B4-8E98-CB04B8DB2FE7}"/>
            </a:ext>
          </a:extLst>
        </cdr:cNvPr>
        <cdr:cNvSpPr txBox="1"/>
      </cdr:nvSpPr>
      <cdr:spPr>
        <a:xfrm xmlns:a="http://schemas.openxmlformats.org/drawingml/2006/main" rot="20307398">
          <a:off x="2885464" y="561023"/>
          <a:ext cx="766834" cy="177167"/>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marL="0" marR="0">
            <a:spcBef>
              <a:spcPts val="0"/>
            </a:spcBef>
            <a:spcAft>
              <a:spcPts val="0"/>
            </a:spcAft>
          </a:pPr>
          <a:r>
            <a:rPr lang="en-US" sz="1000">
              <a:solidFill>
                <a:srgbClr val="000000"/>
              </a:solidFill>
              <a:effectLst/>
              <a:latin typeface="Arial" panose="020B0604020202020204" pitchFamily="34" charset="0"/>
              <a:ea typeface="MS Mincho"/>
              <a:cs typeface="Arial" panose="020B0604020202020204" pitchFamily="34" charset="0"/>
            </a:rPr>
            <a:t>τ = </a:t>
          </a:r>
          <a:r>
            <a:rPr lang="en-US" sz="1000" baseline="0">
              <a:effectLst/>
              <a:latin typeface="Arial" panose="020B0604020202020204" pitchFamily="34" charset="0"/>
              <a:cs typeface="Arial" panose="020B0604020202020204" pitchFamily="34" charset="0"/>
            </a:rPr>
            <a:t>0.4462</a:t>
          </a:r>
          <a:r>
            <a:rPr lang="el-GR" sz="1000">
              <a:solidFill>
                <a:srgbClr val="000000"/>
              </a:solidFill>
              <a:effectLst/>
              <a:latin typeface="Arial" panose="020B0604020202020204" pitchFamily="34" charset="0"/>
              <a:ea typeface="MS Mincho"/>
              <a:cs typeface="Arial" panose="020B0604020202020204" pitchFamily="34" charset="0"/>
            </a:rPr>
            <a:t>ϒ</a:t>
          </a:r>
          <a:r>
            <a:rPr lang="en-US" sz="1000" baseline="30000">
              <a:solidFill>
                <a:srgbClr val="000000"/>
              </a:solidFill>
              <a:effectLst/>
              <a:latin typeface="Arial" panose="020B0604020202020204" pitchFamily="34" charset="0"/>
              <a:ea typeface="MS Mincho"/>
              <a:cs typeface="Arial" panose="020B0604020202020204" pitchFamily="34" charset="0"/>
            </a:rPr>
            <a:t>0.5263</a:t>
          </a:r>
          <a:endParaRPr lang="en-US" sz="1000" baseline="30000">
            <a:effectLst/>
            <a:latin typeface="Arial" panose="020B0604020202020204" pitchFamily="34" charset="0"/>
            <a:ea typeface="MS Mincho"/>
            <a:cs typeface="Arial" panose="020B0604020202020204" pitchFamily="34" charset="0"/>
          </a:endParaRPr>
        </a:p>
      </cdr:txBody>
    </cdr:sp>
  </cdr:relSizeAnchor>
  <cdr:relSizeAnchor xmlns:cdr="http://schemas.openxmlformats.org/drawingml/2006/chartDrawing">
    <cdr:from>
      <cdr:x>0.52101</cdr:x>
      <cdr:y>0.41126</cdr:y>
    </cdr:from>
    <cdr:to>
      <cdr:x>0.70737</cdr:x>
      <cdr:y>0.48302</cdr:y>
    </cdr:to>
    <cdr:sp macro="" textlink="">
      <cdr:nvSpPr>
        <cdr:cNvPr id="4" name="TextBox 6">
          <a:extLst xmlns:a="http://schemas.openxmlformats.org/drawingml/2006/main">
            <a:ext uri="{FF2B5EF4-FFF2-40B4-BE49-F238E27FC236}">
              <a16:creationId xmlns:a16="http://schemas.microsoft.com/office/drawing/2014/main" id="{64EF9122-F1B2-4FC3-935D-A9D159E546E7}"/>
            </a:ext>
          </a:extLst>
        </cdr:cNvPr>
        <cdr:cNvSpPr txBox="1"/>
      </cdr:nvSpPr>
      <cdr:spPr>
        <a:xfrm xmlns:a="http://schemas.openxmlformats.org/drawingml/2006/main" rot="20601972">
          <a:off x="2143858" y="1015358"/>
          <a:ext cx="766834" cy="177167"/>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marL="0" marR="0">
            <a:spcBef>
              <a:spcPts val="0"/>
            </a:spcBef>
            <a:spcAft>
              <a:spcPts val="0"/>
            </a:spcAft>
          </a:pPr>
          <a:r>
            <a:rPr lang="en-US" sz="900">
              <a:solidFill>
                <a:srgbClr val="000000"/>
              </a:solidFill>
              <a:effectLst/>
              <a:latin typeface="Arial" panose="020B0604020202020204" pitchFamily="34" charset="0"/>
              <a:ea typeface="MS Mincho"/>
              <a:cs typeface="Arial" panose="020B0604020202020204" pitchFamily="34" charset="0"/>
            </a:rPr>
            <a:t>τ = </a:t>
          </a:r>
          <a:r>
            <a:rPr lang="en-US" sz="900" baseline="0">
              <a:effectLst/>
              <a:latin typeface="Arial" panose="020B0604020202020204" pitchFamily="34" charset="0"/>
              <a:cs typeface="Arial" panose="020B0604020202020204" pitchFamily="34" charset="0"/>
            </a:rPr>
            <a:t>0.2007</a:t>
          </a:r>
          <a:r>
            <a:rPr lang="el-GR" sz="900">
              <a:solidFill>
                <a:srgbClr val="000000"/>
              </a:solidFill>
              <a:effectLst/>
              <a:latin typeface="Arial" panose="020B0604020202020204" pitchFamily="34" charset="0"/>
              <a:ea typeface="MS Mincho"/>
              <a:cs typeface="Arial" panose="020B0604020202020204" pitchFamily="34" charset="0"/>
            </a:rPr>
            <a:t>ϒ</a:t>
          </a:r>
          <a:r>
            <a:rPr lang="en-US" sz="900" baseline="30000">
              <a:solidFill>
                <a:srgbClr val="000000"/>
              </a:solidFill>
              <a:effectLst/>
              <a:latin typeface="Arial" panose="020B0604020202020204" pitchFamily="34" charset="0"/>
              <a:ea typeface="MS Mincho"/>
              <a:cs typeface="Arial" panose="020B0604020202020204" pitchFamily="34" charset="0"/>
            </a:rPr>
            <a:t>0.6443</a:t>
          </a:r>
          <a:endParaRPr lang="en-US" sz="900" baseline="30000">
            <a:effectLst/>
            <a:latin typeface="Arial" panose="020B0604020202020204" pitchFamily="34" charset="0"/>
            <a:ea typeface="MS Mincho"/>
            <a:cs typeface="Arial" panose="020B0604020202020204" pitchFamily="34" charset="0"/>
          </a:endParaRPr>
        </a:p>
      </cdr:txBody>
    </cdr:sp>
  </cdr:relSizeAnchor>
  <cdr:relSizeAnchor xmlns:cdr="http://schemas.openxmlformats.org/drawingml/2006/chartDrawing">
    <cdr:from>
      <cdr:x>0.79243</cdr:x>
      <cdr:y>0.62474</cdr:y>
    </cdr:from>
    <cdr:to>
      <cdr:x>0.84868</cdr:x>
      <cdr:y>0.70807</cdr:y>
    </cdr:to>
    <cdr:sp macro="" textlink="">
      <cdr:nvSpPr>
        <cdr:cNvPr id="5" name="TextBox 1">
          <a:extLst xmlns:a="http://schemas.openxmlformats.org/drawingml/2006/main"/>
        </cdr:cNvPr>
        <cdr:cNvSpPr txBox="1"/>
      </cdr:nvSpPr>
      <cdr:spPr>
        <a:xfrm xmlns:a="http://schemas.openxmlformats.org/drawingml/2006/main">
          <a:off x="3260707" y="1542413"/>
          <a:ext cx="231457" cy="205732"/>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800" baseline="-25000">
              <a:latin typeface="Arial" panose="020B0604020202020204" pitchFamily="34" charset="0"/>
              <a:cs typeface="Arial" panose="020B0604020202020204" pitchFamily="34" charset="0"/>
            </a:rPr>
            <a:t>3</a:t>
          </a:r>
        </a:p>
      </cdr:txBody>
    </cdr:sp>
  </cdr:relSizeAnchor>
  <cdr:relSizeAnchor xmlns:cdr="http://schemas.openxmlformats.org/drawingml/2006/chartDrawing">
    <cdr:from>
      <cdr:x>0.79243</cdr:x>
      <cdr:y>0.70576</cdr:y>
    </cdr:from>
    <cdr:to>
      <cdr:x>0.84868</cdr:x>
      <cdr:y>0.78909</cdr:y>
    </cdr:to>
    <cdr:sp macro="" textlink="">
      <cdr:nvSpPr>
        <cdr:cNvPr id="6" name="TextBox 1">
          <a:extLst xmlns:a="http://schemas.openxmlformats.org/drawingml/2006/main"/>
        </cdr:cNvPr>
        <cdr:cNvSpPr txBox="1"/>
      </cdr:nvSpPr>
      <cdr:spPr>
        <a:xfrm xmlns:a="http://schemas.openxmlformats.org/drawingml/2006/main">
          <a:off x="3260707" y="1742438"/>
          <a:ext cx="231457" cy="205732"/>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800" baseline="-25000">
              <a:latin typeface="Arial" panose="020B0604020202020204" pitchFamily="34" charset="0"/>
              <a:cs typeface="Arial" panose="020B0604020202020204" pitchFamily="34" charset="0"/>
            </a:rPr>
            <a:t>3</a:t>
          </a:r>
        </a:p>
      </cdr:txBody>
    </cdr:sp>
  </cdr:relSizeAnchor>
  <cdr:relSizeAnchor xmlns:cdr="http://schemas.openxmlformats.org/drawingml/2006/chartDrawing">
    <cdr:from>
      <cdr:x>0.79243</cdr:x>
      <cdr:y>0.78292</cdr:y>
    </cdr:from>
    <cdr:to>
      <cdr:x>0.84868</cdr:x>
      <cdr:y>0.86625</cdr:y>
    </cdr:to>
    <cdr:sp macro="" textlink="">
      <cdr:nvSpPr>
        <cdr:cNvPr id="7" name="TextBox 1">
          <a:extLst xmlns:a="http://schemas.openxmlformats.org/drawingml/2006/main"/>
        </cdr:cNvPr>
        <cdr:cNvSpPr txBox="1"/>
      </cdr:nvSpPr>
      <cdr:spPr>
        <a:xfrm xmlns:a="http://schemas.openxmlformats.org/drawingml/2006/main">
          <a:off x="3260707" y="1932938"/>
          <a:ext cx="231457" cy="205732"/>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800" baseline="-25000">
              <a:latin typeface="Arial" panose="020B0604020202020204" pitchFamily="34" charset="0"/>
              <a:cs typeface="Arial" panose="020B0604020202020204" pitchFamily="34" charset="0"/>
            </a:rPr>
            <a:t>3</a:t>
          </a:r>
        </a:p>
      </cdr:txBody>
    </cdr:sp>
  </cdr:relSizeAnchor>
</c:userShapes>
</file>

<file path=word/drawings/drawing3.xml><?xml version="1.0" encoding="utf-8"?>
<c:userShapes xmlns:c="http://schemas.openxmlformats.org/drawingml/2006/chart">
  <cdr:relSizeAnchor xmlns:cdr="http://schemas.openxmlformats.org/drawingml/2006/chartDrawing">
    <cdr:from>
      <cdr:x>0.44398</cdr:x>
      <cdr:y>0.32485</cdr:y>
    </cdr:from>
    <cdr:to>
      <cdr:x>0.64121</cdr:x>
      <cdr:y>0.39661</cdr:y>
    </cdr:to>
    <cdr:sp macro="" textlink="">
      <cdr:nvSpPr>
        <cdr:cNvPr id="2" name="TextBox 6">
          <a:extLst xmlns:a="http://schemas.openxmlformats.org/drawingml/2006/main">
            <a:ext uri="{FF2B5EF4-FFF2-40B4-BE49-F238E27FC236}">
              <a16:creationId xmlns:a16="http://schemas.microsoft.com/office/drawing/2014/main" id="{50E9631B-0AF8-43A2-AB18-F4FA498F384A}"/>
            </a:ext>
          </a:extLst>
        </cdr:cNvPr>
        <cdr:cNvSpPr txBox="1"/>
      </cdr:nvSpPr>
      <cdr:spPr>
        <a:xfrm xmlns:a="http://schemas.openxmlformats.org/drawingml/2006/main" rot="19996888">
          <a:off x="1826877" y="802015"/>
          <a:ext cx="811562" cy="177167"/>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marL="0" marR="0">
            <a:spcBef>
              <a:spcPts val="0"/>
            </a:spcBef>
            <a:spcAft>
              <a:spcPts val="0"/>
            </a:spcAft>
          </a:pPr>
          <a:r>
            <a:rPr lang="en-US" sz="900">
              <a:solidFill>
                <a:srgbClr val="000000"/>
              </a:solidFill>
              <a:effectLst/>
              <a:latin typeface="Arial" panose="020B0604020202020204" pitchFamily="34" charset="0"/>
              <a:ea typeface="MS Mincho"/>
              <a:cs typeface="Arial" panose="020B0604020202020204" pitchFamily="34" charset="0"/>
            </a:rPr>
            <a:t>τ = 0.0823</a:t>
          </a:r>
          <a:r>
            <a:rPr lang="el-GR" sz="900">
              <a:solidFill>
                <a:srgbClr val="000000"/>
              </a:solidFill>
              <a:effectLst/>
              <a:latin typeface="Arial" panose="020B0604020202020204" pitchFamily="34" charset="0"/>
              <a:ea typeface="MS Mincho"/>
              <a:cs typeface="Arial" panose="020B0604020202020204" pitchFamily="34" charset="0"/>
            </a:rPr>
            <a:t>ϒ</a:t>
          </a:r>
          <a:r>
            <a:rPr lang="en-US" sz="900" baseline="30000">
              <a:solidFill>
                <a:srgbClr val="000000"/>
              </a:solidFill>
              <a:effectLst/>
              <a:latin typeface="Arial" panose="020B0604020202020204" pitchFamily="34" charset="0"/>
              <a:ea typeface="MS Mincho"/>
              <a:cs typeface="Arial" panose="020B0604020202020204" pitchFamily="34" charset="0"/>
            </a:rPr>
            <a:t>0.735</a:t>
          </a:r>
          <a:endParaRPr lang="en-US" sz="900">
            <a:effectLst/>
            <a:latin typeface="Arial" panose="020B0604020202020204" pitchFamily="34" charset="0"/>
            <a:ea typeface="MS Mincho"/>
            <a:cs typeface="Arial" panose="020B0604020202020204" pitchFamily="34" charset="0"/>
          </a:endParaRPr>
        </a:p>
      </cdr:txBody>
    </cdr:sp>
  </cdr:relSizeAnchor>
  <cdr:relSizeAnchor xmlns:cdr="http://schemas.openxmlformats.org/drawingml/2006/chartDrawing">
    <cdr:from>
      <cdr:x>0.72384</cdr:x>
      <cdr:y>0.15085</cdr:y>
    </cdr:from>
    <cdr:to>
      <cdr:x>0.92315</cdr:x>
      <cdr:y>0.21914</cdr:y>
    </cdr:to>
    <cdr:sp macro="" textlink="">
      <cdr:nvSpPr>
        <cdr:cNvPr id="3" name="TextBox 6">
          <a:extLst xmlns:a="http://schemas.openxmlformats.org/drawingml/2006/main">
            <a:ext uri="{FF2B5EF4-FFF2-40B4-BE49-F238E27FC236}">
              <a16:creationId xmlns:a16="http://schemas.microsoft.com/office/drawing/2014/main" id="{39B47E3D-E2A6-4DF9-BC63-37E1805DD68D}"/>
            </a:ext>
          </a:extLst>
        </cdr:cNvPr>
        <cdr:cNvSpPr txBox="1"/>
      </cdr:nvSpPr>
      <cdr:spPr>
        <a:xfrm xmlns:a="http://schemas.openxmlformats.org/drawingml/2006/main" rot="20041342">
          <a:off x="2978450" y="372420"/>
          <a:ext cx="820121" cy="168600"/>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marL="0" marR="0">
            <a:spcBef>
              <a:spcPts val="0"/>
            </a:spcBef>
            <a:spcAft>
              <a:spcPts val="0"/>
            </a:spcAft>
          </a:pPr>
          <a:r>
            <a:rPr lang="en-US" sz="900">
              <a:solidFill>
                <a:srgbClr val="000000"/>
              </a:solidFill>
              <a:effectLst/>
              <a:latin typeface="Arial" panose="020B0604020202020204" pitchFamily="34" charset="0"/>
              <a:ea typeface="MS Mincho"/>
              <a:cs typeface="Arial" panose="020B0604020202020204" pitchFamily="34" charset="0"/>
            </a:rPr>
            <a:t>τ = 0.0647</a:t>
          </a:r>
          <a:r>
            <a:rPr lang="el-GR" sz="900">
              <a:solidFill>
                <a:srgbClr val="000000"/>
              </a:solidFill>
              <a:effectLst/>
              <a:latin typeface="Arial" panose="020B0604020202020204" pitchFamily="34" charset="0"/>
              <a:ea typeface="MS Mincho"/>
              <a:cs typeface="Arial" panose="020B0604020202020204" pitchFamily="34" charset="0"/>
            </a:rPr>
            <a:t>ϒ</a:t>
          </a:r>
          <a:r>
            <a:rPr lang="en-US" sz="900" baseline="30000">
              <a:solidFill>
                <a:srgbClr val="000000"/>
              </a:solidFill>
              <a:effectLst/>
              <a:latin typeface="Arial" panose="020B0604020202020204" pitchFamily="34" charset="0"/>
              <a:ea typeface="MS Mincho"/>
              <a:cs typeface="Arial" panose="020B0604020202020204" pitchFamily="34" charset="0"/>
            </a:rPr>
            <a:t>0.7627</a:t>
          </a:r>
          <a:endParaRPr lang="en-US" sz="900">
            <a:effectLst/>
            <a:latin typeface="Arial" panose="020B0604020202020204" pitchFamily="34" charset="0"/>
            <a:ea typeface="MS Mincho"/>
            <a:cs typeface="Arial" panose="020B0604020202020204" pitchFamily="34" charset="0"/>
          </a:endParaRPr>
        </a:p>
      </cdr:txBody>
    </cdr:sp>
  </cdr:relSizeAnchor>
  <cdr:relSizeAnchor xmlns:cdr="http://schemas.openxmlformats.org/drawingml/2006/chartDrawing">
    <cdr:from>
      <cdr:x>0.56643</cdr:x>
      <cdr:y>0.36574</cdr:y>
    </cdr:from>
    <cdr:to>
      <cdr:x>0.76574</cdr:x>
      <cdr:y>0.45486</cdr:y>
    </cdr:to>
    <cdr:sp macro="" textlink="">
      <cdr:nvSpPr>
        <cdr:cNvPr id="4" name="TextBox 6">
          <a:extLst xmlns:a="http://schemas.openxmlformats.org/drawingml/2006/main">
            <a:ext uri="{FF2B5EF4-FFF2-40B4-BE49-F238E27FC236}">
              <a16:creationId xmlns:a16="http://schemas.microsoft.com/office/drawing/2014/main" id="{1DD6B95B-636C-4BE9-891D-3B4186CA6114}"/>
            </a:ext>
          </a:extLst>
        </cdr:cNvPr>
        <cdr:cNvSpPr txBox="1"/>
      </cdr:nvSpPr>
      <cdr:spPr>
        <a:xfrm xmlns:a="http://schemas.openxmlformats.org/drawingml/2006/main" rot="20275391">
          <a:off x="2330749" y="902974"/>
          <a:ext cx="820121" cy="220026"/>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marL="0" marR="0">
            <a:spcBef>
              <a:spcPts val="0"/>
            </a:spcBef>
            <a:spcAft>
              <a:spcPts val="0"/>
            </a:spcAft>
          </a:pPr>
          <a:r>
            <a:rPr lang="en-US" sz="900">
              <a:solidFill>
                <a:srgbClr val="000000"/>
              </a:solidFill>
              <a:effectLst/>
              <a:latin typeface="Arial" panose="020B0604020202020204" pitchFamily="34" charset="0"/>
              <a:ea typeface="MS Mincho"/>
              <a:cs typeface="Arial" panose="020B0604020202020204" pitchFamily="34" charset="0"/>
            </a:rPr>
            <a:t>τ = 0.0519</a:t>
          </a:r>
          <a:r>
            <a:rPr lang="el-GR" sz="900">
              <a:solidFill>
                <a:srgbClr val="000000"/>
              </a:solidFill>
              <a:effectLst/>
              <a:latin typeface="Arial" panose="020B0604020202020204" pitchFamily="34" charset="0"/>
              <a:ea typeface="MS Mincho"/>
              <a:cs typeface="Arial" panose="020B0604020202020204" pitchFamily="34" charset="0"/>
            </a:rPr>
            <a:t>ϒ</a:t>
          </a:r>
          <a:r>
            <a:rPr lang="en-US" sz="900" baseline="30000">
              <a:solidFill>
                <a:srgbClr val="000000"/>
              </a:solidFill>
              <a:effectLst/>
              <a:latin typeface="Arial" panose="020B0604020202020204" pitchFamily="34" charset="0"/>
              <a:ea typeface="MS Mincho"/>
              <a:cs typeface="Arial" panose="020B0604020202020204" pitchFamily="34" charset="0"/>
            </a:rPr>
            <a:t>0.7845</a:t>
          </a:r>
          <a:endParaRPr lang="en-US" sz="900">
            <a:effectLst/>
            <a:latin typeface="Arial" panose="020B0604020202020204" pitchFamily="34" charset="0"/>
            <a:ea typeface="MS Mincho"/>
            <a:cs typeface="Arial" panose="020B0604020202020204" pitchFamily="34" charset="0"/>
          </a:endParaRPr>
        </a:p>
      </cdr:txBody>
    </cdr:sp>
  </cdr:relSizeAnchor>
  <cdr:relSizeAnchor xmlns:cdr="http://schemas.openxmlformats.org/drawingml/2006/chartDrawing">
    <cdr:from>
      <cdr:x>0.82638</cdr:x>
      <cdr:y>0.60802</cdr:y>
    </cdr:from>
    <cdr:to>
      <cdr:x>0.88263</cdr:x>
      <cdr:y>0.69135</cdr:y>
    </cdr:to>
    <cdr:sp macro="" textlink="">
      <cdr:nvSpPr>
        <cdr:cNvPr id="5" name="TextBox 1">
          <a:extLst xmlns:a="http://schemas.openxmlformats.org/drawingml/2006/main">
            <a:ext uri="{FF2B5EF4-FFF2-40B4-BE49-F238E27FC236}">
              <a16:creationId xmlns:a16="http://schemas.microsoft.com/office/drawing/2014/main" id="{60901961-5041-4A6F-AF08-4B1521B27204}"/>
            </a:ext>
          </a:extLst>
        </cdr:cNvPr>
        <cdr:cNvSpPr txBox="1"/>
      </cdr:nvSpPr>
      <cdr:spPr>
        <a:xfrm xmlns:a="http://schemas.openxmlformats.org/drawingml/2006/main">
          <a:off x="3400407" y="1501138"/>
          <a:ext cx="231457" cy="205732"/>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800" baseline="-25000">
              <a:latin typeface="Arial" panose="020B0604020202020204" pitchFamily="34" charset="0"/>
              <a:cs typeface="Arial" panose="020B0604020202020204" pitchFamily="34" charset="0"/>
            </a:rPr>
            <a:t>3</a:t>
          </a:r>
        </a:p>
      </cdr:txBody>
    </cdr:sp>
  </cdr:relSizeAnchor>
  <cdr:relSizeAnchor xmlns:cdr="http://schemas.openxmlformats.org/drawingml/2006/chartDrawing">
    <cdr:from>
      <cdr:x>0.82638</cdr:x>
      <cdr:y>0.69213</cdr:y>
    </cdr:from>
    <cdr:to>
      <cdr:x>0.88263</cdr:x>
      <cdr:y>0.77546</cdr:y>
    </cdr:to>
    <cdr:sp macro="" textlink="">
      <cdr:nvSpPr>
        <cdr:cNvPr id="6" name="TextBox 1">
          <a:extLst xmlns:a="http://schemas.openxmlformats.org/drawingml/2006/main">
            <a:ext uri="{FF2B5EF4-FFF2-40B4-BE49-F238E27FC236}">
              <a16:creationId xmlns:a16="http://schemas.microsoft.com/office/drawing/2014/main" id="{7FD90C3C-F615-4508-B3FC-764F2560A8C9}"/>
            </a:ext>
          </a:extLst>
        </cdr:cNvPr>
        <cdr:cNvSpPr txBox="1"/>
      </cdr:nvSpPr>
      <cdr:spPr>
        <a:xfrm xmlns:a="http://schemas.openxmlformats.org/drawingml/2006/main">
          <a:off x="3400407" y="1708786"/>
          <a:ext cx="231457" cy="205732"/>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800" baseline="-25000">
              <a:latin typeface="Arial" panose="020B0604020202020204" pitchFamily="34" charset="0"/>
              <a:cs typeface="Arial" panose="020B0604020202020204" pitchFamily="34" charset="0"/>
            </a:rPr>
            <a:t>3</a:t>
          </a:r>
        </a:p>
      </cdr:txBody>
    </cdr:sp>
  </cdr:relSizeAnchor>
  <cdr:relSizeAnchor xmlns:cdr="http://schemas.openxmlformats.org/drawingml/2006/chartDrawing">
    <cdr:from>
      <cdr:x>0.82638</cdr:x>
      <cdr:y>0.77238</cdr:y>
    </cdr:from>
    <cdr:to>
      <cdr:x>0.88263</cdr:x>
      <cdr:y>0.85571</cdr:y>
    </cdr:to>
    <cdr:sp macro="" textlink="">
      <cdr:nvSpPr>
        <cdr:cNvPr id="7" name="TextBox 1">
          <a:extLst xmlns:a="http://schemas.openxmlformats.org/drawingml/2006/main">
            <a:ext uri="{FF2B5EF4-FFF2-40B4-BE49-F238E27FC236}">
              <a16:creationId xmlns:a16="http://schemas.microsoft.com/office/drawing/2014/main" id="{7FD90C3C-F615-4508-B3FC-764F2560A8C9}"/>
            </a:ext>
          </a:extLst>
        </cdr:cNvPr>
        <cdr:cNvSpPr txBox="1"/>
      </cdr:nvSpPr>
      <cdr:spPr>
        <a:xfrm xmlns:a="http://schemas.openxmlformats.org/drawingml/2006/main">
          <a:off x="3400407" y="1906909"/>
          <a:ext cx="231457" cy="205731"/>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800" baseline="-25000">
              <a:latin typeface="Arial" panose="020B0604020202020204" pitchFamily="34" charset="0"/>
              <a:cs typeface="Arial" panose="020B0604020202020204" pitchFamily="34" charset="0"/>
            </a:rPr>
            <a:t>3</a:t>
          </a:r>
        </a:p>
      </cdr:txBody>
    </cdr:sp>
  </cdr:relSizeAnchor>
</c:userShapes>
</file>

<file path=word/drawings/drawing4.xml><?xml version="1.0" encoding="utf-8"?>
<c:userShapes xmlns:c="http://schemas.openxmlformats.org/drawingml/2006/chart">
  <cdr:relSizeAnchor xmlns:cdr="http://schemas.openxmlformats.org/drawingml/2006/chartDrawing">
    <cdr:from>
      <cdr:x>0.35987</cdr:x>
      <cdr:y>0.05838</cdr:y>
    </cdr:from>
    <cdr:to>
      <cdr:x>0.39737</cdr:x>
      <cdr:y>0.15213</cdr:y>
    </cdr:to>
    <cdr:sp macro="" textlink="">
      <cdr:nvSpPr>
        <cdr:cNvPr id="2" name="TextBox 1">
          <a:extLst xmlns:a="http://schemas.openxmlformats.org/drawingml/2006/main">
            <a:ext uri="{FF2B5EF4-FFF2-40B4-BE49-F238E27FC236}">
              <a16:creationId xmlns:a16="http://schemas.microsoft.com/office/drawing/2014/main" id="{5B40E452-A0E0-4114-AACF-C6BEBA03E5E9}"/>
            </a:ext>
          </a:extLst>
        </cdr:cNvPr>
        <cdr:cNvSpPr txBox="1"/>
      </cdr:nvSpPr>
      <cdr:spPr>
        <a:xfrm xmlns:a="http://schemas.openxmlformats.org/drawingml/2006/main">
          <a:off x="1480790" y="144128"/>
          <a:ext cx="154305" cy="231458"/>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800" baseline="-25000">
              <a:latin typeface="Times New Roman" panose="02020603050405020304" pitchFamily="18" charset="0"/>
              <a:cs typeface="Times New Roman" panose="02020603050405020304" pitchFamily="18" charset="0"/>
            </a:rPr>
            <a:t>3</a:t>
          </a:r>
        </a:p>
      </cdr:txBody>
    </cdr:sp>
  </cdr:relSizeAnchor>
  <cdr:relSizeAnchor xmlns:cdr="http://schemas.openxmlformats.org/drawingml/2006/chartDrawing">
    <cdr:from>
      <cdr:x>0.36086</cdr:x>
      <cdr:y>0.18832</cdr:y>
    </cdr:from>
    <cdr:to>
      <cdr:x>0.39836</cdr:x>
      <cdr:y>0.28207</cdr:y>
    </cdr:to>
    <cdr:sp macro="" textlink="">
      <cdr:nvSpPr>
        <cdr:cNvPr id="5" name="TextBox 1">
          <a:extLst xmlns:a="http://schemas.openxmlformats.org/drawingml/2006/main"/>
        </cdr:cNvPr>
        <cdr:cNvSpPr txBox="1"/>
      </cdr:nvSpPr>
      <cdr:spPr>
        <a:xfrm xmlns:a="http://schemas.openxmlformats.org/drawingml/2006/main">
          <a:off x="1484864" y="464934"/>
          <a:ext cx="154305" cy="231458"/>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800" baseline="-25000">
              <a:latin typeface="Times New Roman" panose="02020603050405020304" pitchFamily="18" charset="0"/>
              <a:cs typeface="Times New Roman" panose="02020603050405020304" pitchFamily="18" charset="0"/>
            </a:rPr>
            <a:t>3</a:t>
          </a:r>
        </a:p>
      </cdr:txBody>
    </cdr:sp>
  </cdr:relSizeAnchor>
  <cdr:relSizeAnchor xmlns:cdr="http://schemas.openxmlformats.org/drawingml/2006/chartDrawing">
    <cdr:from>
      <cdr:x>0.36288</cdr:x>
      <cdr:y>0.32433</cdr:y>
    </cdr:from>
    <cdr:to>
      <cdr:x>0.40038</cdr:x>
      <cdr:y>0.41808</cdr:y>
    </cdr:to>
    <cdr:sp macro="" textlink="">
      <cdr:nvSpPr>
        <cdr:cNvPr id="6" name="TextBox 1">
          <a:extLst xmlns:a="http://schemas.openxmlformats.org/drawingml/2006/main"/>
        </cdr:cNvPr>
        <cdr:cNvSpPr txBox="1"/>
      </cdr:nvSpPr>
      <cdr:spPr>
        <a:xfrm xmlns:a="http://schemas.openxmlformats.org/drawingml/2006/main">
          <a:off x="1493174" y="800722"/>
          <a:ext cx="154305" cy="231457"/>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800" baseline="-25000">
              <a:latin typeface="Times New Roman" panose="02020603050405020304" pitchFamily="18" charset="0"/>
              <a:cs typeface="Times New Roman" panose="02020603050405020304" pitchFamily="18" charset="0"/>
            </a:rPr>
            <a:t>3</a:t>
          </a:r>
        </a:p>
      </cdr:txBody>
    </cdr:sp>
  </cdr:relSizeAnchor>
</c:userShapes>
</file>

<file path=word/drawings/drawing5.xml><?xml version="1.0" encoding="utf-8"?>
<c:userShapes xmlns:c="http://schemas.openxmlformats.org/drawingml/2006/chart">
  <cdr:relSizeAnchor xmlns:cdr="http://schemas.openxmlformats.org/drawingml/2006/chartDrawing">
    <cdr:from>
      <cdr:x>0.51813</cdr:x>
      <cdr:y>0.10802</cdr:y>
    </cdr:from>
    <cdr:to>
      <cdr:x>0.91745</cdr:x>
      <cdr:y>0.21211</cdr:y>
    </cdr:to>
    <cdr:sp macro="" textlink="">
      <cdr:nvSpPr>
        <cdr:cNvPr id="2" name="TextBox 6">
          <a:extLst xmlns:a="http://schemas.openxmlformats.org/drawingml/2006/main">
            <a:ext uri="{FF2B5EF4-FFF2-40B4-BE49-F238E27FC236}">
              <a16:creationId xmlns:a16="http://schemas.microsoft.com/office/drawing/2014/main" id="{6CD7D467-9C46-4D06-B69C-8B44DA420179}"/>
            </a:ext>
          </a:extLst>
        </cdr:cNvPr>
        <cdr:cNvSpPr txBox="1"/>
      </cdr:nvSpPr>
      <cdr:spPr>
        <a:xfrm xmlns:a="http://schemas.openxmlformats.org/drawingml/2006/main" rot="21132150">
          <a:off x="2131986" y="266697"/>
          <a:ext cx="1643122" cy="256986"/>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marL="0" marR="0">
            <a:spcBef>
              <a:spcPts val="0"/>
            </a:spcBef>
            <a:spcAft>
              <a:spcPts val="0"/>
            </a:spcAft>
          </a:pPr>
          <a:r>
            <a:rPr lang="en-US" sz="900">
              <a:solidFill>
                <a:srgbClr val="000000"/>
              </a:solidFill>
              <a:effectLst/>
              <a:latin typeface="Arial" panose="020B0604020202020204" pitchFamily="34" charset="0"/>
              <a:ea typeface="MS Mincho"/>
              <a:cs typeface="Arial" panose="020B0604020202020204" pitchFamily="34" charset="0"/>
            </a:rPr>
            <a:t>τ = 9.8974</a:t>
          </a:r>
          <a:r>
            <a:rPr lang="el-GR" sz="900">
              <a:solidFill>
                <a:srgbClr val="000000"/>
              </a:solidFill>
              <a:effectLst/>
              <a:latin typeface="Arial" panose="020B0604020202020204" pitchFamily="34" charset="0"/>
              <a:ea typeface="MS Mincho"/>
              <a:cs typeface="Arial" panose="020B0604020202020204" pitchFamily="34" charset="0"/>
            </a:rPr>
            <a:t>ℽ</a:t>
          </a:r>
          <a:r>
            <a:rPr lang="en-US" sz="900" baseline="30000">
              <a:solidFill>
                <a:srgbClr val="000000"/>
              </a:solidFill>
              <a:effectLst/>
              <a:latin typeface="Arial" panose="020B0604020202020204" pitchFamily="34" charset="0"/>
              <a:ea typeface="MS Mincho"/>
              <a:cs typeface="Arial" panose="020B0604020202020204" pitchFamily="34" charset="0"/>
            </a:rPr>
            <a:t>0.4122</a:t>
          </a:r>
          <a:endParaRPr lang="en-US" sz="900">
            <a:effectLst/>
            <a:latin typeface="Arial" panose="020B0604020202020204" pitchFamily="34" charset="0"/>
            <a:ea typeface="MS Mincho"/>
            <a:cs typeface="Arial" panose="020B0604020202020204" pitchFamily="34" charset="0"/>
          </a:endParaRPr>
        </a:p>
      </cdr:txBody>
    </cdr:sp>
  </cdr:relSizeAnchor>
  <cdr:relSizeAnchor xmlns:cdr="http://schemas.openxmlformats.org/drawingml/2006/chartDrawing">
    <cdr:from>
      <cdr:x>0.50159</cdr:x>
      <cdr:y>0.34563</cdr:y>
    </cdr:from>
    <cdr:to>
      <cdr:x>0.89414</cdr:x>
      <cdr:y>0.44828</cdr:y>
    </cdr:to>
    <cdr:sp macro="" textlink="">
      <cdr:nvSpPr>
        <cdr:cNvPr id="3" name="TextBox 6">
          <a:extLst xmlns:a="http://schemas.openxmlformats.org/drawingml/2006/main">
            <a:ext uri="{FF2B5EF4-FFF2-40B4-BE49-F238E27FC236}">
              <a16:creationId xmlns:a16="http://schemas.microsoft.com/office/drawing/2014/main" id="{6CD7D467-9C46-4D06-B69C-8B44DA420179}"/>
            </a:ext>
          </a:extLst>
        </cdr:cNvPr>
        <cdr:cNvSpPr txBox="1"/>
      </cdr:nvSpPr>
      <cdr:spPr>
        <a:xfrm xmlns:a="http://schemas.openxmlformats.org/drawingml/2006/main" rot="21383674">
          <a:off x="2063943" y="853319"/>
          <a:ext cx="1615264" cy="253431"/>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marL="0" marR="0">
            <a:spcBef>
              <a:spcPts val="0"/>
            </a:spcBef>
            <a:spcAft>
              <a:spcPts val="0"/>
            </a:spcAft>
          </a:pPr>
          <a:r>
            <a:rPr lang="en-US" sz="900">
              <a:solidFill>
                <a:srgbClr val="000000"/>
              </a:solidFill>
              <a:effectLst/>
              <a:latin typeface="Arial" panose="020B0604020202020204" pitchFamily="34" charset="0"/>
              <a:ea typeface="MS Mincho"/>
              <a:cs typeface="Arial" panose="020B0604020202020204" pitchFamily="34" charset="0"/>
            </a:rPr>
            <a:t>τ = 7.7024</a:t>
          </a:r>
          <a:r>
            <a:rPr lang="el-GR" sz="900">
              <a:solidFill>
                <a:srgbClr val="000000"/>
              </a:solidFill>
              <a:effectLst/>
              <a:latin typeface="Arial" panose="020B0604020202020204" pitchFamily="34" charset="0"/>
              <a:ea typeface="MS Mincho"/>
              <a:cs typeface="Arial" panose="020B0604020202020204" pitchFamily="34" charset="0"/>
            </a:rPr>
            <a:t>ℽ</a:t>
          </a:r>
          <a:r>
            <a:rPr lang="en-US" sz="900" baseline="30000">
              <a:solidFill>
                <a:srgbClr val="000000"/>
              </a:solidFill>
              <a:effectLst/>
              <a:latin typeface="Arial" panose="020B0604020202020204" pitchFamily="34" charset="0"/>
              <a:ea typeface="MS Mincho"/>
              <a:cs typeface="Arial" panose="020B0604020202020204" pitchFamily="34" charset="0"/>
            </a:rPr>
            <a:t>0.3754</a:t>
          </a:r>
          <a:endParaRPr lang="en-US" sz="900">
            <a:effectLst/>
            <a:latin typeface="Arial" panose="020B0604020202020204" pitchFamily="34" charset="0"/>
            <a:ea typeface="MS Mincho"/>
            <a:cs typeface="Arial" panose="020B0604020202020204" pitchFamily="34" charset="0"/>
          </a:endParaRPr>
        </a:p>
      </cdr:txBody>
    </cdr:sp>
  </cdr:relSizeAnchor>
</c:userShapes>
</file>

<file path=word/drawings/drawing6.xml><?xml version="1.0" encoding="utf-8"?>
<c:userShapes xmlns:c="http://schemas.openxmlformats.org/drawingml/2006/chart">
  <cdr:relSizeAnchor xmlns:cdr="http://schemas.openxmlformats.org/drawingml/2006/chartDrawing">
    <cdr:from>
      <cdr:x>0.4864</cdr:x>
      <cdr:y>0.20041</cdr:y>
    </cdr:from>
    <cdr:to>
      <cdr:x>0.5239</cdr:x>
      <cdr:y>0.29416</cdr:y>
    </cdr:to>
    <cdr:sp macro="" textlink="">
      <cdr:nvSpPr>
        <cdr:cNvPr id="2" name="TextBox 1">
          <a:extLst xmlns:a="http://schemas.openxmlformats.org/drawingml/2006/main"/>
        </cdr:cNvPr>
        <cdr:cNvSpPr txBox="1"/>
      </cdr:nvSpPr>
      <cdr:spPr>
        <a:xfrm xmlns:a="http://schemas.openxmlformats.org/drawingml/2006/main">
          <a:off x="2223811" y="549764"/>
          <a:ext cx="171450" cy="25717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800" baseline="-25000">
              <a:latin typeface="Times New Roman" panose="02020603050405020304" pitchFamily="18" charset="0"/>
              <a:cs typeface="Times New Roman" panose="02020603050405020304" pitchFamily="18" charset="0"/>
            </a:rPr>
            <a:t>3</a:t>
          </a:r>
        </a:p>
      </cdr:txBody>
    </cdr:sp>
  </cdr:relSizeAnchor>
  <cdr:relSizeAnchor xmlns:cdr="http://schemas.openxmlformats.org/drawingml/2006/chartDrawing">
    <cdr:from>
      <cdr:x>0.73466</cdr:x>
      <cdr:y>0.48559</cdr:y>
    </cdr:from>
    <cdr:to>
      <cdr:x>0.94792</cdr:x>
      <cdr:y>0.85417</cdr:y>
    </cdr:to>
    <cdr:grpSp>
      <cdr:nvGrpSpPr>
        <cdr:cNvPr id="3" name="Group 2">
          <a:extLst xmlns:a="http://schemas.openxmlformats.org/drawingml/2006/main"/>
        </cdr:cNvPr>
        <cdr:cNvGrpSpPr/>
      </cdr:nvGrpSpPr>
      <cdr:grpSpPr>
        <a:xfrm xmlns:a="http://schemas.openxmlformats.org/drawingml/2006/main">
          <a:off x="3358874" y="1332077"/>
          <a:ext cx="975001" cy="1011073"/>
          <a:chOff x="-4335563" y="-2090109"/>
          <a:chExt cx="4575001" cy="5069129"/>
        </a:xfrm>
      </cdr:grpSpPr>
      <cdr:pic>
        <cdr:nvPicPr>
          <cdr:cNvPr id="4" name="Picture 3">
            <a:extLst xmlns:a="http://schemas.openxmlformats.org/drawingml/2006/main"/>
          </cdr:cNvPr>
          <cdr:cNvPicPr>
            <a:picLocks xmlns:a="http://schemas.openxmlformats.org/drawingml/2006/main" noChangeAspect="1"/>
          </cdr:cNvPicPr>
        </cdr:nvPicPr>
        <cdr:blipFill rotWithShape="1">
          <a:blip xmlns:a="http://schemas.openxmlformats.org/drawingml/2006/main" xmlns:r="http://schemas.openxmlformats.org/officeDocument/2006/relationships" r:embed="rId1">
            <a:extLst>
              <a:ext uri="{28A0092B-C50C-407E-A947-70E740481C1C}">
                <a14:useLocalDpi xmlns:a14="http://schemas.microsoft.com/office/drawing/2010/main" val="0"/>
              </a:ext>
            </a:extLst>
          </a:blip>
          <a:srcRect xmlns:a="http://schemas.openxmlformats.org/drawingml/2006/main" l="2604" t="49265" r="67483" b="8922"/>
          <a:stretch xmlns:a="http://schemas.openxmlformats.org/drawingml/2006/main"/>
        </cdr:blipFill>
        <cdr:spPr>
          <a:xfrm xmlns:a="http://schemas.openxmlformats.org/drawingml/2006/main">
            <a:off x="-4335563" y="-2090109"/>
            <a:ext cx="4575001" cy="5069129"/>
          </a:xfrm>
          <a:prstGeom xmlns:a="http://schemas.openxmlformats.org/drawingml/2006/main" prst="rect">
            <a:avLst/>
          </a:prstGeom>
        </cdr:spPr>
      </cdr:pic>
      <cdr:sp macro="" textlink="">
        <cdr:nvSpPr>
          <cdr:cNvPr id="5" name="TextBox 16">
            <a:extLst xmlns:a="http://schemas.openxmlformats.org/drawingml/2006/main"/>
          </cdr:cNvPr>
          <cdr:cNvSpPr txBox="1"/>
        </cdr:nvSpPr>
        <cdr:spPr>
          <a:xfrm xmlns:a="http://schemas.openxmlformats.org/drawingml/2006/main">
            <a:off x="-3588710" y="2012650"/>
            <a:ext cx="3223236" cy="752927"/>
          </a:xfrm>
          <a:prstGeom xmlns:a="http://schemas.openxmlformats.org/drawingml/2006/main" prst="rect">
            <a:avLst/>
          </a:prstGeom>
          <a:noFill xmlns:a="http://schemas.openxmlformats.org/drawingml/2006/main"/>
        </cdr:spPr>
        <cdr:txBody>
          <a:bodyPr xmlns:a="http://schemas.openxmlformats.org/drawingml/2006/main" wrap="square"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700" b="1" dirty="0">
                <a:latin typeface="Arial" panose="020B0604020202020204" pitchFamily="34" charset="0"/>
                <a:cs typeface="Arial" panose="020B0604020202020204" pitchFamily="34" charset="0"/>
              </a:rPr>
              <a:t>Cedar Fiber</a:t>
            </a:r>
          </a:p>
        </cdr:txBody>
      </cdr:sp>
    </cdr:grpSp>
  </cdr:relSizeAnchor>
  <cdr:relSizeAnchor xmlns:cdr="http://schemas.openxmlformats.org/drawingml/2006/chartDrawing">
    <cdr:from>
      <cdr:x>0.73333</cdr:x>
      <cdr:y>0.121</cdr:y>
    </cdr:from>
    <cdr:to>
      <cdr:x>0.94792</cdr:x>
      <cdr:y>0.48958</cdr:y>
    </cdr:to>
    <cdr:grpSp>
      <cdr:nvGrpSpPr>
        <cdr:cNvPr id="9" name="Group 8">
          <a:extLst xmlns:a="http://schemas.openxmlformats.org/drawingml/2006/main"/>
        </cdr:cNvPr>
        <cdr:cNvGrpSpPr/>
      </cdr:nvGrpSpPr>
      <cdr:grpSpPr>
        <a:xfrm xmlns:a="http://schemas.openxmlformats.org/drawingml/2006/main">
          <a:off x="3352799" y="331923"/>
          <a:ext cx="981075" cy="1011102"/>
          <a:chOff x="10392091" y="-559519"/>
          <a:chExt cx="4382903" cy="6141397"/>
        </a:xfrm>
      </cdr:grpSpPr>
      <cdr:pic>
        <cdr:nvPicPr>
          <cdr:cNvPr id="10" name="Picture 9">
            <a:extLst xmlns:a="http://schemas.openxmlformats.org/drawingml/2006/main"/>
          </cdr:cNvPr>
          <cdr:cNvPicPr>
            <a:picLocks xmlns:a="http://schemas.openxmlformats.org/drawingml/2006/main" noChangeAspect="1"/>
          </cdr:cNvPicPr>
        </cdr:nvPicPr>
        <cdr:blipFill rotWithShape="1">
          <a:blip xmlns:a="http://schemas.openxmlformats.org/drawingml/2006/main" xmlns:r="http://schemas.openxmlformats.org/officeDocument/2006/relationships" r:embed="rId1">
            <a:extLst>
              <a:ext uri="{28A0092B-C50C-407E-A947-70E740481C1C}">
                <a14:useLocalDpi xmlns:a14="http://schemas.microsoft.com/office/drawing/2010/main" val="0"/>
              </a:ext>
            </a:extLst>
          </a:blip>
          <a:srcRect xmlns:a="http://schemas.openxmlformats.org/drawingml/2006/main" l="73744" t="53903" r="1666" b="7710"/>
          <a:stretch xmlns:a="http://schemas.openxmlformats.org/drawingml/2006/main"/>
        </cdr:blipFill>
        <cdr:spPr>
          <a:xfrm xmlns:a="http://schemas.openxmlformats.org/drawingml/2006/main">
            <a:off x="10392091" y="-559519"/>
            <a:ext cx="4382903" cy="6095933"/>
          </a:xfrm>
          <a:prstGeom xmlns:a="http://schemas.openxmlformats.org/drawingml/2006/main" prst="rect">
            <a:avLst/>
          </a:prstGeom>
        </cdr:spPr>
      </cdr:pic>
      <cdr:sp macro="" textlink="">
        <cdr:nvSpPr>
          <cdr:cNvPr id="11" name="TextBox 12">
            <a:extLst xmlns:a="http://schemas.openxmlformats.org/drawingml/2006/main"/>
          </cdr:cNvPr>
          <cdr:cNvSpPr txBox="1"/>
        </cdr:nvSpPr>
        <cdr:spPr>
          <a:xfrm xmlns:a="http://schemas.openxmlformats.org/drawingml/2006/main">
            <a:off x="10604994" y="3872555"/>
            <a:ext cx="4127935" cy="1709323"/>
          </a:xfrm>
          <a:prstGeom xmlns:a="http://schemas.openxmlformats.org/drawingml/2006/main" prst="rect">
            <a:avLst/>
          </a:prstGeom>
          <a:noFill xmlns:a="http://schemas.openxmlformats.org/drawingml/2006/main"/>
        </cdr:spPr>
        <cdr:txBody>
          <a:bodyPr xmlns:a="http://schemas.openxmlformats.org/drawingml/2006/main" wrap="square"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600" b="1" dirty="0">
                <a:latin typeface="Arial" panose="020B0604020202020204" pitchFamily="34" charset="0"/>
                <a:cs typeface="Arial" panose="020B0604020202020204" pitchFamily="34" charset="0"/>
              </a:rPr>
              <a:t>Coarse </a:t>
            </a:r>
          </a:p>
          <a:p xmlns:a="http://schemas.openxmlformats.org/drawingml/2006/main">
            <a:pPr algn="ctr"/>
            <a:r>
              <a:rPr lang="en-US" sz="600" b="1" dirty="0">
                <a:latin typeface="Arial" panose="020B0604020202020204" pitchFamily="34" charset="0"/>
                <a:cs typeface="Arial" panose="020B0604020202020204" pitchFamily="34" charset="0"/>
              </a:rPr>
              <a:t>Calcium Carbonate</a:t>
            </a:r>
          </a:p>
        </cdr:txBody>
      </cdr:sp>
    </cdr:grpSp>
  </cdr:relSizeAnchor>
  <cdr:relSizeAnchor xmlns:cdr="http://schemas.openxmlformats.org/drawingml/2006/chartDrawing">
    <cdr:from>
      <cdr:x>0.52083</cdr:x>
      <cdr:y>0.3125</cdr:y>
    </cdr:from>
    <cdr:to>
      <cdr:x>0.7375</cdr:x>
      <cdr:y>0.66319</cdr:y>
    </cdr:to>
    <cdr:grpSp>
      <cdr:nvGrpSpPr>
        <cdr:cNvPr id="12" name="Group 11">
          <a:extLst xmlns:a="http://schemas.openxmlformats.org/drawingml/2006/main"/>
        </cdr:cNvPr>
        <cdr:cNvGrpSpPr/>
      </cdr:nvGrpSpPr>
      <cdr:grpSpPr>
        <a:xfrm xmlns:a="http://schemas.openxmlformats.org/drawingml/2006/main">
          <a:off x="2381250" y="857250"/>
          <a:ext cx="990600" cy="962025"/>
          <a:chOff x="4814457" y="-1168140"/>
          <a:chExt cx="4546543" cy="5819897"/>
        </a:xfrm>
      </cdr:grpSpPr>
      <cdr:pic>
        <cdr:nvPicPr>
          <cdr:cNvPr id="13" name="Picture 12">
            <a:extLst xmlns:a="http://schemas.openxmlformats.org/drawingml/2006/main"/>
          </cdr:cNvPr>
          <cdr:cNvPicPr>
            <a:picLocks xmlns:a="http://schemas.openxmlformats.org/drawingml/2006/main" noChangeAspect="1"/>
          </cdr:cNvPicPr>
        </cdr:nvPicPr>
        <cdr:blipFill rotWithShape="1">
          <a:blip xmlns:a="http://schemas.openxmlformats.org/drawingml/2006/main" xmlns:r="http://schemas.openxmlformats.org/officeDocument/2006/relationships" r:embed="rId1">
            <a:extLst>
              <a:ext uri="{28A0092B-C50C-407E-A947-70E740481C1C}">
                <a14:useLocalDpi xmlns:a14="http://schemas.microsoft.com/office/drawing/2010/main" val="0"/>
              </a:ext>
            </a:extLst>
          </a:blip>
          <a:srcRect xmlns:a="http://schemas.openxmlformats.org/drawingml/2006/main" l="38831" t="50477" r="31256" b="10531"/>
          <a:stretch xmlns:a="http://schemas.openxmlformats.org/drawingml/2006/main"/>
        </cdr:blipFill>
        <cdr:spPr>
          <a:xfrm xmlns:a="http://schemas.openxmlformats.org/drawingml/2006/main">
            <a:off x="4814457" y="-1168140"/>
            <a:ext cx="4546543" cy="5499148"/>
          </a:xfrm>
          <a:prstGeom xmlns:a="http://schemas.openxmlformats.org/drawingml/2006/main" prst="rect">
            <a:avLst/>
          </a:prstGeom>
        </cdr:spPr>
      </cdr:pic>
      <cdr:sp macro="" textlink="">
        <cdr:nvSpPr>
          <cdr:cNvPr id="14" name="TextBox 17">
            <a:extLst xmlns:a="http://schemas.openxmlformats.org/drawingml/2006/main"/>
          </cdr:cNvPr>
          <cdr:cNvSpPr txBox="1"/>
        </cdr:nvSpPr>
        <cdr:spPr>
          <a:xfrm xmlns:a="http://schemas.openxmlformats.org/drawingml/2006/main">
            <a:off x="5482967" y="3204056"/>
            <a:ext cx="3758629" cy="1447701"/>
          </a:xfrm>
          <a:prstGeom xmlns:a="http://schemas.openxmlformats.org/drawingml/2006/main" prst="rect">
            <a:avLst/>
          </a:prstGeom>
          <a:noFill xmlns:a="http://schemas.openxmlformats.org/drawingml/2006/main"/>
        </cdr:spPr>
        <cdr:txBody>
          <a:bodyPr xmlns:a="http://schemas.openxmlformats.org/drawingml/2006/main" wrap="square"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700" b="1" dirty="0">
                <a:latin typeface="Arial" panose="020B0604020202020204" pitchFamily="34" charset="0"/>
                <a:cs typeface="Arial" panose="020B0604020202020204" pitchFamily="34" charset="0"/>
              </a:rPr>
              <a:t>Walnut Plug</a:t>
            </a:r>
          </a:p>
        </cdr:txBody>
      </cdr:sp>
    </cdr:grpSp>
  </cdr:relSizeAnchor>
</c:userShapes>
</file>

<file path=word/drawings/drawing7.xml><?xml version="1.0" encoding="utf-8"?>
<c:userShapes xmlns:c="http://schemas.openxmlformats.org/drawingml/2006/chart">
  <cdr:relSizeAnchor xmlns:cdr="http://schemas.openxmlformats.org/drawingml/2006/chartDrawing">
    <cdr:from>
      <cdr:x>0.18179</cdr:x>
      <cdr:y>0.07291</cdr:y>
    </cdr:from>
    <cdr:to>
      <cdr:x>0.18542</cdr:x>
      <cdr:y>0.86111</cdr:y>
    </cdr:to>
    <cdr:cxnSp macro="">
      <cdr:nvCxnSpPr>
        <cdr:cNvPr id="2" name="Straight Connector 1"/>
        <cdr:cNvCxnSpPr/>
      </cdr:nvCxnSpPr>
      <cdr:spPr>
        <a:xfrm xmlns:a="http://schemas.openxmlformats.org/drawingml/2006/main">
          <a:off x="831149" y="200000"/>
          <a:ext cx="16576" cy="2162200"/>
        </a:xfrm>
        <a:prstGeom xmlns:a="http://schemas.openxmlformats.org/drawingml/2006/main" prst="line">
          <a:avLst/>
        </a:prstGeom>
        <a:ln xmlns:a="http://schemas.openxmlformats.org/drawingml/2006/main" w="19050">
          <a:solidFill>
            <a:srgbClr val="0070C0"/>
          </a:solidFill>
          <a:prstDash val="soli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0.82408</cdr:x>
      <cdr:y>0.0764</cdr:y>
    </cdr:from>
    <cdr:to>
      <cdr:x>0.83125</cdr:x>
      <cdr:y>0.85764</cdr:y>
    </cdr:to>
    <cdr:cxnSp macro="">
      <cdr:nvCxnSpPr>
        <cdr:cNvPr id="3" name="Straight Connector 2"/>
        <cdr:cNvCxnSpPr/>
      </cdr:nvCxnSpPr>
      <cdr:spPr>
        <a:xfrm xmlns:a="http://schemas.openxmlformats.org/drawingml/2006/main">
          <a:off x="3767714" y="209573"/>
          <a:ext cx="32761" cy="2143102"/>
        </a:xfrm>
        <a:prstGeom xmlns:a="http://schemas.openxmlformats.org/drawingml/2006/main" prst="line">
          <a:avLst/>
        </a:prstGeom>
        <a:ln xmlns:a="http://schemas.openxmlformats.org/drawingml/2006/main" w="19050">
          <a:solidFill>
            <a:srgbClr val="0070C0"/>
          </a:solidFill>
          <a:prstDash val="soli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0.12113</cdr:x>
      <cdr:y>0.7581</cdr:y>
    </cdr:from>
    <cdr:to>
      <cdr:x>0.23187</cdr:x>
      <cdr:y>0.83813</cdr:y>
    </cdr:to>
    <cdr:sp macro="" textlink="">
      <cdr:nvSpPr>
        <cdr:cNvPr id="4" name="Text Box 21"/>
        <cdr:cNvSpPr txBox="1"/>
      </cdr:nvSpPr>
      <cdr:spPr>
        <a:xfrm xmlns:a="http://schemas.openxmlformats.org/drawingml/2006/main">
          <a:off x="553796" y="2079622"/>
          <a:ext cx="506303" cy="219538"/>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7000"/>
            </a:lnSpc>
            <a:spcBef>
              <a:spcPts val="0"/>
            </a:spcBef>
            <a:spcAft>
              <a:spcPts val="800"/>
            </a:spcAft>
          </a:pPr>
          <a:r>
            <a:rPr lang="en-US" sz="800" b="1">
              <a:effectLst/>
              <a:latin typeface="Arial" panose="020B0604020202020204" pitchFamily="34" charset="0"/>
              <a:ea typeface="Calibri" panose="020F0502020204030204" pitchFamily="34" charset="0"/>
              <a:cs typeface="Times New Roman" panose="02020603050405020304" pitchFamily="18" charset="0"/>
            </a:rPr>
            <a:t>PR</a:t>
          </a:r>
          <a:r>
            <a:rPr lang="en-US" sz="800" b="1" baseline="-25000">
              <a:effectLst/>
              <a:latin typeface="Arial" panose="020B0604020202020204" pitchFamily="34" charset="0"/>
              <a:ea typeface="Calibri" panose="020F0502020204030204" pitchFamily="34" charset="0"/>
              <a:cs typeface="Times New Roman" panose="02020603050405020304" pitchFamily="18" charset="0"/>
            </a:rPr>
            <a:t>1</a:t>
          </a:r>
          <a:endParaRPr lang="en-US" sz="1100" baseline="-25000">
            <a:effectLst/>
            <a:latin typeface="Calibri" panose="020F0502020204030204" pitchFamily="34" charset="0"/>
            <a:ea typeface="Calibri" panose="020F0502020204030204" pitchFamily="34" charset="0"/>
            <a:cs typeface="Times New Roman" panose="02020603050405020304" pitchFamily="18" charset="0"/>
          </a:endParaRPr>
        </a:p>
      </cdr:txBody>
    </cdr:sp>
  </cdr:relSizeAnchor>
  <cdr:relSizeAnchor xmlns:cdr="http://schemas.openxmlformats.org/drawingml/2006/chartDrawing">
    <cdr:from>
      <cdr:x>0.76329</cdr:x>
      <cdr:y>0.77553</cdr:y>
    </cdr:from>
    <cdr:to>
      <cdr:x>0.86511</cdr:x>
      <cdr:y>0.85277</cdr:y>
    </cdr:to>
    <cdr:sp macro="" textlink="">
      <cdr:nvSpPr>
        <cdr:cNvPr id="5" name="Text Box 21"/>
        <cdr:cNvSpPr txBox="1"/>
      </cdr:nvSpPr>
      <cdr:spPr>
        <a:xfrm xmlns:a="http://schemas.openxmlformats.org/drawingml/2006/main">
          <a:off x="3489752" y="2127442"/>
          <a:ext cx="465521" cy="211885"/>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7000"/>
            </a:lnSpc>
            <a:spcBef>
              <a:spcPts val="0"/>
            </a:spcBef>
            <a:spcAft>
              <a:spcPts val="800"/>
            </a:spcAft>
          </a:pPr>
          <a:r>
            <a:rPr lang="en-US" sz="800" b="1">
              <a:effectLst/>
              <a:latin typeface="Arial" panose="020B0604020202020204" pitchFamily="34" charset="0"/>
              <a:ea typeface="Calibri" panose="020F0502020204030204" pitchFamily="34" charset="0"/>
              <a:cs typeface="Times New Roman" panose="02020603050405020304" pitchFamily="18" charset="0"/>
            </a:rPr>
            <a:t>PR</a:t>
          </a:r>
          <a:r>
            <a:rPr lang="en-US" sz="800" b="1" baseline="-25000">
              <a:effectLst/>
              <a:latin typeface="Arial" panose="020B0604020202020204" pitchFamily="34" charset="0"/>
              <a:ea typeface="Calibri" panose="020F0502020204030204" pitchFamily="34" charset="0"/>
              <a:cs typeface="Times New Roman" panose="02020603050405020304" pitchFamily="18" charset="0"/>
            </a:rPr>
            <a:t>2</a:t>
          </a:r>
          <a:endParaRPr lang="en-US" sz="1100" baseline="-25000">
            <a:effectLst/>
            <a:latin typeface="Calibri" panose="020F0502020204030204" pitchFamily="34" charset="0"/>
            <a:ea typeface="Calibri" panose="020F0502020204030204" pitchFamily="34" charset="0"/>
            <a:cs typeface="Times New Roman" panose="02020603050405020304" pitchFamily="18" charset="0"/>
          </a:endParaRPr>
        </a:p>
      </cdr:txBody>
    </cdr:sp>
  </cdr:relSizeAnchor>
</c:userShapes>
</file>

<file path=word/drawings/drawing8.xml><?xml version="1.0" encoding="utf-8"?>
<c:userShapes xmlns:c="http://schemas.openxmlformats.org/drawingml/2006/chart">
  <cdr:relSizeAnchor xmlns:cdr="http://schemas.openxmlformats.org/drawingml/2006/chartDrawing">
    <cdr:from>
      <cdr:x>0.18322</cdr:x>
      <cdr:y>0.0767</cdr:y>
    </cdr:from>
    <cdr:to>
      <cdr:x>0.18322</cdr:x>
      <cdr:y>0.86061</cdr:y>
    </cdr:to>
    <cdr:cxnSp macro="">
      <cdr:nvCxnSpPr>
        <cdr:cNvPr id="2" name="Straight Connector 1"/>
        <cdr:cNvCxnSpPr/>
      </cdr:nvCxnSpPr>
      <cdr:spPr>
        <a:xfrm xmlns:a="http://schemas.openxmlformats.org/drawingml/2006/main">
          <a:off x="837687" y="210396"/>
          <a:ext cx="0" cy="2150422"/>
        </a:xfrm>
        <a:prstGeom xmlns:a="http://schemas.openxmlformats.org/drawingml/2006/main" prst="line">
          <a:avLst/>
        </a:prstGeom>
        <a:ln xmlns:a="http://schemas.openxmlformats.org/drawingml/2006/main" w="19050">
          <a:solidFill>
            <a:srgbClr val="0070C0"/>
          </a:solidFill>
          <a:prstDash val="solid"/>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relSizeAnchor>
  <cdr:relSizeAnchor xmlns:cdr="http://schemas.openxmlformats.org/drawingml/2006/chartDrawing">
    <cdr:from>
      <cdr:x>0.83185</cdr:x>
      <cdr:y>0.07323</cdr:y>
    </cdr:from>
    <cdr:to>
      <cdr:x>0.83185</cdr:x>
      <cdr:y>0.86087</cdr:y>
    </cdr:to>
    <cdr:cxnSp macro="">
      <cdr:nvCxnSpPr>
        <cdr:cNvPr id="3" name="Straight Connector 2"/>
        <cdr:cNvCxnSpPr/>
      </cdr:nvCxnSpPr>
      <cdr:spPr>
        <a:xfrm xmlns:a="http://schemas.openxmlformats.org/drawingml/2006/main">
          <a:off x="3803223" y="200871"/>
          <a:ext cx="0" cy="2160654"/>
        </a:xfrm>
        <a:prstGeom xmlns:a="http://schemas.openxmlformats.org/drawingml/2006/main" prst="line">
          <a:avLst/>
        </a:prstGeom>
        <a:ln xmlns:a="http://schemas.openxmlformats.org/drawingml/2006/main" w="19050">
          <a:solidFill>
            <a:schemeClr val="accent1"/>
          </a:solidFill>
          <a:prstDash val="solid"/>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relSizeAnchor>
  <cdr:relSizeAnchor xmlns:cdr="http://schemas.openxmlformats.org/drawingml/2006/chartDrawing">
    <cdr:from>
      <cdr:x>0.11953</cdr:x>
      <cdr:y>0.32027</cdr:y>
    </cdr:from>
    <cdr:to>
      <cdr:x>0.22309</cdr:x>
      <cdr:y>0.42584</cdr:y>
    </cdr:to>
    <cdr:sp macro="" textlink="">
      <cdr:nvSpPr>
        <cdr:cNvPr id="4" name="Text Box 21"/>
        <cdr:cNvSpPr txBox="1"/>
      </cdr:nvSpPr>
      <cdr:spPr>
        <a:xfrm xmlns:a="http://schemas.openxmlformats.org/drawingml/2006/main">
          <a:off x="546511" y="878558"/>
          <a:ext cx="473477" cy="289599"/>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7000"/>
            </a:lnSpc>
            <a:spcBef>
              <a:spcPts val="0"/>
            </a:spcBef>
            <a:spcAft>
              <a:spcPts val="800"/>
            </a:spcAft>
          </a:pPr>
          <a:r>
            <a:rPr lang="en-US" sz="800" b="1">
              <a:effectLst/>
              <a:latin typeface="Arial" panose="020B0604020202020204" pitchFamily="34" charset="0"/>
              <a:ea typeface="Calibri" panose="020F0502020204030204" pitchFamily="34" charset="0"/>
              <a:cs typeface="Times New Roman" panose="02020603050405020304" pitchFamily="18" charset="0"/>
            </a:rPr>
            <a:t>PR</a:t>
          </a:r>
          <a:r>
            <a:rPr lang="en-US" sz="800" b="1" baseline="-25000">
              <a:effectLst/>
              <a:latin typeface="Arial" panose="020B0604020202020204" pitchFamily="34" charset="0"/>
              <a:ea typeface="Calibri" panose="020F0502020204030204" pitchFamily="34" charset="0"/>
              <a:cs typeface="Times New Roman" panose="02020603050405020304" pitchFamily="18" charset="0"/>
            </a:rPr>
            <a:t>1</a:t>
          </a:r>
          <a:endParaRPr lang="en-US" sz="1100" baseline="-25000">
            <a:effectLst/>
            <a:latin typeface="Calibri" panose="020F0502020204030204" pitchFamily="34" charset="0"/>
            <a:ea typeface="Calibri" panose="020F0502020204030204" pitchFamily="34" charset="0"/>
            <a:cs typeface="Times New Roman" panose="02020603050405020304" pitchFamily="18" charset="0"/>
          </a:endParaRPr>
        </a:p>
      </cdr:txBody>
    </cdr:sp>
  </cdr:relSizeAnchor>
  <cdr:relSizeAnchor xmlns:cdr="http://schemas.openxmlformats.org/drawingml/2006/chartDrawing">
    <cdr:from>
      <cdr:x>0.76663</cdr:x>
      <cdr:y>0.31388</cdr:y>
    </cdr:from>
    <cdr:to>
      <cdr:x>0.88173</cdr:x>
      <cdr:y>0.40524</cdr:y>
    </cdr:to>
    <cdr:sp macro="" textlink="">
      <cdr:nvSpPr>
        <cdr:cNvPr id="5" name="Text Box 21"/>
        <cdr:cNvSpPr txBox="1"/>
      </cdr:nvSpPr>
      <cdr:spPr>
        <a:xfrm xmlns:a="http://schemas.openxmlformats.org/drawingml/2006/main">
          <a:off x="3505053" y="861032"/>
          <a:ext cx="526237" cy="250618"/>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7000"/>
            </a:lnSpc>
            <a:spcBef>
              <a:spcPts val="0"/>
            </a:spcBef>
            <a:spcAft>
              <a:spcPts val="800"/>
            </a:spcAft>
          </a:pPr>
          <a:r>
            <a:rPr lang="en-US" sz="800" b="1">
              <a:effectLst/>
              <a:latin typeface="Arial" panose="020B0604020202020204" pitchFamily="34" charset="0"/>
              <a:ea typeface="Calibri" panose="020F0502020204030204" pitchFamily="34" charset="0"/>
              <a:cs typeface="Times New Roman" panose="02020603050405020304" pitchFamily="18" charset="0"/>
            </a:rPr>
            <a:t>PR</a:t>
          </a:r>
          <a:r>
            <a:rPr lang="en-US" sz="800" b="1" baseline="-25000">
              <a:effectLst/>
              <a:latin typeface="Arial" panose="020B0604020202020204" pitchFamily="34" charset="0"/>
              <a:ea typeface="Calibri" panose="020F0502020204030204" pitchFamily="34" charset="0"/>
              <a:cs typeface="Times New Roman" panose="02020603050405020304" pitchFamily="18" charset="0"/>
            </a:rPr>
            <a:t>2</a:t>
          </a:r>
          <a:endParaRPr lang="en-US" sz="1100" baseline="-25000">
            <a:effectLst/>
            <a:latin typeface="Calibri" panose="020F0502020204030204" pitchFamily="34" charset="0"/>
            <a:ea typeface="Calibri" panose="020F0502020204030204" pitchFamily="34" charset="0"/>
            <a:cs typeface="Times New Roman" panose="02020603050405020304" pitchFamily="18" charset="0"/>
          </a:endParaRPr>
        </a:p>
      </cdr:txBody>
    </cdr:sp>
  </cdr:relSizeAnchor>
</c:userShapes>
</file>

<file path=word/drawings/drawing9.xml><?xml version="1.0" encoding="utf-8"?>
<c:userShapes xmlns:c="http://schemas.openxmlformats.org/drawingml/2006/chart">
  <cdr:relSizeAnchor xmlns:cdr="http://schemas.openxmlformats.org/drawingml/2006/chartDrawing">
    <cdr:from>
      <cdr:x>0.18559</cdr:x>
      <cdr:y>0.07513</cdr:y>
    </cdr:from>
    <cdr:to>
      <cdr:x>0.18559</cdr:x>
      <cdr:y>0.84788</cdr:y>
    </cdr:to>
    <cdr:cxnSp macro="">
      <cdr:nvCxnSpPr>
        <cdr:cNvPr id="2" name="Straight Connector 1"/>
        <cdr:cNvCxnSpPr/>
      </cdr:nvCxnSpPr>
      <cdr:spPr>
        <a:xfrm xmlns:a="http://schemas.openxmlformats.org/drawingml/2006/main">
          <a:off x="848538" y="206099"/>
          <a:ext cx="0" cy="2119807"/>
        </a:xfrm>
        <a:prstGeom xmlns:a="http://schemas.openxmlformats.org/drawingml/2006/main" prst="line">
          <a:avLst/>
        </a:prstGeom>
        <a:ln xmlns:a="http://schemas.openxmlformats.org/drawingml/2006/main" w="19050"/>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0.83101</cdr:x>
      <cdr:y>0.07786</cdr:y>
    </cdr:from>
    <cdr:to>
      <cdr:x>0.83101</cdr:x>
      <cdr:y>0.85092</cdr:y>
    </cdr:to>
    <cdr:cxnSp macro="">
      <cdr:nvCxnSpPr>
        <cdr:cNvPr id="3" name="Straight Connector 2"/>
        <cdr:cNvCxnSpPr/>
      </cdr:nvCxnSpPr>
      <cdr:spPr>
        <a:xfrm xmlns:a="http://schemas.openxmlformats.org/drawingml/2006/main">
          <a:off x="3799383" y="213572"/>
          <a:ext cx="0" cy="2120659"/>
        </a:xfrm>
        <a:prstGeom xmlns:a="http://schemas.openxmlformats.org/drawingml/2006/main" prst="line">
          <a:avLst/>
        </a:prstGeom>
        <a:ln xmlns:a="http://schemas.openxmlformats.org/drawingml/2006/main" w="19050"/>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0.76823</cdr:x>
      <cdr:y>0.17399</cdr:y>
    </cdr:from>
    <cdr:to>
      <cdr:x>0.86042</cdr:x>
      <cdr:y>0.23958</cdr:y>
    </cdr:to>
    <cdr:sp macro="" textlink="">
      <cdr:nvSpPr>
        <cdr:cNvPr id="4" name="Text Box 21"/>
        <cdr:cNvSpPr txBox="1"/>
      </cdr:nvSpPr>
      <cdr:spPr>
        <a:xfrm xmlns:a="http://schemas.openxmlformats.org/drawingml/2006/main">
          <a:off x="3512338" y="477291"/>
          <a:ext cx="421488" cy="179933"/>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7000"/>
            </a:lnSpc>
            <a:spcBef>
              <a:spcPts val="0"/>
            </a:spcBef>
            <a:spcAft>
              <a:spcPts val="800"/>
            </a:spcAft>
          </a:pPr>
          <a:r>
            <a:rPr lang="en-US" sz="800" b="1" baseline="0">
              <a:effectLst/>
              <a:latin typeface="Arial" panose="020B0604020202020204" pitchFamily="34" charset="0"/>
              <a:ea typeface="Calibri" panose="020F0502020204030204" pitchFamily="34" charset="0"/>
              <a:cs typeface="Times New Roman" panose="02020603050405020304" pitchFamily="18" charset="0"/>
            </a:rPr>
            <a:t>PR</a:t>
          </a:r>
          <a:r>
            <a:rPr lang="en-US" sz="800" b="1" baseline="-25000">
              <a:effectLst/>
              <a:latin typeface="Arial" panose="020B0604020202020204" pitchFamily="34" charset="0"/>
              <a:ea typeface="Calibri" panose="020F0502020204030204" pitchFamily="34" charset="0"/>
              <a:cs typeface="Times New Roman" panose="02020603050405020304" pitchFamily="18" charset="0"/>
            </a:rPr>
            <a:t>2</a:t>
          </a:r>
          <a:endParaRPr lang="en-US" sz="1100" baseline="-25000">
            <a:effectLst/>
            <a:latin typeface="Calibri" panose="020F0502020204030204" pitchFamily="34" charset="0"/>
            <a:ea typeface="Calibri" panose="020F0502020204030204" pitchFamily="34" charset="0"/>
            <a:cs typeface="Times New Roman" panose="02020603050405020304" pitchFamily="18" charset="0"/>
          </a:endParaRPr>
        </a:p>
      </cdr:txBody>
    </cdr:sp>
  </cdr:relSizeAnchor>
  <cdr:relSizeAnchor xmlns:cdr="http://schemas.openxmlformats.org/drawingml/2006/chartDrawing">
    <cdr:from>
      <cdr:x>0.11633</cdr:x>
      <cdr:y>0.17291</cdr:y>
    </cdr:from>
    <cdr:to>
      <cdr:x>0.22153</cdr:x>
      <cdr:y>0.23433</cdr:y>
    </cdr:to>
    <cdr:sp macro="" textlink="">
      <cdr:nvSpPr>
        <cdr:cNvPr id="5" name="Text Box 21"/>
        <cdr:cNvSpPr txBox="1"/>
      </cdr:nvSpPr>
      <cdr:spPr>
        <a:xfrm xmlns:a="http://schemas.openxmlformats.org/drawingml/2006/main">
          <a:off x="531866" y="474320"/>
          <a:ext cx="480974" cy="168487"/>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107000"/>
            </a:lnSpc>
            <a:spcBef>
              <a:spcPts val="0"/>
            </a:spcBef>
            <a:spcAft>
              <a:spcPts val="800"/>
            </a:spcAft>
          </a:pPr>
          <a:r>
            <a:rPr lang="en-US" sz="800" b="1" baseline="0">
              <a:effectLst/>
              <a:latin typeface="Arial" panose="020B0604020202020204" pitchFamily="34" charset="0"/>
              <a:ea typeface="Calibri" panose="020F0502020204030204" pitchFamily="34" charset="0"/>
              <a:cs typeface="Times New Roman" panose="02020603050405020304" pitchFamily="18" charset="0"/>
            </a:rPr>
            <a:t>PR</a:t>
          </a:r>
          <a:r>
            <a:rPr lang="en-US" sz="800" b="1" baseline="-25000">
              <a:effectLst/>
              <a:latin typeface="Arial" panose="020B0604020202020204" pitchFamily="34" charset="0"/>
              <a:ea typeface="Calibri" panose="020F0502020204030204" pitchFamily="34" charset="0"/>
              <a:cs typeface="Times New Roman" panose="02020603050405020304" pitchFamily="18" charset="0"/>
            </a:rPr>
            <a:t>1</a:t>
          </a:r>
          <a:r>
            <a:rPr lang="en-US" sz="800" b="1">
              <a:effectLst/>
              <a:latin typeface="Arial" panose="020B0604020202020204" pitchFamily="34" charset="0"/>
              <a:ea typeface="Calibri" panose="020F0502020204030204" pitchFamily="34" charset="0"/>
              <a:cs typeface="Times New Roman" panose="02020603050405020304" pitchFamily="18" charset="0"/>
            </a:rPr>
            <a:t> </a:t>
          </a:r>
        </a:p>
        <a:p xmlns:a="http://schemas.openxmlformats.org/drawingml/2006/main">
          <a:pPr marL="0" marR="0">
            <a:lnSpc>
              <a:spcPct val="107000"/>
            </a:lnSpc>
            <a:spcBef>
              <a:spcPts val="0"/>
            </a:spcBef>
            <a:spcAft>
              <a:spcPts val="800"/>
            </a:spcAft>
          </a:pPr>
          <a:endParaRPr lang="en-US" sz="1100">
            <a:effectLst/>
            <a:latin typeface="Calibri" panose="020F0502020204030204" pitchFamily="34" charset="0"/>
            <a:ea typeface="Calibri" panose="020F0502020204030204" pitchFamily="34" charset="0"/>
            <a:cs typeface="Times New Roman" panose="02020603050405020304" pitchFamily="18" charset="0"/>
          </a:endParaRPr>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00000000" w:usb1="5200FDFF" w:usb2="0A042021" w:usb3="00000000" w:csb0="000001B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NewRoman">
    <w:altName w:val="MS Gothic"/>
    <w:panose1 w:val="00000000000000000000"/>
    <w:charset w:val="80"/>
    <w:family w:val="auto"/>
    <w:notTrueType/>
    <w:pitch w:val="default"/>
    <w:sig w:usb0="00000000" w:usb1="08070000" w:usb2="00000010" w:usb3="00000000" w:csb0="00020001" w:csb1="00000000"/>
  </w:font>
  <w:font w:name="Cambria Math">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D6093"/>
    <w:rsid w:val="0000496B"/>
    <w:rsid w:val="00020DAB"/>
    <w:rsid w:val="000A3A02"/>
    <w:rsid w:val="000D41C0"/>
    <w:rsid w:val="0015246B"/>
    <w:rsid w:val="00167900"/>
    <w:rsid w:val="00190672"/>
    <w:rsid w:val="001A3B3B"/>
    <w:rsid w:val="001B2B89"/>
    <w:rsid w:val="001C26BA"/>
    <w:rsid w:val="001D6C98"/>
    <w:rsid w:val="001E1A0C"/>
    <w:rsid w:val="00276951"/>
    <w:rsid w:val="00293081"/>
    <w:rsid w:val="00324C58"/>
    <w:rsid w:val="00366221"/>
    <w:rsid w:val="003F6B97"/>
    <w:rsid w:val="00433344"/>
    <w:rsid w:val="004408FD"/>
    <w:rsid w:val="004950C2"/>
    <w:rsid w:val="00497689"/>
    <w:rsid w:val="004C3100"/>
    <w:rsid w:val="004D5778"/>
    <w:rsid w:val="00572AB3"/>
    <w:rsid w:val="005844EF"/>
    <w:rsid w:val="005902A4"/>
    <w:rsid w:val="0059207F"/>
    <w:rsid w:val="005F09A5"/>
    <w:rsid w:val="005F74B0"/>
    <w:rsid w:val="00603BB0"/>
    <w:rsid w:val="006756E2"/>
    <w:rsid w:val="006B53FA"/>
    <w:rsid w:val="006E08B7"/>
    <w:rsid w:val="006E5DC0"/>
    <w:rsid w:val="007625D8"/>
    <w:rsid w:val="007742CE"/>
    <w:rsid w:val="00776E50"/>
    <w:rsid w:val="00787914"/>
    <w:rsid w:val="007A04BC"/>
    <w:rsid w:val="007A4D2B"/>
    <w:rsid w:val="007E0609"/>
    <w:rsid w:val="0080691D"/>
    <w:rsid w:val="00837056"/>
    <w:rsid w:val="00875ABD"/>
    <w:rsid w:val="00923361"/>
    <w:rsid w:val="00926864"/>
    <w:rsid w:val="00930F16"/>
    <w:rsid w:val="009642EE"/>
    <w:rsid w:val="009D6A15"/>
    <w:rsid w:val="00A01A90"/>
    <w:rsid w:val="00A343F1"/>
    <w:rsid w:val="00A44967"/>
    <w:rsid w:val="00A87CDD"/>
    <w:rsid w:val="00B46CD3"/>
    <w:rsid w:val="00BC5308"/>
    <w:rsid w:val="00BF595D"/>
    <w:rsid w:val="00C316FC"/>
    <w:rsid w:val="00C41D20"/>
    <w:rsid w:val="00C63B94"/>
    <w:rsid w:val="00C738D6"/>
    <w:rsid w:val="00CA39D2"/>
    <w:rsid w:val="00DD6093"/>
    <w:rsid w:val="00E144A3"/>
    <w:rsid w:val="00E24B58"/>
    <w:rsid w:val="00ED15AE"/>
    <w:rsid w:val="00EF14E5"/>
    <w:rsid w:val="00F24B9F"/>
    <w:rsid w:val="00F60ACA"/>
    <w:rsid w:val="00F804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6864"/>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D03C234346724BF78727F2B57D844BFF3">
    <w:name w:val="D03C234346724BF78727F2B57D844BFF3"/>
    <w:rsid w:val="00BC5308"/>
    <w:pPr>
      <w:spacing w:after="0" w:line="240" w:lineRule="auto"/>
    </w:pPr>
    <w:rPr>
      <w:rFonts w:eastAsia="Times New Roman" w:cs="Times New Roman"/>
      <w:sz w:val="24"/>
      <w:szCs w:val="32"/>
      <w:lang w:bidi="en-US"/>
    </w:rPr>
  </w:style>
  <w:style w:type="paragraph" w:customStyle="1" w:styleId="D03C234346724BF78727F2B57D844BFF4">
    <w:name w:val="D03C234346724BF78727F2B57D844BFF4"/>
    <w:rsid w:val="00603BB0"/>
    <w:pPr>
      <w:spacing w:after="0" w:line="240" w:lineRule="auto"/>
    </w:pPr>
    <w:rPr>
      <w:rFonts w:eastAsia="Times New Roman" w:cs="Times New Roman"/>
      <w:sz w:val="24"/>
      <w:szCs w:val="32"/>
      <w:lang w:bidi="en-US"/>
    </w:rPr>
  </w:style>
  <w:style w:type="paragraph" w:customStyle="1" w:styleId="D03C234346724BF78727F2B57D844BFF5">
    <w:name w:val="D03C234346724BF78727F2B57D844BFF5"/>
    <w:rsid w:val="00603BB0"/>
    <w:pPr>
      <w:spacing w:after="0" w:line="240" w:lineRule="auto"/>
    </w:pPr>
    <w:rPr>
      <w:rFonts w:eastAsia="Times New Roman" w:cs="Times New Roman"/>
      <w:sz w:val="24"/>
      <w:szCs w:val="32"/>
      <w:lang w:bidi="en-US"/>
    </w:rPr>
  </w:style>
  <w:style w:type="paragraph" w:customStyle="1" w:styleId="D6D517B2C8544D51ACA064B280F00033">
    <w:name w:val="D6D517B2C8544D51ACA064B280F00033"/>
    <w:rsid w:val="005F74B0"/>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400F89-935F-4505-AB86-4D43720BA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3062</TotalTime>
  <Pages>228</Pages>
  <Words>54138</Words>
  <Characters>308591</Characters>
  <Application>Microsoft Office Word</Application>
  <DocSecurity>0</DocSecurity>
  <Lines>2571</Lines>
  <Paragraphs>724</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362005</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Chinedum Ezeakacha</cp:lastModifiedBy>
  <cp:revision>61</cp:revision>
  <cp:lastPrinted>2018-12-10T20:37:00Z</cp:lastPrinted>
  <dcterms:created xsi:type="dcterms:W3CDTF">2018-12-04T02:41:00Z</dcterms:created>
  <dcterms:modified xsi:type="dcterms:W3CDTF">2018-12-10T20:40:00Z</dcterms:modified>
</cp:coreProperties>
</file>